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1C1AC5" w:rsidRPr="00165CC3" w14:paraId="26CE7B03" w14:textId="77777777" w:rsidTr="00A726EB">
        <w:tc>
          <w:tcPr>
            <w:tcW w:w="9656" w:type="dxa"/>
            <w:shd w:val="clear" w:color="auto" w:fill="auto"/>
          </w:tcPr>
          <w:p w14:paraId="2E26EFE9" w14:textId="7DC2612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4DEDAC9" w14:textId="77777777" w:rsidTr="00A726EB">
        <w:tc>
          <w:tcPr>
            <w:tcW w:w="9656" w:type="dxa"/>
            <w:shd w:val="clear" w:color="auto" w:fill="auto"/>
          </w:tcPr>
          <w:p w14:paraId="5A51F2DC" w14:textId="24E83CDC"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4B12EB6" w14:textId="77777777" w:rsidTr="00A726EB">
        <w:tc>
          <w:tcPr>
            <w:tcW w:w="9656" w:type="dxa"/>
            <w:shd w:val="clear" w:color="auto" w:fill="auto"/>
          </w:tcPr>
          <w:p w14:paraId="447C03F9" w14:textId="4045AF32" w:rsidR="001C1AC5" w:rsidRPr="00165CC3" w:rsidRDefault="001C1AC5" w:rsidP="006003C9">
            <w:pPr>
              <w:pStyle w:val="1"/>
              <w:numPr>
                <w:ilvl w:val="0"/>
                <w:numId w:val="1"/>
              </w:numPr>
            </w:pPr>
            <w:r w:rsidRPr="00165CC3">
              <w:rPr>
                <w:rFonts w:cs="細明體"/>
              </w:rPr>
              <w:t>“Title”:“</w:t>
            </w:r>
            <w:r w:rsidRPr="00165CC3">
              <w:rPr>
                <w:rFonts w:hAnsi="細明體" w:cs="細明體"/>
              </w:rPr>
              <w:t>有關貴事務所詢問農糧剩餘副產物集貨加工室（場）</w:t>
            </w:r>
            <w:r w:rsidR="00A267DD" w:rsidRPr="00A267DD">
              <w:rPr>
                <w:rStyle w:val="aa"/>
              </w:rPr>
              <w:t>得</w:t>
            </w:r>
            <w:r w:rsidRPr="00165CC3">
              <w:rPr>
                <w:rFonts w:hAnsi="細明體" w:cs="細明體"/>
              </w:rPr>
              <w:t>否免</w:t>
            </w:r>
            <w:r w:rsidR="00C34A2E" w:rsidRPr="00C34A2E">
              <w:rPr>
                <w:rStyle w:val="aa"/>
              </w:rPr>
              <w:t>依</w:t>
            </w:r>
            <w:r w:rsidR="009242E5" w:rsidRPr="009242E5">
              <w:rPr>
                <w:rStyle w:val="aa"/>
              </w:rPr>
              <w:t>建築</w:t>
            </w:r>
            <w:r w:rsidRPr="00165CC3">
              <w:rPr>
                <w:rFonts w:hAnsi="細明體" w:cs="細明體"/>
              </w:rPr>
              <w:t>技術規則</w:t>
            </w:r>
            <w:r w:rsidR="009242E5" w:rsidRPr="009242E5">
              <w:rPr>
                <w:rStyle w:val="aa"/>
              </w:rPr>
              <w:t>建築</w:t>
            </w:r>
            <w:r w:rsidR="0034082B" w:rsidRPr="0034082B">
              <w:rPr>
                <w:rStyle w:val="aa"/>
              </w:rPr>
              <w:t>構造</w:t>
            </w:r>
            <w:r w:rsidRPr="00165CC3">
              <w:rPr>
                <w:rFonts w:hAnsi="細明體" w:cs="細明體"/>
              </w:rPr>
              <w:t>編第</w:t>
            </w:r>
            <w:r w:rsidRPr="00165CC3">
              <w:rPr>
                <w:rFonts w:hAnsi="細明體" w:cs="細明體"/>
              </w:rPr>
              <w:t>64</w:t>
            </w:r>
            <w:r w:rsidRPr="00165CC3">
              <w:rPr>
                <w:rFonts w:hAnsi="細明體" w:cs="細明體"/>
              </w:rPr>
              <w:t>條第</w:t>
            </w:r>
            <w:r w:rsidRPr="00165CC3">
              <w:rPr>
                <w:rFonts w:hAnsi="細明體" w:cs="細明體"/>
              </w:rPr>
              <w:t>3</w:t>
            </w:r>
            <w:r w:rsidRPr="00165CC3">
              <w:rPr>
                <w:rFonts w:hAnsi="細明體" w:cs="細明體"/>
              </w:rPr>
              <w:t>項</w:t>
            </w:r>
            <w:r w:rsidR="00264D7F" w:rsidRPr="00264D7F">
              <w:rPr>
                <w:rStyle w:val="aa"/>
              </w:rPr>
              <w:t>辦理地基調查</w:t>
            </w:r>
            <w:r w:rsidRPr="00165CC3">
              <w:rPr>
                <w:rFonts w:hAnsi="細明體" w:cs="細明體"/>
              </w:rPr>
              <w:t>1</w:t>
            </w:r>
            <w:r w:rsidRPr="00165CC3">
              <w:rPr>
                <w:rFonts w:hAnsi="細明體" w:cs="細明體"/>
              </w:rPr>
              <w:t>案，復如說明，請查照。</w:t>
            </w:r>
            <w:r w:rsidRPr="00165CC3">
              <w:rPr>
                <w:rFonts w:hAnsi="細明體" w:cs="細明體"/>
              </w:rPr>
              <w:t>",</w:t>
            </w:r>
          </w:p>
        </w:tc>
      </w:tr>
      <w:tr w:rsidR="001C1AC5" w:rsidRPr="00165CC3" w14:paraId="21B358AA" w14:textId="77777777" w:rsidTr="00A726EB">
        <w:tc>
          <w:tcPr>
            <w:tcW w:w="9656" w:type="dxa"/>
            <w:shd w:val="clear" w:color="auto" w:fill="auto"/>
          </w:tcPr>
          <w:p w14:paraId="7C59F25A" w14:textId="34AD7E4A"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文號：內授國建管字第</w:t>
            </w:r>
            <w:r w:rsidRPr="006003C9">
              <w:rPr>
                <w:rFonts w:hAnsi="細明體" w:cs="細明體"/>
              </w:rPr>
              <w:t>1120833045</w:t>
            </w:r>
            <w:r w:rsidRPr="006003C9">
              <w:rPr>
                <w:rFonts w:hAnsi="細明體" w:cs="細明體"/>
              </w:rPr>
              <w:t>號一、</w:t>
            </w:r>
            <w:r w:rsidRPr="00C34A2E">
              <w:rPr>
                <w:rStyle w:val="aa"/>
              </w:rPr>
              <w:t>依</w:t>
            </w:r>
            <w:r w:rsidRPr="006003C9">
              <w:rPr>
                <w:rFonts w:hAnsi="細明體" w:cs="細明體"/>
              </w:rPr>
              <w:t>本部國土</w:t>
            </w:r>
            <w:r w:rsidRPr="00EF55D8">
              <w:rPr>
                <w:rStyle w:val="aa"/>
              </w:rPr>
              <w:t>管理</w:t>
            </w:r>
            <w:r w:rsidRPr="006003C9">
              <w:rPr>
                <w:rFonts w:hAnsi="細明體" w:cs="細明體"/>
              </w:rPr>
              <w:t>署案陳農業部農糧署</w:t>
            </w:r>
            <w:r w:rsidRPr="006003C9">
              <w:rPr>
                <w:rFonts w:hAnsi="細明體" w:cs="細明體"/>
              </w:rPr>
              <w:t>112</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5</w:t>
            </w:r>
            <w:r w:rsidRPr="006003C9">
              <w:rPr>
                <w:rFonts w:hAnsi="細明體" w:cs="細明體"/>
              </w:rPr>
              <w:t>日農糧資字第</w:t>
            </w:r>
            <w:r w:rsidRPr="006003C9">
              <w:rPr>
                <w:rFonts w:hAnsi="細明體" w:cs="細明體"/>
              </w:rPr>
              <w:t>1121029928</w:t>
            </w:r>
            <w:r w:rsidRPr="006003C9">
              <w:rPr>
                <w:rFonts w:hAnsi="細明體" w:cs="細明體"/>
              </w:rPr>
              <w:t>號函</w:t>
            </w:r>
            <w:r w:rsidRPr="00264D7F">
              <w:rPr>
                <w:rStyle w:val="aa"/>
              </w:rPr>
              <w:t>辦理</w:t>
            </w:r>
            <w:r w:rsidRPr="006003C9">
              <w:rPr>
                <w:rFonts w:hAnsi="細明體" w:cs="細明體"/>
              </w:rPr>
              <w:t>，並復貴事務所</w:t>
            </w:r>
            <w:r w:rsidRPr="006003C9">
              <w:rPr>
                <w:rFonts w:hAnsi="細明體" w:cs="細明體"/>
              </w:rPr>
              <w:t>112</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20</w:t>
            </w:r>
            <w:r w:rsidRPr="006003C9">
              <w:rPr>
                <w:rFonts w:hAnsi="細明體" w:cs="細明體"/>
              </w:rPr>
              <w:t>日查詢</w:t>
            </w:r>
            <w:r w:rsidRPr="00EF55D8">
              <w:rPr>
                <w:rStyle w:val="aa"/>
              </w:rPr>
              <w:t>申請</w:t>
            </w:r>
            <w:r w:rsidRPr="006003C9">
              <w:rPr>
                <w:rFonts w:hAnsi="細明體" w:cs="細明體"/>
              </w:rPr>
              <w:t>書。二、查</w:t>
            </w:r>
            <w:r w:rsidRPr="009242E5">
              <w:rPr>
                <w:rStyle w:val="aa"/>
              </w:rPr>
              <w:t>建築</w:t>
            </w:r>
            <w:r w:rsidRPr="006003C9">
              <w:rPr>
                <w:rFonts w:hAnsi="細明體" w:cs="細明體"/>
              </w:rPr>
              <w:t>技術規則</w:t>
            </w:r>
            <w:r w:rsidRPr="009242E5">
              <w:rPr>
                <w:rStyle w:val="aa"/>
              </w:rPr>
              <w:t>建築</w:t>
            </w:r>
            <w:r w:rsidRPr="0034082B">
              <w:rPr>
                <w:rStyle w:val="aa"/>
              </w:rPr>
              <w:t>構造</w:t>
            </w:r>
            <w:r w:rsidRPr="006003C9">
              <w:rPr>
                <w:rFonts w:hAnsi="細明體" w:cs="細明體"/>
              </w:rPr>
              <w:t>編第</w:t>
            </w:r>
            <w:r w:rsidRPr="006003C9">
              <w:rPr>
                <w:rFonts w:hAnsi="細明體" w:cs="細明體"/>
              </w:rPr>
              <w:t>64</w:t>
            </w:r>
            <w:r w:rsidRPr="006003C9">
              <w:rPr>
                <w:rFonts w:hAnsi="細明體" w:cs="細明體"/>
              </w:rPr>
              <w:t>條第</w:t>
            </w:r>
            <w:r w:rsidRPr="006003C9">
              <w:rPr>
                <w:rFonts w:hAnsi="細明體" w:cs="細明體"/>
              </w:rPr>
              <w:t>3</w:t>
            </w:r>
            <w:r w:rsidRPr="006003C9">
              <w:rPr>
                <w:rFonts w:hAnsi="細明體" w:cs="細明體"/>
              </w:rPr>
              <w:t>項：「四層</w:t>
            </w:r>
            <w:r w:rsidRPr="002D4974">
              <w:rPr>
                <w:rStyle w:val="aa"/>
              </w:rPr>
              <w:t>以下</w:t>
            </w:r>
            <w:r w:rsidRPr="00A267DD">
              <w:rPr>
                <w:rStyle w:val="aa"/>
              </w:rPr>
              <w:t>非供公眾使用</w:t>
            </w:r>
            <w:r w:rsidRPr="009242E5">
              <w:rPr>
                <w:rStyle w:val="aa"/>
              </w:rPr>
              <w:t>建築物</w:t>
            </w:r>
            <w:r w:rsidRPr="006003C9">
              <w:rPr>
                <w:rFonts w:hAnsi="細明體" w:cs="細明體"/>
              </w:rPr>
              <w:t>之</w:t>
            </w:r>
            <w:r w:rsidRPr="00C34A2E">
              <w:rPr>
                <w:rStyle w:val="aa"/>
              </w:rPr>
              <w:t>基地</w:t>
            </w:r>
            <w:r w:rsidRPr="006003C9">
              <w:rPr>
                <w:rFonts w:hAnsi="細明體" w:cs="細明體"/>
              </w:rPr>
              <w:t>，且</w:t>
            </w:r>
            <w:r w:rsidRPr="00264D7F">
              <w:rPr>
                <w:rStyle w:val="aa"/>
              </w:rPr>
              <w:t>基礎</w:t>
            </w:r>
            <w:r w:rsidRPr="006003C9">
              <w:rPr>
                <w:rFonts w:hAnsi="細明體" w:cs="細明體"/>
              </w:rPr>
              <w:t>開挖</w:t>
            </w:r>
            <w:r w:rsidRPr="002D4974">
              <w:rPr>
                <w:rStyle w:val="aa"/>
              </w:rPr>
              <w:t>深度</w:t>
            </w:r>
            <w:r w:rsidRPr="006003C9">
              <w:rPr>
                <w:rFonts w:hAnsi="細明體" w:cs="細明體"/>
              </w:rPr>
              <w:t>為五</w:t>
            </w:r>
            <w:r w:rsidRPr="00264D7F">
              <w:rPr>
                <w:rStyle w:val="aa"/>
              </w:rPr>
              <w:t>公尺</w:t>
            </w:r>
            <w:r w:rsidRPr="009242E5">
              <w:rPr>
                <w:rStyle w:val="aa"/>
              </w:rPr>
              <w:t>以內</w:t>
            </w:r>
            <w:r w:rsidRPr="006003C9">
              <w:rPr>
                <w:rFonts w:hAnsi="細明體" w:cs="細明體"/>
              </w:rPr>
              <w:t>者，</w:t>
            </w:r>
            <w:r w:rsidRPr="00A267DD">
              <w:rPr>
                <w:rStyle w:val="aa"/>
              </w:rPr>
              <w:t>得</w:t>
            </w:r>
            <w:r w:rsidRPr="006003C9">
              <w:rPr>
                <w:rFonts w:hAnsi="細明體" w:cs="細明體"/>
              </w:rPr>
              <w:t>引用</w:t>
            </w:r>
            <w:r w:rsidRPr="00C34A2E">
              <w:rPr>
                <w:rStyle w:val="aa"/>
              </w:rPr>
              <w:t>鄰地</w:t>
            </w:r>
            <w:r w:rsidRPr="00A267DD">
              <w:rPr>
                <w:rStyle w:val="aa"/>
              </w:rPr>
              <w:t>既有</w:t>
            </w:r>
            <w:r w:rsidRPr="006003C9">
              <w:rPr>
                <w:rFonts w:hAnsi="細明體" w:cs="細明體"/>
              </w:rPr>
              <w:t>可靠之</w:t>
            </w:r>
            <w:r w:rsidRPr="00264D7F">
              <w:rPr>
                <w:rStyle w:val="aa"/>
              </w:rPr>
              <w:t>地下</w:t>
            </w:r>
            <w:r w:rsidRPr="006003C9">
              <w:rPr>
                <w:rFonts w:hAnsi="細明體" w:cs="細明體"/>
              </w:rPr>
              <w:t>探勘資料</w:t>
            </w:r>
            <w:r w:rsidRPr="00BA2B90">
              <w:rPr>
                <w:rStyle w:val="aa"/>
              </w:rPr>
              <w:t>設計</w:t>
            </w:r>
            <w:r w:rsidRPr="00264D7F">
              <w:rPr>
                <w:rStyle w:val="aa"/>
              </w:rPr>
              <w:t>基礎</w:t>
            </w:r>
            <w:r w:rsidRPr="006003C9">
              <w:rPr>
                <w:rFonts w:hAnsi="細明體" w:cs="細明體"/>
              </w:rPr>
              <w:t>。</w:t>
            </w:r>
            <w:r w:rsidRPr="00C34A2E">
              <w:rPr>
                <w:rStyle w:val="aa"/>
              </w:rPr>
              <w:t>無</w:t>
            </w:r>
            <w:r w:rsidRPr="006003C9">
              <w:rPr>
                <w:rFonts w:hAnsi="細明體" w:cs="細明體"/>
              </w:rPr>
              <w:t>可靠</w:t>
            </w:r>
            <w:r w:rsidRPr="00264D7F">
              <w:rPr>
                <w:rStyle w:val="aa"/>
              </w:rPr>
              <w:t>地下</w:t>
            </w:r>
            <w:r w:rsidRPr="006003C9">
              <w:rPr>
                <w:rFonts w:hAnsi="細明體" w:cs="細明體"/>
              </w:rPr>
              <w:t>探勘資料可資引用之</w:t>
            </w:r>
            <w:r w:rsidRPr="00C34A2E">
              <w:rPr>
                <w:rStyle w:val="aa"/>
              </w:rPr>
              <w:t>基地仍</w:t>
            </w:r>
            <w:r w:rsidRPr="009242E5">
              <w:rPr>
                <w:rStyle w:val="aa"/>
              </w:rPr>
              <w:t>應</w:t>
            </w:r>
            <w:r w:rsidRPr="00C34A2E">
              <w:rPr>
                <w:rStyle w:val="aa"/>
              </w:rPr>
              <w:t>依</w:t>
            </w:r>
            <w:r w:rsidRPr="006003C9">
              <w:rPr>
                <w:rFonts w:hAnsi="細明體" w:cs="細明體"/>
              </w:rPr>
              <w:t>第一項</w:t>
            </w:r>
            <w:r w:rsidRPr="00264D7F">
              <w:rPr>
                <w:rStyle w:val="aa"/>
              </w:rPr>
              <w:t>規定</w:t>
            </w:r>
            <w:r w:rsidRPr="006003C9">
              <w:rPr>
                <w:rFonts w:hAnsi="細明體" w:cs="細明體"/>
              </w:rPr>
              <w:t>進行</w:t>
            </w:r>
            <w:r w:rsidRPr="00264D7F">
              <w:rPr>
                <w:rStyle w:val="aa"/>
              </w:rPr>
              <w:t>調查</w:t>
            </w:r>
            <w:r w:rsidRPr="006003C9">
              <w:rPr>
                <w:rFonts w:hAnsi="細明體" w:cs="細明體"/>
              </w:rPr>
              <w:t>。但</w:t>
            </w:r>
            <w:r w:rsidRPr="009242E5">
              <w:rPr>
                <w:rStyle w:val="aa"/>
              </w:rPr>
              <w:t>建築面積</w:t>
            </w:r>
            <w:r w:rsidRPr="006003C9">
              <w:rPr>
                <w:rFonts w:hAnsi="細明體" w:cs="細明體"/>
              </w:rPr>
              <w:t>六百</w:t>
            </w:r>
            <w:r w:rsidRPr="00264D7F">
              <w:rPr>
                <w:rStyle w:val="aa"/>
              </w:rPr>
              <w:t>平方公尺</w:t>
            </w:r>
            <w:r w:rsidRPr="002D4974">
              <w:rPr>
                <w:rStyle w:val="aa"/>
              </w:rPr>
              <w:t>以上</w:t>
            </w:r>
            <w:r w:rsidRPr="006003C9">
              <w:rPr>
                <w:rFonts w:hAnsi="細明體" w:cs="細明體"/>
              </w:rPr>
              <w:t>者，</w:t>
            </w:r>
            <w:r w:rsidRPr="009242E5">
              <w:rPr>
                <w:rStyle w:val="aa"/>
              </w:rPr>
              <w:t>應</w:t>
            </w:r>
            <w:r w:rsidRPr="006003C9">
              <w:rPr>
                <w:rFonts w:hAnsi="細明體" w:cs="細明體"/>
              </w:rPr>
              <w:t>進行</w:t>
            </w:r>
            <w:r w:rsidRPr="00264D7F">
              <w:rPr>
                <w:rStyle w:val="aa"/>
              </w:rPr>
              <w:t>地下</w:t>
            </w:r>
            <w:r w:rsidRPr="006003C9">
              <w:rPr>
                <w:rFonts w:hAnsi="細明體" w:cs="細明體"/>
              </w:rPr>
              <w:t>探勘。」本部</w:t>
            </w:r>
            <w:r w:rsidRPr="006003C9">
              <w:rPr>
                <w:rFonts w:hAnsi="細明體" w:cs="細明體"/>
              </w:rPr>
              <w:t>93</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12</w:t>
            </w:r>
            <w:r w:rsidRPr="006003C9">
              <w:rPr>
                <w:rFonts w:hAnsi="細明體" w:cs="細明體"/>
              </w:rPr>
              <w:t>日內授營建管字第</w:t>
            </w:r>
            <w:r w:rsidRPr="006003C9">
              <w:rPr>
                <w:rFonts w:hAnsi="細明體" w:cs="細明體"/>
              </w:rPr>
              <w:t>0920013745</w:t>
            </w:r>
            <w:r w:rsidRPr="006003C9">
              <w:rPr>
                <w:rFonts w:hAnsi="細明體" w:cs="細明體"/>
              </w:rPr>
              <w:t>號函示：「鑒於農業生產</w:t>
            </w:r>
            <w:r w:rsidRPr="00A267DD">
              <w:rPr>
                <w:rStyle w:val="aa"/>
              </w:rPr>
              <w:t>設施</w:t>
            </w:r>
            <w:r w:rsidRPr="006003C9">
              <w:rPr>
                <w:rFonts w:hAnsi="細明體" w:cs="細明體"/>
              </w:rPr>
              <w:t>中之溫室，係專供農業生產</w:t>
            </w:r>
            <w:r w:rsidRPr="00A267DD">
              <w:rPr>
                <w:rStyle w:val="aa"/>
              </w:rPr>
              <w:t>使用</w:t>
            </w:r>
            <w:r w:rsidRPr="006003C9">
              <w:rPr>
                <w:rFonts w:hAnsi="細明體" w:cs="細明體"/>
              </w:rPr>
              <w:t>，雖</w:t>
            </w:r>
            <w:r w:rsidRPr="002D4974">
              <w:rPr>
                <w:rStyle w:val="aa"/>
              </w:rPr>
              <w:t>面積</w:t>
            </w:r>
            <w:r w:rsidRPr="00A267DD">
              <w:rPr>
                <w:rStyle w:val="aa"/>
              </w:rPr>
              <w:t>具</w:t>
            </w:r>
            <w:r w:rsidRPr="006003C9">
              <w:rPr>
                <w:rFonts w:hAnsi="細明體" w:cs="細明體"/>
              </w:rPr>
              <w:t>相當規模，但</w:t>
            </w:r>
            <w:r w:rsidRPr="00F55D4E">
              <w:rPr>
                <w:rStyle w:val="aa"/>
              </w:rPr>
              <w:t>樓層數</w:t>
            </w:r>
            <w:r w:rsidRPr="00BA2B90">
              <w:rPr>
                <w:rStyle w:val="aa"/>
              </w:rPr>
              <w:t>僅</w:t>
            </w:r>
            <w:r w:rsidRPr="006003C9">
              <w:rPr>
                <w:rFonts w:hAnsi="細明體" w:cs="細明體"/>
              </w:rPr>
              <w:t>為一層，且</w:t>
            </w:r>
            <w:r w:rsidRPr="00A267DD">
              <w:rPr>
                <w:rStyle w:val="aa"/>
              </w:rPr>
              <w:t>使用</w:t>
            </w:r>
            <w:r w:rsidRPr="006003C9">
              <w:rPr>
                <w:rFonts w:hAnsi="細明體" w:cs="細明體"/>
              </w:rPr>
              <w:t>人數甚少，與一般</w:t>
            </w:r>
            <w:r w:rsidRPr="009242E5">
              <w:rPr>
                <w:rStyle w:val="aa"/>
              </w:rPr>
              <w:t>建築物</w:t>
            </w:r>
            <w:r w:rsidRPr="006003C9">
              <w:rPr>
                <w:rFonts w:hAnsi="細明體" w:cs="細明體"/>
              </w:rPr>
              <w:t>相較，較</w:t>
            </w:r>
            <w:r w:rsidRPr="00C34A2E">
              <w:rPr>
                <w:rStyle w:val="aa"/>
              </w:rPr>
              <w:t>無</w:t>
            </w:r>
            <w:r w:rsidRPr="00264D7F">
              <w:rPr>
                <w:rStyle w:val="aa"/>
              </w:rPr>
              <w:t>基礎</w:t>
            </w:r>
            <w:r w:rsidRPr="0034082B">
              <w:rPr>
                <w:rStyle w:val="aa"/>
              </w:rPr>
              <w:t>構造</w:t>
            </w:r>
            <w:r w:rsidRPr="00A267DD">
              <w:rPr>
                <w:rStyle w:val="aa"/>
              </w:rPr>
              <w:t>安全</w:t>
            </w:r>
            <w:r w:rsidRPr="006003C9">
              <w:rPr>
                <w:rFonts w:hAnsi="細明體" w:cs="細明體"/>
              </w:rPr>
              <w:t>之顧慮。故</w:t>
            </w:r>
            <w:r w:rsidRPr="00BA2B90">
              <w:rPr>
                <w:rStyle w:val="aa"/>
              </w:rPr>
              <w:t>同意興建</w:t>
            </w:r>
            <w:r w:rsidRPr="006003C9">
              <w:rPr>
                <w:rFonts w:hAnsi="細明體" w:cs="細明體"/>
              </w:rPr>
              <w:t>農業生產</w:t>
            </w:r>
            <w:r w:rsidRPr="00A267DD">
              <w:rPr>
                <w:rStyle w:val="aa"/>
              </w:rPr>
              <w:t>使用</w:t>
            </w:r>
            <w:r w:rsidRPr="006003C9">
              <w:rPr>
                <w:rFonts w:hAnsi="細明體" w:cs="細明體"/>
              </w:rPr>
              <w:t>之一層溫室，免</w:t>
            </w:r>
            <w:r w:rsidRPr="00C34A2E">
              <w:rPr>
                <w:rStyle w:val="aa"/>
              </w:rPr>
              <w:t>依</w:t>
            </w:r>
            <w:r w:rsidRPr="009242E5">
              <w:rPr>
                <w:rStyle w:val="aa"/>
              </w:rPr>
              <w:t>建築</w:t>
            </w:r>
            <w:r w:rsidRPr="006003C9">
              <w:rPr>
                <w:rFonts w:hAnsi="細明體" w:cs="細明體"/>
              </w:rPr>
              <w:t>技術規則</w:t>
            </w:r>
            <w:r w:rsidRPr="009242E5">
              <w:rPr>
                <w:rStyle w:val="aa"/>
              </w:rPr>
              <w:t>建築</w:t>
            </w:r>
            <w:r w:rsidRPr="0034082B">
              <w:rPr>
                <w:rStyle w:val="aa"/>
              </w:rPr>
              <w:t>構造</w:t>
            </w:r>
            <w:r w:rsidRPr="006003C9">
              <w:rPr>
                <w:rFonts w:hAnsi="細明體" w:cs="細明體"/>
              </w:rPr>
              <w:t>編第六十四條第三項</w:t>
            </w:r>
            <w:r w:rsidRPr="00264D7F">
              <w:rPr>
                <w:rStyle w:val="aa"/>
              </w:rPr>
              <w:t>規定辦理地基調查</w:t>
            </w:r>
            <w:r w:rsidRPr="006003C9">
              <w:rPr>
                <w:rFonts w:hAnsi="細明體" w:cs="細明體"/>
              </w:rPr>
              <w:t>；但如</w:t>
            </w:r>
            <w:r w:rsidRPr="00264D7F">
              <w:rPr>
                <w:rStyle w:val="aa"/>
              </w:rPr>
              <w:t>基礎</w:t>
            </w:r>
            <w:r w:rsidRPr="00BA2B90">
              <w:rPr>
                <w:rStyle w:val="aa"/>
              </w:rPr>
              <w:t>施工</w:t>
            </w:r>
            <w:r w:rsidRPr="00860400">
              <w:rPr>
                <w:rStyle w:val="aa"/>
              </w:rPr>
              <w:t>期間</w:t>
            </w:r>
            <w:r w:rsidRPr="006003C9">
              <w:rPr>
                <w:rFonts w:hAnsi="細明體" w:cs="細明體"/>
              </w:rPr>
              <w:t>，實際地層狀況與原</w:t>
            </w:r>
            <w:r w:rsidRPr="00BA2B90">
              <w:rPr>
                <w:rStyle w:val="aa"/>
              </w:rPr>
              <w:t>設計</w:t>
            </w:r>
            <w:r w:rsidRPr="006003C9">
              <w:rPr>
                <w:rFonts w:hAnsi="細明體" w:cs="細明體"/>
              </w:rPr>
              <w:t>條件不一致或有</w:t>
            </w:r>
            <w:r w:rsidRPr="00264D7F">
              <w:rPr>
                <w:rStyle w:val="aa"/>
              </w:rPr>
              <w:t>基礎</w:t>
            </w:r>
            <w:r w:rsidRPr="00A267DD">
              <w:rPr>
                <w:rStyle w:val="aa"/>
              </w:rPr>
              <w:t>安全</w:t>
            </w:r>
            <w:r w:rsidRPr="006003C9">
              <w:rPr>
                <w:rFonts w:hAnsi="細明體" w:cs="細明體"/>
              </w:rPr>
              <w:t>性</w:t>
            </w:r>
            <w:r w:rsidRPr="002946C5">
              <w:rPr>
                <w:rStyle w:val="aa"/>
              </w:rPr>
              <w:t>不足</w:t>
            </w:r>
            <w:r w:rsidRPr="006003C9">
              <w:rPr>
                <w:rFonts w:hAnsi="細明體" w:cs="細明體"/>
              </w:rPr>
              <w:t>之虞時，</w:t>
            </w:r>
            <w:r w:rsidRPr="00C34A2E">
              <w:rPr>
                <w:rStyle w:val="aa"/>
              </w:rPr>
              <w:t>仍</w:t>
            </w:r>
            <w:r w:rsidRPr="009242E5">
              <w:rPr>
                <w:rStyle w:val="aa"/>
              </w:rPr>
              <w:t>應</w:t>
            </w:r>
            <w:r w:rsidRPr="00C34A2E">
              <w:rPr>
                <w:rStyle w:val="aa"/>
              </w:rPr>
              <w:t>依</w:t>
            </w:r>
            <w:r w:rsidRPr="006003C9">
              <w:rPr>
                <w:rFonts w:hAnsi="細明體" w:cs="細明體"/>
              </w:rPr>
              <w:t>同條第四項</w:t>
            </w:r>
            <w:r w:rsidRPr="00264D7F">
              <w:rPr>
                <w:rStyle w:val="aa"/>
              </w:rPr>
              <w:t>規定</w:t>
            </w:r>
            <w:r w:rsidRPr="006003C9">
              <w:rPr>
                <w:rFonts w:hAnsi="細明體" w:cs="細明體"/>
              </w:rPr>
              <w:t>，</w:t>
            </w:r>
            <w:r w:rsidRPr="00C34A2E">
              <w:rPr>
                <w:rStyle w:val="aa"/>
              </w:rPr>
              <w:t>依</w:t>
            </w:r>
            <w:r w:rsidRPr="006003C9">
              <w:rPr>
                <w:rFonts w:hAnsi="細明體" w:cs="細明體"/>
              </w:rPr>
              <w:t>實際情形</w:t>
            </w:r>
            <w:r w:rsidRPr="00264D7F">
              <w:rPr>
                <w:rStyle w:val="aa"/>
              </w:rPr>
              <w:t>辦理</w:t>
            </w:r>
            <w:r w:rsidRPr="006003C9">
              <w:rPr>
                <w:rFonts w:hAnsi="細明體" w:cs="細明體"/>
              </w:rPr>
              <w:t>補充</w:t>
            </w:r>
            <w:r w:rsidRPr="00264D7F">
              <w:rPr>
                <w:rStyle w:val="aa"/>
              </w:rPr>
              <w:t>調查</w:t>
            </w:r>
            <w:r w:rsidRPr="006003C9">
              <w:rPr>
                <w:rFonts w:hAnsi="細明體" w:cs="細明體"/>
              </w:rPr>
              <w:t>作業，並採取適當對策。」先予敘明。三、案經農業部農糧署上開函說明：「</w:t>
            </w:r>
            <w:r w:rsidRPr="006003C9">
              <w:rPr>
                <w:rFonts w:hAnsi="細明體" w:cs="細明體"/>
              </w:rPr>
              <w:t>……</w:t>
            </w:r>
            <w:r w:rsidRPr="006003C9">
              <w:rPr>
                <w:rFonts w:hAnsi="細明體" w:cs="細明體"/>
              </w:rPr>
              <w:t>溫室</w:t>
            </w:r>
            <w:r w:rsidRPr="00C34A2E">
              <w:rPr>
                <w:rStyle w:val="aa"/>
              </w:rPr>
              <w:t>屬</w:t>
            </w:r>
            <w:r w:rsidRPr="006003C9">
              <w:rPr>
                <w:rFonts w:hAnsi="細明體" w:cs="細明體"/>
              </w:rPr>
              <w:t>農業生產</w:t>
            </w:r>
            <w:r w:rsidRPr="00A267DD">
              <w:rPr>
                <w:rStyle w:val="aa"/>
              </w:rPr>
              <w:t>設施</w:t>
            </w:r>
            <w:r w:rsidRPr="006003C9">
              <w:rPr>
                <w:rFonts w:hAnsi="細明體" w:cs="細明體"/>
              </w:rPr>
              <w:t>，作為農業生產之</w:t>
            </w:r>
            <w:r w:rsidRPr="00A267DD">
              <w:rPr>
                <w:rStyle w:val="aa"/>
              </w:rPr>
              <w:t>設施</w:t>
            </w:r>
            <w:r w:rsidRPr="006003C9">
              <w:rPr>
                <w:rFonts w:hAnsi="細明體" w:cs="細明體"/>
              </w:rPr>
              <w:t>，</w:t>
            </w:r>
            <w:r w:rsidRPr="00A267DD">
              <w:rPr>
                <w:rStyle w:val="aa"/>
              </w:rPr>
              <w:t>主要</w:t>
            </w:r>
            <w:r w:rsidRPr="006003C9">
              <w:rPr>
                <w:rFonts w:hAnsi="細明體" w:cs="細明體"/>
              </w:rPr>
              <w:t>係以錏管或鋼構為骨架，披覆透光之塑膠布，配置相關環控</w:t>
            </w:r>
            <w:r w:rsidRPr="00A267DD">
              <w:rPr>
                <w:rStyle w:val="aa"/>
              </w:rPr>
              <w:t>設備</w:t>
            </w:r>
            <w:r w:rsidRPr="006003C9">
              <w:rPr>
                <w:rFonts w:hAnsi="細明體" w:cs="細明體"/>
              </w:rPr>
              <w:t>，多數直接以土壤作為農作物之栽培，人員</w:t>
            </w:r>
            <w:r w:rsidRPr="00BA2B90">
              <w:rPr>
                <w:rStyle w:val="aa"/>
              </w:rPr>
              <w:t>僅</w:t>
            </w:r>
            <w:r w:rsidRPr="006003C9">
              <w:rPr>
                <w:rFonts w:hAnsi="細明體" w:cs="細明體"/>
              </w:rPr>
              <w:t>於栽培或採收作業進駐；農糧剩餘副產物集貨加工室</w:t>
            </w:r>
            <w:r w:rsidRPr="006003C9">
              <w:rPr>
                <w:rFonts w:hAnsi="細明體" w:cs="細明體"/>
              </w:rPr>
              <w:t>(</w:t>
            </w:r>
            <w:r w:rsidRPr="006003C9">
              <w:rPr>
                <w:rFonts w:hAnsi="細明體" w:cs="細明體"/>
              </w:rPr>
              <w:t>場</w:t>
            </w:r>
            <w:r w:rsidRPr="006003C9">
              <w:rPr>
                <w:rFonts w:hAnsi="細明體" w:cs="細明體"/>
              </w:rPr>
              <w:t>)</w:t>
            </w:r>
            <w:r w:rsidRPr="00C34A2E">
              <w:rPr>
                <w:rStyle w:val="aa"/>
              </w:rPr>
              <w:t>屬</w:t>
            </w:r>
            <w:r w:rsidRPr="006003C9">
              <w:rPr>
                <w:rFonts w:hAnsi="細明體" w:cs="細明體"/>
              </w:rPr>
              <w:t>農產運銷加工</w:t>
            </w:r>
            <w:r w:rsidRPr="00A267DD">
              <w:rPr>
                <w:rStyle w:val="aa"/>
              </w:rPr>
              <w:t>設施</w:t>
            </w:r>
            <w:r w:rsidRPr="006003C9">
              <w:rPr>
                <w:rFonts w:hAnsi="細明體" w:cs="細明體"/>
              </w:rPr>
              <w:t>，作為集貨運銷之作業場所，多以鋼構搭設，外覆蓋鐵皮，且</w:t>
            </w:r>
            <w:r w:rsidRPr="00657F62">
              <w:rPr>
                <w:rStyle w:val="aa"/>
              </w:rPr>
              <w:t>鋪設</w:t>
            </w:r>
            <w:r w:rsidRPr="006003C9">
              <w:rPr>
                <w:rFonts w:hAnsi="細明體" w:cs="細明體"/>
              </w:rPr>
              <w:t>混凝土鋪面、室內</w:t>
            </w:r>
            <w:r w:rsidRPr="00A267DD">
              <w:rPr>
                <w:rStyle w:val="aa"/>
              </w:rPr>
              <w:t>設置</w:t>
            </w:r>
            <w:r w:rsidRPr="006003C9">
              <w:rPr>
                <w:rFonts w:hAnsi="細明體" w:cs="細明體"/>
              </w:rPr>
              <w:t>烘乾機、破碎機、造粒機、儲存桶等集貨相關之大型機械，可供人員進行全日作業。爰二者就性質、</w:t>
            </w:r>
            <w:r w:rsidRPr="0034082B">
              <w:rPr>
                <w:rStyle w:val="aa"/>
              </w:rPr>
              <w:t>構造</w:t>
            </w:r>
            <w:r w:rsidRPr="00657F62">
              <w:rPr>
                <w:rStyle w:val="aa"/>
              </w:rPr>
              <w:t>材料</w:t>
            </w:r>
            <w:r w:rsidRPr="006003C9">
              <w:rPr>
                <w:rFonts w:hAnsi="細明體" w:cs="細明體"/>
              </w:rPr>
              <w:t>及人員</w:t>
            </w:r>
            <w:r w:rsidRPr="00A267DD">
              <w:rPr>
                <w:rStyle w:val="aa"/>
              </w:rPr>
              <w:t>使用</w:t>
            </w:r>
            <w:r w:rsidRPr="006003C9">
              <w:rPr>
                <w:rFonts w:hAnsi="細明體" w:cs="細明體"/>
              </w:rPr>
              <w:t>上並不相同，農糧剩餘副產物集貨加工室</w:t>
            </w:r>
            <w:r w:rsidRPr="006003C9">
              <w:rPr>
                <w:rFonts w:hAnsi="細明體" w:cs="細明體"/>
              </w:rPr>
              <w:t>(</w:t>
            </w:r>
            <w:r w:rsidRPr="006003C9">
              <w:rPr>
                <w:rFonts w:hAnsi="細明體" w:cs="細明體"/>
              </w:rPr>
              <w:t>場</w:t>
            </w:r>
            <w:r w:rsidRPr="006003C9">
              <w:rPr>
                <w:rFonts w:hAnsi="細明體" w:cs="細明體"/>
              </w:rPr>
              <w:t>)</w:t>
            </w:r>
            <w:r w:rsidRPr="006003C9">
              <w:rPr>
                <w:rFonts w:hAnsi="細明體" w:cs="細明體"/>
              </w:rPr>
              <w:t>援引溫室相關</w:t>
            </w:r>
            <w:r w:rsidRPr="00264D7F">
              <w:rPr>
                <w:rStyle w:val="aa"/>
              </w:rPr>
              <w:t>規定</w:t>
            </w:r>
            <w:r w:rsidRPr="006003C9">
              <w:rPr>
                <w:rFonts w:hAnsi="細明體" w:cs="細明體"/>
              </w:rPr>
              <w:t>比照</w:t>
            </w:r>
            <w:r w:rsidRPr="00264D7F">
              <w:rPr>
                <w:rStyle w:val="aa"/>
              </w:rPr>
              <w:t>辦理</w:t>
            </w:r>
            <w:r w:rsidRPr="006003C9">
              <w:rPr>
                <w:rFonts w:hAnsi="細明體" w:cs="細明體"/>
              </w:rPr>
              <w:t>似未妥適，</w:t>
            </w:r>
            <w:r w:rsidRPr="006003C9">
              <w:rPr>
                <w:rFonts w:hAnsi="細明體" w:cs="細明體"/>
              </w:rPr>
              <w:t>……</w:t>
            </w:r>
            <w:r w:rsidRPr="006003C9">
              <w:rPr>
                <w:rFonts w:hAnsi="細明體" w:cs="細明體"/>
              </w:rPr>
              <w:t>」四、參酌農業部農糧署前揭意見，爰旨案</w:t>
            </w:r>
            <w:r w:rsidRPr="00C34A2E">
              <w:rPr>
                <w:rStyle w:val="aa"/>
              </w:rPr>
              <w:t>仍</w:t>
            </w:r>
            <w:r w:rsidRPr="009242E5">
              <w:rPr>
                <w:rStyle w:val="aa"/>
              </w:rPr>
              <w:t>應</w:t>
            </w:r>
            <w:r w:rsidRPr="00C34A2E">
              <w:rPr>
                <w:rStyle w:val="aa"/>
              </w:rPr>
              <w:t>依</w:t>
            </w:r>
            <w:r w:rsidRPr="009242E5">
              <w:rPr>
                <w:rStyle w:val="aa"/>
              </w:rPr>
              <w:t>建築</w:t>
            </w:r>
            <w:r w:rsidRPr="006003C9">
              <w:rPr>
                <w:rFonts w:hAnsi="細明體" w:cs="細明體"/>
              </w:rPr>
              <w:t>技術規則</w:t>
            </w:r>
            <w:r w:rsidRPr="009242E5">
              <w:rPr>
                <w:rStyle w:val="aa"/>
              </w:rPr>
              <w:t>建築</w:t>
            </w:r>
            <w:r w:rsidRPr="0034082B">
              <w:rPr>
                <w:rStyle w:val="aa"/>
              </w:rPr>
              <w:t>構造</w:t>
            </w:r>
            <w:r w:rsidRPr="006003C9">
              <w:rPr>
                <w:rFonts w:hAnsi="細明體" w:cs="細明體"/>
              </w:rPr>
              <w:t>編第</w:t>
            </w:r>
            <w:r w:rsidRPr="006003C9">
              <w:rPr>
                <w:rFonts w:hAnsi="細明體" w:cs="細明體"/>
              </w:rPr>
              <w:t>64</w:t>
            </w:r>
            <w:r w:rsidRPr="006003C9">
              <w:rPr>
                <w:rFonts w:hAnsi="細明體" w:cs="細明體"/>
              </w:rPr>
              <w:t>條第</w:t>
            </w:r>
            <w:r w:rsidRPr="006003C9">
              <w:rPr>
                <w:rFonts w:hAnsi="細明體" w:cs="細明體"/>
              </w:rPr>
              <w:t>3</w:t>
            </w:r>
            <w:r w:rsidRPr="006003C9">
              <w:rPr>
                <w:rFonts w:hAnsi="細明體" w:cs="細明體"/>
              </w:rPr>
              <w:t>項</w:t>
            </w:r>
            <w:r w:rsidRPr="00264D7F">
              <w:rPr>
                <w:rStyle w:val="aa"/>
              </w:rPr>
              <w:t>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2A026E1B" w14:textId="77777777" w:rsidTr="00A726EB">
        <w:tc>
          <w:tcPr>
            <w:tcW w:w="9656" w:type="dxa"/>
            <w:shd w:val="clear" w:color="auto" w:fill="auto"/>
          </w:tcPr>
          <w:p w14:paraId="785D2FDF" w14:textId="73761F55"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2023-12-08</w:t>
            </w:r>
            <w:r w:rsidRPr="006003C9">
              <w:rPr>
                <w:rFonts w:hAnsi="細明體" w:cs="細明體"/>
              </w:rPr>
              <w:t>“</w:t>
            </w:r>
          </w:p>
        </w:tc>
      </w:tr>
      <w:tr w:rsidR="001C1AC5" w:rsidRPr="00165CC3" w14:paraId="49DE5291" w14:textId="77777777" w:rsidTr="00A726EB">
        <w:tc>
          <w:tcPr>
            <w:tcW w:w="9656" w:type="dxa"/>
            <w:shd w:val="clear" w:color="auto" w:fill="auto"/>
          </w:tcPr>
          <w:p w14:paraId="3A46D175" w14:textId="302C07F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6709A44" w14:textId="77777777" w:rsidTr="00A726EB">
        <w:tc>
          <w:tcPr>
            <w:tcW w:w="9656" w:type="dxa"/>
            <w:shd w:val="clear" w:color="auto" w:fill="auto"/>
          </w:tcPr>
          <w:p w14:paraId="71124F14" w14:textId="5140625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4C3AA68" w14:textId="77777777" w:rsidTr="00A726EB">
        <w:tc>
          <w:tcPr>
            <w:tcW w:w="9656" w:type="dxa"/>
            <w:shd w:val="clear" w:color="auto" w:fill="auto"/>
          </w:tcPr>
          <w:p w14:paraId="08DB010B" w14:textId="31FA5212"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8348E7C" w14:textId="77777777" w:rsidTr="00A726EB">
        <w:tc>
          <w:tcPr>
            <w:tcW w:w="9656" w:type="dxa"/>
            <w:shd w:val="clear" w:color="auto" w:fill="auto"/>
          </w:tcPr>
          <w:p w14:paraId="716D4673" w14:textId="5561DF41"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9242E5" w:rsidRPr="009242E5">
              <w:rPr>
                <w:rStyle w:val="aa"/>
              </w:rPr>
              <w:t>建築物</w:t>
            </w:r>
            <w:r w:rsidR="00A267DD" w:rsidRPr="00A267DD">
              <w:rPr>
                <w:rStyle w:val="aa"/>
              </w:rPr>
              <w:t>適用</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167</w:t>
            </w:r>
            <w:r w:rsidRPr="00165CC3">
              <w:rPr>
                <w:rFonts w:hAnsi="細明體" w:cs="細明體"/>
              </w:rPr>
              <w:t>條第</w:t>
            </w:r>
            <w:r w:rsidRPr="00165CC3">
              <w:rPr>
                <w:rFonts w:hAnsi="細明體" w:cs="細明體"/>
              </w:rPr>
              <w:t>1</w:t>
            </w:r>
            <w:r w:rsidRPr="00165CC3">
              <w:rPr>
                <w:rFonts w:hAnsi="細明體" w:cs="細明體"/>
              </w:rPr>
              <w:t>項第</w:t>
            </w:r>
            <w:r w:rsidRPr="00165CC3">
              <w:rPr>
                <w:rFonts w:hAnsi="細明體" w:cs="細明體"/>
              </w:rPr>
              <w:t>3</w:t>
            </w:r>
            <w:r w:rsidRPr="00165CC3">
              <w:rPr>
                <w:rFonts w:hAnsi="細明體" w:cs="細明體"/>
              </w:rPr>
              <w:t>款</w:t>
            </w:r>
            <w:r w:rsidR="00264D7F" w:rsidRPr="00264D7F">
              <w:rPr>
                <w:rStyle w:val="aa"/>
              </w:rPr>
              <w:t>規定</w:t>
            </w:r>
            <w:r w:rsidRPr="00165CC3">
              <w:rPr>
                <w:rFonts w:hAnsi="細明體" w:cs="細明體"/>
              </w:rPr>
              <w:t>檢討</w:t>
            </w:r>
            <w:r w:rsidR="00A267DD" w:rsidRPr="00A267DD">
              <w:rPr>
                <w:rStyle w:val="aa"/>
              </w:rPr>
              <w:t>無障礙設施設置</w:t>
            </w:r>
            <w:r w:rsidRPr="00165CC3">
              <w:rPr>
                <w:rFonts w:hAnsi="細明體" w:cs="細明體"/>
              </w:rPr>
              <w:t>疑義</w:t>
            </w:r>
            <w:r w:rsidRPr="00165CC3">
              <w:rPr>
                <w:rFonts w:hAnsi="細明體" w:cs="細明體"/>
              </w:rPr>
              <w:t>1</w:t>
            </w:r>
            <w:r w:rsidRPr="00165CC3">
              <w:rPr>
                <w:rFonts w:hAnsi="細明體" w:cs="細明體"/>
              </w:rPr>
              <w:t>案，復如說明，請查照。</w:t>
            </w:r>
            <w:r w:rsidRPr="00165CC3">
              <w:rPr>
                <w:rFonts w:hAnsi="細明體" w:cs="細明體"/>
              </w:rPr>
              <w:t>",</w:t>
            </w:r>
          </w:p>
        </w:tc>
      </w:tr>
      <w:tr w:rsidR="001C1AC5" w:rsidRPr="00165CC3" w14:paraId="4AFF8413" w14:textId="77777777" w:rsidTr="00A726EB">
        <w:tc>
          <w:tcPr>
            <w:tcW w:w="9656" w:type="dxa"/>
            <w:shd w:val="clear" w:color="auto" w:fill="auto"/>
          </w:tcPr>
          <w:p w14:paraId="634AE351" w14:textId="55B2C2C8"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文號：內授國建管字第</w:t>
            </w:r>
            <w:r w:rsidRPr="006003C9">
              <w:rPr>
                <w:rFonts w:hAnsi="細明體" w:cs="細明體"/>
              </w:rPr>
              <w:t>1120832928</w:t>
            </w:r>
            <w:r w:rsidRPr="006003C9">
              <w:rPr>
                <w:rFonts w:hAnsi="細明體" w:cs="細明體"/>
              </w:rPr>
              <w:t>號一、</w:t>
            </w:r>
            <w:r w:rsidRPr="00C34A2E">
              <w:rPr>
                <w:rStyle w:val="aa"/>
              </w:rPr>
              <w:t>依</w:t>
            </w:r>
            <w:r w:rsidRPr="006003C9">
              <w:rPr>
                <w:rFonts w:hAnsi="細明體" w:cs="細明體"/>
              </w:rPr>
              <w:t>據本部國土</w:t>
            </w:r>
            <w:r w:rsidRPr="00EF55D8">
              <w:rPr>
                <w:rStyle w:val="aa"/>
              </w:rPr>
              <w:t>管理</w:t>
            </w:r>
            <w:r w:rsidRPr="006003C9">
              <w:rPr>
                <w:rFonts w:hAnsi="細明體" w:cs="細明體"/>
              </w:rPr>
              <w:t>署</w:t>
            </w:r>
            <w:r w:rsidRPr="006003C9">
              <w:rPr>
                <w:rFonts w:hAnsi="細明體" w:cs="細明體"/>
              </w:rPr>
              <w:t>112</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31</w:t>
            </w:r>
            <w:r w:rsidRPr="006003C9">
              <w:rPr>
                <w:rFonts w:hAnsi="細明體" w:cs="細明體"/>
              </w:rPr>
              <w:t>日國署建管字第</w:t>
            </w:r>
            <w:r w:rsidRPr="006003C9">
              <w:rPr>
                <w:rFonts w:hAnsi="細明體" w:cs="細明體"/>
              </w:rPr>
              <w:t>1120515130</w:t>
            </w:r>
            <w:r w:rsidRPr="006003C9">
              <w:rPr>
                <w:rFonts w:hAnsi="細明體" w:cs="細明體"/>
              </w:rPr>
              <w:t>號函暨該署案陳臺中市</w:t>
            </w:r>
            <w:r w:rsidRPr="009242E5">
              <w:rPr>
                <w:rStyle w:val="aa"/>
              </w:rPr>
              <w:t>建築</w:t>
            </w:r>
            <w:r w:rsidRPr="006003C9">
              <w:rPr>
                <w:rFonts w:hAnsi="細明體" w:cs="細明體"/>
              </w:rPr>
              <w:t>師公會</w:t>
            </w:r>
            <w:r w:rsidRPr="006003C9">
              <w:rPr>
                <w:rFonts w:hAnsi="細明體" w:cs="細明體"/>
              </w:rPr>
              <w:t>112</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20</w:t>
            </w:r>
            <w:r w:rsidRPr="006003C9">
              <w:rPr>
                <w:rFonts w:hAnsi="細明體" w:cs="細明體"/>
              </w:rPr>
              <w:t>日中市建師字第</w:t>
            </w:r>
            <w:r w:rsidRPr="006003C9">
              <w:rPr>
                <w:rFonts w:hAnsi="細明體" w:cs="細明體"/>
              </w:rPr>
              <w:t>414</w:t>
            </w:r>
            <w:r w:rsidRPr="006003C9">
              <w:rPr>
                <w:rFonts w:hAnsi="細明體" w:cs="細明體"/>
              </w:rPr>
              <w:t>號函及中華民國全國</w:t>
            </w:r>
            <w:r w:rsidRPr="009242E5">
              <w:rPr>
                <w:rStyle w:val="aa"/>
              </w:rPr>
              <w:lastRenderedPageBreak/>
              <w:t>建築</w:t>
            </w:r>
            <w:r w:rsidRPr="006003C9">
              <w:rPr>
                <w:rFonts w:hAnsi="細明體" w:cs="細明體"/>
              </w:rPr>
              <w:t>師公會</w:t>
            </w:r>
            <w:r w:rsidRPr="006003C9">
              <w:rPr>
                <w:rFonts w:hAnsi="細明體" w:cs="細明體"/>
              </w:rPr>
              <w:t>112</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21</w:t>
            </w:r>
            <w:r w:rsidRPr="006003C9">
              <w:rPr>
                <w:rFonts w:hAnsi="細明體" w:cs="細明體"/>
              </w:rPr>
              <w:t>日書面意見</w:t>
            </w:r>
            <w:r w:rsidRPr="00264D7F">
              <w:rPr>
                <w:rStyle w:val="aa"/>
              </w:rPr>
              <w:t>辦理</w:t>
            </w:r>
            <w:r w:rsidRPr="006003C9">
              <w:rPr>
                <w:rFonts w:hAnsi="細明體" w:cs="細明體"/>
              </w:rPr>
              <w:t>。二、按身心</w:t>
            </w:r>
            <w:r w:rsidRPr="009242E5">
              <w:rPr>
                <w:rStyle w:val="aa"/>
              </w:rPr>
              <w:t>障礙</w:t>
            </w:r>
            <w:r w:rsidRPr="006003C9">
              <w:rPr>
                <w:rFonts w:hAnsi="細明體" w:cs="細明體"/>
              </w:rPr>
              <w:t>者權益保障法（</w:t>
            </w:r>
            <w:r w:rsidRPr="002D4974">
              <w:rPr>
                <w:rStyle w:val="aa"/>
              </w:rPr>
              <w:t>以下</w:t>
            </w:r>
            <w:r w:rsidRPr="006003C9">
              <w:rPr>
                <w:rFonts w:hAnsi="細明體" w:cs="細明體"/>
              </w:rPr>
              <w:t>簡稱身權法）第</w:t>
            </w:r>
            <w:r w:rsidRPr="006003C9">
              <w:rPr>
                <w:rFonts w:hAnsi="細明體" w:cs="細明體"/>
              </w:rPr>
              <w:t>57</w:t>
            </w:r>
            <w:r w:rsidRPr="006003C9">
              <w:rPr>
                <w:rFonts w:hAnsi="細明體" w:cs="細明體"/>
              </w:rPr>
              <w:t>條第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w:t>
            </w:r>
            <w:r w:rsidRPr="00BA2B90">
              <w:rPr>
                <w:rStyle w:val="aa"/>
              </w:rPr>
              <w:t>新建</w:t>
            </w:r>
            <w:r w:rsidRPr="00A267DD">
              <w:rPr>
                <w:rStyle w:val="aa"/>
              </w:rPr>
              <w:t>公共</w:t>
            </w:r>
            <w:r w:rsidRPr="009242E5">
              <w:rPr>
                <w:rStyle w:val="aa"/>
              </w:rPr>
              <w:t>建築物</w:t>
            </w:r>
            <w:r w:rsidRPr="006003C9">
              <w:rPr>
                <w:rFonts w:hAnsi="細明體" w:cs="細明體"/>
              </w:rPr>
              <w:t>及活動場所，</w:t>
            </w:r>
            <w:r w:rsidRPr="009242E5">
              <w:rPr>
                <w:rStyle w:val="aa"/>
              </w:rPr>
              <w:t>應</w:t>
            </w:r>
            <w:r w:rsidRPr="006003C9">
              <w:rPr>
                <w:rFonts w:hAnsi="細明體" w:cs="細明體"/>
              </w:rPr>
              <w:t>規劃</w:t>
            </w:r>
            <w:r w:rsidRPr="00A267DD">
              <w:rPr>
                <w:rStyle w:val="aa"/>
              </w:rPr>
              <w:t>設置</w:t>
            </w:r>
            <w:r w:rsidRPr="006003C9">
              <w:rPr>
                <w:rFonts w:hAnsi="細明體" w:cs="細明體"/>
              </w:rPr>
              <w:t>便於各類身心</w:t>
            </w:r>
            <w:r w:rsidRPr="009242E5">
              <w:rPr>
                <w:rStyle w:val="aa"/>
              </w:rPr>
              <w:t>障礙</w:t>
            </w:r>
            <w:r w:rsidRPr="006003C9">
              <w:rPr>
                <w:rFonts w:hAnsi="細明體" w:cs="細明體"/>
              </w:rPr>
              <w:t>者行動與</w:t>
            </w:r>
            <w:r w:rsidRPr="00A267DD">
              <w:rPr>
                <w:rStyle w:val="aa"/>
              </w:rPr>
              <w:t>使用</w:t>
            </w:r>
            <w:r w:rsidRPr="006003C9">
              <w:rPr>
                <w:rFonts w:hAnsi="細明體" w:cs="細明體"/>
              </w:rPr>
              <w:t>之</w:t>
            </w:r>
            <w:r w:rsidRPr="00A267DD">
              <w:rPr>
                <w:rStyle w:val="aa"/>
              </w:rPr>
              <w:t>設施</w:t>
            </w:r>
            <w:r w:rsidRPr="006003C9">
              <w:rPr>
                <w:rFonts w:hAnsi="細明體" w:cs="細明體"/>
              </w:rPr>
              <w:t>及</w:t>
            </w:r>
            <w:r w:rsidRPr="00A267DD">
              <w:rPr>
                <w:rStyle w:val="aa"/>
              </w:rPr>
              <w:t>設備</w:t>
            </w:r>
            <w:r w:rsidRPr="006003C9">
              <w:rPr>
                <w:rFonts w:hAnsi="細明體" w:cs="細明體"/>
              </w:rPr>
              <w:t>。</w:t>
            </w:r>
            <w:r w:rsidRPr="00257C45">
              <w:rPr>
                <w:rStyle w:val="aa"/>
              </w:rPr>
              <w:t>未符合</w:t>
            </w:r>
            <w:r w:rsidRPr="00264D7F">
              <w:rPr>
                <w:rStyle w:val="aa"/>
              </w:rPr>
              <w:t>規定</w:t>
            </w:r>
            <w:r w:rsidRPr="006003C9">
              <w:rPr>
                <w:rFonts w:hAnsi="細明體" w:cs="細明體"/>
              </w:rPr>
              <w:t>者，</w:t>
            </w:r>
            <w:r w:rsidRPr="00A267DD">
              <w:rPr>
                <w:rStyle w:val="aa"/>
              </w:rPr>
              <w:t>不得</w:t>
            </w:r>
            <w:r w:rsidRPr="006003C9">
              <w:rPr>
                <w:rFonts w:hAnsi="細明體" w:cs="細明體"/>
              </w:rPr>
              <w:t>核發</w:t>
            </w:r>
            <w:r w:rsidRPr="009242E5">
              <w:rPr>
                <w:rStyle w:val="aa"/>
              </w:rPr>
              <w:t>建築</w:t>
            </w:r>
            <w:r w:rsidRPr="006003C9">
              <w:rPr>
                <w:rFonts w:hAnsi="細明體" w:cs="細明體"/>
              </w:rPr>
              <w:t>執照或對外開放</w:t>
            </w:r>
            <w:r w:rsidRPr="00A267DD">
              <w:rPr>
                <w:rStyle w:val="aa"/>
              </w:rPr>
              <w:t>使用</w:t>
            </w:r>
            <w:r w:rsidRPr="006003C9">
              <w:rPr>
                <w:rFonts w:hAnsi="細明體" w:cs="細明體"/>
              </w:rPr>
              <w:t>。」故</w:t>
            </w:r>
            <w:r w:rsidRPr="00BA2B90">
              <w:rPr>
                <w:rStyle w:val="aa"/>
              </w:rPr>
              <w:t>新建</w:t>
            </w:r>
            <w:r w:rsidRPr="00A267DD">
              <w:rPr>
                <w:rStyle w:val="aa"/>
              </w:rPr>
              <w:t>公共</w:t>
            </w:r>
            <w:r w:rsidRPr="009242E5">
              <w:rPr>
                <w:rStyle w:val="aa"/>
              </w:rPr>
              <w:t>建築物</w:t>
            </w:r>
            <w:r w:rsidRPr="006003C9">
              <w:rPr>
                <w:rFonts w:hAnsi="細明體" w:cs="細明體"/>
              </w:rPr>
              <w:t>不論規模皆</w:t>
            </w:r>
            <w:r w:rsidRPr="009242E5">
              <w:rPr>
                <w:rStyle w:val="aa"/>
              </w:rPr>
              <w:t>應</w:t>
            </w:r>
            <w:r w:rsidRPr="006003C9">
              <w:rPr>
                <w:rFonts w:hAnsi="細明體" w:cs="細明體"/>
              </w:rPr>
              <w:t>規劃</w:t>
            </w:r>
            <w:r w:rsidRPr="00A267DD">
              <w:rPr>
                <w:rStyle w:val="aa"/>
              </w:rPr>
              <w:t>設置無障礙設施</w:t>
            </w:r>
            <w:r w:rsidRPr="006003C9">
              <w:rPr>
                <w:rFonts w:hAnsi="細明體" w:cs="細明體"/>
              </w:rPr>
              <w:t>，合先敘明。三、次</w:t>
            </w:r>
            <w:r w:rsidRPr="00C34A2E">
              <w:rPr>
                <w:rStyle w:val="aa"/>
              </w:rPr>
              <w:t>依</w:t>
            </w:r>
            <w:r w:rsidRPr="006003C9">
              <w:rPr>
                <w:rFonts w:hAnsi="細明體" w:cs="細明體"/>
              </w:rPr>
              <w:t>「為便利</w:t>
            </w:r>
            <w:r w:rsidRPr="00BA2B90">
              <w:rPr>
                <w:rStyle w:val="aa"/>
              </w:rPr>
              <w:t>行動不便</w:t>
            </w:r>
            <w:r w:rsidRPr="006003C9">
              <w:rPr>
                <w:rFonts w:hAnsi="細明體" w:cs="細明體"/>
              </w:rPr>
              <w:t>者進出及</w:t>
            </w:r>
            <w:r w:rsidRPr="00A267DD">
              <w:rPr>
                <w:rStyle w:val="aa"/>
              </w:rPr>
              <w:t>使用</w:t>
            </w:r>
            <w:r w:rsidRPr="009242E5">
              <w:rPr>
                <w:rStyle w:val="aa"/>
              </w:rPr>
              <w:t>建築物</w:t>
            </w:r>
            <w:r w:rsidRPr="006003C9">
              <w:rPr>
                <w:rFonts w:hAnsi="細明體" w:cs="細明體"/>
              </w:rPr>
              <w:t>，</w:t>
            </w:r>
            <w:r w:rsidRPr="00BA2B90">
              <w:rPr>
                <w:rStyle w:val="aa"/>
              </w:rPr>
              <w:t>新建</w:t>
            </w:r>
            <w:r w:rsidRPr="006003C9">
              <w:rPr>
                <w:rFonts w:hAnsi="細明體" w:cs="細明體"/>
              </w:rPr>
              <w:t>或</w:t>
            </w:r>
            <w:r w:rsidRPr="009242E5">
              <w:rPr>
                <w:rStyle w:val="aa"/>
              </w:rPr>
              <w:t>增建建築物</w:t>
            </w:r>
            <w:r w:rsidRPr="006003C9">
              <w:rPr>
                <w:rFonts w:hAnsi="細明體" w:cs="細明體"/>
              </w:rPr>
              <w:t>，</w:t>
            </w:r>
            <w:r w:rsidRPr="009242E5">
              <w:rPr>
                <w:rStyle w:val="aa"/>
              </w:rPr>
              <w:t>應</w:t>
            </w:r>
            <w:r w:rsidRPr="00C34A2E">
              <w:rPr>
                <w:rStyle w:val="aa"/>
              </w:rPr>
              <w:t>依</w:t>
            </w:r>
            <w:r w:rsidRPr="006003C9">
              <w:rPr>
                <w:rFonts w:hAnsi="細明體" w:cs="細明體"/>
              </w:rPr>
              <w:t>本章</w:t>
            </w:r>
            <w:r w:rsidRPr="00264D7F">
              <w:rPr>
                <w:rStyle w:val="aa"/>
              </w:rPr>
              <w:t>規定</w:t>
            </w:r>
            <w:r w:rsidRPr="00A267DD">
              <w:rPr>
                <w:rStyle w:val="aa"/>
              </w:rPr>
              <w:t>設置無障礙設施</w:t>
            </w:r>
            <w:r w:rsidRPr="006003C9">
              <w:rPr>
                <w:rFonts w:hAnsi="細明體" w:cs="細明體"/>
              </w:rPr>
              <w:t>。但</w:t>
            </w:r>
            <w:r w:rsidRPr="00257C45">
              <w:rPr>
                <w:rStyle w:val="aa"/>
              </w:rPr>
              <w:t>符合</w:t>
            </w:r>
            <w:r w:rsidRPr="006003C9">
              <w:rPr>
                <w:rFonts w:hAnsi="細明體" w:cs="細明體"/>
              </w:rPr>
              <w:t>下列情形之一者，</w:t>
            </w:r>
            <w:r w:rsidRPr="00264D7F">
              <w:rPr>
                <w:rStyle w:val="aa"/>
              </w:rPr>
              <w:t>不在此限</w:t>
            </w:r>
            <w:r w:rsidRPr="006003C9">
              <w:rPr>
                <w:rFonts w:hAnsi="細明體" w:cs="細明體"/>
              </w:rPr>
              <w:t>：</w:t>
            </w:r>
            <w:r w:rsidRPr="006003C9">
              <w:rPr>
                <w:rFonts w:hAnsi="細明體" w:cs="細明體"/>
              </w:rPr>
              <w:t>......</w:t>
            </w:r>
            <w:r w:rsidRPr="006003C9">
              <w:rPr>
                <w:rFonts w:hAnsi="細明體" w:cs="細明體"/>
              </w:rPr>
              <w:t>三、</w:t>
            </w:r>
            <w:r w:rsidRPr="009242E5">
              <w:rPr>
                <w:rStyle w:val="aa"/>
              </w:rPr>
              <w:t>除</w:t>
            </w:r>
            <w:r w:rsidRPr="00A267DD">
              <w:rPr>
                <w:rStyle w:val="aa"/>
              </w:rPr>
              <w:t>公共</w:t>
            </w:r>
            <w:r w:rsidRPr="009242E5">
              <w:rPr>
                <w:rStyle w:val="aa"/>
              </w:rPr>
              <w:t>建築物</w:t>
            </w:r>
            <w:r w:rsidRPr="006003C9">
              <w:rPr>
                <w:rFonts w:hAnsi="細明體" w:cs="細明體"/>
              </w:rPr>
              <w:t>外，</w:t>
            </w:r>
            <w:r w:rsidRPr="009242E5">
              <w:rPr>
                <w:rStyle w:val="aa"/>
              </w:rPr>
              <w:t>建築基地面積</w:t>
            </w:r>
            <w:r w:rsidRPr="00264D7F">
              <w:rPr>
                <w:rStyle w:val="aa"/>
              </w:rPr>
              <w:t>未達</w:t>
            </w:r>
            <w:r w:rsidRPr="006003C9">
              <w:rPr>
                <w:rFonts w:hAnsi="細明體" w:cs="細明體"/>
              </w:rPr>
              <w:t>一百五十</w:t>
            </w:r>
            <w:r w:rsidRPr="00264D7F">
              <w:rPr>
                <w:rStyle w:val="aa"/>
              </w:rPr>
              <w:t>平方公尺</w:t>
            </w:r>
            <w:r w:rsidRPr="006003C9">
              <w:rPr>
                <w:rFonts w:hAnsi="細明體" w:cs="細明體"/>
              </w:rPr>
              <w:t>或每</w:t>
            </w:r>
            <w:r w:rsidRPr="00A267DD">
              <w:rPr>
                <w:rStyle w:val="aa"/>
              </w:rPr>
              <w:t>棟</w:t>
            </w:r>
            <w:r w:rsidRPr="006003C9">
              <w:rPr>
                <w:rFonts w:hAnsi="細明體" w:cs="細明體"/>
              </w:rPr>
              <w:t>每層</w:t>
            </w:r>
            <w:r w:rsidRPr="009242E5">
              <w:rPr>
                <w:rStyle w:val="aa"/>
              </w:rPr>
              <w:t>樓地</w:t>
            </w:r>
            <w:r w:rsidRPr="00264D7F">
              <w:rPr>
                <w:rStyle w:val="aa"/>
              </w:rPr>
              <w:t>板</w:t>
            </w:r>
            <w:r w:rsidRPr="009242E5">
              <w:rPr>
                <w:rStyle w:val="aa"/>
              </w:rPr>
              <w:t>面積</w:t>
            </w:r>
            <w:r w:rsidRPr="006003C9">
              <w:rPr>
                <w:rFonts w:hAnsi="細明體" w:cs="細明體"/>
              </w:rPr>
              <w:t>均</w:t>
            </w:r>
            <w:r w:rsidRPr="00264D7F">
              <w:rPr>
                <w:rStyle w:val="aa"/>
              </w:rPr>
              <w:t>未達</w:t>
            </w:r>
            <w:r w:rsidRPr="006003C9">
              <w:rPr>
                <w:rFonts w:hAnsi="細明體" w:cs="細明體"/>
              </w:rPr>
              <w:t>一百</w:t>
            </w:r>
            <w:r w:rsidRPr="00264D7F">
              <w:rPr>
                <w:rStyle w:val="aa"/>
              </w:rPr>
              <w:t>平方公尺</w:t>
            </w:r>
            <w:r w:rsidRPr="006003C9">
              <w:rPr>
                <w:rFonts w:hAnsi="細明體" w:cs="細明體"/>
              </w:rPr>
              <w:t>。」為</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w:t>
            </w:r>
            <w:r w:rsidRPr="002D4974">
              <w:rPr>
                <w:rStyle w:val="aa"/>
              </w:rPr>
              <w:t>以下</w:t>
            </w:r>
            <w:r w:rsidRPr="006003C9">
              <w:rPr>
                <w:rFonts w:hAnsi="細明體" w:cs="細明體"/>
              </w:rPr>
              <w:t>簡稱本編）第</w:t>
            </w:r>
            <w:r w:rsidRPr="006003C9">
              <w:rPr>
                <w:rFonts w:hAnsi="細明體" w:cs="細明體"/>
              </w:rPr>
              <w:t>167</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3</w:t>
            </w:r>
            <w:r w:rsidRPr="006003C9">
              <w:rPr>
                <w:rFonts w:hAnsi="細明體" w:cs="細明體"/>
              </w:rPr>
              <w:t>款所明定。又據本編第</w:t>
            </w:r>
            <w:r w:rsidRPr="006003C9">
              <w:rPr>
                <w:rFonts w:hAnsi="細明體" w:cs="細明體"/>
              </w:rPr>
              <w:t>1</w:t>
            </w:r>
            <w:r w:rsidRPr="006003C9">
              <w:rPr>
                <w:rFonts w:hAnsi="細明體" w:cs="細明體"/>
              </w:rPr>
              <w:t>條第</w:t>
            </w:r>
            <w:r w:rsidRPr="006003C9">
              <w:rPr>
                <w:rFonts w:hAnsi="細明體" w:cs="細明體"/>
              </w:rPr>
              <w:t>43</w:t>
            </w:r>
            <w:r w:rsidRPr="006003C9">
              <w:rPr>
                <w:rFonts w:hAnsi="細明體" w:cs="細明體"/>
              </w:rPr>
              <w:t>款及第</w:t>
            </w:r>
            <w:r w:rsidRPr="006003C9">
              <w:rPr>
                <w:rFonts w:hAnsi="細明體" w:cs="細明體"/>
              </w:rPr>
              <w:t>170</w:t>
            </w:r>
            <w:r w:rsidRPr="006003C9">
              <w:rPr>
                <w:rFonts w:hAnsi="細明體" w:cs="細明體"/>
              </w:rPr>
              <w:t>條已</w:t>
            </w:r>
            <w:r w:rsidRPr="009242E5">
              <w:rPr>
                <w:rStyle w:val="aa"/>
              </w:rPr>
              <w:t>分別</w:t>
            </w:r>
            <w:r w:rsidRPr="006003C9">
              <w:rPr>
                <w:rFonts w:hAnsi="細明體" w:cs="細明體"/>
              </w:rPr>
              <w:t>明定「</w:t>
            </w:r>
            <w:r w:rsidRPr="00A267DD">
              <w:rPr>
                <w:rStyle w:val="aa"/>
              </w:rPr>
              <w:t>棟</w:t>
            </w:r>
            <w:r w:rsidRPr="006003C9">
              <w:rPr>
                <w:rFonts w:hAnsi="細明體" w:cs="細明體"/>
              </w:rPr>
              <w:t>：以</w:t>
            </w:r>
            <w:r w:rsidRPr="00A267DD">
              <w:rPr>
                <w:rStyle w:val="aa"/>
              </w:rPr>
              <w:t>具</w:t>
            </w:r>
            <w:r w:rsidRPr="006003C9">
              <w:rPr>
                <w:rFonts w:hAnsi="細明體" w:cs="細明體"/>
              </w:rPr>
              <w:t>有單獨或</w:t>
            </w:r>
            <w:r w:rsidRPr="00860400">
              <w:rPr>
                <w:rStyle w:val="aa"/>
              </w:rPr>
              <w:t>共同</w:t>
            </w:r>
            <w:r w:rsidRPr="006003C9">
              <w:rPr>
                <w:rFonts w:hAnsi="細明體" w:cs="細明體"/>
              </w:rPr>
              <w:t>之</w:t>
            </w:r>
            <w:r w:rsidRPr="00860400">
              <w:rPr>
                <w:rStyle w:val="aa"/>
              </w:rPr>
              <w:t>出入口</w:t>
            </w:r>
            <w:r w:rsidRPr="006003C9">
              <w:rPr>
                <w:rFonts w:hAnsi="細明體" w:cs="細明體"/>
              </w:rPr>
              <w:t>並以</w:t>
            </w:r>
            <w:r w:rsidRPr="00F05543">
              <w:rPr>
                <w:rStyle w:val="aa"/>
              </w:rPr>
              <w:t>無</w:t>
            </w:r>
            <w:r w:rsidRPr="00A267DD">
              <w:rPr>
                <w:rStyle w:val="aa"/>
              </w:rPr>
              <w:t>開口</w:t>
            </w:r>
            <w:r w:rsidRPr="006003C9">
              <w:rPr>
                <w:rFonts w:hAnsi="細明體" w:cs="細明體"/>
              </w:rPr>
              <w:t>之</w:t>
            </w:r>
            <w:r w:rsidRPr="00A267DD">
              <w:rPr>
                <w:rStyle w:val="aa"/>
              </w:rPr>
              <w:t>防火牆</w:t>
            </w:r>
            <w:r w:rsidRPr="006003C9">
              <w:rPr>
                <w:rFonts w:hAnsi="細明體" w:cs="細明體"/>
              </w:rPr>
              <w:t>及</w:t>
            </w:r>
            <w:r w:rsidRPr="00A267DD">
              <w:rPr>
                <w:rStyle w:val="aa"/>
              </w:rPr>
              <w:t>防火</w:t>
            </w:r>
            <w:r w:rsidRPr="00264D7F">
              <w:rPr>
                <w:rStyle w:val="aa"/>
              </w:rPr>
              <w:t>樓板</w:t>
            </w:r>
            <w:r w:rsidRPr="009242E5">
              <w:rPr>
                <w:rStyle w:val="aa"/>
              </w:rPr>
              <w:t>區劃</w:t>
            </w:r>
            <w:r w:rsidRPr="006003C9">
              <w:rPr>
                <w:rFonts w:hAnsi="細明體" w:cs="細明體"/>
              </w:rPr>
              <w:t>分開者。」、「</w:t>
            </w:r>
            <w:r w:rsidRPr="00A267DD">
              <w:rPr>
                <w:rStyle w:val="aa"/>
              </w:rPr>
              <w:t>公共</w:t>
            </w:r>
            <w:r w:rsidRPr="009242E5">
              <w:rPr>
                <w:rStyle w:val="aa"/>
              </w:rPr>
              <w:t>建築物</w:t>
            </w:r>
            <w:r w:rsidRPr="006003C9">
              <w:rPr>
                <w:rFonts w:hAnsi="細明體" w:cs="細明體"/>
              </w:rPr>
              <w:t>之</w:t>
            </w:r>
            <w:r w:rsidRPr="00A267DD">
              <w:rPr>
                <w:rStyle w:val="aa"/>
              </w:rPr>
              <w:t>適用範圍</w:t>
            </w:r>
            <w:r w:rsidRPr="006003C9">
              <w:rPr>
                <w:rFonts w:hAnsi="細明體" w:cs="細明體"/>
              </w:rPr>
              <w:t>如下表：</w:t>
            </w:r>
            <w:r w:rsidRPr="006003C9">
              <w:rPr>
                <w:rFonts w:hAnsi="細明體" w:cs="細明體"/>
              </w:rPr>
              <w:t>......</w:t>
            </w:r>
            <w:r w:rsidRPr="006003C9">
              <w:rPr>
                <w:rFonts w:hAnsi="細明體" w:cs="細明體"/>
              </w:rPr>
              <w:t>」故如</w:t>
            </w:r>
            <w:r w:rsidRPr="009242E5">
              <w:rPr>
                <w:rStyle w:val="aa"/>
              </w:rPr>
              <w:t>建築物</w:t>
            </w:r>
            <w:r w:rsidRPr="00A267DD">
              <w:rPr>
                <w:rStyle w:val="aa"/>
              </w:rPr>
              <w:t>使用</w:t>
            </w:r>
            <w:r w:rsidRPr="00657F62">
              <w:rPr>
                <w:rStyle w:val="aa"/>
              </w:rPr>
              <w:t>用途</w:t>
            </w:r>
            <w:r w:rsidRPr="00C34A2E">
              <w:rPr>
                <w:rStyle w:val="aa"/>
              </w:rPr>
              <w:t>非屬</w:t>
            </w:r>
            <w:r w:rsidRPr="00A267DD">
              <w:rPr>
                <w:rStyle w:val="aa"/>
              </w:rPr>
              <w:t>公共</w:t>
            </w:r>
            <w:r w:rsidRPr="009242E5">
              <w:rPr>
                <w:rStyle w:val="aa"/>
              </w:rPr>
              <w:t>建築物</w:t>
            </w:r>
            <w:r w:rsidRPr="00A267DD">
              <w:rPr>
                <w:rStyle w:val="aa"/>
              </w:rPr>
              <w:t>範圍</w:t>
            </w:r>
            <w:r w:rsidRPr="006003C9">
              <w:rPr>
                <w:rFonts w:hAnsi="細明體" w:cs="細明體"/>
              </w:rPr>
              <w:t>，已</w:t>
            </w:r>
            <w:r w:rsidRPr="00257C45">
              <w:rPr>
                <w:rStyle w:val="aa"/>
              </w:rPr>
              <w:t>符合</w:t>
            </w:r>
            <w:r w:rsidRPr="006003C9">
              <w:rPr>
                <w:rFonts w:hAnsi="細明體" w:cs="細明體"/>
              </w:rPr>
              <w:t>本規則第</w:t>
            </w:r>
            <w:r w:rsidRPr="006003C9">
              <w:rPr>
                <w:rFonts w:hAnsi="細明體" w:cs="細明體"/>
              </w:rPr>
              <w:t>1</w:t>
            </w:r>
            <w:r w:rsidRPr="006003C9">
              <w:rPr>
                <w:rFonts w:hAnsi="細明體" w:cs="細明體"/>
              </w:rPr>
              <w:t>條第</w:t>
            </w:r>
            <w:r w:rsidRPr="006003C9">
              <w:rPr>
                <w:rFonts w:hAnsi="細明體" w:cs="細明體"/>
              </w:rPr>
              <w:t>43</w:t>
            </w:r>
            <w:r w:rsidRPr="006003C9">
              <w:rPr>
                <w:rFonts w:hAnsi="細明體" w:cs="細明體"/>
              </w:rPr>
              <w:t>款</w:t>
            </w:r>
            <w:r w:rsidRPr="00264D7F">
              <w:rPr>
                <w:rStyle w:val="aa"/>
              </w:rPr>
              <w:t>規定</w:t>
            </w:r>
            <w:r w:rsidRPr="006003C9">
              <w:rPr>
                <w:rFonts w:hAnsi="細明體" w:cs="細明體"/>
              </w:rPr>
              <w:t>，以</w:t>
            </w:r>
            <w:r w:rsidRPr="00A267DD">
              <w:rPr>
                <w:rStyle w:val="aa"/>
              </w:rPr>
              <w:t>具</w:t>
            </w:r>
            <w:r w:rsidRPr="006003C9">
              <w:rPr>
                <w:rFonts w:hAnsi="細明體" w:cs="細明體"/>
              </w:rPr>
              <w:t>有單獨或</w:t>
            </w:r>
            <w:r w:rsidRPr="00860400">
              <w:rPr>
                <w:rStyle w:val="aa"/>
              </w:rPr>
              <w:t>共同</w:t>
            </w:r>
            <w:r w:rsidRPr="006003C9">
              <w:rPr>
                <w:rFonts w:hAnsi="細明體" w:cs="細明體"/>
              </w:rPr>
              <w:t>之</w:t>
            </w:r>
            <w:r w:rsidRPr="00860400">
              <w:rPr>
                <w:rStyle w:val="aa"/>
              </w:rPr>
              <w:t>出入口</w:t>
            </w:r>
            <w:r w:rsidRPr="006003C9">
              <w:rPr>
                <w:rFonts w:hAnsi="細明體" w:cs="細明體"/>
              </w:rPr>
              <w:t>並以</w:t>
            </w:r>
            <w:r w:rsidRPr="00F05543">
              <w:rPr>
                <w:rStyle w:val="aa"/>
              </w:rPr>
              <w:t>無</w:t>
            </w:r>
            <w:r w:rsidRPr="00A267DD">
              <w:rPr>
                <w:rStyle w:val="aa"/>
              </w:rPr>
              <w:t>開口</w:t>
            </w:r>
            <w:r w:rsidRPr="006003C9">
              <w:rPr>
                <w:rFonts w:hAnsi="細明體" w:cs="細明體"/>
              </w:rPr>
              <w:t>之</w:t>
            </w:r>
            <w:r w:rsidRPr="00A267DD">
              <w:rPr>
                <w:rStyle w:val="aa"/>
              </w:rPr>
              <w:t>防火牆</w:t>
            </w:r>
            <w:r w:rsidRPr="006003C9">
              <w:rPr>
                <w:rFonts w:hAnsi="細明體" w:cs="細明體"/>
              </w:rPr>
              <w:t>及</w:t>
            </w:r>
            <w:r w:rsidRPr="00A267DD">
              <w:rPr>
                <w:rStyle w:val="aa"/>
              </w:rPr>
              <w:t>防火</w:t>
            </w:r>
            <w:r w:rsidRPr="00264D7F">
              <w:rPr>
                <w:rStyle w:val="aa"/>
              </w:rPr>
              <w:t>樓板</w:t>
            </w:r>
            <w:r w:rsidRPr="009242E5">
              <w:rPr>
                <w:rStyle w:val="aa"/>
              </w:rPr>
              <w:t>區劃</w:t>
            </w:r>
            <w:r w:rsidRPr="006003C9">
              <w:rPr>
                <w:rFonts w:hAnsi="細明體" w:cs="細明體"/>
              </w:rPr>
              <w:t>分開，其每層</w:t>
            </w:r>
            <w:r w:rsidRPr="009242E5">
              <w:rPr>
                <w:rStyle w:val="aa"/>
              </w:rPr>
              <w:t>樓地</w:t>
            </w:r>
            <w:r w:rsidRPr="00264D7F">
              <w:rPr>
                <w:rStyle w:val="aa"/>
              </w:rPr>
              <w:t>板</w:t>
            </w:r>
            <w:r w:rsidRPr="009242E5">
              <w:rPr>
                <w:rStyle w:val="aa"/>
              </w:rPr>
              <w:t>面積</w:t>
            </w:r>
            <w:r w:rsidRPr="006003C9">
              <w:rPr>
                <w:rFonts w:hAnsi="細明體" w:cs="細明體"/>
              </w:rPr>
              <w:t>均</w:t>
            </w:r>
            <w:r w:rsidRPr="00264D7F">
              <w:rPr>
                <w:rStyle w:val="aa"/>
              </w:rPr>
              <w:t>未達</w:t>
            </w:r>
            <w:r w:rsidRPr="006003C9">
              <w:rPr>
                <w:rFonts w:hAnsi="細明體" w:cs="細明體"/>
              </w:rPr>
              <w:t>一百</w:t>
            </w:r>
            <w:r w:rsidRPr="00264D7F">
              <w:rPr>
                <w:rStyle w:val="aa"/>
              </w:rPr>
              <w:t>平方公尺</w:t>
            </w:r>
            <w:r w:rsidRPr="006003C9">
              <w:rPr>
                <w:rFonts w:hAnsi="細明體" w:cs="細明體"/>
              </w:rPr>
              <w:t>者，</w:t>
            </w:r>
            <w:r w:rsidRPr="00C34A2E">
              <w:rPr>
                <w:rStyle w:val="aa"/>
              </w:rPr>
              <w:t>屬</w:t>
            </w:r>
            <w:r w:rsidRPr="006003C9">
              <w:rPr>
                <w:rFonts w:hAnsi="細明體" w:cs="細明體"/>
              </w:rPr>
              <w:t>本編第</w:t>
            </w:r>
            <w:r w:rsidRPr="006003C9">
              <w:rPr>
                <w:rFonts w:hAnsi="細明體" w:cs="細明體"/>
              </w:rPr>
              <w:t>167</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3</w:t>
            </w:r>
            <w:r w:rsidRPr="006003C9">
              <w:rPr>
                <w:rFonts w:hAnsi="細明體" w:cs="細明體"/>
              </w:rPr>
              <w:t>款所列情形，考量單層</w:t>
            </w:r>
            <w:r w:rsidRPr="009242E5">
              <w:rPr>
                <w:rStyle w:val="aa"/>
              </w:rPr>
              <w:t>樓地</w:t>
            </w:r>
            <w:r w:rsidRPr="00264D7F">
              <w:rPr>
                <w:rStyle w:val="aa"/>
              </w:rPr>
              <w:t>板</w:t>
            </w:r>
            <w:r w:rsidRPr="009242E5">
              <w:rPr>
                <w:rStyle w:val="aa"/>
              </w:rPr>
              <w:t>面積</w:t>
            </w:r>
            <w:r w:rsidRPr="006003C9">
              <w:rPr>
                <w:rFonts w:hAnsi="細明體" w:cs="細明體"/>
              </w:rPr>
              <w:t>過小</w:t>
            </w:r>
            <w:r w:rsidRPr="00A267DD">
              <w:rPr>
                <w:rStyle w:val="aa"/>
              </w:rPr>
              <w:t>設置無障礙設施</w:t>
            </w:r>
            <w:r w:rsidRPr="006003C9">
              <w:rPr>
                <w:rFonts w:hAnsi="細明體" w:cs="細明體"/>
              </w:rPr>
              <w:t>不易，</w:t>
            </w:r>
            <w:r w:rsidRPr="00A267DD">
              <w:rPr>
                <w:rStyle w:val="aa"/>
              </w:rPr>
              <w:t>得</w:t>
            </w:r>
            <w:r w:rsidRPr="006003C9">
              <w:rPr>
                <w:rFonts w:hAnsi="細明體" w:cs="細明體"/>
              </w:rPr>
              <w:t>免</w:t>
            </w:r>
            <w:r w:rsidRPr="00C34A2E">
              <w:rPr>
                <w:rStyle w:val="aa"/>
              </w:rPr>
              <w:t>依</w:t>
            </w:r>
            <w:r w:rsidRPr="006003C9">
              <w:rPr>
                <w:rFonts w:hAnsi="細明體" w:cs="細明體"/>
              </w:rPr>
              <w:t>本章</w:t>
            </w:r>
            <w:r w:rsidRPr="00264D7F">
              <w:rPr>
                <w:rStyle w:val="aa"/>
              </w:rPr>
              <w:t>規定</w:t>
            </w:r>
            <w:r w:rsidRPr="006003C9">
              <w:rPr>
                <w:rFonts w:hAnsi="細明體" w:cs="細明體"/>
              </w:rPr>
              <w:t>檢討</w:t>
            </w:r>
            <w:r w:rsidRPr="00A267DD">
              <w:rPr>
                <w:rStyle w:val="aa"/>
              </w:rPr>
              <w:t>設置無障礙設施</w:t>
            </w:r>
            <w:r w:rsidRPr="006003C9">
              <w:rPr>
                <w:rFonts w:hAnsi="細明體" w:cs="細明體"/>
              </w:rPr>
              <w:t>。四、另如</w:t>
            </w:r>
            <w:r w:rsidRPr="006003C9">
              <w:rPr>
                <w:rFonts w:hAnsi="細明體" w:cs="細明體"/>
              </w:rPr>
              <w:t>102</w:t>
            </w:r>
            <w:r w:rsidRPr="006003C9">
              <w:rPr>
                <w:rFonts w:hAnsi="細明體" w:cs="細明體"/>
              </w:rPr>
              <w:t>年</w:t>
            </w:r>
            <w:r w:rsidRPr="006003C9">
              <w:rPr>
                <w:rFonts w:hAnsi="細明體" w:cs="細明體"/>
              </w:rPr>
              <w:t>1</w:t>
            </w:r>
            <w:r w:rsidRPr="006003C9">
              <w:rPr>
                <w:rFonts w:hAnsi="細明體" w:cs="細明體"/>
              </w:rPr>
              <w:t>月</w:t>
            </w:r>
            <w:r w:rsidRPr="006003C9">
              <w:rPr>
                <w:rFonts w:hAnsi="細明體" w:cs="細明體"/>
              </w:rPr>
              <w:t>1</w:t>
            </w:r>
            <w:r w:rsidRPr="006003C9">
              <w:rPr>
                <w:rFonts w:hAnsi="細明體" w:cs="細明體"/>
              </w:rPr>
              <w:t>日以後</w:t>
            </w:r>
            <w:r w:rsidRPr="00EF55D8">
              <w:rPr>
                <w:rStyle w:val="aa"/>
              </w:rPr>
              <w:t>申請</w:t>
            </w:r>
            <w:r w:rsidRPr="009242E5">
              <w:rPr>
                <w:rStyle w:val="aa"/>
              </w:rPr>
              <w:t>建造執照</w:t>
            </w:r>
            <w:r w:rsidRPr="006003C9">
              <w:rPr>
                <w:rFonts w:hAnsi="細明體" w:cs="細明體"/>
              </w:rPr>
              <w:t>之</w:t>
            </w:r>
            <w:r w:rsidRPr="009242E5">
              <w:rPr>
                <w:rStyle w:val="aa"/>
              </w:rPr>
              <w:t>建築物</w:t>
            </w:r>
            <w:r w:rsidRPr="006003C9">
              <w:rPr>
                <w:rFonts w:hAnsi="細明體" w:cs="細明體"/>
              </w:rPr>
              <w:t>，</w:t>
            </w:r>
            <w:r w:rsidRPr="00A267DD">
              <w:rPr>
                <w:rStyle w:val="aa"/>
              </w:rPr>
              <w:t>適用</w:t>
            </w:r>
            <w:r w:rsidRPr="006003C9">
              <w:rPr>
                <w:rFonts w:hAnsi="細明體" w:cs="細明體"/>
              </w:rPr>
              <w:t>本編第</w:t>
            </w:r>
            <w:r w:rsidRPr="006003C9">
              <w:rPr>
                <w:rFonts w:hAnsi="細明體" w:cs="細明體"/>
              </w:rPr>
              <w:t>167</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3</w:t>
            </w:r>
            <w:r w:rsidRPr="006003C9">
              <w:rPr>
                <w:rFonts w:hAnsi="細明體" w:cs="細明體"/>
              </w:rPr>
              <w:t>款</w:t>
            </w:r>
            <w:r w:rsidRPr="00264D7F">
              <w:rPr>
                <w:rStyle w:val="aa"/>
              </w:rPr>
              <w:t>規定</w:t>
            </w:r>
            <w:r w:rsidRPr="006003C9">
              <w:rPr>
                <w:rFonts w:hAnsi="細明體" w:cs="細明體"/>
              </w:rPr>
              <w:t>，</w:t>
            </w:r>
            <w:r w:rsidRPr="00A267DD">
              <w:rPr>
                <w:rStyle w:val="aa"/>
              </w:rPr>
              <w:t>得</w:t>
            </w:r>
            <w:r w:rsidRPr="006003C9">
              <w:rPr>
                <w:rFonts w:hAnsi="細明體" w:cs="細明體"/>
              </w:rPr>
              <w:t>免</w:t>
            </w:r>
            <w:r w:rsidRPr="00C34A2E">
              <w:rPr>
                <w:rStyle w:val="aa"/>
              </w:rPr>
              <w:t>依</w:t>
            </w:r>
            <w:r w:rsidRPr="006003C9">
              <w:rPr>
                <w:rFonts w:hAnsi="細明體" w:cs="細明體"/>
              </w:rPr>
              <w:t>本規則第</w:t>
            </w:r>
            <w:r w:rsidRPr="006003C9">
              <w:rPr>
                <w:rFonts w:hAnsi="細明體" w:cs="細明體"/>
              </w:rPr>
              <w:t>10</w:t>
            </w:r>
            <w:r w:rsidRPr="006003C9">
              <w:rPr>
                <w:rFonts w:hAnsi="細明體" w:cs="細明體"/>
              </w:rPr>
              <w:t>章</w:t>
            </w:r>
            <w:r w:rsidRPr="00264D7F">
              <w:rPr>
                <w:rStyle w:val="aa"/>
              </w:rPr>
              <w:t>規定</w:t>
            </w:r>
            <w:r w:rsidRPr="006003C9">
              <w:rPr>
                <w:rFonts w:hAnsi="細明體" w:cs="細明體"/>
              </w:rPr>
              <w:t>檢討</w:t>
            </w:r>
            <w:r w:rsidRPr="00A267DD">
              <w:rPr>
                <w:rStyle w:val="aa"/>
              </w:rPr>
              <w:t>設置無障礙設施</w:t>
            </w:r>
            <w:r w:rsidRPr="006003C9">
              <w:rPr>
                <w:rFonts w:hAnsi="細明體" w:cs="細明體"/>
              </w:rPr>
              <w:t>而於領</w:t>
            </w:r>
            <w:r w:rsidRPr="00A267DD">
              <w:rPr>
                <w:rStyle w:val="aa"/>
              </w:rPr>
              <w:t>得使用</w:t>
            </w:r>
            <w:r w:rsidRPr="009242E5">
              <w:rPr>
                <w:rStyle w:val="aa"/>
              </w:rPr>
              <w:t>執照</w:t>
            </w:r>
            <w:r w:rsidRPr="006003C9">
              <w:rPr>
                <w:rFonts w:hAnsi="細明體" w:cs="細明體"/>
              </w:rPr>
              <w:t>後有</w:t>
            </w:r>
            <w:r w:rsidRPr="009242E5">
              <w:rPr>
                <w:rStyle w:val="aa"/>
              </w:rPr>
              <w:t>變更</w:t>
            </w:r>
            <w:r w:rsidRPr="00A267DD">
              <w:rPr>
                <w:rStyle w:val="aa"/>
              </w:rPr>
              <w:t>使用類組</w:t>
            </w:r>
            <w:r w:rsidRPr="006003C9">
              <w:rPr>
                <w:rFonts w:hAnsi="細明體" w:cs="細明體"/>
              </w:rPr>
              <w:t>、</w:t>
            </w:r>
            <w:r w:rsidRPr="00A267DD">
              <w:rPr>
                <w:rStyle w:val="aa"/>
              </w:rPr>
              <w:t>使用</w:t>
            </w:r>
            <w:r w:rsidRPr="006003C9">
              <w:rPr>
                <w:rFonts w:hAnsi="細明體" w:cs="細明體"/>
              </w:rPr>
              <w:t>項目或每</w:t>
            </w:r>
            <w:r w:rsidRPr="00A267DD">
              <w:rPr>
                <w:rStyle w:val="aa"/>
              </w:rPr>
              <w:t>棟</w:t>
            </w:r>
            <w:r w:rsidRPr="006003C9">
              <w:rPr>
                <w:rFonts w:hAnsi="細明體" w:cs="細明體"/>
              </w:rPr>
              <w:t>每層</w:t>
            </w:r>
            <w:r w:rsidRPr="009242E5">
              <w:rPr>
                <w:rStyle w:val="aa"/>
              </w:rPr>
              <w:t>樓地</w:t>
            </w:r>
            <w:r w:rsidRPr="00264D7F">
              <w:rPr>
                <w:rStyle w:val="aa"/>
              </w:rPr>
              <w:t>板</w:t>
            </w:r>
            <w:r w:rsidRPr="009242E5">
              <w:rPr>
                <w:rStyle w:val="aa"/>
              </w:rPr>
              <w:t>面積</w:t>
            </w:r>
            <w:r w:rsidRPr="006003C9">
              <w:rPr>
                <w:rFonts w:hAnsi="細明體" w:cs="細明體"/>
              </w:rPr>
              <w:t>，致</w:t>
            </w:r>
            <w:r w:rsidRPr="00C34A2E">
              <w:rPr>
                <w:rStyle w:val="aa"/>
              </w:rPr>
              <w:t>非屬</w:t>
            </w:r>
            <w:r w:rsidRPr="006003C9">
              <w:rPr>
                <w:rFonts w:hAnsi="細明體" w:cs="細明體"/>
              </w:rPr>
              <w:t>該款</w:t>
            </w:r>
            <w:r w:rsidRPr="00264D7F">
              <w:rPr>
                <w:rStyle w:val="aa"/>
              </w:rPr>
              <w:t>規定</w:t>
            </w:r>
            <w:r w:rsidRPr="00A267DD">
              <w:rPr>
                <w:rStyle w:val="aa"/>
              </w:rPr>
              <w:t>適用</w:t>
            </w:r>
            <w:r w:rsidRPr="006003C9">
              <w:rPr>
                <w:rFonts w:hAnsi="細明體" w:cs="細明體"/>
              </w:rPr>
              <w:t>情形時，</w:t>
            </w:r>
            <w:r w:rsidRPr="009242E5">
              <w:rPr>
                <w:rStyle w:val="aa"/>
              </w:rPr>
              <w:t>應</w:t>
            </w:r>
            <w:r w:rsidRPr="00C34A2E">
              <w:rPr>
                <w:rStyle w:val="aa"/>
              </w:rPr>
              <w:t>依</w:t>
            </w:r>
            <w:r w:rsidRPr="006003C9">
              <w:rPr>
                <w:rFonts w:hAnsi="細明體" w:cs="細明體"/>
              </w:rPr>
              <w:t>下列</w:t>
            </w:r>
            <w:r w:rsidRPr="00264D7F">
              <w:rPr>
                <w:rStyle w:val="aa"/>
              </w:rPr>
              <w:t>規定辦理</w:t>
            </w:r>
            <w:r w:rsidRPr="006003C9">
              <w:rPr>
                <w:rFonts w:hAnsi="細明體" w:cs="細明體"/>
              </w:rPr>
              <w:t>：（一）</w:t>
            </w:r>
            <w:r w:rsidRPr="00C34A2E">
              <w:rPr>
                <w:rStyle w:val="aa"/>
              </w:rPr>
              <w:t>屬</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w:t>
            </w:r>
            <w:r w:rsidRPr="002D4974">
              <w:rPr>
                <w:rStyle w:val="aa"/>
              </w:rPr>
              <w:t>以下</w:t>
            </w:r>
            <w:r w:rsidRPr="006003C9">
              <w:rPr>
                <w:rFonts w:hAnsi="細明體" w:cs="細明體"/>
              </w:rPr>
              <w:t>簡稱本辦法）</w:t>
            </w:r>
            <w:r w:rsidRPr="00264D7F">
              <w:rPr>
                <w:rStyle w:val="aa"/>
              </w:rPr>
              <w:t>規定</w:t>
            </w:r>
            <w:r w:rsidRPr="00A267DD">
              <w:rPr>
                <w:rStyle w:val="aa"/>
              </w:rPr>
              <w:t>適用</w:t>
            </w:r>
            <w:r w:rsidRPr="006003C9">
              <w:rPr>
                <w:rFonts w:hAnsi="細明體" w:cs="細明體"/>
              </w:rPr>
              <w:t>者，</w:t>
            </w:r>
            <w:r w:rsidRPr="009242E5">
              <w:rPr>
                <w:rStyle w:val="aa"/>
              </w:rPr>
              <w:t>應</w:t>
            </w:r>
            <w:r w:rsidRPr="00C34A2E">
              <w:rPr>
                <w:rStyle w:val="aa"/>
              </w:rPr>
              <w:t>依</w:t>
            </w:r>
            <w:r w:rsidRPr="00264D7F">
              <w:rPr>
                <w:rStyle w:val="aa"/>
              </w:rPr>
              <w:t>規定辦理</w:t>
            </w:r>
            <w:r w:rsidRPr="009242E5">
              <w:rPr>
                <w:rStyle w:val="aa"/>
              </w:rPr>
              <w:t>變更</w:t>
            </w:r>
            <w:r w:rsidRPr="00A267DD">
              <w:rPr>
                <w:rStyle w:val="aa"/>
              </w:rPr>
              <w:t>使用</w:t>
            </w:r>
            <w:r w:rsidRPr="006003C9">
              <w:rPr>
                <w:rFonts w:hAnsi="細明體" w:cs="細明體"/>
              </w:rPr>
              <w:t>。（二）按中央法規標準法第</w:t>
            </w:r>
            <w:r w:rsidRPr="006003C9">
              <w:rPr>
                <w:rFonts w:hAnsi="細明體" w:cs="細明體"/>
              </w:rPr>
              <w:t>18</w:t>
            </w:r>
            <w:r w:rsidRPr="006003C9">
              <w:rPr>
                <w:rFonts w:hAnsi="細明體" w:cs="細明體"/>
              </w:rPr>
              <w:t>條</w:t>
            </w:r>
            <w:r w:rsidRPr="00264D7F">
              <w:rPr>
                <w:rStyle w:val="aa"/>
              </w:rPr>
              <w:t>規定</w:t>
            </w:r>
            <w:r w:rsidRPr="006003C9">
              <w:rPr>
                <w:rFonts w:hAnsi="細明體" w:cs="細明體"/>
              </w:rPr>
              <w:t>：「各機關受理人民聲請</w:t>
            </w:r>
            <w:r w:rsidRPr="00657F62">
              <w:rPr>
                <w:rStyle w:val="aa"/>
              </w:rPr>
              <w:t>許可</w:t>
            </w:r>
            <w:r w:rsidRPr="006003C9">
              <w:rPr>
                <w:rFonts w:hAnsi="細明體" w:cs="細明體"/>
              </w:rPr>
              <w:t>案件</w:t>
            </w:r>
            <w:r w:rsidRPr="00A267DD">
              <w:rPr>
                <w:rStyle w:val="aa"/>
              </w:rPr>
              <w:t>適用</w:t>
            </w:r>
            <w:r w:rsidRPr="006003C9">
              <w:rPr>
                <w:rFonts w:hAnsi="細明體" w:cs="細明體"/>
              </w:rPr>
              <w:t>法規時，</w:t>
            </w:r>
            <w:r w:rsidRPr="009242E5">
              <w:rPr>
                <w:rStyle w:val="aa"/>
              </w:rPr>
              <w:t>除</w:t>
            </w:r>
            <w:r w:rsidRPr="00C34A2E">
              <w:rPr>
                <w:rStyle w:val="aa"/>
              </w:rPr>
              <w:t>依</w:t>
            </w:r>
            <w:r w:rsidRPr="006003C9">
              <w:rPr>
                <w:rFonts w:hAnsi="細明體" w:cs="細明體"/>
              </w:rPr>
              <w:t>其性質</w:t>
            </w:r>
            <w:r w:rsidRPr="009242E5">
              <w:rPr>
                <w:rStyle w:val="aa"/>
              </w:rPr>
              <w:t>應</w:t>
            </w:r>
            <w:r w:rsidRPr="00A267DD">
              <w:rPr>
                <w:rStyle w:val="aa"/>
              </w:rPr>
              <w:t>適用</w:t>
            </w:r>
            <w:r w:rsidRPr="006003C9">
              <w:rPr>
                <w:rFonts w:hAnsi="細明體" w:cs="細明體"/>
              </w:rPr>
              <w:t>行為時之法規外，如在處理程序終結前，據以准許之法規有變更者，</w:t>
            </w:r>
            <w:r w:rsidRPr="00A267DD">
              <w:rPr>
                <w:rStyle w:val="aa"/>
              </w:rPr>
              <w:t>適用</w:t>
            </w:r>
            <w:r w:rsidRPr="006003C9">
              <w:rPr>
                <w:rFonts w:hAnsi="細明體" w:cs="細明體"/>
              </w:rPr>
              <w:t>新法規。但舊法規有利於當事人而新法規未廢</w:t>
            </w:r>
            <w:r w:rsidRPr="009242E5">
              <w:rPr>
                <w:rStyle w:val="aa"/>
              </w:rPr>
              <w:t>除</w:t>
            </w:r>
            <w:r w:rsidRPr="006003C9">
              <w:rPr>
                <w:rFonts w:hAnsi="細明體" w:cs="細明體"/>
              </w:rPr>
              <w:t>或禁止所聲請之事項者，</w:t>
            </w:r>
            <w:r w:rsidRPr="00A267DD">
              <w:rPr>
                <w:rStyle w:val="aa"/>
              </w:rPr>
              <w:t>適用</w:t>
            </w:r>
            <w:r w:rsidRPr="006003C9">
              <w:rPr>
                <w:rFonts w:hAnsi="細明體" w:cs="細明體"/>
              </w:rPr>
              <w:t>舊法規。」故</w:t>
            </w:r>
            <w:r w:rsidRPr="009242E5">
              <w:rPr>
                <w:rStyle w:val="aa"/>
              </w:rPr>
              <w:t>應</w:t>
            </w:r>
            <w:r w:rsidRPr="00C34A2E">
              <w:rPr>
                <w:rStyle w:val="aa"/>
              </w:rPr>
              <w:t>依</w:t>
            </w:r>
            <w:r w:rsidRPr="006003C9">
              <w:rPr>
                <w:rFonts w:hAnsi="細明體" w:cs="細明體"/>
              </w:rPr>
              <w:t>當時之本編有關條文之</w:t>
            </w:r>
            <w:r w:rsidRPr="00264D7F">
              <w:rPr>
                <w:rStyle w:val="aa"/>
              </w:rPr>
              <w:t>規定</w:t>
            </w:r>
            <w:r w:rsidRPr="006003C9">
              <w:rPr>
                <w:rFonts w:hAnsi="細明體" w:cs="細明體"/>
              </w:rPr>
              <w:t>（</w:t>
            </w:r>
            <w:r w:rsidRPr="009242E5">
              <w:rPr>
                <w:rStyle w:val="aa"/>
              </w:rPr>
              <w:t>包括</w:t>
            </w:r>
            <w:r w:rsidRPr="006003C9">
              <w:rPr>
                <w:rFonts w:hAnsi="細明體" w:cs="細明體"/>
              </w:rPr>
              <w:t>檢討</w:t>
            </w:r>
            <w:r w:rsidRPr="00257C45">
              <w:rPr>
                <w:rStyle w:val="aa"/>
              </w:rPr>
              <w:t>符合</w:t>
            </w:r>
            <w:r w:rsidRPr="009242E5">
              <w:rPr>
                <w:rStyle w:val="aa"/>
              </w:rPr>
              <w:t>建築物</w:t>
            </w:r>
            <w:r w:rsidRPr="00A267DD">
              <w:rPr>
                <w:rStyle w:val="aa"/>
              </w:rPr>
              <w:t>無障礙設施</w:t>
            </w:r>
            <w:r w:rsidRPr="00BA2B90">
              <w:rPr>
                <w:rStyle w:val="aa"/>
              </w:rPr>
              <w:t>設計</w:t>
            </w:r>
            <w:r w:rsidRPr="00264D7F">
              <w:rPr>
                <w:rStyle w:val="aa"/>
              </w:rPr>
              <w:t>規範</w:t>
            </w:r>
            <w:r w:rsidRPr="006003C9">
              <w:rPr>
                <w:rFonts w:hAnsi="細明體" w:cs="細明體"/>
              </w:rPr>
              <w:t>之</w:t>
            </w:r>
            <w:r w:rsidRPr="00264D7F">
              <w:rPr>
                <w:rStyle w:val="aa"/>
              </w:rPr>
              <w:t>規定</w:t>
            </w:r>
            <w:r w:rsidRPr="006003C9">
              <w:rPr>
                <w:rFonts w:hAnsi="細明體" w:cs="細明體"/>
              </w:rPr>
              <w:t>）檢討</w:t>
            </w:r>
            <w:r w:rsidRPr="00A267DD">
              <w:rPr>
                <w:rStyle w:val="aa"/>
              </w:rPr>
              <w:t>設置</w:t>
            </w:r>
            <w:r w:rsidRPr="009242E5">
              <w:rPr>
                <w:rStyle w:val="aa"/>
              </w:rPr>
              <w:t>建築物</w:t>
            </w:r>
            <w:r w:rsidRPr="00A267DD">
              <w:rPr>
                <w:rStyle w:val="aa"/>
              </w:rPr>
              <w:t>無障礙設施</w:t>
            </w:r>
            <w:r w:rsidRPr="006003C9">
              <w:rPr>
                <w:rFonts w:hAnsi="細明體" w:cs="細明體"/>
              </w:rPr>
              <w:t>，不</w:t>
            </w:r>
            <w:r w:rsidRPr="00A267DD">
              <w:rPr>
                <w:rStyle w:val="aa"/>
              </w:rPr>
              <w:t>得</w:t>
            </w:r>
            <w:r w:rsidRPr="00C34A2E">
              <w:rPr>
                <w:rStyle w:val="aa"/>
              </w:rPr>
              <w:t>依</w:t>
            </w:r>
            <w:r w:rsidRPr="006003C9">
              <w:rPr>
                <w:rFonts w:hAnsi="細明體" w:cs="細明體"/>
              </w:rPr>
              <w:t>身權法第</w:t>
            </w:r>
            <w:r w:rsidRPr="006003C9">
              <w:rPr>
                <w:rFonts w:hAnsi="細明體" w:cs="細明體"/>
              </w:rPr>
              <w:t>57</w:t>
            </w:r>
            <w:r w:rsidRPr="006003C9">
              <w:rPr>
                <w:rFonts w:hAnsi="細明體" w:cs="細明體"/>
              </w:rPr>
              <w:t>條</w:t>
            </w:r>
            <w:r w:rsidRPr="00264D7F">
              <w:rPr>
                <w:rStyle w:val="aa"/>
              </w:rPr>
              <w:t>規定</w:t>
            </w:r>
            <w:r w:rsidRPr="006003C9">
              <w:rPr>
                <w:rFonts w:hAnsi="細明體" w:cs="細明體"/>
              </w:rPr>
              <w:t>提</w:t>
            </w:r>
            <w:r w:rsidRPr="00A267DD">
              <w:rPr>
                <w:rStyle w:val="aa"/>
              </w:rPr>
              <w:t>具</w:t>
            </w:r>
            <w:r w:rsidRPr="00264D7F">
              <w:rPr>
                <w:rStyle w:val="aa"/>
              </w:rPr>
              <w:t>替代</w:t>
            </w:r>
            <w:r w:rsidRPr="006003C9">
              <w:rPr>
                <w:rFonts w:hAnsi="細明體" w:cs="細明體"/>
              </w:rPr>
              <w:t>改善計畫。惟如</w:t>
            </w:r>
            <w:r w:rsidRPr="00C34A2E">
              <w:rPr>
                <w:rStyle w:val="aa"/>
              </w:rPr>
              <w:t>依</w:t>
            </w:r>
            <w:r w:rsidRPr="006003C9">
              <w:rPr>
                <w:rFonts w:hAnsi="細明體" w:cs="細明體"/>
              </w:rPr>
              <w:t>本編第</w:t>
            </w:r>
            <w:r w:rsidRPr="006003C9">
              <w:rPr>
                <w:rFonts w:hAnsi="細明體" w:cs="細明體"/>
              </w:rPr>
              <w:t>167</w:t>
            </w:r>
            <w:r w:rsidRPr="006003C9">
              <w:rPr>
                <w:rFonts w:hAnsi="細明體" w:cs="細明體"/>
              </w:rPr>
              <w:t>條第</w:t>
            </w:r>
            <w:r w:rsidRPr="006003C9">
              <w:rPr>
                <w:rFonts w:hAnsi="細明體" w:cs="細明體"/>
              </w:rPr>
              <w:t>3</w:t>
            </w:r>
            <w:r w:rsidRPr="006003C9">
              <w:rPr>
                <w:rFonts w:hAnsi="細明體" w:cs="細明體"/>
              </w:rPr>
              <w:t>項</w:t>
            </w:r>
            <w:r w:rsidRPr="00264D7F">
              <w:rPr>
                <w:rStyle w:val="aa"/>
              </w:rPr>
              <w:t>規定</w:t>
            </w:r>
            <w:r w:rsidRPr="006003C9">
              <w:rPr>
                <w:rFonts w:hAnsi="細明體" w:cs="細明體"/>
              </w:rPr>
              <w:t>，</w:t>
            </w:r>
            <w:r w:rsidRPr="00C34A2E">
              <w:rPr>
                <w:rStyle w:val="aa"/>
              </w:rPr>
              <w:t>因</w:t>
            </w:r>
            <w:r w:rsidRPr="009242E5">
              <w:rPr>
                <w:rStyle w:val="aa"/>
              </w:rPr>
              <w:t>建築基地</w:t>
            </w:r>
            <w:r w:rsidRPr="00A267DD">
              <w:rPr>
                <w:rStyle w:val="aa"/>
              </w:rPr>
              <w:t>地形</w:t>
            </w:r>
            <w:r w:rsidRPr="006003C9">
              <w:rPr>
                <w:rFonts w:hAnsi="細明體" w:cs="細明體"/>
              </w:rPr>
              <w:t>、</w:t>
            </w:r>
            <w:r w:rsidRPr="00264D7F">
              <w:rPr>
                <w:rStyle w:val="aa"/>
              </w:rPr>
              <w:t>垂直</w:t>
            </w:r>
            <w:r w:rsidRPr="009242E5">
              <w:rPr>
                <w:rStyle w:val="aa"/>
              </w:rPr>
              <w:t>增建</w:t>
            </w:r>
            <w:r w:rsidRPr="006003C9">
              <w:rPr>
                <w:rFonts w:hAnsi="細明體" w:cs="細明體"/>
              </w:rPr>
              <w:t>、</w:t>
            </w:r>
            <w:r w:rsidRPr="0034082B">
              <w:rPr>
                <w:rStyle w:val="aa"/>
              </w:rPr>
              <w:t>構造</w:t>
            </w:r>
            <w:r w:rsidRPr="006003C9">
              <w:rPr>
                <w:rFonts w:hAnsi="細明體" w:cs="細明體"/>
              </w:rPr>
              <w:t>或</w:t>
            </w:r>
            <w:r w:rsidRPr="00A267DD">
              <w:rPr>
                <w:rStyle w:val="aa"/>
              </w:rPr>
              <w:t>使用</w:t>
            </w:r>
            <w:r w:rsidRPr="00657F62">
              <w:rPr>
                <w:rStyle w:val="aa"/>
              </w:rPr>
              <w:t>用途</w:t>
            </w:r>
            <w:r w:rsidRPr="006003C9">
              <w:rPr>
                <w:rFonts w:hAnsi="細明體" w:cs="細明體"/>
              </w:rPr>
              <w:t>特殊，</w:t>
            </w:r>
            <w:r w:rsidRPr="00A267DD">
              <w:rPr>
                <w:rStyle w:val="aa"/>
              </w:rPr>
              <w:t>設置無障礙設施</w:t>
            </w:r>
            <w:r w:rsidRPr="006003C9">
              <w:rPr>
                <w:rFonts w:hAnsi="細明體" w:cs="細明體"/>
              </w:rPr>
              <w:t>確有</w:t>
            </w:r>
            <w:r w:rsidRPr="00A267DD">
              <w:rPr>
                <w:rStyle w:val="aa"/>
              </w:rPr>
              <w:t>困難</w:t>
            </w:r>
            <w:r w:rsidRPr="006003C9">
              <w:rPr>
                <w:rFonts w:hAnsi="細明體" w:cs="細明體"/>
              </w:rPr>
              <w:t>，經當地主管</w:t>
            </w:r>
            <w:r w:rsidRPr="009242E5">
              <w:rPr>
                <w:rStyle w:val="aa"/>
              </w:rPr>
              <w:t>建築</w:t>
            </w:r>
            <w:r w:rsidRPr="006003C9">
              <w:rPr>
                <w:rFonts w:hAnsi="細明體" w:cs="細明體"/>
              </w:rPr>
              <w:t>機關</w:t>
            </w:r>
            <w:r w:rsidRPr="00257C45">
              <w:rPr>
                <w:rStyle w:val="aa"/>
              </w:rPr>
              <w:t>核准</w:t>
            </w:r>
            <w:r w:rsidRPr="006003C9">
              <w:rPr>
                <w:rFonts w:hAnsi="細明體" w:cs="細明體"/>
              </w:rPr>
              <w:t>者，</w:t>
            </w:r>
            <w:r w:rsidRPr="00A267DD">
              <w:rPr>
                <w:rStyle w:val="aa"/>
              </w:rPr>
              <w:t>得不適用</w:t>
            </w:r>
            <w:r w:rsidRPr="006003C9">
              <w:rPr>
                <w:rFonts w:hAnsi="細明體" w:cs="細明體"/>
              </w:rPr>
              <w:t>本章（</w:t>
            </w:r>
            <w:r w:rsidRPr="009242E5">
              <w:rPr>
                <w:rStyle w:val="aa"/>
              </w:rPr>
              <w:t>含建築物</w:t>
            </w:r>
            <w:r w:rsidRPr="00A267DD">
              <w:rPr>
                <w:rStyle w:val="aa"/>
              </w:rPr>
              <w:t>無障礙設施</w:t>
            </w:r>
            <w:r w:rsidRPr="00BA2B90">
              <w:rPr>
                <w:rStyle w:val="aa"/>
              </w:rPr>
              <w:t>設計</w:t>
            </w:r>
            <w:r w:rsidRPr="00264D7F">
              <w:rPr>
                <w:rStyle w:val="aa"/>
              </w:rPr>
              <w:t>規範</w:t>
            </w:r>
            <w:r w:rsidRPr="006003C9">
              <w:rPr>
                <w:rFonts w:hAnsi="細明體" w:cs="細明體"/>
              </w:rPr>
              <w:t>）一部或全部之</w:t>
            </w:r>
            <w:r w:rsidRPr="00264D7F">
              <w:rPr>
                <w:rStyle w:val="aa"/>
              </w:rPr>
              <w:t>規定</w:t>
            </w:r>
            <w:r w:rsidRPr="006003C9">
              <w:rPr>
                <w:rFonts w:hAnsi="細明體" w:cs="細明體"/>
              </w:rPr>
              <w:t>。（三）</w:t>
            </w:r>
            <w:r w:rsidRPr="00264D7F">
              <w:rPr>
                <w:rStyle w:val="aa"/>
              </w:rPr>
              <w:t>縱</w:t>
            </w:r>
            <w:r w:rsidRPr="00C34A2E">
              <w:rPr>
                <w:rStyle w:val="aa"/>
              </w:rPr>
              <w:t>屬</w:t>
            </w:r>
            <w:r w:rsidRPr="006003C9">
              <w:rPr>
                <w:rFonts w:hAnsi="細明體" w:cs="細明體"/>
              </w:rPr>
              <w:t>本辦法第</w:t>
            </w:r>
            <w:r w:rsidRPr="006003C9">
              <w:rPr>
                <w:rFonts w:hAnsi="細明體" w:cs="細明體"/>
              </w:rPr>
              <w:t>2</w:t>
            </w:r>
            <w:r w:rsidRPr="006003C9">
              <w:rPr>
                <w:rFonts w:hAnsi="細明體" w:cs="細明體"/>
              </w:rPr>
              <w:t>條附表二同</w:t>
            </w:r>
            <w:r w:rsidRPr="00A267DD">
              <w:rPr>
                <w:rStyle w:val="aa"/>
              </w:rPr>
              <w:t>類組</w:t>
            </w:r>
            <w:r w:rsidRPr="006003C9">
              <w:rPr>
                <w:rFonts w:hAnsi="細明體" w:cs="細明體"/>
              </w:rPr>
              <w:t>不同項目變更或</w:t>
            </w:r>
            <w:r w:rsidRPr="00257C45">
              <w:rPr>
                <w:rStyle w:val="aa"/>
              </w:rPr>
              <w:t>符合</w:t>
            </w:r>
            <w:r w:rsidRPr="006003C9">
              <w:rPr>
                <w:rFonts w:hAnsi="細明體" w:cs="細明體"/>
              </w:rPr>
              <w:t>各直轄市、縣（市）主管</w:t>
            </w:r>
            <w:r w:rsidRPr="009242E5">
              <w:rPr>
                <w:rStyle w:val="aa"/>
              </w:rPr>
              <w:t>建築</w:t>
            </w:r>
            <w:r w:rsidRPr="006003C9">
              <w:rPr>
                <w:rFonts w:hAnsi="細明體" w:cs="細明體"/>
              </w:rPr>
              <w:t>機關所訂一定規模</w:t>
            </w:r>
            <w:r w:rsidRPr="002D4974">
              <w:rPr>
                <w:rStyle w:val="aa"/>
              </w:rPr>
              <w:t>以下</w:t>
            </w:r>
            <w:r w:rsidRPr="006003C9">
              <w:rPr>
                <w:rFonts w:hAnsi="細明體" w:cs="細明體"/>
              </w:rPr>
              <w:t>免</w:t>
            </w:r>
            <w:r w:rsidRPr="00264D7F">
              <w:rPr>
                <w:rStyle w:val="aa"/>
              </w:rPr>
              <w:t>辦理</w:t>
            </w:r>
            <w:r w:rsidRPr="009242E5">
              <w:rPr>
                <w:rStyle w:val="aa"/>
              </w:rPr>
              <w:t>變更</w:t>
            </w:r>
            <w:r w:rsidRPr="00A267DD">
              <w:rPr>
                <w:rStyle w:val="aa"/>
              </w:rPr>
              <w:t>使用</w:t>
            </w:r>
            <w:r w:rsidRPr="009242E5">
              <w:rPr>
                <w:rStyle w:val="aa"/>
              </w:rPr>
              <w:t>執照</w:t>
            </w:r>
            <w:r w:rsidRPr="006003C9">
              <w:rPr>
                <w:rFonts w:hAnsi="細明體" w:cs="細明體"/>
              </w:rPr>
              <w:t>相關</w:t>
            </w:r>
            <w:r w:rsidRPr="00264D7F">
              <w:rPr>
                <w:rStyle w:val="aa"/>
              </w:rPr>
              <w:t>規定</w:t>
            </w:r>
            <w:r w:rsidRPr="006003C9">
              <w:rPr>
                <w:rFonts w:hAnsi="細明體" w:cs="細明體"/>
              </w:rPr>
              <w:t>而</w:t>
            </w:r>
            <w:r w:rsidRPr="00C34A2E">
              <w:rPr>
                <w:rStyle w:val="aa"/>
              </w:rPr>
              <w:t>無</w:t>
            </w:r>
            <w:r w:rsidRPr="00257C45">
              <w:rPr>
                <w:rStyle w:val="aa"/>
              </w:rPr>
              <w:t>須</w:t>
            </w:r>
            <w:r w:rsidRPr="00264D7F">
              <w:rPr>
                <w:rStyle w:val="aa"/>
              </w:rPr>
              <w:t>辦理</w:t>
            </w:r>
            <w:r w:rsidRPr="009242E5">
              <w:rPr>
                <w:rStyle w:val="aa"/>
              </w:rPr>
              <w:t>變更</w:t>
            </w:r>
            <w:r w:rsidRPr="00A267DD">
              <w:rPr>
                <w:rStyle w:val="aa"/>
              </w:rPr>
              <w:t>使用</w:t>
            </w:r>
            <w:r w:rsidRPr="009242E5">
              <w:rPr>
                <w:rStyle w:val="aa"/>
              </w:rPr>
              <w:t>執照</w:t>
            </w:r>
            <w:r w:rsidRPr="006003C9">
              <w:rPr>
                <w:rFonts w:hAnsi="細明體" w:cs="細明體"/>
              </w:rPr>
              <w:t>者，當地主管</w:t>
            </w:r>
            <w:r w:rsidRPr="009242E5">
              <w:rPr>
                <w:rStyle w:val="aa"/>
              </w:rPr>
              <w:t>建築</w:t>
            </w:r>
            <w:r w:rsidRPr="006003C9">
              <w:rPr>
                <w:rFonts w:hAnsi="細明體" w:cs="細明體"/>
              </w:rPr>
              <w:t>機關</w:t>
            </w:r>
            <w:r w:rsidRPr="00C34A2E">
              <w:rPr>
                <w:rStyle w:val="aa"/>
              </w:rPr>
              <w:t>仍</w:t>
            </w:r>
            <w:r w:rsidRPr="009242E5">
              <w:rPr>
                <w:rStyle w:val="aa"/>
              </w:rPr>
              <w:t>應</w:t>
            </w:r>
            <w:r w:rsidRPr="00C34A2E">
              <w:rPr>
                <w:rStyle w:val="aa"/>
              </w:rPr>
              <w:t>依</w:t>
            </w:r>
            <w:r w:rsidRPr="006003C9">
              <w:rPr>
                <w:rFonts w:hAnsi="細明體" w:cs="細明體"/>
              </w:rPr>
              <w:t>身權法第</w:t>
            </w:r>
            <w:r w:rsidRPr="006003C9">
              <w:rPr>
                <w:rFonts w:hAnsi="細明體" w:cs="細明體"/>
              </w:rPr>
              <w:t>57</w:t>
            </w:r>
            <w:r w:rsidRPr="006003C9">
              <w:rPr>
                <w:rFonts w:hAnsi="細明體" w:cs="細明體"/>
              </w:rPr>
              <w:t>條第</w:t>
            </w:r>
            <w:r w:rsidRPr="006003C9">
              <w:rPr>
                <w:rFonts w:hAnsi="細明體" w:cs="細明體"/>
              </w:rPr>
              <w:t>3</w:t>
            </w:r>
            <w:r w:rsidRPr="006003C9">
              <w:rPr>
                <w:rFonts w:hAnsi="細明體" w:cs="細明體"/>
              </w:rPr>
              <w:t>項</w:t>
            </w:r>
            <w:r w:rsidRPr="00264D7F">
              <w:rPr>
                <w:rStyle w:val="aa"/>
              </w:rPr>
              <w:t>規定</w:t>
            </w:r>
            <w:r w:rsidRPr="006003C9">
              <w:rPr>
                <w:rFonts w:hAnsi="細明體" w:cs="細明體"/>
              </w:rPr>
              <w:t>，要求</w:t>
            </w:r>
            <w:r w:rsidRPr="009242E5">
              <w:rPr>
                <w:rStyle w:val="aa"/>
              </w:rPr>
              <w:t>建築物</w:t>
            </w:r>
            <w:r w:rsidRPr="006003C9">
              <w:rPr>
                <w:rFonts w:hAnsi="細明體" w:cs="細明體"/>
              </w:rPr>
              <w:t>所有權人或</w:t>
            </w:r>
            <w:r w:rsidRPr="00EF55D8">
              <w:rPr>
                <w:rStyle w:val="aa"/>
              </w:rPr>
              <w:t>管理</w:t>
            </w:r>
            <w:r w:rsidRPr="006003C9">
              <w:rPr>
                <w:rFonts w:hAnsi="細明體" w:cs="細明體"/>
              </w:rPr>
              <w:t>機關負責人檢討</w:t>
            </w:r>
            <w:r w:rsidRPr="00A267DD">
              <w:rPr>
                <w:rStyle w:val="aa"/>
              </w:rPr>
              <w:t>設置</w:t>
            </w:r>
            <w:r w:rsidRPr="009242E5">
              <w:rPr>
                <w:rStyle w:val="aa"/>
              </w:rPr>
              <w:t>建築物</w:t>
            </w:r>
            <w:r w:rsidRPr="00A267DD">
              <w:rPr>
                <w:rStyle w:val="aa"/>
              </w:rPr>
              <w:t>無障礙設施</w:t>
            </w:r>
            <w:r w:rsidRPr="006003C9">
              <w:rPr>
                <w:rFonts w:hAnsi="細明體" w:cs="細明體"/>
              </w:rPr>
              <w:t>。如其未</w:t>
            </w:r>
            <w:r w:rsidRPr="00C34A2E">
              <w:rPr>
                <w:rStyle w:val="aa"/>
              </w:rPr>
              <w:t>依</w:t>
            </w:r>
            <w:r w:rsidRPr="006003C9">
              <w:rPr>
                <w:rFonts w:hAnsi="細明體" w:cs="細明體"/>
              </w:rPr>
              <w:t>期限改善完成，請當地主管</w:t>
            </w:r>
            <w:r w:rsidRPr="009242E5">
              <w:rPr>
                <w:rStyle w:val="aa"/>
              </w:rPr>
              <w:t>建築</w:t>
            </w:r>
            <w:r w:rsidRPr="006003C9">
              <w:rPr>
                <w:rFonts w:hAnsi="細明體" w:cs="細明體"/>
              </w:rPr>
              <w:t>機關</w:t>
            </w:r>
            <w:r w:rsidRPr="00C34A2E">
              <w:rPr>
                <w:rStyle w:val="aa"/>
              </w:rPr>
              <w:t>依</w:t>
            </w:r>
            <w:r w:rsidRPr="006003C9">
              <w:rPr>
                <w:rFonts w:hAnsi="細明體" w:cs="細明體"/>
              </w:rPr>
              <w:t>身權法第</w:t>
            </w:r>
            <w:r w:rsidRPr="006003C9">
              <w:rPr>
                <w:rFonts w:hAnsi="細明體" w:cs="細明體"/>
              </w:rPr>
              <w:t>88</w:t>
            </w:r>
            <w:r w:rsidRPr="006003C9">
              <w:rPr>
                <w:rFonts w:hAnsi="細明體" w:cs="細明體"/>
              </w:rPr>
              <w:t>條</w:t>
            </w:r>
            <w:r w:rsidRPr="00264D7F">
              <w:rPr>
                <w:rStyle w:val="aa"/>
              </w:rPr>
              <w:t>規定</w:t>
            </w:r>
            <w:r w:rsidRPr="006003C9">
              <w:rPr>
                <w:rFonts w:hAnsi="細明體" w:cs="細明體"/>
              </w:rPr>
              <w:t>，</w:t>
            </w:r>
            <w:r w:rsidRPr="009242E5">
              <w:rPr>
                <w:rStyle w:val="aa"/>
              </w:rPr>
              <w:t>除</w:t>
            </w:r>
            <w:r w:rsidRPr="00A267DD">
              <w:rPr>
                <w:rStyle w:val="aa"/>
              </w:rPr>
              <w:t>得</w:t>
            </w:r>
            <w:r w:rsidRPr="006003C9">
              <w:rPr>
                <w:rFonts w:hAnsi="細明體" w:cs="細明體"/>
              </w:rPr>
              <w:t>勒令停止其</w:t>
            </w:r>
            <w:r w:rsidRPr="00A267DD">
              <w:rPr>
                <w:rStyle w:val="aa"/>
              </w:rPr>
              <w:t>使用</w:t>
            </w:r>
            <w:r w:rsidRPr="006003C9">
              <w:rPr>
                <w:rFonts w:hAnsi="細明體" w:cs="細明體"/>
              </w:rPr>
              <w:t>外，處其所有權人或</w:t>
            </w:r>
            <w:r w:rsidRPr="00EF55D8">
              <w:rPr>
                <w:rStyle w:val="aa"/>
              </w:rPr>
              <w:t>管理</w:t>
            </w:r>
            <w:r w:rsidRPr="006003C9">
              <w:rPr>
                <w:rFonts w:hAnsi="細明體" w:cs="細明體"/>
              </w:rPr>
              <w:t>機關負責人新臺幣六萬元</w:t>
            </w:r>
            <w:r w:rsidRPr="002D4974">
              <w:rPr>
                <w:rStyle w:val="aa"/>
              </w:rPr>
              <w:t>以上</w:t>
            </w:r>
            <w:r w:rsidRPr="006003C9">
              <w:rPr>
                <w:rFonts w:hAnsi="細明體" w:cs="細明體"/>
              </w:rPr>
              <w:t>三十萬元</w:t>
            </w:r>
            <w:r w:rsidRPr="002D4974">
              <w:rPr>
                <w:rStyle w:val="aa"/>
              </w:rPr>
              <w:t>以下</w:t>
            </w:r>
            <w:r w:rsidRPr="006003C9">
              <w:rPr>
                <w:rFonts w:hAnsi="細明體" w:cs="細明體"/>
              </w:rPr>
              <w:t>罰鍰，並限期改善；屆期未改善者，</w:t>
            </w:r>
            <w:r w:rsidRPr="00A267DD">
              <w:rPr>
                <w:rStyle w:val="aa"/>
              </w:rPr>
              <w:t>得</w:t>
            </w:r>
            <w:r w:rsidRPr="006003C9">
              <w:rPr>
                <w:rFonts w:hAnsi="細明體" w:cs="細明體"/>
              </w:rPr>
              <w:t>按次處罰至其改善完成為止；</w:t>
            </w:r>
            <w:r w:rsidRPr="00A267DD">
              <w:rPr>
                <w:rStyle w:val="aa"/>
              </w:rPr>
              <w:t>必要</w:t>
            </w:r>
            <w:r w:rsidRPr="006003C9">
              <w:rPr>
                <w:rFonts w:hAnsi="細明體" w:cs="細明體"/>
              </w:rPr>
              <w:t>時，</w:t>
            </w:r>
            <w:r w:rsidRPr="00A267DD">
              <w:rPr>
                <w:rStyle w:val="aa"/>
              </w:rPr>
              <w:t>得</w:t>
            </w:r>
            <w:r w:rsidRPr="006003C9">
              <w:rPr>
                <w:rFonts w:hAnsi="細明體" w:cs="細明體"/>
              </w:rPr>
              <w:t>停止供水、</w:t>
            </w:r>
            <w:r w:rsidRPr="006003C9">
              <w:rPr>
                <w:rFonts w:hAnsi="細明體" w:cs="細明體"/>
              </w:rPr>
              <w:lastRenderedPageBreak/>
              <w:t>供電或封閉、強制</w:t>
            </w:r>
            <w:r w:rsidRPr="00BA2B90">
              <w:rPr>
                <w:rStyle w:val="aa"/>
              </w:rPr>
              <w:t>拆</w:t>
            </w:r>
            <w:r w:rsidRPr="009242E5">
              <w:rPr>
                <w:rStyle w:val="aa"/>
              </w:rPr>
              <w:t>除</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48025132" w14:textId="77777777" w:rsidTr="00A726EB">
        <w:tc>
          <w:tcPr>
            <w:tcW w:w="9656" w:type="dxa"/>
            <w:shd w:val="clear" w:color="auto" w:fill="auto"/>
          </w:tcPr>
          <w:p w14:paraId="477AAB16" w14:textId="5A3E886F"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2023-12-08</w:t>
            </w:r>
            <w:r w:rsidRPr="006003C9">
              <w:rPr>
                <w:rFonts w:hAnsi="細明體" w:cs="細明體"/>
              </w:rPr>
              <w:t>“</w:t>
            </w:r>
          </w:p>
        </w:tc>
      </w:tr>
      <w:tr w:rsidR="001C1AC5" w:rsidRPr="00165CC3" w14:paraId="23BB1913" w14:textId="77777777" w:rsidTr="00A726EB">
        <w:tc>
          <w:tcPr>
            <w:tcW w:w="9656" w:type="dxa"/>
            <w:shd w:val="clear" w:color="auto" w:fill="auto"/>
          </w:tcPr>
          <w:p w14:paraId="1BF1BBB7" w14:textId="589273E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6AB037B" w14:textId="77777777" w:rsidTr="00A726EB">
        <w:tc>
          <w:tcPr>
            <w:tcW w:w="9656" w:type="dxa"/>
            <w:shd w:val="clear" w:color="auto" w:fill="auto"/>
          </w:tcPr>
          <w:p w14:paraId="5BBDAD37" w14:textId="733A5A1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F01AA88" w14:textId="77777777" w:rsidTr="00A726EB">
        <w:tc>
          <w:tcPr>
            <w:tcW w:w="9656" w:type="dxa"/>
            <w:shd w:val="clear" w:color="auto" w:fill="auto"/>
          </w:tcPr>
          <w:p w14:paraId="39B139C2" w14:textId="30CA83C5"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E78E307" w14:textId="77777777" w:rsidTr="00A726EB">
        <w:tc>
          <w:tcPr>
            <w:tcW w:w="9656" w:type="dxa"/>
            <w:shd w:val="clear" w:color="auto" w:fill="auto"/>
          </w:tcPr>
          <w:p w14:paraId="5DF80230" w14:textId="40D8F83C"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Pr="00165CC3">
              <w:rPr>
                <w:rFonts w:hAnsi="細明體" w:cs="細明體"/>
              </w:rPr>
              <w:t>102</w:t>
            </w:r>
            <w:r w:rsidRPr="00165CC3">
              <w:rPr>
                <w:rFonts w:hAnsi="細明體" w:cs="細明體"/>
              </w:rPr>
              <w:t>年</w:t>
            </w:r>
            <w:r w:rsidRPr="00165CC3">
              <w:rPr>
                <w:rFonts w:hAnsi="細明體" w:cs="細明體"/>
              </w:rPr>
              <w:t>1</w:t>
            </w:r>
            <w:r w:rsidRPr="00165CC3">
              <w:rPr>
                <w:rFonts w:hAnsi="細明體" w:cs="細明體"/>
              </w:rPr>
              <w:t>月</w:t>
            </w:r>
            <w:r w:rsidRPr="00165CC3">
              <w:rPr>
                <w:rFonts w:hAnsi="細明體" w:cs="細明體"/>
              </w:rPr>
              <w:t>1</w:t>
            </w:r>
            <w:r w:rsidRPr="00165CC3">
              <w:rPr>
                <w:rFonts w:hAnsi="細明體" w:cs="細明體"/>
              </w:rPr>
              <w:t>日以後</w:t>
            </w:r>
            <w:r w:rsidR="00EF55D8" w:rsidRPr="00EF55D8">
              <w:rPr>
                <w:rStyle w:val="aa"/>
              </w:rPr>
              <w:t>申請</w:t>
            </w:r>
            <w:r w:rsidR="009242E5" w:rsidRPr="009242E5">
              <w:rPr>
                <w:rStyle w:val="aa"/>
              </w:rPr>
              <w:t>建造執照建築物</w:t>
            </w:r>
            <w:r w:rsidRPr="00165CC3">
              <w:rPr>
                <w:rFonts w:hAnsi="細明體" w:cs="細明體"/>
              </w:rPr>
              <w:t>於領</w:t>
            </w:r>
            <w:r w:rsidR="00A267DD" w:rsidRPr="00A267DD">
              <w:rPr>
                <w:rStyle w:val="aa"/>
              </w:rPr>
              <w:t>得使用</w:t>
            </w:r>
            <w:r w:rsidR="009242E5" w:rsidRPr="009242E5">
              <w:rPr>
                <w:rStyle w:val="aa"/>
              </w:rPr>
              <w:t>執照</w:t>
            </w:r>
            <w:r w:rsidRPr="00165CC3">
              <w:rPr>
                <w:rFonts w:hAnsi="細明體" w:cs="細明體"/>
              </w:rPr>
              <w:t>後店鋪</w:t>
            </w:r>
            <w:r w:rsidRPr="00165CC3">
              <w:rPr>
                <w:rFonts w:hAnsi="細明體" w:cs="細明體"/>
              </w:rPr>
              <w:t>(G-3</w:t>
            </w:r>
            <w:r w:rsidRPr="00165CC3">
              <w:rPr>
                <w:rFonts w:hAnsi="細明體" w:cs="細明體"/>
              </w:rPr>
              <w:t>組</w:t>
            </w:r>
            <w:r w:rsidRPr="00165CC3">
              <w:rPr>
                <w:rFonts w:hAnsi="細明體" w:cs="細明體"/>
              </w:rPr>
              <w:t>)</w:t>
            </w:r>
            <w:r w:rsidR="00EF55D8" w:rsidRPr="00EF55D8">
              <w:rPr>
                <w:rStyle w:val="aa"/>
              </w:rPr>
              <w:t>申請</w:t>
            </w:r>
            <w:r w:rsidR="009242E5" w:rsidRPr="009242E5">
              <w:rPr>
                <w:rStyle w:val="aa"/>
              </w:rPr>
              <w:t>變更</w:t>
            </w:r>
            <w:r w:rsidR="00A267DD" w:rsidRPr="00A267DD">
              <w:rPr>
                <w:rStyle w:val="aa"/>
              </w:rPr>
              <w:t>使用</w:t>
            </w:r>
            <w:r w:rsidRPr="00165CC3">
              <w:rPr>
                <w:rFonts w:hAnsi="細明體" w:cs="細明體"/>
              </w:rPr>
              <w:t>為運動訓練班</w:t>
            </w:r>
            <w:r w:rsidRPr="00165CC3">
              <w:rPr>
                <w:rFonts w:hAnsi="細明體" w:cs="細明體"/>
              </w:rPr>
              <w:t>(D-5</w:t>
            </w:r>
            <w:r w:rsidRPr="00165CC3">
              <w:rPr>
                <w:rFonts w:hAnsi="細明體" w:cs="細明體"/>
              </w:rPr>
              <w:t>組</w:t>
            </w:r>
            <w:r w:rsidRPr="00165CC3">
              <w:rPr>
                <w:rFonts w:hAnsi="細明體" w:cs="細明體"/>
              </w:rPr>
              <w:t>)</w:t>
            </w:r>
            <w:r w:rsidR="00A267DD" w:rsidRPr="00A267DD">
              <w:rPr>
                <w:rStyle w:val="aa"/>
              </w:rPr>
              <w:t>使用無障礙</w:t>
            </w:r>
            <w:r w:rsidRPr="00165CC3">
              <w:rPr>
                <w:rFonts w:hAnsi="細明體" w:cs="細明體"/>
              </w:rPr>
              <w:t>廁所與</w:t>
            </w:r>
            <w:r w:rsidR="00A267DD" w:rsidRPr="00A267DD">
              <w:rPr>
                <w:rStyle w:val="aa"/>
              </w:rPr>
              <w:t>無障礙</w:t>
            </w:r>
            <w:r w:rsidRPr="00165CC3">
              <w:rPr>
                <w:rFonts w:hAnsi="細明體" w:cs="細明體"/>
              </w:rPr>
              <w:t>浴室檢討</w:t>
            </w:r>
            <w:r w:rsidR="00A267DD" w:rsidRPr="00A267DD">
              <w:rPr>
                <w:rStyle w:val="aa"/>
              </w:rPr>
              <w:t>設置</w:t>
            </w:r>
            <w:r w:rsidRPr="00165CC3">
              <w:rPr>
                <w:rFonts w:hAnsi="細明體" w:cs="細明體"/>
              </w:rPr>
              <w:t>事宜</w:t>
            </w:r>
            <w:r w:rsidRPr="00165CC3">
              <w:rPr>
                <w:rFonts w:hAnsi="細明體" w:cs="細明體"/>
              </w:rPr>
              <w:t>1</w:t>
            </w:r>
            <w:r w:rsidRPr="00165CC3">
              <w:rPr>
                <w:rFonts w:hAnsi="細明體" w:cs="細明體"/>
              </w:rPr>
              <w:t>案，復如說明，請查照。</w:t>
            </w:r>
            <w:r w:rsidRPr="00165CC3">
              <w:rPr>
                <w:rFonts w:hAnsi="細明體" w:cs="細明體"/>
              </w:rPr>
              <w:t>",</w:t>
            </w:r>
          </w:p>
        </w:tc>
      </w:tr>
      <w:tr w:rsidR="001C1AC5" w:rsidRPr="00165CC3" w14:paraId="72781336" w14:textId="77777777" w:rsidTr="00A726EB">
        <w:tc>
          <w:tcPr>
            <w:tcW w:w="9656" w:type="dxa"/>
            <w:shd w:val="clear" w:color="auto" w:fill="auto"/>
          </w:tcPr>
          <w:p w14:paraId="4EAA331F" w14:textId="6E4325A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112.12.01</w:t>
            </w:r>
            <w:r w:rsidRPr="006003C9">
              <w:rPr>
                <w:rFonts w:hAnsi="細明體" w:cs="細明體"/>
              </w:rPr>
              <w:t>國署建管字第</w:t>
            </w:r>
            <w:r w:rsidRPr="006003C9">
              <w:rPr>
                <w:rFonts w:hAnsi="細明體" w:cs="細明體"/>
              </w:rPr>
              <w:t>1120127551</w:t>
            </w:r>
            <w:r w:rsidRPr="006003C9">
              <w:rPr>
                <w:rFonts w:hAnsi="細明體" w:cs="細明體"/>
              </w:rPr>
              <w:t>號一、</w:t>
            </w:r>
            <w:r w:rsidRPr="00C34A2E">
              <w:rPr>
                <w:rStyle w:val="aa"/>
              </w:rPr>
              <w:t>依</w:t>
            </w:r>
            <w:r w:rsidRPr="006003C9">
              <w:rPr>
                <w:rFonts w:hAnsi="細明體" w:cs="細明體"/>
              </w:rPr>
              <w:t>據教育部體育署</w:t>
            </w:r>
            <w:r w:rsidRPr="006003C9">
              <w:rPr>
                <w:rFonts w:hAnsi="細明體" w:cs="細明體"/>
              </w:rPr>
              <w:t>112</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23</w:t>
            </w:r>
            <w:r w:rsidRPr="006003C9">
              <w:rPr>
                <w:rFonts w:hAnsi="細明體" w:cs="細明體"/>
              </w:rPr>
              <w:t>日臺教體署設</w:t>
            </w:r>
            <w:r w:rsidRPr="006003C9">
              <w:rPr>
                <w:rFonts w:hAnsi="細明體" w:cs="細明體"/>
              </w:rPr>
              <w:t>(</w:t>
            </w:r>
            <w:r w:rsidRPr="006003C9">
              <w:rPr>
                <w:rFonts w:hAnsi="細明體" w:cs="細明體"/>
              </w:rPr>
              <w:t>三</w:t>
            </w:r>
            <w:r w:rsidRPr="006003C9">
              <w:rPr>
                <w:rFonts w:hAnsi="細明體" w:cs="細明體"/>
              </w:rPr>
              <w:t>)</w:t>
            </w:r>
            <w:r w:rsidRPr="006003C9">
              <w:rPr>
                <w:rFonts w:hAnsi="細明體" w:cs="細明體"/>
              </w:rPr>
              <w:t>字第</w:t>
            </w:r>
            <w:r w:rsidRPr="006003C9">
              <w:rPr>
                <w:rFonts w:hAnsi="細明體" w:cs="細明體"/>
              </w:rPr>
              <w:t>1120048075</w:t>
            </w:r>
            <w:r w:rsidRPr="006003C9">
              <w:rPr>
                <w:rFonts w:hAnsi="細明體" w:cs="細明體"/>
              </w:rPr>
              <w:t>號函（如附件）</w:t>
            </w:r>
            <w:r w:rsidRPr="00264D7F">
              <w:rPr>
                <w:rStyle w:val="aa"/>
              </w:rPr>
              <w:t>辦理</w:t>
            </w:r>
            <w:r w:rsidRPr="006003C9">
              <w:rPr>
                <w:rFonts w:hAnsi="細明體" w:cs="細明體"/>
              </w:rPr>
              <w:t>，兼復臺端</w:t>
            </w:r>
            <w:r w:rsidRPr="006003C9">
              <w:rPr>
                <w:rFonts w:hAnsi="細明體" w:cs="細明體"/>
              </w:rPr>
              <w:t>112</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24</w:t>
            </w:r>
            <w:r w:rsidRPr="006003C9">
              <w:rPr>
                <w:rFonts w:hAnsi="細明體" w:cs="細明體"/>
              </w:rPr>
              <w:t>日請示函。二、有關</w:t>
            </w:r>
            <w:r w:rsidRPr="00A267DD">
              <w:rPr>
                <w:rStyle w:val="aa"/>
              </w:rPr>
              <w:t>無障礙</w:t>
            </w:r>
            <w:r w:rsidRPr="006003C9">
              <w:rPr>
                <w:rFonts w:hAnsi="細明體" w:cs="細明體"/>
              </w:rPr>
              <w:t>廁所盥洗室之</w:t>
            </w:r>
            <w:r w:rsidRPr="00264D7F">
              <w:rPr>
                <w:rStyle w:val="aa"/>
              </w:rPr>
              <w:t>橫向</w:t>
            </w:r>
            <w:r w:rsidRPr="006003C9">
              <w:rPr>
                <w:rFonts w:hAnsi="細明體" w:cs="細明體"/>
              </w:rPr>
              <w:t>拉</w:t>
            </w:r>
            <w:r w:rsidRPr="00A267DD">
              <w:rPr>
                <w:rStyle w:val="aa"/>
              </w:rPr>
              <w:t>門</w:t>
            </w:r>
            <w:r w:rsidRPr="006003C9">
              <w:rPr>
                <w:rFonts w:hAnsi="細明體" w:cs="細明體"/>
              </w:rPr>
              <w:t>側邊是否</w:t>
            </w:r>
            <w:r w:rsidRPr="00257C45">
              <w:rPr>
                <w:rStyle w:val="aa"/>
              </w:rPr>
              <w:t>須</w:t>
            </w:r>
            <w:r w:rsidRPr="002946C5">
              <w:rPr>
                <w:rStyle w:val="aa"/>
              </w:rPr>
              <w:t>留設</w:t>
            </w:r>
            <w:r w:rsidRPr="006003C9">
              <w:rPr>
                <w:rFonts w:hAnsi="細明體" w:cs="細明體"/>
              </w:rPr>
              <w:t>操作</w:t>
            </w:r>
            <w:r w:rsidRPr="00A267DD">
              <w:rPr>
                <w:rStyle w:val="aa"/>
              </w:rPr>
              <w:t>空間</w:t>
            </w:r>
            <w:r w:rsidRPr="006003C9">
              <w:rPr>
                <w:rFonts w:hAnsi="細明體" w:cs="細明體"/>
              </w:rPr>
              <w:t>1</w:t>
            </w:r>
            <w:r w:rsidRPr="006003C9">
              <w:rPr>
                <w:rFonts w:hAnsi="細明體" w:cs="細明體"/>
              </w:rPr>
              <w:t>節，本署</w:t>
            </w:r>
            <w:r w:rsidRPr="006003C9">
              <w:rPr>
                <w:rFonts w:hAnsi="細明體" w:cs="細明體"/>
              </w:rPr>
              <w:t>109</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21</w:t>
            </w:r>
            <w:r w:rsidRPr="006003C9">
              <w:rPr>
                <w:rFonts w:hAnsi="細明體" w:cs="細明體"/>
              </w:rPr>
              <w:t>日營署建管字第</w:t>
            </w:r>
            <w:r w:rsidRPr="006003C9">
              <w:rPr>
                <w:rFonts w:hAnsi="細明體" w:cs="細明體"/>
              </w:rPr>
              <w:t>1091262228</w:t>
            </w:r>
            <w:r w:rsidRPr="006003C9">
              <w:rPr>
                <w:rFonts w:hAnsi="細明體" w:cs="細明體"/>
              </w:rPr>
              <w:t>號函說明八已有明示，合先敘明。三、按身心</w:t>
            </w:r>
            <w:r w:rsidRPr="009242E5">
              <w:rPr>
                <w:rStyle w:val="aa"/>
              </w:rPr>
              <w:t>障礙</w:t>
            </w:r>
            <w:r w:rsidRPr="006003C9">
              <w:rPr>
                <w:rFonts w:hAnsi="細明體" w:cs="細明體"/>
              </w:rPr>
              <w:t>者權益保障法第</w:t>
            </w:r>
            <w:r w:rsidRPr="006003C9">
              <w:rPr>
                <w:rFonts w:hAnsi="細明體" w:cs="細明體"/>
              </w:rPr>
              <w:t>57</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w:t>
            </w:r>
            <w:r w:rsidRPr="00A267DD">
              <w:rPr>
                <w:rStyle w:val="aa"/>
              </w:rPr>
              <w:t>公共</w:t>
            </w:r>
            <w:r w:rsidRPr="009242E5">
              <w:rPr>
                <w:rStyle w:val="aa"/>
              </w:rPr>
              <w:t>建築物</w:t>
            </w:r>
            <w:r w:rsidRPr="006003C9">
              <w:rPr>
                <w:rFonts w:hAnsi="細明體" w:cs="細明體"/>
              </w:rPr>
              <w:t>及活動場所</w:t>
            </w:r>
            <w:r w:rsidRPr="009242E5">
              <w:rPr>
                <w:rStyle w:val="aa"/>
              </w:rPr>
              <w:t>應</w:t>
            </w:r>
            <w:r w:rsidRPr="00A267DD">
              <w:rPr>
                <w:rStyle w:val="aa"/>
              </w:rPr>
              <w:t>至少</w:t>
            </w:r>
            <w:r w:rsidRPr="00BA2B90">
              <w:rPr>
                <w:rStyle w:val="aa"/>
              </w:rPr>
              <w:t>於</w:t>
            </w:r>
            <w:r w:rsidRPr="006003C9">
              <w:rPr>
                <w:rFonts w:hAnsi="細明體" w:cs="細明體"/>
              </w:rPr>
              <w:t>其室外</w:t>
            </w:r>
            <w:r w:rsidRPr="002D4974">
              <w:rPr>
                <w:rStyle w:val="aa"/>
              </w:rPr>
              <w:t>通路</w:t>
            </w:r>
            <w:r w:rsidRPr="006003C9">
              <w:rPr>
                <w:rFonts w:hAnsi="細明體" w:cs="細明體"/>
              </w:rPr>
              <w:t>、</w:t>
            </w:r>
            <w:r w:rsidRPr="00A267DD">
              <w:rPr>
                <w:rStyle w:val="aa"/>
              </w:rPr>
              <w:t>避難層坡道</w:t>
            </w:r>
            <w:r w:rsidRPr="006003C9">
              <w:rPr>
                <w:rFonts w:hAnsi="細明體" w:cs="細明體"/>
              </w:rPr>
              <w:t>及</w:t>
            </w:r>
            <w:r w:rsidRPr="00264D7F">
              <w:rPr>
                <w:rStyle w:val="aa"/>
              </w:rPr>
              <w:t>扶手</w:t>
            </w:r>
            <w:r w:rsidRPr="006003C9">
              <w:rPr>
                <w:rFonts w:hAnsi="細明體" w:cs="細明體"/>
              </w:rPr>
              <w:t>、</w:t>
            </w:r>
            <w:r w:rsidRPr="00A267DD">
              <w:rPr>
                <w:rStyle w:val="aa"/>
              </w:rPr>
              <w:t>避難層</w:t>
            </w:r>
            <w:r w:rsidRPr="00860400">
              <w:rPr>
                <w:rStyle w:val="aa"/>
              </w:rPr>
              <w:t>出入口</w:t>
            </w:r>
            <w:r w:rsidRPr="006003C9">
              <w:rPr>
                <w:rFonts w:hAnsi="細明體" w:cs="細明體"/>
              </w:rPr>
              <w:t>、室內</w:t>
            </w:r>
            <w:r w:rsidRPr="00860400">
              <w:rPr>
                <w:rStyle w:val="aa"/>
              </w:rPr>
              <w:t>出入口</w:t>
            </w:r>
            <w:r w:rsidRPr="006003C9">
              <w:rPr>
                <w:rFonts w:hAnsi="細明體" w:cs="細明體"/>
              </w:rPr>
              <w:t>、室內</w:t>
            </w:r>
            <w:r w:rsidRPr="002D4974">
              <w:rPr>
                <w:rStyle w:val="aa"/>
              </w:rPr>
              <w:t>通路</w:t>
            </w:r>
            <w:r w:rsidRPr="00A267DD">
              <w:rPr>
                <w:rStyle w:val="aa"/>
              </w:rPr>
              <w:t>走廊</w:t>
            </w:r>
            <w:r w:rsidRPr="006003C9">
              <w:rPr>
                <w:rFonts w:hAnsi="細明體" w:cs="細明體"/>
              </w:rPr>
              <w:t>、</w:t>
            </w:r>
            <w:r w:rsidRPr="00264D7F">
              <w:rPr>
                <w:rStyle w:val="aa"/>
              </w:rPr>
              <w:t>樓梯</w:t>
            </w:r>
            <w:r w:rsidRPr="006003C9">
              <w:rPr>
                <w:rFonts w:hAnsi="細明體" w:cs="細明體"/>
              </w:rPr>
              <w:t>、升降</w:t>
            </w:r>
            <w:r w:rsidRPr="00A267DD">
              <w:rPr>
                <w:rStyle w:val="aa"/>
              </w:rPr>
              <w:t>設備</w:t>
            </w:r>
            <w:r w:rsidRPr="006003C9">
              <w:rPr>
                <w:rFonts w:hAnsi="細明體" w:cs="細明體"/>
              </w:rPr>
              <w:t>、哺（集）乳室、廁所盥洗室（</w:t>
            </w:r>
            <w:r w:rsidRPr="009242E5">
              <w:rPr>
                <w:rStyle w:val="aa"/>
              </w:rPr>
              <w:t>含</w:t>
            </w:r>
            <w:r w:rsidRPr="006003C9">
              <w:rPr>
                <w:rFonts w:hAnsi="細明體" w:cs="細明體"/>
              </w:rPr>
              <w:t>移動式）、浴室、輪椅觀眾席位周邊、停車場等其他</w:t>
            </w:r>
            <w:r w:rsidRPr="00A267DD">
              <w:rPr>
                <w:rStyle w:val="aa"/>
              </w:rPr>
              <w:t>必要</w:t>
            </w:r>
            <w:r w:rsidRPr="006003C9">
              <w:rPr>
                <w:rFonts w:hAnsi="細明體" w:cs="細明體"/>
              </w:rPr>
              <w:t>處</w:t>
            </w:r>
            <w:r w:rsidRPr="00A267DD">
              <w:rPr>
                <w:rStyle w:val="aa"/>
              </w:rPr>
              <w:t>設置無障礙設備</w:t>
            </w:r>
            <w:r w:rsidRPr="006003C9">
              <w:rPr>
                <w:rFonts w:hAnsi="細明體" w:cs="細明體"/>
              </w:rPr>
              <w:t>及</w:t>
            </w:r>
            <w:r w:rsidRPr="00A267DD">
              <w:rPr>
                <w:rStyle w:val="aa"/>
              </w:rPr>
              <w:t>設施</w:t>
            </w:r>
            <w:r w:rsidRPr="006003C9">
              <w:rPr>
                <w:rFonts w:hAnsi="細明體" w:cs="細明體"/>
              </w:rPr>
              <w:t>。其項目與規格，由中央目的事業主管機關於其相關法令或</w:t>
            </w:r>
            <w:r w:rsidRPr="00C34A2E">
              <w:rPr>
                <w:rStyle w:val="aa"/>
              </w:rPr>
              <w:t>依</w:t>
            </w:r>
            <w:r w:rsidRPr="006003C9">
              <w:rPr>
                <w:rFonts w:hAnsi="細明體" w:cs="細明體"/>
              </w:rPr>
              <w:t>本法定之。」。四、再按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167</w:t>
            </w:r>
            <w:r w:rsidRPr="006003C9">
              <w:rPr>
                <w:rFonts w:hAnsi="細明體" w:cs="細明體"/>
              </w:rPr>
              <w:t>條之</w:t>
            </w:r>
            <w:r w:rsidRPr="006003C9">
              <w:rPr>
                <w:rFonts w:hAnsi="細明體" w:cs="細明體"/>
              </w:rPr>
              <w:t>4</w:t>
            </w:r>
            <w:r w:rsidRPr="006003C9">
              <w:rPr>
                <w:rFonts w:hAnsi="細明體" w:cs="細明體"/>
              </w:rPr>
              <w:t>已明定：「</w:t>
            </w:r>
            <w:r w:rsidRPr="009242E5">
              <w:rPr>
                <w:rStyle w:val="aa"/>
              </w:rPr>
              <w:t>建築物</w:t>
            </w:r>
            <w:r w:rsidRPr="006003C9">
              <w:rPr>
                <w:rFonts w:hAnsi="細明體" w:cs="細明體"/>
              </w:rPr>
              <w:t>設有共用浴室者，每</w:t>
            </w:r>
            <w:r w:rsidRPr="00A267DD">
              <w:rPr>
                <w:rStyle w:val="aa"/>
              </w:rPr>
              <w:t>幢</w:t>
            </w:r>
            <w:r w:rsidRPr="009242E5">
              <w:rPr>
                <w:rStyle w:val="aa"/>
              </w:rPr>
              <w:t>建築物</w:t>
            </w:r>
            <w:r w:rsidRPr="00A267DD">
              <w:rPr>
                <w:rStyle w:val="aa"/>
              </w:rPr>
              <w:t>至少</w:t>
            </w:r>
            <w:r w:rsidRPr="009242E5">
              <w:rPr>
                <w:rStyle w:val="aa"/>
              </w:rPr>
              <w:t>應</w:t>
            </w:r>
            <w:r w:rsidRPr="00A267DD">
              <w:rPr>
                <w:rStyle w:val="aa"/>
              </w:rPr>
              <w:t>設置</w:t>
            </w:r>
            <w:r w:rsidRPr="006003C9">
              <w:rPr>
                <w:rFonts w:hAnsi="細明體" w:cs="細明體"/>
              </w:rPr>
              <w:t>一處</w:t>
            </w:r>
            <w:r w:rsidRPr="00A267DD">
              <w:rPr>
                <w:rStyle w:val="aa"/>
              </w:rPr>
              <w:t>無障礙</w:t>
            </w:r>
            <w:r w:rsidRPr="006003C9">
              <w:rPr>
                <w:rFonts w:hAnsi="細明體" w:cs="細明體"/>
              </w:rPr>
              <w:t>浴室。」其立法意旨及目的係為確保身心</w:t>
            </w:r>
            <w:r w:rsidRPr="009242E5">
              <w:rPr>
                <w:rStyle w:val="aa"/>
              </w:rPr>
              <w:t>障礙</w:t>
            </w:r>
            <w:r w:rsidRPr="006003C9">
              <w:rPr>
                <w:rFonts w:hAnsi="細明體" w:cs="細明體"/>
              </w:rPr>
              <w:t>者在與其他人平等</w:t>
            </w:r>
            <w:r w:rsidRPr="00264D7F">
              <w:rPr>
                <w:rStyle w:val="aa"/>
              </w:rPr>
              <w:t>基礎</w:t>
            </w:r>
            <w:r w:rsidRPr="006003C9">
              <w:rPr>
                <w:rFonts w:hAnsi="細明體" w:cs="細明體"/>
              </w:rPr>
              <w:t>上，</w:t>
            </w:r>
            <w:r w:rsidRPr="00A267DD">
              <w:rPr>
                <w:rStyle w:val="aa"/>
              </w:rPr>
              <w:t>得無障礙</w:t>
            </w:r>
            <w:r w:rsidRPr="006003C9">
              <w:rPr>
                <w:rFonts w:hAnsi="細明體" w:cs="細明體"/>
              </w:rPr>
              <w:t>地進出物理環境，享有向公眾開放或提供之其他</w:t>
            </w:r>
            <w:r w:rsidRPr="00A267DD">
              <w:rPr>
                <w:rStyle w:val="aa"/>
              </w:rPr>
              <w:t>設施</w:t>
            </w:r>
            <w:r w:rsidRPr="006003C9">
              <w:rPr>
                <w:rFonts w:hAnsi="細明體" w:cs="細明體"/>
              </w:rPr>
              <w:t>及服務，倘</w:t>
            </w:r>
            <w:r w:rsidRPr="009242E5">
              <w:rPr>
                <w:rStyle w:val="aa"/>
              </w:rPr>
              <w:t>建築物</w:t>
            </w:r>
            <w:r w:rsidRPr="00C34A2E">
              <w:rPr>
                <w:rStyle w:val="aa"/>
              </w:rPr>
              <w:t>依</w:t>
            </w:r>
            <w:r w:rsidRPr="006003C9">
              <w:rPr>
                <w:rFonts w:hAnsi="細明體" w:cs="細明體"/>
              </w:rPr>
              <w:t>相關法令</w:t>
            </w:r>
            <w:r w:rsidRPr="00264D7F">
              <w:rPr>
                <w:rStyle w:val="aa"/>
              </w:rPr>
              <w:t>規定</w:t>
            </w:r>
            <w:r w:rsidRPr="009242E5">
              <w:rPr>
                <w:rStyle w:val="aa"/>
              </w:rPr>
              <w:t>應</w:t>
            </w:r>
            <w:r w:rsidRPr="006003C9">
              <w:rPr>
                <w:rFonts w:hAnsi="細明體" w:cs="細明體"/>
              </w:rPr>
              <w:t>設浴室</w:t>
            </w:r>
            <w:r w:rsidRPr="00A267DD">
              <w:rPr>
                <w:rStyle w:val="aa"/>
              </w:rPr>
              <w:t>供公眾</w:t>
            </w:r>
            <w:r w:rsidRPr="00860400">
              <w:rPr>
                <w:rStyle w:val="aa"/>
              </w:rPr>
              <w:t>共同</w:t>
            </w:r>
            <w:r w:rsidRPr="00A267DD">
              <w:rPr>
                <w:rStyle w:val="aa"/>
              </w:rPr>
              <w:t>使用</w:t>
            </w:r>
            <w:r w:rsidRPr="006003C9">
              <w:rPr>
                <w:rFonts w:hAnsi="細明體" w:cs="細明體"/>
              </w:rPr>
              <w:t>時，亦</w:t>
            </w:r>
            <w:r w:rsidRPr="009242E5">
              <w:rPr>
                <w:rStyle w:val="aa"/>
              </w:rPr>
              <w:t>應</w:t>
            </w:r>
            <w:r w:rsidRPr="006003C9">
              <w:rPr>
                <w:rFonts w:hAnsi="細明體" w:cs="細明體"/>
              </w:rPr>
              <w:t>提供</w:t>
            </w:r>
            <w:r w:rsidRPr="00A267DD">
              <w:rPr>
                <w:rStyle w:val="aa"/>
              </w:rPr>
              <w:t>無障礙</w:t>
            </w:r>
            <w:r w:rsidRPr="006003C9">
              <w:rPr>
                <w:rFonts w:hAnsi="細明體" w:cs="細明體"/>
              </w:rPr>
              <w:t>浴室供</w:t>
            </w:r>
            <w:r w:rsidRPr="00BA2B90">
              <w:rPr>
                <w:rStyle w:val="aa"/>
              </w:rPr>
              <w:t>行動不便</w:t>
            </w:r>
            <w:r w:rsidRPr="006003C9">
              <w:rPr>
                <w:rFonts w:hAnsi="細明體" w:cs="細明體"/>
              </w:rPr>
              <w:t>者</w:t>
            </w:r>
            <w:r w:rsidRPr="00A267DD">
              <w:rPr>
                <w:rStyle w:val="aa"/>
              </w:rPr>
              <w:t>使用</w:t>
            </w:r>
            <w:r w:rsidRPr="006003C9">
              <w:rPr>
                <w:rFonts w:hAnsi="細明體" w:cs="細明體"/>
              </w:rPr>
              <w:t>。五、複按</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辦法第</w:t>
            </w:r>
            <w:r w:rsidRPr="006003C9">
              <w:rPr>
                <w:rFonts w:hAnsi="細明體" w:cs="細明體"/>
              </w:rPr>
              <w:t>3</w:t>
            </w:r>
            <w:r w:rsidRPr="006003C9">
              <w:rPr>
                <w:rFonts w:hAnsi="細明體" w:cs="細明體"/>
              </w:rPr>
              <w:t>條附表三說明二（八）</w:t>
            </w:r>
            <w:r w:rsidRPr="00264D7F">
              <w:rPr>
                <w:rStyle w:val="aa"/>
              </w:rPr>
              <w:t>規定</w:t>
            </w:r>
            <w:r w:rsidRPr="006003C9">
              <w:rPr>
                <w:rFonts w:hAnsi="細明體" w:cs="細明體"/>
              </w:rPr>
              <w:t>：「中華民國</w:t>
            </w:r>
            <w:r w:rsidRPr="006003C9">
              <w:rPr>
                <w:rFonts w:hAnsi="細明體" w:cs="細明體"/>
              </w:rPr>
              <w:t>102</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w:t>
            </w:r>
            <w:r w:rsidRPr="006003C9">
              <w:rPr>
                <w:rFonts w:hAnsi="細明體" w:cs="細明體"/>
              </w:rPr>
              <w:t>日以後</w:t>
            </w:r>
            <w:r w:rsidRPr="00EF55D8">
              <w:rPr>
                <w:rStyle w:val="aa"/>
              </w:rPr>
              <w:t>申請</w:t>
            </w:r>
            <w:r w:rsidRPr="009242E5">
              <w:rPr>
                <w:rStyle w:val="aa"/>
              </w:rPr>
              <w:t>建造執照</w:t>
            </w:r>
            <w:r w:rsidRPr="006003C9">
              <w:rPr>
                <w:rFonts w:hAnsi="細明體" w:cs="細明體"/>
              </w:rPr>
              <w:t>之</w:t>
            </w:r>
            <w:r w:rsidRPr="009242E5">
              <w:rPr>
                <w:rStyle w:val="aa"/>
              </w:rPr>
              <w:t>建築物</w:t>
            </w:r>
            <w:r w:rsidRPr="006003C9">
              <w:rPr>
                <w:rFonts w:hAnsi="細明體" w:cs="細明體"/>
              </w:rPr>
              <w:t>，</w:t>
            </w:r>
            <w:r w:rsidRPr="009242E5">
              <w:rPr>
                <w:rStyle w:val="aa"/>
              </w:rPr>
              <w:t>應</w:t>
            </w:r>
            <w:r w:rsidRPr="00257C45">
              <w:rPr>
                <w:rStyle w:val="aa"/>
              </w:rPr>
              <w:t>符合</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10</w:t>
            </w:r>
            <w:r w:rsidRPr="006003C9">
              <w:rPr>
                <w:rFonts w:hAnsi="細明體" w:cs="細明體"/>
              </w:rPr>
              <w:t>章</w:t>
            </w:r>
            <w:r w:rsidRPr="00A267DD">
              <w:rPr>
                <w:rStyle w:val="aa"/>
              </w:rPr>
              <w:t>無障礙</w:t>
            </w:r>
            <w:r w:rsidRPr="009242E5">
              <w:rPr>
                <w:rStyle w:val="aa"/>
              </w:rPr>
              <w:t>建築物</w:t>
            </w:r>
            <w:r w:rsidRPr="006003C9">
              <w:rPr>
                <w:rFonts w:hAnsi="細明體" w:cs="細明體"/>
              </w:rPr>
              <w:t>之</w:t>
            </w:r>
            <w:r w:rsidRPr="00264D7F">
              <w:rPr>
                <w:rStyle w:val="aa"/>
              </w:rPr>
              <w:t>規定</w:t>
            </w:r>
            <w:r w:rsidRPr="006003C9">
              <w:rPr>
                <w:rFonts w:hAnsi="細明體" w:cs="細明體"/>
              </w:rPr>
              <w:t>，</w:t>
            </w:r>
            <w:r w:rsidRPr="00A267DD">
              <w:rPr>
                <w:rStyle w:val="aa"/>
              </w:rPr>
              <w:t>不得</w:t>
            </w:r>
            <w:r w:rsidRPr="00C34A2E">
              <w:rPr>
                <w:rStyle w:val="aa"/>
              </w:rPr>
              <w:t>依</w:t>
            </w:r>
            <w:r w:rsidRPr="006003C9">
              <w:rPr>
                <w:rFonts w:hAnsi="細明體" w:cs="細明體"/>
              </w:rPr>
              <w:t>身心</w:t>
            </w:r>
            <w:r w:rsidRPr="009242E5">
              <w:rPr>
                <w:rStyle w:val="aa"/>
              </w:rPr>
              <w:t>障礙</w:t>
            </w:r>
            <w:r w:rsidRPr="006003C9">
              <w:rPr>
                <w:rFonts w:hAnsi="細明體" w:cs="細明體"/>
              </w:rPr>
              <w:t>者權益保障法第</w:t>
            </w:r>
            <w:r w:rsidRPr="006003C9">
              <w:rPr>
                <w:rFonts w:hAnsi="細明體" w:cs="細明體"/>
              </w:rPr>
              <w:t>57</w:t>
            </w:r>
            <w:r w:rsidRPr="006003C9">
              <w:rPr>
                <w:rFonts w:hAnsi="細明體" w:cs="細明體"/>
              </w:rPr>
              <w:t>條</w:t>
            </w:r>
            <w:r w:rsidRPr="00264D7F">
              <w:rPr>
                <w:rStyle w:val="aa"/>
              </w:rPr>
              <w:t>規定</w:t>
            </w:r>
            <w:r w:rsidRPr="006003C9">
              <w:rPr>
                <w:rFonts w:hAnsi="細明體" w:cs="細明體"/>
              </w:rPr>
              <w:t>提</w:t>
            </w:r>
            <w:r w:rsidRPr="00A267DD">
              <w:rPr>
                <w:rStyle w:val="aa"/>
              </w:rPr>
              <w:t>具</w:t>
            </w:r>
            <w:r w:rsidRPr="00264D7F">
              <w:rPr>
                <w:rStyle w:val="aa"/>
              </w:rPr>
              <w:t>替代</w:t>
            </w:r>
            <w:r w:rsidRPr="006003C9">
              <w:rPr>
                <w:rFonts w:hAnsi="細明體" w:cs="細明體"/>
              </w:rPr>
              <w:t>改善計畫。」。六、又按「本規則</w:t>
            </w:r>
            <w:r w:rsidRPr="006003C9">
              <w:rPr>
                <w:rFonts w:hAnsi="細明體" w:cs="細明體"/>
              </w:rPr>
              <w:t>102</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w:t>
            </w:r>
            <w:r w:rsidRPr="006003C9">
              <w:rPr>
                <w:rFonts w:hAnsi="細明體" w:cs="細明體"/>
              </w:rPr>
              <w:t>日修正施行後</w:t>
            </w:r>
            <w:r w:rsidRPr="00EF55D8">
              <w:rPr>
                <w:rStyle w:val="aa"/>
              </w:rPr>
              <w:t>申請</w:t>
            </w:r>
            <w:r w:rsidRPr="009242E5">
              <w:rPr>
                <w:rStyle w:val="aa"/>
              </w:rPr>
              <w:t>建造執照</w:t>
            </w:r>
            <w:r w:rsidRPr="006003C9">
              <w:rPr>
                <w:rFonts w:hAnsi="細明體" w:cs="細明體"/>
              </w:rPr>
              <w:t>之</w:t>
            </w:r>
            <w:r w:rsidRPr="009242E5">
              <w:rPr>
                <w:rStyle w:val="aa"/>
              </w:rPr>
              <w:t>建築物</w:t>
            </w:r>
            <w:r w:rsidRPr="006003C9">
              <w:rPr>
                <w:rFonts w:hAnsi="細明體" w:cs="細明體"/>
              </w:rPr>
              <w:t>，其</w:t>
            </w:r>
            <w:r w:rsidRPr="00A267DD">
              <w:rPr>
                <w:rStyle w:val="aa"/>
              </w:rPr>
              <w:t>使用</w:t>
            </w:r>
            <w:r w:rsidRPr="009242E5">
              <w:rPr>
                <w:rStyle w:val="aa"/>
              </w:rPr>
              <w:t>執照</w:t>
            </w:r>
            <w:r w:rsidRPr="00A267DD">
              <w:rPr>
                <w:rStyle w:val="aa"/>
              </w:rPr>
              <w:t>類組</w:t>
            </w:r>
            <w:r w:rsidRPr="006003C9">
              <w:rPr>
                <w:rFonts w:hAnsi="細明體" w:cs="細明體"/>
              </w:rPr>
              <w:t>變更如</w:t>
            </w:r>
            <w:r w:rsidRPr="00257C45">
              <w:rPr>
                <w:rStyle w:val="aa"/>
              </w:rPr>
              <w:t>須</w:t>
            </w:r>
            <w:r w:rsidRPr="006003C9">
              <w:rPr>
                <w:rFonts w:hAnsi="細明體" w:cs="細明體"/>
              </w:rPr>
              <w:t>檢討『</w:t>
            </w:r>
            <w:r w:rsidRPr="00A267DD">
              <w:rPr>
                <w:rStyle w:val="aa"/>
              </w:rPr>
              <w:t>公共</w:t>
            </w:r>
            <w:r w:rsidRPr="009242E5">
              <w:rPr>
                <w:rStyle w:val="aa"/>
              </w:rPr>
              <w:t>建築物</w:t>
            </w:r>
            <w:r w:rsidRPr="00BA2B90">
              <w:rPr>
                <w:rStyle w:val="aa"/>
              </w:rPr>
              <w:t>行動不便</w:t>
            </w:r>
            <w:r w:rsidRPr="006003C9">
              <w:rPr>
                <w:rFonts w:hAnsi="細明體" w:cs="細明體"/>
              </w:rPr>
              <w:t>者</w:t>
            </w:r>
            <w:r w:rsidRPr="00A267DD">
              <w:rPr>
                <w:rStyle w:val="aa"/>
              </w:rPr>
              <w:t>使用設施</w:t>
            </w:r>
            <w:r w:rsidRPr="006003C9">
              <w:rPr>
                <w:rFonts w:hAnsi="細明體" w:cs="細明體"/>
              </w:rPr>
              <w:t>』</w:t>
            </w:r>
            <w:r w:rsidRPr="00264D7F">
              <w:rPr>
                <w:rStyle w:val="aa"/>
              </w:rPr>
              <w:t>規定</w:t>
            </w:r>
            <w:r w:rsidRPr="006003C9">
              <w:rPr>
                <w:rFonts w:hAnsi="細明體" w:cs="細明體"/>
              </w:rPr>
              <w:t>項目時，</w:t>
            </w:r>
            <w:r w:rsidRPr="00A267DD">
              <w:rPr>
                <w:rStyle w:val="aa"/>
              </w:rPr>
              <w:t>自</w:t>
            </w:r>
            <w:r w:rsidRPr="009242E5">
              <w:rPr>
                <w:rStyle w:val="aa"/>
              </w:rPr>
              <w:t>應</w:t>
            </w:r>
            <w:r w:rsidRPr="00257C45">
              <w:rPr>
                <w:rStyle w:val="aa"/>
              </w:rPr>
              <w:t>符合</w:t>
            </w:r>
            <w:r w:rsidRPr="00EF55D8">
              <w:rPr>
                <w:rStyle w:val="aa"/>
              </w:rPr>
              <w:t>申請</w:t>
            </w:r>
            <w:r w:rsidRPr="006003C9">
              <w:rPr>
                <w:rFonts w:hAnsi="細明體" w:cs="細明體"/>
              </w:rPr>
              <w:t>時之本規則有關條文之</w:t>
            </w:r>
            <w:r w:rsidRPr="00264D7F">
              <w:rPr>
                <w:rStyle w:val="aa"/>
              </w:rPr>
              <w:t>規定</w:t>
            </w:r>
            <w:r w:rsidRPr="006003C9">
              <w:rPr>
                <w:rFonts w:hAnsi="細明體" w:cs="細明體"/>
              </w:rPr>
              <w:t>（</w:t>
            </w:r>
            <w:r w:rsidRPr="009242E5">
              <w:rPr>
                <w:rStyle w:val="aa"/>
              </w:rPr>
              <w:t>包括</w:t>
            </w:r>
            <w:r w:rsidRPr="006003C9">
              <w:rPr>
                <w:rFonts w:hAnsi="細明體" w:cs="細明體"/>
              </w:rPr>
              <w:t>檢討</w:t>
            </w:r>
            <w:r w:rsidRPr="00257C45">
              <w:rPr>
                <w:rStyle w:val="aa"/>
              </w:rPr>
              <w:t>符合</w:t>
            </w:r>
            <w:r w:rsidRPr="009242E5">
              <w:rPr>
                <w:rStyle w:val="aa"/>
              </w:rPr>
              <w:t>建築物</w:t>
            </w:r>
            <w:r w:rsidRPr="00A267DD">
              <w:rPr>
                <w:rStyle w:val="aa"/>
              </w:rPr>
              <w:t>無障礙設施</w:t>
            </w:r>
            <w:r w:rsidRPr="00BA2B90">
              <w:rPr>
                <w:rStyle w:val="aa"/>
              </w:rPr>
              <w:t>設計</w:t>
            </w:r>
            <w:r w:rsidRPr="00264D7F">
              <w:rPr>
                <w:rStyle w:val="aa"/>
              </w:rPr>
              <w:t>規範</w:t>
            </w:r>
            <w:r w:rsidRPr="006003C9">
              <w:rPr>
                <w:rFonts w:hAnsi="細明體" w:cs="細明體"/>
              </w:rPr>
              <w:t>之</w:t>
            </w:r>
            <w:r w:rsidRPr="00264D7F">
              <w:rPr>
                <w:rStyle w:val="aa"/>
              </w:rPr>
              <w:t>規定</w:t>
            </w:r>
            <w:r w:rsidRPr="006003C9">
              <w:rPr>
                <w:rFonts w:hAnsi="細明體" w:cs="細明體"/>
              </w:rPr>
              <w:t>），惟如</w:t>
            </w:r>
            <w:r w:rsidRPr="00C34A2E">
              <w:rPr>
                <w:rStyle w:val="aa"/>
              </w:rPr>
              <w:t>因</w:t>
            </w:r>
            <w:r w:rsidRPr="009242E5">
              <w:rPr>
                <w:rStyle w:val="aa"/>
              </w:rPr>
              <w:t>建築基地</w:t>
            </w:r>
            <w:r w:rsidRPr="00A267DD">
              <w:rPr>
                <w:rStyle w:val="aa"/>
              </w:rPr>
              <w:t>地形</w:t>
            </w:r>
            <w:r w:rsidRPr="006003C9">
              <w:rPr>
                <w:rFonts w:hAnsi="細明體" w:cs="細明體"/>
              </w:rPr>
              <w:t>、</w:t>
            </w:r>
            <w:r w:rsidRPr="00264D7F">
              <w:rPr>
                <w:rStyle w:val="aa"/>
              </w:rPr>
              <w:t>垂直</w:t>
            </w:r>
            <w:r w:rsidRPr="009242E5">
              <w:rPr>
                <w:rStyle w:val="aa"/>
              </w:rPr>
              <w:t>增建</w:t>
            </w:r>
            <w:r w:rsidRPr="006003C9">
              <w:rPr>
                <w:rFonts w:hAnsi="細明體" w:cs="細明體"/>
              </w:rPr>
              <w:t>、</w:t>
            </w:r>
            <w:r w:rsidRPr="0034082B">
              <w:rPr>
                <w:rStyle w:val="aa"/>
              </w:rPr>
              <w:t>構造</w:t>
            </w:r>
            <w:r w:rsidRPr="006003C9">
              <w:rPr>
                <w:rFonts w:hAnsi="細明體" w:cs="細明體"/>
              </w:rPr>
              <w:t>或</w:t>
            </w:r>
            <w:r w:rsidRPr="00A267DD">
              <w:rPr>
                <w:rStyle w:val="aa"/>
              </w:rPr>
              <w:t>使用</w:t>
            </w:r>
            <w:r w:rsidRPr="00657F62">
              <w:rPr>
                <w:rStyle w:val="aa"/>
              </w:rPr>
              <w:t>用途</w:t>
            </w:r>
            <w:r w:rsidRPr="006003C9">
              <w:rPr>
                <w:rFonts w:hAnsi="細明體" w:cs="細明體"/>
              </w:rPr>
              <w:t>特殊，</w:t>
            </w:r>
            <w:r w:rsidRPr="00A267DD">
              <w:rPr>
                <w:rStyle w:val="aa"/>
              </w:rPr>
              <w:t>設置無障礙設施</w:t>
            </w:r>
            <w:r w:rsidRPr="006003C9">
              <w:rPr>
                <w:rFonts w:hAnsi="細明體" w:cs="細明體"/>
              </w:rPr>
              <w:t>確有</w:t>
            </w:r>
            <w:r w:rsidRPr="00A267DD">
              <w:rPr>
                <w:rStyle w:val="aa"/>
              </w:rPr>
              <w:t>困難</w:t>
            </w:r>
            <w:r w:rsidRPr="006003C9">
              <w:rPr>
                <w:rFonts w:hAnsi="細明體" w:cs="細明體"/>
              </w:rPr>
              <w:t>，經當地主管</w:t>
            </w:r>
            <w:r w:rsidRPr="009242E5">
              <w:rPr>
                <w:rStyle w:val="aa"/>
              </w:rPr>
              <w:t>建築</w:t>
            </w:r>
            <w:r w:rsidRPr="006003C9">
              <w:rPr>
                <w:rFonts w:hAnsi="細明體" w:cs="細明體"/>
              </w:rPr>
              <w:t>機關</w:t>
            </w:r>
            <w:r w:rsidRPr="00257C45">
              <w:rPr>
                <w:rStyle w:val="aa"/>
              </w:rPr>
              <w:t>核准</w:t>
            </w:r>
            <w:r w:rsidRPr="006003C9">
              <w:rPr>
                <w:rFonts w:hAnsi="細明體" w:cs="細明體"/>
              </w:rPr>
              <w:t>者，</w:t>
            </w:r>
            <w:r w:rsidRPr="00A267DD">
              <w:rPr>
                <w:rStyle w:val="aa"/>
              </w:rPr>
              <w:t>得不適用</w:t>
            </w:r>
            <w:r w:rsidRPr="006003C9">
              <w:rPr>
                <w:rFonts w:hAnsi="細明體" w:cs="細明體"/>
              </w:rPr>
              <w:t>本章（</w:t>
            </w:r>
            <w:r w:rsidRPr="009242E5">
              <w:rPr>
                <w:rStyle w:val="aa"/>
              </w:rPr>
              <w:t>含建築物</w:t>
            </w:r>
            <w:r w:rsidRPr="00A267DD">
              <w:rPr>
                <w:rStyle w:val="aa"/>
              </w:rPr>
              <w:t>無障礙設施</w:t>
            </w:r>
            <w:r w:rsidRPr="00BA2B90">
              <w:rPr>
                <w:rStyle w:val="aa"/>
              </w:rPr>
              <w:t>設計</w:t>
            </w:r>
            <w:r w:rsidRPr="00264D7F">
              <w:rPr>
                <w:rStyle w:val="aa"/>
              </w:rPr>
              <w:t>規範</w:t>
            </w:r>
            <w:r w:rsidRPr="006003C9">
              <w:rPr>
                <w:rFonts w:hAnsi="細明體" w:cs="細明體"/>
              </w:rPr>
              <w:t>）一部或全部之</w:t>
            </w:r>
            <w:r w:rsidRPr="00264D7F">
              <w:rPr>
                <w:rStyle w:val="aa"/>
              </w:rPr>
              <w:t>規定</w:t>
            </w:r>
            <w:r w:rsidRPr="006003C9">
              <w:rPr>
                <w:rFonts w:hAnsi="細明體" w:cs="細明體"/>
              </w:rPr>
              <w:t>。」本部</w:t>
            </w:r>
            <w:r w:rsidRPr="006003C9">
              <w:rPr>
                <w:rFonts w:hAnsi="細明體" w:cs="細明體"/>
              </w:rPr>
              <w:t>110</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13</w:t>
            </w:r>
            <w:r w:rsidRPr="006003C9">
              <w:rPr>
                <w:rFonts w:hAnsi="細明體" w:cs="細明體"/>
              </w:rPr>
              <w:t>日內授營建管字第</w:t>
            </w:r>
            <w:r w:rsidRPr="006003C9">
              <w:rPr>
                <w:rFonts w:hAnsi="細明體" w:cs="細明體"/>
              </w:rPr>
              <w:t>1100806327</w:t>
            </w:r>
            <w:r w:rsidRPr="006003C9">
              <w:rPr>
                <w:rFonts w:hAnsi="細明體" w:cs="細明體"/>
              </w:rPr>
              <w:t>號函說明四所明示。七、綜上，如</w:t>
            </w:r>
            <w:r w:rsidRPr="009242E5">
              <w:rPr>
                <w:rStyle w:val="aa"/>
              </w:rPr>
              <w:t>建築物變更</w:t>
            </w:r>
            <w:r w:rsidRPr="00A267DD">
              <w:rPr>
                <w:rStyle w:val="aa"/>
              </w:rPr>
              <w:t>使用</w:t>
            </w:r>
            <w:r w:rsidRPr="00657F62">
              <w:rPr>
                <w:rStyle w:val="aa"/>
              </w:rPr>
              <w:t>用途</w:t>
            </w:r>
            <w:r w:rsidRPr="00C34A2E">
              <w:rPr>
                <w:rStyle w:val="aa"/>
              </w:rPr>
              <w:t>依</w:t>
            </w:r>
            <w:r w:rsidRPr="006003C9">
              <w:rPr>
                <w:rFonts w:hAnsi="細明體" w:cs="細明體"/>
              </w:rPr>
              <w:t>本規則或各目的事業主管機關相關法令</w:t>
            </w:r>
            <w:r w:rsidRPr="00264D7F">
              <w:rPr>
                <w:rStyle w:val="aa"/>
              </w:rPr>
              <w:t>規定</w:t>
            </w:r>
            <w:r w:rsidRPr="006003C9">
              <w:rPr>
                <w:rFonts w:hAnsi="細明體" w:cs="細明體"/>
              </w:rPr>
              <w:t>檢討</w:t>
            </w:r>
            <w:r w:rsidRPr="009242E5">
              <w:rPr>
                <w:rStyle w:val="aa"/>
              </w:rPr>
              <w:t>應</w:t>
            </w:r>
            <w:r w:rsidRPr="00A267DD">
              <w:rPr>
                <w:rStyle w:val="aa"/>
              </w:rPr>
              <w:t>設置</w:t>
            </w:r>
            <w:r w:rsidRPr="006003C9">
              <w:rPr>
                <w:rFonts w:hAnsi="細明體" w:cs="細明體"/>
              </w:rPr>
              <w:t>共用浴室者，</w:t>
            </w:r>
            <w:r w:rsidRPr="009242E5">
              <w:rPr>
                <w:rStyle w:val="aa"/>
              </w:rPr>
              <w:t>應</w:t>
            </w:r>
            <w:r w:rsidRPr="006003C9">
              <w:rPr>
                <w:rFonts w:hAnsi="細明體" w:cs="細明體"/>
              </w:rPr>
              <w:t>提供</w:t>
            </w:r>
            <w:r w:rsidRPr="00A267DD">
              <w:rPr>
                <w:rStyle w:val="aa"/>
              </w:rPr>
              <w:t>無障礙</w:t>
            </w:r>
            <w:r w:rsidRPr="006003C9">
              <w:rPr>
                <w:rFonts w:hAnsi="細明體" w:cs="細明體"/>
              </w:rPr>
              <w:t>浴室供</w:t>
            </w:r>
            <w:r w:rsidRPr="00BA2B90">
              <w:rPr>
                <w:rStyle w:val="aa"/>
              </w:rPr>
              <w:t>行動不便</w:t>
            </w:r>
            <w:r w:rsidRPr="006003C9">
              <w:rPr>
                <w:rFonts w:hAnsi="細明體" w:cs="細明體"/>
              </w:rPr>
              <w:t>者</w:t>
            </w:r>
            <w:r w:rsidRPr="00A267DD">
              <w:rPr>
                <w:rStyle w:val="aa"/>
              </w:rPr>
              <w:t>使用</w:t>
            </w:r>
            <w:r w:rsidRPr="006003C9">
              <w:rPr>
                <w:rFonts w:hAnsi="細明體" w:cs="細明體"/>
              </w:rPr>
              <w:t>。來函所詢事宜請</w:t>
            </w:r>
            <w:r w:rsidRPr="00C34A2E">
              <w:rPr>
                <w:rStyle w:val="aa"/>
              </w:rPr>
              <w:t>依</w:t>
            </w:r>
            <w:r w:rsidRPr="006003C9">
              <w:rPr>
                <w:rFonts w:hAnsi="細明體" w:cs="細明體"/>
              </w:rPr>
              <w:t>上開</w:t>
            </w:r>
            <w:r w:rsidRPr="00264D7F">
              <w:rPr>
                <w:rStyle w:val="aa"/>
              </w:rPr>
              <w:t>規定</w:t>
            </w:r>
            <w:r w:rsidRPr="006003C9">
              <w:rPr>
                <w:rFonts w:hAnsi="細明體" w:cs="細明體"/>
              </w:rPr>
              <w:t>及函示</w:t>
            </w:r>
            <w:r w:rsidRPr="00264D7F">
              <w:rPr>
                <w:rStyle w:val="aa"/>
              </w:rPr>
              <w:t>辦理</w:t>
            </w:r>
            <w:r w:rsidRPr="006003C9">
              <w:rPr>
                <w:rFonts w:hAnsi="細明體" w:cs="細明體"/>
              </w:rPr>
              <w:t>，如有疑義涉</w:t>
            </w:r>
            <w:r w:rsidRPr="00C34A2E">
              <w:rPr>
                <w:rStyle w:val="aa"/>
              </w:rPr>
              <w:t>屬</w:t>
            </w:r>
            <w:r w:rsidRPr="006003C9">
              <w:rPr>
                <w:rFonts w:hAnsi="細明體" w:cs="細明體"/>
              </w:rPr>
              <w:t>個案事實認定，請檢</w:t>
            </w:r>
            <w:r w:rsidRPr="00A267DD">
              <w:rPr>
                <w:rStyle w:val="aa"/>
              </w:rPr>
              <w:t>具具</w:t>
            </w:r>
            <w:r w:rsidRPr="006003C9">
              <w:rPr>
                <w:rFonts w:hAnsi="細明體" w:cs="細明體"/>
              </w:rPr>
              <w:t>體事實逕向當地主管</w:t>
            </w:r>
            <w:r w:rsidRPr="009242E5">
              <w:rPr>
                <w:rStyle w:val="aa"/>
              </w:rPr>
              <w:t>建築</w:t>
            </w:r>
            <w:r w:rsidRPr="006003C9">
              <w:rPr>
                <w:rFonts w:hAnsi="細明體" w:cs="細明體"/>
              </w:rPr>
              <w:t>機關洽詢。</w:t>
            </w:r>
            <w:r w:rsidRPr="006003C9">
              <w:rPr>
                <w:rFonts w:hAnsi="細明體" w:cs="細明體"/>
              </w:rPr>
              <w:t>“</w:t>
            </w:r>
            <w:r w:rsidR="001C1AC5" w:rsidRPr="006003C9">
              <w:rPr>
                <w:rFonts w:hAnsi="細明體" w:cs="細明體"/>
              </w:rPr>
              <w:t>,</w:t>
            </w:r>
          </w:p>
        </w:tc>
      </w:tr>
      <w:tr w:rsidR="001C1AC5" w:rsidRPr="00165CC3" w14:paraId="441AEC3B" w14:textId="77777777" w:rsidTr="00A726EB">
        <w:tc>
          <w:tcPr>
            <w:tcW w:w="9656" w:type="dxa"/>
            <w:shd w:val="clear" w:color="auto" w:fill="auto"/>
          </w:tcPr>
          <w:p w14:paraId="0385EE7D" w14:textId="1D444F5B"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2023-12-01</w:t>
            </w:r>
            <w:r w:rsidRPr="006003C9">
              <w:rPr>
                <w:rFonts w:hAnsi="細明體" w:cs="細明體"/>
              </w:rPr>
              <w:t>“</w:t>
            </w:r>
          </w:p>
        </w:tc>
      </w:tr>
      <w:tr w:rsidR="001C1AC5" w:rsidRPr="00165CC3" w14:paraId="153F6364" w14:textId="77777777" w:rsidTr="00A726EB">
        <w:tc>
          <w:tcPr>
            <w:tcW w:w="9656" w:type="dxa"/>
            <w:shd w:val="clear" w:color="auto" w:fill="auto"/>
          </w:tcPr>
          <w:p w14:paraId="57E55D76" w14:textId="632DBE9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BD2F32E" w14:textId="77777777" w:rsidTr="00A726EB">
        <w:tc>
          <w:tcPr>
            <w:tcW w:w="9656" w:type="dxa"/>
            <w:shd w:val="clear" w:color="auto" w:fill="auto"/>
          </w:tcPr>
          <w:p w14:paraId="3BD4BFE8" w14:textId="7EE38A3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84C618E" w14:textId="77777777" w:rsidTr="00A726EB">
        <w:tc>
          <w:tcPr>
            <w:tcW w:w="9656" w:type="dxa"/>
            <w:shd w:val="clear" w:color="auto" w:fill="auto"/>
          </w:tcPr>
          <w:p w14:paraId="16C82BFE" w14:textId="36B0CBBF"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78F375F" w14:textId="77777777" w:rsidTr="00A726EB">
        <w:tc>
          <w:tcPr>
            <w:tcW w:w="9656" w:type="dxa"/>
            <w:shd w:val="clear" w:color="auto" w:fill="auto"/>
          </w:tcPr>
          <w:p w14:paraId="4547337E" w14:textId="3B550568" w:rsidR="001C1AC5" w:rsidRPr="00165CC3" w:rsidRDefault="001C1AC5" w:rsidP="006003C9">
            <w:pPr>
              <w:pStyle w:val="1"/>
              <w:numPr>
                <w:ilvl w:val="0"/>
                <w:numId w:val="1"/>
              </w:numPr>
            </w:pPr>
            <w:r w:rsidRPr="00165CC3">
              <w:rPr>
                <w:rFonts w:cs="細明體"/>
              </w:rPr>
              <w:t>“Title”:“</w:t>
            </w:r>
            <w:r w:rsidRPr="00165CC3">
              <w:rPr>
                <w:rFonts w:hAnsi="細明體" w:cs="細明體"/>
              </w:rPr>
              <w:t>學校用地</w:t>
            </w:r>
            <w:r w:rsidR="00A267DD" w:rsidRPr="00A267DD">
              <w:rPr>
                <w:rStyle w:val="aa"/>
              </w:rPr>
              <w:t>範圍內</w:t>
            </w:r>
            <w:r w:rsidR="009242E5" w:rsidRPr="009242E5">
              <w:rPr>
                <w:rStyle w:val="aa"/>
              </w:rPr>
              <w:t>增建</w:t>
            </w:r>
            <w:r w:rsidRPr="00165CC3">
              <w:rPr>
                <w:rFonts w:hAnsi="細明體" w:cs="細明體"/>
              </w:rPr>
              <w:t>幼兒園之防空</w:t>
            </w:r>
            <w:r w:rsidR="00C34A2E" w:rsidRPr="00C34A2E">
              <w:rPr>
                <w:rStyle w:val="aa"/>
              </w:rPr>
              <w:t>避難</w:t>
            </w:r>
            <w:r w:rsidR="00A267DD" w:rsidRPr="00A267DD">
              <w:rPr>
                <w:rStyle w:val="aa"/>
              </w:rPr>
              <w:t>設備</w:t>
            </w:r>
            <w:r w:rsidRPr="00165CC3">
              <w:rPr>
                <w:rFonts w:hAnsi="細明體" w:cs="細明體"/>
              </w:rPr>
              <w:t>附建標準疑義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005EB78C" w14:textId="77777777" w:rsidTr="00A726EB">
        <w:tc>
          <w:tcPr>
            <w:tcW w:w="9656" w:type="dxa"/>
            <w:shd w:val="clear" w:color="auto" w:fill="auto"/>
          </w:tcPr>
          <w:p w14:paraId="2C4C261B" w14:textId="730DC015"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文號：國土</w:t>
            </w:r>
            <w:r w:rsidRPr="00EF55D8">
              <w:rPr>
                <w:rStyle w:val="aa"/>
              </w:rPr>
              <w:t>管理</w:t>
            </w:r>
            <w:r w:rsidRPr="006003C9">
              <w:rPr>
                <w:rFonts w:hAnsi="細明體" w:cs="細明體"/>
              </w:rPr>
              <w:t>署</w:t>
            </w:r>
            <w:r w:rsidRPr="006003C9">
              <w:rPr>
                <w:rFonts w:hAnsi="細明體" w:cs="細明體"/>
              </w:rPr>
              <w:t>112.11.09</w:t>
            </w:r>
            <w:r w:rsidRPr="006003C9">
              <w:rPr>
                <w:rFonts w:hAnsi="細明體" w:cs="細明體"/>
              </w:rPr>
              <w:t>國署建管字第</w:t>
            </w:r>
            <w:r w:rsidRPr="006003C9">
              <w:rPr>
                <w:rFonts w:hAnsi="細明體" w:cs="細明體"/>
              </w:rPr>
              <w:t>1120104372</w:t>
            </w:r>
            <w:r w:rsidRPr="006003C9">
              <w:rPr>
                <w:rFonts w:hAnsi="細明體" w:cs="細明體"/>
              </w:rPr>
              <w:t>號一、復貴事務所</w:t>
            </w:r>
            <w:r w:rsidRPr="006003C9">
              <w:rPr>
                <w:rFonts w:hAnsi="細明體" w:cs="細明體"/>
              </w:rPr>
              <w:t>112</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11</w:t>
            </w:r>
            <w:r w:rsidRPr="006003C9">
              <w:rPr>
                <w:rFonts w:hAnsi="細明體" w:cs="細明體"/>
              </w:rPr>
              <w:t>日</w:t>
            </w:r>
            <w:r w:rsidRPr="006003C9">
              <w:rPr>
                <w:rFonts w:hAnsi="細明體" w:cs="細明體"/>
              </w:rPr>
              <w:t>(112)</w:t>
            </w:r>
            <w:r w:rsidRPr="006003C9">
              <w:rPr>
                <w:rFonts w:hAnsi="細明體" w:cs="細明體"/>
              </w:rPr>
              <w:t>億字第</w:t>
            </w:r>
            <w:r w:rsidRPr="006003C9">
              <w:rPr>
                <w:rFonts w:hAnsi="細明體" w:cs="細明體"/>
              </w:rPr>
              <w:t>A2204101101</w:t>
            </w:r>
            <w:r w:rsidRPr="006003C9">
              <w:rPr>
                <w:rFonts w:hAnsi="細明體" w:cs="細明體"/>
              </w:rPr>
              <w:t>號函二、查本部</w:t>
            </w:r>
            <w:r w:rsidRPr="006003C9">
              <w:rPr>
                <w:rFonts w:hAnsi="細明體" w:cs="細明體"/>
              </w:rPr>
              <w:t>85</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14</w:t>
            </w:r>
            <w:r w:rsidRPr="006003C9">
              <w:rPr>
                <w:rFonts w:hAnsi="細明體" w:cs="細明體"/>
              </w:rPr>
              <w:t>日台內營字第</w:t>
            </w:r>
            <w:r w:rsidRPr="006003C9">
              <w:rPr>
                <w:rFonts w:hAnsi="細明體" w:cs="細明體"/>
              </w:rPr>
              <w:t>8582070</w:t>
            </w:r>
            <w:r w:rsidRPr="006003C9">
              <w:rPr>
                <w:rFonts w:hAnsi="細明體" w:cs="細明體"/>
              </w:rPr>
              <w:t>號函釋示：「</w:t>
            </w:r>
            <w:r w:rsidRPr="006003C9">
              <w:rPr>
                <w:rFonts w:hAnsi="細明體" w:cs="細明體"/>
              </w:rPr>
              <w:t>……</w:t>
            </w:r>
            <w:r w:rsidRPr="006003C9">
              <w:rPr>
                <w:rFonts w:hAnsi="細明體" w:cs="細明體"/>
              </w:rPr>
              <w:t>幼稚園及托兒所</w:t>
            </w:r>
            <w:r w:rsidRPr="006003C9">
              <w:rPr>
                <w:rFonts w:hAnsi="細明體" w:cs="細明體"/>
              </w:rPr>
              <w:t>……</w:t>
            </w:r>
            <w:r w:rsidRPr="006003C9">
              <w:rPr>
                <w:rFonts w:hAnsi="細明體" w:cs="細明體"/>
              </w:rPr>
              <w:t>均</w:t>
            </w:r>
            <w:r w:rsidRPr="00C34A2E">
              <w:rPr>
                <w:rStyle w:val="aa"/>
              </w:rPr>
              <w:t>屬</w:t>
            </w:r>
            <w:r w:rsidRPr="00A267DD">
              <w:rPr>
                <w:rStyle w:val="aa"/>
              </w:rPr>
              <w:t>供公眾使用</w:t>
            </w:r>
            <w:r w:rsidRPr="006003C9">
              <w:rPr>
                <w:rFonts w:hAnsi="細明體" w:cs="細明體"/>
              </w:rPr>
              <w:t>之</w:t>
            </w:r>
            <w:r w:rsidRPr="009242E5">
              <w:rPr>
                <w:rStyle w:val="aa"/>
              </w:rPr>
              <w:t>建築物</w:t>
            </w:r>
            <w:r w:rsidRPr="006003C9">
              <w:rPr>
                <w:rFonts w:hAnsi="細明體" w:cs="細明體"/>
              </w:rPr>
              <w:t>，</w:t>
            </w:r>
            <w:r w:rsidRPr="009242E5">
              <w:rPr>
                <w:rStyle w:val="aa"/>
              </w:rPr>
              <w:t>應</w:t>
            </w:r>
            <w:r w:rsidRPr="00C34A2E">
              <w:rPr>
                <w:rStyle w:val="aa"/>
              </w:rPr>
              <w:t>依</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141</w:t>
            </w:r>
            <w:r w:rsidRPr="006003C9">
              <w:rPr>
                <w:rFonts w:hAnsi="細明體" w:cs="細明體"/>
              </w:rPr>
              <w:t>條第</w:t>
            </w:r>
            <w:r w:rsidRPr="006003C9">
              <w:rPr>
                <w:rFonts w:hAnsi="細明體" w:cs="細明體"/>
              </w:rPr>
              <w:t>2</w:t>
            </w:r>
            <w:r w:rsidRPr="006003C9">
              <w:rPr>
                <w:rFonts w:hAnsi="細明體" w:cs="細明體"/>
              </w:rPr>
              <w:t>款第</w:t>
            </w:r>
            <w:r w:rsidRPr="006003C9">
              <w:rPr>
                <w:rFonts w:hAnsi="細明體" w:cs="細明體"/>
              </w:rPr>
              <w:t>4</w:t>
            </w:r>
            <w:r w:rsidRPr="006003C9">
              <w:rPr>
                <w:rFonts w:hAnsi="細明體" w:cs="細明體"/>
              </w:rPr>
              <w:t>目</w:t>
            </w:r>
            <w:r w:rsidRPr="00264D7F">
              <w:rPr>
                <w:rStyle w:val="aa"/>
              </w:rPr>
              <w:t>規定</w:t>
            </w:r>
            <w:r w:rsidRPr="006003C9">
              <w:rPr>
                <w:rFonts w:hAnsi="細明體" w:cs="細明體"/>
              </w:rPr>
              <w:t>其</w:t>
            </w:r>
            <w:r w:rsidRPr="00F55D4E">
              <w:rPr>
                <w:rStyle w:val="aa"/>
              </w:rPr>
              <w:t>層數</w:t>
            </w:r>
            <w:r w:rsidRPr="006003C9">
              <w:rPr>
                <w:rFonts w:hAnsi="細明體" w:cs="細明體"/>
              </w:rPr>
              <w:t>在</w:t>
            </w:r>
            <w:r w:rsidRPr="006003C9">
              <w:rPr>
                <w:rFonts w:hAnsi="細明體" w:cs="細明體"/>
              </w:rPr>
              <w:t>5</w:t>
            </w:r>
            <w:r w:rsidRPr="006003C9">
              <w:rPr>
                <w:rFonts w:hAnsi="細明體" w:cs="細明體"/>
              </w:rPr>
              <w:t>層</w:t>
            </w:r>
            <w:r w:rsidRPr="002D4974">
              <w:rPr>
                <w:rStyle w:val="aa"/>
              </w:rPr>
              <w:t>以上</w:t>
            </w:r>
            <w:r w:rsidRPr="006003C9">
              <w:rPr>
                <w:rFonts w:hAnsi="細明體" w:cs="細明體"/>
              </w:rPr>
              <w:t>者，按</w:t>
            </w:r>
            <w:r w:rsidRPr="009242E5">
              <w:rPr>
                <w:rStyle w:val="aa"/>
              </w:rPr>
              <w:t>建築面積</w:t>
            </w:r>
            <w:r w:rsidRPr="006003C9">
              <w:rPr>
                <w:rFonts w:hAnsi="細明體" w:cs="細明體"/>
              </w:rPr>
              <w:t>全部附建。」上開函釋幼稚園及托兒所檢討防空</w:t>
            </w:r>
            <w:r w:rsidRPr="00C34A2E">
              <w:rPr>
                <w:rStyle w:val="aa"/>
              </w:rPr>
              <w:t>避難</w:t>
            </w:r>
            <w:r w:rsidRPr="00A267DD">
              <w:rPr>
                <w:rStyle w:val="aa"/>
              </w:rPr>
              <w:t>設備</w:t>
            </w:r>
            <w:r w:rsidRPr="006003C9">
              <w:rPr>
                <w:rFonts w:hAnsi="細明體" w:cs="細明體"/>
              </w:rPr>
              <w:t>附建標準非採第</w:t>
            </w:r>
            <w:r w:rsidRPr="006003C9">
              <w:rPr>
                <w:rFonts w:hAnsi="細明體" w:cs="細明體"/>
              </w:rPr>
              <w:t>141</w:t>
            </w:r>
            <w:r w:rsidRPr="006003C9">
              <w:rPr>
                <w:rFonts w:hAnsi="細明體" w:cs="細明體"/>
              </w:rPr>
              <w:t>條第</w:t>
            </w:r>
            <w:r w:rsidRPr="006003C9">
              <w:rPr>
                <w:rFonts w:hAnsi="細明體" w:cs="細明體"/>
              </w:rPr>
              <w:t>2</w:t>
            </w:r>
            <w:r w:rsidRPr="006003C9">
              <w:rPr>
                <w:rFonts w:hAnsi="細明體" w:cs="細明體"/>
              </w:rPr>
              <w:t>款第</w:t>
            </w:r>
            <w:r w:rsidRPr="006003C9">
              <w:rPr>
                <w:rFonts w:hAnsi="細明體" w:cs="細明體"/>
              </w:rPr>
              <w:t>3</w:t>
            </w:r>
            <w:r w:rsidRPr="006003C9">
              <w:rPr>
                <w:rFonts w:hAnsi="細明體" w:cs="細明體"/>
              </w:rPr>
              <w:t>目學校之附建標準，又幼稚園及托兒所現已改制為幼兒園，故</w:t>
            </w:r>
            <w:r w:rsidRPr="00C34A2E">
              <w:rPr>
                <w:rStyle w:val="aa"/>
              </w:rPr>
              <w:t>仍依</w:t>
            </w:r>
            <w:r w:rsidRPr="006003C9">
              <w:rPr>
                <w:rFonts w:hAnsi="細明體" w:cs="細明體"/>
              </w:rPr>
              <w:t>本部上開函，幼兒園之防空</w:t>
            </w:r>
            <w:r w:rsidRPr="00C34A2E">
              <w:rPr>
                <w:rStyle w:val="aa"/>
              </w:rPr>
              <w:t>避難</w:t>
            </w:r>
            <w:r w:rsidRPr="00A267DD">
              <w:rPr>
                <w:rStyle w:val="aa"/>
              </w:rPr>
              <w:t>設備</w:t>
            </w:r>
            <w:r w:rsidRPr="006003C9">
              <w:rPr>
                <w:rFonts w:hAnsi="細明體" w:cs="細明體"/>
              </w:rPr>
              <w:t>附建標準</w:t>
            </w:r>
            <w:r w:rsidRPr="009242E5">
              <w:rPr>
                <w:rStyle w:val="aa"/>
              </w:rPr>
              <w:t>應</w:t>
            </w:r>
            <w:r w:rsidRPr="00C34A2E">
              <w:rPr>
                <w:rStyle w:val="aa"/>
              </w:rPr>
              <w:t>依</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141</w:t>
            </w:r>
            <w:r w:rsidRPr="006003C9">
              <w:rPr>
                <w:rFonts w:hAnsi="細明體" w:cs="細明體"/>
              </w:rPr>
              <w:t>條第</w:t>
            </w:r>
            <w:r w:rsidRPr="006003C9">
              <w:rPr>
                <w:rFonts w:hAnsi="細明體" w:cs="細明體"/>
              </w:rPr>
              <w:t>2</w:t>
            </w:r>
            <w:r w:rsidRPr="006003C9">
              <w:rPr>
                <w:rFonts w:hAnsi="細明體" w:cs="細明體"/>
              </w:rPr>
              <w:t>款第</w:t>
            </w:r>
            <w:r w:rsidRPr="006003C9">
              <w:rPr>
                <w:rFonts w:hAnsi="細明體" w:cs="細明體"/>
              </w:rPr>
              <w:t>4</w:t>
            </w:r>
            <w:r w:rsidRPr="006003C9">
              <w:rPr>
                <w:rFonts w:hAnsi="細明體" w:cs="細明體"/>
              </w:rPr>
              <w:t>目「供其他公眾</w:t>
            </w:r>
            <w:r w:rsidRPr="00A267DD">
              <w:rPr>
                <w:rStyle w:val="aa"/>
              </w:rPr>
              <w:t>使用</w:t>
            </w:r>
            <w:r w:rsidRPr="006003C9">
              <w:rPr>
                <w:rFonts w:hAnsi="細明體" w:cs="細明體"/>
              </w:rPr>
              <w:t>之</w:t>
            </w:r>
            <w:r w:rsidRPr="009242E5">
              <w:rPr>
                <w:rStyle w:val="aa"/>
              </w:rPr>
              <w:t>建築物</w:t>
            </w:r>
            <w:r w:rsidRPr="006003C9">
              <w:rPr>
                <w:rFonts w:hAnsi="細明體" w:cs="細明體"/>
              </w:rPr>
              <w:t>，其</w:t>
            </w:r>
            <w:r w:rsidRPr="00F55D4E">
              <w:rPr>
                <w:rStyle w:val="aa"/>
              </w:rPr>
              <w:t>層數</w:t>
            </w:r>
            <w:r w:rsidRPr="006003C9">
              <w:rPr>
                <w:rFonts w:hAnsi="細明體" w:cs="細明體"/>
              </w:rPr>
              <w:t>在五層</w:t>
            </w:r>
            <w:r w:rsidRPr="002D4974">
              <w:rPr>
                <w:rStyle w:val="aa"/>
              </w:rPr>
              <w:t>以上</w:t>
            </w:r>
            <w:r w:rsidRPr="006003C9">
              <w:rPr>
                <w:rFonts w:hAnsi="細明體" w:cs="細明體"/>
              </w:rPr>
              <w:t>者，按</w:t>
            </w:r>
            <w:r w:rsidRPr="009242E5">
              <w:rPr>
                <w:rStyle w:val="aa"/>
              </w:rPr>
              <w:t>建築面積</w:t>
            </w:r>
            <w:r w:rsidRPr="006003C9">
              <w:rPr>
                <w:rFonts w:hAnsi="細明體" w:cs="細明體"/>
              </w:rPr>
              <w:t>全部附建。」幼兒園如</w:t>
            </w:r>
            <w:r w:rsidRPr="00264D7F">
              <w:rPr>
                <w:rStyle w:val="aa"/>
              </w:rPr>
              <w:t>未達</w:t>
            </w:r>
            <w:r w:rsidRPr="006003C9">
              <w:rPr>
                <w:rFonts w:hAnsi="細明體" w:cs="細明體"/>
              </w:rPr>
              <w:t>上開第</w:t>
            </w:r>
            <w:r w:rsidRPr="006003C9">
              <w:rPr>
                <w:rFonts w:hAnsi="細明體" w:cs="細明體"/>
              </w:rPr>
              <w:t>4</w:t>
            </w:r>
            <w:r w:rsidRPr="006003C9">
              <w:rPr>
                <w:rFonts w:hAnsi="細明體" w:cs="細明體"/>
              </w:rPr>
              <w:t>目附建標準者，免予附建。</w:t>
            </w:r>
            <w:r w:rsidRPr="006003C9">
              <w:rPr>
                <w:rFonts w:hAnsi="細明體" w:cs="細明體"/>
              </w:rPr>
              <w:t>“</w:t>
            </w:r>
            <w:r w:rsidR="001C1AC5" w:rsidRPr="006003C9">
              <w:rPr>
                <w:rFonts w:hAnsi="細明體" w:cs="細明體"/>
              </w:rPr>
              <w:t>,</w:t>
            </w:r>
          </w:p>
        </w:tc>
      </w:tr>
      <w:tr w:rsidR="001C1AC5" w:rsidRPr="00165CC3" w14:paraId="37F8AA87" w14:textId="77777777" w:rsidTr="00A726EB">
        <w:tc>
          <w:tcPr>
            <w:tcW w:w="9656" w:type="dxa"/>
            <w:shd w:val="clear" w:color="auto" w:fill="auto"/>
          </w:tcPr>
          <w:p w14:paraId="4CB43240" w14:textId="74D1EE7E"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2023-11-09</w:t>
            </w:r>
            <w:r w:rsidRPr="006003C9">
              <w:rPr>
                <w:rFonts w:hAnsi="細明體" w:cs="細明體"/>
              </w:rPr>
              <w:t>“</w:t>
            </w:r>
          </w:p>
        </w:tc>
      </w:tr>
      <w:tr w:rsidR="001C1AC5" w:rsidRPr="00165CC3" w14:paraId="3A806994" w14:textId="77777777" w:rsidTr="00A726EB">
        <w:tc>
          <w:tcPr>
            <w:tcW w:w="9656" w:type="dxa"/>
            <w:shd w:val="clear" w:color="auto" w:fill="auto"/>
          </w:tcPr>
          <w:p w14:paraId="59B2C6C5" w14:textId="226DD1C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DBAA26B" w14:textId="77777777" w:rsidTr="00A726EB">
        <w:tc>
          <w:tcPr>
            <w:tcW w:w="9656" w:type="dxa"/>
            <w:shd w:val="clear" w:color="auto" w:fill="auto"/>
          </w:tcPr>
          <w:p w14:paraId="6B5F2FD3" w14:textId="03CEF1D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F778B37" w14:textId="77777777" w:rsidTr="00A726EB">
        <w:tc>
          <w:tcPr>
            <w:tcW w:w="9656" w:type="dxa"/>
            <w:shd w:val="clear" w:color="auto" w:fill="auto"/>
          </w:tcPr>
          <w:p w14:paraId="3BF5CAF2" w14:textId="5D7A2959"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20DA1AF" w14:textId="77777777" w:rsidTr="00A726EB">
        <w:tc>
          <w:tcPr>
            <w:tcW w:w="9656" w:type="dxa"/>
            <w:shd w:val="clear" w:color="auto" w:fill="auto"/>
          </w:tcPr>
          <w:p w14:paraId="0824AD01" w14:textId="235F3AF5" w:rsidR="001C1AC5" w:rsidRPr="00165CC3" w:rsidRDefault="001C1AC5" w:rsidP="006003C9">
            <w:pPr>
              <w:pStyle w:val="1"/>
              <w:numPr>
                <w:ilvl w:val="0"/>
                <w:numId w:val="1"/>
              </w:numPr>
            </w:pPr>
            <w:r w:rsidRPr="00165CC3">
              <w:rPr>
                <w:rFonts w:cs="細明體"/>
              </w:rPr>
              <w:t>“Title”:“</w:t>
            </w:r>
            <w:r w:rsidRPr="00165CC3">
              <w:rPr>
                <w:rFonts w:hAnsi="細明體" w:cs="細明體"/>
              </w:rPr>
              <w:t>有關貴府函為土地所有權人取</w:t>
            </w:r>
            <w:r w:rsidR="00A267DD" w:rsidRPr="00A267DD">
              <w:rPr>
                <w:rStyle w:val="aa"/>
              </w:rPr>
              <w:t>得</w:t>
            </w:r>
            <w:r w:rsidRPr="00165CC3">
              <w:rPr>
                <w:rFonts w:hAnsi="細明體" w:cs="細明體"/>
              </w:rPr>
              <w:t>土地前</w:t>
            </w:r>
            <w:r w:rsidR="002D4974" w:rsidRPr="002D4974">
              <w:rPr>
                <w:rStyle w:val="aa"/>
              </w:rPr>
              <w:t>地上</w:t>
            </w:r>
            <w:r w:rsidRPr="00165CC3">
              <w:rPr>
                <w:rFonts w:hAnsi="細明體" w:cs="細明體"/>
              </w:rPr>
              <w:t>已領有</w:t>
            </w:r>
            <w:r w:rsidR="00A267DD" w:rsidRPr="00A267DD">
              <w:rPr>
                <w:rStyle w:val="aa"/>
              </w:rPr>
              <w:t>使用</w:t>
            </w:r>
            <w:r w:rsidRPr="00165CC3">
              <w:rPr>
                <w:rFonts w:hAnsi="細明體" w:cs="細明體"/>
              </w:rPr>
              <w:t>執照之農舍未經申辦</w:t>
            </w:r>
            <w:r w:rsidR="009242E5" w:rsidRPr="009242E5">
              <w:rPr>
                <w:rStyle w:val="aa"/>
              </w:rPr>
              <w:t>拆除執照</w:t>
            </w:r>
            <w:r w:rsidRPr="00165CC3">
              <w:rPr>
                <w:rFonts w:hAnsi="細明體" w:cs="細明體"/>
              </w:rPr>
              <w:t>即</w:t>
            </w:r>
            <w:r w:rsidR="00BA2B90" w:rsidRPr="00BA2B90">
              <w:rPr>
                <w:rStyle w:val="aa"/>
              </w:rPr>
              <w:t>拆</w:t>
            </w:r>
            <w:r w:rsidR="009242E5" w:rsidRPr="009242E5">
              <w:rPr>
                <w:rStyle w:val="aa"/>
              </w:rPr>
              <w:t>除</w:t>
            </w:r>
            <w:r w:rsidRPr="00165CC3">
              <w:rPr>
                <w:rFonts w:hAnsi="細明體" w:cs="細明體"/>
              </w:rPr>
              <w:t>完竣，嗣後土地所有權人是否</w:t>
            </w:r>
            <w:r w:rsidR="00A267DD" w:rsidRPr="00A267DD">
              <w:rPr>
                <w:rStyle w:val="aa"/>
              </w:rPr>
              <w:t>得</w:t>
            </w:r>
            <w:r w:rsidR="00EF55D8" w:rsidRPr="00EF55D8">
              <w:rPr>
                <w:rStyle w:val="aa"/>
              </w:rPr>
              <w:t>申請</w:t>
            </w:r>
            <w:r w:rsidRPr="00165CC3">
              <w:rPr>
                <w:rFonts w:hAnsi="細明體" w:cs="細明體"/>
              </w:rPr>
              <w:t>解</w:t>
            </w:r>
            <w:r w:rsidR="009242E5" w:rsidRPr="009242E5">
              <w:rPr>
                <w:rStyle w:val="aa"/>
              </w:rPr>
              <w:t>除</w:t>
            </w:r>
            <w:r w:rsidRPr="00165CC3">
              <w:rPr>
                <w:rFonts w:hAnsi="細明體" w:cs="細明體"/>
              </w:rPr>
              <w:t>套繪</w:t>
            </w:r>
            <w:r w:rsidR="00657F62" w:rsidRPr="00657F62">
              <w:rPr>
                <w:rStyle w:val="aa"/>
              </w:rPr>
              <w:t>管制</w:t>
            </w:r>
            <w:r w:rsidRPr="00165CC3">
              <w:rPr>
                <w:rFonts w:hAnsi="細明體" w:cs="細明體"/>
              </w:rPr>
              <w:t>之疑義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0C0AF9BA" w14:textId="77777777" w:rsidTr="00A726EB">
        <w:tc>
          <w:tcPr>
            <w:tcW w:w="9656" w:type="dxa"/>
            <w:shd w:val="clear" w:color="auto" w:fill="auto"/>
          </w:tcPr>
          <w:p w14:paraId="60007164" w14:textId="3A98D1A9"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112.10.31</w:t>
            </w:r>
            <w:r w:rsidRPr="006003C9">
              <w:rPr>
                <w:rFonts w:hAnsi="細明體" w:cs="細明體"/>
              </w:rPr>
              <w:t>國署建管字第</w:t>
            </w:r>
            <w:r w:rsidRPr="006003C9">
              <w:rPr>
                <w:rFonts w:hAnsi="細明體" w:cs="細明體"/>
              </w:rPr>
              <w:t>1120508044</w:t>
            </w:r>
            <w:r w:rsidRPr="006003C9">
              <w:rPr>
                <w:rFonts w:hAnsi="細明體" w:cs="細明體"/>
              </w:rPr>
              <w:t>號一、復貴府</w:t>
            </w:r>
            <w:r w:rsidRPr="006003C9">
              <w:rPr>
                <w:rFonts w:hAnsi="細明體" w:cs="細明體"/>
              </w:rPr>
              <w:t>112</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28</w:t>
            </w:r>
            <w:r w:rsidRPr="006003C9">
              <w:rPr>
                <w:rFonts w:hAnsi="細明體" w:cs="細明體"/>
              </w:rPr>
              <w:t>日府建管二字第</w:t>
            </w:r>
            <w:r w:rsidRPr="006003C9">
              <w:rPr>
                <w:rFonts w:hAnsi="細明體" w:cs="細明體"/>
              </w:rPr>
              <w:t>1120063914</w:t>
            </w:r>
            <w:r w:rsidRPr="006003C9">
              <w:rPr>
                <w:rFonts w:hAnsi="細明體" w:cs="細明體"/>
              </w:rPr>
              <w:t>號函。二、按</w:t>
            </w:r>
            <w:r w:rsidRPr="009242E5">
              <w:rPr>
                <w:rStyle w:val="aa"/>
              </w:rPr>
              <w:t>建築</w:t>
            </w:r>
            <w:r w:rsidRPr="006003C9">
              <w:rPr>
                <w:rFonts w:hAnsi="細明體" w:cs="細明體"/>
              </w:rPr>
              <w:t>法第</w:t>
            </w:r>
            <w:r w:rsidRPr="006003C9">
              <w:rPr>
                <w:rFonts w:hAnsi="細明體" w:cs="細明體"/>
              </w:rPr>
              <w:t>16</w:t>
            </w:r>
            <w:r w:rsidRPr="006003C9">
              <w:rPr>
                <w:rFonts w:hAnsi="細明體" w:cs="細明體"/>
              </w:rPr>
              <w:t>條及第</w:t>
            </w:r>
            <w:r w:rsidRPr="006003C9">
              <w:rPr>
                <w:rFonts w:hAnsi="細明體" w:cs="細明體"/>
              </w:rPr>
              <w:t>78</w:t>
            </w:r>
            <w:r w:rsidRPr="006003C9">
              <w:rPr>
                <w:rFonts w:hAnsi="細明體" w:cs="細明體"/>
              </w:rPr>
              <w:t>條</w:t>
            </w:r>
            <w:r w:rsidRPr="00264D7F">
              <w:rPr>
                <w:rStyle w:val="aa"/>
              </w:rPr>
              <w:t>規定</w:t>
            </w:r>
            <w:r w:rsidRPr="006003C9">
              <w:rPr>
                <w:rFonts w:hAnsi="細明體" w:cs="細明體"/>
              </w:rPr>
              <w:t>：「</w:t>
            </w:r>
            <w:r w:rsidRPr="009242E5">
              <w:rPr>
                <w:rStyle w:val="aa"/>
              </w:rPr>
              <w:t>建築物</w:t>
            </w:r>
            <w:r w:rsidRPr="006003C9">
              <w:rPr>
                <w:rFonts w:hAnsi="細明體" w:cs="細明體"/>
              </w:rPr>
              <w:t>及雜項工作物造價在一定金額</w:t>
            </w:r>
            <w:r w:rsidRPr="002D4974">
              <w:rPr>
                <w:rStyle w:val="aa"/>
              </w:rPr>
              <w:t>以下</w:t>
            </w:r>
            <w:r w:rsidRPr="006003C9">
              <w:rPr>
                <w:rFonts w:hAnsi="細明體" w:cs="細明體"/>
              </w:rPr>
              <w:t>或規模在一定標準</w:t>
            </w:r>
            <w:r w:rsidRPr="002D4974">
              <w:rPr>
                <w:rStyle w:val="aa"/>
              </w:rPr>
              <w:t>以下</w:t>
            </w:r>
            <w:r w:rsidRPr="006003C9">
              <w:rPr>
                <w:rFonts w:hAnsi="細明體" w:cs="細明體"/>
              </w:rPr>
              <w:t>者，</w:t>
            </w:r>
            <w:r w:rsidRPr="00A267DD">
              <w:rPr>
                <w:rStyle w:val="aa"/>
              </w:rPr>
              <w:t>得</w:t>
            </w:r>
            <w:r w:rsidRPr="006003C9">
              <w:rPr>
                <w:rFonts w:hAnsi="細明體" w:cs="細明體"/>
              </w:rPr>
              <w:t>免由</w:t>
            </w:r>
            <w:r w:rsidRPr="009242E5">
              <w:rPr>
                <w:rStyle w:val="aa"/>
              </w:rPr>
              <w:t>建築</w:t>
            </w:r>
            <w:r w:rsidRPr="006003C9">
              <w:rPr>
                <w:rFonts w:hAnsi="細明體" w:cs="細明體"/>
              </w:rPr>
              <w:t>師</w:t>
            </w:r>
            <w:r w:rsidRPr="00BA2B90">
              <w:rPr>
                <w:rStyle w:val="aa"/>
              </w:rPr>
              <w:t>設計</w:t>
            </w:r>
            <w:r w:rsidRPr="006003C9">
              <w:rPr>
                <w:rFonts w:hAnsi="細明體" w:cs="細明體"/>
              </w:rPr>
              <w:t>，或</w:t>
            </w:r>
            <w:r w:rsidRPr="00BA2B90">
              <w:rPr>
                <w:rStyle w:val="aa"/>
              </w:rPr>
              <w:t>監造</w:t>
            </w:r>
            <w:r w:rsidRPr="006003C9">
              <w:rPr>
                <w:rFonts w:hAnsi="細明體" w:cs="細明體"/>
              </w:rPr>
              <w:t>或</w:t>
            </w:r>
            <w:r w:rsidRPr="00BA2B90">
              <w:rPr>
                <w:rStyle w:val="aa"/>
              </w:rPr>
              <w:t>營造</w:t>
            </w:r>
            <w:r w:rsidRPr="006003C9">
              <w:rPr>
                <w:rFonts w:hAnsi="細明體" w:cs="細明體"/>
              </w:rPr>
              <w:t>業</w:t>
            </w:r>
            <w:r w:rsidRPr="00BA2B90">
              <w:rPr>
                <w:rStyle w:val="aa"/>
              </w:rPr>
              <w:t>承造</w:t>
            </w:r>
            <w:r w:rsidRPr="006003C9">
              <w:rPr>
                <w:rFonts w:hAnsi="細明體" w:cs="細明體"/>
              </w:rPr>
              <w:t>。前項造價金額或規模標準，由直轄市、縣（市）政府於</w:t>
            </w:r>
            <w:r w:rsidRPr="009242E5">
              <w:rPr>
                <w:rStyle w:val="aa"/>
              </w:rPr>
              <w:t>建築</w:t>
            </w:r>
            <w:r w:rsidRPr="00EF55D8">
              <w:rPr>
                <w:rStyle w:val="aa"/>
              </w:rPr>
              <w:t>管理</w:t>
            </w:r>
            <w:r w:rsidRPr="006003C9">
              <w:rPr>
                <w:rFonts w:hAnsi="細明體" w:cs="細明體"/>
              </w:rPr>
              <w:t>規則中定之。」、「</w:t>
            </w:r>
            <w:r w:rsidRPr="009242E5">
              <w:rPr>
                <w:rStyle w:val="aa"/>
              </w:rPr>
              <w:t>建築物</w:t>
            </w:r>
            <w:r w:rsidRPr="006003C9">
              <w:rPr>
                <w:rFonts w:hAnsi="細明體" w:cs="細明體"/>
              </w:rPr>
              <w:t>之</w:t>
            </w:r>
            <w:r w:rsidRPr="00BA2B90">
              <w:rPr>
                <w:rStyle w:val="aa"/>
              </w:rPr>
              <w:t>拆</w:t>
            </w:r>
            <w:r w:rsidRPr="009242E5">
              <w:rPr>
                <w:rStyle w:val="aa"/>
              </w:rPr>
              <w:t>除應</w:t>
            </w:r>
            <w:r w:rsidRPr="006003C9">
              <w:rPr>
                <w:rFonts w:hAnsi="細明體" w:cs="細明體"/>
              </w:rPr>
              <w:t>先請領</w:t>
            </w:r>
            <w:r w:rsidRPr="009242E5">
              <w:rPr>
                <w:rStyle w:val="aa"/>
              </w:rPr>
              <w:t>拆除執照</w:t>
            </w:r>
            <w:r w:rsidRPr="006003C9">
              <w:rPr>
                <w:rFonts w:hAnsi="細明體" w:cs="細明體"/>
              </w:rPr>
              <w:t>。但左列各款之</w:t>
            </w:r>
            <w:r w:rsidRPr="009242E5">
              <w:rPr>
                <w:rStyle w:val="aa"/>
              </w:rPr>
              <w:t>建築物</w:t>
            </w:r>
            <w:r w:rsidRPr="006003C9">
              <w:rPr>
                <w:rFonts w:hAnsi="細明體" w:cs="細明體"/>
              </w:rPr>
              <w:t>，</w:t>
            </w:r>
            <w:r w:rsidRPr="00C34A2E">
              <w:rPr>
                <w:rStyle w:val="aa"/>
              </w:rPr>
              <w:t>無</w:t>
            </w:r>
            <w:r w:rsidRPr="006003C9">
              <w:rPr>
                <w:rFonts w:hAnsi="細明體" w:cs="細明體"/>
              </w:rPr>
              <w:t>第</w:t>
            </w:r>
            <w:r w:rsidRPr="006003C9">
              <w:rPr>
                <w:rFonts w:hAnsi="細明體" w:cs="細明體"/>
              </w:rPr>
              <w:t>83</w:t>
            </w:r>
            <w:r w:rsidRPr="006003C9">
              <w:rPr>
                <w:rFonts w:hAnsi="細明體" w:cs="細明體"/>
              </w:rPr>
              <w:t>條</w:t>
            </w:r>
            <w:r w:rsidRPr="00264D7F">
              <w:rPr>
                <w:rStyle w:val="aa"/>
              </w:rPr>
              <w:t>規定</w:t>
            </w:r>
            <w:r w:rsidRPr="006003C9">
              <w:rPr>
                <w:rFonts w:hAnsi="細明體" w:cs="細明體"/>
              </w:rPr>
              <w:t>情形者</w:t>
            </w:r>
            <w:r w:rsidRPr="00264D7F">
              <w:rPr>
                <w:rStyle w:val="aa"/>
              </w:rPr>
              <w:t>不在此限</w:t>
            </w:r>
            <w:r w:rsidRPr="006003C9">
              <w:rPr>
                <w:rFonts w:hAnsi="細明體" w:cs="細明體"/>
              </w:rPr>
              <w:t>：一、第</w:t>
            </w:r>
            <w:r w:rsidRPr="006003C9">
              <w:rPr>
                <w:rFonts w:hAnsi="細明體" w:cs="細明體"/>
              </w:rPr>
              <w:t>16</w:t>
            </w:r>
            <w:r w:rsidRPr="006003C9">
              <w:rPr>
                <w:rFonts w:hAnsi="細明體" w:cs="細明體"/>
              </w:rPr>
              <w:t>條</w:t>
            </w:r>
            <w:r w:rsidRPr="00264D7F">
              <w:rPr>
                <w:rStyle w:val="aa"/>
              </w:rPr>
              <w:t>規定</w:t>
            </w:r>
            <w:r w:rsidRPr="006003C9">
              <w:rPr>
                <w:rFonts w:hAnsi="細明體" w:cs="細明體"/>
              </w:rPr>
              <w:t>之</w:t>
            </w:r>
            <w:r w:rsidRPr="009242E5">
              <w:rPr>
                <w:rStyle w:val="aa"/>
              </w:rPr>
              <w:t>建築物</w:t>
            </w:r>
            <w:r w:rsidRPr="006003C9">
              <w:rPr>
                <w:rFonts w:hAnsi="細明體" w:cs="細明體"/>
              </w:rPr>
              <w:t>及雜項工作物。</w:t>
            </w:r>
            <w:r w:rsidRPr="006003C9">
              <w:rPr>
                <w:rFonts w:hAnsi="細明體" w:cs="細明體"/>
              </w:rPr>
              <w:t>……</w:t>
            </w:r>
            <w:r w:rsidRPr="006003C9">
              <w:rPr>
                <w:rFonts w:hAnsi="細明體" w:cs="細明體"/>
              </w:rPr>
              <w:t>」另查貴轄</w:t>
            </w:r>
            <w:r w:rsidRPr="009242E5">
              <w:rPr>
                <w:rStyle w:val="aa"/>
              </w:rPr>
              <w:t>建築</w:t>
            </w:r>
            <w:r w:rsidRPr="00EF55D8">
              <w:rPr>
                <w:rStyle w:val="aa"/>
              </w:rPr>
              <w:t>管理</w:t>
            </w:r>
            <w:r w:rsidRPr="00A267DD">
              <w:rPr>
                <w:rStyle w:val="aa"/>
              </w:rPr>
              <w:t>自</w:t>
            </w:r>
            <w:r w:rsidRPr="006003C9">
              <w:rPr>
                <w:rFonts w:hAnsi="細明體" w:cs="細明體"/>
              </w:rPr>
              <w:t>治條例第</w:t>
            </w:r>
            <w:r w:rsidRPr="006003C9">
              <w:rPr>
                <w:rFonts w:hAnsi="細明體" w:cs="細明體"/>
              </w:rPr>
              <w:t>17</w:t>
            </w:r>
            <w:r w:rsidRPr="006003C9">
              <w:rPr>
                <w:rFonts w:hAnsi="細明體" w:cs="細明體"/>
              </w:rPr>
              <w:t>條業</w:t>
            </w:r>
            <w:r w:rsidRPr="00C34A2E">
              <w:rPr>
                <w:rStyle w:val="aa"/>
              </w:rPr>
              <w:t>依</w:t>
            </w:r>
            <w:r w:rsidRPr="009242E5">
              <w:rPr>
                <w:rStyle w:val="aa"/>
              </w:rPr>
              <w:t>建築</w:t>
            </w:r>
            <w:r w:rsidRPr="006003C9">
              <w:rPr>
                <w:rFonts w:hAnsi="細明體" w:cs="細明體"/>
              </w:rPr>
              <w:t>法第</w:t>
            </w:r>
            <w:r w:rsidRPr="006003C9">
              <w:rPr>
                <w:rFonts w:hAnsi="細明體" w:cs="細明體"/>
              </w:rPr>
              <w:t>16</w:t>
            </w:r>
            <w:r w:rsidRPr="006003C9">
              <w:rPr>
                <w:rFonts w:hAnsi="細明體" w:cs="細明體"/>
              </w:rPr>
              <w:t>條訂定相關</w:t>
            </w:r>
            <w:r w:rsidRPr="00264D7F">
              <w:rPr>
                <w:rStyle w:val="aa"/>
              </w:rPr>
              <w:t>規定</w:t>
            </w:r>
            <w:r w:rsidRPr="006003C9">
              <w:rPr>
                <w:rFonts w:hAnsi="細明體" w:cs="細明體"/>
              </w:rPr>
              <w:t>在案，有關來函所稱</w:t>
            </w:r>
            <w:r w:rsidRPr="00C34A2E">
              <w:rPr>
                <w:rStyle w:val="aa"/>
              </w:rPr>
              <w:t>依</w:t>
            </w:r>
            <w:r w:rsidRPr="006003C9">
              <w:rPr>
                <w:rFonts w:hAnsi="細明體" w:cs="細明體"/>
              </w:rPr>
              <w:t>實施區域計畫地區</w:t>
            </w:r>
            <w:r w:rsidRPr="009242E5">
              <w:rPr>
                <w:rStyle w:val="aa"/>
              </w:rPr>
              <w:t>建築</w:t>
            </w:r>
            <w:r w:rsidRPr="00EF55D8">
              <w:rPr>
                <w:rStyle w:val="aa"/>
              </w:rPr>
              <w:t>管理</w:t>
            </w:r>
            <w:r w:rsidRPr="006003C9">
              <w:rPr>
                <w:rFonts w:hAnsi="細明體" w:cs="細明體"/>
              </w:rPr>
              <w:t>辦法</w:t>
            </w:r>
            <w:r w:rsidRPr="00BA2B90">
              <w:rPr>
                <w:rStyle w:val="aa"/>
              </w:rPr>
              <w:t>興建</w:t>
            </w:r>
            <w:r w:rsidRPr="006003C9">
              <w:rPr>
                <w:rFonts w:hAnsi="細明體" w:cs="細明體"/>
              </w:rPr>
              <w:t>之農舍，其</w:t>
            </w:r>
            <w:r w:rsidRPr="00A267DD">
              <w:rPr>
                <w:rStyle w:val="aa"/>
              </w:rPr>
              <w:t>得</w:t>
            </w:r>
            <w:r w:rsidRPr="006003C9">
              <w:rPr>
                <w:rFonts w:hAnsi="細明體" w:cs="細明體"/>
              </w:rPr>
              <w:t>否</w:t>
            </w:r>
            <w:r w:rsidRPr="00C34A2E">
              <w:rPr>
                <w:rStyle w:val="aa"/>
              </w:rPr>
              <w:t>依</w:t>
            </w:r>
            <w:r w:rsidRPr="009242E5">
              <w:rPr>
                <w:rStyle w:val="aa"/>
              </w:rPr>
              <w:t>建築</w:t>
            </w:r>
            <w:r w:rsidRPr="006003C9">
              <w:rPr>
                <w:rFonts w:hAnsi="細明體" w:cs="細明體"/>
              </w:rPr>
              <w:t>法第</w:t>
            </w:r>
            <w:r w:rsidRPr="006003C9">
              <w:rPr>
                <w:rFonts w:hAnsi="細明體" w:cs="細明體"/>
              </w:rPr>
              <w:t>78</w:t>
            </w:r>
            <w:r w:rsidRPr="006003C9">
              <w:rPr>
                <w:rFonts w:hAnsi="細明體" w:cs="細明體"/>
              </w:rPr>
              <w:t>條第</w:t>
            </w:r>
            <w:r w:rsidRPr="006003C9">
              <w:rPr>
                <w:rFonts w:hAnsi="細明體" w:cs="細明體"/>
              </w:rPr>
              <w:t>1</w:t>
            </w:r>
            <w:r w:rsidRPr="006003C9">
              <w:rPr>
                <w:rFonts w:hAnsi="細明體" w:cs="細明體"/>
              </w:rPr>
              <w:t>款</w:t>
            </w:r>
            <w:r w:rsidRPr="00264D7F">
              <w:rPr>
                <w:rStyle w:val="aa"/>
              </w:rPr>
              <w:t>規定</w:t>
            </w:r>
            <w:r w:rsidRPr="006003C9">
              <w:rPr>
                <w:rFonts w:hAnsi="細明體" w:cs="細明體"/>
              </w:rPr>
              <w:t>檢討</w:t>
            </w:r>
            <w:r w:rsidRPr="00264D7F">
              <w:rPr>
                <w:rStyle w:val="aa"/>
              </w:rPr>
              <w:t>辦理</w:t>
            </w:r>
            <w:r w:rsidRPr="006003C9">
              <w:rPr>
                <w:rFonts w:hAnsi="細明體" w:cs="細明體"/>
              </w:rPr>
              <w:t>疑義，</w:t>
            </w:r>
            <w:r w:rsidRPr="00C34A2E">
              <w:rPr>
                <w:rStyle w:val="aa"/>
              </w:rPr>
              <w:t>因</w:t>
            </w:r>
            <w:r w:rsidRPr="006003C9">
              <w:rPr>
                <w:rFonts w:hAnsi="細明體" w:cs="細明體"/>
              </w:rPr>
              <w:t>涉貴管，請本於權責逕予釐清。三、至若原領有</w:t>
            </w:r>
            <w:r w:rsidRPr="00A267DD">
              <w:rPr>
                <w:rStyle w:val="aa"/>
              </w:rPr>
              <w:t>使用</w:t>
            </w:r>
            <w:r w:rsidRPr="009242E5">
              <w:rPr>
                <w:rStyle w:val="aa"/>
              </w:rPr>
              <w:t>執照</w:t>
            </w:r>
            <w:r w:rsidRPr="006003C9">
              <w:rPr>
                <w:rFonts w:hAnsi="細明體" w:cs="細明體"/>
              </w:rPr>
              <w:t>之農舍已</w:t>
            </w:r>
            <w:r w:rsidRPr="00BA2B90">
              <w:rPr>
                <w:rStyle w:val="aa"/>
              </w:rPr>
              <w:t>拆</w:t>
            </w:r>
            <w:r w:rsidRPr="009242E5">
              <w:rPr>
                <w:rStyle w:val="aa"/>
              </w:rPr>
              <w:t>除</w:t>
            </w:r>
            <w:r w:rsidRPr="006003C9">
              <w:rPr>
                <w:rFonts w:hAnsi="細明體" w:cs="細明體"/>
              </w:rPr>
              <w:t>不復存在，且該農舍</w:t>
            </w:r>
            <w:r w:rsidRPr="00C34A2E">
              <w:rPr>
                <w:rStyle w:val="aa"/>
              </w:rPr>
              <w:t>依</w:t>
            </w:r>
            <w:r w:rsidRPr="009242E5">
              <w:rPr>
                <w:rStyle w:val="aa"/>
              </w:rPr>
              <w:t>建築</w:t>
            </w:r>
            <w:r w:rsidRPr="006003C9">
              <w:rPr>
                <w:rFonts w:hAnsi="細明體" w:cs="細明體"/>
              </w:rPr>
              <w:t>法相關</w:t>
            </w:r>
            <w:r w:rsidRPr="00264D7F">
              <w:rPr>
                <w:rStyle w:val="aa"/>
              </w:rPr>
              <w:t>規定</w:t>
            </w:r>
            <w:r w:rsidRPr="006003C9">
              <w:rPr>
                <w:rFonts w:hAnsi="細明體" w:cs="細明體"/>
              </w:rPr>
              <w:t>係</w:t>
            </w:r>
            <w:r w:rsidRPr="00C34A2E">
              <w:rPr>
                <w:rStyle w:val="aa"/>
              </w:rPr>
              <w:t>屬</w:t>
            </w:r>
            <w:r w:rsidRPr="009242E5">
              <w:rPr>
                <w:rStyle w:val="aa"/>
              </w:rPr>
              <w:t>應</w:t>
            </w:r>
            <w:r w:rsidRPr="006003C9">
              <w:rPr>
                <w:rFonts w:hAnsi="細明體" w:cs="細明體"/>
              </w:rPr>
              <w:t>請領</w:t>
            </w:r>
            <w:r w:rsidRPr="009242E5">
              <w:rPr>
                <w:rStyle w:val="aa"/>
              </w:rPr>
              <w:t>拆除執照</w:t>
            </w:r>
            <w:r w:rsidRPr="006003C9">
              <w:rPr>
                <w:rFonts w:hAnsi="細明體" w:cs="細明體"/>
              </w:rPr>
              <w:t>者，則</w:t>
            </w:r>
            <w:r w:rsidRPr="009242E5">
              <w:rPr>
                <w:rStyle w:val="aa"/>
              </w:rPr>
              <w:t>應</w:t>
            </w:r>
            <w:r w:rsidRPr="006003C9">
              <w:rPr>
                <w:rFonts w:hAnsi="細明體" w:cs="細明體"/>
              </w:rPr>
              <w:t>查明違法</w:t>
            </w:r>
            <w:r w:rsidRPr="00BA2B90">
              <w:rPr>
                <w:rStyle w:val="aa"/>
              </w:rPr>
              <w:t>拆</w:t>
            </w:r>
            <w:r w:rsidRPr="009242E5">
              <w:rPr>
                <w:rStyle w:val="aa"/>
              </w:rPr>
              <w:t>除建築物</w:t>
            </w:r>
            <w:r w:rsidRPr="006003C9">
              <w:rPr>
                <w:rFonts w:hAnsi="細明體" w:cs="細明體"/>
              </w:rPr>
              <w:t>之行為人，若現行土地所有權人非行為人，</w:t>
            </w:r>
            <w:r w:rsidRPr="009242E5">
              <w:rPr>
                <w:rStyle w:val="aa"/>
              </w:rPr>
              <w:t>應</w:t>
            </w:r>
            <w:r w:rsidRPr="00C34A2E">
              <w:rPr>
                <w:rStyle w:val="aa"/>
              </w:rPr>
              <w:t>無</w:t>
            </w:r>
            <w:r w:rsidRPr="006003C9">
              <w:rPr>
                <w:rFonts w:hAnsi="細明體" w:cs="細明體"/>
              </w:rPr>
              <w:t>代行補辦</w:t>
            </w:r>
            <w:r w:rsidRPr="009242E5">
              <w:rPr>
                <w:rStyle w:val="aa"/>
              </w:rPr>
              <w:t>拆除執照</w:t>
            </w:r>
            <w:r w:rsidRPr="006003C9">
              <w:rPr>
                <w:rFonts w:hAnsi="細明體" w:cs="細明體"/>
              </w:rPr>
              <w:t>手續之義務。又該農業用</w:t>
            </w:r>
            <w:r w:rsidRPr="002D4974">
              <w:rPr>
                <w:rStyle w:val="aa"/>
              </w:rPr>
              <w:t>地上</w:t>
            </w:r>
            <w:r w:rsidRPr="006003C9">
              <w:rPr>
                <w:rFonts w:hAnsi="細明體" w:cs="細明體"/>
              </w:rPr>
              <w:t>原領有</w:t>
            </w:r>
            <w:r w:rsidRPr="00A267DD">
              <w:rPr>
                <w:rStyle w:val="aa"/>
              </w:rPr>
              <w:t>使用</w:t>
            </w:r>
            <w:r w:rsidRPr="009242E5">
              <w:rPr>
                <w:rStyle w:val="aa"/>
              </w:rPr>
              <w:t>執照</w:t>
            </w:r>
            <w:r w:rsidRPr="006003C9">
              <w:rPr>
                <w:rFonts w:hAnsi="細明體" w:cs="細明體"/>
              </w:rPr>
              <w:t>之農舍既已滅失不復存</w:t>
            </w:r>
            <w:r w:rsidRPr="006003C9">
              <w:rPr>
                <w:rFonts w:hAnsi="細明體" w:cs="細明體"/>
              </w:rPr>
              <w:lastRenderedPageBreak/>
              <w:t>在，是該土地所有權人</w:t>
            </w:r>
            <w:r w:rsidRPr="00A267DD">
              <w:rPr>
                <w:rStyle w:val="aa"/>
              </w:rPr>
              <w:t>得</w:t>
            </w:r>
            <w:r w:rsidRPr="006003C9">
              <w:rPr>
                <w:rFonts w:hAnsi="細明體" w:cs="細明體"/>
              </w:rPr>
              <w:t>逕行</w:t>
            </w:r>
            <w:r w:rsidRPr="00EF55D8">
              <w:rPr>
                <w:rStyle w:val="aa"/>
              </w:rPr>
              <w:t>申請</w:t>
            </w:r>
            <w:r w:rsidRPr="00264D7F">
              <w:rPr>
                <w:rStyle w:val="aa"/>
              </w:rPr>
              <w:t>辦理</w:t>
            </w:r>
            <w:r w:rsidRPr="006003C9">
              <w:rPr>
                <w:rFonts w:hAnsi="細明體" w:cs="細明體"/>
              </w:rPr>
              <w:t>解</w:t>
            </w:r>
            <w:r w:rsidRPr="009242E5">
              <w:rPr>
                <w:rStyle w:val="aa"/>
              </w:rPr>
              <w:t>除</w:t>
            </w:r>
            <w:r w:rsidRPr="006003C9">
              <w:rPr>
                <w:rFonts w:hAnsi="細明體" w:cs="細明體"/>
              </w:rPr>
              <w:t>套繪</w:t>
            </w:r>
            <w:r w:rsidRPr="00657F62">
              <w:rPr>
                <w:rStyle w:val="aa"/>
              </w:rPr>
              <w:t>管制</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5469A205" w14:textId="77777777" w:rsidTr="00A726EB">
        <w:tc>
          <w:tcPr>
            <w:tcW w:w="9656" w:type="dxa"/>
            <w:shd w:val="clear" w:color="auto" w:fill="auto"/>
          </w:tcPr>
          <w:p w14:paraId="1C1B0A5F" w14:textId="04D87D6B"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2023-10-31</w:t>
            </w:r>
            <w:r w:rsidRPr="006003C9">
              <w:rPr>
                <w:rFonts w:hAnsi="細明體" w:cs="細明體"/>
              </w:rPr>
              <w:t>“</w:t>
            </w:r>
          </w:p>
        </w:tc>
      </w:tr>
      <w:tr w:rsidR="001C1AC5" w:rsidRPr="00165CC3" w14:paraId="191F7A1F" w14:textId="77777777" w:rsidTr="00A726EB">
        <w:tc>
          <w:tcPr>
            <w:tcW w:w="9656" w:type="dxa"/>
            <w:shd w:val="clear" w:color="auto" w:fill="auto"/>
          </w:tcPr>
          <w:p w14:paraId="73798CE7" w14:textId="6E27129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4D83217" w14:textId="77777777" w:rsidTr="00A726EB">
        <w:tc>
          <w:tcPr>
            <w:tcW w:w="9656" w:type="dxa"/>
            <w:shd w:val="clear" w:color="auto" w:fill="auto"/>
          </w:tcPr>
          <w:p w14:paraId="679CC902" w14:textId="150164F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BD5CB36" w14:textId="77777777" w:rsidTr="00A726EB">
        <w:tc>
          <w:tcPr>
            <w:tcW w:w="9656" w:type="dxa"/>
            <w:shd w:val="clear" w:color="auto" w:fill="auto"/>
          </w:tcPr>
          <w:p w14:paraId="75064018" w14:textId="5DF79A72"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1A0682E" w14:textId="77777777" w:rsidTr="00A726EB">
        <w:tc>
          <w:tcPr>
            <w:tcW w:w="9656" w:type="dxa"/>
            <w:shd w:val="clear" w:color="auto" w:fill="auto"/>
          </w:tcPr>
          <w:p w14:paraId="23E19F13" w14:textId="7E17659A" w:rsidR="001C1AC5" w:rsidRPr="00165CC3" w:rsidRDefault="001C1AC5" w:rsidP="006003C9">
            <w:pPr>
              <w:pStyle w:val="1"/>
              <w:numPr>
                <w:ilvl w:val="0"/>
                <w:numId w:val="1"/>
              </w:numPr>
            </w:pPr>
            <w:r w:rsidRPr="00165CC3">
              <w:rPr>
                <w:rFonts w:cs="細明體"/>
              </w:rPr>
              <w:t>“Title”:“</w:t>
            </w:r>
            <w:r w:rsidRPr="00165CC3">
              <w:rPr>
                <w:rFonts w:hAnsi="細明體" w:cs="細明體"/>
              </w:rPr>
              <w:t>關於六層樓</w:t>
            </w:r>
            <w:r w:rsidR="002D4974" w:rsidRPr="002D4974">
              <w:rPr>
                <w:rStyle w:val="aa"/>
              </w:rPr>
              <w:t>以上</w:t>
            </w:r>
            <w:r w:rsidRPr="00165CC3">
              <w:rPr>
                <w:rFonts w:hAnsi="細明體" w:cs="細明體"/>
              </w:rPr>
              <w:t>店鋪、</w:t>
            </w:r>
            <w:r w:rsidR="00F55D4E" w:rsidRPr="00F55D4E">
              <w:rPr>
                <w:rStyle w:val="aa"/>
              </w:rPr>
              <w:t>集合</w:t>
            </w:r>
            <w:r w:rsidR="004A7748" w:rsidRPr="004A7748">
              <w:rPr>
                <w:rStyle w:val="aa"/>
              </w:rPr>
              <w:t>住宅</w:t>
            </w:r>
            <w:r w:rsidRPr="00165CC3">
              <w:rPr>
                <w:rFonts w:hAnsi="細明體" w:cs="細明體"/>
              </w:rPr>
              <w:t>之</w:t>
            </w:r>
            <w:r w:rsidR="009242E5" w:rsidRPr="009242E5">
              <w:rPr>
                <w:rStyle w:val="aa"/>
              </w:rPr>
              <w:t>建築物</w:t>
            </w:r>
            <w:r w:rsidRPr="00165CC3">
              <w:rPr>
                <w:rFonts w:hAnsi="細明體" w:cs="細明體"/>
              </w:rPr>
              <w:t>，其店鋪</w:t>
            </w:r>
            <w:r w:rsidR="00A267DD" w:rsidRPr="00A267DD">
              <w:rPr>
                <w:rStyle w:val="aa"/>
              </w:rPr>
              <w:t>部分</w:t>
            </w:r>
            <w:r w:rsidRPr="00165CC3">
              <w:rPr>
                <w:rFonts w:hAnsi="細明體" w:cs="細明體"/>
              </w:rPr>
              <w:t>符合他</w:t>
            </w:r>
            <w:r w:rsidR="00A267DD" w:rsidRPr="00A267DD">
              <w:rPr>
                <w:rStyle w:val="aa"/>
              </w:rPr>
              <w:t>棟</w:t>
            </w:r>
            <w:r w:rsidRPr="00165CC3">
              <w:rPr>
                <w:rFonts w:hAnsi="細明體" w:cs="細明體"/>
              </w:rPr>
              <w:t>化檢討且</w:t>
            </w:r>
            <w:r w:rsidR="00C34A2E" w:rsidRPr="00C34A2E">
              <w:rPr>
                <w:rStyle w:val="aa"/>
              </w:rPr>
              <w:t>屬</w:t>
            </w:r>
            <w:r w:rsidRPr="00165CC3">
              <w:rPr>
                <w:rFonts w:hAnsi="細明體" w:cs="細明體"/>
              </w:rPr>
              <w:t>1</w:t>
            </w:r>
            <w:r w:rsidRPr="00165CC3">
              <w:rPr>
                <w:rFonts w:hAnsi="細明體" w:cs="細明體"/>
              </w:rPr>
              <w:t>戶，</w:t>
            </w:r>
            <w:r w:rsidR="00A267DD" w:rsidRPr="00A267DD">
              <w:rPr>
                <w:rStyle w:val="aa"/>
              </w:rPr>
              <w:t>得</w:t>
            </w:r>
            <w:r w:rsidRPr="00165CC3">
              <w:rPr>
                <w:rFonts w:hAnsi="細明體" w:cs="細明體"/>
              </w:rPr>
              <w:t>否</w:t>
            </w:r>
            <w:r w:rsidR="00A267DD" w:rsidRPr="00A267DD">
              <w:rPr>
                <w:rStyle w:val="aa"/>
              </w:rPr>
              <w:t>適用</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167</w:t>
            </w:r>
            <w:r w:rsidRPr="00165CC3">
              <w:rPr>
                <w:rFonts w:hAnsi="細明體" w:cs="細明體"/>
              </w:rPr>
              <w:t>條第</w:t>
            </w:r>
            <w:r w:rsidRPr="00165CC3">
              <w:rPr>
                <w:rFonts w:hAnsi="細明體" w:cs="細明體"/>
              </w:rPr>
              <w:t>1</w:t>
            </w:r>
            <w:r w:rsidRPr="00165CC3">
              <w:rPr>
                <w:rFonts w:hAnsi="細明體" w:cs="細明體"/>
              </w:rPr>
              <w:t>項第</w:t>
            </w:r>
            <w:r w:rsidRPr="00165CC3">
              <w:rPr>
                <w:rFonts w:hAnsi="細明體" w:cs="細明體"/>
              </w:rPr>
              <w:t>3</w:t>
            </w:r>
            <w:r w:rsidRPr="00165CC3">
              <w:rPr>
                <w:rFonts w:hAnsi="細明體" w:cs="細明體"/>
              </w:rPr>
              <w:t>款</w:t>
            </w:r>
            <w:r w:rsidR="00264D7F" w:rsidRPr="00264D7F">
              <w:rPr>
                <w:rStyle w:val="aa"/>
              </w:rPr>
              <w:t>規定</w:t>
            </w:r>
            <w:r w:rsidRPr="00165CC3">
              <w:rPr>
                <w:rFonts w:hAnsi="細明體" w:cs="細明體"/>
              </w:rPr>
              <w:t>，</w:t>
            </w:r>
            <w:r w:rsidR="00BA2B90" w:rsidRPr="00BA2B90">
              <w:rPr>
                <w:rStyle w:val="aa"/>
              </w:rPr>
              <w:t>僅</w:t>
            </w:r>
            <w:r w:rsidRPr="00165CC3">
              <w:rPr>
                <w:rFonts w:hAnsi="細明體" w:cs="細明體"/>
              </w:rPr>
              <w:t>於</w:t>
            </w:r>
            <w:r w:rsidR="00264D7F" w:rsidRPr="00264D7F">
              <w:rPr>
                <w:rStyle w:val="aa"/>
              </w:rPr>
              <w:t>地面層</w:t>
            </w:r>
            <w:r w:rsidR="00A267DD" w:rsidRPr="00A267DD">
              <w:rPr>
                <w:rStyle w:val="aa"/>
              </w:rPr>
              <w:t>設置無障礙</w:t>
            </w:r>
            <w:r w:rsidR="002D4974" w:rsidRPr="002D4974">
              <w:rPr>
                <w:rStyle w:val="aa"/>
              </w:rPr>
              <w:t>通路</w:t>
            </w:r>
            <w:r w:rsidRPr="00165CC3">
              <w:rPr>
                <w:rFonts w:hAnsi="細明體" w:cs="細明體"/>
              </w:rPr>
              <w:t>疑義</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4AB766D8" w14:textId="77777777" w:rsidTr="00A726EB">
        <w:tc>
          <w:tcPr>
            <w:tcW w:w="9656" w:type="dxa"/>
            <w:shd w:val="clear" w:color="auto" w:fill="auto"/>
          </w:tcPr>
          <w:p w14:paraId="21C9831B" w14:textId="10A70E4B"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文號：國土</w:t>
            </w:r>
            <w:r w:rsidRPr="00EF55D8">
              <w:rPr>
                <w:rStyle w:val="aa"/>
              </w:rPr>
              <w:t>管理</w:t>
            </w:r>
            <w:r w:rsidRPr="006003C9">
              <w:rPr>
                <w:rFonts w:hAnsi="細明體" w:cs="細明體"/>
              </w:rPr>
              <w:t>署</w:t>
            </w:r>
            <w:r w:rsidRPr="006003C9">
              <w:rPr>
                <w:rFonts w:hAnsi="細明體" w:cs="細明體"/>
              </w:rPr>
              <w:t>112.10.31</w:t>
            </w:r>
            <w:r w:rsidRPr="006003C9">
              <w:rPr>
                <w:rFonts w:hAnsi="細明體" w:cs="細明體"/>
              </w:rPr>
              <w:t>國署建管字第</w:t>
            </w:r>
            <w:r w:rsidRPr="006003C9">
              <w:rPr>
                <w:rFonts w:hAnsi="細明體" w:cs="細明體"/>
              </w:rPr>
              <w:t>1120515130</w:t>
            </w:r>
            <w:r w:rsidRPr="006003C9">
              <w:rPr>
                <w:rFonts w:hAnsi="細明體" w:cs="細明體"/>
              </w:rPr>
              <w:t>號一、</w:t>
            </w:r>
            <w:r w:rsidRPr="00C34A2E">
              <w:rPr>
                <w:rStyle w:val="aa"/>
              </w:rPr>
              <w:t>依</w:t>
            </w:r>
            <w:r w:rsidRPr="006003C9">
              <w:rPr>
                <w:rFonts w:hAnsi="細明體" w:cs="細明體"/>
              </w:rPr>
              <w:t>據臺中市政府都市發展局</w:t>
            </w:r>
            <w:r w:rsidRPr="006003C9">
              <w:rPr>
                <w:rFonts w:hAnsi="細明體" w:cs="細明體"/>
              </w:rPr>
              <w:t>112</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6</w:t>
            </w:r>
            <w:r w:rsidRPr="006003C9">
              <w:rPr>
                <w:rFonts w:hAnsi="細明體" w:cs="細明體"/>
              </w:rPr>
              <w:t>日中市都管字第</w:t>
            </w:r>
            <w:r w:rsidRPr="006003C9">
              <w:rPr>
                <w:rFonts w:hAnsi="細明體" w:cs="細明體"/>
              </w:rPr>
              <w:t>1120139867</w:t>
            </w:r>
            <w:r w:rsidRPr="006003C9">
              <w:rPr>
                <w:rFonts w:hAnsi="細明體" w:cs="細明體"/>
              </w:rPr>
              <w:t>號函</w:t>
            </w:r>
            <w:r w:rsidRPr="00264D7F">
              <w:rPr>
                <w:rStyle w:val="aa"/>
              </w:rPr>
              <w:t>辦理</w:t>
            </w:r>
            <w:r w:rsidRPr="006003C9">
              <w:rPr>
                <w:rFonts w:hAnsi="細明體" w:cs="細明體"/>
              </w:rPr>
              <w:t>。二、按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w:t>
            </w:r>
            <w:r w:rsidRPr="002D4974">
              <w:rPr>
                <w:rStyle w:val="aa"/>
              </w:rPr>
              <w:t>以下</w:t>
            </w:r>
            <w:r w:rsidRPr="006003C9">
              <w:rPr>
                <w:rFonts w:hAnsi="細明體" w:cs="細明體"/>
              </w:rPr>
              <w:t>簡稱本編）第</w:t>
            </w:r>
            <w:r w:rsidRPr="006003C9">
              <w:rPr>
                <w:rFonts w:hAnsi="細明體" w:cs="細明體"/>
              </w:rPr>
              <w:t>167</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3</w:t>
            </w:r>
            <w:r w:rsidRPr="006003C9">
              <w:rPr>
                <w:rFonts w:hAnsi="細明體" w:cs="細明體"/>
              </w:rPr>
              <w:t>款所載：「為便利</w:t>
            </w:r>
            <w:r w:rsidRPr="00BA2B90">
              <w:rPr>
                <w:rStyle w:val="aa"/>
              </w:rPr>
              <w:t>行動不便</w:t>
            </w:r>
            <w:r w:rsidRPr="006003C9">
              <w:rPr>
                <w:rFonts w:hAnsi="細明體" w:cs="細明體"/>
              </w:rPr>
              <w:t>者進出及</w:t>
            </w:r>
            <w:r w:rsidRPr="00A267DD">
              <w:rPr>
                <w:rStyle w:val="aa"/>
              </w:rPr>
              <w:t>使用</w:t>
            </w:r>
            <w:r w:rsidRPr="009242E5">
              <w:rPr>
                <w:rStyle w:val="aa"/>
              </w:rPr>
              <w:t>建築物</w:t>
            </w:r>
            <w:r w:rsidRPr="006003C9">
              <w:rPr>
                <w:rFonts w:hAnsi="細明體" w:cs="細明體"/>
              </w:rPr>
              <w:t>，</w:t>
            </w:r>
            <w:r w:rsidRPr="00BA2B90">
              <w:rPr>
                <w:rStyle w:val="aa"/>
              </w:rPr>
              <w:t>新建</w:t>
            </w:r>
            <w:r w:rsidRPr="006003C9">
              <w:rPr>
                <w:rFonts w:hAnsi="細明體" w:cs="細明體"/>
              </w:rPr>
              <w:t>或</w:t>
            </w:r>
            <w:r w:rsidRPr="009242E5">
              <w:rPr>
                <w:rStyle w:val="aa"/>
              </w:rPr>
              <w:t>增建建築物</w:t>
            </w:r>
            <w:r w:rsidRPr="006003C9">
              <w:rPr>
                <w:rFonts w:hAnsi="細明體" w:cs="細明體"/>
              </w:rPr>
              <w:t>，</w:t>
            </w:r>
            <w:r w:rsidRPr="009242E5">
              <w:rPr>
                <w:rStyle w:val="aa"/>
              </w:rPr>
              <w:t>應</w:t>
            </w:r>
            <w:r w:rsidRPr="00C34A2E">
              <w:rPr>
                <w:rStyle w:val="aa"/>
              </w:rPr>
              <w:t>依</w:t>
            </w:r>
            <w:r w:rsidRPr="006003C9">
              <w:rPr>
                <w:rFonts w:hAnsi="細明體" w:cs="細明體"/>
              </w:rPr>
              <w:t>本章</w:t>
            </w:r>
            <w:r w:rsidRPr="00264D7F">
              <w:rPr>
                <w:rStyle w:val="aa"/>
              </w:rPr>
              <w:t>規定</w:t>
            </w:r>
            <w:r w:rsidRPr="00A267DD">
              <w:rPr>
                <w:rStyle w:val="aa"/>
              </w:rPr>
              <w:t>設置無障礙設施</w:t>
            </w:r>
            <w:r w:rsidRPr="006003C9">
              <w:rPr>
                <w:rFonts w:hAnsi="細明體" w:cs="細明體"/>
              </w:rPr>
              <w:t>。但</w:t>
            </w:r>
            <w:r w:rsidRPr="00257C45">
              <w:rPr>
                <w:rStyle w:val="aa"/>
              </w:rPr>
              <w:t>符合</w:t>
            </w:r>
            <w:r w:rsidRPr="006003C9">
              <w:rPr>
                <w:rFonts w:hAnsi="細明體" w:cs="細明體"/>
              </w:rPr>
              <w:t>下列情形之一者，</w:t>
            </w:r>
            <w:r w:rsidRPr="00264D7F">
              <w:rPr>
                <w:rStyle w:val="aa"/>
              </w:rPr>
              <w:t>不在此限</w:t>
            </w:r>
            <w:r w:rsidRPr="006003C9">
              <w:rPr>
                <w:rFonts w:hAnsi="細明體" w:cs="細明體"/>
              </w:rPr>
              <w:t>：</w:t>
            </w:r>
            <w:r w:rsidRPr="006003C9">
              <w:rPr>
                <w:rFonts w:hAnsi="細明體" w:cs="細明體"/>
              </w:rPr>
              <w:t>......</w:t>
            </w:r>
            <w:r w:rsidRPr="006003C9">
              <w:rPr>
                <w:rFonts w:hAnsi="細明體" w:cs="細明體"/>
              </w:rPr>
              <w:t>三、</w:t>
            </w:r>
            <w:r w:rsidRPr="009242E5">
              <w:rPr>
                <w:rStyle w:val="aa"/>
              </w:rPr>
              <w:t>除</w:t>
            </w:r>
            <w:r w:rsidRPr="00A267DD">
              <w:rPr>
                <w:rStyle w:val="aa"/>
              </w:rPr>
              <w:t>公共</w:t>
            </w:r>
            <w:r w:rsidRPr="009242E5">
              <w:rPr>
                <w:rStyle w:val="aa"/>
              </w:rPr>
              <w:t>建築物</w:t>
            </w:r>
            <w:r w:rsidRPr="006003C9">
              <w:rPr>
                <w:rFonts w:hAnsi="細明體" w:cs="細明體"/>
              </w:rPr>
              <w:t>外，</w:t>
            </w:r>
            <w:r w:rsidRPr="009242E5">
              <w:rPr>
                <w:rStyle w:val="aa"/>
              </w:rPr>
              <w:t>建築基地面積</w:t>
            </w:r>
            <w:r w:rsidRPr="00264D7F">
              <w:rPr>
                <w:rStyle w:val="aa"/>
              </w:rPr>
              <w:t>未達</w:t>
            </w:r>
            <w:r w:rsidRPr="006003C9">
              <w:rPr>
                <w:rFonts w:hAnsi="細明體" w:cs="細明體"/>
              </w:rPr>
              <w:t>一百五十</w:t>
            </w:r>
            <w:r w:rsidRPr="00264D7F">
              <w:rPr>
                <w:rStyle w:val="aa"/>
              </w:rPr>
              <w:t>平方公尺</w:t>
            </w:r>
            <w:r w:rsidRPr="006003C9">
              <w:rPr>
                <w:rFonts w:hAnsi="細明體" w:cs="細明體"/>
              </w:rPr>
              <w:t>或每</w:t>
            </w:r>
            <w:r w:rsidRPr="00A267DD">
              <w:rPr>
                <w:rStyle w:val="aa"/>
              </w:rPr>
              <w:t>棟</w:t>
            </w:r>
            <w:r w:rsidRPr="006003C9">
              <w:rPr>
                <w:rFonts w:hAnsi="細明體" w:cs="細明體"/>
              </w:rPr>
              <w:t>每層</w:t>
            </w:r>
            <w:r w:rsidRPr="009242E5">
              <w:rPr>
                <w:rStyle w:val="aa"/>
              </w:rPr>
              <w:t>樓地</w:t>
            </w:r>
            <w:r w:rsidRPr="00264D7F">
              <w:rPr>
                <w:rStyle w:val="aa"/>
              </w:rPr>
              <w:t>板</w:t>
            </w:r>
            <w:r w:rsidRPr="009242E5">
              <w:rPr>
                <w:rStyle w:val="aa"/>
              </w:rPr>
              <w:t>面積</w:t>
            </w:r>
            <w:r w:rsidRPr="006003C9">
              <w:rPr>
                <w:rFonts w:hAnsi="細明體" w:cs="細明體"/>
              </w:rPr>
              <w:t>均</w:t>
            </w:r>
            <w:r w:rsidRPr="00264D7F">
              <w:rPr>
                <w:rStyle w:val="aa"/>
              </w:rPr>
              <w:t>未達</w:t>
            </w:r>
            <w:r w:rsidRPr="006003C9">
              <w:rPr>
                <w:rFonts w:hAnsi="細明體" w:cs="細明體"/>
              </w:rPr>
              <w:t>一百</w:t>
            </w:r>
            <w:r w:rsidRPr="00264D7F">
              <w:rPr>
                <w:rStyle w:val="aa"/>
              </w:rPr>
              <w:t>平方公尺</w:t>
            </w:r>
            <w:r w:rsidRPr="006003C9">
              <w:rPr>
                <w:rFonts w:hAnsi="細明體" w:cs="細明體"/>
              </w:rPr>
              <w:t>。」查同編第</w:t>
            </w:r>
            <w:r w:rsidRPr="006003C9">
              <w:rPr>
                <w:rFonts w:hAnsi="細明體" w:cs="細明體"/>
              </w:rPr>
              <w:t>170</w:t>
            </w:r>
            <w:r w:rsidRPr="006003C9">
              <w:rPr>
                <w:rFonts w:hAnsi="細明體" w:cs="細明體"/>
              </w:rPr>
              <w:t>條已明定六層</w:t>
            </w:r>
            <w:r w:rsidRPr="002D4974">
              <w:rPr>
                <w:rStyle w:val="aa"/>
              </w:rPr>
              <w:t>以上</w:t>
            </w:r>
            <w:r w:rsidRPr="006003C9">
              <w:rPr>
                <w:rFonts w:hAnsi="細明體" w:cs="細明體"/>
              </w:rPr>
              <w:t>之</w:t>
            </w:r>
            <w:r w:rsidRPr="00F55D4E">
              <w:rPr>
                <w:rStyle w:val="aa"/>
              </w:rPr>
              <w:t>集合</w:t>
            </w:r>
            <w:r w:rsidRPr="004A7748">
              <w:rPr>
                <w:rStyle w:val="aa"/>
              </w:rPr>
              <w:t>住宅</w:t>
            </w:r>
            <w:r w:rsidRPr="00C34A2E">
              <w:rPr>
                <w:rStyle w:val="aa"/>
              </w:rPr>
              <w:t>屬</w:t>
            </w:r>
            <w:r w:rsidRPr="00A267DD">
              <w:rPr>
                <w:rStyle w:val="aa"/>
              </w:rPr>
              <w:t>公共</w:t>
            </w:r>
            <w:r w:rsidRPr="009242E5">
              <w:rPr>
                <w:rStyle w:val="aa"/>
              </w:rPr>
              <w:t>建築物</w:t>
            </w:r>
            <w:r w:rsidRPr="006003C9">
              <w:rPr>
                <w:rFonts w:hAnsi="細明體" w:cs="細明體"/>
              </w:rPr>
              <w:t>之</w:t>
            </w:r>
            <w:r w:rsidRPr="00A267DD">
              <w:rPr>
                <w:rStyle w:val="aa"/>
              </w:rPr>
              <w:t>範圍</w:t>
            </w:r>
            <w:r w:rsidRPr="006003C9">
              <w:rPr>
                <w:rFonts w:hAnsi="細明體" w:cs="細明體"/>
              </w:rPr>
              <w:t>，合先敘明。三、有關該局來函所詢六層</w:t>
            </w:r>
            <w:r w:rsidRPr="002D4974">
              <w:rPr>
                <w:rStyle w:val="aa"/>
              </w:rPr>
              <w:t>以上</w:t>
            </w:r>
            <w:r w:rsidRPr="006003C9">
              <w:rPr>
                <w:rFonts w:hAnsi="細明體" w:cs="細明體"/>
              </w:rPr>
              <w:t>店舖、</w:t>
            </w:r>
            <w:r w:rsidRPr="00F55D4E">
              <w:rPr>
                <w:rStyle w:val="aa"/>
              </w:rPr>
              <w:t>集合</w:t>
            </w:r>
            <w:r w:rsidRPr="004A7748">
              <w:rPr>
                <w:rStyle w:val="aa"/>
              </w:rPr>
              <w:t>住宅</w:t>
            </w:r>
            <w:r w:rsidRPr="006003C9">
              <w:rPr>
                <w:rFonts w:hAnsi="細明體" w:cs="細明體"/>
              </w:rPr>
              <w:t>的</w:t>
            </w:r>
            <w:r w:rsidRPr="009242E5">
              <w:rPr>
                <w:rStyle w:val="aa"/>
              </w:rPr>
              <w:t>建築物</w:t>
            </w:r>
            <w:r w:rsidRPr="00C34A2E">
              <w:rPr>
                <w:rStyle w:val="aa"/>
              </w:rPr>
              <w:t>因屬</w:t>
            </w:r>
            <w:r w:rsidRPr="006003C9">
              <w:rPr>
                <w:rFonts w:hAnsi="細明體" w:cs="細明體"/>
              </w:rPr>
              <w:t>本編第</w:t>
            </w:r>
            <w:r w:rsidRPr="006003C9">
              <w:rPr>
                <w:rFonts w:hAnsi="細明體" w:cs="細明體"/>
              </w:rPr>
              <w:t>170</w:t>
            </w:r>
            <w:r w:rsidRPr="006003C9">
              <w:rPr>
                <w:rFonts w:hAnsi="細明體" w:cs="細明體"/>
              </w:rPr>
              <w:t>條</w:t>
            </w:r>
            <w:r w:rsidRPr="00264D7F">
              <w:rPr>
                <w:rStyle w:val="aa"/>
              </w:rPr>
              <w:t>規定</w:t>
            </w:r>
            <w:r w:rsidRPr="006003C9">
              <w:rPr>
                <w:rFonts w:hAnsi="細明體" w:cs="細明體"/>
              </w:rPr>
              <w:t>之</w:t>
            </w:r>
            <w:r w:rsidRPr="00A267DD">
              <w:rPr>
                <w:rStyle w:val="aa"/>
              </w:rPr>
              <w:t>公共</w:t>
            </w:r>
            <w:r w:rsidRPr="009242E5">
              <w:rPr>
                <w:rStyle w:val="aa"/>
              </w:rPr>
              <w:t>建築物</w:t>
            </w:r>
            <w:r w:rsidRPr="00A267DD">
              <w:rPr>
                <w:rStyle w:val="aa"/>
              </w:rPr>
              <w:t>範圍</w:t>
            </w:r>
            <w:r w:rsidRPr="006003C9">
              <w:rPr>
                <w:rFonts w:hAnsi="細明體" w:cs="細明體"/>
              </w:rPr>
              <w:t>，爰</w:t>
            </w:r>
            <w:r w:rsidRPr="00C34A2E">
              <w:rPr>
                <w:rStyle w:val="aa"/>
              </w:rPr>
              <w:t>無</w:t>
            </w:r>
            <w:r w:rsidRPr="006003C9">
              <w:rPr>
                <w:rFonts w:hAnsi="細明體" w:cs="細明體"/>
              </w:rPr>
              <w:t>本編第</w:t>
            </w:r>
            <w:r w:rsidRPr="006003C9">
              <w:rPr>
                <w:rFonts w:hAnsi="細明體" w:cs="細明體"/>
              </w:rPr>
              <w:t>167</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3</w:t>
            </w:r>
            <w:r w:rsidRPr="006003C9">
              <w:rPr>
                <w:rFonts w:hAnsi="細明體" w:cs="細明體"/>
              </w:rPr>
              <w:t>款</w:t>
            </w:r>
            <w:r w:rsidRPr="00264D7F">
              <w:rPr>
                <w:rStyle w:val="aa"/>
              </w:rPr>
              <w:t>規定</w:t>
            </w:r>
            <w:r w:rsidRPr="006003C9">
              <w:rPr>
                <w:rFonts w:hAnsi="細明體" w:cs="細明體"/>
              </w:rPr>
              <w:t>之</w:t>
            </w:r>
            <w:r w:rsidRPr="00A267DD">
              <w:rPr>
                <w:rStyle w:val="aa"/>
              </w:rPr>
              <w:t>適用</w:t>
            </w:r>
            <w:r w:rsidRPr="006003C9">
              <w:rPr>
                <w:rFonts w:hAnsi="細明體" w:cs="細明體"/>
              </w:rPr>
              <w:t>，</w:t>
            </w:r>
            <w:r w:rsidRPr="00C34A2E">
              <w:rPr>
                <w:rStyle w:val="aa"/>
              </w:rPr>
              <w:t>仍</w:t>
            </w:r>
            <w:r w:rsidRPr="006003C9">
              <w:rPr>
                <w:rFonts w:hAnsi="細明體" w:cs="細明體"/>
              </w:rPr>
              <w:t>請</w:t>
            </w:r>
            <w:r w:rsidRPr="00C34A2E">
              <w:rPr>
                <w:rStyle w:val="aa"/>
              </w:rPr>
              <w:t>依</w:t>
            </w:r>
            <w:r w:rsidRPr="006003C9">
              <w:rPr>
                <w:rFonts w:hAnsi="細明體" w:cs="細明體"/>
              </w:rPr>
              <w:t>本編第</w:t>
            </w:r>
            <w:r w:rsidRPr="006003C9">
              <w:rPr>
                <w:rFonts w:hAnsi="細明體" w:cs="細明體"/>
              </w:rPr>
              <w:t>10</w:t>
            </w:r>
            <w:r w:rsidRPr="006003C9">
              <w:rPr>
                <w:rFonts w:hAnsi="細明體" w:cs="細明體"/>
              </w:rPr>
              <w:t>章</w:t>
            </w:r>
            <w:r w:rsidRPr="00A267DD">
              <w:rPr>
                <w:rStyle w:val="aa"/>
              </w:rPr>
              <w:t>無障礙</w:t>
            </w:r>
            <w:r w:rsidRPr="009242E5">
              <w:rPr>
                <w:rStyle w:val="aa"/>
              </w:rPr>
              <w:t>建築物</w:t>
            </w:r>
            <w:r w:rsidRPr="00264D7F">
              <w:rPr>
                <w:rStyle w:val="aa"/>
              </w:rPr>
              <w:t>規定</w:t>
            </w:r>
            <w:r w:rsidRPr="006003C9">
              <w:rPr>
                <w:rFonts w:hAnsi="細明體" w:cs="細明體"/>
              </w:rPr>
              <w:t>檢討</w:t>
            </w:r>
            <w:r w:rsidRPr="00A267DD">
              <w:rPr>
                <w:rStyle w:val="aa"/>
              </w:rPr>
              <w:t>設置無障礙設施</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5ABB9B07" w14:textId="77777777" w:rsidTr="00A726EB">
        <w:tc>
          <w:tcPr>
            <w:tcW w:w="9656" w:type="dxa"/>
            <w:shd w:val="clear" w:color="auto" w:fill="auto"/>
          </w:tcPr>
          <w:p w14:paraId="78F1439B" w14:textId="6731AA6B"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2023-10-31</w:t>
            </w:r>
            <w:r w:rsidRPr="006003C9">
              <w:rPr>
                <w:rFonts w:hAnsi="細明體" w:cs="細明體"/>
              </w:rPr>
              <w:t>“</w:t>
            </w:r>
          </w:p>
        </w:tc>
      </w:tr>
      <w:tr w:rsidR="001C1AC5" w:rsidRPr="00165CC3" w14:paraId="6238CB95" w14:textId="77777777" w:rsidTr="00A726EB">
        <w:tc>
          <w:tcPr>
            <w:tcW w:w="9656" w:type="dxa"/>
            <w:shd w:val="clear" w:color="auto" w:fill="auto"/>
          </w:tcPr>
          <w:p w14:paraId="6A372FFC" w14:textId="242E7C0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54547EA" w14:textId="77777777" w:rsidTr="00A726EB">
        <w:tc>
          <w:tcPr>
            <w:tcW w:w="9656" w:type="dxa"/>
            <w:shd w:val="clear" w:color="auto" w:fill="auto"/>
          </w:tcPr>
          <w:p w14:paraId="37E708B1" w14:textId="7571E70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B858779" w14:textId="77777777" w:rsidTr="00A726EB">
        <w:tc>
          <w:tcPr>
            <w:tcW w:w="9656" w:type="dxa"/>
            <w:shd w:val="clear" w:color="auto" w:fill="auto"/>
          </w:tcPr>
          <w:p w14:paraId="3DE4BF23" w14:textId="243CF7BF"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08829FB" w14:textId="77777777" w:rsidTr="00A726EB">
        <w:tc>
          <w:tcPr>
            <w:tcW w:w="9656" w:type="dxa"/>
            <w:shd w:val="clear" w:color="auto" w:fill="auto"/>
          </w:tcPr>
          <w:p w14:paraId="1CAAD3B3" w14:textId="241E5FB5"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9242E5" w:rsidRPr="009242E5">
              <w:rPr>
                <w:rStyle w:val="aa"/>
              </w:rPr>
              <w:t>建築物</w:t>
            </w:r>
            <w:r w:rsidRPr="00165CC3">
              <w:rPr>
                <w:rFonts w:hAnsi="細明體" w:cs="細明體"/>
              </w:rPr>
              <w:t>二樓</w:t>
            </w:r>
            <w:r w:rsidR="002D4974" w:rsidRPr="002D4974">
              <w:rPr>
                <w:rStyle w:val="aa"/>
              </w:rPr>
              <w:t>以上</w:t>
            </w:r>
            <w:r w:rsidR="00C34A2E" w:rsidRPr="00C34A2E">
              <w:rPr>
                <w:rStyle w:val="aa"/>
              </w:rPr>
              <w:t>樓層</w:t>
            </w:r>
            <w:r w:rsidR="00264D7F" w:rsidRPr="00264D7F">
              <w:rPr>
                <w:rStyle w:val="aa"/>
              </w:rPr>
              <w:t>投影</w:t>
            </w:r>
            <w:r w:rsidRPr="00165CC3">
              <w:rPr>
                <w:rFonts w:hAnsi="細明體" w:cs="細明體"/>
              </w:rPr>
              <w:t>至</w:t>
            </w:r>
            <w:r w:rsidR="00264D7F" w:rsidRPr="00264D7F">
              <w:rPr>
                <w:rStyle w:val="aa"/>
              </w:rPr>
              <w:t>地面層</w:t>
            </w:r>
            <w:r w:rsidR="00A267DD" w:rsidRPr="00A267DD">
              <w:rPr>
                <w:rStyle w:val="aa"/>
              </w:rPr>
              <w:t>外牆中心線</w:t>
            </w:r>
            <w:r w:rsidR="009242E5" w:rsidRPr="009242E5">
              <w:rPr>
                <w:rStyle w:val="aa"/>
              </w:rPr>
              <w:t>以外</w:t>
            </w:r>
            <w:r w:rsidRPr="00165CC3">
              <w:rPr>
                <w:rFonts w:hAnsi="細明體" w:cs="細明體"/>
              </w:rPr>
              <w:t>，且</w:t>
            </w:r>
            <w:r w:rsidR="00264D7F" w:rsidRPr="00264D7F">
              <w:rPr>
                <w:rStyle w:val="aa"/>
              </w:rPr>
              <w:t>地面層</w:t>
            </w:r>
            <w:r w:rsidR="00C34A2E" w:rsidRPr="00C34A2E">
              <w:rPr>
                <w:rStyle w:val="aa"/>
              </w:rPr>
              <w:t>無</w:t>
            </w:r>
            <w:r w:rsidR="00264D7F" w:rsidRPr="00264D7F">
              <w:rPr>
                <w:rStyle w:val="aa"/>
              </w:rPr>
              <w:t>代替柱中心線</w:t>
            </w:r>
            <w:r w:rsidRPr="00165CC3">
              <w:rPr>
                <w:rFonts w:hAnsi="細明體" w:cs="細明體"/>
              </w:rPr>
              <w:t>，其</w:t>
            </w:r>
            <w:r w:rsidR="009242E5" w:rsidRPr="009242E5">
              <w:rPr>
                <w:rStyle w:val="aa"/>
              </w:rPr>
              <w:t>建築面積</w:t>
            </w:r>
            <w:r w:rsidRPr="00165CC3">
              <w:rPr>
                <w:rFonts w:hAnsi="細明體" w:cs="細明體"/>
              </w:rPr>
              <w:t>及</w:t>
            </w:r>
            <w:r w:rsidR="009242E5" w:rsidRPr="009242E5">
              <w:rPr>
                <w:rStyle w:val="aa"/>
              </w:rPr>
              <w:t>容積</w:t>
            </w:r>
            <w:r w:rsidRPr="00165CC3">
              <w:rPr>
                <w:rFonts w:hAnsi="細明體" w:cs="細明體"/>
              </w:rPr>
              <w:t>之檢討，請</w:t>
            </w:r>
            <w:r w:rsidR="00C34A2E" w:rsidRPr="00C34A2E">
              <w:rPr>
                <w:rStyle w:val="aa"/>
              </w:rPr>
              <w:t>依</w:t>
            </w:r>
            <w:r w:rsidRPr="00165CC3">
              <w:rPr>
                <w:rFonts w:hAnsi="細明體" w:cs="細明體"/>
              </w:rPr>
              <w:t>說明三</w:t>
            </w:r>
            <w:r w:rsidR="00264D7F" w:rsidRPr="00264D7F">
              <w:rPr>
                <w:rStyle w:val="aa"/>
              </w:rPr>
              <w:t>辦理</w:t>
            </w:r>
            <w:r w:rsidRPr="00165CC3">
              <w:rPr>
                <w:rFonts w:hAnsi="細明體" w:cs="細明體"/>
              </w:rPr>
              <w:t>，請查照。</w:t>
            </w:r>
            <w:r w:rsidRPr="00165CC3">
              <w:rPr>
                <w:rFonts w:hAnsi="細明體" w:cs="細明體"/>
              </w:rPr>
              <w:t>",</w:t>
            </w:r>
          </w:p>
        </w:tc>
      </w:tr>
      <w:tr w:rsidR="001C1AC5" w:rsidRPr="00165CC3" w14:paraId="63AA134C" w14:textId="77777777" w:rsidTr="00A726EB">
        <w:tc>
          <w:tcPr>
            <w:tcW w:w="9656" w:type="dxa"/>
            <w:shd w:val="clear" w:color="auto" w:fill="auto"/>
          </w:tcPr>
          <w:p w14:paraId="62BF659D" w14:textId="6A53713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112.10.30</w:t>
            </w:r>
            <w:r w:rsidRPr="006003C9">
              <w:rPr>
                <w:rFonts w:hAnsi="細明體" w:cs="細明體"/>
              </w:rPr>
              <w:t>內授國建管字第</w:t>
            </w:r>
            <w:r w:rsidRPr="006003C9">
              <w:rPr>
                <w:rFonts w:hAnsi="細明體" w:cs="細明體"/>
              </w:rPr>
              <w:t>1120831359</w:t>
            </w:r>
            <w:r w:rsidRPr="006003C9">
              <w:rPr>
                <w:rFonts w:hAnsi="細明體" w:cs="細明體"/>
              </w:rPr>
              <w:t>號一、復貴府都市發展局</w:t>
            </w:r>
            <w:r w:rsidRPr="006003C9">
              <w:rPr>
                <w:rFonts w:hAnsi="細明體" w:cs="細明體"/>
              </w:rPr>
              <w:t>112</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17</w:t>
            </w:r>
            <w:r w:rsidRPr="006003C9">
              <w:rPr>
                <w:rFonts w:hAnsi="細明體" w:cs="細明體"/>
              </w:rPr>
              <w:t>日北市都授建字第</w:t>
            </w:r>
            <w:r w:rsidRPr="006003C9">
              <w:rPr>
                <w:rFonts w:hAnsi="細明體" w:cs="細明體"/>
              </w:rPr>
              <w:t>1126144600</w:t>
            </w:r>
            <w:r w:rsidRPr="006003C9">
              <w:rPr>
                <w:rFonts w:hAnsi="細明體" w:cs="細明體"/>
              </w:rPr>
              <w:t>號函。二、本部</w:t>
            </w:r>
            <w:r w:rsidRPr="006003C9">
              <w:rPr>
                <w:rFonts w:hAnsi="細明體" w:cs="細明體"/>
              </w:rPr>
              <w:t>106</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4</w:t>
            </w:r>
            <w:r w:rsidRPr="006003C9">
              <w:rPr>
                <w:rFonts w:hAnsi="細明體" w:cs="細明體"/>
              </w:rPr>
              <w:t>日內授營建管字第</w:t>
            </w:r>
            <w:r w:rsidRPr="006003C9">
              <w:rPr>
                <w:rFonts w:hAnsi="細明體" w:cs="細明體"/>
              </w:rPr>
              <w:t>1060075601</w:t>
            </w:r>
            <w:r w:rsidRPr="006003C9">
              <w:rPr>
                <w:rFonts w:hAnsi="細明體" w:cs="細明體"/>
              </w:rPr>
              <w:t>號函及本部前營建署</w:t>
            </w:r>
            <w:r w:rsidRPr="006003C9">
              <w:rPr>
                <w:rFonts w:hAnsi="細明體" w:cs="細明體"/>
              </w:rPr>
              <w:t>108</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9</w:t>
            </w:r>
            <w:r w:rsidRPr="006003C9">
              <w:rPr>
                <w:rFonts w:hAnsi="細明體" w:cs="細明體"/>
              </w:rPr>
              <w:t>日營署建管字第</w:t>
            </w:r>
            <w:r w:rsidRPr="006003C9">
              <w:rPr>
                <w:rFonts w:hAnsi="細明體" w:cs="細明體"/>
              </w:rPr>
              <w:t>1081136545</w:t>
            </w:r>
            <w:r w:rsidRPr="006003C9">
              <w:rPr>
                <w:rFonts w:hAnsi="細明體" w:cs="細明體"/>
              </w:rPr>
              <w:t>號函釋略以：</w:t>
            </w:r>
            <w:r w:rsidRPr="009242E5">
              <w:rPr>
                <w:rStyle w:val="aa"/>
              </w:rPr>
              <w:t>建築物</w:t>
            </w:r>
            <w:r w:rsidRPr="006003C9">
              <w:rPr>
                <w:rFonts w:hAnsi="細明體" w:cs="細明體"/>
              </w:rPr>
              <w:t>二樓</w:t>
            </w:r>
            <w:r w:rsidRPr="002D4974">
              <w:rPr>
                <w:rStyle w:val="aa"/>
              </w:rPr>
              <w:t>以上</w:t>
            </w:r>
            <w:r w:rsidRPr="006003C9">
              <w:rPr>
                <w:rFonts w:hAnsi="細明體" w:cs="細明體"/>
              </w:rPr>
              <w:t>未計</w:t>
            </w:r>
            <w:r w:rsidRPr="009242E5">
              <w:rPr>
                <w:rStyle w:val="aa"/>
              </w:rPr>
              <w:t>建築面積</w:t>
            </w:r>
            <w:r w:rsidRPr="00A267DD">
              <w:rPr>
                <w:rStyle w:val="aa"/>
              </w:rPr>
              <w:t>部分</w:t>
            </w:r>
            <w:r w:rsidRPr="00264D7F">
              <w:rPr>
                <w:rStyle w:val="aa"/>
              </w:rPr>
              <w:t>投影</w:t>
            </w:r>
            <w:r w:rsidRPr="006003C9">
              <w:rPr>
                <w:rFonts w:hAnsi="細明體" w:cs="細明體"/>
              </w:rPr>
              <w:t>於</w:t>
            </w:r>
            <w:r w:rsidRPr="00264D7F">
              <w:rPr>
                <w:rStyle w:val="aa"/>
              </w:rPr>
              <w:t>地面層</w:t>
            </w:r>
            <w:r w:rsidRPr="00A267DD">
              <w:rPr>
                <w:rStyle w:val="aa"/>
              </w:rPr>
              <w:t>外牆中心線</w:t>
            </w:r>
            <w:r w:rsidRPr="006003C9">
              <w:rPr>
                <w:rFonts w:hAnsi="細明體" w:cs="細明體"/>
              </w:rPr>
              <w:t>或其</w:t>
            </w:r>
            <w:r w:rsidRPr="00264D7F">
              <w:rPr>
                <w:rStyle w:val="aa"/>
              </w:rPr>
              <w:t>代替柱中心線</w:t>
            </w:r>
            <w:r w:rsidRPr="009242E5">
              <w:rPr>
                <w:rStyle w:val="aa"/>
              </w:rPr>
              <w:t>以外</w:t>
            </w:r>
            <w:r w:rsidRPr="00A267DD">
              <w:rPr>
                <w:rStyle w:val="aa"/>
              </w:rPr>
              <w:t>範圍</w:t>
            </w:r>
            <w:r w:rsidRPr="006003C9">
              <w:rPr>
                <w:rFonts w:hAnsi="細明體" w:cs="細明體"/>
              </w:rPr>
              <w:t>，如未</w:t>
            </w:r>
            <w:r w:rsidRPr="00A267DD">
              <w:rPr>
                <w:rStyle w:val="aa"/>
              </w:rPr>
              <w:t>設置</w:t>
            </w:r>
            <w:r w:rsidRPr="006003C9">
              <w:rPr>
                <w:rFonts w:hAnsi="細明體" w:cs="細明體"/>
              </w:rPr>
              <w:t>平臺或</w:t>
            </w:r>
            <w:r w:rsidRPr="00A267DD">
              <w:rPr>
                <w:rStyle w:val="aa"/>
              </w:rPr>
              <w:t>設置</w:t>
            </w:r>
            <w:r w:rsidRPr="006003C9">
              <w:rPr>
                <w:rFonts w:hAnsi="細明體" w:cs="細明體"/>
              </w:rPr>
              <w:t>之平臺不符本部</w:t>
            </w:r>
            <w:r w:rsidRPr="006003C9">
              <w:rPr>
                <w:rFonts w:hAnsi="細明體" w:cs="細明體"/>
              </w:rPr>
              <w:t>106</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4</w:t>
            </w:r>
            <w:r w:rsidRPr="006003C9">
              <w:rPr>
                <w:rFonts w:hAnsi="細明體" w:cs="細明體"/>
              </w:rPr>
              <w:t>日內授營建管字第</w:t>
            </w:r>
            <w:r w:rsidRPr="006003C9">
              <w:rPr>
                <w:rFonts w:hAnsi="細明體" w:cs="細明體"/>
              </w:rPr>
              <w:t>1060809063</w:t>
            </w:r>
            <w:r w:rsidRPr="006003C9">
              <w:rPr>
                <w:rFonts w:hAnsi="細明體" w:cs="細明體"/>
              </w:rPr>
              <w:t>號函釋者，免註記</w:t>
            </w:r>
            <w:r w:rsidRPr="00A267DD">
              <w:rPr>
                <w:rStyle w:val="aa"/>
              </w:rPr>
              <w:t>空間</w:t>
            </w:r>
            <w:r w:rsidRPr="006003C9">
              <w:rPr>
                <w:rFonts w:hAnsi="細明體" w:cs="細明體"/>
              </w:rPr>
              <w:t>名稱；</w:t>
            </w:r>
            <w:r w:rsidRPr="00264D7F">
              <w:rPr>
                <w:rStyle w:val="aa"/>
              </w:rPr>
              <w:t>計入</w:t>
            </w:r>
            <w:r w:rsidRPr="009242E5">
              <w:rPr>
                <w:rStyle w:val="aa"/>
              </w:rPr>
              <w:t>建築面積</w:t>
            </w:r>
            <w:r w:rsidRPr="00A267DD">
              <w:rPr>
                <w:rStyle w:val="aa"/>
              </w:rPr>
              <w:t>部分</w:t>
            </w:r>
            <w:r w:rsidRPr="00264D7F">
              <w:rPr>
                <w:rStyle w:val="aa"/>
              </w:rPr>
              <w:t>投影</w:t>
            </w:r>
            <w:r w:rsidRPr="006003C9">
              <w:rPr>
                <w:rFonts w:hAnsi="細明體" w:cs="細明體"/>
              </w:rPr>
              <w:t>於</w:t>
            </w:r>
            <w:r w:rsidRPr="00264D7F">
              <w:rPr>
                <w:rStyle w:val="aa"/>
              </w:rPr>
              <w:t>地面層</w:t>
            </w:r>
            <w:r w:rsidRPr="00A267DD">
              <w:rPr>
                <w:rStyle w:val="aa"/>
              </w:rPr>
              <w:t>外牆中心線</w:t>
            </w:r>
            <w:r w:rsidRPr="006003C9">
              <w:rPr>
                <w:rFonts w:hAnsi="細明體" w:cs="細明體"/>
              </w:rPr>
              <w:t>或其</w:t>
            </w:r>
            <w:r w:rsidRPr="00264D7F">
              <w:rPr>
                <w:rStyle w:val="aa"/>
              </w:rPr>
              <w:t>代替柱中心線</w:t>
            </w:r>
            <w:r w:rsidRPr="009242E5">
              <w:rPr>
                <w:rStyle w:val="aa"/>
              </w:rPr>
              <w:t>以外</w:t>
            </w:r>
            <w:r w:rsidRPr="00A267DD">
              <w:rPr>
                <w:rStyle w:val="aa"/>
              </w:rPr>
              <w:t>範圍</w:t>
            </w:r>
            <w:r w:rsidRPr="006003C9">
              <w:rPr>
                <w:rFonts w:hAnsi="細明體" w:cs="細明體"/>
              </w:rPr>
              <w:t>，如未</w:t>
            </w:r>
            <w:r w:rsidRPr="00A267DD">
              <w:rPr>
                <w:rStyle w:val="aa"/>
              </w:rPr>
              <w:t>設置</w:t>
            </w:r>
            <w:r w:rsidRPr="006003C9">
              <w:rPr>
                <w:rFonts w:hAnsi="細明體" w:cs="細明體"/>
              </w:rPr>
              <w:t>平臺或</w:t>
            </w:r>
            <w:r w:rsidRPr="00A267DD">
              <w:rPr>
                <w:rStyle w:val="aa"/>
              </w:rPr>
              <w:t>設置</w:t>
            </w:r>
            <w:r w:rsidRPr="006003C9">
              <w:rPr>
                <w:rFonts w:hAnsi="細明體" w:cs="細明體"/>
              </w:rPr>
              <w:t>之平臺不符本部</w:t>
            </w:r>
            <w:r w:rsidRPr="006003C9">
              <w:rPr>
                <w:rFonts w:hAnsi="細明體" w:cs="細明體"/>
              </w:rPr>
              <w:t>106</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4</w:t>
            </w:r>
            <w:r w:rsidRPr="006003C9">
              <w:rPr>
                <w:rFonts w:hAnsi="細明體" w:cs="細明體"/>
              </w:rPr>
              <w:t>日上開號函釋者，亦</w:t>
            </w:r>
            <w:r w:rsidRPr="00A267DD">
              <w:rPr>
                <w:rStyle w:val="aa"/>
              </w:rPr>
              <w:t>不得</w:t>
            </w:r>
            <w:r w:rsidRPr="006003C9">
              <w:rPr>
                <w:rFonts w:hAnsi="細明體" w:cs="細明體"/>
              </w:rPr>
              <w:t>標示為「</w:t>
            </w:r>
            <w:r w:rsidRPr="00264D7F">
              <w:rPr>
                <w:rStyle w:val="aa"/>
              </w:rPr>
              <w:t>陽臺</w:t>
            </w:r>
            <w:r w:rsidRPr="006003C9">
              <w:rPr>
                <w:rFonts w:hAnsi="細明體" w:cs="細明體"/>
              </w:rPr>
              <w:t>」，其有關</w:t>
            </w:r>
            <w:r w:rsidRPr="009242E5">
              <w:rPr>
                <w:rStyle w:val="aa"/>
              </w:rPr>
              <w:t>建築面積</w:t>
            </w:r>
            <w:r w:rsidRPr="006003C9">
              <w:rPr>
                <w:rFonts w:hAnsi="細明體" w:cs="細明體"/>
              </w:rPr>
              <w:t>、</w:t>
            </w:r>
            <w:r w:rsidRPr="009242E5">
              <w:rPr>
                <w:rStyle w:val="aa"/>
              </w:rPr>
              <w:t>樓地</w:t>
            </w:r>
            <w:r w:rsidRPr="00264D7F">
              <w:rPr>
                <w:rStyle w:val="aa"/>
              </w:rPr>
              <w:t>板</w:t>
            </w:r>
            <w:r w:rsidRPr="009242E5">
              <w:rPr>
                <w:rStyle w:val="aa"/>
              </w:rPr>
              <w:t>面積</w:t>
            </w:r>
            <w:r w:rsidRPr="006003C9">
              <w:rPr>
                <w:rFonts w:hAnsi="細明體" w:cs="細明體"/>
              </w:rPr>
              <w:t>及</w:t>
            </w:r>
            <w:r w:rsidRPr="009242E5">
              <w:rPr>
                <w:rStyle w:val="aa"/>
              </w:rPr>
              <w:t>容積樓地</w:t>
            </w:r>
            <w:r w:rsidRPr="00264D7F">
              <w:rPr>
                <w:rStyle w:val="aa"/>
              </w:rPr>
              <w:t>板</w:t>
            </w:r>
            <w:r w:rsidRPr="009242E5">
              <w:rPr>
                <w:rStyle w:val="aa"/>
              </w:rPr>
              <w:t>面積</w:t>
            </w:r>
            <w:r w:rsidRPr="006003C9">
              <w:rPr>
                <w:rFonts w:hAnsi="細明體" w:cs="細明體"/>
              </w:rPr>
              <w:t>之</w:t>
            </w:r>
            <w:r w:rsidRPr="00264D7F">
              <w:rPr>
                <w:rStyle w:val="aa"/>
              </w:rPr>
              <w:t>計算</w:t>
            </w:r>
            <w:r w:rsidRPr="00C34A2E">
              <w:rPr>
                <w:rStyle w:val="aa"/>
              </w:rPr>
              <w:t>仍</w:t>
            </w:r>
            <w:r w:rsidRPr="009242E5">
              <w:rPr>
                <w:rStyle w:val="aa"/>
              </w:rPr>
              <w:t>應</w:t>
            </w:r>
            <w:r w:rsidRPr="00C34A2E">
              <w:rPr>
                <w:rStyle w:val="aa"/>
              </w:rPr>
              <w:t>依</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w:t>
            </w:r>
            <w:r w:rsidRPr="006003C9">
              <w:rPr>
                <w:rFonts w:hAnsi="細明體" w:cs="細明體"/>
              </w:rPr>
              <w:t>條及第</w:t>
            </w:r>
            <w:r w:rsidRPr="006003C9">
              <w:rPr>
                <w:rFonts w:hAnsi="細明體" w:cs="細明體"/>
              </w:rPr>
              <w:t>162</w:t>
            </w:r>
            <w:r w:rsidRPr="006003C9">
              <w:rPr>
                <w:rFonts w:hAnsi="細明體" w:cs="細明體"/>
              </w:rPr>
              <w:t>條</w:t>
            </w:r>
            <w:r w:rsidRPr="00264D7F">
              <w:rPr>
                <w:rStyle w:val="aa"/>
              </w:rPr>
              <w:t>規定辦理</w:t>
            </w:r>
            <w:r w:rsidRPr="006003C9">
              <w:rPr>
                <w:rFonts w:hAnsi="細明體" w:cs="細明體"/>
              </w:rPr>
              <w:t>，先予敘明。三、有關</w:t>
            </w:r>
            <w:r w:rsidRPr="009242E5">
              <w:rPr>
                <w:rStyle w:val="aa"/>
              </w:rPr>
              <w:t>建築物</w:t>
            </w:r>
            <w:r w:rsidRPr="006003C9">
              <w:rPr>
                <w:rFonts w:hAnsi="細明體" w:cs="細明體"/>
              </w:rPr>
              <w:t>二樓</w:t>
            </w:r>
            <w:r w:rsidRPr="002D4974">
              <w:rPr>
                <w:rStyle w:val="aa"/>
              </w:rPr>
              <w:t>以上</w:t>
            </w:r>
            <w:r w:rsidRPr="00C34A2E">
              <w:rPr>
                <w:rStyle w:val="aa"/>
              </w:rPr>
              <w:t>樓層</w:t>
            </w:r>
            <w:r w:rsidRPr="002946C5">
              <w:rPr>
                <w:rStyle w:val="aa"/>
              </w:rPr>
              <w:t>最外緣</w:t>
            </w:r>
            <w:r w:rsidRPr="006003C9">
              <w:rPr>
                <w:rFonts w:hAnsi="細明體" w:cs="細明體"/>
              </w:rPr>
              <w:t>，於</w:t>
            </w:r>
            <w:r w:rsidRPr="00264D7F">
              <w:rPr>
                <w:rStyle w:val="aa"/>
              </w:rPr>
              <w:t>地面層</w:t>
            </w:r>
            <w:r w:rsidRPr="006003C9">
              <w:rPr>
                <w:rFonts w:hAnsi="細明體" w:cs="細明體"/>
              </w:rPr>
              <w:t>之</w:t>
            </w:r>
            <w:r w:rsidRPr="00264D7F">
              <w:rPr>
                <w:rStyle w:val="aa"/>
              </w:rPr>
              <w:t>投影</w:t>
            </w:r>
            <w:r w:rsidRPr="00C34A2E">
              <w:rPr>
                <w:rStyle w:val="aa"/>
              </w:rPr>
              <w:t>超出</w:t>
            </w:r>
            <w:r w:rsidRPr="009242E5">
              <w:rPr>
                <w:rStyle w:val="aa"/>
              </w:rPr>
              <w:t>建築物</w:t>
            </w:r>
            <w:r w:rsidRPr="00264D7F">
              <w:rPr>
                <w:rStyle w:val="aa"/>
              </w:rPr>
              <w:t>地面層外</w:t>
            </w:r>
            <w:r w:rsidRPr="00264D7F">
              <w:rPr>
                <w:rStyle w:val="aa"/>
              </w:rPr>
              <w:lastRenderedPageBreak/>
              <w:t>牆</w:t>
            </w:r>
            <w:r w:rsidRPr="009242E5">
              <w:rPr>
                <w:rStyle w:val="aa"/>
              </w:rPr>
              <w:t>區劃</w:t>
            </w:r>
            <w:r w:rsidRPr="00264D7F">
              <w:rPr>
                <w:rStyle w:val="aa"/>
              </w:rPr>
              <w:t>中心線</w:t>
            </w:r>
            <w:r w:rsidRPr="006003C9">
              <w:rPr>
                <w:rFonts w:hAnsi="細明體" w:cs="細明體"/>
              </w:rPr>
              <w:t>或</w:t>
            </w:r>
            <w:r w:rsidRPr="00264D7F">
              <w:rPr>
                <w:rStyle w:val="aa"/>
              </w:rPr>
              <w:t>代替柱中心線</w:t>
            </w:r>
            <w:r w:rsidRPr="009242E5">
              <w:rPr>
                <w:rStyle w:val="aa"/>
              </w:rPr>
              <w:t>以外</w:t>
            </w:r>
            <w:r w:rsidRPr="00A267DD">
              <w:rPr>
                <w:rStyle w:val="aa"/>
              </w:rPr>
              <w:t>範圍</w:t>
            </w:r>
            <w:r w:rsidRPr="006003C9">
              <w:rPr>
                <w:rFonts w:hAnsi="細明體" w:cs="細明體"/>
              </w:rPr>
              <w:t>，並經地方主管之都市</w:t>
            </w:r>
            <w:r w:rsidRPr="00BA2B90">
              <w:rPr>
                <w:rStyle w:val="aa"/>
              </w:rPr>
              <w:t>設計</w:t>
            </w:r>
            <w:r w:rsidRPr="00257C45">
              <w:rPr>
                <w:rStyle w:val="aa"/>
              </w:rPr>
              <w:t>審議</w:t>
            </w:r>
            <w:r w:rsidRPr="006003C9">
              <w:rPr>
                <w:rFonts w:hAnsi="細明體" w:cs="細明體"/>
              </w:rPr>
              <w:t>委員會</w:t>
            </w:r>
            <w:r w:rsidRPr="00257C45">
              <w:rPr>
                <w:rStyle w:val="aa"/>
              </w:rPr>
              <w:t>審議</w:t>
            </w:r>
            <w:r w:rsidRPr="006003C9">
              <w:rPr>
                <w:rFonts w:hAnsi="細明體" w:cs="細明體"/>
              </w:rPr>
              <w:t>或</w:t>
            </w:r>
            <w:r w:rsidRPr="009242E5">
              <w:rPr>
                <w:rStyle w:val="aa"/>
              </w:rPr>
              <w:t>建造執照</w:t>
            </w:r>
            <w:r w:rsidRPr="006003C9">
              <w:rPr>
                <w:rFonts w:hAnsi="細明體" w:cs="細明體"/>
              </w:rPr>
              <w:t>預審小組</w:t>
            </w:r>
            <w:r w:rsidRPr="00257C45">
              <w:rPr>
                <w:rStyle w:val="aa"/>
              </w:rPr>
              <w:t>審查</w:t>
            </w:r>
            <w:r w:rsidRPr="00BA2B90">
              <w:rPr>
                <w:rStyle w:val="aa"/>
              </w:rPr>
              <w:t>同意</w:t>
            </w:r>
            <w:r w:rsidRPr="006003C9">
              <w:rPr>
                <w:rFonts w:hAnsi="細明體" w:cs="細明體"/>
              </w:rPr>
              <w:t>者，</w:t>
            </w:r>
            <w:r w:rsidRPr="00264D7F">
              <w:rPr>
                <w:rStyle w:val="aa"/>
              </w:rPr>
              <w:t>地面層</w:t>
            </w:r>
            <w:r w:rsidRPr="006003C9">
              <w:rPr>
                <w:rFonts w:hAnsi="細明體" w:cs="細明體"/>
              </w:rPr>
              <w:t>之</w:t>
            </w:r>
            <w:r w:rsidRPr="009242E5">
              <w:rPr>
                <w:rStyle w:val="aa"/>
              </w:rPr>
              <w:t>容積</w:t>
            </w:r>
            <w:r w:rsidRPr="006003C9">
              <w:rPr>
                <w:rFonts w:hAnsi="細明體" w:cs="細明體"/>
              </w:rPr>
              <w:t>檢討原則如下（檢送附圖，供參考）：</w:t>
            </w:r>
            <w:r w:rsidRPr="006003C9">
              <w:rPr>
                <w:rFonts w:hAnsi="細明體" w:cs="細明體"/>
              </w:rPr>
              <w:t>(</w:t>
            </w:r>
            <w:r w:rsidRPr="006003C9">
              <w:rPr>
                <w:rFonts w:hAnsi="細明體" w:cs="細明體"/>
              </w:rPr>
              <w:t>一</w:t>
            </w:r>
            <w:r w:rsidRPr="006003C9">
              <w:rPr>
                <w:rFonts w:hAnsi="細明體" w:cs="細明體"/>
              </w:rPr>
              <w:t>)</w:t>
            </w:r>
            <w:r w:rsidRPr="00264D7F">
              <w:rPr>
                <w:rStyle w:val="aa"/>
              </w:rPr>
              <w:t>地面層</w:t>
            </w:r>
            <w:r w:rsidRPr="00A267DD">
              <w:rPr>
                <w:rStyle w:val="aa"/>
              </w:rPr>
              <w:t>連接</w:t>
            </w:r>
            <w:r w:rsidRPr="00264D7F">
              <w:rPr>
                <w:rStyle w:val="aa"/>
              </w:rPr>
              <w:t>投影</w:t>
            </w:r>
            <w:r w:rsidRPr="00A267DD">
              <w:rPr>
                <w:rStyle w:val="aa"/>
              </w:rPr>
              <w:t>範圍</w:t>
            </w:r>
            <w:r w:rsidRPr="006003C9">
              <w:rPr>
                <w:rFonts w:hAnsi="細明體" w:cs="細明體"/>
              </w:rPr>
              <w:t>之</w:t>
            </w:r>
            <w:r w:rsidRPr="00264D7F">
              <w:rPr>
                <w:rStyle w:val="aa"/>
              </w:rPr>
              <w:t>外牆</w:t>
            </w:r>
            <w:r w:rsidRPr="006003C9">
              <w:rPr>
                <w:rFonts w:hAnsi="細明體" w:cs="細明體"/>
              </w:rPr>
              <w:t>設有</w:t>
            </w:r>
            <w:r w:rsidRPr="00860400">
              <w:rPr>
                <w:rStyle w:val="aa"/>
              </w:rPr>
              <w:t>出入口</w:t>
            </w:r>
            <w:r w:rsidRPr="006003C9">
              <w:rPr>
                <w:rFonts w:hAnsi="細明體" w:cs="細明體"/>
              </w:rPr>
              <w:t>時，如二樓</w:t>
            </w:r>
            <w:r w:rsidRPr="002D4974">
              <w:rPr>
                <w:rStyle w:val="aa"/>
              </w:rPr>
              <w:t>以上</w:t>
            </w:r>
            <w:r w:rsidRPr="00C34A2E">
              <w:rPr>
                <w:rStyle w:val="aa"/>
              </w:rPr>
              <w:t>樓層突出</w:t>
            </w:r>
            <w:r w:rsidRPr="00A267DD">
              <w:rPr>
                <w:rStyle w:val="aa"/>
              </w:rPr>
              <w:t>部分具</w:t>
            </w:r>
            <w:r w:rsidRPr="006003C9">
              <w:rPr>
                <w:rFonts w:hAnsi="細明體" w:cs="細明體"/>
              </w:rPr>
              <w:t>有</w:t>
            </w:r>
            <w:r w:rsidRPr="00860400">
              <w:rPr>
                <w:rStyle w:val="aa"/>
              </w:rPr>
              <w:t>出入口</w:t>
            </w:r>
            <w:r w:rsidRPr="00264D7F">
              <w:rPr>
                <w:rStyle w:val="aa"/>
              </w:rPr>
              <w:t>雨遮</w:t>
            </w:r>
            <w:r w:rsidRPr="006003C9">
              <w:rPr>
                <w:rFonts w:hAnsi="細明體" w:cs="細明體"/>
              </w:rPr>
              <w:t>之性質，</w:t>
            </w:r>
            <w:r w:rsidRPr="00A267DD">
              <w:rPr>
                <w:rStyle w:val="aa"/>
              </w:rPr>
              <w:t>得</w:t>
            </w:r>
            <w:r w:rsidRPr="00C34A2E">
              <w:rPr>
                <w:rStyle w:val="aa"/>
              </w:rPr>
              <w:t>以</w:t>
            </w:r>
            <w:r w:rsidRPr="009242E5">
              <w:rPr>
                <w:rStyle w:val="aa"/>
              </w:rPr>
              <w:t>建築物</w:t>
            </w:r>
            <w:r w:rsidRPr="00860400">
              <w:rPr>
                <w:rStyle w:val="aa"/>
              </w:rPr>
              <w:t>出入口</w:t>
            </w:r>
            <w:r w:rsidRPr="00264D7F">
              <w:rPr>
                <w:rStyle w:val="aa"/>
              </w:rPr>
              <w:t>雨遮</w:t>
            </w:r>
            <w:r w:rsidRPr="006003C9">
              <w:rPr>
                <w:rFonts w:hAnsi="細明體" w:cs="細明體"/>
              </w:rPr>
              <w:t>之</w:t>
            </w:r>
            <w:r w:rsidRPr="00264D7F">
              <w:rPr>
                <w:rStyle w:val="aa"/>
              </w:rPr>
              <w:t>規定</w:t>
            </w:r>
            <w:r w:rsidRPr="006003C9">
              <w:rPr>
                <w:rFonts w:hAnsi="細明體" w:cs="細明體"/>
              </w:rPr>
              <w:t>檢討</w:t>
            </w:r>
            <w:r w:rsidRPr="009242E5">
              <w:rPr>
                <w:rStyle w:val="aa"/>
              </w:rPr>
              <w:t>建築面積</w:t>
            </w:r>
            <w:r w:rsidRPr="006003C9">
              <w:rPr>
                <w:rFonts w:hAnsi="細明體" w:cs="細明體"/>
              </w:rPr>
              <w:t>及</w:t>
            </w:r>
            <w:r w:rsidRPr="009242E5">
              <w:rPr>
                <w:rStyle w:val="aa"/>
              </w:rPr>
              <w:t>容積樓地</w:t>
            </w:r>
            <w:r w:rsidRPr="00264D7F">
              <w:rPr>
                <w:rStyle w:val="aa"/>
              </w:rPr>
              <w:t>板</w:t>
            </w:r>
            <w:r w:rsidRPr="009242E5">
              <w:rPr>
                <w:rStyle w:val="aa"/>
              </w:rPr>
              <w:t>面積</w:t>
            </w:r>
            <w:r w:rsidRPr="006003C9">
              <w:rPr>
                <w:rFonts w:hAnsi="細明體" w:cs="細明體"/>
              </w:rPr>
              <w:t>。</w:t>
            </w:r>
            <w:r w:rsidRPr="006003C9">
              <w:rPr>
                <w:rFonts w:hAnsi="細明體" w:cs="細明體"/>
              </w:rPr>
              <w:t>(</w:t>
            </w:r>
            <w:r w:rsidRPr="006003C9">
              <w:rPr>
                <w:rFonts w:hAnsi="細明體" w:cs="細明體"/>
              </w:rPr>
              <w:t>二</w:t>
            </w:r>
            <w:r w:rsidRPr="006003C9">
              <w:rPr>
                <w:rFonts w:hAnsi="細明體" w:cs="細明體"/>
              </w:rPr>
              <w:t>)</w:t>
            </w:r>
            <w:r w:rsidRPr="00264D7F">
              <w:rPr>
                <w:rStyle w:val="aa"/>
              </w:rPr>
              <w:t>地面層</w:t>
            </w:r>
            <w:r w:rsidRPr="00A267DD">
              <w:rPr>
                <w:rStyle w:val="aa"/>
              </w:rPr>
              <w:t>連接</w:t>
            </w:r>
            <w:r w:rsidRPr="00264D7F">
              <w:rPr>
                <w:rStyle w:val="aa"/>
              </w:rPr>
              <w:t>投影</w:t>
            </w:r>
            <w:r w:rsidRPr="00A267DD">
              <w:rPr>
                <w:rStyle w:val="aa"/>
              </w:rPr>
              <w:t>範圍</w:t>
            </w:r>
            <w:r w:rsidRPr="006003C9">
              <w:rPr>
                <w:rFonts w:hAnsi="細明體" w:cs="細明體"/>
              </w:rPr>
              <w:t>之</w:t>
            </w:r>
            <w:r w:rsidRPr="00264D7F">
              <w:rPr>
                <w:rStyle w:val="aa"/>
              </w:rPr>
              <w:t>外牆</w:t>
            </w:r>
            <w:r w:rsidRPr="00C34A2E">
              <w:rPr>
                <w:rStyle w:val="aa"/>
              </w:rPr>
              <w:t>無</w:t>
            </w:r>
            <w:r w:rsidRPr="00860400">
              <w:rPr>
                <w:rStyle w:val="aa"/>
              </w:rPr>
              <w:t>出入口</w:t>
            </w:r>
            <w:r w:rsidRPr="006003C9">
              <w:rPr>
                <w:rFonts w:hAnsi="細明體" w:cs="細明體"/>
              </w:rPr>
              <w:t>時，如二樓</w:t>
            </w:r>
            <w:r w:rsidRPr="002D4974">
              <w:rPr>
                <w:rStyle w:val="aa"/>
              </w:rPr>
              <w:t>以上</w:t>
            </w:r>
            <w:r w:rsidRPr="00C34A2E">
              <w:rPr>
                <w:rStyle w:val="aa"/>
              </w:rPr>
              <w:t>樓層突出</w:t>
            </w:r>
            <w:r w:rsidRPr="00A267DD">
              <w:rPr>
                <w:rStyle w:val="aa"/>
              </w:rPr>
              <w:t>部分具</w:t>
            </w:r>
            <w:r w:rsidRPr="006003C9">
              <w:rPr>
                <w:rFonts w:hAnsi="細明體" w:cs="細明體"/>
              </w:rPr>
              <w:t>有</w:t>
            </w:r>
            <w:r w:rsidRPr="00A267DD">
              <w:rPr>
                <w:rStyle w:val="aa"/>
              </w:rPr>
              <w:t>屋簷</w:t>
            </w:r>
            <w:r w:rsidRPr="006003C9">
              <w:rPr>
                <w:rFonts w:hAnsi="細明體" w:cs="細明體"/>
              </w:rPr>
              <w:t>之性質，</w:t>
            </w:r>
            <w:r w:rsidRPr="00A267DD">
              <w:rPr>
                <w:rStyle w:val="aa"/>
              </w:rPr>
              <w:t>得</w:t>
            </w:r>
            <w:r w:rsidRPr="00C34A2E">
              <w:rPr>
                <w:rStyle w:val="aa"/>
              </w:rPr>
              <w:t>以</w:t>
            </w:r>
            <w:r w:rsidRPr="00A267DD">
              <w:rPr>
                <w:rStyle w:val="aa"/>
              </w:rPr>
              <w:t>屋簷</w:t>
            </w:r>
            <w:r w:rsidRPr="006003C9">
              <w:rPr>
                <w:rFonts w:hAnsi="細明體" w:cs="細明體"/>
              </w:rPr>
              <w:t>之</w:t>
            </w:r>
            <w:r w:rsidRPr="00264D7F">
              <w:rPr>
                <w:rStyle w:val="aa"/>
              </w:rPr>
              <w:t>規定</w:t>
            </w:r>
            <w:r w:rsidRPr="006003C9">
              <w:rPr>
                <w:rFonts w:hAnsi="細明體" w:cs="細明體"/>
              </w:rPr>
              <w:t>檢討</w:t>
            </w:r>
            <w:r w:rsidRPr="009242E5">
              <w:rPr>
                <w:rStyle w:val="aa"/>
              </w:rPr>
              <w:t>建築面積</w:t>
            </w:r>
            <w:r w:rsidRPr="006003C9">
              <w:rPr>
                <w:rFonts w:hAnsi="細明體" w:cs="細明體"/>
              </w:rPr>
              <w:t>及</w:t>
            </w:r>
            <w:r w:rsidRPr="009242E5">
              <w:rPr>
                <w:rStyle w:val="aa"/>
              </w:rPr>
              <w:t>容積樓地</w:t>
            </w:r>
            <w:r w:rsidRPr="00264D7F">
              <w:rPr>
                <w:rStyle w:val="aa"/>
              </w:rPr>
              <w:t>板</w:t>
            </w:r>
            <w:r w:rsidRPr="009242E5">
              <w:rPr>
                <w:rStyle w:val="aa"/>
              </w:rPr>
              <w:t>面積</w:t>
            </w:r>
            <w:r w:rsidRPr="006003C9">
              <w:rPr>
                <w:rFonts w:hAnsi="細明體" w:cs="細明體"/>
              </w:rPr>
              <w:t>。附圖</w:t>
            </w:r>
            <w:r w:rsidRPr="006003C9">
              <w:rPr>
                <w:rFonts w:hAnsi="細明體" w:cs="細明體"/>
              </w:rPr>
              <w:t>“</w:t>
            </w:r>
            <w:r w:rsidR="001C1AC5" w:rsidRPr="006003C9">
              <w:rPr>
                <w:rFonts w:hAnsi="細明體" w:cs="細明體"/>
              </w:rPr>
              <w:t>,</w:t>
            </w:r>
          </w:p>
        </w:tc>
      </w:tr>
      <w:tr w:rsidR="001C1AC5" w:rsidRPr="00165CC3" w14:paraId="0AE8D1AD" w14:textId="77777777" w:rsidTr="00A726EB">
        <w:tc>
          <w:tcPr>
            <w:tcW w:w="9656" w:type="dxa"/>
            <w:shd w:val="clear" w:color="auto" w:fill="auto"/>
          </w:tcPr>
          <w:p w14:paraId="0EB32D98" w14:textId="5BDDDE86"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2023-10-30</w:t>
            </w:r>
            <w:r w:rsidRPr="006003C9">
              <w:rPr>
                <w:rFonts w:hAnsi="細明體" w:cs="細明體"/>
              </w:rPr>
              <w:t>“</w:t>
            </w:r>
          </w:p>
        </w:tc>
      </w:tr>
      <w:tr w:rsidR="001C1AC5" w:rsidRPr="00165CC3" w14:paraId="154E0296" w14:textId="77777777" w:rsidTr="00A726EB">
        <w:tc>
          <w:tcPr>
            <w:tcW w:w="9656" w:type="dxa"/>
            <w:shd w:val="clear" w:color="auto" w:fill="auto"/>
          </w:tcPr>
          <w:p w14:paraId="20C088D4" w14:textId="0F6ABC3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1DF0A0F" w14:textId="77777777" w:rsidTr="00A726EB">
        <w:tc>
          <w:tcPr>
            <w:tcW w:w="9656" w:type="dxa"/>
            <w:shd w:val="clear" w:color="auto" w:fill="auto"/>
          </w:tcPr>
          <w:p w14:paraId="6CC5F899" w14:textId="5437DD2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0DA1076" w14:textId="77777777" w:rsidTr="00A726EB">
        <w:tc>
          <w:tcPr>
            <w:tcW w:w="9656" w:type="dxa"/>
            <w:shd w:val="clear" w:color="auto" w:fill="auto"/>
          </w:tcPr>
          <w:p w14:paraId="64919A51" w14:textId="32D232E0"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59E5320" w14:textId="77777777" w:rsidTr="00A726EB">
        <w:tc>
          <w:tcPr>
            <w:tcW w:w="9656" w:type="dxa"/>
            <w:shd w:val="clear" w:color="auto" w:fill="auto"/>
          </w:tcPr>
          <w:p w14:paraId="08B65317" w14:textId="6DE9C955"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136</w:t>
            </w:r>
            <w:r w:rsidRPr="00165CC3">
              <w:rPr>
                <w:rFonts w:hAnsi="細明體" w:cs="細明體"/>
              </w:rPr>
              <w:t>條利用</w:t>
            </w:r>
            <w:r w:rsidR="00264D7F" w:rsidRPr="00264D7F">
              <w:rPr>
                <w:rStyle w:val="aa"/>
              </w:rPr>
              <w:t>昇降</w:t>
            </w:r>
            <w:r w:rsidR="00A267DD" w:rsidRPr="00A267DD">
              <w:rPr>
                <w:rStyle w:val="aa"/>
              </w:rPr>
              <w:t>設備</w:t>
            </w:r>
            <w:r w:rsidRPr="00165CC3">
              <w:rPr>
                <w:rFonts w:hAnsi="細明體" w:cs="細明體"/>
              </w:rPr>
              <w:t>之等候</w:t>
            </w:r>
            <w:r w:rsidR="00A267DD" w:rsidRPr="00A267DD">
              <w:rPr>
                <w:rStyle w:val="aa"/>
              </w:rPr>
              <w:t>空間</w:t>
            </w:r>
            <w:r w:rsidRPr="00165CC3">
              <w:rPr>
                <w:rFonts w:hAnsi="細明體" w:cs="細明體"/>
              </w:rPr>
              <w:t>及</w:t>
            </w:r>
            <w:r w:rsidR="00A267DD" w:rsidRPr="00A267DD">
              <w:rPr>
                <w:rStyle w:val="aa"/>
              </w:rPr>
              <w:t>無障礙</w:t>
            </w:r>
            <w:r w:rsidR="00860400" w:rsidRPr="00860400">
              <w:rPr>
                <w:rStyle w:val="aa"/>
              </w:rPr>
              <w:t>車位</w:t>
            </w:r>
            <w:r w:rsidRPr="00165CC3">
              <w:rPr>
                <w:rFonts w:hAnsi="細明體" w:cs="細明體"/>
              </w:rPr>
              <w:t>採機械式</w:t>
            </w:r>
            <w:r w:rsidR="00860400" w:rsidRPr="00860400">
              <w:rPr>
                <w:rStyle w:val="aa"/>
              </w:rPr>
              <w:t>車位</w:t>
            </w:r>
            <w:r w:rsidRPr="00165CC3">
              <w:rPr>
                <w:rFonts w:hAnsi="細明體" w:cs="細明體"/>
              </w:rPr>
              <w:t>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18DDDFEE" w14:textId="77777777" w:rsidTr="00A726EB">
        <w:tc>
          <w:tcPr>
            <w:tcW w:w="9656" w:type="dxa"/>
            <w:shd w:val="clear" w:color="auto" w:fill="auto"/>
          </w:tcPr>
          <w:p w14:paraId="35E7CE30" w14:textId="05F72D39"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112.10.11</w:t>
            </w:r>
            <w:r w:rsidRPr="006003C9">
              <w:rPr>
                <w:rFonts w:hAnsi="細明體" w:cs="細明體"/>
              </w:rPr>
              <w:t>國署建管字第</w:t>
            </w:r>
            <w:r w:rsidRPr="006003C9">
              <w:rPr>
                <w:rFonts w:hAnsi="細明體" w:cs="細明體"/>
              </w:rPr>
              <w:t>1120502629</w:t>
            </w:r>
            <w:r w:rsidRPr="006003C9">
              <w:rPr>
                <w:rFonts w:hAnsi="細明體" w:cs="細明體"/>
              </w:rPr>
              <w:t>號一、復貴公司</w:t>
            </w:r>
            <w:r w:rsidRPr="006003C9">
              <w:rPr>
                <w:rFonts w:hAnsi="細明體" w:cs="細明體"/>
              </w:rPr>
              <w:t>112</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4</w:t>
            </w:r>
            <w:r w:rsidRPr="006003C9">
              <w:rPr>
                <w:rFonts w:hAnsi="細明體" w:cs="細明體"/>
              </w:rPr>
              <w:t>日菱字第</w:t>
            </w:r>
            <w:r w:rsidRPr="006003C9">
              <w:rPr>
                <w:rFonts w:hAnsi="細明體" w:cs="細明體"/>
              </w:rPr>
              <w:t>0904001</w:t>
            </w:r>
            <w:r w:rsidRPr="006003C9">
              <w:rPr>
                <w:rFonts w:hAnsi="細明體" w:cs="細明體"/>
              </w:rPr>
              <w:t>號函（詳附件</w:t>
            </w:r>
            <w:r w:rsidRPr="006003C9">
              <w:rPr>
                <w:rFonts w:hAnsi="細明體" w:cs="細明體"/>
              </w:rPr>
              <w:t>4</w:t>
            </w:r>
            <w:r w:rsidRPr="006003C9">
              <w:rPr>
                <w:rFonts w:hAnsi="細明體" w:cs="細明體"/>
              </w:rPr>
              <w:t>）。二、</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136</w:t>
            </w:r>
            <w:r w:rsidRPr="006003C9">
              <w:rPr>
                <w:rFonts w:hAnsi="細明體" w:cs="細明體"/>
              </w:rPr>
              <w:t>條第</w:t>
            </w:r>
            <w:r w:rsidRPr="006003C9">
              <w:rPr>
                <w:rFonts w:hAnsi="細明體" w:cs="細明體"/>
              </w:rPr>
              <w:t>2</w:t>
            </w:r>
            <w:r w:rsidRPr="006003C9">
              <w:rPr>
                <w:rFonts w:hAnsi="細明體" w:cs="細明體"/>
              </w:rPr>
              <w:t>款</w:t>
            </w:r>
            <w:r w:rsidRPr="00264D7F">
              <w:rPr>
                <w:rStyle w:val="aa"/>
              </w:rPr>
              <w:t>規定</w:t>
            </w:r>
            <w:r w:rsidRPr="006003C9">
              <w:rPr>
                <w:rFonts w:hAnsi="細明體" w:cs="細明體"/>
              </w:rPr>
              <w:t>：「利用</w:t>
            </w:r>
            <w:r w:rsidRPr="00264D7F">
              <w:rPr>
                <w:rStyle w:val="aa"/>
              </w:rPr>
              <w:t>昇降</w:t>
            </w:r>
            <w:r w:rsidRPr="00A267DD">
              <w:rPr>
                <w:rStyle w:val="aa"/>
              </w:rPr>
              <w:t>設備</w:t>
            </w:r>
            <w:r w:rsidRPr="006003C9">
              <w:rPr>
                <w:rFonts w:hAnsi="細明體" w:cs="細明體"/>
              </w:rPr>
              <w:t>之車庫，</w:t>
            </w:r>
            <w:r w:rsidRPr="009242E5">
              <w:rPr>
                <w:rStyle w:val="aa"/>
              </w:rPr>
              <w:t>除</w:t>
            </w:r>
            <w:r w:rsidRPr="006003C9">
              <w:rPr>
                <w:rFonts w:hAnsi="細明體" w:cs="細明體"/>
              </w:rPr>
              <w:t>前款</w:t>
            </w:r>
            <w:r w:rsidRPr="00264D7F">
              <w:rPr>
                <w:rStyle w:val="aa"/>
              </w:rPr>
              <w:t>規定</w:t>
            </w:r>
            <w:r w:rsidRPr="006003C9">
              <w:rPr>
                <w:rFonts w:hAnsi="細明體" w:cs="細明體"/>
              </w:rPr>
              <w:t>之</w:t>
            </w:r>
            <w:r w:rsidRPr="00A267DD">
              <w:rPr>
                <w:rStyle w:val="aa"/>
              </w:rPr>
              <w:t>空間</w:t>
            </w:r>
            <w:r w:rsidRPr="006003C9">
              <w:rPr>
                <w:rFonts w:hAnsi="細明體" w:cs="細明體"/>
              </w:rPr>
              <w:t>外，</w:t>
            </w:r>
            <w:r w:rsidRPr="009242E5">
              <w:rPr>
                <w:rStyle w:val="aa"/>
              </w:rPr>
              <w:t>應</w:t>
            </w:r>
            <w:r w:rsidRPr="006003C9">
              <w:rPr>
                <w:rFonts w:hAnsi="細明體" w:cs="細明體"/>
              </w:rPr>
              <w:t>再</w:t>
            </w:r>
            <w:r w:rsidRPr="00F05543">
              <w:rPr>
                <w:rStyle w:val="aa"/>
              </w:rPr>
              <w:t>增設</w:t>
            </w:r>
            <w:r w:rsidRPr="002D4974">
              <w:rPr>
                <w:rStyle w:val="aa"/>
              </w:rPr>
              <w:t>寬度</w:t>
            </w:r>
            <w:r w:rsidRPr="006003C9">
              <w:rPr>
                <w:rFonts w:hAnsi="細明體" w:cs="細明體"/>
              </w:rPr>
              <w:t>及</w:t>
            </w:r>
            <w:r w:rsidRPr="002D4974">
              <w:rPr>
                <w:rStyle w:val="aa"/>
              </w:rPr>
              <w:t>深度</w:t>
            </w:r>
            <w:r w:rsidRPr="006003C9">
              <w:rPr>
                <w:rFonts w:hAnsi="細明體" w:cs="細明體"/>
              </w:rPr>
              <w:t>各六</w:t>
            </w:r>
            <w:r w:rsidRPr="00264D7F">
              <w:rPr>
                <w:rStyle w:val="aa"/>
              </w:rPr>
              <w:t>公尺</w:t>
            </w:r>
            <w:r w:rsidRPr="002D4974">
              <w:rPr>
                <w:rStyle w:val="aa"/>
              </w:rPr>
              <w:t>以上</w:t>
            </w:r>
            <w:r w:rsidRPr="006003C9">
              <w:rPr>
                <w:rFonts w:hAnsi="細明體" w:cs="細明體"/>
              </w:rPr>
              <w:t>之等候</w:t>
            </w:r>
            <w:r w:rsidRPr="00A267DD">
              <w:rPr>
                <w:rStyle w:val="aa"/>
              </w:rPr>
              <w:t>空間</w:t>
            </w:r>
            <w:r w:rsidRPr="006003C9">
              <w:rPr>
                <w:rFonts w:hAnsi="細明體" w:cs="細明體"/>
              </w:rPr>
              <w:t>。」本部</w:t>
            </w:r>
            <w:r w:rsidRPr="006003C9">
              <w:rPr>
                <w:rFonts w:hAnsi="細明體" w:cs="細明體"/>
              </w:rPr>
              <w:t>88</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31</w:t>
            </w:r>
            <w:r w:rsidRPr="006003C9">
              <w:rPr>
                <w:rFonts w:hAnsi="細明體" w:cs="細明體"/>
              </w:rPr>
              <w:t>日台內營字第</w:t>
            </w:r>
            <w:r w:rsidRPr="006003C9">
              <w:rPr>
                <w:rFonts w:hAnsi="細明體" w:cs="細明體"/>
              </w:rPr>
              <w:t>8878470</w:t>
            </w:r>
            <w:r w:rsidRPr="006003C9">
              <w:rPr>
                <w:rFonts w:hAnsi="細明體" w:cs="細明體"/>
              </w:rPr>
              <w:t>號函（附件</w:t>
            </w:r>
            <w:r w:rsidRPr="006003C9">
              <w:rPr>
                <w:rFonts w:hAnsi="細明體" w:cs="細明體"/>
              </w:rPr>
              <w:t>1</w:t>
            </w:r>
            <w:r w:rsidRPr="006003C9">
              <w:rPr>
                <w:rFonts w:hAnsi="細明體" w:cs="細明體"/>
              </w:rPr>
              <w:t>）釋示「</w:t>
            </w:r>
            <w:r w:rsidRPr="006003C9">
              <w:rPr>
                <w:rFonts w:hAnsi="細明體" w:cs="細明體"/>
              </w:rPr>
              <w:t>……</w:t>
            </w:r>
            <w:r w:rsidRPr="006003C9">
              <w:rPr>
                <w:rFonts w:hAnsi="細明體" w:cs="細明體"/>
              </w:rPr>
              <w:t>揆諸其立法意旨，係考量利用</w:t>
            </w:r>
            <w:r w:rsidRPr="00264D7F">
              <w:rPr>
                <w:rStyle w:val="aa"/>
              </w:rPr>
              <w:t>昇降</w:t>
            </w:r>
            <w:r w:rsidRPr="00A267DD">
              <w:rPr>
                <w:rStyle w:val="aa"/>
              </w:rPr>
              <w:t>設備</w:t>
            </w:r>
            <w:r w:rsidRPr="006003C9">
              <w:rPr>
                <w:rFonts w:hAnsi="細明體" w:cs="細明體"/>
              </w:rPr>
              <w:t>之車庫其</w:t>
            </w:r>
            <w:r w:rsidRPr="00A267DD">
              <w:rPr>
                <w:rStyle w:val="aa"/>
              </w:rPr>
              <w:t>車輛</w:t>
            </w:r>
            <w:r w:rsidRPr="006003C9">
              <w:rPr>
                <w:rFonts w:hAnsi="細明體" w:cs="細明體"/>
              </w:rPr>
              <w:t>於等候</w:t>
            </w:r>
            <w:r w:rsidRPr="00264D7F">
              <w:rPr>
                <w:rStyle w:val="aa"/>
              </w:rPr>
              <w:t>昇降</w:t>
            </w:r>
            <w:r w:rsidRPr="00A267DD">
              <w:rPr>
                <w:rStyle w:val="aa"/>
              </w:rPr>
              <w:t>設備</w:t>
            </w:r>
            <w:r w:rsidRPr="006003C9">
              <w:rPr>
                <w:rFonts w:hAnsi="細明體" w:cs="細明體"/>
              </w:rPr>
              <w:t>時，</w:t>
            </w:r>
            <w:r w:rsidRPr="009242E5">
              <w:rPr>
                <w:rStyle w:val="aa"/>
              </w:rPr>
              <w:t>應</w:t>
            </w:r>
            <w:r w:rsidRPr="006003C9">
              <w:rPr>
                <w:rFonts w:hAnsi="細明體" w:cs="細明體"/>
              </w:rPr>
              <w:t>避免影響</w:t>
            </w:r>
            <w:r w:rsidRPr="00A267DD">
              <w:rPr>
                <w:rStyle w:val="aa"/>
              </w:rPr>
              <w:t>公共</w:t>
            </w:r>
            <w:r w:rsidRPr="006003C9">
              <w:rPr>
                <w:rFonts w:hAnsi="細明體" w:cs="細明體"/>
              </w:rPr>
              <w:t>交通，以維持</w:t>
            </w:r>
            <w:r w:rsidRPr="009242E5">
              <w:rPr>
                <w:rStyle w:val="aa"/>
              </w:rPr>
              <w:t>建築基地</w:t>
            </w:r>
            <w:r w:rsidRPr="006003C9">
              <w:rPr>
                <w:rFonts w:hAnsi="細明體" w:cs="細明體"/>
              </w:rPr>
              <w:t>外交通環境順暢。是該等候</w:t>
            </w:r>
            <w:r w:rsidRPr="00A267DD">
              <w:rPr>
                <w:rStyle w:val="aa"/>
              </w:rPr>
              <w:t>空間</w:t>
            </w:r>
            <w:r w:rsidRPr="009242E5">
              <w:rPr>
                <w:rStyle w:val="aa"/>
              </w:rPr>
              <w:t>應</w:t>
            </w:r>
            <w:r w:rsidRPr="00A267DD">
              <w:rPr>
                <w:rStyle w:val="aa"/>
              </w:rPr>
              <w:t>設置</w:t>
            </w:r>
            <w:r w:rsidRPr="006003C9">
              <w:rPr>
                <w:rFonts w:hAnsi="細明體" w:cs="細明體"/>
              </w:rPr>
              <w:t>於</w:t>
            </w:r>
            <w:r w:rsidRPr="00A267DD">
              <w:rPr>
                <w:rStyle w:val="aa"/>
              </w:rPr>
              <w:t>汽車</w:t>
            </w:r>
            <w:r w:rsidRPr="00264D7F">
              <w:rPr>
                <w:rStyle w:val="aa"/>
              </w:rPr>
              <w:t>昇降機</w:t>
            </w:r>
            <w:r w:rsidRPr="006003C9">
              <w:rPr>
                <w:rFonts w:hAnsi="細明體" w:cs="細明體"/>
              </w:rPr>
              <w:t>之前方，以利</w:t>
            </w:r>
            <w:r w:rsidRPr="00A267DD">
              <w:rPr>
                <w:rStyle w:val="aa"/>
              </w:rPr>
              <w:t>車輛自</w:t>
            </w:r>
            <w:r w:rsidRPr="00C34A2E">
              <w:rPr>
                <w:rStyle w:val="aa"/>
              </w:rPr>
              <w:t>基地</w:t>
            </w:r>
            <w:r w:rsidRPr="00A267DD">
              <w:rPr>
                <w:rStyle w:val="aa"/>
              </w:rPr>
              <w:t>建築線</w:t>
            </w:r>
            <w:r w:rsidRPr="0034082B">
              <w:rPr>
                <w:rStyle w:val="aa"/>
              </w:rPr>
              <w:t>進入</w:t>
            </w:r>
            <w:r w:rsidRPr="00A267DD">
              <w:rPr>
                <w:rStyle w:val="aa"/>
              </w:rPr>
              <w:t>汽車</w:t>
            </w:r>
            <w:r w:rsidRPr="00264D7F">
              <w:rPr>
                <w:rStyle w:val="aa"/>
              </w:rPr>
              <w:t>昇降機</w:t>
            </w:r>
            <w:r w:rsidRPr="006003C9">
              <w:rPr>
                <w:rFonts w:hAnsi="細明體" w:cs="細明體"/>
              </w:rPr>
              <w:t>時之等候</w:t>
            </w:r>
            <w:r w:rsidRPr="00A267DD">
              <w:rPr>
                <w:rStyle w:val="aa"/>
              </w:rPr>
              <w:t>使用</w:t>
            </w:r>
            <w:r w:rsidRPr="006003C9">
              <w:rPr>
                <w:rFonts w:hAnsi="細明體" w:cs="細明體"/>
              </w:rPr>
              <w:t>。」上開</w:t>
            </w:r>
            <w:r w:rsidRPr="00264D7F">
              <w:rPr>
                <w:rStyle w:val="aa"/>
              </w:rPr>
              <w:t>規定</w:t>
            </w:r>
            <w:r w:rsidRPr="006003C9">
              <w:rPr>
                <w:rFonts w:hAnsi="細明體" w:cs="細明體"/>
              </w:rPr>
              <w:t>之等候</w:t>
            </w:r>
            <w:r w:rsidRPr="00A267DD">
              <w:rPr>
                <w:rStyle w:val="aa"/>
              </w:rPr>
              <w:t>空間</w:t>
            </w:r>
            <w:r w:rsidRPr="006003C9">
              <w:rPr>
                <w:rFonts w:hAnsi="細明體" w:cs="細明體"/>
              </w:rPr>
              <w:t>，未以設於</w:t>
            </w:r>
            <w:r w:rsidRPr="00A267DD">
              <w:rPr>
                <w:rStyle w:val="aa"/>
              </w:rPr>
              <w:t>空地</w:t>
            </w:r>
            <w:r w:rsidRPr="00264D7F">
              <w:rPr>
                <w:rStyle w:val="aa"/>
              </w:rPr>
              <w:t>為限</w:t>
            </w:r>
            <w:r w:rsidRPr="006003C9">
              <w:rPr>
                <w:rFonts w:hAnsi="細明體" w:cs="細明體"/>
              </w:rPr>
              <w:t>，倘合於上開條文及函釋意旨，</w:t>
            </w:r>
            <w:r w:rsidRPr="00A267DD">
              <w:rPr>
                <w:rStyle w:val="aa"/>
              </w:rPr>
              <w:t>設置</w:t>
            </w:r>
            <w:r w:rsidRPr="006003C9">
              <w:rPr>
                <w:rFonts w:hAnsi="細明體" w:cs="細明體"/>
              </w:rPr>
              <w:t>於機械</w:t>
            </w:r>
            <w:r w:rsidRPr="00A267DD">
              <w:rPr>
                <w:rStyle w:val="aa"/>
              </w:rPr>
              <w:t>設備</w:t>
            </w:r>
            <w:r w:rsidRPr="006003C9">
              <w:rPr>
                <w:rFonts w:hAnsi="細明體" w:cs="細明體"/>
              </w:rPr>
              <w:t>內，非法所不許。至所詢</w:t>
            </w:r>
            <w:r w:rsidRPr="00A267DD">
              <w:rPr>
                <w:rStyle w:val="aa"/>
              </w:rPr>
              <w:t>設備</w:t>
            </w:r>
            <w:r w:rsidRPr="006003C9">
              <w:rPr>
                <w:rFonts w:hAnsi="細明體" w:cs="細明體"/>
              </w:rPr>
              <w:t>是否合於上開第</w:t>
            </w:r>
            <w:r w:rsidRPr="006003C9">
              <w:rPr>
                <w:rFonts w:hAnsi="細明體" w:cs="細明體"/>
              </w:rPr>
              <w:t>136</w:t>
            </w:r>
            <w:r w:rsidRPr="006003C9">
              <w:rPr>
                <w:rFonts w:hAnsi="細明體" w:cs="細明體"/>
              </w:rPr>
              <w:t>條第</w:t>
            </w:r>
            <w:r w:rsidRPr="006003C9">
              <w:rPr>
                <w:rFonts w:hAnsi="細明體" w:cs="細明體"/>
              </w:rPr>
              <w:t>2</w:t>
            </w:r>
            <w:r w:rsidRPr="006003C9">
              <w:rPr>
                <w:rFonts w:hAnsi="細明體" w:cs="細明體"/>
              </w:rPr>
              <w:t>款</w:t>
            </w:r>
            <w:r w:rsidRPr="00264D7F">
              <w:rPr>
                <w:rStyle w:val="aa"/>
              </w:rPr>
              <w:t>規定</w:t>
            </w:r>
            <w:r w:rsidRPr="006003C9">
              <w:rPr>
                <w:rFonts w:hAnsi="細明體" w:cs="細明體"/>
              </w:rPr>
              <w:t>1</w:t>
            </w:r>
            <w:r w:rsidRPr="006003C9">
              <w:rPr>
                <w:rFonts w:hAnsi="細明體" w:cs="細明體"/>
              </w:rPr>
              <w:t>節，係當地主管</w:t>
            </w:r>
            <w:r w:rsidRPr="009242E5">
              <w:rPr>
                <w:rStyle w:val="aa"/>
              </w:rPr>
              <w:t>建築</w:t>
            </w:r>
            <w:r w:rsidRPr="006003C9">
              <w:rPr>
                <w:rFonts w:hAnsi="細明體" w:cs="細明體"/>
              </w:rPr>
              <w:t>機關認定權責，倘有疑義，請檢</w:t>
            </w:r>
            <w:r w:rsidRPr="00A267DD">
              <w:rPr>
                <w:rStyle w:val="aa"/>
              </w:rPr>
              <w:t>具具</w:t>
            </w:r>
            <w:r w:rsidRPr="006003C9">
              <w:rPr>
                <w:rFonts w:hAnsi="細明體" w:cs="細明體"/>
              </w:rPr>
              <w:t>體資料圖說逕向當地主管</w:t>
            </w:r>
            <w:r w:rsidRPr="009242E5">
              <w:rPr>
                <w:rStyle w:val="aa"/>
              </w:rPr>
              <w:t>建築</w:t>
            </w:r>
            <w:r w:rsidRPr="006003C9">
              <w:rPr>
                <w:rFonts w:hAnsi="細明體" w:cs="細明體"/>
              </w:rPr>
              <w:t>機關洽詢。三、有關全</w:t>
            </w:r>
            <w:r w:rsidRPr="00A267DD">
              <w:rPr>
                <w:rStyle w:val="aa"/>
              </w:rPr>
              <w:t>自</w:t>
            </w:r>
            <w:r w:rsidRPr="006003C9">
              <w:rPr>
                <w:rFonts w:hAnsi="細明體" w:cs="細明體"/>
              </w:rPr>
              <w:t>動停車</w:t>
            </w:r>
            <w:r w:rsidRPr="00A267DD">
              <w:rPr>
                <w:rStyle w:val="aa"/>
              </w:rPr>
              <w:t>設備設置無障礙</w:t>
            </w:r>
            <w:r w:rsidRPr="00860400">
              <w:rPr>
                <w:rStyle w:val="aa"/>
              </w:rPr>
              <w:t>停車位</w:t>
            </w:r>
            <w:r w:rsidRPr="006003C9">
              <w:rPr>
                <w:rFonts w:hAnsi="細明體" w:cs="細明體"/>
              </w:rPr>
              <w:t>1</w:t>
            </w:r>
            <w:r w:rsidRPr="006003C9">
              <w:rPr>
                <w:rFonts w:hAnsi="細明體" w:cs="細明體"/>
              </w:rPr>
              <w:t>節，本署（前營建署）</w:t>
            </w:r>
            <w:r w:rsidRPr="006003C9">
              <w:rPr>
                <w:rFonts w:hAnsi="細明體" w:cs="細明體"/>
              </w:rPr>
              <w:t>103</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12</w:t>
            </w:r>
            <w:r w:rsidRPr="006003C9">
              <w:rPr>
                <w:rFonts w:hAnsi="細明體" w:cs="細明體"/>
              </w:rPr>
              <w:t>日營署建管字第</w:t>
            </w:r>
            <w:r w:rsidRPr="006003C9">
              <w:rPr>
                <w:rFonts w:hAnsi="細明體" w:cs="細明體"/>
              </w:rPr>
              <w:t>1030033997</w:t>
            </w:r>
            <w:r w:rsidRPr="006003C9">
              <w:rPr>
                <w:rFonts w:hAnsi="細明體" w:cs="細明體"/>
              </w:rPr>
              <w:t>號函（附件</w:t>
            </w:r>
            <w:r w:rsidRPr="006003C9">
              <w:rPr>
                <w:rFonts w:hAnsi="細明體" w:cs="細明體"/>
              </w:rPr>
              <w:t>2</w:t>
            </w:r>
            <w:r w:rsidRPr="006003C9">
              <w:rPr>
                <w:rFonts w:hAnsi="細明體" w:cs="細明體"/>
              </w:rPr>
              <w:t>）示：「</w:t>
            </w:r>
            <w:r w:rsidRPr="006003C9">
              <w:rPr>
                <w:rFonts w:hAnsi="細明體" w:cs="細明體"/>
              </w:rPr>
              <w:t>……</w:t>
            </w:r>
            <w:r w:rsidRPr="00BA2B90">
              <w:rPr>
                <w:rStyle w:val="aa"/>
              </w:rPr>
              <w:t>行動不便</w:t>
            </w:r>
            <w:r w:rsidRPr="006003C9">
              <w:rPr>
                <w:rFonts w:hAnsi="細明體" w:cs="細明體"/>
              </w:rPr>
              <w:t>者如單獨行動，</w:t>
            </w:r>
            <w:r w:rsidRPr="00C34A2E">
              <w:rPr>
                <w:rStyle w:val="aa"/>
              </w:rPr>
              <w:t>因</w:t>
            </w:r>
            <w:r w:rsidRPr="00A267DD">
              <w:rPr>
                <w:rStyle w:val="aa"/>
              </w:rPr>
              <w:t>汽車</w:t>
            </w:r>
            <w:r w:rsidRPr="006003C9">
              <w:rPr>
                <w:rFonts w:hAnsi="細明體" w:cs="細明體"/>
              </w:rPr>
              <w:t>升降機未</w:t>
            </w:r>
            <w:r w:rsidRPr="00A267DD">
              <w:rPr>
                <w:rStyle w:val="aa"/>
              </w:rPr>
              <w:t>設置</w:t>
            </w:r>
            <w:r w:rsidRPr="006003C9">
              <w:rPr>
                <w:rFonts w:hAnsi="細明體" w:cs="細明體"/>
              </w:rPr>
              <w:t>相關</w:t>
            </w:r>
            <w:r w:rsidRPr="00A267DD">
              <w:rPr>
                <w:rStyle w:val="aa"/>
              </w:rPr>
              <w:t>無障礙設施</w:t>
            </w:r>
            <w:r w:rsidRPr="006003C9">
              <w:rPr>
                <w:rFonts w:hAnsi="細明體" w:cs="細明體"/>
              </w:rPr>
              <w:t>功</w:t>
            </w:r>
            <w:r w:rsidRPr="009242E5">
              <w:rPr>
                <w:rStyle w:val="aa"/>
              </w:rPr>
              <w:t>能</w:t>
            </w:r>
            <w:r w:rsidRPr="006003C9">
              <w:rPr>
                <w:rFonts w:hAnsi="細明體" w:cs="細明體"/>
              </w:rPr>
              <w:t>，易有操作及</w:t>
            </w:r>
            <w:r w:rsidRPr="00A267DD">
              <w:rPr>
                <w:rStyle w:val="aa"/>
              </w:rPr>
              <w:t>安全</w:t>
            </w:r>
            <w:r w:rsidRPr="006003C9">
              <w:rPr>
                <w:rFonts w:hAnsi="細明體" w:cs="細明體"/>
              </w:rPr>
              <w:t>疑慮</w:t>
            </w:r>
            <w:r w:rsidRPr="006003C9">
              <w:rPr>
                <w:rFonts w:hAnsi="細明體" w:cs="細明體"/>
              </w:rPr>
              <w:t>……</w:t>
            </w:r>
            <w:r w:rsidRPr="006003C9">
              <w:rPr>
                <w:rFonts w:hAnsi="細明體" w:cs="細明體"/>
              </w:rPr>
              <w:t>，故不宜由</w:t>
            </w:r>
            <w:r w:rsidRPr="00A267DD">
              <w:rPr>
                <w:rStyle w:val="aa"/>
              </w:rPr>
              <w:t>汽車</w:t>
            </w:r>
            <w:r w:rsidRPr="006003C9">
              <w:rPr>
                <w:rFonts w:hAnsi="細明體" w:cs="細明體"/>
              </w:rPr>
              <w:t>用升降機進出停車場</w:t>
            </w:r>
            <w:r w:rsidRPr="002D4974">
              <w:rPr>
                <w:rStyle w:val="aa"/>
              </w:rPr>
              <w:t>通</w:t>
            </w:r>
            <w:r w:rsidRPr="00264D7F">
              <w:rPr>
                <w:rStyle w:val="aa"/>
              </w:rPr>
              <w:t>達</w:t>
            </w:r>
            <w:r w:rsidRPr="00A267DD">
              <w:rPr>
                <w:rStyle w:val="aa"/>
              </w:rPr>
              <w:t>無障礙</w:t>
            </w:r>
            <w:r w:rsidRPr="00860400">
              <w:rPr>
                <w:rStyle w:val="aa"/>
              </w:rPr>
              <w:t>停車位</w:t>
            </w:r>
            <w:r w:rsidRPr="006003C9">
              <w:rPr>
                <w:rFonts w:hAnsi="細明體" w:cs="細明體"/>
              </w:rPr>
              <w:t>。</w:t>
            </w:r>
            <w:r w:rsidRPr="006003C9">
              <w:rPr>
                <w:rFonts w:hAnsi="細明體" w:cs="細明體"/>
              </w:rPr>
              <w:t>……</w:t>
            </w:r>
            <w:r w:rsidRPr="006003C9">
              <w:rPr>
                <w:rFonts w:hAnsi="細明體" w:cs="細明體"/>
              </w:rPr>
              <w:t>」本部續於</w:t>
            </w:r>
            <w:r w:rsidRPr="006003C9">
              <w:rPr>
                <w:rFonts w:hAnsi="細明體" w:cs="細明體"/>
              </w:rPr>
              <w:t>105</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6</w:t>
            </w:r>
            <w:r w:rsidRPr="006003C9">
              <w:rPr>
                <w:rFonts w:hAnsi="細明體" w:cs="細明體"/>
              </w:rPr>
              <w:t>日台內營字第</w:t>
            </w:r>
            <w:r w:rsidRPr="006003C9">
              <w:rPr>
                <w:rFonts w:hAnsi="細明體" w:cs="細明體"/>
              </w:rPr>
              <w:t>1050817010</w:t>
            </w:r>
            <w:r w:rsidRPr="006003C9">
              <w:rPr>
                <w:rFonts w:hAnsi="細明體" w:cs="細明體"/>
              </w:rPr>
              <w:t>號函（如附件</w:t>
            </w:r>
            <w:r w:rsidRPr="006003C9">
              <w:rPr>
                <w:rFonts w:hAnsi="細明體" w:cs="細明體"/>
              </w:rPr>
              <w:t>3</w:t>
            </w:r>
            <w:r w:rsidRPr="006003C9">
              <w:rPr>
                <w:rFonts w:hAnsi="細明體" w:cs="細明體"/>
              </w:rPr>
              <w:t>）重申上開函示，並說明考量</w:t>
            </w:r>
            <w:r w:rsidRPr="00BA2B90">
              <w:rPr>
                <w:rStyle w:val="aa"/>
              </w:rPr>
              <w:t>行動不便</w:t>
            </w:r>
            <w:r w:rsidRPr="006003C9">
              <w:rPr>
                <w:rFonts w:hAnsi="細明體" w:cs="細明體"/>
              </w:rPr>
              <w:t>者操作與相關</w:t>
            </w:r>
            <w:r w:rsidRPr="00A267DD">
              <w:rPr>
                <w:rStyle w:val="aa"/>
              </w:rPr>
              <w:t>使用</w:t>
            </w:r>
            <w:r w:rsidRPr="006003C9">
              <w:rPr>
                <w:rFonts w:hAnsi="細明體" w:cs="細明體"/>
              </w:rPr>
              <w:t>之</w:t>
            </w:r>
            <w:r w:rsidRPr="00A267DD">
              <w:rPr>
                <w:rStyle w:val="aa"/>
              </w:rPr>
              <w:t>安全</w:t>
            </w:r>
            <w:r w:rsidRPr="006003C9">
              <w:rPr>
                <w:rFonts w:hAnsi="細明體" w:cs="細明體"/>
              </w:rPr>
              <w:t>性，目前</w:t>
            </w:r>
            <w:r w:rsidRPr="00C34A2E">
              <w:rPr>
                <w:rStyle w:val="aa"/>
              </w:rPr>
              <w:t>依</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w:t>
            </w:r>
            <w:r w:rsidRPr="00264D7F">
              <w:rPr>
                <w:rStyle w:val="aa"/>
              </w:rPr>
              <w:t>規定</w:t>
            </w:r>
            <w:r w:rsidRPr="009242E5">
              <w:rPr>
                <w:rStyle w:val="aa"/>
              </w:rPr>
              <w:t>應</w:t>
            </w:r>
            <w:r w:rsidRPr="00A267DD">
              <w:rPr>
                <w:rStyle w:val="aa"/>
              </w:rPr>
              <w:t>設置</w:t>
            </w:r>
            <w:r w:rsidRPr="006003C9">
              <w:rPr>
                <w:rFonts w:hAnsi="細明體" w:cs="細明體"/>
              </w:rPr>
              <w:t>之</w:t>
            </w:r>
            <w:r w:rsidRPr="00A267DD">
              <w:rPr>
                <w:rStyle w:val="aa"/>
              </w:rPr>
              <w:t>無障礙</w:t>
            </w:r>
            <w:r w:rsidRPr="00860400">
              <w:rPr>
                <w:rStyle w:val="aa"/>
              </w:rPr>
              <w:t>停車位</w:t>
            </w:r>
            <w:r w:rsidRPr="006003C9">
              <w:rPr>
                <w:rFonts w:hAnsi="細明體" w:cs="細明體"/>
              </w:rPr>
              <w:t>，</w:t>
            </w:r>
            <w:r w:rsidRPr="00C34A2E">
              <w:rPr>
                <w:rStyle w:val="aa"/>
              </w:rPr>
              <w:t>仍</w:t>
            </w:r>
            <w:r w:rsidRPr="009242E5">
              <w:rPr>
                <w:rStyle w:val="aa"/>
              </w:rPr>
              <w:t>應</w:t>
            </w:r>
            <w:r w:rsidRPr="00C34A2E">
              <w:rPr>
                <w:rStyle w:val="aa"/>
              </w:rPr>
              <w:t>依</w:t>
            </w:r>
            <w:r w:rsidRPr="009242E5">
              <w:rPr>
                <w:rStyle w:val="aa"/>
              </w:rPr>
              <w:t>建築物</w:t>
            </w:r>
            <w:r w:rsidRPr="00A267DD">
              <w:rPr>
                <w:rStyle w:val="aa"/>
              </w:rPr>
              <w:t>無障礙設施</w:t>
            </w:r>
            <w:r w:rsidRPr="00BA2B90">
              <w:rPr>
                <w:rStyle w:val="aa"/>
              </w:rPr>
              <w:t>設計</w:t>
            </w:r>
            <w:r w:rsidRPr="00264D7F">
              <w:rPr>
                <w:rStyle w:val="aa"/>
              </w:rPr>
              <w:t>規範規定辦理</w:t>
            </w:r>
            <w:r w:rsidRPr="006003C9">
              <w:rPr>
                <w:rFonts w:hAnsi="細明體" w:cs="細明體"/>
              </w:rPr>
              <w:t>。至</w:t>
            </w:r>
            <w:r w:rsidRPr="00C34A2E">
              <w:rPr>
                <w:rStyle w:val="aa"/>
              </w:rPr>
              <w:t>因</w:t>
            </w:r>
            <w:r w:rsidRPr="009242E5">
              <w:rPr>
                <w:rStyle w:val="aa"/>
              </w:rPr>
              <w:t>建築基地</w:t>
            </w:r>
            <w:r w:rsidRPr="00A267DD">
              <w:rPr>
                <w:rStyle w:val="aa"/>
              </w:rPr>
              <w:t>地形</w:t>
            </w:r>
            <w:r w:rsidRPr="006003C9">
              <w:rPr>
                <w:rFonts w:hAnsi="細明體" w:cs="細明體"/>
              </w:rPr>
              <w:t>、</w:t>
            </w:r>
            <w:r w:rsidRPr="00264D7F">
              <w:rPr>
                <w:rStyle w:val="aa"/>
              </w:rPr>
              <w:t>垂直</w:t>
            </w:r>
            <w:r w:rsidRPr="009242E5">
              <w:rPr>
                <w:rStyle w:val="aa"/>
              </w:rPr>
              <w:t>增建</w:t>
            </w:r>
            <w:r w:rsidRPr="006003C9">
              <w:rPr>
                <w:rFonts w:hAnsi="細明體" w:cs="細明體"/>
              </w:rPr>
              <w:t>、</w:t>
            </w:r>
            <w:r w:rsidRPr="0034082B">
              <w:rPr>
                <w:rStyle w:val="aa"/>
              </w:rPr>
              <w:t>構造</w:t>
            </w:r>
            <w:r w:rsidRPr="006003C9">
              <w:rPr>
                <w:rFonts w:hAnsi="細明體" w:cs="細明體"/>
              </w:rPr>
              <w:t>或</w:t>
            </w:r>
            <w:r w:rsidRPr="00A267DD">
              <w:rPr>
                <w:rStyle w:val="aa"/>
              </w:rPr>
              <w:t>使用</w:t>
            </w:r>
            <w:r w:rsidRPr="00657F62">
              <w:rPr>
                <w:rStyle w:val="aa"/>
              </w:rPr>
              <w:t>用途</w:t>
            </w:r>
            <w:r w:rsidRPr="006003C9">
              <w:rPr>
                <w:rFonts w:hAnsi="細明體" w:cs="細明體"/>
              </w:rPr>
              <w:t>特殊，</w:t>
            </w:r>
            <w:r w:rsidRPr="00A267DD">
              <w:rPr>
                <w:rStyle w:val="aa"/>
              </w:rPr>
              <w:t>設置無障礙設施</w:t>
            </w:r>
            <w:r w:rsidRPr="006003C9">
              <w:rPr>
                <w:rFonts w:hAnsi="細明體" w:cs="細明體"/>
              </w:rPr>
              <w:t>確有</w:t>
            </w:r>
            <w:r w:rsidRPr="00A267DD">
              <w:rPr>
                <w:rStyle w:val="aa"/>
              </w:rPr>
              <w:t>困難</w:t>
            </w:r>
            <w:r w:rsidRPr="006003C9">
              <w:rPr>
                <w:rFonts w:hAnsi="細明體" w:cs="細明體"/>
              </w:rPr>
              <w:t>，經當地主管</w:t>
            </w:r>
            <w:r w:rsidRPr="009242E5">
              <w:rPr>
                <w:rStyle w:val="aa"/>
              </w:rPr>
              <w:t>建築</w:t>
            </w:r>
            <w:r w:rsidRPr="006003C9">
              <w:rPr>
                <w:rFonts w:hAnsi="細明體" w:cs="細明體"/>
              </w:rPr>
              <w:t>機關</w:t>
            </w:r>
            <w:r w:rsidRPr="00257C45">
              <w:rPr>
                <w:rStyle w:val="aa"/>
              </w:rPr>
              <w:t>核准</w:t>
            </w:r>
            <w:r w:rsidRPr="006003C9">
              <w:rPr>
                <w:rFonts w:hAnsi="細明體" w:cs="細明體"/>
              </w:rPr>
              <w:t>者，</w:t>
            </w:r>
            <w:r w:rsidRPr="00A267DD">
              <w:rPr>
                <w:rStyle w:val="aa"/>
              </w:rPr>
              <w:t>得不適用</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10</w:t>
            </w:r>
            <w:r w:rsidRPr="006003C9">
              <w:rPr>
                <w:rFonts w:hAnsi="細明體" w:cs="細明體"/>
              </w:rPr>
              <w:t>章</w:t>
            </w:r>
            <w:r w:rsidRPr="00A267DD">
              <w:rPr>
                <w:rStyle w:val="aa"/>
              </w:rPr>
              <w:t>無障礙</w:t>
            </w:r>
            <w:r w:rsidRPr="009242E5">
              <w:rPr>
                <w:rStyle w:val="aa"/>
              </w:rPr>
              <w:t>建築物</w:t>
            </w:r>
            <w:r w:rsidRPr="006003C9">
              <w:rPr>
                <w:rFonts w:hAnsi="細明體" w:cs="細明體"/>
              </w:rPr>
              <w:t>（</w:t>
            </w:r>
            <w:r w:rsidRPr="009242E5">
              <w:rPr>
                <w:rStyle w:val="aa"/>
              </w:rPr>
              <w:t>含建築物</w:t>
            </w:r>
            <w:r w:rsidRPr="00A267DD">
              <w:rPr>
                <w:rStyle w:val="aa"/>
              </w:rPr>
              <w:t>無障礙設施</w:t>
            </w:r>
            <w:r w:rsidRPr="00BA2B90">
              <w:rPr>
                <w:rStyle w:val="aa"/>
              </w:rPr>
              <w:t>設計</w:t>
            </w:r>
            <w:r w:rsidRPr="00264D7F">
              <w:rPr>
                <w:rStyle w:val="aa"/>
              </w:rPr>
              <w:t>規範</w:t>
            </w:r>
            <w:r w:rsidRPr="006003C9">
              <w:rPr>
                <w:rFonts w:hAnsi="細明體" w:cs="細明體"/>
              </w:rPr>
              <w:t>）一部或全部之</w:t>
            </w:r>
            <w:r w:rsidRPr="00264D7F">
              <w:rPr>
                <w:rStyle w:val="aa"/>
              </w:rPr>
              <w:t>規定</w:t>
            </w:r>
            <w:r w:rsidRPr="006003C9">
              <w:rPr>
                <w:rFonts w:hAnsi="細明體" w:cs="細明體"/>
              </w:rPr>
              <w:t>，合先敘明。四、為促進</w:t>
            </w:r>
            <w:r w:rsidRPr="00A267DD">
              <w:rPr>
                <w:rStyle w:val="aa"/>
              </w:rPr>
              <w:t>無障礙</w:t>
            </w:r>
            <w:r w:rsidRPr="006003C9">
              <w:rPr>
                <w:rFonts w:hAnsi="細明體" w:cs="細明體"/>
              </w:rPr>
              <w:t>環境建置與釐清</w:t>
            </w:r>
            <w:r w:rsidRPr="00A267DD">
              <w:rPr>
                <w:rStyle w:val="aa"/>
              </w:rPr>
              <w:t>無障礙</w:t>
            </w:r>
            <w:r w:rsidRPr="006003C9">
              <w:rPr>
                <w:rFonts w:hAnsi="細明體" w:cs="細明體"/>
              </w:rPr>
              <w:t>機械式</w:t>
            </w:r>
            <w:r w:rsidRPr="00F55D4E">
              <w:rPr>
                <w:rStyle w:val="aa"/>
              </w:rPr>
              <w:t>立體</w:t>
            </w:r>
            <w:r w:rsidRPr="006003C9">
              <w:rPr>
                <w:rFonts w:hAnsi="細明體" w:cs="細明體"/>
              </w:rPr>
              <w:t>停車</w:t>
            </w:r>
            <w:r w:rsidRPr="00A267DD">
              <w:rPr>
                <w:rStyle w:val="aa"/>
              </w:rPr>
              <w:t>設備</w:t>
            </w:r>
            <w:r w:rsidRPr="006003C9">
              <w:rPr>
                <w:rFonts w:hAnsi="細明體" w:cs="細明體"/>
              </w:rPr>
              <w:t>，本部前於</w:t>
            </w:r>
            <w:r w:rsidRPr="006003C9">
              <w:rPr>
                <w:rFonts w:hAnsi="細明體" w:cs="細明體"/>
              </w:rPr>
              <w:t>111</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14</w:t>
            </w:r>
            <w:r w:rsidRPr="006003C9">
              <w:rPr>
                <w:rFonts w:hAnsi="細明體" w:cs="細明體"/>
              </w:rPr>
              <w:t>日已召開「研商促進</w:t>
            </w:r>
            <w:r w:rsidRPr="00A267DD">
              <w:rPr>
                <w:rStyle w:val="aa"/>
              </w:rPr>
              <w:t>無障礙</w:t>
            </w:r>
            <w:r w:rsidRPr="006003C9">
              <w:rPr>
                <w:rFonts w:hAnsi="細明體" w:cs="細明體"/>
              </w:rPr>
              <w:t>機械式</w:t>
            </w:r>
            <w:r w:rsidRPr="00F55D4E">
              <w:rPr>
                <w:rStyle w:val="aa"/>
              </w:rPr>
              <w:t>立體</w:t>
            </w:r>
            <w:r w:rsidRPr="006003C9">
              <w:rPr>
                <w:rFonts w:hAnsi="細明體" w:cs="細明體"/>
              </w:rPr>
              <w:t>停車</w:t>
            </w:r>
            <w:r w:rsidRPr="00A267DD">
              <w:rPr>
                <w:rStyle w:val="aa"/>
              </w:rPr>
              <w:t>設備設置</w:t>
            </w:r>
            <w:r w:rsidRPr="006003C9">
              <w:rPr>
                <w:rFonts w:hAnsi="細明體" w:cs="細明體"/>
              </w:rPr>
              <w:t>之相關法規整備</w:t>
            </w:r>
            <w:r w:rsidRPr="006003C9">
              <w:rPr>
                <w:rFonts w:hAnsi="細明體" w:cs="細明體"/>
              </w:rPr>
              <w:lastRenderedPageBreak/>
              <w:t>事宜會議」，後續將修正</w:t>
            </w:r>
            <w:r w:rsidRPr="00264D7F">
              <w:rPr>
                <w:rStyle w:val="aa"/>
              </w:rPr>
              <w:t>規範</w:t>
            </w:r>
            <w:r w:rsidRPr="006003C9">
              <w:rPr>
                <w:rFonts w:hAnsi="細明體" w:cs="細明體"/>
              </w:rPr>
              <w:t>及檢查標準，以促進身心</w:t>
            </w:r>
            <w:r w:rsidRPr="009242E5">
              <w:rPr>
                <w:rStyle w:val="aa"/>
              </w:rPr>
              <w:t>障礙</w:t>
            </w:r>
            <w:r w:rsidRPr="006003C9">
              <w:rPr>
                <w:rFonts w:hAnsi="細明體" w:cs="細明體"/>
              </w:rPr>
              <w:t>者之停車權利，惟未研訂修正前</w:t>
            </w:r>
            <w:r w:rsidRPr="00C34A2E">
              <w:rPr>
                <w:rStyle w:val="aa"/>
              </w:rPr>
              <w:t>仍</w:t>
            </w:r>
            <w:r w:rsidRPr="006003C9">
              <w:rPr>
                <w:rFonts w:hAnsi="細明體" w:cs="細明體"/>
              </w:rPr>
              <w:t>請</w:t>
            </w:r>
            <w:r w:rsidRPr="00C34A2E">
              <w:rPr>
                <w:rStyle w:val="aa"/>
              </w:rPr>
              <w:t>依</w:t>
            </w:r>
            <w:r w:rsidRPr="006003C9">
              <w:rPr>
                <w:rFonts w:hAnsi="細明體" w:cs="細明體"/>
              </w:rPr>
              <w:t>前開說明</w:t>
            </w:r>
            <w:r w:rsidRPr="00264D7F">
              <w:rPr>
                <w:rStyle w:val="aa"/>
              </w:rPr>
              <w:t>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61616696" w14:textId="77777777" w:rsidTr="00A726EB">
        <w:tc>
          <w:tcPr>
            <w:tcW w:w="9656" w:type="dxa"/>
            <w:shd w:val="clear" w:color="auto" w:fill="auto"/>
          </w:tcPr>
          <w:p w14:paraId="12E474CC" w14:textId="7BEEBD07"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2023-10-11</w:t>
            </w:r>
            <w:r w:rsidRPr="006003C9">
              <w:rPr>
                <w:rFonts w:hAnsi="細明體" w:cs="細明體"/>
              </w:rPr>
              <w:t>“</w:t>
            </w:r>
          </w:p>
        </w:tc>
      </w:tr>
      <w:tr w:rsidR="001C1AC5" w:rsidRPr="00165CC3" w14:paraId="302DA606" w14:textId="77777777" w:rsidTr="00A726EB">
        <w:tc>
          <w:tcPr>
            <w:tcW w:w="9656" w:type="dxa"/>
            <w:shd w:val="clear" w:color="auto" w:fill="auto"/>
          </w:tcPr>
          <w:p w14:paraId="70A97656" w14:textId="40D32A3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6F81545" w14:textId="77777777" w:rsidTr="00A726EB">
        <w:tc>
          <w:tcPr>
            <w:tcW w:w="9656" w:type="dxa"/>
            <w:shd w:val="clear" w:color="auto" w:fill="auto"/>
          </w:tcPr>
          <w:p w14:paraId="6246F37E" w14:textId="703C4A1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F1C81EA" w14:textId="77777777" w:rsidTr="00A726EB">
        <w:tc>
          <w:tcPr>
            <w:tcW w:w="9656" w:type="dxa"/>
            <w:shd w:val="clear" w:color="auto" w:fill="auto"/>
          </w:tcPr>
          <w:p w14:paraId="0654D282" w14:textId="21CBD2B1"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66D16D4" w14:textId="77777777" w:rsidTr="00A726EB">
        <w:tc>
          <w:tcPr>
            <w:tcW w:w="9656" w:type="dxa"/>
            <w:shd w:val="clear" w:color="auto" w:fill="auto"/>
          </w:tcPr>
          <w:p w14:paraId="03B0F329" w14:textId="71DD9D80" w:rsidR="001C1AC5" w:rsidRPr="00165CC3" w:rsidRDefault="001C1AC5" w:rsidP="006003C9">
            <w:pPr>
              <w:pStyle w:val="1"/>
              <w:numPr>
                <w:ilvl w:val="0"/>
                <w:numId w:val="1"/>
              </w:numPr>
            </w:pPr>
            <w:r w:rsidRPr="00165CC3">
              <w:rPr>
                <w:rFonts w:cs="細明體"/>
              </w:rPr>
              <w:t>“Title”:“</w:t>
            </w:r>
            <w:r w:rsidRPr="00165CC3">
              <w:rPr>
                <w:rFonts w:hAnsi="細明體" w:cs="細明體"/>
              </w:rPr>
              <w:t>有關本署</w:t>
            </w:r>
            <w:r w:rsidRPr="00165CC3">
              <w:rPr>
                <w:rFonts w:hAnsi="細明體" w:cs="細明體"/>
              </w:rPr>
              <w:t>101</w:t>
            </w:r>
            <w:r w:rsidRPr="00165CC3">
              <w:rPr>
                <w:rFonts w:hAnsi="細明體" w:cs="細明體"/>
              </w:rPr>
              <w:t>年</w:t>
            </w:r>
            <w:r w:rsidRPr="00165CC3">
              <w:rPr>
                <w:rFonts w:hAnsi="細明體" w:cs="細明體"/>
              </w:rPr>
              <w:t>4</w:t>
            </w:r>
            <w:r w:rsidRPr="00165CC3">
              <w:rPr>
                <w:rFonts w:hAnsi="細明體" w:cs="細明體"/>
              </w:rPr>
              <w:t>月</w:t>
            </w:r>
            <w:r w:rsidRPr="00165CC3">
              <w:rPr>
                <w:rFonts w:hAnsi="細明體" w:cs="細明體"/>
              </w:rPr>
              <w:t>12</w:t>
            </w:r>
            <w:r w:rsidRPr="00165CC3">
              <w:rPr>
                <w:rFonts w:hAnsi="細明體" w:cs="細明體"/>
              </w:rPr>
              <w:t>日營署建管字第</w:t>
            </w:r>
            <w:r w:rsidRPr="00165CC3">
              <w:rPr>
                <w:rFonts w:hAnsi="細明體" w:cs="細明體"/>
              </w:rPr>
              <w:t>1012907898</w:t>
            </w:r>
            <w:r w:rsidRPr="00165CC3">
              <w:rPr>
                <w:rFonts w:hAnsi="細明體" w:cs="細明體"/>
              </w:rPr>
              <w:t>號函釋二宗相鄰</w:t>
            </w:r>
            <w:r w:rsidR="009242E5" w:rsidRPr="009242E5">
              <w:rPr>
                <w:rStyle w:val="aa"/>
              </w:rPr>
              <w:t>建築基地</w:t>
            </w:r>
            <w:r w:rsidR="00264D7F" w:rsidRPr="00264D7F">
              <w:rPr>
                <w:rStyle w:val="aa"/>
              </w:rPr>
              <w:t>地下層</w:t>
            </w:r>
            <w:r w:rsidRPr="00165CC3">
              <w:rPr>
                <w:rFonts w:hAnsi="細明體" w:cs="細明體"/>
              </w:rPr>
              <w:t>相連通之法規檢討疑義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493129EE" w14:textId="77777777" w:rsidTr="00A726EB">
        <w:tc>
          <w:tcPr>
            <w:tcW w:w="9656" w:type="dxa"/>
            <w:shd w:val="clear" w:color="auto" w:fill="auto"/>
          </w:tcPr>
          <w:p w14:paraId="12119FEE" w14:textId="6818682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112.09.07</w:t>
            </w:r>
            <w:r w:rsidRPr="006003C9">
              <w:rPr>
                <w:rFonts w:hAnsi="細明體" w:cs="細明體"/>
              </w:rPr>
              <w:t>營署建管字第</w:t>
            </w:r>
            <w:r w:rsidRPr="006003C9">
              <w:rPr>
                <w:rFonts w:hAnsi="細明體" w:cs="細明體"/>
              </w:rPr>
              <w:t>1121221851</w:t>
            </w:r>
            <w:r w:rsidRPr="006003C9">
              <w:rPr>
                <w:rFonts w:hAnsi="細明體" w:cs="細明體"/>
              </w:rPr>
              <w:t>號函說明：一、復貴事務所</w:t>
            </w:r>
            <w:r w:rsidRPr="006003C9">
              <w:rPr>
                <w:rFonts w:hAnsi="細明體" w:cs="細明體"/>
              </w:rPr>
              <w:t>112</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20</w:t>
            </w:r>
            <w:r w:rsidRPr="006003C9">
              <w:rPr>
                <w:rFonts w:hAnsi="細明體" w:cs="細明體"/>
              </w:rPr>
              <w:t>日</w:t>
            </w:r>
            <w:r w:rsidRPr="006003C9">
              <w:rPr>
                <w:rFonts w:hAnsi="細明體" w:cs="細明體"/>
              </w:rPr>
              <w:t>112</w:t>
            </w:r>
            <w:r w:rsidRPr="006003C9">
              <w:rPr>
                <w:rFonts w:hAnsi="細明體" w:cs="細明體"/>
              </w:rPr>
              <w:t>嘉建雲科字第</w:t>
            </w:r>
            <w:r w:rsidRPr="006003C9">
              <w:rPr>
                <w:rFonts w:hAnsi="細明體" w:cs="細明體"/>
              </w:rPr>
              <w:t>1120720001</w:t>
            </w:r>
            <w:r w:rsidRPr="006003C9">
              <w:rPr>
                <w:rFonts w:hAnsi="細明體" w:cs="細明體"/>
              </w:rPr>
              <w:t>號函。二、本署</w:t>
            </w:r>
            <w:r w:rsidRPr="006003C9">
              <w:rPr>
                <w:rFonts w:hAnsi="細明體" w:cs="細明體"/>
              </w:rPr>
              <w:t>101</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12</w:t>
            </w:r>
            <w:r w:rsidRPr="006003C9">
              <w:rPr>
                <w:rFonts w:hAnsi="細明體" w:cs="細明體"/>
              </w:rPr>
              <w:t>日營署建管字第</w:t>
            </w:r>
            <w:r w:rsidRPr="006003C9">
              <w:rPr>
                <w:rFonts w:hAnsi="細明體" w:cs="細明體"/>
              </w:rPr>
              <w:t>1012907898</w:t>
            </w:r>
            <w:r w:rsidRPr="006003C9">
              <w:rPr>
                <w:rFonts w:hAnsi="細明體" w:cs="細明體"/>
              </w:rPr>
              <w:t>號函釋示：「</w:t>
            </w:r>
            <w:r w:rsidRPr="006003C9">
              <w:rPr>
                <w:rFonts w:hAnsi="細明體" w:cs="細明體"/>
              </w:rPr>
              <w:t>……</w:t>
            </w:r>
            <w:r w:rsidRPr="006003C9">
              <w:rPr>
                <w:rFonts w:hAnsi="細明體" w:cs="細明體"/>
              </w:rPr>
              <w:t>有關二宗相鄰之</w:t>
            </w:r>
            <w:r w:rsidRPr="009242E5">
              <w:rPr>
                <w:rStyle w:val="aa"/>
              </w:rPr>
              <w:t>建築基地</w:t>
            </w:r>
            <w:r w:rsidRPr="006003C9">
              <w:rPr>
                <w:rFonts w:hAnsi="細明體" w:cs="細明體"/>
              </w:rPr>
              <w:t>，其中</w:t>
            </w:r>
            <w:r w:rsidRPr="009242E5">
              <w:rPr>
                <w:rStyle w:val="aa"/>
              </w:rPr>
              <w:t>一宗</w:t>
            </w:r>
            <w:r w:rsidRPr="006003C9">
              <w:rPr>
                <w:rFonts w:hAnsi="細明體" w:cs="細明體"/>
              </w:rPr>
              <w:t>已</w:t>
            </w:r>
            <w:r w:rsidRPr="00BA2B90">
              <w:rPr>
                <w:rStyle w:val="aa"/>
              </w:rPr>
              <w:t>興建</w:t>
            </w:r>
            <w:r w:rsidRPr="006003C9">
              <w:rPr>
                <w:rFonts w:hAnsi="細明體" w:cs="細明體"/>
              </w:rPr>
              <w:t>完成並領有</w:t>
            </w:r>
            <w:r w:rsidRPr="00A267DD">
              <w:rPr>
                <w:rStyle w:val="aa"/>
              </w:rPr>
              <w:t>使用</w:t>
            </w:r>
            <w:r w:rsidRPr="009242E5">
              <w:rPr>
                <w:rStyle w:val="aa"/>
              </w:rPr>
              <w:t>執照</w:t>
            </w:r>
            <w:r w:rsidRPr="006003C9">
              <w:rPr>
                <w:rFonts w:hAnsi="細明體" w:cs="細明體"/>
              </w:rPr>
              <w:t>，另</w:t>
            </w:r>
            <w:r w:rsidRPr="009242E5">
              <w:rPr>
                <w:rStyle w:val="aa"/>
              </w:rPr>
              <w:t>一宗建築基地</w:t>
            </w:r>
            <w:r w:rsidRPr="006003C9">
              <w:rPr>
                <w:rFonts w:hAnsi="細明體" w:cs="細明體"/>
              </w:rPr>
              <w:t>領有</w:t>
            </w:r>
            <w:r w:rsidRPr="009242E5">
              <w:rPr>
                <w:rStyle w:val="aa"/>
              </w:rPr>
              <w:t>建造執照</w:t>
            </w:r>
            <w:r w:rsidRPr="006003C9">
              <w:rPr>
                <w:rFonts w:hAnsi="細明體" w:cs="細明體"/>
              </w:rPr>
              <w:t>，擬將二者</w:t>
            </w:r>
            <w:r w:rsidRPr="00264D7F">
              <w:rPr>
                <w:rStyle w:val="aa"/>
              </w:rPr>
              <w:t>地下層</w:t>
            </w:r>
            <w:r w:rsidRPr="00A267DD">
              <w:rPr>
                <w:rStyle w:val="aa"/>
              </w:rPr>
              <w:t>相連接</w:t>
            </w:r>
            <w:r w:rsidRPr="006003C9">
              <w:rPr>
                <w:rFonts w:hAnsi="細明體" w:cs="細明體"/>
              </w:rPr>
              <w:t>並連通乙案，參照本部</w:t>
            </w:r>
            <w:r w:rsidRPr="006003C9">
              <w:rPr>
                <w:rFonts w:hAnsi="細明體" w:cs="細明體"/>
              </w:rPr>
              <w:t>91</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9</w:t>
            </w:r>
            <w:r w:rsidRPr="006003C9">
              <w:rPr>
                <w:rFonts w:hAnsi="細明體" w:cs="細明體"/>
              </w:rPr>
              <w:t>日前揭號函意旨，</w:t>
            </w:r>
            <w:r w:rsidRPr="009242E5">
              <w:rPr>
                <w:rStyle w:val="aa"/>
              </w:rPr>
              <w:t>應</w:t>
            </w:r>
            <w:r w:rsidRPr="006003C9">
              <w:rPr>
                <w:rFonts w:hAnsi="細明體" w:cs="細明體"/>
              </w:rPr>
              <w:t>視實際</w:t>
            </w:r>
            <w:r w:rsidRPr="009242E5">
              <w:rPr>
                <w:rStyle w:val="aa"/>
              </w:rPr>
              <w:t>建築</w:t>
            </w:r>
            <w:r w:rsidRPr="006003C9">
              <w:rPr>
                <w:rFonts w:hAnsi="細明體" w:cs="細明體"/>
              </w:rPr>
              <w:t>行為分案並</w:t>
            </w:r>
            <w:r w:rsidRPr="00A267DD">
              <w:rPr>
                <w:rStyle w:val="aa"/>
              </w:rPr>
              <w:t>同時</w:t>
            </w:r>
            <w:r w:rsidRPr="00EF55D8">
              <w:rPr>
                <w:rStyle w:val="aa"/>
              </w:rPr>
              <w:t>申請</w:t>
            </w:r>
            <w:r w:rsidRPr="00264D7F">
              <w:rPr>
                <w:rStyle w:val="aa"/>
              </w:rPr>
              <w:t>辦理</w:t>
            </w:r>
            <w:r w:rsidRPr="009242E5">
              <w:rPr>
                <w:rStyle w:val="aa"/>
              </w:rPr>
              <w:t>建造執照</w:t>
            </w:r>
            <w:r w:rsidRPr="006003C9">
              <w:rPr>
                <w:rFonts w:hAnsi="細明體" w:cs="細明體"/>
              </w:rPr>
              <w:t>、</w:t>
            </w:r>
            <w:r w:rsidRPr="009242E5">
              <w:rPr>
                <w:rStyle w:val="aa"/>
              </w:rPr>
              <w:t>變更</w:t>
            </w:r>
            <w:r w:rsidRPr="00A267DD">
              <w:rPr>
                <w:rStyle w:val="aa"/>
              </w:rPr>
              <w:t>使用</w:t>
            </w:r>
            <w:r w:rsidRPr="009242E5">
              <w:rPr>
                <w:rStyle w:val="aa"/>
              </w:rPr>
              <w:t>執照</w:t>
            </w:r>
            <w:r w:rsidRPr="006003C9">
              <w:rPr>
                <w:rFonts w:hAnsi="細明體" w:cs="細明體"/>
              </w:rPr>
              <w:t>或</w:t>
            </w:r>
            <w:r w:rsidRPr="009242E5">
              <w:rPr>
                <w:rStyle w:val="aa"/>
              </w:rPr>
              <w:t>變更設計</w:t>
            </w:r>
            <w:r w:rsidRPr="006003C9">
              <w:rPr>
                <w:rFonts w:hAnsi="細明體" w:cs="細明體"/>
              </w:rPr>
              <w:t>，</w:t>
            </w:r>
            <w:r w:rsidRPr="00A267DD">
              <w:rPr>
                <w:rStyle w:val="aa"/>
              </w:rPr>
              <w:t>連接</w:t>
            </w:r>
            <w:r w:rsidRPr="006003C9">
              <w:rPr>
                <w:rFonts w:hAnsi="細明體" w:cs="細明體"/>
              </w:rPr>
              <w:t>之</w:t>
            </w:r>
            <w:r w:rsidRPr="00264D7F">
              <w:rPr>
                <w:rStyle w:val="aa"/>
              </w:rPr>
              <w:t>地下層</w:t>
            </w:r>
            <w:r w:rsidRPr="006003C9">
              <w:rPr>
                <w:rFonts w:hAnsi="細明體" w:cs="細明體"/>
              </w:rPr>
              <w:t>並</w:t>
            </w:r>
            <w:r w:rsidRPr="009242E5">
              <w:rPr>
                <w:rStyle w:val="aa"/>
              </w:rPr>
              <w:t>應合併</w:t>
            </w:r>
            <w:r w:rsidRPr="006003C9">
              <w:rPr>
                <w:rFonts w:hAnsi="細明體" w:cs="細明體"/>
              </w:rPr>
              <w:t>重新檢討</w:t>
            </w:r>
            <w:r w:rsidRPr="009242E5">
              <w:rPr>
                <w:rStyle w:val="aa"/>
              </w:rPr>
              <w:t>建築</w:t>
            </w:r>
            <w:r w:rsidRPr="006003C9">
              <w:rPr>
                <w:rFonts w:hAnsi="細明體" w:cs="細明體"/>
              </w:rPr>
              <w:t>技術規則及有關之</w:t>
            </w:r>
            <w:r w:rsidRPr="00264D7F">
              <w:rPr>
                <w:rStyle w:val="aa"/>
              </w:rPr>
              <w:t>規定</w:t>
            </w:r>
            <w:r w:rsidRPr="006003C9">
              <w:rPr>
                <w:rFonts w:hAnsi="細明體" w:cs="細明體"/>
              </w:rPr>
              <w:t>。」前開所稱「</w:t>
            </w:r>
            <w:r w:rsidRPr="00A267DD">
              <w:rPr>
                <w:rStyle w:val="aa"/>
              </w:rPr>
              <w:t>連接</w:t>
            </w:r>
            <w:r w:rsidRPr="006003C9">
              <w:rPr>
                <w:rFonts w:hAnsi="細明體" w:cs="細明體"/>
              </w:rPr>
              <w:t>之</w:t>
            </w:r>
            <w:r w:rsidRPr="00264D7F">
              <w:rPr>
                <w:rStyle w:val="aa"/>
              </w:rPr>
              <w:t>地下層</w:t>
            </w:r>
            <w:r w:rsidRPr="006003C9">
              <w:rPr>
                <w:rFonts w:hAnsi="細明體" w:cs="細明體"/>
              </w:rPr>
              <w:t>」指</w:t>
            </w:r>
            <w:r w:rsidRPr="00A267DD">
              <w:rPr>
                <w:rStyle w:val="aa"/>
              </w:rPr>
              <w:t>連接</w:t>
            </w:r>
            <w:r w:rsidRPr="006003C9">
              <w:rPr>
                <w:rFonts w:hAnsi="細明體" w:cs="細明體"/>
              </w:rPr>
              <w:t>之當</w:t>
            </w:r>
            <w:r w:rsidRPr="00C34A2E">
              <w:rPr>
                <w:rStyle w:val="aa"/>
              </w:rPr>
              <w:t>樓層</w:t>
            </w:r>
            <w:r w:rsidRPr="006003C9">
              <w:rPr>
                <w:rFonts w:hAnsi="細明體" w:cs="細明體"/>
              </w:rPr>
              <w:t>。三、續上，如有涉及</w:t>
            </w:r>
            <w:r w:rsidRPr="009242E5">
              <w:rPr>
                <w:rStyle w:val="aa"/>
              </w:rPr>
              <w:t>變更</w:t>
            </w:r>
            <w:r w:rsidRPr="00A267DD">
              <w:rPr>
                <w:rStyle w:val="aa"/>
              </w:rPr>
              <w:t>使用</w:t>
            </w:r>
            <w:r w:rsidRPr="006003C9">
              <w:rPr>
                <w:rFonts w:hAnsi="細明體" w:cs="細明體"/>
              </w:rPr>
              <w:t>情形，</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辦法第</w:t>
            </w:r>
            <w:r w:rsidRPr="006003C9">
              <w:rPr>
                <w:rFonts w:hAnsi="細明體" w:cs="細明體"/>
              </w:rPr>
              <w:t>8</w:t>
            </w:r>
            <w:r w:rsidRPr="006003C9">
              <w:rPr>
                <w:rFonts w:hAnsi="細明體" w:cs="細明體"/>
              </w:rPr>
              <w:t>條定有相關</w:t>
            </w:r>
            <w:r w:rsidRPr="00264D7F">
              <w:rPr>
                <w:rStyle w:val="aa"/>
              </w:rPr>
              <w:t>規定</w:t>
            </w:r>
            <w:r w:rsidRPr="006003C9">
              <w:rPr>
                <w:rFonts w:hAnsi="細明體" w:cs="細明體"/>
              </w:rPr>
              <w:t>，所詢有關舊</w:t>
            </w:r>
            <w:r w:rsidRPr="009242E5">
              <w:rPr>
                <w:rStyle w:val="aa"/>
              </w:rPr>
              <w:t>建築物</w:t>
            </w:r>
            <w:r w:rsidRPr="006003C9">
              <w:rPr>
                <w:rFonts w:hAnsi="細明體" w:cs="細明體"/>
              </w:rPr>
              <w:t>之</w:t>
            </w:r>
            <w:r w:rsidRPr="00264D7F">
              <w:rPr>
                <w:rStyle w:val="aa"/>
              </w:rPr>
              <w:t>地下層</w:t>
            </w:r>
            <w:r w:rsidRPr="006003C9">
              <w:rPr>
                <w:rFonts w:hAnsi="細明體" w:cs="細明體"/>
              </w:rPr>
              <w:t>之法規檢討方式，涉及個案</w:t>
            </w:r>
            <w:r w:rsidRPr="00EF55D8">
              <w:rPr>
                <w:rStyle w:val="aa"/>
              </w:rPr>
              <w:t>申請</w:t>
            </w:r>
            <w:r w:rsidRPr="006003C9">
              <w:rPr>
                <w:rFonts w:hAnsi="細明體" w:cs="細明體"/>
              </w:rPr>
              <w:t>內容及</w:t>
            </w:r>
            <w:r w:rsidRPr="00A267DD">
              <w:rPr>
                <w:rStyle w:val="aa"/>
              </w:rPr>
              <w:t>範圍</w:t>
            </w:r>
            <w:r w:rsidRPr="006003C9">
              <w:rPr>
                <w:rFonts w:hAnsi="細明體" w:cs="細明體"/>
              </w:rPr>
              <w:t>之認定，倘有疑義，請檢</w:t>
            </w:r>
            <w:r w:rsidRPr="00A267DD">
              <w:rPr>
                <w:rStyle w:val="aa"/>
              </w:rPr>
              <w:t>具具</w:t>
            </w:r>
            <w:r w:rsidRPr="006003C9">
              <w:rPr>
                <w:rFonts w:hAnsi="細明體" w:cs="細明體"/>
              </w:rPr>
              <w:t>體資料圖說逕向當地主管</w:t>
            </w:r>
            <w:r w:rsidRPr="009242E5">
              <w:rPr>
                <w:rStyle w:val="aa"/>
              </w:rPr>
              <w:t>建築</w:t>
            </w:r>
            <w:r w:rsidRPr="006003C9">
              <w:rPr>
                <w:rFonts w:hAnsi="細明體" w:cs="細明體"/>
              </w:rPr>
              <w:t>機關洽詢。</w:t>
            </w:r>
            <w:r w:rsidRPr="006003C9">
              <w:rPr>
                <w:rFonts w:hAnsi="細明體" w:cs="細明體"/>
              </w:rPr>
              <w:t>“</w:t>
            </w:r>
            <w:r w:rsidR="001C1AC5" w:rsidRPr="006003C9">
              <w:rPr>
                <w:rFonts w:hAnsi="細明體" w:cs="細明體"/>
              </w:rPr>
              <w:t>,</w:t>
            </w:r>
          </w:p>
        </w:tc>
      </w:tr>
      <w:tr w:rsidR="001C1AC5" w:rsidRPr="00165CC3" w14:paraId="06CA3C32" w14:textId="77777777" w:rsidTr="00A726EB">
        <w:tc>
          <w:tcPr>
            <w:tcW w:w="9656" w:type="dxa"/>
            <w:shd w:val="clear" w:color="auto" w:fill="auto"/>
          </w:tcPr>
          <w:p w14:paraId="7E225956" w14:textId="4756E7CE"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2023-09-07</w:t>
            </w:r>
            <w:r w:rsidRPr="006003C9">
              <w:rPr>
                <w:rFonts w:hAnsi="細明體" w:cs="細明體"/>
              </w:rPr>
              <w:t>“</w:t>
            </w:r>
          </w:p>
        </w:tc>
      </w:tr>
      <w:tr w:rsidR="001C1AC5" w:rsidRPr="00165CC3" w14:paraId="571896C9" w14:textId="77777777" w:rsidTr="00A726EB">
        <w:tc>
          <w:tcPr>
            <w:tcW w:w="9656" w:type="dxa"/>
            <w:shd w:val="clear" w:color="auto" w:fill="auto"/>
          </w:tcPr>
          <w:p w14:paraId="1773F8B3" w14:textId="1E87626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E18A26C" w14:textId="77777777" w:rsidTr="00A726EB">
        <w:tc>
          <w:tcPr>
            <w:tcW w:w="9656" w:type="dxa"/>
            <w:shd w:val="clear" w:color="auto" w:fill="auto"/>
          </w:tcPr>
          <w:p w14:paraId="655D79DB" w14:textId="670EF13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11CF603" w14:textId="77777777" w:rsidTr="00A726EB">
        <w:tc>
          <w:tcPr>
            <w:tcW w:w="9656" w:type="dxa"/>
            <w:shd w:val="clear" w:color="auto" w:fill="auto"/>
          </w:tcPr>
          <w:p w14:paraId="221BD73D" w14:textId="7EA4264B"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DAF02EF" w14:textId="77777777" w:rsidTr="00A726EB">
        <w:tc>
          <w:tcPr>
            <w:tcW w:w="9656" w:type="dxa"/>
            <w:shd w:val="clear" w:color="auto" w:fill="auto"/>
          </w:tcPr>
          <w:p w14:paraId="6F168311" w14:textId="298A8486"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建築物</w:t>
            </w:r>
            <w:r w:rsidR="00264D7F" w:rsidRPr="00264D7F">
              <w:rPr>
                <w:rStyle w:val="aa"/>
              </w:rPr>
              <w:t>地下層</w:t>
            </w:r>
            <w:r w:rsidRPr="00165CC3">
              <w:rPr>
                <w:rFonts w:hAnsi="細明體" w:cs="細明體"/>
              </w:rPr>
              <w:t>整層作為倉儲式</w:t>
            </w:r>
            <w:r w:rsidR="00A267DD" w:rsidRPr="00A267DD">
              <w:rPr>
                <w:rStyle w:val="aa"/>
              </w:rPr>
              <w:t>停車空間</w:t>
            </w:r>
            <w:r w:rsidRPr="00165CC3">
              <w:rPr>
                <w:rFonts w:hAnsi="細明體" w:cs="細明體"/>
              </w:rPr>
              <w:t>，</w:t>
            </w:r>
            <w:r w:rsidR="00264D7F" w:rsidRPr="00264D7F">
              <w:rPr>
                <w:rStyle w:val="aa"/>
              </w:rPr>
              <w:t>昇降機</w:t>
            </w:r>
            <w:r w:rsidR="00A267DD" w:rsidRPr="00A267DD">
              <w:rPr>
                <w:rStyle w:val="aa"/>
              </w:rPr>
              <w:t>得</w:t>
            </w:r>
            <w:r w:rsidRPr="00165CC3">
              <w:rPr>
                <w:rFonts w:hAnsi="細明體" w:cs="細明體"/>
              </w:rPr>
              <w:t>否免於該</w:t>
            </w:r>
            <w:r w:rsidR="00C34A2E" w:rsidRPr="00C34A2E">
              <w:rPr>
                <w:rStyle w:val="aa"/>
              </w:rPr>
              <w:t>樓層</w:t>
            </w:r>
            <w:r w:rsidR="00A267DD" w:rsidRPr="00A267DD">
              <w:rPr>
                <w:rStyle w:val="aa"/>
              </w:rPr>
              <w:t>設置</w:t>
            </w:r>
            <w:r w:rsidR="00860400" w:rsidRPr="00860400">
              <w:rPr>
                <w:rStyle w:val="aa"/>
              </w:rPr>
              <w:t>出入口</w:t>
            </w:r>
            <w:r w:rsidRPr="00165CC3">
              <w:rPr>
                <w:rFonts w:hAnsi="細明體" w:cs="細明體"/>
              </w:rPr>
              <w:t>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66C1961E" w14:textId="77777777" w:rsidTr="00A726EB">
        <w:tc>
          <w:tcPr>
            <w:tcW w:w="9656" w:type="dxa"/>
            <w:shd w:val="clear" w:color="auto" w:fill="auto"/>
          </w:tcPr>
          <w:p w14:paraId="4E106A0F" w14:textId="7872758B"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112.08.17</w:t>
            </w:r>
            <w:r w:rsidRPr="006003C9">
              <w:rPr>
                <w:rFonts w:hAnsi="細明體" w:cs="細明體"/>
              </w:rPr>
              <w:t>內授營建管字第</w:t>
            </w:r>
            <w:r w:rsidRPr="006003C9">
              <w:rPr>
                <w:rFonts w:hAnsi="細明體" w:cs="細明體"/>
              </w:rPr>
              <w:t>1120810815</w:t>
            </w:r>
            <w:r w:rsidRPr="006003C9">
              <w:rPr>
                <w:rFonts w:hAnsi="細明體" w:cs="細明體"/>
              </w:rPr>
              <w:t>號函說明：一、復貴局</w:t>
            </w:r>
            <w:r w:rsidRPr="006003C9">
              <w:rPr>
                <w:rFonts w:hAnsi="細明體" w:cs="細明體"/>
              </w:rPr>
              <w:t>112</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4</w:t>
            </w:r>
            <w:r w:rsidRPr="006003C9">
              <w:rPr>
                <w:rFonts w:hAnsi="細明體" w:cs="細明體"/>
              </w:rPr>
              <w:t>日新北工建字第</w:t>
            </w:r>
            <w:r w:rsidRPr="006003C9">
              <w:rPr>
                <w:rFonts w:hAnsi="細明體" w:cs="細明體"/>
              </w:rPr>
              <w:t>1121283915</w:t>
            </w:r>
            <w:r w:rsidRPr="006003C9">
              <w:rPr>
                <w:rFonts w:hAnsi="細明體" w:cs="細明體"/>
              </w:rPr>
              <w:t>號函。二、有關</w:t>
            </w:r>
            <w:r w:rsidRPr="00A267DD">
              <w:rPr>
                <w:rStyle w:val="aa"/>
              </w:rPr>
              <w:t>緊急昇降機</w:t>
            </w:r>
            <w:r w:rsidRPr="006003C9">
              <w:rPr>
                <w:rFonts w:hAnsi="細明體" w:cs="細明體"/>
              </w:rPr>
              <w:t>之機間，</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107</w:t>
            </w:r>
            <w:r w:rsidRPr="006003C9">
              <w:rPr>
                <w:rFonts w:hAnsi="細明體" w:cs="細明體"/>
              </w:rPr>
              <w:t>條第</w:t>
            </w:r>
            <w:r w:rsidRPr="006003C9">
              <w:rPr>
                <w:rFonts w:hAnsi="細明體" w:cs="細明體"/>
              </w:rPr>
              <w:t>1</w:t>
            </w:r>
            <w:r w:rsidRPr="006003C9">
              <w:rPr>
                <w:rFonts w:hAnsi="細明體" w:cs="細明體"/>
              </w:rPr>
              <w:t>款第</w:t>
            </w:r>
            <w:r w:rsidRPr="006003C9">
              <w:rPr>
                <w:rFonts w:hAnsi="細明體" w:cs="細明體"/>
              </w:rPr>
              <w:t>1</w:t>
            </w:r>
            <w:r w:rsidRPr="006003C9">
              <w:rPr>
                <w:rFonts w:hAnsi="細明體" w:cs="細明體"/>
              </w:rPr>
              <w:t>目</w:t>
            </w:r>
            <w:r w:rsidRPr="00264D7F">
              <w:rPr>
                <w:rStyle w:val="aa"/>
              </w:rPr>
              <w:t>規定</w:t>
            </w:r>
            <w:r w:rsidRPr="006003C9">
              <w:rPr>
                <w:rFonts w:hAnsi="細明體" w:cs="細明體"/>
              </w:rPr>
              <w:t>：「</w:t>
            </w:r>
            <w:r w:rsidRPr="009242E5">
              <w:rPr>
                <w:rStyle w:val="aa"/>
              </w:rPr>
              <w:t>除</w:t>
            </w:r>
            <w:r w:rsidRPr="00A267DD">
              <w:rPr>
                <w:rStyle w:val="aa"/>
              </w:rPr>
              <w:t>避難層</w:t>
            </w:r>
            <w:r w:rsidRPr="006003C9">
              <w:rPr>
                <w:rFonts w:hAnsi="細明體" w:cs="細明體"/>
              </w:rPr>
              <w:t>、</w:t>
            </w:r>
            <w:r w:rsidRPr="00F55D4E">
              <w:rPr>
                <w:rStyle w:val="aa"/>
              </w:rPr>
              <w:t>集合</w:t>
            </w:r>
            <w:r w:rsidRPr="004A7748">
              <w:rPr>
                <w:rStyle w:val="aa"/>
              </w:rPr>
              <w:t>住宅</w:t>
            </w:r>
            <w:r w:rsidRPr="006003C9">
              <w:rPr>
                <w:rFonts w:hAnsi="細明體" w:cs="細明體"/>
              </w:rPr>
              <w:t>採取複層式</w:t>
            </w:r>
            <w:r w:rsidRPr="0034082B">
              <w:rPr>
                <w:rStyle w:val="aa"/>
              </w:rPr>
              <w:t>構造</w:t>
            </w:r>
            <w:r w:rsidRPr="006003C9">
              <w:rPr>
                <w:rFonts w:hAnsi="細明體" w:cs="細明體"/>
              </w:rPr>
              <w:t>者其</w:t>
            </w:r>
            <w:r w:rsidRPr="00C34A2E">
              <w:rPr>
                <w:rStyle w:val="aa"/>
              </w:rPr>
              <w:t>無</w:t>
            </w:r>
            <w:r w:rsidRPr="00860400">
              <w:rPr>
                <w:rStyle w:val="aa"/>
              </w:rPr>
              <w:t>出入口</w:t>
            </w:r>
            <w:r w:rsidRPr="006003C9">
              <w:rPr>
                <w:rFonts w:hAnsi="細明體" w:cs="細明體"/>
              </w:rPr>
              <w:t>之</w:t>
            </w:r>
            <w:r w:rsidRPr="00C34A2E">
              <w:rPr>
                <w:rStyle w:val="aa"/>
              </w:rPr>
              <w:t>樓層</w:t>
            </w:r>
            <w:r w:rsidRPr="006003C9">
              <w:rPr>
                <w:rFonts w:hAnsi="細明體" w:cs="細明體"/>
              </w:rPr>
              <w:t>及整層非供</w:t>
            </w:r>
            <w:r w:rsidRPr="00F55D4E">
              <w:rPr>
                <w:rStyle w:val="aa"/>
              </w:rPr>
              <w:t>居室</w:t>
            </w:r>
            <w:r w:rsidRPr="00A267DD">
              <w:rPr>
                <w:rStyle w:val="aa"/>
              </w:rPr>
              <w:t>使用</w:t>
            </w:r>
            <w:r w:rsidRPr="006003C9">
              <w:rPr>
                <w:rFonts w:hAnsi="細明體" w:cs="細明體"/>
              </w:rPr>
              <w:t>之</w:t>
            </w:r>
            <w:r w:rsidRPr="00C34A2E">
              <w:rPr>
                <w:rStyle w:val="aa"/>
              </w:rPr>
              <w:t>樓層</w:t>
            </w:r>
            <w:r w:rsidRPr="006003C9">
              <w:rPr>
                <w:rFonts w:hAnsi="細明體" w:cs="細明體"/>
              </w:rPr>
              <w:t>外，</w:t>
            </w:r>
            <w:r w:rsidRPr="009242E5">
              <w:rPr>
                <w:rStyle w:val="aa"/>
              </w:rPr>
              <w:t>應能</w:t>
            </w:r>
            <w:r w:rsidRPr="006003C9">
              <w:rPr>
                <w:rFonts w:hAnsi="細明體" w:cs="細明體"/>
              </w:rPr>
              <w:t>連通每一</w:t>
            </w:r>
            <w:r w:rsidRPr="00C34A2E">
              <w:rPr>
                <w:rStyle w:val="aa"/>
              </w:rPr>
              <w:t>樓層</w:t>
            </w:r>
            <w:r w:rsidRPr="006003C9">
              <w:rPr>
                <w:rFonts w:hAnsi="細明體" w:cs="細明體"/>
              </w:rPr>
              <w:t>之任何</w:t>
            </w:r>
            <w:r w:rsidRPr="00A267DD">
              <w:rPr>
                <w:rStyle w:val="aa"/>
              </w:rPr>
              <w:t>部分</w:t>
            </w:r>
            <w:r w:rsidRPr="006003C9">
              <w:rPr>
                <w:rFonts w:hAnsi="細明體" w:cs="細明體"/>
              </w:rPr>
              <w:t>。」查修正該款之說明載：「</w:t>
            </w:r>
            <w:r w:rsidRPr="00C34A2E">
              <w:rPr>
                <w:rStyle w:val="aa"/>
              </w:rPr>
              <w:t>因</w:t>
            </w:r>
            <w:r w:rsidRPr="00A267DD">
              <w:rPr>
                <w:rStyle w:val="aa"/>
              </w:rPr>
              <w:t>部分</w:t>
            </w:r>
            <w:r w:rsidRPr="00C34A2E">
              <w:rPr>
                <w:rStyle w:val="aa"/>
              </w:rPr>
              <w:t>樓層</w:t>
            </w:r>
            <w:r w:rsidRPr="00F05543">
              <w:rPr>
                <w:rStyle w:val="aa"/>
              </w:rPr>
              <w:t>無</w:t>
            </w:r>
            <w:r w:rsidRPr="00A267DD">
              <w:rPr>
                <w:rStyle w:val="aa"/>
              </w:rPr>
              <w:t>開口</w:t>
            </w:r>
            <w:r w:rsidRPr="006003C9">
              <w:rPr>
                <w:rFonts w:hAnsi="細明體" w:cs="細明體"/>
              </w:rPr>
              <w:t>或非供</w:t>
            </w:r>
            <w:r w:rsidRPr="00F55D4E">
              <w:rPr>
                <w:rStyle w:val="aa"/>
              </w:rPr>
              <w:t>居室</w:t>
            </w:r>
            <w:r w:rsidRPr="00A267DD">
              <w:rPr>
                <w:rStyle w:val="aa"/>
              </w:rPr>
              <w:t>使用</w:t>
            </w:r>
            <w:r w:rsidRPr="00C34A2E">
              <w:rPr>
                <w:rStyle w:val="aa"/>
              </w:rPr>
              <w:t>無</w:t>
            </w:r>
            <w:r w:rsidRPr="006003C9">
              <w:rPr>
                <w:rFonts w:hAnsi="細明體" w:cs="細明體"/>
              </w:rPr>
              <w:t>救助上之顧慮，修正第</w:t>
            </w:r>
            <w:r w:rsidRPr="006003C9">
              <w:rPr>
                <w:rFonts w:hAnsi="細明體" w:cs="細明體"/>
              </w:rPr>
              <w:t>1</w:t>
            </w:r>
            <w:r w:rsidRPr="006003C9">
              <w:rPr>
                <w:rFonts w:hAnsi="細明體" w:cs="細明體"/>
              </w:rPr>
              <w:t>款第</w:t>
            </w:r>
            <w:r w:rsidRPr="006003C9">
              <w:rPr>
                <w:rFonts w:hAnsi="細明體" w:cs="細明體"/>
              </w:rPr>
              <w:t>1</w:t>
            </w:r>
            <w:r w:rsidRPr="006003C9">
              <w:rPr>
                <w:rFonts w:hAnsi="細明體" w:cs="細明體"/>
              </w:rPr>
              <w:t>目增列</w:t>
            </w:r>
            <w:r w:rsidRPr="00A267DD">
              <w:rPr>
                <w:rStyle w:val="aa"/>
              </w:rPr>
              <w:t>緊急昇降機得</w:t>
            </w:r>
            <w:r w:rsidRPr="006003C9">
              <w:rPr>
                <w:rFonts w:hAnsi="細明體" w:cs="細明體"/>
              </w:rPr>
              <w:t>免停留之</w:t>
            </w:r>
            <w:r w:rsidRPr="00C34A2E">
              <w:rPr>
                <w:rStyle w:val="aa"/>
              </w:rPr>
              <w:t>樓層</w:t>
            </w:r>
            <w:r w:rsidRPr="006003C9">
              <w:rPr>
                <w:rFonts w:hAnsi="細明體" w:cs="細明體"/>
              </w:rPr>
              <w:t>。」</w:t>
            </w:r>
            <w:r w:rsidRPr="00A267DD">
              <w:rPr>
                <w:rStyle w:val="aa"/>
              </w:rPr>
              <w:t>緊急昇降機</w:t>
            </w:r>
            <w:r w:rsidRPr="006003C9">
              <w:rPr>
                <w:rFonts w:hAnsi="細明體" w:cs="細明體"/>
              </w:rPr>
              <w:t>與</w:t>
            </w:r>
            <w:r w:rsidRPr="00C34A2E">
              <w:rPr>
                <w:rStyle w:val="aa"/>
              </w:rPr>
              <w:t>依</w:t>
            </w:r>
            <w:r w:rsidRPr="006003C9">
              <w:rPr>
                <w:rFonts w:hAnsi="細明體" w:cs="細明體"/>
              </w:rPr>
              <w:t>同編第</w:t>
            </w:r>
            <w:r w:rsidRPr="006003C9">
              <w:rPr>
                <w:rFonts w:hAnsi="細明體" w:cs="細明體"/>
              </w:rPr>
              <w:t>55</w:t>
            </w:r>
            <w:r w:rsidRPr="006003C9">
              <w:rPr>
                <w:rFonts w:hAnsi="細明體" w:cs="細明體"/>
              </w:rPr>
              <w:t>條所定</w:t>
            </w:r>
            <w:r w:rsidRPr="00264D7F">
              <w:rPr>
                <w:rStyle w:val="aa"/>
              </w:rPr>
              <w:t>昇降機</w:t>
            </w:r>
            <w:r w:rsidRPr="006003C9">
              <w:rPr>
                <w:rFonts w:hAnsi="細明體" w:cs="細明體"/>
              </w:rPr>
              <w:t>，二者</w:t>
            </w:r>
            <w:r w:rsidRPr="00A267DD">
              <w:rPr>
                <w:rStyle w:val="aa"/>
              </w:rPr>
              <w:t>設置</w:t>
            </w:r>
            <w:r w:rsidRPr="006003C9">
              <w:rPr>
                <w:rFonts w:hAnsi="細明體" w:cs="細明體"/>
              </w:rPr>
              <w:t>目的不同，故第</w:t>
            </w:r>
            <w:r w:rsidRPr="006003C9">
              <w:rPr>
                <w:rFonts w:hAnsi="細明體" w:cs="細明體"/>
              </w:rPr>
              <w:t>55</w:t>
            </w:r>
            <w:r w:rsidRPr="006003C9">
              <w:rPr>
                <w:rFonts w:hAnsi="細明體" w:cs="細明體"/>
              </w:rPr>
              <w:t>條</w:t>
            </w:r>
            <w:r w:rsidRPr="00264D7F">
              <w:rPr>
                <w:rStyle w:val="aa"/>
              </w:rPr>
              <w:t>規定</w:t>
            </w:r>
            <w:r w:rsidRPr="009242E5">
              <w:rPr>
                <w:rStyle w:val="aa"/>
              </w:rPr>
              <w:t>應</w:t>
            </w:r>
            <w:r w:rsidRPr="006003C9">
              <w:rPr>
                <w:rFonts w:hAnsi="細明體" w:cs="細明體"/>
              </w:rPr>
              <w:t>設之</w:t>
            </w:r>
            <w:r w:rsidRPr="00264D7F">
              <w:rPr>
                <w:rStyle w:val="aa"/>
              </w:rPr>
              <w:t>昇降機</w:t>
            </w:r>
            <w:r w:rsidRPr="00A267DD">
              <w:rPr>
                <w:rStyle w:val="aa"/>
              </w:rPr>
              <w:t>得</w:t>
            </w:r>
            <w:r w:rsidRPr="006003C9">
              <w:rPr>
                <w:rFonts w:hAnsi="細明體" w:cs="細明體"/>
              </w:rPr>
              <w:t>否免於特定</w:t>
            </w:r>
            <w:r w:rsidRPr="00C34A2E">
              <w:rPr>
                <w:rStyle w:val="aa"/>
              </w:rPr>
              <w:t>樓層</w:t>
            </w:r>
            <w:r w:rsidRPr="006003C9">
              <w:rPr>
                <w:rFonts w:hAnsi="細明體" w:cs="細明體"/>
              </w:rPr>
              <w:t>開設</w:t>
            </w:r>
            <w:r w:rsidRPr="00860400">
              <w:rPr>
                <w:rStyle w:val="aa"/>
              </w:rPr>
              <w:t>出入口</w:t>
            </w:r>
            <w:r w:rsidRPr="006003C9">
              <w:rPr>
                <w:rFonts w:hAnsi="細明體" w:cs="細明體"/>
              </w:rPr>
              <w:t>1</w:t>
            </w:r>
            <w:r w:rsidRPr="006003C9">
              <w:rPr>
                <w:rFonts w:hAnsi="細明體" w:cs="細明體"/>
              </w:rPr>
              <w:t>節，</w:t>
            </w:r>
            <w:r w:rsidRPr="00A267DD">
              <w:rPr>
                <w:rStyle w:val="aa"/>
              </w:rPr>
              <w:t>不得</w:t>
            </w:r>
            <w:r w:rsidRPr="006003C9">
              <w:rPr>
                <w:rFonts w:hAnsi="細明體" w:cs="細明體"/>
              </w:rPr>
              <w:t>直接援引</w:t>
            </w:r>
            <w:r w:rsidRPr="00A267DD">
              <w:rPr>
                <w:rStyle w:val="aa"/>
              </w:rPr>
              <w:t>緊急昇降機</w:t>
            </w:r>
            <w:r w:rsidRPr="006003C9">
              <w:rPr>
                <w:rFonts w:hAnsi="細明體" w:cs="細明體"/>
              </w:rPr>
              <w:t>之</w:t>
            </w:r>
            <w:r w:rsidRPr="00264D7F">
              <w:rPr>
                <w:rStyle w:val="aa"/>
              </w:rPr>
              <w:t>規定</w:t>
            </w:r>
            <w:r w:rsidRPr="006003C9">
              <w:rPr>
                <w:rFonts w:hAnsi="細明體" w:cs="細明體"/>
              </w:rPr>
              <w:t>，先予敘明。三、至同編第</w:t>
            </w:r>
            <w:r w:rsidRPr="006003C9">
              <w:rPr>
                <w:rFonts w:hAnsi="細明體" w:cs="細明體"/>
              </w:rPr>
              <w:t>55</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1</w:t>
            </w:r>
            <w:r w:rsidRPr="006003C9">
              <w:rPr>
                <w:rFonts w:hAnsi="細明體" w:cs="細明體"/>
              </w:rPr>
              <w:t>款</w:t>
            </w:r>
            <w:r w:rsidRPr="00264D7F">
              <w:rPr>
                <w:rStyle w:val="aa"/>
              </w:rPr>
              <w:t>規定</w:t>
            </w:r>
            <w:r w:rsidRPr="006003C9">
              <w:rPr>
                <w:rFonts w:hAnsi="細明體" w:cs="細明體"/>
              </w:rPr>
              <w:t>：「六層</w:t>
            </w:r>
            <w:r w:rsidRPr="002D4974">
              <w:rPr>
                <w:rStyle w:val="aa"/>
              </w:rPr>
              <w:t>以上</w:t>
            </w:r>
            <w:r w:rsidRPr="006003C9">
              <w:rPr>
                <w:rFonts w:hAnsi="細明體" w:cs="細明體"/>
              </w:rPr>
              <w:t>之</w:t>
            </w:r>
            <w:r w:rsidRPr="009242E5">
              <w:rPr>
                <w:rStyle w:val="aa"/>
              </w:rPr>
              <w:t>建築物</w:t>
            </w:r>
            <w:r w:rsidRPr="006003C9">
              <w:rPr>
                <w:rFonts w:hAnsi="細明體" w:cs="細明體"/>
              </w:rPr>
              <w:t>，</w:t>
            </w:r>
            <w:r w:rsidRPr="00A267DD">
              <w:rPr>
                <w:rStyle w:val="aa"/>
              </w:rPr>
              <w:t>至少</w:t>
            </w:r>
            <w:r w:rsidRPr="009242E5">
              <w:rPr>
                <w:rStyle w:val="aa"/>
              </w:rPr>
              <w:t>應</w:t>
            </w:r>
            <w:r w:rsidRPr="00A267DD">
              <w:rPr>
                <w:rStyle w:val="aa"/>
              </w:rPr>
              <w:t>設置</w:t>
            </w:r>
            <w:r w:rsidRPr="006003C9">
              <w:rPr>
                <w:rFonts w:hAnsi="細明體" w:cs="細明體"/>
              </w:rPr>
              <w:t>一座</w:t>
            </w:r>
            <w:r w:rsidRPr="002D4974">
              <w:rPr>
                <w:rStyle w:val="aa"/>
              </w:rPr>
              <w:t>以上</w:t>
            </w:r>
            <w:r w:rsidRPr="006003C9">
              <w:rPr>
                <w:rFonts w:hAnsi="細明體" w:cs="細明體"/>
              </w:rPr>
              <w:t>之</w:t>
            </w:r>
            <w:r w:rsidRPr="00264D7F">
              <w:rPr>
                <w:rStyle w:val="aa"/>
              </w:rPr>
              <w:t>昇降機</w:t>
            </w:r>
            <w:r w:rsidRPr="002D4974">
              <w:rPr>
                <w:rStyle w:val="aa"/>
              </w:rPr>
              <w:t>通</w:t>
            </w:r>
            <w:r w:rsidRPr="00264D7F">
              <w:rPr>
                <w:rStyle w:val="aa"/>
              </w:rPr>
              <w:t>達</w:t>
            </w:r>
            <w:r w:rsidRPr="00A267DD">
              <w:rPr>
                <w:rStyle w:val="aa"/>
              </w:rPr>
              <w:t>避難層</w:t>
            </w:r>
            <w:r w:rsidRPr="006003C9">
              <w:rPr>
                <w:rFonts w:hAnsi="細明體" w:cs="細明體"/>
              </w:rPr>
              <w:t>。</w:t>
            </w:r>
            <w:r w:rsidRPr="006003C9">
              <w:rPr>
                <w:rFonts w:hAnsi="細明體" w:cs="細明體"/>
              </w:rPr>
              <w:t>……</w:t>
            </w:r>
            <w:r w:rsidRPr="006003C9">
              <w:rPr>
                <w:rFonts w:hAnsi="細明體" w:cs="細明體"/>
              </w:rPr>
              <w:t>」</w:t>
            </w:r>
            <w:r w:rsidRPr="00C34A2E">
              <w:rPr>
                <w:rStyle w:val="aa"/>
              </w:rPr>
              <w:t>依</w:t>
            </w:r>
            <w:r w:rsidRPr="006003C9">
              <w:rPr>
                <w:rFonts w:hAnsi="細明體" w:cs="細明體"/>
              </w:rPr>
              <w:t>該款</w:t>
            </w:r>
            <w:r w:rsidRPr="00264D7F">
              <w:rPr>
                <w:rStyle w:val="aa"/>
              </w:rPr>
              <w:t>規定</w:t>
            </w:r>
            <w:r w:rsidRPr="009242E5">
              <w:rPr>
                <w:rStyle w:val="aa"/>
              </w:rPr>
              <w:t>應</w:t>
            </w:r>
            <w:r w:rsidRPr="00A267DD">
              <w:rPr>
                <w:rStyle w:val="aa"/>
              </w:rPr>
              <w:t>設置</w:t>
            </w:r>
            <w:r w:rsidRPr="00264D7F">
              <w:rPr>
                <w:rStyle w:val="aa"/>
              </w:rPr>
              <w:t>昇降機</w:t>
            </w:r>
            <w:r w:rsidRPr="006003C9">
              <w:rPr>
                <w:rFonts w:hAnsi="細明體" w:cs="細明體"/>
              </w:rPr>
              <w:t>之</w:t>
            </w:r>
            <w:r w:rsidRPr="009242E5">
              <w:rPr>
                <w:rStyle w:val="aa"/>
              </w:rPr>
              <w:t>建築物</w:t>
            </w:r>
            <w:r w:rsidRPr="006003C9">
              <w:rPr>
                <w:rFonts w:hAnsi="細明體" w:cs="細明體"/>
              </w:rPr>
              <w:t>，各</w:t>
            </w:r>
            <w:r w:rsidRPr="00C34A2E">
              <w:rPr>
                <w:rStyle w:val="aa"/>
              </w:rPr>
              <w:t>樓層</w:t>
            </w:r>
            <w:r w:rsidRPr="009242E5">
              <w:rPr>
                <w:rStyle w:val="aa"/>
              </w:rPr>
              <w:t>應</w:t>
            </w:r>
            <w:r w:rsidRPr="006003C9">
              <w:rPr>
                <w:rFonts w:hAnsi="細明體" w:cs="細明體"/>
              </w:rPr>
              <w:t>有一座</w:t>
            </w:r>
            <w:r w:rsidRPr="002D4974">
              <w:rPr>
                <w:rStyle w:val="aa"/>
              </w:rPr>
              <w:t>以上</w:t>
            </w:r>
            <w:r w:rsidRPr="00264D7F">
              <w:rPr>
                <w:rStyle w:val="aa"/>
              </w:rPr>
              <w:t>昇降機</w:t>
            </w:r>
            <w:r w:rsidRPr="006003C9">
              <w:rPr>
                <w:rFonts w:hAnsi="細明體" w:cs="細明體"/>
              </w:rPr>
              <w:t>可</w:t>
            </w:r>
            <w:r w:rsidRPr="002D4974">
              <w:rPr>
                <w:rStyle w:val="aa"/>
              </w:rPr>
              <w:t>通</w:t>
            </w:r>
            <w:r w:rsidRPr="00264D7F">
              <w:rPr>
                <w:rStyle w:val="aa"/>
              </w:rPr>
              <w:t>達</w:t>
            </w:r>
            <w:r w:rsidRPr="00A267DD">
              <w:rPr>
                <w:rStyle w:val="aa"/>
              </w:rPr>
              <w:t>避難層</w:t>
            </w:r>
            <w:r w:rsidRPr="006003C9">
              <w:rPr>
                <w:rFonts w:hAnsi="細明體" w:cs="細明體"/>
              </w:rPr>
              <w:t>，</w:t>
            </w:r>
            <w:r w:rsidRPr="006003C9">
              <w:rPr>
                <w:rFonts w:hAnsi="細明體" w:cs="細明體"/>
              </w:rPr>
              <w:lastRenderedPageBreak/>
              <w:t>以利人員到</w:t>
            </w:r>
            <w:r w:rsidRPr="00264D7F">
              <w:rPr>
                <w:rStyle w:val="aa"/>
              </w:rPr>
              <w:t>達</w:t>
            </w:r>
            <w:r w:rsidRPr="006003C9">
              <w:rPr>
                <w:rFonts w:hAnsi="細明體" w:cs="細明體"/>
              </w:rPr>
              <w:t>該</w:t>
            </w:r>
            <w:r w:rsidRPr="00C34A2E">
              <w:rPr>
                <w:rStyle w:val="aa"/>
              </w:rPr>
              <w:t>樓層</w:t>
            </w:r>
            <w:r w:rsidRPr="00A267DD">
              <w:rPr>
                <w:rStyle w:val="aa"/>
              </w:rPr>
              <w:t>使用</w:t>
            </w:r>
            <w:r w:rsidRPr="006003C9">
              <w:rPr>
                <w:rFonts w:hAnsi="細明體" w:cs="細明體"/>
              </w:rPr>
              <w:t>相關</w:t>
            </w:r>
            <w:r w:rsidRPr="00A267DD">
              <w:rPr>
                <w:rStyle w:val="aa"/>
              </w:rPr>
              <w:t>空間</w:t>
            </w:r>
            <w:r w:rsidRPr="006003C9">
              <w:rPr>
                <w:rFonts w:hAnsi="細明體" w:cs="細明體"/>
              </w:rPr>
              <w:t>。惟整層</w:t>
            </w:r>
            <w:r w:rsidRPr="00BA2B90">
              <w:rPr>
                <w:rStyle w:val="aa"/>
              </w:rPr>
              <w:t>僅</w:t>
            </w:r>
            <w:r w:rsidRPr="006003C9">
              <w:rPr>
                <w:rFonts w:hAnsi="細明體" w:cs="細明體"/>
              </w:rPr>
              <w:t>供作倉儲式</w:t>
            </w:r>
            <w:r w:rsidRPr="00A267DD">
              <w:rPr>
                <w:rStyle w:val="aa"/>
              </w:rPr>
              <w:t>停車空間使用</w:t>
            </w:r>
            <w:r w:rsidRPr="006003C9">
              <w:rPr>
                <w:rFonts w:hAnsi="細明體" w:cs="細明體"/>
              </w:rPr>
              <w:t>之</w:t>
            </w:r>
            <w:r w:rsidRPr="00C34A2E">
              <w:rPr>
                <w:rStyle w:val="aa"/>
              </w:rPr>
              <w:t>樓層</w:t>
            </w:r>
            <w:r w:rsidRPr="006003C9">
              <w:rPr>
                <w:rFonts w:hAnsi="細明體" w:cs="細明體"/>
              </w:rPr>
              <w:t>，如</w:t>
            </w:r>
            <w:r w:rsidRPr="009242E5">
              <w:rPr>
                <w:rStyle w:val="aa"/>
              </w:rPr>
              <w:t>除</w:t>
            </w:r>
            <w:r w:rsidRPr="006003C9">
              <w:rPr>
                <w:rFonts w:hAnsi="細明體" w:cs="細明體"/>
              </w:rPr>
              <w:t>藉維修用人孔外，人員</w:t>
            </w:r>
            <w:r w:rsidRPr="009242E5">
              <w:rPr>
                <w:rStyle w:val="aa"/>
              </w:rPr>
              <w:t>無法</w:t>
            </w:r>
            <w:r w:rsidRPr="002D4974">
              <w:rPr>
                <w:rStyle w:val="aa"/>
              </w:rPr>
              <w:t>通</w:t>
            </w:r>
            <w:r w:rsidRPr="00264D7F">
              <w:rPr>
                <w:rStyle w:val="aa"/>
              </w:rPr>
              <w:t>達</w:t>
            </w:r>
            <w:r w:rsidRPr="006003C9">
              <w:rPr>
                <w:rFonts w:hAnsi="細明體" w:cs="細明體"/>
              </w:rPr>
              <w:t>者，</w:t>
            </w:r>
            <w:r w:rsidRPr="00264D7F">
              <w:rPr>
                <w:rStyle w:val="aa"/>
              </w:rPr>
              <w:t>昇降機</w:t>
            </w:r>
            <w:r w:rsidRPr="00A267DD">
              <w:rPr>
                <w:rStyle w:val="aa"/>
              </w:rPr>
              <w:t>得</w:t>
            </w:r>
            <w:r w:rsidRPr="006003C9">
              <w:rPr>
                <w:rFonts w:hAnsi="細明體" w:cs="細明體"/>
              </w:rPr>
              <w:t>免於該</w:t>
            </w:r>
            <w:r w:rsidRPr="00C34A2E">
              <w:rPr>
                <w:rStyle w:val="aa"/>
              </w:rPr>
              <w:t>樓層</w:t>
            </w:r>
            <w:r w:rsidRPr="006003C9">
              <w:rPr>
                <w:rFonts w:hAnsi="細明體" w:cs="細明體"/>
              </w:rPr>
              <w:t>開設</w:t>
            </w:r>
            <w:r w:rsidRPr="00860400">
              <w:rPr>
                <w:rStyle w:val="aa"/>
              </w:rPr>
              <w:t>出入口</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08B89186" w14:textId="77777777" w:rsidTr="00A726EB">
        <w:tc>
          <w:tcPr>
            <w:tcW w:w="9656" w:type="dxa"/>
            <w:shd w:val="clear" w:color="auto" w:fill="auto"/>
          </w:tcPr>
          <w:p w14:paraId="2BA8E07B" w14:textId="0BA21875"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2023-08-17</w:t>
            </w:r>
            <w:r w:rsidRPr="006003C9">
              <w:rPr>
                <w:rFonts w:hAnsi="細明體" w:cs="細明體"/>
              </w:rPr>
              <w:t>“</w:t>
            </w:r>
          </w:p>
        </w:tc>
      </w:tr>
      <w:tr w:rsidR="001C1AC5" w:rsidRPr="00165CC3" w14:paraId="1EC4CFA7" w14:textId="77777777" w:rsidTr="00A726EB">
        <w:tc>
          <w:tcPr>
            <w:tcW w:w="9656" w:type="dxa"/>
            <w:shd w:val="clear" w:color="auto" w:fill="auto"/>
          </w:tcPr>
          <w:p w14:paraId="2BB3760E" w14:textId="1C97A39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BC187D0" w14:textId="77777777" w:rsidTr="00A726EB">
        <w:tc>
          <w:tcPr>
            <w:tcW w:w="9656" w:type="dxa"/>
            <w:shd w:val="clear" w:color="auto" w:fill="auto"/>
          </w:tcPr>
          <w:p w14:paraId="7F5F07F7" w14:textId="40EE240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A83EDFD" w14:textId="77777777" w:rsidTr="00A726EB">
        <w:tc>
          <w:tcPr>
            <w:tcW w:w="9656" w:type="dxa"/>
            <w:shd w:val="clear" w:color="auto" w:fill="auto"/>
          </w:tcPr>
          <w:p w14:paraId="4A8424C8" w14:textId="043FCD26"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FD2A6A8" w14:textId="77777777" w:rsidTr="00A726EB">
        <w:tc>
          <w:tcPr>
            <w:tcW w:w="9656" w:type="dxa"/>
            <w:shd w:val="clear" w:color="auto" w:fill="auto"/>
          </w:tcPr>
          <w:p w14:paraId="424DDAE0" w14:textId="3A326666" w:rsidR="001C1AC5" w:rsidRPr="00165CC3" w:rsidRDefault="001C1AC5" w:rsidP="006003C9">
            <w:pPr>
              <w:pStyle w:val="1"/>
              <w:numPr>
                <w:ilvl w:val="0"/>
                <w:numId w:val="1"/>
              </w:numPr>
            </w:pPr>
            <w:r w:rsidRPr="00165CC3">
              <w:rPr>
                <w:rFonts w:cs="細明體"/>
              </w:rPr>
              <w:t>“Title”:“</w:t>
            </w:r>
            <w:r w:rsidRPr="00165CC3">
              <w:rPr>
                <w:rFonts w:hAnsi="細明體" w:cs="細明體"/>
              </w:rPr>
              <w:t>關於已領</w:t>
            </w:r>
            <w:r w:rsidR="00A267DD" w:rsidRPr="00A267DD">
              <w:rPr>
                <w:rStyle w:val="aa"/>
              </w:rPr>
              <w:t>得</w:t>
            </w:r>
            <w:r w:rsidR="009242E5" w:rsidRPr="009242E5">
              <w:rPr>
                <w:rStyle w:val="aa"/>
              </w:rPr>
              <w:t>建造執照</w:t>
            </w:r>
            <w:r w:rsidRPr="00165CC3">
              <w:rPr>
                <w:rFonts w:hAnsi="細明體" w:cs="細明體"/>
              </w:rPr>
              <w:t>之</w:t>
            </w:r>
            <w:r w:rsidR="009242E5" w:rsidRPr="009242E5">
              <w:rPr>
                <w:rStyle w:val="aa"/>
              </w:rPr>
              <w:t>建築基地</w:t>
            </w:r>
            <w:r w:rsidRPr="00165CC3">
              <w:rPr>
                <w:rFonts w:hAnsi="細明體" w:cs="細明體"/>
              </w:rPr>
              <w:t>擬</w:t>
            </w:r>
            <w:r w:rsidR="009242E5" w:rsidRPr="009242E5">
              <w:rPr>
                <w:rStyle w:val="aa"/>
              </w:rPr>
              <w:t>變更設計</w:t>
            </w:r>
            <w:r w:rsidR="00EF55D8" w:rsidRPr="00EF55D8">
              <w:rPr>
                <w:rStyle w:val="aa"/>
              </w:rPr>
              <w:t>申請</w:t>
            </w:r>
            <w:r w:rsidR="00C34A2E" w:rsidRPr="00C34A2E">
              <w:rPr>
                <w:rStyle w:val="aa"/>
              </w:rPr>
              <w:t>基地</w:t>
            </w:r>
            <w:r w:rsidR="00A267DD" w:rsidRPr="00A267DD">
              <w:rPr>
                <w:rStyle w:val="aa"/>
              </w:rPr>
              <w:t>範圍</w:t>
            </w:r>
            <w:r w:rsidRPr="00165CC3">
              <w:rPr>
                <w:rFonts w:hAnsi="細明體" w:cs="細明體"/>
              </w:rPr>
              <w:t>變更，不</w:t>
            </w:r>
            <w:r w:rsidR="00BA2B90" w:rsidRPr="00BA2B90">
              <w:rPr>
                <w:rStyle w:val="aa"/>
              </w:rPr>
              <w:t>增加</w:t>
            </w:r>
            <w:r w:rsidR="009242E5" w:rsidRPr="009242E5">
              <w:rPr>
                <w:rStyle w:val="aa"/>
              </w:rPr>
              <w:t>基地面積</w:t>
            </w:r>
            <w:r w:rsidRPr="00165CC3">
              <w:rPr>
                <w:rFonts w:hAnsi="細明體" w:cs="細明體"/>
              </w:rPr>
              <w:t>，是否</w:t>
            </w:r>
            <w:r w:rsidR="00A267DD" w:rsidRPr="00A267DD">
              <w:rPr>
                <w:rStyle w:val="aa"/>
              </w:rPr>
              <w:t>得</w:t>
            </w:r>
            <w:r w:rsidR="00C34A2E" w:rsidRPr="00C34A2E">
              <w:rPr>
                <w:rStyle w:val="aa"/>
              </w:rPr>
              <w:t>依</w:t>
            </w:r>
            <w:r w:rsidRPr="00165CC3">
              <w:rPr>
                <w:rFonts w:hAnsi="細明體" w:cs="細明體"/>
              </w:rPr>
              <w:t>本部</w:t>
            </w:r>
            <w:r w:rsidRPr="00165CC3">
              <w:rPr>
                <w:rFonts w:hAnsi="細明體" w:cs="細明體"/>
              </w:rPr>
              <w:t>87</w:t>
            </w:r>
            <w:r w:rsidRPr="00165CC3">
              <w:rPr>
                <w:rFonts w:hAnsi="細明體" w:cs="細明體"/>
              </w:rPr>
              <w:t>年</w:t>
            </w:r>
            <w:r w:rsidRPr="00165CC3">
              <w:rPr>
                <w:rFonts w:hAnsi="細明體" w:cs="細明體"/>
              </w:rPr>
              <w:t>7</w:t>
            </w:r>
            <w:r w:rsidRPr="00165CC3">
              <w:rPr>
                <w:rFonts w:hAnsi="細明體" w:cs="細明體"/>
              </w:rPr>
              <w:t>月</w:t>
            </w:r>
            <w:r w:rsidRPr="00165CC3">
              <w:rPr>
                <w:rFonts w:hAnsi="細明體" w:cs="細明體"/>
              </w:rPr>
              <w:t>2</w:t>
            </w:r>
            <w:r w:rsidRPr="00165CC3">
              <w:rPr>
                <w:rFonts w:hAnsi="細明體" w:cs="細明體"/>
              </w:rPr>
              <w:t>日台（</w:t>
            </w:r>
            <w:r w:rsidRPr="00165CC3">
              <w:rPr>
                <w:rFonts w:hAnsi="細明體" w:cs="細明體"/>
              </w:rPr>
              <w:t>87</w:t>
            </w:r>
            <w:r w:rsidRPr="00165CC3">
              <w:rPr>
                <w:rFonts w:hAnsi="細明體" w:cs="細明體"/>
              </w:rPr>
              <w:t>）內營字第</w:t>
            </w:r>
            <w:r w:rsidRPr="00165CC3">
              <w:rPr>
                <w:rFonts w:hAnsi="細明體" w:cs="細明體"/>
              </w:rPr>
              <w:t>8772186</w:t>
            </w:r>
            <w:r w:rsidRPr="00165CC3">
              <w:rPr>
                <w:rFonts w:hAnsi="細明體" w:cs="細明體"/>
              </w:rPr>
              <w:t>號函</w:t>
            </w:r>
            <w:r w:rsidR="00A267DD" w:rsidRPr="00A267DD">
              <w:rPr>
                <w:rStyle w:val="aa"/>
              </w:rPr>
              <w:t>適用</w:t>
            </w:r>
            <w:r w:rsidRPr="00165CC3">
              <w:rPr>
                <w:rFonts w:hAnsi="細明體" w:cs="細明體"/>
              </w:rPr>
              <w:t>原</w:t>
            </w:r>
            <w:r w:rsidR="009242E5" w:rsidRPr="009242E5">
              <w:rPr>
                <w:rStyle w:val="aa"/>
              </w:rPr>
              <w:t>建造執照</w:t>
            </w:r>
            <w:r w:rsidR="00EF55D8" w:rsidRPr="00EF55D8">
              <w:rPr>
                <w:rStyle w:val="aa"/>
              </w:rPr>
              <w:t>申請</w:t>
            </w:r>
            <w:r w:rsidRPr="00165CC3">
              <w:rPr>
                <w:rFonts w:hAnsi="細明體" w:cs="細明體"/>
              </w:rPr>
              <w:t>時之法令</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15F4B649" w14:textId="77777777" w:rsidTr="00A726EB">
        <w:tc>
          <w:tcPr>
            <w:tcW w:w="9656" w:type="dxa"/>
            <w:shd w:val="clear" w:color="auto" w:fill="auto"/>
          </w:tcPr>
          <w:p w14:paraId="0F50485C" w14:textId="6CC4B12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112.08.17</w:t>
            </w:r>
            <w:r w:rsidRPr="006003C9">
              <w:rPr>
                <w:rFonts w:hAnsi="細明體" w:cs="細明體"/>
              </w:rPr>
              <w:t>內授營建管字第</w:t>
            </w:r>
            <w:r w:rsidRPr="006003C9">
              <w:rPr>
                <w:rFonts w:hAnsi="細明體" w:cs="細明體"/>
              </w:rPr>
              <w:t>1120811135</w:t>
            </w:r>
            <w:r w:rsidRPr="006003C9">
              <w:rPr>
                <w:rFonts w:hAnsi="細明體" w:cs="細明體"/>
              </w:rPr>
              <w:t>號函說明：一、復本部營建署案陳貴公司</w:t>
            </w:r>
            <w:r w:rsidRPr="006003C9">
              <w:rPr>
                <w:rFonts w:hAnsi="細明體" w:cs="細明體"/>
              </w:rPr>
              <w:t>112</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19</w:t>
            </w:r>
            <w:r w:rsidRPr="006003C9">
              <w:rPr>
                <w:rFonts w:hAnsi="細明體" w:cs="細明體"/>
              </w:rPr>
              <w:t>日</w:t>
            </w:r>
            <w:r w:rsidRPr="00EF55D8">
              <w:rPr>
                <w:rStyle w:val="aa"/>
              </w:rPr>
              <w:t>申請</w:t>
            </w:r>
            <w:r w:rsidRPr="006003C9">
              <w:rPr>
                <w:rFonts w:hAnsi="細明體" w:cs="細明體"/>
              </w:rPr>
              <w:t>書。二、本部營建署</w:t>
            </w:r>
            <w:r w:rsidRPr="006003C9">
              <w:rPr>
                <w:rFonts w:hAnsi="細明體" w:cs="細明體"/>
              </w:rPr>
              <w:t>103</w:t>
            </w:r>
            <w:r w:rsidRPr="006003C9">
              <w:rPr>
                <w:rFonts w:hAnsi="細明體" w:cs="細明體"/>
              </w:rPr>
              <w:t>年</w:t>
            </w:r>
            <w:r w:rsidRPr="006003C9">
              <w:rPr>
                <w:rFonts w:hAnsi="細明體" w:cs="細明體"/>
              </w:rPr>
              <w:t>1</w:t>
            </w:r>
            <w:r w:rsidRPr="006003C9">
              <w:rPr>
                <w:rFonts w:hAnsi="細明體" w:cs="細明體"/>
              </w:rPr>
              <w:t>年</w:t>
            </w:r>
            <w:r w:rsidRPr="006003C9">
              <w:rPr>
                <w:rFonts w:hAnsi="細明體" w:cs="細明體"/>
              </w:rPr>
              <w:t>29</w:t>
            </w:r>
            <w:r w:rsidRPr="006003C9">
              <w:rPr>
                <w:rFonts w:hAnsi="細明體" w:cs="細明體"/>
              </w:rPr>
              <w:t>日營署建管字第</w:t>
            </w:r>
            <w:r w:rsidRPr="006003C9">
              <w:rPr>
                <w:rFonts w:hAnsi="細明體" w:cs="細明體"/>
              </w:rPr>
              <w:t>1030004311</w:t>
            </w:r>
            <w:r w:rsidRPr="006003C9">
              <w:rPr>
                <w:rFonts w:hAnsi="細明體" w:cs="細明體"/>
              </w:rPr>
              <w:t>號函（如附件）釋：「</w:t>
            </w:r>
            <w:r w:rsidRPr="006003C9">
              <w:rPr>
                <w:rFonts w:hAnsi="細明體" w:cs="細明體"/>
              </w:rPr>
              <w:t>……</w:t>
            </w:r>
            <w:r w:rsidRPr="006003C9">
              <w:rPr>
                <w:rFonts w:hAnsi="細明體" w:cs="細明體"/>
              </w:rPr>
              <w:t>『原</w:t>
            </w:r>
            <w:r w:rsidRPr="00C34A2E">
              <w:rPr>
                <w:rStyle w:val="aa"/>
              </w:rPr>
              <w:t>基地</w:t>
            </w:r>
            <w:r w:rsidRPr="006003C9">
              <w:rPr>
                <w:rFonts w:hAnsi="細明體" w:cs="細明體"/>
              </w:rPr>
              <w:t>以換地方式，調整</w:t>
            </w:r>
            <w:r w:rsidRPr="00C34A2E">
              <w:rPr>
                <w:rStyle w:val="aa"/>
              </w:rPr>
              <w:t>基地</w:t>
            </w:r>
            <w:r w:rsidRPr="00A267DD">
              <w:rPr>
                <w:rStyle w:val="aa"/>
              </w:rPr>
              <w:t>範圍</w:t>
            </w:r>
            <w:r w:rsidRPr="006003C9">
              <w:rPr>
                <w:rFonts w:hAnsi="細明體" w:cs="細明體"/>
              </w:rPr>
              <w:t>，在不</w:t>
            </w:r>
            <w:r w:rsidRPr="00BA2B90">
              <w:rPr>
                <w:rStyle w:val="aa"/>
              </w:rPr>
              <w:t>增加</w:t>
            </w:r>
            <w:r w:rsidRPr="009242E5">
              <w:rPr>
                <w:rStyle w:val="aa"/>
              </w:rPr>
              <w:t>基地面積</w:t>
            </w:r>
            <w:r w:rsidRPr="006003C9">
              <w:rPr>
                <w:rFonts w:hAnsi="細明體" w:cs="細明體"/>
              </w:rPr>
              <w:t>之前提下</w:t>
            </w:r>
            <w:r w:rsidRPr="00264D7F">
              <w:rPr>
                <w:rStyle w:val="aa"/>
              </w:rPr>
              <w:t>辦理</w:t>
            </w:r>
            <w:r w:rsidRPr="009242E5">
              <w:rPr>
                <w:rStyle w:val="aa"/>
              </w:rPr>
              <w:t>變更設計</w:t>
            </w:r>
            <w:r w:rsidRPr="006003C9">
              <w:rPr>
                <w:rFonts w:hAnsi="細明體" w:cs="細明體"/>
              </w:rPr>
              <w:t>』乙節，如</w:t>
            </w:r>
            <w:r w:rsidRPr="009242E5">
              <w:rPr>
                <w:rStyle w:val="aa"/>
              </w:rPr>
              <w:t>建築基地</w:t>
            </w:r>
            <w:r w:rsidRPr="00A267DD">
              <w:rPr>
                <w:rStyle w:val="aa"/>
              </w:rPr>
              <w:t>範圍</w:t>
            </w:r>
            <w:r w:rsidRPr="006003C9">
              <w:rPr>
                <w:rFonts w:hAnsi="細明體" w:cs="細明體"/>
              </w:rPr>
              <w:t>已有變更，不符本部</w:t>
            </w:r>
            <w:r w:rsidRPr="006003C9">
              <w:rPr>
                <w:rFonts w:hAnsi="細明體" w:cs="細明體"/>
              </w:rPr>
              <w:t>87</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2</w:t>
            </w:r>
            <w:r w:rsidRPr="006003C9">
              <w:rPr>
                <w:rFonts w:hAnsi="細明體" w:cs="細明體"/>
              </w:rPr>
              <w:t>日台（</w:t>
            </w:r>
            <w:r w:rsidRPr="006003C9">
              <w:rPr>
                <w:rFonts w:hAnsi="細明體" w:cs="細明體"/>
              </w:rPr>
              <w:t>87</w:t>
            </w:r>
            <w:r w:rsidRPr="006003C9">
              <w:rPr>
                <w:rFonts w:hAnsi="細明體" w:cs="細明體"/>
              </w:rPr>
              <w:t>）內營字第</w:t>
            </w:r>
            <w:r w:rsidRPr="006003C9">
              <w:rPr>
                <w:rFonts w:hAnsi="細明體" w:cs="細明體"/>
              </w:rPr>
              <w:t>8772186</w:t>
            </w:r>
            <w:r w:rsidRPr="006003C9">
              <w:rPr>
                <w:rFonts w:hAnsi="細明體" w:cs="細明體"/>
              </w:rPr>
              <w:t>號函</w:t>
            </w:r>
            <w:r w:rsidRPr="00264D7F">
              <w:rPr>
                <w:rStyle w:val="aa"/>
              </w:rPr>
              <w:t>規定</w:t>
            </w:r>
            <w:r w:rsidRPr="006003C9">
              <w:rPr>
                <w:rFonts w:hAnsi="細明體" w:cs="細明體"/>
              </w:rPr>
              <w:t>，爰在處理程序終結前</w:t>
            </w:r>
            <w:r w:rsidRPr="00EF55D8">
              <w:rPr>
                <w:rStyle w:val="aa"/>
              </w:rPr>
              <w:t>申請</w:t>
            </w:r>
            <w:r w:rsidRPr="009242E5">
              <w:rPr>
                <w:rStyle w:val="aa"/>
              </w:rPr>
              <w:t>變更設計</w:t>
            </w:r>
            <w:r w:rsidRPr="006003C9">
              <w:rPr>
                <w:rFonts w:hAnsi="細明體" w:cs="細明體"/>
              </w:rPr>
              <w:t>，</w:t>
            </w:r>
            <w:r w:rsidRPr="00C34A2E">
              <w:rPr>
                <w:rStyle w:val="aa"/>
              </w:rPr>
              <w:t>仍</w:t>
            </w:r>
            <w:r w:rsidRPr="009242E5">
              <w:rPr>
                <w:rStyle w:val="aa"/>
              </w:rPr>
              <w:t>應</w:t>
            </w:r>
            <w:r w:rsidRPr="00C34A2E">
              <w:rPr>
                <w:rStyle w:val="aa"/>
              </w:rPr>
              <w:t>依</w:t>
            </w:r>
            <w:r w:rsidRPr="00EF55D8">
              <w:rPr>
                <w:rStyle w:val="aa"/>
              </w:rPr>
              <w:t>申請</w:t>
            </w:r>
            <w:r w:rsidRPr="009242E5">
              <w:rPr>
                <w:rStyle w:val="aa"/>
              </w:rPr>
              <w:t>變更設計</w:t>
            </w:r>
            <w:r w:rsidRPr="006003C9">
              <w:rPr>
                <w:rFonts w:hAnsi="細明體" w:cs="細明體"/>
              </w:rPr>
              <w:t>時之法令</w:t>
            </w:r>
            <w:r w:rsidRPr="00264D7F">
              <w:rPr>
                <w:rStyle w:val="aa"/>
              </w:rPr>
              <w:t>規定辦理</w:t>
            </w:r>
            <w:r w:rsidRPr="006003C9">
              <w:rPr>
                <w:rFonts w:hAnsi="細明體" w:cs="細明體"/>
              </w:rPr>
              <w:t>。」請</w:t>
            </w:r>
            <w:r w:rsidRPr="00C34A2E">
              <w:rPr>
                <w:rStyle w:val="aa"/>
              </w:rPr>
              <w:t>依</w:t>
            </w:r>
            <w:r w:rsidRPr="006003C9">
              <w:rPr>
                <w:rFonts w:hAnsi="細明體" w:cs="細明體"/>
              </w:rPr>
              <w:t>本部營建署前揭函示</w:t>
            </w:r>
            <w:r w:rsidRPr="00264D7F">
              <w:rPr>
                <w:rStyle w:val="aa"/>
              </w:rPr>
              <w:t>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2611CA18" w14:textId="77777777" w:rsidTr="00A726EB">
        <w:tc>
          <w:tcPr>
            <w:tcW w:w="9656" w:type="dxa"/>
            <w:shd w:val="clear" w:color="auto" w:fill="auto"/>
          </w:tcPr>
          <w:p w14:paraId="6801BF39" w14:textId="2BC80DD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2023-08-17</w:t>
            </w:r>
            <w:r w:rsidRPr="006003C9">
              <w:rPr>
                <w:rFonts w:hAnsi="細明體" w:cs="細明體"/>
              </w:rPr>
              <w:t>“</w:t>
            </w:r>
          </w:p>
        </w:tc>
      </w:tr>
      <w:tr w:rsidR="001C1AC5" w:rsidRPr="00165CC3" w14:paraId="1CEAA615" w14:textId="77777777" w:rsidTr="00A726EB">
        <w:tc>
          <w:tcPr>
            <w:tcW w:w="9656" w:type="dxa"/>
            <w:shd w:val="clear" w:color="auto" w:fill="auto"/>
          </w:tcPr>
          <w:p w14:paraId="1382D323" w14:textId="3D9B563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4FE268B" w14:textId="77777777" w:rsidTr="00A726EB">
        <w:tc>
          <w:tcPr>
            <w:tcW w:w="9656" w:type="dxa"/>
            <w:shd w:val="clear" w:color="auto" w:fill="auto"/>
          </w:tcPr>
          <w:p w14:paraId="70F2283A" w14:textId="2D212AF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A31AA0A" w14:textId="77777777" w:rsidTr="00A726EB">
        <w:tc>
          <w:tcPr>
            <w:tcW w:w="9656" w:type="dxa"/>
            <w:shd w:val="clear" w:color="auto" w:fill="auto"/>
          </w:tcPr>
          <w:p w14:paraId="75196481" w14:textId="5EA6AACB"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2E638CC" w14:textId="77777777" w:rsidTr="00A726EB">
        <w:tc>
          <w:tcPr>
            <w:tcW w:w="9656" w:type="dxa"/>
            <w:shd w:val="clear" w:color="auto" w:fill="auto"/>
          </w:tcPr>
          <w:p w14:paraId="0E55212B" w14:textId="29398CB8"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C34A2E" w:rsidRPr="00C34A2E">
              <w:rPr>
                <w:rStyle w:val="aa"/>
              </w:rPr>
              <w:t>依</w:t>
            </w:r>
            <w:r w:rsidRPr="00165CC3">
              <w:rPr>
                <w:rFonts w:hAnsi="細明體" w:cs="細明體"/>
              </w:rPr>
              <w:t>天然氣事業法第</w:t>
            </w:r>
            <w:r w:rsidRPr="00165CC3">
              <w:rPr>
                <w:rFonts w:hAnsi="細明體" w:cs="細明體"/>
              </w:rPr>
              <w:t>3</w:t>
            </w:r>
            <w:r w:rsidRPr="00165CC3">
              <w:rPr>
                <w:rFonts w:hAnsi="細明體" w:cs="細明體"/>
              </w:rPr>
              <w:t>條第</w:t>
            </w:r>
            <w:r w:rsidRPr="00165CC3">
              <w:rPr>
                <w:rFonts w:hAnsi="細明體" w:cs="細明體"/>
              </w:rPr>
              <w:t>7</w:t>
            </w:r>
            <w:r w:rsidRPr="00165CC3">
              <w:rPr>
                <w:rFonts w:hAnsi="細明體" w:cs="細明體"/>
              </w:rPr>
              <w:t>款所</w:t>
            </w:r>
            <w:r w:rsidR="00A267DD" w:rsidRPr="00A267DD">
              <w:rPr>
                <w:rStyle w:val="aa"/>
              </w:rPr>
              <w:t>設置</w:t>
            </w:r>
            <w:r w:rsidRPr="00165CC3">
              <w:rPr>
                <w:rFonts w:hAnsi="細明體" w:cs="細明體"/>
              </w:rPr>
              <w:t>輸儲</w:t>
            </w:r>
            <w:r w:rsidR="00A267DD" w:rsidRPr="00A267DD">
              <w:rPr>
                <w:rStyle w:val="aa"/>
              </w:rPr>
              <w:t>設備</w:t>
            </w:r>
            <w:r w:rsidRPr="00165CC3">
              <w:rPr>
                <w:rFonts w:hAnsi="細明體" w:cs="細明體"/>
              </w:rPr>
              <w:t>整壓站構築之防護</w:t>
            </w:r>
            <w:r w:rsidR="00A267DD" w:rsidRPr="00A267DD">
              <w:rPr>
                <w:rStyle w:val="aa"/>
              </w:rPr>
              <w:t>設施</w:t>
            </w:r>
            <w:r w:rsidR="009242E5" w:rsidRPr="009242E5">
              <w:rPr>
                <w:rStyle w:val="aa"/>
              </w:rPr>
              <w:t>應</w:t>
            </w:r>
            <w:r w:rsidRPr="00165CC3">
              <w:rPr>
                <w:rFonts w:hAnsi="細明體" w:cs="細明體"/>
              </w:rPr>
              <w:t>否</w:t>
            </w:r>
            <w:r w:rsidR="00EF55D8" w:rsidRPr="00EF55D8">
              <w:rPr>
                <w:rStyle w:val="aa"/>
              </w:rPr>
              <w:t>申請</w:t>
            </w:r>
            <w:r w:rsidR="009242E5" w:rsidRPr="009242E5">
              <w:rPr>
                <w:rStyle w:val="aa"/>
              </w:rPr>
              <w:t>建築</w:t>
            </w:r>
            <w:r w:rsidRPr="00165CC3">
              <w:rPr>
                <w:rFonts w:hAnsi="細明體" w:cs="細明體"/>
              </w:rPr>
              <w:t>執照疑義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66B01C72" w14:textId="77777777" w:rsidTr="00A726EB">
        <w:tc>
          <w:tcPr>
            <w:tcW w:w="9656" w:type="dxa"/>
            <w:shd w:val="clear" w:color="auto" w:fill="auto"/>
          </w:tcPr>
          <w:p w14:paraId="051DE392" w14:textId="1776313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112.08.14</w:t>
            </w:r>
            <w:r w:rsidRPr="006003C9">
              <w:rPr>
                <w:rFonts w:hAnsi="細明體" w:cs="細明體"/>
              </w:rPr>
              <w:t>營署建管字第</w:t>
            </w:r>
            <w:r w:rsidRPr="006003C9">
              <w:rPr>
                <w:rFonts w:hAnsi="細明體" w:cs="細明體"/>
              </w:rPr>
              <w:t>1120052200</w:t>
            </w:r>
            <w:r w:rsidRPr="006003C9">
              <w:rPr>
                <w:rFonts w:hAnsi="細明體" w:cs="細明體"/>
              </w:rPr>
              <w:t>號函說明：一、復貴公司</w:t>
            </w:r>
            <w:r w:rsidRPr="006003C9">
              <w:rPr>
                <w:rFonts w:hAnsi="細明體" w:cs="細明體"/>
              </w:rPr>
              <w:t>112</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10</w:t>
            </w:r>
            <w:r w:rsidRPr="006003C9">
              <w:rPr>
                <w:rFonts w:hAnsi="細明體" w:cs="細明體"/>
              </w:rPr>
              <w:t>日大台南工字第</w:t>
            </w:r>
            <w:r w:rsidRPr="006003C9">
              <w:rPr>
                <w:rFonts w:hAnsi="細明體" w:cs="細明體"/>
              </w:rPr>
              <w:t>1120000838</w:t>
            </w:r>
            <w:r w:rsidRPr="006003C9">
              <w:rPr>
                <w:rFonts w:hAnsi="細明體" w:cs="細明體"/>
              </w:rPr>
              <w:t>號函。二、查本部</w:t>
            </w:r>
            <w:r w:rsidRPr="006003C9">
              <w:rPr>
                <w:rFonts w:hAnsi="細明體" w:cs="細明體"/>
              </w:rPr>
              <w:t>96</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25</w:t>
            </w:r>
            <w:r w:rsidRPr="006003C9">
              <w:rPr>
                <w:rFonts w:hAnsi="細明體" w:cs="細明體"/>
              </w:rPr>
              <w:t>日台內營字第</w:t>
            </w:r>
            <w:r w:rsidRPr="006003C9">
              <w:rPr>
                <w:rFonts w:hAnsi="細明體" w:cs="細明體"/>
              </w:rPr>
              <w:t>0960804604</w:t>
            </w:r>
            <w:r w:rsidRPr="006003C9">
              <w:rPr>
                <w:rFonts w:hAnsi="細明體" w:cs="細明體"/>
              </w:rPr>
              <w:t>號函，已就</w:t>
            </w:r>
            <w:r w:rsidRPr="00C34A2E">
              <w:rPr>
                <w:rStyle w:val="aa"/>
              </w:rPr>
              <w:t>依</w:t>
            </w:r>
            <w:r w:rsidRPr="006003C9">
              <w:rPr>
                <w:rFonts w:hAnsi="細明體" w:cs="細明體"/>
              </w:rPr>
              <w:t>煤氣事業</w:t>
            </w:r>
            <w:r w:rsidRPr="00EF55D8">
              <w:rPr>
                <w:rStyle w:val="aa"/>
              </w:rPr>
              <w:t>管理</w:t>
            </w:r>
            <w:r w:rsidRPr="006003C9">
              <w:rPr>
                <w:rFonts w:hAnsi="細明體" w:cs="細明體"/>
              </w:rPr>
              <w:t>規則第</w:t>
            </w:r>
            <w:r w:rsidRPr="006003C9">
              <w:rPr>
                <w:rFonts w:hAnsi="細明體" w:cs="細明體"/>
              </w:rPr>
              <w:t>12</w:t>
            </w:r>
            <w:r w:rsidRPr="006003C9">
              <w:rPr>
                <w:rFonts w:hAnsi="細明體" w:cs="細明體"/>
              </w:rPr>
              <w:t>條</w:t>
            </w:r>
            <w:r w:rsidRPr="00A267DD">
              <w:rPr>
                <w:rStyle w:val="aa"/>
              </w:rPr>
              <w:t>設置</w:t>
            </w:r>
            <w:r w:rsidRPr="006003C9">
              <w:rPr>
                <w:rFonts w:hAnsi="細明體" w:cs="細明體"/>
              </w:rPr>
              <w:t>整壓站時，為防護其輸氣</w:t>
            </w:r>
            <w:r w:rsidRPr="00A267DD">
              <w:rPr>
                <w:rStyle w:val="aa"/>
              </w:rPr>
              <w:t>設備</w:t>
            </w:r>
            <w:r w:rsidRPr="006003C9">
              <w:rPr>
                <w:rFonts w:hAnsi="細明體" w:cs="細明體"/>
              </w:rPr>
              <w:t>整壓站等而構築之</w:t>
            </w:r>
            <w:r w:rsidRPr="006003C9">
              <w:rPr>
                <w:rFonts w:hAnsi="細明體" w:cs="細明體"/>
              </w:rPr>
              <w:t>RC</w:t>
            </w:r>
            <w:r w:rsidRPr="006003C9">
              <w:rPr>
                <w:rFonts w:hAnsi="細明體" w:cs="細明體"/>
              </w:rPr>
              <w:t>防護</w:t>
            </w:r>
            <w:r w:rsidRPr="00A267DD">
              <w:rPr>
                <w:rStyle w:val="aa"/>
              </w:rPr>
              <w:t>設施</w:t>
            </w:r>
            <w:r w:rsidRPr="009242E5">
              <w:rPr>
                <w:rStyle w:val="aa"/>
              </w:rPr>
              <w:t>應</w:t>
            </w:r>
            <w:r w:rsidRPr="006003C9">
              <w:rPr>
                <w:rFonts w:hAnsi="細明體" w:cs="細明體"/>
              </w:rPr>
              <w:t>否</w:t>
            </w:r>
            <w:r w:rsidRPr="00EF55D8">
              <w:rPr>
                <w:rStyle w:val="aa"/>
              </w:rPr>
              <w:t>申請</w:t>
            </w:r>
            <w:r w:rsidRPr="009242E5">
              <w:rPr>
                <w:rStyle w:val="aa"/>
              </w:rPr>
              <w:t>建築</w:t>
            </w:r>
            <w:r w:rsidRPr="006003C9">
              <w:rPr>
                <w:rFonts w:hAnsi="細明體" w:cs="細明體"/>
              </w:rPr>
              <w:t>執照疑義函釋：「</w:t>
            </w:r>
            <w:r w:rsidRPr="006003C9">
              <w:rPr>
                <w:rFonts w:hAnsi="細明體" w:cs="細明體"/>
              </w:rPr>
              <w:t>……</w:t>
            </w:r>
            <w:r w:rsidRPr="006003C9">
              <w:rPr>
                <w:rFonts w:hAnsi="細明體" w:cs="細明體"/>
              </w:rPr>
              <w:t>旨揭防護</w:t>
            </w:r>
            <w:r w:rsidRPr="00A267DD">
              <w:rPr>
                <w:rStyle w:val="aa"/>
              </w:rPr>
              <w:t>設施</w:t>
            </w:r>
            <w:r w:rsidRPr="006003C9">
              <w:rPr>
                <w:rFonts w:hAnsi="細明體" w:cs="細明體"/>
              </w:rPr>
              <w:t>如係</w:t>
            </w:r>
            <w:r w:rsidRPr="00BA2B90">
              <w:rPr>
                <w:rStyle w:val="aa"/>
              </w:rPr>
              <w:t>僅</w:t>
            </w:r>
            <w:r w:rsidRPr="006003C9">
              <w:rPr>
                <w:rFonts w:hAnsi="細明體" w:cs="細明體"/>
              </w:rPr>
              <w:t>供防止輸氣</w:t>
            </w:r>
            <w:r w:rsidRPr="00A267DD">
              <w:rPr>
                <w:rStyle w:val="aa"/>
              </w:rPr>
              <w:t>設備</w:t>
            </w:r>
            <w:r w:rsidRPr="006003C9">
              <w:rPr>
                <w:rFonts w:hAnsi="細明體" w:cs="細明體"/>
              </w:rPr>
              <w:t>（天然氣整壓站）遭受日曬雨淋破壞而</w:t>
            </w:r>
            <w:r w:rsidRPr="00A267DD">
              <w:rPr>
                <w:rStyle w:val="aa"/>
              </w:rPr>
              <w:t>設置</w:t>
            </w:r>
            <w:r w:rsidRPr="006003C9">
              <w:rPr>
                <w:rFonts w:hAnsi="細明體" w:cs="細明體"/>
              </w:rPr>
              <w:t>，確非供人</w:t>
            </w:r>
            <w:r w:rsidRPr="00A267DD">
              <w:rPr>
                <w:rStyle w:val="aa"/>
              </w:rPr>
              <w:t>使用</w:t>
            </w:r>
            <w:r w:rsidRPr="006003C9">
              <w:rPr>
                <w:rFonts w:hAnsi="細明體" w:cs="細明體"/>
              </w:rPr>
              <w:t>者，則</w:t>
            </w:r>
            <w:r w:rsidRPr="00C34A2E">
              <w:rPr>
                <w:rStyle w:val="aa"/>
              </w:rPr>
              <w:t>非屬</w:t>
            </w:r>
            <w:r w:rsidRPr="009242E5">
              <w:rPr>
                <w:rStyle w:val="aa"/>
              </w:rPr>
              <w:t>建築</w:t>
            </w:r>
            <w:r w:rsidRPr="006003C9">
              <w:rPr>
                <w:rFonts w:hAnsi="細明體" w:cs="細明體"/>
              </w:rPr>
              <w:t>法第</w:t>
            </w:r>
            <w:r w:rsidRPr="006003C9">
              <w:rPr>
                <w:rFonts w:hAnsi="細明體" w:cs="細明體"/>
              </w:rPr>
              <w:t>4</w:t>
            </w:r>
            <w:r w:rsidRPr="006003C9">
              <w:rPr>
                <w:rFonts w:hAnsi="細明體" w:cs="細明體"/>
              </w:rPr>
              <w:t>條所稱</w:t>
            </w:r>
            <w:r w:rsidRPr="009242E5">
              <w:rPr>
                <w:rStyle w:val="aa"/>
              </w:rPr>
              <w:t>建築物</w:t>
            </w:r>
            <w:r w:rsidRPr="006003C9">
              <w:rPr>
                <w:rFonts w:hAnsi="細明體" w:cs="細明體"/>
              </w:rPr>
              <w:t>，</w:t>
            </w:r>
            <w:r w:rsidRPr="00C34A2E">
              <w:rPr>
                <w:rStyle w:val="aa"/>
              </w:rPr>
              <w:t>無</w:t>
            </w:r>
            <w:r w:rsidRPr="006003C9">
              <w:rPr>
                <w:rFonts w:hAnsi="細明體" w:cs="細明體"/>
              </w:rPr>
              <w:t>庸</w:t>
            </w:r>
            <w:r w:rsidRPr="00EF55D8">
              <w:rPr>
                <w:rStyle w:val="aa"/>
              </w:rPr>
              <w:t>申請</w:t>
            </w:r>
            <w:r w:rsidRPr="009242E5">
              <w:rPr>
                <w:rStyle w:val="aa"/>
              </w:rPr>
              <w:t>建築</w:t>
            </w:r>
            <w:r w:rsidRPr="00657F62">
              <w:rPr>
                <w:rStyle w:val="aa"/>
              </w:rPr>
              <w:t>許可</w:t>
            </w:r>
            <w:r w:rsidRPr="006003C9">
              <w:rPr>
                <w:rFonts w:hAnsi="細明體" w:cs="細明體"/>
              </w:rPr>
              <w:t>。」有關函詢煤氣事業</w:t>
            </w:r>
            <w:r w:rsidRPr="00EF55D8">
              <w:rPr>
                <w:rStyle w:val="aa"/>
              </w:rPr>
              <w:t>管理</w:t>
            </w:r>
            <w:r w:rsidRPr="006003C9">
              <w:rPr>
                <w:rFonts w:hAnsi="細明體" w:cs="細明體"/>
              </w:rPr>
              <w:t>規則業已廢止，</w:t>
            </w:r>
            <w:r w:rsidRPr="00C34A2E">
              <w:rPr>
                <w:rStyle w:val="aa"/>
              </w:rPr>
              <w:t>依</w:t>
            </w:r>
            <w:r w:rsidRPr="006003C9">
              <w:rPr>
                <w:rFonts w:hAnsi="細明體" w:cs="細明體"/>
              </w:rPr>
              <w:t>天然氣事業法第</w:t>
            </w:r>
            <w:r w:rsidRPr="006003C9">
              <w:rPr>
                <w:rFonts w:hAnsi="細明體" w:cs="細明體"/>
              </w:rPr>
              <w:t>3</w:t>
            </w:r>
            <w:r w:rsidRPr="006003C9">
              <w:rPr>
                <w:rFonts w:hAnsi="細明體" w:cs="細明體"/>
              </w:rPr>
              <w:t>條第</w:t>
            </w:r>
            <w:r w:rsidRPr="006003C9">
              <w:rPr>
                <w:rFonts w:hAnsi="細明體" w:cs="細明體"/>
              </w:rPr>
              <w:t>7</w:t>
            </w:r>
            <w:r w:rsidRPr="006003C9">
              <w:rPr>
                <w:rFonts w:hAnsi="細明體" w:cs="細明體"/>
              </w:rPr>
              <w:t>款所</w:t>
            </w:r>
            <w:r w:rsidRPr="00A267DD">
              <w:rPr>
                <w:rStyle w:val="aa"/>
              </w:rPr>
              <w:t>設置</w:t>
            </w:r>
            <w:r w:rsidRPr="006003C9">
              <w:rPr>
                <w:rFonts w:hAnsi="細明體" w:cs="細明體"/>
              </w:rPr>
              <w:t>輸儲</w:t>
            </w:r>
            <w:r w:rsidRPr="00A267DD">
              <w:rPr>
                <w:rStyle w:val="aa"/>
              </w:rPr>
              <w:t>設備</w:t>
            </w:r>
            <w:r w:rsidRPr="006003C9">
              <w:rPr>
                <w:rFonts w:hAnsi="細明體" w:cs="細明體"/>
              </w:rPr>
              <w:t>整壓站之防護</w:t>
            </w:r>
            <w:r w:rsidRPr="00A267DD">
              <w:rPr>
                <w:rStyle w:val="aa"/>
              </w:rPr>
              <w:t>設施</w:t>
            </w:r>
            <w:r w:rsidRPr="006003C9">
              <w:rPr>
                <w:rFonts w:hAnsi="細明體" w:cs="細明體"/>
              </w:rPr>
              <w:t>是否有上開函釋</w:t>
            </w:r>
            <w:r w:rsidRPr="00A267DD">
              <w:rPr>
                <w:rStyle w:val="aa"/>
              </w:rPr>
              <w:t>適用</w:t>
            </w:r>
            <w:r w:rsidRPr="006003C9">
              <w:rPr>
                <w:rFonts w:hAnsi="細明體" w:cs="細明體"/>
              </w:rPr>
              <w:t>1</w:t>
            </w:r>
            <w:r w:rsidRPr="006003C9">
              <w:rPr>
                <w:rFonts w:hAnsi="細明體" w:cs="細明體"/>
              </w:rPr>
              <w:t>節，查上開函釋已有敘明天然氣整壓站為</w:t>
            </w:r>
            <w:r w:rsidRPr="00A267DD">
              <w:rPr>
                <w:rStyle w:val="aa"/>
              </w:rPr>
              <w:t>適用</w:t>
            </w:r>
            <w:r w:rsidRPr="006003C9">
              <w:rPr>
                <w:rFonts w:hAnsi="細明體" w:cs="細明體"/>
              </w:rPr>
              <w:t>標的，故旨揭整壓站之防護</w:t>
            </w:r>
            <w:r w:rsidRPr="00A267DD">
              <w:rPr>
                <w:rStyle w:val="aa"/>
              </w:rPr>
              <w:t>設施</w:t>
            </w:r>
            <w:r w:rsidRPr="006003C9">
              <w:rPr>
                <w:rFonts w:hAnsi="細明體" w:cs="細明體"/>
              </w:rPr>
              <w:t>如</w:t>
            </w:r>
            <w:r w:rsidRPr="00257C45">
              <w:rPr>
                <w:rStyle w:val="aa"/>
              </w:rPr>
              <w:t>符合</w:t>
            </w:r>
            <w:r w:rsidRPr="006003C9">
              <w:rPr>
                <w:rFonts w:hAnsi="細明體" w:cs="細明體"/>
              </w:rPr>
              <w:t>上開函釋所稱</w:t>
            </w:r>
            <w:r w:rsidRPr="00BA2B90">
              <w:rPr>
                <w:rStyle w:val="aa"/>
              </w:rPr>
              <w:t>僅</w:t>
            </w:r>
            <w:r w:rsidRPr="006003C9">
              <w:rPr>
                <w:rFonts w:hAnsi="細明體" w:cs="細明體"/>
              </w:rPr>
              <w:t>供防止</w:t>
            </w:r>
            <w:r w:rsidRPr="00A267DD">
              <w:rPr>
                <w:rStyle w:val="aa"/>
              </w:rPr>
              <w:t>設備</w:t>
            </w:r>
            <w:r w:rsidRPr="006003C9">
              <w:rPr>
                <w:rFonts w:hAnsi="細明體" w:cs="細明體"/>
              </w:rPr>
              <w:t>遭受日曬雨淋破壞而</w:t>
            </w:r>
            <w:r w:rsidRPr="00A267DD">
              <w:rPr>
                <w:rStyle w:val="aa"/>
              </w:rPr>
              <w:t>設置</w:t>
            </w:r>
            <w:r w:rsidRPr="006003C9">
              <w:rPr>
                <w:rFonts w:hAnsi="細明體" w:cs="細明體"/>
              </w:rPr>
              <w:t>，確非供人</w:t>
            </w:r>
            <w:r w:rsidRPr="00A267DD">
              <w:rPr>
                <w:rStyle w:val="aa"/>
              </w:rPr>
              <w:t>使用</w:t>
            </w:r>
            <w:r w:rsidRPr="006003C9">
              <w:rPr>
                <w:rFonts w:hAnsi="細明體" w:cs="細明體"/>
              </w:rPr>
              <w:t>者，則</w:t>
            </w:r>
            <w:r w:rsidRPr="00C34A2E">
              <w:rPr>
                <w:rStyle w:val="aa"/>
              </w:rPr>
              <w:t>非屬</w:t>
            </w:r>
            <w:r w:rsidRPr="009242E5">
              <w:rPr>
                <w:rStyle w:val="aa"/>
              </w:rPr>
              <w:t>建築</w:t>
            </w:r>
            <w:r w:rsidRPr="006003C9">
              <w:rPr>
                <w:rFonts w:hAnsi="細明體" w:cs="細明體"/>
              </w:rPr>
              <w:t>法第</w:t>
            </w:r>
            <w:r w:rsidRPr="006003C9">
              <w:rPr>
                <w:rFonts w:hAnsi="細明體" w:cs="細明體"/>
              </w:rPr>
              <w:t>4</w:t>
            </w:r>
            <w:r w:rsidRPr="006003C9">
              <w:rPr>
                <w:rFonts w:hAnsi="細明體" w:cs="細明體"/>
              </w:rPr>
              <w:t>條所稱</w:t>
            </w:r>
            <w:r w:rsidRPr="009242E5">
              <w:rPr>
                <w:rStyle w:val="aa"/>
              </w:rPr>
              <w:t>建築物</w:t>
            </w:r>
            <w:r w:rsidRPr="006003C9">
              <w:rPr>
                <w:rFonts w:hAnsi="細明體" w:cs="細明體"/>
              </w:rPr>
              <w:t>，</w:t>
            </w:r>
            <w:r w:rsidRPr="00C34A2E">
              <w:rPr>
                <w:rStyle w:val="aa"/>
              </w:rPr>
              <w:t>無</w:t>
            </w:r>
            <w:r w:rsidRPr="006003C9">
              <w:rPr>
                <w:rFonts w:hAnsi="細明體" w:cs="細明體"/>
              </w:rPr>
              <w:t>庸</w:t>
            </w:r>
            <w:r w:rsidRPr="00EF55D8">
              <w:rPr>
                <w:rStyle w:val="aa"/>
              </w:rPr>
              <w:t>申請</w:t>
            </w:r>
            <w:r w:rsidRPr="009242E5">
              <w:rPr>
                <w:rStyle w:val="aa"/>
              </w:rPr>
              <w:t>建築</w:t>
            </w:r>
            <w:r w:rsidRPr="00657F62">
              <w:rPr>
                <w:rStyle w:val="aa"/>
              </w:rPr>
              <w:t>許可</w:t>
            </w:r>
            <w:r w:rsidRPr="006003C9">
              <w:rPr>
                <w:rFonts w:hAnsi="細明體" w:cs="細明體"/>
              </w:rPr>
              <w:t>。至個案</w:t>
            </w:r>
            <w:r w:rsidRPr="00EF55D8">
              <w:rPr>
                <w:rStyle w:val="aa"/>
              </w:rPr>
              <w:t>申請</w:t>
            </w:r>
            <w:r w:rsidRPr="006003C9">
              <w:rPr>
                <w:rFonts w:hAnsi="細明體" w:cs="細明體"/>
              </w:rPr>
              <w:t>事實認定，請逕洽當地直轄市、縣（市）主管</w:t>
            </w:r>
            <w:r w:rsidRPr="009242E5">
              <w:rPr>
                <w:rStyle w:val="aa"/>
              </w:rPr>
              <w:t>建築</w:t>
            </w:r>
            <w:r w:rsidRPr="006003C9">
              <w:rPr>
                <w:rFonts w:hAnsi="細明體" w:cs="細明體"/>
              </w:rPr>
              <w:t>機關釐清。</w:t>
            </w:r>
            <w:r w:rsidRPr="006003C9">
              <w:rPr>
                <w:rFonts w:hAnsi="細明體" w:cs="細明體"/>
              </w:rPr>
              <w:t>“</w:t>
            </w:r>
            <w:r w:rsidR="001C1AC5" w:rsidRPr="006003C9">
              <w:rPr>
                <w:rFonts w:hAnsi="細明體" w:cs="細明體"/>
              </w:rPr>
              <w:t>,</w:t>
            </w:r>
          </w:p>
        </w:tc>
      </w:tr>
      <w:tr w:rsidR="001C1AC5" w:rsidRPr="00165CC3" w14:paraId="743386CD" w14:textId="77777777" w:rsidTr="00A726EB">
        <w:tc>
          <w:tcPr>
            <w:tcW w:w="9656" w:type="dxa"/>
            <w:shd w:val="clear" w:color="auto" w:fill="auto"/>
          </w:tcPr>
          <w:p w14:paraId="0D403B67" w14:textId="353AE26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2023-08-14</w:t>
            </w:r>
            <w:r w:rsidRPr="006003C9">
              <w:rPr>
                <w:rFonts w:hAnsi="細明體" w:cs="細明體"/>
              </w:rPr>
              <w:t>“</w:t>
            </w:r>
          </w:p>
        </w:tc>
      </w:tr>
      <w:tr w:rsidR="001C1AC5" w:rsidRPr="00165CC3" w14:paraId="372DF302" w14:textId="77777777" w:rsidTr="00A726EB">
        <w:tc>
          <w:tcPr>
            <w:tcW w:w="9656" w:type="dxa"/>
            <w:shd w:val="clear" w:color="auto" w:fill="auto"/>
          </w:tcPr>
          <w:p w14:paraId="77C76300" w14:textId="33C67E82" w:rsidR="001C1AC5" w:rsidRPr="00165CC3" w:rsidRDefault="00880697" w:rsidP="006003C9">
            <w:pPr>
              <w:pStyle w:val="ab"/>
              <w:numPr>
                <w:ilvl w:val="0"/>
                <w:numId w:val="1"/>
              </w:numPr>
              <w:ind w:leftChars="0"/>
            </w:pPr>
            <w:r w:rsidRPr="006003C9">
              <w:rPr>
                <w:rFonts w:hAnsi="細明體" w:cs="細明體"/>
              </w:rPr>
              <w:lastRenderedPageBreak/>
              <w:t>},</w:t>
            </w:r>
          </w:p>
        </w:tc>
      </w:tr>
      <w:tr w:rsidR="001C1AC5" w:rsidRPr="00165CC3" w14:paraId="6CD4BEB1" w14:textId="77777777" w:rsidTr="00A726EB">
        <w:tc>
          <w:tcPr>
            <w:tcW w:w="9656" w:type="dxa"/>
            <w:shd w:val="clear" w:color="auto" w:fill="auto"/>
          </w:tcPr>
          <w:p w14:paraId="78D05EE0" w14:textId="3ABFD0D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BF3FF82" w14:textId="77777777" w:rsidTr="00A726EB">
        <w:tc>
          <w:tcPr>
            <w:tcW w:w="9656" w:type="dxa"/>
            <w:shd w:val="clear" w:color="auto" w:fill="auto"/>
          </w:tcPr>
          <w:p w14:paraId="38A48E4D" w14:textId="05618926"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6E9B0E1" w14:textId="77777777" w:rsidTr="00A726EB">
        <w:tc>
          <w:tcPr>
            <w:tcW w:w="9656" w:type="dxa"/>
            <w:shd w:val="clear" w:color="auto" w:fill="auto"/>
          </w:tcPr>
          <w:p w14:paraId="7A9DE867" w14:textId="0BD80780" w:rsidR="001C1AC5" w:rsidRPr="00165CC3" w:rsidRDefault="001C1AC5" w:rsidP="006003C9">
            <w:pPr>
              <w:pStyle w:val="1"/>
              <w:numPr>
                <w:ilvl w:val="0"/>
                <w:numId w:val="1"/>
              </w:numPr>
            </w:pPr>
            <w:r w:rsidRPr="00165CC3">
              <w:rPr>
                <w:rFonts w:cs="細明體"/>
              </w:rPr>
              <w:t>“Title”:“</w:t>
            </w:r>
            <w:r w:rsidRPr="00165CC3">
              <w:rPr>
                <w:rFonts w:hAnsi="細明體" w:cs="細明體"/>
              </w:rPr>
              <w:t>檢送「空調家電安裝與維修</w:t>
            </w:r>
            <w:r w:rsidR="00A267DD" w:rsidRPr="00A267DD">
              <w:rPr>
                <w:rStyle w:val="aa"/>
              </w:rPr>
              <w:t>空間</w:t>
            </w:r>
            <w:r w:rsidRPr="00165CC3">
              <w:rPr>
                <w:rFonts w:hAnsi="細明體" w:cs="細明體"/>
              </w:rPr>
              <w:t>規劃</w:t>
            </w:r>
            <w:r w:rsidR="00BA2B90" w:rsidRPr="00BA2B90">
              <w:rPr>
                <w:rStyle w:val="aa"/>
              </w:rPr>
              <w:t>設計</w:t>
            </w:r>
            <w:r w:rsidRPr="00165CC3">
              <w:rPr>
                <w:rFonts w:hAnsi="細明體" w:cs="細明體"/>
              </w:rPr>
              <w:t>指導原則」及附錄如附件，請加強宣導並納入相關從業人員教育訓練，請查照</w:t>
            </w:r>
            <w:r w:rsidRPr="00165CC3">
              <w:rPr>
                <w:rFonts w:hAnsi="細明體" w:cs="細明體"/>
              </w:rPr>
              <w:t>",</w:t>
            </w:r>
          </w:p>
        </w:tc>
      </w:tr>
      <w:tr w:rsidR="001C1AC5" w:rsidRPr="00165CC3" w14:paraId="35C8C16D" w14:textId="77777777" w:rsidTr="00A726EB">
        <w:tc>
          <w:tcPr>
            <w:tcW w:w="9656" w:type="dxa"/>
            <w:shd w:val="clear" w:color="auto" w:fill="auto"/>
          </w:tcPr>
          <w:p w14:paraId="1E336C26" w14:textId="6CA68A5A"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112.08.14</w:t>
            </w:r>
            <w:r w:rsidRPr="006003C9">
              <w:rPr>
                <w:rFonts w:hAnsi="細明體" w:cs="細明體"/>
              </w:rPr>
              <w:t>台內營字第</w:t>
            </w:r>
            <w:r w:rsidRPr="006003C9">
              <w:rPr>
                <w:rFonts w:hAnsi="細明體" w:cs="細明體"/>
              </w:rPr>
              <w:t>1120809976</w:t>
            </w:r>
            <w:r w:rsidRPr="006003C9">
              <w:rPr>
                <w:rFonts w:hAnsi="細明體" w:cs="細明體"/>
              </w:rPr>
              <w:t>號函說明：一、</w:t>
            </w:r>
            <w:r w:rsidRPr="00C34A2E">
              <w:rPr>
                <w:rStyle w:val="aa"/>
              </w:rPr>
              <w:t>依</w:t>
            </w:r>
            <w:r w:rsidRPr="006003C9">
              <w:rPr>
                <w:rFonts w:hAnsi="細明體" w:cs="細明體"/>
              </w:rPr>
              <w:t>本部營建署</w:t>
            </w:r>
            <w:r w:rsidRPr="006003C9">
              <w:rPr>
                <w:rFonts w:hAnsi="細明體" w:cs="細明體"/>
              </w:rPr>
              <w:t>112</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28</w:t>
            </w:r>
            <w:r w:rsidRPr="006003C9">
              <w:rPr>
                <w:rFonts w:hAnsi="細明體" w:cs="細明體"/>
              </w:rPr>
              <w:t>日召開「空調家電安裝與維修</w:t>
            </w:r>
            <w:r w:rsidRPr="00A267DD">
              <w:rPr>
                <w:rStyle w:val="aa"/>
              </w:rPr>
              <w:t>空間</w:t>
            </w:r>
            <w:r w:rsidRPr="006003C9">
              <w:rPr>
                <w:rFonts w:hAnsi="細明體" w:cs="細明體"/>
              </w:rPr>
              <w:t>規劃</w:t>
            </w:r>
            <w:r w:rsidRPr="00BA2B90">
              <w:rPr>
                <w:rStyle w:val="aa"/>
              </w:rPr>
              <w:t>設計</w:t>
            </w:r>
            <w:r w:rsidRPr="006003C9">
              <w:rPr>
                <w:rFonts w:hAnsi="細明體" w:cs="細明體"/>
              </w:rPr>
              <w:t>指導原則草案研商會議」結論續辦。二、旨揭指導原則</w:t>
            </w:r>
            <w:r w:rsidRPr="00C34A2E">
              <w:rPr>
                <w:rStyle w:val="aa"/>
              </w:rPr>
              <w:t>屬於</w:t>
            </w:r>
            <w:r w:rsidRPr="006003C9">
              <w:rPr>
                <w:rFonts w:hAnsi="細明體" w:cs="細明體"/>
              </w:rPr>
              <w:t>行政程序法第</w:t>
            </w:r>
            <w:r w:rsidRPr="006003C9">
              <w:rPr>
                <w:rFonts w:hAnsi="細明體" w:cs="細明體"/>
              </w:rPr>
              <w:t>6</w:t>
            </w:r>
            <w:r w:rsidRPr="006003C9">
              <w:rPr>
                <w:rFonts w:hAnsi="細明體" w:cs="細明體"/>
              </w:rPr>
              <w:t>章所</w:t>
            </w:r>
            <w:r w:rsidRPr="00264D7F">
              <w:rPr>
                <w:rStyle w:val="aa"/>
              </w:rPr>
              <w:t>規定</w:t>
            </w:r>
            <w:r w:rsidRPr="006003C9">
              <w:rPr>
                <w:rFonts w:hAnsi="細明體" w:cs="細明體"/>
              </w:rPr>
              <w:t>之行政指導，各地方政府可參考指導原則並考量當地景觀及環境</w:t>
            </w:r>
            <w:r w:rsidRPr="00257C45">
              <w:rPr>
                <w:rStyle w:val="aa"/>
              </w:rPr>
              <w:t>需</w:t>
            </w:r>
            <w:r w:rsidRPr="006003C9">
              <w:rPr>
                <w:rFonts w:hAnsi="細明體" w:cs="細明體"/>
              </w:rPr>
              <w:t>求，</w:t>
            </w:r>
            <w:r w:rsidRPr="00A267DD">
              <w:rPr>
                <w:rStyle w:val="aa"/>
              </w:rPr>
              <w:t>自</w:t>
            </w:r>
            <w:r w:rsidRPr="006003C9">
              <w:rPr>
                <w:rFonts w:hAnsi="細明體" w:cs="細明體"/>
              </w:rPr>
              <w:t>行訂定</w:t>
            </w:r>
            <w:r w:rsidRPr="00C34A2E">
              <w:rPr>
                <w:rStyle w:val="aa"/>
              </w:rPr>
              <w:t>因</w:t>
            </w:r>
            <w:r w:rsidRPr="006003C9">
              <w:rPr>
                <w:rFonts w:hAnsi="細明體" w:cs="細明體"/>
              </w:rPr>
              <w:t>地制宜的相關</w:t>
            </w:r>
            <w:r w:rsidRPr="00264D7F">
              <w:rPr>
                <w:rStyle w:val="aa"/>
              </w:rPr>
              <w:t>規定</w:t>
            </w:r>
            <w:r w:rsidRPr="006003C9">
              <w:rPr>
                <w:rFonts w:hAnsi="細明體" w:cs="細明體"/>
              </w:rPr>
              <w:t>。三、為避免裝設及修繕冷氣造成的墜落傷亡，旨揭指導原則請勞動部職業</w:t>
            </w:r>
            <w:r w:rsidRPr="00A267DD">
              <w:rPr>
                <w:rStyle w:val="aa"/>
              </w:rPr>
              <w:t>安全</w:t>
            </w:r>
            <w:r w:rsidRPr="006003C9">
              <w:rPr>
                <w:rFonts w:hAnsi="細明體" w:cs="細明體"/>
              </w:rPr>
              <w:t>衛生署、各機關及公會納入從業人員職安教育訓練內容，另請各</w:t>
            </w:r>
            <w:r w:rsidRPr="00257C45">
              <w:rPr>
                <w:rStyle w:val="aa"/>
              </w:rPr>
              <w:t>室內裝修</w:t>
            </w:r>
            <w:r w:rsidRPr="006003C9">
              <w:rPr>
                <w:rFonts w:hAnsi="細明體" w:cs="細明體"/>
              </w:rPr>
              <w:t>及</w:t>
            </w:r>
            <w:r w:rsidRPr="00860400">
              <w:rPr>
                <w:rStyle w:val="aa"/>
              </w:rPr>
              <w:t>公寓大廈</w:t>
            </w:r>
            <w:r w:rsidRPr="00EF55D8">
              <w:rPr>
                <w:rStyle w:val="aa"/>
              </w:rPr>
              <w:t>管理</w:t>
            </w:r>
            <w:r w:rsidRPr="006003C9">
              <w:rPr>
                <w:rFonts w:hAnsi="細明體" w:cs="細明體"/>
              </w:rPr>
              <w:t>服務人員培回訓機構納入培（回）訓課程內容。隨文</w:t>
            </w:r>
            <w:r w:rsidRPr="009242E5">
              <w:rPr>
                <w:rStyle w:val="aa"/>
              </w:rPr>
              <w:t>併</w:t>
            </w:r>
            <w:r w:rsidRPr="006003C9">
              <w:rPr>
                <w:rFonts w:hAnsi="細明體" w:cs="細明體"/>
              </w:rPr>
              <w:t>附勞動部職業</w:t>
            </w:r>
            <w:r w:rsidRPr="00A267DD">
              <w:rPr>
                <w:rStyle w:val="aa"/>
              </w:rPr>
              <w:t>安全</w:t>
            </w:r>
            <w:r w:rsidRPr="006003C9">
              <w:rPr>
                <w:rFonts w:hAnsi="細明體" w:cs="細明體"/>
              </w:rPr>
              <w:t>衛生署</w:t>
            </w:r>
            <w:r w:rsidRPr="006003C9">
              <w:rPr>
                <w:rFonts w:hAnsi="細明體" w:cs="細明體"/>
              </w:rPr>
              <w:t>112</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26</w:t>
            </w:r>
            <w:r w:rsidRPr="006003C9">
              <w:rPr>
                <w:rFonts w:hAnsi="細明體" w:cs="細明體"/>
              </w:rPr>
              <w:t>日勞職安</w:t>
            </w:r>
            <w:r w:rsidRPr="006003C9">
              <w:rPr>
                <w:rFonts w:hAnsi="細明體" w:cs="細明體"/>
              </w:rPr>
              <w:t>2</w:t>
            </w:r>
            <w:r w:rsidRPr="006003C9">
              <w:rPr>
                <w:rFonts w:hAnsi="細明體" w:cs="細明體"/>
              </w:rPr>
              <w:t>字第</w:t>
            </w:r>
            <w:r w:rsidRPr="006003C9">
              <w:rPr>
                <w:rFonts w:hAnsi="細明體" w:cs="細明體"/>
              </w:rPr>
              <w:t>1121400238</w:t>
            </w:r>
            <w:r w:rsidRPr="006003C9">
              <w:rPr>
                <w:rFonts w:hAnsi="細明體" w:cs="細明體"/>
              </w:rPr>
              <w:t>號函檢送「從事冷氣安裝作業發生墜落致死職業災害案例」</w:t>
            </w:r>
            <w:r w:rsidRPr="006003C9">
              <w:rPr>
                <w:rFonts w:hAnsi="細明體" w:cs="細明體"/>
              </w:rPr>
              <w:t>1</w:t>
            </w:r>
            <w:r w:rsidRPr="006003C9">
              <w:rPr>
                <w:rFonts w:hAnsi="細明體" w:cs="細明體"/>
              </w:rPr>
              <w:t>份，請一</w:t>
            </w:r>
            <w:r w:rsidRPr="009242E5">
              <w:rPr>
                <w:rStyle w:val="aa"/>
              </w:rPr>
              <w:t>併</w:t>
            </w:r>
            <w:r w:rsidRPr="006003C9">
              <w:rPr>
                <w:rFonts w:hAnsi="細明體" w:cs="細明體"/>
              </w:rPr>
              <w:t>納入教育訓練內容。空調家電安裝與維修</w:t>
            </w:r>
            <w:r w:rsidRPr="00A267DD">
              <w:rPr>
                <w:rStyle w:val="aa"/>
              </w:rPr>
              <w:t>空間</w:t>
            </w:r>
            <w:r w:rsidRPr="006003C9">
              <w:rPr>
                <w:rFonts w:hAnsi="細明體" w:cs="細明體"/>
              </w:rPr>
              <w:t>規劃</w:t>
            </w:r>
            <w:r w:rsidRPr="00BA2B90">
              <w:rPr>
                <w:rStyle w:val="aa"/>
              </w:rPr>
              <w:t>設計</w:t>
            </w:r>
            <w:r w:rsidRPr="006003C9">
              <w:rPr>
                <w:rFonts w:hAnsi="細明體" w:cs="細明體"/>
              </w:rPr>
              <w:t>指導原則指導原則附錄</w:t>
            </w:r>
            <w:r w:rsidRPr="006003C9">
              <w:rPr>
                <w:rFonts w:hAnsi="細明體" w:cs="細明體"/>
              </w:rPr>
              <w:t>“</w:t>
            </w:r>
            <w:r w:rsidR="001C1AC5" w:rsidRPr="006003C9">
              <w:rPr>
                <w:rFonts w:hAnsi="細明體" w:cs="細明體"/>
              </w:rPr>
              <w:t>,</w:t>
            </w:r>
          </w:p>
        </w:tc>
      </w:tr>
      <w:tr w:rsidR="001C1AC5" w:rsidRPr="00165CC3" w14:paraId="3824C980" w14:textId="77777777" w:rsidTr="00A726EB">
        <w:tc>
          <w:tcPr>
            <w:tcW w:w="9656" w:type="dxa"/>
            <w:shd w:val="clear" w:color="auto" w:fill="auto"/>
          </w:tcPr>
          <w:p w14:paraId="71B14158" w14:textId="4FA5826A"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2023-08-14</w:t>
            </w:r>
            <w:r w:rsidRPr="006003C9">
              <w:rPr>
                <w:rFonts w:hAnsi="細明體" w:cs="細明體"/>
              </w:rPr>
              <w:t>“</w:t>
            </w:r>
          </w:p>
        </w:tc>
      </w:tr>
      <w:tr w:rsidR="001C1AC5" w:rsidRPr="00165CC3" w14:paraId="6A929B84" w14:textId="77777777" w:rsidTr="00A726EB">
        <w:tc>
          <w:tcPr>
            <w:tcW w:w="9656" w:type="dxa"/>
            <w:shd w:val="clear" w:color="auto" w:fill="auto"/>
          </w:tcPr>
          <w:p w14:paraId="76530924" w14:textId="771183E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241AAAF" w14:textId="77777777" w:rsidTr="00A726EB">
        <w:tc>
          <w:tcPr>
            <w:tcW w:w="9656" w:type="dxa"/>
            <w:shd w:val="clear" w:color="auto" w:fill="auto"/>
          </w:tcPr>
          <w:p w14:paraId="15651775" w14:textId="36D6B24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E673031" w14:textId="77777777" w:rsidTr="00A726EB">
        <w:tc>
          <w:tcPr>
            <w:tcW w:w="9656" w:type="dxa"/>
            <w:shd w:val="clear" w:color="auto" w:fill="auto"/>
          </w:tcPr>
          <w:p w14:paraId="0C3DEAD9" w14:textId="480B03D2"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FBCD0A9" w14:textId="77777777" w:rsidTr="00A726EB">
        <w:tc>
          <w:tcPr>
            <w:tcW w:w="9656" w:type="dxa"/>
            <w:shd w:val="clear" w:color="auto" w:fill="auto"/>
          </w:tcPr>
          <w:p w14:paraId="17B0ABD5" w14:textId="1087896D" w:rsidR="001C1AC5" w:rsidRPr="00165CC3" w:rsidRDefault="001C1AC5" w:rsidP="006003C9">
            <w:pPr>
              <w:pStyle w:val="1"/>
              <w:numPr>
                <w:ilvl w:val="0"/>
                <w:numId w:val="1"/>
              </w:numPr>
            </w:pPr>
            <w:r w:rsidRPr="00165CC3">
              <w:rPr>
                <w:rFonts w:cs="細明體"/>
              </w:rPr>
              <w:t>“Title”:“</w:t>
            </w:r>
            <w:r w:rsidRPr="00165CC3">
              <w:rPr>
                <w:rFonts w:hAnsi="細明體" w:cs="細明體"/>
              </w:rPr>
              <w:t>有關貴局函詢</w:t>
            </w:r>
            <w:r w:rsidR="00264D7F" w:rsidRPr="00264D7F">
              <w:rPr>
                <w:rStyle w:val="aa"/>
              </w:rPr>
              <w:t>辦理</w:t>
            </w:r>
            <w:r w:rsidR="009242E5" w:rsidRPr="009242E5">
              <w:rPr>
                <w:rStyle w:val="aa"/>
              </w:rPr>
              <w:t>建築</w:t>
            </w:r>
            <w:r w:rsidRPr="00165CC3">
              <w:rPr>
                <w:rFonts w:hAnsi="細明體" w:cs="細明體"/>
              </w:rPr>
              <w:t>師開業事項登記，</w:t>
            </w:r>
            <w:r w:rsidR="009242E5" w:rsidRPr="009242E5">
              <w:rPr>
                <w:rStyle w:val="aa"/>
              </w:rPr>
              <w:t>應</w:t>
            </w:r>
            <w:r w:rsidRPr="00165CC3">
              <w:rPr>
                <w:rFonts w:hAnsi="細明體" w:cs="細明體"/>
              </w:rPr>
              <w:t>檢附文件建物登記謄本類別執行方式疑義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759F1F74" w14:textId="77777777" w:rsidTr="00A726EB">
        <w:tc>
          <w:tcPr>
            <w:tcW w:w="9656" w:type="dxa"/>
            <w:shd w:val="clear" w:color="auto" w:fill="auto"/>
          </w:tcPr>
          <w:p w14:paraId="399DCBC5" w14:textId="50670AA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112.08.07</w:t>
            </w:r>
            <w:r w:rsidRPr="006003C9">
              <w:rPr>
                <w:rFonts w:hAnsi="細明體" w:cs="細明體"/>
              </w:rPr>
              <w:t>內授營建管字第</w:t>
            </w:r>
            <w:r w:rsidRPr="006003C9">
              <w:rPr>
                <w:rFonts w:hAnsi="細明體" w:cs="細明體"/>
              </w:rPr>
              <w:t>1120810571</w:t>
            </w:r>
            <w:r w:rsidRPr="006003C9">
              <w:rPr>
                <w:rFonts w:hAnsi="細明體" w:cs="細明體"/>
              </w:rPr>
              <w:t>號函說明：一、復貴局</w:t>
            </w:r>
            <w:r w:rsidRPr="006003C9">
              <w:rPr>
                <w:rFonts w:hAnsi="細明體" w:cs="細明體"/>
              </w:rPr>
              <w:t>112</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7</w:t>
            </w:r>
            <w:r w:rsidRPr="006003C9">
              <w:rPr>
                <w:rFonts w:hAnsi="細明體" w:cs="細明體"/>
              </w:rPr>
              <w:t>日北市都授建字第</w:t>
            </w:r>
            <w:r w:rsidRPr="006003C9">
              <w:rPr>
                <w:rFonts w:hAnsi="細明體" w:cs="細明體"/>
              </w:rPr>
              <w:t>11260284203</w:t>
            </w:r>
            <w:r w:rsidRPr="006003C9">
              <w:rPr>
                <w:rFonts w:hAnsi="細明體" w:cs="細明體"/>
              </w:rPr>
              <w:t>號函。二、查</w:t>
            </w:r>
            <w:r w:rsidRPr="009242E5">
              <w:rPr>
                <w:rStyle w:val="aa"/>
              </w:rPr>
              <w:t>建築</w:t>
            </w:r>
            <w:r w:rsidRPr="006003C9">
              <w:rPr>
                <w:rFonts w:hAnsi="細明體" w:cs="細明體"/>
              </w:rPr>
              <w:t>師開業證書核（換）發及變更</w:t>
            </w:r>
            <w:r w:rsidRPr="00EF55D8">
              <w:rPr>
                <w:rStyle w:val="aa"/>
              </w:rPr>
              <w:t>申請</w:t>
            </w:r>
            <w:r w:rsidRPr="006003C9">
              <w:rPr>
                <w:rFonts w:hAnsi="細明體" w:cs="細明體"/>
              </w:rPr>
              <w:t>登記函所</w:t>
            </w:r>
            <w:r w:rsidRPr="009242E5">
              <w:rPr>
                <w:rStyle w:val="aa"/>
              </w:rPr>
              <w:t>應</w:t>
            </w:r>
            <w:r w:rsidRPr="006003C9">
              <w:rPr>
                <w:rFonts w:hAnsi="細明體" w:cs="細明體"/>
              </w:rPr>
              <w:t>檢附文件第</w:t>
            </w:r>
            <w:r w:rsidRPr="006003C9">
              <w:rPr>
                <w:rFonts w:hAnsi="細明體" w:cs="細明體"/>
              </w:rPr>
              <w:t>19</w:t>
            </w:r>
            <w:r w:rsidRPr="006003C9">
              <w:rPr>
                <w:rFonts w:hAnsi="細明體" w:cs="細明體"/>
              </w:rPr>
              <w:t>項所述：「檢附承租契約正本（如</w:t>
            </w:r>
            <w:r w:rsidRPr="00C34A2E">
              <w:rPr>
                <w:rStyle w:val="aa"/>
              </w:rPr>
              <w:t>無</w:t>
            </w:r>
            <w:r w:rsidRPr="006003C9">
              <w:rPr>
                <w:rFonts w:hAnsi="細明體" w:cs="細明體"/>
              </w:rPr>
              <w:t>承租行為者，請檢附屋主</w:t>
            </w:r>
            <w:r w:rsidRPr="00BA2B90">
              <w:rPr>
                <w:rStyle w:val="aa"/>
              </w:rPr>
              <w:t>同意</w:t>
            </w:r>
            <w:r w:rsidRPr="00C34A2E">
              <w:rPr>
                <w:rStyle w:val="aa"/>
              </w:rPr>
              <w:t>無</w:t>
            </w:r>
            <w:r w:rsidRPr="006003C9">
              <w:rPr>
                <w:rFonts w:hAnsi="細明體" w:cs="細明體"/>
              </w:rPr>
              <w:t>償</w:t>
            </w:r>
            <w:r w:rsidRPr="00A267DD">
              <w:rPr>
                <w:rStyle w:val="aa"/>
              </w:rPr>
              <w:t>使用</w:t>
            </w:r>
            <w:r w:rsidRPr="006003C9">
              <w:rPr>
                <w:rFonts w:hAnsi="細明體" w:cs="細明體"/>
              </w:rPr>
              <w:t>證明文件）、建物登記謄本正本，</w:t>
            </w:r>
            <w:r w:rsidRPr="006003C9">
              <w:rPr>
                <w:rFonts w:hAnsi="細明體" w:cs="細明體"/>
              </w:rPr>
              <w:t>......</w:t>
            </w:r>
            <w:r w:rsidRPr="006003C9">
              <w:rPr>
                <w:rFonts w:hAnsi="細明體" w:cs="細明體"/>
              </w:rPr>
              <w:t>」，其目的係為確認</w:t>
            </w:r>
            <w:r w:rsidRPr="009242E5">
              <w:rPr>
                <w:rStyle w:val="aa"/>
              </w:rPr>
              <w:t>建築物</w:t>
            </w:r>
            <w:r w:rsidRPr="006003C9">
              <w:rPr>
                <w:rFonts w:hAnsi="細明體" w:cs="細明體"/>
              </w:rPr>
              <w:t>是否為</w:t>
            </w:r>
            <w:r w:rsidRPr="009242E5">
              <w:rPr>
                <w:rStyle w:val="aa"/>
              </w:rPr>
              <w:t>建築</w:t>
            </w:r>
            <w:r w:rsidRPr="006003C9">
              <w:rPr>
                <w:rFonts w:hAnsi="細明體" w:cs="細明體"/>
              </w:rPr>
              <w:t>師所有，如非</w:t>
            </w:r>
            <w:r w:rsidRPr="009242E5">
              <w:rPr>
                <w:rStyle w:val="aa"/>
              </w:rPr>
              <w:t>建築</w:t>
            </w:r>
            <w:r w:rsidRPr="006003C9">
              <w:rPr>
                <w:rFonts w:hAnsi="細明體" w:cs="細明體"/>
              </w:rPr>
              <w:t>師所有，即</w:t>
            </w:r>
            <w:r w:rsidRPr="009242E5">
              <w:rPr>
                <w:rStyle w:val="aa"/>
              </w:rPr>
              <w:t>應</w:t>
            </w:r>
            <w:r w:rsidRPr="006003C9">
              <w:rPr>
                <w:rFonts w:hAnsi="細明體" w:cs="細明體"/>
              </w:rPr>
              <w:t>檢附承租契約正本，至於所詢何種</w:t>
            </w:r>
            <w:r w:rsidRPr="009242E5">
              <w:rPr>
                <w:rStyle w:val="aa"/>
              </w:rPr>
              <w:t>建築物</w:t>
            </w:r>
            <w:r w:rsidRPr="006003C9">
              <w:rPr>
                <w:rFonts w:hAnsi="細明體" w:cs="細明體"/>
              </w:rPr>
              <w:t>登記謄本類別</w:t>
            </w:r>
            <w:r w:rsidRPr="006003C9">
              <w:rPr>
                <w:rFonts w:hAnsi="細明體" w:cs="細明體"/>
              </w:rPr>
              <w:t>1</w:t>
            </w:r>
            <w:r w:rsidRPr="006003C9">
              <w:rPr>
                <w:rFonts w:hAnsi="細明體" w:cs="細明體"/>
              </w:rPr>
              <w:t>節，</w:t>
            </w:r>
            <w:r w:rsidRPr="009242E5">
              <w:rPr>
                <w:rStyle w:val="aa"/>
              </w:rPr>
              <w:t>應</w:t>
            </w:r>
            <w:r w:rsidRPr="006003C9">
              <w:rPr>
                <w:rFonts w:hAnsi="細明體" w:cs="細明體"/>
              </w:rPr>
              <w:t>以</w:t>
            </w:r>
            <w:r w:rsidRPr="00264D7F">
              <w:rPr>
                <w:rStyle w:val="aa"/>
              </w:rPr>
              <w:t>達</w:t>
            </w:r>
            <w:r w:rsidRPr="006003C9">
              <w:rPr>
                <w:rFonts w:hAnsi="細明體" w:cs="細明體"/>
              </w:rPr>
              <w:t>到上開</w:t>
            </w:r>
            <w:r w:rsidRPr="00264D7F">
              <w:rPr>
                <w:rStyle w:val="aa"/>
              </w:rPr>
              <w:t>規定</w:t>
            </w:r>
            <w:r w:rsidRPr="006003C9">
              <w:rPr>
                <w:rFonts w:hAnsi="細明體" w:cs="細明體"/>
              </w:rPr>
              <w:t>目的即可。</w:t>
            </w:r>
            <w:r w:rsidRPr="006003C9">
              <w:rPr>
                <w:rFonts w:hAnsi="細明體" w:cs="細明體"/>
              </w:rPr>
              <w:t>“</w:t>
            </w:r>
            <w:r w:rsidR="001C1AC5" w:rsidRPr="006003C9">
              <w:rPr>
                <w:rFonts w:hAnsi="細明體" w:cs="細明體"/>
              </w:rPr>
              <w:t>,</w:t>
            </w:r>
          </w:p>
        </w:tc>
      </w:tr>
      <w:tr w:rsidR="001C1AC5" w:rsidRPr="00165CC3" w14:paraId="68A7FEFF" w14:textId="77777777" w:rsidTr="00A726EB">
        <w:tc>
          <w:tcPr>
            <w:tcW w:w="9656" w:type="dxa"/>
            <w:shd w:val="clear" w:color="auto" w:fill="auto"/>
          </w:tcPr>
          <w:p w14:paraId="74868BA4" w14:textId="6B13088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2023-08-07</w:t>
            </w:r>
            <w:r w:rsidRPr="006003C9">
              <w:rPr>
                <w:rFonts w:hAnsi="細明體" w:cs="細明體"/>
              </w:rPr>
              <w:t>“</w:t>
            </w:r>
          </w:p>
        </w:tc>
      </w:tr>
      <w:tr w:rsidR="001C1AC5" w:rsidRPr="00165CC3" w14:paraId="4A46A0A4" w14:textId="77777777" w:rsidTr="00A726EB">
        <w:tc>
          <w:tcPr>
            <w:tcW w:w="9656" w:type="dxa"/>
            <w:shd w:val="clear" w:color="auto" w:fill="auto"/>
          </w:tcPr>
          <w:p w14:paraId="0FEE768C" w14:textId="4E97A91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B8852C4" w14:textId="77777777" w:rsidTr="00A726EB">
        <w:tc>
          <w:tcPr>
            <w:tcW w:w="9656" w:type="dxa"/>
            <w:shd w:val="clear" w:color="auto" w:fill="auto"/>
          </w:tcPr>
          <w:p w14:paraId="128D8DDF" w14:textId="71DD9D6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06777E7" w14:textId="77777777" w:rsidTr="00A726EB">
        <w:tc>
          <w:tcPr>
            <w:tcW w:w="9656" w:type="dxa"/>
            <w:shd w:val="clear" w:color="auto" w:fill="auto"/>
          </w:tcPr>
          <w:p w14:paraId="17DC103B" w14:textId="302CE747"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A620693" w14:textId="77777777" w:rsidTr="00A726EB">
        <w:tc>
          <w:tcPr>
            <w:tcW w:w="9656" w:type="dxa"/>
            <w:shd w:val="clear" w:color="auto" w:fill="auto"/>
          </w:tcPr>
          <w:p w14:paraId="4C6FDC44" w14:textId="0AFCAF97"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264D7F" w:rsidRPr="00264D7F">
              <w:rPr>
                <w:rStyle w:val="aa"/>
              </w:rPr>
              <w:t>地下</w:t>
            </w:r>
            <w:r w:rsidR="002D4974" w:rsidRPr="002D4974">
              <w:rPr>
                <w:rStyle w:val="aa"/>
              </w:rPr>
              <w:t>通道</w:t>
            </w:r>
            <w:r w:rsidR="00264D7F" w:rsidRPr="00264D7F">
              <w:rPr>
                <w:rStyle w:val="aa"/>
              </w:rPr>
              <w:t>直通樓梯</w:t>
            </w:r>
            <w:r w:rsidR="00A267DD" w:rsidRPr="00A267DD">
              <w:rPr>
                <w:rStyle w:val="aa"/>
              </w:rPr>
              <w:t>得</w:t>
            </w:r>
            <w:r w:rsidRPr="00165CC3">
              <w:rPr>
                <w:rFonts w:hAnsi="細明體" w:cs="細明體"/>
              </w:rPr>
              <w:t>否兼作</w:t>
            </w:r>
            <w:r w:rsidR="00264D7F" w:rsidRPr="00264D7F">
              <w:rPr>
                <w:rStyle w:val="aa"/>
              </w:rPr>
              <w:t>地下</w:t>
            </w:r>
            <w:r w:rsidR="00A267DD" w:rsidRPr="00A267DD">
              <w:rPr>
                <w:rStyle w:val="aa"/>
              </w:rPr>
              <w:t>廣場</w:t>
            </w:r>
            <w:r w:rsidRPr="00165CC3">
              <w:rPr>
                <w:rFonts w:hAnsi="細明體" w:cs="細明體"/>
              </w:rPr>
              <w:t>之</w:t>
            </w:r>
            <w:r w:rsidR="00264D7F" w:rsidRPr="00264D7F">
              <w:rPr>
                <w:rStyle w:val="aa"/>
              </w:rPr>
              <w:t>直通樓梯</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1755439E" w14:textId="77777777" w:rsidTr="00A726EB">
        <w:tc>
          <w:tcPr>
            <w:tcW w:w="9656" w:type="dxa"/>
            <w:shd w:val="clear" w:color="auto" w:fill="auto"/>
          </w:tcPr>
          <w:p w14:paraId="1DA3287F" w14:textId="3D85E15B"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112.08.02</w:t>
            </w:r>
            <w:r w:rsidRPr="006003C9">
              <w:rPr>
                <w:rFonts w:hAnsi="細明體" w:cs="細明體"/>
              </w:rPr>
              <w:t>營署建管字第</w:t>
            </w:r>
            <w:r w:rsidRPr="006003C9">
              <w:rPr>
                <w:rFonts w:hAnsi="細明體" w:cs="細明體"/>
              </w:rPr>
              <w:t>1120048726</w:t>
            </w:r>
            <w:r w:rsidRPr="006003C9">
              <w:rPr>
                <w:rFonts w:hAnsi="細明體" w:cs="細明體"/>
              </w:rPr>
              <w:t>號一、復貴事務所</w:t>
            </w:r>
            <w:r w:rsidRPr="006003C9">
              <w:rPr>
                <w:rFonts w:hAnsi="細明體" w:cs="細明體"/>
              </w:rPr>
              <w:t>112</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6</w:t>
            </w:r>
            <w:r w:rsidRPr="006003C9">
              <w:rPr>
                <w:rFonts w:hAnsi="細明體" w:cs="細明體"/>
              </w:rPr>
              <w:t>日（</w:t>
            </w:r>
            <w:r w:rsidRPr="006003C9">
              <w:rPr>
                <w:rFonts w:hAnsi="細明體" w:cs="細明體"/>
              </w:rPr>
              <w:t>112</w:t>
            </w:r>
            <w:r w:rsidRPr="006003C9">
              <w:rPr>
                <w:rFonts w:hAnsi="細明體" w:cs="細明體"/>
              </w:rPr>
              <w:t>）冀字第</w:t>
            </w:r>
            <w:r w:rsidRPr="006003C9">
              <w:rPr>
                <w:rFonts w:hAnsi="細明體" w:cs="細明體"/>
              </w:rPr>
              <w:t>070603</w:t>
            </w:r>
            <w:r w:rsidRPr="006003C9">
              <w:rPr>
                <w:rFonts w:hAnsi="細明體" w:cs="細明體"/>
              </w:rPr>
              <w:t>號函。二、</w:t>
            </w:r>
            <w:r w:rsidRPr="009242E5">
              <w:rPr>
                <w:rStyle w:val="aa"/>
              </w:rPr>
              <w:t>建</w:t>
            </w:r>
            <w:r w:rsidRPr="009242E5">
              <w:rPr>
                <w:rStyle w:val="aa"/>
              </w:rPr>
              <w:lastRenderedPageBreak/>
              <w:t>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179</w:t>
            </w:r>
            <w:r w:rsidRPr="006003C9">
              <w:rPr>
                <w:rFonts w:hAnsi="細明體" w:cs="細明體"/>
              </w:rPr>
              <w:t>條</w:t>
            </w:r>
            <w:r w:rsidRPr="00264D7F">
              <w:rPr>
                <w:rStyle w:val="aa"/>
              </w:rPr>
              <w:t>規定</w:t>
            </w:r>
            <w:r w:rsidRPr="006003C9">
              <w:rPr>
                <w:rFonts w:hAnsi="細明體" w:cs="細明體"/>
              </w:rPr>
              <w:t>：「本章</w:t>
            </w:r>
            <w:r w:rsidRPr="009242E5">
              <w:rPr>
                <w:rStyle w:val="aa"/>
              </w:rPr>
              <w:t>建築</w:t>
            </w:r>
            <w:r w:rsidRPr="006003C9">
              <w:rPr>
                <w:rFonts w:hAnsi="細明體" w:cs="細明體"/>
              </w:rPr>
              <w:t>技術用語之定義如左：</w:t>
            </w:r>
            <w:r w:rsidRPr="006003C9">
              <w:rPr>
                <w:rFonts w:hAnsi="細明體" w:cs="細明體"/>
              </w:rPr>
              <w:t>……</w:t>
            </w:r>
            <w:r w:rsidRPr="006003C9">
              <w:rPr>
                <w:rFonts w:hAnsi="細明體" w:cs="細明體"/>
              </w:rPr>
              <w:t>四、</w:t>
            </w:r>
            <w:r w:rsidRPr="00264D7F">
              <w:rPr>
                <w:rStyle w:val="aa"/>
              </w:rPr>
              <w:t>地下</w:t>
            </w:r>
            <w:r w:rsidRPr="002D4974">
              <w:rPr>
                <w:rStyle w:val="aa"/>
              </w:rPr>
              <w:t>通道</w:t>
            </w:r>
            <w:r w:rsidRPr="00264D7F">
              <w:rPr>
                <w:rStyle w:val="aa"/>
              </w:rPr>
              <w:t>直通樓梯</w:t>
            </w:r>
            <w:r w:rsidRPr="006003C9">
              <w:rPr>
                <w:rFonts w:hAnsi="細明體" w:cs="細明體"/>
              </w:rPr>
              <w:t>：</w:t>
            </w:r>
            <w:r w:rsidRPr="00264D7F">
              <w:rPr>
                <w:rStyle w:val="aa"/>
              </w:rPr>
              <w:t>地下</w:t>
            </w:r>
            <w:r w:rsidRPr="009242E5">
              <w:rPr>
                <w:rStyle w:val="aa"/>
              </w:rPr>
              <w:t>建築物</w:t>
            </w:r>
            <w:r w:rsidRPr="006003C9">
              <w:rPr>
                <w:rFonts w:hAnsi="細明體" w:cs="細明體"/>
              </w:rPr>
              <w:t>之一</w:t>
            </w:r>
            <w:r w:rsidRPr="00A267DD">
              <w:rPr>
                <w:rStyle w:val="aa"/>
              </w:rPr>
              <w:t>部分</w:t>
            </w:r>
            <w:r w:rsidRPr="006003C9">
              <w:rPr>
                <w:rFonts w:hAnsi="細明體" w:cs="細明體"/>
              </w:rPr>
              <w:t>，專供</w:t>
            </w:r>
            <w:r w:rsidRPr="00A267DD">
              <w:rPr>
                <w:rStyle w:val="aa"/>
              </w:rPr>
              <w:t>連接</w:t>
            </w:r>
            <w:r w:rsidRPr="00264D7F">
              <w:rPr>
                <w:rStyle w:val="aa"/>
              </w:rPr>
              <w:t>地下</w:t>
            </w:r>
            <w:r w:rsidRPr="002D4974">
              <w:rPr>
                <w:rStyle w:val="aa"/>
              </w:rPr>
              <w:t>通道</w:t>
            </w:r>
            <w:r w:rsidRPr="006003C9">
              <w:rPr>
                <w:rFonts w:hAnsi="細明體" w:cs="細明體"/>
              </w:rPr>
              <w:t>，且可</w:t>
            </w:r>
            <w:r w:rsidRPr="002D4974">
              <w:rPr>
                <w:rStyle w:val="aa"/>
              </w:rPr>
              <w:t>通</w:t>
            </w:r>
            <w:r w:rsidRPr="00264D7F">
              <w:rPr>
                <w:rStyle w:val="aa"/>
              </w:rPr>
              <w:t>達</w:t>
            </w:r>
            <w:r w:rsidRPr="006003C9">
              <w:rPr>
                <w:rFonts w:hAnsi="細明體" w:cs="細明體"/>
              </w:rPr>
              <w:t>地面</w:t>
            </w:r>
            <w:r w:rsidRPr="00A267DD">
              <w:rPr>
                <w:rStyle w:val="aa"/>
              </w:rPr>
              <w:t>道路</w:t>
            </w:r>
            <w:r w:rsidRPr="006003C9">
              <w:rPr>
                <w:rFonts w:hAnsi="細明體" w:cs="細明體"/>
              </w:rPr>
              <w:t>或</w:t>
            </w:r>
            <w:r w:rsidRPr="00A267DD">
              <w:rPr>
                <w:rStyle w:val="aa"/>
              </w:rPr>
              <w:t>永久性空地</w:t>
            </w:r>
            <w:r w:rsidRPr="006003C9">
              <w:rPr>
                <w:rFonts w:hAnsi="細明體" w:cs="細明體"/>
              </w:rPr>
              <w:t>之</w:t>
            </w:r>
            <w:r w:rsidRPr="00264D7F">
              <w:rPr>
                <w:rStyle w:val="aa"/>
              </w:rPr>
              <w:t>直通樓梯</w:t>
            </w:r>
            <w:r w:rsidRPr="006003C9">
              <w:rPr>
                <w:rFonts w:hAnsi="細明體" w:cs="細明體"/>
              </w:rPr>
              <w:t>。五、專用</w:t>
            </w:r>
            <w:r w:rsidRPr="00264D7F">
              <w:rPr>
                <w:rStyle w:val="aa"/>
              </w:rPr>
              <w:t>直通樓梯</w:t>
            </w:r>
            <w:r w:rsidRPr="006003C9">
              <w:rPr>
                <w:rFonts w:hAnsi="細明體" w:cs="細明體"/>
              </w:rPr>
              <w:t>：</w:t>
            </w:r>
            <w:r w:rsidRPr="00264D7F">
              <w:rPr>
                <w:rStyle w:val="aa"/>
              </w:rPr>
              <w:t>地下</w:t>
            </w:r>
            <w:r w:rsidRPr="00A267DD">
              <w:rPr>
                <w:rStyle w:val="aa"/>
              </w:rPr>
              <w:t>使用</w:t>
            </w:r>
            <w:r w:rsidRPr="006003C9">
              <w:rPr>
                <w:rFonts w:hAnsi="細明體" w:cs="細明體"/>
              </w:rPr>
              <w:t>單元及緩衝區內，</w:t>
            </w:r>
            <w:r w:rsidRPr="00A267DD">
              <w:rPr>
                <w:rStyle w:val="aa"/>
              </w:rPr>
              <w:t>設置</w:t>
            </w:r>
            <w:r w:rsidRPr="006003C9">
              <w:rPr>
                <w:rFonts w:hAnsi="細明體" w:cs="細明體"/>
              </w:rPr>
              <w:t>專供該</w:t>
            </w:r>
            <w:r w:rsidRPr="00264D7F">
              <w:rPr>
                <w:rStyle w:val="aa"/>
              </w:rPr>
              <w:t>地下</w:t>
            </w:r>
            <w:r w:rsidRPr="00A267DD">
              <w:rPr>
                <w:rStyle w:val="aa"/>
              </w:rPr>
              <w:t>使用</w:t>
            </w:r>
            <w:r w:rsidRPr="006003C9">
              <w:rPr>
                <w:rFonts w:hAnsi="細明體" w:cs="細明體"/>
              </w:rPr>
              <w:t>單元及緩衝區</w:t>
            </w:r>
            <w:r w:rsidRPr="00A267DD">
              <w:rPr>
                <w:rStyle w:val="aa"/>
              </w:rPr>
              <w:t>使用</w:t>
            </w:r>
            <w:r w:rsidRPr="006003C9">
              <w:rPr>
                <w:rFonts w:hAnsi="細明體" w:cs="細明體"/>
              </w:rPr>
              <w:t>……</w:t>
            </w:r>
            <w:r w:rsidRPr="006003C9">
              <w:rPr>
                <w:rFonts w:hAnsi="細明體" w:cs="細明體"/>
              </w:rPr>
              <w:t>之</w:t>
            </w:r>
            <w:r w:rsidRPr="00264D7F">
              <w:rPr>
                <w:rStyle w:val="aa"/>
              </w:rPr>
              <w:t>直通樓梯</w:t>
            </w:r>
            <w:r w:rsidRPr="006003C9">
              <w:rPr>
                <w:rFonts w:hAnsi="細明體" w:cs="細明體"/>
              </w:rPr>
              <w:t>。</w:t>
            </w:r>
            <w:r w:rsidRPr="006003C9">
              <w:rPr>
                <w:rFonts w:hAnsi="細明體" w:cs="細明體"/>
              </w:rPr>
              <w:t>……</w:t>
            </w:r>
            <w:r w:rsidRPr="006003C9">
              <w:rPr>
                <w:rFonts w:hAnsi="細明體" w:cs="細明體"/>
              </w:rPr>
              <w:t>」</w:t>
            </w:r>
            <w:r w:rsidRPr="00264D7F">
              <w:rPr>
                <w:rStyle w:val="aa"/>
              </w:rPr>
              <w:t>地下</w:t>
            </w:r>
            <w:r w:rsidRPr="00A267DD">
              <w:rPr>
                <w:rStyle w:val="aa"/>
              </w:rPr>
              <w:t>廣場</w:t>
            </w:r>
            <w:r w:rsidRPr="006003C9">
              <w:rPr>
                <w:rFonts w:hAnsi="細明體" w:cs="細明體"/>
              </w:rPr>
              <w:t>之</w:t>
            </w:r>
            <w:r w:rsidRPr="00264D7F">
              <w:rPr>
                <w:rStyle w:val="aa"/>
              </w:rPr>
              <w:t>直通樓梯</w:t>
            </w:r>
            <w:r w:rsidRPr="006003C9">
              <w:rPr>
                <w:rFonts w:hAnsi="細明體" w:cs="細明體"/>
              </w:rPr>
              <w:t>尚</w:t>
            </w:r>
            <w:r w:rsidRPr="00C34A2E">
              <w:rPr>
                <w:rStyle w:val="aa"/>
              </w:rPr>
              <w:t>無</w:t>
            </w:r>
            <w:r w:rsidRPr="006003C9">
              <w:rPr>
                <w:rFonts w:hAnsi="細明體" w:cs="細明體"/>
              </w:rPr>
              <w:t>專用之要求，又第</w:t>
            </w:r>
            <w:r w:rsidRPr="006003C9">
              <w:rPr>
                <w:rFonts w:hAnsi="細明體" w:cs="細明體"/>
              </w:rPr>
              <w:t>188</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w:t>
            </w:r>
            <w:r w:rsidRPr="00264D7F">
              <w:rPr>
                <w:rStyle w:val="aa"/>
              </w:rPr>
              <w:t>地下</w:t>
            </w:r>
            <w:r w:rsidRPr="00A267DD">
              <w:rPr>
                <w:rStyle w:val="aa"/>
              </w:rPr>
              <w:t>廣場</w:t>
            </w:r>
            <w:r w:rsidRPr="006003C9">
              <w:rPr>
                <w:rFonts w:hAnsi="細明體" w:cs="細明體"/>
              </w:rPr>
              <w:t>周圍並</w:t>
            </w:r>
            <w:r w:rsidRPr="009242E5">
              <w:rPr>
                <w:rStyle w:val="aa"/>
              </w:rPr>
              <w:t>應</w:t>
            </w:r>
            <w:r w:rsidRPr="00A267DD">
              <w:rPr>
                <w:rStyle w:val="aa"/>
              </w:rPr>
              <w:t>設置</w:t>
            </w:r>
            <w:r w:rsidRPr="006003C9">
              <w:rPr>
                <w:rFonts w:hAnsi="細明體" w:cs="細明體"/>
              </w:rPr>
              <w:t>二座</w:t>
            </w:r>
            <w:r w:rsidRPr="002D4974">
              <w:rPr>
                <w:rStyle w:val="aa"/>
              </w:rPr>
              <w:t>以上</w:t>
            </w:r>
            <w:r w:rsidRPr="006003C9">
              <w:rPr>
                <w:rFonts w:hAnsi="細明體" w:cs="細明體"/>
              </w:rPr>
              <w:t>可直接</w:t>
            </w:r>
            <w:r w:rsidRPr="002D4974">
              <w:rPr>
                <w:rStyle w:val="aa"/>
              </w:rPr>
              <w:t>通</w:t>
            </w:r>
            <w:r w:rsidRPr="00264D7F">
              <w:rPr>
                <w:rStyle w:val="aa"/>
              </w:rPr>
              <w:t>達</w:t>
            </w:r>
            <w:r w:rsidRPr="006003C9">
              <w:rPr>
                <w:rFonts w:hAnsi="細明體" w:cs="細明體"/>
              </w:rPr>
              <w:t>地面之</w:t>
            </w:r>
            <w:r w:rsidRPr="00264D7F">
              <w:rPr>
                <w:rStyle w:val="aa"/>
              </w:rPr>
              <w:t>樓梯</w:t>
            </w:r>
            <w:r w:rsidRPr="006003C9">
              <w:rPr>
                <w:rFonts w:hAnsi="細明體" w:cs="細明體"/>
              </w:rPr>
              <w:t>。</w:t>
            </w:r>
            <w:r w:rsidRPr="006003C9">
              <w:rPr>
                <w:rFonts w:hAnsi="細明體" w:cs="細明體"/>
              </w:rPr>
              <w:t>……</w:t>
            </w:r>
            <w:r w:rsidRPr="006003C9">
              <w:rPr>
                <w:rFonts w:hAnsi="細明體" w:cs="細明體"/>
              </w:rPr>
              <w:t>」</w:t>
            </w:r>
            <w:r w:rsidRPr="00264D7F">
              <w:rPr>
                <w:rStyle w:val="aa"/>
              </w:rPr>
              <w:t>地下</w:t>
            </w:r>
            <w:r w:rsidRPr="002D4974">
              <w:rPr>
                <w:rStyle w:val="aa"/>
              </w:rPr>
              <w:t>通道</w:t>
            </w:r>
            <w:r w:rsidRPr="00264D7F">
              <w:rPr>
                <w:rStyle w:val="aa"/>
              </w:rPr>
              <w:t>直通樓梯</w:t>
            </w:r>
            <w:r w:rsidRPr="006003C9">
              <w:rPr>
                <w:rFonts w:hAnsi="細明體" w:cs="細明體"/>
              </w:rPr>
              <w:t>如設於</w:t>
            </w:r>
            <w:r w:rsidRPr="00264D7F">
              <w:rPr>
                <w:rStyle w:val="aa"/>
              </w:rPr>
              <w:t>地下</w:t>
            </w:r>
            <w:r w:rsidRPr="00A267DD">
              <w:rPr>
                <w:rStyle w:val="aa"/>
              </w:rPr>
              <w:t>廣場</w:t>
            </w:r>
            <w:r w:rsidRPr="006003C9">
              <w:rPr>
                <w:rFonts w:hAnsi="細明體" w:cs="細明體"/>
              </w:rPr>
              <w:t>周圍且合於第</w:t>
            </w:r>
            <w:r w:rsidRPr="006003C9">
              <w:rPr>
                <w:rFonts w:hAnsi="細明體" w:cs="細明體"/>
              </w:rPr>
              <w:t>194</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2</w:t>
            </w:r>
            <w:r w:rsidRPr="006003C9">
              <w:rPr>
                <w:rFonts w:hAnsi="細明體" w:cs="細明體"/>
              </w:rPr>
              <w:t>款</w:t>
            </w:r>
            <w:r w:rsidRPr="00264D7F">
              <w:rPr>
                <w:rStyle w:val="aa"/>
              </w:rPr>
              <w:t>地下</w:t>
            </w:r>
            <w:r w:rsidRPr="00A267DD">
              <w:rPr>
                <w:rStyle w:val="aa"/>
              </w:rPr>
              <w:t>廣場</w:t>
            </w:r>
            <w:r w:rsidRPr="00264D7F">
              <w:rPr>
                <w:rStyle w:val="aa"/>
              </w:rPr>
              <w:t>直通樓梯</w:t>
            </w:r>
            <w:r w:rsidRPr="00A267DD">
              <w:rPr>
                <w:rStyle w:val="aa"/>
              </w:rPr>
              <w:t>淨寬</w:t>
            </w:r>
            <w:r w:rsidRPr="006003C9">
              <w:rPr>
                <w:rFonts w:hAnsi="細明體" w:cs="細明體"/>
              </w:rPr>
              <w:t>之</w:t>
            </w:r>
            <w:r w:rsidRPr="00264D7F">
              <w:rPr>
                <w:rStyle w:val="aa"/>
              </w:rPr>
              <w:t>規定</w:t>
            </w:r>
            <w:r w:rsidRPr="006003C9">
              <w:rPr>
                <w:rFonts w:hAnsi="細明體" w:cs="細明體"/>
              </w:rPr>
              <w:t>，</w:t>
            </w:r>
            <w:r w:rsidRPr="00A267DD">
              <w:rPr>
                <w:rStyle w:val="aa"/>
              </w:rPr>
              <w:t>得</w:t>
            </w:r>
            <w:r w:rsidRPr="006003C9">
              <w:rPr>
                <w:rFonts w:hAnsi="細明體" w:cs="細明體"/>
              </w:rPr>
              <w:t>兼作</w:t>
            </w:r>
            <w:r w:rsidRPr="00264D7F">
              <w:rPr>
                <w:rStyle w:val="aa"/>
              </w:rPr>
              <w:t>地下</w:t>
            </w:r>
            <w:r w:rsidRPr="00A267DD">
              <w:rPr>
                <w:rStyle w:val="aa"/>
              </w:rPr>
              <w:t>廣場</w:t>
            </w:r>
            <w:r w:rsidRPr="006003C9">
              <w:rPr>
                <w:rFonts w:hAnsi="細明體" w:cs="細明體"/>
              </w:rPr>
              <w:t>之</w:t>
            </w:r>
            <w:r w:rsidRPr="00264D7F">
              <w:rPr>
                <w:rStyle w:val="aa"/>
              </w:rPr>
              <w:t>直通樓梯</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1DD48C25" w14:textId="77777777" w:rsidTr="00A726EB">
        <w:tc>
          <w:tcPr>
            <w:tcW w:w="9656" w:type="dxa"/>
            <w:shd w:val="clear" w:color="auto" w:fill="auto"/>
          </w:tcPr>
          <w:p w14:paraId="3D0FAFB5" w14:textId="31A2176C"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2023-08-02</w:t>
            </w:r>
            <w:r w:rsidRPr="006003C9">
              <w:rPr>
                <w:rFonts w:hAnsi="細明體" w:cs="細明體"/>
              </w:rPr>
              <w:t>“</w:t>
            </w:r>
          </w:p>
        </w:tc>
      </w:tr>
      <w:tr w:rsidR="001C1AC5" w:rsidRPr="00165CC3" w14:paraId="7544ACDF" w14:textId="77777777" w:rsidTr="00A726EB">
        <w:tc>
          <w:tcPr>
            <w:tcW w:w="9656" w:type="dxa"/>
            <w:shd w:val="clear" w:color="auto" w:fill="auto"/>
          </w:tcPr>
          <w:p w14:paraId="7E1135AA" w14:textId="06333BF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6AA1285" w14:textId="77777777" w:rsidTr="00A726EB">
        <w:tc>
          <w:tcPr>
            <w:tcW w:w="9656" w:type="dxa"/>
            <w:shd w:val="clear" w:color="auto" w:fill="auto"/>
          </w:tcPr>
          <w:p w14:paraId="66A8D96D" w14:textId="503327A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1DE7C69" w14:textId="77777777" w:rsidTr="00A726EB">
        <w:tc>
          <w:tcPr>
            <w:tcW w:w="9656" w:type="dxa"/>
            <w:shd w:val="clear" w:color="auto" w:fill="auto"/>
          </w:tcPr>
          <w:p w14:paraId="7595760B" w14:textId="1D135D62"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998DB29" w14:textId="77777777" w:rsidTr="00A726EB">
        <w:tc>
          <w:tcPr>
            <w:tcW w:w="9656" w:type="dxa"/>
            <w:shd w:val="clear" w:color="auto" w:fill="auto"/>
          </w:tcPr>
          <w:p w14:paraId="4F5777B9" w14:textId="6DAD4D78"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建造執照</w:t>
            </w:r>
            <w:r w:rsidR="00BA2B90" w:rsidRPr="00BA2B90">
              <w:rPr>
                <w:rStyle w:val="aa"/>
              </w:rPr>
              <w:t>起造人</w:t>
            </w:r>
            <w:r w:rsidRPr="00165CC3">
              <w:rPr>
                <w:rFonts w:hAnsi="細明體" w:cs="細明體"/>
              </w:rPr>
              <w:t>為公司法人，其負責人亦為公司法人時，該</w:t>
            </w:r>
            <w:r w:rsidR="00BA2B90" w:rsidRPr="00BA2B90">
              <w:rPr>
                <w:rStyle w:val="aa"/>
              </w:rPr>
              <w:t>起造人</w:t>
            </w:r>
            <w:r w:rsidRPr="00165CC3">
              <w:rPr>
                <w:rFonts w:hAnsi="細明體" w:cs="細明體"/>
              </w:rPr>
              <w:t>登載及用印疑義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6B760B75" w14:textId="77777777" w:rsidTr="00A726EB">
        <w:tc>
          <w:tcPr>
            <w:tcW w:w="9656" w:type="dxa"/>
            <w:shd w:val="clear" w:color="auto" w:fill="auto"/>
          </w:tcPr>
          <w:p w14:paraId="281C9467" w14:textId="23F1223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112.7.14</w:t>
            </w:r>
            <w:r w:rsidRPr="006003C9">
              <w:rPr>
                <w:rFonts w:hAnsi="細明體" w:cs="細明體"/>
              </w:rPr>
              <w:t>營建管字第</w:t>
            </w:r>
            <w:r w:rsidRPr="006003C9">
              <w:rPr>
                <w:rFonts w:hAnsi="細明體" w:cs="細明體"/>
              </w:rPr>
              <w:t>1120809724</w:t>
            </w:r>
            <w:r w:rsidRPr="006003C9">
              <w:rPr>
                <w:rFonts w:hAnsi="細明體" w:cs="細明體"/>
              </w:rPr>
              <w:t>號函說明：一、</w:t>
            </w:r>
            <w:r w:rsidRPr="00C34A2E">
              <w:rPr>
                <w:rStyle w:val="aa"/>
              </w:rPr>
              <w:t>依</w:t>
            </w:r>
            <w:r w:rsidRPr="006003C9">
              <w:rPr>
                <w:rFonts w:hAnsi="細明體" w:cs="細明體"/>
              </w:rPr>
              <w:t>本部營建署案陳大陸建設股份有限公司</w:t>
            </w:r>
            <w:r w:rsidRPr="006003C9">
              <w:rPr>
                <w:rFonts w:hAnsi="細明體" w:cs="細明體"/>
              </w:rPr>
              <w:t>112</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7</w:t>
            </w:r>
            <w:r w:rsidRPr="006003C9">
              <w:rPr>
                <w:rFonts w:hAnsi="細明體" w:cs="細明體"/>
              </w:rPr>
              <w:t>日陸建發字第</w:t>
            </w:r>
            <w:r w:rsidRPr="006003C9">
              <w:rPr>
                <w:rFonts w:hAnsi="細明體" w:cs="細明體"/>
              </w:rPr>
              <w:t>1120000077</w:t>
            </w:r>
            <w:r w:rsidRPr="006003C9">
              <w:rPr>
                <w:rFonts w:hAnsi="細明體" w:cs="細明體"/>
              </w:rPr>
              <w:t>號函及新北市政府工務局</w:t>
            </w:r>
            <w:r w:rsidRPr="006003C9">
              <w:rPr>
                <w:rFonts w:hAnsi="細明體" w:cs="細明體"/>
              </w:rPr>
              <w:t>112</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16</w:t>
            </w:r>
            <w:r w:rsidRPr="006003C9">
              <w:rPr>
                <w:rFonts w:hAnsi="細明體" w:cs="細明體"/>
              </w:rPr>
              <w:t>日新北工建字第</w:t>
            </w:r>
            <w:r w:rsidRPr="006003C9">
              <w:rPr>
                <w:rFonts w:hAnsi="細明體" w:cs="細明體"/>
              </w:rPr>
              <w:t>1121139405</w:t>
            </w:r>
            <w:r w:rsidRPr="006003C9">
              <w:rPr>
                <w:rFonts w:hAnsi="細明體" w:cs="細明體"/>
              </w:rPr>
              <w:t>號函</w:t>
            </w:r>
            <w:r w:rsidRPr="00264D7F">
              <w:rPr>
                <w:rStyle w:val="aa"/>
              </w:rPr>
              <w:t>辦理</w:t>
            </w:r>
            <w:r w:rsidRPr="006003C9">
              <w:rPr>
                <w:rFonts w:hAnsi="細明體" w:cs="細明體"/>
              </w:rPr>
              <w:t>。二、按</w:t>
            </w:r>
            <w:r w:rsidRPr="009242E5">
              <w:rPr>
                <w:rStyle w:val="aa"/>
              </w:rPr>
              <w:t>建築</w:t>
            </w:r>
            <w:r w:rsidRPr="006003C9">
              <w:rPr>
                <w:rFonts w:hAnsi="細明體" w:cs="細明體"/>
              </w:rPr>
              <w:t>法第</w:t>
            </w:r>
            <w:r w:rsidRPr="006003C9">
              <w:rPr>
                <w:rFonts w:hAnsi="細明體" w:cs="細明體"/>
              </w:rPr>
              <w:t>12</w:t>
            </w:r>
            <w:r w:rsidRPr="006003C9">
              <w:rPr>
                <w:rFonts w:hAnsi="細明體" w:cs="細明體"/>
              </w:rPr>
              <w:t>條</w:t>
            </w:r>
            <w:r w:rsidRPr="00264D7F">
              <w:rPr>
                <w:rStyle w:val="aa"/>
              </w:rPr>
              <w:t>規定</w:t>
            </w:r>
            <w:r w:rsidRPr="006003C9">
              <w:rPr>
                <w:rFonts w:hAnsi="細明體" w:cs="細明體"/>
              </w:rPr>
              <w:t>：「本法所稱</w:t>
            </w:r>
            <w:r w:rsidRPr="009242E5">
              <w:rPr>
                <w:rStyle w:val="aa"/>
              </w:rPr>
              <w:t>建築物</w:t>
            </w:r>
            <w:r w:rsidRPr="006003C9">
              <w:rPr>
                <w:rFonts w:hAnsi="細明體" w:cs="細明體"/>
              </w:rPr>
              <w:t>之</w:t>
            </w:r>
            <w:r w:rsidRPr="00BA2B90">
              <w:rPr>
                <w:rStyle w:val="aa"/>
              </w:rPr>
              <w:t>起造人</w:t>
            </w:r>
            <w:r w:rsidRPr="006003C9">
              <w:rPr>
                <w:rFonts w:hAnsi="細明體" w:cs="細明體"/>
              </w:rPr>
              <w:t>，為建造該</w:t>
            </w:r>
            <w:r w:rsidRPr="009242E5">
              <w:rPr>
                <w:rStyle w:val="aa"/>
              </w:rPr>
              <w:t>建築物</w:t>
            </w:r>
            <w:r w:rsidRPr="006003C9">
              <w:rPr>
                <w:rFonts w:hAnsi="細明體" w:cs="細明體"/>
              </w:rPr>
              <w:t>之</w:t>
            </w:r>
            <w:r w:rsidRPr="00EF55D8">
              <w:rPr>
                <w:rStyle w:val="aa"/>
              </w:rPr>
              <w:t>申請</w:t>
            </w:r>
            <w:r w:rsidRPr="006003C9">
              <w:rPr>
                <w:rFonts w:hAnsi="細明體" w:cs="細明體"/>
              </w:rPr>
              <w:t>人，</w:t>
            </w:r>
            <w:r w:rsidRPr="006003C9">
              <w:rPr>
                <w:rFonts w:hAnsi="細明體" w:cs="細明體"/>
              </w:rPr>
              <w:t>……</w:t>
            </w:r>
            <w:r w:rsidRPr="00BA2B90">
              <w:rPr>
                <w:rStyle w:val="aa"/>
              </w:rPr>
              <w:t>起造人</w:t>
            </w:r>
            <w:r w:rsidRPr="006003C9">
              <w:rPr>
                <w:rFonts w:hAnsi="細明體" w:cs="細明體"/>
              </w:rPr>
              <w:t>為政府機關公營事業機構、團體或法人者，由其負責人</w:t>
            </w:r>
            <w:r w:rsidRPr="00EF55D8">
              <w:rPr>
                <w:rStyle w:val="aa"/>
              </w:rPr>
              <w:t>申請</w:t>
            </w:r>
            <w:r w:rsidRPr="006003C9">
              <w:rPr>
                <w:rFonts w:hAnsi="細明體" w:cs="細明體"/>
              </w:rPr>
              <w:t>之，並由負責人負本法</w:t>
            </w:r>
            <w:r w:rsidRPr="00264D7F">
              <w:rPr>
                <w:rStyle w:val="aa"/>
              </w:rPr>
              <w:t>規定</w:t>
            </w:r>
            <w:r w:rsidRPr="006003C9">
              <w:rPr>
                <w:rFonts w:hAnsi="細明體" w:cs="細明體"/>
              </w:rPr>
              <w:t>之義務與責任。」另</w:t>
            </w:r>
            <w:r w:rsidRPr="00C34A2E">
              <w:rPr>
                <w:rStyle w:val="aa"/>
              </w:rPr>
              <w:t>依</w:t>
            </w:r>
            <w:r w:rsidRPr="006003C9">
              <w:rPr>
                <w:rFonts w:hAnsi="細明體" w:cs="細明體"/>
              </w:rPr>
              <w:t>本部</w:t>
            </w:r>
            <w:r w:rsidRPr="006003C9">
              <w:rPr>
                <w:rFonts w:hAnsi="細明體" w:cs="細明體"/>
              </w:rPr>
              <w:t>102</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17</w:t>
            </w:r>
            <w:r w:rsidRPr="006003C9">
              <w:rPr>
                <w:rFonts w:hAnsi="細明體" w:cs="細明體"/>
              </w:rPr>
              <w:t>日台內營字第</w:t>
            </w:r>
            <w:r w:rsidRPr="006003C9">
              <w:rPr>
                <w:rFonts w:hAnsi="細明體" w:cs="細明體"/>
              </w:rPr>
              <w:t>1020809811</w:t>
            </w:r>
            <w:r w:rsidRPr="006003C9">
              <w:rPr>
                <w:rFonts w:hAnsi="細明體" w:cs="細明體"/>
              </w:rPr>
              <w:t>號函：「</w:t>
            </w:r>
            <w:r w:rsidRPr="006003C9">
              <w:rPr>
                <w:rFonts w:hAnsi="細明體" w:cs="細明體"/>
              </w:rPr>
              <w:t>……</w:t>
            </w:r>
            <w:r w:rsidRPr="009242E5">
              <w:rPr>
                <w:rStyle w:val="aa"/>
              </w:rPr>
              <w:t>建築物</w:t>
            </w:r>
            <w:r w:rsidRPr="00BA2B90">
              <w:rPr>
                <w:rStyle w:val="aa"/>
              </w:rPr>
              <w:t>起造人</w:t>
            </w:r>
            <w:r w:rsidRPr="006003C9">
              <w:rPr>
                <w:rFonts w:hAnsi="細明體" w:cs="細明體"/>
              </w:rPr>
              <w:t>為公司法人，其負責人為二公司法人，</w:t>
            </w:r>
            <w:r w:rsidRPr="00A267DD">
              <w:rPr>
                <w:rStyle w:val="aa"/>
              </w:rPr>
              <w:t>得</w:t>
            </w:r>
            <w:r w:rsidRPr="006003C9">
              <w:rPr>
                <w:rFonts w:hAnsi="細明體" w:cs="細明體"/>
              </w:rPr>
              <w:t>由該二公司之負責人代表</w:t>
            </w:r>
            <w:r w:rsidRPr="00EF55D8">
              <w:rPr>
                <w:rStyle w:val="aa"/>
              </w:rPr>
              <w:t>申請</w:t>
            </w:r>
            <w:r w:rsidRPr="009242E5">
              <w:rPr>
                <w:rStyle w:val="aa"/>
              </w:rPr>
              <w:t>建築</w:t>
            </w:r>
            <w:r w:rsidRPr="006003C9">
              <w:rPr>
                <w:rFonts w:hAnsi="細明體" w:cs="細明體"/>
              </w:rPr>
              <w:t>，並負本法</w:t>
            </w:r>
            <w:r w:rsidRPr="00264D7F">
              <w:rPr>
                <w:rStyle w:val="aa"/>
              </w:rPr>
              <w:t>規定</w:t>
            </w:r>
            <w:r w:rsidRPr="006003C9">
              <w:rPr>
                <w:rFonts w:hAnsi="細明體" w:cs="細明體"/>
              </w:rPr>
              <w:t>之義務與責任。」</w:t>
            </w:r>
            <w:r w:rsidRPr="00C34A2E">
              <w:rPr>
                <w:rStyle w:val="aa"/>
              </w:rPr>
              <w:t>依</w:t>
            </w:r>
            <w:r w:rsidRPr="006003C9">
              <w:rPr>
                <w:rFonts w:hAnsi="細明體" w:cs="細明體"/>
              </w:rPr>
              <w:t>上開條文及函釋意旨，</w:t>
            </w:r>
            <w:r w:rsidRPr="009242E5">
              <w:rPr>
                <w:rStyle w:val="aa"/>
              </w:rPr>
              <w:t>建造執照</w:t>
            </w:r>
            <w:r w:rsidRPr="00BA2B90">
              <w:rPr>
                <w:rStyle w:val="aa"/>
              </w:rPr>
              <w:t>起造人</w:t>
            </w:r>
            <w:r w:rsidRPr="006003C9">
              <w:rPr>
                <w:rFonts w:hAnsi="細明體" w:cs="細明體"/>
              </w:rPr>
              <w:t>為公司法人甲，其負責人為公司法人乙時，上述公司法人甲「負責人」之登載及用印方式，</w:t>
            </w:r>
            <w:r w:rsidRPr="00A267DD">
              <w:rPr>
                <w:rStyle w:val="aa"/>
              </w:rPr>
              <w:t>得</w:t>
            </w:r>
            <w:r w:rsidRPr="00BA2B90">
              <w:rPr>
                <w:rStyle w:val="aa"/>
              </w:rPr>
              <w:t>僅</w:t>
            </w:r>
            <w:r w:rsidRPr="006003C9">
              <w:rPr>
                <w:rFonts w:hAnsi="細明體" w:cs="細明體"/>
              </w:rPr>
              <w:t>登載該公司法人乙名稱及用印，或另加註登載該公司法人乙之負責人名稱及用印。三、至新北市政府工務局函詢</w:t>
            </w:r>
            <w:r w:rsidRPr="00A267DD">
              <w:rPr>
                <w:rStyle w:val="aa"/>
              </w:rPr>
              <w:t>得</w:t>
            </w:r>
            <w:r w:rsidRPr="006003C9">
              <w:rPr>
                <w:rFonts w:hAnsi="細明體" w:cs="細明體"/>
              </w:rPr>
              <w:t>否由該管事業主管機關核可之公司法人負責人（</w:t>
            </w:r>
            <w:r w:rsidRPr="00A267DD">
              <w:rPr>
                <w:rStyle w:val="aa"/>
              </w:rPr>
              <w:t>自</w:t>
            </w:r>
            <w:r w:rsidRPr="006003C9">
              <w:rPr>
                <w:rFonts w:hAnsi="細明體" w:cs="細明體"/>
              </w:rPr>
              <w:t>然人）</w:t>
            </w:r>
            <w:r w:rsidRPr="00264D7F">
              <w:rPr>
                <w:rStyle w:val="aa"/>
              </w:rPr>
              <w:t>另為</w:t>
            </w:r>
            <w:r w:rsidRPr="006003C9">
              <w:rPr>
                <w:rFonts w:hAnsi="細明體" w:cs="細明體"/>
              </w:rPr>
              <w:t>指派</w:t>
            </w:r>
            <w:r w:rsidRPr="00A267DD">
              <w:rPr>
                <w:rStyle w:val="aa"/>
              </w:rPr>
              <w:t>自</w:t>
            </w:r>
            <w:r w:rsidRPr="006003C9">
              <w:rPr>
                <w:rFonts w:hAnsi="細明體" w:cs="細明體"/>
              </w:rPr>
              <w:t>然人代表</w:t>
            </w:r>
            <w:r w:rsidRPr="00EF55D8">
              <w:rPr>
                <w:rStyle w:val="aa"/>
              </w:rPr>
              <w:t>申請</w:t>
            </w:r>
            <w:r w:rsidRPr="009242E5">
              <w:rPr>
                <w:rStyle w:val="aa"/>
              </w:rPr>
              <w:t>建築</w:t>
            </w:r>
            <w:r w:rsidRPr="006003C9">
              <w:rPr>
                <w:rFonts w:hAnsi="細明體" w:cs="細明體"/>
              </w:rPr>
              <w:t>及用印疑義，與上開條文及函釋意旨不符，</w:t>
            </w:r>
            <w:r w:rsidRPr="009242E5">
              <w:rPr>
                <w:rStyle w:val="aa"/>
              </w:rPr>
              <w:t>應</w:t>
            </w:r>
            <w:r w:rsidRPr="00A267DD">
              <w:rPr>
                <w:rStyle w:val="aa"/>
              </w:rPr>
              <w:t>不得</w:t>
            </w:r>
            <w:r w:rsidRPr="006003C9">
              <w:rPr>
                <w:rFonts w:hAnsi="細明體" w:cs="細明體"/>
              </w:rPr>
              <w:t>由公司法人負責人（</w:t>
            </w:r>
            <w:r w:rsidRPr="00A267DD">
              <w:rPr>
                <w:rStyle w:val="aa"/>
              </w:rPr>
              <w:t>自</w:t>
            </w:r>
            <w:r w:rsidRPr="006003C9">
              <w:rPr>
                <w:rFonts w:hAnsi="細明體" w:cs="細明體"/>
              </w:rPr>
              <w:t>然人）</w:t>
            </w:r>
            <w:r w:rsidRPr="00264D7F">
              <w:rPr>
                <w:rStyle w:val="aa"/>
              </w:rPr>
              <w:t>另為</w:t>
            </w:r>
            <w:r w:rsidRPr="006003C9">
              <w:rPr>
                <w:rFonts w:hAnsi="細明體" w:cs="細明體"/>
              </w:rPr>
              <w:t>指派</w:t>
            </w:r>
            <w:r w:rsidRPr="00A267DD">
              <w:rPr>
                <w:rStyle w:val="aa"/>
              </w:rPr>
              <w:t>自</w:t>
            </w:r>
            <w:r w:rsidRPr="006003C9">
              <w:rPr>
                <w:rFonts w:hAnsi="細明體" w:cs="細明體"/>
              </w:rPr>
              <w:t>然人代表</w:t>
            </w:r>
            <w:r w:rsidRPr="00EF55D8">
              <w:rPr>
                <w:rStyle w:val="aa"/>
              </w:rPr>
              <w:t>申請</w:t>
            </w:r>
            <w:r w:rsidRPr="009242E5">
              <w:rPr>
                <w:rStyle w:val="aa"/>
              </w:rPr>
              <w:t>建築</w:t>
            </w:r>
            <w:r w:rsidRPr="006003C9">
              <w:rPr>
                <w:rFonts w:hAnsi="細明體" w:cs="細明體"/>
              </w:rPr>
              <w:t>及用印。</w:t>
            </w:r>
            <w:r w:rsidRPr="006003C9">
              <w:rPr>
                <w:rFonts w:hAnsi="細明體" w:cs="細明體"/>
              </w:rPr>
              <w:t>“</w:t>
            </w:r>
            <w:r w:rsidR="001C1AC5" w:rsidRPr="006003C9">
              <w:rPr>
                <w:rFonts w:hAnsi="細明體" w:cs="細明體"/>
              </w:rPr>
              <w:t>,</w:t>
            </w:r>
          </w:p>
        </w:tc>
      </w:tr>
      <w:tr w:rsidR="001C1AC5" w:rsidRPr="00165CC3" w14:paraId="34F2C278" w14:textId="77777777" w:rsidTr="00A726EB">
        <w:tc>
          <w:tcPr>
            <w:tcW w:w="9656" w:type="dxa"/>
            <w:shd w:val="clear" w:color="auto" w:fill="auto"/>
          </w:tcPr>
          <w:p w14:paraId="2AA271C1" w14:textId="522B28D5"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2023-07-14</w:t>
            </w:r>
            <w:r w:rsidRPr="006003C9">
              <w:rPr>
                <w:rFonts w:hAnsi="細明體" w:cs="細明體"/>
              </w:rPr>
              <w:t>“</w:t>
            </w:r>
          </w:p>
        </w:tc>
      </w:tr>
      <w:tr w:rsidR="001C1AC5" w:rsidRPr="00165CC3" w14:paraId="11C35282" w14:textId="77777777" w:rsidTr="00A726EB">
        <w:tc>
          <w:tcPr>
            <w:tcW w:w="9656" w:type="dxa"/>
            <w:shd w:val="clear" w:color="auto" w:fill="auto"/>
          </w:tcPr>
          <w:p w14:paraId="601B48C3" w14:textId="73443F6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3B99EBA" w14:textId="77777777" w:rsidTr="00A726EB">
        <w:tc>
          <w:tcPr>
            <w:tcW w:w="9656" w:type="dxa"/>
            <w:shd w:val="clear" w:color="auto" w:fill="auto"/>
          </w:tcPr>
          <w:p w14:paraId="0D410DC3" w14:textId="042D168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5DEC017" w14:textId="77777777" w:rsidTr="00A726EB">
        <w:tc>
          <w:tcPr>
            <w:tcW w:w="9656" w:type="dxa"/>
            <w:shd w:val="clear" w:color="auto" w:fill="auto"/>
          </w:tcPr>
          <w:p w14:paraId="530AF17A" w14:textId="68264F0C"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FBDD45C" w14:textId="77777777" w:rsidTr="00A726EB">
        <w:tc>
          <w:tcPr>
            <w:tcW w:w="9656" w:type="dxa"/>
            <w:shd w:val="clear" w:color="auto" w:fill="auto"/>
          </w:tcPr>
          <w:p w14:paraId="2D7C2C57" w14:textId="376D34E1" w:rsidR="001C1AC5" w:rsidRPr="00165CC3" w:rsidRDefault="001C1AC5" w:rsidP="006003C9">
            <w:pPr>
              <w:pStyle w:val="1"/>
              <w:numPr>
                <w:ilvl w:val="0"/>
                <w:numId w:val="1"/>
              </w:numPr>
            </w:pPr>
            <w:r w:rsidRPr="00165CC3">
              <w:rPr>
                <w:rFonts w:cs="細明體"/>
              </w:rPr>
              <w:t>“Title”:“</w:t>
            </w:r>
            <w:r w:rsidRPr="00165CC3">
              <w:rPr>
                <w:rFonts w:hAnsi="細明體" w:cs="細明體"/>
              </w:rPr>
              <w:t>有關同一</w:t>
            </w:r>
            <w:r w:rsidR="00A267DD" w:rsidRPr="00A267DD">
              <w:rPr>
                <w:rStyle w:val="aa"/>
              </w:rPr>
              <w:t>使用</w:t>
            </w:r>
            <w:r w:rsidR="009242E5" w:rsidRPr="009242E5">
              <w:rPr>
                <w:rStyle w:val="aa"/>
              </w:rPr>
              <w:t>執照</w:t>
            </w:r>
            <w:r w:rsidRPr="00165CC3">
              <w:rPr>
                <w:rFonts w:hAnsi="細明體" w:cs="細明體"/>
              </w:rPr>
              <w:t>連</w:t>
            </w:r>
            <w:r w:rsidR="00A267DD" w:rsidRPr="00A267DD">
              <w:rPr>
                <w:rStyle w:val="aa"/>
              </w:rPr>
              <w:t>棟</w:t>
            </w:r>
            <w:r w:rsidR="009242E5" w:rsidRPr="009242E5">
              <w:rPr>
                <w:rStyle w:val="aa"/>
              </w:rPr>
              <w:t>建築物</w:t>
            </w:r>
            <w:r w:rsidRPr="00165CC3">
              <w:rPr>
                <w:rFonts w:hAnsi="細明體" w:cs="細明體"/>
              </w:rPr>
              <w:t>已完成地籍分割，</w:t>
            </w:r>
            <w:r w:rsidR="00C34A2E" w:rsidRPr="00C34A2E">
              <w:rPr>
                <w:rStyle w:val="aa"/>
              </w:rPr>
              <w:t>依</w:t>
            </w:r>
            <w:r w:rsidR="00860400" w:rsidRPr="00860400">
              <w:rPr>
                <w:rStyle w:val="aa"/>
              </w:rPr>
              <w:t>公寓大廈</w:t>
            </w:r>
            <w:r w:rsidR="00EF55D8" w:rsidRPr="00EF55D8">
              <w:rPr>
                <w:rStyle w:val="aa"/>
              </w:rPr>
              <w:t>管理</w:t>
            </w:r>
            <w:r w:rsidRPr="00165CC3">
              <w:rPr>
                <w:rFonts w:hAnsi="細明體" w:cs="細明體"/>
              </w:rPr>
              <w:t>條例成立</w:t>
            </w:r>
            <w:r w:rsidR="00EF55D8" w:rsidRPr="00EF55D8">
              <w:rPr>
                <w:rStyle w:val="aa"/>
              </w:rPr>
              <w:t>管理</w:t>
            </w:r>
            <w:r w:rsidRPr="00165CC3">
              <w:rPr>
                <w:rFonts w:hAnsi="細明體" w:cs="細明體"/>
              </w:rPr>
              <w:t>組織之</w:t>
            </w:r>
            <w:r w:rsidR="00A267DD" w:rsidRPr="00A267DD">
              <w:rPr>
                <w:rStyle w:val="aa"/>
              </w:rPr>
              <w:t>適用</w:t>
            </w:r>
            <w:r w:rsidRPr="00165CC3">
              <w:rPr>
                <w:rFonts w:hAnsi="細明體" w:cs="細明體"/>
              </w:rPr>
              <w:t>疑義</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0F38EF91" w14:textId="77777777" w:rsidTr="00A726EB">
        <w:tc>
          <w:tcPr>
            <w:tcW w:w="9656" w:type="dxa"/>
            <w:shd w:val="clear" w:color="auto" w:fill="auto"/>
          </w:tcPr>
          <w:p w14:paraId="00887D3B" w14:textId="0B505CB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112.7.14</w:t>
            </w:r>
            <w:r w:rsidRPr="006003C9">
              <w:rPr>
                <w:rFonts w:hAnsi="細明體" w:cs="細明體"/>
              </w:rPr>
              <w:t>營建管字第</w:t>
            </w:r>
            <w:r w:rsidRPr="006003C9">
              <w:rPr>
                <w:rFonts w:hAnsi="細明體" w:cs="細明體"/>
              </w:rPr>
              <w:t>1120809456</w:t>
            </w:r>
            <w:r w:rsidRPr="006003C9">
              <w:rPr>
                <w:rFonts w:hAnsi="細明體" w:cs="細明體"/>
              </w:rPr>
              <w:t>號</w:t>
            </w:r>
            <w:r w:rsidRPr="006003C9">
              <w:rPr>
                <w:rFonts w:hAnsi="細明體" w:cs="細明體"/>
              </w:rPr>
              <w:lastRenderedPageBreak/>
              <w:t>函說明：一、</w:t>
            </w:r>
            <w:r w:rsidRPr="00C34A2E">
              <w:rPr>
                <w:rStyle w:val="aa"/>
              </w:rPr>
              <w:t>依</w:t>
            </w:r>
            <w:r w:rsidRPr="006003C9">
              <w:rPr>
                <w:rFonts w:hAnsi="細明體" w:cs="細明體"/>
              </w:rPr>
              <w:t>據臺北市政府都市發展局</w:t>
            </w:r>
            <w:r w:rsidRPr="006003C9">
              <w:rPr>
                <w:rFonts w:hAnsi="細明體" w:cs="細明體"/>
              </w:rPr>
              <w:t>112</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17</w:t>
            </w:r>
            <w:r w:rsidRPr="006003C9">
              <w:rPr>
                <w:rFonts w:hAnsi="細明體" w:cs="細明體"/>
              </w:rPr>
              <w:t>日北市都授建字第</w:t>
            </w:r>
            <w:r w:rsidRPr="006003C9">
              <w:rPr>
                <w:rFonts w:hAnsi="細明體" w:cs="細明體"/>
              </w:rPr>
              <w:t>1126131745</w:t>
            </w:r>
            <w:r w:rsidRPr="006003C9">
              <w:rPr>
                <w:rFonts w:hAnsi="細明體" w:cs="細明體"/>
              </w:rPr>
              <w:t>號函</w:t>
            </w:r>
            <w:r w:rsidRPr="00264D7F">
              <w:rPr>
                <w:rStyle w:val="aa"/>
              </w:rPr>
              <w:t>辦理</w:t>
            </w:r>
            <w:r w:rsidRPr="006003C9">
              <w:rPr>
                <w:rFonts w:hAnsi="細明體" w:cs="細明體"/>
              </w:rPr>
              <w:t>。二、按</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簡稱本條例）第</w:t>
            </w:r>
            <w:r w:rsidRPr="006003C9">
              <w:rPr>
                <w:rFonts w:hAnsi="細明體" w:cs="細明體"/>
              </w:rPr>
              <w:t>3</w:t>
            </w:r>
            <w:r w:rsidRPr="006003C9">
              <w:rPr>
                <w:rFonts w:hAnsi="細明體" w:cs="細明體"/>
              </w:rPr>
              <w:t>條第</w:t>
            </w:r>
            <w:r w:rsidRPr="006003C9">
              <w:rPr>
                <w:rFonts w:hAnsi="細明體" w:cs="細明體"/>
              </w:rPr>
              <w:t>1</w:t>
            </w:r>
            <w:r w:rsidRPr="006003C9">
              <w:rPr>
                <w:rFonts w:hAnsi="細明體" w:cs="細明體"/>
              </w:rPr>
              <w:t>款及第</w:t>
            </w:r>
            <w:r w:rsidRPr="006003C9">
              <w:rPr>
                <w:rFonts w:hAnsi="細明體" w:cs="細明體"/>
              </w:rPr>
              <w:t>53</w:t>
            </w:r>
            <w:r w:rsidRPr="006003C9">
              <w:rPr>
                <w:rFonts w:hAnsi="細明體" w:cs="細明體"/>
              </w:rPr>
              <w:t>條</w:t>
            </w:r>
            <w:r w:rsidRPr="00264D7F">
              <w:rPr>
                <w:rStyle w:val="aa"/>
              </w:rPr>
              <w:t>規定</w:t>
            </w:r>
            <w:r w:rsidRPr="006003C9">
              <w:rPr>
                <w:rFonts w:hAnsi="細明體" w:cs="細明體"/>
              </w:rPr>
              <w:t>：「</w:t>
            </w:r>
            <w:r w:rsidRPr="00860400">
              <w:rPr>
                <w:rStyle w:val="aa"/>
              </w:rPr>
              <w:t>公寓大廈</w:t>
            </w:r>
            <w:r w:rsidRPr="006003C9">
              <w:rPr>
                <w:rFonts w:hAnsi="細明體" w:cs="細明體"/>
              </w:rPr>
              <w:t>：指</w:t>
            </w:r>
            <w:r w:rsidRPr="0034082B">
              <w:rPr>
                <w:rStyle w:val="aa"/>
              </w:rPr>
              <w:t>構造</w:t>
            </w:r>
            <w:r w:rsidRPr="006003C9">
              <w:rPr>
                <w:rFonts w:hAnsi="細明體" w:cs="細明體"/>
              </w:rPr>
              <w:t>上或</w:t>
            </w:r>
            <w:r w:rsidRPr="00A267DD">
              <w:rPr>
                <w:rStyle w:val="aa"/>
              </w:rPr>
              <w:t>使用</w:t>
            </w:r>
            <w:r w:rsidRPr="006003C9">
              <w:rPr>
                <w:rFonts w:hAnsi="細明體" w:cs="細明體"/>
              </w:rPr>
              <w:t>上或在</w:t>
            </w:r>
            <w:r w:rsidRPr="009242E5">
              <w:rPr>
                <w:rStyle w:val="aa"/>
              </w:rPr>
              <w:t>建築</w:t>
            </w:r>
            <w:r w:rsidRPr="006003C9">
              <w:rPr>
                <w:rFonts w:hAnsi="細明體" w:cs="細明體"/>
              </w:rPr>
              <w:t>執照</w:t>
            </w:r>
            <w:r w:rsidRPr="00BA2B90">
              <w:rPr>
                <w:rStyle w:val="aa"/>
              </w:rPr>
              <w:t>設計</w:t>
            </w:r>
            <w:r w:rsidRPr="006003C9">
              <w:rPr>
                <w:rFonts w:hAnsi="細明體" w:cs="細明體"/>
              </w:rPr>
              <w:t>圖樣標有明確</w:t>
            </w:r>
            <w:r w:rsidRPr="002946C5">
              <w:rPr>
                <w:rStyle w:val="aa"/>
              </w:rPr>
              <w:t>界線</w:t>
            </w:r>
            <w:r w:rsidRPr="006003C9">
              <w:rPr>
                <w:rFonts w:hAnsi="細明體" w:cs="細明體"/>
              </w:rPr>
              <w:t>，</w:t>
            </w:r>
            <w:r w:rsidRPr="00A267DD">
              <w:rPr>
                <w:rStyle w:val="aa"/>
              </w:rPr>
              <w:t>得</w:t>
            </w:r>
            <w:r w:rsidRPr="009242E5">
              <w:rPr>
                <w:rStyle w:val="aa"/>
              </w:rPr>
              <w:t>區分</w:t>
            </w:r>
            <w:r w:rsidRPr="006003C9">
              <w:rPr>
                <w:rFonts w:hAnsi="細明體" w:cs="細明體"/>
              </w:rPr>
              <w:t>為數</w:t>
            </w:r>
            <w:r w:rsidRPr="00A267DD">
              <w:rPr>
                <w:rStyle w:val="aa"/>
              </w:rPr>
              <w:t>部分</w:t>
            </w:r>
            <w:r w:rsidRPr="006003C9">
              <w:rPr>
                <w:rFonts w:hAnsi="細明體" w:cs="細明體"/>
              </w:rPr>
              <w:t>之</w:t>
            </w:r>
            <w:r w:rsidRPr="009242E5">
              <w:rPr>
                <w:rStyle w:val="aa"/>
              </w:rPr>
              <w:t>建築物</w:t>
            </w:r>
            <w:r w:rsidRPr="006003C9">
              <w:rPr>
                <w:rFonts w:hAnsi="細明體" w:cs="細明體"/>
              </w:rPr>
              <w:t>及其</w:t>
            </w:r>
            <w:r w:rsidRPr="00C34A2E">
              <w:rPr>
                <w:rStyle w:val="aa"/>
              </w:rPr>
              <w:t>基地</w:t>
            </w:r>
            <w:r w:rsidRPr="006003C9">
              <w:rPr>
                <w:rFonts w:hAnsi="細明體" w:cs="細明體"/>
              </w:rPr>
              <w:t>。」「多數各</w:t>
            </w:r>
            <w:r w:rsidRPr="00A267DD">
              <w:rPr>
                <w:rStyle w:val="aa"/>
              </w:rPr>
              <w:t>自</w:t>
            </w:r>
            <w:r w:rsidRPr="009242E5">
              <w:rPr>
                <w:rStyle w:val="aa"/>
              </w:rPr>
              <w:t>獨立</w:t>
            </w:r>
            <w:r w:rsidRPr="00A267DD">
              <w:rPr>
                <w:rStyle w:val="aa"/>
              </w:rPr>
              <w:t>使用</w:t>
            </w:r>
            <w:r w:rsidRPr="006003C9">
              <w:rPr>
                <w:rFonts w:hAnsi="細明體" w:cs="細明體"/>
              </w:rPr>
              <w:t>之</w:t>
            </w:r>
            <w:r w:rsidRPr="009242E5">
              <w:rPr>
                <w:rStyle w:val="aa"/>
              </w:rPr>
              <w:t>建築物</w:t>
            </w:r>
            <w:r w:rsidRPr="006003C9">
              <w:rPr>
                <w:rFonts w:hAnsi="細明體" w:cs="細明體"/>
              </w:rPr>
              <w:t>、</w:t>
            </w:r>
            <w:r w:rsidRPr="00860400">
              <w:rPr>
                <w:rStyle w:val="aa"/>
              </w:rPr>
              <w:t>公寓大廈</w:t>
            </w:r>
            <w:r w:rsidRPr="006003C9">
              <w:rPr>
                <w:rFonts w:hAnsi="細明體" w:cs="細明體"/>
              </w:rPr>
              <w:t>，其</w:t>
            </w:r>
            <w:r w:rsidRPr="00860400">
              <w:rPr>
                <w:rStyle w:val="aa"/>
              </w:rPr>
              <w:t>共同</w:t>
            </w:r>
            <w:r w:rsidRPr="00A267DD">
              <w:rPr>
                <w:rStyle w:val="aa"/>
              </w:rPr>
              <w:t>設施</w:t>
            </w:r>
            <w:r w:rsidRPr="006003C9">
              <w:rPr>
                <w:rFonts w:hAnsi="細明體" w:cs="細明體"/>
              </w:rPr>
              <w:t>之</w:t>
            </w:r>
            <w:r w:rsidRPr="00A267DD">
              <w:rPr>
                <w:rStyle w:val="aa"/>
              </w:rPr>
              <w:t>使用</w:t>
            </w:r>
            <w:r w:rsidRPr="006003C9">
              <w:rPr>
                <w:rFonts w:hAnsi="細明體" w:cs="細明體"/>
              </w:rPr>
              <w:t>與</w:t>
            </w:r>
            <w:r w:rsidRPr="00EF55D8">
              <w:rPr>
                <w:rStyle w:val="aa"/>
              </w:rPr>
              <w:t>管理</w:t>
            </w:r>
            <w:r w:rsidRPr="00A267DD">
              <w:rPr>
                <w:rStyle w:val="aa"/>
              </w:rPr>
              <w:t>具</w:t>
            </w:r>
            <w:r w:rsidRPr="006003C9">
              <w:rPr>
                <w:rFonts w:hAnsi="細明體" w:cs="細明體"/>
              </w:rPr>
              <w:t>有整體不可分性之集居地區者，其</w:t>
            </w:r>
            <w:r w:rsidRPr="00EF55D8">
              <w:rPr>
                <w:rStyle w:val="aa"/>
              </w:rPr>
              <w:t>管理</w:t>
            </w:r>
            <w:r w:rsidRPr="006003C9">
              <w:rPr>
                <w:rFonts w:hAnsi="細明體" w:cs="細明體"/>
              </w:rPr>
              <w:t>及組織準用本條例之</w:t>
            </w:r>
            <w:r w:rsidRPr="00264D7F">
              <w:rPr>
                <w:rStyle w:val="aa"/>
              </w:rPr>
              <w:t>規定</w:t>
            </w:r>
            <w:r w:rsidRPr="006003C9">
              <w:rPr>
                <w:rFonts w:hAnsi="細明體" w:cs="細明體"/>
              </w:rPr>
              <w:t>。」次按「</w:t>
            </w:r>
            <w:r w:rsidRPr="006003C9">
              <w:rPr>
                <w:rFonts w:hAnsi="細明體" w:cs="細明體"/>
              </w:rPr>
              <w:t>......</w:t>
            </w:r>
            <w:r w:rsidRPr="006003C9">
              <w:rPr>
                <w:rFonts w:hAnsi="細明體" w:cs="細明體"/>
              </w:rPr>
              <w:t>『</w:t>
            </w:r>
            <w:r w:rsidRPr="009242E5">
              <w:rPr>
                <w:rStyle w:val="aa"/>
              </w:rPr>
              <w:t>增建</w:t>
            </w:r>
            <w:r w:rsidRPr="006003C9">
              <w:rPr>
                <w:rFonts w:hAnsi="細明體" w:cs="細明體"/>
              </w:rPr>
              <w:t>：於原</w:t>
            </w:r>
            <w:r w:rsidRPr="009242E5">
              <w:rPr>
                <w:rStyle w:val="aa"/>
              </w:rPr>
              <w:t>建築物</w:t>
            </w:r>
            <w:r w:rsidRPr="00BA2B90">
              <w:rPr>
                <w:rStyle w:val="aa"/>
              </w:rPr>
              <w:t>增加</w:t>
            </w:r>
            <w:r w:rsidRPr="006003C9">
              <w:rPr>
                <w:rFonts w:hAnsi="細明體" w:cs="細明體"/>
              </w:rPr>
              <w:t>其</w:t>
            </w:r>
            <w:r w:rsidRPr="002D4974">
              <w:rPr>
                <w:rStyle w:val="aa"/>
              </w:rPr>
              <w:t>面積</w:t>
            </w:r>
            <w:r w:rsidRPr="006003C9">
              <w:rPr>
                <w:rFonts w:hAnsi="細明體" w:cs="細明體"/>
              </w:rPr>
              <w:t>或</w:t>
            </w:r>
            <w:r w:rsidRPr="002D4974">
              <w:rPr>
                <w:rStyle w:val="aa"/>
              </w:rPr>
              <w:t>高度</w:t>
            </w:r>
            <w:r w:rsidRPr="006003C9">
              <w:rPr>
                <w:rFonts w:hAnsi="細明體" w:cs="細明體"/>
              </w:rPr>
              <w:t>者。但以過廊與原</w:t>
            </w:r>
            <w:r w:rsidRPr="009242E5">
              <w:rPr>
                <w:rStyle w:val="aa"/>
              </w:rPr>
              <w:t>建築物</w:t>
            </w:r>
            <w:r w:rsidRPr="00A267DD">
              <w:rPr>
                <w:rStyle w:val="aa"/>
              </w:rPr>
              <w:t>連接</w:t>
            </w:r>
            <w:r w:rsidRPr="006003C9">
              <w:rPr>
                <w:rFonts w:hAnsi="細明體" w:cs="細明體"/>
              </w:rPr>
              <w:t>者，</w:t>
            </w:r>
            <w:r w:rsidRPr="009242E5">
              <w:rPr>
                <w:rStyle w:val="aa"/>
              </w:rPr>
              <w:t>應</w:t>
            </w:r>
            <w:r w:rsidRPr="006003C9">
              <w:rPr>
                <w:rFonts w:hAnsi="細明體" w:cs="細明體"/>
              </w:rPr>
              <w:t>視為</w:t>
            </w:r>
            <w:r w:rsidRPr="00BA2B90">
              <w:rPr>
                <w:rStyle w:val="aa"/>
              </w:rPr>
              <w:t>新建</w:t>
            </w:r>
            <w:r w:rsidRPr="006003C9">
              <w:rPr>
                <w:rFonts w:hAnsi="細明體" w:cs="細明體"/>
              </w:rPr>
              <w:t>。』、『</w:t>
            </w:r>
            <w:r w:rsidRPr="009242E5">
              <w:rPr>
                <w:rStyle w:val="aa"/>
              </w:rPr>
              <w:t>改建</w:t>
            </w:r>
            <w:r w:rsidRPr="006003C9">
              <w:rPr>
                <w:rFonts w:hAnsi="細明體" w:cs="細明體"/>
              </w:rPr>
              <w:t>：將</w:t>
            </w:r>
            <w:r w:rsidRPr="009242E5">
              <w:rPr>
                <w:rStyle w:val="aa"/>
              </w:rPr>
              <w:t>建築物</w:t>
            </w:r>
            <w:r w:rsidRPr="006003C9">
              <w:rPr>
                <w:rFonts w:hAnsi="細明體" w:cs="細明體"/>
              </w:rPr>
              <w:t>之一</w:t>
            </w:r>
            <w:r w:rsidRPr="00A267DD">
              <w:rPr>
                <w:rStyle w:val="aa"/>
              </w:rPr>
              <w:t>部分</w:t>
            </w:r>
            <w:r w:rsidRPr="00BA2B90">
              <w:rPr>
                <w:rStyle w:val="aa"/>
              </w:rPr>
              <w:t>拆</w:t>
            </w:r>
            <w:r w:rsidRPr="009242E5">
              <w:rPr>
                <w:rStyle w:val="aa"/>
              </w:rPr>
              <w:t>除</w:t>
            </w:r>
            <w:r w:rsidRPr="006003C9">
              <w:rPr>
                <w:rFonts w:hAnsi="細明體" w:cs="細明體"/>
              </w:rPr>
              <w:t>，於原</w:t>
            </w:r>
            <w:r w:rsidRPr="009242E5">
              <w:rPr>
                <w:rStyle w:val="aa"/>
              </w:rPr>
              <w:t>建築基地</w:t>
            </w:r>
            <w:r w:rsidRPr="00A267DD">
              <w:rPr>
                <w:rStyle w:val="aa"/>
              </w:rPr>
              <w:t>範圍內</w:t>
            </w:r>
            <w:r w:rsidRPr="006003C9">
              <w:rPr>
                <w:rFonts w:hAnsi="細明體" w:cs="細明體"/>
              </w:rPr>
              <w:t>改造，而不增高或擴大</w:t>
            </w:r>
            <w:r w:rsidRPr="002D4974">
              <w:rPr>
                <w:rStyle w:val="aa"/>
              </w:rPr>
              <w:t>面積</w:t>
            </w:r>
            <w:r w:rsidRPr="006003C9">
              <w:rPr>
                <w:rFonts w:hAnsi="細明體" w:cs="細明體"/>
              </w:rPr>
              <w:t>者。』為</w:t>
            </w:r>
            <w:r w:rsidRPr="009242E5">
              <w:rPr>
                <w:rStyle w:val="aa"/>
              </w:rPr>
              <w:t>建築</w:t>
            </w:r>
            <w:r w:rsidRPr="006003C9">
              <w:rPr>
                <w:rFonts w:hAnsi="細明體" w:cs="細明體"/>
              </w:rPr>
              <w:t>法第</w:t>
            </w:r>
            <w:r w:rsidRPr="006003C9">
              <w:rPr>
                <w:rFonts w:hAnsi="細明體" w:cs="細明體"/>
              </w:rPr>
              <w:t>9</w:t>
            </w:r>
            <w:r w:rsidRPr="006003C9">
              <w:rPr>
                <w:rFonts w:hAnsi="細明體" w:cs="細明體"/>
              </w:rPr>
              <w:t>條第</w:t>
            </w:r>
            <w:r w:rsidRPr="006003C9">
              <w:rPr>
                <w:rFonts w:hAnsi="細明體" w:cs="細明體"/>
              </w:rPr>
              <w:t>1</w:t>
            </w:r>
            <w:r w:rsidRPr="006003C9">
              <w:rPr>
                <w:rFonts w:hAnsi="細明體" w:cs="細明體"/>
              </w:rPr>
              <w:t>款至第</w:t>
            </w:r>
            <w:r w:rsidRPr="006003C9">
              <w:rPr>
                <w:rFonts w:hAnsi="細明體" w:cs="細明體"/>
              </w:rPr>
              <w:t>3</w:t>
            </w:r>
            <w:r w:rsidRPr="006003C9">
              <w:rPr>
                <w:rFonts w:hAnsi="細明體" w:cs="細明體"/>
              </w:rPr>
              <w:t>款所明文</w:t>
            </w:r>
            <w:r w:rsidRPr="00264D7F">
              <w:rPr>
                <w:rStyle w:val="aa"/>
              </w:rPr>
              <w:t>規定</w:t>
            </w:r>
            <w:r w:rsidRPr="006003C9">
              <w:rPr>
                <w:rFonts w:hAnsi="細明體" w:cs="細明體"/>
              </w:rPr>
              <w:t>，又按本部</w:t>
            </w:r>
            <w:r w:rsidRPr="006003C9">
              <w:rPr>
                <w:rFonts w:hAnsi="細明體" w:cs="細明體"/>
              </w:rPr>
              <w:t>85</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5</w:t>
            </w:r>
            <w:r w:rsidRPr="006003C9">
              <w:rPr>
                <w:rFonts w:hAnsi="細明體" w:cs="細明體"/>
              </w:rPr>
              <w:t>日台（</w:t>
            </w:r>
            <w:r w:rsidRPr="006003C9">
              <w:rPr>
                <w:rFonts w:hAnsi="細明體" w:cs="細明體"/>
              </w:rPr>
              <w:t>85</w:t>
            </w:r>
            <w:r w:rsidRPr="006003C9">
              <w:rPr>
                <w:rFonts w:hAnsi="細明體" w:cs="細明體"/>
              </w:rPr>
              <w:t>）內營字第</w:t>
            </w:r>
            <w:r w:rsidRPr="006003C9">
              <w:rPr>
                <w:rFonts w:hAnsi="細明體" w:cs="細明體"/>
              </w:rPr>
              <w:t>8582176</w:t>
            </w:r>
            <w:r w:rsidRPr="006003C9">
              <w:rPr>
                <w:rFonts w:hAnsi="細明體" w:cs="細明體"/>
              </w:rPr>
              <w:t>號函之</w:t>
            </w:r>
            <w:r w:rsidRPr="00860400">
              <w:rPr>
                <w:rStyle w:val="aa"/>
              </w:rPr>
              <w:t>公寓大廈</w:t>
            </w:r>
            <w:r w:rsidRPr="00EF55D8">
              <w:rPr>
                <w:rStyle w:val="aa"/>
              </w:rPr>
              <w:t>管理</w:t>
            </w:r>
            <w:r w:rsidRPr="006003C9">
              <w:rPr>
                <w:rFonts w:hAnsi="細明體" w:cs="細明體"/>
              </w:rPr>
              <w:t>條例執行疑義會議第一案決議內容：『同</w:t>
            </w:r>
            <w:r w:rsidRPr="00A267DD">
              <w:rPr>
                <w:rStyle w:val="aa"/>
              </w:rPr>
              <w:t>幢</w:t>
            </w:r>
            <w:r w:rsidRPr="006003C9">
              <w:rPr>
                <w:rFonts w:hAnsi="細明體" w:cs="細明體"/>
              </w:rPr>
              <w:t>建物如各</w:t>
            </w:r>
            <w:r w:rsidRPr="00A267DD">
              <w:rPr>
                <w:rStyle w:val="aa"/>
              </w:rPr>
              <w:t>棟</w:t>
            </w:r>
            <w:r w:rsidRPr="006003C9">
              <w:rPr>
                <w:rFonts w:hAnsi="細明體" w:cs="細明體"/>
              </w:rPr>
              <w:t>土地已</w:t>
            </w:r>
            <w:r w:rsidRPr="00264D7F">
              <w:rPr>
                <w:rStyle w:val="aa"/>
              </w:rPr>
              <w:t>辦理</w:t>
            </w:r>
            <w:r w:rsidRPr="006003C9">
              <w:rPr>
                <w:rFonts w:hAnsi="細明體" w:cs="細明體"/>
              </w:rPr>
              <w:t>分割，且各</w:t>
            </w:r>
            <w:r w:rsidRPr="00A267DD">
              <w:rPr>
                <w:rStyle w:val="aa"/>
              </w:rPr>
              <w:t>自</w:t>
            </w:r>
            <w:r w:rsidRPr="009242E5">
              <w:rPr>
                <w:rStyle w:val="aa"/>
              </w:rPr>
              <w:t>獨立</w:t>
            </w:r>
            <w:r w:rsidRPr="006003C9">
              <w:rPr>
                <w:rFonts w:hAnsi="細明體" w:cs="細明體"/>
              </w:rPr>
              <w:t>互不影響，相關法規（如防空</w:t>
            </w:r>
            <w:r w:rsidRPr="00C34A2E">
              <w:rPr>
                <w:rStyle w:val="aa"/>
              </w:rPr>
              <w:t>避難</w:t>
            </w:r>
            <w:r w:rsidRPr="00A267DD">
              <w:rPr>
                <w:rStyle w:val="aa"/>
              </w:rPr>
              <w:t>設備</w:t>
            </w:r>
            <w:r w:rsidRPr="006003C9">
              <w:rPr>
                <w:rFonts w:hAnsi="細明體" w:cs="細明體"/>
              </w:rPr>
              <w:t>、</w:t>
            </w:r>
            <w:r w:rsidRPr="00A267DD">
              <w:rPr>
                <w:rStyle w:val="aa"/>
              </w:rPr>
              <w:t>停車空間</w:t>
            </w:r>
            <w:r w:rsidRPr="006003C9">
              <w:rPr>
                <w:rFonts w:hAnsi="細明體" w:cs="細明體"/>
              </w:rPr>
              <w:t>、</w:t>
            </w:r>
            <w:r w:rsidRPr="0034082B">
              <w:rPr>
                <w:rStyle w:val="aa"/>
              </w:rPr>
              <w:t>構造</w:t>
            </w:r>
            <w:r w:rsidRPr="00A267DD">
              <w:rPr>
                <w:rStyle w:val="aa"/>
              </w:rPr>
              <w:t>安全</w:t>
            </w:r>
            <w:r w:rsidRPr="006003C9">
              <w:rPr>
                <w:rFonts w:hAnsi="細明體" w:cs="細明體"/>
              </w:rPr>
              <w:t>等）檢討均符</w:t>
            </w:r>
            <w:r w:rsidRPr="00264D7F">
              <w:rPr>
                <w:rStyle w:val="aa"/>
              </w:rPr>
              <w:t>規定</w:t>
            </w:r>
            <w:r w:rsidRPr="006003C9">
              <w:rPr>
                <w:rFonts w:hAnsi="細明體" w:cs="細明體"/>
              </w:rPr>
              <w:t>，</w:t>
            </w:r>
            <w:r w:rsidRPr="00A267DD">
              <w:rPr>
                <w:rStyle w:val="aa"/>
              </w:rPr>
              <w:t>得</w:t>
            </w:r>
            <w:r w:rsidRPr="00C34A2E">
              <w:rPr>
                <w:rStyle w:val="aa"/>
              </w:rPr>
              <w:t>依</w:t>
            </w:r>
            <w:r w:rsidRPr="006003C9">
              <w:rPr>
                <w:rFonts w:hAnsi="細明體" w:cs="細明體"/>
              </w:rPr>
              <w:t>條例第</w:t>
            </w:r>
            <w:r w:rsidRPr="006003C9">
              <w:rPr>
                <w:rFonts w:hAnsi="細明體" w:cs="細明體"/>
              </w:rPr>
              <w:t>3</w:t>
            </w:r>
            <w:r w:rsidRPr="006003C9">
              <w:rPr>
                <w:rFonts w:hAnsi="細明體" w:cs="細明體"/>
              </w:rPr>
              <w:t>條第</w:t>
            </w:r>
            <w:r w:rsidRPr="006003C9">
              <w:rPr>
                <w:rFonts w:hAnsi="細明體" w:cs="細明體"/>
              </w:rPr>
              <w:t>1</w:t>
            </w:r>
            <w:r w:rsidRPr="006003C9">
              <w:rPr>
                <w:rFonts w:hAnsi="細明體" w:cs="細明體"/>
              </w:rPr>
              <w:t>款精神，認定各</w:t>
            </w:r>
            <w:r w:rsidRPr="00A267DD">
              <w:rPr>
                <w:rStyle w:val="aa"/>
              </w:rPr>
              <w:t>棟</w:t>
            </w:r>
            <w:r w:rsidRPr="006003C9">
              <w:rPr>
                <w:rFonts w:hAnsi="細明體" w:cs="細明體"/>
              </w:rPr>
              <w:t>建物</w:t>
            </w:r>
            <w:r w:rsidRPr="009242E5">
              <w:rPr>
                <w:rStyle w:val="aa"/>
              </w:rPr>
              <w:t>分別</w:t>
            </w:r>
            <w:r w:rsidRPr="006003C9">
              <w:rPr>
                <w:rFonts w:hAnsi="細明體" w:cs="細明體"/>
              </w:rPr>
              <w:t>為</w:t>
            </w:r>
            <w:r w:rsidRPr="009242E5">
              <w:rPr>
                <w:rStyle w:val="aa"/>
              </w:rPr>
              <w:t>獨立</w:t>
            </w:r>
            <w:r w:rsidRPr="006003C9">
              <w:rPr>
                <w:rFonts w:hAnsi="細明體" w:cs="細明體"/>
              </w:rPr>
              <w:t>之</w:t>
            </w:r>
            <w:r w:rsidRPr="00860400">
              <w:rPr>
                <w:rStyle w:val="aa"/>
              </w:rPr>
              <w:t>公寓大廈</w:t>
            </w:r>
            <w:r w:rsidRPr="006003C9">
              <w:rPr>
                <w:rFonts w:hAnsi="細明體" w:cs="細明體"/>
              </w:rPr>
              <w:t>，其立面變更或</w:t>
            </w:r>
            <w:r w:rsidRPr="00BA2B90">
              <w:rPr>
                <w:rStyle w:val="aa"/>
              </w:rPr>
              <w:t>拆</w:t>
            </w:r>
            <w:r w:rsidRPr="009242E5">
              <w:rPr>
                <w:rStyle w:val="aa"/>
              </w:rPr>
              <w:t>除改建</w:t>
            </w:r>
            <w:r w:rsidRPr="006003C9">
              <w:rPr>
                <w:rFonts w:hAnsi="細明體" w:cs="細明體"/>
              </w:rPr>
              <w:t>等，免經他</w:t>
            </w:r>
            <w:r w:rsidRPr="00A267DD">
              <w:rPr>
                <w:rStyle w:val="aa"/>
              </w:rPr>
              <w:t>棟</w:t>
            </w:r>
            <w:r w:rsidRPr="006003C9">
              <w:rPr>
                <w:rFonts w:hAnsi="細明體" w:cs="細明體"/>
              </w:rPr>
              <w:t>所有權人</w:t>
            </w:r>
            <w:r w:rsidRPr="00BA2B90">
              <w:rPr>
                <w:rStyle w:val="aa"/>
              </w:rPr>
              <w:t>同意</w:t>
            </w:r>
            <w:r w:rsidRPr="006003C9">
              <w:rPr>
                <w:rFonts w:hAnsi="細明體" w:cs="細明體"/>
              </w:rPr>
              <w:t>。』，前開會議第一案決議，固</w:t>
            </w:r>
            <w:r w:rsidRPr="00BA2B90">
              <w:rPr>
                <w:rStyle w:val="aa"/>
              </w:rPr>
              <w:t>僅</w:t>
            </w:r>
            <w:r w:rsidRPr="006003C9">
              <w:rPr>
                <w:rFonts w:hAnsi="細明體" w:cs="細明體"/>
              </w:rPr>
              <w:t>揭示</w:t>
            </w:r>
            <w:r w:rsidRPr="009242E5">
              <w:rPr>
                <w:rStyle w:val="aa"/>
              </w:rPr>
              <w:t>建築物</w:t>
            </w:r>
            <w:r w:rsidRPr="006003C9">
              <w:rPr>
                <w:rFonts w:hAnsi="細明體" w:cs="細明體"/>
              </w:rPr>
              <w:t>立面變更或</w:t>
            </w:r>
            <w:r w:rsidRPr="00BA2B90">
              <w:rPr>
                <w:rStyle w:val="aa"/>
              </w:rPr>
              <w:t>拆</w:t>
            </w:r>
            <w:r w:rsidRPr="009242E5">
              <w:rPr>
                <w:rStyle w:val="aa"/>
              </w:rPr>
              <w:t>除改建</w:t>
            </w:r>
            <w:r w:rsidRPr="006003C9">
              <w:rPr>
                <w:rFonts w:hAnsi="細明體" w:cs="細明體"/>
              </w:rPr>
              <w:t>之情形，惟其決議意旨係考量同</w:t>
            </w:r>
            <w:r w:rsidRPr="00A267DD">
              <w:rPr>
                <w:rStyle w:val="aa"/>
              </w:rPr>
              <w:t>幢</w:t>
            </w:r>
            <w:r w:rsidRPr="009242E5">
              <w:rPr>
                <w:rStyle w:val="aa"/>
              </w:rPr>
              <w:t>建築物</w:t>
            </w:r>
            <w:r w:rsidRPr="006003C9">
              <w:rPr>
                <w:rFonts w:hAnsi="細明體" w:cs="細明體"/>
              </w:rPr>
              <w:t>如各</w:t>
            </w:r>
            <w:r w:rsidRPr="00A267DD">
              <w:rPr>
                <w:rStyle w:val="aa"/>
              </w:rPr>
              <w:t>棟</w:t>
            </w:r>
            <w:r w:rsidRPr="006003C9">
              <w:rPr>
                <w:rFonts w:hAnsi="細明體" w:cs="細明體"/>
              </w:rPr>
              <w:t>土地已</w:t>
            </w:r>
            <w:r w:rsidRPr="00264D7F">
              <w:rPr>
                <w:rStyle w:val="aa"/>
              </w:rPr>
              <w:t>辦理</w:t>
            </w:r>
            <w:r w:rsidRPr="006003C9">
              <w:rPr>
                <w:rFonts w:hAnsi="細明體" w:cs="細明體"/>
              </w:rPr>
              <w:t>分割，且各</w:t>
            </w:r>
            <w:r w:rsidRPr="00A267DD">
              <w:rPr>
                <w:rStyle w:val="aa"/>
              </w:rPr>
              <w:t>自</w:t>
            </w:r>
            <w:r w:rsidRPr="009242E5">
              <w:rPr>
                <w:rStyle w:val="aa"/>
              </w:rPr>
              <w:t>獨立</w:t>
            </w:r>
            <w:r w:rsidRPr="006003C9">
              <w:rPr>
                <w:rFonts w:hAnsi="細明體" w:cs="細明體"/>
              </w:rPr>
              <w:t>互不影響，經相關法規（如防空</w:t>
            </w:r>
            <w:r w:rsidRPr="00C34A2E">
              <w:rPr>
                <w:rStyle w:val="aa"/>
              </w:rPr>
              <w:t>避難</w:t>
            </w:r>
            <w:r w:rsidRPr="00A267DD">
              <w:rPr>
                <w:rStyle w:val="aa"/>
              </w:rPr>
              <w:t>設備</w:t>
            </w:r>
            <w:r w:rsidRPr="006003C9">
              <w:rPr>
                <w:rFonts w:hAnsi="細明體" w:cs="細明體"/>
              </w:rPr>
              <w:t>、</w:t>
            </w:r>
            <w:r w:rsidRPr="00A267DD">
              <w:rPr>
                <w:rStyle w:val="aa"/>
              </w:rPr>
              <w:t>停車空間</w:t>
            </w:r>
            <w:r w:rsidRPr="006003C9">
              <w:rPr>
                <w:rFonts w:hAnsi="細明體" w:cs="細明體"/>
              </w:rPr>
              <w:t>、</w:t>
            </w:r>
            <w:r w:rsidRPr="0034082B">
              <w:rPr>
                <w:rStyle w:val="aa"/>
              </w:rPr>
              <w:t>構造</w:t>
            </w:r>
            <w:r w:rsidRPr="00A267DD">
              <w:rPr>
                <w:rStyle w:val="aa"/>
              </w:rPr>
              <w:t>安全</w:t>
            </w:r>
            <w:r w:rsidRPr="006003C9">
              <w:rPr>
                <w:rFonts w:hAnsi="細明體" w:cs="細明體"/>
              </w:rPr>
              <w:t>等）檢討均符</w:t>
            </w:r>
            <w:r w:rsidRPr="00264D7F">
              <w:rPr>
                <w:rStyle w:val="aa"/>
              </w:rPr>
              <w:t>規定</w:t>
            </w:r>
            <w:r w:rsidRPr="006003C9">
              <w:rPr>
                <w:rFonts w:hAnsi="細明體" w:cs="細明體"/>
              </w:rPr>
              <w:t>，即</w:t>
            </w:r>
            <w:r w:rsidRPr="009242E5">
              <w:rPr>
                <w:rStyle w:val="aa"/>
              </w:rPr>
              <w:t>建築基地</w:t>
            </w:r>
            <w:r w:rsidRPr="006003C9">
              <w:rPr>
                <w:rFonts w:hAnsi="細明體" w:cs="細明體"/>
              </w:rPr>
              <w:t>（</w:t>
            </w:r>
            <w:r w:rsidRPr="009242E5">
              <w:rPr>
                <w:rStyle w:val="aa"/>
              </w:rPr>
              <w:t>含</w:t>
            </w:r>
            <w:r w:rsidRPr="00860400">
              <w:rPr>
                <w:rStyle w:val="aa"/>
              </w:rPr>
              <w:t>法定</w:t>
            </w:r>
            <w:r w:rsidRPr="00A267DD">
              <w:rPr>
                <w:rStyle w:val="aa"/>
              </w:rPr>
              <w:t>空地</w:t>
            </w:r>
            <w:r w:rsidRPr="006003C9">
              <w:rPr>
                <w:rFonts w:hAnsi="細明體" w:cs="細明體"/>
              </w:rPr>
              <w:t>）</w:t>
            </w:r>
            <w:r w:rsidRPr="009242E5">
              <w:rPr>
                <w:rStyle w:val="aa"/>
              </w:rPr>
              <w:t>併</w:t>
            </w:r>
            <w:r w:rsidRPr="006003C9">
              <w:rPr>
                <w:rFonts w:hAnsi="細明體" w:cs="細明體"/>
              </w:rPr>
              <w:t>同</w:t>
            </w:r>
            <w:r w:rsidRPr="009242E5">
              <w:rPr>
                <w:rStyle w:val="aa"/>
              </w:rPr>
              <w:t>建築物</w:t>
            </w:r>
            <w:r w:rsidRPr="006003C9">
              <w:rPr>
                <w:rFonts w:hAnsi="細明體" w:cs="細明體"/>
              </w:rPr>
              <w:t>（</w:t>
            </w:r>
            <w:r w:rsidRPr="009242E5">
              <w:rPr>
                <w:rStyle w:val="aa"/>
              </w:rPr>
              <w:t>含</w:t>
            </w:r>
            <w:r w:rsidRPr="00264D7F">
              <w:rPr>
                <w:rStyle w:val="aa"/>
              </w:rPr>
              <w:t>地下</w:t>
            </w:r>
            <w:r w:rsidRPr="006003C9">
              <w:rPr>
                <w:rFonts w:hAnsi="細明體" w:cs="細明體"/>
              </w:rPr>
              <w:t>室）已</w:t>
            </w:r>
            <w:r w:rsidRPr="00C34A2E">
              <w:rPr>
                <w:rStyle w:val="aa"/>
              </w:rPr>
              <w:t>依</w:t>
            </w:r>
            <w:r w:rsidRPr="006003C9">
              <w:rPr>
                <w:rFonts w:hAnsi="細明體" w:cs="細明體"/>
              </w:rPr>
              <w:t>法</w:t>
            </w:r>
            <w:r w:rsidRPr="00264D7F">
              <w:rPr>
                <w:rStyle w:val="aa"/>
              </w:rPr>
              <w:t>辦理</w:t>
            </w:r>
            <w:r w:rsidRPr="006003C9">
              <w:rPr>
                <w:rFonts w:hAnsi="細明體" w:cs="細明體"/>
              </w:rPr>
              <w:t>分割，認定各</w:t>
            </w:r>
            <w:r w:rsidRPr="00A267DD">
              <w:rPr>
                <w:rStyle w:val="aa"/>
              </w:rPr>
              <w:t>棟</w:t>
            </w:r>
            <w:r w:rsidRPr="009242E5">
              <w:rPr>
                <w:rStyle w:val="aa"/>
              </w:rPr>
              <w:t>建築物</w:t>
            </w:r>
            <w:r w:rsidRPr="006003C9">
              <w:rPr>
                <w:rFonts w:hAnsi="細明體" w:cs="細明體"/>
              </w:rPr>
              <w:t>為</w:t>
            </w:r>
            <w:r w:rsidRPr="009242E5">
              <w:rPr>
                <w:rStyle w:val="aa"/>
              </w:rPr>
              <w:t>分別獨立</w:t>
            </w:r>
            <w:r w:rsidRPr="006003C9">
              <w:rPr>
                <w:rFonts w:hAnsi="細明體" w:cs="細明體"/>
              </w:rPr>
              <w:t>之</w:t>
            </w:r>
            <w:r w:rsidRPr="00860400">
              <w:rPr>
                <w:rStyle w:val="aa"/>
              </w:rPr>
              <w:t>公寓大廈</w:t>
            </w:r>
            <w:r w:rsidRPr="006003C9">
              <w:rPr>
                <w:rFonts w:hAnsi="細明體" w:cs="細明體"/>
              </w:rPr>
              <w:t>，則有關各該</w:t>
            </w:r>
            <w:r w:rsidRPr="009242E5">
              <w:rPr>
                <w:rStyle w:val="aa"/>
              </w:rPr>
              <w:t>建築物</w:t>
            </w:r>
            <w:r w:rsidRPr="006003C9">
              <w:rPr>
                <w:rFonts w:hAnsi="細明體" w:cs="細明體"/>
              </w:rPr>
              <w:t>相關之</w:t>
            </w:r>
            <w:r w:rsidRPr="009242E5">
              <w:rPr>
                <w:rStyle w:val="aa"/>
              </w:rPr>
              <w:t>建築</w:t>
            </w:r>
            <w:r w:rsidRPr="006003C9">
              <w:rPr>
                <w:rFonts w:hAnsi="細明體" w:cs="細明體"/>
              </w:rPr>
              <w:t>行為，</w:t>
            </w:r>
            <w:r w:rsidRPr="009242E5">
              <w:rPr>
                <w:rStyle w:val="aa"/>
              </w:rPr>
              <w:t>包括</w:t>
            </w:r>
            <w:r w:rsidRPr="006003C9">
              <w:rPr>
                <w:rFonts w:hAnsi="細明體" w:cs="細明體"/>
              </w:rPr>
              <w:t>立面變更、</w:t>
            </w:r>
            <w:r w:rsidRPr="00BA2B90">
              <w:rPr>
                <w:rStyle w:val="aa"/>
              </w:rPr>
              <w:t>拆</w:t>
            </w:r>
            <w:r w:rsidRPr="009242E5">
              <w:rPr>
                <w:rStyle w:val="aa"/>
              </w:rPr>
              <w:t>除改建</w:t>
            </w:r>
            <w:r w:rsidRPr="006003C9">
              <w:rPr>
                <w:rFonts w:hAnsi="細明體" w:cs="細明體"/>
              </w:rPr>
              <w:t>或全部</w:t>
            </w:r>
            <w:r w:rsidRPr="00BA2B90">
              <w:rPr>
                <w:rStyle w:val="aa"/>
              </w:rPr>
              <w:t>拆</w:t>
            </w:r>
            <w:r w:rsidRPr="009242E5">
              <w:rPr>
                <w:rStyle w:val="aa"/>
              </w:rPr>
              <w:t>除</w:t>
            </w:r>
            <w:r w:rsidRPr="006003C9">
              <w:rPr>
                <w:rFonts w:hAnsi="細明體" w:cs="細明體"/>
              </w:rPr>
              <w:t>而重行</w:t>
            </w:r>
            <w:r w:rsidRPr="009242E5">
              <w:rPr>
                <w:rStyle w:val="aa"/>
              </w:rPr>
              <w:t>建築</w:t>
            </w:r>
            <w:r w:rsidRPr="006003C9">
              <w:rPr>
                <w:rFonts w:hAnsi="細明體" w:cs="細明體"/>
              </w:rPr>
              <w:t>之『</w:t>
            </w:r>
            <w:r w:rsidRPr="00BA2B90">
              <w:rPr>
                <w:rStyle w:val="aa"/>
              </w:rPr>
              <w:t>新建</w:t>
            </w:r>
            <w:r w:rsidRPr="006003C9">
              <w:rPr>
                <w:rFonts w:hAnsi="細明體" w:cs="細明體"/>
              </w:rPr>
              <w:t>』</w:t>
            </w:r>
            <w:r w:rsidRPr="006003C9">
              <w:rPr>
                <w:rFonts w:hAnsi="細明體" w:cs="細明體"/>
              </w:rPr>
              <w:t>......</w:t>
            </w:r>
            <w:r w:rsidRPr="006003C9">
              <w:rPr>
                <w:rFonts w:hAnsi="細明體" w:cs="細明體"/>
              </w:rPr>
              <w:t>等，尚</w:t>
            </w:r>
            <w:r w:rsidRPr="00C34A2E">
              <w:rPr>
                <w:rStyle w:val="aa"/>
              </w:rPr>
              <w:t>無</w:t>
            </w:r>
            <w:r w:rsidRPr="00257C45">
              <w:rPr>
                <w:rStyle w:val="aa"/>
              </w:rPr>
              <w:t>須</w:t>
            </w:r>
            <w:r w:rsidRPr="006003C9">
              <w:rPr>
                <w:rFonts w:hAnsi="細明體" w:cs="細明體"/>
              </w:rPr>
              <w:t>經他</w:t>
            </w:r>
            <w:r w:rsidRPr="00A267DD">
              <w:rPr>
                <w:rStyle w:val="aa"/>
              </w:rPr>
              <w:t>棟</w:t>
            </w:r>
            <w:r w:rsidRPr="006003C9">
              <w:rPr>
                <w:rFonts w:hAnsi="細明體" w:cs="細明體"/>
              </w:rPr>
              <w:t>所有權人</w:t>
            </w:r>
            <w:r w:rsidRPr="00BA2B90">
              <w:rPr>
                <w:rStyle w:val="aa"/>
              </w:rPr>
              <w:t>同意</w:t>
            </w:r>
            <w:r w:rsidRPr="006003C9">
              <w:rPr>
                <w:rFonts w:hAnsi="細明體" w:cs="細明體"/>
              </w:rPr>
              <w:t>。」為本部</w:t>
            </w:r>
            <w:r w:rsidRPr="006003C9">
              <w:rPr>
                <w:rFonts w:hAnsi="細明體" w:cs="細明體"/>
              </w:rPr>
              <w:t>94</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29</w:t>
            </w:r>
            <w:r w:rsidRPr="006003C9">
              <w:rPr>
                <w:rFonts w:hAnsi="細明體" w:cs="細明體"/>
              </w:rPr>
              <w:t>日台內營字第</w:t>
            </w:r>
            <w:r w:rsidRPr="006003C9">
              <w:rPr>
                <w:rFonts w:hAnsi="細明體" w:cs="細明體"/>
              </w:rPr>
              <w:t>0940086027</w:t>
            </w:r>
            <w:r w:rsidRPr="006003C9">
              <w:rPr>
                <w:rFonts w:hAnsi="細明體" w:cs="細明體"/>
              </w:rPr>
              <w:t>號函釋。三、綜上，同一</w:t>
            </w:r>
            <w:r w:rsidRPr="00A267DD">
              <w:rPr>
                <w:rStyle w:val="aa"/>
              </w:rPr>
              <w:t>使用</w:t>
            </w:r>
            <w:r w:rsidRPr="009242E5">
              <w:rPr>
                <w:rStyle w:val="aa"/>
              </w:rPr>
              <w:t>執照</w:t>
            </w:r>
            <w:r w:rsidRPr="006003C9">
              <w:rPr>
                <w:rFonts w:hAnsi="細明體" w:cs="細明體"/>
              </w:rPr>
              <w:t>連</w:t>
            </w:r>
            <w:r w:rsidRPr="00A267DD">
              <w:rPr>
                <w:rStyle w:val="aa"/>
              </w:rPr>
              <w:t>棟</w:t>
            </w:r>
            <w:r w:rsidRPr="009242E5">
              <w:rPr>
                <w:rStyle w:val="aa"/>
              </w:rPr>
              <w:t>建築物</w:t>
            </w:r>
            <w:r w:rsidRPr="006003C9">
              <w:rPr>
                <w:rFonts w:hAnsi="細明體" w:cs="細明體"/>
              </w:rPr>
              <w:t>已完成地籍分割，且各</w:t>
            </w:r>
            <w:r w:rsidRPr="00A267DD">
              <w:rPr>
                <w:rStyle w:val="aa"/>
              </w:rPr>
              <w:t>自</w:t>
            </w:r>
            <w:r w:rsidRPr="009242E5">
              <w:rPr>
                <w:rStyle w:val="aa"/>
              </w:rPr>
              <w:t>獨立</w:t>
            </w:r>
            <w:r w:rsidRPr="006003C9">
              <w:rPr>
                <w:rFonts w:hAnsi="細明體" w:cs="細明體"/>
              </w:rPr>
              <w:t>互不影響，經貴府審認</w:t>
            </w:r>
            <w:r w:rsidRPr="00257C45">
              <w:rPr>
                <w:rStyle w:val="aa"/>
              </w:rPr>
              <w:t>符合</w:t>
            </w:r>
            <w:r w:rsidRPr="006003C9">
              <w:rPr>
                <w:rFonts w:hAnsi="細明體" w:cs="細明體"/>
              </w:rPr>
              <w:t>上開函示「相關法規（如防空</w:t>
            </w:r>
            <w:r w:rsidRPr="00C34A2E">
              <w:rPr>
                <w:rStyle w:val="aa"/>
              </w:rPr>
              <w:t>避難</w:t>
            </w:r>
            <w:r w:rsidRPr="00A267DD">
              <w:rPr>
                <w:rStyle w:val="aa"/>
              </w:rPr>
              <w:t>設備</w:t>
            </w:r>
            <w:r w:rsidRPr="006003C9">
              <w:rPr>
                <w:rFonts w:hAnsi="細明體" w:cs="細明體"/>
              </w:rPr>
              <w:t>、</w:t>
            </w:r>
            <w:r w:rsidRPr="00A267DD">
              <w:rPr>
                <w:rStyle w:val="aa"/>
              </w:rPr>
              <w:t>停車空間</w:t>
            </w:r>
            <w:r w:rsidRPr="006003C9">
              <w:rPr>
                <w:rFonts w:hAnsi="細明體" w:cs="細明體"/>
              </w:rPr>
              <w:t>、</w:t>
            </w:r>
            <w:r w:rsidRPr="0034082B">
              <w:rPr>
                <w:rStyle w:val="aa"/>
              </w:rPr>
              <w:t>構造</w:t>
            </w:r>
            <w:r w:rsidRPr="00A267DD">
              <w:rPr>
                <w:rStyle w:val="aa"/>
              </w:rPr>
              <w:t>安全</w:t>
            </w:r>
            <w:r w:rsidRPr="006003C9">
              <w:rPr>
                <w:rFonts w:hAnsi="細明體" w:cs="細明體"/>
              </w:rPr>
              <w:t>等）檢討均符</w:t>
            </w:r>
            <w:r w:rsidRPr="00264D7F">
              <w:rPr>
                <w:rStyle w:val="aa"/>
              </w:rPr>
              <w:t>規定</w:t>
            </w:r>
            <w:r w:rsidRPr="006003C9">
              <w:rPr>
                <w:rFonts w:hAnsi="細明體" w:cs="細明體"/>
              </w:rPr>
              <w:t>，即</w:t>
            </w:r>
            <w:r w:rsidRPr="009242E5">
              <w:rPr>
                <w:rStyle w:val="aa"/>
              </w:rPr>
              <w:t>建築基地</w:t>
            </w:r>
            <w:r w:rsidRPr="006003C9">
              <w:rPr>
                <w:rFonts w:hAnsi="細明體" w:cs="細明體"/>
              </w:rPr>
              <w:t>（</w:t>
            </w:r>
            <w:r w:rsidRPr="009242E5">
              <w:rPr>
                <w:rStyle w:val="aa"/>
              </w:rPr>
              <w:t>含</w:t>
            </w:r>
            <w:r w:rsidRPr="00860400">
              <w:rPr>
                <w:rStyle w:val="aa"/>
              </w:rPr>
              <w:t>法定</w:t>
            </w:r>
            <w:r w:rsidRPr="00A267DD">
              <w:rPr>
                <w:rStyle w:val="aa"/>
              </w:rPr>
              <w:t>空地</w:t>
            </w:r>
            <w:r w:rsidRPr="006003C9">
              <w:rPr>
                <w:rFonts w:hAnsi="細明體" w:cs="細明體"/>
              </w:rPr>
              <w:t>）</w:t>
            </w:r>
            <w:r w:rsidRPr="009242E5">
              <w:rPr>
                <w:rStyle w:val="aa"/>
              </w:rPr>
              <w:t>併</w:t>
            </w:r>
            <w:r w:rsidRPr="006003C9">
              <w:rPr>
                <w:rFonts w:hAnsi="細明體" w:cs="細明體"/>
              </w:rPr>
              <w:t>同</w:t>
            </w:r>
            <w:r w:rsidRPr="009242E5">
              <w:rPr>
                <w:rStyle w:val="aa"/>
              </w:rPr>
              <w:t>建築物</w:t>
            </w:r>
            <w:r w:rsidRPr="006003C9">
              <w:rPr>
                <w:rFonts w:hAnsi="細明體" w:cs="細明體"/>
              </w:rPr>
              <w:t>（</w:t>
            </w:r>
            <w:r w:rsidRPr="009242E5">
              <w:rPr>
                <w:rStyle w:val="aa"/>
              </w:rPr>
              <w:t>含</w:t>
            </w:r>
            <w:r w:rsidRPr="00264D7F">
              <w:rPr>
                <w:rStyle w:val="aa"/>
              </w:rPr>
              <w:t>地下</w:t>
            </w:r>
            <w:r w:rsidRPr="006003C9">
              <w:rPr>
                <w:rFonts w:hAnsi="細明體" w:cs="細明體"/>
              </w:rPr>
              <w:t>室）已</w:t>
            </w:r>
            <w:r w:rsidRPr="00C34A2E">
              <w:rPr>
                <w:rStyle w:val="aa"/>
              </w:rPr>
              <w:t>依</w:t>
            </w:r>
            <w:r w:rsidRPr="006003C9">
              <w:rPr>
                <w:rFonts w:hAnsi="細明體" w:cs="細明體"/>
              </w:rPr>
              <w:t>法</w:t>
            </w:r>
            <w:r w:rsidRPr="00264D7F">
              <w:rPr>
                <w:rStyle w:val="aa"/>
              </w:rPr>
              <w:t>辦理</w:t>
            </w:r>
            <w:r w:rsidRPr="006003C9">
              <w:rPr>
                <w:rFonts w:hAnsi="細明體" w:cs="細明體"/>
              </w:rPr>
              <w:t>分割」，且</w:t>
            </w:r>
            <w:r w:rsidRPr="00C34A2E">
              <w:rPr>
                <w:rStyle w:val="aa"/>
              </w:rPr>
              <w:t>無</w:t>
            </w:r>
            <w:r w:rsidRPr="006003C9">
              <w:rPr>
                <w:rFonts w:hAnsi="細明體" w:cs="細明體"/>
              </w:rPr>
              <w:t>本條例第</w:t>
            </w:r>
            <w:r w:rsidRPr="006003C9">
              <w:rPr>
                <w:rFonts w:hAnsi="細明體" w:cs="細明體"/>
              </w:rPr>
              <w:t>53</w:t>
            </w:r>
            <w:r w:rsidRPr="006003C9">
              <w:rPr>
                <w:rFonts w:hAnsi="細明體" w:cs="細明體"/>
              </w:rPr>
              <w:t>條所稱「</w:t>
            </w:r>
            <w:r w:rsidRPr="00860400">
              <w:rPr>
                <w:rStyle w:val="aa"/>
              </w:rPr>
              <w:t>共同</w:t>
            </w:r>
            <w:r w:rsidRPr="00A267DD">
              <w:rPr>
                <w:rStyle w:val="aa"/>
              </w:rPr>
              <w:t>設施</w:t>
            </w:r>
            <w:r w:rsidRPr="006003C9">
              <w:rPr>
                <w:rFonts w:hAnsi="細明體" w:cs="細明體"/>
              </w:rPr>
              <w:t>之</w:t>
            </w:r>
            <w:r w:rsidRPr="00A267DD">
              <w:rPr>
                <w:rStyle w:val="aa"/>
              </w:rPr>
              <w:t>使用</w:t>
            </w:r>
            <w:r w:rsidRPr="006003C9">
              <w:rPr>
                <w:rFonts w:hAnsi="細明體" w:cs="細明體"/>
              </w:rPr>
              <w:t>與</w:t>
            </w:r>
            <w:r w:rsidRPr="00EF55D8">
              <w:rPr>
                <w:rStyle w:val="aa"/>
              </w:rPr>
              <w:t>管理</w:t>
            </w:r>
            <w:r w:rsidRPr="00A267DD">
              <w:rPr>
                <w:rStyle w:val="aa"/>
              </w:rPr>
              <w:t>具</w:t>
            </w:r>
            <w:r w:rsidRPr="006003C9">
              <w:rPr>
                <w:rFonts w:hAnsi="細明體" w:cs="細明體"/>
              </w:rPr>
              <w:t>有整體不可分性之集居地區」者，各</w:t>
            </w:r>
            <w:r w:rsidRPr="00A267DD">
              <w:rPr>
                <w:rStyle w:val="aa"/>
              </w:rPr>
              <w:t>棟</w:t>
            </w:r>
            <w:r w:rsidRPr="009242E5">
              <w:rPr>
                <w:rStyle w:val="aa"/>
              </w:rPr>
              <w:t>建築物</w:t>
            </w:r>
            <w:r w:rsidRPr="006003C9">
              <w:rPr>
                <w:rFonts w:hAnsi="細明體" w:cs="細明體"/>
              </w:rPr>
              <w:t>已為</w:t>
            </w:r>
            <w:r w:rsidRPr="009242E5">
              <w:rPr>
                <w:rStyle w:val="aa"/>
              </w:rPr>
              <w:t>分別獨立</w:t>
            </w:r>
            <w:r w:rsidRPr="006003C9">
              <w:rPr>
                <w:rFonts w:hAnsi="細明體" w:cs="細明體"/>
              </w:rPr>
              <w:t>之</w:t>
            </w:r>
            <w:r w:rsidRPr="00860400">
              <w:rPr>
                <w:rStyle w:val="aa"/>
              </w:rPr>
              <w:t>公寓大廈</w:t>
            </w:r>
            <w:r w:rsidRPr="006003C9">
              <w:rPr>
                <w:rFonts w:hAnsi="細明體" w:cs="細明體"/>
              </w:rPr>
              <w:t>，</w:t>
            </w:r>
            <w:r w:rsidRPr="00A267DD">
              <w:rPr>
                <w:rStyle w:val="aa"/>
              </w:rPr>
              <w:t>得</w:t>
            </w:r>
            <w:r w:rsidRPr="009242E5">
              <w:rPr>
                <w:rStyle w:val="aa"/>
              </w:rPr>
              <w:t>分別</w:t>
            </w:r>
            <w:r w:rsidRPr="006003C9">
              <w:rPr>
                <w:rFonts w:hAnsi="細明體" w:cs="細明體"/>
              </w:rPr>
              <w:t>召開</w:t>
            </w:r>
            <w:r w:rsidRPr="009242E5">
              <w:rPr>
                <w:rStyle w:val="aa"/>
              </w:rPr>
              <w:t>區分</w:t>
            </w:r>
            <w:r w:rsidRPr="006003C9">
              <w:rPr>
                <w:rFonts w:hAnsi="細明體" w:cs="細明體"/>
              </w:rPr>
              <w:t>所有權人會議，成立</w:t>
            </w:r>
            <w:r w:rsidRPr="00EF55D8">
              <w:rPr>
                <w:rStyle w:val="aa"/>
              </w:rPr>
              <w:t>管理</w:t>
            </w:r>
            <w:r w:rsidRPr="006003C9">
              <w:rPr>
                <w:rFonts w:hAnsi="細明體" w:cs="細明體"/>
              </w:rPr>
              <w:t>組織。</w:t>
            </w:r>
            <w:r w:rsidRPr="006003C9">
              <w:rPr>
                <w:rFonts w:hAnsi="細明體" w:cs="細明體"/>
              </w:rPr>
              <w:t>“</w:t>
            </w:r>
            <w:r w:rsidR="001C1AC5" w:rsidRPr="006003C9">
              <w:rPr>
                <w:rFonts w:hAnsi="細明體" w:cs="細明體"/>
              </w:rPr>
              <w:t>,</w:t>
            </w:r>
          </w:p>
        </w:tc>
      </w:tr>
      <w:tr w:rsidR="001C1AC5" w:rsidRPr="00165CC3" w14:paraId="618221A8" w14:textId="77777777" w:rsidTr="00A726EB">
        <w:tc>
          <w:tcPr>
            <w:tcW w:w="9656" w:type="dxa"/>
            <w:shd w:val="clear" w:color="auto" w:fill="auto"/>
          </w:tcPr>
          <w:p w14:paraId="164B4AD2" w14:textId="63C56882"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2023-07-14</w:t>
            </w:r>
            <w:r w:rsidRPr="006003C9">
              <w:rPr>
                <w:rFonts w:hAnsi="細明體" w:cs="細明體"/>
              </w:rPr>
              <w:t>“</w:t>
            </w:r>
          </w:p>
        </w:tc>
      </w:tr>
      <w:tr w:rsidR="001C1AC5" w:rsidRPr="00165CC3" w14:paraId="605DE1B2" w14:textId="77777777" w:rsidTr="00A726EB">
        <w:tc>
          <w:tcPr>
            <w:tcW w:w="9656" w:type="dxa"/>
            <w:shd w:val="clear" w:color="auto" w:fill="auto"/>
          </w:tcPr>
          <w:p w14:paraId="5852178A" w14:textId="3BB6841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2378F3D" w14:textId="77777777" w:rsidTr="00A726EB">
        <w:tc>
          <w:tcPr>
            <w:tcW w:w="9656" w:type="dxa"/>
            <w:shd w:val="clear" w:color="auto" w:fill="auto"/>
          </w:tcPr>
          <w:p w14:paraId="0CA85E55" w14:textId="2956081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63E7DB6" w14:textId="77777777" w:rsidTr="00A726EB">
        <w:tc>
          <w:tcPr>
            <w:tcW w:w="9656" w:type="dxa"/>
            <w:shd w:val="clear" w:color="auto" w:fill="auto"/>
          </w:tcPr>
          <w:p w14:paraId="187EDF05" w14:textId="03A20389"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864BFF1" w14:textId="77777777" w:rsidTr="00A726EB">
        <w:tc>
          <w:tcPr>
            <w:tcW w:w="9656" w:type="dxa"/>
            <w:shd w:val="clear" w:color="auto" w:fill="auto"/>
          </w:tcPr>
          <w:p w14:paraId="3669801E" w14:textId="21116478" w:rsidR="001C1AC5" w:rsidRPr="00165CC3" w:rsidRDefault="001C1AC5" w:rsidP="006003C9">
            <w:pPr>
              <w:pStyle w:val="1"/>
              <w:numPr>
                <w:ilvl w:val="0"/>
                <w:numId w:val="1"/>
              </w:numPr>
            </w:pPr>
            <w:r w:rsidRPr="00165CC3">
              <w:rPr>
                <w:rFonts w:cs="細明體"/>
              </w:rPr>
              <w:t>“Title”:“</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136</w:t>
            </w:r>
            <w:r w:rsidRPr="00165CC3">
              <w:rPr>
                <w:rFonts w:hAnsi="細明體" w:cs="細明體"/>
              </w:rPr>
              <w:t>條</w:t>
            </w:r>
            <w:r w:rsidR="00A267DD" w:rsidRPr="00A267DD">
              <w:rPr>
                <w:rStyle w:val="aa"/>
              </w:rPr>
              <w:t>無礙</w:t>
            </w:r>
            <w:r w:rsidRPr="00165CC3">
              <w:rPr>
                <w:rFonts w:hAnsi="細明體" w:cs="細明體"/>
              </w:rPr>
              <w:t>視線</w:t>
            </w:r>
            <w:r w:rsidR="00A267DD" w:rsidRPr="00A267DD">
              <w:rPr>
                <w:rStyle w:val="aa"/>
              </w:rPr>
              <w:t>空間</w:t>
            </w:r>
            <w:r w:rsidRPr="00165CC3">
              <w:rPr>
                <w:rFonts w:hAnsi="細明體" w:cs="細明體"/>
              </w:rPr>
              <w:t>與</w:t>
            </w:r>
            <w:r w:rsidR="00A267DD" w:rsidRPr="00A267DD">
              <w:rPr>
                <w:rStyle w:val="aa"/>
              </w:rPr>
              <w:t>具</w:t>
            </w:r>
            <w:r w:rsidRPr="00165CC3">
              <w:rPr>
                <w:rFonts w:hAnsi="細明體" w:cs="細明體"/>
              </w:rPr>
              <w:t>有</w:t>
            </w:r>
            <w:r w:rsidR="002D4974" w:rsidRPr="002D4974">
              <w:rPr>
                <w:rStyle w:val="aa"/>
              </w:rPr>
              <w:t>公用地役</w:t>
            </w:r>
            <w:r w:rsidRPr="00165CC3">
              <w:rPr>
                <w:rFonts w:hAnsi="細明體" w:cs="細明體"/>
              </w:rPr>
              <w:t>權之</w:t>
            </w:r>
            <w:r w:rsidR="00A267DD" w:rsidRPr="00A267DD">
              <w:rPr>
                <w:rStyle w:val="aa"/>
              </w:rPr>
              <w:t>現有巷道</w:t>
            </w:r>
            <w:r w:rsidRPr="00165CC3">
              <w:rPr>
                <w:rFonts w:hAnsi="細明體" w:cs="細明體"/>
              </w:rPr>
              <w:t>重疊，是否</w:t>
            </w:r>
            <w:r w:rsidR="00257C45" w:rsidRPr="00257C45">
              <w:rPr>
                <w:rStyle w:val="aa"/>
              </w:rPr>
              <w:t>需</w:t>
            </w:r>
            <w:r w:rsidRPr="00165CC3">
              <w:rPr>
                <w:rFonts w:hAnsi="細明體" w:cs="細明體"/>
              </w:rPr>
              <w:t>備</w:t>
            </w:r>
            <w:r w:rsidR="00A267DD" w:rsidRPr="00A267DD">
              <w:rPr>
                <w:rStyle w:val="aa"/>
              </w:rPr>
              <w:t>具</w:t>
            </w:r>
            <w:r w:rsidRPr="00165CC3">
              <w:rPr>
                <w:rFonts w:hAnsi="細明體" w:cs="細明體"/>
              </w:rPr>
              <w:t>土地</w:t>
            </w:r>
            <w:r w:rsidR="00A267DD" w:rsidRPr="00A267DD">
              <w:rPr>
                <w:rStyle w:val="aa"/>
              </w:rPr>
              <w:t>使用</w:t>
            </w:r>
            <w:r w:rsidRPr="00165CC3">
              <w:rPr>
                <w:rFonts w:hAnsi="細明體" w:cs="細明體"/>
              </w:rPr>
              <w:t>權</w:t>
            </w:r>
            <w:r w:rsidR="00BA2B90" w:rsidRPr="00BA2B90">
              <w:rPr>
                <w:rStyle w:val="aa"/>
              </w:rPr>
              <w:t>同意</w:t>
            </w:r>
            <w:r w:rsidRPr="00165CC3">
              <w:rPr>
                <w:rFonts w:hAnsi="細明體" w:cs="細明體"/>
              </w:rPr>
              <w:t>書</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31FE5876" w14:textId="77777777" w:rsidTr="00A726EB">
        <w:tc>
          <w:tcPr>
            <w:tcW w:w="9656" w:type="dxa"/>
            <w:shd w:val="clear" w:color="auto" w:fill="auto"/>
          </w:tcPr>
          <w:p w14:paraId="1C242724" w14:textId="7D0873D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112.6.27</w:t>
            </w:r>
            <w:r w:rsidRPr="006003C9">
              <w:rPr>
                <w:rFonts w:hAnsi="細明體" w:cs="細明體"/>
              </w:rPr>
              <w:t>營署建管字第</w:t>
            </w:r>
            <w:r w:rsidRPr="006003C9">
              <w:rPr>
                <w:rFonts w:hAnsi="細明體" w:cs="細明體"/>
              </w:rPr>
              <w:t>1120042914</w:t>
            </w:r>
            <w:r w:rsidRPr="006003C9">
              <w:rPr>
                <w:rFonts w:hAnsi="細明體" w:cs="細明體"/>
              </w:rPr>
              <w:t>號函說明：一、復貴事務所</w:t>
            </w:r>
            <w:r w:rsidRPr="006003C9">
              <w:rPr>
                <w:rFonts w:hAnsi="細明體" w:cs="細明體"/>
              </w:rPr>
              <w:t>112</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12</w:t>
            </w:r>
            <w:r w:rsidRPr="006003C9">
              <w:rPr>
                <w:rFonts w:hAnsi="細明體" w:cs="細明體"/>
              </w:rPr>
              <w:t>日</w:t>
            </w:r>
            <w:r w:rsidRPr="006003C9">
              <w:rPr>
                <w:rFonts w:hAnsi="細明體" w:cs="細明體"/>
              </w:rPr>
              <w:t>112</w:t>
            </w:r>
            <w:r w:rsidRPr="006003C9">
              <w:rPr>
                <w:rFonts w:hAnsi="細明體" w:cs="細明體"/>
              </w:rPr>
              <w:t>炎悠</w:t>
            </w:r>
            <w:r w:rsidRPr="006003C9">
              <w:rPr>
                <w:rFonts w:hAnsi="細明體" w:cs="細明體"/>
              </w:rPr>
              <w:t>0612-01</w:t>
            </w:r>
            <w:r w:rsidRPr="006003C9">
              <w:rPr>
                <w:rFonts w:hAnsi="細明體" w:cs="細明體"/>
              </w:rPr>
              <w:t>號函。二、</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136</w:t>
            </w:r>
            <w:r w:rsidRPr="006003C9">
              <w:rPr>
                <w:rFonts w:hAnsi="細明體" w:cs="細明體"/>
              </w:rPr>
              <w:t>條</w:t>
            </w:r>
            <w:r w:rsidRPr="00264D7F">
              <w:rPr>
                <w:rStyle w:val="aa"/>
              </w:rPr>
              <w:t>規定</w:t>
            </w:r>
            <w:r w:rsidRPr="006003C9">
              <w:rPr>
                <w:rFonts w:hAnsi="細明體" w:cs="細明體"/>
              </w:rPr>
              <w:t>：「</w:t>
            </w:r>
            <w:r w:rsidRPr="00A267DD">
              <w:rPr>
                <w:rStyle w:val="aa"/>
              </w:rPr>
              <w:t>汽車</w:t>
            </w:r>
            <w:r w:rsidRPr="006003C9">
              <w:rPr>
                <w:rFonts w:hAnsi="細明體" w:cs="細明體"/>
              </w:rPr>
              <w:t>出入</w:t>
            </w:r>
            <w:r w:rsidRPr="009242E5">
              <w:rPr>
                <w:rStyle w:val="aa"/>
              </w:rPr>
              <w:t>應</w:t>
            </w:r>
            <w:r w:rsidRPr="00A267DD">
              <w:rPr>
                <w:rStyle w:val="aa"/>
              </w:rPr>
              <w:t>設置</w:t>
            </w:r>
            <w:r w:rsidRPr="006003C9">
              <w:rPr>
                <w:rFonts w:hAnsi="細明體" w:cs="細明體"/>
              </w:rPr>
              <w:t>緩衝</w:t>
            </w:r>
            <w:r w:rsidRPr="00A267DD">
              <w:rPr>
                <w:rStyle w:val="aa"/>
              </w:rPr>
              <w:t>空間</w:t>
            </w:r>
            <w:r w:rsidRPr="006003C9">
              <w:rPr>
                <w:rFonts w:hAnsi="細明體" w:cs="細明體"/>
              </w:rPr>
              <w:t>，其</w:t>
            </w:r>
            <w:r w:rsidRPr="002D4974">
              <w:rPr>
                <w:rStyle w:val="aa"/>
              </w:rPr>
              <w:t>寬度</w:t>
            </w:r>
            <w:r w:rsidRPr="006003C9">
              <w:rPr>
                <w:rFonts w:hAnsi="細明體" w:cs="細明體"/>
              </w:rPr>
              <w:t>及</w:t>
            </w:r>
            <w:r w:rsidRPr="002D4974">
              <w:rPr>
                <w:rStyle w:val="aa"/>
              </w:rPr>
              <w:t>深度</w:t>
            </w:r>
            <w:r w:rsidRPr="009242E5">
              <w:rPr>
                <w:rStyle w:val="aa"/>
              </w:rPr>
              <w:t>應</w:t>
            </w:r>
            <w:r w:rsidRPr="00C34A2E">
              <w:rPr>
                <w:rStyle w:val="aa"/>
              </w:rPr>
              <w:t>依</w:t>
            </w:r>
            <w:r w:rsidRPr="006003C9">
              <w:rPr>
                <w:rFonts w:hAnsi="細明體" w:cs="細明體"/>
              </w:rPr>
              <w:t>下列</w:t>
            </w:r>
            <w:r w:rsidRPr="00264D7F">
              <w:rPr>
                <w:rStyle w:val="aa"/>
              </w:rPr>
              <w:t>規定</w:t>
            </w:r>
            <w:r w:rsidRPr="006003C9">
              <w:rPr>
                <w:rFonts w:hAnsi="細明體" w:cs="細明體"/>
              </w:rPr>
              <w:t>：一、</w:t>
            </w:r>
            <w:r w:rsidRPr="00A267DD">
              <w:rPr>
                <w:rStyle w:val="aa"/>
              </w:rPr>
              <w:t>自建築線</w:t>
            </w:r>
            <w:r w:rsidRPr="006003C9">
              <w:rPr>
                <w:rFonts w:hAnsi="細明體" w:cs="細明體"/>
              </w:rPr>
              <w:t>後退</w:t>
            </w:r>
            <w:r w:rsidRPr="006003C9">
              <w:rPr>
                <w:rFonts w:hAnsi="細明體" w:cs="細明體"/>
              </w:rPr>
              <w:t>2</w:t>
            </w:r>
            <w:r w:rsidRPr="00264D7F">
              <w:rPr>
                <w:rStyle w:val="aa"/>
              </w:rPr>
              <w:t>公尺</w:t>
            </w:r>
            <w:r w:rsidRPr="006003C9">
              <w:rPr>
                <w:rFonts w:hAnsi="細明體" w:cs="細明體"/>
              </w:rPr>
              <w:t>之</w:t>
            </w:r>
            <w:r w:rsidRPr="00A267DD">
              <w:rPr>
                <w:rStyle w:val="aa"/>
              </w:rPr>
              <w:t>汽車</w:t>
            </w:r>
            <w:r w:rsidRPr="006003C9">
              <w:rPr>
                <w:rFonts w:hAnsi="細明體" w:cs="細明體"/>
              </w:rPr>
              <w:t>出</w:t>
            </w:r>
            <w:r w:rsidRPr="006003C9">
              <w:rPr>
                <w:rFonts w:hAnsi="細明體" w:cs="細明體"/>
              </w:rPr>
              <w:lastRenderedPageBreak/>
              <w:t>入路</w:t>
            </w:r>
            <w:r w:rsidRPr="00264D7F">
              <w:rPr>
                <w:rStyle w:val="aa"/>
              </w:rPr>
              <w:t>中心線</w:t>
            </w:r>
            <w:r w:rsidRPr="006003C9">
              <w:rPr>
                <w:rFonts w:hAnsi="細明體" w:cs="細明體"/>
              </w:rPr>
              <w:t>上一點至</w:t>
            </w:r>
            <w:r w:rsidRPr="00A267DD">
              <w:rPr>
                <w:rStyle w:val="aa"/>
              </w:rPr>
              <w:t>道路</w:t>
            </w:r>
            <w:r w:rsidRPr="00264D7F">
              <w:rPr>
                <w:rStyle w:val="aa"/>
              </w:rPr>
              <w:t>中心線</w:t>
            </w:r>
            <w:r w:rsidRPr="006003C9">
              <w:rPr>
                <w:rFonts w:hAnsi="細明體" w:cs="細明體"/>
              </w:rPr>
              <w:t>之</w:t>
            </w:r>
            <w:r w:rsidRPr="00264D7F">
              <w:rPr>
                <w:rStyle w:val="aa"/>
              </w:rPr>
              <w:t>垂直</w:t>
            </w:r>
            <w:r w:rsidRPr="006003C9">
              <w:rPr>
                <w:rFonts w:hAnsi="細明體" w:cs="細明體"/>
              </w:rPr>
              <w:t>線</w:t>
            </w:r>
            <w:r w:rsidRPr="00A267DD">
              <w:rPr>
                <w:rStyle w:val="aa"/>
              </w:rPr>
              <w:t>左右</w:t>
            </w:r>
            <w:r w:rsidRPr="006003C9">
              <w:rPr>
                <w:rFonts w:hAnsi="細明體" w:cs="細明體"/>
              </w:rPr>
              <w:t>各</w:t>
            </w:r>
            <w:r w:rsidRPr="006003C9">
              <w:rPr>
                <w:rFonts w:hAnsi="細明體" w:cs="細明體"/>
              </w:rPr>
              <w:t>60</w:t>
            </w:r>
            <w:r w:rsidRPr="006003C9">
              <w:rPr>
                <w:rFonts w:hAnsi="細明體" w:cs="細明體"/>
              </w:rPr>
              <w:t>度</w:t>
            </w:r>
            <w:r w:rsidRPr="002D4974">
              <w:rPr>
                <w:rStyle w:val="aa"/>
              </w:rPr>
              <w:t>以上</w:t>
            </w:r>
            <w:r w:rsidRPr="00A267DD">
              <w:rPr>
                <w:rStyle w:val="aa"/>
              </w:rPr>
              <w:t>範圍無礙</w:t>
            </w:r>
            <w:r w:rsidRPr="006003C9">
              <w:rPr>
                <w:rFonts w:hAnsi="細明體" w:cs="細明體"/>
              </w:rPr>
              <w:t>視線之</w:t>
            </w:r>
            <w:r w:rsidRPr="00A267DD">
              <w:rPr>
                <w:rStyle w:val="aa"/>
              </w:rPr>
              <w:t>空間</w:t>
            </w:r>
            <w:r w:rsidRPr="006003C9">
              <w:rPr>
                <w:rFonts w:hAnsi="細明體" w:cs="細明體"/>
              </w:rPr>
              <w:t>。</w:t>
            </w:r>
            <w:r w:rsidRPr="006003C9">
              <w:rPr>
                <w:rFonts w:hAnsi="細明體" w:cs="細明體"/>
              </w:rPr>
              <w:t>……</w:t>
            </w:r>
            <w:r w:rsidRPr="006003C9">
              <w:rPr>
                <w:rFonts w:hAnsi="細明體" w:cs="細明體"/>
              </w:rPr>
              <w:t>」</w:t>
            </w:r>
            <w:r w:rsidRPr="00C34A2E">
              <w:rPr>
                <w:rStyle w:val="aa"/>
              </w:rPr>
              <w:t>依</w:t>
            </w:r>
            <w:r w:rsidRPr="006003C9">
              <w:rPr>
                <w:rFonts w:hAnsi="細明體" w:cs="細明體"/>
              </w:rPr>
              <w:t>本部</w:t>
            </w:r>
            <w:r w:rsidRPr="006003C9">
              <w:rPr>
                <w:rFonts w:hAnsi="細明體" w:cs="細明體"/>
              </w:rPr>
              <w:t>97</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10</w:t>
            </w:r>
            <w:r w:rsidRPr="006003C9">
              <w:rPr>
                <w:rFonts w:hAnsi="細明體" w:cs="細明體"/>
              </w:rPr>
              <w:t>日內授營建管字第</w:t>
            </w:r>
            <w:r w:rsidRPr="006003C9">
              <w:rPr>
                <w:rFonts w:hAnsi="細明體" w:cs="細明體"/>
              </w:rPr>
              <w:t>0970802570</w:t>
            </w:r>
            <w:r w:rsidRPr="006003C9">
              <w:rPr>
                <w:rFonts w:hAnsi="細明體" w:cs="細明體"/>
              </w:rPr>
              <w:t>號函釋：「</w:t>
            </w:r>
            <w:r w:rsidRPr="006003C9">
              <w:rPr>
                <w:rFonts w:hAnsi="細明體" w:cs="細明體"/>
              </w:rPr>
              <w:t>……</w:t>
            </w:r>
            <w:r w:rsidRPr="006003C9">
              <w:rPr>
                <w:rFonts w:hAnsi="細明體" w:cs="細明體"/>
              </w:rPr>
              <w:t>第</w:t>
            </w:r>
            <w:r w:rsidRPr="006003C9">
              <w:rPr>
                <w:rFonts w:hAnsi="細明體" w:cs="細明體"/>
              </w:rPr>
              <w:t>1</w:t>
            </w:r>
            <w:r w:rsidRPr="006003C9">
              <w:rPr>
                <w:rFonts w:hAnsi="細明體" w:cs="細明體"/>
              </w:rPr>
              <w:t>款係為避免影響</w:t>
            </w:r>
            <w:r w:rsidRPr="00A267DD">
              <w:rPr>
                <w:rStyle w:val="aa"/>
              </w:rPr>
              <w:t>公共</w:t>
            </w:r>
            <w:r w:rsidRPr="006003C9">
              <w:rPr>
                <w:rFonts w:hAnsi="細明體" w:cs="細明體"/>
              </w:rPr>
              <w:t>交通並確保</w:t>
            </w:r>
            <w:r w:rsidRPr="00A267DD">
              <w:rPr>
                <w:rStyle w:val="aa"/>
              </w:rPr>
              <w:t>安全</w:t>
            </w:r>
            <w:r w:rsidRPr="006003C9">
              <w:rPr>
                <w:rFonts w:hAnsi="細明體" w:cs="細明體"/>
              </w:rPr>
              <w:t>，提供駕駛人將</w:t>
            </w:r>
            <w:r w:rsidRPr="00A267DD">
              <w:rPr>
                <w:rStyle w:val="aa"/>
              </w:rPr>
              <w:t>汽車自</w:t>
            </w:r>
            <w:r w:rsidRPr="009242E5">
              <w:rPr>
                <w:rStyle w:val="aa"/>
              </w:rPr>
              <w:t>建築基地</w:t>
            </w:r>
            <w:r w:rsidRPr="006003C9">
              <w:rPr>
                <w:rFonts w:hAnsi="細明體" w:cs="細明體"/>
              </w:rPr>
              <w:t>駛入</w:t>
            </w:r>
            <w:r w:rsidRPr="00A267DD">
              <w:rPr>
                <w:rStyle w:val="aa"/>
              </w:rPr>
              <w:t>道路</w:t>
            </w:r>
            <w:r w:rsidRPr="006003C9">
              <w:rPr>
                <w:rFonts w:hAnsi="細明體" w:cs="細明體"/>
              </w:rPr>
              <w:t>前觀察</w:t>
            </w:r>
            <w:r w:rsidRPr="00A267DD">
              <w:rPr>
                <w:rStyle w:val="aa"/>
              </w:rPr>
              <w:t>左右</w:t>
            </w:r>
            <w:r w:rsidRPr="006003C9">
              <w:rPr>
                <w:rFonts w:hAnsi="細明體" w:cs="細明體"/>
              </w:rPr>
              <w:t>來車</w:t>
            </w:r>
            <w:r w:rsidRPr="006003C9">
              <w:rPr>
                <w:rFonts w:hAnsi="細明體" w:cs="細明體"/>
              </w:rPr>
              <w:t>……</w:t>
            </w:r>
            <w:r w:rsidRPr="006003C9">
              <w:rPr>
                <w:rFonts w:hAnsi="細明體" w:cs="細明體"/>
              </w:rPr>
              <w:t>」，有關本部</w:t>
            </w:r>
            <w:r w:rsidRPr="006003C9">
              <w:rPr>
                <w:rFonts w:hAnsi="細明體" w:cs="細明體"/>
              </w:rPr>
              <w:t>91</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29</w:t>
            </w:r>
            <w:r w:rsidRPr="006003C9">
              <w:rPr>
                <w:rFonts w:hAnsi="細明體" w:cs="細明體"/>
              </w:rPr>
              <w:t>日台內營字第</w:t>
            </w:r>
            <w:r w:rsidRPr="006003C9">
              <w:rPr>
                <w:rFonts w:hAnsi="細明體" w:cs="細明體"/>
              </w:rPr>
              <w:t>0910082620</w:t>
            </w:r>
            <w:r w:rsidRPr="006003C9">
              <w:rPr>
                <w:rFonts w:hAnsi="細明體" w:cs="細明體"/>
              </w:rPr>
              <w:t>號函釋「</w:t>
            </w:r>
            <w:r w:rsidRPr="009242E5">
              <w:rPr>
                <w:rStyle w:val="aa"/>
              </w:rPr>
              <w:t>建築基地</w:t>
            </w:r>
            <w:r w:rsidRPr="006003C9">
              <w:rPr>
                <w:rFonts w:hAnsi="細明體" w:cs="細明體"/>
              </w:rPr>
              <w:t>以</w:t>
            </w:r>
            <w:r w:rsidRPr="00C34A2E">
              <w:rPr>
                <w:rStyle w:val="aa"/>
              </w:rPr>
              <w:t>鄰地</w:t>
            </w:r>
            <w:r w:rsidRPr="00A267DD">
              <w:rPr>
                <w:rStyle w:val="aa"/>
              </w:rPr>
              <w:t>部分空地</w:t>
            </w:r>
            <w:r w:rsidRPr="006003C9">
              <w:rPr>
                <w:rFonts w:hAnsi="細明體" w:cs="細明體"/>
              </w:rPr>
              <w:t>作為其</w:t>
            </w:r>
            <w:r w:rsidRPr="00A267DD">
              <w:rPr>
                <w:rStyle w:val="aa"/>
              </w:rPr>
              <w:t>汽車</w:t>
            </w:r>
            <w:r w:rsidRPr="006003C9">
              <w:rPr>
                <w:rFonts w:hAnsi="細明體" w:cs="細明體"/>
              </w:rPr>
              <w:t>出入之</w:t>
            </w:r>
            <w:r w:rsidRPr="00A267DD">
              <w:rPr>
                <w:rStyle w:val="aa"/>
              </w:rPr>
              <w:t>無礙</w:t>
            </w:r>
            <w:r w:rsidRPr="006003C9">
              <w:rPr>
                <w:rFonts w:hAnsi="細明體" w:cs="細明體"/>
              </w:rPr>
              <w:t>視線</w:t>
            </w:r>
            <w:r w:rsidRPr="00A267DD">
              <w:rPr>
                <w:rStyle w:val="aa"/>
              </w:rPr>
              <w:t>空間</w:t>
            </w:r>
            <w:r w:rsidRPr="006003C9">
              <w:rPr>
                <w:rFonts w:hAnsi="細明體" w:cs="細明體"/>
              </w:rPr>
              <w:t>者，其</w:t>
            </w:r>
            <w:r w:rsidRPr="00EF55D8">
              <w:rPr>
                <w:rStyle w:val="aa"/>
              </w:rPr>
              <w:t>申請</w:t>
            </w:r>
            <w:r w:rsidRPr="009242E5">
              <w:rPr>
                <w:rStyle w:val="aa"/>
              </w:rPr>
              <w:t>建造執照</w:t>
            </w:r>
            <w:r w:rsidRPr="006003C9">
              <w:rPr>
                <w:rFonts w:hAnsi="細明體" w:cs="細明體"/>
              </w:rPr>
              <w:t>時</w:t>
            </w:r>
            <w:r w:rsidRPr="009242E5">
              <w:rPr>
                <w:rStyle w:val="aa"/>
              </w:rPr>
              <w:t>應</w:t>
            </w:r>
            <w:r w:rsidRPr="006003C9">
              <w:rPr>
                <w:rFonts w:hAnsi="細明體" w:cs="細明體"/>
              </w:rPr>
              <w:t>備</w:t>
            </w:r>
            <w:r w:rsidRPr="00A267DD">
              <w:rPr>
                <w:rStyle w:val="aa"/>
              </w:rPr>
              <w:t>具</w:t>
            </w:r>
            <w:r w:rsidRPr="006003C9">
              <w:rPr>
                <w:rFonts w:hAnsi="細明體" w:cs="細明體"/>
              </w:rPr>
              <w:t>該</w:t>
            </w:r>
            <w:r w:rsidRPr="00C34A2E">
              <w:rPr>
                <w:rStyle w:val="aa"/>
              </w:rPr>
              <w:t>鄰地</w:t>
            </w:r>
            <w:r w:rsidRPr="00A267DD">
              <w:rPr>
                <w:rStyle w:val="aa"/>
              </w:rPr>
              <w:t>部分空地</w:t>
            </w:r>
            <w:r w:rsidRPr="006003C9">
              <w:rPr>
                <w:rFonts w:hAnsi="細明體" w:cs="細明體"/>
              </w:rPr>
              <w:t>之土地</w:t>
            </w:r>
            <w:r w:rsidRPr="00A267DD">
              <w:rPr>
                <w:rStyle w:val="aa"/>
              </w:rPr>
              <w:t>使用</w:t>
            </w:r>
            <w:r w:rsidRPr="006003C9">
              <w:rPr>
                <w:rFonts w:hAnsi="細明體" w:cs="細明體"/>
              </w:rPr>
              <w:t>權</w:t>
            </w:r>
            <w:r w:rsidRPr="00BA2B90">
              <w:rPr>
                <w:rStyle w:val="aa"/>
              </w:rPr>
              <w:t>同意</w:t>
            </w:r>
            <w:r w:rsidRPr="006003C9">
              <w:rPr>
                <w:rFonts w:hAnsi="細明體" w:cs="細明體"/>
              </w:rPr>
              <w:t>書，並於備註欄敘明，</w:t>
            </w:r>
            <w:r w:rsidRPr="00BA2B90">
              <w:rPr>
                <w:rStyle w:val="aa"/>
              </w:rPr>
              <w:t>僅</w:t>
            </w:r>
            <w:r w:rsidRPr="006003C9">
              <w:rPr>
                <w:rFonts w:hAnsi="細明體" w:cs="細明體"/>
              </w:rPr>
              <w:t>供</w:t>
            </w:r>
            <w:r w:rsidRPr="00A267DD">
              <w:rPr>
                <w:rStyle w:val="aa"/>
              </w:rPr>
              <w:t>通行使用</w:t>
            </w:r>
            <w:r w:rsidRPr="006003C9">
              <w:rPr>
                <w:rFonts w:hAnsi="細明體" w:cs="細明體"/>
              </w:rPr>
              <w:t>，</w:t>
            </w:r>
            <w:r w:rsidRPr="00264D7F">
              <w:rPr>
                <w:rStyle w:val="aa"/>
              </w:rPr>
              <w:t>不計入</w:t>
            </w:r>
            <w:r w:rsidRPr="009242E5">
              <w:rPr>
                <w:rStyle w:val="aa"/>
              </w:rPr>
              <w:t>基地面積</w:t>
            </w:r>
            <w:r w:rsidRPr="006003C9">
              <w:rPr>
                <w:rFonts w:hAnsi="細明體" w:cs="細明體"/>
              </w:rPr>
              <w:t>」</w:t>
            </w:r>
            <w:r w:rsidRPr="006003C9">
              <w:rPr>
                <w:rFonts w:hAnsi="細明體" w:cs="細明體"/>
              </w:rPr>
              <w:t>1</w:t>
            </w:r>
            <w:r w:rsidRPr="006003C9">
              <w:rPr>
                <w:rFonts w:hAnsi="細明體" w:cs="細明體"/>
              </w:rPr>
              <w:t>節，如以</w:t>
            </w:r>
            <w:r w:rsidRPr="00A267DD">
              <w:rPr>
                <w:rStyle w:val="aa"/>
              </w:rPr>
              <w:t>具</w:t>
            </w:r>
            <w:r w:rsidRPr="002D4974">
              <w:rPr>
                <w:rStyle w:val="aa"/>
              </w:rPr>
              <w:t>公用地役</w:t>
            </w:r>
            <w:r w:rsidRPr="006003C9">
              <w:rPr>
                <w:rFonts w:hAnsi="細明體" w:cs="細明體"/>
              </w:rPr>
              <w:t>權之</w:t>
            </w:r>
            <w:r w:rsidRPr="00A267DD">
              <w:rPr>
                <w:rStyle w:val="aa"/>
              </w:rPr>
              <w:t>現有巷道</w:t>
            </w:r>
            <w:r w:rsidRPr="006003C9">
              <w:rPr>
                <w:rFonts w:hAnsi="細明體" w:cs="細明體"/>
              </w:rPr>
              <w:t>為上開</w:t>
            </w:r>
            <w:r w:rsidRPr="00264D7F">
              <w:rPr>
                <w:rStyle w:val="aa"/>
              </w:rPr>
              <w:t>規定</w:t>
            </w:r>
            <w:r w:rsidRPr="00A267DD">
              <w:rPr>
                <w:rStyle w:val="aa"/>
              </w:rPr>
              <w:t>汽車</w:t>
            </w:r>
            <w:r w:rsidRPr="006003C9">
              <w:rPr>
                <w:rFonts w:hAnsi="細明體" w:cs="細明體"/>
              </w:rPr>
              <w:t>出入之</w:t>
            </w:r>
            <w:r w:rsidRPr="00A267DD">
              <w:rPr>
                <w:rStyle w:val="aa"/>
              </w:rPr>
              <w:t>無礙</w:t>
            </w:r>
            <w:r w:rsidRPr="006003C9">
              <w:rPr>
                <w:rFonts w:hAnsi="細明體" w:cs="細明體"/>
              </w:rPr>
              <w:t>視線</w:t>
            </w:r>
            <w:r w:rsidRPr="00A267DD">
              <w:rPr>
                <w:rStyle w:val="aa"/>
              </w:rPr>
              <w:t>空間</w:t>
            </w:r>
            <w:r w:rsidRPr="006003C9">
              <w:rPr>
                <w:rFonts w:hAnsi="細明體" w:cs="細明體"/>
              </w:rPr>
              <w:t>者，既已</w:t>
            </w:r>
            <w:r w:rsidRPr="00A267DD">
              <w:rPr>
                <w:rStyle w:val="aa"/>
              </w:rPr>
              <w:t>具</w:t>
            </w:r>
            <w:r w:rsidRPr="006003C9">
              <w:rPr>
                <w:rFonts w:hAnsi="細明體" w:cs="細明體"/>
              </w:rPr>
              <w:t>有該</w:t>
            </w:r>
            <w:r w:rsidRPr="00A267DD">
              <w:rPr>
                <w:rStyle w:val="aa"/>
              </w:rPr>
              <w:t>現有巷道</w:t>
            </w:r>
            <w:r w:rsidRPr="006003C9">
              <w:rPr>
                <w:rFonts w:hAnsi="細明體" w:cs="細明體"/>
              </w:rPr>
              <w:t>之</w:t>
            </w:r>
            <w:r w:rsidRPr="002D4974">
              <w:rPr>
                <w:rStyle w:val="aa"/>
              </w:rPr>
              <w:t>公用地役</w:t>
            </w:r>
            <w:r w:rsidRPr="006003C9">
              <w:rPr>
                <w:rFonts w:hAnsi="細明體" w:cs="細明體"/>
              </w:rPr>
              <w:t>權，</w:t>
            </w:r>
            <w:r w:rsidRPr="00EF55D8">
              <w:rPr>
                <w:rStyle w:val="aa"/>
              </w:rPr>
              <w:t>申請</w:t>
            </w:r>
            <w:r w:rsidRPr="009242E5">
              <w:rPr>
                <w:rStyle w:val="aa"/>
              </w:rPr>
              <w:t>建造執照</w:t>
            </w:r>
            <w:r w:rsidRPr="006003C9">
              <w:rPr>
                <w:rFonts w:hAnsi="細明體" w:cs="細明體"/>
              </w:rPr>
              <w:t>時</w:t>
            </w:r>
            <w:r w:rsidRPr="00257C45">
              <w:rPr>
                <w:rStyle w:val="aa"/>
              </w:rPr>
              <w:t>不需</w:t>
            </w:r>
            <w:r w:rsidRPr="006003C9">
              <w:rPr>
                <w:rFonts w:hAnsi="細明體" w:cs="細明體"/>
              </w:rPr>
              <w:t>備</w:t>
            </w:r>
            <w:r w:rsidRPr="00A267DD">
              <w:rPr>
                <w:rStyle w:val="aa"/>
              </w:rPr>
              <w:t>具</w:t>
            </w:r>
            <w:r w:rsidRPr="006003C9">
              <w:rPr>
                <w:rFonts w:hAnsi="細明體" w:cs="細明體"/>
              </w:rPr>
              <w:t>該</w:t>
            </w:r>
            <w:r w:rsidRPr="00A267DD">
              <w:rPr>
                <w:rStyle w:val="aa"/>
              </w:rPr>
              <w:t>現有巷道部分</w:t>
            </w:r>
            <w:r w:rsidRPr="006003C9">
              <w:rPr>
                <w:rFonts w:hAnsi="細明體" w:cs="細明體"/>
              </w:rPr>
              <w:t>之土地</w:t>
            </w:r>
            <w:r w:rsidRPr="00A267DD">
              <w:rPr>
                <w:rStyle w:val="aa"/>
              </w:rPr>
              <w:t>使用</w:t>
            </w:r>
            <w:r w:rsidRPr="006003C9">
              <w:rPr>
                <w:rFonts w:hAnsi="細明體" w:cs="細明體"/>
              </w:rPr>
              <w:t>權</w:t>
            </w:r>
            <w:r w:rsidRPr="00BA2B90">
              <w:rPr>
                <w:rStyle w:val="aa"/>
              </w:rPr>
              <w:t>同意</w:t>
            </w:r>
            <w:r w:rsidRPr="006003C9">
              <w:rPr>
                <w:rFonts w:hAnsi="細明體" w:cs="細明體"/>
              </w:rPr>
              <w:t>書。</w:t>
            </w:r>
            <w:r w:rsidRPr="006003C9">
              <w:rPr>
                <w:rFonts w:hAnsi="細明體" w:cs="細明體"/>
              </w:rPr>
              <w:t>“</w:t>
            </w:r>
            <w:r w:rsidR="001C1AC5" w:rsidRPr="006003C9">
              <w:rPr>
                <w:rFonts w:hAnsi="細明體" w:cs="細明體"/>
              </w:rPr>
              <w:t>,</w:t>
            </w:r>
          </w:p>
        </w:tc>
      </w:tr>
      <w:tr w:rsidR="001C1AC5" w:rsidRPr="00165CC3" w14:paraId="2A06D4DD" w14:textId="77777777" w:rsidTr="00A726EB">
        <w:tc>
          <w:tcPr>
            <w:tcW w:w="9656" w:type="dxa"/>
            <w:shd w:val="clear" w:color="auto" w:fill="auto"/>
          </w:tcPr>
          <w:p w14:paraId="05946C2E" w14:textId="061AD620"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2023-06-27</w:t>
            </w:r>
            <w:r w:rsidRPr="006003C9">
              <w:rPr>
                <w:rFonts w:hAnsi="細明體" w:cs="細明體"/>
              </w:rPr>
              <w:t>“</w:t>
            </w:r>
          </w:p>
        </w:tc>
      </w:tr>
      <w:tr w:rsidR="001C1AC5" w:rsidRPr="00165CC3" w14:paraId="00224F95" w14:textId="77777777" w:rsidTr="00A726EB">
        <w:tc>
          <w:tcPr>
            <w:tcW w:w="9656" w:type="dxa"/>
            <w:shd w:val="clear" w:color="auto" w:fill="auto"/>
          </w:tcPr>
          <w:p w14:paraId="6320E5F2" w14:textId="5C19FD1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8EE6C36" w14:textId="77777777" w:rsidTr="00A726EB">
        <w:tc>
          <w:tcPr>
            <w:tcW w:w="9656" w:type="dxa"/>
            <w:shd w:val="clear" w:color="auto" w:fill="auto"/>
          </w:tcPr>
          <w:p w14:paraId="3F53B25D" w14:textId="332DAEA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5B7697F" w14:textId="77777777" w:rsidTr="00A726EB">
        <w:tc>
          <w:tcPr>
            <w:tcW w:w="9656" w:type="dxa"/>
            <w:shd w:val="clear" w:color="auto" w:fill="auto"/>
          </w:tcPr>
          <w:p w14:paraId="3DBA0DFD" w14:textId="1A585F2A"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88EF1BA" w14:textId="77777777" w:rsidTr="00A726EB">
        <w:tc>
          <w:tcPr>
            <w:tcW w:w="9656" w:type="dxa"/>
            <w:shd w:val="clear" w:color="auto" w:fill="auto"/>
          </w:tcPr>
          <w:p w14:paraId="0856E4AA" w14:textId="354435D4" w:rsidR="001C1AC5" w:rsidRPr="00165CC3" w:rsidRDefault="001C1AC5" w:rsidP="006003C9">
            <w:pPr>
              <w:pStyle w:val="1"/>
              <w:numPr>
                <w:ilvl w:val="0"/>
                <w:numId w:val="1"/>
              </w:numPr>
            </w:pPr>
            <w:r w:rsidRPr="00165CC3">
              <w:rPr>
                <w:rFonts w:cs="細明體"/>
              </w:rPr>
              <w:t>“Title”:“</w:t>
            </w:r>
            <w:r w:rsidRPr="00165CC3">
              <w:rPr>
                <w:rFonts w:hAnsi="細明體" w:cs="細明體"/>
              </w:rPr>
              <w:t>有關加油站採取</w:t>
            </w:r>
            <w:r w:rsidR="00A267DD" w:rsidRPr="00A267DD">
              <w:rPr>
                <w:rStyle w:val="aa"/>
              </w:rPr>
              <w:t>無障礙設施</w:t>
            </w:r>
            <w:r w:rsidR="00264D7F" w:rsidRPr="00264D7F">
              <w:rPr>
                <w:rStyle w:val="aa"/>
              </w:rPr>
              <w:t>替代</w:t>
            </w:r>
            <w:r w:rsidRPr="00165CC3">
              <w:rPr>
                <w:rFonts w:hAnsi="細明體" w:cs="細明體"/>
              </w:rPr>
              <w:t>改善方案後續</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0EDA319F" w14:textId="77777777" w:rsidTr="00A726EB">
        <w:tc>
          <w:tcPr>
            <w:tcW w:w="9656" w:type="dxa"/>
            <w:shd w:val="clear" w:color="auto" w:fill="auto"/>
          </w:tcPr>
          <w:p w14:paraId="6EDC273D" w14:textId="4D786095"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112.6.27</w:t>
            </w:r>
            <w:r w:rsidRPr="006003C9">
              <w:rPr>
                <w:rFonts w:hAnsi="細明體" w:cs="細明體"/>
              </w:rPr>
              <w:t>營署建管字第</w:t>
            </w:r>
            <w:r w:rsidRPr="006003C9">
              <w:rPr>
                <w:rFonts w:hAnsi="細明體" w:cs="細明體"/>
              </w:rPr>
              <w:t>1120808125</w:t>
            </w:r>
            <w:r w:rsidRPr="006003C9">
              <w:rPr>
                <w:rFonts w:hAnsi="細明體" w:cs="細明體"/>
              </w:rPr>
              <w:t>號函說明：一、復本部營建署案陳貴公司</w:t>
            </w:r>
            <w:r w:rsidRPr="006003C9">
              <w:rPr>
                <w:rFonts w:hAnsi="細明體" w:cs="細明體"/>
              </w:rPr>
              <w:t>112</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22</w:t>
            </w:r>
            <w:r w:rsidRPr="006003C9">
              <w:rPr>
                <w:rFonts w:hAnsi="細明體" w:cs="細明體"/>
              </w:rPr>
              <w:t>日</w:t>
            </w:r>
            <w:r w:rsidRPr="006003C9">
              <w:rPr>
                <w:rFonts w:hAnsi="細明體" w:cs="細明體"/>
              </w:rPr>
              <w:t>111</w:t>
            </w:r>
            <w:r w:rsidRPr="006003C9">
              <w:rPr>
                <w:rFonts w:hAnsi="細明體" w:cs="細明體"/>
              </w:rPr>
              <w:t>全油總字第</w:t>
            </w:r>
            <w:r w:rsidRPr="006003C9">
              <w:rPr>
                <w:rFonts w:hAnsi="細明體" w:cs="細明體"/>
              </w:rPr>
              <w:t>0034</w:t>
            </w:r>
            <w:r w:rsidRPr="006003C9">
              <w:rPr>
                <w:rFonts w:hAnsi="細明體" w:cs="細明體"/>
              </w:rPr>
              <w:t>號函。二、按身心</w:t>
            </w:r>
            <w:r w:rsidRPr="009242E5">
              <w:rPr>
                <w:rStyle w:val="aa"/>
              </w:rPr>
              <w:t>障礙</w:t>
            </w:r>
            <w:r w:rsidRPr="006003C9">
              <w:rPr>
                <w:rFonts w:hAnsi="細明體" w:cs="細明體"/>
              </w:rPr>
              <w:t>者權益保障法第</w:t>
            </w:r>
            <w:r w:rsidRPr="006003C9">
              <w:rPr>
                <w:rFonts w:hAnsi="細明體" w:cs="細明體"/>
              </w:rPr>
              <w:t>57</w:t>
            </w:r>
            <w:r w:rsidRPr="006003C9">
              <w:rPr>
                <w:rFonts w:hAnsi="細明體" w:cs="細明體"/>
              </w:rPr>
              <w:t>條第</w:t>
            </w:r>
            <w:r w:rsidRPr="006003C9">
              <w:rPr>
                <w:rFonts w:hAnsi="細明體" w:cs="細明體"/>
              </w:rPr>
              <w:t>3</w:t>
            </w:r>
            <w:r w:rsidRPr="006003C9">
              <w:rPr>
                <w:rFonts w:hAnsi="細明體" w:cs="細明體"/>
              </w:rPr>
              <w:t>項</w:t>
            </w:r>
            <w:r w:rsidRPr="00264D7F">
              <w:rPr>
                <w:rStyle w:val="aa"/>
              </w:rPr>
              <w:t>規定</w:t>
            </w:r>
            <w:r w:rsidRPr="006003C9">
              <w:rPr>
                <w:rFonts w:hAnsi="細明體" w:cs="細明體"/>
              </w:rPr>
              <w:t>：「</w:t>
            </w:r>
            <w:r w:rsidRPr="00A267DD">
              <w:rPr>
                <w:rStyle w:val="aa"/>
              </w:rPr>
              <w:t>公共</w:t>
            </w:r>
            <w:r w:rsidRPr="009242E5">
              <w:rPr>
                <w:rStyle w:val="aa"/>
              </w:rPr>
              <w:t>建築物</w:t>
            </w:r>
            <w:r w:rsidRPr="006003C9">
              <w:rPr>
                <w:rFonts w:hAnsi="細明體" w:cs="細明體"/>
              </w:rPr>
              <w:t>及活動場所之</w:t>
            </w:r>
            <w:r w:rsidRPr="00A267DD">
              <w:rPr>
                <w:rStyle w:val="aa"/>
              </w:rPr>
              <w:t>無障礙設備</w:t>
            </w:r>
            <w:r w:rsidRPr="006003C9">
              <w:rPr>
                <w:rFonts w:hAnsi="細明體" w:cs="細明體"/>
              </w:rPr>
              <w:t>及</w:t>
            </w:r>
            <w:r w:rsidRPr="00A267DD">
              <w:rPr>
                <w:rStyle w:val="aa"/>
              </w:rPr>
              <w:t>設施</w:t>
            </w:r>
            <w:r w:rsidRPr="00257C45">
              <w:rPr>
                <w:rStyle w:val="aa"/>
              </w:rPr>
              <w:t>不符合</w:t>
            </w:r>
            <w:r w:rsidRPr="006003C9">
              <w:rPr>
                <w:rFonts w:hAnsi="細明體" w:cs="細明體"/>
              </w:rPr>
              <w:t>前項</w:t>
            </w:r>
            <w:r w:rsidRPr="00264D7F">
              <w:rPr>
                <w:rStyle w:val="aa"/>
              </w:rPr>
              <w:t>規定</w:t>
            </w:r>
            <w:r w:rsidRPr="006003C9">
              <w:rPr>
                <w:rFonts w:hAnsi="細明體" w:cs="細明體"/>
              </w:rPr>
              <w:t>者，各級目的事業主管機關</w:t>
            </w:r>
            <w:r w:rsidRPr="009242E5">
              <w:rPr>
                <w:rStyle w:val="aa"/>
              </w:rPr>
              <w:t>應</w:t>
            </w:r>
            <w:r w:rsidRPr="006003C9">
              <w:rPr>
                <w:rFonts w:hAnsi="細明體" w:cs="細明體"/>
              </w:rPr>
              <w:t>令其所有權人或</w:t>
            </w:r>
            <w:r w:rsidRPr="00EF55D8">
              <w:rPr>
                <w:rStyle w:val="aa"/>
              </w:rPr>
              <w:t>管理</w:t>
            </w:r>
            <w:r w:rsidRPr="006003C9">
              <w:rPr>
                <w:rFonts w:hAnsi="細明體" w:cs="細明體"/>
              </w:rPr>
              <w:t>機關負責人改善。但</w:t>
            </w:r>
            <w:r w:rsidRPr="00C34A2E">
              <w:rPr>
                <w:rStyle w:val="aa"/>
              </w:rPr>
              <w:t>因</w:t>
            </w:r>
            <w:r w:rsidRPr="006003C9">
              <w:rPr>
                <w:rFonts w:hAnsi="細明體" w:cs="細明體"/>
              </w:rPr>
              <w:t>軍事</w:t>
            </w:r>
            <w:r w:rsidRPr="00657F62">
              <w:rPr>
                <w:rStyle w:val="aa"/>
              </w:rPr>
              <w:t>管制</w:t>
            </w:r>
            <w:r w:rsidRPr="006003C9">
              <w:rPr>
                <w:rFonts w:hAnsi="細明體" w:cs="細明體"/>
              </w:rPr>
              <w:t>、古蹟維護、</w:t>
            </w:r>
            <w:r w:rsidRPr="00A267DD">
              <w:rPr>
                <w:rStyle w:val="aa"/>
              </w:rPr>
              <w:t>自</w:t>
            </w:r>
            <w:r w:rsidRPr="006003C9">
              <w:rPr>
                <w:rFonts w:hAnsi="細明體" w:cs="細明體"/>
              </w:rPr>
              <w:t>然環境</w:t>
            </w:r>
            <w:r w:rsidRPr="00C34A2E">
              <w:rPr>
                <w:rStyle w:val="aa"/>
              </w:rPr>
              <w:t>因</w:t>
            </w:r>
            <w:r w:rsidRPr="006003C9">
              <w:rPr>
                <w:rFonts w:hAnsi="細明體" w:cs="細明體"/>
              </w:rPr>
              <w:t>素、</w:t>
            </w:r>
            <w:r w:rsidRPr="009242E5">
              <w:rPr>
                <w:rStyle w:val="aa"/>
              </w:rPr>
              <w:t>建築物</w:t>
            </w:r>
            <w:r w:rsidRPr="0034082B">
              <w:rPr>
                <w:rStyle w:val="aa"/>
              </w:rPr>
              <w:t>構造</w:t>
            </w:r>
            <w:r w:rsidRPr="006003C9">
              <w:rPr>
                <w:rFonts w:hAnsi="細明體" w:cs="細明體"/>
              </w:rPr>
              <w:t>或</w:t>
            </w:r>
            <w:r w:rsidRPr="00A267DD">
              <w:rPr>
                <w:rStyle w:val="aa"/>
              </w:rPr>
              <w:t>設備</w:t>
            </w:r>
            <w:r w:rsidRPr="006003C9">
              <w:rPr>
                <w:rFonts w:hAnsi="細明體" w:cs="細明體"/>
              </w:rPr>
              <w:t>限制等特殊情形，</w:t>
            </w:r>
            <w:r w:rsidRPr="00A267DD">
              <w:rPr>
                <w:rStyle w:val="aa"/>
              </w:rPr>
              <w:t>設置無障礙設備</w:t>
            </w:r>
            <w:r w:rsidRPr="006003C9">
              <w:rPr>
                <w:rFonts w:hAnsi="細明體" w:cs="細明體"/>
              </w:rPr>
              <w:t>及</w:t>
            </w:r>
            <w:r w:rsidRPr="00A267DD">
              <w:rPr>
                <w:rStyle w:val="aa"/>
              </w:rPr>
              <w:t>設施</w:t>
            </w:r>
            <w:r w:rsidRPr="006003C9">
              <w:rPr>
                <w:rFonts w:hAnsi="細明體" w:cs="細明體"/>
              </w:rPr>
              <w:t>確有</w:t>
            </w:r>
            <w:r w:rsidRPr="00A267DD">
              <w:rPr>
                <w:rStyle w:val="aa"/>
              </w:rPr>
              <w:t>困難</w:t>
            </w:r>
            <w:r w:rsidRPr="006003C9">
              <w:rPr>
                <w:rFonts w:hAnsi="細明體" w:cs="細明體"/>
              </w:rPr>
              <w:t>者，</w:t>
            </w:r>
            <w:r w:rsidRPr="00A267DD">
              <w:rPr>
                <w:rStyle w:val="aa"/>
              </w:rPr>
              <w:t>得</w:t>
            </w:r>
            <w:r w:rsidRPr="006003C9">
              <w:rPr>
                <w:rFonts w:hAnsi="細明體" w:cs="細明體"/>
              </w:rPr>
              <w:t>由所有權人或</w:t>
            </w:r>
            <w:r w:rsidRPr="00EF55D8">
              <w:rPr>
                <w:rStyle w:val="aa"/>
              </w:rPr>
              <w:t>管理</w:t>
            </w:r>
            <w:r w:rsidRPr="006003C9">
              <w:rPr>
                <w:rFonts w:hAnsi="細明體" w:cs="細明體"/>
              </w:rPr>
              <w:t>機關負責人提</w:t>
            </w:r>
            <w:r w:rsidRPr="00A267DD">
              <w:rPr>
                <w:rStyle w:val="aa"/>
              </w:rPr>
              <w:t>具</w:t>
            </w:r>
            <w:r w:rsidRPr="00264D7F">
              <w:rPr>
                <w:rStyle w:val="aa"/>
              </w:rPr>
              <w:t>替代</w:t>
            </w:r>
            <w:r w:rsidRPr="006003C9">
              <w:rPr>
                <w:rFonts w:hAnsi="細明體" w:cs="細明體"/>
              </w:rPr>
              <w:t>改善計畫，申報各級目的事業主管機關核定，並核定改善期限。」有關</w:t>
            </w:r>
            <w:r w:rsidRPr="00A267DD">
              <w:rPr>
                <w:rStyle w:val="aa"/>
              </w:rPr>
              <w:t>公共</w:t>
            </w:r>
            <w:r w:rsidRPr="009242E5">
              <w:rPr>
                <w:rStyle w:val="aa"/>
              </w:rPr>
              <w:t>建築物</w:t>
            </w:r>
            <w:r w:rsidRPr="006003C9">
              <w:rPr>
                <w:rFonts w:hAnsi="細明體" w:cs="細明體"/>
              </w:rPr>
              <w:t>之定義，</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170</w:t>
            </w:r>
            <w:r w:rsidRPr="006003C9">
              <w:rPr>
                <w:rFonts w:hAnsi="細明體" w:cs="細明體"/>
              </w:rPr>
              <w:t>條定有明文。</w:t>
            </w:r>
            <w:r w:rsidRPr="00264D7F">
              <w:rPr>
                <w:rStyle w:val="aa"/>
              </w:rPr>
              <w:t>另為</w:t>
            </w:r>
            <w:r w:rsidRPr="006003C9">
              <w:rPr>
                <w:rFonts w:hAnsi="細明體" w:cs="細明體"/>
              </w:rPr>
              <w:t>使各級目的事業主管機關</w:t>
            </w:r>
            <w:r w:rsidRPr="00264D7F">
              <w:rPr>
                <w:rStyle w:val="aa"/>
              </w:rPr>
              <w:t>辦理</w:t>
            </w:r>
            <w:r w:rsidRPr="006003C9">
              <w:rPr>
                <w:rFonts w:hAnsi="細明體" w:cs="細明體"/>
              </w:rPr>
              <w:t>未符</w:t>
            </w:r>
            <w:r w:rsidRPr="00A267DD">
              <w:rPr>
                <w:rStyle w:val="aa"/>
              </w:rPr>
              <w:t>無障礙設備</w:t>
            </w:r>
            <w:r w:rsidRPr="006003C9">
              <w:rPr>
                <w:rFonts w:hAnsi="細明體" w:cs="細明體"/>
              </w:rPr>
              <w:t>及</w:t>
            </w:r>
            <w:r w:rsidRPr="00A267DD">
              <w:rPr>
                <w:rStyle w:val="aa"/>
              </w:rPr>
              <w:t>設施設置</w:t>
            </w:r>
            <w:r w:rsidRPr="00264D7F">
              <w:rPr>
                <w:rStyle w:val="aa"/>
              </w:rPr>
              <w:t>規定</w:t>
            </w:r>
            <w:r w:rsidRPr="006003C9">
              <w:rPr>
                <w:rFonts w:hAnsi="細明體" w:cs="細明體"/>
              </w:rPr>
              <w:t>之</w:t>
            </w:r>
            <w:r w:rsidRPr="009242E5">
              <w:rPr>
                <w:rStyle w:val="aa"/>
              </w:rPr>
              <w:t>建築物</w:t>
            </w:r>
            <w:r w:rsidRPr="006003C9">
              <w:rPr>
                <w:rFonts w:hAnsi="細明體" w:cs="細明體"/>
              </w:rPr>
              <w:t>改善及核定事項有所遵循，本部業訂有</w:t>
            </w:r>
            <w:r w:rsidRPr="00A267DD">
              <w:rPr>
                <w:rStyle w:val="aa"/>
              </w:rPr>
              <w:t>既有公共</w:t>
            </w:r>
            <w:r w:rsidRPr="009242E5">
              <w:rPr>
                <w:rStyle w:val="aa"/>
              </w:rPr>
              <w:t>建築物</w:t>
            </w:r>
            <w:r w:rsidRPr="00A267DD">
              <w:rPr>
                <w:rStyle w:val="aa"/>
              </w:rPr>
              <w:t>無障礙設施</w:t>
            </w:r>
            <w:r w:rsidRPr="00264D7F">
              <w:rPr>
                <w:rStyle w:val="aa"/>
              </w:rPr>
              <w:t>替代</w:t>
            </w:r>
            <w:r w:rsidRPr="006003C9">
              <w:rPr>
                <w:rFonts w:hAnsi="細明體" w:cs="細明體"/>
              </w:rPr>
              <w:t>改善計畫作業程序及認定原則（</w:t>
            </w:r>
            <w:r w:rsidRPr="002D4974">
              <w:rPr>
                <w:rStyle w:val="aa"/>
              </w:rPr>
              <w:t>以下</w:t>
            </w:r>
            <w:r w:rsidRPr="006003C9">
              <w:rPr>
                <w:rFonts w:hAnsi="細明體" w:cs="細明體"/>
              </w:rPr>
              <w:t>簡稱本認定原則），並於第</w:t>
            </w:r>
            <w:r w:rsidRPr="006003C9">
              <w:rPr>
                <w:rFonts w:hAnsi="細明體" w:cs="細明體"/>
              </w:rPr>
              <w:t>2</w:t>
            </w:r>
            <w:r w:rsidRPr="006003C9">
              <w:rPr>
                <w:rFonts w:hAnsi="細明體" w:cs="細明體"/>
              </w:rPr>
              <w:t>點已明定</w:t>
            </w:r>
            <w:r w:rsidRPr="00A267DD">
              <w:rPr>
                <w:rStyle w:val="aa"/>
              </w:rPr>
              <w:t>既有公共</w:t>
            </w:r>
            <w:r w:rsidRPr="009242E5">
              <w:rPr>
                <w:rStyle w:val="aa"/>
              </w:rPr>
              <w:t>建築物</w:t>
            </w:r>
            <w:r w:rsidRPr="006003C9">
              <w:rPr>
                <w:rFonts w:hAnsi="細明體" w:cs="細明體"/>
              </w:rPr>
              <w:t>改善</w:t>
            </w:r>
            <w:r w:rsidRPr="00A267DD">
              <w:rPr>
                <w:rStyle w:val="aa"/>
              </w:rPr>
              <w:t>無障礙設施</w:t>
            </w:r>
            <w:r w:rsidRPr="006003C9">
              <w:rPr>
                <w:rFonts w:hAnsi="細明體" w:cs="細明體"/>
              </w:rPr>
              <w:t>之種類。三、按本認定原則第</w:t>
            </w:r>
            <w:r w:rsidRPr="006003C9">
              <w:rPr>
                <w:rFonts w:hAnsi="細明體" w:cs="細明體"/>
              </w:rPr>
              <w:t>3</w:t>
            </w:r>
            <w:r w:rsidRPr="006003C9">
              <w:rPr>
                <w:rFonts w:hAnsi="細明體" w:cs="細明體"/>
              </w:rPr>
              <w:t>點第</w:t>
            </w:r>
            <w:r w:rsidRPr="006003C9">
              <w:rPr>
                <w:rFonts w:hAnsi="細明體" w:cs="細明體"/>
              </w:rPr>
              <w:t>1</w:t>
            </w:r>
            <w:r w:rsidRPr="006003C9">
              <w:rPr>
                <w:rFonts w:hAnsi="細明體" w:cs="細明體"/>
              </w:rPr>
              <w:t>項第</w:t>
            </w:r>
            <w:r w:rsidRPr="006003C9">
              <w:rPr>
                <w:rFonts w:hAnsi="細明體" w:cs="細明體"/>
              </w:rPr>
              <w:t>1</w:t>
            </w:r>
            <w:r w:rsidRPr="006003C9">
              <w:rPr>
                <w:rFonts w:hAnsi="細明體" w:cs="細明體"/>
              </w:rPr>
              <w:t>款及第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w:t>
            </w:r>
            <w:r w:rsidRPr="00A267DD">
              <w:rPr>
                <w:rStyle w:val="aa"/>
              </w:rPr>
              <w:t>公共</w:t>
            </w:r>
            <w:r w:rsidRPr="009242E5">
              <w:rPr>
                <w:rStyle w:val="aa"/>
              </w:rPr>
              <w:t>建築物</w:t>
            </w:r>
            <w:r w:rsidRPr="006003C9">
              <w:rPr>
                <w:rFonts w:hAnsi="細明體" w:cs="細明體"/>
              </w:rPr>
              <w:t>已</w:t>
            </w:r>
            <w:r w:rsidRPr="00C34A2E">
              <w:rPr>
                <w:rStyle w:val="aa"/>
              </w:rPr>
              <w:t>依</w:t>
            </w:r>
            <w:r w:rsidRPr="006003C9">
              <w:rPr>
                <w:rFonts w:hAnsi="細明體" w:cs="細明體"/>
              </w:rPr>
              <w:t>中華民國</w:t>
            </w:r>
            <w:r w:rsidRPr="006003C9">
              <w:rPr>
                <w:rFonts w:hAnsi="細明體" w:cs="細明體"/>
              </w:rPr>
              <w:t>85</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27</w:t>
            </w:r>
            <w:r w:rsidRPr="006003C9">
              <w:rPr>
                <w:rFonts w:hAnsi="細明體" w:cs="細明體"/>
              </w:rPr>
              <w:t>日修正施行之本規則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10</w:t>
            </w:r>
            <w:r w:rsidRPr="006003C9">
              <w:rPr>
                <w:rFonts w:hAnsi="細明體" w:cs="細明體"/>
              </w:rPr>
              <w:t>章</w:t>
            </w:r>
            <w:r w:rsidRPr="00264D7F">
              <w:rPr>
                <w:rStyle w:val="aa"/>
              </w:rPr>
              <w:t>規定</w:t>
            </w:r>
            <w:r w:rsidRPr="00A267DD">
              <w:rPr>
                <w:rStyle w:val="aa"/>
              </w:rPr>
              <w:t>設置</w:t>
            </w:r>
            <w:r w:rsidRPr="006003C9">
              <w:rPr>
                <w:rFonts w:hAnsi="細明體" w:cs="細明體"/>
              </w:rPr>
              <w:t>或核定之</w:t>
            </w:r>
            <w:r w:rsidRPr="00264D7F">
              <w:rPr>
                <w:rStyle w:val="aa"/>
              </w:rPr>
              <w:t>替代</w:t>
            </w:r>
            <w:r w:rsidRPr="006003C9">
              <w:rPr>
                <w:rFonts w:hAnsi="細明體" w:cs="細明體"/>
              </w:rPr>
              <w:t>改善計畫改善者，視同</w:t>
            </w:r>
            <w:r w:rsidRPr="00A267DD">
              <w:rPr>
                <w:rStyle w:val="aa"/>
              </w:rPr>
              <w:t>具</w:t>
            </w:r>
            <w:r w:rsidRPr="00264D7F">
              <w:rPr>
                <w:rStyle w:val="aa"/>
              </w:rPr>
              <w:t>替代</w:t>
            </w:r>
            <w:r w:rsidRPr="006003C9">
              <w:rPr>
                <w:rFonts w:hAnsi="細明體" w:cs="細明體"/>
              </w:rPr>
              <w:t>性功</w:t>
            </w:r>
            <w:r w:rsidRPr="009242E5">
              <w:rPr>
                <w:rStyle w:val="aa"/>
              </w:rPr>
              <w:t>能</w:t>
            </w:r>
            <w:r w:rsidRPr="006003C9">
              <w:rPr>
                <w:rFonts w:hAnsi="細明體" w:cs="細明體"/>
              </w:rPr>
              <w:t>。」、「前項</w:t>
            </w:r>
            <w:r w:rsidRPr="009242E5">
              <w:rPr>
                <w:rStyle w:val="aa"/>
              </w:rPr>
              <w:t>建築物</w:t>
            </w:r>
            <w:r w:rsidRPr="006003C9">
              <w:rPr>
                <w:rFonts w:hAnsi="細明體" w:cs="細明體"/>
              </w:rPr>
              <w:t>經當地主管</w:t>
            </w:r>
            <w:r w:rsidRPr="009242E5">
              <w:rPr>
                <w:rStyle w:val="aa"/>
              </w:rPr>
              <w:t>建築</w:t>
            </w:r>
            <w:r w:rsidRPr="006003C9">
              <w:rPr>
                <w:rFonts w:hAnsi="細明體" w:cs="細明體"/>
              </w:rPr>
              <w:t>機關認定</w:t>
            </w:r>
            <w:r w:rsidRPr="009242E5">
              <w:rPr>
                <w:rStyle w:val="aa"/>
              </w:rPr>
              <w:t>應</w:t>
            </w:r>
            <w:r w:rsidRPr="006003C9">
              <w:rPr>
                <w:rFonts w:hAnsi="細明體" w:cs="細明體"/>
              </w:rPr>
              <w:t>改善者，</w:t>
            </w:r>
            <w:r w:rsidRPr="009242E5">
              <w:rPr>
                <w:rStyle w:val="aa"/>
              </w:rPr>
              <w:t>應</w:t>
            </w:r>
            <w:r w:rsidRPr="00264D7F">
              <w:rPr>
                <w:rStyle w:val="aa"/>
              </w:rPr>
              <w:t>辦理</w:t>
            </w:r>
            <w:r w:rsidRPr="006003C9">
              <w:rPr>
                <w:rFonts w:hAnsi="細明體" w:cs="細明體"/>
              </w:rPr>
              <w:t>改善。」故</w:t>
            </w:r>
            <w:r w:rsidRPr="00A267DD">
              <w:rPr>
                <w:rStyle w:val="aa"/>
              </w:rPr>
              <w:t>既有公共</w:t>
            </w:r>
            <w:r w:rsidRPr="009242E5">
              <w:rPr>
                <w:rStyle w:val="aa"/>
              </w:rPr>
              <w:t>建築物</w:t>
            </w:r>
            <w:r w:rsidRPr="006003C9">
              <w:rPr>
                <w:rFonts w:hAnsi="細明體" w:cs="細明體"/>
              </w:rPr>
              <w:t>已循第</w:t>
            </w:r>
            <w:r w:rsidRPr="006003C9">
              <w:rPr>
                <w:rFonts w:hAnsi="細明體" w:cs="細明體"/>
              </w:rPr>
              <w:t>1</w:t>
            </w:r>
            <w:r w:rsidRPr="006003C9">
              <w:rPr>
                <w:rFonts w:hAnsi="細明體" w:cs="細明體"/>
              </w:rPr>
              <w:t>項</w:t>
            </w:r>
            <w:r w:rsidRPr="00264D7F">
              <w:rPr>
                <w:rStyle w:val="aa"/>
              </w:rPr>
              <w:t>規定辦理</w:t>
            </w:r>
            <w:r w:rsidRPr="006003C9">
              <w:rPr>
                <w:rFonts w:hAnsi="細明體" w:cs="細明體"/>
              </w:rPr>
              <w:t>者，視同已改善完成。惟該</w:t>
            </w:r>
            <w:r w:rsidRPr="009242E5">
              <w:rPr>
                <w:rStyle w:val="aa"/>
              </w:rPr>
              <w:t>建築物</w:t>
            </w:r>
            <w:r w:rsidRPr="006003C9">
              <w:rPr>
                <w:rFonts w:hAnsi="細明體" w:cs="細明體"/>
              </w:rPr>
              <w:t>如當地主管</w:t>
            </w:r>
            <w:r w:rsidRPr="009242E5">
              <w:rPr>
                <w:rStyle w:val="aa"/>
              </w:rPr>
              <w:t>建築</w:t>
            </w:r>
            <w:r w:rsidRPr="006003C9">
              <w:rPr>
                <w:rFonts w:hAnsi="細明體" w:cs="細明體"/>
              </w:rPr>
              <w:t>機關認定</w:t>
            </w:r>
            <w:r w:rsidRPr="009242E5">
              <w:rPr>
                <w:rStyle w:val="aa"/>
              </w:rPr>
              <w:t>應</w:t>
            </w:r>
            <w:r w:rsidRPr="006003C9">
              <w:rPr>
                <w:rFonts w:hAnsi="細明體" w:cs="細明體"/>
              </w:rPr>
              <w:t>改善者，</w:t>
            </w:r>
            <w:r w:rsidRPr="00C34A2E">
              <w:rPr>
                <w:rStyle w:val="aa"/>
              </w:rPr>
              <w:t>仍</w:t>
            </w:r>
            <w:r w:rsidRPr="009242E5">
              <w:rPr>
                <w:rStyle w:val="aa"/>
              </w:rPr>
              <w:t>應</w:t>
            </w:r>
            <w:r w:rsidRPr="00264D7F">
              <w:rPr>
                <w:rStyle w:val="aa"/>
              </w:rPr>
              <w:t>辦理</w:t>
            </w:r>
            <w:r w:rsidRPr="006003C9">
              <w:rPr>
                <w:rFonts w:hAnsi="細明體" w:cs="細明體"/>
              </w:rPr>
              <w:t>改善。四、</w:t>
            </w:r>
            <w:r w:rsidRPr="00C34A2E">
              <w:rPr>
                <w:rStyle w:val="aa"/>
              </w:rPr>
              <w:t>依</w:t>
            </w:r>
            <w:r w:rsidRPr="006003C9">
              <w:rPr>
                <w:rFonts w:hAnsi="細明體" w:cs="細明體"/>
              </w:rPr>
              <w:t>本認定原則第</w:t>
            </w:r>
            <w:r w:rsidRPr="006003C9">
              <w:rPr>
                <w:rFonts w:hAnsi="細明體" w:cs="細明體"/>
              </w:rPr>
              <w:t>11</w:t>
            </w:r>
            <w:r w:rsidRPr="006003C9">
              <w:rPr>
                <w:rFonts w:hAnsi="細明體" w:cs="細明體"/>
              </w:rPr>
              <w:t>點</w:t>
            </w:r>
            <w:r w:rsidRPr="00264D7F">
              <w:rPr>
                <w:rStyle w:val="aa"/>
              </w:rPr>
              <w:t>規定</w:t>
            </w:r>
            <w:r w:rsidRPr="006003C9">
              <w:rPr>
                <w:rFonts w:hAnsi="細明體" w:cs="細明體"/>
              </w:rPr>
              <w:t>：「</w:t>
            </w:r>
            <w:r w:rsidRPr="00A267DD">
              <w:rPr>
                <w:rStyle w:val="aa"/>
              </w:rPr>
              <w:t>公共</w:t>
            </w:r>
            <w:r w:rsidRPr="009242E5">
              <w:rPr>
                <w:rStyle w:val="aa"/>
              </w:rPr>
              <w:t>建築物</w:t>
            </w:r>
            <w:r w:rsidRPr="00A267DD">
              <w:rPr>
                <w:rStyle w:val="aa"/>
              </w:rPr>
              <w:t>設置無障礙設施</w:t>
            </w:r>
            <w:r w:rsidRPr="006003C9">
              <w:rPr>
                <w:rFonts w:hAnsi="細明體" w:cs="細明體"/>
              </w:rPr>
              <w:t>確有</w:t>
            </w:r>
            <w:r w:rsidRPr="00A267DD">
              <w:rPr>
                <w:rStyle w:val="aa"/>
              </w:rPr>
              <w:t>困難</w:t>
            </w:r>
            <w:r w:rsidRPr="006003C9">
              <w:rPr>
                <w:rFonts w:hAnsi="細明體" w:cs="細明體"/>
              </w:rPr>
              <w:t>者，</w:t>
            </w:r>
            <w:r w:rsidRPr="00A267DD">
              <w:rPr>
                <w:rStyle w:val="aa"/>
              </w:rPr>
              <w:t>得</w:t>
            </w:r>
            <w:r w:rsidRPr="006003C9">
              <w:rPr>
                <w:rFonts w:hAnsi="細明體" w:cs="細明體"/>
              </w:rPr>
              <w:t>於維持</w:t>
            </w:r>
            <w:r w:rsidRPr="00BA2B90">
              <w:rPr>
                <w:rStyle w:val="aa"/>
              </w:rPr>
              <w:t>行動不便</w:t>
            </w:r>
            <w:r w:rsidRPr="006003C9">
              <w:rPr>
                <w:rFonts w:hAnsi="細明體" w:cs="細明體"/>
              </w:rPr>
              <w:t>者</w:t>
            </w:r>
            <w:r w:rsidRPr="00A267DD">
              <w:rPr>
                <w:rStyle w:val="aa"/>
              </w:rPr>
              <w:t>自</w:t>
            </w:r>
            <w:r w:rsidRPr="006003C9">
              <w:rPr>
                <w:rFonts w:hAnsi="細明體" w:cs="細明體"/>
              </w:rPr>
              <w:t>主</w:t>
            </w:r>
            <w:r w:rsidRPr="00A267DD">
              <w:rPr>
                <w:rStyle w:val="aa"/>
              </w:rPr>
              <w:t>使用</w:t>
            </w:r>
            <w:r w:rsidRPr="006003C9">
              <w:rPr>
                <w:rFonts w:hAnsi="細明體" w:cs="細明體"/>
              </w:rPr>
              <w:t>之原則下，</w:t>
            </w:r>
            <w:r w:rsidRPr="00C34A2E">
              <w:rPr>
                <w:rStyle w:val="aa"/>
              </w:rPr>
              <w:t>依</w:t>
            </w:r>
            <w:r w:rsidRPr="006003C9">
              <w:rPr>
                <w:rFonts w:hAnsi="細明體" w:cs="細明體"/>
              </w:rPr>
              <w:t>下列改善原則</w:t>
            </w:r>
            <w:r w:rsidRPr="00264D7F">
              <w:rPr>
                <w:rStyle w:val="aa"/>
              </w:rPr>
              <w:t>辦理</w:t>
            </w:r>
            <w:r w:rsidRPr="006003C9">
              <w:rPr>
                <w:rFonts w:hAnsi="細明體" w:cs="細明體"/>
              </w:rPr>
              <w:t>。但改善原則未明列者，</w:t>
            </w:r>
            <w:r w:rsidRPr="00C34A2E">
              <w:rPr>
                <w:rStyle w:val="aa"/>
              </w:rPr>
              <w:t>仍</w:t>
            </w:r>
            <w:r w:rsidRPr="009242E5">
              <w:rPr>
                <w:rStyle w:val="aa"/>
              </w:rPr>
              <w:t>應</w:t>
            </w:r>
            <w:r w:rsidRPr="00C34A2E">
              <w:rPr>
                <w:rStyle w:val="aa"/>
              </w:rPr>
              <w:t>依</w:t>
            </w:r>
            <w:r w:rsidRPr="006003C9">
              <w:rPr>
                <w:rFonts w:hAnsi="細明體" w:cs="細明體"/>
              </w:rPr>
              <w:t>本</w:t>
            </w:r>
            <w:r w:rsidRPr="00264D7F">
              <w:rPr>
                <w:rStyle w:val="aa"/>
              </w:rPr>
              <w:t>規範辦理</w:t>
            </w:r>
            <w:r w:rsidRPr="006003C9">
              <w:rPr>
                <w:rFonts w:hAnsi="細明體" w:cs="細明體"/>
              </w:rPr>
              <w:t>改善：</w:t>
            </w:r>
            <w:r w:rsidRPr="006003C9">
              <w:rPr>
                <w:rFonts w:hAnsi="細明體" w:cs="細明體"/>
              </w:rPr>
              <w:t>......</w:t>
            </w:r>
            <w:r w:rsidRPr="006003C9">
              <w:rPr>
                <w:rFonts w:hAnsi="細明體" w:cs="細明體"/>
              </w:rPr>
              <w:t>。」查</w:t>
            </w:r>
            <w:r w:rsidRPr="009242E5">
              <w:rPr>
                <w:rStyle w:val="aa"/>
              </w:rPr>
              <w:t>建築物</w:t>
            </w:r>
            <w:r w:rsidRPr="00A267DD">
              <w:rPr>
                <w:rStyle w:val="aa"/>
              </w:rPr>
              <w:t>無障礙設施</w:t>
            </w:r>
            <w:r w:rsidRPr="00BA2B90">
              <w:rPr>
                <w:rStyle w:val="aa"/>
              </w:rPr>
              <w:t>設計</w:t>
            </w:r>
            <w:r w:rsidRPr="00264D7F">
              <w:rPr>
                <w:rStyle w:val="aa"/>
              </w:rPr>
              <w:t>規範</w:t>
            </w:r>
            <w:r w:rsidRPr="006003C9">
              <w:rPr>
                <w:rFonts w:hAnsi="細明體" w:cs="細明體"/>
              </w:rPr>
              <w:t>（</w:t>
            </w:r>
            <w:r w:rsidRPr="002D4974">
              <w:rPr>
                <w:rStyle w:val="aa"/>
              </w:rPr>
              <w:t>以下</w:t>
            </w:r>
            <w:r w:rsidRPr="006003C9">
              <w:rPr>
                <w:rFonts w:hAnsi="細明體" w:cs="細明體"/>
              </w:rPr>
              <w:t>簡稱本</w:t>
            </w:r>
            <w:r w:rsidRPr="00264D7F">
              <w:rPr>
                <w:rStyle w:val="aa"/>
              </w:rPr>
              <w:t>規範</w:t>
            </w:r>
            <w:r w:rsidRPr="006003C9">
              <w:rPr>
                <w:rFonts w:hAnsi="細明體" w:cs="細明體"/>
              </w:rPr>
              <w:t>）第</w:t>
            </w:r>
            <w:r w:rsidRPr="006003C9">
              <w:rPr>
                <w:rFonts w:hAnsi="細明體" w:cs="細明體"/>
              </w:rPr>
              <w:t>5</w:t>
            </w:r>
            <w:r w:rsidRPr="006003C9">
              <w:rPr>
                <w:rFonts w:hAnsi="細明體" w:cs="細明體"/>
              </w:rPr>
              <w:t>章已明定廁所盥洗室</w:t>
            </w:r>
            <w:r w:rsidRPr="009242E5">
              <w:rPr>
                <w:rStyle w:val="aa"/>
              </w:rPr>
              <w:t>應</w:t>
            </w:r>
            <w:r w:rsidRPr="006003C9">
              <w:rPr>
                <w:rFonts w:hAnsi="細明體" w:cs="細明體"/>
              </w:rPr>
              <w:t>檢討通則、引導標誌、廁所盥洗室</w:t>
            </w:r>
            <w:r w:rsidRPr="00BA2B90">
              <w:rPr>
                <w:rStyle w:val="aa"/>
              </w:rPr>
              <w:t>設計</w:t>
            </w:r>
            <w:r w:rsidRPr="006003C9">
              <w:rPr>
                <w:rFonts w:hAnsi="細明體" w:cs="細明體"/>
              </w:rPr>
              <w:t>、馬桶及</w:t>
            </w:r>
            <w:r w:rsidRPr="00264D7F">
              <w:rPr>
                <w:rStyle w:val="aa"/>
              </w:rPr>
              <w:t>扶手</w:t>
            </w:r>
            <w:r w:rsidRPr="006003C9">
              <w:rPr>
                <w:rFonts w:hAnsi="細明體" w:cs="細明體"/>
              </w:rPr>
              <w:t>、</w:t>
            </w:r>
            <w:r w:rsidRPr="00A267DD">
              <w:rPr>
                <w:rStyle w:val="aa"/>
              </w:rPr>
              <w:t>無障礙</w:t>
            </w:r>
            <w:r w:rsidRPr="006003C9">
              <w:rPr>
                <w:rFonts w:hAnsi="細明體" w:cs="細明體"/>
              </w:rPr>
              <w:t>小便</w:t>
            </w:r>
            <w:r w:rsidRPr="006003C9">
              <w:rPr>
                <w:rFonts w:hAnsi="細明體" w:cs="細明體"/>
              </w:rPr>
              <w:lastRenderedPageBreak/>
              <w:t>器、洗面盆等項目，且本</w:t>
            </w:r>
            <w:r w:rsidRPr="00264D7F">
              <w:rPr>
                <w:rStyle w:val="aa"/>
              </w:rPr>
              <w:t>規範</w:t>
            </w:r>
            <w:r w:rsidRPr="006003C9">
              <w:rPr>
                <w:rFonts w:hAnsi="細明體" w:cs="細明體"/>
              </w:rPr>
              <w:t>506.1</w:t>
            </w:r>
            <w:r w:rsidRPr="00C34A2E">
              <w:rPr>
                <w:rStyle w:val="aa"/>
              </w:rPr>
              <w:t>位置</w:t>
            </w:r>
            <w:r w:rsidRPr="006003C9">
              <w:rPr>
                <w:rFonts w:hAnsi="細明體" w:cs="細明體"/>
              </w:rPr>
              <w:t>已明定「一般廁所設有小便器者，</w:t>
            </w:r>
            <w:r w:rsidRPr="009242E5">
              <w:rPr>
                <w:rStyle w:val="aa"/>
              </w:rPr>
              <w:t>應</w:t>
            </w:r>
            <w:r w:rsidRPr="00A267DD">
              <w:rPr>
                <w:rStyle w:val="aa"/>
              </w:rPr>
              <w:t>設置至少</w:t>
            </w:r>
            <w:r w:rsidRPr="006003C9">
              <w:rPr>
                <w:rFonts w:hAnsi="細明體" w:cs="細明體"/>
              </w:rPr>
              <w:t>一處</w:t>
            </w:r>
            <w:r w:rsidRPr="00A267DD">
              <w:rPr>
                <w:rStyle w:val="aa"/>
              </w:rPr>
              <w:t>無障礙</w:t>
            </w:r>
            <w:r w:rsidRPr="006003C9">
              <w:rPr>
                <w:rFonts w:hAnsi="細明體" w:cs="細明體"/>
              </w:rPr>
              <w:t>小便器。</w:t>
            </w:r>
            <w:r w:rsidRPr="00A267DD">
              <w:rPr>
                <w:rStyle w:val="aa"/>
              </w:rPr>
              <w:t>無障礙</w:t>
            </w:r>
            <w:r w:rsidRPr="006003C9">
              <w:rPr>
                <w:rFonts w:hAnsi="細明體" w:cs="細明體"/>
              </w:rPr>
              <w:t>小便器</w:t>
            </w:r>
            <w:r w:rsidRPr="009242E5">
              <w:rPr>
                <w:rStyle w:val="aa"/>
              </w:rPr>
              <w:t>應</w:t>
            </w:r>
            <w:r w:rsidRPr="00A267DD">
              <w:rPr>
                <w:rStyle w:val="aa"/>
              </w:rPr>
              <w:t>設置</w:t>
            </w:r>
            <w:r w:rsidRPr="006003C9">
              <w:rPr>
                <w:rFonts w:hAnsi="細明體" w:cs="細明體"/>
              </w:rPr>
              <w:t>於廁所</w:t>
            </w:r>
            <w:r w:rsidRPr="00860400">
              <w:rPr>
                <w:rStyle w:val="aa"/>
              </w:rPr>
              <w:t>入口</w:t>
            </w:r>
            <w:r w:rsidRPr="006003C9">
              <w:rPr>
                <w:rFonts w:hAnsi="細明體" w:cs="細明體"/>
              </w:rPr>
              <w:t>便捷之處，且</w:t>
            </w:r>
            <w:r w:rsidRPr="00A267DD">
              <w:rPr>
                <w:rStyle w:val="aa"/>
              </w:rPr>
              <w:t>不得</w:t>
            </w:r>
            <w:r w:rsidRPr="006003C9">
              <w:rPr>
                <w:rFonts w:hAnsi="細明體" w:cs="細明體"/>
              </w:rPr>
              <w:t>設有</w:t>
            </w:r>
            <w:r w:rsidRPr="00A267DD">
              <w:rPr>
                <w:rStyle w:val="aa"/>
              </w:rPr>
              <w:t>門</w:t>
            </w:r>
            <w:r w:rsidRPr="006003C9">
              <w:rPr>
                <w:rFonts w:hAnsi="細明體" w:cs="細明體"/>
              </w:rPr>
              <w:t>檻。」故如</w:t>
            </w:r>
            <w:r w:rsidRPr="00A267DD">
              <w:rPr>
                <w:rStyle w:val="aa"/>
              </w:rPr>
              <w:t>既有公共</w:t>
            </w:r>
            <w:r w:rsidRPr="009242E5">
              <w:rPr>
                <w:rStyle w:val="aa"/>
              </w:rPr>
              <w:t>建築物</w:t>
            </w:r>
            <w:r w:rsidRPr="006003C9">
              <w:rPr>
                <w:rFonts w:hAnsi="細明體" w:cs="細明體"/>
              </w:rPr>
              <w:t>之一般廁所內設有小便器者，</w:t>
            </w:r>
            <w:r w:rsidRPr="009242E5">
              <w:rPr>
                <w:rStyle w:val="aa"/>
              </w:rPr>
              <w:t>應</w:t>
            </w:r>
            <w:r w:rsidRPr="00A267DD">
              <w:rPr>
                <w:rStyle w:val="aa"/>
              </w:rPr>
              <w:t>設置至少</w:t>
            </w:r>
            <w:r w:rsidRPr="006003C9">
              <w:rPr>
                <w:rFonts w:hAnsi="細明體" w:cs="細明體"/>
              </w:rPr>
              <w:t>一處</w:t>
            </w:r>
            <w:r w:rsidRPr="00A267DD">
              <w:rPr>
                <w:rStyle w:val="aa"/>
              </w:rPr>
              <w:t>無障礙</w:t>
            </w:r>
            <w:r w:rsidRPr="006003C9">
              <w:rPr>
                <w:rFonts w:hAnsi="細明體" w:cs="細明體"/>
              </w:rPr>
              <w:t>小便器。五、另本認定原則第</w:t>
            </w:r>
            <w:r w:rsidRPr="006003C9">
              <w:rPr>
                <w:rFonts w:hAnsi="細明體" w:cs="細明體"/>
              </w:rPr>
              <w:t>12</w:t>
            </w:r>
            <w:r w:rsidRPr="006003C9">
              <w:rPr>
                <w:rFonts w:hAnsi="細明體" w:cs="細明體"/>
              </w:rPr>
              <w:t>點</w:t>
            </w:r>
            <w:r w:rsidRPr="00264D7F">
              <w:rPr>
                <w:rStyle w:val="aa"/>
              </w:rPr>
              <w:t>規定</w:t>
            </w:r>
            <w:r w:rsidRPr="006003C9">
              <w:rPr>
                <w:rFonts w:hAnsi="細明體" w:cs="細明體"/>
              </w:rPr>
              <w:t>：「</w:t>
            </w:r>
            <w:r w:rsidRPr="00A267DD">
              <w:rPr>
                <w:rStyle w:val="aa"/>
              </w:rPr>
              <w:t>公共</w:t>
            </w:r>
            <w:r w:rsidRPr="009242E5">
              <w:rPr>
                <w:rStyle w:val="aa"/>
              </w:rPr>
              <w:t>建築物</w:t>
            </w:r>
            <w:r w:rsidRPr="00A267DD">
              <w:rPr>
                <w:rStyle w:val="aa"/>
              </w:rPr>
              <w:t>無障礙設施</w:t>
            </w:r>
            <w:r w:rsidRPr="009242E5">
              <w:rPr>
                <w:rStyle w:val="aa"/>
              </w:rPr>
              <w:t>無法</w:t>
            </w:r>
            <w:r w:rsidRPr="00C34A2E">
              <w:rPr>
                <w:rStyle w:val="aa"/>
              </w:rPr>
              <w:t>依</w:t>
            </w:r>
            <w:r w:rsidRPr="006003C9">
              <w:rPr>
                <w:rFonts w:hAnsi="細明體" w:cs="細明體"/>
              </w:rPr>
              <w:t>第</w:t>
            </w:r>
            <w:r w:rsidRPr="006003C9">
              <w:rPr>
                <w:rFonts w:hAnsi="細明體" w:cs="細明體"/>
              </w:rPr>
              <w:t>11</w:t>
            </w:r>
            <w:r w:rsidRPr="006003C9">
              <w:rPr>
                <w:rFonts w:hAnsi="細明體" w:cs="細明體"/>
              </w:rPr>
              <w:t>點</w:t>
            </w:r>
            <w:r w:rsidRPr="00264D7F">
              <w:rPr>
                <w:rStyle w:val="aa"/>
              </w:rPr>
              <w:t>規定</w:t>
            </w:r>
            <w:r w:rsidRPr="006003C9">
              <w:rPr>
                <w:rFonts w:hAnsi="細明體" w:cs="細明體"/>
              </w:rPr>
              <w:t>改善者，</w:t>
            </w:r>
            <w:r w:rsidRPr="00A267DD">
              <w:rPr>
                <w:rStyle w:val="aa"/>
              </w:rPr>
              <w:t>得</w:t>
            </w:r>
            <w:r w:rsidRPr="006003C9">
              <w:rPr>
                <w:rFonts w:hAnsi="細明體" w:cs="細明體"/>
              </w:rPr>
              <w:t>於提供支援服務協助之原則下，參照下列</w:t>
            </w:r>
            <w:r w:rsidRPr="00264D7F">
              <w:rPr>
                <w:rStyle w:val="aa"/>
              </w:rPr>
              <w:t>替代</w:t>
            </w:r>
            <w:r w:rsidRPr="006003C9">
              <w:rPr>
                <w:rFonts w:hAnsi="細明體" w:cs="細明體"/>
              </w:rPr>
              <w:t>原則或其他</w:t>
            </w:r>
            <w:r w:rsidRPr="00264D7F">
              <w:rPr>
                <w:rStyle w:val="aa"/>
              </w:rPr>
              <w:t>替代</w:t>
            </w:r>
            <w:r w:rsidRPr="006003C9">
              <w:rPr>
                <w:rFonts w:hAnsi="細明體" w:cs="細明體"/>
              </w:rPr>
              <w:t>方案提</w:t>
            </w:r>
            <w:r w:rsidRPr="00A267DD">
              <w:rPr>
                <w:rStyle w:val="aa"/>
              </w:rPr>
              <w:t>具</w:t>
            </w:r>
            <w:r w:rsidRPr="00264D7F">
              <w:rPr>
                <w:rStyle w:val="aa"/>
              </w:rPr>
              <w:t>替代</w:t>
            </w:r>
            <w:r w:rsidRPr="006003C9">
              <w:rPr>
                <w:rFonts w:hAnsi="細明體" w:cs="細明體"/>
              </w:rPr>
              <w:t>改善計畫，報經當地主管</w:t>
            </w:r>
            <w:r w:rsidRPr="009242E5">
              <w:rPr>
                <w:rStyle w:val="aa"/>
              </w:rPr>
              <w:t>建築</w:t>
            </w:r>
            <w:r w:rsidRPr="006003C9">
              <w:rPr>
                <w:rFonts w:hAnsi="細明體" w:cs="細明體"/>
              </w:rPr>
              <w:t>機關</w:t>
            </w:r>
            <w:r w:rsidRPr="00257C45">
              <w:rPr>
                <w:rStyle w:val="aa"/>
              </w:rPr>
              <w:t>審核</w:t>
            </w:r>
            <w:r w:rsidRPr="006003C9">
              <w:rPr>
                <w:rFonts w:hAnsi="細明體" w:cs="細明體"/>
              </w:rPr>
              <w:t>認可後，</w:t>
            </w:r>
            <w:r w:rsidRPr="00C34A2E">
              <w:rPr>
                <w:rStyle w:val="aa"/>
              </w:rPr>
              <w:t>依</w:t>
            </w:r>
            <w:r w:rsidRPr="006003C9">
              <w:rPr>
                <w:rFonts w:hAnsi="細明體" w:cs="細明體"/>
              </w:rPr>
              <w:t>其計畫改善內容及時程</w:t>
            </w:r>
            <w:r w:rsidRPr="00264D7F">
              <w:rPr>
                <w:rStyle w:val="aa"/>
              </w:rPr>
              <w:t>辦理</w:t>
            </w:r>
            <w:r w:rsidRPr="006003C9">
              <w:rPr>
                <w:rFonts w:hAnsi="細明體" w:cs="細明體"/>
              </w:rPr>
              <w:t>：</w:t>
            </w:r>
            <w:r w:rsidRPr="006003C9">
              <w:rPr>
                <w:rFonts w:hAnsi="細明體" w:cs="細明體"/>
              </w:rPr>
              <w:t>......</w:t>
            </w:r>
            <w:r w:rsidRPr="006003C9">
              <w:rPr>
                <w:rFonts w:hAnsi="細明體" w:cs="細明體"/>
              </w:rPr>
              <w:t>（三）廁所盥洗室：</w:t>
            </w:r>
            <w:r w:rsidRPr="006003C9">
              <w:rPr>
                <w:rFonts w:hAnsi="細明體" w:cs="細明體"/>
              </w:rPr>
              <w:t>......</w:t>
            </w:r>
            <w:r w:rsidRPr="006003C9">
              <w:rPr>
                <w:rFonts w:hAnsi="細明體" w:cs="細明體"/>
              </w:rPr>
              <w:t>。</w:t>
            </w:r>
            <w:r w:rsidRPr="006003C9">
              <w:rPr>
                <w:rFonts w:hAnsi="細明體" w:cs="細明體"/>
              </w:rPr>
              <w:t>3.</w:t>
            </w:r>
            <w:r w:rsidRPr="006003C9">
              <w:rPr>
                <w:rFonts w:hAnsi="細明體" w:cs="細明體"/>
              </w:rPr>
              <w:t>加油（氣）站受限於</w:t>
            </w:r>
            <w:r w:rsidRPr="009242E5">
              <w:rPr>
                <w:rStyle w:val="aa"/>
              </w:rPr>
              <w:t>建築基地</w:t>
            </w:r>
            <w:r w:rsidRPr="006003C9">
              <w:rPr>
                <w:rFonts w:hAnsi="細明體" w:cs="細明體"/>
              </w:rPr>
              <w:t>、</w:t>
            </w:r>
            <w:r w:rsidRPr="00264D7F">
              <w:rPr>
                <w:rStyle w:val="aa"/>
              </w:rPr>
              <w:t>結構</w:t>
            </w:r>
            <w:r w:rsidRPr="006003C9">
              <w:rPr>
                <w:rFonts w:hAnsi="細明體" w:cs="細明體"/>
              </w:rPr>
              <w:t>或</w:t>
            </w:r>
            <w:r w:rsidRPr="00264D7F">
              <w:rPr>
                <w:rStyle w:val="aa"/>
              </w:rPr>
              <w:t>地下</w:t>
            </w:r>
            <w:r w:rsidRPr="00A267DD">
              <w:rPr>
                <w:rStyle w:val="aa"/>
              </w:rPr>
              <w:t>設備</w:t>
            </w:r>
            <w:r w:rsidRPr="006003C9">
              <w:rPr>
                <w:rFonts w:hAnsi="細明體" w:cs="細明體"/>
              </w:rPr>
              <w:t>管線，</w:t>
            </w:r>
            <w:r w:rsidRPr="00A267DD">
              <w:rPr>
                <w:rStyle w:val="aa"/>
              </w:rPr>
              <w:t>設置</w:t>
            </w:r>
            <w:r w:rsidRPr="006003C9">
              <w:rPr>
                <w:rFonts w:hAnsi="細明體" w:cs="細明體"/>
              </w:rPr>
              <w:t>廁所盥洗室確有實際</w:t>
            </w:r>
            <w:r w:rsidRPr="00A267DD">
              <w:rPr>
                <w:rStyle w:val="aa"/>
              </w:rPr>
              <w:t>困難</w:t>
            </w:r>
            <w:r w:rsidRPr="006003C9">
              <w:rPr>
                <w:rFonts w:hAnsi="細明體" w:cs="細明體"/>
              </w:rPr>
              <w:t>者，</w:t>
            </w:r>
            <w:r w:rsidRPr="00A267DD">
              <w:rPr>
                <w:rStyle w:val="aa"/>
              </w:rPr>
              <w:t>得</w:t>
            </w:r>
            <w:r w:rsidRPr="00BA2B90">
              <w:rPr>
                <w:rStyle w:val="aa"/>
              </w:rPr>
              <w:t>採用</w:t>
            </w:r>
            <w:r w:rsidRPr="006003C9">
              <w:rPr>
                <w:rFonts w:hAnsi="細明體" w:cs="細明體"/>
              </w:rPr>
              <w:t>流動式</w:t>
            </w:r>
            <w:r w:rsidRPr="00A267DD">
              <w:rPr>
                <w:rStyle w:val="aa"/>
              </w:rPr>
              <w:t>無障礙</w:t>
            </w:r>
            <w:r w:rsidRPr="006003C9">
              <w:rPr>
                <w:rFonts w:hAnsi="細明體" w:cs="細明體"/>
              </w:rPr>
              <w:t>廁所盥洗室。</w:t>
            </w:r>
            <w:r w:rsidRPr="006003C9">
              <w:rPr>
                <w:rFonts w:hAnsi="細明體" w:cs="細明體"/>
              </w:rPr>
              <w:t>......</w:t>
            </w:r>
            <w:r w:rsidRPr="006003C9">
              <w:rPr>
                <w:rFonts w:hAnsi="細明體" w:cs="細明體"/>
              </w:rPr>
              <w:t>。」如於一般廁所內</w:t>
            </w:r>
            <w:r w:rsidRPr="00A267DD">
              <w:rPr>
                <w:rStyle w:val="aa"/>
              </w:rPr>
              <w:t>設置無障礙</w:t>
            </w:r>
            <w:r w:rsidRPr="006003C9">
              <w:rPr>
                <w:rFonts w:hAnsi="細明體" w:cs="細明體"/>
              </w:rPr>
              <w:t>小便器確有實際</w:t>
            </w:r>
            <w:r w:rsidRPr="00A267DD">
              <w:rPr>
                <w:rStyle w:val="aa"/>
              </w:rPr>
              <w:t>困難</w:t>
            </w:r>
            <w:r w:rsidRPr="006003C9">
              <w:rPr>
                <w:rFonts w:hAnsi="細明體" w:cs="細明體"/>
              </w:rPr>
              <w:t>者，</w:t>
            </w:r>
            <w:r w:rsidRPr="00A267DD">
              <w:rPr>
                <w:rStyle w:val="aa"/>
              </w:rPr>
              <w:t>得</w:t>
            </w:r>
            <w:r w:rsidRPr="006003C9">
              <w:rPr>
                <w:rFonts w:hAnsi="細明體" w:cs="細明體"/>
              </w:rPr>
              <w:t>提</w:t>
            </w:r>
            <w:r w:rsidRPr="00A267DD">
              <w:rPr>
                <w:rStyle w:val="aa"/>
              </w:rPr>
              <w:t>具</w:t>
            </w:r>
            <w:r w:rsidRPr="00264D7F">
              <w:rPr>
                <w:rStyle w:val="aa"/>
              </w:rPr>
              <w:t>替代</w:t>
            </w:r>
            <w:r w:rsidRPr="006003C9">
              <w:rPr>
                <w:rFonts w:hAnsi="細明體" w:cs="細明體"/>
              </w:rPr>
              <w:t>改善計畫報經當地主管</w:t>
            </w:r>
            <w:r w:rsidRPr="009242E5">
              <w:rPr>
                <w:rStyle w:val="aa"/>
              </w:rPr>
              <w:t>建築</w:t>
            </w:r>
            <w:r w:rsidRPr="006003C9">
              <w:rPr>
                <w:rFonts w:hAnsi="細明體" w:cs="細明體"/>
              </w:rPr>
              <w:t>機關認可後，</w:t>
            </w:r>
            <w:r w:rsidRPr="00C34A2E">
              <w:rPr>
                <w:rStyle w:val="aa"/>
              </w:rPr>
              <w:t>依</w:t>
            </w:r>
            <w:r w:rsidRPr="006003C9">
              <w:rPr>
                <w:rFonts w:hAnsi="細明體" w:cs="細明體"/>
              </w:rPr>
              <w:t>計畫改善內容及時程</w:t>
            </w:r>
            <w:r w:rsidRPr="00264D7F">
              <w:rPr>
                <w:rStyle w:val="aa"/>
              </w:rPr>
              <w:t>辦理</w:t>
            </w:r>
            <w:r w:rsidRPr="006003C9">
              <w:rPr>
                <w:rFonts w:hAnsi="細明體" w:cs="細明體"/>
              </w:rPr>
              <w:t>。六、來函所詢事宜，請</w:t>
            </w:r>
            <w:r w:rsidRPr="00C34A2E">
              <w:rPr>
                <w:rStyle w:val="aa"/>
              </w:rPr>
              <w:t>依</w:t>
            </w:r>
            <w:r w:rsidRPr="006003C9">
              <w:rPr>
                <w:rFonts w:hAnsi="細明體" w:cs="細明體"/>
              </w:rPr>
              <w:t>上開</w:t>
            </w:r>
            <w:r w:rsidRPr="00264D7F">
              <w:rPr>
                <w:rStyle w:val="aa"/>
              </w:rPr>
              <w:t>規定辦理</w:t>
            </w:r>
            <w:r w:rsidRPr="006003C9">
              <w:rPr>
                <w:rFonts w:hAnsi="細明體" w:cs="細明體"/>
              </w:rPr>
              <w:t>。如有疑義，涉</w:t>
            </w:r>
            <w:r w:rsidRPr="00C34A2E">
              <w:rPr>
                <w:rStyle w:val="aa"/>
              </w:rPr>
              <w:t>屬</w:t>
            </w:r>
            <w:r w:rsidRPr="006003C9">
              <w:rPr>
                <w:rFonts w:hAnsi="細明體" w:cs="細明體"/>
              </w:rPr>
              <w:t>個案事實認定，請檢</w:t>
            </w:r>
            <w:r w:rsidRPr="00A267DD">
              <w:rPr>
                <w:rStyle w:val="aa"/>
              </w:rPr>
              <w:t>具具</w:t>
            </w:r>
            <w:r w:rsidRPr="006003C9">
              <w:rPr>
                <w:rFonts w:hAnsi="細明體" w:cs="細明體"/>
              </w:rPr>
              <w:t>體書圖資料，逕向所在地主管</w:t>
            </w:r>
            <w:r w:rsidRPr="009242E5">
              <w:rPr>
                <w:rStyle w:val="aa"/>
              </w:rPr>
              <w:t>建築</w:t>
            </w:r>
            <w:r w:rsidRPr="006003C9">
              <w:rPr>
                <w:rFonts w:hAnsi="細明體" w:cs="細明體"/>
              </w:rPr>
              <w:t>機關洽詢。如涉及執行爭議，建議提呈</w:t>
            </w:r>
            <w:r w:rsidRPr="00A267DD">
              <w:rPr>
                <w:rStyle w:val="aa"/>
              </w:rPr>
              <w:t>公共</w:t>
            </w:r>
            <w:r w:rsidRPr="009242E5">
              <w:rPr>
                <w:rStyle w:val="aa"/>
              </w:rPr>
              <w:t>建築物</w:t>
            </w:r>
            <w:r w:rsidRPr="00A267DD">
              <w:rPr>
                <w:rStyle w:val="aa"/>
              </w:rPr>
              <w:t>無障礙設施</w:t>
            </w:r>
            <w:r w:rsidRPr="006003C9">
              <w:rPr>
                <w:rFonts w:hAnsi="細明體" w:cs="細明體"/>
              </w:rPr>
              <w:t>改善諮詢及</w:t>
            </w:r>
            <w:r w:rsidRPr="00257C45">
              <w:rPr>
                <w:rStyle w:val="aa"/>
              </w:rPr>
              <w:t>審查</w:t>
            </w:r>
            <w:r w:rsidRPr="006003C9">
              <w:rPr>
                <w:rFonts w:hAnsi="細明體" w:cs="細明體"/>
              </w:rPr>
              <w:t>小組進行討論。</w:t>
            </w:r>
            <w:r w:rsidRPr="006003C9">
              <w:rPr>
                <w:rFonts w:hAnsi="細明體" w:cs="細明體"/>
              </w:rPr>
              <w:t>“</w:t>
            </w:r>
            <w:r w:rsidR="001C1AC5" w:rsidRPr="006003C9">
              <w:rPr>
                <w:rFonts w:hAnsi="細明體" w:cs="細明體"/>
              </w:rPr>
              <w:t>,</w:t>
            </w:r>
          </w:p>
        </w:tc>
      </w:tr>
      <w:tr w:rsidR="001C1AC5" w:rsidRPr="00165CC3" w14:paraId="300B0F0B" w14:textId="77777777" w:rsidTr="00A726EB">
        <w:tc>
          <w:tcPr>
            <w:tcW w:w="9656" w:type="dxa"/>
            <w:shd w:val="clear" w:color="auto" w:fill="auto"/>
          </w:tcPr>
          <w:p w14:paraId="63AE47F3" w14:textId="5CBBBA9F"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2023-06-27</w:t>
            </w:r>
            <w:r w:rsidRPr="006003C9">
              <w:rPr>
                <w:rFonts w:hAnsi="細明體" w:cs="細明體"/>
              </w:rPr>
              <w:t>“</w:t>
            </w:r>
          </w:p>
        </w:tc>
      </w:tr>
      <w:tr w:rsidR="001C1AC5" w:rsidRPr="00165CC3" w14:paraId="27C8278A" w14:textId="77777777" w:rsidTr="00A726EB">
        <w:tc>
          <w:tcPr>
            <w:tcW w:w="9656" w:type="dxa"/>
            <w:shd w:val="clear" w:color="auto" w:fill="auto"/>
          </w:tcPr>
          <w:p w14:paraId="334CE3B3" w14:textId="3A26320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88FE0D3" w14:textId="77777777" w:rsidTr="00A726EB">
        <w:tc>
          <w:tcPr>
            <w:tcW w:w="9656" w:type="dxa"/>
            <w:shd w:val="clear" w:color="auto" w:fill="auto"/>
          </w:tcPr>
          <w:p w14:paraId="44A1A6FC" w14:textId="6DBF252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0B12206" w14:textId="77777777" w:rsidTr="00A726EB">
        <w:tc>
          <w:tcPr>
            <w:tcW w:w="9656" w:type="dxa"/>
            <w:shd w:val="clear" w:color="auto" w:fill="auto"/>
          </w:tcPr>
          <w:p w14:paraId="12B0B8E0" w14:textId="45C8A32A"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4D1B07E" w14:textId="77777777" w:rsidTr="00A726EB">
        <w:tc>
          <w:tcPr>
            <w:tcW w:w="9656" w:type="dxa"/>
            <w:shd w:val="clear" w:color="auto" w:fill="auto"/>
          </w:tcPr>
          <w:p w14:paraId="4672FFF2" w14:textId="0572E67E"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BA2B90" w:rsidRPr="00BA2B90">
              <w:rPr>
                <w:rStyle w:val="aa"/>
              </w:rPr>
              <w:t>新建</w:t>
            </w:r>
            <w:r w:rsidRPr="00165CC3">
              <w:rPr>
                <w:rFonts w:hAnsi="細明體" w:cs="細明體"/>
              </w:rPr>
              <w:t>之醫院</w:t>
            </w:r>
            <w:r w:rsidR="009242E5" w:rsidRPr="009242E5">
              <w:rPr>
                <w:rStyle w:val="aa"/>
              </w:rPr>
              <w:t>建築</w:t>
            </w:r>
            <w:r w:rsidRPr="00165CC3">
              <w:rPr>
                <w:rFonts w:hAnsi="細明體" w:cs="細明體"/>
              </w:rPr>
              <w:t>，為供醫事傳送藥品、檢體之</w:t>
            </w:r>
            <w:r w:rsidR="00257C45" w:rsidRPr="00257C45">
              <w:rPr>
                <w:rStyle w:val="aa"/>
              </w:rPr>
              <w:t>需要</w:t>
            </w:r>
            <w:r w:rsidRPr="00165CC3">
              <w:rPr>
                <w:rFonts w:hAnsi="細明體" w:cs="細明體"/>
              </w:rPr>
              <w:t>設置氣體輸送</w:t>
            </w:r>
            <w:r w:rsidR="00A267DD" w:rsidRPr="00A267DD">
              <w:rPr>
                <w:rStyle w:val="aa"/>
              </w:rPr>
              <w:t>系統</w:t>
            </w:r>
            <w:r w:rsidR="00657F62" w:rsidRPr="00657F62">
              <w:rPr>
                <w:rStyle w:val="aa"/>
              </w:rPr>
              <w:t>材料</w:t>
            </w:r>
            <w:r w:rsidRPr="00165CC3">
              <w:rPr>
                <w:rFonts w:hAnsi="細明體" w:cs="細明體"/>
              </w:rPr>
              <w:t>是否</w:t>
            </w:r>
            <w:r w:rsidR="00C34A2E" w:rsidRPr="00C34A2E">
              <w:rPr>
                <w:rStyle w:val="aa"/>
              </w:rPr>
              <w:t>屬</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247</w:t>
            </w:r>
            <w:r w:rsidRPr="00165CC3">
              <w:rPr>
                <w:rFonts w:hAnsi="細明體" w:cs="細明體"/>
              </w:rPr>
              <w:t>條</w:t>
            </w:r>
            <w:r w:rsidR="00264D7F" w:rsidRPr="00264D7F">
              <w:rPr>
                <w:rStyle w:val="aa"/>
              </w:rPr>
              <w:t>規定</w:t>
            </w:r>
            <w:r w:rsidRPr="00165CC3">
              <w:rPr>
                <w:rFonts w:hAnsi="細明體" w:cs="細明體"/>
              </w:rPr>
              <w:t>之範疇</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55229F22" w14:textId="77777777" w:rsidTr="00A726EB">
        <w:tc>
          <w:tcPr>
            <w:tcW w:w="9656" w:type="dxa"/>
            <w:shd w:val="clear" w:color="auto" w:fill="auto"/>
          </w:tcPr>
          <w:p w14:paraId="3B6CB9D9" w14:textId="76900E0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112.6.6</w:t>
            </w:r>
            <w:r w:rsidRPr="006003C9">
              <w:rPr>
                <w:rFonts w:hAnsi="細明體" w:cs="細明體"/>
              </w:rPr>
              <w:t>營署建管字第</w:t>
            </w:r>
            <w:r w:rsidRPr="006003C9">
              <w:rPr>
                <w:rFonts w:hAnsi="細明體" w:cs="細明體"/>
              </w:rPr>
              <w:t>1121126179</w:t>
            </w:r>
            <w:r w:rsidRPr="006003C9">
              <w:rPr>
                <w:rFonts w:hAnsi="細明體" w:cs="細明體"/>
              </w:rPr>
              <w:t>號函說明：一、復貴所</w:t>
            </w:r>
            <w:r w:rsidRPr="006003C9">
              <w:rPr>
                <w:rFonts w:hAnsi="細明體" w:cs="細明體"/>
              </w:rPr>
              <w:t>112</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21</w:t>
            </w:r>
            <w:r w:rsidRPr="006003C9">
              <w:rPr>
                <w:rFonts w:hAnsi="細明體" w:cs="細明體"/>
              </w:rPr>
              <w:t>日九典字第</w:t>
            </w:r>
            <w:r w:rsidRPr="006003C9">
              <w:rPr>
                <w:rFonts w:hAnsi="細明體" w:cs="細明體"/>
              </w:rPr>
              <w:t>1120001085</w:t>
            </w:r>
            <w:r w:rsidRPr="006003C9">
              <w:rPr>
                <w:rFonts w:hAnsi="細明體" w:cs="細明體"/>
              </w:rPr>
              <w:t>號函。二、</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247</w:t>
            </w:r>
            <w:r w:rsidRPr="006003C9">
              <w:rPr>
                <w:rFonts w:hAnsi="細明體" w:cs="細明體"/>
              </w:rPr>
              <w:t>條</w:t>
            </w:r>
            <w:r w:rsidRPr="00264D7F">
              <w:rPr>
                <w:rStyle w:val="aa"/>
              </w:rPr>
              <w:t>規定</w:t>
            </w:r>
            <w:r w:rsidRPr="006003C9">
              <w:rPr>
                <w:rFonts w:hAnsi="細明體" w:cs="細明體"/>
              </w:rPr>
              <w:t>之</w:t>
            </w:r>
            <w:r w:rsidRPr="00264D7F">
              <w:rPr>
                <w:rStyle w:val="aa"/>
              </w:rPr>
              <w:t>高層</w:t>
            </w:r>
            <w:r w:rsidRPr="009242E5">
              <w:rPr>
                <w:rStyle w:val="aa"/>
              </w:rPr>
              <w:t>建築物</w:t>
            </w:r>
            <w:r w:rsidRPr="006003C9">
              <w:rPr>
                <w:rFonts w:hAnsi="細明體" w:cs="細明體"/>
              </w:rPr>
              <w:t>各種配管，係</w:t>
            </w:r>
            <w:r w:rsidRPr="00264D7F">
              <w:rPr>
                <w:rStyle w:val="aa"/>
              </w:rPr>
              <w:t>規範</w:t>
            </w:r>
            <w:r w:rsidRPr="009242E5">
              <w:rPr>
                <w:rStyle w:val="aa"/>
              </w:rPr>
              <w:t>建築</w:t>
            </w:r>
            <w:r w:rsidRPr="006003C9">
              <w:rPr>
                <w:rFonts w:hAnsi="細明體" w:cs="細明體"/>
              </w:rPr>
              <w:t>法第</w:t>
            </w:r>
            <w:r w:rsidRPr="006003C9">
              <w:rPr>
                <w:rFonts w:hAnsi="細明體" w:cs="細明體"/>
              </w:rPr>
              <w:t>10</w:t>
            </w:r>
            <w:r w:rsidRPr="006003C9">
              <w:rPr>
                <w:rFonts w:hAnsi="細明體" w:cs="細明體"/>
              </w:rPr>
              <w:t>條所定</w:t>
            </w:r>
            <w:r w:rsidRPr="009242E5">
              <w:rPr>
                <w:rStyle w:val="aa"/>
              </w:rPr>
              <w:t>建築物</w:t>
            </w:r>
            <w:r w:rsidRPr="00A267DD">
              <w:rPr>
                <w:rStyle w:val="aa"/>
              </w:rPr>
              <w:t>設備</w:t>
            </w:r>
            <w:r w:rsidRPr="006003C9">
              <w:rPr>
                <w:rFonts w:hAnsi="細明體" w:cs="細明體"/>
              </w:rPr>
              <w:t>之配管，至各目的事業</w:t>
            </w:r>
            <w:r w:rsidRPr="00C34A2E">
              <w:rPr>
                <w:rStyle w:val="aa"/>
              </w:rPr>
              <w:t>因</w:t>
            </w:r>
            <w:r w:rsidRPr="009242E5">
              <w:rPr>
                <w:rStyle w:val="aa"/>
              </w:rPr>
              <w:t>應</w:t>
            </w:r>
            <w:r w:rsidRPr="006003C9">
              <w:rPr>
                <w:rFonts w:hAnsi="細明體" w:cs="細明體"/>
              </w:rPr>
              <w:t>各事業運作</w:t>
            </w:r>
            <w:r w:rsidRPr="00257C45">
              <w:rPr>
                <w:rStyle w:val="aa"/>
              </w:rPr>
              <w:t>需</w:t>
            </w:r>
            <w:r w:rsidRPr="006003C9">
              <w:rPr>
                <w:rFonts w:hAnsi="細明體" w:cs="細明體"/>
              </w:rPr>
              <w:t>求</w:t>
            </w:r>
            <w:r w:rsidRPr="00A267DD">
              <w:rPr>
                <w:rStyle w:val="aa"/>
              </w:rPr>
              <w:t>設置</w:t>
            </w:r>
            <w:r w:rsidRPr="006003C9">
              <w:rPr>
                <w:rFonts w:hAnsi="細明體" w:cs="細明體"/>
              </w:rPr>
              <w:t>之各項</w:t>
            </w:r>
            <w:r w:rsidRPr="00A267DD">
              <w:rPr>
                <w:rStyle w:val="aa"/>
              </w:rPr>
              <w:t>設備</w:t>
            </w:r>
            <w:r w:rsidRPr="006003C9">
              <w:rPr>
                <w:rFonts w:hAnsi="細明體" w:cs="細明體"/>
              </w:rPr>
              <w:t>之配管，</w:t>
            </w:r>
            <w:r w:rsidRPr="00C34A2E">
              <w:rPr>
                <w:rStyle w:val="aa"/>
              </w:rPr>
              <w:t>非屬</w:t>
            </w:r>
            <w:r w:rsidRPr="006003C9">
              <w:rPr>
                <w:rFonts w:hAnsi="細明體" w:cs="細明體"/>
              </w:rPr>
              <w:t>上開第</w:t>
            </w:r>
            <w:r w:rsidRPr="006003C9">
              <w:rPr>
                <w:rFonts w:hAnsi="細明體" w:cs="細明體"/>
              </w:rPr>
              <w:t>247</w:t>
            </w:r>
            <w:r w:rsidRPr="006003C9">
              <w:rPr>
                <w:rFonts w:hAnsi="細明體" w:cs="細明體"/>
              </w:rPr>
              <w:t>條</w:t>
            </w:r>
            <w:r w:rsidRPr="00264D7F">
              <w:rPr>
                <w:rStyle w:val="aa"/>
              </w:rPr>
              <w:t>規範</w:t>
            </w:r>
            <w:r w:rsidRPr="006003C9">
              <w:rPr>
                <w:rFonts w:hAnsi="細明體" w:cs="細明體"/>
              </w:rPr>
              <w:t>範疇。</w:t>
            </w:r>
            <w:r w:rsidRPr="006003C9">
              <w:rPr>
                <w:rFonts w:hAnsi="細明體" w:cs="細明體"/>
              </w:rPr>
              <w:t>“</w:t>
            </w:r>
            <w:r w:rsidR="001C1AC5" w:rsidRPr="006003C9">
              <w:rPr>
                <w:rFonts w:hAnsi="細明體" w:cs="細明體"/>
              </w:rPr>
              <w:t>,</w:t>
            </w:r>
          </w:p>
        </w:tc>
      </w:tr>
      <w:tr w:rsidR="001C1AC5" w:rsidRPr="00165CC3" w14:paraId="2669C432" w14:textId="77777777" w:rsidTr="00A726EB">
        <w:tc>
          <w:tcPr>
            <w:tcW w:w="9656" w:type="dxa"/>
            <w:shd w:val="clear" w:color="auto" w:fill="auto"/>
          </w:tcPr>
          <w:p w14:paraId="2C3FCB5F" w14:textId="39BE958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2023-06-06</w:t>
            </w:r>
            <w:r w:rsidRPr="006003C9">
              <w:rPr>
                <w:rFonts w:hAnsi="細明體" w:cs="細明體"/>
              </w:rPr>
              <w:t>“</w:t>
            </w:r>
          </w:p>
        </w:tc>
      </w:tr>
      <w:tr w:rsidR="001C1AC5" w:rsidRPr="00165CC3" w14:paraId="6C99C993" w14:textId="77777777" w:rsidTr="00A726EB">
        <w:tc>
          <w:tcPr>
            <w:tcW w:w="9656" w:type="dxa"/>
            <w:shd w:val="clear" w:color="auto" w:fill="auto"/>
          </w:tcPr>
          <w:p w14:paraId="42986CFC" w14:textId="4611794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BF20BBF" w14:textId="77777777" w:rsidTr="00A726EB">
        <w:tc>
          <w:tcPr>
            <w:tcW w:w="9656" w:type="dxa"/>
            <w:shd w:val="clear" w:color="auto" w:fill="auto"/>
          </w:tcPr>
          <w:p w14:paraId="62D6F7EC" w14:textId="75AF4AD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DFA84B4" w14:textId="77777777" w:rsidTr="00A726EB">
        <w:tc>
          <w:tcPr>
            <w:tcW w:w="9656" w:type="dxa"/>
            <w:shd w:val="clear" w:color="auto" w:fill="auto"/>
          </w:tcPr>
          <w:p w14:paraId="3FB9979F" w14:textId="64BDD7E2"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CFBFD7A" w14:textId="77777777" w:rsidTr="00A726EB">
        <w:tc>
          <w:tcPr>
            <w:tcW w:w="9656" w:type="dxa"/>
            <w:shd w:val="clear" w:color="auto" w:fill="auto"/>
          </w:tcPr>
          <w:p w14:paraId="1EC1D458" w14:textId="192BBDAD" w:rsidR="001C1AC5" w:rsidRPr="00165CC3" w:rsidRDefault="001C1AC5" w:rsidP="006003C9">
            <w:pPr>
              <w:pStyle w:val="1"/>
              <w:numPr>
                <w:ilvl w:val="0"/>
                <w:numId w:val="1"/>
              </w:numPr>
            </w:pPr>
            <w:r w:rsidRPr="00165CC3">
              <w:rPr>
                <w:rFonts w:cs="細明體"/>
              </w:rPr>
              <w:t>“Title”:“</w:t>
            </w:r>
            <w:r w:rsidRPr="00165CC3">
              <w:rPr>
                <w:rFonts w:hAnsi="細明體" w:cs="細明體"/>
              </w:rPr>
              <w:t>有關貴府函為</w:t>
            </w:r>
            <w:r w:rsidR="00BA2B90" w:rsidRPr="00BA2B90">
              <w:rPr>
                <w:rStyle w:val="aa"/>
              </w:rPr>
              <w:t>承造人</w:t>
            </w:r>
            <w:r w:rsidRPr="00165CC3">
              <w:rPr>
                <w:rFonts w:hAnsi="細明體" w:cs="細明體"/>
              </w:rPr>
              <w:t>或</w:t>
            </w:r>
            <w:r w:rsidR="00BA2B90" w:rsidRPr="00BA2B90">
              <w:rPr>
                <w:rStyle w:val="aa"/>
              </w:rPr>
              <w:t>監造人</w:t>
            </w:r>
            <w:r w:rsidR="00C34A2E" w:rsidRPr="00C34A2E">
              <w:rPr>
                <w:rStyle w:val="aa"/>
              </w:rPr>
              <w:t>因</w:t>
            </w:r>
            <w:r w:rsidRPr="00165CC3">
              <w:rPr>
                <w:rFonts w:hAnsi="細明體" w:cs="細明體"/>
              </w:rPr>
              <w:t>負責人更換，是否</w:t>
            </w:r>
            <w:r w:rsidR="009242E5" w:rsidRPr="009242E5">
              <w:rPr>
                <w:rStyle w:val="aa"/>
              </w:rPr>
              <w:t>應</w:t>
            </w:r>
            <w:r w:rsidR="00C34A2E" w:rsidRPr="00C34A2E">
              <w:rPr>
                <w:rStyle w:val="aa"/>
              </w:rPr>
              <w:t>依</w:t>
            </w:r>
            <w:r w:rsidR="009242E5" w:rsidRPr="009242E5">
              <w:rPr>
                <w:rStyle w:val="aa"/>
              </w:rPr>
              <w:t>建築</w:t>
            </w:r>
            <w:r w:rsidRPr="00165CC3">
              <w:rPr>
                <w:rFonts w:hAnsi="細明體" w:cs="細明體"/>
              </w:rPr>
              <w:t>法第</w:t>
            </w:r>
            <w:r w:rsidRPr="00165CC3">
              <w:rPr>
                <w:rFonts w:hAnsi="細明體" w:cs="細明體"/>
              </w:rPr>
              <w:t>55</w:t>
            </w:r>
            <w:r w:rsidRPr="00165CC3">
              <w:rPr>
                <w:rFonts w:hAnsi="細明體" w:cs="細明體"/>
              </w:rPr>
              <w:t>條</w:t>
            </w:r>
            <w:r w:rsidR="00264D7F" w:rsidRPr="00264D7F">
              <w:rPr>
                <w:rStyle w:val="aa"/>
              </w:rPr>
              <w:t>辦理</w:t>
            </w:r>
            <w:r w:rsidRPr="00165CC3">
              <w:rPr>
                <w:rFonts w:hAnsi="細明體" w:cs="細明體"/>
              </w:rPr>
              <w:t>變更</w:t>
            </w:r>
            <w:r w:rsidR="00BA2B90" w:rsidRPr="00BA2B90">
              <w:rPr>
                <w:rStyle w:val="aa"/>
              </w:rPr>
              <w:t>承造人</w:t>
            </w:r>
            <w:r w:rsidRPr="00165CC3">
              <w:rPr>
                <w:rFonts w:hAnsi="細明體" w:cs="細明體"/>
              </w:rPr>
              <w:t>、</w:t>
            </w:r>
            <w:r w:rsidR="00BA2B90" w:rsidRPr="00BA2B90">
              <w:rPr>
                <w:rStyle w:val="aa"/>
              </w:rPr>
              <w:t>監造人</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0E680B3D" w14:textId="77777777" w:rsidTr="00A726EB">
        <w:tc>
          <w:tcPr>
            <w:tcW w:w="9656" w:type="dxa"/>
            <w:shd w:val="clear" w:color="auto" w:fill="auto"/>
          </w:tcPr>
          <w:p w14:paraId="3A37EC11" w14:textId="3774745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文號：一、復貴府</w:t>
            </w:r>
            <w:r w:rsidRPr="006003C9">
              <w:rPr>
                <w:rFonts w:hAnsi="細明體" w:cs="細明體"/>
              </w:rPr>
              <w:t>112</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24</w:t>
            </w:r>
            <w:r w:rsidRPr="006003C9">
              <w:rPr>
                <w:rFonts w:hAnsi="細明體" w:cs="細明體"/>
              </w:rPr>
              <w:t>日屏府城管字第</w:t>
            </w:r>
            <w:r w:rsidRPr="006003C9">
              <w:rPr>
                <w:rFonts w:hAnsi="細明體" w:cs="細明體"/>
              </w:rPr>
              <w:t>11212013400</w:t>
            </w:r>
            <w:r w:rsidRPr="006003C9">
              <w:rPr>
                <w:rFonts w:hAnsi="細明體" w:cs="細明體"/>
              </w:rPr>
              <w:t>號函。二、查</w:t>
            </w:r>
            <w:r w:rsidRPr="009242E5">
              <w:rPr>
                <w:rStyle w:val="aa"/>
              </w:rPr>
              <w:t>建築</w:t>
            </w:r>
            <w:r w:rsidRPr="006003C9">
              <w:rPr>
                <w:rFonts w:hAnsi="細明體" w:cs="細明體"/>
              </w:rPr>
              <w:t>法第</w:t>
            </w:r>
            <w:r w:rsidRPr="006003C9">
              <w:rPr>
                <w:rFonts w:hAnsi="細明體" w:cs="細明體"/>
              </w:rPr>
              <w:t>13</w:t>
            </w:r>
            <w:r w:rsidRPr="006003C9">
              <w:rPr>
                <w:rFonts w:hAnsi="細明體" w:cs="細明體"/>
              </w:rPr>
              <w:t>條</w:t>
            </w:r>
            <w:r w:rsidRPr="00264D7F">
              <w:rPr>
                <w:rStyle w:val="aa"/>
              </w:rPr>
              <w:t>規定</w:t>
            </w:r>
            <w:r w:rsidRPr="006003C9">
              <w:rPr>
                <w:rFonts w:hAnsi="細明體" w:cs="細明體"/>
              </w:rPr>
              <w:t>：「本法所稱</w:t>
            </w:r>
            <w:r w:rsidRPr="009242E5">
              <w:rPr>
                <w:rStyle w:val="aa"/>
              </w:rPr>
              <w:t>建築物</w:t>
            </w:r>
            <w:r w:rsidRPr="00BA2B90">
              <w:rPr>
                <w:rStyle w:val="aa"/>
              </w:rPr>
              <w:t>設計人</w:t>
            </w:r>
            <w:r w:rsidRPr="006003C9">
              <w:rPr>
                <w:rFonts w:hAnsi="細明體" w:cs="細明體"/>
              </w:rPr>
              <w:t>及</w:t>
            </w:r>
            <w:r w:rsidRPr="00BA2B90">
              <w:rPr>
                <w:rStyle w:val="aa"/>
              </w:rPr>
              <w:t>監造人</w:t>
            </w:r>
            <w:r w:rsidRPr="006003C9">
              <w:rPr>
                <w:rFonts w:hAnsi="細明體" w:cs="細明體"/>
              </w:rPr>
              <w:t>為</w:t>
            </w:r>
            <w:r w:rsidRPr="009242E5">
              <w:rPr>
                <w:rStyle w:val="aa"/>
              </w:rPr>
              <w:t>建築</w:t>
            </w:r>
            <w:r w:rsidRPr="006003C9">
              <w:rPr>
                <w:rFonts w:hAnsi="細明體" w:cs="細明體"/>
              </w:rPr>
              <w:t>師</w:t>
            </w:r>
            <w:r w:rsidRPr="006003C9">
              <w:rPr>
                <w:rFonts w:hAnsi="細明體" w:cs="細明體"/>
              </w:rPr>
              <w:t>……</w:t>
            </w:r>
            <w:r w:rsidRPr="006003C9">
              <w:rPr>
                <w:rFonts w:hAnsi="細明體" w:cs="細明體"/>
              </w:rPr>
              <w:t>」，同法第</w:t>
            </w:r>
            <w:r w:rsidRPr="006003C9">
              <w:rPr>
                <w:rFonts w:hAnsi="細明體" w:cs="細明體"/>
              </w:rPr>
              <w:t>14</w:t>
            </w:r>
            <w:r w:rsidRPr="006003C9">
              <w:rPr>
                <w:rFonts w:hAnsi="細明體" w:cs="細明體"/>
              </w:rPr>
              <w:t>條</w:t>
            </w:r>
            <w:r w:rsidRPr="00264D7F">
              <w:rPr>
                <w:rStyle w:val="aa"/>
              </w:rPr>
              <w:t>規定</w:t>
            </w:r>
            <w:r w:rsidRPr="006003C9">
              <w:rPr>
                <w:rFonts w:hAnsi="細明體" w:cs="細明體"/>
              </w:rPr>
              <w:t>：「本法所稱</w:t>
            </w:r>
            <w:r w:rsidRPr="009242E5">
              <w:rPr>
                <w:rStyle w:val="aa"/>
              </w:rPr>
              <w:t>建築物</w:t>
            </w:r>
            <w:r w:rsidRPr="006003C9">
              <w:rPr>
                <w:rFonts w:hAnsi="細明體" w:cs="細明體"/>
              </w:rPr>
              <w:t>之</w:t>
            </w:r>
            <w:r w:rsidRPr="00BA2B90">
              <w:rPr>
                <w:rStyle w:val="aa"/>
              </w:rPr>
              <w:t>承造人</w:t>
            </w:r>
            <w:r w:rsidRPr="006003C9">
              <w:rPr>
                <w:rFonts w:hAnsi="細明體" w:cs="細明體"/>
              </w:rPr>
              <w:t>為</w:t>
            </w:r>
            <w:r w:rsidRPr="00BA2B90">
              <w:rPr>
                <w:rStyle w:val="aa"/>
              </w:rPr>
              <w:t>營造</w:t>
            </w:r>
            <w:r w:rsidRPr="006003C9">
              <w:rPr>
                <w:rFonts w:hAnsi="細明體" w:cs="細明體"/>
              </w:rPr>
              <w:t>業，以</w:t>
            </w:r>
            <w:r w:rsidRPr="00C34A2E">
              <w:rPr>
                <w:rStyle w:val="aa"/>
              </w:rPr>
              <w:t>依</w:t>
            </w:r>
            <w:r w:rsidRPr="006003C9">
              <w:rPr>
                <w:rFonts w:hAnsi="細明體" w:cs="細明體"/>
              </w:rPr>
              <w:t>法登記開業之</w:t>
            </w:r>
            <w:r w:rsidRPr="00BA2B90">
              <w:rPr>
                <w:rStyle w:val="aa"/>
              </w:rPr>
              <w:t>營造</w:t>
            </w:r>
            <w:r w:rsidRPr="006003C9">
              <w:rPr>
                <w:rFonts w:hAnsi="細明體" w:cs="細明體"/>
              </w:rPr>
              <w:t>廠商</w:t>
            </w:r>
            <w:r w:rsidRPr="00264D7F">
              <w:rPr>
                <w:rStyle w:val="aa"/>
              </w:rPr>
              <w:t>為限</w:t>
            </w:r>
            <w:r w:rsidRPr="006003C9">
              <w:rPr>
                <w:rFonts w:hAnsi="細明體" w:cs="細明體"/>
              </w:rPr>
              <w:t>。」同法第</w:t>
            </w:r>
            <w:r w:rsidRPr="006003C9">
              <w:rPr>
                <w:rFonts w:hAnsi="細明體" w:cs="細明體"/>
              </w:rPr>
              <w:t>55</w:t>
            </w:r>
            <w:r w:rsidRPr="006003C9">
              <w:rPr>
                <w:rFonts w:hAnsi="細明體" w:cs="細明體"/>
              </w:rPr>
              <w:t>條</w:t>
            </w:r>
            <w:r w:rsidRPr="00264D7F">
              <w:rPr>
                <w:rStyle w:val="aa"/>
              </w:rPr>
              <w:t>規定</w:t>
            </w:r>
            <w:r w:rsidRPr="006003C9">
              <w:rPr>
                <w:rFonts w:hAnsi="細明體" w:cs="細明體"/>
              </w:rPr>
              <w:t>：「</w:t>
            </w:r>
            <w:r w:rsidRPr="00BA2B90">
              <w:rPr>
                <w:rStyle w:val="aa"/>
              </w:rPr>
              <w:t>起造人</w:t>
            </w:r>
            <w:r w:rsidRPr="006003C9">
              <w:rPr>
                <w:rFonts w:hAnsi="細明體" w:cs="細明體"/>
              </w:rPr>
              <w:t>領</w:t>
            </w:r>
            <w:r w:rsidRPr="00A267DD">
              <w:rPr>
                <w:rStyle w:val="aa"/>
              </w:rPr>
              <w:t>得</w:t>
            </w:r>
            <w:r w:rsidRPr="009242E5">
              <w:rPr>
                <w:rStyle w:val="aa"/>
              </w:rPr>
              <w:t>建造執照</w:t>
            </w:r>
            <w:r w:rsidRPr="006003C9">
              <w:rPr>
                <w:rFonts w:hAnsi="細明體" w:cs="細明體"/>
              </w:rPr>
              <w:t>或雜項執照後，如有左列各款情事之一者，</w:t>
            </w:r>
            <w:r w:rsidRPr="009242E5">
              <w:rPr>
                <w:rStyle w:val="aa"/>
              </w:rPr>
              <w:t>應</w:t>
            </w:r>
            <w:r w:rsidRPr="006003C9">
              <w:rPr>
                <w:rFonts w:hAnsi="細明體" w:cs="細明體"/>
              </w:rPr>
              <w:t>即</w:t>
            </w:r>
            <w:r w:rsidRPr="006003C9">
              <w:rPr>
                <w:rFonts w:hAnsi="細明體" w:cs="細明體"/>
              </w:rPr>
              <w:lastRenderedPageBreak/>
              <w:t>申報該管主管</w:t>
            </w:r>
            <w:r w:rsidRPr="009242E5">
              <w:rPr>
                <w:rStyle w:val="aa"/>
              </w:rPr>
              <w:t>建築</w:t>
            </w:r>
            <w:r w:rsidRPr="006003C9">
              <w:rPr>
                <w:rFonts w:hAnsi="細明體" w:cs="細明體"/>
              </w:rPr>
              <w:t>機關備案：一、變更</w:t>
            </w:r>
            <w:r w:rsidRPr="00BA2B90">
              <w:rPr>
                <w:rStyle w:val="aa"/>
              </w:rPr>
              <w:t>起造人</w:t>
            </w:r>
            <w:r w:rsidRPr="006003C9">
              <w:rPr>
                <w:rFonts w:hAnsi="細明體" w:cs="細明體"/>
              </w:rPr>
              <w:t>。二、變更</w:t>
            </w:r>
            <w:r w:rsidRPr="00BA2B90">
              <w:rPr>
                <w:rStyle w:val="aa"/>
              </w:rPr>
              <w:t>承造人</w:t>
            </w:r>
            <w:r w:rsidRPr="006003C9">
              <w:rPr>
                <w:rFonts w:hAnsi="細明體" w:cs="細明體"/>
              </w:rPr>
              <w:t>。三、變更</w:t>
            </w:r>
            <w:r w:rsidRPr="00BA2B90">
              <w:rPr>
                <w:rStyle w:val="aa"/>
              </w:rPr>
              <w:t>監造人</w:t>
            </w:r>
            <w:r w:rsidRPr="006003C9">
              <w:rPr>
                <w:rFonts w:hAnsi="細明體" w:cs="細明體"/>
              </w:rPr>
              <w:t>。四、工程中止或廢止</w:t>
            </w:r>
            <w:r w:rsidRPr="006003C9">
              <w:rPr>
                <w:rFonts w:hAnsi="細明體" w:cs="細明體"/>
              </w:rPr>
              <w:t>……</w:t>
            </w:r>
            <w:r w:rsidRPr="006003C9">
              <w:rPr>
                <w:rFonts w:hAnsi="細明體" w:cs="細明體"/>
              </w:rPr>
              <w:t>」合先敘明。三、按公司法第</w:t>
            </w:r>
            <w:r w:rsidRPr="006003C9">
              <w:rPr>
                <w:rFonts w:hAnsi="細明體" w:cs="細明體"/>
              </w:rPr>
              <w:t>23</w:t>
            </w:r>
            <w:r w:rsidRPr="006003C9">
              <w:rPr>
                <w:rFonts w:hAnsi="細明體" w:cs="細明體"/>
              </w:rPr>
              <w:t>條</w:t>
            </w:r>
            <w:r w:rsidRPr="00264D7F">
              <w:rPr>
                <w:rStyle w:val="aa"/>
              </w:rPr>
              <w:t>規定</w:t>
            </w:r>
            <w:r w:rsidRPr="006003C9">
              <w:rPr>
                <w:rFonts w:hAnsi="細明體" w:cs="細明體"/>
              </w:rPr>
              <w:t>，就公司負責人之責任已有明文，爰如</w:t>
            </w:r>
            <w:r w:rsidRPr="009242E5">
              <w:rPr>
                <w:rStyle w:val="aa"/>
              </w:rPr>
              <w:t>建築物</w:t>
            </w:r>
            <w:r w:rsidRPr="006003C9">
              <w:rPr>
                <w:rFonts w:hAnsi="細明體" w:cs="細明體"/>
              </w:rPr>
              <w:t>竣工前</w:t>
            </w:r>
            <w:r w:rsidRPr="00BA2B90">
              <w:rPr>
                <w:rStyle w:val="aa"/>
              </w:rPr>
              <w:t>承造人</w:t>
            </w:r>
            <w:r w:rsidRPr="006003C9">
              <w:rPr>
                <w:rFonts w:hAnsi="細明體" w:cs="細明體"/>
              </w:rPr>
              <w:t>之負責人更換，</w:t>
            </w:r>
            <w:r w:rsidRPr="009242E5">
              <w:rPr>
                <w:rStyle w:val="aa"/>
              </w:rPr>
              <w:t>應</w:t>
            </w:r>
            <w:r w:rsidRPr="00C34A2E">
              <w:rPr>
                <w:rStyle w:val="aa"/>
              </w:rPr>
              <w:t>依</w:t>
            </w:r>
            <w:r w:rsidRPr="009242E5">
              <w:rPr>
                <w:rStyle w:val="aa"/>
              </w:rPr>
              <w:t>建築</w:t>
            </w:r>
            <w:r w:rsidRPr="006003C9">
              <w:rPr>
                <w:rFonts w:hAnsi="細明體" w:cs="細明體"/>
              </w:rPr>
              <w:t>法第</w:t>
            </w:r>
            <w:r w:rsidRPr="006003C9">
              <w:rPr>
                <w:rFonts w:hAnsi="細明體" w:cs="細明體"/>
              </w:rPr>
              <w:t>55</w:t>
            </w:r>
            <w:r w:rsidRPr="006003C9">
              <w:rPr>
                <w:rFonts w:hAnsi="細明體" w:cs="細明體"/>
              </w:rPr>
              <w:t>條</w:t>
            </w:r>
            <w:r w:rsidRPr="00264D7F">
              <w:rPr>
                <w:rStyle w:val="aa"/>
              </w:rPr>
              <w:t>規定辦理</w:t>
            </w:r>
            <w:r w:rsidRPr="006003C9">
              <w:rPr>
                <w:rFonts w:hAnsi="細明體" w:cs="細明體"/>
              </w:rPr>
              <w:t>。至於</w:t>
            </w:r>
            <w:r w:rsidRPr="009242E5">
              <w:rPr>
                <w:rStyle w:val="aa"/>
              </w:rPr>
              <w:t>建築</w:t>
            </w:r>
            <w:r w:rsidRPr="006003C9">
              <w:rPr>
                <w:rFonts w:hAnsi="細明體" w:cs="細明體"/>
              </w:rPr>
              <w:t>工程完竣後，</w:t>
            </w:r>
            <w:r w:rsidRPr="00C34A2E">
              <w:rPr>
                <w:rStyle w:val="aa"/>
              </w:rPr>
              <w:t>依</w:t>
            </w:r>
            <w:r w:rsidRPr="006003C9">
              <w:rPr>
                <w:rFonts w:hAnsi="細明體" w:cs="細明體"/>
              </w:rPr>
              <w:t>據本署</w:t>
            </w:r>
            <w:r w:rsidRPr="006003C9">
              <w:rPr>
                <w:rFonts w:hAnsi="細明體" w:cs="細明體"/>
              </w:rPr>
              <w:t>102</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27</w:t>
            </w:r>
            <w:r w:rsidRPr="006003C9">
              <w:rPr>
                <w:rFonts w:hAnsi="細明體" w:cs="細明體"/>
              </w:rPr>
              <w:t>日營署建管字第</w:t>
            </w:r>
            <w:r w:rsidRPr="006003C9">
              <w:rPr>
                <w:rFonts w:hAnsi="細明體" w:cs="細明體"/>
              </w:rPr>
              <w:t>1020080780</w:t>
            </w:r>
            <w:r w:rsidRPr="006003C9">
              <w:rPr>
                <w:rFonts w:hAnsi="細明體" w:cs="細明體"/>
              </w:rPr>
              <w:t>號函</w:t>
            </w:r>
            <w:r w:rsidRPr="00C34A2E">
              <w:rPr>
                <w:rStyle w:val="aa"/>
              </w:rPr>
              <w:t>無</w:t>
            </w:r>
            <w:r w:rsidRPr="00257C45">
              <w:rPr>
                <w:rStyle w:val="aa"/>
              </w:rPr>
              <w:t>須</w:t>
            </w:r>
            <w:r w:rsidRPr="006003C9">
              <w:rPr>
                <w:rFonts w:hAnsi="細明體" w:cs="細明體"/>
              </w:rPr>
              <w:t>申報備案。四、另查</w:t>
            </w:r>
            <w:r w:rsidRPr="00BA2B90">
              <w:rPr>
                <w:rStyle w:val="aa"/>
              </w:rPr>
              <w:t>監造人</w:t>
            </w:r>
            <w:r w:rsidRPr="006003C9">
              <w:rPr>
                <w:rFonts w:hAnsi="細明體" w:cs="細明體"/>
              </w:rPr>
              <w:t>為</w:t>
            </w:r>
            <w:r w:rsidRPr="00C34A2E">
              <w:rPr>
                <w:rStyle w:val="aa"/>
              </w:rPr>
              <w:t>依</w:t>
            </w:r>
            <w:r w:rsidRPr="006003C9">
              <w:rPr>
                <w:rFonts w:hAnsi="細明體" w:cs="細明體"/>
              </w:rPr>
              <w:t>法登記開業之</w:t>
            </w:r>
            <w:r w:rsidRPr="009242E5">
              <w:rPr>
                <w:rStyle w:val="aa"/>
              </w:rPr>
              <w:t>建築</w:t>
            </w:r>
            <w:r w:rsidRPr="006003C9">
              <w:rPr>
                <w:rFonts w:hAnsi="細明體" w:cs="細明體"/>
              </w:rPr>
              <w:t>師，係以設立</w:t>
            </w:r>
            <w:r w:rsidRPr="009242E5">
              <w:rPr>
                <w:rStyle w:val="aa"/>
              </w:rPr>
              <w:t>建築</w:t>
            </w:r>
            <w:r w:rsidRPr="006003C9">
              <w:rPr>
                <w:rFonts w:hAnsi="細明體" w:cs="細明體"/>
              </w:rPr>
              <w:t>師事務所或組織聯合</w:t>
            </w:r>
            <w:r w:rsidRPr="009242E5">
              <w:rPr>
                <w:rStyle w:val="aa"/>
              </w:rPr>
              <w:t>建築</w:t>
            </w:r>
            <w:r w:rsidRPr="006003C9">
              <w:rPr>
                <w:rFonts w:hAnsi="細明體" w:cs="細明體"/>
              </w:rPr>
              <w:t>師事務所方式執行業務，與公司法定有公司負責人之情形並不相同，爰本案來文所陳</w:t>
            </w:r>
            <w:r w:rsidRPr="00BA2B90">
              <w:rPr>
                <w:rStyle w:val="aa"/>
              </w:rPr>
              <w:t>監造人</w:t>
            </w:r>
            <w:r w:rsidRPr="006003C9">
              <w:rPr>
                <w:rFonts w:hAnsi="細明體" w:cs="細明體"/>
              </w:rPr>
              <w:t>之負責人更換，究係何種情形，建請再予釐清。</w:t>
            </w:r>
            <w:r w:rsidRPr="006003C9">
              <w:rPr>
                <w:rFonts w:hAnsi="細明體" w:cs="細明體"/>
              </w:rPr>
              <w:t>“</w:t>
            </w:r>
            <w:r w:rsidR="001C1AC5" w:rsidRPr="006003C9">
              <w:rPr>
                <w:rFonts w:hAnsi="細明體" w:cs="細明體"/>
              </w:rPr>
              <w:t>,</w:t>
            </w:r>
          </w:p>
        </w:tc>
      </w:tr>
      <w:tr w:rsidR="001C1AC5" w:rsidRPr="00165CC3" w14:paraId="08127742" w14:textId="77777777" w:rsidTr="00A726EB">
        <w:tc>
          <w:tcPr>
            <w:tcW w:w="9656" w:type="dxa"/>
            <w:shd w:val="clear" w:color="auto" w:fill="auto"/>
          </w:tcPr>
          <w:p w14:paraId="4883EC71" w14:textId="0AD5ACFD"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2023-04-27</w:t>
            </w:r>
            <w:r w:rsidRPr="006003C9">
              <w:rPr>
                <w:rFonts w:hAnsi="細明體" w:cs="細明體"/>
              </w:rPr>
              <w:t>“</w:t>
            </w:r>
          </w:p>
        </w:tc>
      </w:tr>
      <w:tr w:rsidR="001C1AC5" w:rsidRPr="00165CC3" w14:paraId="0C87EFCB" w14:textId="77777777" w:rsidTr="00A726EB">
        <w:tc>
          <w:tcPr>
            <w:tcW w:w="9656" w:type="dxa"/>
            <w:shd w:val="clear" w:color="auto" w:fill="auto"/>
          </w:tcPr>
          <w:p w14:paraId="4775C80A" w14:textId="107378E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3116BAE" w14:textId="77777777" w:rsidTr="00A726EB">
        <w:tc>
          <w:tcPr>
            <w:tcW w:w="9656" w:type="dxa"/>
            <w:shd w:val="clear" w:color="auto" w:fill="auto"/>
          </w:tcPr>
          <w:p w14:paraId="5606EF26" w14:textId="454D56C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B4EA667" w14:textId="77777777" w:rsidTr="00A726EB">
        <w:tc>
          <w:tcPr>
            <w:tcW w:w="9656" w:type="dxa"/>
            <w:shd w:val="clear" w:color="auto" w:fill="auto"/>
          </w:tcPr>
          <w:p w14:paraId="2E5CDB1D" w14:textId="4B6C89E6"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F09589D" w14:textId="77777777" w:rsidTr="00A726EB">
        <w:tc>
          <w:tcPr>
            <w:tcW w:w="9656" w:type="dxa"/>
            <w:shd w:val="clear" w:color="auto" w:fill="auto"/>
          </w:tcPr>
          <w:p w14:paraId="5352801A" w14:textId="2B75E5F7" w:rsidR="001C1AC5" w:rsidRPr="00165CC3" w:rsidRDefault="001C1AC5" w:rsidP="006003C9">
            <w:pPr>
              <w:pStyle w:val="1"/>
              <w:numPr>
                <w:ilvl w:val="0"/>
                <w:numId w:val="1"/>
              </w:numPr>
            </w:pPr>
            <w:r w:rsidRPr="00165CC3">
              <w:rPr>
                <w:rFonts w:cs="細明體"/>
              </w:rPr>
              <w:t>“Title”:“</w:t>
            </w:r>
            <w:r w:rsidRPr="00165CC3">
              <w:rPr>
                <w:rFonts w:hAnsi="細明體" w:cs="細明體"/>
              </w:rPr>
              <w:t>為健全</w:t>
            </w:r>
            <w:r w:rsidR="009242E5" w:rsidRPr="009242E5">
              <w:rPr>
                <w:rStyle w:val="aa"/>
              </w:rPr>
              <w:t>建築物</w:t>
            </w:r>
            <w:r w:rsidR="00264D7F" w:rsidRPr="00264D7F">
              <w:rPr>
                <w:rStyle w:val="aa"/>
              </w:rPr>
              <w:t>昇降</w:t>
            </w:r>
            <w:r w:rsidR="00A267DD" w:rsidRPr="00A267DD">
              <w:rPr>
                <w:rStyle w:val="aa"/>
              </w:rPr>
              <w:t>設備</w:t>
            </w:r>
            <w:r w:rsidRPr="00165CC3">
              <w:rPr>
                <w:rFonts w:hAnsi="細明體" w:cs="細明體"/>
              </w:rPr>
              <w:t>、機械停車</w:t>
            </w:r>
            <w:r w:rsidR="00A267DD" w:rsidRPr="00A267DD">
              <w:rPr>
                <w:rStyle w:val="aa"/>
              </w:rPr>
              <w:t>設備安全</w:t>
            </w:r>
            <w:r w:rsidR="00EF55D8" w:rsidRPr="00EF55D8">
              <w:rPr>
                <w:rStyle w:val="aa"/>
              </w:rPr>
              <w:t>管理</w:t>
            </w:r>
            <w:r w:rsidRPr="00165CC3">
              <w:rPr>
                <w:rFonts w:hAnsi="細明體" w:cs="細明體"/>
              </w:rPr>
              <w:t>機制，敬請貴署、府（局、處）協助廣為宣導</w:t>
            </w:r>
            <w:r w:rsidR="00A267DD" w:rsidRPr="00A267DD">
              <w:rPr>
                <w:rStyle w:val="aa"/>
              </w:rPr>
              <w:t>設備安全</w:t>
            </w:r>
            <w:r w:rsidR="00EF55D8" w:rsidRPr="00EF55D8">
              <w:rPr>
                <w:rStyle w:val="aa"/>
              </w:rPr>
              <w:t>管理</w:t>
            </w:r>
            <w:r w:rsidRPr="00165CC3">
              <w:rPr>
                <w:rFonts w:hAnsi="細明體" w:cs="細明體"/>
              </w:rPr>
              <w:t>觀念</w:t>
            </w:r>
            <w:r w:rsidRPr="00165CC3">
              <w:rPr>
                <w:rFonts w:hAnsi="細明體" w:cs="細明體"/>
              </w:rPr>
              <w:t>1</w:t>
            </w:r>
            <w:r w:rsidRPr="00165CC3">
              <w:rPr>
                <w:rFonts w:hAnsi="細明體" w:cs="細明體"/>
              </w:rPr>
              <w:t>案，詳如說明，請查照</w:t>
            </w:r>
            <w:r w:rsidRPr="00165CC3">
              <w:rPr>
                <w:rFonts w:hAnsi="細明體" w:cs="細明體"/>
              </w:rPr>
              <w:t>",</w:t>
            </w:r>
          </w:p>
        </w:tc>
      </w:tr>
      <w:tr w:rsidR="001C1AC5" w:rsidRPr="00165CC3" w14:paraId="453EF13C" w14:textId="77777777" w:rsidTr="00A726EB">
        <w:tc>
          <w:tcPr>
            <w:tcW w:w="9656" w:type="dxa"/>
            <w:shd w:val="clear" w:color="auto" w:fill="auto"/>
          </w:tcPr>
          <w:p w14:paraId="4499397B" w14:textId="2EC597A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112.2.2</w:t>
            </w:r>
            <w:r w:rsidRPr="006003C9">
              <w:rPr>
                <w:rFonts w:hAnsi="細明體" w:cs="細明體"/>
              </w:rPr>
              <w:t>營署建管字第</w:t>
            </w:r>
            <w:r w:rsidRPr="006003C9">
              <w:rPr>
                <w:rFonts w:hAnsi="細明體" w:cs="細明體"/>
              </w:rPr>
              <w:t>1121019677</w:t>
            </w:r>
            <w:r w:rsidRPr="006003C9">
              <w:rPr>
                <w:rFonts w:hAnsi="細明體" w:cs="細明體"/>
              </w:rPr>
              <w:t>號函說明：一、</w:t>
            </w:r>
            <w:r w:rsidRPr="00C34A2E">
              <w:rPr>
                <w:rStyle w:val="aa"/>
              </w:rPr>
              <w:t>依</w:t>
            </w:r>
            <w:r w:rsidRPr="006003C9">
              <w:rPr>
                <w:rFonts w:hAnsi="細明體" w:cs="細明體"/>
              </w:rPr>
              <w:t>據</w:t>
            </w:r>
            <w:r w:rsidRPr="009242E5">
              <w:rPr>
                <w:rStyle w:val="aa"/>
              </w:rPr>
              <w:t>建築</w:t>
            </w:r>
            <w:r w:rsidRPr="006003C9">
              <w:rPr>
                <w:rFonts w:hAnsi="細明體" w:cs="細明體"/>
              </w:rPr>
              <w:t>法第</w:t>
            </w:r>
            <w:r w:rsidRPr="006003C9">
              <w:rPr>
                <w:rFonts w:hAnsi="細明體" w:cs="細明體"/>
              </w:rPr>
              <w:t>77</w:t>
            </w:r>
            <w:r w:rsidRPr="006003C9">
              <w:rPr>
                <w:rFonts w:hAnsi="細明體" w:cs="細明體"/>
              </w:rPr>
              <w:t>條之</w:t>
            </w:r>
            <w:r w:rsidRPr="006003C9">
              <w:rPr>
                <w:rFonts w:hAnsi="細明體" w:cs="細明體"/>
              </w:rPr>
              <w:t>4</w:t>
            </w:r>
            <w:r w:rsidRPr="006003C9">
              <w:rPr>
                <w:rFonts w:hAnsi="細明體" w:cs="細明體"/>
              </w:rPr>
              <w:t>及</w:t>
            </w:r>
            <w:r w:rsidRPr="009242E5">
              <w:rPr>
                <w:rStyle w:val="aa"/>
              </w:rPr>
              <w:t>建築物</w:t>
            </w:r>
            <w:r w:rsidRPr="00264D7F">
              <w:rPr>
                <w:rStyle w:val="aa"/>
              </w:rPr>
              <w:t>昇降</w:t>
            </w:r>
            <w:r w:rsidRPr="00A267DD">
              <w:rPr>
                <w:rStyle w:val="aa"/>
              </w:rPr>
              <w:t>設備設置</w:t>
            </w:r>
            <w:r w:rsidRPr="006003C9">
              <w:rPr>
                <w:rFonts w:hAnsi="細明體" w:cs="細明體"/>
              </w:rPr>
              <w:t>及檢查</w:t>
            </w:r>
            <w:r w:rsidRPr="00EF55D8">
              <w:rPr>
                <w:rStyle w:val="aa"/>
              </w:rPr>
              <w:t>管理</w:t>
            </w:r>
            <w:r w:rsidRPr="006003C9">
              <w:rPr>
                <w:rFonts w:hAnsi="細明體" w:cs="細明體"/>
              </w:rPr>
              <w:t>辦法等</w:t>
            </w:r>
            <w:r w:rsidRPr="00264D7F">
              <w:rPr>
                <w:rStyle w:val="aa"/>
              </w:rPr>
              <w:t>規定辦理</w:t>
            </w:r>
            <w:r w:rsidRPr="006003C9">
              <w:rPr>
                <w:rFonts w:hAnsi="細明體" w:cs="細明體"/>
              </w:rPr>
              <w:t>。二、為加強宣導</w:t>
            </w:r>
            <w:r w:rsidRPr="00264D7F">
              <w:rPr>
                <w:rStyle w:val="aa"/>
              </w:rPr>
              <w:t>昇降</w:t>
            </w:r>
            <w:r w:rsidRPr="00A267DD">
              <w:rPr>
                <w:rStyle w:val="aa"/>
              </w:rPr>
              <w:t>設備</w:t>
            </w:r>
            <w:r w:rsidRPr="006003C9">
              <w:rPr>
                <w:rFonts w:hAnsi="細明體" w:cs="細明體"/>
              </w:rPr>
              <w:t>、機械停車</w:t>
            </w:r>
            <w:r w:rsidRPr="00A267DD">
              <w:rPr>
                <w:rStyle w:val="aa"/>
              </w:rPr>
              <w:t>設備</w:t>
            </w:r>
            <w:r w:rsidRPr="006003C9">
              <w:rPr>
                <w:rFonts w:hAnsi="細明體" w:cs="細明體"/>
              </w:rPr>
              <w:t>維護</w:t>
            </w:r>
            <w:r w:rsidRPr="00EF55D8">
              <w:rPr>
                <w:rStyle w:val="aa"/>
              </w:rPr>
              <w:t>管理</w:t>
            </w:r>
            <w:r w:rsidRPr="006003C9">
              <w:rPr>
                <w:rFonts w:hAnsi="細明體" w:cs="細明體"/>
              </w:rPr>
              <w:t>，保障民眾</w:t>
            </w:r>
            <w:r w:rsidRPr="00A267DD">
              <w:rPr>
                <w:rStyle w:val="aa"/>
              </w:rPr>
              <w:t>使用安全</w:t>
            </w:r>
            <w:r w:rsidRPr="006003C9">
              <w:rPr>
                <w:rFonts w:hAnsi="細明體" w:cs="細明體"/>
              </w:rPr>
              <w:t>；敬請貴署、府（局、處）協助將相關</w:t>
            </w:r>
            <w:r w:rsidRPr="00A267DD">
              <w:rPr>
                <w:rStyle w:val="aa"/>
              </w:rPr>
              <w:t>設備安全</w:t>
            </w:r>
            <w:r w:rsidRPr="006003C9">
              <w:rPr>
                <w:rFonts w:hAnsi="細明體" w:cs="細明體"/>
              </w:rPr>
              <w:t>宣導品電子檔（如附件）函轉轄下各所</w:t>
            </w:r>
            <w:r w:rsidRPr="00C34A2E">
              <w:rPr>
                <w:rStyle w:val="aa"/>
              </w:rPr>
              <w:t>屬</w:t>
            </w:r>
            <w:r w:rsidRPr="006003C9">
              <w:rPr>
                <w:rFonts w:hAnsi="細明體" w:cs="細明體"/>
              </w:rPr>
              <w:t>或權管單位附掛於該機關網站、臉書、電視牆、跑馬燈、文宣或宣導活動</w:t>
            </w:r>
            <w:r w:rsidRPr="006003C9">
              <w:rPr>
                <w:rFonts w:hAnsi="細明體" w:cs="細明體"/>
              </w:rPr>
              <w:t>……</w:t>
            </w:r>
            <w:r w:rsidRPr="006003C9">
              <w:rPr>
                <w:rFonts w:hAnsi="細明體" w:cs="細明體"/>
              </w:rPr>
              <w:t>等廣為宣傳。以憑藉各界資源，加強維護</w:t>
            </w:r>
            <w:r w:rsidRPr="00EF55D8">
              <w:rPr>
                <w:rStyle w:val="aa"/>
              </w:rPr>
              <w:t>管理</w:t>
            </w:r>
            <w:r w:rsidRPr="006003C9">
              <w:rPr>
                <w:rFonts w:hAnsi="細明體" w:cs="細明體"/>
              </w:rPr>
              <w:t>，保障民眾</w:t>
            </w:r>
            <w:r w:rsidRPr="00A267DD">
              <w:rPr>
                <w:rStyle w:val="aa"/>
              </w:rPr>
              <w:t>使用安全</w:t>
            </w:r>
            <w:r w:rsidRPr="006003C9">
              <w:rPr>
                <w:rFonts w:hAnsi="細明體" w:cs="細明體"/>
              </w:rPr>
              <w:t>。附件</w:t>
            </w:r>
            <w:r w:rsidRPr="006003C9">
              <w:rPr>
                <w:rFonts w:hAnsi="細明體" w:cs="細明體"/>
              </w:rPr>
              <w:t>1-1</w:t>
            </w:r>
            <w:r w:rsidRPr="006003C9">
              <w:rPr>
                <w:rFonts w:hAnsi="細明體" w:cs="細明體"/>
              </w:rPr>
              <w:t>附件</w:t>
            </w:r>
            <w:r w:rsidRPr="006003C9">
              <w:rPr>
                <w:rFonts w:hAnsi="細明體" w:cs="細明體"/>
              </w:rPr>
              <w:t>1-2</w:t>
            </w:r>
            <w:r w:rsidRPr="006003C9">
              <w:rPr>
                <w:rFonts w:hAnsi="細明體" w:cs="細明體"/>
              </w:rPr>
              <w:t>附件</w:t>
            </w:r>
            <w:r w:rsidRPr="006003C9">
              <w:rPr>
                <w:rFonts w:hAnsi="細明體" w:cs="細明體"/>
              </w:rPr>
              <w:t>2</w:t>
            </w:r>
            <w:r w:rsidRPr="006003C9">
              <w:rPr>
                <w:rFonts w:hAnsi="細明體" w:cs="細明體"/>
              </w:rPr>
              <w:t>附件</w:t>
            </w:r>
            <w:r w:rsidRPr="006003C9">
              <w:rPr>
                <w:rFonts w:hAnsi="細明體" w:cs="細明體"/>
              </w:rPr>
              <w:t>3-1</w:t>
            </w:r>
            <w:r w:rsidRPr="006003C9">
              <w:rPr>
                <w:rFonts w:hAnsi="細明體" w:cs="細明體"/>
              </w:rPr>
              <w:t>附件</w:t>
            </w:r>
            <w:r w:rsidRPr="006003C9">
              <w:rPr>
                <w:rFonts w:hAnsi="細明體" w:cs="細明體"/>
              </w:rPr>
              <w:t>3-2</w:t>
            </w:r>
            <w:r w:rsidRPr="006003C9">
              <w:rPr>
                <w:rFonts w:hAnsi="細明體" w:cs="細明體"/>
              </w:rPr>
              <w:t>附件</w:t>
            </w:r>
            <w:r w:rsidRPr="006003C9">
              <w:rPr>
                <w:rFonts w:hAnsi="細明體" w:cs="細明體"/>
              </w:rPr>
              <w:t>3-3</w:t>
            </w:r>
            <w:r w:rsidRPr="006003C9">
              <w:rPr>
                <w:rFonts w:hAnsi="細明體" w:cs="細明體"/>
              </w:rPr>
              <w:t>附件</w:t>
            </w:r>
            <w:r w:rsidRPr="006003C9">
              <w:rPr>
                <w:rFonts w:hAnsi="細明體" w:cs="細明體"/>
              </w:rPr>
              <w:t>3-4</w:t>
            </w:r>
            <w:r w:rsidRPr="006003C9">
              <w:rPr>
                <w:rFonts w:hAnsi="細明體" w:cs="細明體"/>
              </w:rPr>
              <w:t>“</w:t>
            </w:r>
            <w:r w:rsidR="001C1AC5" w:rsidRPr="006003C9">
              <w:rPr>
                <w:rFonts w:hAnsi="細明體" w:cs="細明體"/>
              </w:rPr>
              <w:t>,</w:t>
            </w:r>
          </w:p>
        </w:tc>
      </w:tr>
      <w:tr w:rsidR="001C1AC5" w:rsidRPr="00165CC3" w14:paraId="5553B304" w14:textId="77777777" w:rsidTr="00A726EB">
        <w:tc>
          <w:tcPr>
            <w:tcW w:w="9656" w:type="dxa"/>
            <w:shd w:val="clear" w:color="auto" w:fill="auto"/>
          </w:tcPr>
          <w:p w14:paraId="1AB96490" w14:textId="517ED9C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2023-02-02</w:t>
            </w:r>
            <w:r w:rsidRPr="006003C9">
              <w:rPr>
                <w:rFonts w:hAnsi="細明體" w:cs="細明體"/>
              </w:rPr>
              <w:t>“</w:t>
            </w:r>
          </w:p>
        </w:tc>
      </w:tr>
      <w:tr w:rsidR="001C1AC5" w:rsidRPr="00165CC3" w14:paraId="45783A95" w14:textId="77777777" w:rsidTr="00A726EB">
        <w:tc>
          <w:tcPr>
            <w:tcW w:w="9656" w:type="dxa"/>
            <w:shd w:val="clear" w:color="auto" w:fill="auto"/>
          </w:tcPr>
          <w:p w14:paraId="07077DF8" w14:textId="0DF04AD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2499100" w14:textId="77777777" w:rsidTr="00A726EB">
        <w:tc>
          <w:tcPr>
            <w:tcW w:w="9656" w:type="dxa"/>
            <w:shd w:val="clear" w:color="auto" w:fill="auto"/>
          </w:tcPr>
          <w:p w14:paraId="306C3568" w14:textId="7623C7A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2A40EDA" w14:textId="77777777" w:rsidTr="00A726EB">
        <w:tc>
          <w:tcPr>
            <w:tcW w:w="9656" w:type="dxa"/>
            <w:shd w:val="clear" w:color="auto" w:fill="auto"/>
          </w:tcPr>
          <w:p w14:paraId="1B4C8C03" w14:textId="59CDD0F5"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2CA73CA" w14:textId="77777777" w:rsidTr="00A726EB">
        <w:tc>
          <w:tcPr>
            <w:tcW w:w="9656" w:type="dxa"/>
            <w:shd w:val="clear" w:color="auto" w:fill="auto"/>
          </w:tcPr>
          <w:p w14:paraId="4ADAB123" w14:textId="7D58C774" w:rsidR="001C1AC5" w:rsidRPr="00165CC3" w:rsidRDefault="001C1AC5" w:rsidP="006003C9">
            <w:pPr>
              <w:pStyle w:val="1"/>
              <w:numPr>
                <w:ilvl w:val="0"/>
                <w:numId w:val="1"/>
              </w:numPr>
            </w:pPr>
            <w:r w:rsidRPr="00165CC3">
              <w:rPr>
                <w:rFonts w:cs="細明體"/>
              </w:rPr>
              <w:t>“Title”:“</w:t>
            </w:r>
            <w:r w:rsidRPr="00165CC3">
              <w:rPr>
                <w:rFonts w:hAnsi="細明體" w:cs="細明體"/>
              </w:rPr>
              <w:t>有關身心</w:t>
            </w:r>
            <w:r w:rsidR="009242E5" w:rsidRPr="009242E5">
              <w:rPr>
                <w:rStyle w:val="aa"/>
              </w:rPr>
              <w:t>障礙</w:t>
            </w:r>
            <w:r w:rsidRPr="00165CC3">
              <w:rPr>
                <w:rFonts w:hAnsi="細明體" w:cs="細明體"/>
              </w:rPr>
              <w:t>福利機構其住宿式服務機構寢室</w:t>
            </w:r>
            <w:r w:rsidR="00A267DD" w:rsidRPr="00A267DD">
              <w:rPr>
                <w:rStyle w:val="aa"/>
              </w:rPr>
              <w:t>防火門</w:t>
            </w:r>
            <w:r w:rsidRPr="00165CC3">
              <w:rPr>
                <w:rFonts w:hAnsi="細明體" w:cs="細明體"/>
              </w:rPr>
              <w:t>開啟</w:t>
            </w:r>
            <w:r w:rsidR="00860400" w:rsidRPr="00860400">
              <w:rPr>
                <w:rStyle w:val="aa"/>
              </w:rPr>
              <w:t>方向</w:t>
            </w:r>
            <w:r w:rsidRPr="00165CC3">
              <w:rPr>
                <w:rFonts w:hAnsi="細明體" w:cs="細明體"/>
              </w:rPr>
              <w:t>之限制疑義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16ECB698" w14:textId="77777777" w:rsidTr="00A726EB">
        <w:tc>
          <w:tcPr>
            <w:tcW w:w="9656" w:type="dxa"/>
            <w:shd w:val="clear" w:color="auto" w:fill="auto"/>
          </w:tcPr>
          <w:p w14:paraId="6BC8F1AF" w14:textId="0375937A"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111.12.15</w:t>
            </w:r>
            <w:r w:rsidRPr="006003C9">
              <w:rPr>
                <w:rFonts w:hAnsi="細明體" w:cs="細明體"/>
              </w:rPr>
              <w:t>營署建管字第</w:t>
            </w:r>
            <w:r w:rsidRPr="006003C9">
              <w:rPr>
                <w:rFonts w:hAnsi="細明體" w:cs="細明體"/>
              </w:rPr>
              <w:t>1111254839</w:t>
            </w:r>
            <w:r w:rsidRPr="006003C9">
              <w:rPr>
                <w:rFonts w:hAnsi="細明體" w:cs="細明體"/>
              </w:rPr>
              <w:t>號函說明：一、復貴局</w:t>
            </w:r>
            <w:r w:rsidRPr="006003C9">
              <w:rPr>
                <w:rFonts w:hAnsi="細明體" w:cs="細明體"/>
              </w:rPr>
              <w:t>111</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17</w:t>
            </w:r>
            <w:r w:rsidRPr="006003C9">
              <w:rPr>
                <w:rFonts w:hAnsi="細明體" w:cs="細明體"/>
              </w:rPr>
              <w:t>日新北工建字第</w:t>
            </w:r>
            <w:r w:rsidRPr="006003C9">
              <w:rPr>
                <w:rFonts w:hAnsi="細明體" w:cs="細明體"/>
              </w:rPr>
              <w:t>1111984035</w:t>
            </w:r>
            <w:r w:rsidRPr="006003C9">
              <w:rPr>
                <w:rFonts w:hAnsi="細明體" w:cs="細明體"/>
              </w:rPr>
              <w:t>號函。二、</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76</w:t>
            </w:r>
            <w:r w:rsidRPr="006003C9">
              <w:rPr>
                <w:rFonts w:hAnsi="細明體" w:cs="細明體"/>
              </w:rPr>
              <w:t>條第</w:t>
            </w:r>
            <w:r w:rsidRPr="006003C9">
              <w:rPr>
                <w:rFonts w:hAnsi="細明體" w:cs="細明體"/>
              </w:rPr>
              <w:t>5</w:t>
            </w:r>
            <w:r w:rsidRPr="006003C9">
              <w:rPr>
                <w:rFonts w:hAnsi="細明體" w:cs="細明體"/>
              </w:rPr>
              <w:t>款</w:t>
            </w:r>
            <w:r w:rsidRPr="00264D7F">
              <w:rPr>
                <w:rStyle w:val="aa"/>
              </w:rPr>
              <w:t>規定</w:t>
            </w:r>
            <w:r w:rsidRPr="006003C9">
              <w:rPr>
                <w:rFonts w:hAnsi="細明體" w:cs="細明體"/>
              </w:rPr>
              <w:t>：「</w:t>
            </w:r>
            <w:r w:rsidRPr="00A267DD">
              <w:rPr>
                <w:rStyle w:val="aa"/>
              </w:rPr>
              <w:t>防火門</w:t>
            </w:r>
            <w:r w:rsidRPr="009242E5">
              <w:rPr>
                <w:rStyle w:val="aa"/>
              </w:rPr>
              <w:t>應</w:t>
            </w:r>
            <w:r w:rsidRPr="006003C9">
              <w:rPr>
                <w:rFonts w:hAnsi="細明體" w:cs="細明體"/>
              </w:rPr>
              <w:t>朝</w:t>
            </w:r>
            <w:r w:rsidRPr="00C34A2E">
              <w:rPr>
                <w:rStyle w:val="aa"/>
              </w:rPr>
              <w:t>避難</w:t>
            </w:r>
            <w:r w:rsidRPr="00860400">
              <w:rPr>
                <w:rStyle w:val="aa"/>
              </w:rPr>
              <w:t>方向</w:t>
            </w:r>
            <w:r w:rsidRPr="006003C9">
              <w:rPr>
                <w:rFonts w:hAnsi="細明體" w:cs="細明體"/>
              </w:rPr>
              <w:t>開啟。但供</w:t>
            </w:r>
            <w:r w:rsidRPr="004A7748">
              <w:rPr>
                <w:rStyle w:val="aa"/>
              </w:rPr>
              <w:t>住宅</w:t>
            </w:r>
            <w:r w:rsidRPr="00A267DD">
              <w:rPr>
                <w:rStyle w:val="aa"/>
              </w:rPr>
              <w:t>使用</w:t>
            </w:r>
            <w:r w:rsidRPr="006003C9">
              <w:rPr>
                <w:rFonts w:hAnsi="細明體" w:cs="細明體"/>
              </w:rPr>
              <w:t>及宿舍寢室、旅館客房、醫院病房等</w:t>
            </w:r>
            <w:r w:rsidRPr="00A267DD">
              <w:rPr>
                <w:rStyle w:val="aa"/>
              </w:rPr>
              <w:t>連接走廊</w:t>
            </w:r>
            <w:r w:rsidRPr="006003C9">
              <w:rPr>
                <w:rFonts w:hAnsi="細明體" w:cs="細明體"/>
              </w:rPr>
              <w:t>者，</w:t>
            </w:r>
            <w:r w:rsidRPr="00264D7F">
              <w:rPr>
                <w:rStyle w:val="aa"/>
              </w:rPr>
              <w:t>不在此限</w:t>
            </w:r>
            <w:r w:rsidRPr="006003C9">
              <w:rPr>
                <w:rFonts w:hAnsi="細明體" w:cs="細明體"/>
              </w:rPr>
              <w:t>。」又「護理機構、精神復健機構及老人福利機構之『病房』、『臥室』及『寢室』，</w:t>
            </w:r>
            <w:r w:rsidRPr="00C34A2E">
              <w:rPr>
                <w:rStyle w:val="aa"/>
              </w:rPr>
              <w:t>屬</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76</w:t>
            </w:r>
            <w:r w:rsidRPr="006003C9">
              <w:rPr>
                <w:rFonts w:hAnsi="細明體" w:cs="細明體"/>
              </w:rPr>
              <w:t>條第</w:t>
            </w:r>
            <w:r w:rsidRPr="006003C9">
              <w:rPr>
                <w:rFonts w:hAnsi="細明體" w:cs="細明體"/>
              </w:rPr>
              <w:t>5</w:t>
            </w:r>
            <w:r w:rsidRPr="006003C9">
              <w:rPr>
                <w:rFonts w:hAnsi="細明體" w:cs="細明體"/>
              </w:rPr>
              <w:t>款但書所列『供</w:t>
            </w:r>
            <w:r w:rsidRPr="004A7748">
              <w:rPr>
                <w:rStyle w:val="aa"/>
              </w:rPr>
              <w:t>住宅</w:t>
            </w:r>
            <w:r w:rsidRPr="00A267DD">
              <w:rPr>
                <w:rStyle w:val="aa"/>
              </w:rPr>
              <w:t>使用</w:t>
            </w:r>
            <w:r w:rsidRPr="006003C9">
              <w:rPr>
                <w:rFonts w:hAnsi="細明體" w:cs="細明體"/>
              </w:rPr>
              <w:t>及宿舍寢室、旅館客房、醫院病房等』，其</w:t>
            </w:r>
            <w:r w:rsidRPr="00A267DD">
              <w:rPr>
                <w:rStyle w:val="aa"/>
              </w:rPr>
              <w:t>連接走廊</w:t>
            </w:r>
            <w:r w:rsidRPr="006003C9">
              <w:rPr>
                <w:rFonts w:hAnsi="細明體" w:cs="細明體"/>
              </w:rPr>
              <w:t>之</w:t>
            </w:r>
            <w:r w:rsidRPr="00A267DD">
              <w:rPr>
                <w:rStyle w:val="aa"/>
              </w:rPr>
              <w:t>防火門得不受</w:t>
            </w:r>
            <w:r w:rsidRPr="006003C9">
              <w:rPr>
                <w:rFonts w:hAnsi="細明體" w:cs="細明體"/>
              </w:rPr>
              <w:t>同款前段『</w:t>
            </w:r>
            <w:r w:rsidRPr="009242E5">
              <w:rPr>
                <w:rStyle w:val="aa"/>
              </w:rPr>
              <w:t>應</w:t>
            </w:r>
            <w:r w:rsidRPr="006003C9">
              <w:rPr>
                <w:rFonts w:hAnsi="細明體" w:cs="細明體"/>
              </w:rPr>
              <w:t>朝</w:t>
            </w:r>
            <w:r w:rsidRPr="00C34A2E">
              <w:rPr>
                <w:rStyle w:val="aa"/>
              </w:rPr>
              <w:t>避難</w:t>
            </w:r>
            <w:r w:rsidRPr="00860400">
              <w:rPr>
                <w:rStyle w:val="aa"/>
              </w:rPr>
              <w:t>方向</w:t>
            </w:r>
            <w:r w:rsidRPr="006003C9">
              <w:rPr>
                <w:rFonts w:hAnsi="細明體" w:cs="細明體"/>
              </w:rPr>
              <w:t>開啟』之限制。」前</w:t>
            </w:r>
            <w:r w:rsidRPr="006003C9">
              <w:rPr>
                <w:rFonts w:hAnsi="細明體" w:cs="細明體"/>
              </w:rPr>
              <w:lastRenderedPageBreak/>
              <w:t>經本部</w:t>
            </w:r>
            <w:r w:rsidRPr="006003C9">
              <w:rPr>
                <w:rFonts w:hAnsi="細明體" w:cs="細明體"/>
              </w:rPr>
              <w:t>103</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19</w:t>
            </w:r>
            <w:r w:rsidRPr="006003C9">
              <w:rPr>
                <w:rFonts w:hAnsi="細明體" w:cs="細明體"/>
              </w:rPr>
              <w:t>日台內營字第</w:t>
            </w:r>
            <w:r w:rsidRPr="006003C9">
              <w:rPr>
                <w:rFonts w:hAnsi="細明體" w:cs="細明體"/>
              </w:rPr>
              <w:t>1030810059</w:t>
            </w:r>
            <w:r w:rsidRPr="006003C9">
              <w:rPr>
                <w:rFonts w:hAnsi="細明體" w:cs="細明體"/>
              </w:rPr>
              <w:t>號令釋示在案。至身心</w:t>
            </w:r>
            <w:r w:rsidRPr="009242E5">
              <w:rPr>
                <w:rStyle w:val="aa"/>
              </w:rPr>
              <w:t>障礙</w:t>
            </w:r>
            <w:r w:rsidRPr="006003C9">
              <w:rPr>
                <w:rFonts w:hAnsi="細明體" w:cs="細明體"/>
              </w:rPr>
              <w:t>福利機構，其住宿式服務機構之寢室，亦</w:t>
            </w:r>
            <w:r w:rsidRPr="00C34A2E">
              <w:rPr>
                <w:rStyle w:val="aa"/>
              </w:rPr>
              <w:t>屬</w:t>
            </w:r>
            <w:r w:rsidRPr="006003C9">
              <w:rPr>
                <w:rFonts w:hAnsi="細明體" w:cs="細明體"/>
              </w:rPr>
              <w:t>上開第</w:t>
            </w:r>
            <w:r w:rsidRPr="006003C9">
              <w:rPr>
                <w:rFonts w:hAnsi="細明體" w:cs="細明體"/>
              </w:rPr>
              <w:t>76</w:t>
            </w:r>
            <w:r w:rsidRPr="006003C9">
              <w:rPr>
                <w:rFonts w:hAnsi="細明體" w:cs="細明體"/>
              </w:rPr>
              <w:t>條第</w:t>
            </w:r>
            <w:r w:rsidRPr="006003C9">
              <w:rPr>
                <w:rFonts w:hAnsi="細明體" w:cs="細明體"/>
              </w:rPr>
              <w:t>5</w:t>
            </w:r>
            <w:r w:rsidRPr="006003C9">
              <w:rPr>
                <w:rFonts w:hAnsi="細明體" w:cs="細明體"/>
              </w:rPr>
              <w:t>款但書所列「供</w:t>
            </w:r>
            <w:r w:rsidRPr="004A7748">
              <w:rPr>
                <w:rStyle w:val="aa"/>
              </w:rPr>
              <w:t>住宅</w:t>
            </w:r>
            <w:r w:rsidRPr="00A267DD">
              <w:rPr>
                <w:rStyle w:val="aa"/>
              </w:rPr>
              <w:t>使用</w:t>
            </w:r>
            <w:r w:rsidRPr="006003C9">
              <w:rPr>
                <w:rFonts w:hAnsi="細明體" w:cs="細明體"/>
              </w:rPr>
              <w:t>及宿舍寢室、旅館客房、醫院病房等」，其</w:t>
            </w:r>
            <w:r w:rsidRPr="00A267DD">
              <w:rPr>
                <w:rStyle w:val="aa"/>
              </w:rPr>
              <w:t>連接走廊</w:t>
            </w:r>
            <w:r w:rsidRPr="006003C9">
              <w:rPr>
                <w:rFonts w:hAnsi="細明體" w:cs="細明體"/>
              </w:rPr>
              <w:t>之</w:t>
            </w:r>
            <w:r w:rsidRPr="00A267DD">
              <w:rPr>
                <w:rStyle w:val="aa"/>
              </w:rPr>
              <w:t>防火門得不受</w:t>
            </w:r>
            <w:r w:rsidRPr="006003C9">
              <w:rPr>
                <w:rFonts w:hAnsi="細明體" w:cs="細明體"/>
              </w:rPr>
              <w:t>同款前段「</w:t>
            </w:r>
            <w:r w:rsidRPr="009242E5">
              <w:rPr>
                <w:rStyle w:val="aa"/>
              </w:rPr>
              <w:t>應</w:t>
            </w:r>
            <w:r w:rsidRPr="006003C9">
              <w:rPr>
                <w:rFonts w:hAnsi="細明體" w:cs="細明體"/>
              </w:rPr>
              <w:t>朝</w:t>
            </w:r>
            <w:r w:rsidRPr="00C34A2E">
              <w:rPr>
                <w:rStyle w:val="aa"/>
              </w:rPr>
              <w:t>避難</w:t>
            </w:r>
            <w:r w:rsidRPr="00860400">
              <w:rPr>
                <w:rStyle w:val="aa"/>
              </w:rPr>
              <w:t>方向</w:t>
            </w:r>
            <w:r w:rsidRPr="006003C9">
              <w:rPr>
                <w:rFonts w:hAnsi="細明體" w:cs="細明體"/>
              </w:rPr>
              <w:t>開啟」之限制。三、另按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75</w:t>
            </w:r>
            <w:r w:rsidRPr="006003C9">
              <w:rPr>
                <w:rFonts w:hAnsi="細明體" w:cs="細明體"/>
              </w:rPr>
              <w:t>條，</w:t>
            </w:r>
            <w:r w:rsidRPr="00A267DD">
              <w:rPr>
                <w:rStyle w:val="aa"/>
              </w:rPr>
              <w:t>防火門窗</w:t>
            </w:r>
            <w:r w:rsidRPr="00C34A2E">
              <w:rPr>
                <w:rStyle w:val="aa"/>
              </w:rPr>
              <w:t>屬</w:t>
            </w:r>
            <w:r w:rsidRPr="00A267DD">
              <w:rPr>
                <w:rStyle w:val="aa"/>
              </w:rPr>
              <w:t>防火設備</w:t>
            </w:r>
            <w:r w:rsidRPr="006003C9">
              <w:rPr>
                <w:rFonts w:hAnsi="細明體" w:cs="細明體"/>
              </w:rPr>
              <w:t>，如變更為</w:t>
            </w:r>
            <w:r w:rsidRPr="006003C9">
              <w:rPr>
                <w:rFonts w:hAnsi="細明體" w:cs="細明體"/>
              </w:rPr>
              <w:t>F-2</w:t>
            </w:r>
            <w:r w:rsidRPr="00A267DD">
              <w:rPr>
                <w:rStyle w:val="aa"/>
              </w:rPr>
              <w:t>類組</w:t>
            </w:r>
            <w:r w:rsidRPr="006003C9">
              <w:rPr>
                <w:rFonts w:hAnsi="細明體" w:cs="細明體"/>
              </w:rPr>
              <w:t>，</w:t>
            </w:r>
            <w:r w:rsidRPr="00C34A2E">
              <w:rPr>
                <w:rStyle w:val="aa"/>
              </w:rPr>
              <w:t>依</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辦法第</w:t>
            </w:r>
            <w:r w:rsidRPr="006003C9">
              <w:rPr>
                <w:rFonts w:hAnsi="細明體" w:cs="細明體"/>
              </w:rPr>
              <w:t>4</w:t>
            </w:r>
            <w:r w:rsidRPr="006003C9">
              <w:rPr>
                <w:rFonts w:hAnsi="細明體" w:cs="細明體"/>
              </w:rPr>
              <w:t>條附表四</w:t>
            </w:r>
            <w:r w:rsidRPr="009242E5">
              <w:rPr>
                <w:rStyle w:val="aa"/>
              </w:rPr>
              <w:t>建築物變更</w:t>
            </w:r>
            <w:r w:rsidRPr="00A267DD">
              <w:rPr>
                <w:rStyle w:val="aa"/>
              </w:rPr>
              <w:t>使用類組</w:t>
            </w:r>
            <w:r w:rsidRPr="00264D7F">
              <w:rPr>
                <w:rStyle w:val="aa"/>
              </w:rPr>
              <w:t>規定</w:t>
            </w:r>
            <w:r w:rsidRPr="006003C9">
              <w:rPr>
                <w:rFonts w:hAnsi="細明體" w:cs="細明體"/>
              </w:rPr>
              <w:t>項目檢討標準表（十六）</w:t>
            </w:r>
            <w:r w:rsidRPr="006003C9">
              <w:rPr>
                <w:rFonts w:hAnsi="細明體" w:cs="細明體"/>
              </w:rPr>
              <w:t>F-2</w:t>
            </w:r>
            <w:r w:rsidRPr="00A267DD">
              <w:rPr>
                <w:rStyle w:val="aa"/>
              </w:rPr>
              <w:t>類組</w:t>
            </w:r>
            <w:r w:rsidRPr="00264D7F">
              <w:rPr>
                <w:rStyle w:val="aa"/>
              </w:rPr>
              <w:t>規定</w:t>
            </w:r>
            <w:r w:rsidRPr="006003C9">
              <w:rPr>
                <w:rFonts w:hAnsi="細明體" w:cs="細明體"/>
              </w:rPr>
              <w:t>項目檢討標準表，</w:t>
            </w:r>
            <w:r w:rsidRPr="00264D7F">
              <w:rPr>
                <w:rStyle w:val="aa"/>
              </w:rPr>
              <w:t>規定</w:t>
            </w:r>
            <w:r w:rsidRPr="006003C9">
              <w:rPr>
                <w:rFonts w:hAnsi="細明體" w:cs="細明體"/>
              </w:rPr>
              <w:t>項目中檢討標準如涉及</w:t>
            </w:r>
            <w:r w:rsidRPr="00A267DD">
              <w:rPr>
                <w:rStyle w:val="aa"/>
              </w:rPr>
              <w:t>防火門設置</w:t>
            </w:r>
            <w:r w:rsidRPr="006003C9">
              <w:rPr>
                <w:rFonts w:hAnsi="細明體" w:cs="細明體"/>
              </w:rPr>
              <w:t>者，均</w:t>
            </w:r>
            <w:r w:rsidRPr="00257C45">
              <w:rPr>
                <w:rStyle w:val="aa"/>
              </w:rPr>
              <w:t>需</w:t>
            </w:r>
            <w:r w:rsidRPr="00C34A2E">
              <w:rPr>
                <w:rStyle w:val="aa"/>
              </w:rPr>
              <w:t>依</w:t>
            </w:r>
            <w:r w:rsidRPr="009242E5">
              <w:rPr>
                <w:rStyle w:val="aa"/>
              </w:rPr>
              <w:t>建築</w:t>
            </w:r>
            <w:r w:rsidRPr="006003C9">
              <w:rPr>
                <w:rFonts w:hAnsi="細明體" w:cs="細明體"/>
              </w:rPr>
              <w:t>法及</w:t>
            </w:r>
            <w:r w:rsidRPr="009242E5">
              <w:rPr>
                <w:rStyle w:val="aa"/>
              </w:rPr>
              <w:t>建築</w:t>
            </w:r>
            <w:r w:rsidRPr="006003C9">
              <w:rPr>
                <w:rFonts w:hAnsi="細明體" w:cs="細明體"/>
              </w:rPr>
              <w:t>技術規則相關</w:t>
            </w:r>
            <w:r w:rsidRPr="00264D7F">
              <w:rPr>
                <w:rStyle w:val="aa"/>
              </w:rPr>
              <w:t>規定</w:t>
            </w:r>
            <w:r w:rsidRPr="006003C9">
              <w:rPr>
                <w:rFonts w:hAnsi="細明體" w:cs="細明體"/>
              </w:rPr>
              <w:t>檢討</w:t>
            </w:r>
            <w:r w:rsidRPr="00264D7F">
              <w:rPr>
                <w:rStyle w:val="aa"/>
              </w:rPr>
              <w:t>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4A90119B" w14:textId="77777777" w:rsidTr="00A726EB">
        <w:tc>
          <w:tcPr>
            <w:tcW w:w="9656" w:type="dxa"/>
            <w:shd w:val="clear" w:color="auto" w:fill="auto"/>
          </w:tcPr>
          <w:p w14:paraId="1225ADFA" w14:textId="3C180100"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2022-12-15</w:t>
            </w:r>
            <w:r w:rsidRPr="006003C9">
              <w:rPr>
                <w:rFonts w:hAnsi="細明體" w:cs="細明體"/>
              </w:rPr>
              <w:t>“</w:t>
            </w:r>
          </w:p>
        </w:tc>
      </w:tr>
      <w:tr w:rsidR="001C1AC5" w:rsidRPr="00165CC3" w14:paraId="6B9340A9" w14:textId="77777777" w:rsidTr="00A726EB">
        <w:tc>
          <w:tcPr>
            <w:tcW w:w="9656" w:type="dxa"/>
            <w:shd w:val="clear" w:color="auto" w:fill="auto"/>
          </w:tcPr>
          <w:p w14:paraId="14005395" w14:textId="5C428AE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2BB434D" w14:textId="77777777" w:rsidTr="00A726EB">
        <w:tc>
          <w:tcPr>
            <w:tcW w:w="9656" w:type="dxa"/>
            <w:shd w:val="clear" w:color="auto" w:fill="auto"/>
          </w:tcPr>
          <w:p w14:paraId="0B2482D1" w14:textId="2DD3F0C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FCEE20E" w14:textId="77777777" w:rsidTr="00A726EB">
        <w:tc>
          <w:tcPr>
            <w:tcW w:w="9656" w:type="dxa"/>
            <w:shd w:val="clear" w:color="auto" w:fill="auto"/>
          </w:tcPr>
          <w:p w14:paraId="35119D5E" w14:textId="21CBE324"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2C141F9" w14:textId="77777777" w:rsidTr="00A726EB">
        <w:tc>
          <w:tcPr>
            <w:tcW w:w="9656" w:type="dxa"/>
            <w:shd w:val="clear" w:color="auto" w:fill="auto"/>
          </w:tcPr>
          <w:p w14:paraId="3EC33B28" w14:textId="2102D561" w:rsidR="001C1AC5" w:rsidRPr="00165CC3" w:rsidRDefault="001C1AC5" w:rsidP="006003C9">
            <w:pPr>
              <w:pStyle w:val="1"/>
              <w:numPr>
                <w:ilvl w:val="0"/>
                <w:numId w:val="1"/>
              </w:numPr>
            </w:pPr>
            <w:r w:rsidRPr="00165CC3">
              <w:rPr>
                <w:rFonts w:cs="細明體"/>
              </w:rPr>
              <w:t>“Title”:“</w:t>
            </w:r>
            <w:r w:rsidRPr="00165CC3">
              <w:rPr>
                <w:rFonts w:hAnsi="細明體" w:cs="細明體"/>
              </w:rPr>
              <w:t>有關農業</w:t>
            </w:r>
            <w:r w:rsidR="00A267DD" w:rsidRPr="00A267DD">
              <w:rPr>
                <w:rStyle w:val="aa"/>
              </w:rPr>
              <w:t>設施</w:t>
            </w:r>
            <w:r w:rsidRPr="00165CC3">
              <w:rPr>
                <w:rFonts w:hAnsi="細明體" w:cs="細明體"/>
              </w:rPr>
              <w:t>之稻穀集貨加工場，</w:t>
            </w:r>
            <w:r w:rsidR="00EF55D8" w:rsidRPr="00EF55D8">
              <w:rPr>
                <w:rStyle w:val="aa"/>
              </w:rPr>
              <w:t>申請</w:t>
            </w:r>
            <w:r w:rsidR="009242E5" w:rsidRPr="009242E5">
              <w:rPr>
                <w:rStyle w:val="aa"/>
              </w:rPr>
              <w:t>建築</w:t>
            </w:r>
            <w:r w:rsidRPr="00165CC3">
              <w:rPr>
                <w:rFonts w:hAnsi="細明體" w:cs="細明體"/>
              </w:rPr>
              <w:t>執照是否為</w:t>
            </w:r>
            <w:r w:rsidR="00A267DD" w:rsidRPr="00A267DD">
              <w:rPr>
                <w:rStyle w:val="aa"/>
              </w:rPr>
              <w:t>供公眾使用</w:t>
            </w:r>
            <w:r w:rsidRPr="00165CC3">
              <w:rPr>
                <w:rFonts w:hAnsi="細明體" w:cs="細明體"/>
              </w:rPr>
              <w:t>之</w:t>
            </w:r>
            <w:r w:rsidR="009242E5" w:rsidRPr="009242E5">
              <w:rPr>
                <w:rStyle w:val="aa"/>
              </w:rPr>
              <w:t>建築物</w:t>
            </w:r>
            <w:r w:rsidRPr="00165CC3">
              <w:rPr>
                <w:rFonts w:hAnsi="細明體" w:cs="細明體"/>
              </w:rPr>
              <w:t>等疑義</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2859F156" w14:textId="77777777" w:rsidTr="00A726EB">
        <w:tc>
          <w:tcPr>
            <w:tcW w:w="9656" w:type="dxa"/>
            <w:shd w:val="clear" w:color="auto" w:fill="auto"/>
          </w:tcPr>
          <w:p w14:paraId="2B0CE27F" w14:textId="401CF29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111.12.14</w:t>
            </w:r>
            <w:r w:rsidRPr="006003C9">
              <w:rPr>
                <w:rFonts w:hAnsi="細明體" w:cs="細明體"/>
              </w:rPr>
              <w:t>內授營建管字第</w:t>
            </w:r>
            <w:r w:rsidRPr="006003C9">
              <w:rPr>
                <w:rFonts w:hAnsi="細明體" w:cs="細明體"/>
              </w:rPr>
              <w:t>1110820934</w:t>
            </w:r>
            <w:r w:rsidRPr="006003C9">
              <w:rPr>
                <w:rFonts w:hAnsi="細明體" w:cs="細明體"/>
              </w:rPr>
              <w:t>號函說明：一、復貴府</w:t>
            </w:r>
            <w:r w:rsidRPr="006003C9">
              <w:rPr>
                <w:rFonts w:hAnsi="細明體" w:cs="細明體"/>
              </w:rPr>
              <w:t>111</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2</w:t>
            </w:r>
            <w:r w:rsidRPr="006003C9">
              <w:rPr>
                <w:rFonts w:hAnsi="細明體" w:cs="細明體"/>
              </w:rPr>
              <w:t>日府建管字第</w:t>
            </w:r>
            <w:r w:rsidRPr="006003C9">
              <w:rPr>
                <w:rFonts w:hAnsi="細明體" w:cs="細明體"/>
              </w:rPr>
              <w:t>1110417381</w:t>
            </w:r>
            <w:r w:rsidRPr="006003C9">
              <w:rPr>
                <w:rFonts w:hAnsi="細明體" w:cs="細明體"/>
              </w:rPr>
              <w:t>號函。二、旨案</w:t>
            </w:r>
            <w:r w:rsidRPr="00C34A2E">
              <w:rPr>
                <w:rStyle w:val="aa"/>
              </w:rPr>
              <w:t>依</w:t>
            </w:r>
            <w:r w:rsidRPr="006003C9">
              <w:rPr>
                <w:rFonts w:hAnsi="細明體" w:cs="細明體"/>
              </w:rPr>
              <w:t>據行政院農業委員會農糧署</w:t>
            </w:r>
            <w:r w:rsidRPr="006003C9">
              <w:rPr>
                <w:rFonts w:hAnsi="細明體" w:cs="細明體"/>
              </w:rPr>
              <w:t>111</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25</w:t>
            </w:r>
            <w:r w:rsidRPr="006003C9">
              <w:rPr>
                <w:rFonts w:hAnsi="細明體" w:cs="細明體"/>
              </w:rPr>
              <w:t>日農糧企字第</w:t>
            </w:r>
            <w:r w:rsidRPr="006003C9">
              <w:rPr>
                <w:rFonts w:hAnsi="細明體" w:cs="細明體"/>
              </w:rPr>
              <w:t>1110252864</w:t>
            </w:r>
            <w:r w:rsidRPr="006003C9">
              <w:rPr>
                <w:rFonts w:hAnsi="細明體" w:cs="細明體"/>
              </w:rPr>
              <w:t>號函（如附件）說明二、三：「</w:t>
            </w:r>
            <w:r w:rsidRPr="006003C9">
              <w:rPr>
                <w:rFonts w:hAnsi="細明體" w:cs="細明體"/>
              </w:rPr>
              <w:t>……</w:t>
            </w:r>
            <w:r w:rsidRPr="006003C9">
              <w:rPr>
                <w:rFonts w:hAnsi="細明體" w:cs="細明體"/>
              </w:rPr>
              <w:t>為利農民可</w:t>
            </w:r>
            <w:r w:rsidRPr="00A267DD">
              <w:rPr>
                <w:rStyle w:val="aa"/>
              </w:rPr>
              <w:t>自</w:t>
            </w:r>
            <w:r w:rsidRPr="006003C9">
              <w:rPr>
                <w:rFonts w:hAnsi="細明體" w:cs="細明體"/>
              </w:rPr>
              <w:t>主</w:t>
            </w:r>
            <w:r w:rsidRPr="00EF55D8">
              <w:rPr>
                <w:rStyle w:val="aa"/>
              </w:rPr>
              <w:t>管理</w:t>
            </w:r>
            <w:r w:rsidRPr="006003C9">
              <w:rPr>
                <w:rFonts w:hAnsi="細明體" w:cs="細明體"/>
              </w:rPr>
              <w:t>及清理農糧剩餘副產物，農委會前於</w:t>
            </w:r>
            <w:r w:rsidRPr="006003C9">
              <w:rPr>
                <w:rFonts w:hAnsi="細明體" w:cs="細明體"/>
              </w:rPr>
              <w:t>111</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26</w:t>
            </w:r>
            <w:r w:rsidRPr="006003C9">
              <w:rPr>
                <w:rFonts w:hAnsi="細明體" w:cs="細明體"/>
              </w:rPr>
              <w:t>日公告修正『稻草、稻殼集貨加工室（場）』為『農糧剩餘副產物集貨加工室（場）』」、「查『農糧剩餘副產物集貨加工室（場）』係為輔助農業生產者或經營者，可</w:t>
            </w:r>
            <w:r w:rsidRPr="00A267DD">
              <w:rPr>
                <w:rStyle w:val="aa"/>
              </w:rPr>
              <w:t>自</w:t>
            </w:r>
            <w:r w:rsidRPr="006003C9">
              <w:rPr>
                <w:rFonts w:hAnsi="細明體" w:cs="細明體"/>
              </w:rPr>
              <w:t>主</w:t>
            </w:r>
            <w:r w:rsidRPr="00EF55D8">
              <w:rPr>
                <w:rStyle w:val="aa"/>
              </w:rPr>
              <w:t>管理</w:t>
            </w:r>
            <w:r w:rsidRPr="006003C9">
              <w:rPr>
                <w:rFonts w:hAnsi="細明體" w:cs="細明體"/>
              </w:rPr>
              <w:t>及利用於農業生產經營過程中所產生之副產物，如稻草（殼）、竹桿、果樹枝（皮）及花卉殘株等，現場操作人員相對固定，且</w:t>
            </w:r>
            <w:r w:rsidRPr="00A267DD">
              <w:rPr>
                <w:rStyle w:val="aa"/>
              </w:rPr>
              <w:t>不具</w:t>
            </w:r>
            <w:r w:rsidRPr="006003C9">
              <w:rPr>
                <w:rFonts w:hAnsi="細明體" w:cs="細明體"/>
              </w:rPr>
              <w:t>休閒觀光性質，又稻殼體積蓬鬆且堆置數量甚多，相關移動作業係以鏟裝機、曳引車等搬運，與休閒農場</w:t>
            </w:r>
            <w:r w:rsidRPr="004A7748">
              <w:rPr>
                <w:rStyle w:val="aa"/>
              </w:rPr>
              <w:t>附設</w:t>
            </w:r>
            <w:r w:rsidRPr="006003C9">
              <w:rPr>
                <w:rFonts w:hAnsi="細明體" w:cs="細明體"/>
              </w:rPr>
              <w:t>之農產品加工（釀造）廠有別，</w:t>
            </w:r>
            <w:r w:rsidRPr="006003C9">
              <w:rPr>
                <w:rFonts w:hAnsi="細明體" w:cs="細明體"/>
              </w:rPr>
              <w:t>……</w:t>
            </w:r>
            <w:r w:rsidRPr="006003C9">
              <w:rPr>
                <w:rFonts w:hAnsi="細明體" w:cs="細明體"/>
              </w:rPr>
              <w:t>。」爰旨揭農業</w:t>
            </w:r>
            <w:r w:rsidRPr="00A267DD">
              <w:rPr>
                <w:rStyle w:val="aa"/>
              </w:rPr>
              <w:t>設施</w:t>
            </w:r>
            <w:r w:rsidRPr="006003C9">
              <w:rPr>
                <w:rFonts w:hAnsi="細明體" w:cs="細明體"/>
              </w:rPr>
              <w:t>之稻穀集貨加工場，若</w:t>
            </w:r>
            <w:r w:rsidRPr="00C34A2E">
              <w:rPr>
                <w:rStyle w:val="aa"/>
              </w:rPr>
              <w:t>屬</w:t>
            </w:r>
            <w:r w:rsidRPr="00EF55D8">
              <w:rPr>
                <w:rStyle w:val="aa"/>
              </w:rPr>
              <w:t>申請</w:t>
            </w:r>
            <w:r w:rsidRPr="006003C9">
              <w:rPr>
                <w:rFonts w:hAnsi="細明體" w:cs="細明體"/>
              </w:rPr>
              <w:t>農業用地作農業</w:t>
            </w:r>
            <w:r w:rsidRPr="00A267DD">
              <w:rPr>
                <w:rStyle w:val="aa"/>
              </w:rPr>
              <w:t>設施</w:t>
            </w:r>
            <w:r w:rsidRPr="006003C9">
              <w:rPr>
                <w:rFonts w:hAnsi="細明體" w:cs="細明體"/>
              </w:rPr>
              <w:t>容許</w:t>
            </w:r>
            <w:r w:rsidRPr="00A267DD">
              <w:rPr>
                <w:rStyle w:val="aa"/>
              </w:rPr>
              <w:t>使用</w:t>
            </w:r>
            <w:r w:rsidRPr="00257C45">
              <w:rPr>
                <w:rStyle w:val="aa"/>
              </w:rPr>
              <w:t>審查</w:t>
            </w:r>
            <w:r w:rsidRPr="006003C9">
              <w:rPr>
                <w:rFonts w:hAnsi="細明體" w:cs="細明體"/>
              </w:rPr>
              <w:t>辦法之「農糧剩餘副產物集貨加工室（場）」，</w:t>
            </w:r>
            <w:r w:rsidRPr="00C34A2E">
              <w:rPr>
                <w:rStyle w:val="aa"/>
              </w:rPr>
              <w:t>非屬</w:t>
            </w:r>
            <w:r w:rsidRPr="00A267DD">
              <w:rPr>
                <w:rStyle w:val="aa"/>
              </w:rPr>
              <w:t>供公眾使用</w:t>
            </w:r>
            <w:r w:rsidRPr="006003C9">
              <w:rPr>
                <w:rFonts w:hAnsi="細明體" w:cs="細明體"/>
              </w:rPr>
              <w:t>之</w:t>
            </w:r>
            <w:r w:rsidRPr="009242E5">
              <w:rPr>
                <w:rStyle w:val="aa"/>
              </w:rPr>
              <w:t>建築物</w:t>
            </w:r>
            <w:r w:rsidRPr="006003C9">
              <w:rPr>
                <w:rFonts w:hAnsi="細明體" w:cs="細明體"/>
              </w:rPr>
              <w:t>。附件</w:t>
            </w:r>
            <w:r w:rsidRPr="006003C9">
              <w:rPr>
                <w:rFonts w:hAnsi="細明體" w:cs="細明體"/>
              </w:rPr>
              <w:t>“</w:t>
            </w:r>
            <w:r w:rsidR="001C1AC5" w:rsidRPr="006003C9">
              <w:rPr>
                <w:rFonts w:hAnsi="細明體" w:cs="細明體"/>
              </w:rPr>
              <w:t>,</w:t>
            </w:r>
          </w:p>
        </w:tc>
      </w:tr>
      <w:tr w:rsidR="001C1AC5" w:rsidRPr="00165CC3" w14:paraId="29FA39B1" w14:textId="77777777" w:rsidTr="00A726EB">
        <w:tc>
          <w:tcPr>
            <w:tcW w:w="9656" w:type="dxa"/>
            <w:shd w:val="clear" w:color="auto" w:fill="auto"/>
          </w:tcPr>
          <w:p w14:paraId="1D8C49DC" w14:textId="1B8EE2E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2022-12-14</w:t>
            </w:r>
            <w:r w:rsidRPr="006003C9">
              <w:rPr>
                <w:rFonts w:hAnsi="細明體" w:cs="細明體"/>
              </w:rPr>
              <w:t>“</w:t>
            </w:r>
          </w:p>
        </w:tc>
      </w:tr>
      <w:tr w:rsidR="001C1AC5" w:rsidRPr="00165CC3" w14:paraId="05352568" w14:textId="77777777" w:rsidTr="00A726EB">
        <w:tc>
          <w:tcPr>
            <w:tcW w:w="9656" w:type="dxa"/>
            <w:shd w:val="clear" w:color="auto" w:fill="auto"/>
          </w:tcPr>
          <w:p w14:paraId="7F83FAB0" w14:textId="0961251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4BA0D9A" w14:textId="77777777" w:rsidTr="00A726EB">
        <w:tc>
          <w:tcPr>
            <w:tcW w:w="9656" w:type="dxa"/>
            <w:shd w:val="clear" w:color="auto" w:fill="auto"/>
          </w:tcPr>
          <w:p w14:paraId="62E8B6CF" w14:textId="63A9329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AEC0591" w14:textId="77777777" w:rsidTr="00A726EB">
        <w:tc>
          <w:tcPr>
            <w:tcW w:w="9656" w:type="dxa"/>
            <w:shd w:val="clear" w:color="auto" w:fill="auto"/>
          </w:tcPr>
          <w:p w14:paraId="40A87DB9" w14:textId="0987E22E"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014D669" w14:textId="77777777" w:rsidTr="00A726EB">
        <w:tc>
          <w:tcPr>
            <w:tcW w:w="9656" w:type="dxa"/>
            <w:shd w:val="clear" w:color="auto" w:fill="auto"/>
          </w:tcPr>
          <w:p w14:paraId="6B9E399B" w14:textId="013B56E1" w:rsidR="001C1AC5" w:rsidRPr="00165CC3" w:rsidRDefault="001C1AC5" w:rsidP="006003C9">
            <w:pPr>
              <w:pStyle w:val="1"/>
              <w:numPr>
                <w:ilvl w:val="0"/>
                <w:numId w:val="1"/>
              </w:numPr>
            </w:pPr>
            <w:r w:rsidRPr="00165CC3">
              <w:rPr>
                <w:rFonts w:cs="細明體"/>
              </w:rPr>
              <w:t>“Title”:“</w:t>
            </w:r>
            <w:r w:rsidRPr="00165CC3">
              <w:rPr>
                <w:rFonts w:hAnsi="細明體" w:cs="細明體"/>
              </w:rPr>
              <w:t>貴府函為容許</w:t>
            </w:r>
            <w:r w:rsidR="00A267DD" w:rsidRPr="00A267DD">
              <w:rPr>
                <w:rStyle w:val="aa"/>
              </w:rPr>
              <w:t>使用</w:t>
            </w:r>
            <w:r w:rsidRPr="00165CC3">
              <w:rPr>
                <w:rFonts w:hAnsi="細明體" w:cs="細明體"/>
              </w:rPr>
              <w:t>之農業</w:t>
            </w:r>
            <w:r w:rsidR="00A267DD" w:rsidRPr="00A267DD">
              <w:rPr>
                <w:rStyle w:val="aa"/>
              </w:rPr>
              <w:t>設施</w:t>
            </w:r>
            <w:r w:rsidRPr="00165CC3">
              <w:rPr>
                <w:rFonts w:hAnsi="細明體" w:cs="細明體"/>
              </w:rPr>
              <w:t>可否免受實施區域計畫地區</w:t>
            </w:r>
            <w:r w:rsidR="009242E5" w:rsidRPr="009242E5">
              <w:rPr>
                <w:rStyle w:val="aa"/>
              </w:rPr>
              <w:t>建築</w:t>
            </w:r>
            <w:r w:rsidR="00EF55D8" w:rsidRPr="00EF55D8">
              <w:rPr>
                <w:rStyle w:val="aa"/>
              </w:rPr>
              <w:t>管理</w:t>
            </w:r>
            <w:r w:rsidRPr="00165CC3">
              <w:rPr>
                <w:rFonts w:hAnsi="細明體" w:cs="細明體"/>
              </w:rPr>
              <w:t>辦法第</w:t>
            </w:r>
            <w:r w:rsidRPr="00165CC3">
              <w:rPr>
                <w:rFonts w:hAnsi="細明體" w:cs="細明體"/>
              </w:rPr>
              <w:t>4</w:t>
            </w:r>
            <w:r w:rsidRPr="00165CC3">
              <w:rPr>
                <w:rFonts w:hAnsi="細明體" w:cs="細明體"/>
              </w:rPr>
              <w:t>條之</w:t>
            </w:r>
            <w:r w:rsidRPr="00165CC3">
              <w:rPr>
                <w:rFonts w:hAnsi="細明體" w:cs="細明體"/>
              </w:rPr>
              <w:t>1</w:t>
            </w:r>
            <w:r w:rsidR="00264D7F" w:rsidRPr="00264D7F">
              <w:rPr>
                <w:rStyle w:val="aa"/>
              </w:rPr>
              <w:t>規定</w:t>
            </w:r>
            <w:r w:rsidRPr="00165CC3">
              <w:rPr>
                <w:rFonts w:hAnsi="細明體" w:cs="細明體"/>
              </w:rPr>
              <w:t>之限制</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7EB0C05B" w14:textId="77777777" w:rsidTr="00A726EB">
        <w:tc>
          <w:tcPr>
            <w:tcW w:w="9656" w:type="dxa"/>
            <w:shd w:val="clear" w:color="auto" w:fill="auto"/>
          </w:tcPr>
          <w:p w14:paraId="2A725196" w14:textId="34E1CAA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111.12.09</w:t>
            </w:r>
            <w:r w:rsidRPr="006003C9">
              <w:rPr>
                <w:rFonts w:hAnsi="細明體" w:cs="細明體"/>
              </w:rPr>
              <w:t>內授營建管字第</w:t>
            </w:r>
            <w:r w:rsidRPr="006003C9">
              <w:rPr>
                <w:rFonts w:hAnsi="細明體" w:cs="細明體"/>
              </w:rPr>
              <w:t>1110819899</w:t>
            </w:r>
            <w:r w:rsidRPr="006003C9">
              <w:rPr>
                <w:rFonts w:hAnsi="細明體" w:cs="細明體"/>
              </w:rPr>
              <w:t>號函說明：一、</w:t>
            </w:r>
            <w:r w:rsidRPr="00C34A2E">
              <w:rPr>
                <w:rStyle w:val="aa"/>
              </w:rPr>
              <w:t>依</w:t>
            </w:r>
            <w:r w:rsidRPr="006003C9">
              <w:rPr>
                <w:rFonts w:hAnsi="細明體" w:cs="細明體"/>
              </w:rPr>
              <w:t>據本部營建署案陳行政院農業委員會</w:t>
            </w:r>
            <w:r w:rsidRPr="006003C9">
              <w:rPr>
                <w:rFonts w:hAnsi="細明體" w:cs="細明體"/>
              </w:rPr>
              <w:t>111</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1</w:t>
            </w:r>
            <w:r w:rsidRPr="006003C9">
              <w:rPr>
                <w:rFonts w:hAnsi="細明體" w:cs="細明體"/>
              </w:rPr>
              <w:t>日農企字第</w:t>
            </w:r>
            <w:r w:rsidRPr="006003C9">
              <w:rPr>
                <w:rFonts w:hAnsi="細明體" w:cs="細明體"/>
              </w:rPr>
              <w:t>1110244540</w:t>
            </w:r>
            <w:r w:rsidRPr="006003C9">
              <w:rPr>
                <w:rFonts w:hAnsi="細明體" w:cs="細明體"/>
              </w:rPr>
              <w:t>號函</w:t>
            </w:r>
            <w:r w:rsidRPr="00264D7F">
              <w:rPr>
                <w:rStyle w:val="aa"/>
              </w:rPr>
              <w:t>辦理</w:t>
            </w:r>
            <w:r w:rsidRPr="006003C9">
              <w:rPr>
                <w:rFonts w:hAnsi="細明體" w:cs="細明體"/>
              </w:rPr>
              <w:t>，</w:t>
            </w:r>
            <w:r w:rsidRPr="009242E5">
              <w:rPr>
                <w:rStyle w:val="aa"/>
              </w:rPr>
              <w:t>併</w:t>
            </w:r>
            <w:r w:rsidRPr="006003C9">
              <w:rPr>
                <w:rFonts w:hAnsi="細明體" w:cs="細明體"/>
              </w:rPr>
              <w:t>復本部營建署案陳貴府</w:t>
            </w:r>
            <w:r w:rsidRPr="006003C9">
              <w:rPr>
                <w:rFonts w:hAnsi="細明體" w:cs="細明體"/>
              </w:rPr>
              <w:t>111</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18</w:t>
            </w:r>
            <w:r w:rsidRPr="006003C9">
              <w:rPr>
                <w:rFonts w:hAnsi="細明體" w:cs="細明體"/>
              </w:rPr>
              <w:lastRenderedPageBreak/>
              <w:t>日府授都建字第</w:t>
            </w:r>
            <w:r w:rsidRPr="006003C9">
              <w:rPr>
                <w:rFonts w:hAnsi="細明體" w:cs="細明體"/>
              </w:rPr>
              <w:t>1110185687</w:t>
            </w:r>
            <w:r w:rsidRPr="006003C9">
              <w:rPr>
                <w:rFonts w:hAnsi="細明體" w:cs="細明體"/>
              </w:rPr>
              <w:t>號函。二、「活動斷層線</w:t>
            </w:r>
            <w:r w:rsidRPr="002D4974">
              <w:rPr>
                <w:rStyle w:val="aa"/>
              </w:rPr>
              <w:t>通過</w:t>
            </w:r>
            <w:r w:rsidRPr="006003C9">
              <w:rPr>
                <w:rFonts w:hAnsi="細明體" w:cs="細明體"/>
              </w:rPr>
              <w:t>地區，當地縣（市）政府</w:t>
            </w:r>
            <w:r w:rsidRPr="00A267DD">
              <w:rPr>
                <w:rStyle w:val="aa"/>
              </w:rPr>
              <w:t>得</w:t>
            </w:r>
            <w:r w:rsidRPr="006003C9">
              <w:rPr>
                <w:rFonts w:hAnsi="細明體" w:cs="細明體"/>
              </w:rPr>
              <w:t>劃定</w:t>
            </w:r>
            <w:r w:rsidRPr="00A267DD">
              <w:rPr>
                <w:rStyle w:val="aa"/>
              </w:rPr>
              <w:t>範圍</w:t>
            </w:r>
            <w:r w:rsidRPr="006003C9">
              <w:rPr>
                <w:rFonts w:hAnsi="細明體" w:cs="細明體"/>
              </w:rPr>
              <w:t>予以公告，並</w:t>
            </w:r>
            <w:r w:rsidRPr="00C34A2E">
              <w:rPr>
                <w:rStyle w:val="aa"/>
              </w:rPr>
              <w:t>依</w:t>
            </w:r>
            <w:r w:rsidRPr="006003C9">
              <w:rPr>
                <w:rFonts w:hAnsi="細明體" w:cs="細明體"/>
              </w:rPr>
              <w:t>左列</w:t>
            </w:r>
            <w:r w:rsidRPr="00264D7F">
              <w:rPr>
                <w:rStyle w:val="aa"/>
              </w:rPr>
              <w:t>規定</w:t>
            </w:r>
            <w:r w:rsidRPr="00657F62">
              <w:rPr>
                <w:rStyle w:val="aa"/>
              </w:rPr>
              <w:t>管制</w:t>
            </w:r>
            <w:r w:rsidRPr="006003C9">
              <w:rPr>
                <w:rFonts w:hAnsi="細明體" w:cs="細明體"/>
              </w:rPr>
              <w:t>：</w:t>
            </w:r>
            <w:r w:rsidRPr="006003C9">
              <w:rPr>
                <w:rFonts w:hAnsi="細明體" w:cs="細明體"/>
              </w:rPr>
              <w:t>……</w:t>
            </w:r>
            <w:r w:rsidRPr="006003C9">
              <w:rPr>
                <w:rFonts w:hAnsi="細明體" w:cs="細明體"/>
              </w:rPr>
              <w:t>二、</w:t>
            </w:r>
            <w:r w:rsidRPr="00C34A2E">
              <w:rPr>
                <w:rStyle w:val="aa"/>
              </w:rPr>
              <w:t>依</w:t>
            </w:r>
            <w:r w:rsidRPr="006003C9">
              <w:rPr>
                <w:rFonts w:hAnsi="細明體" w:cs="細明體"/>
              </w:rPr>
              <w:t>非都市土地</w:t>
            </w:r>
            <w:r w:rsidRPr="00A267DD">
              <w:rPr>
                <w:rStyle w:val="aa"/>
              </w:rPr>
              <w:t>使用</w:t>
            </w:r>
            <w:r w:rsidRPr="00657F62">
              <w:rPr>
                <w:rStyle w:val="aa"/>
              </w:rPr>
              <w:t>管制</w:t>
            </w:r>
            <w:r w:rsidRPr="006003C9">
              <w:rPr>
                <w:rFonts w:hAnsi="細明體" w:cs="細明體"/>
              </w:rPr>
              <w:t>規則</w:t>
            </w:r>
            <w:r w:rsidRPr="00264D7F">
              <w:rPr>
                <w:rStyle w:val="aa"/>
              </w:rPr>
              <w:t>規定</w:t>
            </w:r>
            <w:r w:rsidRPr="00A267DD">
              <w:rPr>
                <w:rStyle w:val="aa"/>
              </w:rPr>
              <w:t>得</w:t>
            </w:r>
            <w:r w:rsidRPr="006003C9">
              <w:rPr>
                <w:rFonts w:hAnsi="細明體" w:cs="細明體"/>
              </w:rPr>
              <w:t>為</w:t>
            </w:r>
            <w:r w:rsidRPr="009242E5">
              <w:rPr>
                <w:rStyle w:val="aa"/>
              </w:rPr>
              <w:t>建築</w:t>
            </w:r>
            <w:r w:rsidRPr="00A267DD">
              <w:rPr>
                <w:rStyle w:val="aa"/>
              </w:rPr>
              <w:t>使用</w:t>
            </w:r>
            <w:r w:rsidRPr="006003C9">
              <w:rPr>
                <w:rFonts w:hAnsi="細明體" w:cs="細明體"/>
              </w:rPr>
              <w:t>之土地，其</w:t>
            </w:r>
            <w:r w:rsidRPr="009242E5">
              <w:rPr>
                <w:rStyle w:val="aa"/>
              </w:rPr>
              <w:t>建築物高度</w:t>
            </w:r>
            <w:r w:rsidRPr="00A267DD">
              <w:rPr>
                <w:rStyle w:val="aa"/>
              </w:rPr>
              <w:t>不得</w:t>
            </w:r>
            <w:r w:rsidRPr="00264D7F">
              <w:rPr>
                <w:rStyle w:val="aa"/>
              </w:rPr>
              <w:t>超過</w:t>
            </w:r>
            <w:r w:rsidRPr="006003C9">
              <w:rPr>
                <w:rFonts w:hAnsi="細明體" w:cs="細明體"/>
              </w:rPr>
              <w:t>2</w:t>
            </w:r>
            <w:r w:rsidRPr="006003C9">
              <w:rPr>
                <w:rFonts w:hAnsi="細明體" w:cs="細明體"/>
              </w:rPr>
              <w:t>層樓、簷高</w:t>
            </w:r>
            <w:r w:rsidRPr="00A267DD">
              <w:rPr>
                <w:rStyle w:val="aa"/>
              </w:rPr>
              <w:t>不得</w:t>
            </w:r>
            <w:r w:rsidRPr="00264D7F">
              <w:rPr>
                <w:rStyle w:val="aa"/>
              </w:rPr>
              <w:t>超過</w:t>
            </w:r>
            <w:r w:rsidRPr="006003C9">
              <w:rPr>
                <w:rFonts w:hAnsi="細明體" w:cs="細明體"/>
              </w:rPr>
              <w:t>7</w:t>
            </w:r>
            <w:r w:rsidRPr="00264D7F">
              <w:rPr>
                <w:rStyle w:val="aa"/>
              </w:rPr>
              <w:t>公尺</w:t>
            </w:r>
            <w:r w:rsidRPr="006003C9">
              <w:rPr>
                <w:rFonts w:hAnsi="細明體" w:cs="細明體"/>
              </w:rPr>
              <w:t>，並限作</w:t>
            </w:r>
            <w:r w:rsidRPr="00A267DD">
              <w:rPr>
                <w:rStyle w:val="aa"/>
              </w:rPr>
              <w:t>自</w:t>
            </w:r>
            <w:r w:rsidRPr="006003C9">
              <w:rPr>
                <w:rFonts w:hAnsi="細明體" w:cs="細明體"/>
              </w:rPr>
              <w:t>用農舍或</w:t>
            </w:r>
            <w:r w:rsidRPr="00A267DD">
              <w:rPr>
                <w:rStyle w:val="aa"/>
              </w:rPr>
              <w:t>自</w:t>
            </w:r>
            <w:r w:rsidRPr="006003C9">
              <w:rPr>
                <w:rFonts w:hAnsi="細明體" w:cs="細明體"/>
              </w:rPr>
              <w:t>用</w:t>
            </w:r>
            <w:r w:rsidRPr="004A7748">
              <w:rPr>
                <w:rStyle w:val="aa"/>
              </w:rPr>
              <w:t>住宅</w:t>
            </w:r>
            <w:r w:rsidRPr="00A267DD">
              <w:rPr>
                <w:rStyle w:val="aa"/>
              </w:rPr>
              <w:t>使用</w:t>
            </w:r>
            <w:r w:rsidRPr="006003C9">
              <w:rPr>
                <w:rFonts w:hAnsi="細明體" w:cs="細明體"/>
              </w:rPr>
              <w:t>。」實施區域計畫地區</w:t>
            </w:r>
            <w:r w:rsidRPr="009242E5">
              <w:rPr>
                <w:rStyle w:val="aa"/>
              </w:rPr>
              <w:t>建築</w:t>
            </w:r>
            <w:r w:rsidRPr="00EF55D8">
              <w:rPr>
                <w:rStyle w:val="aa"/>
              </w:rPr>
              <w:t>管理</w:t>
            </w:r>
            <w:r w:rsidRPr="006003C9">
              <w:rPr>
                <w:rFonts w:hAnsi="細明體" w:cs="細明體"/>
              </w:rPr>
              <w:t>辦法第</w:t>
            </w:r>
            <w:r w:rsidRPr="006003C9">
              <w:rPr>
                <w:rFonts w:hAnsi="細明體" w:cs="細明體"/>
              </w:rPr>
              <w:t>4</w:t>
            </w:r>
            <w:r w:rsidRPr="006003C9">
              <w:rPr>
                <w:rFonts w:hAnsi="細明體" w:cs="細明體"/>
              </w:rPr>
              <w:t>條之</w:t>
            </w:r>
            <w:r w:rsidRPr="006003C9">
              <w:rPr>
                <w:rFonts w:hAnsi="細明體" w:cs="細明體"/>
              </w:rPr>
              <w:t>1</w:t>
            </w:r>
            <w:r w:rsidRPr="006003C9">
              <w:rPr>
                <w:rFonts w:hAnsi="細明體" w:cs="細明體"/>
              </w:rPr>
              <w:t>第</w:t>
            </w:r>
            <w:r w:rsidRPr="006003C9">
              <w:rPr>
                <w:rFonts w:hAnsi="細明體" w:cs="細明體"/>
              </w:rPr>
              <w:t>2</w:t>
            </w:r>
            <w:r w:rsidRPr="006003C9">
              <w:rPr>
                <w:rFonts w:hAnsi="細明體" w:cs="細明體"/>
              </w:rPr>
              <w:t>款業已明定，有關容許</w:t>
            </w:r>
            <w:r w:rsidRPr="00A267DD">
              <w:rPr>
                <w:rStyle w:val="aa"/>
              </w:rPr>
              <w:t>使用</w:t>
            </w:r>
            <w:r w:rsidRPr="006003C9">
              <w:rPr>
                <w:rFonts w:hAnsi="細明體" w:cs="細明體"/>
              </w:rPr>
              <w:t>之農業</w:t>
            </w:r>
            <w:r w:rsidRPr="00A267DD">
              <w:rPr>
                <w:rStyle w:val="aa"/>
              </w:rPr>
              <w:t>設施</w:t>
            </w:r>
            <w:r w:rsidRPr="006003C9">
              <w:rPr>
                <w:rFonts w:hAnsi="細明體" w:cs="細明體"/>
              </w:rPr>
              <w:t>可否免受實施區域計畫地區</w:t>
            </w:r>
            <w:r w:rsidRPr="009242E5">
              <w:rPr>
                <w:rStyle w:val="aa"/>
              </w:rPr>
              <w:t>建築</w:t>
            </w:r>
            <w:r w:rsidRPr="00EF55D8">
              <w:rPr>
                <w:rStyle w:val="aa"/>
              </w:rPr>
              <w:t>管理</w:t>
            </w:r>
            <w:r w:rsidRPr="006003C9">
              <w:rPr>
                <w:rFonts w:hAnsi="細明體" w:cs="細明體"/>
              </w:rPr>
              <w:t>辦法第</w:t>
            </w:r>
            <w:r w:rsidRPr="006003C9">
              <w:rPr>
                <w:rFonts w:hAnsi="細明體" w:cs="細明體"/>
              </w:rPr>
              <w:t>4</w:t>
            </w:r>
            <w:r w:rsidRPr="006003C9">
              <w:rPr>
                <w:rFonts w:hAnsi="細明體" w:cs="細明體"/>
              </w:rPr>
              <w:t>條之</w:t>
            </w:r>
            <w:r w:rsidRPr="006003C9">
              <w:rPr>
                <w:rFonts w:hAnsi="細明體" w:cs="細明體"/>
              </w:rPr>
              <w:t>1</w:t>
            </w:r>
            <w:r w:rsidRPr="00264D7F">
              <w:rPr>
                <w:rStyle w:val="aa"/>
              </w:rPr>
              <w:t>規定</w:t>
            </w:r>
            <w:r w:rsidRPr="006003C9">
              <w:rPr>
                <w:rFonts w:hAnsi="細明體" w:cs="細明體"/>
              </w:rPr>
              <w:t>之限制，</w:t>
            </w:r>
            <w:r w:rsidRPr="00C34A2E">
              <w:rPr>
                <w:rStyle w:val="aa"/>
              </w:rPr>
              <w:t>依</w:t>
            </w:r>
            <w:r w:rsidRPr="006003C9">
              <w:rPr>
                <w:rFonts w:hAnsi="細明體" w:cs="細明體"/>
              </w:rPr>
              <w:t>下列</w:t>
            </w:r>
            <w:r w:rsidRPr="00264D7F">
              <w:rPr>
                <w:rStyle w:val="aa"/>
              </w:rPr>
              <w:t>規定辦理</w:t>
            </w:r>
            <w:r w:rsidRPr="006003C9">
              <w:rPr>
                <w:rFonts w:hAnsi="細明體" w:cs="細明體"/>
              </w:rPr>
              <w:t>：</w:t>
            </w:r>
            <w:r w:rsidRPr="006003C9">
              <w:rPr>
                <w:rFonts w:hAnsi="細明體" w:cs="細明體"/>
              </w:rPr>
              <w:t>(</w:t>
            </w:r>
            <w:r w:rsidRPr="006003C9">
              <w:rPr>
                <w:rFonts w:hAnsi="細明體" w:cs="細明體"/>
              </w:rPr>
              <w:t>一</w:t>
            </w:r>
            <w:r w:rsidRPr="006003C9">
              <w:rPr>
                <w:rFonts w:hAnsi="細明體" w:cs="細明體"/>
              </w:rPr>
              <w:t>)</w:t>
            </w:r>
            <w:r w:rsidRPr="006003C9">
              <w:rPr>
                <w:rFonts w:hAnsi="細明體" w:cs="細明體"/>
              </w:rPr>
              <w:t>免</w:t>
            </w:r>
            <w:r w:rsidRPr="00EF55D8">
              <w:rPr>
                <w:rStyle w:val="aa"/>
              </w:rPr>
              <w:t>申請</w:t>
            </w:r>
            <w:r w:rsidRPr="009242E5">
              <w:rPr>
                <w:rStyle w:val="aa"/>
              </w:rPr>
              <w:t>建築</w:t>
            </w:r>
            <w:r w:rsidRPr="006003C9">
              <w:rPr>
                <w:rFonts w:hAnsi="細明體" w:cs="細明體"/>
              </w:rPr>
              <w:t>執照之農業</w:t>
            </w:r>
            <w:r w:rsidRPr="00A267DD">
              <w:rPr>
                <w:rStyle w:val="aa"/>
              </w:rPr>
              <w:t>設施</w:t>
            </w:r>
            <w:r w:rsidRPr="006003C9">
              <w:rPr>
                <w:rFonts w:hAnsi="細明體" w:cs="細明體"/>
              </w:rPr>
              <w:t>：免受實施區域計畫地區</w:t>
            </w:r>
            <w:r w:rsidRPr="009242E5">
              <w:rPr>
                <w:rStyle w:val="aa"/>
              </w:rPr>
              <w:t>建築</w:t>
            </w:r>
            <w:r w:rsidRPr="00EF55D8">
              <w:rPr>
                <w:rStyle w:val="aa"/>
              </w:rPr>
              <w:t>管理</w:t>
            </w:r>
            <w:r w:rsidRPr="006003C9">
              <w:rPr>
                <w:rFonts w:hAnsi="細明體" w:cs="細明體"/>
              </w:rPr>
              <w:t>辦法</w:t>
            </w:r>
            <w:r w:rsidRPr="00264D7F">
              <w:rPr>
                <w:rStyle w:val="aa"/>
              </w:rPr>
              <w:t>規定</w:t>
            </w:r>
            <w:r w:rsidRPr="006003C9">
              <w:rPr>
                <w:rFonts w:hAnsi="細明體" w:cs="細明體"/>
              </w:rPr>
              <w:t>限制。</w:t>
            </w:r>
            <w:r w:rsidRPr="006003C9">
              <w:rPr>
                <w:rFonts w:hAnsi="細明體" w:cs="細明體"/>
              </w:rPr>
              <w:t>(</w:t>
            </w:r>
            <w:r w:rsidRPr="006003C9">
              <w:rPr>
                <w:rFonts w:hAnsi="細明體" w:cs="細明體"/>
              </w:rPr>
              <w:t>二</w:t>
            </w:r>
            <w:r w:rsidRPr="006003C9">
              <w:rPr>
                <w:rFonts w:hAnsi="細明體" w:cs="細明體"/>
              </w:rPr>
              <w:t>)</w:t>
            </w:r>
            <w:r w:rsidRPr="009242E5">
              <w:rPr>
                <w:rStyle w:val="aa"/>
              </w:rPr>
              <w:t>應</w:t>
            </w:r>
            <w:r w:rsidRPr="00EF55D8">
              <w:rPr>
                <w:rStyle w:val="aa"/>
              </w:rPr>
              <w:t>申請</w:t>
            </w:r>
            <w:r w:rsidRPr="009242E5">
              <w:rPr>
                <w:rStyle w:val="aa"/>
              </w:rPr>
              <w:t>建築</w:t>
            </w:r>
            <w:r w:rsidRPr="006003C9">
              <w:rPr>
                <w:rFonts w:hAnsi="細明體" w:cs="細明體"/>
              </w:rPr>
              <w:t>執照之農業</w:t>
            </w:r>
            <w:r w:rsidRPr="00A267DD">
              <w:rPr>
                <w:rStyle w:val="aa"/>
              </w:rPr>
              <w:t>設施</w:t>
            </w:r>
            <w:r w:rsidRPr="006003C9">
              <w:rPr>
                <w:rFonts w:hAnsi="細明體" w:cs="細明體"/>
              </w:rPr>
              <w:t>：</w:t>
            </w:r>
            <w:r w:rsidRPr="006003C9">
              <w:rPr>
                <w:rFonts w:hAnsi="細明體" w:cs="細明體"/>
              </w:rPr>
              <w:t>1.</w:t>
            </w:r>
            <w:r w:rsidRPr="009242E5">
              <w:rPr>
                <w:rStyle w:val="aa"/>
              </w:rPr>
              <w:t>建築物高度</w:t>
            </w:r>
            <w:r w:rsidRPr="00A267DD">
              <w:rPr>
                <w:rStyle w:val="aa"/>
              </w:rPr>
              <w:t>不得</w:t>
            </w:r>
            <w:r w:rsidRPr="00264D7F">
              <w:rPr>
                <w:rStyle w:val="aa"/>
              </w:rPr>
              <w:t>超過</w:t>
            </w:r>
            <w:r w:rsidRPr="006003C9">
              <w:rPr>
                <w:rFonts w:hAnsi="細明體" w:cs="細明體"/>
              </w:rPr>
              <w:t>2</w:t>
            </w:r>
            <w:r w:rsidRPr="006003C9">
              <w:rPr>
                <w:rFonts w:hAnsi="細明體" w:cs="細明體"/>
              </w:rPr>
              <w:t>層樓、簷高</w:t>
            </w:r>
            <w:r w:rsidRPr="00A267DD">
              <w:rPr>
                <w:rStyle w:val="aa"/>
              </w:rPr>
              <w:t>不得</w:t>
            </w:r>
            <w:r w:rsidRPr="00264D7F">
              <w:rPr>
                <w:rStyle w:val="aa"/>
              </w:rPr>
              <w:t>超過</w:t>
            </w:r>
            <w:r w:rsidRPr="006003C9">
              <w:rPr>
                <w:rFonts w:hAnsi="細明體" w:cs="細明體"/>
              </w:rPr>
              <w:t>7</w:t>
            </w:r>
            <w:r w:rsidRPr="00264D7F">
              <w:rPr>
                <w:rStyle w:val="aa"/>
              </w:rPr>
              <w:t>公尺</w:t>
            </w:r>
            <w:r w:rsidRPr="006003C9">
              <w:rPr>
                <w:rFonts w:hAnsi="細明體" w:cs="細明體"/>
              </w:rPr>
              <w:t>之溫室及植物環控栽培</w:t>
            </w:r>
            <w:r w:rsidRPr="00A267DD">
              <w:rPr>
                <w:rStyle w:val="aa"/>
              </w:rPr>
              <w:t>設施</w:t>
            </w:r>
            <w:r w:rsidRPr="006003C9">
              <w:rPr>
                <w:rFonts w:hAnsi="細明體" w:cs="細明體"/>
              </w:rPr>
              <w:t>、網室、菇類栽培場等</w:t>
            </w:r>
            <w:r w:rsidRPr="009242E5">
              <w:rPr>
                <w:rStyle w:val="aa"/>
              </w:rPr>
              <w:t>應</w:t>
            </w:r>
            <w:r w:rsidRPr="00EF55D8">
              <w:rPr>
                <w:rStyle w:val="aa"/>
              </w:rPr>
              <w:t>申請</w:t>
            </w:r>
            <w:r w:rsidRPr="006003C9">
              <w:rPr>
                <w:rFonts w:hAnsi="細明體" w:cs="細明體"/>
              </w:rPr>
              <w:t>容許</w:t>
            </w:r>
            <w:r w:rsidRPr="00A267DD">
              <w:rPr>
                <w:rStyle w:val="aa"/>
              </w:rPr>
              <w:t>使用</w:t>
            </w:r>
            <w:r w:rsidRPr="006003C9">
              <w:rPr>
                <w:rFonts w:hAnsi="細明體" w:cs="細明體"/>
              </w:rPr>
              <w:t>之生產型</w:t>
            </w:r>
            <w:r w:rsidRPr="00A267DD">
              <w:rPr>
                <w:rStyle w:val="aa"/>
              </w:rPr>
              <w:t>設施</w:t>
            </w:r>
            <w:r w:rsidRPr="006003C9">
              <w:rPr>
                <w:rFonts w:hAnsi="細明體" w:cs="細明體"/>
              </w:rPr>
              <w:t>，</w:t>
            </w:r>
            <w:r w:rsidRPr="00C34A2E">
              <w:rPr>
                <w:rStyle w:val="aa"/>
              </w:rPr>
              <w:t>因</w:t>
            </w:r>
            <w:r w:rsidRPr="006003C9">
              <w:rPr>
                <w:rFonts w:hAnsi="細明體" w:cs="細明體"/>
              </w:rPr>
              <w:t>與</w:t>
            </w:r>
            <w:r w:rsidRPr="00A267DD">
              <w:rPr>
                <w:rStyle w:val="aa"/>
              </w:rPr>
              <w:t>自</w:t>
            </w:r>
            <w:r w:rsidRPr="006003C9">
              <w:rPr>
                <w:rFonts w:hAnsi="細明體" w:cs="細明體"/>
              </w:rPr>
              <w:t>用農舍同為農業所</w:t>
            </w:r>
            <w:r w:rsidRPr="00257C45">
              <w:rPr>
                <w:rStyle w:val="aa"/>
              </w:rPr>
              <w:t>需</w:t>
            </w:r>
            <w:r w:rsidRPr="006003C9">
              <w:rPr>
                <w:rFonts w:hAnsi="細明體" w:cs="細明體"/>
              </w:rPr>
              <w:t>且</w:t>
            </w:r>
            <w:r w:rsidRPr="00A267DD">
              <w:rPr>
                <w:rStyle w:val="aa"/>
              </w:rPr>
              <w:t>使用</w:t>
            </w:r>
            <w:r w:rsidRPr="006003C9">
              <w:rPr>
                <w:rFonts w:hAnsi="細明體" w:cs="細明體"/>
              </w:rPr>
              <w:t>強度</w:t>
            </w:r>
            <w:r w:rsidRPr="00257C45">
              <w:rPr>
                <w:rStyle w:val="aa"/>
              </w:rPr>
              <w:t>較低</w:t>
            </w:r>
            <w:r w:rsidRPr="006003C9">
              <w:rPr>
                <w:rFonts w:hAnsi="細明體" w:cs="細明體"/>
              </w:rPr>
              <w:t>，故</w:t>
            </w:r>
            <w:r w:rsidRPr="00A267DD">
              <w:rPr>
                <w:rStyle w:val="aa"/>
              </w:rPr>
              <w:t>得適用</w:t>
            </w:r>
            <w:r w:rsidRPr="006003C9">
              <w:rPr>
                <w:rFonts w:hAnsi="細明體" w:cs="細明體"/>
              </w:rPr>
              <w:t>實施區域計畫地區</w:t>
            </w:r>
            <w:r w:rsidRPr="009242E5">
              <w:rPr>
                <w:rStyle w:val="aa"/>
              </w:rPr>
              <w:t>建築</w:t>
            </w:r>
            <w:r w:rsidRPr="00EF55D8">
              <w:rPr>
                <w:rStyle w:val="aa"/>
              </w:rPr>
              <w:t>管理</w:t>
            </w:r>
            <w:r w:rsidRPr="006003C9">
              <w:rPr>
                <w:rFonts w:hAnsi="細明體" w:cs="細明體"/>
              </w:rPr>
              <w:t>辦法第</w:t>
            </w:r>
            <w:r w:rsidRPr="006003C9">
              <w:rPr>
                <w:rFonts w:hAnsi="細明體" w:cs="細明體"/>
              </w:rPr>
              <w:t>4</w:t>
            </w:r>
            <w:r w:rsidRPr="006003C9">
              <w:rPr>
                <w:rFonts w:hAnsi="細明體" w:cs="細明體"/>
              </w:rPr>
              <w:t>條之</w:t>
            </w:r>
            <w:r w:rsidRPr="006003C9">
              <w:rPr>
                <w:rFonts w:hAnsi="細明體" w:cs="細明體"/>
              </w:rPr>
              <w:t>1</w:t>
            </w:r>
            <w:r w:rsidRPr="006003C9">
              <w:rPr>
                <w:rFonts w:hAnsi="細明體" w:cs="細明體"/>
              </w:rPr>
              <w:t>第</w:t>
            </w:r>
            <w:r w:rsidRPr="006003C9">
              <w:rPr>
                <w:rFonts w:hAnsi="細明體" w:cs="細明體"/>
              </w:rPr>
              <w:t>2</w:t>
            </w:r>
            <w:r w:rsidRPr="006003C9">
              <w:rPr>
                <w:rFonts w:hAnsi="細明體" w:cs="細明體"/>
              </w:rPr>
              <w:t>款</w:t>
            </w:r>
            <w:r w:rsidRPr="00264D7F">
              <w:rPr>
                <w:rStyle w:val="aa"/>
              </w:rPr>
              <w:t>規定辦理</w:t>
            </w:r>
            <w:r w:rsidRPr="006003C9">
              <w:rPr>
                <w:rFonts w:hAnsi="細明體" w:cs="細明體"/>
              </w:rPr>
              <w:t>。</w:t>
            </w:r>
            <w:r w:rsidRPr="006003C9">
              <w:rPr>
                <w:rFonts w:hAnsi="細明體" w:cs="細明體"/>
              </w:rPr>
              <w:t>2.</w:t>
            </w:r>
            <w:r w:rsidRPr="006003C9">
              <w:rPr>
                <w:rFonts w:hAnsi="細明體" w:cs="細明體"/>
              </w:rPr>
              <w:t>其餘農作產銷</w:t>
            </w:r>
            <w:r w:rsidRPr="00A267DD">
              <w:rPr>
                <w:rStyle w:val="aa"/>
              </w:rPr>
              <w:t>設施</w:t>
            </w:r>
            <w:r w:rsidRPr="006003C9">
              <w:rPr>
                <w:rFonts w:hAnsi="細明體" w:cs="細明體"/>
              </w:rPr>
              <w:t>細目，考量其非農業生產</w:t>
            </w:r>
            <w:r w:rsidRPr="00A267DD">
              <w:rPr>
                <w:rStyle w:val="aa"/>
              </w:rPr>
              <w:t>設施</w:t>
            </w:r>
            <w:r w:rsidRPr="006003C9">
              <w:rPr>
                <w:rFonts w:hAnsi="細明體" w:cs="細明體"/>
              </w:rPr>
              <w:t>性質及長</w:t>
            </w:r>
            <w:r w:rsidRPr="00860400">
              <w:rPr>
                <w:rStyle w:val="aa"/>
              </w:rPr>
              <w:t>時間</w:t>
            </w:r>
            <w:r w:rsidRPr="006003C9">
              <w:rPr>
                <w:rFonts w:hAnsi="細明體" w:cs="細明體"/>
              </w:rPr>
              <w:t>農事</w:t>
            </w:r>
            <w:r w:rsidRPr="00EF55D8">
              <w:rPr>
                <w:rStyle w:val="aa"/>
              </w:rPr>
              <w:t>管理</w:t>
            </w:r>
            <w:r w:rsidRPr="006003C9">
              <w:rPr>
                <w:rFonts w:hAnsi="細明體" w:cs="細明體"/>
              </w:rPr>
              <w:t>作業恐有</w:t>
            </w:r>
            <w:r w:rsidRPr="00A267DD">
              <w:rPr>
                <w:rStyle w:val="aa"/>
              </w:rPr>
              <w:t>安全</w:t>
            </w:r>
            <w:r w:rsidRPr="006003C9">
              <w:rPr>
                <w:rFonts w:hAnsi="細明體" w:cs="細明體"/>
              </w:rPr>
              <w:t>顧慮，不予</w:t>
            </w:r>
            <w:r w:rsidRPr="00BA2B90">
              <w:rPr>
                <w:rStyle w:val="aa"/>
              </w:rPr>
              <w:t>同意</w:t>
            </w:r>
            <w:r w:rsidRPr="00A267DD">
              <w:rPr>
                <w:rStyle w:val="aa"/>
              </w:rPr>
              <w:t>設置</w:t>
            </w:r>
            <w:r w:rsidRPr="006003C9">
              <w:rPr>
                <w:rFonts w:hAnsi="細明體" w:cs="細明體"/>
              </w:rPr>
              <w:t>，以維護國人生命財產</w:t>
            </w:r>
            <w:r w:rsidRPr="00A267DD">
              <w:rPr>
                <w:rStyle w:val="aa"/>
              </w:rPr>
              <w:t>安全</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1B2FB91C" w14:textId="77777777" w:rsidTr="00A726EB">
        <w:tc>
          <w:tcPr>
            <w:tcW w:w="9656" w:type="dxa"/>
            <w:shd w:val="clear" w:color="auto" w:fill="auto"/>
          </w:tcPr>
          <w:p w14:paraId="5DD04D3B" w14:textId="563E41CA"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2022-12-09</w:t>
            </w:r>
            <w:r w:rsidRPr="006003C9">
              <w:rPr>
                <w:rFonts w:hAnsi="細明體" w:cs="細明體"/>
              </w:rPr>
              <w:t>“</w:t>
            </w:r>
          </w:p>
        </w:tc>
      </w:tr>
      <w:tr w:rsidR="001C1AC5" w:rsidRPr="00165CC3" w14:paraId="11A6D230" w14:textId="77777777" w:rsidTr="00A726EB">
        <w:tc>
          <w:tcPr>
            <w:tcW w:w="9656" w:type="dxa"/>
            <w:shd w:val="clear" w:color="auto" w:fill="auto"/>
          </w:tcPr>
          <w:p w14:paraId="10DD3780" w14:textId="3714073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BE70EE9" w14:textId="77777777" w:rsidTr="00A726EB">
        <w:tc>
          <w:tcPr>
            <w:tcW w:w="9656" w:type="dxa"/>
            <w:shd w:val="clear" w:color="auto" w:fill="auto"/>
          </w:tcPr>
          <w:p w14:paraId="47DA471D" w14:textId="53877AA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E3E27A9" w14:textId="77777777" w:rsidTr="00A726EB">
        <w:tc>
          <w:tcPr>
            <w:tcW w:w="9656" w:type="dxa"/>
            <w:shd w:val="clear" w:color="auto" w:fill="auto"/>
          </w:tcPr>
          <w:p w14:paraId="0A33BF4A" w14:textId="0E899EFC"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2DFA691" w14:textId="77777777" w:rsidTr="00A726EB">
        <w:tc>
          <w:tcPr>
            <w:tcW w:w="9656" w:type="dxa"/>
            <w:shd w:val="clear" w:color="auto" w:fill="auto"/>
          </w:tcPr>
          <w:p w14:paraId="31847DEC" w14:textId="53FEE7CE"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A267DD" w:rsidRPr="00A267DD">
              <w:rPr>
                <w:rStyle w:val="aa"/>
              </w:rPr>
              <w:t>無障礙</w:t>
            </w:r>
            <w:r w:rsidRPr="00165CC3">
              <w:rPr>
                <w:rFonts w:hAnsi="細明體" w:cs="細明體"/>
              </w:rPr>
              <w:t>廁所盥洗室之</w:t>
            </w:r>
            <w:r w:rsidR="00A267DD" w:rsidRPr="00A267DD">
              <w:rPr>
                <w:rStyle w:val="aa"/>
              </w:rPr>
              <w:t>設置</w:t>
            </w:r>
            <w:r w:rsidRPr="00165CC3">
              <w:rPr>
                <w:rFonts w:hAnsi="細明體" w:cs="細明體"/>
              </w:rPr>
              <w:t>事宜</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13A43E8C" w14:textId="77777777" w:rsidTr="00A726EB">
        <w:tc>
          <w:tcPr>
            <w:tcW w:w="9656" w:type="dxa"/>
            <w:shd w:val="clear" w:color="auto" w:fill="auto"/>
          </w:tcPr>
          <w:p w14:paraId="1905EEBB" w14:textId="31B17B99"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111.11.22</w:t>
            </w:r>
            <w:r w:rsidRPr="006003C9">
              <w:rPr>
                <w:rFonts w:hAnsi="細明體" w:cs="細明體"/>
              </w:rPr>
              <w:t>營建管字第</w:t>
            </w:r>
            <w:r w:rsidRPr="006003C9">
              <w:rPr>
                <w:rFonts w:hAnsi="細明體" w:cs="細明體"/>
              </w:rPr>
              <w:t>1110819978</w:t>
            </w:r>
            <w:r w:rsidRPr="006003C9">
              <w:rPr>
                <w:rFonts w:hAnsi="細明體" w:cs="細明體"/>
              </w:rPr>
              <w:t>號函說明：一、</w:t>
            </w:r>
            <w:r w:rsidRPr="00C34A2E">
              <w:rPr>
                <w:rStyle w:val="aa"/>
              </w:rPr>
              <w:t>依</w:t>
            </w:r>
            <w:r w:rsidRPr="006003C9">
              <w:rPr>
                <w:rFonts w:hAnsi="細明體" w:cs="細明體"/>
              </w:rPr>
              <w:t>據中華民國全國</w:t>
            </w:r>
            <w:r w:rsidRPr="009242E5">
              <w:rPr>
                <w:rStyle w:val="aa"/>
              </w:rPr>
              <w:t>建築</w:t>
            </w:r>
            <w:r w:rsidRPr="006003C9">
              <w:rPr>
                <w:rFonts w:hAnsi="細明體" w:cs="細明體"/>
              </w:rPr>
              <w:t>師公會</w:t>
            </w:r>
            <w:r w:rsidRPr="006003C9">
              <w:rPr>
                <w:rFonts w:hAnsi="細明體" w:cs="細明體"/>
              </w:rPr>
              <w:t>111</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13</w:t>
            </w:r>
            <w:r w:rsidRPr="006003C9">
              <w:rPr>
                <w:rFonts w:hAnsi="細明體" w:cs="細明體"/>
              </w:rPr>
              <w:t>日全建師會</w:t>
            </w:r>
            <w:r w:rsidRPr="006003C9">
              <w:rPr>
                <w:rFonts w:hAnsi="細明體" w:cs="細明體"/>
              </w:rPr>
              <w:t>(111)</w:t>
            </w:r>
            <w:r w:rsidRPr="006003C9">
              <w:rPr>
                <w:rFonts w:hAnsi="細明體" w:cs="細明體"/>
              </w:rPr>
              <w:t>字第</w:t>
            </w:r>
            <w:r w:rsidRPr="006003C9">
              <w:rPr>
                <w:rFonts w:hAnsi="細明體" w:cs="細明體"/>
              </w:rPr>
              <w:t>0664</w:t>
            </w:r>
            <w:r w:rsidRPr="006003C9">
              <w:rPr>
                <w:rFonts w:hAnsi="細明體" w:cs="細明體"/>
              </w:rPr>
              <w:t>號函</w:t>
            </w:r>
            <w:r w:rsidRPr="00264D7F">
              <w:rPr>
                <w:rStyle w:val="aa"/>
              </w:rPr>
              <w:t>辦理</w:t>
            </w:r>
            <w:r w:rsidRPr="006003C9">
              <w:rPr>
                <w:rFonts w:hAnsi="細明體" w:cs="細明體"/>
              </w:rPr>
              <w:t>。二、有關</w:t>
            </w:r>
            <w:r w:rsidRPr="009242E5">
              <w:rPr>
                <w:rStyle w:val="aa"/>
              </w:rPr>
              <w:t>建築</w:t>
            </w:r>
            <w:r w:rsidRPr="006003C9">
              <w:rPr>
                <w:rFonts w:hAnsi="細明體" w:cs="細明體"/>
              </w:rPr>
              <w:t>技術規則（</w:t>
            </w:r>
            <w:r w:rsidRPr="002D4974">
              <w:rPr>
                <w:rStyle w:val="aa"/>
              </w:rPr>
              <w:t>以下</w:t>
            </w:r>
            <w:r w:rsidRPr="006003C9">
              <w:rPr>
                <w:rFonts w:hAnsi="細明體" w:cs="細明體"/>
              </w:rPr>
              <w:t>簡稱本規則）</w:t>
            </w:r>
            <w:r w:rsidRPr="009242E5">
              <w:rPr>
                <w:rStyle w:val="aa"/>
              </w:rPr>
              <w:t>建築</w:t>
            </w:r>
            <w:r w:rsidRPr="00A267DD">
              <w:rPr>
                <w:rStyle w:val="aa"/>
              </w:rPr>
              <w:t>設備</w:t>
            </w:r>
            <w:r w:rsidRPr="006003C9">
              <w:rPr>
                <w:rFonts w:hAnsi="細明體" w:cs="細明體"/>
              </w:rPr>
              <w:t>編第</w:t>
            </w:r>
            <w:r w:rsidRPr="006003C9">
              <w:rPr>
                <w:rFonts w:hAnsi="細明體" w:cs="細明體"/>
              </w:rPr>
              <w:t>37</w:t>
            </w:r>
            <w:r w:rsidRPr="006003C9">
              <w:rPr>
                <w:rFonts w:hAnsi="細明體" w:cs="細明體"/>
              </w:rPr>
              <w:t>條衛生</w:t>
            </w:r>
            <w:r w:rsidRPr="00A267DD">
              <w:rPr>
                <w:rStyle w:val="aa"/>
              </w:rPr>
              <w:t>設備</w:t>
            </w:r>
            <w:r w:rsidRPr="006003C9">
              <w:rPr>
                <w:rFonts w:hAnsi="細明體" w:cs="細明體"/>
              </w:rPr>
              <w:t>數量，係</w:t>
            </w:r>
            <w:r w:rsidRPr="00C34A2E">
              <w:rPr>
                <w:rStyle w:val="aa"/>
              </w:rPr>
              <w:t>依</w:t>
            </w:r>
            <w:r w:rsidRPr="006003C9">
              <w:rPr>
                <w:rFonts w:hAnsi="細明體" w:cs="細明體"/>
              </w:rPr>
              <w:t>各類</w:t>
            </w:r>
            <w:r w:rsidRPr="009242E5">
              <w:rPr>
                <w:rStyle w:val="aa"/>
              </w:rPr>
              <w:t>建築物</w:t>
            </w:r>
            <w:r w:rsidRPr="006003C9">
              <w:rPr>
                <w:rFonts w:hAnsi="細明體" w:cs="細明體"/>
              </w:rPr>
              <w:t>之</w:t>
            </w:r>
            <w:r w:rsidRPr="00657F62">
              <w:rPr>
                <w:rStyle w:val="aa"/>
              </w:rPr>
              <w:t>用途</w:t>
            </w:r>
            <w:r w:rsidRPr="006003C9">
              <w:rPr>
                <w:rFonts w:hAnsi="細明體" w:cs="細明體"/>
              </w:rPr>
              <w:t>，並按</w:t>
            </w:r>
            <w:r w:rsidRPr="00F55D4E">
              <w:rPr>
                <w:rStyle w:val="aa"/>
              </w:rPr>
              <w:t>居室</w:t>
            </w:r>
            <w:r w:rsidRPr="002D4974">
              <w:rPr>
                <w:rStyle w:val="aa"/>
              </w:rPr>
              <w:t>面積</w:t>
            </w:r>
            <w:r w:rsidRPr="006003C9">
              <w:rPr>
                <w:rFonts w:hAnsi="細明體" w:cs="細明體"/>
              </w:rPr>
              <w:t>與</w:t>
            </w:r>
            <w:r w:rsidRPr="00A267DD">
              <w:rPr>
                <w:rStyle w:val="aa"/>
              </w:rPr>
              <w:t>使用</w:t>
            </w:r>
            <w:r w:rsidRPr="006003C9">
              <w:rPr>
                <w:rFonts w:hAnsi="細明體" w:cs="細明體"/>
              </w:rPr>
              <w:t>人數檢討</w:t>
            </w:r>
            <w:r w:rsidRPr="00264D7F">
              <w:rPr>
                <w:rStyle w:val="aa"/>
              </w:rPr>
              <w:t>辦理</w:t>
            </w:r>
            <w:r w:rsidRPr="006003C9">
              <w:rPr>
                <w:rFonts w:hAnsi="細明體" w:cs="細明體"/>
              </w:rPr>
              <w:t>。三、按本部營建署</w:t>
            </w:r>
            <w:r w:rsidRPr="006003C9">
              <w:rPr>
                <w:rFonts w:hAnsi="細明體" w:cs="細明體"/>
              </w:rPr>
              <w:t>99</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20</w:t>
            </w:r>
            <w:r w:rsidRPr="006003C9">
              <w:rPr>
                <w:rFonts w:hAnsi="細明體" w:cs="細明體"/>
              </w:rPr>
              <w:t>日營署建管字第</w:t>
            </w:r>
            <w:r w:rsidRPr="006003C9">
              <w:rPr>
                <w:rFonts w:hAnsi="細明體" w:cs="細明體"/>
              </w:rPr>
              <w:t>0992907729</w:t>
            </w:r>
            <w:r w:rsidRPr="006003C9">
              <w:rPr>
                <w:rFonts w:hAnsi="細明體" w:cs="細明體"/>
              </w:rPr>
              <w:t>號函說明二所載：「按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w:t>
            </w:r>
            <w:r w:rsidRPr="006003C9">
              <w:rPr>
                <w:rFonts w:hAnsi="細明體" w:cs="細明體"/>
              </w:rPr>
              <w:t>條第</w:t>
            </w:r>
            <w:r w:rsidRPr="006003C9">
              <w:rPr>
                <w:rFonts w:hAnsi="細明體" w:cs="細明體"/>
              </w:rPr>
              <w:t>19</w:t>
            </w:r>
            <w:r w:rsidRPr="006003C9">
              <w:rPr>
                <w:rFonts w:hAnsi="細明體" w:cs="細明體"/>
              </w:rPr>
              <w:t>款前段</w:t>
            </w:r>
            <w:r w:rsidRPr="00264D7F">
              <w:rPr>
                <w:rStyle w:val="aa"/>
              </w:rPr>
              <w:t>規定</w:t>
            </w:r>
            <w:r w:rsidRPr="006003C9">
              <w:rPr>
                <w:rFonts w:hAnsi="細明體" w:cs="細明體"/>
              </w:rPr>
              <w:t>：『</w:t>
            </w:r>
            <w:r w:rsidRPr="00F55D4E">
              <w:rPr>
                <w:rStyle w:val="aa"/>
              </w:rPr>
              <w:t>居室</w:t>
            </w:r>
            <w:r w:rsidRPr="006003C9">
              <w:rPr>
                <w:rFonts w:hAnsi="細明體" w:cs="細明體"/>
              </w:rPr>
              <w:t>：供居住、工作、集會、娛樂、烹煮等</w:t>
            </w:r>
            <w:r w:rsidRPr="00A267DD">
              <w:rPr>
                <w:rStyle w:val="aa"/>
              </w:rPr>
              <w:t>使用</w:t>
            </w:r>
            <w:r w:rsidRPr="006003C9">
              <w:rPr>
                <w:rFonts w:hAnsi="細明體" w:cs="細明體"/>
              </w:rPr>
              <w:t>之房間，均稱</w:t>
            </w:r>
            <w:r w:rsidRPr="00F55D4E">
              <w:rPr>
                <w:rStyle w:val="aa"/>
              </w:rPr>
              <w:t>居室</w:t>
            </w:r>
            <w:r w:rsidRPr="006003C9">
              <w:rPr>
                <w:rFonts w:hAnsi="細明體" w:cs="細明體"/>
              </w:rPr>
              <w:t>。</w:t>
            </w:r>
            <w:r w:rsidRPr="00A267DD">
              <w:rPr>
                <w:rStyle w:val="aa"/>
              </w:rPr>
              <w:t>門</w:t>
            </w:r>
            <w:r w:rsidRPr="006003C9">
              <w:rPr>
                <w:rFonts w:hAnsi="細明體" w:cs="細明體"/>
              </w:rPr>
              <w:t>廳、</w:t>
            </w:r>
            <w:r w:rsidRPr="00A267DD">
              <w:rPr>
                <w:rStyle w:val="aa"/>
              </w:rPr>
              <w:t>走廊</w:t>
            </w:r>
            <w:r w:rsidRPr="006003C9">
              <w:rPr>
                <w:rFonts w:hAnsi="細明體" w:cs="細明體"/>
              </w:rPr>
              <w:t>、</w:t>
            </w:r>
            <w:r w:rsidRPr="00264D7F">
              <w:rPr>
                <w:rStyle w:val="aa"/>
              </w:rPr>
              <w:t>樓梯間</w:t>
            </w:r>
            <w:r w:rsidRPr="006003C9">
              <w:rPr>
                <w:rFonts w:hAnsi="細明體" w:cs="細明體"/>
              </w:rPr>
              <w:t>、衣帽間、廁所、盥洗室、浴室、儲藏室、機械室、車庫等不視為</w:t>
            </w:r>
            <w:r w:rsidRPr="00F55D4E">
              <w:rPr>
                <w:rStyle w:val="aa"/>
              </w:rPr>
              <w:t>居室</w:t>
            </w:r>
            <w:r w:rsidRPr="006003C9">
              <w:rPr>
                <w:rFonts w:hAnsi="細明體" w:cs="細明體"/>
              </w:rPr>
              <w:t>。』又</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辦法第</w:t>
            </w:r>
            <w:r w:rsidRPr="006003C9">
              <w:rPr>
                <w:rFonts w:hAnsi="細明體" w:cs="細明體"/>
              </w:rPr>
              <w:t>2</w:t>
            </w:r>
            <w:r w:rsidRPr="006003C9">
              <w:rPr>
                <w:rFonts w:hAnsi="細明體" w:cs="細明體"/>
              </w:rPr>
              <w:t>條有關『</w:t>
            </w:r>
            <w:r w:rsidRPr="009242E5">
              <w:rPr>
                <w:rStyle w:val="aa"/>
              </w:rPr>
              <w:t>建築物</w:t>
            </w:r>
            <w:r w:rsidRPr="006003C9">
              <w:rPr>
                <w:rFonts w:hAnsi="細明體" w:cs="細明體"/>
              </w:rPr>
              <w:t>之</w:t>
            </w:r>
            <w:r w:rsidRPr="00A267DD">
              <w:rPr>
                <w:rStyle w:val="aa"/>
              </w:rPr>
              <w:t>使用</w:t>
            </w:r>
            <w:r w:rsidRPr="006003C9">
              <w:rPr>
                <w:rFonts w:hAnsi="細明體" w:cs="細明體"/>
              </w:rPr>
              <w:t>類別、組別及其定義』之</w:t>
            </w:r>
            <w:r w:rsidRPr="00264D7F">
              <w:rPr>
                <w:rStyle w:val="aa"/>
              </w:rPr>
              <w:t>規定</w:t>
            </w:r>
            <w:r w:rsidRPr="006003C9">
              <w:rPr>
                <w:rFonts w:hAnsi="細明體" w:cs="細明體"/>
              </w:rPr>
              <w:t>，係</w:t>
            </w:r>
            <w:r w:rsidRPr="00C34A2E">
              <w:rPr>
                <w:rStyle w:val="aa"/>
              </w:rPr>
              <w:t>依</w:t>
            </w:r>
            <w:r w:rsidRPr="009242E5">
              <w:rPr>
                <w:rStyle w:val="aa"/>
              </w:rPr>
              <w:t>建築物</w:t>
            </w:r>
            <w:r w:rsidRPr="00F55D4E">
              <w:rPr>
                <w:rStyle w:val="aa"/>
              </w:rPr>
              <w:t>居室</w:t>
            </w:r>
            <w:r w:rsidRPr="006003C9">
              <w:rPr>
                <w:rFonts w:hAnsi="細明體" w:cs="細明體"/>
              </w:rPr>
              <w:t>之</w:t>
            </w:r>
            <w:r w:rsidRPr="00A267DD">
              <w:rPr>
                <w:rStyle w:val="aa"/>
              </w:rPr>
              <w:t>主要</w:t>
            </w:r>
            <w:r w:rsidRPr="00657F62">
              <w:rPr>
                <w:rStyle w:val="aa"/>
              </w:rPr>
              <w:t>用途</w:t>
            </w:r>
            <w:r w:rsidRPr="00A267DD">
              <w:rPr>
                <w:rStyle w:val="aa"/>
              </w:rPr>
              <w:t>使用</w:t>
            </w:r>
            <w:r w:rsidRPr="006003C9">
              <w:rPr>
                <w:rFonts w:hAnsi="細明體" w:cs="細明體"/>
              </w:rPr>
              <w:t>性質、</w:t>
            </w:r>
            <w:r w:rsidRPr="00A267DD">
              <w:rPr>
                <w:rStyle w:val="aa"/>
              </w:rPr>
              <w:t>使用</w:t>
            </w:r>
            <w:r w:rsidRPr="006003C9">
              <w:rPr>
                <w:rFonts w:hAnsi="細明體" w:cs="細明體"/>
              </w:rPr>
              <w:t>強度及危險指標分為</w:t>
            </w:r>
            <w:r w:rsidRPr="006003C9">
              <w:rPr>
                <w:rFonts w:hAnsi="細明體" w:cs="細明體"/>
              </w:rPr>
              <w:t>9</w:t>
            </w:r>
            <w:r w:rsidRPr="006003C9">
              <w:rPr>
                <w:rFonts w:hAnsi="細明體" w:cs="細明體"/>
              </w:rPr>
              <w:t>類</w:t>
            </w:r>
            <w:r w:rsidRPr="006003C9">
              <w:rPr>
                <w:rFonts w:hAnsi="細明體" w:cs="細明體"/>
              </w:rPr>
              <w:t>24</w:t>
            </w:r>
            <w:r w:rsidRPr="006003C9">
              <w:rPr>
                <w:rFonts w:hAnsi="細明體" w:cs="細明體"/>
              </w:rPr>
              <w:t>組，至</w:t>
            </w:r>
            <w:r w:rsidRPr="009242E5">
              <w:rPr>
                <w:rStyle w:val="aa"/>
              </w:rPr>
              <w:t>建築物</w:t>
            </w:r>
            <w:r w:rsidRPr="00A267DD">
              <w:rPr>
                <w:rStyle w:val="aa"/>
              </w:rPr>
              <w:t>主要</w:t>
            </w:r>
            <w:r w:rsidRPr="00657F62">
              <w:rPr>
                <w:rStyle w:val="aa"/>
              </w:rPr>
              <w:t>用途</w:t>
            </w:r>
            <w:r w:rsidRPr="006003C9">
              <w:rPr>
                <w:rFonts w:hAnsi="細明體" w:cs="細明體"/>
              </w:rPr>
              <w:t>為停車場者，</w:t>
            </w:r>
            <w:r w:rsidRPr="00C34A2E">
              <w:rPr>
                <w:rStyle w:val="aa"/>
              </w:rPr>
              <w:t>因</w:t>
            </w:r>
            <w:r w:rsidRPr="006003C9">
              <w:rPr>
                <w:rFonts w:hAnsi="細明體" w:cs="細明體"/>
              </w:rPr>
              <w:t>其</w:t>
            </w:r>
            <w:r w:rsidRPr="00A267DD">
              <w:rPr>
                <w:rStyle w:val="aa"/>
              </w:rPr>
              <w:t>停車空間</w:t>
            </w:r>
            <w:r w:rsidRPr="00C34A2E">
              <w:rPr>
                <w:rStyle w:val="aa"/>
              </w:rPr>
              <w:t>非屬</w:t>
            </w:r>
            <w:r w:rsidRPr="006003C9">
              <w:rPr>
                <w:rFonts w:hAnsi="細明體" w:cs="細明體"/>
              </w:rPr>
              <w:t>上開所稱之</w:t>
            </w:r>
            <w:r w:rsidRPr="00F55D4E">
              <w:rPr>
                <w:rStyle w:val="aa"/>
              </w:rPr>
              <w:t>居室</w:t>
            </w:r>
            <w:r w:rsidRPr="006003C9">
              <w:rPr>
                <w:rFonts w:hAnsi="細明體" w:cs="細明體"/>
              </w:rPr>
              <w:t>，是</w:t>
            </w:r>
            <w:r w:rsidRPr="00C34A2E">
              <w:rPr>
                <w:rStyle w:val="aa"/>
              </w:rPr>
              <w:t>無</w:t>
            </w:r>
            <w:r w:rsidRPr="006003C9">
              <w:rPr>
                <w:rFonts w:hAnsi="細明體" w:cs="細明體"/>
              </w:rPr>
              <w:t>分類歸組之</w:t>
            </w:r>
            <w:r w:rsidRPr="00A267DD">
              <w:rPr>
                <w:rStyle w:val="aa"/>
              </w:rPr>
              <w:t>必要</w:t>
            </w:r>
            <w:r w:rsidRPr="006003C9">
              <w:rPr>
                <w:rFonts w:hAnsi="細明體" w:cs="細明體"/>
              </w:rPr>
              <w:t>。」是</w:t>
            </w:r>
            <w:r w:rsidRPr="00A267DD">
              <w:rPr>
                <w:rStyle w:val="aa"/>
              </w:rPr>
              <w:t>停車空間</w:t>
            </w:r>
            <w:r w:rsidRPr="00C34A2E">
              <w:rPr>
                <w:rStyle w:val="aa"/>
              </w:rPr>
              <w:t>非屬</w:t>
            </w:r>
            <w:r w:rsidRPr="006003C9">
              <w:rPr>
                <w:rFonts w:hAnsi="細明體" w:cs="細明體"/>
              </w:rPr>
              <w:t>本規則</w:t>
            </w:r>
            <w:r w:rsidRPr="00BA2B90">
              <w:rPr>
                <w:rStyle w:val="aa"/>
              </w:rPr>
              <w:t>設計施工</w:t>
            </w:r>
            <w:r w:rsidRPr="006003C9">
              <w:rPr>
                <w:rFonts w:hAnsi="細明體" w:cs="細明體"/>
              </w:rPr>
              <w:t>編第</w:t>
            </w:r>
            <w:r w:rsidRPr="006003C9">
              <w:rPr>
                <w:rFonts w:hAnsi="細明體" w:cs="細明體"/>
              </w:rPr>
              <w:t>1</w:t>
            </w:r>
            <w:r w:rsidRPr="006003C9">
              <w:rPr>
                <w:rFonts w:hAnsi="細明體" w:cs="細明體"/>
              </w:rPr>
              <w:t>條第</w:t>
            </w:r>
            <w:r w:rsidRPr="006003C9">
              <w:rPr>
                <w:rFonts w:hAnsi="細明體" w:cs="細明體"/>
              </w:rPr>
              <w:t>19</w:t>
            </w:r>
            <w:r w:rsidRPr="006003C9">
              <w:rPr>
                <w:rFonts w:hAnsi="細明體" w:cs="細明體"/>
              </w:rPr>
              <w:t>款所稱之</w:t>
            </w:r>
            <w:r w:rsidRPr="00F55D4E">
              <w:rPr>
                <w:rStyle w:val="aa"/>
              </w:rPr>
              <w:t>居室</w:t>
            </w:r>
            <w:r w:rsidRPr="006003C9">
              <w:rPr>
                <w:rFonts w:hAnsi="細明體" w:cs="細明體"/>
              </w:rPr>
              <w:t>，尚</w:t>
            </w:r>
            <w:r w:rsidRPr="00C34A2E">
              <w:rPr>
                <w:rStyle w:val="aa"/>
              </w:rPr>
              <w:t>無</w:t>
            </w:r>
            <w:r w:rsidRPr="006003C9">
              <w:rPr>
                <w:rFonts w:hAnsi="細明體" w:cs="細明體"/>
              </w:rPr>
              <w:t>分類歸組，故</w:t>
            </w:r>
            <w:r w:rsidRPr="00C34A2E">
              <w:rPr>
                <w:rStyle w:val="aa"/>
              </w:rPr>
              <w:t>非屬</w:t>
            </w:r>
            <w:r w:rsidRPr="006003C9">
              <w:rPr>
                <w:rFonts w:hAnsi="細明體" w:cs="細明體"/>
              </w:rPr>
              <w:t>本規則</w:t>
            </w:r>
            <w:r w:rsidRPr="009242E5">
              <w:rPr>
                <w:rStyle w:val="aa"/>
              </w:rPr>
              <w:t>建築</w:t>
            </w:r>
            <w:r w:rsidRPr="00A267DD">
              <w:rPr>
                <w:rStyle w:val="aa"/>
              </w:rPr>
              <w:t>設備</w:t>
            </w:r>
            <w:r w:rsidRPr="006003C9">
              <w:rPr>
                <w:rFonts w:hAnsi="細明體" w:cs="細明體"/>
              </w:rPr>
              <w:t>編第</w:t>
            </w:r>
            <w:r w:rsidRPr="006003C9">
              <w:rPr>
                <w:rFonts w:hAnsi="細明體" w:cs="細明體"/>
              </w:rPr>
              <w:t>37</w:t>
            </w:r>
            <w:r w:rsidRPr="006003C9">
              <w:rPr>
                <w:rFonts w:hAnsi="細明體" w:cs="細明體"/>
              </w:rPr>
              <w:t>條檢討之</w:t>
            </w:r>
            <w:r w:rsidRPr="00A267DD">
              <w:rPr>
                <w:rStyle w:val="aa"/>
              </w:rPr>
              <w:t>適用</w:t>
            </w:r>
            <w:r w:rsidRPr="006003C9">
              <w:rPr>
                <w:rFonts w:hAnsi="細明體" w:cs="細明體"/>
              </w:rPr>
              <w:t>對象，合先敘明。四、按本規則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167</w:t>
            </w:r>
            <w:r w:rsidRPr="006003C9">
              <w:rPr>
                <w:rFonts w:hAnsi="細明體" w:cs="細明體"/>
              </w:rPr>
              <w:t>條之</w:t>
            </w:r>
            <w:r w:rsidRPr="006003C9">
              <w:rPr>
                <w:rFonts w:hAnsi="細明體" w:cs="細明體"/>
              </w:rPr>
              <w:t>3</w:t>
            </w:r>
            <w:r w:rsidRPr="00264D7F">
              <w:rPr>
                <w:rStyle w:val="aa"/>
              </w:rPr>
              <w:t>規定</w:t>
            </w:r>
            <w:r w:rsidRPr="006003C9">
              <w:rPr>
                <w:rFonts w:hAnsi="細明體" w:cs="細明體"/>
              </w:rPr>
              <w:t>：「</w:t>
            </w:r>
            <w:r w:rsidRPr="009242E5">
              <w:rPr>
                <w:rStyle w:val="aa"/>
              </w:rPr>
              <w:t>建築物</w:t>
            </w:r>
            <w:r w:rsidRPr="00C34A2E">
              <w:rPr>
                <w:rStyle w:val="aa"/>
              </w:rPr>
              <w:t>依</w:t>
            </w:r>
            <w:r w:rsidRPr="006003C9">
              <w:rPr>
                <w:rFonts w:hAnsi="細明體" w:cs="細明體"/>
              </w:rPr>
              <w:t>本規則</w:t>
            </w:r>
            <w:r w:rsidRPr="009242E5">
              <w:rPr>
                <w:rStyle w:val="aa"/>
              </w:rPr>
              <w:t>建築</w:t>
            </w:r>
            <w:r w:rsidRPr="00A267DD">
              <w:rPr>
                <w:rStyle w:val="aa"/>
              </w:rPr>
              <w:t>設備</w:t>
            </w:r>
            <w:r w:rsidRPr="006003C9">
              <w:rPr>
                <w:rFonts w:hAnsi="細明體" w:cs="細明體"/>
              </w:rPr>
              <w:t>編第</w:t>
            </w:r>
            <w:r w:rsidRPr="006003C9">
              <w:rPr>
                <w:rFonts w:hAnsi="細明體" w:cs="細明體"/>
              </w:rPr>
              <w:t>37</w:t>
            </w:r>
            <w:r w:rsidRPr="006003C9">
              <w:rPr>
                <w:rFonts w:hAnsi="細明體" w:cs="細明體"/>
              </w:rPr>
              <w:t>條</w:t>
            </w:r>
            <w:r w:rsidRPr="009242E5">
              <w:rPr>
                <w:rStyle w:val="aa"/>
              </w:rPr>
              <w:t>應</w:t>
            </w:r>
            <w:r w:rsidRPr="006003C9">
              <w:rPr>
                <w:rFonts w:hAnsi="細明體" w:cs="細明體"/>
              </w:rPr>
              <w:t>裝設衛生</w:t>
            </w:r>
            <w:r w:rsidRPr="00A267DD">
              <w:rPr>
                <w:rStyle w:val="aa"/>
              </w:rPr>
              <w:t>設備</w:t>
            </w:r>
            <w:r w:rsidRPr="006003C9">
              <w:rPr>
                <w:rFonts w:hAnsi="細明體" w:cs="細明體"/>
              </w:rPr>
              <w:t>者，</w:t>
            </w:r>
            <w:r w:rsidRPr="009242E5">
              <w:rPr>
                <w:rStyle w:val="aa"/>
              </w:rPr>
              <w:t>除</w:t>
            </w:r>
            <w:r w:rsidRPr="00A267DD">
              <w:rPr>
                <w:rStyle w:val="aa"/>
              </w:rPr>
              <w:t>使用類組</w:t>
            </w:r>
            <w:r w:rsidRPr="006003C9">
              <w:rPr>
                <w:rFonts w:hAnsi="細明體" w:cs="細明體"/>
              </w:rPr>
              <w:t>為</w:t>
            </w:r>
            <w:r w:rsidRPr="006003C9">
              <w:rPr>
                <w:rFonts w:hAnsi="細明體" w:cs="細明體"/>
              </w:rPr>
              <w:t>H-2</w:t>
            </w:r>
            <w:r w:rsidRPr="006003C9">
              <w:rPr>
                <w:rFonts w:hAnsi="細明體" w:cs="細明體"/>
              </w:rPr>
              <w:t>組</w:t>
            </w:r>
            <w:r w:rsidRPr="004A7748">
              <w:rPr>
                <w:rStyle w:val="aa"/>
              </w:rPr>
              <w:t>住宅</w:t>
            </w:r>
            <w:r w:rsidRPr="006003C9">
              <w:rPr>
                <w:rFonts w:hAnsi="細明體" w:cs="細明體"/>
              </w:rPr>
              <w:t>或</w:t>
            </w:r>
            <w:r w:rsidRPr="00F55D4E">
              <w:rPr>
                <w:rStyle w:val="aa"/>
              </w:rPr>
              <w:t>集合</w:t>
            </w:r>
            <w:r w:rsidRPr="004A7748">
              <w:rPr>
                <w:rStyle w:val="aa"/>
              </w:rPr>
              <w:t>住宅</w:t>
            </w:r>
            <w:r w:rsidRPr="006003C9">
              <w:rPr>
                <w:rFonts w:hAnsi="細明體" w:cs="細明體"/>
              </w:rPr>
              <w:t>外，每</w:t>
            </w:r>
            <w:r w:rsidRPr="00A267DD">
              <w:rPr>
                <w:rStyle w:val="aa"/>
              </w:rPr>
              <w:t>幢</w:t>
            </w:r>
            <w:r w:rsidRPr="009242E5">
              <w:rPr>
                <w:rStyle w:val="aa"/>
              </w:rPr>
              <w:t>建築物</w:t>
            </w:r>
            <w:r w:rsidRPr="00A267DD">
              <w:rPr>
                <w:rStyle w:val="aa"/>
              </w:rPr>
              <w:t>無障礙</w:t>
            </w:r>
            <w:r w:rsidRPr="006003C9">
              <w:rPr>
                <w:rFonts w:hAnsi="細明體" w:cs="細明體"/>
              </w:rPr>
              <w:t>廁所盥洗室數量</w:t>
            </w:r>
            <w:r w:rsidRPr="00A267DD">
              <w:rPr>
                <w:rStyle w:val="aa"/>
              </w:rPr>
              <w:t>不得少於</w:t>
            </w:r>
            <w:r w:rsidRPr="006003C9">
              <w:rPr>
                <w:rFonts w:hAnsi="細明體" w:cs="細明體"/>
              </w:rPr>
              <w:t>下表</w:t>
            </w:r>
            <w:r w:rsidRPr="00264D7F">
              <w:rPr>
                <w:rStyle w:val="aa"/>
              </w:rPr>
              <w:t>規定</w:t>
            </w:r>
            <w:r w:rsidRPr="006003C9">
              <w:rPr>
                <w:rFonts w:hAnsi="細明體" w:cs="細明體"/>
              </w:rPr>
              <w:t>，且服務</w:t>
            </w:r>
            <w:r w:rsidRPr="00A267DD">
              <w:rPr>
                <w:rStyle w:val="aa"/>
              </w:rPr>
              <w:t>範圍不得大於</w:t>
            </w:r>
            <w:r w:rsidRPr="006003C9">
              <w:rPr>
                <w:rFonts w:hAnsi="細明體" w:cs="細明體"/>
              </w:rPr>
              <w:t>三</w:t>
            </w:r>
            <w:r w:rsidRPr="00C34A2E">
              <w:rPr>
                <w:rStyle w:val="aa"/>
              </w:rPr>
              <w:t>樓層</w:t>
            </w:r>
            <w:r w:rsidRPr="006003C9">
              <w:rPr>
                <w:rFonts w:hAnsi="細明體" w:cs="細明體"/>
              </w:rPr>
              <w:t>：</w:t>
            </w:r>
            <w:r w:rsidRPr="006003C9">
              <w:rPr>
                <w:rFonts w:hAnsi="細明體" w:cs="細明體"/>
              </w:rPr>
              <w:t>......</w:t>
            </w:r>
            <w:r w:rsidRPr="006003C9">
              <w:rPr>
                <w:rFonts w:hAnsi="細明體" w:cs="細明體"/>
              </w:rPr>
              <w:t>。本規則</w:t>
            </w:r>
            <w:r w:rsidRPr="009242E5">
              <w:rPr>
                <w:rStyle w:val="aa"/>
              </w:rPr>
              <w:t>建築</w:t>
            </w:r>
            <w:r w:rsidRPr="00A267DD">
              <w:rPr>
                <w:rStyle w:val="aa"/>
              </w:rPr>
              <w:t>設備</w:t>
            </w:r>
            <w:r w:rsidRPr="006003C9">
              <w:rPr>
                <w:rFonts w:hAnsi="細明體" w:cs="細明體"/>
              </w:rPr>
              <w:t>編第</w:t>
            </w:r>
            <w:r w:rsidRPr="006003C9">
              <w:rPr>
                <w:rFonts w:hAnsi="細明體" w:cs="細明體"/>
              </w:rPr>
              <w:t>37</w:t>
            </w:r>
            <w:r w:rsidRPr="006003C9">
              <w:rPr>
                <w:rFonts w:hAnsi="細明體" w:cs="細明體"/>
              </w:rPr>
              <w:t>條</w:t>
            </w:r>
            <w:r w:rsidRPr="009242E5">
              <w:rPr>
                <w:rStyle w:val="aa"/>
              </w:rPr>
              <w:t>建築物</w:t>
            </w:r>
            <w:r w:rsidRPr="006003C9">
              <w:rPr>
                <w:rFonts w:hAnsi="細明體" w:cs="細明體"/>
              </w:rPr>
              <w:t>種類第七類及第八類，其</w:t>
            </w:r>
            <w:r w:rsidRPr="00A267DD">
              <w:rPr>
                <w:rStyle w:val="aa"/>
              </w:rPr>
              <w:t>無障礙</w:t>
            </w:r>
            <w:r w:rsidRPr="006003C9">
              <w:rPr>
                <w:rFonts w:hAnsi="細明體" w:cs="細明體"/>
              </w:rPr>
              <w:t>廁所盥洗室數量</w:t>
            </w:r>
            <w:r w:rsidRPr="00A267DD">
              <w:rPr>
                <w:rStyle w:val="aa"/>
              </w:rPr>
              <w:t>不得少</w:t>
            </w:r>
            <w:r w:rsidRPr="00A267DD">
              <w:rPr>
                <w:rStyle w:val="aa"/>
              </w:rPr>
              <w:lastRenderedPageBreak/>
              <w:t>於</w:t>
            </w:r>
            <w:r w:rsidRPr="006003C9">
              <w:rPr>
                <w:rFonts w:hAnsi="細明體" w:cs="細明體"/>
              </w:rPr>
              <w:t>下表</w:t>
            </w:r>
            <w:r w:rsidRPr="00264D7F">
              <w:rPr>
                <w:rStyle w:val="aa"/>
              </w:rPr>
              <w:t>規定</w:t>
            </w:r>
            <w:r w:rsidRPr="006003C9">
              <w:rPr>
                <w:rFonts w:hAnsi="細明體" w:cs="細明體"/>
              </w:rPr>
              <w:t>：</w:t>
            </w:r>
            <w:r w:rsidRPr="006003C9">
              <w:rPr>
                <w:rFonts w:hAnsi="細明體" w:cs="細明體"/>
              </w:rPr>
              <w:t>......</w:t>
            </w:r>
            <w:r w:rsidRPr="006003C9">
              <w:rPr>
                <w:rFonts w:hAnsi="細明體" w:cs="細明體"/>
              </w:rPr>
              <w:t>。」是</w:t>
            </w:r>
            <w:r w:rsidRPr="009242E5">
              <w:rPr>
                <w:rStyle w:val="aa"/>
              </w:rPr>
              <w:t>建築物</w:t>
            </w:r>
            <w:r w:rsidRPr="006003C9">
              <w:rPr>
                <w:rFonts w:hAnsi="細明體" w:cs="細明體"/>
              </w:rPr>
              <w:t>之</w:t>
            </w:r>
            <w:r w:rsidRPr="00264D7F">
              <w:rPr>
                <w:rStyle w:val="aa"/>
              </w:rPr>
              <w:t>地下</w:t>
            </w:r>
            <w:r w:rsidRPr="00C34A2E">
              <w:rPr>
                <w:rStyle w:val="aa"/>
              </w:rPr>
              <w:t>樓層</w:t>
            </w:r>
            <w:r w:rsidRPr="006003C9">
              <w:rPr>
                <w:rFonts w:hAnsi="細明體" w:cs="細明體"/>
              </w:rPr>
              <w:t>如</w:t>
            </w:r>
            <w:r w:rsidRPr="00BA2B90">
              <w:rPr>
                <w:rStyle w:val="aa"/>
              </w:rPr>
              <w:t>僅</w:t>
            </w:r>
            <w:r w:rsidRPr="006003C9">
              <w:rPr>
                <w:rFonts w:hAnsi="細明體" w:cs="細明體"/>
              </w:rPr>
              <w:t>作</w:t>
            </w:r>
            <w:r w:rsidRPr="00A267DD">
              <w:rPr>
                <w:rStyle w:val="aa"/>
              </w:rPr>
              <w:t>停車空間使用</w:t>
            </w:r>
            <w:r w:rsidRPr="006003C9">
              <w:rPr>
                <w:rFonts w:hAnsi="細明體" w:cs="細明體"/>
              </w:rPr>
              <w:t>，</w:t>
            </w:r>
            <w:r w:rsidRPr="00C34A2E">
              <w:rPr>
                <w:rStyle w:val="aa"/>
              </w:rPr>
              <w:t>非屬</w:t>
            </w:r>
            <w:r w:rsidRPr="006003C9">
              <w:rPr>
                <w:rFonts w:hAnsi="細明體" w:cs="細明體"/>
              </w:rPr>
              <w:t>本規則</w:t>
            </w:r>
            <w:r w:rsidRPr="009242E5">
              <w:rPr>
                <w:rStyle w:val="aa"/>
              </w:rPr>
              <w:t>建築</w:t>
            </w:r>
            <w:r w:rsidRPr="00A267DD">
              <w:rPr>
                <w:rStyle w:val="aa"/>
              </w:rPr>
              <w:t>設備</w:t>
            </w:r>
            <w:r w:rsidRPr="006003C9">
              <w:rPr>
                <w:rFonts w:hAnsi="細明體" w:cs="細明體"/>
              </w:rPr>
              <w:t>編第</w:t>
            </w:r>
            <w:r w:rsidRPr="006003C9">
              <w:rPr>
                <w:rFonts w:hAnsi="細明體" w:cs="細明體"/>
              </w:rPr>
              <w:t>37</w:t>
            </w:r>
            <w:r w:rsidRPr="006003C9">
              <w:rPr>
                <w:rFonts w:hAnsi="細明體" w:cs="細明體"/>
              </w:rPr>
              <w:t>條衛生</w:t>
            </w:r>
            <w:r w:rsidRPr="00A267DD">
              <w:rPr>
                <w:rStyle w:val="aa"/>
              </w:rPr>
              <w:t>設備</w:t>
            </w:r>
            <w:r w:rsidRPr="006003C9">
              <w:rPr>
                <w:rFonts w:hAnsi="細明體" w:cs="細明體"/>
              </w:rPr>
              <w:t>檢討之</w:t>
            </w:r>
            <w:r w:rsidRPr="00A267DD">
              <w:rPr>
                <w:rStyle w:val="aa"/>
              </w:rPr>
              <w:t>適用</w:t>
            </w:r>
            <w:r w:rsidRPr="006003C9">
              <w:rPr>
                <w:rFonts w:hAnsi="細明體" w:cs="細明體"/>
              </w:rPr>
              <w:t>對象，故</w:t>
            </w:r>
            <w:r w:rsidRPr="00C34A2E">
              <w:rPr>
                <w:rStyle w:val="aa"/>
              </w:rPr>
              <w:t>無</w:t>
            </w:r>
            <w:r w:rsidRPr="00257C45">
              <w:rPr>
                <w:rStyle w:val="aa"/>
              </w:rPr>
              <w:t>須</w:t>
            </w:r>
            <w:r w:rsidRPr="006003C9">
              <w:rPr>
                <w:rFonts w:hAnsi="細明體" w:cs="細明體"/>
              </w:rPr>
              <w:t>檢討</w:t>
            </w:r>
            <w:r w:rsidRPr="00A267DD">
              <w:rPr>
                <w:rStyle w:val="aa"/>
              </w:rPr>
              <w:t>無障礙</w:t>
            </w:r>
            <w:r w:rsidRPr="006003C9">
              <w:rPr>
                <w:rFonts w:hAnsi="細明體" w:cs="細明體"/>
              </w:rPr>
              <w:t>廁所盥洗室。</w:t>
            </w:r>
            <w:r w:rsidRPr="006003C9">
              <w:rPr>
                <w:rFonts w:hAnsi="細明體" w:cs="細明體"/>
              </w:rPr>
              <w:t>“</w:t>
            </w:r>
            <w:r w:rsidR="001C1AC5" w:rsidRPr="006003C9">
              <w:rPr>
                <w:rFonts w:hAnsi="細明體" w:cs="細明體"/>
              </w:rPr>
              <w:t>,</w:t>
            </w:r>
          </w:p>
        </w:tc>
      </w:tr>
      <w:tr w:rsidR="001C1AC5" w:rsidRPr="00165CC3" w14:paraId="68A4D93A" w14:textId="77777777" w:rsidTr="00A726EB">
        <w:tc>
          <w:tcPr>
            <w:tcW w:w="9656" w:type="dxa"/>
            <w:shd w:val="clear" w:color="auto" w:fill="auto"/>
          </w:tcPr>
          <w:p w14:paraId="1F0046B2" w14:textId="726E669B"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2022-11-22</w:t>
            </w:r>
            <w:r w:rsidRPr="006003C9">
              <w:rPr>
                <w:rFonts w:hAnsi="細明體" w:cs="細明體"/>
              </w:rPr>
              <w:t>“</w:t>
            </w:r>
          </w:p>
        </w:tc>
      </w:tr>
      <w:tr w:rsidR="001C1AC5" w:rsidRPr="00165CC3" w14:paraId="6CFC32F5" w14:textId="77777777" w:rsidTr="00A726EB">
        <w:tc>
          <w:tcPr>
            <w:tcW w:w="9656" w:type="dxa"/>
            <w:shd w:val="clear" w:color="auto" w:fill="auto"/>
          </w:tcPr>
          <w:p w14:paraId="172E799D" w14:textId="2F89499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94D98B3" w14:textId="77777777" w:rsidTr="00A726EB">
        <w:tc>
          <w:tcPr>
            <w:tcW w:w="9656" w:type="dxa"/>
            <w:shd w:val="clear" w:color="auto" w:fill="auto"/>
          </w:tcPr>
          <w:p w14:paraId="223BC051" w14:textId="2BAC7FF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C1B809F" w14:textId="77777777" w:rsidTr="00A726EB">
        <w:tc>
          <w:tcPr>
            <w:tcW w:w="9656" w:type="dxa"/>
            <w:shd w:val="clear" w:color="auto" w:fill="auto"/>
          </w:tcPr>
          <w:p w14:paraId="60E7EA7C" w14:textId="2630C9A0"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7D7A324" w14:textId="77777777" w:rsidTr="00A726EB">
        <w:tc>
          <w:tcPr>
            <w:tcW w:w="9656" w:type="dxa"/>
            <w:shd w:val="clear" w:color="auto" w:fill="auto"/>
          </w:tcPr>
          <w:p w14:paraId="06222AFB" w14:textId="4535B999"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基地面積</w:t>
            </w:r>
            <w:r w:rsidR="00264D7F" w:rsidRPr="00264D7F">
              <w:rPr>
                <w:rStyle w:val="aa"/>
              </w:rPr>
              <w:t>未達</w:t>
            </w:r>
            <w:r w:rsidRPr="00165CC3">
              <w:rPr>
                <w:rFonts w:hAnsi="細明體" w:cs="細明體"/>
              </w:rPr>
              <w:t>1,500</w:t>
            </w:r>
            <w:r w:rsidR="00264D7F" w:rsidRPr="00264D7F">
              <w:rPr>
                <w:rStyle w:val="aa"/>
              </w:rPr>
              <w:t>平方公尺</w:t>
            </w:r>
            <w:r w:rsidRPr="00165CC3">
              <w:rPr>
                <w:rFonts w:hAnsi="細明體" w:cs="細明體"/>
              </w:rPr>
              <w:t>及</w:t>
            </w:r>
            <w:r w:rsidR="00264D7F" w:rsidRPr="00264D7F">
              <w:rPr>
                <w:rStyle w:val="aa"/>
              </w:rPr>
              <w:t>未達</w:t>
            </w:r>
            <w:r w:rsidRPr="00165CC3">
              <w:rPr>
                <w:rFonts w:hAnsi="細明體" w:cs="細明體"/>
              </w:rPr>
              <w:t>十戶</w:t>
            </w:r>
            <w:r w:rsidR="002D4974" w:rsidRPr="002D4974">
              <w:rPr>
                <w:rStyle w:val="aa"/>
              </w:rPr>
              <w:t>以上</w:t>
            </w:r>
            <w:r w:rsidRPr="00165CC3">
              <w:rPr>
                <w:rFonts w:hAnsi="細明體" w:cs="細明體"/>
              </w:rPr>
              <w:t>之旅館業，是否</w:t>
            </w:r>
            <w:r w:rsidR="00A267DD" w:rsidRPr="00A267DD">
              <w:rPr>
                <w:rStyle w:val="aa"/>
              </w:rPr>
              <w:t>得設置</w:t>
            </w:r>
            <w:r w:rsidRPr="00165CC3">
              <w:rPr>
                <w:rFonts w:hAnsi="細明體" w:cs="細明體"/>
              </w:rPr>
              <w:t>游泳池疑義</w:t>
            </w:r>
            <w:r w:rsidRPr="00165CC3">
              <w:rPr>
                <w:rFonts w:hAnsi="細明體" w:cs="細明體"/>
              </w:rPr>
              <w:t>1</w:t>
            </w:r>
            <w:r w:rsidRPr="00165CC3">
              <w:rPr>
                <w:rFonts w:hAnsi="細明體" w:cs="細明體"/>
              </w:rPr>
              <w:t>案，請</w:t>
            </w:r>
            <w:r w:rsidR="00C34A2E" w:rsidRPr="00C34A2E">
              <w:rPr>
                <w:rStyle w:val="aa"/>
              </w:rPr>
              <w:t>依</w:t>
            </w:r>
            <w:r w:rsidRPr="00165CC3">
              <w:rPr>
                <w:rFonts w:hAnsi="細明體" w:cs="細明體"/>
              </w:rPr>
              <w:t>說明</w:t>
            </w:r>
            <w:r w:rsidR="00264D7F" w:rsidRPr="00264D7F">
              <w:rPr>
                <w:rStyle w:val="aa"/>
              </w:rPr>
              <w:t>辦理</w:t>
            </w:r>
            <w:r w:rsidRPr="00165CC3">
              <w:rPr>
                <w:rFonts w:hAnsi="細明體" w:cs="細明體"/>
              </w:rPr>
              <w:t>，請查照。</w:t>
            </w:r>
            <w:r w:rsidRPr="00165CC3">
              <w:rPr>
                <w:rFonts w:hAnsi="細明體" w:cs="細明體"/>
              </w:rPr>
              <w:t>",</w:t>
            </w:r>
          </w:p>
        </w:tc>
      </w:tr>
      <w:tr w:rsidR="001C1AC5" w:rsidRPr="00165CC3" w14:paraId="02F77884" w14:textId="77777777" w:rsidTr="00A726EB">
        <w:tc>
          <w:tcPr>
            <w:tcW w:w="9656" w:type="dxa"/>
            <w:shd w:val="clear" w:color="auto" w:fill="auto"/>
          </w:tcPr>
          <w:p w14:paraId="569A929D" w14:textId="28FB1AB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111.11.16</w:t>
            </w:r>
            <w:r w:rsidRPr="006003C9">
              <w:rPr>
                <w:rFonts w:hAnsi="細明體" w:cs="細明體"/>
              </w:rPr>
              <w:t>營建管字第</w:t>
            </w:r>
            <w:r w:rsidRPr="006003C9">
              <w:rPr>
                <w:rFonts w:hAnsi="細明體" w:cs="細明體"/>
              </w:rPr>
              <w:t>1110819955</w:t>
            </w:r>
            <w:r w:rsidRPr="006003C9">
              <w:rPr>
                <w:rFonts w:hAnsi="細明體" w:cs="細明體"/>
              </w:rPr>
              <w:t>號函說明：一、</w:t>
            </w:r>
            <w:r w:rsidRPr="00C34A2E">
              <w:rPr>
                <w:rStyle w:val="aa"/>
              </w:rPr>
              <w:t>依</w:t>
            </w:r>
            <w:r w:rsidRPr="006003C9">
              <w:rPr>
                <w:rFonts w:hAnsi="細明體" w:cs="細明體"/>
              </w:rPr>
              <w:t>臺東縣政府</w:t>
            </w:r>
            <w:r w:rsidRPr="006003C9">
              <w:rPr>
                <w:rFonts w:hAnsi="細明體" w:cs="細明體"/>
              </w:rPr>
              <w:t>111</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21</w:t>
            </w:r>
            <w:r w:rsidRPr="006003C9">
              <w:rPr>
                <w:rFonts w:hAnsi="細明體" w:cs="細明體"/>
              </w:rPr>
              <w:t>日府建管字第</w:t>
            </w:r>
            <w:r w:rsidRPr="006003C9">
              <w:rPr>
                <w:rFonts w:hAnsi="細明體" w:cs="細明體"/>
              </w:rPr>
              <w:t>1110203448</w:t>
            </w:r>
            <w:r w:rsidRPr="006003C9">
              <w:rPr>
                <w:rFonts w:hAnsi="細明體" w:cs="細明體"/>
              </w:rPr>
              <w:t>號函、本部營建署案陳交通部觀光局</w:t>
            </w:r>
            <w:r w:rsidRPr="006003C9">
              <w:rPr>
                <w:rFonts w:hAnsi="細明體" w:cs="細明體"/>
              </w:rPr>
              <w:t>111</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4</w:t>
            </w:r>
            <w:r w:rsidRPr="006003C9">
              <w:rPr>
                <w:rFonts w:hAnsi="細明體" w:cs="細明體"/>
              </w:rPr>
              <w:t>日觀宿字第</w:t>
            </w:r>
            <w:r w:rsidRPr="006003C9">
              <w:rPr>
                <w:rFonts w:hAnsi="細明體" w:cs="細明體"/>
              </w:rPr>
              <w:t>1110919806</w:t>
            </w:r>
            <w:r w:rsidRPr="006003C9">
              <w:rPr>
                <w:rFonts w:hAnsi="細明體" w:cs="細明體"/>
              </w:rPr>
              <w:t>號函及經濟部</w:t>
            </w:r>
            <w:r w:rsidRPr="006003C9">
              <w:rPr>
                <w:rFonts w:hAnsi="細明體" w:cs="細明體"/>
              </w:rPr>
              <w:t>111</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10</w:t>
            </w:r>
            <w:r w:rsidRPr="006003C9">
              <w:rPr>
                <w:rFonts w:hAnsi="細明體" w:cs="細明體"/>
              </w:rPr>
              <w:t>日經授水字第</w:t>
            </w:r>
            <w:r w:rsidRPr="006003C9">
              <w:rPr>
                <w:rFonts w:hAnsi="細明體" w:cs="細明體"/>
              </w:rPr>
              <w:t>11120216300</w:t>
            </w:r>
            <w:r w:rsidRPr="006003C9">
              <w:rPr>
                <w:rFonts w:hAnsi="細明體" w:cs="細明體"/>
              </w:rPr>
              <w:t>號函</w:t>
            </w:r>
            <w:r w:rsidRPr="00264D7F">
              <w:rPr>
                <w:rStyle w:val="aa"/>
              </w:rPr>
              <w:t>辦理</w:t>
            </w:r>
            <w:r w:rsidRPr="006003C9">
              <w:rPr>
                <w:rFonts w:hAnsi="細明體" w:cs="細明體"/>
              </w:rPr>
              <w:t>。二、</w:t>
            </w:r>
            <w:r w:rsidRPr="00C34A2E">
              <w:rPr>
                <w:rStyle w:val="aa"/>
              </w:rPr>
              <w:t>依</w:t>
            </w:r>
            <w:r w:rsidRPr="006003C9">
              <w:rPr>
                <w:rFonts w:hAnsi="細明體" w:cs="細明體"/>
              </w:rPr>
              <w:t>本部</w:t>
            </w:r>
            <w:r w:rsidRPr="006003C9">
              <w:rPr>
                <w:rFonts w:hAnsi="細明體" w:cs="細明體"/>
              </w:rPr>
              <w:t>86</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25</w:t>
            </w:r>
            <w:r w:rsidRPr="006003C9">
              <w:rPr>
                <w:rFonts w:hAnsi="細明體" w:cs="細明體"/>
              </w:rPr>
              <w:t>日台</w:t>
            </w:r>
            <w:r w:rsidRPr="006003C9">
              <w:rPr>
                <w:rFonts w:hAnsi="細明體" w:cs="細明體"/>
              </w:rPr>
              <w:t>(86)</w:t>
            </w:r>
            <w:r w:rsidRPr="006003C9">
              <w:rPr>
                <w:rFonts w:hAnsi="細明體" w:cs="細明體"/>
              </w:rPr>
              <w:t>內營字第</w:t>
            </w:r>
            <w:r w:rsidRPr="006003C9">
              <w:rPr>
                <w:rFonts w:hAnsi="細明體" w:cs="細明體"/>
              </w:rPr>
              <w:t>8602493</w:t>
            </w:r>
            <w:r w:rsidRPr="006003C9">
              <w:rPr>
                <w:rFonts w:hAnsi="細明體" w:cs="細明體"/>
              </w:rPr>
              <w:t>號函釋說明二：「合於下列條件，並經</w:t>
            </w:r>
            <w:r w:rsidRPr="00A267DD">
              <w:rPr>
                <w:rStyle w:val="aa"/>
              </w:rPr>
              <w:t>自</w:t>
            </w:r>
            <w:r w:rsidRPr="006003C9">
              <w:rPr>
                <w:rFonts w:hAnsi="細明體" w:cs="細明體"/>
              </w:rPr>
              <w:t>來水事業當地</w:t>
            </w:r>
            <w:r w:rsidRPr="00EF55D8">
              <w:rPr>
                <w:rStyle w:val="aa"/>
              </w:rPr>
              <w:t>管理</w:t>
            </w:r>
            <w:r w:rsidRPr="006003C9">
              <w:rPr>
                <w:rFonts w:hAnsi="細明體" w:cs="細明體"/>
              </w:rPr>
              <w:t>機構認為</w:t>
            </w:r>
            <w:r w:rsidRPr="00C34A2E">
              <w:rPr>
                <w:rStyle w:val="aa"/>
              </w:rPr>
              <w:t>無</w:t>
            </w:r>
            <w:r w:rsidRPr="006003C9">
              <w:rPr>
                <w:rFonts w:hAnsi="細明體" w:cs="細明體"/>
              </w:rPr>
              <w:t>缺乏</w:t>
            </w:r>
            <w:r w:rsidRPr="00A267DD">
              <w:rPr>
                <w:rStyle w:val="aa"/>
              </w:rPr>
              <w:t>自</w:t>
            </w:r>
            <w:r w:rsidRPr="006003C9">
              <w:rPr>
                <w:rFonts w:hAnsi="細明體" w:cs="細明體"/>
              </w:rPr>
              <w:t>來水者</w:t>
            </w:r>
            <w:r w:rsidRPr="00A267DD">
              <w:rPr>
                <w:rStyle w:val="aa"/>
              </w:rPr>
              <w:t>得設置</w:t>
            </w:r>
            <w:r w:rsidRPr="006003C9">
              <w:rPr>
                <w:rFonts w:hAnsi="細明體" w:cs="細明體"/>
              </w:rPr>
              <w:t>游泳池：</w:t>
            </w:r>
            <w:r w:rsidRPr="006003C9">
              <w:rPr>
                <w:rFonts w:hAnsi="細明體" w:cs="細明體"/>
              </w:rPr>
              <w:t>(</w:t>
            </w:r>
            <w:r w:rsidRPr="006003C9">
              <w:rPr>
                <w:rFonts w:hAnsi="細明體" w:cs="細明體"/>
              </w:rPr>
              <w:t>一</w:t>
            </w:r>
            <w:r w:rsidRPr="006003C9">
              <w:rPr>
                <w:rFonts w:hAnsi="細明體" w:cs="細明體"/>
              </w:rPr>
              <w:t>)</w:t>
            </w:r>
            <w:r w:rsidRPr="006003C9">
              <w:rPr>
                <w:rFonts w:hAnsi="細明體" w:cs="細明體"/>
              </w:rPr>
              <w:t>一般</w:t>
            </w:r>
            <w:r w:rsidRPr="009242E5">
              <w:rPr>
                <w:rStyle w:val="aa"/>
              </w:rPr>
              <w:t>建築</w:t>
            </w:r>
            <w:r w:rsidRPr="00264D7F">
              <w:rPr>
                <w:rStyle w:val="aa"/>
              </w:rPr>
              <w:t>達</w:t>
            </w:r>
            <w:r w:rsidRPr="009242E5">
              <w:rPr>
                <w:rStyle w:val="aa"/>
              </w:rPr>
              <w:t>基地面積</w:t>
            </w:r>
            <w:r w:rsidRPr="006003C9">
              <w:rPr>
                <w:rFonts w:hAnsi="細明體" w:cs="細明體"/>
              </w:rPr>
              <w:t>1,500</w:t>
            </w:r>
            <w:r w:rsidRPr="00264D7F">
              <w:rPr>
                <w:rStyle w:val="aa"/>
              </w:rPr>
              <w:t>平方公尺</w:t>
            </w:r>
            <w:r w:rsidRPr="002D4974">
              <w:rPr>
                <w:rStyle w:val="aa"/>
              </w:rPr>
              <w:t>以上</w:t>
            </w:r>
            <w:r w:rsidRPr="006003C9">
              <w:rPr>
                <w:rFonts w:hAnsi="細明體" w:cs="細明體"/>
              </w:rPr>
              <w:t>及十戶</w:t>
            </w:r>
            <w:r w:rsidRPr="002D4974">
              <w:rPr>
                <w:rStyle w:val="aa"/>
              </w:rPr>
              <w:t>以上</w:t>
            </w:r>
            <w:r w:rsidRPr="006003C9">
              <w:rPr>
                <w:rFonts w:hAnsi="細明體" w:cs="細明體"/>
              </w:rPr>
              <w:t>者，但</w:t>
            </w:r>
            <w:r w:rsidRPr="00C34A2E">
              <w:rPr>
                <w:rStyle w:val="aa"/>
              </w:rPr>
              <w:t>依</w:t>
            </w:r>
            <w:r w:rsidRPr="006003C9">
              <w:rPr>
                <w:rFonts w:hAnsi="細明體" w:cs="細明體"/>
              </w:rPr>
              <w:t>觀光旅館</w:t>
            </w:r>
            <w:r w:rsidRPr="00EF55D8">
              <w:rPr>
                <w:rStyle w:val="aa"/>
              </w:rPr>
              <w:t>管理</w:t>
            </w:r>
            <w:r w:rsidRPr="006003C9">
              <w:rPr>
                <w:rFonts w:hAnsi="細明體" w:cs="細明體"/>
              </w:rPr>
              <w:t>規則</w:t>
            </w:r>
            <w:r w:rsidRPr="00257C45">
              <w:rPr>
                <w:rStyle w:val="aa"/>
              </w:rPr>
              <w:t>核准</w:t>
            </w:r>
            <w:r w:rsidRPr="00A267DD">
              <w:rPr>
                <w:rStyle w:val="aa"/>
              </w:rPr>
              <w:t>設置</w:t>
            </w:r>
            <w:r w:rsidRPr="006003C9">
              <w:rPr>
                <w:rFonts w:hAnsi="細明體" w:cs="細明體"/>
              </w:rPr>
              <w:t>之觀光旅館</w:t>
            </w:r>
            <w:r w:rsidRPr="00264D7F">
              <w:rPr>
                <w:rStyle w:val="aa"/>
              </w:rPr>
              <w:t>不在此限</w:t>
            </w:r>
            <w:r w:rsidRPr="006003C9">
              <w:rPr>
                <w:rFonts w:hAnsi="細明體" w:cs="細明體"/>
              </w:rPr>
              <w:t>。</w:t>
            </w:r>
            <w:r w:rsidRPr="006003C9">
              <w:rPr>
                <w:rFonts w:hAnsi="細明體" w:cs="細明體"/>
              </w:rPr>
              <w:t>……</w:t>
            </w:r>
            <w:r w:rsidRPr="006003C9">
              <w:rPr>
                <w:rFonts w:hAnsi="細明體" w:cs="細明體"/>
              </w:rPr>
              <w:t>」至旅館業是否</w:t>
            </w:r>
            <w:r w:rsidRPr="00A267DD">
              <w:rPr>
                <w:rStyle w:val="aa"/>
              </w:rPr>
              <w:t>得</w:t>
            </w:r>
            <w:r w:rsidRPr="006003C9">
              <w:rPr>
                <w:rFonts w:hAnsi="細明體" w:cs="細明體"/>
              </w:rPr>
              <w:t>比照觀光旅館，</w:t>
            </w:r>
            <w:r w:rsidRPr="00A267DD">
              <w:rPr>
                <w:rStyle w:val="aa"/>
              </w:rPr>
              <w:t>不受</w:t>
            </w:r>
            <w:r w:rsidRPr="009242E5">
              <w:rPr>
                <w:rStyle w:val="aa"/>
              </w:rPr>
              <w:t>基地面積</w:t>
            </w:r>
            <w:r w:rsidRPr="006003C9">
              <w:rPr>
                <w:rFonts w:hAnsi="細明體" w:cs="細明體"/>
              </w:rPr>
              <w:t>1,500</w:t>
            </w:r>
            <w:r w:rsidRPr="00264D7F">
              <w:rPr>
                <w:rStyle w:val="aa"/>
              </w:rPr>
              <w:t>平方公尺</w:t>
            </w:r>
            <w:r w:rsidRPr="002D4974">
              <w:rPr>
                <w:rStyle w:val="aa"/>
              </w:rPr>
              <w:t>以上</w:t>
            </w:r>
            <w:r w:rsidRPr="006003C9">
              <w:rPr>
                <w:rFonts w:hAnsi="細明體" w:cs="細明體"/>
              </w:rPr>
              <w:t>及十戶</w:t>
            </w:r>
            <w:r w:rsidRPr="002D4974">
              <w:rPr>
                <w:rStyle w:val="aa"/>
              </w:rPr>
              <w:t>以上</w:t>
            </w:r>
            <w:r w:rsidRPr="006003C9">
              <w:rPr>
                <w:rFonts w:hAnsi="細明體" w:cs="細明體"/>
              </w:rPr>
              <w:t>之限制疑義，前經本部營建署</w:t>
            </w:r>
            <w:r w:rsidRPr="006003C9">
              <w:rPr>
                <w:rFonts w:hAnsi="細明體" w:cs="細明體"/>
              </w:rPr>
              <w:t>111</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5</w:t>
            </w:r>
            <w:r w:rsidRPr="006003C9">
              <w:rPr>
                <w:rFonts w:hAnsi="細明體" w:cs="細明體"/>
              </w:rPr>
              <w:t>日營署建管字第</w:t>
            </w:r>
            <w:r w:rsidRPr="006003C9">
              <w:rPr>
                <w:rFonts w:hAnsi="細明體" w:cs="細明體"/>
              </w:rPr>
              <w:t>1110077283</w:t>
            </w:r>
            <w:r w:rsidRPr="006003C9">
              <w:rPr>
                <w:rFonts w:hAnsi="細明體" w:cs="細明體"/>
              </w:rPr>
              <w:t>號函請交通部及經濟部提供意見，</w:t>
            </w:r>
            <w:r w:rsidRPr="00C34A2E">
              <w:rPr>
                <w:rStyle w:val="aa"/>
              </w:rPr>
              <w:t>依</w:t>
            </w:r>
            <w:r w:rsidRPr="006003C9">
              <w:rPr>
                <w:rFonts w:hAnsi="細明體" w:cs="細明體"/>
              </w:rPr>
              <w:t>經濟部</w:t>
            </w:r>
            <w:r w:rsidRPr="006003C9">
              <w:rPr>
                <w:rFonts w:hAnsi="細明體" w:cs="細明體"/>
              </w:rPr>
              <w:t>111</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10</w:t>
            </w:r>
            <w:r w:rsidRPr="006003C9">
              <w:rPr>
                <w:rFonts w:hAnsi="細明體" w:cs="細明體"/>
              </w:rPr>
              <w:t>日經授水字第</w:t>
            </w:r>
            <w:r w:rsidRPr="006003C9">
              <w:rPr>
                <w:rFonts w:hAnsi="細明體" w:cs="細明體"/>
              </w:rPr>
              <w:t>11120216300</w:t>
            </w:r>
            <w:r w:rsidRPr="006003C9">
              <w:rPr>
                <w:rFonts w:hAnsi="細明體" w:cs="細明體"/>
              </w:rPr>
              <w:t>號函說明：「近年來氣候變遷明顯，水資源</w:t>
            </w:r>
            <w:r w:rsidRPr="00EF55D8">
              <w:rPr>
                <w:rStyle w:val="aa"/>
              </w:rPr>
              <w:t>管理</w:t>
            </w:r>
            <w:r w:rsidRPr="006003C9">
              <w:rPr>
                <w:rFonts w:hAnsi="細明體" w:cs="細明體"/>
              </w:rPr>
              <w:t>風險劇增。考量若開放一般旅館業均可</w:t>
            </w:r>
            <w:r w:rsidRPr="00A267DD">
              <w:rPr>
                <w:rStyle w:val="aa"/>
              </w:rPr>
              <w:t>設置</w:t>
            </w:r>
            <w:r w:rsidRPr="006003C9">
              <w:rPr>
                <w:rFonts w:hAnsi="細明體" w:cs="細明體"/>
              </w:rPr>
              <w:t>游泳池，其對區域</w:t>
            </w:r>
            <w:r w:rsidRPr="00A267DD">
              <w:rPr>
                <w:rStyle w:val="aa"/>
              </w:rPr>
              <w:t>自</w:t>
            </w:r>
            <w:r w:rsidRPr="006003C9">
              <w:rPr>
                <w:rFonts w:hAnsi="細明體" w:cs="細明體"/>
              </w:rPr>
              <w:t>來水用水將有一定影響，建議內政部</w:t>
            </w:r>
            <w:r w:rsidRPr="006003C9">
              <w:rPr>
                <w:rFonts w:hAnsi="細明體" w:cs="細明體"/>
              </w:rPr>
              <w:t>86</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25</w:t>
            </w:r>
            <w:r w:rsidRPr="006003C9">
              <w:rPr>
                <w:rFonts w:hAnsi="細明體" w:cs="細明體"/>
              </w:rPr>
              <w:t>日台</w:t>
            </w:r>
            <w:r w:rsidRPr="006003C9">
              <w:rPr>
                <w:rFonts w:hAnsi="細明體" w:cs="細明體"/>
              </w:rPr>
              <w:t>(86)</w:t>
            </w:r>
            <w:r w:rsidRPr="006003C9">
              <w:rPr>
                <w:rFonts w:hAnsi="細明體" w:cs="細明體"/>
              </w:rPr>
              <w:t>內營字第</w:t>
            </w:r>
            <w:r w:rsidRPr="006003C9">
              <w:rPr>
                <w:rFonts w:hAnsi="細明體" w:cs="細明體"/>
              </w:rPr>
              <w:t>8602493</w:t>
            </w:r>
            <w:r w:rsidRPr="006003C9">
              <w:rPr>
                <w:rFonts w:hAnsi="細明體" w:cs="細明體"/>
              </w:rPr>
              <w:t>號函釋內容，</w:t>
            </w:r>
            <w:r w:rsidRPr="009242E5">
              <w:rPr>
                <w:rStyle w:val="aa"/>
              </w:rPr>
              <w:t>應</w:t>
            </w:r>
            <w:r w:rsidRPr="006003C9">
              <w:rPr>
                <w:rFonts w:hAnsi="細明體" w:cs="細明體"/>
              </w:rPr>
              <w:t>予以維持。」據此，基於水資源</w:t>
            </w:r>
            <w:r w:rsidRPr="00EF55D8">
              <w:rPr>
                <w:rStyle w:val="aa"/>
              </w:rPr>
              <w:t>管理</w:t>
            </w:r>
            <w:r w:rsidRPr="006003C9">
              <w:rPr>
                <w:rFonts w:hAnsi="細明體" w:cs="細明體"/>
              </w:rPr>
              <w:t>風險考量，旅館業如有</w:t>
            </w:r>
            <w:r w:rsidRPr="00A267DD">
              <w:rPr>
                <w:rStyle w:val="aa"/>
              </w:rPr>
              <w:t>設置</w:t>
            </w:r>
            <w:r w:rsidRPr="006003C9">
              <w:rPr>
                <w:rFonts w:hAnsi="細明體" w:cs="細明體"/>
              </w:rPr>
              <w:t>游泳池</w:t>
            </w:r>
            <w:r w:rsidRPr="00257C45">
              <w:rPr>
                <w:rStyle w:val="aa"/>
              </w:rPr>
              <w:t>需</w:t>
            </w:r>
            <w:r w:rsidRPr="006003C9">
              <w:rPr>
                <w:rFonts w:hAnsi="細明體" w:cs="細明體"/>
              </w:rPr>
              <w:t>求，</w:t>
            </w:r>
            <w:r w:rsidRPr="009242E5">
              <w:rPr>
                <w:rStyle w:val="aa"/>
              </w:rPr>
              <w:t>應</w:t>
            </w:r>
            <w:r w:rsidRPr="00257C45">
              <w:rPr>
                <w:rStyle w:val="aa"/>
              </w:rPr>
              <w:t>符合</w:t>
            </w:r>
            <w:r w:rsidRPr="006003C9">
              <w:rPr>
                <w:rFonts w:hAnsi="細明體" w:cs="細明體"/>
              </w:rPr>
              <w:t>本部上開函釋所述「一般</w:t>
            </w:r>
            <w:r w:rsidRPr="009242E5">
              <w:rPr>
                <w:rStyle w:val="aa"/>
              </w:rPr>
              <w:t>建築</w:t>
            </w:r>
            <w:r w:rsidRPr="00264D7F">
              <w:rPr>
                <w:rStyle w:val="aa"/>
              </w:rPr>
              <w:t>達</w:t>
            </w:r>
            <w:r w:rsidRPr="009242E5">
              <w:rPr>
                <w:rStyle w:val="aa"/>
              </w:rPr>
              <w:t>基地面積</w:t>
            </w:r>
            <w:r w:rsidRPr="006003C9">
              <w:rPr>
                <w:rFonts w:hAnsi="細明體" w:cs="細明體"/>
              </w:rPr>
              <w:t>1,500</w:t>
            </w:r>
            <w:r w:rsidRPr="00264D7F">
              <w:rPr>
                <w:rStyle w:val="aa"/>
              </w:rPr>
              <w:t>平方公尺</w:t>
            </w:r>
            <w:r w:rsidRPr="002D4974">
              <w:rPr>
                <w:rStyle w:val="aa"/>
              </w:rPr>
              <w:t>以上</w:t>
            </w:r>
            <w:r w:rsidRPr="006003C9">
              <w:rPr>
                <w:rFonts w:hAnsi="細明體" w:cs="細明體"/>
              </w:rPr>
              <w:t>及十戶</w:t>
            </w:r>
            <w:r w:rsidRPr="002D4974">
              <w:rPr>
                <w:rStyle w:val="aa"/>
              </w:rPr>
              <w:t>以上</w:t>
            </w:r>
            <w:r w:rsidRPr="006003C9">
              <w:rPr>
                <w:rFonts w:hAnsi="細明體" w:cs="細明體"/>
              </w:rPr>
              <w:t>」之條件。</w:t>
            </w:r>
            <w:r w:rsidRPr="006003C9">
              <w:rPr>
                <w:rFonts w:hAnsi="細明體" w:cs="細明體"/>
              </w:rPr>
              <w:t>“</w:t>
            </w:r>
            <w:r w:rsidR="001C1AC5" w:rsidRPr="006003C9">
              <w:rPr>
                <w:rFonts w:hAnsi="細明體" w:cs="細明體"/>
              </w:rPr>
              <w:t>,</w:t>
            </w:r>
          </w:p>
        </w:tc>
      </w:tr>
      <w:tr w:rsidR="001C1AC5" w:rsidRPr="00165CC3" w14:paraId="572E1EDA" w14:textId="77777777" w:rsidTr="00A726EB">
        <w:tc>
          <w:tcPr>
            <w:tcW w:w="9656" w:type="dxa"/>
            <w:shd w:val="clear" w:color="auto" w:fill="auto"/>
          </w:tcPr>
          <w:p w14:paraId="6AD70D82" w14:textId="2708C66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2022-11-16</w:t>
            </w:r>
            <w:r w:rsidRPr="006003C9">
              <w:rPr>
                <w:rFonts w:hAnsi="細明體" w:cs="細明體"/>
              </w:rPr>
              <w:t>“</w:t>
            </w:r>
          </w:p>
        </w:tc>
      </w:tr>
      <w:tr w:rsidR="001C1AC5" w:rsidRPr="00165CC3" w14:paraId="1E1E4508" w14:textId="77777777" w:rsidTr="00A726EB">
        <w:tc>
          <w:tcPr>
            <w:tcW w:w="9656" w:type="dxa"/>
            <w:shd w:val="clear" w:color="auto" w:fill="auto"/>
          </w:tcPr>
          <w:p w14:paraId="1F626DE2" w14:textId="38A624A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877427A" w14:textId="77777777" w:rsidTr="00A726EB">
        <w:tc>
          <w:tcPr>
            <w:tcW w:w="9656" w:type="dxa"/>
            <w:shd w:val="clear" w:color="auto" w:fill="auto"/>
          </w:tcPr>
          <w:p w14:paraId="0A4AF3CA" w14:textId="642AB13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A5F96DA" w14:textId="77777777" w:rsidTr="00A726EB">
        <w:tc>
          <w:tcPr>
            <w:tcW w:w="9656" w:type="dxa"/>
            <w:shd w:val="clear" w:color="auto" w:fill="auto"/>
          </w:tcPr>
          <w:p w14:paraId="123E4812" w14:textId="4BAB6FA3"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424D11D" w14:textId="77777777" w:rsidTr="00A726EB">
        <w:tc>
          <w:tcPr>
            <w:tcW w:w="9656" w:type="dxa"/>
            <w:shd w:val="clear" w:color="auto" w:fill="auto"/>
          </w:tcPr>
          <w:p w14:paraId="402B31DD" w14:textId="34EBC596" w:rsidR="001C1AC5" w:rsidRPr="00165CC3" w:rsidRDefault="001C1AC5" w:rsidP="006003C9">
            <w:pPr>
              <w:pStyle w:val="1"/>
              <w:numPr>
                <w:ilvl w:val="0"/>
                <w:numId w:val="1"/>
              </w:numPr>
            </w:pPr>
            <w:r w:rsidRPr="00165CC3">
              <w:rPr>
                <w:rFonts w:cs="細明體"/>
              </w:rPr>
              <w:t>“Title”:“</w:t>
            </w:r>
            <w:r w:rsidRPr="00165CC3">
              <w:rPr>
                <w:rFonts w:hAnsi="細明體" w:cs="細明體"/>
              </w:rPr>
              <w:t>設有病房之醫院於另一</w:t>
            </w:r>
            <w:r w:rsidR="009242E5" w:rsidRPr="009242E5">
              <w:rPr>
                <w:rStyle w:val="aa"/>
              </w:rPr>
              <w:t>建築基地</w:t>
            </w:r>
            <w:r w:rsidR="004A7748" w:rsidRPr="004A7748">
              <w:rPr>
                <w:rStyle w:val="aa"/>
              </w:rPr>
              <w:t>附設</w:t>
            </w:r>
            <w:r w:rsidRPr="00165CC3">
              <w:rPr>
                <w:rFonts w:hAnsi="細明體" w:cs="細明體"/>
              </w:rPr>
              <w:t>之長期照護服務機構是否為特定</w:t>
            </w:r>
            <w:r w:rsidR="009242E5" w:rsidRPr="009242E5">
              <w:rPr>
                <w:rStyle w:val="aa"/>
              </w:rPr>
              <w:t>建築物</w:t>
            </w:r>
            <w:r w:rsidRPr="00165CC3">
              <w:rPr>
                <w:rFonts w:hAnsi="細明體" w:cs="細明體"/>
              </w:rPr>
              <w:t>1</w:t>
            </w:r>
            <w:r w:rsidRPr="00165CC3">
              <w:rPr>
                <w:rFonts w:hAnsi="細明體" w:cs="細明體"/>
              </w:rPr>
              <w:t>案，請</w:t>
            </w:r>
            <w:r w:rsidR="00C34A2E" w:rsidRPr="00C34A2E">
              <w:rPr>
                <w:rStyle w:val="aa"/>
              </w:rPr>
              <w:t>依</w:t>
            </w:r>
            <w:r w:rsidRPr="00165CC3">
              <w:rPr>
                <w:rFonts w:hAnsi="細明體" w:cs="細明體"/>
              </w:rPr>
              <w:t>說明二</w:t>
            </w:r>
            <w:r w:rsidR="00264D7F" w:rsidRPr="00264D7F">
              <w:rPr>
                <w:rStyle w:val="aa"/>
              </w:rPr>
              <w:t>辦理</w:t>
            </w:r>
            <w:r w:rsidRPr="00165CC3">
              <w:rPr>
                <w:rFonts w:hAnsi="細明體" w:cs="細明體"/>
              </w:rPr>
              <w:t>，請查照。</w:t>
            </w:r>
            <w:r w:rsidRPr="00165CC3">
              <w:rPr>
                <w:rFonts w:hAnsi="細明體" w:cs="細明體"/>
              </w:rPr>
              <w:t>",</w:t>
            </w:r>
          </w:p>
        </w:tc>
      </w:tr>
      <w:tr w:rsidR="001C1AC5" w:rsidRPr="00165CC3" w14:paraId="2B1E2182" w14:textId="77777777" w:rsidTr="00A726EB">
        <w:tc>
          <w:tcPr>
            <w:tcW w:w="9656" w:type="dxa"/>
            <w:shd w:val="clear" w:color="auto" w:fill="auto"/>
          </w:tcPr>
          <w:p w14:paraId="2377199B" w14:textId="4AB6BA8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111.11.01</w:t>
            </w:r>
            <w:r w:rsidRPr="006003C9">
              <w:rPr>
                <w:rFonts w:hAnsi="細明體" w:cs="細明體"/>
              </w:rPr>
              <w:t>內授營建管字第</w:t>
            </w:r>
            <w:r w:rsidRPr="006003C9">
              <w:rPr>
                <w:rFonts w:hAnsi="細明體" w:cs="細明體"/>
              </w:rPr>
              <w:t>1110818613</w:t>
            </w:r>
            <w:r w:rsidRPr="006003C9">
              <w:rPr>
                <w:rFonts w:hAnsi="細明體" w:cs="細明體"/>
              </w:rPr>
              <w:t>號函說明：一、</w:t>
            </w:r>
            <w:r w:rsidRPr="00C34A2E">
              <w:rPr>
                <w:rStyle w:val="aa"/>
              </w:rPr>
              <w:t>依</w:t>
            </w:r>
            <w:r w:rsidRPr="006003C9">
              <w:rPr>
                <w:rFonts w:hAnsi="細明體" w:cs="細明體"/>
              </w:rPr>
              <w:t>據陳彥儒</w:t>
            </w:r>
            <w:r w:rsidRPr="009242E5">
              <w:rPr>
                <w:rStyle w:val="aa"/>
              </w:rPr>
              <w:t>建築</w:t>
            </w:r>
            <w:r w:rsidRPr="006003C9">
              <w:rPr>
                <w:rFonts w:hAnsi="細明體" w:cs="細明體"/>
              </w:rPr>
              <w:t>師事務所</w:t>
            </w:r>
            <w:r w:rsidRPr="006003C9">
              <w:rPr>
                <w:rFonts w:hAnsi="細明體" w:cs="細明體"/>
              </w:rPr>
              <w:t>111</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13</w:t>
            </w:r>
            <w:r w:rsidRPr="006003C9">
              <w:rPr>
                <w:rFonts w:hAnsi="細明體" w:cs="細明體"/>
              </w:rPr>
              <w:t>日（</w:t>
            </w:r>
            <w:r w:rsidRPr="006003C9">
              <w:rPr>
                <w:rFonts w:hAnsi="細明體" w:cs="細明體"/>
              </w:rPr>
              <w:t>111</w:t>
            </w:r>
            <w:r w:rsidRPr="006003C9">
              <w:rPr>
                <w:rFonts w:hAnsi="細明體" w:cs="細明體"/>
              </w:rPr>
              <w:t>）陳建字第</w:t>
            </w:r>
            <w:r w:rsidRPr="006003C9">
              <w:rPr>
                <w:rFonts w:hAnsi="細明體" w:cs="細明體"/>
              </w:rPr>
              <w:t>A109-7-111-018</w:t>
            </w:r>
            <w:r w:rsidRPr="006003C9">
              <w:rPr>
                <w:rFonts w:hAnsi="細明體" w:cs="細明體"/>
              </w:rPr>
              <w:t>號函</w:t>
            </w:r>
            <w:r w:rsidRPr="00264D7F">
              <w:rPr>
                <w:rStyle w:val="aa"/>
              </w:rPr>
              <w:t>辦理</w:t>
            </w:r>
            <w:r w:rsidRPr="006003C9">
              <w:rPr>
                <w:rFonts w:hAnsi="細明體" w:cs="細明體"/>
              </w:rPr>
              <w:t>。二、按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117</w:t>
            </w:r>
            <w:r w:rsidRPr="006003C9">
              <w:rPr>
                <w:rFonts w:hAnsi="細明體" w:cs="細明體"/>
              </w:rPr>
              <w:t>條定有特定</w:t>
            </w:r>
            <w:r w:rsidRPr="009242E5">
              <w:rPr>
                <w:rStyle w:val="aa"/>
              </w:rPr>
              <w:t>建築物</w:t>
            </w:r>
            <w:r w:rsidRPr="006003C9">
              <w:rPr>
                <w:rFonts w:hAnsi="細明體" w:cs="細明體"/>
              </w:rPr>
              <w:t>之</w:t>
            </w:r>
            <w:r w:rsidRPr="00A267DD">
              <w:rPr>
                <w:rStyle w:val="aa"/>
              </w:rPr>
              <w:t>適用範圍</w:t>
            </w:r>
            <w:r w:rsidRPr="006003C9">
              <w:rPr>
                <w:rFonts w:hAnsi="細明體" w:cs="細明體"/>
              </w:rPr>
              <w:t>，第</w:t>
            </w:r>
            <w:r w:rsidRPr="006003C9">
              <w:rPr>
                <w:rFonts w:hAnsi="細明體" w:cs="細明體"/>
              </w:rPr>
              <w:t>4</w:t>
            </w:r>
            <w:r w:rsidRPr="006003C9">
              <w:rPr>
                <w:rFonts w:hAnsi="細明體" w:cs="細明體"/>
              </w:rPr>
              <w:t>款列有「設有病房之醫院」，</w:t>
            </w:r>
            <w:r w:rsidRPr="00C34A2E">
              <w:rPr>
                <w:rStyle w:val="aa"/>
              </w:rPr>
              <w:t>因</w:t>
            </w:r>
            <w:r w:rsidRPr="006003C9">
              <w:rPr>
                <w:rFonts w:hAnsi="細明體" w:cs="細明體"/>
              </w:rPr>
              <w:t>設有病房之醫院</w:t>
            </w:r>
            <w:r w:rsidRPr="009242E5">
              <w:rPr>
                <w:rStyle w:val="aa"/>
              </w:rPr>
              <w:t>建築物</w:t>
            </w:r>
            <w:r w:rsidRPr="006003C9">
              <w:rPr>
                <w:rFonts w:hAnsi="細明體" w:cs="細明體"/>
              </w:rPr>
              <w:t>既為特定</w:t>
            </w:r>
            <w:r w:rsidRPr="009242E5">
              <w:rPr>
                <w:rStyle w:val="aa"/>
              </w:rPr>
              <w:t>建築物</w:t>
            </w:r>
            <w:r w:rsidRPr="006003C9">
              <w:rPr>
                <w:rFonts w:hAnsi="細明體" w:cs="細明體"/>
              </w:rPr>
              <w:t>，以該</w:t>
            </w:r>
            <w:r w:rsidRPr="009242E5">
              <w:rPr>
                <w:rStyle w:val="aa"/>
              </w:rPr>
              <w:t>建築物</w:t>
            </w:r>
            <w:r w:rsidRPr="006003C9">
              <w:rPr>
                <w:rFonts w:hAnsi="細明體" w:cs="細明體"/>
              </w:rPr>
              <w:t>內一</w:t>
            </w:r>
            <w:r w:rsidRPr="00A267DD">
              <w:rPr>
                <w:rStyle w:val="aa"/>
              </w:rPr>
              <w:t>部分</w:t>
            </w:r>
            <w:r w:rsidRPr="009242E5">
              <w:rPr>
                <w:rStyle w:val="aa"/>
              </w:rPr>
              <w:t>樓地</w:t>
            </w:r>
            <w:r w:rsidRPr="00264D7F">
              <w:rPr>
                <w:rStyle w:val="aa"/>
              </w:rPr>
              <w:t>板</w:t>
            </w:r>
            <w:r w:rsidRPr="009242E5">
              <w:rPr>
                <w:rStyle w:val="aa"/>
              </w:rPr>
              <w:t>面積</w:t>
            </w:r>
            <w:r w:rsidRPr="006003C9">
              <w:rPr>
                <w:rFonts w:hAnsi="細明體" w:cs="細明體"/>
              </w:rPr>
              <w:t>為其</w:t>
            </w:r>
            <w:r w:rsidRPr="004A7748">
              <w:rPr>
                <w:rStyle w:val="aa"/>
              </w:rPr>
              <w:t>附設</w:t>
            </w:r>
            <w:r w:rsidRPr="006003C9">
              <w:rPr>
                <w:rFonts w:hAnsi="細明體" w:cs="細明體"/>
              </w:rPr>
              <w:t>之長期照顧服務機構</w:t>
            </w:r>
            <w:r w:rsidRPr="00A267DD">
              <w:rPr>
                <w:rStyle w:val="aa"/>
              </w:rPr>
              <w:t>自</w:t>
            </w:r>
            <w:r w:rsidRPr="006003C9">
              <w:rPr>
                <w:rFonts w:hAnsi="細明體" w:cs="細明體"/>
              </w:rPr>
              <w:t>亦為特定</w:t>
            </w:r>
            <w:r w:rsidRPr="009242E5">
              <w:rPr>
                <w:rStyle w:val="aa"/>
              </w:rPr>
              <w:t>建築物</w:t>
            </w:r>
            <w:r w:rsidRPr="006003C9">
              <w:rPr>
                <w:rFonts w:hAnsi="細明體" w:cs="細明體"/>
              </w:rPr>
              <w:t>，故本部</w:t>
            </w:r>
            <w:r w:rsidRPr="006003C9">
              <w:rPr>
                <w:rFonts w:hAnsi="細明體" w:cs="細明體"/>
              </w:rPr>
              <w:lastRenderedPageBreak/>
              <w:t>107</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7</w:t>
            </w:r>
            <w:r w:rsidRPr="006003C9">
              <w:rPr>
                <w:rFonts w:hAnsi="細明體" w:cs="細明體"/>
              </w:rPr>
              <w:t>日內授營建管字第</w:t>
            </w:r>
            <w:r w:rsidRPr="006003C9">
              <w:rPr>
                <w:rFonts w:hAnsi="細明體" w:cs="細明體"/>
              </w:rPr>
              <w:t>1070814567</w:t>
            </w:r>
            <w:r w:rsidRPr="006003C9">
              <w:rPr>
                <w:rFonts w:hAnsi="細明體" w:cs="細明體"/>
              </w:rPr>
              <w:t>號函釋「</w:t>
            </w:r>
            <w:r w:rsidRPr="006003C9">
              <w:rPr>
                <w:rFonts w:hAnsi="細明體" w:cs="細明體"/>
              </w:rPr>
              <w:t>……</w:t>
            </w:r>
            <w:r w:rsidRPr="009242E5">
              <w:rPr>
                <w:rStyle w:val="aa"/>
              </w:rPr>
              <w:t>除</w:t>
            </w:r>
            <w:r w:rsidRPr="00C34A2E">
              <w:rPr>
                <w:rStyle w:val="aa"/>
              </w:rPr>
              <w:t>屬</w:t>
            </w:r>
            <w:r w:rsidRPr="006003C9">
              <w:rPr>
                <w:rFonts w:hAnsi="細明體" w:cs="細明體"/>
              </w:rPr>
              <w:t>F-1</w:t>
            </w:r>
            <w:r w:rsidRPr="006003C9">
              <w:rPr>
                <w:rFonts w:hAnsi="細明體" w:cs="細明體"/>
              </w:rPr>
              <w:t>組且</w:t>
            </w:r>
            <w:r w:rsidRPr="00257C45">
              <w:rPr>
                <w:rStyle w:val="aa"/>
              </w:rPr>
              <w:t>符合</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117</w:t>
            </w:r>
            <w:r w:rsidRPr="006003C9">
              <w:rPr>
                <w:rFonts w:hAnsi="細明體" w:cs="細明體"/>
              </w:rPr>
              <w:t>條第</w:t>
            </w:r>
            <w:r w:rsidRPr="006003C9">
              <w:rPr>
                <w:rFonts w:hAnsi="細明體" w:cs="細明體"/>
              </w:rPr>
              <w:t>4</w:t>
            </w:r>
            <w:r w:rsidRPr="006003C9">
              <w:rPr>
                <w:rFonts w:hAnsi="細明體" w:cs="細明體"/>
              </w:rPr>
              <w:t>款所列設有病房之醫院所</w:t>
            </w:r>
            <w:r w:rsidRPr="004A7748">
              <w:rPr>
                <w:rStyle w:val="aa"/>
              </w:rPr>
              <w:t>附設</w:t>
            </w:r>
            <w:r w:rsidRPr="006003C9">
              <w:rPr>
                <w:rFonts w:hAnsi="細明體" w:cs="細明體"/>
              </w:rPr>
              <w:t>之長期照顧服務機構外，其餘長照機構</w:t>
            </w:r>
            <w:r w:rsidRPr="00C34A2E">
              <w:rPr>
                <w:rStyle w:val="aa"/>
              </w:rPr>
              <w:t>非屬</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5</w:t>
            </w:r>
            <w:r w:rsidRPr="006003C9">
              <w:rPr>
                <w:rFonts w:hAnsi="細明體" w:cs="細明體"/>
              </w:rPr>
              <w:t>章之特定</w:t>
            </w:r>
            <w:r w:rsidRPr="009242E5">
              <w:rPr>
                <w:rStyle w:val="aa"/>
              </w:rPr>
              <w:t>建築物</w:t>
            </w:r>
            <w:r w:rsidRPr="006003C9">
              <w:rPr>
                <w:rFonts w:hAnsi="細明體" w:cs="細明體"/>
              </w:rPr>
              <w:t>。」至</w:t>
            </w:r>
            <w:r w:rsidRPr="00C34A2E">
              <w:rPr>
                <w:rStyle w:val="aa"/>
              </w:rPr>
              <w:t>屬</w:t>
            </w:r>
            <w:r w:rsidRPr="006003C9">
              <w:rPr>
                <w:rFonts w:hAnsi="細明體" w:cs="細明體"/>
              </w:rPr>
              <w:t>F-1</w:t>
            </w:r>
            <w:r w:rsidRPr="006003C9">
              <w:rPr>
                <w:rFonts w:hAnsi="細明體" w:cs="細明體"/>
              </w:rPr>
              <w:t>組之長期照顧服務機構，如非</w:t>
            </w:r>
            <w:r w:rsidRPr="004A7748">
              <w:rPr>
                <w:rStyle w:val="aa"/>
              </w:rPr>
              <w:t>附設</w:t>
            </w:r>
            <w:r w:rsidRPr="006003C9">
              <w:rPr>
                <w:rFonts w:hAnsi="細明體" w:cs="細明體"/>
              </w:rPr>
              <w:t>於設有病房之醫院</w:t>
            </w:r>
            <w:r w:rsidRPr="009242E5">
              <w:rPr>
                <w:rStyle w:val="aa"/>
              </w:rPr>
              <w:t>建築物</w:t>
            </w:r>
            <w:r w:rsidRPr="006003C9">
              <w:rPr>
                <w:rFonts w:hAnsi="細明體" w:cs="細明體"/>
              </w:rPr>
              <w:t>內，而於另一</w:t>
            </w:r>
            <w:r w:rsidRPr="009242E5">
              <w:rPr>
                <w:rStyle w:val="aa"/>
              </w:rPr>
              <w:t>建築物</w:t>
            </w:r>
            <w:r w:rsidRPr="006003C9">
              <w:rPr>
                <w:rFonts w:hAnsi="細明體" w:cs="細明體"/>
              </w:rPr>
              <w:t>內或另一</w:t>
            </w:r>
            <w:r w:rsidRPr="009242E5">
              <w:rPr>
                <w:rStyle w:val="aa"/>
              </w:rPr>
              <w:t>建築基地</w:t>
            </w:r>
            <w:r w:rsidRPr="00A267DD">
              <w:rPr>
                <w:rStyle w:val="aa"/>
              </w:rPr>
              <w:t>設置</w:t>
            </w:r>
            <w:r w:rsidRPr="006003C9">
              <w:rPr>
                <w:rFonts w:hAnsi="細明體" w:cs="細明體"/>
              </w:rPr>
              <w:t>者，</w:t>
            </w:r>
            <w:r w:rsidRPr="00C34A2E">
              <w:rPr>
                <w:rStyle w:val="aa"/>
              </w:rPr>
              <w:t>非屬</w:t>
            </w:r>
            <w:r w:rsidRPr="006003C9">
              <w:rPr>
                <w:rFonts w:hAnsi="細明體" w:cs="細明體"/>
              </w:rPr>
              <w:t>同編第</w:t>
            </w:r>
            <w:r w:rsidRPr="006003C9">
              <w:rPr>
                <w:rFonts w:hAnsi="細明體" w:cs="細明體"/>
              </w:rPr>
              <w:t>5</w:t>
            </w:r>
            <w:r w:rsidRPr="006003C9">
              <w:rPr>
                <w:rFonts w:hAnsi="細明體" w:cs="細明體"/>
              </w:rPr>
              <w:t>章之特定</w:t>
            </w:r>
            <w:r w:rsidRPr="009242E5">
              <w:rPr>
                <w:rStyle w:val="aa"/>
              </w:rPr>
              <w:t>建築物</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762FB8DC" w14:textId="77777777" w:rsidTr="00A726EB">
        <w:tc>
          <w:tcPr>
            <w:tcW w:w="9656" w:type="dxa"/>
            <w:shd w:val="clear" w:color="auto" w:fill="auto"/>
          </w:tcPr>
          <w:p w14:paraId="3DF835AB" w14:textId="71A2516B"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2022-11-01</w:t>
            </w:r>
            <w:r w:rsidRPr="006003C9">
              <w:rPr>
                <w:rFonts w:hAnsi="細明體" w:cs="細明體"/>
              </w:rPr>
              <w:t>“</w:t>
            </w:r>
          </w:p>
        </w:tc>
      </w:tr>
      <w:tr w:rsidR="001C1AC5" w:rsidRPr="00165CC3" w14:paraId="1A2C613C" w14:textId="77777777" w:rsidTr="00A726EB">
        <w:tc>
          <w:tcPr>
            <w:tcW w:w="9656" w:type="dxa"/>
            <w:shd w:val="clear" w:color="auto" w:fill="auto"/>
          </w:tcPr>
          <w:p w14:paraId="1FD3C4AA" w14:textId="4385E66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E3A30FB" w14:textId="77777777" w:rsidTr="00A726EB">
        <w:tc>
          <w:tcPr>
            <w:tcW w:w="9656" w:type="dxa"/>
            <w:shd w:val="clear" w:color="auto" w:fill="auto"/>
          </w:tcPr>
          <w:p w14:paraId="339B0C78" w14:textId="4096268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F2ED4AF" w14:textId="77777777" w:rsidTr="00A726EB">
        <w:tc>
          <w:tcPr>
            <w:tcW w:w="9656" w:type="dxa"/>
            <w:shd w:val="clear" w:color="auto" w:fill="auto"/>
          </w:tcPr>
          <w:p w14:paraId="797601C5" w14:textId="78689689"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D5826FA" w14:textId="77777777" w:rsidTr="00A726EB">
        <w:tc>
          <w:tcPr>
            <w:tcW w:w="9656" w:type="dxa"/>
            <w:shd w:val="clear" w:color="auto" w:fill="auto"/>
          </w:tcPr>
          <w:p w14:paraId="02A209A1" w14:textId="54B0B859" w:rsidR="001C1AC5" w:rsidRPr="00165CC3" w:rsidRDefault="001C1AC5" w:rsidP="006003C9">
            <w:pPr>
              <w:pStyle w:val="1"/>
              <w:numPr>
                <w:ilvl w:val="0"/>
                <w:numId w:val="1"/>
              </w:numPr>
            </w:pPr>
            <w:r w:rsidRPr="00165CC3">
              <w:rPr>
                <w:rFonts w:cs="細明體"/>
              </w:rPr>
              <w:t>“Title”:“</w:t>
            </w:r>
            <w:r w:rsidRPr="00165CC3">
              <w:rPr>
                <w:rFonts w:hAnsi="細明體" w:cs="細明體"/>
              </w:rPr>
              <w:t>檢送「</w:t>
            </w:r>
            <w:r w:rsidR="009242E5" w:rsidRPr="009242E5">
              <w:rPr>
                <w:rStyle w:val="aa"/>
              </w:rPr>
              <w:t>建築物</w:t>
            </w:r>
            <w:r w:rsidRPr="00165CC3">
              <w:rPr>
                <w:rFonts w:hAnsi="細明體" w:cs="細明體"/>
              </w:rPr>
              <w:t>欄桿</w:t>
            </w:r>
            <w:r w:rsidR="00BA2B90" w:rsidRPr="00BA2B90">
              <w:rPr>
                <w:rStyle w:val="aa"/>
              </w:rPr>
              <w:t>設計</w:t>
            </w:r>
            <w:r w:rsidRPr="00165CC3">
              <w:rPr>
                <w:rFonts w:hAnsi="細明體" w:cs="細明體"/>
              </w:rPr>
              <w:t>原則」</w:t>
            </w:r>
            <w:r w:rsidRPr="00165CC3">
              <w:rPr>
                <w:rFonts w:hAnsi="細明體" w:cs="細明體"/>
              </w:rPr>
              <w:t>1</w:t>
            </w:r>
            <w:r w:rsidRPr="00165CC3">
              <w:rPr>
                <w:rFonts w:hAnsi="細明體" w:cs="細明體"/>
              </w:rPr>
              <w:t>份，請查照轉知並請</w:t>
            </w:r>
            <w:r w:rsidR="00C34A2E" w:rsidRPr="00C34A2E">
              <w:rPr>
                <w:rStyle w:val="aa"/>
              </w:rPr>
              <w:t>依</w:t>
            </w:r>
            <w:r w:rsidRPr="00165CC3">
              <w:rPr>
                <w:rFonts w:hAnsi="細明體" w:cs="細明體"/>
              </w:rPr>
              <w:t>說明二</w:t>
            </w:r>
            <w:r w:rsidR="00264D7F" w:rsidRPr="00264D7F">
              <w:rPr>
                <w:rStyle w:val="aa"/>
              </w:rPr>
              <w:t>辦理</w:t>
            </w:r>
            <w:r w:rsidRPr="00165CC3">
              <w:rPr>
                <w:rFonts w:hAnsi="細明體" w:cs="細明體"/>
              </w:rPr>
              <w:t>。</w:t>
            </w:r>
            <w:r w:rsidRPr="00165CC3">
              <w:rPr>
                <w:rFonts w:hAnsi="細明體" w:cs="細明體"/>
              </w:rPr>
              <w:t>",</w:t>
            </w:r>
          </w:p>
        </w:tc>
      </w:tr>
      <w:tr w:rsidR="001C1AC5" w:rsidRPr="00165CC3" w14:paraId="6B26F25D" w14:textId="77777777" w:rsidTr="00A726EB">
        <w:tc>
          <w:tcPr>
            <w:tcW w:w="9656" w:type="dxa"/>
            <w:shd w:val="clear" w:color="auto" w:fill="auto"/>
          </w:tcPr>
          <w:p w14:paraId="59DC1538" w14:textId="1F2C599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111.10.28</w:t>
            </w:r>
            <w:r w:rsidRPr="006003C9">
              <w:rPr>
                <w:rFonts w:hAnsi="細明體" w:cs="細明體"/>
              </w:rPr>
              <w:t>台內營字第</w:t>
            </w:r>
            <w:r w:rsidRPr="006003C9">
              <w:rPr>
                <w:rFonts w:hAnsi="細明體" w:cs="細明體"/>
              </w:rPr>
              <w:t>1110818884</w:t>
            </w:r>
            <w:r w:rsidRPr="006003C9">
              <w:rPr>
                <w:rFonts w:hAnsi="細明體" w:cs="細明體"/>
              </w:rPr>
              <w:t>號函說明：一、為說明</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38</w:t>
            </w:r>
            <w:r w:rsidRPr="006003C9">
              <w:rPr>
                <w:rFonts w:hAnsi="細明體" w:cs="細明體"/>
              </w:rPr>
              <w:t>條第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欄桿</w:t>
            </w:r>
            <w:r w:rsidRPr="00264D7F">
              <w:rPr>
                <w:rStyle w:val="aa"/>
              </w:rPr>
              <w:t>扶手</w:t>
            </w:r>
            <w:r w:rsidRPr="002D4974">
              <w:rPr>
                <w:rStyle w:val="aa"/>
              </w:rPr>
              <w:t>高度</w:t>
            </w:r>
            <w:r w:rsidRPr="006003C9">
              <w:rPr>
                <w:rFonts w:hAnsi="細明體" w:cs="細明體"/>
              </w:rPr>
              <w:t>之</w:t>
            </w:r>
            <w:r w:rsidRPr="00264D7F">
              <w:rPr>
                <w:rStyle w:val="aa"/>
              </w:rPr>
              <w:t>計算</w:t>
            </w:r>
            <w:r w:rsidRPr="006003C9">
              <w:rPr>
                <w:rFonts w:hAnsi="細明體" w:cs="細明體"/>
              </w:rPr>
              <w:t>及第</w:t>
            </w:r>
            <w:r w:rsidRPr="006003C9">
              <w:rPr>
                <w:rFonts w:hAnsi="細明體" w:cs="細明體"/>
              </w:rPr>
              <w:t>2</w:t>
            </w:r>
            <w:r w:rsidRPr="006003C9">
              <w:rPr>
                <w:rFonts w:hAnsi="細明體" w:cs="細明體"/>
              </w:rPr>
              <w:t>項</w:t>
            </w:r>
            <w:r w:rsidRPr="00264D7F">
              <w:rPr>
                <w:rStyle w:val="aa"/>
              </w:rPr>
              <w:t>規定</w:t>
            </w:r>
            <w:r w:rsidRPr="00A267DD">
              <w:rPr>
                <w:rStyle w:val="aa"/>
              </w:rPr>
              <w:t>不得</w:t>
            </w:r>
            <w:r w:rsidRPr="006003C9">
              <w:rPr>
                <w:rFonts w:hAnsi="細明體" w:cs="細明體"/>
              </w:rPr>
              <w:t>設有可供直徑</w:t>
            </w:r>
            <w:r w:rsidRPr="006003C9">
              <w:rPr>
                <w:rFonts w:hAnsi="細明體" w:cs="細明體"/>
              </w:rPr>
              <w:t>10</w:t>
            </w:r>
            <w:r w:rsidRPr="00264D7F">
              <w:rPr>
                <w:rStyle w:val="aa"/>
              </w:rPr>
              <w:t>公分</w:t>
            </w:r>
            <w:r w:rsidRPr="006003C9">
              <w:rPr>
                <w:rFonts w:hAnsi="細明體" w:cs="細明體"/>
              </w:rPr>
              <w:t>物體</w:t>
            </w:r>
            <w:r w:rsidRPr="00860400">
              <w:rPr>
                <w:rStyle w:val="aa"/>
              </w:rPr>
              <w:t>穿越</w:t>
            </w:r>
            <w:r w:rsidRPr="006003C9">
              <w:rPr>
                <w:rFonts w:hAnsi="細明體" w:cs="細明體"/>
              </w:rPr>
              <w:t>之鏤空或可供攀爬之水平</w:t>
            </w:r>
            <w:r w:rsidRPr="00264D7F">
              <w:rPr>
                <w:rStyle w:val="aa"/>
              </w:rPr>
              <w:t>橫</w:t>
            </w:r>
            <w:r w:rsidRPr="006003C9">
              <w:rPr>
                <w:rFonts w:hAnsi="細明體" w:cs="細明體"/>
              </w:rPr>
              <w:t>條之</w:t>
            </w:r>
            <w:r w:rsidRPr="00BA2B90">
              <w:rPr>
                <w:rStyle w:val="aa"/>
              </w:rPr>
              <w:t>設計</w:t>
            </w:r>
            <w:r w:rsidRPr="006003C9">
              <w:rPr>
                <w:rFonts w:hAnsi="細明體" w:cs="細明體"/>
              </w:rPr>
              <w:t>，特</w:t>
            </w:r>
            <w:r w:rsidRPr="00C34A2E">
              <w:rPr>
                <w:rStyle w:val="aa"/>
              </w:rPr>
              <w:t>依</w:t>
            </w:r>
            <w:r w:rsidRPr="006003C9">
              <w:rPr>
                <w:rFonts w:hAnsi="細明體" w:cs="細明體"/>
              </w:rPr>
              <w:t>行政程序法第六章行政指導，訂定旨揭原則。二、請中華民國全國</w:t>
            </w:r>
            <w:r w:rsidRPr="009242E5">
              <w:rPr>
                <w:rStyle w:val="aa"/>
              </w:rPr>
              <w:t>建築</w:t>
            </w:r>
            <w:r w:rsidRPr="006003C9">
              <w:rPr>
                <w:rFonts w:hAnsi="細明體" w:cs="細明體"/>
              </w:rPr>
              <w:t>師公會、中華民國不動產開發商業同業公會全國聯合會、中華民國室內</w:t>
            </w:r>
            <w:r w:rsidRPr="00BA2B90">
              <w:rPr>
                <w:rStyle w:val="aa"/>
              </w:rPr>
              <w:t>設計</w:t>
            </w:r>
            <w:r w:rsidRPr="006003C9">
              <w:rPr>
                <w:rFonts w:hAnsi="細明體" w:cs="細明體"/>
              </w:rPr>
              <w:t>裝修商業同業公會全國聯合會轉知相關從業人員參考。附件</w:t>
            </w:r>
            <w:r w:rsidRPr="006003C9">
              <w:rPr>
                <w:rFonts w:hAnsi="細明體" w:cs="細明體"/>
              </w:rPr>
              <w:t>“</w:t>
            </w:r>
            <w:r w:rsidR="001C1AC5" w:rsidRPr="006003C9">
              <w:rPr>
                <w:rFonts w:hAnsi="細明體" w:cs="細明體"/>
              </w:rPr>
              <w:t>,</w:t>
            </w:r>
          </w:p>
        </w:tc>
      </w:tr>
      <w:tr w:rsidR="001C1AC5" w:rsidRPr="00165CC3" w14:paraId="5F9A5FEF" w14:textId="77777777" w:rsidTr="00A726EB">
        <w:tc>
          <w:tcPr>
            <w:tcW w:w="9656" w:type="dxa"/>
            <w:shd w:val="clear" w:color="auto" w:fill="auto"/>
          </w:tcPr>
          <w:p w14:paraId="502CBEA3" w14:textId="0929DE3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2022-10-28</w:t>
            </w:r>
            <w:r w:rsidRPr="006003C9">
              <w:rPr>
                <w:rFonts w:hAnsi="細明體" w:cs="細明體"/>
              </w:rPr>
              <w:t>“</w:t>
            </w:r>
          </w:p>
        </w:tc>
      </w:tr>
      <w:tr w:rsidR="001C1AC5" w:rsidRPr="00165CC3" w14:paraId="21A09F51" w14:textId="77777777" w:rsidTr="00A726EB">
        <w:tc>
          <w:tcPr>
            <w:tcW w:w="9656" w:type="dxa"/>
            <w:shd w:val="clear" w:color="auto" w:fill="auto"/>
          </w:tcPr>
          <w:p w14:paraId="405F432B" w14:textId="3CE7455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161DA1D" w14:textId="77777777" w:rsidTr="00A726EB">
        <w:tc>
          <w:tcPr>
            <w:tcW w:w="9656" w:type="dxa"/>
            <w:shd w:val="clear" w:color="auto" w:fill="auto"/>
          </w:tcPr>
          <w:p w14:paraId="2A0C9FF9" w14:textId="4B8F6D9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9331589" w14:textId="77777777" w:rsidTr="00A726EB">
        <w:tc>
          <w:tcPr>
            <w:tcW w:w="9656" w:type="dxa"/>
            <w:shd w:val="clear" w:color="auto" w:fill="auto"/>
          </w:tcPr>
          <w:p w14:paraId="61F96F63" w14:textId="1FE17B0A"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6693F48" w14:textId="77777777" w:rsidTr="00A726EB">
        <w:tc>
          <w:tcPr>
            <w:tcW w:w="9656" w:type="dxa"/>
            <w:shd w:val="clear" w:color="auto" w:fill="auto"/>
          </w:tcPr>
          <w:p w14:paraId="77CE0A2C" w14:textId="43D0524E" w:rsidR="001C1AC5" w:rsidRPr="00165CC3" w:rsidRDefault="001C1AC5" w:rsidP="006003C9">
            <w:pPr>
              <w:pStyle w:val="1"/>
              <w:numPr>
                <w:ilvl w:val="0"/>
                <w:numId w:val="1"/>
              </w:numPr>
            </w:pPr>
            <w:r w:rsidRPr="00165CC3">
              <w:rPr>
                <w:rFonts w:cs="細明體"/>
              </w:rPr>
              <w:t>“Title”:“</w:t>
            </w:r>
            <w:r w:rsidRPr="00165CC3">
              <w:rPr>
                <w:rFonts w:hAnsi="細明體" w:cs="細明體"/>
              </w:rPr>
              <w:t>有關貴府函詢</w:t>
            </w:r>
            <w:r w:rsidRPr="00165CC3">
              <w:rPr>
                <w:rFonts w:hAnsi="細明體" w:cs="細明體"/>
              </w:rPr>
              <w:t>86</w:t>
            </w:r>
            <w:r w:rsidRPr="00165CC3">
              <w:rPr>
                <w:rFonts w:hAnsi="細明體" w:cs="細明體"/>
              </w:rPr>
              <w:t>年</w:t>
            </w:r>
            <w:r w:rsidRPr="00165CC3">
              <w:rPr>
                <w:rFonts w:hAnsi="細明體" w:cs="細明體"/>
              </w:rPr>
              <w:t>4</w:t>
            </w:r>
            <w:r w:rsidRPr="00165CC3">
              <w:rPr>
                <w:rFonts w:hAnsi="細明體" w:cs="細明體"/>
              </w:rPr>
              <w:t>月</w:t>
            </w:r>
            <w:r w:rsidRPr="00165CC3">
              <w:rPr>
                <w:rFonts w:hAnsi="細明體" w:cs="細明體"/>
              </w:rPr>
              <w:t>9</w:t>
            </w:r>
            <w:r w:rsidRPr="00165CC3">
              <w:rPr>
                <w:rFonts w:hAnsi="細明體" w:cs="細明體"/>
              </w:rPr>
              <w:t>日以前</w:t>
            </w:r>
            <w:r w:rsidR="002946C5" w:rsidRPr="002946C5">
              <w:rPr>
                <w:rStyle w:val="aa"/>
              </w:rPr>
              <w:t>留設</w:t>
            </w:r>
            <w:r w:rsidRPr="00165CC3">
              <w:rPr>
                <w:rFonts w:hAnsi="細明體" w:cs="細明體"/>
              </w:rPr>
              <w:t>之</w:t>
            </w:r>
            <w:r w:rsidR="00264D7F" w:rsidRPr="00264D7F">
              <w:rPr>
                <w:rStyle w:val="aa"/>
              </w:rPr>
              <w:t>屋頂</w:t>
            </w:r>
            <w:r w:rsidR="0034082B" w:rsidRPr="0034082B">
              <w:rPr>
                <w:rStyle w:val="aa"/>
              </w:rPr>
              <w:t>避難平臺</w:t>
            </w:r>
            <w:r w:rsidRPr="00165CC3">
              <w:rPr>
                <w:rFonts w:hAnsi="細明體" w:cs="細明體"/>
              </w:rPr>
              <w:t>樹立廣告執行疑義</w:t>
            </w:r>
            <w:r w:rsidRPr="00165CC3">
              <w:rPr>
                <w:rFonts w:hAnsi="細明體" w:cs="細明體"/>
              </w:rPr>
              <w:t>1</w:t>
            </w:r>
            <w:r w:rsidRPr="00165CC3">
              <w:rPr>
                <w:rFonts w:hAnsi="細明體" w:cs="細明體"/>
              </w:rPr>
              <w:t>案，詳如說明，請查照。</w:t>
            </w:r>
            <w:r w:rsidRPr="00165CC3">
              <w:rPr>
                <w:rFonts w:hAnsi="細明體" w:cs="細明體"/>
              </w:rPr>
              <w:t>",</w:t>
            </w:r>
          </w:p>
        </w:tc>
      </w:tr>
      <w:tr w:rsidR="001C1AC5" w:rsidRPr="00165CC3" w14:paraId="62EFACFF" w14:textId="77777777" w:rsidTr="00A726EB">
        <w:tc>
          <w:tcPr>
            <w:tcW w:w="9656" w:type="dxa"/>
            <w:shd w:val="clear" w:color="auto" w:fill="auto"/>
          </w:tcPr>
          <w:p w14:paraId="7EAD8C63" w14:textId="7F402BA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111.10.14</w:t>
            </w:r>
            <w:r w:rsidRPr="006003C9">
              <w:rPr>
                <w:rFonts w:hAnsi="細明體" w:cs="細明體"/>
              </w:rPr>
              <w:t>營署建管字第</w:t>
            </w:r>
            <w:r w:rsidRPr="006003C9">
              <w:rPr>
                <w:rFonts w:hAnsi="細明體" w:cs="細明體"/>
              </w:rPr>
              <w:t>1111215489</w:t>
            </w:r>
            <w:r w:rsidRPr="006003C9">
              <w:rPr>
                <w:rFonts w:hAnsi="細明體" w:cs="細明體"/>
              </w:rPr>
              <w:t>號函說明：一、</w:t>
            </w:r>
            <w:r w:rsidRPr="00C34A2E">
              <w:rPr>
                <w:rStyle w:val="aa"/>
              </w:rPr>
              <w:t>依</w:t>
            </w:r>
            <w:r w:rsidRPr="006003C9">
              <w:rPr>
                <w:rFonts w:hAnsi="細明體" w:cs="細明體"/>
              </w:rPr>
              <w:t>據貴府</w:t>
            </w:r>
            <w:r w:rsidRPr="006003C9">
              <w:rPr>
                <w:rFonts w:hAnsi="細明體" w:cs="細明體"/>
              </w:rPr>
              <w:t>111</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1</w:t>
            </w:r>
            <w:r w:rsidRPr="006003C9">
              <w:rPr>
                <w:rFonts w:hAnsi="細明體" w:cs="細明體"/>
              </w:rPr>
              <w:t>日府授都建字第</w:t>
            </w:r>
            <w:r w:rsidRPr="006003C9">
              <w:rPr>
                <w:rFonts w:hAnsi="細明體" w:cs="細明體"/>
              </w:rPr>
              <w:t>1116170321</w:t>
            </w:r>
            <w:r w:rsidRPr="006003C9">
              <w:rPr>
                <w:rFonts w:hAnsi="細明體" w:cs="細明體"/>
              </w:rPr>
              <w:t>號函</w:t>
            </w:r>
            <w:r w:rsidRPr="00264D7F">
              <w:rPr>
                <w:rStyle w:val="aa"/>
              </w:rPr>
              <w:t>辦理</w:t>
            </w:r>
            <w:r w:rsidRPr="006003C9">
              <w:rPr>
                <w:rFonts w:hAnsi="細明體" w:cs="細明體"/>
              </w:rPr>
              <w:t>。二、按本署</w:t>
            </w:r>
            <w:r w:rsidRPr="006003C9">
              <w:rPr>
                <w:rFonts w:hAnsi="細明體" w:cs="細明體"/>
              </w:rPr>
              <w:t>110</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15</w:t>
            </w:r>
            <w:r w:rsidRPr="006003C9">
              <w:rPr>
                <w:rFonts w:hAnsi="細明體" w:cs="細明體"/>
              </w:rPr>
              <w:t>日營署建管字第</w:t>
            </w:r>
            <w:r w:rsidRPr="006003C9">
              <w:rPr>
                <w:rFonts w:hAnsi="細明體" w:cs="細明體"/>
              </w:rPr>
              <w:t>1101046202</w:t>
            </w:r>
            <w:r w:rsidRPr="006003C9">
              <w:rPr>
                <w:rFonts w:hAnsi="細明體" w:cs="細明體"/>
              </w:rPr>
              <w:t>號函釋（如附件</w:t>
            </w:r>
            <w:r w:rsidRPr="006003C9">
              <w:rPr>
                <w:rFonts w:hAnsi="細明體" w:cs="細明體"/>
              </w:rPr>
              <w:t>1</w:t>
            </w:r>
            <w:r w:rsidRPr="006003C9">
              <w:rPr>
                <w:rFonts w:hAnsi="細明體" w:cs="細明體"/>
              </w:rPr>
              <w:t>），業針對</w:t>
            </w:r>
            <w:r w:rsidRPr="006003C9">
              <w:rPr>
                <w:rFonts w:hAnsi="細明體" w:cs="細明體"/>
              </w:rPr>
              <w:t>86</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9</w:t>
            </w:r>
            <w:r w:rsidRPr="006003C9">
              <w:rPr>
                <w:rFonts w:hAnsi="細明體" w:cs="細明體"/>
              </w:rPr>
              <w:t>日修正前</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99</w:t>
            </w:r>
            <w:r w:rsidRPr="006003C9">
              <w:rPr>
                <w:rFonts w:hAnsi="細明體" w:cs="細明體"/>
              </w:rPr>
              <w:t>條之「</w:t>
            </w:r>
            <w:r w:rsidRPr="00C34A2E">
              <w:rPr>
                <w:rStyle w:val="aa"/>
              </w:rPr>
              <w:t>避難</w:t>
            </w:r>
            <w:r w:rsidRPr="002946C5">
              <w:rPr>
                <w:rStyle w:val="aa"/>
              </w:rPr>
              <w:t>平台</w:t>
            </w:r>
            <w:r w:rsidRPr="006003C9">
              <w:rPr>
                <w:rFonts w:hAnsi="細明體" w:cs="細明體"/>
              </w:rPr>
              <w:t>」如經</w:t>
            </w:r>
            <w:r w:rsidRPr="00657F62">
              <w:rPr>
                <w:rStyle w:val="aa"/>
              </w:rPr>
              <w:t>評估</w:t>
            </w:r>
            <w:r w:rsidRPr="006003C9">
              <w:rPr>
                <w:rFonts w:hAnsi="細明體" w:cs="細明體"/>
              </w:rPr>
              <w:t>已</w:t>
            </w:r>
            <w:r w:rsidRPr="00C34A2E">
              <w:rPr>
                <w:rStyle w:val="aa"/>
              </w:rPr>
              <w:t>無</w:t>
            </w:r>
            <w:r w:rsidRPr="002946C5">
              <w:rPr>
                <w:rStyle w:val="aa"/>
              </w:rPr>
              <w:t>留設</w:t>
            </w:r>
            <w:r w:rsidRPr="006003C9">
              <w:rPr>
                <w:rFonts w:hAnsi="細明體" w:cs="細明體"/>
              </w:rPr>
              <w:t>之</w:t>
            </w:r>
            <w:r w:rsidRPr="00A267DD">
              <w:rPr>
                <w:rStyle w:val="aa"/>
              </w:rPr>
              <w:t>必要</w:t>
            </w:r>
            <w:r w:rsidRPr="006003C9">
              <w:rPr>
                <w:rFonts w:hAnsi="細明體" w:cs="細明體"/>
              </w:rPr>
              <w:t>，</w:t>
            </w:r>
            <w:r w:rsidRPr="00A267DD">
              <w:rPr>
                <w:rStyle w:val="aa"/>
              </w:rPr>
              <w:t>得</w:t>
            </w:r>
            <w:r w:rsidRPr="00C34A2E">
              <w:rPr>
                <w:rStyle w:val="aa"/>
              </w:rPr>
              <w:t>依</w:t>
            </w:r>
            <w:r w:rsidRPr="006003C9">
              <w:rPr>
                <w:rFonts w:hAnsi="細明體" w:cs="細明體"/>
              </w:rPr>
              <w:t>法檢討</w:t>
            </w:r>
            <w:r w:rsidRPr="00264D7F">
              <w:rPr>
                <w:rStyle w:val="aa"/>
              </w:rPr>
              <w:t>辦理</w:t>
            </w:r>
            <w:r w:rsidRPr="006003C9">
              <w:rPr>
                <w:rFonts w:hAnsi="細明體" w:cs="細明體"/>
              </w:rPr>
              <w:t>變更或按</w:t>
            </w:r>
            <w:r w:rsidRPr="009242E5">
              <w:rPr>
                <w:rStyle w:val="aa"/>
              </w:rPr>
              <w:t>建築</w:t>
            </w:r>
            <w:r w:rsidRPr="006003C9">
              <w:rPr>
                <w:rFonts w:hAnsi="細明體" w:cs="細明體"/>
              </w:rPr>
              <w:t>法第</w:t>
            </w:r>
            <w:r w:rsidRPr="006003C9">
              <w:rPr>
                <w:rFonts w:hAnsi="細明體" w:cs="細明體"/>
              </w:rPr>
              <w:t>73</w:t>
            </w:r>
            <w:r w:rsidRPr="006003C9">
              <w:rPr>
                <w:rFonts w:hAnsi="細明體" w:cs="細明體"/>
              </w:rPr>
              <w:t>條第</w:t>
            </w:r>
            <w:r w:rsidRPr="006003C9">
              <w:rPr>
                <w:rFonts w:hAnsi="細明體" w:cs="細明體"/>
              </w:rPr>
              <w:t>3</w:t>
            </w:r>
            <w:r w:rsidRPr="006003C9">
              <w:rPr>
                <w:rFonts w:hAnsi="細明體" w:cs="細明體"/>
              </w:rPr>
              <w:t>項</w:t>
            </w:r>
            <w:r w:rsidRPr="00264D7F">
              <w:rPr>
                <w:rStyle w:val="aa"/>
              </w:rPr>
              <w:t>規定</w:t>
            </w:r>
            <w:r w:rsidRPr="006003C9">
              <w:rPr>
                <w:rFonts w:hAnsi="細明體" w:cs="細明體"/>
              </w:rPr>
              <w:t>納入一定規模</w:t>
            </w:r>
            <w:r w:rsidRPr="002D4974">
              <w:rPr>
                <w:rStyle w:val="aa"/>
              </w:rPr>
              <w:t>以下</w:t>
            </w:r>
            <w:r w:rsidRPr="006003C9">
              <w:rPr>
                <w:rFonts w:hAnsi="細明體" w:cs="細明體"/>
              </w:rPr>
              <w:t>免</w:t>
            </w:r>
            <w:r w:rsidRPr="00264D7F">
              <w:rPr>
                <w:rStyle w:val="aa"/>
              </w:rPr>
              <w:t>辦理</w:t>
            </w:r>
            <w:r w:rsidRPr="009242E5">
              <w:rPr>
                <w:rStyle w:val="aa"/>
              </w:rPr>
              <w:t>變更</w:t>
            </w:r>
            <w:r w:rsidRPr="00A267DD">
              <w:rPr>
                <w:rStyle w:val="aa"/>
              </w:rPr>
              <w:t>使用</w:t>
            </w:r>
            <w:r w:rsidRPr="009242E5">
              <w:rPr>
                <w:rStyle w:val="aa"/>
              </w:rPr>
              <w:t>執照</w:t>
            </w:r>
            <w:r w:rsidRPr="006003C9">
              <w:rPr>
                <w:rFonts w:hAnsi="細明體" w:cs="細明體"/>
              </w:rPr>
              <w:t>相關</w:t>
            </w:r>
            <w:r w:rsidRPr="00264D7F">
              <w:rPr>
                <w:rStyle w:val="aa"/>
              </w:rPr>
              <w:t>規定</w:t>
            </w:r>
            <w:r w:rsidRPr="006003C9">
              <w:rPr>
                <w:rFonts w:hAnsi="細明體" w:cs="細明體"/>
              </w:rPr>
              <w:t>釋示在案，合先敘明。三、另按本署</w:t>
            </w:r>
            <w:r w:rsidRPr="006003C9">
              <w:rPr>
                <w:rFonts w:hAnsi="細明體" w:cs="細明體"/>
              </w:rPr>
              <w:t>86</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10</w:t>
            </w:r>
            <w:r w:rsidRPr="006003C9">
              <w:rPr>
                <w:rFonts w:hAnsi="細明體" w:cs="細明體"/>
              </w:rPr>
              <w:t>日</w:t>
            </w:r>
            <w:r w:rsidRPr="006003C9">
              <w:rPr>
                <w:rFonts w:hAnsi="細明體" w:cs="細明體"/>
              </w:rPr>
              <w:t>86</w:t>
            </w:r>
            <w:r w:rsidRPr="006003C9">
              <w:rPr>
                <w:rFonts w:hAnsi="細明體" w:cs="細明體"/>
              </w:rPr>
              <w:t>營署建字第</w:t>
            </w:r>
            <w:r w:rsidRPr="006003C9">
              <w:rPr>
                <w:rFonts w:hAnsi="細明體" w:cs="細明體"/>
              </w:rPr>
              <w:t>57419</w:t>
            </w:r>
            <w:r w:rsidRPr="006003C9">
              <w:rPr>
                <w:rFonts w:hAnsi="細明體" w:cs="細明體"/>
              </w:rPr>
              <w:t>號函（如附件</w:t>
            </w:r>
            <w:r w:rsidRPr="006003C9">
              <w:rPr>
                <w:rFonts w:hAnsi="細明體" w:cs="細明體"/>
              </w:rPr>
              <w:t>2</w:t>
            </w:r>
            <w:r w:rsidRPr="006003C9">
              <w:rPr>
                <w:rFonts w:hAnsi="細明體" w:cs="細明體"/>
              </w:rPr>
              <w:t>）檢送「研商招牌廣告、樹立廣告</w:t>
            </w:r>
            <w:r w:rsidRPr="00EF55D8">
              <w:rPr>
                <w:rStyle w:val="aa"/>
              </w:rPr>
              <w:t>管理</w:t>
            </w:r>
            <w:r w:rsidRPr="006003C9">
              <w:rPr>
                <w:rFonts w:hAnsi="細明體" w:cs="細明體"/>
              </w:rPr>
              <w:t>相關事宜」會議紀錄所示，</w:t>
            </w:r>
            <w:r w:rsidRPr="00A267DD">
              <w:rPr>
                <w:rStyle w:val="aa"/>
              </w:rPr>
              <w:t>設置</w:t>
            </w:r>
            <w:r w:rsidRPr="006003C9">
              <w:rPr>
                <w:rFonts w:hAnsi="細明體" w:cs="細明體"/>
              </w:rPr>
              <w:t>於</w:t>
            </w:r>
            <w:r w:rsidRPr="00264D7F">
              <w:rPr>
                <w:rStyle w:val="aa"/>
              </w:rPr>
              <w:t>屋頂</w:t>
            </w:r>
            <w:r w:rsidRPr="006003C9">
              <w:rPr>
                <w:rFonts w:hAnsi="細明體" w:cs="細明體"/>
              </w:rPr>
              <w:t>之樹立廣告與</w:t>
            </w:r>
            <w:r w:rsidRPr="009242E5">
              <w:rPr>
                <w:rStyle w:val="aa"/>
              </w:rPr>
              <w:t>建築物</w:t>
            </w:r>
            <w:r w:rsidRPr="00A267DD">
              <w:rPr>
                <w:rStyle w:val="aa"/>
              </w:rPr>
              <w:t>屋頂突出物</w:t>
            </w:r>
            <w:r w:rsidRPr="00264D7F">
              <w:rPr>
                <w:rStyle w:val="aa"/>
              </w:rPr>
              <w:t>水平投影面積</w:t>
            </w:r>
            <w:r w:rsidRPr="006003C9">
              <w:rPr>
                <w:rFonts w:hAnsi="細明體" w:cs="細明體"/>
              </w:rPr>
              <w:t>之和</w:t>
            </w:r>
            <w:r w:rsidRPr="00A267DD">
              <w:rPr>
                <w:rStyle w:val="aa"/>
              </w:rPr>
              <w:t>不得</w:t>
            </w:r>
            <w:r w:rsidRPr="00264D7F">
              <w:rPr>
                <w:rStyle w:val="aa"/>
              </w:rPr>
              <w:t>超過</w:t>
            </w:r>
            <w:r w:rsidRPr="009242E5">
              <w:rPr>
                <w:rStyle w:val="aa"/>
              </w:rPr>
              <w:t>建築面積</w:t>
            </w:r>
            <w:r w:rsidRPr="006003C9">
              <w:rPr>
                <w:rFonts w:hAnsi="細明體" w:cs="細明體"/>
              </w:rPr>
              <w:t>之四分之一，且</w:t>
            </w:r>
            <w:r w:rsidRPr="00A267DD">
              <w:rPr>
                <w:rStyle w:val="aa"/>
              </w:rPr>
              <w:t>不得</w:t>
            </w:r>
            <w:r w:rsidRPr="006003C9">
              <w:rPr>
                <w:rFonts w:hAnsi="細明體" w:cs="細明體"/>
              </w:rPr>
              <w:t>佔用</w:t>
            </w:r>
            <w:r w:rsidRPr="009242E5">
              <w:rPr>
                <w:rStyle w:val="aa"/>
              </w:rPr>
              <w:t>建築物</w:t>
            </w:r>
            <w:r w:rsidRPr="006003C9">
              <w:rPr>
                <w:rFonts w:hAnsi="細明體" w:cs="細明體"/>
              </w:rPr>
              <w:t>之</w:t>
            </w:r>
            <w:r w:rsidRPr="00264D7F">
              <w:rPr>
                <w:rStyle w:val="aa"/>
              </w:rPr>
              <w:t>屋頂</w:t>
            </w:r>
            <w:r w:rsidRPr="0034082B">
              <w:rPr>
                <w:rStyle w:val="aa"/>
              </w:rPr>
              <w:t>避難平台</w:t>
            </w:r>
            <w:r w:rsidRPr="006003C9">
              <w:rPr>
                <w:rFonts w:hAnsi="細明體" w:cs="細明體"/>
              </w:rPr>
              <w:t>在案，</w:t>
            </w:r>
            <w:r w:rsidRPr="009242E5">
              <w:rPr>
                <w:rStyle w:val="aa"/>
              </w:rPr>
              <w:t>併</w:t>
            </w:r>
            <w:r w:rsidRPr="006003C9">
              <w:rPr>
                <w:rFonts w:hAnsi="細明體" w:cs="細明體"/>
              </w:rPr>
              <w:t>予敘明。四、旨揭疑義涉及個案事實認定，為當地主管</w:t>
            </w:r>
            <w:r w:rsidRPr="009242E5">
              <w:rPr>
                <w:rStyle w:val="aa"/>
              </w:rPr>
              <w:t>建築</w:t>
            </w:r>
            <w:r w:rsidRPr="006003C9">
              <w:rPr>
                <w:rFonts w:hAnsi="細明體" w:cs="細明體"/>
              </w:rPr>
              <w:t>機關權責，請</w:t>
            </w:r>
            <w:r w:rsidRPr="00C34A2E">
              <w:rPr>
                <w:rStyle w:val="aa"/>
              </w:rPr>
              <w:t>依</w:t>
            </w:r>
            <w:r w:rsidRPr="006003C9">
              <w:rPr>
                <w:rFonts w:hAnsi="細明體" w:cs="細明體"/>
              </w:rPr>
              <w:t>上開法令</w:t>
            </w:r>
            <w:r w:rsidRPr="00264D7F">
              <w:rPr>
                <w:rStyle w:val="aa"/>
              </w:rPr>
              <w:t>規定</w:t>
            </w:r>
            <w:r w:rsidRPr="006003C9">
              <w:rPr>
                <w:rFonts w:hAnsi="細明體" w:cs="細明體"/>
              </w:rPr>
              <w:t>及函釋意旨，就個案事實本於職權核處。附件</w:t>
            </w:r>
            <w:r w:rsidRPr="006003C9">
              <w:rPr>
                <w:rFonts w:hAnsi="細明體" w:cs="細明體"/>
              </w:rPr>
              <w:t>“</w:t>
            </w:r>
            <w:r w:rsidR="001C1AC5" w:rsidRPr="006003C9">
              <w:rPr>
                <w:rFonts w:hAnsi="細明體" w:cs="細明體"/>
              </w:rPr>
              <w:t>,</w:t>
            </w:r>
          </w:p>
        </w:tc>
      </w:tr>
      <w:tr w:rsidR="001C1AC5" w:rsidRPr="00165CC3" w14:paraId="06B164ED" w14:textId="77777777" w:rsidTr="00A726EB">
        <w:tc>
          <w:tcPr>
            <w:tcW w:w="9656" w:type="dxa"/>
            <w:shd w:val="clear" w:color="auto" w:fill="auto"/>
          </w:tcPr>
          <w:p w14:paraId="1FCC965E" w14:textId="39408659"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2022-10-14</w:t>
            </w:r>
            <w:r w:rsidRPr="006003C9">
              <w:rPr>
                <w:rFonts w:hAnsi="細明體" w:cs="細明體"/>
              </w:rPr>
              <w:t>“</w:t>
            </w:r>
          </w:p>
        </w:tc>
      </w:tr>
      <w:tr w:rsidR="001C1AC5" w:rsidRPr="00165CC3" w14:paraId="76D2A4BF" w14:textId="77777777" w:rsidTr="00A726EB">
        <w:tc>
          <w:tcPr>
            <w:tcW w:w="9656" w:type="dxa"/>
            <w:shd w:val="clear" w:color="auto" w:fill="auto"/>
          </w:tcPr>
          <w:p w14:paraId="5E79843B" w14:textId="31F1BE6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E8A19AD" w14:textId="77777777" w:rsidTr="00A726EB">
        <w:tc>
          <w:tcPr>
            <w:tcW w:w="9656" w:type="dxa"/>
            <w:shd w:val="clear" w:color="auto" w:fill="auto"/>
          </w:tcPr>
          <w:p w14:paraId="0A072103" w14:textId="3744863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E6CED27" w14:textId="77777777" w:rsidTr="00A726EB">
        <w:tc>
          <w:tcPr>
            <w:tcW w:w="9656" w:type="dxa"/>
            <w:shd w:val="clear" w:color="auto" w:fill="auto"/>
          </w:tcPr>
          <w:p w14:paraId="2307D46C" w14:textId="4F55B6A4"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B1BA25F" w14:textId="77777777" w:rsidTr="00A726EB">
        <w:tc>
          <w:tcPr>
            <w:tcW w:w="9656" w:type="dxa"/>
            <w:shd w:val="clear" w:color="auto" w:fill="auto"/>
          </w:tcPr>
          <w:p w14:paraId="33D2DAAB" w14:textId="5447BF75"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298</w:t>
            </w:r>
            <w:r w:rsidRPr="00165CC3">
              <w:rPr>
                <w:rFonts w:hAnsi="細明體" w:cs="細明體"/>
              </w:rPr>
              <w:t>條第</w:t>
            </w:r>
            <w:r w:rsidRPr="00165CC3">
              <w:rPr>
                <w:rFonts w:hAnsi="細明體" w:cs="細明體"/>
              </w:rPr>
              <w:t>5</w:t>
            </w:r>
            <w:r w:rsidRPr="00165CC3">
              <w:rPr>
                <w:rFonts w:hAnsi="細明體" w:cs="細明體"/>
              </w:rPr>
              <w:t>款</w:t>
            </w:r>
            <w:r w:rsidR="002D4974" w:rsidRPr="002D4974">
              <w:rPr>
                <w:rStyle w:val="aa"/>
              </w:rPr>
              <w:t>綠建材</w:t>
            </w:r>
            <w:r w:rsidR="00A267DD" w:rsidRPr="00A267DD">
              <w:rPr>
                <w:rStyle w:val="aa"/>
              </w:rPr>
              <w:t>適用範圍</w:t>
            </w:r>
            <w:r w:rsidRPr="00165CC3">
              <w:rPr>
                <w:rFonts w:hAnsi="細明體" w:cs="細明體"/>
              </w:rPr>
              <w:t>疑義</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23D83D05" w14:textId="77777777" w:rsidTr="00A726EB">
        <w:tc>
          <w:tcPr>
            <w:tcW w:w="9656" w:type="dxa"/>
            <w:shd w:val="clear" w:color="auto" w:fill="auto"/>
          </w:tcPr>
          <w:p w14:paraId="2E30DE98" w14:textId="009B675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111.10.13</w:t>
            </w:r>
            <w:r w:rsidRPr="006003C9">
              <w:rPr>
                <w:rFonts w:hAnsi="細明體" w:cs="細明體"/>
              </w:rPr>
              <w:t>營署建管字第</w:t>
            </w:r>
            <w:r w:rsidRPr="006003C9">
              <w:rPr>
                <w:rFonts w:hAnsi="細明體" w:cs="細明體"/>
              </w:rPr>
              <w:t>1111211429</w:t>
            </w:r>
            <w:r w:rsidRPr="006003C9">
              <w:rPr>
                <w:rFonts w:hAnsi="細明體" w:cs="細明體"/>
              </w:rPr>
              <w:t>號函說明：一、</w:t>
            </w:r>
            <w:r w:rsidRPr="00C34A2E">
              <w:rPr>
                <w:rStyle w:val="aa"/>
              </w:rPr>
              <w:t>依</w:t>
            </w:r>
            <w:r w:rsidRPr="006003C9">
              <w:rPr>
                <w:rFonts w:hAnsi="細明體" w:cs="細明體"/>
              </w:rPr>
              <w:t>據民眾</w:t>
            </w:r>
            <w:r w:rsidRPr="006003C9">
              <w:rPr>
                <w:rFonts w:hAnsi="細明體" w:cs="細明體"/>
              </w:rPr>
              <w:t>111</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7</w:t>
            </w:r>
            <w:r w:rsidRPr="006003C9">
              <w:rPr>
                <w:rFonts w:hAnsi="細明體" w:cs="細明體"/>
              </w:rPr>
              <w:t>日致本署署長電子信箱（案號：</w:t>
            </w:r>
            <w:r w:rsidRPr="006003C9">
              <w:rPr>
                <w:rFonts w:hAnsi="細明體" w:cs="細明體"/>
              </w:rPr>
              <w:t>1110907008</w:t>
            </w:r>
            <w:r w:rsidRPr="006003C9">
              <w:rPr>
                <w:rFonts w:hAnsi="細明體" w:cs="細明體"/>
              </w:rPr>
              <w:t>）</w:t>
            </w:r>
            <w:r w:rsidRPr="00264D7F">
              <w:rPr>
                <w:rStyle w:val="aa"/>
              </w:rPr>
              <w:t>辦理</w:t>
            </w:r>
            <w:r w:rsidRPr="006003C9">
              <w:rPr>
                <w:rFonts w:hAnsi="細明體" w:cs="細明體"/>
              </w:rPr>
              <w:t>。二、「</w:t>
            </w:r>
            <w:r w:rsidRPr="002D4974">
              <w:rPr>
                <w:rStyle w:val="aa"/>
              </w:rPr>
              <w:t>綠建材</w:t>
            </w:r>
            <w:r w:rsidRPr="006003C9">
              <w:rPr>
                <w:rFonts w:hAnsi="細明體" w:cs="細明體"/>
              </w:rPr>
              <w:t>：指第</w:t>
            </w:r>
            <w:r w:rsidRPr="006003C9">
              <w:rPr>
                <w:rFonts w:hAnsi="細明體" w:cs="細明體"/>
              </w:rPr>
              <w:t>299</w:t>
            </w:r>
            <w:r w:rsidRPr="006003C9">
              <w:rPr>
                <w:rFonts w:hAnsi="細明體" w:cs="細明體"/>
              </w:rPr>
              <w:t>條第</w:t>
            </w:r>
            <w:r w:rsidRPr="006003C9">
              <w:rPr>
                <w:rFonts w:hAnsi="細明體" w:cs="細明體"/>
              </w:rPr>
              <w:t>12</w:t>
            </w:r>
            <w:r w:rsidRPr="006003C9">
              <w:rPr>
                <w:rFonts w:hAnsi="細明體" w:cs="細明體"/>
              </w:rPr>
              <w:t>款之建材；其</w:t>
            </w:r>
            <w:r w:rsidRPr="00A267DD">
              <w:rPr>
                <w:rStyle w:val="aa"/>
              </w:rPr>
              <w:t>適用範圍</w:t>
            </w:r>
            <w:r w:rsidRPr="006003C9">
              <w:rPr>
                <w:rFonts w:hAnsi="細明體" w:cs="細明體"/>
              </w:rPr>
              <w:t>為</w:t>
            </w:r>
            <w:r w:rsidRPr="00A267DD">
              <w:rPr>
                <w:rStyle w:val="aa"/>
              </w:rPr>
              <w:t>供公眾使用</w:t>
            </w:r>
            <w:r w:rsidRPr="009242E5">
              <w:rPr>
                <w:rStyle w:val="aa"/>
              </w:rPr>
              <w:t>建築物</w:t>
            </w:r>
            <w:r w:rsidRPr="006003C9">
              <w:rPr>
                <w:rFonts w:hAnsi="細明體" w:cs="細明體"/>
              </w:rPr>
              <w:t>及經內政部認定有</w:t>
            </w:r>
            <w:r w:rsidRPr="00A267DD">
              <w:rPr>
                <w:rStyle w:val="aa"/>
              </w:rPr>
              <w:t>必要</w:t>
            </w:r>
            <w:r w:rsidRPr="006003C9">
              <w:rPr>
                <w:rFonts w:hAnsi="細明體" w:cs="細明體"/>
              </w:rPr>
              <w:t>之</w:t>
            </w:r>
            <w:r w:rsidRPr="00A267DD">
              <w:rPr>
                <w:rStyle w:val="aa"/>
              </w:rPr>
              <w:t>非供公眾使用</w:t>
            </w:r>
            <w:r w:rsidRPr="009242E5">
              <w:rPr>
                <w:rStyle w:val="aa"/>
              </w:rPr>
              <w:t>建築物</w:t>
            </w:r>
            <w:r w:rsidRPr="006003C9">
              <w:rPr>
                <w:rFonts w:hAnsi="細明體" w:cs="細明體"/>
              </w:rPr>
              <w:t>。」</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298</w:t>
            </w:r>
            <w:r w:rsidRPr="006003C9">
              <w:rPr>
                <w:rFonts w:hAnsi="細明體" w:cs="細明體"/>
              </w:rPr>
              <w:t>條第</w:t>
            </w:r>
            <w:r w:rsidRPr="006003C9">
              <w:rPr>
                <w:rFonts w:hAnsi="細明體" w:cs="細明體"/>
              </w:rPr>
              <w:t>5</w:t>
            </w:r>
            <w:r w:rsidRPr="006003C9">
              <w:rPr>
                <w:rFonts w:hAnsi="細明體" w:cs="細明體"/>
              </w:rPr>
              <w:t>款業已明定。三、查現行</w:t>
            </w:r>
            <w:r w:rsidRPr="002D4974">
              <w:rPr>
                <w:rStyle w:val="aa"/>
              </w:rPr>
              <w:t>綠建材</w:t>
            </w:r>
            <w:r w:rsidRPr="00BA2B90">
              <w:rPr>
                <w:rStyle w:val="aa"/>
              </w:rPr>
              <w:t>設計</w:t>
            </w:r>
            <w:r w:rsidRPr="006003C9">
              <w:rPr>
                <w:rFonts w:hAnsi="細明體" w:cs="細明體"/>
              </w:rPr>
              <w:t>技術</w:t>
            </w:r>
            <w:r w:rsidRPr="00264D7F">
              <w:rPr>
                <w:rStyle w:val="aa"/>
              </w:rPr>
              <w:t>規範</w:t>
            </w:r>
            <w:r w:rsidRPr="006003C9">
              <w:rPr>
                <w:rFonts w:hAnsi="細明體" w:cs="細明體"/>
              </w:rPr>
              <w:t>第</w:t>
            </w:r>
            <w:r w:rsidRPr="006003C9">
              <w:rPr>
                <w:rFonts w:hAnsi="細明體" w:cs="細明體"/>
              </w:rPr>
              <w:t>4</w:t>
            </w:r>
            <w:r w:rsidRPr="006003C9">
              <w:rPr>
                <w:rFonts w:hAnsi="細明體" w:cs="細明體"/>
              </w:rPr>
              <w:t>點</w:t>
            </w:r>
            <w:r w:rsidRPr="00A267DD">
              <w:rPr>
                <w:rStyle w:val="aa"/>
              </w:rPr>
              <w:t>適用範圍</w:t>
            </w:r>
            <w:r w:rsidRPr="00264D7F">
              <w:rPr>
                <w:rStyle w:val="aa"/>
              </w:rPr>
              <w:t>規定</w:t>
            </w:r>
            <w:r w:rsidRPr="006003C9">
              <w:rPr>
                <w:rFonts w:hAnsi="細明體" w:cs="細明體"/>
              </w:rPr>
              <w:t>：「</w:t>
            </w:r>
            <w:r w:rsidRPr="00A267DD">
              <w:rPr>
                <w:rStyle w:val="aa"/>
              </w:rPr>
              <w:t>供公眾使用</w:t>
            </w:r>
            <w:r w:rsidRPr="009242E5">
              <w:rPr>
                <w:rStyle w:val="aa"/>
              </w:rPr>
              <w:t>建築物</w:t>
            </w:r>
            <w:r w:rsidRPr="006003C9">
              <w:rPr>
                <w:rFonts w:hAnsi="細明體" w:cs="細明體"/>
              </w:rPr>
              <w:t>及經內政部認定有</w:t>
            </w:r>
            <w:r w:rsidRPr="00A267DD">
              <w:rPr>
                <w:rStyle w:val="aa"/>
              </w:rPr>
              <w:t>必要</w:t>
            </w:r>
            <w:r w:rsidRPr="006003C9">
              <w:rPr>
                <w:rFonts w:hAnsi="細明體" w:cs="細明體"/>
              </w:rPr>
              <w:t>之</w:t>
            </w:r>
            <w:r w:rsidRPr="00A267DD">
              <w:rPr>
                <w:rStyle w:val="aa"/>
              </w:rPr>
              <w:t>非供公眾使用</w:t>
            </w:r>
            <w:r w:rsidRPr="006003C9">
              <w:rPr>
                <w:rFonts w:hAnsi="細明體" w:cs="細明體"/>
              </w:rPr>
              <w:t>之</w:t>
            </w:r>
            <w:r w:rsidRPr="009242E5">
              <w:rPr>
                <w:rStyle w:val="aa"/>
              </w:rPr>
              <w:t>建築物</w:t>
            </w:r>
            <w:r w:rsidRPr="006003C9">
              <w:rPr>
                <w:rFonts w:hAnsi="細明體" w:cs="細明體"/>
              </w:rPr>
              <w:t>。但</w:t>
            </w:r>
            <w:r w:rsidRPr="00257C45">
              <w:rPr>
                <w:rStyle w:val="aa"/>
              </w:rPr>
              <w:t>符合</w:t>
            </w:r>
            <w:r w:rsidRPr="006003C9">
              <w:rPr>
                <w:rFonts w:hAnsi="細明體" w:cs="細明體"/>
              </w:rPr>
              <w:t>下列情形之一者，</w:t>
            </w:r>
            <w:r w:rsidRPr="00264D7F">
              <w:rPr>
                <w:rStyle w:val="aa"/>
              </w:rPr>
              <w:t>不在此限</w:t>
            </w:r>
            <w:r w:rsidRPr="006003C9">
              <w:rPr>
                <w:rFonts w:hAnsi="細明體" w:cs="細明體"/>
              </w:rPr>
              <w:t>：（</w:t>
            </w:r>
            <w:r w:rsidRPr="006003C9">
              <w:rPr>
                <w:rFonts w:hAnsi="細明體" w:cs="細明體"/>
              </w:rPr>
              <w:t>1</w:t>
            </w:r>
            <w:r w:rsidRPr="006003C9">
              <w:rPr>
                <w:rFonts w:hAnsi="細明體" w:cs="細明體"/>
              </w:rPr>
              <w:t>）機房、</w:t>
            </w:r>
            <w:r w:rsidRPr="00F05543">
              <w:rPr>
                <w:rStyle w:val="aa"/>
              </w:rPr>
              <w:t>作業廠房</w:t>
            </w:r>
            <w:r w:rsidRPr="006003C9">
              <w:rPr>
                <w:rFonts w:hAnsi="細明體" w:cs="細明體"/>
              </w:rPr>
              <w:t>、非營業用</w:t>
            </w:r>
            <w:r w:rsidRPr="004A7748">
              <w:rPr>
                <w:rStyle w:val="aa"/>
              </w:rPr>
              <w:t>倉庫</w:t>
            </w:r>
            <w:r w:rsidRPr="006003C9">
              <w:rPr>
                <w:rFonts w:hAnsi="細明體" w:cs="細明體"/>
              </w:rPr>
              <w:t>。（</w:t>
            </w:r>
            <w:r w:rsidRPr="006003C9">
              <w:rPr>
                <w:rFonts w:hAnsi="細明體" w:cs="細明體"/>
              </w:rPr>
              <w:t>2</w:t>
            </w:r>
            <w:r w:rsidRPr="006003C9">
              <w:rPr>
                <w:rFonts w:hAnsi="細明體" w:cs="細明體"/>
              </w:rPr>
              <w:t>）經直轄市、縣（市）主管</w:t>
            </w:r>
            <w:r w:rsidRPr="009242E5">
              <w:rPr>
                <w:rStyle w:val="aa"/>
              </w:rPr>
              <w:t>建築</w:t>
            </w:r>
            <w:r w:rsidRPr="006003C9">
              <w:rPr>
                <w:rFonts w:hAnsi="細明體" w:cs="細明體"/>
              </w:rPr>
              <w:t>機關認可之農業或研究用溫室、園藝</w:t>
            </w:r>
            <w:r w:rsidRPr="00A267DD">
              <w:rPr>
                <w:rStyle w:val="aa"/>
              </w:rPr>
              <w:t>設施</w:t>
            </w:r>
            <w:r w:rsidRPr="006003C9">
              <w:rPr>
                <w:rFonts w:hAnsi="細明體" w:cs="細明體"/>
              </w:rPr>
              <w:t>、</w:t>
            </w:r>
            <w:r w:rsidRPr="0034082B">
              <w:rPr>
                <w:rStyle w:val="aa"/>
              </w:rPr>
              <w:t>構造</w:t>
            </w:r>
            <w:r w:rsidRPr="006003C9">
              <w:rPr>
                <w:rFonts w:hAnsi="細明體" w:cs="細明體"/>
              </w:rPr>
              <w:t>特殊之</w:t>
            </w:r>
            <w:r w:rsidRPr="009242E5">
              <w:rPr>
                <w:rStyle w:val="aa"/>
              </w:rPr>
              <w:t>建築物</w:t>
            </w:r>
            <w:r w:rsidRPr="006003C9">
              <w:rPr>
                <w:rFonts w:hAnsi="細明體" w:cs="細明體"/>
              </w:rPr>
              <w:t>。」其但書（</w:t>
            </w:r>
            <w:r w:rsidRPr="006003C9">
              <w:rPr>
                <w:rFonts w:hAnsi="細明體" w:cs="細明體"/>
              </w:rPr>
              <w:t>1</w:t>
            </w:r>
            <w:r w:rsidRPr="006003C9">
              <w:rPr>
                <w:rFonts w:hAnsi="細明體" w:cs="細明體"/>
              </w:rPr>
              <w:t>）、（</w:t>
            </w:r>
            <w:r w:rsidRPr="006003C9">
              <w:rPr>
                <w:rFonts w:hAnsi="細明體" w:cs="細明體"/>
              </w:rPr>
              <w:t>2</w:t>
            </w:r>
            <w:r w:rsidRPr="006003C9">
              <w:rPr>
                <w:rFonts w:hAnsi="細明體" w:cs="細明體"/>
              </w:rPr>
              <w:t>）所列情形可扣</w:t>
            </w:r>
            <w:r w:rsidRPr="009242E5">
              <w:rPr>
                <w:rStyle w:val="aa"/>
              </w:rPr>
              <w:t>除</w:t>
            </w:r>
            <w:r w:rsidRPr="006003C9">
              <w:rPr>
                <w:rFonts w:hAnsi="細明體" w:cs="細明體"/>
              </w:rPr>
              <w:t>不納入</w:t>
            </w:r>
            <w:r w:rsidRPr="00264D7F">
              <w:rPr>
                <w:rStyle w:val="aa"/>
              </w:rPr>
              <w:t>計算</w:t>
            </w:r>
            <w:r w:rsidRPr="006003C9">
              <w:rPr>
                <w:rFonts w:hAnsi="細明體" w:cs="細明體"/>
              </w:rPr>
              <w:t>檢討，其餘</w:t>
            </w:r>
            <w:r w:rsidRPr="00A267DD">
              <w:rPr>
                <w:rStyle w:val="aa"/>
              </w:rPr>
              <w:t>空間</w:t>
            </w:r>
            <w:r w:rsidRPr="006003C9">
              <w:rPr>
                <w:rFonts w:hAnsi="細明體" w:cs="細明體"/>
              </w:rPr>
              <w:t>及戶外地面</w:t>
            </w:r>
            <w:r w:rsidRPr="00C34A2E">
              <w:rPr>
                <w:rStyle w:val="aa"/>
              </w:rPr>
              <w:t>仍</w:t>
            </w:r>
            <w:r w:rsidRPr="009242E5">
              <w:rPr>
                <w:rStyle w:val="aa"/>
              </w:rPr>
              <w:t>應</w:t>
            </w:r>
            <w:r w:rsidRPr="00C34A2E">
              <w:rPr>
                <w:rStyle w:val="aa"/>
              </w:rPr>
              <w:t>依</w:t>
            </w:r>
            <w:r w:rsidRPr="006003C9">
              <w:rPr>
                <w:rFonts w:hAnsi="細明體" w:cs="細明體"/>
              </w:rPr>
              <w:t>法檢討</w:t>
            </w:r>
            <w:r w:rsidRPr="002D4974">
              <w:rPr>
                <w:rStyle w:val="aa"/>
              </w:rPr>
              <w:t>綠建材</w:t>
            </w:r>
            <w:r w:rsidRPr="00A267DD">
              <w:rPr>
                <w:rStyle w:val="aa"/>
              </w:rPr>
              <w:t>使用</w:t>
            </w:r>
            <w:r w:rsidRPr="006003C9">
              <w:rPr>
                <w:rFonts w:hAnsi="細明體" w:cs="細明體"/>
              </w:rPr>
              <w:t>率。</w:t>
            </w:r>
            <w:r w:rsidRPr="006003C9">
              <w:rPr>
                <w:rFonts w:hAnsi="細明體" w:cs="細明體"/>
              </w:rPr>
              <w:t>“</w:t>
            </w:r>
            <w:r w:rsidR="001C1AC5" w:rsidRPr="006003C9">
              <w:rPr>
                <w:rFonts w:hAnsi="細明體" w:cs="細明體"/>
              </w:rPr>
              <w:t>,</w:t>
            </w:r>
          </w:p>
        </w:tc>
      </w:tr>
      <w:tr w:rsidR="001C1AC5" w:rsidRPr="00165CC3" w14:paraId="3D6FFD4E" w14:textId="77777777" w:rsidTr="00A726EB">
        <w:tc>
          <w:tcPr>
            <w:tcW w:w="9656" w:type="dxa"/>
            <w:shd w:val="clear" w:color="auto" w:fill="auto"/>
          </w:tcPr>
          <w:p w14:paraId="39A9AD74" w14:textId="4623541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2022-10-13</w:t>
            </w:r>
            <w:r w:rsidRPr="006003C9">
              <w:rPr>
                <w:rFonts w:hAnsi="細明體" w:cs="細明體"/>
              </w:rPr>
              <w:t>“</w:t>
            </w:r>
          </w:p>
        </w:tc>
      </w:tr>
      <w:tr w:rsidR="001C1AC5" w:rsidRPr="00165CC3" w14:paraId="41AC9F80" w14:textId="77777777" w:rsidTr="00A726EB">
        <w:tc>
          <w:tcPr>
            <w:tcW w:w="9656" w:type="dxa"/>
            <w:shd w:val="clear" w:color="auto" w:fill="auto"/>
          </w:tcPr>
          <w:p w14:paraId="0C555BBA" w14:textId="780247D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79C9403" w14:textId="77777777" w:rsidTr="00A726EB">
        <w:tc>
          <w:tcPr>
            <w:tcW w:w="9656" w:type="dxa"/>
            <w:shd w:val="clear" w:color="auto" w:fill="auto"/>
          </w:tcPr>
          <w:p w14:paraId="166FBC6E" w14:textId="0C8CF1D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99AD3F3" w14:textId="77777777" w:rsidTr="00A726EB">
        <w:tc>
          <w:tcPr>
            <w:tcW w:w="9656" w:type="dxa"/>
            <w:shd w:val="clear" w:color="auto" w:fill="auto"/>
          </w:tcPr>
          <w:p w14:paraId="2CE71EF1" w14:textId="4776DC8B"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0D3162B" w14:textId="77777777" w:rsidTr="00A726EB">
        <w:tc>
          <w:tcPr>
            <w:tcW w:w="9656" w:type="dxa"/>
            <w:shd w:val="clear" w:color="auto" w:fill="auto"/>
          </w:tcPr>
          <w:p w14:paraId="03C1E74D" w14:textId="7028AE3D" w:rsidR="001C1AC5" w:rsidRPr="00165CC3" w:rsidRDefault="001C1AC5" w:rsidP="006003C9">
            <w:pPr>
              <w:pStyle w:val="1"/>
              <w:numPr>
                <w:ilvl w:val="0"/>
                <w:numId w:val="1"/>
              </w:numPr>
            </w:pPr>
            <w:r w:rsidRPr="00165CC3">
              <w:rPr>
                <w:rFonts w:cs="細明體"/>
              </w:rPr>
              <w:t>“Title”:“</w:t>
            </w:r>
            <w:r w:rsidRPr="00165CC3">
              <w:rPr>
                <w:rFonts w:hAnsi="細明體" w:cs="細明體"/>
              </w:rPr>
              <w:t>有關貴局函詢</w:t>
            </w:r>
            <w:r w:rsidRPr="00165CC3">
              <w:rPr>
                <w:rFonts w:hAnsi="細明體" w:cs="細明體"/>
              </w:rPr>
              <w:t>2</w:t>
            </w:r>
            <w:r w:rsidRPr="00165CC3">
              <w:rPr>
                <w:rFonts w:hAnsi="細明體" w:cs="細明體"/>
              </w:rPr>
              <w:t>宗</w:t>
            </w:r>
            <w:r w:rsidR="009242E5" w:rsidRPr="009242E5">
              <w:rPr>
                <w:rStyle w:val="aa"/>
              </w:rPr>
              <w:t>建築基地合併</w:t>
            </w:r>
            <w:r w:rsidRPr="00165CC3">
              <w:rPr>
                <w:rFonts w:hAnsi="細明體" w:cs="細明體"/>
              </w:rPr>
              <w:t>為</w:t>
            </w:r>
            <w:r w:rsidRPr="00165CC3">
              <w:rPr>
                <w:rFonts w:hAnsi="細明體" w:cs="細明體"/>
              </w:rPr>
              <w:t>1</w:t>
            </w:r>
            <w:r w:rsidRPr="00165CC3">
              <w:rPr>
                <w:rFonts w:hAnsi="細明體" w:cs="細明體"/>
              </w:rPr>
              <w:t>宗</w:t>
            </w:r>
            <w:r w:rsidR="009242E5" w:rsidRPr="009242E5">
              <w:rPr>
                <w:rStyle w:val="aa"/>
              </w:rPr>
              <w:t>建築基地</w:t>
            </w:r>
            <w:r w:rsidRPr="00165CC3">
              <w:rPr>
                <w:rFonts w:hAnsi="細明體" w:cs="細明體"/>
              </w:rPr>
              <w:t>（涉及領有</w:t>
            </w:r>
            <w:r w:rsidR="00A267DD" w:rsidRPr="00A267DD">
              <w:rPr>
                <w:rStyle w:val="aa"/>
              </w:rPr>
              <w:t>使用</w:t>
            </w:r>
            <w:r w:rsidR="009242E5" w:rsidRPr="009242E5">
              <w:rPr>
                <w:rStyle w:val="aa"/>
              </w:rPr>
              <w:t>執照</w:t>
            </w:r>
            <w:r w:rsidRPr="00165CC3">
              <w:rPr>
                <w:rFonts w:hAnsi="細明體" w:cs="細明體"/>
              </w:rPr>
              <w:t>越界</w:t>
            </w:r>
            <w:r w:rsidR="009242E5" w:rsidRPr="009242E5">
              <w:rPr>
                <w:rStyle w:val="aa"/>
              </w:rPr>
              <w:t>建築物</w:t>
            </w:r>
            <w:r w:rsidRPr="00165CC3">
              <w:rPr>
                <w:rFonts w:hAnsi="細明體" w:cs="細明體"/>
              </w:rPr>
              <w:t>）疑義</w:t>
            </w:r>
            <w:r w:rsidRPr="00165CC3">
              <w:rPr>
                <w:rFonts w:hAnsi="細明體" w:cs="細明體"/>
              </w:rPr>
              <w:t>1</w:t>
            </w:r>
            <w:r w:rsidRPr="00165CC3">
              <w:rPr>
                <w:rFonts w:hAnsi="細明體" w:cs="細明體"/>
              </w:rPr>
              <w:t>案，復如說明，請查照。</w:t>
            </w:r>
            <w:r w:rsidRPr="00165CC3">
              <w:rPr>
                <w:rFonts w:hAnsi="細明體" w:cs="細明體"/>
              </w:rPr>
              <w:t>",</w:t>
            </w:r>
          </w:p>
        </w:tc>
      </w:tr>
      <w:tr w:rsidR="001C1AC5" w:rsidRPr="00165CC3" w14:paraId="722C48D8" w14:textId="77777777" w:rsidTr="00A726EB">
        <w:tc>
          <w:tcPr>
            <w:tcW w:w="9656" w:type="dxa"/>
            <w:shd w:val="clear" w:color="auto" w:fill="auto"/>
          </w:tcPr>
          <w:p w14:paraId="7D063500" w14:textId="661210A5"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111.09.06</w:t>
            </w:r>
            <w:r w:rsidRPr="006003C9">
              <w:rPr>
                <w:rFonts w:hAnsi="細明體" w:cs="細明體"/>
              </w:rPr>
              <w:t>營署建管</w:t>
            </w:r>
            <w:r w:rsidRPr="006003C9">
              <w:rPr>
                <w:rFonts w:hAnsi="細明體" w:cs="細明體"/>
              </w:rPr>
              <w:t>1110066380</w:t>
            </w:r>
            <w:r w:rsidRPr="006003C9">
              <w:rPr>
                <w:rFonts w:hAnsi="細明體" w:cs="細明體"/>
              </w:rPr>
              <w:t>號函說明：一、復貴局</w:t>
            </w:r>
            <w:r w:rsidRPr="006003C9">
              <w:rPr>
                <w:rFonts w:hAnsi="細明體" w:cs="細明體"/>
              </w:rPr>
              <w:t>111</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26</w:t>
            </w:r>
            <w:r w:rsidRPr="006003C9">
              <w:rPr>
                <w:rFonts w:hAnsi="細明體" w:cs="細明體"/>
              </w:rPr>
              <w:t>日中市都管字第</w:t>
            </w:r>
            <w:r w:rsidRPr="006003C9">
              <w:rPr>
                <w:rFonts w:hAnsi="細明體" w:cs="細明體"/>
              </w:rPr>
              <w:t>1110183896</w:t>
            </w:r>
            <w:r w:rsidRPr="006003C9">
              <w:rPr>
                <w:rFonts w:hAnsi="細明體" w:cs="細明體"/>
              </w:rPr>
              <w:t>號函。二、按</w:t>
            </w:r>
            <w:r w:rsidRPr="009242E5">
              <w:rPr>
                <w:rStyle w:val="aa"/>
              </w:rPr>
              <w:t>建築</w:t>
            </w:r>
            <w:r w:rsidRPr="006003C9">
              <w:rPr>
                <w:rFonts w:hAnsi="細明體" w:cs="細明體"/>
              </w:rPr>
              <w:t>法第</w:t>
            </w:r>
            <w:r w:rsidRPr="006003C9">
              <w:rPr>
                <w:rFonts w:hAnsi="細明體" w:cs="細明體"/>
              </w:rPr>
              <w:t>73</w:t>
            </w:r>
            <w:r w:rsidRPr="006003C9">
              <w:rPr>
                <w:rFonts w:hAnsi="細明體" w:cs="細明體"/>
              </w:rPr>
              <w:t>條第</w:t>
            </w:r>
            <w:r w:rsidRPr="006003C9">
              <w:rPr>
                <w:rFonts w:hAnsi="細明體" w:cs="細明體"/>
              </w:rPr>
              <w:t>2</w:t>
            </w:r>
            <w:r w:rsidRPr="006003C9">
              <w:rPr>
                <w:rFonts w:hAnsi="細明體" w:cs="細明體"/>
              </w:rPr>
              <w:t>項、第</w:t>
            </w:r>
            <w:r w:rsidRPr="006003C9">
              <w:rPr>
                <w:rFonts w:hAnsi="細明體" w:cs="細明體"/>
              </w:rPr>
              <w:t>3</w:t>
            </w:r>
            <w:r w:rsidRPr="006003C9">
              <w:rPr>
                <w:rFonts w:hAnsi="細明體" w:cs="細明體"/>
              </w:rPr>
              <w:t>項及</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辦法相關</w:t>
            </w:r>
            <w:r w:rsidRPr="00264D7F">
              <w:rPr>
                <w:rStyle w:val="aa"/>
              </w:rPr>
              <w:t>規定</w:t>
            </w:r>
            <w:r w:rsidRPr="006003C9">
              <w:rPr>
                <w:rFonts w:hAnsi="細明體" w:cs="細明體"/>
              </w:rPr>
              <w:t>（如附件</w:t>
            </w:r>
            <w:r w:rsidRPr="006003C9">
              <w:rPr>
                <w:rFonts w:hAnsi="細明體" w:cs="細明體"/>
              </w:rPr>
              <w:t>1</w:t>
            </w:r>
            <w:r w:rsidRPr="006003C9">
              <w:rPr>
                <w:rFonts w:hAnsi="細明體" w:cs="細明體"/>
              </w:rPr>
              <w:t>），業針對</w:t>
            </w:r>
            <w:r w:rsidRPr="009242E5">
              <w:rPr>
                <w:rStyle w:val="aa"/>
              </w:rPr>
              <w:t>建築物應</w:t>
            </w:r>
            <w:r w:rsidRPr="00264D7F">
              <w:rPr>
                <w:rStyle w:val="aa"/>
              </w:rPr>
              <w:t>辦理</w:t>
            </w:r>
            <w:r w:rsidRPr="009242E5">
              <w:rPr>
                <w:rStyle w:val="aa"/>
              </w:rPr>
              <w:t>變更</w:t>
            </w:r>
            <w:r w:rsidRPr="00A267DD">
              <w:rPr>
                <w:rStyle w:val="aa"/>
              </w:rPr>
              <w:t>使用</w:t>
            </w:r>
            <w:r w:rsidRPr="009242E5">
              <w:rPr>
                <w:rStyle w:val="aa"/>
              </w:rPr>
              <w:t>執照</w:t>
            </w:r>
            <w:r w:rsidRPr="006003C9">
              <w:rPr>
                <w:rFonts w:hAnsi="細明體" w:cs="細明體"/>
              </w:rPr>
              <w:t>範疇明定在案，合先敘明。三、另查本部</w:t>
            </w:r>
            <w:r w:rsidRPr="006003C9">
              <w:rPr>
                <w:rFonts w:hAnsi="細明體" w:cs="細明體"/>
              </w:rPr>
              <w:t>75</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27</w:t>
            </w:r>
            <w:r w:rsidRPr="006003C9">
              <w:rPr>
                <w:rFonts w:hAnsi="細明體" w:cs="細明體"/>
              </w:rPr>
              <w:t>日台（</w:t>
            </w:r>
            <w:r w:rsidRPr="006003C9">
              <w:rPr>
                <w:rFonts w:hAnsi="細明體" w:cs="細明體"/>
              </w:rPr>
              <w:t>75</w:t>
            </w:r>
            <w:r w:rsidRPr="006003C9">
              <w:rPr>
                <w:rFonts w:hAnsi="細明體" w:cs="細明體"/>
              </w:rPr>
              <w:t>）內營字第</w:t>
            </w:r>
            <w:r w:rsidRPr="006003C9">
              <w:rPr>
                <w:rFonts w:hAnsi="細明體" w:cs="細明體"/>
              </w:rPr>
              <w:t>450712</w:t>
            </w:r>
            <w:r w:rsidRPr="006003C9">
              <w:rPr>
                <w:rFonts w:hAnsi="細明體" w:cs="細明體"/>
              </w:rPr>
              <w:t>號函釋，業針對領有</w:t>
            </w:r>
            <w:r w:rsidRPr="00A267DD">
              <w:rPr>
                <w:rStyle w:val="aa"/>
              </w:rPr>
              <w:t>使用</w:t>
            </w:r>
            <w:r w:rsidRPr="009242E5">
              <w:rPr>
                <w:rStyle w:val="aa"/>
              </w:rPr>
              <w:t>執照</w:t>
            </w:r>
            <w:r w:rsidRPr="006003C9">
              <w:rPr>
                <w:rFonts w:hAnsi="細明體" w:cs="細明體"/>
              </w:rPr>
              <w:t>之越界</w:t>
            </w:r>
            <w:r w:rsidRPr="009242E5">
              <w:rPr>
                <w:rStyle w:val="aa"/>
              </w:rPr>
              <w:t>建築物</w:t>
            </w:r>
            <w:r w:rsidRPr="006003C9">
              <w:rPr>
                <w:rFonts w:hAnsi="細明體" w:cs="細明體"/>
              </w:rPr>
              <w:t>申辦</w:t>
            </w:r>
            <w:r w:rsidRPr="00C34A2E">
              <w:rPr>
                <w:rStyle w:val="aa"/>
              </w:rPr>
              <w:t>基地</w:t>
            </w:r>
            <w:r w:rsidRPr="006003C9">
              <w:rPr>
                <w:rFonts w:hAnsi="細明體" w:cs="細明體"/>
              </w:rPr>
              <w:t>調整事宜釋示在案（如附件</w:t>
            </w:r>
            <w:r w:rsidRPr="006003C9">
              <w:rPr>
                <w:rFonts w:hAnsi="細明體" w:cs="細明體"/>
              </w:rPr>
              <w:t>2</w:t>
            </w:r>
            <w:r w:rsidRPr="006003C9">
              <w:rPr>
                <w:rFonts w:hAnsi="細明體" w:cs="細明體"/>
              </w:rPr>
              <w:t>）。四、旨揭疑義涉及個案事實認定，為當地主管</w:t>
            </w:r>
            <w:r w:rsidRPr="009242E5">
              <w:rPr>
                <w:rStyle w:val="aa"/>
              </w:rPr>
              <w:t>建築</w:t>
            </w:r>
            <w:r w:rsidRPr="006003C9">
              <w:rPr>
                <w:rFonts w:hAnsi="細明體" w:cs="細明體"/>
              </w:rPr>
              <w:t>機關權責，請</w:t>
            </w:r>
            <w:r w:rsidRPr="00C34A2E">
              <w:rPr>
                <w:rStyle w:val="aa"/>
              </w:rPr>
              <w:t>依</w:t>
            </w:r>
            <w:r w:rsidRPr="006003C9">
              <w:rPr>
                <w:rFonts w:hAnsi="細明體" w:cs="細明體"/>
              </w:rPr>
              <w:t>上開法令、函釋及貴局相關</w:t>
            </w:r>
            <w:r w:rsidRPr="009242E5">
              <w:rPr>
                <w:rStyle w:val="aa"/>
              </w:rPr>
              <w:t>建築</w:t>
            </w:r>
            <w:r w:rsidRPr="00EF55D8">
              <w:rPr>
                <w:rStyle w:val="aa"/>
              </w:rPr>
              <w:t>管理</w:t>
            </w:r>
            <w:r w:rsidRPr="00A267DD">
              <w:rPr>
                <w:rStyle w:val="aa"/>
              </w:rPr>
              <w:t>自</w:t>
            </w:r>
            <w:r w:rsidRPr="006003C9">
              <w:rPr>
                <w:rFonts w:hAnsi="細明體" w:cs="細明體"/>
              </w:rPr>
              <w:t>治法規相關</w:t>
            </w:r>
            <w:r w:rsidRPr="00264D7F">
              <w:rPr>
                <w:rStyle w:val="aa"/>
              </w:rPr>
              <w:t>規定</w:t>
            </w:r>
            <w:r w:rsidRPr="006003C9">
              <w:rPr>
                <w:rFonts w:hAnsi="細明體" w:cs="細明體"/>
              </w:rPr>
              <w:t>意旨，就個案事實本於職權核處。附件</w:t>
            </w:r>
            <w:r w:rsidRPr="006003C9">
              <w:rPr>
                <w:rFonts w:hAnsi="細明體" w:cs="細明體"/>
              </w:rPr>
              <w:t>“</w:t>
            </w:r>
            <w:r w:rsidR="001C1AC5" w:rsidRPr="006003C9">
              <w:rPr>
                <w:rFonts w:hAnsi="細明體" w:cs="細明體"/>
              </w:rPr>
              <w:t>,</w:t>
            </w:r>
          </w:p>
        </w:tc>
      </w:tr>
      <w:tr w:rsidR="001C1AC5" w:rsidRPr="00165CC3" w14:paraId="4094337F" w14:textId="77777777" w:rsidTr="00A726EB">
        <w:tc>
          <w:tcPr>
            <w:tcW w:w="9656" w:type="dxa"/>
            <w:shd w:val="clear" w:color="auto" w:fill="auto"/>
          </w:tcPr>
          <w:p w14:paraId="27F36C73" w14:textId="61E5BCE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2022-09-06</w:t>
            </w:r>
            <w:r w:rsidRPr="006003C9">
              <w:rPr>
                <w:rFonts w:hAnsi="細明體" w:cs="細明體"/>
              </w:rPr>
              <w:t>“</w:t>
            </w:r>
          </w:p>
        </w:tc>
      </w:tr>
      <w:tr w:rsidR="001C1AC5" w:rsidRPr="00165CC3" w14:paraId="5AD9FFE1" w14:textId="77777777" w:rsidTr="00A726EB">
        <w:tc>
          <w:tcPr>
            <w:tcW w:w="9656" w:type="dxa"/>
            <w:shd w:val="clear" w:color="auto" w:fill="auto"/>
          </w:tcPr>
          <w:p w14:paraId="10886010" w14:textId="0DE60F3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06F505A" w14:textId="77777777" w:rsidTr="00A726EB">
        <w:tc>
          <w:tcPr>
            <w:tcW w:w="9656" w:type="dxa"/>
            <w:shd w:val="clear" w:color="auto" w:fill="auto"/>
          </w:tcPr>
          <w:p w14:paraId="783A522C" w14:textId="5BEFC92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5228288" w14:textId="77777777" w:rsidTr="00A726EB">
        <w:tc>
          <w:tcPr>
            <w:tcW w:w="9656" w:type="dxa"/>
            <w:shd w:val="clear" w:color="auto" w:fill="auto"/>
          </w:tcPr>
          <w:p w14:paraId="796A7BF6" w14:textId="29C216CB"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1D22807" w14:textId="77777777" w:rsidTr="00A726EB">
        <w:tc>
          <w:tcPr>
            <w:tcW w:w="9656" w:type="dxa"/>
            <w:shd w:val="clear" w:color="auto" w:fill="auto"/>
          </w:tcPr>
          <w:p w14:paraId="17F6601E" w14:textId="2C32A314" w:rsidR="001C1AC5" w:rsidRPr="00165CC3" w:rsidRDefault="001C1AC5" w:rsidP="006003C9">
            <w:pPr>
              <w:pStyle w:val="1"/>
              <w:numPr>
                <w:ilvl w:val="0"/>
                <w:numId w:val="1"/>
              </w:numPr>
            </w:pPr>
            <w:r w:rsidRPr="00165CC3">
              <w:rPr>
                <w:rFonts w:cs="細明體"/>
              </w:rPr>
              <w:lastRenderedPageBreak/>
              <w:t>“Title”:“</w:t>
            </w:r>
            <w:r w:rsidRPr="00165CC3">
              <w:rPr>
                <w:rFonts w:hAnsi="細明體" w:cs="細明體"/>
              </w:rPr>
              <w:t>檢送修正之「</w:t>
            </w:r>
            <w:r w:rsidRPr="00165CC3">
              <w:rPr>
                <w:rFonts w:hAnsi="細明體" w:cs="細明體"/>
              </w:rPr>
              <w:t>COVID-19(</w:t>
            </w:r>
            <w:r w:rsidRPr="00165CC3">
              <w:rPr>
                <w:rFonts w:hAnsi="細明體" w:cs="細明體"/>
              </w:rPr>
              <w:t>武漢肺炎</w:t>
            </w:r>
            <w:r w:rsidRPr="00165CC3">
              <w:rPr>
                <w:rFonts w:hAnsi="細明體" w:cs="細明體"/>
              </w:rPr>
              <w:t>)</w:t>
            </w:r>
            <w:r w:rsidRPr="00165CC3">
              <w:rPr>
                <w:rFonts w:hAnsi="細明體" w:cs="細明體"/>
              </w:rPr>
              <w:t>」</w:t>
            </w:r>
            <w:r w:rsidR="00C34A2E" w:rsidRPr="00C34A2E">
              <w:rPr>
                <w:rStyle w:val="aa"/>
              </w:rPr>
              <w:t>因</w:t>
            </w:r>
            <w:r w:rsidR="009242E5" w:rsidRPr="009242E5">
              <w:rPr>
                <w:rStyle w:val="aa"/>
              </w:rPr>
              <w:t>應</w:t>
            </w:r>
            <w:r w:rsidRPr="00165CC3">
              <w:rPr>
                <w:rFonts w:hAnsi="細明體" w:cs="細明體"/>
              </w:rPr>
              <w:t>指引：社區</w:t>
            </w:r>
            <w:r w:rsidR="00EF55D8" w:rsidRPr="00EF55D8">
              <w:rPr>
                <w:rStyle w:val="aa"/>
              </w:rPr>
              <w:t>管理</w:t>
            </w:r>
            <w:r w:rsidRPr="00165CC3">
              <w:rPr>
                <w:rFonts w:hAnsi="細明體" w:cs="細明體"/>
              </w:rPr>
              <w:t>維護資料</w:t>
            </w:r>
            <w:r w:rsidRPr="00165CC3">
              <w:rPr>
                <w:rFonts w:hAnsi="細明體" w:cs="細明體"/>
              </w:rPr>
              <w:t>1</w:t>
            </w:r>
            <w:r w:rsidRPr="00165CC3">
              <w:rPr>
                <w:rFonts w:hAnsi="細明體" w:cs="細明體"/>
              </w:rPr>
              <w:t>份，請查照。</w:t>
            </w:r>
            <w:r w:rsidRPr="00165CC3">
              <w:rPr>
                <w:rFonts w:hAnsi="細明體" w:cs="細明體"/>
              </w:rPr>
              <w:t>",</w:t>
            </w:r>
          </w:p>
        </w:tc>
      </w:tr>
      <w:tr w:rsidR="001C1AC5" w:rsidRPr="00165CC3" w14:paraId="4E7364A6" w14:textId="77777777" w:rsidTr="00A726EB">
        <w:tc>
          <w:tcPr>
            <w:tcW w:w="9656" w:type="dxa"/>
            <w:shd w:val="clear" w:color="auto" w:fill="auto"/>
          </w:tcPr>
          <w:p w14:paraId="5656792C" w14:textId="7DD1364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110.6.23</w:t>
            </w:r>
            <w:r w:rsidRPr="006003C9">
              <w:rPr>
                <w:rFonts w:hAnsi="細明體" w:cs="細明體"/>
              </w:rPr>
              <w:t>台內營字第</w:t>
            </w:r>
            <w:r w:rsidRPr="006003C9">
              <w:rPr>
                <w:rFonts w:hAnsi="細明體" w:cs="細明體"/>
              </w:rPr>
              <w:t>1100809566</w:t>
            </w:r>
            <w:r w:rsidRPr="006003C9">
              <w:rPr>
                <w:rFonts w:hAnsi="細明體" w:cs="細明體"/>
              </w:rPr>
              <w:t>號函內政部</w:t>
            </w:r>
            <w:r w:rsidRPr="006003C9">
              <w:rPr>
                <w:rFonts w:hAnsi="細明體" w:cs="細明體"/>
              </w:rPr>
              <w:t>111.9.1</w:t>
            </w:r>
            <w:r w:rsidRPr="006003C9">
              <w:rPr>
                <w:rFonts w:hAnsi="細明體" w:cs="細明體"/>
              </w:rPr>
              <w:t>台內營字第</w:t>
            </w:r>
            <w:r w:rsidRPr="006003C9">
              <w:rPr>
                <w:rFonts w:hAnsi="細明體" w:cs="細明體"/>
              </w:rPr>
              <w:t>1110815275</w:t>
            </w:r>
            <w:r w:rsidRPr="006003C9">
              <w:rPr>
                <w:rFonts w:hAnsi="細明體" w:cs="細明體"/>
              </w:rPr>
              <w:t>號函主旨：檢送修正之「</w:t>
            </w:r>
            <w:r w:rsidRPr="006003C9">
              <w:rPr>
                <w:rFonts w:hAnsi="細明體" w:cs="細明體"/>
              </w:rPr>
              <w:t>COVID-19(</w:t>
            </w:r>
            <w:r w:rsidRPr="006003C9">
              <w:rPr>
                <w:rFonts w:hAnsi="細明體" w:cs="細明體"/>
              </w:rPr>
              <w:t>武漢肺炎</w:t>
            </w:r>
            <w:r w:rsidRPr="006003C9">
              <w:rPr>
                <w:rFonts w:hAnsi="細明體" w:cs="細明體"/>
              </w:rPr>
              <w:t>)</w:t>
            </w:r>
            <w:r w:rsidRPr="006003C9">
              <w:rPr>
                <w:rFonts w:hAnsi="細明體" w:cs="細明體"/>
              </w:rPr>
              <w:t>」</w:t>
            </w:r>
            <w:r w:rsidRPr="00C34A2E">
              <w:rPr>
                <w:rStyle w:val="aa"/>
              </w:rPr>
              <w:t>因</w:t>
            </w:r>
            <w:r w:rsidRPr="009242E5">
              <w:rPr>
                <w:rStyle w:val="aa"/>
              </w:rPr>
              <w:t>應</w:t>
            </w:r>
            <w:r w:rsidRPr="006003C9">
              <w:rPr>
                <w:rFonts w:hAnsi="細明體" w:cs="細明體"/>
              </w:rPr>
              <w:t>指引：社區</w:t>
            </w:r>
            <w:r w:rsidRPr="00EF55D8">
              <w:rPr>
                <w:rStyle w:val="aa"/>
              </w:rPr>
              <w:t>管理</w:t>
            </w:r>
            <w:r w:rsidRPr="006003C9">
              <w:rPr>
                <w:rFonts w:hAnsi="細明體" w:cs="細明體"/>
              </w:rPr>
              <w:t>維護資料</w:t>
            </w:r>
            <w:r w:rsidRPr="006003C9">
              <w:rPr>
                <w:rFonts w:hAnsi="細明體" w:cs="細明體"/>
              </w:rPr>
              <w:t>1</w:t>
            </w:r>
            <w:r w:rsidRPr="006003C9">
              <w:rPr>
                <w:rFonts w:hAnsi="細明體" w:cs="細明體"/>
              </w:rPr>
              <w:t>份，請查照。說明：一、</w:t>
            </w:r>
            <w:r w:rsidRPr="00C34A2E">
              <w:rPr>
                <w:rStyle w:val="aa"/>
              </w:rPr>
              <w:t>依</w:t>
            </w:r>
            <w:r w:rsidRPr="006003C9">
              <w:rPr>
                <w:rFonts w:hAnsi="細明體" w:cs="細明體"/>
              </w:rPr>
              <w:t>據嚴重特殊傳染性肺炎中央流行疫情指揮中心</w:t>
            </w:r>
            <w:r w:rsidRPr="006003C9">
              <w:rPr>
                <w:rFonts w:hAnsi="細明體" w:cs="細明體"/>
              </w:rPr>
              <w:t>111</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2</w:t>
            </w:r>
            <w:r w:rsidRPr="006003C9">
              <w:rPr>
                <w:rFonts w:hAnsi="細明體" w:cs="細明體"/>
              </w:rPr>
              <w:t>日肺中指字第</w:t>
            </w:r>
            <w:r w:rsidRPr="006003C9">
              <w:rPr>
                <w:rFonts w:hAnsi="細明體" w:cs="細明體"/>
              </w:rPr>
              <w:t>1114100499</w:t>
            </w:r>
            <w:r w:rsidRPr="006003C9">
              <w:rPr>
                <w:rFonts w:hAnsi="細明體" w:cs="細明體"/>
              </w:rPr>
              <w:t>號函及本部</w:t>
            </w:r>
            <w:r w:rsidRPr="006003C9">
              <w:rPr>
                <w:rFonts w:hAnsi="細明體" w:cs="細明體"/>
              </w:rPr>
              <w:t>110</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23</w:t>
            </w:r>
            <w:r w:rsidRPr="006003C9">
              <w:rPr>
                <w:rFonts w:hAnsi="細明體" w:cs="細明體"/>
              </w:rPr>
              <w:t>日台內營字第</w:t>
            </w:r>
            <w:r w:rsidRPr="006003C9">
              <w:rPr>
                <w:rFonts w:hAnsi="細明體" w:cs="細明體"/>
              </w:rPr>
              <w:t>1100809566</w:t>
            </w:r>
            <w:r w:rsidRPr="006003C9">
              <w:rPr>
                <w:rFonts w:hAnsi="細明體" w:cs="細明體"/>
              </w:rPr>
              <w:t>號函續辦。二、按中央流行疫情指揮中心（</w:t>
            </w:r>
            <w:r w:rsidRPr="002D4974">
              <w:rPr>
                <w:rStyle w:val="aa"/>
              </w:rPr>
              <w:t>以下</w:t>
            </w:r>
            <w:r w:rsidRPr="006003C9">
              <w:rPr>
                <w:rFonts w:hAnsi="細明體" w:cs="細明體"/>
              </w:rPr>
              <w:t>簡稱指揮中心）</w:t>
            </w:r>
            <w:r w:rsidRPr="006003C9">
              <w:rPr>
                <w:rFonts w:hAnsi="細明體" w:cs="細明體"/>
              </w:rPr>
              <w:t>111</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27</w:t>
            </w:r>
            <w:r w:rsidRPr="006003C9">
              <w:rPr>
                <w:rFonts w:hAnsi="細明體" w:cs="細明體"/>
              </w:rPr>
              <w:t>日新聞稿已</w:t>
            </w:r>
            <w:r w:rsidRPr="00A267DD">
              <w:rPr>
                <w:rStyle w:val="aa"/>
              </w:rPr>
              <w:t>公布</w:t>
            </w:r>
            <w:r w:rsidRPr="006003C9">
              <w:rPr>
                <w:rFonts w:hAnsi="細明體" w:cs="細明體"/>
              </w:rPr>
              <w:t>：「</w:t>
            </w:r>
            <w:r w:rsidRPr="006003C9">
              <w:rPr>
                <w:rFonts w:hAnsi="細明體" w:cs="細明體"/>
              </w:rPr>
              <w:t>......</w:t>
            </w:r>
            <w:r w:rsidRPr="006003C9">
              <w:rPr>
                <w:rFonts w:hAnsi="細明體" w:cs="細明體"/>
              </w:rPr>
              <w:t>國內</w:t>
            </w:r>
            <w:r w:rsidRPr="006003C9">
              <w:rPr>
                <w:rFonts w:hAnsi="細明體" w:cs="細明體"/>
              </w:rPr>
              <w:t>COVID-19</w:t>
            </w:r>
            <w:r w:rsidRPr="006003C9">
              <w:rPr>
                <w:rFonts w:hAnsi="細明體" w:cs="細明體"/>
              </w:rPr>
              <w:t>疫情</w:t>
            </w:r>
            <w:r w:rsidRPr="0034082B">
              <w:rPr>
                <w:rStyle w:val="aa"/>
              </w:rPr>
              <w:t>進入</w:t>
            </w:r>
            <w:r w:rsidRPr="006003C9">
              <w:rPr>
                <w:rFonts w:hAnsi="細明體" w:cs="細明體"/>
              </w:rPr>
              <w:t>社區流行階段，本土疫情將持續升溫，為兼顧防疫、經濟及社會運作，維持國內防疫量</w:t>
            </w:r>
            <w:r w:rsidRPr="009242E5">
              <w:rPr>
                <w:rStyle w:val="aa"/>
              </w:rPr>
              <w:t>能</w:t>
            </w:r>
            <w:r w:rsidRPr="006003C9">
              <w:rPr>
                <w:rFonts w:hAnsi="細明體" w:cs="細明體"/>
              </w:rPr>
              <w:t>與</w:t>
            </w:r>
            <w:r w:rsidRPr="00657F62">
              <w:rPr>
                <w:rStyle w:val="aa"/>
              </w:rPr>
              <w:t>有效</w:t>
            </w:r>
            <w:r w:rsidRPr="006003C9">
              <w:rPr>
                <w:rFonts w:hAnsi="細明體" w:cs="細明體"/>
              </w:rPr>
              <w:t>控管風險，經綜合</w:t>
            </w:r>
            <w:r w:rsidRPr="00657F62">
              <w:rPr>
                <w:rStyle w:val="aa"/>
              </w:rPr>
              <w:t>評估</w:t>
            </w:r>
            <w:r w:rsidRPr="006003C9">
              <w:rPr>
                <w:rFonts w:hAnsi="細明體" w:cs="細明體"/>
              </w:rPr>
              <w:t>疫情情勢，宣布即日</w:t>
            </w:r>
            <w:r w:rsidRPr="006003C9">
              <w:rPr>
                <w:rFonts w:hAnsi="細明體" w:cs="細明體"/>
              </w:rPr>
              <w:t>(4</w:t>
            </w:r>
            <w:r w:rsidRPr="006003C9">
              <w:rPr>
                <w:rFonts w:hAnsi="細明體" w:cs="細明體"/>
              </w:rPr>
              <w:t>月</w:t>
            </w:r>
            <w:r w:rsidRPr="006003C9">
              <w:rPr>
                <w:rFonts w:hAnsi="細明體" w:cs="細明體"/>
              </w:rPr>
              <w:t>27</w:t>
            </w:r>
            <w:r w:rsidRPr="006003C9">
              <w:rPr>
                <w:rFonts w:hAnsi="細明體" w:cs="細明體"/>
              </w:rPr>
              <w:t>日</w:t>
            </w:r>
            <w:r w:rsidRPr="006003C9">
              <w:rPr>
                <w:rFonts w:hAnsi="細明體" w:cs="細明體"/>
              </w:rPr>
              <w:t>)</w:t>
            </w:r>
            <w:r w:rsidRPr="006003C9">
              <w:rPr>
                <w:rFonts w:hAnsi="細明體" w:cs="細明體"/>
              </w:rPr>
              <w:t>起取消實聯制，簡訊發送將</w:t>
            </w:r>
            <w:r w:rsidRPr="00A267DD">
              <w:rPr>
                <w:rStyle w:val="aa"/>
              </w:rPr>
              <w:t>自</w:t>
            </w:r>
            <w:r w:rsidRPr="006003C9">
              <w:rPr>
                <w:rFonts w:hAnsi="細明體" w:cs="細明體"/>
              </w:rPr>
              <w:t>明</w:t>
            </w:r>
            <w:r w:rsidRPr="006003C9">
              <w:rPr>
                <w:rFonts w:hAnsi="細明體" w:cs="細明體"/>
              </w:rPr>
              <w:t>(28)</w:t>
            </w:r>
            <w:r w:rsidRPr="006003C9">
              <w:rPr>
                <w:rFonts w:hAnsi="細明體" w:cs="細明體"/>
              </w:rPr>
              <w:t>日零時起退場，鼓勵民眾下載及</w:t>
            </w:r>
            <w:r w:rsidRPr="00A267DD">
              <w:rPr>
                <w:rStyle w:val="aa"/>
              </w:rPr>
              <w:t>使用</w:t>
            </w:r>
            <w:r w:rsidRPr="006003C9">
              <w:rPr>
                <w:rFonts w:hAnsi="細明體" w:cs="細明體"/>
              </w:rPr>
              <w:t>『臺灣社交</w:t>
            </w:r>
            <w:r w:rsidRPr="00264D7F">
              <w:rPr>
                <w:rStyle w:val="aa"/>
              </w:rPr>
              <w:t>距離</w:t>
            </w:r>
            <w:r w:rsidRPr="006003C9">
              <w:rPr>
                <w:rFonts w:hAnsi="細明體" w:cs="細明體"/>
              </w:rPr>
              <w:t>APP</w:t>
            </w:r>
            <w:r w:rsidRPr="006003C9">
              <w:rPr>
                <w:rFonts w:hAnsi="細明體" w:cs="細明體"/>
              </w:rPr>
              <w:t>』。該</w:t>
            </w:r>
            <w:r w:rsidRPr="006003C9">
              <w:rPr>
                <w:rFonts w:hAnsi="細明體" w:cs="細明體"/>
              </w:rPr>
              <w:t>APP</w:t>
            </w:r>
            <w:r w:rsidRPr="006003C9">
              <w:rPr>
                <w:rFonts w:hAnsi="細明體" w:cs="細明體"/>
              </w:rPr>
              <w:t>在廣泛</w:t>
            </w:r>
            <w:r w:rsidRPr="00A267DD">
              <w:rPr>
                <w:rStyle w:val="aa"/>
              </w:rPr>
              <w:t>使用</w:t>
            </w:r>
            <w:r w:rsidRPr="006003C9">
              <w:rPr>
                <w:rFonts w:hAnsi="細明體" w:cs="細明體"/>
              </w:rPr>
              <w:t>下才</w:t>
            </w:r>
            <w:r w:rsidRPr="009242E5">
              <w:rPr>
                <w:rStyle w:val="aa"/>
              </w:rPr>
              <w:t>能</w:t>
            </w:r>
            <w:r w:rsidRPr="006003C9">
              <w:rPr>
                <w:rFonts w:hAnsi="細明體" w:cs="細明體"/>
              </w:rPr>
              <w:t>發揮</w:t>
            </w:r>
            <w:r w:rsidRPr="009242E5">
              <w:rPr>
                <w:rStyle w:val="aa"/>
              </w:rPr>
              <w:t>最大</w:t>
            </w:r>
            <w:r w:rsidRPr="006003C9">
              <w:rPr>
                <w:rFonts w:hAnsi="細明體" w:cs="細明體"/>
              </w:rPr>
              <w:t>成效，</w:t>
            </w:r>
            <w:r w:rsidRPr="00A267DD">
              <w:rPr>
                <w:rStyle w:val="aa"/>
              </w:rPr>
              <w:t>使用</w:t>
            </w:r>
            <w:r w:rsidRPr="006003C9">
              <w:rPr>
                <w:rFonts w:hAnsi="細明體" w:cs="細明體"/>
              </w:rPr>
              <w:t>者只</w:t>
            </w:r>
            <w:r w:rsidRPr="00257C45">
              <w:rPr>
                <w:rStyle w:val="aa"/>
              </w:rPr>
              <w:t>須</w:t>
            </w:r>
            <w:r w:rsidRPr="006003C9">
              <w:rPr>
                <w:rFonts w:hAnsi="細明體" w:cs="細明體"/>
              </w:rPr>
              <w:t>下載安裝並開啟藍牙，</w:t>
            </w:r>
            <w:r w:rsidRPr="006003C9">
              <w:rPr>
                <w:rFonts w:hAnsi="細明體" w:cs="細明體"/>
              </w:rPr>
              <w:t>APP</w:t>
            </w:r>
            <w:r w:rsidRPr="006003C9">
              <w:rPr>
                <w:rFonts w:hAnsi="細明體" w:cs="細明體"/>
              </w:rPr>
              <w:t>即可記錄相關資料。民眾</w:t>
            </w:r>
            <w:r w:rsidRPr="0034082B">
              <w:rPr>
                <w:rStyle w:val="aa"/>
              </w:rPr>
              <w:t>進入</w:t>
            </w:r>
            <w:r w:rsidRPr="006003C9">
              <w:rPr>
                <w:rFonts w:hAnsi="細明體" w:cs="細明體"/>
              </w:rPr>
              <w:t>場域時</w:t>
            </w:r>
            <w:r w:rsidRPr="00BA2B90">
              <w:rPr>
                <w:rStyle w:val="aa"/>
              </w:rPr>
              <w:t>僅</w:t>
            </w:r>
            <w:r w:rsidRPr="00257C45">
              <w:rPr>
                <w:rStyle w:val="aa"/>
              </w:rPr>
              <w:t>需</w:t>
            </w:r>
            <w:r w:rsidRPr="006003C9">
              <w:rPr>
                <w:rFonts w:hAnsi="細明體" w:cs="細明體"/>
              </w:rPr>
              <w:t>出示</w:t>
            </w:r>
            <w:r w:rsidRPr="006003C9">
              <w:rPr>
                <w:rFonts w:hAnsi="細明體" w:cs="細明體"/>
              </w:rPr>
              <w:t>APP</w:t>
            </w:r>
            <w:r w:rsidRPr="006003C9">
              <w:rPr>
                <w:rFonts w:hAnsi="細明體" w:cs="細明體"/>
              </w:rPr>
              <w:t>畫面，提供更便利之</w:t>
            </w:r>
            <w:r w:rsidRPr="00A267DD">
              <w:rPr>
                <w:rStyle w:val="aa"/>
              </w:rPr>
              <w:t>自</w:t>
            </w:r>
            <w:r w:rsidRPr="006003C9">
              <w:rPr>
                <w:rFonts w:hAnsi="細明體" w:cs="細明體"/>
              </w:rPr>
              <w:t>主防疫方式。尚未安裝之民眾可至</w:t>
            </w:r>
            <w:r w:rsidRPr="006003C9">
              <w:rPr>
                <w:rFonts w:hAnsi="細明體" w:cs="細明體"/>
              </w:rPr>
              <w:t>AppStore</w:t>
            </w:r>
            <w:r w:rsidRPr="006003C9">
              <w:rPr>
                <w:rFonts w:hAnsi="細明體" w:cs="細明體"/>
              </w:rPr>
              <w:t>及</w:t>
            </w:r>
            <w:r w:rsidRPr="006003C9">
              <w:rPr>
                <w:rFonts w:hAnsi="細明體" w:cs="細明體"/>
              </w:rPr>
              <w:t>GooglePlay</w:t>
            </w:r>
            <w:r w:rsidRPr="006003C9">
              <w:rPr>
                <w:rFonts w:hAnsi="細明體" w:cs="細明體"/>
              </w:rPr>
              <w:t>雙平臺下載</w:t>
            </w:r>
            <w:r w:rsidRPr="00A267DD">
              <w:rPr>
                <w:rStyle w:val="aa"/>
              </w:rPr>
              <w:t>使用</w:t>
            </w:r>
            <w:r w:rsidRPr="006003C9">
              <w:rPr>
                <w:rFonts w:hAnsi="細明體" w:cs="細明體"/>
              </w:rPr>
              <w:t>。</w:t>
            </w:r>
            <w:r w:rsidRPr="006003C9">
              <w:rPr>
                <w:rFonts w:hAnsi="細明體" w:cs="細明體"/>
              </w:rPr>
              <w:t>......</w:t>
            </w:r>
            <w:r w:rsidRPr="006003C9">
              <w:rPr>
                <w:rFonts w:hAnsi="細明體" w:cs="細明體"/>
              </w:rPr>
              <w:t>」。為</w:t>
            </w:r>
            <w:r w:rsidRPr="00C34A2E">
              <w:rPr>
                <w:rStyle w:val="aa"/>
              </w:rPr>
              <w:t>因</w:t>
            </w:r>
            <w:r w:rsidRPr="009242E5">
              <w:rPr>
                <w:rStyle w:val="aa"/>
              </w:rPr>
              <w:t>應</w:t>
            </w:r>
            <w:r w:rsidRPr="006003C9">
              <w:rPr>
                <w:rFonts w:hAnsi="細明體" w:cs="細明體"/>
              </w:rPr>
              <w:t>指揮中心</w:t>
            </w:r>
            <w:r w:rsidRPr="00A267DD">
              <w:rPr>
                <w:rStyle w:val="aa"/>
              </w:rPr>
              <w:t>公布</w:t>
            </w:r>
            <w:r w:rsidRPr="006003C9">
              <w:rPr>
                <w:rFonts w:hAnsi="細明體" w:cs="細明體"/>
              </w:rPr>
              <w:t>相關疫情及防疫措施，旨揭指引配合刪</w:t>
            </w:r>
            <w:r w:rsidRPr="009242E5">
              <w:rPr>
                <w:rStyle w:val="aa"/>
              </w:rPr>
              <w:t>除</w:t>
            </w:r>
            <w:r w:rsidRPr="006003C9">
              <w:rPr>
                <w:rFonts w:hAnsi="細明體" w:cs="細明體"/>
              </w:rPr>
              <w:t>實聯制相關</w:t>
            </w:r>
            <w:r w:rsidRPr="00264D7F">
              <w:rPr>
                <w:rStyle w:val="aa"/>
              </w:rPr>
              <w:t>規定</w:t>
            </w:r>
            <w:r w:rsidRPr="006003C9">
              <w:rPr>
                <w:rFonts w:hAnsi="細明體" w:cs="細明體"/>
              </w:rPr>
              <w:t>。三、副本送各直轄市、縣（市）政府、相關</w:t>
            </w:r>
            <w:r w:rsidRPr="00860400">
              <w:rPr>
                <w:rStyle w:val="aa"/>
              </w:rPr>
              <w:t>公寓大廈</w:t>
            </w:r>
            <w:r w:rsidRPr="00EF55D8">
              <w:rPr>
                <w:rStyle w:val="aa"/>
              </w:rPr>
              <w:t>管理</w:t>
            </w:r>
            <w:r w:rsidRPr="006003C9">
              <w:rPr>
                <w:rFonts w:hAnsi="細明體" w:cs="細明體"/>
              </w:rPr>
              <w:t>維護公（協）會及本部警政署轉知所轄</w:t>
            </w:r>
            <w:r w:rsidRPr="00860400">
              <w:rPr>
                <w:rStyle w:val="aa"/>
              </w:rPr>
              <w:t>公寓大廈</w:t>
            </w:r>
            <w:r w:rsidRPr="00EF55D8">
              <w:rPr>
                <w:rStyle w:val="aa"/>
              </w:rPr>
              <w:t>管理</w:t>
            </w:r>
            <w:r w:rsidRPr="006003C9">
              <w:rPr>
                <w:rFonts w:hAnsi="細明體" w:cs="細明體"/>
              </w:rPr>
              <w:t>組織、會員與保全業相關公（協）會，以供</w:t>
            </w:r>
            <w:r w:rsidRPr="00264D7F">
              <w:rPr>
                <w:rStyle w:val="aa"/>
              </w:rPr>
              <w:t>辦理</w:t>
            </w:r>
            <w:r w:rsidRPr="006003C9">
              <w:rPr>
                <w:rFonts w:hAnsi="細明體" w:cs="細明體"/>
              </w:rPr>
              <w:t>社區防疫措施之參考。有關嚴重特殊傳染性肺炎相關資訊、最新公告、防護宣導等，可參閱衛生福利部疾病</w:t>
            </w:r>
            <w:r w:rsidRPr="00657F62">
              <w:rPr>
                <w:rStyle w:val="aa"/>
              </w:rPr>
              <w:t>管制</w:t>
            </w:r>
            <w:r w:rsidRPr="006003C9">
              <w:rPr>
                <w:rFonts w:hAnsi="細明體" w:cs="細明體"/>
              </w:rPr>
              <w:t>署全球資訊網，網址</w:t>
            </w:r>
            <w:r w:rsidRPr="006003C9">
              <w:rPr>
                <w:rFonts w:hAnsi="細明體" w:cs="細明體"/>
              </w:rPr>
              <w:t>:https://www.cdc.gov.tw)</w:t>
            </w:r>
            <w:r w:rsidRPr="006003C9">
              <w:rPr>
                <w:rFonts w:hAnsi="細明體" w:cs="細明體"/>
              </w:rPr>
              <w:t>，或撥打免付費防疫專線</w:t>
            </w:r>
            <w:r w:rsidRPr="006003C9">
              <w:rPr>
                <w:rFonts w:hAnsi="細明體" w:cs="細明體"/>
              </w:rPr>
              <w:t>1922(</w:t>
            </w:r>
            <w:r w:rsidRPr="006003C9">
              <w:rPr>
                <w:rFonts w:hAnsi="細明體" w:cs="細明體"/>
              </w:rPr>
              <w:t>或</w:t>
            </w:r>
            <w:r w:rsidRPr="006003C9">
              <w:rPr>
                <w:rFonts w:hAnsi="細明體" w:cs="細明體"/>
              </w:rPr>
              <w:t>0800-001922)</w:t>
            </w:r>
            <w:r w:rsidRPr="006003C9">
              <w:rPr>
                <w:rFonts w:hAnsi="細明體" w:cs="細明體"/>
              </w:rPr>
              <w:t>洽詢。</w:t>
            </w:r>
            <w:r w:rsidRPr="006003C9">
              <w:rPr>
                <w:rFonts w:hAnsi="細明體" w:cs="細明體"/>
              </w:rPr>
              <w:t>“</w:t>
            </w:r>
            <w:r w:rsidR="001C1AC5" w:rsidRPr="006003C9">
              <w:rPr>
                <w:rFonts w:hAnsi="細明體" w:cs="細明體"/>
              </w:rPr>
              <w:t>,</w:t>
            </w:r>
          </w:p>
        </w:tc>
      </w:tr>
      <w:tr w:rsidR="001C1AC5" w:rsidRPr="00165CC3" w14:paraId="79CD10B6" w14:textId="77777777" w:rsidTr="00A726EB">
        <w:tc>
          <w:tcPr>
            <w:tcW w:w="9656" w:type="dxa"/>
            <w:shd w:val="clear" w:color="auto" w:fill="auto"/>
          </w:tcPr>
          <w:p w14:paraId="3BE92213" w14:textId="0E5FF88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2022-09-01</w:t>
            </w:r>
            <w:r w:rsidRPr="006003C9">
              <w:rPr>
                <w:rFonts w:hAnsi="細明體" w:cs="細明體"/>
              </w:rPr>
              <w:t>“</w:t>
            </w:r>
          </w:p>
        </w:tc>
      </w:tr>
      <w:tr w:rsidR="001C1AC5" w:rsidRPr="00165CC3" w14:paraId="6691C055" w14:textId="77777777" w:rsidTr="00A726EB">
        <w:tc>
          <w:tcPr>
            <w:tcW w:w="9656" w:type="dxa"/>
            <w:shd w:val="clear" w:color="auto" w:fill="auto"/>
          </w:tcPr>
          <w:p w14:paraId="4B06FFD7" w14:textId="2F243D1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52F2844" w14:textId="77777777" w:rsidTr="00A726EB">
        <w:tc>
          <w:tcPr>
            <w:tcW w:w="9656" w:type="dxa"/>
            <w:shd w:val="clear" w:color="auto" w:fill="auto"/>
          </w:tcPr>
          <w:p w14:paraId="008C65EF" w14:textId="0FB56CA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3D651DC" w14:textId="77777777" w:rsidTr="00A726EB">
        <w:tc>
          <w:tcPr>
            <w:tcW w:w="9656" w:type="dxa"/>
            <w:shd w:val="clear" w:color="auto" w:fill="auto"/>
          </w:tcPr>
          <w:p w14:paraId="1D287327" w14:textId="69CD0AC1"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056E993" w14:textId="77777777" w:rsidTr="00A726EB">
        <w:tc>
          <w:tcPr>
            <w:tcW w:w="9656" w:type="dxa"/>
            <w:shd w:val="clear" w:color="auto" w:fill="auto"/>
          </w:tcPr>
          <w:p w14:paraId="400F26F9" w14:textId="7C1E8933" w:rsidR="001C1AC5" w:rsidRPr="00165CC3" w:rsidRDefault="001C1AC5" w:rsidP="006003C9">
            <w:pPr>
              <w:pStyle w:val="1"/>
              <w:numPr>
                <w:ilvl w:val="0"/>
                <w:numId w:val="1"/>
              </w:numPr>
            </w:pPr>
            <w:r w:rsidRPr="00165CC3">
              <w:rPr>
                <w:rFonts w:cs="細明體"/>
              </w:rPr>
              <w:t>“Title”:“</w:t>
            </w:r>
            <w:r w:rsidRPr="00165CC3">
              <w:rPr>
                <w:rFonts w:hAnsi="細明體" w:cs="細明體"/>
              </w:rPr>
              <w:t>有關貴處函詢</w:t>
            </w:r>
            <w:r w:rsidR="009242E5" w:rsidRPr="009242E5">
              <w:rPr>
                <w:rStyle w:val="aa"/>
              </w:rPr>
              <w:t>建築</w:t>
            </w:r>
            <w:r w:rsidRPr="00165CC3">
              <w:rPr>
                <w:rFonts w:hAnsi="細明體" w:cs="細明體"/>
              </w:rPr>
              <w:t>法第</w:t>
            </w:r>
            <w:r w:rsidRPr="00165CC3">
              <w:rPr>
                <w:rFonts w:hAnsi="細明體" w:cs="細明體"/>
              </w:rPr>
              <w:t>77</w:t>
            </w:r>
            <w:r w:rsidRPr="00165CC3">
              <w:rPr>
                <w:rFonts w:hAnsi="細明體" w:cs="細明體"/>
              </w:rPr>
              <w:t>條之</w:t>
            </w:r>
            <w:r w:rsidRPr="00165CC3">
              <w:rPr>
                <w:rFonts w:hAnsi="細明體" w:cs="細明體"/>
              </w:rPr>
              <w:t>4</w:t>
            </w:r>
            <w:r w:rsidRPr="00165CC3">
              <w:rPr>
                <w:rFonts w:hAnsi="細明體" w:cs="細明體"/>
              </w:rPr>
              <w:t>第</w:t>
            </w:r>
            <w:r w:rsidRPr="00165CC3">
              <w:rPr>
                <w:rFonts w:hAnsi="細明體" w:cs="細明體"/>
              </w:rPr>
              <w:t>5</w:t>
            </w:r>
            <w:r w:rsidRPr="00165CC3">
              <w:rPr>
                <w:rFonts w:hAnsi="細明體" w:cs="細明體"/>
              </w:rPr>
              <w:t>項</w:t>
            </w:r>
            <w:r w:rsidR="00264D7F" w:rsidRPr="00264D7F">
              <w:rPr>
                <w:rStyle w:val="aa"/>
              </w:rPr>
              <w:t>規定</w:t>
            </w:r>
            <w:r w:rsidRPr="00165CC3">
              <w:rPr>
                <w:rFonts w:hAnsi="細明體" w:cs="細明體"/>
              </w:rPr>
              <w:t>之指派人員資格疑義</w:t>
            </w:r>
            <w:r w:rsidRPr="00165CC3">
              <w:rPr>
                <w:rFonts w:hAnsi="細明體" w:cs="細明體"/>
              </w:rPr>
              <w:t>1</w:t>
            </w:r>
            <w:r w:rsidRPr="00165CC3">
              <w:rPr>
                <w:rFonts w:hAnsi="細明體" w:cs="細明體"/>
              </w:rPr>
              <w:t>案，詳如說明，請查照。</w:t>
            </w:r>
            <w:r w:rsidRPr="00165CC3">
              <w:rPr>
                <w:rFonts w:hAnsi="細明體" w:cs="細明體"/>
              </w:rPr>
              <w:t>",</w:t>
            </w:r>
          </w:p>
        </w:tc>
      </w:tr>
      <w:tr w:rsidR="001C1AC5" w:rsidRPr="00165CC3" w14:paraId="0716C4F8" w14:textId="77777777" w:rsidTr="00A726EB">
        <w:tc>
          <w:tcPr>
            <w:tcW w:w="9656" w:type="dxa"/>
            <w:shd w:val="clear" w:color="auto" w:fill="auto"/>
          </w:tcPr>
          <w:p w14:paraId="414B76BB" w14:textId="7272BB3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111.08.31</w:t>
            </w:r>
            <w:r w:rsidRPr="006003C9">
              <w:rPr>
                <w:rFonts w:hAnsi="細明體" w:cs="細明體"/>
              </w:rPr>
              <w:t>營署建管</w:t>
            </w:r>
            <w:r w:rsidRPr="006003C9">
              <w:rPr>
                <w:rFonts w:hAnsi="細明體" w:cs="細明體"/>
              </w:rPr>
              <w:t>1111181431</w:t>
            </w:r>
            <w:r w:rsidRPr="006003C9">
              <w:rPr>
                <w:rFonts w:hAnsi="細明體" w:cs="細明體"/>
              </w:rPr>
              <w:t>號函說明：一、</w:t>
            </w:r>
            <w:r w:rsidRPr="00C34A2E">
              <w:rPr>
                <w:rStyle w:val="aa"/>
              </w:rPr>
              <w:t>依</w:t>
            </w:r>
            <w:r w:rsidRPr="006003C9">
              <w:rPr>
                <w:rFonts w:hAnsi="細明體" w:cs="細明體"/>
              </w:rPr>
              <w:t>據貴處</w:t>
            </w:r>
            <w:r w:rsidRPr="006003C9">
              <w:rPr>
                <w:rFonts w:hAnsi="細明體" w:cs="細明體"/>
              </w:rPr>
              <w:t>111</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25</w:t>
            </w:r>
            <w:r w:rsidRPr="006003C9">
              <w:rPr>
                <w:rFonts w:hAnsi="細明體" w:cs="細明體"/>
              </w:rPr>
              <w:t>日北市都建營字第</w:t>
            </w:r>
            <w:r w:rsidRPr="006003C9">
              <w:rPr>
                <w:rFonts w:hAnsi="細明體" w:cs="細明體"/>
              </w:rPr>
              <w:t>11101253362</w:t>
            </w:r>
            <w:r w:rsidRPr="006003C9">
              <w:rPr>
                <w:rFonts w:hAnsi="細明體" w:cs="細明體"/>
              </w:rPr>
              <w:t>號函</w:t>
            </w:r>
            <w:r w:rsidRPr="00264D7F">
              <w:rPr>
                <w:rStyle w:val="aa"/>
              </w:rPr>
              <w:t>辦理</w:t>
            </w:r>
            <w:r w:rsidRPr="006003C9">
              <w:rPr>
                <w:rFonts w:hAnsi="細明體" w:cs="細明體"/>
              </w:rPr>
              <w:t>。二、按</w:t>
            </w:r>
            <w:r w:rsidRPr="009242E5">
              <w:rPr>
                <w:rStyle w:val="aa"/>
              </w:rPr>
              <w:t>建築</w:t>
            </w:r>
            <w:r w:rsidRPr="006003C9">
              <w:rPr>
                <w:rFonts w:hAnsi="細明體" w:cs="細明體"/>
              </w:rPr>
              <w:t>法第</w:t>
            </w:r>
            <w:r w:rsidRPr="006003C9">
              <w:rPr>
                <w:rFonts w:hAnsi="細明體" w:cs="細明體"/>
              </w:rPr>
              <w:t>77</w:t>
            </w:r>
            <w:r w:rsidRPr="006003C9">
              <w:rPr>
                <w:rFonts w:hAnsi="細明體" w:cs="細明體"/>
              </w:rPr>
              <w:t>條之</w:t>
            </w:r>
            <w:r w:rsidRPr="006003C9">
              <w:rPr>
                <w:rFonts w:hAnsi="細明體" w:cs="細明體"/>
              </w:rPr>
              <w:t>4</w:t>
            </w:r>
            <w:r w:rsidRPr="006003C9">
              <w:rPr>
                <w:rFonts w:hAnsi="細明體" w:cs="細明體"/>
              </w:rPr>
              <w:t>第</w:t>
            </w:r>
            <w:r w:rsidRPr="006003C9">
              <w:rPr>
                <w:rFonts w:hAnsi="細明體" w:cs="細明體"/>
              </w:rPr>
              <w:t>1</w:t>
            </w:r>
            <w:r w:rsidRPr="006003C9">
              <w:rPr>
                <w:rFonts w:hAnsi="細明體" w:cs="細明體"/>
              </w:rPr>
              <w:t>項、第</w:t>
            </w:r>
            <w:r w:rsidRPr="006003C9">
              <w:rPr>
                <w:rFonts w:hAnsi="細明體" w:cs="細明體"/>
              </w:rPr>
              <w:t>2</w:t>
            </w:r>
            <w:r w:rsidRPr="006003C9">
              <w:rPr>
                <w:rFonts w:hAnsi="細明體" w:cs="細明體"/>
              </w:rPr>
              <w:t>項及第</w:t>
            </w:r>
            <w:r w:rsidRPr="006003C9">
              <w:rPr>
                <w:rFonts w:hAnsi="細明體" w:cs="細明體"/>
              </w:rPr>
              <w:t>5</w:t>
            </w:r>
            <w:r w:rsidRPr="006003C9">
              <w:rPr>
                <w:rFonts w:hAnsi="細明體" w:cs="細明體"/>
              </w:rPr>
              <w:t>項第</w:t>
            </w:r>
            <w:r w:rsidRPr="006003C9">
              <w:rPr>
                <w:rFonts w:hAnsi="細明體" w:cs="細明體"/>
              </w:rPr>
              <w:t>1</w:t>
            </w:r>
            <w:r w:rsidRPr="006003C9">
              <w:rPr>
                <w:rFonts w:hAnsi="細明體" w:cs="細明體"/>
              </w:rPr>
              <w:t>款</w:t>
            </w:r>
            <w:r w:rsidRPr="00264D7F">
              <w:rPr>
                <w:rStyle w:val="aa"/>
              </w:rPr>
              <w:t>規定</w:t>
            </w:r>
            <w:r w:rsidRPr="006003C9">
              <w:rPr>
                <w:rFonts w:hAnsi="細明體" w:cs="細明體"/>
              </w:rPr>
              <w:t>：「</w:t>
            </w:r>
            <w:r w:rsidRPr="009242E5">
              <w:rPr>
                <w:rStyle w:val="aa"/>
              </w:rPr>
              <w:t>建築物</w:t>
            </w:r>
            <w:r w:rsidRPr="00264D7F">
              <w:rPr>
                <w:rStyle w:val="aa"/>
              </w:rPr>
              <w:t>昇降</w:t>
            </w:r>
            <w:r w:rsidRPr="00A267DD">
              <w:rPr>
                <w:rStyle w:val="aa"/>
              </w:rPr>
              <w:t>設備</w:t>
            </w:r>
            <w:r w:rsidRPr="006003C9">
              <w:rPr>
                <w:rFonts w:hAnsi="細明體" w:cs="細明體"/>
              </w:rPr>
              <w:t>及機械停車</w:t>
            </w:r>
            <w:r w:rsidRPr="00A267DD">
              <w:rPr>
                <w:rStyle w:val="aa"/>
              </w:rPr>
              <w:t>設備</w:t>
            </w:r>
            <w:r w:rsidRPr="006003C9">
              <w:rPr>
                <w:rFonts w:hAnsi="細明體" w:cs="細明體"/>
              </w:rPr>
              <w:t>，非經竣工檢查合格取</w:t>
            </w:r>
            <w:r w:rsidRPr="00A267DD">
              <w:rPr>
                <w:rStyle w:val="aa"/>
              </w:rPr>
              <w:t>得使用</w:t>
            </w:r>
            <w:r w:rsidRPr="00657F62">
              <w:rPr>
                <w:rStyle w:val="aa"/>
              </w:rPr>
              <w:t>許可</w:t>
            </w:r>
            <w:r w:rsidRPr="006003C9">
              <w:rPr>
                <w:rFonts w:hAnsi="細明體" w:cs="細明體"/>
              </w:rPr>
              <w:t>證，</w:t>
            </w:r>
            <w:r w:rsidRPr="00A267DD">
              <w:rPr>
                <w:rStyle w:val="aa"/>
              </w:rPr>
              <w:t>不得使用</w:t>
            </w:r>
            <w:r w:rsidRPr="006003C9">
              <w:rPr>
                <w:rFonts w:hAnsi="細明體" w:cs="細明體"/>
              </w:rPr>
              <w:t>。」，「前項</w:t>
            </w:r>
            <w:r w:rsidRPr="00A267DD">
              <w:rPr>
                <w:rStyle w:val="aa"/>
              </w:rPr>
              <w:t>設備</w:t>
            </w:r>
            <w:r w:rsidRPr="006003C9">
              <w:rPr>
                <w:rFonts w:hAnsi="細明體" w:cs="細明體"/>
              </w:rPr>
              <w:t>之</w:t>
            </w:r>
            <w:r w:rsidRPr="00EF55D8">
              <w:rPr>
                <w:rStyle w:val="aa"/>
              </w:rPr>
              <w:t>管理</w:t>
            </w:r>
            <w:r w:rsidRPr="006003C9">
              <w:rPr>
                <w:rFonts w:hAnsi="細明體" w:cs="細明體"/>
              </w:rPr>
              <w:t>人，</w:t>
            </w:r>
            <w:r w:rsidRPr="009242E5">
              <w:rPr>
                <w:rStyle w:val="aa"/>
              </w:rPr>
              <w:t>應</w:t>
            </w:r>
            <w:r w:rsidRPr="006003C9">
              <w:rPr>
                <w:rFonts w:hAnsi="細明體" w:cs="細明體"/>
              </w:rPr>
              <w:t>定期委託領有中央主管</w:t>
            </w:r>
            <w:r w:rsidRPr="009242E5">
              <w:rPr>
                <w:rStyle w:val="aa"/>
              </w:rPr>
              <w:t>建築</w:t>
            </w:r>
            <w:r w:rsidRPr="006003C9">
              <w:rPr>
                <w:rFonts w:hAnsi="細明體" w:cs="細明體"/>
              </w:rPr>
              <w:t>機關核發登記證之專業廠商負責維護保養，</w:t>
            </w:r>
            <w:r w:rsidRPr="006003C9">
              <w:rPr>
                <w:rFonts w:hAnsi="細明體" w:cs="細明體"/>
              </w:rPr>
              <w:t>……</w:t>
            </w:r>
            <w:r w:rsidRPr="006003C9">
              <w:rPr>
                <w:rFonts w:hAnsi="細明體" w:cs="細明體"/>
              </w:rPr>
              <w:t>」，「第二項之專業廠商</w:t>
            </w:r>
            <w:r w:rsidRPr="009242E5">
              <w:rPr>
                <w:rStyle w:val="aa"/>
              </w:rPr>
              <w:t>應</w:t>
            </w:r>
            <w:r w:rsidRPr="00C34A2E">
              <w:rPr>
                <w:rStyle w:val="aa"/>
              </w:rPr>
              <w:t>依</w:t>
            </w:r>
            <w:r w:rsidRPr="006003C9">
              <w:rPr>
                <w:rFonts w:hAnsi="細明體" w:cs="細明體"/>
              </w:rPr>
              <w:t>左列</w:t>
            </w:r>
            <w:r w:rsidRPr="00264D7F">
              <w:rPr>
                <w:rStyle w:val="aa"/>
              </w:rPr>
              <w:t>規定</w:t>
            </w:r>
            <w:r w:rsidRPr="006003C9">
              <w:rPr>
                <w:rFonts w:hAnsi="細明體" w:cs="細明體"/>
              </w:rPr>
              <w:t>執行業務：一、</w:t>
            </w:r>
            <w:r w:rsidRPr="009242E5">
              <w:rPr>
                <w:rStyle w:val="aa"/>
              </w:rPr>
              <w:t>應</w:t>
            </w:r>
            <w:r w:rsidRPr="006003C9">
              <w:rPr>
                <w:rFonts w:hAnsi="細明體" w:cs="細明體"/>
              </w:rPr>
              <w:t>指派領有中央主管</w:t>
            </w:r>
            <w:r w:rsidRPr="009242E5">
              <w:rPr>
                <w:rStyle w:val="aa"/>
              </w:rPr>
              <w:t>建築</w:t>
            </w:r>
            <w:r w:rsidRPr="006003C9">
              <w:rPr>
                <w:rFonts w:hAnsi="細明體" w:cs="細明體"/>
              </w:rPr>
              <w:t>機關核發登記證之專業技術人員安裝及維護。」；另按</w:t>
            </w:r>
            <w:r w:rsidRPr="009242E5">
              <w:rPr>
                <w:rStyle w:val="aa"/>
              </w:rPr>
              <w:t>建築物</w:t>
            </w:r>
            <w:r w:rsidRPr="00264D7F">
              <w:rPr>
                <w:rStyle w:val="aa"/>
              </w:rPr>
              <w:t>昇降</w:t>
            </w:r>
            <w:r w:rsidRPr="00A267DD">
              <w:rPr>
                <w:rStyle w:val="aa"/>
              </w:rPr>
              <w:t>設備設置</w:t>
            </w:r>
            <w:r w:rsidRPr="006003C9">
              <w:rPr>
                <w:rFonts w:hAnsi="細明體" w:cs="細明體"/>
              </w:rPr>
              <w:t>及檢查</w:t>
            </w:r>
            <w:r w:rsidRPr="00EF55D8">
              <w:rPr>
                <w:rStyle w:val="aa"/>
              </w:rPr>
              <w:t>管理</w:t>
            </w:r>
            <w:r w:rsidRPr="006003C9">
              <w:rPr>
                <w:rFonts w:hAnsi="細明體" w:cs="細明體"/>
              </w:rPr>
              <w:t>辦法第</w:t>
            </w:r>
            <w:r w:rsidRPr="006003C9">
              <w:rPr>
                <w:rFonts w:hAnsi="細明體" w:cs="細明體"/>
              </w:rPr>
              <w:t>2</w:t>
            </w:r>
            <w:r w:rsidRPr="006003C9">
              <w:rPr>
                <w:rFonts w:hAnsi="細明體" w:cs="細明體"/>
              </w:rPr>
              <w:t>條</w:t>
            </w:r>
            <w:r w:rsidRPr="00264D7F">
              <w:rPr>
                <w:rStyle w:val="aa"/>
              </w:rPr>
              <w:t>規定</w:t>
            </w:r>
            <w:r w:rsidRPr="006003C9">
              <w:rPr>
                <w:rFonts w:hAnsi="細明體" w:cs="細明體"/>
              </w:rPr>
              <w:t>：「本辦法用詞，定義如下：一、</w:t>
            </w:r>
            <w:r w:rsidRPr="009242E5">
              <w:rPr>
                <w:rStyle w:val="aa"/>
              </w:rPr>
              <w:t>建築物</w:t>
            </w:r>
            <w:r w:rsidRPr="00264D7F">
              <w:rPr>
                <w:rStyle w:val="aa"/>
              </w:rPr>
              <w:t>昇降</w:t>
            </w:r>
            <w:r w:rsidRPr="00A267DD">
              <w:rPr>
                <w:rStyle w:val="aa"/>
              </w:rPr>
              <w:t>設備</w:t>
            </w:r>
            <w:r w:rsidRPr="006003C9">
              <w:rPr>
                <w:rFonts w:hAnsi="細明體" w:cs="細明體"/>
              </w:rPr>
              <w:t>（</w:t>
            </w:r>
            <w:r w:rsidRPr="002D4974">
              <w:rPr>
                <w:rStyle w:val="aa"/>
              </w:rPr>
              <w:t>以下</w:t>
            </w:r>
            <w:r w:rsidRPr="006003C9">
              <w:rPr>
                <w:rFonts w:hAnsi="細明體" w:cs="細明體"/>
              </w:rPr>
              <w:t>簡</w:t>
            </w:r>
            <w:r w:rsidRPr="006003C9">
              <w:rPr>
                <w:rFonts w:hAnsi="細明體" w:cs="細明體"/>
              </w:rPr>
              <w:lastRenderedPageBreak/>
              <w:t>稱</w:t>
            </w:r>
            <w:r w:rsidRPr="00264D7F">
              <w:rPr>
                <w:rStyle w:val="aa"/>
              </w:rPr>
              <w:t>昇降</w:t>
            </w:r>
            <w:r w:rsidRPr="00A267DD">
              <w:rPr>
                <w:rStyle w:val="aa"/>
              </w:rPr>
              <w:t>設備</w:t>
            </w:r>
            <w:r w:rsidRPr="006003C9">
              <w:rPr>
                <w:rFonts w:hAnsi="細明體" w:cs="細明體"/>
              </w:rPr>
              <w:t>）：指</w:t>
            </w:r>
            <w:r w:rsidRPr="00A267DD">
              <w:rPr>
                <w:rStyle w:val="aa"/>
              </w:rPr>
              <w:t>設置</w:t>
            </w:r>
            <w:r w:rsidRPr="006003C9">
              <w:rPr>
                <w:rFonts w:hAnsi="細明體" w:cs="細明體"/>
              </w:rPr>
              <w:t>於</w:t>
            </w:r>
            <w:r w:rsidRPr="009242E5">
              <w:rPr>
                <w:rStyle w:val="aa"/>
              </w:rPr>
              <w:t>建築物</w:t>
            </w:r>
            <w:r w:rsidRPr="006003C9">
              <w:rPr>
                <w:rFonts w:hAnsi="細明體" w:cs="細明體"/>
              </w:rPr>
              <w:t>之</w:t>
            </w:r>
            <w:r w:rsidRPr="00264D7F">
              <w:rPr>
                <w:rStyle w:val="aa"/>
              </w:rPr>
              <w:t>昇降機</w:t>
            </w:r>
            <w:r w:rsidRPr="006003C9">
              <w:rPr>
                <w:rFonts w:hAnsi="細明體" w:cs="細明體"/>
              </w:rPr>
              <w:t>、</w:t>
            </w:r>
            <w:r w:rsidRPr="00A267DD">
              <w:rPr>
                <w:rStyle w:val="aa"/>
              </w:rPr>
              <w:t>自</w:t>
            </w:r>
            <w:r w:rsidRPr="006003C9">
              <w:rPr>
                <w:rFonts w:hAnsi="細明體" w:cs="細明體"/>
              </w:rPr>
              <w:t>動</w:t>
            </w:r>
            <w:r w:rsidRPr="00264D7F">
              <w:rPr>
                <w:rStyle w:val="aa"/>
              </w:rPr>
              <w:t>樓梯</w:t>
            </w:r>
            <w:r w:rsidRPr="006003C9">
              <w:rPr>
                <w:rFonts w:hAnsi="細明體" w:cs="細明體"/>
              </w:rPr>
              <w:t>或其他類似之</w:t>
            </w:r>
            <w:r w:rsidRPr="00264D7F">
              <w:rPr>
                <w:rStyle w:val="aa"/>
              </w:rPr>
              <w:t>昇降</w:t>
            </w:r>
            <w:r w:rsidRPr="00A267DD">
              <w:rPr>
                <w:rStyle w:val="aa"/>
              </w:rPr>
              <w:t>設備</w:t>
            </w:r>
            <w:r w:rsidRPr="006003C9">
              <w:rPr>
                <w:rFonts w:hAnsi="細明體" w:cs="細明體"/>
              </w:rPr>
              <w:t>。</w:t>
            </w:r>
            <w:r w:rsidRPr="006003C9">
              <w:rPr>
                <w:rFonts w:hAnsi="細明體" w:cs="細明體"/>
              </w:rPr>
              <w:t>……</w:t>
            </w:r>
            <w:r w:rsidRPr="006003C9">
              <w:rPr>
                <w:rFonts w:hAnsi="細明體" w:cs="細明體"/>
              </w:rPr>
              <w:t>三、專業廠商：指領有中央主管</w:t>
            </w:r>
            <w:r w:rsidRPr="009242E5">
              <w:rPr>
                <w:rStyle w:val="aa"/>
              </w:rPr>
              <w:t>建築</w:t>
            </w:r>
            <w:r w:rsidRPr="006003C9">
              <w:rPr>
                <w:rFonts w:hAnsi="細明體" w:cs="細明體"/>
              </w:rPr>
              <w:t>機關核發登記證，從事</w:t>
            </w:r>
            <w:r w:rsidRPr="00264D7F">
              <w:rPr>
                <w:rStyle w:val="aa"/>
              </w:rPr>
              <w:t>昇降</w:t>
            </w:r>
            <w:r w:rsidRPr="00A267DD">
              <w:rPr>
                <w:rStyle w:val="aa"/>
              </w:rPr>
              <w:t>設備</w:t>
            </w:r>
            <w:r w:rsidRPr="006003C9">
              <w:rPr>
                <w:rFonts w:hAnsi="細明體" w:cs="細明體"/>
              </w:rPr>
              <w:t>安裝或維護保養並</w:t>
            </w:r>
            <w:r w:rsidRPr="00A267DD">
              <w:rPr>
                <w:rStyle w:val="aa"/>
              </w:rPr>
              <w:t>具</w:t>
            </w:r>
            <w:r w:rsidRPr="006003C9">
              <w:rPr>
                <w:rFonts w:hAnsi="細明體" w:cs="細明體"/>
              </w:rPr>
              <w:t>有專業技術人員之廠商。四、專業技術人員：指領有中央主管</w:t>
            </w:r>
            <w:r w:rsidRPr="009242E5">
              <w:rPr>
                <w:rStyle w:val="aa"/>
              </w:rPr>
              <w:t>建築</w:t>
            </w:r>
            <w:r w:rsidRPr="006003C9">
              <w:rPr>
                <w:rFonts w:hAnsi="細明體" w:cs="細明體"/>
              </w:rPr>
              <w:t>機關核發登記證，並受聘於專業廠商，擔任</w:t>
            </w:r>
            <w:r w:rsidRPr="00264D7F">
              <w:rPr>
                <w:rStyle w:val="aa"/>
              </w:rPr>
              <w:t>昇降</w:t>
            </w:r>
            <w:r w:rsidRPr="00A267DD">
              <w:rPr>
                <w:rStyle w:val="aa"/>
              </w:rPr>
              <w:t>設備</w:t>
            </w:r>
            <w:r w:rsidRPr="006003C9">
              <w:rPr>
                <w:rFonts w:hAnsi="細明體" w:cs="細明體"/>
              </w:rPr>
              <w:t>安裝或維護保養之人員。</w:t>
            </w:r>
            <w:r w:rsidRPr="006003C9">
              <w:rPr>
                <w:rFonts w:hAnsi="細明體" w:cs="細明體"/>
              </w:rPr>
              <w:t>……</w:t>
            </w:r>
            <w:r w:rsidRPr="006003C9">
              <w:rPr>
                <w:rFonts w:hAnsi="細明體" w:cs="細明體"/>
              </w:rPr>
              <w:t>」，次按</w:t>
            </w:r>
            <w:r w:rsidRPr="009242E5">
              <w:rPr>
                <w:rStyle w:val="aa"/>
              </w:rPr>
              <w:t>建築物</w:t>
            </w:r>
            <w:r w:rsidRPr="006003C9">
              <w:rPr>
                <w:rFonts w:hAnsi="細明體" w:cs="細明體"/>
              </w:rPr>
              <w:t>機械停車</w:t>
            </w:r>
            <w:r w:rsidRPr="00A267DD">
              <w:rPr>
                <w:rStyle w:val="aa"/>
              </w:rPr>
              <w:t>設備設置</w:t>
            </w:r>
            <w:r w:rsidRPr="006003C9">
              <w:rPr>
                <w:rFonts w:hAnsi="細明體" w:cs="細明體"/>
              </w:rPr>
              <w:t>及檢查</w:t>
            </w:r>
            <w:r w:rsidRPr="00EF55D8">
              <w:rPr>
                <w:rStyle w:val="aa"/>
              </w:rPr>
              <w:t>管理</w:t>
            </w:r>
            <w:r w:rsidRPr="006003C9">
              <w:rPr>
                <w:rFonts w:hAnsi="細明體" w:cs="細明體"/>
              </w:rPr>
              <w:t>辦法第</w:t>
            </w:r>
            <w:r w:rsidRPr="006003C9">
              <w:rPr>
                <w:rFonts w:hAnsi="細明體" w:cs="細明體"/>
              </w:rPr>
              <w:t>2</w:t>
            </w:r>
            <w:r w:rsidRPr="006003C9">
              <w:rPr>
                <w:rFonts w:hAnsi="細明體" w:cs="細明體"/>
              </w:rPr>
              <w:t>條</w:t>
            </w:r>
            <w:r w:rsidRPr="00264D7F">
              <w:rPr>
                <w:rStyle w:val="aa"/>
              </w:rPr>
              <w:t>規定</w:t>
            </w:r>
            <w:r w:rsidRPr="006003C9">
              <w:rPr>
                <w:rFonts w:hAnsi="細明體" w:cs="細明體"/>
              </w:rPr>
              <w:t>：「本辦法用辭定義如下：一、</w:t>
            </w:r>
            <w:r w:rsidRPr="009242E5">
              <w:rPr>
                <w:rStyle w:val="aa"/>
              </w:rPr>
              <w:t>建築物</w:t>
            </w:r>
            <w:r w:rsidRPr="006003C9">
              <w:rPr>
                <w:rFonts w:hAnsi="細明體" w:cs="細明體"/>
              </w:rPr>
              <w:t>機械停車</w:t>
            </w:r>
            <w:r w:rsidRPr="00A267DD">
              <w:rPr>
                <w:rStyle w:val="aa"/>
              </w:rPr>
              <w:t>設備</w:t>
            </w:r>
            <w:r w:rsidRPr="006003C9">
              <w:rPr>
                <w:rFonts w:hAnsi="細明體" w:cs="細明體"/>
              </w:rPr>
              <w:t>（</w:t>
            </w:r>
            <w:r w:rsidRPr="002D4974">
              <w:rPr>
                <w:rStyle w:val="aa"/>
              </w:rPr>
              <w:t>以下</w:t>
            </w:r>
            <w:r w:rsidRPr="006003C9">
              <w:rPr>
                <w:rFonts w:hAnsi="細明體" w:cs="細明體"/>
              </w:rPr>
              <w:t>簡稱機械停車</w:t>
            </w:r>
            <w:r w:rsidRPr="00A267DD">
              <w:rPr>
                <w:rStyle w:val="aa"/>
              </w:rPr>
              <w:t>設備</w:t>
            </w:r>
            <w:r w:rsidRPr="006003C9">
              <w:rPr>
                <w:rFonts w:hAnsi="細明體" w:cs="細明體"/>
              </w:rPr>
              <w:t>）：指</w:t>
            </w:r>
            <w:r w:rsidRPr="004A7748">
              <w:rPr>
                <w:rStyle w:val="aa"/>
              </w:rPr>
              <w:t>附設</w:t>
            </w:r>
            <w:r w:rsidRPr="006003C9">
              <w:rPr>
                <w:rFonts w:hAnsi="細明體" w:cs="細明體"/>
              </w:rPr>
              <w:t>於</w:t>
            </w:r>
            <w:r w:rsidRPr="009242E5">
              <w:rPr>
                <w:rStyle w:val="aa"/>
              </w:rPr>
              <w:t>建築物</w:t>
            </w:r>
            <w:r w:rsidRPr="006003C9">
              <w:rPr>
                <w:rFonts w:hAnsi="細明體" w:cs="細明體"/>
              </w:rPr>
              <w:t>，以機械搬運或停放</w:t>
            </w:r>
            <w:r w:rsidRPr="00A267DD">
              <w:rPr>
                <w:rStyle w:val="aa"/>
              </w:rPr>
              <w:t>車輛</w:t>
            </w:r>
            <w:r w:rsidRPr="006003C9">
              <w:rPr>
                <w:rFonts w:hAnsi="細明體" w:cs="細明體"/>
              </w:rPr>
              <w:t>之停車</w:t>
            </w:r>
            <w:r w:rsidRPr="00A267DD">
              <w:rPr>
                <w:rStyle w:val="aa"/>
              </w:rPr>
              <w:t>設備</w:t>
            </w:r>
            <w:r w:rsidRPr="006003C9">
              <w:rPr>
                <w:rFonts w:hAnsi="細明體" w:cs="細明體"/>
              </w:rPr>
              <w:t>、</w:t>
            </w:r>
            <w:r w:rsidRPr="00A267DD">
              <w:rPr>
                <w:rStyle w:val="aa"/>
              </w:rPr>
              <w:t>汽車</w:t>
            </w:r>
            <w:r w:rsidRPr="006003C9">
              <w:rPr>
                <w:rFonts w:hAnsi="細明體" w:cs="細明體"/>
              </w:rPr>
              <w:t>用</w:t>
            </w:r>
            <w:r w:rsidRPr="00264D7F">
              <w:rPr>
                <w:rStyle w:val="aa"/>
              </w:rPr>
              <w:t>昇降機</w:t>
            </w:r>
            <w:r w:rsidRPr="006003C9">
              <w:rPr>
                <w:rFonts w:hAnsi="細明體" w:cs="細明體"/>
              </w:rPr>
              <w:t>或旋轉臺。</w:t>
            </w:r>
            <w:r w:rsidRPr="006003C9">
              <w:rPr>
                <w:rFonts w:hAnsi="細明體" w:cs="細明體"/>
              </w:rPr>
              <w:t>……</w:t>
            </w:r>
            <w:r w:rsidRPr="006003C9">
              <w:rPr>
                <w:rFonts w:hAnsi="細明體" w:cs="細明體"/>
              </w:rPr>
              <w:t>三、專業廠商：指領有中央主管</w:t>
            </w:r>
            <w:r w:rsidRPr="009242E5">
              <w:rPr>
                <w:rStyle w:val="aa"/>
              </w:rPr>
              <w:t>建築</w:t>
            </w:r>
            <w:r w:rsidRPr="006003C9">
              <w:rPr>
                <w:rFonts w:hAnsi="細明體" w:cs="細明體"/>
              </w:rPr>
              <w:t>機關核發登記證，從事機械停車</w:t>
            </w:r>
            <w:r w:rsidRPr="00A267DD">
              <w:rPr>
                <w:rStyle w:val="aa"/>
              </w:rPr>
              <w:t>設備</w:t>
            </w:r>
            <w:r w:rsidRPr="006003C9">
              <w:rPr>
                <w:rFonts w:hAnsi="細明體" w:cs="細明體"/>
              </w:rPr>
              <w:t>安裝或維護保養並</w:t>
            </w:r>
            <w:r w:rsidRPr="00A267DD">
              <w:rPr>
                <w:rStyle w:val="aa"/>
              </w:rPr>
              <w:t>具</w:t>
            </w:r>
            <w:r w:rsidRPr="006003C9">
              <w:rPr>
                <w:rFonts w:hAnsi="細明體" w:cs="細明體"/>
              </w:rPr>
              <w:t>有專業技術人員之廠商。四、專業技術人員：指領有中央主管</w:t>
            </w:r>
            <w:r w:rsidRPr="009242E5">
              <w:rPr>
                <w:rStyle w:val="aa"/>
              </w:rPr>
              <w:t>建築</w:t>
            </w:r>
            <w:r w:rsidRPr="006003C9">
              <w:rPr>
                <w:rFonts w:hAnsi="細明體" w:cs="細明體"/>
              </w:rPr>
              <w:t>機關核發登記證，並受聘於專業廠商，擔任機械停車</w:t>
            </w:r>
            <w:r w:rsidRPr="00A267DD">
              <w:rPr>
                <w:rStyle w:val="aa"/>
              </w:rPr>
              <w:t>設備</w:t>
            </w:r>
            <w:r w:rsidRPr="006003C9">
              <w:rPr>
                <w:rFonts w:hAnsi="細明體" w:cs="細明體"/>
              </w:rPr>
              <w:t>安裝或維護保養之人員。</w:t>
            </w:r>
            <w:r w:rsidRPr="006003C9">
              <w:rPr>
                <w:rFonts w:hAnsi="細明體" w:cs="細明體"/>
              </w:rPr>
              <w:t>……</w:t>
            </w:r>
            <w:r w:rsidRPr="006003C9">
              <w:rPr>
                <w:rFonts w:hAnsi="細明體" w:cs="細明體"/>
              </w:rPr>
              <w:t>」（如附件），合先敘明。三、</w:t>
            </w:r>
            <w:r w:rsidRPr="00C34A2E">
              <w:rPr>
                <w:rStyle w:val="aa"/>
              </w:rPr>
              <w:t>依</w:t>
            </w:r>
            <w:r w:rsidRPr="006003C9">
              <w:rPr>
                <w:rFonts w:hAnsi="細明體" w:cs="細明體"/>
              </w:rPr>
              <w:t>上開二辦法所示，安裝或維護保養（即</w:t>
            </w:r>
            <w:r w:rsidRPr="009242E5">
              <w:rPr>
                <w:rStyle w:val="aa"/>
              </w:rPr>
              <w:t>含</w:t>
            </w:r>
            <w:r w:rsidRPr="006003C9">
              <w:rPr>
                <w:rFonts w:hAnsi="細明體" w:cs="細明體"/>
              </w:rPr>
              <w:t>故障維修事宜）所稱之</w:t>
            </w:r>
            <w:r w:rsidRPr="009242E5">
              <w:rPr>
                <w:rStyle w:val="aa"/>
              </w:rPr>
              <w:t>建築物</w:t>
            </w:r>
            <w:r w:rsidRPr="00264D7F">
              <w:rPr>
                <w:rStyle w:val="aa"/>
              </w:rPr>
              <w:t>昇降</w:t>
            </w:r>
            <w:r w:rsidRPr="00A267DD">
              <w:rPr>
                <w:rStyle w:val="aa"/>
              </w:rPr>
              <w:t>設備</w:t>
            </w:r>
            <w:r w:rsidRPr="006003C9">
              <w:rPr>
                <w:rFonts w:hAnsi="細明體" w:cs="細明體"/>
              </w:rPr>
              <w:t>及機械停車</w:t>
            </w:r>
            <w:r w:rsidRPr="00A267DD">
              <w:rPr>
                <w:rStyle w:val="aa"/>
              </w:rPr>
              <w:t>設備</w:t>
            </w:r>
            <w:r w:rsidRPr="006003C9">
              <w:rPr>
                <w:rFonts w:hAnsi="細明體" w:cs="細明體"/>
              </w:rPr>
              <w:t>，</w:t>
            </w:r>
            <w:r w:rsidRPr="009242E5">
              <w:rPr>
                <w:rStyle w:val="aa"/>
              </w:rPr>
              <w:t>應</w:t>
            </w:r>
            <w:r w:rsidRPr="006003C9">
              <w:rPr>
                <w:rFonts w:hAnsi="細明體" w:cs="細明體"/>
              </w:rPr>
              <w:t>由領有中央主管</w:t>
            </w:r>
            <w:r w:rsidRPr="009242E5">
              <w:rPr>
                <w:rStyle w:val="aa"/>
              </w:rPr>
              <w:t>建築</w:t>
            </w:r>
            <w:r w:rsidRPr="006003C9">
              <w:rPr>
                <w:rFonts w:hAnsi="細明體" w:cs="細明體"/>
              </w:rPr>
              <w:t>機關核發登記證之專業廠商所</w:t>
            </w:r>
            <w:r w:rsidRPr="00C34A2E">
              <w:rPr>
                <w:rStyle w:val="aa"/>
              </w:rPr>
              <w:t>屬</w:t>
            </w:r>
            <w:r w:rsidRPr="006003C9">
              <w:rPr>
                <w:rFonts w:hAnsi="細明體" w:cs="細明體"/>
              </w:rPr>
              <w:t>領有中央主管</w:t>
            </w:r>
            <w:r w:rsidRPr="009242E5">
              <w:rPr>
                <w:rStyle w:val="aa"/>
              </w:rPr>
              <w:t>建築</w:t>
            </w:r>
            <w:r w:rsidRPr="006003C9">
              <w:rPr>
                <w:rFonts w:hAnsi="細明體" w:cs="細明體"/>
              </w:rPr>
              <w:t>機關核發登記證之專業技術人員執行前開相關作業。四、旨揭疑義涉及個案事實認定，為當地主管</w:t>
            </w:r>
            <w:r w:rsidRPr="009242E5">
              <w:rPr>
                <w:rStyle w:val="aa"/>
              </w:rPr>
              <w:t>建築</w:t>
            </w:r>
            <w:r w:rsidRPr="006003C9">
              <w:rPr>
                <w:rFonts w:hAnsi="細明體" w:cs="細明體"/>
              </w:rPr>
              <w:t>機關權責，</w:t>
            </w:r>
            <w:r w:rsidRPr="00C34A2E">
              <w:rPr>
                <w:rStyle w:val="aa"/>
              </w:rPr>
              <w:t>依</w:t>
            </w:r>
            <w:r w:rsidRPr="006003C9">
              <w:rPr>
                <w:rFonts w:hAnsi="細明體" w:cs="細明體"/>
              </w:rPr>
              <w:t>上開法令</w:t>
            </w:r>
            <w:r w:rsidRPr="00264D7F">
              <w:rPr>
                <w:rStyle w:val="aa"/>
              </w:rPr>
              <w:t>規定</w:t>
            </w:r>
            <w:r w:rsidRPr="006003C9">
              <w:rPr>
                <w:rFonts w:hAnsi="細明體" w:cs="細明體"/>
              </w:rPr>
              <w:t>意旨，就個案事實本於職權核處。附件</w:t>
            </w:r>
            <w:r w:rsidRPr="006003C9">
              <w:rPr>
                <w:rFonts w:hAnsi="細明體" w:cs="細明體"/>
              </w:rPr>
              <w:t>“</w:t>
            </w:r>
            <w:r w:rsidR="001C1AC5" w:rsidRPr="006003C9">
              <w:rPr>
                <w:rFonts w:hAnsi="細明體" w:cs="細明體"/>
              </w:rPr>
              <w:t>,</w:t>
            </w:r>
          </w:p>
        </w:tc>
      </w:tr>
      <w:tr w:rsidR="001C1AC5" w:rsidRPr="00165CC3" w14:paraId="7FEC70D6" w14:textId="77777777" w:rsidTr="00A726EB">
        <w:tc>
          <w:tcPr>
            <w:tcW w:w="9656" w:type="dxa"/>
            <w:shd w:val="clear" w:color="auto" w:fill="auto"/>
          </w:tcPr>
          <w:p w14:paraId="0F8F1A31" w14:textId="785A262B"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2022-08-31</w:t>
            </w:r>
            <w:r w:rsidRPr="006003C9">
              <w:rPr>
                <w:rFonts w:hAnsi="細明體" w:cs="細明體"/>
              </w:rPr>
              <w:t>“</w:t>
            </w:r>
          </w:p>
        </w:tc>
      </w:tr>
      <w:tr w:rsidR="001C1AC5" w:rsidRPr="00165CC3" w14:paraId="3850AAC5" w14:textId="77777777" w:rsidTr="00A726EB">
        <w:tc>
          <w:tcPr>
            <w:tcW w:w="9656" w:type="dxa"/>
            <w:shd w:val="clear" w:color="auto" w:fill="auto"/>
          </w:tcPr>
          <w:p w14:paraId="2CB1B3EF" w14:textId="3709476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EE27F68" w14:textId="77777777" w:rsidTr="00A726EB">
        <w:tc>
          <w:tcPr>
            <w:tcW w:w="9656" w:type="dxa"/>
            <w:shd w:val="clear" w:color="auto" w:fill="auto"/>
          </w:tcPr>
          <w:p w14:paraId="09B42455" w14:textId="06A6032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A235A8A" w14:textId="77777777" w:rsidTr="00A726EB">
        <w:tc>
          <w:tcPr>
            <w:tcW w:w="9656" w:type="dxa"/>
            <w:shd w:val="clear" w:color="auto" w:fill="auto"/>
          </w:tcPr>
          <w:p w14:paraId="323EB144" w14:textId="71797B3B"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5EB73A3" w14:textId="77777777" w:rsidTr="00A726EB">
        <w:tc>
          <w:tcPr>
            <w:tcW w:w="9656" w:type="dxa"/>
            <w:shd w:val="clear" w:color="auto" w:fill="auto"/>
          </w:tcPr>
          <w:p w14:paraId="29553BFF" w14:textId="13BFAC1E" w:rsidR="001C1AC5" w:rsidRPr="00165CC3" w:rsidRDefault="001C1AC5" w:rsidP="006003C9">
            <w:pPr>
              <w:pStyle w:val="1"/>
              <w:numPr>
                <w:ilvl w:val="0"/>
                <w:numId w:val="1"/>
              </w:numPr>
            </w:pPr>
            <w:r w:rsidRPr="00165CC3">
              <w:rPr>
                <w:rFonts w:cs="細明體"/>
              </w:rPr>
              <w:t>“Title”:“</w:t>
            </w:r>
            <w:r w:rsidRPr="00165CC3">
              <w:rPr>
                <w:rFonts w:hAnsi="細明體" w:cs="細明體"/>
              </w:rPr>
              <w:t>有關貴府函詢民眾利用</w:t>
            </w:r>
            <w:r w:rsidRPr="00165CC3">
              <w:rPr>
                <w:rFonts w:hAnsi="細明體" w:cs="細明體"/>
              </w:rPr>
              <w:t>60</w:t>
            </w:r>
            <w:r w:rsidRPr="00165CC3">
              <w:rPr>
                <w:rFonts w:hAnsi="細明體" w:cs="細明體"/>
              </w:rPr>
              <w:t>年</w:t>
            </w:r>
            <w:r w:rsidRPr="00165CC3">
              <w:rPr>
                <w:rFonts w:hAnsi="細明體" w:cs="細明體"/>
              </w:rPr>
              <w:t>12</w:t>
            </w:r>
            <w:r w:rsidRPr="00165CC3">
              <w:rPr>
                <w:rFonts w:hAnsi="細明體" w:cs="細明體"/>
              </w:rPr>
              <w:t>月</w:t>
            </w:r>
            <w:r w:rsidRPr="00165CC3">
              <w:rPr>
                <w:rFonts w:hAnsi="細明體" w:cs="細明體"/>
              </w:rPr>
              <w:t>22</w:t>
            </w:r>
            <w:r w:rsidRPr="00165CC3">
              <w:rPr>
                <w:rFonts w:hAnsi="細明體" w:cs="細明體"/>
              </w:rPr>
              <w:t>日「</w:t>
            </w:r>
            <w:r w:rsidR="009242E5" w:rsidRPr="009242E5">
              <w:rPr>
                <w:rStyle w:val="aa"/>
              </w:rPr>
              <w:t>建築</w:t>
            </w:r>
            <w:r w:rsidRPr="00165CC3">
              <w:rPr>
                <w:rFonts w:hAnsi="細明體" w:cs="細明體"/>
              </w:rPr>
              <w:t>法」修正</w:t>
            </w:r>
            <w:r w:rsidR="00A267DD" w:rsidRPr="00A267DD">
              <w:rPr>
                <w:rStyle w:val="aa"/>
              </w:rPr>
              <w:t>公布</w:t>
            </w:r>
            <w:r w:rsidRPr="00165CC3">
              <w:rPr>
                <w:rFonts w:hAnsi="細明體" w:cs="細明體"/>
              </w:rPr>
              <w:t>前、「</w:t>
            </w:r>
            <w:r w:rsidR="00A267DD" w:rsidRPr="00A267DD">
              <w:rPr>
                <w:rStyle w:val="aa"/>
              </w:rPr>
              <w:t>都市計畫</w:t>
            </w:r>
            <w:r w:rsidRPr="00165CC3">
              <w:rPr>
                <w:rFonts w:hAnsi="細明體" w:cs="細明體"/>
              </w:rPr>
              <w:t>」</w:t>
            </w:r>
            <w:r w:rsidR="00A267DD" w:rsidRPr="00A267DD">
              <w:rPr>
                <w:rStyle w:val="aa"/>
              </w:rPr>
              <w:t>公布</w:t>
            </w:r>
            <w:r w:rsidRPr="00165CC3">
              <w:rPr>
                <w:rFonts w:hAnsi="細明體" w:cs="細明體"/>
              </w:rPr>
              <w:t>前、「實施</w:t>
            </w:r>
            <w:r w:rsidR="00A267DD" w:rsidRPr="00A267DD">
              <w:rPr>
                <w:rStyle w:val="aa"/>
              </w:rPr>
              <w:t>都市計畫</w:t>
            </w:r>
            <w:r w:rsidR="009242E5" w:rsidRPr="009242E5">
              <w:rPr>
                <w:rStyle w:val="aa"/>
              </w:rPr>
              <w:t>以外</w:t>
            </w:r>
            <w:r w:rsidRPr="00165CC3">
              <w:rPr>
                <w:rFonts w:hAnsi="細明體" w:cs="細明體"/>
              </w:rPr>
              <w:t>地區</w:t>
            </w:r>
            <w:r w:rsidR="009242E5" w:rsidRPr="009242E5">
              <w:rPr>
                <w:rStyle w:val="aa"/>
              </w:rPr>
              <w:t>建築</w:t>
            </w:r>
            <w:r w:rsidR="00EF55D8" w:rsidRPr="00EF55D8">
              <w:rPr>
                <w:rStyle w:val="aa"/>
              </w:rPr>
              <w:t>管理</w:t>
            </w:r>
            <w:r w:rsidRPr="00165CC3">
              <w:rPr>
                <w:rFonts w:hAnsi="細明體" w:cs="細明體"/>
              </w:rPr>
              <w:t>辦法」</w:t>
            </w:r>
            <w:r w:rsidR="00A267DD" w:rsidRPr="00A267DD">
              <w:rPr>
                <w:rStyle w:val="aa"/>
              </w:rPr>
              <w:t>公布</w:t>
            </w:r>
            <w:r w:rsidRPr="00165CC3">
              <w:rPr>
                <w:rFonts w:hAnsi="細明體" w:cs="細明體"/>
              </w:rPr>
              <w:t>前之舊有</w:t>
            </w:r>
            <w:r w:rsidR="00BA2B90" w:rsidRPr="00BA2B90">
              <w:rPr>
                <w:rStyle w:val="aa"/>
              </w:rPr>
              <w:t>合法</w:t>
            </w:r>
            <w:r w:rsidRPr="00165CC3">
              <w:rPr>
                <w:rFonts w:hAnsi="細明體" w:cs="細明體"/>
              </w:rPr>
              <w:t>房屋以及未實施</w:t>
            </w:r>
            <w:r w:rsidR="009242E5" w:rsidRPr="009242E5">
              <w:rPr>
                <w:rStyle w:val="aa"/>
              </w:rPr>
              <w:t>建築</w:t>
            </w:r>
            <w:r w:rsidR="00EF55D8" w:rsidRPr="00EF55D8">
              <w:rPr>
                <w:rStyle w:val="aa"/>
              </w:rPr>
              <w:t>管理</w:t>
            </w:r>
            <w:r w:rsidRPr="00165CC3">
              <w:rPr>
                <w:rFonts w:hAnsi="細明體" w:cs="細明體"/>
              </w:rPr>
              <w:t>地區</w:t>
            </w:r>
            <w:r w:rsidR="009242E5" w:rsidRPr="009242E5">
              <w:rPr>
                <w:rStyle w:val="aa"/>
              </w:rPr>
              <w:t>建築物</w:t>
            </w:r>
            <w:r w:rsidRPr="00165CC3">
              <w:rPr>
                <w:rFonts w:hAnsi="細明體" w:cs="細明體"/>
              </w:rPr>
              <w:t>完工證明</w:t>
            </w:r>
            <w:r w:rsidR="00EF55D8" w:rsidRPr="00EF55D8">
              <w:rPr>
                <w:rStyle w:val="aa"/>
              </w:rPr>
              <w:t>申請</w:t>
            </w:r>
            <w:r w:rsidRPr="00165CC3">
              <w:rPr>
                <w:rFonts w:hAnsi="細明體" w:cs="細明體"/>
              </w:rPr>
              <w:t>相關</w:t>
            </w:r>
            <w:r w:rsidR="004A7748" w:rsidRPr="004A7748">
              <w:rPr>
                <w:rStyle w:val="aa"/>
              </w:rPr>
              <w:t>工廠</w:t>
            </w:r>
            <w:r w:rsidRPr="00165CC3">
              <w:rPr>
                <w:rFonts w:hAnsi="細明體" w:cs="細明體"/>
              </w:rPr>
              <w:t>、補習班、診所、長期照護等，未</w:t>
            </w:r>
            <w:r w:rsidR="00A267DD" w:rsidRPr="00A267DD">
              <w:rPr>
                <w:rStyle w:val="aa"/>
              </w:rPr>
              <w:t>具</w:t>
            </w:r>
            <w:r w:rsidRPr="00165CC3">
              <w:rPr>
                <w:rFonts w:hAnsi="細明體" w:cs="細明體"/>
              </w:rPr>
              <w:t>有</w:t>
            </w:r>
            <w:r w:rsidR="00A267DD" w:rsidRPr="00A267DD">
              <w:rPr>
                <w:rStyle w:val="aa"/>
              </w:rPr>
              <w:t>使用</w:t>
            </w:r>
            <w:r w:rsidR="009242E5" w:rsidRPr="009242E5">
              <w:rPr>
                <w:rStyle w:val="aa"/>
              </w:rPr>
              <w:t>執照</w:t>
            </w:r>
            <w:r w:rsidRPr="00165CC3">
              <w:rPr>
                <w:rFonts w:hAnsi="細明體" w:cs="細明體"/>
              </w:rPr>
              <w:t>，擬</w:t>
            </w:r>
            <w:r w:rsidR="00EF55D8" w:rsidRPr="00EF55D8">
              <w:rPr>
                <w:rStyle w:val="aa"/>
              </w:rPr>
              <w:t>申請</w:t>
            </w:r>
            <w:r w:rsidR="009242E5" w:rsidRPr="009242E5">
              <w:rPr>
                <w:rStyle w:val="aa"/>
              </w:rPr>
              <w:t>變更</w:t>
            </w:r>
            <w:r w:rsidR="00A267DD" w:rsidRPr="00A267DD">
              <w:rPr>
                <w:rStyle w:val="aa"/>
              </w:rPr>
              <w:t>使用</w:t>
            </w:r>
            <w:r w:rsidRPr="00165CC3">
              <w:rPr>
                <w:rFonts w:hAnsi="細明體" w:cs="細明體"/>
              </w:rPr>
              <w:t>相關疑義</w:t>
            </w:r>
            <w:r w:rsidRPr="00165CC3">
              <w:rPr>
                <w:rFonts w:hAnsi="細明體" w:cs="細明體"/>
              </w:rPr>
              <w:t>1</w:t>
            </w:r>
            <w:r w:rsidRPr="00165CC3">
              <w:rPr>
                <w:rFonts w:hAnsi="細明體" w:cs="細明體"/>
              </w:rPr>
              <w:t>案，詳如說明，請查照。</w:t>
            </w:r>
            <w:r w:rsidRPr="00165CC3">
              <w:rPr>
                <w:rFonts w:hAnsi="細明體" w:cs="細明體"/>
              </w:rPr>
              <w:t>",</w:t>
            </w:r>
          </w:p>
        </w:tc>
      </w:tr>
      <w:tr w:rsidR="001C1AC5" w:rsidRPr="00165CC3" w14:paraId="07695AF1" w14:textId="77777777" w:rsidTr="00A726EB">
        <w:tc>
          <w:tcPr>
            <w:tcW w:w="9656" w:type="dxa"/>
            <w:shd w:val="clear" w:color="auto" w:fill="auto"/>
          </w:tcPr>
          <w:p w14:paraId="74C0116C" w14:textId="35CFBDE5"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111.08.29</w:t>
            </w:r>
            <w:r w:rsidRPr="006003C9">
              <w:rPr>
                <w:rFonts w:hAnsi="細明體" w:cs="細明體"/>
              </w:rPr>
              <w:t>營署建管</w:t>
            </w:r>
            <w:r w:rsidRPr="006003C9">
              <w:rPr>
                <w:rFonts w:hAnsi="細明體" w:cs="細明體"/>
              </w:rPr>
              <w:t>1111179062</w:t>
            </w:r>
            <w:r w:rsidRPr="006003C9">
              <w:rPr>
                <w:rFonts w:hAnsi="細明體" w:cs="細明體"/>
              </w:rPr>
              <w:t>號函說明：一、</w:t>
            </w:r>
            <w:r w:rsidRPr="00C34A2E">
              <w:rPr>
                <w:rStyle w:val="aa"/>
              </w:rPr>
              <w:t>依</w:t>
            </w:r>
            <w:r w:rsidRPr="006003C9">
              <w:rPr>
                <w:rFonts w:hAnsi="細明體" w:cs="細明體"/>
              </w:rPr>
              <w:t>據貴府</w:t>
            </w:r>
            <w:r w:rsidRPr="006003C9">
              <w:rPr>
                <w:rFonts w:hAnsi="細明體" w:cs="細明體"/>
              </w:rPr>
              <w:t>111</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26</w:t>
            </w:r>
            <w:r w:rsidRPr="006003C9">
              <w:rPr>
                <w:rFonts w:hAnsi="細明體" w:cs="細明體"/>
              </w:rPr>
              <w:t>日府建使字第</w:t>
            </w:r>
            <w:r w:rsidRPr="006003C9">
              <w:rPr>
                <w:rFonts w:hAnsi="細明體" w:cs="細明體"/>
              </w:rPr>
              <w:t>1110282172</w:t>
            </w:r>
            <w:r w:rsidRPr="006003C9">
              <w:rPr>
                <w:rFonts w:hAnsi="細明體" w:cs="細明體"/>
              </w:rPr>
              <w:t>號函</w:t>
            </w:r>
            <w:r w:rsidRPr="00264D7F">
              <w:rPr>
                <w:rStyle w:val="aa"/>
              </w:rPr>
              <w:t>辦理</w:t>
            </w:r>
            <w:r w:rsidRPr="006003C9">
              <w:rPr>
                <w:rFonts w:hAnsi="細明體" w:cs="細明體"/>
              </w:rPr>
              <w:t>。二、按</w:t>
            </w:r>
            <w:r w:rsidRPr="009242E5">
              <w:rPr>
                <w:rStyle w:val="aa"/>
              </w:rPr>
              <w:t>建築</w:t>
            </w:r>
            <w:r w:rsidRPr="006003C9">
              <w:rPr>
                <w:rFonts w:hAnsi="細明體" w:cs="細明體"/>
              </w:rPr>
              <w:t>法第</w:t>
            </w:r>
            <w:r w:rsidRPr="006003C9">
              <w:rPr>
                <w:rFonts w:hAnsi="細明體" w:cs="細明體"/>
              </w:rPr>
              <w:t>73</w:t>
            </w:r>
            <w:r w:rsidRPr="006003C9">
              <w:rPr>
                <w:rFonts w:hAnsi="細明體" w:cs="細明體"/>
              </w:rPr>
              <w:t>條第</w:t>
            </w:r>
            <w:r w:rsidRPr="006003C9">
              <w:rPr>
                <w:rFonts w:hAnsi="細明體" w:cs="細明體"/>
              </w:rPr>
              <w:t>2</w:t>
            </w:r>
            <w:r w:rsidRPr="006003C9">
              <w:rPr>
                <w:rFonts w:hAnsi="細明體" w:cs="細明體"/>
              </w:rPr>
              <w:t>項、第</w:t>
            </w:r>
            <w:r w:rsidRPr="006003C9">
              <w:rPr>
                <w:rFonts w:hAnsi="細明體" w:cs="細明體"/>
              </w:rPr>
              <w:t>3</w:t>
            </w:r>
            <w:r w:rsidRPr="006003C9">
              <w:rPr>
                <w:rFonts w:hAnsi="細明體" w:cs="細明體"/>
              </w:rPr>
              <w:t>項及</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辦法相關</w:t>
            </w:r>
            <w:r w:rsidRPr="00264D7F">
              <w:rPr>
                <w:rStyle w:val="aa"/>
              </w:rPr>
              <w:t>規定</w:t>
            </w:r>
            <w:r w:rsidRPr="006003C9">
              <w:rPr>
                <w:rFonts w:hAnsi="細明體" w:cs="細明體"/>
              </w:rPr>
              <w:t>，業針對</w:t>
            </w:r>
            <w:r w:rsidRPr="009242E5">
              <w:rPr>
                <w:rStyle w:val="aa"/>
              </w:rPr>
              <w:t>建築物</w:t>
            </w:r>
            <w:r w:rsidRPr="00A267DD">
              <w:rPr>
                <w:rStyle w:val="aa"/>
              </w:rPr>
              <w:t>使用類組</w:t>
            </w:r>
            <w:r w:rsidRPr="006003C9">
              <w:rPr>
                <w:rFonts w:hAnsi="細明體" w:cs="細明體"/>
              </w:rPr>
              <w:t>、</w:t>
            </w:r>
            <w:r w:rsidRPr="00A267DD">
              <w:rPr>
                <w:rStyle w:val="aa"/>
              </w:rPr>
              <w:t>使用</w:t>
            </w:r>
            <w:r w:rsidRPr="006003C9">
              <w:rPr>
                <w:rFonts w:hAnsi="細明體" w:cs="細明體"/>
              </w:rPr>
              <w:t>項目及</w:t>
            </w:r>
            <w:r w:rsidRPr="009242E5">
              <w:rPr>
                <w:rStyle w:val="aa"/>
              </w:rPr>
              <w:t>應</w:t>
            </w:r>
            <w:r w:rsidRPr="00EF55D8">
              <w:rPr>
                <w:rStyle w:val="aa"/>
              </w:rPr>
              <w:t>申請</w:t>
            </w:r>
            <w:r w:rsidRPr="009242E5">
              <w:rPr>
                <w:rStyle w:val="aa"/>
              </w:rPr>
              <w:t>變更</w:t>
            </w:r>
            <w:r w:rsidRPr="00A267DD">
              <w:rPr>
                <w:rStyle w:val="aa"/>
              </w:rPr>
              <w:t>使用</w:t>
            </w:r>
            <w:r w:rsidRPr="009242E5">
              <w:rPr>
                <w:rStyle w:val="aa"/>
              </w:rPr>
              <w:t>執照</w:t>
            </w:r>
            <w:r w:rsidRPr="006003C9">
              <w:rPr>
                <w:rFonts w:hAnsi="細明體" w:cs="細明體"/>
              </w:rPr>
              <w:t>事項明定相關</w:t>
            </w:r>
            <w:r w:rsidRPr="00264D7F">
              <w:rPr>
                <w:rStyle w:val="aa"/>
              </w:rPr>
              <w:t>規定</w:t>
            </w:r>
            <w:r w:rsidRPr="006003C9">
              <w:rPr>
                <w:rFonts w:hAnsi="細明體" w:cs="細明體"/>
              </w:rPr>
              <w:t>；同法第</w:t>
            </w:r>
            <w:r w:rsidRPr="006003C9">
              <w:rPr>
                <w:rFonts w:hAnsi="細明體" w:cs="細明體"/>
              </w:rPr>
              <w:t>96</w:t>
            </w:r>
            <w:r w:rsidRPr="006003C9">
              <w:rPr>
                <w:rFonts w:hAnsi="細明體" w:cs="細明體"/>
              </w:rPr>
              <w:t>條</w:t>
            </w:r>
            <w:r w:rsidRPr="00264D7F">
              <w:rPr>
                <w:rStyle w:val="aa"/>
              </w:rPr>
              <w:t>規定</w:t>
            </w:r>
            <w:r w:rsidRPr="006003C9">
              <w:rPr>
                <w:rFonts w:hAnsi="細明體" w:cs="細明體"/>
              </w:rPr>
              <w:t>：「本法施行前，</w:t>
            </w:r>
            <w:r w:rsidRPr="00A267DD">
              <w:rPr>
                <w:rStyle w:val="aa"/>
              </w:rPr>
              <w:t>供公眾使用</w:t>
            </w:r>
            <w:r w:rsidRPr="006003C9">
              <w:rPr>
                <w:rFonts w:hAnsi="細明體" w:cs="細明體"/>
              </w:rPr>
              <w:t>之</w:t>
            </w:r>
            <w:r w:rsidRPr="009242E5">
              <w:rPr>
                <w:rStyle w:val="aa"/>
              </w:rPr>
              <w:t>建築物</w:t>
            </w:r>
            <w:r w:rsidRPr="006003C9">
              <w:rPr>
                <w:rFonts w:hAnsi="細明體" w:cs="細明體"/>
              </w:rPr>
              <w:t>而未領有</w:t>
            </w:r>
            <w:r w:rsidRPr="00A267DD">
              <w:rPr>
                <w:rStyle w:val="aa"/>
              </w:rPr>
              <w:t>使用</w:t>
            </w:r>
            <w:r w:rsidRPr="009242E5">
              <w:rPr>
                <w:rStyle w:val="aa"/>
              </w:rPr>
              <w:t>執照</w:t>
            </w:r>
            <w:r w:rsidRPr="006003C9">
              <w:rPr>
                <w:rFonts w:hAnsi="細明體" w:cs="細明體"/>
              </w:rPr>
              <w:t>者，其所有權人</w:t>
            </w:r>
            <w:r w:rsidRPr="009242E5">
              <w:rPr>
                <w:rStyle w:val="aa"/>
              </w:rPr>
              <w:t>應</w:t>
            </w:r>
            <w:r w:rsidRPr="00EF55D8">
              <w:rPr>
                <w:rStyle w:val="aa"/>
              </w:rPr>
              <w:t>申請</w:t>
            </w:r>
            <w:r w:rsidRPr="006003C9">
              <w:rPr>
                <w:rFonts w:hAnsi="細明體" w:cs="細明體"/>
              </w:rPr>
              <w:t>核發</w:t>
            </w:r>
            <w:r w:rsidRPr="00A267DD">
              <w:rPr>
                <w:rStyle w:val="aa"/>
              </w:rPr>
              <w:t>使用</w:t>
            </w:r>
            <w:r w:rsidRPr="009242E5">
              <w:rPr>
                <w:rStyle w:val="aa"/>
              </w:rPr>
              <w:t>執照</w:t>
            </w:r>
            <w:r w:rsidRPr="006003C9">
              <w:rPr>
                <w:rFonts w:hAnsi="細明體" w:cs="細明體"/>
              </w:rPr>
              <w:t>。但</w:t>
            </w:r>
            <w:r w:rsidRPr="00A267DD">
              <w:rPr>
                <w:rStyle w:val="aa"/>
              </w:rPr>
              <w:t>都市計畫範圍內非供公眾使用</w:t>
            </w:r>
            <w:r w:rsidRPr="006003C9">
              <w:rPr>
                <w:rFonts w:hAnsi="細明體" w:cs="細明體"/>
              </w:rPr>
              <w:t>者，其所有權人</w:t>
            </w:r>
            <w:r w:rsidRPr="00A267DD">
              <w:rPr>
                <w:rStyle w:val="aa"/>
              </w:rPr>
              <w:t>得</w:t>
            </w:r>
            <w:r w:rsidRPr="00EF55D8">
              <w:rPr>
                <w:rStyle w:val="aa"/>
              </w:rPr>
              <w:t>申請</w:t>
            </w:r>
            <w:r w:rsidRPr="006003C9">
              <w:rPr>
                <w:rFonts w:hAnsi="細明體" w:cs="細明體"/>
              </w:rPr>
              <w:t>核發</w:t>
            </w:r>
            <w:r w:rsidRPr="00A267DD">
              <w:rPr>
                <w:rStyle w:val="aa"/>
              </w:rPr>
              <w:t>使用</w:t>
            </w:r>
            <w:r w:rsidRPr="009242E5">
              <w:rPr>
                <w:rStyle w:val="aa"/>
              </w:rPr>
              <w:t>執照</w:t>
            </w:r>
            <w:r w:rsidRPr="006003C9">
              <w:rPr>
                <w:rFonts w:hAnsi="細明體" w:cs="細明體"/>
              </w:rPr>
              <w:t>。前項</w:t>
            </w:r>
            <w:r w:rsidRPr="009242E5">
              <w:rPr>
                <w:rStyle w:val="aa"/>
              </w:rPr>
              <w:t>建築物</w:t>
            </w:r>
            <w:r w:rsidRPr="00A267DD">
              <w:rPr>
                <w:rStyle w:val="aa"/>
              </w:rPr>
              <w:t>使用</w:t>
            </w:r>
            <w:r w:rsidRPr="009242E5">
              <w:rPr>
                <w:rStyle w:val="aa"/>
              </w:rPr>
              <w:t>執照</w:t>
            </w:r>
            <w:r w:rsidRPr="006003C9">
              <w:rPr>
                <w:rFonts w:hAnsi="細明體" w:cs="細明體"/>
              </w:rPr>
              <w:t>之核發及</w:t>
            </w:r>
            <w:r w:rsidRPr="00A267DD">
              <w:rPr>
                <w:rStyle w:val="aa"/>
              </w:rPr>
              <w:t>安全</w:t>
            </w:r>
            <w:r w:rsidRPr="006003C9">
              <w:rPr>
                <w:rFonts w:hAnsi="細明體" w:cs="細明體"/>
              </w:rPr>
              <w:t>處理，由直轄市、縣（市）政府於</w:t>
            </w:r>
            <w:r w:rsidRPr="009242E5">
              <w:rPr>
                <w:rStyle w:val="aa"/>
              </w:rPr>
              <w:t>建築</w:t>
            </w:r>
            <w:r w:rsidRPr="00EF55D8">
              <w:rPr>
                <w:rStyle w:val="aa"/>
              </w:rPr>
              <w:t>管理</w:t>
            </w:r>
            <w:r w:rsidRPr="006003C9">
              <w:rPr>
                <w:rFonts w:hAnsi="細明體" w:cs="細明體"/>
              </w:rPr>
              <w:t>規則中定之。」（如附件</w:t>
            </w:r>
            <w:r w:rsidRPr="006003C9">
              <w:rPr>
                <w:rFonts w:hAnsi="細明體" w:cs="細明體"/>
              </w:rPr>
              <w:t>1</w:t>
            </w:r>
            <w:r w:rsidRPr="006003C9">
              <w:rPr>
                <w:rFonts w:hAnsi="細明體" w:cs="細明體"/>
              </w:rPr>
              <w:t>），合先敘明。三、另查本部</w:t>
            </w:r>
            <w:r w:rsidRPr="006003C9">
              <w:rPr>
                <w:rFonts w:hAnsi="細明體" w:cs="細明體"/>
              </w:rPr>
              <w:t>93</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14</w:t>
            </w:r>
            <w:r w:rsidRPr="006003C9">
              <w:rPr>
                <w:rFonts w:hAnsi="細明體" w:cs="細明體"/>
              </w:rPr>
              <w:t>日台內營字第</w:t>
            </w:r>
            <w:r w:rsidRPr="006003C9">
              <w:rPr>
                <w:rFonts w:hAnsi="細明體" w:cs="細明體"/>
              </w:rPr>
              <w:t>0930086992</w:t>
            </w:r>
            <w:r w:rsidRPr="006003C9">
              <w:rPr>
                <w:rFonts w:hAnsi="細明體" w:cs="細明體"/>
              </w:rPr>
              <w:t>號函釋（如附件</w:t>
            </w:r>
            <w:r w:rsidRPr="006003C9">
              <w:rPr>
                <w:rFonts w:hAnsi="細明體" w:cs="細明體"/>
              </w:rPr>
              <w:t>2</w:t>
            </w:r>
            <w:r w:rsidRPr="006003C9">
              <w:rPr>
                <w:rFonts w:hAnsi="細明體" w:cs="細明體"/>
              </w:rPr>
              <w:t>），業針對實施</w:t>
            </w:r>
            <w:r w:rsidRPr="009242E5">
              <w:rPr>
                <w:rStyle w:val="aa"/>
              </w:rPr>
              <w:t>建築</w:t>
            </w:r>
            <w:r w:rsidRPr="00EF55D8">
              <w:rPr>
                <w:rStyle w:val="aa"/>
              </w:rPr>
              <w:t>管理</w:t>
            </w:r>
            <w:r w:rsidRPr="006003C9">
              <w:rPr>
                <w:rFonts w:hAnsi="細明體" w:cs="細明體"/>
              </w:rPr>
              <w:t>前已建造完成且未領有</w:t>
            </w:r>
            <w:r w:rsidRPr="00A267DD">
              <w:rPr>
                <w:rStyle w:val="aa"/>
              </w:rPr>
              <w:t>使用</w:t>
            </w:r>
            <w:r w:rsidRPr="009242E5">
              <w:rPr>
                <w:rStyle w:val="aa"/>
              </w:rPr>
              <w:t>執照</w:t>
            </w:r>
            <w:r w:rsidRPr="006003C9">
              <w:rPr>
                <w:rFonts w:hAnsi="細明體" w:cs="細明體"/>
              </w:rPr>
              <w:t>之</w:t>
            </w:r>
            <w:r w:rsidRPr="00257C45">
              <w:rPr>
                <w:rStyle w:val="aa"/>
              </w:rPr>
              <w:t>合法</w:t>
            </w:r>
            <w:r w:rsidRPr="009242E5">
              <w:rPr>
                <w:rStyle w:val="aa"/>
              </w:rPr>
              <w:t>建築物</w:t>
            </w:r>
            <w:r w:rsidRPr="006003C9">
              <w:rPr>
                <w:rFonts w:hAnsi="細明體" w:cs="細明體"/>
              </w:rPr>
              <w:t>，如有</w:t>
            </w:r>
            <w:r w:rsidRPr="009242E5">
              <w:rPr>
                <w:rStyle w:val="aa"/>
              </w:rPr>
              <w:t>建築</w:t>
            </w:r>
            <w:r w:rsidRPr="006003C9">
              <w:rPr>
                <w:rFonts w:hAnsi="細明體" w:cs="細明體"/>
              </w:rPr>
              <w:t>法第</w:t>
            </w:r>
            <w:r w:rsidRPr="006003C9">
              <w:rPr>
                <w:rFonts w:hAnsi="細明體" w:cs="細明體"/>
              </w:rPr>
              <w:t>73</w:t>
            </w:r>
            <w:r w:rsidRPr="006003C9">
              <w:rPr>
                <w:rFonts w:hAnsi="細明體" w:cs="細明體"/>
              </w:rPr>
              <w:t>條第</w:t>
            </w:r>
            <w:r w:rsidRPr="006003C9">
              <w:rPr>
                <w:rFonts w:hAnsi="細明體" w:cs="細明體"/>
              </w:rPr>
              <w:t>2</w:t>
            </w:r>
            <w:r w:rsidRPr="006003C9">
              <w:rPr>
                <w:rFonts w:hAnsi="細明體" w:cs="細明體"/>
              </w:rPr>
              <w:t>項所指事項之變更者，</w:t>
            </w:r>
            <w:r w:rsidRPr="009242E5">
              <w:rPr>
                <w:rStyle w:val="aa"/>
              </w:rPr>
              <w:t>應</w:t>
            </w:r>
            <w:r w:rsidRPr="00C34A2E">
              <w:rPr>
                <w:rStyle w:val="aa"/>
              </w:rPr>
              <w:t>依</w:t>
            </w:r>
            <w:r w:rsidRPr="006003C9">
              <w:rPr>
                <w:rFonts w:hAnsi="細明體" w:cs="細明體"/>
              </w:rPr>
              <w:t>上開</w:t>
            </w:r>
            <w:r w:rsidRPr="009242E5">
              <w:rPr>
                <w:rStyle w:val="aa"/>
              </w:rPr>
              <w:t>建築</w:t>
            </w:r>
            <w:r w:rsidRPr="006003C9">
              <w:rPr>
                <w:rFonts w:hAnsi="細明體" w:cs="細明體"/>
              </w:rPr>
              <w:t>法第</w:t>
            </w:r>
            <w:r w:rsidRPr="006003C9">
              <w:rPr>
                <w:rFonts w:hAnsi="細明體" w:cs="細明體"/>
              </w:rPr>
              <w:t>96</w:t>
            </w:r>
            <w:r w:rsidRPr="006003C9">
              <w:rPr>
                <w:rFonts w:hAnsi="細明體" w:cs="細明體"/>
              </w:rPr>
              <w:t>條及當地直轄市、縣（市）</w:t>
            </w:r>
            <w:r w:rsidRPr="009242E5">
              <w:rPr>
                <w:rStyle w:val="aa"/>
              </w:rPr>
              <w:t>建築</w:t>
            </w:r>
            <w:r w:rsidRPr="00EF55D8">
              <w:rPr>
                <w:rStyle w:val="aa"/>
              </w:rPr>
              <w:t>管理</w:t>
            </w:r>
            <w:r w:rsidRPr="006003C9">
              <w:rPr>
                <w:rFonts w:hAnsi="細明體" w:cs="細明體"/>
              </w:rPr>
              <w:lastRenderedPageBreak/>
              <w:t>規則或</w:t>
            </w:r>
            <w:r w:rsidRPr="009242E5">
              <w:rPr>
                <w:rStyle w:val="aa"/>
              </w:rPr>
              <w:t>建築</w:t>
            </w:r>
            <w:r w:rsidRPr="00EF55D8">
              <w:rPr>
                <w:rStyle w:val="aa"/>
              </w:rPr>
              <w:t>管理</w:t>
            </w:r>
            <w:r w:rsidRPr="00A267DD">
              <w:rPr>
                <w:rStyle w:val="aa"/>
              </w:rPr>
              <w:t>自</w:t>
            </w:r>
            <w:r w:rsidRPr="006003C9">
              <w:rPr>
                <w:rFonts w:hAnsi="細明體" w:cs="細明體"/>
              </w:rPr>
              <w:t>治條例之</w:t>
            </w:r>
            <w:r w:rsidRPr="00264D7F">
              <w:rPr>
                <w:rStyle w:val="aa"/>
              </w:rPr>
              <w:t>規定</w:t>
            </w:r>
            <w:r w:rsidRPr="006003C9">
              <w:rPr>
                <w:rFonts w:hAnsi="細明體" w:cs="細明體"/>
              </w:rPr>
              <w:t>，</w:t>
            </w:r>
            <w:r w:rsidRPr="00EF55D8">
              <w:rPr>
                <w:rStyle w:val="aa"/>
              </w:rPr>
              <w:t>申請</w:t>
            </w:r>
            <w:r w:rsidRPr="006003C9">
              <w:rPr>
                <w:rFonts w:hAnsi="細明體" w:cs="細明體"/>
              </w:rPr>
              <w:t>核發</w:t>
            </w:r>
            <w:r w:rsidRPr="00A267DD">
              <w:rPr>
                <w:rStyle w:val="aa"/>
              </w:rPr>
              <w:t>使用</w:t>
            </w:r>
            <w:r w:rsidRPr="009242E5">
              <w:rPr>
                <w:rStyle w:val="aa"/>
              </w:rPr>
              <w:t>執照</w:t>
            </w:r>
            <w:r w:rsidRPr="006003C9">
              <w:rPr>
                <w:rFonts w:hAnsi="細明體" w:cs="細明體"/>
              </w:rPr>
              <w:t>後，始</w:t>
            </w:r>
            <w:r w:rsidRPr="00A267DD">
              <w:rPr>
                <w:rStyle w:val="aa"/>
              </w:rPr>
              <w:t>得</w:t>
            </w:r>
            <w:r w:rsidRPr="00264D7F">
              <w:rPr>
                <w:rStyle w:val="aa"/>
              </w:rPr>
              <w:t>辦理</w:t>
            </w:r>
            <w:r w:rsidRPr="009242E5">
              <w:rPr>
                <w:rStyle w:val="aa"/>
              </w:rPr>
              <w:t>變更</w:t>
            </w:r>
            <w:r w:rsidRPr="00A267DD">
              <w:rPr>
                <w:rStyle w:val="aa"/>
              </w:rPr>
              <w:t>使用</w:t>
            </w:r>
            <w:r w:rsidRPr="009242E5">
              <w:rPr>
                <w:rStyle w:val="aa"/>
              </w:rPr>
              <w:t>執照</w:t>
            </w:r>
            <w:r w:rsidRPr="006003C9">
              <w:rPr>
                <w:rFonts w:hAnsi="細明體" w:cs="細明體"/>
              </w:rPr>
              <w:t>，釋示在案。四、旨揭疑義涉及個案事實認定，為當地主管</w:t>
            </w:r>
            <w:r w:rsidRPr="009242E5">
              <w:rPr>
                <w:rStyle w:val="aa"/>
              </w:rPr>
              <w:t>建築</w:t>
            </w:r>
            <w:r w:rsidRPr="006003C9">
              <w:rPr>
                <w:rFonts w:hAnsi="細明體" w:cs="細明體"/>
              </w:rPr>
              <w:t>機關權責，請</w:t>
            </w:r>
            <w:r w:rsidRPr="00C34A2E">
              <w:rPr>
                <w:rStyle w:val="aa"/>
              </w:rPr>
              <w:t>依</w:t>
            </w:r>
            <w:r w:rsidRPr="006003C9">
              <w:rPr>
                <w:rFonts w:hAnsi="細明體" w:cs="細明體"/>
              </w:rPr>
              <w:t>上開法令</w:t>
            </w:r>
            <w:r w:rsidRPr="00264D7F">
              <w:rPr>
                <w:rStyle w:val="aa"/>
              </w:rPr>
              <w:t>規定</w:t>
            </w:r>
            <w:r w:rsidRPr="006003C9">
              <w:rPr>
                <w:rFonts w:hAnsi="細明體" w:cs="細明體"/>
              </w:rPr>
              <w:t>、函釋及貴府相關</w:t>
            </w:r>
            <w:r w:rsidRPr="00A267DD">
              <w:rPr>
                <w:rStyle w:val="aa"/>
              </w:rPr>
              <w:t>自</w:t>
            </w:r>
            <w:r w:rsidRPr="006003C9">
              <w:rPr>
                <w:rFonts w:hAnsi="細明體" w:cs="細明體"/>
              </w:rPr>
              <w:t>治法規意旨，就個案事實本於職權核處。附件</w:t>
            </w:r>
            <w:r w:rsidRPr="006003C9">
              <w:rPr>
                <w:rFonts w:hAnsi="細明體" w:cs="細明體"/>
              </w:rPr>
              <w:t>“</w:t>
            </w:r>
            <w:r w:rsidR="001C1AC5" w:rsidRPr="006003C9">
              <w:rPr>
                <w:rFonts w:hAnsi="細明體" w:cs="細明體"/>
              </w:rPr>
              <w:t>,</w:t>
            </w:r>
          </w:p>
        </w:tc>
      </w:tr>
      <w:tr w:rsidR="001C1AC5" w:rsidRPr="00165CC3" w14:paraId="7ADF6ADE" w14:textId="77777777" w:rsidTr="00A726EB">
        <w:tc>
          <w:tcPr>
            <w:tcW w:w="9656" w:type="dxa"/>
            <w:shd w:val="clear" w:color="auto" w:fill="auto"/>
          </w:tcPr>
          <w:p w14:paraId="6FD28905" w14:textId="56E7D87D"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2022-08-29</w:t>
            </w:r>
            <w:r w:rsidRPr="006003C9">
              <w:rPr>
                <w:rFonts w:hAnsi="細明體" w:cs="細明體"/>
              </w:rPr>
              <w:t>“</w:t>
            </w:r>
          </w:p>
        </w:tc>
      </w:tr>
      <w:tr w:rsidR="001C1AC5" w:rsidRPr="00165CC3" w14:paraId="564B12C6" w14:textId="77777777" w:rsidTr="00A726EB">
        <w:tc>
          <w:tcPr>
            <w:tcW w:w="9656" w:type="dxa"/>
            <w:shd w:val="clear" w:color="auto" w:fill="auto"/>
          </w:tcPr>
          <w:p w14:paraId="6813AFC5" w14:textId="306E139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60E594B" w14:textId="77777777" w:rsidTr="00A726EB">
        <w:tc>
          <w:tcPr>
            <w:tcW w:w="9656" w:type="dxa"/>
            <w:shd w:val="clear" w:color="auto" w:fill="auto"/>
          </w:tcPr>
          <w:p w14:paraId="191C1996" w14:textId="646A9B6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B777D03" w14:textId="77777777" w:rsidTr="00A726EB">
        <w:tc>
          <w:tcPr>
            <w:tcW w:w="9656" w:type="dxa"/>
            <w:shd w:val="clear" w:color="auto" w:fill="auto"/>
          </w:tcPr>
          <w:p w14:paraId="4F848F3A" w14:textId="10D747DB"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1257722" w14:textId="77777777" w:rsidTr="00A726EB">
        <w:tc>
          <w:tcPr>
            <w:tcW w:w="9656" w:type="dxa"/>
            <w:shd w:val="clear" w:color="auto" w:fill="auto"/>
          </w:tcPr>
          <w:p w14:paraId="2203A6DF" w14:textId="423B8DAB" w:rsidR="001C1AC5" w:rsidRPr="00165CC3" w:rsidRDefault="001C1AC5" w:rsidP="006003C9">
            <w:pPr>
              <w:pStyle w:val="1"/>
              <w:numPr>
                <w:ilvl w:val="0"/>
                <w:numId w:val="1"/>
              </w:numPr>
            </w:pPr>
            <w:r w:rsidRPr="00165CC3">
              <w:rPr>
                <w:rFonts w:cs="細明體"/>
              </w:rPr>
              <w:t>“Title”:“</w:t>
            </w:r>
            <w:r w:rsidRPr="00165CC3">
              <w:rPr>
                <w:rFonts w:hAnsi="細明體" w:cs="細明體"/>
              </w:rPr>
              <w:t>有關貴局函詢</w:t>
            </w:r>
            <w:r w:rsidR="00EF55D8" w:rsidRPr="00EF55D8">
              <w:rPr>
                <w:rStyle w:val="aa"/>
              </w:rPr>
              <w:t>申請</w:t>
            </w:r>
            <w:r w:rsidR="009242E5" w:rsidRPr="009242E5">
              <w:rPr>
                <w:rStyle w:val="aa"/>
              </w:rPr>
              <w:t>建築物</w:t>
            </w:r>
            <w:r w:rsidR="00264D7F" w:rsidRPr="00264D7F">
              <w:rPr>
                <w:rStyle w:val="aa"/>
              </w:rPr>
              <w:t>昇降</w:t>
            </w:r>
            <w:r w:rsidR="00A267DD" w:rsidRPr="00A267DD">
              <w:rPr>
                <w:rStyle w:val="aa"/>
              </w:rPr>
              <w:t>設備</w:t>
            </w:r>
            <w:r w:rsidRPr="00165CC3">
              <w:rPr>
                <w:rFonts w:hAnsi="細明體" w:cs="細明體"/>
              </w:rPr>
              <w:t>汰舊換新竣工檢查</w:t>
            </w:r>
            <w:r w:rsidR="00C34A2E" w:rsidRPr="00C34A2E">
              <w:rPr>
                <w:rStyle w:val="aa"/>
              </w:rPr>
              <w:t>無</w:t>
            </w:r>
            <w:r w:rsidRPr="00165CC3">
              <w:rPr>
                <w:rFonts w:hAnsi="細明體" w:cs="細明體"/>
              </w:rPr>
              <w:t>舊有</w:t>
            </w:r>
            <w:r w:rsidR="00264D7F" w:rsidRPr="00264D7F">
              <w:rPr>
                <w:rStyle w:val="aa"/>
              </w:rPr>
              <w:t>昇降</w:t>
            </w:r>
            <w:r w:rsidR="00A267DD" w:rsidRPr="00A267DD">
              <w:rPr>
                <w:rStyle w:val="aa"/>
              </w:rPr>
              <w:t>設備</w:t>
            </w:r>
            <w:r w:rsidRPr="00165CC3">
              <w:rPr>
                <w:rFonts w:hAnsi="細明體" w:cs="細明體"/>
              </w:rPr>
              <w:t>出廠證明後續</w:t>
            </w:r>
            <w:r w:rsidR="00264D7F" w:rsidRPr="00264D7F">
              <w:rPr>
                <w:rStyle w:val="aa"/>
              </w:rPr>
              <w:t>辦理</w:t>
            </w:r>
            <w:r w:rsidRPr="00165CC3">
              <w:rPr>
                <w:rFonts w:hAnsi="細明體" w:cs="細明體"/>
              </w:rPr>
              <w:t>方式</w:t>
            </w:r>
            <w:r w:rsidRPr="00165CC3">
              <w:rPr>
                <w:rFonts w:hAnsi="細明體" w:cs="細明體"/>
              </w:rPr>
              <w:t>1</w:t>
            </w:r>
            <w:r w:rsidRPr="00165CC3">
              <w:rPr>
                <w:rFonts w:hAnsi="細明體" w:cs="細明體"/>
              </w:rPr>
              <w:t>案，詳如說明，請查照。</w:t>
            </w:r>
            <w:r w:rsidRPr="00165CC3">
              <w:rPr>
                <w:rFonts w:hAnsi="細明體" w:cs="細明體"/>
              </w:rPr>
              <w:t>",</w:t>
            </w:r>
          </w:p>
        </w:tc>
      </w:tr>
      <w:tr w:rsidR="001C1AC5" w:rsidRPr="00165CC3" w14:paraId="6AA0C07E" w14:textId="77777777" w:rsidTr="00A726EB">
        <w:tc>
          <w:tcPr>
            <w:tcW w:w="9656" w:type="dxa"/>
            <w:shd w:val="clear" w:color="auto" w:fill="auto"/>
          </w:tcPr>
          <w:p w14:paraId="1557F6B8" w14:textId="6795226A"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111.08.23</w:t>
            </w:r>
            <w:r w:rsidRPr="006003C9">
              <w:rPr>
                <w:rFonts w:hAnsi="細明體" w:cs="細明體"/>
              </w:rPr>
              <w:t>營署建管字第</w:t>
            </w:r>
            <w:r w:rsidRPr="006003C9">
              <w:rPr>
                <w:rFonts w:hAnsi="細明體" w:cs="細明體"/>
              </w:rPr>
              <w:t>1111173567</w:t>
            </w:r>
            <w:r w:rsidRPr="006003C9">
              <w:rPr>
                <w:rFonts w:hAnsi="細明體" w:cs="細明體"/>
              </w:rPr>
              <w:t>號函說明：一、</w:t>
            </w:r>
            <w:r w:rsidRPr="00C34A2E">
              <w:rPr>
                <w:rStyle w:val="aa"/>
              </w:rPr>
              <w:t>依</w:t>
            </w:r>
            <w:r w:rsidRPr="006003C9">
              <w:rPr>
                <w:rFonts w:hAnsi="細明體" w:cs="細明體"/>
              </w:rPr>
              <w:t>據貴局</w:t>
            </w:r>
            <w:r w:rsidRPr="006003C9">
              <w:rPr>
                <w:rFonts w:hAnsi="細明體" w:cs="細明體"/>
              </w:rPr>
              <w:t>111</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8</w:t>
            </w:r>
            <w:r w:rsidRPr="006003C9">
              <w:rPr>
                <w:rFonts w:hAnsi="細明體" w:cs="細明體"/>
              </w:rPr>
              <w:t>日新北工使字第</w:t>
            </w:r>
            <w:r w:rsidRPr="006003C9">
              <w:rPr>
                <w:rFonts w:hAnsi="細明體" w:cs="細明體"/>
              </w:rPr>
              <w:t>1111258094</w:t>
            </w:r>
            <w:r w:rsidRPr="006003C9">
              <w:rPr>
                <w:rFonts w:hAnsi="細明體" w:cs="細明體"/>
              </w:rPr>
              <w:t>號函</w:t>
            </w:r>
            <w:r w:rsidRPr="00264D7F">
              <w:rPr>
                <w:rStyle w:val="aa"/>
              </w:rPr>
              <w:t>辦理</w:t>
            </w:r>
            <w:r w:rsidRPr="006003C9">
              <w:rPr>
                <w:rFonts w:hAnsi="細明體" w:cs="細明體"/>
              </w:rPr>
              <w:t>。二、按</w:t>
            </w:r>
            <w:r w:rsidRPr="009242E5">
              <w:rPr>
                <w:rStyle w:val="aa"/>
              </w:rPr>
              <w:t>建築</w:t>
            </w:r>
            <w:r w:rsidRPr="006003C9">
              <w:rPr>
                <w:rFonts w:hAnsi="細明體" w:cs="細明體"/>
              </w:rPr>
              <w:t>法第</w:t>
            </w:r>
            <w:r w:rsidRPr="006003C9">
              <w:rPr>
                <w:rFonts w:hAnsi="細明體" w:cs="細明體"/>
              </w:rPr>
              <w:t>73</w:t>
            </w:r>
            <w:r w:rsidRPr="006003C9">
              <w:rPr>
                <w:rFonts w:hAnsi="細明體" w:cs="細明體"/>
              </w:rPr>
              <w:t>條第</w:t>
            </w:r>
            <w:r w:rsidRPr="006003C9">
              <w:rPr>
                <w:rFonts w:hAnsi="細明體" w:cs="細明體"/>
              </w:rPr>
              <w:t>2</w:t>
            </w:r>
            <w:r w:rsidRPr="006003C9">
              <w:rPr>
                <w:rFonts w:hAnsi="細明體" w:cs="細明體"/>
              </w:rPr>
              <w:t>項、第</w:t>
            </w:r>
            <w:r w:rsidRPr="006003C9">
              <w:rPr>
                <w:rFonts w:hAnsi="細明體" w:cs="細明體"/>
              </w:rPr>
              <w:t>3</w:t>
            </w:r>
            <w:r w:rsidRPr="006003C9">
              <w:rPr>
                <w:rFonts w:hAnsi="細明體" w:cs="細明體"/>
              </w:rPr>
              <w:t>項及</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辦法相關</w:t>
            </w:r>
            <w:r w:rsidRPr="00264D7F">
              <w:rPr>
                <w:rStyle w:val="aa"/>
              </w:rPr>
              <w:t>規定</w:t>
            </w:r>
            <w:r w:rsidRPr="006003C9">
              <w:rPr>
                <w:rFonts w:hAnsi="細明體" w:cs="細明體"/>
              </w:rPr>
              <w:t>（如附件</w:t>
            </w:r>
            <w:r w:rsidRPr="006003C9">
              <w:rPr>
                <w:rFonts w:hAnsi="細明體" w:cs="細明體"/>
              </w:rPr>
              <w:t>1</w:t>
            </w:r>
            <w:r w:rsidRPr="006003C9">
              <w:rPr>
                <w:rFonts w:hAnsi="細明體" w:cs="細明體"/>
              </w:rPr>
              <w:t>）、本部</w:t>
            </w:r>
            <w:r w:rsidRPr="006003C9">
              <w:rPr>
                <w:rFonts w:hAnsi="細明體" w:cs="細明體"/>
              </w:rPr>
              <w:t>102</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10</w:t>
            </w:r>
            <w:r w:rsidRPr="006003C9">
              <w:rPr>
                <w:rFonts w:hAnsi="細明體" w:cs="細明體"/>
              </w:rPr>
              <w:t>日內授營建管字第</w:t>
            </w:r>
            <w:r w:rsidRPr="006003C9">
              <w:rPr>
                <w:rFonts w:hAnsi="細明體" w:cs="細明體"/>
              </w:rPr>
              <w:t>1020806350</w:t>
            </w:r>
            <w:r w:rsidRPr="006003C9">
              <w:rPr>
                <w:rFonts w:hAnsi="細明體" w:cs="細明體"/>
              </w:rPr>
              <w:t>號函（如附件</w:t>
            </w:r>
            <w:r w:rsidRPr="006003C9">
              <w:rPr>
                <w:rFonts w:hAnsi="細明體" w:cs="細明體"/>
              </w:rPr>
              <w:t>2</w:t>
            </w:r>
            <w:r w:rsidRPr="006003C9">
              <w:rPr>
                <w:rFonts w:hAnsi="細明體" w:cs="細明體"/>
              </w:rPr>
              <w:t>），業針對</w:t>
            </w:r>
            <w:r w:rsidRPr="009242E5">
              <w:rPr>
                <w:rStyle w:val="aa"/>
              </w:rPr>
              <w:t>建築物</w:t>
            </w:r>
            <w:r w:rsidRPr="00264D7F">
              <w:rPr>
                <w:rStyle w:val="aa"/>
              </w:rPr>
              <w:t>昇降</w:t>
            </w:r>
            <w:r w:rsidRPr="00A267DD">
              <w:rPr>
                <w:rStyle w:val="aa"/>
              </w:rPr>
              <w:t>設備</w:t>
            </w:r>
            <w:r w:rsidRPr="006003C9">
              <w:rPr>
                <w:rFonts w:hAnsi="細明體" w:cs="細明體"/>
              </w:rPr>
              <w:t>汰舊換新是否</w:t>
            </w:r>
            <w:r w:rsidRPr="00EF55D8">
              <w:rPr>
                <w:rStyle w:val="aa"/>
              </w:rPr>
              <w:t>申請</w:t>
            </w:r>
            <w:r w:rsidRPr="009242E5">
              <w:rPr>
                <w:rStyle w:val="aa"/>
              </w:rPr>
              <w:t>變更</w:t>
            </w:r>
            <w:r w:rsidRPr="00A267DD">
              <w:rPr>
                <w:rStyle w:val="aa"/>
              </w:rPr>
              <w:t>使用</w:t>
            </w:r>
            <w:r w:rsidRPr="009242E5">
              <w:rPr>
                <w:rStyle w:val="aa"/>
              </w:rPr>
              <w:t>執照</w:t>
            </w:r>
            <w:r w:rsidRPr="006003C9">
              <w:rPr>
                <w:rFonts w:hAnsi="細明體" w:cs="細明體"/>
              </w:rPr>
              <w:t>態樣釋示在案，合先敘明。三、有關</w:t>
            </w:r>
            <w:r w:rsidRPr="00EF55D8">
              <w:rPr>
                <w:rStyle w:val="aa"/>
              </w:rPr>
              <w:t>申請</w:t>
            </w:r>
            <w:r w:rsidRPr="00264D7F">
              <w:rPr>
                <w:rStyle w:val="aa"/>
              </w:rPr>
              <w:t>辦理</w:t>
            </w:r>
            <w:r w:rsidRPr="009242E5">
              <w:rPr>
                <w:rStyle w:val="aa"/>
              </w:rPr>
              <w:t>建築物</w:t>
            </w:r>
            <w:r w:rsidRPr="00264D7F">
              <w:rPr>
                <w:rStyle w:val="aa"/>
              </w:rPr>
              <w:t>昇降</w:t>
            </w:r>
            <w:r w:rsidRPr="00A267DD">
              <w:rPr>
                <w:rStyle w:val="aa"/>
              </w:rPr>
              <w:t>設備</w:t>
            </w:r>
            <w:r w:rsidRPr="006003C9">
              <w:rPr>
                <w:rFonts w:hAnsi="細明體" w:cs="細明體"/>
              </w:rPr>
              <w:t>汰舊換新時未檢附舊有</w:t>
            </w:r>
            <w:r w:rsidRPr="009242E5">
              <w:rPr>
                <w:rStyle w:val="aa"/>
              </w:rPr>
              <w:t>建築物</w:t>
            </w:r>
            <w:r w:rsidRPr="00264D7F">
              <w:rPr>
                <w:rStyle w:val="aa"/>
              </w:rPr>
              <w:t>昇降</w:t>
            </w:r>
            <w:r w:rsidRPr="00A267DD">
              <w:rPr>
                <w:rStyle w:val="aa"/>
              </w:rPr>
              <w:t>設備</w:t>
            </w:r>
            <w:r w:rsidRPr="006003C9">
              <w:rPr>
                <w:rFonts w:hAnsi="細明體" w:cs="細明體"/>
              </w:rPr>
              <w:t>原始出廠證明及相關規格資料或</w:t>
            </w:r>
            <w:r w:rsidRPr="009242E5">
              <w:rPr>
                <w:rStyle w:val="aa"/>
              </w:rPr>
              <w:t>建築</w:t>
            </w:r>
            <w:r w:rsidRPr="006003C9">
              <w:rPr>
                <w:rFonts w:hAnsi="細明體" w:cs="細明體"/>
              </w:rPr>
              <w:t>執照相關圖說</w:t>
            </w:r>
            <w:r w:rsidRPr="00C34A2E">
              <w:rPr>
                <w:rStyle w:val="aa"/>
              </w:rPr>
              <w:t>無</w:t>
            </w:r>
            <w:r w:rsidRPr="009242E5">
              <w:rPr>
                <w:rStyle w:val="aa"/>
              </w:rPr>
              <w:t>建築物</w:t>
            </w:r>
            <w:r w:rsidRPr="00264D7F">
              <w:rPr>
                <w:rStyle w:val="aa"/>
              </w:rPr>
              <w:t>昇降</w:t>
            </w:r>
            <w:r w:rsidRPr="00A267DD">
              <w:rPr>
                <w:rStyle w:val="aa"/>
              </w:rPr>
              <w:t>設備</w:t>
            </w:r>
            <w:r w:rsidRPr="006003C9">
              <w:rPr>
                <w:rFonts w:hAnsi="細明體" w:cs="細明體"/>
              </w:rPr>
              <w:t>出廠規格原始資料可稽，致</w:t>
            </w:r>
            <w:r w:rsidRPr="009242E5">
              <w:rPr>
                <w:rStyle w:val="aa"/>
              </w:rPr>
              <w:t>無法</w:t>
            </w:r>
            <w:r w:rsidRPr="006003C9">
              <w:rPr>
                <w:rFonts w:hAnsi="細明體" w:cs="細明體"/>
              </w:rPr>
              <w:t>據以研判是否</w:t>
            </w:r>
            <w:r w:rsidRPr="009242E5">
              <w:rPr>
                <w:rStyle w:val="aa"/>
              </w:rPr>
              <w:t>應</w:t>
            </w:r>
            <w:r w:rsidRPr="00EF55D8">
              <w:rPr>
                <w:rStyle w:val="aa"/>
              </w:rPr>
              <w:t>申請</w:t>
            </w:r>
            <w:r w:rsidRPr="009242E5">
              <w:rPr>
                <w:rStyle w:val="aa"/>
              </w:rPr>
              <w:t>變更</w:t>
            </w:r>
            <w:r w:rsidRPr="00A267DD">
              <w:rPr>
                <w:rStyle w:val="aa"/>
              </w:rPr>
              <w:t>使用</w:t>
            </w:r>
            <w:r w:rsidRPr="009242E5">
              <w:rPr>
                <w:rStyle w:val="aa"/>
              </w:rPr>
              <w:t>執照</w:t>
            </w:r>
            <w:r w:rsidRPr="006003C9">
              <w:rPr>
                <w:rFonts w:hAnsi="細明體" w:cs="細明體"/>
              </w:rPr>
              <w:t>1</w:t>
            </w:r>
            <w:r w:rsidRPr="006003C9">
              <w:rPr>
                <w:rFonts w:hAnsi="細明體" w:cs="細明體"/>
              </w:rPr>
              <w:t>節，</w:t>
            </w:r>
            <w:r w:rsidRPr="00C34A2E">
              <w:rPr>
                <w:rStyle w:val="aa"/>
              </w:rPr>
              <w:t>因</w:t>
            </w:r>
            <w:r w:rsidRPr="009242E5">
              <w:rPr>
                <w:rStyle w:val="aa"/>
              </w:rPr>
              <w:t>應</w:t>
            </w:r>
            <w:r w:rsidRPr="00264D7F">
              <w:rPr>
                <w:rStyle w:val="aa"/>
              </w:rPr>
              <w:t>替代</w:t>
            </w:r>
            <w:r w:rsidRPr="006003C9">
              <w:rPr>
                <w:rFonts w:hAnsi="細明體" w:cs="細明體"/>
              </w:rPr>
              <w:t>作法</w:t>
            </w:r>
            <w:r w:rsidRPr="009242E5">
              <w:rPr>
                <w:rStyle w:val="aa"/>
              </w:rPr>
              <w:t>應</w:t>
            </w:r>
            <w:r w:rsidRPr="006003C9">
              <w:rPr>
                <w:rFonts w:hAnsi="細明體" w:cs="細明體"/>
              </w:rPr>
              <w:t>由原</w:t>
            </w:r>
            <w:r w:rsidRPr="00264D7F">
              <w:rPr>
                <w:rStyle w:val="aa"/>
              </w:rPr>
              <w:t>昇降</w:t>
            </w:r>
            <w:r w:rsidRPr="00A267DD">
              <w:rPr>
                <w:rStyle w:val="aa"/>
              </w:rPr>
              <w:t>設備</w:t>
            </w:r>
            <w:r w:rsidRPr="006003C9">
              <w:rPr>
                <w:rFonts w:hAnsi="細明體" w:cs="細明體"/>
              </w:rPr>
              <w:t>專業廠商協助提供該機種之</w:t>
            </w:r>
            <w:r w:rsidRPr="00BA2B90">
              <w:rPr>
                <w:rStyle w:val="aa"/>
              </w:rPr>
              <w:t>設計</w:t>
            </w:r>
            <w:r w:rsidRPr="006003C9">
              <w:rPr>
                <w:rFonts w:hAnsi="細明體" w:cs="細明體"/>
              </w:rPr>
              <w:t>載重、速度、驅動方式（油壓式、鋼索式</w:t>
            </w:r>
            <w:r w:rsidRPr="00C34A2E">
              <w:rPr>
                <w:rStyle w:val="aa"/>
              </w:rPr>
              <w:t>無</w:t>
            </w:r>
            <w:r w:rsidRPr="006003C9">
              <w:rPr>
                <w:rFonts w:hAnsi="細明體" w:cs="細明體"/>
              </w:rPr>
              <w:t>機房、鋼索式有機房、捲筒式）等相關資訊；倘原專業廠商已歇業</w:t>
            </w:r>
            <w:r w:rsidRPr="00C34A2E">
              <w:rPr>
                <w:rStyle w:val="aa"/>
              </w:rPr>
              <w:t>無</w:t>
            </w:r>
            <w:r w:rsidRPr="006003C9">
              <w:rPr>
                <w:rFonts w:hAnsi="細明體" w:cs="細明體"/>
              </w:rPr>
              <w:t>從提供原始資料，當由新專業廠商</w:t>
            </w:r>
            <w:r w:rsidRPr="00C34A2E">
              <w:rPr>
                <w:rStyle w:val="aa"/>
              </w:rPr>
              <w:t>依</w:t>
            </w:r>
            <w:r w:rsidRPr="006003C9">
              <w:rPr>
                <w:rFonts w:hAnsi="細明體" w:cs="細明體"/>
              </w:rPr>
              <w:t>其專業就</w:t>
            </w:r>
            <w:r w:rsidRPr="00A267DD">
              <w:rPr>
                <w:rStyle w:val="aa"/>
              </w:rPr>
              <w:t>既有</w:t>
            </w:r>
            <w:r w:rsidRPr="00264D7F">
              <w:rPr>
                <w:rStyle w:val="aa"/>
              </w:rPr>
              <w:t>昇降</w:t>
            </w:r>
            <w:r w:rsidRPr="00A267DD">
              <w:rPr>
                <w:rStyle w:val="aa"/>
              </w:rPr>
              <w:t>設備</w:t>
            </w:r>
            <w:r w:rsidRPr="006003C9">
              <w:rPr>
                <w:rFonts w:hAnsi="細明體" w:cs="細明體"/>
              </w:rPr>
              <w:t>現況研判前開相關資訊；再</w:t>
            </w:r>
            <w:r w:rsidRPr="00C34A2E">
              <w:rPr>
                <w:rStyle w:val="aa"/>
              </w:rPr>
              <w:t>依</w:t>
            </w:r>
            <w:r w:rsidRPr="006003C9">
              <w:rPr>
                <w:rFonts w:hAnsi="細明體" w:cs="細明體"/>
              </w:rPr>
              <w:t>循上開本部</w:t>
            </w:r>
            <w:r w:rsidRPr="006003C9">
              <w:rPr>
                <w:rFonts w:hAnsi="細明體" w:cs="細明體"/>
              </w:rPr>
              <w:t>102</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10</w:t>
            </w:r>
            <w:r w:rsidRPr="006003C9">
              <w:rPr>
                <w:rFonts w:hAnsi="細明體" w:cs="細明體"/>
              </w:rPr>
              <w:t>日函釋示，據以研判是否</w:t>
            </w:r>
            <w:r w:rsidRPr="00EF55D8">
              <w:rPr>
                <w:rStyle w:val="aa"/>
              </w:rPr>
              <w:t>申請</w:t>
            </w:r>
            <w:r w:rsidRPr="009242E5">
              <w:rPr>
                <w:rStyle w:val="aa"/>
              </w:rPr>
              <w:t>變更</w:t>
            </w:r>
            <w:r w:rsidRPr="00A267DD">
              <w:rPr>
                <w:rStyle w:val="aa"/>
              </w:rPr>
              <w:t>使用</w:t>
            </w:r>
            <w:r w:rsidRPr="009242E5">
              <w:rPr>
                <w:rStyle w:val="aa"/>
              </w:rPr>
              <w:t>執照</w:t>
            </w:r>
            <w:r w:rsidRPr="006003C9">
              <w:rPr>
                <w:rFonts w:hAnsi="細明體" w:cs="細明體"/>
              </w:rPr>
              <w:t>，並利</w:t>
            </w:r>
            <w:r w:rsidRPr="00264D7F">
              <w:rPr>
                <w:rStyle w:val="aa"/>
              </w:rPr>
              <w:t>辦理</w:t>
            </w:r>
            <w:r w:rsidRPr="009242E5">
              <w:rPr>
                <w:rStyle w:val="aa"/>
              </w:rPr>
              <w:t>建築物</w:t>
            </w:r>
            <w:r w:rsidRPr="00264D7F">
              <w:rPr>
                <w:rStyle w:val="aa"/>
              </w:rPr>
              <w:t>昇降</w:t>
            </w:r>
            <w:r w:rsidRPr="00A267DD">
              <w:rPr>
                <w:rStyle w:val="aa"/>
              </w:rPr>
              <w:t>設備</w:t>
            </w:r>
            <w:r w:rsidRPr="006003C9">
              <w:rPr>
                <w:rFonts w:hAnsi="細明體" w:cs="細明體"/>
              </w:rPr>
              <w:t>竣工檢查相關手續。四、旨揭疑義涉及個案事實認定，為當地主管</w:t>
            </w:r>
            <w:r w:rsidRPr="009242E5">
              <w:rPr>
                <w:rStyle w:val="aa"/>
              </w:rPr>
              <w:t>建築</w:t>
            </w:r>
            <w:r w:rsidRPr="006003C9">
              <w:rPr>
                <w:rFonts w:hAnsi="細明體" w:cs="細明體"/>
              </w:rPr>
              <w:t>機關權責，請</w:t>
            </w:r>
            <w:r w:rsidRPr="00C34A2E">
              <w:rPr>
                <w:rStyle w:val="aa"/>
              </w:rPr>
              <w:t>依</w:t>
            </w:r>
            <w:r w:rsidRPr="006003C9">
              <w:rPr>
                <w:rFonts w:hAnsi="細明體" w:cs="細明體"/>
              </w:rPr>
              <w:t>上開法令</w:t>
            </w:r>
            <w:r w:rsidRPr="00264D7F">
              <w:rPr>
                <w:rStyle w:val="aa"/>
              </w:rPr>
              <w:t>規定</w:t>
            </w:r>
            <w:r w:rsidRPr="006003C9">
              <w:rPr>
                <w:rFonts w:hAnsi="細明體" w:cs="細明體"/>
              </w:rPr>
              <w:t>、函釋及貴府相關</w:t>
            </w:r>
            <w:r w:rsidRPr="00A267DD">
              <w:rPr>
                <w:rStyle w:val="aa"/>
              </w:rPr>
              <w:t>自</w:t>
            </w:r>
            <w:r w:rsidRPr="006003C9">
              <w:rPr>
                <w:rFonts w:hAnsi="細明體" w:cs="細明體"/>
              </w:rPr>
              <w:t>治法規意旨，就個案事實本於職權核處。附件</w:t>
            </w:r>
            <w:r w:rsidRPr="006003C9">
              <w:rPr>
                <w:rFonts w:hAnsi="細明體" w:cs="細明體"/>
              </w:rPr>
              <w:t>“</w:t>
            </w:r>
            <w:r w:rsidR="001C1AC5" w:rsidRPr="006003C9">
              <w:rPr>
                <w:rFonts w:hAnsi="細明體" w:cs="細明體"/>
              </w:rPr>
              <w:t>,</w:t>
            </w:r>
          </w:p>
        </w:tc>
      </w:tr>
      <w:tr w:rsidR="001C1AC5" w:rsidRPr="00165CC3" w14:paraId="5398DE42" w14:textId="77777777" w:rsidTr="00A726EB">
        <w:tc>
          <w:tcPr>
            <w:tcW w:w="9656" w:type="dxa"/>
            <w:shd w:val="clear" w:color="auto" w:fill="auto"/>
          </w:tcPr>
          <w:p w14:paraId="34058A56" w14:textId="771521BE"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2022-08-23</w:t>
            </w:r>
            <w:r w:rsidRPr="006003C9">
              <w:rPr>
                <w:rFonts w:hAnsi="細明體" w:cs="細明體"/>
              </w:rPr>
              <w:t>“</w:t>
            </w:r>
          </w:p>
        </w:tc>
      </w:tr>
      <w:tr w:rsidR="001C1AC5" w:rsidRPr="00165CC3" w14:paraId="7232A890" w14:textId="77777777" w:rsidTr="00A726EB">
        <w:tc>
          <w:tcPr>
            <w:tcW w:w="9656" w:type="dxa"/>
            <w:shd w:val="clear" w:color="auto" w:fill="auto"/>
          </w:tcPr>
          <w:p w14:paraId="2A935BBA" w14:textId="1585CA4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E1AA0DB" w14:textId="77777777" w:rsidTr="00A726EB">
        <w:tc>
          <w:tcPr>
            <w:tcW w:w="9656" w:type="dxa"/>
            <w:shd w:val="clear" w:color="auto" w:fill="auto"/>
          </w:tcPr>
          <w:p w14:paraId="1C798CC8" w14:textId="4E18639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14D097D" w14:textId="77777777" w:rsidTr="00A726EB">
        <w:tc>
          <w:tcPr>
            <w:tcW w:w="9656" w:type="dxa"/>
            <w:shd w:val="clear" w:color="auto" w:fill="auto"/>
          </w:tcPr>
          <w:p w14:paraId="5E99E758" w14:textId="5000D45D"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158C03A" w14:textId="77777777" w:rsidTr="00A726EB">
        <w:tc>
          <w:tcPr>
            <w:tcW w:w="9656" w:type="dxa"/>
            <w:shd w:val="clear" w:color="auto" w:fill="auto"/>
          </w:tcPr>
          <w:p w14:paraId="1371D72E" w14:textId="08230F38" w:rsidR="001C1AC5" w:rsidRPr="00165CC3" w:rsidRDefault="001C1AC5" w:rsidP="006003C9">
            <w:pPr>
              <w:pStyle w:val="1"/>
              <w:numPr>
                <w:ilvl w:val="0"/>
                <w:numId w:val="1"/>
              </w:numPr>
            </w:pPr>
            <w:r w:rsidRPr="00165CC3">
              <w:rPr>
                <w:rFonts w:cs="細明體"/>
              </w:rPr>
              <w:t>“Title”:“</w:t>
            </w:r>
            <w:r w:rsidRPr="00165CC3">
              <w:rPr>
                <w:rFonts w:hAnsi="細明體" w:cs="細明體"/>
              </w:rPr>
              <w:t>有關貴所函詢一般農業區（農牧用地）土</w:t>
            </w:r>
            <w:r w:rsidR="002D4974" w:rsidRPr="002D4974">
              <w:rPr>
                <w:rStyle w:val="aa"/>
              </w:rPr>
              <w:t>地上</w:t>
            </w:r>
            <w:r w:rsidR="00A267DD" w:rsidRPr="00A267DD">
              <w:rPr>
                <w:rStyle w:val="aa"/>
              </w:rPr>
              <w:t>既有</w:t>
            </w:r>
            <w:r w:rsidR="00BA2B90" w:rsidRPr="00BA2B90">
              <w:rPr>
                <w:rStyle w:val="aa"/>
              </w:rPr>
              <w:t>合法</w:t>
            </w:r>
            <w:r w:rsidRPr="00165CC3">
              <w:rPr>
                <w:rFonts w:hAnsi="細明體" w:cs="細明體"/>
              </w:rPr>
              <w:t>農業</w:t>
            </w:r>
            <w:r w:rsidR="00A267DD" w:rsidRPr="00A267DD">
              <w:rPr>
                <w:rStyle w:val="aa"/>
              </w:rPr>
              <w:t>設施</w:t>
            </w:r>
            <w:r w:rsidRPr="00165CC3">
              <w:rPr>
                <w:rFonts w:hAnsi="細明體" w:cs="細明體"/>
              </w:rPr>
              <w:t>，畜牧</w:t>
            </w:r>
            <w:r w:rsidR="00A267DD" w:rsidRPr="00A267DD">
              <w:rPr>
                <w:rStyle w:val="aa"/>
              </w:rPr>
              <w:t>設施</w:t>
            </w:r>
            <w:r w:rsidRPr="00165CC3">
              <w:rPr>
                <w:rFonts w:hAnsi="細明體" w:cs="細明體"/>
              </w:rPr>
              <w:t>（養畜</w:t>
            </w:r>
            <w:r w:rsidR="00A267DD" w:rsidRPr="00A267DD">
              <w:rPr>
                <w:rStyle w:val="aa"/>
              </w:rPr>
              <w:t>設施</w:t>
            </w:r>
            <w:r w:rsidRPr="00165CC3">
              <w:rPr>
                <w:rFonts w:hAnsi="細明體" w:cs="細明體"/>
              </w:rPr>
              <w:t>）欲變更為水產養殖</w:t>
            </w:r>
            <w:r w:rsidR="00A267DD" w:rsidRPr="00A267DD">
              <w:rPr>
                <w:rStyle w:val="aa"/>
              </w:rPr>
              <w:t>設施</w:t>
            </w:r>
            <w:r w:rsidRPr="00165CC3">
              <w:rPr>
                <w:rFonts w:hAnsi="細明體" w:cs="細明體"/>
              </w:rPr>
              <w:t>（室內水產養殖生產</w:t>
            </w:r>
            <w:r w:rsidR="00A267DD" w:rsidRPr="00A267DD">
              <w:rPr>
                <w:rStyle w:val="aa"/>
              </w:rPr>
              <w:t>設施</w:t>
            </w:r>
            <w:r w:rsidRPr="00165CC3">
              <w:rPr>
                <w:rFonts w:hAnsi="細明體" w:cs="細明體"/>
              </w:rPr>
              <w:t>）是否</w:t>
            </w:r>
            <w:r w:rsidR="00257C45" w:rsidRPr="00257C45">
              <w:rPr>
                <w:rStyle w:val="aa"/>
              </w:rPr>
              <w:t>須</w:t>
            </w:r>
            <w:r w:rsidRPr="00165CC3">
              <w:rPr>
                <w:rFonts w:hAnsi="細明體" w:cs="細明體"/>
              </w:rPr>
              <w:t>重行</w:t>
            </w:r>
            <w:r w:rsidR="00EF55D8" w:rsidRPr="00EF55D8">
              <w:rPr>
                <w:rStyle w:val="aa"/>
              </w:rPr>
              <w:t>申請</w:t>
            </w:r>
            <w:r w:rsidRPr="00165CC3">
              <w:rPr>
                <w:rFonts w:hAnsi="細明體" w:cs="細明體"/>
              </w:rPr>
              <w:t>建（使）照變更疑義</w:t>
            </w:r>
            <w:r w:rsidRPr="00165CC3">
              <w:rPr>
                <w:rFonts w:hAnsi="細明體" w:cs="細明體"/>
              </w:rPr>
              <w:t>1</w:t>
            </w:r>
            <w:r w:rsidRPr="00165CC3">
              <w:rPr>
                <w:rFonts w:hAnsi="細明體" w:cs="細明體"/>
              </w:rPr>
              <w:t>案，詳如說明，請查照。</w:t>
            </w:r>
            <w:r w:rsidRPr="00165CC3">
              <w:rPr>
                <w:rFonts w:hAnsi="細明體" w:cs="細明體"/>
              </w:rPr>
              <w:t>",</w:t>
            </w:r>
          </w:p>
        </w:tc>
      </w:tr>
      <w:tr w:rsidR="001C1AC5" w:rsidRPr="00165CC3" w14:paraId="056FA68A" w14:textId="77777777" w:rsidTr="00A726EB">
        <w:tc>
          <w:tcPr>
            <w:tcW w:w="9656" w:type="dxa"/>
            <w:shd w:val="clear" w:color="auto" w:fill="auto"/>
          </w:tcPr>
          <w:p w14:paraId="14D3339C" w14:textId="53BE297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111.08.22</w:t>
            </w:r>
            <w:r w:rsidRPr="006003C9">
              <w:rPr>
                <w:rFonts w:hAnsi="細明體" w:cs="細明體"/>
              </w:rPr>
              <w:t>營署建管字第</w:t>
            </w:r>
            <w:r w:rsidRPr="006003C9">
              <w:rPr>
                <w:rFonts w:hAnsi="細明體" w:cs="細明體"/>
              </w:rPr>
              <w:t>1110062989</w:t>
            </w:r>
            <w:r w:rsidRPr="006003C9">
              <w:rPr>
                <w:rFonts w:hAnsi="細明體" w:cs="細明體"/>
              </w:rPr>
              <w:t>號函說明：一、</w:t>
            </w:r>
            <w:r w:rsidRPr="00C34A2E">
              <w:rPr>
                <w:rStyle w:val="aa"/>
              </w:rPr>
              <w:t>依</w:t>
            </w:r>
            <w:r w:rsidRPr="006003C9">
              <w:rPr>
                <w:rFonts w:hAnsi="細明體" w:cs="細明體"/>
              </w:rPr>
              <w:t>據貴所</w:t>
            </w:r>
            <w:r w:rsidRPr="006003C9">
              <w:rPr>
                <w:rFonts w:hAnsi="細明體" w:cs="細明體"/>
              </w:rPr>
              <w:t>111</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15</w:t>
            </w:r>
            <w:r w:rsidRPr="006003C9">
              <w:rPr>
                <w:rFonts w:hAnsi="細明體" w:cs="細明體"/>
              </w:rPr>
              <w:t>日蓮農字第</w:t>
            </w:r>
            <w:r w:rsidRPr="006003C9">
              <w:rPr>
                <w:rFonts w:hAnsi="細明體" w:cs="細明體"/>
              </w:rPr>
              <w:t>1110813001</w:t>
            </w:r>
            <w:r w:rsidRPr="006003C9">
              <w:rPr>
                <w:rFonts w:hAnsi="細明體" w:cs="細明體"/>
              </w:rPr>
              <w:t>號函</w:t>
            </w:r>
            <w:r w:rsidRPr="00264D7F">
              <w:rPr>
                <w:rStyle w:val="aa"/>
              </w:rPr>
              <w:t>辦理</w:t>
            </w:r>
            <w:r w:rsidRPr="006003C9">
              <w:rPr>
                <w:rFonts w:hAnsi="細明體" w:cs="細明體"/>
              </w:rPr>
              <w:t>。二、按</w:t>
            </w:r>
            <w:r w:rsidRPr="009242E5">
              <w:rPr>
                <w:rStyle w:val="aa"/>
              </w:rPr>
              <w:t>建築</w:t>
            </w:r>
            <w:r w:rsidRPr="006003C9">
              <w:rPr>
                <w:rFonts w:hAnsi="細明體" w:cs="細明體"/>
              </w:rPr>
              <w:t>法第</w:t>
            </w:r>
            <w:r w:rsidRPr="006003C9">
              <w:rPr>
                <w:rFonts w:hAnsi="細明體" w:cs="細明體"/>
              </w:rPr>
              <w:t>73</w:t>
            </w:r>
            <w:r w:rsidRPr="006003C9">
              <w:rPr>
                <w:rFonts w:hAnsi="細明體" w:cs="細明體"/>
              </w:rPr>
              <w:t>條第</w:t>
            </w:r>
            <w:r w:rsidRPr="006003C9">
              <w:rPr>
                <w:rFonts w:hAnsi="細明體" w:cs="細明體"/>
              </w:rPr>
              <w:t>2</w:t>
            </w:r>
            <w:r w:rsidRPr="006003C9">
              <w:rPr>
                <w:rFonts w:hAnsi="細明體" w:cs="細明體"/>
              </w:rPr>
              <w:t>項、第</w:t>
            </w:r>
            <w:r w:rsidRPr="006003C9">
              <w:rPr>
                <w:rFonts w:hAnsi="細明體" w:cs="細明體"/>
              </w:rPr>
              <w:t>3</w:t>
            </w:r>
            <w:r w:rsidRPr="006003C9">
              <w:rPr>
                <w:rFonts w:hAnsi="細明體" w:cs="細明體"/>
              </w:rPr>
              <w:t>項及</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辦法相關</w:t>
            </w:r>
            <w:r w:rsidRPr="00264D7F">
              <w:rPr>
                <w:rStyle w:val="aa"/>
              </w:rPr>
              <w:t>規定</w:t>
            </w:r>
            <w:r w:rsidRPr="006003C9">
              <w:rPr>
                <w:rFonts w:hAnsi="細明體" w:cs="細明體"/>
              </w:rPr>
              <w:t>，業針對</w:t>
            </w:r>
            <w:r w:rsidRPr="009242E5">
              <w:rPr>
                <w:rStyle w:val="aa"/>
              </w:rPr>
              <w:t>建築物</w:t>
            </w:r>
            <w:r w:rsidRPr="00A267DD">
              <w:rPr>
                <w:rStyle w:val="aa"/>
              </w:rPr>
              <w:t>使用類組</w:t>
            </w:r>
            <w:r w:rsidRPr="006003C9">
              <w:rPr>
                <w:rFonts w:hAnsi="細明體" w:cs="細明體"/>
              </w:rPr>
              <w:t>、</w:t>
            </w:r>
            <w:r w:rsidRPr="00A267DD">
              <w:rPr>
                <w:rStyle w:val="aa"/>
              </w:rPr>
              <w:t>使用</w:t>
            </w:r>
            <w:r w:rsidRPr="006003C9">
              <w:rPr>
                <w:rFonts w:hAnsi="細明體" w:cs="細明體"/>
              </w:rPr>
              <w:t>項目及</w:t>
            </w:r>
            <w:r w:rsidRPr="009242E5">
              <w:rPr>
                <w:rStyle w:val="aa"/>
              </w:rPr>
              <w:t>應</w:t>
            </w:r>
            <w:r w:rsidRPr="00EF55D8">
              <w:rPr>
                <w:rStyle w:val="aa"/>
              </w:rPr>
              <w:t>申請</w:t>
            </w:r>
            <w:r w:rsidRPr="009242E5">
              <w:rPr>
                <w:rStyle w:val="aa"/>
              </w:rPr>
              <w:t>變更</w:t>
            </w:r>
            <w:r w:rsidRPr="00A267DD">
              <w:rPr>
                <w:rStyle w:val="aa"/>
              </w:rPr>
              <w:t>使用</w:t>
            </w:r>
            <w:r w:rsidRPr="009242E5">
              <w:rPr>
                <w:rStyle w:val="aa"/>
              </w:rPr>
              <w:t>執照</w:t>
            </w:r>
            <w:r w:rsidRPr="006003C9">
              <w:rPr>
                <w:rFonts w:hAnsi="細明體" w:cs="細明體"/>
              </w:rPr>
              <w:t>事</w:t>
            </w:r>
            <w:r w:rsidRPr="006003C9">
              <w:rPr>
                <w:rFonts w:hAnsi="細明體" w:cs="細明體"/>
              </w:rPr>
              <w:lastRenderedPageBreak/>
              <w:t>項明定相關</w:t>
            </w:r>
            <w:r w:rsidRPr="00264D7F">
              <w:rPr>
                <w:rStyle w:val="aa"/>
              </w:rPr>
              <w:t>規定</w:t>
            </w:r>
            <w:r w:rsidRPr="006003C9">
              <w:rPr>
                <w:rFonts w:hAnsi="細明體" w:cs="細明體"/>
              </w:rPr>
              <w:t>（如附件</w:t>
            </w:r>
            <w:r w:rsidRPr="006003C9">
              <w:rPr>
                <w:rFonts w:hAnsi="細明體" w:cs="細明體"/>
              </w:rPr>
              <w:t>1</w:t>
            </w:r>
            <w:r w:rsidRPr="006003C9">
              <w:rPr>
                <w:rFonts w:hAnsi="細明體" w:cs="細明體"/>
              </w:rPr>
              <w:t>）；前開辦法第</w:t>
            </w:r>
            <w:r w:rsidRPr="006003C9">
              <w:rPr>
                <w:rFonts w:hAnsi="細明體" w:cs="細明體"/>
              </w:rPr>
              <w:t>3</w:t>
            </w:r>
            <w:r w:rsidRPr="006003C9">
              <w:rPr>
                <w:rFonts w:hAnsi="細明體" w:cs="細明體"/>
              </w:rPr>
              <w:t>條條文，並</w:t>
            </w:r>
            <w:r w:rsidRPr="00264D7F">
              <w:rPr>
                <w:rStyle w:val="aa"/>
              </w:rPr>
              <w:t>規定</w:t>
            </w:r>
            <w:r w:rsidRPr="009242E5">
              <w:rPr>
                <w:rStyle w:val="aa"/>
              </w:rPr>
              <w:t>建築物變更</w:t>
            </w:r>
            <w:r w:rsidRPr="00A267DD">
              <w:rPr>
                <w:rStyle w:val="aa"/>
              </w:rPr>
              <w:t>使用類組</w:t>
            </w:r>
            <w:r w:rsidRPr="006003C9">
              <w:rPr>
                <w:rFonts w:hAnsi="細明體" w:cs="細明體"/>
              </w:rPr>
              <w:t>時，</w:t>
            </w:r>
            <w:r w:rsidRPr="009242E5">
              <w:rPr>
                <w:rStyle w:val="aa"/>
              </w:rPr>
              <w:t>應</w:t>
            </w:r>
            <w:r w:rsidRPr="00257C45">
              <w:rPr>
                <w:rStyle w:val="aa"/>
              </w:rPr>
              <w:t>符合</w:t>
            </w:r>
            <w:r w:rsidRPr="00A267DD">
              <w:rPr>
                <w:rStyle w:val="aa"/>
              </w:rPr>
              <w:t>都市計畫</w:t>
            </w:r>
            <w:r w:rsidRPr="006003C9">
              <w:rPr>
                <w:rFonts w:hAnsi="細明體" w:cs="細明體"/>
              </w:rPr>
              <w:t>土地</w:t>
            </w:r>
            <w:r w:rsidRPr="00A267DD">
              <w:rPr>
                <w:rStyle w:val="aa"/>
              </w:rPr>
              <w:t>使用</w:t>
            </w:r>
            <w:r w:rsidRPr="006003C9">
              <w:rPr>
                <w:rFonts w:hAnsi="細明體" w:cs="細明體"/>
              </w:rPr>
              <w:t>分區</w:t>
            </w:r>
            <w:r w:rsidRPr="00657F62">
              <w:rPr>
                <w:rStyle w:val="aa"/>
              </w:rPr>
              <w:t>管制</w:t>
            </w:r>
            <w:r w:rsidRPr="006003C9">
              <w:rPr>
                <w:rFonts w:hAnsi="細明體" w:cs="細明體"/>
              </w:rPr>
              <w:t>或非都市土地</w:t>
            </w:r>
            <w:r w:rsidRPr="00A267DD">
              <w:rPr>
                <w:rStyle w:val="aa"/>
              </w:rPr>
              <w:t>使用</w:t>
            </w:r>
            <w:r w:rsidRPr="00657F62">
              <w:rPr>
                <w:rStyle w:val="aa"/>
              </w:rPr>
              <w:t>管制</w:t>
            </w:r>
            <w:r w:rsidRPr="006003C9">
              <w:rPr>
                <w:rFonts w:hAnsi="細明體" w:cs="細明體"/>
              </w:rPr>
              <w:t>之容許</w:t>
            </w:r>
            <w:r w:rsidRPr="00A267DD">
              <w:rPr>
                <w:rStyle w:val="aa"/>
              </w:rPr>
              <w:t>使用</w:t>
            </w:r>
            <w:r w:rsidRPr="006003C9">
              <w:rPr>
                <w:rFonts w:hAnsi="細明體" w:cs="細明體"/>
              </w:rPr>
              <w:t>項目</w:t>
            </w:r>
            <w:r w:rsidRPr="00264D7F">
              <w:rPr>
                <w:rStyle w:val="aa"/>
              </w:rPr>
              <w:t>規定</w:t>
            </w:r>
            <w:r w:rsidRPr="006003C9">
              <w:rPr>
                <w:rFonts w:hAnsi="細明體" w:cs="細明體"/>
              </w:rPr>
              <w:t>。三、另查本署</w:t>
            </w:r>
            <w:r w:rsidRPr="006003C9">
              <w:rPr>
                <w:rFonts w:hAnsi="細明體" w:cs="細明體"/>
              </w:rPr>
              <w:t>104</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27</w:t>
            </w:r>
            <w:r w:rsidRPr="006003C9">
              <w:rPr>
                <w:rFonts w:hAnsi="細明體" w:cs="細明體"/>
              </w:rPr>
              <w:t>日營署建管字第</w:t>
            </w:r>
            <w:r w:rsidRPr="006003C9">
              <w:rPr>
                <w:rFonts w:hAnsi="細明體" w:cs="細明體"/>
              </w:rPr>
              <w:t>1040033944</w:t>
            </w:r>
            <w:r w:rsidRPr="006003C9">
              <w:rPr>
                <w:rFonts w:hAnsi="細明體" w:cs="細明體"/>
              </w:rPr>
              <w:t>號函釋（如附件</w:t>
            </w:r>
            <w:r w:rsidRPr="006003C9">
              <w:rPr>
                <w:rFonts w:hAnsi="細明體" w:cs="細明體"/>
              </w:rPr>
              <w:t>2</w:t>
            </w:r>
            <w:r w:rsidRPr="006003C9">
              <w:rPr>
                <w:rFonts w:hAnsi="細明體" w:cs="細明體"/>
              </w:rPr>
              <w:t>），業針對不同農業</w:t>
            </w:r>
            <w:r w:rsidRPr="00A267DD">
              <w:rPr>
                <w:rStyle w:val="aa"/>
              </w:rPr>
              <w:t>設施</w:t>
            </w:r>
            <w:r w:rsidRPr="006003C9">
              <w:rPr>
                <w:rFonts w:hAnsi="細明體" w:cs="細明體"/>
              </w:rPr>
              <w:t>間之變更，</w:t>
            </w:r>
            <w:r w:rsidRPr="00C34A2E">
              <w:rPr>
                <w:rStyle w:val="aa"/>
              </w:rPr>
              <w:t>無</w:t>
            </w:r>
            <w:r w:rsidRPr="009242E5">
              <w:rPr>
                <w:rStyle w:val="aa"/>
              </w:rPr>
              <w:t>建築</w:t>
            </w:r>
            <w:r w:rsidRPr="006003C9">
              <w:rPr>
                <w:rFonts w:hAnsi="細明體" w:cs="細明體"/>
              </w:rPr>
              <w:t>法第</w:t>
            </w:r>
            <w:r w:rsidRPr="006003C9">
              <w:rPr>
                <w:rFonts w:hAnsi="細明體" w:cs="細明體"/>
              </w:rPr>
              <w:t>73</w:t>
            </w:r>
            <w:r w:rsidRPr="006003C9">
              <w:rPr>
                <w:rFonts w:hAnsi="細明體" w:cs="細明體"/>
              </w:rPr>
              <w:t>條及</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辦法之</w:t>
            </w:r>
            <w:r w:rsidRPr="00A267DD">
              <w:rPr>
                <w:rStyle w:val="aa"/>
              </w:rPr>
              <w:t>適用</w:t>
            </w:r>
            <w:r w:rsidRPr="006003C9">
              <w:rPr>
                <w:rFonts w:hAnsi="細明體" w:cs="細明體"/>
              </w:rPr>
              <w:t>，釋示在案。四、旨揭事項疑義，涉及個案事實認定事宜及當地主管農業、都計（地政）、</w:t>
            </w:r>
            <w:r w:rsidRPr="009242E5">
              <w:rPr>
                <w:rStyle w:val="aa"/>
              </w:rPr>
              <w:t>建築</w:t>
            </w:r>
            <w:r w:rsidRPr="006003C9">
              <w:rPr>
                <w:rFonts w:hAnsi="細明體" w:cs="細明體"/>
              </w:rPr>
              <w:t>機關訂定之</w:t>
            </w:r>
            <w:r w:rsidRPr="00EF55D8">
              <w:rPr>
                <w:rStyle w:val="aa"/>
              </w:rPr>
              <w:t>管理</w:t>
            </w:r>
            <w:r w:rsidRPr="00A267DD">
              <w:rPr>
                <w:rStyle w:val="aa"/>
              </w:rPr>
              <w:t>自</w:t>
            </w:r>
            <w:r w:rsidRPr="006003C9">
              <w:rPr>
                <w:rFonts w:hAnsi="細明體" w:cs="細明體"/>
              </w:rPr>
              <w:t>治法規相關</w:t>
            </w:r>
            <w:r w:rsidRPr="00264D7F">
              <w:rPr>
                <w:rStyle w:val="aa"/>
              </w:rPr>
              <w:t>規定</w:t>
            </w:r>
            <w:r w:rsidRPr="006003C9">
              <w:rPr>
                <w:rFonts w:hAnsi="細明體" w:cs="細明體"/>
              </w:rPr>
              <w:t>，為當地直轄市、縣（市）各主管機關權責，建請貴所檢</w:t>
            </w:r>
            <w:r w:rsidRPr="00A267DD">
              <w:rPr>
                <w:rStyle w:val="aa"/>
              </w:rPr>
              <w:t>具具</w:t>
            </w:r>
            <w:r w:rsidRPr="006003C9">
              <w:rPr>
                <w:rFonts w:hAnsi="細明體" w:cs="細明體"/>
              </w:rPr>
              <w:t>體書圖資料逕向當地直轄市、縣（市）政府洽詢，以取</w:t>
            </w:r>
            <w:r w:rsidRPr="00A267DD">
              <w:rPr>
                <w:rStyle w:val="aa"/>
              </w:rPr>
              <w:t>得</w:t>
            </w:r>
            <w:r w:rsidRPr="006003C9">
              <w:rPr>
                <w:rFonts w:hAnsi="細明體" w:cs="細明體"/>
              </w:rPr>
              <w:t>正確資訊。附件</w:t>
            </w:r>
            <w:r w:rsidRPr="006003C9">
              <w:rPr>
                <w:rFonts w:hAnsi="細明體" w:cs="細明體"/>
              </w:rPr>
              <w:t>“</w:t>
            </w:r>
            <w:r w:rsidR="001C1AC5" w:rsidRPr="006003C9">
              <w:rPr>
                <w:rFonts w:hAnsi="細明體" w:cs="細明體"/>
              </w:rPr>
              <w:t>,</w:t>
            </w:r>
          </w:p>
        </w:tc>
      </w:tr>
      <w:tr w:rsidR="001C1AC5" w:rsidRPr="00165CC3" w14:paraId="79294B16" w14:textId="77777777" w:rsidTr="00A726EB">
        <w:tc>
          <w:tcPr>
            <w:tcW w:w="9656" w:type="dxa"/>
            <w:shd w:val="clear" w:color="auto" w:fill="auto"/>
          </w:tcPr>
          <w:p w14:paraId="2754BED2" w14:textId="4A0FF8A0"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2022-08-22</w:t>
            </w:r>
            <w:r w:rsidRPr="006003C9">
              <w:rPr>
                <w:rFonts w:hAnsi="細明體" w:cs="細明體"/>
              </w:rPr>
              <w:t>“</w:t>
            </w:r>
          </w:p>
        </w:tc>
      </w:tr>
      <w:tr w:rsidR="001C1AC5" w:rsidRPr="00165CC3" w14:paraId="6F1E22CE" w14:textId="77777777" w:rsidTr="00A726EB">
        <w:tc>
          <w:tcPr>
            <w:tcW w:w="9656" w:type="dxa"/>
            <w:shd w:val="clear" w:color="auto" w:fill="auto"/>
          </w:tcPr>
          <w:p w14:paraId="4032922A" w14:textId="63DEC6E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8D82695" w14:textId="77777777" w:rsidTr="00A726EB">
        <w:tc>
          <w:tcPr>
            <w:tcW w:w="9656" w:type="dxa"/>
            <w:shd w:val="clear" w:color="auto" w:fill="auto"/>
          </w:tcPr>
          <w:p w14:paraId="722A38F6" w14:textId="6FE40BF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2118C3E" w14:textId="77777777" w:rsidTr="00A726EB">
        <w:tc>
          <w:tcPr>
            <w:tcW w:w="9656" w:type="dxa"/>
            <w:shd w:val="clear" w:color="auto" w:fill="auto"/>
          </w:tcPr>
          <w:p w14:paraId="774D0DA6" w14:textId="1A916630"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74F970A" w14:textId="77777777" w:rsidTr="00A726EB">
        <w:tc>
          <w:tcPr>
            <w:tcW w:w="9656" w:type="dxa"/>
            <w:shd w:val="clear" w:color="auto" w:fill="auto"/>
          </w:tcPr>
          <w:p w14:paraId="563E18F0" w14:textId="4D095790" w:rsidR="001C1AC5" w:rsidRPr="00165CC3" w:rsidRDefault="001C1AC5" w:rsidP="006003C9">
            <w:pPr>
              <w:pStyle w:val="1"/>
              <w:numPr>
                <w:ilvl w:val="0"/>
                <w:numId w:val="1"/>
              </w:numPr>
            </w:pPr>
            <w:r w:rsidRPr="00165CC3">
              <w:rPr>
                <w:rFonts w:cs="細明體"/>
              </w:rPr>
              <w:t>“Title”:“</w:t>
            </w:r>
            <w:r w:rsidRPr="00165CC3">
              <w:rPr>
                <w:rFonts w:hAnsi="細明體" w:cs="細明體"/>
              </w:rPr>
              <w:t>有關新北市政府工務局函詢</w:t>
            </w:r>
            <w:r w:rsidR="00860400" w:rsidRPr="00860400">
              <w:rPr>
                <w:rStyle w:val="aa"/>
              </w:rPr>
              <w:t>公寓大廈</w:t>
            </w:r>
            <w:r w:rsidR="00EF55D8" w:rsidRPr="00EF55D8">
              <w:rPr>
                <w:rStyle w:val="aa"/>
              </w:rPr>
              <w:t>管理</w:t>
            </w:r>
            <w:r w:rsidRPr="00165CC3">
              <w:rPr>
                <w:rFonts w:hAnsi="細明體" w:cs="細明體"/>
              </w:rPr>
              <w:t>條例第</w:t>
            </w:r>
            <w:r w:rsidRPr="00165CC3">
              <w:rPr>
                <w:rFonts w:hAnsi="細明體" w:cs="細明體"/>
              </w:rPr>
              <w:t>8</w:t>
            </w:r>
            <w:r w:rsidRPr="00165CC3">
              <w:rPr>
                <w:rFonts w:hAnsi="細明體" w:cs="細明體"/>
              </w:rPr>
              <w:t>條第</w:t>
            </w:r>
            <w:r w:rsidRPr="00165CC3">
              <w:rPr>
                <w:rFonts w:hAnsi="細明體" w:cs="細明體"/>
              </w:rPr>
              <w:t>1</w:t>
            </w:r>
            <w:r w:rsidRPr="00165CC3">
              <w:rPr>
                <w:rFonts w:hAnsi="細明體" w:cs="細明體"/>
              </w:rPr>
              <w:t>項與第</w:t>
            </w:r>
            <w:r w:rsidRPr="00165CC3">
              <w:rPr>
                <w:rFonts w:hAnsi="細明體" w:cs="細明體"/>
              </w:rPr>
              <w:t>2</w:t>
            </w:r>
            <w:r w:rsidRPr="00165CC3">
              <w:rPr>
                <w:rFonts w:hAnsi="細明體" w:cs="細明體"/>
              </w:rPr>
              <w:t>項執行疑義及</w:t>
            </w:r>
            <w:r w:rsidR="00860400" w:rsidRPr="00860400">
              <w:rPr>
                <w:rStyle w:val="aa"/>
              </w:rPr>
              <w:t>公寓大廈</w:t>
            </w:r>
            <w:r w:rsidRPr="00165CC3">
              <w:rPr>
                <w:rFonts w:hAnsi="細明體" w:cs="細明體"/>
              </w:rPr>
              <w:t>規約範本建議</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5819A7EC" w14:textId="77777777" w:rsidTr="00A726EB">
        <w:tc>
          <w:tcPr>
            <w:tcW w:w="9656" w:type="dxa"/>
            <w:shd w:val="clear" w:color="auto" w:fill="auto"/>
          </w:tcPr>
          <w:p w14:paraId="33622B08" w14:textId="54B0561A"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111.07.26</w:t>
            </w:r>
            <w:r w:rsidRPr="006003C9">
              <w:rPr>
                <w:rFonts w:hAnsi="細明體" w:cs="細明體"/>
              </w:rPr>
              <w:t>營署建管字第</w:t>
            </w:r>
            <w:r w:rsidRPr="006003C9">
              <w:rPr>
                <w:rFonts w:hAnsi="細明體" w:cs="細明體"/>
              </w:rPr>
              <w:t>1110055090</w:t>
            </w:r>
            <w:r w:rsidRPr="006003C9">
              <w:rPr>
                <w:rFonts w:hAnsi="細明體" w:cs="細明體"/>
              </w:rPr>
              <w:t>號函說明：一、</w:t>
            </w:r>
            <w:r w:rsidRPr="00C34A2E">
              <w:rPr>
                <w:rStyle w:val="aa"/>
              </w:rPr>
              <w:t>依</w:t>
            </w:r>
            <w:r w:rsidRPr="006003C9">
              <w:rPr>
                <w:rFonts w:hAnsi="細明體" w:cs="細明體"/>
              </w:rPr>
              <w:t>據新北市政府工務局</w:t>
            </w:r>
            <w:r w:rsidRPr="006003C9">
              <w:rPr>
                <w:rFonts w:hAnsi="細明體" w:cs="細明體"/>
              </w:rPr>
              <w:t>111</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8</w:t>
            </w:r>
            <w:r w:rsidRPr="006003C9">
              <w:rPr>
                <w:rFonts w:hAnsi="細明體" w:cs="細明體"/>
              </w:rPr>
              <w:t>日新北工寓字第</w:t>
            </w:r>
            <w:r w:rsidRPr="006003C9">
              <w:rPr>
                <w:rFonts w:hAnsi="細明體" w:cs="細明體"/>
              </w:rPr>
              <w:t>1111276007</w:t>
            </w:r>
            <w:r w:rsidRPr="006003C9">
              <w:rPr>
                <w:rFonts w:hAnsi="細明體" w:cs="細明體"/>
              </w:rPr>
              <w:t>號函</w:t>
            </w:r>
            <w:r w:rsidRPr="00264D7F">
              <w:rPr>
                <w:rStyle w:val="aa"/>
              </w:rPr>
              <w:t>辦理</w:t>
            </w:r>
            <w:r w:rsidRPr="006003C9">
              <w:rPr>
                <w:rFonts w:hAnsi="細明體" w:cs="細明體"/>
              </w:rPr>
              <w:t>。二、有關</w:t>
            </w:r>
            <w:r w:rsidRPr="009242E5">
              <w:rPr>
                <w:rStyle w:val="aa"/>
              </w:rPr>
              <w:t>建築物</w:t>
            </w:r>
            <w:r w:rsidRPr="006003C9">
              <w:rPr>
                <w:rFonts w:hAnsi="細明體" w:cs="細明體"/>
              </w:rPr>
              <w:t>之</w:t>
            </w:r>
            <w:r w:rsidRPr="00264D7F">
              <w:rPr>
                <w:rStyle w:val="aa"/>
              </w:rPr>
              <w:t>陽台</w:t>
            </w:r>
            <w:r w:rsidRPr="006003C9">
              <w:rPr>
                <w:rFonts w:hAnsi="細明體" w:cs="細明體"/>
              </w:rPr>
              <w:t>上加裝</w:t>
            </w:r>
            <w:r w:rsidRPr="00A267DD">
              <w:rPr>
                <w:rStyle w:val="aa"/>
              </w:rPr>
              <w:t>窗戶</w:t>
            </w:r>
            <w:r w:rsidRPr="006003C9">
              <w:rPr>
                <w:rFonts w:hAnsi="細明體" w:cs="細明體"/>
              </w:rPr>
              <w:t>、鐵捲</w:t>
            </w:r>
            <w:r w:rsidRPr="00A267DD">
              <w:rPr>
                <w:rStyle w:val="aa"/>
              </w:rPr>
              <w:t>門</w:t>
            </w:r>
            <w:r w:rsidRPr="006003C9">
              <w:rPr>
                <w:rFonts w:hAnsi="細明體" w:cs="細明體"/>
              </w:rPr>
              <w:t>、落地</w:t>
            </w:r>
            <w:r w:rsidRPr="00A267DD">
              <w:rPr>
                <w:rStyle w:val="aa"/>
              </w:rPr>
              <w:t>門窗</w:t>
            </w:r>
            <w:r w:rsidRPr="006003C9">
              <w:rPr>
                <w:rFonts w:hAnsi="細明體" w:cs="細明體"/>
              </w:rPr>
              <w:t>，</w:t>
            </w:r>
            <w:r w:rsidRPr="009242E5">
              <w:rPr>
                <w:rStyle w:val="aa"/>
              </w:rPr>
              <w:t>應</w:t>
            </w:r>
            <w:r w:rsidRPr="006003C9">
              <w:rPr>
                <w:rFonts w:hAnsi="細明體" w:cs="細明體"/>
              </w:rPr>
              <w:t>如何處理</w:t>
            </w:r>
            <w:r w:rsidRPr="006003C9">
              <w:rPr>
                <w:rFonts w:hAnsi="細明體" w:cs="細明體"/>
              </w:rPr>
              <w:t>1</w:t>
            </w:r>
            <w:r w:rsidRPr="006003C9">
              <w:rPr>
                <w:rFonts w:hAnsi="細明體" w:cs="細明體"/>
              </w:rPr>
              <w:t>節，本部</w:t>
            </w:r>
            <w:r w:rsidRPr="006003C9">
              <w:rPr>
                <w:rFonts w:hAnsi="細明體" w:cs="細明體"/>
              </w:rPr>
              <w:t>94</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15</w:t>
            </w:r>
            <w:r w:rsidRPr="006003C9">
              <w:rPr>
                <w:rFonts w:hAnsi="細明體" w:cs="細明體"/>
              </w:rPr>
              <w:t>日台內營字第</w:t>
            </w:r>
            <w:r w:rsidRPr="006003C9">
              <w:rPr>
                <w:rFonts w:hAnsi="細明體" w:cs="細明體"/>
              </w:rPr>
              <w:t>0940082771</w:t>
            </w:r>
            <w:r w:rsidRPr="006003C9">
              <w:rPr>
                <w:rFonts w:hAnsi="細明體" w:cs="細明體"/>
              </w:rPr>
              <w:t>號函已明示，有關</w:t>
            </w:r>
            <w:r w:rsidRPr="009242E5">
              <w:rPr>
                <w:rStyle w:val="aa"/>
              </w:rPr>
              <w:t>建築物</w:t>
            </w:r>
            <w:r w:rsidRPr="006003C9">
              <w:rPr>
                <w:rFonts w:hAnsi="細明體" w:cs="細明體"/>
              </w:rPr>
              <w:t>原有</w:t>
            </w:r>
            <w:r w:rsidRPr="00264D7F">
              <w:rPr>
                <w:rStyle w:val="aa"/>
              </w:rPr>
              <w:t>外牆</w:t>
            </w:r>
            <w:r w:rsidRPr="006003C9">
              <w:rPr>
                <w:rFonts w:hAnsi="細明體" w:cs="細明體"/>
              </w:rPr>
              <w:t>未</w:t>
            </w:r>
            <w:r w:rsidRPr="00BA2B90">
              <w:rPr>
                <w:rStyle w:val="aa"/>
              </w:rPr>
              <w:t>拆</w:t>
            </w:r>
            <w:r w:rsidRPr="009242E5">
              <w:rPr>
                <w:rStyle w:val="aa"/>
              </w:rPr>
              <w:t>除</w:t>
            </w:r>
            <w:r w:rsidRPr="006003C9">
              <w:rPr>
                <w:rFonts w:hAnsi="細明體" w:cs="細明體"/>
              </w:rPr>
              <w:t>，</w:t>
            </w:r>
            <w:r w:rsidRPr="00BA2B90">
              <w:rPr>
                <w:rStyle w:val="aa"/>
              </w:rPr>
              <w:t>僅</w:t>
            </w:r>
            <w:r w:rsidRPr="006003C9">
              <w:rPr>
                <w:rFonts w:hAnsi="細明體" w:cs="細明體"/>
              </w:rPr>
              <w:t>在</w:t>
            </w:r>
            <w:r w:rsidRPr="00264D7F">
              <w:rPr>
                <w:rStyle w:val="aa"/>
              </w:rPr>
              <w:t>陽台</w:t>
            </w:r>
            <w:r w:rsidRPr="006003C9">
              <w:rPr>
                <w:rFonts w:hAnsi="細明體" w:cs="細明體"/>
              </w:rPr>
              <w:t>上加裝鐵鋁窗或氣密窗，已涉有與原核定</w:t>
            </w:r>
            <w:r w:rsidRPr="00A267DD">
              <w:rPr>
                <w:rStyle w:val="aa"/>
              </w:rPr>
              <w:t>使用</w:t>
            </w:r>
            <w:r w:rsidRPr="006003C9">
              <w:rPr>
                <w:rFonts w:hAnsi="細明體" w:cs="細明體"/>
              </w:rPr>
              <w:t>不合之變更，惟</w:t>
            </w:r>
            <w:r w:rsidRPr="009242E5">
              <w:rPr>
                <w:rStyle w:val="aa"/>
              </w:rPr>
              <w:t>應</w:t>
            </w:r>
            <w:r w:rsidRPr="006003C9">
              <w:rPr>
                <w:rFonts w:hAnsi="細明體" w:cs="細明體"/>
              </w:rPr>
              <w:t>否</w:t>
            </w:r>
            <w:r w:rsidRPr="00EF55D8">
              <w:rPr>
                <w:rStyle w:val="aa"/>
              </w:rPr>
              <w:t>申請</w:t>
            </w:r>
            <w:r w:rsidRPr="009242E5">
              <w:rPr>
                <w:rStyle w:val="aa"/>
              </w:rPr>
              <w:t>建造執照</w:t>
            </w:r>
            <w:r w:rsidRPr="006003C9">
              <w:rPr>
                <w:rFonts w:hAnsi="細明體" w:cs="細明體"/>
              </w:rPr>
              <w:t>或</w:t>
            </w:r>
            <w:r w:rsidRPr="009242E5">
              <w:rPr>
                <w:rStyle w:val="aa"/>
              </w:rPr>
              <w:t>變更</w:t>
            </w:r>
            <w:r w:rsidRPr="00A267DD">
              <w:rPr>
                <w:rStyle w:val="aa"/>
              </w:rPr>
              <w:t>使用</w:t>
            </w:r>
            <w:r w:rsidRPr="009242E5">
              <w:rPr>
                <w:rStyle w:val="aa"/>
              </w:rPr>
              <w:t>執照</w:t>
            </w:r>
            <w:r w:rsidRPr="006003C9">
              <w:rPr>
                <w:rFonts w:hAnsi="細明體" w:cs="細明體"/>
              </w:rPr>
              <w:t>，</w:t>
            </w:r>
            <w:r w:rsidRPr="009242E5">
              <w:rPr>
                <w:rStyle w:val="aa"/>
              </w:rPr>
              <w:t>應</w:t>
            </w:r>
            <w:r w:rsidRPr="006003C9">
              <w:rPr>
                <w:rFonts w:hAnsi="細明體" w:cs="細明體"/>
              </w:rPr>
              <w:t>就個案實際情形，</w:t>
            </w:r>
            <w:r w:rsidRPr="00C34A2E">
              <w:rPr>
                <w:rStyle w:val="aa"/>
              </w:rPr>
              <w:t>依</w:t>
            </w:r>
            <w:r w:rsidRPr="006003C9">
              <w:rPr>
                <w:rFonts w:hAnsi="細明體" w:cs="細明體"/>
              </w:rPr>
              <w:t>前揭</w:t>
            </w:r>
            <w:r w:rsidRPr="009242E5">
              <w:rPr>
                <w:rStyle w:val="aa"/>
              </w:rPr>
              <w:t>建築</w:t>
            </w:r>
            <w:r w:rsidRPr="006003C9">
              <w:rPr>
                <w:rFonts w:hAnsi="細明體" w:cs="細明體"/>
              </w:rPr>
              <w:t>法及貴府所定免</w:t>
            </w:r>
            <w:r w:rsidRPr="00264D7F">
              <w:rPr>
                <w:rStyle w:val="aa"/>
              </w:rPr>
              <w:t>辦理</w:t>
            </w:r>
            <w:r w:rsidRPr="009242E5">
              <w:rPr>
                <w:rStyle w:val="aa"/>
              </w:rPr>
              <w:t>變更</w:t>
            </w:r>
            <w:r w:rsidRPr="00A267DD">
              <w:rPr>
                <w:rStyle w:val="aa"/>
              </w:rPr>
              <w:t>使用</w:t>
            </w:r>
            <w:r w:rsidRPr="009242E5">
              <w:rPr>
                <w:rStyle w:val="aa"/>
              </w:rPr>
              <w:t>執照</w:t>
            </w:r>
            <w:r w:rsidRPr="006003C9">
              <w:rPr>
                <w:rFonts w:hAnsi="細明體" w:cs="細明體"/>
              </w:rPr>
              <w:t>等相關</w:t>
            </w:r>
            <w:r w:rsidRPr="00264D7F">
              <w:rPr>
                <w:rStyle w:val="aa"/>
              </w:rPr>
              <w:t>規定</w:t>
            </w:r>
            <w:r w:rsidRPr="006003C9">
              <w:rPr>
                <w:rFonts w:hAnsi="細明體" w:cs="細明體"/>
              </w:rPr>
              <w:t>，本於職權審慎</w:t>
            </w:r>
            <w:r w:rsidRPr="00657F62">
              <w:rPr>
                <w:rStyle w:val="aa"/>
              </w:rPr>
              <w:t>評估</w:t>
            </w:r>
            <w:r w:rsidRPr="006003C9">
              <w:rPr>
                <w:rFonts w:hAnsi="細明體" w:cs="細明體"/>
              </w:rPr>
              <w:t>檢討</w:t>
            </w:r>
            <w:r w:rsidRPr="00264D7F">
              <w:rPr>
                <w:rStyle w:val="aa"/>
              </w:rPr>
              <w:t>辦理</w:t>
            </w:r>
            <w:r w:rsidRPr="006003C9">
              <w:rPr>
                <w:rFonts w:hAnsi="細明體" w:cs="細明體"/>
              </w:rPr>
              <w:t>，惟</w:t>
            </w:r>
            <w:r w:rsidRPr="009242E5">
              <w:rPr>
                <w:rStyle w:val="aa"/>
              </w:rPr>
              <w:t>建築物</w:t>
            </w:r>
            <w:r w:rsidRPr="006003C9">
              <w:rPr>
                <w:rFonts w:hAnsi="細明體" w:cs="細明體"/>
              </w:rPr>
              <w:t>要非</w:t>
            </w:r>
            <w:r w:rsidRPr="00257C45">
              <w:rPr>
                <w:rStyle w:val="aa"/>
              </w:rPr>
              <w:t>符合</w:t>
            </w:r>
            <w:r w:rsidRPr="009242E5">
              <w:rPr>
                <w:rStyle w:val="aa"/>
              </w:rPr>
              <w:t>建築</w:t>
            </w:r>
            <w:r w:rsidRPr="006003C9">
              <w:rPr>
                <w:rFonts w:hAnsi="細明體" w:cs="細明體"/>
              </w:rPr>
              <w:t>法第</w:t>
            </w:r>
            <w:r w:rsidRPr="006003C9">
              <w:rPr>
                <w:rFonts w:hAnsi="細明體" w:cs="細明體"/>
              </w:rPr>
              <w:t>9</w:t>
            </w:r>
            <w:r w:rsidRPr="006003C9">
              <w:rPr>
                <w:rFonts w:hAnsi="細明體" w:cs="細明體"/>
              </w:rPr>
              <w:t>條</w:t>
            </w:r>
            <w:r w:rsidRPr="00264D7F">
              <w:rPr>
                <w:rStyle w:val="aa"/>
              </w:rPr>
              <w:t>規定</w:t>
            </w:r>
            <w:r w:rsidRPr="006003C9">
              <w:rPr>
                <w:rFonts w:hAnsi="細明體" w:cs="細明體"/>
              </w:rPr>
              <w:t>之建造行為，</w:t>
            </w:r>
            <w:r w:rsidRPr="00A267DD">
              <w:rPr>
                <w:rStyle w:val="aa"/>
              </w:rPr>
              <w:t>自不得</w:t>
            </w:r>
            <w:r w:rsidRPr="006003C9">
              <w:rPr>
                <w:rFonts w:hAnsi="細明體" w:cs="細明體"/>
              </w:rPr>
              <w:t>要求請領</w:t>
            </w:r>
            <w:r w:rsidRPr="009242E5">
              <w:rPr>
                <w:rStyle w:val="aa"/>
              </w:rPr>
              <w:t>建造執照</w:t>
            </w:r>
            <w:r w:rsidRPr="006003C9">
              <w:rPr>
                <w:rFonts w:hAnsi="細明體" w:cs="細明體"/>
              </w:rPr>
              <w:t>，合先敘明。三、有關</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簡稱本條例）第</w:t>
            </w:r>
            <w:r w:rsidRPr="006003C9">
              <w:rPr>
                <w:rFonts w:hAnsi="細明體" w:cs="細明體"/>
              </w:rPr>
              <w:t>8</w:t>
            </w:r>
            <w:r w:rsidRPr="006003C9">
              <w:rPr>
                <w:rFonts w:hAnsi="細明體" w:cs="細明體"/>
              </w:rPr>
              <w:t>條</w:t>
            </w:r>
            <w:r w:rsidRPr="00264D7F">
              <w:rPr>
                <w:rStyle w:val="aa"/>
              </w:rPr>
              <w:t>規定</w:t>
            </w:r>
            <w:r w:rsidRPr="006003C9">
              <w:rPr>
                <w:rFonts w:hAnsi="細明體" w:cs="細明體"/>
              </w:rPr>
              <w:t>「防墜</w:t>
            </w:r>
            <w:r w:rsidRPr="00A267DD">
              <w:rPr>
                <w:rStyle w:val="aa"/>
              </w:rPr>
              <w:t>設施</w:t>
            </w:r>
            <w:r w:rsidRPr="006003C9">
              <w:rPr>
                <w:rFonts w:hAnsi="細明體" w:cs="細明體"/>
              </w:rPr>
              <w:t>」之</w:t>
            </w:r>
            <w:r w:rsidRPr="00A267DD">
              <w:rPr>
                <w:rStyle w:val="aa"/>
              </w:rPr>
              <w:t>設置</w:t>
            </w:r>
            <w:r w:rsidRPr="006003C9">
              <w:rPr>
                <w:rFonts w:hAnsi="細明體" w:cs="細明體"/>
              </w:rPr>
              <w:t>原則</w:t>
            </w:r>
            <w:r w:rsidRPr="006003C9">
              <w:rPr>
                <w:rFonts w:hAnsi="細明體" w:cs="細明體"/>
              </w:rPr>
              <w:t>1</w:t>
            </w:r>
            <w:r w:rsidRPr="006003C9">
              <w:rPr>
                <w:rFonts w:hAnsi="細明體" w:cs="細明體"/>
              </w:rPr>
              <w:t>節，</w:t>
            </w:r>
            <w:r w:rsidRPr="00C34A2E">
              <w:rPr>
                <w:rStyle w:val="aa"/>
              </w:rPr>
              <w:t>依</w:t>
            </w:r>
            <w:r w:rsidRPr="006003C9">
              <w:rPr>
                <w:rFonts w:hAnsi="細明體" w:cs="細明體"/>
              </w:rPr>
              <w:t>本部</w:t>
            </w:r>
            <w:r w:rsidRPr="006003C9">
              <w:rPr>
                <w:rFonts w:hAnsi="細明體" w:cs="細明體"/>
              </w:rPr>
              <w:t>106</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10</w:t>
            </w:r>
            <w:r w:rsidRPr="006003C9">
              <w:rPr>
                <w:rFonts w:hAnsi="細明體" w:cs="細明體"/>
              </w:rPr>
              <w:t>日內授營建管字</w:t>
            </w:r>
            <w:r w:rsidRPr="006003C9">
              <w:rPr>
                <w:rFonts w:hAnsi="細明體" w:cs="細明體"/>
              </w:rPr>
              <w:t>1060805317</w:t>
            </w:r>
            <w:r w:rsidRPr="006003C9">
              <w:rPr>
                <w:rFonts w:hAnsi="細明體" w:cs="細明體"/>
              </w:rPr>
              <w:t>號函已</w:t>
            </w:r>
            <w:r w:rsidRPr="009242E5">
              <w:rPr>
                <w:rStyle w:val="aa"/>
              </w:rPr>
              <w:t>分別</w:t>
            </w:r>
            <w:r w:rsidRPr="006003C9">
              <w:rPr>
                <w:rFonts w:hAnsi="細明體" w:cs="細明體"/>
              </w:rPr>
              <w:t>明示，家中有</w:t>
            </w:r>
            <w:r w:rsidRPr="006003C9">
              <w:rPr>
                <w:rFonts w:hAnsi="細明體" w:cs="細明體"/>
              </w:rPr>
              <w:t>12</w:t>
            </w:r>
            <w:r w:rsidRPr="006003C9">
              <w:rPr>
                <w:rFonts w:hAnsi="細明體" w:cs="細明體"/>
              </w:rPr>
              <w:t>歲</w:t>
            </w:r>
            <w:r w:rsidRPr="002D4974">
              <w:rPr>
                <w:rStyle w:val="aa"/>
              </w:rPr>
              <w:t>以下</w:t>
            </w:r>
            <w:r w:rsidRPr="006003C9">
              <w:rPr>
                <w:rFonts w:hAnsi="細明體" w:cs="細明體"/>
              </w:rPr>
              <w:t>兒童或</w:t>
            </w:r>
            <w:r w:rsidRPr="006003C9">
              <w:rPr>
                <w:rFonts w:hAnsi="細明體" w:cs="細明體"/>
              </w:rPr>
              <w:t>65</w:t>
            </w:r>
            <w:r w:rsidRPr="006003C9">
              <w:rPr>
                <w:rFonts w:hAnsi="細明體" w:cs="細明體"/>
              </w:rPr>
              <w:t>歲</w:t>
            </w:r>
            <w:r w:rsidRPr="002D4974">
              <w:rPr>
                <w:rStyle w:val="aa"/>
              </w:rPr>
              <w:t>以上</w:t>
            </w:r>
            <w:r w:rsidRPr="006003C9">
              <w:rPr>
                <w:rFonts w:hAnsi="細明體" w:cs="細明體"/>
              </w:rPr>
              <w:t>老人之住戶，</w:t>
            </w:r>
            <w:r w:rsidRPr="00A267DD">
              <w:rPr>
                <w:rStyle w:val="aa"/>
              </w:rPr>
              <w:t>設置</w:t>
            </w:r>
            <w:r w:rsidRPr="006003C9">
              <w:rPr>
                <w:rFonts w:hAnsi="細明體" w:cs="細明體"/>
              </w:rPr>
              <w:t>之防墜</w:t>
            </w:r>
            <w:r w:rsidRPr="00A267DD">
              <w:rPr>
                <w:rStyle w:val="aa"/>
              </w:rPr>
              <w:t>設施</w:t>
            </w:r>
            <w:r w:rsidRPr="006003C9">
              <w:rPr>
                <w:rFonts w:hAnsi="細明體" w:cs="細明體"/>
              </w:rPr>
              <w:t>如</w:t>
            </w:r>
            <w:r w:rsidRPr="00257C45">
              <w:rPr>
                <w:rStyle w:val="aa"/>
              </w:rPr>
              <w:t>符合</w:t>
            </w:r>
            <w:r w:rsidRPr="006003C9">
              <w:rPr>
                <w:rFonts w:hAnsi="細明體" w:cs="細明體"/>
              </w:rPr>
              <w:t>本部於</w:t>
            </w:r>
            <w:r w:rsidRPr="006003C9">
              <w:rPr>
                <w:rFonts w:hAnsi="細明體" w:cs="細明體"/>
              </w:rPr>
              <w:t>102</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4</w:t>
            </w:r>
            <w:r w:rsidRPr="006003C9">
              <w:rPr>
                <w:rFonts w:hAnsi="細明體" w:cs="細明體"/>
              </w:rPr>
              <w:t>日台內營字第</w:t>
            </w:r>
            <w:r w:rsidRPr="006003C9">
              <w:rPr>
                <w:rFonts w:hAnsi="細明體" w:cs="細明體"/>
              </w:rPr>
              <w:t>1020806442</w:t>
            </w:r>
            <w:r w:rsidRPr="006003C9">
              <w:rPr>
                <w:rFonts w:hAnsi="細明體" w:cs="細明體"/>
              </w:rPr>
              <w:t>號令訂頒「</w:t>
            </w:r>
            <w:r w:rsidRPr="00860400">
              <w:rPr>
                <w:rStyle w:val="aa"/>
              </w:rPr>
              <w:t>公寓大廈</w:t>
            </w:r>
            <w:r w:rsidRPr="006003C9">
              <w:rPr>
                <w:rFonts w:hAnsi="細明體" w:cs="細明體"/>
              </w:rPr>
              <w:t>防墜</w:t>
            </w:r>
            <w:r w:rsidRPr="00A267DD">
              <w:rPr>
                <w:rStyle w:val="aa"/>
              </w:rPr>
              <w:t>設施設置</w:t>
            </w:r>
            <w:r w:rsidRPr="006003C9">
              <w:rPr>
                <w:rFonts w:hAnsi="細明體" w:cs="細明體"/>
              </w:rPr>
              <w:t>原則」（</w:t>
            </w:r>
            <w:r w:rsidRPr="002D4974">
              <w:rPr>
                <w:rStyle w:val="aa"/>
              </w:rPr>
              <w:t>以下</w:t>
            </w:r>
            <w:r w:rsidRPr="006003C9">
              <w:rPr>
                <w:rFonts w:hAnsi="細明體" w:cs="細明體"/>
              </w:rPr>
              <w:t>簡稱本</w:t>
            </w:r>
            <w:r w:rsidRPr="00A267DD">
              <w:rPr>
                <w:rStyle w:val="aa"/>
              </w:rPr>
              <w:t>設置</w:t>
            </w:r>
            <w:r w:rsidRPr="006003C9">
              <w:rPr>
                <w:rFonts w:hAnsi="細明體" w:cs="細明體"/>
              </w:rPr>
              <w:t>原則）</w:t>
            </w:r>
            <w:r w:rsidRPr="00264D7F">
              <w:rPr>
                <w:rStyle w:val="aa"/>
              </w:rPr>
              <w:t>規定</w:t>
            </w:r>
            <w:r w:rsidRPr="006003C9">
              <w:rPr>
                <w:rFonts w:hAnsi="細明體" w:cs="細明體"/>
              </w:rPr>
              <w:t>，</w:t>
            </w:r>
            <w:r w:rsidRPr="00EF55D8">
              <w:rPr>
                <w:rStyle w:val="aa"/>
              </w:rPr>
              <w:t>管理</w:t>
            </w:r>
            <w:r w:rsidRPr="006003C9">
              <w:rPr>
                <w:rFonts w:hAnsi="細明體" w:cs="細明體"/>
              </w:rPr>
              <w:t>委員會或</w:t>
            </w:r>
            <w:r w:rsidRPr="009242E5">
              <w:rPr>
                <w:rStyle w:val="aa"/>
              </w:rPr>
              <w:t>區分</w:t>
            </w:r>
            <w:r w:rsidRPr="006003C9">
              <w:rPr>
                <w:rFonts w:hAnsi="細明體" w:cs="細明體"/>
              </w:rPr>
              <w:t>所有權人會議決議</w:t>
            </w:r>
            <w:r w:rsidRPr="00A267DD">
              <w:rPr>
                <w:rStyle w:val="aa"/>
              </w:rPr>
              <w:t>自</w:t>
            </w:r>
            <w:r w:rsidRPr="009242E5">
              <w:rPr>
                <w:rStyle w:val="aa"/>
              </w:rPr>
              <w:t>不能</w:t>
            </w:r>
            <w:r w:rsidRPr="006003C9">
              <w:rPr>
                <w:rFonts w:hAnsi="細明體" w:cs="細明體"/>
              </w:rPr>
              <w:t>任意加以禁止。本</w:t>
            </w:r>
            <w:r w:rsidRPr="00A267DD">
              <w:rPr>
                <w:rStyle w:val="aa"/>
              </w:rPr>
              <w:t>設置</w:t>
            </w:r>
            <w:r w:rsidRPr="006003C9">
              <w:rPr>
                <w:rFonts w:hAnsi="細明體" w:cs="細明體"/>
              </w:rPr>
              <w:t>原則係</w:t>
            </w:r>
            <w:r w:rsidRPr="00C34A2E">
              <w:rPr>
                <w:rStyle w:val="aa"/>
              </w:rPr>
              <w:t>屬</w:t>
            </w:r>
            <w:r w:rsidRPr="006003C9">
              <w:rPr>
                <w:rFonts w:hAnsi="細明體" w:cs="細明體"/>
              </w:rPr>
              <w:t>本條例第</w:t>
            </w:r>
            <w:r w:rsidRPr="006003C9">
              <w:rPr>
                <w:rFonts w:hAnsi="細明體" w:cs="細明體"/>
              </w:rPr>
              <w:t>8</w:t>
            </w:r>
            <w:r w:rsidRPr="006003C9">
              <w:rPr>
                <w:rFonts w:hAnsi="細明體" w:cs="細明體"/>
              </w:rPr>
              <w:t>條第</w:t>
            </w:r>
            <w:r w:rsidRPr="006003C9">
              <w:rPr>
                <w:rFonts w:hAnsi="細明體" w:cs="細明體"/>
              </w:rPr>
              <w:t>2</w:t>
            </w:r>
            <w:r w:rsidRPr="006003C9">
              <w:rPr>
                <w:rFonts w:hAnsi="細明體" w:cs="細明體"/>
              </w:rPr>
              <w:t>項「不妨礙</w:t>
            </w:r>
            <w:r w:rsidRPr="00657F62">
              <w:rPr>
                <w:rStyle w:val="aa"/>
              </w:rPr>
              <w:t>逃生</w:t>
            </w:r>
            <w:r w:rsidRPr="006003C9">
              <w:rPr>
                <w:rFonts w:hAnsi="細明體" w:cs="細明體"/>
              </w:rPr>
              <w:t>且不</w:t>
            </w:r>
            <w:r w:rsidRPr="00C34A2E">
              <w:rPr>
                <w:rStyle w:val="aa"/>
              </w:rPr>
              <w:t>突出</w:t>
            </w:r>
            <w:r w:rsidRPr="00264D7F">
              <w:rPr>
                <w:rStyle w:val="aa"/>
              </w:rPr>
              <w:t>外</w:t>
            </w:r>
            <w:r w:rsidRPr="00A267DD">
              <w:rPr>
                <w:rStyle w:val="aa"/>
              </w:rPr>
              <w:t>牆面</w:t>
            </w:r>
            <w:r w:rsidRPr="006003C9">
              <w:rPr>
                <w:rFonts w:hAnsi="細明體" w:cs="細明體"/>
              </w:rPr>
              <w:t>之防墜</w:t>
            </w:r>
            <w:r w:rsidRPr="00A267DD">
              <w:rPr>
                <w:rStyle w:val="aa"/>
              </w:rPr>
              <w:t>設施</w:t>
            </w:r>
            <w:r w:rsidRPr="006003C9">
              <w:rPr>
                <w:rFonts w:hAnsi="細明體" w:cs="細明體"/>
              </w:rPr>
              <w:t>」之認定標準。惟倘未</w:t>
            </w:r>
            <w:r w:rsidRPr="00C34A2E">
              <w:rPr>
                <w:rStyle w:val="aa"/>
              </w:rPr>
              <w:t>依</w:t>
            </w:r>
            <w:r w:rsidRPr="006003C9">
              <w:rPr>
                <w:rFonts w:hAnsi="細明體" w:cs="細明體"/>
              </w:rPr>
              <w:t>原則之圖例</w:t>
            </w:r>
            <w:r w:rsidRPr="00A267DD">
              <w:rPr>
                <w:rStyle w:val="aa"/>
              </w:rPr>
              <w:t>設置</w:t>
            </w:r>
            <w:r w:rsidRPr="006003C9">
              <w:rPr>
                <w:rFonts w:hAnsi="細明體" w:cs="細明體"/>
              </w:rPr>
              <w:t>者，是否</w:t>
            </w:r>
            <w:r w:rsidRPr="00257C45">
              <w:rPr>
                <w:rStyle w:val="aa"/>
              </w:rPr>
              <w:t>符合</w:t>
            </w:r>
            <w:r w:rsidRPr="006003C9">
              <w:rPr>
                <w:rFonts w:hAnsi="細明體" w:cs="細明體"/>
              </w:rPr>
              <w:t>本條例第</w:t>
            </w:r>
            <w:r w:rsidRPr="006003C9">
              <w:rPr>
                <w:rFonts w:hAnsi="細明體" w:cs="細明體"/>
              </w:rPr>
              <w:t>8</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之防墜</w:t>
            </w:r>
            <w:r w:rsidRPr="00A267DD">
              <w:rPr>
                <w:rStyle w:val="aa"/>
              </w:rPr>
              <w:t>設施</w:t>
            </w:r>
            <w:r w:rsidRPr="006003C9">
              <w:rPr>
                <w:rFonts w:hAnsi="細明體" w:cs="細明體"/>
              </w:rPr>
              <w:t>，</w:t>
            </w:r>
            <w:r w:rsidRPr="009242E5">
              <w:rPr>
                <w:rStyle w:val="aa"/>
              </w:rPr>
              <w:t>應</w:t>
            </w:r>
            <w:r w:rsidRPr="006003C9">
              <w:rPr>
                <w:rFonts w:hAnsi="細明體" w:cs="細明體"/>
              </w:rPr>
              <w:t>視「有</w:t>
            </w:r>
            <w:r w:rsidRPr="00C34A2E">
              <w:rPr>
                <w:rStyle w:val="aa"/>
              </w:rPr>
              <w:t>無</w:t>
            </w:r>
            <w:r w:rsidRPr="006003C9">
              <w:rPr>
                <w:rFonts w:hAnsi="細明體" w:cs="細明體"/>
              </w:rPr>
              <w:t>妨礙</w:t>
            </w:r>
            <w:r w:rsidRPr="00657F62">
              <w:rPr>
                <w:rStyle w:val="aa"/>
              </w:rPr>
              <w:t>逃生避難</w:t>
            </w:r>
            <w:r w:rsidRPr="006003C9">
              <w:rPr>
                <w:rFonts w:hAnsi="細明體" w:cs="細明體"/>
              </w:rPr>
              <w:t>，</w:t>
            </w:r>
            <w:r w:rsidRPr="009242E5">
              <w:rPr>
                <w:rStyle w:val="aa"/>
              </w:rPr>
              <w:t>能</w:t>
            </w:r>
            <w:r w:rsidRPr="006003C9">
              <w:rPr>
                <w:rFonts w:hAnsi="細明體" w:cs="細明體"/>
              </w:rPr>
              <w:t>否保障</w:t>
            </w:r>
            <w:r w:rsidRPr="006003C9">
              <w:rPr>
                <w:rFonts w:hAnsi="細明體" w:cs="細明體"/>
              </w:rPr>
              <w:t>12</w:t>
            </w:r>
            <w:r w:rsidRPr="006003C9">
              <w:rPr>
                <w:rFonts w:hAnsi="細明體" w:cs="細明體"/>
              </w:rPr>
              <w:t>歲</w:t>
            </w:r>
            <w:r w:rsidRPr="002D4974">
              <w:rPr>
                <w:rStyle w:val="aa"/>
              </w:rPr>
              <w:t>以下</w:t>
            </w:r>
            <w:r w:rsidRPr="006003C9">
              <w:rPr>
                <w:rFonts w:hAnsi="細明體" w:cs="細明體"/>
              </w:rPr>
              <w:t>兒童或</w:t>
            </w:r>
            <w:r w:rsidRPr="006003C9">
              <w:rPr>
                <w:rFonts w:hAnsi="細明體" w:cs="細明體"/>
              </w:rPr>
              <w:t>65</w:t>
            </w:r>
            <w:r w:rsidRPr="006003C9">
              <w:rPr>
                <w:rFonts w:hAnsi="細明體" w:cs="細明體"/>
              </w:rPr>
              <w:t>歲</w:t>
            </w:r>
            <w:r w:rsidRPr="002D4974">
              <w:rPr>
                <w:rStyle w:val="aa"/>
              </w:rPr>
              <w:t>以上</w:t>
            </w:r>
            <w:r w:rsidRPr="006003C9">
              <w:rPr>
                <w:rFonts w:hAnsi="細明體" w:cs="細明體"/>
              </w:rPr>
              <w:t>老人生命</w:t>
            </w:r>
            <w:r w:rsidRPr="00A267DD">
              <w:rPr>
                <w:rStyle w:val="aa"/>
              </w:rPr>
              <w:t>安全</w:t>
            </w:r>
            <w:r w:rsidRPr="006003C9">
              <w:rPr>
                <w:rFonts w:hAnsi="細明體" w:cs="細明體"/>
              </w:rPr>
              <w:t>，減少</w:t>
            </w:r>
            <w:r w:rsidRPr="006003C9">
              <w:rPr>
                <w:rFonts w:hAnsi="細明體" w:cs="細明體"/>
              </w:rPr>
              <w:t>12</w:t>
            </w:r>
            <w:r w:rsidRPr="006003C9">
              <w:rPr>
                <w:rFonts w:hAnsi="細明體" w:cs="細明體"/>
              </w:rPr>
              <w:t>歲</w:t>
            </w:r>
            <w:r w:rsidRPr="002D4974">
              <w:rPr>
                <w:rStyle w:val="aa"/>
              </w:rPr>
              <w:t>以下</w:t>
            </w:r>
            <w:r w:rsidRPr="006003C9">
              <w:rPr>
                <w:rFonts w:hAnsi="細明體" w:cs="細明體"/>
              </w:rPr>
              <w:t>兒童或</w:t>
            </w:r>
            <w:r w:rsidRPr="006003C9">
              <w:rPr>
                <w:rFonts w:hAnsi="細明體" w:cs="細明體"/>
              </w:rPr>
              <w:t>65</w:t>
            </w:r>
            <w:r w:rsidRPr="006003C9">
              <w:rPr>
                <w:rFonts w:hAnsi="細明體" w:cs="細明體"/>
              </w:rPr>
              <w:t>歲</w:t>
            </w:r>
            <w:r w:rsidRPr="002D4974">
              <w:rPr>
                <w:rStyle w:val="aa"/>
              </w:rPr>
              <w:t>以上</w:t>
            </w:r>
            <w:r w:rsidRPr="006003C9">
              <w:rPr>
                <w:rFonts w:hAnsi="細明體" w:cs="細明體"/>
              </w:rPr>
              <w:t>老人墜樓意外發生，是否</w:t>
            </w:r>
            <w:r w:rsidRPr="00C34A2E">
              <w:rPr>
                <w:rStyle w:val="aa"/>
              </w:rPr>
              <w:t>突出</w:t>
            </w:r>
            <w:r w:rsidRPr="00264D7F">
              <w:rPr>
                <w:rStyle w:val="aa"/>
              </w:rPr>
              <w:t>外</w:t>
            </w:r>
            <w:r w:rsidRPr="00A267DD">
              <w:rPr>
                <w:rStyle w:val="aa"/>
              </w:rPr>
              <w:t>牆面</w:t>
            </w:r>
            <w:r w:rsidRPr="006003C9">
              <w:rPr>
                <w:rFonts w:hAnsi="細明體" w:cs="細明體"/>
              </w:rPr>
              <w:t>之情形」由貴府就個案事實認定之。四、有關如防墜</w:t>
            </w:r>
            <w:r w:rsidRPr="00A267DD">
              <w:rPr>
                <w:rStyle w:val="aa"/>
              </w:rPr>
              <w:t>設施設置</w:t>
            </w:r>
            <w:r w:rsidRPr="006003C9">
              <w:rPr>
                <w:rFonts w:hAnsi="細明體" w:cs="細明體"/>
              </w:rPr>
              <w:t>方式有違反本條例第</w:t>
            </w:r>
            <w:r w:rsidRPr="006003C9">
              <w:rPr>
                <w:rFonts w:hAnsi="細明體" w:cs="細明體"/>
              </w:rPr>
              <w:t>8</w:t>
            </w:r>
            <w:r w:rsidRPr="006003C9">
              <w:rPr>
                <w:rFonts w:hAnsi="細明體" w:cs="細明體"/>
              </w:rPr>
              <w:t>條第</w:t>
            </w:r>
            <w:r w:rsidRPr="006003C9">
              <w:rPr>
                <w:rFonts w:hAnsi="細明體" w:cs="細明體"/>
              </w:rPr>
              <w:t>2</w:t>
            </w:r>
            <w:r w:rsidRPr="006003C9">
              <w:rPr>
                <w:rFonts w:hAnsi="細明體" w:cs="細明體"/>
              </w:rPr>
              <w:t>項「不妨礙</w:t>
            </w:r>
            <w:r w:rsidRPr="00657F62">
              <w:rPr>
                <w:rStyle w:val="aa"/>
              </w:rPr>
              <w:t>逃生</w:t>
            </w:r>
            <w:r w:rsidRPr="006003C9">
              <w:rPr>
                <w:rFonts w:hAnsi="細明體" w:cs="細明體"/>
              </w:rPr>
              <w:t>且不</w:t>
            </w:r>
            <w:r w:rsidRPr="00C34A2E">
              <w:rPr>
                <w:rStyle w:val="aa"/>
              </w:rPr>
              <w:t>突出</w:t>
            </w:r>
            <w:r w:rsidRPr="00264D7F">
              <w:rPr>
                <w:rStyle w:val="aa"/>
              </w:rPr>
              <w:t>外</w:t>
            </w:r>
            <w:r w:rsidRPr="00A267DD">
              <w:rPr>
                <w:rStyle w:val="aa"/>
              </w:rPr>
              <w:t>牆面</w:t>
            </w:r>
            <w:r w:rsidRPr="006003C9">
              <w:rPr>
                <w:rFonts w:hAnsi="細明體" w:cs="細明體"/>
              </w:rPr>
              <w:t>之防墜</w:t>
            </w:r>
            <w:r w:rsidRPr="00A267DD">
              <w:rPr>
                <w:rStyle w:val="aa"/>
              </w:rPr>
              <w:t>設施</w:t>
            </w:r>
            <w:r w:rsidRPr="006003C9">
              <w:rPr>
                <w:rFonts w:hAnsi="細明體" w:cs="細明體"/>
              </w:rPr>
              <w:t>」情事時，如何處理</w:t>
            </w:r>
            <w:r w:rsidRPr="006003C9">
              <w:rPr>
                <w:rFonts w:hAnsi="細明體" w:cs="細明體"/>
              </w:rPr>
              <w:t>1</w:t>
            </w:r>
            <w:r w:rsidRPr="006003C9">
              <w:rPr>
                <w:rFonts w:hAnsi="細明體" w:cs="細明體"/>
              </w:rPr>
              <w:t>節，如經當地直轄市、縣（市）主管機關認定確有違反本條例第</w:t>
            </w:r>
            <w:r w:rsidRPr="006003C9">
              <w:rPr>
                <w:rFonts w:hAnsi="細明體" w:cs="細明體"/>
              </w:rPr>
              <w:t>8</w:t>
            </w:r>
            <w:r w:rsidRPr="006003C9">
              <w:rPr>
                <w:rFonts w:hAnsi="細明體" w:cs="細明體"/>
              </w:rPr>
              <w:t>條第</w:t>
            </w:r>
            <w:r w:rsidRPr="006003C9">
              <w:rPr>
                <w:rFonts w:hAnsi="細明體" w:cs="細明體"/>
              </w:rPr>
              <w:t>2</w:t>
            </w:r>
            <w:r w:rsidRPr="006003C9">
              <w:rPr>
                <w:rFonts w:hAnsi="細明體" w:cs="細明體"/>
              </w:rPr>
              <w:t>項「不妨礙</w:t>
            </w:r>
            <w:r w:rsidRPr="00657F62">
              <w:rPr>
                <w:rStyle w:val="aa"/>
              </w:rPr>
              <w:t>逃生</w:t>
            </w:r>
            <w:r w:rsidRPr="006003C9">
              <w:rPr>
                <w:rFonts w:hAnsi="細明體" w:cs="細明體"/>
              </w:rPr>
              <w:t>且不</w:t>
            </w:r>
            <w:r w:rsidRPr="00C34A2E">
              <w:rPr>
                <w:rStyle w:val="aa"/>
              </w:rPr>
              <w:t>突出</w:t>
            </w:r>
            <w:r w:rsidRPr="00264D7F">
              <w:rPr>
                <w:rStyle w:val="aa"/>
              </w:rPr>
              <w:t>外</w:t>
            </w:r>
            <w:r w:rsidRPr="00A267DD">
              <w:rPr>
                <w:rStyle w:val="aa"/>
              </w:rPr>
              <w:t>牆面</w:t>
            </w:r>
            <w:r w:rsidRPr="006003C9">
              <w:rPr>
                <w:rFonts w:hAnsi="細明體" w:cs="細明體"/>
              </w:rPr>
              <w:lastRenderedPageBreak/>
              <w:t>之防墜</w:t>
            </w:r>
            <w:r w:rsidRPr="00A267DD">
              <w:rPr>
                <w:rStyle w:val="aa"/>
              </w:rPr>
              <w:t>設施</w:t>
            </w:r>
            <w:r w:rsidRPr="006003C9">
              <w:rPr>
                <w:rFonts w:hAnsi="細明體" w:cs="細明體"/>
              </w:rPr>
              <w:t>」情事時，貴府</w:t>
            </w:r>
            <w:r w:rsidRPr="00A267DD">
              <w:rPr>
                <w:rStyle w:val="aa"/>
              </w:rPr>
              <w:t>得</w:t>
            </w:r>
            <w:r w:rsidRPr="006003C9">
              <w:rPr>
                <w:rFonts w:hAnsi="細明體" w:cs="細明體"/>
              </w:rPr>
              <w:t>要求另以適當方式</w:t>
            </w:r>
            <w:r w:rsidRPr="00A267DD">
              <w:rPr>
                <w:rStyle w:val="aa"/>
              </w:rPr>
              <w:t>設置</w:t>
            </w:r>
            <w:r w:rsidRPr="006003C9">
              <w:rPr>
                <w:rFonts w:hAnsi="細明體" w:cs="細明體"/>
              </w:rPr>
              <w:t>，本條例尚</w:t>
            </w:r>
            <w:r w:rsidRPr="00C34A2E">
              <w:rPr>
                <w:rStyle w:val="aa"/>
              </w:rPr>
              <w:t>無</w:t>
            </w:r>
            <w:r w:rsidRPr="006003C9">
              <w:rPr>
                <w:rFonts w:hAnsi="細明體" w:cs="細明體"/>
              </w:rPr>
              <w:t>明定罰則。五、另本</w:t>
            </w:r>
            <w:r w:rsidRPr="00A267DD">
              <w:rPr>
                <w:rStyle w:val="aa"/>
              </w:rPr>
              <w:t>設置</w:t>
            </w:r>
            <w:r w:rsidRPr="006003C9">
              <w:rPr>
                <w:rFonts w:hAnsi="細明體" w:cs="細明體"/>
              </w:rPr>
              <w:t>原則第</w:t>
            </w:r>
            <w:r w:rsidRPr="006003C9">
              <w:rPr>
                <w:rFonts w:hAnsi="細明體" w:cs="細明體"/>
              </w:rPr>
              <w:t>2</w:t>
            </w:r>
            <w:r w:rsidRPr="006003C9">
              <w:rPr>
                <w:rFonts w:hAnsi="細明體" w:cs="細明體"/>
              </w:rPr>
              <w:t>點所載：「</w:t>
            </w:r>
            <w:r w:rsidRPr="00A267DD">
              <w:rPr>
                <w:rStyle w:val="aa"/>
              </w:rPr>
              <w:t>設置</w:t>
            </w:r>
            <w:r w:rsidRPr="006003C9">
              <w:rPr>
                <w:rFonts w:hAnsi="細明體" w:cs="細明體"/>
              </w:rPr>
              <w:t>於</w:t>
            </w:r>
            <w:r w:rsidRPr="00264D7F">
              <w:rPr>
                <w:rStyle w:val="aa"/>
              </w:rPr>
              <w:t>外牆</w:t>
            </w:r>
            <w:r w:rsidRPr="00A267DD">
              <w:rPr>
                <w:rStyle w:val="aa"/>
              </w:rPr>
              <w:t>開口</w:t>
            </w:r>
            <w:r w:rsidRPr="006003C9">
              <w:rPr>
                <w:rFonts w:hAnsi="細明體" w:cs="細明體"/>
              </w:rPr>
              <w:t>部之防墜</w:t>
            </w:r>
            <w:r w:rsidRPr="00A267DD">
              <w:rPr>
                <w:rStyle w:val="aa"/>
              </w:rPr>
              <w:t>設施</w:t>
            </w:r>
            <w:r w:rsidRPr="006003C9">
              <w:rPr>
                <w:rFonts w:hAnsi="細明體" w:cs="細明體"/>
              </w:rPr>
              <w:t>：（一）水平式推拉</w:t>
            </w:r>
            <w:r w:rsidRPr="00A267DD">
              <w:rPr>
                <w:rStyle w:val="aa"/>
              </w:rPr>
              <w:t>窗戶</w:t>
            </w:r>
            <w:r w:rsidRPr="006003C9">
              <w:rPr>
                <w:rFonts w:hAnsi="細明體" w:cs="細明體"/>
              </w:rPr>
              <w:t>：</w:t>
            </w:r>
            <w:r w:rsidRPr="006003C9">
              <w:rPr>
                <w:rFonts w:hAnsi="細明體" w:cs="細明體"/>
              </w:rPr>
              <w:t>......</w:t>
            </w:r>
            <w:r w:rsidRPr="006003C9">
              <w:rPr>
                <w:rFonts w:hAnsi="細明體" w:cs="細明體"/>
              </w:rPr>
              <w:t>（二）</w:t>
            </w:r>
            <w:r w:rsidRPr="00A267DD">
              <w:rPr>
                <w:rStyle w:val="aa"/>
              </w:rPr>
              <w:t>上下</w:t>
            </w:r>
            <w:r w:rsidRPr="006003C9">
              <w:rPr>
                <w:rFonts w:hAnsi="細明體" w:cs="細明體"/>
              </w:rPr>
              <w:t>推拉式</w:t>
            </w:r>
            <w:r w:rsidRPr="00A267DD">
              <w:rPr>
                <w:rStyle w:val="aa"/>
              </w:rPr>
              <w:t>窗戶</w:t>
            </w:r>
            <w:r w:rsidRPr="006003C9">
              <w:rPr>
                <w:rFonts w:hAnsi="細明體" w:cs="細明體"/>
              </w:rPr>
              <w:t>：</w:t>
            </w:r>
            <w:r w:rsidRPr="006003C9">
              <w:rPr>
                <w:rFonts w:hAnsi="細明體" w:cs="細明體"/>
              </w:rPr>
              <w:t>......</w:t>
            </w:r>
            <w:r w:rsidRPr="006003C9">
              <w:rPr>
                <w:rFonts w:hAnsi="細明體" w:cs="細明體"/>
              </w:rPr>
              <w:t>（三）外推式</w:t>
            </w:r>
            <w:r w:rsidRPr="00A267DD">
              <w:rPr>
                <w:rStyle w:val="aa"/>
              </w:rPr>
              <w:t>窗戶</w:t>
            </w:r>
            <w:r w:rsidRPr="006003C9">
              <w:rPr>
                <w:rFonts w:hAnsi="細明體" w:cs="細明體"/>
              </w:rPr>
              <w:t>：</w:t>
            </w:r>
            <w:r w:rsidRPr="006003C9">
              <w:rPr>
                <w:rFonts w:hAnsi="細明體" w:cs="細明體"/>
              </w:rPr>
              <w:t>......</w:t>
            </w:r>
            <w:r w:rsidRPr="006003C9">
              <w:rPr>
                <w:rFonts w:hAnsi="細明體" w:cs="細明體"/>
              </w:rPr>
              <w:t>」上所稱</w:t>
            </w:r>
            <w:r w:rsidRPr="00A267DD">
              <w:rPr>
                <w:rStyle w:val="aa"/>
              </w:rPr>
              <w:t>窗戶</w:t>
            </w:r>
            <w:r w:rsidRPr="006003C9">
              <w:rPr>
                <w:rFonts w:hAnsi="細明體" w:cs="細明體"/>
              </w:rPr>
              <w:t>型式均係原有</w:t>
            </w:r>
            <w:r w:rsidRPr="00A267DD">
              <w:rPr>
                <w:rStyle w:val="aa"/>
              </w:rPr>
              <w:t>設施</w:t>
            </w:r>
            <w:r w:rsidRPr="006003C9">
              <w:rPr>
                <w:rFonts w:hAnsi="細明體" w:cs="細明體"/>
              </w:rPr>
              <w:t>，尚非於</w:t>
            </w:r>
            <w:r w:rsidRPr="00264D7F">
              <w:rPr>
                <w:rStyle w:val="aa"/>
              </w:rPr>
              <w:t>外牆</w:t>
            </w:r>
            <w:r w:rsidRPr="00A267DD">
              <w:rPr>
                <w:rStyle w:val="aa"/>
              </w:rPr>
              <w:t>開口</w:t>
            </w:r>
            <w:r w:rsidRPr="006003C9">
              <w:rPr>
                <w:rFonts w:hAnsi="細明體" w:cs="細明體"/>
              </w:rPr>
              <w:t>部</w:t>
            </w:r>
            <w:r w:rsidRPr="00A267DD">
              <w:rPr>
                <w:rStyle w:val="aa"/>
              </w:rPr>
              <w:t>得</w:t>
            </w:r>
            <w:r w:rsidRPr="006003C9">
              <w:rPr>
                <w:rFonts w:hAnsi="細明體" w:cs="細明體"/>
              </w:rPr>
              <w:t>再</w:t>
            </w:r>
            <w:r w:rsidRPr="00A267DD">
              <w:rPr>
                <w:rStyle w:val="aa"/>
              </w:rPr>
              <w:t>設置</w:t>
            </w:r>
            <w:r w:rsidRPr="006003C9">
              <w:rPr>
                <w:rFonts w:hAnsi="細明體" w:cs="細明體"/>
              </w:rPr>
              <w:t>水平式推拉</w:t>
            </w:r>
            <w:r w:rsidRPr="00A267DD">
              <w:rPr>
                <w:rStyle w:val="aa"/>
              </w:rPr>
              <w:t>窗戶</w:t>
            </w:r>
            <w:r w:rsidRPr="006003C9">
              <w:rPr>
                <w:rFonts w:hAnsi="細明體" w:cs="細明體"/>
              </w:rPr>
              <w:t>、</w:t>
            </w:r>
            <w:r w:rsidRPr="00A267DD">
              <w:rPr>
                <w:rStyle w:val="aa"/>
              </w:rPr>
              <w:t>上下</w:t>
            </w:r>
            <w:r w:rsidRPr="006003C9">
              <w:rPr>
                <w:rFonts w:hAnsi="細明體" w:cs="細明體"/>
              </w:rPr>
              <w:t>推拉式</w:t>
            </w:r>
            <w:r w:rsidRPr="00A267DD">
              <w:rPr>
                <w:rStyle w:val="aa"/>
              </w:rPr>
              <w:t>窗戶</w:t>
            </w:r>
            <w:r w:rsidRPr="006003C9">
              <w:rPr>
                <w:rFonts w:hAnsi="細明體" w:cs="細明體"/>
              </w:rPr>
              <w:t>或外推式</w:t>
            </w:r>
            <w:r w:rsidRPr="00A267DD">
              <w:rPr>
                <w:rStyle w:val="aa"/>
              </w:rPr>
              <w:t>窗戶</w:t>
            </w:r>
            <w:r w:rsidRPr="006003C9">
              <w:rPr>
                <w:rFonts w:hAnsi="細明體" w:cs="細明體"/>
              </w:rPr>
              <w:t>等，特此敘明。六、至有關建議</w:t>
            </w:r>
            <w:r w:rsidRPr="00860400">
              <w:rPr>
                <w:rStyle w:val="aa"/>
              </w:rPr>
              <w:t>公寓大廈</w:t>
            </w:r>
            <w:r w:rsidRPr="006003C9">
              <w:rPr>
                <w:rFonts w:hAnsi="細明體" w:cs="細明體"/>
              </w:rPr>
              <w:t>規約範本貳、本文第二條七內容與本條例第</w:t>
            </w:r>
            <w:r w:rsidRPr="006003C9">
              <w:rPr>
                <w:rFonts w:hAnsi="細明體" w:cs="細明體"/>
              </w:rPr>
              <w:t>8</w:t>
            </w:r>
            <w:r w:rsidRPr="006003C9">
              <w:rPr>
                <w:rFonts w:hAnsi="細明體" w:cs="細明體"/>
              </w:rPr>
              <w:t>條第</w:t>
            </w:r>
            <w:r w:rsidRPr="006003C9">
              <w:rPr>
                <w:rFonts w:hAnsi="細明體" w:cs="細明體"/>
              </w:rPr>
              <w:t>2</w:t>
            </w:r>
            <w:r w:rsidRPr="006003C9">
              <w:rPr>
                <w:rFonts w:hAnsi="細明體" w:cs="細明體"/>
              </w:rPr>
              <w:t>項現行</w:t>
            </w:r>
            <w:r w:rsidRPr="00264D7F">
              <w:rPr>
                <w:rStyle w:val="aa"/>
              </w:rPr>
              <w:t>規定</w:t>
            </w:r>
            <w:r w:rsidRPr="006003C9">
              <w:rPr>
                <w:rFonts w:hAnsi="細明體" w:cs="細明體"/>
              </w:rPr>
              <w:t>不合</w:t>
            </w:r>
            <w:r w:rsidRPr="006003C9">
              <w:rPr>
                <w:rFonts w:hAnsi="細明體" w:cs="細明體"/>
              </w:rPr>
              <w:t>1</w:t>
            </w:r>
            <w:r w:rsidRPr="006003C9">
              <w:rPr>
                <w:rFonts w:hAnsi="細明體" w:cs="細明體"/>
              </w:rPr>
              <w:t>節，本署將儘速另案</w:t>
            </w:r>
            <w:r w:rsidRPr="00264D7F">
              <w:rPr>
                <w:rStyle w:val="aa"/>
              </w:rPr>
              <w:t>辦理</w:t>
            </w:r>
            <w:r w:rsidRPr="006003C9">
              <w:rPr>
                <w:rFonts w:hAnsi="細明體" w:cs="細明體"/>
              </w:rPr>
              <w:t>修正事宜。</w:t>
            </w:r>
            <w:r w:rsidRPr="006003C9">
              <w:rPr>
                <w:rFonts w:hAnsi="細明體" w:cs="細明體"/>
              </w:rPr>
              <w:t>“</w:t>
            </w:r>
            <w:r w:rsidR="001C1AC5" w:rsidRPr="006003C9">
              <w:rPr>
                <w:rFonts w:hAnsi="細明體" w:cs="細明體"/>
              </w:rPr>
              <w:t>,</w:t>
            </w:r>
          </w:p>
        </w:tc>
      </w:tr>
      <w:tr w:rsidR="001C1AC5" w:rsidRPr="00165CC3" w14:paraId="5C42506A" w14:textId="77777777" w:rsidTr="00A726EB">
        <w:tc>
          <w:tcPr>
            <w:tcW w:w="9656" w:type="dxa"/>
            <w:shd w:val="clear" w:color="auto" w:fill="auto"/>
          </w:tcPr>
          <w:p w14:paraId="6B4BF6A7" w14:textId="66C2CB11"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2022-07-26</w:t>
            </w:r>
            <w:r w:rsidRPr="006003C9">
              <w:rPr>
                <w:rFonts w:hAnsi="細明體" w:cs="細明體"/>
              </w:rPr>
              <w:t>“</w:t>
            </w:r>
          </w:p>
        </w:tc>
      </w:tr>
      <w:tr w:rsidR="001C1AC5" w:rsidRPr="00165CC3" w14:paraId="4EBE368E" w14:textId="77777777" w:rsidTr="00A726EB">
        <w:tc>
          <w:tcPr>
            <w:tcW w:w="9656" w:type="dxa"/>
            <w:shd w:val="clear" w:color="auto" w:fill="auto"/>
          </w:tcPr>
          <w:p w14:paraId="7713D423" w14:textId="30E2371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197162C" w14:textId="77777777" w:rsidTr="00A726EB">
        <w:tc>
          <w:tcPr>
            <w:tcW w:w="9656" w:type="dxa"/>
            <w:shd w:val="clear" w:color="auto" w:fill="auto"/>
          </w:tcPr>
          <w:p w14:paraId="723FB887" w14:textId="503F078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2690DD2" w14:textId="77777777" w:rsidTr="00A726EB">
        <w:tc>
          <w:tcPr>
            <w:tcW w:w="9656" w:type="dxa"/>
            <w:shd w:val="clear" w:color="auto" w:fill="auto"/>
          </w:tcPr>
          <w:p w14:paraId="6C3A44AA" w14:textId="17672C2E"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DE88DAB" w14:textId="77777777" w:rsidTr="00A726EB">
        <w:tc>
          <w:tcPr>
            <w:tcW w:w="9656" w:type="dxa"/>
            <w:shd w:val="clear" w:color="auto" w:fill="auto"/>
          </w:tcPr>
          <w:p w14:paraId="6343DFAB" w14:textId="6747F89F" w:rsidR="001C1AC5" w:rsidRPr="00165CC3" w:rsidRDefault="001C1AC5" w:rsidP="006003C9">
            <w:pPr>
              <w:pStyle w:val="1"/>
              <w:numPr>
                <w:ilvl w:val="0"/>
                <w:numId w:val="1"/>
              </w:numPr>
            </w:pPr>
            <w:r w:rsidRPr="00165CC3">
              <w:rPr>
                <w:rFonts w:cs="細明體"/>
              </w:rPr>
              <w:t>“Title”:“</w:t>
            </w:r>
            <w:r w:rsidRPr="00165CC3">
              <w:rPr>
                <w:rFonts w:hAnsi="細明體" w:cs="細明體"/>
              </w:rPr>
              <w:t>有關貴局函詢違章</w:t>
            </w:r>
            <w:r w:rsidR="009242E5" w:rsidRPr="009242E5">
              <w:rPr>
                <w:rStyle w:val="aa"/>
              </w:rPr>
              <w:t>建築</w:t>
            </w:r>
            <w:r w:rsidRPr="00165CC3">
              <w:rPr>
                <w:rFonts w:hAnsi="細明體" w:cs="細明體"/>
              </w:rPr>
              <w:t>經強制</w:t>
            </w:r>
            <w:r w:rsidR="00BA2B90" w:rsidRPr="00BA2B90">
              <w:rPr>
                <w:rStyle w:val="aa"/>
              </w:rPr>
              <w:t>拆</w:t>
            </w:r>
            <w:r w:rsidR="009242E5" w:rsidRPr="009242E5">
              <w:rPr>
                <w:rStyle w:val="aa"/>
              </w:rPr>
              <w:t>除</w:t>
            </w:r>
            <w:r w:rsidRPr="00165CC3">
              <w:rPr>
                <w:rFonts w:hAnsi="細明體" w:cs="細明體"/>
              </w:rPr>
              <w:t>後，於相同地址（不同</w:t>
            </w:r>
            <w:r w:rsidR="00C34A2E" w:rsidRPr="00C34A2E">
              <w:rPr>
                <w:rStyle w:val="aa"/>
              </w:rPr>
              <w:t>樓層</w:t>
            </w:r>
            <w:r w:rsidRPr="00165CC3">
              <w:rPr>
                <w:rFonts w:hAnsi="細明體" w:cs="細明體"/>
              </w:rPr>
              <w:t>）再予拆後重建之行為是否構成違反</w:t>
            </w:r>
            <w:r w:rsidR="009242E5" w:rsidRPr="009242E5">
              <w:rPr>
                <w:rStyle w:val="aa"/>
              </w:rPr>
              <w:t>建築</w:t>
            </w:r>
            <w:r w:rsidRPr="00165CC3">
              <w:rPr>
                <w:rFonts w:hAnsi="細明體" w:cs="細明體"/>
              </w:rPr>
              <w:t>法第</w:t>
            </w:r>
            <w:r w:rsidRPr="00165CC3">
              <w:rPr>
                <w:rFonts w:hAnsi="細明體" w:cs="細明體"/>
              </w:rPr>
              <w:t>95</w:t>
            </w:r>
            <w:r w:rsidRPr="00165CC3">
              <w:rPr>
                <w:rFonts w:hAnsi="細明體" w:cs="細明體"/>
              </w:rPr>
              <w:t>條之拆後重建罪疑義</w:t>
            </w:r>
            <w:r w:rsidRPr="00165CC3">
              <w:rPr>
                <w:rFonts w:hAnsi="細明體" w:cs="細明體"/>
              </w:rPr>
              <w:t>1</w:t>
            </w:r>
            <w:r w:rsidRPr="00165CC3">
              <w:rPr>
                <w:rFonts w:hAnsi="細明體" w:cs="細明體"/>
              </w:rPr>
              <w:t>案，詳如說明，請查照。</w:t>
            </w:r>
            <w:r w:rsidRPr="00165CC3">
              <w:rPr>
                <w:rFonts w:hAnsi="細明體" w:cs="細明體"/>
              </w:rPr>
              <w:t>",</w:t>
            </w:r>
          </w:p>
        </w:tc>
      </w:tr>
      <w:tr w:rsidR="001C1AC5" w:rsidRPr="00165CC3" w14:paraId="2E8085A4" w14:textId="77777777" w:rsidTr="00A726EB">
        <w:tc>
          <w:tcPr>
            <w:tcW w:w="9656" w:type="dxa"/>
            <w:shd w:val="clear" w:color="auto" w:fill="auto"/>
          </w:tcPr>
          <w:p w14:paraId="1D8FBE34" w14:textId="13F8AAA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111.07.13</w:t>
            </w:r>
            <w:r w:rsidRPr="006003C9">
              <w:rPr>
                <w:rFonts w:hAnsi="細明體" w:cs="細明體"/>
              </w:rPr>
              <w:t>內授營建管字第</w:t>
            </w:r>
            <w:r w:rsidRPr="006003C9">
              <w:rPr>
                <w:rFonts w:hAnsi="細明體" w:cs="細明體"/>
              </w:rPr>
              <w:t>1110812428</w:t>
            </w:r>
            <w:r w:rsidRPr="006003C9">
              <w:rPr>
                <w:rFonts w:hAnsi="細明體" w:cs="細明體"/>
              </w:rPr>
              <w:t>號函說明：一、</w:t>
            </w:r>
            <w:r w:rsidRPr="00C34A2E">
              <w:rPr>
                <w:rStyle w:val="aa"/>
              </w:rPr>
              <w:t>依</w:t>
            </w:r>
            <w:r w:rsidRPr="006003C9">
              <w:rPr>
                <w:rFonts w:hAnsi="細明體" w:cs="細明體"/>
              </w:rPr>
              <w:t>據貴局</w:t>
            </w:r>
            <w:r w:rsidRPr="006003C9">
              <w:rPr>
                <w:rFonts w:hAnsi="細明體" w:cs="細明體"/>
              </w:rPr>
              <w:t>111</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22</w:t>
            </w:r>
            <w:r w:rsidRPr="006003C9">
              <w:rPr>
                <w:rFonts w:hAnsi="細明體" w:cs="細明體"/>
              </w:rPr>
              <w:t>日北市都授建字第</w:t>
            </w:r>
            <w:r w:rsidRPr="006003C9">
              <w:rPr>
                <w:rFonts w:hAnsi="細明體" w:cs="細明體"/>
              </w:rPr>
              <w:t>11161482402</w:t>
            </w:r>
            <w:r w:rsidRPr="006003C9">
              <w:rPr>
                <w:rFonts w:hAnsi="細明體" w:cs="細明體"/>
              </w:rPr>
              <w:t>號函</w:t>
            </w:r>
            <w:r w:rsidRPr="00264D7F">
              <w:rPr>
                <w:rStyle w:val="aa"/>
              </w:rPr>
              <w:t>辦理</w:t>
            </w:r>
            <w:r w:rsidRPr="006003C9">
              <w:rPr>
                <w:rFonts w:hAnsi="細明體" w:cs="細明體"/>
              </w:rPr>
              <w:t>。。二、按違章</w:t>
            </w:r>
            <w:r w:rsidRPr="009242E5">
              <w:rPr>
                <w:rStyle w:val="aa"/>
              </w:rPr>
              <w:t>建築</w:t>
            </w:r>
            <w:r w:rsidRPr="006003C9">
              <w:rPr>
                <w:rFonts w:hAnsi="細明體" w:cs="細明體"/>
              </w:rPr>
              <w:t>處理辦法第</w:t>
            </w:r>
            <w:r w:rsidRPr="006003C9">
              <w:rPr>
                <w:rFonts w:hAnsi="細明體" w:cs="細明體"/>
              </w:rPr>
              <w:t>2</w:t>
            </w:r>
            <w:r w:rsidRPr="006003C9">
              <w:rPr>
                <w:rFonts w:hAnsi="細明體" w:cs="細明體"/>
              </w:rPr>
              <w:t>條、第</w:t>
            </w:r>
            <w:r w:rsidRPr="006003C9">
              <w:rPr>
                <w:rFonts w:hAnsi="細明體" w:cs="細明體"/>
              </w:rPr>
              <w:t>5</w:t>
            </w:r>
            <w:r w:rsidRPr="006003C9">
              <w:rPr>
                <w:rFonts w:hAnsi="細明體" w:cs="細明體"/>
              </w:rPr>
              <w:t>條</w:t>
            </w:r>
            <w:r w:rsidRPr="00264D7F">
              <w:rPr>
                <w:rStyle w:val="aa"/>
              </w:rPr>
              <w:t>規定規定</w:t>
            </w:r>
            <w:r w:rsidRPr="006003C9">
              <w:rPr>
                <w:rFonts w:hAnsi="細明體" w:cs="細明體"/>
              </w:rPr>
              <w:t>：「本辦法所稱之違章</w:t>
            </w:r>
            <w:r w:rsidRPr="009242E5">
              <w:rPr>
                <w:rStyle w:val="aa"/>
              </w:rPr>
              <w:t>建築</w:t>
            </w:r>
            <w:r w:rsidRPr="006003C9">
              <w:rPr>
                <w:rFonts w:hAnsi="細明體" w:cs="細明體"/>
              </w:rPr>
              <w:t>，為</w:t>
            </w:r>
            <w:r w:rsidRPr="009242E5">
              <w:rPr>
                <w:rStyle w:val="aa"/>
              </w:rPr>
              <w:t>建築</w:t>
            </w:r>
            <w:r w:rsidRPr="006003C9">
              <w:rPr>
                <w:rFonts w:hAnsi="細明體" w:cs="細明體"/>
              </w:rPr>
              <w:t>法</w:t>
            </w:r>
            <w:r w:rsidRPr="00A267DD">
              <w:rPr>
                <w:rStyle w:val="aa"/>
              </w:rPr>
              <w:t>適用</w:t>
            </w:r>
            <w:r w:rsidRPr="006003C9">
              <w:rPr>
                <w:rFonts w:hAnsi="細明體" w:cs="細明體"/>
              </w:rPr>
              <w:t>地區內，</w:t>
            </w:r>
            <w:r w:rsidRPr="00C34A2E">
              <w:rPr>
                <w:rStyle w:val="aa"/>
              </w:rPr>
              <w:t>依</w:t>
            </w:r>
            <w:r w:rsidRPr="006003C9">
              <w:rPr>
                <w:rFonts w:hAnsi="細明體" w:cs="細明體"/>
              </w:rPr>
              <w:t>法</w:t>
            </w:r>
            <w:r w:rsidRPr="009242E5">
              <w:rPr>
                <w:rStyle w:val="aa"/>
              </w:rPr>
              <w:t>應</w:t>
            </w:r>
            <w:r w:rsidRPr="00EF55D8">
              <w:rPr>
                <w:rStyle w:val="aa"/>
              </w:rPr>
              <w:t>申請</w:t>
            </w:r>
            <w:r w:rsidRPr="006003C9">
              <w:rPr>
                <w:rFonts w:hAnsi="細明體" w:cs="細明體"/>
              </w:rPr>
              <w:t>當地主管</w:t>
            </w:r>
            <w:r w:rsidRPr="009242E5">
              <w:rPr>
                <w:rStyle w:val="aa"/>
              </w:rPr>
              <w:t>建築</w:t>
            </w:r>
            <w:r w:rsidRPr="006003C9">
              <w:rPr>
                <w:rFonts w:hAnsi="細明體" w:cs="細明體"/>
              </w:rPr>
              <w:t>機關之</w:t>
            </w:r>
            <w:r w:rsidRPr="00257C45">
              <w:rPr>
                <w:rStyle w:val="aa"/>
              </w:rPr>
              <w:t>審查</w:t>
            </w:r>
            <w:r w:rsidRPr="00657F62">
              <w:rPr>
                <w:rStyle w:val="aa"/>
              </w:rPr>
              <w:t>許可</w:t>
            </w:r>
            <w:r w:rsidRPr="006003C9">
              <w:rPr>
                <w:rFonts w:hAnsi="細明體" w:cs="細明體"/>
              </w:rPr>
              <w:t>並發給執照方</w:t>
            </w:r>
            <w:r w:rsidRPr="009242E5">
              <w:rPr>
                <w:rStyle w:val="aa"/>
              </w:rPr>
              <w:t>能建築</w:t>
            </w:r>
            <w:r w:rsidRPr="006003C9">
              <w:rPr>
                <w:rFonts w:hAnsi="細明體" w:cs="細明體"/>
              </w:rPr>
              <w:t>，而擅</w:t>
            </w:r>
            <w:r w:rsidRPr="00A267DD">
              <w:rPr>
                <w:rStyle w:val="aa"/>
              </w:rPr>
              <w:t>自</w:t>
            </w:r>
            <w:r w:rsidRPr="009242E5">
              <w:rPr>
                <w:rStyle w:val="aa"/>
              </w:rPr>
              <w:t>建築</w:t>
            </w:r>
            <w:r w:rsidRPr="006003C9">
              <w:rPr>
                <w:rFonts w:hAnsi="細明體" w:cs="細明體"/>
              </w:rPr>
              <w:t>之</w:t>
            </w:r>
            <w:r w:rsidRPr="009242E5">
              <w:rPr>
                <w:rStyle w:val="aa"/>
              </w:rPr>
              <w:t>建築物</w:t>
            </w:r>
            <w:r w:rsidRPr="006003C9">
              <w:rPr>
                <w:rFonts w:hAnsi="細明體" w:cs="細明體"/>
              </w:rPr>
              <w:t>。」，「直轄市、縣（市）主管</w:t>
            </w:r>
            <w:r w:rsidRPr="009242E5">
              <w:rPr>
                <w:rStyle w:val="aa"/>
              </w:rPr>
              <w:t>建築</w:t>
            </w:r>
            <w:r w:rsidRPr="006003C9">
              <w:rPr>
                <w:rFonts w:hAnsi="細明體" w:cs="細明體"/>
              </w:rPr>
              <w:t>機關，</w:t>
            </w:r>
            <w:r w:rsidRPr="009242E5">
              <w:rPr>
                <w:rStyle w:val="aa"/>
              </w:rPr>
              <w:t>應</w:t>
            </w:r>
            <w:r w:rsidRPr="006003C9">
              <w:rPr>
                <w:rFonts w:hAnsi="細明體" w:cs="細明體"/>
              </w:rPr>
              <w:t>於接到違章</w:t>
            </w:r>
            <w:r w:rsidRPr="009242E5">
              <w:rPr>
                <w:rStyle w:val="aa"/>
              </w:rPr>
              <w:t>建築</w:t>
            </w:r>
            <w:r w:rsidRPr="006003C9">
              <w:rPr>
                <w:rFonts w:hAnsi="細明體" w:cs="細明體"/>
              </w:rPr>
              <w:t>查報人員報告之日起五日內實施勘查，認定必</w:t>
            </w:r>
            <w:r w:rsidRPr="00257C45">
              <w:rPr>
                <w:rStyle w:val="aa"/>
              </w:rPr>
              <w:t>須</w:t>
            </w:r>
            <w:r w:rsidRPr="00BA2B90">
              <w:rPr>
                <w:rStyle w:val="aa"/>
              </w:rPr>
              <w:t>拆</w:t>
            </w:r>
            <w:r w:rsidRPr="009242E5">
              <w:rPr>
                <w:rStyle w:val="aa"/>
              </w:rPr>
              <w:t>除</w:t>
            </w:r>
            <w:r w:rsidRPr="006003C9">
              <w:rPr>
                <w:rFonts w:hAnsi="細明體" w:cs="細明體"/>
              </w:rPr>
              <w:t>者，</w:t>
            </w:r>
            <w:r w:rsidRPr="009242E5">
              <w:rPr>
                <w:rStyle w:val="aa"/>
              </w:rPr>
              <w:t>應</w:t>
            </w:r>
            <w:r w:rsidRPr="006003C9">
              <w:rPr>
                <w:rFonts w:hAnsi="細明體" w:cs="細明體"/>
              </w:rPr>
              <w:t>即</w:t>
            </w:r>
            <w:r w:rsidRPr="00BA2B90">
              <w:rPr>
                <w:rStyle w:val="aa"/>
              </w:rPr>
              <w:t>拆</w:t>
            </w:r>
            <w:r w:rsidRPr="009242E5">
              <w:rPr>
                <w:rStyle w:val="aa"/>
              </w:rPr>
              <w:t>除</w:t>
            </w:r>
            <w:r w:rsidRPr="006003C9">
              <w:rPr>
                <w:rFonts w:hAnsi="細明體" w:cs="細明體"/>
              </w:rPr>
              <w:t>之。認定尚未構成</w:t>
            </w:r>
            <w:r w:rsidRPr="00BA2B90">
              <w:rPr>
                <w:rStyle w:val="aa"/>
              </w:rPr>
              <w:t>拆</w:t>
            </w:r>
            <w:r w:rsidRPr="009242E5">
              <w:rPr>
                <w:rStyle w:val="aa"/>
              </w:rPr>
              <w:t>除</w:t>
            </w:r>
            <w:r w:rsidRPr="006003C9">
              <w:rPr>
                <w:rFonts w:hAnsi="細明體" w:cs="細明體"/>
              </w:rPr>
              <w:t>要件者，通知違建人於收到通知後三十日內，</w:t>
            </w:r>
            <w:r w:rsidRPr="00C34A2E">
              <w:rPr>
                <w:rStyle w:val="aa"/>
              </w:rPr>
              <w:t>依</w:t>
            </w:r>
            <w:r w:rsidRPr="009242E5">
              <w:rPr>
                <w:rStyle w:val="aa"/>
              </w:rPr>
              <w:t>建築</w:t>
            </w:r>
            <w:r w:rsidRPr="006003C9">
              <w:rPr>
                <w:rFonts w:hAnsi="細明體" w:cs="細明體"/>
              </w:rPr>
              <w:t>法第三十條之</w:t>
            </w:r>
            <w:r w:rsidRPr="00264D7F">
              <w:rPr>
                <w:rStyle w:val="aa"/>
              </w:rPr>
              <w:t>規定</w:t>
            </w:r>
            <w:r w:rsidRPr="006003C9">
              <w:rPr>
                <w:rFonts w:hAnsi="細明體" w:cs="細明體"/>
              </w:rPr>
              <w:t>補行</w:t>
            </w:r>
            <w:r w:rsidRPr="00EF55D8">
              <w:rPr>
                <w:rStyle w:val="aa"/>
              </w:rPr>
              <w:t>申請</w:t>
            </w:r>
            <w:r w:rsidRPr="006003C9">
              <w:rPr>
                <w:rFonts w:hAnsi="細明體" w:cs="細明體"/>
              </w:rPr>
              <w:t>執照。違建人之</w:t>
            </w:r>
            <w:r w:rsidRPr="00EF55D8">
              <w:rPr>
                <w:rStyle w:val="aa"/>
              </w:rPr>
              <w:t>申請</w:t>
            </w:r>
            <w:r w:rsidRPr="006003C9">
              <w:rPr>
                <w:rFonts w:hAnsi="細明體" w:cs="細明體"/>
              </w:rPr>
              <w:t>執照不合</w:t>
            </w:r>
            <w:r w:rsidRPr="00264D7F">
              <w:rPr>
                <w:rStyle w:val="aa"/>
              </w:rPr>
              <w:t>規定</w:t>
            </w:r>
            <w:r w:rsidRPr="006003C9">
              <w:rPr>
                <w:rFonts w:hAnsi="細明體" w:cs="細明體"/>
              </w:rPr>
              <w:t>或</w:t>
            </w:r>
            <w:r w:rsidRPr="002946C5">
              <w:rPr>
                <w:rStyle w:val="aa"/>
              </w:rPr>
              <w:t>逾</w:t>
            </w:r>
            <w:r w:rsidRPr="006003C9">
              <w:rPr>
                <w:rFonts w:hAnsi="細明體" w:cs="細明體"/>
              </w:rPr>
              <w:t>期未補辦申領執照手續者，直轄市、縣（市）主管</w:t>
            </w:r>
            <w:r w:rsidRPr="009242E5">
              <w:rPr>
                <w:rStyle w:val="aa"/>
              </w:rPr>
              <w:t>建築</w:t>
            </w:r>
            <w:r w:rsidRPr="006003C9">
              <w:rPr>
                <w:rFonts w:hAnsi="細明體" w:cs="細明體"/>
              </w:rPr>
              <w:t>機關</w:t>
            </w:r>
            <w:r w:rsidRPr="009242E5">
              <w:rPr>
                <w:rStyle w:val="aa"/>
              </w:rPr>
              <w:t>應</w:t>
            </w:r>
            <w:r w:rsidRPr="00BA2B90">
              <w:rPr>
                <w:rStyle w:val="aa"/>
              </w:rPr>
              <w:t>拆</w:t>
            </w:r>
            <w:r w:rsidRPr="009242E5">
              <w:rPr>
                <w:rStyle w:val="aa"/>
              </w:rPr>
              <w:t>除</w:t>
            </w:r>
            <w:r w:rsidRPr="006003C9">
              <w:rPr>
                <w:rFonts w:hAnsi="細明體" w:cs="細明體"/>
              </w:rPr>
              <w:t>之。」另按</w:t>
            </w:r>
            <w:r w:rsidRPr="009242E5">
              <w:rPr>
                <w:rStyle w:val="aa"/>
              </w:rPr>
              <w:t>建築</w:t>
            </w:r>
            <w:r w:rsidRPr="006003C9">
              <w:rPr>
                <w:rFonts w:hAnsi="細明體" w:cs="細明體"/>
              </w:rPr>
              <w:t>法第</w:t>
            </w:r>
            <w:r w:rsidRPr="006003C9">
              <w:rPr>
                <w:rFonts w:hAnsi="細明體" w:cs="細明體"/>
              </w:rPr>
              <w:t>95</w:t>
            </w:r>
            <w:r w:rsidRPr="006003C9">
              <w:rPr>
                <w:rFonts w:hAnsi="細明體" w:cs="細明體"/>
              </w:rPr>
              <w:t>條</w:t>
            </w:r>
            <w:r w:rsidRPr="00264D7F">
              <w:rPr>
                <w:rStyle w:val="aa"/>
              </w:rPr>
              <w:t>規定</w:t>
            </w:r>
            <w:r w:rsidRPr="006003C9">
              <w:rPr>
                <w:rFonts w:hAnsi="細明體" w:cs="細明體"/>
              </w:rPr>
              <w:t>：「</w:t>
            </w:r>
            <w:r w:rsidRPr="00C34A2E">
              <w:rPr>
                <w:rStyle w:val="aa"/>
              </w:rPr>
              <w:t>依</w:t>
            </w:r>
            <w:r w:rsidRPr="006003C9">
              <w:rPr>
                <w:rFonts w:hAnsi="細明體" w:cs="細明體"/>
              </w:rPr>
              <w:t>本法</w:t>
            </w:r>
            <w:r w:rsidRPr="00264D7F">
              <w:rPr>
                <w:rStyle w:val="aa"/>
              </w:rPr>
              <w:t>規定</w:t>
            </w:r>
            <w:r w:rsidRPr="006003C9">
              <w:rPr>
                <w:rFonts w:hAnsi="細明體" w:cs="細明體"/>
              </w:rPr>
              <w:t>強制</w:t>
            </w:r>
            <w:r w:rsidRPr="00BA2B90">
              <w:rPr>
                <w:rStyle w:val="aa"/>
              </w:rPr>
              <w:t>拆</w:t>
            </w:r>
            <w:r w:rsidRPr="009242E5">
              <w:rPr>
                <w:rStyle w:val="aa"/>
              </w:rPr>
              <w:t>除</w:t>
            </w:r>
            <w:r w:rsidRPr="006003C9">
              <w:rPr>
                <w:rFonts w:hAnsi="細明體" w:cs="細明體"/>
              </w:rPr>
              <w:t>之</w:t>
            </w:r>
            <w:r w:rsidRPr="009242E5">
              <w:rPr>
                <w:rStyle w:val="aa"/>
              </w:rPr>
              <w:t>建築物</w:t>
            </w:r>
            <w:r w:rsidRPr="006003C9">
              <w:rPr>
                <w:rFonts w:hAnsi="細明體" w:cs="細明體"/>
              </w:rPr>
              <w:t>，違反</w:t>
            </w:r>
            <w:r w:rsidRPr="00264D7F">
              <w:rPr>
                <w:rStyle w:val="aa"/>
              </w:rPr>
              <w:t>規定</w:t>
            </w:r>
            <w:r w:rsidRPr="006003C9">
              <w:rPr>
                <w:rFonts w:hAnsi="細明體" w:cs="細明體"/>
              </w:rPr>
              <w:t>重建者，處一年</w:t>
            </w:r>
            <w:r w:rsidRPr="002D4974">
              <w:rPr>
                <w:rStyle w:val="aa"/>
              </w:rPr>
              <w:t>以下</w:t>
            </w:r>
            <w:r w:rsidRPr="006003C9">
              <w:rPr>
                <w:rFonts w:hAnsi="細明體" w:cs="細明體"/>
              </w:rPr>
              <w:t>有期徒刑、拘役或科或</w:t>
            </w:r>
            <w:r w:rsidRPr="009242E5">
              <w:rPr>
                <w:rStyle w:val="aa"/>
              </w:rPr>
              <w:t>併</w:t>
            </w:r>
            <w:r w:rsidRPr="006003C9">
              <w:rPr>
                <w:rFonts w:hAnsi="細明體" w:cs="細明體"/>
              </w:rPr>
              <w:t>科新臺幣三十萬元</w:t>
            </w:r>
            <w:r w:rsidRPr="002D4974">
              <w:rPr>
                <w:rStyle w:val="aa"/>
              </w:rPr>
              <w:t>以下</w:t>
            </w:r>
            <w:r w:rsidRPr="006003C9">
              <w:rPr>
                <w:rFonts w:hAnsi="細明體" w:cs="細明體"/>
              </w:rPr>
              <w:t>罰金。」。三、次查法務部</w:t>
            </w:r>
            <w:r w:rsidRPr="006003C9">
              <w:rPr>
                <w:rFonts w:hAnsi="細明體" w:cs="細明體"/>
              </w:rPr>
              <w:t>90</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2</w:t>
            </w:r>
            <w:r w:rsidRPr="006003C9">
              <w:rPr>
                <w:rFonts w:hAnsi="細明體" w:cs="細明體"/>
              </w:rPr>
              <w:t>日法九十律字第</w:t>
            </w:r>
            <w:r w:rsidRPr="006003C9">
              <w:rPr>
                <w:rFonts w:hAnsi="細明體" w:cs="細明體"/>
              </w:rPr>
              <w:t>000300</w:t>
            </w:r>
            <w:r w:rsidRPr="006003C9">
              <w:rPr>
                <w:rFonts w:hAnsi="細明體" w:cs="細明體"/>
              </w:rPr>
              <w:t>號函（如附件）所示，</w:t>
            </w:r>
            <w:r w:rsidRPr="009242E5">
              <w:rPr>
                <w:rStyle w:val="aa"/>
              </w:rPr>
              <w:t>建築</w:t>
            </w:r>
            <w:r w:rsidRPr="006003C9">
              <w:rPr>
                <w:rFonts w:hAnsi="細明體" w:cs="細明體"/>
              </w:rPr>
              <w:t>法第</w:t>
            </w:r>
            <w:r w:rsidRPr="006003C9">
              <w:rPr>
                <w:rFonts w:hAnsi="細明體" w:cs="細明體"/>
              </w:rPr>
              <w:t>95</w:t>
            </w:r>
            <w:r w:rsidRPr="006003C9">
              <w:rPr>
                <w:rFonts w:hAnsi="細明體" w:cs="細明體"/>
              </w:rPr>
              <w:t>條之罪，</w:t>
            </w:r>
            <w:r w:rsidRPr="00257C45">
              <w:rPr>
                <w:rStyle w:val="aa"/>
              </w:rPr>
              <w:t>須</w:t>
            </w:r>
            <w:r w:rsidRPr="006003C9">
              <w:rPr>
                <w:rFonts w:hAnsi="細明體" w:cs="細明體"/>
              </w:rPr>
              <w:t>重建人對「該地點曾有違章</w:t>
            </w:r>
            <w:r w:rsidRPr="009242E5">
              <w:rPr>
                <w:rStyle w:val="aa"/>
              </w:rPr>
              <w:t>建築</w:t>
            </w:r>
            <w:r w:rsidRPr="006003C9">
              <w:rPr>
                <w:rFonts w:hAnsi="細明體" w:cs="細明體"/>
              </w:rPr>
              <w:t>經</w:t>
            </w:r>
            <w:r w:rsidRPr="00C34A2E">
              <w:rPr>
                <w:rStyle w:val="aa"/>
              </w:rPr>
              <w:t>依</w:t>
            </w:r>
            <w:r w:rsidRPr="006003C9">
              <w:rPr>
                <w:rFonts w:hAnsi="細明體" w:cs="細明體"/>
              </w:rPr>
              <w:t>法</w:t>
            </w:r>
            <w:r w:rsidRPr="00BA2B90">
              <w:rPr>
                <w:rStyle w:val="aa"/>
              </w:rPr>
              <w:t>拆</w:t>
            </w:r>
            <w:r w:rsidRPr="009242E5">
              <w:rPr>
                <w:rStyle w:val="aa"/>
              </w:rPr>
              <w:t>除</w:t>
            </w:r>
            <w:r w:rsidRPr="006003C9">
              <w:rPr>
                <w:rFonts w:hAnsi="細明體" w:cs="細明體"/>
              </w:rPr>
              <w:t>之事實」有所認識，始</w:t>
            </w:r>
            <w:r w:rsidRPr="009242E5">
              <w:rPr>
                <w:rStyle w:val="aa"/>
              </w:rPr>
              <w:t>能</w:t>
            </w:r>
            <w:r w:rsidRPr="006003C9">
              <w:rPr>
                <w:rFonts w:hAnsi="細明體" w:cs="細明體"/>
              </w:rPr>
              <w:t>成立。其「強制</w:t>
            </w:r>
            <w:r w:rsidRPr="00BA2B90">
              <w:rPr>
                <w:rStyle w:val="aa"/>
              </w:rPr>
              <w:t>拆</w:t>
            </w:r>
            <w:r w:rsidRPr="009242E5">
              <w:rPr>
                <w:rStyle w:val="aa"/>
              </w:rPr>
              <w:t>除</w:t>
            </w:r>
            <w:r w:rsidRPr="006003C9">
              <w:rPr>
                <w:rFonts w:hAnsi="細明體" w:cs="細明體"/>
              </w:rPr>
              <w:t>」之認定，</w:t>
            </w:r>
            <w:r w:rsidRPr="009242E5">
              <w:rPr>
                <w:rStyle w:val="aa"/>
              </w:rPr>
              <w:t>應</w:t>
            </w:r>
            <w:r w:rsidRPr="006003C9">
              <w:rPr>
                <w:rFonts w:hAnsi="細明體" w:cs="細明體"/>
              </w:rPr>
              <w:t>以「經主管機關實際執行強制</w:t>
            </w:r>
            <w:r w:rsidRPr="00BA2B90">
              <w:rPr>
                <w:rStyle w:val="aa"/>
              </w:rPr>
              <w:t>拆</w:t>
            </w:r>
            <w:r w:rsidRPr="009242E5">
              <w:rPr>
                <w:rStyle w:val="aa"/>
              </w:rPr>
              <w:t>除</w:t>
            </w:r>
            <w:r w:rsidRPr="006003C9">
              <w:rPr>
                <w:rFonts w:hAnsi="細明體" w:cs="細明體"/>
              </w:rPr>
              <w:t>之行為（事實）」為準，以符罪刑法定主義之原則。四、各直轄市、縣（市）主管</w:t>
            </w:r>
            <w:r w:rsidRPr="009242E5">
              <w:rPr>
                <w:rStyle w:val="aa"/>
              </w:rPr>
              <w:t>建築</w:t>
            </w:r>
            <w:r w:rsidRPr="006003C9">
              <w:rPr>
                <w:rFonts w:hAnsi="細明體" w:cs="細明體"/>
              </w:rPr>
              <w:t>機關</w:t>
            </w:r>
            <w:r w:rsidRPr="00C34A2E">
              <w:rPr>
                <w:rStyle w:val="aa"/>
              </w:rPr>
              <w:t>依</w:t>
            </w:r>
            <w:r w:rsidRPr="006003C9">
              <w:rPr>
                <w:rFonts w:hAnsi="細明體" w:cs="細明體"/>
              </w:rPr>
              <w:t>法針對通報之違章</w:t>
            </w:r>
            <w:r w:rsidRPr="009242E5">
              <w:rPr>
                <w:rStyle w:val="aa"/>
              </w:rPr>
              <w:t>建築</w:t>
            </w:r>
            <w:r w:rsidRPr="006003C9">
              <w:rPr>
                <w:rFonts w:hAnsi="細明體" w:cs="細明體"/>
              </w:rPr>
              <w:t>實施勘查，認定其違章</w:t>
            </w:r>
            <w:r w:rsidRPr="009242E5">
              <w:rPr>
                <w:rStyle w:val="aa"/>
              </w:rPr>
              <w:t>建築</w:t>
            </w:r>
            <w:r w:rsidRPr="00A267DD">
              <w:rPr>
                <w:rStyle w:val="aa"/>
              </w:rPr>
              <w:t>範圍</w:t>
            </w:r>
            <w:r w:rsidRPr="006003C9">
              <w:rPr>
                <w:rFonts w:hAnsi="細明體" w:cs="細明體"/>
              </w:rPr>
              <w:t>相關資訊（</w:t>
            </w:r>
            <w:r w:rsidRPr="009242E5">
              <w:rPr>
                <w:rStyle w:val="aa"/>
              </w:rPr>
              <w:t>含</w:t>
            </w:r>
            <w:r w:rsidRPr="006003C9">
              <w:rPr>
                <w:rFonts w:hAnsi="細明體" w:cs="細明體"/>
              </w:rPr>
              <w:t>地址</w:t>
            </w:r>
            <w:r w:rsidRPr="006003C9">
              <w:rPr>
                <w:rFonts w:hAnsi="細明體" w:cs="細明體"/>
              </w:rPr>
              <w:t>(</w:t>
            </w:r>
            <w:r w:rsidRPr="006003C9">
              <w:rPr>
                <w:rFonts w:hAnsi="細明體" w:cs="細明體"/>
              </w:rPr>
              <w:t>地號</w:t>
            </w:r>
            <w:r w:rsidRPr="006003C9">
              <w:rPr>
                <w:rFonts w:hAnsi="細明體" w:cs="細明體"/>
              </w:rPr>
              <w:t>)</w:t>
            </w:r>
            <w:r w:rsidRPr="006003C9">
              <w:rPr>
                <w:rFonts w:hAnsi="細明體" w:cs="細明體"/>
              </w:rPr>
              <w:t>、</w:t>
            </w:r>
            <w:r w:rsidRPr="00C34A2E">
              <w:rPr>
                <w:rStyle w:val="aa"/>
              </w:rPr>
              <w:t>位置</w:t>
            </w:r>
            <w:r w:rsidRPr="006003C9">
              <w:rPr>
                <w:rFonts w:hAnsi="細明體" w:cs="細明體"/>
              </w:rPr>
              <w:t>、尺寸、材質、類別、</w:t>
            </w:r>
            <w:r w:rsidRPr="009242E5">
              <w:rPr>
                <w:rStyle w:val="aa"/>
              </w:rPr>
              <w:t>建築</w:t>
            </w:r>
            <w:r w:rsidRPr="006003C9">
              <w:rPr>
                <w:rFonts w:hAnsi="細明體" w:cs="細明體"/>
              </w:rPr>
              <w:t>執照、</w:t>
            </w:r>
            <w:r w:rsidRPr="006003C9">
              <w:rPr>
                <w:rFonts w:hAnsi="細明體" w:cs="細明體"/>
              </w:rPr>
              <w:t>……</w:t>
            </w:r>
            <w:r w:rsidRPr="006003C9">
              <w:rPr>
                <w:rFonts w:hAnsi="細明體" w:cs="細明體"/>
              </w:rPr>
              <w:t>等）以確認違章</w:t>
            </w:r>
            <w:r w:rsidRPr="009242E5">
              <w:rPr>
                <w:rStyle w:val="aa"/>
              </w:rPr>
              <w:t>建築</w:t>
            </w:r>
            <w:r w:rsidRPr="006003C9">
              <w:rPr>
                <w:rFonts w:hAnsi="細明體" w:cs="細明體"/>
              </w:rPr>
              <w:t>標的地點，作為該案後續執行裁處、列管之</w:t>
            </w:r>
            <w:r w:rsidRPr="00C34A2E">
              <w:rPr>
                <w:rStyle w:val="aa"/>
              </w:rPr>
              <w:t>依</w:t>
            </w:r>
            <w:r w:rsidRPr="006003C9">
              <w:rPr>
                <w:rFonts w:hAnsi="細明體" w:cs="細明體"/>
              </w:rPr>
              <w:t>據。違章</w:t>
            </w:r>
            <w:r w:rsidRPr="009242E5">
              <w:rPr>
                <w:rStyle w:val="aa"/>
              </w:rPr>
              <w:t>建築</w:t>
            </w:r>
            <w:r w:rsidRPr="006003C9">
              <w:rPr>
                <w:rFonts w:hAnsi="細明體" w:cs="細明體"/>
              </w:rPr>
              <w:t>列管案件地點涉及重建事宜，倘符上開法務部</w:t>
            </w:r>
            <w:r w:rsidRPr="006003C9">
              <w:rPr>
                <w:rFonts w:hAnsi="細明體" w:cs="細明體"/>
              </w:rPr>
              <w:t>90</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2</w:t>
            </w:r>
            <w:r w:rsidRPr="006003C9">
              <w:rPr>
                <w:rFonts w:hAnsi="細明體" w:cs="細明體"/>
              </w:rPr>
              <w:t>日函釋意旨，</w:t>
            </w:r>
            <w:r w:rsidRPr="00A267DD">
              <w:rPr>
                <w:rStyle w:val="aa"/>
              </w:rPr>
              <w:t>自</w:t>
            </w:r>
            <w:r w:rsidRPr="006003C9">
              <w:rPr>
                <w:rFonts w:hAnsi="細明體" w:cs="細明體"/>
              </w:rPr>
              <w:t>係</w:t>
            </w:r>
            <w:r w:rsidRPr="00A267DD">
              <w:rPr>
                <w:rStyle w:val="aa"/>
              </w:rPr>
              <w:t>具</w:t>
            </w:r>
            <w:r w:rsidRPr="006003C9">
              <w:rPr>
                <w:rFonts w:hAnsi="細明體" w:cs="細明體"/>
              </w:rPr>
              <w:t>違反</w:t>
            </w:r>
            <w:r w:rsidRPr="009242E5">
              <w:rPr>
                <w:rStyle w:val="aa"/>
              </w:rPr>
              <w:t>建築</w:t>
            </w:r>
            <w:r w:rsidRPr="006003C9">
              <w:rPr>
                <w:rFonts w:hAnsi="細明體" w:cs="細明體"/>
              </w:rPr>
              <w:t>法第</w:t>
            </w:r>
            <w:r w:rsidRPr="006003C9">
              <w:rPr>
                <w:rFonts w:hAnsi="細明體" w:cs="細明體"/>
              </w:rPr>
              <w:t>95</w:t>
            </w:r>
            <w:r w:rsidRPr="006003C9">
              <w:rPr>
                <w:rFonts w:hAnsi="細明體" w:cs="細明體"/>
              </w:rPr>
              <w:t>條強制</w:t>
            </w:r>
            <w:r w:rsidRPr="00BA2B90">
              <w:rPr>
                <w:rStyle w:val="aa"/>
              </w:rPr>
              <w:t>拆</w:t>
            </w:r>
            <w:r w:rsidRPr="009242E5">
              <w:rPr>
                <w:rStyle w:val="aa"/>
              </w:rPr>
              <w:t>除</w:t>
            </w:r>
            <w:r w:rsidRPr="006003C9">
              <w:rPr>
                <w:rFonts w:hAnsi="細明體" w:cs="細明體"/>
              </w:rPr>
              <w:t>後重建事證，則</w:t>
            </w:r>
            <w:r w:rsidRPr="00C34A2E">
              <w:rPr>
                <w:rStyle w:val="aa"/>
              </w:rPr>
              <w:t>依</w:t>
            </w:r>
            <w:r w:rsidRPr="006003C9">
              <w:rPr>
                <w:rFonts w:hAnsi="細明體" w:cs="細明體"/>
              </w:rPr>
              <w:t>該法</w:t>
            </w:r>
            <w:r w:rsidRPr="00264D7F">
              <w:rPr>
                <w:rStyle w:val="aa"/>
              </w:rPr>
              <w:t>辦理</w:t>
            </w:r>
            <w:r w:rsidRPr="006003C9">
              <w:rPr>
                <w:rFonts w:hAnsi="細明體" w:cs="細明體"/>
              </w:rPr>
              <w:t>。另違章</w:t>
            </w:r>
            <w:r w:rsidRPr="009242E5">
              <w:rPr>
                <w:rStyle w:val="aa"/>
              </w:rPr>
              <w:t>建築</w:t>
            </w:r>
            <w:r w:rsidRPr="006003C9">
              <w:rPr>
                <w:rFonts w:hAnsi="細明體" w:cs="細明體"/>
              </w:rPr>
              <w:t>案件視其勘查個案認定事證</w:t>
            </w:r>
            <w:r w:rsidRPr="009242E5">
              <w:rPr>
                <w:rStyle w:val="aa"/>
              </w:rPr>
              <w:t>分別</w:t>
            </w:r>
            <w:r w:rsidRPr="006003C9">
              <w:rPr>
                <w:rFonts w:hAnsi="細明體" w:cs="細明體"/>
              </w:rPr>
              <w:t>列管，非以同一違建人或同一地址即認</w:t>
            </w:r>
            <w:r w:rsidRPr="00C34A2E">
              <w:rPr>
                <w:rStyle w:val="aa"/>
              </w:rPr>
              <w:t>屬</w:t>
            </w:r>
            <w:r w:rsidRPr="006003C9">
              <w:rPr>
                <w:rFonts w:hAnsi="細明體" w:cs="細明體"/>
              </w:rPr>
              <w:t>為同一列管違章</w:t>
            </w:r>
            <w:r w:rsidRPr="009242E5">
              <w:rPr>
                <w:rStyle w:val="aa"/>
              </w:rPr>
              <w:t>建築</w:t>
            </w:r>
            <w:r w:rsidRPr="006003C9">
              <w:rPr>
                <w:rFonts w:hAnsi="細明體" w:cs="細明體"/>
              </w:rPr>
              <w:t>案件（如同一地址即可</w:t>
            </w:r>
            <w:r w:rsidRPr="009242E5">
              <w:rPr>
                <w:rStyle w:val="aa"/>
              </w:rPr>
              <w:t>能</w:t>
            </w:r>
            <w:r w:rsidRPr="006003C9">
              <w:rPr>
                <w:rFonts w:hAnsi="細明體" w:cs="細明體"/>
              </w:rPr>
              <w:t>於不</w:t>
            </w:r>
            <w:r w:rsidRPr="00A267DD">
              <w:rPr>
                <w:rStyle w:val="aa"/>
              </w:rPr>
              <w:t>同時</w:t>
            </w:r>
            <w:r w:rsidRPr="006003C9">
              <w:rPr>
                <w:rFonts w:hAnsi="細明體" w:cs="細明體"/>
              </w:rPr>
              <w:t>期，</w:t>
            </w:r>
            <w:r w:rsidRPr="009242E5">
              <w:rPr>
                <w:rStyle w:val="aa"/>
              </w:rPr>
              <w:t>分別</w:t>
            </w:r>
            <w:r w:rsidRPr="006003C9">
              <w:rPr>
                <w:rFonts w:hAnsi="細明體" w:cs="細明體"/>
              </w:rPr>
              <w:t>有</w:t>
            </w:r>
            <w:r w:rsidRPr="00264D7F">
              <w:rPr>
                <w:rStyle w:val="aa"/>
              </w:rPr>
              <w:t>前院</w:t>
            </w:r>
            <w:r w:rsidRPr="006003C9">
              <w:rPr>
                <w:rFonts w:hAnsi="細明體" w:cs="細明體"/>
              </w:rPr>
              <w:t>、</w:t>
            </w:r>
            <w:r w:rsidRPr="00264D7F">
              <w:rPr>
                <w:rStyle w:val="aa"/>
              </w:rPr>
              <w:t>後院</w:t>
            </w:r>
            <w:r w:rsidRPr="006003C9">
              <w:rPr>
                <w:rFonts w:hAnsi="細明體" w:cs="細明體"/>
              </w:rPr>
              <w:t>、</w:t>
            </w:r>
            <w:r w:rsidRPr="00264D7F">
              <w:rPr>
                <w:rStyle w:val="aa"/>
              </w:rPr>
              <w:t>陽臺</w:t>
            </w:r>
            <w:r w:rsidRPr="006003C9">
              <w:rPr>
                <w:rFonts w:hAnsi="細明體" w:cs="細明體"/>
              </w:rPr>
              <w:t>、</w:t>
            </w:r>
            <w:r w:rsidRPr="00F55D4E">
              <w:rPr>
                <w:rStyle w:val="aa"/>
              </w:rPr>
              <w:t>夾層</w:t>
            </w:r>
            <w:r w:rsidRPr="006003C9">
              <w:rPr>
                <w:rFonts w:hAnsi="細明體" w:cs="細明體"/>
              </w:rPr>
              <w:t>或頂樓等不同地點</w:t>
            </w:r>
            <w:r w:rsidRPr="00C34A2E">
              <w:rPr>
                <w:rStyle w:val="aa"/>
              </w:rPr>
              <w:t>屬</w:t>
            </w:r>
            <w:r w:rsidRPr="006003C9">
              <w:rPr>
                <w:rFonts w:hAnsi="細明體" w:cs="細明體"/>
              </w:rPr>
              <w:t>性之</w:t>
            </w:r>
            <w:r w:rsidRPr="006003C9">
              <w:rPr>
                <w:rFonts w:hAnsi="細明體" w:cs="細明體"/>
              </w:rPr>
              <w:lastRenderedPageBreak/>
              <w:t>各別違章</w:t>
            </w:r>
            <w:r w:rsidRPr="009242E5">
              <w:rPr>
                <w:rStyle w:val="aa"/>
              </w:rPr>
              <w:t>建築</w:t>
            </w:r>
            <w:r w:rsidRPr="006003C9">
              <w:rPr>
                <w:rFonts w:hAnsi="細明體" w:cs="細明體"/>
              </w:rPr>
              <w:t>列管案件），</w:t>
            </w:r>
            <w:r w:rsidRPr="009242E5">
              <w:rPr>
                <w:rStyle w:val="aa"/>
              </w:rPr>
              <w:t>併</w:t>
            </w:r>
            <w:r w:rsidRPr="006003C9">
              <w:rPr>
                <w:rFonts w:hAnsi="細明體" w:cs="細明體"/>
              </w:rPr>
              <w:t>予釐清。五、旨揭疑義涉及個案事實認定，為當地主管</w:t>
            </w:r>
            <w:r w:rsidRPr="009242E5">
              <w:rPr>
                <w:rStyle w:val="aa"/>
              </w:rPr>
              <w:t>建築</w:t>
            </w:r>
            <w:r w:rsidRPr="006003C9">
              <w:rPr>
                <w:rFonts w:hAnsi="細明體" w:cs="細明體"/>
              </w:rPr>
              <w:t>機關權責，請</w:t>
            </w:r>
            <w:r w:rsidRPr="00C34A2E">
              <w:rPr>
                <w:rStyle w:val="aa"/>
              </w:rPr>
              <w:t>依</w:t>
            </w:r>
            <w:r w:rsidRPr="006003C9">
              <w:rPr>
                <w:rFonts w:hAnsi="細明體" w:cs="細明體"/>
              </w:rPr>
              <w:t>上開法令</w:t>
            </w:r>
            <w:r w:rsidRPr="00264D7F">
              <w:rPr>
                <w:rStyle w:val="aa"/>
              </w:rPr>
              <w:t>規定</w:t>
            </w:r>
            <w:r w:rsidRPr="006003C9">
              <w:rPr>
                <w:rFonts w:hAnsi="細明體" w:cs="細明體"/>
              </w:rPr>
              <w:t>及函釋意旨，就個案事實本於職權核處。附件</w:t>
            </w:r>
            <w:r w:rsidRPr="006003C9">
              <w:rPr>
                <w:rFonts w:hAnsi="細明體" w:cs="細明體"/>
              </w:rPr>
              <w:t>“</w:t>
            </w:r>
            <w:r w:rsidR="001C1AC5" w:rsidRPr="006003C9">
              <w:rPr>
                <w:rFonts w:hAnsi="細明體" w:cs="細明體"/>
              </w:rPr>
              <w:t>,</w:t>
            </w:r>
          </w:p>
        </w:tc>
      </w:tr>
      <w:tr w:rsidR="001C1AC5" w:rsidRPr="00165CC3" w14:paraId="2544E8D2" w14:textId="77777777" w:rsidTr="00A726EB">
        <w:tc>
          <w:tcPr>
            <w:tcW w:w="9656" w:type="dxa"/>
            <w:shd w:val="clear" w:color="auto" w:fill="auto"/>
          </w:tcPr>
          <w:p w14:paraId="1393B9A0" w14:textId="2FD00C04"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2022-07-13</w:t>
            </w:r>
            <w:r w:rsidRPr="006003C9">
              <w:rPr>
                <w:rFonts w:hAnsi="細明體" w:cs="細明體"/>
              </w:rPr>
              <w:t>“</w:t>
            </w:r>
          </w:p>
        </w:tc>
      </w:tr>
      <w:tr w:rsidR="001C1AC5" w:rsidRPr="00165CC3" w14:paraId="47F07EB6" w14:textId="77777777" w:rsidTr="00A726EB">
        <w:tc>
          <w:tcPr>
            <w:tcW w:w="9656" w:type="dxa"/>
            <w:shd w:val="clear" w:color="auto" w:fill="auto"/>
          </w:tcPr>
          <w:p w14:paraId="5FA494E2" w14:textId="6960A02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B23180C" w14:textId="77777777" w:rsidTr="00A726EB">
        <w:tc>
          <w:tcPr>
            <w:tcW w:w="9656" w:type="dxa"/>
            <w:shd w:val="clear" w:color="auto" w:fill="auto"/>
          </w:tcPr>
          <w:p w14:paraId="7039F96F" w14:textId="041F68D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16C55EC" w14:textId="77777777" w:rsidTr="00A726EB">
        <w:tc>
          <w:tcPr>
            <w:tcW w:w="9656" w:type="dxa"/>
            <w:shd w:val="clear" w:color="auto" w:fill="auto"/>
          </w:tcPr>
          <w:p w14:paraId="0C5E86F6" w14:textId="47356A77"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616C2CB" w14:textId="77777777" w:rsidTr="00A726EB">
        <w:tc>
          <w:tcPr>
            <w:tcW w:w="9656" w:type="dxa"/>
            <w:shd w:val="clear" w:color="auto" w:fill="auto"/>
          </w:tcPr>
          <w:p w14:paraId="54290E4F" w14:textId="340877E8" w:rsidR="001C1AC5" w:rsidRPr="00165CC3" w:rsidRDefault="001C1AC5" w:rsidP="006003C9">
            <w:pPr>
              <w:pStyle w:val="1"/>
              <w:numPr>
                <w:ilvl w:val="0"/>
                <w:numId w:val="1"/>
              </w:numPr>
            </w:pPr>
            <w:r w:rsidRPr="00165CC3">
              <w:rPr>
                <w:rFonts w:cs="細明體"/>
              </w:rPr>
              <w:t>“Title”:“</w:t>
            </w:r>
            <w:r w:rsidRPr="00165CC3">
              <w:rPr>
                <w:rFonts w:hAnsi="細明體" w:cs="細明體"/>
              </w:rPr>
              <w:t>有關貴局函詢</w:t>
            </w:r>
            <w:r w:rsidR="00C34A2E" w:rsidRPr="00C34A2E">
              <w:rPr>
                <w:rStyle w:val="aa"/>
              </w:rPr>
              <w:t>無頂蓋</w:t>
            </w:r>
            <w:r w:rsidRPr="00165CC3">
              <w:rPr>
                <w:rFonts w:hAnsi="細明體" w:cs="細明體"/>
              </w:rPr>
              <w:t>之</w:t>
            </w:r>
            <w:r w:rsidR="009242E5" w:rsidRPr="009242E5">
              <w:rPr>
                <w:rStyle w:val="aa"/>
              </w:rPr>
              <w:t>觀眾席樓地</w:t>
            </w:r>
            <w:r w:rsidR="00264D7F" w:rsidRPr="00264D7F">
              <w:rPr>
                <w:rStyle w:val="aa"/>
              </w:rPr>
              <w:t>板</w:t>
            </w:r>
            <w:r w:rsidR="009242E5" w:rsidRPr="009242E5">
              <w:rPr>
                <w:rStyle w:val="aa"/>
              </w:rPr>
              <w:t>面積</w:t>
            </w:r>
            <w:r w:rsidRPr="00165CC3">
              <w:rPr>
                <w:rFonts w:hAnsi="細明體" w:cs="細明體"/>
              </w:rPr>
              <w:t>相關法令檢討疑義</w:t>
            </w:r>
            <w:r w:rsidRPr="00165CC3">
              <w:rPr>
                <w:rFonts w:hAnsi="細明體" w:cs="細明體"/>
              </w:rPr>
              <w:t>1</w:t>
            </w:r>
            <w:r w:rsidRPr="00165CC3">
              <w:rPr>
                <w:rFonts w:hAnsi="細明體" w:cs="細明體"/>
              </w:rPr>
              <w:t>案，詳如說明，請查照。</w:t>
            </w:r>
            <w:r w:rsidRPr="00165CC3">
              <w:rPr>
                <w:rFonts w:hAnsi="細明體" w:cs="細明體"/>
              </w:rPr>
              <w:t>",</w:t>
            </w:r>
          </w:p>
        </w:tc>
      </w:tr>
      <w:tr w:rsidR="001C1AC5" w:rsidRPr="00165CC3" w14:paraId="777FA2B0" w14:textId="77777777" w:rsidTr="00A726EB">
        <w:tc>
          <w:tcPr>
            <w:tcW w:w="9656" w:type="dxa"/>
            <w:shd w:val="clear" w:color="auto" w:fill="auto"/>
          </w:tcPr>
          <w:p w14:paraId="723BB445" w14:textId="01D3B3C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111.07.08</w:t>
            </w:r>
            <w:r w:rsidRPr="006003C9">
              <w:rPr>
                <w:rFonts w:hAnsi="細明體" w:cs="細明體"/>
              </w:rPr>
              <w:t>營署建管字第</w:t>
            </w:r>
            <w:r w:rsidRPr="006003C9">
              <w:rPr>
                <w:rFonts w:hAnsi="細明體" w:cs="細明體"/>
              </w:rPr>
              <w:t>1110045382</w:t>
            </w:r>
            <w:r w:rsidRPr="006003C9">
              <w:rPr>
                <w:rFonts w:hAnsi="細明體" w:cs="細明體"/>
              </w:rPr>
              <w:t>號說明：一、</w:t>
            </w:r>
            <w:r w:rsidRPr="00C34A2E">
              <w:rPr>
                <w:rStyle w:val="aa"/>
              </w:rPr>
              <w:t>依</w:t>
            </w:r>
            <w:r w:rsidRPr="006003C9">
              <w:rPr>
                <w:rFonts w:hAnsi="細明體" w:cs="細明體"/>
              </w:rPr>
              <w:t>據貴局</w:t>
            </w:r>
            <w:r w:rsidRPr="006003C9">
              <w:rPr>
                <w:rFonts w:hAnsi="細明體" w:cs="細明體"/>
              </w:rPr>
              <w:t>111</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7</w:t>
            </w:r>
            <w:r w:rsidRPr="006003C9">
              <w:rPr>
                <w:rFonts w:hAnsi="細明體" w:cs="細明體"/>
              </w:rPr>
              <w:t>日中市都建字第</w:t>
            </w:r>
            <w:r w:rsidRPr="006003C9">
              <w:rPr>
                <w:rFonts w:hAnsi="細明體" w:cs="細明體"/>
              </w:rPr>
              <w:t>1110115078</w:t>
            </w:r>
            <w:r w:rsidRPr="006003C9">
              <w:rPr>
                <w:rFonts w:hAnsi="細明體" w:cs="細明體"/>
              </w:rPr>
              <w:t>號函</w:t>
            </w:r>
            <w:r w:rsidRPr="00264D7F">
              <w:rPr>
                <w:rStyle w:val="aa"/>
              </w:rPr>
              <w:t>辦理</w:t>
            </w:r>
            <w:r w:rsidRPr="006003C9">
              <w:rPr>
                <w:rFonts w:hAnsi="細明體" w:cs="細明體"/>
              </w:rPr>
              <w:t>。二、按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4</w:t>
            </w:r>
            <w:r w:rsidRPr="006003C9">
              <w:rPr>
                <w:rFonts w:hAnsi="細明體" w:cs="細明體"/>
              </w:rPr>
              <w:t>章「</w:t>
            </w:r>
            <w:r w:rsidRPr="00A267DD">
              <w:rPr>
                <w:rStyle w:val="aa"/>
              </w:rPr>
              <w:t>防火</w:t>
            </w:r>
            <w:r w:rsidRPr="0034082B">
              <w:rPr>
                <w:rStyle w:val="aa"/>
              </w:rPr>
              <w:t>避難</w:t>
            </w:r>
            <w:r w:rsidRPr="00A267DD">
              <w:rPr>
                <w:rStyle w:val="aa"/>
              </w:rPr>
              <w:t>設施</w:t>
            </w:r>
            <w:r w:rsidRPr="006003C9">
              <w:rPr>
                <w:rFonts w:hAnsi="細明體" w:cs="細明體"/>
              </w:rPr>
              <w:t>及</w:t>
            </w:r>
            <w:r w:rsidRPr="00A267DD">
              <w:rPr>
                <w:rStyle w:val="aa"/>
              </w:rPr>
              <w:t>消防設備</w:t>
            </w:r>
            <w:r w:rsidRPr="006003C9">
              <w:rPr>
                <w:rFonts w:hAnsi="細明體" w:cs="細明體"/>
              </w:rPr>
              <w:t>」之各條文，以「</w:t>
            </w:r>
            <w:r w:rsidRPr="009242E5">
              <w:rPr>
                <w:rStyle w:val="aa"/>
              </w:rPr>
              <w:t>觀眾席樓地</w:t>
            </w:r>
            <w:r w:rsidRPr="00264D7F">
              <w:rPr>
                <w:rStyle w:val="aa"/>
              </w:rPr>
              <w:t>板</w:t>
            </w:r>
            <w:r w:rsidRPr="009242E5">
              <w:rPr>
                <w:rStyle w:val="aa"/>
              </w:rPr>
              <w:t>面積</w:t>
            </w:r>
            <w:r w:rsidRPr="006003C9">
              <w:rPr>
                <w:rFonts w:hAnsi="細明體" w:cs="細明體"/>
              </w:rPr>
              <w:t>」</w:t>
            </w:r>
            <w:r w:rsidRPr="00264D7F">
              <w:rPr>
                <w:rStyle w:val="aa"/>
              </w:rPr>
              <w:t>規範</w:t>
            </w:r>
            <w:r w:rsidRPr="00860400">
              <w:rPr>
                <w:rStyle w:val="aa"/>
              </w:rPr>
              <w:t>出入口</w:t>
            </w:r>
            <w:r w:rsidRPr="006003C9">
              <w:rPr>
                <w:rFonts w:hAnsi="細明體" w:cs="細明體"/>
              </w:rPr>
              <w:t>、走廊、</w:t>
            </w:r>
            <w:r w:rsidRPr="00264D7F">
              <w:rPr>
                <w:rStyle w:val="aa"/>
              </w:rPr>
              <w:t>直通樓梯</w:t>
            </w:r>
            <w:r w:rsidRPr="006003C9">
              <w:rPr>
                <w:rFonts w:hAnsi="細明體" w:cs="細明體"/>
              </w:rPr>
              <w:t>等</w:t>
            </w:r>
            <w:r w:rsidRPr="00A267DD">
              <w:rPr>
                <w:rStyle w:val="aa"/>
              </w:rPr>
              <w:t>防火</w:t>
            </w:r>
            <w:r w:rsidRPr="0034082B">
              <w:rPr>
                <w:rStyle w:val="aa"/>
              </w:rPr>
              <w:t>避難</w:t>
            </w:r>
            <w:r w:rsidRPr="00A267DD">
              <w:rPr>
                <w:rStyle w:val="aa"/>
              </w:rPr>
              <w:t>設施</w:t>
            </w:r>
            <w:r w:rsidRPr="006003C9">
              <w:rPr>
                <w:rFonts w:hAnsi="細明體" w:cs="細明體"/>
              </w:rPr>
              <w:t>之寬度，其「</w:t>
            </w:r>
            <w:r w:rsidRPr="009242E5">
              <w:rPr>
                <w:rStyle w:val="aa"/>
              </w:rPr>
              <w:t>觀眾席樓地</w:t>
            </w:r>
            <w:r w:rsidRPr="00264D7F">
              <w:rPr>
                <w:rStyle w:val="aa"/>
              </w:rPr>
              <w:t>板</w:t>
            </w:r>
            <w:r w:rsidRPr="009242E5">
              <w:rPr>
                <w:rStyle w:val="aa"/>
              </w:rPr>
              <w:t>面積</w:t>
            </w:r>
            <w:r w:rsidRPr="006003C9">
              <w:rPr>
                <w:rFonts w:hAnsi="細明體" w:cs="細明體"/>
              </w:rPr>
              <w:t>」係代表</w:t>
            </w:r>
            <w:r w:rsidRPr="00C34A2E">
              <w:rPr>
                <w:rStyle w:val="aa"/>
              </w:rPr>
              <w:t>避難</w:t>
            </w:r>
            <w:r w:rsidRPr="006003C9">
              <w:rPr>
                <w:rFonts w:hAnsi="細明體" w:cs="細明體"/>
              </w:rPr>
              <w:t>人數之多寡，與觀眾席有</w:t>
            </w:r>
            <w:r w:rsidRPr="00C34A2E">
              <w:rPr>
                <w:rStyle w:val="aa"/>
              </w:rPr>
              <w:t>無頂蓋無</w:t>
            </w:r>
            <w:r w:rsidRPr="006003C9">
              <w:rPr>
                <w:rFonts w:hAnsi="細明體" w:cs="細明體"/>
              </w:rPr>
              <w:t>涉；故檢討第</w:t>
            </w:r>
            <w:r w:rsidRPr="006003C9">
              <w:rPr>
                <w:rFonts w:hAnsi="細明體" w:cs="細明體"/>
              </w:rPr>
              <w:t>4</w:t>
            </w:r>
            <w:r w:rsidRPr="006003C9">
              <w:rPr>
                <w:rFonts w:hAnsi="細明體" w:cs="細明體"/>
              </w:rPr>
              <w:t>章各條文涉及「</w:t>
            </w:r>
            <w:r w:rsidRPr="009242E5">
              <w:rPr>
                <w:rStyle w:val="aa"/>
              </w:rPr>
              <w:t>觀眾席樓地</w:t>
            </w:r>
            <w:r w:rsidRPr="00264D7F">
              <w:rPr>
                <w:rStyle w:val="aa"/>
              </w:rPr>
              <w:t>板</w:t>
            </w:r>
            <w:r w:rsidRPr="009242E5">
              <w:rPr>
                <w:rStyle w:val="aa"/>
              </w:rPr>
              <w:t>面積</w:t>
            </w:r>
            <w:r w:rsidRPr="006003C9">
              <w:rPr>
                <w:rFonts w:hAnsi="細明體" w:cs="細明體"/>
              </w:rPr>
              <w:t>」者，</w:t>
            </w:r>
            <w:r w:rsidRPr="00C34A2E">
              <w:rPr>
                <w:rStyle w:val="aa"/>
              </w:rPr>
              <w:t>無</w:t>
            </w:r>
            <w:r w:rsidRPr="006003C9">
              <w:rPr>
                <w:rFonts w:hAnsi="細明體" w:cs="細明體"/>
              </w:rPr>
              <w:t>論觀眾席上方有</w:t>
            </w:r>
            <w:r w:rsidRPr="00C34A2E">
              <w:rPr>
                <w:rStyle w:val="aa"/>
              </w:rPr>
              <w:t>無頂蓋</w:t>
            </w:r>
            <w:r w:rsidRPr="006003C9">
              <w:rPr>
                <w:rFonts w:hAnsi="細明體" w:cs="細明體"/>
              </w:rPr>
              <w:t>，</w:t>
            </w:r>
            <w:r w:rsidRPr="00C34A2E">
              <w:rPr>
                <w:rStyle w:val="aa"/>
              </w:rPr>
              <w:t>仍</w:t>
            </w:r>
            <w:r w:rsidRPr="009242E5">
              <w:rPr>
                <w:rStyle w:val="aa"/>
              </w:rPr>
              <w:t>應</w:t>
            </w:r>
            <w:r w:rsidRPr="00C34A2E">
              <w:rPr>
                <w:rStyle w:val="aa"/>
              </w:rPr>
              <w:t>依</w:t>
            </w:r>
            <w:r w:rsidRPr="006003C9">
              <w:rPr>
                <w:rFonts w:hAnsi="細明體" w:cs="細明體"/>
              </w:rPr>
              <w:t>循同編第</w:t>
            </w:r>
            <w:r w:rsidRPr="006003C9">
              <w:rPr>
                <w:rFonts w:hAnsi="細明體" w:cs="細明體"/>
              </w:rPr>
              <w:t>1</w:t>
            </w:r>
            <w:r w:rsidRPr="006003C9">
              <w:rPr>
                <w:rFonts w:hAnsi="細明體" w:cs="細明體"/>
              </w:rPr>
              <w:t>條第</w:t>
            </w:r>
            <w:r w:rsidRPr="006003C9">
              <w:rPr>
                <w:rFonts w:hAnsi="細明體" w:cs="細明體"/>
              </w:rPr>
              <w:t>6</w:t>
            </w:r>
            <w:r w:rsidRPr="006003C9">
              <w:rPr>
                <w:rFonts w:hAnsi="細明體" w:cs="細明體"/>
              </w:rPr>
              <w:t>款用語定義</w:t>
            </w:r>
            <w:r w:rsidRPr="00264D7F">
              <w:rPr>
                <w:rStyle w:val="aa"/>
              </w:rPr>
              <w:t>規定</w:t>
            </w:r>
            <w:r w:rsidRPr="006003C9">
              <w:rPr>
                <w:rFonts w:hAnsi="細明體" w:cs="細明體"/>
              </w:rPr>
              <w:t>。三、旨揭疑義涉及個案事實認定，為當地主管</w:t>
            </w:r>
            <w:r w:rsidRPr="009242E5">
              <w:rPr>
                <w:rStyle w:val="aa"/>
              </w:rPr>
              <w:t>建築</w:t>
            </w:r>
            <w:r w:rsidRPr="006003C9">
              <w:rPr>
                <w:rFonts w:hAnsi="細明體" w:cs="細明體"/>
              </w:rPr>
              <w:t>機關權責，請</w:t>
            </w:r>
            <w:r w:rsidRPr="00C34A2E">
              <w:rPr>
                <w:rStyle w:val="aa"/>
              </w:rPr>
              <w:t>依</w:t>
            </w:r>
            <w:r w:rsidRPr="006003C9">
              <w:rPr>
                <w:rFonts w:hAnsi="細明體" w:cs="細明體"/>
              </w:rPr>
              <w:t>上開法令</w:t>
            </w:r>
            <w:r w:rsidRPr="00264D7F">
              <w:rPr>
                <w:rStyle w:val="aa"/>
              </w:rPr>
              <w:t>規定</w:t>
            </w:r>
            <w:r w:rsidRPr="006003C9">
              <w:rPr>
                <w:rFonts w:hAnsi="細明體" w:cs="細明體"/>
              </w:rPr>
              <w:t>意旨，就個案事實本於職權核處。附件</w:t>
            </w:r>
            <w:r w:rsidRPr="006003C9">
              <w:rPr>
                <w:rFonts w:hAnsi="細明體" w:cs="細明體"/>
              </w:rPr>
              <w:t>“</w:t>
            </w:r>
            <w:r w:rsidR="001C1AC5" w:rsidRPr="006003C9">
              <w:rPr>
                <w:rFonts w:hAnsi="細明體" w:cs="細明體"/>
              </w:rPr>
              <w:t>,</w:t>
            </w:r>
          </w:p>
        </w:tc>
      </w:tr>
      <w:tr w:rsidR="001C1AC5" w:rsidRPr="00165CC3" w14:paraId="3DA6BADC" w14:textId="77777777" w:rsidTr="00A726EB">
        <w:tc>
          <w:tcPr>
            <w:tcW w:w="9656" w:type="dxa"/>
            <w:shd w:val="clear" w:color="auto" w:fill="auto"/>
          </w:tcPr>
          <w:p w14:paraId="7691423B" w14:textId="2B361DA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2022-07-08</w:t>
            </w:r>
            <w:r w:rsidRPr="006003C9">
              <w:rPr>
                <w:rFonts w:hAnsi="細明體" w:cs="細明體"/>
              </w:rPr>
              <w:t>“</w:t>
            </w:r>
          </w:p>
        </w:tc>
      </w:tr>
      <w:tr w:rsidR="001C1AC5" w:rsidRPr="00165CC3" w14:paraId="0A969DF8" w14:textId="77777777" w:rsidTr="00A726EB">
        <w:tc>
          <w:tcPr>
            <w:tcW w:w="9656" w:type="dxa"/>
            <w:shd w:val="clear" w:color="auto" w:fill="auto"/>
          </w:tcPr>
          <w:p w14:paraId="405B5347" w14:textId="43E6C10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60A99CE" w14:textId="77777777" w:rsidTr="00A726EB">
        <w:tc>
          <w:tcPr>
            <w:tcW w:w="9656" w:type="dxa"/>
            <w:shd w:val="clear" w:color="auto" w:fill="auto"/>
          </w:tcPr>
          <w:p w14:paraId="4F36D808" w14:textId="303642B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8E3051E" w14:textId="77777777" w:rsidTr="00A726EB">
        <w:tc>
          <w:tcPr>
            <w:tcW w:w="9656" w:type="dxa"/>
            <w:shd w:val="clear" w:color="auto" w:fill="auto"/>
          </w:tcPr>
          <w:p w14:paraId="5FBB20B7" w14:textId="368A0E5E"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03FEE51" w14:textId="77777777" w:rsidTr="00A726EB">
        <w:tc>
          <w:tcPr>
            <w:tcW w:w="9656" w:type="dxa"/>
            <w:shd w:val="clear" w:color="auto" w:fill="auto"/>
          </w:tcPr>
          <w:p w14:paraId="2848144F" w14:textId="5E4766A9"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264D7F" w:rsidRPr="00264D7F">
              <w:rPr>
                <w:rStyle w:val="aa"/>
              </w:rPr>
              <w:t>不計入</w:t>
            </w:r>
            <w:r w:rsidR="009242E5" w:rsidRPr="009242E5">
              <w:rPr>
                <w:rStyle w:val="aa"/>
              </w:rPr>
              <w:t>建築面積</w:t>
            </w:r>
            <w:r w:rsidRPr="00165CC3">
              <w:rPr>
                <w:rFonts w:hAnsi="細明體" w:cs="細明體"/>
              </w:rPr>
              <w:t>及</w:t>
            </w:r>
            <w:r w:rsidR="009242E5" w:rsidRPr="009242E5">
              <w:rPr>
                <w:rStyle w:val="aa"/>
              </w:rPr>
              <w:t>容積樓地</w:t>
            </w:r>
            <w:r w:rsidR="00264D7F" w:rsidRPr="00264D7F">
              <w:rPr>
                <w:rStyle w:val="aa"/>
              </w:rPr>
              <w:t>板</w:t>
            </w:r>
            <w:r w:rsidR="009242E5" w:rsidRPr="009242E5">
              <w:rPr>
                <w:rStyle w:val="aa"/>
              </w:rPr>
              <w:t>面積</w:t>
            </w:r>
            <w:r w:rsidRPr="00165CC3">
              <w:rPr>
                <w:rFonts w:hAnsi="細明體" w:cs="細明體"/>
              </w:rPr>
              <w:t>之</w:t>
            </w:r>
            <w:r w:rsidR="00264D7F" w:rsidRPr="00264D7F">
              <w:rPr>
                <w:rStyle w:val="aa"/>
              </w:rPr>
              <w:t>陽台</w:t>
            </w:r>
            <w:r w:rsidRPr="00165CC3">
              <w:rPr>
                <w:rFonts w:hAnsi="細明體" w:cs="細明體"/>
              </w:rPr>
              <w:t>，是否可</w:t>
            </w:r>
            <w:r w:rsidR="00C34A2E" w:rsidRPr="00C34A2E">
              <w:rPr>
                <w:rStyle w:val="aa"/>
              </w:rPr>
              <w:t>突出</w:t>
            </w:r>
            <w:r w:rsidRPr="00165CC3">
              <w:rPr>
                <w:rFonts w:hAnsi="細明體" w:cs="細明體"/>
              </w:rPr>
              <w:t>於</w:t>
            </w:r>
            <w:r w:rsidR="00A267DD" w:rsidRPr="00A267DD">
              <w:rPr>
                <w:rStyle w:val="aa"/>
              </w:rPr>
              <w:t>基地內通路</w:t>
            </w:r>
            <w:r w:rsidRPr="00165CC3">
              <w:rPr>
                <w:rFonts w:hAnsi="細明體" w:cs="細明體"/>
              </w:rPr>
              <w:t>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13B71A61" w14:textId="77777777" w:rsidTr="00A726EB">
        <w:tc>
          <w:tcPr>
            <w:tcW w:w="9656" w:type="dxa"/>
            <w:shd w:val="clear" w:color="auto" w:fill="auto"/>
          </w:tcPr>
          <w:p w14:paraId="5FA68E89" w14:textId="7A1224D8"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111.7.5</w:t>
            </w:r>
            <w:r w:rsidRPr="006003C9">
              <w:rPr>
                <w:rFonts w:hAnsi="細明體" w:cs="細明體"/>
              </w:rPr>
              <w:t>營署建管字第</w:t>
            </w:r>
            <w:r w:rsidRPr="006003C9">
              <w:rPr>
                <w:rFonts w:hAnsi="細明體" w:cs="細明體"/>
              </w:rPr>
              <w:t>1110039151</w:t>
            </w:r>
            <w:r w:rsidRPr="006003C9">
              <w:rPr>
                <w:rFonts w:hAnsi="細明體" w:cs="細明體"/>
              </w:rPr>
              <w:t>號說明：一、復貴事務所</w:t>
            </w:r>
            <w:r w:rsidRPr="006003C9">
              <w:rPr>
                <w:rFonts w:hAnsi="細明體" w:cs="細明體"/>
              </w:rPr>
              <w:t>111</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25</w:t>
            </w:r>
            <w:r w:rsidRPr="006003C9">
              <w:rPr>
                <w:rFonts w:hAnsi="細明體" w:cs="細明體"/>
              </w:rPr>
              <w:t>日高市陳建師字第</w:t>
            </w:r>
            <w:r w:rsidRPr="006003C9">
              <w:rPr>
                <w:rFonts w:hAnsi="細明體" w:cs="細明體"/>
              </w:rPr>
              <w:t>1110525003</w:t>
            </w:r>
            <w:r w:rsidRPr="006003C9">
              <w:rPr>
                <w:rFonts w:hAnsi="細明體" w:cs="細明體"/>
              </w:rPr>
              <w:t>號函。二、</w:t>
            </w:r>
            <w:r w:rsidRPr="00C34A2E">
              <w:rPr>
                <w:rStyle w:val="aa"/>
              </w:rPr>
              <w:t>依</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163</w:t>
            </w:r>
            <w:r w:rsidRPr="006003C9">
              <w:rPr>
                <w:rFonts w:hAnsi="細明體" w:cs="細明體"/>
              </w:rPr>
              <w:t>條第</w:t>
            </w:r>
            <w:r w:rsidRPr="006003C9">
              <w:rPr>
                <w:rFonts w:hAnsi="細明體" w:cs="細明體"/>
              </w:rPr>
              <w:t>3</w:t>
            </w:r>
            <w:r w:rsidRPr="006003C9">
              <w:rPr>
                <w:rFonts w:hAnsi="細明體" w:cs="細明體"/>
              </w:rPr>
              <w:t>項</w:t>
            </w:r>
            <w:r w:rsidRPr="00264D7F">
              <w:rPr>
                <w:rStyle w:val="aa"/>
              </w:rPr>
              <w:t>規定</w:t>
            </w:r>
            <w:r w:rsidRPr="006003C9">
              <w:rPr>
                <w:rFonts w:hAnsi="細明體" w:cs="細明體"/>
              </w:rPr>
              <w:t>：「</w:t>
            </w:r>
            <w:r w:rsidRPr="00A267DD">
              <w:rPr>
                <w:rStyle w:val="aa"/>
              </w:rPr>
              <w:t>基地內通路</w:t>
            </w:r>
            <w:r w:rsidRPr="006003C9">
              <w:rPr>
                <w:rFonts w:hAnsi="細明體" w:cs="細明體"/>
              </w:rPr>
              <w:t>為連通</w:t>
            </w:r>
            <w:r w:rsidRPr="00A267DD">
              <w:rPr>
                <w:rStyle w:val="aa"/>
              </w:rPr>
              <w:t>建築線</w:t>
            </w:r>
            <w:r w:rsidRPr="006003C9">
              <w:rPr>
                <w:rFonts w:hAnsi="細明體" w:cs="細明體"/>
              </w:rPr>
              <w:t>者，</w:t>
            </w:r>
            <w:r w:rsidRPr="00A267DD">
              <w:rPr>
                <w:rStyle w:val="aa"/>
              </w:rPr>
              <w:t>得</w:t>
            </w:r>
            <w:r w:rsidRPr="00860400">
              <w:rPr>
                <w:rStyle w:val="aa"/>
              </w:rPr>
              <w:t>穿越</w:t>
            </w:r>
            <w:r w:rsidRPr="006003C9">
              <w:rPr>
                <w:rFonts w:hAnsi="細明體" w:cs="細明體"/>
              </w:rPr>
              <w:t>同一</w:t>
            </w:r>
            <w:r w:rsidRPr="00C34A2E">
              <w:rPr>
                <w:rStyle w:val="aa"/>
              </w:rPr>
              <w:t>基地</w:t>
            </w:r>
            <w:r w:rsidRPr="009242E5">
              <w:rPr>
                <w:rStyle w:val="aa"/>
              </w:rPr>
              <w:t>建築物</w:t>
            </w:r>
            <w:r w:rsidRPr="006003C9">
              <w:rPr>
                <w:rFonts w:hAnsi="細明體" w:cs="細明體"/>
              </w:rPr>
              <w:t>之</w:t>
            </w:r>
            <w:r w:rsidRPr="00264D7F">
              <w:rPr>
                <w:rStyle w:val="aa"/>
              </w:rPr>
              <w:t>地面層</w:t>
            </w:r>
            <w:r w:rsidRPr="006003C9">
              <w:rPr>
                <w:rFonts w:hAnsi="細明體" w:cs="細明體"/>
              </w:rPr>
              <w:t>，</w:t>
            </w:r>
            <w:r w:rsidRPr="00860400">
              <w:rPr>
                <w:rStyle w:val="aa"/>
              </w:rPr>
              <w:t>穿越</w:t>
            </w:r>
            <w:r w:rsidRPr="006003C9">
              <w:rPr>
                <w:rFonts w:hAnsi="細明體" w:cs="細明體"/>
              </w:rPr>
              <w:t>之</w:t>
            </w:r>
            <w:r w:rsidRPr="002D4974">
              <w:rPr>
                <w:rStyle w:val="aa"/>
              </w:rPr>
              <w:t>深度</w:t>
            </w:r>
            <w:r w:rsidRPr="00A267DD">
              <w:rPr>
                <w:rStyle w:val="aa"/>
              </w:rPr>
              <w:t>不得</w:t>
            </w:r>
            <w:r w:rsidRPr="00264D7F">
              <w:rPr>
                <w:rStyle w:val="aa"/>
              </w:rPr>
              <w:t>超過</w:t>
            </w:r>
            <w:r w:rsidRPr="006003C9">
              <w:rPr>
                <w:rFonts w:hAnsi="細明體" w:cs="細明體"/>
              </w:rPr>
              <w:t>15</w:t>
            </w:r>
            <w:r w:rsidRPr="00264D7F">
              <w:rPr>
                <w:rStyle w:val="aa"/>
              </w:rPr>
              <w:t>公尺</w:t>
            </w:r>
            <w:r w:rsidRPr="006003C9">
              <w:rPr>
                <w:rFonts w:hAnsi="細明體" w:cs="細明體"/>
              </w:rPr>
              <w:t>，</w:t>
            </w:r>
            <w:r w:rsidRPr="00A267DD">
              <w:rPr>
                <w:rStyle w:val="aa"/>
              </w:rPr>
              <w:t>淨寬</w:t>
            </w:r>
            <w:r w:rsidRPr="006003C9">
              <w:rPr>
                <w:rFonts w:hAnsi="細明體" w:cs="細明體"/>
              </w:rPr>
              <w:t>並</w:t>
            </w:r>
            <w:r w:rsidRPr="009242E5">
              <w:rPr>
                <w:rStyle w:val="aa"/>
              </w:rPr>
              <w:t>應</w:t>
            </w:r>
            <w:r w:rsidRPr="00C34A2E">
              <w:rPr>
                <w:rStyle w:val="aa"/>
              </w:rPr>
              <w:t>依</w:t>
            </w:r>
            <w:r w:rsidRPr="006003C9">
              <w:rPr>
                <w:rFonts w:hAnsi="細明體" w:cs="細明體"/>
              </w:rPr>
              <w:t>前項</w:t>
            </w:r>
            <w:r w:rsidRPr="002D4974">
              <w:rPr>
                <w:rStyle w:val="aa"/>
              </w:rPr>
              <w:t>寬度</w:t>
            </w:r>
            <w:r w:rsidRPr="006003C9">
              <w:rPr>
                <w:rFonts w:hAnsi="細明體" w:cs="細明體"/>
              </w:rPr>
              <w:t>之</w:t>
            </w:r>
            <w:r w:rsidRPr="00264D7F">
              <w:rPr>
                <w:rStyle w:val="aa"/>
              </w:rPr>
              <w:t>規定</w:t>
            </w:r>
            <w:r w:rsidRPr="006003C9">
              <w:rPr>
                <w:rFonts w:hAnsi="細明體" w:cs="細明體"/>
              </w:rPr>
              <w:t>，</w:t>
            </w:r>
            <w:r w:rsidRPr="00A267DD">
              <w:rPr>
                <w:rStyle w:val="aa"/>
              </w:rPr>
              <w:t>淨高至少</w:t>
            </w:r>
            <w:r w:rsidRPr="006003C9">
              <w:rPr>
                <w:rFonts w:hAnsi="細明體" w:cs="細明體"/>
              </w:rPr>
              <w:t>3</w:t>
            </w:r>
            <w:r w:rsidRPr="00264D7F">
              <w:rPr>
                <w:rStyle w:val="aa"/>
              </w:rPr>
              <w:t>公尺</w:t>
            </w:r>
            <w:r w:rsidRPr="006003C9">
              <w:rPr>
                <w:rFonts w:hAnsi="細明體" w:cs="細明體"/>
              </w:rPr>
              <w:t>，其</w:t>
            </w:r>
            <w:r w:rsidRPr="00860400">
              <w:rPr>
                <w:rStyle w:val="aa"/>
              </w:rPr>
              <w:t>穿越</w:t>
            </w:r>
            <w:r w:rsidRPr="00257C45">
              <w:rPr>
                <w:rStyle w:val="aa"/>
              </w:rPr>
              <w:t>法定騎樓</w:t>
            </w:r>
            <w:r w:rsidRPr="006003C9">
              <w:rPr>
                <w:rFonts w:hAnsi="細明體" w:cs="細明體"/>
              </w:rPr>
              <w:t>者，</w:t>
            </w:r>
            <w:r w:rsidRPr="00A267DD">
              <w:rPr>
                <w:rStyle w:val="aa"/>
              </w:rPr>
              <w:t>淨高不得少於</w:t>
            </w:r>
            <w:r w:rsidRPr="00257C45">
              <w:rPr>
                <w:rStyle w:val="aa"/>
              </w:rPr>
              <w:t>法定騎樓</w:t>
            </w:r>
            <w:r w:rsidRPr="006003C9">
              <w:rPr>
                <w:rFonts w:hAnsi="細明體" w:cs="細明體"/>
              </w:rPr>
              <w:t>之</w:t>
            </w:r>
            <w:r w:rsidRPr="002D4974">
              <w:rPr>
                <w:rStyle w:val="aa"/>
              </w:rPr>
              <w:t>高度</w:t>
            </w:r>
            <w:r w:rsidRPr="006003C9">
              <w:rPr>
                <w:rFonts w:hAnsi="細明體" w:cs="細明體"/>
              </w:rPr>
              <w:t>。該</w:t>
            </w:r>
            <w:r w:rsidRPr="00860400">
              <w:rPr>
                <w:rStyle w:val="aa"/>
              </w:rPr>
              <w:t>穿越</w:t>
            </w:r>
            <w:r w:rsidRPr="00A267DD">
              <w:rPr>
                <w:rStyle w:val="aa"/>
              </w:rPr>
              <w:t>部分得</w:t>
            </w:r>
            <w:r w:rsidRPr="00264D7F">
              <w:rPr>
                <w:rStyle w:val="aa"/>
              </w:rPr>
              <w:t>不計入</w:t>
            </w:r>
            <w:r w:rsidRPr="009242E5">
              <w:rPr>
                <w:rStyle w:val="aa"/>
              </w:rPr>
              <w:t>樓地</w:t>
            </w:r>
            <w:r w:rsidRPr="00264D7F">
              <w:rPr>
                <w:rStyle w:val="aa"/>
              </w:rPr>
              <w:t>板</w:t>
            </w:r>
            <w:r w:rsidRPr="009242E5">
              <w:rPr>
                <w:rStyle w:val="aa"/>
              </w:rPr>
              <w:t>面積</w:t>
            </w:r>
            <w:r w:rsidRPr="006003C9">
              <w:rPr>
                <w:rFonts w:hAnsi="細明體" w:cs="細明體"/>
              </w:rPr>
              <w:t>。」另</w:t>
            </w:r>
            <w:r w:rsidRPr="00C34A2E">
              <w:rPr>
                <w:rStyle w:val="aa"/>
              </w:rPr>
              <w:t>依</w:t>
            </w:r>
            <w:r w:rsidRPr="006003C9">
              <w:rPr>
                <w:rFonts w:hAnsi="細明體" w:cs="細明體"/>
              </w:rPr>
              <w:t>本部</w:t>
            </w:r>
            <w:r w:rsidRPr="006003C9">
              <w:rPr>
                <w:rFonts w:hAnsi="細明體" w:cs="細明體"/>
              </w:rPr>
              <w:t>88</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13</w:t>
            </w:r>
            <w:r w:rsidRPr="006003C9">
              <w:rPr>
                <w:rFonts w:hAnsi="細明體" w:cs="細明體"/>
              </w:rPr>
              <w:t>日台內營字第</w:t>
            </w:r>
            <w:r w:rsidRPr="006003C9">
              <w:rPr>
                <w:rFonts w:hAnsi="細明體" w:cs="細明體"/>
              </w:rPr>
              <w:t>8873841</w:t>
            </w:r>
            <w:r w:rsidRPr="006003C9">
              <w:rPr>
                <w:rFonts w:hAnsi="細明體" w:cs="細明體"/>
              </w:rPr>
              <w:t>號函：「</w:t>
            </w:r>
            <w:r w:rsidRPr="006003C9">
              <w:rPr>
                <w:rFonts w:hAnsi="細明體" w:cs="細明體"/>
              </w:rPr>
              <w:t>……</w:t>
            </w:r>
            <w:r w:rsidRPr="006003C9">
              <w:rPr>
                <w:rFonts w:hAnsi="細明體" w:cs="細明體"/>
              </w:rPr>
              <w:t>第</w:t>
            </w:r>
            <w:r w:rsidRPr="006003C9">
              <w:rPr>
                <w:rFonts w:hAnsi="細明體" w:cs="細明體"/>
              </w:rPr>
              <w:t>163</w:t>
            </w:r>
            <w:r w:rsidRPr="006003C9">
              <w:rPr>
                <w:rFonts w:hAnsi="細明體" w:cs="細明體"/>
              </w:rPr>
              <w:t>條</w:t>
            </w:r>
            <w:r w:rsidRPr="00A267DD">
              <w:rPr>
                <w:rStyle w:val="aa"/>
              </w:rPr>
              <w:t>基地內通路</w:t>
            </w:r>
            <w:r w:rsidRPr="006003C9">
              <w:rPr>
                <w:rFonts w:hAnsi="細明體" w:cs="細明體"/>
              </w:rPr>
              <w:t>之</w:t>
            </w:r>
            <w:r w:rsidRPr="00264D7F">
              <w:rPr>
                <w:rStyle w:val="aa"/>
              </w:rPr>
              <w:t>規定</w:t>
            </w:r>
            <w:r w:rsidRPr="006003C9">
              <w:rPr>
                <w:rFonts w:hAnsi="細明體" w:cs="細明體"/>
              </w:rPr>
              <w:t>與第</w:t>
            </w:r>
            <w:r w:rsidRPr="006003C9">
              <w:rPr>
                <w:rFonts w:hAnsi="細明體" w:cs="細明體"/>
              </w:rPr>
              <w:t>2</w:t>
            </w:r>
            <w:r w:rsidRPr="006003C9">
              <w:rPr>
                <w:rFonts w:hAnsi="細明體" w:cs="細明體"/>
              </w:rPr>
              <w:t>條</w:t>
            </w:r>
            <w:r w:rsidRPr="00A267DD">
              <w:rPr>
                <w:rStyle w:val="aa"/>
              </w:rPr>
              <w:t>私設通路</w:t>
            </w:r>
            <w:r w:rsidRPr="006003C9">
              <w:rPr>
                <w:rFonts w:hAnsi="細明體" w:cs="細明體"/>
              </w:rPr>
              <w:t>之</w:t>
            </w:r>
            <w:r w:rsidRPr="00264D7F">
              <w:rPr>
                <w:rStyle w:val="aa"/>
              </w:rPr>
              <w:t>規定</w:t>
            </w:r>
            <w:r w:rsidRPr="006003C9">
              <w:rPr>
                <w:rFonts w:hAnsi="細明體" w:cs="細明體"/>
              </w:rPr>
              <w:t>相同</w:t>
            </w:r>
            <w:r w:rsidRPr="00A267DD">
              <w:rPr>
                <w:rStyle w:val="aa"/>
              </w:rPr>
              <w:t>部分</w:t>
            </w:r>
            <w:r w:rsidRPr="006003C9">
              <w:rPr>
                <w:rFonts w:hAnsi="細明體" w:cs="細明體"/>
              </w:rPr>
              <w:t>，</w:t>
            </w:r>
            <w:r w:rsidRPr="00A267DD">
              <w:rPr>
                <w:rStyle w:val="aa"/>
              </w:rPr>
              <w:t>得</w:t>
            </w:r>
            <w:r w:rsidRPr="00C34A2E">
              <w:rPr>
                <w:rStyle w:val="aa"/>
              </w:rPr>
              <w:t>依</w:t>
            </w:r>
            <w:r w:rsidRPr="006003C9">
              <w:rPr>
                <w:rFonts w:hAnsi="細明體" w:cs="細明體"/>
              </w:rPr>
              <w:t>照同編第</w:t>
            </w:r>
            <w:r w:rsidRPr="006003C9">
              <w:rPr>
                <w:rFonts w:hAnsi="細明體" w:cs="細明體"/>
              </w:rPr>
              <w:t>2</w:t>
            </w:r>
            <w:r w:rsidRPr="006003C9">
              <w:rPr>
                <w:rFonts w:hAnsi="細明體" w:cs="細明體"/>
              </w:rPr>
              <w:t>條之圖例</w:t>
            </w:r>
            <w:r w:rsidRPr="006003C9">
              <w:rPr>
                <w:rFonts w:hAnsi="細明體" w:cs="細明體"/>
              </w:rPr>
              <w:t>2-(1)</w:t>
            </w:r>
            <w:r w:rsidRPr="006003C9">
              <w:rPr>
                <w:rFonts w:hAnsi="細明體" w:cs="細明體"/>
              </w:rPr>
              <w:t>及圖例</w:t>
            </w:r>
            <w:r w:rsidRPr="006003C9">
              <w:rPr>
                <w:rFonts w:hAnsi="細明體" w:cs="細明體"/>
              </w:rPr>
              <w:t>2-(3)</w:t>
            </w:r>
            <w:r w:rsidRPr="006003C9">
              <w:rPr>
                <w:rFonts w:hAnsi="細明體" w:cs="細明體"/>
              </w:rPr>
              <w:t>之</w:t>
            </w:r>
            <w:r w:rsidRPr="00264D7F">
              <w:rPr>
                <w:rStyle w:val="aa"/>
              </w:rPr>
              <w:t>規定辦理</w:t>
            </w:r>
            <w:r w:rsidRPr="006003C9">
              <w:rPr>
                <w:rFonts w:hAnsi="細明體" w:cs="細明體"/>
              </w:rPr>
              <w:t>。」查第</w:t>
            </w:r>
            <w:r w:rsidRPr="006003C9">
              <w:rPr>
                <w:rFonts w:hAnsi="細明體" w:cs="細明體"/>
              </w:rPr>
              <w:t>2</w:t>
            </w:r>
            <w:r w:rsidRPr="006003C9">
              <w:rPr>
                <w:rFonts w:hAnsi="細明體" w:cs="細明體"/>
              </w:rPr>
              <w:t>條之圖例</w:t>
            </w:r>
            <w:r w:rsidRPr="006003C9">
              <w:rPr>
                <w:rFonts w:hAnsi="細明體" w:cs="細明體"/>
              </w:rPr>
              <w:t>2-(1)</w:t>
            </w:r>
            <w:r w:rsidRPr="006003C9">
              <w:rPr>
                <w:rFonts w:hAnsi="細明體" w:cs="細明體"/>
              </w:rPr>
              <w:t>說明</w:t>
            </w:r>
            <w:r w:rsidRPr="006003C9">
              <w:rPr>
                <w:rFonts w:hAnsi="細明體" w:cs="細明體"/>
              </w:rPr>
              <w:t>3</w:t>
            </w:r>
            <w:r w:rsidRPr="006003C9">
              <w:rPr>
                <w:rFonts w:hAnsi="細明體" w:cs="細明體"/>
              </w:rPr>
              <w:t>：「</w:t>
            </w:r>
            <w:r w:rsidRPr="002D4974">
              <w:rPr>
                <w:rStyle w:val="aa"/>
              </w:rPr>
              <w:t>通路</w:t>
            </w:r>
            <w:r w:rsidRPr="00860400">
              <w:rPr>
                <w:rStyle w:val="aa"/>
              </w:rPr>
              <w:t>穿越</w:t>
            </w:r>
            <w:r w:rsidRPr="009242E5">
              <w:rPr>
                <w:rStyle w:val="aa"/>
              </w:rPr>
              <w:t>建築物</w:t>
            </w:r>
            <w:r w:rsidRPr="006003C9">
              <w:rPr>
                <w:rFonts w:hAnsi="細明體" w:cs="細明體"/>
              </w:rPr>
              <w:t>之</w:t>
            </w:r>
            <w:r w:rsidRPr="00264D7F">
              <w:rPr>
                <w:rStyle w:val="aa"/>
              </w:rPr>
              <w:t>地面層</w:t>
            </w:r>
            <w:r w:rsidRPr="006003C9">
              <w:rPr>
                <w:rFonts w:hAnsi="細明體" w:cs="細明體"/>
              </w:rPr>
              <w:t>時，其容許之</w:t>
            </w:r>
            <w:r w:rsidRPr="00860400">
              <w:rPr>
                <w:rStyle w:val="aa"/>
              </w:rPr>
              <w:t>穿越</w:t>
            </w:r>
            <w:r w:rsidRPr="002D4974">
              <w:rPr>
                <w:rStyle w:val="aa"/>
              </w:rPr>
              <w:t>深度</w:t>
            </w:r>
            <w:r w:rsidRPr="006003C9">
              <w:rPr>
                <w:rFonts w:hAnsi="細明體" w:cs="細明體"/>
              </w:rPr>
              <w:t>係</w:t>
            </w:r>
            <w:r w:rsidRPr="009242E5">
              <w:rPr>
                <w:rStyle w:val="aa"/>
              </w:rPr>
              <w:t>包括</w:t>
            </w:r>
            <w:r w:rsidRPr="00264D7F">
              <w:rPr>
                <w:rStyle w:val="aa"/>
              </w:rPr>
              <w:t>外牆</w:t>
            </w:r>
            <w:r w:rsidRPr="002946C5">
              <w:rPr>
                <w:rStyle w:val="aa"/>
              </w:rPr>
              <w:t>留設</w:t>
            </w:r>
            <w:r w:rsidRPr="006003C9">
              <w:rPr>
                <w:rFonts w:hAnsi="細明體" w:cs="細明體"/>
              </w:rPr>
              <w:t>之</w:t>
            </w:r>
            <w:r w:rsidRPr="00264D7F">
              <w:rPr>
                <w:rStyle w:val="aa"/>
              </w:rPr>
              <w:t>陽台</w:t>
            </w:r>
            <w:r w:rsidRPr="006003C9">
              <w:rPr>
                <w:rFonts w:hAnsi="細明體" w:cs="細明體"/>
              </w:rPr>
              <w:t>。」旨揭疑義</w:t>
            </w:r>
            <w:r w:rsidRPr="009242E5">
              <w:rPr>
                <w:rStyle w:val="aa"/>
              </w:rPr>
              <w:t>除應</w:t>
            </w:r>
            <w:r w:rsidRPr="00C34A2E">
              <w:rPr>
                <w:rStyle w:val="aa"/>
              </w:rPr>
              <w:t>依</w:t>
            </w:r>
            <w:r w:rsidRPr="006003C9">
              <w:rPr>
                <w:rFonts w:hAnsi="細明體" w:cs="細明體"/>
              </w:rPr>
              <w:t>上述</w:t>
            </w:r>
            <w:r w:rsidRPr="00264D7F">
              <w:rPr>
                <w:rStyle w:val="aa"/>
              </w:rPr>
              <w:t>規定辦理</w:t>
            </w:r>
            <w:r w:rsidRPr="006003C9">
              <w:rPr>
                <w:rFonts w:hAnsi="細明體" w:cs="細明體"/>
              </w:rPr>
              <w:t>外，尚</w:t>
            </w:r>
            <w:r w:rsidRPr="009242E5">
              <w:rPr>
                <w:rStyle w:val="aa"/>
              </w:rPr>
              <w:t>應</w:t>
            </w:r>
            <w:r w:rsidRPr="006003C9">
              <w:rPr>
                <w:rFonts w:hAnsi="細明體" w:cs="細明體"/>
              </w:rPr>
              <w:t>視個案</w:t>
            </w:r>
            <w:r w:rsidRPr="002D4974">
              <w:rPr>
                <w:rStyle w:val="aa"/>
              </w:rPr>
              <w:t>通路</w:t>
            </w:r>
            <w:r w:rsidRPr="006003C9">
              <w:rPr>
                <w:rFonts w:hAnsi="細明體" w:cs="細明體"/>
              </w:rPr>
              <w:t>規劃</w:t>
            </w:r>
            <w:r w:rsidRPr="00BA2B90">
              <w:rPr>
                <w:rStyle w:val="aa"/>
              </w:rPr>
              <w:t>設計</w:t>
            </w:r>
            <w:r w:rsidRPr="006003C9">
              <w:rPr>
                <w:rFonts w:hAnsi="細明體" w:cs="細明體"/>
              </w:rPr>
              <w:t>是否可確保救助人員有</w:t>
            </w:r>
            <w:r w:rsidRPr="00A267DD">
              <w:rPr>
                <w:rStyle w:val="aa"/>
              </w:rPr>
              <w:t>安全</w:t>
            </w:r>
            <w:r w:rsidRPr="0034082B">
              <w:rPr>
                <w:rStyle w:val="aa"/>
              </w:rPr>
              <w:t>進入</w:t>
            </w:r>
            <w:r w:rsidRPr="009242E5">
              <w:rPr>
                <w:rStyle w:val="aa"/>
              </w:rPr>
              <w:t>建築物</w:t>
            </w:r>
            <w:r w:rsidRPr="006003C9">
              <w:rPr>
                <w:rFonts w:hAnsi="細明體" w:cs="細明體"/>
              </w:rPr>
              <w:t>之路徑認定。如有個案認定疑義，請備妥相關資料逕向當地主管</w:t>
            </w:r>
            <w:r w:rsidRPr="009242E5">
              <w:rPr>
                <w:rStyle w:val="aa"/>
              </w:rPr>
              <w:t>建築</w:t>
            </w:r>
            <w:r w:rsidRPr="006003C9">
              <w:rPr>
                <w:rFonts w:hAnsi="細明體" w:cs="細明體"/>
              </w:rPr>
              <w:t>機關洽詢。</w:t>
            </w:r>
            <w:r w:rsidRPr="006003C9">
              <w:rPr>
                <w:rFonts w:hAnsi="細明體" w:cs="細明體"/>
              </w:rPr>
              <w:t>“</w:t>
            </w:r>
            <w:r w:rsidR="001C1AC5" w:rsidRPr="006003C9">
              <w:rPr>
                <w:rFonts w:hAnsi="細明體" w:cs="細明體"/>
              </w:rPr>
              <w:t>,</w:t>
            </w:r>
          </w:p>
        </w:tc>
      </w:tr>
      <w:tr w:rsidR="001C1AC5" w:rsidRPr="00165CC3" w14:paraId="0E4F0FA1" w14:textId="77777777" w:rsidTr="00A726EB">
        <w:tc>
          <w:tcPr>
            <w:tcW w:w="9656" w:type="dxa"/>
            <w:shd w:val="clear" w:color="auto" w:fill="auto"/>
          </w:tcPr>
          <w:p w14:paraId="727BB155" w14:textId="473F1DF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2022-07-05</w:t>
            </w:r>
            <w:r w:rsidRPr="006003C9">
              <w:rPr>
                <w:rFonts w:hAnsi="細明體" w:cs="細明體"/>
              </w:rPr>
              <w:t>“</w:t>
            </w:r>
          </w:p>
        </w:tc>
      </w:tr>
      <w:tr w:rsidR="001C1AC5" w:rsidRPr="00165CC3" w14:paraId="3B5D7424" w14:textId="77777777" w:rsidTr="00A726EB">
        <w:tc>
          <w:tcPr>
            <w:tcW w:w="9656" w:type="dxa"/>
            <w:shd w:val="clear" w:color="auto" w:fill="auto"/>
          </w:tcPr>
          <w:p w14:paraId="0A174FCF" w14:textId="1D6074C3" w:rsidR="001C1AC5" w:rsidRPr="00165CC3" w:rsidRDefault="00880697" w:rsidP="006003C9">
            <w:pPr>
              <w:pStyle w:val="ab"/>
              <w:numPr>
                <w:ilvl w:val="0"/>
                <w:numId w:val="1"/>
              </w:numPr>
              <w:ind w:leftChars="0"/>
            </w:pPr>
            <w:r w:rsidRPr="006003C9">
              <w:rPr>
                <w:rFonts w:hAnsi="細明體" w:cs="細明體"/>
              </w:rPr>
              <w:lastRenderedPageBreak/>
              <w:t>},</w:t>
            </w:r>
          </w:p>
        </w:tc>
      </w:tr>
      <w:tr w:rsidR="001C1AC5" w:rsidRPr="00165CC3" w14:paraId="4ED48E5A" w14:textId="77777777" w:rsidTr="00A726EB">
        <w:tc>
          <w:tcPr>
            <w:tcW w:w="9656" w:type="dxa"/>
            <w:shd w:val="clear" w:color="auto" w:fill="auto"/>
          </w:tcPr>
          <w:p w14:paraId="0B3D6EE9" w14:textId="0034A9B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F0AE2A3" w14:textId="77777777" w:rsidTr="00A726EB">
        <w:tc>
          <w:tcPr>
            <w:tcW w:w="9656" w:type="dxa"/>
            <w:shd w:val="clear" w:color="auto" w:fill="auto"/>
          </w:tcPr>
          <w:p w14:paraId="4B65E4E4" w14:textId="34BF710A"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078ED99" w14:textId="77777777" w:rsidTr="00A726EB">
        <w:tc>
          <w:tcPr>
            <w:tcW w:w="9656" w:type="dxa"/>
            <w:shd w:val="clear" w:color="auto" w:fill="auto"/>
          </w:tcPr>
          <w:p w14:paraId="7FA53897" w14:textId="29F9B190"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w:t>
            </w:r>
            <w:r w:rsidR="00657F62" w:rsidRPr="00657F62">
              <w:rPr>
                <w:rStyle w:val="aa"/>
              </w:rPr>
              <w:t>許可</w:t>
            </w:r>
            <w:r w:rsidRPr="00165CC3">
              <w:rPr>
                <w:rFonts w:hAnsi="細明體" w:cs="細明體"/>
              </w:rPr>
              <w:t>之</w:t>
            </w:r>
            <w:r w:rsidR="00EF55D8" w:rsidRPr="00EF55D8">
              <w:rPr>
                <w:rStyle w:val="aa"/>
              </w:rPr>
              <w:t>申請</w:t>
            </w:r>
            <w:r w:rsidRPr="00165CC3">
              <w:rPr>
                <w:rFonts w:hAnsi="細明體" w:cs="細明體"/>
              </w:rPr>
              <w:t>人為外國公司，其法人負責人印鑑章認定疑義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39D1A31F" w14:textId="77777777" w:rsidTr="00A726EB">
        <w:tc>
          <w:tcPr>
            <w:tcW w:w="9656" w:type="dxa"/>
            <w:shd w:val="clear" w:color="auto" w:fill="auto"/>
          </w:tcPr>
          <w:p w14:paraId="3A3FBA0F" w14:textId="2EB9BD8A"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111.7.1</w:t>
            </w:r>
            <w:r w:rsidRPr="006003C9">
              <w:rPr>
                <w:rFonts w:hAnsi="細明體" w:cs="細明體"/>
              </w:rPr>
              <w:t>營建管字第</w:t>
            </w:r>
            <w:r w:rsidRPr="006003C9">
              <w:rPr>
                <w:rFonts w:hAnsi="細明體" w:cs="細明體"/>
              </w:rPr>
              <w:t>1110038727</w:t>
            </w:r>
            <w:r w:rsidRPr="006003C9">
              <w:rPr>
                <w:rFonts w:hAnsi="細明體" w:cs="細明體"/>
              </w:rPr>
              <w:t>號說明：一、復貴事務所</w:t>
            </w:r>
            <w:r w:rsidRPr="006003C9">
              <w:rPr>
                <w:rFonts w:hAnsi="細明體" w:cs="細明體"/>
              </w:rPr>
              <w:t>111</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18</w:t>
            </w:r>
            <w:r w:rsidRPr="006003C9">
              <w:rPr>
                <w:rFonts w:hAnsi="細明體" w:cs="細明體"/>
              </w:rPr>
              <w:t>日</w:t>
            </w:r>
            <w:r w:rsidRPr="006003C9">
              <w:rPr>
                <w:rFonts w:hAnsi="細明體" w:cs="細明體"/>
              </w:rPr>
              <w:t>111</w:t>
            </w:r>
            <w:r w:rsidRPr="006003C9">
              <w:rPr>
                <w:rFonts w:hAnsi="細明體" w:cs="細明體"/>
              </w:rPr>
              <w:t>泳字第</w:t>
            </w:r>
            <w:r w:rsidRPr="006003C9">
              <w:rPr>
                <w:rFonts w:hAnsi="細明體" w:cs="細明體"/>
              </w:rPr>
              <w:t>1110501801</w:t>
            </w:r>
            <w:r w:rsidRPr="006003C9">
              <w:rPr>
                <w:rFonts w:hAnsi="細明體" w:cs="細明體"/>
              </w:rPr>
              <w:t>號函。二、按本部</w:t>
            </w:r>
            <w:r w:rsidRPr="006003C9">
              <w:rPr>
                <w:rFonts w:hAnsi="細明體" w:cs="細明體"/>
              </w:rPr>
              <w:t>105</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3</w:t>
            </w:r>
            <w:r w:rsidRPr="006003C9">
              <w:rPr>
                <w:rFonts w:hAnsi="細明體" w:cs="細明體"/>
              </w:rPr>
              <w:t>日內授營建管字第</w:t>
            </w:r>
            <w:r w:rsidRPr="006003C9">
              <w:rPr>
                <w:rFonts w:hAnsi="細明體" w:cs="細明體"/>
              </w:rPr>
              <w:t>1050810958</w:t>
            </w:r>
            <w:r w:rsidRPr="006003C9">
              <w:rPr>
                <w:rFonts w:hAnsi="細明體" w:cs="細明體"/>
              </w:rPr>
              <w:t>號函：「</w:t>
            </w:r>
            <w:r w:rsidRPr="006003C9">
              <w:rPr>
                <w:rFonts w:hAnsi="細明體" w:cs="細明體"/>
              </w:rPr>
              <w:t>……</w:t>
            </w:r>
            <w:r w:rsidRPr="006003C9">
              <w:rPr>
                <w:rFonts w:hAnsi="細明體" w:cs="細明體"/>
              </w:rPr>
              <w:t>查本署</w:t>
            </w:r>
            <w:r w:rsidRPr="006003C9">
              <w:rPr>
                <w:rFonts w:hAnsi="細明體" w:cs="細明體"/>
              </w:rPr>
              <w:t>100</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7</w:t>
            </w:r>
            <w:r w:rsidRPr="006003C9">
              <w:rPr>
                <w:rFonts w:hAnsi="細明體" w:cs="細明體"/>
              </w:rPr>
              <w:t>日營署建管字第</w:t>
            </w:r>
            <w:r w:rsidRPr="006003C9">
              <w:rPr>
                <w:rFonts w:hAnsi="細明體" w:cs="細明體"/>
              </w:rPr>
              <w:t>10002811468</w:t>
            </w:r>
            <w:r w:rsidRPr="006003C9">
              <w:rPr>
                <w:rFonts w:hAnsi="細明體" w:cs="細明體"/>
              </w:rPr>
              <w:t>號函說明略以：『</w:t>
            </w:r>
            <w:r w:rsidRPr="006003C9">
              <w:rPr>
                <w:rFonts w:hAnsi="細明體" w:cs="細明體"/>
              </w:rPr>
              <w:t>……</w:t>
            </w:r>
            <w:r w:rsidRPr="006003C9">
              <w:rPr>
                <w:rFonts w:hAnsi="細明體" w:cs="細明體"/>
              </w:rPr>
              <w:t>經認許外國公司在臺設立之臺灣分公司既非法人，</w:t>
            </w:r>
            <w:r w:rsidRPr="00A267DD">
              <w:rPr>
                <w:rStyle w:val="aa"/>
              </w:rPr>
              <w:t>不得</w:t>
            </w:r>
            <w:r w:rsidRPr="00C34A2E">
              <w:rPr>
                <w:rStyle w:val="aa"/>
              </w:rPr>
              <w:t>以</w:t>
            </w:r>
            <w:r w:rsidRPr="006003C9">
              <w:rPr>
                <w:rFonts w:hAnsi="細明體" w:cs="細明體"/>
              </w:rPr>
              <w:t>該臺灣分公司及臺灣分公司之經理人為本國</w:t>
            </w:r>
            <w:r w:rsidRPr="009242E5">
              <w:rPr>
                <w:rStyle w:val="aa"/>
              </w:rPr>
              <w:t>建築物</w:t>
            </w:r>
            <w:r w:rsidRPr="006003C9">
              <w:rPr>
                <w:rFonts w:hAnsi="細明體" w:cs="細明體"/>
              </w:rPr>
              <w:t>之</w:t>
            </w:r>
            <w:r w:rsidRPr="00BA2B90">
              <w:rPr>
                <w:rStyle w:val="aa"/>
              </w:rPr>
              <w:t>起造人</w:t>
            </w:r>
            <w:r w:rsidRPr="006003C9">
              <w:rPr>
                <w:rFonts w:hAnsi="細明體" w:cs="細明體"/>
              </w:rPr>
              <w:t>。』是經認許外國公司</w:t>
            </w:r>
            <w:r w:rsidRPr="00EF55D8">
              <w:rPr>
                <w:rStyle w:val="aa"/>
              </w:rPr>
              <w:t>申請</w:t>
            </w:r>
            <w:r w:rsidRPr="009242E5">
              <w:rPr>
                <w:rStyle w:val="aa"/>
              </w:rPr>
              <w:t>建築</w:t>
            </w:r>
            <w:r w:rsidRPr="00657F62">
              <w:rPr>
                <w:rStyle w:val="aa"/>
              </w:rPr>
              <w:t>許可</w:t>
            </w:r>
            <w:r w:rsidRPr="006003C9">
              <w:rPr>
                <w:rFonts w:hAnsi="細明體" w:cs="細明體"/>
              </w:rPr>
              <w:t>時，</w:t>
            </w:r>
            <w:r w:rsidRPr="009242E5">
              <w:rPr>
                <w:rStyle w:val="aa"/>
              </w:rPr>
              <w:t>應</w:t>
            </w:r>
            <w:r w:rsidRPr="006003C9">
              <w:rPr>
                <w:rFonts w:hAnsi="細明體" w:cs="細明體"/>
              </w:rPr>
              <w:t>以該公司名義提出</w:t>
            </w:r>
            <w:r w:rsidRPr="00EF55D8">
              <w:rPr>
                <w:rStyle w:val="aa"/>
              </w:rPr>
              <w:t>申請</w:t>
            </w:r>
            <w:r w:rsidRPr="006003C9">
              <w:rPr>
                <w:rFonts w:hAnsi="細明體" w:cs="細明體"/>
              </w:rPr>
              <w:t>……</w:t>
            </w:r>
            <w:r w:rsidRPr="006003C9">
              <w:rPr>
                <w:rFonts w:hAnsi="細明體" w:cs="細明體"/>
              </w:rPr>
              <w:t>經認許外國公司</w:t>
            </w:r>
            <w:r w:rsidRPr="00EF55D8">
              <w:rPr>
                <w:rStyle w:val="aa"/>
              </w:rPr>
              <w:t>申請</w:t>
            </w:r>
            <w:r w:rsidRPr="009242E5">
              <w:rPr>
                <w:rStyle w:val="aa"/>
              </w:rPr>
              <w:t>建築</w:t>
            </w:r>
            <w:r w:rsidRPr="00657F62">
              <w:rPr>
                <w:rStyle w:val="aa"/>
              </w:rPr>
              <w:t>許可</w:t>
            </w:r>
            <w:r w:rsidRPr="006003C9">
              <w:rPr>
                <w:rFonts w:hAnsi="細明體" w:cs="細明體"/>
              </w:rPr>
              <w:t>之法人負責人印章，</w:t>
            </w:r>
            <w:r w:rsidRPr="00A267DD">
              <w:rPr>
                <w:rStyle w:val="aa"/>
              </w:rPr>
              <w:t>得</w:t>
            </w:r>
            <w:r w:rsidRPr="009242E5">
              <w:rPr>
                <w:rStyle w:val="aa"/>
              </w:rPr>
              <w:t>以外</w:t>
            </w:r>
            <w:r w:rsidRPr="006003C9">
              <w:rPr>
                <w:rFonts w:hAnsi="細明體" w:cs="細明體"/>
              </w:rPr>
              <w:t>國公司認許表上所蓋之訴訟及非訴訟代理人印鑑章代之。」次按本署</w:t>
            </w:r>
            <w:r w:rsidRPr="006003C9">
              <w:rPr>
                <w:rFonts w:hAnsi="細明體" w:cs="細明體"/>
              </w:rPr>
              <w:t>111</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20</w:t>
            </w:r>
            <w:r w:rsidRPr="006003C9">
              <w:rPr>
                <w:rFonts w:hAnsi="細明體" w:cs="細明體"/>
              </w:rPr>
              <w:t>日營署建管字第</w:t>
            </w:r>
            <w:r w:rsidRPr="006003C9">
              <w:rPr>
                <w:rFonts w:hAnsi="細明體" w:cs="細明體"/>
              </w:rPr>
              <w:t>1110019369</w:t>
            </w:r>
            <w:r w:rsidRPr="006003C9">
              <w:rPr>
                <w:rFonts w:hAnsi="細明體" w:cs="細明體"/>
              </w:rPr>
              <w:t>號函說明，上述外國公司負責人之國籍，</w:t>
            </w:r>
            <w:r w:rsidRPr="009242E5">
              <w:rPr>
                <w:rStyle w:val="aa"/>
              </w:rPr>
              <w:t>建築</w:t>
            </w:r>
            <w:r w:rsidRPr="006003C9">
              <w:rPr>
                <w:rFonts w:hAnsi="細明體" w:cs="細明體"/>
              </w:rPr>
              <w:t>法並</w:t>
            </w:r>
            <w:r w:rsidRPr="00C34A2E">
              <w:rPr>
                <w:rStyle w:val="aa"/>
              </w:rPr>
              <w:t>無</w:t>
            </w:r>
            <w:r w:rsidRPr="006003C9">
              <w:rPr>
                <w:rFonts w:hAnsi="細明體" w:cs="細明體"/>
              </w:rPr>
              <w:t>特別限制。三、有關上開函釋所稱「外國公司認許表」之「訴訟及非訴訟代理人」欄位，查經濟部以</w:t>
            </w:r>
            <w:r w:rsidRPr="006003C9">
              <w:rPr>
                <w:rFonts w:hAnsi="細明體" w:cs="細明體"/>
              </w:rPr>
              <w:t>107</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8</w:t>
            </w:r>
            <w:r w:rsidRPr="006003C9">
              <w:rPr>
                <w:rFonts w:hAnsi="細明體" w:cs="細明體"/>
              </w:rPr>
              <w:t>日經商字第</w:t>
            </w:r>
            <w:r w:rsidRPr="006003C9">
              <w:rPr>
                <w:rFonts w:hAnsi="細明體" w:cs="細明體"/>
              </w:rPr>
              <w:t>10702425000</w:t>
            </w:r>
            <w:r w:rsidRPr="006003C9">
              <w:rPr>
                <w:rFonts w:hAnsi="細明體" w:cs="細明體"/>
              </w:rPr>
              <w:t>號公告，將原「外國公司認許</w:t>
            </w:r>
            <w:r w:rsidRPr="006003C9">
              <w:rPr>
                <w:rFonts w:hAnsi="細明體" w:cs="細明體"/>
              </w:rPr>
              <w:t>(</w:t>
            </w:r>
            <w:r w:rsidRPr="006003C9">
              <w:rPr>
                <w:rFonts w:hAnsi="細明體" w:cs="細明體"/>
              </w:rPr>
              <w:t>事項變更</w:t>
            </w:r>
            <w:r w:rsidRPr="006003C9">
              <w:rPr>
                <w:rFonts w:hAnsi="細明體" w:cs="細明體"/>
              </w:rPr>
              <w:t>)</w:t>
            </w:r>
            <w:r w:rsidRPr="006003C9">
              <w:rPr>
                <w:rFonts w:hAnsi="細明體" w:cs="細明體"/>
              </w:rPr>
              <w:t>表」修正為「外國公司</w:t>
            </w:r>
            <w:r w:rsidRPr="006003C9">
              <w:rPr>
                <w:rFonts w:hAnsi="細明體" w:cs="細明體"/>
              </w:rPr>
              <w:t>(</w:t>
            </w:r>
            <w:r w:rsidRPr="006003C9">
              <w:rPr>
                <w:rFonts w:hAnsi="細明體" w:cs="細明體"/>
              </w:rPr>
              <w:t>變更</w:t>
            </w:r>
            <w:r w:rsidRPr="006003C9">
              <w:rPr>
                <w:rFonts w:hAnsi="細明體" w:cs="細明體"/>
              </w:rPr>
              <w:t>)</w:t>
            </w:r>
            <w:r w:rsidRPr="006003C9">
              <w:rPr>
                <w:rFonts w:hAnsi="細明體" w:cs="細明體"/>
              </w:rPr>
              <w:t>登記表」，並將印章欄位之「訴訟及非訴訟代理人」修正為「中華民國境內負責人」，外國公司</w:t>
            </w:r>
            <w:r w:rsidRPr="00EF55D8">
              <w:rPr>
                <w:rStyle w:val="aa"/>
              </w:rPr>
              <w:t>申請</w:t>
            </w:r>
            <w:r w:rsidRPr="009242E5">
              <w:rPr>
                <w:rStyle w:val="aa"/>
              </w:rPr>
              <w:t>建築</w:t>
            </w:r>
            <w:r w:rsidRPr="00657F62">
              <w:rPr>
                <w:rStyle w:val="aa"/>
              </w:rPr>
              <w:t>許可</w:t>
            </w:r>
            <w:r w:rsidRPr="006003C9">
              <w:rPr>
                <w:rFonts w:hAnsi="細明體" w:cs="細明體"/>
              </w:rPr>
              <w:t>之法人負責人印章，</w:t>
            </w:r>
            <w:r w:rsidRPr="00A267DD">
              <w:rPr>
                <w:rStyle w:val="aa"/>
              </w:rPr>
              <w:t>自得</w:t>
            </w:r>
            <w:r w:rsidRPr="009242E5">
              <w:rPr>
                <w:rStyle w:val="aa"/>
              </w:rPr>
              <w:t>以外</w:t>
            </w:r>
            <w:r w:rsidRPr="006003C9">
              <w:rPr>
                <w:rFonts w:hAnsi="細明體" w:cs="細明體"/>
              </w:rPr>
              <w:t>國公司</w:t>
            </w:r>
            <w:r w:rsidRPr="006003C9">
              <w:rPr>
                <w:rFonts w:hAnsi="細明體" w:cs="細明體"/>
              </w:rPr>
              <w:t>(</w:t>
            </w:r>
            <w:r w:rsidRPr="006003C9">
              <w:rPr>
                <w:rFonts w:hAnsi="細明體" w:cs="細明體"/>
              </w:rPr>
              <w:t>變更</w:t>
            </w:r>
            <w:r w:rsidRPr="006003C9">
              <w:rPr>
                <w:rFonts w:hAnsi="細明體" w:cs="細明體"/>
              </w:rPr>
              <w:t>)</w:t>
            </w:r>
            <w:r w:rsidRPr="006003C9">
              <w:rPr>
                <w:rFonts w:hAnsi="細明體" w:cs="細明體"/>
              </w:rPr>
              <w:t>登記表上所蓋之中華民國境內負責人印章為之。</w:t>
            </w:r>
            <w:r w:rsidRPr="006003C9">
              <w:rPr>
                <w:rFonts w:hAnsi="細明體" w:cs="細明體"/>
              </w:rPr>
              <w:t>“</w:t>
            </w:r>
            <w:r w:rsidR="001C1AC5" w:rsidRPr="006003C9">
              <w:rPr>
                <w:rFonts w:hAnsi="細明體" w:cs="細明體"/>
              </w:rPr>
              <w:t>,</w:t>
            </w:r>
          </w:p>
        </w:tc>
      </w:tr>
      <w:tr w:rsidR="001C1AC5" w:rsidRPr="00165CC3" w14:paraId="52DC621B" w14:textId="77777777" w:rsidTr="00A726EB">
        <w:tc>
          <w:tcPr>
            <w:tcW w:w="9656" w:type="dxa"/>
            <w:shd w:val="clear" w:color="auto" w:fill="auto"/>
          </w:tcPr>
          <w:p w14:paraId="3A6BC11E" w14:textId="5DB4840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2022-07-01</w:t>
            </w:r>
            <w:r w:rsidRPr="006003C9">
              <w:rPr>
                <w:rFonts w:hAnsi="細明體" w:cs="細明體"/>
              </w:rPr>
              <w:t>“</w:t>
            </w:r>
          </w:p>
        </w:tc>
      </w:tr>
      <w:tr w:rsidR="001C1AC5" w:rsidRPr="00165CC3" w14:paraId="54CC27EA" w14:textId="77777777" w:rsidTr="00A726EB">
        <w:tc>
          <w:tcPr>
            <w:tcW w:w="9656" w:type="dxa"/>
            <w:shd w:val="clear" w:color="auto" w:fill="auto"/>
          </w:tcPr>
          <w:p w14:paraId="6BAC8737" w14:textId="048CC72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F35EE30" w14:textId="77777777" w:rsidTr="00A726EB">
        <w:tc>
          <w:tcPr>
            <w:tcW w:w="9656" w:type="dxa"/>
            <w:shd w:val="clear" w:color="auto" w:fill="auto"/>
          </w:tcPr>
          <w:p w14:paraId="37241B3E" w14:textId="77AE635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644BF83" w14:textId="77777777" w:rsidTr="00A726EB">
        <w:tc>
          <w:tcPr>
            <w:tcW w:w="9656" w:type="dxa"/>
            <w:shd w:val="clear" w:color="auto" w:fill="auto"/>
          </w:tcPr>
          <w:p w14:paraId="52FFB161" w14:textId="04044D3F"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756C60E" w14:textId="77777777" w:rsidTr="00A726EB">
        <w:tc>
          <w:tcPr>
            <w:tcW w:w="9656" w:type="dxa"/>
            <w:shd w:val="clear" w:color="auto" w:fill="auto"/>
          </w:tcPr>
          <w:p w14:paraId="0673E64D" w14:textId="05734188" w:rsidR="001C1AC5" w:rsidRPr="00165CC3" w:rsidRDefault="001C1AC5" w:rsidP="006003C9">
            <w:pPr>
              <w:pStyle w:val="1"/>
              <w:numPr>
                <w:ilvl w:val="0"/>
                <w:numId w:val="1"/>
              </w:numPr>
            </w:pPr>
            <w:r w:rsidRPr="00165CC3">
              <w:rPr>
                <w:rFonts w:cs="細明體"/>
              </w:rPr>
              <w:t>“Title”:“</w:t>
            </w:r>
            <w:r w:rsidRPr="00165CC3">
              <w:rPr>
                <w:rFonts w:hAnsi="細明體" w:cs="細明體"/>
              </w:rPr>
              <w:t>有關廚房的廚</w:t>
            </w:r>
            <w:r w:rsidR="00A267DD" w:rsidRPr="00A267DD">
              <w:rPr>
                <w:rStyle w:val="aa"/>
              </w:rPr>
              <w:t>具</w:t>
            </w:r>
            <w:r w:rsidRPr="00165CC3">
              <w:rPr>
                <w:rFonts w:hAnsi="細明體" w:cs="細明體"/>
              </w:rPr>
              <w:t>及中島下方，是否可免施作</w:t>
            </w:r>
            <w:r w:rsidR="00657F62" w:rsidRPr="00657F62">
              <w:rPr>
                <w:rStyle w:val="aa"/>
              </w:rPr>
              <w:t>分戶</w:t>
            </w:r>
            <w:r w:rsidR="00264D7F" w:rsidRPr="00264D7F">
              <w:rPr>
                <w:rStyle w:val="aa"/>
              </w:rPr>
              <w:t>樓板</w:t>
            </w:r>
            <w:r w:rsidRPr="00165CC3">
              <w:rPr>
                <w:rFonts w:hAnsi="細明體" w:cs="細明體"/>
              </w:rPr>
              <w:t>之</w:t>
            </w:r>
            <w:r w:rsidR="00657F62" w:rsidRPr="00657F62">
              <w:rPr>
                <w:rStyle w:val="aa"/>
              </w:rPr>
              <w:t>衝擊音隔音</w:t>
            </w:r>
            <w:r w:rsidR="0034082B" w:rsidRPr="0034082B">
              <w:rPr>
                <w:rStyle w:val="aa"/>
              </w:rPr>
              <w:t>構造</w:t>
            </w:r>
            <w:r w:rsidRPr="00165CC3">
              <w:rPr>
                <w:rFonts w:hAnsi="細明體" w:cs="細明體"/>
              </w:rPr>
              <w:t>表面材</w:t>
            </w:r>
            <w:r w:rsidRPr="00165CC3">
              <w:rPr>
                <w:rFonts w:hAnsi="細明體" w:cs="細明體"/>
              </w:rPr>
              <w:t>(</w:t>
            </w:r>
            <w:r w:rsidR="009242E5" w:rsidRPr="009242E5">
              <w:rPr>
                <w:rStyle w:val="aa"/>
              </w:rPr>
              <w:t>含</w:t>
            </w:r>
            <w:r w:rsidRPr="00165CC3">
              <w:rPr>
                <w:rFonts w:hAnsi="細明體" w:cs="細明體"/>
              </w:rPr>
              <w:t>緩衝材</w:t>
            </w:r>
            <w:r w:rsidRPr="00165CC3">
              <w:rPr>
                <w:rFonts w:hAnsi="細明體" w:cs="細明體"/>
              </w:rPr>
              <w:t>)</w:t>
            </w:r>
            <w:r w:rsidRPr="00165CC3">
              <w:rPr>
                <w:rFonts w:hAnsi="細明體" w:cs="細明體"/>
              </w:rPr>
              <w:t>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532D690A" w14:textId="77777777" w:rsidTr="00A726EB">
        <w:tc>
          <w:tcPr>
            <w:tcW w:w="9656" w:type="dxa"/>
            <w:shd w:val="clear" w:color="auto" w:fill="auto"/>
          </w:tcPr>
          <w:p w14:paraId="46F8D5C3" w14:textId="45866B4A"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111.6.10</w:t>
            </w:r>
            <w:r w:rsidRPr="006003C9">
              <w:rPr>
                <w:rFonts w:hAnsi="細明體" w:cs="細明體"/>
              </w:rPr>
              <w:t>營署建管字第</w:t>
            </w:r>
            <w:r w:rsidRPr="006003C9">
              <w:rPr>
                <w:rFonts w:hAnsi="細明體" w:cs="細明體"/>
              </w:rPr>
              <w:t>1110032993</w:t>
            </w:r>
            <w:r w:rsidRPr="006003C9">
              <w:rPr>
                <w:rFonts w:hAnsi="細明體" w:cs="細明體"/>
              </w:rPr>
              <w:t>號說明：一、復貴公司</w:t>
            </w:r>
            <w:r w:rsidRPr="006003C9">
              <w:rPr>
                <w:rFonts w:hAnsi="細明體" w:cs="細明體"/>
              </w:rPr>
              <w:t>111</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4</w:t>
            </w:r>
            <w:r w:rsidRPr="006003C9">
              <w:rPr>
                <w:rFonts w:hAnsi="細明體" w:cs="細明體"/>
              </w:rPr>
              <w:t>日格字</w:t>
            </w:r>
            <w:r w:rsidRPr="006003C9">
              <w:rPr>
                <w:rFonts w:hAnsi="細明體" w:cs="細明體"/>
              </w:rPr>
              <w:t>1110504-001</w:t>
            </w:r>
            <w:r w:rsidRPr="006003C9">
              <w:rPr>
                <w:rFonts w:hAnsi="細明體" w:cs="細明體"/>
              </w:rPr>
              <w:t>號函。二、</w:t>
            </w:r>
            <w:r w:rsidRPr="00C34A2E">
              <w:rPr>
                <w:rStyle w:val="aa"/>
              </w:rPr>
              <w:t>依</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46</w:t>
            </w:r>
            <w:r w:rsidRPr="006003C9">
              <w:rPr>
                <w:rFonts w:hAnsi="細明體" w:cs="細明體"/>
              </w:rPr>
              <w:t>條之</w:t>
            </w:r>
            <w:r w:rsidRPr="006003C9">
              <w:rPr>
                <w:rFonts w:hAnsi="細明體" w:cs="細明體"/>
              </w:rPr>
              <w:t>6</w:t>
            </w:r>
            <w:r w:rsidRPr="00264D7F">
              <w:rPr>
                <w:rStyle w:val="aa"/>
              </w:rPr>
              <w:t>規定</w:t>
            </w:r>
            <w:r w:rsidRPr="006003C9">
              <w:rPr>
                <w:rFonts w:hAnsi="細明體" w:cs="細明體"/>
              </w:rPr>
              <w:t>：「</w:t>
            </w:r>
            <w:r w:rsidRPr="00657F62">
              <w:rPr>
                <w:rStyle w:val="aa"/>
              </w:rPr>
              <w:t>分戶</w:t>
            </w:r>
            <w:r w:rsidRPr="00264D7F">
              <w:rPr>
                <w:rStyle w:val="aa"/>
              </w:rPr>
              <w:t>樓板</w:t>
            </w:r>
            <w:r w:rsidRPr="006003C9">
              <w:rPr>
                <w:rFonts w:hAnsi="細明體" w:cs="細明體"/>
              </w:rPr>
              <w:t>之</w:t>
            </w:r>
            <w:r w:rsidRPr="00657F62">
              <w:rPr>
                <w:rStyle w:val="aa"/>
              </w:rPr>
              <w:t>衝擊音隔音</w:t>
            </w:r>
            <w:r w:rsidRPr="0034082B">
              <w:rPr>
                <w:rStyle w:val="aa"/>
              </w:rPr>
              <w:t>構造</w:t>
            </w:r>
            <w:r w:rsidRPr="006003C9">
              <w:rPr>
                <w:rFonts w:hAnsi="細明體" w:cs="細明體"/>
              </w:rPr>
              <w:t>，</w:t>
            </w:r>
            <w:r w:rsidRPr="009242E5">
              <w:rPr>
                <w:rStyle w:val="aa"/>
              </w:rPr>
              <w:t>應</w:t>
            </w:r>
            <w:r w:rsidRPr="00257C45">
              <w:rPr>
                <w:rStyle w:val="aa"/>
              </w:rPr>
              <w:t>符合</w:t>
            </w:r>
            <w:r w:rsidRPr="006003C9">
              <w:rPr>
                <w:rFonts w:hAnsi="細明體" w:cs="細明體"/>
              </w:rPr>
              <w:t>下列</w:t>
            </w:r>
            <w:r w:rsidRPr="00264D7F">
              <w:rPr>
                <w:rStyle w:val="aa"/>
              </w:rPr>
              <w:t>規定</w:t>
            </w:r>
            <w:r w:rsidRPr="006003C9">
              <w:rPr>
                <w:rFonts w:hAnsi="細明體" w:cs="細明體"/>
              </w:rPr>
              <w:t>之一。但</w:t>
            </w:r>
            <w:r w:rsidRPr="00264D7F">
              <w:rPr>
                <w:rStyle w:val="aa"/>
              </w:rPr>
              <w:t>陽臺</w:t>
            </w:r>
            <w:r w:rsidRPr="006003C9">
              <w:rPr>
                <w:rFonts w:hAnsi="細明體" w:cs="細明體"/>
              </w:rPr>
              <w:t>或各層</w:t>
            </w:r>
            <w:r w:rsidRPr="00264D7F">
              <w:rPr>
                <w:rStyle w:val="aa"/>
              </w:rPr>
              <w:t>樓板</w:t>
            </w:r>
            <w:r w:rsidRPr="006003C9">
              <w:rPr>
                <w:rFonts w:hAnsi="細明體" w:cs="細明體"/>
              </w:rPr>
              <w:t>下方</w:t>
            </w:r>
            <w:r w:rsidRPr="00C34A2E">
              <w:rPr>
                <w:rStyle w:val="aa"/>
              </w:rPr>
              <w:t>無</w:t>
            </w:r>
            <w:r w:rsidRPr="00A267DD">
              <w:rPr>
                <w:rStyle w:val="aa"/>
              </w:rPr>
              <w:t>設置</w:t>
            </w:r>
            <w:r w:rsidRPr="00F55D4E">
              <w:rPr>
                <w:rStyle w:val="aa"/>
              </w:rPr>
              <w:t>居室</w:t>
            </w:r>
            <w:r w:rsidRPr="006003C9">
              <w:rPr>
                <w:rFonts w:hAnsi="細明體" w:cs="細明體"/>
              </w:rPr>
              <w:t>者，</w:t>
            </w:r>
            <w:r w:rsidRPr="00264D7F">
              <w:rPr>
                <w:rStyle w:val="aa"/>
              </w:rPr>
              <w:t>不在此限</w:t>
            </w:r>
            <w:r w:rsidRPr="006003C9">
              <w:rPr>
                <w:rFonts w:hAnsi="細明體" w:cs="細明體"/>
              </w:rPr>
              <w:t>……</w:t>
            </w:r>
            <w:r w:rsidRPr="006003C9">
              <w:rPr>
                <w:rFonts w:hAnsi="細明體" w:cs="細明體"/>
              </w:rPr>
              <w:t>」另</w:t>
            </w:r>
            <w:r w:rsidRPr="00C34A2E">
              <w:rPr>
                <w:rStyle w:val="aa"/>
              </w:rPr>
              <w:t>依</w:t>
            </w:r>
            <w:r w:rsidRPr="006003C9">
              <w:rPr>
                <w:rFonts w:hAnsi="細明體" w:cs="細明體"/>
              </w:rPr>
              <w:t>本署</w:t>
            </w:r>
            <w:r w:rsidRPr="006003C9">
              <w:rPr>
                <w:rFonts w:hAnsi="細明體" w:cs="細明體"/>
              </w:rPr>
              <w:t>110</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4</w:t>
            </w:r>
            <w:r w:rsidRPr="006003C9">
              <w:rPr>
                <w:rFonts w:hAnsi="細明體" w:cs="細明體"/>
              </w:rPr>
              <w:t>日營署建管字第</w:t>
            </w:r>
            <w:r w:rsidRPr="006003C9">
              <w:rPr>
                <w:rFonts w:hAnsi="細明體" w:cs="細明體"/>
              </w:rPr>
              <w:t>1091278481</w:t>
            </w:r>
            <w:r w:rsidRPr="006003C9">
              <w:rPr>
                <w:rFonts w:hAnsi="細明體" w:cs="細明體"/>
              </w:rPr>
              <w:t>號函：「</w:t>
            </w:r>
            <w:r w:rsidRPr="006003C9">
              <w:rPr>
                <w:rFonts w:hAnsi="細明體" w:cs="細明體"/>
              </w:rPr>
              <w:t>……</w:t>
            </w:r>
            <w:r w:rsidRPr="006003C9">
              <w:rPr>
                <w:rFonts w:hAnsi="細明體" w:cs="細明體"/>
              </w:rPr>
              <w:t>浴廁</w:t>
            </w:r>
            <w:r w:rsidRPr="00A267DD">
              <w:rPr>
                <w:rStyle w:val="aa"/>
              </w:rPr>
              <w:t>主要</w:t>
            </w:r>
            <w:r w:rsidRPr="006003C9">
              <w:rPr>
                <w:rFonts w:hAnsi="細明體" w:cs="細明體"/>
              </w:rPr>
              <w:t>噪音源是</w:t>
            </w:r>
            <w:r w:rsidRPr="00A267DD">
              <w:rPr>
                <w:rStyle w:val="aa"/>
              </w:rPr>
              <w:t>排水</w:t>
            </w:r>
            <w:r w:rsidRPr="006003C9">
              <w:rPr>
                <w:rFonts w:hAnsi="細明體" w:cs="細明體"/>
              </w:rPr>
              <w:t>管線而非</w:t>
            </w:r>
            <w:r w:rsidRPr="00657F62">
              <w:rPr>
                <w:rStyle w:val="aa"/>
              </w:rPr>
              <w:t>衝擊音</w:t>
            </w:r>
            <w:r w:rsidRPr="006003C9">
              <w:rPr>
                <w:rFonts w:hAnsi="細明體" w:cs="細明體"/>
              </w:rPr>
              <w:t>，考量</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46</w:t>
            </w:r>
            <w:r w:rsidRPr="006003C9">
              <w:rPr>
                <w:rFonts w:hAnsi="細明體" w:cs="細明體"/>
              </w:rPr>
              <w:t>條之</w:t>
            </w:r>
            <w:r w:rsidRPr="006003C9">
              <w:rPr>
                <w:rFonts w:hAnsi="細明體" w:cs="細明體"/>
              </w:rPr>
              <w:t>6</w:t>
            </w:r>
            <w:r w:rsidRPr="006003C9">
              <w:rPr>
                <w:rFonts w:hAnsi="細明體" w:cs="細明體"/>
              </w:rPr>
              <w:t>之立法原意及實際效用，</w:t>
            </w:r>
            <w:r w:rsidRPr="00F55D4E">
              <w:rPr>
                <w:rStyle w:val="aa"/>
              </w:rPr>
              <w:t>居室</w:t>
            </w:r>
            <w:r w:rsidRPr="006003C9">
              <w:rPr>
                <w:rFonts w:hAnsi="細明體" w:cs="細明體"/>
              </w:rPr>
              <w:t>上方如為浴廁</w:t>
            </w:r>
            <w:r w:rsidRPr="00A267DD">
              <w:rPr>
                <w:rStyle w:val="aa"/>
              </w:rPr>
              <w:t>空間</w:t>
            </w:r>
            <w:r w:rsidRPr="006003C9">
              <w:rPr>
                <w:rFonts w:hAnsi="細明體" w:cs="細明體"/>
              </w:rPr>
              <w:t>，該浴廁</w:t>
            </w:r>
            <w:r w:rsidRPr="00A267DD">
              <w:rPr>
                <w:rStyle w:val="aa"/>
              </w:rPr>
              <w:t>空間</w:t>
            </w:r>
            <w:r w:rsidRPr="006003C9">
              <w:rPr>
                <w:rFonts w:hAnsi="細明體" w:cs="細明體"/>
              </w:rPr>
              <w:t>之</w:t>
            </w:r>
            <w:r w:rsidRPr="00264D7F">
              <w:rPr>
                <w:rStyle w:val="aa"/>
              </w:rPr>
              <w:t>樓板</w:t>
            </w:r>
            <w:r w:rsidRPr="006003C9">
              <w:rPr>
                <w:rFonts w:hAnsi="細明體" w:cs="細明體"/>
              </w:rPr>
              <w:t>免</w:t>
            </w:r>
            <w:r w:rsidRPr="00C34A2E">
              <w:rPr>
                <w:rStyle w:val="aa"/>
              </w:rPr>
              <w:t>依</w:t>
            </w:r>
            <w:r w:rsidRPr="00264D7F">
              <w:rPr>
                <w:rStyle w:val="aa"/>
              </w:rPr>
              <w:t>規定</w:t>
            </w:r>
            <w:r w:rsidRPr="00A267DD">
              <w:rPr>
                <w:rStyle w:val="aa"/>
              </w:rPr>
              <w:t>設置</w:t>
            </w:r>
            <w:r w:rsidRPr="00657F62">
              <w:rPr>
                <w:rStyle w:val="aa"/>
              </w:rPr>
              <w:t>分戶</w:t>
            </w:r>
            <w:r w:rsidRPr="00264D7F">
              <w:rPr>
                <w:rStyle w:val="aa"/>
              </w:rPr>
              <w:t>樓板</w:t>
            </w:r>
            <w:r w:rsidRPr="006003C9">
              <w:rPr>
                <w:rFonts w:hAnsi="細明體" w:cs="細明體"/>
              </w:rPr>
              <w:t>之</w:t>
            </w:r>
            <w:r w:rsidRPr="00657F62">
              <w:rPr>
                <w:rStyle w:val="aa"/>
              </w:rPr>
              <w:t>衝擊音隔音</w:t>
            </w:r>
            <w:r w:rsidRPr="0034082B">
              <w:rPr>
                <w:rStyle w:val="aa"/>
              </w:rPr>
              <w:t>構造</w:t>
            </w:r>
            <w:r w:rsidRPr="006003C9">
              <w:rPr>
                <w:rFonts w:hAnsi="細明體" w:cs="細明體"/>
              </w:rPr>
              <w:t>……</w:t>
            </w:r>
            <w:r w:rsidRPr="006003C9">
              <w:rPr>
                <w:rFonts w:hAnsi="細明體" w:cs="細明體"/>
              </w:rPr>
              <w:t>」，</w:t>
            </w:r>
            <w:r w:rsidRPr="00C34A2E">
              <w:rPr>
                <w:rStyle w:val="aa"/>
              </w:rPr>
              <w:t>非屬</w:t>
            </w:r>
            <w:r w:rsidRPr="006003C9">
              <w:rPr>
                <w:rFonts w:hAnsi="細明體" w:cs="細明體"/>
              </w:rPr>
              <w:t>上述法令及函釋所稱「</w:t>
            </w:r>
            <w:r w:rsidRPr="00264D7F">
              <w:rPr>
                <w:rStyle w:val="aa"/>
              </w:rPr>
              <w:t>陽臺</w:t>
            </w:r>
            <w:r w:rsidRPr="006003C9">
              <w:rPr>
                <w:rFonts w:hAnsi="細明體" w:cs="細明體"/>
              </w:rPr>
              <w:t>或各層</w:t>
            </w:r>
            <w:r w:rsidRPr="00264D7F">
              <w:rPr>
                <w:rStyle w:val="aa"/>
              </w:rPr>
              <w:t>樓板</w:t>
            </w:r>
            <w:r w:rsidRPr="006003C9">
              <w:rPr>
                <w:rFonts w:hAnsi="細明體" w:cs="細明體"/>
              </w:rPr>
              <w:t>下方</w:t>
            </w:r>
            <w:r w:rsidRPr="00C34A2E">
              <w:rPr>
                <w:rStyle w:val="aa"/>
              </w:rPr>
              <w:t>無</w:t>
            </w:r>
            <w:r w:rsidRPr="00A267DD">
              <w:rPr>
                <w:rStyle w:val="aa"/>
              </w:rPr>
              <w:t>設置</w:t>
            </w:r>
            <w:r w:rsidRPr="00F55D4E">
              <w:rPr>
                <w:rStyle w:val="aa"/>
              </w:rPr>
              <w:t>居室</w:t>
            </w:r>
            <w:r w:rsidRPr="006003C9">
              <w:rPr>
                <w:rFonts w:hAnsi="細明體" w:cs="細明體"/>
              </w:rPr>
              <w:t>」及「浴廁</w:t>
            </w:r>
            <w:r w:rsidRPr="00A267DD">
              <w:rPr>
                <w:rStyle w:val="aa"/>
              </w:rPr>
              <w:t>空間</w:t>
            </w:r>
            <w:r w:rsidRPr="006003C9">
              <w:rPr>
                <w:rFonts w:hAnsi="細明體" w:cs="細明體"/>
              </w:rPr>
              <w:t>」者，皆</w:t>
            </w:r>
            <w:r w:rsidRPr="009242E5">
              <w:rPr>
                <w:rStyle w:val="aa"/>
              </w:rPr>
              <w:t>應</w:t>
            </w:r>
            <w:r w:rsidRPr="00C34A2E">
              <w:rPr>
                <w:rStyle w:val="aa"/>
              </w:rPr>
              <w:t>依</w:t>
            </w:r>
            <w:r w:rsidRPr="006003C9">
              <w:rPr>
                <w:rFonts w:hAnsi="細明體" w:cs="細明體"/>
              </w:rPr>
              <w:t>法檢討</w:t>
            </w:r>
            <w:r w:rsidRPr="00657F62">
              <w:rPr>
                <w:rStyle w:val="aa"/>
              </w:rPr>
              <w:t>分戶</w:t>
            </w:r>
            <w:r w:rsidRPr="00264D7F">
              <w:rPr>
                <w:rStyle w:val="aa"/>
              </w:rPr>
              <w:t>樓板</w:t>
            </w:r>
            <w:r w:rsidRPr="006003C9">
              <w:rPr>
                <w:rFonts w:hAnsi="細明體" w:cs="細明體"/>
              </w:rPr>
              <w:t>之</w:t>
            </w:r>
            <w:r w:rsidRPr="00657F62">
              <w:rPr>
                <w:rStyle w:val="aa"/>
              </w:rPr>
              <w:t>衝擊音隔音</w:t>
            </w:r>
            <w:r w:rsidRPr="0034082B">
              <w:rPr>
                <w:rStyle w:val="aa"/>
              </w:rPr>
              <w:t>構造</w:t>
            </w:r>
            <w:r w:rsidRPr="006003C9">
              <w:rPr>
                <w:rFonts w:hAnsi="細明體" w:cs="細明體"/>
              </w:rPr>
              <w:t>。如有個案認定疑義，請備妥相關資料逕向當地直轄市、縣（市）主管</w:t>
            </w:r>
            <w:r w:rsidRPr="009242E5">
              <w:rPr>
                <w:rStyle w:val="aa"/>
              </w:rPr>
              <w:t>建築</w:t>
            </w:r>
            <w:r w:rsidRPr="006003C9">
              <w:rPr>
                <w:rFonts w:hAnsi="細明體" w:cs="細明體"/>
              </w:rPr>
              <w:t>機關洽詢。</w:t>
            </w:r>
            <w:r w:rsidRPr="006003C9">
              <w:rPr>
                <w:rFonts w:hAnsi="細明體" w:cs="細明體"/>
              </w:rPr>
              <w:t>“</w:t>
            </w:r>
            <w:r w:rsidR="001C1AC5" w:rsidRPr="006003C9">
              <w:rPr>
                <w:rFonts w:hAnsi="細明體" w:cs="細明體"/>
              </w:rPr>
              <w:t>,</w:t>
            </w:r>
          </w:p>
        </w:tc>
      </w:tr>
      <w:tr w:rsidR="001C1AC5" w:rsidRPr="00165CC3" w14:paraId="3CAF1A04" w14:textId="77777777" w:rsidTr="00A726EB">
        <w:tc>
          <w:tcPr>
            <w:tcW w:w="9656" w:type="dxa"/>
            <w:shd w:val="clear" w:color="auto" w:fill="auto"/>
          </w:tcPr>
          <w:p w14:paraId="10237E40" w14:textId="69A3ADFC"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2022-06-10</w:t>
            </w:r>
            <w:r w:rsidRPr="006003C9">
              <w:rPr>
                <w:rFonts w:hAnsi="細明體" w:cs="細明體"/>
              </w:rPr>
              <w:t>“</w:t>
            </w:r>
          </w:p>
        </w:tc>
      </w:tr>
      <w:tr w:rsidR="001C1AC5" w:rsidRPr="00165CC3" w14:paraId="41834B5B" w14:textId="77777777" w:rsidTr="00A726EB">
        <w:tc>
          <w:tcPr>
            <w:tcW w:w="9656" w:type="dxa"/>
            <w:shd w:val="clear" w:color="auto" w:fill="auto"/>
          </w:tcPr>
          <w:p w14:paraId="2485F135" w14:textId="4706D1F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5241E4E" w14:textId="77777777" w:rsidTr="00A726EB">
        <w:tc>
          <w:tcPr>
            <w:tcW w:w="9656" w:type="dxa"/>
            <w:shd w:val="clear" w:color="auto" w:fill="auto"/>
          </w:tcPr>
          <w:p w14:paraId="64EEB860" w14:textId="5C93B7A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D31DD90" w14:textId="77777777" w:rsidTr="00A726EB">
        <w:tc>
          <w:tcPr>
            <w:tcW w:w="9656" w:type="dxa"/>
            <w:shd w:val="clear" w:color="auto" w:fill="auto"/>
          </w:tcPr>
          <w:p w14:paraId="45AB7199" w14:textId="5A5328C6"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1EA8854" w14:textId="77777777" w:rsidTr="00A726EB">
        <w:tc>
          <w:tcPr>
            <w:tcW w:w="9656" w:type="dxa"/>
            <w:shd w:val="clear" w:color="auto" w:fill="auto"/>
          </w:tcPr>
          <w:p w14:paraId="5D0DB521" w14:textId="2B8ECC72" w:rsidR="001C1AC5" w:rsidRPr="00165CC3" w:rsidRDefault="001C1AC5" w:rsidP="006003C9">
            <w:pPr>
              <w:pStyle w:val="1"/>
              <w:numPr>
                <w:ilvl w:val="0"/>
                <w:numId w:val="1"/>
              </w:numPr>
            </w:pPr>
            <w:r w:rsidRPr="00165CC3">
              <w:rPr>
                <w:rFonts w:cs="細明體"/>
              </w:rPr>
              <w:t>“Title”:“</w:t>
            </w:r>
            <w:r w:rsidRPr="00165CC3">
              <w:rPr>
                <w:rFonts w:hAnsi="細明體" w:cs="細明體"/>
              </w:rPr>
              <w:t>82</w:t>
            </w:r>
            <w:r w:rsidRPr="00165CC3">
              <w:rPr>
                <w:rFonts w:hAnsi="細明體" w:cs="細明體"/>
              </w:rPr>
              <w:t>年</w:t>
            </w:r>
            <w:r w:rsidRPr="00165CC3">
              <w:rPr>
                <w:rFonts w:hAnsi="細明體" w:cs="細明體"/>
              </w:rPr>
              <w:t>4</w:t>
            </w:r>
            <w:r w:rsidRPr="00165CC3">
              <w:rPr>
                <w:rFonts w:hAnsi="細明體" w:cs="細明體"/>
              </w:rPr>
              <w:t>月</w:t>
            </w:r>
            <w:r w:rsidRPr="00165CC3">
              <w:rPr>
                <w:rFonts w:hAnsi="細明體" w:cs="細明體"/>
              </w:rPr>
              <w:t>13</w:t>
            </w:r>
            <w:r w:rsidRPr="00165CC3">
              <w:rPr>
                <w:rFonts w:hAnsi="細明體" w:cs="細明體"/>
              </w:rPr>
              <w:t>日以前完成地籍分割之土地</w:t>
            </w:r>
            <w:r w:rsidR="009242E5" w:rsidRPr="009242E5">
              <w:rPr>
                <w:rStyle w:val="aa"/>
              </w:rPr>
              <w:t>併</w:t>
            </w:r>
            <w:r w:rsidRPr="00165CC3">
              <w:rPr>
                <w:rFonts w:hAnsi="細明體" w:cs="細明體"/>
              </w:rPr>
              <w:t>同其他土地為</w:t>
            </w:r>
            <w:r w:rsidR="009242E5" w:rsidRPr="009242E5">
              <w:rPr>
                <w:rStyle w:val="aa"/>
              </w:rPr>
              <w:t>一宗建築基地</w:t>
            </w:r>
            <w:r w:rsidR="00EF55D8" w:rsidRPr="00EF55D8">
              <w:rPr>
                <w:rStyle w:val="aa"/>
              </w:rPr>
              <w:t>申請</w:t>
            </w:r>
            <w:r w:rsidR="009242E5" w:rsidRPr="009242E5">
              <w:rPr>
                <w:rStyle w:val="aa"/>
              </w:rPr>
              <w:t>建築</w:t>
            </w:r>
            <w:r w:rsidRPr="00165CC3">
              <w:rPr>
                <w:rFonts w:hAnsi="細明體" w:cs="細明體"/>
              </w:rPr>
              <w:t>，可否</w:t>
            </w:r>
            <w:r w:rsidR="00A267DD" w:rsidRPr="00A267DD">
              <w:rPr>
                <w:rStyle w:val="aa"/>
              </w:rPr>
              <w:t>不受</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271</w:t>
            </w:r>
            <w:r w:rsidRPr="00165CC3">
              <w:rPr>
                <w:rFonts w:hAnsi="細明體" w:cs="細明體"/>
              </w:rPr>
              <w:t>條</w:t>
            </w:r>
            <w:r w:rsidR="00264D7F" w:rsidRPr="00264D7F">
              <w:rPr>
                <w:rStyle w:val="aa"/>
              </w:rPr>
              <w:t>規定</w:t>
            </w:r>
            <w:r w:rsidR="00F05543" w:rsidRPr="00F05543">
              <w:rPr>
                <w:rStyle w:val="aa"/>
              </w:rPr>
              <w:t>作業廠房</w:t>
            </w:r>
            <w:r w:rsidRPr="00165CC3">
              <w:rPr>
                <w:rFonts w:hAnsi="細明體" w:cs="細明體"/>
              </w:rPr>
              <w:t>單層</w:t>
            </w:r>
            <w:r w:rsidR="009242E5" w:rsidRPr="009242E5">
              <w:rPr>
                <w:rStyle w:val="aa"/>
              </w:rPr>
              <w:t>樓地</w:t>
            </w:r>
            <w:r w:rsidR="00264D7F" w:rsidRPr="00264D7F">
              <w:rPr>
                <w:rStyle w:val="aa"/>
              </w:rPr>
              <w:t>板</w:t>
            </w:r>
            <w:r w:rsidR="009242E5" w:rsidRPr="009242E5">
              <w:rPr>
                <w:rStyle w:val="aa"/>
              </w:rPr>
              <w:t>面積</w:t>
            </w:r>
            <w:r w:rsidR="00A267DD" w:rsidRPr="00A267DD">
              <w:rPr>
                <w:rStyle w:val="aa"/>
              </w:rPr>
              <w:t>不得小於</w:t>
            </w:r>
            <w:r w:rsidRPr="00165CC3">
              <w:rPr>
                <w:rFonts w:hAnsi="細明體" w:cs="細明體"/>
              </w:rPr>
              <w:t>150</w:t>
            </w:r>
            <w:r w:rsidR="00264D7F" w:rsidRPr="00264D7F">
              <w:rPr>
                <w:rStyle w:val="aa"/>
              </w:rPr>
              <w:t>平方公尺</w:t>
            </w:r>
            <w:r w:rsidRPr="00165CC3">
              <w:rPr>
                <w:rFonts w:hAnsi="細明體" w:cs="細明體"/>
              </w:rPr>
              <w:t>之限制</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4EA0D209" w14:textId="77777777" w:rsidTr="00A726EB">
        <w:tc>
          <w:tcPr>
            <w:tcW w:w="9656" w:type="dxa"/>
            <w:shd w:val="clear" w:color="auto" w:fill="auto"/>
          </w:tcPr>
          <w:p w14:paraId="4D7CFA72" w14:textId="008F5FB5"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111.06.06</w:t>
            </w:r>
            <w:r w:rsidRPr="006003C9">
              <w:rPr>
                <w:rFonts w:hAnsi="細明體" w:cs="細明體"/>
              </w:rPr>
              <w:t>營署建管字第</w:t>
            </w:r>
            <w:r w:rsidRPr="006003C9">
              <w:rPr>
                <w:rFonts w:hAnsi="細明體" w:cs="細明體"/>
              </w:rPr>
              <w:t>1110038391</w:t>
            </w:r>
            <w:r w:rsidRPr="006003C9">
              <w:rPr>
                <w:rFonts w:hAnsi="細明體" w:cs="細明體"/>
              </w:rPr>
              <w:t>號函說明：一、</w:t>
            </w:r>
            <w:r w:rsidRPr="00C34A2E">
              <w:rPr>
                <w:rStyle w:val="aa"/>
              </w:rPr>
              <w:t>依</w:t>
            </w:r>
            <w:r w:rsidRPr="006003C9">
              <w:rPr>
                <w:rFonts w:hAnsi="細明體" w:cs="細明體"/>
              </w:rPr>
              <w:t>據</w:t>
            </w:r>
            <w:r w:rsidRPr="006003C9">
              <w:rPr>
                <w:rFonts w:hAnsi="細明體" w:cs="細明體"/>
              </w:rPr>
              <w:t>○○○</w:t>
            </w:r>
            <w:r w:rsidRPr="009242E5">
              <w:rPr>
                <w:rStyle w:val="aa"/>
              </w:rPr>
              <w:t>建築</w:t>
            </w:r>
            <w:r w:rsidRPr="006003C9">
              <w:rPr>
                <w:rFonts w:hAnsi="細明體" w:cs="細明體"/>
              </w:rPr>
              <w:t>師事務所</w:t>
            </w:r>
            <w:r w:rsidRPr="006003C9">
              <w:rPr>
                <w:rFonts w:hAnsi="細明體" w:cs="細明體"/>
              </w:rPr>
              <w:t>111</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18</w:t>
            </w:r>
            <w:r w:rsidRPr="006003C9">
              <w:rPr>
                <w:rFonts w:hAnsi="細明體" w:cs="細明體"/>
              </w:rPr>
              <w:t>日黃字第（</w:t>
            </w:r>
            <w:r w:rsidRPr="006003C9">
              <w:rPr>
                <w:rFonts w:hAnsi="細明體" w:cs="細明體"/>
              </w:rPr>
              <w:t>111</w:t>
            </w:r>
            <w:r w:rsidRPr="006003C9">
              <w:rPr>
                <w:rFonts w:hAnsi="細明體" w:cs="細明體"/>
              </w:rPr>
              <w:t>）</w:t>
            </w:r>
            <w:r w:rsidRPr="006003C9">
              <w:rPr>
                <w:rFonts w:hAnsi="細明體" w:cs="細明體"/>
              </w:rPr>
              <w:t>00002</w:t>
            </w:r>
            <w:r w:rsidRPr="006003C9">
              <w:rPr>
                <w:rFonts w:hAnsi="細明體" w:cs="細明體"/>
              </w:rPr>
              <w:t>號函</w:t>
            </w:r>
            <w:r w:rsidRPr="00264D7F">
              <w:rPr>
                <w:rStyle w:val="aa"/>
              </w:rPr>
              <w:t>辦理</w:t>
            </w:r>
            <w:r w:rsidRPr="006003C9">
              <w:rPr>
                <w:rFonts w:hAnsi="細明體" w:cs="細明體"/>
              </w:rPr>
              <w:t>。二、按「</w:t>
            </w:r>
            <w:r w:rsidRPr="00F05543">
              <w:rPr>
                <w:rStyle w:val="aa"/>
              </w:rPr>
              <w:t>作業廠房</w:t>
            </w:r>
            <w:r w:rsidRPr="00257C45">
              <w:rPr>
                <w:rStyle w:val="aa"/>
              </w:rPr>
              <w:t>符合</w:t>
            </w:r>
            <w:r w:rsidRPr="006003C9">
              <w:rPr>
                <w:rFonts w:hAnsi="細明體" w:cs="細明體"/>
              </w:rPr>
              <w:t>下列情形之一者，</w:t>
            </w:r>
            <w:r w:rsidRPr="00A267DD">
              <w:rPr>
                <w:rStyle w:val="aa"/>
              </w:rPr>
              <w:t>不受</w:t>
            </w:r>
            <w:r w:rsidRPr="006003C9">
              <w:rPr>
                <w:rFonts w:hAnsi="細明體" w:cs="細明體"/>
              </w:rPr>
              <w:t>前條第</w:t>
            </w:r>
            <w:r w:rsidRPr="006003C9">
              <w:rPr>
                <w:rFonts w:hAnsi="細明體" w:cs="細明體"/>
              </w:rPr>
              <w:t>1</w:t>
            </w:r>
            <w:r w:rsidRPr="006003C9">
              <w:rPr>
                <w:rFonts w:hAnsi="細明體" w:cs="細明體"/>
              </w:rPr>
              <w:t>項單層</w:t>
            </w:r>
            <w:r w:rsidRPr="009242E5">
              <w:rPr>
                <w:rStyle w:val="aa"/>
              </w:rPr>
              <w:t>樓地</w:t>
            </w:r>
            <w:r w:rsidRPr="00264D7F">
              <w:rPr>
                <w:rStyle w:val="aa"/>
              </w:rPr>
              <w:t>板</w:t>
            </w:r>
            <w:r w:rsidRPr="009242E5">
              <w:rPr>
                <w:rStyle w:val="aa"/>
              </w:rPr>
              <w:t>面積</w:t>
            </w:r>
            <w:r w:rsidRPr="006003C9">
              <w:rPr>
                <w:rFonts w:hAnsi="細明體" w:cs="細明體"/>
              </w:rPr>
              <w:t>之限制：一、中華民國</w:t>
            </w:r>
            <w:r w:rsidRPr="006003C9">
              <w:rPr>
                <w:rFonts w:hAnsi="細明體" w:cs="細明體"/>
              </w:rPr>
              <w:t>82</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13</w:t>
            </w:r>
            <w:r w:rsidRPr="006003C9">
              <w:rPr>
                <w:rFonts w:hAnsi="細明體" w:cs="細明體"/>
              </w:rPr>
              <w:t>日以前完成地籍分割之</w:t>
            </w:r>
            <w:r w:rsidRPr="009242E5">
              <w:rPr>
                <w:rStyle w:val="aa"/>
              </w:rPr>
              <w:t>建築基地</w:t>
            </w:r>
            <w:r w:rsidRPr="006003C9">
              <w:rPr>
                <w:rFonts w:hAnsi="細明體" w:cs="細明體"/>
              </w:rPr>
              <w:t>，</w:t>
            </w:r>
            <w:r w:rsidRPr="00257C45">
              <w:rPr>
                <w:rStyle w:val="aa"/>
              </w:rPr>
              <w:t>符合</w:t>
            </w:r>
            <w:r w:rsidRPr="006003C9">
              <w:rPr>
                <w:rFonts w:hAnsi="細明體" w:cs="細明體"/>
              </w:rPr>
              <w:t>直轄市、縣（市）畸零地</w:t>
            </w:r>
            <w:r w:rsidRPr="00A267DD">
              <w:rPr>
                <w:rStyle w:val="aa"/>
              </w:rPr>
              <w:t>使用</w:t>
            </w:r>
            <w:r w:rsidRPr="00264D7F">
              <w:rPr>
                <w:rStyle w:val="aa"/>
              </w:rPr>
              <w:t>規定</w:t>
            </w:r>
            <w:r w:rsidRPr="006003C9">
              <w:rPr>
                <w:rFonts w:hAnsi="細明體" w:cs="細明體"/>
              </w:rPr>
              <w:t>，其可</w:t>
            </w:r>
            <w:r w:rsidRPr="009242E5">
              <w:rPr>
                <w:rStyle w:val="aa"/>
              </w:rPr>
              <w:t>建築</w:t>
            </w:r>
            <w:r w:rsidRPr="006003C9">
              <w:rPr>
                <w:rFonts w:hAnsi="細明體" w:cs="細明體"/>
              </w:rPr>
              <w:t>之單層</w:t>
            </w:r>
            <w:r w:rsidRPr="009242E5">
              <w:rPr>
                <w:rStyle w:val="aa"/>
              </w:rPr>
              <w:t>樓地</w:t>
            </w:r>
            <w:r w:rsidRPr="00264D7F">
              <w:rPr>
                <w:rStyle w:val="aa"/>
              </w:rPr>
              <w:t>板</w:t>
            </w:r>
            <w:r w:rsidRPr="009242E5">
              <w:rPr>
                <w:rStyle w:val="aa"/>
              </w:rPr>
              <w:t>面積無法</w:t>
            </w:r>
            <w:r w:rsidRPr="00257C45">
              <w:rPr>
                <w:rStyle w:val="aa"/>
              </w:rPr>
              <w:t>符合</w:t>
            </w:r>
            <w:r w:rsidRPr="006003C9">
              <w:rPr>
                <w:rFonts w:hAnsi="細明體" w:cs="細明體"/>
              </w:rPr>
              <w:t>前條第一項</w:t>
            </w:r>
            <w:r w:rsidRPr="00264D7F">
              <w:rPr>
                <w:rStyle w:val="aa"/>
              </w:rPr>
              <w:t>規定</w:t>
            </w:r>
            <w:r w:rsidRPr="006003C9">
              <w:rPr>
                <w:rFonts w:hAnsi="細明體" w:cs="細明體"/>
              </w:rPr>
              <w:t>。</w:t>
            </w:r>
            <w:r w:rsidRPr="006003C9">
              <w:rPr>
                <w:rFonts w:hAnsi="細明體" w:cs="細明體"/>
              </w:rPr>
              <w:t>……</w:t>
            </w:r>
            <w:r w:rsidRPr="006003C9">
              <w:rPr>
                <w:rFonts w:hAnsi="細明體" w:cs="細明體"/>
              </w:rPr>
              <w:t>」為</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271</w:t>
            </w:r>
            <w:r w:rsidRPr="006003C9">
              <w:rPr>
                <w:rFonts w:hAnsi="細明體" w:cs="細明體"/>
              </w:rPr>
              <w:t>條之</w:t>
            </w:r>
            <w:r w:rsidRPr="006003C9">
              <w:rPr>
                <w:rFonts w:hAnsi="細明體" w:cs="細明體"/>
              </w:rPr>
              <w:t>1</w:t>
            </w:r>
            <w:r w:rsidRPr="006003C9">
              <w:rPr>
                <w:rFonts w:hAnsi="細明體" w:cs="細明體"/>
              </w:rPr>
              <w:t>所明定。查增訂該條文之修正說明載「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271</w:t>
            </w:r>
            <w:r w:rsidRPr="006003C9">
              <w:rPr>
                <w:rFonts w:hAnsi="細明體" w:cs="細明體"/>
              </w:rPr>
              <w:t>條第</w:t>
            </w:r>
            <w:r w:rsidRPr="006003C9">
              <w:rPr>
                <w:rFonts w:hAnsi="細明體" w:cs="細明體"/>
              </w:rPr>
              <w:t>1</w:t>
            </w:r>
            <w:r w:rsidRPr="006003C9">
              <w:rPr>
                <w:rFonts w:hAnsi="細明體" w:cs="細明體"/>
              </w:rPr>
              <w:t>項</w:t>
            </w:r>
            <w:r w:rsidRPr="00A267DD">
              <w:rPr>
                <w:rStyle w:val="aa"/>
              </w:rPr>
              <w:t>自</w:t>
            </w:r>
            <w:r w:rsidRPr="006003C9">
              <w:rPr>
                <w:rFonts w:hAnsi="細明體" w:cs="細明體"/>
              </w:rPr>
              <w:t>99</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w:t>
            </w:r>
            <w:r w:rsidRPr="006003C9">
              <w:rPr>
                <w:rFonts w:hAnsi="細明體" w:cs="細明體"/>
              </w:rPr>
              <w:t>日修正施行迄今，迭有</w:t>
            </w:r>
            <w:r w:rsidRPr="00C34A2E">
              <w:rPr>
                <w:rStyle w:val="aa"/>
              </w:rPr>
              <w:t>因</w:t>
            </w:r>
            <w:r w:rsidRPr="00A267DD">
              <w:rPr>
                <w:rStyle w:val="aa"/>
              </w:rPr>
              <w:t>都市計畫</w:t>
            </w:r>
            <w:r w:rsidRPr="006003C9">
              <w:rPr>
                <w:rFonts w:hAnsi="細明體" w:cs="細明體"/>
              </w:rPr>
              <w:t>變更、劃設為</w:t>
            </w:r>
            <w:r w:rsidRPr="00A267DD">
              <w:rPr>
                <w:rStyle w:val="aa"/>
              </w:rPr>
              <w:t>公共設施</w:t>
            </w:r>
            <w:r w:rsidRPr="006003C9">
              <w:rPr>
                <w:rFonts w:hAnsi="細明體" w:cs="細明體"/>
              </w:rPr>
              <w:t>用地或情況特殊等不可歸責於土地所有權人之事由，致</w:t>
            </w:r>
            <w:r w:rsidRPr="009242E5">
              <w:rPr>
                <w:rStyle w:val="aa"/>
              </w:rPr>
              <w:t>無法</w:t>
            </w:r>
            <w:r w:rsidRPr="00257C45">
              <w:rPr>
                <w:rStyle w:val="aa"/>
              </w:rPr>
              <w:t>符合</w:t>
            </w:r>
            <w:r w:rsidRPr="006003C9">
              <w:rPr>
                <w:rFonts w:hAnsi="細明體" w:cs="細明體"/>
              </w:rPr>
              <w:t>該項單層</w:t>
            </w:r>
            <w:r w:rsidRPr="009242E5">
              <w:rPr>
                <w:rStyle w:val="aa"/>
              </w:rPr>
              <w:t>樓地</w:t>
            </w:r>
            <w:r w:rsidRPr="00264D7F">
              <w:rPr>
                <w:rStyle w:val="aa"/>
              </w:rPr>
              <w:t>板</w:t>
            </w:r>
            <w:r w:rsidRPr="009242E5">
              <w:rPr>
                <w:rStyle w:val="aa"/>
              </w:rPr>
              <w:t>面積</w:t>
            </w:r>
            <w:r w:rsidRPr="006003C9">
              <w:rPr>
                <w:rFonts w:hAnsi="細明體" w:cs="細明體"/>
              </w:rPr>
              <w:t>檢討之</w:t>
            </w:r>
            <w:r w:rsidRPr="00264D7F">
              <w:rPr>
                <w:rStyle w:val="aa"/>
              </w:rPr>
              <w:t>規定</w:t>
            </w:r>
            <w:r w:rsidRPr="006003C9">
              <w:rPr>
                <w:rFonts w:hAnsi="細明體" w:cs="細明體"/>
              </w:rPr>
              <w:t>而</w:t>
            </w:r>
            <w:r w:rsidRPr="009242E5">
              <w:rPr>
                <w:rStyle w:val="aa"/>
              </w:rPr>
              <w:t>無法建築</w:t>
            </w:r>
            <w:r w:rsidRPr="006003C9">
              <w:rPr>
                <w:rFonts w:hAnsi="細明體" w:cs="細明體"/>
              </w:rPr>
              <w:t>者，為保障土地所有權人之權益及公平、</w:t>
            </w:r>
            <w:r w:rsidRPr="00BA2B90">
              <w:rPr>
                <w:rStyle w:val="aa"/>
              </w:rPr>
              <w:t>合法</w:t>
            </w:r>
            <w:r w:rsidRPr="006003C9">
              <w:rPr>
                <w:rFonts w:hAnsi="細明體" w:cs="細明體"/>
              </w:rPr>
              <w:t>之</w:t>
            </w:r>
            <w:r w:rsidRPr="00A267DD">
              <w:rPr>
                <w:rStyle w:val="aa"/>
              </w:rPr>
              <w:t>使用</w:t>
            </w:r>
            <w:r w:rsidRPr="006003C9">
              <w:rPr>
                <w:rFonts w:hAnsi="細明體" w:cs="細明體"/>
              </w:rPr>
              <w:t>，爰增訂</w:t>
            </w:r>
            <w:r w:rsidRPr="00A267DD">
              <w:rPr>
                <w:rStyle w:val="aa"/>
              </w:rPr>
              <w:t>不受</w:t>
            </w:r>
            <w:r w:rsidRPr="006003C9">
              <w:rPr>
                <w:rFonts w:hAnsi="細明體" w:cs="細明體"/>
              </w:rPr>
              <w:t>第</w:t>
            </w:r>
            <w:r w:rsidRPr="006003C9">
              <w:rPr>
                <w:rFonts w:hAnsi="細明體" w:cs="細明體"/>
              </w:rPr>
              <w:t>271</w:t>
            </w:r>
            <w:r w:rsidRPr="006003C9">
              <w:rPr>
                <w:rFonts w:hAnsi="細明體" w:cs="細明體"/>
              </w:rPr>
              <w:t>條第</w:t>
            </w:r>
            <w:r w:rsidRPr="006003C9">
              <w:rPr>
                <w:rFonts w:hAnsi="細明體" w:cs="細明體"/>
              </w:rPr>
              <w:t>1</w:t>
            </w:r>
            <w:r w:rsidRPr="006003C9">
              <w:rPr>
                <w:rFonts w:hAnsi="細明體" w:cs="細明體"/>
              </w:rPr>
              <w:t>項單層</w:t>
            </w:r>
            <w:r w:rsidRPr="009242E5">
              <w:rPr>
                <w:rStyle w:val="aa"/>
              </w:rPr>
              <w:t>樓地</w:t>
            </w:r>
            <w:r w:rsidRPr="00264D7F">
              <w:rPr>
                <w:rStyle w:val="aa"/>
              </w:rPr>
              <w:t>板</w:t>
            </w:r>
            <w:r w:rsidRPr="009242E5">
              <w:rPr>
                <w:rStyle w:val="aa"/>
              </w:rPr>
              <w:t>面積</w:t>
            </w:r>
            <w:r w:rsidRPr="006003C9">
              <w:rPr>
                <w:rFonts w:hAnsi="細明體" w:cs="細明體"/>
              </w:rPr>
              <w:t>限制之</w:t>
            </w:r>
            <w:r w:rsidRPr="00264D7F">
              <w:rPr>
                <w:rStyle w:val="aa"/>
              </w:rPr>
              <w:t>規定</w:t>
            </w:r>
            <w:r w:rsidRPr="006003C9">
              <w:rPr>
                <w:rFonts w:hAnsi="細明體" w:cs="細明體"/>
              </w:rPr>
              <w:t>。」先予敘明。三、有關合於第</w:t>
            </w:r>
            <w:r w:rsidRPr="006003C9">
              <w:rPr>
                <w:rFonts w:hAnsi="細明體" w:cs="細明體"/>
              </w:rPr>
              <w:t>271</w:t>
            </w:r>
            <w:r w:rsidRPr="006003C9">
              <w:rPr>
                <w:rFonts w:hAnsi="細明體" w:cs="細明體"/>
              </w:rPr>
              <w:t>條之</w:t>
            </w:r>
            <w:r w:rsidRPr="006003C9">
              <w:rPr>
                <w:rFonts w:hAnsi="細明體" w:cs="細明體"/>
              </w:rPr>
              <w:t>1</w:t>
            </w:r>
            <w:r w:rsidRPr="006003C9">
              <w:rPr>
                <w:rFonts w:hAnsi="細明體" w:cs="細明體"/>
              </w:rPr>
              <w:t>第</w:t>
            </w:r>
            <w:r w:rsidRPr="006003C9">
              <w:rPr>
                <w:rFonts w:hAnsi="細明體" w:cs="細明體"/>
              </w:rPr>
              <w:t>1</w:t>
            </w:r>
            <w:r w:rsidRPr="006003C9">
              <w:rPr>
                <w:rFonts w:hAnsi="細明體" w:cs="細明體"/>
              </w:rPr>
              <w:t>款「</w:t>
            </w:r>
            <w:r w:rsidRPr="006003C9">
              <w:rPr>
                <w:rFonts w:hAnsi="細明體" w:cs="細明體"/>
              </w:rPr>
              <w:t>82</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13</w:t>
            </w:r>
            <w:r w:rsidRPr="006003C9">
              <w:rPr>
                <w:rFonts w:hAnsi="細明體" w:cs="細明體"/>
              </w:rPr>
              <w:t>日以前完成地籍分割」之土地，</w:t>
            </w:r>
            <w:r w:rsidRPr="00257C45">
              <w:rPr>
                <w:rStyle w:val="aa"/>
              </w:rPr>
              <w:t>符合</w:t>
            </w:r>
            <w:r w:rsidRPr="006003C9">
              <w:rPr>
                <w:rFonts w:hAnsi="細明體" w:cs="細明體"/>
              </w:rPr>
              <w:t>直轄市、縣（市）畸零地</w:t>
            </w:r>
            <w:r w:rsidRPr="00A267DD">
              <w:rPr>
                <w:rStyle w:val="aa"/>
              </w:rPr>
              <w:t>使用</w:t>
            </w:r>
            <w:r w:rsidRPr="00264D7F">
              <w:rPr>
                <w:rStyle w:val="aa"/>
              </w:rPr>
              <w:t>規定</w:t>
            </w:r>
            <w:r w:rsidRPr="006003C9">
              <w:rPr>
                <w:rFonts w:hAnsi="細明體" w:cs="細明體"/>
              </w:rPr>
              <w:t>，為上開第</w:t>
            </w:r>
            <w:r w:rsidRPr="006003C9">
              <w:rPr>
                <w:rFonts w:hAnsi="細明體" w:cs="細明體"/>
              </w:rPr>
              <w:t>271</w:t>
            </w:r>
            <w:r w:rsidRPr="006003C9">
              <w:rPr>
                <w:rFonts w:hAnsi="細明體" w:cs="細明體"/>
              </w:rPr>
              <w:t>條之</w:t>
            </w:r>
            <w:r w:rsidRPr="006003C9">
              <w:rPr>
                <w:rFonts w:hAnsi="細明體" w:cs="細明體"/>
              </w:rPr>
              <w:t>1</w:t>
            </w:r>
            <w:r w:rsidRPr="006003C9">
              <w:rPr>
                <w:rFonts w:hAnsi="細明體" w:cs="細明體"/>
              </w:rPr>
              <w:t>第</w:t>
            </w:r>
            <w:r w:rsidRPr="006003C9">
              <w:rPr>
                <w:rFonts w:hAnsi="細明體" w:cs="細明體"/>
              </w:rPr>
              <w:t>1</w:t>
            </w:r>
            <w:r w:rsidRPr="006003C9">
              <w:rPr>
                <w:rFonts w:hAnsi="細明體" w:cs="細明體"/>
              </w:rPr>
              <w:t>款所列</w:t>
            </w:r>
            <w:r w:rsidRPr="00A267DD">
              <w:rPr>
                <w:rStyle w:val="aa"/>
              </w:rPr>
              <w:t>得不受</w:t>
            </w:r>
            <w:r w:rsidRPr="006003C9">
              <w:rPr>
                <w:rFonts w:hAnsi="細明體" w:cs="細明體"/>
              </w:rPr>
              <w:t>第</w:t>
            </w:r>
            <w:r w:rsidRPr="006003C9">
              <w:rPr>
                <w:rFonts w:hAnsi="細明體" w:cs="細明體"/>
              </w:rPr>
              <w:t>271</w:t>
            </w:r>
            <w:r w:rsidRPr="006003C9">
              <w:rPr>
                <w:rFonts w:hAnsi="細明體" w:cs="細明體"/>
              </w:rPr>
              <w:t>條第</w:t>
            </w:r>
            <w:r w:rsidRPr="006003C9">
              <w:rPr>
                <w:rFonts w:hAnsi="細明體" w:cs="細明體"/>
              </w:rPr>
              <w:t>1</w:t>
            </w:r>
            <w:r w:rsidRPr="006003C9">
              <w:rPr>
                <w:rFonts w:hAnsi="細明體" w:cs="細明體"/>
              </w:rPr>
              <w:t>項「</w:t>
            </w:r>
            <w:r w:rsidRPr="00F05543">
              <w:rPr>
                <w:rStyle w:val="aa"/>
              </w:rPr>
              <w:t>作業廠房</w:t>
            </w:r>
            <w:r w:rsidRPr="006003C9">
              <w:rPr>
                <w:rFonts w:hAnsi="細明體" w:cs="細明體"/>
              </w:rPr>
              <w:t>單層</w:t>
            </w:r>
            <w:r w:rsidRPr="009242E5">
              <w:rPr>
                <w:rStyle w:val="aa"/>
              </w:rPr>
              <w:t>樓地</w:t>
            </w:r>
            <w:r w:rsidRPr="00264D7F">
              <w:rPr>
                <w:rStyle w:val="aa"/>
              </w:rPr>
              <w:t>板</w:t>
            </w:r>
            <w:r w:rsidRPr="009242E5">
              <w:rPr>
                <w:rStyle w:val="aa"/>
              </w:rPr>
              <w:t>面積</w:t>
            </w:r>
            <w:r w:rsidRPr="00A267DD">
              <w:rPr>
                <w:rStyle w:val="aa"/>
              </w:rPr>
              <w:t>不得小於</w:t>
            </w:r>
            <w:r w:rsidRPr="006003C9">
              <w:rPr>
                <w:rFonts w:hAnsi="細明體" w:cs="細明體"/>
              </w:rPr>
              <w:t>150</w:t>
            </w:r>
            <w:r w:rsidRPr="00264D7F">
              <w:rPr>
                <w:rStyle w:val="aa"/>
              </w:rPr>
              <w:t>平方公尺</w:t>
            </w:r>
            <w:r w:rsidRPr="006003C9">
              <w:rPr>
                <w:rFonts w:hAnsi="細明體" w:cs="細明體"/>
              </w:rPr>
              <w:t>」限制之情形之一，該筆土地</w:t>
            </w:r>
            <w:r w:rsidRPr="009242E5">
              <w:rPr>
                <w:rStyle w:val="aa"/>
              </w:rPr>
              <w:t>併</w:t>
            </w:r>
            <w:r w:rsidRPr="006003C9">
              <w:rPr>
                <w:rFonts w:hAnsi="細明體" w:cs="細明體"/>
              </w:rPr>
              <w:t>同其他土地為</w:t>
            </w:r>
            <w:r w:rsidRPr="009242E5">
              <w:rPr>
                <w:rStyle w:val="aa"/>
              </w:rPr>
              <w:t>一宗建築基地</w:t>
            </w:r>
            <w:r w:rsidRPr="00EF55D8">
              <w:rPr>
                <w:rStyle w:val="aa"/>
              </w:rPr>
              <w:t>申請</w:t>
            </w:r>
            <w:r w:rsidRPr="009242E5">
              <w:rPr>
                <w:rStyle w:val="aa"/>
              </w:rPr>
              <w:t>建築</w:t>
            </w:r>
            <w:r w:rsidRPr="006003C9">
              <w:rPr>
                <w:rFonts w:hAnsi="細明體" w:cs="細明體"/>
              </w:rPr>
              <w:t>，</w:t>
            </w:r>
            <w:r w:rsidRPr="00C34A2E">
              <w:rPr>
                <w:rStyle w:val="aa"/>
              </w:rPr>
              <w:t>仍</w:t>
            </w:r>
            <w:r w:rsidRPr="009242E5">
              <w:rPr>
                <w:rStyle w:val="aa"/>
              </w:rPr>
              <w:t>無法</w:t>
            </w:r>
            <w:r w:rsidRPr="00264D7F">
              <w:rPr>
                <w:rStyle w:val="aa"/>
              </w:rPr>
              <w:t>達</w:t>
            </w:r>
            <w:r w:rsidRPr="006003C9">
              <w:rPr>
                <w:rFonts w:hAnsi="細明體" w:cs="細明體"/>
              </w:rPr>
              <w:t>單層</w:t>
            </w:r>
            <w:r w:rsidRPr="009242E5">
              <w:rPr>
                <w:rStyle w:val="aa"/>
              </w:rPr>
              <w:t>樓地</w:t>
            </w:r>
            <w:r w:rsidRPr="00264D7F">
              <w:rPr>
                <w:rStyle w:val="aa"/>
              </w:rPr>
              <w:t>板</w:t>
            </w:r>
            <w:r w:rsidRPr="009242E5">
              <w:rPr>
                <w:rStyle w:val="aa"/>
              </w:rPr>
              <w:t>面積</w:t>
            </w:r>
            <w:r w:rsidRPr="006003C9">
              <w:rPr>
                <w:rFonts w:hAnsi="細明體" w:cs="細明體"/>
              </w:rPr>
              <w:t>150</w:t>
            </w:r>
            <w:r w:rsidRPr="00264D7F">
              <w:rPr>
                <w:rStyle w:val="aa"/>
              </w:rPr>
              <w:t>平方公尺</w:t>
            </w:r>
            <w:r w:rsidRPr="006003C9">
              <w:rPr>
                <w:rFonts w:hAnsi="細明體" w:cs="細明體"/>
              </w:rPr>
              <w:t>，且</w:t>
            </w:r>
            <w:r w:rsidRPr="009242E5">
              <w:rPr>
                <w:rStyle w:val="aa"/>
              </w:rPr>
              <w:t>建築基地</w:t>
            </w:r>
            <w:r w:rsidRPr="006003C9">
              <w:rPr>
                <w:rFonts w:hAnsi="細明體" w:cs="細明體"/>
              </w:rPr>
              <w:t>之</w:t>
            </w:r>
            <w:r w:rsidRPr="00264D7F">
              <w:rPr>
                <w:rStyle w:val="aa"/>
              </w:rPr>
              <w:t>鄰接</w:t>
            </w:r>
            <w:r w:rsidRPr="006003C9">
              <w:rPr>
                <w:rFonts w:hAnsi="細明體" w:cs="細明體"/>
              </w:rPr>
              <w:t>土地已</w:t>
            </w:r>
            <w:r w:rsidRPr="009242E5">
              <w:rPr>
                <w:rStyle w:val="aa"/>
              </w:rPr>
              <w:t>建築</w:t>
            </w:r>
            <w:r w:rsidRPr="006003C9">
              <w:rPr>
                <w:rFonts w:hAnsi="細明體" w:cs="細明體"/>
              </w:rPr>
              <w:t>完成，揆諸第</w:t>
            </w:r>
            <w:r w:rsidRPr="006003C9">
              <w:rPr>
                <w:rFonts w:hAnsi="細明體" w:cs="細明體"/>
              </w:rPr>
              <w:t>271</w:t>
            </w:r>
            <w:r w:rsidRPr="006003C9">
              <w:rPr>
                <w:rFonts w:hAnsi="細明體" w:cs="細明體"/>
              </w:rPr>
              <w:t>條之</w:t>
            </w:r>
            <w:r w:rsidRPr="006003C9">
              <w:rPr>
                <w:rFonts w:hAnsi="細明體" w:cs="細明體"/>
              </w:rPr>
              <w:t>1</w:t>
            </w:r>
            <w:r w:rsidRPr="006003C9">
              <w:rPr>
                <w:rFonts w:hAnsi="細明體" w:cs="細明體"/>
              </w:rPr>
              <w:t>立法意旨，</w:t>
            </w:r>
            <w:r w:rsidRPr="00C34A2E">
              <w:rPr>
                <w:rStyle w:val="aa"/>
              </w:rPr>
              <w:t>仍屬</w:t>
            </w:r>
            <w:r w:rsidRPr="006003C9">
              <w:rPr>
                <w:rFonts w:hAnsi="細明體" w:cs="細明體"/>
              </w:rPr>
              <w:t>合於該條第</w:t>
            </w:r>
            <w:r w:rsidRPr="006003C9">
              <w:rPr>
                <w:rFonts w:hAnsi="細明體" w:cs="細明體"/>
              </w:rPr>
              <w:t>1</w:t>
            </w:r>
            <w:r w:rsidRPr="006003C9">
              <w:rPr>
                <w:rFonts w:hAnsi="細明體" w:cs="細明體"/>
              </w:rPr>
              <w:t>款之情形，</w:t>
            </w:r>
            <w:r w:rsidRPr="00A267DD">
              <w:rPr>
                <w:rStyle w:val="aa"/>
              </w:rPr>
              <w:t>得不受</w:t>
            </w:r>
            <w:r w:rsidRPr="006003C9">
              <w:rPr>
                <w:rFonts w:hAnsi="細明體" w:cs="細明體"/>
              </w:rPr>
              <w:t>第</w:t>
            </w:r>
            <w:r w:rsidRPr="006003C9">
              <w:rPr>
                <w:rFonts w:hAnsi="細明體" w:cs="細明體"/>
              </w:rPr>
              <w:t>271</w:t>
            </w:r>
            <w:r w:rsidRPr="006003C9">
              <w:rPr>
                <w:rFonts w:hAnsi="細明體" w:cs="細明體"/>
              </w:rPr>
              <w:t>條第</w:t>
            </w:r>
            <w:r w:rsidRPr="006003C9">
              <w:rPr>
                <w:rFonts w:hAnsi="細明體" w:cs="細明體"/>
              </w:rPr>
              <w:t>1</w:t>
            </w:r>
            <w:r w:rsidRPr="006003C9">
              <w:rPr>
                <w:rFonts w:hAnsi="細明體" w:cs="細明體"/>
              </w:rPr>
              <w:t>項單層</w:t>
            </w:r>
            <w:r w:rsidRPr="009242E5">
              <w:rPr>
                <w:rStyle w:val="aa"/>
              </w:rPr>
              <w:t>樓地</w:t>
            </w:r>
            <w:r w:rsidRPr="00264D7F">
              <w:rPr>
                <w:rStyle w:val="aa"/>
              </w:rPr>
              <w:t>板</w:t>
            </w:r>
            <w:r w:rsidRPr="009242E5">
              <w:rPr>
                <w:rStyle w:val="aa"/>
              </w:rPr>
              <w:t>面積</w:t>
            </w:r>
            <w:r w:rsidRPr="006003C9">
              <w:rPr>
                <w:rFonts w:hAnsi="細明體" w:cs="細明體"/>
              </w:rPr>
              <w:t>之限制。</w:t>
            </w:r>
            <w:r w:rsidRPr="006003C9">
              <w:rPr>
                <w:rFonts w:hAnsi="細明體" w:cs="細明體"/>
              </w:rPr>
              <w:t>“</w:t>
            </w:r>
            <w:r w:rsidR="001C1AC5" w:rsidRPr="006003C9">
              <w:rPr>
                <w:rFonts w:hAnsi="細明體" w:cs="細明體"/>
              </w:rPr>
              <w:t>,</w:t>
            </w:r>
          </w:p>
        </w:tc>
      </w:tr>
      <w:tr w:rsidR="001C1AC5" w:rsidRPr="00165CC3" w14:paraId="32D4ED6B" w14:textId="77777777" w:rsidTr="00A726EB">
        <w:tc>
          <w:tcPr>
            <w:tcW w:w="9656" w:type="dxa"/>
            <w:shd w:val="clear" w:color="auto" w:fill="auto"/>
          </w:tcPr>
          <w:p w14:paraId="0AA68F52" w14:textId="434AE3F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2022-06-06</w:t>
            </w:r>
            <w:r w:rsidRPr="006003C9">
              <w:rPr>
                <w:rFonts w:hAnsi="細明體" w:cs="細明體"/>
              </w:rPr>
              <w:t>“</w:t>
            </w:r>
          </w:p>
        </w:tc>
      </w:tr>
      <w:tr w:rsidR="001C1AC5" w:rsidRPr="00165CC3" w14:paraId="2CAFAE6C" w14:textId="77777777" w:rsidTr="00A726EB">
        <w:tc>
          <w:tcPr>
            <w:tcW w:w="9656" w:type="dxa"/>
            <w:shd w:val="clear" w:color="auto" w:fill="auto"/>
          </w:tcPr>
          <w:p w14:paraId="2DA4F74A" w14:textId="770C5D7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B77DA31" w14:textId="77777777" w:rsidTr="00A726EB">
        <w:tc>
          <w:tcPr>
            <w:tcW w:w="9656" w:type="dxa"/>
            <w:shd w:val="clear" w:color="auto" w:fill="auto"/>
          </w:tcPr>
          <w:p w14:paraId="6AC32539" w14:textId="0978E9B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4153904" w14:textId="77777777" w:rsidTr="00A726EB">
        <w:tc>
          <w:tcPr>
            <w:tcW w:w="9656" w:type="dxa"/>
            <w:shd w:val="clear" w:color="auto" w:fill="auto"/>
          </w:tcPr>
          <w:p w14:paraId="1FFA6584" w14:textId="1BF5DC84"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68922E0" w14:textId="77777777" w:rsidTr="00A726EB">
        <w:tc>
          <w:tcPr>
            <w:tcW w:w="9656" w:type="dxa"/>
            <w:shd w:val="clear" w:color="auto" w:fill="auto"/>
          </w:tcPr>
          <w:p w14:paraId="1D3933E9" w14:textId="2D544F43" w:rsidR="001C1AC5" w:rsidRPr="00165CC3" w:rsidRDefault="001C1AC5" w:rsidP="006003C9">
            <w:pPr>
              <w:pStyle w:val="1"/>
              <w:numPr>
                <w:ilvl w:val="0"/>
                <w:numId w:val="1"/>
              </w:numPr>
            </w:pPr>
            <w:r w:rsidRPr="00165CC3">
              <w:rPr>
                <w:rFonts w:cs="細明體"/>
              </w:rPr>
              <w:t>“Title”:“</w:t>
            </w:r>
            <w:r w:rsidRPr="00165CC3">
              <w:rPr>
                <w:rFonts w:hAnsi="細明體" w:cs="細明體"/>
              </w:rPr>
              <w:t>有關住戶</w:t>
            </w:r>
            <w:r w:rsidR="00C34A2E" w:rsidRPr="00C34A2E">
              <w:rPr>
                <w:rStyle w:val="aa"/>
              </w:rPr>
              <w:t>依</w:t>
            </w:r>
            <w:r w:rsidR="00860400" w:rsidRPr="00860400">
              <w:rPr>
                <w:rStyle w:val="aa"/>
              </w:rPr>
              <w:t>公寓大廈</w:t>
            </w:r>
            <w:r w:rsidR="00EF55D8" w:rsidRPr="00EF55D8">
              <w:rPr>
                <w:rStyle w:val="aa"/>
              </w:rPr>
              <w:t>管理</w:t>
            </w:r>
            <w:r w:rsidRPr="00165CC3">
              <w:rPr>
                <w:rFonts w:hAnsi="細明體" w:cs="細明體"/>
              </w:rPr>
              <w:t>條例第</w:t>
            </w:r>
            <w:r w:rsidRPr="00165CC3">
              <w:rPr>
                <w:rFonts w:hAnsi="細明體" w:cs="細明體"/>
              </w:rPr>
              <w:t>8</w:t>
            </w:r>
            <w:r w:rsidRPr="00165CC3">
              <w:rPr>
                <w:rFonts w:hAnsi="細明體" w:cs="細明體"/>
              </w:rPr>
              <w:t>條第</w:t>
            </w:r>
            <w:r w:rsidRPr="00165CC3">
              <w:rPr>
                <w:rFonts w:hAnsi="細明體" w:cs="細明體"/>
              </w:rPr>
              <w:t>2</w:t>
            </w:r>
            <w:r w:rsidRPr="00165CC3">
              <w:rPr>
                <w:rFonts w:hAnsi="細明體" w:cs="細明體"/>
              </w:rPr>
              <w:t>項</w:t>
            </w:r>
            <w:r w:rsidR="00264D7F" w:rsidRPr="00264D7F">
              <w:rPr>
                <w:rStyle w:val="aa"/>
              </w:rPr>
              <w:t>規定</w:t>
            </w:r>
            <w:r w:rsidR="00A267DD" w:rsidRPr="00A267DD">
              <w:rPr>
                <w:rStyle w:val="aa"/>
              </w:rPr>
              <w:t>設置</w:t>
            </w:r>
            <w:r w:rsidRPr="00165CC3">
              <w:rPr>
                <w:rFonts w:hAnsi="細明體" w:cs="細明體"/>
              </w:rPr>
              <w:t>防墜</w:t>
            </w:r>
            <w:r w:rsidR="00A267DD" w:rsidRPr="00A267DD">
              <w:rPr>
                <w:rStyle w:val="aa"/>
              </w:rPr>
              <w:t>設施</w:t>
            </w:r>
            <w:r w:rsidRPr="00165CC3">
              <w:rPr>
                <w:rFonts w:hAnsi="細明體" w:cs="細明體"/>
              </w:rPr>
              <w:t>1</w:t>
            </w:r>
            <w:r w:rsidRPr="00165CC3">
              <w:rPr>
                <w:rFonts w:hAnsi="細明體" w:cs="細明體"/>
              </w:rPr>
              <w:t>案，請轉知所轄</w:t>
            </w:r>
            <w:r w:rsidR="00860400" w:rsidRPr="00860400">
              <w:rPr>
                <w:rStyle w:val="aa"/>
              </w:rPr>
              <w:t>公寓大廈</w:t>
            </w:r>
            <w:r w:rsidR="00EF55D8" w:rsidRPr="00EF55D8">
              <w:rPr>
                <w:rStyle w:val="aa"/>
              </w:rPr>
              <w:t>管理</w:t>
            </w:r>
            <w:r w:rsidRPr="00165CC3">
              <w:rPr>
                <w:rFonts w:hAnsi="細明體" w:cs="細明體"/>
              </w:rPr>
              <w:t>組織，並加強相關宣導工作，請查照。</w:t>
            </w:r>
            <w:r w:rsidRPr="00165CC3">
              <w:rPr>
                <w:rFonts w:hAnsi="細明體" w:cs="細明體"/>
              </w:rPr>
              <w:t>",</w:t>
            </w:r>
          </w:p>
        </w:tc>
      </w:tr>
      <w:tr w:rsidR="001C1AC5" w:rsidRPr="00165CC3" w14:paraId="48CB2C7E" w14:textId="77777777" w:rsidTr="00A726EB">
        <w:tc>
          <w:tcPr>
            <w:tcW w:w="9656" w:type="dxa"/>
            <w:shd w:val="clear" w:color="auto" w:fill="auto"/>
          </w:tcPr>
          <w:p w14:paraId="460BABD0" w14:textId="6D4CD77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111.5.27</w:t>
            </w:r>
            <w:r w:rsidRPr="006003C9">
              <w:rPr>
                <w:rFonts w:hAnsi="細明體" w:cs="細明體"/>
              </w:rPr>
              <w:t>營建管字第</w:t>
            </w:r>
            <w:r w:rsidRPr="006003C9">
              <w:rPr>
                <w:rFonts w:hAnsi="細明體" w:cs="細明體"/>
              </w:rPr>
              <w:t>1110809626</w:t>
            </w:r>
            <w:r w:rsidRPr="006003C9">
              <w:rPr>
                <w:rFonts w:hAnsi="細明體" w:cs="細明體"/>
              </w:rPr>
              <w:t>號說明：一、</w:t>
            </w:r>
            <w:r w:rsidRPr="00C34A2E">
              <w:rPr>
                <w:rStyle w:val="aa"/>
              </w:rPr>
              <w:t>依</w:t>
            </w:r>
            <w:r w:rsidRPr="006003C9">
              <w:rPr>
                <w:rFonts w:hAnsi="細明體" w:cs="細明體"/>
              </w:rPr>
              <w:t>據本部營建署案陳衛生福利部</w:t>
            </w:r>
            <w:r w:rsidRPr="006003C9">
              <w:rPr>
                <w:rFonts w:hAnsi="細明體" w:cs="細明體"/>
              </w:rPr>
              <w:t>111</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25</w:t>
            </w:r>
            <w:r w:rsidRPr="006003C9">
              <w:rPr>
                <w:rFonts w:hAnsi="細明體" w:cs="細明體"/>
              </w:rPr>
              <w:t>日衛授家字第</w:t>
            </w:r>
            <w:r w:rsidRPr="006003C9">
              <w:rPr>
                <w:rFonts w:hAnsi="細明體" w:cs="細明體"/>
              </w:rPr>
              <w:t>1110660415</w:t>
            </w:r>
            <w:r w:rsidRPr="006003C9">
              <w:rPr>
                <w:rFonts w:hAnsi="細明體" w:cs="細明體"/>
              </w:rPr>
              <w:t>號函</w:t>
            </w:r>
            <w:r w:rsidRPr="00264D7F">
              <w:rPr>
                <w:rStyle w:val="aa"/>
              </w:rPr>
              <w:t>辦理</w:t>
            </w:r>
            <w:r w:rsidRPr="006003C9">
              <w:rPr>
                <w:rFonts w:hAnsi="細明體" w:cs="細明體"/>
              </w:rPr>
              <w:t>。二、查</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簡稱本條例）第</w:t>
            </w:r>
            <w:r w:rsidRPr="006003C9">
              <w:rPr>
                <w:rFonts w:hAnsi="細明體" w:cs="細明體"/>
              </w:rPr>
              <w:t>8</w:t>
            </w:r>
            <w:r w:rsidRPr="006003C9">
              <w:rPr>
                <w:rFonts w:hAnsi="細明體" w:cs="細明體"/>
              </w:rPr>
              <w:t>條第</w:t>
            </w:r>
            <w:r w:rsidRPr="006003C9">
              <w:rPr>
                <w:rFonts w:hAnsi="細明體" w:cs="細明體"/>
              </w:rPr>
              <w:t>2</w:t>
            </w:r>
            <w:r w:rsidRPr="006003C9">
              <w:rPr>
                <w:rFonts w:hAnsi="細明體" w:cs="細明體"/>
              </w:rPr>
              <w:t>項業於</w:t>
            </w:r>
            <w:r w:rsidRPr="006003C9">
              <w:rPr>
                <w:rFonts w:hAnsi="細明體" w:cs="細明體"/>
              </w:rPr>
              <w:t>102</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8</w:t>
            </w:r>
            <w:r w:rsidRPr="006003C9">
              <w:rPr>
                <w:rFonts w:hAnsi="細明體" w:cs="細明體"/>
              </w:rPr>
              <w:t>日總統</w:t>
            </w:r>
            <w:r w:rsidRPr="00A267DD">
              <w:rPr>
                <w:rStyle w:val="aa"/>
              </w:rPr>
              <w:t>公布</w:t>
            </w:r>
            <w:r w:rsidRPr="006003C9">
              <w:rPr>
                <w:rFonts w:hAnsi="細明體" w:cs="細明體"/>
              </w:rPr>
              <w:t>施行，修正為：「</w:t>
            </w:r>
            <w:r w:rsidRPr="00860400">
              <w:rPr>
                <w:rStyle w:val="aa"/>
              </w:rPr>
              <w:t>公寓大廈</w:t>
            </w:r>
            <w:r w:rsidRPr="006003C9">
              <w:rPr>
                <w:rFonts w:hAnsi="細明體" w:cs="細明體"/>
              </w:rPr>
              <w:t>有</w:t>
            </w:r>
            <w:r w:rsidRPr="006003C9">
              <w:rPr>
                <w:rFonts w:hAnsi="細明體" w:cs="細明體"/>
              </w:rPr>
              <w:t>12</w:t>
            </w:r>
            <w:r w:rsidRPr="006003C9">
              <w:rPr>
                <w:rFonts w:hAnsi="細明體" w:cs="細明體"/>
              </w:rPr>
              <w:t>歲</w:t>
            </w:r>
            <w:r w:rsidRPr="002D4974">
              <w:rPr>
                <w:rStyle w:val="aa"/>
              </w:rPr>
              <w:t>以下</w:t>
            </w:r>
            <w:r w:rsidRPr="006003C9">
              <w:rPr>
                <w:rFonts w:hAnsi="細明體" w:cs="細明體"/>
              </w:rPr>
              <w:t>兒童之住戶，</w:t>
            </w:r>
            <w:r w:rsidRPr="00264D7F">
              <w:rPr>
                <w:rStyle w:val="aa"/>
              </w:rPr>
              <w:t>外牆</w:t>
            </w:r>
            <w:r w:rsidRPr="00A267DD">
              <w:rPr>
                <w:rStyle w:val="aa"/>
              </w:rPr>
              <w:t>開口</w:t>
            </w:r>
            <w:r w:rsidRPr="006003C9">
              <w:rPr>
                <w:rFonts w:hAnsi="細明體" w:cs="細明體"/>
              </w:rPr>
              <w:t>部或</w:t>
            </w:r>
            <w:r w:rsidRPr="00264D7F">
              <w:rPr>
                <w:rStyle w:val="aa"/>
              </w:rPr>
              <w:t>陽臺</w:t>
            </w:r>
            <w:r w:rsidRPr="00A267DD">
              <w:rPr>
                <w:rStyle w:val="aa"/>
              </w:rPr>
              <w:t>得設置</w:t>
            </w:r>
            <w:r w:rsidRPr="006003C9">
              <w:rPr>
                <w:rFonts w:hAnsi="細明體" w:cs="細明體"/>
              </w:rPr>
              <w:t>不妨礙</w:t>
            </w:r>
            <w:r w:rsidRPr="00657F62">
              <w:rPr>
                <w:rStyle w:val="aa"/>
              </w:rPr>
              <w:t>逃生</w:t>
            </w:r>
            <w:r w:rsidRPr="006003C9">
              <w:rPr>
                <w:rFonts w:hAnsi="細明體" w:cs="細明體"/>
              </w:rPr>
              <w:t>且不</w:t>
            </w:r>
            <w:r w:rsidRPr="00C34A2E">
              <w:rPr>
                <w:rStyle w:val="aa"/>
              </w:rPr>
              <w:t>突出</w:t>
            </w:r>
            <w:r w:rsidRPr="00264D7F">
              <w:rPr>
                <w:rStyle w:val="aa"/>
              </w:rPr>
              <w:t>外</w:t>
            </w:r>
            <w:r w:rsidRPr="00A267DD">
              <w:rPr>
                <w:rStyle w:val="aa"/>
              </w:rPr>
              <w:t>牆</w:t>
            </w:r>
            <w:r w:rsidRPr="00A267DD">
              <w:rPr>
                <w:rStyle w:val="aa"/>
              </w:rPr>
              <w:lastRenderedPageBreak/>
              <w:t>面</w:t>
            </w:r>
            <w:r w:rsidRPr="006003C9">
              <w:rPr>
                <w:rFonts w:hAnsi="細明體" w:cs="細明體"/>
              </w:rPr>
              <w:t>之防墜</w:t>
            </w:r>
            <w:r w:rsidRPr="00A267DD">
              <w:rPr>
                <w:rStyle w:val="aa"/>
              </w:rPr>
              <w:t>設施</w:t>
            </w:r>
            <w:r w:rsidRPr="006003C9">
              <w:rPr>
                <w:rFonts w:hAnsi="細明體" w:cs="細明體"/>
              </w:rPr>
              <w:t>。防墜</w:t>
            </w:r>
            <w:r w:rsidRPr="00A267DD">
              <w:rPr>
                <w:rStyle w:val="aa"/>
              </w:rPr>
              <w:t>設施設置</w:t>
            </w:r>
            <w:r w:rsidRPr="006003C9">
              <w:rPr>
                <w:rFonts w:hAnsi="細明體" w:cs="細明體"/>
              </w:rPr>
              <w:t>後，</w:t>
            </w:r>
            <w:r w:rsidRPr="00A267DD">
              <w:rPr>
                <w:rStyle w:val="aa"/>
              </w:rPr>
              <w:t>設置</w:t>
            </w:r>
            <w:r w:rsidRPr="006003C9">
              <w:rPr>
                <w:rFonts w:hAnsi="細明體" w:cs="細明體"/>
              </w:rPr>
              <w:t>理由消失且不符前項限制者，</w:t>
            </w:r>
            <w:r w:rsidRPr="009242E5">
              <w:rPr>
                <w:rStyle w:val="aa"/>
              </w:rPr>
              <w:t>區分</w:t>
            </w:r>
            <w:r w:rsidRPr="006003C9">
              <w:rPr>
                <w:rFonts w:hAnsi="細明體" w:cs="細明體"/>
              </w:rPr>
              <w:t>所有權人</w:t>
            </w:r>
            <w:r w:rsidRPr="009242E5">
              <w:rPr>
                <w:rStyle w:val="aa"/>
              </w:rPr>
              <w:t>應</w:t>
            </w:r>
            <w:r w:rsidRPr="006003C9">
              <w:rPr>
                <w:rFonts w:hAnsi="細明體" w:cs="細明體"/>
              </w:rPr>
              <w:t>予改善或回復原狀。」後於</w:t>
            </w:r>
            <w:r w:rsidRPr="006003C9">
              <w:rPr>
                <w:rFonts w:hAnsi="細明體" w:cs="細明體"/>
              </w:rPr>
              <w:t>105</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16</w:t>
            </w:r>
            <w:r w:rsidRPr="006003C9">
              <w:rPr>
                <w:rFonts w:hAnsi="細明體" w:cs="細明體"/>
              </w:rPr>
              <w:t>日總統華總一義字第</w:t>
            </w:r>
            <w:r w:rsidRPr="006003C9">
              <w:rPr>
                <w:rFonts w:hAnsi="細明體" w:cs="細明體"/>
              </w:rPr>
              <w:t>10500140111</w:t>
            </w:r>
            <w:r w:rsidRPr="006003C9">
              <w:rPr>
                <w:rFonts w:hAnsi="細明體" w:cs="細明體"/>
              </w:rPr>
              <w:t>號令修正</w:t>
            </w:r>
            <w:r w:rsidRPr="00A267DD">
              <w:rPr>
                <w:rStyle w:val="aa"/>
              </w:rPr>
              <w:t>公布</w:t>
            </w:r>
            <w:r w:rsidRPr="006003C9">
              <w:rPr>
                <w:rFonts w:hAnsi="細明體" w:cs="細明體"/>
              </w:rPr>
              <w:t>本條例第</w:t>
            </w:r>
            <w:r w:rsidRPr="006003C9">
              <w:rPr>
                <w:rFonts w:hAnsi="細明體" w:cs="細明體"/>
              </w:rPr>
              <w:t>8</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將</w:t>
            </w:r>
            <w:r w:rsidRPr="006003C9">
              <w:rPr>
                <w:rFonts w:hAnsi="細明體" w:cs="細明體"/>
              </w:rPr>
              <w:t>65</w:t>
            </w:r>
            <w:r w:rsidRPr="006003C9">
              <w:rPr>
                <w:rFonts w:hAnsi="細明體" w:cs="細明體"/>
              </w:rPr>
              <w:t>歲</w:t>
            </w:r>
            <w:r w:rsidRPr="002D4974">
              <w:rPr>
                <w:rStyle w:val="aa"/>
              </w:rPr>
              <w:t>以上</w:t>
            </w:r>
            <w:r w:rsidRPr="006003C9">
              <w:rPr>
                <w:rFonts w:hAnsi="細明體" w:cs="細明體"/>
              </w:rPr>
              <w:t>老人之住戶納入防墜</w:t>
            </w:r>
            <w:r w:rsidRPr="00A267DD">
              <w:rPr>
                <w:rStyle w:val="aa"/>
              </w:rPr>
              <w:t>設施設置適用</w:t>
            </w:r>
            <w:r w:rsidRPr="006003C9">
              <w:rPr>
                <w:rFonts w:hAnsi="細明體" w:cs="細明體"/>
              </w:rPr>
              <w:t>對象，合先敘明。三、為使民眾安裝兒童防墜</w:t>
            </w:r>
            <w:r w:rsidRPr="00A267DD">
              <w:rPr>
                <w:rStyle w:val="aa"/>
              </w:rPr>
              <w:t>設施</w:t>
            </w:r>
            <w:r w:rsidRPr="006003C9">
              <w:rPr>
                <w:rFonts w:hAnsi="細明體" w:cs="細明體"/>
              </w:rPr>
              <w:t>時有所</w:t>
            </w:r>
            <w:r w:rsidRPr="00C34A2E">
              <w:rPr>
                <w:rStyle w:val="aa"/>
              </w:rPr>
              <w:t>依</w:t>
            </w:r>
            <w:r w:rsidRPr="006003C9">
              <w:rPr>
                <w:rFonts w:hAnsi="細明體" w:cs="細明體"/>
              </w:rPr>
              <w:t>循，並落實本條例第</w:t>
            </w:r>
            <w:r w:rsidRPr="006003C9">
              <w:rPr>
                <w:rFonts w:hAnsi="細明體" w:cs="細明體"/>
              </w:rPr>
              <w:t>8</w:t>
            </w:r>
            <w:r w:rsidRPr="006003C9">
              <w:rPr>
                <w:rFonts w:hAnsi="細明體" w:cs="細明體"/>
              </w:rPr>
              <w:t>條第</w:t>
            </w:r>
            <w:r w:rsidRPr="006003C9">
              <w:rPr>
                <w:rFonts w:hAnsi="細明體" w:cs="細明體"/>
              </w:rPr>
              <w:t>2</w:t>
            </w:r>
            <w:r w:rsidRPr="006003C9">
              <w:rPr>
                <w:rFonts w:hAnsi="細明體" w:cs="細明體"/>
              </w:rPr>
              <w:t>項修法意旨，本部前以</w:t>
            </w:r>
            <w:r w:rsidRPr="006003C9">
              <w:rPr>
                <w:rFonts w:hAnsi="細明體" w:cs="細明體"/>
              </w:rPr>
              <w:t>102</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4</w:t>
            </w:r>
            <w:r w:rsidRPr="006003C9">
              <w:rPr>
                <w:rFonts w:hAnsi="細明體" w:cs="細明體"/>
              </w:rPr>
              <w:t>日台內營字第</w:t>
            </w:r>
            <w:r w:rsidRPr="006003C9">
              <w:rPr>
                <w:rFonts w:hAnsi="細明體" w:cs="細明體"/>
              </w:rPr>
              <w:t>1020806442</w:t>
            </w:r>
            <w:r w:rsidRPr="006003C9">
              <w:rPr>
                <w:rFonts w:hAnsi="細明體" w:cs="細明體"/>
              </w:rPr>
              <w:t>號令訂頒「</w:t>
            </w:r>
            <w:r w:rsidRPr="00860400">
              <w:rPr>
                <w:rStyle w:val="aa"/>
              </w:rPr>
              <w:t>公寓大廈</w:t>
            </w:r>
            <w:r w:rsidRPr="006003C9">
              <w:rPr>
                <w:rFonts w:hAnsi="細明體" w:cs="細明體"/>
              </w:rPr>
              <w:t>防墜</w:t>
            </w:r>
            <w:r w:rsidRPr="00A267DD">
              <w:rPr>
                <w:rStyle w:val="aa"/>
              </w:rPr>
              <w:t>設施設置</w:t>
            </w:r>
            <w:r w:rsidRPr="006003C9">
              <w:rPr>
                <w:rFonts w:hAnsi="細明體" w:cs="細明體"/>
              </w:rPr>
              <w:t>原則」，並以同日台內營字第</w:t>
            </w:r>
            <w:r w:rsidRPr="006003C9">
              <w:rPr>
                <w:rFonts w:hAnsi="細明體" w:cs="細明體"/>
              </w:rPr>
              <w:t>10208064422</w:t>
            </w:r>
            <w:r w:rsidRPr="006003C9">
              <w:rPr>
                <w:rFonts w:hAnsi="細明體" w:cs="細明體"/>
              </w:rPr>
              <w:t>號書函請轉知所</w:t>
            </w:r>
            <w:r w:rsidRPr="00C34A2E">
              <w:rPr>
                <w:rStyle w:val="aa"/>
              </w:rPr>
              <w:t>屬</w:t>
            </w:r>
            <w:r w:rsidRPr="006003C9">
              <w:rPr>
                <w:rFonts w:hAnsi="細明體" w:cs="細明體"/>
              </w:rPr>
              <w:t>，家中有</w:t>
            </w:r>
            <w:r w:rsidRPr="006003C9">
              <w:rPr>
                <w:rFonts w:hAnsi="細明體" w:cs="細明體"/>
              </w:rPr>
              <w:t>12</w:t>
            </w:r>
            <w:r w:rsidRPr="006003C9">
              <w:rPr>
                <w:rFonts w:hAnsi="細明體" w:cs="細明體"/>
              </w:rPr>
              <w:t>歲</w:t>
            </w:r>
            <w:r w:rsidRPr="002D4974">
              <w:rPr>
                <w:rStyle w:val="aa"/>
              </w:rPr>
              <w:t>以下</w:t>
            </w:r>
            <w:r w:rsidRPr="006003C9">
              <w:rPr>
                <w:rFonts w:hAnsi="細明體" w:cs="細明體"/>
              </w:rPr>
              <w:t>兒童或</w:t>
            </w:r>
            <w:r w:rsidRPr="006003C9">
              <w:rPr>
                <w:rFonts w:hAnsi="細明體" w:cs="細明體"/>
              </w:rPr>
              <w:t>65</w:t>
            </w:r>
            <w:r w:rsidRPr="006003C9">
              <w:rPr>
                <w:rFonts w:hAnsi="細明體" w:cs="細明體"/>
              </w:rPr>
              <w:t>歲</w:t>
            </w:r>
            <w:r w:rsidRPr="002D4974">
              <w:rPr>
                <w:rStyle w:val="aa"/>
              </w:rPr>
              <w:t>以上</w:t>
            </w:r>
            <w:r w:rsidRPr="006003C9">
              <w:rPr>
                <w:rFonts w:hAnsi="細明體" w:cs="細明體"/>
              </w:rPr>
              <w:t>老人之住戶，</w:t>
            </w:r>
            <w:r w:rsidRPr="00A267DD">
              <w:rPr>
                <w:rStyle w:val="aa"/>
              </w:rPr>
              <w:t>設置</w:t>
            </w:r>
            <w:r w:rsidRPr="006003C9">
              <w:rPr>
                <w:rFonts w:hAnsi="細明體" w:cs="細明體"/>
              </w:rPr>
              <w:t>之防墜</w:t>
            </w:r>
            <w:r w:rsidRPr="00A267DD">
              <w:rPr>
                <w:rStyle w:val="aa"/>
              </w:rPr>
              <w:t>設施</w:t>
            </w:r>
            <w:r w:rsidRPr="006003C9">
              <w:rPr>
                <w:rFonts w:hAnsi="細明體" w:cs="細明體"/>
              </w:rPr>
              <w:t>如</w:t>
            </w:r>
            <w:r w:rsidRPr="00257C45">
              <w:rPr>
                <w:rStyle w:val="aa"/>
              </w:rPr>
              <w:t>符合</w:t>
            </w:r>
            <w:r w:rsidRPr="006003C9">
              <w:rPr>
                <w:rFonts w:hAnsi="細明體" w:cs="細明體"/>
              </w:rPr>
              <w:t>上開</w:t>
            </w:r>
            <w:r w:rsidRPr="00264D7F">
              <w:rPr>
                <w:rStyle w:val="aa"/>
              </w:rPr>
              <w:t>規定</w:t>
            </w:r>
            <w:r w:rsidRPr="006003C9">
              <w:rPr>
                <w:rFonts w:hAnsi="細明體" w:cs="細明體"/>
              </w:rPr>
              <w:t>，</w:t>
            </w:r>
            <w:r w:rsidRPr="00EF55D8">
              <w:rPr>
                <w:rStyle w:val="aa"/>
              </w:rPr>
              <w:t>管理</w:t>
            </w:r>
            <w:r w:rsidRPr="006003C9">
              <w:rPr>
                <w:rFonts w:hAnsi="細明體" w:cs="細明體"/>
              </w:rPr>
              <w:t>委員會或</w:t>
            </w:r>
            <w:r w:rsidRPr="009242E5">
              <w:rPr>
                <w:rStyle w:val="aa"/>
              </w:rPr>
              <w:t>區分</w:t>
            </w:r>
            <w:r w:rsidRPr="006003C9">
              <w:rPr>
                <w:rFonts w:hAnsi="細明體" w:cs="細明體"/>
              </w:rPr>
              <w:t>所有權人會議決議</w:t>
            </w:r>
            <w:r w:rsidRPr="00A267DD">
              <w:rPr>
                <w:rStyle w:val="aa"/>
              </w:rPr>
              <w:t>自</w:t>
            </w:r>
            <w:r w:rsidRPr="009242E5">
              <w:rPr>
                <w:rStyle w:val="aa"/>
              </w:rPr>
              <w:t>不能</w:t>
            </w:r>
            <w:r w:rsidRPr="006003C9">
              <w:rPr>
                <w:rFonts w:hAnsi="細明體" w:cs="細明體"/>
              </w:rPr>
              <w:t>任意加以禁止。四、本部已於</w:t>
            </w:r>
            <w:r w:rsidRPr="006003C9">
              <w:rPr>
                <w:rFonts w:hAnsi="細明體" w:cs="細明體"/>
              </w:rPr>
              <w:t>100</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23</w:t>
            </w:r>
            <w:r w:rsidRPr="006003C9">
              <w:rPr>
                <w:rFonts w:hAnsi="細明體" w:cs="細明體"/>
              </w:rPr>
              <w:t>日修正發布</w:t>
            </w:r>
            <w:r w:rsidRPr="00860400">
              <w:rPr>
                <w:rStyle w:val="aa"/>
              </w:rPr>
              <w:t>公寓大廈</w:t>
            </w:r>
            <w:r w:rsidRPr="006003C9">
              <w:rPr>
                <w:rFonts w:hAnsi="細明體" w:cs="細明體"/>
              </w:rPr>
              <w:t>規約範本，引導</w:t>
            </w:r>
            <w:r w:rsidRPr="00860400">
              <w:rPr>
                <w:rStyle w:val="aa"/>
              </w:rPr>
              <w:t>公寓大廈</w:t>
            </w:r>
            <w:r w:rsidRPr="006003C9">
              <w:rPr>
                <w:rFonts w:hAnsi="細明體" w:cs="細明體"/>
              </w:rPr>
              <w:t>召開</w:t>
            </w:r>
            <w:r w:rsidRPr="009242E5">
              <w:rPr>
                <w:rStyle w:val="aa"/>
              </w:rPr>
              <w:t>區分</w:t>
            </w:r>
            <w:r w:rsidRPr="006003C9">
              <w:rPr>
                <w:rFonts w:hAnsi="細明體" w:cs="細明體"/>
              </w:rPr>
              <w:t>所有權人會議修正規約，增訂</w:t>
            </w:r>
            <w:r w:rsidRPr="00860400">
              <w:rPr>
                <w:rStyle w:val="aa"/>
              </w:rPr>
              <w:t>公寓大廈</w:t>
            </w:r>
            <w:r w:rsidRPr="006003C9">
              <w:rPr>
                <w:rFonts w:hAnsi="細明體" w:cs="細明體"/>
              </w:rPr>
              <w:t>有十二歲</w:t>
            </w:r>
            <w:r w:rsidRPr="002D4974">
              <w:rPr>
                <w:rStyle w:val="aa"/>
              </w:rPr>
              <w:t>以下</w:t>
            </w:r>
            <w:r w:rsidRPr="006003C9">
              <w:rPr>
                <w:rFonts w:hAnsi="細明體" w:cs="細明體"/>
              </w:rPr>
              <w:t>之住戶時，</w:t>
            </w:r>
            <w:r w:rsidRPr="00264D7F">
              <w:rPr>
                <w:rStyle w:val="aa"/>
              </w:rPr>
              <w:t>外牆</w:t>
            </w:r>
            <w:r w:rsidRPr="00A267DD">
              <w:rPr>
                <w:rStyle w:val="aa"/>
              </w:rPr>
              <w:t>開口</w:t>
            </w:r>
            <w:r w:rsidRPr="006003C9">
              <w:rPr>
                <w:rFonts w:hAnsi="細明體" w:cs="細明體"/>
              </w:rPr>
              <w:t>部或</w:t>
            </w:r>
            <w:r w:rsidRPr="00264D7F">
              <w:rPr>
                <w:rStyle w:val="aa"/>
              </w:rPr>
              <w:t>陽台</w:t>
            </w:r>
            <w:r w:rsidRPr="00A267DD">
              <w:rPr>
                <w:rStyle w:val="aa"/>
              </w:rPr>
              <w:t>得設置</w:t>
            </w:r>
            <w:r w:rsidRPr="006003C9">
              <w:rPr>
                <w:rFonts w:hAnsi="細明體" w:cs="細明體"/>
              </w:rPr>
              <w:t>不妨礙</w:t>
            </w:r>
            <w:r w:rsidRPr="00657F62">
              <w:rPr>
                <w:rStyle w:val="aa"/>
              </w:rPr>
              <w:t>逃生</w:t>
            </w:r>
            <w:r w:rsidRPr="006003C9">
              <w:rPr>
                <w:rFonts w:hAnsi="細明體" w:cs="細明體"/>
              </w:rPr>
              <w:t>且不</w:t>
            </w:r>
            <w:r w:rsidRPr="00C34A2E">
              <w:rPr>
                <w:rStyle w:val="aa"/>
              </w:rPr>
              <w:t>突出</w:t>
            </w:r>
            <w:r w:rsidRPr="00264D7F">
              <w:rPr>
                <w:rStyle w:val="aa"/>
              </w:rPr>
              <w:t>外</w:t>
            </w:r>
            <w:r w:rsidRPr="00A267DD">
              <w:rPr>
                <w:rStyle w:val="aa"/>
              </w:rPr>
              <w:t>牆面</w:t>
            </w:r>
            <w:r w:rsidRPr="006003C9">
              <w:rPr>
                <w:rFonts w:hAnsi="細明體" w:cs="細明體"/>
              </w:rPr>
              <w:t>之防墜</w:t>
            </w:r>
            <w:r w:rsidRPr="00A267DD">
              <w:rPr>
                <w:rStyle w:val="aa"/>
              </w:rPr>
              <w:t>設施</w:t>
            </w:r>
            <w:r w:rsidRPr="006003C9">
              <w:rPr>
                <w:rFonts w:hAnsi="細明體" w:cs="細明體"/>
              </w:rPr>
              <w:t>，減少兒童墜樓意外。為減少各</w:t>
            </w:r>
            <w:r w:rsidRPr="00860400">
              <w:rPr>
                <w:rStyle w:val="aa"/>
              </w:rPr>
              <w:t>公寓大廈</w:t>
            </w:r>
            <w:r w:rsidRPr="00A267DD">
              <w:rPr>
                <w:rStyle w:val="aa"/>
              </w:rPr>
              <w:t>設置</w:t>
            </w:r>
            <w:r w:rsidRPr="006003C9">
              <w:rPr>
                <w:rFonts w:hAnsi="細明體" w:cs="細明體"/>
              </w:rPr>
              <w:t>防墜</w:t>
            </w:r>
            <w:r w:rsidRPr="00A267DD">
              <w:rPr>
                <w:rStyle w:val="aa"/>
              </w:rPr>
              <w:t>設施</w:t>
            </w:r>
            <w:r w:rsidRPr="006003C9">
              <w:rPr>
                <w:rFonts w:hAnsi="細明體" w:cs="細明體"/>
              </w:rPr>
              <w:t>之爭議與強化防墜</w:t>
            </w:r>
            <w:r w:rsidRPr="00A267DD">
              <w:rPr>
                <w:rStyle w:val="aa"/>
              </w:rPr>
              <w:t>設施</w:t>
            </w:r>
            <w:r w:rsidRPr="006003C9">
              <w:rPr>
                <w:rFonts w:hAnsi="細明體" w:cs="細明體"/>
              </w:rPr>
              <w:t>對於居家環境</w:t>
            </w:r>
            <w:r w:rsidRPr="00A267DD">
              <w:rPr>
                <w:rStyle w:val="aa"/>
              </w:rPr>
              <w:t>安全</w:t>
            </w:r>
            <w:r w:rsidRPr="006003C9">
              <w:rPr>
                <w:rFonts w:hAnsi="細明體" w:cs="細明體"/>
              </w:rPr>
              <w:t>之重要性，請轉知所轄</w:t>
            </w:r>
            <w:r w:rsidRPr="00860400">
              <w:rPr>
                <w:rStyle w:val="aa"/>
              </w:rPr>
              <w:t>公寓大廈</w:t>
            </w:r>
            <w:r w:rsidRPr="00EF55D8">
              <w:rPr>
                <w:rStyle w:val="aa"/>
              </w:rPr>
              <w:t>管理</w:t>
            </w:r>
            <w:r w:rsidRPr="006003C9">
              <w:rPr>
                <w:rFonts w:hAnsi="細明體" w:cs="細明體"/>
              </w:rPr>
              <w:t>組織及會員，</w:t>
            </w:r>
            <w:r w:rsidRPr="009242E5">
              <w:rPr>
                <w:rStyle w:val="aa"/>
              </w:rPr>
              <w:t>應</w:t>
            </w:r>
            <w:r w:rsidRPr="006003C9">
              <w:rPr>
                <w:rFonts w:hAnsi="細明體" w:cs="細明體"/>
              </w:rPr>
              <w:t>以兒童</w:t>
            </w:r>
            <w:r w:rsidRPr="00A267DD">
              <w:rPr>
                <w:rStyle w:val="aa"/>
              </w:rPr>
              <w:t>安全</w:t>
            </w:r>
            <w:r w:rsidRPr="006003C9">
              <w:rPr>
                <w:rFonts w:hAnsi="細明體" w:cs="細明體"/>
              </w:rPr>
              <w:t>為首要考量，全面檢視各社區之規約，將</w:t>
            </w:r>
            <w:r w:rsidRPr="00A267DD">
              <w:rPr>
                <w:rStyle w:val="aa"/>
              </w:rPr>
              <w:t>設置</w:t>
            </w:r>
            <w:r w:rsidRPr="006003C9">
              <w:rPr>
                <w:rFonts w:hAnsi="細明體" w:cs="細明體"/>
              </w:rPr>
              <w:t>防墜</w:t>
            </w:r>
            <w:r w:rsidRPr="00A267DD">
              <w:rPr>
                <w:rStyle w:val="aa"/>
              </w:rPr>
              <w:t>設施</w:t>
            </w:r>
            <w:r w:rsidRPr="006003C9">
              <w:rPr>
                <w:rFonts w:hAnsi="細明體" w:cs="細明體"/>
              </w:rPr>
              <w:t>之</w:t>
            </w:r>
            <w:r w:rsidRPr="00264D7F">
              <w:rPr>
                <w:rStyle w:val="aa"/>
              </w:rPr>
              <w:t>規定</w:t>
            </w:r>
            <w:r w:rsidRPr="006003C9">
              <w:rPr>
                <w:rFonts w:hAnsi="細明體" w:cs="細明體"/>
              </w:rPr>
              <w:t>納入規約，勿讓兒童墜樓事故再次發生。五、為即時</w:t>
            </w:r>
            <w:r w:rsidRPr="00657F62">
              <w:rPr>
                <w:rStyle w:val="aa"/>
              </w:rPr>
              <w:t>有效</w:t>
            </w:r>
            <w:r w:rsidRPr="006003C9">
              <w:rPr>
                <w:rFonts w:hAnsi="細明體" w:cs="細明體"/>
              </w:rPr>
              <w:t>解決</w:t>
            </w:r>
            <w:r w:rsidRPr="00860400">
              <w:rPr>
                <w:rStyle w:val="aa"/>
              </w:rPr>
              <w:t>公寓大廈</w:t>
            </w:r>
            <w:r w:rsidRPr="006003C9">
              <w:rPr>
                <w:rFonts w:hAnsi="細明體" w:cs="細明體"/>
              </w:rPr>
              <w:t>爭議事件，保障</w:t>
            </w:r>
            <w:r w:rsidRPr="00860400">
              <w:rPr>
                <w:rStyle w:val="aa"/>
              </w:rPr>
              <w:t>公寓大廈</w:t>
            </w:r>
            <w:r w:rsidRPr="006003C9">
              <w:rPr>
                <w:rFonts w:hAnsi="細明體" w:cs="細明體"/>
              </w:rPr>
              <w:t>住戶之權益，減少住戶間之爭訟，本條例第</w:t>
            </w:r>
            <w:r w:rsidRPr="006003C9">
              <w:rPr>
                <w:rFonts w:hAnsi="細明體" w:cs="細明體"/>
              </w:rPr>
              <w:t>59</w:t>
            </w:r>
            <w:r w:rsidRPr="006003C9">
              <w:rPr>
                <w:rFonts w:hAnsi="細明體" w:cs="細明體"/>
              </w:rPr>
              <w:t>條之</w:t>
            </w:r>
            <w:r w:rsidRPr="006003C9">
              <w:rPr>
                <w:rFonts w:hAnsi="細明體" w:cs="細明體"/>
              </w:rPr>
              <w:t>1</w:t>
            </w:r>
            <w:r w:rsidRPr="006003C9">
              <w:rPr>
                <w:rFonts w:hAnsi="細明體" w:cs="細明體"/>
              </w:rPr>
              <w:t>已明定：「直轄市、縣（市）政府為處理有關</w:t>
            </w:r>
            <w:r w:rsidRPr="00860400">
              <w:rPr>
                <w:rStyle w:val="aa"/>
              </w:rPr>
              <w:t>公寓大廈</w:t>
            </w:r>
            <w:r w:rsidRPr="006003C9">
              <w:rPr>
                <w:rFonts w:hAnsi="細明體" w:cs="細明體"/>
              </w:rPr>
              <w:t>爭議事件，</w:t>
            </w:r>
            <w:r w:rsidRPr="00A267DD">
              <w:rPr>
                <w:rStyle w:val="aa"/>
              </w:rPr>
              <w:t>得</w:t>
            </w:r>
            <w:r w:rsidRPr="006003C9">
              <w:rPr>
                <w:rFonts w:hAnsi="細明體" w:cs="細明體"/>
              </w:rPr>
              <w:t>聘請資深之專家、學者及</w:t>
            </w:r>
            <w:r w:rsidRPr="009242E5">
              <w:rPr>
                <w:rStyle w:val="aa"/>
              </w:rPr>
              <w:t>建築</w:t>
            </w:r>
            <w:r w:rsidRPr="006003C9">
              <w:rPr>
                <w:rFonts w:hAnsi="細明體" w:cs="細明體"/>
              </w:rPr>
              <w:t>師、律師，並指定</w:t>
            </w:r>
            <w:r w:rsidRPr="00860400">
              <w:rPr>
                <w:rStyle w:val="aa"/>
              </w:rPr>
              <w:t>公寓大廈</w:t>
            </w:r>
            <w:r w:rsidRPr="006003C9">
              <w:rPr>
                <w:rFonts w:hAnsi="細明體" w:cs="細明體"/>
              </w:rPr>
              <w:t>及</w:t>
            </w:r>
            <w:r w:rsidRPr="009242E5">
              <w:rPr>
                <w:rStyle w:val="aa"/>
              </w:rPr>
              <w:t>建築</w:t>
            </w:r>
            <w:r w:rsidRPr="00EF55D8">
              <w:rPr>
                <w:rStyle w:val="aa"/>
              </w:rPr>
              <w:t>管理</w:t>
            </w:r>
            <w:r w:rsidRPr="006003C9">
              <w:rPr>
                <w:rFonts w:hAnsi="細明體" w:cs="細明體"/>
              </w:rPr>
              <w:t>主管人員，組設</w:t>
            </w:r>
            <w:r w:rsidRPr="00860400">
              <w:rPr>
                <w:rStyle w:val="aa"/>
              </w:rPr>
              <w:t>公寓大廈</w:t>
            </w:r>
            <w:r w:rsidRPr="006003C9">
              <w:rPr>
                <w:rFonts w:hAnsi="細明體" w:cs="細明體"/>
              </w:rPr>
              <w:t>爭議事件調處委員會。</w:t>
            </w:r>
            <w:r w:rsidRPr="006003C9">
              <w:rPr>
                <w:rFonts w:hAnsi="細明體" w:cs="細明體"/>
              </w:rPr>
              <w:t>......</w:t>
            </w:r>
            <w:r w:rsidRPr="006003C9">
              <w:rPr>
                <w:rFonts w:hAnsi="細明體" w:cs="細明體"/>
              </w:rPr>
              <w:t>」如有</w:t>
            </w:r>
            <w:r w:rsidRPr="00860400">
              <w:rPr>
                <w:rStyle w:val="aa"/>
              </w:rPr>
              <w:t>公寓大廈</w:t>
            </w:r>
            <w:r w:rsidRPr="006003C9">
              <w:rPr>
                <w:rFonts w:hAnsi="細明體" w:cs="細明體"/>
              </w:rPr>
              <w:t>防墜</w:t>
            </w:r>
            <w:r w:rsidRPr="00A267DD">
              <w:rPr>
                <w:rStyle w:val="aa"/>
              </w:rPr>
              <w:t>設施設置</w:t>
            </w:r>
            <w:r w:rsidRPr="006003C9">
              <w:rPr>
                <w:rFonts w:hAnsi="細明體" w:cs="細明體"/>
              </w:rPr>
              <w:t>爭議，民眾可</w:t>
            </w:r>
            <w:r w:rsidRPr="00EF55D8">
              <w:rPr>
                <w:rStyle w:val="aa"/>
              </w:rPr>
              <w:t>申請</w:t>
            </w:r>
            <w:r w:rsidRPr="006003C9">
              <w:rPr>
                <w:rFonts w:hAnsi="細明體" w:cs="細明體"/>
              </w:rPr>
              <w:t>各地方政府所組設之</w:t>
            </w:r>
            <w:r w:rsidRPr="00860400">
              <w:rPr>
                <w:rStyle w:val="aa"/>
              </w:rPr>
              <w:t>公寓大廈</w:t>
            </w:r>
            <w:r w:rsidRPr="006003C9">
              <w:rPr>
                <w:rFonts w:hAnsi="細明體" w:cs="細明體"/>
              </w:rPr>
              <w:t>爭議事件調處委員會進行調處，亦請各地方政府積極協助處理。六、另衛生福利部為預防居家環境</w:t>
            </w:r>
            <w:r w:rsidRPr="00A267DD">
              <w:rPr>
                <w:rStyle w:val="aa"/>
              </w:rPr>
              <w:t>安全</w:t>
            </w:r>
            <w:r w:rsidRPr="006003C9">
              <w:rPr>
                <w:rFonts w:hAnsi="細明體" w:cs="細明體"/>
              </w:rPr>
              <w:t>事故傷害，已訂有兒童居家</w:t>
            </w:r>
            <w:r w:rsidRPr="00A267DD">
              <w:rPr>
                <w:rStyle w:val="aa"/>
              </w:rPr>
              <w:t>安全</w:t>
            </w:r>
            <w:r w:rsidRPr="006003C9">
              <w:rPr>
                <w:rFonts w:hAnsi="細明體" w:cs="細明體"/>
              </w:rPr>
              <w:t>環境檢視手冊，有關居家環境</w:t>
            </w:r>
            <w:r w:rsidRPr="00A267DD">
              <w:rPr>
                <w:rStyle w:val="aa"/>
              </w:rPr>
              <w:t>安全</w:t>
            </w:r>
            <w:r w:rsidRPr="006003C9">
              <w:rPr>
                <w:rFonts w:hAnsi="細明體" w:cs="細明體"/>
              </w:rPr>
              <w:t>之確保，可</w:t>
            </w:r>
            <w:r w:rsidRPr="00C34A2E">
              <w:rPr>
                <w:rStyle w:val="aa"/>
              </w:rPr>
              <w:t>依</w:t>
            </w:r>
            <w:r w:rsidRPr="006003C9">
              <w:rPr>
                <w:rFonts w:hAnsi="細明體" w:cs="細明體"/>
              </w:rPr>
              <w:t>該手冊內容檢視，強化居家環境</w:t>
            </w:r>
            <w:r w:rsidRPr="00A267DD">
              <w:rPr>
                <w:rStyle w:val="aa"/>
              </w:rPr>
              <w:t>安全</w:t>
            </w:r>
            <w:r w:rsidRPr="006003C9">
              <w:rPr>
                <w:rFonts w:hAnsi="細明體" w:cs="細明體"/>
              </w:rPr>
              <w:t>。七、又本部營建署於</w:t>
            </w:r>
            <w:r w:rsidRPr="006003C9">
              <w:rPr>
                <w:rFonts w:hAnsi="細明體" w:cs="細明體"/>
              </w:rPr>
              <w:t>103</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13</w:t>
            </w:r>
            <w:r w:rsidRPr="006003C9">
              <w:rPr>
                <w:rFonts w:hAnsi="細明體" w:cs="細明體"/>
              </w:rPr>
              <w:t>日函頒修正「直轄市、縣（市）</w:t>
            </w:r>
            <w:r w:rsidRPr="00860400">
              <w:rPr>
                <w:rStyle w:val="aa"/>
              </w:rPr>
              <w:t>公寓大廈</w:t>
            </w:r>
            <w:r w:rsidRPr="00EF55D8">
              <w:rPr>
                <w:rStyle w:val="aa"/>
              </w:rPr>
              <w:t>管理</w:t>
            </w:r>
            <w:r w:rsidRPr="006003C9">
              <w:rPr>
                <w:rFonts w:hAnsi="細明體" w:cs="細明體"/>
              </w:rPr>
              <w:t>組織報備及相關業務考核作業評分標準」時已納入「兒童防墜議題之宣導」及「成立</w:t>
            </w:r>
            <w:r w:rsidRPr="00860400">
              <w:rPr>
                <w:rStyle w:val="aa"/>
              </w:rPr>
              <w:t>公寓大廈</w:t>
            </w:r>
            <w:r w:rsidRPr="006003C9">
              <w:rPr>
                <w:rFonts w:hAnsi="細明體" w:cs="細明體"/>
              </w:rPr>
              <w:t>爭議事件調處委員會」等工作項目，請直轄市、縣（市）政府加強相關宣導工作與爭議事件之調處。於受理民眾陳情遭</w:t>
            </w:r>
            <w:r w:rsidRPr="00860400">
              <w:rPr>
                <w:rStyle w:val="aa"/>
              </w:rPr>
              <w:t>公寓大廈</w:t>
            </w:r>
            <w:r w:rsidRPr="00EF55D8">
              <w:rPr>
                <w:rStyle w:val="aa"/>
              </w:rPr>
              <w:t>管理</w:t>
            </w:r>
            <w:r w:rsidRPr="006003C9">
              <w:rPr>
                <w:rFonts w:hAnsi="細明體" w:cs="細明體"/>
              </w:rPr>
              <w:t>委員會禁止</w:t>
            </w:r>
            <w:r w:rsidRPr="00A267DD">
              <w:rPr>
                <w:rStyle w:val="aa"/>
              </w:rPr>
              <w:t>設置</w:t>
            </w:r>
            <w:r w:rsidRPr="006003C9">
              <w:rPr>
                <w:rFonts w:hAnsi="細明體" w:cs="細明體"/>
              </w:rPr>
              <w:t>防墜</w:t>
            </w:r>
            <w:r w:rsidRPr="00A267DD">
              <w:rPr>
                <w:rStyle w:val="aa"/>
              </w:rPr>
              <w:t>設施</w:t>
            </w:r>
            <w:r w:rsidRPr="006003C9">
              <w:rPr>
                <w:rFonts w:hAnsi="細明體" w:cs="細明體"/>
              </w:rPr>
              <w:t>時，請</w:t>
            </w:r>
            <w:r w:rsidRPr="00C34A2E">
              <w:rPr>
                <w:rStyle w:val="aa"/>
              </w:rPr>
              <w:t>依</w:t>
            </w:r>
            <w:r w:rsidRPr="006003C9">
              <w:rPr>
                <w:rFonts w:hAnsi="細明體" w:cs="細明體"/>
              </w:rPr>
              <w:t>個案情形覈實認定是否</w:t>
            </w:r>
            <w:r w:rsidRPr="00257C45">
              <w:rPr>
                <w:rStyle w:val="aa"/>
              </w:rPr>
              <w:t>符合</w:t>
            </w:r>
            <w:r w:rsidRPr="00860400">
              <w:rPr>
                <w:rStyle w:val="aa"/>
              </w:rPr>
              <w:t>公寓大廈</w:t>
            </w:r>
            <w:r w:rsidRPr="006003C9">
              <w:rPr>
                <w:rFonts w:hAnsi="細明體" w:cs="細明體"/>
              </w:rPr>
              <w:t>防墜</w:t>
            </w:r>
            <w:r w:rsidRPr="00A267DD">
              <w:rPr>
                <w:rStyle w:val="aa"/>
              </w:rPr>
              <w:t>設施設置</w:t>
            </w:r>
            <w:r w:rsidRPr="006003C9">
              <w:rPr>
                <w:rFonts w:hAnsi="細明體" w:cs="細明體"/>
              </w:rPr>
              <w:t>原則，倘</w:t>
            </w:r>
            <w:r w:rsidRPr="00257C45">
              <w:rPr>
                <w:rStyle w:val="aa"/>
              </w:rPr>
              <w:t>未符合</w:t>
            </w:r>
            <w:r w:rsidRPr="006003C9">
              <w:rPr>
                <w:rFonts w:hAnsi="細明體" w:cs="細明體"/>
              </w:rPr>
              <w:t>請輔導民眾改善，以維護住戶兒童生命</w:t>
            </w:r>
            <w:r w:rsidRPr="00A267DD">
              <w:rPr>
                <w:rStyle w:val="aa"/>
              </w:rPr>
              <w:t>安全</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28C1D8F0" w14:textId="77777777" w:rsidTr="00A726EB">
        <w:tc>
          <w:tcPr>
            <w:tcW w:w="9656" w:type="dxa"/>
            <w:shd w:val="clear" w:color="auto" w:fill="auto"/>
          </w:tcPr>
          <w:p w14:paraId="3576C720" w14:textId="3FCCC886"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2022-05-27</w:t>
            </w:r>
            <w:r w:rsidRPr="006003C9">
              <w:rPr>
                <w:rFonts w:hAnsi="細明體" w:cs="細明體"/>
              </w:rPr>
              <w:t>“</w:t>
            </w:r>
          </w:p>
        </w:tc>
      </w:tr>
      <w:tr w:rsidR="001C1AC5" w:rsidRPr="00165CC3" w14:paraId="7E0D53A3" w14:textId="77777777" w:rsidTr="00A726EB">
        <w:tc>
          <w:tcPr>
            <w:tcW w:w="9656" w:type="dxa"/>
            <w:shd w:val="clear" w:color="auto" w:fill="auto"/>
          </w:tcPr>
          <w:p w14:paraId="2FAC3F83" w14:textId="2461741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F815723" w14:textId="77777777" w:rsidTr="00A726EB">
        <w:tc>
          <w:tcPr>
            <w:tcW w:w="9656" w:type="dxa"/>
            <w:shd w:val="clear" w:color="auto" w:fill="auto"/>
          </w:tcPr>
          <w:p w14:paraId="604E8641" w14:textId="1BF6623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1105726" w14:textId="77777777" w:rsidTr="00A726EB">
        <w:tc>
          <w:tcPr>
            <w:tcW w:w="9656" w:type="dxa"/>
            <w:shd w:val="clear" w:color="auto" w:fill="auto"/>
          </w:tcPr>
          <w:p w14:paraId="5FF8A64A" w14:textId="30B0706B"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096397B" w14:textId="77777777" w:rsidTr="00A726EB">
        <w:tc>
          <w:tcPr>
            <w:tcW w:w="9656" w:type="dxa"/>
            <w:shd w:val="clear" w:color="auto" w:fill="auto"/>
          </w:tcPr>
          <w:p w14:paraId="4AEC26B8" w14:textId="252F8DA8" w:rsidR="001C1AC5" w:rsidRPr="00165CC3" w:rsidRDefault="001C1AC5" w:rsidP="006003C9">
            <w:pPr>
              <w:pStyle w:val="1"/>
              <w:numPr>
                <w:ilvl w:val="0"/>
                <w:numId w:val="1"/>
              </w:numPr>
            </w:pPr>
            <w:r w:rsidRPr="00165CC3">
              <w:rPr>
                <w:rFonts w:cs="細明體"/>
              </w:rPr>
              <w:lastRenderedPageBreak/>
              <w:t>“Title”:“</w:t>
            </w:r>
            <w:r w:rsidRPr="00165CC3">
              <w:rPr>
                <w:rFonts w:hAnsi="細明體" w:cs="細明體"/>
              </w:rPr>
              <w:t>關於貴府函為，貴縣南投市公所函詢</w:t>
            </w:r>
            <w:r w:rsidR="00C34A2E" w:rsidRPr="00C34A2E">
              <w:rPr>
                <w:rStyle w:val="aa"/>
              </w:rPr>
              <w:t>非屬</w:t>
            </w:r>
            <w:r w:rsidR="00F55D4E" w:rsidRPr="00F55D4E">
              <w:rPr>
                <w:rStyle w:val="aa"/>
              </w:rPr>
              <w:t>集合</w:t>
            </w:r>
            <w:r w:rsidR="004A7748" w:rsidRPr="004A7748">
              <w:rPr>
                <w:rStyle w:val="aa"/>
              </w:rPr>
              <w:t>住宅</w:t>
            </w:r>
            <w:r w:rsidRPr="00165CC3">
              <w:rPr>
                <w:rFonts w:hAnsi="細明體" w:cs="細明體"/>
              </w:rPr>
              <w:t>住戶</w:t>
            </w:r>
            <w:r w:rsidR="00EF55D8" w:rsidRPr="00EF55D8">
              <w:rPr>
                <w:rStyle w:val="aa"/>
              </w:rPr>
              <w:t>申請</w:t>
            </w:r>
            <w:r w:rsidR="00264D7F" w:rsidRPr="00264D7F">
              <w:rPr>
                <w:rStyle w:val="aa"/>
              </w:rPr>
              <w:t>辦理</w:t>
            </w:r>
            <w:r w:rsidR="00EF55D8" w:rsidRPr="00EF55D8">
              <w:rPr>
                <w:rStyle w:val="aa"/>
              </w:rPr>
              <w:t>管理</w:t>
            </w:r>
            <w:r w:rsidRPr="00165CC3">
              <w:rPr>
                <w:rFonts w:hAnsi="細明體" w:cs="細明體"/>
              </w:rPr>
              <w:t>委員會，是否</w:t>
            </w:r>
            <w:r w:rsidR="00257C45" w:rsidRPr="00257C45">
              <w:rPr>
                <w:rStyle w:val="aa"/>
              </w:rPr>
              <w:t>需</w:t>
            </w:r>
            <w:r w:rsidR="00C34A2E" w:rsidRPr="00C34A2E">
              <w:rPr>
                <w:rStyle w:val="aa"/>
              </w:rPr>
              <w:t>依</w:t>
            </w:r>
            <w:r w:rsidR="00860400" w:rsidRPr="00860400">
              <w:rPr>
                <w:rStyle w:val="aa"/>
              </w:rPr>
              <w:t>公寓大廈</w:t>
            </w:r>
            <w:r w:rsidR="00EF55D8" w:rsidRPr="00EF55D8">
              <w:rPr>
                <w:rStyle w:val="aa"/>
              </w:rPr>
              <w:t>管理</w:t>
            </w:r>
            <w:r w:rsidRPr="00165CC3">
              <w:rPr>
                <w:rFonts w:hAnsi="細明體" w:cs="細明體"/>
              </w:rPr>
              <w:t>條例第</w:t>
            </w:r>
            <w:r w:rsidRPr="00165CC3">
              <w:rPr>
                <w:rFonts w:hAnsi="細明體" w:cs="細明體"/>
              </w:rPr>
              <w:t>28</w:t>
            </w:r>
            <w:r w:rsidRPr="00165CC3">
              <w:rPr>
                <w:rFonts w:hAnsi="細明體" w:cs="細明體"/>
              </w:rPr>
              <w:t>條向主管機關報備</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64463506" w14:textId="77777777" w:rsidTr="00A726EB">
        <w:tc>
          <w:tcPr>
            <w:tcW w:w="9656" w:type="dxa"/>
            <w:shd w:val="clear" w:color="auto" w:fill="auto"/>
          </w:tcPr>
          <w:p w14:paraId="7E281F50" w14:textId="5AC0314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111.5.24</w:t>
            </w:r>
            <w:r w:rsidRPr="006003C9">
              <w:rPr>
                <w:rFonts w:hAnsi="細明體" w:cs="細明體"/>
              </w:rPr>
              <w:t>營署建管字第</w:t>
            </w:r>
            <w:r w:rsidRPr="006003C9">
              <w:rPr>
                <w:rFonts w:hAnsi="細明體" w:cs="細明體"/>
              </w:rPr>
              <w:t>1110037856</w:t>
            </w:r>
            <w:r w:rsidRPr="006003C9">
              <w:rPr>
                <w:rFonts w:hAnsi="細明體" w:cs="細明體"/>
              </w:rPr>
              <w:t>號函說明：一、復貴府</w:t>
            </w:r>
            <w:r w:rsidRPr="006003C9">
              <w:rPr>
                <w:rFonts w:hAnsi="細明體" w:cs="細明體"/>
              </w:rPr>
              <w:t>111</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12</w:t>
            </w:r>
            <w:r w:rsidRPr="006003C9">
              <w:rPr>
                <w:rFonts w:hAnsi="細明體" w:cs="細明體"/>
              </w:rPr>
              <w:t>日府建使字第</w:t>
            </w:r>
            <w:r w:rsidRPr="006003C9">
              <w:rPr>
                <w:rFonts w:hAnsi="細明體" w:cs="細明體"/>
              </w:rPr>
              <w:t>1110113906</w:t>
            </w:r>
            <w:r w:rsidRPr="006003C9">
              <w:rPr>
                <w:rFonts w:hAnsi="細明體" w:cs="細明體"/>
              </w:rPr>
              <w:t>號函。二、按「多數各</w:t>
            </w:r>
            <w:r w:rsidRPr="00A267DD">
              <w:rPr>
                <w:rStyle w:val="aa"/>
              </w:rPr>
              <w:t>自</w:t>
            </w:r>
            <w:r w:rsidRPr="009242E5">
              <w:rPr>
                <w:rStyle w:val="aa"/>
              </w:rPr>
              <w:t>獨立</w:t>
            </w:r>
            <w:r w:rsidRPr="00A267DD">
              <w:rPr>
                <w:rStyle w:val="aa"/>
              </w:rPr>
              <w:t>使用</w:t>
            </w:r>
            <w:r w:rsidRPr="006003C9">
              <w:rPr>
                <w:rFonts w:hAnsi="細明體" w:cs="細明體"/>
              </w:rPr>
              <w:t>之</w:t>
            </w:r>
            <w:r w:rsidRPr="009242E5">
              <w:rPr>
                <w:rStyle w:val="aa"/>
              </w:rPr>
              <w:t>建築物</w:t>
            </w:r>
            <w:r w:rsidRPr="006003C9">
              <w:rPr>
                <w:rFonts w:hAnsi="細明體" w:cs="細明體"/>
              </w:rPr>
              <w:t>、</w:t>
            </w:r>
            <w:r w:rsidRPr="00860400">
              <w:rPr>
                <w:rStyle w:val="aa"/>
              </w:rPr>
              <w:t>公寓大廈</w:t>
            </w:r>
            <w:r w:rsidRPr="006003C9">
              <w:rPr>
                <w:rFonts w:hAnsi="細明體" w:cs="細明體"/>
              </w:rPr>
              <w:t>，其</w:t>
            </w:r>
            <w:r w:rsidRPr="00860400">
              <w:rPr>
                <w:rStyle w:val="aa"/>
              </w:rPr>
              <w:t>共同</w:t>
            </w:r>
            <w:r w:rsidRPr="00A267DD">
              <w:rPr>
                <w:rStyle w:val="aa"/>
              </w:rPr>
              <w:t>設施</w:t>
            </w:r>
            <w:r w:rsidRPr="006003C9">
              <w:rPr>
                <w:rFonts w:hAnsi="細明體" w:cs="細明體"/>
              </w:rPr>
              <w:t>之</w:t>
            </w:r>
            <w:r w:rsidRPr="00A267DD">
              <w:rPr>
                <w:rStyle w:val="aa"/>
              </w:rPr>
              <w:t>使用</w:t>
            </w:r>
            <w:r w:rsidRPr="006003C9">
              <w:rPr>
                <w:rFonts w:hAnsi="細明體" w:cs="細明體"/>
              </w:rPr>
              <w:t>與</w:t>
            </w:r>
            <w:r w:rsidRPr="00EF55D8">
              <w:rPr>
                <w:rStyle w:val="aa"/>
              </w:rPr>
              <w:t>管理</w:t>
            </w:r>
            <w:r w:rsidRPr="00A267DD">
              <w:rPr>
                <w:rStyle w:val="aa"/>
              </w:rPr>
              <w:t>具</w:t>
            </w:r>
            <w:r w:rsidRPr="006003C9">
              <w:rPr>
                <w:rFonts w:hAnsi="細明體" w:cs="細明體"/>
              </w:rPr>
              <w:t>有整體不可分性之集居地區者，其</w:t>
            </w:r>
            <w:r w:rsidRPr="00EF55D8">
              <w:rPr>
                <w:rStyle w:val="aa"/>
              </w:rPr>
              <w:t>管理</w:t>
            </w:r>
            <w:r w:rsidRPr="006003C9">
              <w:rPr>
                <w:rFonts w:hAnsi="細明體" w:cs="細明體"/>
              </w:rPr>
              <w:t>及組織準用本條例之</w:t>
            </w:r>
            <w:r w:rsidRPr="00264D7F">
              <w:rPr>
                <w:rStyle w:val="aa"/>
              </w:rPr>
              <w:t>規定</w:t>
            </w:r>
            <w:r w:rsidRPr="006003C9">
              <w:rPr>
                <w:rFonts w:hAnsi="細明體" w:cs="細明體"/>
              </w:rPr>
              <w:t>。」、「本條例第五十三條所定其</w:t>
            </w:r>
            <w:r w:rsidRPr="00860400">
              <w:rPr>
                <w:rStyle w:val="aa"/>
              </w:rPr>
              <w:t>共同</w:t>
            </w:r>
            <w:r w:rsidRPr="00A267DD">
              <w:rPr>
                <w:rStyle w:val="aa"/>
              </w:rPr>
              <w:t>設施</w:t>
            </w:r>
            <w:r w:rsidRPr="006003C9">
              <w:rPr>
                <w:rFonts w:hAnsi="細明體" w:cs="細明體"/>
              </w:rPr>
              <w:t>之</w:t>
            </w:r>
            <w:r w:rsidRPr="00A267DD">
              <w:rPr>
                <w:rStyle w:val="aa"/>
              </w:rPr>
              <w:t>使用</w:t>
            </w:r>
            <w:r w:rsidRPr="006003C9">
              <w:rPr>
                <w:rFonts w:hAnsi="細明體" w:cs="細明體"/>
              </w:rPr>
              <w:t>與</w:t>
            </w:r>
            <w:r w:rsidRPr="00EF55D8">
              <w:rPr>
                <w:rStyle w:val="aa"/>
              </w:rPr>
              <w:t>管理</w:t>
            </w:r>
            <w:r w:rsidRPr="00A267DD">
              <w:rPr>
                <w:rStyle w:val="aa"/>
              </w:rPr>
              <w:t>具</w:t>
            </w:r>
            <w:r w:rsidRPr="006003C9">
              <w:rPr>
                <w:rFonts w:hAnsi="細明體" w:cs="細明體"/>
              </w:rPr>
              <w:t>有整體不可分性之集居地區，指下列情形之一：</w:t>
            </w:r>
            <w:r w:rsidRPr="006003C9">
              <w:rPr>
                <w:rFonts w:hAnsi="細明體" w:cs="細明體"/>
              </w:rPr>
              <w:t>......</w:t>
            </w:r>
            <w:r w:rsidRPr="006003C9">
              <w:rPr>
                <w:rFonts w:hAnsi="細明體" w:cs="細明體"/>
              </w:rPr>
              <w:t>三、其他經直轄市、縣（市）主管機關認定其</w:t>
            </w:r>
            <w:r w:rsidRPr="00860400">
              <w:rPr>
                <w:rStyle w:val="aa"/>
              </w:rPr>
              <w:t>共同</w:t>
            </w:r>
            <w:r w:rsidRPr="00A267DD">
              <w:rPr>
                <w:rStyle w:val="aa"/>
              </w:rPr>
              <w:t>設施</w:t>
            </w:r>
            <w:r w:rsidRPr="006003C9">
              <w:rPr>
                <w:rFonts w:hAnsi="細明體" w:cs="細明體"/>
              </w:rPr>
              <w:t>之</w:t>
            </w:r>
            <w:r w:rsidRPr="00A267DD">
              <w:rPr>
                <w:rStyle w:val="aa"/>
              </w:rPr>
              <w:t>使用</w:t>
            </w:r>
            <w:r w:rsidRPr="006003C9">
              <w:rPr>
                <w:rFonts w:hAnsi="細明體" w:cs="細明體"/>
              </w:rPr>
              <w:t>與</w:t>
            </w:r>
            <w:r w:rsidRPr="00EF55D8">
              <w:rPr>
                <w:rStyle w:val="aa"/>
              </w:rPr>
              <w:t>管理</w:t>
            </w:r>
            <w:r w:rsidRPr="00A267DD">
              <w:rPr>
                <w:rStyle w:val="aa"/>
              </w:rPr>
              <w:t>具</w:t>
            </w:r>
            <w:r w:rsidRPr="006003C9">
              <w:rPr>
                <w:rFonts w:hAnsi="細明體" w:cs="細明體"/>
              </w:rPr>
              <w:t>有整體不可分割之地區。」</w:t>
            </w:r>
            <w:r w:rsidRPr="009242E5">
              <w:rPr>
                <w:rStyle w:val="aa"/>
              </w:rPr>
              <w:t>分別</w:t>
            </w:r>
            <w:r w:rsidRPr="006003C9">
              <w:rPr>
                <w:rFonts w:hAnsi="細明體" w:cs="細明體"/>
              </w:rPr>
              <w:t>為</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簡稱條例）第</w:t>
            </w:r>
            <w:r w:rsidRPr="006003C9">
              <w:rPr>
                <w:rFonts w:hAnsi="細明體" w:cs="細明體"/>
              </w:rPr>
              <w:t>53</w:t>
            </w:r>
            <w:r w:rsidRPr="006003C9">
              <w:rPr>
                <w:rFonts w:hAnsi="細明體" w:cs="細明體"/>
              </w:rPr>
              <w:t>條及條例施行細則第</w:t>
            </w:r>
            <w:r w:rsidRPr="006003C9">
              <w:rPr>
                <w:rFonts w:hAnsi="細明體" w:cs="細明體"/>
              </w:rPr>
              <w:t>12</w:t>
            </w:r>
            <w:r w:rsidRPr="006003C9">
              <w:rPr>
                <w:rFonts w:hAnsi="細明體" w:cs="細明體"/>
              </w:rPr>
              <w:t>條第</w:t>
            </w:r>
            <w:r w:rsidRPr="006003C9">
              <w:rPr>
                <w:rFonts w:hAnsi="細明體" w:cs="細明體"/>
              </w:rPr>
              <w:t>3</w:t>
            </w:r>
            <w:r w:rsidRPr="006003C9">
              <w:rPr>
                <w:rFonts w:hAnsi="細明體" w:cs="細明體"/>
              </w:rPr>
              <w:t>款所明定，其立法目的，係就集居地區之</w:t>
            </w:r>
            <w:r w:rsidRPr="009242E5">
              <w:rPr>
                <w:rStyle w:val="aa"/>
              </w:rPr>
              <w:t>建築物</w:t>
            </w:r>
            <w:r w:rsidRPr="006003C9">
              <w:rPr>
                <w:rFonts w:hAnsi="細明體" w:cs="細明體"/>
              </w:rPr>
              <w:t>、</w:t>
            </w:r>
            <w:r w:rsidRPr="00860400">
              <w:rPr>
                <w:rStyle w:val="aa"/>
              </w:rPr>
              <w:t>公寓大廈</w:t>
            </w:r>
            <w:r w:rsidRPr="006003C9">
              <w:rPr>
                <w:rFonts w:hAnsi="細明體" w:cs="細明體"/>
              </w:rPr>
              <w:t>，其</w:t>
            </w:r>
            <w:r w:rsidRPr="00860400">
              <w:rPr>
                <w:rStyle w:val="aa"/>
              </w:rPr>
              <w:t>共同</w:t>
            </w:r>
            <w:r w:rsidRPr="00A267DD">
              <w:rPr>
                <w:rStyle w:val="aa"/>
              </w:rPr>
              <w:t>設施</w:t>
            </w:r>
            <w:r w:rsidRPr="006003C9">
              <w:rPr>
                <w:rFonts w:hAnsi="細明體" w:cs="細明體"/>
              </w:rPr>
              <w:t>之</w:t>
            </w:r>
            <w:r w:rsidRPr="00A267DD">
              <w:rPr>
                <w:rStyle w:val="aa"/>
              </w:rPr>
              <w:t>使用</w:t>
            </w:r>
            <w:r w:rsidRPr="006003C9">
              <w:rPr>
                <w:rFonts w:hAnsi="細明體" w:cs="細明體"/>
              </w:rPr>
              <w:t>與</w:t>
            </w:r>
            <w:r w:rsidRPr="00EF55D8">
              <w:rPr>
                <w:rStyle w:val="aa"/>
              </w:rPr>
              <w:t>管理</w:t>
            </w:r>
            <w:r w:rsidRPr="00A267DD">
              <w:rPr>
                <w:rStyle w:val="aa"/>
              </w:rPr>
              <w:t>具</w:t>
            </w:r>
            <w:r w:rsidRPr="006003C9">
              <w:rPr>
                <w:rFonts w:hAnsi="細明體" w:cs="細明體"/>
              </w:rPr>
              <w:t>有整體不可分性者，為利</w:t>
            </w:r>
            <w:r w:rsidRPr="00860400">
              <w:rPr>
                <w:rStyle w:val="aa"/>
              </w:rPr>
              <w:t>共同</w:t>
            </w:r>
            <w:r w:rsidRPr="006003C9">
              <w:rPr>
                <w:rFonts w:hAnsi="細明體" w:cs="細明體"/>
              </w:rPr>
              <w:t>事務之推展及</w:t>
            </w:r>
            <w:r w:rsidRPr="00A267DD">
              <w:rPr>
                <w:rStyle w:val="aa"/>
              </w:rPr>
              <w:t>自</w:t>
            </w:r>
            <w:r w:rsidRPr="006003C9">
              <w:rPr>
                <w:rFonts w:hAnsi="細明體" w:cs="細明體"/>
              </w:rPr>
              <w:t>主性</w:t>
            </w:r>
            <w:r w:rsidRPr="00EF55D8">
              <w:rPr>
                <w:rStyle w:val="aa"/>
              </w:rPr>
              <w:t>管理</w:t>
            </w:r>
            <w:r w:rsidRPr="006003C9">
              <w:rPr>
                <w:rFonts w:hAnsi="細明體" w:cs="細明體"/>
              </w:rPr>
              <w:t>，準用條例有關</w:t>
            </w:r>
            <w:r w:rsidRPr="00EF55D8">
              <w:rPr>
                <w:rStyle w:val="aa"/>
              </w:rPr>
              <w:t>管理</w:t>
            </w:r>
            <w:r w:rsidRPr="006003C9">
              <w:rPr>
                <w:rFonts w:hAnsi="細明體" w:cs="細明體"/>
              </w:rPr>
              <w:t>及組織之</w:t>
            </w:r>
            <w:r w:rsidRPr="00264D7F">
              <w:rPr>
                <w:rStyle w:val="aa"/>
              </w:rPr>
              <w:t>規定</w:t>
            </w:r>
            <w:r w:rsidRPr="006003C9">
              <w:rPr>
                <w:rFonts w:hAnsi="細明體" w:cs="細明體"/>
              </w:rPr>
              <w:t>，當非</w:t>
            </w:r>
            <w:r w:rsidRPr="00BA2B90">
              <w:rPr>
                <w:rStyle w:val="aa"/>
              </w:rPr>
              <w:t>僅</w:t>
            </w:r>
            <w:r w:rsidRPr="006003C9">
              <w:rPr>
                <w:rFonts w:hAnsi="細明體" w:cs="細明體"/>
              </w:rPr>
              <w:t>限於條例第三章之</w:t>
            </w:r>
            <w:r w:rsidRPr="00EF55D8">
              <w:rPr>
                <w:rStyle w:val="aa"/>
              </w:rPr>
              <w:t>管理</w:t>
            </w:r>
            <w:r w:rsidRPr="006003C9">
              <w:rPr>
                <w:rFonts w:hAnsi="細明體" w:cs="細明體"/>
              </w:rPr>
              <w:t>組織</w:t>
            </w:r>
            <w:r w:rsidRPr="00264D7F">
              <w:rPr>
                <w:rStyle w:val="aa"/>
              </w:rPr>
              <w:t>規定</w:t>
            </w:r>
            <w:r w:rsidRPr="006003C9">
              <w:rPr>
                <w:rFonts w:hAnsi="細明體" w:cs="細明體"/>
              </w:rPr>
              <w:t>。三、為</w:t>
            </w:r>
            <w:r w:rsidRPr="00264D7F">
              <w:rPr>
                <w:rStyle w:val="aa"/>
              </w:rPr>
              <w:t>規範</w:t>
            </w:r>
            <w:r w:rsidRPr="00860400">
              <w:rPr>
                <w:rStyle w:val="aa"/>
              </w:rPr>
              <w:t>共同</w:t>
            </w:r>
            <w:r w:rsidRPr="00A267DD">
              <w:rPr>
                <w:rStyle w:val="aa"/>
              </w:rPr>
              <w:t>設施</w:t>
            </w:r>
            <w:r w:rsidRPr="00EF55D8">
              <w:rPr>
                <w:rStyle w:val="aa"/>
              </w:rPr>
              <w:t>管理</w:t>
            </w:r>
            <w:r w:rsidRPr="006003C9">
              <w:rPr>
                <w:rFonts w:hAnsi="細明體" w:cs="細明體"/>
              </w:rPr>
              <w:t>、維護相關事務，以維繫</w:t>
            </w:r>
            <w:r w:rsidRPr="00860400">
              <w:rPr>
                <w:rStyle w:val="aa"/>
              </w:rPr>
              <w:t>共同</w:t>
            </w:r>
            <w:r w:rsidRPr="006003C9">
              <w:rPr>
                <w:rFonts w:hAnsi="細明體" w:cs="細明體"/>
              </w:rPr>
              <w:t>生活品質，該</w:t>
            </w:r>
            <w:r w:rsidRPr="00860400">
              <w:rPr>
                <w:rStyle w:val="aa"/>
              </w:rPr>
              <w:t>共同</w:t>
            </w:r>
            <w:r w:rsidRPr="00A267DD">
              <w:rPr>
                <w:rStyle w:val="aa"/>
              </w:rPr>
              <w:t>設施</w:t>
            </w:r>
            <w:r w:rsidRPr="006003C9">
              <w:rPr>
                <w:rFonts w:hAnsi="細明體" w:cs="細明體"/>
              </w:rPr>
              <w:t>之</w:t>
            </w:r>
            <w:r w:rsidRPr="00A267DD">
              <w:rPr>
                <w:rStyle w:val="aa"/>
              </w:rPr>
              <w:t>使用</w:t>
            </w:r>
            <w:r w:rsidRPr="006003C9">
              <w:rPr>
                <w:rFonts w:hAnsi="細明體" w:cs="細明體"/>
              </w:rPr>
              <w:t>與</w:t>
            </w:r>
            <w:r w:rsidRPr="00EF55D8">
              <w:rPr>
                <w:rStyle w:val="aa"/>
              </w:rPr>
              <w:t>管理</w:t>
            </w:r>
            <w:r w:rsidRPr="006003C9">
              <w:rPr>
                <w:rFonts w:hAnsi="細明體" w:cs="細明體"/>
              </w:rPr>
              <w:t>集居地區之成員，</w:t>
            </w:r>
            <w:r w:rsidRPr="00A267DD">
              <w:rPr>
                <w:rStyle w:val="aa"/>
              </w:rPr>
              <w:t>自</w:t>
            </w:r>
            <w:r w:rsidRPr="009242E5">
              <w:rPr>
                <w:rStyle w:val="aa"/>
              </w:rPr>
              <w:t>應</w:t>
            </w:r>
            <w:r w:rsidRPr="00C34A2E">
              <w:rPr>
                <w:rStyle w:val="aa"/>
              </w:rPr>
              <w:t>依</w:t>
            </w:r>
            <w:r w:rsidRPr="006003C9">
              <w:rPr>
                <w:rFonts w:hAnsi="細明體" w:cs="細明體"/>
              </w:rPr>
              <w:t>條例有關</w:t>
            </w:r>
            <w:r w:rsidRPr="00EF55D8">
              <w:rPr>
                <w:rStyle w:val="aa"/>
              </w:rPr>
              <w:t>管理</w:t>
            </w:r>
            <w:r w:rsidRPr="006003C9">
              <w:rPr>
                <w:rFonts w:hAnsi="細明體" w:cs="細明體"/>
              </w:rPr>
              <w:t>及組織之</w:t>
            </w:r>
            <w:r w:rsidRPr="00264D7F">
              <w:rPr>
                <w:rStyle w:val="aa"/>
              </w:rPr>
              <w:t>規定辦理</w:t>
            </w:r>
            <w:r w:rsidRPr="006003C9">
              <w:rPr>
                <w:rFonts w:hAnsi="細明體" w:cs="細明體"/>
              </w:rPr>
              <w:t>。至於</w:t>
            </w:r>
            <w:r w:rsidRPr="00860400">
              <w:rPr>
                <w:rStyle w:val="aa"/>
              </w:rPr>
              <w:t>共同</w:t>
            </w:r>
            <w:r w:rsidRPr="00A267DD">
              <w:rPr>
                <w:rStyle w:val="aa"/>
              </w:rPr>
              <w:t>設施</w:t>
            </w:r>
            <w:r w:rsidRPr="006003C9">
              <w:rPr>
                <w:rFonts w:hAnsi="細明體" w:cs="細明體"/>
              </w:rPr>
              <w:t>之</w:t>
            </w:r>
            <w:r w:rsidRPr="00A267DD">
              <w:rPr>
                <w:rStyle w:val="aa"/>
              </w:rPr>
              <w:t>使用</w:t>
            </w:r>
            <w:r w:rsidRPr="006003C9">
              <w:rPr>
                <w:rFonts w:hAnsi="細明體" w:cs="細明體"/>
              </w:rPr>
              <w:t>與</w:t>
            </w:r>
            <w:r w:rsidRPr="00EF55D8">
              <w:rPr>
                <w:rStyle w:val="aa"/>
              </w:rPr>
              <w:t>管理</w:t>
            </w:r>
            <w:r w:rsidRPr="00A267DD">
              <w:rPr>
                <w:rStyle w:val="aa"/>
              </w:rPr>
              <w:t>具</w:t>
            </w:r>
            <w:r w:rsidRPr="006003C9">
              <w:rPr>
                <w:rFonts w:hAnsi="細明體" w:cs="細明體"/>
              </w:rPr>
              <w:t>有整體不可分割地區之認定，及本案否為施行細則第</w:t>
            </w:r>
            <w:r w:rsidRPr="006003C9">
              <w:rPr>
                <w:rFonts w:hAnsi="細明體" w:cs="細明體"/>
              </w:rPr>
              <w:t>12</w:t>
            </w:r>
            <w:r w:rsidRPr="006003C9">
              <w:rPr>
                <w:rFonts w:hAnsi="細明體" w:cs="細明體"/>
              </w:rPr>
              <w:t>條所稱之情形，涉及個案事實認定，請</w:t>
            </w:r>
            <w:r w:rsidRPr="00C34A2E">
              <w:rPr>
                <w:rStyle w:val="aa"/>
              </w:rPr>
              <w:t>依</w:t>
            </w:r>
            <w:r w:rsidRPr="006003C9">
              <w:rPr>
                <w:rFonts w:hAnsi="細明體" w:cs="細明體"/>
              </w:rPr>
              <w:t>個案事實之認定及上述有關</w:t>
            </w:r>
            <w:r w:rsidRPr="00264D7F">
              <w:rPr>
                <w:rStyle w:val="aa"/>
              </w:rPr>
              <w:t>規定</w:t>
            </w:r>
            <w:r w:rsidRPr="006003C9">
              <w:rPr>
                <w:rFonts w:hAnsi="細明體" w:cs="細明體"/>
              </w:rPr>
              <w:t>，本於職權核處。</w:t>
            </w:r>
            <w:r w:rsidRPr="006003C9">
              <w:rPr>
                <w:rFonts w:hAnsi="細明體" w:cs="細明體"/>
              </w:rPr>
              <w:t>“</w:t>
            </w:r>
            <w:r w:rsidR="001C1AC5" w:rsidRPr="006003C9">
              <w:rPr>
                <w:rFonts w:hAnsi="細明體" w:cs="細明體"/>
              </w:rPr>
              <w:t>,</w:t>
            </w:r>
          </w:p>
        </w:tc>
      </w:tr>
      <w:tr w:rsidR="001C1AC5" w:rsidRPr="00165CC3" w14:paraId="17EC0A8A" w14:textId="77777777" w:rsidTr="00A726EB">
        <w:tc>
          <w:tcPr>
            <w:tcW w:w="9656" w:type="dxa"/>
            <w:shd w:val="clear" w:color="auto" w:fill="auto"/>
          </w:tcPr>
          <w:p w14:paraId="746D15D9" w14:textId="5F41F5B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2022-05-24</w:t>
            </w:r>
            <w:r w:rsidRPr="006003C9">
              <w:rPr>
                <w:rFonts w:hAnsi="細明體" w:cs="細明體"/>
              </w:rPr>
              <w:t>“</w:t>
            </w:r>
          </w:p>
        </w:tc>
      </w:tr>
      <w:tr w:rsidR="001C1AC5" w:rsidRPr="00165CC3" w14:paraId="6D184110" w14:textId="77777777" w:rsidTr="00A726EB">
        <w:tc>
          <w:tcPr>
            <w:tcW w:w="9656" w:type="dxa"/>
            <w:shd w:val="clear" w:color="auto" w:fill="auto"/>
          </w:tcPr>
          <w:p w14:paraId="555D0867" w14:textId="74EFA6E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8783AB3" w14:textId="77777777" w:rsidTr="00A726EB">
        <w:tc>
          <w:tcPr>
            <w:tcW w:w="9656" w:type="dxa"/>
            <w:shd w:val="clear" w:color="auto" w:fill="auto"/>
          </w:tcPr>
          <w:p w14:paraId="5685075C" w14:textId="6F7BDFF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AFE0054" w14:textId="77777777" w:rsidTr="00A726EB">
        <w:tc>
          <w:tcPr>
            <w:tcW w:w="9656" w:type="dxa"/>
            <w:shd w:val="clear" w:color="auto" w:fill="auto"/>
          </w:tcPr>
          <w:p w14:paraId="4770BC8B" w14:textId="5729F8C0"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33AAFA7" w14:textId="77777777" w:rsidTr="00A726EB">
        <w:tc>
          <w:tcPr>
            <w:tcW w:w="9656" w:type="dxa"/>
            <w:shd w:val="clear" w:color="auto" w:fill="auto"/>
          </w:tcPr>
          <w:p w14:paraId="0D5F7C92" w14:textId="668554F2" w:rsidR="001C1AC5" w:rsidRPr="00165CC3" w:rsidRDefault="001C1AC5" w:rsidP="006003C9">
            <w:pPr>
              <w:pStyle w:val="1"/>
              <w:numPr>
                <w:ilvl w:val="0"/>
                <w:numId w:val="1"/>
              </w:numPr>
            </w:pPr>
            <w:r w:rsidRPr="00165CC3">
              <w:rPr>
                <w:rFonts w:cs="細明體"/>
              </w:rPr>
              <w:t>“Title”:“</w:t>
            </w:r>
            <w:r w:rsidR="00EF55D8" w:rsidRPr="00EF55D8">
              <w:rPr>
                <w:rStyle w:val="aa"/>
              </w:rPr>
              <w:t>申請</w:t>
            </w:r>
            <w:r w:rsidR="009242E5" w:rsidRPr="009242E5">
              <w:rPr>
                <w:rStyle w:val="aa"/>
              </w:rPr>
              <w:t>建築</w:t>
            </w:r>
            <w:r w:rsidRPr="00165CC3">
              <w:rPr>
                <w:rFonts w:hAnsi="細明體" w:cs="細明體"/>
              </w:rPr>
              <w:t>執照是否</w:t>
            </w:r>
            <w:r w:rsidR="00A267DD" w:rsidRPr="00A267DD">
              <w:rPr>
                <w:rStyle w:val="aa"/>
              </w:rPr>
              <w:t>得</w:t>
            </w:r>
            <w:r w:rsidR="00C34A2E" w:rsidRPr="00C34A2E">
              <w:rPr>
                <w:rStyle w:val="aa"/>
              </w:rPr>
              <w:t>以</w:t>
            </w:r>
            <w:r w:rsidRPr="00165CC3">
              <w:rPr>
                <w:rFonts w:hAnsi="細明體" w:cs="細明體"/>
              </w:rPr>
              <w:t>虛線標示</w:t>
            </w:r>
            <w:r w:rsidR="00C34A2E" w:rsidRPr="00C34A2E">
              <w:rPr>
                <w:rStyle w:val="aa"/>
              </w:rPr>
              <w:t>樓層</w:t>
            </w:r>
            <w:r w:rsidRPr="00165CC3">
              <w:rPr>
                <w:rFonts w:hAnsi="細明體" w:cs="細明體"/>
              </w:rPr>
              <w:t>預定</w:t>
            </w:r>
            <w:r w:rsidR="00C34A2E" w:rsidRPr="00C34A2E">
              <w:rPr>
                <w:rStyle w:val="aa"/>
              </w:rPr>
              <w:t>隔間</w:t>
            </w:r>
            <w:r w:rsidRPr="00165CC3">
              <w:rPr>
                <w:rFonts w:hAnsi="細明體" w:cs="細明體"/>
              </w:rPr>
              <w:t>之</w:t>
            </w:r>
            <w:r w:rsidR="00C34A2E" w:rsidRPr="00C34A2E">
              <w:rPr>
                <w:rStyle w:val="aa"/>
              </w:rPr>
              <w:t>位置</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2169966E" w14:textId="77777777" w:rsidTr="00A726EB">
        <w:tc>
          <w:tcPr>
            <w:tcW w:w="9656" w:type="dxa"/>
            <w:shd w:val="clear" w:color="auto" w:fill="auto"/>
          </w:tcPr>
          <w:p w14:paraId="1D715F81" w14:textId="07D8E20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111.05.18</w:t>
            </w:r>
            <w:r w:rsidRPr="006003C9">
              <w:rPr>
                <w:rFonts w:hAnsi="細明體" w:cs="細明體"/>
              </w:rPr>
              <w:t>營署建管字第</w:t>
            </w:r>
            <w:r w:rsidRPr="006003C9">
              <w:rPr>
                <w:rFonts w:hAnsi="細明體" w:cs="細明體"/>
              </w:rPr>
              <w:t>1110036614</w:t>
            </w:r>
            <w:r w:rsidRPr="006003C9">
              <w:rPr>
                <w:rFonts w:hAnsi="細明體" w:cs="細明體"/>
              </w:rPr>
              <w:t>號說明：一、復貴事務所</w:t>
            </w:r>
            <w:r w:rsidRPr="006003C9">
              <w:rPr>
                <w:rFonts w:hAnsi="細明體" w:cs="細明體"/>
              </w:rPr>
              <w:t>111</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5</w:t>
            </w:r>
            <w:r w:rsidRPr="006003C9">
              <w:rPr>
                <w:rFonts w:hAnsi="細明體" w:cs="細明體"/>
              </w:rPr>
              <w:t>日（</w:t>
            </w:r>
            <w:r w:rsidRPr="006003C9">
              <w:rPr>
                <w:rFonts w:hAnsi="細明體" w:cs="細明體"/>
              </w:rPr>
              <w:t>111</w:t>
            </w:r>
            <w:r w:rsidRPr="006003C9">
              <w:rPr>
                <w:rFonts w:hAnsi="細明體" w:cs="細明體"/>
              </w:rPr>
              <w:t>）塗建潛訓中心字第</w:t>
            </w:r>
            <w:r w:rsidRPr="006003C9">
              <w:rPr>
                <w:rFonts w:hAnsi="細明體" w:cs="細明體"/>
              </w:rPr>
              <w:t>1110505002</w:t>
            </w:r>
            <w:r w:rsidRPr="006003C9">
              <w:rPr>
                <w:rFonts w:hAnsi="細明體" w:cs="細明體"/>
              </w:rPr>
              <w:t>號函。二、</w:t>
            </w:r>
            <w:r w:rsidRPr="009242E5">
              <w:rPr>
                <w:rStyle w:val="aa"/>
              </w:rPr>
              <w:t>建築</w:t>
            </w:r>
            <w:r w:rsidRPr="006003C9">
              <w:rPr>
                <w:rFonts w:hAnsi="細明體" w:cs="細明體"/>
              </w:rPr>
              <w:t>法第</w:t>
            </w:r>
            <w:r w:rsidRPr="006003C9">
              <w:rPr>
                <w:rFonts w:hAnsi="細明體" w:cs="細明體"/>
              </w:rPr>
              <w:t>39</w:t>
            </w:r>
            <w:r w:rsidRPr="006003C9">
              <w:rPr>
                <w:rFonts w:hAnsi="細明體" w:cs="細明體"/>
              </w:rPr>
              <w:t>條及第</w:t>
            </w:r>
            <w:r w:rsidRPr="006003C9">
              <w:rPr>
                <w:rFonts w:hAnsi="細明體" w:cs="細明體"/>
              </w:rPr>
              <w:t>70</w:t>
            </w:r>
            <w:r w:rsidRPr="006003C9">
              <w:rPr>
                <w:rFonts w:hAnsi="細明體" w:cs="細明體"/>
              </w:rPr>
              <w:t>條</w:t>
            </w:r>
            <w:r w:rsidRPr="009242E5">
              <w:rPr>
                <w:rStyle w:val="aa"/>
              </w:rPr>
              <w:t>分別</w:t>
            </w:r>
            <w:r w:rsidRPr="00264D7F">
              <w:rPr>
                <w:rStyle w:val="aa"/>
              </w:rPr>
              <w:t>規定</w:t>
            </w:r>
            <w:r w:rsidRPr="006003C9">
              <w:rPr>
                <w:rFonts w:hAnsi="細明體" w:cs="細明體"/>
              </w:rPr>
              <w:t>「</w:t>
            </w:r>
            <w:r w:rsidRPr="00BA2B90">
              <w:rPr>
                <w:rStyle w:val="aa"/>
              </w:rPr>
              <w:t>起造人</w:t>
            </w:r>
            <w:r w:rsidRPr="009242E5">
              <w:rPr>
                <w:rStyle w:val="aa"/>
              </w:rPr>
              <w:t>應</w:t>
            </w:r>
            <w:r w:rsidRPr="00C34A2E">
              <w:rPr>
                <w:rStyle w:val="aa"/>
              </w:rPr>
              <w:t>依</w:t>
            </w:r>
            <w:r w:rsidRPr="006003C9">
              <w:rPr>
                <w:rFonts w:hAnsi="細明體" w:cs="細明體"/>
              </w:rPr>
              <w:t>照核定工程圖樣及說明書</w:t>
            </w:r>
            <w:r w:rsidRPr="00BA2B90">
              <w:rPr>
                <w:rStyle w:val="aa"/>
              </w:rPr>
              <w:t>施工</w:t>
            </w:r>
            <w:r w:rsidRPr="006003C9">
              <w:rPr>
                <w:rFonts w:hAnsi="細明體" w:cs="細明體"/>
              </w:rPr>
              <w:t>；如於興工前或</w:t>
            </w:r>
            <w:r w:rsidRPr="00BA2B90">
              <w:rPr>
                <w:rStyle w:val="aa"/>
              </w:rPr>
              <w:t>施工</w:t>
            </w:r>
            <w:r w:rsidRPr="006003C9">
              <w:rPr>
                <w:rFonts w:hAnsi="細明體" w:cs="細明體"/>
              </w:rPr>
              <w:t>中</w:t>
            </w:r>
            <w:r w:rsidRPr="009242E5">
              <w:rPr>
                <w:rStyle w:val="aa"/>
              </w:rPr>
              <w:t>變更設計</w:t>
            </w:r>
            <w:r w:rsidRPr="006003C9">
              <w:rPr>
                <w:rFonts w:hAnsi="細明體" w:cs="細明體"/>
              </w:rPr>
              <w:t>時，</w:t>
            </w:r>
            <w:r w:rsidRPr="00C34A2E">
              <w:rPr>
                <w:rStyle w:val="aa"/>
              </w:rPr>
              <w:t>仍</w:t>
            </w:r>
            <w:r w:rsidRPr="009242E5">
              <w:rPr>
                <w:rStyle w:val="aa"/>
              </w:rPr>
              <w:t>應</w:t>
            </w:r>
            <w:r w:rsidRPr="00C34A2E">
              <w:rPr>
                <w:rStyle w:val="aa"/>
              </w:rPr>
              <w:t>依</w:t>
            </w:r>
            <w:r w:rsidRPr="006003C9">
              <w:rPr>
                <w:rFonts w:hAnsi="細明體" w:cs="細明體"/>
              </w:rPr>
              <w:t>照本法</w:t>
            </w:r>
            <w:r w:rsidRPr="00EF55D8">
              <w:rPr>
                <w:rStyle w:val="aa"/>
              </w:rPr>
              <w:t>申請</w:t>
            </w:r>
            <w:r w:rsidRPr="00264D7F">
              <w:rPr>
                <w:rStyle w:val="aa"/>
              </w:rPr>
              <w:t>辦理</w:t>
            </w:r>
            <w:r w:rsidRPr="006003C9">
              <w:rPr>
                <w:rFonts w:hAnsi="細明體" w:cs="細明體"/>
              </w:rPr>
              <w:t>。但不變更</w:t>
            </w:r>
            <w:r w:rsidRPr="00A267DD">
              <w:rPr>
                <w:rStyle w:val="aa"/>
              </w:rPr>
              <w:t>主要</w:t>
            </w:r>
            <w:r w:rsidRPr="0034082B">
              <w:rPr>
                <w:rStyle w:val="aa"/>
              </w:rPr>
              <w:t>構造</w:t>
            </w:r>
            <w:r w:rsidRPr="006003C9">
              <w:rPr>
                <w:rFonts w:hAnsi="細明體" w:cs="細明體"/>
              </w:rPr>
              <w:t>或</w:t>
            </w:r>
            <w:r w:rsidRPr="00C34A2E">
              <w:rPr>
                <w:rStyle w:val="aa"/>
              </w:rPr>
              <w:t>位置</w:t>
            </w:r>
            <w:r w:rsidRPr="006003C9">
              <w:rPr>
                <w:rFonts w:hAnsi="細明體" w:cs="細明體"/>
              </w:rPr>
              <w:t>，不</w:t>
            </w:r>
            <w:r w:rsidRPr="00BA2B90">
              <w:rPr>
                <w:rStyle w:val="aa"/>
              </w:rPr>
              <w:t>增加</w:t>
            </w:r>
            <w:r w:rsidRPr="002D4974">
              <w:rPr>
                <w:rStyle w:val="aa"/>
              </w:rPr>
              <w:t>高度</w:t>
            </w:r>
            <w:r w:rsidRPr="006003C9">
              <w:rPr>
                <w:rFonts w:hAnsi="細明體" w:cs="細明體"/>
              </w:rPr>
              <w:t>或</w:t>
            </w:r>
            <w:r w:rsidRPr="002D4974">
              <w:rPr>
                <w:rStyle w:val="aa"/>
              </w:rPr>
              <w:t>面積</w:t>
            </w:r>
            <w:r w:rsidRPr="006003C9">
              <w:rPr>
                <w:rFonts w:hAnsi="細明體" w:cs="細明體"/>
              </w:rPr>
              <w:t>，不變更</w:t>
            </w:r>
            <w:r w:rsidRPr="009242E5">
              <w:rPr>
                <w:rStyle w:val="aa"/>
              </w:rPr>
              <w:t>建築物</w:t>
            </w:r>
            <w:r w:rsidRPr="00A267DD">
              <w:rPr>
                <w:rStyle w:val="aa"/>
              </w:rPr>
              <w:t>設備</w:t>
            </w:r>
            <w:r w:rsidRPr="006003C9">
              <w:rPr>
                <w:rFonts w:hAnsi="細明體" w:cs="細明體"/>
              </w:rPr>
              <w:t>內容或</w:t>
            </w:r>
            <w:r w:rsidRPr="00C34A2E">
              <w:rPr>
                <w:rStyle w:val="aa"/>
              </w:rPr>
              <w:t>位置</w:t>
            </w:r>
            <w:r w:rsidRPr="006003C9">
              <w:rPr>
                <w:rFonts w:hAnsi="細明體" w:cs="細明體"/>
              </w:rPr>
              <w:t>者，</w:t>
            </w:r>
            <w:r w:rsidRPr="00A267DD">
              <w:rPr>
                <w:rStyle w:val="aa"/>
              </w:rPr>
              <w:t>得</w:t>
            </w:r>
            <w:r w:rsidRPr="006003C9">
              <w:rPr>
                <w:rFonts w:hAnsi="細明體" w:cs="細明體"/>
              </w:rPr>
              <w:t>於竣工後，備</w:t>
            </w:r>
            <w:r w:rsidRPr="00A267DD">
              <w:rPr>
                <w:rStyle w:val="aa"/>
              </w:rPr>
              <w:t>具</w:t>
            </w:r>
            <w:r w:rsidRPr="006003C9">
              <w:rPr>
                <w:rFonts w:hAnsi="細明體" w:cs="細明體"/>
              </w:rPr>
              <w:t>竣工平面、立面圖，一次報驗。」「</w:t>
            </w:r>
            <w:r w:rsidRPr="009242E5">
              <w:rPr>
                <w:rStyle w:val="aa"/>
              </w:rPr>
              <w:t>建築</w:t>
            </w:r>
            <w:r w:rsidRPr="006003C9">
              <w:rPr>
                <w:rFonts w:hAnsi="細明體" w:cs="細明體"/>
              </w:rPr>
              <w:t>工程完竣後，</w:t>
            </w:r>
            <w:r w:rsidRPr="009242E5">
              <w:rPr>
                <w:rStyle w:val="aa"/>
              </w:rPr>
              <w:t>應</w:t>
            </w:r>
            <w:r w:rsidRPr="006003C9">
              <w:rPr>
                <w:rFonts w:hAnsi="細明體" w:cs="細明體"/>
              </w:rPr>
              <w:t>……</w:t>
            </w:r>
            <w:r w:rsidRPr="00EF55D8">
              <w:rPr>
                <w:rStyle w:val="aa"/>
              </w:rPr>
              <w:t>申請</w:t>
            </w:r>
            <w:r w:rsidRPr="00A267DD">
              <w:rPr>
                <w:rStyle w:val="aa"/>
              </w:rPr>
              <w:t>使用</w:t>
            </w:r>
            <w:r w:rsidRPr="009242E5">
              <w:rPr>
                <w:rStyle w:val="aa"/>
              </w:rPr>
              <w:t>執照</w:t>
            </w:r>
            <w:r w:rsidRPr="006003C9">
              <w:rPr>
                <w:rFonts w:hAnsi="細明體" w:cs="細明體"/>
              </w:rPr>
              <w:t>。</w:t>
            </w:r>
            <w:r w:rsidRPr="006003C9">
              <w:rPr>
                <w:rFonts w:hAnsi="細明體" w:cs="細明體"/>
              </w:rPr>
              <w:t>……</w:t>
            </w:r>
            <w:r w:rsidRPr="006003C9">
              <w:rPr>
                <w:rFonts w:hAnsi="細明體" w:cs="細明體"/>
              </w:rPr>
              <w:t>其</w:t>
            </w:r>
            <w:r w:rsidRPr="00A267DD">
              <w:rPr>
                <w:rStyle w:val="aa"/>
              </w:rPr>
              <w:t>主要</w:t>
            </w:r>
            <w:r w:rsidRPr="0034082B">
              <w:rPr>
                <w:rStyle w:val="aa"/>
              </w:rPr>
              <w:t>構造</w:t>
            </w:r>
            <w:r w:rsidRPr="006003C9">
              <w:rPr>
                <w:rFonts w:hAnsi="細明體" w:cs="細明體"/>
              </w:rPr>
              <w:t>、室內</w:t>
            </w:r>
            <w:r w:rsidRPr="00C34A2E">
              <w:rPr>
                <w:rStyle w:val="aa"/>
              </w:rPr>
              <w:t>隔間</w:t>
            </w:r>
            <w:r w:rsidRPr="006003C9">
              <w:rPr>
                <w:rFonts w:hAnsi="細明體" w:cs="細明體"/>
              </w:rPr>
              <w:t>及</w:t>
            </w:r>
            <w:r w:rsidRPr="009242E5">
              <w:rPr>
                <w:rStyle w:val="aa"/>
              </w:rPr>
              <w:t>建築物</w:t>
            </w:r>
            <w:r w:rsidRPr="00A267DD">
              <w:rPr>
                <w:rStyle w:val="aa"/>
              </w:rPr>
              <w:t>主要設備</w:t>
            </w:r>
            <w:r w:rsidRPr="006003C9">
              <w:rPr>
                <w:rFonts w:hAnsi="細明體" w:cs="細明體"/>
              </w:rPr>
              <w:t>等與</w:t>
            </w:r>
            <w:r w:rsidRPr="00BA2B90">
              <w:rPr>
                <w:rStyle w:val="aa"/>
              </w:rPr>
              <w:t>設計</w:t>
            </w:r>
            <w:r w:rsidRPr="006003C9">
              <w:rPr>
                <w:rFonts w:hAnsi="細明體" w:cs="細明體"/>
              </w:rPr>
              <w:t>圖樣相符者，發給</w:t>
            </w:r>
            <w:r w:rsidRPr="00A267DD">
              <w:rPr>
                <w:rStyle w:val="aa"/>
              </w:rPr>
              <w:t>使用</w:t>
            </w:r>
            <w:r w:rsidRPr="009242E5">
              <w:rPr>
                <w:rStyle w:val="aa"/>
              </w:rPr>
              <w:t>執照</w:t>
            </w:r>
            <w:r w:rsidRPr="006003C9">
              <w:rPr>
                <w:rFonts w:hAnsi="細明體" w:cs="細明體"/>
              </w:rPr>
              <w:t>……</w:t>
            </w:r>
            <w:r w:rsidRPr="006003C9">
              <w:rPr>
                <w:rFonts w:hAnsi="細明體" w:cs="細明體"/>
              </w:rPr>
              <w:t>。」又同法第</w:t>
            </w:r>
            <w:r w:rsidRPr="006003C9">
              <w:rPr>
                <w:rFonts w:hAnsi="細明體" w:cs="細明體"/>
              </w:rPr>
              <w:t>34</w:t>
            </w:r>
            <w:r w:rsidRPr="006003C9">
              <w:rPr>
                <w:rFonts w:hAnsi="細明體" w:cs="細明體"/>
              </w:rPr>
              <w:t>條「直轄市、縣（市）（局）主管</w:t>
            </w:r>
            <w:r w:rsidRPr="009242E5">
              <w:rPr>
                <w:rStyle w:val="aa"/>
              </w:rPr>
              <w:t>建築</w:t>
            </w:r>
            <w:r w:rsidRPr="006003C9">
              <w:rPr>
                <w:rFonts w:hAnsi="細明體" w:cs="細明體"/>
              </w:rPr>
              <w:t>機關</w:t>
            </w:r>
            <w:r w:rsidRPr="00257C45">
              <w:rPr>
                <w:rStyle w:val="aa"/>
              </w:rPr>
              <w:t>審查</w:t>
            </w:r>
            <w:r w:rsidRPr="006003C9">
              <w:rPr>
                <w:rFonts w:hAnsi="細明體" w:cs="細明體"/>
              </w:rPr>
              <w:t>或鑑定</w:t>
            </w:r>
            <w:r w:rsidRPr="009242E5">
              <w:rPr>
                <w:rStyle w:val="aa"/>
              </w:rPr>
              <w:t>建築物</w:t>
            </w:r>
            <w:r w:rsidRPr="006003C9">
              <w:rPr>
                <w:rFonts w:hAnsi="細明體" w:cs="細明體"/>
              </w:rPr>
              <w:t>工程圖樣及說明書，</w:t>
            </w:r>
            <w:r w:rsidRPr="009242E5">
              <w:rPr>
                <w:rStyle w:val="aa"/>
              </w:rPr>
              <w:t>應</w:t>
            </w:r>
            <w:r w:rsidRPr="006003C9">
              <w:rPr>
                <w:rFonts w:hAnsi="細明體" w:cs="細明體"/>
              </w:rPr>
              <w:t>就</w:t>
            </w:r>
            <w:r w:rsidRPr="00264D7F">
              <w:rPr>
                <w:rStyle w:val="aa"/>
              </w:rPr>
              <w:t>規定</w:t>
            </w:r>
            <w:r w:rsidRPr="006003C9">
              <w:rPr>
                <w:rFonts w:hAnsi="細明體" w:cs="細明體"/>
              </w:rPr>
              <w:t>項目為之，其餘項目由</w:t>
            </w:r>
            <w:r w:rsidRPr="009242E5">
              <w:rPr>
                <w:rStyle w:val="aa"/>
              </w:rPr>
              <w:t>建築</w:t>
            </w:r>
            <w:r w:rsidRPr="006003C9">
              <w:rPr>
                <w:rFonts w:hAnsi="細明體" w:cs="細明體"/>
              </w:rPr>
              <w:t>師或</w:t>
            </w:r>
            <w:r w:rsidRPr="009242E5">
              <w:rPr>
                <w:rStyle w:val="aa"/>
              </w:rPr>
              <w:t>建築</w:t>
            </w:r>
            <w:r w:rsidRPr="006003C9">
              <w:rPr>
                <w:rFonts w:hAnsi="細明體" w:cs="細明體"/>
              </w:rPr>
              <w:t>師及專業工業技師</w:t>
            </w:r>
            <w:r w:rsidRPr="00C34A2E">
              <w:rPr>
                <w:rStyle w:val="aa"/>
              </w:rPr>
              <w:t>依</w:t>
            </w:r>
            <w:r w:rsidRPr="006003C9">
              <w:rPr>
                <w:rFonts w:hAnsi="細明體" w:cs="細明體"/>
              </w:rPr>
              <w:t>本法</w:t>
            </w:r>
            <w:r w:rsidRPr="00264D7F">
              <w:rPr>
                <w:rStyle w:val="aa"/>
              </w:rPr>
              <w:t>規定</w:t>
            </w:r>
            <w:r w:rsidRPr="006003C9">
              <w:rPr>
                <w:rFonts w:hAnsi="細明體" w:cs="細明體"/>
              </w:rPr>
              <w:t>簽證負責。</w:t>
            </w:r>
            <w:r w:rsidRPr="006003C9">
              <w:rPr>
                <w:rFonts w:hAnsi="細明體" w:cs="細明體"/>
              </w:rPr>
              <w:t>……</w:t>
            </w:r>
            <w:r w:rsidRPr="006003C9">
              <w:rPr>
                <w:rFonts w:hAnsi="細明體" w:cs="細明體"/>
              </w:rPr>
              <w:t>」</w:t>
            </w:r>
            <w:r w:rsidRPr="00C34A2E">
              <w:rPr>
                <w:rStyle w:val="aa"/>
              </w:rPr>
              <w:t>依</w:t>
            </w:r>
            <w:r w:rsidRPr="006003C9">
              <w:rPr>
                <w:rFonts w:hAnsi="細明體" w:cs="細明體"/>
              </w:rPr>
              <w:t>上開</w:t>
            </w:r>
            <w:r w:rsidRPr="00264D7F">
              <w:rPr>
                <w:rStyle w:val="aa"/>
              </w:rPr>
              <w:t>規定</w:t>
            </w:r>
            <w:r w:rsidRPr="006003C9">
              <w:rPr>
                <w:rFonts w:hAnsi="細明體" w:cs="細明體"/>
              </w:rPr>
              <w:t>，核定工程圖樣及說明書經</w:t>
            </w:r>
            <w:r w:rsidRPr="00BA2B90">
              <w:rPr>
                <w:rStyle w:val="aa"/>
              </w:rPr>
              <w:t>設計人</w:t>
            </w:r>
            <w:r w:rsidRPr="006003C9">
              <w:rPr>
                <w:rFonts w:hAnsi="細明體" w:cs="細明體"/>
              </w:rPr>
              <w:t>簽證</w:t>
            </w:r>
            <w:r w:rsidRPr="00257C45">
              <w:rPr>
                <w:rStyle w:val="aa"/>
              </w:rPr>
              <w:t>符合</w:t>
            </w:r>
            <w:r w:rsidRPr="009242E5">
              <w:rPr>
                <w:rStyle w:val="aa"/>
              </w:rPr>
              <w:t>建築</w:t>
            </w:r>
            <w:r w:rsidRPr="006003C9">
              <w:rPr>
                <w:rFonts w:hAnsi="細明體" w:cs="細明體"/>
              </w:rPr>
              <w:t>法規，且為</w:t>
            </w:r>
            <w:r w:rsidRPr="00BA2B90">
              <w:rPr>
                <w:rStyle w:val="aa"/>
              </w:rPr>
              <w:t>施工</w:t>
            </w:r>
            <w:r w:rsidRPr="006003C9">
              <w:rPr>
                <w:rFonts w:hAnsi="細明體" w:cs="細明體"/>
              </w:rPr>
              <w:t>及</w:t>
            </w:r>
            <w:r w:rsidRPr="00EF55D8">
              <w:rPr>
                <w:rStyle w:val="aa"/>
              </w:rPr>
              <w:t>申請</w:t>
            </w:r>
            <w:r w:rsidRPr="00A267DD">
              <w:rPr>
                <w:rStyle w:val="aa"/>
              </w:rPr>
              <w:t>使用</w:t>
            </w:r>
            <w:r w:rsidRPr="009242E5">
              <w:rPr>
                <w:rStyle w:val="aa"/>
              </w:rPr>
              <w:t>執照</w:t>
            </w:r>
            <w:r w:rsidRPr="006003C9">
              <w:rPr>
                <w:rFonts w:hAnsi="細明體" w:cs="細明體"/>
              </w:rPr>
              <w:t>之</w:t>
            </w:r>
            <w:r w:rsidRPr="00C34A2E">
              <w:rPr>
                <w:rStyle w:val="aa"/>
              </w:rPr>
              <w:t>依</w:t>
            </w:r>
            <w:r w:rsidRPr="006003C9">
              <w:rPr>
                <w:rFonts w:hAnsi="細明體" w:cs="細明體"/>
              </w:rPr>
              <w:t>據，</w:t>
            </w:r>
            <w:r w:rsidRPr="00264D7F">
              <w:rPr>
                <w:rStyle w:val="aa"/>
              </w:rPr>
              <w:t>縱</w:t>
            </w:r>
            <w:r w:rsidRPr="006003C9">
              <w:rPr>
                <w:rFonts w:hAnsi="細明體" w:cs="細明體"/>
              </w:rPr>
              <w:t>使</w:t>
            </w:r>
            <w:r w:rsidRPr="009242E5">
              <w:rPr>
                <w:rStyle w:val="aa"/>
              </w:rPr>
              <w:t>建築</w:t>
            </w:r>
            <w:r w:rsidRPr="006003C9">
              <w:rPr>
                <w:rFonts w:hAnsi="細明體" w:cs="細明體"/>
              </w:rPr>
              <w:t>工程分期招標，於</w:t>
            </w:r>
            <w:r w:rsidRPr="009242E5">
              <w:rPr>
                <w:rStyle w:val="aa"/>
              </w:rPr>
              <w:t>建築</w:t>
            </w:r>
            <w:r w:rsidRPr="006003C9">
              <w:rPr>
                <w:rFonts w:hAnsi="細明體" w:cs="細明體"/>
              </w:rPr>
              <w:t>工程竣工</w:t>
            </w:r>
            <w:r w:rsidRPr="00EF55D8">
              <w:rPr>
                <w:rStyle w:val="aa"/>
              </w:rPr>
              <w:t>申請</w:t>
            </w:r>
            <w:r w:rsidRPr="00A267DD">
              <w:rPr>
                <w:rStyle w:val="aa"/>
              </w:rPr>
              <w:t>使用</w:t>
            </w:r>
            <w:r w:rsidRPr="009242E5">
              <w:rPr>
                <w:rStyle w:val="aa"/>
              </w:rPr>
              <w:lastRenderedPageBreak/>
              <w:t>執照</w:t>
            </w:r>
            <w:r w:rsidRPr="006003C9">
              <w:rPr>
                <w:rFonts w:hAnsi="細明體" w:cs="細明體"/>
              </w:rPr>
              <w:t>時，其</w:t>
            </w:r>
            <w:r w:rsidRPr="00A267DD">
              <w:rPr>
                <w:rStyle w:val="aa"/>
              </w:rPr>
              <w:t>主要</w:t>
            </w:r>
            <w:r w:rsidRPr="0034082B">
              <w:rPr>
                <w:rStyle w:val="aa"/>
              </w:rPr>
              <w:t>構造</w:t>
            </w:r>
            <w:r w:rsidRPr="006003C9">
              <w:rPr>
                <w:rFonts w:hAnsi="細明體" w:cs="細明體"/>
              </w:rPr>
              <w:t>、室內</w:t>
            </w:r>
            <w:r w:rsidRPr="00C34A2E">
              <w:rPr>
                <w:rStyle w:val="aa"/>
              </w:rPr>
              <w:t>隔間</w:t>
            </w:r>
            <w:r w:rsidRPr="006003C9">
              <w:rPr>
                <w:rFonts w:hAnsi="細明體" w:cs="細明體"/>
              </w:rPr>
              <w:t>及</w:t>
            </w:r>
            <w:r w:rsidRPr="009242E5">
              <w:rPr>
                <w:rStyle w:val="aa"/>
              </w:rPr>
              <w:t>建築物</w:t>
            </w:r>
            <w:r w:rsidRPr="00A267DD">
              <w:rPr>
                <w:rStyle w:val="aa"/>
              </w:rPr>
              <w:t>主要設備</w:t>
            </w:r>
            <w:r w:rsidRPr="006003C9">
              <w:rPr>
                <w:rFonts w:hAnsi="細明體" w:cs="細明體"/>
              </w:rPr>
              <w:t>等</w:t>
            </w:r>
            <w:r w:rsidRPr="00C34A2E">
              <w:rPr>
                <w:rStyle w:val="aa"/>
              </w:rPr>
              <w:t>仍</w:t>
            </w:r>
            <w:r w:rsidRPr="009242E5">
              <w:rPr>
                <w:rStyle w:val="aa"/>
              </w:rPr>
              <w:t>應</w:t>
            </w:r>
            <w:r w:rsidRPr="006003C9">
              <w:rPr>
                <w:rFonts w:hAnsi="細明體" w:cs="細明體"/>
              </w:rPr>
              <w:t>與</w:t>
            </w:r>
            <w:r w:rsidRPr="00BA2B90">
              <w:rPr>
                <w:rStyle w:val="aa"/>
              </w:rPr>
              <w:t>設計</w:t>
            </w:r>
            <w:r w:rsidRPr="006003C9">
              <w:rPr>
                <w:rFonts w:hAnsi="細明體" w:cs="細明體"/>
              </w:rPr>
              <w:t>圖樣相符，始</w:t>
            </w:r>
            <w:r w:rsidRPr="00A267DD">
              <w:rPr>
                <w:rStyle w:val="aa"/>
              </w:rPr>
              <w:t>得</w:t>
            </w:r>
            <w:r w:rsidRPr="006003C9">
              <w:rPr>
                <w:rFonts w:hAnsi="細明體" w:cs="細明體"/>
              </w:rPr>
              <w:t>發給</w:t>
            </w:r>
            <w:r w:rsidRPr="00A267DD">
              <w:rPr>
                <w:rStyle w:val="aa"/>
              </w:rPr>
              <w:t>使用</w:t>
            </w:r>
            <w:r w:rsidRPr="009242E5">
              <w:rPr>
                <w:rStyle w:val="aa"/>
              </w:rPr>
              <w:t>執照</w:t>
            </w:r>
            <w:r w:rsidRPr="006003C9">
              <w:rPr>
                <w:rFonts w:hAnsi="細明體" w:cs="細明體"/>
              </w:rPr>
              <w:t>，尚</w:t>
            </w:r>
            <w:r w:rsidRPr="00C34A2E">
              <w:rPr>
                <w:rStyle w:val="aa"/>
              </w:rPr>
              <w:t>無</w:t>
            </w:r>
            <w:r w:rsidRPr="006003C9">
              <w:rPr>
                <w:rFonts w:hAnsi="細明體" w:cs="細明體"/>
              </w:rPr>
              <w:t>所謂「暫定」之說。</w:t>
            </w:r>
            <w:r w:rsidRPr="006003C9">
              <w:rPr>
                <w:rFonts w:hAnsi="細明體" w:cs="細明體"/>
              </w:rPr>
              <w:t>“</w:t>
            </w:r>
            <w:r w:rsidR="001C1AC5" w:rsidRPr="006003C9">
              <w:rPr>
                <w:rFonts w:hAnsi="細明體" w:cs="細明體"/>
              </w:rPr>
              <w:t>,</w:t>
            </w:r>
          </w:p>
        </w:tc>
      </w:tr>
      <w:tr w:rsidR="001C1AC5" w:rsidRPr="00165CC3" w14:paraId="67306700" w14:textId="77777777" w:rsidTr="00A726EB">
        <w:tc>
          <w:tcPr>
            <w:tcW w:w="9656" w:type="dxa"/>
            <w:shd w:val="clear" w:color="auto" w:fill="auto"/>
          </w:tcPr>
          <w:p w14:paraId="6ABCC723" w14:textId="782C38D2"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2022-05-18</w:t>
            </w:r>
            <w:r w:rsidRPr="006003C9">
              <w:rPr>
                <w:rFonts w:hAnsi="細明體" w:cs="細明體"/>
              </w:rPr>
              <w:t>“</w:t>
            </w:r>
          </w:p>
        </w:tc>
      </w:tr>
      <w:tr w:rsidR="001C1AC5" w:rsidRPr="00165CC3" w14:paraId="71EB9455" w14:textId="77777777" w:rsidTr="00A726EB">
        <w:tc>
          <w:tcPr>
            <w:tcW w:w="9656" w:type="dxa"/>
            <w:shd w:val="clear" w:color="auto" w:fill="auto"/>
          </w:tcPr>
          <w:p w14:paraId="46EC4A4F" w14:textId="33306A2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08A6AC1" w14:textId="77777777" w:rsidTr="00A726EB">
        <w:tc>
          <w:tcPr>
            <w:tcW w:w="9656" w:type="dxa"/>
            <w:shd w:val="clear" w:color="auto" w:fill="auto"/>
          </w:tcPr>
          <w:p w14:paraId="75A686B3" w14:textId="417FC0F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B805BDE" w14:textId="77777777" w:rsidTr="00A726EB">
        <w:tc>
          <w:tcPr>
            <w:tcW w:w="9656" w:type="dxa"/>
            <w:shd w:val="clear" w:color="auto" w:fill="auto"/>
          </w:tcPr>
          <w:p w14:paraId="292E2CFB" w14:textId="35F27929"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7167A71" w14:textId="77777777" w:rsidTr="00A726EB">
        <w:tc>
          <w:tcPr>
            <w:tcW w:w="9656" w:type="dxa"/>
            <w:shd w:val="clear" w:color="auto" w:fill="auto"/>
          </w:tcPr>
          <w:p w14:paraId="365146D0" w14:textId="7DDEB633" w:rsidR="001C1AC5" w:rsidRPr="00165CC3" w:rsidRDefault="001C1AC5" w:rsidP="006003C9">
            <w:pPr>
              <w:pStyle w:val="1"/>
              <w:numPr>
                <w:ilvl w:val="0"/>
                <w:numId w:val="1"/>
              </w:numPr>
            </w:pPr>
            <w:r w:rsidRPr="00165CC3">
              <w:rPr>
                <w:rFonts w:cs="細明體"/>
              </w:rPr>
              <w:t>“Title”:“</w:t>
            </w:r>
            <w:r w:rsidRPr="00165CC3">
              <w:rPr>
                <w:rFonts w:hAnsi="細明體" w:cs="細明體"/>
              </w:rPr>
              <w:t>關於衛生福利部函轉社團法人台灣社區式長期照顧策略聯盟函詢</w:t>
            </w:r>
            <w:r w:rsidR="00C34A2E" w:rsidRPr="00C34A2E">
              <w:rPr>
                <w:rStyle w:val="aa"/>
              </w:rPr>
              <w:t>依</w:t>
            </w:r>
            <w:r w:rsidRPr="00165CC3">
              <w:rPr>
                <w:rFonts w:hAnsi="細明體" w:cs="細明體"/>
              </w:rPr>
              <w:t>據長期照顧服務法設立之社區式長期照顧服務構</w:t>
            </w:r>
            <w:r w:rsidRPr="00165CC3">
              <w:rPr>
                <w:rFonts w:hAnsi="細明體" w:cs="細明體"/>
              </w:rPr>
              <w:t>(</w:t>
            </w:r>
            <w:r w:rsidR="002D4974" w:rsidRPr="002D4974">
              <w:rPr>
                <w:rStyle w:val="aa"/>
              </w:rPr>
              <w:t>以下</w:t>
            </w:r>
            <w:r w:rsidRPr="00165CC3">
              <w:rPr>
                <w:rFonts w:hAnsi="細明體" w:cs="細明體"/>
              </w:rPr>
              <w:t>稱社區式長照機構</w:t>
            </w:r>
            <w:r w:rsidRPr="00165CC3">
              <w:rPr>
                <w:rFonts w:hAnsi="細明體" w:cs="細明體"/>
              </w:rPr>
              <w:t>)</w:t>
            </w:r>
            <w:r w:rsidRPr="00165CC3">
              <w:rPr>
                <w:rFonts w:hAnsi="細明體" w:cs="細明體"/>
              </w:rPr>
              <w:t>是否為「</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167</w:t>
            </w:r>
            <w:r w:rsidRPr="00165CC3">
              <w:rPr>
                <w:rFonts w:hAnsi="細明體" w:cs="細明體"/>
              </w:rPr>
              <w:t>條之</w:t>
            </w:r>
            <w:r w:rsidRPr="00165CC3">
              <w:rPr>
                <w:rFonts w:hAnsi="細明體" w:cs="細明體"/>
              </w:rPr>
              <w:t>6</w:t>
            </w:r>
            <w:r w:rsidRPr="00165CC3">
              <w:rPr>
                <w:rFonts w:hAnsi="細明體" w:cs="細明體"/>
              </w:rPr>
              <w:t>及第</w:t>
            </w:r>
            <w:r w:rsidRPr="00165CC3">
              <w:rPr>
                <w:rFonts w:hAnsi="細明體" w:cs="細明體"/>
              </w:rPr>
              <w:t>170</w:t>
            </w:r>
            <w:r w:rsidRPr="00165CC3">
              <w:rPr>
                <w:rFonts w:hAnsi="細明體" w:cs="細明體"/>
              </w:rPr>
              <w:t>條之</w:t>
            </w:r>
            <w:r w:rsidR="00A267DD" w:rsidRPr="00A267DD">
              <w:rPr>
                <w:rStyle w:val="aa"/>
              </w:rPr>
              <w:t>適用</w:t>
            </w:r>
            <w:r w:rsidRPr="00165CC3">
              <w:rPr>
                <w:rFonts w:hAnsi="細明體" w:cs="細明體"/>
              </w:rPr>
              <w:t>範疇</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745C1577" w14:textId="77777777" w:rsidTr="00A726EB">
        <w:tc>
          <w:tcPr>
            <w:tcW w:w="9656" w:type="dxa"/>
            <w:shd w:val="clear" w:color="auto" w:fill="auto"/>
          </w:tcPr>
          <w:p w14:paraId="64643BEE" w14:textId="0E2C6ED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111.5.16</w:t>
            </w:r>
            <w:r w:rsidRPr="006003C9">
              <w:rPr>
                <w:rFonts w:hAnsi="細明體" w:cs="細明體"/>
              </w:rPr>
              <w:t>營建管字第</w:t>
            </w:r>
            <w:r w:rsidRPr="006003C9">
              <w:rPr>
                <w:rFonts w:hAnsi="細明體" w:cs="細明體"/>
              </w:rPr>
              <w:t>1110809179</w:t>
            </w:r>
            <w:r w:rsidRPr="006003C9">
              <w:rPr>
                <w:rFonts w:hAnsi="細明體" w:cs="細明體"/>
              </w:rPr>
              <w:t>號說明：一、</w:t>
            </w:r>
            <w:r w:rsidRPr="00C34A2E">
              <w:rPr>
                <w:rStyle w:val="aa"/>
              </w:rPr>
              <w:t>依</w:t>
            </w:r>
            <w:r w:rsidRPr="006003C9">
              <w:rPr>
                <w:rFonts w:hAnsi="細明體" w:cs="細明體"/>
              </w:rPr>
              <w:t>據本部營建署案陳衛生福利部</w:t>
            </w:r>
            <w:r w:rsidRPr="006003C9">
              <w:rPr>
                <w:rFonts w:hAnsi="細明體" w:cs="細明體"/>
              </w:rPr>
              <w:t>111</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6</w:t>
            </w:r>
            <w:r w:rsidRPr="006003C9">
              <w:rPr>
                <w:rFonts w:hAnsi="細明體" w:cs="細明體"/>
              </w:rPr>
              <w:t>日衛部顧字第</w:t>
            </w:r>
            <w:r w:rsidRPr="006003C9">
              <w:rPr>
                <w:rFonts w:hAnsi="細明體" w:cs="細明體"/>
              </w:rPr>
              <w:t>1111961079</w:t>
            </w:r>
            <w:r w:rsidRPr="006003C9">
              <w:rPr>
                <w:rFonts w:hAnsi="細明體" w:cs="細明體"/>
              </w:rPr>
              <w:t>號函</w:t>
            </w:r>
            <w:r w:rsidRPr="00264D7F">
              <w:rPr>
                <w:rStyle w:val="aa"/>
              </w:rPr>
              <w:t>辦理</w:t>
            </w:r>
            <w:r w:rsidRPr="006003C9">
              <w:rPr>
                <w:rFonts w:hAnsi="細明體" w:cs="細明體"/>
              </w:rPr>
              <w:t>。二、有關長期照顧服務機構類型，其</w:t>
            </w:r>
            <w:r w:rsidRPr="009242E5">
              <w:rPr>
                <w:rStyle w:val="aa"/>
              </w:rPr>
              <w:t>建築物</w:t>
            </w:r>
            <w:r w:rsidRPr="00A267DD">
              <w:rPr>
                <w:rStyle w:val="aa"/>
              </w:rPr>
              <w:t>類組</w:t>
            </w:r>
            <w:r w:rsidRPr="006003C9">
              <w:rPr>
                <w:rFonts w:hAnsi="細明體" w:cs="細明體"/>
              </w:rPr>
              <w:t>認定</w:t>
            </w:r>
            <w:r w:rsidRPr="006003C9">
              <w:rPr>
                <w:rFonts w:hAnsi="細明體" w:cs="細明體"/>
              </w:rPr>
              <w:t>1</w:t>
            </w:r>
            <w:r w:rsidRPr="006003C9">
              <w:rPr>
                <w:rFonts w:hAnsi="細明體" w:cs="細明體"/>
              </w:rPr>
              <w:t>節，前經本部</w:t>
            </w:r>
            <w:r w:rsidRPr="006003C9">
              <w:rPr>
                <w:rFonts w:hAnsi="細明體" w:cs="細明體"/>
              </w:rPr>
              <w:t>107</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3</w:t>
            </w:r>
            <w:r w:rsidRPr="006003C9">
              <w:rPr>
                <w:rFonts w:hAnsi="細明體" w:cs="細明體"/>
              </w:rPr>
              <w:t>日台內營字第</w:t>
            </w:r>
            <w:r w:rsidRPr="006003C9">
              <w:rPr>
                <w:rFonts w:hAnsi="細明體" w:cs="細明體"/>
              </w:rPr>
              <w:t>1060820440</w:t>
            </w:r>
            <w:r w:rsidRPr="006003C9">
              <w:rPr>
                <w:rFonts w:hAnsi="細明體" w:cs="細明體"/>
              </w:rPr>
              <w:t>號令及</w:t>
            </w:r>
            <w:r w:rsidRPr="006003C9">
              <w:rPr>
                <w:rFonts w:hAnsi="細明體" w:cs="細明體"/>
              </w:rPr>
              <w:t>107</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26</w:t>
            </w:r>
            <w:r w:rsidRPr="006003C9">
              <w:rPr>
                <w:rFonts w:hAnsi="細明體" w:cs="細明體"/>
              </w:rPr>
              <w:t>日台內營字第</w:t>
            </w:r>
            <w:r w:rsidRPr="006003C9">
              <w:rPr>
                <w:rFonts w:hAnsi="細明體" w:cs="細明體"/>
              </w:rPr>
              <w:t>1070802899</w:t>
            </w:r>
            <w:r w:rsidRPr="006003C9">
              <w:rPr>
                <w:rFonts w:hAnsi="細明體" w:cs="細明體"/>
              </w:rPr>
              <w:t>號令明示在案。三、次</w:t>
            </w:r>
            <w:r w:rsidRPr="00C34A2E">
              <w:rPr>
                <w:rStyle w:val="aa"/>
              </w:rPr>
              <w:t>依</w:t>
            </w:r>
            <w:r w:rsidRPr="006003C9">
              <w:rPr>
                <w:rFonts w:hAnsi="細明體" w:cs="細明體"/>
              </w:rPr>
              <w:t>衛生福利部</w:t>
            </w:r>
            <w:r w:rsidRPr="006003C9">
              <w:rPr>
                <w:rFonts w:hAnsi="細明體" w:cs="細明體"/>
              </w:rPr>
              <w:t>108</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14</w:t>
            </w:r>
            <w:r w:rsidRPr="006003C9">
              <w:rPr>
                <w:rFonts w:hAnsi="細明體" w:cs="細明體"/>
              </w:rPr>
              <w:t>日衛部顧字第</w:t>
            </w:r>
            <w:r w:rsidRPr="006003C9">
              <w:rPr>
                <w:rFonts w:hAnsi="細明體" w:cs="細明體"/>
              </w:rPr>
              <w:t>1081961562</w:t>
            </w:r>
            <w:r w:rsidRPr="006003C9">
              <w:rPr>
                <w:rFonts w:hAnsi="細明體" w:cs="細明體"/>
              </w:rPr>
              <w:t>號函（如附件）說明三已明示：「有關社區式長期照顧服務機構</w:t>
            </w:r>
            <w:r w:rsidRPr="009242E5">
              <w:rPr>
                <w:rStyle w:val="aa"/>
              </w:rPr>
              <w:t>應</w:t>
            </w:r>
            <w:r w:rsidRPr="00C34A2E">
              <w:rPr>
                <w:rStyle w:val="aa"/>
              </w:rPr>
              <w:t>依</w:t>
            </w:r>
            <w:r w:rsidRPr="006003C9">
              <w:rPr>
                <w:rFonts w:hAnsi="細明體" w:cs="細明體"/>
              </w:rPr>
              <w:t>長期照顧服務機構設立標準（</w:t>
            </w:r>
            <w:r w:rsidRPr="002D4974">
              <w:rPr>
                <w:rStyle w:val="aa"/>
              </w:rPr>
              <w:t>以下</w:t>
            </w:r>
            <w:r w:rsidRPr="006003C9">
              <w:rPr>
                <w:rFonts w:hAnsi="細明體" w:cs="細明體"/>
              </w:rPr>
              <w:t>簡稱設標）設立，查設標第</w:t>
            </w:r>
            <w:r w:rsidRPr="006003C9">
              <w:rPr>
                <w:rFonts w:hAnsi="細明體" w:cs="細明體"/>
              </w:rPr>
              <w:t>16</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1</w:t>
            </w:r>
            <w:r w:rsidRPr="006003C9">
              <w:rPr>
                <w:rFonts w:hAnsi="細明體" w:cs="細明體"/>
              </w:rPr>
              <w:t>款</w:t>
            </w:r>
            <w:r w:rsidRPr="00264D7F">
              <w:rPr>
                <w:rStyle w:val="aa"/>
              </w:rPr>
              <w:t>規定</w:t>
            </w:r>
            <w:r w:rsidRPr="006003C9">
              <w:rPr>
                <w:rFonts w:hAnsi="細明體" w:cs="細明體"/>
              </w:rPr>
              <w:t>略以，</w:t>
            </w:r>
            <w:r w:rsidRPr="009242E5">
              <w:rPr>
                <w:rStyle w:val="aa"/>
              </w:rPr>
              <w:t>建築物</w:t>
            </w:r>
            <w:r w:rsidRPr="006003C9">
              <w:rPr>
                <w:rFonts w:hAnsi="細明體" w:cs="細明體"/>
              </w:rPr>
              <w:t>之</w:t>
            </w:r>
            <w:r w:rsidRPr="00BA2B90">
              <w:rPr>
                <w:rStyle w:val="aa"/>
              </w:rPr>
              <w:t>設計</w:t>
            </w:r>
            <w:r w:rsidRPr="006003C9">
              <w:rPr>
                <w:rFonts w:hAnsi="細明體" w:cs="細明體"/>
              </w:rPr>
              <w:t>、</w:t>
            </w:r>
            <w:r w:rsidRPr="0034082B">
              <w:rPr>
                <w:rStyle w:val="aa"/>
              </w:rPr>
              <w:t>構造</w:t>
            </w:r>
            <w:r w:rsidRPr="006003C9">
              <w:rPr>
                <w:rFonts w:hAnsi="細明體" w:cs="細明體"/>
              </w:rPr>
              <w:t>及</w:t>
            </w:r>
            <w:r w:rsidRPr="00A267DD">
              <w:rPr>
                <w:rStyle w:val="aa"/>
              </w:rPr>
              <w:t>設備</w:t>
            </w:r>
            <w:r w:rsidRPr="006003C9">
              <w:rPr>
                <w:rFonts w:hAnsi="細明體" w:cs="細明體"/>
              </w:rPr>
              <w:t>，</w:t>
            </w:r>
            <w:r w:rsidRPr="009242E5">
              <w:rPr>
                <w:rStyle w:val="aa"/>
              </w:rPr>
              <w:t>應</w:t>
            </w:r>
            <w:r w:rsidRPr="00257C45">
              <w:rPr>
                <w:rStyle w:val="aa"/>
              </w:rPr>
              <w:t>符合</w:t>
            </w:r>
            <w:r w:rsidRPr="009242E5">
              <w:rPr>
                <w:rStyle w:val="aa"/>
              </w:rPr>
              <w:t>建築</w:t>
            </w:r>
            <w:r w:rsidRPr="006003C9">
              <w:rPr>
                <w:rFonts w:hAnsi="細明體" w:cs="細明體"/>
              </w:rPr>
              <w:t>法及其相關法規</w:t>
            </w:r>
            <w:r w:rsidRPr="00264D7F">
              <w:rPr>
                <w:rStyle w:val="aa"/>
              </w:rPr>
              <w:t>規定</w:t>
            </w:r>
            <w:r w:rsidRPr="006003C9">
              <w:rPr>
                <w:rFonts w:hAnsi="細明體" w:cs="細明體"/>
              </w:rPr>
              <w:t>，並顧及長照服務</w:t>
            </w:r>
            <w:r w:rsidRPr="00A267DD">
              <w:rPr>
                <w:rStyle w:val="aa"/>
              </w:rPr>
              <w:t>使用</w:t>
            </w:r>
            <w:r w:rsidRPr="006003C9">
              <w:rPr>
                <w:rFonts w:hAnsi="細明體" w:cs="細明體"/>
              </w:rPr>
              <w:t>者之</w:t>
            </w:r>
            <w:r w:rsidRPr="00A267DD">
              <w:rPr>
                <w:rStyle w:val="aa"/>
              </w:rPr>
              <w:t>無障礙</w:t>
            </w:r>
            <w:r w:rsidRPr="006003C9">
              <w:rPr>
                <w:rFonts w:hAnsi="細明體" w:cs="細明體"/>
              </w:rPr>
              <w:t>環境及特殊</w:t>
            </w:r>
            <w:r w:rsidRPr="00257C45">
              <w:rPr>
                <w:rStyle w:val="aa"/>
              </w:rPr>
              <w:t>需要</w:t>
            </w:r>
            <w:r w:rsidRPr="006003C9">
              <w:rPr>
                <w:rFonts w:hAnsi="細明體" w:cs="細明體"/>
              </w:rPr>
              <w:t>，爰請</w:t>
            </w:r>
            <w:r w:rsidRPr="00C34A2E">
              <w:rPr>
                <w:rStyle w:val="aa"/>
              </w:rPr>
              <w:t>依</w:t>
            </w:r>
            <w:r w:rsidRPr="006003C9">
              <w:rPr>
                <w:rFonts w:hAnsi="細明體" w:cs="細明體"/>
              </w:rPr>
              <w:t>設標</w:t>
            </w:r>
            <w:r w:rsidRPr="00264D7F">
              <w:rPr>
                <w:rStyle w:val="aa"/>
              </w:rPr>
              <w:t>規定</w:t>
            </w:r>
            <w:r w:rsidRPr="00A267DD">
              <w:rPr>
                <w:rStyle w:val="aa"/>
              </w:rPr>
              <w:t>設置</w:t>
            </w:r>
            <w:r w:rsidRPr="006003C9">
              <w:rPr>
                <w:rFonts w:hAnsi="細明體" w:cs="細明體"/>
              </w:rPr>
              <w:t>之。」合先敘明。四、按「</w:t>
            </w:r>
            <w:r w:rsidRPr="00BA2B90">
              <w:rPr>
                <w:rStyle w:val="aa"/>
              </w:rPr>
              <w:t>新建</w:t>
            </w:r>
            <w:r w:rsidRPr="00A267DD">
              <w:rPr>
                <w:rStyle w:val="aa"/>
              </w:rPr>
              <w:t>公共</w:t>
            </w:r>
            <w:r w:rsidRPr="009242E5">
              <w:rPr>
                <w:rStyle w:val="aa"/>
              </w:rPr>
              <w:t>建築物</w:t>
            </w:r>
            <w:r w:rsidRPr="006003C9">
              <w:rPr>
                <w:rFonts w:hAnsi="細明體" w:cs="細明體"/>
              </w:rPr>
              <w:t>及活動場所，</w:t>
            </w:r>
            <w:r w:rsidRPr="009242E5">
              <w:rPr>
                <w:rStyle w:val="aa"/>
              </w:rPr>
              <w:t>應</w:t>
            </w:r>
            <w:r w:rsidRPr="006003C9">
              <w:rPr>
                <w:rFonts w:hAnsi="細明體" w:cs="細明體"/>
              </w:rPr>
              <w:t>規劃</w:t>
            </w:r>
            <w:r w:rsidRPr="00A267DD">
              <w:rPr>
                <w:rStyle w:val="aa"/>
              </w:rPr>
              <w:t>設置</w:t>
            </w:r>
            <w:r w:rsidRPr="006003C9">
              <w:rPr>
                <w:rFonts w:hAnsi="細明體" w:cs="細明體"/>
              </w:rPr>
              <w:t>便於各類身心</w:t>
            </w:r>
            <w:r w:rsidRPr="009242E5">
              <w:rPr>
                <w:rStyle w:val="aa"/>
              </w:rPr>
              <w:t>障礙</w:t>
            </w:r>
            <w:r w:rsidRPr="006003C9">
              <w:rPr>
                <w:rFonts w:hAnsi="細明體" w:cs="細明體"/>
              </w:rPr>
              <w:t>者行動與</w:t>
            </w:r>
            <w:r w:rsidRPr="00A267DD">
              <w:rPr>
                <w:rStyle w:val="aa"/>
              </w:rPr>
              <w:t>使用</w:t>
            </w:r>
            <w:r w:rsidRPr="006003C9">
              <w:rPr>
                <w:rFonts w:hAnsi="細明體" w:cs="細明體"/>
              </w:rPr>
              <w:t>之</w:t>
            </w:r>
            <w:r w:rsidRPr="00A267DD">
              <w:rPr>
                <w:rStyle w:val="aa"/>
              </w:rPr>
              <w:t>設施</w:t>
            </w:r>
            <w:r w:rsidRPr="006003C9">
              <w:rPr>
                <w:rFonts w:hAnsi="細明體" w:cs="細明體"/>
              </w:rPr>
              <w:t>及</w:t>
            </w:r>
            <w:r w:rsidRPr="00A267DD">
              <w:rPr>
                <w:rStyle w:val="aa"/>
              </w:rPr>
              <w:t>設備</w:t>
            </w:r>
            <w:r w:rsidRPr="006003C9">
              <w:rPr>
                <w:rFonts w:hAnsi="細明體" w:cs="細明體"/>
              </w:rPr>
              <w:t>。</w:t>
            </w:r>
            <w:r w:rsidRPr="00257C45">
              <w:rPr>
                <w:rStyle w:val="aa"/>
              </w:rPr>
              <w:t>未符合</w:t>
            </w:r>
            <w:r w:rsidRPr="00264D7F">
              <w:rPr>
                <w:rStyle w:val="aa"/>
              </w:rPr>
              <w:t>規定</w:t>
            </w:r>
            <w:r w:rsidRPr="006003C9">
              <w:rPr>
                <w:rFonts w:hAnsi="細明體" w:cs="細明體"/>
              </w:rPr>
              <w:t>者，</w:t>
            </w:r>
            <w:r w:rsidRPr="00A267DD">
              <w:rPr>
                <w:rStyle w:val="aa"/>
              </w:rPr>
              <w:t>不得</w:t>
            </w:r>
            <w:r w:rsidRPr="006003C9">
              <w:rPr>
                <w:rFonts w:hAnsi="細明體" w:cs="細明體"/>
              </w:rPr>
              <w:t>核發</w:t>
            </w:r>
            <w:r w:rsidRPr="009242E5">
              <w:rPr>
                <w:rStyle w:val="aa"/>
              </w:rPr>
              <w:t>建築</w:t>
            </w:r>
            <w:r w:rsidRPr="006003C9">
              <w:rPr>
                <w:rFonts w:hAnsi="細明體" w:cs="細明體"/>
              </w:rPr>
              <w:t>執照或對外開放</w:t>
            </w:r>
            <w:r w:rsidRPr="00A267DD">
              <w:rPr>
                <w:rStyle w:val="aa"/>
              </w:rPr>
              <w:t>使用</w:t>
            </w:r>
            <w:r w:rsidRPr="006003C9">
              <w:rPr>
                <w:rFonts w:hAnsi="細明體" w:cs="細明體"/>
              </w:rPr>
              <w:t>。</w:t>
            </w:r>
            <w:r w:rsidRPr="006003C9">
              <w:rPr>
                <w:rFonts w:hAnsi="細明體" w:cs="細明體"/>
              </w:rPr>
              <w:t>......</w:t>
            </w:r>
            <w:r w:rsidRPr="00A267DD">
              <w:rPr>
                <w:rStyle w:val="aa"/>
              </w:rPr>
              <w:t>公共</w:t>
            </w:r>
            <w:r w:rsidRPr="009242E5">
              <w:rPr>
                <w:rStyle w:val="aa"/>
              </w:rPr>
              <w:t>建築物</w:t>
            </w:r>
            <w:r w:rsidRPr="006003C9">
              <w:rPr>
                <w:rFonts w:hAnsi="細明體" w:cs="細明體"/>
              </w:rPr>
              <w:t>及活動場所之</w:t>
            </w:r>
            <w:r w:rsidRPr="00A267DD">
              <w:rPr>
                <w:rStyle w:val="aa"/>
              </w:rPr>
              <w:t>無障礙設備</w:t>
            </w:r>
            <w:r w:rsidRPr="006003C9">
              <w:rPr>
                <w:rFonts w:hAnsi="細明體" w:cs="細明體"/>
              </w:rPr>
              <w:t>及</w:t>
            </w:r>
            <w:r w:rsidRPr="00A267DD">
              <w:rPr>
                <w:rStyle w:val="aa"/>
              </w:rPr>
              <w:t>設施</w:t>
            </w:r>
            <w:r w:rsidRPr="00257C45">
              <w:rPr>
                <w:rStyle w:val="aa"/>
              </w:rPr>
              <w:t>不符合</w:t>
            </w:r>
            <w:r w:rsidRPr="006003C9">
              <w:rPr>
                <w:rFonts w:hAnsi="細明體" w:cs="細明體"/>
              </w:rPr>
              <w:t>前項</w:t>
            </w:r>
            <w:r w:rsidRPr="00264D7F">
              <w:rPr>
                <w:rStyle w:val="aa"/>
              </w:rPr>
              <w:t>規定</w:t>
            </w:r>
            <w:r w:rsidRPr="006003C9">
              <w:rPr>
                <w:rFonts w:hAnsi="細明體" w:cs="細明體"/>
              </w:rPr>
              <w:t>者，各級目的事業主管機關</w:t>
            </w:r>
            <w:r w:rsidRPr="009242E5">
              <w:rPr>
                <w:rStyle w:val="aa"/>
              </w:rPr>
              <w:t>應</w:t>
            </w:r>
            <w:r w:rsidRPr="006003C9">
              <w:rPr>
                <w:rFonts w:hAnsi="細明體" w:cs="細明體"/>
              </w:rPr>
              <w:t>令其所有權人或</w:t>
            </w:r>
            <w:r w:rsidRPr="00EF55D8">
              <w:rPr>
                <w:rStyle w:val="aa"/>
              </w:rPr>
              <w:t>管理</w:t>
            </w:r>
            <w:r w:rsidRPr="006003C9">
              <w:rPr>
                <w:rFonts w:hAnsi="細明體" w:cs="細明體"/>
              </w:rPr>
              <w:t>機關負責人改善。</w:t>
            </w:r>
            <w:r w:rsidRPr="006003C9">
              <w:rPr>
                <w:rFonts w:hAnsi="細明體" w:cs="細明體"/>
              </w:rPr>
              <w:t>......</w:t>
            </w:r>
            <w:r w:rsidRPr="006003C9">
              <w:rPr>
                <w:rFonts w:hAnsi="細明體" w:cs="細明體"/>
              </w:rPr>
              <w:t>」為身心</w:t>
            </w:r>
            <w:r w:rsidRPr="009242E5">
              <w:rPr>
                <w:rStyle w:val="aa"/>
              </w:rPr>
              <w:t>障礙</w:t>
            </w:r>
            <w:r w:rsidRPr="006003C9">
              <w:rPr>
                <w:rFonts w:hAnsi="細明體" w:cs="細明體"/>
              </w:rPr>
              <w:t>者權益保障法第</w:t>
            </w:r>
            <w:r w:rsidRPr="006003C9">
              <w:rPr>
                <w:rFonts w:hAnsi="細明體" w:cs="細明體"/>
              </w:rPr>
              <w:t>57</w:t>
            </w:r>
            <w:r w:rsidRPr="006003C9">
              <w:rPr>
                <w:rFonts w:hAnsi="細明體" w:cs="細明體"/>
              </w:rPr>
              <w:t>條所明定，為執行上開</w:t>
            </w:r>
            <w:r w:rsidRPr="00264D7F">
              <w:rPr>
                <w:rStyle w:val="aa"/>
              </w:rPr>
              <w:t>規定</w:t>
            </w:r>
            <w:r w:rsidRPr="006003C9">
              <w:rPr>
                <w:rFonts w:hAnsi="細明體" w:cs="細明體"/>
              </w:rPr>
              <w:t>，本部已於</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w:t>
            </w:r>
            <w:r w:rsidRPr="002D4974">
              <w:rPr>
                <w:rStyle w:val="aa"/>
              </w:rPr>
              <w:t>以下</w:t>
            </w:r>
            <w:r w:rsidRPr="006003C9">
              <w:rPr>
                <w:rFonts w:hAnsi="細明體" w:cs="細明體"/>
              </w:rPr>
              <w:t>簡稱本編）第</w:t>
            </w:r>
            <w:r w:rsidRPr="006003C9">
              <w:rPr>
                <w:rFonts w:hAnsi="細明體" w:cs="細明體"/>
              </w:rPr>
              <w:t>170</w:t>
            </w:r>
            <w:r w:rsidRPr="006003C9">
              <w:rPr>
                <w:rFonts w:hAnsi="細明體" w:cs="細明體"/>
              </w:rPr>
              <w:t>條明定</w:t>
            </w:r>
            <w:r w:rsidRPr="00A267DD">
              <w:rPr>
                <w:rStyle w:val="aa"/>
              </w:rPr>
              <w:t>公共</w:t>
            </w:r>
            <w:r w:rsidRPr="009242E5">
              <w:rPr>
                <w:rStyle w:val="aa"/>
              </w:rPr>
              <w:t>建築物</w:t>
            </w:r>
            <w:r w:rsidRPr="006003C9">
              <w:rPr>
                <w:rFonts w:hAnsi="細明體" w:cs="細明體"/>
              </w:rPr>
              <w:t>之</w:t>
            </w:r>
            <w:r w:rsidRPr="00A267DD">
              <w:rPr>
                <w:rStyle w:val="aa"/>
              </w:rPr>
              <w:t>適用範圍</w:t>
            </w:r>
            <w:r w:rsidRPr="006003C9">
              <w:rPr>
                <w:rFonts w:hAnsi="細明體" w:cs="細明體"/>
              </w:rPr>
              <w:t>，並定有</w:t>
            </w:r>
            <w:r w:rsidRPr="00A267DD">
              <w:rPr>
                <w:rStyle w:val="aa"/>
              </w:rPr>
              <w:t>既有公共</w:t>
            </w:r>
            <w:r w:rsidRPr="009242E5">
              <w:rPr>
                <w:rStyle w:val="aa"/>
              </w:rPr>
              <w:t>建築物</w:t>
            </w:r>
            <w:r w:rsidRPr="00A267DD">
              <w:rPr>
                <w:rStyle w:val="aa"/>
              </w:rPr>
              <w:t>無障礙設施</w:t>
            </w:r>
            <w:r w:rsidRPr="00264D7F">
              <w:rPr>
                <w:rStyle w:val="aa"/>
              </w:rPr>
              <w:t>替代</w:t>
            </w:r>
            <w:r w:rsidRPr="006003C9">
              <w:rPr>
                <w:rFonts w:hAnsi="細明體" w:cs="細明體"/>
              </w:rPr>
              <w:t>改善計畫作業程序及認定原則（</w:t>
            </w:r>
            <w:r w:rsidRPr="002D4974">
              <w:rPr>
                <w:rStyle w:val="aa"/>
              </w:rPr>
              <w:t>以下</w:t>
            </w:r>
            <w:r w:rsidRPr="006003C9">
              <w:rPr>
                <w:rFonts w:hAnsi="細明體" w:cs="細明體"/>
              </w:rPr>
              <w:t>簡稱本認定原則）以供</w:t>
            </w:r>
            <w:r w:rsidRPr="00A267DD">
              <w:rPr>
                <w:rStyle w:val="aa"/>
              </w:rPr>
              <w:t>既有公共</w:t>
            </w:r>
            <w:r w:rsidRPr="009242E5">
              <w:rPr>
                <w:rStyle w:val="aa"/>
              </w:rPr>
              <w:t>建築物</w:t>
            </w:r>
            <w:r w:rsidRPr="00264D7F">
              <w:rPr>
                <w:rStyle w:val="aa"/>
              </w:rPr>
              <w:t>辦理</w:t>
            </w:r>
            <w:r w:rsidRPr="006003C9">
              <w:rPr>
                <w:rFonts w:hAnsi="細明體" w:cs="細明體"/>
              </w:rPr>
              <w:t>改善之</w:t>
            </w:r>
            <w:r w:rsidRPr="00C34A2E">
              <w:rPr>
                <w:rStyle w:val="aa"/>
              </w:rPr>
              <w:t>依</w:t>
            </w:r>
            <w:r w:rsidRPr="006003C9">
              <w:rPr>
                <w:rFonts w:hAnsi="細明體" w:cs="細明體"/>
              </w:rPr>
              <w:t>循。</w:t>
            </w:r>
            <w:r w:rsidRPr="00C34A2E">
              <w:rPr>
                <w:rStyle w:val="aa"/>
              </w:rPr>
              <w:t>屬</w:t>
            </w:r>
            <w:r w:rsidRPr="006003C9">
              <w:rPr>
                <w:rFonts w:hAnsi="細明體" w:cs="細明體"/>
              </w:rPr>
              <w:t>本編第</w:t>
            </w:r>
            <w:r w:rsidRPr="006003C9">
              <w:rPr>
                <w:rFonts w:hAnsi="細明體" w:cs="細明體"/>
              </w:rPr>
              <w:t>170</w:t>
            </w:r>
            <w:r w:rsidRPr="006003C9">
              <w:rPr>
                <w:rFonts w:hAnsi="細明體" w:cs="細明體"/>
              </w:rPr>
              <w:t>條所列</w:t>
            </w:r>
            <w:r w:rsidRPr="00A267DD">
              <w:rPr>
                <w:rStyle w:val="aa"/>
              </w:rPr>
              <w:t>適用範圍</w:t>
            </w:r>
            <w:r w:rsidRPr="006003C9">
              <w:rPr>
                <w:rFonts w:hAnsi="細明體" w:cs="細明體"/>
              </w:rPr>
              <w:t>者，始為</w:t>
            </w:r>
            <w:r w:rsidRPr="00A267DD">
              <w:rPr>
                <w:rStyle w:val="aa"/>
              </w:rPr>
              <w:t>公共</w:t>
            </w:r>
            <w:r w:rsidRPr="009242E5">
              <w:rPr>
                <w:rStyle w:val="aa"/>
              </w:rPr>
              <w:t>建築物</w:t>
            </w:r>
            <w:r w:rsidRPr="006003C9">
              <w:rPr>
                <w:rFonts w:hAnsi="細明體" w:cs="細明體"/>
              </w:rPr>
              <w:t>，</w:t>
            </w:r>
            <w:r w:rsidRPr="009242E5">
              <w:rPr>
                <w:rStyle w:val="aa"/>
              </w:rPr>
              <w:t>應</w:t>
            </w:r>
            <w:r w:rsidRPr="00C34A2E">
              <w:rPr>
                <w:rStyle w:val="aa"/>
              </w:rPr>
              <w:t>依</w:t>
            </w:r>
            <w:r w:rsidRPr="006003C9">
              <w:rPr>
                <w:rFonts w:hAnsi="細明體" w:cs="細明體"/>
              </w:rPr>
              <w:t>本認定原則</w:t>
            </w:r>
            <w:r w:rsidRPr="00264D7F">
              <w:rPr>
                <w:rStyle w:val="aa"/>
              </w:rPr>
              <w:t>規定</w:t>
            </w:r>
            <w:r w:rsidRPr="006003C9">
              <w:rPr>
                <w:rFonts w:hAnsi="細明體" w:cs="細明體"/>
              </w:rPr>
              <w:t>進行</w:t>
            </w:r>
            <w:r w:rsidRPr="00A267DD">
              <w:rPr>
                <w:rStyle w:val="aa"/>
              </w:rPr>
              <w:t>設置</w:t>
            </w:r>
            <w:r w:rsidRPr="006003C9">
              <w:rPr>
                <w:rFonts w:hAnsi="細明體" w:cs="細明體"/>
              </w:rPr>
              <w:t>檢討。反之，倘</w:t>
            </w:r>
            <w:r w:rsidRPr="009242E5">
              <w:rPr>
                <w:rStyle w:val="aa"/>
              </w:rPr>
              <w:t>建築物</w:t>
            </w:r>
            <w:r w:rsidRPr="00A267DD">
              <w:rPr>
                <w:rStyle w:val="aa"/>
              </w:rPr>
              <w:t>使用</w:t>
            </w:r>
            <w:r w:rsidRPr="00657F62">
              <w:rPr>
                <w:rStyle w:val="aa"/>
              </w:rPr>
              <w:t>用途</w:t>
            </w:r>
            <w:r w:rsidRPr="00C34A2E">
              <w:rPr>
                <w:rStyle w:val="aa"/>
              </w:rPr>
              <w:t>非屬</w:t>
            </w:r>
            <w:r w:rsidRPr="00A267DD">
              <w:rPr>
                <w:rStyle w:val="aa"/>
              </w:rPr>
              <w:t>公共</w:t>
            </w:r>
            <w:r w:rsidRPr="009242E5">
              <w:rPr>
                <w:rStyle w:val="aa"/>
              </w:rPr>
              <w:t>建築物</w:t>
            </w:r>
            <w:r w:rsidRPr="006003C9">
              <w:rPr>
                <w:rFonts w:hAnsi="細明體" w:cs="細明體"/>
              </w:rPr>
              <w:t>，尚</w:t>
            </w:r>
            <w:r w:rsidRPr="00C34A2E">
              <w:rPr>
                <w:rStyle w:val="aa"/>
              </w:rPr>
              <w:t>無</w:t>
            </w:r>
            <w:r w:rsidRPr="006003C9">
              <w:rPr>
                <w:rFonts w:hAnsi="細明體" w:cs="細明體"/>
              </w:rPr>
              <w:t>強制</w:t>
            </w:r>
            <w:r w:rsidRPr="00C34A2E">
              <w:rPr>
                <w:rStyle w:val="aa"/>
              </w:rPr>
              <w:t>依</w:t>
            </w:r>
            <w:r w:rsidRPr="006003C9">
              <w:rPr>
                <w:rFonts w:hAnsi="細明體" w:cs="細明體"/>
              </w:rPr>
              <w:t>本認定原則</w:t>
            </w:r>
            <w:r w:rsidRPr="00264D7F">
              <w:rPr>
                <w:rStyle w:val="aa"/>
              </w:rPr>
              <w:t>規定辦理</w:t>
            </w:r>
            <w:r w:rsidRPr="006003C9">
              <w:rPr>
                <w:rFonts w:hAnsi="細明體" w:cs="細明體"/>
              </w:rPr>
              <w:t>改善之</w:t>
            </w:r>
            <w:r w:rsidRPr="00A267DD">
              <w:rPr>
                <w:rStyle w:val="aa"/>
              </w:rPr>
              <w:t>適用</w:t>
            </w:r>
            <w:r w:rsidRPr="006003C9">
              <w:rPr>
                <w:rFonts w:hAnsi="細明體" w:cs="細明體"/>
              </w:rPr>
              <w:t>。五、至有關</w:t>
            </w:r>
            <w:r w:rsidRPr="009242E5">
              <w:rPr>
                <w:rStyle w:val="aa"/>
              </w:rPr>
              <w:t>建築物變更</w:t>
            </w:r>
            <w:r w:rsidRPr="00A267DD">
              <w:rPr>
                <w:rStyle w:val="aa"/>
              </w:rPr>
              <w:t>使用</w:t>
            </w:r>
            <w:r w:rsidRPr="006003C9">
              <w:rPr>
                <w:rFonts w:hAnsi="細明體" w:cs="細明體"/>
              </w:rPr>
              <w:t>檢討事宜</w:t>
            </w:r>
            <w:r w:rsidRPr="006003C9">
              <w:rPr>
                <w:rFonts w:hAnsi="細明體" w:cs="細明體"/>
              </w:rPr>
              <w:t>1</w:t>
            </w:r>
            <w:r w:rsidRPr="006003C9">
              <w:rPr>
                <w:rFonts w:hAnsi="細明體" w:cs="細明體"/>
              </w:rPr>
              <w:t>節，按</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辦法第</w:t>
            </w:r>
            <w:r w:rsidRPr="006003C9">
              <w:rPr>
                <w:rFonts w:hAnsi="細明體" w:cs="細明體"/>
              </w:rPr>
              <w:t>3</w:t>
            </w:r>
            <w:r w:rsidRPr="006003C9">
              <w:rPr>
                <w:rFonts w:hAnsi="細明體" w:cs="細明體"/>
              </w:rPr>
              <w:t>條</w:t>
            </w:r>
            <w:r w:rsidRPr="00264D7F">
              <w:rPr>
                <w:rStyle w:val="aa"/>
              </w:rPr>
              <w:t>規定</w:t>
            </w:r>
            <w:r w:rsidRPr="006003C9">
              <w:rPr>
                <w:rFonts w:hAnsi="細明體" w:cs="細明體"/>
              </w:rPr>
              <w:t>：「</w:t>
            </w:r>
            <w:r w:rsidRPr="009242E5">
              <w:rPr>
                <w:rStyle w:val="aa"/>
              </w:rPr>
              <w:t>建築物變更</w:t>
            </w:r>
            <w:r w:rsidRPr="00A267DD">
              <w:rPr>
                <w:rStyle w:val="aa"/>
              </w:rPr>
              <w:t>使用類組</w:t>
            </w:r>
            <w:r w:rsidRPr="006003C9">
              <w:rPr>
                <w:rFonts w:hAnsi="細明體" w:cs="細明體"/>
              </w:rPr>
              <w:t>時，</w:t>
            </w:r>
            <w:r w:rsidRPr="009242E5">
              <w:rPr>
                <w:rStyle w:val="aa"/>
              </w:rPr>
              <w:t>除應</w:t>
            </w:r>
            <w:r w:rsidRPr="00257C45">
              <w:rPr>
                <w:rStyle w:val="aa"/>
              </w:rPr>
              <w:t>符合</w:t>
            </w:r>
            <w:r w:rsidRPr="00A267DD">
              <w:rPr>
                <w:rStyle w:val="aa"/>
              </w:rPr>
              <w:t>都市計畫</w:t>
            </w:r>
            <w:r w:rsidRPr="006003C9">
              <w:rPr>
                <w:rFonts w:hAnsi="細明體" w:cs="細明體"/>
              </w:rPr>
              <w:t>土地</w:t>
            </w:r>
            <w:r w:rsidRPr="00A267DD">
              <w:rPr>
                <w:rStyle w:val="aa"/>
              </w:rPr>
              <w:t>使用</w:t>
            </w:r>
            <w:r w:rsidRPr="006003C9">
              <w:rPr>
                <w:rFonts w:hAnsi="細明體" w:cs="細明體"/>
              </w:rPr>
              <w:t>分區</w:t>
            </w:r>
            <w:r w:rsidRPr="00657F62">
              <w:rPr>
                <w:rStyle w:val="aa"/>
              </w:rPr>
              <w:t>管制</w:t>
            </w:r>
            <w:r w:rsidRPr="006003C9">
              <w:rPr>
                <w:rFonts w:hAnsi="細明體" w:cs="細明體"/>
              </w:rPr>
              <w:t>或非都市土地</w:t>
            </w:r>
            <w:r w:rsidRPr="00A267DD">
              <w:rPr>
                <w:rStyle w:val="aa"/>
              </w:rPr>
              <w:t>使用</w:t>
            </w:r>
            <w:r w:rsidRPr="00657F62">
              <w:rPr>
                <w:rStyle w:val="aa"/>
              </w:rPr>
              <w:t>管制</w:t>
            </w:r>
            <w:r w:rsidRPr="006003C9">
              <w:rPr>
                <w:rFonts w:hAnsi="細明體" w:cs="細明體"/>
              </w:rPr>
              <w:t>之容許</w:t>
            </w:r>
            <w:r w:rsidRPr="00A267DD">
              <w:rPr>
                <w:rStyle w:val="aa"/>
              </w:rPr>
              <w:t>使用</w:t>
            </w:r>
            <w:r w:rsidRPr="006003C9">
              <w:rPr>
                <w:rFonts w:hAnsi="細明體" w:cs="細明體"/>
              </w:rPr>
              <w:t>項目</w:t>
            </w:r>
            <w:r w:rsidRPr="00264D7F">
              <w:rPr>
                <w:rStyle w:val="aa"/>
              </w:rPr>
              <w:t>規定</w:t>
            </w:r>
            <w:r w:rsidRPr="006003C9">
              <w:rPr>
                <w:rFonts w:hAnsi="細明體" w:cs="細明體"/>
              </w:rPr>
              <w:t>外，並</w:t>
            </w:r>
            <w:r w:rsidRPr="009242E5">
              <w:rPr>
                <w:rStyle w:val="aa"/>
              </w:rPr>
              <w:t>應</w:t>
            </w:r>
            <w:r w:rsidRPr="00C34A2E">
              <w:rPr>
                <w:rStyle w:val="aa"/>
              </w:rPr>
              <w:t>依</w:t>
            </w:r>
            <w:r w:rsidRPr="009242E5">
              <w:rPr>
                <w:rStyle w:val="aa"/>
              </w:rPr>
              <w:t>建築物變更</w:t>
            </w:r>
            <w:r w:rsidRPr="00A267DD">
              <w:rPr>
                <w:rStyle w:val="aa"/>
              </w:rPr>
              <w:t>使用</w:t>
            </w:r>
            <w:r w:rsidRPr="006003C9">
              <w:rPr>
                <w:rFonts w:hAnsi="細明體" w:cs="細明體"/>
              </w:rPr>
              <w:t>原則表如附表三</w:t>
            </w:r>
            <w:r w:rsidRPr="00264D7F">
              <w:rPr>
                <w:rStyle w:val="aa"/>
              </w:rPr>
              <w:t>辦理</w:t>
            </w:r>
            <w:r w:rsidRPr="006003C9">
              <w:rPr>
                <w:rFonts w:hAnsi="細明體" w:cs="細明體"/>
              </w:rPr>
              <w:t>。」且附表三說明二已明定：「</w:t>
            </w:r>
            <w:r w:rsidRPr="006003C9">
              <w:rPr>
                <w:rFonts w:hAnsi="細明體" w:cs="細明體"/>
              </w:rPr>
              <w:t>......</w:t>
            </w:r>
            <w:r w:rsidRPr="006003C9">
              <w:rPr>
                <w:rFonts w:hAnsi="細明體" w:cs="細明體"/>
              </w:rPr>
              <w:t>（八）</w:t>
            </w:r>
            <w:r w:rsidRPr="00A267DD">
              <w:rPr>
                <w:rStyle w:val="aa"/>
              </w:rPr>
              <w:t>無障礙設施</w:t>
            </w:r>
            <w:r w:rsidRPr="006003C9">
              <w:rPr>
                <w:rFonts w:hAnsi="細明體" w:cs="細明體"/>
              </w:rPr>
              <w:t>，</w:t>
            </w:r>
            <w:r w:rsidRPr="00C34A2E">
              <w:rPr>
                <w:rStyle w:val="aa"/>
              </w:rPr>
              <w:t>依</w:t>
            </w:r>
            <w:r w:rsidRPr="006003C9">
              <w:rPr>
                <w:rFonts w:hAnsi="細明體" w:cs="細明體"/>
              </w:rPr>
              <w:t>下列</w:t>
            </w:r>
            <w:r w:rsidRPr="00264D7F">
              <w:rPr>
                <w:rStyle w:val="aa"/>
              </w:rPr>
              <w:t>規定辦理</w:t>
            </w:r>
            <w:r w:rsidRPr="006003C9">
              <w:rPr>
                <w:rFonts w:hAnsi="細明體" w:cs="細明體"/>
              </w:rPr>
              <w:t>：</w:t>
            </w:r>
            <w:r w:rsidRPr="006003C9">
              <w:rPr>
                <w:rFonts w:hAnsi="細明體" w:cs="細明體"/>
              </w:rPr>
              <w:t>......2.</w:t>
            </w:r>
            <w:r w:rsidRPr="006003C9">
              <w:rPr>
                <w:rFonts w:hAnsi="細明體" w:cs="細明體"/>
              </w:rPr>
              <w:t>中華民國</w:t>
            </w:r>
            <w:r w:rsidRPr="006003C9">
              <w:rPr>
                <w:rFonts w:hAnsi="細明體" w:cs="細明體"/>
              </w:rPr>
              <w:t>101</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31</w:t>
            </w:r>
            <w:r w:rsidRPr="006003C9">
              <w:rPr>
                <w:rFonts w:hAnsi="細明體" w:cs="細明體"/>
              </w:rPr>
              <w:t>日以前</w:t>
            </w:r>
            <w:r w:rsidRPr="00EF55D8">
              <w:rPr>
                <w:rStyle w:val="aa"/>
              </w:rPr>
              <w:t>申請</w:t>
            </w:r>
            <w:r w:rsidRPr="009242E5">
              <w:rPr>
                <w:rStyle w:val="aa"/>
              </w:rPr>
              <w:t>建造執照</w:t>
            </w:r>
            <w:r w:rsidRPr="006003C9">
              <w:rPr>
                <w:rFonts w:hAnsi="細明體" w:cs="細明體"/>
              </w:rPr>
              <w:t>之</w:t>
            </w:r>
            <w:r w:rsidRPr="009242E5">
              <w:rPr>
                <w:rStyle w:val="aa"/>
              </w:rPr>
              <w:t>建築物</w:t>
            </w:r>
            <w:r w:rsidRPr="006003C9">
              <w:rPr>
                <w:rFonts w:hAnsi="細明體" w:cs="細明體"/>
              </w:rPr>
              <w:t>，變更為</w:t>
            </w:r>
            <w:r w:rsidRPr="00A267DD">
              <w:rPr>
                <w:rStyle w:val="aa"/>
              </w:rPr>
              <w:t>公共</w:t>
            </w:r>
            <w:r w:rsidRPr="009242E5">
              <w:rPr>
                <w:rStyle w:val="aa"/>
              </w:rPr>
              <w:t>建築物</w:t>
            </w:r>
            <w:r w:rsidRPr="006003C9">
              <w:rPr>
                <w:rFonts w:hAnsi="細明體" w:cs="細明體"/>
              </w:rPr>
              <w:t>者，</w:t>
            </w:r>
            <w:r w:rsidRPr="00C34A2E">
              <w:rPr>
                <w:rStyle w:val="aa"/>
              </w:rPr>
              <w:t>依</w:t>
            </w:r>
            <w:r w:rsidRPr="006003C9">
              <w:rPr>
                <w:rFonts w:hAnsi="細明體" w:cs="細明體"/>
              </w:rPr>
              <w:t>下列</w:t>
            </w:r>
            <w:r w:rsidRPr="00264D7F">
              <w:rPr>
                <w:rStyle w:val="aa"/>
              </w:rPr>
              <w:t>規定辦理</w:t>
            </w:r>
            <w:r w:rsidRPr="006003C9">
              <w:rPr>
                <w:rFonts w:hAnsi="細明體" w:cs="細明體"/>
              </w:rPr>
              <w:t>：（</w:t>
            </w:r>
            <w:r w:rsidRPr="006003C9">
              <w:rPr>
                <w:rFonts w:hAnsi="細明體" w:cs="細明體"/>
              </w:rPr>
              <w:t>1</w:t>
            </w:r>
            <w:r w:rsidRPr="006003C9">
              <w:rPr>
                <w:rFonts w:hAnsi="細明體" w:cs="細明體"/>
              </w:rPr>
              <w:t>）</w:t>
            </w:r>
            <w:r w:rsidRPr="00A267DD">
              <w:rPr>
                <w:rStyle w:val="aa"/>
              </w:rPr>
              <w:t>設置</w:t>
            </w:r>
            <w:r w:rsidRPr="006003C9">
              <w:rPr>
                <w:rFonts w:hAnsi="細明體" w:cs="細明體"/>
              </w:rPr>
              <w:t>項目</w:t>
            </w:r>
            <w:r w:rsidRPr="00C34A2E">
              <w:rPr>
                <w:rStyle w:val="aa"/>
              </w:rPr>
              <w:t>依</w:t>
            </w:r>
            <w:r w:rsidRPr="006003C9">
              <w:rPr>
                <w:rFonts w:hAnsi="細明體" w:cs="細明體"/>
              </w:rPr>
              <w:t>本認定原則第</w:t>
            </w:r>
            <w:r w:rsidRPr="006003C9">
              <w:rPr>
                <w:rFonts w:hAnsi="細明體" w:cs="細明體"/>
              </w:rPr>
              <w:t>2</w:t>
            </w:r>
            <w:r w:rsidRPr="006003C9">
              <w:rPr>
                <w:rFonts w:hAnsi="細明體" w:cs="細明體"/>
              </w:rPr>
              <w:t>點</w:t>
            </w:r>
            <w:r w:rsidRPr="00264D7F">
              <w:rPr>
                <w:rStyle w:val="aa"/>
              </w:rPr>
              <w:t>辦理</w:t>
            </w:r>
            <w:r w:rsidRPr="006003C9">
              <w:rPr>
                <w:rFonts w:hAnsi="細明體" w:cs="細明體"/>
              </w:rPr>
              <w:t>，各</w:t>
            </w:r>
            <w:r w:rsidRPr="00A267DD">
              <w:rPr>
                <w:rStyle w:val="aa"/>
              </w:rPr>
              <w:t>設置</w:t>
            </w:r>
            <w:r w:rsidRPr="006003C9">
              <w:rPr>
                <w:rFonts w:hAnsi="細明體" w:cs="細明體"/>
              </w:rPr>
              <w:t>項目</w:t>
            </w:r>
            <w:r w:rsidRPr="009242E5">
              <w:rPr>
                <w:rStyle w:val="aa"/>
              </w:rPr>
              <w:t>應</w:t>
            </w:r>
            <w:r w:rsidRPr="00257C45">
              <w:rPr>
                <w:rStyle w:val="aa"/>
              </w:rPr>
              <w:t>符合</w:t>
            </w:r>
            <w:r w:rsidRPr="00EF55D8">
              <w:rPr>
                <w:rStyle w:val="aa"/>
              </w:rPr>
              <w:t>申請</w:t>
            </w:r>
            <w:r w:rsidRPr="006003C9">
              <w:rPr>
                <w:rFonts w:hAnsi="細明體" w:cs="細明體"/>
              </w:rPr>
              <w:t>當時（即現行）</w:t>
            </w:r>
            <w:r w:rsidRPr="009242E5">
              <w:rPr>
                <w:rStyle w:val="aa"/>
              </w:rPr>
              <w:t>建築物</w:t>
            </w:r>
            <w:r w:rsidRPr="00A267DD">
              <w:rPr>
                <w:rStyle w:val="aa"/>
              </w:rPr>
              <w:t>無障</w:t>
            </w:r>
            <w:r w:rsidRPr="00A267DD">
              <w:rPr>
                <w:rStyle w:val="aa"/>
              </w:rPr>
              <w:lastRenderedPageBreak/>
              <w:t>礙設施</w:t>
            </w:r>
            <w:r w:rsidRPr="00BA2B90">
              <w:rPr>
                <w:rStyle w:val="aa"/>
              </w:rPr>
              <w:t>設計</w:t>
            </w:r>
            <w:r w:rsidRPr="00264D7F">
              <w:rPr>
                <w:rStyle w:val="aa"/>
              </w:rPr>
              <w:t>規範</w:t>
            </w:r>
            <w:r w:rsidRPr="006003C9">
              <w:rPr>
                <w:rFonts w:hAnsi="細明體" w:cs="細明體"/>
              </w:rPr>
              <w:t>之</w:t>
            </w:r>
            <w:r w:rsidRPr="00264D7F">
              <w:rPr>
                <w:rStyle w:val="aa"/>
              </w:rPr>
              <w:t>規定</w:t>
            </w:r>
            <w:r w:rsidRPr="006003C9">
              <w:rPr>
                <w:rFonts w:hAnsi="細明體" w:cs="細明體"/>
              </w:rPr>
              <w:t>。</w:t>
            </w:r>
            <w:r w:rsidRPr="006003C9">
              <w:rPr>
                <w:rFonts w:hAnsi="細明體" w:cs="細明體"/>
              </w:rPr>
              <w:t>......</w:t>
            </w:r>
            <w:r w:rsidRPr="006003C9">
              <w:rPr>
                <w:rFonts w:hAnsi="細明體" w:cs="細明體"/>
              </w:rPr>
              <w:t>」六、本部已於</w:t>
            </w:r>
            <w:r w:rsidRPr="006003C9">
              <w:rPr>
                <w:rFonts w:hAnsi="細明體" w:cs="細明體"/>
              </w:rPr>
              <w:t>110</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7</w:t>
            </w:r>
            <w:r w:rsidRPr="006003C9">
              <w:rPr>
                <w:rFonts w:hAnsi="細明體" w:cs="細明體"/>
              </w:rPr>
              <w:t>日台內營字第</w:t>
            </w:r>
            <w:r w:rsidRPr="006003C9">
              <w:rPr>
                <w:rFonts w:hAnsi="細明體" w:cs="細明體"/>
              </w:rPr>
              <w:t>1100815225</w:t>
            </w:r>
            <w:r w:rsidRPr="006003C9">
              <w:rPr>
                <w:rFonts w:hAnsi="細明體" w:cs="細明體"/>
              </w:rPr>
              <w:t>號令修正修正本編第</w:t>
            </w:r>
            <w:r w:rsidRPr="006003C9">
              <w:rPr>
                <w:rFonts w:hAnsi="細明體" w:cs="細明體"/>
              </w:rPr>
              <w:t>170</w:t>
            </w:r>
            <w:r w:rsidRPr="006003C9">
              <w:rPr>
                <w:rFonts w:hAnsi="細明體" w:cs="細明體"/>
              </w:rPr>
              <w:t>條</w:t>
            </w:r>
            <w:r w:rsidRPr="00264D7F">
              <w:rPr>
                <w:rStyle w:val="aa"/>
              </w:rPr>
              <w:t>規定</w:t>
            </w:r>
            <w:r w:rsidRPr="006003C9">
              <w:rPr>
                <w:rFonts w:hAnsi="細明體" w:cs="細明體"/>
              </w:rPr>
              <w:t>，增列</w:t>
            </w:r>
            <w:r w:rsidRPr="00C34A2E">
              <w:rPr>
                <w:rStyle w:val="aa"/>
              </w:rPr>
              <w:t>依</w:t>
            </w:r>
            <w:r w:rsidRPr="006003C9">
              <w:rPr>
                <w:rFonts w:hAnsi="細明體" w:cs="細明體"/>
              </w:rPr>
              <w:t>長期照顧服務法提供機構住宿式服務之長期照顧服務機構為</w:t>
            </w:r>
            <w:r w:rsidRPr="009242E5">
              <w:rPr>
                <w:rStyle w:val="aa"/>
              </w:rPr>
              <w:t>建築物</w:t>
            </w:r>
            <w:r w:rsidRPr="00A267DD">
              <w:rPr>
                <w:rStyle w:val="aa"/>
              </w:rPr>
              <w:t>使用類組</w:t>
            </w:r>
            <w:r w:rsidRPr="006003C9">
              <w:rPr>
                <w:rFonts w:hAnsi="細明體" w:cs="細明體"/>
              </w:rPr>
              <w:t>F-1</w:t>
            </w:r>
            <w:r w:rsidRPr="006003C9">
              <w:rPr>
                <w:rFonts w:hAnsi="細明體" w:cs="細明體"/>
              </w:rPr>
              <w:t>組及</w:t>
            </w:r>
            <w:r w:rsidRPr="006003C9">
              <w:rPr>
                <w:rFonts w:hAnsi="細明體" w:cs="細明體"/>
              </w:rPr>
              <w:t>H-1</w:t>
            </w:r>
            <w:r w:rsidRPr="006003C9">
              <w:rPr>
                <w:rFonts w:hAnsi="細明體" w:cs="細明體"/>
              </w:rPr>
              <w:t>組</w:t>
            </w:r>
            <w:r w:rsidRPr="00A267DD">
              <w:rPr>
                <w:rStyle w:val="aa"/>
              </w:rPr>
              <w:t>公共</w:t>
            </w:r>
            <w:r w:rsidRPr="009242E5">
              <w:rPr>
                <w:rStyle w:val="aa"/>
              </w:rPr>
              <w:t>建築物</w:t>
            </w:r>
            <w:r w:rsidRPr="006003C9">
              <w:rPr>
                <w:rFonts w:hAnsi="細明體" w:cs="細明體"/>
              </w:rPr>
              <w:t>範疇。另以</w:t>
            </w:r>
            <w:r w:rsidRPr="006003C9">
              <w:rPr>
                <w:rFonts w:hAnsi="細明體" w:cs="細明體"/>
              </w:rPr>
              <w:t>110</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30</w:t>
            </w:r>
            <w:r w:rsidRPr="006003C9">
              <w:rPr>
                <w:rFonts w:hAnsi="細明體" w:cs="細明體"/>
              </w:rPr>
              <w:t>日台內營字第</w:t>
            </w:r>
            <w:r w:rsidRPr="006003C9">
              <w:rPr>
                <w:rFonts w:hAnsi="細明體" w:cs="細明體"/>
              </w:rPr>
              <w:t>1100819199</w:t>
            </w:r>
            <w:r w:rsidRPr="006003C9">
              <w:rPr>
                <w:rFonts w:hAnsi="細明體" w:cs="細明體"/>
              </w:rPr>
              <w:t>號令修正本認定原則第</w:t>
            </w:r>
            <w:r w:rsidRPr="006003C9">
              <w:rPr>
                <w:rFonts w:hAnsi="細明體" w:cs="細明體"/>
              </w:rPr>
              <w:t>2</w:t>
            </w:r>
            <w:r w:rsidRPr="006003C9">
              <w:rPr>
                <w:rFonts w:hAnsi="細明體" w:cs="細明體"/>
              </w:rPr>
              <w:t>點在案，上開</w:t>
            </w:r>
            <w:r w:rsidRPr="00264D7F">
              <w:rPr>
                <w:rStyle w:val="aa"/>
              </w:rPr>
              <w:t>規定</w:t>
            </w:r>
            <w:r w:rsidRPr="006003C9">
              <w:rPr>
                <w:rFonts w:hAnsi="細明體" w:cs="細明體"/>
              </w:rPr>
              <w:t>均</w:t>
            </w:r>
            <w:r w:rsidRPr="00A267DD">
              <w:rPr>
                <w:rStyle w:val="aa"/>
              </w:rPr>
              <w:t>自</w:t>
            </w:r>
            <w:r w:rsidRPr="006003C9">
              <w:rPr>
                <w:rFonts w:hAnsi="細明體" w:cs="細明體"/>
              </w:rPr>
              <w:t>111</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w:t>
            </w:r>
            <w:r w:rsidRPr="006003C9">
              <w:rPr>
                <w:rFonts w:hAnsi="細明體" w:cs="細明體"/>
              </w:rPr>
              <w:t>日生效，惟來函所詢</w:t>
            </w:r>
            <w:r w:rsidRPr="00BA2B90">
              <w:rPr>
                <w:rStyle w:val="aa"/>
              </w:rPr>
              <w:t>僅</w:t>
            </w:r>
            <w:r w:rsidRPr="006003C9">
              <w:rPr>
                <w:rFonts w:hAnsi="細明體" w:cs="細明體"/>
              </w:rPr>
              <w:t>為提供社區式服務之長照機構尚</w:t>
            </w:r>
            <w:r w:rsidRPr="00C34A2E">
              <w:rPr>
                <w:rStyle w:val="aa"/>
              </w:rPr>
              <w:t>非屬</w:t>
            </w:r>
            <w:r w:rsidRPr="00A267DD">
              <w:rPr>
                <w:rStyle w:val="aa"/>
              </w:rPr>
              <w:t>公共</w:t>
            </w:r>
            <w:r w:rsidRPr="009242E5">
              <w:rPr>
                <w:rStyle w:val="aa"/>
              </w:rPr>
              <w:t>建築物</w:t>
            </w:r>
            <w:r w:rsidRPr="006003C9">
              <w:rPr>
                <w:rFonts w:hAnsi="細明體" w:cs="細明體"/>
              </w:rPr>
              <w:t>所</w:t>
            </w:r>
            <w:r w:rsidRPr="00264D7F">
              <w:rPr>
                <w:rStyle w:val="aa"/>
              </w:rPr>
              <w:t>規範</w:t>
            </w:r>
            <w:r w:rsidRPr="006003C9">
              <w:rPr>
                <w:rFonts w:hAnsi="細明體" w:cs="細明體"/>
              </w:rPr>
              <w:t>之範疇，</w:t>
            </w:r>
            <w:r w:rsidRPr="00A267DD">
              <w:rPr>
                <w:rStyle w:val="aa"/>
              </w:rPr>
              <w:t>自</w:t>
            </w:r>
            <w:r w:rsidRPr="00C34A2E">
              <w:rPr>
                <w:rStyle w:val="aa"/>
              </w:rPr>
              <w:t>無</w:t>
            </w:r>
            <w:r w:rsidRPr="006003C9">
              <w:rPr>
                <w:rFonts w:hAnsi="細明體" w:cs="細明體"/>
              </w:rPr>
              <w:t>本認定原則之</w:t>
            </w:r>
            <w:r w:rsidRPr="00A267DD">
              <w:rPr>
                <w:rStyle w:val="aa"/>
              </w:rPr>
              <w:t>適用</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09860BA0" w14:textId="77777777" w:rsidTr="00A726EB">
        <w:tc>
          <w:tcPr>
            <w:tcW w:w="9656" w:type="dxa"/>
            <w:shd w:val="clear" w:color="auto" w:fill="auto"/>
          </w:tcPr>
          <w:p w14:paraId="0BB067AD" w14:textId="0AA1B316"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2022-05-16</w:t>
            </w:r>
            <w:r w:rsidRPr="006003C9">
              <w:rPr>
                <w:rFonts w:hAnsi="細明體" w:cs="細明體"/>
              </w:rPr>
              <w:t>“</w:t>
            </w:r>
          </w:p>
        </w:tc>
      </w:tr>
      <w:tr w:rsidR="001C1AC5" w:rsidRPr="00165CC3" w14:paraId="11765F9C" w14:textId="77777777" w:rsidTr="00A726EB">
        <w:tc>
          <w:tcPr>
            <w:tcW w:w="9656" w:type="dxa"/>
            <w:shd w:val="clear" w:color="auto" w:fill="auto"/>
          </w:tcPr>
          <w:p w14:paraId="7678C04E" w14:textId="4CA5E8D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BB82FCE" w14:textId="77777777" w:rsidTr="00A726EB">
        <w:tc>
          <w:tcPr>
            <w:tcW w:w="9656" w:type="dxa"/>
            <w:shd w:val="clear" w:color="auto" w:fill="auto"/>
          </w:tcPr>
          <w:p w14:paraId="053E8D1C" w14:textId="3ADD343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8DBE42B" w14:textId="77777777" w:rsidTr="00A726EB">
        <w:tc>
          <w:tcPr>
            <w:tcW w:w="9656" w:type="dxa"/>
            <w:shd w:val="clear" w:color="auto" w:fill="auto"/>
          </w:tcPr>
          <w:p w14:paraId="740EDA5C" w14:textId="068BA5E7"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BA0858A" w14:textId="77777777" w:rsidTr="00A726EB">
        <w:tc>
          <w:tcPr>
            <w:tcW w:w="9656" w:type="dxa"/>
            <w:shd w:val="clear" w:color="auto" w:fill="auto"/>
          </w:tcPr>
          <w:p w14:paraId="26CD436D" w14:textId="3640FDCF" w:rsidR="001C1AC5" w:rsidRPr="00165CC3" w:rsidRDefault="001C1AC5" w:rsidP="006003C9">
            <w:pPr>
              <w:pStyle w:val="1"/>
              <w:numPr>
                <w:ilvl w:val="0"/>
                <w:numId w:val="1"/>
              </w:numPr>
            </w:pPr>
            <w:r w:rsidRPr="00165CC3">
              <w:rPr>
                <w:rFonts w:cs="細明體"/>
              </w:rPr>
              <w:t>“Title”:“</w:t>
            </w:r>
            <w:r w:rsidRPr="00165CC3">
              <w:rPr>
                <w:rFonts w:hAnsi="細明體" w:cs="細明體"/>
              </w:rPr>
              <w:t>有關新北市政府工務局函詢</w:t>
            </w:r>
            <w:r w:rsidR="00860400" w:rsidRPr="00860400">
              <w:rPr>
                <w:rStyle w:val="aa"/>
              </w:rPr>
              <w:t>公寓大廈</w:t>
            </w:r>
            <w:r w:rsidR="00EF55D8" w:rsidRPr="00EF55D8">
              <w:rPr>
                <w:rStyle w:val="aa"/>
              </w:rPr>
              <w:t>管理</w:t>
            </w:r>
            <w:r w:rsidRPr="00165CC3">
              <w:rPr>
                <w:rFonts w:hAnsi="細明體" w:cs="細明體"/>
              </w:rPr>
              <w:t>委員會是否</w:t>
            </w:r>
            <w:r w:rsidR="00A267DD" w:rsidRPr="00A267DD">
              <w:rPr>
                <w:rStyle w:val="aa"/>
              </w:rPr>
              <w:t>適用</w:t>
            </w:r>
            <w:r w:rsidRPr="00165CC3">
              <w:rPr>
                <w:rFonts w:hAnsi="細明體" w:cs="細明體"/>
              </w:rPr>
              <w:t>性騷擾防治法相關</w:t>
            </w:r>
            <w:r w:rsidR="00264D7F" w:rsidRPr="00264D7F">
              <w:rPr>
                <w:rStyle w:val="aa"/>
              </w:rPr>
              <w:t>規定</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6C61D41F" w14:textId="77777777" w:rsidTr="00A726EB">
        <w:tc>
          <w:tcPr>
            <w:tcW w:w="9656" w:type="dxa"/>
            <w:shd w:val="clear" w:color="auto" w:fill="auto"/>
          </w:tcPr>
          <w:p w14:paraId="482FC9E9" w14:textId="561F5BE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111.5.11</w:t>
            </w:r>
            <w:r w:rsidRPr="006003C9">
              <w:rPr>
                <w:rFonts w:hAnsi="細明體" w:cs="細明體"/>
              </w:rPr>
              <w:t>營建管字第</w:t>
            </w:r>
            <w:r w:rsidRPr="006003C9">
              <w:rPr>
                <w:rFonts w:hAnsi="細明體" w:cs="細明體"/>
              </w:rPr>
              <w:t>1110808810</w:t>
            </w:r>
            <w:r w:rsidRPr="006003C9">
              <w:rPr>
                <w:rFonts w:hAnsi="細明體" w:cs="細明體"/>
              </w:rPr>
              <w:t>號說明：一、</w:t>
            </w:r>
            <w:r w:rsidRPr="00C34A2E">
              <w:rPr>
                <w:rStyle w:val="aa"/>
              </w:rPr>
              <w:t>依</w:t>
            </w:r>
            <w:r w:rsidRPr="006003C9">
              <w:rPr>
                <w:rFonts w:hAnsi="細明體" w:cs="細明體"/>
              </w:rPr>
              <w:t>據衛生福利部</w:t>
            </w:r>
            <w:r w:rsidRPr="006003C9">
              <w:rPr>
                <w:rFonts w:hAnsi="細明體" w:cs="細明體"/>
              </w:rPr>
              <w:t>111</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5</w:t>
            </w:r>
            <w:r w:rsidRPr="006003C9">
              <w:rPr>
                <w:rFonts w:hAnsi="細明體" w:cs="細明體"/>
              </w:rPr>
              <w:t>日衛部護字第</w:t>
            </w:r>
            <w:r w:rsidRPr="006003C9">
              <w:rPr>
                <w:rFonts w:hAnsi="細明體" w:cs="細明體"/>
              </w:rPr>
              <w:t>1110117082</w:t>
            </w:r>
            <w:r w:rsidRPr="006003C9">
              <w:rPr>
                <w:rFonts w:hAnsi="細明體" w:cs="細明體"/>
              </w:rPr>
              <w:t>號函（如附件</w:t>
            </w:r>
            <w:r w:rsidRPr="006003C9">
              <w:rPr>
                <w:rFonts w:hAnsi="細明體" w:cs="細明體"/>
              </w:rPr>
              <w:t>1</w:t>
            </w:r>
            <w:r w:rsidRPr="006003C9">
              <w:rPr>
                <w:rFonts w:hAnsi="細明體" w:cs="細明體"/>
              </w:rPr>
              <w:t>）及新北市政府工務局</w:t>
            </w:r>
            <w:r w:rsidRPr="006003C9">
              <w:rPr>
                <w:rFonts w:hAnsi="細明體" w:cs="細明體"/>
              </w:rPr>
              <w:t>111</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27</w:t>
            </w:r>
            <w:r w:rsidRPr="006003C9">
              <w:rPr>
                <w:rFonts w:hAnsi="細明體" w:cs="細明體"/>
              </w:rPr>
              <w:t>日新北工寓字第</w:t>
            </w:r>
            <w:r w:rsidRPr="006003C9">
              <w:rPr>
                <w:rFonts w:hAnsi="細明體" w:cs="細明體"/>
              </w:rPr>
              <w:t>1110162992</w:t>
            </w:r>
            <w:r w:rsidRPr="006003C9">
              <w:rPr>
                <w:rFonts w:hAnsi="細明體" w:cs="細明體"/>
              </w:rPr>
              <w:t>號函（如附件</w:t>
            </w:r>
            <w:r w:rsidRPr="006003C9">
              <w:rPr>
                <w:rFonts w:hAnsi="細明體" w:cs="細明體"/>
              </w:rPr>
              <w:t>2</w:t>
            </w:r>
            <w:r w:rsidRPr="006003C9">
              <w:rPr>
                <w:rFonts w:hAnsi="細明體" w:cs="細明體"/>
              </w:rPr>
              <w:t>）</w:t>
            </w:r>
            <w:r w:rsidRPr="00264D7F">
              <w:rPr>
                <w:rStyle w:val="aa"/>
              </w:rPr>
              <w:t>辦理</w:t>
            </w:r>
            <w:r w:rsidRPr="006003C9">
              <w:rPr>
                <w:rFonts w:hAnsi="細明體" w:cs="細明體"/>
              </w:rPr>
              <w:t>。二、查性騷擾防治法（</w:t>
            </w:r>
            <w:r w:rsidRPr="002D4974">
              <w:rPr>
                <w:rStyle w:val="aa"/>
              </w:rPr>
              <w:t>以下</w:t>
            </w:r>
            <w:r w:rsidRPr="006003C9">
              <w:rPr>
                <w:rFonts w:hAnsi="細明體" w:cs="細明體"/>
              </w:rPr>
              <w:t>簡稱本法）第</w:t>
            </w:r>
            <w:r w:rsidRPr="006003C9">
              <w:rPr>
                <w:rFonts w:hAnsi="細明體" w:cs="細明體"/>
              </w:rPr>
              <w:t>1</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w:t>
            </w:r>
            <w:r w:rsidRPr="006003C9">
              <w:rPr>
                <w:rFonts w:hAnsi="細明體" w:cs="細明體"/>
              </w:rPr>
              <w:t>「有關性騷擾之定義及性騷擾事件之處理及防治，</w:t>
            </w:r>
            <w:r w:rsidRPr="00C34A2E">
              <w:rPr>
                <w:rStyle w:val="aa"/>
              </w:rPr>
              <w:t>依</w:t>
            </w:r>
            <w:r w:rsidRPr="006003C9">
              <w:rPr>
                <w:rFonts w:hAnsi="細明體" w:cs="細明體"/>
              </w:rPr>
              <w:t>本法之</w:t>
            </w:r>
            <w:r w:rsidRPr="00264D7F">
              <w:rPr>
                <w:rStyle w:val="aa"/>
              </w:rPr>
              <w:t>規定</w:t>
            </w:r>
            <w:r w:rsidRPr="006003C9">
              <w:rPr>
                <w:rFonts w:hAnsi="細明體" w:cs="細明體"/>
              </w:rPr>
              <w:t>，本法未</w:t>
            </w:r>
            <w:r w:rsidRPr="00264D7F">
              <w:rPr>
                <w:rStyle w:val="aa"/>
              </w:rPr>
              <w:t>規定</w:t>
            </w:r>
            <w:r w:rsidRPr="006003C9">
              <w:rPr>
                <w:rFonts w:hAnsi="細明體" w:cs="細明體"/>
              </w:rPr>
              <w:t>者，</w:t>
            </w:r>
            <w:r w:rsidRPr="00A267DD">
              <w:rPr>
                <w:rStyle w:val="aa"/>
              </w:rPr>
              <w:t>適用</w:t>
            </w:r>
            <w:r w:rsidRPr="006003C9">
              <w:rPr>
                <w:rFonts w:hAnsi="細明體" w:cs="細明體"/>
              </w:rPr>
              <w:t>其他法律。但</w:t>
            </w:r>
            <w:r w:rsidRPr="00A267DD">
              <w:rPr>
                <w:rStyle w:val="aa"/>
              </w:rPr>
              <w:t>適用</w:t>
            </w:r>
            <w:r w:rsidRPr="006003C9">
              <w:rPr>
                <w:rFonts w:hAnsi="細明體" w:cs="細明體"/>
              </w:rPr>
              <w:t>性別工作平等法及性別平等教育法者，</w:t>
            </w:r>
            <w:r w:rsidRPr="009242E5">
              <w:rPr>
                <w:rStyle w:val="aa"/>
              </w:rPr>
              <w:t>除</w:t>
            </w:r>
            <w:r w:rsidRPr="006003C9">
              <w:rPr>
                <w:rFonts w:hAnsi="細明體" w:cs="細明體"/>
              </w:rPr>
              <w:t>第</w:t>
            </w:r>
            <w:r w:rsidRPr="006003C9">
              <w:rPr>
                <w:rFonts w:hAnsi="細明體" w:cs="細明體"/>
              </w:rPr>
              <w:t>12</w:t>
            </w:r>
            <w:r w:rsidRPr="006003C9">
              <w:rPr>
                <w:rFonts w:hAnsi="細明體" w:cs="細明體"/>
              </w:rPr>
              <w:t>條、第</w:t>
            </w:r>
            <w:r w:rsidRPr="006003C9">
              <w:rPr>
                <w:rFonts w:hAnsi="細明體" w:cs="細明體"/>
              </w:rPr>
              <w:t>24</w:t>
            </w:r>
            <w:r w:rsidRPr="006003C9">
              <w:rPr>
                <w:rFonts w:hAnsi="細明體" w:cs="細明體"/>
              </w:rPr>
              <w:t>條及第</w:t>
            </w:r>
            <w:r w:rsidRPr="006003C9">
              <w:rPr>
                <w:rFonts w:hAnsi="細明體" w:cs="細明體"/>
              </w:rPr>
              <w:t>25</w:t>
            </w:r>
            <w:r w:rsidRPr="006003C9">
              <w:rPr>
                <w:rFonts w:hAnsi="細明體" w:cs="細明體"/>
              </w:rPr>
              <w:t>條外，</w:t>
            </w:r>
            <w:r w:rsidRPr="00A267DD">
              <w:rPr>
                <w:rStyle w:val="aa"/>
              </w:rPr>
              <w:t>不適用</w:t>
            </w:r>
            <w:r w:rsidRPr="006003C9">
              <w:rPr>
                <w:rFonts w:hAnsi="細明體" w:cs="細明體"/>
              </w:rPr>
              <w:t>本法之</w:t>
            </w:r>
            <w:r w:rsidRPr="00264D7F">
              <w:rPr>
                <w:rStyle w:val="aa"/>
              </w:rPr>
              <w:t>規定</w:t>
            </w:r>
            <w:r w:rsidRPr="006003C9">
              <w:rPr>
                <w:rFonts w:hAnsi="細明體" w:cs="細明體"/>
              </w:rPr>
              <w:t>」，其立法目的與宗旨係為補足性別工作平等法、性別平等教育法之</w:t>
            </w:r>
            <w:r w:rsidRPr="002946C5">
              <w:rPr>
                <w:rStyle w:val="aa"/>
              </w:rPr>
              <w:t>不足</w:t>
            </w:r>
            <w:r w:rsidRPr="006003C9">
              <w:rPr>
                <w:rFonts w:hAnsi="細明體" w:cs="細明體"/>
              </w:rPr>
              <w:t>，將</w:t>
            </w:r>
            <w:r w:rsidRPr="00C34A2E">
              <w:rPr>
                <w:rStyle w:val="aa"/>
              </w:rPr>
              <w:t>因</w:t>
            </w:r>
            <w:r w:rsidRPr="006003C9">
              <w:rPr>
                <w:rFonts w:hAnsi="細明體" w:cs="細明體"/>
              </w:rPr>
              <w:t>性騷擾而生之人身</w:t>
            </w:r>
            <w:r w:rsidRPr="00A267DD">
              <w:rPr>
                <w:rStyle w:val="aa"/>
              </w:rPr>
              <w:t>安全</w:t>
            </w:r>
            <w:r w:rsidRPr="006003C9">
              <w:rPr>
                <w:rFonts w:hAnsi="細明體" w:cs="細明體"/>
              </w:rPr>
              <w:t>保護擴張至職場及教育體系</w:t>
            </w:r>
            <w:r w:rsidRPr="009242E5">
              <w:rPr>
                <w:rStyle w:val="aa"/>
              </w:rPr>
              <w:t>以外</w:t>
            </w:r>
            <w:r w:rsidRPr="006003C9">
              <w:rPr>
                <w:rFonts w:hAnsi="細明體" w:cs="細明體"/>
              </w:rPr>
              <w:t>之各場域；第</w:t>
            </w:r>
            <w:r w:rsidRPr="006003C9">
              <w:rPr>
                <w:rFonts w:hAnsi="細明體" w:cs="細明體"/>
              </w:rPr>
              <w:t>7</w:t>
            </w:r>
            <w:r w:rsidRPr="006003C9">
              <w:rPr>
                <w:rFonts w:hAnsi="細明體" w:cs="細明體"/>
              </w:rPr>
              <w:t>條第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w:t>
            </w:r>
            <w:r w:rsidRPr="006003C9">
              <w:rPr>
                <w:rFonts w:hAnsi="細明體" w:cs="細明體"/>
              </w:rPr>
              <w:t>「機關、部隊、學校、機構或僱用人，</w:t>
            </w:r>
            <w:r w:rsidRPr="009242E5">
              <w:rPr>
                <w:rStyle w:val="aa"/>
              </w:rPr>
              <w:t>應</w:t>
            </w:r>
            <w:r w:rsidRPr="006003C9">
              <w:rPr>
                <w:rFonts w:hAnsi="細明體" w:cs="細明體"/>
              </w:rPr>
              <w:t>防治性騷擾行為之發生。於知悉有性騷擾之情形時，</w:t>
            </w:r>
            <w:r w:rsidRPr="009242E5">
              <w:rPr>
                <w:rStyle w:val="aa"/>
              </w:rPr>
              <w:t>應</w:t>
            </w:r>
            <w:r w:rsidRPr="006003C9">
              <w:rPr>
                <w:rFonts w:hAnsi="細明體" w:cs="細明體"/>
              </w:rPr>
              <w:t>採取立即</w:t>
            </w:r>
            <w:r w:rsidRPr="00657F62">
              <w:rPr>
                <w:rStyle w:val="aa"/>
              </w:rPr>
              <w:t>有效</w:t>
            </w:r>
            <w:r w:rsidRPr="006003C9">
              <w:rPr>
                <w:rFonts w:hAnsi="細明體" w:cs="細明體"/>
              </w:rPr>
              <w:t>之糾正及補救措施」，前開所稱機構，</w:t>
            </w:r>
            <w:r w:rsidRPr="00C34A2E">
              <w:rPr>
                <w:rStyle w:val="aa"/>
              </w:rPr>
              <w:t>依</w:t>
            </w:r>
            <w:r w:rsidRPr="006003C9">
              <w:rPr>
                <w:rFonts w:hAnsi="細明體" w:cs="細明體"/>
              </w:rPr>
              <w:t>本法第</w:t>
            </w:r>
            <w:r w:rsidRPr="006003C9">
              <w:rPr>
                <w:rFonts w:hAnsi="細明體" w:cs="細明體"/>
              </w:rPr>
              <w:t>3</w:t>
            </w:r>
            <w:r w:rsidRPr="006003C9">
              <w:rPr>
                <w:rFonts w:hAnsi="細明體" w:cs="細明體"/>
              </w:rPr>
              <w:t>條第</w:t>
            </w:r>
            <w:r w:rsidRPr="006003C9">
              <w:rPr>
                <w:rFonts w:hAnsi="細明體" w:cs="細明體"/>
              </w:rPr>
              <w:t>5</w:t>
            </w:r>
            <w:r w:rsidRPr="006003C9">
              <w:rPr>
                <w:rFonts w:hAnsi="細明體" w:cs="細明體"/>
              </w:rPr>
              <w:t>項</w:t>
            </w:r>
            <w:r w:rsidRPr="00264D7F">
              <w:rPr>
                <w:rStyle w:val="aa"/>
              </w:rPr>
              <w:t>規定</w:t>
            </w:r>
            <w:r w:rsidRPr="006003C9">
              <w:rPr>
                <w:rFonts w:hAnsi="細明體" w:cs="細明體"/>
              </w:rPr>
              <w:t>，指法人、合夥、設有代表人或</w:t>
            </w:r>
            <w:r w:rsidRPr="00EF55D8">
              <w:rPr>
                <w:rStyle w:val="aa"/>
              </w:rPr>
              <w:t>管理</w:t>
            </w:r>
            <w:r w:rsidRPr="006003C9">
              <w:rPr>
                <w:rFonts w:hAnsi="細明體" w:cs="細明體"/>
              </w:rPr>
              <w:t>人之非法人團體及其他組織，合先敘明。三、為加強</w:t>
            </w:r>
            <w:r w:rsidRPr="00860400">
              <w:rPr>
                <w:rStyle w:val="aa"/>
              </w:rPr>
              <w:t>公寓大廈</w:t>
            </w:r>
            <w:r w:rsidRPr="006003C9">
              <w:rPr>
                <w:rFonts w:hAnsi="細明體" w:cs="細明體"/>
              </w:rPr>
              <w:t>之</w:t>
            </w:r>
            <w:r w:rsidRPr="00EF55D8">
              <w:rPr>
                <w:rStyle w:val="aa"/>
              </w:rPr>
              <w:t>管理</w:t>
            </w:r>
            <w:r w:rsidRPr="006003C9">
              <w:rPr>
                <w:rFonts w:hAnsi="細明體" w:cs="細明體"/>
              </w:rPr>
              <w:t>維護，提昇居住品質，本部已定有</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簡稱本條例），按「</w:t>
            </w:r>
            <w:r w:rsidRPr="00860400">
              <w:rPr>
                <w:rStyle w:val="aa"/>
              </w:rPr>
              <w:t>公寓大廈</w:t>
            </w:r>
            <w:r w:rsidRPr="009242E5">
              <w:rPr>
                <w:rStyle w:val="aa"/>
              </w:rPr>
              <w:t>應</w:t>
            </w:r>
            <w:r w:rsidRPr="006003C9">
              <w:rPr>
                <w:rFonts w:hAnsi="細明體" w:cs="細明體"/>
              </w:rPr>
              <w:t>成立</w:t>
            </w:r>
            <w:r w:rsidRPr="00EF55D8">
              <w:rPr>
                <w:rStyle w:val="aa"/>
              </w:rPr>
              <w:t>管理</w:t>
            </w:r>
            <w:r w:rsidRPr="006003C9">
              <w:rPr>
                <w:rFonts w:hAnsi="細明體" w:cs="細明體"/>
              </w:rPr>
              <w:t>委員會或推選</w:t>
            </w:r>
            <w:r w:rsidRPr="00EF55D8">
              <w:rPr>
                <w:rStyle w:val="aa"/>
              </w:rPr>
              <w:t>管理</w:t>
            </w:r>
            <w:r w:rsidRPr="006003C9">
              <w:rPr>
                <w:rFonts w:hAnsi="細明體" w:cs="細明體"/>
              </w:rPr>
              <w:t>負責人。」為本條例第</w:t>
            </w:r>
            <w:r w:rsidRPr="006003C9">
              <w:rPr>
                <w:rFonts w:hAnsi="細明體" w:cs="細明體"/>
              </w:rPr>
              <w:t>29</w:t>
            </w:r>
            <w:r w:rsidRPr="006003C9">
              <w:rPr>
                <w:rFonts w:hAnsi="細明體" w:cs="細明體"/>
              </w:rPr>
              <w:t>條第</w:t>
            </w:r>
            <w:r w:rsidRPr="006003C9">
              <w:rPr>
                <w:rFonts w:hAnsi="細明體" w:cs="細明體"/>
              </w:rPr>
              <w:t>1</w:t>
            </w:r>
            <w:r w:rsidRPr="006003C9">
              <w:rPr>
                <w:rFonts w:hAnsi="細明體" w:cs="細明體"/>
              </w:rPr>
              <w:t>項所明定，</w:t>
            </w:r>
            <w:r w:rsidRPr="00860400">
              <w:rPr>
                <w:rStyle w:val="aa"/>
              </w:rPr>
              <w:t>公寓大廈</w:t>
            </w:r>
            <w:r w:rsidRPr="006003C9">
              <w:rPr>
                <w:rFonts w:hAnsi="細明體" w:cs="細明體"/>
              </w:rPr>
              <w:t>所成立之</w:t>
            </w:r>
            <w:r w:rsidRPr="00EF55D8">
              <w:rPr>
                <w:rStyle w:val="aa"/>
              </w:rPr>
              <w:t>管理</w:t>
            </w:r>
            <w:r w:rsidRPr="006003C9">
              <w:rPr>
                <w:rFonts w:hAnsi="細明體" w:cs="細明體"/>
              </w:rPr>
              <w:t>委員會或推選之</w:t>
            </w:r>
            <w:r w:rsidRPr="00EF55D8">
              <w:rPr>
                <w:rStyle w:val="aa"/>
              </w:rPr>
              <w:t>管理</w:t>
            </w:r>
            <w:r w:rsidRPr="006003C9">
              <w:rPr>
                <w:rFonts w:hAnsi="細明體" w:cs="細明體"/>
              </w:rPr>
              <w:t>負責人係由</w:t>
            </w:r>
            <w:r w:rsidRPr="009242E5">
              <w:rPr>
                <w:rStyle w:val="aa"/>
              </w:rPr>
              <w:t>區分</w:t>
            </w:r>
            <w:r w:rsidRPr="006003C9">
              <w:rPr>
                <w:rFonts w:hAnsi="細明體" w:cs="細明體"/>
              </w:rPr>
              <w:t>所有權人選任住戶若干人為</w:t>
            </w:r>
            <w:r w:rsidRPr="00EF55D8">
              <w:rPr>
                <w:rStyle w:val="aa"/>
              </w:rPr>
              <w:t>管理</w:t>
            </w:r>
            <w:r w:rsidRPr="006003C9">
              <w:rPr>
                <w:rFonts w:hAnsi="細明體" w:cs="細明體"/>
              </w:rPr>
              <w:t>委員所設立之組織或推選</w:t>
            </w:r>
            <w:r w:rsidRPr="006003C9">
              <w:rPr>
                <w:rFonts w:hAnsi="細明體" w:cs="細明體"/>
              </w:rPr>
              <w:t>1</w:t>
            </w:r>
            <w:r w:rsidRPr="006003C9">
              <w:rPr>
                <w:rFonts w:hAnsi="細明體" w:cs="細明體"/>
              </w:rPr>
              <w:t>人，以執行</w:t>
            </w:r>
            <w:r w:rsidRPr="009242E5">
              <w:rPr>
                <w:rStyle w:val="aa"/>
              </w:rPr>
              <w:t>區分</w:t>
            </w:r>
            <w:r w:rsidRPr="006003C9">
              <w:rPr>
                <w:rFonts w:hAnsi="細明體" w:cs="細明體"/>
              </w:rPr>
              <w:t>所有權人會議決議事項及</w:t>
            </w:r>
            <w:r w:rsidRPr="00860400">
              <w:rPr>
                <w:rStyle w:val="aa"/>
              </w:rPr>
              <w:t>公寓大廈</w:t>
            </w:r>
            <w:r w:rsidRPr="00EF55D8">
              <w:rPr>
                <w:rStyle w:val="aa"/>
              </w:rPr>
              <w:t>管理</w:t>
            </w:r>
            <w:r w:rsidRPr="006003C9">
              <w:rPr>
                <w:rFonts w:hAnsi="細明體" w:cs="細明體"/>
              </w:rPr>
              <w:t>維護工作，其性質相當於非法人團體。四、綜上，</w:t>
            </w:r>
            <w:r w:rsidRPr="00C34A2E">
              <w:rPr>
                <w:rStyle w:val="aa"/>
              </w:rPr>
              <w:t>因</w:t>
            </w:r>
            <w:r w:rsidRPr="00860400">
              <w:rPr>
                <w:rStyle w:val="aa"/>
              </w:rPr>
              <w:t>公寓大廈</w:t>
            </w:r>
            <w:r w:rsidRPr="00EF55D8">
              <w:rPr>
                <w:rStyle w:val="aa"/>
              </w:rPr>
              <w:t>管理</w:t>
            </w:r>
            <w:r w:rsidRPr="006003C9">
              <w:rPr>
                <w:rFonts w:hAnsi="細明體" w:cs="細明體"/>
              </w:rPr>
              <w:t>委員會之性質相當於非法人團體，為前開</w:t>
            </w:r>
            <w:r w:rsidRPr="00264D7F">
              <w:rPr>
                <w:rStyle w:val="aa"/>
              </w:rPr>
              <w:t>規定</w:t>
            </w:r>
            <w:r w:rsidRPr="006003C9">
              <w:rPr>
                <w:rFonts w:hAnsi="細明體" w:cs="細明體"/>
              </w:rPr>
              <w:t>所稱機構，</w:t>
            </w:r>
            <w:r w:rsidRPr="00A267DD">
              <w:rPr>
                <w:rStyle w:val="aa"/>
              </w:rPr>
              <w:t>適用</w:t>
            </w:r>
            <w:r w:rsidRPr="006003C9">
              <w:rPr>
                <w:rFonts w:hAnsi="細明體" w:cs="細明體"/>
              </w:rPr>
              <w:t>本法第</w:t>
            </w:r>
            <w:r w:rsidRPr="006003C9">
              <w:rPr>
                <w:rFonts w:hAnsi="細明體" w:cs="細明體"/>
              </w:rPr>
              <w:t>7</w:t>
            </w:r>
            <w:r w:rsidRPr="006003C9">
              <w:rPr>
                <w:rFonts w:hAnsi="細明體" w:cs="細明體"/>
              </w:rPr>
              <w:t>條</w:t>
            </w:r>
            <w:r w:rsidRPr="00264D7F">
              <w:rPr>
                <w:rStyle w:val="aa"/>
              </w:rPr>
              <w:t>規定</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0AEF07B6" w14:textId="77777777" w:rsidTr="00A726EB">
        <w:tc>
          <w:tcPr>
            <w:tcW w:w="9656" w:type="dxa"/>
            <w:shd w:val="clear" w:color="auto" w:fill="auto"/>
          </w:tcPr>
          <w:p w14:paraId="0013995C" w14:textId="2C4FDF1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2022-05-11</w:t>
            </w:r>
            <w:r w:rsidRPr="006003C9">
              <w:rPr>
                <w:rFonts w:hAnsi="細明體" w:cs="細明體"/>
              </w:rPr>
              <w:t>“</w:t>
            </w:r>
          </w:p>
        </w:tc>
      </w:tr>
      <w:tr w:rsidR="001C1AC5" w:rsidRPr="00165CC3" w14:paraId="2EF234FD" w14:textId="77777777" w:rsidTr="00A726EB">
        <w:tc>
          <w:tcPr>
            <w:tcW w:w="9656" w:type="dxa"/>
            <w:shd w:val="clear" w:color="auto" w:fill="auto"/>
          </w:tcPr>
          <w:p w14:paraId="0F0787D2" w14:textId="4A34629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9A3EDD7" w14:textId="77777777" w:rsidTr="00A726EB">
        <w:tc>
          <w:tcPr>
            <w:tcW w:w="9656" w:type="dxa"/>
            <w:shd w:val="clear" w:color="auto" w:fill="auto"/>
          </w:tcPr>
          <w:p w14:paraId="1CE789F3" w14:textId="48CF4CD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99E4B61" w14:textId="77777777" w:rsidTr="00A726EB">
        <w:tc>
          <w:tcPr>
            <w:tcW w:w="9656" w:type="dxa"/>
            <w:shd w:val="clear" w:color="auto" w:fill="auto"/>
          </w:tcPr>
          <w:p w14:paraId="20E844A6" w14:textId="1F1E366F"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1856BA8" w14:textId="77777777" w:rsidTr="00A726EB">
        <w:tc>
          <w:tcPr>
            <w:tcW w:w="9656" w:type="dxa"/>
            <w:shd w:val="clear" w:color="auto" w:fill="auto"/>
          </w:tcPr>
          <w:p w14:paraId="18BE8F20" w14:textId="2AFFE646" w:rsidR="001C1AC5" w:rsidRPr="00165CC3" w:rsidRDefault="001C1AC5" w:rsidP="006003C9">
            <w:pPr>
              <w:pStyle w:val="1"/>
              <w:numPr>
                <w:ilvl w:val="0"/>
                <w:numId w:val="1"/>
              </w:numPr>
            </w:pPr>
            <w:r w:rsidRPr="00165CC3">
              <w:rPr>
                <w:rFonts w:cs="細明體"/>
              </w:rPr>
              <w:lastRenderedPageBreak/>
              <w:t>“Title”:“</w:t>
            </w:r>
            <w:r w:rsidRPr="00165CC3">
              <w:rPr>
                <w:rFonts w:hAnsi="細明體" w:cs="細明體"/>
              </w:rPr>
              <w:t>有關</w:t>
            </w:r>
            <w:r w:rsidR="00EF55D8" w:rsidRPr="00EF55D8">
              <w:rPr>
                <w:rStyle w:val="aa"/>
              </w:rPr>
              <w:t>申請</w:t>
            </w:r>
            <w:r w:rsidR="00A267DD" w:rsidRPr="00A267DD">
              <w:rPr>
                <w:rStyle w:val="aa"/>
              </w:rPr>
              <w:t>使用</w:t>
            </w:r>
            <w:r w:rsidR="009242E5" w:rsidRPr="009242E5">
              <w:rPr>
                <w:rStyle w:val="aa"/>
              </w:rPr>
              <w:t>執照</w:t>
            </w:r>
            <w:r w:rsidRPr="00165CC3">
              <w:rPr>
                <w:rFonts w:hAnsi="細明體" w:cs="細明體"/>
              </w:rPr>
              <w:t>時，</w:t>
            </w:r>
            <w:r w:rsidR="002D4974" w:rsidRPr="002D4974">
              <w:rPr>
                <w:rStyle w:val="aa"/>
              </w:rPr>
              <w:t>綠建材</w:t>
            </w:r>
            <w:r w:rsidRPr="00165CC3">
              <w:rPr>
                <w:rFonts w:hAnsi="細明體" w:cs="細明體"/>
              </w:rPr>
              <w:t>標章已</w:t>
            </w:r>
            <w:r w:rsidR="002946C5" w:rsidRPr="002946C5">
              <w:rPr>
                <w:rStyle w:val="aa"/>
              </w:rPr>
              <w:t>逾</w:t>
            </w:r>
            <w:r w:rsidR="00657F62" w:rsidRPr="00657F62">
              <w:rPr>
                <w:rStyle w:val="aa"/>
              </w:rPr>
              <w:t>有效</w:t>
            </w:r>
            <w:r w:rsidRPr="00165CC3">
              <w:rPr>
                <w:rFonts w:hAnsi="細明體" w:cs="細明體"/>
              </w:rPr>
              <w:t>期限，是否</w:t>
            </w:r>
            <w:r w:rsidR="00A267DD" w:rsidRPr="00A267DD">
              <w:rPr>
                <w:rStyle w:val="aa"/>
              </w:rPr>
              <w:t>得</w:t>
            </w:r>
            <w:r w:rsidRPr="00165CC3">
              <w:rPr>
                <w:rFonts w:hAnsi="細明體" w:cs="細明體"/>
              </w:rPr>
              <w:t>認定為</w:t>
            </w:r>
            <w:r w:rsidR="002D4974" w:rsidRPr="002D4974">
              <w:rPr>
                <w:rStyle w:val="aa"/>
              </w:rPr>
              <w:t>綠建材</w:t>
            </w:r>
            <w:r w:rsidRPr="00165CC3">
              <w:rPr>
                <w:rFonts w:hAnsi="細明體" w:cs="細明體"/>
              </w:rPr>
              <w:t>之</w:t>
            </w:r>
            <w:r w:rsidR="00657F62" w:rsidRPr="00657F62">
              <w:rPr>
                <w:rStyle w:val="aa"/>
              </w:rPr>
              <w:t>有效</w:t>
            </w:r>
            <w:r w:rsidRPr="00165CC3">
              <w:rPr>
                <w:rFonts w:hAnsi="細明體" w:cs="細明體"/>
              </w:rPr>
              <w:t>認可文件疑義</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0496C2B2" w14:textId="77777777" w:rsidTr="00A726EB">
        <w:tc>
          <w:tcPr>
            <w:tcW w:w="9656" w:type="dxa"/>
            <w:shd w:val="clear" w:color="auto" w:fill="auto"/>
          </w:tcPr>
          <w:p w14:paraId="567FEC3D" w14:textId="6A91BB2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111.4.22</w:t>
            </w:r>
            <w:r w:rsidRPr="006003C9">
              <w:rPr>
                <w:rFonts w:hAnsi="細明體" w:cs="細明體"/>
              </w:rPr>
              <w:t>營署建管字第</w:t>
            </w:r>
            <w:r w:rsidRPr="006003C9">
              <w:rPr>
                <w:rFonts w:hAnsi="細明體" w:cs="細明體"/>
              </w:rPr>
              <w:t>1110025329</w:t>
            </w:r>
            <w:r w:rsidRPr="006003C9">
              <w:rPr>
                <w:rFonts w:hAnsi="細明體" w:cs="細明體"/>
              </w:rPr>
              <w:t>號函說明：一、</w:t>
            </w:r>
            <w:r w:rsidRPr="00C34A2E">
              <w:rPr>
                <w:rStyle w:val="aa"/>
              </w:rPr>
              <w:t>依</w:t>
            </w:r>
            <w:r w:rsidRPr="006003C9">
              <w:rPr>
                <w:rFonts w:hAnsi="細明體" w:cs="細明體"/>
              </w:rPr>
              <w:t>據本部</w:t>
            </w:r>
            <w:r w:rsidRPr="009242E5">
              <w:rPr>
                <w:rStyle w:val="aa"/>
              </w:rPr>
              <w:t>建築</w:t>
            </w:r>
            <w:r w:rsidRPr="006003C9">
              <w:rPr>
                <w:rFonts w:hAnsi="細明體" w:cs="細明體"/>
              </w:rPr>
              <w:t>研究所</w:t>
            </w:r>
            <w:r w:rsidRPr="006003C9">
              <w:rPr>
                <w:rFonts w:hAnsi="細明體" w:cs="細明體"/>
              </w:rPr>
              <w:t>111</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28</w:t>
            </w:r>
            <w:r w:rsidRPr="006003C9">
              <w:rPr>
                <w:rFonts w:hAnsi="細明體" w:cs="細明體"/>
              </w:rPr>
              <w:t>日建研環字第</w:t>
            </w:r>
            <w:r w:rsidRPr="006003C9">
              <w:rPr>
                <w:rFonts w:hAnsi="細明體" w:cs="細明體"/>
              </w:rPr>
              <w:t>1117600604</w:t>
            </w:r>
            <w:r w:rsidRPr="006003C9">
              <w:rPr>
                <w:rFonts w:hAnsi="細明體" w:cs="細明體"/>
              </w:rPr>
              <w:t>號函轉貴公司</w:t>
            </w:r>
            <w:r w:rsidRPr="006003C9">
              <w:rPr>
                <w:rFonts w:hAnsi="細明體" w:cs="細明體"/>
              </w:rPr>
              <w:t>111</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22</w:t>
            </w:r>
            <w:r w:rsidRPr="006003C9">
              <w:rPr>
                <w:rFonts w:hAnsi="細明體" w:cs="細明體"/>
              </w:rPr>
              <w:t>日</w:t>
            </w:r>
            <w:r w:rsidRPr="006003C9">
              <w:rPr>
                <w:rFonts w:hAnsi="細明體" w:cs="細明體"/>
              </w:rPr>
              <w:t>(111)</w:t>
            </w:r>
            <w:r w:rsidRPr="006003C9">
              <w:rPr>
                <w:rFonts w:hAnsi="細明體" w:cs="細明體"/>
              </w:rPr>
              <w:t>中音業發字第</w:t>
            </w:r>
            <w:r w:rsidRPr="006003C9">
              <w:rPr>
                <w:rFonts w:hAnsi="細明體" w:cs="細明體"/>
              </w:rPr>
              <w:t>0101</w:t>
            </w:r>
            <w:r w:rsidRPr="006003C9">
              <w:rPr>
                <w:rFonts w:hAnsi="細明體" w:cs="細明體"/>
              </w:rPr>
              <w:t>號函</w:t>
            </w:r>
            <w:r w:rsidRPr="00264D7F">
              <w:rPr>
                <w:rStyle w:val="aa"/>
              </w:rPr>
              <w:t>辦理</w:t>
            </w:r>
            <w:r w:rsidRPr="006003C9">
              <w:rPr>
                <w:rFonts w:hAnsi="細明體" w:cs="細明體"/>
              </w:rPr>
              <w:t>。二、「</w:t>
            </w:r>
            <w:r w:rsidRPr="00C34A2E">
              <w:rPr>
                <w:rStyle w:val="aa"/>
              </w:rPr>
              <w:t>依</w:t>
            </w:r>
            <w:r w:rsidRPr="009242E5">
              <w:rPr>
                <w:rStyle w:val="aa"/>
              </w:rPr>
              <w:t>建築</w:t>
            </w:r>
            <w:r w:rsidRPr="006003C9">
              <w:rPr>
                <w:rFonts w:hAnsi="細明體" w:cs="細明體"/>
              </w:rPr>
              <w:t>法第</w:t>
            </w:r>
            <w:r w:rsidRPr="006003C9">
              <w:rPr>
                <w:rFonts w:hAnsi="細明體" w:cs="細明體"/>
              </w:rPr>
              <w:t>70</w:t>
            </w:r>
            <w:r w:rsidRPr="006003C9">
              <w:rPr>
                <w:rFonts w:hAnsi="細明體" w:cs="細明體"/>
              </w:rPr>
              <w:t>條</w:t>
            </w:r>
            <w:r w:rsidRPr="00EF55D8">
              <w:rPr>
                <w:rStyle w:val="aa"/>
              </w:rPr>
              <w:t>申請</w:t>
            </w:r>
            <w:r w:rsidRPr="00A267DD">
              <w:rPr>
                <w:rStyle w:val="aa"/>
              </w:rPr>
              <w:t>使用</w:t>
            </w:r>
            <w:r w:rsidRPr="009242E5">
              <w:rPr>
                <w:rStyle w:val="aa"/>
              </w:rPr>
              <w:t>執照</w:t>
            </w:r>
            <w:r w:rsidRPr="006003C9">
              <w:rPr>
                <w:rFonts w:hAnsi="細明體" w:cs="細明體"/>
              </w:rPr>
              <w:t>、第</w:t>
            </w:r>
            <w:r w:rsidRPr="006003C9">
              <w:rPr>
                <w:rFonts w:hAnsi="細明體" w:cs="細明體"/>
              </w:rPr>
              <w:t>77</w:t>
            </w:r>
            <w:r w:rsidRPr="006003C9">
              <w:rPr>
                <w:rFonts w:hAnsi="細明體" w:cs="細明體"/>
              </w:rPr>
              <w:t>條之</w:t>
            </w:r>
            <w:r w:rsidRPr="006003C9">
              <w:rPr>
                <w:rFonts w:hAnsi="細明體" w:cs="細明體"/>
              </w:rPr>
              <w:t>2</w:t>
            </w:r>
            <w:r w:rsidRPr="00EF55D8">
              <w:rPr>
                <w:rStyle w:val="aa"/>
              </w:rPr>
              <w:t>申請</w:t>
            </w:r>
            <w:r w:rsidRPr="009242E5">
              <w:rPr>
                <w:rStyle w:val="aa"/>
              </w:rPr>
              <w:t>建築物</w:t>
            </w:r>
            <w:r w:rsidRPr="00257C45">
              <w:rPr>
                <w:rStyle w:val="aa"/>
              </w:rPr>
              <w:t>室內裝修審查</w:t>
            </w:r>
            <w:r w:rsidRPr="006003C9">
              <w:rPr>
                <w:rFonts w:hAnsi="細明體" w:cs="細明體"/>
              </w:rPr>
              <w:t>及第</w:t>
            </w:r>
            <w:r w:rsidRPr="006003C9">
              <w:rPr>
                <w:rFonts w:hAnsi="細明體" w:cs="細明體"/>
              </w:rPr>
              <w:t>74</w:t>
            </w:r>
            <w:r w:rsidRPr="006003C9">
              <w:rPr>
                <w:rFonts w:hAnsi="細明體" w:cs="細明體"/>
              </w:rPr>
              <w:t>條</w:t>
            </w:r>
            <w:r w:rsidRPr="00EF55D8">
              <w:rPr>
                <w:rStyle w:val="aa"/>
              </w:rPr>
              <w:t>申請</w:t>
            </w:r>
            <w:r w:rsidRPr="009242E5">
              <w:rPr>
                <w:rStyle w:val="aa"/>
              </w:rPr>
              <w:t>變更</w:t>
            </w:r>
            <w:r w:rsidRPr="00A267DD">
              <w:rPr>
                <w:rStyle w:val="aa"/>
              </w:rPr>
              <w:t>使用</w:t>
            </w:r>
            <w:r w:rsidRPr="009242E5">
              <w:rPr>
                <w:rStyle w:val="aa"/>
              </w:rPr>
              <w:t>執照</w:t>
            </w:r>
            <w:r w:rsidRPr="006003C9">
              <w:rPr>
                <w:rFonts w:hAnsi="細明體" w:cs="細明體"/>
              </w:rPr>
              <w:t>時，</w:t>
            </w:r>
            <w:r w:rsidRPr="009242E5">
              <w:rPr>
                <w:rStyle w:val="aa"/>
              </w:rPr>
              <w:t>應</w:t>
            </w:r>
            <w:r w:rsidRPr="006003C9">
              <w:rPr>
                <w:rFonts w:hAnsi="細明體" w:cs="細明體"/>
              </w:rPr>
              <w:t>檢附下列資料：</w:t>
            </w:r>
            <w:r w:rsidRPr="006003C9">
              <w:rPr>
                <w:rFonts w:hAnsi="細明體" w:cs="細明體"/>
              </w:rPr>
              <w:t>……</w:t>
            </w:r>
            <w:r w:rsidRPr="006003C9">
              <w:rPr>
                <w:rFonts w:hAnsi="細明體" w:cs="細明體"/>
              </w:rPr>
              <w:t>（</w:t>
            </w:r>
            <w:r w:rsidRPr="006003C9">
              <w:rPr>
                <w:rFonts w:hAnsi="細明體" w:cs="細明體"/>
              </w:rPr>
              <w:t>4</w:t>
            </w:r>
            <w:r w:rsidRPr="006003C9">
              <w:rPr>
                <w:rFonts w:hAnsi="細明體" w:cs="細明體"/>
              </w:rPr>
              <w:t>）</w:t>
            </w:r>
            <w:r w:rsidRPr="002D4974">
              <w:rPr>
                <w:rStyle w:val="aa"/>
              </w:rPr>
              <w:t>綠建材</w:t>
            </w:r>
            <w:r w:rsidRPr="006003C9">
              <w:rPr>
                <w:rFonts w:hAnsi="細明體" w:cs="細明體"/>
              </w:rPr>
              <w:t>之</w:t>
            </w:r>
            <w:r w:rsidRPr="00657F62">
              <w:rPr>
                <w:rStyle w:val="aa"/>
              </w:rPr>
              <w:t>有效</w:t>
            </w:r>
            <w:r w:rsidRPr="006003C9">
              <w:rPr>
                <w:rFonts w:hAnsi="細明體" w:cs="細明體"/>
              </w:rPr>
              <w:t>認可文件」</w:t>
            </w:r>
            <w:r w:rsidRPr="002D4974">
              <w:rPr>
                <w:rStyle w:val="aa"/>
              </w:rPr>
              <w:t>綠建材</w:t>
            </w:r>
            <w:r w:rsidRPr="00BA2B90">
              <w:rPr>
                <w:rStyle w:val="aa"/>
              </w:rPr>
              <w:t>設計</w:t>
            </w:r>
            <w:r w:rsidRPr="006003C9">
              <w:rPr>
                <w:rFonts w:hAnsi="細明體" w:cs="細明體"/>
              </w:rPr>
              <w:t>技術</w:t>
            </w:r>
            <w:r w:rsidRPr="00264D7F">
              <w:rPr>
                <w:rStyle w:val="aa"/>
              </w:rPr>
              <w:t>規範</w:t>
            </w:r>
            <w:r w:rsidRPr="006003C9">
              <w:rPr>
                <w:rFonts w:hAnsi="細明體" w:cs="細明體"/>
              </w:rPr>
              <w:t>第</w:t>
            </w:r>
            <w:r w:rsidRPr="006003C9">
              <w:rPr>
                <w:rFonts w:hAnsi="細明體" w:cs="細明體"/>
              </w:rPr>
              <w:t>9</w:t>
            </w:r>
            <w:r w:rsidRPr="006003C9">
              <w:rPr>
                <w:rFonts w:hAnsi="細明體" w:cs="細明體"/>
              </w:rPr>
              <w:t>點</w:t>
            </w:r>
            <w:r w:rsidRPr="009242E5">
              <w:rPr>
                <w:rStyle w:val="aa"/>
              </w:rPr>
              <w:t>建築</w:t>
            </w:r>
            <w:r w:rsidRPr="002D4974">
              <w:rPr>
                <w:rStyle w:val="aa"/>
              </w:rPr>
              <w:t>綠建材</w:t>
            </w:r>
            <w:r w:rsidRPr="00BA2B90">
              <w:rPr>
                <w:rStyle w:val="aa"/>
              </w:rPr>
              <w:t>設計</w:t>
            </w:r>
            <w:r w:rsidRPr="00257C45">
              <w:rPr>
                <w:rStyle w:val="aa"/>
              </w:rPr>
              <w:t>審查</w:t>
            </w:r>
            <w:r w:rsidRPr="006003C9">
              <w:rPr>
                <w:rFonts w:hAnsi="細明體" w:cs="細明體"/>
              </w:rPr>
              <w:t>相關資料及文件業已明定，故原則上</w:t>
            </w:r>
            <w:r w:rsidRPr="00EF55D8">
              <w:rPr>
                <w:rStyle w:val="aa"/>
              </w:rPr>
              <w:t>申請</w:t>
            </w:r>
            <w:r w:rsidRPr="00A267DD">
              <w:rPr>
                <w:rStyle w:val="aa"/>
              </w:rPr>
              <w:t>使用</w:t>
            </w:r>
            <w:r w:rsidRPr="009242E5">
              <w:rPr>
                <w:rStyle w:val="aa"/>
              </w:rPr>
              <w:t>執照</w:t>
            </w:r>
            <w:r w:rsidRPr="006003C9">
              <w:rPr>
                <w:rFonts w:hAnsi="細明體" w:cs="細明體"/>
              </w:rPr>
              <w:t>、</w:t>
            </w:r>
            <w:r w:rsidRPr="00257C45">
              <w:rPr>
                <w:rStyle w:val="aa"/>
              </w:rPr>
              <w:t>室內裝修審查</w:t>
            </w:r>
            <w:r w:rsidRPr="006003C9">
              <w:rPr>
                <w:rFonts w:hAnsi="細明體" w:cs="細明體"/>
              </w:rPr>
              <w:t>及</w:t>
            </w:r>
            <w:r w:rsidRPr="009242E5">
              <w:rPr>
                <w:rStyle w:val="aa"/>
              </w:rPr>
              <w:t>變更</w:t>
            </w:r>
            <w:r w:rsidRPr="00A267DD">
              <w:rPr>
                <w:rStyle w:val="aa"/>
              </w:rPr>
              <w:t>使用</w:t>
            </w:r>
            <w:r w:rsidRPr="009242E5">
              <w:rPr>
                <w:rStyle w:val="aa"/>
              </w:rPr>
              <w:t>執照</w:t>
            </w:r>
            <w:r w:rsidRPr="006003C9">
              <w:rPr>
                <w:rFonts w:hAnsi="細明體" w:cs="細明體"/>
              </w:rPr>
              <w:t>時，檢附之</w:t>
            </w:r>
            <w:r w:rsidRPr="002D4974">
              <w:rPr>
                <w:rStyle w:val="aa"/>
              </w:rPr>
              <w:t>綠建材</w:t>
            </w:r>
            <w:r w:rsidRPr="006003C9">
              <w:rPr>
                <w:rFonts w:hAnsi="細明體" w:cs="細明體"/>
              </w:rPr>
              <w:t>認可文件</w:t>
            </w:r>
            <w:r w:rsidRPr="00A267DD">
              <w:rPr>
                <w:rStyle w:val="aa"/>
              </w:rPr>
              <w:t>自</w:t>
            </w:r>
            <w:r w:rsidRPr="009242E5">
              <w:rPr>
                <w:rStyle w:val="aa"/>
              </w:rPr>
              <w:t>應</w:t>
            </w:r>
            <w:r w:rsidRPr="00257C45">
              <w:rPr>
                <w:rStyle w:val="aa"/>
              </w:rPr>
              <w:t>為</w:t>
            </w:r>
            <w:r w:rsidRPr="00657F62">
              <w:rPr>
                <w:rStyle w:val="aa"/>
              </w:rPr>
              <w:t>有效</w:t>
            </w:r>
            <w:r w:rsidRPr="006003C9">
              <w:rPr>
                <w:rFonts w:hAnsi="細明體" w:cs="細明體"/>
              </w:rPr>
              <w:t>期限內，惟</w:t>
            </w:r>
            <w:r w:rsidRPr="009242E5">
              <w:rPr>
                <w:rStyle w:val="aa"/>
              </w:rPr>
              <w:t>建築</w:t>
            </w:r>
            <w:r w:rsidRPr="006003C9">
              <w:rPr>
                <w:rFonts w:hAnsi="細明體" w:cs="細明體"/>
              </w:rPr>
              <w:t>行為</w:t>
            </w:r>
            <w:r w:rsidRPr="00A267DD">
              <w:rPr>
                <w:rStyle w:val="aa"/>
              </w:rPr>
              <w:t>具</w:t>
            </w:r>
            <w:r w:rsidRPr="006003C9">
              <w:rPr>
                <w:rFonts w:hAnsi="細明體" w:cs="細明體"/>
              </w:rPr>
              <w:t>有連續之特性，其</w:t>
            </w:r>
            <w:r w:rsidRPr="00EF55D8">
              <w:rPr>
                <w:rStyle w:val="aa"/>
              </w:rPr>
              <w:t>申請</w:t>
            </w:r>
            <w:r w:rsidRPr="009242E5">
              <w:rPr>
                <w:rStyle w:val="aa"/>
              </w:rPr>
              <w:t>建築</w:t>
            </w:r>
            <w:r w:rsidRPr="00657F62">
              <w:rPr>
                <w:rStyle w:val="aa"/>
              </w:rPr>
              <w:t>許可</w:t>
            </w:r>
            <w:r w:rsidRPr="006003C9">
              <w:rPr>
                <w:rFonts w:hAnsi="細明體" w:cs="細明體"/>
              </w:rPr>
              <w:t>之處理程序終結，係指</w:t>
            </w:r>
            <w:r w:rsidRPr="00EF55D8">
              <w:rPr>
                <w:rStyle w:val="aa"/>
              </w:rPr>
              <w:t>申請</w:t>
            </w:r>
            <w:r w:rsidRPr="009242E5">
              <w:rPr>
                <w:rStyle w:val="aa"/>
              </w:rPr>
              <w:t>建造執照</w:t>
            </w:r>
            <w:r w:rsidRPr="006003C9">
              <w:rPr>
                <w:rFonts w:hAnsi="細明體" w:cs="細明體"/>
              </w:rPr>
              <w:t>之日起至發給</w:t>
            </w:r>
            <w:r w:rsidRPr="00A267DD">
              <w:rPr>
                <w:rStyle w:val="aa"/>
              </w:rPr>
              <w:t>使用</w:t>
            </w:r>
            <w:r w:rsidRPr="009242E5">
              <w:rPr>
                <w:rStyle w:val="aa"/>
              </w:rPr>
              <w:t>執照</w:t>
            </w:r>
            <w:r w:rsidRPr="006003C9">
              <w:rPr>
                <w:rFonts w:hAnsi="細明體" w:cs="細明體"/>
              </w:rPr>
              <w:t>或</w:t>
            </w:r>
            <w:r w:rsidRPr="00C34A2E">
              <w:rPr>
                <w:rStyle w:val="aa"/>
              </w:rPr>
              <w:t>依</w:t>
            </w:r>
            <w:r w:rsidRPr="006003C9">
              <w:rPr>
                <w:rFonts w:hAnsi="細明體" w:cs="細明體"/>
              </w:rPr>
              <w:t>法註銷其</w:t>
            </w:r>
            <w:r w:rsidRPr="00EF55D8">
              <w:rPr>
                <w:rStyle w:val="aa"/>
              </w:rPr>
              <w:t>申請</w:t>
            </w:r>
            <w:r w:rsidRPr="006003C9">
              <w:rPr>
                <w:rFonts w:hAnsi="細明體" w:cs="細明體"/>
              </w:rPr>
              <w:t>案件前，是以，如於</w:t>
            </w:r>
            <w:r w:rsidRPr="009242E5">
              <w:rPr>
                <w:rStyle w:val="aa"/>
              </w:rPr>
              <w:t>建築物</w:t>
            </w:r>
            <w:r w:rsidRPr="00EF55D8">
              <w:rPr>
                <w:rStyle w:val="aa"/>
              </w:rPr>
              <w:t>申請</w:t>
            </w:r>
            <w:r w:rsidRPr="009242E5">
              <w:rPr>
                <w:rStyle w:val="aa"/>
              </w:rPr>
              <w:t>建造執照</w:t>
            </w:r>
            <w:r w:rsidRPr="006003C9">
              <w:rPr>
                <w:rFonts w:hAnsi="細明體" w:cs="細明體"/>
              </w:rPr>
              <w:t>、雜項執照、申報開工、</w:t>
            </w:r>
            <w:r w:rsidRPr="00BA2B90">
              <w:rPr>
                <w:rStyle w:val="aa"/>
              </w:rPr>
              <w:t>施工</w:t>
            </w:r>
            <w:r w:rsidRPr="006003C9">
              <w:rPr>
                <w:rFonts w:hAnsi="細明體" w:cs="細明體"/>
              </w:rPr>
              <w:t>勘驗、竣工查驗或</w:t>
            </w:r>
            <w:r w:rsidRPr="00EF55D8">
              <w:rPr>
                <w:rStyle w:val="aa"/>
              </w:rPr>
              <w:t>申請</w:t>
            </w:r>
            <w:r w:rsidRPr="009242E5">
              <w:rPr>
                <w:rStyle w:val="aa"/>
              </w:rPr>
              <w:t>變更設計</w:t>
            </w:r>
            <w:r w:rsidRPr="006003C9">
              <w:rPr>
                <w:rFonts w:hAnsi="細明體" w:cs="細明體"/>
              </w:rPr>
              <w:t>時，已檢附尚在</w:t>
            </w:r>
            <w:r w:rsidRPr="00657F62">
              <w:rPr>
                <w:rStyle w:val="aa"/>
              </w:rPr>
              <w:t>有效</w:t>
            </w:r>
            <w:r w:rsidRPr="006003C9">
              <w:rPr>
                <w:rFonts w:hAnsi="細明體" w:cs="細明體"/>
              </w:rPr>
              <w:t>期限內之</w:t>
            </w:r>
            <w:r w:rsidRPr="002D4974">
              <w:rPr>
                <w:rStyle w:val="aa"/>
              </w:rPr>
              <w:t>綠建材</w:t>
            </w:r>
            <w:r w:rsidRPr="006003C9">
              <w:rPr>
                <w:rFonts w:hAnsi="細明體" w:cs="細明體"/>
              </w:rPr>
              <w:t>標章等認可文件者，後續</w:t>
            </w:r>
            <w:r w:rsidRPr="00EF55D8">
              <w:rPr>
                <w:rStyle w:val="aa"/>
              </w:rPr>
              <w:t>申請</w:t>
            </w:r>
            <w:r w:rsidRPr="009242E5">
              <w:rPr>
                <w:rStyle w:val="aa"/>
              </w:rPr>
              <w:t>建築物</w:t>
            </w:r>
            <w:r w:rsidRPr="00A267DD">
              <w:rPr>
                <w:rStyle w:val="aa"/>
              </w:rPr>
              <w:t>使用</w:t>
            </w:r>
            <w:r w:rsidRPr="009242E5">
              <w:rPr>
                <w:rStyle w:val="aa"/>
              </w:rPr>
              <w:t>執照</w:t>
            </w:r>
            <w:r w:rsidRPr="006003C9">
              <w:rPr>
                <w:rFonts w:hAnsi="細明體" w:cs="細明體"/>
              </w:rPr>
              <w:t>時，如該認可文件已</w:t>
            </w:r>
            <w:r w:rsidRPr="002946C5">
              <w:rPr>
                <w:rStyle w:val="aa"/>
              </w:rPr>
              <w:t>逾</w:t>
            </w:r>
            <w:r w:rsidRPr="00657F62">
              <w:rPr>
                <w:rStyle w:val="aa"/>
              </w:rPr>
              <w:t>有效</w:t>
            </w:r>
            <w:r w:rsidRPr="006003C9">
              <w:rPr>
                <w:rFonts w:hAnsi="細明體" w:cs="細明體"/>
              </w:rPr>
              <w:t>期限，基於信賴保護原則，</w:t>
            </w:r>
            <w:r w:rsidRPr="00C34A2E">
              <w:rPr>
                <w:rStyle w:val="aa"/>
              </w:rPr>
              <w:t>仍</w:t>
            </w:r>
            <w:r w:rsidRPr="00A267DD">
              <w:rPr>
                <w:rStyle w:val="aa"/>
              </w:rPr>
              <w:t>得</w:t>
            </w:r>
            <w:r w:rsidRPr="006003C9">
              <w:rPr>
                <w:rFonts w:hAnsi="細明體" w:cs="細明體"/>
              </w:rPr>
              <w:t>作為</w:t>
            </w:r>
            <w:r w:rsidRPr="00EF55D8">
              <w:rPr>
                <w:rStyle w:val="aa"/>
              </w:rPr>
              <w:t>申請</w:t>
            </w:r>
            <w:r w:rsidRPr="00A267DD">
              <w:rPr>
                <w:rStyle w:val="aa"/>
              </w:rPr>
              <w:t>使用</w:t>
            </w:r>
            <w:r w:rsidRPr="009242E5">
              <w:rPr>
                <w:rStyle w:val="aa"/>
              </w:rPr>
              <w:t>執照</w:t>
            </w:r>
            <w:r w:rsidRPr="006003C9">
              <w:rPr>
                <w:rFonts w:hAnsi="細明體" w:cs="細明體"/>
              </w:rPr>
              <w:t>所</w:t>
            </w:r>
            <w:r w:rsidRPr="00257C45">
              <w:rPr>
                <w:rStyle w:val="aa"/>
              </w:rPr>
              <w:t>須</w:t>
            </w:r>
            <w:r w:rsidRPr="006003C9">
              <w:rPr>
                <w:rFonts w:hAnsi="細明體" w:cs="細明體"/>
              </w:rPr>
              <w:t>檢附文件之一。三、</w:t>
            </w:r>
            <w:r w:rsidRPr="009242E5">
              <w:rPr>
                <w:rStyle w:val="aa"/>
              </w:rPr>
              <w:t>建築</w:t>
            </w:r>
            <w:r w:rsidRPr="006003C9">
              <w:rPr>
                <w:rFonts w:hAnsi="細明體" w:cs="細明體"/>
              </w:rPr>
              <w:t>工程之契約行為，與</w:t>
            </w:r>
            <w:r w:rsidRPr="009242E5">
              <w:rPr>
                <w:rStyle w:val="aa"/>
              </w:rPr>
              <w:t>建築</w:t>
            </w:r>
            <w:r w:rsidRPr="00657F62">
              <w:rPr>
                <w:rStyle w:val="aa"/>
              </w:rPr>
              <w:t>許可</w:t>
            </w:r>
            <w:r w:rsidRPr="006003C9">
              <w:rPr>
                <w:rFonts w:hAnsi="細明體" w:cs="細明體"/>
              </w:rPr>
              <w:t>行為不同，</w:t>
            </w:r>
            <w:r w:rsidRPr="00C34A2E">
              <w:rPr>
                <w:rStyle w:val="aa"/>
              </w:rPr>
              <w:t>屬</w:t>
            </w:r>
            <w:r w:rsidRPr="006003C9">
              <w:rPr>
                <w:rFonts w:hAnsi="細明體" w:cs="細明體"/>
              </w:rPr>
              <w:t>私契約關係，要於簽約時雙方合意</w:t>
            </w:r>
            <w:r w:rsidRPr="00A267DD">
              <w:rPr>
                <w:rStyle w:val="aa"/>
              </w:rPr>
              <w:t>使用</w:t>
            </w:r>
            <w:r w:rsidRPr="006003C9">
              <w:rPr>
                <w:rFonts w:hAnsi="細明體" w:cs="細明體"/>
              </w:rPr>
              <w:t>之</w:t>
            </w:r>
            <w:r w:rsidRPr="002D4974">
              <w:rPr>
                <w:rStyle w:val="aa"/>
              </w:rPr>
              <w:t>綠建材</w:t>
            </w:r>
            <w:r w:rsidRPr="006003C9">
              <w:rPr>
                <w:rFonts w:hAnsi="細明體" w:cs="細明體"/>
              </w:rPr>
              <w:t>標章等尚在</w:t>
            </w:r>
            <w:r w:rsidRPr="00657F62">
              <w:rPr>
                <w:rStyle w:val="aa"/>
              </w:rPr>
              <w:t>有效</w:t>
            </w:r>
            <w:r w:rsidRPr="006003C9">
              <w:rPr>
                <w:rFonts w:hAnsi="細明體" w:cs="細明體"/>
              </w:rPr>
              <w:t>期限內，其後</w:t>
            </w:r>
            <w:r w:rsidRPr="00264D7F">
              <w:rPr>
                <w:rStyle w:val="aa"/>
              </w:rPr>
              <w:t>縱</w:t>
            </w:r>
            <w:r w:rsidRPr="006003C9">
              <w:rPr>
                <w:rFonts w:hAnsi="細明體" w:cs="細明體"/>
              </w:rPr>
              <w:t>該標章</w:t>
            </w:r>
            <w:r w:rsidRPr="002946C5">
              <w:rPr>
                <w:rStyle w:val="aa"/>
              </w:rPr>
              <w:t>逾</w:t>
            </w:r>
            <w:r w:rsidRPr="00657F62">
              <w:rPr>
                <w:rStyle w:val="aa"/>
              </w:rPr>
              <w:t>有效</w:t>
            </w:r>
            <w:r w:rsidRPr="006003C9">
              <w:rPr>
                <w:rFonts w:hAnsi="細明體" w:cs="細明體"/>
              </w:rPr>
              <w:t>期限，該標章</w:t>
            </w:r>
            <w:r w:rsidRPr="00C34A2E">
              <w:rPr>
                <w:rStyle w:val="aa"/>
              </w:rPr>
              <w:t>仍</w:t>
            </w:r>
            <w:r w:rsidRPr="00A267DD">
              <w:rPr>
                <w:rStyle w:val="aa"/>
              </w:rPr>
              <w:t>得</w:t>
            </w:r>
            <w:r w:rsidRPr="006003C9">
              <w:rPr>
                <w:rFonts w:hAnsi="細明體" w:cs="細明體"/>
              </w:rPr>
              <w:t>作為履約契約所</w:t>
            </w:r>
            <w:r w:rsidRPr="00257C45">
              <w:rPr>
                <w:rStyle w:val="aa"/>
              </w:rPr>
              <w:t>需</w:t>
            </w:r>
            <w:r w:rsidRPr="006003C9">
              <w:rPr>
                <w:rFonts w:hAnsi="細明體" w:cs="細明體"/>
              </w:rPr>
              <w:t>檢附文件之一，以維持契約穩定性，減少履約爭議。</w:t>
            </w:r>
            <w:r w:rsidRPr="006003C9">
              <w:rPr>
                <w:rFonts w:hAnsi="細明體" w:cs="細明體"/>
              </w:rPr>
              <w:t>“</w:t>
            </w:r>
            <w:r w:rsidR="001C1AC5" w:rsidRPr="006003C9">
              <w:rPr>
                <w:rFonts w:hAnsi="細明體" w:cs="細明體"/>
              </w:rPr>
              <w:t>,</w:t>
            </w:r>
          </w:p>
        </w:tc>
      </w:tr>
      <w:tr w:rsidR="001C1AC5" w:rsidRPr="00165CC3" w14:paraId="75669230" w14:textId="77777777" w:rsidTr="00A726EB">
        <w:tc>
          <w:tcPr>
            <w:tcW w:w="9656" w:type="dxa"/>
            <w:shd w:val="clear" w:color="auto" w:fill="auto"/>
          </w:tcPr>
          <w:p w14:paraId="26B7D4AC" w14:textId="1AF41D9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2022-04-22</w:t>
            </w:r>
            <w:r w:rsidRPr="006003C9">
              <w:rPr>
                <w:rFonts w:hAnsi="細明體" w:cs="細明體"/>
              </w:rPr>
              <w:t>“</w:t>
            </w:r>
          </w:p>
        </w:tc>
      </w:tr>
      <w:tr w:rsidR="001C1AC5" w:rsidRPr="00165CC3" w14:paraId="4519BF80" w14:textId="77777777" w:rsidTr="00A726EB">
        <w:tc>
          <w:tcPr>
            <w:tcW w:w="9656" w:type="dxa"/>
            <w:shd w:val="clear" w:color="auto" w:fill="auto"/>
          </w:tcPr>
          <w:p w14:paraId="7B03351E" w14:textId="64D39D9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D152408" w14:textId="77777777" w:rsidTr="00A726EB">
        <w:tc>
          <w:tcPr>
            <w:tcW w:w="9656" w:type="dxa"/>
            <w:shd w:val="clear" w:color="auto" w:fill="auto"/>
          </w:tcPr>
          <w:p w14:paraId="07D4783B" w14:textId="0564E1D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52A2F40" w14:textId="77777777" w:rsidTr="00A726EB">
        <w:tc>
          <w:tcPr>
            <w:tcW w:w="9656" w:type="dxa"/>
            <w:shd w:val="clear" w:color="auto" w:fill="auto"/>
          </w:tcPr>
          <w:p w14:paraId="2F143461" w14:textId="3FC698B8"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AF49659" w14:textId="77777777" w:rsidTr="00A726EB">
        <w:tc>
          <w:tcPr>
            <w:tcW w:w="9656" w:type="dxa"/>
            <w:shd w:val="clear" w:color="auto" w:fill="auto"/>
          </w:tcPr>
          <w:p w14:paraId="2E638511" w14:textId="1CF35768" w:rsidR="001C1AC5" w:rsidRPr="00165CC3" w:rsidRDefault="001C1AC5" w:rsidP="006003C9">
            <w:pPr>
              <w:pStyle w:val="1"/>
              <w:numPr>
                <w:ilvl w:val="0"/>
                <w:numId w:val="1"/>
              </w:numPr>
            </w:pPr>
            <w:r w:rsidRPr="00165CC3">
              <w:rPr>
                <w:rFonts w:cs="細明體"/>
              </w:rPr>
              <w:t>“Title”:“</w:t>
            </w:r>
            <w:r w:rsidRPr="00165CC3">
              <w:rPr>
                <w:rFonts w:hAnsi="細明體" w:cs="細明體"/>
              </w:rPr>
              <w:t>有關貴院函為本部</w:t>
            </w:r>
            <w:r w:rsidRPr="00165CC3">
              <w:rPr>
                <w:rFonts w:hAnsi="細明體" w:cs="細明體"/>
              </w:rPr>
              <w:t>108</w:t>
            </w:r>
            <w:r w:rsidRPr="00165CC3">
              <w:rPr>
                <w:rFonts w:hAnsi="細明體" w:cs="細明體"/>
              </w:rPr>
              <w:t>年</w:t>
            </w:r>
            <w:r w:rsidRPr="00165CC3">
              <w:rPr>
                <w:rFonts w:hAnsi="細明體" w:cs="細明體"/>
              </w:rPr>
              <w:t>8</w:t>
            </w:r>
            <w:r w:rsidRPr="00165CC3">
              <w:rPr>
                <w:rFonts w:hAnsi="細明體" w:cs="細明體"/>
              </w:rPr>
              <w:t>月</w:t>
            </w:r>
            <w:r w:rsidRPr="00165CC3">
              <w:rPr>
                <w:rFonts w:hAnsi="細明體" w:cs="細明體"/>
              </w:rPr>
              <w:t>15</w:t>
            </w:r>
            <w:r w:rsidRPr="00165CC3">
              <w:rPr>
                <w:rFonts w:hAnsi="細明體" w:cs="細明體"/>
              </w:rPr>
              <w:t>日台內營字第</w:t>
            </w:r>
            <w:r w:rsidRPr="00165CC3">
              <w:rPr>
                <w:rFonts w:hAnsi="細明體" w:cs="細明體"/>
              </w:rPr>
              <w:t>1080812309</w:t>
            </w:r>
            <w:r w:rsidRPr="00165CC3">
              <w:rPr>
                <w:rFonts w:hAnsi="細明體" w:cs="細明體"/>
              </w:rPr>
              <w:t>號令釋疑義</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1B25DAB0" w14:textId="77777777" w:rsidTr="00A726EB">
        <w:tc>
          <w:tcPr>
            <w:tcW w:w="9656" w:type="dxa"/>
            <w:shd w:val="clear" w:color="auto" w:fill="auto"/>
          </w:tcPr>
          <w:p w14:paraId="54389E83" w14:textId="75DE20E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111.04.22</w:t>
            </w:r>
            <w:r w:rsidRPr="006003C9">
              <w:rPr>
                <w:rFonts w:hAnsi="細明體" w:cs="細明體"/>
              </w:rPr>
              <w:t>營署建管字第</w:t>
            </w:r>
            <w:r w:rsidRPr="006003C9">
              <w:rPr>
                <w:rFonts w:hAnsi="細明體" w:cs="細明體"/>
              </w:rPr>
              <w:t>1110023897</w:t>
            </w:r>
            <w:r w:rsidRPr="006003C9">
              <w:rPr>
                <w:rFonts w:hAnsi="細明體" w:cs="細明體"/>
              </w:rPr>
              <w:t>號函說明：一、復貴院</w:t>
            </w:r>
            <w:r w:rsidRPr="006003C9">
              <w:rPr>
                <w:rFonts w:hAnsi="細明體" w:cs="細明體"/>
              </w:rPr>
              <w:t>111</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21</w:t>
            </w:r>
            <w:r w:rsidRPr="006003C9">
              <w:rPr>
                <w:rFonts w:hAnsi="細明體" w:cs="細明體"/>
              </w:rPr>
              <w:t>日中院平民誠</w:t>
            </w:r>
            <w:r w:rsidRPr="006003C9">
              <w:rPr>
                <w:rFonts w:hAnsi="細明體" w:cs="細明體"/>
              </w:rPr>
              <w:t>110</w:t>
            </w:r>
            <w:r w:rsidRPr="006003C9">
              <w:rPr>
                <w:rFonts w:hAnsi="細明體" w:cs="細明體"/>
              </w:rPr>
              <w:t>訴</w:t>
            </w:r>
            <w:r w:rsidRPr="006003C9">
              <w:rPr>
                <w:rFonts w:hAnsi="細明體" w:cs="細明體"/>
              </w:rPr>
              <w:t>1793</w:t>
            </w:r>
            <w:r w:rsidRPr="006003C9">
              <w:rPr>
                <w:rFonts w:hAnsi="細明體" w:cs="細明體"/>
              </w:rPr>
              <w:t>字第</w:t>
            </w:r>
            <w:r w:rsidRPr="006003C9">
              <w:rPr>
                <w:rFonts w:hAnsi="細明體" w:cs="細明體"/>
              </w:rPr>
              <w:t>1119003490</w:t>
            </w:r>
            <w:r w:rsidRPr="006003C9">
              <w:rPr>
                <w:rFonts w:hAnsi="細明體" w:cs="細明體"/>
              </w:rPr>
              <w:t>號函。二、有關</w:t>
            </w:r>
            <w:r w:rsidRPr="00A267DD">
              <w:rPr>
                <w:rStyle w:val="aa"/>
              </w:rPr>
              <w:t>屋頂突出物</w:t>
            </w:r>
            <w:r w:rsidRPr="006003C9">
              <w:rPr>
                <w:rFonts w:hAnsi="細明體" w:cs="細明體"/>
              </w:rPr>
              <w:t>機械房容許</w:t>
            </w:r>
            <w:r w:rsidRPr="00A267DD">
              <w:rPr>
                <w:rStyle w:val="aa"/>
              </w:rPr>
              <w:t>設置</w:t>
            </w:r>
            <w:r w:rsidRPr="006003C9">
              <w:rPr>
                <w:rFonts w:hAnsi="細明體" w:cs="細明體"/>
              </w:rPr>
              <w:t>廁所及放置非固定式休閒</w:t>
            </w:r>
            <w:r w:rsidRPr="00A267DD">
              <w:rPr>
                <w:rStyle w:val="aa"/>
              </w:rPr>
              <w:t>設施</w:t>
            </w:r>
            <w:r w:rsidRPr="006003C9">
              <w:rPr>
                <w:rFonts w:hAnsi="細明體" w:cs="細明體"/>
              </w:rPr>
              <w:t>之原則，本部業以</w:t>
            </w:r>
            <w:r w:rsidRPr="006003C9">
              <w:rPr>
                <w:rFonts w:hAnsi="細明體" w:cs="細明體"/>
              </w:rPr>
              <w:t>108</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15</w:t>
            </w:r>
            <w:r w:rsidRPr="006003C9">
              <w:rPr>
                <w:rFonts w:hAnsi="細明體" w:cs="細明體"/>
              </w:rPr>
              <w:t>日台內營字第</w:t>
            </w:r>
            <w:r w:rsidRPr="006003C9">
              <w:rPr>
                <w:rFonts w:hAnsi="細明體" w:cs="細明體"/>
              </w:rPr>
              <w:t>1080812309</w:t>
            </w:r>
            <w:r w:rsidRPr="006003C9">
              <w:rPr>
                <w:rFonts w:hAnsi="細明體" w:cs="細明體"/>
              </w:rPr>
              <w:t>號令（如附件）釋示在案，所稱「非固定式休閒</w:t>
            </w:r>
            <w:r w:rsidRPr="00A267DD">
              <w:rPr>
                <w:rStyle w:val="aa"/>
              </w:rPr>
              <w:t>設施</w:t>
            </w:r>
            <w:r w:rsidRPr="006003C9">
              <w:rPr>
                <w:rFonts w:hAnsi="細明體" w:cs="細明體"/>
              </w:rPr>
              <w:t>」係指該休閒</w:t>
            </w:r>
            <w:r w:rsidRPr="00A267DD">
              <w:rPr>
                <w:rStyle w:val="aa"/>
              </w:rPr>
              <w:t>設施</w:t>
            </w:r>
            <w:r w:rsidRPr="006003C9">
              <w:rPr>
                <w:rFonts w:hAnsi="細明體" w:cs="細明體"/>
              </w:rPr>
              <w:t>均</w:t>
            </w:r>
            <w:r w:rsidRPr="009242E5">
              <w:rPr>
                <w:rStyle w:val="aa"/>
              </w:rPr>
              <w:t>應</w:t>
            </w:r>
            <w:r w:rsidRPr="006003C9">
              <w:rPr>
                <w:rFonts w:hAnsi="細明體" w:cs="細明體"/>
              </w:rPr>
              <w:t>可移動而非固定式。至於前揭函之機械房係</w:t>
            </w:r>
            <w:r w:rsidRPr="00C34A2E">
              <w:rPr>
                <w:rStyle w:val="aa"/>
              </w:rPr>
              <w:t>因</w:t>
            </w:r>
            <w:r w:rsidRPr="009242E5">
              <w:rPr>
                <w:rStyle w:val="aa"/>
              </w:rPr>
              <w:t>應</w:t>
            </w:r>
            <w:r w:rsidRPr="006003C9">
              <w:rPr>
                <w:rFonts w:hAnsi="細明體" w:cs="細明體"/>
              </w:rPr>
              <w:t>綠</w:t>
            </w:r>
            <w:r w:rsidRPr="009242E5">
              <w:rPr>
                <w:rStyle w:val="aa"/>
              </w:rPr>
              <w:t>建築</w:t>
            </w:r>
            <w:r w:rsidRPr="006003C9">
              <w:rPr>
                <w:rFonts w:hAnsi="細明體" w:cs="細明體"/>
              </w:rPr>
              <w:t>政策，如都市</w:t>
            </w:r>
            <w:r w:rsidRPr="00BA2B90">
              <w:rPr>
                <w:rStyle w:val="aa"/>
              </w:rPr>
              <w:t>設計</w:t>
            </w:r>
            <w:r w:rsidRPr="00257C45">
              <w:rPr>
                <w:rStyle w:val="aa"/>
              </w:rPr>
              <w:t>審議</w:t>
            </w:r>
            <w:r w:rsidRPr="006003C9">
              <w:rPr>
                <w:rFonts w:hAnsi="細明體" w:cs="細明體"/>
              </w:rPr>
              <w:t>等</w:t>
            </w:r>
            <w:r w:rsidRPr="00264D7F">
              <w:rPr>
                <w:rStyle w:val="aa"/>
              </w:rPr>
              <w:t>規定</w:t>
            </w:r>
            <w:r w:rsidRPr="006003C9">
              <w:rPr>
                <w:rFonts w:hAnsi="細明體" w:cs="細明體"/>
              </w:rPr>
              <w:t>要求</w:t>
            </w:r>
            <w:r w:rsidRPr="00264D7F">
              <w:rPr>
                <w:rStyle w:val="aa"/>
              </w:rPr>
              <w:t>屋頂</w:t>
            </w:r>
            <w:r w:rsidRPr="00F55D4E">
              <w:rPr>
                <w:rStyle w:val="aa"/>
              </w:rPr>
              <w:t>綠化</w:t>
            </w:r>
            <w:r w:rsidRPr="00A267DD">
              <w:rPr>
                <w:rStyle w:val="aa"/>
              </w:rPr>
              <w:t>設施</w:t>
            </w:r>
            <w:r w:rsidRPr="006003C9">
              <w:rPr>
                <w:rFonts w:hAnsi="細明體" w:cs="細明體"/>
              </w:rPr>
              <w:t>，則</w:t>
            </w:r>
            <w:r w:rsidRPr="00A267DD">
              <w:rPr>
                <w:rStyle w:val="aa"/>
              </w:rPr>
              <w:t>得</w:t>
            </w:r>
            <w:r w:rsidRPr="006003C9">
              <w:rPr>
                <w:rFonts w:hAnsi="細明體" w:cs="細明體"/>
              </w:rPr>
              <w:t>於機械房放置配合</w:t>
            </w:r>
            <w:r w:rsidRPr="00264D7F">
              <w:rPr>
                <w:rStyle w:val="aa"/>
              </w:rPr>
              <w:t>屋頂</w:t>
            </w:r>
            <w:r w:rsidRPr="00F55D4E">
              <w:rPr>
                <w:rStyle w:val="aa"/>
              </w:rPr>
              <w:t>綠化</w:t>
            </w:r>
            <w:r w:rsidRPr="00A267DD">
              <w:rPr>
                <w:rStyle w:val="aa"/>
              </w:rPr>
              <w:t>設施</w:t>
            </w:r>
            <w:r w:rsidRPr="006003C9">
              <w:rPr>
                <w:rFonts w:hAnsi="細明體" w:cs="細明體"/>
              </w:rPr>
              <w:t>衍生休閒活動之相關</w:t>
            </w:r>
            <w:r w:rsidRPr="00A267DD">
              <w:rPr>
                <w:rStyle w:val="aa"/>
              </w:rPr>
              <w:t>設施</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30518815" w14:textId="77777777" w:rsidTr="00A726EB">
        <w:tc>
          <w:tcPr>
            <w:tcW w:w="9656" w:type="dxa"/>
            <w:shd w:val="clear" w:color="auto" w:fill="auto"/>
          </w:tcPr>
          <w:p w14:paraId="16435646" w14:textId="6ED3B91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2022-04-22</w:t>
            </w:r>
            <w:r w:rsidRPr="006003C9">
              <w:rPr>
                <w:rFonts w:hAnsi="細明體" w:cs="細明體"/>
              </w:rPr>
              <w:t>“</w:t>
            </w:r>
          </w:p>
        </w:tc>
      </w:tr>
      <w:tr w:rsidR="001C1AC5" w:rsidRPr="00165CC3" w14:paraId="6828E44A" w14:textId="77777777" w:rsidTr="00A726EB">
        <w:tc>
          <w:tcPr>
            <w:tcW w:w="9656" w:type="dxa"/>
            <w:shd w:val="clear" w:color="auto" w:fill="auto"/>
          </w:tcPr>
          <w:p w14:paraId="42DE6080" w14:textId="5028603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A89DE17" w14:textId="77777777" w:rsidTr="00A726EB">
        <w:tc>
          <w:tcPr>
            <w:tcW w:w="9656" w:type="dxa"/>
            <w:shd w:val="clear" w:color="auto" w:fill="auto"/>
          </w:tcPr>
          <w:p w14:paraId="03CAEA44" w14:textId="3430784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7A790CD" w14:textId="77777777" w:rsidTr="00A726EB">
        <w:tc>
          <w:tcPr>
            <w:tcW w:w="9656" w:type="dxa"/>
            <w:shd w:val="clear" w:color="auto" w:fill="auto"/>
          </w:tcPr>
          <w:p w14:paraId="3619D25A" w14:textId="17795F2C"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76AE067" w14:textId="77777777" w:rsidTr="00A726EB">
        <w:tc>
          <w:tcPr>
            <w:tcW w:w="9656" w:type="dxa"/>
            <w:shd w:val="clear" w:color="auto" w:fill="auto"/>
          </w:tcPr>
          <w:p w14:paraId="126AD49A" w14:textId="133DB535" w:rsidR="001C1AC5" w:rsidRPr="00165CC3" w:rsidRDefault="001C1AC5" w:rsidP="006003C9">
            <w:pPr>
              <w:pStyle w:val="1"/>
              <w:numPr>
                <w:ilvl w:val="0"/>
                <w:numId w:val="1"/>
              </w:numPr>
            </w:pPr>
            <w:r w:rsidRPr="00165CC3">
              <w:rPr>
                <w:rFonts w:cs="細明體"/>
              </w:rPr>
              <w:lastRenderedPageBreak/>
              <w:t>“Title”:“</w:t>
            </w:r>
            <w:r w:rsidRPr="00165CC3">
              <w:rPr>
                <w:rFonts w:hAnsi="細明體" w:cs="細明體"/>
              </w:rPr>
              <w:t>有關已成立</w:t>
            </w:r>
            <w:r w:rsidR="00860400" w:rsidRPr="00860400">
              <w:rPr>
                <w:rStyle w:val="aa"/>
              </w:rPr>
              <w:t>公寓大廈</w:t>
            </w:r>
            <w:r w:rsidR="00EF55D8" w:rsidRPr="00EF55D8">
              <w:rPr>
                <w:rStyle w:val="aa"/>
              </w:rPr>
              <w:t>管理</w:t>
            </w:r>
            <w:r w:rsidRPr="00165CC3">
              <w:rPr>
                <w:rFonts w:hAnsi="細明體" w:cs="細明體"/>
              </w:rPr>
              <w:t>組織之</w:t>
            </w:r>
            <w:r w:rsidR="009242E5" w:rsidRPr="009242E5">
              <w:rPr>
                <w:rStyle w:val="aa"/>
              </w:rPr>
              <w:t>建築物</w:t>
            </w:r>
            <w:r w:rsidRPr="00165CC3">
              <w:rPr>
                <w:rFonts w:hAnsi="細明體" w:cs="細明體"/>
              </w:rPr>
              <w:t>，其違反</w:t>
            </w:r>
            <w:r w:rsidR="009242E5" w:rsidRPr="009242E5">
              <w:rPr>
                <w:rStyle w:val="aa"/>
              </w:rPr>
              <w:t>建築</w:t>
            </w:r>
            <w:r w:rsidRPr="00165CC3">
              <w:rPr>
                <w:rFonts w:hAnsi="細明體" w:cs="細明體"/>
              </w:rPr>
              <w:t>法第</w:t>
            </w:r>
            <w:r w:rsidRPr="00165CC3">
              <w:rPr>
                <w:rFonts w:hAnsi="細明體" w:cs="細明體"/>
              </w:rPr>
              <w:t>77</w:t>
            </w:r>
            <w:r w:rsidRPr="00165CC3">
              <w:rPr>
                <w:rFonts w:hAnsi="細明體" w:cs="細明體"/>
              </w:rPr>
              <w:t>條第</w:t>
            </w:r>
            <w:r w:rsidRPr="00165CC3">
              <w:rPr>
                <w:rFonts w:hAnsi="細明體" w:cs="細明體"/>
              </w:rPr>
              <w:t>3</w:t>
            </w:r>
            <w:r w:rsidRPr="00165CC3">
              <w:rPr>
                <w:rFonts w:hAnsi="細明體" w:cs="細明體"/>
              </w:rPr>
              <w:t>項</w:t>
            </w:r>
            <w:r w:rsidR="00264D7F" w:rsidRPr="00264D7F">
              <w:rPr>
                <w:rStyle w:val="aa"/>
              </w:rPr>
              <w:t>規定</w:t>
            </w:r>
            <w:r w:rsidRPr="00165CC3">
              <w:rPr>
                <w:rFonts w:hAnsi="細明體" w:cs="細明體"/>
              </w:rPr>
              <w:t>之處分對象是否可引用本部</w:t>
            </w:r>
            <w:r w:rsidRPr="00165CC3">
              <w:rPr>
                <w:rFonts w:hAnsi="細明體" w:cs="細明體"/>
              </w:rPr>
              <w:t>111</w:t>
            </w:r>
            <w:r w:rsidRPr="00165CC3">
              <w:rPr>
                <w:rFonts w:hAnsi="細明體" w:cs="細明體"/>
              </w:rPr>
              <w:t>年</w:t>
            </w:r>
            <w:r w:rsidRPr="00165CC3">
              <w:rPr>
                <w:rFonts w:hAnsi="細明體" w:cs="細明體"/>
              </w:rPr>
              <w:t>2</w:t>
            </w:r>
            <w:r w:rsidRPr="00165CC3">
              <w:rPr>
                <w:rFonts w:hAnsi="細明體" w:cs="細明體"/>
              </w:rPr>
              <w:t>月</w:t>
            </w:r>
            <w:r w:rsidRPr="00165CC3">
              <w:rPr>
                <w:rFonts w:hAnsi="細明體" w:cs="細明體"/>
              </w:rPr>
              <w:t>22</w:t>
            </w:r>
            <w:r w:rsidRPr="00165CC3">
              <w:rPr>
                <w:rFonts w:hAnsi="細明體" w:cs="細明體"/>
              </w:rPr>
              <w:t>日台內營字第</w:t>
            </w:r>
            <w:r w:rsidRPr="00165CC3">
              <w:rPr>
                <w:rFonts w:hAnsi="細明體" w:cs="細明體"/>
              </w:rPr>
              <w:t>1110803161</w:t>
            </w:r>
            <w:r w:rsidRPr="00165CC3">
              <w:rPr>
                <w:rFonts w:hAnsi="細明體" w:cs="細明體"/>
              </w:rPr>
              <w:t>號函</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1F74D20F" w14:textId="77777777" w:rsidTr="00A726EB">
        <w:tc>
          <w:tcPr>
            <w:tcW w:w="9656" w:type="dxa"/>
            <w:shd w:val="clear" w:color="auto" w:fill="auto"/>
          </w:tcPr>
          <w:p w14:paraId="4A2F9BB2" w14:textId="32D56919"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111.4.20</w:t>
            </w:r>
            <w:r w:rsidRPr="006003C9">
              <w:rPr>
                <w:rFonts w:hAnsi="細明體" w:cs="細明體"/>
              </w:rPr>
              <w:t>內授營建管字第</w:t>
            </w:r>
            <w:r w:rsidRPr="006003C9">
              <w:rPr>
                <w:rFonts w:hAnsi="細明體" w:cs="細明體"/>
              </w:rPr>
              <w:t>1110807613</w:t>
            </w:r>
            <w:r w:rsidRPr="006003C9">
              <w:rPr>
                <w:rFonts w:hAnsi="細明體" w:cs="細明體"/>
              </w:rPr>
              <w:t>號函說明：一、</w:t>
            </w:r>
            <w:r w:rsidRPr="00C34A2E">
              <w:rPr>
                <w:rStyle w:val="aa"/>
              </w:rPr>
              <w:t>依</w:t>
            </w:r>
            <w:r w:rsidRPr="006003C9">
              <w:rPr>
                <w:rFonts w:hAnsi="細明體" w:cs="細明體"/>
              </w:rPr>
              <w:t>據臺中市政府</w:t>
            </w:r>
            <w:r w:rsidRPr="006003C9">
              <w:rPr>
                <w:rFonts w:hAnsi="細明體" w:cs="細明體"/>
              </w:rPr>
              <w:t>111</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25</w:t>
            </w:r>
            <w:r w:rsidRPr="006003C9">
              <w:rPr>
                <w:rFonts w:hAnsi="細明體" w:cs="細明體"/>
              </w:rPr>
              <w:t>日府授都管字第</w:t>
            </w:r>
            <w:r w:rsidRPr="006003C9">
              <w:rPr>
                <w:rFonts w:hAnsi="細明體" w:cs="細明體"/>
              </w:rPr>
              <w:t>1110075221</w:t>
            </w:r>
            <w:r w:rsidRPr="006003C9">
              <w:rPr>
                <w:rFonts w:hAnsi="細明體" w:cs="細明體"/>
              </w:rPr>
              <w:t>號函、新北市政府工務局</w:t>
            </w:r>
            <w:r w:rsidRPr="006003C9">
              <w:rPr>
                <w:rFonts w:hAnsi="細明體" w:cs="細明體"/>
              </w:rPr>
              <w:t>111</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18</w:t>
            </w:r>
            <w:r w:rsidRPr="006003C9">
              <w:rPr>
                <w:rFonts w:hAnsi="細明體" w:cs="細明體"/>
              </w:rPr>
              <w:t>日新北工使字第</w:t>
            </w:r>
            <w:r w:rsidRPr="006003C9">
              <w:rPr>
                <w:rFonts w:hAnsi="細明體" w:cs="細明體"/>
              </w:rPr>
              <w:t>1110705753</w:t>
            </w:r>
            <w:r w:rsidRPr="006003C9">
              <w:rPr>
                <w:rFonts w:hAnsi="細明體" w:cs="細明體"/>
              </w:rPr>
              <w:t>號函</w:t>
            </w:r>
            <w:r w:rsidRPr="00264D7F">
              <w:rPr>
                <w:rStyle w:val="aa"/>
              </w:rPr>
              <w:t>辦理</w:t>
            </w:r>
            <w:r w:rsidRPr="006003C9">
              <w:rPr>
                <w:rFonts w:hAnsi="細明體" w:cs="細明體"/>
              </w:rPr>
              <w:t>。二、有關</w:t>
            </w:r>
            <w:r w:rsidRPr="009242E5">
              <w:rPr>
                <w:rStyle w:val="aa"/>
              </w:rPr>
              <w:t>建築物</w:t>
            </w:r>
            <w:r w:rsidRPr="006003C9">
              <w:rPr>
                <w:rFonts w:hAnsi="細明體" w:cs="細明體"/>
              </w:rPr>
              <w:t>共有及共用</w:t>
            </w:r>
            <w:r w:rsidRPr="00A267DD">
              <w:rPr>
                <w:rStyle w:val="aa"/>
              </w:rPr>
              <w:t>部分</w:t>
            </w:r>
            <w:r w:rsidRPr="006003C9">
              <w:rPr>
                <w:rFonts w:hAnsi="細明體" w:cs="細明體"/>
              </w:rPr>
              <w:t>違反</w:t>
            </w:r>
            <w:r w:rsidRPr="009242E5">
              <w:rPr>
                <w:rStyle w:val="aa"/>
              </w:rPr>
              <w:t>建築</w:t>
            </w:r>
            <w:r w:rsidRPr="006003C9">
              <w:rPr>
                <w:rFonts w:hAnsi="細明體" w:cs="細明體"/>
              </w:rPr>
              <w:t>法第</w:t>
            </w:r>
            <w:r w:rsidRPr="006003C9">
              <w:rPr>
                <w:rFonts w:hAnsi="細明體" w:cs="細明體"/>
              </w:rPr>
              <w:t>77</w:t>
            </w:r>
            <w:r w:rsidRPr="006003C9">
              <w:rPr>
                <w:rFonts w:hAnsi="細明體" w:cs="細明體"/>
              </w:rPr>
              <w:t>條第</w:t>
            </w:r>
            <w:r w:rsidRPr="006003C9">
              <w:rPr>
                <w:rFonts w:hAnsi="細明體" w:cs="細明體"/>
              </w:rPr>
              <w:t>1</w:t>
            </w:r>
            <w:r w:rsidRPr="006003C9">
              <w:rPr>
                <w:rFonts w:hAnsi="細明體" w:cs="細明體"/>
              </w:rPr>
              <w:t>項處罰</w:t>
            </w:r>
            <w:r w:rsidRPr="00264D7F">
              <w:rPr>
                <w:rStyle w:val="aa"/>
              </w:rPr>
              <w:t>規定</w:t>
            </w:r>
            <w:r w:rsidRPr="006003C9">
              <w:rPr>
                <w:rFonts w:hAnsi="細明體" w:cs="細明體"/>
              </w:rPr>
              <w:t>，本部</w:t>
            </w:r>
            <w:r w:rsidRPr="006003C9">
              <w:rPr>
                <w:rFonts w:hAnsi="細明體" w:cs="細明體"/>
              </w:rPr>
              <w:t>111</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22</w:t>
            </w:r>
            <w:r w:rsidRPr="006003C9">
              <w:rPr>
                <w:rFonts w:hAnsi="細明體" w:cs="細明體"/>
              </w:rPr>
              <w:t>日台內營字第</w:t>
            </w:r>
            <w:r w:rsidRPr="006003C9">
              <w:rPr>
                <w:rFonts w:hAnsi="細明體" w:cs="細明體"/>
              </w:rPr>
              <w:t>1110803161</w:t>
            </w:r>
            <w:r w:rsidRPr="006003C9">
              <w:rPr>
                <w:rFonts w:hAnsi="細明體" w:cs="細明體"/>
              </w:rPr>
              <w:t>號函（諒</w:t>
            </w:r>
            <w:r w:rsidRPr="00264D7F">
              <w:rPr>
                <w:rStyle w:val="aa"/>
              </w:rPr>
              <w:t>達</w:t>
            </w:r>
            <w:r w:rsidRPr="006003C9">
              <w:rPr>
                <w:rFonts w:hAnsi="細明體" w:cs="細明體"/>
              </w:rPr>
              <w:t>）略以：「三、</w:t>
            </w:r>
            <w:r w:rsidRPr="006003C9">
              <w:rPr>
                <w:rFonts w:hAnsi="細明體" w:cs="細明體"/>
              </w:rPr>
              <w:t>……</w:t>
            </w:r>
            <w:r w:rsidRPr="00860400">
              <w:rPr>
                <w:rStyle w:val="aa"/>
              </w:rPr>
              <w:t>公寓大廈</w:t>
            </w:r>
            <w:r w:rsidRPr="00EF55D8">
              <w:rPr>
                <w:rStyle w:val="aa"/>
              </w:rPr>
              <w:t>管理</w:t>
            </w:r>
            <w:r w:rsidRPr="006003C9">
              <w:rPr>
                <w:rFonts w:hAnsi="細明體" w:cs="細明體"/>
              </w:rPr>
              <w:t>委員會</w:t>
            </w:r>
            <w:r w:rsidRPr="00A267DD">
              <w:rPr>
                <w:rStyle w:val="aa"/>
              </w:rPr>
              <w:t>自</w:t>
            </w:r>
            <w:r w:rsidRPr="00C34A2E">
              <w:rPr>
                <w:rStyle w:val="aa"/>
              </w:rPr>
              <w:t>屬</w:t>
            </w:r>
            <w:r w:rsidRPr="009242E5">
              <w:rPr>
                <w:rStyle w:val="aa"/>
              </w:rPr>
              <w:t>建築</w:t>
            </w:r>
            <w:r w:rsidRPr="006003C9">
              <w:rPr>
                <w:rFonts w:hAnsi="細明體" w:cs="細明體"/>
              </w:rPr>
              <w:t>法第</w:t>
            </w:r>
            <w:r w:rsidRPr="006003C9">
              <w:rPr>
                <w:rFonts w:hAnsi="細明體" w:cs="細明體"/>
              </w:rPr>
              <w:t>77</w:t>
            </w:r>
            <w:r w:rsidRPr="006003C9">
              <w:rPr>
                <w:rFonts w:hAnsi="細明體" w:cs="細明體"/>
              </w:rPr>
              <w:t>條第</w:t>
            </w:r>
            <w:r w:rsidRPr="006003C9">
              <w:rPr>
                <w:rFonts w:hAnsi="細明體" w:cs="細明體"/>
              </w:rPr>
              <w:t>1</w:t>
            </w:r>
            <w:r w:rsidRPr="006003C9">
              <w:rPr>
                <w:rFonts w:hAnsi="細明體" w:cs="細明體"/>
              </w:rPr>
              <w:t>項所定負有維護</w:t>
            </w:r>
            <w:r w:rsidRPr="009242E5">
              <w:rPr>
                <w:rStyle w:val="aa"/>
              </w:rPr>
              <w:t>建築物</w:t>
            </w:r>
            <w:r w:rsidRPr="0034082B">
              <w:rPr>
                <w:rStyle w:val="aa"/>
              </w:rPr>
              <w:t>構造</w:t>
            </w:r>
            <w:r w:rsidRPr="006003C9">
              <w:rPr>
                <w:rFonts w:hAnsi="細明體" w:cs="細明體"/>
              </w:rPr>
              <w:t>與</w:t>
            </w:r>
            <w:r w:rsidRPr="00A267DD">
              <w:rPr>
                <w:rStyle w:val="aa"/>
              </w:rPr>
              <w:t>設備安全</w:t>
            </w:r>
            <w:r w:rsidRPr="006003C9">
              <w:rPr>
                <w:rFonts w:hAnsi="細明體" w:cs="細明體"/>
              </w:rPr>
              <w:t>之行政法上義務者，其責任內容為以物為中心之『狀態責任』</w:t>
            </w:r>
            <w:r w:rsidRPr="006003C9">
              <w:rPr>
                <w:rFonts w:hAnsi="細明體" w:cs="細明體"/>
              </w:rPr>
              <w:t>……</w:t>
            </w:r>
            <w:r w:rsidRPr="006003C9">
              <w:rPr>
                <w:rFonts w:hAnsi="細明體" w:cs="細明體"/>
              </w:rPr>
              <w:t>已成立</w:t>
            </w:r>
            <w:r w:rsidRPr="00860400">
              <w:rPr>
                <w:rStyle w:val="aa"/>
              </w:rPr>
              <w:t>公寓大廈</w:t>
            </w:r>
            <w:r w:rsidRPr="00EF55D8">
              <w:rPr>
                <w:rStyle w:val="aa"/>
              </w:rPr>
              <w:t>管理</w:t>
            </w:r>
            <w:r w:rsidRPr="006003C9">
              <w:rPr>
                <w:rFonts w:hAnsi="細明體" w:cs="細明體"/>
              </w:rPr>
              <w:t>組織者</w:t>
            </w:r>
            <w:r w:rsidRPr="006003C9">
              <w:rPr>
                <w:rFonts w:hAnsi="細明體" w:cs="細明體"/>
              </w:rPr>
              <w:t>……</w:t>
            </w:r>
            <w:r w:rsidRPr="006003C9">
              <w:rPr>
                <w:rFonts w:hAnsi="細明體" w:cs="細明體"/>
              </w:rPr>
              <w:t>該</w:t>
            </w:r>
            <w:r w:rsidRPr="00860400">
              <w:rPr>
                <w:rStyle w:val="aa"/>
              </w:rPr>
              <w:t>公寓大廈</w:t>
            </w:r>
            <w:r w:rsidRPr="00EF55D8">
              <w:rPr>
                <w:rStyle w:val="aa"/>
              </w:rPr>
              <w:t>管理</w:t>
            </w:r>
            <w:r w:rsidRPr="006003C9">
              <w:rPr>
                <w:rFonts w:hAnsi="細明體" w:cs="細明體"/>
              </w:rPr>
              <w:t>委員會或</w:t>
            </w:r>
            <w:r w:rsidRPr="00EF55D8">
              <w:rPr>
                <w:rStyle w:val="aa"/>
              </w:rPr>
              <w:t>管理</w:t>
            </w:r>
            <w:r w:rsidRPr="006003C9">
              <w:rPr>
                <w:rFonts w:hAnsi="細明體" w:cs="細明體"/>
              </w:rPr>
              <w:t>負責人為該違反狀態之處分相對人</w:t>
            </w:r>
            <w:r w:rsidRPr="006003C9">
              <w:rPr>
                <w:rFonts w:hAnsi="細明體" w:cs="細明體"/>
              </w:rPr>
              <w:t>……</w:t>
            </w:r>
            <w:r w:rsidRPr="006003C9">
              <w:rPr>
                <w:rFonts w:hAnsi="細明體" w:cs="細明體"/>
              </w:rPr>
              <w:t>」已有明釋。三、查</w:t>
            </w:r>
            <w:r w:rsidRPr="009242E5">
              <w:rPr>
                <w:rStyle w:val="aa"/>
              </w:rPr>
              <w:t>建築</w:t>
            </w:r>
            <w:r w:rsidRPr="006003C9">
              <w:rPr>
                <w:rFonts w:hAnsi="細明體" w:cs="細明體"/>
              </w:rPr>
              <w:t>法第</w:t>
            </w:r>
            <w:r w:rsidRPr="006003C9">
              <w:rPr>
                <w:rFonts w:hAnsi="細明體" w:cs="細明體"/>
              </w:rPr>
              <w:t>77</w:t>
            </w:r>
            <w:r w:rsidRPr="006003C9">
              <w:rPr>
                <w:rFonts w:hAnsi="細明體" w:cs="細明體"/>
              </w:rPr>
              <w:t>條第</w:t>
            </w:r>
            <w:r w:rsidRPr="006003C9">
              <w:rPr>
                <w:rFonts w:hAnsi="細明體" w:cs="細明體"/>
              </w:rPr>
              <w:t>3</w:t>
            </w:r>
            <w:r w:rsidRPr="006003C9">
              <w:rPr>
                <w:rFonts w:hAnsi="細明體" w:cs="細明體"/>
              </w:rPr>
              <w:t>項：「</w:t>
            </w:r>
            <w:r w:rsidRPr="00A267DD">
              <w:rPr>
                <w:rStyle w:val="aa"/>
              </w:rPr>
              <w:t>供公眾使用</w:t>
            </w:r>
            <w:r w:rsidRPr="006003C9">
              <w:rPr>
                <w:rFonts w:hAnsi="細明體" w:cs="細明體"/>
              </w:rPr>
              <w:t>之</w:t>
            </w:r>
            <w:r w:rsidRPr="009242E5">
              <w:rPr>
                <w:rStyle w:val="aa"/>
              </w:rPr>
              <w:t>建築物</w:t>
            </w:r>
            <w:r w:rsidRPr="006003C9">
              <w:rPr>
                <w:rFonts w:hAnsi="細明體" w:cs="細明體"/>
              </w:rPr>
              <w:t>，</w:t>
            </w:r>
            <w:r w:rsidRPr="009242E5">
              <w:rPr>
                <w:rStyle w:val="aa"/>
              </w:rPr>
              <w:t>應</w:t>
            </w:r>
            <w:r w:rsidRPr="006003C9">
              <w:rPr>
                <w:rFonts w:hAnsi="細明體" w:cs="細明體"/>
              </w:rPr>
              <w:t>由</w:t>
            </w:r>
            <w:r w:rsidRPr="009242E5">
              <w:rPr>
                <w:rStyle w:val="aa"/>
              </w:rPr>
              <w:t>建築物</w:t>
            </w:r>
            <w:r w:rsidRPr="006003C9">
              <w:rPr>
                <w:rFonts w:hAnsi="細明體" w:cs="細明體"/>
              </w:rPr>
              <w:t>所有權人、</w:t>
            </w:r>
            <w:r w:rsidRPr="00A267DD">
              <w:rPr>
                <w:rStyle w:val="aa"/>
              </w:rPr>
              <w:t>使用</w:t>
            </w:r>
            <w:r w:rsidRPr="006003C9">
              <w:rPr>
                <w:rFonts w:hAnsi="細明體" w:cs="細明體"/>
              </w:rPr>
              <w:t>人定期委託中央主管</w:t>
            </w:r>
            <w:r w:rsidRPr="009242E5">
              <w:rPr>
                <w:rStyle w:val="aa"/>
              </w:rPr>
              <w:t>建築</w:t>
            </w:r>
            <w:r w:rsidRPr="006003C9">
              <w:rPr>
                <w:rFonts w:hAnsi="細明體" w:cs="細明體"/>
              </w:rPr>
              <w:t>機關認可之專業機構或人員檢查簽證，其檢查簽證結果</w:t>
            </w:r>
            <w:r w:rsidRPr="009242E5">
              <w:rPr>
                <w:rStyle w:val="aa"/>
              </w:rPr>
              <w:t>應</w:t>
            </w:r>
            <w:r w:rsidRPr="006003C9">
              <w:rPr>
                <w:rFonts w:hAnsi="細明體" w:cs="細明體"/>
              </w:rPr>
              <w:t>向當地主管</w:t>
            </w:r>
            <w:r w:rsidRPr="009242E5">
              <w:rPr>
                <w:rStyle w:val="aa"/>
              </w:rPr>
              <w:t>建築</w:t>
            </w:r>
            <w:r w:rsidRPr="006003C9">
              <w:rPr>
                <w:rFonts w:hAnsi="細明體" w:cs="細明體"/>
              </w:rPr>
              <w:t>機關申報。</w:t>
            </w:r>
            <w:r w:rsidRPr="006003C9">
              <w:rPr>
                <w:rFonts w:hAnsi="細明體" w:cs="細明體"/>
              </w:rPr>
              <w:t>……</w:t>
            </w:r>
            <w:r w:rsidRPr="006003C9">
              <w:rPr>
                <w:rFonts w:hAnsi="細明體" w:cs="細明體"/>
              </w:rPr>
              <w:t>」未</w:t>
            </w:r>
            <w:r w:rsidRPr="00C34A2E">
              <w:rPr>
                <w:rStyle w:val="aa"/>
              </w:rPr>
              <w:t>依</w:t>
            </w:r>
            <w:r w:rsidRPr="00264D7F">
              <w:rPr>
                <w:rStyle w:val="aa"/>
              </w:rPr>
              <w:t>規定</w:t>
            </w:r>
            <w:r w:rsidRPr="006003C9">
              <w:rPr>
                <w:rFonts w:hAnsi="細明體" w:cs="細明體"/>
              </w:rPr>
              <w:t>申報者，</w:t>
            </w:r>
            <w:r w:rsidRPr="00C34A2E">
              <w:rPr>
                <w:rStyle w:val="aa"/>
              </w:rPr>
              <w:t>依</w:t>
            </w:r>
            <w:r w:rsidRPr="006003C9">
              <w:rPr>
                <w:rFonts w:hAnsi="細明體" w:cs="細明體"/>
              </w:rPr>
              <w:t>同法第</w:t>
            </w:r>
            <w:r w:rsidRPr="006003C9">
              <w:rPr>
                <w:rFonts w:hAnsi="細明體" w:cs="細明體"/>
              </w:rPr>
              <w:t>91</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4</w:t>
            </w:r>
            <w:r w:rsidRPr="006003C9">
              <w:rPr>
                <w:rFonts w:hAnsi="細明體" w:cs="細明體"/>
              </w:rPr>
              <w:t>款</w:t>
            </w:r>
            <w:r w:rsidRPr="00264D7F">
              <w:rPr>
                <w:rStyle w:val="aa"/>
              </w:rPr>
              <w:t>規定辦理</w:t>
            </w:r>
            <w:r w:rsidRPr="006003C9">
              <w:rPr>
                <w:rFonts w:hAnsi="細明體" w:cs="細明體"/>
              </w:rPr>
              <w:t>，以及</w:t>
            </w:r>
            <w:r w:rsidRPr="009242E5">
              <w:rPr>
                <w:rStyle w:val="aa"/>
              </w:rPr>
              <w:t>建築物</w:t>
            </w:r>
            <w:r w:rsidRPr="00A267DD">
              <w:rPr>
                <w:rStyle w:val="aa"/>
              </w:rPr>
              <w:t>公共安全</w:t>
            </w:r>
            <w:r w:rsidRPr="006003C9">
              <w:rPr>
                <w:rFonts w:hAnsi="細明體" w:cs="細明體"/>
              </w:rPr>
              <w:t>檢查簽證及申報辦法第</w:t>
            </w:r>
            <w:r w:rsidRPr="006003C9">
              <w:rPr>
                <w:rFonts w:hAnsi="細明體" w:cs="細明體"/>
              </w:rPr>
              <w:t>4</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2</w:t>
            </w:r>
            <w:r w:rsidRPr="006003C9">
              <w:rPr>
                <w:rFonts w:hAnsi="細明體" w:cs="細明體"/>
              </w:rPr>
              <w:t>項：「</w:t>
            </w:r>
            <w:r w:rsidRPr="009242E5">
              <w:rPr>
                <w:rStyle w:val="aa"/>
              </w:rPr>
              <w:t>建築物</w:t>
            </w:r>
            <w:r w:rsidRPr="00A267DD">
              <w:rPr>
                <w:rStyle w:val="aa"/>
              </w:rPr>
              <w:t>公共安全</w:t>
            </w:r>
            <w:r w:rsidRPr="006003C9">
              <w:rPr>
                <w:rFonts w:hAnsi="細明體" w:cs="細明體"/>
              </w:rPr>
              <w:t>檢查申報人</w:t>
            </w:r>
            <w:r w:rsidRPr="006003C9">
              <w:rPr>
                <w:rFonts w:hAnsi="細明體" w:cs="細明體"/>
              </w:rPr>
              <w:t>(</w:t>
            </w:r>
            <w:r w:rsidRPr="002D4974">
              <w:rPr>
                <w:rStyle w:val="aa"/>
              </w:rPr>
              <w:t>以下</w:t>
            </w:r>
            <w:r w:rsidRPr="006003C9">
              <w:rPr>
                <w:rFonts w:hAnsi="細明體" w:cs="細明體"/>
              </w:rPr>
              <w:t>簡稱申報人</w:t>
            </w:r>
            <w:r w:rsidRPr="006003C9">
              <w:rPr>
                <w:rFonts w:hAnsi="細明體" w:cs="細明體"/>
              </w:rPr>
              <w:t>)</w:t>
            </w:r>
            <w:r w:rsidRPr="00264D7F">
              <w:rPr>
                <w:rStyle w:val="aa"/>
              </w:rPr>
              <w:t>規定</w:t>
            </w:r>
            <w:r w:rsidRPr="006003C9">
              <w:rPr>
                <w:rFonts w:hAnsi="細明體" w:cs="細明體"/>
              </w:rPr>
              <w:t>如下：一、</w:t>
            </w:r>
            <w:r w:rsidRPr="00A267DD">
              <w:rPr>
                <w:rStyle w:val="aa"/>
              </w:rPr>
              <w:t>防火</w:t>
            </w:r>
            <w:r w:rsidRPr="0034082B">
              <w:rPr>
                <w:rStyle w:val="aa"/>
              </w:rPr>
              <w:t>避難</w:t>
            </w:r>
            <w:r w:rsidRPr="00A267DD">
              <w:rPr>
                <w:rStyle w:val="aa"/>
              </w:rPr>
              <w:t>設施</w:t>
            </w:r>
            <w:r w:rsidRPr="006003C9">
              <w:rPr>
                <w:rFonts w:hAnsi="細明體" w:cs="細明體"/>
              </w:rPr>
              <w:t>及</w:t>
            </w:r>
            <w:r w:rsidRPr="00A267DD">
              <w:rPr>
                <w:rStyle w:val="aa"/>
              </w:rPr>
              <w:t>設備安全</w:t>
            </w:r>
            <w:r w:rsidRPr="006003C9">
              <w:rPr>
                <w:rFonts w:hAnsi="細明體" w:cs="細明體"/>
              </w:rPr>
              <w:t>標準檢查，為</w:t>
            </w:r>
            <w:r w:rsidRPr="009242E5">
              <w:rPr>
                <w:rStyle w:val="aa"/>
              </w:rPr>
              <w:t>建築物</w:t>
            </w:r>
            <w:r w:rsidRPr="006003C9">
              <w:rPr>
                <w:rFonts w:hAnsi="細明體" w:cs="細明體"/>
              </w:rPr>
              <w:t>所有權人或</w:t>
            </w:r>
            <w:r w:rsidRPr="00A267DD">
              <w:rPr>
                <w:rStyle w:val="aa"/>
              </w:rPr>
              <w:t>使用</w:t>
            </w:r>
            <w:r w:rsidRPr="006003C9">
              <w:rPr>
                <w:rFonts w:hAnsi="細明體" w:cs="細明體"/>
              </w:rPr>
              <w:t>人。</w:t>
            </w:r>
            <w:r w:rsidRPr="006003C9">
              <w:rPr>
                <w:rFonts w:hAnsi="細明體" w:cs="細明體"/>
              </w:rPr>
              <w:t>……</w:t>
            </w:r>
            <w:r w:rsidRPr="006003C9">
              <w:rPr>
                <w:rFonts w:hAnsi="細明體" w:cs="細明體"/>
              </w:rPr>
              <w:t>」、「前項</w:t>
            </w:r>
            <w:r w:rsidRPr="009242E5">
              <w:rPr>
                <w:rStyle w:val="aa"/>
              </w:rPr>
              <w:t>建築物</w:t>
            </w:r>
            <w:r w:rsidRPr="006003C9">
              <w:rPr>
                <w:rFonts w:hAnsi="細明體" w:cs="細明體"/>
              </w:rPr>
              <w:t>為</w:t>
            </w:r>
            <w:r w:rsidRPr="00860400">
              <w:rPr>
                <w:rStyle w:val="aa"/>
              </w:rPr>
              <w:t>公寓大廈</w:t>
            </w:r>
            <w:r w:rsidRPr="006003C9">
              <w:rPr>
                <w:rFonts w:hAnsi="細明體" w:cs="細明體"/>
              </w:rPr>
              <w:t>者，</w:t>
            </w:r>
            <w:r w:rsidRPr="00A267DD">
              <w:rPr>
                <w:rStyle w:val="aa"/>
              </w:rPr>
              <w:t>得</w:t>
            </w:r>
            <w:r w:rsidRPr="006003C9">
              <w:rPr>
                <w:rFonts w:hAnsi="細明體" w:cs="細明體"/>
              </w:rPr>
              <w:t>由其</w:t>
            </w:r>
            <w:r w:rsidRPr="00EF55D8">
              <w:rPr>
                <w:rStyle w:val="aa"/>
              </w:rPr>
              <w:t>管理</w:t>
            </w:r>
            <w:r w:rsidRPr="006003C9">
              <w:rPr>
                <w:rFonts w:hAnsi="細明體" w:cs="細明體"/>
              </w:rPr>
              <w:t>委員會主任委員或</w:t>
            </w:r>
            <w:r w:rsidRPr="00EF55D8">
              <w:rPr>
                <w:rStyle w:val="aa"/>
              </w:rPr>
              <w:t>管理</w:t>
            </w:r>
            <w:r w:rsidRPr="006003C9">
              <w:rPr>
                <w:rFonts w:hAnsi="細明體" w:cs="細明體"/>
              </w:rPr>
              <w:t>負責人代為申報。</w:t>
            </w:r>
            <w:r w:rsidRPr="006003C9">
              <w:rPr>
                <w:rFonts w:hAnsi="細明體" w:cs="細明體"/>
              </w:rPr>
              <w:t>……</w:t>
            </w:r>
            <w:r w:rsidRPr="006003C9">
              <w:rPr>
                <w:rFonts w:hAnsi="細明體" w:cs="細明體"/>
              </w:rPr>
              <w:t>」</w:t>
            </w:r>
            <w:r w:rsidRPr="00264D7F">
              <w:rPr>
                <w:rStyle w:val="aa"/>
              </w:rPr>
              <w:t>規定</w:t>
            </w:r>
            <w:r w:rsidRPr="006003C9">
              <w:rPr>
                <w:rFonts w:hAnsi="細明體" w:cs="細明體"/>
              </w:rPr>
              <w:t>，另查</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稱本條例）第</w:t>
            </w:r>
            <w:r w:rsidRPr="006003C9">
              <w:rPr>
                <w:rFonts w:hAnsi="細明體" w:cs="細明體"/>
              </w:rPr>
              <w:t>36</w:t>
            </w:r>
            <w:r w:rsidRPr="006003C9">
              <w:rPr>
                <w:rFonts w:hAnsi="細明體" w:cs="細明體"/>
              </w:rPr>
              <w:t>條第</w:t>
            </w:r>
            <w:r w:rsidRPr="006003C9">
              <w:rPr>
                <w:rFonts w:hAnsi="細明體" w:cs="細明體"/>
              </w:rPr>
              <w:t>12</w:t>
            </w:r>
            <w:r w:rsidRPr="006003C9">
              <w:rPr>
                <w:rFonts w:hAnsi="細明體" w:cs="細明體"/>
              </w:rPr>
              <w:t>款：「</w:t>
            </w:r>
            <w:r w:rsidRPr="00EF55D8">
              <w:rPr>
                <w:rStyle w:val="aa"/>
              </w:rPr>
              <w:t>管理</w:t>
            </w:r>
            <w:r w:rsidRPr="006003C9">
              <w:rPr>
                <w:rFonts w:hAnsi="細明體" w:cs="細明體"/>
              </w:rPr>
              <w:t>委員會之職務如下：</w:t>
            </w:r>
            <w:r w:rsidRPr="006003C9">
              <w:rPr>
                <w:rFonts w:hAnsi="細明體" w:cs="細明體"/>
              </w:rPr>
              <w:t>……</w:t>
            </w:r>
            <w:r w:rsidRPr="006003C9">
              <w:rPr>
                <w:rFonts w:hAnsi="細明體" w:cs="細明體"/>
              </w:rPr>
              <w:t>十二、</w:t>
            </w:r>
            <w:r w:rsidRPr="00C34A2E">
              <w:rPr>
                <w:rStyle w:val="aa"/>
              </w:rPr>
              <w:t>依</w:t>
            </w:r>
            <w:r w:rsidRPr="00264D7F">
              <w:rPr>
                <w:rStyle w:val="aa"/>
              </w:rPr>
              <w:t>規定</w:t>
            </w:r>
            <w:r w:rsidRPr="009242E5">
              <w:rPr>
                <w:rStyle w:val="aa"/>
              </w:rPr>
              <w:t>應</w:t>
            </w:r>
            <w:r w:rsidRPr="006003C9">
              <w:rPr>
                <w:rFonts w:hAnsi="細明體" w:cs="細明體"/>
              </w:rPr>
              <w:t>由</w:t>
            </w:r>
            <w:r w:rsidRPr="00EF55D8">
              <w:rPr>
                <w:rStyle w:val="aa"/>
              </w:rPr>
              <w:t>管理</w:t>
            </w:r>
            <w:r w:rsidRPr="006003C9">
              <w:rPr>
                <w:rFonts w:hAnsi="細明體" w:cs="細明體"/>
              </w:rPr>
              <w:t>委員會申報之</w:t>
            </w:r>
            <w:r w:rsidRPr="00A267DD">
              <w:rPr>
                <w:rStyle w:val="aa"/>
              </w:rPr>
              <w:t>公共安全</w:t>
            </w:r>
            <w:r w:rsidRPr="006003C9">
              <w:rPr>
                <w:rFonts w:hAnsi="細明體" w:cs="細明體"/>
              </w:rPr>
              <w:t>檢查與</w:t>
            </w:r>
            <w:r w:rsidRPr="00A267DD">
              <w:rPr>
                <w:rStyle w:val="aa"/>
              </w:rPr>
              <w:t>消防安全設備</w:t>
            </w:r>
            <w:r w:rsidRPr="006003C9">
              <w:rPr>
                <w:rFonts w:hAnsi="細明體" w:cs="細明體"/>
              </w:rPr>
              <w:t>檢修之申報及改善之執行。」四、承上，</w:t>
            </w:r>
            <w:r w:rsidRPr="009242E5">
              <w:rPr>
                <w:rStyle w:val="aa"/>
              </w:rPr>
              <w:t>建築</w:t>
            </w:r>
            <w:r w:rsidRPr="006003C9">
              <w:rPr>
                <w:rFonts w:hAnsi="細明體" w:cs="細明體"/>
              </w:rPr>
              <w:t>法第</w:t>
            </w:r>
            <w:r w:rsidRPr="006003C9">
              <w:rPr>
                <w:rFonts w:hAnsi="細明體" w:cs="細明體"/>
              </w:rPr>
              <w:t>77</w:t>
            </w:r>
            <w:r w:rsidRPr="006003C9">
              <w:rPr>
                <w:rFonts w:hAnsi="細明體" w:cs="細明體"/>
              </w:rPr>
              <w:t>條第</w:t>
            </w:r>
            <w:r w:rsidRPr="006003C9">
              <w:rPr>
                <w:rFonts w:hAnsi="細明體" w:cs="細明體"/>
              </w:rPr>
              <w:t>3</w:t>
            </w:r>
            <w:r w:rsidRPr="006003C9">
              <w:rPr>
                <w:rFonts w:hAnsi="細明體" w:cs="細明體"/>
              </w:rPr>
              <w:t>項之申報責任與同條第</w:t>
            </w:r>
            <w:r w:rsidRPr="006003C9">
              <w:rPr>
                <w:rFonts w:hAnsi="細明體" w:cs="細明體"/>
              </w:rPr>
              <w:t>1</w:t>
            </w:r>
            <w:r w:rsidRPr="006003C9">
              <w:rPr>
                <w:rFonts w:hAnsi="細明體" w:cs="細明體"/>
              </w:rPr>
              <w:t>項以物為中心之『狀態責任』，係</w:t>
            </w:r>
            <w:r w:rsidRPr="00C34A2E">
              <w:rPr>
                <w:rStyle w:val="aa"/>
              </w:rPr>
              <w:t>屬</w:t>
            </w:r>
            <w:r w:rsidRPr="006003C9">
              <w:rPr>
                <w:rFonts w:hAnsi="細明體" w:cs="細明體"/>
              </w:rPr>
              <w:t>二事，</w:t>
            </w:r>
            <w:r w:rsidRPr="00264D7F">
              <w:rPr>
                <w:rStyle w:val="aa"/>
              </w:rPr>
              <w:t>縱</w:t>
            </w:r>
            <w:r w:rsidRPr="006003C9">
              <w:rPr>
                <w:rFonts w:hAnsi="細明體" w:cs="細明體"/>
              </w:rPr>
              <w:t>使</w:t>
            </w:r>
            <w:r w:rsidRPr="009242E5">
              <w:rPr>
                <w:rStyle w:val="aa"/>
              </w:rPr>
              <w:t>區分</w:t>
            </w:r>
            <w:r w:rsidRPr="006003C9">
              <w:rPr>
                <w:rFonts w:hAnsi="細明體" w:cs="細明體"/>
              </w:rPr>
              <w:t>所有權人會議已授權</w:t>
            </w:r>
            <w:r w:rsidRPr="00EF55D8">
              <w:rPr>
                <w:rStyle w:val="aa"/>
              </w:rPr>
              <w:t>管理</w:t>
            </w:r>
            <w:r w:rsidRPr="006003C9">
              <w:rPr>
                <w:rFonts w:hAnsi="細明體" w:cs="細明體"/>
              </w:rPr>
              <w:t>委員會或</w:t>
            </w:r>
            <w:r w:rsidRPr="00EF55D8">
              <w:rPr>
                <w:rStyle w:val="aa"/>
              </w:rPr>
              <w:t>管理</w:t>
            </w:r>
            <w:r w:rsidRPr="006003C9">
              <w:rPr>
                <w:rFonts w:hAnsi="細明體" w:cs="細明體"/>
              </w:rPr>
              <w:t>負責人代為申報，如</w:t>
            </w:r>
            <w:r w:rsidRPr="00EF55D8">
              <w:rPr>
                <w:rStyle w:val="aa"/>
              </w:rPr>
              <w:t>管理</w:t>
            </w:r>
            <w:r w:rsidRPr="006003C9">
              <w:rPr>
                <w:rFonts w:hAnsi="細明體" w:cs="細明體"/>
              </w:rPr>
              <w:t>委員會或</w:t>
            </w:r>
            <w:r w:rsidRPr="00EF55D8">
              <w:rPr>
                <w:rStyle w:val="aa"/>
              </w:rPr>
              <w:t>管理</w:t>
            </w:r>
            <w:r w:rsidRPr="006003C9">
              <w:rPr>
                <w:rFonts w:hAnsi="細明體" w:cs="細明體"/>
              </w:rPr>
              <w:t>負責人未</w:t>
            </w:r>
            <w:r w:rsidRPr="00C34A2E">
              <w:rPr>
                <w:rStyle w:val="aa"/>
              </w:rPr>
              <w:t>依</w:t>
            </w:r>
            <w:r w:rsidRPr="00264D7F">
              <w:rPr>
                <w:rStyle w:val="aa"/>
              </w:rPr>
              <w:t>規定辦理</w:t>
            </w:r>
            <w:r w:rsidRPr="006003C9">
              <w:rPr>
                <w:rFonts w:hAnsi="細明體" w:cs="細明體"/>
              </w:rPr>
              <w:t>申報，亦宜以本條例第</w:t>
            </w:r>
            <w:r w:rsidRPr="006003C9">
              <w:rPr>
                <w:rFonts w:hAnsi="細明體" w:cs="細明體"/>
              </w:rPr>
              <w:t>48</w:t>
            </w:r>
            <w:r w:rsidRPr="006003C9">
              <w:rPr>
                <w:rFonts w:hAnsi="細明體" w:cs="細明體"/>
              </w:rPr>
              <w:t>條</w:t>
            </w:r>
            <w:r w:rsidRPr="00264D7F">
              <w:rPr>
                <w:rStyle w:val="aa"/>
              </w:rPr>
              <w:t>辦理</w:t>
            </w:r>
            <w:r w:rsidRPr="006003C9">
              <w:rPr>
                <w:rFonts w:hAnsi="細明體" w:cs="細明體"/>
              </w:rPr>
              <w:t>，而非以</w:t>
            </w:r>
            <w:r w:rsidRPr="009242E5">
              <w:rPr>
                <w:rStyle w:val="aa"/>
              </w:rPr>
              <w:t>建築</w:t>
            </w:r>
            <w:r w:rsidRPr="006003C9">
              <w:rPr>
                <w:rFonts w:hAnsi="細明體" w:cs="細明體"/>
              </w:rPr>
              <w:t>法相關處罰申報人之</w:t>
            </w:r>
            <w:r w:rsidRPr="00264D7F">
              <w:rPr>
                <w:rStyle w:val="aa"/>
              </w:rPr>
              <w:t>規定</w:t>
            </w:r>
            <w:r w:rsidRPr="006003C9">
              <w:rPr>
                <w:rFonts w:hAnsi="細明體" w:cs="細明體"/>
              </w:rPr>
              <w:t>繩之；末查本部營建署</w:t>
            </w:r>
            <w:r w:rsidRPr="006003C9">
              <w:rPr>
                <w:rFonts w:hAnsi="細明體" w:cs="細明體"/>
              </w:rPr>
              <w:t>93</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12</w:t>
            </w:r>
            <w:r w:rsidRPr="006003C9">
              <w:rPr>
                <w:rFonts w:hAnsi="細明體" w:cs="細明體"/>
              </w:rPr>
              <w:t>日營署建管字第</w:t>
            </w:r>
            <w:r w:rsidRPr="006003C9">
              <w:rPr>
                <w:rFonts w:hAnsi="細明體" w:cs="細明體"/>
              </w:rPr>
              <w:t>0930003053</w:t>
            </w:r>
            <w:r w:rsidRPr="006003C9">
              <w:rPr>
                <w:rFonts w:hAnsi="細明體" w:cs="細明體"/>
              </w:rPr>
              <w:t>號函略以：「</w:t>
            </w:r>
            <w:r w:rsidRPr="006003C9">
              <w:rPr>
                <w:rFonts w:hAnsi="細明體" w:cs="細明體"/>
              </w:rPr>
              <w:t>……</w:t>
            </w:r>
            <w:r w:rsidRPr="006003C9">
              <w:rPr>
                <w:rFonts w:hAnsi="細明體" w:cs="細明體"/>
              </w:rPr>
              <w:t>按未</w:t>
            </w:r>
            <w:r w:rsidRPr="00C34A2E">
              <w:rPr>
                <w:rStyle w:val="aa"/>
              </w:rPr>
              <w:t>依</w:t>
            </w:r>
            <w:r w:rsidRPr="009242E5">
              <w:rPr>
                <w:rStyle w:val="aa"/>
              </w:rPr>
              <w:t>建築</w:t>
            </w:r>
            <w:r w:rsidRPr="006003C9">
              <w:rPr>
                <w:rFonts w:hAnsi="細明體" w:cs="細明體"/>
              </w:rPr>
              <w:t>法第</w:t>
            </w:r>
            <w:r w:rsidRPr="006003C9">
              <w:rPr>
                <w:rFonts w:hAnsi="細明體" w:cs="細明體"/>
              </w:rPr>
              <w:t>77</w:t>
            </w:r>
            <w:r w:rsidRPr="006003C9">
              <w:rPr>
                <w:rFonts w:hAnsi="細明體" w:cs="細明體"/>
              </w:rPr>
              <w:t>條第</w:t>
            </w:r>
            <w:r w:rsidRPr="006003C9">
              <w:rPr>
                <w:rFonts w:hAnsi="細明體" w:cs="細明體"/>
              </w:rPr>
              <w:t>3</w:t>
            </w:r>
            <w:r w:rsidRPr="006003C9">
              <w:rPr>
                <w:rFonts w:hAnsi="細明體" w:cs="細明體"/>
              </w:rPr>
              <w:t>項、第</w:t>
            </w:r>
            <w:r w:rsidRPr="006003C9">
              <w:rPr>
                <w:rFonts w:hAnsi="細明體" w:cs="細明體"/>
              </w:rPr>
              <w:t>4</w:t>
            </w:r>
            <w:r w:rsidRPr="006003C9">
              <w:rPr>
                <w:rFonts w:hAnsi="細明體" w:cs="細明體"/>
              </w:rPr>
              <w:t>項</w:t>
            </w:r>
            <w:r w:rsidRPr="00264D7F">
              <w:rPr>
                <w:rStyle w:val="aa"/>
              </w:rPr>
              <w:t>規定辦理</w:t>
            </w:r>
            <w:r w:rsidRPr="009242E5">
              <w:rPr>
                <w:rStyle w:val="aa"/>
              </w:rPr>
              <w:t>建築物</w:t>
            </w:r>
            <w:r w:rsidRPr="00A267DD">
              <w:rPr>
                <w:rStyle w:val="aa"/>
              </w:rPr>
              <w:t>公共安全</w:t>
            </w:r>
            <w:r w:rsidRPr="006003C9">
              <w:rPr>
                <w:rFonts w:hAnsi="細明體" w:cs="細明體"/>
              </w:rPr>
              <w:t>檢查簽證或申報者。</w:t>
            </w:r>
            <w:r w:rsidRPr="00C34A2E">
              <w:rPr>
                <w:rStyle w:val="aa"/>
              </w:rPr>
              <w:t>依</w:t>
            </w:r>
            <w:r w:rsidRPr="006003C9">
              <w:rPr>
                <w:rFonts w:hAnsi="細明體" w:cs="細明體"/>
              </w:rPr>
              <w:t>同法第</w:t>
            </w:r>
            <w:r w:rsidRPr="006003C9">
              <w:rPr>
                <w:rFonts w:hAnsi="細明體" w:cs="細明體"/>
              </w:rPr>
              <w:t>91</w:t>
            </w:r>
            <w:r w:rsidRPr="006003C9">
              <w:rPr>
                <w:rFonts w:hAnsi="細明體" w:cs="細明體"/>
              </w:rPr>
              <w:t>條</w:t>
            </w:r>
            <w:r w:rsidRPr="00264D7F">
              <w:rPr>
                <w:rStyle w:val="aa"/>
              </w:rPr>
              <w:t>規定</w:t>
            </w:r>
            <w:r w:rsidRPr="006003C9">
              <w:rPr>
                <w:rFonts w:hAnsi="細明體" w:cs="細明體"/>
              </w:rPr>
              <w:t>，處</w:t>
            </w:r>
            <w:r w:rsidRPr="009242E5">
              <w:rPr>
                <w:rStyle w:val="aa"/>
              </w:rPr>
              <w:t>建築物</w:t>
            </w:r>
            <w:r w:rsidRPr="006003C9">
              <w:rPr>
                <w:rFonts w:hAnsi="細明體" w:cs="細明體"/>
              </w:rPr>
              <w:t>所有權人、</w:t>
            </w:r>
            <w:r w:rsidRPr="00A267DD">
              <w:rPr>
                <w:rStyle w:val="aa"/>
              </w:rPr>
              <w:t>使用</w:t>
            </w:r>
            <w:r w:rsidRPr="006003C9">
              <w:rPr>
                <w:rFonts w:hAnsi="細明體" w:cs="細明體"/>
              </w:rPr>
              <w:t>人新臺幣</w:t>
            </w:r>
            <w:r w:rsidRPr="006003C9">
              <w:rPr>
                <w:rFonts w:hAnsi="細明體" w:cs="細明體"/>
              </w:rPr>
              <w:t>6</w:t>
            </w:r>
            <w:r w:rsidRPr="006003C9">
              <w:rPr>
                <w:rFonts w:hAnsi="細明體" w:cs="細明體"/>
              </w:rPr>
              <w:t>萬元</w:t>
            </w:r>
            <w:r w:rsidRPr="002D4974">
              <w:rPr>
                <w:rStyle w:val="aa"/>
              </w:rPr>
              <w:t>以上</w:t>
            </w:r>
            <w:r w:rsidRPr="006003C9">
              <w:rPr>
                <w:rFonts w:hAnsi="細明體" w:cs="細明體"/>
              </w:rPr>
              <w:t>30</w:t>
            </w:r>
            <w:r w:rsidRPr="006003C9">
              <w:rPr>
                <w:rFonts w:hAnsi="細明體" w:cs="細明體"/>
              </w:rPr>
              <w:t>萬元</w:t>
            </w:r>
            <w:r w:rsidRPr="002D4974">
              <w:rPr>
                <w:rStyle w:val="aa"/>
              </w:rPr>
              <w:t>以下</w:t>
            </w:r>
            <w:r w:rsidRPr="006003C9">
              <w:rPr>
                <w:rFonts w:hAnsi="細明體" w:cs="細明體"/>
              </w:rPr>
              <w:t>罰鍰</w:t>
            </w:r>
            <w:r w:rsidRPr="006003C9">
              <w:rPr>
                <w:rFonts w:hAnsi="細明體" w:cs="細明體"/>
              </w:rPr>
              <w:t>……</w:t>
            </w:r>
            <w:r w:rsidRPr="006003C9">
              <w:rPr>
                <w:rFonts w:hAnsi="細明體" w:cs="細明體"/>
              </w:rPr>
              <w:t>。次查本署</w:t>
            </w:r>
            <w:r w:rsidRPr="006003C9">
              <w:rPr>
                <w:rFonts w:hAnsi="細明體" w:cs="細明體"/>
              </w:rPr>
              <w:t>88</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20</w:t>
            </w:r>
            <w:r w:rsidRPr="006003C9">
              <w:rPr>
                <w:rFonts w:hAnsi="細明體" w:cs="細明體"/>
              </w:rPr>
              <w:t>日</w:t>
            </w:r>
            <w:r w:rsidRPr="006003C9">
              <w:rPr>
                <w:rFonts w:hAnsi="細明體" w:cs="細明體"/>
              </w:rPr>
              <w:t>88</w:t>
            </w:r>
            <w:r w:rsidRPr="006003C9">
              <w:rPr>
                <w:rFonts w:hAnsi="細明體" w:cs="細明體"/>
              </w:rPr>
              <w:t>營署建字第</w:t>
            </w:r>
            <w:r w:rsidRPr="006003C9">
              <w:rPr>
                <w:rFonts w:hAnsi="細明體" w:cs="細明體"/>
              </w:rPr>
              <w:t>20488</w:t>
            </w:r>
            <w:r w:rsidRPr="006003C9">
              <w:rPr>
                <w:rFonts w:hAnsi="細明體" w:cs="細明體"/>
              </w:rPr>
              <w:t>號函說明三略以，『</w:t>
            </w:r>
            <w:r w:rsidRPr="006003C9">
              <w:rPr>
                <w:rFonts w:hAnsi="細明體" w:cs="細明體"/>
              </w:rPr>
              <w:t>……</w:t>
            </w:r>
            <w:r w:rsidRPr="006003C9">
              <w:rPr>
                <w:rFonts w:hAnsi="細明體" w:cs="細明體"/>
              </w:rPr>
              <w:t>按</w:t>
            </w:r>
            <w:r w:rsidRPr="004A7748">
              <w:rPr>
                <w:rStyle w:val="aa"/>
              </w:rPr>
              <w:t>住宅</w:t>
            </w:r>
            <w:r w:rsidRPr="006003C9">
              <w:rPr>
                <w:rFonts w:hAnsi="細明體" w:cs="細明體"/>
              </w:rPr>
              <w:t>、</w:t>
            </w:r>
            <w:r w:rsidRPr="00F55D4E">
              <w:rPr>
                <w:rStyle w:val="aa"/>
              </w:rPr>
              <w:t>集合</w:t>
            </w:r>
            <w:r w:rsidRPr="004A7748">
              <w:rPr>
                <w:rStyle w:val="aa"/>
              </w:rPr>
              <w:t>住宅</w:t>
            </w:r>
            <w:r w:rsidRPr="006003C9">
              <w:rPr>
                <w:rFonts w:hAnsi="細明體" w:cs="細明體"/>
              </w:rPr>
              <w:t>類</w:t>
            </w:r>
            <w:r w:rsidRPr="006003C9">
              <w:rPr>
                <w:rFonts w:hAnsi="細明體" w:cs="細明體"/>
              </w:rPr>
              <w:t>(H2</w:t>
            </w:r>
            <w:r w:rsidRPr="006003C9">
              <w:rPr>
                <w:rFonts w:hAnsi="細明體" w:cs="細明體"/>
              </w:rPr>
              <w:t>類</w:t>
            </w:r>
            <w:r w:rsidRPr="006003C9">
              <w:rPr>
                <w:rFonts w:hAnsi="細明體" w:cs="細明體"/>
              </w:rPr>
              <w:t>)</w:t>
            </w:r>
            <w:r w:rsidRPr="009242E5">
              <w:rPr>
                <w:rStyle w:val="aa"/>
              </w:rPr>
              <w:t>建築物</w:t>
            </w:r>
            <w:r w:rsidRPr="006003C9">
              <w:rPr>
                <w:rFonts w:hAnsi="細明體" w:cs="細明體"/>
              </w:rPr>
              <w:t>……</w:t>
            </w:r>
            <w:r w:rsidRPr="006003C9">
              <w:rPr>
                <w:rFonts w:hAnsi="細明體" w:cs="細明體"/>
              </w:rPr>
              <w:t>對未</w:t>
            </w:r>
            <w:r w:rsidRPr="00264D7F">
              <w:rPr>
                <w:rStyle w:val="aa"/>
              </w:rPr>
              <w:t>辦理</w:t>
            </w:r>
            <w:r w:rsidRPr="009242E5">
              <w:rPr>
                <w:rStyle w:val="aa"/>
              </w:rPr>
              <w:t>建築物</w:t>
            </w:r>
            <w:r w:rsidRPr="00A267DD">
              <w:rPr>
                <w:rStyle w:val="aa"/>
              </w:rPr>
              <w:t>公共安全</w:t>
            </w:r>
            <w:r w:rsidRPr="006003C9">
              <w:rPr>
                <w:rFonts w:hAnsi="細明體" w:cs="細明體"/>
              </w:rPr>
              <w:t>檢查簽證及申報者，其處罰以該</w:t>
            </w:r>
            <w:r w:rsidRPr="00A267DD">
              <w:rPr>
                <w:rStyle w:val="aa"/>
              </w:rPr>
              <w:t>幢</w:t>
            </w:r>
            <w:r w:rsidRPr="009242E5">
              <w:rPr>
                <w:rStyle w:val="aa"/>
              </w:rPr>
              <w:t>建築物區分</w:t>
            </w:r>
            <w:r w:rsidRPr="006003C9">
              <w:rPr>
                <w:rFonts w:hAnsi="細明體" w:cs="細明體"/>
              </w:rPr>
              <w:t>所有權人、</w:t>
            </w:r>
            <w:r w:rsidRPr="00A267DD">
              <w:rPr>
                <w:rStyle w:val="aa"/>
              </w:rPr>
              <w:t>使用</w:t>
            </w:r>
            <w:r w:rsidRPr="006003C9">
              <w:rPr>
                <w:rFonts w:hAnsi="細明體" w:cs="細明體"/>
              </w:rPr>
              <w:t>人全體為一處罰對象。』在案</w:t>
            </w:r>
            <w:r w:rsidRPr="006003C9">
              <w:rPr>
                <w:rFonts w:hAnsi="細明體" w:cs="細明體"/>
              </w:rPr>
              <w:t>……</w:t>
            </w:r>
            <w:r w:rsidRPr="006003C9">
              <w:rPr>
                <w:rFonts w:hAnsi="細明體" w:cs="細明體"/>
              </w:rPr>
              <w:t>」爰請</w:t>
            </w:r>
            <w:r w:rsidRPr="00C34A2E">
              <w:rPr>
                <w:rStyle w:val="aa"/>
              </w:rPr>
              <w:t>依</w:t>
            </w:r>
            <w:r w:rsidRPr="006003C9">
              <w:rPr>
                <w:rFonts w:hAnsi="細明體" w:cs="細明體"/>
              </w:rPr>
              <w:t>上開函</w:t>
            </w:r>
            <w:r w:rsidRPr="00264D7F">
              <w:rPr>
                <w:rStyle w:val="aa"/>
              </w:rPr>
              <w:t>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49C86530" w14:textId="77777777" w:rsidTr="00A726EB">
        <w:tc>
          <w:tcPr>
            <w:tcW w:w="9656" w:type="dxa"/>
            <w:shd w:val="clear" w:color="auto" w:fill="auto"/>
          </w:tcPr>
          <w:p w14:paraId="5FAB4D7C" w14:textId="689D81F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2022-04-20</w:t>
            </w:r>
            <w:r w:rsidRPr="006003C9">
              <w:rPr>
                <w:rFonts w:hAnsi="細明體" w:cs="細明體"/>
              </w:rPr>
              <w:t>“</w:t>
            </w:r>
          </w:p>
        </w:tc>
      </w:tr>
      <w:tr w:rsidR="001C1AC5" w:rsidRPr="00165CC3" w14:paraId="2856D10B" w14:textId="77777777" w:rsidTr="00A726EB">
        <w:tc>
          <w:tcPr>
            <w:tcW w:w="9656" w:type="dxa"/>
            <w:shd w:val="clear" w:color="auto" w:fill="auto"/>
          </w:tcPr>
          <w:p w14:paraId="27DEC5CB" w14:textId="7E1317D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5FF2ABD" w14:textId="77777777" w:rsidTr="00A726EB">
        <w:tc>
          <w:tcPr>
            <w:tcW w:w="9656" w:type="dxa"/>
            <w:shd w:val="clear" w:color="auto" w:fill="auto"/>
          </w:tcPr>
          <w:p w14:paraId="259E53BC" w14:textId="501779B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2D197DA" w14:textId="77777777" w:rsidTr="00A726EB">
        <w:tc>
          <w:tcPr>
            <w:tcW w:w="9656" w:type="dxa"/>
            <w:shd w:val="clear" w:color="auto" w:fill="auto"/>
          </w:tcPr>
          <w:p w14:paraId="69176D86" w14:textId="68B929EB"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A965177" w14:textId="77777777" w:rsidTr="00A726EB">
        <w:tc>
          <w:tcPr>
            <w:tcW w:w="9656" w:type="dxa"/>
            <w:shd w:val="clear" w:color="auto" w:fill="auto"/>
          </w:tcPr>
          <w:p w14:paraId="7DBB6ECB" w14:textId="0D1AE69B" w:rsidR="001C1AC5" w:rsidRPr="00165CC3" w:rsidRDefault="001C1AC5" w:rsidP="006003C9">
            <w:pPr>
              <w:pStyle w:val="1"/>
              <w:numPr>
                <w:ilvl w:val="0"/>
                <w:numId w:val="1"/>
              </w:numPr>
            </w:pPr>
            <w:r w:rsidRPr="00165CC3">
              <w:rPr>
                <w:rFonts w:cs="細明體"/>
              </w:rPr>
              <w:lastRenderedPageBreak/>
              <w:t>“Title”:“</w:t>
            </w:r>
            <w:r w:rsidRPr="00165CC3">
              <w:rPr>
                <w:rFonts w:hAnsi="細明體" w:cs="細明體"/>
              </w:rPr>
              <w:t>有關原利用</w:t>
            </w:r>
            <w:r w:rsidR="00A267DD" w:rsidRPr="00A267DD">
              <w:rPr>
                <w:rStyle w:val="aa"/>
              </w:rPr>
              <w:t>私設通路通行</w:t>
            </w:r>
            <w:r w:rsidRPr="00165CC3">
              <w:rPr>
                <w:rFonts w:hAnsi="細明體" w:cs="細明體"/>
              </w:rPr>
              <w:t>，領有</w:t>
            </w:r>
            <w:r w:rsidR="00A267DD" w:rsidRPr="00A267DD">
              <w:rPr>
                <w:rStyle w:val="aa"/>
              </w:rPr>
              <w:t>使用</w:t>
            </w:r>
            <w:r w:rsidR="009242E5" w:rsidRPr="009242E5">
              <w:rPr>
                <w:rStyle w:val="aa"/>
              </w:rPr>
              <w:t>執照</w:t>
            </w:r>
            <w:r w:rsidRPr="00165CC3">
              <w:rPr>
                <w:rFonts w:hAnsi="細明體" w:cs="細明體"/>
              </w:rPr>
              <w:t>之</w:t>
            </w:r>
            <w:r w:rsidR="00257C45" w:rsidRPr="00257C45">
              <w:rPr>
                <w:rStyle w:val="aa"/>
              </w:rPr>
              <w:t>合法</w:t>
            </w:r>
            <w:r w:rsidR="009242E5" w:rsidRPr="009242E5">
              <w:rPr>
                <w:rStyle w:val="aa"/>
              </w:rPr>
              <w:t>建築物</w:t>
            </w:r>
            <w:r w:rsidRPr="00165CC3">
              <w:rPr>
                <w:rFonts w:hAnsi="細明體" w:cs="細明體"/>
              </w:rPr>
              <w:t>，</w:t>
            </w:r>
            <w:r w:rsidR="00EF55D8" w:rsidRPr="00EF55D8">
              <w:rPr>
                <w:rStyle w:val="aa"/>
              </w:rPr>
              <w:t>申請</w:t>
            </w:r>
            <w:r w:rsidR="00BA2B90" w:rsidRPr="00BA2B90">
              <w:rPr>
                <w:rStyle w:val="aa"/>
              </w:rPr>
              <w:t>拆</w:t>
            </w:r>
            <w:r w:rsidR="009242E5" w:rsidRPr="009242E5">
              <w:rPr>
                <w:rStyle w:val="aa"/>
              </w:rPr>
              <w:t>除</w:t>
            </w:r>
            <w:r w:rsidR="00BA2B90" w:rsidRPr="00BA2B90">
              <w:rPr>
                <w:rStyle w:val="aa"/>
              </w:rPr>
              <w:t>新建</w:t>
            </w:r>
            <w:r w:rsidRPr="00165CC3">
              <w:rPr>
                <w:rFonts w:hAnsi="細明體" w:cs="細明體"/>
              </w:rPr>
              <w:t>、</w:t>
            </w:r>
            <w:r w:rsidR="009242E5" w:rsidRPr="009242E5">
              <w:rPr>
                <w:rStyle w:val="aa"/>
              </w:rPr>
              <w:t>增建</w:t>
            </w:r>
            <w:r w:rsidRPr="00165CC3">
              <w:rPr>
                <w:rFonts w:hAnsi="細明體" w:cs="細明體"/>
              </w:rPr>
              <w:t>、</w:t>
            </w:r>
            <w:r w:rsidR="009242E5" w:rsidRPr="009242E5">
              <w:rPr>
                <w:rStyle w:val="aa"/>
              </w:rPr>
              <w:t>修建</w:t>
            </w:r>
            <w:r w:rsidRPr="00165CC3">
              <w:rPr>
                <w:rFonts w:hAnsi="細明體" w:cs="細明體"/>
              </w:rPr>
              <w:t>及</w:t>
            </w:r>
            <w:r w:rsidR="009242E5" w:rsidRPr="009242E5">
              <w:rPr>
                <w:rStyle w:val="aa"/>
              </w:rPr>
              <w:t>改建</w:t>
            </w:r>
            <w:r w:rsidRPr="00165CC3">
              <w:rPr>
                <w:rFonts w:hAnsi="細明體" w:cs="細明體"/>
              </w:rPr>
              <w:t>，</w:t>
            </w:r>
            <w:r w:rsidR="009242E5" w:rsidRPr="009242E5">
              <w:rPr>
                <w:rStyle w:val="aa"/>
              </w:rPr>
              <w:t>應</w:t>
            </w:r>
            <w:r w:rsidRPr="00165CC3">
              <w:rPr>
                <w:rFonts w:hAnsi="細明體" w:cs="細明體"/>
              </w:rPr>
              <w:t>否再檢附該</w:t>
            </w:r>
            <w:r w:rsidR="00A267DD" w:rsidRPr="00A267DD">
              <w:rPr>
                <w:rStyle w:val="aa"/>
              </w:rPr>
              <w:t>私設通路通行</w:t>
            </w:r>
            <w:r w:rsidR="00BA2B90" w:rsidRPr="00BA2B90">
              <w:rPr>
                <w:rStyle w:val="aa"/>
              </w:rPr>
              <w:t>同意</w:t>
            </w:r>
            <w:r w:rsidRPr="00165CC3">
              <w:rPr>
                <w:rFonts w:hAnsi="細明體" w:cs="細明體"/>
              </w:rPr>
              <w:t>書</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4B04BB97" w14:textId="77777777" w:rsidTr="00A726EB">
        <w:tc>
          <w:tcPr>
            <w:tcW w:w="9656" w:type="dxa"/>
            <w:shd w:val="clear" w:color="auto" w:fill="auto"/>
          </w:tcPr>
          <w:p w14:paraId="13C0157B" w14:textId="54C5ACD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111.4.14</w:t>
            </w:r>
            <w:r w:rsidRPr="006003C9">
              <w:rPr>
                <w:rFonts w:hAnsi="細明體" w:cs="細明體"/>
              </w:rPr>
              <w:t>內授營建管字第</w:t>
            </w:r>
            <w:r w:rsidRPr="006003C9">
              <w:rPr>
                <w:rFonts w:hAnsi="細明體" w:cs="細明體"/>
              </w:rPr>
              <w:t>1110806486</w:t>
            </w:r>
            <w:r w:rsidRPr="006003C9">
              <w:rPr>
                <w:rFonts w:hAnsi="細明體" w:cs="細明體"/>
              </w:rPr>
              <w:t>號說明：一、復本部營建署案陳貴府</w:t>
            </w:r>
            <w:r w:rsidRPr="006003C9">
              <w:rPr>
                <w:rFonts w:hAnsi="細明體" w:cs="細明體"/>
              </w:rPr>
              <w:t>111</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25</w:t>
            </w:r>
            <w:r w:rsidRPr="006003C9">
              <w:rPr>
                <w:rFonts w:hAnsi="細明體" w:cs="細明體"/>
              </w:rPr>
              <w:t>日屏府城管字第</w:t>
            </w:r>
            <w:r w:rsidRPr="006003C9">
              <w:rPr>
                <w:rFonts w:hAnsi="細明體" w:cs="細明體"/>
              </w:rPr>
              <w:t>11101965600</w:t>
            </w:r>
            <w:r w:rsidRPr="006003C9">
              <w:rPr>
                <w:rFonts w:hAnsi="細明體" w:cs="細明體"/>
              </w:rPr>
              <w:t>號函。二、按本部</w:t>
            </w:r>
            <w:r w:rsidRPr="006003C9">
              <w:rPr>
                <w:rFonts w:hAnsi="細明體" w:cs="細明體"/>
              </w:rPr>
              <w:t>77</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13</w:t>
            </w:r>
            <w:r w:rsidRPr="006003C9">
              <w:rPr>
                <w:rFonts w:hAnsi="細明體" w:cs="細明體"/>
              </w:rPr>
              <w:t>日台（</w:t>
            </w:r>
            <w:r w:rsidRPr="006003C9">
              <w:rPr>
                <w:rFonts w:hAnsi="細明體" w:cs="細明體"/>
              </w:rPr>
              <w:t>77</w:t>
            </w:r>
            <w:r w:rsidRPr="006003C9">
              <w:rPr>
                <w:rFonts w:hAnsi="細明體" w:cs="細明體"/>
              </w:rPr>
              <w:t>）內營字第</w:t>
            </w:r>
            <w:r w:rsidRPr="006003C9">
              <w:rPr>
                <w:rFonts w:hAnsi="細明體" w:cs="細明體"/>
              </w:rPr>
              <w:t>615773</w:t>
            </w:r>
            <w:r w:rsidRPr="006003C9">
              <w:rPr>
                <w:rFonts w:hAnsi="細明體" w:cs="細明體"/>
              </w:rPr>
              <w:t>號函示：「關於利用私設</w:t>
            </w:r>
            <w:r w:rsidRPr="00A267DD">
              <w:rPr>
                <w:rStyle w:val="aa"/>
              </w:rPr>
              <w:t>道路通行</w:t>
            </w:r>
            <w:r w:rsidRPr="006003C9">
              <w:rPr>
                <w:rFonts w:hAnsi="細明體" w:cs="細明體"/>
              </w:rPr>
              <w:t>，領有</w:t>
            </w:r>
            <w:r w:rsidRPr="00A267DD">
              <w:rPr>
                <w:rStyle w:val="aa"/>
              </w:rPr>
              <w:t>使用</w:t>
            </w:r>
            <w:r w:rsidRPr="009242E5">
              <w:rPr>
                <w:rStyle w:val="aa"/>
              </w:rPr>
              <w:t>執照</w:t>
            </w:r>
            <w:r w:rsidRPr="006003C9">
              <w:rPr>
                <w:rFonts w:hAnsi="細明體" w:cs="細明體"/>
              </w:rPr>
              <w:t>之原有</w:t>
            </w:r>
            <w:r w:rsidRPr="00BA2B90">
              <w:rPr>
                <w:rStyle w:val="aa"/>
              </w:rPr>
              <w:t>合法</w:t>
            </w:r>
            <w:r w:rsidRPr="006003C9">
              <w:rPr>
                <w:rFonts w:hAnsi="細明體" w:cs="細明體"/>
              </w:rPr>
              <w:t>房屋，</w:t>
            </w:r>
            <w:r w:rsidRPr="00EF55D8">
              <w:rPr>
                <w:rStyle w:val="aa"/>
              </w:rPr>
              <w:t>申請</w:t>
            </w:r>
            <w:r w:rsidRPr="009242E5">
              <w:rPr>
                <w:rStyle w:val="aa"/>
              </w:rPr>
              <w:t>增建</w:t>
            </w:r>
            <w:r w:rsidRPr="006003C9">
              <w:rPr>
                <w:rFonts w:hAnsi="細明體" w:cs="細明體"/>
              </w:rPr>
              <w:t>、</w:t>
            </w:r>
            <w:r w:rsidRPr="009242E5">
              <w:rPr>
                <w:rStyle w:val="aa"/>
              </w:rPr>
              <w:t>修建</w:t>
            </w:r>
            <w:r w:rsidRPr="006003C9">
              <w:rPr>
                <w:rFonts w:hAnsi="細明體" w:cs="細明體"/>
              </w:rPr>
              <w:t>、</w:t>
            </w:r>
            <w:r w:rsidRPr="009242E5">
              <w:rPr>
                <w:rStyle w:val="aa"/>
              </w:rPr>
              <w:t>改建</w:t>
            </w:r>
            <w:r w:rsidRPr="006003C9">
              <w:rPr>
                <w:rFonts w:hAnsi="細明體" w:cs="細明體"/>
              </w:rPr>
              <w:t>時，</w:t>
            </w:r>
            <w:r w:rsidRPr="00A267DD">
              <w:rPr>
                <w:rStyle w:val="aa"/>
              </w:rPr>
              <w:t>得</w:t>
            </w:r>
            <w:r w:rsidRPr="00C34A2E">
              <w:rPr>
                <w:rStyle w:val="aa"/>
              </w:rPr>
              <w:t>無</w:t>
            </w:r>
            <w:r w:rsidRPr="00257C45">
              <w:rPr>
                <w:rStyle w:val="aa"/>
              </w:rPr>
              <w:t>須</w:t>
            </w:r>
            <w:r w:rsidRPr="006003C9">
              <w:rPr>
                <w:rFonts w:hAnsi="細明體" w:cs="細明體"/>
              </w:rPr>
              <w:t>再檢</w:t>
            </w:r>
            <w:r w:rsidRPr="00A267DD">
              <w:rPr>
                <w:rStyle w:val="aa"/>
              </w:rPr>
              <w:t>具</w:t>
            </w:r>
            <w:r w:rsidRPr="006003C9">
              <w:rPr>
                <w:rFonts w:hAnsi="細明體" w:cs="細明體"/>
              </w:rPr>
              <w:t>該</w:t>
            </w:r>
            <w:r w:rsidRPr="00A267DD">
              <w:rPr>
                <w:rStyle w:val="aa"/>
              </w:rPr>
              <w:t>私設通路通行</w:t>
            </w:r>
            <w:r w:rsidRPr="00BA2B90">
              <w:rPr>
                <w:rStyle w:val="aa"/>
              </w:rPr>
              <w:t>同意</w:t>
            </w:r>
            <w:r w:rsidRPr="006003C9">
              <w:rPr>
                <w:rFonts w:hAnsi="細明體" w:cs="細明體"/>
              </w:rPr>
              <w:t>書。」另按本部</w:t>
            </w:r>
            <w:r w:rsidRPr="006003C9">
              <w:rPr>
                <w:rFonts w:hAnsi="細明體" w:cs="細明體"/>
              </w:rPr>
              <w:t>83</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16</w:t>
            </w:r>
            <w:r w:rsidRPr="006003C9">
              <w:rPr>
                <w:rFonts w:hAnsi="細明體" w:cs="細明體"/>
              </w:rPr>
              <w:t>日台（</w:t>
            </w:r>
            <w:r w:rsidRPr="006003C9">
              <w:rPr>
                <w:rFonts w:hAnsi="細明體" w:cs="細明體"/>
              </w:rPr>
              <w:t>83</w:t>
            </w:r>
            <w:r w:rsidRPr="006003C9">
              <w:rPr>
                <w:rFonts w:hAnsi="細明體" w:cs="細明體"/>
              </w:rPr>
              <w:t>）內營字第</w:t>
            </w:r>
            <w:r w:rsidRPr="006003C9">
              <w:rPr>
                <w:rFonts w:hAnsi="細明體" w:cs="細明體"/>
              </w:rPr>
              <w:t>8372124</w:t>
            </w:r>
            <w:r w:rsidRPr="006003C9">
              <w:rPr>
                <w:rFonts w:hAnsi="細明體" w:cs="細明體"/>
              </w:rPr>
              <w:t>號函示：「查</w:t>
            </w:r>
            <w:r w:rsidRPr="00C34A2E">
              <w:rPr>
                <w:rStyle w:val="aa"/>
              </w:rPr>
              <w:t>依</w:t>
            </w:r>
            <w:r w:rsidRPr="006003C9">
              <w:rPr>
                <w:rFonts w:hAnsi="細明體" w:cs="細明體"/>
              </w:rPr>
              <w:t>法</w:t>
            </w:r>
            <w:r w:rsidRPr="002946C5">
              <w:rPr>
                <w:rStyle w:val="aa"/>
              </w:rPr>
              <w:t>留設</w:t>
            </w:r>
            <w:r w:rsidRPr="006003C9">
              <w:rPr>
                <w:rFonts w:hAnsi="細明體" w:cs="細明體"/>
              </w:rPr>
              <w:t>之</w:t>
            </w:r>
            <w:r w:rsidRPr="00A267DD">
              <w:rPr>
                <w:rStyle w:val="aa"/>
              </w:rPr>
              <w:t>私設通路</w:t>
            </w:r>
            <w:r w:rsidRPr="006003C9">
              <w:rPr>
                <w:rFonts w:hAnsi="細明體" w:cs="細明體"/>
              </w:rPr>
              <w:t>，其目的即為供</w:t>
            </w:r>
            <w:r w:rsidRPr="009242E5">
              <w:rPr>
                <w:rStyle w:val="aa"/>
              </w:rPr>
              <w:t>建築基地</w:t>
            </w:r>
            <w:r w:rsidRPr="002946C5">
              <w:rPr>
                <w:rStyle w:val="aa"/>
              </w:rPr>
              <w:t>內</w:t>
            </w:r>
            <w:r w:rsidRPr="006003C9">
              <w:rPr>
                <w:rFonts w:hAnsi="細明體" w:cs="細明體"/>
              </w:rPr>
              <w:t>所有建物</w:t>
            </w:r>
            <w:r w:rsidRPr="00A267DD">
              <w:rPr>
                <w:rStyle w:val="aa"/>
              </w:rPr>
              <w:t>通行使用</w:t>
            </w:r>
            <w:r w:rsidRPr="006003C9">
              <w:rPr>
                <w:rFonts w:hAnsi="細明體" w:cs="細明體"/>
              </w:rPr>
              <w:t>，原有</w:t>
            </w:r>
            <w:r w:rsidRPr="00257C45">
              <w:rPr>
                <w:rStyle w:val="aa"/>
              </w:rPr>
              <w:t>合法</w:t>
            </w:r>
            <w:r w:rsidRPr="009242E5">
              <w:rPr>
                <w:rStyle w:val="aa"/>
              </w:rPr>
              <w:t>建築物</w:t>
            </w:r>
            <w:r w:rsidRPr="00A267DD">
              <w:rPr>
                <w:rStyle w:val="aa"/>
              </w:rPr>
              <w:t>既有通行</w:t>
            </w:r>
            <w:r w:rsidRPr="006003C9">
              <w:rPr>
                <w:rFonts w:hAnsi="細明體" w:cs="細明體"/>
              </w:rPr>
              <w:t>權之存在，在不變更</w:t>
            </w:r>
            <w:r w:rsidRPr="00A267DD">
              <w:rPr>
                <w:rStyle w:val="aa"/>
              </w:rPr>
              <w:t>私設通路</w:t>
            </w:r>
            <w:r w:rsidRPr="006003C9">
              <w:rPr>
                <w:rFonts w:hAnsi="細明體" w:cs="細明體"/>
              </w:rPr>
              <w:t>之形狀、功</w:t>
            </w:r>
            <w:r w:rsidRPr="009242E5">
              <w:rPr>
                <w:rStyle w:val="aa"/>
              </w:rPr>
              <w:t>能</w:t>
            </w:r>
            <w:r w:rsidRPr="006003C9">
              <w:rPr>
                <w:rFonts w:hAnsi="細明體" w:cs="細明體"/>
              </w:rPr>
              <w:t>及</w:t>
            </w:r>
            <w:r w:rsidRPr="00C34A2E">
              <w:rPr>
                <w:rStyle w:val="aa"/>
              </w:rPr>
              <w:t>位置</w:t>
            </w:r>
            <w:r w:rsidRPr="006003C9">
              <w:rPr>
                <w:rFonts w:hAnsi="細明體" w:cs="細明體"/>
              </w:rPr>
              <w:t>前提下，</w:t>
            </w:r>
            <w:r w:rsidRPr="00BA2B90">
              <w:rPr>
                <w:rStyle w:val="aa"/>
              </w:rPr>
              <w:t>拆</w:t>
            </w:r>
            <w:r w:rsidRPr="009242E5">
              <w:rPr>
                <w:rStyle w:val="aa"/>
              </w:rPr>
              <w:t>除</w:t>
            </w:r>
            <w:r w:rsidRPr="006003C9">
              <w:rPr>
                <w:rFonts w:hAnsi="細明體" w:cs="細明體"/>
              </w:rPr>
              <w:t>原有</w:t>
            </w:r>
            <w:r w:rsidRPr="00257C45">
              <w:rPr>
                <w:rStyle w:val="aa"/>
              </w:rPr>
              <w:t>合法</w:t>
            </w:r>
            <w:r w:rsidRPr="009242E5">
              <w:rPr>
                <w:rStyle w:val="aa"/>
              </w:rPr>
              <w:t>建築物</w:t>
            </w:r>
            <w:r w:rsidRPr="00EF55D8">
              <w:rPr>
                <w:rStyle w:val="aa"/>
              </w:rPr>
              <w:t>申請</w:t>
            </w:r>
            <w:r w:rsidRPr="00BA2B90">
              <w:rPr>
                <w:rStyle w:val="aa"/>
              </w:rPr>
              <w:t>新建</w:t>
            </w:r>
            <w:r w:rsidRPr="006003C9">
              <w:rPr>
                <w:rFonts w:hAnsi="細明體" w:cs="細明體"/>
              </w:rPr>
              <w:t>，</w:t>
            </w:r>
            <w:r w:rsidRPr="00A267DD">
              <w:rPr>
                <w:rStyle w:val="aa"/>
              </w:rPr>
              <w:t>得適用</w:t>
            </w:r>
            <w:r w:rsidRPr="006003C9">
              <w:rPr>
                <w:rFonts w:hAnsi="細明體" w:cs="細明體"/>
              </w:rPr>
              <w:t>本部</w:t>
            </w:r>
            <w:r w:rsidRPr="006003C9">
              <w:rPr>
                <w:rFonts w:hAnsi="細明體" w:cs="細明體"/>
              </w:rPr>
              <w:t>77.7.13</w:t>
            </w:r>
            <w:r w:rsidRPr="006003C9">
              <w:rPr>
                <w:rFonts w:hAnsi="細明體" w:cs="細明體"/>
              </w:rPr>
              <w:t>台</w:t>
            </w:r>
            <w:r w:rsidRPr="006003C9">
              <w:rPr>
                <w:rFonts w:hAnsi="細明體" w:cs="細明體"/>
              </w:rPr>
              <w:t>(77)</w:t>
            </w:r>
            <w:r w:rsidRPr="006003C9">
              <w:rPr>
                <w:rFonts w:hAnsi="細明體" w:cs="細明體"/>
              </w:rPr>
              <w:t>內營字第</w:t>
            </w:r>
            <w:r w:rsidRPr="006003C9">
              <w:rPr>
                <w:rFonts w:hAnsi="細明體" w:cs="細明體"/>
              </w:rPr>
              <w:t>615773</w:t>
            </w:r>
            <w:r w:rsidRPr="006003C9">
              <w:rPr>
                <w:rFonts w:hAnsi="細明體" w:cs="細明體"/>
              </w:rPr>
              <w:t>號函釋</w:t>
            </w:r>
            <w:r w:rsidRPr="00264D7F">
              <w:rPr>
                <w:rStyle w:val="aa"/>
              </w:rPr>
              <w:t>規定</w:t>
            </w:r>
            <w:r w:rsidRPr="006003C9">
              <w:rPr>
                <w:rFonts w:hAnsi="細明體" w:cs="細明體"/>
              </w:rPr>
              <w:t>，</w:t>
            </w:r>
            <w:r w:rsidRPr="00C34A2E">
              <w:rPr>
                <w:rStyle w:val="aa"/>
              </w:rPr>
              <w:t>無</w:t>
            </w:r>
            <w:r w:rsidRPr="00257C45">
              <w:rPr>
                <w:rStyle w:val="aa"/>
              </w:rPr>
              <w:t>須</w:t>
            </w:r>
            <w:r w:rsidRPr="006003C9">
              <w:rPr>
                <w:rFonts w:hAnsi="細明體" w:cs="細明體"/>
              </w:rPr>
              <w:t>再檢</w:t>
            </w:r>
            <w:r w:rsidRPr="00A267DD">
              <w:rPr>
                <w:rStyle w:val="aa"/>
              </w:rPr>
              <w:t>具</w:t>
            </w:r>
            <w:r w:rsidRPr="006003C9">
              <w:rPr>
                <w:rFonts w:hAnsi="細明體" w:cs="細明體"/>
              </w:rPr>
              <w:t>該</w:t>
            </w:r>
            <w:r w:rsidRPr="00A267DD">
              <w:rPr>
                <w:rStyle w:val="aa"/>
              </w:rPr>
              <w:t>私設通路通行</w:t>
            </w:r>
            <w:r w:rsidRPr="00BA2B90">
              <w:rPr>
                <w:rStyle w:val="aa"/>
              </w:rPr>
              <w:t>同意</w:t>
            </w:r>
            <w:r w:rsidRPr="006003C9">
              <w:rPr>
                <w:rFonts w:hAnsi="細明體" w:cs="細明體"/>
              </w:rPr>
              <w:t>書。」又按本部營建署</w:t>
            </w:r>
            <w:r w:rsidRPr="006003C9">
              <w:rPr>
                <w:rFonts w:hAnsi="細明體" w:cs="細明體"/>
              </w:rPr>
              <w:t>102</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10</w:t>
            </w:r>
            <w:r w:rsidRPr="006003C9">
              <w:rPr>
                <w:rFonts w:hAnsi="細明體" w:cs="細明體"/>
              </w:rPr>
              <w:t>日營署建管字第</w:t>
            </w:r>
            <w:r w:rsidRPr="006003C9">
              <w:rPr>
                <w:rFonts w:hAnsi="細明體" w:cs="細明體"/>
              </w:rPr>
              <w:t>1020077189</w:t>
            </w:r>
            <w:r w:rsidRPr="006003C9">
              <w:rPr>
                <w:rFonts w:hAnsi="細明體" w:cs="細明體"/>
              </w:rPr>
              <w:t>號函示：「</w:t>
            </w:r>
            <w:r w:rsidRPr="006003C9">
              <w:rPr>
                <w:rFonts w:hAnsi="細明體" w:cs="細明體"/>
              </w:rPr>
              <w:t>......</w:t>
            </w:r>
            <w:r w:rsidRPr="006003C9">
              <w:rPr>
                <w:rFonts w:hAnsi="細明體" w:cs="細明體"/>
              </w:rPr>
              <w:t>所稱『原有</w:t>
            </w:r>
            <w:r w:rsidRPr="00257C45">
              <w:rPr>
                <w:rStyle w:val="aa"/>
              </w:rPr>
              <w:t>合法</w:t>
            </w:r>
            <w:r w:rsidRPr="009242E5">
              <w:rPr>
                <w:rStyle w:val="aa"/>
              </w:rPr>
              <w:t>建築物</w:t>
            </w:r>
            <w:r w:rsidRPr="00A267DD">
              <w:rPr>
                <w:rStyle w:val="aa"/>
              </w:rPr>
              <w:t>既有通行</w:t>
            </w:r>
            <w:r w:rsidRPr="006003C9">
              <w:rPr>
                <w:rFonts w:hAnsi="細明體" w:cs="細明體"/>
              </w:rPr>
              <w:t>權之存在』，係指原領</w:t>
            </w:r>
            <w:r w:rsidRPr="00A267DD">
              <w:rPr>
                <w:rStyle w:val="aa"/>
              </w:rPr>
              <w:t>使用</w:t>
            </w:r>
            <w:r w:rsidRPr="009242E5">
              <w:rPr>
                <w:rStyle w:val="aa"/>
              </w:rPr>
              <w:t>執照</w:t>
            </w:r>
            <w:r w:rsidRPr="00A267DD">
              <w:rPr>
                <w:rStyle w:val="aa"/>
              </w:rPr>
              <w:t>範圍</w:t>
            </w:r>
            <w:r w:rsidRPr="006003C9">
              <w:rPr>
                <w:rFonts w:hAnsi="細明體" w:cs="細明體"/>
              </w:rPr>
              <w:t>之</w:t>
            </w:r>
            <w:r w:rsidRPr="009242E5">
              <w:rPr>
                <w:rStyle w:val="aa"/>
              </w:rPr>
              <w:t>建築基地</w:t>
            </w:r>
            <w:r w:rsidRPr="006003C9">
              <w:rPr>
                <w:rFonts w:hAnsi="細明體" w:cs="細明體"/>
              </w:rPr>
              <w:t>與</w:t>
            </w:r>
            <w:r w:rsidRPr="009242E5">
              <w:rPr>
                <w:rStyle w:val="aa"/>
              </w:rPr>
              <w:t>建築物</w:t>
            </w:r>
            <w:r w:rsidRPr="006003C9">
              <w:rPr>
                <w:rFonts w:hAnsi="細明體" w:cs="細明體"/>
              </w:rPr>
              <w:t>而言，尚</w:t>
            </w:r>
            <w:r w:rsidRPr="00C34A2E">
              <w:rPr>
                <w:rStyle w:val="aa"/>
              </w:rPr>
              <w:t>無</w:t>
            </w:r>
            <w:r w:rsidRPr="009242E5">
              <w:rPr>
                <w:rStyle w:val="aa"/>
              </w:rPr>
              <w:t>包括</w:t>
            </w:r>
            <w:r w:rsidRPr="00C34A2E">
              <w:rPr>
                <w:rStyle w:val="aa"/>
              </w:rPr>
              <w:t>因</w:t>
            </w:r>
            <w:r w:rsidRPr="00BA2B90">
              <w:rPr>
                <w:rStyle w:val="aa"/>
              </w:rPr>
              <w:t>拆</w:t>
            </w:r>
            <w:r w:rsidRPr="009242E5">
              <w:rPr>
                <w:rStyle w:val="aa"/>
              </w:rPr>
              <w:t>除</w:t>
            </w:r>
            <w:r w:rsidRPr="00BA2B90">
              <w:rPr>
                <w:rStyle w:val="aa"/>
              </w:rPr>
              <w:t>新建</w:t>
            </w:r>
            <w:r w:rsidRPr="006003C9">
              <w:rPr>
                <w:rFonts w:hAnsi="細明體" w:cs="細明體"/>
              </w:rPr>
              <w:t>另行</w:t>
            </w:r>
            <w:r w:rsidRPr="00BA2B90">
              <w:rPr>
                <w:rStyle w:val="aa"/>
              </w:rPr>
              <w:t>增加</w:t>
            </w:r>
            <w:r w:rsidRPr="006003C9">
              <w:rPr>
                <w:rFonts w:hAnsi="細明體" w:cs="細明體"/>
              </w:rPr>
              <w:t>之</w:t>
            </w:r>
            <w:r w:rsidRPr="009242E5">
              <w:rPr>
                <w:rStyle w:val="aa"/>
              </w:rPr>
              <w:t>建築基地</w:t>
            </w:r>
            <w:r w:rsidRPr="00A267DD">
              <w:rPr>
                <w:rStyle w:val="aa"/>
              </w:rPr>
              <w:t>範圍</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如附件</w:t>
            </w:r>
            <w:r w:rsidRPr="006003C9">
              <w:rPr>
                <w:rFonts w:hAnsi="細明體" w:cs="細明體"/>
              </w:rPr>
              <w:t>)</w:t>
            </w:r>
            <w:r w:rsidRPr="006003C9">
              <w:rPr>
                <w:rFonts w:hAnsi="細明體" w:cs="細明體"/>
              </w:rPr>
              <w:t>是原利用</w:t>
            </w:r>
            <w:r w:rsidRPr="00A267DD">
              <w:rPr>
                <w:rStyle w:val="aa"/>
              </w:rPr>
              <w:t>私設通路通行</w:t>
            </w:r>
            <w:r w:rsidRPr="006003C9">
              <w:rPr>
                <w:rFonts w:hAnsi="細明體" w:cs="細明體"/>
              </w:rPr>
              <w:t>，領有</w:t>
            </w:r>
            <w:r w:rsidRPr="00A267DD">
              <w:rPr>
                <w:rStyle w:val="aa"/>
              </w:rPr>
              <w:t>使用</w:t>
            </w:r>
            <w:r w:rsidRPr="009242E5">
              <w:rPr>
                <w:rStyle w:val="aa"/>
              </w:rPr>
              <w:t>執照</w:t>
            </w:r>
            <w:r w:rsidRPr="006003C9">
              <w:rPr>
                <w:rFonts w:hAnsi="細明體" w:cs="細明體"/>
              </w:rPr>
              <w:t>之</w:t>
            </w:r>
            <w:r w:rsidRPr="00257C45">
              <w:rPr>
                <w:rStyle w:val="aa"/>
              </w:rPr>
              <w:t>合法</w:t>
            </w:r>
            <w:r w:rsidRPr="009242E5">
              <w:rPr>
                <w:rStyle w:val="aa"/>
              </w:rPr>
              <w:t>建築物</w:t>
            </w:r>
            <w:r w:rsidRPr="006003C9">
              <w:rPr>
                <w:rFonts w:hAnsi="細明體" w:cs="細明體"/>
              </w:rPr>
              <w:t>，其</w:t>
            </w:r>
            <w:r w:rsidRPr="00EF55D8">
              <w:rPr>
                <w:rStyle w:val="aa"/>
              </w:rPr>
              <w:t>申請</w:t>
            </w:r>
            <w:r w:rsidRPr="00BA2B90">
              <w:rPr>
                <w:rStyle w:val="aa"/>
              </w:rPr>
              <w:t>拆</w:t>
            </w:r>
            <w:r w:rsidRPr="009242E5">
              <w:rPr>
                <w:rStyle w:val="aa"/>
              </w:rPr>
              <w:t>除</w:t>
            </w:r>
            <w:r w:rsidRPr="00BA2B90">
              <w:rPr>
                <w:rStyle w:val="aa"/>
              </w:rPr>
              <w:t>新建</w:t>
            </w:r>
            <w:r w:rsidRPr="006003C9">
              <w:rPr>
                <w:rFonts w:hAnsi="細明體" w:cs="細明體"/>
              </w:rPr>
              <w:t>、</w:t>
            </w:r>
            <w:r w:rsidRPr="009242E5">
              <w:rPr>
                <w:rStyle w:val="aa"/>
              </w:rPr>
              <w:t>增建</w:t>
            </w:r>
            <w:r w:rsidRPr="006003C9">
              <w:rPr>
                <w:rFonts w:hAnsi="細明體" w:cs="細明體"/>
              </w:rPr>
              <w:t>、</w:t>
            </w:r>
            <w:r w:rsidRPr="009242E5">
              <w:rPr>
                <w:rStyle w:val="aa"/>
              </w:rPr>
              <w:t>修建</w:t>
            </w:r>
            <w:r w:rsidRPr="006003C9">
              <w:rPr>
                <w:rFonts w:hAnsi="細明體" w:cs="細明體"/>
              </w:rPr>
              <w:t>及</w:t>
            </w:r>
            <w:r w:rsidRPr="009242E5">
              <w:rPr>
                <w:rStyle w:val="aa"/>
              </w:rPr>
              <w:t>改建</w:t>
            </w:r>
            <w:r w:rsidRPr="006003C9">
              <w:rPr>
                <w:rFonts w:hAnsi="細明體" w:cs="細明體"/>
              </w:rPr>
              <w:t>，</w:t>
            </w:r>
            <w:r w:rsidRPr="00257C45">
              <w:rPr>
                <w:rStyle w:val="aa"/>
              </w:rPr>
              <w:t>符合</w:t>
            </w:r>
            <w:r w:rsidRPr="006003C9">
              <w:rPr>
                <w:rFonts w:hAnsi="細明體" w:cs="細明體"/>
              </w:rPr>
              <w:t>上開</w:t>
            </w:r>
            <w:r w:rsidRPr="00264D7F">
              <w:rPr>
                <w:rStyle w:val="aa"/>
              </w:rPr>
              <w:t>規定</w:t>
            </w:r>
            <w:r w:rsidRPr="006003C9">
              <w:rPr>
                <w:rFonts w:hAnsi="細明體" w:cs="細明體"/>
              </w:rPr>
              <w:t>者，</w:t>
            </w:r>
            <w:r w:rsidRPr="00A267DD">
              <w:rPr>
                <w:rStyle w:val="aa"/>
              </w:rPr>
              <w:t>得</w:t>
            </w:r>
            <w:r w:rsidRPr="00C34A2E">
              <w:rPr>
                <w:rStyle w:val="aa"/>
              </w:rPr>
              <w:t>無</w:t>
            </w:r>
            <w:r w:rsidRPr="00257C45">
              <w:rPr>
                <w:rStyle w:val="aa"/>
              </w:rPr>
              <w:t>須</w:t>
            </w:r>
            <w:r w:rsidRPr="006003C9">
              <w:rPr>
                <w:rFonts w:hAnsi="細明體" w:cs="細明體"/>
              </w:rPr>
              <w:t>再檢附該</w:t>
            </w:r>
            <w:r w:rsidRPr="00A267DD">
              <w:rPr>
                <w:rStyle w:val="aa"/>
              </w:rPr>
              <w:t>私設通路通行</w:t>
            </w:r>
            <w:r w:rsidRPr="00BA2B90">
              <w:rPr>
                <w:rStyle w:val="aa"/>
              </w:rPr>
              <w:t>同意</w:t>
            </w:r>
            <w:r w:rsidRPr="006003C9">
              <w:rPr>
                <w:rFonts w:hAnsi="細明體" w:cs="細明體"/>
              </w:rPr>
              <w:t>書。三、查</w:t>
            </w:r>
            <w:r w:rsidRPr="009242E5">
              <w:rPr>
                <w:rStyle w:val="aa"/>
              </w:rPr>
              <w:t>建築</w:t>
            </w:r>
            <w:r w:rsidRPr="006003C9">
              <w:rPr>
                <w:rFonts w:hAnsi="細明體" w:cs="細明體"/>
              </w:rPr>
              <w:t>法第</w:t>
            </w:r>
            <w:r w:rsidRPr="006003C9">
              <w:rPr>
                <w:rFonts w:hAnsi="細明體" w:cs="細明體"/>
              </w:rPr>
              <w:t>44</w:t>
            </w:r>
            <w:r w:rsidRPr="006003C9">
              <w:rPr>
                <w:rFonts w:hAnsi="細明體" w:cs="細明體"/>
              </w:rPr>
              <w:t>條</w:t>
            </w:r>
            <w:r w:rsidRPr="00264D7F">
              <w:rPr>
                <w:rStyle w:val="aa"/>
              </w:rPr>
              <w:t>規定</w:t>
            </w:r>
            <w:r w:rsidRPr="006003C9">
              <w:rPr>
                <w:rFonts w:hAnsi="細明體" w:cs="細明體"/>
              </w:rPr>
              <w:t>：「直轄市、縣（市）（局）政府</w:t>
            </w:r>
            <w:r w:rsidRPr="009242E5">
              <w:rPr>
                <w:rStyle w:val="aa"/>
              </w:rPr>
              <w:t>應</w:t>
            </w:r>
            <w:r w:rsidRPr="006003C9">
              <w:rPr>
                <w:rFonts w:hAnsi="細明體" w:cs="細明體"/>
              </w:rPr>
              <w:t>視當地實際情形，</w:t>
            </w:r>
            <w:r w:rsidRPr="00264D7F">
              <w:rPr>
                <w:rStyle w:val="aa"/>
              </w:rPr>
              <w:t>規定</w:t>
            </w:r>
            <w:r w:rsidRPr="009242E5">
              <w:rPr>
                <w:rStyle w:val="aa"/>
              </w:rPr>
              <w:t>建築基地最小</w:t>
            </w:r>
            <w:r w:rsidRPr="002D4974">
              <w:rPr>
                <w:rStyle w:val="aa"/>
              </w:rPr>
              <w:t>面積</w:t>
            </w:r>
            <w:r w:rsidRPr="006003C9">
              <w:rPr>
                <w:rFonts w:hAnsi="細明體" w:cs="細明體"/>
              </w:rPr>
              <w:t>之</w:t>
            </w:r>
            <w:r w:rsidRPr="002D4974">
              <w:rPr>
                <w:rStyle w:val="aa"/>
              </w:rPr>
              <w:t>寬度</w:t>
            </w:r>
            <w:r w:rsidRPr="006003C9">
              <w:rPr>
                <w:rFonts w:hAnsi="細明體" w:cs="細明體"/>
              </w:rPr>
              <w:t>及</w:t>
            </w:r>
            <w:r w:rsidRPr="002D4974">
              <w:rPr>
                <w:rStyle w:val="aa"/>
              </w:rPr>
              <w:t>深度</w:t>
            </w:r>
            <w:r w:rsidRPr="006003C9">
              <w:rPr>
                <w:rFonts w:hAnsi="細明體" w:cs="細明體"/>
              </w:rPr>
              <w:t>；</w:t>
            </w:r>
            <w:r w:rsidRPr="009242E5">
              <w:rPr>
                <w:rStyle w:val="aa"/>
              </w:rPr>
              <w:t>建築基地面積</w:t>
            </w:r>
            <w:r w:rsidRPr="006003C9">
              <w:rPr>
                <w:rFonts w:hAnsi="細明體" w:cs="細明體"/>
              </w:rPr>
              <w:t>畸零狹小不合</w:t>
            </w:r>
            <w:r w:rsidRPr="00264D7F">
              <w:rPr>
                <w:rStyle w:val="aa"/>
              </w:rPr>
              <w:t>規定</w:t>
            </w:r>
            <w:r w:rsidRPr="006003C9">
              <w:rPr>
                <w:rFonts w:hAnsi="細明體" w:cs="細明體"/>
              </w:rPr>
              <w:t>者，非與</w:t>
            </w:r>
            <w:r w:rsidRPr="00264D7F">
              <w:rPr>
                <w:rStyle w:val="aa"/>
              </w:rPr>
              <w:t>鄰接</w:t>
            </w:r>
            <w:r w:rsidRPr="006003C9">
              <w:rPr>
                <w:rFonts w:hAnsi="細明體" w:cs="細明體"/>
              </w:rPr>
              <w:t>土地協議調整</w:t>
            </w:r>
            <w:r w:rsidRPr="00A267DD">
              <w:rPr>
                <w:rStyle w:val="aa"/>
              </w:rPr>
              <w:t>地形</w:t>
            </w:r>
            <w:r w:rsidRPr="006003C9">
              <w:rPr>
                <w:rFonts w:hAnsi="細明體" w:cs="細明體"/>
              </w:rPr>
              <w:t>或</w:t>
            </w:r>
            <w:r w:rsidRPr="009242E5">
              <w:rPr>
                <w:rStyle w:val="aa"/>
              </w:rPr>
              <w:t>合併</w:t>
            </w:r>
            <w:r w:rsidRPr="00A267DD">
              <w:rPr>
                <w:rStyle w:val="aa"/>
              </w:rPr>
              <w:t>使用</w:t>
            </w:r>
            <w:r w:rsidRPr="006003C9">
              <w:rPr>
                <w:rFonts w:hAnsi="細明體" w:cs="細明體"/>
              </w:rPr>
              <w:t>，</w:t>
            </w:r>
            <w:r w:rsidRPr="00264D7F">
              <w:rPr>
                <w:rStyle w:val="aa"/>
              </w:rPr>
              <w:t>達</w:t>
            </w:r>
            <w:r w:rsidRPr="006003C9">
              <w:rPr>
                <w:rFonts w:hAnsi="細明體" w:cs="細明體"/>
              </w:rPr>
              <w:t>到</w:t>
            </w:r>
            <w:r w:rsidRPr="00264D7F">
              <w:rPr>
                <w:rStyle w:val="aa"/>
              </w:rPr>
              <w:t>規定</w:t>
            </w:r>
            <w:r w:rsidRPr="009242E5">
              <w:rPr>
                <w:rStyle w:val="aa"/>
              </w:rPr>
              <w:t>最小</w:t>
            </w:r>
            <w:r w:rsidRPr="002D4974">
              <w:rPr>
                <w:rStyle w:val="aa"/>
              </w:rPr>
              <w:t>面積</w:t>
            </w:r>
            <w:r w:rsidRPr="006003C9">
              <w:rPr>
                <w:rFonts w:hAnsi="細明體" w:cs="細明體"/>
              </w:rPr>
              <w:t>之</w:t>
            </w:r>
            <w:r w:rsidRPr="002D4974">
              <w:rPr>
                <w:rStyle w:val="aa"/>
              </w:rPr>
              <w:t>寬度</w:t>
            </w:r>
            <w:r w:rsidRPr="006003C9">
              <w:rPr>
                <w:rFonts w:hAnsi="細明體" w:cs="細明體"/>
              </w:rPr>
              <w:t>及</w:t>
            </w:r>
            <w:r w:rsidRPr="002D4974">
              <w:rPr>
                <w:rStyle w:val="aa"/>
              </w:rPr>
              <w:t>深度</w:t>
            </w:r>
            <w:r w:rsidRPr="006003C9">
              <w:rPr>
                <w:rFonts w:hAnsi="細明體" w:cs="細明體"/>
              </w:rPr>
              <w:t>，</w:t>
            </w:r>
            <w:r w:rsidRPr="00A267DD">
              <w:rPr>
                <w:rStyle w:val="aa"/>
              </w:rPr>
              <w:t>不得</w:t>
            </w:r>
            <w:r w:rsidRPr="009242E5">
              <w:rPr>
                <w:rStyle w:val="aa"/>
              </w:rPr>
              <w:t>建築</w:t>
            </w:r>
            <w:r w:rsidRPr="006003C9">
              <w:rPr>
                <w:rFonts w:hAnsi="細明體" w:cs="細明體"/>
              </w:rPr>
              <w:t>。」係對於畸零狹小之</w:t>
            </w:r>
            <w:r w:rsidRPr="00C34A2E">
              <w:rPr>
                <w:rStyle w:val="aa"/>
              </w:rPr>
              <w:t>基地</w:t>
            </w:r>
            <w:r w:rsidRPr="006003C9">
              <w:rPr>
                <w:rFonts w:hAnsi="細明體" w:cs="細明體"/>
              </w:rPr>
              <w:t>，</w:t>
            </w:r>
            <w:r w:rsidRPr="009242E5">
              <w:rPr>
                <w:rStyle w:val="aa"/>
              </w:rPr>
              <w:t>應</w:t>
            </w:r>
            <w:r w:rsidRPr="006003C9">
              <w:rPr>
                <w:rFonts w:hAnsi="細明體" w:cs="細明體"/>
              </w:rPr>
              <w:t>與</w:t>
            </w:r>
            <w:r w:rsidRPr="00264D7F">
              <w:rPr>
                <w:rStyle w:val="aa"/>
              </w:rPr>
              <w:t>鄰接</w:t>
            </w:r>
            <w:r w:rsidRPr="006003C9">
              <w:rPr>
                <w:rFonts w:hAnsi="細明體" w:cs="細明體"/>
              </w:rPr>
              <w:t>土地協議調整</w:t>
            </w:r>
            <w:r w:rsidRPr="00A267DD">
              <w:rPr>
                <w:rStyle w:val="aa"/>
              </w:rPr>
              <w:t>地形</w:t>
            </w:r>
            <w:r w:rsidRPr="006003C9">
              <w:rPr>
                <w:rFonts w:hAnsi="細明體" w:cs="細明體"/>
              </w:rPr>
              <w:t>或</w:t>
            </w:r>
            <w:r w:rsidRPr="009242E5">
              <w:rPr>
                <w:rStyle w:val="aa"/>
              </w:rPr>
              <w:t>合併</w:t>
            </w:r>
            <w:r w:rsidRPr="00A267DD">
              <w:rPr>
                <w:rStyle w:val="aa"/>
              </w:rPr>
              <w:t>使用</w:t>
            </w:r>
            <w:r w:rsidRPr="006003C9">
              <w:rPr>
                <w:rFonts w:hAnsi="細明體" w:cs="細明體"/>
              </w:rPr>
              <w:t>，始</w:t>
            </w:r>
            <w:r w:rsidRPr="00A267DD">
              <w:rPr>
                <w:rStyle w:val="aa"/>
              </w:rPr>
              <w:t>得</w:t>
            </w:r>
            <w:r w:rsidRPr="009242E5">
              <w:rPr>
                <w:rStyle w:val="aa"/>
              </w:rPr>
              <w:t>建築</w:t>
            </w:r>
            <w:r w:rsidRPr="006003C9">
              <w:rPr>
                <w:rFonts w:hAnsi="細明體" w:cs="細明體"/>
              </w:rPr>
              <w:t>，以促進土地經濟利用。旨揭</w:t>
            </w:r>
            <w:r w:rsidRPr="009242E5">
              <w:rPr>
                <w:rStyle w:val="aa"/>
              </w:rPr>
              <w:t>建築基地</w:t>
            </w:r>
            <w:r w:rsidRPr="006003C9">
              <w:rPr>
                <w:rFonts w:hAnsi="細明體" w:cs="細明體"/>
              </w:rPr>
              <w:t>如</w:t>
            </w:r>
            <w:r w:rsidRPr="00C34A2E">
              <w:rPr>
                <w:rStyle w:val="aa"/>
              </w:rPr>
              <w:t>屬</w:t>
            </w:r>
            <w:r w:rsidRPr="00264D7F">
              <w:rPr>
                <w:rStyle w:val="aa"/>
              </w:rPr>
              <w:t>鄰接</w:t>
            </w:r>
            <w:r w:rsidRPr="006003C9">
              <w:rPr>
                <w:rFonts w:hAnsi="細明體" w:cs="細明體"/>
              </w:rPr>
              <w:t>畸零地，而有</w:t>
            </w:r>
            <w:r w:rsidRPr="009242E5">
              <w:rPr>
                <w:rStyle w:val="aa"/>
              </w:rPr>
              <w:t>合併</w:t>
            </w:r>
            <w:r w:rsidRPr="00A267DD">
              <w:rPr>
                <w:rStyle w:val="aa"/>
              </w:rPr>
              <w:t>使用</w:t>
            </w:r>
            <w:r w:rsidRPr="006003C9">
              <w:rPr>
                <w:rFonts w:hAnsi="細明體" w:cs="細明體"/>
              </w:rPr>
              <w:t>之</w:t>
            </w:r>
            <w:r w:rsidRPr="00257C45">
              <w:rPr>
                <w:rStyle w:val="aa"/>
              </w:rPr>
              <w:t>需</w:t>
            </w:r>
            <w:r w:rsidRPr="006003C9">
              <w:rPr>
                <w:rFonts w:hAnsi="細明體" w:cs="細明體"/>
              </w:rPr>
              <w:t>求者，該</w:t>
            </w:r>
            <w:r w:rsidRPr="009242E5">
              <w:rPr>
                <w:rStyle w:val="aa"/>
              </w:rPr>
              <w:t>合併</w:t>
            </w:r>
            <w:r w:rsidRPr="00A267DD">
              <w:rPr>
                <w:rStyle w:val="aa"/>
              </w:rPr>
              <w:t>使用得</w:t>
            </w:r>
            <w:r w:rsidRPr="006003C9">
              <w:rPr>
                <w:rFonts w:hAnsi="細明體" w:cs="細明體"/>
              </w:rPr>
              <w:t>視為</w:t>
            </w:r>
            <w:r w:rsidRPr="00C34A2E">
              <w:rPr>
                <w:rStyle w:val="aa"/>
              </w:rPr>
              <w:t>非屬</w:t>
            </w:r>
            <w:r w:rsidRPr="006003C9">
              <w:rPr>
                <w:rFonts w:hAnsi="細明體" w:cs="細明體"/>
              </w:rPr>
              <w:t>本部營建署</w:t>
            </w:r>
            <w:r w:rsidRPr="006003C9">
              <w:rPr>
                <w:rFonts w:hAnsi="細明體" w:cs="細明體"/>
              </w:rPr>
              <w:t>102</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10</w:t>
            </w:r>
            <w:r w:rsidRPr="006003C9">
              <w:rPr>
                <w:rFonts w:hAnsi="細明體" w:cs="細明體"/>
              </w:rPr>
              <w:t>日函示所稱「另行</w:t>
            </w:r>
            <w:r w:rsidRPr="00BA2B90">
              <w:rPr>
                <w:rStyle w:val="aa"/>
              </w:rPr>
              <w:t>增加</w:t>
            </w:r>
            <w:r w:rsidRPr="006003C9">
              <w:rPr>
                <w:rFonts w:hAnsi="細明體" w:cs="細明體"/>
              </w:rPr>
              <w:t>之</w:t>
            </w:r>
            <w:r w:rsidRPr="009242E5">
              <w:rPr>
                <w:rStyle w:val="aa"/>
              </w:rPr>
              <w:t>建築基地</w:t>
            </w:r>
            <w:r w:rsidRPr="00A267DD">
              <w:rPr>
                <w:rStyle w:val="aa"/>
              </w:rPr>
              <w:t>範圍</w:t>
            </w:r>
            <w:r w:rsidRPr="006003C9">
              <w:rPr>
                <w:rFonts w:hAnsi="細明體" w:cs="細明體"/>
              </w:rPr>
              <w:t>」，並</w:t>
            </w:r>
            <w:r w:rsidRPr="00C34A2E">
              <w:rPr>
                <w:rStyle w:val="aa"/>
              </w:rPr>
              <w:t>依</w:t>
            </w:r>
            <w:r w:rsidRPr="006003C9">
              <w:rPr>
                <w:rFonts w:hAnsi="細明體" w:cs="細明體"/>
              </w:rPr>
              <w:t>前開說明二，</w:t>
            </w:r>
            <w:r w:rsidRPr="00C34A2E">
              <w:rPr>
                <w:rStyle w:val="aa"/>
              </w:rPr>
              <w:t>無</w:t>
            </w:r>
            <w:r w:rsidRPr="00257C45">
              <w:rPr>
                <w:rStyle w:val="aa"/>
              </w:rPr>
              <w:t>須</w:t>
            </w:r>
            <w:r w:rsidRPr="006003C9">
              <w:rPr>
                <w:rFonts w:hAnsi="細明體" w:cs="細明體"/>
              </w:rPr>
              <w:t>再檢附該</w:t>
            </w:r>
            <w:r w:rsidRPr="00A267DD">
              <w:rPr>
                <w:rStyle w:val="aa"/>
              </w:rPr>
              <w:t>私設通路通行</w:t>
            </w:r>
            <w:r w:rsidRPr="00BA2B90">
              <w:rPr>
                <w:rStyle w:val="aa"/>
              </w:rPr>
              <w:t>同意</w:t>
            </w:r>
            <w:r w:rsidRPr="006003C9">
              <w:rPr>
                <w:rFonts w:hAnsi="細明體" w:cs="細明體"/>
              </w:rPr>
              <w:t>書</w:t>
            </w:r>
            <w:r w:rsidRPr="00264D7F">
              <w:rPr>
                <w:rStyle w:val="aa"/>
              </w:rPr>
              <w:t>辦理</w:t>
            </w:r>
            <w:r w:rsidRPr="006003C9">
              <w:rPr>
                <w:rFonts w:hAnsi="細明體" w:cs="細明體"/>
              </w:rPr>
              <w:t>。四、本案</w:t>
            </w:r>
            <w:r w:rsidRPr="009242E5">
              <w:rPr>
                <w:rStyle w:val="aa"/>
              </w:rPr>
              <w:t>應</w:t>
            </w:r>
            <w:r w:rsidRPr="006003C9">
              <w:rPr>
                <w:rFonts w:hAnsi="細明體" w:cs="細明體"/>
              </w:rPr>
              <w:t>否檢附</w:t>
            </w:r>
            <w:r w:rsidRPr="00A267DD">
              <w:rPr>
                <w:rStyle w:val="aa"/>
              </w:rPr>
              <w:t>私設通路通行</w:t>
            </w:r>
            <w:r w:rsidRPr="00BA2B90">
              <w:rPr>
                <w:rStyle w:val="aa"/>
              </w:rPr>
              <w:t>同意</w:t>
            </w:r>
            <w:r w:rsidRPr="006003C9">
              <w:rPr>
                <w:rFonts w:hAnsi="細明體" w:cs="細明體"/>
              </w:rPr>
              <w:t>書</w:t>
            </w:r>
            <w:r w:rsidRPr="006003C9">
              <w:rPr>
                <w:rFonts w:hAnsi="細明體" w:cs="細明體"/>
              </w:rPr>
              <w:t>1</w:t>
            </w:r>
            <w:r w:rsidRPr="006003C9">
              <w:rPr>
                <w:rFonts w:hAnsi="細明體" w:cs="細明體"/>
              </w:rPr>
              <w:t>節，涉</w:t>
            </w:r>
            <w:r w:rsidRPr="00C34A2E">
              <w:rPr>
                <w:rStyle w:val="aa"/>
              </w:rPr>
              <w:t>屬</w:t>
            </w:r>
            <w:r w:rsidRPr="006003C9">
              <w:rPr>
                <w:rFonts w:hAnsi="細明體" w:cs="細明體"/>
              </w:rPr>
              <w:t>個案事實認定，請審酌個案情形本於權責卓處。</w:t>
            </w:r>
            <w:r w:rsidRPr="006003C9">
              <w:rPr>
                <w:rFonts w:hAnsi="細明體" w:cs="細明體"/>
              </w:rPr>
              <w:t>“</w:t>
            </w:r>
            <w:r w:rsidR="001C1AC5" w:rsidRPr="006003C9">
              <w:rPr>
                <w:rFonts w:hAnsi="細明體" w:cs="細明體"/>
              </w:rPr>
              <w:t>,</w:t>
            </w:r>
          </w:p>
        </w:tc>
      </w:tr>
      <w:tr w:rsidR="001C1AC5" w:rsidRPr="00165CC3" w14:paraId="2776461C" w14:textId="77777777" w:rsidTr="00A726EB">
        <w:tc>
          <w:tcPr>
            <w:tcW w:w="9656" w:type="dxa"/>
            <w:shd w:val="clear" w:color="auto" w:fill="auto"/>
          </w:tcPr>
          <w:p w14:paraId="0F9D7AA2" w14:textId="4FA57E9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2022-04-14</w:t>
            </w:r>
            <w:r w:rsidRPr="006003C9">
              <w:rPr>
                <w:rFonts w:hAnsi="細明體" w:cs="細明體"/>
              </w:rPr>
              <w:t>“</w:t>
            </w:r>
          </w:p>
        </w:tc>
      </w:tr>
      <w:tr w:rsidR="001C1AC5" w:rsidRPr="00165CC3" w14:paraId="7DE829E6" w14:textId="77777777" w:rsidTr="00A726EB">
        <w:tc>
          <w:tcPr>
            <w:tcW w:w="9656" w:type="dxa"/>
            <w:shd w:val="clear" w:color="auto" w:fill="auto"/>
          </w:tcPr>
          <w:p w14:paraId="7F6C6EEB" w14:textId="1018EFE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EFE5777" w14:textId="77777777" w:rsidTr="00A726EB">
        <w:tc>
          <w:tcPr>
            <w:tcW w:w="9656" w:type="dxa"/>
            <w:shd w:val="clear" w:color="auto" w:fill="auto"/>
          </w:tcPr>
          <w:p w14:paraId="4E9C588F" w14:textId="73CCE8D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92D79ED" w14:textId="77777777" w:rsidTr="00A726EB">
        <w:tc>
          <w:tcPr>
            <w:tcW w:w="9656" w:type="dxa"/>
            <w:shd w:val="clear" w:color="auto" w:fill="auto"/>
          </w:tcPr>
          <w:p w14:paraId="5E6E5130" w14:textId="5CDC89E6"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65A8136" w14:textId="77777777" w:rsidTr="00A726EB">
        <w:tc>
          <w:tcPr>
            <w:tcW w:w="9656" w:type="dxa"/>
            <w:shd w:val="clear" w:color="auto" w:fill="auto"/>
          </w:tcPr>
          <w:p w14:paraId="70AB4A9E" w14:textId="23BA777A" w:rsidR="001C1AC5" w:rsidRPr="00165CC3" w:rsidRDefault="001C1AC5" w:rsidP="006003C9">
            <w:pPr>
              <w:pStyle w:val="1"/>
              <w:numPr>
                <w:ilvl w:val="0"/>
                <w:numId w:val="1"/>
              </w:numPr>
            </w:pPr>
            <w:r w:rsidRPr="00165CC3">
              <w:rPr>
                <w:rFonts w:cs="細明體"/>
              </w:rPr>
              <w:t>“Title”:“</w:t>
            </w:r>
            <w:r w:rsidRPr="00165CC3">
              <w:rPr>
                <w:rFonts w:hAnsi="細明體" w:cs="細明體"/>
              </w:rPr>
              <w:t>非都市土地</w:t>
            </w:r>
            <w:r w:rsidR="00EF55D8" w:rsidRPr="00EF55D8">
              <w:rPr>
                <w:rStyle w:val="aa"/>
              </w:rPr>
              <w:t>申請</w:t>
            </w:r>
            <w:r w:rsidR="009242E5" w:rsidRPr="009242E5">
              <w:rPr>
                <w:rStyle w:val="aa"/>
              </w:rPr>
              <w:t>建造執照</w:t>
            </w:r>
            <w:r w:rsidR="00C34A2E" w:rsidRPr="00C34A2E">
              <w:rPr>
                <w:rStyle w:val="aa"/>
              </w:rPr>
              <w:t>依</w:t>
            </w:r>
            <w:r w:rsidRPr="00165CC3">
              <w:rPr>
                <w:rFonts w:hAnsi="細明體" w:cs="細明體"/>
              </w:rPr>
              <w:t>交通影響</w:t>
            </w:r>
            <w:r w:rsidR="00657F62" w:rsidRPr="00657F62">
              <w:rPr>
                <w:rStyle w:val="aa"/>
              </w:rPr>
              <w:t>評估</w:t>
            </w:r>
            <w:r w:rsidR="00257C45" w:rsidRPr="00257C45">
              <w:rPr>
                <w:rStyle w:val="aa"/>
              </w:rPr>
              <w:t>審議</w:t>
            </w:r>
            <w:r w:rsidRPr="00165CC3">
              <w:rPr>
                <w:rFonts w:hAnsi="細明體" w:cs="細明體"/>
              </w:rPr>
              <w:t>或開發計畫要求</w:t>
            </w:r>
            <w:r w:rsidR="00A267DD" w:rsidRPr="00A267DD">
              <w:rPr>
                <w:rStyle w:val="aa"/>
              </w:rPr>
              <w:t>設置</w:t>
            </w:r>
            <w:r w:rsidRPr="00165CC3">
              <w:rPr>
                <w:rFonts w:hAnsi="細明體" w:cs="細明體"/>
              </w:rPr>
              <w:t>之</w:t>
            </w:r>
            <w:r w:rsidR="00A267DD" w:rsidRPr="00A267DD">
              <w:rPr>
                <w:rStyle w:val="aa"/>
              </w:rPr>
              <w:t>機車</w:t>
            </w:r>
            <w:r w:rsidR="00860400" w:rsidRPr="00860400">
              <w:rPr>
                <w:rStyle w:val="aa"/>
              </w:rPr>
              <w:t>位</w:t>
            </w:r>
            <w:r w:rsidRPr="00165CC3">
              <w:rPr>
                <w:rFonts w:hAnsi="細明體" w:cs="細明體"/>
              </w:rPr>
              <w:t>，</w:t>
            </w:r>
            <w:r w:rsidR="00A267DD" w:rsidRPr="00A267DD">
              <w:rPr>
                <w:rStyle w:val="aa"/>
              </w:rPr>
              <w:t>得</w:t>
            </w:r>
            <w:r w:rsidRPr="00165CC3">
              <w:rPr>
                <w:rFonts w:hAnsi="細明體" w:cs="細明體"/>
              </w:rPr>
              <w:t>否</w:t>
            </w:r>
            <w:r w:rsidR="00264D7F" w:rsidRPr="00264D7F">
              <w:rPr>
                <w:rStyle w:val="aa"/>
              </w:rPr>
              <w:t>不計入</w:t>
            </w:r>
            <w:r w:rsidR="009242E5" w:rsidRPr="009242E5">
              <w:rPr>
                <w:rStyle w:val="aa"/>
              </w:rPr>
              <w:t>容積總樓地</w:t>
            </w:r>
            <w:r w:rsidR="00264D7F" w:rsidRPr="00264D7F">
              <w:rPr>
                <w:rStyle w:val="aa"/>
              </w:rPr>
              <w:t>板</w:t>
            </w:r>
            <w:r w:rsidR="009242E5" w:rsidRPr="009242E5">
              <w:rPr>
                <w:rStyle w:val="aa"/>
              </w:rPr>
              <w:t>面積</w:t>
            </w:r>
            <w:r w:rsidRPr="00165CC3">
              <w:rPr>
                <w:rFonts w:hAnsi="細明體" w:cs="細明體"/>
              </w:rPr>
              <w:t>疑義</w:t>
            </w:r>
            <w:r w:rsidRPr="00165CC3">
              <w:rPr>
                <w:rFonts w:hAnsi="細明體" w:cs="細明體"/>
              </w:rPr>
              <w:t>l</w:t>
            </w:r>
            <w:r w:rsidRPr="00165CC3">
              <w:rPr>
                <w:rFonts w:hAnsi="細明體" w:cs="細明體"/>
              </w:rPr>
              <w:t>案，復請查照</w:t>
            </w:r>
            <w:r w:rsidRPr="00165CC3">
              <w:rPr>
                <w:rFonts w:hAnsi="細明體" w:cs="細明體"/>
              </w:rPr>
              <w:t>",</w:t>
            </w:r>
          </w:p>
        </w:tc>
      </w:tr>
      <w:tr w:rsidR="001C1AC5" w:rsidRPr="00165CC3" w14:paraId="100D73BB" w14:textId="77777777" w:rsidTr="00A726EB">
        <w:tc>
          <w:tcPr>
            <w:tcW w:w="9656" w:type="dxa"/>
            <w:shd w:val="clear" w:color="auto" w:fill="auto"/>
          </w:tcPr>
          <w:p w14:paraId="091BF187" w14:textId="166E1B0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111.04.08</w:t>
            </w:r>
            <w:r w:rsidRPr="006003C9">
              <w:rPr>
                <w:rFonts w:hAnsi="細明體" w:cs="細明體"/>
              </w:rPr>
              <w:t>營署建管字第</w:t>
            </w:r>
            <w:r w:rsidRPr="006003C9">
              <w:rPr>
                <w:rFonts w:hAnsi="細明體" w:cs="細明體"/>
              </w:rPr>
              <w:t>1111061770</w:t>
            </w:r>
            <w:r w:rsidRPr="006003C9">
              <w:rPr>
                <w:rFonts w:hAnsi="細明體" w:cs="細明體"/>
              </w:rPr>
              <w:t>號函說明：一、復貴府</w:t>
            </w:r>
            <w:r w:rsidRPr="006003C9">
              <w:rPr>
                <w:rFonts w:hAnsi="細明體" w:cs="細明體"/>
              </w:rPr>
              <w:t>111</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14</w:t>
            </w:r>
            <w:r w:rsidRPr="006003C9">
              <w:rPr>
                <w:rFonts w:hAnsi="細明體" w:cs="細明體"/>
              </w:rPr>
              <w:t>日府建管字第</w:t>
            </w:r>
            <w:r w:rsidRPr="006003C9">
              <w:rPr>
                <w:rFonts w:hAnsi="細明體" w:cs="細明體"/>
              </w:rPr>
              <w:t>1110022866</w:t>
            </w:r>
            <w:r w:rsidRPr="006003C9">
              <w:rPr>
                <w:rFonts w:hAnsi="細明體" w:cs="細明體"/>
              </w:rPr>
              <w:t>號函。二、按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162</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3</w:t>
            </w:r>
            <w:r w:rsidRPr="006003C9">
              <w:rPr>
                <w:rFonts w:hAnsi="細明體" w:cs="細明體"/>
              </w:rPr>
              <w:t>款</w:t>
            </w:r>
            <w:r w:rsidRPr="00264D7F">
              <w:rPr>
                <w:rStyle w:val="aa"/>
              </w:rPr>
              <w:t>規定</w:t>
            </w:r>
            <w:r w:rsidRPr="006003C9">
              <w:rPr>
                <w:rFonts w:hAnsi="細明體" w:cs="細明體"/>
              </w:rPr>
              <w:t>：「</w:t>
            </w:r>
            <w:r w:rsidRPr="009242E5">
              <w:rPr>
                <w:rStyle w:val="aa"/>
              </w:rPr>
              <w:t>建築物</w:t>
            </w:r>
            <w:r w:rsidRPr="00C34A2E">
              <w:rPr>
                <w:rStyle w:val="aa"/>
              </w:rPr>
              <w:t>依</w:t>
            </w:r>
            <w:r w:rsidRPr="00A267DD">
              <w:rPr>
                <w:rStyle w:val="aa"/>
              </w:rPr>
              <w:t>都市計畫</w:t>
            </w:r>
            <w:r w:rsidRPr="006003C9">
              <w:rPr>
                <w:rFonts w:hAnsi="細明體" w:cs="細明體"/>
              </w:rPr>
              <w:t>法令或本編第</w:t>
            </w:r>
            <w:r w:rsidRPr="006003C9">
              <w:rPr>
                <w:rFonts w:hAnsi="細明體" w:cs="細明體"/>
              </w:rPr>
              <w:t>59</w:t>
            </w:r>
            <w:r w:rsidRPr="006003C9">
              <w:rPr>
                <w:rFonts w:hAnsi="細明體" w:cs="細明體"/>
              </w:rPr>
              <w:t>條</w:t>
            </w:r>
            <w:r w:rsidRPr="00264D7F">
              <w:rPr>
                <w:rStyle w:val="aa"/>
              </w:rPr>
              <w:t>規定</w:t>
            </w:r>
            <w:r w:rsidRPr="00A267DD">
              <w:rPr>
                <w:rStyle w:val="aa"/>
              </w:rPr>
              <w:t>設置</w:t>
            </w:r>
            <w:r w:rsidRPr="006003C9">
              <w:rPr>
                <w:rFonts w:hAnsi="細明體" w:cs="細明體"/>
              </w:rPr>
              <w:t>之</w:t>
            </w:r>
            <w:r w:rsidRPr="00A267DD">
              <w:rPr>
                <w:rStyle w:val="aa"/>
              </w:rPr>
              <w:t>停車空間</w:t>
            </w:r>
            <w:r w:rsidRPr="006003C9">
              <w:rPr>
                <w:rFonts w:hAnsi="細明體" w:cs="細明體"/>
              </w:rPr>
              <w:t>、獎勵</w:t>
            </w:r>
            <w:r w:rsidRPr="00F05543">
              <w:rPr>
                <w:rStyle w:val="aa"/>
              </w:rPr>
              <w:t>增設</w:t>
            </w:r>
            <w:r w:rsidRPr="00A267DD">
              <w:rPr>
                <w:rStyle w:val="aa"/>
              </w:rPr>
              <w:t>停車空間</w:t>
            </w:r>
            <w:r w:rsidRPr="006003C9">
              <w:rPr>
                <w:rFonts w:hAnsi="細明體" w:cs="細明體"/>
              </w:rPr>
              <w:t>及</w:t>
            </w:r>
            <w:r w:rsidRPr="006003C9">
              <w:rPr>
                <w:rFonts w:hAnsi="細明體" w:cs="細明體"/>
              </w:rPr>
              <w:lastRenderedPageBreak/>
              <w:t>未</w:t>
            </w:r>
            <w:r w:rsidRPr="00A267DD">
              <w:rPr>
                <w:rStyle w:val="aa"/>
              </w:rPr>
              <w:t>設置</w:t>
            </w:r>
            <w:r w:rsidRPr="006003C9">
              <w:rPr>
                <w:rFonts w:hAnsi="細明體" w:cs="細明體"/>
              </w:rPr>
              <w:t>獎勵</w:t>
            </w:r>
            <w:r w:rsidRPr="00F05543">
              <w:rPr>
                <w:rStyle w:val="aa"/>
              </w:rPr>
              <w:t>增設</w:t>
            </w:r>
            <w:r w:rsidRPr="00A267DD">
              <w:rPr>
                <w:rStyle w:val="aa"/>
              </w:rPr>
              <w:t>停車空間</w:t>
            </w:r>
            <w:r w:rsidRPr="006003C9">
              <w:rPr>
                <w:rFonts w:hAnsi="細明體" w:cs="細明體"/>
              </w:rPr>
              <w:t>之</w:t>
            </w:r>
            <w:r w:rsidRPr="00A267DD">
              <w:rPr>
                <w:rStyle w:val="aa"/>
              </w:rPr>
              <w:t>自</w:t>
            </w:r>
            <w:r w:rsidRPr="006003C9">
              <w:rPr>
                <w:rFonts w:hAnsi="細明體" w:cs="細明體"/>
              </w:rPr>
              <w:t>行</w:t>
            </w:r>
            <w:r w:rsidRPr="00F05543">
              <w:rPr>
                <w:rStyle w:val="aa"/>
              </w:rPr>
              <w:t>增設</w:t>
            </w:r>
            <w:r w:rsidRPr="00A267DD">
              <w:rPr>
                <w:rStyle w:val="aa"/>
              </w:rPr>
              <w:t>停車空間</w:t>
            </w:r>
            <w:r w:rsidRPr="006003C9">
              <w:rPr>
                <w:rFonts w:hAnsi="細明體" w:cs="細明體"/>
              </w:rPr>
              <w:t>，</w:t>
            </w:r>
            <w:r w:rsidRPr="00A267DD">
              <w:rPr>
                <w:rStyle w:val="aa"/>
              </w:rPr>
              <w:t>得</w:t>
            </w:r>
            <w:r w:rsidRPr="00264D7F">
              <w:rPr>
                <w:rStyle w:val="aa"/>
              </w:rPr>
              <w:t>不計入</w:t>
            </w:r>
            <w:r w:rsidRPr="009242E5">
              <w:rPr>
                <w:rStyle w:val="aa"/>
              </w:rPr>
              <w:t>容積總樓地</w:t>
            </w:r>
            <w:r w:rsidRPr="00264D7F">
              <w:rPr>
                <w:rStyle w:val="aa"/>
              </w:rPr>
              <w:t>板</w:t>
            </w:r>
            <w:r w:rsidRPr="009242E5">
              <w:rPr>
                <w:rStyle w:val="aa"/>
              </w:rPr>
              <w:t>面積</w:t>
            </w:r>
            <w:r w:rsidRPr="006003C9">
              <w:rPr>
                <w:rFonts w:hAnsi="細明體" w:cs="細明體"/>
              </w:rPr>
              <w:t>。</w:t>
            </w:r>
            <w:r w:rsidRPr="006003C9">
              <w:rPr>
                <w:rFonts w:hAnsi="細明體" w:cs="細明體"/>
              </w:rPr>
              <w:t>……</w:t>
            </w:r>
            <w:r w:rsidRPr="006003C9">
              <w:rPr>
                <w:rFonts w:hAnsi="細明體" w:cs="細明體"/>
              </w:rPr>
              <w:t>」又</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59</w:t>
            </w:r>
            <w:r w:rsidRPr="006003C9">
              <w:rPr>
                <w:rFonts w:hAnsi="細明體" w:cs="細明體"/>
              </w:rPr>
              <w:t>條雖</w:t>
            </w:r>
            <w:r w:rsidRPr="00C34A2E">
              <w:rPr>
                <w:rStyle w:val="aa"/>
              </w:rPr>
              <w:t>無</w:t>
            </w:r>
            <w:r w:rsidRPr="00A267DD">
              <w:rPr>
                <w:rStyle w:val="aa"/>
              </w:rPr>
              <w:t>機車</w:t>
            </w:r>
            <w:r w:rsidRPr="00860400">
              <w:rPr>
                <w:rStyle w:val="aa"/>
              </w:rPr>
              <w:t>停車位</w:t>
            </w:r>
            <w:r w:rsidRPr="006003C9">
              <w:rPr>
                <w:rFonts w:hAnsi="細明體" w:cs="細明體"/>
              </w:rPr>
              <w:t>之</w:t>
            </w:r>
            <w:r w:rsidRPr="00264D7F">
              <w:rPr>
                <w:rStyle w:val="aa"/>
              </w:rPr>
              <w:t>規定</w:t>
            </w:r>
            <w:r w:rsidRPr="006003C9">
              <w:rPr>
                <w:rFonts w:hAnsi="細明體" w:cs="細明體"/>
              </w:rPr>
              <w:t>，惟前揭第</w:t>
            </w:r>
            <w:r w:rsidRPr="006003C9">
              <w:rPr>
                <w:rFonts w:hAnsi="細明體" w:cs="細明體"/>
              </w:rPr>
              <w:t>162</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3</w:t>
            </w:r>
            <w:r w:rsidRPr="006003C9">
              <w:rPr>
                <w:rFonts w:hAnsi="細明體" w:cs="細明體"/>
              </w:rPr>
              <w:t>款係</w:t>
            </w:r>
            <w:r w:rsidRPr="00264D7F">
              <w:rPr>
                <w:rStyle w:val="aa"/>
              </w:rPr>
              <w:t>規定</w:t>
            </w:r>
            <w:r w:rsidRPr="006003C9">
              <w:rPr>
                <w:rFonts w:hAnsi="細明體" w:cs="細明體"/>
              </w:rPr>
              <w:t>「</w:t>
            </w:r>
            <w:r w:rsidRPr="00A267DD">
              <w:rPr>
                <w:rStyle w:val="aa"/>
              </w:rPr>
              <w:t>停車空間</w:t>
            </w:r>
            <w:r w:rsidRPr="006003C9">
              <w:rPr>
                <w:rFonts w:hAnsi="細明體" w:cs="細明體"/>
              </w:rPr>
              <w:t>」，是本署</w:t>
            </w:r>
            <w:r w:rsidRPr="006003C9">
              <w:rPr>
                <w:rFonts w:hAnsi="細明體" w:cs="細明體"/>
              </w:rPr>
              <w:t>100</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4</w:t>
            </w:r>
            <w:r w:rsidRPr="006003C9">
              <w:rPr>
                <w:rFonts w:hAnsi="細明體" w:cs="細明體"/>
              </w:rPr>
              <w:t>日營署建管字第</w:t>
            </w:r>
            <w:r w:rsidRPr="006003C9">
              <w:rPr>
                <w:rFonts w:hAnsi="細明體" w:cs="細明體"/>
              </w:rPr>
              <w:t>1000065489</w:t>
            </w:r>
            <w:r w:rsidRPr="006003C9">
              <w:rPr>
                <w:rFonts w:hAnsi="細明體" w:cs="細明體"/>
              </w:rPr>
              <w:t>號（註）函釋「</w:t>
            </w:r>
            <w:r w:rsidRPr="009242E5">
              <w:rPr>
                <w:rStyle w:val="aa"/>
              </w:rPr>
              <w:t>建築物</w:t>
            </w:r>
            <w:r w:rsidRPr="00C34A2E">
              <w:rPr>
                <w:rStyle w:val="aa"/>
              </w:rPr>
              <w:t>依</w:t>
            </w:r>
            <w:r w:rsidRPr="00A267DD">
              <w:rPr>
                <w:rStyle w:val="aa"/>
              </w:rPr>
              <w:t>都市計畫</w:t>
            </w:r>
            <w:r w:rsidRPr="006003C9">
              <w:rPr>
                <w:rFonts w:hAnsi="細明體" w:cs="細明體"/>
              </w:rPr>
              <w:t>法令或</w:t>
            </w:r>
            <w:r w:rsidRPr="00A267DD">
              <w:rPr>
                <w:rStyle w:val="aa"/>
              </w:rPr>
              <w:t>都市計畫</w:t>
            </w:r>
            <w:r w:rsidRPr="006003C9">
              <w:rPr>
                <w:rFonts w:hAnsi="細明體" w:cs="細明體"/>
              </w:rPr>
              <w:t>書</w:t>
            </w:r>
            <w:r w:rsidRPr="00264D7F">
              <w:rPr>
                <w:rStyle w:val="aa"/>
              </w:rPr>
              <w:t>規定</w:t>
            </w:r>
            <w:r w:rsidRPr="00A267DD">
              <w:rPr>
                <w:rStyle w:val="aa"/>
              </w:rPr>
              <w:t>設置</w:t>
            </w:r>
            <w:r w:rsidRPr="006003C9">
              <w:rPr>
                <w:rFonts w:hAnsi="細明體" w:cs="細明體"/>
              </w:rPr>
              <w:t>之</w:t>
            </w:r>
            <w:r w:rsidRPr="00A267DD">
              <w:rPr>
                <w:rStyle w:val="aa"/>
              </w:rPr>
              <w:t>機車停車空間</w:t>
            </w:r>
            <w:r w:rsidRPr="006003C9">
              <w:rPr>
                <w:rFonts w:hAnsi="細明體" w:cs="細明體"/>
              </w:rPr>
              <w:t>，</w:t>
            </w:r>
            <w:r w:rsidRPr="00A267DD">
              <w:rPr>
                <w:rStyle w:val="aa"/>
              </w:rPr>
              <w:t>得</w:t>
            </w:r>
            <w:r w:rsidRPr="00264D7F">
              <w:rPr>
                <w:rStyle w:val="aa"/>
              </w:rPr>
              <w:t>不計入</w:t>
            </w:r>
            <w:r w:rsidRPr="009242E5">
              <w:rPr>
                <w:rStyle w:val="aa"/>
              </w:rPr>
              <w:t>容積總樓地</w:t>
            </w:r>
            <w:r w:rsidRPr="00264D7F">
              <w:rPr>
                <w:rStyle w:val="aa"/>
              </w:rPr>
              <w:t>板</w:t>
            </w:r>
            <w:r w:rsidRPr="009242E5">
              <w:rPr>
                <w:rStyle w:val="aa"/>
              </w:rPr>
              <w:t>面積</w:t>
            </w:r>
            <w:r w:rsidRPr="006003C9">
              <w:rPr>
                <w:rFonts w:hAnsi="細明體" w:cs="細明體"/>
              </w:rPr>
              <w:t>」。至於非都市土地</w:t>
            </w:r>
            <w:r w:rsidRPr="00EF55D8">
              <w:rPr>
                <w:rStyle w:val="aa"/>
              </w:rPr>
              <w:t>申請</w:t>
            </w:r>
            <w:r w:rsidRPr="009242E5">
              <w:rPr>
                <w:rStyle w:val="aa"/>
              </w:rPr>
              <w:t>建造執照</w:t>
            </w:r>
            <w:r w:rsidRPr="00C34A2E">
              <w:rPr>
                <w:rStyle w:val="aa"/>
              </w:rPr>
              <w:t>依</w:t>
            </w:r>
            <w:r w:rsidRPr="006003C9">
              <w:rPr>
                <w:rFonts w:hAnsi="細明體" w:cs="細明體"/>
              </w:rPr>
              <w:t>交通影響</w:t>
            </w:r>
            <w:r w:rsidRPr="00657F62">
              <w:rPr>
                <w:rStyle w:val="aa"/>
              </w:rPr>
              <w:t>評估</w:t>
            </w:r>
            <w:r w:rsidRPr="00257C45">
              <w:rPr>
                <w:rStyle w:val="aa"/>
              </w:rPr>
              <w:t>審議</w:t>
            </w:r>
            <w:r w:rsidRPr="006003C9">
              <w:rPr>
                <w:rFonts w:hAnsi="細明體" w:cs="細明體"/>
              </w:rPr>
              <w:t>或開發計畫要求</w:t>
            </w:r>
            <w:r w:rsidRPr="00A267DD">
              <w:rPr>
                <w:rStyle w:val="aa"/>
              </w:rPr>
              <w:t>設置</w:t>
            </w:r>
            <w:r w:rsidRPr="006003C9">
              <w:rPr>
                <w:rFonts w:hAnsi="細明體" w:cs="細明體"/>
              </w:rPr>
              <w:t>之</w:t>
            </w:r>
            <w:r w:rsidRPr="00A267DD">
              <w:rPr>
                <w:rStyle w:val="aa"/>
              </w:rPr>
              <w:t>機車</w:t>
            </w:r>
            <w:r w:rsidRPr="00860400">
              <w:rPr>
                <w:rStyle w:val="aa"/>
              </w:rPr>
              <w:t>位</w:t>
            </w:r>
            <w:r w:rsidRPr="006003C9">
              <w:rPr>
                <w:rFonts w:hAnsi="細明體" w:cs="細明體"/>
              </w:rPr>
              <w:t>，</w:t>
            </w:r>
            <w:r w:rsidRPr="00C34A2E">
              <w:rPr>
                <w:rStyle w:val="aa"/>
              </w:rPr>
              <w:t>非屬</w:t>
            </w:r>
            <w:r w:rsidRPr="00A267DD">
              <w:rPr>
                <w:rStyle w:val="aa"/>
              </w:rPr>
              <w:t>都市計畫</w:t>
            </w:r>
            <w:r w:rsidRPr="006003C9">
              <w:rPr>
                <w:rFonts w:hAnsi="細明體" w:cs="細明體"/>
              </w:rPr>
              <w:t>法令</w:t>
            </w:r>
            <w:r w:rsidRPr="00264D7F">
              <w:rPr>
                <w:rStyle w:val="aa"/>
              </w:rPr>
              <w:t>規定</w:t>
            </w:r>
            <w:r w:rsidRPr="006003C9">
              <w:rPr>
                <w:rFonts w:hAnsi="細明體" w:cs="細明體"/>
              </w:rPr>
              <w:t>，</w:t>
            </w:r>
            <w:r w:rsidRPr="00A267DD">
              <w:rPr>
                <w:rStyle w:val="aa"/>
              </w:rPr>
              <w:t>自</w:t>
            </w:r>
            <w:r w:rsidRPr="006003C9">
              <w:rPr>
                <w:rFonts w:hAnsi="細明體" w:cs="細明體"/>
              </w:rPr>
              <w:t>不符上開第</w:t>
            </w:r>
            <w:r w:rsidRPr="006003C9">
              <w:rPr>
                <w:rFonts w:hAnsi="細明體" w:cs="細明體"/>
              </w:rPr>
              <w:t>162</w:t>
            </w:r>
            <w:r w:rsidRPr="006003C9">
              <w:rPr>
                <w:rFonts w:hAnsi="細明體" w:cs="細明體"/>
              </w:rPr>
              <w:t>條第</w:t>
            </w:r>
            <w:r w:rsidRPr="006003C9">
              <w:rPr>
                <w:rFonts w:hAnsi="細明體" w:cs="細明體"/>
              </w:rPr>
              <w:t>1</w:t>
            </w:r>
            <w:r w:rsidRPr="006003C9">
              <w:rPr>
                <w:rFonts w:hAnsi="細明體" w:cs="細明體"/>
              </w:rPr>
              <w:t>項及本署上開函釋</w:t>
            </w:r>
            <w:r w:rsidRPr="00A267DD">
              <w:rPr>
                <w:rStyle w:val="aa"/>
              </w:rPr>
              <w:t>適用</w:t>
            </w:r>
            <w:r w:rsidRPr="006003C9">
              <w:rPr>
                <w:rFonts w:hAnsi="細明體" w:cs="細明體"/>
              </w:rPr>
              <w:t>對象。</w:t>
            </w:r>
            <w:r w:rsidRPr="006003C9">
              <w:rPr>
                <w:rFonts w:hAnsi="細明體" w:cs="細明體"/>
              </w:rPr>
              <w:t>“</w:t>
            </w:r>
            <w:r w:rsidR="001C1AC5" w:rsidRPr="006003C9">
              <w:rPr>
                <w:rFonts w:hAnsi="細明體" w:cs="細明體"/>
              </w:rPr>
              <w:t>,</w:t>
            </w:r>
          </w:p>
        </w:tc>
      </w:tr>
      <w:tr w:rsidR="001C1AC5" w:rsidRPr="00165CC3" w14:paraId="593BB4AB" w14:textId="77777777" w:rsidTr="00A726EB">
        <w:tc>
          <w:tcPr>
            <w:tcW w:w="9656" w:type="dxa"/>
            <w:shd w:val="clear" w:color="auto" w:fill="auto"/>
          </w:tcPr>
          <w:p w14:paraId="6F1D7C70" w14:textId="5A64BF9F"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2022-04-08</w:t>
            </w:r>
            <w:r w:rsidRPr="006003C9">
              <w:rPr>
                <w:rFonts w:hAnsi="細明體" w:cs="細明體"/>
              </w:rPr>
              <w:t>“</w:t>
            </w:r>
          </w:p>
        </w:tc>
      </w:tr>
      <w:tr w:rsidR="001C1AC5" w:rsidRPr="00165CC3" w14:paraId="21D40AC7" w14:textId="77777777" w:rsidTr="00A726EB">
        <w:tc>
          <w:tcPr>
            <w:tcW w:w="9656" w:type="dxa"/>
            <w:shd w:val="clear" w:color="auto" w:fill="auto"/>
          </w:tcPr>
          <w:p w14:paraId="628EF82F" w14:textId="7DDDBD5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C77685F" w14:textId="77777777" w:rsidTr="00A726EB">
        <w:tc>
          <w:tcPr>
            <w:tcW w:w="9656" w:type="dxa"/>
            <w:shd w:val="clear" w:color="auto" w:fill="auto"/>
          </w:tcPr>
          <w:p w14:paraId="5EAE36C1" w14:textId="70D6E8F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5A39300" w14:textId="77777777" w:rsidTr="00A726EB">
        <w:tc>
          <w:tcPr>
            <w:tcW w:w="9656" w:type="dxa"/>
            <w:shd w:val="clear" w:color="auto" w:fill="auto"/>
          </w:tcPr>
          <w:p w14:paraId="6BEBF1AE" w14:textId="43118449"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695B7AD" w14:textId="77777777" w:rsidTr="00A726EB">
        <w:tc>
          <w:tcPr>
            <w:tcW w:w="9656" w:type="dxa"/>
            <w:shd w:val="clear" w:color="auto" w:fill="auto"/>
          </w:tcPr>
          <w:p w14:paraId="7F4B4B53" w14:textId="33C4BB77" w:rsidR="001C1AC5" w:rsidRPr="00165CC3" w:rsidRDefault="001C1AC5" w:rsidP="006003C9">
            <w:pPr>
              <w:pStyle w:val="1"/>
              <w:numPr>
                <w:ilvl w:val="0"/>
                <w:numId w:val="1"/>
              </w:numPr>
            </w:pPr>
            <w:r w:rsidRPr="00165CC3">
              <w:rPr>
                <w:rFonts w:cs="細明體"/>
              </w:rPr>
              <w:t>“Title”:“</w:t>
            </w:r>
            <w:r w:rsidRPr="00165CC3">
              <w:rPr>
                <w:rFonts w:hAnsi="細明體" w:cs="細明體"/>
              </w:rPr>
              <w:t>本部</w:t>
            </w:r>
            <w:r w:rsidRPr="00165CC3">
              <w:rPr>
                <w:rFonts w:hAnsi="細明體" w:cs="細明體"/>
              </w:rPr>
              <w:t>110</w:t>
            </w:r>
            <w:r w:rsidRPr="00165CC3">
              <w:rPr>
                <w:rFonts w:hAnsi="細明體" w:cs="細明體"/>
              </w:rPr>
              <w:t>年</w:t>
            </w:r>
            <w:r w:rsidRPr="00165CC3">
              <w:rPr>
                <w:rFonts w:hAnsi="細明體" w:cs="細明體"/>
              </w:rPr>
              <w:t>12</w:t>
            </w:r>
            <w:r w:rsidRPr="00165CC3">
              <w:rPr>
                <w:rFonts w:hAnsi="細明體" w:cs="細明體"/>
              </w:rPr>
              <w:t>月</w:t>
            </w:r>
            <w:r w:rsidRPr="00165CC3">
              <w:rPr>
                <w:rFonts w:hAnsi="細明體" w:cs="細明體"/>
              </w:rPr>
              <w:t>17</w:t>
            </w:r>
            <w:r w:rsidRPr="00165CC3">
              <w:rPr>
                <w:rFonts w:hAnsi="細明體" w:cs="細明體"/>
              </w:rPr>
              <w:t>日內授營建管字第</w:t>
            </w:r>
            <w:r w:rsidRPr="00165CC3">
              <w:rPr>
                <w:rFonts w:hAnsi="細明體" w:cs="細明體"/>
              </w:rPr>
              <w:t>1100819246</w:t>
            </w:r>
            <w:r w:rsidRPr="00165CC3">
              <w:rPr>
                <w:rFonts w:hAnsi="細明體" w:cs="細明體"/>
              </w:rPr>
              <w:t>號</w:t>
            </w:r>
            <w:r w:rsidRPr="00165CC3">
              <w:rPr>
                <w:rFonts w:hAnsi="細明體" w:cs="細明體"/>
              </w:rPr>
              <w:t>(</w:t>
            </w:r>
            <w:r w:rsidRPr="00165CC3">
              <w:rPr>
                <w:rFonts w:hAnsi="細明體" w:cs="細明體"/>
              </w:rPr>
              <w:t>註</w:t>
            </w:r>
            <w:r w:rsidRPr="00165CC3">
              <w:rPr>
                <w:rFonts w:hAnsi="細明體" w:cs="細明體"/>
              </w:rPr>
              <w:t>)</w:t>
            </w:r>
            <w:r w:rsidRPr="00165CC3">
              <w:rPr>
                <w:rFonts w:hAnsi="細明體" w:cs="細明體"/>
              </w:rPr>
              <w:t>函有關</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107</w:t>
            </w:r>
            <w:r w:rsidRPr="00165CC3">
              <w:rPr>
                <w:rFonts w:hAnsi="細明體" w:cs="細明體"/>
              </w:rPr>
              <w:t>條第</w:t>
            </w:r>
            <w:r w:rsidRPr="00165CC3">
              <w:rPr>
                <w:rFonts w:hAnsi="細明體" w:cs="細明體"/>
              </w:rPr>
              <w:t>1</w:t>
            </w:r>
            <w:r w:rsidRPr="00165CC3">
              <w:rPr>
                <w:rFonts w:hAnsi="細明體" w:cs="細明體"/>
              </w:rPr>
              <w:t>款第</w:t>
            </w:r>
            <w:r w:rsidRPr="00165CC3">
              <w:rPr>
                <w:rFonts w:hAnsi="細明體" w:cs="細明體"/>
              </w:rPr>
              <w:t>1</w:t>
            </w:r>
            <w:r w:rsidRPr="00165CC3">
              <w:rPr>
                <w:rFonts w:hAnsi="細明體" w:cs="細明體"/>
              </w:rPr>
              <w:t>目之解釋</w:t>
            </w:r>
            <w:r w:rsidRPr="00165CC3">
              <w:rPr>
                <w:rFonts w:hAnsi="細明體" w:cs="細明體"/>
              </w:rPr>
              <w:t>1</w:t>
            </w:r>
            <w:r w:rsidRPr="00165CC3">
              <w:rPr>
                <w:rFonts w:hAnsi="細明體" w:cs="細明體"/>
              </w:rPr>
              <w:t>案，復如說明，請查照</w:t>
            </w:r>
            <w:r w:rsidRPr="00165CC3">
              <w:rPr>
                <w:rFonts w:hAnsi="細明體" w:cs="細明體"/>
              </w:rPr>
              <w:t>",</w:t>
            </w:r>
          </w:p>
        </w:tc>
      </w:tr>
      <w:tr w:rsidR="001C1AC5" w:rsidRPr="00165CC3" w14:paraId="704413ED" w14:textId="77777777" w:rsidTr="00A726EB">
        <w:tc>
          <w:tcPr>
            <w:tcW w:w="9656" w:type="dxa"/>
            <w:shd w:val="clear" w:color="auto" w:fill="auto"/>
          </w:tcPr>
          <w:p w14:paraId="38B41987" w14:textId="17794255"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w:t>
            </w:r>
            <w:r w:rsidRPr="006003C9">
              <w:rPr>
                <w:rFonts w:hAnsi="細明體" w:cs="細明體"/>
              </w:rPr>
              <w:t>※</w:t>
            </w:r>
            <w:r w:rsidRPr="006003C9">
              <w:rPr>
                <w:rFonts w:hAnsi="細明體" w:cs="細明體"/>
              </w:rPr>
              <w:t>註：</w:t>
            </w:r>
            <w:r w:rsidRPr="006003C9">
              <w:rPr>
                <w:rFonts w:hAnsi="細明體" w:cs="細明體"/>
              </w:rPr>
              <w:t>110.12.17</w:t>
            </w:r>
            <w:r w:rsidRPr="006003C9">
              <w:rPr>
                <w:rFonts w:hAnsi="細明體" w:cs="細明體"/>
              </w:rPr>
              <w:t>內授營建管字第</w:t>
            </w:r>
            <w:r w:rsidRPr="006003C9">
              <w:rPr>
                <w:rFonts w:hAnsi="細明體" w:cs="細明體"/>
              </w:rPr>
              <w:t>1100819246</w:t>
            </w:r>
            <w:r w:rsidRPr="006003C9">
              <w:rPr>
                <w:rFonts w:hAnsi="細明體" w:cs="細明體"/>
              </w:rPr>
              <w:t>號詳第三章第</w:t>
            </w:r>
            <w:r w:rsidRPr="006003C9">
              <w:rPr>
                <w:rFonts w:hAnsi="細明體" w:cs="細明體"/>
              </w:rPr>
              <w:t>76</w:t>
            </w:r>
            <w:r w:rsidRPr="006003C9">
              <w:rPr>
                <w:rFonts w:hAnsi="細明體" w:cs="細明體"/>
              </w:rPr>
              <w:t>條解釋函。內政部</w:t>
            </w:r>
            <w:r w:rsidRPr="006003C9">
              <w:rPr>
                <w:rFonts w:hAnsi="細明體" w:cs="細明體"/>
              </w:rPr>
              <w:t>111.03.28</w:t>
            </w:r>
            <w:r w:rsidRPr="006003C9">
              <w:rPr>
                <w:rFonts w:hAnsi="細明體" w:cs="細明體"/>
              </w:rPr>
              <w:t>營署建管字第</w:t>
            </w:r>
            <w:r w:rsidRPr="006003C9">
              <w:rPr>
                <w:rFonts w:hAnsi="細明體" w:cs="細明體"/>
              </w:rPr>
              <w:t>1110021640</w:t>
            </w:r>
            <w:r w:rsidRPr="006003C9">
              <w:rPr>
                <w:rFonts w:hAnsi="細明體" w:cs="細明體"/>
              </w:rPr>
              <w:t>號函說明：一、復貴局</w:t>
            </w:r>
            <w:r w:rsidRPr="006003C9">
              <w:rPr>
                <w:rFonts w:hAnsi="細明體" w:cs="細明體"/>
              </w:rPr>
              <w:t>111</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11</w:t>
            </w:r>
            <w:r w:rsidRPr="006003C9">
              <w:rPr>
                <w:rFonts w:hAnsi="細明體" w:cs="細明體"/>
              </w:rPr>
              <w:t>日高市工務建字第</w:t>
            </w:r>
            <w:r w:rsidRPr="006003C9">
              <w:rPr>
                <w:rFonts w:hAnsi="細明體" w:cs="細明體"/>
              </w:rPr>
              <w:t>11132154000</w:t>
            </w:r>
            <w:r w:rsidRPr="006003C9">
              <w:rPr>
                <w:rFonts w:hAnsi="細明體" w:cs="細明體"/>
              </w:rPr>
              <w:t>號函。二、按行政院</w:t>
            </w:r>
            <w:r w:rsidRPr="006003C9">
              <w:rPr>
                <w:rFonts w:hAnsi="細明體" w:cs="細明體"/>
              </w:rPr>
              <w:t>61</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26</w:t>
            </w:r>
            <w:r w:rsidRPr="006003C9">
              <w:rPr>
                <w:rFonts w:hAnsi="細明體" w:cs="細明體"/>
              </w:rPr>
              <w:t>日台</w:t>
            </w:r>
            <w:r w:rsidRPr="006003C9">
              <w:rPr>
                <w:rFonts w:hAnsi="細明體" w:cs="細明體"/>
              </w:rPr>
              <w:t>61</w:t>
            </w:r>
            <w:r w:rsidRPr="006003C9">
              <w:rPr>
                <w:rFonts w:hAnsi="細明體" w:cs="細明體"/>
              </w:rPr>
              <w:t>財字第</w:t>
            </w:r>
            <w:r w:rsidRPr="006003C9">
              <w:rPr>
                <w:rFonts w:hAnsi="細明體" w:cs="細明體"/>
              </w:rPr>
              <w:t>6282</w:t>
            </w:r>
            <w:r w:rsidRPr="006003C9">
              <w:rPr>
                <w:rFonts w:hAnsi="細明體" w:cs="細明體"/>
              </w:rPr>
              <w:t>號令釋示「</w:t>
            </w:r>
            <w:r w:rsidRPr="006003C9">
              <w:rPr>
                <w:rFonts w:hAnsi="細明體" w:cs="細明體"/>
              </w:rPr>
              <w:t>……</w:t>
            </w:r>
            <w:r w:rsidRPr="006003C9">
              <w:rPr>
                <w:rFonts w:hAnsi="細明體" w:cs="細明體"/>
              </w:rPr>
              <w:t>2.</w:t>
            </w:r>
            <w:r w:rsidRPr="006003C9">
              <w:rPr>
                <w:rFonts w:hAnsi="細明體" w:cs="細明體"/>
              </w:rPr>
              <w:t>經函准行政法院本年</w:t>
            </w:r>
            <w:r w:rsidRPr="006003C9">
              <w:rPr>
                <w:rFonts w:hAnsi="細明體" w:cs="細明體"/>
              </w:rPr>
              <w:t>4</w:t>
            </w:r>
            <w:r w:rsidRPr="006003C9">
              <w:rPr>
                <w:rFonts w:hAnsi="細明體" w:cs="細明體"/>
              </w:rPr>
              <w:t>月</w:t>
            </w:r>
            <w:r w:rsidRPr="006003C9">
              <w:rPr>
                <w:rFonts w:hAnsi="細明體" w:cs="細明體"/>
              </w:rPr>
              <w:t>26</w:t>
            </w:r>
            <w:r w:rsidRPr="006003C9">
              <w:rPr>
                <w:rFonts w:hAnsi="細明體" w:cs="細明體"/>
              </w:rPr>
              <w:t>日（</w:t>
            </w:r>
            <w:r w:rsidRPr="006003C9">
              <w:rPr>
                <w:rFonts w:hAnsi="細明體" w:cs="細明體"/>
              </w:rPr>
              <w:t>61</w:t>
            </w:r>
            <w:r w:rsidRPr="006003C9">
              <w:rPr>
                <w:rFonts w:hAnsi="細明體" w:cs="細明體"/>
              </w:rPr>
              <w:t>）台院文字第</w:t>
            </w:r>
            <w:r w:rsidRPr="006003C9">
              <w:rPr>
                <w:rFonts w:hAnsi="細明體" w:cs="細明體"/>
              </w:rPr>
              <w:t>2319</w:t>
            </w:r>
            <w:r w:rsidRPr="006003C9">
              <w:rPr>
                <w:rFonts w:hAnsi="細明體" w:cs="細明體"/>
              </w:rPr>
              <w:t>號函復，略以『行政主管機關就行政法規所為之解釋</w:t>
            </w:r>
            <w:r w:rsidRPr="009242E5">
              <w:rPr>
                <w:rStyle w:val="aa"/>
              </w:rPr>
              <w:t>應</w:t>
            </w:r>
            <w:r w:rsidRPr="006003C9">
              <w:rPr>
                <w:rFonts w:hAnsi="細明體" w:cs="細明體"/>
              </w:rPr>
              <w:t>以法條固有之效力為其</w:t>
            </w:r>
            <w:r w:rsidRPr="00A267DD">
              <w:rPr>
                <w:rStyle w:val="aa"/>
              </w:rPr>
              <w:t>範圍</w:t>
            </w:r>
            <w:r w:rsidRPr="006003C9">
              <w:rPr>
                <w:rFonts w:hAnsi="細明體" w:cs="細明體"/>
              </w:rPr>
              <w:t>，</w:t>
            </w:r>
            <w:r w:rsidRPr="00A267DD">
              <w:rPr>
                <w:rStyle w:val="aa"/>
              </w:rPr>
              <w:t>自</w:t>
            </w:r>
            <w:r w:rsidRPr="006003C9">
              <w:rPr>
                <w:rFonts w:hAnsi="細明體" w:cs="細明體"/>
              </w:rPr>
              <w:t>法規生效之日有其</w:t>
            </w:r>
            <w:r w:rsidRPr="00A267DD">
              <w:rPr>
                <w:rStyle w:val="aa"/>
              </w:rPr>
              <w:t>適用</w:t>
            </w:r>
            <w:r w:rsidRPr="006003C9">
              <w:rPr>
                <w:rFonts w:hAnsi="細明體" w:cs="細明體"/>
              </w:rPr>
              <w:t>。惟該解釋令發布前已確定之行政處分，所持見解</w:t>
            </w:r>
            <w:r w:rsidRPr="00264D7F">
              <w:rPr>
                <w:rStyle w:val="aa"/>
              </w:rPr>
              <w:t>縱</w:t>
            </w:r>
            <w:r w:rsidRPr="006003C9">
              <w:rPr>
                <w:rFonts w:hAnsi="細明體" w:cs="細明體"/>
              </w:rPr>
              <w:t>與解釋令不符，</w:t>
            </w:r>
            <w:r w:rsidRPr="009242E5">
              <w:rPr>
                <w:rStyle w:val="aa"/>
              </w:rPr>
              <w:t>除</w:t>
            </w:r>
            <w:r w:rsidRPr="006003C9">
              <w:rPr>
                <w:rFonts w:hAnsi="細明體" w:cs="細明體"/>
              </w:rPr>
              <w:t>經上級行政機關對該特定處分明白糾正者外，亦</w:t>
            </w:r>
            <w:r w:rsidRPr="00A267DD">
              <w:rPr>
                <w:rStyle w:val="aa"/>
              </w:rPr>
              <w:t>不受</w:t>
            </w:r>
            <w:r w:rsidRPr="006003C9">
              <w:rPr>
                <w:rFonts w:hAnsi="細明體" w:cs="細明體"/>
              </w:rPr>
              <w:t>解釋令影響而變更。但經行政訴訟判決確定之處分，行政機關</w:t>
            </w:r>
            <w:r w:rsidRPr="00A267DD">
              <w:rPr>
                <w:rStyle w:val="aa"/>
              </w:rPr>
              <w:t>不得</w:t>
            </w:r>
            <w:r w:rsidRPr="006003C9">
              <w:rPr>
                <w:rFonts w:hAnsi="細明體" w:cs="細明體"/>
              </w:rPr>
              <w:t>再為變更，以維持行政處分已確定之法律秩序』等語。</w:t>
            </w:r>
            <w:r w:rsidRPr="006003C9">
              <w:rPr>
                <w:rFonts w:hAnsi="細明體" w:cs="細明體"/>
              </w:rPr>
              <w:t>3.</w:t>
            </w:r>
            <w:r w:rsidRPr="009242E5">
              <w:rPr>
                <w:rStyle w:val="aa"/>
              </w:rPr>
              <w:t>應</w:t>
            </w:r>
            <w:r w:rsidRPr="006003C9">
              <w:rPr>
                <w:rFonts w:hAnsi="細明體" w:cs="細明體"/>
              </w:rPr>
              <w:t>照行政法院意見</w:t>
            </w:r>
            <w:r w:rsidRPr="00264D7F">
              <w:rPr>
                <w:rStyle w:val="aa"/>
              </w:rPr>
              <w:t>辦理</w:t>
            </w:r>
            <w:r w:rsidRPr="006003C9">
              <w:rPr>
                <w:rFonts w:hAnsi="細明體" w:cs="細明體"/>
              </w:rPr>
              <w:t>。</w:t>
            </w:r>
            <w:r w:rsidRPr="006003C9">
              <w:rPr>
                <w:rFonts w:hAnsi="細明體" w:cs="細明體"/>
              </w:rPr>
              <w:t>……</w:t>
            </w:r>
            <w:r w:rsidRPr="006003C9">
              <w:rPr>
                <w:rFonts w:hAnsi="細明體" w:cs="細明體"/>
              </w:rPr>
              <w:t>」本部旨揭函之</w:t>
            </w:r>
            <w:r w:rsidRPr="00A267DD">
              <w:rPr>
                <w:rStyle w:val="aa"/>
              </w:rPr>
              <w:t>適用自</w:t>
            </w:r>
            <w:r w:rsidRPr="009242E5">
              <w:rPr>
                <w:rStyle w:val="aa"/>
              </w:rPr>
              <w:t>應</w:t>
            </w:r>
            <w:r w:rsidRPr="00C34A2E">
              <w:rPr>
                <w:rStyle w:val="aa"/>
              </w:rPr>
              <w:t>依</w:t>
            </w:r>
            <w:r w:rsidRPr="006003C9">
              <w:rPr>
                <w:rFonts w:hAnsi="細明體" w:cs="細明體"/>
              </w:rPr>
              <w:t>上開行政院令</w:t>
            </w:r>
            <w:r w:rsidRPr="00264D7F">
              <w:rPr>
                <w:rStyle w:val="aa"/>
              </w:rPr>
              <w:t>辦理</w:t>
            </w:r>
            <w:r w:rsidRPr="006003C9">
              <w:rPr>
                <w:rFonts w:hAnsi="細明體" w:cs="細明體"/>
              </w:rPr>
              <w:t>。來函所詢「</w:t>
            </w:r>
            <w:r w:rsidRPr="006003C9">
              <w:rPr>
                <w:rFonts w:hAnsi="細明體" w:cs="細明體"/>
              </w:rPr>
              <w:t>110</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17</w:t>
            </w:r>
            <w:r w:rsidRPr="006003C9">
              <w:rPr>
                <w:rFonts w:hAnsi="細明體" w:cs="細明體"/>
              </w:rPr>
              <w:t>日前已</w:t>
            </w:r>
            <w:r w:rsidRPr="00EF55D8">
              <w:rPr>
                <w:rStyle w:val="aa"/>
              </w:rPr>
              <w:t>申請</w:t>
            </w:r>
            <w:r w:rsidRPr="006003C9">
              <w:rPr>
                <w:rFonts w:hAnsi="細明體" w:cs="細明體"/>
              </w:rPr>
              <w:t>掛號之</w:t>
            </w:r>
            <w:r w:rsidRPr="009242E5">
              <w:rPr>
                <w:rStyle w:val="aa"/>
              </w:rPr>
              <w:t>建築</w:t>
            </w:r>
            <w:r w:rsidRPr="006003C9">
              <w:rPr>
                <w:rFonts w:hAnsi="細明體" w:cs="細明體"/>
              </w:rPr>
              <w:t>執照案件」與該解釋文所提「該解釋令發布前已確定之行政處分」不同，</w:t>
            </w:r>
            <w:r w:rsidRPr="009242E5">
              <w:rPr>
                <w:rStyle w:val="aa"/>
              </w:rPr>
              <w:t>併</w:t>
            </w:r>
            <w:r w:rsidRPr="006003C9">
              <w:rPr>
                <w:rFonts w:hAnsi="細明體" w:cs="細明體"/>
              </w:rPr>
              <w:t>予敘明。三、另本部旨揭函所提係「法規</w:t>
            </w:r>
            <w:r w:rsidRPr="00BA2B90">
              <w:rPr>
                <w:rStyle w:val="aa"/>
              </w:rPr>
              <w:t>僅</w:t>
            </w:r>
            <w:r w:rsidRPr="006003C9">
              <w:rPr>
                <w:rFonts w:hAnsi="細明體" w:cs="細明體"/>
              </w:rPr>
              <w:t>限制</w:t>
            </w:r>
            <w:r w:rsidRPr="00A267DD">
              <w:rPr>
                <w:rStyle w:val="aa"/>
              </w:rPr>
              <w:t>防火門</w:t>
            </w:r>
            <w:r w:rsidRPr="006003C9">
              <w:rPr>
                <w:rFonts w:hAnsi="細明體" w:cs="細明體"/>
              </w:rPr>
              <w:t>往</w:t>
            </w:r>
            <w:r w:rsidRPr="00C34A2E">
              <w:rPr>
                <w:rStyle w:val="aa"/>
              </w:rPr>
              <w:t>避難</w:t>
            </w:r>
            <w:r w:rsidRPr="00860400">
              <w:rPr>
                <w:rStyle w:val="aa"/>
              </w:rPr>
              <w:t>方向</w:t>
            </w:r>
            <w:r w:rsidRPr="009242E5">
              <w:rPr>
                <w:rStyle w:val="aa"/>
              </w:rPr>
              <w:t>應</w:t>
            </w:r>
            <w:r w:rsidRPr="006003C9">
              <w:rPr>
                <w:rFonts w:hAnsi="細明體" w:cs="細明體"/>
              </w:rPr>
              <w:t>免用鑰匙即可開啟，尚</w:t>
            </w:r>
            <w:r w:rsidRPr="00C34A2E">
              <w:rPr>
                <w:rStyle w:val="aa"/>
              </w:rPr>
              <w:t>無</w:t>
            </w:r>
            <w:r w:rsidRPr="006003C9">
              <w:rPr>
                <w:rFonts w:hAnsi="細明體" w:cs="細明體"/>
              </w:rPr>
              <w:t>禁止逆</w:t>
            </w:r>
            <w:r w:rsidRPr="00C34A2E">
              <w:rPr>
                <w:rStyle w:val="aa"/>
              </w:rPr>
              <w:t>避難</w:t>
            </w:r>
            <w:r w:rsidRPr="00860400">
              <w:rPr>
                <w:rStyle w:val="aa"/>
              </w:rPr>
              <w:t>方向</w:t>
            </w:r>
            <w:r w:rsidRPr="00257C45">
              <w:rPr>
                <w:rStyle w:val="aa"/>
              </w:rPr>
              <w:t>須</w:t>
            </w:r>
            <w:r w:rsidRPr="006003C9">
              <w:rPr>
                <w:rFonts w:hAnsi="細明體" w:cs="細明體"/>
              </w:rPr>
              <w:t>以鑰匙開啟」，然</w:t>
            </w:r>
            <w:r w:rsidRPr="00A267DD">
              <w:rPr>
                <w:rStyle w:val="aa"/>
              </w:rPr>
              <w:t>門</w:t>
            </w:r>
            <w:r w:rsidRPr="006003C9">
              <w:rPr>
                <w:rFonts w:hAnsi="細明體" w:cs="細明體"/>
              </w:rPr>
              <w:t>扇開啟</w:t>
            </w:r>
            <w:r w:rsidRPr="00860400">
              <w:rPr>
                <w:rStyle w:val="aa"/>
              </w:rPr>
              <w:t>方向</w:t>
            </w:r>
            <w:r w:rsidRPr="006003C9">
              <w:rPr>
                <w:rFonts w:hAnsi="細明體" w:cs="細明體"/>
              </w:rPr>
              <w:t>與是否上鎖係</w:t>
            </w:r>
            <w:r w:rsidRPr="00C34A2E">
              <w:rPr>
                <w:rStyle w:val="aa"/>
              </w:rPr>
              <w:t>屬</w:t>
            </w:r>
            <w:r w:rsidRPr="006003C9">
              <w:rPr>
                <w:rFonts w:hAnsi="細明體" w:cs="細明體"/>
              </w:rPr>
              <w:t>二事，本部上開函圖例中之</w:t>
            </w:r>
            <w:r w:rsidRPr="00264D7F">
              <w:rPr>
                <w:rStyle w:val="aa"/>
              </w:rPr>
              <w:t>特別</w:t>
            </w:r>
            <w:r w:rsidRPr="00A267DD">
              <w:rPr>
                <w:rStyle w:val="aa"/>
              </w:rPr>
              <w:t>安全</w:t>
            </w:r>
            <w:r w:rsidRPr="00264D7F">
              <w:rPr>
                <w:rStyle w:val="aa"/>
              </w:rPr>
              <w:t>梯樓梯間</w:t>
            </w:r>
            <w:r w:rsidRPr="00A267DD">
              <w:rPr>
                <w:rStyle w:val="aa"/>
              </w:rPr>
              <w:t>設置門</w:t>
            </w:r>
            <w:r w:rsidRPr="006003C9">
              <w:rPr>
                <w:rFonts w:hAnsi="細明體" w:cs="細明體"/>
              </w:rPr>
              <w:t>扇可</w:t>
            </w:r>
            <w:r w:rsidRPr="006003C9">
              <w:rPr>
                <w:rFonts w:hAnsi="細明體" w:cs="細明體"/>
              </w:rPr>
              <w:t>180</w:t>
            </w:r>
            <w:r w:rsidRPr="006003C9">
              <w:rPr>
                <w:rFonts w:hAnsi="細明體" w:cs="細明體"/>
              </w:rPr>
              <w:t>度開啟之</w:t>
            </w:r>
            <w:r w:rsidRPr="00A267DD">
              <w:rPr>
                <w:rStyle w:val="aa"/>
              </w:rPr>
              <w:t>防火門</w:t>
            </w:r>
            <w:r w:rsidRPr="006003C9">
              <w:rPr>
                <w:rFonts w:hAnsi="細明體" w:cs="細明體"/>
              </w:rPr>
              <w:t>，並以該</w:t>
            </w:r>
            <w:r w:rsidRPr="00264D7F">
              <w:rPr>
                <w:rStyle w:val="aa"/>
              </w:rPr>
              <w:t>樓梯間</w:t>
            </w:r>
            <w:r w:rsidRPr="006003C9">
              <w:rPr>
                <w:rFonts w:hAnsi="細明體" w:cs="細明體"/>
              </w:rPr>
              <w:t>為</w:t>
            </w:r>
            <w:r w:rsidRPr="006003C9">
              <w:rPr>
                <w:rFonts w:hAnsi="細明體" w:cs="細明體"/>
              </w:rPr>
              <w:t>2</w:t>
            </w:r>
            <w:r w:rsidRPr="006003C9">
              <w:rPr>
                <w:rFonts w:hAnsi="細明體" w:cs="細明體"/>
              </w:rPr>
              <w:t>座</w:t>
            </w:r>
            <w:r w:rsidRPr="00A267DD">
              <w:rPr>
                <w:rStyle w:val="aa"/>
              </w:rPr>
              <w:t>緊急</w:t>
            </w:r>
            <w:r w:rsidRPr="0034082B">
              <w:rPr>
                <w:rStyle w:val="aa"/>
              </w:rPr>
              <w:t>用</w:t>
            </w:r>
            <w:r w:rsidRPr="00264D7F">
              <w:rPr>
                <w:rStyle w:val="aa"/>
              </w:rPr>
              <w:t>昇降機</w:t>
            </w:r>
            <w:r w:rsidRPr="006003C9">
              <w:rPr>
                <w:rFonts w:hAnsi="細明體" w:cs="細明體"/>
              </w:rPr>
              <w:t>之</w:t>
            </w:r>
            <w:r w:rsidRPr="00A267DD">
              <w:rPr>
                <w:rStyle w:val="aa"/>
              </w:rPr>
              <w:t>排煙室</w:t>
            </w:r>
            <w:r w:rsidRPr="006003C9">
              <w:rPr>
                <w:rFonts w:hAnsi="細明體" w:cs="細明體"/>
              </w:rPr>
              <w:t>A</w:t>
            </w:r>
            <w:r w:rsidRPr="006003C9">
              <w:rPr>
                <w:rFonts w:hAnsi="細明體" w:cs="細明體"/>
              </w:rPr>
              <w:t>、</w:t>
            </w:r>
            <w:r w:rsidRPr="006003C9">
              <w:rPr>
                <w:rFonts w:hAnsi="細明體" w:cs="細明體"/>
              </w:rPr>
              <w:t>B</w:t>
            </w:r>
            <w:r w:rsidRPr="006003C9">
              <w:rPr>
                <w:rFonts w:hAnsi="細明體" w:cs="細明體"/>
              </w:rPr>
              <w:t>間唯一連</w:t>
            </w:r>
            <w:r w:rsidRPr="002D4974">
              <w:rPr>
                <w:rStyle w:val="aa"/>
              </w:rPr>
              <w:t>通路</w:t>
            </w:r>
            <w:r w:rsidRPr="006003C9">
              <w:rPr>
                <w:rFonts w:hAnsi="細明體" w:cs="細明體"/>
              </w:rPr>
              <w:t>徑之規劃方式，</w:t>
            </w:r>
            <w:r w:rsidRPr="00C34A2E">
              <w:rPr>
                <w:rStyle w:val="aa"/>
              </w:rPr>
              <w:t>仍</w:t>
            </w:r>
            <w:r w:rsidRPr="006003C9">
              <w:rPr>
                <w:rFonts w:hAnsi="細明體" w:cs="細明體"/>
              </w:rPr>
              <w:t>不符</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107</w:t>
            </w:r>
            <w:r w:rsidRPr="006003C9">
              <w:rPr>
                <w:rFonts w:hAnsi="細明體" w:cs="細明體"/>
              </w:rPr>
              <w:t>條第</w:t>
            </w:r>
            <w:r w:rsidRPr="006003C9">
              <w:rPr>
                <w:rFonts w:hAnsi="細明體" w:cs="細明體"/>
              </w:rPr>
              <w:t>1</w:t>
            </w:r>
            <w:r w:rsidRPr="006003C9">
              <w:rPr>
                <w:rFonts w:hAnsi="細明體" w:cs="細明體"/>
              </w:rPr>
              <w:t>款第</w:t>
            </w:r>
            <w:r w:rsidRPr="006003C9">
              <w:rPr>
                <w:rFonts w:hAnsi="細明體" w:cs="細明體"/>
              </w:rPr>
              <w:t>1</w:t>
            </w:r>
            <w:r w:rsidRPr="006003C9">
              <w:rPr>
                <w:rFonts w:hAnsi="細明體" w:cs="細明體"/>
              </w:rPr>
              <w:t>目</w:t>
            </w:r>
            <w:r w:rsidRPr="00264D7F">
              <w:rPr>
                <w:rStyle w:val="aa"/>
              </w:rPr>
              <w:t>規定</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414C176E" w14:textId="77777777" w:rsidTr="00A726EB">
        <w:tc>
          <w:tcPr>
            <w:tcW w:w="9656" w:type="dxa"/>
            <w:shd w:val="clear" w:color="auto" w:fill="auto"/>
          </w:tcPr>
          <w:p w14:paraId="7EBD5AAA" w14:textId="6027A28E"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2022-03-28</w:t>
            </w:r>
            <w:r w:rsidRPr="006003C9">
              <w:rPr>
                <w:rFonts w:hAnsi="細明體" w:cs="細明體"/>
              </w:rPr>
              <w:t>“</w:t>
            </w:r>
          </w:p>
        </w:tc>
      </w:tr>
      <w:tr w:rsidR="001C1AC5" w:rsidRPr="00165CC3" w14:paraId="6A4738D9" w14:textId="77777777" w:rsidTr="00A726EB">
        <w:tc>
          <w:tcPr>
            <w:tcW w:w="9656" w:type="dxa"/>
            <w:shd w:val="clear" w:color="auto" w:fill="auto"/>
          </w:tcPr>
          <w:p w14:paraId="1F2BB18D" w14:textId="5E3742B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A19F9A3" w14:textId="77777777" w:rsidTr="00A726EB">
        <w:tc>
          <w:tcPr>
            <w:tcW w:w="9656" w:type="dxa"/>
            <w:shd w:val="clear" w:color="auto" w:fill="auto"/>
          </w:tcPr>
          <w:p w14:paraId="495CD9BD" w14:textId="6AC2757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AF9CBDA" w14:textId="77777777" w:rsidTr="00A726EB">
        <w:tc>
          <w:tcPr>
            <w:tcW w:w="9656" w:type="dxa"/>
            <w:shd w:val="clear" w:color="auto" w:fill="auto"/>
          </w:tcPr>
          <w:p w14:paraId="218A8AC1" w14:textId="2962DFB6"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E31B275" w14:textId="77777777" w:rsidTr="00A726EB">
        <w:tc>
          <w:tcPr>
            <w:tcW w:w="9656" w:type="dxa"/>
            <w:shd w:val="clear" w:color="auto" w:fill="auto"/>
          </w:tcPr>
          <w:p w14:paraId="3C0E5DCF" w14:textId="117DE646" w:rsidR="001C1AC5" w:rsidRPr="00165CC3" w:rsidRDefault="001C1AC5" w:rsidP="006003C9">
            <w:pPr>
              <w:pStyle w:val="1"/>
              <w:numPr>
                <w:ilvl w:val="0"/>
                <w:numId w:val="1"/>
              </w:numPr>
            </w:pPr>
            <w:r w:rsidRPr="00165CC3">
              <w:rPr>
                <w:rFonts w:cs="細明體"/>
              </w:rPr>
              <w:lastRenderedPageBreak/>
              <w:t>“Title”:“</w:t>
            </w:r>
            <w:r w:rsidRPr="00165CC3">
              <w:rPr>
                <w:rFonts w:hAnsi="細明體" w:cs="細明體"/>
              </w:rPr>
              <w:t>有關</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79</w:t>
            </w:r>
            <w:r w:rsidRPr="00165CC3">
              <w:rPr>
                <w:rFonts w:hAnsi="細明體" w:cs="細明體"/>
              </w:rPr>
              <w:t>條之</w:t>
            </w:r>
            <w:r w:rsidRPr="00165CC3">
              <w:rPr>
                <w:rFonts w:hAnsi="細明體" w:cs="細明體"/>
              </w:rPr>
              <w:t>2</w:t>
            </w:r>
            <w:r w:rsidRPr="00165CC3">
              <w:rPr>
                <w:rFonts w:hAnsi="細明體" w:cs="細明體"/>
              </w:rPr>
              <w:t>執行疑義，復請查照</w:t>
            </w:r>
            <w:r w:rsidRPr="00165CC3">
              <w:rPr>
                <w:rFonts w:hAnsi="細明體" w:cs="細明體"/>
              </w:rPr>
              <w:t>",</w:t>
            </w:r>
          </w:p>
        </w:tc>
      </w:tr>
      <w:tr w:rsidR="001C1AC5" w:rsidRPr="00165CC3" w14:paraId="15925D88" w14:textId="77777777" w:rsidTr="00A726EB">
        <w:tc>
          <w:tcPr>
            <w:tcW w:w="9656" w:type="dxa"/>
            <w:shd w:val="clear" w:color="auto" w:fill="auto"/>
          </w:tcPr>
          <w:p w14:paraId="2397E755" w14:textId="703972B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111.03.21</w:t>
            </w:r>
            <w:r w:rsidRPr="006003C9">
              <w:rPr>
                <w:rFonts w:hAnsi="細明體" w:cs="細明體"/>
              </w:rPr>
              <w:t>營署建管字第</w:t>
            </w:r>
            <w:r w:rsidRPr="006003C9">
              <w:rPr>
                <w:rFonts w:hAnsi="細明體" w:cs="細明體"/>
              </w:rPr>
              <w:t>1110015642</w:t>
            </w:r>
            <w:r w:rsidRPr="006003C9">
              <w:rPr>
                <w:rFonts w:hAnsi="細明體" w:cs="細明體"/>
              </w:rPr>
              <w:t>號函說明：一、復貴事務所</w:t>
            </w:r>
            <w:r w:rsidRPr="006003C9">
              <w:rPr>
                <w:rFonts w:hAnsi="細明體" w:cs="細明體"/>
              </w:rPr>
              <w:t>111</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3</w:t>
            </w:r>
            <w:r w:rsidRPr="006003C9">
              <w:rPr>
                <w:rFonts w:hAnsi="細明體" w:cs="細明體"/>
              </w:rPr>
              <w:t>日</w:t>
            </w:r>
            <w:r w:rsidRPr="006003C9">
              <w:rPr>
                <w:rFonts w:hAnsi="細明體" w:cs="細明體"/>
              </w:rPr>
              <w:t>111</w:t>
            </w:r>
            <w:r w:rsidRPr="006003C9">
              <w:rPr>
                <w:rFonts w:hAnsi="細明體" w:cs="細明體"/>
              </w:rPr>
              <w:t>（威）字第</w:t>
            </w:r>
            <w:r w:rsidRPr="006003C9">
              <w:rPr>
                <w:rFonts w:hAnsi="細明體" w:cs="細明體"/>
              </w:rPr>
              <w:t>1110001</w:t>
            </w:r>
            <w:r w:rsidRPr="006003C9">
              <w:rPr>
                <w:rFonts w:hAnsi="細明體" w:cs="細明體"/>
              </w:rPr>
              <w:t>號函。二、來函既稱昇降階梯間及</w:t>
            </w:r>
            <w:r w:rsidRPr="00F05543">
              <w:rPr>
                <w:rStyle w:val="aa"/>
              </w:rPr>
              <w:t>挑空</w:t>
            </w:r>
            <w:r w:rsidRPr="006003C9">
              <w:rPr>
                <w:rFonts w:hAnsi="細明體" w:cs="細明體"/>
              </w:rPr>
              <w:t>連跨</w:t>
            </w:r>
            <w:r w:rsidRPr="00F55D4E">
              <w:rPr>
                <w:rStyle w:val="aa"/>
              </w:rPr>
              <w:t>樓層數</w:t>
            </w:r>
            <w:r w:rsidRPr="006003C9">
              <w:rPr>
                <w:rFonts w:hAnsi="細明體" w:cs="細明體"/>
              </w:rPr>
              <w:t>在</w:t>
            </w:r>
            <w:r w:rsidRPr="006003C9">
              <w:rPr>
                <w:rFonts w:hAnsi="細明體" w:cs="細明體"/>
              </w:rPr>
              <w:t>3</w:t>
            </w:r>
            <w:r w:rsidRPr="006003C9">
              <w:rPr>
                <w:rFonts w:hAnsi="細明體" w:cs="細明體"/>
              </w:rPr>
              <w:t>層</w:t>
            </w:r>
            <w:r w:rsidRPr="002D4974">
              <w:rPr>
                <w:rStyle w:val="aa"/>
              </w:rPr>
              <w:t>以上</w:t>
            </w:r>
            <w:r w:rsidRPr="006003C9">
              <w:rPr>
                <w:rFonts w:hAnsi="細明體" w:cs="細明體"/>
              </w:rPr>
              <w:t>，故</w:t>
            </w:r>
            <w:r w:rsidRPr="00A267DD">
              <w:rPr>
                <w:rStyle w:val="aa"/>
              </w:rPr>
              <w:t>不適用</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第</w:t>
            </w:r>
            <w:r w:rsidRPr="006003C9">
              <w:rPr>
                <w:rFonts w:hAnsi="細明體" w:cs="細明體"/>
              </w:rPr>
              <w:t>3</w:t>
            </w:r>
            <w:r w:rsidRPr="006003C9">
              <w:rPr>
                <w:rFonts w:hAnsi="細明體" w:cs="細明體"/>
              </w:rPr>
              <w:t>項</w:t>
            </w:r>
            <w:r w:rsidRPr="00264D7F">
              <w:rPr>
                <w:rStyle w:val="aa"/>
              </w:rPr>
              <w:t>規定</w:t>
            </w:r>
            <w:r w:rsidRPr="006003C9">
              <w:rPr>
                <w:rFonts w:hAnsi="細明體" w:cs="細明體"/>
              </w:rPr>
              <w:t>，先予敘明。另</w:t>
            </w:r>
            <w:r w:rsidRPr="00C34A2E">
              <w:rPr>
                <w:rStyle w:val="aa"/>
              </w:rPr>
              <w:t>依</w:t>
            </w:r>
            <w:r w:rsidRPr="006003C9">
              <w:rPr>
                <w:rFonts w:hAnsi="細明體" w:cs="細明體"/>
              </w:rPr>
              <w:t>同條第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w:t>
            </w:r>
            <w:r w:rsidRPr="00A267DD">
              <w:rPr>
                <w:rStyle w:val="aa"/>
              </w:rPr>
              <w:t>防火構造</w:t>
            </w:r>
            <w:r w:rsidRPr="009242E5">
              <w:rPr>
                <w:rStyle w:val="aa"/>
              </w:rPr>
              <w:t>建築物</w:t>
            </w:r>
            <w:r w:rsidRPr="006003C9">
              <w:rPr>
                <w:rFonts w:hAnsi="細明體" w:cs="細明體"/>
              </w:rPr>
              <w:t>內之</w:t>
            </w:r>
            <w:r w:rsidRPr="00F05543">
              <w:rPr>
                <w:rStyle w:val="aa"/>
              </w:rPr>
              <w:t>挑空</w:t>
            </w:r>
            <w:r w:rsidRPr="00A267DD">
              <w:rPr>
                <w:rStyle w:val="aa"/>
              </w:rPr>
              <w:t>部分</w:t>
            </w:r>
            <w:r w:rsidRPr="006003C9">
              <w:rPr>
                <w:rFonts w:hAnsi="細明體" w:cs="細明體"/>
              </w:rPr>
              <w:t>、昇降階梯間</w:t>
            </w:r>
            <w:r w:rsidRPr="006003C9">
              <w:rPr>
                <w:rFonts w:hAnsi="細明體" w:cs="細明體"/>
              </w:rPr>
              <w:t>……</w:t>
            </w:r>
            <w:r w:rsidRPr="006003C9">
              <w:rPr>
                <w:rFonts w:hAnsi="細明體" w:cs="細明體"/>
              </w:rPr>
              <w:t>及其他類似</w:t>
            </w:r>
            <w:r w:rsidRPr="00A267DD">
              <w:rPr>
                <w:rStyle w:val="aa"/>
              </w:rPr>
              <w:t>部分</w:t>
            </w:r>
            <w:r w:rsidRPr="006003C9">
              <w:rPr>
                <w:rFonts w:hAnsi="細明體" w:cs="細明體"/>
              </w:rPr>
              <w:t>，</w:t>
            </w:r>
            <w:r w:rsidRPr="009242E5">
              <w:rPr>
                <w:rStyle w:val="aa"/>
              </w:rPr>
              <w:t>應</w:t>
            </w:r>
            <w:r w:rsidRPr="006003C9">
              <w:rPr>
                <w:rFonts w:hAnsi="細明體" w:cs="細明體"/>
              </w:rPr>
              <w:t>以</w:t>
            </w:r>
            <w:r w:rsidRPr="00A267DD">
              <w:rPr>
                <w:rStyle w:val="aa"/>
              </w:rPr>
              <w:t>具</w:t>
            </w:r>
            <w:r w:rsidRPr="006003C9">
              <w:rPr>
                <w:rFonts w:hAnsi="細明體" w:cs="細明體"/>
              </w:rPr>
              <w:t>有一小時</w:t>
            </w:r>
            <w:r w:rsidRPr="002D4974">
              <w:rPr>
                <w:rStyle w:val="aa"/>
              </w:rPr>
              <w:t>以上</w:t>
            </w:r>
            <w:r w:rsidRPr="00A267DD">
              <w:rPr>
                <w:rStyle w:val="aa"/>
              </w:rPr>
              <w:t>防火時效</w:t>
            </w:r>
            <w:r w:rsidRPr="006003C9">
              <w:rPr>
                <w:rFonts w:hAnsi="細明體" w:cs="細明體"/>
              </w:rPr>
              <w:t>之</w:t>
            </w:r>
            <w:r w:rsidRPr="00A267DD">
              <w:rPr>
                <w:rStyle w:val="aa"/>
              </w:rPr>
              <w:t>牆壁</w:t>
            </w:r>
            <w:r w:rsidRPr="006003C9">
              <w:rPr>
                <w:rFonts w:hAnsi="細明體" w:cs="細明體"/>
              </w:rPr>
              <w:t>、</w:t>
            </w:r>
            <w:r w:rsidRPr="00A267DD">
              <w:rPr>
                <w:rStyle w:val="aa"/>
              </w:rPr>
              <w:t>防火門窗</w:t>
            </w:r>
            <w:r w:rsidRPr="006003C9">
              <w:rPr>
                <w:rFonts w:hAnsi="細明體" w:cs="細明體"/>
              </w:rPr>
              <w:t>等</w:t>
            </w:r>
            <w:r w:rsidRPr="00A267DD">
              <w:rPr>
                <w:rStyle w:val="aa"/>
              </w:rPr>
              <w:t>防火設備</w:t>
            </w:r>
            <w:r w:rsidRPr="006003C9">
              <w:rPr>
                <w:rFonts w:hAnsi="細明體" w:cs="細明體"/>
              </w:rPr>
              <w:t>與該處</w:t>
            </w:r>
            <w:r w:rsidRPr="00A267DD">
              <w:rPr>
                <w:rStyle w:val="aa"/>
              </w:rPr>
              <w:t>防火構造</w:t>
            </w:r>
            <w:r w:rsidRPr="006003C9">
              <w:rPr>
                <w:rFonts w:hAnsi="細明體" w:cs="細明體"/>
              </w:rPr>
              <w:t>之</w:t>
            </w:r>
            <w:r w:rsidRPr="009242E5">
              <w:rPr>
                <w:rStyle w:val="aa"/>
              </w:rPr>
              <w:t>樓地</w:t>
            </w:r>
            <w:r w:rsidRPr="00264D7F">
              <w:rPr>
                <w:rStyle w:val="aa"/>
              </w:rPr>
              <w:t>板</w:t>
            </w:r>
            <w:r w:rsidRPr="006003C9">
              <w:rPr>
                <w:rFonts w:hAnsi="細明體" w:cs="細明體"/>
              </w:rPr>
              <w:t>形成</w:t>
            </w:r>
            <w:r w:rsidRPr="009242E5">
              <w:rPr>
                <w:rStyle w:val="aa"/>
              </w:rPr>
              <w:t>區劃</w:t>
            </w:r>
            <w:r w:rsidRPr="006003C9">
              <w:rPr>
                <w:rFonts w:hAnsi="細明體" w:cs="細明體"/>
              </w:rPr>
              <w:t>分隔。</w:t>
            </w:r>
            <w:r w:rsidRPr="00264D7F">
              <w:rPr>
                <w:rStyle w:val="aa"/>
              </w:rPr>
              <w:t>昇降機道</w:t>
            </w:r>
            <w:r w:rsidRPr="006003C9">
              <w:rPr>
                <w:rFonts w:hAnsi="細明體" w:cs="細明體"/>
              </w:rPr>
              <w:t>裝設之</w:t>
            </w:r>
            <w:r w:rsidRPr="00A267DD">
              <w:rPr>
                <w:rStyle w:val="aa"/>
              </w:rPr>
              <w:t>防火設備</w:t>
            </w:r>
            <w:r w:rsidRPr="009242E5">
              <w:rPr>
                <w:rStyle w:val="aa"/>
              </w:rPr>
              <w:t>應</w:t>
            </w:r>
            <w:r w:rsidRPr="00A267DD">
              <w:rPr>
                <w:rStyle w:val="aa"/>
              </w:rPr>
              <w:t>具</w:t>
            </w:r>
            <w:r w:rsidRPr="006003C9">
              <w:rPr>
                <w:rFonts w:hAnsi="細明體" w:cs="細明體"/>
              </w:rPr>
              <w:t>有</w:t>
            </w:r>
            <w:r w:rsidRPr="00A267DD">
              <w:rPr>
                <w:rStyle w:val="aa"/>
              </w:rPr>
              <w:t>遮煙性能</w:t>
            </w:r>
            <w:r w:rsidRPr="006003C9">
              <w:rPr>
                <w:rFonts w:hAnsi="細明體" w:cs="細明體"/>
              </w:rPr>
              <w:t>。管道間之維修</w:t>
            </w:r>
            <w:r w:rsidRPr="00A267DD">
              <w:rPr>
                <w:rStyle w:val="aa"/>
              </w:rPr>
              <w:t>門</w:t>
            </w:r>
            <w:r w:rsidRPr="006003C9">
              <w:rPr>
                <w:rFonts w:hAnsi="細明體" w:cs="細明體"/>
              </w:rPr>
              <w:t>並</w:t>
            </w:r>
            <w:r w:rsidRPr="009242E5">
              <w:rPr>
                <w:rStyle w:val="aa"/>
              </w:rPr>
              <w:t>應</w:t>
            </w:r>
            <w:r w:rsidRPr="00A267DD">
              <w:rPr>
                <w:rStyle w:val="aa"/>
              </w:rPr>
              <w:t>具</w:t>
            </w:r>
            <w:r w:rsidRPr="006003C9">
              <w:rPr>
                <w:rFonts w:hAnsi="細明體" w:cs="細明體"/>
              </w:rPr>
              <w:t>有一小時</w:t>
            </w:r>
            <w:r w:rsidRPr="002D4974">
              <w:rPr>
                <w:rStyle w:val="aa"/>
              </w:rPr>
              <w:t>以上</w:t>
            </w:r>
            <w:r w:rsidRPr="00A267DD">
              <w:rPr>
                <w:rStyle w:val="aa"/>
              </w:rPr>
              <w:t>防火時效</w:t>
            </w:r>
            <w:r w:rsidRPr="006003C9">
              <w:rPr>
                <w:rFonts w:hAnsi="細明體" w:cs="細明體"/>
              </w:rPr>
              <w:t>及</w:t>
            </w:r>
            <w:r w:rsidRPr="00A267DD">
              <w:rPr>
                <w:rStyle w:val="aa"/>
              </w:rPr>
              <w:t>遮煙性能</w:t>
            </w:r>
            <w:r w:rsidRPr="006003C9">
              <w:rPr>
                <w:rFonts w:hAnsi="細明體" w:cs="細明體"/>
              </w:rPr>
              <w:t>。」昇降階梯間或</w:t>
            </w:r>
            <w:r w:rsidRPr="00F05543">
              <w:rPr>
                <w:rStyle w:val="aa"/>
              </w:rPr>
              <w:t>挑空</w:t>
            </w:r>
            <w:r w:rsidRPr="00A267DD">
              <w:rPr>
                <w:rStyle w:val="aa"/>
              </w:rPr>
              <w:t>部分</w:t>
            </w:r>
            <w:r w:rsidRPr="00C34A2E">
              <w:rPr>
                <w:rStyle w:val="aa"/>
              </w:rPr>
              <w:t>依</w:t>
            </w:r>
            <w:r w:rsidRPr="006003C9">
              <w:rPr>
                <w:rFonts w:hAnsi="細明體" w:cs="細明體"/>
              </w:rPr>
              <w:t>該項</w:t>
            </w:r>
            <w:r w:rsidRPr="00264D7F">
              <w:rPr>
                <w:rStyle w:val="aa"/>
              </w:rPr>
              <w:t>規定</w:t>
            </w:r>
            <w:r w:rsidRPr="009242E5">
              <w:rPr>
                <w:rStyle w:val="aa"/>
              </w:rPr>
              <w:t>區劃</w:t>
            </w:r>
            <w:r w:rsidRPr="006003C9">
              <w:rPr>
                <w:rFonts w:hAnsi="細明體" w:cs="細明體"/>
              </w:rPr>
              <w:t>之</w:t>
            </w:r>
            <w:r w:rsidRPr="00A267DD">
              <w:rPr>
                <w:rStyle w:val="aa"/>
              </w:rPr>
              <w:t>防火設備</w:t>
            </w:r>
            <w:r w:rsidRPr="006003C9">
              <w:rPr>
                <w:rFonts w:hAnsi="細明體" w:cs="細明體"/>
              </w:rPr>
              <w:t>尚</w:t>
            </w:r>
            <w:r w:rsidRPr="00C34A2E">
              <w:rPr>
                <w:rStyle w:val="aa"/>
              </w:rPr>
              <w:t>無</w:t>
            </w:r>
            <w:r w:rsidRPr="006003C9">
              <w:rPr>
                <w:rFonts w:hAnsi="細明體" w:cs="細明體"/>
              </w:rPr>
              <w:t>要求</w:t>
            </w:r>
            <w:r w:rsidRPr="00A267DD">
              <w:rPr>
                <w:rStyle w:val="aa"/>
              </w:rPr>
              <w:t>阻熱性</w:t>
            </w:r>
            <w:r w:rsidRPr="006003C9">
              <w:rPr>
                <w:rFonts w:hAnsi="細明體" w:cs="細明體"/>
              </w:rPr>
              <w:t>及</w:t>
            </w:r>
            <w:r w:rsidRPr="00A267DD">
              <w:rPr>
                <w:rStyle w:val="aa"/>
              </w:rPr>
              <w:t>遮煙性能</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410F7527" w14:textId="77777777" w:rsidTr="00A726EB">
        <w:tc>
          <w:tcPr>
            <w:tcW w:w="9656" w:type="dxa"/>
            <w:shd w:val="clear" w:color="auto" w:fill="auto"/>
          </w:tcPr>
          <w:p w14:paraId="2B1ADFFB" w14:textId="18C7A76B"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2022-03-21</w:t>
            </w:r>
            <w:r w:rsidRPr="006003C9">
              <w:rPr>
                <w:rFonts w:hAnsi="細明體" w:cs="細明體"/>
              </w:rPr>
              <w:t>“</w:t>
            </w:r>
          </w:p>
        </w:tc>
      </w:tr>
      <w:tr w:rsidR="001C1AC5" w:rsidRPr="00165CC3" w14:paraId="00AAE6B2" w14:textId="77777777" w:rsidTr="00A726EB">
        <w:tc>
          <w:tcPr>
            <w:tcW w:w="9656" w:type="dxa"/>
            <w:shd w:val="clear" w:color="auto" w:fill="auto"/>
          </w:tcPr>
          <w:p w14:paraId="090E3243" w14:textId="187D70E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CF8A89D" w14:textId="77777777" w:rsidTr="00A726EB">
        <w:tc>
          <w:tcPr>
            <w:tcW w:w="9656" w:type="dxa"/>
            <w:shd w:val="clear" w:color="auto" w:fill="auto"/>
          </w:tcPr>
          <w:p w14:paraId="3760F08A" w14:textId="4D5BB06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80BD502" w14:textId="77777777" w:rsidTr="00A726EB">
        <w:tc>
          <w:tcPr>
            <w:tcW w:w="9656" w:type="dxa"/>
            <w:shd w:val="clear" w:color="auto" w:fill="auto"/>
          </w:tcPr>
          <w:p w14:paraId="0A69631C" w14:textId="0A80524E"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6D7285C" w14:textId="77777777" w:rsidTr="00A726EB">
        <w:tc>
          <w:tcPr>
            <w:tcW w:w="9656" w:type="dxa"/>
            <w:shd w:val="clear" w:color="auto" w:fill="auto"/>
          </w:tcPr>
          <w:p w14:paraId="48F76B2B" w14:textId="077DF087" w:rsidR="001C1AC5" w:rsidRPr="00165CC3" w:rsidRDefault="001C1AC5" w:rsidP="006003C9">
            <w:pPr>
              <w:pStyle w:val="1"/>
              <w:numPr>
                <w:ilvl w:val="0"/>
                <w:numId w:val="1"/>
              </w:numPr>
            </w:pPr>
            <w:r w:rsidRPr="00165CC3">
              <w:rPr>
                <w:rFonts w:cs="細明體"/>
              </w:rPr>
              <w:t>“Title”:“</w:t>
            </w:r>
            <w:r w:rsidRPr="00165CC3">
              <w:rPr>
                <w:rFonts w:hAnsi="細明體" w:cs="細明體"/>
              </w:rPr>
              <w:t>有關民宿</w:t>
            </w:r>
            <w:r w:rsidRPr="00165CC3">
              <w:rPr>
                <w:rFonts w:hAnsi="細明體" w:cs="細明體"/>
              </w:rPr>
              <w:t>6</w:t>
            </w:r>
            <w:r w:rsidRPr="00165CC3">
              <w:rPr>
                <w:rFonts w:hAnsi="細明體" w:cs="細明體"/>
              </w:rPr>
              <w:t>間客房</w:t>
            </w:r>
            <w:r w:rsidR="002D4974" w:rsidRPr="002D4974">
              <w:rPr>
                <w:rStyle w:val="aa"/>
              </w:rPr>
              <w:t>以上</w:t>
            </w:r>
            <w:r w:rsidRPr="00165CC3">
              <w:rPr>
                <w:rFonts w:hAnsi="細明體" w:cs="細明體"/>
              </w:rPr>
              <w:t>是否</w:t>
            </w:r>
            <w:r w:rsidR="00C34A2E" w:rsidRPr="00C34A2E">
              <w:rPr>
                <w:rStyle w:val="aa"/>
              </w:rPr>
              <w:t>屬</w:t>
            </w:r>
            <w:r w:rsidR="009242E5" w:rsidRPr="009242E5">
              <w:rPr>
                <w:rStyle w:val="aa"/>
              </w:rPr>
              <w:t>建築</w:t>
            </w:r>
            <w:r w:rsidRPr="00165CC3">
              <w:rPr>
                <w:rFonts w:hAnsi="細明體" w:cs="細明體"/>
              </w:rPr>
              <w:t>法所稱</w:t>
            </w:r>
            <w:r w:rsidR="00A267DD" w:rsidRPr="00A267DD">
              <w:rPr>
                <w:rStyle w:val="aa"/>
              </w:rPr>
              <w:t>供公眾使用</w:t>
            </w:r>
            <w:r w:rsidR="009242E5" w:rsidRPr="009242E5">
              <w:rPr>
                <w:rStyle w:val="aa"/>
              </w:rPr>
              <w:t>建築</w:t>
            </w:r>
            <w:r w:rsidRPr="00165CC3">
              <w:rPr>
                <w:rFonts w:hAnsi="細明體" w:cs="細明體"/>
              </w:rPr>
              <w:t>物認定疑義</w:t>
            </w:r>
            <w:r w:rsidRPr="00165CC3">
              <w:rPr>
                <w:rFonts w:hAnsi="細明體" w:cs="細明體"/>
              </w:rPr>
              <w:t>1</w:t>
            </w:r>
            <w:r w:rsidRPr="00165CC3">
              <w:rPr>
                <w:rFonts w:hAnsi="細明體" w:cs="細明體"/>
              </w:rPr>
              <w:t>案，請</w:t>
            </w:r>
            <w:r w:rsidR="00C34A2E" w:rsidRPr="00C34A2E">
              <w:rPr>
                <w:rStyle w:val="aa"/>
              </w:rPr>
              <w:t>依</w:t>
            </w:r>
            <w:r w:rsidRPr="00165CC3">
              <w:rPr>
                <w:rFonts w:hAnsi="細明體" w:cs="細明體"/>
              </w:rPr>
              <w:t>說明</w:t>
            </w:r>
            <w:r w:rsidR="00264D7F" w:rsidRPr="00264D7F">
              <w:rPr>
                <w:rStyle w:val="aa"/>
              </w:rPr>
              <w:t>辦理</w:t>
            </w:r>
            <w:r w:rsidRPr="00165CC3">
              <w:rPr>
                <w:rFonts w:hAnsi="細明體" w:cs="細明體"/>
              </w:rPr>
              <w:t>，請查照。</w:t>
            </w:r>
            <w:r w:rsidRPr="00165CC3">
              <w:rPr>
                <w:rFonts w:hAnsi="細明體" w:cs="細明體"/>
              </w:rPr>
              <w:t>",</w:t>
            </w:r>
          </w:p>
        </w:tc>
      </w:tr>
      <w:tr w:rsidR="001C1AC5" w:rsidRPr="00165CC3" w14:paraId="4B746C95" w14:textId="77777777" w:rsidTr="00A726EB">
        <w:tc>
          <w:tcPr>
            <w:tcW w:w="9656" w:type="dxa"/>
            <w:shd w:val="clear" w:color="auto" w:fill="auto"/>
          </w:tcPr>
          <w:p w14:paraId="1734462A" w14:textId="6B7F073A"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111.3.9</w:t>
            </w:r>
            <w:r w:rsidRPr="006003C9">
              <w:rPr>
                <w:rFonts w:hAnsi="細明體" w:cs="細明體"/>
              </w:rPr>
              <w:t>內授營建管字第</w:t>
            </w:r>
            <w:r w:rsidRPr="006003C9">
              <w:rPr>
                <w:rFonts w:hAnsi="細明體" w:cs="細明體"/>
              </w:rPr>
              <w:t>1110804387</w:t>
            </w:r>
            <w:r w:rsidRPr="006003C9">
              <w:rPr>
                <w:rFonts w:hAnsi="細明體" w:cs="細明體"/>
              </w:rPr>
              <w:t>號說明：一、</w:t>
            </w:r>
            <w:r w:rsidRPr="00C34A2E">
              <w:rPr>
                <w:rStyle w:val="aa"/>
              </w:rPr>
              <w:t>依</w:t>
            </w:r>
            <w:r w:rsidRPr="006003C9">
              <w:rPr>
                <w:rFonts w:hAnsi="細明體" w:cs="細明體"/>
              </w:rPr>
              <w:t>本部營建署案陳新北市政府工務局</w:t>
            </w:r>
            <w:r w:rsidRPr="006003C9">
              <w:rPr>
                <w:rFonts w:hAnsi="細明體" w:cs="細明體"/>
              </w:rPr>
              <w:t>111</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11</w:t>
            </w:r>
            <w:r w:rsidRPr="006003C9">
              <w:rPr>
                <w:rFonts w:hAnsi="細明體" w:cs="細明體"/>
              </w:rPr>
              <w:t>日新北工使字第</w:t>
            </w:r>
            <w:r w:rsidRPr="006003C9">
              <w:rPr>
                <w:rFonts w:hAnsi="細明體" w:cs="細明體"/>
              </w:rPr>
              <w:t>1110052529</w:t>
            </w:r>
            <w:r w:rsidRPr="006003C9">
              <w:rPr>
                <w:rFonts w:hAnsi="細明體" w:cs="細明體"/>
              </w:rPr>
              <w:t>號函</w:t>
            </w:r>
            <w:r w:rsidRPr="00264D7F">
              <w:rPr>
                <w:rStyle w:val="aa"/>
              </w:rPr>
              <w:t>辦理</w:t>
            </w:r>
            <w:r w:rsidRPr="006003C9">
              <w:rPr>
                <w:rFonts w:hAnsi="細明體" w:cs="細明體"/>
              </w:rPr>
              <w:t>。二、有關</w:t>
            </w:r>
            <w:r w:rsidRPr="00A267DD">
              <w:rPr>
                <w:rStyle w:val="aa"/>
              </w:rPr>
              <w:t>供公眾使用</w:t>
            </w:r>
            <w:r w:rsidRPr="009242E5">
              <w:rPr>
                <w:rStyle w:val="aa"/>
              </w:rPr>
              <w:t>建築物</w:t>
            </w:r>
            <w:r w:rsidRPr="006003C9">
              <w:rPr>
                <w:rFonts w:hAnsi="細明體" w:cs="細明體"/>
              </w:rPr>
              <w:t>之</w:t>
            </w:r>
            <w:r w:rsidRPr="00A267DD">
              <w:rPr>
                <w:rStyle w:val="aa"/>
              </w:rPr>
              <w:t>範圍</w:t>
            </w:r>
            <w:r w:rsidRPr="006003C9">
              <w:rPr>
                <w:rFonts w:hAnsi="細明體" w:cs="細明體"/>
              </w:rPr>
              <w:t>，</w:t>
            </w:r>
            <w:r w:rsidRPr="00C34A2E">
              <w:rPr>
                <w:rStyle w:val="aa"/>
              </w:rPr>
              <w:t>依</w:t>
            </w:r>
            <w:r w:rsidRPr="006003C9">
              <w:rPr>
                <w:rFonts w:hAnsi="細明體" w:cs="細明體"/>
              </w:rPr>
              <w:t>本部</w:t>
            </w:r>
            <w:r w:rsidRPr="006003C9">
              <w:rPr>
                <w:rFonts w:hAnsi="細明體" w:cs="細明體"/>
              </w:rPr>
              <w:t>99</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3</w:t>
            </w:r>
            <w:r w:rsidRPr="006003C9">
              <w:rPr>
                <w:rFonts w:hAnsi="細明體" w:cs="細明體"/>
              </w:rPr>
              <w:t>日台內營字第</w:t>
            </w:r>
            <w:r w:rsidRPr="006003C9">
              <w:rPr>
                <w:rFonts w:hAnsi="細明體" w:cs="細明體"/>
              </w:rPr>
              <w:t>0990801045</w:t>
            </w:r>
            <w:r w:rsidRPr="006003C9">
              <w:rPr>
                <w:rFonts w:hAnsi="細明體" w:cs="細明體"/>
              </w:rPr>
              <w:t>號令</w:t>
            </w:r>
            <w:r w:rsidRPr="00264D7F">
              <w:rPr>
                <w:rStyle w:val="aa"/>
              </w:rPr>
              <w:t>規定</w:t>
            </w:r>
            <w:r w:rsidRPr="006003C9">
              <w:rPr>
                <w:rFonts w:hAnsi="細明體" w:cs="細明體"/>
              </w:rPr>
              <w:t>：「</w:t>
            </w:r>
            <w:r w:rsidRPr="009242E5">
              <w:rPr>
                <w:rStyle w:val="aa"/>
              </w:rPr>
              <w:t>建築</w:t>
            </w:r>
            <w:r w:rsidRPr="006003C9">
              <w:rPr>
                <w:rFonts w:hAnsi="細明體" w:cs="細明體"/>
              </w:rPr>
              <w:t>法第五條所稱</w:t>
            </w:r>
            <w:r w:rsidRPr="00A267DD">
              <w:rPr>
                <w:rStyle w:val="aa"/>
              </w:rPr>
              <w:t>供公眾使用</w:t>
            </w:r>
            <w:r w:rsidRPr="006003C9">
              <w:rPr>
                <w:rFonts w:hAnsi="細明體" w:cs="細明體"/>
              </w:rPr>
              <w:t>之</w:t>
            </w:r>
            <w:r w:rsidRPr="009242E5">
              <w:rPr>
                <w:rStyle w:val="aa"/>
              </w:rPr>
              <w:t>建築物</w:t>
            </w:r>
            <w:r w:rsidRPr="006003C9">
              <w:rPr>
                <w:rFonts w:hAnsi="細明體" w:cs="細明體"/>
              </w:rPr>
              <w:t>，為</w:t>
            </w:r>
            <w:r w:rsidRPr="00A267DD">
              <w:rPr>
                <w:rStyle w:val="aa"/>
              </w:rPr>
              <w:t>供公眾</w:t>
            </w:r>
            <w:r w:rsidRPr="006003C9">
              <w:rPr>
                <w:rFonts w:hAnsi="細明體" w:cs="細明體"/>
              </w:rPr>
              <w:t>工作、營業、居住、遊覽、娛樂、及其他</w:t>
            </w:r>
            <w:r w:rsidRPr="00A267DD">
              <w:rPr>
                <w:rStyle w:val="aa"/>
              </w:rPr>
              <w:t>供公眾使用</w:t>
            </w:r>
            <w:r w:rsidRPr="006003C9">
              <w:rPr>
                <w:rFonts w:hAnsi="細明體" w:cs="細明體"/>
              </w:rPr>
              <w:t>之</w:t>
            </w:r>
            <w:r w:rsidRPr="009242E5">
              <w:rPr>
                <w:rStyle w:val="aa"/>
              </w:rPr>
              <w:t>建築物</w:t>
            </w:r>
            <w:r w:rsidRPr="006003C9">
              <w:rPr>
                <w:rFonts w:hAnsi="細明體" w:cs="細明體"/>
              </w:rPr>
              <w:t>，其</w:t>
            </w:r>
            <w:r w:rsidRPr="00A267DD">
              <w:rPr>
                <w:rStyle w:val="aa"/>
              </w:rPr>
              <w:t>範圍</w:t>
            </w:r>
            <w:r w:rsidRPr="006003C9">
              <w:rPr>
                <w:rFonts w:hAnsi="細明體" w:cs="細明體"/>
              </w:rPr>
              <w:t>如下；同一</w:t>
            </w:r>
            <w:r w:rsidRPr="009242E5">
              <w:rPr>
                <w:rStyle w:val="aa"/>
              </w:rPr>
              <w:t>建築物</w:t>
            </w:r>
            <w:r w:rsidRPr="006003C9">
              <w:rPr>
                <w:rFonts w:hAnsi="細明體" w:cs="細明體"/>
              </w:rPr>
              <w:t>供二種</w:t>
            </w:r>
            <w:r w:rsidRPr="002D4974">
              <w:rPr>
                <w:rStyle w:val="aa"/>
              </w:rPr>
              <w:t>以上</w:t>
            </w:r>
            <w:r w:rsidRPr="006003C9">
              <w:rPr>
                <w:rFonts w:hAnsi="細明體" w:cs="細明體"/>
              </w:rPr>
              <w:t>不同之</w:t>
            </w:r>
            <w:r w:rsidRPr="00657F62">
              <w:rPr>
                <w:rStyle w:val="aa"/>
              </w:rPr>
              <w:t>用途</w:t>
            </w:r>
            <w:r w:rsidRPr="00A267DD">
              <w:rPr>
                <w:rStyle w:val="aa"/>
              </w:rPr>
              <w:t>使用</w:t>
            </w:r>
            <w:r w:rsidRPr="006003C9">
              <w:rPr>
                <w:rFonts w:hAnsi="細明體" w:cs="細明體"/>
              </w:rPr>
              <w:t>時，</w:t>
            </w:r>
            <w:r w:rsidRPr="009242E5">
              <w:rPr>
                <w:rStyle w:val="aa"/>
              </w:rPr>
              <w:t>應</w:t>
            </w:r>
            <w:r w:rsidRPr="00C34A2E">
              <w:rPr>
                <w:rStyle w:val="aa"/>
              </w:rPr>
              <w:t>依</w:t>
            </w:r>
            <w:r w:rsidRPr="006003C9">
              <w:rPr>
                <w:rFonts w:hAnsi="細明體" w:cs="細明體"/>
              </w:rPr>
              <w:t>各該</w:t>
            </w:r>
            <w:r w:rsidRPr="00A267DD">
              <w:rPr>
                <w:rStyle w:val="aa"/>
              </w:rPr>
              <w:t>使用</w:t>
            </w:r>
            <w:r w:rsidRPr="006003C9">
              <w:rPr>
                <w:rFonts w:hAnsi="細明體" w:cs="細明體"/>
              </w:rPr>
              <w:t>之</w:t>
            </w:r>
            <w:r w:rsidRPr="009242E5">
              <w:rPr>
                <w:rStyle w:val="aa"/>
              </w:rPr>
              <w:t>樓地</w:t>
            </w:r>
            <w:r w:rsidRPr="00264D7F">
              <w:rPr>
                <w:rStyle w:val="aa"/>
              </w:rPr>
              <w:t>板</w:t>
            </w:r>
            <w:r w:rsidRPr="009242E5">
              <w:rPr>
                <w:rStyle w:val="aa"/>
              </w:rPr>
              <w:t>面積</w:t>
            </w:r>
            <w:r w:rsidRPr="006003C9">
              <w:rPr>
                <w:rFonts w:hAnsi="細明體" w:cs="細明體"/>
              </w:rPr>
              <w:t>按本</w:t>
            </w:r>
            <w:r w:rsidRPr="00A267DD">
              <w:rPr>
                <w:rStyle w:val="aa"/>
              </w:rPr>
              <w:t>範圍</w:t>
            </w:r>
            <w:r w:rsidRPr="006003C9">
              <w:rPr>
                <w:rFonts w:hAnsi="細明體" w:cs="細明體"/>
              </w:rPr>
              <w:t>認定之：</w:t>
            </w:r>
            <w:r w:rsidRPr="006003C9">
              <w:rPr>
                <w:rFonts w:hAnsi="細明體" w:cs="細明體"/>
              </w:rPr>
              <w:t>……</w:t>
            </w:r>
            <w:r w:rsidRPr="006003C9">
              <w:rPr>
                <w:rFonts w:hAnsi="細明體" w:cs="細明體"/>
              </w:rPr>
              <w:t>二十、六層</w:t>
            </w:r>
            <w:r w:rsidRPr="002D4974">
              <w:rPr>
                <w:rStyle w:val="aa"/>
              </w:rPr>
              <w:t>以上</w:t>
            </w:r>
            <w:r w:rsidRPr="006003C9">
              <w:rPr>
                <w:rFonts w:hAnsi="細明體" w:cs="細明體"/>
              </w:rPr>
              <w:t>之</w:t>
            </w:r>
            <w:r w:rsidRPr="00F55D4E">
              <w:rPr>
                <w:rStyle w:val="aa"/>
              </w:rPr>
              <w:t>集合</w:t>
            </w:r>
            <w:r w:rsidRPr="004A7748">
              <w:rPr>
                <w:rStyle w:val="aa"/>
              </w:rPr>
              <w:t>住宅</w:t>
            </w:r>
            <w:r w:rsidRPr="006003C9">
              <w:rPr>
                <w:rFonts w:hAnsi="細明體" w:cs="細明體"/>
              </w:rPr>
              <w:t>（公寓）。</w:t>
            </w:r>
            <w:r w:rsidRPr="006003C9">
              <w:rPr>
                <w:rFonts w:hAnsi="細明體" w:cs="細明體"/>
              </w:rPr>
              <w:t>……</w:t>
            </w:r>
            <w:r w:rsidRPr="006003C9">
              <w:rPr>
                <w:rFonts w:hAnsi="細明體" w:cs="細明體"/>
              </w:rPr>
              <w:t>」另</w:t>
            </w:r>
            <w:r w:rsidRPr="00C34A2E">
              <w:rPr>
                <w:rStyle w:val="aa"/>
              </w:rPr>
              <w:t>依</w:t>
            </w:r>
            <w:r w:rsidRPr="006003C9">
              <w:rPr>
                <w:rFonts w:hAnsi="細明體" w:cs="細明體"/>
              </w:rPr>
              <w:t>本部</w:t>
            </w:r>
            <w:r w:rsidRPr="006003C9">
              <w:rPr>
                <w:rFonts w:hAnsi="細明體" w:cs="細明體"/>
              </w:rPr>
              <w:t>107</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24</w:t>
            </w:r>
            <w:r w:rsidRPr="006003C9">
              <w:rPr>
                <w:rFonts w:hAnsi="細明體" w:cs="細明體"/>
              </w:rPr>
              <w:t>日台內營字第</w:t>
            </w:r>
            <w:r w:rsidRPr="006003C9">
              <w:rPr>
                <w:rFonts w:hAnsi="細明體" w:cs="細明體"/>
              </w:rPr>
              <w:t>1070803969</w:t>
            </w:r>
            <w:r w:rsidRPr="006003C9">
              <w:rPr>
                <w:rFonts w:hAnsi="細明體" w:cs="細明體"/>
              </w:rPr>
              <w:t>號令</w:t>
            </w:r>
            <w:r w:rsidRPr="00264D7F">
              <w:rPr>
                <w:rStyle w:val="aa"/>
              </w:rPr>
              <w:t>規定</w:t>
            </w:r>
            <w:r w:rsidRPr="006003C9">
              <w:rPr>
                <w:rFonts w:hAnsi="細明體" w:cs="細明體"/>
              </w:rPr>
              <w:t>：「</w:t>
            </w:r>
            <w:r w:rsidRPr="00F55D4E">
              <w:rPr>
                <w:rStyle w:val="aa"/>
              </w:rPr>
              <w:t>集合</w:t>
            </w:r>
            <w:r w:rsidRPr="004A7748">
              <w:rPr>
                <w:rStyle w:val="aa"/>
              </w:rPr>
              <w:t>住宅</w:t>
            </w:r>
            <w:r w:rsidRPr="006003C9">
              <w:rPr>
                <w:rFonts w:hAnsi="細明體" w:cs="細明體"/>
              </w:rPr>
              <w:t>、</w:t>
            </w:r>
            <w:r w:rsidRPr="004A7748">
              <w:rPr>
                <w:rStyle w:val="aa"/>
              </w:rPr>
              <w:t>住宅</w:t>
            </w:r>
            <w:r w:rsidRPr="006003C9">
              <w:rPr>
                <w:rFonts w:hAnsi="細明體" w:cs="細明體"/>
              </w:rPr>
              <w:t>任一</w:t>
            </w:r>
            <w:r w:rsidRPr="004A7748">
              <w:rPr>
                <w:rStyle w:val="aa"/>
              </w:rPr>
              <w:t>住宅</w:t>
            </w:r>
            <w:r w:rsidRPr="006003C9">
              <w:rPr>
                <w:rFonts w:hAnsi="細明體" w:cs="細明體"/>
              </w:rPr>
              <w:t>單位</w:t>
            </w:r>
            <w:r w:rsidRPr="006003C9">
              <w:rPr>
                <w:rFonts w:hAnsi="細明體" w:cs="細明體"/>
              </w:rPr>
              <w:t>(</w:t>
            </w:r>
            <w:r w:rsidRPr="006003C9">
              <w:rPr>
                <w:rFonts w:hAnsi="細明體" w:cs="細明體"/>
              </w:rPr>
              <w:t>戶</w:t>
            </w:r>
            <w:r w:rsidRPr="006003C9">
              <w:rPr>
                <w:rFonts w:hAnsi="細明體" w:cs="細明體"/>
              </w:rPr>
              <w:t>)</w:t>
            </w:r>
            <w:r w:rsidRPr="006003C9">
              <w:rPr>
                <w:rFonts w:hAnsi="細明體" w:cs="細明體"/>
              </w:rPr>
              <w:t>之</w:t>
            </w:r>
            <w:r w:rsidRPr="0034082B">
              <w:rPr>
                <w:rStyle w:val="aa"/>
              </w:rPr>
              <w:t>任一樓層</w:t>
            </w:r>
            <w:r w:rsidRPr="006003C9">
              <w:rPr>
                <w:rFonts w:hAnsi="細明體" w:cs="細明體"/>
              </w:rPr>
              <w:t>分間為</w:t>
            </w:r>
            <w:r w:rsidRPr="006003C9">
              <w:rPr>
                <w:rFonts w:hAnsi="細明體" w:cs="細明體"/>
              </w:rPr>
              <w:t>6</w:t>
            </w:r>
            <w:r w:rsidRPr="006003C9">
              <w:rPr>
                <w:rFonts w:hAnsi="細明體" w:cs="細明體"/>
              </w:rPr>
              <w:t>個</w:t>
            </w:r>
            <w:r w:rsidRPr="002D4974">
              <w:rPr>
                <w:rStyle w:val="aa"/>
              </w:rPr>
              <w:t>以上</w:t>
            </w:r>
            <w:r w:rsidRPr="00A267DD">
              <w:rPr>
                <w:rStyle w:val="aa"/>
              </w:rPr>
              <w:t>使用</w:t>
            </w:r>
            <w:r w:rsidRPr="006003C9">
              <w:rPr>
                <w:rFonts w:hAnsi="細明體" w:cs="細明體"/>
              </w:rPr>
              <w:t>單元</w:t>
            </w:r>
            <w:r w:rsidRPr="006003C9">
              <w:rPr>
                <w:rFonts w:hAnsi="細明體" w:cs="細明體"/>
              </w:rPr>
              <w:t>(</w:t>
            </w:r>
            <w:r w:rsidRPr="009242E5">
              <w:rPr>
                <w:rStyle w:val="aa"/>
              </w:rPr>
              <w:t>不含</w:t>
            </w:r>
            <w:r w:rsidRPr="006003C9">
              <w:rPr>
                <w:rFonts w:hAnsi="細明體" w:cs="細明體"/>
              </w:rPr>
              <w:t>客廳及餐廳</w:t>
            </w:r>
            <w:r w:rsidRPr="006003C9">
              <w:rPr>
                <w:rFonts w:hAnsi="細明體" w:cs="細明體"/>
              </w:rPr>
              <w:t>)</w:t>
            </w:r>
            <w:r w:rsidRPr="006003C9">
              <w:rPr>
                <w:rFonts w:hAnsi="細明體" w:cs="細明體"/>
              </w:rPr>
              <w:t>或</w:t>
            </w:r>
            <w:r w:rsidRPr="00A267DD">
              <w:rPr>
                <w:rStyle w:val="aa"/>
              </w:rPr>
              <w:t>設置</w:t>
            </w:r>
            <w:r w:rsidRPr="006003C9">
              <w:rPr>
                <w:rFonts w:hAnsi="細明體" w:cs="細明體"/>
              </w:rPr>
              <w:t>10</w:t>
            </w:r>
            <w:r w:rsidRPr="006003C9">
              <w:rPr>
                <w:rFonts w:hAnsi="細明體" w:cs="細明體"/>
              </w:rPr>
              <w:t>個</w:t>
            </w:r>
            <w:r w:rsidRPr="002D4974">
              <w:rPr>
                <w:rStyle w:val="aa"/>
              </w:rPr>
              <w:t>以上</w:t>
            </w:r>
            <w:r w:rsidRPr="006003C9">
              <w:rPr>
                <w:rFonts w:hAnsi="細明體" w:cs="細明體"/>
              </w:rPr>
              <w:t>床位之</w:t>
            </w:r>
            <w:r w:rsidRPr="00F55D4E">
              <w:rPr>
                <w:rStyle w:val="aa"/>
              </w:rPr>
              <w:t>居室</w:t>
            </w:r>
            <w:r w:rsidRPr="006003C9">
              <w:rPr>
                <w:rFonts w:hAnsi="細明體" w:cs="細明體"/>
              </w:rPr>
              <w:t>者，其</w:t>
            </w:r>
            <w:r w:rsidRPr="00A267DD">
              <w:rPr>
                <w:rStyle w:val="aa"/>
              </w:rPr>
              <w:t>使用類組</w:t>
            </w:r>
            <w:r w:rsidRPr="006003C9">
              <w:rPr>
                <w:rFonts w:hAnsi="細明體" w:cs="細明體"/>
              </w:rPr>
              <w:t>歸</w:t>
            </w:r>
            <w:r w:rsidRPr="00C34A2E">
              <w:rPr>
                <w:rStyle w:val="aa"/>
              </w:rPr>
              <w:t>屬</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辦法第</w:t>
            </w:r>
            <w:r w:rsidRPr="006003C9">
              <w:rPr>
                <w:rFonts w:hAnsi="細明體" w:cs="細明體"/>
              </w:rPr>
              <w:t>2</w:t>
            </w:r>
            <w:r w:rsidRPr="006003C9">
              <w:rPr>
                <w:rFonts w:hAnsi="細明體" w:cs="細明體"/>
              </w:rPr>
              <w:t>條所定</w:t>
            </w:r>
            <w:r w:rsidRPr="006003C9">
              <w:rPr>
                <w:rFonts w:hAnsi="細明體" w:cs="細明體"/>
              </w:rPr>
              <w:t>H-1</w:t>
            </w:r>
            <w:r w:rsidRPr="006003C9">
              <w:rPr>
                <w:rFonts w:hAnsi="細明體" w:cs="細明體"/>
              </w:rPr>
              <w:t>組，並</w:t>
            </w:r>
            <w:r w:rsidRPr="00C34A2E">
              <w:rPr>
                <w:rStyle w:val="aa"/>
              </w:rPr>
              <w:t>屬</w:t>
            </w:r>
            <w:r w:rsidRPr="009242E5">
              <w:rPr>
                <w:rStyle w:val="aa"/>
              </w:rPr>
              <w:t>建築</w:t>
            </w:r>
            <w:r w:rsidRPr="006003C9">
              <w:rPr>
                <w:rFonts w:hAnsi="細明體" w:cs="細明體"/>
              </w:rPr>
              <w:t>法第</w:t>
            </w:r>
            <w:r w:rsidRPr="006003C9">
              <w:rPr>
                <w:rFonts w:hAnsi="細明體" w:cs="細明體"/>
              </w:rPr>
              <w:t>5</w:t>
            </w:r>
            <w:r w:rsidRPr="006003C9">
              <w:rPr>
                <w:rFonts w:hAnsi="細明體" w:cs="細明體"/>
              </w:rPr>
              <w:t>條所稱</w:t>
            </w:r>
            <w:r w:rsidRPr="00A267DD">
              <w:rPr>
                <w:rStyle w:val="aa"/>
              </w:rPr>
              <w:t>供公眾使用</w:t>
            </w:r>
            <w:r w:rsidRPr="006003C9">
              <w:rPr>
                <w:rFonts w:hAnsi="細明體" w:cs="細明體"/>
              </w:rPr>
              <w:t>之</w:t>
            </w:r>
            <w:r w:rsidRPr="009242E5">
              <w:rPr>
                <w:rStyle w:val="aa"/>
              </w:rPr>
              <w:t>建築物</w:t>
            </w:r>
            <w:r w:rsidRPr="006003C9">
              <w:rPr>
                <w:rFonts w:hAnsi="細明體" w:cs="細明體"/>
              </w:rPr>
              <w:t>。</w:t>
            </w:r>
            <w:r w:rsidRPr="006003C9">
              <w:rPr>
                <w:rFonts w:hAnsi="細明體" w:cs="細明體"/>
              </w:rPr>
              <w:t>……</w:t>
            </w:r>
            <w:r w:rsidRPr="006003C9">
              <w:rPr>
                <w:rFonts w:hAnsi="細明體" w:cs="細明體"/>
              </w:rPr>
              <w:t>」旨揭民宿</w:t>
            </w:r>
            <w:r w:rsidRPr="009242E5">
              <w:rPr>
                <w:rStyle w:val="aa"/>
              </w:rPr>
              <w:t>建築物</w:t>
            </w:r>
            <w:r w:rsidRPr="006003C9">
              <w:rPr>
                <w:rFonts w:hAnsi="細明體" w:cs="細明體"/>
              </w:rPr>
              <w:t>倘為「六層</w:t>
            </w:r>
            <w:r w:rsidRPr="002D4974">
              <w:rPr>
                <w:rStyle w:val="aa"/>
              </w:rPr>
              <w:t>以上</w:t>
            </w:r>
            <w:r w:rsidRPr="006003C9">
              <w:rPr>
                <w:rFonts w:hAnsi="細明體" w:cs="細明體"/>
              </w:rPr>
              <w:t>之</w:t>
            </w:r>
            <w:r w:rsidRPr="00F55D4E">
              <w:rPr>
                <w:rStyle w:val="aa"/>
              </w:rPr>
              <w:t>集合</w:t>
            </w:r>
            <w:r w:rsidRPr="004A7748">
              <w:rPr>
                <w:rStyle w:val="aa"/>
              </w:rPr>
              <w:t>住宅</w:t>
            </w:r>
            <w:r w:rsidRPr="006003C9">
              <w:rPr>
                <w:rFonts w:hAnsi="細明體" w:cs="細明體"/>
              </w:rPr>
              <w:t>（公寓）」或「</w:t>
            </w:r>
            <w:r w:rsidRPr="00F55D4E">
              <w:rPr>
                <w:rStyle w:val="aa"/>
              </w:rPr>
              <w:t>集合</w:t>
            </w:r>
            <w:r w:rsidRPr="004A7748">
              <w:rPr>
                <w:rStyle w:val="aa"/>
              </w:rPr>
              <w:t>住宅</w:t>
            </w:r>
            <w:r w:rsidRPr="006003C9">
              <w:rPr>
                <w:rFonts w:hAnsi="細明體" w:cs="細明體"/>
              </w:rPr>
              <w:t>、</w:t>
            </w:r>
            <w:r w:rsidRPr="004A7748">
              <w:rPr>
                <w:rStyle w:val="aa"/>
              </w:rPr>
              <w:t>住宅</w:t>
            </w:r>
            <w:r w:rsidRPr="006003C9">
              <w:rPr>
                <w:rFonts w:hAnsi="細明體" w:cs="細明體"/>
              </w:rPr>
              <w:t>任一</w:t>
            </w:r>
            <w:r w:rsidRPr="004A7748">
              <w:rPr>
                <w:rStyle w:val="aa"/>
              </w:rPr>
              <w:t>住宅</w:t>
            </w:r>
            <w:r w:rsidRPr="006003C9">
              <w:rPr>
                <w:rFonts w:hAnsi="細明體" w:cs="細明體"/>
              </w:rPr>
              <w:t>單位</w:t>
            </w:r>
            <w:r w:rsidRPr="006003C9">
              <w:rPr>
                <w:rFonts w:hAnsi="細明體" w:cs="細明體"/>
              </w:rPr>
              <w:t>(</w:t>
            </w:r>
            <w:r w:rsidRPr="006003C9">
              <w:rPr>
                <w:rFonts w:hAnsi="細明體" w:cs="細明體"/>
              </w:rPr>
              <w:t>戶</w:t>
            </w:r>
            <w:r w:rsidRPr="006003C9">
              <w:rPr>
                <w:rFonts w:hAnsi="細明體" w:cs="細明體"/>
              </w:rPr>
              <w:t>)</w:t>
            </w:r>
            <w:r w:rsidRPr="006003C9">
              <w:rPr>
                <w:rFonts w:hAnsi="細明體" w:cs="細明體"/>
              </w:rPr>
              <w:t>之</w:t>
            </w:r>
            <w:r w:rsidRPr="0034082B">
              <w:rPr>
                <w:rStyle w:val="aa"/>
              </w:rPr>
              <w:t>任一樓層</w:t>
            </w:r>
            <w:r w:rsidRPr="006003C9">
              <w:rPr>
                <w:rFonts w:hAnsi="細明體" w:cs="細明體"/>
              </w:rPr>
              <w:t>分間為</w:t>
            </w:r>
            <w:r w:rsidRPr="006003C9">
              <w:rPr>
                <w:rFonts w:hAnsi="細明體" w:cs="細明體"/>
              </w:rPr>
              <w:t>6</w:t>
            </w:r>
            <w:r w:rsidRPr="006003C9">
              <w:rPr>
                <w:rFonts w:hAnsi="細明體" w:cs="細明體"/>
              </w:rPr>
              <w:t>個</w:t>
            </w:r>
            <w:r w:rsidRPr="002D4974">
              <w:rPr>
                <w:rStyle w:val="aa"/>
              </w:rPr>
              <w:t>以上</w:t>
            </w:r>
            <w:r w:rsidRPr="00A267DD">
              <w:rPr>
                <w:rStyle w:val="aa"/>
              </w:rPr>
              <w:t>使用</w:t>
            </w:r>
            <w:r w:rsidRPr="006003C9">
              <w:rPr>
                <w:rFonts w:hAnsi="細明體" w:cs="細明體"/>
              </w:rPr>
              <w:t>單元</w:t>
            </w:r>
            <w:r w:rsidRPr="006003C9">
              <w:rPr>
                <w:rFonts w:hAnsi="細明體" w:cs="細明體"/>
              </w:rPr>
              <w:t>(</w:t>
            </w:r>
            <w:r w:rsidRPr="009242E5">
              <w:rPr>
                <w:rStyle w:val="aa"/>
              </w:rPr>
              <w:t>不含</w:t>
            </w:r>
            <w:r w:rsidRPr="006003C9">
              <w:rPr>
                <w:rFonts w:hAnsi="細明體" w:cs="細明體"/>
              </w:rPr>
              <w:t>客廳及餐廳</w:t>
            </w:r>
            <w:r w:rsidRPr="006003C9">
              <w:rPr>
                <w:rFonts w:hAnsi="細明體" w:cs="細明體"/>
              </w:rPr>
              <w:t>)</w:t>
            </w:r>
            <w:r w:rsidRPr="006003C9">
              <w:rPr>
                <w:rFonts w:hAnsi="細明體" w:cs="細明體"/>
              </w:rPr>
              <w:t>或</w:t>
            </w:r>
            <w:r w:rsidRPr="00A267DD">
              <w:rPr>
                <w:rStyle w:val="aa"/>
              </w:rPr>
              <w:t>設置</w:t>
            </w:r>
            <w:r w:rsidRPr="006003C9">
              <w:rPr>
                <w:rFonts w:hAnsi="細明體" w:cs="細明體"/>
              </w:rPr>
              <w:t>10</w:t>
            </w:r>
            <w:r w:rsidRPr="006003C9">
              <w:rPr>
                <w:rFonts w:hAnsi="細明體" w:cs="細明體"/>
              </w:rPr>
              <w:t>個</w:t>
            </w:r>
            <w:r w:rsidRPr="002D4974">
              <w:rPr>
                <w:rStyle w:val="aa"/>
              </w:rPr>
              <w:t>以上</w:t>
            </w:r>
            <w:r w:rsidRPr="006003C9">
              <w:rPr>
                <w:rFonts w:hAnsi="細明體" w:cs="細明體"/>
              </w:rPr>
              <w:t>床位之</w:t>
            </w:r>
            <w:r w:rsidRPr="00F55D4E">
              <w:rPr>
                <w:rStyle w:val="aa"/>
              </w:rPr>
              <w:t>居室</w:t>
            </w:r>
            <w:r w:rsidRPr="006003C9">
              <w:rPr>
                <w:rFonts w:hAnsi="細明體" w:cs="細明體"/>
              </w:rPr>
              <w:t>者」，方</w:t>
            </w:r>
            <w:r w:rsidRPr="00C34A2E">
              <w:rPr>
                <w:rStyle w:val="aa"/>
              </w:rPr>
              <w:t>屬</w:t>
            </w:r>
            <w:r w:rsidRPr="00A267DD">
              <w:rPr>
                <w:rStyle w:val="aa"/>
              </w:rPr>
              <w:t>供公眾使用</w:t>
            </w:r>
            <w:r w:rsidRPr="009242E5">
              <w:rPr>
                <w:rStyle w:val="aa"/>
              </w:rPr>
              <w:t>建築物</w:t>
            </w:r>
            <w:r w:rsidRPr="006003C9">
              <w:rPr>
                <w:rFonts w:hAnsi="細明體" w:cs="細明體"/>
              </w:rPr>
              <w:t>。三、次</w:t>
            </w:r>
            <w:r w:rsidRPr="00C34A2E">
              <w:rPr>
                <w:rStyle w:val="aa"/>
              </w:rPr>
              <w:t>依</w:t>
            </w:r>
            <w:r w:rsidRPr="009242E5">
              <w:rPr>
                <w:rStyle w:val="aa"/>
              </w:rPr>
              <w:t>建築物</w:t>
            </w:r>
            <w:r w:rsidRPr="00257C45">
              <w:rPr>
                <w:rStyle w:val="aa"/>
              </w:rPr>
              <w:t>室內裝修</w:t>
            </w:r>
            <w:r w:rsidRPr="00EF55D8">
              <w:rPr>
                <w:rStyle w:val="aa"/>
              </w:rPr>
              <w:t>管理</w:t>
            </w:r>
            <w:r w:rsidRPr="006003C9">
              <w:rPr>
                <w:rFonts w:hAnsi="細明體" w:cs="細明體"/>
              </w:rPr>
              <w:t>辦法第</w:t>
            </w:r>
            <w:r w:rsidRPr="006003C9">
              <w:rPr>
                <w:rFonts w:hAnsi="細明體" w:cs="細明體"/>
              </w:rPr>
              <w:t>2</w:t>
            </w:r>
            <w:r w:rsidRPr="006003C9">
              <w:rPr>
                <w:rFonts w:hAnsi="細明體" w:cs="細明體"/>
              </w:rPr>
              <w:t>條</w:t>
            </w:r>
            <w:r w:rsidRPr="00264D7F">
              <w:rPr>
                <w:rStyle w:val="aa"/>
              </w:rPr>
              <w:t>規定</w:t>
            </w:r>
            <w:r w:rsidRPr="006003C9">
              <w:rPr>
                <w:rFonts w:hAnsi="細明體" w:cs="細明體"/>
              </w:rPr>
              <w:t>：「</w:t>
            </w:r>
            <w:r w:rsidRPr="00A267DD">
              <w:rPr>
                <w:rStyle w:val="aa"/>
              </w:rPr>
              <w:t>供公眾使用</w:t>
            </w:r>
            <w:r w:rsidRPr="009242E5">
              <w:rPr>
                <w:rStyle w:val="aa"/>
              </w:rPr>
              <w:t>建築物</w:t>
            </w:r>
            <w:r w:rsidRPr="006003C9">
              <w:rPr>
                <w:rFonts w:hAnsi="細明體" w:cs="細明體"/>
              </w:rPr>
              <w:t>及經內政部認定有</w:t>
            </w:r>
            <w:r w:rsidRPr="00A267DD">
              <w:rPr>
                <w:rStyle w:val="aa"/>
              </w:rPr>
              <w:t>必要</w:t>
            </w:r>
            <w:r w:rsidRPr="006003C9">
              <w:rPr>
                <w:rFonts w:hAnsi="細明體" w:cs="細明體"/>
              </w:rPr>
              <w:t>之</w:t>
            </w:r>
            <w:r w:rsidRPr="00A267DD">
              <w:rPr>
                <w:rStyle w:val="aa"/>
              </w:rPr>
              <w:t>非供公眾使用</w:t>
            </w:r>
            <w:r w:rsidRPr="009242E5">
              <w:rPr>
                <w:rStyle w:val="aa"/>
              </w:rPr>
              <w:t>建築物</w:t>
            </w:r>
            <w:r w:rsidRPr="006003C9">
              <w:rPr>
                <w:rFonts w:hAnsi="細明體" w:cs="細明體"/>
              </w:rPr>
              <w:t>，其</w:t>
            </w:r>
            <w:r w:rsidRPr="00257C45">
              <w:rPr>
                <w:rStyle w:val="aa"/>
              </w:rPr>
              <w:t>室內裝修</w:t>
            </w:r>
            <w:r w:rsidRPr="009242E5">
              <w:rPr>
                <w:rStyle w:val="aa"/>
              </w:rPr>
              <w:t>應</w:t>
            </w:r>
            <w:r w:rsidRPr="00C34A2E">
              <w:rPr>
                <w:rStyle w:val="aa"/>
              </w:rPr>
              <w:t>依</w:t>
            </w:r>
            <w:r w:rsidRPr="006003C9">
              <w:rPr>
                <w:rFonts w:hAnsi="細明體" w:cs="細明體"/>
              </w:rPr>
              <w:t>本辦法之</w:t>
            </w:r>
            <w:r w:rsidRPr="00264D7F">
              <w:rPr>
                <w:rStyle w:val="aa"/>
              </w:rPr>
              <w:t>規定辦理</w:t>
            </w:r>
            <w:r w:rsidRPr="006003C9">
              <w:rPr>
                <w:rFonts w:hAnsi="細明體" w:cs="細明體"/>
              </w:rPr>
              <w:t>。」爰</w:t>
            </w:r>
            <w:r w:rsidRPr="00C34A2E">
              <w:rPr>
                <w:rStyle w:val="aa"/>
              </w:rPr>
              <w:t>屬</w:t>
            </w:r>
            <w:r w:rsidRPr="00A267DD">
              <w:rPr>
                <w:rStyle w:val="aa"/>
              </w:rPr>
              <w:t>供公眾使用</w:t>
            </w:r>
            <w:r w:rsidRPr="009242E5">
              <w:rPr>
                <w:rStyle w:val="aa"/>
              </w:rPr>
              <w:t>建築物</w:t>
            </w:r>
            <w:r w:rsidRPr="006003C9">
              <w:rPr>
                <w:rFonts w:hAnsi="細明體" w:cs="細明體"/>
              </w:rPr>
              <w:t>之民宿，其</w:t>
            </w:r>
            <w:r w:rsidRPr="00257C45">
              <w:rPr>
                <w:rStyle w:val="aa"/>
              </w:rPr>
              <w:t>室內裝修</w:t>
            </w:r>
            <w:r w:rsidRPr="009242E5">
              <w:rPr>
                <w:rStyle w:val="aa"/>
              </w:rPr>
              <w:t>應</w:t>
            </w:r>
            <w:r w:rsidRPr="00C34A2E">
              <w:rPr>
                <w:rStyle w:val="aa"/>
              </w:rPr>
              <w:t>依</w:t>
            </w:r>
            <w:r w:rsidRPr="006003C9">
              <w:rPr>
                <w:rFonts w:hAnsi="細明體" w:cs="細明體"/>
              </w:rPr>
              <w:t>上開辦法</w:t>
            </w:r>
            <w:r w:rsidRPr="00264D7F">
              <w:rPr>
                <w:rStyle w:val="aa"/>
              </w:rPr>
              <w:t>辦理</w:t>
            </w:r>
            <w:r w:rsidRPr="006003C9">
              <w:rPr>
                <w:rFonts w:hAnsi="細明體" w:cs="細明體"/>
              </w:rPr>
              <w:t>。至個案</w:t>
            </w:r>
            <w:r w:rsidRPr="00EF55D8">
              <w:rPr>
                <w:rStyle w:val="aa"/>
              </w:rPr>
              <w:t>申請</w:t>
            </w:r>
            <w:r w:rsidRPr="006003C9">
              <w:rPr>
                <w:rFonts w:hAnsi="細明體" w:cs="細明體"/>
              </w:rPr>
              <w:t>事實認定，請逕秉權責核處。</w:t>
            </w:r>
            <w:r w:rsidRPr="006003C9">
              <w:rPr>
                <w:rFonts w:hAnsi="細明體" w:cs="細明體"/>
              </w:rPr>
              <w:t>“</w:t>
            </w:r>
            <w:r w:rsidR="001C1AC5" w:rsidRPr="006003C9">
              <w:rPr>
                <w:rFonts w:hAnsi="細明體" w:cs="細明體"/>
              </w:rPr>
              <w:t>,</w:t>
            </w:r>
          </w:p>
        </w:tc>
      </w:tr>
      <w:tr w:rsidR="001C1AC5" w:rsidRPr="00165CC3" w14:paraId="783BE4B3" w14:textId="77777777" w:rsidTr="00A726EB">
        <w:tc>
          <w:tcPr>
            <w:tcW w:w="9656" w:type="dxa"/>
            <w:shd w:val="clear" w:color="auto" w:fill="auto"/>
          </w:tcPr>
          <w:p w14:paraId="4C767A3A" w14:textId="3034A67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2022-03-09</w:t>
            </w:r>
            <w:r w:rsidRPr="006003C9">
              <w:rPr>
                <w:rFonts w:hAnsi="細明體" w:cs="細明體"/>
              </w:rPr>
              <w:t>“</w:t>
            </w:r>
          </w:p>
        </w:tc>
      </w:tr>
      <w:tr w:rsidR="001C1AC5" w:rsidRPr="00165CC3" w14:paraId="1A5F0999" w14:textId="77777777" w:rsidTr="00A726EB">
        <w:tc>
          <w:tcPr>
            <w:tcW w:w="9656" w:type="dxa"/>
            <w:shd w:val="clear" w:color="auto" w:fill="auto"/>
          </w:tcPr>
          <w:p w14:paraId="2CC19ADE" w14:textId="57A767D7" w:rsidR="001C1AC5" w:rsidRPr="00165CC3" w:rsidRDefault="00880697" w:rsidP="006003C9">
            <w:pPr>
              <w:pStyle w:val="ab"/>
              <w:numPr>
                <w:ilvl w:val="0"/>
                <w:numId w:val="1"/>
              </w:numPr>
              <w:ind w:leftChars="0"/>
            </w:pPr>
            <w:r w:rsidRPr="006003C9">
              <w:rPr>
                <w:rFonts w:hAnsi="細明體" w:cs="細明體"/>
              </w:rPr>
              <w:lastRenderedPageBreak/>
              <w:t>},</w:t>
            </w:r>
          </w:p>
        </w:tc>
      </w:tr>
      <w:tr w:rsidR="001C1AC5" w:rsidRPr="00165CC3" w14:paraId="5699BA14" w14:textId="77777777" w:rsidTr="00A726EB">
        <w:tc>
          <w:tcPr>
            <w:tcW w:w="9656" w:type="dxa"/>
            <w:shd w:val="clear" w:color="auto" w:fill="auto"/>
          </w:tcPr>
          <w:p w14:paraId="4AFFE8FB" w14:textId="42A7B7A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BE5A9CE" w14:textId="77777777" w:rsidTr="00A726EB">
        <w:tc>
          <w:tcPr>
            <w:tcW w:w="9656" w:type="dxa"/>
            <w:shd w:val="clear" w:color="auto" w:fill="auto"/>
          </w:tcPr>
          <w:p w14:paraId="62846363" w14:textId="56CC6AB0"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DFD263D" w14:textId="77777777" w:rsidTr="00A726EB">
        <w:tc>
          <w:tcPr>
            <w:tcW w:w="9656" w:type="dxa"/>
            <w:shd w:val="clear" w:color="auto" w:fill="auto"/>
          </w:tcPr>
          <w:p w14:paraId="04AFF957" w14:textId="6FE727F0" w:rsidR="001C1AC5" w:rsidRPr="00165CC3" w:rsidRDefault="001C1AC5" w:rsidP="006003C9">
            <w:pPr>
              <w:pStyle w:val="1"/>
              <w:numPr>
                <w:ilvl w:val="0"/>
                <w:numId w:val="1"/>
              </w:numPr>
            </w:pPr>
            <w:r w:rsidRPr="00165CC3">
              <w:rPr>
                <w:rFonts w:cs="細明體"/>
              </w:rPr>
              <w:t>“Title”:“</w:t>
            </w:r>
            <w:r w:rsidRPr="00165CC3">
              <w:rPr>
                <w:rFonts w:hAnsi="細明體" w:cs="細明體"/>
              </w:rPr>
              <w:t>關於果菜批發市場之拍賣場</w:t>
            </w:r>
            <w:r w:rsidR="00A267DD" w:rsidRPr="00A267DD">
              <w:rPr>
                <w:rStyle w:val="aa"/>
              </w:rPr>
              <w:t>空間</w:t>
            </w:r>
            <w:r w:rsidRPr="00165CC3">
              <w:rPr>
                <w:rFonts w:hAnsi="細明體" w:cs="細明體"/>
              </w:rPr>
              <w:t>可否比照</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79</w:t>
            </w:r>
            <w:r w:rsidRPr="00165CC3">
              <w:rPr>
                <w:rFonts w:hAnsi="細明體" w:cs="細明體"/>
              </w:rPr>
              <w:t>條之</w:t>
            </w:r>
            <w:r w:rsidRPr="00165CC3">
              <w:rPr>
                <w:rFonts w:hAnsi="細明體" w:cs="細明體"/>
              </w:rPr>
              <w:t>1</w:t>
            </w:r>
            <w:r w:rsidRPr="00165CC3">
              <w:rPr>
                <w:rFonts w:hAnsi="細明體" w:cs="細明體"/>
              </w:rPr>
              <w:t>第</w:t>
            </w:r>
            <w:r w:rsidRPr="00165CC3">
              <w:rPr>
                <w:rFonts w:hAnsi="細明體" w:cs="細明體"/>
              </w:rPr>
              <w:t>1</w:t>
            </w:r>
            <w:r w:rsidRPr="00165CC3">
              <w:rPr>
                <w:rFonts w:hAnsi="細明體" w:cs="細明體"/>
              </w:rPr>
              <w:t>項第</w:t>
            </w:r>
            <w:r w:rsidRPr="00165CC3">
              <w:rPr>
                <w:rFonts w:hAnsi="細明體" w:cs="細明體"/>
              </w:rPr>
              <w:t>2</w:t>
            </w:r>
            <w:r w:rsidRPr="00165CC3">
              <w:rPr>
                <w:rFonts w:hAnsi="細明體" w:cs="細明體"/>
              </w:rPr>
              <w:t>款所列其他類似</w:t>
            </w:r>
            <w:r w:rsidR="00657F62" w:rsidRPr="00657F62">
              <w:rPr>
                <w:rStyle w:val="aa"/>
              </w:rPr>
              <w:t>用途</w:t>
            </w:r>
            <w:r w:rsidR="009242E5" w:rsidRPr="009242E5">
              <w:rPr>
                <w:rStyle w:val="aa"/>
              </w:rPr>
              <w:t>建築物</w:t>
            </w:r>
            <w:r w:rsidRPr="00165CC3">
              <w:rPr>
                <w:rFonts w:hAnsi="細明體" w:cs="細明體"/>
              </w:rPr>
              <w:t>免予</w:t>
            </w:r>
            <w:r w:rsidR="00A267DD" w:rsidRPr="00A267DD">
              <w:rPr>
                <w:rStyle w:val="aa"/>
              </w:rPr>
              <w:t>防火</w:t>
            </w:r>
            <w:r w:rsidR="009242E5" w:rsidRPr="009242E5">
              <w:rPr>
                <w:rStyle w:val="aa"/>
              </w:rPr>
              <w:t>區劃</w:t>
            </w:r>
            <w:r w:rsidRPr="00165CC3">
              <w:rPr>
                <w:rFonts w:hAnsi="細明體" w:cs="細明體"/>
              </w:rPr>
              <w:t>分隔</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56D005A3" w14:textId="77777777" w:rsidTr="00A726EB">
        <w:tc>
          <w:tcPr>
            <w:tcW w:w="9656" w:type="dxa"/>
            <w:shd w:val="clear" w:color="auto" w:fill="auto"/>
          </w:tcPr>
          <w:p w14:paraId="23B0F5BC" w14:textId="032A5EE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w:t>
            </w:r>
          </w:p>
        </w:tc>
      </w:tr>
      <w:tr w:rsidR="001C1AC5" w:rsidRPr="00165CC3" w14:paraId="790BB88A" w14:textId="77777777" w:rsidTr="00A726EB">
        <w:tc>
          <w:tcPr>
            <w:tcW w:w="9656" w:type="dxa"/>
            <w:shd w:val="clear" w:color="auto" w:fill="auto"/>
          </w:tcPr>
          <w:p w14:paraId="05751DFA" w14:textId="5AD64E5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2022-03-02</w:t>
            </w:r>
            <w:r w:rsidRPr="006003C9">
              <w:rPr>
                <w:rFonts w:hAnsi="細明體" w:cs="細明體"/>
              </w:rPr>
              <w:t>“</w:t>
            </w:r>
          </w:p>
        </w:tc>
      </w:tr>
      <w:tr w:rsidR="001C1AC5" w:rsidRPr="00165CC3" w14:paraId="6C5863E4" w14:textId="77777777" w:rsidTr="00A726EB">
        <w:tc>
          <w:tcPr>
            <w:tcW w:w="9656" w:type="dxa"/>
            <w:shd w:val="clear" w:color="auto" w:fill="auto"/>
          </w:tcPr>
          <w:p w14:paraId="51B3733A" w14:textId="70CA1C7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78027BA" w14:textId="77777777" w:rsidTr="00A726EB">
        <w:tc>
          <w:tcPr>
            <w:tcW w:w="9656" w:type="dxa"/>
            <w:shd w:val="clear" w:color="auto" w:fill="auto"/>
          </w:tcPr>
          <w:p w14:paraId="15FD0A48" w14:textId="6EDD1B6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A5AA943" w14:textId="77777777" w:rsidTr="00A726EB">
        <w:tc>
          <w:tcPr>
            <w:tcW w:w="9656" w:type="dxa"/>
            <w:shd w:val="clear" w:color="auto" w:fill="auto"/>
          </w:tcPr>
          <w:p w14:paraId="7A80CD8E" w14:textId="1C8247F1"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DC60BAE" w14:textId="77777777" w:rsidTr="00A726EB">
        <w:tc>
          <w:tcPr>
            <w:tcW w:w="9656" w:type="dxa"/>
            <w:shd w:val="clear" w:color="auto" w:fill="auto"/>
          </w:tcPr>
          <w:p w14:paraId="431C3FBD" w14:textId="1435F4B9"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建築物</w:t>
            </w:r>
            <w:r w:rsidRPr="00165CC3">
              <w:rPr>
                <w:rFonts w:hAnsi="細明體" w:cs="細明體"/>
              </w:rPr>
              <w:t>共有及共用</w:t>
            </w:r>
            <w:r w:rsidR="00A267DD" w:rsidRPr="00A267DD">
              <w:rPr>
                <w:rStyle w:val="aa"/>
              </w:rPr>
              <w:t>部分</w:t>
            </w:r>
            <w:r w:rsidRPr="00165CC3">
              <w:rPr>
                <w:rFonts w:hAnsi="細明體" w:cs="細明體"/>
              </w:rPr>
              <w:t>違反</w:t>
            </w:r>
            <w:r w:rsidR="009242E5" w:rsidRPr="009242E5">
              <w:rPr>
                <w:rStyle w:val="aa"/>
              </w:rPr>
              <w:t>建築</w:t>
            </w:r>
            <w:r w:rsidRPr="00165CC3">
              <w:rPr>
                <w:rFonts w:hAnsi="細明體" w:cs="細明體"/>
              </w:rPr>
              <w:t>法第</w:t>
            </w:r>
            <w:r w:rsidRPr="00165CC3">
              <w:rPr>
                <w:rFonts w:hAnsi="細明體" w:cs="細明體"/>
              </w:rPr>
              <w:t>77</w:t>
            </w:r>
            <w:r w:rsidRPr="00165CC3">
              <w:rPr>
                <w:rFonts w:hAnsi="細明體" w:cs="細明體"/>
              </w:rPr>
              <w:t>條第</w:t>
            </w:r>
            <w:r w:rsidRPr="00165CC3">
              <w:rPr>
                <w:rFonts w:hAnsi="細明體" w:cs="細明體"/>
              </w:rPr>
              <w:t>1</w:t>
            </w:r>
            <w:r w:rsidRPr="00165CC3">
              <w:rPr>
                <w:rFonts w:hAnsi="細明體" w:cs="細明體"/>
              </w:rPr>
              <w:t>項及</w:t>
            </w:r>
            <w:r w:rsidR="00A267DD" w:rsidRPr="00A267DD">
              <w:rPr>
                <w:rStyle w:val="aa"/>
              </w:rPr>
              <w:t>消防</w:t>
            </w:r>
            <w:r w:rsidRPr="00165CC3">
              <w:rPr>
                <w:rFonts w:hAnsi="細明體" w:cs="細明體"/>
              </w:rPr>
              <w:t>法第</w:t>
            </w:r>
            <w:r w:rsidRPr="00165CC3">
              <w:rPr>
                <w:rFonts w:hAnsi="細明體" w:cs="細明體"/>
              </w:rPr>
              <w:t>6</w:t>
            </w:r>
            <w:r w:rsidRPr="00165CC3">
              <w:rPr>
                <w:rFonts w:hAnsi="細明體" w:cs="細明體"/>
              </w:rPr>
              <w:t>條第</w:t>
            </w:r>
            <w:r w:rsidRPr="00165CC3">
              <w:rPr>
                <w:rFonts w:hAnsi="細明體" w:cs="細明體"/>
              </w:rPr>
              <w:t>1</w:t>
            </w:r>
            <w:r w:rsidRPr="00165CC3">
              <w:rPr>
                <w:rFonts w:hAnsi="細明體" w:cs="細明體"/>
              </w:rPr>
              <w:t>項、第</w:t>
            </w:r>
            <w:r w:rsidRPr="00165CC3">
              <w:rPr>
                <w:rFonts w:hAnsi="細明體" w:cs="細明體"/>
              </w:rPr>
              <w:t>11</w:t>
            </w:r>
            <w:r w:rsidRPr="00165CC3">
              <w:rPr>
                <w:rFonts w:hAnsi="細明體" w:cs="細明體"/>
              </w:rPr>
              <w:t>條第</w:t>
            </w:r>
            <w:r w:rsidRPr="00165CC3">
              <w:rPr>
                <w:rFonts w:hAnsi="細明體" w:cs="細明體"/>
              </w:rPr>
              <w:t>1</w:t>
            </w:r>
            <w:r w:rsidRPr="00165CC3">
              <w:rPr>
                <w:rFonts w:hAnsi="細明體" w:cs="細明體"/>
              </w:rPr>
              <w:t>項、第</w:t>
            </w:r>
            <w:r w:rsidRPr="00165CC3">
              <w:rPr>
                <w:rFonts w:hAnsi="細明體" w:cs="細明體"/>
              </w:rPr>
              <w:t>13</w:t>
            </w:r>
            <w:r w:rsidRPr="00165CC3">
              <w:rPr>
                <w:rFonts w:hAnsi="細明體" w:cs="細明體"/>
              </w:rPr>
              <w:t>條之處罰對象、送</w:t>
            </w:r>
            <w:r w:rsidR="00264D7F" w:rsidRPr="00264D7F">
              <w:rPr>
                <w:rStyle w:val="aa"/>
              </w:rPr>
              <w:t>達</w:t>
            </w:r>
            <w:r w:rsidRPr="00165CC3">
              <w:rPr>
                <w:rFonts w:hAnsi="細明體" w:cs="細明體"/>
              </w:rPr>
              <w:t>作業及強行</w:t>
            </w:r>
            <w:r w:rsidR="0034082B" w:rsidRPr="0034082B">
              <w:rPr>
                <w:rStyle w:val="aa"/>
              </w:rPr>
              <w:t>進入</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18411FF4" w14:textId="77777777" w:rsidTr="00A726EB">
        <w:tc>
          <w:tcPr>
            <w:tcW w:w="9656" w:type="dxa"/>
            <w:shd w:val="clear" w:color="auto" w:fill="auto"/>
          </w:tcPr>
          <w:p w14:paraId="21BAD9C5" w14:textId="6DB97E79"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111.2.22</w:t>
            </w:r>
            <w:r w:rsidRPr="006003C9">
              <w:rPr>
                <w:rFonts w:hAnsi="細明體" w:cs="細明體"/>
              </w:rPr>
              <w:t>台內營字第</w:t>
            </w:r>
            <w:r w:rsidRPr="006003C9">
              <w:rPr>
                <w:rFonts w:hAnsi="細明體" w:cs="細明體"/>
              </w:rPr>
              <w:t>1110803161</w:t>
            </w:r>
            <w:r w:rsidRPr="006003C9">
              <w:rPr>
                <w:rFonts w:hAnsi="細明體" w:cs="細明體"/>
              </w:rPr>
              <w:t>號說明：一、</w:t>
            </w:r>
            <w:r w:rsidRPr="00C34A2E">
              <w:rPr>
                <w:rStyle w:val="aa"/>
              </w:rPr>
              <w:t>依</w:t>
            </w:r>
            <w:r w:rsidRPr="006003C9">
              <w:rPr>
                <w:rFonts w:hAnsi="細明體" w:cs="細明體"/>
              </w:rPr>
              <w:t>據「老舊危險複合</w:t>
            </w:r>
            <w:r w:rsidRPr="00657F62">
              <w:rPr>
                <w:rStyle w:val="aa"/>
              </w:rPr>
              <w:t>用途</w:t>
            </w:r>
            <w:r w:rsidRPr="009242E5">
              <w:rPr>
                <w:rStyle w:val="aa"/>
              </w:rPr>
              <w:t>建築物</w:t>
            </w:r>
            <w:r w:rsidRPr="006003C9">
              <w:rPr>
                <w:rFonts w:hAnsi="細明體" w:cs="細明體"/>
              </w:rPr>
              <w:t>清查盤點作業」專案</w:t>
            </w:r>
            <w:r w:rsidRPr="00264D7F">
              <w:rPr>
                <w:rStyle w:val="aa"/>
              </w:rPr>
              <w:t>辦理</w:t>
            </w:r>
            <w:r w:rsidRPr="006003C9">
              <w:rPr>
                <w:rFonts w:hAnsi="細明體" w:cs="細明體"/>
              </w:rPr>
              <w:t>。二、按</w:t>
            </w:r>
            <w:r w:rsidRPr="009242E5">
              <w:rPr>
                <w:rStyle w:val="aa"/>
              </w:rPr>
              <w:t>建築</w:t>
            </w:r>
            <w:r w:rsidRPr="006003C9">
              <w:rPr>
                <w:rFonts w:hAnsi="細明體" w:cs="細明體"/>
              </w:rPr>
              <w:t>法第</w:t>
            </w:r>
            <w:r w:rsidRPr="006003C9">
              <w:rPr>
                <w:rFonts w:hAnsi="細明體" w:cs="細明體"/>
              </w:rPr>
              <w:t>77</w:t>
            </w:r>
            <w:r w:rsidRPr="006003C9">
              <w:rPr>
                <w:rFonts w:hAnsi="細明體" w:cs="細明體"/>
              </w:rPr>
              <w:t>條第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w:t>
            </w:r>
            <w:r w:rsidRPr="009242E5">
              <w:rPr>
                <w:rStyle w:val="aa"/>
              </w:rPr>
              <w:t>建築物</w:t>
            </w:r>
            <w:r w:rsidRPr="006003C9">
              <w:rPr>
                <w:rFonts w:hAnsi="細明體" w:cs="細明體"/>
              </w:rPr>
              <w:t>所有權人、</w:t>
            </w:r>
            <w:r w:rsidRPr="00A267DD">
              <w:rPr>
                <w:rStyle w:val="aa"/>
              </w:rPr>
              <w:t>使用</w:t>
            </w:r>
            <w:r w:rsidRPr="006003C9">
              <w:rPr>
                <w:rFonts w:hAnsi="細明體" w:cs="細明體"/>
              </w:rPr>
              <w:t>人</w:t>
            </w:r>
            <w:r w:rsidRPr="009242E5">
              <w:rPr>
                <w:rStyle w:val="aa"/>
              </w:rPr>
              <w:t>應</w:t>
            </w:r>
            <w:r w:rsidRPr="006003C9">
              <w:rPr>
                <w:rFonts w:hAnsi="細明體" w:cs="細明體"/>
              </w:rPr>
              <w:t>維護</w:t>
            </w:r>
            <w:r w:rsidRPr="009242E5">
              <w:rPr>
                <w:rStyle w:val="aa"/>
              </w:rPr>
              <w:t>建築物</w:t>
            </w:r>
            <w:r w:rsidRPr="00BA2B90">
              <w:rPr>
                <w:rStyle w:val="aa"/>
              </w:rPr>
              <w:t>合法</w:t>
            </w:r>
            <w:r w:rsidRPr="00A267DD">
              <w:rPr>
                <w:rStyle w:val="aa"/>
              </w:rPr>
              <w:t>使用</w:t>
            </w:r>
            <w:r w:rsidRPr="006003C9">
              <w:rPr>
                <w:rFonts w:hAnsi="細明體" w:cs="細明體"/>
              </w:rPr>
              <w:t>與其</w:t>
            </w:r>
            <w:r w:rsidRPr="0034082B">
              <w:rPr>
                <w:rStyle w:val="aa"/>
              </w:rPr>
              <w:t>構造</w:t>
            </w:r>
            <w:r w:rsidRPr="006003C9">
              <w:rPr>
                <w:rFonts w:hAnsi="細明體" w:cs="細明體"/>
              </w:rPr>
              <w:t>及</w:t>
            </w:r>
            <w:r w:rsidRPr="00A267DD">
              <w:rPr>
                <w:rStyle w:val="aa"/>
              </w:rPr>
              <w:t>設備安全</w:t>
            </w:r>
            <w:r w:rsidRPr="006003C9">
              <w:rPr>
                <w:rFonts w:hAnsi="細明體" w:cs="細明體"/>
              </w:rPr>
              <w:t>，違反者</w:t>
            </w:r>
            <w:r w:rsidRPr="009242E5">
              <w:rPr>
                <w:rStyle w:val="aa"/>
              </w:rPr>
              <w:t>應</w:t>
            </w:r>
            <w:r w:rsidRPr="00C34A2E">
              <w:rPr>
                <w:rStyle w:val="aa"/>
              </w:rPr>
              <w:t>依</w:t>
            </w:r>
            <w:r w:rsidRPr="006003C9">
              <w:rPr>
                <w:rFonts w:hAnsi="細明體" w:cs="細明體"/>
              </w:rPr>
              <w:t>同法第</w:t>
            </w:r>
            <w:r w:rsidRPr="006003C9">
              <w:rPr>
                <w:rFonts w:hAnsi="細明體" w:cs="細明體"/>
              </w:rPr>
              <w:t>91</w:t>
            </w:r>
            <w:r w:rsidRPr="006003C9">
              <w:rPr>
                <w:rFonts w:hAnsi="細明體" w:cs="細明體"/>
              </w:rPr>
              <w:t>條</w:t>
            </w:r>
            <w:r w:rsidRPr="00264D7F">
              <w:rPr>
                <w:rStyle w:val="aa"/>
              </w:rPr>
              <w:t>規定辦理</w:t>
            </w:r>
            <w:r w:rsidRPr="006003C9">
              <w:rPr>
                <w:rFonts w:hAnsi="細明體" w:cs="細明體"/>
              </w:rPr>
              <w:t>；按</w:t>
            </w:r>
            <w:r w:rsidRPr="00EF55D8">
              <w:rPr>
                <w:rStyle w:val="aa"/>
              </w:rPr>
              <w:t>管理</w:t>
            </w:r>
            <w:r w:rsidRPr="006003C9">
              <w:rPr>
                <w:rFonts w:hAnsi="細明體" w:cs="細明體"/>
              </w:rPr>
              <w:t>委員會係指為執行</w:t>
            </w:r>
            <w:r w:rsidRPr="009242E5">
              <w:rPr>
                <w:rStyle w:val="aa"/>
              </w:rPr>
              <w:t>區分</w:t>
            </w:r>
            <w:r w:rsidRPr="006003C9">
              <w:rPr>
                <w:rFonts w:hAnsi="細明體" w:cs="細明體"/>
              </w:rPr>
              <w:t>所有權人會議決議事項及</w:t>
            </w:r>
            <w:r w:rsidRPr="00860400">
              <w:rPr>
                <w:rStyle w:val="aa"/>
              </w:rPr>
              <w:t>公寓大廈</w:t>
            </w:r>
            <w:r w:rsidRPr="00EF55D8">
              <w:rPr>
                <w:rStyle w:val="aa"/>
              </w:rPr>
              <w:t>管理</w:t>
            </w:r>
            <w:r w:rsidRPr="006003C9">
              <w:rPr>
                <w:rFonts w:hAnsi="細明體" w:cs="細明體"/>
              </w:rPr>
              <w:t>維護工作、共有及共用</w:t>
            </w:r>
            <w:r w:rsidRPr="00A267DD">
              <w:rPr>
                <w:rStyle w:val="aa"/>
              </w:rPr>
              <w:t>部分</w:t>
            </w:r>
            <w:r w:rsidRPr="006003C9">
              <w:rPr>
                <w:rFonts w:hAnsi="細明體" w:cs="細明體"/>
              </w:rPr>
              <w:t>之清潔、維護、修繕及一般改良，為</w:t>
            </w:r>
            <w:r w:rsidRPr="00860400">
              <w:rPr>
                <w:rStyle w:val="aa"/>
              </w:rPr>
              <w:t>公寓大廈</w:t>
            </w:r>
            <w:r w:rsidRPr="00EF55D8">
              <w:rPr>
                <w:rStyle w:val="aa"/>
              </w:rPr>
              <w:t>管理</w:t>
            </w:r>
            <w:r w:rsidRPr="006003C9">
              <w:rPr>
                <w:rFonts w:hAnsi="細明體" w:cs="細明體"/>
              </w:rPr>
              <w:t>條例第</w:t>
            </w:r>
            <w:r w:rsidRPr="006003C9">
              <w:rPr>
                <w:rFonts w:hAnsi="細明體" w:cs="細明體"/>
              </w:rPr>
              <w:t>3</w:t>
            </w:r>
            <w:r w:rsidRPr="006003C9">
              <w:rPr>
                <w:rFonts w:hAnsi="細明體" w:cs="細明體"/>
              </w:rPr>
              <w:t>條第</w:t>
            </w:r>
            <w:r w:rsidRPr="006003C9">
              <w:rPr>
                <w:rFonts w:hAnsi="細明體" w:cs="細明體"/>
              </w:rPr>
              <w:t>9</w:t>
            </w:r>
            <w:r w:rsidRPr="006003C9">
              <w:rPr>
                <w:rFonts w:hAnsi="細明體" w:cs="細明體"/>
              </w:rPr>
              <w:t>款、第</w:t>
            </w:r>
            <w:r w:rsidRPr="006003C9">
              <w:rPr>
                <w:rFonts w:hAnsi="細明體" w:cs="細明體"/>
              </w:rPr>
              <w:t>36</w:t>
            </w:r>
            <w:r w:rsidRPr="006003C9">
              <w:rPr>
                <w:rFonts w:hAnsi="細明體" w:cs="細明體"/>
              </w:rPr>
              <w:t>條第</w:t>
            </w:r>
            <w:r w:rsidRPr="006003C9">
              <w:rPr>
                <w:rFonts w:hAnsi="細明體" w:cs="細明體"/>
              </w:rPr>
              <w:t>2</w:t>
            </w:r>
            <w:r w:rsidRPr="006003C9">
              <w:rPr>
                <w:rFonts w:hAnsi="細明體" w:cs="細明體"/>
              </w:rPr>
              <w:t>款所明定，另按同條例第</w:t>
            </w:r>
            <w:r w:rsidRPr="006003C9">
              <w:rPr>
                <w:rFonts w:hAnsi="細明體" w:cs="細明體"/>
              </w:rPr>
              <w:t>40</w:t>
            </w:r>
            <w:r w:rsidRPr="006003C9">
              <w:rPr>
                <w:rFonts w:hAnsi="細明體" w:cs="細明體"/>
              </w:rPr>
              <w:t>條</w:t>
            </w:r>
            <w:r w:rsidRPr="00264D7F">
              <w:rPr>
                <w:rStyle w:val="aa"/>
              </w:rPr>
              <w:t>規定</w:t>
            </w:r>
            <w:r w:rsidRPr="006003C9">
              <w:rPr>
                <w:rFonts w:hAnsi="細明體" w:cs="細明體"/>
              </w:rPr>
              <w:t>，第</w:t>
            </w:r>
            <w:r w:rsidRPr="006003C9">
              <w:rPr>
                <w:rFonts w:hAnsi="細明體" w:cs="細明體"/>
              </w:rPr>
              <w:t>36</w:t>
            </w:r>
            <w:r w:rsidRPr="006003C9">
              <w:rPr>
                <w:rFonts w:hAnsi="細明體" w:cs="細明體"/>
              </w:rPr>
              <w:t>條、第</w:t>
            </w:r>
            <w:r w:rsidRPr="006003C9">
              <w:rPr>
                <w:rFonts w:hAnsi="細明體" w:cs="細明體"/>
              </w:rPr>
              <w:t>38</w:t>
            </w:r>
            <w:r w:rsidRPr="006003C9">
              <w:rPr>
                <w:rFonts w:hAnsi="細明體" w:cs="細明體"/>
              </w:rPr>
              <w:t>條及第</w:t>
            </w:r>
            <w:r w:rsidRPr="006003C9">
              <w:rPr>
                <w:rFonts w:hAnsi="細明體" w:cs="細明體"/>
              </w:rPr>
              <w:t>39</w:t>
            </w:r>
            <w:r w:rsidRPr="006003C9">
              <w:rPr>
                <w:rFonts w:hAnsi="細明體" w:cs="細明體"/>
              </w:rPr>
              <w:t>條於</w:t>
            </w:r>
            <w:r w:rsidRPr="00EF55D8">
              <w:rPr>
                <w:rStyle w:val="aa"/>
              </w:rPr>
              <w:t>管理</w:t>
            </w:r>
            <w:r w:rsidRPr="006003C9">
              <w:rPr>
                <w:rFonts w:hAnsi="細明體" w:cs="細明體"/>
              </w:rPr>
              <w:t>負責人準用之，先予敘明。三、又按</w:t>
            </w:r>
            <w:r w:rsidRPr="006003C9">
              <w:rPr>
                <w:rFonts w:hAnsi="細明體" w:cs="細明體"/>
              </w:rPr>
              <w:t>107</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12</w:t>
            </w:r>
            <w:r w:rsidRPr="006003C9">
              <w:rPr>
                <w:rFonts w:hAnsi="細明體" w:cs="細明體"/>
              </w:rPr>
              <w:t>日高雄高等行政法院</w:t>
            </w:r>
            <w:r w:rsidRPr="006003C9">
              <w:rPr>
                <w:rFonts w:hAnsi="細明體" w:cs="細明體"/>
              </w:rPr>
              <w:t>106</w:t>
            </w:r>
            <w:r w:rsidRPr="006003C9">
              <w:rPr>
                <w:rFonts w:hAnsi="細明體" w:cs="細明體"/>
              </w:rPr>
              <w:t>年度訴字第</w:t>
            </w:r>
            <w:r w:rsidRPr="006003C9">
              <w:rPr>
                <w:rFonts w:hAnsi="細明體" w:cs="細明體"/>
              </w:rPr>
              <w:t>325</w:t>
            </w:r>
            <w:r w:rsidRPr="006003C9">
              <w:rPr>
                <w:rFonts w:hAnsi="細明體" w:cs="細明體"/>
              </w:rPr>
              <w:t>號判決之事實及理由、貳、實體方面：五、本院的判斷︰「（三）</w:t>
            </w:r>
            <w:r w:rsidRPr="006003C9">
              <w:rPr>
                <w:rFonts w:hAnsi="細明體" w:cs="細明體"/>
              </w:rPr>
              <w:t>……</w:t>
            </w:r>
            <w:r w:rsidRPr="006003C9">
              <w:rPr>
                <w:rFonts w:hAnsi="細明體" w:cs="細明體"/>
              </w:rPr>
              <w:t>2</w:t>
            </w:r>
            <w:r w:rsidRPr="006003C9">
              <w:rPr>
                <w:rFonts w:hAnsi="細明體" w:cs="細明體"/>
              </w:rPr>
              <w:t>、</w:t>
            </w:r>
            <w:r w:rsidRPr="006003C9">
              <w:rPr>
                <w:rFonts w:hAnsi="細明體" w:cs="細明體"/>
              </w:rPr>
              <w:t>……</w:t>
            </w:r>
            <w:r w:rsidRPr="00860400">
              <w:rPr>
                <w:rStyle w:val="aa"/>
              </w:rPr>
              <w:t>公寓大廈</w:t>
            </w:r>
            <w:r w:rsidRPr="00EF55D8">
              <w:rPr>
                <w:rStyle w:val="aa"/>
              </w:rPr>
              <w:t>管理</w:t>
            </w:r>
            <w:r w:rsidRPr="006003C9">
              <w:rPr>
                <w:rFonts w:hAnsi="細明體" w:cs="細明體"/>
              </w:rPr>
              <w:t>委員會</w:t>
            </w:r>
            <w:r w:rsidRPr="00A267DD">
              <w:rPr>
                <w:rStyle w:val="aa"/>
              </w:rPr>
              <w:t>自</w:t>
            </w:r>
            <w:r w:rsidRPr="00C34A2E">
              <w:rPr>
                <w:rStyle w:val="aa"/>
              </w:rPr>
              <w:t>屬</w:t>
            </w:r>
            <w:r w:rsidRPr="009242E5">
              <w:rPr>
                <w:rStyle w:val="aa"/>
              </w:rPr>
              <w:t>建築</w:t>
            </w:r>
            <w:r w:rsidRPr="006003C9">
              <w:rPr>
                <w:rFonts w:hAnsi="細明體" w:cs="細明體"/>
              </w:rPr>
              <w:t>法第</w:t>
            </w:r>
            <w:r w:rsidRPr="006003C9">
              <w:rPr>
                <w:rFonts w:hAnsi="細明體" w:cs="細明體"/>
              </w:rPr>
              <w:t>77</w:t>
            </w:r>
            <w:r w:rsidRPr="006003C9">
              <w:rPr>
                <w:rFonts w:hAnsi="細明體" w:cs="細明體"/>
              </w:rPr>
              <w:t>條第</w:t>
            </w:r>
            <w:r w:rsidRPr="006003C9">
              <w:rPr>
                <w:rFonts w:hAnsi="細明體" w:cs="細明體"/>
              </w:rPr>
              <w:t>1</w:t>
            </w:r>
            <w:r w:rsidRPr="006003C9">
              <w:rPr>
                <w:rFonts w:hAnsi="細明體" w:cs="細明體"/>
              </w:rPr>
              <w:t>項所定負有維護</w:t>
            </w:r>
            <w:r w:rsidRPr="009242E5">
              <w:rPr>
                <w:rStyle w:val="aa"/>
              </w:rPr>
              <w:t>建築物</w:t>
            </w:r>
            <w:r w:rsidRPr="0034082B">
              <w:rPr>
                <w:rStyle w:val="aa"/>
              </w:rPr>
              <w:t>構造</w:t>
            </w:r>
            <w:r w:rsidRPr="006003C9">
              <w:rPr>
                <w:rFonts w:hAnsi="細明體" w:cs="細明體"/>
              </w:rPr>
              <w:t>與</w:t>
            </w:r>
            <w:r w:rsidRPr="00A267DD">
              <w:rPr>
                <w:rStyle w:val="aa"/>
              </w:rPr>
              <w:t>設備安全</w:t>
            </w:r>
            <w:r w:rsidRPr="006003C9">
              <w:rPr>
                <w:rFonts w:hAnsi="細明體" w:cs="細明體"/>
              </w:rPr>
              <w:t>之行政法上義務者，其責任內容為以物為中心之『狀態責任』</w:t>
            </w:r>
            <w:r w:rsidRPr="006003C9">
              <w:rPr>
                <w:rFonts w:hAnsi="細明體" w:cs="細明體"/>
              </w:rPr>
              <w:t>……</w:t>
            </w:r>
            <w:r w:rsidRPr="006003C9">
              <w:rPr>
                <w:rFonts w:hAnsi="細明體" w:cs="細明體"/>
              </w:rPr>
              <w:t>」是有關</w:t>
            </w:r>
            <w:r w:rsidRPr="009242E5">
              <w:rPr>
                <w:rStyle w:val="aa"/>
              </w:rPr>
              <w:t>建築物</w:t>
            </w:r>
            <w:r w:rsidRPr="006003C9">
              <w:rPr>
                <w:rFonts w:hAnsi="細明體" w:cs="細明體"/>
              </w:rPr>
              <w:t>共有及共用</w:t>
            </w:r>
            <w:r w:rsidRPr="00A267DD">
              <w:rPr>
                <w:rStyle w:val="aa"/>
              </w:rPr>
              <w:t>部分</w:t>
            </w:r>
            <w:r w:rsidRPr="006003C9">
              <w:rPr>
                <w:rFonts w:hAnsi="細明體" w:cs="細明體"/>
              </w:rPr>
              <w:t>倘有違反上開</w:t>
            </w:r>
            <w:r w:rsidRPr="00264D7F">
              <w:rPr>
                <w:rStyle w:val="aa"/>
              </w:rPr>
              <w:t>規定</w:t>
            </w:r>
            <w:r w:rsidRPr="006003C9">
              <w:rPr>
                <w:rFonts w:hAnsi="細明體" w:cs="細明體"/>
              </w:rPr>
              <w:t>者，如</w:t>
            </w:r>
            <w:r w:rsidRPr="00C34A2E">
              <w:rPr>
                <w:rStyle w:val="aa"/>
              </w:rPr>
              <w:t>屬</w:t>
            </w:r>
            <w:r w:rsidRPr="006003C9">
              <w:rPr>
                <w:rFonts w:hAnsi="細明體" w:cs="細明體"/>
              </w:rPr>
              <w:t>已成立</w:t>
            </w:r>
            <w:r w:rsidRPr="00860400">
              <w:rPr>
                <w:rStyle w:val="aa"/>
              </w:rPr>
              <w:t>公寓大廈</w:t>
            </w:r>
            <w:r w:rsidRPr="00EF55D8">
              <w:rPr>
                <w:rStyle w:val="aa"/>
              </w:rPr>
              <w:t>管理</w:t>
            </w:r>
            <w:r w:rsidRPr="006003C9">
              <w:rPr>
                <w:rFonts w:hAnsi="細明體" w:cs="細明體"/>
              </w:rPr>
              <w:t>組織者，</w:t>
            </w:r>
            <w:r w:rsidRPr="009242E5">
              <w:rPr>
                <w:rStyle w:val="aa"/>
              </w:rPr>
              <w:t>除區分</w:t>
            </w:r>
            <w:r w:rsidRPr="006003C9">
              <w:rPr>
                <w:rFonts w:hAnsi="細明體" w:cs="細明體"/>
              </w:rPr>
              <w:t>所有權人會議另有決議或約定外，該</w:t>
            </w:r>
            <w:r w:rsidRPr="00860400">
              <w:rPr>
                <w:rStyle w:val="aa"/>
              </w:rPr>
              <w:t>公寓大廈</w:t>
            </w:r>
            <w:r w:rsidRPr="00EF55D8">
              <w:rPr>
                <w:rStyle w:val="aa"/>
              </w:rPr>
              <w:t>管理</w:t>
            </w:r>
            <w:r w:rsidRPr="006003C9">
              <w:rPr>
                <w:rFonts w:hAnsi="細明體" w:cs="細明體"/>
              </w:rPr>
              <w:t>委員會或</w:t>
            </w:r>
            <w:r w:rsidRPr="00EF55D8">
              <w:rPr>
                <w:rStyle w:val="aa"/>
              </w:rPr>
              <w:t>管理</w:t>
            </w:r>
            <w:r w:rsidRPr="006003C9">
              <w:rPr>
                <w:rFonts w:hAnsi="細明體" w:cs="細明體"/>
              </w:rPr>
              <w:t>負責人為該違反狀態之處分相對人，其記載方式為：</w:t>
            </w:r>
            <w:r w:rsidRPr="006003C9">
              <w:rPr>
                <w:rFonts w:hAnsi="細明體" w:cs="細明體"/>
              </w:rPr>
              <w:t>000</w:t>
            </w:r>
            <w:r w:rsidRPr="00EF55D8">
              <w:rPr>
                <w:rStyle w:val="aa"/>
              </w:rPr>
              <w:t>管理</w:t>
            </w:r>
            <w:r w:rsidRPr="006003C9">
              <w:rPr>
                <w:rFonts w:hAnsi="細明體" w:cs="細明體"/>
              </w:rPr>
              <w:t>委員會，主任委員：</w:t>
            </w:r>
            <w:r w:rsidRPr="006003C9">
              <w:rPr>
                <w:rFonts w:hAnsi="細明體" w:cs="細明體"/>
              </w:rPr>
              <w:t>000</w:t>
            </w:r>
            <w:r w:rsidRPr="006003C9">
              <w:rPr>
                <w:rFonts w:hAnsi="細明體" w:cs="細明體"/>
              </w:rPr>
              <w:t>或</w:t>
            </w:r>
            <w:r w:rsidRPr="00EF55D8">
              <w:rPr>
                <w:rStyle w:val="aa"/>
              </w:rPr>
              <w:t>管理</w:t>
            </w:r>
            <w:r w:rsidRPr="006003C9">
              <w:rPr>
                <w:rFonts w:hAnsi="細明體" w:cs="細明體"/>
              </w:rPr>
              <w:t>負責人：</w:t>
            </w:r>
            <w:r w:rsidRPr="006003C9">
              <w:rPr>
                <w:rFonts w:hAnsi="細明體" w:cs="細明體"/>
              </w:rPr>
              <w:t>000</w:t>
            </w:r>
            <w:r w:rsidRPr="006003C9">
              <w:rPr>
                <w:rFonts w:hAnsi="細明體" w:cs="細明體"/>
              </w:rPr>
              <w:t>；倘尚未成立</w:t>
            </w:r>
            <w:r w:rsidRPr="00EF55D8">
              <w:rPr>
                <w:rStyle w:val="aa"/>
              </w:rPr>
              <w:t>管理</w:t>
            </w:r>
            <w:r w:rsidRPr="006003C9">
              <w:rPr>
                <w:rFonts w:hAnsi="細明體" w:cs="細明體"/>
              </w:rPr>
              <w:t>組織者，</w:t>
            </w:r>
            <w:r w:rsidRPr="009242E5">
              <w:rPr>
                <w:rStyle w:val="aa"/>
              </w:rPr>
              <w:t>建築物</w:t>
            </w:r>
            <w:r w:rsidRPr="006003C9">
              <w:rPr>
                <w:rFonts w:hAnsi="細明體" w:cs="細明體"/>
              </w:rPr>
              <w:t>共有及共用</w:t>
            </w:r>
            <w:r w:rsidRPr="00A267DD">
              <w:rPr>
                <w:rStyle w:val="aa"/>
              </w:rPr>
              <w:t>部分</w:t>
            </w:r>
            <w:r w:rsidRPr="006003C9">
              <w:rPr>
                <w:rFonts w:hAnsi="細明體" w:cs="細明體"/>
              </w:rPr>
              <w:t>違反上開</w:t>
            </w:r>
            <w:r w:rsidRPr="00264D7F">
              <w:rPr>
                <w:rStyle w:val="aa"/>
              </w:rPr>
              <w:t>規定</w:t>
            </w:r>
            <w:r w:rsidRPr="006003C9">
              <w:rPr>
                <w:rFonts w:hAnsi="細明體" w:cs="細明體"/>
              </w:rPr>
              <w:t>，處分書相對人為全體</w:t>
            </w:r>
            <w:r w:rsidRPr="009242E5">
              <w:rPr>
                <w:rStyle w:val="aa"/>
              </w:rPr>
              <w:t>區分</w:t>
            </w:r>
            <w:r w:rsidRPr="006003C9">
              <w:rPr>
                <w:rFonts w:hAnsi="細明體" w:cs="細明體"/>
              </w:rPr>
              <w:t>所有權人，採全體</w:t>
            </w:r>
            <w:r w:rsidRPr="009242E5">
              <w:rPr>
                <w:rStyle w:val="aa"/>
              </w:rPr>
              <w:t>區分</w:t>
            </w:r>
            <w:r w:rsidRPr="006003C9">
              <w:rPr>
                <w:rFonts w:hAnsi="細明體" w:cs="細明體"/>
              </w:rPr>
              <w:t>所有權人</w:t>
            </w:r>
            <w:r w:rsidRPr="009242E5">
              <w:rPr>
                <w:rStyle w:val="aa"/>
              </w:rPr>
              <w:t>併</w:t>
            </w:r>
            <w:r w:rsidRPr="006003C9">
              <w:rPr>
                <w:rFonts w:hAnsi="細明體" w:cs="細明體"/>
              </w:rPr>
              <w:t>同開立一張處分書，列明全體</w:t>
            </w:r>
            <w:r w:rsidRPr="009242E5">
              <w:rPr>
                <w:rStyle w:val="aa"/>
              </w:rPr>
              <w:t>區分</w:t>
            </w:r>
            <w:r w:rsidRPr="006003C9">
              <w:rPr>
                <w:rFonts w:hAnsi="細明體" w:cs="細明體"/>
              </w:rPr>
              <w:t>所有權人，且皆</w:t>
            </w:r>
            <w:r w:rsidRPr="009242E5">
              <w:rPr>
                <w:rStyle w:val="aa"/>
              </w:rPr>
              <w:t>應</w:t>
            </w:r>
            <w:r w:rsidRPr="006003C9">
              <w:rPr>
                <w:rFonts w:hAnsi="細明體" w:cs="細明體"/>
              </w:rPr>
              <w:t>送</w:t>
            </w:r>
            <w:r w:rsidRPr="00264D7F">
              <w:rPr>
                <w:rStyle w:val="aa"/>
              </w:rPr>
              <w:t>達</w:t>
            </w:r>
            <w:r w:rsidRPr="006003C9">
              <w:rPr>
                <w:rFonts w:hAnsi="細明體" w:cs="細明體"/>
              </w:rPr>
              <w:t>至各</w:t>
            </w:r>
            <w:r w:rsidRPr="009242E5">
              <w:rPr>
                <w:rStyle w:val="aa"/>
              </w:rPr>
              <w:t>區分</w:t>
            </w:r>
            <w:r w:rsidRPr="006003C9">
              <w:rPr>
                <w:rFonts w:hAnsi="細明體" w:cs="細明體"/>
              </w:rPr>
              <w:t>所有權人。四、至</w:t>
            </w:r>
            <w:r w:rsidRPr="009242E5">
              <w:rPr>
                <w:rStyle w:val="aa"/>
              </w:rPr>
              <w:t>建築物</w:t>
            </w:r>
            <w:r w:rsidRPr="006003C9">
              <w:rPr>
                <w:rFonts w:hAnsi="細明體" w:cs="細明體"/>
              </w:rPr>
              <w:t>違反</w:t>
            </w:r>
            <w:r w:rsidRPr="00A267DD">
              <w:rPr>
                <w:rStyle w:val="aa"/>
              </w:rPr>
              <w:t>消防</w:t>
            </w:r>
            <w:r w:rsidRPr="006003C9">
              <w:rPr>
                <w:rFonts w:hAnsi="細明體" w:cs="細明體"/>
              </w:rPr>
              <w:t>法第</w:t>
            </w:r>
            <w:r w:rsidRPr="006003C9">
              <w:rPr>
                <w:rFonts w:hAnsi="細明體" w:cs="細明體"/>
              </w:rPr>
              <w:t>6</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11</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13</w:t>
            </w:r>
            <w:r w:rsidRPr="006003C9">
              <w:rPr>
                <w:rFonts w:hAnsi="細明體" w:cs="細明體"/>
              </w:rPr>
              <w:t>條之處分書相對人</w:t>
            </w:r>
            <w:r w:rsidRPr="006003C9">
              <w:rPr>
                <w:rFonts w:hAnsi="細明體" w:cs="細明體"/>
              </w:rPr>
              <w:t>1</w:t>
            </w:r>
            <w:r w:rsidRPr="006003C9">
              <w:rPr>
                <w:rFonts w:hAnsi="細明體" w:cs="細明體"/>
              </w:rPr>
              <w:t>節，按</w:t>
            </w:r>
            <w:r w:rsidRPr="00A267DD">
              <w:rPr>
                <w:rStyle w:val="aa"/>
              </w:rPr>
              <w:t>消防</w:t>
            </w:r>
            <w:r w:rsidRPr="006003C9">
              <w:rPr>
                <w:rFonts w:hAnsi="細明體" w:cs="細明體"/>
              </w:rPr>
              <w:t>法第</w:t>
            </w:r>
            <w:r w:rsidRPr="006003C9">
              <w:rPr>
                <w:rFonts w:hAnsi="細明體" w:cs="細明體"/>
              </w:rPr>
              <w:t>37</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40</w:t>
            </w:r>
            <w:r w:rsidRPr="006003C9">
              <w:rPr>
                <w:rFonts w:hAnsi="細明體" w:cs="細明體"/>
              </w:rPr>
              <w:t>條以</w:t>
            </w:r>
            <w:r w:rsidRPr="00EF55D8">
              <w:rPr>
                <w:rStyle w:val="aa"/>
              </w:rPr>
              <w:t>管理</w:t>
            </w:r>
            <w:r w:rsidRPr="006003C9">
              <w:rPr>
                <w:rFonts w:hAnsi="細明體" w:cs="細明體"/>
              </w:rPr>
              <w:t>權人為處分相對人，同法第</w:t>
            </w:r>
            <w:r w:rsidRPr="006003C9">
              <w:rPr>
                <w:rFonts w:hAnsi="細明體" w:cs="細明體"/>
              </w:rPr>
              <w:t>2</w:t>
            </w:r>
            <w:r w:rsidRPr="006003C9">
              <w:rPr>
                <w:rFonts w:hAnsi="細明體" w:cs="細明體"/>
              </w:rPr>
              <w:t>條</w:t>
            </w:r>
            <w:r w:rsidRPr="00264D7F">
              <w:rPr>
                <w:rStyle w:val="aa"/>
              </w:rPr>
              <w:t>規定</w:t>
            </w:r>
            <w:r w:rsidRPr="006003C9">
              <w:rPr>
                <w:rFonts w:hAnsi="細明體" w:cs="細明體"/>
              </w:rPr>
              <w:t>：「本法所稱</w:t>
            </w:r>
            <w:r w:rsidRPr="00EF55D8">
              <w:rPr>
                <w:rStyle w:val="aa"/>
              </w:rPr>
              <w:t>管理</w:t>
            </w:r>
            <w:r w:rsidRPr="006003C9">
              <w:rPr>
                <w:rFonts w:hAnsi="細明體" w:cs="細明體"/>
              </w:rPr>
              <w:t>權人係指</w:t>
            </w:r>
            <w:r w:rsidRPr="00C34A2E">
              <w:rPr>
                <w:rStyle w:val="aa"/>
              </w:rPr>
              <w:t>依</w:t>
            </w:r>
            <w:r w:rsidRPr="006003C9">
              <w:rPr>
                <w:rFonts w:hAnsi="細明體" w:cs="細明體"/>
              </w:rPr>
              <w:t>法令或契約對各該場所有實際支配</w:t>
            </w:r>
            <w:r w:rsidRPr="00EF55D8">
              <w:rPr>
                <w:rStyle w:val="aa"/>
              </w:rPr>
              <w:t>管理</w:t>
            </w:r>
            <w:r w:rsidRPr="006003C9">
              <w:rPr>
                <w:rFonts w:hAnsi="細明體" w:cs="細明體"/>
              </w:rPr>
              <w:t>權者；其</w:t>
            </w:r>
            <w:r w:rsidRPr="00C34A2E">
              <w:rPr>
                <w:rStyle w:val="aa"/>
              </w:rPr>
              <w:t>屬</w:t>
            </w:r>
            <w:r w:rsidRPr="006003C9">
              <w:rPr>
                <w:rFonts w:hAnsi="細明體" w:cs="細明體"/>
              </w:rPr>
              <w:t>法人者，為其負責人。」及本部</w:t>
            </w:r>
            <w:r w:rsidRPr="00A267DD">
              <w:rPr>
                <w:rStyle w:val="aa"/>
              </w:rPr>
              <w:t>消防</w:t>
            </w:r>
            <w:r w:rsidRPr="006003C9">
              <w:rPr>
                <w:rFonts w:hAnsi="細明體" w:cs="細明體"/>
              </w:rPr>
              <w:t>署</w:t>
            </w:r>
            <w:r w:rsidRPr="006003C9">
              <w:rPr>
                <w:rFonts w:hAnsi="細明體" w:cs="細明體"/>
              </w:rPr>
              <w:t>96</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16</w:t>
            </w:r>
            <w:r w:rsidRPr="006003C9">
              <w:rPr>
                <w:rFonts w:hAnsi="細明體" w:cs="細明體"/>
              </w:rPr>
              <w:t>日消署預字第</w:t>
            </w:r>
            <w:r w:rsidRPr="006003C9">
              <w:rPr>
                <w:rFonts w:hAnsi="細明體" w:cs="細明體"/>
              </w:rPr>
              <w:t>0960500439</w:t>
            </w:r>
            <w:r w:rsidRPr="006003C9">
              <w:rPr>
                <w:rFonts w:hAnsi="細明體" w:cs="細明體"/>
              </w:rPr>
              <w:t>號函（如附件）</w:t>
            </w:r>
            <w:r w:rsidRPr="00264D7F">
              <w:rPr>
                <w:rStyle w:val="aa"/>
              </w:rPr>
              <w:t>規定</w:t>
            </w:r>
            <w:r w:rsidRPr="006003C9">
              <w:rPr>
                <w:rFonts w:hAnsi="細明體" w:cs="細明體"/>
              </w:rPr>
              <w:t>，業明文</w:t>
            </w:r>
            <w:r w:rsidRPr="009242E5">
              <w:rPr>
                <w:rStyle w:val="aa"/>
              </w:rPr>
              <w:t>建築物</w:t>
            </w:r>
            <w:r w:rsidRPr="006003C9">
              <w:rPr>
                <w:rFonts w:hAnsi="細明體" w:cs="細明體"/>
              </w:rPr>
              <w:t>共用</w:t>
            </w:r>
            <w:r w:rsidRPr="00A267DD">
              <w:rPr>
                <w:rStyle w:val="aa"/>
              </w:rPr>
              <w:t>部分</w:t>
            </w:r>
            <w:r w:rsidRPr="006003C9">
              <w:rPr>
                <w:rFonts w:hAnsi="細明體" w:cs="細明體"/>
              </w:rPr>
              <w:t>、約</w:t>
            </w:r>
            <w:r w:rsidRPr="006003C9">
              <w:rPr>
                <w:rFonts w:hAnsi="細明體" w:cs="細明體"/>
              </w:rPr>
              <w:lastRenderedPageBreak/>
              <w:t>定共用</w:t>
            </w:r>
            <w:r w:rsidRPr="00A267DD">
              <w:rPr>
                <w:rStyle w:val="aa"/>
              </w:rPr>
              <w:t>部分</w:t>
            </w:r>
            <w:r w:rsidRPr="006003C9">
              <w:rPr>
                <w:rFonts w:hAnsi="細明體" w:cs="細明體"/>
              </w:rPr>
              <w:t>之</w:t>
            </w:r>
            <w:r w:rsidRPr="00EF55D8">
              <w:rPr>
                <w:rStyle w:val="aa"/>
              </w:rPr>
              <w:t>管理</w:t>
            </w:r>
            <w:r w:rsidRPr="006003C9">
              <w:rPr>
                <w:rFonts w:hAnsi="細明體" w:cs="細明體"/>
              </w:rPr>
              <w:t>權人為</w:t>
            </w:r>
            <w:r w:rsidRPr="00EF55D8">
              <w:rPr>
                <w:rStyle w:val="aa"/>
              </w:rPr>
              <w:t>管理</w:t>
            </w:r>
            <w:r w:rsidRPr="006003C9">
              <w:rPr>
                <w:rFonts w:hAnsi="細明體" w:cs="細明體"/>
              </w:rPr>
              <w:t>委員會或</w:t>
            </w:r>
            <w:r w:rsidRPr="00EF55D8">
              <w:rPr>
                <w:rStyle w:val="aa"/>
              </w:rPr>
              <w:t>管理</w:t>
            </w:r>
            <w:r w:rsidRPr="006003C9">
              <w:rPr>
                <w:rFonts w:hAnsi="細明體" w:cs="細明體"/>
              </w:rPr>
              <w:t>負責人，如</w:t>
            </w:r>
            <w:r w:rsidRPr="00C34A2E">
              <w:rPr>
                <w:rStyle w:val="aa"/>
              </w:rPr>
              <w:t>無</w:t>
            </w:r>
            <w:r w:rsidRPr="00EF55D8">
              <w:rPr>
                <w:rStyle w:val="aa"/>
              </w:rPr>
              <w:t>管理</w:t>
            </w:r>
            <w:r w:rsidRPr="006003C9">
              <w:rPr>
                <w:rFonts w:hAnsi="細明體" w:cs="細明體"/>
              </w:rPr>
              <w:t>委員會或</w:t>
            </w:r>
            <w:r w:rsidRPr="00EF55D8">
              <w:rPr>
                <w:rStyle w:val="aa"/>
              </w:rPr>
              <w:t>管理</w:t>
            </w:r>
            <w:r w:rsidRPr="006003C9">
              <w:rPr>
                <w:rFonts w:hAnsi="細明體" w:cs="細明體"/>
              </w:rPr>
              <w:t>負責人，則為各</w:t>
            </w:r>
            <w:r w:rsidRPr="009242E5">
              <w:rPr>
                <w:rStyle w:val="aa"/>
              </w:rPr>
              <w:t>區分</w:t>
            </w:r>
            <w:r w:rsidRPr="006003C9">
              <w:rPr>
                <w:rFonts w:hAnsi="細明體" w:cs="細明體"/>
              </w:rPr>
              <w:t>所有權人，爰</w:t>
            </w:r>
            <w:r w:rsidRPr="00860400">
              <w:rPr>
                <w:rStyle w:val="aa"/>
              </w:rPr>
              <w:t>公寓大廈</w:t>
            </w:r>
            <w:r w:rsidRPr="006003C9">
              <w:rPr>
                <w:rFonts w:hAnsi="細明體" w:cs="細明體"/>
              </w:rPr>
              <w:t>違反</w:t>
            </w:r>
            <w:r w:rsidRPr="00A267DD">
              <w:rPr>
                <w:rStyle w:val="aa"/>
              </w:rPr>
              <w:t>消防</w:t>
            </w:r>
            <w:r w:rsidRPr="006003C9">
              <w:rPr>
                <w:rFonts w:hAnsi="細明體" w:cs="細明體"/>
              </w:rPr>
              <w:t>法第</w:t>
            </w:r>
            <w:r w:rsidRPr="006003C9">
              <w:rPr>
                <w:rFonts w:hAnsi="細明體" w:cs="細明體"/>
              </w:rPr>
              <w:t>6</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11</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13</w:t>
            </w:r>
            <w:r w:rsidRPr="006003C9">
              <w:rPr>
                <w:rFonts w:hAnsi="細明體" w:cs="細明體"/>
              </w:rPr>
              <w:t>條之處分書相對人</w:t>
            </w:r>
            <w:r w:rsidRPr="00C34A2E">
              <w:rPr>
                <w:rStyle w:val="aa"/>
              </w:rPr>
              <w:t>依</w:t>
            </w:r>
            <w:r w:rsidRPr="006003C9">
              <w:rPr>
                <w:rFonts w:hAnsi="細明體" w:cs="細明體"/>
              </w:rPr>
              <w:t>上開</w:t>
            </w:r>
            <w:r w:rsidRPr="00264D7F">
              <w:rPr>
                <w:rStyle w:val="aa"/>
              </w:rPr>
              <w:t>規定</w:t>
            </w:r>
            <w:r w:rsidRPr="006003C9">
              <w:rPr>
                <w:rFonts w:hAnsi="細明體" w:cs="細明體"/>
              </w:rPr>
              <w:t>及函釋</w:t>
            </w:r>
            <w:r w:rsidRPr="00264D7F">
              <w:rPr>
                <w:rStyle w:val="aa"/>
              </w:rPr>
              <w:t>辦理</w:t>
            </w:r>
            <w:r w:rsidRPr="006003C9">
              <w:rPr>
                <w:rFonts w:hAnsi="細明體" w:cs="細明體"/>
              </w:rPr>
              <w:t>。五、又行政機關為阻止危害之發生或避免急迫危險，有即時處置</w:t>
            </w:r>
            <w:r w:rsidRPr="0034082B">
              <w:rPr>
                <w:rStyle w:val="aa"/>
              </w:rPr>
              <w:t>進入</w:t>
            </w:r>
            <w:r w:rsidRPr="004A7748">
              <w:rPr>
                <w:rStyle w:val="aa"/>
              </w:rPr>
              <w:t>住宅</w:t>
            </w:r>
            <w:r w:rsidRPr="006003C9">
              <w:rPr>
                <w:rFonts w:hAnsi="細明體" w:cs="細明體"/>
              </w:rPr>
              <w:t>、</w:t>
            </w:r>
            <w:r w:rsidRPr="009242E5">
              <w:rPr>
                <w:rStyle w:val="aa"/>
              </w:rPr>
              <w:t>建築物</w:t>
            </w:r>
            <w:r w:rsidRPr="006003C9">
              <w:rPr>
                <w:rFonts w:hAnsi="細明體" w:cs="細明體"/>
              </w:rPr>
              <w:t>或其他處所之</w:t>
            </w:r>
            <w:r w:rsidRPr="00A267DD">
              <w:rPr>
                <w:rStyle w:val="aa"/>
              </w:rPr>
              <w:t>必要</w:t>
            </w:r>
            <w:r w:rsidRPr="006003C9">
              <w:rPr>
                <w:rFonts w:hAnsi="細明體" w:cs="細明體"/>
              </w:rPr>
              <w:t>或</w:t>
            </w:r>
            <w:r w:rsidRPr="00A267DD">
              <w:rPr>
                <w:rStyle w:val="aa"/>
              </w:rPr>
              <w:t>公共安全</w:t>
            </w:r>
            <w:r w:rsidRPr="006003C9">
              <w:rPr>
                <w:rFonts w:hAnsi="細明體" w:cs="細明體"/>
              </w:rPr>
              <w:t>上有危害情形，非</w:t>
            </w:r>
            <w:r w:rsidRPr="00A267DD">
              <w:rPr>
                <w:rStyle w:val="aa"/>
              </w:rPr>
              <w:t>使用</w:t>
            </w:r>
            <w:r w:rsidRPr="006003C9">
              <w:rPr>
                <w:rFonts w:hAnsi="細明體" w:cs="細明體"/>
              </w:rPr>
              <w:t>處置土地、</w:t>
            </w:r>
            <w:r w:rsidRPr="004A7748">
              <w:rPr>
                <w:rStyle w:val="aa"/>
              </w:rPr>
              <w:t>住宅</w:t>
            </w:r>
            <w:r w:rsidRPr="006003C9">
              <w:rPr>
                <w:rFonts w:hAnsi="細明體" w:cs="細明體"/>
              </w:rPr>
              <w:t>、</w:t>
            </w:r>
            <w:r w:rsidRPr="009242E5">
              <w:rPr>
                <w:rStyle w:val="aa"/>
              </w:rPr>
              <w:t>建築物</w:t>
            </w:r>
            <w:r w:rsidRPr="006003C9">
              <w:rPr>
                <w:rFonts w:hAnsi="細明體" w:cs="細明體"/>
              </w:rPr>
              <w:t>、物品，</w:t>
            </w:r>
            <w:r w:rsidRPr="009242E5">
              <w:rPr>
                <w:rStyle w:val="aa"/>
              </w:rPr>
              <w:t>不能</w:t>
            </w:r>
            <w:r w:rsidRPr="00264D7F">
              <w:rPr>
                <w:rStyle w:val="aa"/>
              </w:rPr>
              <w:t>達</w:t>
            </w:r>
            <w:r w:rsidRPr="006003C9">
              <w:rPr>
                <w:rFonts w:hAnsi="細明體" w:cs="細明體"/>
              </w:rPr>
              <w:t>防護目的時，</w:t>
            </w:r>
            <w:r w:rsidRPr="00A267DD">
              <w:rPr>
                <w:rStyle w:val="aa"/>
              </w:rPr>
              <w:t>得</w:t>
            </w:r>
            <w:r w:rsidRPr="006003C9">
              <w:rPr>
                <w:rFonts w:hAnsi="細明體" w:cs="細明體"/>
              </w:rPr>
              <w:t>按行政執行法第</w:t>
            </w:r>
            <w:r w:rsidRPr="006003C9">
              <w:rPr>
                <w:rFonts w:hAnsi="細明體" w:cs="細明體"/>
              </w:rPr>
              <w:t>36</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2</w:t>
            </w:r>
            <w:r w:rsidRPr="006003C9">
              <w:rPr>
                <w:rFonts w:hAnsi="細明體" w:cs="細明體"/>
              </w:rPr>
              <w:t>項第</w:t>
            </w:r>
            <w:r w:rsidRPr="006003C9">
              <w:rPr>
                <w:rFonts w:hAnsi="細明體" w:cs="細明體"/>
              </w:rPr>
              <w:t>3</w:t>
            </w:r>
            <w:r w:rsidRPr="006003C9">
              <w:rPr>
                <w:rFonts w:hAnsi="細明體" w:cs="細明體"/>
              </w:rPr>
              <w:t>款及</w:t>
            </w:r>
            <w:r w:rsidRPr="006003C9">
              <w:rPr>
                <w:rFonts w:hAnsi="細明體" w:cs="細明體"/>
              </w:rPr>
              <w:t>39</w:t>
            </w:r>
            <w:r w:rsidRPr="006003C9">
              <w:rPr>
                <w:rFonts w:hAnsi="細明體" w:cs="細明體"/>
              </w:rPr>
              <w:t>條</w:t>
            </w:r>
            <w:r w:rsidRPr="00264D7F">
              <w:rPr>
                <w:rStyle w:val="aa"/>
              </w:rPr>
              <w:t>規定辦理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0D388E62" w14:textId="77777777" w:rsidTr="00A726EB">
        <w:tc>
          <w:tcPr>
            <w:tcW w:w="9656" w:type="dxa"/>
            <w:shd w:val="clear" w:color="auto" w:fill="auto"/>
          </w:tcPr>
          <w:p w14:paraId="15738EC3" w14:textId="1F6D0F2E"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2022-02-22</w:t>
            </w:r>
            <w:r w:rsidRPr="006003C9">
              <w:rPr>
                <w:rFonts w:hAnsi="細明體" w:cs="細明體"/>
              </w:rPr>
              <w:t>“</w:t>
            </w:r>
          </w:p>
        </w:tc>
      </w:tr>
      <w:tr w:rsidR="001C1AC5" w:rsidRPr="00165CC3" w14:paraId="192043DF" w14:textId="77777777" w:rsidTr="00A726EB">
        <w:tc>
          <w:tcPr>
            <w:tcW w:w="9656" w:type="dxa"/>
            <w:shd w:val="clear" w:color="auto" w:fill="auto"/>
          </w:tcPr>
          <w:p w14:paraId="4DBAFA47" w14:textId="3333A68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DACBC3C" w14:textId="77777777" w:rsidTr="00A726EB">
        <w:tc>
          <w:tcPr>
            <w:tcW w:w="9656" w:type="dxa"/>
            <w:shd w:val="clear" w:color="auto" w:fill="auto"/>
          </w:tcPr>
          <w:p w14:paraId="05D87FD5" w14:textId="0BD2146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85B6B07" w14:textId="77777777" w:rsidTr="00A726EB">
        <w:tc>
          <w:tcPr>
            <w:tcW w:w="9656" w:type="dxa"/>
            <w:shd w:val="clear" w:color="auto" w:fill="auto"/>
          </w:tcPr>
          <w:p w14:paraId="46BE29EE" w14:textId="182BAF06"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C1E96D1" w14:textId="77777777" w:rsidTr="00A726EB">
        <w:tc>
          <w:tcPr>
            <w:tcW w:w="9656" w:type="dxa"/>
            <w:shd w:val="clear" w:color="auto" w:fill="auto"/>
          </w:tcPr>
          <w:p w14:paraId="36259DAC" w14:textId="38BCBC57" w:rsidR="001C1AC5" w:rsidRPr="00165CC3" w:rsidRDefault="001C1AC5" w:rsidP="006003C9">
            <w:pPr>
              <w:pStyle w:val="1"/>
              <w:numPr>
                <w:ilvl w:val="0"/>
                <w:numId w:val="1"/>
              </w:numPr>
            </w:pPr>
            <w:r w:rsidRPr="00165CC3">
              <w:rPr>
                <w:rFonts w:cs="細明體"/>
              </w:rPr>
              <w:t>“Title”:“</w:t>
            </w:r>
            <w:r w:rsidRPr="00165CC3">
              <w:rPr>
                <w:rFonts w:hAnsi="細明體" w:cs="細明體"/>
              </w:rPr>
              <w:t>有關儲</w:t>
            </w:r>
            <w:r w:rsidR="009242E5" w:rsidRPr="009242E5">
              <w:rPr>
                <w:rStyle w:val="aa"/>
              </w:rPr>
              <w:t>能</w:t>
            </w:r>
            <w:r w:rsidR="00A267DD" w:rsidRPr="00A267DD">
              <w:rPr>
                <w:rStyle w:val="aa"/>
              </w:rPr>
              <w:t>系統得</w:t>
            </w:r>
            <w:r w:rsidRPr="00165CC3">
              <w:rPr>
                <w:rFonts w:hAnsi="細明體" w:cs="細明體"/>
              </w:rPr>
              <w:t>否比照本部</w:t>
            </w:r>
            <w:r w:rsidRPr="00165CC3">
              <w:rPr>
                <w:rFonts w:hAnsi="細明體" w:cs="細明體"/>
              </w:rPr>
              <w:t>107</w:t>
            </w:r>
            <w:r w:rsidRPr="00165CC3">
              <w:rPr>
                <w:rFonts w:hAnsi="細明體" w:cs="細明體"/>
              </w:rPr>
              <w:t>年</w:t>
            </w:r>
            <w:r w:rsidRPr="00165CC3">
              <w:rPr>
                <w:rFonts w:hAnsi="細明體" w:cs="細明體"/>
              </w:rPr>
              <w:t>8</w:t>
            </w:r>
            <w:r w:rsidRPr="00165CC3">
              <w:rPr>
                <w:rFonts w:hAnsi="細明體" w:cs="細明體"/>
              </w:rPr>
              <w:t>月</w:t>
            </w:r>
            <w:r w:rsidRPr="00165CC3">
              <w:rPr>
                <w:rFonts w:hAnsi="細明體" w:cs="細明體"/>
              </w:rPr>
              <w:t>15</w:t>
            </w:r>
            <w:r w:rsidRPr="00165CC3">
              <w:rPr>
                <w:rFonts w:hAnsi="細明體" w:cs="細明體"/>
              </w:rPr>
              <w:t>日內授營建管字第</w:t>
            </w:r>
            <w:r w:rsidRPr="00165CC3">
              <w:rPr>
                <w:rFonts w:hAnsi="細明體" w:cs="細明體"/>
              </w:rPr>
              <w:t>1070813588</w:t>
            </w:r>
            <w:r w:rsidRPr="00165CC3">
              <w:rPr>
                <w:rFonts w:hAnsi="細明體" w:cs="細明體"/>
              </w:rPr>
              <w:t>號函釋免請領雜項執照</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5AE69B0C" w14:textId="77777777" w:rsidTr="00A726EB">
        <w:tc>
          <w:tcPr>
            <w:tcW w:w="9656" w:type="dxa"/>
            <w:shd w:val="clear" w:color="auto" w:fill="auto"/>
          </w:tcPr>
          <w:p w14:paraId="1C8CA6C5" w14:textId="3D645B65"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111.2.17</w:t>
            </w:r>
            <w:r w:rsidRPr="006003C9">
              <w:rPr>
                <w:rFonts w:hAnsi="細明體" w:cs="細明體"/>
              </w:rPr>
              <w:t>內授營建管字第</w:t>
            </w:r>
            <w:r w:rsidRPr="006003C9">
              <w:rPr>
                <w:rFonts w:hAnsi="細明體" w:cs="細明體"/>
              </w:rPr>
              <w:t>1110802400</w:t>
            </w:r>
            <w:r w:rsidRPr="006003C9">
              <w:rPr>
                <w:rFonts w:hAnsi="細明體" w:cs="細明體"/>
              </w:rPr>
              <w:t>號說明：一、</w:t>
            </w:r>
            <w:r w:rsidRPr="00C34A2E">
              <w:rPr>
                <w:rStyle w:val="aa"/>
              </w:rPr>
              <w:t>依</w:t>
            </w:r>
            <w:r w:rsidRPr="006003C9">
              <w:rPr>
                <w:rFonts w:hAnsi="細明體" w:cs="細明體"/>
              </w:rPr>
              <w:t>據本部營建署案陳經濟部</w:t>
            </w:r>
            <w:r w:rsidRPr="009242E5">
              <w:rPr>
                <w:rStyle w:val="aa"/>
              </w:rPr>
              <w:t>能</w:t>
            </w:r>
            <w:r w:rsidRPr="006003C9">
              <w:rPr>
                <w:rFonts w:hAnsi="細明體" w:cs="細明體"/>
              </w:rPr>
              <w:t>源局</w:t>
            </w:r>
            <w:r w:rsidRPr="006003C9">
              <w:rPr>
                <w:rFonts w:hAnsi="細明體" w:cs="細明體"/>
              </w:rPr>
              <w:t>111</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10</w:t>
            </w:r>
            <w:r w:rsidRPr="006003C9">
              <w:rPr>
                <w:rFonts w:hAnsi="細明體" w:cs="細明體"/>
              </w:rPr>
              <w:t>日</w:t>
            </w:r>
            <w:r w:rsidRPr="009242E5">
              <w:rPr>
                <w:rStyle w:val="aa"/>
              </w:rPr>
              <w:t>能</w:t>
            </w:r>
            <w:r w:rsidRPr="006003C9">
              <w:rPr>
                <w:rFonts w:hAnsi="細明體" w:cs="細明體"/>
              </w:rPr>
              <w:t>電字第</w:t>
            </w:r>
            <w:r w:rsidRPr="006003C9">
              <w:rPr>
                <w:rFonts w:hAnsi="細明體" w:cs="細明體"/>
              </w:rPr>
              <w:t>11100452550</w:t>
            </w:r>
            <w:r w:rsidRPr="006003C9">
              <w:rPr>
                <w:rFonts w:hAnsi="細明體" w:cs="細明體"/>
              </w:rPr>
              <w:t>號函副本</w:t>
            </w:r>
            <w:r w:rsidRPr="00264D7F">
              <w:rPr>
                <w:rStyle w:val="aa"/>
              </w:rPr>
              <w:t>辦理</w:t>
            </w:r>
            <w:r w:rsidRPr="006003C9">
              <w:rPr>
                <w:rFonts w:hAnsi="細明體" w:cs="細明體"/>
              </w:rPr>
              <w:t>，並復貴公司</w:t>
            </w:r>
            <w:r w:rsidRPr="006003C9">
              <w:rPr>
                <w:rFonts w:hAnsi="細明體" w:cs="細明體"/>
              </w:rPr>
              <w:t>111</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7</w:t>
            </w:r>
            <w:r w:rsidRPr="006003C9">
              <w:rPr>
                <w:rFonts w:hAnsi="細明體" w:cs="細明體"/>
              </w:rPr>
              <w:t>日羽光</w:t>
            </w:r>
            <w:r w:rsidRPr="009242E5">
              <w:rPr>
                <w:rStyle w:val="aa"/>
              </w:rPr>
              <w:t>能</w:t>
            </w:r>
            <w:r w:rsidRPr="006003C9">
              <w:rPr>
                <w:rFonts w:hAnsi="細明體" w:cs="細明體"/>
              </w:rPr>
              <w:t>字第</w:t>
            </w:r>
            <w:r w:rsidRPr="006003C9">
              <w:rPr>
                <w:rFonts w:hAnsi="細明體" w:cs="細明體"/>
              </w:rPr>
              <w:t>1110207001</w:t>
            </w:r>
            <w:r w:rsidRPr="006003C9">
              <w:rPr>
                <w:rFonts w:hAnsi="細明體" w:cs="細明體"/>
              </w:rPr>
              <w:t>號函。二、按本部</w:t>
            </w:r>
            <w:r w:rsidRPr="006003C9">
              <w:rPr>
                <w:rFonts w:hAnsi="細明體" w:cs="細明體"/>
              </w:rPr>
              <w:t>107</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15</w:t>
            </w:r>
            <w:r w:rsidRPr="006003C9">
              <w:rPr>
                <w:rFonts w:hAnsi="細明體" w:cs="細明體"/>
              </w:rPr>
              <w:t>日內授營建管字第</w:t>
            </w:r>
            <w:r w:rsidRPr="006003C9">
              <w:rPr>
                <w:rFonts w:hAnsi="細明體" w:cs="細明體"/>
              </w:rPr>
              <w:t>1070813588</w:t>
            </w:r>
            <w:r w:rsidRPr="006003C9">
              <w:rPr>
                <w:rFonts w:hAnsi="細明體" w:cs="細明體"/>
              </w:rPr>
              <w:t>號函示：「</w:t>
            </w:r>
            <w:r w:rsidRPr="006003C9">
              <w:rPr>
                <w:rFonts w:hAnsi="細明體" w:cs="細明體"/>
              </w:rPr>
              <w:t>......</w:t>
            </w:r>
            <w:r w:rsidRPr="009242E5">
              <w:rPr>
                <w:rStyle w:val="aa"/>
              </w:rPr>
              <w:t>建築</w:t>
            </w:r>
            <w:r w:rsidRPr="006003C9">
              <w:rPr>
                <w:rFonts w:hAnsi="細明體" w:cs="細明體"/>
              </w:rPr>
              <w:t>法所稱雜項工作物業有明定，所詢儲</w:t>
            </w:r>
            <w:r w:rsidRPr="009242E5">
              <w:rPr>
                <w:rStyle w:val="aa"/>
              </w:rPr>
              <w:t>能</w:t>
            </w:r>
            <w:r w:rsidRPr="00A267DD">
              <w:rPr>
                <w:rStyle w:val="aa"/>
              </w:rPr>
              <w:t>設備</w:t>
            </w:r>
            <w:r w:rsidRPr="00C34A2E">
              <w:rPr>
                <w:rStyle w:val="aa"/>
              </w:rPr>
              <w:t>非屬</w:t>
            </w:r>
            <w:r w:rsidRPr="006003C9">
              <w:rPr>
                <w:rFonts w:hAnsi="細明體" w:cs="細明體"/>
              </w:rPr>
              <w:t>前開條文</w:t>
            </w:r>
            <w:r w:rsidRPr="00A267DD">
              <w:rPr>
                <w:rStyle w:val="aa"/>
              </w:rPr>
              <w:t>適用範圍</w:t>
            </w:r>
            <w:r w:rsidRPr="006003C9">
              <w:rPr>
                <w:rFonts w:hAnsi="細明體" w:cs="細明體"/>
              </w:rPr>
              <w:t>，</w:t>
            </w:r>
            <w:r w:rsidRPr="00C34A2E">
              <w:rPr>
                <w:rStyle w:val="aa"/>
              </w:rPr>
              <w:t>無</w:t>
            </w:r>
            <w:r w:rsidRPr="00257C45">
              <w:rPr>
                <w:rStyle w:val="aa"/>
              </w:rPr>
              <w:t>須</w:t>
            </w:r>
            <w:r w:rsidRPr="006003C9">
              <w:rPr>
                <w:rFonts w:hAnsi="細明體" w:cs="細明體"/>
              </w:rPr>
              <w:t>請領雜項執照。」有關儲</w:t>
            </w:r>
            <w:r w:rsidRPr="009242E5">
              <w:rPr>
                <w:rStyle w:val="aa"/>
              </w:rPr>
              <w:t>能</w:t>
            </w:r>
            <w:r w:rsidRPr="00A267DD">
              <w:rPr>
                <w:rStyle w:val="aa"/>
              </w:rPr>
              <w:t>系統</w:t>
            </w:r>
            <w:r w:rsidRPr="006003C9">
              <w:rPr>
                <w:rFonts w:hAnsi="細明體" w:cs="細明體"/>
              </w:rPr>
              <w:t>之定義，查用戶用電</w:t>
            </w:r>
            <w:r w:rsidRPr="00A267DD">
              <w:rPr>
                <w:rStyle w:val="aa"/>
              </w:rPr>
              <w:t>設備</w:t>
            </w:r>
            <w:r w:rsidRPr="006003C9">
              <w:rPr>
                <w:rFonts w:hAnsi="細明體" w:cs="細明體"/>
              </w:rPr>
              <w:t>裝置規則第</w:t>
            </w:r>
            <w:r w:rsidRPr="006003C9">
              <w:rPr>
                <w:rFonts w:hAnsi="細明體" w:cs="細明體"/>
              </w:rPr>
              <w:t>396</w:t>
            </w:r>
            <w:r w:rsidRPr="006003C9">
              <w:rPr>
                <w:rFonts w:hAnsi="細明體" w:cs="細明體"/>
              </w:rPr>
              <w:t>條之</w:t>
            </w:r>
            <w:r w:rsidRPr="006003C9">
              <w:rPr>
                <w:rFonts w:hAnsi="細明體" w:cs="細明體"/>
              </w:rPr>
              <w:t>65</w:t>
            </w:r>
            <w:r w:rsidRPr="006003C9">
              <w:rPr>
                <w:rFonts w:hAnsi="細明體" w:cs="細明體"/>
              </w:rPr>
              <w:t>第</w:t>
            </w:r>
            <w:r w:rsidRPr="006003C9">
              <w:rPr>
                <w:rFonts w:hAnsi="細明體" w:cs="細明體"/>
              </w:rPr>
              <w:t>4</w:t>
            </w:r>
            <w:r w:rsidRPr="006003C9">
              <w:rPr>
                <w:rFonts w:hAnsi="細明體" w:cs="細明體"/>
              </w:rPr>
              <w:t>款</w:t>
            </w:r>
            <w:r w:rsidRPr="00264D7F">
              <w:rPr>
                <w:rStyle w:val="aa"/>
              </w:rPr>
              <w:t>規定</w:t>
            </w:r>
            <w:r w:rsidRPr="006003C9">
              <w:rPr>
                <w:rFonts w:hAnsi="細明體" w:cs="細明體"/>
              </w:rPr>
              <w:t>：「儲</w:t>
            </w:r>
            <w:r w:rsidRPr="009242E5">
              <w:rPr>
                <w:rStyle w:val="aa"/>
              </w:rPr>
              <w:t>能</w:t>
            </w:r>
            <w:r w:rsidRPr="00A267DD">
              <w:rPr>
                <w:rStyle w:val="aa"/>
              </w:rPr>
              <w:t>系統</w:t>
            </w:r>
            <w:r w:rsidRPr="006003C9">
              <w:rPr>
                <w:rFonts w:hAnsi="細明體" w:cs="細明體"/>
              </w:rPr>
              <w:t>：指由一個</w:t>
            </w:r>
            <w:r w:rsidRPr="002D4974">
              <w:rPr>
                <w:rStyle w:val="aa"/>
              </w:rPr>
              <w:t>以上</w:t>
            </w:r>
            <w:r w:rsidRPr="006003C9">
              <w:rPr>
                <w:rFonts w:hAnsi="細明體" w:cs="細明體"/>
              </w:rPr>
              <w:t>組件組成</w:t>
            </w:r>
            <w:r w:rsidRPr="009242E5">
              <w:rPr>
                <w:rStyle w:val="aa"/>
              </w:rPr>
              <w:t>能</w:t>
            </w:r>
            <w:r w:rsidRPr="006003C9">
              <w:rPr>
                <w:rFonts w:hAnsi="細明體" w:cs="細明體"/>
              </w:rPr>
              <w:t>夠儲存、轉換及輸出入電</w:t>
            </w:r>
            <w:r w:rsidRPr="009242E5">
              <w:rPr>
                <w:rStyle w:val="aa"/>
              </w:rPr>
              <w:t>能</w:t>
            </w:r>
            <w:r w:rsidRPr="006003C9">
              <w:rPr>
                <w:rFonts w:hAnsi="細明體" w:cs="細明體"/>
              </w:rPr>
              <w:t>之</w:t>
            </w:r>
            <w:r w:rsidRPr="00A267DD">
              <w:rPr>
                <w:rStyle w:val="aa"/>
              </w:rPr>
              <w:t>系統</w:t>
            </w:r>
            <w:r w:rsidRPr="006003C9">
              <w:rPr>
                <w:rFonts w:hAnsi="細明體" w:cs="細明體"/>
              </w:rPr>
              <w:t>，</w:t>
            </w:r>
            <w:r w:rsidRPr="009242E5">
              <w:rPr>
                <w:rStyle w:val="aa"/>
              </w:rPr>
              <w:t>包含</w:t>
            </w:r>
            <w:r w:rsidRPr="006003C9">
              <w:rPr>
                <w:rFonts w:hAnsi="細明體" w:cs="細明體"/>
              </w:rPr>
              <w:t>變流器、轉換器、控制器及儲</w:t>
            </w:r>
            <w:r w:rsidRPr="009242E5">
              <w:rPr>
                <w:rStyle w:val="aa"/>
              </w:rPr>
              <w:t>能</w:t>
            </w:r>
            <w:r w:rsidRPr="006003C9">
              <w:rPr>
                <w:rFonts w:hAnsi="細明體" w:cs="細明體"/>
              </w:rPr>
              <w:t>組件等。其中儲</w:t>
            </w:r>
            <w:r w:rsidRPr="009242E5">
              <w:rPr>
                <w:rStyle w:val="aa"/>
              </w:rPr>
              <w:t>能</w:t>
            </w:r>
            <w:r w:rsidRPr="006003C9">
              <w:rPr>
                <w:rFonts w:hAnsi="細明體" w:cs="細明體"/>
              </w:rPr>
              <w:t>組件不限於電池模組、電容器及飛輪與壓縮空氣等動</w:t>
            </w:r>
            <w:r w:rsidRPr="009242E5">
              <w:rPr>
                <w:rStyle w:val="aa"/>
              </w:rPr>
              <w:t>能</w:t>
            </w:r>
            <w:r w:rsidRPr="006003C9">
              <w:rPr>
                <w:rFonts w:hAnsi="細明體" w:cs="細明體"/>
              </w:rPr>
              <w:t>裝置。分類如下：（一）整套型儲</w:t>
            </w:r>
            <w:r w:rsidRPr="009242E5">
              <w:rPr>
                <w:rStyle w:val="aa"/>
              </w:rPr>
              <w:t>能</w:t>
            </w:r>
            <w:r w:rsidRPr="00A267DD">
              <w:rPr>
                <w:rStyle w:val="aa"/>
              </w:rPr>
              <w:t>系統</w:t>
            </w:r>
            <w:r w:rsidRPr="006003C9">
              <w:rPr>
                <w:rFonts w:hAnsi="細明體" w:cs="細明體"/>
              </w:rPr>
              <w:t>：指儲</w:t>
            </w:r>
            <w:r w:rsidRPr="009242E5">
              <w:rPr>
                <w:rStyle w:val="aa"/>
              </w:rPr>
              <w:t>能</w:t>
            </w:r>
            <w:r w:rsidRPr="00A267DD">
              <w:rPr>
                <w:rStyle w:val="aa"/>
              </w:rPr>
              <w:t>系統</w:t>
            </w:r>
            <w:r w:rsidRPr="009242E5">
              <w:rPr>
                <w:rStyle w:val="aa"/>
              </w:rPr>
              <w:t>包含</w:t>
            </w:r>
            <w:r w:rsidRPr="006003C9">
              <w:rPr>
                <w:rFonts w:hAnsi="細明體" w:cs="細明體"/>
              </w:rPr>
              <w:t>電池芯或電池模組，以及</w:t>
            </w:r>
            <w:r w:rsidRPr="00A267DD">
              <w:rPr>
                <w:rStyle w:val="aa"/>
              </w:rPr>
              <w:t>必要</w:t>
            </w:r>
            <w:r w:rsidRPr="006003C9">
              <w:rPr>
                <w:rFonts w:hAnsi="細明體" w:cs="細明體"/>
              </w:rPr>
              <w:t>之控制、</w:t>
            </w:r>
            <w:r w:rsidRPr="00A267DD">
              <w:rPr>
                <w:rStyle w:val="aa"/>
              </w:rPr>
              <w:t>通風</w:t>
            </w:r>
            <w:r w:rsidRPr="006003C9">
              <w:rPr>
                <w:rFonts w:hAnsi="細明體" w:cs="細明體"/>
              </w:rPr>
              <w:t>、照明、滅火或警報</w:t>
            </w:r>
            <w:r w:rsidRPr="00A267DD">
              <w:rPr>
                <w:rStyle w:val="aa"/>
              </w:rPr>
              <w:t>系統</w:t>
            </w:r>
            <w:r w:rsidRPr="006003C9">
              <w:rPr>
                <w:rFonts w:hAnsi="細明體" w:cs="細明體"/>
              </w:rPr>
              <w:t>等組件，組裝成單一儲</w:t>
            </w:r>
            <w:r w:rsidRPr="009242E5">
              <w:rPr>
                <w:rStyle w:val="aa"/>
              </w:rPr>
              <w:t>能</w:t>
            </w:r>
            <w:r w:rsidRPr="006003C9">
              <w:rPr>
                <w:rFonts w:hAnsi="細明體" w:cs="細明體"/>
              </w:rPr>
              <w:t>貨櫃或儲</w:t>
            </w:r>
            <w:r w:rsidRPr="009242E5">
              <w:rPr>
                <w:rStyle w:val="aa"/>
              </w:rPr>
              <w:t>能</w:t>
            </w:r>
            <w:r w:rsidRPr="006003C9">
              <w:rPr>
                <w:rFonts w:hAnsi="細明體" w:cs="細明體"/>
              </w:rPr>
              <w:t>單元。（二）套件型儲</w:t>
            </w:r>
            <w:r w:rsidRPr="009242E5">
              <w:rPr>
                <w:rStyle w:val="aa"/>
              </w:rPr>
              <w:t>能</w:t>
            </w:r>
            <w:r w:rsidRPr="00A267DD">
              <w:rPr>
                <w:rStyle w:val="aa"/>
              </w:rPr>
              <w:t>系統</w:t>
            </w:r>
            <w:r w:rsidRPr="006003C9">
              <w:rPr>
                <w:rFonts w:hAnsi="細明體" w:cs="細明體"/>
              </w:rPr>
              <w:t>：指</w:t>
            </w:r>
            <w:r w:rsidRPr="00A267DD">
              <w:rPr>
                <w:rStyle w:val="aa"/>
              </w:rPr>
              <w:t>使用</w:t>
            </w:r>
            <w:r w:rsidRPr="006003C9">
              <w:rPr>
                <w:rFonts w:hAnsi="細明體" w:cs="細明體"/>
              </w:rPr>
              <w:t>單一廠商提供完整</w:t>
            </w:r>
            <w:r w:rsidRPr="00A267DD">
              <w:rPr>
                <w:rStyle w:val="aa"/>
              </w:rPr>
              <w:t>系統</w:t>
            </w:r>
            <w:r w:rsidRPr="006003C9">
              <w:rPr>
                <w:rFonts w:hAnsi="細明體" w:cs="細明體"/>
              </w:rPr>
              <w:t>之個別組件，其經預先</w:t>
            </w:r>
            <w:r w:rsidRPr="00BA2B90">
              <w:rPr>
                <w:rStyle w:val="aa"/>
              </w:rPr>
              <w:t>設計</w:t>
            </w:r>
            <w:r w:rsidRPr="006003C9">
              <w:rPr>
                <w:rFonts w:hAnsi="細明體" w:cs="細明體"/>
              </w:rPr>
              <w:t>製造，並於現場組裝完成之儲</w:t>
            </w:r>
            <w:r w:rsidRPr="009242E5">
              <w:rPr>
                <w:rStyle w:val="aa"/>
              </w:rPr>
              <w:t>能</w:t>
            </w:r>
            <w:r w:rsidRPr="00A267DD">
              <w:rPr>
                <w:rStyle w:val="aa"/>
              </w:rPr>
              <w:t>系統</w:t>
            </w:r>
            <w:r w:rsidRPr="006003C9">
              <w:rPr>
                <w:rFonts w:hAnsi="細明體" w:cs="細明體"/>
              </w:rPr>
              <w:t>。（三）其他型儲</w:t>
            </w:r>
            <w:r w:rsidRPr="009242E5">
              <w:rPr>
                <w:rStyle w:val="aa"/>
              </w:rPr>
              <w:t>能</w:t>
            </w:r>
            <w:r w:rsidRPr="00A267DD">
              <w:rPr>
                <w:rStyle w:val="aa"/>
              </w:rPr>
              <w:t>系統</w:t>
            </w:r>
            <w:r w:rsidRPr="006003C9">
              <w:rPr>
                <w:rFonts w:hAnsi="細明體" w:cs="細明體"/>
              </w:rPr>
              <w:t>：指非整套型及非套件型之儲</w:t>
            </w:r>
            <w:r w:rsidRPr="009242E5">
              <w:rPr>
                <w:rStyle w:val="aa"/>
              </w:rPr>
              <w:t>能</w:t>
            </w:r>
            <w:r w:rsidRPr="00A267DD">
              <w:rPr>
                <w:rStyle w:val="aa"/>
              </w:rPr>
              <w:t>系統</w:t>
            </w:r>
            <w:r w:rsidRPr="006003C9">
              <w:rPr>
                <w:rFonts w:hAnsi="細明體" w:cs="細明體"/>
              </w:rPr>
              <w:t>，而由個別組件組成之</w:t>
            </w:r>
            <w:r w:rsidRPr="00A267DD">
              <w:rPr>
                <w:rStyle w:val="aa"/>
              </w:rPr>
              <w:t>系統</w:t>
            </w:r>
            <w:r w:rsidRPr="006003C9">
              <w:rPr>
                <w:rFonts w:hAnsi="細明體" w:cs="細明體"/>
              </w:rPr>
              <w:t>。」說明有案，是旨揭儲</w:t>
            </w:r>
            <w:r w:rsidRPr="009242E5">
              <w:rPr>
                <w:rStyle w:val="aa"/>
              </w:rPr>
              <w:t>能</w:t>
            </w:r>
            <w:r w:rsidRPr="00A267DD">
              <w:rPr>
                <w:rStyle w:val="aa"/>
              </w:rPr>
              <w:t>系統</w:t>
            </w:r>
            <w:r w:rsidRPr="006003C9">
              <w:rPr>
                <w:rFonts w:hAnsi="細明體" w:cs="細明體"/>
              </w:rPr>
              <w:t>之</w:t>
            </w:r>
            <w:r w:rsidRPr="0034082B">
              <w:rPr>
                <w:rStyle w:val="aa"/>
              </w:rPr>
              <w:t>構造</w:t>
            </w:r>
            <w:r w:rsidRPr="006003C9">
              <w:rPr>
                <w:rFonts w:hAnsi="細明體" w:cs="細明體"/>
              </w:rPr>
              <w:t>，如</w:t>
            </w:r>
            <w:r w:rsidRPr="00257C45">
              <w:rPr>
                <w:rStyle w:val="aa"/>
              </w:rPr>
              <w:t>符合</w:t>
            </w:r>
            <w:r w:rsidRPr="006003C9">
              <w:rPr>
                <w:rFonts w:hAnsi="細明體" w:cs="細明體"/>
              </w:rPr>
              <w:t>上開</w:t>
            </w:r>
            <w:r w:rsidRPr="00264D7F">
              <w:rPr>
                <w:rStyle w:val="aa"/>
              </w:rPr>
              <w:t>規定</w:t>
            </w:r>
            <w:r w:rsidRPr="006003C9">
              <w:rPr>
                <w:rFonts w:hAnsi="細明體" w:cs="細明體"/>
              </w:rPr>
              <w:t>者，參照本部上開</w:t>
            </w:r>
            <w:r w:rsidRPr="006003C9">
              <w:rPr>
                <w:rFonts w:hAnsi="細明體" w:cs="細明體"/>
              </w:rPr>
              <w:t>107</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15</w:t>
            </w:r>
            <w:r w:rsidRPr="006003C9">
              <w:rPr>
                <w:rFonts w:hAnsi="細明體" w:cs="細明體"/>
              </w:rPr>
              <w:t>日函釋，尚</w:t>
            </w:r>
            <w:r w:rsidRPr="00C34A2E">
              <w:rPr>
                <w:rStyle w:val="aa"/>
              </w:rPr>
              <w:t>無</w:t>
            </w:r>
            <w:r w:rsidRPr="009242E5">
              <w:rPr>
                <w:rStyle w:val="aa"/>
              </w:rPr>
              <w:t>建築</w:t>
            </w:r>
            <w:r w:rsidRPr="006003C9">
              <w:rPr>
                <w:rFonts w:hAnsi="細明體" w:cs="細明體"/>
              </w:rPr>
              <w:t>法之</w:t>
            </w:r>
            <w:r w:rsidRPr="00A267DD">
              <w:rPr>
                <w:rStyle w:val="aa"/>
              </w:rPr>
              <w:t>適用</w:t>
            </w:r>
            <w:r w:rsidRPr="006003C9">
              <w:rPr>
                <w:rFonts w:hAnsi="細明體" w:cs="細明體"/>
              </w:rPr>
              <w:t>，</w:t>
            </w:r>
            <w:r w:rsidRPr="00C34A2E">
              <w:rPr>
                <w:rStyle w:val="aa"/>
              </w:rPr>
              <w:t>無</w:t>
            </w:r>
            <w:r w:rsidRPr="00257C45">
              <w:rPr>
                <w:rStyle w:val="aa"/>
              </w:rPr>
              <w:t>須</w:t>
            </w:r>
            <w:r w:rsidRPr="006003C9">
              <w:rPr>
                <w:rFonts w:hAnsi="細明體" w:cs="細明體"/>
              </w:rPr>
              <w:t>請領雜項執照，亦</w:t>
            </w:r>
            <w:r w:rsidRPr="00C34A2E">
              <w:rPr>
                <w:rStyle w:val="aa"/>
              </w:rPr>
              <w:t>無</w:t>
            </w:r>
            <w:r w:rsidRPr="00257C45">
              <w:rPr>
                <w:rStyle w:val="aa"/>
              </w:rPr>
              <w:t>須</w:t>
            </w:r>
            <w:r w:rsidRPr="006003C9">
              <w:rPr>
                <w:rFonts w:hAnsi="細明體" w:cs="細明體"/>
              </w:rPr>
              <w:t>檢討</w:t>
            </w:r>
            <w:r w:rsidRPr="009242E5">
              <w:rPr>
                <w:rStyle w:val="aa"/>
              </w:rPr>
              <w:t>建蔽率</w:t>
            </w:r>
            <w:r w:rsidRPr="006003C9">
              <w:rPr>
                <w:rFonts w:hAnsi="細明體" w:cs="細明體"/>
              </w:rPr>
              <w:t>及</w:t>
            </w:r>
            <w:r w:rsidRPr="009242E5">
              <w:rPr>
                <w:rStyle w:val="aa"/>
              </w:rPr>
              <w:t>容積</w:t>
            </w:r>
            <w:r w:rsidRPr="00F55D4E">
              <w:rPr>
                <w:rStyle w:val="aa"/>
              </w:rPr>
              <w:t>率</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622D2451" w14:textId="77777777" w:rsidTr="00A726EB">
        <w:tc>
          <w:tcPr>
            <w:tcW w:w="9656" w:type="dxa"/>
            <w:shd w:val="clear" w:color="auto" w:fill="auto"/>
          </w:tcPr>
          <w:p w14:paraId="5BD70023" w14:textId="1158162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2022-02-17</w:t>
            </w:r>
            <w:r w:rsidRPr="006003C9">
              <w:rPr>
                <w:rFonts w:hAnsi="細明體" w:cs="細明體"/>
              </w:rPr>
              <w:t>“</w:t>
            </w:r>
          </w:p>
        </w:tc>
      </w:tr>
      <w:tr w:rsidR="001C1AC5" w:rsidRPr="00165CC3" w14:paraId="6F7E9B33" w14:textId="77777777" w:rsidTr="00A726EB">
        <w:tc>
          <w:tcPr>
            <w:tcW w:w="9656" w:type="dxa"/>
            <w:shd w:val="clear" w:color="auto" w:fill="auto"/>
          </w:tcPr>
          <w:p w14:paraId="78D71CF3" w14:textId="046D5B3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5705161" w14:textId="77777777" w:rsidTr="00A726EB">
        <w:tc>
          <w:tcPr>
            <w:tcW w:w="9656" w:type="dxa"/>
            <w:shd w:val="clear" w:color="auto" w:fill="auto"/>
          </w:tcPr>
          <w:p w14:paraId="6714D65B" w14:textId="7C51EDC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08CB0A9" w14:textId="77777777" w:rsidTr="00A726EB">
        <w:tc>
          <w:tcPr>
            <w:tcW w:w="9656" w:type="dxa"/>
            <w:shd w:val="clear" w:color="auto" w:fill="auto"/>
          </w:tcPr>
          <w:p w14:paraId="60EEB46D" w14:textId="42A2FA64"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CE3512B" w14:textId="77777777" w:rsidTr="00A726EB">
        <w:tc>
          <w:tcPr>
            <w:tcW w:w="9656" w:type="dxa"/>
            <w:shd w:val="clear" w:color="auto" w:fill="auto"/>
          </w:tcPr>
          <w:p w14:paraId="70620EEB" w14:textId="4BB67339"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Pr="00165CC3">
              <w:rPr>
                <w:rFonts w:hAnsi="細明體" w:cs="細明體"/>
              </w:rPr>
              <w:t>74</w:t>
            </w:r>
            <w:r w:rsidRPr="00165CC3">
              <w:rPr>
                <w:rFonts w:hAnsi="細明體" w:cs="細明體"/>
              </w:rPr>
              <w:t>年</w:t>
            </w:r>
            <w:r w:rsidR="00A267DD" w:rsidRPr="00A267DD">
              <w:rPr>
                <w:rStyle w:val="aa"/>
              </w:rPr>
              <w:t>使用</w:t>
            </w:r>
            <w:r w:rsidR="009242E5" w:rsidRPr="009242E5">
              <w:rPr>
                <w:rStyle w:val="aa"/>
              </w:rPr>
              <w:t>執照</w:t>
            </w:r>
            <w:r w:rsidRPr="00165CC3">
              <w:rPr>
                <w:rFonts w:hAnsi="細明體" w:cs="細明體"/>
              </w:rPr>
              <w:t>之</w:t>
            </w:r>
            <w:r w:rsidR="002D4974" w:rsidRPr="002D4974">
              <w:rPr>
                <w:rStyle w:val="aa"/>
              </w:rPr>
              <w:t>地上</w:t>
            </w:r>
            <w:r w:rsidRPr="00165CC3">
              <w:rPr>
                <w:rFonts w:hAnsi="細明體" w:cs="細明體"/>
              </w:rPr>
              <w:t>6</w:t>
            </w:r>
            <w:r w:rsidRPr="00165CC3">
              <w:rPr>
                <w:rFonts w:hAnsi="細明體" w:cs="細明體"/>
              </w:rPr>
              <w:t>層</w:t>
            </w:r>
            <w:r w:rsidR="009242E5" w:rsidRPr="009242E5">
              <w:rPr>
                <w:rStyle w:val="aa"/>
              </w:rPr>
              <w:t>建築物</w:t>
            </w:r>
            <w:r w:rsidR="00F05543" w:rsidRPr="00F05543">
              <w:rPr>
                <w:rStyle w:val="aa"/>
              </w:rPr>
              <w:t>增設</w:t>
            </w:r>
            <w:r w:rsidRPr="00165CC3">
              <w:rPr>
                <w:rFonts w:hAnsi="細明體" w:cs="細明體"/>
              </w:rPr>
              <w:t>電梯法令</w:t>
            </w:r>
            <w:r w:rsidR="00A267DD" w:rsidRPr="00A267DD">
              <w:rPr>
                <w:rStyle w:val="aa"/>
              </w:rPr>
              <w:t>適用</w:t>
            </w:r>
            <w:r w:rsidRPr="00165CC3">
              <w:rPr>
                <w:rFonts w:hAnsi="細明體" w:cs="細明體"/>
              </w:rPr>
              <w:t>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2175B6FE" w14:textId="77777777" w:rsidTr="00A726EB">
        <w:tc>
          <w:tcPr>
            <w:tcW w:w="9656" w:type="dxa"/>
            <w:shd w:val="clear" w:color="auto" w:fill="auto"/>
          </w:tcPr>
          <w:p w14:paraId="37ADCBF1" w14:textId="4FBDC5B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111.2.11</w:t>
            </w:r>
            <w:r w:rsidRPr="006003C9">
              <w:rPr>
                <w:rFonts w:hAnsi="細明體" w:cs="細明體"/>
              </w:rPr>
              <w:t>內授營建管字第</w:t>
            </w:r>
            <w:r w:rsidRPr="006003C9">
              <w:rPr>
                <w:rFonts w:hAnsi="細明體" w:cs="細明體"/>
              </w:rPr>
              <w:t>1110801842</w:t>
            </w:r>
            <w:r w:rsidRPr="006003C9">
              <w:rPr>
                <w:rFonts w:hAnsi="細明體" w:cs="細明體"/>
              </w:rPr>
              <w:t>號函</w:t>
            </w:r>
            <w:r w:rsidRPr="006003C9">
              <w:rPr>
                <w:rFonts w:hAnsi="細明體" w:cs="細明體"/>
              </w:rPr>
              <w:lastRenderedPageBreak/>
              <w:t>說明：一、復本部營建署案陳貴事務所</w:t>
            </w:r>
            <w:r w:rsidRPr="006003C9">
              <w:rPr>
                <w:rFonts w:hAnsi="細明體" w:cs="細明體"/>
              </w:rPr>
              <w:t>110</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23</w:t>
            </w:r>
            <w:r w:rsidRPr="006003C9">
              <w:rPr>
                <w:rFonts w:hAnsi="細明體" w:cs="細明體"/>
              </w:rPr>
              <w:t>日</w:t>
            </w:r>
            <w:r w:rsidRPr="006003C9">
              <w:rPr>
                <w:rFonts w:hAnsi="細明體" w:cs="細明體"/>
              </w:rPr>
              <w:t>(110)</w:t>
            </w:r>
            <w:r w:rsidRPr="006003C9">
              <w:rPr>
                <w:rFonts w:hAnsi="細明體" w:cs="細明體"/>
              </w:rPr>
              <w:t>佑字第</w:t>
            </w:r>
            <w:r w:rsidRPr="006003C9">
              <w:rPr>
                <w:rFonts w:hAnsi="細明體" w:cs="細明體"/>
              </w:rPr>
              <w:t>11012212300</w:t>
            </w:r>
            <w:r w:rsidRPr="006003C9">
              <w:rPr>
                <w:rFonts w:hAnsi="細明體" w:cs="細明體"/>
              </w:rPr>
              <w:t>號函</w:t>
            </w:r>
            <w:r w:rsidRPr="006003C9">
              <w:rPr>
                <w:rFonts w:hAnsi="細明體" w:cs="細明體"/>
              </w:rPr>
              <w:t>(</w:t>
            </w:r>
            <w:r w:rsidRPr="006003C9">
              <w:rPr>
                <w:rFonts w:hAnsi="細明體" w:cs="細明體"/>
              </w:rPr>
              <w:t>本部營建署收文日期</w:t>
            </w:r>
            <w:r w:rsidRPr="006003C9">
              <w:rPr>
                <w:rFonts w:hAnsi="細明體" w:cs="細明體"/>
              </w:rPr>
              <w:t>111</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14</w:t>
            </w:r>
            <w:r w:rsidRPr="006003C9">
              <w:rPr>
                <w:rFonts w:hAnsi="細明體" w:cs="細明體"/>
              </w:rPr>
              <w:t>日</w:t>
            </w:r>
            <w:r w:rsidRPr="006003C9">
              <w:rPr>
                <w:rFonts w:hAnsi="細明體" w:cs="細明體"/>
              </w:rPr>
              <w:t>)</w:t>
            </w:r>
            <w:r w:rsidRPr="006003C9">
              <w:rPr>
                <w:rFonts w:hAnsi="細明體" w:cs="細明體"/>
              </w:rPr>
              <w:t>。二、按中央法規標準法第</w:t>
            </w:r>
            <w:r w:rsidRPr="006003C9">
              <w:rPr>
                <w:rFonts w:hAnsi="細明體" w:cs="細明體"/>
              </w:rPr>
              <w:t>18</w:t>
            </w:r>
            <w:r w:rsidRPr="006003C9">
              <w:rPr>
                <w:rFonts w:hAnsi="細明體" w:cs="細明體"/>
              </w:rPr>
              <w:t>條</w:t>
            </w:r>
            <w:r w:rsidRPr="00264D7F">
              <w:rPr>
                <w:rStyle w:val="aa"/>
              </w:rPr>
              <w:t>規定</w:t>
            </w:r>
            <w:r w:rsidRPr="006003C9">
              <w:rPr>
                <w:rFonts w:hAnsi="細明體" w:cs="細明體"/>
              </w:rPr>
              <w:t>，</w:t>
            </w:r>
            <w:r w:rsidRPr="00EF55D8">
              <w:rPr>
                <w:rStyle w:val="aa"/>
              </w:rPr>
              <w:t>申請</w:t>
            </w:r>
            <w:r w:rsidRPr="009242E5">
              <w:rPr>
                <w:rStyle w:val="aa"/>
              </w:rPr>
              <w:t>建造執照</w:t>
            </w:r>
            <w:r w:rsidRPr="006003C9">
              <w:rPr>
                <w:rFonts w:hAnsi="細明體" w:cs="細明體"/>
              </w:rPr>
              <w:t>係</w:t>
            </w:r>
            <w:r w:rsidRPr="00C34A2E">
              <w:rPr>
                <w:rStyle w:val="aa"/>
              </w:rPr>
              <w:t>依</w:t>
            </w:r>
            <w:r w:rsidRPr="006003C9">
              <w:rPr>
                <w:rFonts w:hAnsi="細明體" w:cs="細明體"/>
              </w:rPr>
              <w:t>行為時法令</w:t>
            </w:r>
            <w:r w:rsidRPr="00264D7F">
              <w:rPr>
                <w:rStyle w:val="aa"/>
              </w:rPr>
              <w:t>規定</w:t>
            </w:r>
            <w:r w:rsidRPr="006003C9">
              <w:rPr>
                <w:rFonts w:hAnsi="細明體" w:cs="細明體"/>
              </w:rPr>
              <w:t>(</w:t>
            </w:r>
            <w:r w:rsidRPr="006003C9">
              <w:rPr>
                <w:rFonts w:hAnsi="細明體" w:cs="細明體"/>
              </w:rPr>
              <w:t>如</w:t>
            </w:r>
            <w:r w:rsidRPr="009242E5">
              <w:rPr>
                <w:rStyle w:val="aa"/>
              </w:rPr>
              <w:t>建築</w:t>
            </w:r>
            <w:r w:rsidRPr="006003C9">
              <w:rPr>
                <w:rFonts w:hAnsi="細明體" w:cs="細明體"/>
              </w:rPr>
              <w:t>技術規則</w:t>
            </w:r>
            <w:r w:rsidRPr="006003C9">
              <w:rPr>
                <w:rFonts w:hAnsi="細明體" w:cs="細明體"/>
              </w:rPr>
              <w:t>)</w:t>
            </w:r>
            <w:r w:rsidRPr="006003C9">
              <w:rPr>
                <w:rFonts w:hAnsi="細明體" w:cs="細明體"/>
              </w:rPr>
              <w:t>檢討</w:t>
            </w:r>
            <w:r w:rsidRPr="00264D7F">
              <w:rPr>
                <w:rStyle w:val="aa"/>
              </w:rPr>
              <w:t>辦理</w:t>
            </w:r>
            <w:r w:rsidRPr="006003C9">
              <w:rPr>
                <w:rFonts w:hAnsi="細明體" w:cs="細明體"/>
              </w:rPr>
              <w:t>。本部</w:t>
            </w:r>
            <w:r w:rsidRPr="006003C9">
              <w:rPr>
                <w:rFonts w:hAnsi="細明體" w:cs="細明體"/>
              </w:rPr>
              <w:t>110</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19</w:t>
            </w:r>
            <w:r w:rsidRPr="006003C9">
              <w:rPr>
                <w:rFonts w:hAnsi="細明體" w:cs="細明體"/>
              </w:rPr>
              <w:t>日台內營字第</w:t>
            </w:r>
            <w:r w:rsidRPr="006003C9">
              <w:rPr>
                <w:rFonts w:hAnsi="細明體" w:cs="細明體"/>
              </w:rPr>
              <w:t>1100810939</w:t>
            </w:r>
            <w:r w:rsidRPr="006003C9">
              <w:rPr>
                <w:rFonts w:hAnsi="細明體" w:cs="細明體"/>
              </w:rPr>
              <w:t>號令修正</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55</w:t>
            </w:r>
            <w:r w:rsidRPr="006003C9">
              <w:rPr>
                <w:rFonts w:hAnsi="細明體" w:cs="細明體"/>
              </w:rPr>
              <w:t>條，增訂第</w:t>
            </w:r>
            <w:r w:rsidRPr="006003C9">
              <w:rPr>
                <w:rFonts w:hAnsi="細明體" w:cs="細明體"/>
              </w:rPr>
              <w:t>3</w:t>
            </w:r>
            <w:r w:rsidRPr="006003C9">
              <w:rPr>
                <w:rFonts w:hAnsi="細明體" w:cs="細明體"/>
              </w:rPr>
              <w:t>項</w:t>
            </w:r>
            <w:r w:rsidRPr="00264D7F">
              <w:rPr>
                <w:rStyle w:val="aa"/>
              </w:rPr>
              <w:t>規定</w:t>
            </w:r>
            <w:r w:rsidRPr="006003C9">
              <w:rPr>
                <w:rFonts w:hAnsi="細明體" w:cs="細明體"/>
              </w:rPr>
              <w:t>：「本規則中華民國七十一年七月十五日修正生效前領</w:t>
            </w:r>
            <w:r w:rsidRPr="00A267DD">
              <w:rPr>
                <w:rStyle w:val="aa"/>
              </w:rPr>
              <w:t>得使用</w:t>
            </w:r>
            <w:r w:rsidRPr="009242E5">
              <w:rPr>
                <w:rStyle w:val="aa"/>
              </w:rPr>
              <w:t>執照</w:t>
            </w:r>
            <w:r w:rsidRPr="006003C9">
              <w:rPr>
                <w:rFonts w:hAnsi="細明體" w:cs="細明體"/>
              </w:rPr>
              <w:t>之六層</w:t>
            </w:r>
            <w:r w:rsidRPr="002D4974">
              <w:rPr>
                <w:rStyle w:val="aa"/>
              </w:rPr>
              <w:t>以上</w:t>
            </w:r>
            <w:r w:rsidRPr="006003C9">
              <w:rPr>
                <w:rFonts w:hAnsi="細明體" w:cs="細明體"/>
              </w:rPr>
              <w:t>且其</w:t>
            </w:r>
            <w:r w:rsidRPr="009242E5">
              <w:rPr>
                <w:rStyle w:val="aa"/>
              </w:rPr>
              <w:t>總樓地</w:t>
            </w:r>
            <w:r w:rsidRPr="00264D7F">
              <w:rPr>
                <w:rStyle w:val="aa"/>
              </w:rPr>
              <w:t>板</w:t>
            </w:r>
            <w:r w:rsidRPr="009242E5">
              <w:rPr>
                <w:rStyle w:val="aa"/>
              </w:rPr>
              <w:t>面積</w:t>
            </w:r>
            <w:r w:rsidRPr="00264D7F">
              <w:rPr>
                <w:rStyle w:val="aa"/>
              </w:rPr>
              <w:t>未達</w:t>
            </w:r>
            <w:r w:rsidRPr="006003C9">
              <w:rPr>
                <w:rFonts w:hAnsi="細明體" w:cs="細明體"/>
              </w:rPr>
              <w:t>一千</w:t>
            </w:r>
            <w:r w:rsidRPr="00264D7F">
              <w:rPr>
                <w:rStyle w:val="aa"/>
              </w:rPr>
              <w:t>平方公尺</w:t>
            </w:r>
            <w:r w:rsidRPr="006003C9">
              <w:rPr>
                <w:rFonts w:hAnsi="細明體" w:cs="細明體"/>
              </w:rPr>
              <w:t>之</w:t>
            </w:r>
            <w:r w:rsidRPr="009242E5">
              <w:rPr>
                <w:rStyle w:val="aa"/>
              </w:rPr>
              <w:t>建築物</w:t>
            </w:r>
            <w:r w:rsidRPr="00F05543">
              <w:rPr>
                <w:rStyle w:val="aa"/>
              </w:rPr>
              <w:t>增設</w:t>
            </w:r>
            <w:r w:rsidRPr="00264D7F">
              <w:rPr>
                <w:rStyle w:val="aa"/>
              </w:rPr>
              <w:t>昇降機</w:t>
            </w:r>
            <w:r w:rsidRPr="006003C9">
              <w:rPr>
                <w:rFonts w:hAnsi="細明體" w:cs="細明體"/>
              </w:rPr>
              <w:t>者，</w:t>
            </w:r>
            <w:r w:rsidRPr="00A267DD">
              <w:rPr>
                <w:rStyle w:val="aa"/>
              </w:rPr>
              <w:t>得</w:t>
            </w:r>
            <w:r w:rsidRPr="00C34A2E">
              <w:rPr>
                <w:rStyle w:val="aa"/>
              </w:rPr>
              <w:t>依</w:t>
            </w:r>
            <w:r w:rsidRPr="006003C9">
              <w:rPr>
                <w:rFonts w:hAnsi="細明體" w:cs="細明體"/>
              </w:rPr>
              <w:t>前項</w:t>
            </w:r>
            <w:r w:rsidRPr="00264D7F">
              <w:rPr>
                <w:rStyle w:val="aa"/>
              </w:rPr>
              <w:t>規定辦理</w:t>
            </w:r>
            <w:r w:rsidRPr="006003C9">
              <w:rPr>
                <w:rFonts w:hAnsi="細明體" w:cs="細明體"/>
              </w:rPr>
              <w:t>。」揆其立法意旨，係指未</w:t>
            </w:r>
            <w:r w:rsidRPr="00A267DD">
              <w:rPr>
                <w:rStyle w:val="aa"/>
              </w:rPr>
              <w:t>設置</w:t>
            </w:r>
            <w:r w:rsidRPr="00264D7F">
              <w:rPr>
                <w:rStyle w:val="aa"/>
              </w:rPr>
              <w:t>昇降機</w:t>
            </w:r>
            <w:r w:rsidRPr="006003C9">
              <w:rPr>
                <w:rFonts w:hAnsi="細明體" w:cs="細明體"/>
              </w:rPr>
              <w:t>之</w:t>
            </w:r>
            <w:r w:rsidRPr="006003C9">
              <w:rPr>
                <w:rFonts w:hAnsi="細明體" w:cs="細明體"/>
              </w:rPr>
              <w:t>6</w:t>
            </w:r>
            <w:r w:rsidRPr="006003C9">
              <w:rPr>
                <w:rFonts w:hAnsi="細明體" w:cs="細明體"/>
              </w:rPr>
              <w:t>層</w:t>
            </w:r>
            <w:r w:rsidRPr="002D4974">
              <w:rPr>
                <w:rStyle w:val="aa"/>
              </w:rPr>
              <w:t>以上</w:t>
            </w:r>
            <w:r w:rsidRPr="009242E5">
              <w:rPr>
                <w:rStyle w:val="aa"/>
              </w:rPr>
              <w:t>建築物</w:t>
            </w:r>
            <w:r w:rsidRPr="006003C9">
              <w:rPr>
                <w:rFonts w:hAnsi="細明體" w:cs="細明體"/>
              </w:rPr>
              <w:t>，其法令</w:t>
            </w:r>
            <w:r w:rsidRPr="00A267DD">
              <w:rPr>
                <w:rStyle w:val="aa"/>
              </w:rPr>
              <w:t>適用</w:t>
            </w:r>
            <w:r w:rsidRPr="006003C9">
              <w:rPr>
                <w:rFonts w:hAnsi="細明體" w:cs="細明體"/>
              </w:rPr>
              <w:t>日為</w:t>
            </w:r>
            <w:r w:rsidRPr="006003C9">
              <w:rPr>
                <w:rFonts w:hAnsi="細明體" w:cs="細明體"/>
              </w:rPr>
              <w:t>71</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15</w:t>
            </w:r>
            <w:r w:rsidRPr="006003C9">
              <w:rPr>
                <w:rFonts w:hAnsi="細明體" w:cs="細明體"/>
              </w:rPr>
              <w:t>日修正生效前者，即為條文之</w:t>
            </w:r>
            <w:r w:rsidRPr="00A267DD">
              <w:rPr>
                <w:rStyle w:val="aa"/>
              </w:rPr>
              <w:t>適用</w:t>
            </w:r>
            <w:r w:rsidRPr="006003C9">
              <w:rPr>
                <w:rFonts w:hAnsi="細明體" w:cs="細明體"/>
              </w:rPr>
              <w:t>對象；所稱「領</w:t>
            </w:r>
            <w:r w:rsidRPr="00A267DD">
              <w:rPr>
                <w:rStyle w:val="aa"/>
              </w:rPr>
              <w:t>得使用</w:t>
            </w:r>
            <w:r w:rsidRPr="009242E5">
              <w:rPr>
                <w:rStyle w:val="aa"/>
              </w:rPr>
              <w:t>執照</w:t>
            </w:r>
            <w:r w:rsidRPr="006003C9">
              <w:rPr>
                <w:rFonts w:hAnsi="細明體" w:cs="細明體"/>
              </w:rPr>
              <w:t>」係指</w:t>
            </w:r>
            <w:r w:rsidRPr="00F05543">
              <w:rPr>
                <w:rStyle w:val="aa"/>
              </w:rPr>
              <w:t>增設</w:t>
            </w:r>
            <w:r w:rsidRPr="00264D7F">
              <w:rPr>
                <w:rStyle w:val="aa"/>
              </w:rPr>
              <w:t>昇降機</w:t>
            </w:r>
            <w:r w:rsidRPr="006003C9">
              <w:rPr>
                <w:rFonts w:hAnsi="細明體" w:cs="細明體"/>
              </w:rPr>
              <w:t>時，</w:t>
            </w:r>
            <w:r w:rsidRPr="009242E5">
              <w:rPr>
                <w:rStyle w:val="aa"/>
              </w:rPr>
              <w:t>建築物應</w:t>
            </w:r>
            <w:r w:rsidRPr="00257C45">
              <w:rPr>
                <w:rStyle w:val="aa"/>
              </w:rPr>
              <w:t>符合</w:t>
            </w:r>
            <w:r w:rsidRPr="006003C9">
              <w:rPr>
                <w:rFonts w:hAnsi="細明體" w:cs="細明體"/>
              </w:rPr>
              <w:t>之要件。為使上開條文更臻明確，擬留供</w:t>
            </w:r>
            <w:r w:rsidRPr="009242E5">
              <w:rPr>
                <w:rStyle w:val="aa"/>
              </w:rPr>
              <w:t>併</w:t>
            </w:r>
            <w:r w:rsidRPr="006003C9">
              <w:rPr>
                <w:rFonts w:hAnsi="細明體" w:cs="細明體"/>
              </w:rPr>
              <w:t>同未來</w:t>
            </w:r>
            <w:r w:rsidRPr="009242E5">
              <w:rPr>
                <w:rStyle w:val="aa"/>
              </w:rPr>
              <w:t>建築</w:t>
            </w:r>
            <w:r w:rsidRPr="006003C9">
              <w:rPr>
                <w:rFonts w:hAnsi="細明體" w:cs="細明體"/>
              </w:rPr>
              <w:t>技術規則修正</w:t>
            </w:r>
            <w:r w:rsidRPr="00264D7F">
              <w:rPr>
                <w:rStyle w:val="aa"/>
              </w:rPr>
              <w:t>辦理</w:t>
            </w:r>
            <w:r w:rsidRPr="006003C9">
              <w:rPr>
                <w:rFonts w:hAnsi="細明體" w:cs="細明體"/>
              </w:rPr>
              <w:t>。三、本案</w:t>
            </w:r>
            <w:r w:rsidRPr="00F05543">
              <w:rPr>
                <w:rStyle w:val="aa"/>
              </w:rPr>
              <w:t>增設</w:t>
            </w:r>
            <w:r w:rsidRPr="006003C9">
              <w:rPr>
                <w:rFonts w:hAnsi="細明體" w:cs="細明體"/>
              </w:rPr>
              <w:t>電梯法令</w:t>
            </w:r>
            <w:r w:rsidRPr="00A267DD">
              <w:rPr>
                <w:rStyle w:val="aa"/>
              </w:rPr>
              <w:t>適用</w:t>
            </w:r>
            <w:r w:rsidRPr="006003C9">
              <w:rPr>
                <w:rFonts w:hAnsi="細明體" w:cs="細明體"/>
              </w:rPr>
              <w:t>疑義</w:t>
            </w:r>
            <w:r w:rsidRPr="006003C9">
              <w:rPr>
                <w:rFonts w:hAnsi="細明體" w:cs="細明體"/>
              </w:rPr>
              <w:t>1</w:t>
            </w:r>
            <w:r w:rsidRPr="006003C9">
              <w:rPr>
                <w:rFonts w:hAnsi="細明體" w:cs="細明體"/>
              </w:rPr>
              <w:t>節，涉個案執照法令</w:t>
            </w:r>
            <w:r w:rsidRPr="00A267DD">
              <w:rPr>
                <w:rStyle w:val="aa"/>
              </w:rPr>
              <w:t>適用</w:t>
            </w:r>
            <w:r w:rsidRPr="006003C9">
              <w:rPr>
                <w:rFonts w:hAnsi="細明體" w:cs="細明體"/>
              </w:rPr>
              <w:t>日及事實認定，請檢附</w:t>
            </w:r>
            <w:r w:rsidRPr="00A267DD">
              <w:rPr>
                <w:rStyle w:val="aa"/>
              </w:rPr>
              <w:t>具</w:t>
            </w:r>
            <w:r w:rsidRPr="006003C9">
              <w:rPr>
                <w:rFonts w:hAnsi="細明體" w:cs="細明體"/>
              </w:rPr>
              <w:t>體資料，逕向臺北市政府洽詢。</w:t>
            </w:r>
            <w:r w:rsidRPr="006003C9">
              <w:rPr>
                <w:rFonts w:hAnsi="細明體" w:cs="細明體"/>
              </w:rPr>
              <w:t>“</w:t>
            </w:r>
            <w:r w:rsidR="001C1AC5" w:rsidRPr="006003C9">
              <w:rPr>
                <w:rFonts w:hAnsi="細明體" w:cs="細明體"/>
              </w:rPr>
              <w:t>,</w:t>
            </w:r>
          </w:p>
        </w:tc>
      </w:tr>
      <w:tr w:rsidR="001C1AC5" w:rsidRPr="00165CC3" w14:paraId="7DB7E483" w14:textId="77777777" w:rsidTr="00A726EB">
        <w:tc>
          <w:tcPr>
            <w:tcW w:w="9656" w:type="dxa"/>
            <w:shd w:val="clear" w:color="auto" w:fill="auto"/>
          </w:tcPr>
          <w:p w14:paraId="3BF9EAF7" w14:textId="30DB07A6"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2022-02-11</w:t>
            </w:r>
            <w:r w:rsidRPr="006003C9">
              <w:rPr>
                <w:rFonts w:hAnsi="細明體" w:cs="細明體"/>
              </w:rPr>
              <w:t>“</w:t>
            </w:r>
          </w:p>
        </w:tc>
      </w:tr>
      <w:tr w:rsidR="001C1AC5" w:rsidRPr="00165CC3" w14:paraId="61572D4A" w14:textId="77777777" w:rsidTr="00A726EB">
        <w:tc>
          <w:tcPr>
            <w:tcW w:w="9656" w:type="dxa"/>
            <w:shd w:val="clear" w:color="auto" w:fill="auto"/>
          </w:tcPr>
          <w:p w14:paraId="12C66D2E" w14:textId="0CEEF83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F1D193F" w14:textId="77777777" w:rsidTr="00A726EB">
        <w:tc>
          <w:tcPr>
            <w:tcW w:w="9656" w:type="dxa"/>
            <w:shd w:val="clear" w:color="auto" w:fill="auto"/>
          </w:tcPr>
          <w:p w14:paraId="687156D5" w14:textId="433135E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2A207B3" w14:textId="77777777" w:rsidTr="00A726EB">
        <w:tc>
          <w:tcPr>
            <w:tcW w:w="9656" w:type="dxa"/>
            <w:shd w:val="clear" w:color="auto" w:fill="auto"/>
          </w:tcPr>
          <w:p w14:paraId="7A5E66FE" w14:textId="1BD6AA0E"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309ADC5" w14:textId="77777777" w:rsidTr="00A726EB">
        <w:tc>
          <w:tcPr>
            <w:tcW w:w="9656" w:type="dxa"/>
            <w:shd w:val="clear" w:color="auto" w:fill="auto"/>
          </w:tcPr>
          <w:p w14:paraId="6D0E2761" w14:textId="257C2D48"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建築物</w:t>
            </w:r>
            <w:r w:rsidR="00257C45" w:rsidRPr="00257C45">
              <w:rPr>
                <w:rStyle w:val="aa"/>
              </w:rPr>
              <w:t>室內裝修</w:t>
            </w:r>
            <w:r w:rsidRPr="00165CC3">
              <w:rPr>
                <w:rFonts w:hAnsi="細明體" w:cs="細明體"/>
              </w:rPr>
              <w:t>相關</w:t>
            </w:r>
            <w:r w:rsidR="00EF55D8" w:rsidRPr="00EF55D8">
              <w:rPr>
                <w:rStyle w:val="aa"/>
              </w:rPr>
              <w:t>申請</w:t>
            </w:r>
            <w:r w:rsidRPr="00165CC3">
              <w:rPr>
                <w:rFonts w:hAnsi="細明體" w:cs="細明體"/>
              </w:rPr>
              <w:t>書表其</w:t>
            </w:r>
            <w:r w:rsidR="00EF55D8" w:rsidRPr="00EF55D8">
              <w:rPr>
                <w:rStyle w:val="aa"/>
              </w:rPr>
              <w:t>申請</w:t>
            </w:r>
            <w:r w:rsidRPr="00165CC3">
              <w:rPr>
                <w:rFonts w:hAnsi="細明體" w:cs="細明體"/>
              </w:rPr>
              <w:t>人簽章</w:t>
            </w:r>
            <w:r w:rsidR="00A267DD" w:rsidRPr="00A267DD">
              <w:rPr>
                <w:rStyle w:val="aa"/>
              </w:rPr>
              <w:t>部分</w:t>
            </w:r>
            <w:r w:rsidRPr="00165CC3">
              <w:rPr>
                <w:rFonts w:hAnsi="細明體" w:cs="細明體"/>
              </w:rPr>
              <w:t>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31849612" w14:textId="77777777" w:rsidTr="00A726EB">
        <w:tc>
          <w:tcPr>
            <w:tcW w:w="9656" w:type="dxa"/>
            <w:shd w:val="clear" w:color="auto" w:fill="auto"/>
          </w:tcPr>
          <w:p w14:paraId="355C5062" w14:textId="44FC9E2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111.01.27.</w:t>
            </w:r>
            <w:r w:rsidRPr="006003C9">
              <w:rPr>
                <w:rFonts w:hAnsi="細明體" w:cs="細明體"/>
              </w:rPr>
              <w:t>內授營建管字第</w:t>
            </w:r>
            <w:r w:rsidRPr="006003C9">
              <w:rPr>
                <w:rFonts w:hAnsi="細明體" w:cs="細明體"/>
              </w:rPr>
              <w:t>1110801061</w:t>
            </w:r>
            <w:r w:rsidRPr="006003C9">
              <w:rPr>
                <w:rFonts w:hAnsi="細明體" w:cs="細明體"/>
              </w:rPr>
              <w:t>號主旨：有關</w:t>
            </w:r>
            <w:r w:rsidRPr="009242E5">
              <w:rPr>
                <w:rStyle w:val="aa"/>
              </w:rPr>
              <w:t>建築物</w:t>
            </w:r>
            <w:r w:rsidRPr="00257C45">
              <w:rPr>
                <w:rStyle w:val="aa"/>
              </w:rPr>
              <w:t>室內裝修</w:t>
            </w:r>
            <w:r w:rsidRPr="006003C9">
              <w:rPr>
                <w:rFonts w:hAnsi="細明體" w:cs="細明體"/>
              </w:rPr>
              <w:t>相關</w:t>
            </w:r>
            <w:r w:rsidRPr="00EF55D8">
              <w:rPr>
                <w:rStyle w:val="aa"/>
              </w:rPr>
              <w:t>申請</w:t>
            </w:r>
            <w:r w:rsidRPr="006003C9">
              <w:rPr>
                <w:rFonts w:hAnsi="細明體" w:cs="細明體"/>
              </w:rPr>
              <w:t>書表其</w:t>
            </w:r>
            <w:r w:rsidRPr="00EF55D8">
              <w:rPr>
                <w:rStyle w:val="aa"/>
              </w:rPr>
              <w:t>申請</w:t>
            </w:r>
            <w:r w:rsidRPr="006003C9">
              <w:rPr>
                <w:rFonts w:hAnsi="細明體" w:cs="細明體"/>
              </w:rPr>
              <w:t>人簽章</w:t>
            </w:r>
            <w:r w:rsidRPr="00A267DD">
              <w:rPr>
                <w:rStyle w:val="aa"/>
              </w:rPr>
              <w:t>部分</w:t>
            </w:r>
            <w:r w:rsidRPr="006003C9">
              <w:rPr>
                <w:rFonts w:hAnsi="細明體" w:cs="細明體"/>
              </w:rPr>
              <w:t>疑義</w:t>
            </w:r>
            <w:r w:rsidRPr="006003C9">
              <w:rPr>
                <w:rFonts w:hAnsi="細明體" w:cs="細明體"/>
              </w:rPr>
              <w:t>1</w:t>
            </w:r>
            <w:r w:rsidRPr="006003C9">
              <w:rPr>
                <w:rFonts w:hAnsi="細明體" w:cs="細明體"/>
              </w:rPr>
              <w:t>案，復請查照。說明</w:t>
            </w:r>
            <w:r w:rsidRPr="006003C9">
              <w:rPr>
                <w:rFonts w:hAnsi="細明體" w:cs="細明體"/>
              </w:rPr>
              <w:t>:</w:t>
            </w:r>
            <w:r w:rsidRPr="006003C9">
              <w:rPr>
                <w:rFonts w:hAnsi="細明體" w:cs="細明體"/>
              </w:rPr>
              <w:t>一、</w:t>
            </w:r>
            <w:r w:rsidRPr="00C34A2E">
              <w:rPr>
                <w:rStyle w:val="aa"/>
              </w:rPr>
              <w:t>依</w:t>
            </w:r>
            <w:r w:rsidRPr="006003C9">
              <w:rPr>
                <w:rFonts w:hAnsi="細明體" w:cs="細明體"/>
              </w:rPr>
              <w:t>據黃天祈</w:t>
            </w:r>
            <w:r w:rsidRPr="009242E5">
              <w:rPr>
                <w:rStyle w:val="aa"/>
              </w:rPr>
              <w:t>建築</w:t>
            </w:r>
            <w:r w:rsidRPr="006003C9">
              <w:rPr>
                <w:rFonts w:hAnsi="細明體" w:cs="細明體"/>
              </w:rPr>
              <w:t>師事務所</w:t>
            </w:r>
            <w:r w:rsidRPr="006003C9">
              <w:rPr>
                <w:rFonts w:hAnsi="細明體" w:cs="細明體"/>
              </w:rPr>
              <w:t>111</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5</w:t>
            </w:r>
            <w:r w:rsidRPr="006003C9">
              <w:rPr>
                <w:rFonts w:hAnsi="細明體" w:cs="細明體"/>
              </w:rPr>
              <w:t>日</w:t>
            </w:r>
            <w:r w:rsidRPr="006003C9">
              <w:rPr>
                <w:rFonts w:hAnsi="細明體" w:cs="細明體"/>
              </w:rPr>
              <w:t>111</w:t>
            </w:r>
            <w:r w:rsidRPr="006003C9">
              <w:rPr>
                <w:rFonts w:hAnsi="細明體" w:cs="細明體"/>
              </w:rPr>
              <w:t>天建字第</w:t>
            </w:r>
            <w:r w:rsidRPr="006003C9">
              <w:rPr>
                <w:rFonts w:hAnsi="細明體" w:cs="細明體"/>
              </w:rPr>
              <w:t>0105-1</w:t>
            </w:r>
            <w:r w:rsidRPr="006003C9">
              <w:rPr>
                <w:rFonts w:hAnsi="細明體" w:cs="細明體"/>
              </w:rPr>
              <w:t>號函。二、按民法第</w:t>
            </w:r>
            <w:r w:rsidRPr="006003C9">
              <w:rPr>
                <w:rFonts w:hAnsi="細明體" w:cs="細明體"/>
              </w:rPr>
              <w:t>3</w:t>
            </w:r>
            <w:r w:rsidRPr="006003C9">
              <w:rPr>
                <w:rFonts w:hAnsi="細明體" w:cs="細明體"/>
              </w:rPr>
              <w:t>條</w:t>
            </w:r>
            <w:r w:rsidRPr="00264D7F">
              <w:rPr>
                <w:rStyle w:val="aa"/>
              </w:rPr>
              <w:t>規定</w:t>
            </w:r>
            <w:r w:rsidRPr="006003C9">
              <w:rPr>
                <w:rFonts w:hAnsi="細明體" w:cs="細明體"/>
              </w:rPr>
              <w:t>：「</w:t>
            </w:r>
            <w:r w:rsidRPr="00C34A2E">
              <w:rPr>
                <w:rStyle w:val="aa"/>
              </w:rPr>
              <w:t>依</w:t>
            </w:r>
            <w:r w:rsidRPr="006003C9">
              <w:rPr>
                <w:rFonts w:hAnsi="細明體" w:cs="細明體"/>
              </w:rPr>
              <w:t>法律之</w:t>
            </w:r>
            <w:r w:rsidRPr="00264D7F">
              <w:rPr>
                <w:rStyle w:val="aa"/>
              </w:rPr>
              <w:t>規定</w:t>
            </w:r>
            <w:r w:rsidRPr="006003C9">
              <w:rPr>
                <w:rFonts w:hAnsi="細明體" w:cs="細明體"/>
              </w:rPr>
              <w:t>，有</w:t>
            </w:r>
            <w:r w:rsidRPr="00A267DD">
              <w:rPr>
                <w:rStyle w:val="aa"/>
              </w:rPr>
              <w:t>使用</w:t>
            </w:r>
            <w:r w:rsidRPr="006003C9">
              <w:rPr>
                <w:rFonts w:hAnsi="細明體" w:cs="細明體"/>
              </w:rPr>
              <w:t>文字之</w:t>
            </w:r>
            <w:r w:rsidRPr="00A267DD">
              <w:rPr>
                <w:rStyle w:val="aa"/>
              </w:rPr>
              <w:t>必要</w:t>
            </w:r>
            <w:r w:rsidRPr="006003C9">
              <w:rPr>
                <w:rFonts w:hAnsi="細明體" w:cs="細明體"/>
              </w:rPr>
              <w:t>者，</w:t>
            </w:r>
            <w:r w:rsidRPr="00A267DD">
              <w:rPr>
                <w:rStyle w:val="aa"/>
              </w:rPr>
              <w:t>得</w:t>
            </w:r>
            <w:r w:rsidRPr="006003C9">
              <w:rPr>
                <w:rFonts w:hAnsi="細明體" w:cs="細明體"/>
              </w:rPr>
              <w:t>不由本人</w:t>
            </w:r>
            <w:r w:rsidRPr="00A267DD">
              <w:rPr>
                <w:rStyle w:val="aa"/>
              </w:rPr>
              <w:t>自</w:t>
            </w:r>
            <w:r w:rsidRPr="006003C9">
              <w:rPr>
                <w:rFonts w:hAnsi="細明體" w:cs="細明體"/>
              </w:rPr>
              <w:t>寫，但必</w:t>
            </w:r>
            <w:r w:rsidRPr="00257C45">
              <w:rPr>
                <w:rStyle w:val="aa"/>
              </w:rPr>
              <w:t>須</w:t>
            </w:r>
            <w:r w:rsidRPr="006003C9">
              <w:rPr>
                <w:rFonts w:hAnsi="細明體" w:cs="細明體"/>
              </w:rPr>
              <w:t>親</w:t>
            </w:r>
            <w:r w:rsidRPr="00A267DD">
              <w:rPr>
                <w:rStyle w:val="aa"/>
              </w:rPr>
              <w:t>自</w:t>
            </w:r>
            <w:r w:rsidRPr="006003C9">
              <w:rPr>
                <w:rFonts w:hAnsi="細明體" w:cs="細明體"/>
              </w:rPr>
              <w:t>簽名。如有用印章代簽名者，其蓋章與簽名生同等之效力。</w:t>
            </w:r>
            <w:r w:rsidRPr="006003C9">
              <w:rPr>
                <w:rFonts w:hAnsi="細明體" w:cs="細明體"/>
              </w:rPr>
              <w:t>……</w:t>
            </w:r>
            <w:r w:rsidRPr="006003C9">
              <w:rPr>
                <w:rFonts w:hAnsi="細明體" w:cs="細明體"/>
              </w:rPr>
              <w:t>」，旨揭</w:t>
            </w:r>
            <w:r w:rsidRPr="009242E5">
              <w:rPr>
                <w:rStyle w:val="aa"/>
              </w:rPr>
              <w:t>建築物</w:t>
            </w:r>
            <w:r w:rsidRPr="00257C45">
              <w:rPr>
                <w:rStyle w:val="aa"/>
              </w:rPr>
              <w:t>室內裝修</w:t>
            </w:r>
            <w:r w:rsidRPr="006003C9">
              <w:rPr>
                <w:rFonts w:hAnsi="細明體" w:cs="細明體"/>
              </w:rPr>
              <w:t>相關</w:t>
            </w:r>
            <w:r w:rsidRPr="00EF55D8">
              <w:rPr>
                <w:rStyle w:val="aa"/>
              </w:rPr>
              <w:t>申請</w:t>
            </w:r>
            <w:r w:rsidRPr="006003C9">
              <w:rPr>
                <w:rFonts w:hAnsi="細明體" w:cs="細明體"/>
              </w:rPr>
              <w:t>書表及委託書內之</w:t>
            </w:r>
            <w:r w:rsidRPr="00EF55D8">
              <w:rPr>
                <w:rStyle w:val="aa"/>
              </w:rPr>
              <w:t>申請</w:t>
            </w:r>
            <w:r w:rsidRPr="006003C9">
              <w:rPr>
                <w:rFonts w:hAnsi="細明體" w:cs="細明體"/>
              </w:rPr>
              <w:t>人簽章處，並</w:t>
            </w:r>
            <w:r w:rsidRPr="00C34A2E">
              <w:rPr>
                <w:rStyle w:val="aa"/>
              </w:rPr>
              <w:t>無</w:t>
            </w:r>
            <w:r w:rsidRPr="006003C9">
              <w:rPr>
                <w:rFonts w:hAnsi="細明體" w:cs="細明體"/>
              </w:rPr>
              <w:t>限制</w:t>
            </w:r>
            <w:r w:rsidRPr="009242E5">
              <w:rPr>
                <w:rStyle w:val="aa"/>
              </w:rPr>
              <w:t>應</w:t>
            </w:r>
            <w:r w:rsidRPr="00A267DD">
              <w:rPr>
                <w:rStyle w:val="aa"/>
              </w:rPr>
              <w:t>同時</w:t>
            </w:r>
            <w:r w:rsidRPr="006003C9">
              <w:rPr>
                <w:rFonts w:hAnsi="細明體" w:cs="細明體"/>
              </w:rPr>
              <w:t>簽名及蓋章，其簽章方式，</w:t>
            </w:r>
            <w:r w:rsidRPr="00A267DD">
              <w:rPr>
                <w:rStyle w:val="aa"/>
              </w:rPr>
              <w:t>得</w:t>
            </w:r>
            <w:r w:rsidRPr="00C34A2E">
              <w:rPr>
                <w:rStyle w:val="aa"/>
              </w:rPr>
              <w:t>以</w:t>
            </w:r>
            <w:r w:rsidRPr="006003C9">
              <w:rPr>
                <w:rFonts w:hAnsi="細明體" w:cs="細明體"/>
              </w:rPr>
              <w:t>簽名或蓋章擇一即可。</w:t>
            </w:r>
            <w:r w:rsidRPr="006003C9">
              <w:rPr>
                <w:rFonts w:hAnsi="細明體" w:cs="細明體"/>
              </w:rPr>
              <w:t>“</w:t>
            </w:r>
            <w:r w:rsidR="001C1AC5" w:rsidRPr="006003C9">
              <w:rPr>
                <w:rFonts w:hAnsi="細明體" w:cs="細明體"/>
              </w:rPr>
              <w:t>,</w:t>
            </w:r>
          </w:p>
        </w:tc>
      </w:tr>
      <w:tr w:rsidR="001C1AC5" w:rsidRPr="00165CC3" w14:paraId="6A27D684" w14:textId="77777777" w:rsidTr="00A726EB">
        <w:tc>
          <w:tcPr>
            <w:tcW w:w="9656" w:type="dxa"/>
            <w:shd w:val="clear" w:color="auto" w:fill="auto"/>
          </w:tcPr>
          <w:p w14:paraId="467DFB8B" w14:textId="00ED0ED9"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2022-01-27</w:t>
            </w:r>
            <w:r w:rsidRPr="006003C9">
              <w:rPr>
                <w:rFonts w:hAnsi="細明體" w:cs="細明體"/>
              </w:rPr>
              <w:t>“</w:t>
            </w:r>
          </w:p>
        </w:tc>
      </w:tr>
      <w:tr w:rsidR="001C1AC5" w:rsidRPr="00165CC3" w14:paraId="3BAC2F59" w14:textId="77777777" w:rsidTr="00A726EB">
        <w:tc>
          <w:tcPr>
            <w:tcW w:w="9656" w:type="dxa"/>
            <w:shd w:val="clear" w:color="auto" w:fill="auto"/>
          </w:tcPr>
          <w:p w14:paraId="155D69B0" w14:textId="0889232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F810D54" w14:textId="77777777" w:rsidTr="00A726EB">
        <w:tc>
          <w:tcPr>
            <w:tcW w:w="9656" w:type="dxa"/>
            <w:shd w:val="clear" w:color="auto" w:fill="auto"/>
          </w:tcPr>
          <w:p w14:paraId="57A13BD4" w14:textId="34B9A7A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2DB3797" w14:textId="77777777" w:rsidTr="00A726EB">
        <w:tc>
          <w:tcPr>
            <w:tcW w:w="9656" w:type="dxa"/>
            <w:shd w:val="clear" w:color="auto" w:fill="auto"/>
          </w:tcPr>
          <w:p w14:paraId="74E93D22" w14:textId="66C8E390"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7C397A7" w14:textId="77777777" w:rsidTr="00A726EB">
        <w:tc>
          <w:tcPr>
            <w:tcW w:w="9656" w:type="dxa"/>
            <w:shd w:val="clear" w:color="auto" w:fill="auto"/>
          </w:tcPr>
          <w:p w14:paraId="1EF0679C" w14:textId="2B8F05BE" w:rsidR="001C1AC5" w:rsidRPr="00165CC3" w:rsidRDefault="001C1AC5" w:rsidP="006003C9">
            <w:pPr>
              <w:pStyle w:val="1"/>
              <w:numPr>
                <w:ilvl w:val="0"/>
                <w:numId w:val="1"/>
              </w:numPr>
            </w:pPr>
            <w:r w:rsidRPr="00165CC3">
              <w:rPr>
                <w:rFonts w:cs="細明體"/>
              </w:rPr>
              <w:t>“Title”:“</w:t>
            </w:r>
            <w:r w:rsidRPr="00165CC3">
              <w:rPr>
                <w:rFonts w:hAnsi="細明體" w:cs="細明體"/>
              </w:rPr>
              <w:t>液化石油氣容器儲存</w:t>
            </w:r>
            <w:r w:rsidR="00A267DD" w:rsidRPr="00A267DD">
              <w:rPr>
                <w:rStyle w:val="aa"/>
              </w:rPr>
              <w:t>設施</w:t>
            </w:r>
            <w:r w:rsidRPr="00165CC3">
              <w:rPr>
                <w:rFonts w:hAnsi="細明體" w:cs="細明體"/>
              </w:rPr>
              <w:t>是否</w:t>
            </w:r>
            <w:r w:rsidR="00C34A2E" w:rsidRPr="00C34A2E">
              <w:rPr>
                <w:rStyle w:val="aa"/>
              </w:rPr>
              <w:t>屬</w:t>
            </w:r>
            <w:r w:rsidR="00A267DD" w:rsidRPr="00A267DD">
              <w:rPr>
                <w:rStyle w:val="aa"/>
              </w:rPr>
              <w:t>供公眾</w:t>
            </w:r>
            <w:r w:rsidR="009242E5" w:rsidRPr="009242E5">
              <w:rPr>
                <w:rStyle w:val="aa"/>
              </w:rPr>
              <w:t>建築物</w:t>
            </w:r>
            <w:r w:rsidRPr="00165CC3">
              <w:rPr>
                <w:rFonts w:hAnsi="細明體" w:cs="細明體"/>
              </w:rPr>
              <w:t>之</w:t>
            </w:r>
            <w:r w:rsidR="00A267DD" w:rsidRPr="00A267DD">
              <w:rPr>
                <w:rStyle w:val="aa"/>
              </w:rPr>
              <w:t>範圍</w:t>
            </w:r>
            <w:r w:rsidRPr="00165CC3">
              <w:rPr>
                <w:rFonts w:hAnsi="細明體" w:cs="細明體"/>
              </w:rPr>
              <w:t>，及</w:t>
            </w:r>
            <w:r w:rsidR="00C34A2E" w:rsidRPr="00C34A2E">
              <w:rPr>
                <w:rStyle w:val="aa"/>
              </w:rPr>
              <w:t>依</w:t>
            </w:r>
            <w:r w:rsidR="00BA2B90" w:rsidRPr="00BA2B90">
              <w:rPr>
                <w:rStyle w:val="aa"/>
              </w:rPr>
              <w:t>污水</w:t>
            </w:r>
            <w:r w:rsidRPr="00165CC3">
              <w:rPr>
                <w:rFonts w:hAnsi="細明體" w:cs="細明體"/>
              </w:rPr>
              <w:t>處理</w:t>
            </w:r>
            <w:r w:rsidR="00A267DD" w:rsidRPr="00A267DD">
              <w:rPr>
                <w:rStyle w:val="aa"/>
              </w:rPr>
              <w:t>設施使用</w:t>
            </w:r>
            <w:r w:rsidRPr="00165CC3">
              <w:rPr>
                <w:rFonts w:hAnsi="細明體" w:cs="細明體"/>
              </w:rPr>
              <w:t>人數之</w:t>
            </w:r>
            <w:r w:rsidR="00264D7F" w:rsidRPr="00264D7F">
              <w:rPr>
                <w:rStyle w:val="aa"/>
              </w:rPr>
              <w:t>計算</w:t>
            </w:r>
            <w:r w:rsidRPr="00165CC3">
              <w:rPr>
                <w:rFonts w:hAnsi="細明體" w:cs="細明體"/>
              </w:rPr>
              <w:t>標準</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3A7DB1F5" w14:textId="77777777" w:rsidTr="00A726EB">
        <w:tc>
          <w:tcPr>
            <w:tcW w:w="9656" w:type="dxa"/>
            <w:shd w:val="clear" w:color="auto" w:fill="auto"/>
          </w:tcPr>
          <w:p w14:paraId="759D9C2F" w14:textId="420E115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111.1.22</w:t>
            </w:r>
            <w:r w:rsidRPr="006003C9">
              <w:rPr>
                <w:rFonts w:hAnsi="細明體" w:cs="細明體"/>
              </w:rPr>
              <w:t>營署建管字第</w:t>
            </w:r>
            <w:r w:rsidRPr="006003C9">
              <w:rPr>
                <w:rFonts w:hAnsi="細明體" w:cs="細明體"/>
              </w:rPr>
              <w:t>1100100070</w:t>
            </w:r>
            <w:r w:rsidRPr="006003C9">
              <w:rPr>
                <w:rFonts w:hAnsi="細明體" w:cs="細明體"/>
              </w:rPr>
              <w:t>號函說明：一、復貴事務所</w:t>
            </w:r>
            <w:r w:rsidRPr="006003C9">
              <w:rPr>
                <w:rFonts w:hAnsi="細明體" w:cs="細明體"/>
              </w:rPr>
              <w:t>110</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23</w:t>
            </w:r>
            <w:r w:rsidRPr="006003C9">
              <w:rPr>
                <w:rFonts w:hAnsi="細明體" w:cs="細明體"/>
              </w:rPr>
              <w:t>日</w:t>
            </w:r>
            <w:r w:rsidRPr="006003C9">
              <w:rPr>
                <w:rFonts w:hAnsi="細明體" w:cs="細明體"/>
              </w:rPr>
              <w:t>110</w:t>
            </w:r>
            <w:r w:rsidRPr="006003C9">
              <w:rPr>
                <w:rFonts w:hAnsi="細明體" w:cs="細明體"/>
              </w:rPr>
              <w:t>民字第</w:t>
            </w:r>
            <w:r w:rsidRPr="006003C9">
              <w:rPr>
                <w:rFonts w:hAnsi="細明體" w:cs="細明體"/>
              </w:rPr>
              <w:t>1223</w:t>
            </w:r>
            <w:r w:rsidRPr="006003C9">
              <w:rPr>
                <w:rFonts w:hAnsi="細明體" w:cs="細明體"/>
              </w:rPr>
              <w:t>號函。二、</w:t>
            </w:r>
            <w:r w:rsidRPr="009242E5">
              <w:rPr>
                <w:rStyle w:val="aa"/>
              </w:rPr>
              <w:t>建築</w:t>
            </w:r>
            <w:r w:rsidRPr="006003C9">
              <w:rPr>
                <w:rFonts w:hAnsi="細明體" w:cs="細明體"/>
              </w:rPr>
              <w:t>法第</w:t>
            </w:r>
            <w:r w:rsidRPr="006003C9">
              <w:rPr>
                <w:rFonts w:hAnsi="細明體" w:cs="細明體"/>
              </w:rPr>
              <w:t>5</w:t>
            </w:r>
            <w:r w:rsidRPr="006003C9">
              <w:rPr>
                <w:rFonts w:hAnsi="細明體" w:cs="細明體"/>
              </w:rPr>
              <w:t>條明定，本法所稱</w:t>
            </w:r>
            <w:r w:rsidRPr="00A267DD">
              <w:rPr>
                <w:rStyle w:val="aa"/>
              </w:rPr>
              <w:t>供公眾使用</w:t>
            </w:r>
            <w:r w:rsidRPr="006003C9">
              <w:rPr>
                <w:rFonts w:hAnsi="細明體" w:cs="細明體"/>
              </w:rPr>
              <w:t>之</w:t>
            </w:r>
            <w:r w:rsidRPr="009242E5">
              <w:rPr>
                <w:rStyle w:val="aa"/>
              </w:rPr>
              <w:t>建築物</w:t>
            </w:r>
            <w:r w:rsidRPr="006003C9">
              <w:rPr>
                <w:rFonts w:hAnsi="細明體" w:cs="細明體"/>
              </w:rPr>
              <w:t>，為</w:t>
            </w:r>
            <w:r w:rsidRPr="00A267DD">
              <w:rPr>
                <w:rStyle w:val="aa"/>
              </w:rPr>
              <w:t>供公眾</w:t>
            </w:r>
            <w:r w:rsidRPr="006003C9">
              <w:rPr>
                <w:rFonts w:hAnsi="細明體" w:cs="細明體"/>
              </w:rPr>
              <w:t>工作、營業、居住、遊覽、娛樂及其他</w:t>
            </w:r>
            <w:r w:rsidRPr="00A267DD">
              <w:rPr>
                <w:rStyle w:val="aa"/>
              </w:rPr>
              <w:t>供公眾使用</w:t>
            </w:r>
            <w:r w:rsidRPr="006003C9">
              <w:rPr>
                <w:rFonts w:hAnsi="細明體" w:cs="細明體"/>
              </w:rPr>
              <w:t>之</w:t>
            </w:r>
            <w:r w:rsidRPr="009242E5">
              <w:rPr>
                <w:rStyle w:val="aa"/>
              </w:rPr>
              <w:t>建築物</w:t>
            </w:r>
            <w:r w:rsidRPr="006003C9">
              <w:rPr>
                <w:rFonts w:hAnsi="細明體" w:cs="細明體"/>
              </w:rPr>
              <w:t>，並以本部</w:t>
            </w:r>
            <w:r w:rsidRPr="006003C9">
              <w:rPr>
                <w:rFonts w:hAnsi="細明體" w:cs="細明體"/>
              </w:rPr>
              <w:t>99</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3</w:t>
            </w:r>
            <w:r w:rsidRPr="006003C9">
              <w:rPr>
                <w:rFonts w:hAnsi="細明體" w:cs="細明體"/>
              </w:rPr>
              <w:t>日台內營字第</w:t>
            </w:r>
            <w:r w:rsidRPr="006003C9">
              <w:rPr>
                <w:rFonts w:hAnsi="細明體" w:cs="細明體"/>
              </w:rPr>
              <w:t>0990801045</w:t>
            </w:r>
            <w:r w:rsidRPr="006003C9">
              <w:rPr>
                <w:rFonts w:hAnsi="細明體" w:cs="細明體"/>
              </w:rPr>
              <w:t>號令示其</w:t>
            </w:r>
            <w:r w:rsidRPr="00A267DD">
              <w:rPr>
                <w:rStyle w:val="aa"/>
              </w:rPr>
              <w:t>範圍</w:t>
            </w:r>
            <w:r w:rsidRPr="006003C9">
              <w:rPr>
                <w:rFonts w:hAnsi="細明體" w:cs="細明體"/>
              </w:rPr>
              <w:t>。查液化石油氣容器儲存</w:t>
            </w:r>
            <w:r w:rsidRPr="00A267DD">
              <w:rPr>
                <w:rStyle w:val="aa"/>
              </w:rPr>
              <w:t>設施</w:t>
            </w:r>
            <w:r w:rsidRPr="006003C9">
              <w:rPr>
                <w:rFonts w:hAnsi="細明體" w:cs="細明體"/>
              </w:rPr>
              <w:t>不在</w:t>
            </w:r>
            <w:r w:rsidRPr="006003C9">
              <w:rPr>
                <w:rFonts w:hAnsi="細明體" w:cs="細明體"/>
              </w:rPr>
              <w:lastRenderedPageBreak/>
              <w:t>99</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3</w:t>
            </w:r>
            <w:r w:rsidRPr="006003C9">
              <w:rPr>
                <w:rFonts w:hAnsi="細明體" w:cs="細明體"/>
              </w:rPr>
              <w:t>日前開令示列舉</w:t>
            </w:r>
            <w:r w:rsidRPr="00A267DD">
              <w:rPr>
                <w:rStyle w:val="aa"/>
              </w:rPr>
              <w:t>範圍</w:t>
            </w:r>
            <w:r w:rsidRPr="006003C9">
              <w:rPr>
                <w:rFonts w:hAnsi="細明體" w:cs="細明體"/>
              </w:rPr>
              <w:t>，倘有個案認定疑義，請檢</w:t>
            </w:r>
            <w:r w:rsidRPr="00A267DD">
              <w:rPr>
                <w:rStyle w:val="aa"/>
              </w:rPr>
              <w:t>具具</w:t>
            </w:r>
            <w:r w:rsidRPr="006003C9">
              <w:rPr>
                <w:rFonts w:hAnsi="細明體" w:cs="細明體"/>
              </w:rPr>
              <w:t>體資料圖說逕向當地主管</w:t>
            </w:r>
            <w:r w:rsidRPr="009242E5">
              <w:rPr>
                <w:rStyle w:val="aa"/>
              </w:rPr>
              <w:t>建築</w:t>
            </w:r>
            <w:r w:rsidRPr="006003C9">
              <w:rPr>
                <w:rFonts w:hAnsi="細明體" w:cs="細明體"/>
              </w:rPr>
              <w:t>機關洽詢。三、另查</w:t>
            </w:r>
            <w:r w:rsidRPr="009242E5">
              <w:rPr>
                <w:rStyle w:val="aa"/>
              </w:rPr>
              <w:t>建築物</w:t>
            </w:r>
            <w:r w:rsidRPr="00BA2B90">
              <w:rPr>
                <w:rStyle w:val="aa"/>
              </w:rPr>
              <w:t>污水</w:t>
            </w:r>
            <w:r w:rsidRPr="006003C9">
              <w:rPr>
                <w:rFonts w:hAnsi="細明體" w:cs="細明體"/>
              </w:rPr>
              <w:t>處理</w:t>
            </w:r>
            <w:r w:rsidRPr="00A267DD">
              <w:rPr>
                <w:rStyle w:val="aa"/>
              </w:rPr>
              <w:t>設施</w:t>
            </w:r>
            <w:r w:rsidRPr="00BA2B90">
              <w:rPr>
                <w:rStyle w:val="aa"/>
              </w:rPr>
              <w:t>設計</w:t>
            </w:r>
            <w:r w:rsidRPr="006003C9">
              <w:rPr>
                <w:rFonts w:hAnsi="細明體" w:cs="細明體"/>
              </w:rPr>
              <w:t>技術</w:t>
            </w:r>
            <w:r w:rsidRPr="00264D7F">
              <w:rPr>
                <w:rStyle w:val="aa"/>
              </w:rPr>
              <w:t>規範</w:t>
            </w:r>
            <w:r w:rsidRPr="006003C9">
              <w:rPr>
                <w:rFonts w:hAnsi="細明體" w:cs="細明體"/>
              </w:rPr>
              <w:t>2.1</w:t>
            </w:r>
            <w:r w:rsidRPr="00264D7F">
              <w:rPr>
                <w:rStyle w:val="aa"/>
              </w:rPr>
              <w:t>計算</w:t>
            </w:r>
            <w:r w:rsidRPr="006003C9">
              <w:rPr>
                <w:rFonts w:hAnsi="細明體" w:cs="細明體"/>
              </w:rPr>
              <w:t>基準</w:t>
            </w:r>
            <w:r w:rsidRPr="00264D7F">
              <w:rPr>
                <w:rStyle w:val="aa"/>
              </w:rPr>
              <w:t>規定</w:t>
            </w:r>
            <w:r w:rsidRPr="006003C9">
              <w:rPr>
                <w:rFonts w:hAnsi="細明體" w:cs="細明體"/>
              </w:rPr>
              <w:t>：「</w:t>
            </w:r>
            <w:r w:rsidRPr="009242E5">
              <w:rPr>
                <w:rStyle w:val="aa"/>
              </w:rPr>
              <w:t>建築物</w:t>
            </w:r>
            <w:r w:rsidRPr="00BA2B90">
              <w:rPr>
                <w:rStyle w:val="aa"/>
              </w:rPr>
              <w:t>污水</w:t>
            </w:r>
            <w:r w:rsidRPr="006003C9">
              <w:rPr>
                <w:rFonts w:hAnsi="細明體" w:cs="細明體"/>
              </w:rPr>
              <w:t>處理</w:t>
            </w:r>
            <w:r w:rsidRPr="00A267DD">
              <w:rPr>
                <w:rStyle w:val="aa"/>
              </w:rPr>
              <w:t>設施得</w:t>
            </w:r>
            <w:r w:rsidRPr="00C34A2E">
              <w:rPr>
                <w:rStyle w:val="aa"/>
              </w:rPr>
              <w:t>依</w:t>
            </w:r>
            <w:r w:rsidRPr="009242E5">
              <w:rPr>
                <w:rStyle w:val="aa"/>
              </w:rPr>
              <w:t>建築物</w:t>
            </w:r>
            <w:r w:rsidRPr="00657F62">
              <w:rPr>
                <w:rStyle w:val="aa"/>
              </w:rPr>
              <w:t>用途</w:t>
            </w:r>
            <w:r w:rsidRPr="006003C9">
              <w:rPr>
                <w:rFonts w:hAnsi="細明體" w:cs="細明體"/>
              </w:rPr>
              <w:t>及</w:t>
            </w:r>
            <w:r w:rsidRPr="009242E5">
              <w:rPr>
                <w:rStyle w:val="aa"/>
              </w:rPr>
              <w:t>樓地</w:t>
            </w:r>
            <w:r w:rsidRPr="00264D7F">
              <w:rPr>
                <w:rStyle w:val="aa"/>
              </w:rPr>
              <w:t>板</w:t>
            </w:r>
            <w:r w:rsidRPr="009242E5">
              <w:rPr>
                <w:rStyle w:val="aa"/>
              </w:rPr>
              <w:t>面積</w:t>
            </w:r>
            <w:r w:rsidRPr="006003C9">
              <w:rPr>
                <w:rFonts w:hAnsi="細明體" w:cs="細明體"/>
              </w:rPr>
              <w:t>參考『</w:t>
            </w:r>
            <w:r w:rsidRPr="009242E5">
              <w:rPr>
                <w:rStyle w:val="aa"/>
              </w:rPr>
              <w:t>建築物</w:t>
            </w:r>
            <w:r w:rsidRPr="00BA2B90">
              <w:rPr>
                <w:rStyle w:val="aa"/>
              </w:rPr>
              <w:t>污水</w:t>
            </w:r>
            <w:r w:rsidRPr="006003C9">
              <w:rPr>
                <w:rFonts w:hAnsi="細明體" w:cs="細明體"/>
              </w:rPr>
              <w:t>處理</w:t>
            </w:r>
            <w:r w:rsidRPr="00A267DD">
              <w:rPr>
                <w:rStyle w:val="aa"/>
              </w:rPr>
              <w:t>設施使用</w:t>
            </w:r>
            <w:r w:rsidRPr="006003C9">
              <w:rPr>
                <w:rFonts w:hAnsi="細明體" w:cs="細明體"/>
              </w:rPr>
              <w:t>人數、</w:t>
            </w:r>
            <w:r w:rsidRPr="00BA2B90">
              <w:rPr>
                <w:rStyle w:val="aa"/>
              </w:rPr>
              <w:t>污水</w:t>
            </w:r>
            <w:r w:rsidRPr="006003C9">
              <w:rPr>
                <w:rFonts w:hAnsi="細明體" w:cs="細明體"/>
              </w:rPr>
              <w:t>量及水質參考表』</w:t>
            </w:r>
            <w:r w:rsidRPr="00264D7F">
              <w:rPr>
                <w:rStyle w:val="aa"/>
              </w:rPr>
              <w:t>計算</w:t>
            </w:r>
            <w:r w:rsidRPr="00A267DD">
              <w:rPr>
                <w:rStyle w:val="aa"/>
              </w:rPr>
              <w:t>使用</w:t>
            </w:r>
            <w:r w:rsidRPr="006003C9">
              <w:rPr>
                <w:rFonts w:hAnsi="細明體" w:cs="細明體"/>
              </w:rPr>
              <w:t>人數、</w:t>
            </w:r>
            <w:r w:rsidRPr="00BA2B90">
              <w:rPr>
                <w:rStyle w:val="aa"/>
              </w:rPr>
              <w:t>污水</w:t>
            </w:r>
            <w:r w:rsidRPr="006003C9">
              <w:rPr>
                <w:rFonts w:hAnsi="細明體" w:cs="細明體"/>
              </w:rPr>
              <w:t>量及生化</w:t>
            </w:r>
            <w:r w:rsidRPr="00257C45">
              <w:rPr>
                <w:rStyle w:val="aa"/>
              </w:rPr>
              <w:t>需</w:t>
            </w:r>
            <w:r w:rsidRPr="006003C9">
              <w:rPr>
                <w:rFonts w:hAnsi="細明體" w:cs="細明體"/>
              </w:rPr>
              <w:t>氧量；如為特定</w:t>
            </w:r>
            <w:r w:rsidRPr="00657F62">
              <w:rPr>
                <w:rStyle w:val="aa"/>
              </w:rPr>
              <w:t>用途</w:t>
            </w:r>
            <w:r w:rsidRPr="006003C9">
              <w:rPr>
                <w:rFonts w:hAnsi="細明體" w:cs="細明體"/>
              </w:rPr>
              <w:t>致</w:t>
            </w:r>
            <w:r w:rsidRPr="00BA2B90">
              <w:rPr>
                <w:rStyle w:val="aa"/>
              </w:rPr>
              <w:t>採用</w:t>
            </w:r>
            <w:r w:rsidRPr="006003C9">
              <w:rPr>
                <w:rFonts w:hAnsi="細明體" w:cs="細明體"/>
              </w:rPr>
              <w:t>不同之</w:t>
            </w:r>
            <w:r w:rsidRPr="00264D7F">
              <w:rPr>
                <w:rStyle w:val="aa"/>
              </w:rPr>
              <w:t>計算</w:t>
            </w:r>
            <w:r w:rsidRPr="006003C9">
              <w:rPr>
                <w:rFonts w:hAnsi="細明體" w:cs="細明體"/>
              </w:rPr>
              <w:t>基準者，</w:t>
            </w:r>
            <w:r w:rsidRPr="009242E5">
              <w:rPr>
                <w:rStyle w:val="aa"/>
              </w:rPr>
              <w:t>應</w:t>
            </w:r>
            <w:r w:rsidRPr="006003C9">
              <w:rPr>
                <w:rFonts w:hAnsi="細明體" w:cs="細明體"/>
              </w:rPr>
              <w:t>另作說明。」，「</w:t>
            </w:r>
            <w:r w:rsidRPr="009242E5">
              <w:rPr>
                <w:rStyle w:val="aa"/>
              </w:rPr>
              <w:t>建築物</w:t>
            </w:r>
            <w:r w:rsidRPr="00BA2B90">
              <w:rPr>
                <w:rStyle w:val="aa"/>
              </w:rPr>
              <w:t>污水</w:t>
            </w:r>
            <w:r w:rsidRPr="006003C9">
              <w:rPr>
                <w:rFonts w:hAnsi="細明體" w:cs="細明體"/>
              </w:rPr>
              <w:t>處理</w:t>
            </w:r>
            <w:r w:rsidRPr="00A267DD">
              <w:rPr>
                <w:rStyle w:val="aa"/>
              </w:rPr>
              <w:t>設施使用</w:t>
            </w:r>
            <w:r w:rsidRPr="006003C9">
              <w:rPr>
                <w:rFonts w:hAnsi="細明體" w:cs="細明體"/>
              </w:rPr>
              <w:t>人數、</w:t>
            </w:r>
            <w:r w:rsidRPr="00BA2B90">
              <w:rPr>
                <w:rStyle w:val="aa"/>
              </w:rPr>
              <w:t>污水</w:t>
            </w:r>
            <w:r w:rsidRPr="006003C9">
              <w:rPr>
                <w:rFonts w:hAnsi="細明體" w:cs="細明體"/>
              </w:rPr>
              <w:t>量及水質參考表」內未</w:t>
            </w:r>
            <w:r w:rsidRPr="00264D7F">
              <w:rPr>
                <w:rStyle w:val="aa"/>
              </w:rPr>
              <w:t>規定</w:t>
            </w:r>
            <w:r w:rsidRPr="006003C9">
              <w:rPr>
                <w:rFonts w:hAnsi="細明體" w:cs="細明體"/>
              </w:rPr>
              <w:t>之</w:t>
            </w:r>
            <w:r w:rsidRPr="00657F62">
              <w:rPr>
                <w:rStyle w:val="aa"/>
              </w:rPr>
              <w:t>用途</w:t>
            </w:r>
            <w:r w:rsidRPr="006003C9">
              <w:rPr>
                <w:rFonts w:hAnsi="細明體" w:cs="細明體"/>
              </w:rPr>
              <w:t>，</w:t>
            </w:r>
            <w:r w:rsidRPr="009242E5">
              <w:rPr>
                <w:rStyle w:val="aa"/>
              </w:rPr>
              <w:t>應</w:t>
            </w:r>
            <w:r w:rsidRPr="00C34A2E">
              <w:rPr>
                <w:rStyle w:val="aa"/>
              </w:rPr>
              <w:t>依</w:t>
            </w:r>
            <w:r w:rsidRPr="006003C9">
              <w:rPr>
                <w:rFonts w:hAnsi="細明體" w:cs="細明體"/>
              </w:rPr>
              <w:t>該</w:t>
            </w:r>
            <w:r w:rsidRPr="00264D7F">
              <w:rPr>
                <w:rStyle w:val="aa"/>
              </w:rPr>
              <w:t>規定</w:t>
            </w:r>
            <w:r w:rsidRPr="006003C9">
              <w:rPr>
                <w:rFonts w:hAnsi="細明體" w:cs="細明體"/>
              </w:rPr>
              <w:t>後段</w:t>
            </w:r>
            <w:r w:rsidRPr="00264D7F">
              <w:rPr>
                <w:rStyle w:val="aa"/>
              </w:rPr>
              <w:t>辦理</w:t>
            </w:r>
            <w:r w:rsidRPr="006003C9">
              <w:rPr>
                <w:rFonts w:hAnsi="細明體" w:cs="細明體"/>
              </w:rPr>
              <w:t>，</w:t>
            </w:r>
            <w:r w:rsidRPr="00BA2B90">
              <w:rPr>
                <w:rStyle w:val="aa"/>
              </w:rPr>
              <w:t>採用</w:t>
            </w:r>
            <w:r w:rsidRPr="006003C9">
              <w:rPr>
                <w:rFonts w:hAnsi="細明體" w:cs="細明體"/>
              </w:rPr>
              <w:t>其他</w:t>
            </w:r>
            <w:r w:rsidRPr="00264D7F">
              <w:rPr>
                <w:rStyle w:val="aa"/>
              </w:rPr>
              <w:t>計算</w:t>
            </w:r>
            <w:r w:rsidRPr="006003C9">
              <w:rPr>
                <w:rFonts w:hAnsi="細明體" w:cs="細明體"/>
              </w:rPr>
              <w:t>基準並另作說明。</w:t>
            </w:r>
            <w:r w:rsidRPr="006003C9">
              <w:rPr>
                <w:rFonts w:hAnsi="細明體" w:cs="細明體"/>
              </w:rPr>
              <w:t>“</w:t>
            </w:r>
            <w:r w:rsidR="001C1AC5" w:rsidRPr="006003C9">
              <w:rPr>
                <w:rFonts w:hAnsi="細明體" w:cs="細明體"/>
              </w:rPr>
              <w:t>,</w:t>
            </w:r>
          </w:p>
        </w:tc>
      </w:tr>
      <w:tr w:rsidR="001C1AC5" w:rsidRPr="00165CC3" w14:paraId="1E4A8063" w14:textId="77777777" w:rsidTr="00A726EB">
        <w:tc>
          <w:tcPr>
            <w:tcW w:w="9656" w:type="dxa"/>
            <w:shd w:val="clear" w:color="auto" w:fill="auto"/>
          </w:tcPr>
          <w:p w14:paraId="0320D9A7" w14:textId="20C94C9A"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2022-01-22</w:t>
            </w:r>
            <w:r w:rsidRPr="006003C9">
              <w:rPr>
                <w:rFonts w:hAnsi="細明體" w:cs="細明體"/>
              </w:rPr>
              <w:t>“</w:t>
            </w:r>
          </w:p>
        </w:tc>
      </w:tr>
      <w:tr w:rsidR="001C1AC5" w:rsidRPr="00165CC3" w14:paraId="5378DC77" w14:textId="77777777" w:rsidTr="00A726EB">
        <w:tc>
          <w:tcPr>
            <w:tcW w:w="9656" w:type="dxa"/>
            <w:shd w:val="clear" w:color="auto" w:fill="auto"/>
          </w:tcPr>
          <w:p w14:paraId="2B2C0998" w14:textId="483CF29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E964FA5" w14:textId="77777777" w:rsidTr="00A726EB">
        <w:tc>
          <w:tcPr>
            <w:tcW w:w="9656" w:type="dxa"/>
            <w:shd w:val="clear" w:color="auto" w:fill="auto"/>
          </w:tcPr>
          <w:p w14:paraId="5EAEAFAC" w14:textId="5247102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B8C7AB6" w14:textId="77777777" w:rsidTr="00A726EB">
        <w:tc>
          <w:tcPr>
            <w:tcW w:w="9656" w:type="dxa"/>
            <w:shd w:val="clear" w:color="auto" w:fill="auto"/>
          </w:tcPr>
          <w:p w14:paraId="177A57F1" w14:textId="6FF64BE8"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CF89BF0" w14:textId="77777777" w:rsidTr="00A726EB">
        <w:tc>
          <w:tcPr>
            <w:tcW w:w="9656" w:type="dxa"/>
            <w:shd w:val="clear" w:color="auto" w:fill="auto"/>
          </w:tcPr>
          <w:p w14:paraId="674C80DD" w14:textId="5C8CCC02" w:rsidR="001C1AC5" w:rsidRPr="00165CC3" w:rsidRDefault="001C1AC5" w:rsidP="006003C9">
            <w:pPr>
              <w:pStyle w:val="1"/>
              <w:numPr>
                <w:ilvl w:val="0"/>
                <w:numId w:val="1"/>
              </w:numPr>
            </w:pPr>
            <w:r w:rsidRPr="00165CC3">
              <w:rPr>
                <w:rFonts w:cs="細明體"/>
              </w:rPr>
              <w:t>“Title”:“</w:t>
            </w:r>
            <w:r w:rsidRPr="00165CC3">
              <w:rPr>
                <w:rFonts w:hAnsi="細明體" w:cs="細明體"/>
              </w:rPr>
              <w:t>液化石油氣容器儲存</w:t>
            </w:r>
            <w:r w:rsidR="00A267DD" w:rsidRPr="00A267DD">
              <w:rPr>
                <w:rStyle w:val="aa"/>
              </w:rPr>
              <w:t>設施</w:t>
            </w:r>
            <w:r w:rsidRPr="00165CC3">
              <w:rPr>
                <w:rFonts w:hAnsi="細明體" w:cs="細明體"/>
              </w:rPr>
              <w:t>是否</w:t>
            </w:r>
            <w:r w:rsidR="00C34A2E" w:rsidRPr="00C34A2E">
              <w:rPr>
                <w:rStyle w:val="aa"/>
              </w:rPr>
              <w:t>屬</w:t>
            </w:r>
            <w:r w:rsidR="00A267DD" w:rsidRPr="00A267DD">
              <w:rPr>
                <w:rStyle w:val="aa"/>
              </w:rPr>
              <w:t>供公眾</w:t>
            </w:r>
            <w:r w:rsidR="009242E5" w:rsidRPr="009242E5">
              <w:rPr>
                <w:rStyle w:val="aa"/>
              </w:rPr>
              <w:t>建築物</w:t>
            </w:r>
            <w:r w:rsidRPr="00165CC3">
              <w:rPr>
                <w:rFonts w:hAnsi="細明體" w:cs="細明體"/>
              </w:rPr>
              <w:t>之</w:t>
            </w:r>
            <w:r w:rsidR="00A267DD" w:rsidRPr="00A267DD">
              <w:rPr>
                <w:rStyle w:val="aa"/>
              </w:rPr>
              <w:t>範圍</w:t>
            </w:r>
            <w:r w:rsidRPr="00165CC3">
              <w:rPr>
                <w:rFonts w:hAnsi="細明體" w:cs="細明體"/>
              </w:rPr>
              <w:t>，及</w:t>
            </w:r>
            <w:r w:rsidR="00C34A2E" w:rsidRPr="00C34A2E">
              <w:rPr>
                <w:rStyle w:val="aa"/>
              </w:rPr>
              <w:t>依</w:t>
            </w:r>
            <w:r w:rsidR="00BA2B90" w:rsidRPr="00BA2B90">
              <w:rPr>
                <w:rStyle w:val="aa"/>
              </w:rPr>
              <w:t>污水</w:t>
            </w:r>
            <w:r w:rsidRPr="00165CC3">
              <w:rPr>
                <w:rFonts w:hAnsi="細明體" w:cs="細明體"/>
              </w:rPr>
              <w:t>處理</w:t>
            </w:r>
            <w:r w:rsidR="00A267DD" w:rsidRPr="00A267DD">
              <w:rPr>
                <w:rStyle w:val="aa"/>
              </w:rPr>
              <w:t>設施使用</w:t>
            </w:r>
            <w:r w:rsidRPr="00165CC3">
              <w:rPr>
                <w:rFonts w:hAnsi="細明體" w:cs="細明體"/>
              </w:rPr>
              <w:t>人數之</w:t>
            </w:r>
            <w:r w:rsidR="00264D7F" w:rsidRPr="00264D7F">
              <w:rPr>
                <w:rStyle w:val="aa"/>
              </w:rPr>
              <w:t>計算</w:t>
            </w:r>
            <w:r w:rsidRPr="00165CC3">
              <w:rPr>
                <w:rFonts w:hAnsi="細明體" w:cs="細明體"/>
              </w:rPr>
              <w:t>標準</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0CF435BD" w14:textId="77777777" w:rsidTr="00A726EB">
        <w:tc>
          <w:tcPr>
            <w:tcW w:w="9656" w:type="dxa"/>
            <w:shd w:val="clear" w:color="auto" w:fill="auto"/>
          </w:tcPr>
          <w:p w14:paraId="6883377A" w14:textId="5644136A"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111.1.22</w:t>
            </w:r>
            <w:r w:rsidRPr="006003C9">
              <w:rPr>
                <w:rFonts w:hAnsi="細明體" w:cs="細明體"/>
              </w:rPr>
              <w:t>營署建管字第</w:t>
            </w:r>
            <w:r w:rsidRPr="006003C9">
              <w:rPr>
                <w:rFonts w:hAnsi="細明體" w:cs="細明體"/>
              </w:rPr>
              <w:t>1100100070</w:t>
            </w:r>
            <w:r w:rsidRPr="006003C9">
              <w:rPr>
                <w:rFonts w:hAnsi="細明體" w:cs="細明體"/>
              </w:rPr>
              <w:t>號函說明：一、復貴事務所</w:t>
            </w:r>
            <w:r w:rsidRPr="006003C9">
              <w:rPr>
                <w:rFonts w:hAnsi="細明體" w:cs="細明體"/>
              </w:rPr>
              <w:t>110</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23</w:t>
            </w:r>
            <w:r w:rsidRPr="006003C9">
              <w:rPr>
                <w:rFonts w:hAnsi="細明體" w:cs="細明體"/>
              </w:rPr>
              <w:t>日</w:t>
            </w:r>
            <w:r w:rsidRPr="006003C9">
              <w:rPr>
                <w:rFonts w:hAnsi="細明體" w:cs="細明體"/>
              </w:rPr>
              <w:t>110</w:t>
            </w:r>
            <w:r w:rsidRPr="006003C9">
              <w:rPr>
                <w:rFonts w:hAnsi="細明體" w:cs="細明體"/>
              </w:rPr>
              <w:t>民字第</w:t>
            </w:r>
            <w:r w:rsidRPr="006003C9">
              <w:rPr>
                <w:rFonts w:hAnsi="細明體" w:cs="細明體"/>
              </w:rPr>
              <w:t>1223</w:t>
            </w:r>
            <w:r w:rsidRPr="006003C9">
              <w:rPr>
                <w:rFonts w:hAnsi="細明體" w:cs="細明體"/>
              </w:rPr>
              <w:t>號函。二、</w:t>
            </w:r>
            <w:r w:rsidRPr="009242E5">
              <w:rPr>
                <w:rStyle w:val="aa"/>
              </w:rPr>
              <w:t>建築</w:t>
            </w:r>
            <w:r w:rsidRPr="006003C9">
              <w:rPr>
                <w:rFonts w:hAnsi="細明體" w:cs="細明體"/>
              </w:rPr>
              <w:t>法第</w:t>
            </w:r>
            <w:r w:rsidRPr="006003C9">
              <w:rPr>
                <w:rFonts w:hAnsi="細明體" w:cs="細明體"/>
              </w:rPr>
              <w:t>5</w:t>
            </w:r>
            <w:r w:rsidRPr="006003C9">
              <w:rPr>
                <w:rFonts w:hAnsi="細明體" w:cs="細明體"/>
              </w:rPr>
              <w:t>條明定，本法所稱</w:t>
            </w:r>
            <w:r w:rsidRPr="00A267DD">
              <w:rPr>
                <w:rStyle w:val="aa"/>
              </w:rPr>
              <w:t>供公眾使用</w:t>
            </w:r>
            <w:r w:rsidRPr="006003C9">
              <w:rPr>
                <w:rFonts w:hAnsi="細明體" w:cs="細明體"/>
              </w:rPr>
              <w:t>之</w:t>
            </w:r>
            <w:r w:rsidRPr="009242E5">
              <w:rPr>
                <w:rStyle w:val="aa"/>
              </w:rPr>
              <w:t>建築物</w:t>
            </w:r>
            <w:r w:rsidRPr="006003C9">
              <w:rPr>
                <w:rFonts w:hAnsi="細明體" w:cs="細明體"/>
              </w:rPr>
              <w:t>，為</w:t>
            </w:r>
            <w:r w:rsidRPr="00A267DD">
              <w:rPr>
                <w:rStyle w:val="aa"/>
              </w:rPr>
              <w:t>供公眾</w:t>
            </w:r>
            <w:r w:rsidRPr="006003C9">
              <w:rPr>
                <w:rFonts w:hAnsi="細明體" w:cs="細明體"/>
              </w:rPr>
              <w:t>工作、營業、居住、遊覽、娛樂及其他</w:t>
            </w:r>
            <w:r w:rsidRPr="00A267DD">
              <w:rPr>
                <w:rStyle w:val="aa"/>
              </w:rPr>
              <w:t>供公眾使用</w:t>
            </w:r>
            <w:r w:rsidRPr="006003C9">
              <w:rPr>
                <w:rFonts w:hAnsi="細明體" w:cs="細明體"/>
              </w:rPr>
              <w:t>之</w:t>
            </w:r>
            <w:r w:rsidRPr="009242E5">
              <w:rPr>
                <w:rStyle w:val="aa"/>
              </w:rPr>
              <w:t>建築物</w:t>
            </w:r>
            <w:r w:rsidRPr="006003C9">
              <w:rPr>
                <w:rFonts w:hAnsi="細明體" w:cs="細明體"/>
              </w:rPr>
              <w:t>，並以本部</w:t>
            </w:r>
            <w:r w:rsidRPr="006003C9">
              <w:rPr>
                <w:rFonts w:hAnsi="細明體" w:cs="細明體"/>
              </w:rPr>
              <w:t>99</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3</w:t>
            </w:r>
            <w:r w:rsidRPr="006003C9">
              <w:rPr>
                <w:rFonts w:hAnsi="細明體" w:cs="細明體"/>
              </w:rPr>
              <w:t>日台內營字第</w:t>
            </w:r>
            <w:r w:rsidRPr="006003C9">
              <w:rPr>
                <w:rFonts w:hAnsi="細明體" w:cs="細明體"/>
              </w:rPr>
              <w:t>0990801045</w:t>
            </w:r>
            <w:r w:rsidRPr="006003C9">
              <w:rPr>
                <w:rFonts w:hAnsi="細明體" w:cs="細明體"/>
              </w:rPr>
              <w:t>號令示其</w:t>
            </w:r>
            <w:r w:rsidRPr="00A267DD">
              <w:rPr>
                <w:rStyle w:val="aa"/>
              </w:rPr>
              <w:t>範圍</w:t>
            </w:r>
            <w:r w:rsidRPr="006003C9">
              <w:rPr>
                <w:rFonts w:hAnsi="細明體" w:cs="細明體"/>
              </w:rPr>
              <w:t>。查液化石油氣容器儲存</w:t>
            </w:r>
            <w:r w:rsidRPr="00A267DD">
              <w:rPr>
                <w:rStyle w:val="aa"/>
              </w:rPr>
              <w:t>設施</w:t>
            </w:r>
            <w:r w:rsidRPr="006003C9">
              <w:rPr>
                <w:rFonts w:hAnsi="細明體" w:cs="細明體"/>
              </w:rPr>
              <w:t>不在</w:t>
            </w:r>
            <w:r w:rsidRPr="006003C9">
              <w:rPr>
                <w:rFonts w:hAnsi="細明體" w:cs="細明體"/>
              </w:rPr>
              <w:t>99</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3</w:t>
            </w:r>
            <w:r w:rsidRPr="006003C9">
              <w:rPr>
                <w:rFonts w:hAnsi="細明體" w:cs="細明體"/>
              </w:rPr>
              <w:t>日前開令示列舉</w:t>
            </w:r>
            <w:r w:rsidRPr="00A267DD">
              <w:rPr>
                <w:rStyle w:val="aa"/>
              </w:rPr>
              <w:t>範圍</w:t>
            </w:r>
            <w:r w:rsidRPr="006003C9">
              <w:rPr>
                <w:rFonts w:hAnsi="細明體" w:cs="細明體"/>
              </w:rPr>
              <w:t>，倘有個案認定疑義，請檢</w:t>
            </w:r>
            <w:r w:rsidRPr="00A267DD">
              <w:rPr>
                <w:rStyle w:val="aa"/>
              </w:rPr>
              <w:t>具具</w:t>
            </w:r>
            <w:r w:rsidRPr="006003C9">
              <w:rPr>
                <w:rFonts w:hAnsi="細明體" w:cs="細明體"/>
              </w:rPr>
              <w:t>體資料圖說逕向當地主管</w:t>
            </w:r>
            <w:r w:rsidRPr="009242E5">
              <w:rPr>
                <w:rStyle w:val="aa"/>
              </w:rPr>
              <w:t>建築</w:t>
            </w:r>
            <w:r w:rsidRPr="006003C9">
              <w:rPr>
                <w:rFonts w:hAnsi="細明體" w:cs="細明體"/>
              </w:rPr>
              <w:t>機關洽詢。三、另查</w:t>
            </w:r>
            <w:r w:rsidRPr="009242E5">
              <w:rPr>
                <w:rStyle w:val="aa"/>
              </w:rPr>
              <w:t>建築物</w:t>
            </w:r>
            <w:r w:rsidRPr="00BA2B90">
              <w:rPr>
                <w:rStyle w:val="aa"/>
              </w:rPr>
              <w:t>污水</w:t>
            </w:r>
            <w:r w:rsidRPr="006003C9">
              <w:rPr>
                <w:rFonts w:hAnsi="細明體" w:cs="細明體"/>
              </w:rPr>
              <w:t>處理</w:t>
            </w:r>
            <w:r w:rsidRPr="00A267DD">
              <w:rPr>
                <w:rStyle w:val="aa"/>
              </w:rPr>
              <w:t>設施</w:t>
            </w:r>
            <w:r w:rsidRPr="00BA2B90">
              <w:rPr>
                <w:rStyle w:val="aa"/>
              </w:rPr>
              <w:t>設計</w:t>
            </w:r>
            <w:r w:rsidRPr="006003C9">
              <w:rPr>
                <w:rFonts w:hAnsi="細明體" w:cs="細明體"/>
              </w:rPr>
              <w:t>技術</w:t>
            </w:r>
            <w:r w:rsidRPr="00264D7F">
              <w:rPr>
                <w:rStyle w:val="aa"/>
              </w:rPr>
              <w:t>規範</w:t>
            </w:r>
            <w:r w:rsidRPr="006003C9">
              <w:rPr>
                <w:rFonts w:hAnsi="細明體" w:cs="細明體"/>
              </w:rPr>
              <w:t>2.1</w:t>
            </w:r>
            <w:r w:rsidRPr="00264D7F">
              <w:rPr>
                <w:rStyle w:val="aa"/>
              </w:rPr>
              <w:t>計算</w:t>
            </w:r>
            <w:r w:rsidRPr="006003C9">
              <w:rPr>
                <w:rFonts w:hAnsi="細明體" w:cs="細明體"/>
              </w:rPr>
              <w:t>基準</w:t>
            </w:r>
            <w:r w:rsidRPr="00264D7F">
              <w:rPr>
                <w:rStyle w:val="aa"/>
              </w:rPr>
              <w:t>規定</w:t>
            </w:r>
            <w:r w:rsidRPr="006003C9">
              <w:rPr>
                <w:rFonts w:hAnsi="細明體" w:cs="細明體"/>
              </w:rPr>
              <w:t>：「</w:t>
            </w:r>
            <w:r w:rsidRPr="009242E5">
              <w:rPr>
                <w:rStyle w:val="aa"/>
              </w:rPr>
              <w:t>建築物</w:t>
            </w:r>
            <w:r w:rsidRPr="00BA2B90">
              <w:rPr>
                <w:rStyle w:val="aa"/>
              </w:rPr>
              <w:t>污水</w:t>
            </w:r>
            <w:r w:rsidRPr="006003C9">
              <w:rPr>
                <w:rFonts w:hAnsi="細明體" w:cs="細明體"/>
              </w:rPr>
              <w:t>處理</w:t>
            </w:r>
            <w:r w:rsidRPr="00A267DD">
              <w:rPr>
                <w:rStyle w:val="aa"/>
              </w:rPr>
              <w:t>設施得</w:t>
            </w:r>
            <w:r w:rsidRPr="00C34A2E">
              <w:rPr>
                <w:rStyle w:val="aa"/>
              </w:rPr>
              <w:t>依</w:t>
            </w:r>
            <w:r w:rsidRPr="009242E5">
              <w:rPr>
                <w:rStyle w:val="aa"/>
              </w:rPr>
              <w:t>建築物</w:t>
            </w:r>
            <w:r w:rsidRPr="00657F62">
              <w:rPr>
                <w:rStyle w:val="aa"/>
              </w:rPr>
              <w:t>用途</w:t>
            </w:r>
            <w:r w:rsidRPr="006003C9">
              <w:rPr>
                <w:rFonts w:hAnsi="細明體" w:cs="細明體"/>
              </w:rPr>
              <w:t>及</w:t>
            </w:r>
            <w:r w:rsidRPr="009242E5">
              <w:rPr>
                <w:rStyle w:val="aa"/>
              </w:rPr>
              <w:t>樓地</w:t>
            </w:r>
            <w:r w:rsidRPr="00264D7F">
              <w:rPr>
                <w:rStyle w:val="aa"/>
              </w:rPr>
              <w:t>板</w:t>
            </w:r>
            <w:r w:rsidRPr="009242E5">
              <w:rPr>
                <w:rStyle w:val="aa"/>
              </w:rPr>
              <w:t>面積</w:t>
            </w:r>
            <w:r w:rsidRPr="006003C9">
              <w:rPr>
                <w:rFonts w:hAnsi="細明體" w:cs="細明體"/>
              </w:rPr>
              <w:t>參考『</w:t>
            </w:r>
            <w:r w:rsidRPr="009242E5">
              <w:rPr>
                <w:rStyle w:val="aa"/>
              </w:rPr>
              <w:t>建築物</w:t>
            </w:r>
            <w:r w:rsidRPr="00BA2B90">
              <w:rPr>
                <w:rStyle w:val="aa"/>
              </w:rPr>
              <w:t>污水</w:t>
            </w:r>
            <w:r w:rsidRPr="006003C9">
              <w:rPr>
                <w:rFonts w:hAnsi="細明體" w:cs="細明體"/>
              </w:rPr>
              <w:t>處理</w:t>
            </w:r>
            <w:r w:rsidRPr="00A267DD">
              <w:rPr>
                <w:rStyle w:val="aa"/>
              </w:rPr>
              <w:t>設施使用</w:t>
            </w:r>
            <w:r w:rsidRPr="006003C9">
              <w:rPr>
                <w:rFonts w:hAnsi="細明體" w:cs="細明體"/>
              </w:rPr>
              <w:t>人數、</w:t>
            </w:r>
            <w:r w:rsidRPr="00BA2B90">
              <w:rPr>
                <w:rStyle w:val="aa"/>
              </w:rPr>
              <w:t>污水</w:t>
            </w:r>
            <w:r w:rsidRPr="006003C9">
              <w:rPr>
                <w:rFonts w:hAnsi="細明體" w:cs="細明體"/>
              </w:rPr>
              <w:t>量及水質參考表』</w:t>
            </w:r>
            <w:r w:rsidRPr="00264D7F">
              <w:rPr>
                <w:rStyle w:val="aa"/>
              </w:rPr>
              <w:t>計算</w:t>
            </w:r>
            <w:r w:rsidRPr="00A267DD">
              <w:rPr>
                <w:rStyle w:val="aa"/>
              </w:rPr>
              <w:t>使用</w:t>
            </w:r>
            <w:r w:rsidRPr="006003C9">
              <w:rPr>
                <w:rFonts w:hAnsi="細明體" w:cs="細明體"/>
              </w:rPr>
              <w:t>人數、</w:t>
            </w:r>
            <w:r w:rsidRPr="00BA2B90">
              <w:rPr>
                <w:rStyle w:val="aa"/>
              </w:rPr>
              <w:t>污水</w:t>
            </w:r>
            <w:r w:rsidRPr="006003C9">
              <w:rPr>
                <w:rFonts w:hAnsi="細明體" w:cs="細明體"/>
              </w:rPr>
              <w:t>量及生化</w:t>
            </w:r>
            <w:r w:rsidRPr="00257C45">
              <w:rPr>
                <w:rStyle w:val="aa"/>
              </w:rPr>
              <w:t>需</w:t>
            </w:r>
            <w:r w:rsidRPr="006003C9">
              <w:rPr>
                <w:rFonts w:hAnsi="細明體" w:cs="細明體"/>
              </w:rPr>
              <w:t>氧量；如為特定</w:t>
            </w:r>
            <w:r w:rsidRPr="00657F62">
              <w:rPr>
                <w:rStyle w:val="aa"/>
              </w:rPr>
              <w:t>用途</w:t>
            </w:r>
            <w:r w:rsidRPr="006003C9">
              <w:rPr>
                <w:rFonts w:hAnsi="細明體" w:cs="細明體"/>
              </w:rPr>
              <w:t>致</w:t>
            </w:r>
            <w:r w:rsidRPr="00BA2B90">
              <w:rPr>
                <w:rStyle w:val="aa"/>
              </w:rPr>
              <w:t>採用</w:t>
            </w:r>
            <w:r w:rsidRPr="006003C9">
              <w:rPr>
                <w:rFonts w:hAnsi="細明體" w:cs="細明體"/>
              </w:rPr>
              <w:t>不同之</w:t>
            </w:r>
            <w:r w:rsidRPr="00264D7F">
              <w:rPr>
                <w:rStyle w:val="aa"/>
              </w:rPr>
              <w:t>計算</w:t>
            </w:r>
            <w:r w:rsidRPr="006003C9">
              <w:rPr>
                <w:rFonts w:hAnsi="細明體" w:cs="細明體"/>
              </w:rPr>
              <w:t>基準者，</w:t>
            </w:r>
            <w:r w:rsidRPr="009242E5">
              <w:rPr>
                <w:rStyle w:val="aa"/>
              </w:rPr>
              <w:t>應</w:t>
            </w:r>
            <w:r w:rsidRPr="006003C9">
              <w:rPr>
                <w:rFonts w:hAnsi="細明體" w:cs="細明體"/>
              </w:rPr>
              <w:t>另作說明。」，「</w:t>
            </w:r>
            <w:r w:rsidRPr="009242E5">
              <w:rPr>
                <w:rStyle w:val="aa"/>
              </w:rPr>
              <w:t>建築物</w:t>
            </w:r>
            <w:r w:rsidRPr="00BA2B90">
              <w:rPr>
                <w:rStyle w:val="aa"/>
              </w:rPr>
              <w:t>污水</w:t>
            </w:r>
            <w:r w:rsidRPr="006003C9">
              <w:rPr>
                <w:rFonts w:hAnsi="細明體" w:cs="細明體"/>
              </w:rPr>
              <w:t>處理</w:t>
            </w:r>
            <w:r w:rsidRPr="00A267DD">
              <w:rPr>
                <w:rStyle w:val="aa"/>
              </w:rPr>
              <w:t>設施使用</w:t>
            </w:r>
            <w:r w:rsidRPr="006003C9">
              <w:rPr>
                <w:rFonts w:hAnsi="細明體" w:cs="細明體"/>
              </w:rPr>
              <w:t>人數、</w:t>
            </w:r>
            <w:r w:rsidRPr="00BA2B90">
              <w:rPr>
                <w:rStyle w:val="aa"/>
              </w:rPr>
              <w:t>污水</w:t>
            </w:r>
            <w:r w:rsidRPr="006003C9">
              <w:rPr>
                <w:rFonts w:hAnsi="細明體" w:cs="細明體"/>
              </w:rPr>
              <w:t>量及水質參考表」內未</w:t>
            </w:r>
            <w:r w:rsidRPr="00264D7F">
              <w:rPr>
                <w:rStyle w:val="aa"/>
              </w:rPr>
              <w:t>規定</w:t>
            </w:r>
            <w:r w:rsidRPr="006003C9">
              <w:rPr>
                <w:rFonts w:hAnsi="細明體" w:cs="細明體"/>
              </w:rPr>
              <w:t>之</w:t>
            </w:r>
            <w:r w:rsidRPr="00657F62">
              <w:rPr>
                <w:rStyle w:val="aa"/>
              </w:rPr>
              <w:t>用途</w:t>
            </w:r>
            <w:r w:rsidRPr="006003C9">
              <w:rPr>
                <w:rFonts w:hAnsi="細明體" w:cs="細明體"/>
              </w:rPr>
              <w:t>，</w:t>
            </w:r>
            <w:r w:rsidRPr="009242E5">
              <w:rPr>
                <w:rStyle w:val="aa"/>
              </w:rPr>
              <w:t>應</w:t>
            </w:r>
            <w:r w:rsidRPr="00C34A2E">
              <w:rPr>
                <w:rStyle w:val="aa"/>
              </w:rPr>
              <w:t>依</w:t>
            </w:r>
            <w:r w:rsidRPr="006003C9">
              <w:rPr>
                <w:rFonts w:hAnsi="細明體" w:cs="細明體"/>
              </w:rPr>
              <w:t>該</w:t>
            </w:r>
            <w:r w:rsidRPr="00264D7F">
              <w:rPr>
                <w:rStyle w:val="aa"/>
              </w:rPr>
              <w:t>規定</w:t>
            </w:r>
            <w:r w:rsidRPr="006003C9">
              <w:rPr>
                <w:rFonts w:hAnsi="細明體" w:cs="細明體"/>
              </w:rPr>
              <w:t>後段</w:t>
            </w:r>
            <w:r w:rsidRPr="00264D7F">
              <w:rPr>
                <w:rStyle w:val="aa"/>
              </w:rPr>
              <w:t>辦理</w:t>
            </w:r>
            <w:r w:rsidRPr="006003C9">
              <w:rPr>
                <w:rFonts w:hAnsi="細明體" w:cs="細明體"/>
              </w:rPr>
              <w:t>，</w:t>
            </w:r>
            <w:r w:rsidRPr="00BA2B90">
              <w:rPr>
                <w:rStyle w:val="aa"/>
              </w:rPr>
              <w:t>採用</w:t>
            </w:r>
            <w:r w:rsidRPr="006003C9">
              <w:rPr>
                <w:rFonts w:hAnsi="細明體" w:cs="細明體"/>
              </w:rPr>
              <w:t>其他</w:t>
            </w:r>
            <w:r w:rsidRPr="00264D7F">
              <w:rPr>
                <w:rStyle w:val="aa"/>
              </w:rPr>
              <w:t>計算</w:t>
            </w:r>
            <w:r w:rsidRPr="006003C9">
              <w:rPr>
                <w:rFonts w:hAnsi="細明體" w:cs="細明體"/>
              </w:rPr>
              <w:t>基準並另作說明。</w:t>
            </w:r>
            <w:r w:rsidRPr="006003C9">
              <w:rPr>
                <w:rFonts w:hAnsi="細明體" w:cs="細明體"/>
              </w:rPr>
              <w:t>“</w:t>
            </w:r>
            <w:r w:rsidR="001C1AC5" w:rsidRPr="006003C9">
              <w:rPr>
                <w:rFonts w:hAnsi="細明體" w:cs="細明體"/>
              </w:rPr>
              <w:t>,</w:t>
            </w:r>
          </w:p>
        </w:tc>
      </w:tr>
      <w:tr w:rsidR="001C1AC5" w:rsidRPr="00165CC3" w14:paraId="13D56335" w14:textId="77777777" w:rsidTr="00A726EB">
        <w:tc>
          <w:tcPr>
            <w:tcW w:w="9656" w:type="dxa"/>
            <w:shd w:val="clear" w:color="auto" w:fill="auto"/>
          </w:tcPr>
          <w:p w14:paraId="0FBE5527" w14:textId="5F27A59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2022-01-22</w:t>
            </w:r>
            <w:r w:rsidRPr="006003C9">
              <w:rPr>
                <w:rFonts w:hAnsi="細明體" w:cs="細明體"/>
              </w:rPr>
              <w:t>“</w:t>
            </w:r>
          </w:p>
        </w:tc>
      </w:tr>
      <w:tr w:rsidR="001C1AC5" w:rsidRPr="00165CC3" w14:paraId="7B0F8D33" w14:textId="77777777" w:rsidTr="00A726EB">
        <w:tc>
          <w:tcPr>
            <w:tcW w:w="9656" w:type="dxa"/>
            <w:shd w:val="clear" w:color="auto" w:fill="auto"/>
          </w:tcPr>
          <w:p w14:paraId="7C4B97E8" w14:textId="7A0D92F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C4143DB" w14:textId="77777777" w:rsidTr="00A726EB">
        <w:tc>
          <w:tcPr>
            <w:tcW w:w="9656" w:type="dxa"/>
            <w:shd w:val="clear" w:color="auto" w:fill="auto"/>
          </w:tcPr>
          <w:p w14:paraId="1EA8C95A" w14:textId="4A8E813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F05DAFD" w14:textId="77777777" w:rsidTr="00A726EB">
        <w:tc>
          <w:tcPr>
            <w:tcW w:w="9656" w:type="dxa"/>
            <w:shd w:val="clear" w:color="auto" w:fill="auto"/>
          </w:tcPr>
          <w:p w14:paraId="7ED5114E" w14:textId="03F6367F"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C9D2FD1" w14:textId="77777777" w:rsidTr="00A726EB">
        <w:tc>
          <w:tcPr>
            <w:tcW w:w="9656" w:type="dxa"/>
            <w:shd w:val="clear" w:color="auto" w:fill="auto"/>
          </w:tcPr>
          <w:p w14:paraId="2EAF0D47" w14:textId="0B7ED503"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70</w:t>
            </w:r>
            <w:r w:rsidRPr="00165CC3">
              <w:rPr>
                <w:rFonts w:hAnsi="細明體" w:cs="細明體"/>
              </w:rPr>
              <w:t>條</w:t>
            </w:r>
            <w:r w:rsidR="00264D7F" w:rsidRPr="00264D7F">
              <w:rPr>
                <w:rStyle w:val="aa"/>
              </w:rPr>
              <w:t>規定</w:t>
            </w:r>
            <w:r w:rsidRPr="00165CC3">
              <w:rPr>
                <w:rFonts w:hAnsi="細明體" w:cs="細明體"/>
              </w:rPr>
              <w:t>之</w:t>
            </w:r>
            <w:r w:rsidR="00A267DD" w:rsidRPr="00A267DD">
              <w:rPr>
                <w:rStyle w:val="aa"/>
              </w:rPr>
              <w:t>防火時效</w:t>
            </w:r>
            <w:r w:rsidR="00264D7F" w:rsidRPr="00264D7F">
              <w:rPr>
                <w:rStyle w:val="aa"/>
              </w:rPr>
              <w:t>規定</w:t>
            </w:r>
            <w:r w:rsidRPr="00165CC3">
              <w:rPr>
                <w:rFonts w:hAnsi="細明體" w:cs="細明體"/>
              </w:rPr>
              <w:t>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08706806" w14:textId="77777777" w:rsidTr="00A726EB">
        <w:tc>
          <w:tcPr>
            <w:tcW w:w="9656" w:type="dxa"/>
            <w:shd w:val="clear" w:color="auto" w:fill="auto"/>
          </w:tcPr>
          <w:p w14:paraId="0540224C" w14:textId="44539B3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111.1.7</w:t>
            </w:r>
            <w:r w:rsidRPr="006003C9">
              <w:rPr>
                <w:rFonts w:hAnsi="細明體" w:cs="細明體"/>
              </w:rPr>
              <w:t>營署建管字第</w:t>
            </w:r>
            <w:r w:rsidRPr="006003C9">
              <w:rPr>
                <w:rFonts w:hAnsi="細明體" w:cs="細明體"/>
              </w:rPr>
              <w:t>1100094859</w:t>
            </w:r>
            <w:r w:rsidRPr="006003C9">
              <w:rPr>
                <w:rFonts w:hAnsi="細明體" w:cs="細明體"/>
              </w:rPr>
              <w:t>號函說明：一、復貴事務所</w:t>
            </w:r>
            <w:r w:rsidRPr="006003C9">
              <w:rPr>
                <w:rFonts w:hAnsi="細明體" w:cs="細明體"/>
              </w:rPr>
              <w:t>110</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3</w:t>
            </w:r>
            <w:r w:rsidRPr="006003C9">
              <w:rPr>
                <w:rFonts w:hAnsi="細明體" w:cs="細明體"/>
              </w:rPr>
              <w:t>日</w:t>
            </w:r>
            <w:r w:rsidRPr="006003C9">
              <w:rPr>
                <w:rFonts w:hAnsi="細明體" w:cs="細明體"/>
              </w:rPr>
              <w:t>110</w:t>
            </w:r>
            <w:r w:rsidRPr="006003C9">
              <w:rPr>
                <w:rFonts w:hAnsi="細明體" w:cs="細明體"/>
              </w:rPr>
              <w:t>（原大）字第</w:t>
            </w:r>
            <w:r w:rsidRPr="006003C9">
              <w:rPr>
                <w:rFonts w:hAnsi="細明體" w:cs="細明體"/>
              </w:rPr>
              <w:t>1100000031</w:t>
            </w:r>
            <w:r w:rsidRPr="006003C9">
              <w:rPr>
                <w:rFonts w:hAnsi="細明體" w:cs="細明體"/>
              </w:rPr>
              <w:t>號函。二、本署</w:t>
            </w:r>
            <w:r w:rsidRPr="006003C9">
              <w:rPr>
                <w:rFonts w:hAnsi="細明體" w:cs="細明體"/>
              </w:rPr>
              <w:t>104</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1</w:t>
            </w:r>
            <w:r w:rsidRPr="006003C9">
              <w:rPr>
                <w:rFonts w:hAnsi="細明體" w:cs="細明體"/>
              </w:rPr>
              <w:t>日營署建管字第</w:t>
            </w:r>
            <w:r w:rsidRPr="006003C9">
              <w:rPr>
                <w:rFonts w:hAnsi="細明體" w:cs="細明體"/>
              </w:rPr>
              <w:t>1042915987</w:t>
            </w:r>
            <w:r w:rsidRPr="006003C9">
              <w:rPr>
                <w:rFonts w:hAnsi="細明體" w:cs="細明體"/>
              </w:rPr>
              <w:t>號函釋：「</w:t>
            </w:r>
            <w:r w:rsidRPr="006003C9">
              <w:rPr>
                <w:rFonts w:hAnsi="細明體" w:cs="細明體"/>
              </w:rPr>
              <w:t>……</w:t>
            </w:r>
            <w:r w:rsidRPr="006003C9">
              <w:rPr>
                <w:rFonts w:hAnsi="細明體" w:cs="細明體"/>
              </w:rPr>
              <w:t>『按</w:t>
            </w:r>
            <w:r w:rsidRPr="00264D7F">
              <w:rPr>
                <w:rStyle w:val="aa"/>
              </w:rPr>
              <w:t>達</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69</w:t>
            </w:r>
            <w:r w:rsidRPr="006003C9">
              <w:rPr>
                <w:rFonts w:hAnsi="細明體" w:cs="細明體"/>
              </w:rPr>
              <w:t>條表列標準之</w:t>
            </w:r>
            <w:r w:rsidRPr="009242E5">
              <w:rPr>
                <w:rStyle w:val="aa"/>
              </w:rPr>
              <w:t>建築物應</w:t>
            </w:r>
            <w:r w:rsidRPr="00257C45">
              <w:rPr>
                <w:rStyle w:val="aa"/>
              </w:rPr>
              <w:t>為</w:t>
            </w:r>
            <w:r w:rsidRPr="00A267DD">
              <w:rPr>
                <w:rStyle w:val="aa"/>
              </w:rPr>
              <w:t>防火構造</w:t>
            </w:r>
            <w:r w:rsidRPr="006003C9">
              <w:rPr>
                <w:rFonts w:hAnsi="細明體" w:cs="細明體"/>
              </w:rPr>
              <w:t>，其</w:t>
            </w:r>
            <w:r w:rsidRPr="00A267DD">
              <w:rPr>
                <w:rStyle w:val="aa"/>
              </w:rPr>
              <w:t>主要</w:t>
            </w:r>
            <w:r w:rsidRPr="0034082B">
              <w:rPr>
                <w:rStyle w:val="aa"/>
              </w:rPr>
              <w:t>構造</w:t>
            </w:r>
            <w:r w:rsidRPr="006003C9">
              <w:rPr>
                <w:rFonts w:hAnsi="細明體" w:cs="細明體"/>
              </w:rPr>
              <w:t>之</w:t>
            </w:r>
            <w:r w:rsidRPr="00264D7F">
              <w:rPr>
                <w:rStyle w:val="aa"/>
              </w:rPr>
              <w:t>柱</w:t>
            </w:r>
            <w:r w:rsidRPr="006003C9">
              <w:rPr>
                <w:rFonts w:hAnsi="細明體" w:cs="細明體"/>
              </w:rPr>
              <w:t>、</w:t>
            </w:r>
            <w:r w:rsidRPr="00264D7F">
              <w:rPr>
                <w:rStyle w:val="aa"/>
              </w:rPr>
              <w:t>樑</w:t>
            </w:r>
            <w:r w:rsidRPr="006003C9">
              <w:rPr>
                <w:rFonts w:hAnsi="細明體" w:cs="細明體"/>
              </w:rPr>
              <w:t>、</w:t>
            </w:r>
            <w:r w:rsidRPr="00264D7F">
              <w:rPr>
                <w:rStyle w:val="aa"/>
              </w:rPr>
              <w:t>承重</w:t>
            </w:r>
            <w:r w:rsidRPr="00A267DD">
              <w:rPr>
                <w:rStyle w:val="aa"/>
              </w:rPr>
              <w:t>牆壁</w:t>
            </w:r>
            <w:r w:rsidRPr="006003C9">
              <w:rPr>
                <w:rFonts w:hAnsi="細明體" w:cs="細明體"/>
              </w:rPr>
              <w:t>、</w:t>
            </w:r>
            <w:r w:rsidRPr="009242E5">
              <w:rPr>
                <w:rStyle w:val="aa"/>
              </w:rPr>
              <w:t>樓地</w:t>
            </w:r>
            <w:r w:rsidRPr="00264D7F">
              <w:rPr>
                <w:rStyle w:val="aa"/>
              </w:rPr>
              <w:t>板</w:t>
            </w:r>
            <w:r w:rsidRPr="006003C9">
              <w:rPr>
                <w:rFonts w:hAnsi="細明體" w:cs="細明體"/>
              </w:rPr>
              <w:t>及</w:t>
            </w:r>
            <w:r w:rsidRPr="00264D7F">
              <w:rPr>
                <w:rStyle w:val="aa"/>
              </w:rPr>
              <w:t>屋頂</w:t>
            </w:r>
            <w:r w:rsidRPr="009242E5">
              <w:rPr>
                <w:rStyle w:val="aa"/>
              </w:rPr>
              <w:t>應</w:t>
            </w:r>
            <w:r w:rsidRPr="00A267DD">
              <w:rPr>
                <w:rStyle w:val="aa"/>
              </w:rPr>
              <w:t>具</w:t>
            </w:r>
            <w:r w:rsidRPr="006003C9">
              <w:rPr>
                <w:rFonts w:hAnsi="細明體" w:cs="細明體"/>
              </w:rPr>
              <w:t>同編第</w:t>
            </w:r>
            <w:r w:rsidRPr="006003C9">
              <w:rPr>
                <w:rFonts w:hAnsi="細明體" w:cs="細明體"/>
              </w:rPr>
              <w:t>70</w:t>
            </w:r>
            <w:r w:rsidRPr="006003C9">
              <w:rPr>
                <w:rFonts w:hAnsi="細明體" w:cs="細明體"/>
              </w:rPr>
              <w:t>條</w:t>
            </w:r>
            <w:r w:rsidRPr="00264D7F">
              <w:rPr>
                <w:rStyle w:val="aa"/>
              </w:rPr>
              <w:lastRenderedPageBreak/>
              <w:t>規定</w:t>
            </w:r>
            <w:r w:rsidRPr="006003C9">
              <w:rPr>
                <w:rFonts w:hAnsi="細明體" w:cs="細明體"/>
              </w:rPr>
              <w:t>之</w:t>
            </w:r>
            <w:r w:rsidRPr="00A267DD">
              <w:rPr>
                <w:rStyle w:val="aa"/>
              </w:rPr>
              <w:t>防火時效</w:t>
            </w:r>
            <w:r w:rsidRPr="006003C9">
              <w:rPr>
                <w:rFonts w:hAnsi="細明體" w:cs="細明體"/>
              </w:rPr>
              <w:t>。揆諸上開第</w:t>
            </w:r>
            <w:r w:rsidRPr="006003C9">
              <w:rPr>
                <w:rFonts w:hAnsi="細明體" w:cs="細明體"/>
              </w:rPr>
              <w:t>69</w:t>
            </w:r>
            <w:r w:rsidRPr="006003C9">
              <w:rPr>
                <w:rFonts w:hAnsi="細明體" w:cs="細明體"/>
              </w:rPr>
              <w:t>條之立法目的，係為防止</w:t>
            </w:r>
            <w:r w:rsidRPr="00A267DD">
              <w:rPr>
                <w:rStyle w:val="aa"/>
              </w:rPr>
              <w:t>防火構造</w:t>
            </w:r>
            <w:r w:rsidRPr="006003C9">
              <w:rPr>
                <w:rFonts w:hAnsi="細明體" w:cs="細明體"/>
              </w:rPr>
              <w:t>之</w:t>
            </w:r>
            <w:r w:rsidRPr="009242E5">
              <w:rPr>
                <w:rStyle w:val="aa"/>
              </w:rPr>
              <w:t>建築物</w:t>
            </w:r>
            <w:r w:rsidRPr="00C34A2E">
              <w:rPr>
                <w:rStyle w:val="aa"/>
              </w:rPr>
              <w:t>因</w:t>
            </w:r>
            <w:r w:rsidRPr="006003C9">
              <w:rPr>
                <w:rFonts w:hAnsi="細明體" w:cs="細明體"/>
              </w:rPr>
              <w:t>火災損壞</w:t>
            </w:r>
            <w:r w:rsidRPr="00264D7F">
              <w:rPr>
                <w:rStyle w:val="aa"/>
              </w:rPr>
              <w:t>結構</w:t>
            </w:r>
            <w:r w:rsidRPr="00A267DD">
              <w:rPr>
                <w:rStyle w:val="aa"/>
              </w:rPr>
              <w:t>系統</w:t>
            </w:r>
            <w:r w:rsidRPr="006003C9">
              <w:rPr>
                <w:rFonts w:hAnsi="細明體" w:cs="細明體"/>
              </w:rPr>
              <w:t>致迅速倒塌，又</w:t>
            </w:r>
            <w:r w:rsidRPr="00A267DD">
              <w:rPr>
                <w:rStyle w:val="aa"/>
              </w:rPr>
              <w:t>主要</w:t>
            </w:r>
            <w:r w:rsidRPr="0034082B">
              <w:rPr>
                <w:rStyle w:val="aa"/>
              </w:rPr>
              <w:t>構造</w:t>
            </w:r>
            <w:r w:rsidRPr="00A267DD">
              <w:rPr>
                <w:rStyle w:val="aa"/>
              </w:rPr>
              <w:t>部分</w:t>
            </w:r>
            <w:r w:rsidRPr="006003C9">
              <w:rPr>
                <w:rFonts w:hAnsi="細明體" w:cs="細明體"/>
              </w:rPr>
              <w:t>構件之毀損影響整體</w:t>
            </w:r>
            <w:r w:rsidRPr="00264D7F">
              <w:rPr>
                <w:rStyle w:val="aa"/>
              </w:rPr>
              <w:t>結構</w:t>
            </w:r>
            <w:r w:rsidRPr="00A267DD">
              <w:rPr>
                <w:rStyle w:val="aa"/>
              </w:rPr>
              <w:t>系統</w:t>
            </w:r>
            <w:r w:rsidRPr="006003C9">
              <w:rPr>
                <w:rFonts w:hAnsi="細明體" w:cs="細明體"/>
              </w:rPr>
              <w:t>。是</w:t>
            </w:r>
            <w:r w:rsidRPr="00C34A2E">
              <w:rPr>
                <w:rStyle w:val="aa"/>
              </w:rPr>
              <w:t>依</w:t>
            </w:r>
            <w:r w:rsidRPr="006003C9">
              <w:rPr>
                <w:rFonts w:hAnsi="細明體" w:cs="細明體"/>
              </w:rPr>
              <w:t>上開第</w:t>
            </w:r>
            <w:r w:rsidRPr="006003C9">
              <w:rPr>
                <w:rFonts w:hAnsi="細明體" w:cs="細明體"/>
              </w:rPr>
              <w:t>69</w:t>
            </w:r>
            <w:r w:rsidRPr="006003C9">
              <w:rPr>
                <w:rFonts w:hAnsi="細明體" w:cs="細明體"/>
              </w:rPr>
              <w:t>條之立法意旨，同一</w:t>
            </w:r>
            <w:r w:rsidRPr="002946C5">
              <w:rPr>
                <w:rStyle w:val="aa"/>
              </w:rPr>
              <w:t>基地內</w:t>
            </w:r>
            <w:r w:rsidRPr="006003C9">
              <w:rPr>
                <w:rFonts w:hAnsi="細明體" w:cs="細明體"/>
              </w:rPr>
              <w:t>多</w:t>
            </w:r>
            <w:r w:rsidRPr="00A267DD">
              <w:rPr>
                <w:rStyle w:val="aa"/>
              </w:rPr>
              <w:t>棟</w:t>
            </w:r>
            <w:r w:rsidRPr="009242E5">
              <w:rPr>
                <w:rStyle w:val="aa"/>
              </w:rPr>
              <w:t>建築物</w:t>
            </w:r>
            <w:r w:rsidRPr="006003C9">
              <w:rPr>
                <w:rFonts w:hAnsi="細明體" w:cs="細明體"/>
              </w:rPr>
              <w:t>，其</w:t>
            </w:r>
            <w:r w:rsidRPr="00A267DD">
              <w:rPr>
                <w:rStyle w:val="aa"/>
              </w:rPr>
              <w:t>主要</w:t>
            </w:r>
            <w:r w:rsidRPr="0034082B">
              <w:rPr>
                <w:rStyle w:val="aa"/>
              </w:rPr>
              <w:t>構造</w:t>
            </w:r>
            <w:r w:rsidRPr="006003C9">
              <w:rPr>
                <w:rFonts w:hAnsi="細明體" w:cs="細明體"/>
              </w:rPr>
              <w:t>之</w:t>
            </w:r>
            <w:r w:rsidRPr="00264D7F">
              <w:rPr>
                <w:rStyle w:val="aa"/>
              </w:rPr>
              <w:t>柱</w:t>
            </w:r>
            <w:r w:rsidRPr="006003C9">
              <w:rPr>
                <w:rFonts w:hAnsi="細明體" w:cs="細明體"/>
              </w:rPr>
              <w:t>、</w:t>
            </w:r>
            <w:r w:rsidRPr="00264D7F">
              <w:rPr>
                <w:rStyle w:val="aa"/>
              </w:rPr>
              <w:t>樑</w:t>
            </w:r>
            <w:r w:rsidRPr="006003C9">
              <w:rPr>
                <w:rFonts w:hAnsi="細明體" w:cs="細明體"/>
              </w:rPr>
              <w:t>、</w:t>
            </w:r>
            <w:r w:rsidRPr="00264D7F">
              <w:rPr>
                <w:rStyle w:val="aa"/>
              </w:rPr>
              <w:t>承重</w:t>
            </w:r>
            <w:r w:rsidRPr="00A267DD">
              <w:rPr>
                <w:rStyle w:val="aa"/>
              </w:rPr>
              <w:t>牆壁</w:t>
            </w:r>
            <w:r w:rsidRPr="006003C9">
              <w:rPr>
                <w:rFonts w:hAnsi="細明體" w:cs="細明體"/>
              </w:rPr>
              <w:t>、</w:t>
            </w:r>
            <w:r w:rsidRPr="009242E5">
              <w:rPr>
                <w:rStyle w:val="aa"/>
              </w:rPr>
              <w:t>樓地</w:t>
            </w:r>
            <w:r w:rsidRPr="00264D7F">
              <w:rPr>
                <w:rStyle w:val="aa"/>
              </w:rPr>
              <w:t>板</w:t>
            </w:r>
            <w:r w:rsidRPr="006003C9">
              <w:rPr>
                <w:rFonts w:hAnsi="細明體" w:cs="細明體"/>
              </w:rPr>
              <w:t>及</w:t>
            </w:r>
            <w:r w:rsidRPr="00264D7F">
              <w:rPr>
                <w:rStyle w:val="aa"/>
              </w:rPr>
              <w:t>屋頂</w:t>
            </w:r>
            <w:r w:rsidRPr="009242E5">
              <w:rPr>
                <w:rStyle w:val="aa"/>
              </w:rPr>
              <w:t>獨立</w:t>
            </w:r>
            <w:r w:rsidRPr="006003C9">
              <w:rPr>
                <w:rFonts w:hAnsi="細明體" w:cs="細明體"/>
              </w:rPr>
              <w:t>分開者，始</w:t>
            </w:r>
            <w:r w:rsidRPr="00A267DD">
              <w:rPr>
                <w:rStyle w:val="aa"/>
              </w:rPr>
              <w:t>得</w:t>
            </w:r>
            <w:r w:rsidRPr="009242E5">
              <w:rPr>
                <w:rStyle w:val="aa"/>
              </w:rPr>
              <w:t>分別</w:t>
            </w:r>
            <w:r w:rsidRPr="00C34A2E">
              <w:rPr>
                <w:rStyle w:val="aa"/>
              </w:rPr>
              <w:t>依</w:t>
            </w:r>
            <w:r w:rsidRPr="006003C9">
              <w:rPr>
                <w:rFonts w:hAnsi="細明體" w:cs="細明體"/>
              </w:rPr>
              <w:t>上開第</w:t>
            </w:r>
            <w:r w:rsidRPr="006003C9">
              <w:rPr>
                <w:rFonts w:hAnsi="細明體" w:cs="細明體"/>
              </w:rPr>
              <w:t>69</w:t>
            </w:r>
            <w:r w:rsidRPr="006003C9">
              <w:rPr>
                <w:rFonts w:hAnsi="細明體" w:cs="細明體"/>
              </w:rPr>
              <w:t>條檢討</w:t>
            </w:r>
            <w:r w:rsidRPr="009242E5">
              <w:rPr>
                <w:rStyle w:val="aa"/>
              </w:rPr>
              <w:t>應</w:t>
            </w:r>
            <w:r w:rsidRPr="006003C9">
              <w:rPr>
                <w:rFonts w:hAnsi="細明體" w:cs="細明體"/>
              </w:rPr>
              <w:t>否為</w:t>
            </w:r>
            <w:r w:rsidRPr="00A267DD">
              <w:rPr>
                <w:rStyle w:val="aa"/>
              </w:rPr>
              <w:t>防火構造</w:t>
            </w:r>
            <w:r w:rsidRPr="006003C9">
              <w:rPr>
                <w:rFonts w:hAnsi="細明體" w:cs="細明體"/>
              </w:rPr>
              <w:t>。』即二</w:t>
            </w:r>
            <w:r w:rsidRPr="009242E5">
              <w:rPr>
                <w:rStyle w:val="aa"/>
              </w:rPr>
              <w:t>建築物</w:t>
            </w:r>
            <w:r w:rsidRPr="00A267DD">
              <w:rPr>
                <w:rStyle w:val="aa"/>
              </w:rPr>
              <w:t>主要</w:t>
            </w:r>
            <w:r w:rsidRPr="0034082B">
              <w:rPr>
                <w:rStyle w:val="aa"/>
              </w:rPr>
              <w:t>構造</w:t>
            </w:r>
            <w:r w:rsidRPr="006003C9">
              <w:rPr>
                <w:rFonts w:hAnsi="細明體" w:cs="細明體"/>
              </w:rPr>
              <w:t>之</w:t>
            </w:r>
            <w:r w:rsidRPr="00264D7F">
              <w:rPr>
                <w:rStyle w:val="aa"/>
              </w:rPr>
              <w:t>柱</w:t>
            </w:r>
            <w:r w:rsidRPr="006003C9">
              <w:rPr>
                <w:rFonts w:hAnsi="細明體" w:cs="細明體"/>
              </w:rPr>
              <w:t>、</w:t>
            </w:r>
            <w:r w:rsidRPr="00264D7F">
              <w:rPr>
                <w:rStyle w:val="aa"/>
              </w:rPr>
              <w:t>樑</w:t>
            </w:r>
            <w:r w:rsidRPr="006003C9">
              <w:rPr>
                <w:rFonts w:hAnsi="細明體" w:cs="細明體"/>
              </w:rPr>
              <w:t>、</w:t>
            </w:r>
            <w:r w:rsidRPr="00264D7F">
              <w:rPr>
                <w:rStyle w:val="aa"/>
              </w:rPr>
              <w:t>承重</w:t>
            </w:r>
            <w:r w:rsidRPr="00A267DD">
              <w:rPr>
                <w:rStyle w:val="aa"/>
              </w:rPr>
              <w:t>牆壁</w:t>
            </w:r>
            <w:r w:rsidRPr="006003C9">
              <w:rPr>
                <w:rFonts w:hAnsi="細明體" w:cs="細明體"/>
              </w:rPr>
              <w:t>、</w:t>
            </w:r>
            <w:r w:rsidRPr="009242E5">
              <w:rPr>
                <w:rStyle w:val="aa"/>
              </w:rPr>
              <w:t>樓地</w:t>
            </w:r>
            <w:r w:rsidRPr="00264D7F">
              <w:rPr>
                <w:rStyle w:val="aa"/>
              </w:rPr>
              <w:t>板</w:t>
            </w:r>
            <w:r w:rsidRPr="006003C9">
              <w:rPr>
                <w:rFonts w:hAnsi="細明體" w:cs="細明體"/>
              </w:rPr>
              <w:t>及</w:t>
            </w:r>
            <w:r w:rsidRPr="00264D7F">
              <w:rPr>
                <w:rStyle w:val="aa"/>
              </w:rPr>
              <w:t>屋頂</w:t>
            </w:r>
            <w:r w:rsidRPr="006003C9">
              <w:rPr>
                <w:rFonts w:hAnsi="細明體" w:cs="細明體"/>
              </w:rPr>
              <w:t>均</w:t>
            </w:r>
            <w:r w:rsidRPr="009242E5">
              <w:rPr>
                <w:rStyle w:val="aa"/>
              </w:rPr>
              <w:t>獨立</w:t>
            </w:r>
            <w:r w:rsidRPr="006003C9">
              <w:rPr>
                <w:rFonts w:hAnsi="細明體" w:cs="細明體"/>
              </w:rPr>
              <w:t>分開不相連者，始</w:t>
            </w:r>
            <w:r w:rsidRPr="00A267DD">
              <w:rPr>
                <w:rStyle w:val="aa"/>
              </w:rPr>
              <w:t>得</w:t>
            </w:r>
            <w:r w:rsidRPr="009242E5">
              <w:rPr>
                <w:rStyle w:val="aa"/>
              </w:rPr>
              <w:t>分別</w:t>
            </w:r>
            <w:r w:rsidRPr="00C34A2E">
              <w:rPr>
                <w:rStyle w:val="aa"/>
              </w:rPr>
              <w:t>依</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69</w:t>
            </w:r>
            <w:r w:rsidRPr="006003C9">
              <w:rPr>
                <w:rFonts w:hAnsi="細明體" w:cs="細明體"/>
              </w:rPr>
              <w:t>條檢討</w:t>
            </w:r>
            <w:r w:rsidRPr="009242E5">
              <w:rPr>
                <w:rStyle w:val="aa"/>
              </w:rPr>
              <w:t>應</w:t>
            </w:r>
            <w:r w:rsidRPr="006003C9">
              <w:rPr>
                <w:rFonts w:hAnsi="細明體" w:cs="細明體"/>
              </w:rPr>
              <w:t>否為</w:t>
            </w:r>
            <w:r w:rsidRPr="00A267DD">
              <w:rPr>
                <w:rStyle w:val="aa"/>
              </w:rPr>
              <w:t>防火構造</w:t>
            </w:r>
            <w:r w:rsidRPr="006003C9">
              <w:rPr>
                <w:rFonts w:hAnsi="細明體" w:cs="細明體"/>
              </w:rPr>
              <w:t>。」</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70</w:t>
            </w:r>
            <w:r w:rsidRPr="006003C9">
              <w:rPr>
                <w:rFonts w:hAnsi="細明體" w:cs="細明體"/>
              </w:rPr>
              <w:t>條有關</w:t>
            </w:r>
            <w:r w:rsidRPr="00A267DD">
              <w:rPr>
                <w:rStyle w:val="aa"/>
              </w:rPr>
              <w:t>防火時效</w:t>
            </w:r>
            <w:r w:rsidRPr="006003C9">
              <w:rPr>
                <w:rFonts w:hAnsi="細明體" w:cs="細明體"/>
              </w:rPr>
              <w:t>之檢討標準，</w:t>
            </w:r>
            <w:r w:rsidRPr="009242E5">
              <w:rPr>
                <w:rStyle w:val="aa"/>
              </w:rPr>
              <w:t>應</w:t>
            </w:r>
            <w:r w:rsidRPr="006003C9">
              <w:rPr>
                <w:rFonts w:hAnsi="細明體" w:cs="細明體"/>
              </w:rPr>
              <w:t>與同編第</w:t>
            </w:r>
            <w:r w:rsidRPr="006003C9">
              <w:rPr>
                <w:rFonts w:hAnsi="細明體" w:cs="細明體"/>
              </w:rPr>
              <w:t>69</w:t>
            </w:r>
            <w:r w:rsidRPr="006003C9">
              <w:rPr>
                <w:rFonts w:hAnsi="細明體" w:cs="細明體"/>
              </w:rPr>
              <w:t>條一致，即二</w:t>
            </w:r>
            <w:r w:rsidRPr="009242E5">
              <w:rPr>
                <w:rStyle w:val="aa"/>
              </w:rPr>
              <w:t>建築物</w:t>
            </w:r>
            <w:r w:rsidRPr="00A267DD">
              <w:rPr>
                <w:rStyle w:val="aa"/>
              </w:rPr>
              <w:t>主要</w:t>
            </w:r>
            <w:r w:rsidRPr="0034082B">
              <w:rPr>
                <w:rStyle w:val="aa"/>
              </w:rPr>
              <w:t>構造</w:t>
            </w:r>
            <w:r w:rsidRPr="006003C9">
              <w:rPr>
                <w:rFonts w:hAnsi="細明體" w:cs="細明體"/>
              </w:rPr>
              <w:t>之</w:t>
            </w:r>
            <w:r w:rsidRPr="00264D7F">
              <w:rPr>
                <w:rStyle w:val="aa"/>
              </w:rPr>
              <w:t>柱</w:t>
            </w:r>
            <w:r w:rsidRPr="006003C9">
              <w:rPr>
                <w:rFonts w:hAnsi="細明體" w:cs="細明體"/>
              </w:rPr>
              <w:t>、</w:t>
            </w:r>
            <w:r w:rsidRPr="00264D7F">
              <w:rPr>
                <w:rStyle w:val="aa"/>
              </w:rPr>
              <w:t>樑</w:t>
            </w:r>
            <w:r w:rsidRPr="006003C9">
              <w:rPr>
                <w:rFonts w:hAnsi="細明體" w:cs="細明體"/>
              </w:rPr>
              <w:t>、</w:t>
            </w:r>
            <w:r w:rsidRPr="00264D7F">
              <w:rPr>
                <w:rStyle w:val="aa"/>
              </w:rPr>
              <w:t>承重</w:t>
            </w:r>
            <w:r w:rsidRPr="00A267DD">
              <w:rPr>
                <w:rStyle w:val="aa"/>
              </w:rPr>
              <w:t>牆壁</w:t>
            </w:r>
            <w:r w:rsidRPr="006003C9">
              <w:rPr>
                <w:rFonts w:hAnsi="細明體" w:cs="細明體"/>
              </w:rPr>
              <w:t>、</w:t>
            </w:r>
            <w:r w:rsidRPr="009242E5">
              <w:rPr>
                <w:rStyle w:val="aa"/>
              </w:rPr>
              <w:t>樓地</w:t>
            </w:r>
            <w:r w:rsidRPr="00264D7F">
              <w:rPr>
                <w:rStyle w:val="aa"/>
              </w:rPr>
              <w:t>板</w:t>
            </w:r>
            <w:r w:rsidRPr="006003C9">
              <w:rPr>
                <w:rFonts w:hAnsi="細明體" w:cs="細明體"/>
              </w:rPr>
              <w:t>及</w:t>
            </w:r>
            <w:r w:rsidRPr="00264D7F">
              <w:rPr>
                <w:rStyle w:val="aa"/>
              </w:rPr>
              <w:t>屋頂</w:t>
            </w:r>
            <w:r w:rsidRPr="006003C9">
              <w:rPr>
                <w:rFonts w:hAnsi="細明體" w:cs="細明體"/>
              </w:rPr>
              <w:t>均</w:t>
            </w:r>
            <w:r w:rsidRPr="009242E5">
              <w:rPr>
                <w:rStyle w:val="aa"/>
              </w:rPr>
              <w:t>獨立</w:t>
            </w:r>
            <w:r w:rsidRPr="006003C9">
              <w:rPr>
                <w:rFonts w:hAnsi="細明體" w:cs="細明體"/>
              </w:rPr>
              <w:t>分開不相連者，始</w:t>
            </w:r>
            <w:r w:rsidRPr="00A267DD">
              <w:rPr>
                <w:rStyle w:val="aa"/>
              </w:rPr>
              <w:t>得</w:t>
            </w:r>
            <w:r w:rsidRPr="009242E5">
              <w:rPr>
                <w:rStyle w:val="aa"/>
              </w:rPr>
              <w:t>分別</w:t>
            </w:r>
            <w:r w:rsidRPr="00C34A2E">
              <w:rPr>
                <w:rStyle w:val="aa"/>
              </w:rPr>
              <w:t>依</w:t>
            </w:r>
            <w:r w:rsidRPr="006003C9">
              <w:rPr>
                <w:rFonts w:hAnsi="細明體" w:cs="細明體"/>
              </w:rPr>
              <w:t>第</w:t>
            </w:r>
            <w:r w:rsidRPr="006003C9">
              <w:rPr>
                <w:rFonts w:hAnsi="細明體" w:cs="細明體"/>
              </w:rPr>
              <w:t>70</w:t>
            </w:r>
            <w:r w:rsidRPr="006003C9">
              <w:rPr>
                <w:rFonts w:hAnsi="細明體" w:cs="細明體"/>
              </w:rPr>
              <w:t>條檢討</w:t>
            </w:r>
            <w:r w:rsidRPr="00A267DD">
              <w:rPr>
                <w:rStyle w:val="aa"/>
              </w:rPr>
              <w:t>主要</w:t>
            </w:r>
            <w:r w:rsidRPr="0034082B">
              <w:rPr>
                <w:rStyle w:val="aa"/>
              </w:rPr>
              <w:t>構造</w:t>
            </w:r>
            <w:r w:rsidRPr="00A267DD">
              <w:rPr>
                <w:rStyle w:val="aa"/>
              </w:rPr>
              <w:t>應達</w:t>
            </w:r>
            <w:r w:rsidRPr="006003C9">
              <w:rPr>
                <w:rFonts w:hAnsi="細明體" w:cs="細明體"/>
              </w:rPr>
              <w:t>之</w:t>
            </w:r>
            <w:r w:rsidRPr="00A267DD">
              <w:rPr>
                <w:rStyle w:val="aa"/>
              </w:rPr>
              <w:t>防火時效</w:t>
            </w:r>
            <w:r w:rsidRPr="006003C9">
              <w:rPr>
                <w:rFonts w:hAnsi="細明體" w:cs="細明體"/>
              </w:rPr>
              <w:t>。三、另所詢</w:t>
            </w:r>
            <w:r w:rsidRPr="00264D7F">
              <w:rPr>
                <w:rStyle w:val="aa"/>
              </w:rPr>
              <w:t>陽臺結構樑</w:t>
            </w:r>
            <w:r w:rsidRPr="006003C9">
              <w:rPr>
                <w:rFonts w:hAnsi="細明體" w:cs="細明體"/>
              </w:rPr>
              <w:t>、</w:t>
            </w:r>
            <w:r w:rsidRPr="00264D7F">
              <w:rPr>
                <w:rStyle w:val="aa"/>
              </w:rPr>
              <w:t>外牆</w:t>
            </w:r>
            <w:r w:rsidRPr="00F55D4E">
              <w:rPr>
                <w:rStyle w:val="aa"/>
              </w:rPr>
              <w:t>裝飾</w:t>
            </w:r>
            <w:r w:rsidRPr="006003C9">
              <w:rPr>
                <w:rFonts w:hAnsi="細明體" w:cs="細明體"/>
              </w:rPr>
              <w:t>物及其輔助固定</w:t>
            </w:r>
            <w:r w:rsidRPr="00264D7F">
              <w:rPr>
                <w:rStyle w:val="aa"/>
              </w:rPr>
              <w:t>樑</w:t>
            </w:r>
            <w:r w:rsidRPr="006003C9">
              <w:rPr>
                <w:rFonts w:hAnsi="細明體" w:cs="細明體"/>
              </w:rPr>
              <w:t>是否為</w:t>
            </w:r>
            <w:r w:rsidRPr="00A267DD">
              <w:rPr>
                <w:rStyle w:val="aa"/>
              </w:rPr>
              <w:t>主要</w:t>
            </w:r>
            <w:r w:rsidRPr="0034082B">
              <w:rPr>
                <w:rStyle w:val="aa"/>
              </w:rPr>
              <w:t>構造</w:t>
            </w:r>
            <w:r w:rsidRPr="006003C9">
              <w:rPr>
                <w:rFonts w:hAnsi="細明體" w:cs="細明體"/>
              </w:rPr>
              <w:t>1</w:t>
            </w:r>
            <w:r w:rsidRPr="006003C9">
              <w:rPr>
                <w:rFonts w:hAnsi="細明體" w:cs="細明體"/>
              </w:rPr>
              <w:t>節，「本法所稱</w:t>
            </w:r>
            <w:r w:rsidRPr="009242E5">
              <w:rPr>
                <w:rStyle w:val="aa"/>
              </w:rPr>
              <w:t>建築物</w:t>
            </w:r>
            <w:r w:rsidRPr="006003C9">
              <w:rPr>
                <w:rFonts w:hAnsi="細明體" w:cs="細明體"/>
              </w:rPr>
              <w:t>之</w:t>
            </w:r>
            <w:r w:rsidRPr="00A267DD">
              <w:rPr>
                <w:rStyle w:val="aa"/>
              </w:rPr>
              <w:t>主要</w:t>
            </w:r>
            <w:r w:rsidRPr="0034082B">
              <w:rPr>
                <w:rStyle w:val="aa"/>
              </w:rPr>
              <w:t>構造</w:t>
            </w:r>
            <w:r w:rsidRPr="006003C9">
              <w:rPr>
                <w:rFonts w:hAnsi="細明體" w:cs="細明體"/>
              </w:rPr>
              <w:t>，為</w:t>
            </w:r>
            <w:r w:rsidRPr="00264D7F">
              <w:rPr>
                <w:rStyle w:val="aa"/>
              </w:rPr>
              <w:t>基礎</w:t>
            </w:r>
            <w:r w:rsidRPr="006003C9">
              <w:rPr>
                <w:rFonts w:hAnsi="細明體" w:cs="細明體"/>
              </w:rPr>
              <w:t>、</w:t>
            </w:r>
            <w:r w:rsidRPr="00A267DD">
              <w:rPr>
                <w:rStyle w:val="aa"/>
              </w:rPr>
              <w:t>主要</w:t>
            </w:r>
            <w:r w:rsidRPr="00264D7F">
              <w:rPr>
                <w:rStyle w:val="aa"/>
              </w:rPr>
              <w:t>樑柱</w:t>
            </w:r>
            <w:r w:rsidRPr="006003C9">
              <w:rPr>
                <w:rFonts w:hAnsi="細明體" w:cs="細明體"/>
              </w:rPr>
              <w:t>、</w:t>
            </w:r>
            <w:r w:rsidRPr="00264D7F">
              <w:rPr>
                <w:rStyle w:val="aa"/>
              </w:rPr>
              <w:t>承重</w:t>
            </w:r>
            <w:r w:rsidRPr="00A267DD">
              <w:rPr>
                <w:rStyle w:val="aa"/>
              </w:rPr>
              <w:t>牆壁</w:t>
            </w:r>
            <w:r w:rsidRPr="006003C9">
              <w:rPr>
                <w:rFonts w:hAnsi="細明體" w:cs="細明體"/>
              </w:rPr>
              <w:t>、</w:t>
            </w:r>
            <w:r w:rsidRPr="009242E5">
              <w:rPr>
                <w:rStyle w:val="aa"/>
              </w:rPr>
              <w:t>樓地</w:t>
            </w:r>
            <w:r w:rsidRPr="00264D7F">
              <w:rPr>
                <w:rStyle w:val="aa"/>
              </w:rPr>
              <w:t>板</w:t>
            </w:r>
            <w:r w:rsidRPr="006003C9">
              <w:rPr>
                <w:rFonts w:hAnsi="細明體" w:cs="細明體"/>
              </w:rPr>
              <w:t>及</w:t>
            </w:r>
            <w:r w:rsidRPr="00264D7F">
              <w:rPr>
                <w:rStyle w:val="aa"/>
              </w:rPr>
              <w:t>屋頂</w:t>
            </w:r>
            <w:r w:rsidRPr="006003C9">
              <w:rPr>
                <w:rFonts w:hAnsi="細明體" w:cs="細明體"/>
              </w:rPr>
              <w:t>之</w:t>
            </w:r>
            <w:r w:rsidRPr="0034082B">
              <w:rPr>
                <w:rStyle w:val="aa"/>
              </w:rPr>
              <w:t>構造</w:t>
            </w:r>
            <w:r w:rsidRPr="006003C9">
              <w:rPr>
                <w:rFonts w:hAnsi="細明體" w:cs="細明體"/>
              </w:rPr>
              <w:t>。」</w:t>
            </w:r>
            <w:r w:rsidRPr="009242E5">
              <w:rPr>
                <w:rStyle w:val="aa"/>
              </w:rPr>
              <w:t>建築</w:t>
            </w:r>
            <w:r w:rsidRPr="006003C9">
              <w:rPr>
                <w:rFonts w:hAnsi="細明體" w:cs="細明體"/>
              </w:rPr>
              <w:t>法第</w:t>
            </w:r>
            <w:r w:rsidRPr="006003C9">
              <w:rPr>
                <w:rFonts w:hAnsi="細明體" w:cs="細明體"/>
              </w:rPr>
              <w:t>8</w:t>
            </w:r>
            <w:r w:rsidRPr="006003C9">
              <w:rPr>
                <w:rFonts w:hAnsi="細明體" w:cs="細明體"/>
              </w:rPr>
              <w:t>條已有明定，倘</w:t>
            </w:r>
            <w:r w:rsidRPr="00C34A2E">
              <w:rPr>
                <w:rStyle w:val="aa"/>
              </w:rPr>
              <w:t>仍</w:t>
            </w:r>
            <w:r w:rsidRPr="006003C9">
              <w:rPr>
                <w:rFonts w:hAnsi="細明體" w:cs="細明體"/>
              </w:rPr>
              <w:t>有個案認定疑義，請檢</w:t>
            </w:r>
            <w:r w:rsidRPr="00A267DD">
              <w:rPr>
                <w:rStyle w:val="aa"/>
              </w:rPr>
              <w:t>具具</w:t>
            </w:r>
            <w:r w:rsidRPr="006003C9">
              <w:rPr>
                <w:rFonts w:hAnsi="細明體" w:cs="細明體"/>
              </w:rPr>
              <w:t>體圖說資料逕向當地主管</w:t>
            </w:r>
            <w:r w:rsidRPr="009242E5">
              <w:rPr>
                <w:rStyle w:val="aa"/>
              </w:rPr>
              <w:t>建築</w:t>
            </w:r>
            <w:r w:rsidRPr="006003C9">
              <w:rPr>
                <w:rFonts w:hAnsi="細明體" w:cs="細明體"/>
              </w:rPr>
              <w:t>機關洽詢。</w:t>
            </w:r>
            <w:r w:rsidRPr="006003C9">
              <w:rPr>
                <w:rFonts w:hAnsi="細明體" w:cs="細明體"/>
              </w:rPr>
              <w:t>“</w:t>
            </w:r>
            <w:r w:rsidR="001C1AC5" w:rsidRPr="006003C9">
              <w:rPr>
                <w:rFonts w:hAnsi="細明體" w:cs="細明體"/>
              </w:rPr>
              <w:t>,</w:t>
            </w:r>
          </w:p>
        </w:tc>
      </w:tr>
      <w:tr w:rsidR="001C1AC5" w:rsidRPr="00165CC3" w14:paraId="27BC8861" w14:textId="77777777" w:rsidTr="00A726EB">
        <w:tc>
          <w:tcPr>
            <w:tcW w:w="9656" w:type="dxa"/>
            <w:shd w:val="clear" w:color="auto" w:fill="auto"/>
          </w:tcPr>
          <w:p w14:paraId="5B535A50" w14:textId="42CB8719"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2022-01-07</w:t>
            </w:r>
            <w:r w:rsidRPr="006003C9">
              <w:rPr>
                <w:rFonts w:hAnsi="細明體" w:cs="細明體"/>
              </w:rPr>
              <w:t>“</w:t>
            </w:r>
          </w:p>
        </w:tc>
      </w:tr>
      <w:tr w:rsidR="001C1AC5" w:rsidRPr="00165CC3" w14:paraId="5D5AB002" w14:textId="77777777" w:rsidTr="00A726EB">
        <w:tc>
          <w:tcPr>
            <w:tcW w:w="9656" w:type="dxa"/>
            <w:shd w:val="clear" w:color="auto" w:fill="auto"/>
          </w:tcPr>
          <w:p w14:paraId="06C8B880" w14:textId="5C829DC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64F20B4" w14:textId="77777777" w:rsidTr="00A726EB">
        <w:tc>
          <w:tcPr>
            <w:tcW w:w="9656" w:type="dxa"/>
            <w:shd w:val="clear" w:color="auto" w:fill="auto"/>
          </w:tcPr>
          <w:p w14:paraId="7B1F2EB0" w14:textId="7BBFA70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2E9D5CD" w14:textId="77777777" w:rsidTr="00A726EB">
        <w:tc>
          <w:tcPr>
            <w:tcW w:w="9656" w:type="dxa"/>
            <w:shd w:val="clear" w:color="auto" w:fill="auto"/>
          </w:tcPr>
          <w:p w14:paraId="54A68284" w14:textId="0B8D2D9E"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42AE702" w14:textId="77777777" w:rsidTr="00A726EB">
        <w:tc>
          <w:tcPr>
            <w:tcW w:w="9656" w:type="dxa"/>
            <w:shd w:val="clear" w:color="auto" w:fill="auto"/>
          </w:tcPr>
          <w:p w14:paraId="2FBBD6C4" w14:textId="7E0F952C"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70</w:t>
            </w:r>
            <w:r w:rsidRPr="00165CC3">
              <w:rPr>
                <w:rFonts w:hAnsi="細明體" w:cs="細明體"/>
              </w:rPr>
              <w:t>條</w:t>
            </w:r>
            <w:r w:rsidR="00264D7F" w:rsidRPr="00264D7F">
              <w:rPr>
                <w:rStyle w:val="aa"/>
              </w:rPr>
              <w:t>規定</w:t>
            </w:r>
            <w:r w:rsidRPr="00165CC3">
              <w:rPr>
                <w:rFonts w:hAnsi="細明體" w:cs="細明體"/>
              </w:rPr>
              <w:t>之</w:t>
            </w:r>
            <w:r w:rsidR="00A267DD" w:rsidRPr="00A267DD">
              <w:rPr>
                <w:rStyle w:val="aa"/>
              </w:rPr>
              <w:t>防火時效</w:t>
            </w:r>
            <w:r w:rsidR="00264D7F" w:rsidRPr="00264D7F">
              <w:rPr>
                <w:rStyle w:val="aa"/>
              </w:rPr>
              <w:t>規定</w:t>
            </w:r>
            <w:r w:rsidRPr="00165CC3">
              <w:rPr>
                <w:rFonts w:hAnsi="細明體" w:cs="細明體"/>
              </w:rPr>
              <w:t>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7D4C1EE8" w14:textId="77777777" w:rsidTr="00A726EB">
        <w:tc>
          <w:tcPr>
            <w:tcW w:w="9656" w:type="dxa"/>
            <w:shd w:val="clear" w:color="auto" w:fill="auto"/>
          </w:tcPr>
          <w:p w14:paraId="0CED0E59" w14:textId="435CEDD9"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w:t>
            </w:r>
            <w:r w:rsidRPr="006003C9">
              <w:rPr>
                <w:rFonts w:hAnsi="細明體" w:cs="細明體"/>
              </w:rPr>
              <w:t>※</w:t>
            </w:r>
            <w:r w:rsidRPr="006003C9">
              <w:rPr>
                <w:rFonts w:hAnsi="細明體" w:cs="細明體"/>
              </w:rPr>
              <w:t>註：</w:t>
            </w:r>
            <w:r w:rsidRPr="006003C9">
              <w:rPr>
                <w:rFonts w:hAnsi="細明體" w:cs="細明體"/>
              </w:rPr>
              <w:t>104.10.01.</w:t>
            </w:r>
            <w:r w:rsidRPr="006003C9">
              <w:rPr>
                <w:rFonts w:hAnsi="細明體" w:cs="細明體"/>
              </w:rPr>
              <w:t>營署建管字第</w:t>
            </w:r>
            <w:r w:rsidRPr="006003C9">
              <w:rPr>
                <w:rFonts w:hAnsi="細明體" w:cs="細明體"/>
              </w:rPr>
              <w:t>1042915987</w:t>
            </w:r>
            <w:r w:rsidRPr="006003C9">
              <w:rPr>
                <w:rFonts w:hAnsi="細明體" w:cs="細明體"/>
              </w:rPr>
              <w:t>號詳本章第</w:t>
            </w:r>
            <w:r w:rsidRPr="006003C9">
              <w:rPr>
                <w:rFonts w:hAnsi="細明體" w:cs="細明體"/>
              </w:rPr>
              <w:t>69</w:t>
            </w:r>
            <w:r w:rsidRPr="006003C9">
              <w:rPr>
                <w:rFonts w:hAnsi="細明體" w:cs="細明體"/>
              </w:rPr>
              <w:t>條解釋函。內政部</w:t>
            </w:r>
            <w:r w:rsidRPr="006003C9">
              <w:rPr>
                <w:rFonts w:hAnsi="細明體" w:cs="細明體"/>
              </w:rPr>
              <w:t>111.01.07.</w:t>
            </w:r>
            <w:r w:rsidRPr="006003C9">
              <w:rPr>
                <w:rFonts w:hAnsi="細明體" w:cs="細明體"/>
              </w:rPr>
              <w:t>營署建管字第</w:t>
            </w:r>
            <w:r w:rsidRPr="006003C9">
              <w:rPr>
                <w:rFonts w:hAnsi="細明體" w:cs="細明體"/>
              </w:rPr>
              <w:t>1100094859</w:t>
            </w:r>
            <w:r w:rsidRPr="006003C9">
              <w:rPr>
                <w:rFonts w:hAnsi="細明體" w:cs="細明體"/>
              </w:rPr>
              <w:t>號函說明：一、復貴事務所</w:t>
            </w:r>
            <w:r w:rsidRPr="006003C9">
              <w:rPr>
                <w:rFonts w:hAnsi="細明體" w:cs="細明體"/>
              </w:rPr>
              <w:t>110</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3</w:t>
            </w:r>
            <w:r w:rsidRPr="006003C9">
              <w:rPr>
                <w:rFonts w:hAnsi="細明體" w:cs="細明體"/>
              </w:rPr>
              <w:t>日</w:t>
            </w:r>
            <w:r w:rsidRPr="006003C9">
              <w:rPr>
                <w:rFonts w:hAnsi="細明體" w:cs="細明體"/>
              </w:rPr>
              <w:t>110</w:t>
            </w:r>
            <w:r w:rsidRPr="006003C9">
              <w:rPr>
                <w:rFonts w:hAnsi="細明體" w:cs="細明體"/>
              </w:rPr>
              <w:t>（原大）字第</w:t>
            </w:r>
            <w:r w:rsidRPr="006003C9">
              <w:rPr>
                <w:rFonts w:hAnsi="細明體" w:cs="細明體"/>
              </w:rPr>
              <w:t>1100000031</w:t>
            </w:r>
            <w:r w:rsidRPr="006003C9">
              <w:rPr>
                <w:rFonts w:hAnsi="細明體" w:cs="細明體"/>
              </w:rPr>
              <w:t>號函。二、本署</w:t>
            </w:r>
            <w:r w:rsidRPr="006003C9">
              <w:rPr>
                <w:rFonts w:hAnsi="細明體" w:cs="細明體"/>
              </w:rPr>
              <w:t>104</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1</w:t>
            </w:r>
            <w:r w:rsidRPr="006003C9">
              <w:rPr>
                <w:rFonts w:hAnsi="細明體" w:cs="細明體"/>
              </w:rPr>
              <w:t>日營署建管字第</w:t>
            </w:r>
            <w:r w:rsidRPr="006003C9">
              <w:rPr>
                <w:rFonts w:hAnsi="細明體" w:cs="細明體"/>
              </w:rPr>
              <w:t>1042915987</w:t>
            </w:r>
            <w:r w:rsidRPr="006003C9">
              <w:rPr>
                <w:rFonts w:hAnsi="細明體" w:cs="細明體"/>
              </w:rPr>
              <w:t>號函（註）釋：「</w:t>
            </w:r>
            <w:r w:rsidRPr="006003C9">
              <w:rPr>
                <w:rFonts w:hAnsi="細明體" w:cs="細明體"/>
              </w:rPr>
              <w:t>……</w:t>
            </w:r>
            <w:r w:rsidRPr="006003C9">
              <w:rPr>
                <w:rFonts w:hAnsi="細明體" w:cs="細明體"/>
              </w:rPr>
              <w:t>『按</w:t>
            </w:r>
            <w:r w:rsidRPr="00264D7F">
              <w:rPr>
                <w:rStyle w:val="aa"/>
              </w:rPr>
              <w:t>達</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69</w:t>
            </w:r>
            <w:r w:rsidRPr="006003C9">
              <w:rPr>
                <w:rFonts w:hAnsi="細明體" w:cs="細明體"/>
              </w:rPr>
              <w:t>條表列標準之</w:t>
            </w:r>
            <w:r w:rsidRPr="009242E5">
              <w:rPr>
                <w:rStyle w:val="aa"/>
              </w:rPr>
              <w:t>建築物應</w:t>
            </w:r>
            <w:r w:rsidRPr="00257C45">
              <w:rPr>
                <w:rStyle w:val="aa"/>
              </w:rPr>
              <w:t>為</w:t>
            </w:r>
            <w:r w:rsidRPr="00A267DD">
              <w:rPr>
                <w:rStyle w:val="aa"/>
              </w:rPr>
              <w:t>防火構造</w:t>
            </w:r>
            <w:r w:rsidRPr="006003C9">
              <w:rPr>
                <w:rFonts w:hAnsi="細明體" w:cs="細明體"/>
              </w:rPr>
              <w:t>，其</w:t>
            </w:r>
            <w:r w:rsidRPr="00A267DD">
              <w:rPr>
                <w:rStyle w:val="aa"/>
              </w:rPr>
              <w:t>主要</w:t>
            </w:r>
            <w:r w:rsidRPr="0034082B">
              <w:rPr>
                <w:rStyle w:val="aa"/>
              </w:rPr>
              <w:t>構造</w:t>
            </w:r>
            <w:r w:rsidRPr="006003C9">
              <w:rPr>
                <w:rFonts w:hAnsi="細明體" w:cs="細明體"/>
              </w:rPr>
              <w:t>之</w:t>
            </w:r>
            <w:r w:rsidRPr="00264D7F">
              <w:rPr>
                <w:rStyle w:val="aa"/>
              </w:rPr>
              <w:t>柱</w:t>
            </w:r>
            <w:r w:rsidRPr="006003C9">
              <w:rPr>
                <w:rFonts w:hAnsi="細明體" w:cs="細明體"/>
              </w:rPr>
              <w:t>、</w:t>
            </w:r>
            <w:r w:rsidRPr="00264D7F">
              <w:rPr>
                <w:rStyle w:val="aa"/>
              </w:rPr>
              <w:t>樑</w:t>
            </w:r>
            <w:r w:rsidRPr="006003C9">
              <w:rPr>
                <w:rFonts w:hAnsi="細明體" w:cs="細明體"/>
              </w:rPr>
              <w:t>、</w:t>
            </w:r>
            <w:r w:rsidRPr="00264D7F">
              <w:rPr>
                <w:rStyle w:val="aa"/>
              </w:rPr>
              <w:t>承重</w:t>
            </w:r>
            <w:r w:rsidRPr="00A267DD">
              <w:rPr>
                <w:rStyle w:val="aa"/>
              </w:rPr>
              <w:t>牆壁</w:t>
            </w:r>
            <w:r w:rsidRPr="006003C9">
              <w:rPr>
                <w:rFonts w:hAnsi="細明體" w:cs="細明體"/>
              </w:rPr>
              <w:t>、</w:t>
            </w:r>
            <w:r w:rsidRPr="009242E5">
              <w:rPr>
                <w:rStyle w:val="aa"/>
              </w:rPr>
              <w:t>樓地</w:t>
            </w:r>
            <w:r w:rsidRPr="00264D7F">
              <w:rPr>
                <w:rStyle w:val="aa"/>
              </w:rPr>
              <w:t>板</w:t>
            </w:r>
            <w:r w:rsidRPr="006003C9">
              <w:rPr>
                <w:rFonts w:hAnsi="細明體" w:cs="細明體"/>
              </w:rPr>
              <w:t>及</w:t>
            </w:r>
            <w:r w:rsidRPr="00264D7F">
              <w:rPr>
                <w:rStyle w:val="aa"/>
              </w:rPr>
              <w:t>屋頂</w:t>
            </w:r>
            <w:r w:rsidRPr="009242E5">
              <w:rPr>
                <w:rStyle w:val="aa"/>
              </w:rPr>
              <w:t>應</w:t>
            </w:r>
            <w:r w:rsidRPr="00A267DD">
              <w:rPr>
                <w:rStyle w:val="aa"/>
              </w:rPr>
              <w:t>具</w:t>
            </w:r>
            <w:r w:rsidRPr="006003C9">
              <w:rPr>
                <w:rFonts w:hAnsi="細明體" w:cs="細明體"/>
              </w:rPr>
              <w:t>同編第</w:t>
            </w:r>
            <w:r w:rsidRPr="006003C9">
              <w:rPr>
                <w:rFonts w:hAnsi="細明體" w:cs="細明體"/>
              </w:rPr>
              <w:t>70</w:t>
            </w:r>
            <w:r w:rsidRPr="006003C9">
              <w:rPr>
                <w:rFonts w:hAnsi="細明體" w:cs="細明體"/>
              </w:rPr>
              <w:t>條</w:t>
            </w:r>
            <w:r w:rsidRPr="00264D7F">
              <w:rPr>
                <w:rStyle w:val="aa"/>
              </w:rPr>
              <w:t>規定</w:t>
            </w:r>
            <w:r w:rsidRPr="006003C9">
              <w:rPr>
                <w:rFonts w:hAnsi="細明體" w:cs="細明體"/>
              </w:rPr>
              <w:t>之</w:t>
            </w:r>
            <w:r w:rsidRPr="00A267DD">
              <w:rPr>
                <w:rStyle w:val="aa"/>
              </w:rPr>
              <w:t>防火時效</w:t>
            </w:r>
            <w:r w:rsidRPr="006003C9">
              <w:rPr>
                <w:rFonts w:hAnsi="細明體" w:cs="細明體"/>
              </w:rPr>
              <w:t>。揆諸上開第</w:t>
            </w:r>
            <w:r w:rsidRPr="006003C9">
              <w:rPr>
                <w:rFonts w:hAnsi="細明體" w:cs="細明體"/>
              </w:rPr>
              <w:t>69</w:t>
            </w:r>
            <w:r w:rsidRPr="006003C9">
              <w:rPr>
                <w:rFonts w:hAnsi="細明體" w:cs="細明體"/>
              </w:rPr>
              <w:t>條之立法目的，係為防止</w:t>
            </w:r>
            <w:r w:rsidRPr="00A267DD">
              <w:rPr>
                <w:rStyle w:val="aa"/>
              </w:rPr>
              <w:t>防火構造</w:t>
            </w:r>
            <w:r w:rsidRPr="006003C9">
              <w:rPr>
                <w:rFonts w:hAnsi="細明體" w:cs="細明體"/>
              </w:rPr>
              <w:t>之</w:t>
            </w:r>
            <w:r w:rsidRPr="009242E5">
              <w:rPr>
                <w:rStyle w:val="aa"/>
              </w:rPr>
              <w:t>建築物</w:t>
            </w:r>
            <w:r w:rsidRPr="00C34A2E">
              <w:rPr>
                <w:rStyle w:val="aa"/>
              </w:rPr>
              <w:t>因</w:t>
            </w:r>
            <w:r w:rsidRPr="006003C9">
              <w:rPr>
                <w:rFonts w:hAnsi="細明體" w:cs="細明體"/>
              </w:rPr>
              <w:t>火災損壞</w:t>
            </w:r>
            <w:r w:rsidRPr="00264D7F">
              <w:rPr>
                <w:rStyle w:val="aa"/>
              </w:rPr>
              <w:t>結構</w:t>
            </w:r>
            <w:r w:rsidRPr="00A267DD">
              <w:rPr>
                <w:rStyle w:val="aa"/>
              </w:rPr>
              <w:t>系統</w:t>
            </w:r>
            <w:r w:rsidRPr="006003C9">
              <w:rPr>
                <w:rFonts w:hAnsi="細明體" w:cs="細明體"/>
              </w:rPr>
              <w:t>致迅速倒塌，又</w:t>
            </w:r>
            <w:r w:rsidRPr="00A267DD">
              <w:rPr>
                <w:rStyle w:val="aa"/>
              </w:rPr>
              <w:t>主要</w:t>
            </w:r>
            <w:r w:rsidRPr="0034082B">
              <w:rPr>
                <w:rStyle w:val="aa"/>
              </w:rPr>
              <w:t>構造</w:t>
            </w:r>
            <w:r w:rsidRPr="00A267DD">
              <w:rPr>
                <w:rStyle w:val="aa"/>
              </w:rPr>
              <w:t>部分</w:t>
            </w:r>
            <w:r w:rsidRPr="006003C9">
              <w:rPr>
                <w:rFonts w:hAnsi="細明體" w:cs="細明體"/>
              </w:rPr>
              <w:t>構件之毀損影響整體</w:t>
            </w:r>
            <w:r w:rsidRPr="00264D7F">
              <w:rPr>
                <w:rStyle w:val="aa"/>
              </w:rPr>
              <w:t>結構</w:t>
            </w:r>
            <w:r w:rsidRPr="00A267DD">
              <w:rPr>
                <w:rStyle w:val="aa"/>
              </w:rPr>
              <w:t>系統</w:t>
            </w:r>
            <w:r w:rsidRPr="006003C9">
              <w:rPr>
                <w:rFonts w:hAnsi="細明體" w:cs="細明體"/>
              </w:rPr>
              <w:t>。是</w:t>
            </w:r>
            <w:r w:rsidRPr="00C34A2E">
              <w:rPr>
                <w:rStyle w:val="aa"/>
              </w:rPr>
              <w:t>依</w:t>
            </w:r>
            <w:r w:rsidRPr="006003C9">
              <w:rPr>
                <w:rFonts w:hAnsi="細明體" w:cs="細明體"/>
              </w:rPr>
              <w:t>上開第</w:t>
            </w:r>
            <w:r w:rsidRPr="006003C9">
              <w:rPr>
                <w:rFonts w:hAnsi="細明體" w:cs="細明體"/>
              </w:rPr>
              <w:t>69</w:t>
            </w:r>
            <w:r w:rsidRPr="006003C9">
              <w:rPr>
                <w:rFonts w:hAnsi="細明體" w:cs="細明體"/>
              </w:rPr>
              <w:t>條之立法意旨，同一</w:t>
            </w:r>
            <w:r w:rsidRPr="002946C5">
              <w:rPr>
                <w:rStyle w:val="aa"/>
              </w:rPr>
              <w:t>基地內</w:t>
            </w:r>
            <w:r w:rsidRPr="006003C9">
              <w:rPr>
                <w:rFonts w:hAnsi="細明體" w:cs="細明體"/>
              </w:rPr>
              <w:t>多</w:t>
            </w:r>
            <w:r w:rsidRPr="00A267DD">
              <w:rPr>
                <w:rStyle w:val="aa"/>
              </w:rPr>
              <w:t>棟</w:t>
            </w:r>
            <w:r w:rsidRPr="009242E5">
              <w:rPr>
                <w:rStyle w:val="aa"/>
              </w:rPr>
              <w:t>建築物</w:t>
            </w:r>
            <w:r w:rsidRPr="006003C9">
              <w:rPr>
                <w:rFonts w:hAnsi="細明體" w:cs="細明體"/>
              </w:rPr>
              <w:t>，其</w:t>
            </w:r>
            <w:r w:rsidRPr="00A267DD">
              <w:rPr>
                <w:rStyle w:val="aa"/>
              </w:rPr>
              <w:t>主要</w:t>
            </w:r>
            <w:r w:rsidRPr="0034082B">
              <w:rPr>
                <w:rStyle w:val="aa"/>
              </w:rPr>
              <w:t>構造</w:t>
            </w:r>
            <w:r w:rsidRPr="006003C9">
              <w:rPr>
                <w:rFonts w:hAnsi="細明體" w:cs="細明體"/>
              </w:rPr>
              <w:t>之</w:t>
            </w:r>
            <w:r w:rsidRPr="00264D7F">
              <w:rPr>
                <w:rStyle w:val="aa"/>
              </w:rPr>
              <w:t>柱</w:t>
            </w:r>
            <w:r w:rsidRPr="006003C9">
              <w:rPr>
                <w:rFonts w:hAnsi="細明體" w:cs="細明體"/>
              </w:rPr>
              <w:t>、</w:t>
            </w:r>
            <w:r w:rsidRPr="00264D7F">
              <w:rPr>
                <w:rStyle w:val="aa"/>
              </w:rPr>
              <w:t>樑</w:t>
            </w:r>
            <w:r w:rsidRPr="006003C9">
              <w:rPr>
                <w:rFonts w:hAnsi="細明體" w:cs="細明體"/>
              </w:rPr>
              <w:t>、</w:t>
            </w:r>
            <w:r w:rsidRPr="00264D7F">
              <w:rPr>
                <w:rStyle w:val="aa"/>
              </w:rPr>
              <w:t>承重</w:t>
            </w:r>
            <w:r w:rsidRPr="00A267DD">
              <w:rPr>
                <w:rStyle w:val="aa"/>
              </w:rPr>
              <w:t>牆壁</w:t>
            </w:r>
            <w:r w:rsidRPr="006003C9">
              <w:rPr>
                <w:rFonts w:hAnsi="細明體" w:cs="細明體"/>
              </w:rPr>
              <w:t>、</w:t>
            </w:r>
            <w:r w:rsidRPr="009242E5">
              <w:rPr>
                <w:rStyle w:val="aa"/>
              </w:rPr>
              <w:t>樓地</w:t>
            </w:r>
            <w:r w:rsidRPr="00264D7F">
              <w:rPr>
                <w:rStyle w:val="aa"/>
              </w:rPr>
              <w:t>板</w:t>
            </w:r>
            <w:r w:rsidRPr="006003C9">
              <w:rPr>
                <w:rFonts w:hAnsi="細明體" w:cs="細明體"/>
              </w:rPr>
              <w:t>及</w:t>
            </w:r>
            <w:r w:rsidRPr="00264D7F">
              <w:rPr>
                <w:rStyle w:val="aa"/>
              </w:rPr>
              <w:t>屋頂</w:t>
            </w:r>
            <w:r w:rsidRPr="009242E5">
              <w:rPr>
                <w:rStyle w:val="aa"/>
              </w:rPr>
              <w:t>獨立</w:t>
            </w:r>
            <w:r w:rsidRPr="006003C9">
              <w:rPr>
                <w:rFonts w:hAnsi="細明體" w:cs="細明體"/>
              </w:rPr>
              <w:t>分開者，始</w:t>
            </w:r>
            <w:r w:rsidRPr="00A267DD">
              <w:rPr>
                <w:rStyle w:val="aa"/>
              </w:rPr>
              <w:t>得</w:t>
            </w:r>
            <w:r w:rsidRPr="009242E5">
              <w:rPr>
                <w:rStyle w:val="aa"/>
              </w:rPr>
              <w:t>分別</w:t>
            </w:r>
            <w:r w:rsidRPr="00C34A2E">
              <w:rPr>
                <w:rStyle w:val="aa"/>
              </w:rPr>
              <w:t>依</w:t>
            </w:r>
            <w:r w:rsidRPr="006003C9">
              <w:rPr>
                <w:rFonts w:hAnsi="細明體" w:cs="細明體"/>
              </w:rPr>
              <w:t>上開第</w:t>
            </w:r>
            <w:r w:rsidRPr="006003C9">
              <w:rPr>
                <w:rFonts w:hAnsi="細明體" w:cs="細明體"/>
              </w:rPr>
              <w:t>69</w:t>
            </w:r>
            <w:r w:rsidRPr="006003C9">
              <w:rPr>
                <w:rFonts w:hAnsi="細明體" w:cs="細明體"/>
              </w:rPr>
              <w:t>條檢討</w:t>
            </w:r>
            <w:r w:rsidRPr="009242E5">
              <w:rPr>
                <w:rStyle w:val="aa"/>
              </w:rPr>
              <w:t>應</w:t>
            </w:r>
            <w:r w:rsidRPr="006003C9">
              <w:rPr>
                <w:rFonts w:hAnsi="細明體" w:cs="細明體"/>
              </w:rPr>
              <w:t>否為</w:t>
            </w:r>
            <w:r w:rsidRPr="00A267DD">
              <w:rPr>
                <w:rStyle w:val="aa"/>
              </w:rPr>
              <w:t>防火構造</w:t>
            </w:r>
            <w:r w:rsidRPr="006003C9">
              <w:rPr>
                <w:rFonts w:hAnsi="細明體" w:cs="細明體"/>
              </w:rPr>
              <w:t>。』即二</w:t>
            </w:r>
            <w:r w:rsidRPr="009242E5">
              <w:rPr>
                <w:rStyle w:val="aa"/>
              </w:rPr>
              <w:t>建築物</w:t>
            </w:r>
            <w:r w:rsidRPr="00A267DD">
              <w:rPr>
                <w:rStyle w:val="aa"/>
              </w:rPr>
              <w:t>主要</w:t>
            </w:r>
            <w:r w:rsidRPr="0034082B">
              <w:rPr>
                <w:rStyle w:val="aa"/>
              </w:rPr>
              <w:t>構造</w:t>
            </w:r>
            <w:r w:rsidRPr="006003C9">
              <w:rPr>
                <w:rFonts w:hAnsi="細明體" w:cs="細明體"/>
              </w:rPr>
              <w:t>之</w:t>
            </w:r>
            <w:r w:rsidRPr="00264D7F">
              <w:rPr>
                <w:rStyle w:val="aa"/>
              </w:rPr>
              <w:t>柱</w:t>
            </w:r>
            <w:r w:rsidRPr="006003C9">
              <w:rPr>
                <w:rFonts w:hAnsi="細明體" w:cs="細明體"/>
              </w:rPr>
              <w:t>、</w:t>
            </w:r>
            <w:r w:rsidRPr="00264D7F">
              <w:rPr>
                <w:rStyle w:val="aa"/>
              </w:rPr>
              <w:t>樑</w:t>
            </w:r>
            <w:r w:rsidRPr="006003C9">
              <w:rPr>
                <w:rFonts w:hAnsi="細明體" w:cs="細明體"/>
              </w:rPr>
              <w:t>、</w:t>
            </w:r>
            <w:r w:rsidRPr="00264D7F">
              <w:rPr>
                <w:rStyle w:val="aa"/>
              </w:rPr>
              <w:t>承重</w:t>
            </w:r>
            <w:r w:rsidRPr="00A267DD">
              <w:rPr>
                <w:rStyle w:val="aa"/>
              </w:rPr>
              <w:t>牆壁</w:t>
            </w:r>
            <w:r w:rsidRPr="006003C9">
              <w:rPr>
                <w:rFonts w:hAnsi="細明體" w:cs="細明體"/>
              </w:rPr>
              <w:t>、</w:t>
            </w:r>
            <w:r w:rsidRPr="009242E5">
              <w:rPr>
                <w:rStyle w:val="aa"/>
              </w:rPr>
              <w:t>樓地</w:t>
            </w:r>
            <w:r w:rsidRPr="00264D7F">
              <w:rPr>
                <w:rStyle w:val="aa"/>
              </w:rPr>
              <w:t>板</w:t>
            </w:r>
            <w:r w:rsidRPr="006003C9">
              <w:rPr>
                <w:rFonts w:hAnsi="細明體" w:cs="細明體"/>
              </w:rPr>
              <w:t>及</w:t>
            </w:r>
            <w:r w:rsidRPr="00264D7F">
              <w:rPr>
                <w:rStyle w:val="aa"/>
              </w:rPr>
              <w:t>屋頂</w:t>
            </w:r>
            <w:r w:rsidRPr="006003C9">
              <w:rPr>
                <w:rFonts w:hAnsi="細明體" w:cs="細明體"/>
              </w:rPr>
              <w:t>均</w:t>
            </w:r>
            <w:r w:rsidRPr="009242E5">
              <w:rPr>
                <w:rStyle w:val="aa"/>
              </w:rPr>
              <w:t>獨立</w:t>
            </w:r>
            <w:r w:rsidRPr="006003C9">
              <w:rPr>
                <w:rFonts w:hAnsi="細明體" w:cs="細明體"/>
              </w:rPr>
              <w:t>分開不相連者，始</w:t>
            </w:r>
            <w:r w:rsidRPr="00A267DD">
              <w:rPr>
                <w:rStyle w:val="aa"/>
              </w:rPr>
              <w:t>得</w:t>
            </w:r>
            <w:r w:rsidRPr="009242E5">
              <w:rPr>
                <w:rStyle w:val="aa"/>
              </w:rPr>
              <w:t>分別</w:t>
            </w:r>
            <w:r w:rsidRPr="00C34A2E">
              <w:rPr>
                <w:rStyle w:val="aa"/>
              </w:rPr>
              <w:t>依</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69</w:t>
            </w:r>
            <w:r w:rsidRPr="006003C9">
              <w:rPr>
                <w:rFonts w:hAnsi="細明體" w:cs="細明體"/>
              </w:rPr>
              <w:t>條檢討</w:t>
            </w:r>
            <w:r w:rsidRPr="009242E5">
              <w:rPr>
                <w:rStyle w:val="aa"/>
              </w:rPr>
              <w:t>應</w:t>
            </w:r>
            <w:r w:rsidRPr="006003C9">
              <w:rPr>
                <w:rFonts w:hAnsi="細明體" w:cs="細明體"/>
              </w:rPr>
              <w:t>否為</w:t>
            </w:r>
            <w:r w:rsidRPr="00A267DD">
              <w:rPr>
                <w:rStyle w:val="aa"/>
              </w:rPr>
              <w:t>防火構造</w:t>
            </w:r>
            <w:r w:rsidRPr="006003C9">
              <w:rPr>
                <w:rFonts w:hAnsi="細明體" w:cs="細明體"/>
              </w:rPr>
              <w:t>。」</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70</w:t>
            </w:r>
            <w:r w:rsidRPr="006003C9">
              <w:rPr>
                <w:rFonts w:hAnsi="細明體" w:cs="細明體"/>
              </w:rPr>
              <w:t>條有關</w:t>
            </w:r>
            <w:r w:rsidRPr="00A267DD">
              <w:rPr>
                <w:rStyle w:val="aa"/>
              </w:rPr>
              <w:t>防火時效</w:t>
            </w:r>
            <w:r w:rsidRPr="006003C9">
              <w:rPr>
                <w:rFonts w:hAnsi="細明體" w:cs="細明體"/>
              </w:rPr>
              <w:t>之檢討標準，</w:t>
            </w:r>
            <w:r w:rsidRPr="009242E5">
              <w:rPr>
                <w:rStyle w:val="aa"/>
              </w:rPr>
              <w:t>應</w:t>
            </w:r>
            <w:r w:rsidRPr="006003C9">
              <w:rPr>
                <w:rFonts w:hAnsi="細明體" w:cs="細明體"/>
              </w:rPr>
              <w:t>與同編第</w:t>
            </w:r>
            <w:r w:rsidRPr="006003C9">
              <w:rPr>
                <w:rFonts w:hAnsi="細明體" w:cs="細明體"/>
              </w:rPr>
              <w:t>69</w:t>
            </w:r>
            <w:r w:rsidRPr="006003C9">
              <w:rPr>
                <w:rFonts w:hAnsi="細明體" w:cs="細明體"/>
              </w:rPr>
              <w:t>條一致，即二</w:t>
            </w:r>
            <w:r w:rsidRPr="009242E5">
              <w:rPr>
                <w:rStyle w:val="aa"/>
              </w:rPr>
              <w:t>建築物</w:t>
            </w:r>
            <w:r w:rsidRPr="00A267DD">
              <w:rPr>
                <w:rStyle w:val="aa"/>
              </w:rPr>
              <w:t>主要</w:t>
            </w:r>
            <w:r w:rsidRPr="0034082B">
              <w:rPr>
                <w:rStyle w:val="aa"/>
              </w:rPr>
              <w:t>構造</w:t>
            </w:r>
            <w:r w:rsidRPr="006003C9">
              <w:rPr>
                <w:rFonts w:hAnsi="細明體" w:cs="細明體"/>
              </w:rPr>
              <w:t>之</w:t>
            </w:r>
            <w:r w:rsidRPr="00264D7F">
              <w:rPr>
                <w:rStyle w:val="aa"/>
              </w:rPr>
              <w:t>柱</w:t>
            </w:r>
            <w:r w:rsidRPr="006003C9">
              <w:rPr>
                <w:rFonts w:hAnsi="細明體" w:cs="細明體"/>
              </w:rPr>
              <w:t>、</w:t>
            </w:r>
            <w:r w:rsidRPr="00264D7F">
              <w:rPr>
                <w:rStyle w:val="aa"/>
              </w:rPr>
              <w:t>樑</w:t>
            </w:r>
            <w:r w:rsidRPr="006003C9">
              <w:rPr>
                <w:rFonts w:hAnsi="細明體" w:cs="細明體"/>
              </w:rPr>
              <w:t>、</w:t>
            </w:r>
            <w:r w:rsidRPr="00264D7F">
              <w:rPr>
                <w:rStyle w:val="aa"/>
              </w:rPr>
              <w:t>承重</w:t>
            </w:r>
            <w:r w:rsidRPr="00A267DD">
              <w:rPr>
                <w:rStyle w:val="aa"/>
              </w:rPr>
              <w:t>牆壁</w:t>
            </w:r>
            <w:r w:rsidRPr="006003C9">
              <w:rPr>
                <w:rFonts w:hAnsi="細明體" w:cs="細明體"/>
              </w:rPr>
              <w:t>、</w:t>
            </w:r>
            <w:r w:rsidRPr="009242E5">
              <w:rPr>
                <w:rStyle w:val="aa"/>
              </w:rPr>
              <w:t>樓地</w:t>
            </w:r>
            <w:r w:rsidRPr="00264D7F">
              <w:rPr>
                <w:rStyle w:val="aa"/>
              </w:rPr>
              <w:t>板</w:t>
            </w:r>
            <w:r w:rsidRPr="006003C9">
              <w:rPr>
                <w:rFonts w:hAnsi="細明體" w:cs="細明體"/>
              </w:rPr>
              <w:t>及</w:t>
            </w:r>
            <w:r w:rsidRPr="00264D7F">
              <w:rPr>
                <w:rStyle w:val="aa"/>
              </w:rPr>
              <w:t>屋頂</w:t>
            </w:r>
            <w:r w:rsidRPr="006003C9">
              <w:rPr>
                <w:rFonts w:hAnsi="細明體" w:cs="細明體"/>
              </w:rPr>
              <w:t>均</w:t>
            </w:r>
            <w:r w:rsidRPr="009242E5">
              <w:rPr>
                <w:rStyle w:val="aa"/>
              </w:rPr>
              <w:t>獨立</w:t>
            </w:r>
            <w:r w:rsidRPr="006003C9">
              <w:rPr>
                <w:rFonts w:hAnsi="細明體" w:cs="細明體"/>
              </w:rPr>
              <w:t>分開不相連者，始</w:t>
            </w:r>
            <w:r w:rsidRPr="00A267DD">
              <w:rPr>
                <w:rStyle w:val="aa"/>
              </w:rPr>
              <w:t>得</w:t>
            </w:r>
            <w:r w:rsidRPr="009242E5">
              <w:rPr>
                <w:rStyle w:val="aa"/>
              </w:rPr>
              <w:t>分別</w:t>
            </w:r>
            <w:r w:rsidRPr="00C34A2E">
              <w:rPr>
                <w:rStyle w:val="aa"/>
              </w:rPr>
              <w:t>依</w:t>
            </w:r>
            <w:r w:rsidRPr="006003C9">
              <w:rPr>
                <w:rFonts w:hAnsi="細明體" w:cs="細明體"/>
              </w:rPr>
              <w:t>第</w:t>
            </w:r>
            <w:r w:rsidRPr="006003C9">
              <w:rPr>
                <w:rFonts w:hAnsi="細明體" w:cs="細明體"/>
              </w:rPr>
              <w:t>70</w:t>
            </w:r>
            <w:r w:rsidRPr="006003C9">
              <w:rPr>
                <w:rFonts w:hAnsi="細明體" w:cs="細明體"/>
              </w:rPr>
              <w:t>條檢討</w:t>
            </w:r>
            <w:r w:rsidRPr="00A267DD">
              <w:rPr>
                <w:rStyle w:val="aa"/>
              </w:rPr>
              <w:t>主要</w:t>
            </w:r>
            <w:r w:rsidRPr="0034082B">
              <w:rPr>
                <w:rStyle w:val="aa"/>
              </w:rPr>
              <w:t>構造</w:t>
            </w:r>
            <w:r w:rsidRPr="00A267DD">
              <w:rPr>
                <w:rStyle w:val="aa"/>
              </w:rPr>
              <w:t>應達</w:t>
            </w:r>
            <w:r w:rsidRPr="006003C9">
              <w:rPr>
                <w:rFonts w:hAnsi="細明體" w:cs="細明體"/>
              </w:rPr>
              <w:t>之</w:t>
            </w:r>
            <w:r w:rsidRPr="00A267DD">
              <w:rPr>
                <w:rStyle w:val="aa"/>
              </w:rPr>
              <w:t>防火時效</w:t>
            </w:r>
            <w:r w:rsidRPr="006003C9">
              <w:rPr>
                <w:rFonts w:hAnsi="細明體" w:cs="細明體"/>
              </w:rPr>
              <w:t>。三、另所詢</w:t>
            </w:r>
            <w:r w:rsidRPr="00264D7F">
              <w:rPr>
                <w:rStyle w:val="aa"/>
              </w:rPr>
              <w:t>陽臺結構樑</w:t>
            </w:r>
            <w:r w:rsidRPr="006003C9">
              <w:rPr>
                <w:rFonts w:hAnsi="細明體" w:cs="細明體"/>
              </w:rPr>
              <w:t>、</w:t>
            </w:r>
            <w:r w:rsidRPr="00264D7F">
              <w:rPr>
                <w:rStyle w:val="aa"/>
              </w:rPr>
              <w:t>外牆</w:t>
            </w:r>
            <w:r w:rsidRPr="00F55D4E">
              <w:rPr>
                <w:rStyle w:val="aa"/>
              </w:rPr>
              <w:t>裝飾</w:t>
            </w:r>
            <w:r w:rsidRPr="006003C9">
              <w:rPr>
                <w:rFonts w:hAnsi="細明體" w:cs="細明體"/>
              </w:rPr>
              <w:t>物及其輔助固定</w:t>
            </w:r>
            <w:r w:rsidRPr="00264D7F">
              <w:rPr>
                <w:rStyle w:val="aa"/>
              </w:rPr>
              <w:t>樑</w:t>
            </w:r>
            <w:r w:rsidRPr="006003C9">
              <w:rPr>
                <w:rFonts w:hAnsi="細明體" w:cs="細明體"/>
              </w:rPr>
              <w:t>是否為</w:t>
            </w:r>
            <w:r w:rsidRPr="00A267DD">
              <w:rPr>
                <w:rStyle w:val="aa"/>
              </w:rPr>
              <w:t>主要</w:t>
            </w:r>
            <w:r w:rsidRPr="0034082B">
              <w:rPr>
                <w:rStyle w:val="aa"/>
              </w:rPr>
              <w:t>構造</w:t>
            </w:r>
            <w:r w:rsidRPr="006003C9">
              <w:rPr>
                <w:rFonts w:hAnsi="細明體" w:cs="細明體"/>
              </w:rPr>
              <w:t>1</w:t>
            </w:r>
            <w:r w:rsidRPr="006003C9">
              <w:rPr>
                <w:rFonts w:hAnsi="細明體" w:cs="細明體"/>
              </w:rPr>
              <w:t>節，「本法所稱</w:t>
            </w:r>
            <w:r w:rsidRPr="009242E5">
              <w:rPr>
                <w:rStyle w:val="aa"/>
              </w:rPr>
              <w:t>建築物</w:t>
            </w:r>
            <w:r w:rsidRPr="006003C9">
              <w:rPr>
                <w:rFonts w:hAnsi="細明體" w:cs="細明體"/>
              </w:rPr>
              <w:t>之</w:t>
            </w:r>
            <w:r w:rsidRPr="00A267DD">
              <w:rPr>
                <w:rStyle w:val="aa"/>
              </w:rPr>
              <w:t>主要</w:t>
            </w:r>
            <w:r w:rsidRPr="0034082B">
              <w:rPr>
                <w:rStyle w:val="aa"/>
              </w:rPr>
              <w:t>構造</w:t>
            </w:r>
            <w:r w:rsidRPr="006003C9">
              <w:rPr>
                <w:rFonts w:hAnsi="細明體" w:cs="細明體"/>
              </w:rPr>
              <w:t>，為</w:t>
            </w:r>
            <w:r w:rsidRPr="00264D7F">
              <w:rPr>
                <w:rStyle w:val="aa"/>
              </w:rPr>
              <w:t>基礎</w:t>
            </w:r>
            <w:r w:rsidRPr="006003C9">
              <w:rPr>
                <w:rFonts w:hAnsi="細明體" w:cs="細明體"/>
              </w:rPr>
              <w:t>、</w:t>
            </w:r>
            <w:r w:rsidRPr="00A267DD">
              <w:rPr>
                <w:rStyle w:val="aa"/>
              </w:rPr>
              <w:t>主要</w:t>
            </w:r>
            <w:r w:rsidRPr="00264D7F">
              <w:rPr>
                <w:rStyle w:val="aa"/>
              </w:rPr>
              <w:t>樑柱</w:t>
            </w:r>
            <w:r w:rsidRPr="006003C9">
              <w:rPr>
                <w:rFonts w:hAnsi="細明體" w:cs="細明體"/>
              </w:rPr>
              <w:t>、</w:t>
            </w:r>
            <w:r w:rsidRPr="00264D7F">
              <w:rPr>
                <w:rStyle w:val="aa"/>
              </w:rPr>
              <w:t>承重</w:t>
            </w:r>
            <w:r w:rsidRPr="00A267DD">
              <w:rPr>
                <w:rStyle w:val="aa"/>
              </w:rPr>
              <w:t>牆壁</w:t>
            </w:r>
            <w:r w:rsidRPr="006003C9">
              <w:rPr>
                <w:rFonts w:hAnsi="細明體" w:cs="細明體"/>
              </w:rPr>
              <w:t>、</w:t>
            </w:r>
            <w:r w:rsidRPr="009242E5">
              <w:rPr>
                <w:rStyle w:val="aa"/>
              </w:rPr>
              <w:t>樓地</w:t>
            </w:r>
            <w:r w:rsidRPr="00264D7F">
              <w:rPr>
                <w:rStyle w:val="aa"/>
              </w:rPr>
              <w:lastRenderedPageBreak/>
              <w:t>板</w:t>
            </w:r>
            <w:r w:rsidRPr="006003C9">
              <w:rPr>
                <w:rFonts w:hAnsi="細明體" w:cs="細明體"/>
              </w:rPr>
              <w:t>及</w:t>
            </w:r>
            <w:r w:rsidRPr="00264D7F">
              <w:rPr>
                <w:rStyle w:val="aa"/>
              </w:rPr>
              <w:t>屋頂</w:t>
            </w:r>
            <w:r w:rsidRPr="006003C9">
              <w:rPr>
                <w:rFonts w:hAnsi="細明體" w:cs="細明體"/>
              </w:rPr>
              <w:t>之</w:t>
            </w:r>
            <w:r w:rsidRPr="0034082B">
              <w:rPr>
                <w:rStyle w:val="aa"/>
              </w:rPr>
              <w:t>構造</w:t>
            </w:r>
            <w:r w:rsidRPr="006003C9">
              <w:rPr>
                <w:rFonts w:hAnsi="細明體" w:cs="細明體"/>
              </w:rPr>
              <w:t>。」</w:t>
            </w:r>
            <w:r w:rsidRPr="009242E5">
              <w:rPr>
                <w:rStyle w:val="aa"/>
              </w:rPr>
              <w:t>建築</w:t>
            </w:r>
            <w:r w:rsidRPr="006003C9">
              <w:rPr>
                <w:rFonts w:hAnsi="細明體" w:cs="細明體"/>
              </w:rPr>
              <w:t>法第</w:t>
            </w:r>
            <w:r w:rsidRPr="006003C9">
              <w:rPr>
                <w:rFonts w:hAnsi="細明體" w:cs="細明體"/>
              </w:rPr>
              <w:t>8</w:t>
            </w:r>
            <w:r w:rsidRPr="006003C9">
              <w:rPr>
                <w:rFonts w:hAnsi="細明體" w:cs="細明體"/>
              </w:rPr>
              <w:t>條已有明定，倘</w:t>
            </w:r>
            <w:r w:rsidRPr="00C34A2E">
              <w:rPr>
                <w:rStyle w:val="aa"/>
              </w:rPr>
              <w:t>仍</w:t>
            </w:r>
            <w:r w:rsidRPr="006003C9">
              <w:rPr>
                <w:rFonts w:hAnsi="細明體" w:cs="細明體"/>
              </w:rPr>
              <w:t>有個案認定疑義，請檢</w:t>
            </w:r>
            <w:r w:rsidRPr="00A267DD">
              <w:rPr>
                <w:rStyle w:val="aa"/>
              </w:rPr>
              <w:t>具具</w:t>
            </w:r>
            <w:r w:rsidRPr="006003C9">
              <w:rPr>
                <w:rFonts w:hAnsi="細明體" w:cs="細明體"/>
              </w:rPr>
              <w:t>體圖說資料逕向當地主管</w:t>
            </w:r>
            <w:r w:rsidRPr="009242E5">
              <w:rPr>
                <w:rStyle w:val="aa"/>
              </w:rPr>
              <w:t>建築</w:t>
            </w:r>
            <w:r w:rsidRPr="006003C9">
              <w:rPr>
                <w:rFonts w:hAnsi="細明體" w:cs="細明體"/>
              </w:rPr>
              <w:t>機關洽詢。</w:t>
            </w:r>
            <w:r w:rsidRPr="006003C9">
              <w:rPr>
                <w:rFonts w:hAnsi="細明體" w:cs="細明體"/>
              </w:rPr>
              <w:t>“</w:t>
            </w:r>
            <w:r w:rsidR="001C1AC5" w:rsidRPr="006003C9">
              <w:rPr>
                <w:rFonts w:hAnsi="細明體" w:cs="細明體"/>
              </w:rPr>
              <w:t>,</w:t>
            </w:r>
          </w:p>
        </w:tc>
      </w:tr>
      <w:tr w:rsidR="001C1AC5" w:rsidRPr="00165CC3" w14:paraId="053962DE" w14:textId="77777777" w:rsidTr="00A726EB">
        <w:tc>
          <w:tcPr>
            <w:tcW w:w="9656" w:type="dxa"/>
            <w:shd w:val="clear" w:color="auto" w:fill="auto"/>
          </w:tcPr>
          <w:p w14:paraId="6C4A9B6C" w14:textId="337B53EF"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2022-01-07</w:t>
            </w:r>
            <w:r w:rsidRPr="006003C9">
              <w:rPr>
                <w:rFonts w:hAnsi="細明體" w:cs="細明體"/>
              </w:rPr>
              <w:t>“</w:t>
            </w:r>
          </w:p>
        </w:tc>
      </w:tr>
      <w:tr w:rsidR="001C1AC5" w:rsidRPr="00165CC3" w14:paraId="62AC2AEB" w14:textId="77777777" w:rsidTr="00A726EB">
        <w:tc>
          <w:tcPr>
            <w:tcW w:w="9656" w:type="dxa"/>
            <w:shd w:val="clear" w:color="auto" w:fill="auto"/>
          </w:tcPr>
          <w:p w14:paraId="05929008" w14:textId="756D825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83A508D" w14:textId="77777777" w:rsidTr="00A726EB">
        <w:tc>
          <w:tcPr>
            <w:tcW w:w="9656" w:type="dxa"/>
            <w:shd w:val="clear" w:color="auto" w:fill="auto"/>
          </w:tcPr>
          <w:p w14:paraId="01F75310" w14:textId="5663AD3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FED823F" w14:textId="77777777" w:rsidTr="00A726EB">
        <w:tc>
          <w:tcPr>
            <w:tcW w:w="9656" w:type="dxa"/>
            <w:shd w:val="clear" w:color="auto" w:fill="auto"/>
          </w:tcPr>
          <w:p w14:paraId="4030EC7E" w14:textId="5CFDB071"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4FE3B6E" w14:textId="77777777" w:rsidTr="00A726EB">
        <w:tc>
          <w:tcPr>
            <w:tcW w:w="9656" w:type="dxa"/>
            <w:shd w:val="clear" w:color="auto" w:fill="auto"/>
          </w:tcPr>
          <w:p w14:paraId="45AA6555" w14:textId="222AAFD9"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70</w:t>
            </w:r>
            <w:r w:rsidRPr="00165CC3">
              <w:rPr>
                <w:rFonts w:hAnsi="細明體" w:cs="細明體"/>
              </w:rPr>
              <w:t>條</w:t>
            </w:r>
            <w:r w:rsidR="00264D7F" w:rsidRPr="00264D7F">
              <w:rPr>
                <w:rStyle w:val="aa"/>
              </w:rPr>
              <w:t>規定</w:t>
            </w:r>
            <w:r w:rsidRPr="00165CC3">
              <w:rPr>
                <w:rFonts w:hAnsi="細明體" w:cs="細明體"/>
              </w:rPr>
              <w:t>之</w:t>
            </w:r>
            <w:r w:rsidR="00A267DD" w:rsidRPr="00A267DD">
              <w:rPr>
                <w:rStyle w:val="aa"/>
              </w:rPr>
              <w:t>防火時效</w:t>
            </w:r>
            <w:r w:rsidR="00264D7F" w:rsidRPr="00264D7F">
              <w:rPr>
                <w:rStyle w:val="aa"/>
              </w:rPr>
              <w:t>規定</w:t>
            </w:r>
            <w:r w:rsidRPr="00165CC3">
              <w:rPr>
                <w:rFonts w:hAnsi="細明體" w:cs="細明體"/>
              </w:rPr>
              <w:t>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2199DE47" w14:textId="77777777" w:rsidTr="00A726EB">
        <w:tc>
          <w:tcPr>
            <w:tcW w:w="9656" w:type="dxa"/>
            <w:shd w:val="clear" w:color="auto" w:fill="auto"/>
          </w:tcPr>
          <w:p w14:paraId="183AC4BA" w14:textId="78D44DCE"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111.1.7</w:t>
            </w:r>
            <w:r w:rsidRPr="006003C9">
              <w:rPr>
                <w:rFonts w:hAnsi="細明體" w:cs="細明體"/>
              </w:rPr>
              <w:t>營署建管字第</w:t>
            </w:r>
            <w:r w:rsidRPr="006003C9">
              <w:rPr>
                <w:rFonts w:hAnsi="細明體" w:cs="細明體"/>
              </w:rPr>
              <w:t>1100094859</w:t>
            </w:r>
            <w:r w:rsidRPr="006003C9">
              <w:rPr>
                <w:rFonts w:hAnsi="細明體" w:cs="細明體"/>
              </w:rPr>
              <w:t>號函說明：一、復貴事務所</w:t>
            </w:r>
            <w:r w:rsidRPr="006003C9">
              <w:rPr>
                <w:rFonts w:hAnsi="細明體" w:cs="細明體"/>
              </w:rPr>
              <w:t>110</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3</w:t>
            </w:r>
            <w:r w:rsidRPr="006003C9">
              <w:rPr>
                <w:rFonts w:hAnsi="細明體" w:cs="細明體"/>
              </w:rPr>
              <w:t>日</w:t>
            </w:r>
            <w:r w:rsidRPr="006003C9">
              <w:rPr>
                <w:rFonts w:hAnsi="細明體" w:cs="細明體"/>
              </w:rPr>
              <w:t>110</w:t>
            </w:r>
            <w:r w:rsidRPr="006003C9">
              <w:rPr>
                <w:rFonts w:hAnsi="細明體" w:cs="細明體"/>
              </w:rPr>
              <w:t>（原大）字第</w:t>
            </w:r>
            <w:r w:rsidRPr="006003C9">
              <w:rPr>
                <w:rFonts w:hAnsi="細明體" w:cs="細明體"/>
              </w:rPr>
              <w:t>1100000031</w:t>
            </w:r>
            <w:r w:rsidRPr="006003C9">
              <w:rPr>
                <w:rFonts w:hAnsi="細明體" w:cs="細明體"/>
              </w:rPr>
              <w:t>號函。二、本署</w:t>
            </w:r>
            <w:r w:rsidRPr="006003C9">
              <w:rPr>
                <w:rFonts w:hAnsi="細明體" w:cs="細明體"/>
              </w:rPr>
              <w:t>104</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1</w:t>
            </w:r>
            <w:r w:rsidRPr="006003C9">
              <w:rPr>
                <w:rFonts w:hAnsi="細明體" w:cs="細明體"/>
              </w:rPr>
              <w:t>日營署建管字第</w:t>
            </w:r>
            <w:r w:rsidRPr="006003C9">
              <w:rPr>
                <w:rFonts w:hAnsi="細明體" w:cs="細明體"/>
              </w:rPr>
              <w:t>1042915987</w:t>
            </w:r>
            <w:r w:rsidRPr="006003C9">
              <w:rPr>
                <w:rFonts w:hAnsi="細明體" w:cs="細明體"/>
              </w:rPr>
              <w:t>號函釋：「</w:t>
            </w:r>
            <w:r w:rsidRPr="006003C9">
              <w:rPr>
                <w:rFonts w:hAnsi="細明體" w:cs="細明體"/>
              </w:rPr>
              <w:t>……</w:t>
            </w:r>
            <w:r w:rsidRPr="006003C9">
              <w:rPr>
                <w:rFonts w:hAnsi="細明體" w:cs="細明體"/>
              </w:rPr>
              <w:t>『按</w:t>
            </w:r>
            <w:r w:rsidRPr="00264D7F">
              <w:rPr>
                <w:rStyle w:val="aa"/>
              </w:rPr>
              <w:t>達</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69</w:t>
            </w:r>
            <w:r w:rsidRPr="006003C9">
              <w:rPr>
                <w:rFonts w:hAnsi="細明體" w:cs="細明體"/>
              </w:rPr>
              <w:t>條表列標準之</w:t>
            </w:r>
            <w:r w:rsidRPr="009242E5">
              <w:rPr>
                <w:rStyle w:val="aa"/>
              </w:rPr>
              <w:t>建築物應</w:t>
            </w:r>
            <w:r w:rsidRPr="00257C45">
              <w:rPr>
                <w:rStyle w:val="aa"/>
              </w:rPr>
              <w:t>為</w:t>
            </w:r>
            <w:r w:rsidRPr="00A267DD">
              <w:rPr>
                <w:rStyle w:val="aa"/>
              </w:rPr>
              <w:t>防火構造</w:t>
            </w:r>
            <w:r w:rsidRPr="006003C9">
              <w:rPr>
                <w:rFonts w:hAnsi="細明體" w:cs="細明體"/>
              </w:rPr>
              <w:t>，其</w:t>
            </w:r>
            <w:r w:rsidRPr="00A267DD">
              <w:rPr>
                <w:rStyle w:val="aa"/>
              </w:rPr>
              <w:t>主要</w:t>
            </w:r>
            <w:r w:rsidRPr="0034082B">
              <w:rPr>
                <w:rStyle w:val="aa"/>
              </w:rPr>
              <w:t>構造</w:t>
            </w:r>
            <w:r w:rsidRPr="006003C9">
              <w:rPr>
                <w:rFonts w:hAnsi="細明體" w:cs="細明體"/>
              </w:rPr>
              <w:t>之</w:t>
            </w:r>
            <w:r w:rsidRPr="00264D7F">
              <w:rPr>
                <w:rStyle w:val="aa"/>
              </w:rPr>
              <w:t>柱</w:t>
            </w:r>
            <w:r w:rsidRPr="006003C9">
              <w:rPr>
                <w:rFonts w:hAnsi="細明體" w:cs="細明體"/>
              </w:rPr>
              <w:t>、</w:t>
            </w:r>
            <w:r w:rsidRPr="00264D7F">
              <w:rPr>
                <w:rStyle w:val="aa"/>
              </w:rPr>
              <w:t>樑</w:t>
            </w:r>
            <w:r w:rsidRPr="006003C9">
              <w:rPr>
                <w:rFonts w:hAnsi="細明體" w:cs="細明體"/>
              </w:rPr>
              <w:t>、</w:t>
            </w:r>
            <w:r w:rsidRPr="00264D7F">
              <w:rPr>
                <w:rStyle w:val="aa"/>
              </w:rPr>
              <w:t>承重</w:t>
            </w:r>
            <w:r w:rsidRPr="00A267DD">
              <w:rPr>
                <w:rStyle w:val="aa"/>
              </w:rPr>
              <w:t>牆壁</w:t>
            </w:r>
            <w:r w:rsidRPr="006003C9">
              <w:rPr>
                <w:rFonts w:hAnsi="細明體" w:cs="細明體"/>
              </w:rPr>
              <w:t>、</w:t>
            </w:r>
            <w:r w:rsidRPr="009242E5">
              <w:rPr>
                <w:rStyle w:val="aa"/>
              </w:rPr>
              <w:t>樓地</w:t>
            </w:r>
            <w:r w:rsidRPr="00264D7F">
              <w:rPr>
                <w:rStyle w:val="aa"/>
              </w:rPr>
              <w:t>板</w:t>
            </w:r>
            <w:r w:rsidRPr="006003C9">
              <w:rPr>
                <w:rFonts w:hAnsi="細明體" w:cs="細明體"/>
              </w:rPr>
              <w:t>及</w:t>
            </w:r>
            <w:r w:rsidRPr="00264D7F">
              <w:rPr>
                <w:rStyle w:val="aa"/>
              </w:rPr>
              <w:t>屋頂</w:t>
            </w:r>
            <w:r w:rsidRPr="009242E5">
              <w:rPr>
                <w:rStyle w:val="aa"/>
              </w:rPr>
              <w:t>應</w:t>
            </w:r>
            <w:r w:rsidRPr="00A267DD">
              <w:rPr>
                <w:rStyle w:val="aa"/>
              </w:rPr>
              <w:t>具</w:t>
            </w:r>
            <w:r w:rsidRPr="006003C9">
              <w:rPr>
                <w:rFonts w:hAnsi="細明體" w:cs="細明體"/>
              </w:rPr>
              <w:t>同編第</w:t>
            </w:r>
            <w:r w:rsidRPr="006003C9">
              <w:rPr>
                <w:rFonts w:hAnsi="細明體" w:cs="細明體"/>
              </w:rPr>
              <w:t>70</w:t>
            </w:r>
            <w:r w:rsidRPr="006003C9">
              <w:rPr>
                <w:rFonts w:hAnsi="細明體" w:cs="細明體"/>
              </w:rPr>
              <w:t>條</w:t>
            </w:r>
            <w:r w:rsidRPr="00264D7F">
              <w:rPr>
                <w:rStyle w:val="aa"/>
              </w:rPr>
              <w:t>規定</w:t>
            </w:r>
            <w:r w:rsidRPr="006003C9">
              <w:rPr>
                <w:rFonts w:hAnsi="細明體" w:cs="細明體"/>
              </w:rPr>
              <w:t>之</w:t>
            </w:r>
            <w:r w:rsidRPr="00A267DD">
              <w:rPr>
                <w:rStyle w:val="aa"/>
              </w:rPr>
              <w:t>防火時效</w:t>
            </w:r>
            <w:r w:rsidRPr="006003C9">
              <w:rPr>
                <w:rFonts w:hAnsi="細明體" w:cs="細明體"/>
              </w:rPr>
              <w:t>。揆諸上開第</w:t>
            </w:r>
            <w:r w:rsidRPr="006003C9">
              <w:rPr>
                <w:rFonts w:hAnsi="細明體" w:cs="細明體"/>
              </w:rPr>
              <w:t>69</w:t>
            </w:r>
            <w:r w:rsidRPr="006003C9">
              <w:rPr>
                <w:rFonts w:hAnsi="細明體" w:cs="細明體"/>
              </w:rPr>
              <w:t>條之立法目的，係為防止</w:t>
            </w:r>
            <w:r w:rsidRPr="00A267DD">
              <w:rPr>
                <w:rStyle w:val="aa"/>
              </w:rPr>
              <w:t>防火構造</w:t>
            </w:r>
            <w:r w:rsidRPr="006003C9">
              <w:rPr>
                <w:rFonts w:hAnsi="細明體" w:cs="細明體"/>
              </w:rPr>
              <w:t>之</w:t>
            </w:r>
            <w:r w:rsidRPr="009242E5">
              <w:rPr>
                <w:rStyle w:val="aa"/>
              </w:rPr>
              <w:t>建築物</w:t>
            </w:r>
            <w:r w:rsidRPr="00C34A2E">
              <w:rPr>
                <w:rStyle w:val="aa"/>
              </w:rPr>
              <w:t>因</w:t>
            </w:r>
            <w:r w:rsidRPr="006003C9">
              <w:rPr>
                <w:rFonts w:hAnsi="細明體" w:cs="細明體"/>
              </w:rPr>
              <w:t>火災損壞</w:t>
            </w:r>
            <w:r w:rsidRPr="00264D7F">
              <w:rPr>
                <w:rStyle w:val="aa"/>
              </w:rPr>
              <w:t>結構</w:t>
            </w:r>
            <w:r w:rsidRPr="00A267DD">
              <w:rPr>
                <w:rStyle w:val="aa"/>
              </w:rPr>
              <w:t>系統</w:t>
            </w:r>
            <w:r w:rsidRPr="006003C9">
              <w:rPr>
                <w:rFonts w:hAnsi="細明體" w:cs="細明體"/>
              </w:rPr>
              <w:t>致迅速倒塌，又</w:t>
            </w:r>
            <w:r w:rsidRPr="00A267DD">
              <w:rPr>
                <w:rStyle w:val="aa"/>
              </w:rPr>
              <w:t>主要</w:t>
            </w:r>
            <w:r w:rsidRPr="0034082B">
              <w:rPr>
                <w:rStyle w:val="aa"/>
              </w:rPr>
              <w:t>構造</w:t>
            </w:r>
            <w:r w:rsidRPr="00A267DD">
              <w:rPr>
                <w:rStyle w:val="aa"/>
              </w:rPr>
              <w:t>部分</w:t>
            </w:r>
            <w:r w:rsidRPr="006003C9">
              <w:rPr>
                <w:rFonts w:hAnsi="細明體" w:cs="細明體"/>
              </w:rPr>
              <w:t>構件之毀損影響整體</w:t>
            </w:r>
            <w:r w:rsidRPr="00264D7F">
              <w:rPr>
                <w:rStyle w:val="aa"/>
              </w:rPr>
              <w:t>結構</w:t>
            </w:r>
            <w:r w:rsidRPr="00A267DD">
              <w:rPr>
                <w:rStyle w:val="aa"/>
              </w:rPr>
              <w:t>系統</w:t>
            </w:r>
            <w:r w:rsidRPr="006003C9">
              <w:rPr>
                <w:rFonts w:hAnsi="細明體" w:cs="細明體"/>
              </w:rPr>
              <w:t>。是</w:t>
            </w:r>
            <w:r w:rsidRPr="00C34A2E">
              <w:rPr>
                <w:rStyle w:val="aa"/>
              </w:rPr>
              <w:t>依</w:t>
            </w:r>
            <w:r w:rsidRPr="006003C9">
              <w:rPr>
                <w:rFonts w:hAnsi="細明體" w:cs="細明體"/>
              </w:rPr>
              <w:t>上開第</w:t>
            </w:r>
            <w:r w:rsidRPr="006003C9">
              <w:rPr>
                <w:rFonts w:hAnsi="細明體" w:cs="細明體"/>
              </w:rPr>
              <w:t>69</w:t>
            </w:r>
            <w:r w:rsidRPr="006003C9">
              <w:rPr>
                <w:rFonts w:hAnsi="細明體" w:cs="細明體"/>
              </w:rPr>
              <w:t>條之立法意旨，同一</w:t>
            </w:r>
            <w:r w:rsidRPr="002946C5">
              <w:rPr>
                <w:rStyle w:val="aa"/>
              </w:rPr>
              <w:t>基地內</w:t>
            </w:r>
            <w:r w:rsidRPr="006003C9">
              <w:rPr>
                <w:rFonts w:hAnsi="細明體" w:cs="細明體"/>
              </w:rPr>
              <w:t>多</w:t>
            </w:r>
            <w:r w:rsidRPr="00A267DD">
              <w:rPr>
                <w:rStyle w:val="aa"/>
              </w:rPr>
              <w:t>棟</w:t>
            </w:r>
            <w:r w:rsidRPr="009242E5">
              <w:rPr>
                <w:rStyle w:val="aa"/>
              </w:rPr>
              <w:t>建築物</w:t>
            </w:r>
            <w:r w:rsidRPr="006003C9">
              <w:rPr>
                <w:rFonts w:hAnsi="細明體" w:cs="細明體"/>
              </w:rPr>
              <w:t>，其</w:t>
            </w:r>
            <w:r w:rsidRPr="00A267DD">
              <w:rPr>
                <w:rStyle w:val="aa"/>
              </w:rPr>
              <w:t>主要</w:t>
            </w:r>
            <w:r w:rsidRPr="0034082B">
              <w:rPr>
                <w:rStyle w:val="aa"/>
              </w:rPr>
              <w:t>構造</w:t>
            </w:r>
            <w:r w:rsidRPr="006003C9">
              <w:rPr>
                <w:rFonts w:hAnsi="細明體" w:cs="細明體"/>
              </w:rPr>
              <w:t>之</w:t>
            </w:r>
            <w:r w:rsidRPr="00264D7F">
              <w:rPr>
                <w:rStyle w:val="aa"/>
              </w:rPr>
              <w:t>柱</w:t>
            </w:r>
            <w:r w:rsidRPr="006003C9">
              <w:rPr>
                <w:rFonts w:hAnsi="細明體" w:cs="細明體"/>
              </w:rPr>
              <w:t>、</w:t>
            </w:r>
            <w:r w:rsidRPr="00264D7F">
              <w:rPr>
                <w:rStyle w:val="aa"/>
              </w:rPr>
              <w:t>樑</w:t>
            </w:r>
            <w:r w:rsidRPr="006003C9">
              <w:rPr>
                <w:rFonts w:hAnsi="細明體" w:cs="細明體"/>
              </w:rPr>
              <w:t>、</w:t>
            </w:r>
            <w:r w:rsidRPr="00264D7F">
              <w:rPr>
                <w:rStyle w:val="aa"/>
              </w:rPr>
              <w:t>承重</w:t>
            </w:r>
            <w:r w:rsidRPr="00A267DD">
              <w:rPr>
                <w:rStyle w:val="aa"/>
              </w:rPr>
              <w:t>牆壁</w:t>
            </w:r>
            <w:r w:rsidRPr="006003C9">
              <w:rPr>
                <w:rFonts w:hAnsi="細明體" w:cs="細明體"/>
              </w:rPr>
              <w:t>、</w:t>
            </w:r>
            <w:r w:rsidRPr="009242E5">
              <w:rPr>
                <w:rStyle w:val="aa"/>
              </w:rPr>
              <w:t>樓地</w:t>
            </w:r>
            <w:r w:rsidRPr="00264D7F">
              <w:rPr>
                <w:rStyle w:val="aa"/>
              </w:rPr>
              <w:t>板</w:t>
            </w:r>
            <w:r w:rsidRPr="006003C9">
              <w:rPr>
                <w:rFonts w:hAnsi="細明體" w:cs="細明體"/>
              </w:rPr>
              <w:t>及</w:t>
            </w:r>
            <w:r w:rsidRPr="00264D7F">
              <w:rPr>
                <w:rStyle w:val="aa"/>
              </w:rPr>
              <w:t>屋頂</w:t>
            </w:r>
            <w:r w:rsidRPr="009242E5">
              <w:rPr>
                <w:rStyle w:val="aa"/>
              </w:rPr>
              <w:t>獨立</w:t>
            </w:r>
            <w:r w:rsidRPr="006003C9">
              <w:rPr>
                <w:rFonts w:hAnsi="細明體" w:cs="細明體"/>
              </w:rPr>
              <w:t>分開者，始</w:t>
            </w:r>
            <w:r w:rsidRPr="00A267DD">
              <w:rPr>
                <w:rStyle w:val="aa"/>
              </w:rPr>
              <w:t>得</w:t>
            </w:r>
            <w:r w:rsidRPr="009242E5">
              <w:rPr>
                <w:rStyle w:val="aa"/>
              </w:rPr>
              <w:t>分別</w:t>
            </w:r>
            <w:r w:rsidRPr="00C34A2E">
              <w:rPr>
                <w:rStyle w:val="aa"/>
              </w:rPr>
              <w:t>依</w:t>
            </w:r>
            <w:r w:rsidRPr="006003C9">
              <w:rPr>
                <w:rFonts w:hAnsi="細明體" w:cs="細明體"/>
              </w:rPr>
              <w:t>上開第</w:t>
            </w:r>
            <w:r w:rsidRPr="006003C9">
              <w:rPr>
                <w:rFonts w:hAnsi="細明體" w:cs="細明體"/>
              </w:rPr>
              <w:t>69</w:t>
            </w:r>
            <w:r w:rsidRPr="006003C9">
              <w:rPr>
                <w:rFonts w:hAnsi="細明體" w:cs="細明體"/>
              </w:rPr>
              <w:t>條檢討</w:t>
            </w:r>
            <w:r w:rsidRPr="009242E5">
              <w:rPr>
                <w:rStyle w:val="aa"/>
              </w:rPr>
              <w:t>應</w:t>
            </w:r>
            <w:r w:rsidRPr="006003C9">
              <w:rPr>
                <w:rFonts w:hAnsi="細明體" w:cs="細明體"/>
              </w:rPr>
              <w:t>否為</w:t>
            </w:r>
            <w:r w:rsidRPr="00A267DD">
              <w:rPr>
                <w:rStyle w:val="aa"/>
              </w:rPr>
              <w:t>防火構造</w:t>
            </w:r>
            <w:r w:rsidRPr="006003C9">
              <w:rPr>
                <w:rFonts w:hAnsi="細明體" w:cs="細明體"/>
              </w:rPr>
              <w:t>。』即二</w:t>
            </w:r>
            <w:r w:rsidRPr="009242E5">
              <w:rPr>
                <w:rStyle w:val="aa"/>
              </w:rPr>
              <w:t>建築物</w:t>
            </w:r>
            <w:r w:rsidRPr="00A267DD">
              <w:rPr>
                <w:rStyle w:val="aa"/>
              </w:rPr>
              <w:t>主要</w:t>
            </w:r>
            <w:r w:rsidRPr="0034082B">
              <w:rPr>
                <w:rStyle w:val="aa"/>
              </w:rPr>
              <w:t>構造</w:t>
            </w:r>
            <w:r w:rsidRPr="006003C9">
              <w:rPr>
                <w:rFonts w:hAnsi="細明體" w:cs="細明體"/>
              </w:rPr>
              <w:t>之</w:t>
            </w:r>
            <w:r w:rsidRPr="00264D7F">
              <w:rPr>
                <w:rStyle w:val="aa"/>
              </w:rPr>
              <w:t>柱</w:t>
            </w:r>
            <w:r w:rsidRPr="006003C9">
              <w:rPr>
                <w:rFonts w:hAnsi="細明體" w:cs="細明體"/>
              </w:rPr>
              <w:t>、</w:t>
            </w:r>
            <w:r w:rsidRPr="00264D7F">
              <w:rPr>
                <w:rStyle w:val="aa"/>
              </w:rPr>
              <w:t>樑</w:t>
            </w:r>
            <w:r w:rsidRPr="006003C9">
              <w:rPr>
                <w:rFonts w:hAnsi="細明體" w:cs="細明體"/>
              </w:rPr>
              <w:t>、</w:t>
            </w:r>
            <w:r w:rsidRPr="00264D7F">
              <w:rPr>
                <w:rStyle w:val="aa"/>
              </w:rPr>
              <w:t>承重</w:t>
            </w:r>
            <w:r w:rsidRPr="00A267DD">
              <w:rPr>
                <w:rStyle w:val="aa"/>
              </w:rPr>
              <w:t>牆壁</w:t>
            </w:r>
            <w:r w:rsidRPr="006003C9">
              <w:rPr>
                <w:rFonts w:hAnsi="細明體" w:cs="細明體"/>
              </w:rPr>
              <w:t>、</w:t>
            </w:r>
            <w:r w:rsidRPr="009242E5">
              <w:rPr>
                <w:rStyle w:val="aa"/>
              </w:rPr>
              <w:t>樓地</w:t>
            </w:r>
            <w:r w:rsidRPr="00264D7F">
              <w:rPr>
                <w:rStyle w:val="aa"/>
              </w:rPr>
              <w:t>板</w:t>
            </w:r>
            <w:r w:rsidRPr="006003C9">
              <w:rPr>
                <w:rFonts w:hAnsi="細明體" w:cs="細明體"/>
              </w:rPr>
              <w:t>及</w:t>
            </w:r>
            <w:r w:rsidRPr="00264D7F">
              <w:rPr>
                <w:rStyle w:val="aa"/>
              </w:rPr>
              <w:t>屋頂</w:t>
            </w:r>
            <w:r w:rsidRPr="006003C9">
              <w:rPr>
                <w:rFonts w:hAnsi="細明體" w:cs="細明體"/>
              </w:rPr>
              <w:t>均</w:t>
            </w:r>
            <w:r w:rsidRPr="009242E5">
              <w:rPr>
                <w:rStyle w:val="aa"/>
              </w:rPr>
              <w:t>獨立</w:t>
            </w:r>
            <w:r w:rsidRPr="006003C9">
              <w:rPr>
                <w:rFonts w:hAnsi="細明體" w:cs="細明體"/>
              </w:rPr>
              <w:t>分開不相連者，始</w:t>
            </w:r>
            <w:r w:rsidRPr="00A267DD">
              <w:rPr>
                <w:rStyle w:val="aa"/>
              </w:rPr>
              <w:t>得</w:t>
            </w:r>
            <w:r w:rsidRPr="009242E5">
              <w:rPr>
                <w:rStyle w:val="aa"/>
              </w:rPr>
              <w:t>分別</w:t>
            </w:r>
            <w:r w:rsidRPr="00C34A2E">
              <w:rPr>
                <w:rStyle w:val="aa"/>
              </w:rPr>
              <w:t>依</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69</w:t>
            </w:r>
            <w:r w:rsidRPr="006003C9">
              <w:rPr>
                <w:rFonts w:hAnsi="細明體" w:cs="細明體"/>
              </w:rPr>
              <w:t>條檢討</w:t>
            </w:r>
            <w:r w:rsidRPr="009242E5">
              <w:rPr>
                <w:rStyle w:val="aa"/>
              </w:rPr>
              <w:t>應</w:t>
            </w:r>
            <w:r w:rsidRPr="006003C9">
              <w:rPr>
                <w:rFonts w:hAnsi="細明體" w:cs="細明體"/>
              </w:rPr>
              <w:t>否為</w:t>
            </w:r>
            <w:r w:rsidRPr="00A267DD">
              <w:rPr>
                <w:rStyle w:val="aa"/>
              </w:rPr>
              <w:t>防火構造</w:t>
            </w:r>
            <w:r w:rsidRPr="006003C9">
              <w:rPr>
                <w:rFonts w:hAnsi="細明體" w:cs="細明體"/>
              </w:rPr>
              <w:t>。」</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70</w:t>
            </w:r>
            <w:r w:rsidRPr="006003C9">
              <w:rPr>
                <w:rFonts w:hAnsi="細明體" w:cs="細明體"/>
              </w:rPr>
              <w:t>條有關</w:t>
            </w:r>
            <w:r w:rsidRPr="00A267DD">
              <w:rPr>
                <w:rStyle w:val="aa"/>
              </w:rPr>
              <w:t>防火時效</w:t>
            </w:r>
            <w:r w:rsidRPr="006003C9">
              <w:rPr>
                <w:rFonts w:hAnsi="細明體" w:cs="細明體"/>
              </w:rPr>
              <w:t>之檢討標準，</w:t>
            </w:r>
            <w:r w:rsidRPr="009242E5">
              <w:rPr>
                <w:rStyle w:val="aa"/>
              </w:rPr>
              <w:t>應</w:t>
            </w:r>
            <w:r w:rsidRPr="006003C9">
              <w:rPr>
                <w:rFonts w:hAnsi="細明體" w:cs="細明體"/>
              </w:rPr>
              <w:t>與同編第</w:t>
            </w:r>
            <w:r w:rsidRPr="006003C9">
              <w:rPr>
                <w:rFonts w:hAnsi="細明體" w:cs="細明體"/>
              </w:rPr>
              <w:t>69</w:t>
            </w:r>
            <w:r w:rsidRPr="006003C9">
              <w:rPr>
                <w:rFonts w:hAnsi="細明體" w:cs="細明體"/>
              </w:rPr>
              <w:t>條一致，即二</w:t>
            </w:r>
            <w:r w:rsidRPr="009242E5">
              <w:rPr>
                <w:rStyle w:val="aa"/>
              </w:rPr>
              <w:t>建築物</w:t>
            </w:r>
            <w:r w:rsidRPr="00A267DD">
              <w:rPr>
                <w:rStyle w:val="aa"/>
              </w:rPr>
              <w:t>主要</w:t>
            </w:r>
            <w:r w:rsidRPr="0034082B">
              <w:rPr>
                <w:rStyle w:val="aa"/>
              </w:rPr>
              <w:t>構造</w:t>
            </w:r>
            <w:r w:rsidRPr="006003C9">
              <w:rPr>
                <w:rFonts w:hAnsi="細明體" w:cs="細明體"/>
              </w:rPr>
              <w:t>之</w:t>
            </w:r>
            <w:r w:rsidRPr="00264D7F">
              <w:rPr>
                <w:rStyle w:val="aa"/>
              </w:rPr>
              <w:t>柱</w:t>
            </w:r>
            <w:r w:rsidRPr="006003C9">
              <w:rPr>
                <w:rFonts w:hAnsi="細明體" w:cs="細明體"/>
              </w:rPr>
              <w:t>、</w:t>
            </w:r>
            <w:r w:rsidRPr="00264D7F">
              <w:rPr>
                <w:rStyle w:val="aa"/>
              </w:rPr>
              <w:t>樑</w:t>
            </w:r>
            <w:r w:rsidRPr="006003C9">
              <w:rPr>
                <w:rFonts w:hAnsi="細明體" w:cs="細明體"/>
              </w:rPr>
              <w:t>、</w:t>
            </w:r>
            <w:r w:rsidRPr="00264D7F">
              <w:rPr>
                <w:rStyle w:val="aa"/>
              </w:rPr>
              <w:t>承重</w:t>
            </w:r>
            <w:r w:rsidRPr="00A267DD">
              <w:rPr>
                <w:rStyle w:val="aa"/>
              </w:rPr>
              <w:t>牆壁</w:t>
            </w:r>
            <w:r w:rsidRPr="006003C9">
              <w:rPr>
                <w:rFonts w:hAnsi="細明體" w:cs="細明體"/>
              </w:rPr>
              <w:t>、</w:t>
            </w:r>
            <w:r w:rsidRPr="009242E5">
              <w:rPr>
                <w:rStyle w:val="aa"/>
              </w:rPr>
              <w:t>樓地</w:t>
            </w:r>
            <w:r w:rsidRPr="00264D7F">
              <w:rPr>
                <w:rStyle w:val="aa"/>
              </w:rPr>
              <w:t>板</w:t>
            </w:r>
            <w:r w:rsidRPr="006003C9">
              <w:rPr>
                <w:rFonts w:hAnsi="細明體" w:cs="細明體"/>
              </w:rPr>
              <w:t>及</w:t>
            </w:r>
            <w:r w:rsidRPr="00264D7F">
              <w:rPr>
                <w:rStyle w:val="aa"/>
              </w:rPr>
              <w:t>屋頂</w:t>
            </w:r>
            <w:r w:rsidRPr="006003C9">
              <w:rPr>
                <w:rFonts w:hAnsi="細明體" w:cs="細明體"/>
              </w:rPr>
              <w:t>均</w:t>
            </w:r>
            <w:r w:rsidRPr="009242E5">
              <w:rPr>
                <w:rStyle w:val="aa"/>
              </w:rPr>
              <w:t>獨立</w:t>
            </w:r>
            <w:r w:rsidRPr="006003C9">
              <w:rPr>
                <w:rFonts w:hAnsi="細明體" w:cs="細明體"/>
              </w:rPr>
              <w:t>分開不相連者，始</w:t>
            </w:r>
            <w:r w:rsidRPr="00A267DD">
              <w:rPr>
                <w:rStyle w:val="aa"/>
              </w:rPr>
              <w:t>得</w:t>
            </w:r>
            <w:r w:rsidRPr="009242E5">
              <w:rPr>
                <w:rStyle w:val="aa"/>
              </w:rPr>
              <w:t>分別</w:t>
            </w:r>
            <w:r w:rsidRPr="00C34A2E">
              <w:rPr>
                <w:rStyle w:val="aa"/>
              </w:rPr>
              <w:t>依</w:t>
            </w:r>
            <w:r w:rsidRPr="006003C9">
              <w:rPr>
                <w:rFonts w:hAnsi="細明體" w:cs="細明體"/>
              </w:rPr>
              <w:t>第</w:t>
            </w:r>
            <w:r w:rsidRPr="006003C9">
              <w:rPr>
                <w:rFonts w:hAnsi="細明體" w:cs="細明體"/>
              </w:rPr>
              <w:t>70</w:t>
            </w:r>
            <w:r w:rsidRPr="006003C9">
              <w:rPr>
                <w:rFonts w:hAnsi="細明體" w:cs="細明體"/>
              </w:rPr>
              <w:t>條檢討</w:t>
            </w:r>
            <w:r w:rsidRPr="00A267DD">
              <w:rPr>
                <w:rStyle w:val="aa"/>
              </w:rPr>
              <w:t>主要</w:t>
            </w:r>
            <w:r w:rsidRPr="0034082B">
              <w:rPr>
                <w:rStyle w:val="aa"/>
              </w:rPr>
              <w:t>構造</w:t>
            </w:r>
            <w:r w:rsidRPr="00A267DD">
              <w:rPr>
                <w:rStyle w:val="aa"/>
              </w:rPr>
              <w:t>應達</w:t>
            </w:r>
            <w:r w:rsidRPr="006003C9">
              <w:rPr>
                <w:rFonts w:hAnsi="細明體" w:cs="細明體"/>
              </w:rPr>
              <w:t>之</w:t>
            </w:r>
            <w:r w:rsidRPr="00A267DD">
              <w:rPr>
                <w:rStyle w:val="aa"/>
              </w:rPr>
              <w:t>防火時效</w:t>
            </w:r>
            <w:r w:rsidRPr="006003C9">
              <w:rPr>
                <w:rFonts w:hAnsi="細明體" w:cs="細明體"/>
              </w:rPr>
              <w:t>。三、另所詢</w:t>
            </w:r>
            <w:r w:rsidRPr="00264D7F">
              <w:rPr>
                <w:rStyle w:val="aa"/>
              </w:rPr>
              <w:t>陽臺結構樑</w:t>
            </w:r>
            <w:r w:rsidRPr="006003C9">
              <w:rPr>
                <w:rFonts w:hAnsi="細明體" w:cs="細明體"/>
              </w:rPr>
              <w:t>、</w:t>
            </w:r>
            <w:r w:rsidRPr="00264D7F">
              <w:rPr>
                <w:rStyle w:val="aa"/>
              </w:rPr>
              <w:t>外牆</w:t>
            </w:r>
            <w:r w:rsidRPr="00F55D4E">
              <w:rPr>
                <w:rStyle w:val="aa"/>
              </w:rPr>
              <w:t>裝飾</w:t>
            </w:r>
            <w:r w:rsidRPr="006003C9">
              <w:rPr>
                <w:rFonts w:hAnsi="細明體" w:cs="細明體"/>
              </w:rPr>
              <w:t>物及其輔助固定</w:t>
            </w:r>
            <w:r w:rsidRPr="00264D7F">
              <w:rPr>
                <w:rStyle w:val="aa"/>
              </w:rPr>
              <w:t>樑</w:t>
            </w:r>
            <w:r w:rsidRPr="006003C9">
              <w:rPr>
                <w:rFonts w:hAnsi="細明體" w:cs="細明體"/>
              </w:rPr>
              <w:t>是否為</w:t>
            </w:r>
            <w:r w:rsidRPr="00A267DD">
              <w:rPr>
                <w:rStyle w:val="aa"/>
              </w:rPr>
              <w:t>主要</w:t>
            </w:r>
            <w:r w:rsidRPr="0034082B">
              <w:rPr>
                <w:rStyle w:val="aa"/>
              </w:rPr>
              <w:t>構造</w:t>
            </w:r>
            <w:r w:rsidRPr="006003C9">
              <w:rPr>
                <w:rFonts w:hAnsi="細明體" w:cs="細明體"/>
              </w:rPr>
              <w:t>1</w:t>
            </w:r>
            <w:r w:rsidRPr="006003C9">
              <w:rPr>
                <w:rFonts w:hAnsi="細明體" w:cs="細明體"/>
              </w:rPr>
              <w:t>節，「本法所稱</w:t>
            </w:r>
            <w:r w:rsidRPr="009242E5">
              <w:rPr>
                <w:rStyle w:val="aa"/>
              </w:rPr>
              <w:t>建築物</w:t>
            </w:r>
            <w:r w:rsidRPr="006003C9">
              <w:rPr>
                <w:rFonts w:hAnsi="細明體" w:cs="細明體"/>
              </w:rPr>
              <w:t>之</w:t>
            </w:r>
            <w:r w:rsidRPr="00A267DD">
              <w:rPr>
                <w:rStyle w:val="aa"/>
              </w:rPr>
              <w:t>主要</w:t>
            </w:r>
            <w:r w:rsidRPr="0034082B">
              <w:rPr>
                <w:rStyle w:val="aa"/>
              </w:rPr>
              <w:t>構造</w:t>
            </w:r>
            <w:r w:rsidRPr="006003C9">
              <w:rPr>
                <w:rFonts w:hAnsi="細明體" w:cs="細明體"/>
              </w:rPr>
              <w:t>，為</w:t>
            </w:r>
            <w:r w:rsidRPr="00264D7F">
              <w:rPr>
                <w:rStyle w:val="aa"/>
              </w:rPr>
              <w:t>基礎</w:t>
            </w:r>
            <w:r w:rsidRPr="006003C9">
              <w:rPr>
                <w:rFonts w:hAnsi="細明體" w:cs="細明體"/>
              </w:rPr>
              <w:t>、</w:t>
            </w:r>
            <w:r w:rsidRPr="00A267DD">
              <w:rPr>
                <w:rStyle w:val="aa"/>
              </w:rPr>
              <w:t>主要</w:t>
            </w:r>
            <w:r w:rsidRPr="00264D7F">
              <w:rPr>
                <w:rStyle w:val="aa"/>
              </w:rPr>
              <w:t>樑柱</w:t>
            </w:r>
            <w:r w:rsidRPr="006003C9">
              <w:rPr>
                <w:rFonts w:hAnsi="細明體" w:cs="細明體"/>
              </w:rPr>
              <w:t>、</w:t>
            </w:r>
            <w:r w:rsidRPr="00264D7F">
              <w:rPr>
                <w:rStyle w:val="aa"/>
              </w:rPr>
              <w:t>承重</w:t>
            </w:r>
            <w:r w:rsidRPr="00A267DD">
              <w:rPr>
                <w:rStyle w:val="aa"/>
              </w:rPr>
              <w:t>牆壁</w:t>
            </w:r>
            <w:r w:rsidRPr="006003C9">
              <w:rPr>
                <w:rFonts w:hAnsi="細明體" w:cs="細明體"/>
              </w:rPr>
              <w:t>、</w:t>
            </w:r>
            <w:r w:rsidRPr="009242E5">
              <w:rPr>
                <w:rStyle w:val="aa"/>
              </w:rPr>
              <w:t>樓地</w:t>
            </w:r>
            <w:r w:rsidRPr="00264D7F">
              <w:rPr>
                <w:rStyle w:val="aa"/>
              </w:rPr>
              <w:t>板</w:t>
            </w:r>
            <w:r w:rsidRPr="006003C9">
              <w:rPr>
                <w:rFonts w:hAnsi="細明體" w:cs="細明體"/>
              </w:rPr>
              <w:t>及</w:t>
            </w:r>
            <w:r w:rsidRPr="00264D7F">
              <w:rPr>
                <w:rStyle w:val="aa"/>
              </w:rPr>
              <w:t>屋頂</w:t>
            </w:r>
            <w:r w:rsidRPr="006003C9">
              <w:rPr>
                <w:rFonts w:hAnsi="細明體" w:cs="細明體"/>
              </w:rPr>
              <w:t>之</w:t>
            </w:r>
            <w:r w:rsidRPr="0034082B">
              <w:rPr>
                <w:rStyle w:val="aa"/>
              </w:rPr>
              <w:t>構造</w:t>
            </w:r>
            <w:r w:rsidRPr="006003C9">
              <w:rPr>
                <w:rFonts w:hAnsi="細明體" w:cs="細明體"/>
              </w:rPr>
              <w:t>。」</w:t>
            </w:r>
            <w:r w:rsidRPr="009242E5">
              <w:rPr>
                <w:rStyle w:val="aa"/>
              </w:rPr>
              <w:t>建築</w:t>
            </w:r>
            <w:r w:rsidRPr="006003C9">
              <w:rPr>
                <w:rFonts w:hAnsi="細明體" w:cs="細明體"/>
              </w:rPr>
              <w:t>法第</w:t>
            </w:r>
            <w:r w:rsidRPr="006003C9">
              <w:rPr>
                <w:rFonts w:hAnsi="細明體" w:cs="細明體"/>
              </w:rPr>
              <w:t>8</w:t>
            </w:r>
            <w:r w:rsidRPr="006003C9">
              <w:rPr>
                <w:rFonts w:hAnsi="細明體" w:cs="細明體"/>
              </w:rPr>
              <w:t>條已有明定，倘</w:t>
            </w:r>
            <w:r w:rsidRPr="00C34A2E">
              <w:rPr>
                <w:rStyle w:val="aa"/>
              </w:rPr>
              <w:t>仍</w:t>
            </w:r>
            <w:r w:rsidRPr="006003C9">
              <w:rPr>
                <w:rFonts w:hAnsi="細明體" w:cs="細明體"/>
              </w:rPr>
              <w:t>有個案認定疑義，請檢</w:t>
            </w:r>
            <w:r w:rsidRPr="00A267DD">
              <w:rPr>
                <w:rStyle w:val="aa"/>
              </w:rPr>
              <w:t>具具</w:t>
            </w:r>
            <w:r w:rsidRPr="006003C9">
              <w:rPr>
                <w:rFonts w:hAnsi="細明體" w:cs="細明體"/>
              </w:rPr>
              <w:t>體圖說資料逕向當地主管</w:t>
            </w:r>
            <w:r w:rsidRPr="009242E5">
              <w:rPr>
                <w:rStyle w:val="aa"/>
              </w:rPr>
              <w:t>建築</w:t>
            </w:r>
            <w:r w:rsidRPr="006003C9">
              <w:rPr>
                <w:rFonts w:hAnsi="細明體" w:cs="細明體"/>
              </w:rPr>
              <w:t>機關洽詢。</w:t>
            </w:r>
            <w:r w:rsidRPr="006003C9">
              <w:rPr>
                <w:rFonts w:hAnsi="細明體" w:cs="細明體"/>
              </w:rPr>
              <w:t>“</w:t>
            </w:r>
            <w:r w:rsidR="001C1AC5" w:rsidRPr="006003C9">
              <w:rPr>
                <w:rFonts w:hAnsi="細明體" w:cs="細明體"/>
              </w:rPr>
              <w:t>,</w:t>
            </w:r>
          </w:p>
        </w:tc>
      </w:tr>
      <w:tr w:rsidR="001C1AC5" w:rsidRPr="00165CC3" w14:paraId="06BDEB68" w14:textId="77777777" w:rsidTr="00A726EB">
        <w:tc>
          <w:tcPr>
            <w:tcW w:w="9656" w:type="dxa"/>
            <w:shd w:val="clear" w:color="auto" w:fill="auto"/>
          </w:tcPr>
          <w:p w14:paraId="26F100F1" w14:textId="27B9191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2022-01-07</w:t>
            </w:r>
            <w:r w:rsidRPr="006003C9">
              <w:rPr>
                <w:rFonts w:hAnsi="細明體" w:cs="細明體"/>
              </w:rPr>
              <w:t>“</w:t>
            </w:r>
          </w:p>
        </w:tc>
      </w:tr>
      <w:tr w:rsidR="001C1AC5" w:rsidRPr="00165CC3" w14:paraId="7C3A6FE1" w14:textId="77777777" w:rsidTr="00A726EB">
        <w:tc>
          <w:tcPr>
            <w:tcW w:w="9656" w:type="dxa"/>
            <w:shd w:val="clear" w:color="auto" w:fill="auto"/>
          </w:tcPr>
          <w:p w14:paraId="3EFC9DB1" w14:textId="4D89C81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9EDE84C" w14:textId="77777777" w:rsidTr="00A726EB">
        <w:tc>
          <w:tcPr>
            <w:tcW w:w="9656" w:type="dxa"/>
            <w:shd w:val="clear" w:color="auto" w:fill="auto"/>
          </w:tcPr>
          <w:p w14:paraId="68E3101C" w14:textId="42C2F68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75D584C" w14:textId="77777777" w:rsidTr="00A726EB">
        <w:tc>
          <w:tcPr>
            <w:tcW w:w="9656" w:type="dxa"/>
            <w:shd w:val="clear" w:color="auto" w:fill="auto"/>
          </w:tcPr>
          <w:p w14:paraId="66F59B8D" w14:textId="7FB31D5F"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7F41AA9" w14:textId="77777777" w:rsidTr="00A726EB">
        <w:tc>
          <w:tcPr>
            <w:tcW w:w="9656" w:type="dxa"/>
            <w:shd w:val="clear" w:color="auto" w:fill="auto"/>
          </w:tcPr>
          <w:p w14:paraId="531140E9" w14:textId="2BAB61B2" w:rsidR="001C1AC5" w:rsidRPr="00165CC3" w:rsidRDefault="001C1AC5" w:rsidP="006003C9">
            <w:pPr>
              <w:pStyle w:val="1"/>
              <w:numPr>
                <w:ilvl w:val="0"/>
                <w:numId w:val="1"/>
              </w:numPr>
            </w:pPr>
            <w:r w:rsidRPr="00165CC3">
              <w:rPr>
                <w:rFonts w:cs="細明體"/>
              </w:rPr>
              <w:t>“Title”:“</w:t>
            </w:r>
            <w:r w:rsidRPr="00165CC3">
              <w:rPr>
                <w:rFonts w:hAnsi="細明體" w:cs="細明體"/>
              </w:rPr>
              <w:t>貴府工務局函詢有關本部</w:t>
            </w:r>
            <w:r w:rsidRPr="00165CC3">
              <w:rPr>
                <w:rFonts w:hAnsi="細明體" w:cs="細明體"/>
              </w:rPr>
              <w:t>107</w:t>
            </w:r>
            <w:r w:rsidRPr="00165CC3">
              <w:rPr>
                <w:rFonts w:hAnsi="細明體" w:cs="細明體"/>
              </w:rPr>
              <w:t>年</w:t>
            </w:r>
            <w:r w:rsidRPr="00165CC3">
              <w:rPr>
                <w:rFonts w:hAnsi="細明體" w:cs="細明體"/>
              </w:rPr>
              <w:t>4</w:t>
            </w:r>
            <w:r w:rsidRPr="00165CC3">
              <w:rPr>
                <w:rFonts w:hAnsi="細明體" w:cs="細明體"/>
              </w:rPr>
              <w:t>月</w:t>
            </w:r>
            <w:r w:rsidRPr="00165CC3">
              <w:rPr>
                <w:rFonts w:hAnsi="細明體" w:cs="細明體"/>
              </w:rPr>
              <w:t>24</w:t>
            </w:r>
            <w:r w:rsidRPr="00165CC3">
              <w:rPr>
                <w:rFonts w:hAnsi="細明體" w:cs="細明體"/>
              </w:rPr>
              <w:t>日台內營字第</w:t>
            </w:r>
            <w:r w:rsidRPr="00165CC3">
              <w:rPr>
                <w:rFonts w:hAnsi="細明體" w:cs="細明體"/>
              </w:rPr>
              <w:t>1070803969</w:t>
            </w:r>
            <w:r w:rsidRPr="00165CC3">
              <w:rPr>
                <w:rFonts w:hAnsi="細明體" w:cs="細明體"/>
              </w:rPr>
              <w:t>號令執行疑義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51AA0DDE" w14:textId="77777777" w:rsidTr="00A726EB">
        <w:tc>
          <w:tcPr>
            <w:tcW w:w="9656" w:type="dxa"/>
            <w:shd w:val="clear" w:color="auto" w:fill="auto"/>
          </w:tcPr>
          <w:p w14:paraId="4AAFB470" w14:textId="0847D3B8"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111.1.3</w:t>
            </w:r>
            <w:r w:rsidRPr="006003C9">
              <w:rPr>
                <w:rFonts w:hAnsi="細明體" w:cs="細明體"/>
              </w:rPr>
              <w:t>內授營建管字第</w:t>
            </w:r>
            <w:r w:rsidRPr="006003C9">
              <w:rPr>
                <w:rFonts w:hAnsi="細明體" w:cs="細明體"/>
              </w:rPr>
              <w:t>1110800024</w:t>
            </w:r>
            <w:r w:rsidRPr="006003C9">
              <w:rPr>
                <w:rFonts w:hAnsi="細明體" w:cs="細明體"/>
              </w:rPr>
              <w:t>號函說明：一、復貴府工務局</w:t>
            </w:r>
            <w:r w:rsidRPr="006003C9">
              <w:rPr>
                <w:rFonts w:hAnsi="細明體" w:cs="細明體"/>
              </w:rPr>
              <w:t>110</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26</w:t>
            </w:r>
            <w:r w:rsidRPr="006003C9">
              <w:rPr>
                <w:rFonts w:hAnsi="細明體" w:cs="細明體"/>
              </w:rPr>
              <w:t>日新北工使字第</w:t>
            </w:r>
            <w:r w:rsidRPr="006003C9">
              <w:rPr>
                <w:rFonts w:hAnsi="細明體" w:cs="細明體"/>
              </w:rPr>
              <w:t>1102285586</w:t>
            </w:r>
            <w:r w:rsidRPr="006003C9">
              <w:rPr>
                <w:rFonts w:hAnsi="細明體" w:cs="細明體"/>
              </w:rPr>
              <w:t>號函。二、按本部</w:t>
            </w:r>
            <w:r w:rsidRPr="006003C9">
              <w:rPr>
                <w:rFonts w:hAnsi="細明體" w:cs="細明體"/>
              </w:rPr>
              <w:t>107</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24</w:t>
            </w:r>
            <w:r w:rsidRPr="006003C9">
              <w:rPr>
                <w:rFonts w:hAnsi="細明體" w:cs="細明體"/>
              </w:rPr>
              <w:t>日台內營字第</w:t>
            </w:r>
            <w:r w:rsidRPr="006003C9">
              <w:rPr>
                <w:rFonts w:hAnsi="細明體" w:cs="細明體"/>
              </w:rPr>
              <w:t>1070803969</w:t>
            </w:r>
            <w:r w:rsidRPr="006003C9">
              <w:rPr>
                <w:rFonts w:hAnsi="細明體" w:cs="細明體"/>
              </w:rPr>
              <w:t>號令：「</w:t>
            </w:r>
            <w:r w:rsidRPr="006003C9">
              <w:rPr>
                <w:rFonts w:hAnsi="細明體" w:cs="細明體"/>
              </w:rPr>
              <w:t>......</w:t>
            </w:r>
            <w:r w:rsidRPr="006003C9">
              <w:rPr>
                <w:rFonts w:hAnsi="細明體" w:cs="細明體"/>
              </w:rPr>
              <w:t>一、</w:t>
            </w:r>
            <w:r w:rsidRPr="00F55D4E">
              <w:rPr>
                <w:rStyle w:val="aa"/>
              </w:rPr>
              <w:t>集合</w:t>
            </w:r>
            <w:r w:rsidRPr="004A7748">
              <w:rPr>
                <w:rStyle w:val="aa"/>
              </w:rPr>
              <w:t>住宅</w:t>
            </w:r>
            <w:r w:rsidRPr="006003C9">
              <w:rPr>
                <w:rFonts w:hAnsi="細明體" w:cs="細明體"/>
              </w:rPr>
              <w:t>、</w:t>
            </w:r>
            <w:r w:rsidRPr="004A7748">
              <w:rPr>
                <w:rStyle w:val="aa"/>
              </w:rPr>
              <w:t>住宅</w:t>
            </w:r>
            <w:r w:rsidRPr="006003C9">
              <w:rPr>
                <w:rFonts w:hAnsi="細明體" w:cs="細明體"/>
              </w:rPr>
              <w:t>任一</w:t>
            </w:r>
            <w:r w:rsidRPr="004A7748">
              <w:rPr>
                <w:rStyle w:val="aa"/>
              </w:rPr>
              <w:t>住宅</w:t>
            </w:r>
            <w:r w:rsidRPr="006003C9">
              <w:rPr>
                <w:rFonts w:hAnsi="細明體" w:cs="細明體"/>
              </w:rPr>
              <w:t>單位（戶）之</w:t>
            </w:r>
            <w:r w:rsidRPr="0034082B">
              <w:rPr>
                <w:rStyle w:val="aa"/>
              </w:rPr>
              <w:t>任一樓層</w:t>
            </w:r>
            <w:r w:rsidRPr="006003C9">
              <w:rPr>
                <w:rFonts w:hAnsi="細明體" w:cs="細明體"/>
              </w:rPr>
              <w:t>分間為</w:t>
            </w:r>
            <w:r w:rsidRPr="006003C9">
              <w:rPr>
                <w:rFonts w:hAnsi="細明體" w:cs="細明體"/>
              </w:rPr>
              <w:t>6</w:t>
            </w:r>
            <w:r w:rsidRPr="006003C9">
              <w:rPr>
                <w:rFonts w:hAnsi="細明體" w:cs="細明體"/>
              </w:rPr>
              <w:t>個</w:t>
            </w:r>
            <w:r w:rsidRPr="002D4974">
              <w:rPr>
                <w:rStyle w:val="aa"/>
              </w:rPr>
              <w:t>以上</w:t>
            </w:r>
            <w:r w:rsidRPr="00A267DD">
              <w:rPr>
                <w:rStyle w:val="aa"/>
              </w:rPr>
              <w:t>使用</w:t>
            </w:r>
            <w:r w:rsidRPr="006003C9">
              <w:rPr>
                <w:rFonts w:hAnsi="細明體" w:cs="細明體"/>
              </w:rPr>
              <w:t>單元（</w:t>
            </w:r>
            <w:r w:rsidRPr="009242E5">
              <w:rPr>
                <w:rStyle w:val="aa"/>
              </w:rPr>
              <w:t>不含</w:t>
            </w:r>
            <w:r w:rsidRPr="006003C9">
              <w:rPr>
                <w:rFonts w:hAnsi="細明體" w:cs="細明體"/>
              </w:rPr>
              <w:t>客廳及餐廳）或</w:t>
            </w:r>
            <w:r w:rsidRPr="00A267DD">
              <w:rPr>
                <w:rStyle w:val="aa"/>
              </w:rPr>
              <w:t>設置</w:t>
            </w:r>
            <w:r w:rsidRPr="006003C9">
              <w:rPr>
                <w:rFonts w:hAnsi="細明體" w:cs="細明體"/>
              </w:rPr>
              <w:t>10</w:t>
            </w:r>
            <w:r w:rsidRPr="006003C9">
              <w:rPr>
                <w:rFonts w:hAnsi="細明體" w:cs="細明體"/>
              </w:rPr>
              <w:t>個</w:t>
            </w:r>
            <w:r w:rsidRPr="002D4974">
              <w:rPr>
                <w:rStyle w:val="aa"/>
              </w:rPr>
              <w:t>以上</w:t>
            </w:r>
            <w:r w:rsidRPr="006003C9">
              <w:rPr>
                <w:rFonts w:hAnsi="細明體" w:cs="細明體"/>
              </w:rPr>
              <w:t>床位之</w:t>
            </w:r>
            <w:r w:rsidRPr="00F55D4E">
              <w:rPr>
                <w:rStyle w:val="aa"/>
              </w:rPr>
              <w:t>居室</w:t>
            </w:r>
            <w:r w:rsidRPr="006003C9">
              <w:rPr>
                <w:rFonts w:hAnsi="細明體" w:cs="細明體"/>
              </w:rPr>
              <w:t>者，</w:t>
            </w:r>
            <w:r w:rsidRPr="006003C9">
              <w:rPr>
                <w:rFonts w:hAnsi="細明體" w:cs="細明體"/>
              </w:rPr>
              <w:lastRenderedPageBreak/>
              <w:t>其</w:t>
            </w:r>
            <w:r w:rsidRPr="00A267DD">
              <w:rPr>
                <w:rStyle w:val="aa"/>
              </w:rPr>
              <w:t>使用類組</w:t>
            </w:r>
            <w:r w:rsidRPr="006003C9">
              <w:rPr>
                <w:rFonts w:hAnsi="細明體" w:cs="細明體"/>
              </w:rPr>
              <w:t>歸</w:t>
            </w:r>
            <w:r w:rsidRPr="00C34A2E">
              <w:rPr>
                <w:rStyle w:val="aa"/>
              </w:rPr>
              <w:t>屬</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辦法第</w:t>
            </w:r>
            <w:r w:rsidRPr="006003C9">
              <w:rPr>
                <w:rFonts w:hAnsi="細明體" w:cs="細明體"/>
              </w:rPr>
              <w:t>2</w:t>
            </w:r>
            <w:r w:rsidRPr="006003C9">
              <w:rPr>
                <w:rFonts w:hAnsi="細明體" w:cs="細明體"/>
              </w:rPr>
              <w:t>條所定</w:t>
            </w:r>
            <w:r w:rsidRPr="006003C9">
              <w:rPr>
                <w:rFonts w:hAnsi="細明體" w:cs="細明體"/>
              </w:rPr>
              <w:t>H-1</w:t>
            </w:r>
            <w:r w:rsidRPr="006003C9">
              <w:rPr>
                <w:rFonts w:hAnsi="細明體" w:cs="細明體"/>
              </w:rPr>
              <w:t>組，並</w:t>
            </w:r>
            <w:r w:rsidRPr="00C34A2E">
              <w:rPr>
                <w:rStyle w:val="aa"/>
              </w:rPr>
              <w:t>屬</w:t>
            </w:r>
            <w:r w:rsidRPr="009242E5">
              <w:rPr>
                <w:rStyle w:val="aa"/>
              </w:rPr>
              <w:t>建築</w:t>
            </w:r>
            <w:r w:rsidRPr="006003C9">
              <w:rPr>
                <w:rFonts w:hAnsi="細明體" w:cs="細明體"/>
              </w:rPr>
              <w:t>法第</w:t>
            </w:r>
            <w:r w:rsidRPr="006003C9">
              <w:rPr>
                <w:rFonts w:hAnsi="細明體" w:cs="細明體"/>
              </w:rPr>
              <w:t>5</w:t>
            </w:r>
            <w:r w:rsidRPr="006003C9">
              <w:rPr>
                <w:rFonts w:hAnsi="細明體" w:cs="細明體"/>
              </w:rPr>
              <w:t>條所稱</w:t>
            </w:r>
            <w:r w:rsidRPr="00A267DD">
              <w:rPr>
                <w:rStyle w:val="aa"/>
              </w:rPr>
              <w:t>供公眾使用</w:t>
            </w:r>
            <w:r w:rsidRPr="006003C9">
              <w:rPr>
                <w:rFonts w:hAnsi="細明體" w:cs="細明體"/>
              </w:rPr>
              <w:t>之</w:t>
            </w:r>
            <w:r w:rsidRPr="009242E5">
              <w:rPr>
                <w:rStyle w:val="aa"/>
              </w:rPr>
              <w:t>建築物</w:t>
            </w:r>
            <w:r w:rsidRPr="006003C9">
              <w:rPr>
                <w:rFonts w:hAnsi="細明體" w:cs="細明體"/>
              </w:rPr>
              <w:t>。</w:t>
            </w:r>
            <w:r w:rsidRPr="006003C9">
              <w:rPr>
                <w:rFonts w:hAnsi="細明體" w:cs="細明體"/>
              </w:rPr>
              <w:t>......</w:t>
            </w:r>
            <w:r w:rsidRPr="006003C9">
              <w:rPr>
                <w:rFonts w:hAnsi="細明體" w:cs="細明體"/>
              </w:rPr>
              <w:t>」係</w:t>
            </w:r>
            <w:r w:rsidRPr="00C34A2E">
              <w:rPr>
                <w:rStyle w:val="aa"/>
              </w:rPr>
              <w:t>依</w:t>
            </w:r>
            <w:r w:rsidRPr="006003C9">
              <w:rPr>
                <w:rFonts w:hAnsi="細明體" w:cs="細明體"/>
              </w:rPr>
              <w:t>據</w:t>
            </w:r>
            <w:r w:rsidRPr="009242E5">
              <w:rPr>
                <w:rStyle w:val="aa"/>
              </w:rPr>
              <w:t>建築</w:t>
            </w:r>
            <w:r w:rsidRPr="006003C9">
              <w:rPr>
                <w:rFonts w:hAnsi="細明體" w:cs="細明體"/>
              </w:rPr>
              <w:t>法（</w:t>
            </w:r>
            <w:r w:rsidRPr="002D4974">
              <w:rPr>
                <w:rStyle w:val="aa"/>
              </w:rPr>
              <w:t>以下</w:t>
            </w:r>
            <w:r w:rsidRPr="006003C9">
              <w:rPr>
                <w:rFonts w:hAnsi="細明體" w:cs="細明體"/>
              </w:rPr>
              <w:t>稱本法）第</w:t>
            </w:r>
            <w:r w:rsidRPr="006003C9">
              <w:rPr>
                <w:rFonts w:hAnsi="細明體" w:cs="細明體"/>
              </w:rPr>
              <w:t>77</w:t>
            </w:r>
            <w:r w:rsidRPr="006003C9">
              <w:rPr>
                <w:rFonts w:hAnsi="細明體" w:cs="細明體"/>
              </w:rPr>
              <w:t>條第</w:t>
            </w:r>
            <w:r w:rsidRPr="006003C9">
              <w:rPr>
                <w:rFonts w:hAnsi="細明體" w:cs="細明體"/>
              </w:rPr>
              <w:t>3</w:t>
            </w:r>
            <w:r w:rsidRPr="006003C9">
              <w:rPr>
                <w:rFonts w:hAnsi="細明體" w:cs="細明體"/>
              </w:rPr>
              <w:t>項、第</w:t>
            </w:r>
            <w:r w:rsidRPr="006003C9">
              <w:rPr>
                <w:rFonts w:hAnsi="細明體" w:cs="細明體"/>
              </w:rPr>
              <w:t>77</w:t>
            </w:r>
            <w:r w:rsidRPr="006003C9">
              <w:rPr>
                <w:rFonts w:hAnsi="細明體" w:cs="細明體"/>
              </w:rPr>
              <w:t>條之</w:t>
            </w:r>
            <w:r w:rsidRPr="006003C9">
              <w:rPr>
                <w:rFonts w:hAnsi="細明體" w:cs="細明體"/>
              </w:rPr>
              <w:t>2</w:t>
            </w:r>
            <w:r w:rsidRPr="006003C9">
              <w:rPr>
                <w:rFonts w:hAnsi="細明體" w:cs="細明體"/>
              </w:rPr>
              <w:t>第</w:t>
            </w:r>
            <w:r w:rsidRPr="006003C9">
              <w:rPr>
                <w:rFonts w:hAnsi="細明體" w:cs="細明體"/>
              </w:rPr>
              <w:t>1</w:t>
            </w:r>
            <w:r w:rsidRPr="006003C9">
              <w:rPr>
                <w:rFonts w:hAnsi="細明體" w:cs="細明體"/>
              </w:rPr>
              <w:t>款：「</w:t>
            </w:r>
            <w:r w:rsidRPr="00A267DD">
              <w:rPr>
                <w:rStyle w:val="aa"/>
              </w:rPr>
              <w:t>供公眾使用</w:t>
            </w:r>
            <w:r w:rsidRPr="006003C9">
              <w:rPr>
                <w:rFonts w:hAnsi="細明體" w:cs="細明體"/>
              </w:rPr>
              <w:t>之</w:t>
            </w:r>
            <w:r w:rsidRPr="009242E5">
              <w:rPr>
                <w:rStyle w:val="aa"/>
              </w:rPr>
              <w:t>建築物</w:t>
            </w:r>
            <w:r w:rsidRPr="006003C9">
              <w:rPr>
                <w:rFonts w:hAnsi="細明體" w:cs="細明體"/>
              </w:rPr>
              <w:t>，</w:t>
            </w:r>
            <w:r w:rsidRPr="009242E5">
              <w:rPr>
                <w:rStyle w:val="aa"/>
              </w:rPr>
              <w:t>應</w:t>
            </w:r>
            <w:r w:rsidRPr="006003C9">
              <w:rPr>
                <w:rFonts w:hAnsi="細明體" w:cs="細明體"/>
              </w:rPr>
              <w:t>由</w:t>
            </w:r>
            <w:r w:rsidRPr="009242E5">
              <w:rPr>
                <w:rStyle w:val="aa"/>
              </w:rPr>
              <w:t>建築物</w:t>
            </w:r>
            <w:r w:rsidRPr="006003C9">
              <w:rPr>
                <w:rFonts w:hAnsi="細明體" w:cs="細明體"/>
              </w:rPr>
              <w:t>所有權人、</w:t>
            </w:r>
            <w:r w:rsidRPr="00A267DD">
              <w:rPr>
                <w:rStyle w:val="aa"/>
              </w:rPr>
              <w:t>使用</w:t>
            </w:r>
            <w:r w:rsidRPr="006003C9">
              <w:rPr>
                <w:rFonts w:hAnsi="細明體" w:cs="細明體"/>
              </w:rPr>
              <w:t>人定期委託中央主管</w:t>
            </w:r>
            <w:r w:rsidRPr="009242E5">
              <w:rPr>
                <w:rStyle w:val="aa"/>
              </w:rPr>
              <w:t>建築</w:t>
            </w:r>
            <w:r w:rsidRPr="006003C9">
              <w:rPr>
                <w:rFonts w:hAnsi="細明體" w:cs="細明體"/>
              </w:rPr>
              <w:t>機關認可之專業機構或人員檢查簽證，其檢查簽證結果</w:t>
            </w:r>
            <w:r w:rsidRPr="009242E5">
              <w:rPr>
                <w:rStyle w:val="aa"/>
              </w:rPr>
              <w:t>應</w:t>
            </w:r>
            <w:r w:rsidRPr="006003C9">
              <w:rPr>
                <w:rFonts w:hAnsi="細明體" w:cs="細明體"/>
              </w:rPr>
              <w:t>向當地主管</w:t>
            </w:r>
            <w:r w:rsidRPr="009242E5">
              <w:rPr>
                <w:rStyle w:val="aa"/>
              </w:rPr>
              <w:t>建築</w:t>
            </w:r>
            <w:r w:rsidRPr="006003C9">
              <w:rPr>
                <w:rFonts w:hAnsi="細明體" w:cs="細明體"/>
              </w:rPr>
              <w:t>機關申報。</w:t>
            </w:r>
            <w:r w:rsidRPr="00A267DD">
              <w:rPr>
                <w:rStyle w:val="aa"/>
              </w:rPr>
              <w:t>非供公眾使用</w:t>
            </w:r>
            <w:r w:rsidRPr="006003C9">
              <w:rPr>
                <w:rFonts w:hAnsi="細明體" w:cs="細明體"/>
              </w:rPr>
              <w:t>之</w:t>
            </w:r>
            <w:r w:rsidRPr="009242E5">
              <w:rPr>
                <w:rStyle w:val="aa"/>
              </w:rPr>
              <w:t>建築物</w:t>
            </w:r>
            <w:r w:rsidRPr="006003C9">
              <w:rPr>
                <w:rFonts w:hAnsi="細明體" w:cs="細明體"/>
              </w:rPr>
              <w:t>，經內政部認有</w:t>
            </w:r>
            <w:r w:rsidRPr="00A267DD">
              <w:rPr>
                <w:rStyle w:val="aa"/>
              </w:rPr>
              <w:t>必要</w:t>
            </w:r>
            <w:r w:rsidRPr="006003C9">
              <w:rPr>
                <w:rFonts w:hAnsi="細明體" w:cs="細明體"/>
              </w:rPr>
              <w:t>時亦同。」、「</w:t>
            </w:r>
            <w:r w:rsidRPr="00A267DD">
              <w:rPr>
                <w:rStyle w:val="aa"/>
              </w:rPr>
              <w:t>供公眾使用</w:t>
            </w:r>
            <w:r w:rsidRPr="009242E5">
              <w:rPr>
                <w:rStyle w:val="aa"/>
              </w:rPr>
              <w:t>建築物</w:t>
            </w:r>
            <w:r w:rsidRPr="006003C9">
              <w:rPr>
                <w:rFonts w:hAnsi="細明體" w:cs="細明體"/>
              </w:rPr>
              <w:t>之</w:t>
            </w:r>
            <w:r w:rsidRPr="00257C45">
              <w:rPr>
                <w:rStyle w:val="aa"/>
              </w:rPr>
              <w:t>室內裝修</w:t>
            </w:r>
            <w:r w:rsidRPr="009242E5">
              <w:rPr>
                <w:rStyle w:val="aa"/>
              </w:rPr>
              <w:t>應</w:t>
            </w:r>
            <w:r w:rsidRPr="00EF55D8">
              <w:rPr>
                <w:rStyle w:val="aa"/>
              </w:rPr>
              <w:t>申請</w:t>
            </w:r>
            <w:r w:rsidRPr="00257C45">
              <w:rPr>
                <w:rStyle w:val="aa"/>
              </w:rPr>
              <w:t>審查</w:t>
            </w:r>
            <w:r w:rsidRPr="00657F62">
              <w:rPr>
                <w:rStyle w:val="aa"/>
              </w:rPr>
              <w:t>許可</w:t>
            </w:r>
            <w:r w:rsidRPr="006003C9">
              <w:rPr>
                <w:rFonts w:hAnsi="細明體" w:cs="細明體"/>
              </w:rPr>
              <w:t>，</w:t>
            </w:r>
            <w:r w:rsidRPr="00A267DD">
              <w:rPr>
                <w:rStyle w:val="aa"/>
              </w:rPr>
              <w:t>非供公眾使用</w:t>
            </w:r>
            <w:r w:rsidRPr="009242E5">
              <w:rPr>
                <w:rStyle w:val="aa"/>
              </w:rPr>
              <w:t>建築物</w:t>
            </w:r>
            <w:r w:rsidRPr="006003C9">
              <w:rPr>
                <w:rFonts w:hAnsi="細明體" w:cs="細明體"/>
              </w:rPr>
              <w:t>，經內政部認有</w:t>
            </w:r>
            <w:r w:rsidRPr="00A267DD">
              <w:rPr>
                <w:rStyle w:val="aa"/>
              </w:rPr>
              <w:t>必要</w:t>
            </w:r>
            <w:r w:rsidRPr="006003C9">
              <w:rPr>
                <w:rFonts w:hAnsi="細明體" w:cs="細明體"/>
              </w:rPr>
              <w:t>時，亦同</w:t>
            </w:r>
            <w:r w:rsidRPr="006003C9">
              <w:rPr>
                <w:rFonts w:hAnsi="細明體" w:cs="細明體"/>
              </w:rPr>
              <w:t>......</w:t>
            </w:r>
            <w:r w:rsidRPr="006003C9">
              <w:rPr>
                <w:rFonts w:hAnsi="細明體" w:cs="細明體"/>
              </w:rPr>
              <w:t>」</w:t>
            </w:r>
            <w:r w:rsidRPr="00264D7F">
              <w:rPr>
                <w:rStyle w:val="aa"/>
              </w:rPr>
              <w:t>規定</w:t>
            </w:r>
            <w:r w:rsidRPr="006003C9">
              <w:rPr>
                <w:rFonts w:hAnsi="細明體" w:cs="細明體"/>
              </w:rPr>
              <w:t>，經本部指定</w:t>
            </w:r>
            <w:r w:rsidRPr="009242E5">
              <w:rPr>
                <w:rStyle w:val="aa"/>
              </w:rPr>
              <w:t>應</w:t>
            </w:r>
            <w:r w:rsidRPr="00C34A2E">
              <w:rPr>
                <w:rStyle w:val="aa"/>
              </w:rPr>
              <w:t>依</w:t>
            </w:r>
            <w:r w:rsidRPr="006003C9">
              <w:rPr>
                <w:rFonts w:hAnsi="細明體" w:cs="細明體"/>
              </w:rPr>
              <w:t>H-1</w:t>
            </w:r>
            <w:r w:rsidRPr="006003C9">
              <w:rPr>
                <w:rFonts w:hAnsi="細明體" w:cs="細明體"/>
              </w:rPr>
              <w:t>組</w:t>
            </w:r>
            <w:r w:rsidRPr="00264D7F">
              <w:rPr>
                <w:rStyle w:val="aa"/>
              </w:rPr>
              <w:t>規定辦理</w:t>
            </w:r>
            <w:r w:rsidRPr="00A267DD">
              <w:rPr>
                <w:rStyle w:val="aa"/>
              </w:rPr>
              <w:t>公共安全</w:t>
            </w:r>
            <w:r w:rsidRPr="006003C9">
              <w:rPr>
                <w:rFonts w:hAnsi="細明體" w:cs="細明體"/>
              </w:rPr>
              <w:t>檢查及</w:t>
            </w:r>
            <w:r w:rsidRPr="00257C45">
              <w:rPr>
                <w:rStyle w:val="aa"/>
              </w:rPr>
              <w:t>室內裝修</w:t>
            </w:r>
            <w:r w:rsidRPr="006003C9">
              <w:rPr>
                <w:rFonts w:hAnsi="細明體" w:cs="細明體"/>
              </w:rPr>
              <w:t>，係為確保高密度</w:t>
            </w:r>
            <w:r w:rsidRPr="00A267DD">
              <w:rPr>
                <w:rStyle w:val="aa"/>
              </w:rPr>
              <w:t>使用</w:t>
            </w:r>
            <w:r w:rsidRPr="009242E5">
              <w:rPr>
                <w:rStyle w:val="aa"/>
              </w:rPr>
              <w:t>建築物</w:t>
            </w:r>
            <w:r w:rsidRPr="006003C9">
              <w:rPr>
                <w:rFonts w:hAnsi="細明體" w:cs="細明體"/>
              </w:rPr>
              <w:t>之</w:t>
            </w:r>
            <w:r w:rsidRPr="00A267DD">
              <w:rPr>
                <w:rStyle w:val="aa"/>
              </w:rPr>
              <w:t>公共安全</w:t>
            </w:r>
            <w:r w:rsidRPr="006003C9">
              <w:rPr>
                <w:rFonts w:hAnsi="細明體" w:cs="細明體"/>
              </w:rPr>
              <w:t>，先予敘明。三、貴局所詢倘該</w:t>
            </w:r>
            <w:r w:rsidRPr="009242E5">
              <w:rPr>
                <w:rStyle w:val="aa"/>
              </w:rPr>
              <w:t>建築物</w:t>
            </w:r>
            <w:r w:rsidRPr="006003C9">
              <w:rPr>
                <w:rFonts w:hAnsi="細明體" w:cs="細明體"/>
              </w:rPr>
              <w:t>原</w:t>
            </w:r>
            <w:r w:rsidRPr="00257C45">
              <w:rPr>
                <w:rStyle w:val="aa"/>
              </w:rPr>
              <w:t>核准</w:t>
            </w:r>
            <w:r w:rsidRPr="00657F62">
              <w:rPr>
                <w:rStyle w:val="aa"/>
              </w:rPr>
              <w:t>用途</w:t>
            </w:r>
            <w:r w:rsidRPr="006003C9">
              <w:rPr>
                <w:rFonts w:hAnsi="細明體" w:cs="細明體"/>
              </w:rPr>
              <w:t>為</w:t>
            </w:r>
            <w:r w:rsidRPr="00F55D4E">
              <w:rPr>
                <w:rStyle w:val="aa"/>
              </w:rPr>
              <w:t>集合</w:t>
            </w:r>
            <w:r w:rsidRPr="004A7748">
              <w:rPr>
                <w:rStyle w:val="aa"/>
              </w:rPr>
              <w:t>住宅</w:t>
            </w:r>
            <w:r w:rsidRPr="006003C9">
              <w:rPr>
                <w:rFonts w:hAnsi="細明體" w:cs="細明體"/>
              </w:rPr>
              <w:t>或</w:t>
            </w:r>
            <w:r w:rsidRPr="004A7748">
              <w:rPr>
                <w:rStyle w:val="aa"/>
              </w:rPr>
              <w:t>住宅</w:t>
            </w:r>
            <w:r w:rsidRPr="006003C9">
              <w:rPr>
                <w:rFonts w:hAnsi="細明體" w:cs="細明體"/>
              </w:rPr>
              <w:t>，於本號令發布前，即為</w:t>
            </w:r>
            <w:r w:rsidRPr="0034082B">
              <w:rPr>
                <w:rStyle w:val="aa"/>
              </w:rPr>
              <w:t>任一樓層</w:t>
            </w:r>
            <w:r w:rsidRPr="006003C9">
              <w:rPr>
                <w:rFonts w:hAnsi="細明體" w:cs="細明體"/>
              </w:rPr>
              <w:t>分間為</w:t>
            </w:r>
            <w:r w:rsidRPr="006003C9">
              <w:rPr>
                <w:rFonts w:hAnsi="細明體" w:cs="細明體"/>
              </w:rPr>
              <w:t>6</w:t>
            </w:r>
            <w:r w:rsidRPr="006003C9">
              <w:rPr>
                <w:rFonts w:hAnsi="細明體" w:cs="細明體"/>
              </w:rPr>
              <w:t>間</w:t>
            </w:r>
            <w:r w:rsidRPr="002D4974">
              <w:rPr>
                <w:rStyle w:val="aa"/>
              </w:rPr>
              <w:t>以上</w:t>
            </w:r>
            <w:r w:rsidRPr="00A267DD">
              <w:rPr>
                <w:rStyle w:val="aa"/>
              </w:rPr>
              <w:t>使用</w:t>
            </w:r>
            <w:r w:rsidRPr="006003C9">
              <w:rPr>
                <w:rFonts w:hAnsi="細明體" w:cs="細明體"/>
              </w:rPr>
              <w:t>單元者，倘經</w:t>
            </w:r>
            <w:r w:rsidRPr="00A267DD">
              <w:rPr>
                <w:rStyle w:val="aa"/>
              </w:rPr>
              <w:t>公共安全</w:t>
            </w:r>
            <w:r w:rsidRPr="006003C9">
              <w:rPr>
                <w:rFonts w:hAnsi="細明體" w:cs="細明體"/>
              </w:rPr>
              <w:t>標準檢查</w:t>
            </w:r>
            <w:r w:rsidRPr="00257C45">
              <w:rPr>
                <w:rStyle w:val="aa"/>
              </w:rPr>
              <w:t>室內裝修</w:t>
            </w:r>
            <w:r w:rsidRPr="00657F62">
              <w:rPr>
                <w:rStyle w:val="aa"/>
              </w:rPr>
              <w:t>材料</w:t>
            </w:r>
            <w:r w:rsidRPr="006003C9">
              <w:rPr>
                <w:rFonts w:hAnsi="細明體" w:cs="細明體"/>
              </w:rPr>
              <w:t>不符</w:t>
            </w:r>
            <w:r w:rsidRPr="006003C9">
              <w:rPr>
                <w:rFonts w:hAnsi="細明體" w:cs="細明體"/>
              </w:rPr>
              <w:t>H-1</w:t>
            </w:r>
            <w:r w:rsidRPr="006003C9">
              <w:rPr>
                <w:rFonts w:hAnsi="細明體" w:cs="細明體"/>
              </w:rPr>
              <w:t>組</w:t>
            </w:r>
            <w:r w:rsidRPr="00264D7F">
              <w:rPr>
                <w:rStyle w:val="aa"/>
              </w:rPr>
              <w:t>規定</w:t>
            </w:r>
            <w:r w:rsidRPr="006003C9">
              <w:rPr>
                <w:rFonts w:hAnsi="細明體" w:cs="細明體"/>
              </w:rPr>
              <w:t>者，即</w:t>
            </w:r>
            <w:r w:rsidRPr="009242E5">
              <w:rPr>
                <w:rStyle w:val="aa"/>
              </w:rPr>
              <w:t>應</w:t>
            </w:r>
            <w:r w:rsidRPr="00C34A2E">
              <w:rPr>
                <w:rStyle w:val="aa"/>
              </w:rPr>
              <w:t>依</w:t>
            </w:r>
            <w:r w:rsidRPr="009242E5">
              <w:rPr>
                <w:rStyle w:val="aa"/>
              </w:rPr>
              <w:t>建築物</w:t>
            </w:r>
            <w:r w:rsidRPr="00A267DD">
              <w:rPr>
                <w:rStyle w:val="aa"/>
              </w:rPr>
              <w:t>公共安全</w:t>
            </w:r>
            <w:r w:rsidRPr="006003C9">
              <w:rPr>
                <w:rFonts w:hAnsi="細明體" w:cs="細明體"/>
              </w:rPr>
              <w:t>檢查簽證及申報辦法（</w:t>
            </w:r>
            <w:r w:rsidRPr="002D4974">
              <w:rPr>
                <w:rStyle w:val="aa"/>
              </w:rPr>
              <w:t>以下</w:t>
            </w:r>
            <w:r w:rsidRPr="006003C9">
              <w:rPr>
                <w:rFonts w:hAnsi="細明體" w:cs="細明體"/>
              </w:rPr>
              <w:t>稱本辦法）、</w:t>
            </w:r>
            <w:r w:rsidRPr="009242E5">
              <w:rPr>
                <w:rStyle w:val="aa"/>
              </w:rPr>
              <w:t>建築</w:t>
            </w:r>
            <w:r w:rsidRPr="006003C9">
              <w:rPr>
                <w:rFonts w:hAnsi="細明體" w:cs="細明體"/>
              </w:rPr>
              <w:t>法第</w:t>
            </w:r>
            <w:r w:rsidRPr="006003C9">
              <w:rPr>
                <w:rFonts w:hAnsi="細明體" w:cs="細明體"/>
              </w:rPr>
              <w:t>91</w:t>
            </w:r>
            <w:r w:rsidRPr="006003C9">
              <w:rPr>
                <w:rFonts w:hAnsi="細明體" w:cs="細明體"/>
              </w:rPr>
              <w:t>條</w:t>
            </w:r>
            <w:r w:rsidRPr="00264D7F">
              <w:rPr>
                <w:rStyle w:val="aa"/>
              </w:rPr>
              <w:t>規定辦理</w:t>
            </w:r>
            <w:r w:rsidRPr="006003C9">
              <w:rPr>
                <w:rFonts w:hAnsi="細明體" w:cs="細明體"/>
              </w:rPr>
              <w:t>。四、承上，有關</w:t>
            </w:r>
            <w:r w:rsidRPr="009242E5">
              <w:rPr>
                <w:rStyle w:val="aa"/>
              </w:rPr>
              <w:t>建築物</w:t>
            </w:r>
            <w:r w:rsidRPr="006003C9">
              <w:rPr>
                <w:rFonts w:hAnsi="細明體" w:cs="細明體"/>
              </w:rPr>
              <w:t>之</w:t>
            </w:r>
            <w:r w:rsidRPr="009242E5">
              <w:rPr>
                <w:rStyle w:val="aa"/>
              </w:rPr>
              <w:t>變更</w:t>
            </w:r>
            <w:r w:rsidRPr="00A267DD">
              <w:rPr>
                <w:rStyle w:val="aa"/>
              </w:rPr>
              <w:t>使用</w:t>
            </w:r>
            <w:r w:rsidRPr="00264D7F">
              <w:rPr>
                <w:rStyle w:val="aa"/>
              </w:rPr>
              <w:t>規定</w:t>
            </w:r>
            <w:r w:rsidRPr="006003C9">
              <w:rPr>
                <w:rFonts w:hAnsi="細明體" w:cs="細明體"/>
              </w:rPr>
              <w:t>本法第</w:t>
            </w:r>
            <w:r w:rsidRPr="006003C9">
              <w:rPr>
                <w:rFonts w:hAnsi="細明體" w:cs="細明體"/>
              </w:rPr>
              <w:t>73</w:t>
            </w:r>
            <w:r w:rsidRPr="006003C9">
              <w:rPr>
                <w:rFonts w:hAnsi="細明體" w:cs="細明體"/>
              </w:rPr>
              <w:t>條第</w:t>
            </w:r>
            <w:r w:rsidRPr="006003C9">
              <w:rPr>
                <w:rFonts w:hAnsi="細明體" w:cs="細明體"/>
              </w:rPr>
              <w:t>2</w:t>
            </w:r>
            <w:r w:rsidRPr="006003C9">
              <w:rPr>
                <w:rFonts w:hAnsi="細明體" w:cs="細明體"/>
              </w:rPr>
              <w:t>項、第</w:t>
            </w:r>
            <w:r w:rsidRPr="006003C9">
              <w:rPr>
                <w:rFonts w:hAnsi="細明體" w:cs="細明體"/>
              </w:rPr>
              <w:t>3</w:t>
            </w:r>
            <w:r w:rsidRPr="006003C9">
              <w:rPr>
                <w:rFonts w:hAnsi="細明體" w:cs="細明體"/>
              </w:rPr>
              <w:t>項已有明訂，所詢事宜有</w:t>
            </w:r>
            <w:r w:rsidRPr="00C34A2E">
              <w:rPr>
                <w:rStyle w:val="aa"/>
              </w:rPr>
              <w:t>無</w:t>
            </w:r>
            <w:r w:rsidRPr="006003C9">
              <w:rPr>
                <w:rFonts w:hAnsi="細明體" w:cs="細明體"/>
              </w:rPr>
              <w:t>涉及</w:t>
            </w:r>
            <w:r w:rsidRPr="009242E5">
              <w:rPr>
                <w:rStyle w:val="aa"/>
              </w:rPr>
              <w:t>應</w:t>
            </w:r>
            <w:r w:rsidRPr="00264D7F">
              <w:rPr>
                <w:rStyle w:val="aa"/>
              </w:rPr>
              <w:t>辦理</w:t>
            </w:r>
            <w:r w:rsidRPr="009242E5">
              <w:rPr>
                <w:rStyle w:val="aa"/>
              </w:rPr>
              <w:t>變更</w:t>
            </w:r>
            <w:r w:rsidRPr="00A267DD">
              <w:rPr>
                <w:rStyle w:val="aa"/>
              </w:rPr>
              <w:t>使用</w:t>
            </w:r>
            <w:r w:rsidRPr="006003C9">
              <w:rPr>
                <w:rFonts w:hAnsi="細明體" w:cs="細明體"/>
              </w:rPr>
              <w:t>之</w:t>
            </w:r>
            <w:r w:rsidRPr="00264D7F">
              <w:rPr>
                <w:rStyle w:val="aa"/>
              </w:rPr>
              <w:t>規定</w:t>
            </w:r>
            <w:r w:rsidRPr="006003C9">
              <w:rPr>
                <w:rFonts w:hAnsi="細明體" w:cs="細明體"/>
              </w:rPr>
              <w:t>，或</w:t>
            </w:r>
            <w:r w:rsidRPr="00257C45">
              <w:rPr>
                <w:rStyle w:val="aa"/>
              </w:rPr>
              <w:t>符合</w:t>
            </w:r>
            <w:r w:rsidRPr="006003C9">
              <w:rPr>
                <w:rFonts w:hAnsi="細明體" w:cs="細明體"/>
              </w:rPr>
              <w:t>直轄市、縣（市）主管</w:t>
            </w:r>
            <w:r w:rsidRPr="009242E5">
              <w:rPr>
                <w:rStyle w:val="aa"/>
              </w:rPr>
              <w:t>建築</w:t>
            </w:r>
            <w:r w:rsidRPr="006003C9">
              <w:rPr>
                <w:rFonts w:hAnsi="細明體" w:cs="細明體"/>
              </w:rPr>
              <w:t>機關訂定之一定規模</w:t>
            </w:r>
            <w:r w:rsidRPr="002D4974">
              <w:rPr>
                <w:rStyle w:val="aa"/>
              </w:rPr>
              <w:t>以下</w:t>
            </w:r>
            <w:r w:rsidRPr="006003C9">
              <w:rPr>
                <w:rFonts w:hAnsi="細明體" w:cs="細明體"/>
              </w:rPr>
              <w:t>免</w:t>
            </w:r>
            <w:r w:rsidRPr="00264D7F">
              <w:rPr>
                <w:rStyle w:val="aa"/>
              </w:rPr>
              <w:t>辦理</w:t>
            </w:r>
            <w:r w:rsidRPr="009242E5">
              <w:rPr>
                <w:rStyle w:val="aa"/>
              </w:rPr>
              <w:t>變更</w:t>
            </w:r>
            <w:r w:rsidRPr="00A267DD">
              <w:rPr>
                <w:rStyle w:val="aa"/>
              </w:rPr>
              <w:t>使用</w:t>
            </w:r>
            <w:r w:rsidRPr="009242E5">
              <w:rPr>
                <w:rStyle w:val="aa"/>
              </w:rPr>
              <w:t>執照</w:t>
            </w:r>
            <w:r w:rsidRPr="006003C9">
              <w:rPr>
                <w:rFonts w:hAnsi="細明體" w:cs="細明體"/>
              </w:rPr>
              <w:t>之</w:t>
            </w:r>
            <w:r w:rsidRPr="00264D7F">
              <w:rPr>
                <w:rStyle w:val="aa"/>
              </w:rPr>
              <w:t>規定</w:t>
            </w:r>
            <w:r w:rsidRPr="006003C9">
              <w:rPr>
                <w:rFonts w:hAnsi="細明體" w:cs="細明體"/>
              </w:rPr>
              <w:t>，涉個案事實認定，請本權責卓處。五、又倘原</w:t>
            </w:r>
            <w:r w:rsidRPr="00257C45">
              <w:rPr>
                <w:rStyle w:val="aa"/>
              </w:rPr>
              <w:t>核准</w:t>
            </w:r>
            <w:r w:rsidRPr="00657F62">
              <w:rPr>
                <w:rStyle w:val="aa"/>
              </w:rPr>
              <w:t>用途</w:t>
            </w:r>
            <w:r w:rsidRPr="00C34A2E">
              <w:rPr>
                <w:rStyle w:val="aa"/>
              </w:rPr>
              <w:t>非屬</w:t>
            </w:r>
            <w:r w:rsidRPr="00F55D4E">
              <w:rPr>
                <w:rStyle w:val="aa"/>
              </w:rPr>
              <w:t>集合</w:t>
            </w:r>
            <w:r w:rsidRPr="004A7748">
              <w:rPr>
                <w:rStyle w:val="aa"/>
              </w:rPr>
              <w:t>住宅</w:t>
            </w:r>
            <w:r w:rsidRPr="006003C9">
              <w:rPr>
                <w:rFonts w:hAnsi="細明體" w:cs="細明體"/>
              </w:rPr>
              <w:t>或</w:t>
            </w:r>
            <w:r w:rsidRPr="004A7748">
              <w:rPr>
                <w:rStyle w:val="aa"/>
              </w:rPr>
              <w:t>住宅</w:t>
            </w:r>
            <w:r w:rsidRPr="00A267DD">
              <w:rPr>
                <w:rStyle w:val="aa"/>
              </w:rPr>
              <w:t>使用</w:t>
            </w:r>
            <w:r w:rsidRPr="006003C9">
              <w:rPr>
                <w:rFonts w:hAnsi="細明體" w:cs="細明體"/>
              </w:rPr>
              <w:t>，是否</w:t>
            </w:r>
            <w:r w:rsidRPr="00C34A2E">
              <w:rPr>
                <w:rStyle w:val="aa"/>
              </w:rPr>
              <w:t>仍</w:t>
            </w:r>
            <w:r w:rsidRPr="006003C9">
              <w:rPr>
                <w:rFonts w:hAnsi="細明體" w:cs="細明體"/>
              </w:rPr>
              <w:t>有本部旨揭號令之</w:t>
            </w:r>
            <w:r w:rsidRPr="00A267DD">
              <w:rPr>
                <w:rStyle w:val="aa"/>
              </w:rPr>
              <w:t>適用</w:t>
            </w:r>
            <w:r w:rsidRPr="006003C9">
              <w:rPr>
                <w:rFonts w:hAnsi="細明體" w:cs="細明體"/>
              </w:rPr>
              <w:t>1</w:t>
            </w:r>
            <w:r w:rsidRPr="006003C9">
              <w:rPr>
                <w:rFonts w:hAnsi="細明體" w:cs="細明體"/>
              </w:rPr>
              <w:t>節，按</w:t>
            </w:r>
            <w:r w:rsidRPr="009242E5">
              <w:rPr>
                <w:rStyle w:val="aa"/>
              </w:rPr>
              <w:t>建築物應</w:t>
            </w:r>
            <w:r w:rsidRPr="00C34A2E">
              <w:rPr>
                <w:rStyle w:val="aa"/>
              </w:rPr>
              <w:t>依</w:t>
            </w:r>
            <w:r w:rsidRPr="006003C9">
              <w:rPr>
                <w:rFonts w:hAnsi="細明體" w:cs="細明體"/>
              </w:rPr>
              <w:t>核定之</w:t>
            </w:r>
            <w:r w:rsidRPr="00A267DD">
              <w:rPr>
                <w:rStyle w:val="aa"/>
              </w:rPr>
              <w:t>使用類組使用</w:t>
            </w:r>
            <w:r w:rsidRPr="006003C9">
              <w:rPr>
                <w:rFonts w:hAnsi="細明體" w:cs="細明體"/>
              </w:rPr>
              <w:t>，其有與原核定</w:t>
            </w:r>
            <w:r w:rsidRPr="00A267DD">
              <w:rPr>
                <w:rStyle w:val="aa"/>
              </w:rPr>
              <w:t>使用</w:t>
            </w:r>
            <w:r w:rsidRPr="006003C9">
              <w:rPr>
                <w:rFonts w:hAnsi="細明體" w:cs="細明體"/>
              </w:rPr>
              <w:t>不合之變更者，</w:t>
            </w:r>
            <w:r w:rsidRPr="009242E5">
              <w:rPr>
                <w:rStyle w:val="aa"/>
              </w:rPr>
              <w:t>應</w:t>
            </w:r>
            <w:r w:rsidRPr="00EF55D8">
              <w:rPr>
                <w:rStyle w:val="aa"/>
              </w:rPr>
              <w:t>申請</w:t>
            </w:r>
            <w:r w:rsidRPr="009242E5">
              <w:rPr>
                <w:rStyle w:val="aa"/>
              </w:rPr>
              <w:t>變更</w:t>
            </w:r>
            <w:r w:rsidRPr="00A267DD">
              <w:rPr>
                <w:rStyle w:val="aa"/>
              </w:rPr>
              <w:t>使用</w:t>
            </w:r>
            <w:r w:rsidRPr="009242E5">
              <w:rPr>
                <w:rStyle w:val="aa"/>
              </w:rPr>
              <w:t>執照</w:t>
            </w:r>
            <w:r w:rsidRPr="006003C9">
              <w:rPr>
                <w:rFonts w:hAnsi="細明體" w:cs="細明體"/>
              </w:rPr>
              <w:t>，本法及本辦法已有明述，是該場所倘已</w:t>
            </w:r>
            <w:r w:rsidRPr="00257C45">
              <w:rPr>
                <w:rStyle w:val="aa"/>
              </w:rPr>
              <w:t>符合</w:t>
            </w:r>
            <w:r w:rsidRPr="006003C9">
              <w:rPr>
                <w:rFonts w:hAnsi="細明體" w:cs="細明體"/>
              </w:rPr>
              <w:t>本辦法</w:t>
            </w:r>
            <w:r w:rsidRPr="00A267DD">
              <w:rPr>
                <w:rStyle w:val="aa"/>
              </w:rPr>
              <w:t>使用</w:t>
            </w:r>
            <w:r w:rsidRPr="006003C9">
              <w:rPr>
                <w:rFonts w:hAnsi="細明體" w:cs="細明體"/>
              </w:rPr>
              <w:t>項目或旨揭號令之</w:t>
            </w:r>
            <w:r w:rsidRPr="00264D7F">
              <w:rPr>
                <w:rStyle w:val="aa"/>
              </w:rPr>
              <w:t>規定</w:t>
            </w:r>
            <w:r w:rsidRPr="006003C9">
              <w:rPr>
                <w:rFonts w:hAnsi="細明體" w:cs="細明體"/>
              </w:rPr>
              <w:t>，</w:t>
            </w:r>
            <w:r w:rsidRPr="00A267DD">
              <w:rPr>
                <w:rStyle w:val="aa"/>
              </w:rPr>
              <w:t>自</w:t>
            </w:r>
            <w:r w:rsidRPr="009242E5">
              <w:rPr>
                <w:rStyle w:val="aa"/>
              </w:rPr>
              <w:t>應</w:t>
            </w:r>
            <w:r w:rsidRPr="00C34A2E">
              <w:rPr>
                <w:rStyle w:val="aa"/>
              </w:rPr>
              <w:t>依</w:t>
            </w:r>
            <w:r w:rsidRPr="006003C9">
              <w:rPr>
                <w:rFonts w:hAnsi="細明體" w:cs="細明體"/>
              </w:rPr>
              <w:t>本辦法或該號令</w:t>
            </w:r>
            <w:r w:rsidRPr="00264D7F">
              <w:rPr>
                <w:rStyle w:val="aa"/>
              </w:rPr>
              <w:t>辦理</w:t>
            </w:r>
            <w:r w:rsidRPr="006003C9">
              <w:rPr>
                <w:rFonts w:hAnsi="細明體" w:cs="細明體"/>
              </w:rPr>
              <w:t>，與原</w:t>
            </w:r>
            <w:r w:rsidRPr="00257C45">
              <w:rPr>
                <w:rStyle w:val="aa"/>
              </w:rPr>
              <w:t>核准</w:t>
            </w:r>
            <w:r w:rsidRPr="00657F62">
              <w:rPr>
                <w:rStyle w:val="aa"/>
              </w:rPr>
              <w:t>用途</w:t>
            </w:r>
            <w:r w:rsidRPr="006003C9">
              <w:rPr>
                <w:rFonts w:hAnsi="細明體" w:cs="細明體"/>
              </w:rPr>
              <w:t>是否為</w:t>
            </w:r>
            <w:r w:rsidRPr="00F55D4E">
              <w:rPr>
                <w:rStyle w:val="aa"/>
              </w:rPr>
              <w:t>集合</w:t>
            </w:r>
            <w:r w:rsidRPr="004A7748">
              <w:rPr>
                <w:rStyle w:val="aa"/>
              </w:rPr>
              <w:t>住宅</w:t>
            </w:r>
            <w:r w:rsidRPr="006003C9">
              <w:rPr>
                <w:rFonts w:hAnsi="細明體" w:cs="細明體"/>
              </w:rPr>
              <w:t>或</w:t>
            </w:r>
            <w:r w:rsidRPr="004A7748">
              <w:rPr>
                <w:rStyle w:val="aa"/>
              </w:rPr>
              <w:t>住宅</w:t>
            </w:r>
            <w:r w:rsidRPr="00C34A2E">
              <w:rPr>
                <w:rStyle w:val="aa"/>
              </w:rPr>
              <w:t>無</w:t>
            </w:r>
            <w:r w:rsidRPr="006003C9">
              <w:rPr>
                <w:rFonts w:hAnsi="細明體" w:cs="細明體"/>
              </w:rPr>
              <w:t>涉，惟涉個案事實認定，亦請本權責卓處。</w:t>
            </w:r>
            <w:r w:rsidRPr="006003C9">
              <w:rPr>
                <w:rFonts w:hAnsi="細明體" w:cs="細明體"/>
              </w:rPr>
              <w:t>“</w:t>
            </w:r>
            <w:r w:rsidR="001C1AC5" w:rsidRPr="006003C9">
              <w:rPr>
                <w:rFonts w:hAnsi="細明體" w:cs="細明體"/>
              </w:rPr>
              <w:t>,</w:t>
            </w:r>
          </w:p>
        </w:tc>
      </w:tr>
      <w:tr w:rsidR="001C1AC5" w:rsidRPr="00165CC3" w14:paraId="33D2E128" w14:textId="77777777" w:rsidTr="00A726EB">
        <w:tc>
          <w:tcPr>
            <w:tcW w:w="9656" w:type="dxa"/>
            <w:shd w:val="clear" w:color="auto" w:fill="auto"/>
          </w:tcPr>
          <w:p w14:paraId="03E2EE0B" w14:textId="38B89C60"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2022-01-03</w:t>
            </w:r>
            <w:r w:rsidRPr="006003C9">
              <w:rPr>
                <w:rFonts w:hAnsi="細明體" w:cs="細明體"/>
              </w:rPr>
              <w:t>“</w:t>
            </w:r>
          </w:p>
        </w:tc>
      </w:tr>
      <w:tr w:rsidR="001C1AC5" w:rsidRPr="00165CC3" w14:paraId="7AB66612" w14:textId="77777777" w:rsidTr="00A726EB">
        <w:tc>
          <w:tcPr>
            <w:tcW w:w="9656" w:type="dxa"/>
            <w:shd w:val="clear" w:color="auto" w:fill="auto"/>
          </w:tcPr>
          <w:p w14:paraId="3C14881C" w14:textId="3F9C3ED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0CFEA90" w14:textId="77777777" w:rsidTr="00A726EB">
        <w:tc>
          <w:tcPr>
            <w:tcW w:w="9656" w:type="dxa"/>
            <w:shd w:val="clear" w:color="auto" w:fill="auto"/>
          </w:tcPr>
          <w:p w14:paraId="4276C0D1" w14:textId="269EEA8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0F9BF84" w14:textId="77777777" w:rsidTr="00A726EB">
        <w:tc>
          <w:tcPr>
            <w:tcW w:w="9656" w:type="dxa"/>
            <w:shd w:val="clear" w:color="auto" w:fill="auto"/>
          </w:tcPr>
          <w:p w14:paraId="236691F2" w14:textId="5F66AD3B"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2622FD0" w14:textId="77777777" w:rsidTr="00A726EB">
        <w:tc>
          <w:tcPr>
            <w:tcW w:w="9656" w:type="dxa"/>
            <w:shd w:val="clear" w:color="auto" w:fill="auto"/>
          </w:tcPr>
          <w:p w14:paraId="7834F32E" w14:textId="4106EC83" w:rsidR="001C1AC5" w:rsidRPr="00165CC3" w:rsidRDefault="001C1AC5" w:rsidP="006003C9">
            <w:pPr>
              <w:pStyle w:val="1"/>
              <w:numPr>
                <w:ilvl w:val="0"/>
                <w:numId w:val="1"/>
              </w:numPr>
            </w:pPr>
            <w:r w:rsidRPr="00165CC3">
              <w:rPr>
                <w:rFonts w:cs="細明體"/>
              </w:rPr>
              <w:t>“Title”:“</w:t>
            </w:r>
            <w:r w:rsidRPr="00165CC3">
              <w:rPr>
                <w:rFonts w:hAnsi="細明體" w:cs="細明體"/>
              </w:rPr>
              <w:t>貴府工務局函詢有關本部</w:t>
            </w:r>
            <w:r w:rsidRPr="00165CC3">
              <w:rPr>
                <w:rFonts w:hAnsi="細明體" w:cs="細明體"/>
              </w:rPr>
              <w:t>107</w:t>
            </w:r>
            <w:r w:rsidRPr="00165CC3">
              <w:rPr>
                <w:rFonts w:hAnsi="細明體" w:cs="細明體"/>
              </w:rPr>
              <w:t>年</w:t>
            </w:r>
            <w:r w:rsidRPr="00165CC3">
              <w:rPr>
                <w:rFonts w:hAnsi="細明體" w:cs="細明體"/>
              </w:rPr>
              <w:t>4</w:t>
            </w:r>
            <w:r w:rsidRPr="00165CC3">
              <w:rPr>
                <w:rFonts w:hAnsi="細明體" w:cs="細明體"/>
              </w:rPr>
              <w:t>月</w:t>
            </w:r>
            <w:r w:rsidRPr="00165CC3">
              <w:rPr>
                <w:rFonts w:hAnsi="細明體" w:cs="細明體"/>
              </w:rPr>
              <w:t>24</w:t>
            </w:r>
            <w:r w:rsidRPr="00165CC3">
              <w:rPr>
                <w:rFonts w:hAnsi="細明體" w:cs="細明體"/>
              </w:rPr>
              <w:t>日台內營字第</w:t>
            </w:r>
            <w:r w:rsidRPr="00165CC3">
              <w:rPr>
                <w:rFonts w:hAnsi="細明體" w:cs="細明體"/>
              </w:rPr>
              <w:t>1070803969</w:t>
            </w:r>
            <w:r w:rsidRPr="00165CC3">
              <w:rPr>
                <w:rFonts w:hAnsi="細明體" w:cs="細明體"/>
              </w:rPr>
              <w:t>號令執行疑義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0B3B2BCA" w14:textId="77777777" w:rsidTr="00A726EB">
        <w:tc>
          <w:tcPr>
            <w:tcW w:w="9656" w:type="dxa"/>
            <w:shd w:val="clear" w:color="auto" w:fill="auto"/>
          </w:tcPr>
          <w:p w14:paraId="2BD0FB08" w14:textId="77A3D80B"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111.1.3</w:t>
            </w:r>
            <w:r w:rsidRPr="006003C9">
              <w:rPr>
                <w:rFonts w:hAnsi="細明體" w:cs="細明體"/>
              </w:rPr>
              <w:t>內授營建管字第</w:t>
            </w:r>
            <w:r w:rsidRPr="006003C9">
              <w:rPr>
                <w:rFonts w:hAnsi="細明體" w:cs="細明體"/>
              </w:rPr>
              <w:t>1110800024</w:t>
            </w:r>
            <w:r w:rsidRPr="006003C9">
              <w:rPr>
                <w:rFonts w:hAnsi="細明體" w:cs="細明體"/>
              </w:rPr>
              <w:t>號函說明：一、復貴府工務局</w:t>
            </w:r>
            <w:r w:rsidRPr="006003C9">
              <w:rPr>
                <w:rFonts w:hAnsi="細明體" w:cs="細明體"/>
              </w:rPr>
              <w:t>110</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26</w:t>
            </w:r>
            <w:r w:rsidRPr="006003C9">
              <w:rPr>
                <w:rFonts w:hAnsi="細明體" w:cs="細明體"/>
              </w:rPr>
              <w:t>日新北工使字第</w:t>
            </w:r>
            <w:r w:rsidRPr="006003C9">
              <w:rPr>
                <w:rFonts w:hAnsi="細明體" w:cs="細明體"/>
              </w:rPr>
              <w:t>1102285586</w:t>
            </w:r>
            <w:r w:rsidRPr="006003C9">
              <w:rPr>
                <w:rFonts w:hAnsi="細明體" w:cs="細明體"/>
              </w:rPr>
              <w:t>號函。二、按本部</w:t>
            </w:r>
            <w:r w:rsidRPr="006003C9">
              <w:rPr>
                <w:rFonts w:hAnsi="細明體" w:cs="細明體"/>
              </w:rPr>
              <w:t>107</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24</w:t>
            </w:r>
            <w:r w:rsidRPr="006003C9">
              <w:rPr>
                <w:rFonts w:hAnsi="細明體" w:cs="細明體"/>
              </w:rPr>
              <w:t>日台內營字第</w:t>
            </w:r>
            <w:r w:rsidRPr="006003C9">
              <w:rPr>
                <w:rFonts w:hAnsi="細明體" w:cs="細明體"/>
              </w:rPr>
              <w:t>1070803969</w:t>
            </w:r>
            <w:r w:rsidRPr="006003C9">
              <w:rPr>
                <w:rFonts w:hAnsi="細明體" w:cs="細明體"/>
              </w:rPr>
              <w:t>號令：「</w:t>
            </w:r>
            <w:r w:rsidRPr="006003C9">
              <w:rPr>
                <w:rFonts w:hAnsi="細明體" w:cs="細明體"/>
              </w:rPr>
              <w:t>…</w:t>
            </w:r>
            <w:r w:rsidRPr="006003C9">
              <w:rPr>
                <w:rFonts w:hAnsi="細明體" w:cs="細明體"/>
              </w:rPr>
              <w:t>一、</w:t>
            </w:r>
            <w:r w:rsidRPr="00F55D4E">
              <w:rPr>
                <w:rStyle w:val="aa"/>
              </w:rPr>
              <w:t>集合</w:t>
            </w:r>
            <w:r w:rsidRPr="004A7748">
              <w:rPr>
                <w:rStyle w:val="aa"/>
              </w:rPr>
              <w:t>住宅</w:t>
            </w:r>
            <w:r w:rsidRPr="006003C9">
              <w:rPr>
                <w:rFonts w:hAnsi="細明體" w:cs="細明體"/>
              </w:rPr>
              <w:t>、</w:t>
            </w:r>
            <w:r w:rsidRPr="004A7748">
              <w:rPr>
                <w:rStyle w:val="aa"/>
              </w:rPr>
              <w:t>住宅</w:t>
            </w:r>
            <w:r w:rsidRPr="006003C9">
              <w:rPr>
                <w:rFonts w:hAnsi="細明體" w:cs="細明體"/>
              </w:rPr>
              <w:t>任一</w:t>
            </w:r>
            <w:r w:rsidRPr="004A7748">
              <w:rPr>
                <w:rStyle w:val="aa"/>
              </w:rPr>
              <w:t>住宅</w:t>
            </w:r>
            <w:r w:rsidRPr="006003C9">
              <w:rPr>
                <w:rFonts w:hAnsi="細明體" w:cs="細明體"/>
              </w:rPr>
              <w:t>單位（戶）之</w:t>
            </w:r>
            <w:r w:rsidRPr="0034082B">
              <w:rPr>
                <w:rStyle w:val="aa"/>
              </w:rPr>
              <w:t>任一樓層</w:t>
            </w:r>
            <w:r w:rsidRPr="006003C9">
              <w:rPr>
                <w:rFonts w:hAnsi="細明體" w:cs="細明體"/>
              </w:rPr>
              <w:t>分間為</w:t>
            </w:r>
            <w:r w:rsidRPr="006003C9">
              <w:rPr>
                <w:rFonts w:hAnsi="細明體" w:cs="細明體"/>
              </w:rPr>
              <w:t>6</w:t>
            </w:r>
            <w:r w:rsidRPr="006003C9">
              <w:rPr>
                <w:rFonts w:hAnsi="細明體" w:cs="細明體"/>
              </w:rPr>
              <w:t>個</w:t>
            </w:r>
            <w:r w:rsidRPr="002D4974">
              <w:rPr>
                <w:rStyle w:val="aa"/>
              </w:rPr>
              <w:t>以上</w:t>
            </w:r>
            <w:r w:rsidRPr="00A267DD">
              <w:rPr>
                <w:rStyle w:val="aa"/>
              </w:rPr>
              <w:t>使用</w:t>
            </w:r>
            <w:r w:rsidRPr="006003C9">
              <w:rPr>
                <w:rFonts w:hAnsi="細明體" w:cs="細明體"/>
              </w:rPr>
              <w:t>單元（</w:t>
            </w:r>
            <w:r w:rsidRPr="009242E5">
              <w:rPr>
                <w:rStyle w:val="aa"/>
              </w:rPr>
              <w:t>不含</w:t>
            </w:r>
            <w:r w:rsidRPr="006003C9">
              <w:rPr>
                <w:rFonts w:hAnsi="細明體" w:cs="細明體"/>
              </w:rPr>
              <w:t>客廳及餐廳）或</w:t>
            </w:r>
            <w:r w:rsidRPr="00A267DD">
              <w:rPr>
                <w:rStyle w:val="aa"/>
              </w:rPr>
              <w:t>設置</w:t>
            </w:r>
            <w:r w:rsidRPr="006003C9">
              <w:rPr>
                <w:rFonts w:hAnsi="細明體" w:cs="細明體"/>
              </w:rPr>
              <w:t>10</w:t>
            </w:r>
            <w:r w:rsidRPr="006003C9">
              <w:rPr>
                <w:rFonts w:hAnsi="細明體" w:cs="細明體"/>
              </w:rPr>
              <w:t>個</w:t>
            </w:r>
            <w:r w:rsidRPr="002D4974">
              <w:rPr>
                <w:rStyle w:val="aa"/>
              </w:rPr>
              <w:t>以上</w:t>
            </w:r>
            <w:r w:rsidRPr="006003C9">
              <w:rPr>
                <w:rFonts w:hAnsi="細明體" w:cs="細明體"/>
              </w:rPr>
              <w:t>床位之</w:t>
            </w:r>
            <w:r w:rsidRPr="00F55D4E">
              <w:rPr>
                <w:rStyle w:val="aa"/>
              </w:rPr>
              <w:t>居室</w:t>
            </w:r>
            <w:r w:rsidRPr="006003C9">
              <w:rPr>
                <w:rFonts w:hAnsi="細明體" w:cs="細明體"/>
              </w:rPr>
              <w:t>者，其</w:t>
            </w:r>
            <w:r w:rsidRPr="00A267DD">
              <w:rPr>
                <w:rStyle w:val="aa"/>
              </w:rPr>
              <w:t>使用類組</w:t>
            </w:r>
            <w:r w:rsidRPr="006003C9">
              <w:rPr>
                <w:rFonts w:hAnsi="細明體" w:cs="細明體"/>
              </w:rPr>
              <w:t>歸</w:t>
            </w:r>
            <w:r w:rsidRPr="00C34A2E">
              <w:rPr>
                <w:rStyle w:val="aa"/>
              </w:rPr>
              <w:t>屬</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辦法第</w:t>
            </w:r>
            <w:r w:rsidRPr="006003C9">
              <w:rPr>
                <w:rFonts w:hAnsi="細明體" w:cs="細明體"/>
              </w:rPr>
              <w:t>2</w:t>
            </w:r>
            <w:r w:rsidRPr="006003C9">
              <w:rPr>
                <w:rFonts w:hAnsi="細明體" w:cs="細明體"/>
              </w:rPr>
              <w:t>條所定</w:t>
            </w:r>
            <w:r w:rsidRPr="006003C9">
              <w:rPr>
                <w:rFonts w:hAnsi="細明體" w:cs="細明體"/>
              </w:rPr>
              <w:t>H-1</w:t>
            </w:r>
            <w:r w:rsidRPr="006003C9">
              <w:rPr>
                <w:rFonts w:hAnsi="細明體" w:cs="細明體"/>
              </w:rPr>
              <w:t>組，並</w:t>
            </w:r>
            <w:r w:rsidRPr="00C34A2E">
              <w:rPr>
                <w:rStyle w:val="aa"/>
              </w:rPr>
              <w:t>屬</w:t>
            </w:r>
            <w:r w:rsidRPr="009242E5">
              <w:rPr>
                <w:rStyle w:val="aa"/>
              </w:rPr>
              <w:t>建築</w:t>
            </w:r>
            <w:r w:rsidRPr="006003C9">
              <w:rPr>
                <w:rFonts w:hAnsi="細明體" w:cs="細明體"/>
              </w:rPr>
              <w:t>法第</w:t>
            </w:r>
            <w:r w:rsidRPr="006003C9">
              <w:rPr>
                <w:rFonts w:hAnsi="細明體" w:cs="細明體"/>
              </w:rPr>
              <w:t>5</w:t>
            </w:r>
            <w:r w:rsidRPr="006003C9">
              <w:rPr>
                <w:rFonts w:hAnsi="細明體" w:cs="細明體"/>
              </w:rPr>
              <w:t>條所稱</w:t>
            </w:r>
            <w:r w:rsidRPr="00A267DD">
              <w:rPr>
                <w:rStyle w:val="aa"/>
              </w:rPr>
              <w:t>供公眾使用</w:t>
            </w:r>
            <w:r w:rsidRPr="006003C9">
              <w:rPr>
                <w:rFonts w:hAnsi="細明體" w:cs="細明體"/>
              </w:rPr>
              <w:t>之</w:t>
            </w:r>
            <w:r w:rsidRPr="009242E5">
              <w:rPr>
                <w:rStyle w:val="aa"/>
              </w:rPr>
              <w:t>建築物</w:t>
            </w:r>
            <w:r w:rsidRPr="006003C9">
              <w:rPr>
                <w:rFonts w:hAnsi="細明體" w:cs="細明體"/>
              </w:rPr>
              <w:t>。</w:t>
            </w:r>
            <w:r w:rsidRPr="006003C9">
              <w:rPr>
                <w:rFonts w:hAnsi="細明體" w:cs="細明體"/>
              </w:rPr>
              <w:t>……</w:t>
            </w:r>
            <w:r w:rsidRPr="006003C9">
              <w:rPr>
                <w:rFonts w:hAnsi="細明體" w:cs="細明體"/>
              </w:rPr>
              <w:t>」係</w:t>
            </w:r>
            <w:r w:rsidRPr="00C34A2E">
              <w:rPr>
                <w:rStyle w:val="aa"/>
              </w:rPr>
              <w:t>依</w:t>
            </w:r>
            <w:r w:rsidRPr="006003C9">
              <w:rPr>
                <w:rFonts w:hAnsi="細明體" w:cs="細明體"/>
              </w:rPr>
              <w:t>據</w:t>
            </w:r>
            <w:r w:rsidRPr="009242E5">
              <w:rPr>
                <w:rStyle w:val="aa"/>
              </w:rPr>
              <w:t>建築</w:t>
            </w:r>
            <w:r w:rsidRPr="006003C9">
              <w:rPr>
                <w:rFonts w:hAnsi="細明體" w:cs="細明體"/>
              </w:rPr>
              <w:t>法（</w:t>
            </w:r>
            <w:r w:rsidRPr="002D4974">
              <w:rPr>
                <w:rStyle w:val="aa"/>
              </w:rPr>
              <w:t>以下</w:t>
            </w:r>
            <w:r w:rsidRPr="006003C9">
              <w:rPr>
                <w:rFonts w:hAnsi="細明體" w:cs="細明體"/>
              </w:rPr>
              <w:t>稱本法）第</w:t>
            </w:r>
            <w:r w:rsidRPr="006003C9">
              <w:rPr>
                <w:rFonts w:hAnsi="細明體" w:cs="細明體"/>
              </w:rPr>
              <w:t>77</w:t>
            </w:r>
            <w:r w:rsidRPr="006003C9">
              <w:rPr>
                <w:rFonts w:hAnsi="細明體" w:cs="細明體"/>
              </w:rPr>
              <w:t>條第</w:t>
            </w:r>
            <w:r w:rsidRPr="006003C9">
              <w:rPr>
                <w:rFonts w:hAnsi="細明體" w:cs="細明體"/>
              </w:rPr>
              <w:t>3</w:t>
            </w:r>
            <w:r w:rsidRPr="006003C9">
              <w:rPr>
                <w:rFonts w:hAnsi="細明體" w:cs="細明體"/>
              </w:rPr>
              <w:t>項、第</w:t>
            </w:r>
            <w:r w:rsidRPr="006003C9">
              <w:rPr>
                <w:rFonts w:hAnsi="細明體" w:cs="細明體"/>
              </w:rPr>
              <w:t>77</w:t>
            </w:r>
            <w:r w:rsidRPr="006003C9">
              <w:rPr>
                <w:rFonts w:hAnsi="細明體" w:cs="細明體"/>
              </w:rPr>
              <w:t>條之</w:t>
            </w:r>
            <w:r w:rsidRPr="006003C9">
              <w:rPr>
                <w:rFonts w:hAnsi="細明體" w:cs="細明體"/>
              </w:rPr>
              <w:t>2</w:t>
            </w:r>
            <w:r w:rsidRPr="006003C9">
              <w:rPr>
                <w:rFonts w:hAnsi="細明體" w:cs="細明體"/>
              </w:rPr>
              <w:t>第</w:t>
            </w:r>
            <w:r w:rsidRPr="006003C9">
              <w:rPr>
                <w:rFonts w:hAnsi="細明體" w:cs="細明體"/>
              </w:rPr>
              <w:t>1</w:t>
            </w:r>
            <w:r w:rsidRPr="006003C9">
              <w:rPr>
                <w:rFonts w:hAnsi="細明體" w:cs="細明體"/>
              </w:rPr>
              <w:t>款：「</w:t>
            </w:r>
            <w:r w:rsidRPr="00A267DD">
              <w:rPr>
                <w:rStyle w:val="aa"/>
              </w:rPr>
              <w:t>供公眾使用</w:t>
            </w:r>
            <w:r w:rsidRPr="006003C9">
              <w:rPr>
                <w:rFonts w:hAnsi="細明體" w:cs="細明體"/>
              </w:rPr>
              <w:t>之</w:t>
            </w:r>
            <w:r w:rsidRPr="009242E5">
              <w:rPr>
                <w:rStyle w:val="aa"/>
              </w:rPr>
              <w:t>建築物</w:t>
            </w:r>
            <w:r w:rsidRPr="006003C9">
              <w:rPr>
                <w:rFonts w:hAnsi="細明體" w:cs="細明體"/>
              </w:rPr>
              <w:t>，</w:t>
            </w:r>
            <w:r w:rsidRPr="009242E5">
              <w:rPr>
                <w:rStyle w:val="aa"/>
              </w:rPr>
              <w:t>應</w:t>
            </w:r>
            <w:r w:rsidRPr="006003C9">
              <w:rPr>
                <w:rFonts w:hAnsi="細明體" w:cs="細明體"/>
              </w:rPr>
              <w:t>由</w:t>
            </w:r>
            <w:r w:rsidRPr="009242E5">
              <w:rPr>
                <w:rStyle w:val="aa"/>
              </w:rPr>
              <w:t>建築物</w:t>
            </w:r>
            <w:r w:rsidRPr="006003C9">
              <w:rPr>
                <w:rFonts w:hAnsi="細明體" w:cs="細明體"/>
              </w:rPr>
              <w:t>所有權人、</w:t>
            </w:r>
            <w:r w:rsidRPr="00A267DD">
              <w:rPr>
                <w:rStyle w:val="aa"/>
              </w:rPr>
              <w:t>使用</w:t>
            </w:r>
            <w:r w:rsidRPr="006003C9">
              <w:rPr>
                <w:rFonts w:hAnsi="細明體" w:cs="細明體"/>
              </w:rPr>
              <w:t>人定期委託中央主管</w:t>
            </w:r>
            <w:r w:rsidRPr="009242E5">
              <w:rPr>
                <w:rStyle w:val="aa"/>
              </w:rPr>
              <w:t>建築</w:t>
            </w:r>
            <w:r w:rsidRPr="006003C9">
              <w:rPr>
                <w:rFonts w:hAnsi="細明體" w:cs="細明體"/>
              </w:rPr>
              <w:t>機關認可之專業機構或人員檢查簽證，其檢查簽證結果</w:t>
            </w:r>
            <w:r w:rsidRPr="009242E5">
              <w:rPr>
                <w:rStyle w:val="aa"/>
              </w:rPr>
              <w:t>應</w:t>
            </w:r>
            <w:r w:rsidRPr="006003C9">
              <w:rPr>
                <w:rFonts w:hAnsi="細明體" w:cs="細明體"/>
              </w:rPr>
              <w:t>向當地主管</w:t>
            </w:r>
            <w:r w:rsidRPr="009242E5">
              <w:rPr>
                <w:rStyle w:val="aa"/>
              </w:rPr>
              <w:t>建築</w:t>
            </w:r>
            <w:r w:rsidRPr="006003C9">
              <w:rPr>
                <w:rFonts w:hAnsi="細明體" w:cs="細明體"/>
              </w:rPr>
              <w:t>機關申報。</w:t>
            </w:r>
            <w:r w:rsidRPr="00A267DD">
              <w:rPr>
                <w:rStyle w:val="aa"/>
              </w:rPr>
              <w:t>非供公眾使用</w:t>
            </w:r>
            <w:r w:rsidRPr="006003C9">
              <w:rPr>
                <w:rFonts w:hAnsi="細明體" w:cs="細明體"/>
              </w:rPr>
              <w:t>之</w:t>
            </w:r>
            <w:r w:rsidRPr="009242E5">
              <w:rPr>
                <w:rStyle w:val="aa"/>
              </w:rPr>
              <w:t>建築</w:t>
            </w:r>
            <w:r w:rsidRPr="009242E5">
              <w:rPr>
                <w:rStyle w:val="aa"/>
              </w:rPr>
              <w:lastRenderedPageBreak/>
              <w:t>物</w:t>
            </w:r>
            <w:r w:rsidRPr="006003C9">
              <w:rPr>
                <w:rFonts w:hAnsi="細明體" w:cs="細明體"/>
              </w:rPr>
              <w:t>，經內政部認有</w:t>
            </w:r>
            <w:r w:rsidRPr="00A267DD">
              <w:rPr>
                <w:rStyle w:val="aa"/>
              </w:rPr>
              <w:t>必要</w:t>
            </w:r>
            <w:r w:rsidRPr="006003C9">
              <w:rPr>
                <w:rFonts w:hAnsi="細明體" w:cs="細明體"/>
              </w:rPr>
              <w:t>時亦同。」、「</w:t>
            </w:r>
            <w:r w:rsidRPr="00A267DD">
              <w:rPr>
                <w:rStyle w:val="aa"/>
              </w:rPr>
              <w:t>供公眾使用</w:t>
            </w:r>
            <w:r w:rsidRPr="009242E5">
              <w:rPr>
                <w:rStyle w:val="aa"/>
              </w:rPr>
              <w:t>建築物</w:t>
            </w:r>
            <w:r w:rsidRPr="006003C9">
              <w:rPr>
                <w:rFonts w:hAnsi="細明體" w:cs="細明體"/>
              </w:rPr>
              <w:t>之</w:t>
            </w:r>
            <w:r w:rsidRPr="00257C45">
              <w:rPr>
                <w:rStyle w:val="aa"/>
              </w:rPr>
              <w:t>室內裝修</w:t>
            </w:r>
            <w:r w:rsidRPr="009242E5">
              <w:rPr>
                <w:rStyle w:val="aa"/>
              </w:rPr>
              <w:t>應</w:t>
            </w:r>
            <w:r w:rsidRPr="00EF55D8">
              <w:rPr>
                <w:rStyle w:val="aa"/>
              </w:rPr>
              <w:t>申請</w:t>
            </w:r>
            <w:r w:rsidRPr="00257C45">
              <w:rPr>
                <w:rStyle w:val="aa"/>
              </w:rPr>
              <w:t>審查</w:t>
            </w:r>
            <w:r w:rsidRPr="00657F62">
              <w:rPr>
                <w:rStyle w:val="aa"/>
              </w:rPr>
              <w:t>許可</w:t>
            </w:r>
            <w:r w:rsidRPr="006003C9">
              <w:rPr>
                <w:rFonts w:hAnsi="細明體" w:cs="細明體"/>
              </w:rPr>
              <w:t>，</w:t>
            </w:r>
            <w:r w:rsidRPr="00A267DD">
              <w:rPr>
                <w:rStyle w:val="aa"/>
              </w:rPr>
              <w:t>非供公眾使用</w:t>
            </w:r>
            <w:r w:rsidRPr="009242E5">
              <w:rPr>
                <w:rStyle w:val="aa"/>
              </w:rPr>
              <w:t>建築物</w:t>
            </w:r>
            <w:r w:rsidRPr="006003C9">
              <w:rPr>
                <w:rFonts w:hAnsi="細明體" w:cs="細明體"/>
              </w:rPr>
              <w:t>，經內政部認有</w:t>
            </w:r>
            <w:r w:rsidRPr="00A267DD">
              <w:rPr>
                <w:rStyle w:val="aa"/>
              </w:rPr>
              <w:t>必要</w:t>
            </w:r>
            <w:r w:rsidRPr="006003C9">
              <w:rPr>
                <w:rFonts w:hAnsi="細明體" w:cs="細明體"/>
              </w:rPr>
              <w:t>時，亦同</w:t>
            </w:r>
            <w:r w:rsidRPr="006003C9">
              <w:rPr>
                <w:rFonts w:hAnsi="細明體" w:cs="細明體"/>
              </w:rPr>
              <w:t>……</w:t>
            </w:r>
            <w:r w:rsidRPr="006003C9">
              <w:rPr>
                <w:rFonts w:hAnsi="細明體" w:cs="細明體"/>
              </w:rPr>
              <w:t>」</w:t>
            </w:r>
            <w:r w:rsidRPr="00264D7F">
              <w:rPr>
                <w:rStyle w:val="aa"/>
              </w:rPr>
              <w:t>規定</w:t>
            </w:r>
            <w:r w:rsidRPr="006003C9">
              <w:rPr>
                <w:rFonts w:hAnsi="細明體" w:cs="細明體"/>
              </w:rPr>
              <w:t>，經本部指定</w:t>
            </w:r>
            <w:r w:rsidRPr="009242E5">
              <w:rPr>
                <w:rStyle w:val="aa"/>
              </w:rPr>
              <w:t>應</w:t>
            </w:r>
            <w:r w:rsidRPr="00C34A2E">
              <w:rPr>
                <w:rStyle w:val="aa"/>
              </w:rPr>
              <w:t>依</w:t>
            </w:r>
            <w:r w:rsidRPr="006003C9">
              <w:rPr>
                <w:rFonts w:hAnsi="細明體" w:cs="細明體"/>
              </w:rPr>
              <w:t>H-1</w:t>
            </w:r>
            <w:r w:rsidRPr="006003C9">
              <w:rPr>
                <w:rFonts w:hAnsi="細明體" w:cs="細明體"/>
              </w:rPr>
              <w:t>組</w:t>
            </w:r>
            <w:r w:rsidRPr="00264D7F">
              <w:rPr>
                <w:rStyle w:val="aa"/>
              </w:rPr>
              <w:t>規定辦理</w:t>
            </w:r>
            <w:r w:rsidRPr="00A267DD">
              <w:rPr>
                <w:rStyle w:val="aa"/>
              </w:rPr>
              <w:t>公共安全</w:t>
            </w:r>
            <w:r w:rsidRPr="006003C9">
              <w:rPr>
                <w:rFonts w:hAnsi="細明體" w:cs="細明體"/>
              </w:rPr>
              <w:t>檢查及</w:t>
            </w:r>
            <w:r w:rsidRPr="00257C45">
              <w:rPr>
                <w:rStyle w:val="aa"/>
              </w:rPr>
              <w:t>室內裝修</w:t>
            </w:r>
            <w:r w:rsidRPr="006003C9">
              <w:rPr>
                <w:rFonts w:hAnsi="細明體" w:cs="細明體"/>
              </w:rPr>
              <w:t>，係為確保高密度</w:t>
            </w:r>
            <w:r w:rsidRPr="00A267DD">
              <w:rPr>
                <w:rStyle w:val="aa"/>
              </w:rPr>
              <w:t>使用</w:t>
            </w:r>
            <w:r w:rsidRPr="009242E5">
              <w:rPr>
                <w:rStyle w:val="aa"/>
              </w:rPr>
              <w:t>建築物</w:t>
            </w:r>
            <w:r w:rsidRPr="006003C9">
              <w:rPr>
                <w:rFonts w:hAnsi="細明體" w:cs="細明體"/>
              </w:rPr>
              <w:t>之</w:t>
            </w:r>
            <w:r w:rsidRPr="00A267DD">
              <w:rPr>
                <w:rStyle w:val="aa"/>
              </w:rPr>
              <w:t>公共安全</w:t>
            </w:r>
            <w:r w:rsidRPr="006003C9">
              <w:rPr>
                <w:rFonts w:hAnsi="細明體" w:cs="細明體"/>
              </w:rPr>
              <w:t>，先予敘明。三、貴局所詢倘該</w:t>
            </w:r>
            <w:r w:rsidRPr="009242E5">
              <w:rPr>
                <w:rStyle w:val="aa"/>
              </w:rPr>
              <w:t>建築物</w:t>
            </w:r>
            <w:r w:rsidRPr="006003C9">
              <w:rPr>
                <w:rFonts w:hAnsi="細明體" w:cs="細明體"/>
              </w:rPr>
              <w:t>原</w:t>
            </w:r>
            <w:r w:rsidRPr="00257C45">
              <w:rPr>
                <w:rStyle w:val="aa"/>
              </w:rPr>
              <w:t>核准</w:t>
            </w:r>
            <w:r w:rsidRPr="00657F62">
              <w:rPr>
                <w:rStyle w:val="aa"/>
              </w:rPr>
              <w:t>用途</w:t>
            </w:r>
            <w:r w:rsidRPr="006003C9">
              <w:rPr>
                <w:rFonts w:hAnsi="細明體" w:cs="細明體"/>
              </w:rPr>
              <w:t>為</w:t>
            </w:r>
            <w:r w:rsidRPr="00F55D4E">
              <w:rPr>
                <w:rStyle w:val="aa"/>
              </w:rPr>
              <w:t>集合</w:t>
            </w:r>
            <w:r w:rsidRPr="004A7748">
              <w:rPr>
                <w:rStyle w:val="aa"/>
              </w:rPr>
              <w:t>住宅</w:t>
            </w:r>
            <w:r w:rsidRPr="006003C9">
              <w:rPr>
                <w:rFonts w:hAnsi="細明體" w:cs="細明體"/>
              </w:rPr>
              <w:t>或</w:t>
            </w:r>
            <w:r w:rsidRPr="004A7748">
              <w:rPr>
                <w:rStyle w:val="aa"/>
              </w:rPr>
              <w:t>住宅</w:t>
            </w:r>
            <w:r w:rsidRPr="006003C9">
              <w:rPr>
                <w:rFonts w:hAnsi="細明體" w:cs="細明體"/>
              </w:rPr>
              <w:t>，於本號令發布前，即為</w:t>
            </w:r>
            <w:r w:rsidRPr="0034082B">
              <w:rPr>
                <w:rStyle w:val="aa"/>
              </w:rPr>
              <w:t>任一樓層</w:t>
            </w:r>
            <w:r w:rsidRPr="006003C9">
              <w:rPr>
                <w:rFonts w:hAnsi="細明體" w:cs="細明體"/>
              </w:rPr>
              <w:t>分間為</w:t>
            </w:r>
            <w:r w:rsidRPr="006003C9">
              <w:rPr>
                <w:rFonts w:hAnsi="細明體" w:cs="細明體"/>
              </w:rPr>
              <w:t>6</w:t>
            </w:r>
            <w:r w:rsidRPr="006003C9">
              <w:rPr>
                <w:rFonts w:hAnsi="細明體" w:cs="細明體"/>
              </w:rPr>
              <w:t>間</w:t>
            </w:r>
            <w:r w:rsidRPr="002D4974">
              <w:rPr>
                <w:rStyle w:val="aa"/>
              </w:rPr>
              <w:t>以上</w:t>
            </w:r>
            <w:r w:rsidRPr="00A267DD">
              <w:rPr>
                <w:rStyle w:val="aa"/>
              </w:rPr>
              <w:t>使用</w:t>
            </w:r>
            <w:r w:rsidRPr="006003C9">
              <w:rPr>
                <w:rFonts w:hAnsi="細明體" w:cs="細明體"/>
              </w:rPr>
              <w:t>單元者，倘經</w:t>
            </w:r>
            <w:r w:rsidRPr="00A267DD">
              <w:rPr>
                <w:rStyle w:val="aa"/>
              </w:rPr>
              <w:t>公共安全</w:t>
            </w:r>
            <w:r w:rsidRPr="006003C9">
              <w:rPr>
                <w:rFonts w:hAnsi="細明體" w:cs="細明體"/>
              </w:rPr>
              <w:t>標準檢查</w:t>
            </w:r>
            <w:r w:rsidRPr="00257C45">
              <w:rPr>
                <w:rStyle w:val="aa"/>
              </w:rPr>
              <w:t>室內裝修</w:t>
            </w:r>
            <w:r w:rsidRPr="00657F62">
              <w:rPr>
                <w:rStyle w:val="aa"/>
              </w:rPr>
              <w:t>材料</w:t>
            </w:r>
            <w:r w:rsidRPr="006003C9">
              <w:rPr>
                <w:rFonts w:hAnsi="細明體" w:cs="細明體"/>
              </w:rPr>
              <w:t>不符</w:t>
            </w:r>
            <w:r w:rsidRPr="006003C9">
              <w:rPr>
                <w:rFonts w:hAnsi="細明體" w:cs="細明體"/>
              </w:rPr>
              <w:t>H-1</w:t>
            </w:r>
            <w:r w:rsidRPr="006003C9">
              <w:rPr>
                <w:rFonts w:hAnsi="細明體" w:cs="細明體"/>
              </w:rPr>
              <w:t>組</w:t>
            </w:r>
            <w:r w:rsidRPr="00264D7F">
              <w:rPr>
                <w:rStyle w:val="aa"/>
              </w:rPr>
              <w:t>規定</w:t>
            </w:r>
            <w:r w:rsidRPr="006003C9">
              <w:rPr>
                <w:rFonts w:hAnsi="細明體" w:cs="細明體"/>
              </w:rPr>
              <w:t>者，即</w:t>
            </w:r>
            <w:r w:rsidRPr="009242E5">
              <w:rPr>
                <w:rStyle w:val="aa"/>
              </w:rPr>
              <w:t>應</w:t>
            </w:r>
            <w:r w:rsidRPr="00C34A2E">
              <w:rPr>
                <w:rStyle w:val="aa"/>
              </w:rPr>
              <w:t>依</w:t>
            </w:r>
            <w:r w:rsidRPr="009242E5">
              <w:rPr>
                <w:rStyle w:val="aa"/>
              </w:rPr>
              <w:t>建築物</w:t>
            </w:r>
            <w:r w:rsidRPr="00A267DD">
              <w:rPr>
                <w:rStyle w:val="aa"/>
              </w:rPr>
              <w:t>公共安全</w:t>
            </w:r>
            <w:r w:rsidRPr="006003C9">
              <w:rPr>
                <w:rFonts w:hAnsi="細明體" w:cs="細明體"/>
              </w:rPr>
              <w:t>檢查簽證及申報辦法（</w:t>
            </w:r>
            <w:r w:rsidRPr="002D4974">
              <w:rPr>
                <w:rStyle w:val="aa"/>
              </w:rPr>
              <w:t>以下</w:t>
            </w:r>
            <w:r w:rsidRPr="006003C9">
              <w:rPr>
                <w:rFonts w:hAnsi="細明體" w:cs="細明體"/>
              </w:rPr>
              <w:t>稱本辦法）、</w:t>
            </w:r>
            <w:r w:rsidRPr="009242E5">
              <w:rPr>
                <w:rStyle w:val="aa"/>
              </w:rPr>
              <w:t>建築</w:t>
            </w:r>
            <w:r w:rsidRPr="006003C9">
              <w:rPr>
                <w:rFonts w:hAnsi="細明體" w:cs="細明體"/>
              </w:rPr>
              <w:t>法第</w:t>
            </w:r>
            <w:r w:rsidRPr="006003C9">
              <w:rPr>
                <w:rFonts w:hAnsi="細明體" w:cs="細明體"/>
              </w:rPr>
              <w:t>91</w:t>
            </w:r>
            <w:r w:rsidRPr="006003C9">
              <w:rPr>
                <w:rFonts w:hAnsi="細明體" w:cs="細明體"/>
              </w:rPr>
              <w:t>條</w:t>
            </w:r>
            <w:r w:rsidRPr="00264D7F">
              <w:rPr>
                <w:rStyle w:val="aa"/>
              </w:rPr>
              <w:t>規定辦理</w:t>
            </w:r>
            <w:r w:rsidRPr="006003C9">
              <w:rPr>
                <w:rFonts w:hAnsi="細明體" w:cs="細明體"/>
              </w:rPr>
              <w:t>。四、承上，有關</w:t>
            </w:r>
            <w:r w:rsidRPr="009242E5">
              <w:rPr>
                <w:rStyle w:val="aa"/>
              </w:rPr>
              <w:t>建築物</w:t>
            </w:r>
            <w:r w:rsidRPr="006003C9">
              <w:rPr>
                <w:rFonts w:hAnsi="細明體" w:cs="細明體"/>
              </w:rPr>
              <w:t>之</w:t>
            </w:r>
            <w:r w:rsidRPr="009242E5">
              <w:rPr>
                <w:rStyle w:val="aa"/>
              </w:rPr>
              <w:t>變更</w:t>
            </w:r>
            <w:r w:rsidRPr="00A267DD">
              <w:rPr>
                <w:rStyle w:val="aa"/>
              </w:rPr>
              <w:t>使用</w:t>
            </w:r>
            <w:r w:rsidRPr="00264D7F">
              <w:rPr>
                <w:rStyle w:val="aa"/>
              </w:rPr>
              <w:t>規定</w:t>
            </w:r>
            <w:r w:rsidRPr="006003C9">
              <w:rPr>
                <w:rFonts w:hAnsi="細明體" w:cs="細明體"/>
              </w:rPr>
              <w:t>本法第</w:t>
            </w:r>
            <w:r w:rsidRPr="006003C9">
              <w:rPr>
                <w:rFonts w:hAnsi="細明體" w:cs="細明體"/>
              </w:rPr>
              <w:t>73</w:t>
            </w:r>
            <w:r w:rsidRPr="006003C9">
              <w:rPr>
                <w:rFonts w:hAnsi="細明體" w:cs="細明體"/>
              </w:rPr>
              <w:t>條第</w:t>
            </w:r>
            <w:r w:rsidRPr="006003C9">
              <w:rPr>
                <w:rFonts w:hAnsi="細明體" w:cs="細明體"/>
              </w:rPr>
              <w:t>2</w:t>
            </w:r>
            <w:r w:rsidRPr="006003C9">
              <w:rPr>
                <w:rFonts w:hAnsi="細明體" w:cs="細明體"/>
              </w:rPr>
              <w:t>項、第</w:t>
            </w:r>
            <w:r w:rsidRPr="006003C9">
              <w:rPr>
                <w:rFonts w:hAnsi="細明體" w:cs="細明體"/>
              </w:rPr>
              <w:t>3</w:t>
            </w:r>
            <w:r w:rsidRPr="006003C9">
              <w:rPr>
                <w:rFonts w:hAnsi="細明體" w:cs="細明體"/>
              </w:rPr>
              <w:t>項已有明訂，所詢事宜有</w:t>
            </w:r>
            <w:r w:rsidRPr="00C34A2E">
              <w:rPr>
                <w:rStyle w:val="aa"/>
              </w:rPr>
              <w:t>無</w:t>
            </w:r>
            <w:r w:rsidRPr="006003C9">
              <w:rPr>
                <w:rFonts w:hAnsi="細明體" w:cs="細明體"/>
              </w:rPr>
              <w:t>涉及</w:t>
            </w:r>
            <w:r w:rsidRPr="009242E5">
              <w:rPr>
                <w:rStyle w:val="aa"/>
              </w:rPr>
              <w:t>應</w:t>
            </w:r>
            <w:r w:rsidRPr="00264D7F">
              <w:rPr>
                <w:rStyle w:val="aa"/>
              </w:rPr>
              <w:t>辦理</w:t>
            </w:r>
            <w:r w:rsidRPr="009242E5">
              <w:rPr>
                <w:rStyle w:val="aa"/>
              </w:rPr>
              <w:t>變更</w:t>
            </w:r>
            <w:r w:rsidRPr="00A267DD">
              <w:rPr>
                <w:rStyle w:val="aa"/>
              </w:rPr>
              <w:t>使用</w:t>
            </w:r>
            <w:r w:rsidRPr="006003C9">
              <w:rPr>
                <w:rFonts w:hAnsi="細明體" w:cs="細明體"/>
              </w:rPr>
              <w:t>之</w:t>
            </w:r>
            <w:r w:rsidRPr="00264D7F">
              <w:rPr>
                <w:rStyle w:val="aa"/>
              </w:rPr>
              <w:t>規定</w:t>
            </w:r>
            <w:r w:rsidRPr="006003C9">
              <w:rPr>
                <w:rFonts w:hAnsi="細明體" w:cs="細明體"/>
              </w:rPr>
              <w:t>，或</w:t>
            </w:r>
            <w:r w:rsidRPr="00257C45">
              <w:rPr>
                <w:rStyle w:val="aa"/>
              </w:rPr>
              <w:t>符合</w:t>
            </w:r>
            <w:r w:rsidRPr="006003C9">
              <w:rPr>
                <w:rFonts w:hAnsi="細明體" w:cs="細明體"/>
              </w:rPr>
              <w:t>直轄市、縣（市）主管</w:t>
            </w:r>
            <w:r w:rsidRPr="009242E5">
              <w:rPr>
                <w:rStyle w:val="aa"/>
              </w:rPr>
              <w:t>建築</w:t>
            </w:r>
            <w:r w:rsidRPr="006003C9">
              <w:rPr>
                <w:rFonts w:hAnsi="細明體" w:cs="細明體"/>
              </w:rPr>
              <w:t>機關訂定之一定規模</w:t>
            </w:r>
            <w:r w:rsidRPr="002D4974">
              <w:rPr>
                <w:rStyle w:val="aa"/>
              </w:rPr>
              <w:t>以下</w:t>
            </w:r>
            <w:r w:rsidRPr="006003C9">
              <w:rPr>
                <w:rFonts w:hAnsi="細明體" w:cs="細明體"/>
              </w:rPr>
              <w:t>免</w:t>
            </w:r>
            <w:r w:rsidRPr="00264D7F">
              <w:rPr>
                <w:rStyle w:val="aa"/>
              </w:rPr>
              <w:t>辦理</w:t>
            </w:r>
            <w:r w:rsidRPr="009242E5">
              <w:rPr>
                <w:rStyle w:val="aa"/>
              </w:rPr>
              <w:t>變更</w:t>
            </w:r>
            <w:r w:rsidRPr="00A267DD">
              <w:rPr>
                <w:rStyle w:val="aa"/>
              </w:rPr>
              <w:t>使用</w:t>
            </w:r>
            <w:r w:rsidRPr="009242E5">
              <w:rPr>
                <w:rStyle w:val="aa"/>
              </w:rPr>
              <w:t>執照</w:t>
            </w:r>
            <w:r w:rsidRPr="006003C9">
              <w:rPr>
                <w:rFonts w:hAnsi="細明體" w:cs="細明體"/>
              </w:rPr>
              <w:t>之</w:t>
            </w:r>
            <w:r w:rsidRPr="00264D7F">
              <w:rPr>
                <w:rStyle w:val="aa"/>
              </w:rPr>
              <w:t>規定</w:t>
            </w:r>
            <w:r w:rsidRPr="006003C9">
              <w:rPr>
                <w:rFonts w:hAnsi="細明體" w:cs="細明體"/>
              </w:rPr>
              <w:t>，涉個案事實認定，請本權責卓處。五、又倘原</w:t>
            </w:r>
            <w:r w:rsidRPr="00257C45">
              <w:rPr>
                <w:rStyle w:val="aa"/>
              </w:rPr>
              <w:t>核准</w:t>
            </w:r>
            <w:r w:rsidRPr="00657F62">
              <w:rPr>
                <w:rStyle w:val="aa"/>
              </w:rPr>
              <w:t>用途</w:t>
            </w:r>
            <w:r w:rsidRPr="00C34A2E">
              <w:rPr>
                <w:rStyle w:val="aa"/>
              </w:rPr>
              <w:t>非屬</w:t>
            </w:r>
            <w:r w:rsidRPr="00F55D4E">
              <w:rPr>
                <w:rStyle w:val="aa"/>
              </w:rPr>
              <w:t>集合</w:t>
            </w:r>
            <w:r w:rsidRPr="004A7748">
              <w:rPr>
                <w:rStyle w:val="aa"/>
              </w:rPr>
              <w:t>住宅</w:t>
            </w:r>
            <w:r w:rsidRPr="006003C9">
              <w:rPr>
                <w:rFonts w:hAnsi="細明體" w:cs="細明體"/>
              </w:rPr>
              <w:t>或</w:t>
            </w:r>
            <w:r w:rsidRPr="004A7748">
              <w:rPr>
                <w:rStyle w:val="aa"/>
              </w:rPr>
              <w:t>住宅</w:t>
            </w:r>
            <w:r w:rsidRPr="00A267DD">
              <w:rPr>
                <w:rStyle w:val="aa"/>
              </w:rPr>
              <w:t>使用</w:t>
            </w:r>
            <w:r w:rsidRPr="006003C9">
              <w:rPr>
                <w:rFonts w:hAnsi="細明體" w:cs="細明體"/>
              </w:rPr>
              <w:t>，是否</w:t>
            </w:r>
            <w:r w:rsidRPr="00C34A2E">
              <w:rPr>
                <w:rStyle w:val="aa"/>
              </w:rPr>
              <w:t>仍</w:t>
            </w:r>
            <w:r w:rsidRPr="006003C9">
              <w:rPr>
                <w:rFonts w:hAnsi="細明體" w:cs="細明體"/>
              </w:rPr>
              <w:t>有本部旨揭號令之</w:t>
            </w:r>
            <w:r w:rsidRPr="00A267DD">
              <w:rPr>
                <w:rStyle w:val="aa"/>
              </w:rPr>
              <w:t>適用</w:t>
            </w:r>
            <w:r w:rsidRPr="006003C9">
              <w:rPr>
                <w:rFonts w:hAnsi="細明體" w:cs="細明體"/>
              </w:rPr>
              <w:t>1</w:t>
            </w:r>
            <w:r w:rsidRPr="006003C9">
              <w:rPr>
                <w:rFonts w:hAnsi="細明體" w:cs="細明體"/>
              </w:rPr>
              <w:t>節，按</w:t>
            </w:r>
            <w:r w:rsidRPr="009242E5">
              <w:rPr>
                <w:rStyle w:val="aa"/>
              </w:rPr>
              <w:t>建築物應</w:t>
            </w:r>
            <w:r w:rsidRPr="00C34A2E">
              <w:rPr>
                <w:rStyle w:val="aa"/>
              </w:rPr>
              <w:t>依</w:t>
            </w:r>
            <w:r w:rsidRPr="006003C9">
              <w:rPr>
                <w:rFonts w:hAnsi="細明體" w:cs="細明體"/>
              </w:rPr>
              <w:t>核定之</w:t>
            </w:r>
            <w:r w:rsidRPr="00A267DD">
              <w:rPr>
                <w:rStyle w:val="aa"/>
              </w:rPr>
              <w:t>使用類組使用</w:t>
            </w:r>
            <w:r w:rsidRPr="006003C9">
              <w:rPr>
                <w:rFonts w:hAnsi="細明體" w:cs="細明體"/>
              </w:rPr>
              <w:t>，其有與原核定</w:t>
            </w:r>
            <w:r w:rsidRPr="00A267DD">
              <w:rPr>
                <w:rStyle w:val="aa"/>
              </w:rPr>
              <w:t>使用</w:t>
            </w:r>
            <w:r w:rsidRPr="006003C9">
              <w:rPr>
                <w:rFonts w:hAnsi="細明體" w:cs="細明體"/>
              </w:rPr>
              <w:t>不合之變更者，</w:t>
            </w:r>
            <w:r w:rsidRPr="009242E5">
              <w:rPr>
                <w:rStyle w:val="aa"/>
              </w:rPr>
              <w:t>應</w:t>
            </w:r>
            <w:r w:rsidRPr="00EF55D8">
              <w:rPr>
                <w:rStyle w:val="aa"/>
              </w:rPr>
              <w:t>申請</w:t>
            </w:r>
            <w:r w:rsidRPr="009242E5">
              <w:rPr>
                <w:rStyle w:val="aa"/>
              </w:rPr>
              <w:t>變更</w:t>
            </w:r>
            <w:r w:rsidRPr="00A267DD">
              <w:rPr>
                <w:rStyle w:val="aa"/>
              </w:rPr>
              <w:t>使用</w:t>
            </w:r>
            <w:r w:rsidRPr="009242E5">
              <w:rPr>
                <w:rStyle w:val="aa"/>
              </w:rPr>
              <w:t>執照</w:t>
            </w:r>
            <w:r w:rsidRPr="006003C9">
              <w:rPr>
                <w:rFonts w:hAnsi="細明體" w:cs="細明體"/>
              </w:rPr>
              <w:t>，本法及本辦法已有明述，是該場所倘已</w:t>
            </w:r>
            <w:r w:rsidRPr="00257C45">
              <w:rPr>
                <w:rStyle w:val="aa"/>
              </w:rPr>
              <w:t>符合</w:t>
            </w:r>
            <w:r w:rsidRPr="006003C9">
              <w:rPr>
                <w:rFonts w:hAnsi="細明體" w:cs="細明體"/>
              </w:rPr>
              <w:t>本辦法</w:t>
            </w:r>
            <w:r w:rsidRPr="00A267DD">
              <w:rPr>
                <w:rStyle w:val="aa"/>
              </w:rPr>
              <w:t>使用</w:t>
            </w:r>
            <w:r w:rsidRPr="006003C9">
              <w:rPr>
                <w:rFonts w:hAnsi="細明體" w:cs="細明體"/>
              </w:rPr>
              <w:t>項目或旨揭號令之</w:t>
            </w:r>
            <w:r w:rsidRPr="00264D7F">
              <w:rPr>
                <w:rStyle w:val="aa"/>
              </w:rPr>
              <w:t>規定</w:t>
            </w:r>
            <w:r w:rsidRPr="006003C9">
              <w:rPr>
                <w:rFonts w:hAnsi="細明體" w:cs="細明體"/>
              </w:rPr>
              <w:t>，</w:t>
            </w:r>
            <w:r w:rsidRPr="00A267DD">
              <w:rPr>
                <w:rStyle w:val="aa"/>
              </w:rPr>
              <w:t>自</w:t>
            </w:r>
            <w:r w:rsidRPr="009242E5">
              <w:rPr>
                <w:rStyle w:val="aa"/>
              </w:rPr>
              <w:t>應</w:t>
            </w:r>
            <w:r w:rsidRPr="00C34A2E">
              <w:rPr>
                <w:rStyle w:val="aa"/>
              </w:rPr>
              <w:t>依</w:t>
            </w:r>
            <w:r w:rsidRPr="006003C9">
              <w:rPr>
                <w:rFonts w:hAnsi="細明體" w:cs="細明體"/>
              </w:rPr>
              <w:t>本辦法或該號令</w:t>
            </w:r>
            <w:r w:rsidRPr="00264D7F">
              <w:rPr>
                <w:rStyle w:val="aa"/>
              </w:rPr>
              <w:t>辦理</w:t>
            </w:r>
            <w:r w:rsidRPr="006003C9">
              <w:rPr>
                <w:rFonts w:hAnsi="細明體" w:cs="細明體"/>
              </w:rPr>
              <w:t>，與原</w:t>
            </w:r>
            <w:r w:rsidRPr="00257C45">
              <w:rPr>
                <w:rStyle w:val="aa"/>
              </w:rPr>
              <w:t>核准</w:t>
            </w:r>
            <w:r w:rsidRPr="00657F62">
              <w:rPr>
                <w:rStyle w:val="aa"/>
              </w:rPr>
              <w:t>用途</w:t>
            </w:r>
            <w:r w:rsidRPr="006003C9">
              <w:rPr>
                <w:rFonts w:hAnsi="細明體" w:cs="細明體"/>
              </w:rPr>
              <w:t>是否為</w:t>
            </w:r>
            <w:r w:rsidRPr="00F55D4E">
              <w:rPr>
                <w:rStyle w:val="aa"/>
              </w:rPr>
              <w:t>集合</w:t>
            </w:r>
            <w:r w:rsidRPr="004A7748">
              <w:rPr>
                <w:rStyle w:val="aa"/>
              </w:rPr>
              <w:t>住宅</w:t>
            </w:r>
            <w:r w:rsidRPr="006003C9">
              <w:rPr>
                <w:rFonts w:hAnsi="細明體" w:cs="細明體"/>
              </w:rPr>
              <w:t>或</w:t>
            </w:r>
            <w:r w:rsidRPr="004A7748">
              <w:rPr>
                <w:rStyle w:val="aa"/>
              </w:rPr>
              <w:t>住宅</w:t>
            </w:r>
            <w:r w:rsidRPr="00C34A2E">
              <w:rPr>
                <w:rStyle w:val="aa"/>
              </w:rPr>
              <w:t>無</w:t>
            </w:r>
            <w:r w:rsidRPr="006003C9">
              <w:rPr>
                <w:rFonts w:hAnsi="細明體" w:cs="細明體"/>
              </w:rPr>
              <w:t>涉，惟涉個案事實認定，亦請本權責卓處。</w:t>
            </w:r>
            <w:r w:rsidRPr="006003C9">
              <w:rPr>
                <w:rFonts w:hAnsi="細明體" w:cs="細明體"/>
              </w:rPr>
              <w:t>“</w:t>
            </w:r>
            <w:r w:rsidR="001C1AC5" w:rsidRPr="006003C9">
              <w:rPr>
                <w:rFonts w:hAnsi="細明體" w:cs="細明體"/>
              </w:rPr>
              <w:t>,</w:t>
            </w:r>
          </w:p>
        </w:tc>
      </w:tr>
      <w:tr w:rsidR="001C1AC5" w:rsidRPr="00165CC3" w14:paraId="705D5E20" w14:textId="77777777" w:rsidTr="00A726EB">
        <w:tc>
          <w:tcPr>
            <w:tcW w:w="9656" w:type="dxa"/>
            <w:shd w:val="clear" w:color="auto" w:fill="auto"/>
          </w:tcPr>
          <w:p w14:paraId="780B9B9A" w14:textId="696482EA"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2022-01-03</w:t>
            </w:r>
            <w:r w:rsidRPr="006003C9">
              <w:rPr>
                <w:rFonts w:hAnsi="細明體" w:cs="細明體"/>
              </w:rPr>
              <w:t>“</w:t>
            </w:r>
          </w:p>
        </w:tc>
      </w:tr>
      <w:tr w:rsidR="001C1AC5" w:rsidRPr="00165CC3" w14:paraId="5C46BD1C" w14:textId="77777777" w:rsidTr="00A726EB">
        <w:tc>
          <w:tcPr>
            <w:tcW w:w="9656" w:type="dxa"/>
            <w:shd w:val="clear" w:color="auto" w:fill="auto"/>
          </w:tcPr>
          <w:p w14:paraId="48F0E324" w14:textId="33280E8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96496E4" w14:textId="77777777" w:rsidTr="00A726EB">
        <w:tc>
          <w:tcPr>
            <w:tcW w:w="9656" w:type="dxa"/>
            <w:shd w:val="clear" w:color="auto" w:fill="auto"/>
          </w:tcPr>
          <w:p w14:paraId="20D1BDA1" w14:textId="2A4E3A0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07123FB" w14:textId="77777777" w:rsidTr="00A726EB">
        <w:tc>
          <w:tcPr>
            <w:tcW w:w="9656" w:type="dxa"/>
            <w:shd w:val="clear" w:color="auto" w:fill="auto"/>
          </w:tcPr>
          <w:p w14:paraId="12FD74A9" w14:textId="68714A7F"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168CB07" w14:textId="77777777" w:rsidTr="00A726EB">
        <w:tc>
          <w:tcPr>
            <w:tcW w:w="9656" w:type="dxa"/>
            <w:shd w:val="clear" w:color="auto" w:fill="auto"/>
          </w:tcPr>
          <w:p w14:paraId="2F7E0A95" w14:textId="5B2CB8C5" w:rsidR="001C1AC5" w:rsidRPr="00165CC3" w:rsidRDefault="001C1AC5" w:rsidP="006003C9">
            <w:pPr>
              <w:pStyle w:val="1"/>
              <w:numPr>
                <w:ilvl w:val="0"/>
                <w:numId w:val="1"/>
              </w:numPr>
            </w:pPr>
            <w:r w:rsidRPr="00165CC3">
              <w:rPr>
                <w:rFonts w:cs="細明體"/>
              </w:rPr>
              <w:t>“Title”:“</w:t>
            </w:r>
            <w:r w:rsidRPr="00165CC3">
              <w:rPr>
                <w:rFonts w:hAnsi="細明體" w:cs="細明體"/>
              </w:rPr>
              <w:t>貴服務處函詢</w:t>
            </w:r>
            <w:r w:rsidRPr="00165CC3">
              <w:rPr>
                <w:rFonts w:hAnsi="細明體" w:cs="細明體"/>
              </w:rPr>
              <w:t>71</w:t>
            </w:r>
            <w:r w:rsidRPr="00165CC3">
              <w:rPr>
                <w:rFonts w:hAnsi="細明體" w:cs="細明體"/>
              </w:rPr>
              <w:t>年</w:t>
            </w:r>
            <w:r w:rsidR="00BA2B90" w:rsidRPr="00BA2B90">
              <w:rPr>
                <w:rStyle w:val="aa"/>
              </w:rPr>
              <w:t>興建</w:t>
            </w:r>
            <w:r w:rsidRPr="00165CC3">
              <w:rPr>
                <w:rFonts w:hAnsi="細明體" w:cs="細明體"/>
              </w:rPr>
              <w:t>之特種</w:t>
            </w:r>
            <w:r w:rsidR="009242E5" w:rsidRPr="009242E5">
              <w:rPr>
                <w:rStyle w:val="aa"/>
              </w:rPr>
              <w:t>建築物</w:t>
            </w:r>
            <w:r w:rsidRPr="00165CC3">
              <w:rPr>
                <w:rFonts w:hAnsi="細明體" w:cs="細明體"/>
              </w:rPr>
              <w:t>補領</w:t>
            </w:r>
            <w:r w:rsidR="00A267DD" w:rsidRPr="00A267DD">
              <w:rPr>
                <w:rStyle w:val="aa"/>
              </w:rPr>
              <w:t>使用</w:t>
            </w:r>
            <w:r w:rsidR="009242E5" w:rsidRPr="009242E5">
              <w:rPr>
                <w:rStyle w:val="aa"/>
              </w:rPr>
              <w:t>執照</w:t>
            </w:r>
            <w:r w:rsidRPr="00165CC3">
              <w:rPr>
                <w:rFonts w:hAnsi="細明體" w:cs="細明體"/>
              </w:rPr>
              <w:t>，</w:t>
            </w:r>
            <w:r w:rsidR="009242E5" w:rsidRPr="009242E5">
              <w:rPr>
                <w:rStyle w:val="aa"/>
              </w:rPr>
              <w:t>併</w:t>
            </w:r>
            <w:r w:rsidRPr="00165CC3">
              <w:rPr>
                <w:rFonts w:hAnsi="細明體" w:cs="細明體"/>
              </w:rPr>
              <w:t>案</w:t>
            </w:r>
            <w:r w:rsidR="00EF55D8" w:rsidRPr="00EF55D8">
              <w:rPr>
                <w:rStyle w:val="aa"/>
              </w:rPr>
              <w:t>申請</w:t>
            </w:r>
            <w:r w:rsidR="009242E5" w:rsidRPr="009242E5">
              <w:rPr>
                <w:rStyle w:val="aa"/>
              </w:rPr>
              <w:t>變更</w:t>
            </w:r>
            <w:r w:rsidR="00A267DD" w:rsidRPr="00A267DD">
              <w:rPr>
                <w:rStyle w:val="aa"/>
              </w:rPr>
              <w:t>使用</w:t>
            </w:r>
            <w:r w:rsidR="009242E5" w:rsidRPr="009242E5">
              <w:rPr>
                <w:rStyle w:val="aa"/>
              </w:rPr>
              <w:t>執照</w:t>
            </w:r>
            <w:r w:rsidRPr="00165CC3">
              <w:rPr>
                <w:rFonts w:hAnsi="細明體" w:cs="細明體"/>
              </w:rPr>
              <w:t>及</w:t>
            </w:r>
            <w:r w:rsidR="00F05543" w:rsidRPr="00F05543">
              <w:rPr>
                <w:rStyle w:val="aa"/>
              </w:rPr>
              <w:t>增設</w:t>
            </w:r>
            <w:r w:rsidR="00A267DD" w:rsidRPr="00A267DD">
              <w:rPr>
                <w:rStyle w:val="aa"/>
              </w:rPr>
              <w:t>無障礙</w:t>
            </w:r>
            <w:r w:rsidRPr="00165CC3">
              <w:rPr>
                <w:rFonts w:hAnsi="細明體" w:cs="細明體"/>
              </w:rPr>
              <w:t>電梯，涉及「</w:t>
            </w:r>
            <w:r w:rsidR="009242E5" w:rsidRPr="009242E5">
              <w:rPr>
                <w:rStyle w:val="aa"/>
              </w:rPr>
              <w:t>建築物</w:t>
            </w:r>
            <w:r w:rsidR="00A267DD" w:rsidRPr="00A267DD">
              <w:rPr>
                <w:rStyle w:val="aa"/>
              </w:rPr>
              <w:t>使用類組</w:t>
            </w:r>
            <w:r w:rsidRPr="00165CC3">
              <w:rPr>
                <w:rFonts w:hAnsi="細明體" w:cs="細明體"/>
              </w:rPr>
              <w:t>及</w:t>
            </w:r>
            <w:r w:rsidR="009242E5" w:rsidRPr="009242E5">
              <w:rPr>
                <w:rStyle w:val="aa"/>
              </w:rPr>
              <w:t>變更</w:t>
            </w:r>
            <w:r w:rsidR="00A267DD" w:rsidRPr="00A267DD">
              <w:rPr>
                <w:rStyle w:val="aa"/>
              </w:rPr>
              <w:t>使用</w:t>
            </w:r>
            <w:r w:rsidRPr="00165CC3">
              <w:rPr>
                <w:rFonts w:hAnsi="細明體" w:cs="細明體"/>
              </w:rPr>
              <w:t>辦法」第</w:t>
            </w:r>
            <w:r w:rsidRPr="00165CC3">
              <w:rPr>
                <w:rFonts w:hAnsi="細明體" w:cs="細明體"/>
              </w:rPr>
              <w:t>3</w:t>
            </w:r>
            <w:r w:rsidRPr="00165CC3">
              <w:rPr>
                <w:rFonts w:hAnsi="細明體" w:cs="細明體"/>
              </w:rPr>
              <w:t>條附表三、說明二（八）</w:t>
            </w:r>
            <w:r w:rsidR="00A267DD" w:rsidRPr="00A267DD">
              <w:rPr>
                <w:rStyle w:val="aa"/>
              </w:rPr>
              <w:t>適用</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768AA1CE" w14:textId="77777777" w:rsidTr="00A726EB">
        <w:tc>
          <w:tcPr>
            <w:tcW w:w="9656" w:type="dxa"/>
            <w:shd w:val="clear" w:color="auto" w:fill="auto"/>
          </w:tcPr>
          <w:p w14:paraId="7C41774C" w14:textId="5A1A395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110.11.24.</w:t>
            </w:r>
            <w:r w:rsidRPr="006003C9">
              <w:rPr>
                <w:rFonts w:hAnsi="細明體" w:cs="細明體"/>
              </w:rPr>
              <w:t>內授營建管字第</w:t>
            </w:r>
            <w:r w:rsidRPr="006003C9">
              <w:rPr>
                <w:rFonts w:hAnsi="細明體" w:cs="細明體"/>
              </w:rPr>
              <w:t>1100817969</w:t>
            </w:r>
            <w:r w:rsidRPr="006003C9">
              <w:rPr>
                <w:rFonts w:hAnsi="細明體" w:cs="細明體"/>
              </w:rPr>
              <w:t>號主旨：貴服務處函詢</w:t>
            </w:r>
            <w:r w:rsidRPr="006003C9">
              <w:rPr>
                <w:rFonts w:hAnsi="細明體" w:cs="細明體"/>
              </w:rPr>
              <w:t>71</w:t>
            </w:r>
            <w:r w:rsidRPr="006003C9">
              <w:rPr>
                <w:rFonts w:hAnsi="細明體" w:cs="細明體"/>
              </w:rPr>
              <w:t>年</w:t>
            </w:r>
            <w:r w:rsidRPr="00BA2B90">
              <w:rPr>
                <w:rStyle w:val="aa"/>
              </w:rPr>
              <w:t>興建</w:t>
            </w:r>
            <w:r w:rsidRPr="006003C9">
              <w:rPr>
                <w:rFonts w:hAnsi="細明體" w:cs="細明體"/>
              </w:rPr>
              <w:t>之特種</w:t>
            </w:r>
            <w:r w:rsidRPr="009242E5">
              <w:rPr>
                <w:rStyle w:val="aa"/>
              </w:rPr>
              <w:t>建築物</w:t>
            </w:r>
            <w:r w:rsidRPr="006003C9">
              <w:rPr>
                <w:rFonts w:hAnsi="細明體" w:cs="細明體"/>
              </w:rPr>
              <w:t>補領</w:t>
            </w:r>
            <w:r w:rsidRPr="00A267DD">
              <w:rPr>
                <w:rStyle w:val="aa"/>
              </w:rPr>
              <w:t>使用</w:t>
            </w:r>
            <w:r w:rsidRPr="009242E5">
              <w:rPr>
                <w:rStyle w:val="aa"/>
              </w:rPr>
              <w:t>執照</w:t>
            </w:r>
            <w:r w:rsidRPr="006003C9">
              <w:rPr>
                <w:rFonts w:hAnsi="細明體" w:cs="細明體"/>
              </w:rPr>
              <w:t>，</w:t>
            </w:r>
            <w:r w:rsidRPr="009242E5">
              <w:rPr>
                <w:rStyle w:val="aa"/>
              </w:rPr>
              <w:t>併</w:t>
            </w:r>
            <w:r w:rsidRPr="006003C9">
              <w:rPr>
                <w:rFonts w:hAnsi="細明體" w:cs="細明體"/>
              </w:rPr>
              <w:t>案</w:t>
            </w:r>
            <w:r w:rsidRPr="00EF55D8">
              <w:rPr>
                <w:rStyle w:val="aa"/>
              </w:rPr>
              <w:t>申請</w:t>
            </w:r>
            <w:r w:rsidRPr="009242E5">
              <w:rPr>
                <w:rStyle w:val="aa"/>
              </w:rPr>
              <w:t>變更</w:t>
            </w:r>
            <w:r w:rsidRPr="00A267DD">
              <w:rPr>
                <w:rStyle w:val="aa"/>
              </w:rPr>
              <w:t>使用</w:t>
            </w:r>
            <w:r w:rsidRPr="009242E5">
              <w:rPr>
                <w:rStyle w:val="aa"/>
              </w:rPr>
              <w:t>執照</w:t>
            </w:r>
            <w:r w:rsidRPr="006003C9">
              <w:rPr>
                <w:rFonts w:hAnsi="細明體" w:cs="細明體"/>
              </w:rPr>
              <w:t>及</w:t>
            </w:r>
            <w:r w:rsidRPr="00F05543">
              <w:rPr>
                <w:rStyle w:val="aa"/>
              </w:rPr>
              <w:t>增設</w:t>
            </w:r>
            <w:r w:rsidRPr="00A267DD">
              <w:rPr>
                <w:rStyle w:val="aa"/>
              </w:rPr>
              <w:t>無障礙</w:t>
            </w:r>
            <w:r w:rsidRPr="006003C9">
              <w:rPr>
                <w:rFonts w:hAnsi="細明體" w:cs="細明體"/>
              </w:rPr>
              <w:t>電梯，涉及「</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辦法」第</w:t>
            </w:r>
            <w:r w:rsidRPr="006003C9">
              <w:rPr>
                <w:rFonts w:hAnsi="細明體" w:cs="細明體"/>
              </w:rPr>
              <w:t>3</w:t>
            </w:r>
            <w:r w:rsidRPr="006003C9">
              <w:rPr>
                <w:rFonts w:hAnsi="細明體" w:cs="細明體"/>
              </w:rPr>
              <w:t>條附表三、說明二（八）</w:t>
            </w:r>
            <w:r w:rsidRPr="00A267DD">
              <w:rPr>
                <w:rStyle w:val="aa"/>
              </w:rPr>
              <w:t>適用</w:t>
            </w:r>
            <w:r w:rsidRPr="006003C9">
              <w:rPr>
                <w:rFonts w:hAnsi="細明體" w:cs="細明體"/>
              </w:rPr>
              <w:t>1</w:t>
            </w:r>
            <w:r w:rsidRPr="006003C9">
              <w:rPr>
                <w:rFonts w:hAnsi="細明體" w:cs="細明體"/>
              </w:rPr>
              <w:t>案，請查照。說明</w:t>
            </w:r>
            <w:r w:rsidRPr="006003C9">
              <w:rPr>
                <w:rFonts w:hAnsi="細明體" w:cs="細明體"/>
              </w:rPr>
              <w:t>:</w:t>
            </w:r>
            <w:r w:rsidRPr="006003C9">
              <w:rPr>
                <w:rFonts w:hAnsi="細明體" w:cs="細明體"/>
              </w:rPr>
              <w:t>一、復貴服務處</w:t>
            </w:r>
            <w:r w:rsidRPr="006003C9">
              <w:rPr>
                <w:rFonts w:hAnsi="細明體" w:cs="細明體"/>
              </w:rPr>
              <w:t>110</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18</w:t>
            </w:r>
            <w:r w:rsidRPr="006003C9">
              <w:rPr>
                <w:rFonts w:hAnsi="細明體" w:cs="細明體"/>
              </w:rPr>
              <w:t>日中市處字第</w:t>
            </w:r>
            <w:r w:rsidRPr="006003C9">
              <w:rPr>
                <w:rFonts w:hAnsi="細明體" w:cs="細明體"/>
              </w:rPr>
              <w:t>1100011419</w:t>
            </w:r>
            <w:r w:rsidRPr="006003C9">
              <w:rPr>
                <w:rFonts w:hAnsi="細明體" w:cs="細明體"/>
              </w:rPr>
              <w:t>號函。二、有關</w:t>
            </w:r>
            <w:r w:rsidRPr="00C34A2E">
              <w:rPr>
                <w:rStyle w:val="aa"/>
              </w:rPr>
              <w:t>依</w:t>
            </w:r>
            <w:r w:rsidRPr="00264D7F">
              <w:rPr>
                <w:rStyle w:val="aa"/>
              </w:rPr>
              <w:t>規定</w:t>
            </w:r>
            <w:r w:rsidRPr="006003C9">
              <w:rPr>
                <w:rFonts w:hAnsi="細明體" w:cs="細明體"/>
              </w:rPr>
              <w:t>檢討</w:t>
            </w:r>
            <w:r w:rsidRPr="00A267DD">
              <w:rPr>
                <w:rStyle w:val="aa"/>
              </w:rPr>
              <w:t>公共</w:t>
            </w:r>
            <w:r w:rsidRPr="009242E5">
              <w:rPr>
                <w:rStyle w:val="aa"/>
              </w:rPr>
              <w:t>建築物</w:t>
            </w:r>
            <w:r w:rsidRPr="00A267DD">
              <w:rPr>
                <w:rStyle w:val="aa"/>
              </w:rPr>
              <w:t>無障礙設施</w:t>
            </w:r>
            <w:r w:rsidRPr="006003C9">
              <w:rPr>
                <w:rFonts w:hAnsi="細明體" w:cs="細明體"/>
              </w:rPr>
              <w:t>改善</w:t>
            </w:r>
            <w:r w:rsidRPr="00F05543">
              <w:rPr>
                <w:rStyle w:val="aa"/>
              </w:rPr>
              <w:t>增設</w:t>
            </w:r>
            <w:r w:rsidRPr="006003C9">
              <w:rPr>
                <w:rFonts w:hAnsi="細明體" w:cs="細明體"/>
              </w:rPr>
              <w:t>之</w:t>
            </w:r>
            <w:r w:rsidRPr="00A267DD">
              <w:rPr>
                <w:rStyle w:val="aa"/>
              </w:rPr>
              <w:t>坡道</w:t>
            </w:r>
            <w:r w:rsidRPr="006003C9">
              <w:rPr>
                <w:rFonts w:hAnsi="細明體" w:cs="細明體"/>
              </w:rPr>
              <w:t>或</w:t>
            </w:r>
            <w:r w:rsidRPr="00264D7F">
              <w:rPr>
                <w:rStyle w:val="aa"/>
              </w:rPr>
              <w:t>昇降機</w:t>
            </w:r>
            <w:r w:rsidRPr="006003C9">
              <w:rPr>
                <w:rFonts w:hAnsi="細明體" w:cs="細明體"/>
              </w:rPr>
              <w:t>，按</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w:t>
            </w:r>
            <w:r w:rsidRPr="002D4974">
              <w:rPr>
                <w:rStyle w:val="aa"/>
              </w:rPr>
              <w:t>以下</w:t>
            </w:r>
            <w:r w:rsidRPr="006003C9">
              <w:rPr>
                <w:rFonts w:hAnsi="細明體" w:cs="細明體"/>
              </w:rPr>
              <w:t>稱本辦法）第</w:t>
            </w:r>
            <w:r w:rsidRPr="006003C9">
              <w:rPr>
                <w:rFonts w:hAnsi="細明體" w:cs="細明體"/>
              </w:rPr>
              <w:t>3</w:t>
            </w:r>
            <w:r w:rsidRPr="006003C9">
              <w:rPr>
                <w:rFonts w:hAnsi="細明體" w:cs="細明體"/>
              </w:rPr>
              <w:t>條附表三、</w:t>
            </w:r>
            <w:r w:rsidRPr="009242E5">
              <w:rPr>
                <w:rStyle w:val="aa"/>
              </w:rPr>
              <w:t>建築物變更</w:t>
            </w:r>
            <w:r w:rsidRPr="00A267DD">
              <w:rPr>
                <w:rStyle w:val="aa"/>
              </w:rPr>
              <w:t>使用</w:t>
            </w:r>
            <w:r w:rsidRPr="006003C9">
              <w:rPr>
                <w:rFonts w:hAnsi="細明體" w:cs="細明體"/>
              </w:rPr>
              <w:t>原則表、說明二（八）：「</w:t>
            </w:r>
            <w:r w:rsidRPr="00A267DD">
              <w:rPr>
                <w:rStyle w:val="aa"/>
              </w:rPr>
              <w:t>公共</w:t>
            </w:r>
            <w:r w:rsidRPr="009242E5">
              <w:rPr>
                <w:rStyle w:val="aa"/>
              </w:rPr>
              <w:t>建築物</w:t>
            </w:r>
            <w:r w:rsidRPr="00A267DD">
              <w:rPr>
                <w:rStyle w:val="aa"/>
              </w:rPr>
              <w:t>無障礙設施</w:t>
            </w:r>
            <w:r w:rsidRPr="006003C9">
              <w:rPr>
                <w:rFonts w:hAnsi="細明體" w:cs="細明體"/>
              </w:rPr>
              <w:t>。但變更為非</w:t>
            </w:r>
            <w:r w:rsidRPr="00A267DD">
              <w:rPr>
                <w:rStyle w:val="aa"/>
              </w:rPr>
              <w:t>公共</w:t>
            </w:r>
            <w:r w:rsidRPr="009242E5">
              <w:rPr>
                <w:rStyle w:val="aa"/>
              </w:rPr>
              <w:t>建築物</w:t>
            </w:r>
            <w:r w:rsidRPr="006003C9">
              <w:rPr>
                <w:rFonts w:hAnsi="細明體" w:cs="細明體"/>
              </w:rPr>
              <w:t>者，免予檢討。中華民國</w:t>
            </w:r>
            <w:r w:rsidRPr="006003C9">
              <w:rPr>
                <w:rFonts w:hAnsi="細明體" w:cs="細明體"/>
              </w:rPr>
              <w:t>101</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31</w:t>
            </w:r>
            <w:r w:rsidRPr="006003C9">
              <w:rPr>
                <w:rFonts w:hAnsi="細明體" w:cs="細明體"/>
              </w:rPr>
              <w:t>日以前取</w:t>
            </w:r>
            <w:r w:rsidRPr="00A267DD">
              <w:rPr>
                <w:rStyle w:val="aa"/>
              </w:rPr>
              <w:t>得</w:t>
            </w:r>
            <w:r w:rsidRPr="009242E5">
              <w:rPr>
                <w:rStyle w:val="aa"/>
              </w:rPr>
              <w:t>建造執照</w:t>
            </w:r>
            <w:r w:rsidRPr="006003C9">
              <w:rPr>
                <w:rFonts w:hAnsi="細明體" w:cs="細明體"/>
              </w:rPr>
              <w:t>之</w:t>
            </w:r>
            <w:r w:rsidRPr="009242E5">
              <w:rPr>
                <w:rStyle w:val="aa"/>
              </w:rPr>
              <w:t>建築物</w:t>
            </w:r>
            <w:r w:rsidRPr="006003C9">
              <w:rPr>
                <w:rFonts w:hAnsi="細明體" w:cs="細明體"/>
              </w:rPr>
              <w:t>，其</w:t>
            </w:r>
            <w:r w:rsidRPr="00C34A2E">
              <w:rPr>
                <w:rStyle w:val="aa"/>
              </w:rPr>
              <w:t>依</w:t>
            </w:r>
            <w:r w:rsidRPr="006003C9">
              <w:rPr>
                <w:rFonts w:hAnsi="細明體" w:cs="細明體"/>
              </w:rPr>
              <w:t>本檢討項目</w:t>
            </w:r>
            <w:r w:rsidRPr="00264D7F">
              <w:rPr>
                <w:rStyle w:val="aa"/>
              </w:rPr>
              <w:t>規定</w:t>
            </w:r>
            <w:r w:rsidRPr="006003C9">
              <w:rPr>
                <w:rFonts w:hAnsi="細明體" w:cs="細明體"/>
              </w:rPr>
              <w:t>改善</w:t>
            </w:r>
            <w:r w:rsidRPr="00F05543">
              <w:rPr>
                <w:rStyle w:val="aa"/>
              </w:rPr>
              <w:t>增設</w:t>
            </w:r>
            <w:r w:rsidRPr="006003C9">
              <w:rPr>
                <w:rFonts w:hAnsi="細明體" w:cs="細明體"/>
              </w:rPr>
              <w:t>之</w:t>
            </w:r>
            <w:r w:rsidRPr="00A267DD">
              <w:rPr>
                <w:rStyle w:val="aa"/>
              </w:rPr>
              <w:t>坡道</w:t>
            </w:r>
            <w:r w:rsidRPr="006003C9">
              <w:rPr>
                <w:rFonts w:hAnsi="細明體" w:cs="細明體"/>
              </w:rPr>
              <w:t>或</w:t>
            </w:r>
            <w:r w:rsidRPr="00264D7F">
              <w:rPr>
                <w:rStyle w:val="aa"/>
              </w:rPr>
              <w:t>昇降機</w:t>
            </w:r>
            <w:r w:rsidRPr="006003C9">
              <w:rPr>
                <w:rFonts w:hAnsi="細明體" w:cs="細明體"/>
              </w:rPr>
              <w:t>，其</w:t>
            </w:r>
            <w:r w:rsidRPr="00A267DD">
              <w:rPr>
                <w:rStyle w:val="aa"/>
              </w:rPr>
              <w:t>坡道</w:t>
            </w:r>
            <w:r w:rsidRPr="006003C9">
              <w:rPr>
                <w:rFonts w:hAnsi="細明體" w:cs="細明體"/>
              </w:rPr>
              <w:t>、</w:t>
            </w:r>
            <w:r w:rsidRPr="00A267DD">
              <w:rPr>
                <w:rStyle w:val="aa"/>
              </w:rPr>
              <w:t>昇降機間</w:t>
            </w:r>
            <w:r w:rsidRPr="006003C9">
              <w:rPr>
                <w:rFonts w:hAnsi="細明體" w:cs="細明體"/>
              </w:rPr>
              <w:t>及乘場</w:t>
            </w:r>
            <w:r w:rsidRPr="002D4974">
              <w:rPr>
                <w:rStyle w:val="aa"/>
              </w:rPr>
              <w:t>面積</w:t>
            </w:r>
            <w:r w:rsidRPr="00257C45">
              <w:rPr>
                <w:rStyle w:val="aa"/>
              </w:rPr>
              <w:t>合計</w:t>
            </w:r>
            <w:r w:rsidRPr="00264D7F">
              <w:rPr>
                <w:rStyle w:val="aa"/>
              </w:rPr>
              <w:t>未超過</w:t>
            </w:r>
            <w:r w:rsidRPr="006003C9">
              <w:rPr>
                <w:rFonts w:hAnsi="細明體" w:cs="細明體"/>
              </w:rPr>
              <w:t>20</w:t>
            </w:r>
            <w:r w:rsidRPr="00264D7F">
              <w:rPr>
                <w:rStyle w:val="aa"/>
              </w:rPr>
              <w:t>平方公尺</w:t>
            </w:r>
            <w:r w:rsidRPr="00A267DD">
              <w:rPr>
                <w:rStyle w:val="aa"/>
              </w:rPr>
              <w:t>部分</w:t>
            </w:r>
            <w:r w:rsidRPr="006003C9">
              <w:rPr>
                <w:rFonts w:hAnsi="細明體" w:cs="細明體"/>
              </w:rPr>
              <w:t>，</w:t>
            </w:r>
            <w:r w:rsidRPr="00A267DD">
              <w:rPr>
                <w:rStyle w:val="aa"/>
              </w:rPr>
              <w:t>得</w:t>
            </w:r>
            <w:r w:rsidRPr="00264D7F">
              <w:rPr>
                <w:rStyle w:val="aa"/>
              </w:rPr>
              <w:t>不計入</w:t>
            </w:r>
            <w:r w:rsidRPr="009242E5">
              <w:rPr>
                <w:rStyle w:val="aa"/>
              </w:rPr>
              <w:t>建築面積</w:t>
            </w:r>
            <w:r w:rsidRPr="006003C9">
              <w:rPr>
                <w:rFonts w:hAnsi="細明體" w:cs="細明體"/>
              </w:rPr>
              <w:t>及各層</w:t>
            </w:r>
            <w:r w:rsidRPr="009242E5">
              <w:rPr>
                <w:rStyle w:val="aa"/>
              </w:rPr>
              <w:t>樓地</w:t>
            </w:r>
            <w:r w:rsidRPr="00264D7F">
              <w:rPr>
                <w:rStyle w:val="aa"/>
              </w:rPr>
              <w:t>板</w:t>
            </w:r>
            <w:r w:rsidRPr="009242E5">
              <w:rPr>
                <w:rStyle w:val="aa"/>
              </w:rPr>
              <w:t>面積</w:t>
            </w:r>
            <w:r w:rsidRPr="006003C9">
              <w:rPr>
                <w:rFonts w:hAnsi="細明體" w:cs="細明體"/>
              </w:rPr>
              <w:t>。」已有明定。三、揆其立法意旨，係為</w:t>
            </w:r>
            <w:r w:rsidRPr="00C34A2E">
              <w:rPr>
                <w:rStyle w:val="aa"/>
              </w:rPr>
              <w:t>因</w:t>
            </w:r>
            <w:r w:rsidRPr="009242E5">
              <w:rPr>
                <w:rStyle w:val="aa"/>
              </w:rPr>
              <w:t>應</w:t>
            </w:r>
            <w:r w:rsidRPr="006003C9">
              <w:rPr>
                <w:rFonts w:hAnsi="細明體" w:cs="細明體"/>
              </w:rPr>
              <w:t>高齡化社會及</w:t>
            </w:r>
            <w:r w:rsidRPr="00BA2B90">
              <w:rPr>
                <w:rStyle w:val="aa"/>
              </w:rPr>
              <w:t>行動不便</w:t>
            </w:r>
            <w:r w:rsidRPr="006003C9">
              <w:rPr>
                <w:rFonts w:hAnsi="細明體" w:cs="細明體"/>
              </w:rPr>
              <w:t>者</w:t>
            </w:r>
            <w:r w:rsidRPr="00257C45">
              <w:rPr>
                <w:rStyle w:val="aa"/>
              </w:rPr>
              <w:t>需</w:t>
            </w:r>
            <w:r w:rsidRPr="006003C9">
              <w:rPr>
                <w:rFonts w:hAnsi="細明體" w:cs="細明體"/>
              </w:rPr>
              <w:t>求而</w:t>
            </w:r>
            <w:r w:rsidRPr="00BA2B90">
              <w:rPr>
                <w:rStyle w:val="aa"/>
              </w:rPr>
              <w:t>設計</w:t>
            </w:r>
            <w:r w:rsidRPr="006003C9">
              <w:rPr>
                <w:rFonts w:hAnsi="細明體" w:cs="細明體"/>
              </w:rPr>
              <w:t>之檢討項目，其</w:t>
            </w:r>
            <w:r w:rsidRPr="00A267DD">
              <w:rPr>
                <w:rStyle w:val="aa"/>
              </w:rPr>
              <w:t>適用範圍</w:t>
            </w:r>
            <w:r w:rsidRPr="009242E5">
              <w:rPr>
                <w:rStyle w:val="aa"/>
              </w:rPr>
              <w:t>應</w:t>
            </w:r>
            <w:r w:rsidRPr="006003C9">
              <w:rPr>
                <w:rFonts w:hAnsi="細明體" w:cs="細明體"/>
              </w:rPr>
              <w:t>針對</w:t>
            </w:r>
            <w:r w:rsidRPr="006003C9">
              <w:rPr>
                <w:rFonts w:hAnsi="細明體" w:cs="細明體"/>
              </w:rPr>
              <w:t>101</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31</w:t>
            </w:r>
            <w:r w:rsidRPr="006003C9">
              <w:rPr>
                <w:rFonts w:hAnsi="細明體" w:cs="細明體"/>
              </w:rPr>
              <w:t>日以前</w:t>
            </w:r>
            <w:r w:rsidRPr="00A267DD">
              <w:rPr>
                <w:rStyle w:val="aa"/>
              </w:rPr>
              <w:t>既有</w:t>
            </w:r>
            <w:r w:rsidRPr="00257C45">
              <w:rPr>
                <w:rStyle w:val="aa"/>
              </w:rPr>
              <w:t>合法</w:t>
            </w:r>
            <w:r w:rsidRPr="009242E5">
              <w:rPr>
                <w:rStyle w:val="aa"/>
              </w:rPr>
              <w:t>建築物</w:t>
            </w:r>
            <w:r w:rsidRPr="006003C9">
              <w:rPr>
                <w:rFonts w:hAnsi="細明體" w:cs="細明體"/>
              </w:rPr>
              <w:t>而言，是以，本案如</w:t>
            </w:r>
            <w:r w:rsidRPr="00C34A2E">
              <w:rPr>
                <w:rStyle w:val="aa"/>
              </w:rPr>
              <w:t>屬依</w:t>
            </w:r>
            <w:r w:rsidRPr="009242E5">
              <w:rPr>
                <w:rStyle w:val="aa"/>
              </w:rPr>
              <w:t>建築</w:t>
            </w:r>
            <w:r w:rsidRPr="006003C9">
              <w:rPr>
                <w:rFonts w:hAnsi="細明體" w:cs="細明體"/>
              </w:rPr>
              <w:t>法第</w:t>
            </w:r>
            <w:r w:rsidRPr="006003C9">
              <w:rPr>
                <w:rFonts w:hAnsi="細明體" w:cs="細明體"/>
              </w:rPr>
              <w:t>98</w:t>
            </w:r>
            <w:r w:rsidRPr="006003C9">
              <w:rPr>
                <w:rFonts w:hAnsi="細明體" w:cs="細明體"/>
              </w:rPr>
              <w:t>條經行政院</w:t>
            </w:r>
            <w:r w:rsidRPr="00657F62">
              <w:rPr>
                <w:rStyle w:val="aa"/>
              </w:rPr>
              <w:t>許可</w:t>
            </w:r>
            <w:r w:rsidRPr="006003C9">
              <w:rPr>
                <w:rFonts w:hAnsi="細明體" w:cs="細明體"/>
              </w:rPr>
              <w:lastRenderedPageBreak/>
              <w:t>之特種</w:t>
            </w:r>
            <w:r w:rsidRPr="009242E5">
              <w:rPr>
                <w:rStyle w:val="aa"/>
              </w:rPr>
              <w:t>建築物</w:t>
            </w:r>
            <w:r w:rsidRPr="006003C9">
              <w:rPr>
                <w:rFonts w:hAnsi="細明體" w:cs="細明體"/>
              </w:rPr>
              <w:t>，</w:t>
            </w:r>
            <w:r w:rsidRPr="00A267DD">
              <w:rPr>
                <w:rStyle w:val="aa"/>
              </w:rPr>
              <w:t>自</w:t>
            </w:r>
            <w:r w:rsidRPr="006003C9">
              <w:rPr>
                <w:rFonts w:hAnsi="細明體" w:cs="細明體"/>
              </w:rPr>
              <w:t>有上開</w:t>
            </w:r>
            <w:r w:rsidRPr="00264D7F">
              <w:rPr>
                <w:rStyle w:val="aa"/>
              </w:rPr>
              <w:t>規定</w:t>
            </w:r>
            <w:r w:rsidRPr="006003C9">
              <w:rPr>
                <w:rFonts w:hAnsi="細明體" w:cs="細明體"/>
              </w:rPr>
              <w:t>之</w:t>
            </w:r>
            <w:r w:rsidRPr="00A267DD">
              <w:rPr>
                <w:rStyle w:val="aa"/>
              </w:rPr>
              <w:t>適用</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081E39C3" w14:textId="77777777" w:rsidTr="00A726EB">
        <w:tc>
          <w:tcPr>
            <w:tcW w:w="9656" w:type="dxa"/>
            <w:shd w:val="clear" w:color="auto" w:fill="auto"/>
          </w:tcPr>
          <w:p w14:paraId="3F6E5E23" w14:textId="0D9BFD74"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2021-12-24</w:t>
            </w:r>
            <w:r w:rsidRPr="006003C9">
              <w:rPr>
                <w:rFonts w:hAnsi="細明體" w:cs="細明體"/>
              </w:rPr>
              <w:t>“</w:t>
            </w:r>
          </w:p>
        </w:tc>
      </w:tr>
      <w:tr w:rsidR="001C1AC5" w:rsidRPr="00165CC3" w14:paraId="6A1A075D" w14:textId="77777777" w:rsidTr="00A726EB">
        <w:tc>
          <w:tcPr>
            <w:tcW w:w="9656" w:type="dxa"/>
            <w:shd w:val="clear" w:color="auto" w:fill="auto"/>
          </w:tcPr>
          <w:p w14:paraId="0A9AA78A" w14:textId="1640323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CBAAB03" w14:textId="77777777" w:rsidTr="00A726EB">
        <w:tc>
          <w:tcPr>
            <w:tcW w:w="9656" w:type="dxa"/>
            <w:shd w:val="clear" w:color="auto" w:fill="auto"/>
          </w:tcPr>
          <w:p w14:paraId="03995767" w14:textId="24A7B7D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C307A3A" w14:textId="77777777" w:rsidTr="00A726EB">
        <w:tc>
          <w:tcPr>
            <w:tcW w:w="9656" w:type="dxa"/>
            <w:shd w:val="clear" w:color="auto" w:fill="auto"/>
          </w:tcPr>
          <w:p w14:paraId="103F6C75" w14:textId="4BF15F6B"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7FC78AA" w14:textId="77777777" w:rsidTr="00A726EB">
        <w:tc>
          <w:tcPr>
            <w:tcW w:w="9656" w:type="dxa"/>
            <w:shd w:val="clear" w:color="auto" w:fill="auto"/>
          </w:tcPr>
          <w:p w14:paraId="1ACDE5FA" w14:textId="68A157F7"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860400" w:rsidRPr="00860400">
              <w:rPr>
                <w:rStyle w:val="aa"/>
              </w:rPr>
              <w:t>公寓大廈</w:t>
            </w:r>
            <w:r w:rsidRPr="00165CC3">
              <w:rPr>
                <w:rFonts w:hAnsi="細明體" w:cs="細明體"/>
              </w:rPr>
              <w:t>住戶函請註銷</w:t>
            </w:r>
            <w:r w:rsidR="00EF55D8" w:rsidRPr="00EF55D8">
              <w:rPr>
                <w:rStyle w:val="aa"/>
              </w:rPr>
              <w:t>管理</w:t>
            </w:r>
            <w:r w:rsidRPr="00165CC3">
              <w:rPr>
                <w:rFonts w:hAnsi="細明體" w:cs="細明體"/>
              </w:rPr>
              <w:t>組織報備證明</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3FE57CB0" w14:textId="77777777" w:rsidTr="00A726EB">
        <w:tc>
          <w:tcPr>
            <w:tcW w:w="9656" w:type="dxa"/>
            <w:shd w:val="clear" w:color="auto" w:fill="auto"/>
          </w:tcPr>
          <w:p w14:paraId="5BAE1196" w14:textId="06378D75"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110.12.15</w:t>
            </w:r>
            <w:r w:rsidRPr="006003C9">
              <w:rPr>
                <w:rFonts w:hAnsi="細明體" w:cs="細明體"/>
              </w:rPr>
              <w:t>內授營建管字第</w:t>
            </w:r>
            <w:r w:rsidRPr="006003C9">
              <w:rPr>
                <w:rFonts w:hAnsi="細明體" w:cs="細明體"/>
              </w:rPr>
              <w:t>1100818675</w:t>
            </w:r>
            <w:r w:rsidRPr="006003C9">
              <w:rPr>
                <w:rFonts w:hAnsi="細明體" w:cs="細明體"/>
              </w:rPr>
              <w:t>號函說明：一、</w:t>
            </w:r>
            <w:r w:rsidRPr="00C34A2E">
              <w:rPr>
                <w:rStyle w:val="aa"/>
              </w:rPr>
              <w:t>依</w:t>
            </w:r>
            <w:r w:rsidRPr="006003C9">
              <w:rPr>
                <w:rFonts w:hAnsi="細明體" w:cs="細明體"/>
              </w:rPr>
              <w:t>據本部營建署案陳高雄市政府工務局</w:t>
            </w:r>
            <w:r w:rsidRPr="006003C9">
              <w:rPr>
                <w:rFonts w:hAnsi="細明體" w:cs="細明體"/>
              </w:rPr>
              <w:t>110</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28</w:t>
            </w:r>
            <w:r w:rsidRPr="006003C9">
              <w:rPr>
                <w:rFonts w:hAnsi="細明體" w:cs="細明體"/>
              </w:rPr>
              <w:t>日高市工務建字第</w:t>
            </w:r>
            <w:r w:rsidRPr="006003C9">
              <w:rPr>
                <w:rFonts w:hAnsi="細明體" w:cs="細明體"/>
              </w:rPr>
              <w:t>11040004900</w:t>
            </w:r>
            <w:r w:rsidRPr="006003C9">
              <w:rPr>
                <w:rFonts w:hAnsi="細明體" w:cs="細明體"/>
              </w:rPr>
              <w:t>號函</w:t>
            </w:r>
            <w:r w:rsidRPr="00264D7F">
              <w:rPr>
                <w:rStyle w:val="aa"/>
              </w:rPr>
              <w:t>辦理</w:t>
            </w:r>
            <w:r w:rsidRPr="006003C9">
              <w:rPr>
                <w:rFonts w:hAnsi="細明體" w:cs="細明體"/>
              </w:rPr>
              <w:t>及</w:t>
            </w:r>
            <w:r w:rsidRPr="009242E5">
              <w:rPr>
                <w:rStyle w:val="aa"/>
              </w:rPr>
              <w:t>併</w:t>
            </w:r>
            <w:r w:rsidRPr="006003C9">
              <w:rPr>
                <w:rFonts w:hAnsi="細明體" w:cs="細明體"/>
              </w:rPr>
              <w:t>復該函，及</w:t>
            </w:r>
            <w:r w:rsidRPr="00C34A2E">
              <w:rPr>
                <w:rStyle w:val="aa"/>
              </w:rPr>
              <w:t>依</w:t>
            </w:r>
            <w:r w:rsidRPr="006003C9">
              <w:rPr>
                <w:rFonts w:hAnsi="細明體" w:cs="細明體"/>
              </w:rPr>
              <w:t>據立法委員趙天麟國會辦公室</w:t>
            </w:r>
            <w:r w:rsidRPr="006003C9">
              <w:rPr>
                <w:rFonts w:hAnsi="細明體" w:cs="細明體"/>
              </w:rPr>
              <w:t>110</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14</w:t>
            </w:r>
            <w:r w:rsidRPr="006003C9">
              <w:rPr>
                <w:rFonts w:hAnsi="細明體" w:cs="細明體"/>
              </w:rPr>
              <w:t>日傳真</w:t>
            </w:r>
            <w:r w:rsidRPr="00264D7F">
              <w:rPr>
                <w:rStyle w:val="aa"/>
              </w:rPr>
              <w:t>辦理</w:t>
            </w:r>
            <w:r w:rsidRPr="006003C9">
              <w:rPr>
                <w:rFonts w:hAnsi="細明體" w:cs="細明體"/>
              </w:rPr>
              <w:t>。二、有關報備事項</w:t>
            </w:r>
            <w:r w:rsidRPr="00264D7F">
              <w:rPr>
                <w:rStyle w:val="aa"/>
              </w:rPr>
              <w:t>辦理</w:t>
            </w:r>
            <w:r w:rsidRPr="006003C9">
              <w:rPr>
                <w:rFonts w:hAnsi="細明體" w:cs="細明體"/>
              </w:rPr>
              <w:t>註銷</w:t>
            </w:r>
            <w:r w:rsidRPr="006003C9">
              <w:rPr>
                <w:rFonts w:hAnsi="細明體" w:cs="細明體"/>
              </w:rPr>
              <w:t>1</w:t>
            </w:r>
            <w:r w:rsidRPr="006003C9">
              <w:rPr>
                <w:rFonts w:hAnsi="細明體" w:cs="細明體"/>
              </w:rPr>
              <w:t>節，按「報備事項之註銷：</w:t>
            </w:r>
            <w:r w:rsidRPr="00EF55D8">
              <w:rPr>
                <w:rStyle w:val="aa"/>
              </w:rPr>
              <w:t>管理</w:t>
            </w:r>
            <w:r w:rsidRPr="006003C9">
              <w:rPr>
                <w:rFonts w:hAnsi="細明體" w:cs="細明體"/>
              </w:rPr>
              <w:t>組織經報備者，</w:t>
            </w:r>
            <w:r w:rsidRPr="00860400">
              <w:rPr>
                <w:rStyle w:val="aa"/>
              </w:rPr>
              <w:t>公寓大廈</w:t>
            </w:r>
            <w:r w:rsidRPr="006003C9">
              <w:rPr>
                <w:rFonts w:hAnsi="細明體" w:cs="細明體"/>
              </w:rPr>
              <w:t>爭議事件調處委員會調處、鄉（鎮、市、區）公所調解委員會調解或法院裁判有不同之認定時，原受理報備機關</w:t>
            </w:r>
            <w:r w:rsidRPr="009242E5">
              <w:rPr>
                <w:rStyle w:val="aa"/>
              </w:rPr>
              <w:t>應</w:t>
            </w:r>
            <w:r w:rsidRPr="006003C9">
              <w:rPr>
                <w:rFonts w:hAnsi="細明體" w:cs="細明體"/>
              </w:rPr>
              <w:t>註銷報備證明，線上報備</w:t>
            </w:r>
            <w:r w:rsidRPr="00A267DD">
              <w:rPr>
                <w:rStyle w:val="aa"/>
              </w:rPr>
              <w:t>系統</w:t>
            </w:r>
            <w:r w:rsidRPr="006003C9">
              <w:rPr>
                <w:rFonts w:hAnsi="細明體" w:cs="細明體"/>
              </w:rPr>
              <w:t>亦</w:t>
            </w:r>
            <w:r w:rsidRPr="009242E5">
              <w:rPr>
                <w:rStyle w:val="aa"/>
              </w:rPr>
              <w:t>應</w:t>
            </w:r>
            <w:r w:rsidRPr="006003C9">
              <w:rPr>
                <w:rFonts w:hAnsi="細明體" w:cs="細明體"/>
              </w:rPr>
              <w:t>作成註銷標示。」為</w:t>
            </w:r>
            <w:r w:rsidRPr="00860400">
              <w:rPr>
                <w:rStyle w:val="aa"/>
              </w:rPr>
              <w:t>公寓大廈</w:t>
            </w:r>
            <w:r w:rsidRPr="00EF55D8">
              <w:rPr>
                <w:rStyle w:val="aa"/>
              </w:rPr>
              <w:t>管理</w:t>
            </w:r>
            <w:r w:rsidRPr="006003C9">
              <w:rPr>
                <w:rFonts w:hAnsi="細明體" w:cs="細明體"/>
              </w:rPr>
              <w:t>報備事項處理原則（</w:t>
            </w:r>
            <w:r w:rsidRPr="002D4974">
              <w:rPr>
                <w:rStyle w:val="aa"/>
              </w:rPr>
              <w:t>以下</w:t>
            </w:r>
            <w:r w:rsidRPr="006003C9">
              <w:rPr>
                <w:rFonts w:hAnsi="細明體" w:cs="細明體"/>
              </w:rPr>
              <w:t>簡稱本處理原則）第</w:t>
            </w:r>
            <w:r w:rsidRPr="006003C9">
              <w:rPr>
                <w:rFonts w:hAnsi="細明體" w:cs="細明體"/>
              </w:rPr>
              <w:t>11</w:t>
            </w:r>
            <w:r w:rsidRPr="006003C9">
              <w:rPr>
                <w:rFonts w:hAnsi="細明體" w:cs="細明體"/>
              </w:rPr>
              <w:t>點所明定。又參照</w:t>
            </w:r>
            <w:r w:rsidRPr="009242E5">
              <w:rPr>
                <w:rStyle w:val="aa"/>
              </w:rPr>
              <w:t>最高</w:t>
            </w:r>
            <w:r w:rsidRPr="006003C9">
              <w:rPr>
                <w:rFonts w:hAnsi="細明體" w:cs="細明體"/>
              </w:rPr>
              <w:t>行政法院</w:t>
            </w:r>
            <w:r w:rsidRPr="006003C9">
              <w:rPr>
                <w:rFonts w:hAnsi="細明體" w:cs="細明體"/>
              </w:rPr>
              <w:t>103</w:t>
            </w:r>
            <w:r w:rsidRPr="006003C9">
              <w:rPr>
                <w:rFonts w:hAnsi="細明體" w:cs="細明體"/>
              </w:rPr>
              <w:t>年</w:t>
            </w:r>
            <w:r w:rsidRPr="006003C9">
              <w:rPr>
                <w:rFonts w:hAnsi="細明體" w:cs="細明體"/>
              </w:rPr>
              <w:t>9</w:t>
            </w:r>
            <w:r w:rsidRPr="006003C9">
              <w:rPr>
                <w:rFonts w:hAnsi="細明體" w:cs="細明體"/>
              </w:rPr>
              <w:t>月份第</w:t>
            </w:r>
            <w:r w:rsidRPr="006003C9">
              <w:rPr>
                <w:rFonts w:hAnsi="細明體" w:cs="細明體"/>
              </w:rPr>
              <w:t>1</w:t>
            </w:r>
            <w:r w:rsidRPr="006003C9">
              <w:rPr>
                <w:rFonts w:hAnsi="細明體" w:cs="細明體"/>
              </w:rPr>
              <w:t>次庭長法官聯席會議決議：「</w:t>
            </w:r>
            <w:r w:rsidRPr="006003C9">
              <w:rPr>
                <w:rFonts w:hAnsi="細明體" w:cs="細明體"/>
              </w:rPr>
              <w:t>......</w:t>
            </w:r>
            <w:r w:rsidRPr="00EF55D8">
              <w:rPr>
                <w:rStyle w:val="aa"/>
              </w:rPr>
              <w:t>申請</w:t>
            </w:r>
            <w:r w:rsidRPr="006003C9">
              <w:rPr>
                <w:rFonts w:hAnsi="細明體" w:cs="細明體"/>
              </w:rPr>
              <w:t>報備（報請備查），係為使主管機關知悉，俾便於</w:t>
            </w:r>
            <w:r w:rsidRPr="00A267DD">
              <w:rPr>
                <w:rStyle w:val="aa"/>
              </w:rPr>
              <w:t>必要</w:t>
            </w:r>
            <w:r w:rsidRPr="006003C9">
              <w:rPr>
                <w:rFonts w:hAnsi="細明體" w:cs="細明體"/>
              </w:rPr>
              <w:t>時</w:t>
            </w:r>
            <w:r w:rsidRPr="00A267DD">
              <w:rPr>
                <w:rStyle w:val="aa"/>
              </w:rPr>
              <w:t>得</w:t>
            </w:r>
            <w:r w:rsidRPr="006003C9">
              <w:rPr>
                <w:rFonts w:hAnsi="細明體" w:cs="細明體"/>
              </w:rPr>
              <w:t>採行其他監督方法之行政</w:t>
            </w:r>
            <w:r w:rsidRPr="00EF55D8">
              <w:rPr>
                <w:rStyle w:val="aa"/>
              </w:rPr>
              <w:t>管理</w:t>
            </w:r>
            <w:r w:rsidRPr="006003C9">
              <w:rPr>
                <w:rFonts w:hAnsi="細明體" w:cs="細明體"/>
              </w:rPr>
              <w:t>措施，核與</w:t>
            </w:r>
            <w:r w:rsidRPr="00EF55D8">
              <w:rPr>
                <w:rStyle w:val="aa"/>
              </w:rPr>
              <w:t>管理</w:t>
            </w:r>
            <w:r w:rsidRPr="006003C9">
              <w:rPr>
                <w:rFonts w:hAnsi="細明體" w:cs="細明體"/>
              </w:rPr>
              <w:t>委員會是否</w:t>
            </w:r>
            <w:r w:rsidRPr="00BA2B90">
              <w:rPr>
                <w:rStyle w:val="aa"/>
              </w:rPr>
              <w:t>合法</w:t>
            </w:r>
            <w:r w:rsidRPr="006003C9">
              <w:rPr>
                <w:rFonts w:hAnsi="細明體" w:cs="細明體"/>
              </w:rPr>
              <w:t>成立</w:t>
            </w:r>
            <w:r w:rsidRPr="00C34A2E">
              <w:rPr>
                <w:rStyle w:val="aa"/>
              </w:rPr>
              <w:t>無</w:t>
            </w:r>
            <w:r w:rsidRPr="006003C9">
              <w:rPr>
                <w:rFonts w:hAnsi="細明體" w:cs="細明體"/>
              </w:rPr>
              <w:t>涉。故</w:t>
            </w:r>
            <w:r w:rsidRPr="00EF55D8">
              <w:rPr>
                <w:rStyle w:val="aa"/>
              </w:rPr>
              <w:t>申請</w:t>
            </w:r>
            <w:r w:rsidRPr="006003C9">
              <w:rPr>
                <w:rFonts w:hAnsi="細明體" w:cs="細明體"/>
              </w:rPr>
              <w:t>案件文件齊全者，由受理報備機關發給</w:t>
            </w:r>
            <w:r w:rsidRPr="00BA2B90">
              <w:rPr>
                <w:rStyle w:val="aa"/>
              </w:rPr>
              <w:t>同意</w:t>
            </w:r>
            <w:r w:rsidRPr="006003C9">
              <w:rPr>
                <w:rFonts w:hAnsi="細明體" w:cs="細明體"/>
              </w:rPr>
              <w:t>報備證明，</w:t>
            </w:r>
            <w:r w:rsidRPr="00BA2B90">
              <w:rPr>
                <w:rStyle w:val="aa"/>
              </w:rPr>
              <w:t>僅</w:t>
            </w:r>
            <w:r w:rsidRPr="006003C9">
              <w:rPr>
                <w:rFonts w:hAnsi="細明體" w:cs="細明體"/>
              </w:rPr>
              <w:t>係對</w:t>
            </w:r>
            <w:r w:rsidRPr="00EF55D8">
              <w:rPr>
                <w:rStyle w:val="aa"/>
              </w:rPr>
              <w:t>管理</w:t>
            </w:r>
            <w:r w:rsidRPr="006003C9">
              <w:rPr>
                <w:rFonts w:hAnsi="細明體" w:cs="細明體"/>
              </w:rPr>
              <w:t>委員會檢送之成立資料作形式</w:t>
            </w:r>
            <w:r w:rsidRPr="00257C45">
              <w:rPr>
                <w:rStyle w:val="aa"/>
              </w:rPr>
              <w:t>審查</w:t>
            </w:r>
            <w:r w:rsidRPr="006003C9">
              <w:rPr>
                <w:rFonts w:hAnsi="細明體" w:cs="細明體"/>
              </w:rPr>
              <w:t>後，所為知悉</w:t>
            </w:r>
            <w:r w:rsidRPr="009242E5">
              <w:rPr>
                <w:rStyle w:val="aa"/>
              </w:rPr>
              <w:t>區分</w:t>
            </w:r>
            <w:r w:rsidRPr="006003C9">
              <w:rPr>
                <w:rFonts w:hAnsi="細明體" w:cs="細明體"/>
              </w:rPr>
              <w:t>所有權人會議決議事項之觀念通知，對該</w:t>
            </w:r>
            <w:r w:rsidRPr="00EF55D8">
              <w:rPr>
                <w:rStyle w:val="aa"/>
              </w:rPr>
              <w:t>管理</w:t>
            </w:r>
            <w:r w:rsidRPr="006003C9">
              <w:rPr>
                <w:rFonts w:hAnsi="細明體" w:cs="細明體"/>
              </w:rPr>
              <w:t>委員會之成立，未賦予任何法律效果，並非行政處分</w:t>
            </w:r>
            <w:r w:rsidRPr="006003C9">
              <w:rPr>
                <w:rFonts w:hAnsi="細明體" w:cs="細明體"/>
              </w:rPr>
              <w:t>......</w:t>
            </w:r>
            <w:r w:rsidRPr="006003C9">
              <w:rPr>
                <w:rFonts w:hAnsi="細明體" w:cs="細明體"/>
              </w:rPr>
              <w:t>」已有明示，如報備事項業經</w:t>
            </w:r>
            <w:r w:rsidRPr="00860400">
              <w:rPr>
                <w:rStyle w:val="aa"/>
              </w:rPr>
              <w:t>公寓大廈</w:t>
            </w:r>
            <w:r w:rsidRPr="006003C9">
              <w:rPr>
                <w:rFonts w:hAnsi="細明體" w:cs="細明體"/>
              </w:rPr>
              <w:t>爭議事件調處委員會調處、鄉（鎮、市、區）公所調解委員會調解或法院裁判有不同之認定時，該報備證明已失其附麗，原受理報備機關</w:t>
            </w:r>
            <w:r w:rsidRPr="009242E5">
              <w:rPr>
                <w:rStyle w:val="aa"/>
              </w:rPr>
              <w:t>應</w:t>
            </w:r>
            <w:r w:rsidRPr="006003C9">
              <w:rPr>
                <w:rFonts w:hAnsi="細明體" w:cs="細明體"/>
              </w:rPr>
              <w:t>註銷報備證明，線上報備</w:t>
            </w:r>
            <w:r w:rsidRPr="00A267DD">
              <w:rPr>
                <w:rStyle w:val="aa"/>
              </w:rPr>
              <w:t>系統</w:t>
            </w:r>
            <w:r w:rsidRPr="006003C9">
              <w:rPr>
                <w:rFonts w:hAnsi="細明體" w:cs="細明體"/>
              </w:rPr>
              <w:t>亦</w:t>
            </w:r>
            <w:r w:rsidRPr="009242E5">
              <w:rPr>
                <w:rStyle w:val="aa"/>
              </w:rPr>
              <w:t>應</w:t>
            </w:r>
            <w:r w:rsidRPr="006003C9">
              <w:rPr>
                <w:rFonts w:hAnsi="細明體" w:cs="細明體"/>
              </w:rPr>
              <w:t>作成註銷標示。三、有關主張報備事項註銷之</w:t>
            </w:r>
            <w:r w:rsidRPr="00EF55D8">
              <w:rPr>
                <w:rStyle w:val="aa"/>
              </w:rPr>
              <w:t>申請</w:t>
            </w:r>
            <w:r w:rsidRPr="006003C9">
              <w:rPr>
                <w:rFonts w:hAnsi="細明體" w:cs="細明體"/>
              </w:rPr>
              <w:t>人資格</w:t>
            </w:r>
            <w:r w:rsidRPr="006003C9">
              <w:rPr>
                <w:rFonts w:hAnsi="細明體" w:cs="細明體"/>
              </w:rPr>
              <w:t>1</w:t>
            </w:r>
            <w:r w:rsidRPr="006003C9">
              <w:rPr>
                <w:rFonts w:hAnsi="細明體" w:cs="細明體"/>
              </w:rPr>
              <w:t>節，查</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簡稱本條例）第</w:t>
            </w:r>
            <w:r w:rsidRPr="006003C9">
              <w:rPr>
                <w:rFonts w:hAnsi="細明體" w:cs="細明體"/>
              </w:rPr>
              <w:t>3</w:t>
            </w:r>
            <w:r w:rsidRPr="006003C9">
              <w:rPr>
                <w:rFonts w:hAnsi="細明體" w:cs="細明體"/>
              </w:rPr>
              <w:t>條第</w:t>
            </w:r>
            <w:r w:rsidRPr="006003C9">
              <w:rPr>
                <w:rFonts w:hAnsi="細明體" w:cs="細明體"/>
              </w:rPr>
              <w:t>9</w:t>
            </w:r>
            <w:r w:rsidRPr="006003C9">
              <w:rPr>
                <w:rFonts w:hAnsi="細明體" w:cs="細明體"/>
              </w:rPr>
              <w:t>款及第</w:t>
            </w:r>
            <w:r w:rsidRPr="006003C9">
              <w:rPr>
                <w:rFonts w:hAnsi="細明體" w:cs="細明體"/>
              </w:rPr>
              <w:t>10</w:t>
            </w:r>
            <w:r w:rsidRPr="006003C9">
              <w:rPr>
                <w:rFonts w:hAnsi="細明體" w:cs="細明體"/>
              </w:rPr>
              <w:t>款已</w:t>
            </w:r>
            <w:r w:rsidRPr="009242E5">
              <w:rPr>
                <w:rStyle w:val="aa"/>
              </w:rPr>
              <w:t>分別</w:t>
            </w:r>
            <w:r w:rsidRPr="006003C9">
              <w:rPr>
                <w:rFonts w:hAnsi="細明體" w:cs="細明體"/>
              </w:rPr>
              <w:t>就</w:t>
            </w:r>
            <w:r w:rsidRPr="00EF55D8">
              <w:rPr>
                <w:rStyle w:val="aa"/>
              </w:rPr>
              <w:t>管理</w:t>
            </w:r>
            <w:r w:rsidRPr="006003C9">
              <w:rPr>
                <w:rFonts w:hAnsi="細明體" w:cs="細明體"/>
              </w:rPr>
              <w:t>委員會或</w:t>
            </w:r>
            <w:r w:rsidRPr="00EF55D8">
              <w:rPr>
                <w:rStyle w:val="aa"/>
              </w:rPr>
              <w:t>管理</w:t>
            </w:r>
            <w:r w:rsidRPr="006003C9">
              <w:rPr>
                <w:rFonts w:hAnsi="細明體" w:cs="細明體"/>
              </w:rPr>
              <w:t>負責人明定其定義，</w:t>
            </w:r>
            <w:r w:rsidRPr="00C34A2E">
              <w:rPr>
                <w:rStyle w:val="aa"/>
              </w:rPr>
              <w:t>屬</w:t>
            </w:r>
            <w:r w:rsidRPr="009242E5">
              <w:rPr>
                <w:rStyle w:val="aa"/>
              </w:rPr>
              <w:t>區分</w:t>
            </w:r>
            <w:r w:rsidRPr="006003C9">
              <w:rPr>
                <w:rFonts w:hAnsi="細明體" w:cs="細明體"/>
              </w:rPr>
              <w:t>所有權人者始</w:t>
            </w:r>
            <w:r w:rsidRPr="00A267DD">
              <w:rPr>
                <w:rStyle w:val="aa"/>
              </w:rPr>
              <w:t>得</w:t>
            </w:r>
            <w:r w:rsidRPr="006003C9">
              <w:rPr>
                <w:rFonts w:hAnsi="細明體" w:cs="細明體"/>
              </w:rPr>
              <w:t>選任或推選成立</w:t>
            </w:r>
            <w:r w:rsidRPr="00EF55D8">
              <w:rPr>
                <w:rStyle w:val="aa"/>
              </w:rPr>
              <w:t>管理</w:t>
            </w:r>
            <w:r w:rsidRPr="006003C9">
              <w:rPr>
                <w:rFonts w:hAnsi="細明體" w:cs="細明體"/>
              </w:rPr>
              <w:t>組織。本條例第</w:t>
            </w:r>
            <w:r w:rsidRPr="006003C9">
              <w:rPr>
                <w:rFonts w:hAnsi="細明體" w:cs="細明體"/>
              </w:rPr>
              <w:t>29</w:t>
            </w:r>
            <w:r w:rsidRPr="006003C9">
              <w:rPr>
                <w:rFonts w:hAnsi="細明體" w:cs="細明體"/>
              </w:rPr>
              <w:t>條第</w:t>
            </w:r>
            <w:r w:rsidRPr="006003C9">
              <w:rPr>
                <w:rFonts w:hAnsi="細明體" w:cs="細明體"/>
              </w:rPr>
              <w:t>5</w:t>
            </w:r>
            <w:r w:rsidRPr="006003C9">
              <w:rPr>
                <w:rFonts w:hAnsi="細明體" w:cs="細明體"/>
              </w:rPr>
              <w:t>項雖已明定：「</w:t>
            </w:r>
            <w:r w:rsidRPr="00860400">
              <w:rPr>
                <w:rStyle w:val="aa"/>
              </w:rPr>
              <w:t>公寓大廈</w:t>
            </w:r>
            <w:r w:rsidRPr="006003C9">
              <w:rPr>
                <w:rFonts w:hAnsi="細明體" w:cs="細明體"/>
              </w:rPr>
              <w:t>之住戶非該專有</w:t>
            </w:r>
            <w:r w:rsidRPr="00A267DD">
              <w:rPr>
                <w:rStyle w:val="aa"/>
              </w:rPr>
              <w:t>部分</w:t>
            </w:r>
            <w:r w:rsidRPr="006003C9">
              <w:rPr>
                <w:rFonts w:hAnsi="細明體" w:cs="細明體"/>
              </w:rPr>
              <w:t>之</w:t>
            </w:r>
            <w:r w:rsidRPr="009242E5">
              <w:rPr>
                <w:rStyle w:val="aa"/>
              </w:rPr>
              <w:t>區分</w:t>
            </w:r>
            <w:r w:rsidRPr="006003C9">
              <w:rPr>
                <w:rFonts w:hAnsi="細明體" w:cs="細明體"/>
              </w:rPr>
              <w:t>所有權人者，</w:t>
            </w:r>
            <w:r w:rsidRPr="009242E5">
              <w:rPr>
                <w:rStyle w:val="aa"/>
              </w:rPr>
              <w:t>除區分</w:t>
            </w:r>
            <w:r w:rsidRPr="006003C9">
              <w:rPr>
                <w:rFonts w:hAnsi="細明體" w:cs="細明體"/>
              </w:rPr>
              <w:t>所有權人會議之決議或規約另有</w:t>
            </w:r>
            <w:r w:rsidRPr="00264D7F">
              <w:rPr>
                <w:rStyle w:val="aa"/>
              </w:rPr>
              <w:t>規定</w:t>
            </w:r>
            <w:r w:rsidRPr="006003C9">
              <w:rPr>
                <w:rFonts w:hAnsi="細明體" w:cs="細明體"/>
              </w:rPr>
              <w:t>外，</w:t>
            </w:r>
            <w:r w:rsidRPr="00A267DD">
              <w:rPr>
                <w:rStyle w:val="aa"/>
              </w:rPr>
              <w:t>得</w:t>
            </w:r>
            <w:r w:rsidRPr="006003C9">
              <w:rPr>
                <w:rFonts w:hAnsi="細明體" w:cs="細明體"/>
              </w:rPr>
              <w:t>被選任、推選為</w:t>
            </w:r>
            <w:r w:rsidRPr="00EF55D8">
              <w:rPr>
                <w:rStyle w:val="aa"/>
              </w:rPr>
              <w:t>管理</w:t>
            </w:r>
            <w:r w:rsidRPr="006003C9">
              <w:rPr>
                <w:rFonts w:hAnsi="細明體" w:cs="細明體"/>
              </w:rPr>
              <w:t>委員、主任委員或</w:t>
            </w:r>
            <w:r w:rsidRPr="00EF55D8">
              <w:rPr>
                <w:rStyle w:val="aa"/>
              </w:rPr>
              <w:t>管理</w:t>
            </w:r>
            <w:r w:rsidRPr="006003C9">
              <w:rPr>
                <w:rFonts w:hAnsi="細明體" w:cs="細明體"/>
              </w:rPr>
              <w:t>負責人。」惟住戶</w:t>
            </w:r>
            <w:r w:rsidRPr="00BA2B90">
              <w:rPr>
                <w:rStyle w:val="aa"/>
              </w:rPr>
              <w:t>僅</w:t>
            </w:r>
            <w:r w:rsidRPr="00A267DD">
              <w:rPr>
                <w:rStyle w:val="aa"/>
              </w:rPr>
              <w:t>得</w:t>
            </w:r>
            <w:r w:rsidRPr="006003C9">
              <w:rPr>
                <w:rFonts w:hAnsi="細明體" w:cs="細明體"/>
              </w:rPr>
              <w:t>被選任，尚</w:t>
            </w:r>
            <w:r w:rsidRPr="00A267DD">
              <w:rPr>
                <w:rStyle w:val="aa"/>
              </w:rPr>
              <w:t>不具</w:t>
            </w:r>
            <w:r w:rsidRPr="006003C9">
              <w:rPr>
                <w:rFonts w:hAnsi="細明體" w:cs="細明體"/>
              </w:rPr>
              <w:t>有選任或推選之權力。基於</w:t>
            </w:r>
            <w:r w:rsidRPr="00EF55D8">
              <w:rPr>
                <w:rStyle w:val="aa"/>
              </w:rPr>
              <w:t>管理</w:t>
            </w:r>
            <w:r w:rsidRPr="006003C9">
              <w:rPr>
                <w:rFonts w:hAnsi="細明體" w:cs="細明體"/>
              </w:rPr>
              <w:t>委員會或</w:t>
            </w:r>
            <w:r w:rsidRPr="00EF55D8">
              <w:rPr>
                <w:rStyle w:val="aa"/>
              </w:rPr>
              <w:t>管理</w:t>
            </w:r>
            <w:r w:rsidRPr="006003C9">
              <w:rPr>
                <w:rFonts w:hAnsi="細明體" w:cs="細明體"/>
              </w:rPr>
              <w:t>負責人係由</w:t>
            </w:r>
            <w:r w:rsidRPr="009242E5">
              <w:rPr>
                <w:rStyle w:val="aa"/>
              </w:rPr>
              <w:t>區分</w:t>
            </w:r>
            <w:r w:rsidRPr="006003C9">
              <w:rPr>
                <w:rFonts w:hAnsi="細明體" w:cs="細明體"/>
              </w:rPr>
              <w:t>所有權人選任產生，故有關</w:t>
            </w:r>
            <w:r w:rsidRPr="00EF55D8">
              <w:rPr>
                <w:rStyle w:val="aa"/>
              </w:rPr>
              <w:t>管理</w:t>
            </w:r>
            <w:r w:rsidRPr="006003C9">
              <w:rPr>
                <w:rFonts w:hAnsi="細明體" w:cs="細明體"/>
              </w:rPr>
              <w:t>組織報備事項註銷之</w:t>
            </w:r>
            <w:r w:rsidRPr="00EF55D8">
              <w:rPr>
                <w:rStyle w:val="aa"/>
              </w:rPr>
              <w:t>申請</w:t>
            </w:r>
            <w:r w:rsidRPr="006003C9">
              <w:rPr>
                <w:rFonts w:hAnsi="細明體" w:cs="細明體"/>
              </w:rPr>
              <w:t>人</w:t>
            </w:r>
            <w:r w:rsidRPr="009242E5">
              <w:rPr>
                <w:rStyle w:val="aa"/>
              </w:rPr>
              <w:t>應</w:t>
            </w:r>
            <w:r w:rsidRPr="00257C45">
              <w:rPr>
                <w:rStyle w:val="aa"/>
              </w:rPr>
              <w:t>為</w:t>
            </w:r>
            <w:r w:rsidRPr="009242E5">
              <w:rPr>
                <w:rStyle w:val="aa"/>
              </w:rPr>
              <w:t>區分</w:t>
            </w:r>
            <w:r w:rsidRPr="006003C9">
              <w:rPr>
                <w:rFonts w:hAnsi="細明體" w:cs="細明體"/>
              </w:rPr>
              <w:t>所有權人，以與條例賦予之權力相當，亦</w:t>
            </w:r>
            <w:r w:rsidRPr="00C34A2E">
              <w:rPr>
                <w:rStyle w:val="aa"/>
              </w:rPr>
              <w:t>無</w:t>
            </w:r>
            <w:r w:rsidRPr="006003C9">
              <w:rPr>
                <w:rFonts w:hAnsi="細明體" w:cs="細明體"/>
              </w:rPr>
              <w:t>限定</w:t>
            </w:r>
            <w:r w:rsidRPr="00BA2B90">
              <w:rPr>
                <w:rStyle w:val="aa"/>
              </w:rPr>
              <w:t>僅</w:t>
            </w:r>
            <w:r w:rsidRPr="00A267DD">
              <w:rPr>
                <w:rStyle w:val="aa"/>
              </w:rPr>
              <w:t>得</w:t>
            </w:r>
            <w:r w:rsidRPr="006003C9">
              <w:rPr>
                <w:rFonts w:hAnsi="細明體" w:cs="細明體"/>
              </w:rPr>
              <w:t>由法院裁判之原告或被告提出</w:t>
            </w:r>
            <w:r w:rsidRPr="00EF55D8">
              <w:rPr>
                <w:rStyle w:val="aa"/>
              </w:rPr>
              <w:t>申請</w:t>
            </w:r>
            <w:r w:rsidRPr="006003C9">
              <w:rPr>
                <w:rFonts w:hAnsi="細明體" w:cs="細明體"/>
              </w:rPr>
              <w:t>。四、有關報備事項註銷事項</w:t>
            </w:r>
            <w:r w:rsidRPr="006003C9">
              <w:rPr>
                <w:rFonts w:hAnsi="細明體" w:cs="細明體"/>
              </w:rPr>
              <w:t>1</w:t>
            </w:r>
            <w:r w:rsidRPr="006003C9">
              <w:rPr>
                <w:rFonts w:hAnsi="細明體" w:cs="細明體"/>
              </w:rPr>
              <w:t>節，按「</w:t>
            </w:r>
            <w:r w:rsidRPr="00EF55D8">
              <w:rPr>
                <w:rStyle w:val="aa"/>
              </w:rPr>
              <w:t>申請管理</w:t>
            </w:r>
            <w:r w:rsidRPr="006003C9">
              <w:rPr>
                <w:rFonts w:hAnsi="細明體" w:cs="細明體"/>
              </w:rPr>
              <w:t>組織報備經查文件齊全或線上報備</w:t>
            </w:r>
            <w:r w:rsidRPr="00A267DD">
              <w:rPr>
                <w:rStyle w:val="aa"/>
              </w:rPr>
              <w:t>系統</w:t>
            </w:r>
            <w:r w:rsidRPr="006003C9">
              <w:rPr>
                <w:rFonts w:hAnsi="細明體" w:cs="細明體"/>
              </w:rPr>
              <w:t>申報電子檔登錄完成後，由受理報備機關發給報備證明，格式如附件七；</w:t>
            </w:r>
            <w:r w:rsidRPr="00EF55D8">
              <w:rPr>
                <w:rStyle w:val="aa"/>
              </w:rPr>
              <w:t>管理</w:t>
            </w:r>
            <w:r w:rsidRPr="006003C9">
              <w:rPr>
                <w:rFonts w:hAnsi="細明體" w:cs="細明體"/>
              </w:rPr>
              <w:t>組織變更報備或其他報備事項，由受理報備機關發給報備函。」為本處理原則第</w:t>
            </w:r>
            <w:r w:rsidRPr="006003C9">
              <w:rPr>
                <w:rFonts w:hAnsi="細明體" w:cs="細明體"/>
              </w:rPr>
              <w:t>10</w:t>
            </w:r>
            <w:r w:rsidRPr="006003C9">
              <w:rPr>
                <w:rFonts w:hAnsi="細明體" w:cs="細明體"/>
              </w:rPr>
              <w:t>點行政配合第</w:t>
            </w:r>
            <w:r w:rsidRPr="006003C9">
              <w:rPr>
                <w:rFonts w:hAnsi="細明體" w:cs="細明體"/>
              </w:rPr>
              <w:t>1</w:t>
            </w:r>
            <w:r w:rsidRPr="006003C9">
              <w:rPr>
                <w:rFonts w:hAnsi="細明體" w:cs="細明體"/>
              </w:rPr>
              <w:t>款所明定，如</w:t>
            </w:r>
            <w:r w:rsidRPr="00EF55D8">
              <w:rPr>
                <w:rStyle w:val="aa"/>
              </w:rPr>
              <w:t>管理</w:t>
            </w:r>
            <w:r w:rsidRPr="006003C9">
              <w:rPr>
                <w:rFonts w:hAnsi="細明體" w:cs="細明體"/>
              </w:rPr>
              <w:t>組織經報備者，</w:t>
            </w:r>
            <w:r w:rsidRPr="00860400">
              <w:rPr>
                <w:rStyle w:val="aa"/>
              </w:rPr>
              <w:t>公寓大廈</w:t>
            </w:r>
            <w:r w:rsidRPr="006003C9">
              <w:rPr>
                <w:rFonts w:hAnsi="細明體" w:cs="細明體"/>
              </w:rPr>
              <w:t>爭議事件調處委員會調處、鄉（鎮、市、區）公所調解委</w:t>
            </w:r>
            <w:r w:rsidRPr="006003C9">
              <w:rPr>
                <w:rFonts w:hAnsi="細明體" w:cs="細明體"/>
              </w:rPr>
              <w:lastRenderedPageBreak/>
              <w:t>員會調解或法院裁判有不同之認定時，</w:t>
            </w:r>
            <w:r w:rsidRPr="009242E5">
              <w:rPr>
                <w:rStyle w:val="aa"/>
              </w:rPr>
              <w:t>應</w:t>
            </w:r>
            <w:r w:rsidRPr="00C34A2E">
              <w:rPr>
                <w:rStyle w:val="aa"/>
              </w:rPr>
              <w:t>依</w:t>
            </w:r>
            <w:r w:rsidRPr="006003C9">
              <w:rPr>
                <w:rFonts w:hAnsi="細明體" w:cs="細明體"/>
              </w:rPr>
              <w:t>本報備處理原則第</w:t>
            </w:r>
            <w:r w:rsidRPr="006003C9">
              <w:rPr>
                <w:rFonts w:hAnsi="細明體" w:cs="細明體"/>
              </w:rPr>
              <w:t>11</w:t>
            </w:r>
            <w:r w:rsidRPr="006003C9">
              <w:rPr>
                <w:rFonts w:hAnsi="細明體" w:cs="細明體"/>
              </w:rPr>
              <w:t>點</w:t>
            </w:r>
            <w:r w:rsidRPr="00264D7F">
              <w:rPr>
                <w:rStyle w:val="aa"/>
              </w:rPr>
              <w:t>規定辦理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63E03464" w14:textId="77777777" w:rsidTr="00A726EB">
        <w:tc>
          <w:tcPr>
            <w:tcW w:w="9656" w:type="dxa"/>
            <w:shd w:val="clear" w:color="auto" w:fill="auto"/>
          </w:tcPr>
          <w:p w14:paraId="61ED3391" w14:textId="376AC869"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2021-12-15</w:t>
            </w:r>
            <w:r w:rsidRPr="006003C9">
              <w:rPr>
                <w:rFonts w:hAnsi="細明體" w:cs="細明體"/>
              </w:rPr>
              <w:t>“</w:t>
            </w:r>
          </w:p>
        </w:tc>
      </w:tr>
      <w:tr w:rsidR="001C1AC5" w:rsidRPr="00165CC3" w14:paraId="53E7EF37" w14:textId="77777777" w:rsidTr="00A726EB">
        <w:tc>
          <w:tcPr>
            <w:tcW w:w="9656" w:type="dxa"/>
            <w:shd w:val="clear" w:color="auto" w:fill="auto"/>
          </w:tcPr>
          <w:p w14:paraId="2B46BDB1" w14:textId="2B0A27D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0742FF9" w14:textId="77777777" w:rsidTr="00A726EB">
        <w:tc>
          <w:tcPr>
            <w:tcW w:w="9656" w:type="dxa"/>
            <w:shd w:val="clear" w:color="auto" w:fill="auto"/>
          </w:tcPr>
          <w:p w14:paraId="03D0E880" w14:textId="6AD2642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D8E2B6B" w14:textId="77777777" w:rsidTr="00A726EB">
        <w:tc>
          <w:tcPr>
            <w:tcW w:w="9656" w:type="dxa"/>
            <w:shd w:val="clear" w:color="auto" w:fill="auto"/>
          </w:tcPr>
          <w:p w14:paraId="04612326" w14:textId="66830537"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C4A8575" w14:textId="77777777" w:rsidTr="00A726EB">
        <w:tc>
          <w:tcPr>
            <w:tcW w:w="9656" w:type="dxa"/>
            <w:shd w:val="clear" w:color="auto" w:fill="auto"/>
          </w:tcPr>
          <w:p w14:paraId="72247933" w14:textId="4B415105" w:rsidR="001C1AC5" w:rsidRPr="00165CC3" w:rsidRDefault="001C1AC5" w:rsidP="006003C9">
            <w:pPr>
              <w:pStyle w:val="1"/>
              <w:numPr>
                <w:ilvl w:val="0"/>
                <w:numId w:val="1"/>
              </w:numPr>
            </w:pPr>
            <w:r w:rsidRPr="00165CC3">
              <w:rPr>
                <w:rFonts w:cs="細明體"/>
              </w:rPr>
              <w:t>“Title”:“</w:t>
            </w:r>
            <w:r w:rsidRPr="00165CC3">
              <w:rPr>
                <w:rFonts w:hAnsi="細明體" w:cs="細明體"/>
              </w:rPr>
              <w:t>長照機構寢室之</w:t>
            </w:r>
            <w:r w:rsidR="00A267DD" w:rsidRPr="00A267DD">
              <w:rPr>
                <w:rStyle w:val="aa"/>
              </w:rPr>
              <w:t>防火門</w:t>
            </w:r>
            <w:r w:rsidR="009242E5" w:rsidRPr="009242E5">
              <w:rPr>
                <w:rStyle w:val="aa"/>
              </w:rPr>
              <w:t>應</w:t>
            </w:r>
            <w:r w:rsidRPr="00165CC3">
              <w:rPr>
                <w:rFonts w:hAnsi="細明體" w:cs="細明體"/>
              </w:rPr>
              <w:t>否朝</w:t>
            </w:r>
            <w:r w:rsidR="00C34A2E" w:rsidRPr="00C34A2E">
              <w:rPr>
                <w:rStyle w:val="aa"/>
              </w:rPr>
              <w:t>避難</w:t>
            </w:r>
            <w:r w:rsidR="00860400" w:rsidRPr="00860400">
              <w:rPr>
                <w:rStyle w:val="aa"/>
              </w:rPr>
              <w:t>方向</w:t>
            </w:r>
            <w:r w:rsidRPr="00165CC3">
              <w:rPr>
                <w:rFonts w:hAnsi="細明體" w:cs="細明體"/>
              </w:rPr>
              <w:t>開啟，請</w:t>
            </w:r>
            <w:r w:rsidR="00C34A2E" w:rsidRPr="00C34A2E">
              <w:rPr>
                <w:rStyle w:val="aa"/>
              </w:rPr>
              <w:t>依</w:t>
            </w:r>
            <w:r w:rsidRPr="00165CC3">
              <w:rPr>
                <w:rFonts w:hAnsi="細明體" w:cs="細明體"/>
              </w:rPr>
              <w:t>說明二</w:t>
            </w:r>
            <w:r w:rsidR="00264D7F" w:rsidRPr="00264D7F">
              <w:rPr>
                <w:rStyle w:val="aa"/>
              </w:rPr>
              <w:t>辦理</w:t>
            </w:r>
            <w:r w:rsidRPr="00165CC3">
              <w:rPr>
                <w:rFonts w:hAnsi="細明體" w:cs="細明體"/>
              </w:rPr>
              <w:t>，請查照</w:t>
            </w:r>
            <w:r w:rsidRPr="00165CC3">
              <w:rPr>
                <w:rFonts w:hAnsi="細明體" w:cs="細明體"/>
              </w:rPr>
              <w:t>",</w:t>
            </w:r>
          </w:p>
        </w:tc>
      </w:tr>
      <w:tr w:rsidR="001C1AC5" w:rsidRPr="00165CC3" w14:paraId="5408BC27" w14:textId="77777777" w:rsidTr="00A726EB">
        <w:tc>
          <w:tcPr>
            <w:tcW w:w="9656" w:type="dxa"/>
            <w:shd w:val="clear" w:color="auto" w:fill="auto"/>
          </w:tcPr>
          <w:p w14:paraId="51EEDFB3" w14:textId="42D9E84B"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110.12.15.</w:t>
            </w:r>
            <w:r w:rsidRPr="006003C9">
              <w:rPr>
                <w:rFonts w:hAnsi="細明體" w:cs="細明體"/>
              </w:rPr>
              <w:t>內授營建管字第</w:t>
            </w:r>
            <w:r w:rsidRPr="006003C9">
              <w:rPr>
                <w:rFonts w:hAnsi="細明體" w:cs="細明體"/>
              </w:rPr>
              <w:t>1100818773</w:t>
            </w:r>
            <w:r w:rsidRPr="006003C9">
              <w:rPr>
                <w:rFonts w:hAnsi="細明體" w:cs="細明體"/>
              </w:rPr>
              <w:t>號函說明：一、</w:t>
            </w:r>
            <w:r w:rsidRPr="00C34A2E">
              <w:rPr>
                <w:rStyle w:val="aa"/>
              </w:rPr>
              <w:t>依</w:t>
            </w:r>
            <w:r w:rsidRPr="006003C9">
              <w:rPr>
                <w:rFonts w:hAnsi="細明體" w:cs="細明體"/>
              </w:rPr>
              <w:t>據</w:t>
            </w:r>
            <w:r w:rsidRPr="006003C9">
              <w:rPr>
                <w:rFonts w:hAnsi="細明體" w:cs="細明體"/>
              </w:rPr>
              <w:t>○○○</w:t>
            </w:r>
            <w:r w:rsidRPr="009242E5">
              <w:rPr>
                <w:rStyle w:val="aa"/>
              </w:rPr>
              <w:t>建築</w:t>
            </w:r>
            <w:r w:rsidRPr="006003C9">
              <w:rPr>
                <w:rFonts w:hAnsi="細明體" w:cs="細明體"/>
              </w:rPr>
              <w:t>師事務所</w:t>
            </w:r>
            <w:r w:rsidRPr="006003C9">
              <w:rPr>
                <w:rFonts w:hAnsi="細明體" w:cs="細明體"/>
              </w:rPr>
              <w:t>110</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30</w:t>
            </w:r>
            <w:r w:rsidRPr="006003C9">
              <w:rPr>
                <w:rFonts w:hAnsi="細明體" w:cs="細明體"/>
              </w:rPr>
              <w:t>日致本署署長信箱電子郵件</w:t>
            </w:r>
            <w:r w:rsidRPr="00264D7F">
              <w:rPr>
                <w:rStyle w:val="aa"/>
              </w:rPr>
              <w:t>辦理</w:t>
            </w:r>
            <w:r w:rsidRPr="006003C9">
              <w:rPr>
                <w:rFonts w:hAnsi="細明體" w:cs="細明體"/>
              </w:rPr>
              <w:t>。二、社區式長照機構及機構住宿式長照機構之「寢室」，</w:t>
            </w:r>
            <w:r w:rsidRPr="00C34A2E">
              <w:rPr>
                <w:rStyle w:val="aa"/>
              </w:rPr>
              <w:t>屬</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76</w:t>
            </w:r>
            <w:r w:rsidRPr="006003C9">
              <w:rPr>
                <w:rFonts w:hAnsi="細明體" w:cs="細明體"/>
              </w:rPr>
              <w:t>條第</w:t>
            </w:r>
            <w:r w:rsidRPr="006003C9">
              <w:rPr>
                <w:rFonts w:hAnsi="細明體" w:cs="細明體"/>
              </w:rPr>
              <w:t>5</w:t>
            </w:r>
            <w:r w:rsidRPr="006003C9">
              <w:rPr>
                <w:rFonts w:hAnsi="細明體" w:cs="細明體"/>
              </w:rPr>
              <w:t>款但書所列「供</w:t>
            </w:r>
            <w:r w:rsidRPr="004A7748">
              <w:rPr>
                <w:rStyle w:val="aa"/>
              </w:rPr>
              <w:t>住宅</w:t>
            </w:r>
            <w:r w:rsidRPr="00A267DD">
              <w:rPr>
                <w:rStyle w:val="aa"/>
              </w:rPr>
              <w:t>使用</w:t>
            </w:r>
            <w:r w:rsidRPr="006003C9">
              <w:rPr>
                <w:rFonts w:hAnsi="細明體" w:cs="細明體"/>
              </w:rPr>
              <w:t>及宿舍寢室、旅館客房、醫院病房等」，其</w:t>
            </w:r>
            <w:r w:rsidRPr="00A267DD">
              <w:rPr>
                <w:rStyle w:val="aa"/>
              </w:rPr>
              <w:t>連接走廊</w:t>
            </w:r>
            <w:r w:rsidRPr="006003C9">
              <w:rPr>
                <w:rFonts w:hAnsi="細明體" w:cs="細明體"/>
              </w:rPr>
              <w:t>之</w:t>
            </w:r>
            <w:r w:rsidRPr="00A267DD">
              <w:rPr>
                <w:rStyle w:val="aa"/>
              </w:rPr>
              <w:t>防火門得不受</w:t>
            </w:r>
            <w:r w:rsidRPr="006003C9">
              <w:rPr>
                <w:rFonts w:hAnsi="細明體" w:cs="細明體"/>
              </w:rPr>
              <w:t>同款前段「</w:t>
            </w:r>
            <w:r w:rsidRPr="009242E5">
              <w:rPr>
                <w:rStyle w:val="aa"/>
              </w:rPr>
              <w:t>應</w:t>
            </w:r>
            <w:r w:rsidRPr="006003C9">
              <w:rPr>
                <w:rFonts w:hAnsi="細明體" w:cs="細明體"/>
              </w:rPr>
              <w:t>朝</w:t>
            </w:r>
            <w:r w:rsidRPr="00C34A2E">
              <w:rPr>
                <w:rStyle w:val="aa"/>
              </w:rPr>
              <w:t>避難</w:t>
            </w:r>
            <w:r w:rsidRPr="00860400">
              <w:rPr>
                <w:rStyle w:val="aa"/>
              </w:rPr>
              <w:t>方向</w:t>
            </w:r>
            <w:r w:rsidRPr="006003C9">
              <w:rPr>
                <w:rFonts w:hAnsi="細明體" w:cs="細明體"/>
              </w:rPr>
              <w:t>開啟」之限制。</w:t>
            </w:r>
            <w:r w:rsidRPr="006003C9">
              <w:rPr>
                <w:rFonts w:hAnsi="細明體" w:cs="細明體"/>
              </w:rPr>
              <w:t>“</w:t>
            </w:r>
            <w:r w:rsidR="001C1AC5" w:rsidRPr="006003C9">
              <w:rPr>
                <w:rFonts w:hAnsi="細明體" w:cs="細明體"/>
              </w:rPr>
              <w:t>,</w:t>
            </w:r>
          </w:p>
        </w:tc>
      </w:tr>
      <w:tr w:rsidR="001C1AC5" w:rsidRPr="00165CC3" w14:paraId="6C3B5E3F" w14:textId="77777777" w:rsidTr="00A726EB">
        <w:tc>
          <w:tcPr>
            <w:tcW w:w="9656" w:type="dxa"/>
            <w:shd w:val="clear" w:color="auto" w:fill="auto"/>
          </w:tcPr>
          <w:p w14:paraId="6E27141C" w14:textId="1FB6139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2021-12-15</w:t>
            </w:r>
            <w:r w:rsidRPr="006003C9">
              <w:rPr>
                <w:rFonts w:hAnsi="細明體" w:cs="細明體"/>
              </w:rPr>
              <w:t>“</w:t>
            </w:r>
          </w:p>
        </w:tc>
      </w:tr>
      <w:tr w:rsidR="001C1AC5" w:rsidRPr="00165CC3" w14:paraId="33FB0D67" w14:textId="77777777" w:rsidTr="00A726EB">
        <w:tc>
          <w:tcPr>
            <w:tcW w:w="9656" w:type="dxa"/>
            <w:shd w:val="clear" w:color="auto" w:fill="auto"/>
          </w:tcPr>
          <w:p w14:paraId="3C9B7C44" w14:textId="296AC41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0C4685B" w14:textId="77777777" w:rsidTr="00A726EB">
        <w:tc>
          <w:tcPr>
            <w:tcW w:w="9656" w:type="dxa"/>
            <w:shd w:val="clear" w:color="auto" w:fill="auto"/>
          </w:tcPr>
          <w:p w14:paraId="413DF3F2" w14:textId="3496B72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C9D002A" w14:textId="77777777" w:rsidTr="00A726EB">
        <w:tc>
          <w:tcPr>
            <w:tcW w:w="9656" w:type="dxa"/>
            <w:shd w:val="clear" w:color="auto" w:fill="auto"/>
          </w:tcPr>
          <w:p w14:paraId="09E40B95" w14:textId="4068F4D4"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5B5D521" w14:textId="77777777" w:rsidTr="00A726EB">
        <w:tc>
          <w:tcPr>
            <w:tcW w:w="9656" w:type="dxa"/>
            <w:shd w:val="clear" w:color="auto" w:fill="auto"/>
          </w:tcPr>
          <w:p w14:paraId="7E1C109A" w14:textId="10B8D748" w:rsidR="001C1AC5" w:rsidRPr="00165CC3" w:rsidRDefault="001C1AC5" w:rsidP="006003C9">
            <w:pPr>
              <w:pStyle w:val="1"/>
              <w:numPr>
                <w:ilvl w:val="0"/>
                <w:numId w:val="1"/>
              </w:numPr>
            </w:pPr>
            <w:r w:rsidRPr="00165CC3">
              <w:rPr>
                <w:rFonts w:cs="細明體"/>
              </w:rPr>
              <w:t>“Title”:“</w:t>
            </w:r>
            <w:r w:rsidRPr="00165CC3">
              <w:rPr>
                <w:rFonts w:hAnsi="細明體" w:cs="細明體"/>
              </w:rPr>
              <w:t>有關貴公所函為</w:t>
            </w:r>
            <w:r w:rsidR="00264D7F" w:rsidRPr="00264D7F">
              <w:rPr>
                <w:rStyle w:val="aa"/>
              </w:rPr>
              <w:t>辦理</w:t>
            </w:r>
            <w:r w:rsidRPr="00165CC3">
              <w:rPr>
                <w:rFonts w:hAnsi="細明體" w:cs="細明體"/>
              </w:rPr>
              <w:t>農舍配合耕地解</w:t>
            </w:r>
            <w:r w:rsidR="009242E5" w:rsidRPr="009242E5">
              <w:rPr>
                <w:rStyle w:val="aa"/>
              </w:rPr>
              <w:t>除</w:t>
            </w:r>
            <w:r w:rsidRPr="00165CC3">
              <w:rPr>
                <w:rFonts w:hAnsi="細明體" w:cs="細明體"/>
              </w:rPr>
              <w:t>套繪</w:t>
            </w:r>
            <w:r w:rsidR="00657F62" w:rsidRPr="00657F62">
              <w:rPr>
                <w:rStyle w:val="aa"/>
              </w:rPr>
              <w:t>管制</w:t>
            </w:r>
            <w:r w:rsidRPr="00165CC3">
              <w:rPr>
                <w:rFonts w:hAnsi="細明體" w:cs="細明體"/>
              </w:rPr>
              <w:t>業務，解</w:t>
            </w:r>
            <w:r w:rsidR="009242E5" w:rsidRPr="009242E5">
              <w:rPr>
                <w:rStyle w:val="aa"/>
              </w:rPr>
              <w:t>除</w:t>
            </w:r>
            <w:r w:rsidRPr="00165CC3">
              <w:rPr>
                <w:rFonts w:hAnsi="細明體" w:cs="細明體"/>
              </w:rPr>
              <w:t>套繪後</w:t>
            </w:r>
            <w:r w:rsidR="009242E5" w:rsidRPr="009242E5">
              <w:rPr>
                <w:rStyle w:val="aa"/>
              </w:rPr>
              <w:t>建蔽率</w:t>
            </w:r>
            <w:r w:rsidRPr="00165CC3">
              <w:rPr>
                <w:rFonts w:hAnsi="細明體" w:cs="細明體"/>
              </w:rPr>
              <w:t>是否沿用舊法令</w:t>
            </w:r>
            <w:r w:rsidR="00264D7F" w:rsidRPr="00264D7F">
              <w:rPr>
                <w:rStyle w:val="aa"/>
              </w:rPr>
              <w:t>規定</w:t>
            </w:r>
            <w:r w:rsidRPr="00165CC3">
              <w:rPr>
                <w:rFonts w:hAnsi="細明體" w:cs="細明體"/>
              </w:rPr>
              <w:t>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434D1D70" w14:textId="77777777" w:rsidTr="00A726EB">
        <w:tc>
          <w:tcPr>
            <w:tcW w:w="9656" w:type="dxa"/>
            <w:shd w:val="clear" w:color="auto" w:fill="auto"/>
          </w:tcPr>
          <w:p w14:paraId="7BBE0184" w14:textId="5DDEEE2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110.12.08.</w:t>
            </w:r>
            <w:r w:rsidRPr="006003C9">
              <w:rPr>
                <w:rFonts w:hAnsi="細明體" w:cs="細明體"/>
              </w:rPr>
              <w:t>營署建管字第</w:t>
            </w:r>
            <w:r w:rsidRPr="006003C9">
              <w:rPr>
                <w:rFonts w:hAnsi="細明體" w:cs="細明體"/>
              </w:rPr>
              <w:t>1101241368</w:t>
            </w:r>
            <w:r w:rsidRPr="006003C9">
              <w:rPr>
                <w:rFonts w:hAnsi="細明體" w:cs="細明體"/>
              </w:rPr>
              <w:t>號主旨：有關貴公所函為</w:t>
            </w:r>
            <w:r w:rsidRPr="00264D7F">
              <w:rPr>
                <w:rStyle w:val="aa"/>
              </w:rPr>
              <w:t>辦理</w:t>
            </w:r>
            <w:r w:rsidRPr="006003C9">
              <w:rPr>
                <w:rFonts w:hAnsi="細明體" w:cs="細明體"/>
              </w:rPr>
              <w:t>農舍配合耕地解</w:t>
            </w:r>
            <w:r w:rsidRPr="009242E5">
              <w:rPr>
                <w:rStyle w:val="aa"/>
              </w:rPr>
              <w:t>除</w:t>
            </w:r>
            <w:r w:rsidRPr="006003C9">
              <w:rPr>
                <w:rFonts w:hAnsi="細明體" w:cs="細明體"/>
              </w:rPr>
              <w:t>套繪</w:t>
            </w:r>
            <w:r w:rsidRPr="00657F62">
              <w:rPr>
                <w:rStyle w:val="aa"/>
              </w:rPr>
              <w:t>管制</w:t>
            </w:r>
            <w:r w:rsidRPr="006003C9">
              <w:rPr>
                <w:rFonts w:hAnsi="細明體" w:cs="細明體"/>
              </w:rPr>
              <w:t>業務，解</w:t>
            </w:r>
            <w:r w:rsidRPr="009242E5">
              <w:rPr>
                <w:rStyle w:val="aa"/>
              </w:rPr>
              <w:t>除</w:t>
            </w:r>
            <w:r w:rsidRPr="006003C9">
              <w:rPr>
                <w:rFonts w:hAnsi="細明體" w:cs="細明體"/>
              </w:rPr>
              <w:t>套繪後</w:t>
            </w:r>
            <w:r w:rsidRPr="009242E5">
              <w:rPr>
                <w:rStyle w:val="aa"/>
              </w:rPr>
              <w:t>建蔽率</w:t>
            </w:r>
            <w:r w:rsidRPr="006003C9">
              <w:rPr>
                <w:rFonts w:hAnsi="細明體" w:cs="細明體"/>
              </w:rPr>
              <w:t>是否沿用舊法令</w:t>
            </w:r>
            <w:r w:rsidRPr="00264D7F">
              <w:rPr>
                <w:rStyle w:val="aa"/>
              </w:rPr>
              <w:t>規定</w:t>
            </w:r>
            <w:r w:rsidRPr="006003C9">
              <w:rPr>
                <w:rFonts w:hAnsi="細明體" w:cs="細明體"/>
              </w:rPr>
              <w:t>疑義</w:t>
            </w:r>
            <w:r w:rsidRPr="006003C9">
              <w:rPr>
                <w:rFonts w:hAnsi="細明體" w:cs="細明體"/>
              </w:rPr>
              <w:t>1</w:t>
            </w:r>
            <w:r w:rsidRPr="006003C9">
              <w:rPr>
                <w:rFonts w:hAnsi="細明體" w:cs="細明體"/>
              </w:rPr>
              <w:t>案，復請查照。說明</w:t>
            </w:r>
            <w:r w:rsidRPr="006003C9">
              <w:rPr>
                <w:rFonts w:hAnsi="細明體" w:cs="細明體"/>
              </w:rPr>
              <w:t>:</w:t>
            </w:r>
            <w:r w:rsidRPr="006003C9">
              <w:rPr>
                <w:rFonts w:hAnsi="細明體" w:cs="細明體"/>
              </w:rPr>
              <w:t>一、復貴公所</w:t>
            </w:r>
            <w:r w:rsidRPr="006003C9">
              <w:rPr>
                <w:rFonts w:hAnsi="細明體" w:cs="細明體"/>
              </w:rPr>
              <w:t>110</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22</w:t>
            </w:r>
            <w:r w:rsidRPr="006003C9">
              <w:rPr>
                <w:rFonts w:hAnsi="細明體" w:cs="細明體"/>
              </w:rPr>
              <w:t>日西鎮工字第</w:t>
            </w:r>
            <w:r w:rsidRPr="006003C9">
              <w:rPr>
                <w:rFonts w:hAnsi="細明體" w:cs="細明體"/>
              </w:rPr>
              <w:t>1100019359</w:t>
            </w:r>
            <w:r w:rsidRPr="006003C9">
              <w:rPr>
                <w:rFonts w:hAnsi="細明體" w:cs="細明體"/>
              </w:rPr>
              <w:t>號函。二、「各機關受理人民聲請</w:t>
            </w:r>
            <w:r w:rsidRPr="00657F62">
              <w:rPr>
                <w:rStyle w:val="aa"/>
              </w:rPr>
              <w:t>許可</w:t>
            </w:r>
            <w:r w:rsidRPr="006003C9">
              <w:rPr>
                <w:rFonts w:hAnsi="細明體" w:cs="細明體"/>
              </w:rPr>
              <w:t>案件</w:t>
            </w:r>
            <w:r w:rsidRPr="00A267DD">
              <w:rPr>
                <w:rStyle w:val="aa"/>
              </w:rPr>
              <w:t>適用</w:t>
            </w:r>
            <w:r w:rsidRPr="006003C9">
              <w:rPr>
                <w:rFonts w:hAnsi="細明體" w:cs="細明體"/>
              </w:rPr>
              <w:t>法規時，</w:t>
            </w:r>
            <w:r w:rsidRPr="009242E5">
              <w:rPr>
                <w:rStyle w:val="aa"/>
              </w:rPr>
              <w:t>除</w:t>
            </w:r>
            <w:r w:rsidRPr="00C34A2E">
              <w:rPr>
                <w:rStyle w:val="aa"/>
              </w:rPr>
              <w:t>依</w:t>
            </w:r>
            <w:r w:rsidRPr="006003C9">
              <w:rPr>
                <w:rFonts w:hAnsi="細明體" w:cs="細明體"/>
              </w:rPr>
              <w:t>其性質</w:t>
            </w:r>
            <w:r w:rsidRPr="009242E5">
              <w:rPr>
                <w:rStyle w:val="aa"/>
              </w:rPr>
              <w:t>應</w:t>
            </w:r>
            <w:r w:rsidRPr="00A267DD">
              <w:rPr>
                <w:rStyle w:val="aa"/>
              </w:rPr>
              <w:t>適用</w:t>
            </w:r>
            <w:r w:rsidRPr="006003C9">
              <w:rPr>
                <w:rFonts w:hAnsi="細明體" w:cs="細明體"/>
              </w:rPr>
              <w:t>行為時之法規外，如在處理程序終結前，據以准許之法規有變更者，</w:t>
            </w:r>
            <w:r w:rsidRPr="00A267DD">
              <w:rPr>
                <w:rStyle w:val="aa"/>
              </w:rPr>
              <w:t>適用</w:t>
            </w:r>
            <w:r w:rsidRPr="006003C9">
              <w:rPr>
                <w:rFonts w:hAnsi="細明體" w:cs="細明體"/>
              </w:rPr>
              <w:t>新法規。但舊法規有利於當事人而新法規未廢</w:t>
            </w:r>
            <w:r w:rsidRPr="009242E5">
              <w:rPr>
                <w:rStyle w:val="aa"/>
              </w:rPr>
              <w:t>除</w:t>
            </w:r>
            <w:r w:rsidRPr="006003C9">
              <w:rPr>
                <w:rFonts w:hAnsi="細明體" w:cs="細明體"/>
              </w:rPr>
              <w:t>或禁止所聲請之事項者，</w:t>
            </w:r>
            <w:r w:rsidRPr="00A267DD">
              <w:rPr>
                <w:rStyle w:val="aa"/>
              </w:rPr>
              <w:t>適用</w:t>
            </w:r>
            <w:r w:rsidRPr="006003C9">
              <w:rPr>
                <w:rFonts w:hAnsi="細明體" w:cs="細明體"/>
              </w:rPr>
              <w:t>舊法規。」中央法規標準法第</w:t>
            </w:r>
            <w:r w:rsidRPr="006003C9">
              <w:rPr>
                <w:rFonts w:hAnsi="細明體" w:cs="細明體"/>
              </w:rPr>
              <w:t>18</w:t>
            </w:r>
            <w:r w:rsidRPr="006003C9">
              <w:rPr>
                <w:rFonts w:hAnsi="細明體" w:cs="細明體"/>
              </w:rPr>
              <w:t>條業已明文，另查本部</w:t>
            </w:r>
            <w:r w:rsidRPr="006003C9">
              <w:rPr>
                <w:rFonts w:hAnsi="細明體" w:cs="細明體"/>
              </w:rPr>
              <w:t>84</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21</w:t>
            </w:r>
            <w:r w:rsidRPr="006003C9">
              <w:rPr>
                <w:rFonts w:hAnsi="細明體" w:cs="細明體"/>
              </w:rPr>
              <w:t>日台內營字第</w:t>
            </w:r>
            <w:r w:rsidRPr="006003C9">
              <w:rPr>
                <w:rFonts w:hAnsi="細明體" w:cs="細明體"/>
              </w:rPr>
              <w:t>8402867</w:t>
            </w:r>
            <w:r w:rsidRPr="006003C9">
              <w:rPr>
                <w:rFonts w:hAnsi="細明體" w:cs="細明體"/>
              </w:rPr>
              <w:t>號函說明二：「按中央法規標準法第</w:t>
            </w:r>
            <w:r w:rsidRPr="006003C9">
              <w:rPr>
                <w:rFonts w:hAnsi="細明體" w:cs="細明體"/>
              </w:rPr>
              <w:t>18</w:t>
            </w:r>
            <w:r w:rsidRPr="006003C9">
              <w:rPr>
                <w:rFonts w:hAnsi="細明體" w:cs="細明體"/>
              </w:rPr>
              <w:t>條所稱『處理程序終結』，為考量</w:t>
            </w:r>
            <w:r w:rsidRPr="009242E5">
              <w:rPr>
                <w:rStyle w:val="aa"/>
              </w:rPr>
              <w:t>建築</w:t>
            </w:r>
            <w:r w:rsidRPr="006003C9">
              <w:rPr>
                <w:rFonts w:hAnsi="細明體" w:cs="細明體"/>
              </w:rPr>
              <w:t>行為</w:t>
            </w:r>
            <w:r w:rsidRPr="00A267DD">
              <w:rPr>
                <w:rStyle w:val="aa"/>
              </w:rPr>
              <w:t>具</w:t>
            </w:r>
            <w:r w:rsidRPr="006003C9">
              <w:rPr>
                <w:rFonts w:hAnsi="細明體" w:cs="細明體"/>
              </w:rPr>
              <w:t>有連續之特性，於</w:t>
            </w:r>
            <w:r w:rsidRPr="00EF55D8">
              <w:rPr>
                <w:rStyle w:val="aa"/>
              </w:rPr>
              <w:t>申請</w:t>
            </w:r>
            <w:r w:rsidRPr="009242E5">
              <w:rPr>
                <w:rStyle w:val="aa"/>
              </w:rPr>
              <w:t>建築</w:t>
            </w:r>
            <w:r w:rsidRPr="00657F62">
              <w:rPr>
                <w:rStyle w:val="aa"/>
              </w:rPr>
              <w:t>許可</w:t>
            </w:r>
            <w:r w:rsidRPr="006003C9">
              <w:rPr>
                <w:rFonts w:hAnsi="細明體" w:cs="細明體"/>
              </w:rPr>
              <w:t>，係指</w:t>
            </w:r>
            <w:r w:rsidRPr="00EF55D8">
              <w:rPr>
                <w:rStyle w:val="aa"/>
              </w:rPr>
              <w:t>申請</w:t>
            </w:r>
            <w:r w:rsidRPr="009242E5">
              <w:rPr>
                <w:rStyle w:val="aa"/>
              </w:rPr>
              <w:t>建造執照</w:t>
            </w:r>
            <w:r w:rsidRPr="006003C9">
              <w:rPr>
                <w:rFonts w:hAnsi="細明體" w:cs="細明體"/>
              </w:rPr>
              <w:t>之日起至發給</w:t>
            </w:r>
            <w:r w:rsidRPr="00A267DD">
              <w:rPr>
                <w:rStyle w:val="aa"/>
              </w:rPr>
              <w:t>使用</w:t>
            </w:r>
            <w:r w:rsidRPr="009242E5">
              <w:rPr>
                <w:rStyle w:val="aa"/>
              </w:rPr>
              <w:t>執照</w:t>
            </w:r>
            <w:r w:rsidRPr="006003C9">
              <w:rPr>
                <w:rFonts w:hAnsi="細明體" w:cs="細明體"/>
              </w:rPr>
              <w:t>或</w:t>
            </w:r>
            <w:r w:rsidRPr="00C34A2E">
              <w:rPr>
                <w:rStyle w:val="aa"/>
              </w:rPr>
              <w:t>依</w:t>
            </w:r>
            <w:r w:rsidRPr="006003C9">
              <w:rPr>
                <w:rFonts w:hAnsi="細明體" w:cs="細明體"/>
              </w:rPr>
              <w:t>法註銷其</w:t>
            </w:r>
            <w:r w:rsidRPr="00EF55D8">
              <w:rPr>
                <w:rStyle w:val="aa"/>
              </w:rPr>
              <w:t>申請</w:t>
            </w:r>
            <w:r w:rsidRPr="006003C9">
              <w:rPr>
                <w:rFonts w:hAnsi="細明體" w:cs="細明體"/>
              </w:rPr>
              <w:t>案件以前而言。</w:t>
            </w:r>
            <w:r w:rsidRPr="006003C9">
              <w:rPr>
                <w:rFonts w:hAnsi="細明體" w:cs="細明體"/>
              </w:rPr>
              <w:t>……</w:t>
            </w:r>
            <w:r w:rsidRPr="006003C9">
              <w:rPr>
                <w:rFonts w:hAnsi="細明體" w:cs="細明體"/>
              </w:rPr>
              <w:t>」業已明釋，貴公所函為</w:t>
            </w:r>
            <w:r w:rsidRPr="00EF55D8">
              <w:rPr>
                <w:rStyle w:val="aa"/>
              </w:rPr>
              <w:t>申請</w:t>
            </w:r>
            <w:r w:rsidRPr="00264D7F">
              <w:rPr>
                <w:rStyle w:val="aa"/>
              </w:rPr>
              <w:t>辦理</w:t>
            </w:r>
            <w:r w:rsidRPr="006003C9">
              <w:rPr>
                <w:rFonts w:hAnsi="細明體" w:cs="細明體"/>
              </w:rPr>
              <w:t>解</w:t>
            </w:r>
            <w:r w:rsidRPr="009242E5">
              <w:rPr>
                <w:rStyle w:val="aa"/>
              </w:rPr>
              <w:t>除</w:t>
            </w:r>
            <w:r w:rsidRPr="006003C9">
              <w:rPr>
                <w:rFonts w:hAnsi="細明體" w:cs="細明體"/>
              </w:rPr>
              <w:t>套繪</w:t>
            </w:r>
            <w:r w:rsidRPr="00657F62">
              <w:rPr>
                <w:rStyle w:val="aa"/>
              </w:rPr>
              <w:t>管制</w:t>
            </w:r>
            <w:r w:rsidRPr="006003C9">
              <w:rPr>
                <w:rFonts w:hAnsi="細明體" w:cs="細明體"/>
              </w:rPr>
              <w:t>時</w:t>
            </w:r>
            <w:r w:rsidRPr="00A267DD">
              <w:rPr>
                <w:rStyle w:val="aa"/>
              </w:rPr>
              <w:t>適用</w:t>
            </w:r>
            <w:r w:rsidRPr="006003C9">
              <w:rPr>
                <w:rFonts w:hAnsi="細明體" w:cs="細明體"/>
              </w:rPr>
              <w:t>法令</w:t>
            </w:r>
            <w:r w:rsidRPr="00264D7F">
              <w:rPr>
                <w:rStyle w:val="aa"/>
              </w:rPr>
              <w:t>規定</w:t>
            </w:r>
            <w:r w:rsidRPr="006003C9">
              <w:rPr>
                <w:rFonts w:hAnsi="細明體" w:cs="細明體"/>
              </w:rPr>
              <w:t>疑義，</w:t>
            </w:r>
            <w:r w:rsidRPr="00A267DD">
              <w:rPr>
                <w:rStyle w:val="aa"/>
              </w:rPr>
              <w:t>自</w:t>
            </w:r>
            <w:r w:rsidRPr="009242E5">
              <w:rPr>
                <w:rStyle w:val="aa"/>
              </w:rPr>
              <w:t>應</w:t>
            </w:r>
            <w:r w:rsidRPr="00C34A2E">
              <w:rPr>
                <w:rStyle w:val="aa"/>
              </w:rPr>
              <w:t>依</w:t>
            </w:r>
            <w:r w:rsidRPr="00EF55D8">
              <w:rPr>
                <w:rStyle w:val="aa"/>
              </w:rPr>
              <w:t>申請</w:t>
            </w:r>
            <w:r w:rsidRPr="006003C9">
              <w:rPr>
                <w:rFonts w:hAnsi="細明體" w:cs="細明體"/>
              </w:rPr>
              <w:t>解</w:t>
            </w:r>
            <w:r w:rsidRPr="009242E5">
              <w:rPr>
                <w:rStyle w:val="aa"/>
              </w:rPr>
              <w:t>除</w:t>
            </w:r>
            <w:r w:rsidRPr="006003C9">
              <w:rPr>
                <w:rFonts w:hAnsi="細明體" w:cs="細明體"/>
              </w:rPr>
              <w:t>套繪行為時法令</w:t>
            </w:r>
            <w:r w:rsidRPr="00264D7F">
              <w:rPr>
                <w:rStyle w:val="aa"/>
              </w:rPr>
              <w:t>規定辦理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4458A68B" w14:textId="77777777" w:rsidTr="00A726EB">
        <w:tc>
          <w:tcPr>
            <w:tcW w:w="9656" w:type="dxa"/>
            <w:shd w:val="clear" w:color="auto" w:fill="auto"/>
          </w:tcPr>
          <w:p w14:paraId="006F2E87" w14:textId="6F411FA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2021-12-08</w:t>
            </w:r>
            <w:r w:rsidRPr="006003C9">
              <w:rPr>
                <w:rFonts w:hAnsi="細明體" w:cs="細明體"/>
              </w:rPr>
              <w:t>“</w:t>
            </w:r>
          </w:p>
        </w:tc>
      </w:tr>
      <w:tr w:rsidR="001C1AC5" w:rsidRPr="00165CC3" w14:paraId="6A8C20CF" w14:textId="77777777" w:rsidTr="00A726EB">
        <w:tc>
          <w:tcPr>
            <w:tcW w:w="9656" w:type="dxa"/>
            <w:shd w:val="clear" w:color="auto" w:fill="auto"/>
          </w:tcPr>
          <w:p w14:paraId="17F9F080" w14:textId="70599E1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D102283" w14:textId="77777777" w:rsidTr="00A726EB">
        <w:tc>
          <w:tcPr>
            <w:tcW w:w="9656" w:type="dxa"/>
            <w:shd w:val="clear" w:color="auto" w:fill="auto"/>
          </w:tcPr>
          <w:p w14:paraId="1CD39BE3" w14:textId="33E457B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4912503" w14:textId="77777777" w:rsidTr="00A726EB">
        <w:tc>
          <w:tcPr>
            <w:tcW w:w="9656" w:type="dxa"/>
            <w:shd w:val="clear" w:color="auto" w:fill="auto"/>
          </w:tcPr>
          <w:p w14:paraId="6F08EDA1" w14:textId="1F46C7FB"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F9A3BE4" w14:textId="77777777" w:rsidTr="00A726EB">
        <w:tc>
          <w:tcPr>
            <w:tcW w:w="9656" w:type="dxa"/>
            <w:shd w:val="clear" w:color="auto" w:fill="auto"/>
          </w:tcPr>
          <w:p w14:paraId="0F45B0BF" w14:textId="0B871B1F" w:rsidR="001C1AC5" w:rsidRPr="00165CC3" w:rsidRDefault="001C1AC5" w:rsidP="006003C9">
            <w:pPr>
              <w:pStyle w:val="1"/>
              <w:numPr>
                <w:ilvl w:val="0"/>
                <w:numId w:val="1"/>
              </w:numPr>
            </w:pPr>
            <w:r w:rsidRPr="00165CC3">
              <w:rPr>
                <w:rFonts w:cs="細明體"/>
              </w:rPr>
              <w:lastRenderedPageBreak/>
              <w:t>“Title”:“</w:t>
            </w:r>
            <w:r w:rsidRPr="00165CC3">
              <w:rPr>
                <w:rFonts w:hAnsi="細明體" w:cs="細明體"/>
              </w:rPr>
              <w:t>有關旅館業以</w:t>
            </w:r>
            <w:r w:rsidR="00A267DD" w:rsidRPr="00A267DD">
              <w:rPr>
                <w:rStyle w:val="aa"/>
              </w:rPr>
              <w:t>自</w:t>
            </w:r>
            <w:r w:rsidRPr="00165CC3">
              <w:rPr>
                <w:rFonts w:hAnsi="細明體" w:cs="細明體"/>
              </w:rPr>
              <w:t>有房舍經營社會</w:t>
            </w:r>
            <w:r w:rsidR="004A7748" w:rsidRPr="004A7748">
              <w:rPr>
                <w:rStyle w:val="aa"/>
              </w:rPr>
              <w:t>住宅</w:t>
            </w:r>
            <w:r w:rsidRPr="00165CC3">
              <w:rPr>
                <w:rFonts w:hAnsi="細明體" w:cs="細明體"/>
              </w:rPr>
              <w:t>者，其</w:t>
            </w:r>
            <w:r w:rsidR="00A267DD" w:rsidRPr="00A267DD">
              <w:rPr>
                <w:rStyle w:val="aa"/>
              </w:rPr>
              <w:t>使用類組</w:t>
            </w:r>
            <w:r w:rsidRPr="00165CC3">
              <w:rPr>
                <w:rFonts w:hAnsi="細明體" w:cs="細明體"/>
              </w:rPr>
              <w:t>認定</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0D9EBDA4" w14:textId="77777777" w:rsidTr="00A726EB">
        <w:tc>
          <w:tcPr>
            <w:tcW w:w="9656" w:type="dxa"/>
            <w:shd w:val="clear" w:color="auto" w:fill="auto"/>
          </w:tcPr>
          <w:p w14:paraId="5AF895FC" w14:textId="6864240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110.11.19.</w:t>
            </w:r>
            <w:r w:rsidRPr="006003C9">
              <w:rPr>
                <w:rFonts w:hAnsi="細明體" w:cs="細明體"/>
              </w:rPr>
              <w:t>內授營建管字第</w:t>
            </w:r>
            <w:r w:rsidRPr="006003C9">
              <w:rPr>
                <w:rFonts w:hAnsi="細明體" w:cs="細明體"/>
              </w:rPr>
              <w:t>1100817766</w:t>
            </w:r>
            <w:r w:rsidRPr="006003C9">
              <w:rPr>
                <w:rFonts w:hAnsi="細明體" w:cs="細明體"/>
              </w:rPr>
              <w:t>號說明：一、</w:t>
            </w:r>
            <w:r w:rsidRPr="00C34A2E">
              <w:rPr>
                <w:rStyle w:val="aa"/>
              </w:rPr>
              <w:t>依</w:t>
            </w:r>
            <w:r w:rsidRPr="006003C9">
              <w:rPr>
                <w:rFonts w:hAnsi="細明體" w:cs="細明體"/>
              </w:rPr>
              <w:t>據本部</w:t>
            </w:r>
            <w:r w:rsidRPr="006003C9">
              <w:rPr>
                <w:rFonts w:hAnsi="細明體" w:cs="細明體"/>
              </w:rPr>
              <w:t>110</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5</w:t>
            </w:r>
            <w:r w:rsidRPr="006003C9">
              <w:rPr>
                <w:rFonts w:hAnsi="細明體" w:cs="細明體"/>
              </w:rPr>
              <w:t>日內授營宅字第</w:t>
            </w:r>
            <w:r w:rsidRPr="006003C9">
              <w:rPr>
                <w:rFonts w:hAnsi="細明體" w:cs="細明體"/>
              </w:rPr>
              <w:t>1100815269</w:t>
            </w:r>
            <w:r w:rsidRPr="006003C9">
              <w:rPr>
                <w:rFonts w:hAnsi="細明體" w:cs="細明體"/>
              </w:rPr>
              <w:t>號函及交通部</w:t>
            </w:r>
            <w:r w:rsidRPr="006003C9">
              <w:rPr>
                <w:rFonts w:hAnsi="細明體" w:cs="細明體"/>
              </w:rPr>
              <w:t>110</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5</w:t>
            </w:r>
            <w:r w:rsidRPr="006003C9">
              <w:rPr>
                <w:rFonts w:hAnsi="細明體" w:cs="細明體"/>
              </w:rPr>
              <w:t>日交路（一）字第</w:t>
            </w:r>
            <w:r w:rsidRPr="006003C9">
              <w:rPr>
                <w:rFonts w:hAnsi="細明體" w:cs="細明體"/>
              </w:rPr>
              <w:t>1108200456</w:t>
            </w:r>
            <w:r w:rsidRPr="006003C9">
              <w:rPr>
                <w:rFonts w:hAnsi="細明體" w:cs="細明體"/>
              </w:rPr>
              <w:t>號函</w:t>
            </w:r>
            <w:r w:rsidRPr="00264D7F">
              <w:rPr>
                <w:rStyle w:val="aa"/>
              </w:rPr>
              <w:t>辦理</w:t>
            </w:r>
            <w:r w:rsidRPr="006003C9">
              <w:rPr>
                <w:rFonts w:hAnsi="細明體" w:cs="細明體"/>
              </w:rPr>
              <w:t>。二、按</w:t>
            </w:r>
            <w:r w:rsidRPr="009242E5">
              <w:rPr>
                <w:rStyle w:val="aa"/>
              </w:rPr>
              <w:t>建築物</w:t>
            </w:r>
            <w:r w:rsidRPr="006003C9">
              <w:rPr>
                <w:rFonts w:hAnsi="細明體" w:cs="細明體"/>
              </w:rPr>
              <w:t>「供不特定人士休息住宿之場所」歸</w:t>
            </w:r>
            <w:r w:rsidRPr="00C34A2E">
              <w:rPr>
                <w:rStyle w:val="aa"/>
              </w:rPr>
              <w:t>屬</w:t>
            </w:r>
            <w:r w:rsidRPr="006003C9">
              <w:rPr>
                <w:rFonts w:hAnsi="細明體" w:cs="細明體"/>
              </w:rPr>
              <w:t>B4</w:t>
            </w:r>
            <w:r w:rsidRPr="006003C9">
              <w:rPr>
                <w:rFonts w:hAnsi="細明體" w:cs="細明體"/>
              </w:rPr>
              <w:t>組，</w:t>
            </w:r>
            <w:r w:rsidRPr="00A267DD">
              <w:rPr>
                <w:rStyle w:val="aa"/>
              </w:rPr>
              <w:t>使用</w:t>
            </w:r>
            <w:r w:rsidRPr="006003C9">
              <w:rPr>
                <w:rFonts w:hAnsi="細明體" w:cs="細明體"/>
              </w:rPr>
              <w:t>項目舉例如「</w:t>
            </w:r>
            <w:r w:rsidRPr="006003C9">
              <w:rPr>
                <w:rFonts w:hAnsi="細明體" w:cs="細明體"/>
              </w:rPr>
              <w:t>1.</w:t>
            </w:r>
            <w:r w:rsidRPr="006003C9">
              <w:rPr>
                <w:rFonts w:hAnsi="細明體" w:cs="細明體"/>
              </w:rPr>
              <w:t>觀光旅館（飯店）、國際觀光旅館（飯店）等之客房部。</w:t>
            </w:r>
            <w:r w:rsidRPr="006003C9">
              <w:rPr>
                <w:rFonts w:hAnsi="細明體" w:cs="細明體"/>
              </w:rPr>
              <w:t>2.</w:t>
            </w:r>
            <w:r w:rsidRPr="006003C9">
              <w:rPr>
                <w:rFonts w:hAnsi="細明體" w:cs="細明體"/>
              </w:rPr>
              <w:t>旅社、旅館、賓館等類似場所。</w:t>
            </w:r>
            <w:r w:rsidRPr="006003C9">
              <w:rPr>
                <w:rFonts w:hAnsi="細明體" w:cs="細明體"/>
              </w:rPr>
              <w:t>3.</w:t>
            </w:r>
            <w:r w:rsidRPr="009242E5">
              <w:rPr>
                <w:rStyle w:val="aa"/>
              </w:rPr>
              <w:t>樓地</w:t>
            </w:r>
            <w:r w:rsidRPr="00264D7F">
              <w:rPr>
                <w:rStyle w:val="aa"/>
              </w:rPr>
              <w:t>板</w:t>
            </w:r>
            <w:r w:rsidRPr="009242E5">
              <w:rPr>
                <w:rStyle w:val="aa"/>
              </w:rPr>
              <w:t>面積</w:t>
            </w:r>
            <w:r w:rsidRPr="006003C9">
              <w:rPr>
                <w:rFonts w:hAnsi="細明體" w:cs="細明體"/>
              </w:rPr>
              <w:t>在</w:t>
            </w:r>
            <w:r w:rsidRPr="006003C9">
              <w:rPr>
                <w:rFonts w:hAnsi="細明體" w:cs="細明體"/>
              </w:rPr>
              <w:t>500</w:t>
            </w:r>
            <w:r w:rsidRPr="00264D7F">
              <w:rPr>
                <w:rStyle w:val="aa"/>
              </w:rPr>
              <w:t>平方公尺</w:t>
            </w:r>
            <w:r w:rsidRPr="002D4974">
              <w:rPr>
                <w:rStyle w:val="aa"/>
              </w:rPr>
              <w:t>以上</w:t>
            </w:r>
            <w:r w:rsidRPr="006003C9">
              <w:rPr>
                <w:rFonts w:hAnsi="細明體" w:cs="細明體"/>
              </w:rPr>
              <w:t>之下列場所：招待所、供香客住宿等類似場所。」本部</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w:t>
            </w:r>
            <w:r w:rsidRPr="002D4974">
              <w:rPr>
                <w:rStyle w:val="aa"/>
              </w:rPr>
              <w:t>以下</w:t>
            </w:r>
            <w:r w:rsidRPr="006003C9">
              <w:rPr>
                <w:rFonts w:hAnsi="細明體" w:cs="細明體"/>
              </w:rPr>
              <w:t>稱本辦法）附表一、附表二明定在案。三、查本部前開函說明三已述明「</w:t>
            </w:r>
            <w:r w:rsidRPr="006003C9">
              <w:rPr>
                <w:rFonts w:hAnsi="細明體" w:cs="細明體"/>
              </w:rPr>
              <w:t>……</w:t>
            </w:r>
            <w:r w:rsidRPr="006003C9">
              <w:rPr>
                <w:rFonts w:hAnsi="細明體" w:cs="細明體"/>
              </w:rPr>
              <w:t>社會</w:t>
            </w:r>
            <w:r w:rsidRPr="004A7748">
              <w:rPr>
                <w:rStyle w:val="aa"/>
              </w:rPr>
              <w:t>住宅</w:t>
            </w:r>
            <w:r w:rsidRPr="006003C9">
              <w:rPr>
                <w:rFonts w:hAnsi="細明體" w:cs="細明體"/>
              </w:rPr>
              <w:t>係</w:t>
            </w:r>
            <w:r w:rsidRPr="00C34A2E">
              <w:rPr>
                <w:rStyle w:val="aa"/>
              </w:rPr>
              <w:t>屬</w:t>
            </w:r>
            <w:r w:rsidRPr="006003C9">
              <w:rPr>
                <w:rFonts w:hAnsi="細明體" w:cs="細明體"/>
              </w:rPr>
              <w:t>出租</w:t>
            </w:r>
            <w:r w:rsidRPr="004A7748">
              <w:rPr>
                <w:rStyle w:val="aa"/>
              </w:rPr>
              <w:t>住宅</w:t>
            </w:r>
            <w:r w:rsidRPr="006003C9">
              <w:rPr>
                <w:rFonts w:hAnsi="細明體" w:cs="細明體"/>
              </w:rPr>
              <w:t>之範疇</w:t>
            </w:r>
            <w:r w:rsidRPr="006003C9">
              <w:rPr>
                <w:rFonts w:hAnsi="細明體" w:cs="細明體"/>
              </w:rPr>
              <w:t>……</w:t>
            </w:r>
            <w:r w:rsidRPr="006003C9">
              <w:rPr>
                <w:rFonts w:hAnsi="細明體" w:cs="細明體"/>
              </w:rPr>
              <w:t>爰此，社會</w:t>
            </w:r>
            <w:r w:rsidRPr="004A7748">
              <w:rPr>
                <w:rStyle w:val="aa"/>
              </w:rPr>
              <w:t>住宅</w:t>
            </w:r>
            <w:r w:rsidRPr="006003C9">
              <w:rPr>
                <w:rFonts w:hAnsi="細明體" w:cs="細明體"/>
              </w:rPr>
              <w:t>尚可</w:t>
            </w:r>
            <w:r w:rsidRPr="00C34A2E">
              <w:rPr>
                <w:rStyle w:val="aa"/>
              </w:rPr>
              <w:t>屬</w:t>
            </w:r>
            <w:r w:rsidRPr="006003C9">
              <w:rPr>
                <w:rFonts w:hAnsi="細明體" w:cs="細明體"/>
              </w:rPr>
              <w:t>供不特定人住宿之場所，與</w:t>
            </w:r>
            <w:r w:rsidRPr="009242E5">
              <w:rPr>
                <w:rStyle w:val="aa"/>
              </w:rPr>
              <w:t>建築物</w:t>
            </w:r>
            <w:r w:rsidRPr="00A267DD">
              <w:rPr>
                <w:rStyle w:val="aa"/>
              </w:rPr>
              <w:t>使用類組</w:t>
            </w:r>
            <w:r w:rsidRPr="006003C9">
              <w:rPr>
                <w:rFonts w:hAnsi="細明體" w:cs="細明體"/>
              </w:rPr>
              <w:t>B4</w:t>
            </w:r>
            <w:r w:rsidRPr="006003C9">
              <w:rPr>
                <w:rFonts w:hAnsi="細明體" w:cs="細明體"/>
              </w:rPr>
              <w:t>『旅館』類供不特定人士休息住宿之場所性質相符</w:t>
            </w:r>
            <w:r w:rsidRPr="006003C9">
              <w:rPr>
                <w:rFonts w:hAnsi="細明體" w:cs="細明體"/>
              </w:rPr>
              <w:t>……</w:t>
            </w:r>
            <w:r w:rsidRPr="006003C9">
              <w:rPr>
                <w:rFonts w:hAnsi="細明體" w:cs="細明體"/>
              </w:rPr>
              <w:t>。」已有</w:t>
            </w:r>
            <w:r w:rsidRPr="00A267DD">
              <w:rPr>
                <w:rStyle w:val="aa"/>
              </w:rPr>
              <w:t>類組</w:t>
            </w:r>
            <w:r w:rsidRPr="006003C9">
              <w:rPr>
                <w:rFonts w:hAnsi="細明體" w:cs="細明體"/>
              </w:rPr>
              <w:t>歸</w:t>
            </w:r>
            <w:r w:rsidRPr="00C34A2E">
              <w:rPr>
                <w:rStyle w:val="aa"/>
              </w:rPr>
              <w:t>屬</w:t>
            </w:r>
            <w:r w:rsidRPr="006003C9">
              <w:rPr>
                <w:rFonts w:hAnsi="細明體" w:cs="細明體"/>
              </w:rPr>
              <w:t>之說明，並</w:t>
            </w:r>
            <w:r w:rsidRPr="00C34A2E">
              <w:rPr>
                <w:rStyle w:val="aa"/>
              </w:rPr>
              <w:t>依</w:t>
            </w:r>
            <w:r w:rsidRPr="006003C9">
              <w:rPr>
                <w:rFonts w:hAnsi="細明體" w:cs="細明體"/>
              </w:rPr>
              <w:t>交通部前開號函說明二：「按發展觀光條例第</w:t>
            </w:r>
            <w:r w:rsidRPr="006003C9">
              <w:rPr>
                <w:rFonts w:hAnsi="細明體" w:cs="細明體"/>
              </w:rPr>
              <w:t>2</w:t>
            </w:r>
            <w:r w:rsidRPr="006003C9">
              <w:rPr>
                <w:rFonts w:hAnsi="細明體" w:cs="細明體"/>
              </w:rPr>
              <w:t>條第</w:t>
            </w:r>
            <w:r w:rsidRPr="006003C9">
              <w:rPr>
                <w:rFonts w:hAnsi="細明體" w:cs="細明體"/>
              </w:rPr>
              <w:t>8</w:t>
            </w:r>
            <w:r w:rsidRPr="006003C9">
              <w:rPr>
                <w:rFonts w:hAnsi="細明體" w:cs="細明體"/>
              </w:rPr>
              <w:t>款就旅館業定義，並</w:t>
            </w:r>
            <w:r w:rsidRPr="00264D7F">
              <w:rPr>
                <w:rStyle w:val="aa"/>
              </w:rPr>
              <w:t>未限制</w:t>
            </w:r>
            <w:r w:rsidRPr="006003C9">
              <w:rPr>
                <w:rFonts w:hAnsi="細明體" w:cs="細明體"/>
              </w:rPr>
              <w:t>旅館業將其房間以長租方式出租予住宿旅客，倘旅館業將其旅館房間以長期簽訂租賃契約方式作為社會</w:t>
            </w:r>
            <w:r w:rsidRPr="004A7748">
              <w:rPr>
                <w:rStyle w:val="aa"/>
              </w:rPr>
              <w:t>住宅</w:t>
            </w:r>
            <w:r w:rsidRPr="006003C9">
              <w:rPr>
                <w:rFonts w:hAnsi="細明體" w:cs="細明體"/>
              </w:rPr>
              <w:t>，本部</w:t>
            </w:r>
            <w:r w:rsidRPr="00C34A2E">
              <w:rPr>
                <w:rStyle w:val="aa"/>
              </w:rPr>
              <w:t>無</w:t>
            </w:r>
            <w:r w:rsidRPr="006003C9">
              <w:rPr>
                <w:rFonts w:hAnsi="細明體" w:cs="細明體"/>
              </w:rPr>
              <w:t>意見。</w:t>
            </w:r>
            <w:r w:rsidRPr="006003C9">
              <w:rPr>
                <w:rFonts w:hAnsi="細明體" w:cs="細明體"/>
              </w:rPr>
              <w:t>……</w:t>
            </w:r>
            <w:r w:rsidRPr="006003C9">
              <w:rPr>
                <w:rFonts w:hAnsi="細明體" w:cs="細明體"/>
              </w:rPr>
              <w:t>」。四、爰旅館業供作為社會</w:t>
            </w:r>
            <w:r w:rsidRPr="004A7748">
              <w:rPr>
                <w:rStyle w:val="aa"/>
              </w:rPr>
              <w:t>住宅</w:t>
            </w:r>
            <w:r w:rsidRPr="00A267DD">
              <w:rPr>
                <w:rStyle w:val="aa"/>
              </w:rPr>
              <w:t>使用</w:t>
            </w:r>
            <w:r w:rsidRPr="00C34A2E">
              <w:rPr>
                <w:rStyle w:val="aa"/>
              </w:rPr>
              <w:t>屬</w:t>
            </w:r>
            <w:r w:rsidRPr="006003C9">
              <w:rPr>
                <w:rFonts w:hAnsi="細明體" w:cs="細明體"/>
              </w:rPr>
              <w:t>供不特定人士休息住宿之場所，其</w:t>
            </w:r>
            <w:r w:rsidRPr="00A267DD">
              <w:rPr>
                <w:rStyle w:val="aa"/>
              </w:rPr>
              <w:t>使用類組</w:t>
            </w:r>
            <w:r w:rsidRPr="00C34A2E">
              <w:rPr>
                <w:rStyle w:val="aa"/>
              </w:rPr>
              <w:t>仍</w:t>
            </w:r>
            <w:r w:rsidRPr="006003C9">
              <w:rPr>
                <w:rFonts w:hAnsi="細明體" w:cs="細明體"/>
              </w:rPr>
              <w:t>歸</w:t>
            </w:r>
            <w:r w:rsidRPr="00C34A2E">
              <w:rPr>
                <w:rStyle w:val="aa"/>
              </w:rPr>
              <w:t>屬</w:t>
            </w:r>
            <w:r w:rsidRPr="006003C9">
              <w:rPr>
                <w:rFonts w:hAnsi="細明體" w:cs="細明體"/>
              </w:rPr>
              <w:t>B4</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6623FCB2" w14:textId="77777777" w:rsidTr="00A726EB">
        <w:tc>
          <w:tcPr>
            <w:tcW w:w="9656" w:type="dxa"/>
            <w:shd w:val="clear" w:color="auto" w:fill="auto"/>
          </w:tcPr>
          <w:p w14:paraId="1DDDEEEF" w14:textId="2A763B1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2021-11-19</w:t>
            </w:r>
            <w:r w:rsidRPr="006003C9">
              <w:rPr>
                <w:rFonts w:hAnsi="細明體" w:cs="細明體"/>
              </w:rPr>
              <w:t>“</w:t>
            </w:r>
          </w:p>
        </w:tc>
      </w:tr>
      <w:tr w:rsidR="001C1AC5" w:rsidRPr="00165CC3" w14:paraId="211F28D6" w14:textId="77777777" w:rsidTr="00A726EB">
        <w:tc>
          <w:tcPr>
            <w:tcW w:w="9656" w:type="dxa"/>
            <w:shd w:val="clear" w:color="auto" w:fill="auto"/>
          </w:tcPr>
          <w:p w14:paraId="0DA22982" w14:textId="471B984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9A38E5E" w14:textId="77777777" w:rsidTr="00A726EB">
        <w:tc>
          <w:tcPr>
            <w:tcW w:w="9656" w:type="dxa"/>
            <w:shd w:val="clear" w:color="auto" w:fill="auto"/>
          </w:tcPr>
          <w:p w14:paraId="436E4D98" w14:textId="518AA66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94E0EDC" w14:textId="77777777" w:rsidTr="00A726EB">
        <w:tc>
          <w:tcPr>
            <w:tcW w:w="9656" w:type="dxa"/>
            <w:shd w:val="clear" w:color="auto" w:fill="auto"/>
          </w:tcPr>
          <w:p w14:paraId="1299974D" w14:textId="16542F04"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5CAB429" w14:textId="77777777" w:rsidTr="00A726EB">
        <w:tc>
          <w:tcPr>
            <w:tcW w:w="9656" w:type="dxa"/>
            <w:shd w:val="clear" w:color="auto" w:fill="auto"/>
          </w:tcPr>
          <w:p w14:paraId="329CD601" w14:textId="5E077F41"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46</w:t>
            </w:r>
            <w:r w:rsidRPr="00165CC3">
              <w:rPr>
                <w:rFonts w:hAnsi="細明體" w:cs="細明體"/>
              </w:rPr>
              <w:t>條之</w:t>
            </w:r>
            <w:r w:rsidRPr="00165CC3">
              <w:rPr>
                <w:rFonts w:hAnsi="細明體" w:cs="細明體"/>
              </w:rPr>
              <w:t>6</w:t>
            </w:r>
            <w:r w:rsidRPr="00165CC3">
              <w:rPr>
                <w:rFonts w:hAnsi="細明體" w:cs="細明體"/>
              </w:rPr>
              <w:t>第</w:t>
            </w:r>
            <w:r w:rsidRPr="00165CC3">
              <w:rPr>
                <w:rFonts w:hAnsi="細明體" w:cs="細明體"/>
              </w:rPr>
              <w:t>3</w:t>
            </w:r>
            <w:r w:rsidRPr="00165CC3">
              <w:rPr>
                <w:rFonts w:hAnsi="細明體" w:cs="細明體"/>
              </w:rPr>
              <w:t>項「地</w:t>
            </w:r>
            <w:r w:rsidR="00264D7F" w:rsidRPr="00264D7F">
              <w:rPr>
                <w:rStyle w:val="aa"/>
              </w:rPr>
              <w:t>板</w:t>
            </w:r>
            <w:r w:rsidRPr="00165CC3">
              <w:rPr>
                <w:rFonts w:hAnsi="細明體" w:cs="細明體"/>
              </w:rPr>
              <w:t>表面材與</w:t>
            </w:r>
            <w:r w:rsidR="00264D7F" w:rsidRPr="00264D7F">
              <w:rPr>
                <w:rStyle w:val="aa"/>
              </w:rPr>
              <w:t>分戶牆</w:t>
            </w:r>
            <w:r w:rsidRPr="00165CC3">
              <w:rPr>
                <w:rFonts w:hAnsi="細明體" w:cs="細明體"/>
              </w:rPr>
              <w:t>間</w:t>
            </w:r>
            <w:r w:rsidR="009242E5" w:rsidRPr="009242E5">
              <w:rPr>
                <w:rStyle w:val="aa"/>
              </w:rPr>
              <w:t>應</w:t>
            </w:r>
            <w:r w:rsidRPr="00165CC3">
              <w:rPr>
                <w:rFonts w:hAnsi="細明體" w:cs="細明體"/>
              </w:rPr>
              <w:t>置入軟質填縫材或緩衝材」</w:t>
            </w:r>
            <w:r w:rsidR="00264D7F" w:rsidRPr="00264D7F">
              <w:rPr>
                <w:rStyle w:val="aa"/>
              </w:rPr>
              <w:t>規定</w:t>
            </w:r>
            <w:r w:rsidRPr="00165CC3">
              <w:rPr>
                <w:rFonts w:hAnsi="細明體" w:cs="細明體"/>
              </w:rPr>
              <w:t>執行疑義</w:t>
            </w:r>
            <w:r w:rsidRPr="00165CC3">
              <w:rPr>
                <w:rFonts w:hAnsi="細明體" w:cs="細明體"/>
              </w:rPr>
              <w:t>1</w:t>
            </w:r>
            <w:r w:rsidRPr="00165CC3">
              <w:rPr>
                <w:rFonts w:hAnsi="細明體" w:cs="細明體"/>
              </w:rPr>
              <w:t>案，請</w:t>
            </w:r>
            <w:r w:rsidR="00C34A2E" w:rsidRPr="00C34A2E">
              <w:rPr>
                <w:rStyle w:val="aa"/>
              </w:rPr>
              <w:t>依</w:t>
            </w:r>
            <w:r w:rsidRPr="00165CC3">
              <w:rPr>
                <w:rFonts w:hAnsi="細明體" w:cs="細明體"/>
              </w:rPr>
              <w:t>說明</w:t>
            </w:r>
            <w:r w:rsidR="00264D7F" w:rsidRPr="00264D7F">
              <w:rPr>
                <w:rStyle w:val="aa"/>
              </w:rPr>
              <w:t>辦理</w:t>
            </w:r>
            <w:r w:rsidRPr="00165CC3">
              <w:rPr>
                <w:rFonts w:hAnsi="細明體" w:cs="細明體"/>
              </w:rPr>
              <w:t>，請查照。</w:t>
            </w:r>
            <w:r w:rsidRPr="00165CC3">
              <w:rPr>
                <w:rFonts w:hAnsi="細明體" w:cs="細明體"/>
              </w:rPr>
              <w:t>",</w:t>
            </w:r>
          </w:p>
        </w:tc>
      </w:tr>
      <w:tr w:rsidR="001C1AC5" w:rsidRPr="00165CC3" w14:paraId="0460DA5B" w14:textId="77777777" w:rsidTr="00A726EB">
        <w:tc>
          <w:tcPr>
            <w:tcW w:w="9656" w:type="dxa"/>
            <w:shd w:val="clear" w:color="auto" w:fill="auto"/>
          </w:tcPr>
          <w:p w14:paraId="0C6E73E5" w14:textId="4D659DB8"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110.11.15</w:t>
            </w:r>
            <w:r w:rsidRPr="006003C9">
              <w:rPr>
                <w:rFonts w:hAnsi="細明體" w:cs="細明體"/>
              </w:rPr>
              <w:t>營署建管字第</w:t>
            </w:r>
            <w:r w:rsidRPr="006003C9">
              <w:rPr>
                <w:rFonts w:hAnsi="細明體" w:cs="細明體"/>
              </w:rPr>
              <w:t>1100817490</w:t>
            </w:r>
            <w:r w:rsidRPr="006003C9">
              <w:rPr>
                <w:rFonts w:hAnsi="細明體" w:cs="細明體"/>
              </w:rPr>
              <w:t>號函說明：一、</w:t>
            </w:r>
            <w:r w:rsidRPr="00C34A2E">
              <w:rPr>
                <w:rStyle w:val="aa"/>
              </w:rPr>
              <w:t>依</w:t>
            </w:r>
            <w:r w:rsidRPr="006003C9">
              <w:rPr>
                <w:rFonts w:hAnsi="細明體" w:cs="細明體"/>
              </w:rPr>
              <w:t>財團法人台灣</w:t>
            </w:r>
            <w:r w:rsidRPr="009242E5">
              <w:rPr>
                <w:rStyle w:val="aa"/>
              </w:rPr>
              <w:t>建築</w:t>
            </w:r>
            <w:r w:rsidRPr="006003C9">
              <w:rPr>
                <w:rFonts w:hAnsi="細明體" w:cs="細明體"/>
              </w:rPr>
              <w:t>中心</w:t>
            </w:r>
            <w:r w:rsidRPr="006003C9">
              <w:rPr>
                <w:rFonts w:hAnsi="細明體" w:cs="細明體"/>
              </w:rPr>
              <w:t>110</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2</w:t>
            </w:r>
            <w:r w:rsidRPr="006003C9">
              <w:rPr>
                <w:rFonts w:hAnsi="細明體" w:cs="細明體"/>
              </w:rPr>
              <w:t>日中建環字第</w:t>
            </w:r>
            <w:r w:rsidRPr="006003C9">
              <w:rPr>
                <w:rFonts w:hAnsi="細明體" w:cs="細明體"/>
              </w:rPr>
              <w:t>1100000590</w:t>
            </w:r>
            <w:r w:rsidRPr="006003C9">
              <w:rPr>
                <w:rFonts w:hAnsi="細明體" w:cs="細明體"/>
              </w:rPr>
              <w:t>號函</w:t>
            </w:r>
            <w:r w:rsidRPr="00264D7F">
              <w:rPr>
                <w:rStyle w:val="aa"/>
              </w:rPr>
              <w:t>辦理</w:t>
            </w:r>
            <w:r w:rsidRPr="006003C9">
              <w:rPr>
                <w:rFonts w:hAnsi="細明體" w:cs="細明體"/>
              </w:rPr>
              <w:t>，兼復鉅霖國際企業有限公司</w:t>
            </w:r>
            <w:r w:rsidRPr="006003C9">
              <w:rPr>
                <w:rFonts w:hAnsi="細明體" w:cs="細明體"/>
              </w:rPr>
              <w:t>110</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23</w:t>
            </w:r>
            <w:r w:rsidRPr="006003C9">
              <w:rPr>
                <w:rFonts w:hAnsi="細明體" w:cs="細明體"/>
              </w:rPr>
              <w:t>日（鉅）字第</w:t>
            </w:r>
            <w:r w:rsidRPr="006003C9">
              <w:rPr>
                <w:rFonts w:hAnsi="細明體" w:cs="細明體"/>
              </w:rPr>
              <w:t>1100623001</w:t>
            </w:r>
            <w:r w:rsidRPr="006003C9">
              <w:rPr>
                <w:rFonts w:hAnsi="細明體" w:cs="細明體"/>
              </w:rPr>
              <w:t>號函、太格特殊建材股份有限公司</w:t>
            </w:r>
            <w:r w:rsidRPr="006003C9">
              <w:rPr>
                <w:rFonts w:hAnsi="細明體" w:cs="細明體"/>
              </w:rPr>
              <w:t>110</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7</w:t>
            </w:r>
            <w:r w:rsidRPr="006003C9">
              <w:rPr>
                <w:rFonts w:hAnsi="細明體" w:cs="細明體"/>
              </w:rPr>
              <w:t>日格字</w:t>
            </w:r>
            <w:r w:rsidRPr="006003C9">
              <w:rPr>
                <w:rFonts w:hAnsi="細明體" w:cs="細明體"/>
              </w:rPr>
              <w:t>1100707-001</w:t>
            </w:r>
            <w:r w:rsidRPr="006003C9">
              <w:rPr>
                <w:rFonts w:hAnsi="細明體" w:cs="細明體"/>
              </w:rPr>
              <w:t>號函及興人</w:t>
            </w:r>
            <w:r w:rsidRPr="00264D7F">
              <w:rPr>
                <w:rStyle w:val="aa"/>
              </w:rPr>
              <w:t>達</w:t>
            </w:r>
            <w:r w:rsidRPr="006003C9">
              <w:rPr>
                <w:rFonts w:hAnsi="細明體" w:cs="細明體"/>
              </w:rPr>
              <w:t>實業有限公司</w:t>
            </w:r>
            <w:r w:rsidRPr="006003C9">
              <w:rPr>
                <w:rFonts w:hAnsi="細明體" w:cs="細明體"/>
              </w:rPr>
              <w:t>110</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22</w:t>
            </w:r>
            <w:r w:rsidRPr="006003C9">
              <w:rPr>
                <w:rFonts w:hAnsi="細明體" w:cs="細明體"/>
              </w:rPr>
              <w:t>日興字第</w:t>
            </w:r>
            <w:r w:rsidRPr="006003C9">
              <w:rPr>
                <w:rFonts w:hAnsi="細明體" w:cs="細明體"/>
              </w:rPr>
              <w:t>110072201</w:t>
            </w:r>
            <w:r w:rsidRPr="006003C9">
              <w:rPr>
                <w:rFonts w:hAnsi="細明體" w:cs="細明體"/>
              </w:rPr>
              <w:t>號函。二、</w:t>
            </w:r>
            <w:r w:rsidRPr="00C34A2E">
              <w:rPr>
                <w:rStyle w:val="aa"/>
              </w:rPr>
              <w:t>依</w:t>
            </w:r>
            <w:r w:rsidRPr="006003C9">
              <w:rPr>
                <w:rFonts w:hAnsi="細明體" w:cs="細明體"/>
              </w:rPr>
              <w:t>財團法人台灣</w:t>
            </w:r>
            <w:r w:rsidRPr="009242E5">
              <w:rPr>
                <w:rStyle w:val="aa"/>
              </w:rPr>
              <w:t>建築</w:t>
            </w:r>
            <w:r w:rsidRPr="006003C9">
              <w:rPr>
                <w:rFonts w:hAnsi="細明體" w:cs="細明體"/>
              </w:rPr>
              <w:t>中心上開來函說明：「</w:t>
            </w:r>
            <w:r w:rsidRPr="006003C9">
              <w:rPr>
                <w:rFonts w:hAnsi="細明體" w:cs="細明體"/>
              </w:rPr>
              <w:t>……</w:t>
            </w:r>
            <w:r w:rsidRPr="00C34A2E">
              <w:rPr>
                <w:rStyle w:val="aa"/>
              </w:rPr>
              <w:t>依</w:t>
            </w:r>
            <w:r w:rsidRPr="006003C9">
              <w:rPr>
                <w:rFonts w:hAnsi="細明體" w:cs="細明體"/>
              </w:rPr>
              <w:t>110</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12</w:t>
            </w:r>
            <w:r w:rsidRPr="006003C9">
              <w:rPr>
                <w:rFonts w:hAnsi="細明體" w:cs="細明體"/>
              </w:rPr>
              <w:t>日內政部指定兩家之</w:t>
            </w:r>
            <w:r w:rsidRPr="009242E5">
              <w:rPr>
                <w:rStyle w:val="aa"/>
              </w:rPr>
              <w:t>建築</w:t>
            </w:r>
            <w:r w:rsidRPr="006003C9">
              <w:rPr>
                <w:rFonts w:hAnsi="細明體" w:cs="細明體"/>
              </w:rPr>
              <w:t>新技術新工法新</w:t>
            </w:r>
            <w:r w:rsidRPr="00A267DD">
              <w:rPr>
                <w:rStyle w:val="aa"/>
              </w:rPr>
              <w:t>設備</w:t>
            </w:r>
            <w:r w:rsidRPr="006003C9">
              <w:rPr>
                <w:rFonts w:hAnsi="細明體" w:cs="細明體"/>
              </w:rPr>
              <w:t>及新</w:t>
            </w:r>
            <w:r w:rsidRPr="00657F62">
              <w:rPr>
                <w:rStyle w:val="aa"/>
              </w:rPr>
              <w:t>材料性</w:t>
            </w:r>
            <w:r w:rsidRPr="009242E5">
              <w:rPr>
                <w:rStyle w:val="aa"/>
              </w:rPr>
              <w:t>能</w:t>
            </w:r>
            <w:r w:rsidRPr="006003C9">
              <w:rPr>
                <w:rFonts w:hAnsi="細明體" w:cs="細明體"/>
              </w:rPr>
              <w:t>評定專業機構</w:t>
            </w:r>
            <w:r w:rsidRPr="006003C9">
              <w:rPr>
                <w:rFonts w:hAnsi="細明體" w:cs="細明體"/>
              </w:rPr>
              <w:t>(</w:t>
            </w:r>
            <w:r w:rsidRPr="00657F62">
              <w:rPr>
                <w:rStyle w:val="aa"/>
              </w:rPr>
              <w:t>隔音</w:t>
            </w:r>
            <w:r w:rsidRPr="006003C9">
              <w:rPr>
                <w:rFonts w:hAnsi="細明體" w:cs="細明體"/>
              </w:rPr>
              <w:t>)</w:t>
            </w:r>
            <w:r w:rsidRPr="006003C9">
              <w:rPr>
                <w:rFonts w:hAnsi="細明體" w:cs="細明體"/>
              </w:rPr>
              <w:t>評定作業一致性會議</w:t>
            </w:r>
            <w:r w:rsidRPr="006003C9">
              <w:rPr>
                <w:rFonts w:hAnsi="細明體" w:cs="細明體"/>
              </w:rPr>
              <w:t>(110</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25</w:t>
            </w:r>
            <w:r w:rsidRPr="006003C9">
              <w:rPr>
                <w:rFonts w:hAnsi="細明體" w:cs="細明體"/>
              </w:rPr>
              <w:t>日中建環字第</w:t>
            </w:r>
            <w:r w:rsidRPr="006003C9">
              <w:rPr>
                <w:rFonts w:hAnsi="細明體" w:cs="細明體"/>
              </w:rPr>
              <w:t>1106060738</w:t>
            </w:r>
            <w:r w:rsidRPr="006003C9">
              <w:rPr>
                <w:rFonts w:hAnsi="細明體" w:cs="細明體"/>
              </w:rPr>
              <w:t>號函</w:t>
            </w:r>
            <w:r w:rsidRPr="006003C9">
              <w:rPr>
                <w:rFonts w:hAnsi="細明體" w:cs="細明體"/>
              </w:rPr>
              <w:t>)</w:t>
            </w:r>
            <w:r w:rsidRPr="006003C9">
              <w:rPr>
                <w:rFonts w:hAnsi="細明體" w:cs="細明體"/>
              </w:rPr>
              <w:t>，會議決議：</w:t>
            </w:r>
            <w:r w:rsidRPr="00C34A2E">
              <w:rPr>
                <w:rStyle w:val="aa"/>
              </w:rPr>
              <w:t>依</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46</w:t>
            </w:r>
            <w:r w:rsidRPr="006003C9">
              <w:rPr>
                <w:rFonts w:hAnsi="細明體" w:cs="細明體"/>
              </w:rPr>
              <w:t>條之</w:t>
            </w:r>
            <w:r w:rsidRPr="006003C9">
              <w:rPr>
                <w:rFonts w:hAnsi="細明體" w:cs="細明體"/>
              </w:rPr>
              <w:t>6</w:t>
            </w:r>
            <w:r w:rsidRPr="00264D7F">
              <w:rPr>
                <w:rStyle w:val="aa"/>
              </w:rPr>
              <w:t>規定</w:t>
            </w:r>
            <w:r w:rsidRPr="006003C9">
              <w:rPr>
                <w:rFonts w:hAnsi="細明體" w:cs="細明體"/>
              </w:rPr>
              <w:t>『地</w:t>
            </w:r>
            <w:r w:rsidRPr="00264D7F">
              <w:rPr>
                <w:rStyle w:val="aa"/>
              </w:rPr>
              <w:t>板</w:t>
            </w:r>
            <w:r w:rsidRPr="006003C9">
              <w:rPr>
                <w:rFonts w:hAnsi="細明體" w:cs="細明體"/>
              </w:rPr>
              <w:t>表面材與</w:t>
            </w:r>
            <w:r w:rsidRPr="00264D7F">
              <w:rPr>
                <w:rStyle w:val="aa"/>
              </w:rPr>
              <w:t>分戶牆</w:t>
            </w:r>
            <w:r w:rsidRPr="006003C9">
              <w:rPr>
                <w:rFonts w:hAnsi="細明體" w:cs="細明體"/>
              </w:rPr>
              <w:t>間</w:t>
            </w:r>
            <w:r w:rsidRPr="009242E5">
              <w:rPr>
                <w:rStyle w:val="aa"/>
              </w:rPr>
              <w:t>應</w:t>
            </w:r>
            <w:r w:rsidRPr="006003C9">
              <w:rPr>
                <w:rFonts w:hAnsi="細明體" w:cs="細明體"/>
              </w:rPr>
              <w:t>置入軟質填縫材或緩衝材，</w:t>
            </w:r>
            <w:r w:rsidRPr="002D4974">
              <w:rPr>
                <w:rStyle w:val="aa"/>
              </w:rPr>
              <w:t>厚度</w:t>
            </w:r>
            <w:r w:rsidRPr="006003C9">
              <w:rPr>
                <w:rFonts w:hAnsi="細明體" w:cs="細明體"/>
              </w:rPr>
              <w:t>在零點八</w:t>
            </w:r>
            <w:r w:rsidRPr="00264D7F">
              <w:rPr>
                <w:rStyle w:val="aa"/>
              </w:rPr>
              <w:t>公分</w:t>
            </w:r>
            <w:r w:rsidRPr="002D4974">
              <w:rPr>
                <w:rStyle w:val="aa"/>
              </w:rPr>
              <w:t>以上</w:t>
            </w:r>
            <w:r w:rsidRPr="006003C9">
              <w:rPr>
                <w:rFonts w:hAnsi="細明體" w:cs="細明體"/>
              </w:rPr>
              <w:t>』，惟地</w:t>
            </w:r>
            <w:r w:rsidRPr="00264D7F">
              <w:rPr>
                <w:rStyle w:val="aa"/>
              </w:rPr>
              <w:t>板</w:t>
            </w:r>
            <w:r w:rsidRPr="006003C9">
              <w:rPr>
                <w:rFonts w:hAnsi="細明體" w:cs="細明體"/>
              </w:rPr>
              <w:t>表面材下之緩衝材若與</w:t>
            </w:r>
            <w:r w:rsidRPr="00264D7F">
              <w:rPr>
                <w:rStyle w:val="aa"/>
              </w:rPr>
              <w:t>分戶牆</w:t>
            </w:r>
            <w:r w:rsidRPr="006003C9">
              <w:rPr>
                <w:rFonts w:hAnsi="細明體" w:cs="細明體"/>
              </w:rPr>
              <w:t>收邊緩衝材為一體成形之</w:t>
            </w:r>
            <w:r w:rsidRPr="0034082B">
              <w:rPr>
                <w:rStyle w:val="aa"/>
              </w:rPr>
              <w:t>構造</w:t>
            </w:r>
            <w:r w:rsidRPr="006003C9">
              <w:rPr>
                <w:rFonts w:hAnsi="細明體" w:cs="細明體"/>
              </w:rPr>
              <w:t>，建議</w:t>
            </w:r>
            <w:r w:rsidRPr="00A267DD">
              <w:rPr>
                <w:rStyle w:val="aa"/>
              </w:rPr>
              <w:t>得</w:t>
            </w:r>
            <w:r w:rsidRPr="00C34A2E">
              <w:rPr>
                <w:rStyle w:val="aa"/>
              </w:rPr>
              <w:t>以</w:t>
            </w:r>
            <w:r w:rsidRPr="006003C9">
              <w:rPr>
                <w:rFonts w:hAnsi="細明體" w:cs="細明體"/>
              </w:rPr>
              <w:t>認可通知書核可之工法施作。」爰</w:t>
            </w:r>
            <w:r w:rsidRPr="00C34A2E">
              <w:rPr>
                <w:rStyle w:val="aa"/>
              </w:rPr>
              <w:t>依</w:t>
            </w:r>
            <w:r w:rsidRPr="006003C9">
              <w:rPr>
                <w:rFonts w:hAnsi="細明體" w:cs="細明體"/>
              </w:rPr>
              <w:t>第</w:t>
            </w:r>
            <w:r w:rsidRPr="006003C9">
              <w:rPr>
                <w:rFonts w:hAnsi="細明體" w:cs="細明體"/>
              </w:rPr>
              <w:t>46</w:t>
            </w:r>
            <w:r w:rsidRPr="006003C9">
              <w:rPr>
                <w:rFonts w:hAnsi="細明體" w:cs="細明體"/>
              </w:rPr>
              <w:t>條之</w:t>
            </w:r>
            <w:r w:rsidRPr="006003C9">
              <w:rPr>
                <w:rFonts w:hAnsi="細明體" w:cs="細明體"/>
              </w:rPr>
              <w:t>6</w:t>
            </w:r>
            <w:r w:rsidRPr="00264D7F">
              <w:rPr>
                <w:rStyle w:val="aa"/>
              </w:rPr>
              <w:t>規定</w:t>
            </w:r>
            <w:r w:rsidRPr="006003C9">
              <w:rPr>
                <w:rFonts w:hAnsi="細明體" w:cs="細明體"/>
              </w:rPr>
              <w:t>取</w:t>
            </w:r>
            <w:r w:rsidRPr="00A267DD">
              <w:rPr>
                <w:rStyle w:val="aa"/>
              </w:rPr>
              <w:t>得</w:t>
            </w:r>
            <w:r w:rsidRPr="006003C9">
              <w:rPr>
                <w:rFonts w:hAnsi="細明體" w:cs="細明體"/>
              </w:rPr>
              <w:t>認可之表面材（</w:t>
            </w:r>
            <w:r w:rsidRPr="009242E5">
              <w:rPr>
                <w:rStyle w:val="aa"/>
              </w:rPr>
              <w:t>含</w:t>
            </w:r>
            <w:r w:rsidRPr="006003C9">
              <w:rPr>
                <w:rFonts w:hAnsi="細明體" w:cs="細明體"/>
              </w:rPr>
              <w:t>緩衝材），若與</w:t>
            </w:r>
            <w:r w:rsidRPr="00264D7F">
              <w:rPr>
                <w:rStyle w:val="aa"/>
              </w:rPr>
              <w:t>分戶牆</w:t>
            </w:r>
            <w:r w:rsidRPr="006003C9">
              <w:rPr>
                <w:rFonts w:hAnsi="細明體" w:cs="細明體"/>
              </w:rPr>
              <w:t>收邊緩衝材為一體成</w:t>
            </w:r>
            <w:r w:rsidRPr="006003C9">
              <w:rPr>
                <w:rFonts w:hAnsi="細明體" w:cs="細明體"/>
              </w:rPr>
              <w:lastRenderedPageBreak/>
              <w:t>形之</w:t>
            </w:r>
            <w:r w:rsidRPr="0034082B">
              <w:rPr>
                <w:rStyle w:val="aa"/>
              </w:rPr>
              <w:t>構造</w:t>
            </w:r>
            <w:r w:rsidRPr="006003C9">
              <w:rPr>
                <w:rFonts w:hAnsi="細明體" w:cs="細明體"/>
              </w:rPr>
              <w:t>，</w:t>
            </w:r>
            <w:r w:rsidRPr="00A267DD">
              <w:rPr>
                <w:rStyle w:val="aa"/>
              </w:rPr>
              <w:t>得</w:t>
            </w:r>
            <w:r w:rsidRPr="00C34A2E">
              <w:rPr>
                <w:rStyle w:val="aa"/>
              </w:rPr>
              <w:t>以</w:t>
            </w:r>
            <w:r w:rsidRPr="006003C9">
              <w:rPr>
                <w:rFonts w:hAnsi="細明體" w:cs="細明體"/>
              </w:rPr>
              <w:t>認可通知書核可之工法施作。</w:t>
            </w:r>
            <w:r w:rsidRPr="006003C9">
              <w:rPr>
                <w:rFonts w:hAnsi="細明體" w:cs="細明體"/>
              </w:rPr>
              <w:t>“</w:t>
            </w:r>
            <w:r w:rsidR="001C1AC5" w:rsidRPr="006003C9">
              <w:rPr>
                <w:rFonts w:hAnsi="細明體" w:cs="細明體"/>
              </w:rPr>
              <w:t>,</w:t>
            </w:r>
          </w:p>
        </w:tc>
      </w:tr>
      <w:tr w:rsidR="001C1AC5" w:rsidRPr="00165CC3" w14:paraId="75AFC7B4" w14:textId="77777777" w:rsidTr="00A726EB">
        <w:tc>
          <w:tcPr>
            <w:tcW w:w="9656" w:type="dxa"/>
            <w:shd w:val="clear" w:color="auto" w:fill="auto"/>
          </w:tcPr>
          <w:p w14:paraId="12A59773" w14:textId="113F0F80"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2021-11-15</w:t>
            </w:r>
            <w:r w:rsidRPr="006003C9">
              <w:rPr>
                <w:rFonts w:hAnsi="細明體" w:cs="細明體"/>
              </w:rPr>
              <w:t>“</w:t>
            </w:r>
          </w:p>
        </w:tc>
      </w:tr>
      <w:tr w:rsidR="001C1AC5" w:rsidRPr="00165CC3" w14:paraId="0B5146A1" w14:textId="77777777" w:rsidTr="00A726EB">
        <w:tc>
          <w:tcPr>
            <w:tcW w:w="9656" w:type="dxa"/>
            <w:shd w:val="clear" w:color="auto" w:fill="auto"/>
          </w:tcPr>
          <w:p w14:paraId="738D35AE" w14:textId="2E5CE39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E7EDA18" w14:textId="77777777" w:rsidTr="00A726EB">
        <w:tc>
          <w:tcPr>
            <w:tcW w:w="9656" w:type="dxa"/>
            <w:shd w:val="clear" w:color="auto" w:fill="auto"/>
          </w:tcPr>
          <w:p w14:paraId="480F500D" w14:textId="4CB2B89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8A2638C" w14:textId="77777777" w:rsidTr="00A726EB">
        <w:tc>
          <w:tcPr>
            <w:tcW w:w="9656" w:type="dxa"/>
            <w:shd w:val="clear" w:color="auto" w:fill="auto"/>
          </w:tcPr>
          <w:p w14:paraId="33817641" w14:textId="150FA7CB"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FE88D14" w14:textId="77777777" w:rsidTr="00A726EB">
        <w:tc>
          <w:tcPr>
            <w:tcW w:w="9656" w:type="dxa"/>
            <w:shd w:val="clear" w:color="auto" w:fill="auto"/>
          </w:tcPr>
          <w:p w14:paraId="58D1B3B8" w14:textId="22C6A370"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657F62" w:rsidRPr="00657F62">
              <w:rPr>
                <w:rStyle w:val="aa"/>
              </w:rPr>
              <w:t>隔音</w:t>
            </w:r>
            <w:r w:rsidR="0034082B" w:rsidRPr="0034082B">
              <w:rPr>
                <w:rStyle w:val="aa"/>
              </w:rPr>
              <w:t>構造</w:t>
            </w:r>
            <w:r w:rsidRPr="00165CC3">
              <w:rPr>
                <w:rFonts w:hAnsi="細明體" w:cs="細明體"/>
              </w:rPr>
              <w:t>於核發</w:t>
            </w:r>
            <w:r w:rsidR="009242E5" w:rsidRPr="009242E5">
              <w:rPr>
                <w:rStyle w:val="aa"/>
              </w:rPr>
              <w:t>建造執照</w:t>
            </w:r>
            <w:r w:rsidRPr="00165CC3">
              <w:rPr>
                <w:rFonts w:hAnsi="細明體" w:cs="細明體"/>
              </w:rPr>
              <w:t>及</w:t>
            </w:r>
            <w:r w:rsidR="00A267DD" w:rsidRPr="00A267DD">
              <w:rPr>
                <w:rStyle w:val="aa"/>
              </w:rPr>
              <w:t>使用</w:t>
            </w:r>
            <w:r w:rsidR="009242E5" w:rsidRPr="009242E5">
              <w:rPr>
                <w:rStyle w:val="aa"/>
              </w:rPr>
              <w:t>執照</w:t>
            </w:r>
            <w:r w:rsidRPr="00165CC3">
              <w:rPr>
                <w:rFonts w:hAnsi="細明體" w:cs="細明體"/>
              </w:rPr>
              <w:t>之執行疑義，請</w:t>
            </w:r>
            <w:r w:rsidR="00C34A2E" w:rsidRPr="00C34A2E">
              <w:rPr>
                <w:rStyle w:val="aa"/>
              </w:rPr>
              <w:t>依</w:t>
            </w:r>
            <w:r w:rsidRPr="00165CC3">
              <w:rPr>
                <w:rFonts w:hAnsi="細明體" w:cs="細明體"/>
              </w:rPr>
              <w:t>說明</w:t>
            </w:r>
            <w:r w:rsidR="00264D7F" w:rsidRPr="00264D7F">
              <w:rPr>
                <w:rStyle w:val="aa"/>
              </w:rPr>
              <w:t>辦理</w:t>
            </w:r>
            <w:r w:rsidRPr="00165CC3">
              <w:rPr>
                <w:rFonts w:hAnsi="細明體" w:cs="細明體"/>
              </w:rPr>
              <w:t>，請查照。</w:t>
            </w:r>
            <w:r w:rsidRPr="00165CC3">
              <w:rPr>
                <w:rFonts w:hAnsi="細明體" w:cs="細明體"/>
              </w:rPr>
              <w:t>",</w:t>
            </w:r>
          </w:p>
        </w:tc>
      </w:tr>
      <w:tr w:rsidR="001C1AC5" w:rsidRPr="00165CC3" w14:paraId="228ECD4A" w14:textId="77777777" w:rsidTr="00A726EB">
        <w:tc>
          <w:tcPr>
            <w:tcW w:w="9656" w:type="dxa"/>
            <w:shd w:val="clear" w:color="auto" w:fill="auto"/>
          </w:tcPr>
          <w:p w14:paraId="17794668" w14:textId="6CB29FE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110.11.10</w:t>
            </w:r>
            <w:r w:rsidRPr="006003C9">
              <w:rPr>
                <w:rFonts w:hAnsi="細明體" w:cs="細明體"/>
              </w:rPr>
              <w:t>營署建管字第</w:t>
            </w:r>
            <w:r w:rsidRPr="006003C9">
              <w:rPr>
                <w:rFonts w:hAnsi="細明體" w:cs="細明體"/>
              </w:rPr>
              <w:t>1100817268</w:t>
            </w:r>
            <w:r w:rsidRPr="006003C9">
              <w:rPr>
                <w:rFonts w:hAnsi="細明體" w:cs="細明體"/>
              </w:rPr>
              <w:t>號函說明：一、</w:t>
            </w:r>
            <w:r w:rsidRPr="00C34A2E">
              <w:rPr>
                <w:rStyle w:val="aa"/>
              </w:rPr>
              <w:t>依</w:t>
            </w:r>
            <w:r w:rsidRPr="006003C9">
              <w:rPr>
                <w:rFonts w:hAnsi="細明體" w:cs="細明體"/>
              </w:rPr>
              <w:t>110</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5</w:t>
            </w:r>
            <w:r w:rsidRPr="006003C9">
              <w:rPr>
                <w:rFonts w:hAnsi="細明體" w:cs="細明體"/>
              </w:rPr>
              <w:t>日本部</w:t>
            </w:r>
            <w:r w:rsidRPr="009242E5">
              <w:rPr>
                <w:rStyle w:val="aa"/>
              </w:rPr>
              <w:t>建築</w:t>
            </w:r>
            <w:r w:rsidRPr="006003C9">
              <w:rPr>
                <w:rFonts w:hAnsi="細明體" w:cs="細明體"/>
              </w:rPr>
              <w:t>研究所主辦</w:t>
            </w:r>
            <w:r w:rsidRPr="006003C9">
              <w:rPr>
                <w:rFonts w:hAnsi="細明體" w:cs="細明體"/>
              </w:rPr>
              <w:t>110</w:t>
            </w:r>
            <w:r w:rsidRPr="006003C9">
              <w:rPr>
                <w:rFonts w:hAnsi="細明體" w:cs="細明體"/>
              </w:rPr>
              <w:t>年度</w:t>
            </w:r>
            <w:r w:rsidRPr="004A7748">
              <w:rPr>
                <w:rStyle w:val="aa"/>
              </w:rPr>
              <w:t>住宅</w:t>
            </w:r>
            <w:r w:rsidRPr="00264D7F">
              <w:rPr>
                <w:rStyle w:val="aa"/>
              </w:rPr>
              <w:t>樓板</w:t>
            </w:r>
            <w:r w:rsidRPr="00657F62">
              <w:rPr>
                <w:rStyle w:val="aa"/>
              </w:rPr>
              <w:t>衝擊音隔音</w:t>
            </w:r>
            <w:r w:rsidRPr="00BA2B90">
              <w:rPr>
                <w:rStyle w:val="aa"/>
              </w:rPr>
              <w:t>設計</w:t>
            </w:r>
            <w:r w:rsidRPr="006003C9">
              <w:rPr>
                <w:rFonts w:hAnsi="細明體" w:cs="細明體"/>
              </w:rPr>
              <w:t>及技術</w:t>
            </w:r>
            <w:r w:rsidRPr="009242E5">
              <w:rPr>
                <w:rStyle w:val="aa"/>
              </w:rPr>
              <w:t>應</w:t>
            </w:r>
            <w:r w:rsidRPr="006003C9">
              <w:rPr>
                <w:rFonts w:hAnsi="細明體" w:cs="細明體"/>
              </w:rPr>
              <w:t>用推廣講習會綜合座談提問事項</w:t>
            </w:r>
            <w:r w:rsidRPr="00264D7F">
              <w:rPr>
                <w:rStyle w:val="aa"/>
              </w:rPr>
              <w:t>辦理</w:t>
            </w:r>
            <w:r w:rsidRPr="006003C9">
              <w:rPr>
                <w:rFonts w:hAnsi="細明體" w:cs="細明體"/>
              </w:rPr>
              <w:t>。二、</w:t>
            </w:r>
            <w:r w:rsidRPr="00C34A2E">
              <w:rPr>
                <w:rStyle w:val="aa"/>
              </w:rPr>
              <w:t>依</w:t>
            </w:r>
            <w:r w:rsidRPr="006003C9">
              <w:rPr>
                <w:rFonts w:hAnsi="細明體" w:cs="細明體"/>
              </w:rPr>
              <w:t>本部</w:t>
            </w:r>
            <w:r w:rsidRPr="006003C9">
              <w:rPr>
                <w:rFonts w:hAnsi="細明體" w:cs="細明體"/>
              </w:rPr>
              <w:t>109</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3</w:t>
            </w:r>
            <w:r w:rsidRPr="006003C9">
              <w:rPr>
                <w:rFonts w:hAnsi="細明體" w:cs="細明體"/>
              </w:rPr>
              <w:t>日內授營建管字第</w:t>
            </w:r>
            <w:r w:rsidRPr="006003C9">
              <w:rPr>
                <w:rFonts w:hAnsi="細明體" w:cs="細明體"/>
              </w:rPr>
              <w:t>1090814801</w:t>
            </w:r>
            <w:r w:rsidRPr="006003C9">
              <w:rPr>
                <w:rFonts w:hAnsi="細明體" w:cs="細明體"/>
              </w:rPr>
              <w:t>號函檢送本部</w:t>
            </w:r>
            <w:r w:rsidRPr="006003C9">
              <w:rPr>
                <w:rFonts w:hAnsi="細明體" w:cs="細明體"/>
              </w:rPr>
              <w:t>109</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20</w:t>
            </w:r>
            <w:r w:rsidRPr="006003C9">
              <w:rPr>
                <w:rFonts w:hAnsi="細明體" w:cs="細明體"/>
              </w:rPr>
              <w:t>日研商「</w:t>
            </w:r>
            <w:r w:rsidRPr="00657F62">
              <w:rPr>
                <w:rStyle w:val="aa"/>
              </w:rPr>
              <w:t>隔音</w:t>
            </w:r>
            <w:r w:rsidRPr="0034082B">
              <w:rPr>
                <w:rStyle w:val="aa"/>
              </w:rPr>
              <w:t>構造</w:t>
            </w:r>
            <w:r w:rsidRPr="006003C9">
              <w:rPr>
                <w:rFonts w:hAnsi="細明體" w:cs="細明體"/>
              </w:rPr>
              <w:t>核發</w:t>
            </w:r>
            <w:r w:rsidRPr="009242E5">
              <w:rPr>
                <w:rStyle w:val="aa"/>
              </w:rPr>
              <w:t>建築</w:t>
            </w:r>
            <w:r w:rsidRPr="006003C9">
              <w:rPr>
                <w:rFonts w:hAnsi="細明體" w:cs="細明體"/>
              </w:rPr>
              <w:t>執照及</w:t>
            </w:r>
            <w:r w:rsidRPr="00A267DD">
              <w:rPr>
                <w:rStyle w:val="aa"/>
              </w:rPr>
              <w:t>使用</w:t>
            </w:r>
            <w:r w:rsidRPr="009242E5">
              <w:rPr>
                <w:rStyle w:val="aa"/>
              </w:rPr>
              <w:t>執照</w:t>
            </w:r>
            <w:r w:rsidRPr="006003C9">
              <w:rPr>
                <w:rFonts w:hAnsi="細明體" w:cs="細明體"/>
              </w:rPr>
              <w:t>之執行事宜」會議紀錄案由一決議，有關</w:t>
            </w:r>
            <w:r w:rsidRPr="009242E5">
              <w:rPr>
                <w:rStyle w:val="aa"/>
              </w:rPr>
              <w:t>建造執照</w:t>
            </w:r>
            <w:r w:rsidRPr="00EF55D8">
              <w:rPr>
                <w:rStyle w:val="aa"/>
              </w:rPr>
              <w:t>申請</w:t>
            </w:r>
            <w:r w:rsidRPr="006003C9">
              <w:rPr>
                <w:rFonts w:hAnsi="細明體" w:cs="細明體"/>
              </w:rPr>
              <w:t>、核發與抽查，涉及</w:t>
            </w:r>
            <w:r w:rsidRPr="00657F62">
              <w:rPr>
                <w:rStyle w:val="aa"/>
              </w:rPr>
              <w:t>隔音</w:t>
            </w:r>
            <w:r w:rsidRPr="0034082B">
              <w:rPr>
                <w:rStyle w:val="aa"/>
              </w:rPr>
              <w:t>構造</w:t>
            </w:r>
            <w:r w:rsidRPr="006003C9">
              <w:rPr>
                <w:rFonts w:hAnsi="細明體" w:cs="細明體"/>
              </w:rPr>
              <w:t>之行政程序作法如下：</w:t>
            </w:r>
            <w:r w:rsidRPr="006003C9">
              <w:rPr>
                <w:rFonts w:hAnsi="細明體" w:cs="細明體"/>
              </w:rPr>
              <w:t>(</w:t>
            </w:r>
            <w:r w:rsidRPr="006003C9">
              <w:rPr>
                <w:rFonts w:hAnsi="細明體" w:cs="細明體"/>
              </w:rPr>
              <w:t>一</w:t>
            </w:r>
            <w:r w:rsidRPr="006003C9">
              <w:rPr>
                <w:rFonts w:hAnsi="細明體" w:cs="細明體"/>
              </w:rPr>
              <w:t>)</w:t>
            </w:r>
            <w:r w:rsidRPr="00EF55D8">
              <w:rPr>
                <w:rStyle w:val="aa"/>
              </w:rPr>
              <w:t>申請</w:t>
            </w:r>
            <w:r w:rsidRPr="009242E5">
              <w:rPr>
                <w:rStyle w:val="aa"/>
              </w:rPr>
              <w:t>建造執照</w:t>
            </w:r>
            <w:r w:rsidRPr="006003C9">
              <w:rPr>
                <w:rFonts w:hAnsi="細明體" w:cs="細明體"/>
              </w:rPr>
              <w:t>時，</w:t>
            </w:r>
            <w:r w:rsidRPr="00BA2B90">
              <w:rPr>
                <w:rStyle w:val="aa"/>
              </w:rPr>
              <w:t>起造人</w:t>
            </w:r>
            <w:r w:rsidRPr="009242E5">
              <w:rPr>
                <w:rStyle w:val="aa"/>
              </w:rPr>
              <w:t>應</w:t>
            </w:r>
            <w:r w:rsidRPr="006003C9">
              <w:rPr>
                <w:rFonts w:hAnsi="細明體" w:cs="細明體"/>
              </w:rPr>
              <w:t>於工程圖樣載明</w:t>
            </w:r>
            <w:r w:rsidRPr="00657F62">
              <w:rPr>
                <w:rStyle w:val="aa"/>
              </w:rPr>
              <w:t>隔音</w:t>
            </w:r>
            <w:r w:rsidRPr="0034082B">
              <w:rPr>
                <w:rStyle w:val="aa"/>
              </w:rPr>
              <w:t>構造</w:t>
            </w:r>
            <w:r w:rsidRPr="006003C9">
              <w:rPr>
                <w:rFonts w:hAnsi="細明體" w:cs="細明體"/>
              </w:rPr>
              <w:t>之</w:t>
            </w:r>
            <w:r w:rsidRPr="00657F62">
              <w:rPr>
                <w:rStyle w:val="aa"/>
              </w:rPr>
              <w:t>隔音性</w:t>
            </w:r>
            <w:r w:rsidRPr="009242E5">
              <w:rPr>
                <w:rStyle w:val="aa"/>
              </w:rPr>
              <w:t>能</w:t>
            </w:r>
            <w:r w:rsidRPr="006003C9">
              <w:rPr>
                <w:rFonts w:hAnsi="細明體" w:cs="細明體"/>
              </w:rPr>
              <w:t>或</w:t>
            </w:r>
            <w:r w:rsidRPr="00A267DD">
              <w:rPr>
                <w:rStyle w:val="aa"/>
              </w:rPr>
              <w:t>適用</w:t>
            </w:r>
            <w:r w:rsidRPr="006003C9">
              <w:rPr>
                <w:rFonts w:hAnsi="細明體" w:cs="細明體"/>
              </w:rPr>
              <w:t>條文之款次，例如：</w:t>
            </w:r>
            <w:r w:rsidRPr="00264D7F">
              <w:rPr>
                <w:rStyle w:val="aa"/>
              </w:rPr>
              <w:t>樓板</w:t>
            </w:r>
            <w:r w:rsidRPr="006003C9">
              <w:rPr>
                <w:rFonts w:hAnsi="細明體" w:cs="細明體"/>
              </w:rPr>
              <w:t>表面材</w:t>
            </w:r>
            <w:r w:rsidRPr="00657F62">
              <w:rPr>
                <w:rStyle w:val="aa"/>
              </w:rPr>
              <w:t>衝擊音</w:t>
            </w:r>
            <w:r w:rsidRPr="006003C9">
              <w:rPr>
                <w:rFonts w:hAnsi="細明體" w:cs="細明體"/>
              </w:rPr>
              <w:t>降低量指標</w:t>
            </w:r>
            <w:r w:rsidRPr="006003C9">
              <w:rPr>
                <w:rFonts w:hAnsi="細明體" w:cs="細明體"/>
              </w:rPr>
              <w:t>Δ</w:t>
            </w:r>
            <w:r w:rsidRPr="006003C9">
              <w:rPr>
                <w:rFonts w:hAnsi="細明體" w:cs="細明體"/>
              </w:rPr>
              <w:t>Lw</w:t>
            </w:r>
            <w:r w:rsidRPr="006003C9">
              <w:rPr>
                <w:rFonts w:hAnsi="細明體" w:cs="細明體"/>
              </w:rPr>
              <w:t>○</w:t>
            </w:r>
            <w:r w:rsidRPr="006003C9">
              <w:rPr>
                <w:rFonts w:hAnsi="細明體" w:cs="細明體"/>
              </w:rPr>
              <w:t>分貝</w:t>
            </w:r>
            <w:r w:rsidRPr="002D4974">
              <w:rPr>
                <w:rStyle w:val="aa"/>
              </w:rPr>
              <w:t>以上</w:t>
            </w:r>
            <w:r w:rsidRPr="006003C9">
              <w:rPr>
                <w:rFonts w:hAnsi="細明體" w:cs="細明體"/>
              </w:rPr>
              <w:t>或</w:t>
            </w:r>
            <w:r w:rsidRPr="00257C45">
              <w:rPr>
                <w:rStyle w:val="aa"/>
              </w:rPr>
              <w:t>符合</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w:t>
            </w:r>
            <w:r w:rsidRPr="006003C9">
              <w:rPr>
                <w:rFonts w:hAnsi="細明體" w:cs="細明體"/>
              </w:rPr>
              <w:t>(</w:t>
            </w:r>
            <w:r w:rsidRPr="002D4974">
              <w:rPr>
                <w:rStyle w:val="aa"/>
              </w:rPr>
              <w:t>以下</w:t>
            </w:r>
            <w:r w:rsidRPr="006003C9">
              <w:rPr>
                <w:rFonts w:hAnsi="細明體" w:cs="細明體"/>
              </w:rPr>
              <w:t>簡稱本編</w:t>
            </w:r>
            <w:r w:rsidRPr="006003C9">
              <w:rPr>
                <w:rFonts w:hAnsi="細明體" w:cs="細明體"/>
              </w:rPr>
              <w:t>)</w:t>
            </w:r>
            <w:r w:rsidRPr="006003C9">
              <w:rPr>
                <w:rFonts w:hAnsi="細明體" w:cs="細明體"/>
              </w:rPr>
              <w:t>第</w:t>
            </w:r>
            <w:r w:rsidRPr="006003C9">
              <w:rPr>
                <w:rFonts w:hAnsi="細明體" w:cs="細明體"/>
              </w:rPr>
              <w:t>46</w:t>
            </w:r>
            <w:r w:rsidRPr="006003C9">
              <w:rPr>
                <w:rFonts w:hAnsi="細明體" w:cs="細明體"/>
              </w:rPr>
              <w:t>條之</w:t>
            </w:r>
            <w:r w:rsidRPr="006003C9">
              <w:rPr>
                <w:rFonts w:hAnsi="細明體" w:cs="細明體"/>
              </w:rPr>
              <w:t>6</w:t>
            </w:r>
            <w:r w:rsidRPr="006003C9">
              <w:rPr>
                <w:rFonts w:hAnsi="細明體" w:cs="細明體"/>
              </w:rPr>
              <w:t>第</w:t>
            </w:r>
            <w:r w:rsidRPr="006003C9">
              <w:rPr>
                <w:rFonts w:hAnsi="細明體" w:cs="細明體"/>
              </w:rPr>
              <w:t>1</w:t>
            </w:r>
            <w:r w:rsidRPr="006003C9">
              <w:rPr>
                <w:rFonts w:hAnsi="細明體" w:cs="細明體"/>
              </w:rPr>
              <w:t>項第</w:t>
            </w:r>
            <w:r w:rsidRPr="006003C9">
              <w:rPr>
                <w:rFonts w:hAnsi="細明體" w:cs="細明體"/>
              </w:rPr>
              <w:t>○</w:t>
            </w:r>
            <w:r w:rsidRPr="006003C9">
              <w:rPr>
                <w:rFonts w:hAnsi="細明體" w:cs="細明體"/>
              </w:rPr>
              <w:t>款</w:t>
            </w:r>
            <w:r w:rsidRPr="006003C9">
              <w:rPr>
                <w:rFonts w:hAnsi="細明體" w:cs="細明體"/>
              </w:rPr>
              <w:t>(</w:t>
            </w:r>
            <w:r w:rsidRPr="00BA2B90">
              <w:rPr>
                <w:rStyle w:val="aa"/>
              </w:rPr>
              <w:t>僅</w:t>
            </w:r>
            <w:r w:rsidRPr="009242E5">
              <w:rPr>
                <w:rStyle w:val="aa"/>
              </w:rPr>
              <w:t>能</w:t>
            </w:r>
            <w:r w:rsidRPr="006003C9">
              <w:rPr>
                <w:rFonts w:hAnsi="細明體" w:cs="細明體"/>
              </w:rPr>
              <w:t>擇一</w:t>
            </w:r>
            <w:r w:rsidRPr="006003C9">
              <w:rPr>
                <w:rFonts w:hAnsi="細明體" w:cs="細明體"/>
              </w:rPr>
              <w:t>)</w:t>
            </w:r>
            <w:r w:rsidRPr="006003C9">
              <w:rPr>
                <w:rFonts w:hAnsi="細明體" w:cs="細明體"/>
              </w:rPr>
              <w:t>，核發</w:t>
            </w:r>
            <w:r w:rsidRPr="009242E5">
              <w:rPr>
                <w:rStyle w:val="aa"/>
              </w:rPr>
              <w:t>建造執照</w:t>
            </w:r>
            <w:r w:rsidRPr="006003C9">
              <w:rPr>
                <w:rFonts w:hAnsi="細明體" w:cs="細明體"/>
              </w:rPr>
              <w:t>後，其有關</w:t>
            </w:r>
            <w:r w:rsidRPr="00657F62">
              <w:rPr>
                <w:rStyle w:val="aa"/>
              </w:rPr>
              <w:t>隔音</w:t>
            </w:r>
            <w:r w:rsidRPr="0034082B">
              <w:rPr>
                <w:rStyle w:val="aa"/>
              </w:rPr>
              <w:t>構造</w:t>
            </w:r>
            <w:r w:rsidRPr="006003C9">
              <w:rPr>
                <w:rFonts w:hAnsi="細明體" w:cs="細明體"/>
              </w:rPr>
              <w:t>簽證內容如</w:t>
            </w:r>
            <w:r w:rsidRPr="00257C45">
              <w:rPr>
                <w:rStyle w:val="aa"/>
              </w:rPr>
              <w:t>符合</w:t>
            </w:r>
            <w:r w:rsidRPr="006003C9">
              <w:rPr>
                <w:rFonts w:hAnsi="細明體" w:cs="細明體"/>
              </w:rPr>
              <w:t>上開方式，即</w:t>
            </w:r>
            <w:r w:rsidRPr="00257C45">
              <w:rPr>
                <w:rStyle w:val="aa"/>
              </w:rPr>
              <w:t>符合</w:t>
            </w:r>
            <w:r w:rsidRPr="00BA2B90">
              <w:rPr>
                <w:rStyle w:val="aa"/>
              </w:rPr>
              <w:t>法</w:t>
            </w:r>
            <w:r w:rsidRPr="006003C9">
              <w:rPr>
                <w:rFonts w:hAnsi="細明體" w:cs="細明體"/>
              </w:rPr>
              <w:t>令之</w:t>
            </w:r>
            <w:r w:rsidRPr="00264D7F">
              <w:rPr>
                <w:rStyle w:val="aa"/>
              </w:rPr>
              <w:t>規定</w:t>
            </w:r>
            <w:r w:rsidRPr="006003C9">
              <w:rPr>
                <w:rFonts w:hAnsi="細明體" w:cs="細明體"/>
              </w:rPr>
              <w:t>。</w:t>
            </w:r>
            <w:r w:rsidRPr="006003C9">
              <w:rPr>
                <w:rFonts w:hAnsi="細明體" w:cs="細明體"/>
              </w:rPr>
              <w:t>(</w:t>
            </w:r>
            <w:r w:rsidRPr="006003C9">
              <w:rPr>
                <w:rFonts w:hAnsi="細明體" w:cs="細明體"/>
              </w:rPr>
              <w:t>二</w:t>
            </w:r>
            <w:r w:rsidRPr="006003C9">
              <w:rPr>
                <w:rFonts w:hAnsi="細明體" w:cs="細明體"/>
              </w:rPr>
              <w:t>)</w:t>
            </w:r>
            <w:r w:rsidRPr="006003C9">
              <w:rPr>
                <w:rFonts w:hAnsi="細明體" w:cs="細明體"/>
              </w:rPr>
              <w:t>按</w:t>
            </w:r>
            <w:r w:rsidRPr="009242E5">
              <w:rPr>
                <w:rStyle w:val="aa"/>
              </w:rPr>
              <w:t>建築</w:t>
            </w:r>
            <w:r w:rsidRPr="006003C9">
              <w:rPr>
                <w:rFonts w:hAnsi="細明體" w:cs="細明體"/>
              </w:rPr>
              <w:t>法第</w:t>
            </w:r>
            <w:r w:rsidRPr="006003C9">
              <w:rPr>
                <w:rFonts w:hAnsi="細明體" w:cs="細明體"/>
              </w:rPr>
              <w:t>39</w:t>
            </w:r>
            <w:r w:rsidRPr="006003C9">
              <w:rPr>
                <w:rFonts w:hAnsi="細明體" w:cs="細明體"/>
              </w:rPr>
              <w:t>條</w:t>
            </w:r>
            <w:r w:rsidRPr="00264D7F">
              <w:rPr>
                <w:rStyle w:val="aa"/>
              </w:rPr>
              <w:t>規定</w:t>
            </w:r>
            <w:r w:rsidRPr="006003C9">
              <w:rPr>
                <w:rFonts w:hAnsi="細明體" w:cs="細明體"/>
              </w:rPr>
              <w:t>：「</w:t>
            </w:r>
            <w:r w:rsidRPr="00BA2B90">
              <w:rPr>
                <w:rStyle w:val="aa"/>
              </w:rPr>
              <w:t>起造人</w:t>
            </w:r>
            <w:r w:rsidRPr="009242E5">
              <w:rPr>
                <w:rStyle w:val="aa"/>
              </w:rPr>
              <w:t>應</w:t>
            </w:r>
            <w:r w:rsidRPr="00C34A2E">
              <w:rPr>
                <w:rStyle w:val="aa"/>
              </w:rPr>
              <w:t>依</w:t>
            </w:r>
            <w:r w:rsidRPr="006003C9">
              <w:rPr>
                <w:rFonts w:hAnsi="細明體" w:cs="細明體"/>
              </w:rPr>
              <w:t>照核定工程圖樣及說明書</w:t>
            </w:r>
            <w:r w:rsidRPr="00BA2B90">
              <w:rPr>
                <w:rStyle w:val="aa"/>
              </w:rPr>
              <w:t>施工</w:t>
            </w:r>
            <w:r w:rsidRPr="006003C9">
              <w:rPr>
                <w:rFonts w:hAnsi="細明體" w:cs="細明體"/>
              </w:rPr>
              <w:t>；如於興工前或</w:t>
            </w:r>
            <w:r w:rsidRPr="00BA2B90">
              <w:rPr>
                <w:rStyle w:val="aa"/>
              </w:rPr>
              <w:t>施工</w:t>
            </w:r>
            <w:r w:rsidRPr="006003C9">
              <w:rPr>
                <w:rFonts w:hAnsi="細明體" w:cs="細明體"/>
              </w:rPr>
              <w:t>中</w:t>
            </w:r>
            <w:r w:rsidRPr="009242E5">
              <w:rPr>
                <w:rStyle w:val="aa"/>
              </w:rPr>
              <w:t>變更設計</w:t>
            </w:r>
            <w:r w:rsidRPr="006003C9">
              <w:rPr>
                <w:rFonts w:hAnsi="細明體" w:cs="細明體"/>
              </w:rPr>
              <w:t>時，</w:t>
            </w:r>
            <w:r w:rsidRPr="00C34A2E">
              <w:rPr>
                <w:rStyle w:val="aa"/>
              </w:rPr>
              <w:t>仍</w:t>
            </w:r>
            <w:r w:rsidRPr="009242E5">
              <w:rPr>
                <w:rStyle w:val="aa"/>
              </w:rPr>
              <w:t>應</w:t>
            </w:r>
            <w:r w:rsidRPr="00C34A2E">
              <w:rPr>
                <w:rStyle w:val="aa"/>
              </w:rPr>
              <w:t>依</w:t>
            </w:r>
            <w:r w:rsidRPr="006003C9">
              <w:rPr>
                <w:rFonts w:hAnsi="細明體" w:cs="細明體"/>
              </w:rPr>
              <w:t>照本法</w:t>
            </w:r>
            <w:r w:rsidRPr="00EF55D8">
              <w:rPr>
                <w:rStyle w:val="aa"/>
              </w:rPr>
              <w:t>申請</w:t>
            </w:r>
            <w:r w:rsidRPr="00264D7F">
              <w:rPr>
                <w:rStyle w:val="aa"/>
              </w:rPr>
              <w:t>辦理</w:t>
            </w:r>
            <w:r w:rsidRPr="006003C9">
              <w:rPr>
                <w:rFonts w:hAnsi="細明體" w:cs="細明體"/>
              </w:rPr>
              <w:t>。但不變更</w:t>
            </w:r>
            <w:r w:rsidRPr="00A267DD">
              <w:rPr>
                <w:rStyle w:val="aa"/>
              </w:rPr>
              <w:t>主要</w:t>
            </w:r>
            <w:r w:rsidRPr="0034082B">
              <w:rPr>
                <w:rStyle w:val="aa"/>
              </w:rPr>
              <w:t>構造</w:t>
            </w:r>
            <w:r w:rsidRPr="006003C9">
              <w:rPr>
                <w:rFonts w:hAnsi="細明體" w:cs="細明體"/>
              </w:rPr>
              <w:t>或</w:t>
            </w:r>
            <w:r w:rsidRPr="00C34A2E">
              <w:rPr>
                <w:rStyle w:val="aa"/>
              </w:rPr>
              <w:t>位置</w:t>
            </w:r>
            <w:r w:rsidRPr="006003C9">
              <w:rPr>
                <w:rFonts w:hAnsi="細明體" w:cs="細明體"/>
              </w:rPr>
              <w:t>，不</w:t>
            </w:r>
            <w:r w:rsidRPr="00BA2B90">
              <w:rPr>
                <w:rStyle w:val="aa"/>
              </w:rPr>
              <w:t>增加</w:t>
            </w:r>
            <w:r w:rsidRPr="002D4974">
              <w:rPr>
                <w:rStyle w:val="aa"/>
              </w:rPr>
              <w:t>高度</w:t>
            </w:r>
            <w:r w:rsidRPr="006003C9">
              <w:rPr>
                <w:rFonts w:hAnsi="細明體" w:cs="細明體"/>
              </w:rPr>
              <w:t>或</w:t>
            </w:r>
            <w:r w:rsidRPr="002D4974">
              <w:rPr>
                <w:rStyle w:val="aa"/>
              </w:rPr>
              <w:t>面積</w:t>
            </w:r>
            <w:r w:rsidRPr="006003C9">
              <w:rPr>
                <w:rFonts w:hAnsi="細明體" w:cs="細明體"/>
              </w:rPr>
              <w:t>，不變更</w:t>
            </w:r>
            <w:r w:rsidRPr="009242E5">
              <w:rPr>
                <w:rStyle w:val="aa"/>
              </w:rPr>
              <w:t>建築物</w:t>
            </w:r>
            <w:r w:rsidRPr="00A267DD">
              <w:rPr>
                <w:rStyle w:val="aa"/>
              </w:rPr>
              <w:t>設備</w:t>
            </w:r>
            <w:r w:rsidRPr="006003C9">
              <w:rPr>
                <w:rFonts w:hAnsi="細明體" w:cs="細明體"/>
              </w:rPr>
              <w:t>內容或</w:t>
            </w:r>
            <w:r w:rsidRPr="00C34A2E">
              <w:rPr>
                <w:rStyle w:val="aa"/>
              </w:rPr>
              <w:t>位置</w:t>
            </w:r>
            <w:r w:rsidRPr="006003C9">
              <w:rPr>
                <w:rFonts w:hAnsi="細明體" w:cs="細明體"/>
              </w:rPr>
              <w:t>者，</w:t>
            </w:r>
            <w:r w:rsidRPr="00A267DD">
              <w:rPr>
                <w:rStyle w:val="aa"/>
              </w:rPr>
              <w:t>得</w:t>
            </w:r>
            <w:r w:rsidRPr="006003C9">
              <w:rPr>
                <w:rFonts w:hAnsi="細明體" w:cs="細明體"/>
              </w:rPr>
              <w:t>於竣工後，備</w:t>
            </w:r>
            <w:r w:rsidRPr="00A267DD">
              <w:rPr>
                <w:rStyle w:val="aa"/>
              </w:rPr>
              <w:t>具</w:t>
            </w:r>
            <w:r w:rsidRPr="006003C9">
              <w:rPr>
                <w:rFonts w:hAnsi="細明體" w:cs="細明體"/>
              </w:rPr>
              <w:t>竣工平面、立面圖，一次報驗。」是於興工前或</w:t>
            </w:r>
            <w:r w:rsidRPr="00BA2B90">
              <w:rPr>
                <w:rStyle w:val="aa"/>
              </w:rPr>
              <w:t>施工</w:t>
            </w:r>
            <w:r w:rsidRPr="006003C9">
              <w:rPr>
                <w:rFonts w:hAnsi="細明體" w:cs="細明體"/>
              </w:rPr>
              <w:t>中，</w:t>
            </w:r>
            <w:r w:rsidRPr="00657F62">
              <w:rPr>
                <w:rStyle w:val="aa"/>
              </w:rPr>
              <w:t>隔音</w:t>
            </w:r>
            <w:r w:rsidRPr="0034082B">
              <w:rPr>
                <w:rStyle w:val="aa"/>
              </w:rPr>
              <w:t>構造</w:t>
            </w:r>
            <w:r w:rsidRPr="00A267DD">
              <w:rPr>
                <w:rStyle w:val="aa"/>
              </w:rPr>
              <w:t>適用</w:t>
            </w:r>
            <w:r w:rsidRPr="006003C9">
              <w:rPr>
                <w:rFonts w:hAnsi="細明體" w:cs="細明體"/>
              </w:rPr>
              <w:t>條文之款次有變更時，</w:t>
            </w:r>
            <w:r w:rsidRPr="009242E5">
              <w:rPr>
                <w:rStyle w:val="aa"/>
              </w:rPr>
              <w:t>應</w:t>
            </w:r>
            <w:r w:rsidRPr="00264D7F">
              <w:rPr>
                <w:rStyle w:val="aa"/>
              </w:rPr>
              <w:t>辦理</w:t>
            </w:r>
            <w:r w:rsidRPr="009242E5">
              <w:rPr>
                <w:rStyle w:val="aa"/>
              </w:rPr>
              <w:t>變更設計</w:t>
            </w:r>
            <w:r w:rsidRPr="006003C9">
              <w:rPr>
                <w:rFonts w:hAnsi="細明體" w:cs="細明體"/>
              </w:rPr>
              <w:t>。</w:t>
            </w:r>
            <w:r w:rsidRPr="006003C9">
              <w:rPr>
                <w:rFonts w:hAnsi="細明體" w:cs="細明體"/>
              </w:rPr>
              <w:t>(</w:t>
            </w:r>
            <w:r w:rsidRPr="006003C9">
              <w:rPr>
                <w:rFonts w:hAnsi="細明體" w:cs="細明體"/>
              </w:rPr>
              <w:t>三</w:t>
            </w:r>
            <w:r w:rsidRPr="006003C9">
              <w:rPr>
                <w:rFonts w:hAnsi="細明體" w:cs="細明體"/>
              </w:rPr>
              <w:t>)</w:t>
            </w:r>
            <w:r w:rsidRPr="006003C9">
              <w:rPr>
                <w:rFonts w:hAnsi="細明體" w:cs="細明體"/>
              </w:rPr>
              <w:t>如採</w:t>
            </w:r>
            <w:r w:rsidRPr="00657F62">
              <w:rPr>
                <w:rStyle w:val="aa"/>
              </w:rPr>
              <w:t>性</w:t>
            </w:r>
            <w:r w:rsidRPr="009242E5">
              <w:rPr>
                <w:rStyle w:val="aa"/>
              </w:rPr>
              <w:t>能</w:t>
            </w:r>
            <w:r w:rsidRPr="006003C9">
              <w:rPr>
                <w:rFonts w:hAnsi="細明體" w:cs="細明體"/>
              </w:rPr>
              <w:t>式</w:t>
            </w:r>
            <w:r w:rsidRPr="00264D7F">
              <w:rPr>
                <w:rStyle w:val="aa"/>
              </w:rPr>
              <w:t>規定</w:t>
            </w:r>
            <w:r w:rsidRPr="006003C9">
              <w:rPr>
                <w:rFonts w:hAnsi="細明體" w:cs="細明體"/>
              </w:rPr>
              <w:t>者，</w:t>
            </w:r>
            <w:r w:rsidRPr="00BA2B90">
              <w:rPr>
                <w:rStyle w:val="aa"/>
              </w:rPr>
              <w:t>僅</w:t>
            </w:r>
            <w:r w:rsidRPr="00257C45">
              <w:rPr>
                <w:rStyle w:val="aa"/>
              </w:rPr>
              <w:t>需</w:t>
            </w:r>
            <w:r w:rsidRPr="006003C9">
              <w:rPr>
                <w:rFonts w:hAnsi="細明體" w:cs="細明體"/>
              </w:rPr>
              <w:t>於</w:t>
            </w:r>
            <w:r w:rsidRPr="00EF55D8">
              <w:rPr>
                <w:rStyle w:val="aa"/>
              </w:rPr>
              <w:t>申請</w:t>
            </w:r>
            <w:r w:rsidRPr="00A267DD">
              <w:rPr>
                <w:rStyle w:val="aa"/>
              </w:rPr>
              <w:t>使用</w:t>
            </w:r>
            <w:r w:rsidRPr="009242E5">
              <w:rPr>
                <w:rStyle w:val="aa"/>
              </w:rPr>
              <w:t>執照</w:t>
            </w:r>
            <w:r w:rsidRPr="006003C9">
              <w:rPr>
                <w:rFonts w:hAnsi="細明體" w:cs="細明體"/>
              </w:rPr>
              <w:t>以前，檢附</w:t>
            </w:r>
            <w:r w:rsidRPr="00657F62">
              <w:rPr>
                <w:rStyle w:val="aa"/>
              </w:rPr>
              <w:t>性</w:t>
            </w:r>
            <w:r w:rsidRPr="009242E5">
              <w:rPr>
                <w:rStyle w:val="aa"/>
              </w:rPr>
              <w:t>能</w:t>
            </w:r>
            <w:r w:rsidRPr="006003C9">
              <w:rPr>
                <w:rFonts w:hAnsi="細明體" w:cs="細明體"/>
              </w:rPr>
              <w:t>認可文件即可，</w:t>
            </w:r>
            <w:r w:rsidRPr="00C34A2E">
              <w:rPr>
                <w:rStyle w:val="aa"/>
              </w:rPr>
              <w:t>無</w:t>
            </w:r>
            <w:r w:rsidRPr="006003C9">
              <w:rPr>
                <w:rFonts w:hAnsi="細明體" w:cs="細明體"/>
              </w:rPr>
              <w:t>涉</w:t>
            </w:r>
            <w:r w:rsidRPr="009242E5">
              <w:rPr>
                <w:rStyle w:val="aa"/>
              </w:rPr>
              <w:t>變更設計</w:t>
            </w:r>
            <w:r w:rsidRPr="006003C9">
              <w:rPr>
                <w:rFonts w:hAnsi="細明體" w:cs="細明體"/>
              </w:rPr>
              <w:t>。</w:t>
            </w:r>
            <w:r w:rsidRPr="006003C9">
              <w:rPr>
                <w:rFonts w:hAnsi="細明體" w:cs="細明體"/>
              </w:rPr>
              <w:t>(</w:t>
            </w:r>
            <w:r w:rsidRPr="006003C9">
              <w:rPr>
                <w:rFonts w:hAnsi="細明體" w:cs="細明體"/>
              </w:rPr>
              <w:t>四</w:t>
            </w:r>
            <w:r w:rsidRPr="006003C9">
              <w:rPr>
                <w:rFonts w:hAnsi="細明體" w:cs="細明體"/>
              </w:rPr>
              <w:t>)</w:t>
            </w:r>
            <w:r w:rsidRPr="006003C9">
              <w:rPr>
                <w:rFonts w:hAnsi="細明體" w:cs="細明體"/>
              </w:rPr>
              <w:t>如係</w:t>
            </w:r>
            <w:r w:rsidRPr="00BA2B90">
              <w:rPr>
                <w:rStyle w:val="aa"/>
              </w:rPr>
              <w:t>採用</w:t>
            </w:r>
            <w:r w:rsidRPr="006003C9">
              <w:rPr>
                <w:rFonts w:hAnsi="細明體" w:cs="細明體"/>
              </w:rPr>
              <w:t>本編第</w:t>
            </w:r>
            <w:r w:rsidRPr="006003C9">
              <w:rPr>
                <w:rFonts w:hAnsi="細明體" w:cs="細明體"/>
              </w:rPr>
              <w:t>46</w:t>
            </w:r>
            <w:r w:rsidRPr="006003C9">
              <w:rPr>
                <w:rFonts w:hAnsi="細明體" w:cs="細明體"/>
              </w:rPr>
              <w:t>條之</w:t>
            </w:r>
            <w:r w:rsidRPr="006003C9">
              <w:rPr>
                <w:rFonts w:hAnsi="細明體" w:cs="細明體"/>
              </w:rPr>
              <w:t>6</w:t>
            </w:r>
            <w:r w:rsidRPr="006003C9">
              <w:rPr>
                <w:rFonts w:hAnsi="細明體" w:cs="細明體"/>
              </w:rPr>
              <w:t>第</w:t>
            </w:r>
            <w:r w:rsidRPr="006003C9">
              <w:rPr>
                <w:rFonts w:hAnsi="細明體" w:cs="細明體"/>
              </w:rPr>
              <w:t>1</w:t>
            </w:r>
            <w:r w:rsidRPr="006003C9">
              <w:rPr>
                <w:rFonts w:hAnsi="細明體" w:cs="細明體"/>
              </w:rPr>
              <w:t>項第</w:t>
            </w:r>
            <w:r w:rsidRPr="006003C9">
              <w:rPr>
                <w:rFonts w:hAnsi="細明體" w:cs="細明體"/>
              </w:rPr>
              <w:t>1</w:t>
            </w:r>
            <w:r w:rsidRPr="006003C9">
              <w:rPr>
                <w:rFonts w:hAnsi="細明體" w:cs="細明體"/>
              </w:rPr>
              <w:t>款第</w:t>
            </w:r>
            <w:r w:rsidRPr="006003C9">
              <w:rPr>
                <w:rFonts w:hAnsi="細明體" w:cs="細明體"/>
              </w:rPr>
              <w:t>1</w:t>
            </w:r>
            <w:r w:rsidRPr="006003C9">
              <w:rPr>
                <w:rFonts w:hAnsi="細明體" w:cs="細明體"/>
              </w:rPr>
              <w:t>目至第</w:t>
            </w:r>
            <w:r w:rsidRPr="006003C9">
              <w:rPr>
                <w:rFonts w:hAnsi="細明體" w:cs="細明體"/>
              </w:rPr>
              <w:t>6</w:t>
            </w:r>
            <w:r w:rsidRPr="006003C9">
              <w:rPr>
                <w:rFonts w:hAnsi="細明體" w:cs="細明體"/>
              </w:rPr>
              <w:t>目者，</w:t>
            </w:r>
            <w:r w:rsidRPr="00EF55D8">
              <w:rPr>
                <w:rStyle w:val="aa"/>
              </w:rPr>
              <w:t>申請</w:t>
            </w:r>
            <w:r w:rsidRPr="00A267DD">
              <w:rPr>
                <w:rStyle w:val="aa"/>
              </w:rPr>
              <w:t>使用</w:t>
            </w:r>
            <w:r w:rsidRPr="009242E5">
              <w:rPr>
                <w:rStyle w:val="aa"/>
              </w:rPr>
              <w:t>執照</w:t>
            </w:r>
            <w:r w:rsidRPr="006003C9">
              <w:rPr>
                <w:rFonts w:hAnsi="細明體" w:cs="細明體"/>
              </w:rPr>
              <w:t>時，</w:t>
            </w:r>
            <w:r w:rsidRPr="009242E5">
              <w:rPr>
                <w:rStyle w:val="aa"/>
              </w:rPr>
              <w:t>應</w:t>
            </w:r>
            <w:r w:rsidRPr="006003C9">
              <w:rPr>
                <w:rFonts w:hAnsi="細明體" w:cs="細明體"/>
              </w:rPr>
              <w:t>確認</w:t>
            </w:r>
            <w:r w:rsidRPr="00657F62">
              <w:rPr>
                <w:rStyle w:val="aa"/>
              </w:rPr>
              <w:t>隔音</w:t>
            </w:r>
            <w:r w:rsidRPr="0034082B">
              <w:rPr>
                <w:rStyle w:val="aa"/>
              </w:rPr>
              <w:t>構造</w:t>
            </w:r>
            <w:r w:rsidRPr="00A267DD">
              <w:rPr>
                <w:rStyle w:val="aa"/>
              </w:rPr>
              <w:t>適用</w:t>
            </w:r>
            <w:r w:rsidRPr="006003C9">
              <w:rPr>
                <w:rFonts w:hAnsi="細明體" w:cs="細明體"/>
              </w:rPr>
              <w:t>條文之目次，亦</w:t>
            </w:r>
            <w:r w:rsidRPr="00C34A2E">
              <w:rPr>
                <w:rStyle w:val="aa"/>
              </w:rPr>
              <w:t>無</w:t>
            </w:r>
            <w:r w:rsidRPr="006003C9">
              <w:rPr>
                <w:rFonts w:hAnsi="細明體" w:cs="細明體"/>
              </w:rPr>
              <w:t>涉</w:t>
            </w:r>
            <w:r w:rsidRPr="009242E5">
              <w:rPr>
                <w:rStyle w:val="aa"/>
              </w:rPr>
              <w:t>變更設計</w:t>
            </w:r>
            <w:r w:rsidRPr="006003C9">
              <w:rPr>
                <w:rFonts w:hAnsi="細明體" w:cs="細明體"/>
              </w:rPr>
              <w:t>。</w:t>
            </w:r>
            <w:r w:rsidRPr="006003C9">
              <w:rPr>
                <w:rFonts w:hAnsi="細明體" w:cs="細明體"/>
              </w:rPr>
              <w:t>(</w:t>
            </w:r>
            <w:r w:rsidRPr="006003C9">
              <w:rPr>
                <w:rFonts w:hAnsi="細明體" w:cs="細明體"/>
              </w:rPr>
              <w:t>例如：</w:t>
            </w:r>
            <w:r w:rsidRPr="00EF55D8">
              <w:rPr>
                <w:rStyle w:val="aa"/>
              </w:rPr>
              <w:t>申請</w:t>
            </w:r>
            <w:r w:rsidRPr="009242E5">
              <w:rPr>
                <w:rStyle w:val="aa"/>
              </w:rPr>
              <w:t>建造執照</w:t>
            </w:r>
            <w:r w:rsidRPr="006003C9">
              <w:rPr>
                <w:rFonts w:hAnsi="細明體" w:cs="細明體"/>
              </w:rPr>
              <w:t>時，載明本編第</w:t>
            </w:r>
            <w:r w:rsidRPr="006003C9">
              <w:rPr>
                <w:rFonts w:hAnsi="細明體" w:cs="細明體"/>
              </w:rPr>
              <w:t>46</w:t>
            </w:r>
            <w:r w:rsidRPr="006003C9">
              <w:rPr>
                <w:rFonts w:hAnsi="細明體" w:cs="細明體"/>
              </w:rPr>
              <w:t>條之</w:t>
            </w:r>
            <w:r w:rsidRPr="006003C9">
              <w:rPr>
                <w:rFonts w:hAnsi="細明體" w:cs="細明體"/>
              </w:rPr>
              <w:t>6</w:t>
            </w:r>
            <w:r w:rsidRPr="006003C9">
              <w:rPr>
                <w:rFonts w:hAnsi="細明體" w:cs="細明體"/>
              </w:rPr>
              <w:t>第</w:t>
            </w:r>
            <w:r w:rsidRPr="006003C9">
              <w:rPr>
                <w:rFonts w:hAnsi="細明體" w:cs="細明體"/>
              </w:rPr>
              <w:t>1</w:t>
            </w:r>
            <w:r w:rsidRPr="006003C9">
              <w:rPr>
                <w:rFonts w:hAnsi="細明體" w:cs="細明體"/>
              </w:rPr>
              <w:t>項第</w:t>
            </w:r>
            <w:r w:rsidRPr="006003C9">
              <w:rPr>
                <w:rFonts w:hAnsi="細明體" w:cs="細明體"/>
              </w:rPr>
              <w:t>1</w:t>
            </w:r>
            <w:r w:rsidRPr="006003C9">
              <w:rPr>
                <w:rFonts w:hAnsi="細明體" w:cs="細明體"/>
              </w:rPr>
              <w:t>款，</w:t>
            </w:r>
            <w:r w:rsidRPr="00EF55D8">
              <w:rPr>
                <w:rStyle w:val="aa"/>
              </w:rPr>
              <w:t>申請</w:t>
            </w:r>
            <w:r w:rsidRPr="00A267DD">
              <w:rPr>
                <w:rStyle w:val="aa"/>
              </w:rPr>
              <w:t>使用</w:t>
            </w:r>
            <w:r w:rsidRPr="009242E5">
              <w:rPr>
                <w:rStyle w:val="aa"/>
              </w:rPr>
              <w:t>執照</w:t>
            </w:r>
            <w:r w:rsidRPr="006003C9">
              <w:rPr>
                <w:rFonts w:hAnsi="細明體" w:cs="細明體"/>
              </w:rPr>
              <w:t>時，確認為第</w:t>
            </w:r>
            <w:r w:rsidRPr="006003C9">
              <w:rPr>
                <w:rFonts w:hAnsi="細明體" w:cs="細明體"/>
              </w:rPr>
              <w:t>46</w:t>
            </w:r>
            <w:r w:rsidRPr="006003C9">
              <w:rPr>
                <w:rFonts w:hAnsi="細明體" w:cs="細明體"/>
              </w:rPr>
              <w:t>條之</w:t>
            </w:r>
            <w:r w:rsidRPr="006003C9">
              <w:rPr>
                <w:rFonts w:hAnsi="細明體" w:cs="細明體"/>
              </w:rPr>
              <w:t>6</w:t>
            </w:r>
            <w:r w:rsidRPr="006003C9">
              <w:rPr>
                <w:rFonts w:hAnsi="細明體" w:cs="細明體"/>
              </w:rPr>
              <w:t>第</w:t>
            </w:r>
            <w:r w:rsidRPr="006003C9">
              <w:rPr>
                <w:rFonts w:hAnsi="細明體" w:cs="細明體"/>
              </w:rPr>
              <w:t>1</w:t>
            </w:r>
            <w:r w:rsidRPr="006003C9">
              <w:rPr>
                <w:rFonts w:hAnsi="細明體" w:cs="細明體"/>
              </w:rPr>
              <w:t>項第</w:t>
            </w:r>
            <w:r w:rsidRPr="006003C9">
              <w:rPr>
                <w:rFonts w:hAnsi="細明體" w:cs="細明體"/>
              </w:rPr>
              <w:t>1</w:t>
            </w:r>
            <w:r w:rsidRPr="006003C9">
              <w:rPr>
                <w:rFonts w:hAnsi="細明體" w:cs="細明體"/>
              </w:rPr>
              <w:t>款第</w:t>
            </w:r>
            <w:r w:rsidRPr="006003C9">
              <w:rPr>
                <w:rFonts w:hAnsi="細明體" w:cs="細明體"/>
              </w:rPr>
              <w:t>○</w:t>
            </w:r>
            <w:r w:rsidRPr="006003C9">
              <w:rPr>
                <w:rFonts w:hAnsi="細明體" w:cs="細明體"/>
              </w:rPr>
              <w:t>目</w:t>
            </w:r>
            <w:r w:rsidRPr="006003C9">
              <w:rPr>
                <w:rFonts w:hAnsi="細明體" w:cs="細明體"/>
              </w:rPr>
              <w:t>)</w:t>
            </w:r>
            <w:r w:rsidRPr="006003C9">
              <w:rPr>
                <w:rFonts w:hAnsi="細明體" w:cs="細明體"/>
              </w:rPr>
              <w:t>。三、有關本編第</w:t>
            </w:r>
            <w:r w:rsidRPr="006003C9">
              <w:rPr>
                <w:rFonts w:hAnsi="細明體" w:cs="細明體"/>
              </w:rPr>
              <w:t>46</w:t>
            </w:r>
            <w:r w:rsidRPr="006003C9">
              <w:rPr>
                <w:rFonts w:hAnsi="細明體" w:cs="細明體"/>
              </w:rPr>
              <w:t>條之</w:t>
            </w:r>
            <w:r w:rsidRPr="006003C9">
              <w:rPr>
                <w:rFonts w:hAnsi="細明體" w:cs="細明體"/>
              </w:rPr>
              <w:t>6</w:t>
            </w:r>
            <w:r w:rsidRPr="00264D7F">
              <w:rPr>
                <w:rStyle w:val="aa"/>
              </w:rPr>
              <w:t>樓板</w:t>
            </w:r>
            <w:r w:rsidRPr="00657F62">
              <w:rPr>
                <w:rStyle w:val="aa"/>
              </w:rPr>
              <w:t>衝擊音隔音</w:t>
            </w:r>
            <w:r w:rsidRPr="0034082B">
              <w:rPr>
                <w:rStyle w:val="aa"/>
              </w:rPr>
              <w:t>構造</w:t>
            </w:r>
            <w:r w:rsidRPr="006003C9">
              <w:rPr>
                <w:rFonts w:hAnsi="細明體" w:cs="細明體"/>
              </w:rPr>
              <w:t>之保固、勘驗及</w:t>
            </w:r>
            <w:r w:rsidRPr="009242E5">
              <w:rPr>
                <w:rStyle w:val="aa"/>
              </w:rPr>
              <w:t>變更</w:t>
            </w:r>
            <w:r w:rsidRPr="00A267DD">
              <w:rPr>
                <w:rStyle w:val="aa"/>
              </w:rPr>
              <w:t>使用</w:t>
            </w:r>
            <w:r w:rsidRPr="006003C9">
              <w:rPr>
                <w:rFonts w:hAnsi="細明體" w:cs="細明體"/>
              </w:rPr>
              <w:t>疑義，本部</w:t>
            </w:r>
            <w:r w:rsidRPr="006003C9">
              <w:rPr>
                <w:rFonts w:hAnsi="細明體" w:cs="細明體"/>
              </w:rPr>
              <w:t>109</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19</w:t>
            </w:r>
            <w:r w:rsidRPr="006003C9">
              <w:rPr>
                <w:rFonts w:hAnsi="細明體" w:cs="細明體"/>
              </w:rPr>
              <w:t>日台內營字第</w:t>
            </w:r>
            <w:r w:rsidRPr="006003C9">
              <w:rPr>
                <w:rFonts w:hAnsi="細明體" w:cs="細明體"/>
              </w:rPr>
              <w:t>1090809746</w:t>
            </w:r>
            <w:r w:rsidRPr="006003C9">
              <w:rPr>
                <w:rFonts w:hAnsi="細明體" w:cs="細明體"/>
              </w:rPr>
              <w:t>號函已有明文，</w:t>
            </w:r>
            <w:r w:rsidRPr="009242E5">
              <w:rPr>
                <w:rStyle w:val="aa"/>
              </w:rPr>
              <w:t>併</w:t>
            </w:r>
            <w:r w:rsidRPr="006003C9">
              <w:rPr>
                <w:rFonts w:hAnsi="細明體" w:cs="細明體"/>
              </w:rPr>
              <w:t>予敘明。</w:t>
            </w:r>
            <w:r w:rsidRPr="006003C9">
              <w:rPr>
                <w:rFonts w:hAnsi="細明體" w:cs="細明體"/>
              </w:rPr>
              <w:t>“</w:t>
            </w:r>
            <w:r w:rsidR="001C1AC5" w:rsidRPr="006003C9">
              <w:rPr>
                <w:rFonts w:hAnsi="細明體" w:cs="細明體"/>
              </w:rPr>
              <w:t>,</w:t>
            </w:r>
          </w:p>
        </w:tc>
      </w:tr>
      <w:tr w:rsidR="001C1AC5" w:rsidRPr="00165CC3" w14:paraId="7E49C58C" w14:textId="77777777" w:rsidTr="00A726EB">
        <w:tc>
          <w:tcPr>
            <w:tcW w:w="9656" w:type="dxa"/>
            <w:shd w:val="clear" w:color="auto" w:fill="auto"/>
          </w:tcPr>
          <w:p w14:paraId="5B664AA0" w14:textId="619428E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2021-11-10</w:t>
            </w:r>
            <w:r w:rsidRPr="006003C9">
              <w:rPr>
                <w:rFonts w:hAnsi="細明體" w:cs="細明體"/>
              </w:rPr>
              <w:t>“</w:t>
            </w:r>
          </w:p>
        </w:tc>
      </w:tr>
      <w:tr w:rsidR="001C1AC5" w:rsidRPr="00165CC3" w14:paraId="188AD038" w14:textId="77777777" w:rsidTr="00A726EB">
        <w:tc>
          <w:tcPr>
            <w:tcW w:w="9656" w:type="dxa"/>
            <w:shd w:val="clear" w:color="auto" w:fill="auto"/>
          </w:tcPr>
          <w:p w14:paraId="6F2C7B80" w14:textId="74B9C43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456EEC2" w14:textId="77777777" w:rsidTr="00A726EB">
        <w:tc>
          <w:tcPr>
            <w:tcW w:w="9656" w:type="dxa"/>
            <w:shd w:val="clear" w:color="auto" w:fill="auto"/>
          </w:tcPr>
          <w:p w14:paraId="2062AB6B" w14:textId="3FEC520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39B9C6F" w14:textId="77777777" w:rsidTr="00A726EB">
        <w:tc>
          <w:tcPr>
            <w:tcW w:w="9656" w:type="dxa"/>
            <w:shd w:val="clear" w:color="auto" w:fill="auto"/>
          </w:tcPr>
          <w:p w14:paraId="16123583" w14:textId="1B900DF0"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1D815EE" w14:textId="77777777" w:rsidTr="00A726EB">
        <w:tc>
          <w:tcPr>
            <w:tcW w:w="9656" w:type="dxa"/>
            <w:shd w:val="clear" w:color="auto" w:fill="auto"/>
          </w:tcPr>
          <w:p w14:paraId="13CD30DC" w14:textId="2FABAB95" w:rsidR="001C1AC5" w:rsidRPr="00165CC3" w:rsidRDefault="001C1AC5" w:rsidP="006003C9">
            <w:pPr>
              <w:pStyle w:val="1"/>
              <w:numPr>
                <w:ilvl w:val="0"/>
                <w:numId w:val="1"/>
              </w:numPr>
            </w:pPr>
            <w:r w:rsidRPr="00165CC3">
              <w:rPr>
                <w:rFonts w:cs="細明體"/>
              </w:rPr>
              <w:t>“Title”:“</w:t>
            </w:r>
            <w:r w:rsidR="00A267DD" w:rsidRPr="00A267DD">
              <w:rPr>
                <w:rStyle w:val="aa"/>
              </w:rPr>
              <w:t>防火構造</w:t>
            </w:r>
            <w:r w:rsidR="009242E5" w:rsidRPr="009242E5">
              <w:rPr>
                <w:rStyle w:val="aa"/>
              </w:rPr>
              <w:t>建築物</w:t>
            </w:r>
            <w:r w:rsidR="00F05543" w:rsidRPr="00F05543">
              <w:rPr>
                <w:rStyle w:val="aa"/>
              </w:rPr>
              <w:t>挑空</w:t>
            </w:r>
            <w:r w:rsidRPr="00165CC3">
              <w:rPr>
                <w:rFonts w:hAnsi="細明體" w:cs="細明體"/>
              </w:rPr>
              <w:t>區</w:t>
            </w:r>
            <w:r w:rsidR="00A267DD" w:rsidRPr="00A267DD">
              <w:rPr>
                <w:rStyle w:val="aa"/>
              </w:rPr>
              <w:t>設置</w:t>
            </w:r>
            <w:r w:rsidRPr="00165CC3">
              <w:rPr>
                <w:rFonts w:hAnsi="細明體" w:cs="細明體"/>
              </w:rPr>
              <w:t>之</w:t>
            </w:r>
            <w:r w:rsidR="00A267DD" w:rsidRPr="00A267DD">
              <w:rPr>
                <w:rStyle w:val="aa"/>
              </w:rPr>
              <w:t>自</w:t>
            </w:r>
            <w:r w:rsidRPr="00165CC3">
              <w:rPr>
                <w:rFonts w:hAnsi="細明體" w:cs="細明體"/>
              </w:rPr>
              <w:t>動撒水</w:t>
            </w:r>
            <w:r w:rsidR="00A267DD" w:rsidRPr="00A267DD">
              <w:rPr>
                <w:rStyle w:val="aa"/>
              </w:rPr>
              <w:t>設備</w:t>
            </w:r>
            <w:r w:rsidR="00BA2B90" w:rsidRPr="00BA2B90">
              <w:rPr>
                <w:rStyle w:val="aa"/>
              </w:rPr>
              <w:t>採用</w:t>
            </w:r>
            <w:r w:rsidRPr="00165CC3">
              <w:rPr>
                <w:rFonts w:hAnsi="細明體" w:cs="細明體"/>
              </w:rPr>
              <w:t>放水型撒水頭</w:t>
            </w:r>
            <w:r w:rsidR="00A267DD" w:rsidRPr="00A267DD">
              <w:rPr>
                <w:rStyle w:val="aa"/>
              </w:rPr>
              <w:t>得</w:t>
            </w:r>
            <w:r w:rsidRPr="00165CC3">
              <w:rPr>
                <w:rFonts w:hAnsi="細明體" w:cs="細明體"/>
              </w:rPr>
              <w:t>否</w:t>
            </w:r>
            <w:r w:rsidR="00264D7F" w:rsidRPr="00264D7F">
              <w:rPr>
                <w:rStyle w:val="aa"/>
              </w:rPr>
              <w:t>計入</w:t>
            </w:r>
            <w:r w:rsidR="00A267DD" w:rsidRPr="00A267DD">
              <w:rPr>
                <w:rStyle w:val="aa"/>
              </w:rPr>
              <w:t>自</w:t>
            </w:r>
            <w:r w:rsidRPr="00165CC3">
              <w:rPr>
                <w:rFonts w:hAnsi="細明體" w:cs="細明體"/>
              </w:rPr>
              <w:t>動滅火</w:t>
            </w:r>
            <w:r w:rsidR="00A267DD" w:rsidRPr="00A267DD">
              <w:rPr>
                <w:rStyle w:val="aa"/>
              </w:rPr>
              <w:t>設備</w:t>
            </w:r>
            <w:r w:rsidRPr="00165CC3">
              <w:rPr>
                <w:rFonts w:hAnsi="細明體" w:cs="細明體"/>
              </w:rPr>
              <w:t>之</w:t>
            </w:r>
            <w:r w:rsidR="00657F62" w:rsidRPr="00657F62">
              <w:rPr>
                <w:rStyle w:val="aa"/>
              </w:rPr>
              <w:t>有效</w:t>
            </w:r>
            <w:r w:rsidR="00A267DD" w:rsidRPr="00A267DD">
              <w:rPr>
                <w:rStyle w:val="aa"/>
              </w:rPr>
              <w:t>範圍</w:t>
            </w:r>
            <w:r w:rsidRPr="00165CC3">
              <w:rPr>
                <w:rFonts w:hAnsi="細明體" w:cs="細明體"/>
              </w:rPr>
              <w:t>1</w:t>
            </w:r>
            <w:r w:rsidRPr="00165CC3">
              <w:rPr>
                <w:rFonts w:hAnsi="細明體" w:cs="細明體"/>
              </w:rPr>
              <w:t>案，請</w:t>
            </w:r>
            <w:r w:rsidR="00C34A2E" w:rsidRPr="00C34A2E">
              <w:rPr>
                <w:rStyle w:val="aa"/>
              </w:rPr>
              <w:t>依</w:t>
            </w:r>
            <w:r w:rsidRPr="00165CC3">
              <w:rPr>
                <w:rFonts w:hAnsi="細明體" w:cs="細明體"/>
              </w:rPr>
              <w:t>說明</w:t>
            </w:r>
            <w:r w:rsidR="00264D7F" w:rsidRPr="00264D7F">
              <w:rPr>
                <w:rStyle w:val="aa"/>
              </w:rPr>
              <w:t>辦理</w:t>
            </w:r>
            <w:r w:rsidRPr="00165CC3">
              <w:rPr>
                <w:rFonts w:hAnsi="細明體" w:cs="細明體"/>
              </w:rPr>
              <w:t>",</w:t>
            </w:r>
          </w:p>
        </w:tc>
      </w:tr>
      <w:tr w:rsidR="001C1AC5" w:rsidRPr="00165CC3" w14:paraId="11C22BF2" w14:textId="77777777" w:rsidTr="00A726EB">
        <w:tc>
          <w:tcPr>
            <w:tcW w:w="9656" w:type="dxa"/>
            <w:shd w:val="clear" w:color="auto" w:fill="auto"/>
          </w:tcPr>
          <w:p w14:paraId="19CE132C" w14:textId="25531C0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110.10.21.</w:t>
            </w:r>
            <w:r w:rsidRPr="006003C9">
              <w:rPr>
                <w:rFonts w:hAnsi="細明體" w:cs="細明體"/>
              </w:rPr>
              <w:t>營署建管字第</w:t>
            </w:r>
            <w:r w:rsidRPr="006003C9">
              <w:rPr>
                <w:rFonts w:hAnsi="細明體" w:cs="細明體"/>
              </w:rPr>
              <w:t>1100078920</w:t>
            </w:r>
            <w:r w:rsidRPr="006003C9">
              <w:rPr>
                <w:rFonts w:hAnsi="細明體" w:cs="細明體"/>
              </w:rPr>
              <w:t>號函說明：一、</w:t>
            </w:r>
            <w:r w:rsidRPr="00C34A2E">
              <w:rPr>
                <w:rStyle w:val="aa"/>
              </w:rPr>
              <w:t>依</w:t>
            </w:r>
            <w:r w:rsidRPr="006003C9">
              <w:rPr>
                <w:rFonts w:hAnsi="細明體" w:cs="細明體"/>
              </w:rPr>
              <w:t>據本部</w:t>
            </w:r>
            <w:r w:rsidRPr="00A267DD">
              <w:rPr>
                <w:rStyle w:val="aa"/>
              </w:rPr>
              <w:t>消防</w:t>
            </w:r>
            <w:r w:rsidRPr="006003C9">
              <w:rPr>
                <w:rFonts w:hAnsi="細明體" w:cs="細明體"/>
              </w:rPr>
              <w:t>署</w:t>
            </w:r>
            <w:r w:rsidRPr="006003C9">
              <w:rPr>
                <w:rFonts w:hAnsi="細明體" w:cs="細明體"/>
              </w:rPr>
              <w:t>110</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7</w:t>
            </w:r>
            <w:r w:rsidRPr="006003C9">
              <w:rPr>
                <w:rFonts w:hAnsi="細明體" w:cs="細明體"/>
              </w:rPr>
              <w:t>日消署預字第</w:t>
            </w:r>
            <w:r w:rsidRPr="006003C9">
              <w:rPr>
                <w:rFonts w:hAnsi="細明體" w:cs="細明體"/>
              </w:rPr>
              <w:t>1101118656</w:t>
            </w:r>
            <w:r w:rsidRPr="006003C9">
              <w:rPr>
                <w:rFonts w:hAnsi="細明體" w:cs="細明體"/>
              </w:rPr>
              <w:t>號</w:t>
            </w:r>
            <w:r w:rsidRPr="006003C9">
              <w:rPr>
                <w:rFonts w:hAnsi="細明體" w:cs="細明體"/>
              </w:rPr>
              <w:lastRenderedPageBreak/>
              <w:t>函</w:t>
            </w:r>
            <w:r w:rsidRPr="00264D7F">
              <w:rPr>
                <w:rStyle w:val="aa"/>
              </w:rPr>
              <w:t>辦理</w:t>
            </w:r>
            <w:r w:rsidRPr="006003C9">
              <w:rPr>
                <w:rFonts w:hAnsi="細明體" w:cs="細明體"/>
              </w:rPr>
              <w:t>，</w:t>
            </w:r>
            <w:r w:rsidRPr="009242E5">
              <w:rPr>
                <w:rStyle w:val="aa"/>
              </w:rPr>
              <w:t>併</w:t>
            </w:r>
            <w:r w:rsidRPr="006003C9">
              <w:rPr>
                <w:rFonts w:hAnsi="細明體" w:cs="細明體"/>
              </w:rPr>
              <w:t>復</w:t>
            </w:r>
            <w:r w:rsidRPr="006003C9">
              <w:rPr>
                <w:rFonts w:hAnsi="細明體" w:cs="細明體"/>
              </w:rPr>
              <w:t>○○○</w:t>
            </w:r>
            <w:r w:rsidRPr="006003C9">
              <w:rPr>
                <w:rFonts w:hAnsi="細明體" w:cs="細明體"/>
              </w:rPr>
              <w:t>聯合</w:t>
            </w:r>
            <w:r w:rsidRPr="009242E5">
              <w:rPr>
                <w:rStyle w:val="aa"/>
              </w:rPr>
              <w:t>建築</w:t>
            </w:r>
            <w:r w:rsidRPr="006003C9">
              <w:rPr>
                <w:rFonts w:hAnsi="細明體" w:cs="細明體"/>
              </w:rPr>
              <w:t>師事務所</w:t>
            </w:r>
            <w:r w:rsidRPr="006003C9">
              <w:rPr>
                <w:rFonts w:hAnsi="細明體" w:cs="細明體"/>
              </w:rPr>
              <w:t>110</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14</w:t>
            </w:r>
            <w:r w:rsidRPr="006003C9">
              <w:rPr>
                <w:rFonts w:hAnsi="細明體" w:cs="細明體"/>
              </w:rPr>
              <w:t>日（國寶館）霖字第</w:t>
            </w:r>
            <w:r w:rsidRPr="006003C9">
              <w:rPr>
                <w:rFonts w:hAnsi="細明體" w:cs="細明體"/>
              </w:rPr>
              <w:t>1100900007</w:t>
            </w:r>
            <w:r w:rsidRPr="006003C9">
              <w:rPr>
                <w:rFonts w:hAnsi="細明體" w:cs="細明體"/>
              </w:rPr>
              <w:t>號函。二、按本部</w:t>
            </w:r>
            <w:r w:rsidRPr="00A267DD">
              <w:rPr>
                <w:rStyle w:val="aa"/>
              </w:rPr>
              <w:t>消防</w:t>
            </w:r>
            <w:r w:rsidRPr="006003C9">
              <w:rPr>
                <w:rFonts w:hAnsi="細明體" w:cs="細明體"/>
              </w:rPr>
              <w:t>署</w:t>
            </w:r>
            <w:r w:rsidRPr="006003C9">
              <w:rPr>
                <w:rFonts w:hAnsi="細明體" w:cs="細明體"/>
              </w:rPr>
              <w:t>110</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7</w:t>
            </w:r>
            <w:r w:rsidRPr="006003C9">
              <w:rPr>
                <w:rFonts w:hAnsi="細明體" w:cs="細明體"/>
              </w:rPr>
              <w:t>日消署預字第</w:t>
            </w:r>
            <w:r w:rsidRPr="006003C9">
              <w:rPr>
                <w:rFonts w:hAnsi="細明體" w:cs="細明體"/>
              </w:rPr>
              <w:t>1101118656</w:t>
            </w:r>
            <w:r w:rsidRPr="006003C9">
              <w:rPr>
                <w:rFonts w:hAnsi="細明體" w:cs="細明體"/>
              </w:rPr>
              <w:t>號函：「</w:t>
            </w:r>
            <w:r w:rsidRPr="006003C9">
              <w:rPr>
                <w:rFonts w:hAnsi="細明體" w:cs="細明體"/>
              </w:rPr>
              <w:t>……</w:t>
            </w:r>
            <w:r w:rsidRPr="006003C9">
              <w:rPr>
                <w:rFonts w:hAnsi="細明體" w:cs="細明體"/>
              </w:rPr>
              <w:t>查上開</w:t>
            </w:r>
            <w:r w:rsidRPr="00A267DD">
              <w:rPr>
                <w:rStyle w:val="aa"/>
              </w:rPr>
              <w:t>設置</w:t>
            </w:r>
            <w:r w:rsidRPr="006003C9">
              <w:rPr>
                <w:rFonts w:hAnsi="細明體" w:cs="細明體"/>
              </w:rPr>
              <w:t>標準第</w:t>
            </w:r>
            <w:r w:rsidRPr="006003C9">
              <w:rPr>
                <w:rFonts w:hAnsi="細明體" w:cs="細明體"/>
              </w:rPr>
              <w:t>46</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5</w:t>
            </w:r>
            <w:r w:rsidRPr="006003C9">
              <w:rPr>
                <w:rFonts w:hAnsi="細明體" w:cs="細明體"/>
              </w:rPr>
              <w:t>款：『撒水頭，</w:t>
            </w:r>
            <w:r w:rsidRPr="00C34A2E">
              <w:rPr>
                <w:rStyle w:val="aa"/>
              </w:rPr>
              <w:t>依</w:t>
            </w:r>
            <w:r w:rsidRPr="006003C9">
              <w:rPr>
                <w:rFonts w:hAnsi="細明體" w:cs="細明體"/>
              </w:rPr>
              <w:t>下列</w:t>
            </w:r>
            <w:r w:rsidRPr="00264D7F">
              <w:rPr>
                <w:rStyle w:val="aa"/>
              </w:rPr>
              <w:t>規定</w:t>
            </w:r>
            <w:r w:rsidRPr="006003C9">
              <w:rPr>
                <w:rFonts w:hAnsi="細明體" w:cs="細明體"/>
              </w:rPr>
              <w:t>配置：五、中央主管機關認定儲存大量可燃物之場所</w:t>
            </w:r>
            <w:r w:rsidRPr="00A267DD">
              <w:rPr>
                <w:rStyle w:val="aa"/>
              </w:rPr>
              <w:t>天花板</w:t>
            </w:r>
            <w:r w:rsidRPr="002D4974">
              <w:rPr>
                <w:rStyle w:val="aa"/>
              </w:rPr>
              <w:t>高度</w:t>
            </w:r>
            <w:r w:rsidRPr="00264D7F">
              <w:rPr>
                <w:rStyle w:val="aa"/>
              </w:rPr>
              <w:t>超過</w:t>
            </w:r>
            <w:r w:rsidRPr="006003C9">
              <w:rPr>
                <w:rFonts w:hAnsi="細明體" w:cs="細明體"/>
              </w:rPr>
              <w:t>6</w:t>
            </w:r>
            <w:r w:rsidRPr="00264D7F">
              <w:rPr>
                <w:rStyle w:val="aa"/>
              </w:rPr>
              <w:t>公尺</w:t>
            </w:r>
            <w:r w:rsidRPr="006003C9">
              <w:rPr>
                <w:rFonts w:hAnsi="細明體" w:cs="細明體"/>
              </w:rPr>
              <w:t>，或其他場所</w:t>
            </w:r>
            <w:r w:rsidRPr="00A267DD">
              <w:rPr>
                <w:rStyle w:val="aa"/>
              </w:rPr>
              <w:t>天花板</w:t>
            </w:r>
            <w:r w:rsidRPr="002D4974">
              <w:rPr>
                <w:rStyle w:val="aa"/>
              </w:rPr>
              <w:t>高度</w:t>
            </w:r>
            <w:r w:rsidRPr="00264D7F">
              <w:rPr>
                <w:rStyle w:val="aa"/>
              </w:rPr>
              <w:t>超過</w:t>
            </w:r>
            <w:r w:rsidRPr="006003C9">
              <w:rPr>
                <w:rFonts w:hAnsi="細明體" w:cs="細明體"/>
              </w:rPr>
              <w:t>10</w:t>
            </w:r>
            <w:r w:rsidRPr="00264D7F">
              <w:rPr>
                <w:rStyle w:val="aa"/>
              </w:rPr>
              <w:t>公尺</w:t>
            </w:r>
            <w:r w:rsidRPr="006003C9">
              <w:rPr>
                <w:rFonts w:hAnsi="細明體" w:cs="細明體"/>
              </w:rPr>
              <w:t>者，</w:t>
            </w:r>
            <w:r w:rsidRPr="009242E5">
              <w:rPr>
                <w:rStyle w:val="aa"/>
              </w:rPr>
              <w:t>應</w:t>
            </w:r>
            <w:r w:rsidRPr="00BA2B90">
              <w:rPr>
                <w:rStyle w:val="aa"/>
              </w:rPr>
              <w:t>採用</w:t>
            </w:r>
            <w:r w:rsidRPr="006003C9">
              <w:rPr>
                <w:rFonts w:hAnsi="細明體" w:cs="細明體"/>
              </w:rPr>
              <w:t>放水型撒水頭。』係考量</w:t>
            </w:r>
            <w:r w:rsidRPr="009242E5">
              <w:rPr>
                <w:rStyle w:val="aa"/>
              </w:rPr>
              <w:t>建築物</w:t>
            </w:r>
            <w:r w:rsidRPr="00A267DD">
              <w:rPr>
                <w:rStyle w:val="aa"/>
              </w:rPr>
              <w:t>天花板</w:t>
            </w:r>
            <w:r w:rsidRPr="002D4974">
              <w:rPr>
                <w:rStyle w:val="aa"/>
              </w:rPr>
              <w:t>高度</w:t>
            </w:r>
            <w:r w:rsidRPr="00264D7F">
              <w:rPr>
                <w:rStyle w:val="aa"/>
              </w:rPr>
              <w:t>超過</w:t>
            </w:r>
            <w:r w:rsidRPr="006003C9">
              <w:rPr>
                <w:rFonts w:hAnsi="細明體" w:cs="細明體"/>
              </w:rPr>
              <w:t>10</w:t>
            </w:r>
            <w:r w:rsidRPr="00264D7F">
              <w:rPr>
                <w:rStyle w:val="aa"/>
              </w:rPr>
              <w:t>公尺</w:t>
            </w:r>
            <w:r w:rsidRPr="006003C9">
              <w:rPr>
                <w:rFonts w:hAnsi="細明體" w:cs="細明體"/>
              </w:rPr>
              <w:t>之</w:t>
            </w:r>
            <w:r w:rsidRPr="00F05543">
              <w:rPr>
                <w:rStyle w:val="aa"/>
              </w:rPr>
              <w:t>挑空</w:t>
            </w:r>
            <w:r w:rsidRPr="006003C9">
              <w:rPr>
                <w:rFonts w:hAnsi="細明體" w:cs="細明體"/>
              </w:rPr>
              <w:t>區，一般密閉式撒水頭有裝置</w:t>
            </w:r>
            <w:r w:rsidRPr="00257C45">
              <w:rPr>
                <w:rStyle w:val="aa"/>
              </w:rPr>
              <w:t>高度限制</w:t>
            </w:r>
            <w:r w:rsidRPr="006003C9">
              <w:rPr>
                <w:rFonts w:hAnsi="細明體" w:cs="細明體"/>
              </w:rPr>
              <w:t>及反</w:t>
            </w:r>
            <w:r w:rsidRPr="009242E5">
              <w:rPr>
                <w:rStyle w:val="aa"/>
              </w:rPr>
              <w:t>應</w:t>
            </w:r>
            <w:r w:rsidRPr="00860400">
              <w:rPr>
                <w:rStyle w:val="aa"/>
              </w:rPr>
              <w:t>時間</w:t>
            </w:r>
            <w:r w:rsidRPr="006003C9">
              <w:rPr>
                <w:rFonts w:hAnsi="細明體" w:cs="細明體"/>
              </w:rPr>
              <w:t>等</w:t>
            </w:r>
            <w:r w:rsidRPr="00C34A2E">
              <w:rPr>
                <w:rStyle w:val="aa"/>
              </w:rPr>
              <w:t>因</w:t>
            </w:r>
            <w:r w:rsidRPr="006003C9">
              <w:rPr>
                <w:rFonts w:hAnsi="細明體" w:cs="細明體"/>
              </w:rPr>
              <w:t>素，為</w:t>
            </w:r>
            <w:r w:rsidRPr="00657F62">
              <w:rPr>
                <w:rStyle w:val="aa"/>
              </w:rPr>
              <w:t>有效</w:t>
            </w:r>
            <w:r w:rsidRPr="006003C9">
              <w:rPr>
                <w:rFonts w:hAnsi="細明體" w:cs="細明體"/>
              </w:rPr>
              <w:t>探測及控制火災，爰</w:t>
            </w:r>
            <w:r w:rsidRPr="00264D7F">
              <w:rPr>
                <w:rStyle w:val="aa"/>
              </w:rPr>
              <w:t>規範</w:t>
            </w:r>
            <w:r w:rsidRPr="006003C9">
              <w:rPr>
                <w:rFonts w:hAnsi="細明體" w:cs="細明體"/>
              </w:rPr>
              <w:t>上開場所</w:t>
            </w:r>
            <w:r w:rsidRPr="009242E5">
              <w:rPr>
                <w:rStyle w:val="aa"/>
              </w:rPr>
              <w:t>應</w:t>
            </w:r>
            <w:r w:rsidRPr="00BA2B90">
              <w:rPr>
                <w:rStyle w:val="aa"/>
              </w:rPr>
              <w:t>採用</w:t>
            </w:r>
            <w:r w:rsidRPr="006003C9">
              <w:rPr>
                <w:rFonts w:hAnsi="細明體" w:cs="細明體"/>
              </w:rPr>
              <w:t>放水型撒水頭，其</w:t>
            </w:r>
            <w:r w:rsidRPr="00A267DD">
              <w:rPr>
                <w:rStyle w:val="aa"/>
              </w:rPr>
              <w:t>具</w:t>
            </w:r>
            <w:r w:rsidRPr="006003C9">
              <w:rPr>
                <w:rFonts w:hAnsi="細明體" w:cs="細明體"/>
              </w:rPr>
              <w:t>與一般</w:t>
            </w:r>
            <w:r w:rsidRPr="00A267DD">
              <w:rPr>
                <w:rStyle w:val="aa"/>
              </w:rPr>
              <w:t>自</w:t>
            </w:r>
            <w:r w:rsidRPr="006003C9">
              <w:rPr>
                <w:rFonts w:hAnsi="細明體" w:cs="細明體"/>
              </w:rPr>
              <w:t>動撒水</w:t>
            </w:r>
            <w:r w:rsidRPr="00A267DD">
              <w:rPr>
                <w:rStyle w:val="aa"/>
              </w:rPr>
              <w:t>設備</w:t>
            </w:r>
            <w:r w:rsidRPr="006003C9">
              <w:rPr>
                <w:rFonts w:hAnsi="細明體" w:cs="細明體"/>
              </w:rPr>
              <w:t>同等</w:t>
            </w:r>
            <w:r w:rsidRPr="002D4974">
              <w:rPr>
                <w:rStyle w:val="aa"/>
              </w:rPr>
              <w:t>以上</w:t>
            </w:r>
            <w:r w:rsidRPr="006003C9">
              <w:rPr>
                <w:rFonts w:hAnsi="細明體" w:cs="細明體"/>
              </w:rPr>
              <w:t>效</w:t>
            </w:r>
            <w:r w:rsidRPr="009242E5">
              <w:rPr>
                <w:rStyle w:val="aa"/>
              </w:rPr>
              <w:t>能</w:t>
            </w:r>
            <w:r w:rsidRPr="006003C9">
              <w:rPr>
                <w:rFonts w:hAnsi="細明體" w:cs="細明體"/>
              </w:rPr>
              <w:t>。」故有關本署</w:t>
            </w:r>
            <w:r w:rsidRPr="006003C9">
              <w:rPr>
                <w:rFonts w:hAnsi="細明體" w:cs="細明體"/>
              </w:rPr>
              <w:t>95</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13</w:t>
            </w:r>
            <w:r w:rsidRPr="006003C9">
              <w:rPr>
                <w:rFonts w:hAnsi="細明體" w:cs="細明體"/>
              </w:rPr>
              <w:t>日營署建管字第</w:t>
            </w:r>
            <w:r w:rsidRPr="006003C9">
              <w:rPr>
                <w:rFonts w:hAnsi="細明體" w:cs="細明體"/>
              </w:rPr>
              <w:t>0952902492</w:t>
            </w:r>
            <w:r w:rsidRPr="006003C9">
              <w:rPr>
                <w:rFonts w:hAnsi="細明體" w:cs="細明體"/>
              </w:rPr>
              <w:t>號函會議紀錄議題三決議釋示：「</w:t>
            </w:r>
            <w:r w:rsidRPr="006003C9">
              <w:rPr>
                <w:rFonts w:hAnsi="細明體" w:cs="細明體"/>
              </w:rPr>
              <w:t>……</w:t>
            </w:r>
            <w:r w:rsidRPr="00A267DD">
              <w:rPr>
                <w:rStyle w:val="aa"/>
              </w:rPr>
              <w:t>防火構造</w:t>
            </w:r>
            <w:r w:rsidRPr="009242E5">
              <w:rPr>
                <w:rStyle w:val="aa"/>
              </w:rPr>
              <w:t>建築物</w:t>
            </w:r>
            <w:r w:rsidRPr="00F05543">
              <w:rPr>
                <w:rStyle w:val="aa"/>
              </w:rPr>
              <w:t>挑空</w:t>
            </w:r>
            <w:r w:rsidRPr="00A267DD">
              <w:rPr>
                <w:rStyle w:val="aa"/>
              </w:rPr>
              <w:t>部分</w:t>
            </w:r>
            <w:r w:rsidRPr="00C34A2E">
              <w:rPr>
                <w:rStyle w:val="aa"/>
              </w:rPr>
              <w:t>依</w:t>
            </w:r>
            <w:r w:rsidRPr="006003C9">
              <w:rPr>
                <w:rFonts w:hAnsi="細明體" w:cs="細明體"/>
              </w:rPr>
              <w:t>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第</w:t>
            </w:r>
            <w:r w:rsidRPr="006003C9">
              <w:rPr>
                <w:rFonts w:hAnsi="細明體" w:cs="細明體"/>
              </w:rPr>
              <w:t>1</w:t>
            </w:r>
            <w:r w:rsidRPr="006003C9">
              <w:rPr>
                <w:rFonts w:hAnsi="細明體" w:cs="細明體"/>
              </w:rPr>
              <w:t>項</w:t>
            </w:r>
            <w:r w:rsidRPr="009242E5">
              <w:rPr>
                <w:rStyle w:val="aa"/>
              </w:rPr>
              <w:t>區劃</w:t>
            </w:r>
            <w:r w:rsidRPr="006003C9">
              <w:rPr>
                <w:rFonts w:hAnsi="細明體" w:cs="細明體"/>
              </w:rPr>
              <w:t>，</w:t>
            </w:r>
            <w:r w:rsidRPr="009242E5">
              <w:rPr>
                <w:rStyle w:val="aa"/>
              </w:rPr>
              <w:t>區劃</w:t>
            </w:r>
            <w:r w:rsidRPr="00A267DD">
              <w:rPr>
                <w:rStyle w:val="aa"/>
              </w:rPr>
              <w:t>範圍內</w:t>
            </w:r>
            <w:r w:rsidRPr="006003C9">
              <w:rPr>
                <w:rFonts w:hAnsi="細明體" w:cs="細明體"/>
              </w:rPr>
              <w:t>如備</w:t>
            </w:r>
            <w:r w:rsidRPr="00657F62">
              <w:rPr>
                <w:rStyle w:val="aa"/>
              </w:rPr>
              <w:t>有效</w:t>
            </w:r>
            <w:r w:rsidRPr="00A267DD">
              <w:rPr>
                <w:rStyle w:val="aa"/>
              </w:rPr>
              <w:t>自</w:t>
            </w:r>
            <w:r w:rsidRPr="006003C9">
              <w:rPr>
                <w:rFonts w:hAnsi="細明體" w:cs="細明體"/>
              </w:rPr>
              <w:t>動滅火</w:t>
            </w:r>
            <w:r w:rsidRPr="00A267DD">
              <w:rPr>
                <w:rStyle w:val="aa"/>
              </w:rPr>
              <w:t>設備</w:t>
            </w:r>
            <w:r w:rsidRPr="006003C9">
              <w:rPr>
                <w:rFonts w:hAnsi="細明體" w:cs="細明體"/>
              </w:rPr>
              <w:t>，</w:t>
            </w:r>
            <w:r w:rsidRPr="00A267DD">
              <w:rPr>
                <w:rStyle w:val="aa"/>
              </w:rPr>
              <w:t>得適用</w:t>
            </w:r>
            <w:r w:rsidRPr="006003C9">
              <w:rPr>
                <w:rFonts w:hAnsi="細明體" w:cs="細明體"/>
              </w:rPr>
              <w:t>第</w:t>
            </w:r>
            <w:r w:rsidRPr="006003C9">
              <w:rPr>
                <w:rFonts w:hAnsi="細明體" w:cs="細明體"/>
              </w:rPr>
              <w:t>79</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。免</w:t>
            </w:r>
            <w:r w:rsidRPr="00264D7F">
              <w:rPr>
                <w:rStyle w:val="aa"/>
              </w:rPr>
              <w:t>計算</w:t>
            </w:r>
            <w:r w:rsidRPr="006003C9">
              <w:rPr>
                <w:rFonts w:hAnsi="細明體" w:cs="細明體"/>
              </w:rPr>
              <w:t>其</w:t>
            </w:r>
            <w:r w:rsidRPr="00657F62">
              <w:rPr>
                <w:rStyle w:val="aa"/>
              </w:rPr>
              <w:t>有效</w:t>
            </w:r>
            <w:r w:rsidRPr="00A267DD">
              <w:rPr>
                <w:rStyle w:val="aa"/>
              </w:rPr>
              <w:t>範圍</w:t>
            </w:r>
            <w:r w:rsidRPr="009242E5">
              <w:rPr>
                <w:rStyle w:val="aa"/>
              </w:rPr>
              <w:t>樓地</w:t>
            </w:r>
            <w:r w:rsidRPr="00264D7F">
              <w:rPr>
                <w:rStyle w:val="aa"/>
              </w:rPr>
              <w:t>板</w:t>
            </w:r>
            <w:r w:rsidRPr="009242E5">
              <w:rPr>
                <w:rStyle w:val="aa"/>
              </w:rPr>
              <w:t>面積</w:t>
            </w:r>
            <w:r w:rsidRPr="006003C9">
              <w:rPr>
                <w:rFonts w:hAnsi="細明體" w:cs="細明體"/>
              </w:rPr>
              <w:t>之二分之一。但</w:t>
            </w:r>
            <w:r w:rsidRPr="00F05543">
              <w:rPr>
                <w:rStyle w:val="aa"/>
              </w:rPr>
              <w:t>挑空</w:t>
            </w:r>
            <w:r w:rsidRPr="006003C9">
              <w:rPr>
                <w:rFonts w:hAnsi="細明體" w:cs="細明體"/>
              </w:rPr>
              <w:t>區域</w:t>
            </w:r>
            <w:r w:rsidRPr="00C34A2E">
              <w:rPr>
                <w:rStyle w:val="aa"/>
              </w:rPr>
              <w:t>因</w:t>
            </w:r>
            <w:r w:rsidRPr="006003C9">
              <w:rPr>
                <w:rFonts w:hAnsi="細明體" w:cs="細明體"/>
              </w:rPr>
              <w:t>考量</w:t>
            </w:r>
            <w:r w:rsidRPr="00A267DD">
              <w:rPr>
                <w:rStyle w:val="aa"/>
              </w:rPr>
              <w:t>自</w:t>
            </w:r>
            <w:r w:rsidRPr="006003C9">
              <w:rPr>
                <w:rFonts w:hAnsi="細明體" w:cs="細明體"/>
              </w:rPr>
              <w:t>動滅火</w:t>
            </w:r>
            <w:r w:rsidRPr="00A267DD">
              <w:rPr>
                <w:rStyle w:val="aa"/>
              </w:rPr>
              <w:t>設備</w:t>
            </w:r>
            <w:r w:rsidRPr="006003C9">
              <w:rPr>
                <w:rFonts w:hAnsi="細明體" w:cs="細明體"/>
              </w:rPr>
              <w:t>之</w:t>
            </w:r>
            <w:r w:rsidRPr="00657F62">
              <w:rPr>
                <w:rStyle w:val="aa"/>
              </w:rPr>
              <w:t>有效</w:t>
            </w:r>
            <w:r w:rsidRPr="006003C9">
              <w:rPr>
                <w:rFonts w:hAnsi="細明體" w:cs="細明體"/>
              </w:rPr>
              <w:t>性，</w:t>
            </w:r>
            <w:r w:rsidRPr="00F05543">
              <w:rPr>
                <w:rStyle w:val="aa"/>
              </w:rPr>
              <w:t>挑空</w:t>
            </w:r>
            <w:r w:rsidRPr="00A267DD">
              <w:rPr>
                <w:rStyle w:val="aa"/>
              </w:rPr>
              <w:t>部分</w:t>
            </w:r>
            <w:r w:rsidRPr="006003C9">
              <w:rPr>
                <w:rFonts w:hAnsi="細明體" w:cs="細明體"/>
              </w:rPr>
              <w:t>正下方</w:t>
            </w:r>
            <w:r w:rsidRPr="00A267DD">
              <w:rPr>
                <w:rStyle w:val="aa"/>
              </w:rPr>
              <w:t>不得</w:t>
            </w:r>
            <w:r w:rsidRPr="00264D7F">
              <w:rPr>
                <w:rStyle w:val="aa"/>
              </w:rPr>
              <w:t>計入</w:t>
            </w:r>
            <w:r w:rsidRPr="00A267DD">
              <w:rPr>
                <w:rStyle w:val="aa"/>
              </w:rPr>
              <w:t>自</w:t>
            </w:r>
            <w:r w:rsidRPr="006003C9">
              <w:rPr>
                <w:rFonts w:hAnsi="細明體" w:cs="細明體"/>
              </w:rPr>
              <w:t>動滅火</w:t>
            </w:r>
            <w:r w:rsidRPr="00A267DD">
              <w:rPr>
                <w:rStyle w:val="aa"/>
              </w:rPr>
              <w:t>設備</w:t>
            </w:r>
            <w:r w:rsidRPr="006003C9">
              <w:rPr>
                <w:rFonts w:hAnsi="細明體" w:cs="細明體"/>
              </w:rPr>
              <w:t>之</w:t>
            </w:r>
            <w:r w:rsidRPr="00657F62">
              <w:rPr>
                <w:rStyle w:val="aa"/>
              </w:rPr>
              <w:t>有效</w:t>
            </w:r>
            <w:r w:rsidRPr="00A267DD">
              <w:rPr>
                <w:rStyle w:val="aa"/>
              </w:rPr>
              <w:t>範圍</w:t>
            </w:r>
            <w:r w:rsidRPr="006003C9">
              <w:rPr>
                <w:rFonts w:hAnsi="細明體" w:cs="細明體"/>
              </w:rPr>
              <w:t>。」</w:t>
            </w:r>
            <w:r w:rsidRPr="00F05543">
              <w:rPr>
                <w:rStyle w:val="aa"/>
              </w:rPr>
              <w:t>挑空</w:t>
            </w:r>
            <w:r w:rsidRPr="00A267DD">
              <w:rPr>
                <w:rStyle w:val="aa"/>
              </w:rPr>
              <w:t>部分</w:t>
            </w:r>
            <w:r w:rsidRPr="006003C9">
              <w:rPr>
                <w:rFonts w:hAnsi="細明體" w:cs="細明體"/>
              </w:rPr>
              <w:t>正下方如為</w:t>
            </w:r>
            <w:r w:rsidRPr="00C34A2E">
              <w:rPr>
                <w:rStyle w:val="aa"/>
              </w:rPr>
              <w:t>依</w:t>
            </w:r>
            <w:r w:rsidRPr="006003C9">
              <w:rPr>
                <w:rFonts w:hAnsi="細明體" w:cs="細明體"/>
              </w:rPr>
              <w:t>各類場所</w:t>
            </w:r>
            <w:r w:rsidRPr="00A267DD">
              <w:rPr>
                <w:rStyle w:val="aa"/>
              </w:rPr>
              <w:t>消防安全設備設置</w:t>
            </w:r>
            <w:r w:rsidRPr="006003C9">
              <w:rPr>
                <w:rFonts w:hAnsi="細明體" w:cs="細明體"/>
              </w:rPr>
              <w:t>標準</w:t>
            </w:r>
            <w:r w:rsidRPr="00A267DD">
              <w:rPr>
                <w:rStyle w:val="aa"/>
              </w:rPr>
              <w:t>設置</w:t>
            </w:r>
            <w:r w:rsidRPr="006003C9">
              <w:rPr>
                <w:rFonts w:hAnsi="細明體" w:cs="細明體"/>
              </w:rPr>
              <w:t>放水型撒水頭者，</w:t>
            </w:r>
            <w:r w:rsidRPr="00C34A2E">
              <w:rPr>
                <w:rStyle w:val="aa"/>
              </w:rPr>
              <w:t>仍</w:t>
            </w:r>
            <w:r w:rsidRPr="00A267DD">
              <w:rPr>
                <w:rStyle w:val="aa"/>
              </w:rPr>
              <w:t>得適用</w:t>
            </w:r>
            <w:r w:rsidRPr="006003C9">
              <w:rPr>
                <w:rFonts w:hAnsi="細明體" w:cs="細明體"/>
              </w:rPr>
              <w:t>第</w:t>
            </w:r>
            <w:r w:rsidRPr="006003C9">
              <w:rPr>
                <w:rFonts w:hAnsi="細明體" w:cs="細明體"/>
              </w:rPr>
              <w:t>79</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，免</w:t>
            </w:r>
            <w:r w:rsidRPr="00264D7F">
              <w:rPr>
                <w:rStyle w:val="aa"/>
              </w:rPr>
              <w:t>計算</w:t>
            </w:r>
            <w:r w:rsidRPr="006003C9">
              <w:rPr>
                <w:rFonts w:hAnsi="細明體" w:cs="細明體"/>
              </w:rPr>
              <w:t>其</w:t>
            </w:r>
            <w:r w:rsidRPr="00657F62">
              <w:rPr>
                <w:rStyle w:val="aa"/>
              </w:rPr>
              <w:t>有效</w:t>
            </w:r>
            <w:r w:rsidRPr="00A267DD">
              <w:rPr>
                <w:rStyle w:val="aa"/>
              </w:rPr>
              <w:t>範圍</w:t>
            </w:r>
            <w:r w:rsidRPr="009242E5">
              <w:rPr>
                <w:rStyle w:val="aa"/>
              </w:rPr>
              <w:t>樓地</w:t>
            </w:r>
            <w:r w:rsidRPr="00264D7F">
              <w:rPr>
                <w:rStyle w:val="aa"/>
              </w:rPr>
              <w:t>板</w:t>
            </w:r>
            <w:r w:rsidRPr="009242E5">
              <w:rPr>
                <w:rStyle w:val="aa"/>
              </w:rPr>
              <w:t>面積</w:t>
            </w:r>
            <w:r w:rsidRPr="006003C9">
              <w:rPr>
                <w:rFonts w:hAnsi="細明體" w:cs="細明體"/>
              </w:rPr>
              <w:t>之二分之一，</w:t>
            </w:r>
            <w:r w:rsidRPr="00A267DD">
              <w:rPr>
                <w:rStyle w:val="aa"/>
              </w:rPr>
              <w:t>不受</w:t>
            </w:r>
            <w:r w:rsidRPr="006003C9">
              <w:rPr>
                <w:rFonts w:hAnsi="細明體" w:cs="細明體"/>
              </w:rPr>
              <w:t>上開議題三決議後段「</w:t>
            </w:r>
            <w:r w:rsidRPr="00F05543">
              <w:rPr>
                <w:rStyle w:val="aa"/>
              </w:rPr>
              <w:t>挑空</w:t>
            </w:r>
            <w:r w:rsidRPr="00A267DD">
              <w:rPr>
                <w:rStyle w:val="aa"/>
              </w:rPr>
              <w:t>部分</w:t>
            </w:r>
            <w:r w:rsidRPr="006003C9">
              <w:rPr>
                <w:rFonts w:hAnsi="細明體" w:cs="細明體"/>
              </w:rPr>
              <w:t>正下方</w:t>
            </w:r>
            <w:r w:rsidRPr="00A267DD">
              <w:rPr>
                <w:rStyle w:val="aa"/>
              </w:rPr>
              <w:t>不得</w:t>
            </w:r>
            <w:r w:rsidRPr="00264D7F">
              <w:rPr>
                <w:rStyle w:val="aa"/>
              </w:rPr>
              <w:t>計入</w:t>
            </w:r>
            <w:r w:rsidRPr="00A267DD">
              <w:rPr>
                <w:rStyle w:val="aa"/>
              </w:rPr>
              <w:t>自</w:t>
            </w:r>
            <w:r w:rsidRPr="006003C9">
              <w:rPr>
                <w:rFonts w:hAnsi="細明體" w:cs="細明體"/>
              </w:rPr>
              <w:t>動滅火</w:t>
            </w:r>
            <w:r w:rsidRPr="00A267DD">
              <w:rPr>
                <w:rStyle w:val="aa"/>
              </w:rPr>
              <w:t>設備</w:t>
            </w:r>
            <w:r w:rsidRPr="006003C9">
              <w:rPr>
                <w:rFonts w:hAnsi="細明體" w:cs="細明體"/>
              </w:rPr>
              <w:t>之</w:t>
            </w:r>
            <w:r w:rsidRPr="00657F62">
              <w:rPr>
                <w:rStyle w:val="aa"/>
              </w:rPr>
              <w:t>有效</w:t>
            </w:r>
            <w:r w:rsidRPr="00A267DD">
              <w:rPr>
                <w:rStyle w:val="aa"/>
              </w:rPr>
              <w:t>範圍</w:t>
            </w:r>
            <w:r w:rsidRPr="006003C9">
              <w:rPr>
                <w:rFonts w:hAnsi="細明體" w:cs="細明體"/>
              </w:rPr>
              <w:t>」之限制。</w:t>
            </w:r>
            <w:r w:rsidRPr="006003C9">
              <w:rPr>
                <w:rFonts w:hAnsi="細明體" w:cs="細明體"/>
              </w:rPr>
              <w:t>“</w:t>
            </w:r>
            <w:r w:rsidR="001C1AC5" w:rsidRPr="006003C9">
              <w:rPr>
                <w:rFonts w:hAnsi="細明體" w:cs="細明體"/>
              </w:rPr>
              <w:t>,</w:t>
            </w:r>
          </w:p>
        </w:tc>
      </w:tr>
      <w:tr w:rsidR="001C1AC5" w:rsidRPr="00165CC3" w14:paraId="20AB4D09" w14:textId="77777777" w:rsidTr="00A726EB">
        <w:tc>
          <w:tcPr>
            <w:tcW w:w="9656" w:type="dxa"/>
            <w:shd w:val="clear" w:color="auto" w:fill="auto"/>
          </w:tcPr>
          <w:p w14:paraId="611C95CA" w14:textId="311027D2"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2021-10-21</w:t>
            </w:r>
            <w:r w:rsidRPr="006003C9">
              <w:rPr>
                <w:rFonts w:hAnsi="細明體" w:cs="細明體"/>
              </w:rPr>
              <w:t>“</w:t>
            </w:r>
          </w:p>
        </w:tc>
      </w:tr>
      <w:tr w:rsidR="001C1AC5" w:rsidRPr="00165CC3" w14:paraId="1B43C9EF" w14:textId="77777777" w:rsidTr="00A726EB">
        <w:tc>
          <w:tcPr>
            <w:tcW w:w="9656" w:type="dxa"/>
            <w:shd w:val="clear" w:color="auto" w:fill="auto"/>
          </w:tcPr>
          <w:p w14:paraId="66B72643" w14:textId="4B92777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C0A8855" w14:textId="77777777" w:rsidTr="00A726EB">
        <w:tc>
          <w:tcPr>
            <w:tcW w:w="9656" w:type="dxa"/>
            <w:shd w:val="clear" w:color="auto" w:fill="auto"/>
          </w:tcPr>
          <w:p w14:paraId="12A69764" w14:textId="6D55E8E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133F83A" w14:textId="77777777" w:rsidTr="00A726EB">
        <w:tc>
          <w:tcPr>
            <w:tcW w:w="9656" w:type="dxa"/>
            <w:shd w:val="clear" w:color="auto" w:fill="auto"/>
          </w:tcPr>
          <w:p w14:paraId="5B1CF6C6" w14:textId="6A063D68"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8CCBFB3" w14:textId="77777777" w:rsidTr="00A726EB">
        <w:tc>
          <w:tcPr>
            <w:tcW w:w="9656" w:type="dxa"/>
            <w:shd w:val="clear" w:color="auto" w:fill="auto"/>
          </w:tcPr>
          <w:p w14:paraId="41C68AEF" w14:textId="68EF1757"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257C45" w:rsidRPr="00257C45">
              <w:rPr>
                <w:rStyle w:val="aa"/>
              </w:rPr>
              <w:t>符合</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47</w:t>
            </w:r>
            <w:r w:rsidRPr="00165CC3">
              <w:rPr>
                <w:rFonts w:hAnsi="細明體" w:cs="細明體"/>
              </w:rPr>
              <w:t>條</w:t>
            </w:r>
            <w:r w:rsidR="00264D7F" w:rsidRPr="00264D7F">
              <w:rPr>
                <w:rStyle w:val="aa"/>
              </w:rPr>
              <w:t>規定</w:t>
            </w:r>
            <w:r w:rsidRPr="00165CC3">
              <w:rPr>
                <w:rFonts w:hAnsi="細明體" w:cs="細明體"/>
              </w:rPr>
              <w:t>可</w:t>
            </w:r>
            <w:r w:rsidR="00A267DD" w:rsidRPr="00A267DD">
              <w:rPr>
                <w:rStyle w:val="aa"/>
              </w:rPr>
              <w:t>免設置</w:t>
            </w:r>
            <w:r w:rsidRPr="00165CC3">
              <w:rPr>
                <w:rFonts w:hAnsi="細明體" w:cs="細明體"/>
              </w:rPr>
              <w:t>廁所，是否還</w:t>
            </w:r>
            <w:r w:rsidR="00257C45" w:rsidRPr="00257C45">
              <w:rPr>
                <w:rStyle w:val="aa"/>
              </w:rPr>
              <w:t>需要</w:t>
            </w:r>
            <w:r w:rsidR="00A267DD" w:rsidRPr="00A267DD">
              <w:rPr>
                <w:rStyle w:val="aa"/>
              </w:rPr>
              <w:t>設置</w:t>
            </w:r>
            <w:r w:rsidR="00257C45" w:rsidRPr="00257C45">
              <w:rPr>
                <w:rStyle w:val="aa"/>
              </w:rPr>
              <w:t>符合</w:t>
            </w:r>
            <w:r w:rsidR="009242E5" w:rsidRPr="009242E5">
              <w:rPr>
                <w:rStyle w:val="aa"/>
              </w:rPr>
              <w:t>建築</w:t>
            </w:r>
            <w:r w:rsidR="00A267DD" w:rsidRPr="00A267DD">
              <w:rPr>
                <w:rStyle w:val="aa"/>
              </w:rPr>
              <w:t>設備</w:t>
            </w:r>
            <w:r w:rsidRPr="00165CC3">
              <w:rPr>
                <w:rFonts w:hAnsi="細明體" w:cs="細明體"/>
              </w:rPr>
              <w:t>編第</w:t>
            </w:r>
            <w:r w:rsidRPr="00165CC3">
              <w:rPr>
                <w:rFonts w:hAnsi="細明體" w:cs="細明體"/>
              </w:rPr>
              <w:t>37</w:t>
            </w:r>
            <w:r w:rsidRPr="00165CC3">
              <w:rPr>
                <w:rFonts w:hAnsi="細明體" w:cs="細明體"/>
              </w:rPr>
              <w:t>條</w:t>
            </w:r>
            <w:r w:rsidR="009242E5" w:rsidRPr="009242E5">
              <w:rPr>
                <w:rStyle w:val="aa"/>
              </w:rPr>
              <w:t>建築物</w:t>
            </w:r>
            <w:r w:rsidRPr="00165CC3">
              <w:rPr>
                <w:rFonts w:hAnsi="細明體" w:cs="細明體"/>
              </w:rPr>
              <w:t>衛生</w:t>
            </w:r>
            <w:r w:rsidR="00A267DD" w:rsidRPr="00A267DD">
              <w:rPr>
                <w:rStyle w:val="aa"/>
              </w:rPr>
              <w:t>設備</w:t>
            </w:r>
            <w:r w:rsidRPr="00165CC3">
              <w:rPr>
                <w:rFonts w:hAnsi="細明體" w:cs="細明體"/>
              </w:rPr>
              <w:t>數量</w:t>
            </w:r>
            <w:r w:rsidR="00264D7F" w:rsidRPr="00264D7F">
              <w:rPr>
                <w:rStyle w:val="aa"/>
              </w:rPr>
              <w:t>規定</w:t>
            </w:r>
            <w:r w:rsidRPr="00165CC3">
              <w:rPr>
                <w:rFonts w:hAnsi="細明體" w:cs="細明體"/>
              </w:rPr>
              <w:t>，請查照</w:t>
            </w:r>
            <w:r w:rsidRPr="00165CC3">
              <w:rPr>
                <w:rFonts w:hAnsi="細明體" w:cs="細明體"/>
              </w:rPr>
              <w:t>",</w:t>
            </w:r>
          </w:p>
        </w:tc>
      </w:tr>
      <w:tr w:rsidR="001C1AC5" w:rsidRPr="00165CC3" w14:paraId="62B2FDA0" w14:textId="77777777" w:rsidTr="00A726EB">
        <w:tc>
          <w:tcPr>
            <w:tcW w:w="9656" w:type="dxa"/>
            <w:shd w:val="clear" w:color="auto" w:fill="auto"/>
          </w:tcPr>
          <w:p w14:paraId="61E32944" w14:textId="662422A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110.10.12.</w:t>
            </w:r>
            <w:r w:rsidRPr="006003C9">
              <w:rPr>
                <w:rFonts w:hAnsi="細明體" w:cs="細明體"/>
              </w:rPr>
              <w:t>營署建管字第</w:t>
            </w:r>
            <w:r w:rsidRPr="006003C9">
              <w:rPr>
                <w:rFonts w:hAnsi="細明體" w:cs="細明體"/>
              </w:rPr>
              <w:t>1100071804</w:t>
            </w:r>
            <w:r w:rsidRPr="006003C9">
              <w:rPr>
                <w:rFonts w:hAnsi="細明體" w:cs="細明體"/>
              </w:rPr>
              <w:t>號函說明：一、</w:t>
            </w:r>
            <w:r w:rsidRPr="00C34A2E">
              <w:rPr>
                <w:rStyle w:val="aa"/>
              </w:rPr>
              <w:t>依</w:t>
            </w:r>
            <w:r w:rsidRPr="006003C9">
              <w:rPr>
                <w:rFonts w:hAnsi="細明體" w:cs="細明體"/>
              </w:rPr>
              <w:t>民眾</w:t>
            </w:r>
            <w:r w:rsidRPr="006003C9">
              <w:rPr>
                <w:rFonts w:hAnsi="細明體" w:cs="細明體"/>
              </w:rPr>
              <w:t>110</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22</w:t>
            </w:r>
            <w:r w:rsidRPr="006003C9">
              <w:rPr>
                <w:rFonts w:hAnsi="細明體" w:cs="細明體"/>
              </w:rPr>
              <w:t>日請釋書</w:t>
            </w:r>
            <w:r w:rsidRPr="00264D7F">
              <w:rPr>
                <w:rStyle w:val="aa"/>
              </w:rPr>
              <w:t>辦理</w:t>
            </w:r>
            <w:r w:rsidRPr="006003C9">
              <w:rPr>
                <w:rFonts w:hAnsi="細明體" w:cs="細明體"/>
              </w:rPr>
              <w:t>。二、</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47</w:t>
            </w:r>
            <w:r w:rsidRPr="006003C9">
              <w:rPr>
                <w:rFonts w:hAnsi="細明體" w:cs="細明體"/>
              </w:rPr>
              <w:t>條</w:t>
            </w:r>
            <w:r w:rsidRPr="00264D7F">
              <w:rPr>
                <w:rStyle w:val="aa"/>
              </w:rPr>
              <w:t>規定</w:t>
            </w:r>
            <w:r w:rsidRPr="006003C9">
              <w:rPr>
                <w:rFonts w:hAnsi="細明體" w:cs="細明體"/>
              </w:rPr>
              <w:t>：「凡有</w:t>
            </w:r>
            <w:r w:rsidRPr="00F55D4E">
              <w:rPr>
                <w:rStyle w:val="aa"/>
              </w:rPr>
              <w:t>居室</w:t>
            </w:r>
            <w:r w:rsidRPr="006003C9">
              <w:rPr>
                <w:rFonts w:hAnsi="細明體" w:cs="細明體"/>
              </w:rPr>
              <w:t>之</w:t>
            </w:r>
            <w:r w:rsidRPr="009242E5">
              <w:rPr>
                <w:rStyle w:val="aa"/>
              </w:rPr>
              <w:t>建築物</w:t>
            </w:r>
            <w:r w:rsidRPr="006003C9">
              <w:rPr>
                <w:rFonts w:hAnsi="細明體" w:cs="細明體"/>
              </w:rPr>
              <w:t>，其</w:t>
            </w:r>
            <w:r w:rsidRPr="009242E5">
              <w:rPr>
                <w:rStyle w:val="aa"/>
              </w:rPr>
              <w:t>樓地</w:t>
            </w:r>
            <w:r w:rsidRPr="00264D7F">
              <w:rPr>
                <w:rStyle w:val="aa"/>
              </w:rPr>
              <w:t>板</w:t>
            </w:r>
            <w:r w:rsidRPr="009242E5">
              <w:rPr>
                <w:rStyle w:val="aa"/>
              </w:rPr>
              <w:t>面積</w:t>
            </w:r>
            <w:r w:rsidRPr="00264D7F">
              <w:rPr>
                <w:rStyle w:val="aa"/>
              </w:rPr>
              <w:t>達</w:t>
            </w:r>
            <w:r w:rsidRPr="006003C9">
              <w:rPr>
                <w:rFonts w:hAnsi="細明體" w:cs="細明體"/>
              </w:rPr>
              <w:t>三十</w:t>
            </w:r>
            <w:r w:rsidRPr="00264D7F">
              <w:rPr>
                <w:rStyle w:val="aa"/>
              </w:rPr>
              <w:t>平方公尺</w:t>
            </w:r>
            <w:r w:rsidRPr="002D4974">
              <w:rPr>
                <w:rStyle w:val="aa"/>
              </w:rPr>
              <w:t>以上</w:t>
            </w:r>
            <w:r w:rsidRPr="006003C9">
              <w:rPr>
                <w:rFonts w:hAnsi="細明體" w:cs="細明體"/>
              </w:rPr>
              <w:t>者，</w:t>
            </w:r>
            <w:r w:rsidRPr="009242E5">
              <w:rPr>
                <w:rStyle w:val="aa"/>
              </w:rPr>
              <w:t>應</w:t>
            </w:r>
            <w:r w:rsidRPr="00A267DD">
              <w:rPr>
                <w:rStyle w:val="aa"/>
              </w:rPr>
              <w:t>設置</w:t>
            </w:r>
            <w:r w:rsidRPr="006003C9">
              <w:rPr>
                <w:rFonts w:hAnsi="細明體" w:cs="細明體"/>
              </w:rPr>
              <w:t>廁所。但同一</w:t>
            </w:r>
            <w:r w:rsidRPr="002946C5">
              <w:rPr>
                <w:rStyle w:val="aa"/>
              </w:rPr>
              <w:t>基地內</w:t>
            </w:r>
            <w:r w:rsidRPr="006003C9">
              <w:rPr>
                <w:rFonts w:hAnsi="細明體" w:cs="細明體"/>
              </w:rPr>
              <w:t>，已有廁所者</w:t>
            </w:r>
            <w:r w:rsidRPr="00264D7F">
              <w:rPr>
                <w:rStyle w:val="aa"/>
              </w:rPr>
              <w:t>不在此限</w:t>
            </w:r>
            <w:r w:rsidRPr="006003C9">
              <w:rPr>
                <w:rFonts w:hAnsi="細明體" w:cs="細明體"/>
              </w:rPr>
              <w:t>。」另查同規則</w:t>
            </w:r>
            <w:r w:rsidRPr="009242E5">
              <w:rPr>
                <w:rStyle w:val="aa"/>
              </w:rPr>
              <w:t>建築</w:t>
            </w:r>
            <w:r w:rsidRPr="00A267DD">
              <w:rPr>
                <w:rStyle w:val="aa"/>
              </w:rPr>
              <w:t>設備</w:t>
            </w:r>
            <w:r w:rsidRPr="006003C9">
              <w:rPr>
                <w:rFonts w:hAnsi="細明體" w:cs="細明體"/>
              </w:rPr>
              <w:t>編第</w:t>
            </w:r>
            <w:r w:rsidRPr="006003C9">
              <w:rPr>
                <w:rFonts w:hAnsi="細明體" w:cs="細明體"/>
              </w:rPr>
              <w:t>37</w:t>
            </w:r>
            <w:r w:rsidRPr="006003C9">
              <w:rPr>
                <w:rFonts w:hAnsi="細明體" w:cs="細明體"/>
              </w:rPr>
              <w:t>條</w:t>
            </w:r>
            <w:r w:rsidRPr="00264D7F">
              <w:rPr>
                <w:rStyle w:val="aa"/>
              </w:rPr>
              <w:t>規定</w:t>
            </w:r>
            <w:r w:rsidRPr="006003C9">
              <w:rPr>
                <w:rFonts w:hAnsi="細明體" w:cs="細明體"/>
              </w:rPr>
              <w:t>：「</w:t>
            </w:r>
            <w:r w:rsidRPr="009242E5">
              <w:rPr>
                <w:rStyle w:val="aa"/>
              </w:rPr>
              <w:t>建築物</w:t>
            </w:r>
            <w:r w:rsidRPr="006003C9">
              <w:rPr>
                <w:rFonts w:hAnsi="細明體" w:cs="細明體"/>
              </w:rPr>
              <w:t>裝設之衛生</w:t>
            </w:r>
            <w:r w:rsidRPr="00A267DD">
              <w:rPr>
                <w:rStyle w:val="aa"/>
              </w:rPr>
              <w:t>設備</w:t>
            </w:r>
            <w:r w:rsidRPr="006003C9">
              <w:rPr>
                <w:rFonts w:hAnsi="細明體" w:cs="細明體"/>
              </w:rPr>
              <w:t>數量</w:t>
            </w:r>
            <w:r w:rsidRPr="00A267DD">
              <w:rPr>
                <w:rStyle w:val="aa"/>
              </w:rPr>
              <w:t>不得少於</w:t>
            </w:r>
            <w:r w:rsidRPr="006003C9">
              <w:rPr>
                <w:rFonts w:hAnsi="細明體" w:cs="細明體"/>
              </w:rPr>
              <w:t>下表</w:t>
            </w:r>
            <w:r w:rsidRPr="00264D7F">
              <w:rPr>
                <w:rStyle w:val="aa"/>
              </w:rPr>
              <w:t>規定</w:t>
            </w:r>
            <w:r w:rsidRPr="006003C9">
              <w:rPr>
                <w:rFonts w:hAnsi="細明體" w:cs="細明體"/>
              </w:rPr>
              <w:t>……</w:t>
            </w:r>
            <w:r w:rsidRPr="006003C9">
              <w:rPr>
                <w:rFonts w:hAnsi="細明體" w:cs="細明體"/>
              </w:rPr>
              <w:t>」，並就</w:t>
            </w:r>
            <w:r w:rsidRPr="009242E5">
              <w:rPr>
                <w:rStyle w:val="aa"/>
              </w:rPr>
              <w:t>建築物應</w:t>
            </w:r>
            <w:r w:rsidRPr="00A267DD">
              <w:rPr>
                <w:rStyle w:val="aa"/>
              </w:rPr>
              <w:t>設置</w:t>
            </w:r>
            <w:r w:rsidRPr="006003C9">
              <w:rPr>
                <w:rFonts w:hAnsi="細明體" w:cs="細明體"/>
              </w:rPr>
              <w:t>之大便器、小便器、洗面盆、浴缸或淋浴數量定有明文。故，有關廁所之</w:t>
            </w:r>
            <w:r w:rsidRPr="00A267DD">
              <w:rPr>
                <w:rStyle w:val="aa"/>
              </w:rPr>
              <w:t>設置</w:t>
            </w:r>
            <w:r w:rsidRPr="006003C9">
              <w:rPr>
                <w:rFonts w:hAnsi="細明體" w:cs="細明體"/>
              </w:rPr>
              <w:t>係</w:t>
            </w:r>
            <w:r w:rsidRPr="00C34A2E">
              <w:rPr>
                <w:rStyle w:val="aa"/>
              </w:rPr>
              <w:t>屬</w:t>
            </w:r>
            <w:r w:rsidRPr="006003C9">
              <w:rPr>
                <w:rFonts w:hAnsi="細明體" w:cs="細明體"/>
              </w:rPr>
              <w:t>原則性之</w:t>
            </w:r>
            <w:r w:rsidRPr="00264D7F">
              <w:rPr>
                <w:rStyle w:val="aa"/>
              </w:rPr>
              <w:t>規定</w:t>
            </w:r>
            <w:r w:rsidRPr="006003C9">
              <w:rPr>
                <w:rFonts w:hAnsi="細明體" w:cs="細明體"/>
              </w:rPr>
              <w:t>，至廁所內</w:t>
            </w:r>
            <w:r w:rsidRPr="009242E5">
              <w:rPr>
                <w:rStyle w:val="aa"/>
              </w:rPr>
              <w:t>應</w:t>
            </w:r>
            <w:r w:rsidRPr="00A267DD">
              <w:rPr>
                <w:rStyle w:val="aa"/>
              </w:rPr>
              <w:t>設置</w:t>
            </w:r>
            <w:r w:rsidRPr="006003C9">
              <w:rPr>
                <w:rFonts w:hAnsi="細明體" w:cs="細明體"/>
              </w:rPr>
              <w:t>大便器及小便器數量，則</w:t>
            </w:r>
            <w:r w:rsidRPr="00C34A2E">
              <w:rPr>
                <w:rStyle w:val="aa"/>
              </w:rPr>
              <w:t>依</w:t>
            </w:r>
            <w:r w:rsidRPr="006003C9">
              <w:rPr>
                <w:rFonts w:hAnsi="細明體" w:cs="細明體"/>
              </w:rPr>
              <w:t>同規則</w:t>
            </w:r>
            <w:r w:rsidRPr="009242E5">
              <w:rPr>
                <w:rStyle w:val="aa"/>
              </w:rPr>
              <w:t>建築</w:t>
            </w:r>
            <w:r w:rsidRPr="00A267DD">
              <w:rPr>
                <w:rStyle w:val="aa"/>
              </w:rPr>
              <w:t>設備</w:t>
            </w:r>
            <w:r w:rsidRPr="006003C9">
              <w:rPr>
                <w:rFonts w:hAnsi="細明體" w:cs="細明體"/>
              </w:rPr>
              <w:t>編第</w:t>
            </w:r>
            <w:r w:rsidRPr="006003C9">
              <w:rPr>
                <w:rFonts w:hAnsi="細明體" w:cs="細明體"/>
              </w:rPr>
              <w:t>37</w:t>
            </w:r>
            <w:r w:rsidRPr="006003C9">
              <w:rPr>
                <w:rFonts w:hAnsi="細明體" w:cs="細明體"/>
              </w:rPr>
              <w:t>條</w:t>
            </w:r>
            <w:r w:rsidRPr="00264D7F">
              <w:rPr>
                <w:rStyle w:val="aa"/>
              </w:rPr>
              <w:t>規定</w:t>
            </w:r>
            <w:r w:rsidRPr="006003C9">
              <w:rPr>
                <w:rFonts w:hAnsi="細明體" w:cs="細明體"/>
              </w:rPr>
              <w:t>檢討。如有</w:t>
            </w:r>
            <w:r w:rsidRPr="00F55D4E">
              <w:rPr>
                <w:rStyle w:val="aa"/>
              </w:rPr>
              <w:t>居室</w:t>
            </w:r>
            <w:r w:rsidRPr="006003C9">
              <w:rPr>
                <w:rFonts w:hAnsi="細明體" w:cs="細明體"/>
              </w:rPr>
              <w:t>之</w:t>
            </w:r>
            <w:r w:rsidRPr="009242E5">
              <w:rPr>
                <w:rStyle w:val="aa"/>
              </w:rPr>
              <w:t>建築物</w:t>
            </w:r>
            <w:r w:rsidRPr="006003C9">
              <w:rPr>
                <w:rFonts w:hAnsi="細明體" w:cs="細明體"/>
              </w:rPr>
              <w:t>其</w:t>
            </w:r>
            <w:r w:rsidRPr="009242E5">
              <w:rPr>
                <w:rStyle w:val="aa"/>
              </w:rPr>
              <w:t>樓地</w:t>
            </w:r>
            <w:r w:rsidRPr="00264D7F">
              <w:rPr>
                <w:rStyle w:val="aa"/>
              </w:rPr>
              <w:t>板</w:t>
            </w:r>
            <w:r w:rsidRPr="009242E5">
              <w:rPr>
                <w:rStyle w:val="aa"/>
              </w:rPr>
              <w:t>面積</w:t>
            </w:r>
            <w:r w:rsidRPr="00264D7F">
              <w:rPr>
                <w:rStyle w:val="aa"/>
              </w:rPr>
              <w:t>未達</w:t>
            </w:r>
            <w:r w:rsidRPr="006003C9">
              <w:rPr>
                <w:rFonts w:hAnsi="細明體" w:cs="細明體"/>
              </w:rPr>
              <w:t>30</w:t>
            </w:r>
            <w:r w:rsidRPr="00264D7F">
              <w:rPr>
                <w:rStyle w:val="aa"/>
              </w:rPr>
              <w:t>平方公尺</w:t>
            </w:r>
            <w:r w:rsidRPr="006003C9">
              <w:rPr>
                <w:rFonts w:hAnsi="細明體" w:cs="細明體"/>
              </w:rPr>
              <w:t>者，</w:t>
            </w:r>
            <w:r w:rsidRPr="00C34A2E">
              <w:rPr>
                <w:rStyle w:val="aa"/>
              </w:rPr>
              <w:t>依</w:t>
            </w:r>
            <w:r w:rsidRPr="006003C9">
              <w:rPr>
                <w:rFonts w:hAnsi="細明體" w:cs="細明體"/>
              </w:rPr>
              <w:t>法</w:t>
            </w:r>
            <w:r w:rsidRPr="00C34A2E">
              <w:rPr>
                <w:rStyle w:val="aa"/>
              </w:rPr>
              <w:t>無</w:t>
            </w:r>
            <w:r w:rsidRPr="00257C45">
              <w:rPr>
                <w:rStyle w:val="aa"/>
              </w:rPr>
              <w:t>須</w:t>
            </w:r>
            <w:r w:rsidRPr="00A267DD">
              <w:rPr>
                <w:rStyle w:val="aa"/>
              </w:rPr>
              <w:t>設置</w:t>
            </w:r>
            <w:r w:rsidRPr="006003C9">
              <w:rPr>
                <w:rFonts w:hAnsi="細明體" w:cs="細明體"/>
              </w:rPr>
              <w:t>廁所，</w:t>
            </w:r>
            <w:r w:rsidRPr="00A267DD">
              <w:rPr>
                <w:rStyle w:val="aa"/>
              </w:rPr>
              <w:t>自</w:t>
            </w:r>
            <w:r w:rsidRPr="006003C9">
              <w:rPr>
                <w:rFonts w:hAnsi="細明體" w:cs="細明體"/>
              </w:rPr>
              <w:t>毋</w:t>
            </w:r>
            <w:r w:rsidRPr="00257C45">
              <w:rPr>
                <w:rStyle w:val="aa"/>
              </w:rPr>
              <w:t>須</w:t>
            </w:r>
            <w:r w:rsidRPr="00C34A2E">
              <w:rPr>
                <w:rStyle w:val="aa"/>
              </w:rPr>
              <w:t>依</w:t>
            </w:r>
            <w:r w:rsidRPr="006003C9">
              <w:rPr>
                <w:rFonts w:hAnsi="細明體" w:cs="細明體"/>
              </w:rPr>
              <w:t>同規則</w:t>
            </w:r>
            <w:r w:rsidRPr="009242E5">
              <w:rPr>
                <w:rStyle w:val="aa"/>
              </w:rPr>
              <w:t>建築</w:t>
            </w:r>
            <w:r w:rsidRPr="00A267DD">
              <w:rPr>
                <w:rStyle w:val="aa"/>
              </w:rPr>
              <w:t>設備</w:t>
            </w:r>
            <w:r w:rsidRPr="006003C9">
              <w:rPr>
                <w:rFonts w:hAnsi="細明體" w:cs="細明體"/>
              </w:rPr>
              <w:t>編第</w:t>
            </w:r>
            <w:r w:rsidRPr="006003C9">
              <w:rPr>
                <w:rFonts w:hAnsi="細明體" w:cs="細明體"/>
              </w:rPr>
              <w:t>37</w:t>
            </w:r>
            <w:r w:rsidRPr="006003C9">
              <w:rPr>
                <w:rFonts w:hAnsi="細明體" w:cs="細明體"/>
              </w:rPr>
              <w:t>條</w:t>
            </w:r>
            <w:r w:rsidRPr="00264D7F">
              <w:rPr>
                <w:rStyle w:val="aa"/>
              </w:rPr>
              <w:t>規定</w:t>
            </w:r>
            <w:r w:rsidRPr="006003C9">
              <w:rPr>
                <w:rFonts w:hAnsi="細明體" w:cs="細明體"/>
              </w:rPr>
              <w:t>檢討衛生</w:t>
            </w:r>
            <w:r w:rsidRPr="00A267DD">
              <w:rPr>
                <w:rStyle w:val="aa"/>
              </w:rPr>
              <w:t>設備</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5A970374" w14:textId="77777777" w:rsidTr="00A726EB">
        <w:tc>
          <w:tcPr>
            <w:tcW w:w="9656" w:type="dxa"/>
            <w:shd w:val="clear" w:color="auto" w:fill="auto"/>
          </w:tcPr>
          <w:p w14:paraId="07B8E0DC" w14:textId="298DA87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2021-10-12</w:t>
            </w:r>
            <w:r w:rsidRPr="006003C9">
              <w:rPr>
                <w:rFonts w:hAnsi="細明體" w:cs="細明體"/>
              </w:rPr>
              <w:t>“</w:t>
            </w:r>
          </w:p>
        </w:tc>
      </w:tr>
      <w:tr w:rsidR="001C1AC5" w:rsidRPr="00165CC3" w14:paraId="4FC8F58D" w14:textId="77777777" w:rsidTr="00A726EB">
        <w:tc>
          <w:tcPr>
            <w:tcW w:w="9656" w:type="dxa"/>
            <w:shd w:val="clear" w:color="auto" w:fill="auto"/>
          </w:tcPr>
          <w:p w14:paraId="6E6C676F" w14:textId="2BFF3B1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C6459BA" w14:textId="77777777" w:rsidTr="00A726EB">
        <w:tc>
          <w:tcPr>
            <w:tcW w:w="9656" w:type="dxa"/>
            <w:shd w:val="clear" w:color="auto" w:fill="auto"/>
          </w:tcPr>
          <w:p w14:paraId="6B80EF2C" w14:textId="0E729C0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E8E84C6" w14:textId="77777777" w:rsidTr="00A726EB">
        <w:tc>
          <w:tcPr>
            <w:tcW w:w="9656" w:type="dxa"/>
            <w:shd w:val="clear" w:color="auto" w:fill="auto"/>
          </w:tcPr>
          <w:p w14:paraId="40D32064" w14:textId="09BB91FA"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1A4BC63" w14:textId="77777777" w:rsidTr="00A726EB">
        <w:tc>
          <w:tcPr>
            <w:tcW w:w="9656" w:type="dxa"/>
            <w:shd w:val="clear" w:color="auto" w:fill="auto"/>
          </w:tcPr>
          <w:p w14:paraId="3C88A813" w14:textId="00C1816B" w:rsidR="001C1AC5" w:rsidRPr="00165CC3" w:rsidRDefault="001C1AC5" w:rsidP="006003C9">
            <w:pPr>
              <w:pStyle w:val="1"/>
              <w:numPr>
                <w:ilvl w:val="0"/>
                <w:numId w:val="1"/>
              </w:numPr>
            </w:pPr>
            <w:r w:rsidRPr="00165CC3">
              <w:rPr>
                <w:rFonts w:cs="細明體"/>
              </w:rPr>
              <w:lastRenderedPageBreak/>
              <w:t>“Title”:“</w:t>
            </w:r>
            <w:r w:rsidRPr="00165CC3">
              <w:rPr>
                <w:rFonts w:hAnsi="細明體" w:cs="細明體"/>
              </w:rPr>
              <w:t>有關二宗土地於同一街廓或相鄰街廓</w:t>
            </w:r>
            <w:r w:rsidR="00A267DD" w:rsidRPr="00A267DD">
              <w:rPr>
                <w:rStyle w:val="aa"/>
              </w:rPr>
              <w:t>設置無障礙</w:t>
            </w:r>
            <w:r w:rsidR="00860400" w:rsidRPr="00860400">
              <w:rPr>
                <w:rStyle w:val="aa"/>
              </w:rPr>
              <w:t>停車位</w:t>
            </w:r>
            <w:r w:rsidRPr="00165CC3">
              <w:rPr>
                <w:rFonts w:hAnsi="細明體" w:cs="細明體"/>
              </w:rPr>
              <w:t>，其</w:t>
            </w:r>
            <w:r w:rsidR="00A267DD" w:rsidRPr="00A267DD">
              <w:rPr>
                <w:rStyle w:val="aa"/>
              </w:rPr>
              <w:t>無障礙</w:t>
            </w:r>
            <w:r w:rsidR="002D4974" w:rsidRPr="002D4974">
              <w:rPr>
                <w:rStyle w:val="aa"/>
              </w:rPr>
              <w:t>通路</w:t>
            </w:r>
            <w:r w:rsidR="00A267DD" w:rsidRPr="00A267DD">
              <w:rPr>
                <w:rStyle w:val="aa"/>
              </w:rPr>
              <w:t>設置</w:t>
            </w:r>
            <w:r w:rsidRPr="00165CC3">
              <w:rPr>
                <w:rFonts w:hAnsi="細明體" w:cs="細明體"/>
              </w:rPr>
              <w:t>疑義事宜</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21D88BA6" w14:textId="77777777" w:rsidTr="00A726EB">
        <w:tc>
          <w:tcPr>
            <w:tcW w:w="9656" w:type="dxa"/>
            <w:shd w:val="clear" w:color="auto" w:fill="auto"/>
          </w:tcPr>
          <w:p w14:paraId="07DC19DB" w14:textId="626A815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110.10.7</w:t>
            </w:r>
            <w:r w:rsidRPr="006003C9">
              <w:rPr>
                <w:rFonts w:hAnsi="細明體" w:cs="細明體"/>
              </w:rPr>
              <w:t>營署建管字第</w:t>
            </w:r>
            <w:r w:rsidRPr="006003C9">
              <w:rPr>
                <w:rFonts w:hAnsi="細明體" w:cs="細明體"/>
              </w:rPr>
              <w:t>1100815542</w:t>
            </w:r>
            <w:r w:rsidRPr="006003C9">
              <w:rPr>
                <w:rFonts w:hAnsi="細明體" w:cs="細明體"/>
              </w:rPr>
              <w:t>號函說明：一、</w:t>
            </w:r>
            <w:r w:rsidRPr="00C34A2E">
              <w:rPr>
                <w:rStyle w:val="aa"/>
              </w:rPr>
              <w:t>依</w:t>
            </w:r>
            <w:r w:rsidRPr="006003C9">
              <w:rPr>
                <w:rFonts w:hAnsi="細明體" w:cs="細明體"/>
              </w:rPr>
              <w:t>據基隆市政府</w:t>
            </w:r>
            <w:r w:rsidRPr="006003C9">
              <w:rPr>
                <w:rFonts w:hAnsi="細明體" w:cs="細明體"/>
              </w:rPr>
              <w:t>110</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01</w:t>
            </w:r>
            <w:r w:rsidRPr="006003C9">
              <w:rPr>
                <w:rFonts w:hAnsi="細明體" w:cs="細明體"/>
              </w:rPr>
              <w:t>日基府都建貳字第</w:t>
            </w:r>
            <w:r w:rsidRPr="006003C9">
              <w:rPr>
                <w:rFonts w:hAnsi="細明體" w:cs="細明體"/>
              </w:rPr>
              <w:t>1100242781</w:t>
            </w:r>
            <w:r w:rsidRPr="006003C9">
              <w:rPr>
                <w:rFonts w:hAnsi="細明體" w:cs="細明體"/>
              </w:rPr>
              <w:t>號函</w:t>
            </w:r>
            <w:r w:rsidRPr="00264D7F">
              <w:rPr>
                <w:rStyle w:val="aa"/>
              </w:rPr>
              <w:t>辦理</w:t>
            </w:r>
            <w:r w:rsidRPr="006003C9">
              <w:rPr>
                <w:rFonts w:hAnsi="細明體" w:cs="細明體"/>
              </w:rPr>
              <w:t>。二、按本部</w:t>
            </w:r>
            <w:r w:rsidRPr="006003C9">
              <w:rPr>
                <w:rFonts w:hAnsi="細明體" w:cs="細明體"/>
              </w:rPr>
              <w:t>106</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25</w:t>
            </w:r>
            <w:r w:rsidRPr="006003C9">
              <w:rPr>
                <w:rFonts w:hAnsi="細明體" w:cs="細明體"/>
              </w:rPr>
              <w:t>日內授營建管字第</w:t>
            </w:r>
            <w:r w:rsidRPr="006003C9">
              <w:rPr>
                <w:rFonts w:hAnsi="細明體" w:cs="細明體"/>
              </w:rPr>
              <w:t>1060806233</w:t>
            </w:r>
            <w:r w:rsidRPr="006003C9">
              <w:rPr>
                <w:rFonts w:hAnsi="細明體" w:cs="細明體"/>
              </w:rPr>
              <w:t>號函（諒</w:t>
            </w:r>
            <w:r w:rsidRPr="00264D7F">
              <w:rPr>
                <w:rStyle w:val="aa"/>
              </w:rPr>
              <w:t>達</w:t>
            </w:r>
            <w:r w:rsidRPr="006003C9">
              <w:rPr>
                <w:rFonts w:hAnsi="細明體" w:cs="細明體"/>
              </w:rPr>
              <w:t>）已明示，二宗</w:t>
            </w:r>
            <w:r w:rsidRPr="002D4974">
              <w:rPr>
                <w:rStyle w:val="aa"/>
              </w:rPr>
              <w:t>以上</w:t>
            </w:r>
            <w:r w:rsidRPr="006003C9">
              <w:rPr>
                <w:rFonts w:hAnsi="細明體" w:cs="細明體"/>
              </w:rPr>
              <w:t>在同一街廓或相鄰街廓之</w:t>
            </w:r>
            <w:r w:rsidRPr="00C34A2E">
              <w:rPr>
                <w:rStyle w:val="aa"/>
              </w:rPr>
              <w:t>基地</w:t>
            </w:r>
            <w:r w:rsidRPr="00A267DD">
              <w:rPr>
                <w:rStyle w:val="aa"/>
              </w:rPr>
              <w:t>同時</w:t>
            </w:r>
            <w:r w:rsidRPr="006003C9">
              <w:rPr>
                <w:rFonts w:hAnsi="細明體" w:cs="細明體"/>
              </w:rPr>
              <w:t>請領</w:t>
            </w:r>
            <w:r w:rsidRPr="00657F62">
              <w:rPr>
                <w:rStyle w:val="aa"/>
              </w:rPr>
              <w:t>建照</w:t>
            </w:r>
            <w:r w:rsidRPr="006003C9">
              <w:rPr>
                <w:rFonts w:hAnsi="細明體" w:cs="細明體"/>
              </w:rPr>
              <w:t>者，</w:t>
            </w:r>
            <w:r w:rsidRPr="00A267DD">
              <w:rPr>
                <w:rStyle w:val="aa"/>
              </w:rPr>
              <w:t>得</w:t>
            </w:r>
            <w:r w:rsidRPr="006003C9">
              <w:rPr>
                <w:rFonts w:hAnsi="細明體" w:cs="細明體"/>
              </w:rPr>
              <w:t>經</w:t>
            </w:r>
            <w:r w:rsidRPr="00BA2B90">
              <w:rPr>
                <w:rStyle w:val="aa"/>
              </w:rPr>
              <w:t>起造人</w:t>
            </w:r>
            <w:r w:rsidRPr="006003C9">
              <w:rPr>
                <w:rFonts w:hAnsi="細明體" w:cs="細明體"/>
              </w:rPr>
              <w:t>之</w:t>
            </w:r>
            <w:r w:rsidRPr="00BA2B90">
              <w:rPr>
                <w:rStyle w:val="aa"/>
              </w:rPr>
              <w:t>同意</w:t>
            </w:r>
            <w:r w:rsidRPr="006003C9">
              <w:rPr>
                <w:rFonts w:hAnsi="細明體" w:cs="細明體"/>
              </w:rPr>
              <w:t>，將</w:t>
            </w:r>
            <w:r w:rsidRPr="00A267DD">
              <w:rPr>
                <w:rStyle w:val="aa"/>
              </w:rPr>
              <w:t>無障礙</w:t>
            </w:r>
            <w:r w:rsidRPr="00860400">
              <w:rPr>
                <w:rStyle w:val="aa"/>
              </w:rPr>
              <w:t>停車位</w:t>
            </w:r>
            <w:r w:rsidRPr="006003C9">
              <w:rPr>
                <w:rFonts w:hAnsi="細明體" w:cs="細明體"/>
              </w:rPr>
              <w:t>集中</w:t>
            </w:r>
            <w:r w:rsidRPr="002946C5">
              <w:rPr>
                <w:rStyle w:val="aa"/>
              </w:rPr>
              <w:t>留設</w:t>
            </w:r>
            <w:r w:rsidRPr="006003C9">
              <w:rPr>
                <w:rFonts w:hAnsi="細明體" w:cs="細明體"/>
              </w:rPr>
              <w:t>。以集中</w:t>
            </w:r>
            <w:r w:rsidRPr="00A267DD">
              <w:rPr>
                <w:rStyle w:val="aa"/>
              </w:rPr>
              <w:t>設置</w:t>
            </w:r>
            <w:r w:rsidRPr="006003C9">
              <w:rPr>
                <w:rFonts w:hAnsi="細明體" w:cs="細明體"/>
              </w:rPr>
              <w:t>者</w:t>
            </w:r>
            <w:r w:rsidRPr="009242E5">
              <w:rPr>
                <w:rStyle w:val="aa"/>
              </w:rPr>
              <w:t>除</w:t>
            </w:r>
            <w:r w:rsidRPr="00257C45">
              <w:rPr>
                <w:rStyle w:val="aa"/>
              </w:rPr>
              <w:t>符合</w:t>
            </w:r>
            <w:r w:rsidRPr="006003C9">
              <w:rPr>
                <w:rFonts w:hAnsi="細明體" w:cs="細明體"/>
              </w:rPr>
              <w:t>本編第</w:t>
            </w:r>
            <w:r w:rsidRPr="006003C9">
              <w:rPr>
                <w:rFonts w:hAnsi="細明體" w:cs="細明體"/>
              </w:rPr>
              <w:t>167</w:t>
            </w:r>
            <w:r w:rsidRPr="006003C9">
              <w:rPr>
                <w:rFonts w:hAnsi="細明體" w:cs="細明體"/>
              </w:rPr>
              <w:t>條第</w:t>
            </w:r>
            <w:r w:rsidRPr="006003C9">
              <w:rPr>
                <w:rFonts w:hAnsi="細明體" w:cs="細明體"/>
              </w:rPr>
              <w:t>1</w:t>
            </w:r>
            <w:r w:rsidRPr="006003C9">
              <w:rPr>
                <w:rFonts w:hAnsi="細明體" w:cs="細明體"/>
              </w:rPr>
              <w:t>項但書各款或第</w:t>
            </w:r>
            <w:r w:rsidRPr="006003C9">
              <w:rPr>
                <w:rFonts w:hAnsi="細明體" w:cs="細明體"/>
              </w:rPr>
              <w:t>3</w:t>
            </w:r>
            <w:r w:rsidRPr="006003C9">
              <w:rPr>
                <w:rFonts w:hAnsi="細明體" w:cs="細明體"/>
              </w:rPr>
              <w:t>項者外，</w:t>
            </w:r>
            <w:r w:rsidRPr="00C34A2E">
              <w:rPr>
                <w:rStyle w:val="aa"/>
              </w:rPr>
              <w:t>仍</w:t>
            </w:r>
            <w:r w:rsidRPr="009242E5">
              <w:rPr>
                <w:rStyle w:val="aa"/>
              </w:rPr>
              <w:t>應</w:t>
            </w:r>
            <w:r w:rsidRPr="00257C45">
              <w:rPr>
                <w:rStyle w:val="aa"/>
              </w:rPr>
              <w:t>符合</w:t>
            </w:r>
            <w:r w:rsidRPr="006003C9">
              <w:rPr>
                <w:rFonts w:hAnsi="細明體" w:cs="細明體"/>
              </w:rPr>
              <w:t>本編第</w:t>
            </w:r>
            <w:r w:rsidRPr="006003C9">
              <w:rPr>
                <w:rFonts w:hAnsi="細明體" w:cs="細明體"/>
              </w:rPr>
              <w:t>167</w:t>
            </w:r>
            <w:r w:rsidRPr="006003C9">
              <w:rPr>
                <w:rFonts w:hAnsi="細明體" w:cs="細明體"/>
              </w:rPr>
              <w:t>條之</w:t>
            </w:r>
            <w:r w:rsidRPr="006003C9">
              <w:rPr>
                <w:rFonts w:hAnsi="細明體" w:cs="細明體"/>
              </w:rPr>
              <w:t>1</w:t>
            </w:r>
            <w:r w:rsidRPr="006003C9">
              <w:rPr>
                <w:rFonts w:hAnsi="細明體" w:cs="細明體"/>
              </w:rPr>
              <w:t>、第</w:t>
            </w:r>
            <w:r w:rsidRPr="006003C9">
              <w:rPr>
                <w:rFonts w:hAnsi="細明體" w:cs="細明體"/>
              </w:rPr>
              <w:t>167</w:t>
            </w:r>
            <w:r w:rsidRPr="006003C9">
              <w:rPr>
                <w:rFonts w:hAnsi="細明體" w:cs="細明體"/>
              </w:rPr>
              <w:t>條之</w:t>
            </w:r>
            <w:r w:rsidRPr="006003C9">
              <w:rPr>
                <w:rFonts w:hAnsi="細明體" w:cs="細明體"/>
              </w:rPr>
              <w:t>6</w:t>
            </w:r>
            <w:r w:rsidRPr="006003C9">
              <w:rPr>
                <w:rFonts w:hAnsi="細明體" w:cs="細明體"/>
              </w:rPr>
              <w:t>及</w:t>
            </w:r>
            <w:r w:rsidRPr="009242E5">
              <w:rPr>
                <w:rStyle w:val="aa"/>
              </w:rPr>
              <w:t>建築物</w:t>
            </w:r>
            <w:r w:rsidRPr="00A267DD">
              <w:rPr>
                <w:rStyle w:val="aa"/>
              </w:rPr>
              <w:t>無障礙設施</w:t>
            </w:r>
            <w:r w:rsidRPr="00BA2B90">
              <w:rPr>
                <w:rStyle w:val="aa"/>
              </w:rPr>
              <w:t>設計</w:t>
            </w:r>
            <w:r w:rsidRPr="00264D7F">
              <w:rPr>
                <w:rStyle w:val="aa"/>
              </w:rPr>
              <w:t>規範</w:t>
            </w:r>
            <w:r w:rsidRPr="006003C9">
              <w:rPr>
                <w:rFonts w:hAnsi="細明體" w:cs="細明體"/>
              </w:rPr>
              <w:t>（</w:t>
            </w:r>
            <w:r w:rsidRPr="002D4974">
              <w:rPr>
                <w:rStyle w:val="aa"/>
              </w:rPr>
              <w:t>以下</w:t>
            </w:r>
            <w:r w:rsidRPr="006003C9">
              <w:rPr>
                <w:rFonts w:hAnsi="細明體" w:cs="細明體"/>
              </w:rPr>
              <w:t>簡稱本</w:t>
            </w:r>
            <w:r w:rsidRPr="00264D7F">
              <w:rPr>
                <w:rStyle w:val="aa"/>
              </w:rPr>
              <w:t>規範</w:t>
            </w:r>
            <w:r w:rsidRPr="006003C9">
              <w:rPr>
                <w:rFonts w:hAnsi="細明體" w:cs="細明體"/>
              </w:rPr>
              <w:t>）</w:t>
            </w:r>
            <w:r w:rsidRPr="006003C9">
              <w:rPr>
                <w:rFonts w:hAnsi="細明體" w:cs="細明體"/>
              </w:rPr>
              <w:t>104.4</w:t>
            </w:r>
            <w:r w:rsidRPr="006003C9">
              <w:rPr>
                <w:rFonts w:hAnsi="細明體" w:cs="細明體"/>
              </w:rPr>
              <w:t>（</w:t>
            </w:r>
            <w:r w:rsidRPr="006003C9">
              <w:rPr>
                <w:rFonts w:hAnsi="細明體" w:cs="細明體"/>
              </w:rPr>
              <w:t>108</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4</w:t>
            </w:r>
            <w:r w:rsidRPr="006003C9">
              <w:rPr>
                <w:rFonts w:hAnsi="細明體" w:cs="細明體"/>
              </w:rPr>
              <w:t>日台內營字第</w:t>
            </w:r>
            <w:r w:rsidRPr="006003C9">
              <w:rPr>
                <w:rFonts w:hAnsi="細明體" w:cs="細明體"/>
              </w:rPr>
              <w:t>1070820550</w:t>
            </w:r>
            <w:r w:rsidRPr="006003C9">
              <w:rPr>
                <w:rFonts w:hAnsi="細明體" w:cs="細明體"/>
              </w:rPr>
              <w:t>號令修正為</w:t>
            </w:r>
            <w:r w:rsidRPr="006003C9">
              <w:rPr>
                <w:rFonts w:hAnsi="細明體" w:cs="細明體"/>
              </w:rPr>
              <w:t>104.3</w:t>
            </w:r>
            <w:r w:rsidRPr="006003C9">
              <w:rPr>
                <w:rFonts w:hAnsi="細明體" w:cs="細明體"/>
              </w:rPr>
              <w:t>）</w:t>
            </w:r>
            <w:r w:rsidRPr="00264D7F">
              <w:rPr>
                <w:rStyle w:val="aa"/>
              </w:rPr>
              <w:t>規定</w:t>
            </w:r>
            <w:r w:rsidRPr="00A267DD">
              <w:rPr>
                <w:rStyle w:val="aa"/>
              </w:rPr>
              <w:t>設置無障礙</w:t>
            </w:r>
            <w:r w:rsidRPr="002D4974">
              <w:rPr>
                <w:rStyle w:val="aa"/>
              </w:rPr>
              <w:t>通路通</w:t>
            </w:r>
            <w:r w:rsidRPr="00264D7F">
              <w:rPr>
                <w:rStyle w:val="aa"/>
              </w:rPr>
              <w:t>達</w:t>
            </w:r>
            <w:r w:rsidRPr="00A267DD">
              <w:rPr>
                <w:rStyle w:val="aa"/>
              </w:rPr>
              <w:t>無障礙</w:t>
            </w:r>
            <w:r w:rsidRPr="00860400">
              <w:rPr>
                <w:rStyle w:val="aa"/>
              </w:rPr>
              <w:t>停車位</w:t>
            </w:r>
            <w:r w:rsidRPr="006003C9">
              <w:rPr>
                <w:rFonts w:hAnsi="細明體" w:cs="細明體"/>
              </w:rPr>
              <w:t>，合先敘明。三、次</w:t>
            </w:r>
            <w:r w:rsidRPr="00C34A2E">
              <w:rPr>
                <w:rStyle w:val="aa"/>
              </w:rPr>
              <w:t>依</w:t>
            </w:r>
            <w:r w:rsidRPr="006003C9">
              <w:rPr>
                <w:rFonts w:hAnsi="細明體" w:cs="細明體"/>
              </w:rPr>
              <w:t>「</w:t>
            </w:r>
            <w:r w:rsidRPr="009242E5">
              <w:rPr>
                <w:rStyle w:val="aa"/>
              </w:rPr>
              <w:t>建築物</w:t>
            </w:r>
            <w:r w:rsidRPr="00C34A2E">
              <w:rPr>
                <w:rStyle w:val="aa"/>
              </w:rPr>
              <w:t>依</w:t>
            </w:r>
            <w:r w:rsidRPr="00264D7F">
              <w:rPr>
                <w:rStyle w:val="aa"/>
              </w:rPr>
              <w:t>規定</w:t>
            </w:r>
            <w:r w:rsidRPr="009242E5">
              <w:rPr>
                <w:rStyle w:val="aa"/>
              </w:rPr>
              <w:t>應</w:t>
            </w:r>
            <w:r w:rsidRPr="00A267DD">
              <w:rPr>
                <w:rStyle w:val="aa"/>
              </w:rPr>
              <w:t>設置無障礙</w:t>
            </w:r>
            <w:r w:rsidRPr="002D4974">
              <w:rPr>
                <w:rStyle w:val="aa"/>
              </w:rPr>
              <w:t>通路</w:t>
            </w:r>
            <w:r w:rsidRPr="006003C9">
              <w:rPr>
                <w:rFonts w:hAnsi="細明體" w:cs="細明體"/>
              </w:rPr>
              <w:t>者，其</w:t>
            </w:r>
            <w:r w:rsidRPr="002D4974">
              <w:rPr>
                <w:rStyle w:val="aa"/>
              </w:rPr>
              <w:t>通路</w:t>
            </w:r>
            <w:r w:rsidRPr="00BA2B90">
              <w:rPr>
                <w:rStyle w:val="aa"/>
              </w:rPr>
              <w:t>設計</w:t>
            </w:r>
            <w:r w:rsidRPr="009242E5">
              <w:rPr>
                <w:rStyle w:val="aa"/>
              </w:rPr>
              <w:t>應</w:t>
            </w:r>
            <w:r w:rsidRPr="00257C45">
              <w:rPr>
                <w:rStyle w:val="aa"/>
              </w:rPr>
              <w:t>符合</w:t>
            </w:r>
            <w:r w:rsidRPr="006003C9">
              <w:rPr>
                <w:rFonts w:hAnsi="細明體" w:cs="細明體"/>
              </w:rPr>
              <w:t>本章</w:t>
            </w:r>
            <w:r w:rsidRPr="00264D7F">
              <w:rPr>
                <w:rStyle w:val="aa"/>
              </w:rPr>
              <w:t>規定</w:t>
            </w:r>
            <w:r w:rsidRPr="006003C9">
              <w:rPr>
                <w:rFonts w:hAnsi="細明體" w:cs="細明體"/>
              </w:rPr>
              <w:t>。」、「</w:t>
            </w:r>
            <w:r w:rsidRPr="00A267DD">
              <w:rPr>
                <w:rStyle w:val="aa"/>
              </w:rPr>
              <w:t>建築線</w:t>
            </w:r>
            <w:r w:rsidRPr="006003C9">
              <w:rPr>
                <w:rFonts w:hAnsi="細明體" w:cs="細明體"/>
              </w:rPr>
              <w:t>（</w:t>
            </w:r>
            <w:r w:rsidRPr="00A267DD">
              <w:rPr>
                <w:rStyle w:val="aa"/>
              </w:rPr>
              <w:t>道路</w:t>
            </w:r>
            <w:r w:rsidRPr="006003C9">
              <w:rPr>
                <w:rFonts w:hAnsi="細明體" w:cs="細明體"/>
              </w:rPr>
              <w:t>或</w:t>
            </w:r>
            <w:r w:rsidRPr="00A267DD">
              <w:rPr>
                <w:rStyle w:val="aa"/>
              </w:rPr>
              <w:t>人行道</w:t>
            </w:r>
            <w:r w:rsidRPr="006003C9">
              <w:rPr>
                <w:rFonts w:hAnsi="細明體" w:cs="細明體"/>
              </w:rPr>
              <w:t>）至</w:t>
            </w:r>
            <w:r w:rsidRPr="009242E5">
              <w:rPr>
                <w:rStyle w:val="aa"/>
              </w:rPr>
              <w:t>建築物</w:t>
            </w:r>
            <w:r w:rsidRPr="00A267DD">
              <w:rPr>
                <w:rStyle w:val="aa"/>
              </w:rPr>
              <w:t>主要</w:t>
            </w:r>
            <w:r w:rsidRPr="00860400">
              <w:rPr>
                <w:rStyle w:val="aa"/>
              </w:rPr>
              <w:t>出入口</w:t>
            </w:r>
            <w:r w:rsidRPr="006003C9">
              <w:rPr>
                <w:rFonts w:hAnsi="細明體" w:cs="細明體"/>
              </w:rPr>
              <w:t>，或</w:t>
            </w:r>
            <w:r w:rsidRPr="002946C5">
              <w:rPr>
                <w:rStyle w:val="aa"/>
              </w:rPr>
              <w:t>基地內</w:t>
            </w:r>
            <w:r w:rsidRPr="006003C9">
              <w:rPr>
                <w:rFonts w:hAnsi="細明體" w:cs="細明體"/>
              </w:rPr>
              <w:t>各</w:t>
            </w:r>
            <w:r w:rsidRPr="00A267DD">
              <w:rPr>
                <w:rStyle w:val="aa"/>
              </w:rPr>
              <w:t>幢</w:t>
            </w:r>
            <w:r w:rsidRPr="009242E5">
              <w:rPr>
                <w:rStyle w:val="aa"/>
              </w:rPr>
              <w:t>建築物</w:t>
            </w:r>
            <w:r w:rsidRPr="006003C9">
              <w:rPr>
                <w:rFonts w:hAnsi="細明體" w:cs="細明體"/>
              </w:rPr>
              <w:t>間，設有引導</w:t>
            </w:r>
            <w:r w:rsidRPr="00A267DD">
              <w:rPr>
                <w:rStyle w:val="aa"/>
              </w:rPr>
              <w:t>設施</w:t>
            </w:r>
            <w:r w:rsidRPr="006003C9">
              <w:rPr>
                <w:rFonts w:hAnsi="細明體" w:cs="細明體"/>
              </w:rPr>
              <w:t>，作為</w:t>
            </w:r>
            <w:r w:rsidRPr="00A267DD">
              <w:rPr>
                <w:rStyle w:val="aa"/>
              </w:rPr>
              <w:t>無障礙</w:t>
            </w:r>
            <w:r w:rsidRPr="002D4974">
              <w:rPr>
                <w:rStyle w:val="aa"/>
              </w:rPr>
              <w:t>通路</w:t>
            </w:r>
            <w:r w:rsidRPr="006003C9">
              <w:rPr>
                <w:rFonts w:hAnsi="細明體" w:cs="細明體"/>
              </w:rPr>
              <w:t>之室外</w:t>
            </w:r>
            <w:r w:rsidRPr="002D4974">
              <w:rPr>
                <w:rStyle w:val="aa"/>
              </w:rPr>
              <w:t>通路</w:t>
            </w:r>
            <w:r w:rsidRPr="009242E5">
              <w:rPr>
                <w:rStyle w:val="aa"/>
              </w:rPr>
              <w:t>應</w:t>
            </w:r>
            <w:r w:rsidRPr="00257C45">
              <w:rPr>
                <w:rStyle w:val="aa"/>
              </w:rPr>
              <w:t>符合</w:t>
            </w:r>
            <w:r w:rsidRPr="006003C9">
              <w:rPr>
                <w:rFonts w:hAnsi="細明體" w:cs="細明體"/>
              </w:rPr>
              <w:t>本節</w:t>
            </w:r>
            <w:r w:rsidRPr="00264D7F">
              <w:rPr>
                <w:rStyle w:val="aa"/>
              </w:rPr>
              <w:t>規定</w:t>
            </w:r>
            <w:r w:rsidRPr="006003C9">
              <w:rPr>
                <w:rFonts w:hAnsi="細明體" w:cs="細明體"/>
              </w:rPr>
              <w:t>。」</w:t>
            </w:r>
            <w:r w:rsidRPr="009242E5">
              <w:rPr>
                <w:rStyle w:val="aa"/>
              </w:rPr>
              <w:t>分別</w:t>
            </w:r>
            <w:r w:rsidRPr="006003C9">
              <w:rPr>
                <w:rFonts w:hAnsi="細明體" w:cs="細明體"/>
              </w:rPr>
              <w:t>為本</w:t>
            </w:r>
            <w:r w:rsidRPr="00264D7F">
              <w:rPr>
                <w:rStyle w:val="aa"/>
              </w:rPr>
              <w:t>規範</w:t>
            </w:r>
            <w:r w:rsidRPr="006003C9">
              <w:rPr>
                <w:rFonts w:hAnsi="細明體" w:cs="細明體"/>
              </w:rPr>
              <w:t>第</w:t>
            </w:r>
            <w:r w:rsidRPr="006003C9">
              <w:rPr>
                <w:rFonts w:hAnsi="細明體" w:cs="細明體"/>
              </w:rPr>
              <w:t>2</w:t>
            </w:r>
            <w:r w:rsidRPr="006003C9">
              <w:rPr>
                <w:rFonts w:hAnsi="細明體" w:cs="細明體"/>
              </w:rPr>
              <w:t>章</w:t>
            </w:r>
            <w:r w:rsidRPr="00A267DD">
              <w:rPr>
                <w:rStyle w:val="aa"/>
              </w:rPr>
              <w:t>無障礙</w:t>
            </w:r>
            <w:r w:rsidRPr="002D4974">
              <w:rPr>
                <w:rStyle w:val="aa"/>
              </w:rPr>
              <w:t>通路</w:t>
            </w:r>
            <w:r w:rsidRPr="006003C9">
              <w:rPr>
                <w:rFonts w:hAnsi="細明體" w:cs="細明體"/>
              </w:rPr>
              <w:t>201</w:t>
            </w:r>
            <w:r w:rsidRPr="00A267DD">
              <w:rPr>
                <w:rStyle w:val="aa"/>
              </w:rPr>
              <w:t>適用範圍</w:t>
            </w:r>
            <w:r w:rsidRPr="006003C9">
              <w:rPr>
                <w:rFonts w:hAnsi="細明體" w:cs="細明體"/>
              </w:rPr>
              <w:t>203</w:t>
            </w:r>
            <w:r w:rsidRPr="006003C9">
              <w:rPr>
                <w:rFonts w:hAnsi="細明體" w:cs="細明體"/>
              </w:rPr>
              <w:t>室外</w:t>
            </w:r>
            <w:r w:rsidRPr="002D4974">
              <w:rPr>
                <w:rStyle w:val="aa"/>
              </w:rPr>
              <w:t>通路</w:t>
            </w:r>
            <w:r w:rsidRPr="006003C9">
              <w:rPr>
                <w:rFonts w:hAnsi="細明體" w:cs="細明體"/>
              </w:rPr>
              <w:t>203.1</w:t>
            </w:r>
            <w:r w:rsidRPr="00A267DD">
              <w:rPr>
                <w:rStyle w:val="aa"/>
              </w:rPr>
              <w:t>適用範圍</w:t>
            </w:r>
            <w:r w:rsidRPr="006003C9">
              <w:rPr>
                <w:rFonts w:hAnsi="細明體" w:cs="細明體"/>
              </w:rPr>
              <w:t>所明定，故如</w:t>
            </w:r>
            <w:r w:rsidRPr="00C34A2E">
              <w:rPr>
                <w:rStyle w:val="aa"/>
              </w:rPr>
              <w:t>非屬</w:t>
            </w:r>
            <w:r w:rsidRPr="00A267DD">
              <w:rPr>
                <w:rStyle w:val="aa"/>
              </w:rPr>
              <w:t>建築線</w:t>
            </w:r>
            <w:r w:rsidRPr="006003C9">
              <w:rPr>
                <w:rFonts w:hAnsi="細明體" w:cs="細明體"/>
              </w:rPr>
              <w:t>（</w:t>
            </w:r>
            <w:r w:rsidRPr="00A267DD">
              <w:rPr>
                <w:rStyle w:val="aa"/>
              </w:rPr>
              <w:t>道路</w:t>
            </w:r>
            <w:r w:rsidRPr="006003C9">
              <w:rPr>
                <w:rFonts w:hAnsi="細明體" w:cs="細明體"/>
              </w:rPr>
              <w:t>或</w:t>
            </w:r>
            <w:r w:rsidRPr="00A267DD">
              <w:rPr>
                <w:rStyle w:val="aa"/>
              </w:rPr>
              <w:t>人行道</w:t>
            </w:r>
            <w:r w:rsidRPr="006003C9">
              <w:rPr>
                <w:rFonts w:hAnsi="細明體" w:cs="細明體"/>
              </w:rPr>
              <w:t>）至</w:t>
            </w:r>
            <w:r w:rsidRPr="009242E5">
              <w:rPr>
                <w:rStyle w:val="aa"/>
              </w:rPr>
              <w:t>建築物</w:t>
            </w:r>
            <w:r w:rsidRPr="00A267DD">
              <w:rPr>
                <w:rStyle w:val="aa"/>
              </w:rPr>
              <w:t>主要</w:t>
            </w:r>
            <w:r w:rsidRPr="00860400">
              <w:rPr>
                <w:rStyle w:val="aa"/>
              </w:rPr>
              <w:t>出入口</w:t>
            </w:r>
            <w:r w:rsidRPr="006003C9">
              <w:rPr>
                <w:rFonts w:hAnsi="細明體" w:cs="細明體"/>
              </w:rPr>
              <w:t>，或</w:t>
            </w:r>
            <w:r w:rsidRPr="002946C5">
              <w:rPr>
                <w:rStyle w:val="aa"/>
              </w:rPr>
              <w:t>基地內</w:t>
            </w:r>
            <w:r w:rsidRPr="006003C9">
              <w:rPr>
                <w:rFonts w:hAnsi="細明體" w:cs="細明體"/>
              </w:rPr>
              <w:t>各</w:t>
            </w:r>
            <w:r w:rsidRPr="00A267DD">
              <w:rPr>
                <w:rStyle w:val="aa"/>
              </w:rPr>
              <w:t>幢</w:t>
            </w:r>
            <w:r w:rsidRPr="009242E5">
              <w:rPr>
                <w:rStyle w:val="aa"/>
              </w:rPr>
              <w:t>建築物</w:t>
            </w:r>
            <w:r w:rsidRPr="006003C9">
              <w:rPr>
                <w:rFonts w:hAnsi="細明體" w:cs="細明體"/>
              </w:rPr>
              <w:t>間之室外</w:t>
            </w:r>
            <w:r w:rsidRPr="002D4974">
              <w:rPr>
                <w:rStyle w:val="aa"/>
              </w:rPr>
              <w:t>通路</w:t>
            </w:r>
            <w:r w:rsidRPr="006003C9">
              <w:rPr>
                <w:rFonts w:hAnsi="細明體" w:cs="細明體"/>
              </w:rPr>
              <w:t>，尚非本</w:t>
            </w:r>
            <w:r w:rsidRPr="00264D7F">
              <w:rPr>
                <w:rStyle w:val="aa"/>
              </w:rPr>
              <w:t>規範</w:t>
            </w:r>
            <w:r w:rsidRPr="006003C9">
              <w:rPr>
                <w:rFonts w:hAnsi="細明體" w:cs="細明體"/>
              </w:rPr>
              <w:t>所定之</w:t>
            </w:r>
            <w:r w:rsidRPr="00A267DD">
              <w:rPr>
                <w:rStyle w:val="aa"/>
              </w:rPr>
              <w:t>無障礙</w:t>
            </w:r>
            <w:r w:rsidRPr="002D4974">
              <w:rPr>
                <w:rStyle w:val="aa"/>
              </w:rPr>
              <w:t>通路</w:t>
            </w:r>
            <w:r w:rsidRPr="006003C9">
              <w:rPr>
                <w:rFonts w:hAnsi="細明體" w:cs="細明體"/>
              </w:rPr>
              <w:t>。四、綜上，二宗</w:t>
            </w:r>
            <w:r w:rsidRPr="002D4974">
              <w:rPr>
                <w:rStyle w:val="aa"/>
              </w:rPr>
              <w:t>以上</w:t>
            </w:r>
            <w:r w:rsidRPr="006003C9">
              <w:rPr>
                <w:rFonts w:hAnsi="細明體" w:cs="細明體"/>
              </w:rPr>
              <w:t>在同一街廓或相鄰街廓之</w:t>
            </w:r>
            <w:r w:rsidRPr="00C34A2E">
              <w:rPr>
                <w:rStyle w:val="aa"/>
              </w:rPr>
              <w:t>基地</w:t>
            </w:r>
            <w:r w:rsidRPr="00A267DD">
              <w:rPr>
                <w:rStyle w:val="aa"/>
              </w:rPr>
              <w:t>同時</w:t>
            </w:r>
            <w:r w:rsidRPr="006003C9">
              <w:rPr>
                <w:rFonts w:hAnsi="細明體" w:cs="細明體"/>
              </w:rPr>
              <w:t>請領</w:t>
            </w:r>
            <w:r w:rsidRPr="00657F62">
              <w:rPr>
                <w:rStyle w:val="aa"/>
              </w:rPr>
              <w:t>建照</w:t>
            </w:r>
            <w:r w:rsidRPr="006003C9">
              <w:rPr>
                <w:rFonts w:hAnsi="細明體" w:cs="細明體"/>
              </w:rPr>
              <w:t>者，</w:t>
            </w:r>
            <w:r w:rsidRPr="00A267DD">
              <w:rPr>
                <w:rStyle w:val="aa"/>
              </w:rPr>
              <w:t>得</w:t>
            </w:r>
            <w:r w:rsidRPr="006003C9">
              <w:rPr>
                <w:rFonts w:hAnsi="細明體" w:cs="細明體"/>
              </w:rPr>
              <w:t>經</w:t>
            </w:r>
            <w:r w:rsidRPr="00BA2B90">
              <w:rPr>
                <w:rStyle w:val="aa"/>
              </w:rPr>
              <w:t>起造人</w:t>
            </w:r>
            <w:r w:rsidRPr="006003C9">
              <w:rPr>
                <w:rFonts w:hAnsi="細明體" w:cs="細明體"/>
              </w:rPr>
              <w:t>之</w:t>
            </w:r>
            <w:r w:rsidRPr="00BA2B90">
              <w:rPr>
                <w:rStyle w:val="aa"/>
              </w:rPr>
              <w:t>同意</w:t>
            </w:r>
            <w:r w:rsidRPr="006003C9">
              <w:rPr>
                <w:rFonts w:hAnsi="細明體" w:cs="細明體"/>
              </w:rPr>
              <w:t>，將</w:t>
            </w:r>
            <w:r w:rsidRPr="00A267DD">
              <w:rPr>
                <w:rStyle w:val="aa"/>
              </w:rPr>
              <w:t>無障礙</w:t>
            </w:r>
            <w:r w:rsidRPr="00860400">
              <w:rPr>
                <w:rStyle w:val="aa"/>
              </w:rPr>
              <w:t>停車位</w:t>
            </w:r>
            <w:r w:rsidRPr="006003C9">
              <w:rPr>
                <w:rFonts w:hAnsi="細明體" w:cs="細明體"/>
              </w:rPr>
              <w:t>集中</w:t>
            </w:r>
            <w:r w:rsidRPr="002946C5">
              <w:rPr>
                <w:rStyle w:val="aa"/>
              </w:rPr>
              <w:t>留設</w:t>
            </w:r>
            <w:r w:rsidRPr="006003C9">
              <w:rPr>
                <w:rFonts w:hAnsi="細明體" w:cs="細明體"/>
              </w:rPr>
              <w:t>，</w:t>
            </w:r>
            <w:r w:rsidRPr="002D4974">
              <w:rPr>
                <w:rStyle w:val="aa"/>
              </w:rPr>
              <w:t>通</w:t>
            </w:r>
            <w:r w:rsidRPr="00264D7F">
              <w:rPr>
                <w:rStyle w:val="aa"/>
              </w:rPr>
              <w:t>達</w:t>
            </w:r>
            <w:r w:rsidRPr="00A267DD">
              <w:rPr>
                <w:rStyle w:val="aa"/>
              </w:rPr>
              <w:t>無障礙</w:t>
            </w:r>
            <w:r w:rsidRPr="00860400">
              <w:rPr>
                <w:rStyle w:val="aa"/>
              </w:rPr>
              <w:t>停車位</w:t>
            </w:r>
            <w:r w:rsidRPr="006003C9">
              <w:rPr>
                <w:rFonts w:hAnsi="細明體" w:cs="細明體"/>
              </w:rPr>
              <w:t>之</w:t>
            </w:r>
            <w:r w:rsidRPr="00A267DD">
              <w:rPr>
                <w:rStyle w:val="aa"/>
              </w:rPr>
              <w:t>無障礙</w:t>
            </w:r>
            <w:r w:rsidRPr="002D4974">
              <w:rPr>
                <w:rStyle w:val="aa"/>
              </w:rPr>
              <w:t>通路</w:t>
            </w:r>
            <w:r w:rsidRPr="006003C9">
              <w:rPr>
                <w:rFonts w:hAnsi="細明體" w:cs="細明體"/>
              </w:rPr>
              <w:t>以</w:t>
            </w:r>
            <w:r w:rsidRPr="009242E5">
              <w:rPr>
                <w:rStyle w:val="aa"/>
              </w:rPr>
              <w:t>建築基地</w:t>
            </w:r>
            <w:r w:rsidRPr="002946C5">
              <w:rPr>
                <w:rStyle w:val="aa"/>
              </w:rPr>
              <w:t>內</w:t>
            </w:r>
            <w:r w:rsidRPr="006003C9">
              <w:rPr>
                <w:rFonts w:hAnsi="細明體" w:cs="細明體"/>
              </w:rPr>
              <w:t>之</w:t>
            </w:r>
            <w:r w:rsidRPr="002D4974">
              <w:rPr>
                <w:rStyle w:val="aa"/>
              </w:rPr>
              <w:t>通路</w:t>
            </w:r>
            <w:r w:rsidRPr="00A267DD">
              <w:rPr>
                <w:rStyle w:val="aa"/>
              </w:rPr>
              <w:t>範圍</w:t>
            </w:r>
            <w:r w:rsidRPr="006003C9">
              <w:rPr>
                <w:rFonts w:hAnsi="細明體" w:cs="細明體"/>
              </w:rPr>
              <w:t>進行檢討</w:t>
            </w:r>
            <w:r w:rsidRPr="00264D7F">
              <w:rPr>
                <w:rStyle w:val="aa"/>
              </w:rPr>
              <w:t>為限</w:t>
            </w:r>
            <w:r w:rsidRPr="006003C9">
              <w:rPr>
                <w:rFonts w:hAnsi="細明體" w:cs="細明體"/>
              </w:rPr>
              <w:t>，</w:t>
            </w:r>
            <w:r w:rsidRPr="00BA2B90">
              <w:rPr>
                <w:rStyle w:val="aa"/>
              </w:rPr>
              <w:t>行動不便</w:t>
            </w:r>
            <w:r w:rsidRPr="006003C9">
              <w:rPr>
                <w:rFonts w:hAnsi="細明體" w:cs="細明體"/>
              </w:rPr>
              <w:t>者如</w:t>
            </w:r>
            <w:r w:rsidRPr="00257C45">
              <w:rPr>
                <w:rStyle w:val="aa"/>
              </w:rPr>
              <w:t>需</w:t>
            </w:r>
            <w:r w:rsidRPr="006003C9">
              <w:rPr>
                <w:rFonts w:hAnsi="細明體" w:cs="細明體"/>
              </w:rPr>
              <w:t>藉由</w:t>
            </w:r>
            <w:r w:rsidRPr="00A267DD">
              <w:rPr>
                <w:rStyle w:val="aa"/>
              </w:rPr>
              <w:t>現有巷道</w:t>
            </w:r>
            <w:r w:rsidRPr="006003C9">
              <w:rPr>
                <w:rFonts w:hAnsi="細明體" w:cs="細明體"/>
              </w:rPr>
              <w:t>及</w:t>
            </w:r>
            <w:r w:rsidRPr="002D4974">
              <w:rPr>
                <w:rStyle w:val="aa"/>
              </w:rPr>
              <w:t>計畫</w:t>
            </w:r>
            <w:r w:rsidRPr="00A267DD">
              <w:rPr>
                <w:rStyle w:val="aa"/>
              </w:rPr>
              <w:t>道路</w:t>
            </w:r>
            <w:r w:rsidRPr="006003C9">
              <w:rPr>
                <w:rFonts w:hAnsi="細明體" w:cs="細明體"/>
              </w:rPr>
              <w:t>始</w:t>
            </w:r>
            <w:r w:rsidRPr="009242E5">
              <w:rPr>
                <w:rStyle w:val="aa"/>
              </w:rPr>
              <w:t>能</w:t>
            </w:r>
            <w:r w:rsidRPr="002D4974">
              <w:rPr>
                <w:rStyle w:val="aa"/>
              </w:rPr>
              <w:t>通</w:t>
            </w:r>
            <w:r w:rsidRPr="00264D7F">
              <w:rPr>
                <w:rStyle w:val="aa"/>
              </w:rPr>
              <w:t>達</w:t>
            </w:r>
            <w:r w:rsidRPr="006003C9">
              <w:rPr>
                <w:rFonts w:hAnsi="細明體" w:cs="細明體"/>
              </w:rPr>
              <w:t>他</w:t>
            </w:r>
            <w:r w:rsidRPr="00A267DD">
              <w:rPr>
                <w:rStyle w:val="aa"/>
              </w:rPr>
              <w:t>棟</w:t>
            </w:r>
            <w:r w:rsidRPr="006003C9">
              <w:rPr>
                <w:rFonts w:hAnsi="細明體" w:cs="細明體"/>
              </w:rPr>
              <w:t>設有</w:t>
            </w:r>
            <w:r w:rsidRPr="00A267DD">
              <w:rPr>
                <w:rStyle w:val="aa"/>
              </w:rPr>
              <w:t>無障礙</w:t>
            </w:r>
            <w:r w:rsidRPr="00860400">
              <w:rPr>
                <w:rStyle w:val="aa"/>
              </w:rPr>
              <w:t>車位</w:t>
            </w:r>
            <w:r w:rsidRPr="006003C9">
              <w:rPr>
                <w:rFonts w:hAnsi="細明體" w:cs="細明體"/>
              </w:rPr>
              <w:t>之</w:t>
            </w:r>
            <w:r w:rsidRPr="009242E5">
              <w:rPr>
                <w:rStyle w:val="aa"/>
              </w:rPr>
              <w:t>建築物</w:t>
            </w:r>
            <w:r w:rsidRPr="006003C9">
              <w:rPr>
                <w:rFonts w:hAnsi="細明體" w:cs="細明體"/>
              </w:rPr>
              <w:t>，其所</w:t>
            </w:r>
            <w:r w:rsidRPr="00A267DD">
              <w:rPr>
                <w:rStyle w:val="aa"/>
              </w:rPr>
              <w:t>通行</w:t>
            </w:r>
            <w:r w:rsidRPr="006003C9">
              <w:rPr>
                <w:rFonts w:hAnsi="細明體" w:cs="細明體"/>
              </w:rPr>
              <w:t>之</w:t>
            </w:r>
            <w:r w:rsidRPr="00A267DD">
              <w:rPr>
                <w:rStyle w:val="aa"/>
              </w:rPr>
              <w:t>現有巷道</w:t>
            </w:r>
            <w:r w:rsidRPr="006003C9">
              <w:rPr>
                <w:rFonts w:hAnsi="細明體" w:cs="細明體"/>
              </w:rPr>
              <w:t>及</w:t>
            </w:r>
            <w:r w:rsidRPr="002D4974">
              <w:rPr>
                <w:rStyle w:val="aa"/>
              </w:rPr>
              <w:t>計畫</w:t>
            </w:r>
            <w:r w:rsidRPr="00A267DD">
              <w:rPr>
                <w:rStyle w:val="aa"/>
              </w:rPr>
              <w:t>道路</w:t>
            </w:r>
            <w:r w:rsidRPr="00C34A2E">
              <w:rPr>
                <w:rStyle w:val="aa"/>
              </w:rPr>
              <w:t>非屬</w:t>
            </w:r>
            <w:r w:rsidRPr="006003C9">
              <w:rPr>
                <w:rFonts w:hAnsi="細明體" w:cs="細明體"/>
              </w:rPr>
              <w:t>本</w:t>
            </w:r>
            <w:r w:rsidRPr="00264D7F">
              <w:rPr>
                <w:rStyle w:val="aa"/>
              </w:rPr>
              <w:t>規範</w:t>
            </w:r>
            <w:r w:rsidRPr="00A267DD">
              <w:rPr>
                <w:rStyle w:val="aa"/>
              </w:rPr>
              <w:t>適用範圍</w:t>
            </w:r>
            <w:r w:rsidRPr="006003C9">
              <w:rPr>
                <w:rFonts w:hAnsi="細明體" w:cs="細明體"/>
              </w:rPr>
              <w:t>，亦非本</w:t>
            </w:r>
            <w:r w:rsidRPr="00264D7F">
              <w:rPr>
                <w:rStyle w:val="aa"/>
              </w:rPr>
              <w:t>規範</w:t>
            </w:r>
            <w:r w:rsidRPr="006003C9">
              <w:rPr>
                <w:rFonts w:hAnsi="細明體" w:cs="細明體"/>
              </w:rPr>
              <w:t>所稱之</w:t>
            </w:r>
            <w:r w:rsidRPr="00A267DD">
              <w:rPr>
                <w:rStyle w:val="aa"/>
              </w:rPr>
              <w:t>無障礙</w:t>
            </w:r>
            <w:r w:rsidRPr="002D4974">
              <w:rPr>
                <w:rStyle w:val="aa"/>
              </w:rPr>
              <w:t>通路</w:t>
            </w:r>
            <w:r w:rsidRPr="006003C9">
              <w:rPr>
                <w:rFonts w:hAnsi="細明體" w:cs="細明體"/>
              </w:rPr>
              <w:t>，</w:t>
            </w:r>
            <w:r w:rsidRPr="00C34A2E">
              <w:rPr>
                <w:rStyle w:val="aa"/>
              </w:rPr>
              <w:t>無</w:t>
            </w:r>
            <w:r w:rsidRPr="00257C45">
              <w:rPr>
                <w:rStyle w:val="aa"/>
              </w:rPr>
              <w:t>須</w:t>
            </w:r>
            <w:r w:rsidRPr="006003C9">
              <w:rPr>
                <w:rFonts w:hAnsi="細明體" w:cs="細明體"/>
              </w:rPr>
              <w:t>進行該</w:t>
            </w:r>
            <w:r w:rsidRPr="00A267DD">
              <w:rPr>
                <w:rStyle w:val="aa"/>
              </w:rPr>
              <w:t>通行</w:t>
            </w:r>
            <w:r w:rsidRPr="006003C9">
              <w:rPr>
                <w:rFonts w:hAnsi="細明體" w:cs="細明體"/>
              </w:rPr>
              <w:t>之</w:t>
            </w:r>
            <w:r w:rsidRPr="00A267DD">
              <w:rPr>
                <w:rStyle w:val="aa"/>
              </w:rPr>
              <w:t>現有巷道</w:t>
            </w:r>
            <w:r w:rsidRPr="006003C9">
              <w:rPr>
                <w:rFonts w:hAnsi="細明體" w:cs="細明體"/>
              </w:rPr>
              <w:t>及</w:t>
            </w:r>
            <w:r w:rsidRPr="002D4974">
              <w:rPr>
                <w:rStyle w:val="aa"/>
              </w:rPr>
              <w:t>計畫</w:t>
            </w:r>
            <w:r w:rsidRPr="00A267DD">
              <w:rPr>
                <w:rStyle w:val="aa"/>
              </w:rPr>
              <w:t>道路</w:t>
            </w:r>
            <w:r w:rsidRPr="006003C9">
              <w:rPr>
                <w:rFonts w:hAnsi="細明體" w:cs="細明體"/>
              </w:rPr>
              <w:t>坡度之檢討。五、來函所詢事宜，涉</w:t>
            </w:r>
            <w:r w:rsidRPr="00C34A2E">
              <w:rPr>
                <w:rStyle w:val="aa"/>
              </w:rPr>
              <w:t>屬</w:t>
            </w:r>
            <w:r w:rsidRPr="006003C9">
              <w:rPr>
                <w:rFonts w:hAnsi="細明體" w:cs="細明體"/>
              </w:rPr>
              <w:t>個案事實認定，係</w:t>
            </w:r>
            <w:r w:rsidRPr="00C34A2E">
              <w:rPr>
                <w:rStyle w:val="aa"/>
              </w:rPr>
              <w:t>屬</w:t>
            </w:r>
            <w:r w:rsidRPr="006003C9">
              <w:rPr>
                <w:rFonts w:hAnsi="細明體" w:cs="細明體"/>
              </w:rPr>
              <w:t>貴管權責，請</w:t>
            </w:r>
            <w:r w:rsidRPr="00C34A2E">
              <w:rPr>
                <w:rStyle w:val="aa"/>
              </w:rPr>
              <w:t>依</w:t>
            </w:r>
            <w:r w:rsidRPr="006003C9">
              <w:rPr>
                <w:rFonts w:hAnsi="細明體" w:cs="細明體"/>
              </w:rPr>
              <w:t>有關</w:t>
            </w:r>
            <w:r w:rsidRPr="00264D7F">
              <w:rPr>
                <w:rStyle w:val="aa"/>
              </w:rPr>
              <w:t>規定</w:t>
            </w:r>
            <w:r w:rsidRPr="006003C9">
              <w:rPr>
                <w:rFonts w:hAnsi="細明體" w:cs="細明體"/>
              </w:rPr>
              <w:t>，本於職權核處。</w:t>
            </w:r>
            <w:r w:rsidRPr="006003C9">
              <w:rPr>
                <w:rFonts w:hAnsi="細明體" w:cs="細明體"/>
              </w:rPr>
              <w:t>“</w:t>
            </w:r>
            <w:r w:rsidR="001C1AC5" w:rsidRPr="006003C9">
              <w:rPr>
                <w:rFonts w:hAnsi="細明體" w:cs="細明體"/>
              </w:rPr>
              <w:t>,</w:t>
            </w:r>
          </w:p>
        </w:tc>
      </w:tr>
      <w:tr w:rsidR="001C1AC5" w:rsidRPr="00165CC3" w14:paraId="3785B7EF" w14:textId="77777777" w:rsidTr="00A726EB">
        <w:tc>
          <w:tcPr>
            <w:tcW w:w="9656" w:type="dxa"/>
            <w:shd w:val="clear" w:color="auto" w:fill="auto"/>
          </w:tcPr>
          <w:p w14:paraId="0B7235C7" w14:textId="08724D3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2021-10-07</w:t>
            </w:r>
            <w:r w:rsidRPr="006003C9">
              <w:rPr>
                <w:rFonts w:hAnsi="細明體" w:cs="細明體"/>
              </w:rPr>
              <w:t>“</w:t>
            </w:r>
          </w:p>
        </w:tc>
      </w:tr>
      <w:tr w:rsidR="001C1AC5" w:rsidRPr="00165CC3" w14:paraId="0D222834" w14:textId="77777777" w:rsidTr="00A726EB">
        <w:tc>
          <w:tcPr>
            <w:tcW w:w="9656" w:type="dxa"/>
            <w:shd w:val="clear" w:color="auto" w:fill="auto"/>
          </w:tcPr>
          <w:p w14:paraId="1FEE1ED9" w14:textId="659C1BD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A3E4578" w14:textId="77777777" w:rsidTr="00A726EB">
        <w:tc>
          <w:tcPr>
            <w:tcW w:w="9656" w:type="dxa"/>
            <w:shd w:val="clear" w:color="auto" w:fill="auto"/>
          </w:tcPr>
          <w:p w14:paraId="726CFD4C" w14:textId="707ED66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7B2C2C5" w14:textId="77777777" w:rsidTr="00A726EB">
        <w:tc>
          <w:tcPr>
            <w:tcW w:w="9656" w:type="dxa"/>
            <w:shd w:val="clear" w:color="auto" w:fill="auto"/>
          </w:tcPr>
          <w:p w14:paraId="21FBE5FC" w14:textId="4EFB9B70"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9D2928D" w14:textId="77777777" w:rsidTr="00A726EB">
        <w:tc>
          <w:tcPr>
            <w:tcW w:w="9656" w:type="dxa"/>
            <w:shd w:val="clear" w:color="auto" w:fill="auto"/>
          </w:tcPr>
          <w:p w14:paraId="7FE6F1AE" w14:textId="20CA6D02"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39</w:t>
            </w:r>
            <w:r w:rsidRPr="00165CC3">
              <w:rPr>
                <w:rFonts w:hAnsi="細明體" w:cs="細明體"/>
              </w:rPr>
              <w:t>條之</w:t>
            </w:r>
            <w:r w:rsidRPr="00165CC3">
              <w:rPr>
                <w:rFonts w:hAnsi="細明體" w:cs="細明體"/>
              </w:rPr>
              <w:t>1</w:t>
            </w:r>
            <w:r w:rsidRPr="00165CC3">
              <w:rPr>
                <w:rFonts w:hAnsi="細明體" w:cs="細明體"/>
              </w:rPr>
              <w:t>第</w:t>
            </w:r>
            <w:r w:rsidRPr="00165CC3">
              <w:rPr>
                <w:rFonts w:hAnsi="細明體" w:cs="細明體"/>
              </w:rPr>
              <w:t>1</w:t>
            </w:r>
            <w:r w:rsidRPr="00165CC3">
              <w:rPr>
                <w:rFonts w:hAnsi="細明體" w:cs="細明體"/>
              </w:rPr>
              <w:t>項第</w:t>
            </w:r>
            <w:r w:rsidRPr="00165CC3">
              <w:rPr>
                <w:rFonts w:hAnsi="細明體" w:cs="細明體"/>
              </w:rPr>
              <w:t>1</w:t>
            </w:r>
            <w:r w:rsidRPr="00165CC3">
              <w:rPr>
                <w:rFonts w:hAnsi="細明體" w:cs="細明體"/>
              </w:rPr>
              <w:t>款</w:t>
            </w:r>
            <w:r w:rsidR="00A267DD" w:rsidRPr="00A267DD">
              <w:rPr>
                <w:rStyle w:val="aa"/>
              </w:rPr>
              <w:t>退縮</w:t>
            </w:r>
            <w:r w:rsidRPr="00165CC3">
              <w:rPr>
                <w:rFonts w:hAnsi="細明體" w:cs="細明體"/>
              </w:rPr>
              <w:t>6</w:t>
            </w:r>
            <w:r w:rsidR="00264D7F" w:rsidRPr="00264D7F">
              <w:rPr>
                <w:rStyle w:val="aa"/>
              </w:rPr>
              <w:t>公尺</w:t>
            </w:r>
            <w:r w:rsidR="002D4974" w:rsidRPr="002D4974">
              <w:rPr>
                <w:rStyle w:val="aa"/>
              </w:rPr>
              <w:t>以上</w:t>
            </w:r>
            <w:r w:rsidR="002946C5" w:rsidRPr="002946C5">
              <w:rPr>
                <w:rStyle w:val="aa"/>
              </w:rPr>
              <w:t>淨</w:t>
            </w:r>
            <w:r w:rsidR="00264D7F" w:rsidRPr="00264D7F">
              <w:rPr>
                <w:rStyle w:val="aa"/>
              </w:rPr>
              <w:t>距離</w:t>
            </w:r>
            <w:r w:rsidRPr="00165CC3">
              <w:rPr>
                <w:rFonts w:hAnsi="細明體" w:cs="細明體"/>
              </w:rPr>
              <w:t>檢討疑義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6CDBFC11" w14:textId="77777777" w:rsidTr="00A726EB">
        <w:tc>
          <w:tcPr>
            <w:tcW w:w="9656" w:type="dxa"/>
            <w:shd w:val="clear" w:color="auto" w:fill="auto"/>
          </w:tcPr>
          <w:p w14:paraId="7E4D0C40" w14:textId="73DB90AA"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110.10.1</w:t>
            </w:r>
            <w:r w:rsidRPr="006003C9">
              <w:rPr>
                <w:rFonts w:hAnsi="細明體" w:cs="細明體"/>
              </w:rPr>
              <w:t>營署建管字第</w:t>
            </w:r>
            <w:r w:rsidRPr="006003C9">
              <w:rPr>
                <w:rFonts w:hAnsi="細明體" w:cs="細明體"/>
              </w:rPr>
              <w:t>1100068683</w:t>
            </w:r>
            <w:r w:rsidRPr="006003C9">
              <w:rPr>
                <w:rFonts w:hAnsi="細明體" w:cs="細明體"/>
              </w:rPr>
              <w:t>號函說明：一、復貴公會</w:t>
            </w:r>
            <w:r w:rsidRPr="006003C9">
              <w:rPr>
                <w:rFonts w:hAnsi="細明體" w:cs="細明體"/>
              </w:rPr>
              <w:t>110</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7</w:t>
            </w:r>
            <w:r w:rsidRPr="006003C9">
              <w:rPr>
                <w:rFonts w:hAnsi="細明體" w:cs="細明體"/>
              </w:rPr>
              <w:t>日</w:t>
            </w:r>
            <w:r w:rsidRPr="006003C9">
              <w:rPr>
                <w:rFonts w:hAnsi="細明體" w:cs="細明體"/>
              </w:rPr>
              <w:t>110</w:t>
            </w:r>
            <w:r w:rsidRPr="006003C9">
              <w:rPr>
                <w:rFonts w:hAnsi="細明體" w:cs="細明體"/>
              </w:rPr>
              <w:t>（十七）會字第</w:t>
            </w:r>
            <w:r w:rsidRPr="006003C9">
              <w:rPr>
                <w:rFonts w:hAnsi="細明體" w:cs="細明體"/>
              </w:rPr>
              <w:t>1977</w:t>
            </w:r>
            <w:r w:rsidRPr="006003C9">
              <w:rPr>
                <w:rFonts w:hAnsi="細明體" w:cs="細明體"/>
              </w:rPr>
              <w:t>號函。二、按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39</w:t>
            </w:r>
            <w:r w:rsidRPr="006003C9">
              <w:rPr>
                <w:rFonts w:hAnsi="細明體" w:cs="細明體"/>
              </w:rPr>
              <w:t>條之</w:t>
            </w:r>
            <w:r w:rsidRPr="006003C9">
              <w:rPr>
                <w:rFonts w:hAnsi="細明體" w:cs="細明體"/>
              </w:rPr>
              <w:t>1</w:t>
            </w:r>
            <w:r w:rsidRPr="00264D7F">
              <w:rPr>
                <w:rStyle w:val="aa"/>
              </w:rPr>
              <w:t>規定</w:t>
            </w:r>
            <w:r w:rsidRPr="006003C9">
              <w:rPr>
                <w:rFonts w:hAnsi="細明體" w:cs="細明體"/>
              </w:rPr>
              <w:t>：「</w:t>
            </w:r>
            <w:r w:rsidRPr="00BA2B90">
              <w:rPr>
                <w:rStyle w:val="aa"/>
              </w:rPr>
              <w:t>新建</w:t>
            </w:r>
            <w:r w:rsidRPr="006003C9">
              <w:rPr>
                <w:rFonts w:hAnsi="細明體" w:cs="細明體"/>
              </w:rPr>
              <w:t>或</w:t>
            </w:r>
            <w:r w:rsidRPr="009242E5">
              <w:rPr>
                <w:rStyle w:val="aa"/>
              </w:rPr>
              <w:t>增建建築物高度</w:t>
            </w:r>
            <w:r w:rsidRPr="00264D7F">
              <w:rPr>
                <w:rStyle w:val="aa"/>
              </w:rPr>
              <w:t>超過</w:t>
            </w:r>
            <w:r w:rsidRPr="006003C9">
              <w:rPr>
                <w:rFonts w:hAnsi="細明體" w:cs="細明體"/>
              </w:rPr>
              <w:t>二十一</w:t>
            </w:r>
            <w:r w:rsidRPr="00264D7F">
              <w:rPr>
                <w:rStyle w:val="aa"/>
              </w:rPr>
              <w:t>公尺</w:t>
            </w:r>
            <w:r w:rsidRPr="00A267DD">
              <w:rPr>
                <w:rStyle w:val="aa"/>
              </w:rPr>
              <w:t>部分</w:t>
            </w:r>
            <w:r w:rsidRPr="006003C9">
              <w:rPr>
                <w:rFonts w:hAnsi="細明體" w:cs="細明體"/>
              </w:rPr>
              <w:t>，在冬至日所造成之</w:t>
            </w:r>
            <w:r w:rsidRPr="00264D7F">
              <w:rPr>
                <w:rStyle w:val="aa"/>
              </w:rPr>
              <w:t>日照陰影</w:t>
            </w:r>
            <w:r w:rsidRPr="006003C9">
              <w:rPr>
                <w:rFonts w:hAnsi="細明體" w:cs="細明體"/>
              </w:rPr>
              <w:t>，</w:t>
            </w:r>
            <w:r w:rsidRPr="009242E5">
              <w:rPr>
                <w:rStyle w:val="aa"/>
              </w:rPr>
              <w:t>應</w:t>
            </w:r>
            <w:r w:rsidRPr="006003C9">
              <w:rPr>
                <w:rFonts w:hAnsi="細明體" w:cs="細明體"/>
              </w:rPr>
              <w:t>使鄰近之</w:t>
            </w:r>
            <w:r w:rsidRPr="004A7748">
              <w:rPr>
                <w:rStyle w:val="aa"/>
              </w:rPr>
              <w:t>住宅</w:t>
            </w:r>
            <w:r w:rsidRPr="006003C9">
              <w:rPr>
                <w:rFonts w:hAnsi="細明體" w:cs="細明體"/>
              </w:rPr>
              <w:t>區或商業區</w:t>
            </w:r>
            <w:r w:rsidRPr="00C34A2E">
              <w:rPr>
                <w:rStyle w:val="aa"/>
              </w:rPr>
              <w:t>基地</w:t>
            </w:r>
            <w:r w:rsidRPr="006003C9">
              <w:rPr>
                <w:rFonts w:hAnsi="細明體" w:cs="細明體"/>
              </w:rPr>
              <w:t>有一小時</w:t>
            </w:r>
            <w:r w:rsidRPr="002D4974">
              <w:rPr>
                <w:rStyle w:val="aa"/>
              </w:rPr>
              <w:t>以上</w:t>
            </w:r>
            <w:r w:rsidRPr="006003C9">
              <w:rPr>
                <w:rFonts w:hAnsi="細明體" w:cs="細明體"/>
              </w:rPr>
              <w:t>之</w:t>
            </w:r>
            <w:r w:rsidRPr="00657F62">
              <w:rPr>
                <w:rStyle w:val="aa"/>
              </w:rPr>
              <w:t>有效</w:t>
            </w:r>
            <w:r w:rsidRPr="00264D7F">
              <w:rPr>
                <w:rStyle w:val="aa"/>
              </w:rPr>
              <w:t>日照</w:t>
            </w:r>
            <w:r w:rsidRPr="006003C9">
              <w:rPr>
                <w:rFonts w:hAnsi="細明體" w:cs="細明體"/>
              </w:rPr>
              <w:t>。但</w:t>
            </w:r>
            <w:r w:rsidRPr="00257C45">
              <w:rPr>
                <w:rStyle w:val="aa"/>
              </w:rPr>
              <w:t>符合</w:t>
            </w:r>
            <w:r w:rsidRPr="006003C9">
              <w:rPr>
                <w:rFonts w:hAnsi="細明體" w:cs="細明體"/>
              </w:rPr>
              <w:t>下列情形之一者，</w:t>
            </w:r>
            <w:r w:rsidRPr="00264D7F">
              <w:rPr>
                <w:rStyle w:val="aa"/>
              </w:rPr>
              <w:t>不在此限</w:t>
            </w:r>
            <w:r w:rsidRPr="006003C9">
              <w:rPr>
                <w:rFonts w:hAnsi="細明體" w:cs="細明體"/>
              </w:rPr>
              <w:t>：</w:t>
            </w:r>
            <w:r w:rsidRPr="006003C9">
              <w:rPr>
                <w:rFonts w:hAnsi="細明體" w:cs="細明體"/>
              </w:rPr>
              <w:t>……</w:t>
            </w:r>
            <w:r w:rsidRPr="006003C9">
              <w:rPr>
                <w:rFonts w:hAnsi="細明體" w:cs="細明體"/>
              </w:rPr>
              <w:t>」上開條文係就</w:t>
            </w:r>
            <w:r w:rsidRPr="00BA2B90">
              <w:rPr>
                <w:rStyle w:val="aa"/>
              </w:rPr>
              <w:t>新建</w:t>
            </w:r>
            <w:r w:rsidRPr="006003C9">
              <w:rPr>
                <w:rFonts w:hAnsi="細明體" w:cs="細明體"/>
              </w:rPr>
              <w:t>或</w:t>
            </w:r>
            <w:r w:rsidRPr="009242E5">
              <w:rPr>
                <w:rStyle w:val="aa"/>
              </w:rPr>
              <w:t>增建建築物高度</w:t>
            </w:r>
            <w:r w:rsidRPr="00264D7F">
              <w:rPr>
                <w:rStyle w:val="aa"/>
              </w:rPr>
              <w:t>超過</w:t>
            </w:r>
            <w:r w:rsidRPr="006003C9">
              <w:rPr>
                <w:rFonts w:hAnsi="細明體" w:cs="細明體"/>
              </w:rPr>
              <w:t>21</w:t>
            </w:r>
            <w:r w:rsidRPr="00264D7F">
              <w:rPr>
                <w:rStyle w:val="aa"/>
              </w:rPr>
              <w:t>公尺</w:t>
            </w:r>
            <w:r w:rsidRPr="00A267DD">
              <w:rPr>
                <w:rStyle w:val="aa"/>
              </w:rPr>
              <w:t>部分</w:t>
            </w:r>
            <w:r w:rsidRPr="006003C9">
              <w:rPr>
                <w:rFonts w:hAnsi="細明體" w:cs="細明體"/>
              </w:rPr>
              <w:t>之</w:t>
            </w:r>
            <w:r w:rsidRPr="00264D7F">
              <w:rPr>
                <w:rStyle w:val="aa"/>
              </w:rPr>
              <w:t>日照陰影</w:t>
            </w:r>
            <w:r w:rsidRPr="006003C9">
              <w:rPr>
                <w:rFonts w:hAnsi="細明體" w:cs="細明體"/>
              </w:rPr>
              <w:t>予以</w:t>
            </w:r>
            <w:r w:rsidRPr="00264D7F">
              <w:rPr>
                <w:rStyle w:val="aa"/>
              </w:rPr>
              <w:t>規範</w:t>
            </w:r>
            <w:r w:rsidRPr="006003C9">
              <w:rPr>
                <w:rFonts w:hAnsi="細明體" w:cs="細明體"/>
              </w:rPr>
              <w:t>，爰該條第</w:t>
            </w:r>
            <w:r w:rsidRPr="006003C9">
              <w:rPr>
                <w:rFonts w:hAnsi="細明體" w:cs="細明體"/>
              </w:rPr>
              <w:t>1</w:t>
            </w:r>
            <w:r w:rsidRPr="006003C9">
              <w:rPr>
                <w:rFonts w:hAnsi="細明體" w:cs="細明體"/>
              </w:rPr>
              <w:t>項第</w:t>
            </w:r>
            <w:r w:rsidRPr="006003C9">
              <w:rPr>
                <w:rFonts w:hAnsi="細明體" w:cs="細明體"/>
              </w:rPr>
              <w:t>2</w:t>
            </w:r>
            <w:r w:rsidRPr="006003C9">
              <w:rPr>
                <w:rFonts w:hAnsi="細明體" w:cs="細明體"/>
              </w:rPr>
              <w:t>款所</w:t>
            </w:r>
            <w:r w:rsidRPr="00264D7F">
              <w:rPr>
                <w:rStyle w:val="aa"/>
              </w:rPr>
              <w:t>規定</w:t>
            </w:r>
            <w:r w:rsidRPr="006003C9">
              <w:rPr>
                <w:rFonts w:hAnsi="細明體" w:cs="細明體"/>
              </w:rPr>
              <w:t>「</w:t>
            </w:r>
            <w:r w:rsidRPr="00A267DD">
              <w:rPr>
                <w:rStyle w:val="aa"/>
              </w:rPr>
              <w:t>建築物外牆面自</w:t>
            </w:r>
            <w:r w:rsidRPr="00C34A2E">
              <w:rPr>
                <w:rStyle w:val="aa"/>
              </w:rPr>
              <w:t>基地</w:t>
            </w:r>
            <w:r w:rsidRPr="00264D7F">
              <w:rPr>
                <w:rStyle w:val="aa"/>
              </w:rPr>
              <w:t>北向</w:t>
            </w:r>
            <w:r w:rsidRPr="002946C5">
              <w:rPr>
                <w:rStyle w:val="aa"/>
              </w:rPr>
              <w:t>境界線</w:t>
            </w:r>
            <w:r w:rsidRPr="00A267DD">
              <w:rPr>
                <w:rStyle w:val="aa"/>
              </w:rPr>
              <w:t>退縮</w:t>
            </w:r>
            <w:r w:rsidRPr="006003C9">
              <w:rPr>
                <w:rFonts w:hAnsi="細明體" w:cs="細明體"/>
              </w:rPr>
              <w:t>六</w:t>
            </w:r>
            <w:r w:rsidRPr="00264D7F">
              <w:rPr>
                <w:rStyle w:val="aa"/>
              </w:rPr>
              <w:t>公尺</w:t>
            </w:r>
            <w:r w:rsidRPr="002D4974">
              <w:rPr>
                <w:rStyle w:val="aa"/>
              </w:rPr>
              <w:t>以上</w:t>
            </w:r>
            <w:r w:rsidRPr="002946C5">
              <w:rPr>
                <w:rStyle w:val="aa"/>
              </w:rPr>
              <w:t>淨</w:t>
            </w:r>
            <w:r w:rsidRPr="00264D7F">
              <w:rPr>
                <w:rStyle w:val="aa"/>
              </w:rPr>
              <w:t>距離</w:t>
            </w:r>
            <w:r w:rsidRPr="006003C9">
              <w:rPr>
                <w:rFonts w:hAnsi="細明體" w:cs="細明體"/>
              </w:rPr>
              <w:t>」、第</w:t>
            </w:r>
            <w:r w:rsidRPr="006003C9">
              <w:rPr>
                <w:rFonts w:hAnsi="細明體" w:cs="細明體"/>
              </w:rPr>
              <w:t>2</w:t>
            </w:r>
            <w:r w:rsidRPr="006003C9">
              <w:rPr>
                <w:rFonts w:hAnsi="細明體" w:cs="細明體"/>
              </w:rPr>
              <w:t>項第</w:t>
            </w:r>
            <w:r w:rsidRPr="006003C9">
              <w:rPr>
                <w:rFonts w:hAnsi="細明體" w:cs="細明體"/>
              </w:rPr>
              <w:t>1</w:t>
            </w:r>
            <w:r w:rsidRPr="006003C9">
              <w:rPr>
                <w:rFonts w:hAnsi="細明體" w:cs="細明體"/>
              </w:rPr>
              <w:t>款所</w:t>
            </w:r>
            <w:r w:rsidRPr="00264D7F">
              <w:rPr>
                <w:rStyle w:val="aa"/>
              </w:rPr>
              <w:t>規定</w:t>
            </w:r>
            <w:r w:rsidRPr="006003C9">
              <w:rPr>
                <w:rFonts w:hAnsi="細明體" w:cs="細明體"/>
              </w:rPr>
              <w:t>「各</w:t>
            </w:r>
            <w:r w:rsidRPr="00A267DD">
              <w:rPr>
                <w:rStyle w:val="aa"/>
              </w:rPr>
              <w:t>建築物</w:t>
            </w:r>
            <w:r w:rsidRPr="00A267DD">
              <w:rPr>
                <w:rStyle w:val="aa"/>
              </w:rPr>
              <w:lastRenderedPageBreak/>
              <w:t>外牆面自</w:t>
            </w:r>
            <w:r w:rsidRPr="00C34A2E">
              <w:rPr>
                <w:rStyle w:val="aa"/>
              </w:rPr>
              <w:t>基地</w:t>
            </w:r>
            <w:r w:rsidRPr="00264D7F">
              <w:rPr>
                <w:rStyle w:val="aa"/>
              </w:rPr>
              <w:t>北向</w:t>
            </w:r>
            <w:r w:rsidRPr="002946C5">
              <w:rPr>
                <w:rStyle w:val="aa"/>
              </w:rPr>
              <w:t>境界線</w:t>
            </w:r>
            <w:r w:rsidRPr="00A267DD">
              <w:rPr>
                <w:rStyle w:val="aa"/>
              </w:rPr>
              <w:t>退縮</w:t>
            </w:r>
            <w:r w:rsidRPr="006003C9">
              <w:rPr>
                <w:rFonts w:hAnsi="細明體" w:cs="細明體"/>
              </w:rPr>
              <w:t>六</w:t>
            </w:r>
            <w:r w:rsidRPr="00264D7F">
              <w:rPr>
                <w:rStyle w:val="aa"/>
              </w:rPr>
              <w:t>公尺</w:t>
            </w:r>
            <w:r w:rsidRPr="002D4974">
              <w:rPr>
                <w:rStyle w:val="aa"/>
              </w:rPr>
              <w:t>以上</w:t>
            </w:r>
            <w:r w:rsidRPr="002946C5">
              <w:rPr>
                <w:rStyle w:val="aa"/>
              </w:rPr>
              <w:t>淨</w:t>
            </w:r>
            <w:r w:rsidRPr="00264D7F">
              <w:rPr>
                <w:rStyle w:val="aa"/>
              </w:rPr>
              <w:t>距離</w:t>
            </w:r>
            <w:r w:rsidRPr="006003C9">
              <w:rPr>
                <w:rFonts w:hAnsi="細明體" w:cs="細明體"/>
              </w:rPr>
              <w:t>」，及第</w:t>
            </w:r>
            <w:r w:rsidRPr="006003C9">
              <w:rPr>
                <w:rFonts w:hAnsi="細明體" w:cs="細明體"/>
              </w:rPr>
              <w:t>2</w:t>
            </w:r>
            <w:r w:rsidRPr="006003C9">
              <w:rPr>
                <w:rFonts w:hAnsi="細明體" w:cs="細明體"/>
              </w:rPr>
              <w:t>項第</w:t>
            </w:r>
            <w:r w:rsidRPr="006003C9">
              <w:rPr>
                <w:rFonts w:hAnsi="細明體" w:cs="細明體"/>
              </w:rPr>
              <w:t>2</w:t>
            </w:r>
            <w:r w:rsidRPr="006003C9">
              <w:rPr>
                <w:rFonts w:hAnsi="細明體" w:cs="細明體"/>
              </w:rPr>
              <w:t>款所</w:t>
            </w:r>
            <w:r w:rsidRPr="00264D7F">
              <w:rPr>
                <w:rStyle w:val="aa"/>
              </w:rPr>
              <w:t>規定</w:t>
            </w:r>
            <w:r w:rsidRPr="006003C9">
              <w:rPr>
                <w:rFonts w:hAnsi="細明體" w:cs="細明體"/>
              </w:rPr>
              <w:t>「</w:t>
            </w:r>
            <w:r w:rsidRPr="009242E5">
              <w:rPr>
                <w:rStyle w:val="aa"/>
              </w:rPr>
              <w:t>建築物</w:t>
            </w:r>
            <w:r w:rsidRPr="006003C9">
              <w:rPr>
                <w:rFonts w:hAnsi="細明體" w:cs="細明體"/>
              </w:rPr>
              <w:t>相鄰間</w:t>
            </w:r>
            <w:r w:rsidRPr="002946C5">
              <w:rPr>
                <w:rStyle w:val="aa"/>
              </w:rPr>
              <w:t>淨</w:t>
            </w:r>
            <w:r w:rsidRPr="00264D7F">
              <w:rPr>
                <w:rStyle w:val="aa"/>
              </w:rPr>
              <w:t>距離</w:t>
            </w:r>
            <w:r w:rsidRPr="006003C9">
              <w:rPr>
                <w:rFonts w:hAnsi="細明體" w:cs="細明體"/>
              </w:rPr>
              <w:t>在六</w:t>
            </w:r>
            <w:r w:rsidRPr="00264D7F">
              <w:rPr>
                <w:rStyle w:val="aa"/>
              </w:rPr>
              <w:t>公尺</w:t>
            </w:r>
            <w:r w:rsidRPr="002D4974">
              <w:rPr>
                <w:rStyle w:val="aa"/>
              </w:rPr>
              <w:t>以上</w:t>
            </w:r>
            <w:r w:rsidRPr="006003C9">
              <w:rPr>
                <w:rFonts w:hAnsi="細明體" w:cs="細明體"/>
              </w:rPr>
              <w:t>」、「</w:t>
            </w:r>
            <w:r w:rsidRPr="009242E5">
              <w:rPr>
                <w:rStyle w:val="aa"/>
              </w:rPr>
              <w:t>建築物</w:t>
            </w:r>
            <w:r w:rsidRPr="006003C9">
              <w:rPr>
                <w:rFonts w:hAnsi="細明體" w:cs="細明體"/>
              </w:rPr>
              <w:t>相鄰間</w:t>
            </w:r>
            <w:r w:rsidRPr="002946C5">
              <w:rPr>
                <w:rStyle w:val="aa"/>
              </w:rPr>
              <w:t>淨</w:t>
            </w:r>
            <w:r w:rsidRPr="00264D7F">
              <w:rPr>
                <w:rStyle w:val="aa"/>
              </w:rPr>
              <w:t>距離</w:t>
            </w:r>
            <w:r w:rsidRPr="006003C9">
              <w:rPr>
                <w:rFonts w:hAnsi="細明體" w:cs="細明體"/>
              </w:rPr>
              <w:t>在三</w:t>
            </w:r>
            <w:r w:rsidRPr="00264D7F">
              <w:rPr>
                <w:rStyle w:val="aa"/>
              </w:rPr>
              <w:t>公尺</w:t>
            </w:r>
            <w:r w:rsidRPr="002D4974">
              <w:rPr>
                <w:rStyle w:val="aa"/>
              </w:rPr>
              <w:t>以上</w:t>
            </w:r>
            <w:r w:rsidRPr="006003C9">
              <w:rPr>
                <w:rFonts w:hAnsi="細明體" w:cs="細明體"/>
              </w:rPr>
              <w:t>」等項，皆係</w:t>
            </w:r>
            <w:r w:rsidRPr="00264D7F">
              <w:rPr>
                <w:rStyle w:val="aa"/>
              </w:rPr>
              <w:t>規範</w:t>
            </w:r>
            <w:r w:rsidRPr="00BA2B90">
              <w:rPr>
                <w:rStyle w:val="aa"/>
              </w:rPr>
              <w:t>新建</w:t>
            </w:r>
            <w:r w:rsidRPr="006003C9">
              <w:rPr>
                <w:rFonts w:hAnsi="細明體" w:cs="細明體"/>
              </w:rPr>
              <w:t>或</w:t>
            </w:r>
            <w:r w:rsidRPr="009242E5">
              <w:rPr>
                <w:rStyle w:val="aa"/>
              </w:rPr>
              <w:t>增建建築物高度</w:t>
            </w:r>
            <w:r w:rsidRPr="00264D7F">
              <w:rPr>
                <w:rStyle w:val="aa"/>
              </w:rPr>
              <w:t>超過</w:t>
            </w:r>
            <w:r w:rsidRPr="006003C9">
              <w:rPr>
                <w:rFonts w:hAnsi="細明體" w:cs="細明體"/>
              </w:rPr>
              <w:t>21</w:t>
            </w:r>
            <w:r w:rsidRPr="00264D7F">
              <w:rPr>
                <w:rStyle w:val="aa"/>
              </w:rPr>
              <w:t>公尺</w:t>
            </w:r>
            <w:r w:rsidRPr="00A267DD">
              <w:rPr>
                <w:rStyle w:val="aa"/>
              </w:rPr>
              <w:t>部分</w:t>
            </w:r>
            <w:r w:rsidRPr="006003C9">
              <w:rPr>
                <w:rFonts w:hAnsi="細明體" w:cs="細明體"/>
              </w:rPr>
              <w:t>，至</w:t>
            </w:r>
            <w:r w:rsidRPr="002D4974">
              <w:rPr>
                <w:rStyle w:val="aa"/>
              </w:rPr>
              <w:t>高度</w:t>
            </w:r>
            <w:r w:rsidRPr="006003C9">
              <w:rPr>
                <w:rFonts w:hAnsi="細明體" w:cs="細明體"/>
              </w:rPr>
              <w:t>21</w:t>
            </w:r>
            <w:r w:rsidRPr="00264D7F">
              <w:rPr>
                <w:rStyle w:val="aa"/>
              </w:rPr>
              <w:t>公尺</w:t>
            </w:r>
            <w:r w:rsidRPr="002D4974">
              <w:rPr>
                <w:rStyle w:val="aa"/>
              </w:rPr>
              <w:t>以下</w:t>
            </w:r>
            <w:r w:rsidRPr="00A267DD">
              <w:rPr>
                <w:rStyle w:val="aa"/>
              </w:rPr>
              <w:t>部分</w:t>
            </w:r>
            <w:r w:rsidRPr="006003C9">
              <w:rPr>
                <w:rFonts w:hAnsi="細明體" w:cs="細明體"/>
              </w:rPr>
              <w:t>，</w:t>
            </w:r>
            <w:r w:rsidRPr="00A267DD">
              <w:rPr>
                <w:rStyle w:val="aa"/>
              </w:rPr>
              <w:t>不受</w:t>
            </w:r>
            <w:r w:rsidRPr="006003C9">
              <w:rPr>
                <w:rFonts w:hAnsi="細明體" w:cs="細明體"/>
              </w:rPr>
              <w:t>上列</w:t>
            </w:r>
            <w:r w:rsidRPr="00264D7F">
              <w:rPr>
                <w:rStyle w:val="aa"/>
              </w:rPr>
              <w:t>規定</w:t>
            </w:r>
            <w:r w:rsidRPr="006003C9">
              <w:rPr>
                <w:rFonts w:hAnsi="細明體" w:cs="細明體"/>
              </w:rPr>
              <w:t>之限制。</w:t>
            </w:r>
            <w:r w:rsidRPr="006003C9">
              <w:rPr>
                <w:rFonts w:hAnsi="細明體" w:cs="細明體"/>
              </w:rPr>
              <w:t>“</w:t>
            </w:r>
            <w:r w:rsidR="001C1AC5" w:rsidRPr="006003C9">
              <w:rPr>
                <w:rFonts w:hAnsi="細明體" w:cs="細明體"/>
              </w:rPr>
              <w:t>,</w:t>
            </w:r>
          </w:p>
        </w:tc>
      </w:tr>
      <w:tr w:rsidR="001C1AC5" w:rsidRPr="00165CC3" w14:paraId="2276A832" w14:textId="77777777" w:rsidTr="00A726EB">
        <w:tc>
          <w:tcPr>
            <w:tcW w:w="9656" w:type="dxa"/>
            <w:shd w:val="clear" w:color="auto" w:fill="auto"/>
          </w:tcPr>
          <w:p w14:paraId="4E620C17" w14:textId="6AD857A5"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2021-10-01</w:t>
            </w:r>
            <w:r w:rsidRPr="006003C9">
              <w:rPr>
                <w:rFonts w:hAnsi="細明體" w:cs="細明體"/>
              </w:rPr>
              <w:t>“</w:t>
            </w:r>
          </w:p>
        </w:tc>
      </w:tr>
      <w:tr w:rsidR="001C1AC5" w:rsidRPr="00165CC3" w14:paraId="76798621" w14:textId="77777777" w:rsidTr="00A726EB">
        <w:tc>
          <w:tcPr>
            <w:tcW w:w="9656" w:type="dxa"/>
            <w:shd w:val="clear" w:color="auto" w:fill="auto"/>
          </w:tcPr>
          <w:p w14:paraId="3D1F57D6" w14:textId="475430D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01FBD84" w14:textId="77777777" w:rsidTr="00A726EB">
        <w:tc>
          <w:tcPr>
            <w:tcW w:w="9656" w:type="dxa"/>
            <w:shd w:val="clear" w:color="auto" w:fill="auto"/>
          </w:tcPr>
          <w:p w14:paraId="2F1B9494" w14:textId="31C569C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C0C1521" w14:textId="77777777" w:rsidTr="00A726EB">
        <w:tc>
          <w:tcPr>
            <w:tcW w:w="9656" w:type="dxa"/>
            <w:shd w:val="clear" w:color="auto" w:fill="auto"/>
          </w:tcPr>
          <w:p w14:paraId="6CB6634B" w14:textId="212D865F"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FF99BBE" w14:textId="77777777" w:rsidTr="00A726EB">
        <w:tc>
          <w:tcPr>
            <w:tcW w:w="9656" w:type="dxa"/>
            <w:shd w:val="clear" w:color="auto" w:fill="auto"/>
          </w:tcPr>
          <w:p w14:paraId="66936795" w14:textId="0B2F822C"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建築物</w:t>
            </w:r>
            <w:r w:rsidR="00A267DD" w:rsidRPr="00A267DD">
              <w:rPr>
                <w:rStyle w:val="aa"/>
              </w:rPr>
              <w:t>使用類組</w:t>
            </w:r>
            <w:r w:rsidRPr="00165CC3">
              <w:rPr>
                <w:rFonts w:hAnsi="細明體" w:cs="細明體"/>
              </w:rPr>
              <w:t>及</w:t>
            </w:r>
            <w:r w:rsidR="009242E5" w:rsidRPr="009242E5">
              <w:rPr>
                <w:rStyle w:val="aa"/>
              </w:rPr>
              <w:t>變更</w:t>
            </w:r>
            <w:r w:rsidR="00A267DD" w:rsidRPr="00A267DD">
              <w:rPr>
                <w:rStyle w:val="aa"/>
              </w:rPr>
              <w:t>使用</w:t>
            </w:r>
            <w:r w:rsidRPr="00165CC3">
              <w:rPr>
                <w:rFonts w:hAnsi="細明體" w:cs="細明體"/>
              </w:rPr>
              <w:t>辦法內之</w:t>
            </w:r>
            <w:r w:rsidRPr="00165CC3">
              <w:rPr>
                <w:rFonts w:hAnsi="細明體" w:cs="細明體"/>
              </w:rPr>
              <w:t>H</w:t>
            </w:r>
            <w:r w:rsidRPr="00165CC3">
              <w:rPr>
                <w:rFonts w:hAnsi="細明體" w:cs="細明體"/>
              </w:rPr>
              <w:t>類</w:t>
            </w:r>
            <w:r w:rsidR="00264D7F" w:rsidRPr="00264D7F">
              <w:rPr>
                <w:rStyle w:val="aa"/>
              </w:rPr>
              <w:t>規定</w:t>
            </w:r>
            <w:r w:rsidRPr="00165CC3">
              <w:rPr>
                <w:rFonts w:hAnsi="細明體" w:cs="細明體"/>
              </w:rPr>
              <w:t>項目檢討標準表涉及防音相關疑義</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3FF20D8C" w14:textId="77777777" w:rsidTr="00A726EB">
        <w:tc>
          <w:tcPr>
            <w:tcW w:w="9656" w:type="dxa"/>
            <w:shd w:val="clear" w:color="auto" w:fill="auto"/>
          </w:tcPr>
          <w:p w14:paraId="65D88EFB" w14:textId="316391D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110.09.29.</w:t>
            </w:r>
            <w:r w:rsidRPr="006003C9">
              <w:rPr>
                <w:rFonts w:hAnsi="細明體" w:cs="細明體"/>
              </w:rPr>
              <w:t>內授營建管字第</w:t>
            </w:r>
            <w:r w:rsidRPr="006003C9">
              <w:rPr>
                <w:rFonts w:hAnsi="細明體" w:cs="細明體"/>
              </w:rPr>
              <w:t>1100815336</w:t>
            </w:r>
            <w:r w:rsidRPr="006003C9">
              <w:rPr>
                <w:rFonts w:hAnsi="細明體" w:cs="細明體"/>
              </w:rPr>
              <w:t>號主旨：有關</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辦法內之</w:t>
            </w:r>
            <w:r w:rsidRPr="006003C9">
              <w:rPr>
                <w:rFonts w:hAnsi="細明體" w:cs="細明體"/>
              </w:rPr>
              <w:t>H</w:t>
            </w:r>
            <w:r w:rsidRPr="006003C9">
              <w:rPr>
                <w:rFonts w:hAnsi="細明體" w:cs="細明體"/>
              </w:rPr>
              <w:t>類</w:t>
            </w:r>
            <w:r w:rsidRPr="00264D7F">
              <w:rPr>
                <w:rStyle w:val="aa"/>
              </w:rPr>
              <w:t>規定</w:t>
            </w:r>
            <w:r w:rsidRPr="006003C9">
              <w:rPr>
                <w:rFonts w:hAnsi="細明體" w:cs="細明體"/>
              </w:rPr>
              <w:t>項目檢討標準表涉及防音相關疑義</w:t>
            </w:r>
            <w:r w:rsidRPr="006003C9">
              <w:rPr>
                <w:rFonts w:hAnsi="細明體" w:cs="細明體"/>
              </w:rPr>
              <w:t>1</w:t>
            </w:r>
            <w:r w:rsidRPr="006003C9">
              <w:rPr>
                <w:rFonts w:hAnsi="細明體" w:cs="細明體"/>
              </w:rPr>
              <w:t>案，請查照。說明</w:t>
            </w:r>
            <w:r w:rsidRPr="006003C9">
              <w:rPr>
                <w:rFonts w:hAnsi="細明體" w:cs="細明體"/>
              </w:rPr>
              <w:t>:</w:t>
            </w:r>
            <w:r w:rsidRPr="006003C9">
              <w:rPr>
                <w:rFonts w:hAnsi="細明體" w:cs="細明體"/>
              </w:rPr>
              <w:t>一、</w:t>
            </w:r>
            <w:r w:rsidRPr="00C34A2E">
              <w:rPr>
                <w:rStyle w:val="aa"/>
              </w:rPr>
              <w:t>依</w:t>
            </w:r>
            <w:r w:rsidRPr="006003C9">
              <w:rPr>
                <w:rFonts w:hAnsi="細明體" w:cs="細明體"/>
              </w:rPr>
              <w:t>據本部營建署案陳苗栗縣政府</w:t>
            </w:r>
            <w:r w:rsidRPr="006003C9">
              <w:rPr>
                <w:rFonts w:hAnsi="細明體" w:cs="細明體"/>
              </w:rPr>
              <w:t>110</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1</w:t>
            </w:r>
            <w:r w:rsidRPr="006003C9">
              <w:rPr>
                <w:rFonts w:hAnsi="細明體" w:cs="細明體"/>
              </w:rPr>
              <w:t>日府商使字第</w:t>
            </w:r>
            <w:r w:rsidRPr="006003C9">
              <w:rPr>
                <w:rFonts w:hAnsi="細明體" w:cs="細明體"/>
              </w:rPr>
              <w:t>1100167206</w:t>
            </w:r>
            <w:r w:rsidRPr="006003C9">
              <w:rPr>
                <w:rFonts w:hAnsi="細明體" w:cs="細明體"/>
              </w:rPr>
              <w:t>號函</w:t>
            </w:r>
            <w:r w:rsidRPr="00264D7F">
              <w:rPr>
                <w:rStyle w:val="aa"/>
              </w:rPr>
              <w:t>辦理</w:t>
            </w:r>
            <w:r w:rsidRPr="006003C9">
              <w:rPr>
                <w:rFonts w:hAnsi="細明體" w:cs="細明體"/>
              </w:rPr>
              <w:t>。二、按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46</w:t>
            </w:r>
            <w:r w:rsidRPr="006003C9">
              <w:rPr>
                <w:rFonts w:hAnsi="細明體" w:cs="細明體"/>
              </w:rPr>
              <w:t>條</w:t>
            </w:r>
            <w:r w:rsidRPr="00264D7F">
              <w:rPr>
                <w:rStyle w:val="aa"/>
              </w:rPr>
              <w:t>規定</w:t>
            </w:r>
            <w:r w:rsidRPr="006003C9">
              <w:rPr>
                <w:rFonts w:hAnsi="細明體" w:cs="細明體"/>
              </w:rPr>
              <w:t>：「</w:t>
            </w:r>
            <w:r w:rsidRPr="00BA2B90">
              <w:rPr>
                <w:rStyle w:val="aa"/>
              </w:rPr>
              <w:t>新建</w:t>
            </w:r>
            <w:r w:rsidRPr="006003C9">
              <w:rPr>
                <w:rFonts w:hAnsi="細明體" w:cs="細明體"/>
              </w:rPr>
              <w:t>或</w:t>
            </w:r>
            <w:r w:rsidRPr="009242E5">
              <w:rPr>
                <w:rStyle w:val="aa"/>
              </w:rPr>
              <w:t>增建建築物</w:t>
            </w:r>
            <w:r w:rsidRPr="006003C9">
              <w:rPr>
                <w:rFonts w:hAnsi="細明體" w:cs="細明體"/>
              </w:rPr>
              <w:t>之空氣音</w:t>
            </w:r>
            <w:r w:rsidRPr="00657F62">
              <w:rPr>
                <w:rStyle w:val="aa"/>
              </w:rPr>
              <w:t>隔音</w:t>
            </w:r>
            <w:r w:rsidRPr="00BA2B90">
              <w:rPr>
                <w:rStyle w:val="aa"/>
              </w:rPr>
              <w:t>設計</w:t>
            </w:r>
            <w:r w:rsidRPr="006003C9">
              <w:rPr>
                <w:rFonts w:hAnsi="細明體" w:cs="細明體"/>
              </w:rPr>
              <w:t>，其</w:t>
            </w:r>
            <w:r w:rsidRPr="00A267DD">
              <w:rPr>
                <w:rStyle w:val="aa"/>
              </w:rPr>
              <w:t>適用範圍</w:t>
            </w:r>
            <w:r w:rsidRPr="006003C9">
              <w:rPr>
                <w:rFonts w:hAnsi="細明體" w:cs="細明體"/>
              </w:rPr>
              <w:t>如下：一、寄宿舍、旅館等之臥室、客房或醫院病房之</w:t>
            </w:r>
            <w:r w:rsidRPr="00264D7F">
              <w:rPr>
                <w:rStyle w:val="aa"/>
              </w:rPr>
              <w:t>分間牆</w:t>
            </w:r>
            <w:r w:rsidRPr="006003C9">
              <w:rPr>
                <w:rFonts w:hAnsi="細明體" w:cs="細明體"/>
              </w:rPr>
              <w:t>。二、連</w:t>
            </w:r>
            <w:r w:rsidRPr="00A267DD">
              <w:rPr>
                <w:rStyle w:val="aa"/>
              </w:rPr>
              <w:t>棟</w:t>
            </w:r>
            <w:r w:rsidRPr="004A7748">
              <w:rPr>
                <w:rStyle w:val="aa"/>
              </w:rPr>
              <w:t>住宅</w:t>
            </w:r>
            <w:r w:rsidRPr="006003C9">
              <w:rPr>
                <w:rFonts w:hAnsi="細明體" w:cs="細明體"/>
              </w:rPr>
              <w:t>、</w:t>
            </w:r>
            <w:r w:rsidRPr="00F55D4E">
              <w:rPr>
                <w:rStyle w:val="aa"/>
              </w:rPr>
              <w:t>集合</w:t>
            </w:r>
            <w:r w:rsidRPr="004A7748">
              <w:rPr>
                <w:rStyle w:val="aa"/>
              </w:rPr>
              <w:t>住宅</w:t>
            </w:r>
            <w:r w:rsidRPr="006003C9">
              <w:rPr>
                <w:rFonts w:hAnsi="細明體" w:cs="細明體"/>
              </w:rPr>
              <w:t>之</w:t>
            </w:r>
            <w:r w:rsidRPr="00264D7F">
              <w:rPr>
                <w:rStyle w:val="aa"/>
              </w:rPr>
              <w:t>分戶牆</w:t>
            </w:r>
            <w:r w:rsidRPr="006003C9">
              <w:rPr>
                <w:rFonts w:hAnsi="細明體" w:cs="細明體"/>
              </w:rPr>
              <w:t>。</w:t>
            </w:r>
            <w:r w:rsidRPr="006003C9">
              <w:rPr>
                <w:rFonts w:hAnsi="細明體" w:cs="細明體"/>
              </w:rPr>
              <w:t>……</w:t>
            </w:r>
            <w:r w:rsidRPr="00BA2B90">
              <w:rPr>
                <w:rStyle w:val="aa"/>
              </w:rPr>
              <w:t>新建</w:t>
            </w:r>
            <w:r w:rsidRPr="006003C9">
              <w:rPr>
                <w:rFonts w:hAnsi="細明體" w:cs="細明體"/>
              </w:rPr>
              <w:t>或</w:t>
            </w:r>
            <w:r w:rsidRPr="009242E5">
              <w:rPr>
                <w:rStyle w:val="aa"/>
              </w:rPr>
              <w:t>增建建築物</w:t>
            </w:r>
            <w:r w:rsidRPr="006003C9">
              <w:rPr>
                <w:rFonts w:hAnsi="細明體" w:cs="細明體"/>
              </w:rPr>
              <w:t>之</w:t>
            </w:r>
            <w:r w:rsidRPr="00264D7F">
              <w:rPr>
                <w:rStyle w:val="aa"/>
              </w:rPr>
              <w:t>樓板</w:t>
            </w:r>
            <w:r w:rsidRPr="00657F62">
              <w:rPr>
                <w:rStyle w:val="aa"/>
              </w:rPr>
              <w:t>衝擊音隔音</w:t>
            </w:r>
            <w:r w:rsidRPr="00BA2B90">
              <w:rPr>
                <w:rStyle w:val="aa"/>
              </w:rPr>
              <w:t>設計</w:t>
            </w:r>
            <w:r w:rsidRPr="006003C9">
              <w:rPr>
                <w:rFonts w:hAnsi="細明體" w:cs="細明體"/>
              </w:rPr>
              <w:t>，其</w:t>
            </w:r>
            <w:r w:rsidRPr="00A267DD">
              <w:rPr>
                <w:rStyle w:val="aa"/>
              </w:rPr>
              <w:t>適用範圍</w:t>
            </w:r>
            <w:r w:rsidRPr="006003C9">
              <w:rPr>
                <w:rFonts w:hAnsi="細明體" w:cs="細明體"/>
              </w:rPr>
              <w:t>如下：一、連</w:t>
            </w:r>
            <w:r w:rsidRPr="00A267DD">
              <w:rPr>
                <w:rStyle w:val="aa"/>
              </w:rPr>
              <w:t>棟</w:t>
            </w:r>
            <w:r w:rsidRPr="004A7748">
              <w:rPr>
                <w:rStyle w:val="aa"/>
              </w:rPr>
              <w:t>住宅</w:t>
            </w:r>
            <w:r w:rsidRPr="006003C9">
              <w:rPr>
                <w:rFonts w:hAnsi="細明體" w:cs="細明體"/>
              </w:rPr>
              <w:t>、</w:t>
            </w:r>
            <w:r w:rsidRPr="00F55D4E">
              <w:rPr>
                <w:rStyle w:val="aa"/>
              </w:rPr>
              <w:t>集合</w:t>
            </w:r>
            <w:r w:rsidRPr="004A7748">
              <w:rPr>
                <w:rStyle w:val="aa"/>
              </w:rPr>
              <w:t>住宅</w:t>
            </w:r>
            <w:r w:rsidRPr="006003C9">
              <w:rPr>
                <w:rFonts w:hAnsi="細明體" w:cs="細明體"/>
              </w:rPr>
              <w:t>之</w:t>
            </w:r>
            <w:r w:rsidRPr="00657F62">
              <w:rPr>
                <w:rStyle w:val="aa"/>
              </w:rPr>
              <w:t>分戶</w:t>
            </w:r>
            <w:r w:rsidRPr="00264D7F">
              <w:rPr>
                <w:rStyle w:val="aa"/>
              </w:rPr>
              <w:t>樓板</w:t>
            </w:r>
            <w:r w:rsidRPr="006003C9">
              <w:rPr>
                <w:rFonts w:hAnsi="細明體" w:cs="細明體"/>
              </w:rPr>
              <w:t>。</w:t>
            </w:r>
            <w:r w:rsidRPr="006003C9">
              <w:rPr>
                <w:rFonts w:hAnsi="細明體" w:cs="細明體"/>
              </w:rPr>
              <w:t>……</w:t>
            </w:r>
            <w:r w:rsidRPr="006003C9">
              <w:rPr>
                <w:rFonts w:hAnsi="細明體" w:cs="細明體"/>
              </w:rPr>
              <w:t>」上開條文已明定</w:t>
            </w:r>
            <w:r w:rsidRPr="00A267DD">
              <w:rPr>
                <w:rStyle w:val="aa"/>
              </w:rPr>
              <w:t>適用</w:t>
            </w:r>
            <w:r w:rsidRPr="006003C9">
              <w:rPr>
                <w:rFonts w:hAnsi="細明體" w:cs="細明體"/>
              </w:rPr>
              <w:t>範疇為</w:t>
            </w:r>
            <w:r w:rsidRPr="00BA2B90">
              <w:rPr>
                <w:rStyle w:val="aa"/>
              </w:rPr>
              <w:t>新建</w:t>
            </w:r>
            <w:r w:rsidRPr="006003C9">
              <w:rPr>
                <w:rFonts w:hAnsi="細明體" w:cs="細明體"/>
              </w:rPr>
              <w:t>或</w:t>
            </w:r>
            <w:r w:rsidRPr="009242E5">
              <w:rPr>
                <w:rStyle w:val="aa"/>
              </w:rPr>
              <w:t>增建</w:t>
            </w:r>
            <w:r w:rsidRPr="006003C9">
              <w:rPr>
                <w:rFonts w:hAnsi="細明體" w:cs="細明體"/>
              </w:rPr>
              <w:t>之</w:t>
            </w:r>
            <w:r w:rsidRPr="009242E5">
              <w:rPr>
                <w:rStyle w:val="aa"/>
              </w:rPr>
              <w:t>建築物</w:t>
            </w:r>
            <w:r w:rsidRPr="006003C9">
              <w:rPr>
                <w:rFonts w:hAnsi="細明體" w:cs="細明體"/>
              </w:rPr>
              <w:t>；是</w:t>
            </w:r>
            <w:r w:rsidRPr="00EF55D8">
              <w:rPr>
                <w:rStyle w:val="aa"/>
              </w:rPr>
              <w:t>申請</w:t>
            </w:r>
            <w:r w:rsidRPr="006003C9">
              <w:rPr>
                <w:rFonts w:hAnsi="細明體" w:cs="細明體"/>
              </w:rPr>
              <w:t>變更為</w:t>
            </w:r>
            <w:r w:rsidRPr="006003C9">
              <w:rPr>
                <w:rFonts w:hAnsi="細明體" w:cs="細明體"/>
              </w:rPr>
              <w:t>H</w:t>
            </w:r>
            <w:r w:rsidRPr="006003C9">
              <w:rPr>
                <w:rFonts w:hAnsi="細明體" w:cs="細明體"/>
              </w:rPr>
              <w:t>類時，</w:t>
            </w:r>
            <w:r w:rsidRPr="009242E5">
              <w:rPr>
                <w:rStyle w:val="aa"/>
              </w:rPr>
              <w:t>應</w:t>
            </w:r>
            <w:r w:rsidRPr="00C34A2E">
              <w:rPr>
                <w:rStyle w:val="aa"/>
              </w:rPr>
              <w:t>非屬</w:t>
            </w:r>
            <w:r w:rsidRPr="00BA2B90">
              <w:rPr>
                <w:rStyle w:val="aa"/>
              </w:rPr>
              <w:t>新建</w:t>
            </w:r>
            <w:r w:rsidRPr="006003C9">
              <w:rPr>
                <w:rFonts w:hAnsi="細明體" w:cs="細明體"/>
              </w:rPr>
              <w:t>或</w:t>
            </w:r>
            <w:r w:rsidRPr="009242E5">
              <w:rPr>
                <w:rStyle w:val="aa"/>
              </w:rPr>
              <w:t>增建</w:t>
            </w:r>
            <w:r w:rsidRPr="006003C9">
              <w:rPr>
                <w:rFonts w:hAnsi="細明體" w:cs="細明體"/>
              </w:rPr>
              <w:t>，</w:t>
            </w:r>
            <w:r w:rsidRPr="00A267DD">
              <w:rPr>
                <w:rStyle w:val="aa"/>
              </w:rPr>
              <w:t>自</w:t>
            </w:r>
            <w:r w:rsidRPr="00C34A2E">
              <w:rPr>
                <w:rStyle w:val="aa"/>
              </w:rPr>
              <w:t>無</w:t>
            </w:r>
            <w:r w:rsidRPr="00257C45">
              <w:rPr>
                <w:rStyle w:val="aa"/>
              </w:rPr>
              <w:t>須</w:t>
            </w:r>
            <w:r w:rsidRPr="00C34A2E">
              <w:rPr>
                <w:rStyle w:val="aa"/>
              </w:rPr>
              <w:t>依</w:t>
            </w:r>
            <w:r w:rsidRPr="006003C9">
              <w:rPr>
                <w:rFonts w:hAnsi="細明體" w:cs="細明體"/>
              </w:rPr>
              <w:t>該</w:t>
            </w:r>
            <w:r w:rsidRPr="00264D7F">
              <w:rPr>
                <w:rStyle w:val="aa"/>
              </w:rPr>
              <w:t>規定辦理</w:t>
            </w:r>
            <w:r w:rsidRPr="006003C9">
              <w:rPr>
                <w:rFonts w:hAnsi="細明體" w:cs="細明體"/>
              </w:rPr>
              <w:t>檢討防音項目。三、本部未來將就</w:t>
            </w:r>
            <w:r w:rsidRPr="009242E5">
              <w:rPr>
                <w:rStyle w:val="aa"/>
              </w:rPr>
              <w:t>變更</w:t>
            </w:r>
            <w:r w:rsidRPr="00A267DD">
              <w:rPr>
                <w:rStyle w:val="aa"/>
              </w:rPr>
              <w:t>使用</w:t>
            </w:r>
            <w:r w:rsidRPr="006003C9">
              <w:rPr>
                <w:rFonts w:hAnsi="細明體" w:cs="細明體"/>
              </w:rPr>
              <w:t>為</w:t>
            </w:r>
            <w:r w:rsidRPr="006003C9">
              <w:rPr>
                <w:rFonts w:hAnsi="細明體" w:cs="細明體"/>
              </w:rPr>
              <w:t>H</w:t>
            </w:r>
            <w:r w:rsidRPr="006003C9">
              <w:rPr>
                <w:rFonts w:hAnsi="細明體" w:cs="細明體"/>
              </w:rPr>
              <w:t>類涉及防音檢討事項，於</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辦法中予以規劃研議，俟修正施行，請配合</w:t>
            </w:r>
            <w:r w:rsidRPr="00264D7F">
              <w:rPr>
                <w:rStyle w:val="aa"/>
              </w:rPr>
              <w:t>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17E519D2" w14:textId="77777777" w:rsidTr="00A726EB">
        <w:tc>
          <w:tcPr>
            <w:tcW w:w="9656" w:type="dxa"/>
            <w:shd w:val="clear" w:color="auto" w:fill="auto"/>
          </w:tcPr>
          <w:p w14:paraId="43FE8FF2" w14:textId="08F6C35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2021-09-29</w:t>
            </w:r>
            <w:r w:rsidRPr="006003C9">
              <w:rPr>
                <w:rFonts w:hAnsi="細明體" w:cs="細明體"/>
              </w:rPr>
              <w:t>“</w:t>
            </w:r>
          </w:p>
        </w:tc>
      </w:tr>
      <w:tr w:rsidR="001C1AC5" w:rsidRPr="00165CC3" w14:paraId="1A543E2F" w14:textId="77777777" w:rsidTr="00A726EB">
        <w:tc>
          <w:tcPr>
            <w:tcW w:w="9656" w:type="dxa"/>
            <w:shd w:val="clear" w:color="auto" w:fill="auto"/>
          </w:tcPr>
          <w:p w14:paraId="4B1C5E23" w14:textId="32330AB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EBA6EE9" w14:textId="77777777" w:rsidTr="00A726EB">
        <w:tc>
          <w:tcPr>
            <w:tcW w:w="9656" w:type="dxa"/>
            <w:shd w:val="clear" w:color="auto" w:fill="auto"/>
          </w:tcPr>
          <w:p w14:paraId="2CE23FE8" w14:textId="06C1D43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BE24DDB" w14:textId="77777777" w:rsidTr="00A726EB">
        <w:tc>
          <w:tcPr>
            <w:tcW w:w="9656" w:type="dxa"/>
            <w:shd w:val="clear" w:color="auto" w:fill="auto"/>
          </w:tcPr>
          <w:p w14:paraId="513DD35C" w14:textId="23D4A055"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F852D3B" w14:textId="77777777" w:rsidTr="00A726EB">
        <w:tc>
          <w:tcPr>
            <w:tcW w:w="9656" w:type="dxa"/>
            <w:shd w:val="clear" w:color="auto" w:fill="auto"/>
          </w:tcPr>
          <w:p w14:paraId="43D1B7CE" w14:textId="7796E34A"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建築物</w:t>
            </w:r>
            <w:r w:rsidR="00A267DD" w:rsidRPr="00A267DD">
              <w:rPr>
                <w:rStyle w:val="aa"/>
              </w:rPr>
              <w:t>使用類組</w:t>
            </w:r>
            <w:r w:rsidRPr="00165CC3">
              <w:rPr>
                <w:rFonts w:hAnsi="細明體" w:cs="細明體"/>
              </w:rPr>
              <w:t>及</w:t>
            </w:r>
            <w:r w:rsidR="009242E5" w:rsidRPr="009242E5">
              <w:rPr>
                <w:rStyle w:val="aa"/>
              </w:rPr>
              <w:t>變更</w:t>
            </w:r>
            <w:r w:rsidR="00A267DD" w:rsidRPr="00A267DD">
              <w:rPr>
                <w:rStyle w:val="aa"/>
              </w:rPr>
              <w:t>使用</w:t>
            </w:r>
            <w:r w:rsidRPr="00165CC3">
              <w:rPr>
                <w:rFonts w:hAnsi="細明體" w:cs="細明體"/>
              </w:rPr>
              <w:t>辦法內之</w:t>
            </w:r>
            <w:r w:rsidRPr="00165CC3">
              <w:rPr>
                <w:rFonts w:hAnsi="細明體" w:cs="細明體"/>
              </w:rPr>
              <w:t>H</w:t>
            </w:r>
            <w:r w:rsidRPr="00165CC3">
              <w:rPr>
                <w:rFonts w:hAnsi="細明體" w:cs="細明體"/>
              </w:rPr>
              <w:t>類</w:t>
            </w:r>
            <w:r w:rsidR="00264D7F" w:rsidRPr="00264D7F">
              <w:rPr>
                <w:rStyle w:val="aa"/>
              </w:rPr>
              <w:t>規定</w:t>
            </w:r>
            <w:r w:rsidRPr="00165CC3">
              <w:rPr>
                <w:rFonts w:hAnsi="細明體" w:cs="細明體"/>
              </w:rPr>
              <w:t>項目檢討標準表涉及防音相關疑義</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0FFC461D" w14:textId="77777777" w:rsidTr="00A726EB">
        <w:tc>
          <w:tcPr>
            <w:tcW w:w="9656" w:type="dxa"/>
            <w:shd w:val="clear" w:color="auto" w:fill="auto"/>
          </w:tcPr>
          <w:p w14:paraId="132510A5" w14:textId="06C9AA19"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110.09.29</w:t>
            </w:r>
            <w:r w:rsidRPr="006003C9">
              <w:rPr>
                <w:rFonts w:hAnsi="細明體" w:cs="細明體"/>
              </w:rPr>
              <w:t>內授營建管字第</w:t>
            </w:r>
            <w:r w:rsidRPr="006003C9">
              <w:rPr>
                <w:rFonts w:hAnsi="細明體" w:cs="細明體"/>
              </w:rPr>
              <w:t>1100815336</w:t>
            </w:r>
            <w:r w:rsidRPr="006003C9">
              <w:rPr>
                <w:rFonts w:hAnsi="細明體" w:cs="細明體"/>
              </w:rPr>
              <w:t>號主旨：有關</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辦法內之</w:t>
            </w:r>
            <w:r w:rsidRPr="006003C9">
              <w:rPr>
                <w:rFonts w:hAnsi="細明體" w:cs="細明體"/>
              </w:rPr>
              <w:t>H</w:t>
            </w:r>
            <w:r w:rsidRPr="006003C9">
              <w:rPr>
                <w:rFonts w:hAnsi="細明體" w:cs="細明體"/>
              </w:rPr>
              <w:t>類</w:t>
            </w:r>
            <w:r w:rsidRPr="00264D7F">
              <w:rPr>
                <w:rStyle w:val="aa"/>
              </w:rPr>
              <w:t>規定</w:t>
            </w:r>
            <w:r w:rsidRPr="006003C9">
              <w:rPr>
                <w:rFonts w:hAnsi="細明體" w:cs="細明體"/>
              </w:rPr>
              <w:t>項目檢討標準表涉及防音相關疑義</w:t>
            </w:r>
            <w:r w:rsidRPr="006003C9">
              <w:rPr>
                <w:rFonts w:hAnsi="細明體" w:cs="細明體"/>
              </w:rPr>
              <w:t>1</w:t>
            </w:r>
            <w:r w:rsidRPr="006003C9">
              <w:rPr>
                <w:rFonts w:hAnsi="細明體" w:cs="細明體"/>
              </w:rPr>
              <w:t>案，請查照。說明</w:t>
            </w:r>
            <w:r w:rsidRPr="006003C9">
              <w:rPr>
                <w:rFonts w:hAnsi="細明體" w:cs="細明體"/>
              </w:rPr>
              <w:t>:</w:t>
            </w:r>
            <w:r w:rsidRPr="006003C9">
              <w:rPr>
                <w:rFonts w:hAnsi="細明體" w:cs="細明體"/>
              </w:rPr>
              <w:t>一、</w:t>
            </w:r>
            <w:r w:rsidRPr="00C34A2E">
              <w:rPr>
                <w:rStyle w:val="aa"/>
              </w:rPr>
              <w:t>依</w:t>
            </w:r>
            <w:r w:rsidRPr="006003C9">
              <w:rPr>
                <w:rFonts w:hAnsi="細明體" w:cs="細明體"/>
              </w:rPr>
              <w:t>據本部營建署案陳苗栗縣政府</w:t>
            </w:r>
            <w:r w:rsidRPr="006003C9">
              <w:rPr>
                <w:rFonts w:hAnsi="細明體" w:cs="細明體"/>
              </w:rPr>
              <w:t>110</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1</w:t>
            </w:r>
            <w:r w:rsidRPr="006003C9">
              <w:rPr>
                <w:rFonts w:hAnsi="細明體" w:cs="細明體"/>
              </w:rPr>
              <w:t>日府商使字第</w:t>
            </w:r>
            <w:r w:rsidRPr="006003C9">
              <w:rPr>
                <w:rFonts w:hAnsi="細明體" w:cs="細明體"/>
              </w:rPr>
              <w:t>1100167206</w:t>
            </w:r>
            <w:r w:rsidRPr="006003C9">
              <w:rPr>
                <w:rFonts w:hAnsi="細明體" w:cs="細明體"/>
              </w:rPr>
              <w:t>號函</w:t>
            </w:r>
            <w:r w:rsidRPr="00264D7F">
              <w:rPr>
                <w:rStyle w:val="aa"/>
              </w:rPr>
              <w:t>辦理</w:t>
            </w:r>
            <w:r w:rsidRPr="006003C9">
              <w:rPr>
                <w:rFonts w:hAnsi="細明體" w:cs="細明體"/>
              </w:rPr>
              <w:t>。二、按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46</w:t>
            </w:r>
            <w:r w:rsidRPr="006003C9">
              <w:rPr>
                <w:rFonts w:hAnsi="細明體" w:cs="細明體"/>
              </w:rPr>
              <w:t>條</w:t>
            </w:r>
            <w:r w:rsidRPr="00264D7F">
              <w:rPr>
                <w:rStyle w:val="aa"/>
              </w:rPr>
              <w:t>規定</w:t>
            </w:r>
            <w:r w:rsidRPr="006003C9">
              <w:rPr>
                <w:rFonts w:hAnsi="細明體" w:cs="細明體"/>
              </w:rPr>
              <w:t>：「</w:t>
            </w:r>
            <w:r w:rsidRPr="00BA2B90">
              <w:rPr>
                <w:rStyle w:val="aa"/>
              </w:rPr>
              <w:t>新建</w:t>
            </w:r>
            <w:r w:rsidRPr="006003C9">
              <w:rPr>
                <w:rFonts w:hAnsi="細明體" w:cs="細明體"/>
              </w:rPr>
              <w:t>或</w:t>
            </w:r>
            <w:r w:rsidRPr="009242E5">
              <w:rPr>
                <w:rStyle w:val="aa"/>
              </w:rPr>
              <w:t>增建建築物</w:t>
            </w:r>
            <w:r w:rsidRPr="006003C9">
              <w:rPr>
                <w:rFonts w:hAnsi="細明體" w:cs="細明體"/>
              </w:rPr>
              <w:t>之空氣音</w:t>
            </w:r>
            <w:r w:rsidRPr="00657F62">
              <w:rPr>
                <w:rStyle w:val="aa"/>
              </w:rPr>
              <w:t>隔音</w:t>
            </w:r>
            <w:r w:rsidRPr="00BA2B90">
              <w:rPr>
                <w:rStyle w:val="aa"/>
              </w:rPr>
              <w:t>設計</w:t>
            </w:r>
            <w:r w:rsidRPr="006003C9">
              <w:rPr>
                <w:rFonts w:hAnsi="細明體" w:cs="細明體"/>
              </w:rPr>
              <w:t>，其</w:t>
            </w:r>
            <w:r w:rsidRPr="00A267DD">
              <w:rPr>
                <w:rStyle w:val="aa"/>
              </w:rPr>
              <w:t>適用範圍</w:t>
            </w:r>
            <w:r w:rsidRPr="006003C9">
              <w:rPr>
                <w:rFonts w:hAnsi="細明體" w:cs="細明體"/>
              </w:rPr>
              <w:t>如下：一、寄宿舍、旅館等之臥室、客房或醫院病房之</w:t>
            </w:r>
            <w:r w:rsidRPr="00264D7F">
              <w:rPr>
                <w:rStyle w:val="aa"/>
              </w:rPr>
              <w:t>分間牆</w:t>
            </w:r>
            <w:r w:rsidRPr="006003C9">
              <w:rPr>
                <w:rFonts w:hAnsi="細明體" w:cs="細明體"/>
              </w:rPr>
              <w:t>。二、連</w:t>
            </w:r>
            <w:r w:rsidRPr="00A267DD">
              <w:rPr>
                <w:rStyle w:val="aa"/>
              </w:rPr>
              <w:t>棟</w:t>
            </w:r>
            <w:r w:rsidRPr="004A7748">
              <w:rPr>
                <w:rStyle w:val="aa"/>
              </w:rPr>
              <w:t>住宅</w:t>
            </w:r>
            <w:r w:rsidRPr="006003C9">
              <w:rPr>
                <w:rFonts w:hAnsi="細明體" w:cs="細明體"/>
              </w:rPr>
              <w:t>、</w:t>
            </w:r>
            <w:r w:rsidRPr="00F55D4E">
              <w:rPr>
                <w:rStyle w:val="aa"/>
              </w:rPr>
              <w:t>集合</w:t>
            </w:r>
            <w:r w:rsidRPr="004A7748">
              <w:rPr>
                <w:rStyle w:val="aa"/>
              </w:rPr>
              <w:t>住宅</w:t>
            </w:r>
            <w:r w:rsidRPr="006003C9">
              <w:rPr>
                <w:rFonts w:hAnsi="細明體" w:cs="細明體"/>
              </w:rPr>
              <w:t>之</w:t>
            </w:r>
            <w:r w:rsidRPr="00264D7F">
              <w:rPr>
                <w:rStyle w:val="aa"/>
              </w:rPr>
              <w:t>分戶牆</w:t>
            </w:r>
            <w:r w:rsidRPr="006003C9">
              <w:rPr>
                <w:rFonts w:hAnsi="細明體" w:cs="細明體"/>
              </w:rPr>
              <w:t>。</w:t>
            </w:r>
            <w:r w:rsidRPr="006003C9">
              <w:rPr>
                <w:rFonts w:hAnsi="細明體" w:cs="細明體"/>
              </w:rPr>
              <w:t>……</w:t>
            </w:r>
            <w:r w:rsidRPr="00BA2B90">
              <w:rPr>
                <w:rStyle w:val="aa"/>
              </w:rPr>
              <w:t>新建</w:t>
            </w:r>
            <w:r w:rsidRPr="006003C9">
              <w:rPr>
                <w:rFonts w:hAnsi="細明體" w:cs="細明體"/>
              </w:rPr>
              <w:t>或</w:t>
            </w:r>
            <w:r w:rsidRPr="009242E5">
              <w:rPr>
                <w:rStyle w:val="aa"/>
              </w:rPr>
              <w:t>增建建築物</w:t>
            </w:r>
            <w:r w:rsidRPr="006003C9">
              <w:rPr>
                <w:rFonts w:hAnsi="細明體" w:cs="細明體"/>
              </w:rPr>
              <w:t>之</w:t>
            </w:r>
            <w:r w:rsidRPr="00264D7F">
              <w:rPr>
                <w:rStyle w:val="aa"/>
              </w:rPr>
              <w:t>樓板</w:t>
            </w:r>
            <w:r w:rsidRPr="00657F62">
              <w:rPr>
                <w:rStyle w:val="aa"/>
              </w:rPr>
              <w:t>衝擊音隔音</w:t>
            </w:r>
            <w:r w:rsidRPr="00BA2B90">
              <w:rPr>
                <w:rStyle w:val="aa"/>
              </w:rPr>
              <w:t>設計</w:t>
            </w:r>
            <w:r w:rsidRPr="006003C9">
              <w:rPr>
                <w:rFonts w:hAnsi="細明體" w:cs="細明體"/>
              </w:rPr>
              <w:t>，其</w:t>
            </w:r>
            <w:r w:rsidRPr="00A267DD">
              <w:rPr>
                <w:rStyle w:val="aa"/>
              </w:rPr>
              <w:t>適用範圍</w:t>
            </w:r>
            <w:r w:rsidRPr="006003C9">
              <w:rPr>
                <w:rFonts w:hAnsi="細明體" w:cs="細明體"/>
              </w:rPr>
              <w:t>如下：一、連</w:t>
            </w:r>
            <w:r w:rsidRPr="00A267DD">
              <w:rPr>
                <w:rStyle w:val="aa"/>
              </w:rPr>
              <w:t>棟</w:t>
            </w:r>
            <w:r w:rsidRPr="004A7748">
              <w:rPr>
                <w:rStyle w:val="aa"/>
              </w:rPr>
              <w:t>住宅</w:t>
            </w:r>
            <w:r w:rsidRPr="006003C9">
              <w:rPr>
                <w:rFonts w:hAnsi="細明體" w:cs="細明體"/>
              </w:rPr>
              <w:t>、</w:t>
            </w:r>
            <w:r w:rsidRPr="00F55D4E">
              <w:rPr>
                <w:rStyle w:val="aa"/>
              </w:rPr>
              <w:t>集合</w:t>
            </w:r>
            <w:r w:rsidRPr="004A7748">
              <w:rPr>
                <w:rStyle w:val="aa"/>
              </w:rPr>
              <w:t>住宅</w:t>
            </w:r>
            <w:r w:rsidRPr="006003C9">
              <w:rPr>
                <w:rFonts w:hAnsi="細明體" w:cs="細明體"/>
              </w:rPr>
              <w:t>之</w:t>
            </w:r>
            <w:r w:rsidRPr="00657F62">
              <w:rPr>
                <w:rStyle w:val="aa"/>
              </w:rPr>
              <w:t>分戶</w:t>
            </w:r>
            <w:r w:rsidRPr="00264D7F">
              <w:rPr>
                <w:rStyle w:val="aa"/>
              </w:rPr>
              <w:t>樓板</w:t>
            </w:r>
            <w:r w:rsidRPr="006003C9">
              <w:rPr>
                <w:rFonts w:hAnsi="細明體" w:cs="細明體"/>
              </w:rPr>
              <w:t>。</w:t>
            </w:r>
            <w:r w:rsidRPr="006003C9">
              <w:rPr>
                <w:rFonts w:hAnsi="細明體" w:cs="細明體"/>
              </w:rPr>
              <w:t>……</w:t>
            </w:r>
            <w:r w:rsidRPr="006003C9">
              <w:rPr>
                <w:rFonts w:hAnsi="細明體" w:cs="細明體"/>
              </w:rPr>
              <w:t>」上開條文已明定</w:t>
            </w:r>
            <w:r w:rsidRPr="00A267DD">
              <w:rPr>
                <w:rStyle w:val="aa"/>
              </w:rPr>
              <w:t>適用</w:t>
            </w:r>
            <w:r w:rsidRPr="006003C9">
              <w:rPr>
                <w:rFonts w:hAnsi="細明體" w:cs="細明體"/>
              </w:rPr>
              <w:t>範疇為</w:t>
            </w:r>
            <w:r w:rsidRPr="00BA2B90">
              <w:rPr>
                <w:rStyle w:val="aa"/>
              </w:rPr>
              <w:t>新建</w:t>
            </w:r>
            <w:r w:rsidRPr="006003C9">
              <w:rPr>
                <w:rFonts w:hAnsi="細明體" w:cs="細明體"/>
              </w:rPr>
              <w:t>或</w:t>
            </w:r>
            <w:r w:rsidRPr="009242E5">
              <w:rPr>
                <w:rStyle w:val="aa"/>
              </w:rPr>
              <w:t>增建</w:t>
            </w:r>
            <w:r w:rsidRPr="006003C9">
              <w:rPr>
                <w:rFonts w:hAnsi="細明體" w:cs="細明體"/>
              </w:rPr>
              <w:t>之</w:t>
            </w:r>
            <w:r w:rsidRPr="009242E5">
              <w:rPr>
                <w:rStyle w:val="aa"/>
              </w:rPr>
              <w:t>建築物</w:t>
            </w:r>
            <w:r w:rsidRPr="006003C9">
              <w:rPr>
                <w:rFonts w:hAnsi="細明體" w:cs="細明體"/>
              </w:rPr>
              <w:t>；</w:t>
            </w:r>
            <w:r w:rsidRPr="006003C9">
              <w:rPr>
                <w:rFonts w:hAnsi="細明體" w:cs="細明體"/>
              </w:rPr>
              <w:lastRenderedPageBreak/>
              <w:t>是</w:t>
            </w:r>
            <w:r w:rsidRPr="00EF55D8">
              <w:rPr>
                <w:rStyle w:val="aa"/>
              </w:rPr>
              <w:t>申請</w:t>
            </w:r>
            <w:r w:rsidRPr="006003C9">
              <w:rPr>
                <w:rFonts w:hAnsi="細明體" w:cs="細明體"/>
              </w:rPr>
              <w:t>變更為</w:t>
            </w:r>
            <w:r w:rsidRPr="006003C9">
              <w:rPr>
                <w:rFonts w:hAnsi="細明體" w:cs="細明體"/>
              </w:rPr>
              <w:t>H</w:t>
            </w:r>
            <w:r w:rsidRPr="006003C9">
              <w:rPr>
                <w:rFonts w:hAnsi="細明體" w:cs="細明體"/>
              </w:rPr>
              <w:t>類時，</w:t>
            </w:r>
            <w:r w:rsidRPr="009242E5">
              <w:rPr>
                <w:rStyle w:val="aa"/>
              </w:rPr>
              <w:t>應</w:t>
            </w:r>
            <w:r w:rsidRPr="00C34A2E">
              <w:rPr>
                <w:rStyle w:val="aa"/>
              </w:rPr>
              <w:t>非屬</w:t>
            </w:r>
            <w:r w:rsidRPr="00BA2B90">
              <w:rPr>
                <w:rStyle w:val="aa"/>
              </w:rPr>
              <w:t>新建</w:t>
            </w:r>
            <w:r w:rsidRPr="006003C9">
              <w:rPr>
                <w:rFonts w:hAnsi="細明體" w:cs="細明體"/>
              </w:rPr>
              <w:t>或</w:t>
            </w:r>
            <w:r w:rsidRPr="009242E5">
              <w:rPr>
                <w:rStyle w:val="aa"/>
              </w:rPr>
              <w:t>增建</w:t>
            </w:r>
            <w:r w:rsidRPr="006003C9">
              <w:rPr>
                <w:rFonts w:hAnsi="細明體" w:cs="細明體"/>
              </w:rPr>
              <w:t>，</w:t>
            </w:r>
            <w:r w:rsidRPr="00A267DD">
              <w:rPr>
                <w:rStyle w:val="aa"/>
              </w:rPr>
              <w:t>自</w:t>
            </w:r>
            <w:r w:rsidRPr="00C34A2E">
              <w:rPr>
                <w:rStyle w:val="aa"/>
              </w:rPr>
              <w:t>無</w:t>
            </w:r>
            <w:r w:rsidRPr="00257C45">
              <w:rPr>
                <w:rStyle w:val="aa"/>
              </w:rPr>
              <w:t>須</w:t>
            </w:r>
            <w:r w:rsidRPr="00C34A2E">
              <w:rPr>
                <w:rStyle w:val="aa"/>
              </w:rPr>
              <w:t>依</w:t>
            </w:r>
            <w:r w:rsidRPr="006003C9">
              <w:rPr>
                <w:rFonts w:hAnsi="細明體" w:cs="細明體"/>
              </w:rPr>
              <w:t>該</w:t>
            </w:r>
            <w:r w:rsidRPr="00264D7F">
              <w:rPr>
                <w:rStyle w:val="aa"/>
              </w:rPr>
              <w:t>規定辦理</w:t>
            </w:r>
            <w:r w:rsidRPr="006003C9">
              <w:rPr>
                <w:rFonts w:hAnsi="細明體" w:cs="細明體"/>
              </w:rPr>
              <w:t>檢討防音項目。三、本部未來將就</w:t>
            </w:r>
            <w:r w:rsidRPr="009242E5">
              <w:rPr>
                <w:rStyle w:val="aa"/>
              </w:rPr>
              <w:t>變更</w:t>
            </w:r>
            <w:r w:rsidRPr="00A267DD">
              <w:rPr>
                <w:rStyle w:val="aa"/>
              </w:rPr>
              <w:t>使用</w:t>
            </w:r>
            <w:r w:rsidRPr="006003C9">
              <w:rPr>
                <w:rFonts w:hAnsi="細明體" w:cs="細明體"/>
              </w:rPr>
              <w:t>為</w:t>
            </w:r>
            <w:r w:rsidRPr="006003C9">
              <w:rPr>
                <w:rFonts w:hAnsi="細明體" w:cs="細明體"/>
              </w:rPr>
              <w:t>H</w:t>
            </w:r>
            <w:r w:rsidRPr="006003C9">
              <w:rPr>
                <w:rFonts w:hAnsi="細明體" w:cs="細明體"/>
              </w:rPr>
              <w:t>類涉及防音檢討事項，於</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辦法中予以規劃研議，俟修正施行，請配合</w:t>
            </w:r>
            <w:r w:rsidRPr="00264D7F">
              <w:rPr>
                <w:rStyle w:val="aa"/>
              </w:rPr>
              <w:t>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7DF5C033" w14:textId="77777777" w:rsidTr="00A726EB">
        <w:tc>
          <w:tcPr>
            <w:tcW w:w="9656" w:type="dxa"/>
            <w:shd w:val="clear" w:color="auto" w:fill="auto"/>
          </w:tcPr>
          <w:p w14:paraId="5C1A748A" w14:textId="74620F6F"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2021-09-29</w:t>
            </w:r>
            <w:r w:rsidRPr="006003C9">
              <w:rPr>
                <w:rFonts w:hAnsi="細明體" w:cs="細明體"/>
              </w:rPr>
              <w:t>“</w:t>
            </w:r>
          </w:p>
        </w:tc>
      </w:tr>
      <w:tr w:rsidR="001C1AC5" w:rsidRPr="00165CC3" w14:paraId="15BA16DC" w14:textId="77777777" w:rsidTr="00A726EB">
        <w:tc>
          <w:tcPr>
            <w:tcW w:w="9656" w:type="dxa"/>
            <w:shd w:val="clear" w:color="auto" w:fill="auto"/>
          </w:tcPr>
          <w:p w14:paraId="57DB5E36" w14:textId="0A837C8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F5A099D" w14:textId="77777777" w:rsidTr="00A726EB">
        <w:tc>
          <w:tcPr>
            <w:tcW w:w="9656" w:type="dxa"/>
            <w:shd w:val="clear" w:color="auto" w:fill="auto"/>
          </w:tcPr>
          <w:p w14:paraId="1F0BB636" w14:textId="143E306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8CACD44" w14:textId="77777777" w:rsidTr="00A726EB">
        <w:tc>
          <w:tcPr>
            <w:tcW w:w="9656" w:type="dxa"/>
            <w:shd w:val="clear" w:color="auto" w:fill="auto"/>
          </w:tcPr>
          <w:p w14:paraId="5C2F9743" w14:textId="7BE1317B"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1316170" w14:textId="77777777" w:rsidTr="00A726EB">
        <w:tc>
          <w:tcPr>
            <w:tcW w:w="9656" w:type="dxa"/>
            <w:shd w:val="clear" w:color="auto" w:fill="auto"/>
          </w:tcPr>
          <w:p w14:paraId="07318113" w14:textId="3AA89061" w:rsidR="001C1AC5" w:rsidRPr="00165CC3" w:rsidRDefault="001C1AC5" w:rsidP="006003C9">
            <w:pPr>
              <w:pStyle w:val="1"/>
              <w:numPr>
                <w:ilvl w:val="0"/>
                <w:numId w:val="1"/>
              </w:numPr>
            </w:pPr>
            <w:r w:rsidRPr="00165CC3">
              <w:rPr>
                <w:rFonts w:cs="細明體"/>
              </w:rPr>
              <w:t>“Title”:“</w:t>
            </w:r>
            <w:r w:rsidRPr="00165CC3">
              <w:rPr>
                <w:rFonts w:hAnsi="細明體" w:cs="細明體"/>
              </w:rPr>
              <w:t>關於全</w:t>
            </w:r>
            <w:r w:rsidR="00A267DD" w:rsidRPr="00A267DD">
              <w:rPr>
                <w:rStyle w:val="aa"/>
              </w:rPr>
              <w:t>自</w:t>
            </w:r>
            <w:r w:rsidRPr="00165CC3">
              <w:rPr>
                <w:rFonts w:hAnsi="細明體" w:cs="細明體"/>
              </w:rPr>
              <w:t>動機械</w:t>
            </w:r>
            <w:r w:rsidR="00A267DD" w:rsidRPr="00A267DD">
              <w:rPr>
                <w:rStyle w:val="aa"/>
              </w:rPr>
              <w:t>停車空間</w:t>
            </w:r>
            <w:r w:rsidRPr="00165CC3">
              <w:rPr>
                <w:rFonts w:hAnsi="細明體" w:cs="細明體"/>
              </w:rPr>
              <w:t>是否</w:t>
            </w:r>
            <w:r w:rsidR="00257C45" w:rsidRPr="00257C45">
              <w:rPr>
                <w:rStyle w:val="aa"/>
              </w:rPr>
              <w:t>需</w:t>
            </w:r>
            <w:r w:rsidRPr="00165CC3">
              <w:rPr>
                <w:rFonts w:hAnsi="細明體" w:cs="細明體"/>
              </w:rPr>
              <w:t>檢討</w:t>
            </w:r>
            <w:r w:rsidR="00657F62" w:rsidRPr="00657F62">
              <w:rPr>
                <w:rStyle w:val="aa"/>
              </w:rPr>
              <w:t>有效</w:t>
            </w:r>
            <w:r w:rsidR="00A267DD" w:rsidRPr="00A267DD">
              <w:rPr>
                <w:rStyle w:val="aa"/>
              </w:rPr>
              <w:t>通風</w:t>
            </w:r>
            <w:r w:rsidRPr="00165CC3">
              <w:rPr>
                <w:rFonts w:hAnsi="細明體" w:cs="細明體"/>
              </w:rPr>
              <w:t>1</w:t>
            </w:r>
            <w:r w:rsidRPr="00165CC3">
              <w:rPr>
                <w:rFonts w:hAnsi="細明體" w:cs="細明體"/>
              </w:rPr>
              <w:t>案，請</w:t>
            </w:r>
            <w:r w:rsidR="00C34A2E" w:rsidRPr="00C34A2E">
              <w:rPr>
                <w:rStyle w:val="aa"/>
              </w:rPr>
              <w:t>依</w:t>
            </w:r>
            <w:r w:rsidRPr="00165CC3">
              <w:rPr>
                <w:rFonts w:hAnsi="細明體" w:cs="細明體"/>
              </w:rPr>
              <w:t>說明二</w:t>
            </w:r>
            <w:r w:rsidR="00264D7F" w:rsidRPr="00264D7F">
              <w:rPr>
                <w:rStyle w:val="aa"/>
              </w:rPr>
              <w:t>辦理</w:t>
            </w:r>
            <w:r w:rsidRPr="00165CC3">
              <w:rPr>
                <w:rFonts w:hAnsi="細明體" w:cs="細明體"/>
              </w:rPr>
              <w:t>，請查照</w:t>
            </w:r>
            <w:r w:rsidRPr="00165CC3">
              <w:rPr>
                <w:rFonts w:hAnsi="細明體" w:cs="細明體"/>
              </w:rPr>
              <w:t>",</w:t>
            </w:r>
          </w:p>
        </w:tc>
      </w:tr>
      <w:tr w:rsidR="001C1AC5" w:rsidRPr="00165CC3" w14:paraId="2BA40EA0" w14:textId="77777777" w:rsidTr="00A726EB">
        <w:tc>
          <w:tcPr>
            <w:tcW w:w="9656" w:type="dxa"/>
            <w:shd w:val="clear" w:color="auto" w:fill="auto"/>
          </w:tcPr>
          <w:p w14:paraId="2E73CD9F" w14:textId="074606D5"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110.9.22</w:t>
            </w:r>
            <w:r w:rsidRPr="006003C9">
              <w:rPr>
                <w:rFonts w:hAnsi="細明體" w:cs="細明體"/>
              </w:rPr>
              <w:t>營署建管字第</w:t>
            </w:r>
            <w:r w:rsidRPr="006003C9">
              <w:rPr>
                <w:rFonts w:hAnsi="細明體" w:cs="細明體"/>
              </w:rPr>
              <w:t>1100064517</w:t>
            </w:r>
            <w:r w:rsidRPr="006003C9">
              <w:rPr>
                <w:rFonts w:hAnsi="細明體" w:cs="細明體"/>
              </w:rPr>
              <w:t>號函說明：一、復</w:t>
            </w:r>
            <w:r w:rsidRPr="006003C9">
              <w:rPr>
                <w:rFonts w:hAnsi="細明體" w:cs="細明體"/>
              </w:rPr>
              <w:t>○○○</w:t>
            </w:r>
            <w:r w:rsidRPr="009242E5">
              <w:rPr>
                <w:rStyle w:val="aa"/>
              </w:rPr>
              <w:t>建築</w:t>
            </w:r>
            <w:r w:rsidRPr="006003C9">
              <w:rPr>
                <w:rFonts w:hAnsi="細明體" w:cs="細明體"/>
              </w:rPr>
              <w:t>師事務所</w:t>
            </w:r>
            <w:r w:rsidRPr="006003C9">
              <w:rPr>
                <w:rFonts w:hAnsi="細明體" w:cs="細明體"/>
              </w:rPr>
              <w:t>110</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10</w:t>
            </w:r>
            <w:r w:rsidRPr="006003C9">
              <w:rPr>
                <w:rFonts w:hAnsi="細明體" w:cs="細明體"/>
              </w:rPr>
              <w:t>日南建琿字第</w:t>
            </w:r>
            <w:r w:rsidRPr="006003C9">
              <w:rPr>
                <w:rFonts w:hAnsi="細明體" w:cs="細明體"/>
              </w:rPr>
              <w:t>20210610001</w:t>
            </w:r>
            <w:r w:rsidRPr="006003C9">
              <w:rPr>
                <w:rFonts w:hAnsi="細明體" w:cs="細明體"/>
              </w:rPr>
              <w:t>號函。二、</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62</w:t>
            </w:r>
            <w:r w:rsidRPr="006003C9">
              <w:rPr>
                <w:rFonts w:hAnsi="細明體" w:cs="細明體"/>
              </w:rPr>
              <w:t>條第</w:t>
            </w:r>
            <w:r w:rsidRPr="006003C9">
              <w:rPr>
                <w:rFonts w:hAnsi="細明體" w:cs="細明體"/>
              </w:rPr>
              <w:t>2</w:t>
            </w:r>
            <w:r w:rsidRPr="006003C9">
              <w:rPr>
                <w:rFonts w:hAnsi="細明體" w:cs="細明體"/>
              </w:rPr>
              <w:t>款</w:t>
            </w:r>
            <w:r w:rsidRPr="00264D7F">
              <w:rPr>
                <w:rStyle w:val="aa"/>
              </w:rPr>
              <w:t>規定</w:t>
            </w:r>
            <w:r w:rsidRPr="006003C9">
              <w:rPr>
                <w:rFonts w:hAnsi="細明體" w:cs="細明體"/>
              </w:rPr>
              <w:t>：「</w:t>
            </w:r>
            <w:r w:rsidRPr="00A267DD">
              <w:rPr>
                <w:rStyle w:val="aa"/>
              </w:rPr>
              <w:t>停車空間設置</w:t>
            </w:r>
            <w:r w:rsidRPr="006003C9">
              <w:rPr>
                <w:rFonts w:hAnsi="細明體" w:cs="細明體"/>
              </w:rPr>
              <w:t>戶外空氣之</w:t>
            </w:r>
            <w:r w:rsidRPr="00A267DD">
              <w:rPr>
                <w:rStyle w:val="aa"/>
              </w:rPr>
              <w:t>窗戶</w:t>
            </w:r>
            <w:r w:rsidRPr="006003C9">
              <w:rPr>
                <w:rFonts w:hAnsi="細明體" w:cs="細明體"/>
              </w:rPr>
              <w:t>或</w:t>
            </w:r>
            <w:r w:rsidRPr="00A267DD">
              <w:rPr>
                <w:rStyle w:val="aa"/>
              </w:rPr>
              <w:t>開口</w:t>
            </w:r>
            <w:r w:rsidRPr="006003C9">
              <w:rPr>
                <w:rFonts w:hAnsi="細明體" w:cs="細明體"/>
              </w:rPr>
              <w:t>，其</w:t>
            </w:r>
            <w:r w:rsidRPr="00657F62">
              <w:rPr>
                <w:rStyle w:val="aa"/>
              </w:rPr>
              <w:t>有效</w:t>
            </w:r>
            <w:r w:rsidRPr="00A267DD">
              <w:rPr>
                <w:rStyle w:val="aa"/>
              </w:rPr>
              <w:t>通風</w:t>
            </w:r>
            <w:r w:rsidRPr="002D4974">
              <w:rPr>
                <w:rStyle w:val="aa"/>
              </w:rPr>
              <w:t>面積</w:t>
            </w:r>
            <w:r w:rsidRPr="00A267DD">
              <w:rPr>
                <w:rStyle w:val="aa"/>
              </w:rPr>
              <w:t>不得小於</w:t>
            </w:r>
            <w:r w:rsidRPr="006003C9">
              <w:rPr>
                <w:rFonts w:hAnsi="細明體" w:cs="細明體"/>
              </w:rPr>
              <w:t>該層供停車</w:t>
            </w:r>
            <w:r w:rsidRPr="00A267DD">
              <w:rPr>
                <w:rStyle w:val="aa"/>
              </w:rPr>
              <w:t>使用</w:t>
            </w:r>
            <w:r w:rsidRPr="006003C9">
              <w:rPr>
                <w:rFonts w:hAnsi="細明體" w:cs="細明體"/>
              </w:rPr>
              <w:t>之</w:t>
            </w:r>
            <w:r w:rsidRPr="009242E5">
              <w:rPr>
                <w:rStyle w:val="aa"/>
              </w:rPr>
              <w:t>樓地</w:t>
            </w:r>
            <w:r w:rsidRPr="00264D7F">
              <w:rPr>
                <w:rStyle w:val="aa"/>
              </w:rPr>
              <w:t>板</w:t>
            </w:r>
            <w:r w:rsidRPr="009242E5">
              <w:rPr>
                <w:rStyle w:val="aa"/>
              </w:rPr>
              <w:t>面積</w:t>
            </w:r>
            <w:r w:rsidRPr="006003C9">
              <w:rPr>
                <w:rFonts w:hAnsi="細明體" w:cs="細明體"/>
              </w:rPr>
              <w:t>百分之五或</w:t>
            </w:r>
            <w:r w:rsidRPr="00C34A2E">
              <w:rPr>
                <w:rStyle w:val="aa"/>
              </w:rPr>
              <w:t>依</w:t>
            </w:r>
            <w:r w:rsidRPr="00264D7F">
              <w:rPr>
                <w:rStyle w:val="aa"/>
              </w:rPr>
              <w:t>規定</w:t>
            </w:r>
            <w:r w:rsidRPr="00A267DD">
              <w:rPr>
                <w:rStyle w:val="aa"/>
              </w:rPr>
              <w:t>設置</w:t>
            </w:r>
            <w:r w:rsidRPr="006003C9">
              <w:rPr>
                <w:rFonts w:hAnsi="細明體" w:cs="細明體"/>
              </w:rPr>
              <w:t>機械</w:t>
            </w:r>
            <w:r w:rsidRPr="00A267DD">
              <w:rPr>
                <w:rStyle w:val="aa"/>
              </w:rPr>
              <w:t>通風設備</w:t>
            </w:r>
            <w:r w:rsidRPr="006003C9">
              <w:rPr>
                <w:rFonts w:hAnsi="細明體" w:cs="細明體"/>
              </w:rPr>
              <w:t>。」有關全</w:t>
            </w:r>
            <w:r w:rsidRPr="00A267DD">
              <w:rPr>
                <w:rStyle w:val="aa"/>
              </w:rPr>
              <w:t>自</w:t>
            </w:r>
            <w:r w:rsidRPr="006003C9">
              <w:rPr>
                <w:rFonts w:hAnsi="細明體" w:cs="細明體"/>
              </w:rPr>
              <w:t>動機械停車</w:t>
            </w:r>
            <w:r w:rsidRPr="00A267DD">
              <w:rPr>
                <w:rStyle w:val="aa"/>
              </w:rPr>
              <w:t>設備</w:t>
            </w:r>
            <w:r w:rsidRPr="006003C9">
              <w:rPr>
                <w:rFonts w:hAnsi="細明體" w:cs="細明體"/>
              </w:rPr>
              <w:t>，雖</w:t>
            </w:r>
            <w:r w:rsidRPr="00A267DD">
              <w:rPr>
                <w:rStyle w:val="aa"/>
              </w:rPr>
              <w:t>汽車</w:t>
            </w:r>
            <w:r w:rsidRPr="006003C9">
              <w:rPr>
                <w:rFonts w:hAnsi="細明體" w:cs="細明體"/>
              </w:rPr>
              <w:t>駛入機械停車</w:t>
            </w:r>
            <w:r w:rsidRPr="00A267DD">
              <w:rPr>
                <w:rStyle w:val="aa"/>
              </w:rPr>
              <w:t>設備</w:t>
            </w:r>
            <w:r w:rsidRPr="006003C9">
              <w:rPr>
                <w:rFonts w:hAnsi="細明體" w:cs="細明體"/>
              </w:rPr>
              <w:t>後，存車人即將</w:t>
            </w:r>
            <w:r w:rsidRPr="00A267DD">
              <w:rPr>
                <w:rStyle w:val="aa"/>
              </w:rPr>
              <w:t>車輛</w:t>
            </w:r>
            <w:r w:rsidRPr="006003C9">
              <w:rPr>
                <w:rFonts w:hAnsi="細明體" w:cs="細明體"/>
              </w:rPr>
              <w:t>熄火並退出裝置外，人員不隨機械停車</w:t>
            </w:r>
            <w:r w:rsidRPr="00A267DD">
              <w:rPr>
                <w:rStyle w:val="aa"/>
              </w:rPr>
              <w:t>設備</w:t>
            </w:r>
            <w:r w:rsidRPr="006003C9">
              <w:rPr>
                <w:rFonts w:hAnsi="細明體" w:cs="細明體"/>
              </w:rPr>
              <w:t>移動，惟考量</w:t>
            </w:r>
            <w:r w:rsidRPr="00A267DD">
              <w:rPr>
                <w:rStyle w:val="aa"/>
              </w:rPr>
              <w:t>汽車</w:t>
            </w:r>
            <w:r w:rsidRPr="006003C9">
              <w:rPr>
                <w:rFonts w:hAnsi="細明體" w:cs="細明體"/>
              </w:rPr>
              <w:t>駛入停車</w:t>
            </w:r>
            <w:r w:rsidRPr="00A267DD">
              <w:rPr>
                <w:rStyle w:val="aa"/>
              </w:rPr>
              <w:t>設備</w:t>
            </w:r>
            <w:r w:rsidRPr="006003C9">
              <w:rPr>
                <w:rFonts w:hAnsi="細明體" w:cs="細明體"/>
              </w:rPr>
              <w:t>熄火前、起車啟動駛</w:t>
            </w:r>
            <w:r w:rsidRPr="00264D7F">
              <w:rPr>
                <w:rStyle w:val="aa"/>
              </w:rPr>
              <w:t>離</w:t>
            </w:r>
            <w:r w:rsidRPr="006003C9">
              <w:rPr>
                <w:rFonts w:hAnsi="細明體" w:cs="細明體"/>
              </w:rPr>
              <w:t>前</w:t>
            </w:r>
            <w:r w:rsidRPr="00C34A2E">
              <w:rPr>
                <w:rStyle w:val="aa"/>
              </w:rPr>
              <w:t>仍</w:t>
            </w:r>
            <w:r w:rsidRPr="006003C9">
              <w:rPr>
                <w:rFonts w:hAnsi="細明體" w:cs="細明體"/>
              </w:rPr>
              <w:t>有排放廢氣，及</w:t>
            </w:r>
            <w:r w:rsidRPr="00A267DD">
              <w:rPr>
                <w:rStyle w:val="aa"/>
              </w:rPr>
              <w:t>汽車</w:t>
            </w:r>
            <w:r w:rsidRPr="006003C9">
              <w:rPr>
                <w:rFonts w:hAnsi="細明體" w:cs="細明體"/>
              </w:rPr>
              <w:t>漏油之風險，機械停車</w:t>
            </w:r>
            <w:r w:rsidRPr="00A267DD">
              <w:rPr>
                <w:rStyle w:val="aa"/>
              </w:rPr>
              <w:t>設備</w:t>
            </w:r>
            <w:r w:rsidRPr="006003C9">
              <w:rPr>
                <w:rFonts w:hAnsi="細明體" w:cs="細明體"/>
              </w:rPr>
              <w:t>內</w:t>
            </w:r>
            <w:r w:rsidRPr="00C34A2E">
              <w:rPr>
                <w:rStyle w:val="aa"/>
              </w:rPr>
              <w:t>仍</w:t>
            </w:r>
            <w:r w:rsidRPr="006003C9">
              <w:rPr>
                <w:rFonts w:hAnsi="細明體" w:cs="細明體"/>
              </w:rPr>
              <w:t>有專業廠商</w:t>
            </w:r>
            <w:r w:rsidRPr="0034082B">
              <w:rPr>
                <w:rStyle w:val="aa"/>
              </w:rPr>
              <w:t>進入</w:t>
            </w:r>
            <w:r w:rsidRPr="006003C9">
              <w:rPr>
                <w:rFonts w:hAnsi="細明體" w:cs="細明體"/>
              </w:rPr>
              <w:t>維護保養或檢查機構定期檢查之</w:t>
            </w:r>
            <w:r w:rsidRPr="00257C45">
              <w:rPr>
                <w:rStyle w:val="aa"/>
              </w:rPr>
              <w:t>需</w:t>
            </w:r>
            <w:r w:rsidRPr="006003C9">
              <w:rPr>
                <w:rFonts w:hAnsi="細明體" w:cs="細明體"/>
              </w:rPr>
              <w:t>求，</w:t>
            </w:r>
            <w:r w:rsidRPr="00257C45">
              <w:rPr>
                <w:rStyle w:val="aa"/>
              </w:rPr>
              <w:t>須</w:t>
            </w:r>
            <w:r w:rsidRPr="006003C9">
              <w:rPr>
                <w:rFonts w:hAnsi="細明體" w:cs="細明體"/>
              </w:rPr>
              <w:t>維護其工作環境</w:t>
            </w:r>
            <w:r w:rsidRPr="00A267DD">
              <w:rPr>
                <w:rStyle w:val="aa"/>
              </w:rPr>
              <w:t>安全</w:t>
            </w:r>
            <w:r w:rsidRPr="006003C9">
              <w:rPr>
                <w:rFonts w:hAnsi="細明體" w:cs="細明體"/>
              </w:rPr>
              <w:t>，全</w:t>
            </w:r>
            <w:r w:rsidRPr="00A267DD">
              <w:rPr>
                <w:rStyle w:val="aa"/>
              </w:rPr>
              <w:t>自</w:t>
            </w:r>
            <w:r w:rsidRPr="006003C9">
              <w:rPr>
                <w:rFonts w:hAnsi="細明體" w:cs="細明體"/>
              </w:rPr>
              <w:t>動機械</w:t>
            </w:r>
            <w:r w:rsidRPr="00A267DD">
              <w:rPr>
                <w:rStyle w:val="aa"/>
              </w:rPr>
              <w:t>停車空間</w:t>
            </w:r>
            <w:r w:rsidRPr="00C34A2E">
              <w:rPr>
                <w:rStyle w:val="aa"/>
              </w:rPr>
              <w:t>仍</w:t>
            </w:r>
            <w:r w:rsidRPr="009242E5">
              <w:rPr>
                <w:rStyle w:val="aa"/>
              </w:rPr>
              <w:t>應</w:t>
            </w:r>
            <w:r w:rsidRPr="00C34A2E">
              <w:rPr>
                <w:rStyle w:val="aa"/>
              </w:rPr>
              <w:t>依</w:t>
            </w:r>
            <w:r w:rsidRPr="006003C9">
              <w:rPr>
                <w:rFonts w:hAnsi="細明體" w:cs="細明體"/>
              </w:rPr>
              <w:t>上開第</w:t>
            </w:r>
            <w:r w:rsidRPr="006003C9">
              <w:rPr>
                <w:rFonts w:hAnsi="細明體" w:cs="細明體"/>
              </w:rPr>
              <w:t>62</w:t>
            </w:r>
            <w:r w:rsidRPr="006003C9">
              <w:rPr>
                <w:rFonts w:hAnsi="細明體" w:cs="細明體"/>
              </w:rPr>
              <w:t>條第</w:t>
            </w:r>
            <w:r w:rsidRPr="006003C9">
              <w:rPr>
                <w:rFonts w:hAnsi="細明體" w:cs="細明體"/>
              </w:rPr>
              <w:t>2</w:t>
            </w:r>
            <w:r w:rsidRPr="006003C9">
              <w:rPr>
                <w:rFonts w:hAnsi="細明體" w:cs="細明體"/>
              </w:rPr>
              <w:t>款檢討</w:t>
            </w:r>
            <w:r w:rsidRPr="00657F62">
              <w:rPr>
                <w:rStyle w:val="aa"/>
              </w:rPr>
              <w:t>有效</w:t>
            </w:r>
            <w:r w:rsidRPr="00A267DD">
              <w:rPr>
                <w:rStyle w:val="aa"/>
              </w:rPr>
              <w:t>通風</w:t>
            </w:r>
            <w:r w:rsidRPr="002D4974">
              <w:rPr>
                <w:rStyle w:val="aa"/>
              </w:rPr>
              <w:t>面積</w:t>
            </w:r>
            <w:r w:rsidRPr="006003C9">
              <w:rPr>
                <w:rFonts w:hAnsi="細明體" w:cs="細明體"/>
              </w:rPr>
              <w:t>或</w:t>
            </w:r>
            <w:r w:rsidRPr="00A267DD">
              <w:rPr>
                <w:rStyle w:val="aa"/>
              </w:rPr>
              <w:t>設置</w:t>
            </w:r>
            <w:r w:rsidRPr="006003C9">
              <w:rPr>
                <w:rFonts w:hAnsi="細明體" w:cs="細明體"/>
              </w:rPr>
              <w:t>機械</w:t>
            </w:r>
            <w:r w:rsidRPr="00A267DD">
              <w:rPr>
                <w:rStyle w:val="aa"/>
              </w:rPr>
              <w:t>通風設備</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411830C7" w14:textId="77777777" w:rsidTr="00A726EB">
        <w:tc>
          <w:tcPr>
            <w:tcW w:w="9656" w:type="dxa"/>
            <w:shd w:val="clear" w:color="auto" w:fill="auto"/>
          </w:tcPr>
          <w:p w14:paraId="4FD1DD00" w14:textId="76DF4AC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2021-09-22</w:t>
            </w:r>
            <w:r w:rsidRPr="006003C9">
              <w:rPr>
                <w:rFonts w:hAnsi="細明體" w:cs="細明體"/>
              </w:rPr>
              <w:t>“</w:t>
            </w:r>
          </w:p>
        </w:tc>
      </w:tr>
      <w:tr w:rsidR="001C1AC5" w:rsidRPr="00165CC3" w14:paraId="14129259" w14:textId="77777777" w:rsidTr="00A726EB">
        <w:tc>
          <w:tcPr>
            <w:tcW w:w="9656" w:type="dxa"/>
            <w:shd w:val="clear" w:color="auto" w:fill="auto"/>
          </w:tcPr>
          <w:p w14:paraId="58140BB9" w14:textId="287CF65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A49BBDC" w14:textId="77777777" w:rsidTr="00A726EB">
        <w:tc>
          <w:tcPr>
            <w:tcW w:w="9656" w:type="dxa"/>
            <w:shd w:val="clear" w:color="auto" w:fill="auto"/>
          </w:tcPr>
          <w:p w14:paraId="27852784" w14:textId="5C30E4E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E43BBF8" w14:textId="77777777" w:rsidTr="00A726EB">
        <w:tc>
          <w:tcPr>
            <w:tcW w:w="9656" w:type="dxa"/>
            <w:shd w:val="clear" w:color="auto" w:fill="auto"/>
          </w:tcPr>
          <w:p w14:paraId="39B8B6A5" w14:textId="60B6F6E8"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4DC0C30" w14:textId="77777777" w:rsidTr="00A726EB">
        <w:tc>
          <w:tcPr>
            <w:tcW w:w="9656" w:type="dxa"/>
            <w:shd w:val="clear" w:color="auto" w:fill="auto"/>
          </w:tcPr>
          <w:p w14:paraId="078F05BE" w14:textId="60B187E5" w:rsidR="001C1AC5" w:rsidRPr="00165CC3" w:rsidRDefault="001C1AC5" w:rsidP="006003C9">
            <w:pPr>
              <w:pStyle w:val="1"/>
              <w:numPr>
                <w:ilvl w:val="0"/>
                <w:numId w:val="1"/>
              </w:numPr>
            </w:pPr>
            <w:r w:rsidRPr="00165CC3">
              <w:rPr>
                <w:rFonts w:cs="細明體"/>
              </w:rPr>
              <w:t>“Title”:“</w:t>
            </w:r>
            <w:r w:rsidR="009242E5" w:rsidRPr="009242E5">
              <w:rPr>
                <w:rStyle w:val="aa"/>
              </w:rPr>
              <w:t>建築基地</w:t>
            </w:r>
            <w:r w:rsidR="00264D7F" w:rsidRPr="00264D7F">
              <w:rPr>
                <w:rStyle w:val="aa"/>
              </w:rPr>
              <w:t>鄰接</w:t>
            </w:r>
            <w:r w:rsidR="00C34A2E" w:rsidRPr="00C34A2E">
              <w:rPr>
                <w:rStyle w:val="aa"/>
              </w:rPr>
              <w:t>依</w:t>
            </w:r>
            <w:r w:rsidRPr="00165CC3">
              <w:rPr>
                <w:rFonts w:hAnsi="細明體" w:cs="細明體"/>
              </w:rPr>
              <w:t>產業創新條例第</w:t>
            </w:r>
            <w:r w:rsidRPr="00165CC3">
              <w:rPr>
                <w:rFonts w:hAnsi="細明體" w:cs="細明體"/>
              </w:rPr>
              <w:t>65</w:t>
            </w:r>
            <w:r w:rsidRPr="00165CC3">
              <w:rPr>
                <w:rFonts w:hAnsi="細明體" w:cs="細明體"/>
              </w:rPr>
              <w:t>條第</w:t>
            </w:r>
            <w:r w:rsidRPr="00165CC3">
              <w:rPr>
                <w:rFonts w:hAnsi="細明體" w:cs="細明體"/>
              </w:rPr>
              <w:t>3</w:t>
            </w:r>
            <w:r w:rsidRPr="00165CC3">
              <w:rPr>
                <w:rFonts w:hAnsi="細明體" w:cs="細明體"/>
              </w:rPr>
              <w:t>項</w:t>
            </w:r>
            <w:r w:rsidR="00264D7F" w:rsidRPr="00264D7F">
              <w:rPr>
                <w:rStyle w:val="aa"/>
              </w:rPr>
              <w:t>規定辦理</w:t>
            </w:r>
            <w:r w:rsidRPr="00165CC3">
              <w:rPr>
                <w:rFonts w:hAnsi="細明體" w:cs="細明體"/>
              </w:rPr>
              <w:t>變更編定為國土保安用地其作為</w:t>
            </w:r>
            <w:r w:rsidR="00A267DD" w:rsidRPr="00A267DD">
              <w:rPr>
                <w:rStyle w:val="aa"/>
              </w:rPr>
              <w:t>綠地</w:t>
            </w:r>
            <w:r w:rsidRPr="00165CC3">
              <w:rPr>
                <w:rFonts w:hAnsi="細明體" w:cs="細明體"/>
              </w:rPr>
              <w:t>之國土保安用地，有關檢討</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110</w:t>
            </w:r>
            <w:r w:rsidRPr="00165CC3">
              <w:rPr>
                <w:rFonts w:hAnsi="細明體" w:cs="細明體"/>
              </w:rPr>
              <w:t>條</w:t>
            </w:r>
            <w:r w:rsidR="00A267DD" w:rsidRPr="00A267DD">
              <w:rPr>
                <w:rStyle w:val="aa"/>
              </w:rPr>
              <w:t>防火間隔</w:t>
            </w:r>
            <w:r w:rsidR="00264D7F" w:rsidRPr="00264D7F">
              <w:rPr>
                <w:rStyle w:val="aa"/>
              </w:rPr>
              <w:t>規定</w:t>
            </w:r>
            <w:r w:rsidRPr="00165CC3">
              <w:rPr>
                <w:rFonts w:hAnsi="細明體" w:cs="細明體"/>
              </w:rPr>
              <w:t>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311F28F2" w14:textId="77777777" w:rsidTr="00A726EB">
        <w:tc>
          <w:tcPr>
            <w:tcW w:w="9656" w:type="dxa"/>
            <w:shd w:val="clear" w:color="auto" w:fill="auto"/>
          </w:tcPr>
          <w:p w14:paraId="58CC4FD3" w14:textId="773D345E"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110.9.16</w:t>
            </w:r>
            <w:r w:rsidRPr="006003C9">
              <w:rPr>
                <w:rFonts w:hAnsi="細明體" w:cs="細明體"/>
              </w:rPr>
              <w:t>內授營建管字第</w:t>
            </w:r>
            <w:r w:rsidRPr="006003C9">
              <w:rPr>
                <w:rFonts w:hAnsi="細明體" w:cs="細明體"/>
              </w:rPr>
              <w:t>1100814967</w:t>
            </w:r>
            <w:r w:rsidRPr="006003C9">
              <w:rPr>
                <w:rFonts w:hAnsi="細明體" w:cs="細明體"/>
              </w:rPr>
              <w:t>號函說明：一、復貴局</w:t>
            </w:r>
            <w:r w:rsidRPr="006003C9">
              <w:rPr>
                <w:rFonts w:hAnsi="細明體" w:cs="細明體"/>
              </w:rPr>
              <w:t>110</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15</w:t>
            </w:r>
            <w:r w:rsidRPr="006003C9">
              <w:rPr>
                <w:rFonts w:hAnsi="細明體" w:cs="細明體"/>
              </w:rPr>
              <w:t>日新北工建字第</w:t>
            </w:r>
            <w:r w:rsidRPr="006003C9">
              <w:rPr>
                <w:rFonts w:hAnsi="細明體" w:cs="細明體"/>
              </w:rPr>
              <w:t>1101135371</w:t>
            </w:r>
            <w:r w:rsidRPr="006003C9">
              <w:rPr>
                <w:rFonts w:hAnsi="細明體" w:cs="細明體"/>
              </w:rPr>
              <w:t>號函。二、</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w:t>
            </w:r>
            <w:r w:rsidRPr="006003C9">
              <w:rPr>
                <w:rFonts w:hAnsi="細明體" w:cs="細明體"/>
              </w:rPr>
              <w:t>條第</w:t>
            </w:r>
            <w:r w:rsidRPr="006003C9">
              <w:rPr>
                <w:rFonts w:hAnsi="細明體" w:cs="細明體"/>
              </w:rPr>
              <w:t>40</w:t>
            </w:r>
            <w:r w:rsidRPr="006003C9">
              <w:rPr>
                <w:rFonts w:hAnsi="細明體" w:cs="細明體"/>
              </w:rPr>
              <w:t>款</w:t>
            </w:r>
            <w:r w:rsidRPr="00264D7F">
              <w:rPr>
                <w:rStyle w:val="aa"/>
              </w:rPr>
              <w:t>規定</w:t>
            </w:r>
            <w:r w:rsidRPr="006003C9">
              <w:rPr>
                <w:rFonts w:hAnsi="細明體" w:cs="細明體"/>
              </w:rPr>
              <w:t>：「</w:t>
            </w:r>
            <w:r w:rsidRPr="00A267DD">
              <w:rPr>
                <w:rStyle w:val="aa"/>
              </w:rPr>
              <w:t>永久性空地</w:t>
            </w:r>
            <w:r w:rsidRPr="006003C9">
              <w:rPr>
                <w:rFonts w:hAnsi="細明體" w:cs="細明體"/>
              </w:rPr>
              <w:t>：指下列</w:t>
            </w:r>
            <w:r w:rsidRPr="00C34A2E">
              <w:rPr>
                <w:rStyle w:val="aa"/>
              </w:rPr>
              <w:t>依</w:t>
            </w:r>
            <w:r w:rsidRPr="006003C9">
              <w:rPr>
                <w:rFonts w:hAnsi="細明體" w:cs="細明體"/>
              </w:rPr>
              <w:t>法</w:t>
            </w:r>
            <w:r w:rsidRPr="00A267DD">
              <w:rPr>
                <w:rStyle w:val="aa"/>
              </w:rPr>
              <w:t>不得</w:t>
            </w:r>
            <w:r w:rsidRPr="009242E5">
              <w:rPr>
                <w:rStyle w:val="aa"/>
              </w:rPr>
              <w:t>建築</w:t>
            </w:r>
            <w:r w:rsidRPr="006003C9">
              <w:rPr>
                <w:rFonts w:hAnsi="細明體" w:cs="細明體"/>
              </w:rPr>
              <w:t>……</w:t>
            </w:r>
            <w:r w:rsidRPr="006003C9">
              <w:rPr>
                <w:rFonts w:hAnsi="細明體" w:cs="細明體"/>
              </w:rPr>
              <w:t>之土地（</w:t>
            </w:r>
            <w:r w:rsidRPr="009242E5">
              <w:rPr>
                <w:rStyle w:val="aa"/>
              </w:rPr>
              <w:t>不包括</w:t>
            </w:r>
            <w:r w:rsidRPr="00A267DD">
              <w:rPr>
                <w:rStyle w:val="aa"/>
              </w:rPr>
              <w:t>道路</w:t>
            </w:r>
            <w:r w:rsidRPr="006003C9">
              <w:rPr>
                <w:rFonts w:hAnsi="細明體" w:cs="細明體"/>
              </w:rPr>
              <w:t>）：（一）</w:t>
            </w:r>
            <w:r w:rsidRPr="00A267DD">
              <w:rPr>
                <w:rStyle w:val="aa"/>
              </w:rPr>
              <w:t>都市計畫</w:t>
            </w:r>
            <w:r w:rsidRPr="006003C9">
              <w:rPr>
                <w:rFonts w:hAnsi="細明體" w:cs="細明體"/>
              </w:rPr>
              <w:t>法或其他法律劃定並已開闢之</w:t>
            </w:r>
            <w:r w:rsidRPr="00A267DD">
              <w:rPr>
                <w:rStyle w:val="aa"/>
              </w:rPr>
              <w:t>公園</w:t>
            </w:r>
            <w:r w:rsidRPr="006003C9">
              <w:rPr>
                <w:rFonts w:hAnsi="細明體" w:cs="細明體"/>
              </w:rPr>
              <w:t>、</w:t>
            </w:r>
            <w:r w:rsidRPr="006003C9">
              <w:rPr>
                <w:rFonts w:hAnsi="細明體" w:cs="細明體"/>
              </w:rPr>
              <w:t>……</w:t>
            </w:r>
            <w:r w:rsidRPr="00A267DD">
              <w:rPr>
                <w:rStyle w:val="aa"/>
              </w:rPr>
              <w:t>綠地</w:t>
            </w:r>
            <w:r w:rsidRPr="006003C9">
              <w:rPr>
                <w:rFonts w:hAnsi="細明體" w:cs="細明體"/>
              </w:rPr>
              <w:t>、</w:t>
            </w:r>
            <w:r w:rsidRPr="00A267DD">
              <w:rPr>
                <w:rStyle w:val="aa"/>
              </w:rPr>
              <w:t>綠帶</w:t>
            </w:r>
            <w:r w:rsidRPr="006003C9">
              <w:rPr>
                <w:rFonts w:hAnsi="細明體" w:cs="細明體"/>
              </w:rPr>
              <w:t>及其他類似之</w:t>
            </w:r>
            <w:r w:rsidRPr="00A267DD">
              <w:rPr>
                <w:rStyle w:val="aa"/>
              </w:rPr>
              <w:t>空地</w:t>
            </w:r>
            <w:r w:rsidRPr="006003C9">
              <w:rPr>
                <w:rFonts w:hAnsi="細明體" w:cs="細明體"/>
              </w:rPr>
              <w:t>。</w:t>
            </w:r>
            <w:r w:rsidRPr="006003C9">
              <w:rPr>
                <w:rFonts w:hAnsi="細明體" w:cs="細明體"/>
              </w:rPr>
              <w:t>……</w:t>
            </w:r>
            <w:r w:rsidRPr="006003C9">
              <w:rPr>
                <w:rFonts w:hAnsi="細明體" w:cs="細明體"/>
              </w:rPr>
              <w:t>」又</w:t>
            </w:r>
            <w:r w:rsidRPr="00C34A2E">
              <w:rPr>
                <w:rStyle w:val="aa"/>
              </w:rPr>
              <w:t>依</w:t>
            </w:r>
            <w:r w:rsidRPr="006003C9">
              <w:rPr>
                <w:rFonts w:hAnsi="細明體" w:cs="細明體"/>
              </w:rPr>
              <w:t>產業創新條例第</w:t>
            </w:r>
            <w:r w:rsidRPr="006003C9">
              <w:rPr>
                <w:rFonts w:hAnsi="細明體" w:cs="細明體"/>
              </w:rPr>
              <w:t>65</w:t>
            </w:r>
            <w:r w:rsidRPr="006003C9">
              <w:rPr>
                <w:rFonts w:hAnsi="細明體" w:cs="細明體"/>
              </w:rPr>
              <w:t>條第</w:t>
            </w:r>
            <w:r w:rsidRPr="006003C9">
              <w:rPr>
                <w:rFonts w:hAnsi="細明體" w:cs="細明體"/>
              </w:rPr>
              <w:t>3</w:t>
            </w:r>
            <w:r w:rsidRPr="006003C9">
              <w:rPr>
                <w:rFonts w:hAnsi="細明體" w:cs="細明體"/>
              </w:rPr>
              <w:t>項</w:t>
            </w:r>
            <w:r w:rsidRPr="00264D7F">
              <w:rPr>
                <w:rStyle w:val="aa"/>
              </w:rPr>
              <w:t>規定</w:t>
            </w:r>
            <w:r w:rsidRPr="006003C9">
              <w:rPr>
                <w:rFonts w:hAnsi="細明體" w:cs="細明體"/>
              </w:rPr>
              <w:t>：「</w:t>
            </w:r>
            <w:r w:rsidRPr="00C34A2E">
              <w:rPr>
                <w:rStyle w:val="aa"/>
              </w:rPr>
              <w:t>依</w:t>
            </w:r>
            <w:r w:rsidRPr="006003C9">
              <w:rPr>
                <w:rFonts w:hAnsi="細明體" w:cs="細明體"/>
              </w:rPr>
              <w:t>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擴展工業時，</w:t>
            </w:r>
            <w:r w:rsidRPr="009242E5">
              <w:rPr>
                <w:rStyle w:val="aa"/>
              </w:rPr>
              <w:t>應</w:t>
            </w:r>
            <w:r w:rsidRPr="006003C9">
              <w:rPr>
                <w:rFonts w:hAnsi="細明體" w:cs="細明體"/>
              </w:rPr>
              <w:t>規劃變更土地總</w:t>
            </w:r>
            <w:r w:rsidRPr="002D4974">
              <w:rPr>
                <w:rStyle w:val="aa"/>
              </w:rPr>
              <w:t>面積</w:t>
            </w:r>
            <w:r w:rsidRPr="006003C9">
              <w:rPr>
                <w:rFonts w:hAnsi="細明體" w:cs="細明體"/>
              </w:rPr>
              <w:t>百分之</w:t>
            </w:r>
            <w:r w:rsidRPr="006003C9">
              <w:rPr>
                <w:rFonts w:hAnsi="細明體" w:cs="細明體"/>
              </w:rPr>
              <w:t>10</w:t>
            </w:r>
            <w:r w:rsidRPr="006003C9">
              <w:rPr>
                <w:rFonts w:hAnsi="細明體" w:cs="細明體"/>
              </w:rPr>
              <w:t>作為</w:t>
            </w:r>
            <w:r w:rsidRPr="00A267DD">
              <w:rPr>
                <w:rStyle w:val="aa"/>
              </w:rPr>
              <w:t>綠地</w:t>
            </w:r>
            <w:r w:rsidRPr="006003C9">
              <w:rPr>
                <w:rFonts w:hAnsi="細明體" w:cs="細明體"/>
              </w:rPr>
              <w:t>，並由直轄市、縣（市）主管機關</w:t>
            </w:r>
            <w:r w:rsidRPr="00264D7F">
              <w:rPr>
                <w:rStyle w:val="aa"/>
              </w:rPr>
              <w:t>辦理</w:t>
            </w:r>
            <w:r w:rsidRPr="006003C9">
              <w:rPr>
                <w:rFonts w:hAnsi="細明體" w:cs="細明體"/>
              </w:rPr>
              <w:t>變更編定為國土保安用地。」及非都市土地</w:t>
            </w:r>
            <w:r w:rsidRPr="00A267DD">
              <w:rPr>
                <w:rStyle w:val="aa"/>
              </w:rPr>
              <w:t>使用</w:t>
            </w:r>
            <w:r w:rsidRPr="00657F62">
              <w:rPr>
                <w:rStyle w:val="aa"/>
              </w:rPr>
              <w:t>管制</w:t>
            </w:r>
            <w:r w:rsidRPr="006003C9">
              <w:rPr>
                <w:rFonts w:hAnsi="細明體" w:cs="細明體"/>
              </w:rPr>
              <w:t>規則第</w:t>
            </w:r>
            <w:r w:rsidRPr="006003C9">
              <w:rPr>
                <w:rFonts w:hAnsi="細明體" w:cs="細明體"/>
              </w:rPr>
              <w:t>30</w:t>
            </w:r>
            <w:r w:rsidRPr="006003C9">
              <w:rPr>
                <w:rFonts w:hAnsi="細明體" w:cs="細明體"/>
              </w:rPr>
              <w:t>條第</w:t>
            </w:r>
            <w:r w:rsidRPr="006003C9">
              <w:rPr>
                <w:rFonts w:hAnsi="細明體" w:cs="細明體"/>
              </w:rPr>
              <w:t>6</w:t>
            </w:r>
            <w:r w:rsidRPr="006003C9">
              <w:rPr>
                <w:rFonts w:hAnsi="細明體" w:cs="細明體"/>
              </w:rPr>
              <w:t>項</w:t>
            </w:r>
            <w:r w:rsidRPr="00264D7F">
              <w:rPr>
                <w:rStyle w:val="aa"/>
              </w:rPr>
              <w:t>規定</w:t>
            </w:r>
            <w:r w:rsidRPr="006003C9">
              <w:rPr>
                <w:rFonts w:hAnsi="細明體" w:cs="細明體"/>
              </w:rPr>
              <w:t>：「</w:t>
            </w:r>
            <w:r w:rsidRPr="00C34A2E">
              <w:rPr>
                <w:rStyle w:val="aa"/>
              </w:rPr>
              <w:t>依</w:t>
            </w:r>
            <w:r w:rsidRPr="006003C9">
              <w:rPr>
                <w:rFonts w:hAnsi="細明體" w:cs="細明體"/>
              </w:rPr>
              <w:t>第</w:t>
            </w:r>
            <w:r w:rsidRPr="006003C9">
              <w:rPr>
                <w:rFonts w:hAnsi="細明體" w:cs="細明體"/>
              </w:rPr>
              <w:t>4</w:t>
            </w:r>
            <w:r w:rsidRPr="006003C9">
              <w:rPr>
                <w:rFonts w:hAnsi="細明體" w:cs="細明體"/>
              </w:rPr>
              <w:t>項</w:t>
            </w:r>
            <w:r w:rsidRPr="00264D7F">
              <w:rPr>
                <w:rStyle w:val="aa"/>
              </w:rPr>
              <w:t>規定</w:t>
            </w:r>
            <w:r w:rsidRPr="00EF55D8">
              <w:rPr>
                <w:rStyle w:val="aa"/>
              </w:rPr>
              <w:t>申請</w:t>
            </w:r>
            <w:r w:rsidRPr="006003C9">
              <w:rPr>
                <w:rFonts w:hAnsi="細明體" w:cs="細明體"/>
              </w:rPr>
              <w:t>變更編定之土地，其</w:t>
            </w:r>
            <w:r w:rsidRPr="00A267DD">
              <w:rPr>
                <w:rStyle w:val="aa"/>
              </w:rPr>
              <w:t>使用</w:t>
            </w:r>
            <w:r w:rsidRPr="00657F62">
              <w:rPr>
                <w:rStyle w:val="aa"/>
              </w:rPr>
              <w:t>管制</w:t>
            </w:r>
            <w:r w:rsidRPr="006003C9">
              <w:rPr>
                <w:rFonts w:hAnsi="細明體" w:cs="細明體"/>
              </w:rPr>
              <w:t>及開發</w:t>
            </w:r>
            <w:r w:rsidRPr="009242E5">
              <w:rPr>
                <w:rStyle w:val="aa"/>
              </w:rPr>
              <w:t>建築</w:t>
            </w:r>
            <w:r w:rsidRPr="006003C9">
              <w:rPr>
                <w:rFonts w:hAnsi="細明體" w:cs="細明體"/>
              </w:rPr>
              <w:t>，</w:t>
            </w:r>
            <w:r w:rsidRPr="009242E5">
              <w:rPr>
                <w:rStyle w:val="aa"/>
              </w:rPr>
              <w:t>應</w:t>
            </w:r>
            <w:r w:rsidRPr="00C34A2E">
              <w:rPr>
                <w:rStyle w:val="aa"/>
              </w:rPr>
              <w:t>依</w:t>
            </w:r>
            <w:r w:rsidRPr="006003C9">
              <w:rPr>
                <w:rFonts w:hAnsi="細明體" w:cs="細明體"/>
              </w:rPr>
              <w:t>目的事業主管機關</w:t>
            </w:r>
            <w:r w:rsidRPr="00257C45">
              <w:rPr>
                <w:rStyle w:val="aa"/>
              </w:rPr>
              <w:t>核准</w:t>
            </w:r>
            <w:r w:rsidRPr="006003C9">
              <w:rPr>
                <w:rFonts w:hAnsi="細明體" w:cs="細明體"/>
              </w:rPr>
              <w:t>之興辦事業計畫</w:t>
            </w:r>
            <w:r w:rsidRPr="00264D7F">
              <w:rPr>
                <w:rStyle w:val="aa"/>
              </w:rPr>
              <w:t>辦理</w:t>
            </w:r>
            <w:r w:rsidRPr="006003C9">
              <w:rPr>
                <w:rFonts w:hAnsi="細明體" w:cs="細明體"/>
              </w:rPr>
              <w:t>，</w:t>
            </w:r>
            <w:r w:rsidRPr="00EF55D8">
              <w:rPr>
                <w:rStyle w:val="aa"/>
              </w:rPr>
              <w:lastRenderedPageBreak/>
              <w:t>申請</w:t>
            </w:r>
            <w:r w:rsidRPr="006003C9">
              <w:rPr>
                <w:rFonts w:hAnsi="細明體" w:cs="細明體"/>
              </w:rPr>
              <w:t>人</w:t>
            </w:r>
            <w:r w:rsidRPr="00A267DD">
              <w:rPr>
                <w:rStyle w:val="aa"/>
              </w:rPr>
              <w:t>不得</w:t>
            </w:r>
            <w:r w:rsidRPr="006003C9">
              <w:rPr>
                <w:rFonts w:hAnsi="細明體" w:cs="細明體"/>
              </w:rPr>
              <w:t>逕</w:t>
            </w:r>
            <w:r w:rsidRPr="00C34A2E">
              <w:rPr>
                <w:rStyle w:val="aa"/>
              </w:rPr>
              <w:t>依</w:t>
            </w:r>
            <w:r w:rsidRPr="006003C9">
              <w:rPr>
                <w:rFonts w:hAnsi="細明體" w:cs="細明體"/>
              </w:rPr>
              <w:t>第</w:t>
            </w:r>
            <w:r w:rsidRPr="006003C9">
              <w:rPr>
                <w:rFonts w:hAnsi="細明體" w:cs="細明體"/>
              </w:rPr>
              <w:t>6</w:t>
            </w:r>
            <w:r w:rsidRPr="006003C9">
              <w:rPr>
                <w:rFonts w:hAnsi="細明體" w:cs="細明體"/>
              </w:rPr>
              <w:t>條附表一作為興辦事業計畫</w:t>
            </w:r>
            <w:r w:rsidRPr="009242E5">
              <w:rPr>
                <w:rStyle w:val="aa"/>
              </w:rPr>
              <w:t>以外</w:t>
            </w:r>
            <w:r w:rsidRPr="006003C9">
              <w:rPr>
                <w:rFonts w:hAnsi="細明體" w:cs="細明體"/>
              </w:rPr>
              <w:t>之其他容許</w:t>
            </w:r>
            <w:r w:rsidRPr="00A267DD">
              <w:rPr>
                <w:rStyle w:val="aa"/>
              </w:rPr>
              <w:t>使用</w:t>
            </w:r>
            <w:r w:rsidRPr="006003C9">
              <w:rPr>
                <w:rFonts w:hAnsi="細明體" w:cs="細明體"/>
              </w:rPr>
              <w:t>項目或</w:t>
            </w:r>
            <w:r w:rsidRPr="00657F62">
              <w:rPr>
                <w:rStyle w:val="aa"/>
              </w:rPr>
              <w:t>許可</w:t>
            </w:r>
            <w:r w:rsidRPr="00A267DD">
              <w:rPr>
                <w:rStyle w:val="aa"/>
              </w:rPr>
              <w:t>使用</w:t>
            </w:r>
            <w:r w:rsidRPr="006003C9">
              <w:rPr>
                <w:rFonts w:hAnsi="細明體" w:cs="細明體"/>
              </w:rPr>
              <w:t>細目</w:t>
            </w:r>
            <w:r w:rsidRPr="00A267DD">
              <w:rPr>
                <w:rStyle w:val="aa"/>
              </w:rPr>
              <w:t>使用</w:t>
            </w:r>
            <w:r w:rsidRPr="006003C9">
              <w:rPr>
                <w:rFonts w:hAnsi="細明體" w:cs="細明體"/>
              </w:rPr>
              <w:t>。」有關</w:t>
            </w:r>
            <w:r w:rsidRPr="00C34A2E">
              <w:rPr>
                <w:rStyle w:val="aa"/>
              </w:rPr>
              <w:t>依</w:t>
            </w:r>
            <w:r w:rsidRPr="006003C9">
              <w:rPr>
                <w:rFonts w:hAnsi="細明體" w:cs="細明體"/>
              </w:rPr>
              <w:t>產業創新條例第</w:t>
            </w:r>
            <w:r w:rsidRPr="006003C9">
              <w:rPr>
                <w:rFonts w:hAnsi="細明體" w:cs="細明體"/>
              </w:rPr>
              <w:t>65</w:t>
            </w:r>
            <w:r w:rsidRPr="006003C9">
              <w:rPr>
                <w:rFonts w:hAnsi="細明體" w:cs="細明體"/>
              </w:rPr>
              <w:t>條第</w:t>
            </w:r>
            <w:r w:rsidRPr="006003C9">
              <w:rPr>
                <w:rFonts w:hAnsi="細明體" w:cs="細明體"/>
              </w:rPr>
              <w:t>3</w:t>
            </w:r>
            <w:r w:rsidRPr="006003C9">
              <w:rPr>
                <w:rFonts w:hAnsi="細明體" w:cs="細明體"/>
              </w:rPr>
              <w:t>項變更編定為國土保安用地且限作</w:t>
            </w:r>
            <w:r w:rsidRPr="00A267DD">
              <w:rPr>
                <w:rStyle w:val="aa"/>
              </w:rPr>
              <w:t>綠地使用</w:t>
            </w:r>
            <w:r w:rsidRPr="006003C9">
              <w:rPr>
                <w:rFonts w:hAnsi="細明體" w:cs="細明體"/>
              </w:rPr>
              <w:t>之土地，</w:t>
            </w:r>
            <w:r w:rsidRPr="00A267DD">
              <w:rPr>
                <w:rStyle w:val="aa"/>
              </w:rPr>
              <w:t>不得</w:t>
            </w:r>
            <w:r w:rsidRPr="006003C9">
              <w:rPr>
                <w:rFonts w:hAnsi="細明體" w:cs="細明體"/>
              </w:rPr>
              <w:t>逕</w:t>
            </w:r>
            <w:r w:rsidRPr="00C34A2E">
              <w:rPr>
                <w:rStyle w:val="aa"/>
              </w:rPr>
              <w:t>依</w:t>
            </w:r>
            <w:r w:rsidRPr="006003C9">
              <w:rPr>
                <w:rFonts w:hAnsi="細明體" w:cs="細明體"/>
              </w:rPr>
              <w:t>非都市土地</w:t>
            </w:r>
            <w:r w:rsidRPr="00A267DD">
              <w:rPr>
                <w:rStyle w:val="aa"/>
              </w:rPr>
              <w:t>使用</w:t>
            </w:r>
            <w:r w:rsidRPr="00657F62">
              <w:rPr>
                <w:rStyle w:val="aa"/>
              </w:rPr>
              <w:t>管制</w:t>
            </w:r>
            <w:r w:rsidRPr="006003C9">
              <w:rPr>
                <w:rFonts w:hAnsi="細明體" w:cs="細明體"/>
              </w:rPr>
              <w:t>規則第</w:t>
            </w:r>
            <w:r w:rsidRPr="006003C9">
              <w:rPr>
                <w:rFonts w:hAnsi="細明體" w:cs="細明體"/>
              </w:rPr>
              <w:t>6</w:t>
            </w:r>
            <w:r w:rsidRPr="006003C9">
              <w:rPr>
                <w:rFonts w:hAnsi="細明體" w:cs="細明體"/>
              </w:rPr>
              <w:t>條附表</w:t>
            </w:r>
            <w:r w:rsidRPr="006003C9">
              <w:rPr>
                <w:rFonts w:hAnsi="細明體" w:cs="細明體"/>
              </w:rPr>
              <w:t>1</w:t>
            </w:r>
            <w:r w:rsidRPr="006003C9">
              <w:rPr>
                <w:rFonts w:hAnsi="細明體" w:cs="細明體"/>
              </w:rPr>
              <w:t>作為興辦事業計畫</w:t>
            </w:r>
            <w:r w:rsidRPr="009242E5">
              <w:rPr>
                <w:rStyle w:val="aa"/>
              </w:rPr>
              <w:t>以外</w:t>
            </w:r>
            <w:r w:rsidRPr="006003C9">
              <w:rPr>
                <w:rFonts w:hAnsi="細明體" w:cs="細明體"/>
              </w:rPr>
              <w:t>之其他容許</w:t>
            </w:r>
            <w:r w:rsidRPr="00A267DD">
              <w:rPr>
                <w:rStyle w:val="aa"/>
              </w:rPr>
              <w:t>使用</w:t>
            </w:r>
            <w:r w:rsidRPr="006003C9">
              <w:rPr>
                <w:rFonts w:hAnsi="細明體" w:cs="細明體"/>
              </w:rPr>
              <w:t>項目或</w:t>
            </w:r>
            <w:r w:rsidRPr="00657F62">
              <w:rPr>
                <w:rStyle w:val="aa"/>
              </w:rPr>
              <w:t>許可</w:t>
            </w:r>
            <w:r w:rsidRPr="00A267DD">
              <w:rPr>
                <w:rStyle w:val="aa"/>
              </w:rPr>
              <w:t>使用</w:t>
            </w:r>
            <w:r w:rsidRPr="006003C9">
              <w:rPr>
                <w:rFonts w:hAnsi="細明體" w:cs="細明體"/>
              </w:rPr>
              <w:t>細目</w:t>
            </w:r>
            <w:r w:rsidRPr="00A267DD">
              <w:rPr>
                <w:rStyle w:val="aa"/>
              </w:rPr>
              <w:t>使用</w:t>
            </w:r>
            <w:r w:rsidRPr="006003C9">
              <w:rPr>
                <w:rFonts w:hAnsi="細明體" w:cs="細明體"/>
              </w:rPr>
              <w:t>，故</w:t>
            </w:r>
            <w:r w:rsidRPr="00C34A2E">
              <w:rPr>
                <w:rStyle w:val="aa"/>
              </w:rPr>
              <w:t>屬</w:t>
            </w:r>
            <w:r w:rsidRPr="006003C9">
              <w:rPr>
                <w:rFonts w:hAnsi="細明體" w:cs="細明體"/>
              </w:rPr>
              <w:t>上開</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w:t>
            </w:r>
            <w:r w:rsidRPr="006003C9">
              <w:rPr>
                <w:rFonts w:hAnsi="細明體" w:cs="細明體"/>
              </w:rPr>
              <w:t>條第</w:t>
            </w:r>
            <w:r w:rsidRPr="006003C9">
              <w:rPr>
                <w:rFonts w:hAnsi="細明體" w:cs="細明體"/>
              </w:rPr>
              <w:t>40</w:t>
            </w:r>
            <w:r w:rsidRPr="006003C9">
              <w:rPr>
                <w:rFonts w:hAnsi="細明體" w:cs="細明體"/>
              </w:rPr>
              <w:t>款第</w:t>
            </w:r>
            <w:r w:rsidRPr="006003C9">
              <w:rPr>
                <w:rFonts w:hAnsi="細明體" w:cs="細明體"/>
              </w:rPr>
              <w:t>1</w:t>
            </w:r>
            <w:r w:rsidRPr="006003C9">
              <w:rPr>
                <w:rFonts w:hAnsi="細明體" w:cs="細明體"/>
              </w:rPr>
              <w:t>目所稱其他法律劃定之</w:t>
            </w:r>
            <w:r w:rsidRPr="00A267DD">
              <w:rPr>
                <w:rStyle w:val="aa"/>
              </w:rPr>
              <w:t>綠地</w:t>
            </w:r>
            <w:r w:rsidRPr="006003C9">
              <w:rPr>
                <w:rFonts w:hAnsi="細明體" w:cs="細明體"/>
              </w:rPr>
              <w:t>，如已開闢，即為</w:t>
            </w:r>
            <w:r w:rsidRPr="00A267DD">
              <w:rPr>
                <w:rStyle w:val="aa"/>
              </w:rPr>
              <w:t>永久性空地</w:t>
            </w:r>
            <w:r w:rsidRPr="006003C9">
              <w:rPr>
                <w:rFonts w:hAnsi="細明體" w:cs="細明體"/>
              </w:rPr>
              <w:t>。三、又同編第</w:t>
            </w:r>
            <w:r w:rsidRPr="006003C9">
              <w:rPr>
                <w:rFonts w:hAnsi="細明體" w:cs="細明體"/>
              </w:rPr>
              <w:t>110</w:t>
            </w:r>
            <w:r w:rsidRPr="006003C9">
              <w:rPr>
                <w:rFonts w:hAnsi="細明體" w:cs="細明體"/>
              </w:rPr>
              <w:t>條</w:t>
            </w:r>
            <w:r w:rsidRPr="00264D7F">
              <w:rPr>
                <w:rStyle w:val="aa"/>
              </w:rPr>
              <w:t>規定</w:t>
            </w:r>
            <w:r w:rsidRPr="006003C9">
              <w:rPr>
                <w:rFonts w:hAnsi="細明體" w:cs="細明體"/>
              </w:rPr>
              <w:t>：「</w:t>
            </w:r>
            <w:r w:rsidRPr="00A267DD">
              <w:rPr>
                <w:rStyle w:val="aa"/>
              </w:rPr>
              <w:t>防火構造</w:t>
            </w:r>
            <w:r w:rsidRPr="009242E5">
              <w:rPr>
                <w:rStyle w:val="aa"/>
              </w:rPr>
              <w:t>建築物</w:t>
            </w:r>
            <w:r w:rsidRPr="006003C9">
              <w:rPr>
                <w:rFonts w:hAnsi="細明體" w:cs="細明體"/>
              </w:rPr>
              <w:t>，</w:t>
            </w:r>
            <w:r w:rsidRPr="009242E5">
              <w:rPr>
                <w:rStyle w:val="aa"/>
              </w:rPr>
              <w:t>除</w:t>
            </w:r>
            <w:r w:rsidRPr="00C34A2E">
              <w:rPr>
                <w:rStyle w:val="aa"/>
              </w:rPr>
              <w:t>基地</w:t>
            </w:r>
            <w:r w:rsidRPr="00264D7F">
              <w:rPr>
                <w:rStyle w:val="aa"/>
              </w:rPr>
              <w:t>鄰接</w:t>
            </w:r>
            <w:r w:rsidRPr="002D4974">
              <w:rPr>
                <w:rStyle w:val="aa"/>
              </w:rPr>
              <w:t>寬度</w:t>
            </w:r>
            <w:r w:rsidRPr="006003C9">
              <w:rPr>
                <w:rFonts w:hAnsi="細明體" w:cs="細明體"/>
              </w:rPr>
              <w:t>6</w:t>
            </w:r>
            <w:r w:rsidRPr="00264D7F">
              <w:rPr>
                <w:rStyle w:val="aa"/>
              </w:rPr>
              <w:t>公尺</w:t>
            </w:r>
            <w:r w:rsidRPr="002D4974">
              <w:rPr>
                <w:rStyle w:val="aa"/>
              </w:rPr>
              <w:t>以上</w:t>
            </w:r>
            <w:r w:rsidRPr="006003C9">
              <w:rPr>
                <w:rFonts w:hAnsi="細明體" w:cs="細明體"/>
              </w:rPr>
              <w:t>之</w:t>
            </w:r>
            <w:r w:rsidRPr="00A267DD">
              <w:rPr>
                <w:rStyle w:val="aa"/>
              </w:rPr>
              <w:t>道路</w:t>
            </w:r>
            <w:r w:rsidRPr="006003C9">
              <w:rPr>
                <w:rFonts w:hAnsi="細明體" w:cs="細明體"/>
              </w:rPr>
              <w:t>或</w:t>
            </w:r>
            <w:r w:rsidRPr="002D4974">
              <w:rPr>
                <w:rStyle w:val="aa"/>
              </w:rPr>
              <w:t>深度</w:t>
            </w:r>
            <w:r w:rsidRPr="006003C9">
              <w:rPr>
                <w:rFonts w:hAnsi="細明體" w:cs="細明體"/>
              </w:rPr>
              <w:t>6</w:t>
            </w:r>
            <w:r w:rsidRPr="00264D7F">
              <w:rPr>
                <w:rStyle w:val="aa"/>
              </w:rPr>
              <w:t>公尺</w:t>
            </w:r>
            <w:r w:rsidRPr="002D4974">
              <w:rPr>
                <w:rStyle w:val="aa"/>
              </w:rPr>
              <w:t>以上</w:t>
            </w:r>
            <w:r w:rsidRPr="006003C9">
              <w:rPr>
                <w:rFonts w:hAnsi="細明體" w:cs="細明體"/>
              </w:rPr>
              <w:t>之</w:t>
            </w:r>
            <w:r w:rsidRPr="00A267DD">
              <w:rPr>
                <w:rStyle w:val="aa"/>
              </w:rPr>
              <w:t>永久性空地</w:t>
            </w:r>
            <w:r w:rsidRPr="006003C9">
              <w:rPr>
                <w:rFonts w:hAnsi="細明體" w:cs="細明體"/>
              </w:rPr>
              <w:t>側外，</w:t>
            </w:r>
            <w:r w:rsidRPr="00C34A2E">
              <w:rPr>
                <w:rStyle w:val="aa"/>
              </w:rPr>
              <w:t>依</w:t>
            </w:r>
            <w:r w:rsidRPr="006003C9">
              <w:rPr>
                <w:rFonts w:hAnsi="細明體" w:cs="細明體"/>
              </w:rPr>
              <w:t>左列</w:t>
            </w:r>
            <w:r w:rsidRPr="00264D7F">
              <w:rPr>
                <w:rStyle w:val="aa"/>
              </w:rPr>
              <w:t>規定</w:t>
            </w:r>
            <w:r w:rsidRPr="006003C9">
              <w:rPr>
                <w:rFonts w:hAnsi="細明體" w:cs="細明體"/>
              </w:rPr>
              <w:t>：</w:t>
            </w:r>
            <w:r w:rsidRPr="006003C9">
              <w:rPr>
                <w:rFonts w:hAnsi="細明體" w:cs="細明體"/>
              </w:rPr>
              <w:t>……</w:t>
            </w:r>
            <w:r w:rsidRPr="006003C9">
              <w:rPr>
                <w:rFonts w:hAnsi="細明體" w:cs="細明體"/>
              </w:rPr>
              <w:t>」如經認定限作</w:t>
            </w:r>
            <w:r w:rsidRPr="00A267DD">
              <w:rPr>
                <w:rStyle w:val="aa"/>
              </w:rPr>
              <w:t>綠地使用</w:t>
            </w:r>
            <w:r w:rsidRPr="006003C9">
              <w:rPr>
                <w:rFonts w:hAnsi="細明體" w:cs="細明體"/>
              </w:rPr>
              <w:t>之國土保安用地已開闢且</w:t>
            </w:r>
            <w:r w:rsidRPr="002D4974">
              <w:rPr>
                <w:rStyle w:val="aa"/>
              </w:rPr>
              <w:t>深度</w:t>
            </w:r>
            <w:r w:rsidRPr="00264D7F">
              <w:rPr>
                <w:rStyle w:val="aa"/>
              </w:rPr>
              <w:t>達</w:t>
            </w:r>
            <w:r w:rsidRPr="006003C9">
              <w:rPr>
                <w:rFonts w:hAnsi="細明體" w:cs="細明體"/>
              </w:rPr>
              <w:t>6</w:t>
            </w:r>
            <w:r w:rsidRPr="00264D7F">
              <w:rPr>
                <w:rStyle w:val="aa"/>
              </w:rPr>
              <w:t>公尺</w:t>
            </w:r>
            <w:r w:rsidRPr="002D4974">
              <w:rPr>
                <w:rStyle w:val="aa"/>
              </w:rPr>
              <w:t>以上</w:t>
            </w:r>
            <w:r w:rsidRPr="006003C9">
              <w:rPr>
                <w:rFonts w:hAnsi="細明體" w:cs="細明體"/>
              </w:rPr>
              <w:t>，</w:t>
            </w:r>
            <w:r w:rsidRPr="00A267DD">
              <w:rPr>
                <w:rStyle w:val="aa"/>
              </w:rPr>
              <w:t>防火構造</w:t>
            </w:r>
            <w:r w:rsidRPr="009242E5">
              <w:rPr>
                <w:rStyle w:val="aa"/>
              </w:rPr>
              <w:t>建築物</w:t>
            </w:r>
            <w:r w:rsidRPr="006003C9">
              <w:rPr>
                <w:rFonts w:hAnsi="細明體" w:cs="細明體"/>
              </w:rPr>
              <w:t>之</w:t>
            </w:r>
            <w:r w:rsidRPr="009242E5">
              <w:rPr>
                <w:rStyle w:val="aa"/>
              </w:rPr>
              <w:t>建築基地</w:t>
            </w:r>
            <w:r w:rsidRPr="00264D7F">
              <w:rPr>
                <w:rStyle w:val="aa"/>
              </w:rPr>
              <w:t>鄰接</w:t>
            </w:r>
            <w:r w:rsidRPr="006003C9">
              <w:rPr>
                <w:rFonts w:hAnsi="細明體" w:cs="細明體"/>
              </w:rPr>
              <w:t>該</w:t>
            </w:r>
            <w:r w:rsidRPr="00A267DD">
              <w:rPr>
                <w:rStyle w:val="aa"/>
              </w:rPr>
              <w:t>綠地</w:t>
            </w:r>
            <w:r w:rsidRPr="006003C9">
              <w:rPr>
                <w:rFonts w:hAnsi="細明體" w:cs="細明體"/>
              </w:rPr>
              <w:t>側</w:t>
            </w:r>
            <w:r w:rsidRPr="00A267DD">
              <w:rPr>
                <w:rStyle w:val="aa"/>
              </w:rPr>
              <w:t>自得</w:t>
            </w:r>
            <w:r w:rsidRPr="006003C9">
              <w:rPr>
                <w:rFonts w:hAnsi="細明體" w:cs="細明體"/>
              </w:rPr>
              <w:t>免</w:t>
            </w:r>
            <w:r w:rsidRPr="00C34A2E">
              <w:rPr>
                <w:rStyle w:val="aa"/>
              </w:rPr>
              <w:t>依</w:t>
            </w:r>
            <w:r w:rsidRPr="006003C9">
              <w:rPr>
                <w:rFonts w:hAnsi="細明體" w:cs="細明體"/>
              </w:rPr>
              <w:t>第</w:t>
            </w:r>
            <w:r w:rsidRPr="006003C9">
              <w:rPr>
                <w:rFonts w:hAnsi="細明體" w:cs="細明體"/>
              </w:rPr>
              <w:t>110</w:t>
            </w:r>
            <w:r w:rsidRPr="006003C9">
              <w:rPr>
                <w:rFonts w:hAnsi="細明體" w:cs="細明體"/>
              </w:rPr>
              <w:t>條各款檢討。</w:t>
            </w:r>
            <w:r w:rsidRPr="006003C9">
              <w:rPr>
                <w:rFonts w:hAnsi="細明體" w:cs="細明體"/>
              </w:rPr>
              <w:t>“</w:t>
            </w:r>
            <w:r w:rsidR="001C1AC5" w:rsidRPr="006003C9">
              <w:rPr>
                <w:rFonts w:hAnsi="細明體" w:cs="細明體"/>
              </w:rPr>
              <w:t>,</w:t>
            </w:r>
          </w:p>
        </w:tc>
      </w:tr>
      <w:tr w:rsidR="001C1AC5" w:rsidRPr="00165CC3" w14:paraId="2E11A886" w14:textId="77777777" w:rsidTr="00A726EB">
        <w:tc>
          <w:tcPr>
            <w:tcW w:w="9656" w:type="dxa"/>
            <w:shd w:val="clear" w:color="auto" w:fill="auto"/>
          </w:tcPr>
          <w:p w14:paraId="137296D8" w14:textId="3460B982"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2021-09-16</w:t>
            </w:r>
            <w:r w:rsidRPr="006003C9">
              <w:rPr>
                <w:rFonts w:hAnsi="細明體" w:cs="細明體"/>
              </w:rPr>
              <w:t>“</w:t>
            </w:r>
          </w:p>
        </w:tc>
      </w:tr>
      <w:tr w:rsidR="001C1AC5" w:rsidRPr="00165CC3" w14:paraId="62A9E804" w14:textId="77777777" w:rsidTr="00A726EB">
        <w:tc>
          <w:tcPr>
            <w:tcW w:w="9656" w:type="dxa"/>
            <w:shd w:val="clear" w:color="auto" w:fill="auto"/>
          </w:tcPr>
          <w:p w14:paraId="767ADE2A" w14:textId="68B7AA9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2EC022B" w14:textId="77777777" w:rsidTr="00A726EB">
        <w:tc>
          <w:tcPr>
            <w:tcW w:w="9656" w:type="dxa"/>
            <w:shd w:val="clear" w:color="auto" w:fill="auto"/>
          </w:tcPr>
          <w:p w14:paraId="2B36DDE9" w14:textId="0FCB844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71B39D1" w14:textId="77777777" w:rsidTr="00A726EB">
        <w:tc>
          <w:tcPr>
            <w:tcW w:w="9656" w:type="dxa"/>
            <w:shd w:val="clear" w:color="auto" w:fill="auto"/>
          </w:tcPr>
          <w:p w14:paraId="631C133F" w14:textId="620F1F46"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F5F961A" w14:textId="77777777" w:rsidTr="00A726EB">
        <w:tc>
          <w:tcPr>
            <w:tcW w:w="9656" w:type="dxa"/>
            <w:shd w:val="clear" w:color="auto" w:fill="auto"/>
          </w:tcPr>
          <w:p w14:paraId="7A85F046" w14:textId="33A8D019"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9242E5" w:rsidRPr="009242E5">
              <w:rPr>
                <w:rStyle w:val="aa"/>
              </w:rPr>
              <w:t>建築</w:t>
            </w:r>
            <w:r w:rsidRPr="00165CC3">
              <w:rPr>
                <w:rFonts w:hAnsi="細明體" w:cs="細明體"/>
              </w:rPr>
              <w:t>技術規則</w:t>
            </w:r>
            <w:r w:rsidR="00BA2B90" w:rsidRPr="00BA2B90">
              <w:rPr>
                <w:rStyle w:val="aa"/>
              </w:rPr>
              <w:t>設計施工</w:t>
            </w:r>
            <w:r w:rsidRPr="00165CC3">
              <w:rPr>
                <w:rFonts w:hAnsi="細明體" w:cs="細明體"/>
              </w:rPr>
              <w:t>編第</w:t>
            </w:r>
            <w:r w:rsidRPr="00165CC3">
              <w:rPr>
                <w:rFonts w:hAnsi="細明體" w:cs="細明體"/>
              </w:rPr>
              <w:t>286</w:t>
            </w:r>
            <w:r w:rsidRPr="00165CC3">
              <w:rPr>
                <w:rFonts w:hAnsi="細明體" w:cs="細明體"/>
              </w:rPr>
              <w:t>條第</w:t>
            </w:r>
            <w:r w:rsidRPr="00165CC3">
              <w:rPr>
                <w:rFonts w:hAnsi="細明體" w:cs="細明體"/>
              </w:rPr>
              <w:t>1</w:t>
            </w:r>
            <w:r w:rsidRPr="00165CC3">
              <w:rPr>
                <w:rFonts w:hAnsi="細明體" w:cs="細明體"/>
              </w:rPr>
              <w:t>項第</w:t>
            </w:r>
            <w:r w:rsidRPr="00165CC3">
              <w:rPr>
                <w:rFonts w:hAnsi="細明體" w:cs="細明體"/>
              </w:rPr>
              <w:t>2</w:t>
            </w:r>
            <w:r w:rsidRPr="00165CC3">
              <w:rPr>
                <w:rFonts w:hAnsi="細明體" w:cs="細明體"/>
              </w:rPr>
              <w:t>款第</w:t>
            </w:r>
            <w:r w:rsidRPr="00165CC3">
              <w:rPr>
                <w:rFonts w:hAnsi="細明體" w:cs="細明體"/>
              </w:rPr>
              <w:t>2</w:t>
            </w:r>
            <w:r w:rsidRPr="00165CC3">
              <w:rPr>
                <w:rFonts w:hAnsi="細明體" w:cs="細明體"/>
              </w:rPr>
              <w:t>目之</w:t>
            </w:r>
            <w:r w:rsidR="00A267DD" w:rsidRPr="00A267DD">
              <w:rPr>
                <w:rStyle w:val="aa"/>
              </w:rPr>
              <w:t>道路</w:t>
            </w:r>
            <w:r w:rsidR="002D4974" w:rsidRPr="002D4974">
              <w:rPr>
                <w:rStyle w:val="aa"/>
              </w:rPr>
              <w:t>寬度</w:t>
            </w:r>
            <w:r w:rsidR="00A267DD" w:rsidRPr="00A267DD">
              <w:rPr>
                <w:rStyle w:val="aa"/>
              </w:rPr>
              <w:t>適用</w:t>
            </w:r>
            <w:r w:rsidRPr="00165CC3">
              <w:rPr>
                <w:rFonts w:hAnsi="細明體" w:cs="細明體"/>
              </w:rPr>
              <w:t>疑義，復請查照</w:t>
            </w:r>
            <w:r w:rsidRPr="00165CC3">
              <w:rPr>
                <w:rFonts w:hAnsi="細明體" w:cs="細明體"/>
              </w:rPr>
              <w:t>",</w:t>
            </w:r>
          </w:p>
        </w:tc>
      </w:tr>
      <w:tr w:rsidR="001C1AC5" w:rsidRPr="00165CC3" w14:paraId="6EA77958" w14:textId="77777777" w:rsidTr="00A726EB">
        <w:tc>
          <w:tcPr>
            <w:tcW w:w="9656" w:type="dxa"/>
            <w:shd w:val="clear" w:color="auto" w:fill="auto"/>
          </w:tcPr>
          <w:p w14:paraId="110E5A36" w14:textId="28E2BC65"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110.9.7</w:t>
            </w:r>
            <w:r w:rsidRPr="006003C9">
              <w:rPr>
                <w:rFonts w:hAnsi="細明體" w:cs="細明體"/>
              </w:rPr>
              <w:t>營署建管字第</w:t>
            </w:r>
            <w:r w:rsidRPr="006003C9">
              <w:rPr>
                <w:rFonts w:hAnsi="細明體" w:cs="細明體"/>
              </w:rPr>
              <w:t>1100061969</w:t>
            </w:r>
            <w:r w:rsidRPr="006003C9">
              <w:rPr>
                <w:rFonts w:hAnsi="細明體" w:cs="細明體"/>
              </w:rPr>
              <w:t>號函說明：一、復貴局</w:t>
            </w:r>
            <w:r w:rsidRPr="006003C9">
              <w:rPr>
                <w:rFonts w:hAnsi="細明體" w:cs="細明體"/>
              </w:rPr>
              <w:t>110</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9</w:t>
            </w:r>
            <w:r w:rsidRPr="006003C9">
              <w:rPr>
                <w:rFonts w:hAnsi="細明體" w:cs="細明體"/>
              </w:rPr>
              <w:t>日中市都建字第</w:t>
            </w:r>
            <w:r w:rsidRPr="006003C9">
              <w:rPr>
                <w:rFonts w:hAnsi="細明體" w:cs="細明體"/>
              </w:rPr>
              <w:t>1100149742</w:t>
            </w:r>
            <w:r w:rsidRPr="006003C9">
              <w:rPr>
                <w:rFonts w:hAnsi="細明體" w:cs="細明體"/>
              </w:rPr>
              <w:t>號函。二、</w:t>
            </w:r>
            <w:r w:rsidRPr="002946C5">
              <w:rPr>
                <w:rStyle w:val="aa"/>
              </w:rPr>
              <w:t>留設</w:t>
            </w:r>
            <w:r w:rsidRPr="00F05543">
              <w:rPr>
                <w:rStyle w:val="aa"/>
              </w:rPr>
              <w:t>開放</w:t>
            </w:r>
            <w:r w:rsidRPr="00A267DD">
              <w:rPr>
                <w:rStyle w:val="aa"/>
              </w:rPr>
              <w:t>空間</w:t>
            </w:r>
            <w:r w:rsidRPr="006003C9">
              <w:rPr>
                <w:rFonts w:hAnsi="細明體" w:cs="細明體"/>
              </w:rPr>
              <w:t>之</w:t>
            </w:r>
            <w:r w:rsidRPr="009242E5">
              <w:rPr>
                <w:rStyle w:val="aa"/>
              </w:rPr>
              <w:t>建築物</w:t>
            </w:r>
            <w:r w:rsidRPr="006003C9">
              <w:rPr>
                <w:rFonts w:hAnsi="細明體" w:cs="細明體"/>
              </w:rPr>
              <w:t>，</w:t>
            </w:r>
            <w:r w:rsidRPr="002D4974">
              <w:rPr>
                <w:rStyle w:val="aa"/>
              </w:rPr>
              <w:t>高度</w:t>
            </w:r>
            <w:r w:rsidRPr="009242E5">
              <w:rPr>
                <w:rStyle w:val="aa"/>
              </w:rPr>
              <w:t>應</w:t>
            </w:r>
            <w:r w:rsidRPr="00C34A2E">
              <w:rPr>
                <w:rStyle w:val="aa"/>
              </w:rPr>
              <w:t>依</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286</w:t>
            </w:r>
            <w:r w:rsidRPr="006003C9">
              <w:rPr>
                <w:rFonts w:hAnsi="細明體" w:cs="細明體"/>
              </w:rPr>
              <w:t>條第</w:t>
            </w:r>
            <w:r w:rsidRPr="006003C9">
              <w:rPr>
                <w:rFonts w:hAnsi="細明體" w:cs="細明體"/>
              </w:rPr>
              <w:t>2</w:t>
            </w:r>
            <w:r w:rsidRPr="006003C9">
              <w:rPr>
                <w:rFonts w:hAnsi="細明體" w:cs="細明體"/>
              </w:rPr>
              <w:t>款</w:t>
            </w:r>
            <w:r w:rsidRPr="00264D7F">
              <w:rPr>
                <w:rStyle w:val="aa"/>
              </w:rPr>
              <w:t>規定</w:t>
            </w:r>
            <w:r w:rsidRPr="006003C9">
              <w:rPr>
                <w:rFonts w:hAnsi="細明體" w:cs="細明體"/>
              </w:rPr>
              <w:t>「</w:t>
            </w:r>
            <w:r w:rsidRPr="006003C9">
              <w:rPr>
                <w:rFonts w:hAnsi="細明體" w:cs="細明體"/>
              </w:rPr>
              <w:t>……</w:t>
            </w:r>
            <w:r w:rsidRPr="006003C9">
              <w:rPr>
                <w:rFonts w:hAnsi="細明體" w:cs="細明體"/>
              </w:rPr>
              <w:t>（二）</w:t>
            </w:r>
            <w:r w:rsidRPr="00264D7F">
              <w:rPr>
                <w:rStyle w:val="aa"/>
              </w:rPr>
              <w:t>臨接</w:t>
            </w:r>
            <w:r w:rsidRPr="00A267DD">
              <w:rPr>
                <w:rStyle w:val="aa"/>
              </w:rPr>
              <w:t>道路部分</w:t>
            </w:r>
            <w:r w:rsidRPr="006003C9">
              <w:rPr>
                <w:rFonts w:hAnsi="細明體" w:cs="細明體"/>
              </w:rPr>
              <w:t>，</w:t>
            </w:r>
            <w:r w:rsidRPr="009242E5">
              <w:rPr>
                <w:rStyle w:val="aa"/>
              </w:rPr>
              <w:t>應</w:t>
            </w:r>
            <w:r w:rsidRPr="00A267DD">
              <w:rPr>
                <w:rStyle w:val="aa"/>
              </w:rPr>
              <w:t>自道路</w:t>
            </w:r>
            <w:r w:rsidRPr="00264D7F">
              <w:rPr>
                <w:rStyle w:val="aa"/>
              </w:rPr>
              <w:t>中心線</w:t>
            </w:r>
            <w:r w:rsidRPr="006003C9">
              <w:rPr>
                <w:rFonts w:hAnsi="細明體" w:cs="細明體"/>
              </w:rPr>
              <w:t>起</w:t>
            </w:r>
            <w:r w:rsidRPr="00A267DD">
              <w:rPr>
                <w:rStyle w:val="aa"/>
              </w:rPr>
              <w:t>退縮</w:t>
            </w:r>
            <w:r w:rsidRPr="006003C9">
              <w:rPr>
                <w:rFonts w:hAnsi="細明體" w:cs="細明體"/>
              </w:rPr>
              <w:t>6</w:t>
            </w:r>
            <w:r w:rsidRPr="00264D7F">
              <w:rPr>
                <w:rStyle w:val="aa"/>
              </w:rPr>
              <w:t>公尺</w:t>
            </w:r>
            <w:r w:rsidRPr="009242E5">
              <w:rPr>
                <w:rStyle w:val="aa"/>
              </w:rPr>
              <w:t>建築</w:t>
            </w:r>
            <w:r w:rsidRPr="006003C9">
              <w:rPr>
                <w:rFonts w:hAnsi="細明體" w:cs="細明體"/>
              </w:rPr>
              <w:t>，且</w:t>
            </w:r>
            <w:r w:rsidRPr="00A267DD">
              <w:rPr>
                <w:rStyle w:val="aa"/>
              </w:rPr>
              <w:t>自道路</w:t>
            </w:r>
            <w:r w:rsidRPr="00264D7F">
              <w:rPr>
                <w:rStyle w:val="aa"/>
              </w:rPr>
              <w:t>中心線</w:t>
            </w:r>
            <w:r w:rsidRPr="00A267DD">
              <w:rPr>
                <w:rStyle w:val="aa"/>
              </w:rPr>
              <w:t>起算</w:t>
            </w:r>
            <w:r w:rsidRPr="006003C9">
              <w:rPr>
                <w:rFonts w:hAnsi="細明體" w:cs="細明體"/>
              </w:rPr>
              <w:t>10</w:t>
            </w:r>
            <w:r w:rsidRPr="00264D7F">
              <w:rPr>
                <w:rStyle w:val="aa"/>
              </w:rPr>
              <w:t>公尺</w:t>
            </w:r>
            <w:r w:rsidRPr="00A267DD">
              <w:rPr>
                <w:rStyle w:val="aa"/>
              </w:rPr>
              <w:t>範圍內</w:t>
            </w:r>
            <w:r w:rsidRPr="006003C9">
              <w:rPr>
                <w:rFonts w:hAnsi="細明體" w:cs="細明體"/>
              </w:rPr>
              <w:t>，其</w:t>
            </w:r>
            <w:r w:rsidRPr="002D4974">
              <w:rPr>
                <w:rStyle w:val="aa"/>
              </w:rPr>
              <w:t>高度</w:t>
            </w:r>
            <w:r w:rsidRPr="00A267DD">
              <w:rPr>
                <w:rStyle w:val="aa"/>
              </w:rPr>
              <w:t>不得</w:t>
            </w:r>
            <w:r w:rsidRPr="00264D7F">
              <w:rPr>
                <w:rStyle w:val="aa"/>
              </w:rPr>
              <w:t>超過</w:t>
            </w:r>
            <w:r w:rsidRPr="006003C9">
              <w:rPr>
                <w:rFonts w:hAnsi="細明體" w:cs="細明體"/>
              </w:rPr>
              <w:t>15</w:t>
            </w:r>
            <w:r w:rsidRPr="00264D7F">
              <w:rPr>
                <w:rStyle w:val="aa"/>
              </w:rPr>
              <w:t>公尺</w:t>
            </w:r>
            <w:r w:rsidRPr="006003C9">
              <w:rPr>
                <w:rFonts w:hAnsi="細明體" w:cs="細明體"/>
              </w:rPr>
              <w:t>。」上開第</w:t>
            </w:r>
            <w:r w:rsidRPr="006003C9">
              <w:rPr>
                <w:rFonts w:hAnsi="細明體" w:cs="細明體"/>
              </w:rPr>
              <w:t>286</w:t>
            </w:r>
            <w:r w:rsidRPr="006003C9">
              <w:rPr>
                <w:rFonts w:hAnsi="細明體" w:cs="細明體"/>
              </w:rPr>
              <w:t>條第</w:t>
            </w:r>
            <w:r w:rsidRPr="006003C9">
              <w:rPr>
                <w:rFonts w:hAnsi="細明體" w:cs="細明體"/>
              </w:rPr>
              <w:t>2</w:t>
            </w:r>
            <w:r w:rsidRPr="006003C9">
              <w:rPr>
                <w:rFonts w:hAnsi="細明體" w:cs="細明體"/>
              </w:rPr>
              <w:t>款第</w:t>
            </w:r>
            <w:r w:rsidRPr="006003C9">
              <w:rPr>
                <w:rFonts w:hAnsi="細明體" w:cs="細明體"/>
              </w:rPr>
              <w:t>2</w:t>
            </w:r>
            <w:r w:rsidRPr="006003C9">
              <w:rPr>
                <w:rFonts w:hAnsi="細明體" w:cs="細明體"/>
              </w:rPr>
              <w:t>目之「</w:t>
            </w:r>
            <w:r w:rsidRPr="00A267DD">
              <w:rPr>
                <w:rStyle w:val="aa"/>
              </w:rPr>
              <w:t>道路</w:t>
            </w:r>
            <w:r w:rsidRPr="00264D7F">
              <w:rPr>
                <w:rStyle w:val="aa"/>
              </w:rPr>
              <w:t>中心線</w:t>
            </w:r>
            <w:r w:rsidRPr="00A267DD">
              <w:rPr>
                <w:rStyle w:val="aa"/>
              </w:rPr>
              <w:t>起算</w:t>
            </w:r>
            <w:r w:rsidRPr="006003C9">
              <w:rPr>
                <w:rFonts w:hAnsi="細明體" w:cs="細明體"/>
              </w:rPr>
              <w:t>10</w:t>
            </w:r>
            <w:r w:rsidRPr="00264D7F">
              <w:rPr>
                <w:rStyle w:val="aa"/>
              </w:rPr>
              <w:t>公尺</w:t>
            </w:r>
            <w:r w:rsidRPr="00A267DD">
              <w:rPr>
                <w:rStyle w:val="aa"/>
              </w:rPr>
              <w:t>範圍內</w:t>
            </w:r>
            <w:r w:rsidRPr="006003C9">
              <w:rPr>
                <w:rFonts w:hAnsi="細明體" w:cs="細明體"/>
              </w:rPr>
              <w:t>」，</w:t>
            </w:r>
            <w:r w:rsidRPr="009242E5">
              <w:rPr>
                <w:rStyle w:val="aa"/>
              </w:rPr>
              <w:t>應</w:t>
            </w:r>
            <w:r w:rsidRPr="00C34A2E">
              <w:rPr>
                <w:rStyle w:val="aa"/>
              </w:rPr>
              <w:t>依</w:t>
            </w:r>
            <w:r w:rsidRPr="006003C9">
              <w:rPr>
                <w:rFonts w:hAnsi="細明體" w:cs="細明體"/>
              </w:rPr>
              <w:t>同編第</w:t>
            </w:r>
            <w:r w:rsidRPr="006003C9">
              <w:rPr>
                <w:rFonts w:hAnsi="細明體" w:cs="細明體"/>
              </w:rPr>
              <w:t>14</w:t>
            </w:r>
            <w:r w:rsidRPr="006003C9">
              <w:rPr>
                <w:rFonts w:hAnsi="細明體" w:cs="細明體"/>
              </w:rPr>
              <w:t>條</w:t>
            </w:r>
            <w:r w:rsidRPr="00257C45">
              <w:rPr>
                <w:rStyle w:val="aa"/>
              </w:rPr>
              <w:t>面前</w:t>
            </w:r>
            <w:r w:rsidRPr="00A267DD">
              <w:rPr>
                <w:rStyle w:val="aa"/>
              </w:rPr>
              <w:t>道路</w:t>
            </w:r>
            <w:r w:rsidRPr="002D4974">
              <w:rPr>
                <w:rStyle w:val="aa"/>
              </w:rPr>
              <w:t>寬度</w:t>
            </w:r>
            <w:r w:rsidRPr="006003C9">
              <w:rPr>
                <w:rFonts w:hAnsi="細明體" w:cs="細明體"/>
              </w:rPr>
              <w:t>之</w:t>
            </w:r>
            <w:r w:rsidRPr="00264D7F">
              <w:rPr>
                <w:rStyle w:val="aa"/>
              </w:rPr>
              <w:t>計算規定</w:t>
            </w:r>
            <w:r w:rsidRPr="006003C9">
              <w:rPr>
                <w:rFonts w:hAnsi="細明體" w:cs="細明體"/>
              </w:rPr>
              <w:t>，取其</w:t>
            </w:r>
            <w:r w:rsidRPr="00264D7F">
              <w:rPr>
                <w:rStyle w:val="aa"/>
              </w:rPr>
              <w:t>中心線</w:t>
            </w:r>
            <w:r w:rsidRPr="006003C9">
              <w:rPr>
                <w:rFonts w:hAnsi="細明體" w:cs="細明體"/>
              </w:rPr>
              <w:t>。至第</w:t>
            </w:r>
            <w:r w:rsidRPr="006003C9">
              <w:rPr>
                <w:rFonts w:hAnsi="細明體" w:cs="細明體"/>
              </w:rPr>
              <w:t>14</w:t>
            </w:r>
            <w:r w:rsidRPr="006003C9">
              <w:rPr>
                <w:rFonts w:hAnsi="細明體" w:cs="細明體"/>
              </w:rPr>
              <w:t>條第</w:t>
            </w:r>
            <w:r w:rsidRPr="006003C9">
              <w:rPr>
                <w:rFonts w:hAnsi="細明體" w:cs="細明體"/>
              </w:rPr>
              <w:t>5</w:t>
            </w:r>
            <w:r w:rsidRPr="006003C9">
              <w:rPr>
                <w:rFonts w:hAnsi="細明體" w:cs="細明體"/>
              </w:rPr>
              <w:t>款</w:t>
            </w:r>
            <w:r w:rsidRPr="00264D7F">
              <w:rPr>
                <w:rStyle w:val="aa"/>
              </w:rPr>
              <w:t>規定</w:t>
            </w:r>
            <w:r w:rsidRPr="006003C9">
              <w:rPr>
                <w:rFonts w:hAnsi="細明體" w:cs="細明體"/>
              </w:rPr>
              <w:t>：「</w:t>
            </w:r>
            <w:r w:rsidRPr="00C34A2E">
              <w:rPr>
                <w:rStyle w:val="aa"/>
              </w:rPr>
              <w:t>基地</w:t>
            </w:r>
            <w:r w:rsidRPr="00257C45">
              <w:rPr>
                <w:rStyle w:val="aa"/>
              </w:rPr>
              <w:t>面前</w:t>
            </w:r>
            <w:r w:rsidRPr="00A267DD">
              <w:rPr>
                <w:rStyle w:val="aa"/>
              </w:rPr>
              <w:t>道路</w:t>
            </w:r>
            <w:r w:rsidRPr="006003C9">
              <w:rPr>
                <w:rFonts w:hAnsi="細明體" w:cs="細明體"/>
              </w:rPr>
              <w:t>中間夾有</w:t>
            </w:r>
            <w:r w:rsidRPr="00A267DD">
              <w:rPr>
                <w:rStyle w:val="aa"/>
              </w:rPr>
              <w:t>綠帶</w:t>
            </w:r>
            <w:r w:rsidRPr="006003C9">
              <w:rPr>
                <w:rFonts w:hAnsi="細明體" w:cs="細明體"/>
              </w:rPr>
              <w:t>或</w:t>
            </w:r>
            <w:r w:rsidRPr="00A267DD">
              <w:rPr>
                <w:rStyle w:val="aa"/>
              </w:rPr>
              <w:t>河川</w:t>
            </w:r>
            <w:r w:rsidRPr="006003C9">
              <w:rPr>
                <w:rFonts w:hAnsi="細明體" w:cs="細明體"/>
              </w:rPr>
              <w:t>，以該</w:t>
            </w:r>
            <w:r w:rsidRPr="00A267DD">
              <w:rPr>
                <w:rStyle w:val="aa"/>
              </w:rPr>
              <w:t>綠帶</w:t>
            </w:r>
            <w:r w:rsidRPr="006003C9">
              <w:rPr>
                <w:rFonts w:hAnsi="細明體" w:cs="細明體"/>
              </w:rPr>
              <w:t>或</w:t>
            </w:r>
            <w:r w:rsidRPr="00A267DD">
              <w:rPr>
                <w:rStyle w:val="aa"/>
              </w:rPr>
              <w:t>河川</w:t>
            </w:r>
            <w:r w:rsidRPr="006003C9">
              <w:rPr>
                <w:rFonts w:hAnsi="細明體" w:cs="細明體"/>
              </w:rPr>
              <w:t>兩側</w:t>
            </w:r>
            <w:r w:rsidRPr="00A267DD">
              <w:rPr>
                <w:rStyle w:val="aa"/>
              </w:rPr>
              <w:t>道路</w:t>
            </w:r>
            <w:r w:rsidRPr="002D4974">
              <w:rPr>
                <w:rStyle w:val="aa"/>
              </w:rPr>
              <w:t>寬度</w:t>
            </w:r>
            <w:r w:rsidRPr="006003C9">
              <w:rPr>
                <w:rFonts w:hAnsi="細明體" w:cs="細明體"/>
              </w:rPr>
              <w:t>之和，視為</w:t>
            </w:r>
            <w:r w:rsidRPr="00C34A2E">
              <w:rPr>
                <w:rStyle w:val="aa"/>
              </w:rPr>
              <w:t>基地</w:t>
            </w:r>
            <w:r w:rsidRPr="006003C9">
              <w:rPr>
                <w:rFonts w:hAnsi="細明體" w:cs="細明體"/>
              </w:rPr>
              <w:t>之</w:t>
            </w:r>
            <w:r w:rsidRPr="00257C45">
              <w:rPr>
                <w:rStyle w:val="aa"/>
              </w:rPr>
              <w:t>面前</w:t>
            </w:r>
            <w:r w:rsidRPr="00A267DD">
              <w:rPr>
                <w:rStyle w:val="aa"/>
              </w:rPr>
              <w:t>道路</w:t>
            </w:r>
            <w:r w:rsidRPr="006003C9">
              <w:rPr>
                <w:rFonts w:hAnsi="細明體" w:cs="細明體"/>
              </w:rPr>
              <w:t>，且以該</w:t>
            </w:r>
            <w:r w:rsidRPr="00C34A2E">
              <w:rPr>
                <w:rStyle w:val="aa"/>
              </w:rPr>
              <w:t>基地</w:t>
            </w:r>
            <w:r w:rsidRPr="006003C9">
              <w:rPr>
                <w:rFonts w:hAnsi="細明體" w:cs="細明體"/>
              </w:rPr>
              <w:t>直接</w:t>
            </w:r>
            <w:r w:rsidRPr="00264D7F">
              <w:rPr>
                <w:rStyle w:val="aa"/>
              </w:rPr>
              <w:t>臨接</w:t>
            </w:r>
            <w:r w:rsidRPr="006003C9">
              <w:rPr>
                <w:rFonts w:hAnsi="細明體" w:cs="細明體"/>
              </w:rPr>
              <w:t>一側</w:t>
            </w:r>
            <w:r w:rsidRPr="00A267DD">
              <w:rPr>
                <w:rStyle w:val="aa"/>
              </w:rPr>
              <w:t>道路</w:t>
            </w:r>
            <w:r w:rsidRPr="002D4974">
              <w:rPr>
                <w:rStyle w:val="aa"/>
              </w:rPr>
              <w:t>寬度</w:t>
            </w:r>
            <w:r w:rsidRPr="006003C9">
              <w:rPr>
                <w:rFonts w:hAnsi="細明體" w:cs="細明體"/>
              </w:rPr>
              <w:t>之二倍</w:t>
            </w:r>
            <w:r w:rsidRPr="00264D7F">
              <w:rPr>
                <w:rStyle w:val="aa"/>
              </w:rPr>
              <w:t>為限</w:t>
            </w:r>
            <w:r w:rsidRPr="006003C9">
              <w:rPr>
                <w:rFonts w:hAnsi="細明體" w:cs="細明體"/>
              </w:rPr>
              <w:t>。」本案</w:t>
            </w:r>
            <w:r w:rsidRPr="009242E5">
              <w:rPr>
                <w:rStyle w:val="aa"/>
              </w:rPr>
              <w:t>建築基地</w:t>
            </w:r>
            <w:r w:rsidRPr="00264D7F">
              <w:rPr>
                <w:rStyle w:val="aa"/>
              </w:rPr>
              <w:t>臨接</w:t>
            </w:r>
            <w:r w:rsidRPr="006003C9">
              <w:rPr>
                <w:rFonts w:hAnsi="細明體" w:cs="細明體"/>
              </w:rPr>
              <w:t>之</w:t>
            </w:r>
            <w:r w:rsidRPr="00A267DD">
              <w:rPr>
                <w:rStyle w:val="aa"/>
              </w:rPr>
              <w:t>道路</w:t>
            </w:r>
            <w:r w:rsidRPr="006003C9">
              <w:rPr>
                <w:rFonts w:hAnsi="細明體" w:cs="細明體"/>
              </w:rPr>
              <w:t>中間夾有</w:t>
            </w:r>
            <w:r w:rsidRPr="006003C9">
              <w:rPr>
                <w:rFonts w:hAnsi="細明體" w:cs="細明體"/>
              </w:rPr>
              <w:t>2</w:t>
            </w:r>
            <w:r w:rsidRPr="006003C9">
              <w:rPr>
                <w:rFonts w:hAnsi="細明體" w:cs="細明體"/>
              </w:rPr>
              <w:t>側為</w:t>
            </w:r>
            <w:r w:rsidRPr="00A267DD">
              <w:rPr>
                <w:rStyle w:val="aa"/>
              </w:rPr>
              <w:t>綠帶</w:t>
            </w:r>
            <w:r w:rsidRPr="006003C9">
              <w:rPr>
                <w:rFonts w:hAnsi="細明體" w:cs="細明體"/>
              </w:rPr>
              <w:t>之</w:t>
            </w:r>
            <w:r w:rsidRPr="00A267DD">
              <w:rPr>
                <w:rStyle w:val="aa"/>
              </w:rPr>
              <w:t>排水</w:t>
            </w:r>
            <w:r w:rsidRPr="006003C9">
              <w:rPr>
                <w:rFonts w:hAnsi="細明體" w:cs="細明體"/>
              </w:rPr>
              <w:t>道用地，是否</w:t>
            </w:r>
            <w:r w:rsidRPr="00C34A2E">
              <w:rPr>
                <w:rStyle w:val="aa"/>
              </w:rPr>
              <w:t>屬</w:t>
            </w:r>
            <w:r w:rsidRPr="00A267DD">
              <w:rPr>
                <w:rStyle w:val="aa"/>
              </w:rPr>
              <w:t>河川</w:t>
            </w:r>
            <w:r w:rsidRPr="006003C9">
              <w:rPr>
                <w:rFonts w:hAnsi="細明體" w:cs="細明體"/>
              </w:rPr>
              <w:t>而</w:t>
            </w:r>
            <w:r w:rsidRPr="00A267DD">
              <w:rPr>
                <w:rStyle w:val="aa"/>
              </w:rPr>
              <w:t>得適用</w:t>
            </w:r>
            <w:r w:rsidRPr="006003C9">
              <w:rPr>
                <w:rFonts w:hAnsi="細明體" w:cs="細明體"/>
              </w:rPr>
              <w:t>第</w:t>
            </w:r>
            <w:r w:rsidRPr="006003C9">
              <w:rPr>
                <w:rFonts w:hAnsi="細明體" w:cs="細明體"/>
              </w:rPr>
              <w:t>14</w:t>
            </w:r>
            <w:r w:rsidRPr="006003C9">
              <w:rPr>
                <w:rFonts w:hAnsi="細明體" w:cs="細明體"/>
              </w:rPr>
              <w:t>條第</w:t>
            </w:r>
            <w:r w:rsidRPr="006003C9">
              <w:rPr>
                <w:rFonts w:hAnsi="細明體" w:cs="細明體"/>
              </w:rPr>
              <w:t>5</w:t>
            </w:r>
            <w:r w:rsidRPr="006003C9">
              <w:rPr>
                <w:rFonts w:hAnsi="細明體" w:cs="細明體"/>
              </w:rPr>
              <w:t>款</w:t>
            </w:r>
            <w:r w:rsidRPr="006003C9">
              <w:rPr>
                <w:rFonts w:hAnsi="細明體" w:cs="細明體"/>
              </w:rPr>
              <w:t>1</w:t>
            </w:r>
            <w:r w:rsidRPr="006003C9">
              <w:rPr>
                <w:rFonts w:hAnsi="細明體" w:cs="細明體"/>
              </w:rPr>
              <w:t>節，請查明</w:t>
            </w:r>
            <w:r w:rsidRPr="00A267DD">
              <w:rPr>
                <w:rStyle w:val="aa"/>
              </w:rPr>
              <w:t>都市計畫</w:t>
            </w:r>
            <w:r w:rsidRPr="006003C9">
              <w:rPr>
                <w:rFonts w:hAnsi="細明體" w:cs="細明體"/>
              </w:rPr>
              <w:t>劃定意旨後本於權責核處。</w:t>
            </w:r>
            <w:r w:rsidRPr="006003C9">
              <w:rPr>
                <w:rFonts w:hAnsi="細明體" w:cs="細明體"/>
              </w:rPr>
              <w:t>“</w:t>
            </w:r>
            <w:r w:rsidR="001C1AC5" w:rsidRPr="006003C9">
              <w:rPr>
                <w:rFonts w:hAnsi="細明體" w:cs="細明體"/>
              </w:rPr>
              <w:t>,</w:t>
            </w:r>
          </w:p>
        </w:tc>
      </w:tr>
      <w:tr w:rsidR="001C1AC5" w:rsidRPr="00165CC3" w14:paraId="21D7CE30" w14:textId="77777777" w:rsidTr="00A726EB">
        <w:tc>
          <w:tcPr>
            <w:tcW w:w="9656" w:type="dxa"/>
            <w:shd w:val="clear" w:color="auto" w:fill="auto"/>
          </w:tcPr>
          <w:p w14:paraId="29E719DC" w14:textId="6ADB156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2021-09-07</w:t>
            </w:r>
            <w:r w:rsidRPr="006003C9">
              <w:rPr>
                <w:rFonts w:hAnsi="細明體" w:cs="細明體"/>
              </w:rPr>
              <w:t>“</w:t>
            </w:r>
          </w:p>
        </w:tc>
      </w:tr>
      <w:tr w:rsidR="001C1AC5" w:rsidRPr="00165CC3" w14:paraId="7DFC06D7" w14:textId="77777777" w:rsidTr="00A726EB">
        <w:tc>
          <w:tcPr>
            <w:tcW w:w="9656" w:type="dxa"/>
            <w:shd w:val="clear" w:color="auto" w:fill="auto"/>
          </w:tcPr>
          <w:p w14:paraId="6F0DC2EE" w14:textId="659D5F2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33F17D0" w14:textId="77777777" w:rsidTr="00A726EB">
        <w:tc>
          <w:tcPr>
            <w:tcW w:w="9656" w:type="dxa"/>
            <w:shd w:val="clear" w:color="auto" w:fill="auto"/>
          </w:tcPr>
          <w:p w14:paraId="489F52FA" w14:textId="22C7E9B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BB288B8" w14:textId="77777777" w:rsidTr="00A726EB">
        <w:tc>
          <w:tcPr>
            <w:tcW w:w="9656" w:type="dxa"/>
            <w:shd w:val="clear" w:color="auto" w:fill="auto"/>
          </w:tcPr>
          <w:p w14:paraId="46815BFB" w14:textId="73409B62"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05319CC" w14:textId="77777777" w:rsidTr="00A726EB">
        <w:tc>
          <w:tcPr>
            <w:tcW w:w="9656" w:type="dxa"/>
            <w:shd w:val="clear" w:color="auto" w:fill="auto"/>
          </w:tcPr>
          <w:p w14:paraId="3B33E132" w14:textId="36EBCF07" w:rsidR="001C1AC5" w:rsidRPr="00165CC3" w:rsidRDefault="001C1AC5" w:rsidP="006003C9">
            <w:pPr>
              <w:pStyle w:val="1"/>
              <w:numPr>
                <w:ilvl w:val="0"/>
                <w:numId w:val="1"/>
              </w:numPr>
            </w:pPr>
            <w:r w:rsidRPr="00165CC3">
              <w:rPr>
                <w:rFonts w:cs="細明體"/>
              </w:rPr>
              <w:t>“Title”:“</w:t>
            </w:r>
            <w:r w:rsidRPr="00165CC3">
              <w:rPr>
                <w:rFonts w:hAnsi="細明體" w:cs="細明體"/>
              </w:rPr>
              <w:t>有關瓦斯儲存場</w:t>
            </w:r>
            <w:r w:rsidR="00BA2B90" w:rsidRPr="00BA2B90">
              <w:rPr>
                <w:rStyle w:val="aa"/>
              </w:rPr>
              <w:t>新建</w:t>
            </w:r>
            <w:r w:rsidRPr="00165CC3">
              <w:rPr>
                <w:rFonts w:hAnsi="細明體" w:cs="細明體"/>
              </w:rPr>
              <w:t>工程</w:t>
            </w:r>
            <w:r w:rsidR="00EF55D8" w:rsidRPr="00EF55D8">
              <w:rPr>
                <w:rStyle w:val="aa"/>
              </w:rPr>
              <w:t>申請</w:t>
            </w:r>
            <w:r w:rsidR="00A267DD" w:rsidRPr="00A267DD">
              <w:rPr>
                <w:rStyle w:val="aa"/>
              </w:rPr>
              <w:t>設置</w:t>
            </w:r>
            <w:r w:rsidRPr="00165CC3">
              <w:rPr>
                <w:rFonts w:hAnsi="細明體" w:cs="細明體"/>
              </w:rPr>
              <w:t>液化石油氣容器儲存室之</w:t>
            </w:r>
            <w:r w:rsidR="004A7748" w:rsidRPr="004A7748">
              <w:rPr>
                <w:rStyle w:val="aa"/>
              </w:rPr>
              <w:t>附屬</w:t>
            </w:r>
            <w:r w:rsidR="00A267DD" w:rsidRPr="00A267DD">
              <w:rPr>
                <w:rStyle w:val="aa"/>
              </w:rPr>
              <w:t>空間</w:t>
            </w:r>
            <w:r w:rsidRPr="00165CC3">
              <w:rPr>
                <w:rFonts w:hAnsi="細明體" w:cs="細明體"/>
              </w:rPr>
              <w:t>作辦公室</w:t>
            </w:r>
            <w:r w:rsidR="00A267DD" w:rsidRPr="00A267DD">
              <w:rPr>
                <w:rStyle w:val="aa"/>
              </w:rPr>
              <w:t>使用</w:t>
            </w:r>
            <w:r w:rsidRPr="00165CC3">
              <w:rPr>
                <w:rFonts w:hAnsi="細明體" w:cs="細明體"/>
              </w:rPr>
              <w:t>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7FEB40A8" w14:textId="77777777" w:rsidTr="00A726EB">
        <w:tc>
          <w:tcPr>
            <w:tcW w:w="9656" w:type="dxa"/>
            <w:shd w:val="clear" w:color="auto" w:fill="auto"/>
          </w:tcPr>
          <w:p w14:paraId="1F1190C3" w14:textId="06A97EDE"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110.9.3</w:t>
            </w:r>
            <w:r w:rsidRPr="006003C9">
              <w:rPr>
                <w:rFonts w:hAnsi="細明體" w:cs="細明體"/>
              </w:rPr>
              <w:t>營署建管字第</w:t>
            </w:r>
            <w:r w:rsidRPr="006003C9">
              <w:rPr>
                <w:rFonts w:hAnsi="細明體" w:cs="細明體"/>
              </w:rPr>
              <w:t>1100062340</w:t>
            </w:r>
            <w:r w:rsidRPr="006003C9">
              <w:rPr>
                <w:rFonts w:hAnsi="細明體" w:cs="細明體"/>
              </w:rPr>
              <w:t>號函說明：一、</w:t>
            </w:r>
            <w:r w:rsidRPr="00C34A2E">
              <w:rPr>
                <w:rStyle w:val="aa"/>
              </w:rPr>
              <w:t>依</w:t>
            </w:r>
            <w:r w:rsidRPr="006003C9">
              <w:rPr>
                <w:rFonts w:hAnsi="細明體" w:cs="細明體"/>
              </w:rPr>
              <w:t>貴局</w:t>
            </w:r>
            <w:r w:rsidRPr="006003C9">
              <w:rPr>
                <w:rFonts w:hAnsi="細明體" w:cs="細明體"/>
              </w:rPr>
              <w:t>110</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10</w:t>
            </w:r>
            <w:r w:rsidRPr="006003C9">
              <w:rPr>
                <w:rFonts w:hAnsi="細明體" w:cs="細明體"/>
              </w:rPr>
              <w:t>日新北工建字第</w:t>
            </w:r>
            <w:r w:rsidRPr="006003C9">
              <w:rPr>
                <w:rFonts w:hAnsi="細明體" w:cs="細明體"/>
              </w:rPr>
              <w:t>1101486296</w:t>
            </w:r>
            <w:r w:rsidRPr="006003C9">
              <w:rPr>
                <w:rFonts w:hAnsi="細明體" w:cs="細明體"/>
              </w:rPr>
              <w:t>號函及</w:t>
            </w:r>
            <w:r w:rsidRPr="006003C9">
              <w:rPr>
                <w:rFonts w:hAnsi="細明體" w:cs="細明體"/>
              </w:rPr>
              <w:t>110</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16</w:t>
            </w:r>
            <w:r w:rsidRPr="006003C9">
              <w:rPr>
                <w:rFonts w:hAnsi="細明體" w:cs="細明體"/>
              </w:rPr>
              <w:t>日補送附件</w:t>
            </w:r>
            <w:r w:rsidRPr="00264D7F">
              <w:rPr>
                <w:rStyle w:val="aa"/>
              </w:rPr>
              <w:t>辦理</w:t>
            </w:r>
            <w:r w:rsidRPr="006003C9">
              <w:rPr>
                <w:rFonts w:hAnsi="細明體" w:cs="細明體"/>
              </w:rPr>
              <w:t>。二、</w:t>
            </w:r>
            <w:r w:rsidRPr="00C34A2E">
              <w:rPr>
                <w:rStyle w:val="aa"/>
              </w:rPr>
              <w:t>依</w:t>
            </w:r>
            <w:r w:rsidRPr="006003C9">
              <w:rPr>
                <w:rFonts w:hAnsi="細明體" w:cs="細明體"/>
              </w:rPr>
              <w:t>本署</w:t>
            </w:r>
            <w:r w:rsidRPr="006003C9">
              <w:rPr>
                <w:rFonts w:hAnsi="細明體" w:cs="細明體"/>
              </w:rPr>
              <w:t>108</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15</w:t>
            </w:r>
            <w:r w:rsidRPr="006003C9">
              <w:rPr>
                <w:rFonts w:hAnsi="細明體" w:cs="細明體"/>
              </w:rPr>
              <w:t>日營署建管字第</w:t>
            </w:r>
            <w:r w:rsidRPr="006003C9">
              <w:rPr>
                <w:rFonts w:hAnsi="細明體" w:cs="細明體"/>
              </w:rPr>
              <w:t>1080049663</w:t>
            </w:r>
            <w:r w:rsidRPr="006003C9">
              <w:rPr>
                <w:rFonts w:hAnsi="細明體" w:cs="細明體"/>
              </w:rPr>
              <w:t>號函：「</w:t>
            </w:r>
            <w:r w:rsidRPr="006003C9">
              <w:rPr>
                <w:rFonts w:hAnsi="細明體" w:cs="細明體"/>
              </w:rPr>
              <w:t>I</w:t>
            </w:r>
            <w:r w:rsidRPr="00A267DD">
              <w:rPr>
                <w:rStyle w:val="aa"/>
              </w:rPr>
              <w:t>類組</w:t>
            </w:r>
            <w:r w:rsidRPr="006003C9">
              <w:rPr>
                <w:rFonts w:hAnsi="細明體" w:cs="細明體"/>
              </w:rPr>
              <w:t>危險廠庫之</w:t>
            </w:r>
            <w:r w:rsidRPr="00A267DD">
              <w:rPr>
                <w:rStyle w:val="aa"/>
              </w:rPr>
              <w:t>公共</w:t>
            </w:r>
            <w:r w:rsidRPr="006003C9">
              <w:rPr>
                <w:rFonts w:hAnsi="細明體" w:cs="細明體"/>
              </w:rPr>
              <w:t>危險物品儲存場所，如係</w:t>
            </w:r>
            <w:r w:rsidRPr="00C34A2E">
              <w:rPr>
                <w:rStyle w:val="aa"/>
              </w:rPr>
              <w:t>依</w:t>
            </w:r>
            <w:r w:rsidRPr="006003C9">
              <w:rPr>
                <w:rFonts w:hAnsi="細明體" w:cs="細明體"/>
              </w:rPr>
              <w:lastRenderedPageBreak/>
              <w:t>『</w:t>
            </w:r>
            <w:r w:rsidRPr="00A267DD">
              <w:rPr>
                <w:rStyle w:val="aa"/>
              </w:rPr>
              <w:t>公共</w:t>
            </w:r>
            <w:r w:rsidRPr="006003C9">
              <w:rPr>
                <w:rFonts w:hAnsi="細明體" w:cs="細明體"/>
              </w:rPr>
              <w:t>危險物品及可燃性高壓氣體製造儲存處理場所</w:t>
            </w:r>
            <w:r w:rsidRPr="00A267DD">
              <w:rPr>
                <w:rStyle w:val="aa"/>
              </w:rPr>
              <w:t>設置</w:t>
            </w:r>
            <w:r w:rsidRPr="006003C9">
              <w:rPr>
                <w:rFonts w:hAnsi="細明體" w:cs="細明體"/>
              </w:rPr>
              <w:t>標準暨</w:t>
            </w:r>
            <w:r w:rsidRPr="00A267DD">
              <w:rPr>
                <w:rStyle w:val="aa"/>
              </w:rPr>
              <w:t>安全</w:t>
            </w:r>
            <w:r w:rsidRPr="00EF55D8">
              <w:rPr>
                <w:rStyle w:val="aa"/>
              </w:rPr>
              <w:t>管理</w:t>
            </w:r>
            <w:r w:rsidRPr="006003C9">
              <w:rPr>
                <w:rFonts w:hAnsi="細明體" w:cs="細明體"/>
              </w:rPr>
              <w:t>辦法』</w:t>
            </w:r>
            <w:r w:rsidRPr="00A267DD">
              <w:rPr>
                <w:rStyle w:val="aa"/>
              </w:rPr>
              <w:t>設置</w:t>
            </w:r>
            <w:r w:rsidRPr="006003C9">
              <w:rPr>
                <w:rFonts w:hAnsi="細明體" w:cs="細明體"/>
              </w:rPr>
              <w:t>，</w:t>
            </w:r>
            <w:r w:rsidRPr="00C34A2E">
              <w:rPr>
                <w:rStyle w:val="aa"/>
              </w:rPr>
              <w:t>非屬</w:t>
            </w:r>
            <w:r w:rsidRPr="006003C9">
              <w:rPr>
                <w:rFonts w:hAnsi="細明體" w:cs="細明體"/>
              </w:rPr>
              <w:t>C</w:t>
            </w:r>
            <w:r w:rsidRPr="00A267DD">
              <w:rPr>
                <w:rStyle w:val="aa"/>
              </w:rPr>
              <w:t>類組</w:t>
            </w:r>
            <w:r w:rsidRPr="004A7748">
              <w:rPr>
                <w:rStyle w:val="aa"/>
              </w:rPr>
              <w:t>工廠</w:t>
            </w:r>
            <w:r w:rsidRPr="006003C9">
              <w:rPr>
                <w:rFonts w:hAnsi="細明體" w:cs="細明體"/>
              </w:rPr>
              <w:t>類</w:t>
            </w:r>
            <w:r w:rsidRPr="009242E5">
              <w:rPr>
                <w:rStyle w:val="aa"/>
              </w:rPr>
              <w:t>建築物</w:t>
            </w:r>
            <w:r w:rsidRPr="006003C9">
              <w:rPr>
                <w:rFonts w:hAnsi="細明體" w:cs="細明體"/>
              </w:rPr>
              <w:t>……</w:t>
            </w:r>
            <w:r w:rsidRPr="006003C9">
              <w:rPr>
                <w:rFonts w:hAnsi="細明體" w:cs="細明體"/>
              </w:rPr>
              <w:t>」上述</w:t>
            </w:r>
            <w:r w:rsidRPr="006003C9">
              <w:rPr>
                <w:rFonts w:hAnsi="細明體" w:cs="細明體"/>
              </w:rPr>
              <w:t>I</w:t>
            </w:r>
            <w:r w:rsidRPr="00A267DD">
              <w:rPr>
                <w:rStyle w:val="aa"/>
              </w:rPr>
              <w:t>類組</w:t>
            </w:r>
            <w:r w:rsidRPr="006003C9">
              <w:rPr>
                <w:rFonts w:hAnsi="細明體" w:cs="細明體"/>
              </w:rPr>
              <w:t>危險廠庫之</w:t>
            </w:r>
            <w:r w:rsidRPr="00A267DD">
              <w:rPr>
                <w:rStyle w:val="aa"/>
              </w:rPr>
              <w:t>公共</w:t>
            </w:r>
            <w:r w:rsidRPr="006003C9">
              <w:rPr>
                <w:rFonts w:hAnsi="細明體" w:cs="細明體"/>
              </w:rPr>
              <w:t>危險物品儲存場所，</w:t>
            </w:r>
            <w:r w:rsidRPr="00A267DD">
              <w:rPr>
                <w:rStyle w:val="aa"/>
              </w:rPr>
              <w:t>自</w:t>
            </w:r>
            <w:r w:rsidRPr="00C34A2E">
              <w:rPr>
                <w:rStyle w:val="aa"/>
              </w:rPr>
              <w:t>無</w:t>
            </w:r>
            <w:r w:rsidRPr="006003C9">
              <w:rPr>
                <w:rFonts w:hAnsi="細明體" w:cs="細明體"/>
              </w:rPr>
              <w:t>檢討</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w:t>
            </w:r>
            <w:r w:rsidRPr="004A7748">
              <w:rPr>
                <w:rStyle w:val="aa"/>
              </w:rPr>
              <w:t>工廠</w:t>
            </w:r>
            <w:r w:rsidRPr="006003C9">
              <w:rPr>
                <w:rFonts w:hAnsi="細明體" w:cs="細明體"/>
              </w:rPr>
              <w:t>類</w:t>
            </w:r>
            <w:r w:rsidRPr="009242E5">
              <w:rPr>
                <w:rStyle w:val="aa"/>
              </w:rPr>
              <w:t>建築物</w:t>
            </w:r>
            <w:r w:rsidRPr="004A7748">
              <w:rPr>
                <w:rStyle w:val="aa"/>
              </w:rPr>
              <w:t>廠房附屬</w:t>
            </w:r>
            <w:r w:rsidRPr="00A267DD">
              <w:rPr>
                <w:rStyle w:val="aa"/>
              </w:rPr>
              <w:t>空間</w:t>
            </w:r>
            <w:r w:rsidRPr="00264D7F">
              <w:rPr>
                <w:rStyle w:val="aa"/>
              </w:rPr>
              <w:t>規定</w:t>
            </w:r>
            <w:r w:rsidRPr="006003C9">
              <w:rPr>
                <w:rFonts w:hAnsi="細明體" w:cs="細明體"/>
              </w:rPr>
              <w:t>之</w:t>
            </w:r>
            <w:r w:rsidRPr="00A267DD">
              <w:rPr>
                <w:rStyle w:val="aa"/>
              </w:rPr>
              <w:t>適用</w:t>
            </w:r>
            <w:r w:rsidRPr="006003C9">
              <w:rPr>
                <w:rFonts w:hAnsi="細明體" w:cs="細明體"/>
              </w:rPr>
              <w:t>。三、另查</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辦法第</w:t>
            </w:r>
            <w:r w:rsidRPr="006003C9">
              <w:rPr>
                <w:rFonts w:hAnsi="細明體" w:cs="細明體"/>
              </w:rPr>
              <w:t>6</w:t>
            </w:r>
            <w:r w:rsidRPr="006003C9">
              <w:rPr>
                <w:rFonts w:hAnsi="細明體" w:cs="細明體"/>
              </w:rPr>
              <w:t>條附表</w:t>
            </w:r>
            <w:r w:rsidRPr="006003C9">
              <w:rPr>
                <w:rFonts w:hAnsi="細明體" w:cs="細明體"/>
              </w:rPr>
              <w:t>5</w:t>
            </w:r>
            <w:r w:rsidRPr="006003C9">
              <w:rPr>
                <w:rFonts w:hAnsi="細明體" w:cs="細明體"/>
              </w:rPr>
              <w:t>，尚</w:t>
            </w:r>
            <w:r w:rsidRPr="00C34A2E">
              <w:rPr>
                <w:rStyle w:val="aa"/>
              </w:rPr>
              <w:t>無</w:t>
            </w:r>
            <w:r w:rsidRPr="006003C9">
              <w:rPr>
                <w:rFonts w:hAnsi="細明體" w:cs="細明體"/>
              </w:rPr>
              <w:t>I</w:t>
            </w:r>
            <w:r w:rsidRPr="00A267DD">
              <w:rPr>
                <w:rStyle w:val="aa"/>
              </w:rPr>
              <w:t>類組</w:t>
            </w:r>
            <w:r w:rsidRPr="006003C9">
              <w:rPr>
                <w:rFonts w:hAnsi="細明體" w:cs="細明體"/>
              </w:rPr>
              <w:t>之</w:t>
            </w:r>
            <w:r w:rsidRPr="00A267DD">
              <w:rPr>
                <w:rStyle w:val="aa"/>
              </w:rPr>
              <w:t>適用</w:t>
            </w:r>
            <w:r w:rsidRPr="006003C9">
              <w:rPr>
                <w:rFonts w:hAnsi="細明體" w:cs="細明體"/>
              </w:rPr>
              <w:t>。旨揭個案</w:t>
            </w:r>
            <w:r w:rsidRPr="00BA2B90">
              <w:rPr>
                <w:rStyle w:val="aa"/>
              </w:rPr>
              <w:t>新建</w:t>
            </w:r>
            <w:r w:rsidRPr="006003C9">
              <w:rPr>
                <w:rFonts w:hAnsi="細明體" w:cs="細明體"/>
              </w:rPr>
              <w:t>工程</w:t>
            </w:r>
            <w:r w:rsidRPr="00A267DD">
              <w:rPr>
                <w:rStyle w:val="aa"/>
              </w:rPr>
              <w:t>得</w:t>
            </w:r>
            <w:r w:rsidRPr="006003C9">
              <w:rPr>
                <w:rFonts w:hAnsi="細明體" w:cs="細明體"/>
              </w:rPr>
              <w:t>否</w:t>
            </w:r>
            <w:r w:rsidRPr="00A267DD">
              <w:rPr>
                <w:rStyle w:val="aa"/>
              </w:rPr>
              <w:t>設置</w:t>
            </w:r>
            <w:r w:rsidRPr="006003C9">
              <w:rPr>
                <w:rFonts w:hAnsi="細明體" w:cs="細明體"/>
              </w:rPr>
              <w:t>G-2</w:t>
            </w:r>
            <w:r w:rsidRPr="006003C9">
              <w:rPr>
                <w:rFonts w:hAnsi="細明體" w:cs="細明體"/>
              </w:rPr>
              <w:t>辦公室，</w:t>
            </w:r>
            <w:r w:rsidRPr="009242E5">
              <w:rPr>
                <w:rStyle w:val="aa"/>
              </w:rPr>
              <w:t>應</w:t>
            </w:r>
            <w:r w:rsidRPr="00C34A2E">
              <w:rPr>
                <w:rStyle w:val="aa"/>
              </w:rPr>
              <w:t>依</w:t>
            </w:r>
            <w:r w:rsidRPr="006003C9">
              <w:rPr>
                <w:rFonts w:hAnsi="細明體" w:cs="細明體"/>
              </w:rPr>
              <w:t>當地土地</w:t>
            </w:r>
            <w:r w:rsidRPr="00A267DD">
              <w:rPr>
                <w:rStyle w:val="aa"/>
              </w:rPr>
              <w:t>使用</w:t>
            </w:r>
            <w:r w:rsidRPr="00657F62">
              <w:rPr>
                <w:rStyle w:val="aa"/>
              </w:rPr>
              <w:t>管制</w:t>
            </w:r>
            <w:r w:rsidRPr="006003C9">
              <w:rPr>
                <w:rFonts w:hAnsi="細明體" w:cs="細明體"/>
              </w:rPr>
              <w:t>相關</w:t>
            </w:r>
            <w:r w:rsidRPr="00264D7F">
              <w:rPr>
                <w:rStyle w:val="aa"/>
              </w:rPr>
              <w:t>規定辦理</w:t>
            </w:r>
            <w:r w:rsidRPr="006003C9">
              <w:rPr>
                <w:rFonts w:hAnsi="細明體" w:cs="細明體"/>
              </w:rPr>
              <w:t>。至個案</w:t>
            </w:r>
            <w:r w:rsidRPr="00EF55D8">
              <w:rPr>
                <w:rStyle w:val="aa"/>
              </w:rPr>
              <w:t>申請</w:t>
            </w:r>
            <w:r w:rsidRPr="006003C9">
              <w:rPr>
                <w:rFonts w:hAnsi="細明體" w:cs="細明體"/>
              </w:rPr>
              <w:t>事實認定，請逕秉權責核處。</w:t>
            </w:r>
            <w:r w:rsidRPr="006003C9">
              <w:rPr>
                <w:rFonts w:hAnsi="細明體" w:cs="細明體"/>
              </w:rPr>
              <w:t>“</w:t>
            </w:r>
            <w:r w:rsidR="001C1AC5" w:rsidRPr="006003C9">
              <w:rPr>
                <w:rFonts w:hAnsi="細明體" w:cs="細明體"/>
              </w:rPr>
              <w:t>,</w:t>
            </w:r>
          </w:p>
        </w:tc>
      </w:tr>
      <w:tr w:rsidR="001C1AC5" w:rsidRPr="00165CC3" w14:paraId="0271B322" w14:textId="77777777" w:rsidTr="00A726EB">
        <w:tc>
          <w:tcPr>
            <w:tcW w:w="9656" w:type="dxa"/>
            <w:shd w:val="clear" w:color="auto" w:fill="auto"/>
          </w:tcPr>
          <w:p w14:paraId="7F1C7998" w14:textId="2C0FCA69"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2021-09-03</w:t>
            </w:r>
            <w:r w:rsidRPr="006003C9">
              <w:rPr>
                <w:rFonts w:hAnsi="細明體" w:cs="細明體"/>
              </w:rPr>
              <w:t>“</w:t>
            </w:r>
          </w:p>
        </w:tc>
      </w:tr>
      <w:tr w:rsidR="001C1AC5" w:rsidRPr="00165CC3" w14:paraId="7FB8CF19" w14:textId="77777777" w:rsidTr="00A726EB">
        <w:tc>
          <w:tcPr>
            <w:tcW w:w="9656" w:type="dxa"/>
            <w:shd w:val="clear" w:color="auto" w:fill="auto"/>
          </w:tcPr>
          <w:p w14:paraId="5EF1DD04" w14:textId="7F581EC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6550D9E" w14:textId="77777777" w:rsidTr="00A726EB">
        <w:tc>
          <w:tcPr>
            <w:tcW w:w="9656" w:type="dxa"/>
            <w:shd w:val="clear" w:color="auto" w:fill="auto"/>
          </w:tcPr>
          <w:p w14:paraId="6FEDF175" w14:textId="5868EA2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5026CAA" w14:textId="77777777" w:rsidTr="00A726EB">
        <w:tc>
          <w:tcPr>
            <w:tcW w:w="9656" w:type="dxa"/>
            <w:shd w:val="clear" w:color="auto" w:fill="auto"/>
          </w:tcPr>
          <w:p w14:paraId="57F82077" w14:textId="6F9DCE12"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8184ED1" w14:textId="77777777" w:rsidTr="00A726EB">
        <w:tc>
          <w:tcPr>
            <w:tcW w:w="9656" w:type="dxa"/>
            <w:shd w:val="clear" w:color="auto" w:fill="auto"/>
          </w:tcPr>
          <w:p w14:paraId="290FA421" w14:textId="74A0BC32" w:rsidR="001C1AC5" w:rsidRPr="00165CC3" w:rsidRDefault="001C1AC5" w:rsidP="006003C9">
            <w:pPr>
              <w:pStyle w:val="1"/>
              <w:numPr>
                <w:ilvl w:val="0"/>
                <w:numId w:val="1"/>
              </w:numPr>
            </w:pPr>
            <w:r w:rsidRPr="00165CC3">
              <w:rPr>
                <w:rFonts w:cs="細明體"/>
              </w:rPr>
              <w:t>“Title”:“</w:t>
            </w:r>
            <w:r w:rsidRPr="00165CC3">
              <w:rPr>
                <w:rFonts w:hAnsi="細明體" w:cs="細明體"/>
              </w:rPr>
              <w:t>關於臺中都會區大眾捷運</w:t>
            </w:r>
            <w:r w:rsidR="00A267DD" w:rsidRPr="00A267DD">
              <w:rPr>
                <w:rStyle w:val="aa"/>
              </w:rPr>
              <w:t>系統</w:t>
            </w:r>
            <w:r w:rsidRPr="00165CC3">
              <w:rPr>
                <w:rFonts w:hAnsi="細明體" w:cs="細明體"/>
              </w:rPr>
              <w:t>烏日文心北屯線</w:t>
            </w:r>
            <w:r w:rsidRPr="00165CC3">
              <w:rPr>
                <w:rFonts w:hAnsi="細明體" w:cs="細明體"/>
              </w:rPr>
              <w:t>G8A</w:t>
            </w:r>
            <w:r w:rsidRPr="00165CC3">
              <w:rPr>
                <w:rFonts w:hAnsi="細明體" w:cs="細明體"/>
              </w:rPr>
              <w:t>站用地聯合開發案，是否</w:t>
            </w:r>
            <w:r w:rsidR="00257C45" w:rsidRPr="00257C45">
              <w:rPr>
                <w:rStyle w:val="aa"/>
              </w:rPr>
              <w:t>須</w:t>
            </w:r>
            <w:r w:rsidR="00C34A2E" w:rsidRPr="00C34A2E">
              <w:rPr>
                <w:rStyle w:val="aa"/>
              </w:rPr>
              <w:t>依</w:t>
            </w:r>
            <w:r w:rsidR="009242E5" w:rsidRPr="009242E5">
              <w:rPr>
                <w:rStyle w:val="aa"/>
              </w:rPr>
              <w:t>建築</w:t>
            </w:r>
            <w:r w:rsidRPr="00165CC3">
              <w:rPr>
                <w:rFonts w:hAnsi="細明體" w:cs="細明體"/>
              </w:rPr>
              <w:t>技術規則總則編第</w:t>
            </w:r>
            <w:r w:rsidRPr="00165CC3">
              <w:rPr>
                <w:rFonts w:hAnsi="細明體" w:cs="細明體"/>
              </w:rPr>
              <w:t>3</w:t>
            </w:r>
            <w:r w:rsidRPr="00165CC3">
              <w:rPr>
                <w:rFonts w:hAnsi="細明體" w:cs="細明體"/>
              </w:rPr>
              <w:t>條之</w:t>
            </w:r>
            <w:r w:rsidRPr="00165CC3">
              <w:rPr>
                <w:rFonts w:hAnsi="細明體" w:cs="細明體"/>
              </w:rPr>
              <w:t>4</w:t>
            </w:r>
            <w:r w:rsidR="00264D7F" w:rsidRPr="00264D7F">
              <w:rPr>
                <w:rStyle w:val="aa"/>
              </w:rPr>
              <w:t>辦理</w:t>
            </w:r>
            <w:r w:rsidRPr="00165CC3">
              <w:rPr>
                <w:rFonts w:hAnsi="細明體" w:cs="細明體"/>
              </w:rPr>
              <w:t>，復請查照。</w:t>
            </w:r>
            <w:r w:rsidRPr="00165CC3">
              <w:rPr>
                <w:rFonts w:hAnsi="細明體" w:cs="細明體"/>
              </w:rPr>
              <w:t>",</w:t>
            </w:r>
          </w:p>
        </w:tc>
      </w:tr>
      <w:tr w:rsidR="001C1AC5" w:rsidRPr="00165CC3" w14:paraId="5A736925" w14:textId="77777777" w:rsidTr="00A726EB">
        <w:tc>
          <w:tcPr>
            <w:tcW w:w="9656" w:type="dxa"/>
            <w:shd w:val="clear" w:color="auto" w:fill="auto"/>
          </w:tcPr>
          <w:p w14:paraId="3794970C" w14:textId="077D629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110.9.1</w:t>
            </w:r>
            <w:r w:rsidRPr="006003C9">
              <w:rPr>
                <w:rFonts w:hAnsi="細明體" w:cs="細明體"/>
              </w:rPr>
              <w:t>內授營建管字第</w:t>
            </w:r>
            <w:r w:rsidRPr="006003C9">
              <w:rPr>
                <w:rFonts w:hAnsi="細明體" w:cs="細明體"/>
              </w:rPr>
              <w:t>1100813866</w:t>
            </w:r>
            <w:r w:rsidRPr="006003C9">
              <w:rPr>
                <w:rFonts w:hAnsi="細明體" w:cs="細明體"/>
              </w:rPr>
              <w:t>號函說明：一、復李祖原聯合</w:t>
            </w:r>
            <w:r w:rsidRPr="009242E5">
              <w:rPr>
                <w:rStyle w:val="aa"/>
              </w:rPr>
              <w:t>建築</w:t>
            </w:r>
            <w:r w:rsidRPr="006003C9">
              <w:rPr>
                <w:rFonts w:hAnsi="細明體" w:cs="細明體"/>
              </w:rPr>
              <w:t>師事務所</w:t>
            </w:r>
            <w:r w:rsidRPr="006003C9">
              <w:rPr>
                <w:rFonts w:hAnsi="細明體" w:cs="細明體"/>
              </w:rPr>
              <w:t>110</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29</w:t>
            </w:r>
            <w:r w:rsidRPr="006003C9">
              <w:rPr>
                <w:rFonts w:hAnsi="細明體" w:cs="細明體"/>
              </w:rPr>
              <w:t>日</w:t>
            </w:r>
            <w:r w:rsidRPr="006003C9">
              <w:rPr>
                <w:rFonts w:hAnsi="細明體" w:cs="細明體"/>
              </w:rPr>
              <w:t>110</w:t>
            </w:r>
            <w:r w:rsidRPr="006003C9">
              <w:rPr>
                <w:rFonts w:hAnsi="細明體" w:cs="細明體"/>
              </w:rPr>
              <w:t>（原）字第</w:t>
            </w:r>
            <w:r w:rsidRPr="006003C9">
              <w:rPr>
                <w:rFonts w:hAnsi="細明體" w:cs="細明體"/>
              </w:rPr>
              <w:t>1100700008</w:t>
            </w:r>
            <w:r w:rsidRPr="006003C9">
              <w:rPr>
                <w:rFonts w:hAnsi="細明體" w:cs="細明體"/>
              </w:rPr>
              <w:t>號函。二、按</w:t>
            </w:r>
            <w:r w:rsidRPr="009242E5">
              <w:rPr>
                <w:rStyle w:val="aa"/>
              </w:rPr>
              <w:t>建築</w:t>
            </w:r>
            <w:r w:rsidRPr="006003C9">
              <w:rPr>
                <w:rFonts w:hAnsi="細明體" w:cs="細明體"/>
              </w:rPr>
              <w:t>技術規則總則編第</w:t>
            </w:r>
            <w:r w:rsidRPr="006003C9">
              <w:rPr>
                <w:rFonts w:hAnsi="細明體" w:cs="細明體"/>
              </w:rPr>
              <w:t>3</w:t>
            </w:r>
            <w:r w:rsidRPr="006003C9">
              <w:rPr>
                <w:rFonts w:hAnsi="細明體" w:cs="細明體"/>
              </w:rPr>
              <w:t>條之</w:t>
            </w:r>
            <w:r w:rsidRPr="006003C9">
              <w:rPr>
                <w:rFonts w:hAnsi="細明體" w:cs="細明體"/>
              </w:rPr>
              <w:t>4</w:t>
            </w:r>
            <w:r w:rsidRPr="006003C9">
              <w:rPr>
                <w:rFonts w:hAnsi="細明體" w:cs="細明體"/>
              </w:rPr>
              <w:t>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：「下列</w:t>
            </w:r>
            <w:r w:rsidRPr="009242E5">
              <w:rPr>
                <w:rStyle w:val="aa"/>
              </w:rPr>
              <w:t>建築物應</w:t>
            </w:r>
            <w:r w:rsidRPr="00264D7F">
              <w:rPr>
                <w:rStyle w:val="aa"/>
              </w:rPr>
              <w:t>辦理</w:t>
            </w:r>
            <w:r w:rsidRPr="00A267DD">
              <w:rPr>
                <w:rStyle w:val="aa"/>
              </w:rPr>
              <w:t>防火</w:t>
            </w:r>
            <w:r w:rsidRPr="0034082B">
              <w:rPr>
                <w:rStyle w:val="aa"/>
              </w:rPr>
              <w:t>避難</w:t>
            </w:r>
            <w:r w:rsidRPr="006003C9">
              <w:rPr>
                <w:rFonts w:hAnsi="細明體" w:cs="細明體"/>
              </w:rPr>
              <w:t>綜合檢討評定，或檢</w:t>
            </w:r>
            <w:r w:rsidRPr="00A267DD">
              <w:rPr>
                <w:rStyle w:val="aa"/>
              </w:rPr>
              <w:t>具</w:t>
            </w:r>
            <w:r w:rsidRPr="006003C9">
              <w:rPr>
                <w:rFonts w:hAnsi="細明體" w:cs="細明體"/>
              </w:rPr>
              <w:t>經中央主管</w:t>
            </w:r>
            <w:r w:rsidRPr="009242E5">
              <w:rPr>
                <w:rStyle w:val="aa"/>
              </w:rPr>
              <w:t>建築</w:t>
            </w:r>
            <w:r w:rsidRPr="006003C9">
              <w:rPr>
                <w:rFonts w:hAnsi="細明體" w:cs="細明體"/>
              </w:rPr>
              <w:t>機關認可之</w:t>
            </w:r>
            <w:r w:rsidRPr="009242E5">
              <w:rPr>
                <w:rStyle w:val="aa"/>
              </w:rPr>
              <w:t>建築物</w:t>
            </w:r>
            <w:r w:rsidRPr="00A267DD">
              <w:rPr>
                <w:rStyle w:val="aa"/>
              </w:rPr>
              <w:t>防火</w:t>
            </w:r>
            <w:r w:rsidRPr="0034082B">
              <w:rPr>
                <w:rStyle w:val="aa"/>
              </w:rPr>
              <w:t>避難</w:t>
            </w:r>
            <w:r w:rsidRPr="00657F62">
              <w:rPr>
                <w:rStyle w:val="aa"/>
              </w:rPr>
              <w:t>性</w:t>
            </w:r>
            <w:r w:rsidRPr="009242E5">
              <w:rPr>
                <w:rStyle w:val="aa"/>
              </w:rPr>
              <w:t>能</w:t>
            </w:r>
            <w:r w:rsidRPr="00BA2B90">
              <w:rPr>
                <w:rStyle w:val="aa"/>
              </w:rPr>
              <w:t>設計</w:t>
            </w:r>
            <w:r w:rsidRPr="006003C9">
              <w:rPr>
                <w:rFonts w:hAnsi="細明體" w:cs="細明體"/>
              </w:rPr>
              <w:t>計畫書及評定書</w:t>
            </w:r>
            <w:r w:rsidRPr="006003C9">
              <w:rPr>
                <w:rFonts w:hAnsi="細明體" w:cs="細明體"/>
              </w:rPr>
              <w:t>……</w:t>
            </w:r>
            <w:r w:rsidRPr="006003C9">
              <w:rPr>
                <w:rFonts w:hAnsi="細明體" w:cs="細明體"/>
              </w:rPr>
              <w:t>：一、</w:t>
            </w:r>
            <w:r w:rsidRPr="002D4974">
              <w:rPr>
                <w:rStyle w:val="aa"/>
              </w:rPr>
              <w:t>高度</w:t>
            </w:r>
            <w:r w:rsidRPr="00264D7F">
              <w:rPr>
                <w:rStyle w:val="aa"/>
              </w:rPr>
              <w:t>達</w:t>
            </w:r>
            <w:r w:rsidRPr="006003C9">
              <w:rPr>
                <w:rFonts w:hAnsi="細明體" w:cs="細明體"/>
              </w:rPr>
              <w:t>25</w:t>
            </w:r>
            <w:r w:rsidRPr="006003C9">
              <w:rPr>
                <w:rFonts w:hAnsi="細明體" w:cs="細明體"/>
              </w:rPr>
              <w:t>層或</w:t>
            </w:r>
            <w:r w:rsidRPr="006003C9">
              <w:rPr>
                <w:rFonts w:hAnsi="細明體" w:cs="細明體"/>
              </w:rPr>
              <w:t>90</w:t>
            </w:r>
            <w:r w:rsidRPr="00264D7F">
              <w:rPr>
                <w:rStyle w:val="aa"/>
              </w:rPr>
              <w:t>公尺</w:t>
            </w:r>
            <w:r w:rsidRPr="002D4974">
              <w:rPr>
                <w:rStyle w:val="aa"/>
              </w:rPr>
              <w:t>以上</w:t>
            </w:r>
            <w:r w:rsidRPr="006003C9">
              <w:rPr>
                <w:rFonts w:hAnsi="細明體" w:cs="細明體"/>
              </w:rPr>
              <w:t>之</w:t>
            </w:r>
            <w:r w:rsidRPr="00264D7F">
              <w:rPr>
                <w:rStyle w:val="aa"/>
              </w:rPr>
              <w:t>高層</w:t>
            </w:r>
            <w:r w:rsidRPr="009242E5">
              <w:rPr>
                <w:rStyle w:val="aa"/>
              </w:rPr>
              <w:t>建築物</w:t>
            </w:r>
            <w:r w:rsidRPr="006003C9">
              <w:rPr>
                <w:rFonts w:hAnsi="細明體" w:cs="細明體"/>
              </w:rPr>
              <w:t>。但</w:t>
            </w:r>
            <w:r w:rsidRPr="00BA2B90">
              <w:rPr>
                <w:rStyle w:val="aa"/>
              </w:rPr>
              <w:t>僅</w:t>
            </w:r>
            <w:r w:rsidRPr="006003C9">
              <w:rPr>
                <w:rFonts w:hAnsi="細明體" w:cs="細明體"/>
              </w:rPr>
              <w:t>供</w:t>
            </w:r>
            <w:r w:rsidRPr="009242E5">
              <w:rPr>
                <w:rStyle w:val="aa"/>
              </w:rPr>
              <w:t>建築物</w:t>
            </w:r>
            <w:r w:rsidRPr="00657F62">
              <w:rPr>
                <w:rStyle w:val="aa"/>
              </w:rPr>
              <w:t>用途</w:t>
            </w:r>
            <w:r w:rsidRPr="00A267DD">
              <w:rPr>
                <w:rStyle w:val="aa"/>
              </w:rPr>
              <w:t>類組</w:t>
            </w:r>
            <w:r w:rsidRPr="006003C9">
              <w:rPr>
                <w:rFonts w:hAnsi="細明體" w:cs="細明體"/>
              </w:rPr>
              <w:t>H-2</w:t>
            </w:r>
            <w:r w:rsidRPr="006003C9">
              <w:rPr>
                <w:rFonts w:hAnsi="細明體" w:cs="細明體"/>
              </w:rPr>
              <w:t>組</w:t>
            </w:r>
            <w:r w:rsidRPr="00A267DD">
              <w:rPr>
                <w:rStyle w:val="aa"/>
              </w:rPr>
              <w:t>使用</w:t>
            </w:r>
            <w:r w:rsidRPr="006003C9">
              <w:rPr>
                <w:rFonts w:hAnsi="細明體" w:cs="細明體"/>
              </w:rPr>
              <w:t>者，</w:t>
            </w:r>
            <w:r w:rsidRPr="00264D7F">
              <w:rPr>
                <w:rStyle w:val="aa"/>
              </w:rPr>
              <w:t>不在此限</w:t>
            </w:r>
            <w:r w:rsidRPr="006003C9">
              <w:rPr>
                <w:rFonts w:hAnsi="細明體" w:cs="細明體"/>
              </w:rPr>
              <w:t>。</w:t>
            </w:r>
            <w:r w:rsidRPr="006003C9">
              <w:rPr>
                <w:rFonts w:hAnsi="細明體" w:cs="細明體"/>
              </w:rPr>
              <w:t>……</w:t>
            </w:r>
            <w:r w:rsidRPr="006003C9">
              <w:rPr>
                <w:rFonts w:hAnsi="細明體" w:cs="細明體"/>
              </w:rPr>
              <w:t>」有關</w:t>
            </w:r>
            <w:r w:rsidRPr="00EF55D8">
              <w:rPr>
                <w:rStyle w:val="aa"/>
              </w:rPr>
              <w:t>申請</w:t>
            </w:r>
            <w:r w:rsidRPr="009242E5">
              <w:rPr>
                <w:rStyle w:val="aa"/>
              </w:rPr>
              <w:t>建築</w:t>
            </w:r>
            <w:r w:rsidRPr="006003C9">
              <w:rPr>
                <w:rFonts w:hAnsi="細明體" w:cs="細明體"/>
              </w:rPr>
              <w:t>執照</w:t>
            </w:r>
            <w:r w:rsidRPr="002946C5">
              <w:rPr>
                <w:rStyle w:val="aa"/>
              </w:rPr>
              <w:t>基地內</w:t>
            </w:r>
            <w:r w:rsidRPr="006003C9">
              <w:rPr>
                <w:rFonts w:hAnsi="細明體" w:cs="細明體"/>
              </w:rPr>
              <w:t>有</w:t>
            </w:r>
            <w:r w:rsidRPr="00A267DD">
              <w:rPr>
                <w:rStyle w:val="aa"/>
              </w:rPr>
              <w:t>部分</w:t>
            </w:r>
            <w:r w:rsidRPr="009242E5">
              <w:rPr>
                <w:rStyle w:val="aa"/>
              </w:rPr>
              <w:t>建築物</w:t>
            </w:r>
            <w:r w:rsidRPr="006003C9">
              <w:rPr>
                <w:rFonts w:hAnsi="細明體" w:cs="細明體"/>
              </w:rPr>
              <w:t>為特種</w:t>
            </w:r>
            <w:r w:rsidRPr="009242E5">
              <w:rPr>
                <w:rStyle w:val="aa"/>
              </w:rPr>
              <w:t>建築物</w:t>
            </w:r>
            <w:r w:rsidRPr="006003C9">
              <w:rPr>
                <w:rFonts w:hAnsi="細明體" w:cs="細明體"/>
              </w:rPr>
              <w:t>、</w:t>
            </w:r>
            <w:r w:rsidRPr="00A267DD">
              <w:rPr>
                <w:rStyle w:val="aa"/>
              </w:rPr>
              <w:t>部分</w:t>
            </w:r>
            <w:r w:rsidRPr="006003C9">
              <w:rPr>
                <w:rFonts w:hAnsi="細明體" w:cs="細明體"/>
              </w:rPr>
              <w:t>非特種</w:t>
            </w:r>
            <w:r w:rsidRPr="009242E5">
              <w:rPr>
                <w:rStyle w:val="aa"/>
              </w:rPr>
              <w:t>建築物</w:t>
            </w:r>
            <w:r w:rsidRPr="006003C9">
              <w:rPr>
                <w:rFonts w:hAnsi="細明體" w:cs="細明體"/>
              </w:rPr>
              <w:t>，</w:t>
            </w:r>
            <w:r w:rsidRPr="00C34A2E">
              <w:rPr>
                <w:rStyle w:val="aa"/>
              </w:rPr>
              <w:t>因</w:t>
            </w:r>
            <w:r w:rsidRPr="006003C9">
              <w:rPr>
                <w:rFonts w:hAnsi="細明體" w:cs="細明體"/>
              </w:rPr>
              <w:t>特種</w:t>
            </w:r>
            <w:r w:rsidRPr="009242E5">
              <w:rPr>
                <w:rStyle w:val="aa"/>
              </w:rPr>
              <w:t>建築物</w:t>
            </w:r>
            <w:r w:rsidRPr="006003C9">
              <w:rPr>
                <w:rFonts w:hAnsi="細明體" w:cs="細明體"/>
              </w:rPr>
              <w:t>為經行政院</w:t>
            </w:r>
            <w:r w:rsidRPr="00657F62">
              <w:rPr>
                <w:rStyle w:val="aa"/>
              </w:rPr>
              <w:t>許可</w:t>
            </w:r>
            <w:r w:rsidRPr="00A267DD">
              <w:rPr>
                <w:rStyle w:val="aa"/>
              </w:rPr>
              <w:t>不適用</w:t>
            </w:r>
            <w:r w:rsidRPr="009242E5">
              <w:rPr>
                <w:rStyle w:val="aa"/>
              </w:rPr>
              <w:t>建築</w:t>
            </w:r>
            <w:r w:rsidRPr="006003C9">
              <w:rPr>
                <w:rFonts w:hAnsi="細明體" w:cs="細明體"/>
              </w:rPr>
              <w:t>法全部或一部</w:t>
            </w:r>
            <w:r w:rsidRPr="00264D7F">
              <w:rPr>
                <w:rStyle w:val="aa"/>
              </w:rPr>
              <w:t>規定</w:t>
            </w:r>
            <w:r w:rsidRPr="006003C9">
              <w:rPr>
                <w:rFonts w:hAnsi="細明體" w:cs="細明體"/>
              </w:rPr>
              <w:t>之</w:t>
            </w:r>
            <w:r w:rsidRPr="009242E5">
              <w:rPr>
                <w:rStyle w:val="aa"/>
              </w:rPr>
              <w:t>建築物</w:t>
            </w:r>
            <w:r w:rsidRPr="006003C9">
              <w:rPr>
                <w:rFonts w:hAnsi="細明體" w:cs="細明體"/>
              </w:rPr>
              <w:t>，</w:t>
            </w:r>
            <w:r w:rsidRPr="00C34A2E">
              <w:rPr>
                <w:rStyle w:val="aa"/>
              </w:rPr>
              <w:t>非屬</w:t>
            </w:r>
            <w:r w:rsidRPr="009242E5">
              <w:rPr>
                <w:rStyle w:val="aa"/>
              </w:rPr>
              <w:t>建築</w:t>
            </w:r>
            <w:r w:rsidRPr="006003C9">
              <w:rPr>
                <w:rFonts w:hAnsi="細明體" w:cs="細明體"/>
              </w:rPr>
              <w:t>執照</w:t>
            </w:r>
            <w:r w:rsidRPr="00EF55D8">
              <w:rPr>
                <w:rStyle w:val="aa"/>
              </w:rPr>
              <w:t>申請</w:t>
            </w:r>
            <w:r w:rsidRPr="00A267DD">
              <w:rPr>
                <w:rStyle w:val="aa"/>
              </w:rPr>
              <w:t>範圍</w:t>
            </w:r>
            <w:r w:rsidRPr="006003C9">
              <w:rPr>
                <w:rFonts w:hAnsi="細明體" w:cs="細明體"/>
              </w:rPr>
              <w:t>，同一</w:t>
            </w:r>
            <w:r w:rsidRPr="009242E5">
              <w:rPr>
                <w:rStyle w:val="aa"/>
              </w:rPr>
              <w:t>建築基地</w:t>
            </w:r>
            <w:r w:rsidRPr="002946C5">
              <w:rPr>
                <w:rStyle w:val="aa"/>
              </w:rPr>
              <w:t>內</w:t>
            </w:r>
            <w:r w:rsidRPr="006003C9">
              <w:rPr>
                <w:rFonts w:hAnsi="細明體" w:cs="細明體"/>
              </w:rPr>
              <w:t>其餘</w:t>
            </w:r>
            <w:r w:rsidRPr="009242E5">
              <w:rPr>
                <w:rStyle w:val="aa"/>
              </w:rPr>
              <w:t>應</w:t>
            </w:r>
            <w:r w:rsidRPr="00EF55D8">
              <w:rPr>
                <w:rStyle w:val="aa"/>
              </w:rPr>
              <w:t>申請</w:t>
            </w:r>
            <w:r w:rsidRPr="009242E5">
              <w:rPr>
                <w:rStyle w:val="aa"/>
              </w:rPr>
              <w:t>建築</w:t>
            </w:r>
            <w:r w:rsidRPr="006003C9">
              <w:rPr>
                <w:rFonts w:hAnsi="細明體" w:cs="細明體"/>
              </w:rPr>
              <w:t>執照</w:t>
            </w:r>
            <w:r w:rsidRPr="00A267DD">
              <w:rPr>
                <w:rStyle w:val="aa"/>
              </w:rPr>
              <w:t>部分</w:t>
            </w:r>
            <w:r w:rsidRPr="006003C9">
              <w:rPr>
                <w:rFonts w:hAnsi="細明體" w:cs="細明體"/>
              </w:rPr>
              <w:t>如</w:t>
            </w:r>
            <w:r w:rsidRPr="00BA2B90">
              <w:rPr>
                <w:rStyle w:val="aa"/>
              </w:rPr>
              <w:t>僅</w:t>
            </w:r>
            <w:r w:rsidRPr="006003C9">
              <w:rPr>
                <w:rFonts w:hAnsi="細明體" w:cs="細明體"/>
              </w:rPr>
              <w:t>供</w:t>
            </w:r>
            <w:r w:rsidRPr="009242E5">
              <w:rPr>
                <w:rStyle w:val="aa"/>
              </w:rPr>
              <w:t>建築物</w:t>
            </w:r>
            <w:r w:rsidRPr="00657F62">
              <w:rPr>
                <w:rStyle w:val="aa"/>
              </w:rPr>
              <w:t>用途</w:t>
            </w:r>
            <w:r w:rsidRPr="00A267DD">
              <w:rPr>
                <w:rStyle w:val="aa"/>
              </w:rPr>
              <w:t>類組</w:t>
            </w:r>
            <w:r w:rsidRPr="006003C9">
              <w:rPr>
                <w:rFonts w:hAnsi="細明體" w:cs="細明體"/>
              </w:rPr>
              <w:t>H-2</w:t>
            </w:r>
            <w:r w:rsidRPr="006003C9">
              <w:rPr>
                <w:rFonts w:hAnsi="細明體" w:cs="細明體"/>
              </w:rPr>
              <w:t>組</w:t>
            </w:r>
            <w:r w:rsidRPr="00A267DD">
              <w:rPr>
                <w:rStyle w:val="aa"/>
              </w:rPr>
              <w:t>使用</w:t>
            </w:r>
            <w:r w:rsidRPr="006003C9">
              <w:rPr>
                <w:rFonts w:hAnsi="細明體" w:cs="細明體"/>
              </w:rPr>
              <w:t>，</w:t>
            </w:r>
            <w:r w:rsidRPr="00A267DD">
              <w:rPr>
                <w:rStyle w:val="aa"/>
              </w:rPr>
              <w:t>適用</w:t>
            </w:r>
            <w:r w:rsidRPr="006003C9">
              <w:rPr>
                <w:rFonts w:hAnsi="細明體" w:cs="細明體"/>
              </w:rPr>
              <w:t>上開總則編第</w:t>
            </w:r>
            <w:r w:rsidRPr="006003C9">
              <w:rPr>
                <w:rFonts w:hAnsi="細明體" w:cs="細明體"/>
              </w:rPr>
              <w:t>3</w:t>
            </w:r>
            <w:r w:rsidRPr="006003C9">
              <w:rPr>
                <w:rFonts w:hAnsi="細明體" w:cs="細明體"/>
              </w:rPr>
              <w:t>條之</w:t>
            </w:r>
            <w:r w:rsidRPr="006003C9">
              <w:rPr>
                <w:rFonts w:hAnsi="細明體" w:cs="細明體"/>
              </w:rPr>
              <w:t>4</w:t>
            </w:r>
            <w:r w:rsidRPr="006003C9">
              <w:rPr>
                <w:rFonts w:hAnsi="細明體" w:cs="細明體"/>
              </w:rPr>
              <w:t>第</w:t>
            </w:r>
            <w:r w:rsidRPr="006003C9">
              <w:rPr>
                <w:rFonts w:hAnsi="細明體" w:cs="細明體"/>
              </w:rPr>
              <w:t>1</w:t>
            </w:r>
            <w:r w:rsidRPr="006003C9">
              <w:rPr>
                <w:rFonts w:hAnsi="細明體" w:cs="細明體"/>
              </w:rPr>
              <w:t>項第</w:t>
            </w:r>
            <w:r w:rsidRPr="006003C9">
              <w:rPr>
                <w:rFonts w:hAnsi="細明體" w:cs="細明體"/>
              </w:rPr>
              <w:t>1</w:t>
            </w:r>
            <w:r w:rsidRPr="006003C9">
              <w:rPr>
                <w:rFonts w:hAnsi="細明體" w:cs="細明體"/>
              </w:rPr>
              <w:t>款後段</w:t>
            </w:r>
            <w:r w:rsidRPr="00264D7F">
              <w:rPr>
                <w:rStyle w:val="aa"/>
              </w:rPr>
              <w:t>規定</w:t>
            </w:r>
            <w:r w:rsidRPr="006003C9">
              <w:rPr>
                <w:rFonts w:hAnsi="細明體" w:cs="細明體"/>
              </w:rPr>
              <w:t>，免</w:t>
            </w:r>
            <w:r w:rsidRPr="00264D7F">
              <w:rPr>
                <w:rStyle w:val="aa"/>
              </w:rPr>
              <w:t>辦理</w:t>
            </w:r>
            <w:r w:rsidRPr="00A267DD">
              <w:rPr>
                <w:rStyle w:val="aa"/>
              </w:rPr>
              <w:t>防火</w:t>
            </w:r>
            <w:r w:rsidRPr="0034082B">
              <w:rPr>
                <w:rStyle w:val="aa"/>
              </w:rPr>
              <w:t>避難</w:t>
            </w:r>
            <w:r w:rsidRPr="006003C9">
              <w:rPr>
                <w:rFonts w:hAnsi="細明體" w:cs="細明體"/>
              </w:rPr>
              <w:t>綜合檢討評定。但如行政院</w:t>
            </w:r>
            <w:r w:rsidRPr="00657F62">
              <w:rPr>
                <w:rStyle w:val="aa"/>
              </w:rPr>
              <w:t>許可</w:t>
            </w:r>
            <w:r w:rsidRPr="006003C9">
              <w:rPr>
                <w:rFonts w:hAnsi="細明體" w:cs="細明體"/>
              </w:rPr>
              <w:t>該特種</w:t>
            </w:r>
            <w:r w:rsidRPr="009242E5">
              <w:rPr>
                <w:rStyle w:val="aa"/>
              </w:rPr>
              <w:t>建築物</w:t>
            </w:r>
            <w:r w:rsidRPr="006003C9">
              <w:rPr>
                <w:rFonts w:hAnsi="細明體" w:cs="細明體"/>
              </w:rPr>
              <w:t>時</w:t>
            </w:r>
            <w:r w:rsidRPr="00657F62">
              <w:rPr>
                <w:rStyle w:val="aa"/>
              </w:rPr>
              <w:t>許可</w:t>
            </w:r>
            <w:r w:rsidRPr="006003C9">
              <w:rPr>
                <w:rFonts w:hAnsi="細明體" w:cs="細明體"/>
              </w:rPr>
              <w:t>條件另有要求，</w:t>
            </w:r>
            <w:r w:rsidRPr="009242E5">
              <w:rPr>
                <w:rStyle w:val="aa"/>
              </w:rPr>
              <w:t>應</w:t>
            </w:r>
            <w:r w:rsidRPr="00C34A2E">
              <w:rPr>
                <w:rStyle w:val="aa"/>
              </w:rPr>
              <w:t>依</w:t>
            </w:r>
            <w:r w:rsidRPr="00657F62">
              <w:rPr>
                <w:rStyle w:val="aa"/>
              </w:rPr>
              <w:t>許可</w:t>
            </w:r>
            <w:r w:rsidRPr="006003C9">
              <w:rPr>
                <w:rFonts w:hAnsi="細明體" w:cs="細明體"/>
              </w:rPr>
              <w:t>條件</w:t>
            </w:r>
            <w:r w:rsidRPr="00264D7F">
              <w:rPr>
                <w:rStyle w:val="aa"/>
              </w:rPr>
              <w:t>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3EA9DE04" w14:textId="77777777" w:rsidTr="00A726EB">
        <w:tc>
          <w:tcPr>
            <w:tcW w:w="9656" w:type="dxa"/>
            <w:shd w:val="clear" w:color="auto" w:fill="auto"/>
          </w:tcPr>
          <w:p w14:paraId="18959CB7" w14:textId="1EF836DA"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2021-09-01</w:t>
            </w:r>
            <w:r w:rsidRPr="006003C9">
              <w:rPr>
                <w:rFonts w:hAnsi="細明體" w:cs="細明體"/>
              </w:rPr>
              <w:t>“</w:t>
            </w:r>
          </w:p>
        </w:tc>
      </w:tr>
      <w:tr w:rsidR="001C1AC5" w:rsidRPr="00165CC3" w14:paraId="29CE40E3" w14:textId="77777777" w:rsidTr="00A726EB">
        <w:tc>
          <w:tcPr>
            <w:tcW w:w="9656" w:type="dxa"/>
            <w:shd w:val="clear" w:color="auto" w:fill="auto"/>
          </w:tcPr>
          <w:p w14:paraId="15B70883" w14:textId="5DC6289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88E24A5" w14:textId="77777777" w:rsidTr="00A726EB">
        <w:tc>
          <w:tcPr>
            <w:tcW w:w="9656" w:type="dxa"/>
            <w:shd w:val="clear" w:color="auto" w:fill="auto"/>
          </w:tcPr>
          <w:p w14:paraId="689C2040" w14:textId="569D9C2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0F0E865" w14:textId="77777777" w:rsidTr="00A726EB">
        <w:tc>
          <w:tcPr>
            <w:tcW w:w="9656" w:type="dxa"/>
            <w:shd w:val="clear" w:color="auto" w:fill="auto"/>
          </w:tcPr>
          <w:p w14:paraId="1020AF47" w14:textId="2931EB60"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D8C16C9" w14:textId="77777777" w:rsidTr="00A726EB">
        <w:tc>
          <w:tcPr>
            <w:tcW w:w="9656" w:type="dxa"/>
            <w:shd w:val="clear" w:color="auto" w:fill="auto"/>
          </w:tcPr>
          <w:p w14:paraId="45104DF9" w14:textId="6AED3513" w:rsidR="001C1AC5" w:rsidRPr="00165CC3" w:rsidRDefault="001C1AC5" w:rsidP="006003C9">
            <w:pPr>
              <w:pStyle w:val="1"/>
              <w:numPr>
                <w:ilvl w:val="0"/>
                <w:numId w:val="1"/>
              </w:numPr>
            </w:pPr>
            <w:r w:rsidRPr="00165CC3">
              <w:rPr>
                <w:rFonts w:cs="細明體"/>
              </w:rPr>
              <w:t>“Title”:“</w:t>
            </w:r>
            <w:r w:rsidRPr="00165CC3">
              <w:rPr>
                <w:rFonts w:hAnsi="細明體" w:cs="細明體"/>
              </w:rPr>
              <w:t>有關新北市政府工務局函為民眾陳情合宜</w:t>
            </w:r>
            <w:r w:rsidR="004A7748" w:rsidRPr="004A7748">
              <w:rPr>
                <w:rStyle w:val="aa"/>
              </w:rPr>
              <w:t>住宅</w:t>
            </w:r>
            <w:r w:rsidRPr="00165CC3">
              <w:rPr>
                <w:rFonts w:hAnsi="細明體" w:cs="細明體"/>
              </w:rPr>
              <w:t>社區</w:t>
            </w:r>
            <w:r w:rsidR="00C34A2E" w:rsidRPr="00C34A2E">
              <w:rPr>
                <w:rStyle w:val="aa"/>
              </w:rPr>
              <w:t>依</w:t>
            </w:r>
            <w:r w:rsidRPr="00165CC3">
              <w:rPr>
                <w:rFonts w:hAnsi="細明體" w:cs="細明體"/>
              </w:rPr>
              <w:t>公寓大廈</w:t>
            </w:r>
            <w:r w:rsidR="00EF55D8" w:rsidRPr="00EF55D8">
              <w:rPr>
                <w:rStyle w:val="aa"/>
              </w:rPr>
              <w:t>管理</w:t>
            </w:r>
            <w:r w:rsidRPr="00165CC3">
              <w:rPr>
                <w:rFonts w:hAnsi="細明體" w:cs="細明體"/>
              </w:rPr>
              <w:t>條例施行細則第</w:t>
            </w:r>
            <w:r w:rsidRPr="00165CC3">
              <w:rPr>
                <w:rFonts w:hAnsi="細明體" w:cs="細明體"/>
              </w:rPr>
              <w:t>7</w:t>
            </w:r>
            <w:r w:rsidRPr="00165CC3">
              <w:rPr>
                <w:rFonts w:hAnsi="細明體" w:cs="細明體"/>
              </w:rPr>
              <w:t>條推舉召集人，該被推舉人是否可重覆被推選疑義</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60B04BCE" w14:textId="77777777" w:rsidTr="00A726EB">
        <w:tc>
          <w:tcPr>
            <w:tcW w:w="9656" w:type="dxa"/>
            <w:shd w:val="clear" w:color="auto" w:fill="auto"/>
          </w:tcPr>
          <w:p w14:paraId="2252E1E1" w14:textId="52E16F4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110.8.31</w:t>
            </w:r>
            <w:r w:rsidRPr="006003C9">
              <w:rPr>
                <w:rFonts w:hAnsi="細明體" w:cs="細明體"/>
              </w:rPr>
              <w:t>內授營建管字第</w:t>
            </w:r>
            <w:r w:rsidRPr="006003C9">
              <w:rPr>
                <w:rFonts w:hAnsi="細明體" w:cs="細明體"/>
              </w:rPr>
              <w:t>1100813674</w:t>
            </w:r>
            <w:r w:rsidRPr="006003C9">
              <w:rPr>
                <w:rFonts w:hAnsi="細明體" w:cs="細明體"/>
              </w:rPr>
              <w:t>號函說明：一、</w:t>
            </w:r>
            <w:r w:rsidRPr="00C34A2E">
              <w:rPr>
                <w:rStyle w:val="aa"/>
              </w:rPr>
              <w:t>依</w:t>
            </w:r>
            <w:r w:rsidRPr="006003C9">
              <w:rPr>
                <w:rFonts w:hAnsi="細明體" w:cs="細明體"/>
              </w:rPr>
              <w:t>據本部營建署案陳新北市政府工務局</w:t>
            </w:r>
            <w:r w:rsidRPr="006003C9">
              <w:rPr>
                <w:rFonts w:hAnsi="細明體" w:cs="細明體"/>
              </w:rPr>
              <w:t>110</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5</w:t>
            </w:r>
            <w:r w:rsidRPr="006003C9">
              <w:rPr>
                <w:rFonts w:hAnsi="細明體" w:cs="細明體"/>
              </w:rPr>
              <w:t>日新北工寓字第</w:t>
            </w:r>
            <w:r w:rsidRPr="006003C9">
              <w:rPr>
                <w:rFonts w:hAnsi="細明體" w:cs="細明體"/>
              </w:rPr>
              <w:t>1101458252</w:t>
            </w:r>
            <w:r w:rsidRPr="006003C9">
              <w:rPr>
                <w:rFonts w:hAnsi="細明體" w:cs="細明體"/>
              </w:rPr>
              <w:t>號函</w:t>
            </w:r>
            <w:r w:rsidRPr="00264D7F">
              <w:rPr>
                <w:rStyle w:val="aa"/>
              </w:rPr>
              <w:t>辦理</w:t>
            </w:r>
            <w:r w:rsidRPr="006003C9">
              <w:rPr>
                <w:rFonts w:hAnsi="細明體" w:cs="細明體"/>
              </w:rPr>
              <w:t>。二、按「</w:t>
            </w:r>
            <w:r w:rsidRPr="006003C9">
              <w:rPr>
                <w:rFonts w:hAnsi="細明體" w:cs="細明體"/>
              </w:rPr>
              <w:t>......</w:t>
            </w:r>
            <w:r w:rsidRPr="00C34A2E">
              <w:rPr>
                <w:rStyle w:val="aa"/>
              </w:rPr>
              <w:t>無</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委員會，或</w:t>
            </w:r>
            <w:r w:rsidRPr="00C34A2E">
              <w:rPr>
                <w:rStyle w:val="aa"/>
              </w:rPr>
              <w:t>無</w:t>
            </w:r>
            <w:r w:rsidRPr="009242E5">
              <w:rPr>
                <w:rStyle w:val="aa"/>
              </w:rPr>
              <w:t>區分</w:t>
            </w:r>
            <w:r w:rsidRPr="006003C9">
              <w:rPr>
                <w:rFonts w:hAnsi="細明體" w:cs="細明體"/>
              </w:rPr>
              <w:t>所有權人擔任</w:t>
            </w:r>
            <w:r w:rsidRPr="00EF55D8">
              <w:rPr>
                <w:rStyle w:val="aa"/>
              </w:rPr>
              <w:t>管理</w:t>
            </w:r>
            <w:r w:rsidRPr="006003C9">
              <w:rPr>
                <w:rFonts w:hAnsi="細明體" w:cs="細明體"/>
              </w:rPr>
              <w:t>負責人、主任委員或</w:t>
            </w:r>
            <w:r w:rsidRPr="00EF55D8">
              <w:rPr>
                <w:rStyle w:val="aa"/>
              </w:rPr>
              <w:t>管理</w:t>
            </w:r>
            <w:r w:rsidRPr="006003C9">
              <w:rPr>
                <w:rFonts w:hAnsi="細明體" w:cs="細明體"/>
              </w:rPr>
              <w:t>委員時，由</w:t>
            </w:r>
            <w:r w:rsidRPr="009242E5">
              <w:rPr>
                <w:rStyle w:val="aa"/>
              </w:rPr>
              <w:t>區分</w:t>
            </w:r>
            <w:r w:rsidRPr="006003C9">
              <w:rPr>
                <w:rFonts w:hAnsi="細明體" w:cs="細明體"/>
              </w:rPr>
              <w:t>所有權人互推一人為召集人</w:t>
            </w:r>
            <w:r w:rsidRPr="006003C9">
              <w:rPr>
                <w:rFonts w:hAnsi="細明體" w:cs="細明體"/>
              </w:rPr>
              <w:t>......</w:t>
            </w:r>
            <w:r w:rsidRPr="006003C9">
              <w:rPr>
                <w:rFonts w:hAnsi="細明體" w:cs="細明體"/>
              </w:rPr>
              <w:t>」為</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簡稱本條</w:t>
            </w:r>
            <w:r w:rsidRPr="006003C9">
              <w:rPr>
                <w:rFonts w:hAnsi="細明體" w:cs="細明體"/>
              </w:rPr>
              <w:lastRenderedPageBreak/>
              <w:t>例）第</w:t>
            </w:r>
            <w:r w:rsidRPr="006003C9">
              <w:rPr>
                <w:rFonts w:hAnsi="細明體" w:cs="細明體"/>
              </w:rPr>
              <w:t>25</w:t>
            </w:r>
            <w:r w:rsidRPr="006003C9">
              <w:rPr>
                <w:rFonts w:hAnsi="細明體" w:cs="細明體"/>
              </w:rPr>
              <w:t>條所明定，又本條例施行細則第</w:t>
            </w:r>
            <w:r w:rsidRPr="006003C9">
              <w:rPr>
                <w:rFonts w:hAnsi="細明體" w:cs="細明體"/>
              </w:rPr>
              <w:t>7</w:t>
            </w:r>
            <w:r w:rsidRPr="006003C9">
              <w:rPr>
                <w:rFonts w:hAnsi="細明體" w:cs="細明體"/>
              </w:rPr>
              <w:t>條已明定本條例第</w:t>
            </w:r>
            <w:r w:rsidRPr="006003C9">
              <w:rPr>
                <w:rFonts w:hAnsi="細明體" w:cs="細明體"/>
              </w:rPr>
              <w:t>25</w:t>
            </w:r>
            <w:r w:rsidRPr="006003C9">
              <w:rPr>
                <w:rFonts w:hAnsi="細明體" w:cs="細明體"/>
              </w:rPr>
              <w:t>條第</w:t>
            </w:r>
            <w:r w:rsidRPr="006003C9">
              <w:rPr>
                <w:rFonts w:hAnsi="細明體" w:cs="細明體"/>
              </w:rPr>
              <w:t>3</w:t>
            </w:r>
            <w:r w:rsidRPr="006003C9">
              <w:rPr>
                <w:rFonts w:hAnsi="細明體" w:cs="細明體"/>
              </w:rPr>
              <w:t>項由</w:t>
            </w:r>
            <w:r w:rsidRPr="009242E5">
              <w:rPr>
                <w:rStyle w:val="aa"/>
              </w:rPr>
              <w:t>區分</w:t>
            </w:r>
            <w:r w:rsidRPr="006003C9">
              <w:rPr>
                <w:rFonts w:hAnsi="細明體" w:cs="細明體"/>
              </w:rPr>
              <w:t>所有權人互推</w:t>
            </w:r>
            <w:r w:rsidRPr="006003C9">
              <w:rPr>
                <w:rFonts w:hAnsi="細明體" w:cs="細明體"/>
              </w:rPr>
              <w:t>1</w:t>
            </w:r>
            <w:r w:rsidRPr="006003C9">
              <w:rPr>
                <w:rFonts w:hAnsi="細明體" w:cs="細明體"/>
              </w:rPr>
              <w:t>人為召集人方式之</w:t>
            </w:r>
            <w:r w:rsidRPr="00264D7F">
              <w:rPr>
                <w:rStyle w:val="aa"/>
              </w:rPr>
              <w:t>規定</w:t>
            </w:r>
            <w:r w:rsidRPr="006003C9">
              <w:rPr>
                <w:rFonts w:hAnsi="細明體" w:cs="細明體"/>
              </w:rPr>
              <w:t>，合先敘明。三、</w:t>
            </w:r>
            <w:r w:rsidRPr="00860400">
              <w:rPr>
                <w:rStyle w:val="aa"/>
              </w:rPr>
              <w:t>公寓大廈</w:t>
            </w:r>
            <w:r w:rsidRPr="006003C9">
              <w:rPr>
                <w:rFonts w:hAnsi="細明體" w:cs="細明體"/>
              </w:rPr>
              <w:t>之</w:t>
            </w:r>
            <w:r w:rsidRPr="009242E5">
              <w:rPr>
                <w:rStyle w:val="aa"/>
              </w:rPr>
              <w:t>區分</w:t>
            </w:r>
            <w:r w:rsidRPr="006003C9">
              <w:rPr>
                <w:rFonts w:hAnsi="細明體" w:cs="細明體"/>
              </w:rPr>
              <w:t>所有權人如</w:t>
            </w:r>
            <w:r w:rsidRPr="00BA2B90">
              <w:rPr>
                <w:rStyle w:val="aa"/>
              </w:rPr>
              <w:t>僅</w:t>
            </w:r>
            <w:r w:rsidRPr="006003C9">
              <w:rPr>
                <w:rFonts w:hAnsi="細明體" w:cs="細明體"/>
              </w:rPr>
              <w:t>有一人被推選，且公告</w:t>
            </w:r>
            <w:r w:rsidRPr="00860400">
              <w:rPr>
                <w:rStyle w:val="aa"/>
              </w:rPr>
              <w:t>期間</w:t>
            </w:r>
            <w:r w:rsidRPr="00C34A2E">
              <w:rPr>
                <w:rStyle w:val="aa"/>
              </w:rPr>
              <w:t>無</w:t>
            </w:r>
            <w:r w:rsidRPr="006003C9">
              <w:rPr>
                <w:rFonts w:hAnsi="細明體" w:cs="細明體"/>
              </w:rPr>
              <w:t>其他</w:t>
            </w:r>
            <w:r w:rsidRPr="009242E5">
              <w:rPr>
                <w:rStyle w:val="aa"/>
              </w:rPr>
              <w:t>區分</w:t>
            </w:r>
            <w:r w:rsidRPr="006003C9">
              <w:rPr>
                <w:rFonts w:hAnsi="細明體" w:cs="細明體"/>
              </w:rPr>
              <w:t>所有權人被推選，於公告</w:t>
            </w:r>
            <w:r w:rsidRPr="006003C9">
              <w:rPr>
                <w:rFonts w:hAnsi="細明體" w:cs="細明體"/>
              </w:rPr>
              <w:t>10</w:t>
            </w:r>
            <w:r w:rsidRPr="006003C9">
              <w:rPr>
                <w:rFonts w:hAnsi="細明體" w:cs="細明體"/>
              </w:rPr>
              <w:t>日期</w:t>
            </w:r>
            <w:r w:rsidRPr="00A267DD">
              <w:rPr>
                <w:rStyle w:val="aa"/>
              </w:rPr>
              <w:t>滿</w:t>
            </w:r>
            <w:r w:rsidRPr="006003C9">
              <w:rPr>
                <w:rFonts w:hAnsi="細明體" w:cs="細明體"/>
              </w:rPr>
              <w:t>後，該被推選人即為召集人，可召集</w:t>
            </w:r>
            <w:r w:rsidRPr="009242E5">
              <w:rPr>
                <w:rStyle w:val="aa"/>
              </w:rPr>
              <w:t>區分</w:t>
            </w:r>
            <w:r w:rsidRPr="006003C9">
              <w:rPr>
                <w:rFonts w:hAnsi="細明體" w:cs="細明體"/>
              </w:rPr>
              <w:t>所有權人會議或</w:t>
            </w:r>
            <w:r w:rsidRPr="00C34A2E">
              <w:rPr>
                <w:rStyle w:val="aa"/>
              </w:rPr>
              <w:t>依</w:t>
            </w:r>
            <w:r w:rsidRPr="006003C9">
              <w:rPr>
                <w:rFonts w:hAnsi="細明體" w:cs="細明體"/>
              </w:rPr>
              <w:t>本條例第</w:t>
            </w:r>
            <w:r w:rsidRPr="006003C9">
              <w:rPr>
                <w:rFonts w:hAnsi="細明體" w:cs="細明體"/>
              </w:rPr>
              <w:t>29</w:t>
            </w:r>
            <w:r w:rsidRPr="006003C9">
              <w:rPr>
                <w:rFonts w:hAnsi="細明體" w:cs="細明體"/>
              </w:rPr>
              <w:t>條第</w:t>
            </w:r>
            <w:r w:rsidRPr="006003C9">
              <w:rPr>
                <w:rFonts w:hAnsi="細明體" w:cs="細明體"/>
              </w:rPr>
              <w:t>6</w:t>
            </w:r>
            <w:r w:rsidRPr="006003C9">
              <w:rPr>
                <w:rFonts w:hAnsi="細明體" w:cs="細明體"/>
              </w:rPr>
              <w:t>項</w:t>
            </w:r>
            <w:r w:rsidRPr="00264D7F">
              <w:rPr>
                <w:rStyle w:val="aa"/>
              </w:rPr>
              <w:t>規定</w:t>
            </w:r>
            <w:r w:rsidRPr="006003C9">
              <w:rPr>
                <w:rFonts w:hAnsi="細明體" w:cs="細明體"/>
              </w:rPr>
              <w:t>擔任</w:t>
            </w:r>
            <w:r w:rsidRPr="00EF55D8">
              <w:rPr>
                <w:rStyle w:val="aa"/>
              </w:rPr>
              <w:t>管理</w:t>
            </w:r>
            <w:r w:rsidRPr="006003C9">
              <w:rPr>
                <w:rFonts w:hAnsi="細明體" w:cs="細明體"/>
              </w:rPr>
              <w:t>負責人。四、另如</w:t>
            </w:r>
            <w:r w:rsidRPr="009242E5">
              <w:rPr>
                <w:rStyle w:val="aa"/>
              </w:rPr>
              <w:t>區分</w:t>
            </w:r>
            <w:r w:rsidRPr="006003C9">
              <w:rPr>
                <w:rFonts w:hAnsi="細明體" w:cs="細明體"/>
              </w:rPr>
              <w:t>所有權人互推召集人，於推選公告</w:t>
            </w:r>
            <w:r w:rsidRPr="006003C9">
              <w:rPr>
                <w:rFonts w:hAnsi="細明體" w:cs="細明體"/>
              </w:rPr>
              <w:t>10</w:t>
            </w:r>
            <w:r w:rsidRPr="006003C9">
              <w:rPr>
                <w:rFonts w:hAnsi="細明體" w:cs="細明體"/>
              </w:rPr>
              <w:t>日</w:t>
            </w:r>
            <w:r w:rsidRPr="00860400">
              <w:rPr>
                <w:rStyle w:val="aa"/>
              </w:rPr>
              <w:t>期間</w:t>
            </w:r>
            <w:r w:rsidRPr="006003C9">
              <w:rPr>
                <w:rFonts w:hAnsi="細明體" w:cs="細明體"/>
              </w:rPr>
              <w:t>另有他人被推選，且推選之</w:t>
            </w:r>
            <w:r w:rsidRPr="009242E5">
              <w:rPr>
                <w:rStyle w:val="aa"/>
              </w:rPr>
              <w:t>區分</w:t>
            </w:r>
            <w:r w:rsidRPr="006003C9">
              <w:rPr>
                <w:rFonts w:hAnsi="細明體" w:cs="細明體"/>
              </w:rPr>
              <w:t>所有權人人數較原被推選人之</w:t>
            </w:r>
            <w:r w:rsidRPr="009242E5">
              <w:rPr>
                <w:rStyle w:val="aa"/>
              </w:rPr>
              <w:t>區分</w:t>
            </w:r>
            <w:r w:rsidRPr="006003C9">
              <w:rPr>
                <w:rFonts w:hAnsi="細明體" w:cs="細明體"/>
              </w:rPr>
              <w:t>所有權人人數為多者，由新被推選人取</w:t>
            </w:r>
            <w:r w:rsidRPr="00A267DD">
              <w:rPr>
                <w:rStyle w:val="aa"/>
              </w:rPr>
              <w:t>得</w:t>
            </w:r>
            <w:r w:rsidRPr="006003C9">
              <w:rPr>
                <w:rFonts w:hAnsi="細明體" w:cs="細明體"/>
              </w:rPr>
              <w:t>公告之資格，其公告日數</w:t>
            </w:r>
            <w:r w:rsidRPr="009242E5">
              <w:rPr>
                <w:rStyle w:val="aa"/>
              </w:rPr>
              <w:t>應</w:t>
            </w:r>
            <w:r w:rsidRPr="00A267DD">
              <w:rPr>
                <w:rStyle w:val="aa"/>
              </w:rPr>
              <w:t>自</w:t>
            </w:r>
            <w:r w:rsidRPr="006003C9">
              <w:rPr>
                <w:rFonts w:hAnsi="細明體" w:cs="細明體"/>
              </w:rPr>
              <w:t>新被推選人被推選之次日</w:t>
            </w:r>
            <w:r w:rsidRPr="00A267DD">
              <w:rPr>
                <w:rStyle w:val="aa"/>
              </w:rPr>
              <w:t>起算</w:t>
            </w:r>
            <w:r w:rsidRPr="006003C9">
              <w:rPr>
                <w:rFonts w:hAnsi="細明體" w:cs="細明體"/>
              </w:rPr>
              <w:t>，經公告</w:t>
            </w:r>
            <w:r w:rsidRPr="006003C9">
              <w:rPr>
                <w:rFonts w:hAnsi="細明體" w:cs="細明體"/>
              </w:rPr>
              <w:t>10</w:t>
            </w:r>
            <w:r w:rsidRPr="006003C9">
              <w:rPr>
                <w:rFonts w:hAnsi="細明體" w:cs="細明體"/>
              </w:rPr>
              <w:t>日後發生效力，其公告後推舉人數</w:t>
            </w:r>
            <w:r w:rsidRPr="00A267DD">
              <w:rPr>
                <w:rStyle w:val="aa"/>
              </w:rPr>
              <w:t>自不得</w:t>
            </w:r>
            <w:r w:rsidRPr="00BA2B90">
              <w:rPr>
                <w:rStyle w:val="aa"/>
              </w:rPr>
              <w:t>增加</w:t>
            </w:r>
            <w:r w:rsidRPr="006003C9">
              <w:rPr>
                <w:rFonts w:hAnsi="細明體" w:cs="細明體"/>
              </w:rPr>
              <w:t>。五、惟若前已被推選人於新被推選人公告</w:t>
            </w:r>
            <w:r w:rsidRPr="00860400">
              <w:rPr>
                <w:rStyle w:val="aa"/>
              </w:rPr>
              <w:t>期間</w:t>
            </w:r>
            <w:r w:rsidRPr="006003C9">
              <w:rPr>
                <w:rFonts w:hAnsi="細明體" w:cs="細明體"/>
              </w:rPr>
              <w:t>，又經</w:t>
            </w:r>
            <w:r w:rsidRPr="009242E5">
              <w:rPr>
                <w:rStyle w:val="aa"/>
              </w:rPr>
              <w:t>區分</w:t>
            </w:r>
            <w:r w:rsidRPr="006003C9">
              <w:rPr>
                <w:rFonts w:hAnsi="細明體" w:cs="細明體"/>
              </w:rPr>
              <w:t>所有權人重新推選為召集人，尚非法所不許，其</w:t>
            </w:r>
            <w:r w:rsidRPr="009242E5">
              <w:rPr>
                <w:rStyle w:val="aa"/>
              </w:rPr>
              <w:t>應</w:t>
            </w:r>
            <w:r w:rsidRPr="00C34A2E">
              <w:rPr>
                <w:rStyle w:val="aa"/>
              </w:rPr>
              <w:t>依</w:t>
            </w:r>
            <w:r w:rsidRPr="006003C9">
              <w:rPr>
                <w:rFonts w:hAnsi="細明體" w:cs="細明體"/>
              </w:rPr>
              <w:t>本條例施行細則第</w:t>
            </w:r>
            <w:r w:rsidRPr="006003C9">
              <w:rPr>
                <w:rFonts w:hAnsi="細明體" w:cs="細明體"/>
              </w:rPr>
              <w:t>7</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，以推選之</w:t>
            </w:r>
            <w:r w:rsidRPr="009242E5">
              <w:rPr>
                <w:rStyle w:val="aa"/>
              </w:rPr>
              <w:t>區分</w:t>
            </w:r>
            <w:r w:rsidRPr="006003C9">
              <w:rPr>
                <w:rFonts w:hAnsi="細明體" w:cs="細明體"/>
              </w:rPr>
              <w:t>所有權人人數較多者任之；人數相</w:t>
            </w:r>
            <w:r w:rsidRPr="00A267DD">
              <w:rPr>
                <w:rStyle w:val="aa"/>
              </w:rPr>
              <w:t>同時</w:t>
            </w:r>
            <w:r w:rsidRPr="006003C9">
              <w:rPr>
                <w:rFonts w:hAnsi="細明體" w:cs="細明體"/>
              </w:rPr>
              <w:t>，以</w:t>
            </w:r>
            <w:r w:rsidRPr="009242E5">
              <w:rPr>
                <w:rStyle w:val="aa"/>
              </w:rPr>
              <w:t>區分</w:t>
            </w:r>
            <w:r w:rsidRPr="006003C9">
              <w:rPr>
                <w:rFonts w:hAnsi="細明體" w:cs="細明體"/>
              </w:rPr>
              <w:t>所有權比例</w:t>
            </w:r>
            <w:r w:rsidRPr="00257C45">
              <w:rPr>
                <w:rStyle w:val="aa"/>
              </w:rPr>
              <w:t>合計</w:t>
            </w:r>
            <w:r w:rsidRPr="006003C9">
              <w:rPr>
                <w:rFonts w:hAnsi="細明體" w:cs="細明體"/>
              </w:rPr>
              <w:t>較多者任之。新被推選人與原被推選人不為同一人時，公告日數</w:t>
            </w:r>
            <w:r w:rsidRPr="009242E5">
              <w:rPr>
                <w:rStyle w:val="aa"/>
              </w:rPr>
              <w:t>應</w:t>
            </w:r>
            <w:r w:rsidRPr="00A267DD">
              <w:rPr>
                <w:rStyle w:val="aa"/>
              </w:rPr>
              <w:t>自</w:t>
            </w:r>
            <w:r w:rsidRPr="006003C9">
              <w:rPr>
                <w:rFonts w:hAnsi="細明體" w:cs="細明體"/>
              </w:rPr>
              <w:t>新被推選人被推選之次日</w:t>
            </w:r>
            <w:r w:rsidRPr="00A267DD">
              <w:rPr>
                <w:rStyle w:val="aa"/>
              </w:rPr>
              <w:t>起算</w:t>
            </w:r>
            <w:r w:rsidRPr="006003C9">
              <w:rPr>
                <w:rFonts w:hAnsi="細明體" w:cs="細明體"/>
              </w:rPr>
              <w:t>。六、至於</w:t>
            </w:r>
            <w:r w:rsidRPr="009242E5">
              <w:rPr>
                <w:rStyle w:val="aa"/>
              </w:rPr>
              <w:t>區分</w:t>
            </w:r>
            <w:r w:rsidRPr="006003C9">
              <w:rPr>
                <w:rFonts w:hAnsi="細明體" w:cs="細明體"/>
              </w:rPr>
              <w:t>所有權人</w:t>
            </w:r>
            <w:r w:rsidRPr="00BA2B90">
              <w:rPr>
                <w:rStyle w:val="aa"/>
              </w:rPr>
              <w:t>僅</w:t>
            </w:r>
            <w:r w:rsidRPr="006003C9">
              <w:rPr>
                <w:rFonts w:hAnsi="細明體" w:cs="細明體"/>
              </w:rPr>
              <w:t>可書面推舉</w:t>
            </w:r>
            <w:r w:rsidRPr="006003C9">
              <w:rPr>
                <w:rFonts w:hAnsi="細明體" w:cs="細明體"/>
              </w:rPr>
              <w:t>1</w:t>
            </w:r>
            <w:r w:rsidRPr="006003C9">
              <w:rPr>
                <w:rFonts w:hAnsi="細明體" w:cs="細明體"/>
              </w:rPr>
              <w:t>名或可</w:t>
            </w:r>
            <w:r w:rsidRPr="00A267DD">
              <w:rPr>
                <w:rStyle w:val="aa"/>
              </w:rPr>
              <w:t>同時</w:t>
            </w:r>
            <w:r w:rsidRPr="006003C9">
              <w:rPr>
                <w:rFonts w:hAnsi="細明體" w:cs="細明體"/>
              </w:rPr>
              <w:t>推舉數名「被推選召集人」，查本條例並</w:t>
            </w:r>
            <w:r w:rsidRPr="00C34A2E">
              <w:rPr>
                <w:rStyle w:val="aa"/>
              </w:rPr>
              <w:t>無</w:t>
            </w:r>
            <w:r w:rsidRPr="006003C9">
              <w:rPr>
                <w:rFonts w:hAnsi="細明體" w:cs="細明體"/>
              </w:rPr>
              <w:t>明文。至於新北市政府工務局來函所詢事宜，涉</w:t>
            </w:r>
            <w:r w:rsidRPr="00C34A2E">
              <w:rPr>
                <w:rStyle w:val="aa"/>
              </w:rPr>
              <w:t>屬</w:t>
            </w:r>
            <w:r w:rsidRPr="006003C9">
              <w:rPr>
                <w:rFonts w:hAnsi="細明體" w:cs="細明體"/>
              </w:rPr>
              <w:t>個案事實認定，係</w:t>
            </w:r>
            <w:r w:rsidRPr="00C34A2E">
              <w:rPr>
                <w:rStyle w:val="aa"/>
              </w:rPr>
              <w:t>屬</w:t>
            </w:r>
            <w:r w:rsidRPr="006003C9">
              <w:rPr>
                <w:rFonts w:hAnsi="細明體" w:cs="細明體"/>
              </w:rPr>
              <w:t>地方主管機關權責，請新北市政府工務局</w:t>
            </w:r>
            <w:r w:rsidRPr="00C34A2E">
              <w:rPr>
                <w:rStyle w:val="aa"/>
              </w:rPr>
              <w:t>依</w:t>
            </w:r>
            <w:r w:rsidRPr="006003C9">
              <w:rPr>
                <w:rFonts w:hAnsi="細明體" w:cs="細明體"/>
              </w:rPr>
              <w:t>上開有關</w:t>
            </w:r>
            <w:r w:rsidRPr="00264D7F">
              <w:rPr>
                <w:rStyle w:val="aa"/>
              </w:rPr>
              <w:t>規定</w:t>
            </w:r>
            <w:r w:rsidRPr="006003C9">
              <w:rPr>
                <w:rFonts w:hAnsi="細明體" w:cs="細明體"/>
              </w:rPr>
              <w:t>，本於職權核處逕復陳情人。</w:t>
            </w:r>
            <w:r w:rsidRPr="006003C9">
              <w:rPr>
                <w:rFonts w:hAnsi="細明體" w:cs="細明體"/>
              </w:rPr>
              <w:t>“</w:t>
            </w:r>
            <w:r w:rsidR="001C1AC5" w:rsidRPr="006003C9">
              <w:rPr>
                <w:rFonts w:hAnsi="細明體" w:cs="細明體"/>
              </w:rPr>
              <w:t>,</w:t>
            </w:r>
          </w:p>
        </w:tc>
      </w:tr>
      <w:tr w:rsidR="001C1AC5" w:rsidRPr="00165CC3" w14:paraId="7E84351E" w14:textId="77777777" w:rsidTr="00A726EB">
        <w:tc>
          <w:tcPr>
            <w:tcW w:w="9656" w:type="dxa"/>
            <w:shd w:val="clear" w:color="auto" w:fill="auto"/>
          </w:tcPr>
          <w:p w14:paraId="6658FA38" w14:textId="342010E9"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2021-08-31</w:t>
            </w:r>
            <w:r w:rsidRPr="006003C9">
              <w:rPr>
                <w:rFonts w:hAnsi="細明體" w:cs="細明體"/>
              </w:rPr>
              <w:t>“</w:t>
            </w:r>
          </w:p>
        </w:tc>
      </w:tr>
      <w:tr w:rsidR="001C1AC5" w:rsidRPr="00165CC3" w14:paraId="0722E0F4" w14:textId="77777777" w:rsidTr="00A726EB">
        <w:tc>
          <w:tcPr>
            <w:tcW w:w="9656" w:type="dxa"/>
            <w:shd w:val="clear" w:color="auto" w:fill="auto"/>
          </w:tcPr>
          <w:p w14:paraId="30F6CCFD" w14:textId="2B64FC1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40D98E0" w14:textId="77777777" w:rsidTr="00A726EB">
        <w:tc>
          <w:tcPr>
            <w:tcW w:w="9656" w:type="dxa"/>
            <w:shd w:val="clear" w:color="auto" w:fill="auto"/>
          </w:tcPr>
          <w:p w14:paraId="601C985A" w14:textId="5CE94A0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DE0B05A" w14:textId="77777777" w:rsidTr="00A726EB">
        <w:tc>
          <w:tcPr>
            <w:tcW w:w="9656" w:type="dxa"/>
            <w:shd w:val="clear" w:color="auto" w:fill="auto"/>
          </w:tcPr>
          <w:p w14:paraId="58AE9D98" w14:textId="302F9422"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412E478" w14:textId="77777777" w:rsidTr="00A726EB">
        <w:tc>
          <w:tcPr>
            <w:tcW w:w="9656" w:type="dxa"/>
            <w:shd w:val="clear" w:color="auto" w:fill="auto"/>
          </w:tcPr>
          <w:p w14:paraId="6FDA4841" w14:textId="6132ADE8" w:rsidR="001C1AC5" w:rsidRPr="00165CC3" w:rsidRDefault="001C1AC5" w:rsidP="006003C9">
            <w:pPr>
              <w:pStyle w:val="1"/>
              <w:numPr>
                <w:ilvl w:val="0"/>
                <w:numId w:val="1"/>
              </w:numPr>
            </w:pPr>
            <w:r w:rsidRPr="00165CC3">
              <w:rPr>
                <w:rFonts w:cs="細明體"/>
              </w:rPr>
              <w:t>“Title”:“</w:t>
            </w:r>
            <w:r w:rsidRPr="00165CC3">
              <w:rPr>
                <w:rFonts w:hAnsi="細明體" w:cs="細明體"/>
              </w:rPr>
              <w:t>有關新北市政府工務局函為民眾陳情合宜</w:t>
            </w:r>
            <w:r w:rsidR="004A7748" w:rsidRPr="004A7748">
              <w:rPr>
                <w:rStyle w:val="aa"/>
              </w:rPr>
              <w:t>住宅</w:t>
            </w:r>
            <w:r w:rsidRPr="00165CC3">
              <w:rPr>
                <w:rFonts w:hAnsi="細明體" w:cs="細明體"/>
              </w:rPr>
              <w:t>社區</w:t>
            </w:r>
            <w:r w:rsidR="00C34A2E" w:rsidRPr="00C34A2E">
              <w:rPr>
                <w:rStyle w:val="aa"/>
              </w:rPr>
              <w:t>依</w:t>
            </w:r>
            <w:r w:rsidR="00860400" w:rsidRPr="00860400">
              <w:rPr>
                <w:rStyle w:val="aa"/>
              </w:rPr>
              <w:t>公寓大廈</w:t>
            </w:r>
            <w:r w:rsidR="00EF55D8" w:rsidRPr="00EF55D8">
              <w:rPr>
                <w:rStyle w:val="aa"/>
              </w:rPr>
              <w:t>管理</w:t>
            </w:r>
            <w:r w:rsidRPr="00165CC3">
              <w:rPr>
                <w:rFonts w:hAnsi="細明體" w:cs="細明體"/>
              </w:rPr>
              <w:t>條例施行細則第</w:t>
            </w:r>
            <w:r w:rsidRPr="00165CC3">
              <w:rPr>
                <w:rFonts w:hAnsi="細明體" w:cs="細明體"/>
              </w:rPr>
              <w:t>7</w:t>
            </w:r>
            <w:r w:rsidRPr="00165CC3">
              <w:rPr>
                <w:rFonts w:hAnsi="細明體" w:cs="細明體"/>
              </w:rPr>
              <w:t>條推舉召集人，該被推舉人是否可重覆被推選疑義</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6754B8CF" w14:textId="77777777" w:rsidTr="00A726EB">
        <w:tc>
          <w:tcPr>
            <w:tcW w:w="9656" w:type="dxa"/>
            <w:shd w:val="clear" w:color="auto" w:fill="auto"/>
          </w:tcPr>
          <w:p w14:paraId="03D39701" w14:textId="3EB2DF2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110.8.31</w:t>
            </w:r>
            <w:r w:rsidRPr="006003C9">
              <w:rPr>
                <w:rFonts w:hAnsi="細明體" w:cs="細明體"/>
              </w:rPr>
              <w:t>內授營建管字第</w:t>
            </w:r>
            <w:r w:rsidRPr="006003C9">
              <w:rPr>
                <w:rFonts w:hAnsi="細明體" w:cs="細明體"/>
              </w:rPr>
              <w:t>1100813674</w:t>
            </w:r>
            <w:r w:rsidRPr="006003C9">
              <w:rPr>
                <w:rFonts w:hAnsi="細明體" w:cs="細明體"/>
              </w:rPr>
              <w:t>號函說明：一、</w:t>
            </w:r>
            <w:r w:rsidRPr="00C34A2E">
              <w:rPr>
                <w:rStyle w:val="aa"/>
              </w:rPr>
              <w:t>依</w:t>
            </w:r>
            <w:r w:rsidRPr="006003C9">
              <w:rPr>
                <w:rFonts w:hAnsi="細明體" w:cs="細明體"/>
              </w:rPr>
              <w:t>據本部營建署案陳新北市政府工務局</w:t>
            </w:r>
            <w:r w:rsidRPr="006003C9">
              <w:rPr>
                <w:rFonts w:hAnsi="細明體" w:cs="細明體"/>
              </w:rPr>
              <w:t>110</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5</w:t>
            </w:r>
            <w:r w:rsidRPr="006003C9">
              <w:rPr>
                <w:rFonts w:hAnsi="細明體" w:cs="細明體"/>
              </w:rPr>
              <w:t>日新北工寓字第</w:t>
            </w:r>
            <w:r w:rsidRPr="006003C9">
              <w:rPr>
                <w:rFonts w:hAnsi="細明體" w:cs="細明體"/>
              </w:rPr>
              <w:t>1101458252</w:t>
            </w:r>
            <w:r w:rsidRPr="006003C9">
              <w:rPr>
                <w:rFonts w:hAnsi="細明體" w:cs="細明體"/>
              </w:rPr>
              <w:t>號函</w:t>
            </w:r>
            <w:r w:rsidRPr="00264D7F">
              <w:rPr>
                <w:rStyle w:val="aa"/>
              </w:rPr>
              <w:t>辦理</w:t>
            </w:r>
            <w:r w:rsidRPr="006003C9">
              <w:rPr>
                <w:rFonts w:hAnsi="細明體" w:cs="細明體"/>
              </w:rPr>
              <w:t>。二、按「</w:t>
            </w:r>
            <w:r w:rsidRPr="006003C9">
              <w:rPr>
                <w:rFonts w:hAnsi="細明體" w:cs="細明體"/>
              </w:rPr>
              <w:t>......</w:t>
            </w:r>
            <w:r w:rsidRPr="00C34A2E">
              <w:rPr>
                <w:rStyle w:val="aa"/>
              </w:rPr>
              <w:t>無</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委員會，或</w:t>
            </w:r>
            <w:r w:rsidRPr="00C34A2E">
              <w:rPr>
                <w:rStyle w:val="aa"/>
              </w:rPr>
              <w:t>無</w:t>
            </w:r>
            <w:r w:rsidRPr="009242E5">
              <w:rPr>
                <w:rStyle w:val="aa"/>
              </w:rPr>
              <w:t>區分</w:t>
            </w:r>
            <w:r w:rsidRPr="006003C9">
              <w:rPr>
                <w:rFonts w:hAnsi="細明體" w:cs="細明體"/>
              </w:rPr>
              <w:t>所有權人擔任</w:t>
            </w:r>
            <w:r w:rsidRPr="00EF55D8">
              <w:rPr>
                <w:rStyle w:val="aa"/>
              </w:rPr>
              <w:t>管理</w:t>
            </w:r>
            <w:r w:rsidRPr="006003C9">
              <w:rPr>
                <w:rFonts w:hAnsi="細明體" w:cs="細明體"/>
              </w:rPr>
              <w:t>負責人、主任委員或</w:t>
            </w:r>
            <w:r w:rsidRPr="00EF55D8">
              <w:rPr>
                <w:rStyle w:val="aa"/>
              </w:rPr>
              <w:t>管理</w:t>
            </w:r>
            <w:r w:rsidRPr="006003C9">
              <w:rPr>
                <w:rFonts w:hAnsi="細明體" w:cs="細明體"/>
              </w:rPr>
              <w:t>委員時，由</w:t>
            </w:r>
            <w:r w:rsidRPr="009242E5">
              <w:rPr>
                <w:rStyle w:val="aa"/>
              </w:rPr>
              <w:t>區分</w:t>
            </w:r>
            <w:r w:rsidRPr="006003C9">
              <w:rPr>
                <w:rFonts w:hAnsi="細明體" w:cs="細明體"/>
              </w:rPr>
              <w:t>所有權人互推一人為召集人</w:t>
            </w:r>
            <w:r w:rsidRPr="006003C9">
              <w:rPr>
                <w:rFonts w:hAnsi="細明體" w:cs="細明體"/>
              </w:rPr>
              <w:t>......</w:t>
            </w:r>
            <w:r w:rsidRPr="006003C9">
              <w:rPr>
                <w:rFonts w:hAnsi="細明體" w:cs="細明體"/>
              </w:rPr>
              <w:t>」為</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簡稱本條例）第</w:t>
            </w:r>
            <w:r w:rsidRPr="006003C9">
              <w:rPr>
                <w:rFonts w:hAnsi="細明體" w:cs="細明體"/>
              </w:rPr>
              <w:t>25</w:t>
            </w:r>
            <w:r w:rsidRPr="006003C9">
              <w:rPr>
                <w:rFonts w:hAnsi="細明體" w:cs="細明體"/>
              </w:rPr>
              <w:t>條所明定，又本條例施行細則第</w:t>
            </w:r>
            <w:r w:rsidRPr="006003C9">
              <w:rPr>
                <w:rFonts w:hAnsi="細明體" w:cs="細明體"/>
              </w:rPr>
              <w:t>7</w:t>
            </w:r>
            <w:r w:rsidRPr="006003C9">
              <w:rPr>
                <w:rFonts w:hAnsi="細明體" w:cs="細明體"/>
              </w:rPr>
              <w:t>條已明定本條例第</w:t>
            </w:r>
            <w:r w:rsidRPr="006003C9">
              <w:rPr>
                <w:rFonts w:hAnsi="細明體" w:cs="細明體"/>
              </w:rPr>
              <w:t>25</w:t>
            </w:r>
            <w:r w:rsidRPr="006003C9">
              <w:rPr>
                <w:rFonts w:hAnsi="細明體" w:cs="細明體"/>
              </w:rPr>
              <w:t>條第</w:t>
            </w:r>
            <w:r w:rsidRPr="006003C9">
              <w:rPr>
                <w:rFonts w:hAnsi="細明體" w:cs="細明體"/>
              </w:rPr>
              <w:t>3</w:t>
            </w:r>
            <w:r w:rsidRPr="006003C9">
              <w:rPr>
                <w:rFonts w:hAnsi="細明體" w:cs="細明體"/>
              </w:rPr>
              <w:t>項由</w:t>
            </w:r>
            <w:r w:rsidRPr="009242E5">
              <w:rPr>
                <w:rStyle w:val="aa"/>
              </w:rPr>
              <w:t>區分</w:t>
            </w:r>
            <w:r w:rsidRPr="006003C9">
              <w:rPr>
                <w:rFonts w:hAnsi="細明體" w:cs="細明體"/>
              </w:rPr>
              <w:t>所有權人互推</w:t>
            </w:r>
            <w:r w:rsidRPr="006003C9">
              <w:rPr>
                <w:rFonts w:hAnsi="細明體" w:cs="細明體"/>
              </w:rPr>
              <w:t>1</w:t>
            </w:r>
            <w:r w:rsidRPr="006003C9">
              <w:rPr>
                <w:rFonts w:hAnsi="細明體" w:cs="細明體"/>
              </w:rPr>
              <w:t>人為召集人方式之</w:t>
            </w:r>
            <w:r w:rsidRPr="00264D7F">
              <w:rPr>
                <w:rStyle w:val="aa"/>
              </w:rPr>
              <w:t>規定</w:t>
            </w:r>
            <w:r w:rsidRPr="006003C9">
              <w:rPr>
                <w:rFonts w:hAnsi="細明體" w:cs="細明體"/>
              </w:rPr>
              <w:t>，合先敘明。三、</w:t>
            </w:r>
            <w:r w:rsidRPr="00860400">
              <w:rPr>
                <w:rStyle w:val="aa"/>
              </w:rPr>
              <w:t>公寓大廈</w:t>
            </w:r>
            <w:r w:rsidRPr="006003C9">
              <w:rPr>
                <w:rFonts w:hAnsi="細明體" w:cs="細明體"/>
              </w:rPr>
              <w:t>之</w:t>
            </w:r>
            <w:r w:rsidRPr="009242E5">
              <w:rPr>
                <w:rStyle w:val="aa"/>
              </w:rPr>
              <w:t>區分</w:t>
            </w:r>
            <w:r w:rsidRPr="006003C9">
              <w:rPr>
                <w:rFonts w:hAnsi="細明體" w:cs="細明體"/>
              </w:rPr>
              <w:t>所有權人如</w:t>
            </w:r>
            <w:r w:rsidRPr="00BA2B90">
              <w:rPr>
                <w:rStyle w:val="aa"/>
              </w:rPr>
              <w:t>僅</w:t>
            </w:r>
            <w:r w:rsidRPr="006003C9">
              <w:rPr>
                <w:rFonts w:hAnsi="細明體" w:cs="細明體"/>
              </w:rPr>
              <w:t>有一人被推選，且公告</w:t>
            </w:r>
            <w:r w:rsidRPr="00860400">
              <w:rPr>
                <w:rStyle w:val="aa"/>
              </w:rPr>
              <w:t>期間</w:t>
            </w:r>
            <w:r w:rsidRPr="00C34A2E">
              <w:rPr>
                <w:rStyle w:val="aa"/>
              </w:rPr>
              <w:t>無</w:t>
            </w:r>
            <w:r w:rsidRPr="006003C9">
              <w:rPr>
                <w:rFonts w:hAnsi="細明體" w:cs="細明體"/>
              </w:rPr>
              <w:t>其他</w:t>
            </w:r>
            <w:r w:rsidRPr="009242E5">
              <w:rPr>
                <w:rStyle w:val="aa"/>
              </w:rPr>
              <w:t>區分</w:t>
            </w:r>
            <w:r w:rsidRPr="006003C9">
              <w:rPr>
                <w:rFonts w:hAnsi="細明體" w:cs="細明體"/>
              </w:rPr>
              <w:t>所有權人被推選，於公告</w:t>
            </w:r>
            <w:r w:rsidRPr="006003C9">
              <w:rPr>
                <w:rFonts w:hAnsi="細明體" w:cs="細明體"/>
              </w:rPr>
              <w:t>10</w:t>
            </w:r>
            <w:r w:rsidRPr="006003C9">
              <w:rPr>
                <w:rFonts w:hAnsi="細明體" w:cs="細明體"/>
              </w:rPr>
              <w:t>日期</w:t>
            </w:r>
            <w:r w:rsidRPr="00A267DD">
              <w:rPr>
                <w:rStyle w:val="aa"/>
              </w:rPr>
              <w:t>滿</w:t>
            </w:r>
            <w:r w:rsidRPr="006003C9">
              <w:rPr>
                <w:rFonts w:hAnsi="細明體" w:cs="細明體"/>
              </w:rPr>
              <w:t>後，該被推選人即為召集人，可召集</w:t>
            </w:r>
            <w:r w:rsidRPr="009242E5">
              <w:rPr>
                <w:rStyle w:val="aa"/>
              </w:rPr>
              <w:t>區分</w:t>
            </w:r>
            <w:r w:rsidRPr="006003C9">
              <w:rPr>
                <w:rFonts w:hAnsi="細明體" w:cs="細明體"/>
              </w:rPr>
              <w:t>所有權人會議或</w:t>
            </w:r>
            <w:r w:rsidRPr="00C34A2E">
              <w:rPr>
                <w:rStyle w:val="aa"/>
              </w:rPr>
              <w:t>依</w:t>
            </w:r>
            <w:r w:rsidRPr="006003C9">
              <w:rPr>
                <w:rFonts w:hAnsi="細明體" w:cs="細明體"/>
              </w:rPr>
              <w:t>本條例第</w:t>
            </w:r>
            <w:r w:rsidRPr="006003C9">
              <w:rPr>
                <w:rFonts w:hAnsi="細明體" w:cs="細明體"/>
              </w:rPr>
              <w:t>29</w:t>
            </w:r>
            <w:r w:rsidRPr="006003C9">
              <w:rPr>
                <w:rFonts w:hAnsi="細明體" w:cs="細明體"/>
              </w:rPr>
              <w:t>條第</w:t>
            </w:r>
            <w:r w:rsidRPr="006003C9">
              <w:rPr>
                <w:rFonts w:hAnsi="細明體" w:cs="細明體"/>
              </w:rPr>
              <w:t>6</w:t>
            </w:r>
            <w:r w:rsidRPr="006003C9">
              <w:rPr>
                <w:rFonts w:hAnsi="細明體" w:cs="細明體"/>
              </w:rPr>
              <w:t>項</w:t>
            </w:r>
            <w:r w:rsidRPr="00264D7F">
              <w:rPr>
                <w:rStyle w:val="aa"/>
              </w:rPr>
              <w:t>規定</w:t>
            </w:r>
            <w:r w:rsidRPr="006003C9">
              <w:rPr>
                <w:rFonts w:hAnsi="細明體" w:cs="細明體"/>
              </w:rPr>
              <w:t>擔任</w:t>
            </w:r>
            <w:r w:rsidRPr="00EF55D8">
              <w:rPr>
                <w:rStyle w:val="aa"/>
              </w:rPr>
              <w:t>管理</w:t>
            </w:r>
            <w:r w:rsidRPr="006003C9">
              <w:rPr>
                <w:rFonts w:hAnsi="細明體" w:cs="細明體"/>
              </w:rPr>
              <w:t>負責人。四、另如</w:t>
            </w:r>
            <w:r w:rsidRPr="009242E5">
              <w:rPr>
                <w:rStyle w:val="aa"/>
              </w:rPr>
              <w:t>區分</w:t>
            </w:r>
            <w:r w:rsidRPr="006003C9">
              <w:rPr>
                <w:rFonts w:hAnsi="細明體" w:cs="細明體"/>
              </w:rPr>
              <w:t>所有權人互推召集人，於推選公告</w:t>
            </w:r>
            <w:r w:rsidRPr="006003C9">
              <w:rPr>
                <w:rFonts w:hAnsi="細明體" w:cs="細明體"/>
              </w:rPr>
              <w:t>10</w:t>
            </w:r>
            <w:r w:rsidRPr="006003C9">
              <w:rPr>
                <w:rFonts w:hAnsi="細明體" w:cs="細明體"/>
              </w:rPr>
              <w:t>日</w:t>
            </w:r>
            <w:r w:rsidRPr="00860400">
              <w:rPr>
                <w:rStyle w:val="aa"/>
              </w:rPr>
              <w:t>期間</w:t>
            </w:r>
            <w:r w:rsidRPr="006003C9">
              <w:rPr>
                <w:rFonts w:hAnsi="細明體" w:cs="細明體"/>
              </w:rPr>
              <w:t>另有他人被推選，且推選之</w:t>
            </w:r>
            <w:r w:rsidRPr="009242E5">
              <w:rPr>
                <w:rStyle w:val="aa"/>
              </w:rPr>
              <w:t>區分</w:t>
            </w:r>
            <w:r w:rsidRPr="006003C9">
              <w:rPr>
                <w:rFonts w:hAnsi="細明體" w:cs="細明體"/>
              </w:rPr>
              <w:t>所有權人人數較原被推選人之</w:t>
            </w:r>
            <w:r w:rsidRPr="009242E5">
              <w:rPr>
                <w:rStyle w:val="aa"/>
              </w:rPr>
              <w:t>區分</w:t>
            </w:r>
            <w:r w:rsidRPr="006003C9">
              <w:rPr>
                <w:rFonts w:hAnsi="細明體" w:cs="細明體"/>
              </w:rPr>
              <w:t>所有權人人數為多者，由新被推選人取</w:t>
            </w:r>
            <w:r w:rsidRPr="00A267DD">
              <w:rPr>
                <w:rStyle w:val="aa"/>
              </w:rPr>
              <w:t>得</w:t>
            </w:r>
            <w:r w:rsidRPr="006003C9">
              <w:rPr>
                <w:rFonts w:hAnsi="細明體" w:cs="細明體"/>
              </w:rPr>
              <w:t>公告之資格，其公告日數</w:t>
            </w:r>
            <w:r w:rsidRPr="009242E5">
              <w:rPr>
                <w:rStyle w:val="aa"/>
              </w:rPr>
              <w:t>應</w:t>
            </w:r>
            <w:r w:rsidRPr="00A267DD">
              <w:rPr>
                <w:rStyle w:val="aa"/>
              </w:rPr>
              <w:t>自</w:t>
            </w:r>
            <w:r w:rsidRPr="006003C9">
              <w:rPr>
                <w:rFonts w:hAnsi="細明體" w:cs="細明體"/>
              </w:rPr>
              <w:t>新被推選人被推選之次日</w:t>
            </w:r>
            <w:r w:rsidRPr="00A267DD">
              <w:rPr>
                <w:rStyle w:val="aa"/>
              </w:rPr>
              <w:t>起</w:t>
            </w:r>
            <w:r w:rsidRPr="00A267DD">
              <w:rPr>
                <w:rStyle w:val="aa"/>
              </w:rPr>
              <w:lastRenderedPageBreak/>
              <w:t>算</w:t>
            </w:r>
            <w:r w:rsidRPr="006003C9">
              <w:rPr>
                <w:rFonts w:hAnsi="細明體" w:cs="細明體"/>
              </w:rPr>
              <w:t>，經公告</w:t>
            </w:r>
            <w:r w:rsidRPr="006003C9">
              <w:rPr>
                <w:rFonts w:hAnsi="細明體" w:cs="細明體"/>
              </w:rPr>
              <w:t>10</w:t>
            </w:r>
            <w:r w:rsidRPr="006003C9">
              <w:rPr>
                <w:rFonts w:hAnsi="細明體" w:cs="細明體"/>
              </w:rPr>
              <w:t>日後發生效力，其公告後推舉人數</w:t>
            </w:r>
            <w:r w:rsidRPr="00A267DD">
              <w:rPr>
                <w:rStyle w:val="aa"/>
              </w:rPr>
              <w:t>自不得</w:t>
            </w:r>
            <w:r w:rsidRPr="00BA2B90">
              <w:rPr>
                <w:rStyle w:val="aa"/>
              </w:rPr>
              <w:t>增加</w:t>
            </w:r>
            <w:r w:rsidRPr="006003C9">
              <w:rPr>
                <w:rFonts w:hAnsi="細明體" w:cs="細明體"/>
              </w:rPr>
              <w:t>。五、惟若前已被推選人於新被推選人公告</w:t>
            </w:r>
            <w:r w:rsidRPr="00860400">
              <w:rPr>
                <w:rStyle w:val="aa"/>
              </w:rPr>
              <w:t>期間</w:t>
            </w:r>
            <w:r w:rsidRPr="006003C9">
              <w:rPr>
                <w:rFonts w:hAnsi="細明體" w:cs="細明體"/>
              </w:rPr>
              <w:t>，又經</w:t>
            </w:r>
            <w:r w:rsidRPr="009242E5">
              <w:rPr>
                <w:rStyle w:val="aa"/>
              </w:rPr>
              <w:t>區分</w:t>
            </w:r>
            <w:r w:rsidRPr="006003C9">
              <w:rPr>
                <w:rFonts w:hAnsi="細明體" w:cs="細明體"/>
              </w:rPr>
              <w:t>所有權人重新推選為召集人，尚非法所不許，其</w:t>
            </w:r>
            <w:r w:rsidRPr="009242E5">
              <w:rPr>
                <w:rStyle w:val="aa"/>
              </w:rPr>
              <w:t>應</w:t>
            </w:r>
            <w:r w:rsidRPr="00C34A2E">
              <w:rPr>
                <w:rStyle w:val="aa"/>
              </w:rPr>
              <w:t>依</w:t>
            </w:r>
            <w:r w:rsidRPr="006003C9">
              <w:rPr>
                <w:rFonts w:hAnsi="細明體" w:cs="細明體"/>
              </w:rPr>
              <w:t>本條例施行細則第</w:t>
            </w:r>
            <w:r w:rsidRPr="006003C9">
              <w:rPr>
                <w:rFonts w:hAnsi="細明體" w:cs="細明體"/>
              </w:rPr>
              <w:t>7</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，以推選之</w:t>
            </w:r>
            <w:r w:rsidRPr="009242E5">
              <w:rPr>
                <w:rStyle w:val="aa"/>
              </w:rPr>
              <w:t>區分</w:t>
            </w:r>
            <w:r w:rsidRPr="006003C9">
              <w:rPr>
                <w:rFonts w:hAnsi="細明體" w:cs="細明體"/>
              </w:rPr>
              <w:t>所有權人人數較多者任之；人數相</w:t>
            </w:r>
            <w:r w:rsidRPr="00A267DD">
              <w:rPr>
                <w:rStyle w:val="aa"/>
              </w:rPr>
              <w:t>同時</w:t>
            </w:r>
            <w:r w:rsidRPr="006003C9">
              <w:rPr>
                <w:rFonts w:hAnsi="細明體" w:cs="細明體"/>
              </w:rPr>
              <w:t>，以</w:t>
            </w:r>
            <w:r w:rsidRPr="009242E5">
              <w:rPr>
                <w:rStyle w:val="aa"/>
              </w:rPr>
              <w:t>區分</w:t>
            </w:r>
            <w:r w:rsidRPr="006003C9">
              <w:rPr>
                <w:rFonts w:hAnsi="細明體" w:cs="細明體"/>
              </w:rPr>
              <w:t>所有權比例</w:t>
            </w:r>
            <w:r w:rsidRPr="00257C45">
              <w:rPr>
                <w:rStyle w:val="aa"/>
              </w:rPr>
              <w:t>合計</w:t>
            </w:r>
            <w:r w:rsidRPr="006003C9">
              <w:rPr>
                <w:rFonts w:hAnsi="細明體" w:cs="細明體"/>
              </w:rPr>
              <w:t>較多者任之。新被推選人與原被推選人不為同一人時，公告日數</w:t>
            </w:r>
            <w:r w:rsidRPr="009242E5">
              <w:rPr>
                <w:rStyle w:val="aa"/>
              </w:rPr>
              <w:t>應</w:t>
            </w:r>
            <w:r w:rsidRPr="00A267DD">
              <w:rPr>
                <w:rStyle w:val="aa"/>
              </w:rPr>
              <w:t>自</w:t>
            </w:r>
            <w:r w:rsidRPr="006003C9">
              <w:rPr>
                <w:rFonts w:hAnsi="細明體" w:cs="細明體"/>
              </w:rPr>
              <w:t>新被推選人被推選之次日</w:t>
            </w:r>
            <w:r w:rsidRPr="00A267DD">
              <w:rPr>
                <w:rStyle w:val="aa"/>
              </w:rPr>
              <w:t>起算</w:t>
            </w:r>
            <w:r w:rsidRPr="006003C9">
              <w:rPr>
                <w:rFonts w:hAnsi="細明體" w:cs="細明體"/>
              </w:rPr>
              <w:t>。六、至於</w:t>
            </w:r>
            <w:r w:rsidRPr="009242E5">
              <w:rPr>
                <w:rStyle w:val="aa"/>
              </w:rPr>
              <w:t>區分</w:t>
            </w:r>
            <w:r w:rsidRPr="006003C9">
              <w:rPr>
                <w:rFonts w:hAnsi="細明體" w:cs="細明體"/>
              </w:rPr>
              <w:t>所有權人</w:t>
            </w:r>
            <w:r w:rsidRPr="00BA2B90">
              <w:rPr>
                <w:rStyle w:val="aa"/>
              </w:rPr>
              <w:t>僅</w:t>
            </w:r>
            <w:r w:rsidRPr="006003C9">
              <w:rPr>
                <w:rFonts w:hAnsi="細明體" w:cs="細明體"/>
              </w:rPr>
              <w:t>可書面推舉</w:t>
            </w:r>
            <w:r w:rsidRPr="006003C9">
              <w:rPr>
                <w:rFonts w:hAnsi="細明體" w:cs="細明體"/>
              </w:rPr>
              <w:t>1</w:t>
            </w:r>
            <w:r w:rsidRPr="006003C9">
              <w:rPr>
                <w:rFonts w:hAnsi="細明體" w:cs="細明體"/>
              </w:rPr>
              <w:t>名或可</w:t>
            </w:r>
            <w:r w:rsidRPr="00A267DD">
              <w:rPr>
                <w:rStyle w:val="aa"/>
              </w:rPr>
              <w:t>同時</w:t>
            </w:r>
            <w:r w:rsidRPr="006003C9">
              <w:rPr>
                <w:rFonts w:hAnsi="細明體" w:cs="細明體"/>
              </w:rPr>
              <w:t>推舉數名「被推選召集人」，查本條例並</w:t>
            </w:r>
            <w:r w:rsidRPr="00C34A2E">
              <w:rPr>
                <w:rStyle w:val="aa"/>
              </w:rPr>
              <w:t>無</w:t>
            </w:r>
            <w:r w:rsidRPr="006003C9">
              <w:rPr>
                <w:rFonts w:hAnsi="細明體" w:cs="細明體"/>
              </w:rPr>
              <w:t>明文。至於新北市政府工務局來函所詢事宜，涉</w:t>
            </w:r>
            <w:r w:rsidRPr="00C34A2E">
              <w:rPr>
                <w:rStyle w:val="aa"/>
              </w:rPr>
              <w:t>屬</w:t>
            </w:r>
            <w:r w:rsidRPr="006003C9">
              <w:rPr>
                <w:rFonts w:hAnsi="細明體" w:cs="細明體"/>
              </w:rPr>
              <w:t>個案事實認定，係</w:t>
            </w:r>
            <w:r w:rsidRPr="00C34A2E">
              <w:rPr>
                <w:rStyle w:val="aa"/>
              </w:rPr>
              <w:t>屬</w:t>
            </w:r>
            <w:r w:rsidRPr="006003C9">
              <w:rPr>
                <w:rFonts w:hAnsi="細明體" w:cs="細明體"/>
              </w:rPr>
              <w:t>地方主管機關權責，請新北市政府工務局</w:t>
            </w:r>
            <w:r w:rsidRPr="00C34A2E">
              <w:rPr>
                <w:rStyle w:val="aa"/>
              </w:rPr>
              <w:t>依</w:t>
            </w:r>
            <w:r w:rsidRPr="006003C9">
              <w:rPr>
                <w:rFonts w:hAnsi="細明體" w:cs="細明體"/>
              </w:rPr>
              <w:t>上開有關</w:t>
            </w:r>
            <w:r w:rsidRPr="00264D7F">
              <w:rPr>
                <w:rStyle w:val="aa"/>
              </w:rPr>
              <w:t>規定</w:t>
            </w:r>
            <w:r w:rsidRPr="006003C9">
              <w:rPr>
                <w:rFonts w:hAnsi="細明體" w:cs="細明體"/>
              </w:rPr>
              <w:t>，本於職權核處逕復陳情人。</w:t>
            </w:r>
            <w:r w:rsidRPr="006003C9">
              <w:rPr>
                <w:rFonts w:hAnsi="細明體" w:cs="細明體"/>
              </w:rPr>
              <w:t>“</w:t>
            </w:r>
            <w:r w:rsidR="001C1AC5" w:rsidRPr="006003C9">
              <w:rPr>
                <w:rFonts w:hAnsi="細明體" w:cs="細明體"/>
              </w:rPr>
              <w:t>,</w:t>
            </w:r>
          </w:p>
        </w:tc>
      </w:tr>
      <w:tr w:rsidR="001C1AC5" w:rsidRPr="00165CC3" w14:paraId="74D630E2" w14:textId="77777777" w:rsidTr="00A726EB">
        <w:tc>
          <w:tcPr>
            <w:tcW w:w="9656" w:type="dxa"/>
            <w:shd w:val="clear" w:color="auto" w:fill="auto"/>
          </w:tcPr>
          <w:p w14:paraId="3842C6ED" w14:textId="7B5766B5"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2021-08-31</w:t>
            </w:r>
            <w:r w:rsidRPr="006003C9">
              <w:rPr>
                <w:rFonts w:hAnsi="細明體" w:cs="細明體"/>
              </w:rPr>
              <w:t>“</w:t>
            </w:r>
          </w:p>
        </w:tc>
      </w:tr>
      <w:tr w:rsidR="001C1AC5" w:rsidRPr="00165CC3" w14:paraId="1EEB09DC" w14:textId="77777777" w:rsidTr="00A726EB">
        <w:tc>
          <w:tcPr>
            <w:tcW w:w="9656" w:type="dxa"/>
            <w:shd w:val="clear" w:color="auto" w:fill="auto"/>
          </w:tcPr>
          <w:p w14:paraId="581E568B" w14:textId="78D595F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74C9352" w14:textId="77777777" w:rsidTr="00A726EB">
        <w:tc>
          <w:tcPr>
            <w:tcW w:w="9656" w:type="dxa"/>
            <w:shd w:val="clear" w:color="auto" w:fill="auto"/>
          </w:tcPr>
          <w:p w14:paraId="39E5FDF6" w14:textId="7815C31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C81524B" w14:textId="77777777" w:rsidTr="00A726EB">
        <w:tc>
          <w:tcPr>
            <w:tcW w:w="9656" w:type="dxa"/>
            <w:shd w:val="clear" w:color="auto" w:fill="auto"/>
          </w:tcPr>
          <w:p w14:paraId="5FBC792B" w14:textId="26FC9ED8"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F67B980" w14:textId="77777777" w:rsidTr="00A726EB">
        <w:tc>
          <w:tcPr>
            <w:tcW w:w="9656" w:type="dxa"/>
            <w:shd w:val="clear" w:color="auto" w:fill="auto"/>
          </w:tcPr>
          <w:p w14:paraId="683EE1C2" w14:textId="7D85727C" w:rsidR="001C1AC5" w:rsidRPr="00165CC3" w:rsidRDefault="001C1AC5" w:rsidP="006003C9">
            <w:pPr>
              <w:pStyle w:val="1"/>
              <w:numPr>
                <w:ilvl w:val="0"/>
                <w:numId w:val="1"/>
              </w:numPr>
            </w:pPr>
            <w:r w:rsidRPr="00165CC3">
              <w:rPr>
                <w:rFonts w:cs="細明體"/>
              </w:rPr>
              <w:t>“Title”:“</w:t>
            </w:r>
            <w:r w:rsidR="00A267DD" w:rsidRPr="00A267DD">
              <w:rPr>
                <w:rStyle w:val="aa"/>
              </w:rPr>
              <w:t>防火構造</w:t>
            </w:r>
            <w:r w:rsidR="009242E5" w:rsidRPr="009242E5">
              <w:rPr>
                <w:rStyle w:val="aa"/>
              </w:rPr>
              <w:t>建築物</w:t>
            </w:r>
            <w:r w:rsidR="00A267DD" w:rsidRPr="00A267DD">
              <w:rPr>
                <w:rStyle w:val="aa"/>
              </w:rPr>
              <w:t>適用</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110</w:t>
            </w:r>
            <w:r w:rsidRPr="00165CC3">
              <w:rPr>
                <w:rFonts w:hAnsi="細明體" w:cs="細明體"/>
              </w:rPr>
              <w:t>條第</w:t>
            </w:r>
            <w:r w:rsidRPr="00165CC3">
              <w:rPr>
                <w:rFonts w:hAnsi="細明體" w:cs="細明體"/>
              </w:rPr>
              <w:t>2</w:t>
            </w:r>
            <w:r w:rsidRPr="00165CC3">
              <w:rPr>
                <w:rFonts w:hAnsi="細明體" w:cs="細明體"/>
              </w:rPr>
              <w:t>款疑義</w:t>
            </w:r>
            <w:r w:rsidRPr="00165CC3">
              <w:rPr>
                <w:rFonts w:hAnsi="細明體" w:cs="細明體"/>
              </w:rPr>
              <w:t>1</w:t>
            </w:r>
            <w:r w:rsidRPr="00165CC3">
              <w:rPr>
                <w:rFonts w:hAnsi="細明體" w:cs="細明體"/>
              </w:rPr>
              <w:t>案，請</w:t>
            </w:r>
            <w:r w:rsidR="00C34A2E" w:rsidRPr="00C34A2E">
              <w:rPr>
                <w:rStyle w:val="aa"/>
              </w:rPr>
              <w:t>依</w:t>
            </w:r>
            <w:r w:rsidRPr="00165CC3">
              <w:rPr>
                <w:rFonts w:hAnsi="細明體" w:cs="細明體"/>
              </w:rPr>
              <w:t>說明二</w:t>
            </w:r>
            <w:r w:rsidR="00264D7F" w:rsidRPr="00264D7F">
              <w:rPr>
                <w:rStyle w:val="aa"/>
              </w:rPr>
              <w:t>辦理</w:t>
            </w:r>
            <w:r w:rsidRPr="00165CC3">
              <w:rPr>
                <w:rFonts w:hAnsi="細明體" w:cs="細明體"/>
              </w:rPr>
              <w:t>，請查照</w:t>
            </w:r>
            <w:r w:rsidRPr="00165CC3">
              <w:rPr>
                <w:rFonts w:hAnsi="細明體" w:cs="細明體"/>
              </w:rPr>
              <w:t>",</w:t>
            </w:r>
          </w:p>
        </w:tc>
      </w:tr>
      <w:tr w:rsidR="001C1AC5" w:rsidRPr="00165CC3" w14:paraId="2A11A2DB" w14:textId="77777777" w:rsidTr="00A726EB">
        <w:tc>
          <w:tcPr>
            <w:tcW w:w="9656" w:type="dxa"/>
            <w:shd w:val="clear" w:color="auto" w:fill="auto"/>
          </w:tcPr>
          <w:p w14:paraId="59443E29" w14:textId="6E62F48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110.08.17.</w:t>
            </w:r>
            <w:r w:rsidRPr="006003C9">
              <w:rPr>
                <w:rFonts w:hAnsi="細明體" w:cs="細明體"/>
              </w:rPr>
              <w:t>內授營建管字第</w:t>
            </w:r>
            <w:r w:rsidRPr="006003C9">
              <w:rPr>
                <w:rFonts w:hAnsi="細明體" w:cs="細明體"/>
              </w:rPr>
              <w:t>1100813276</w:t>
            </w:r>
            <w:r w:rsidRPr="006003C9">
              <w:rPr>
                <w:rFonts w:hAnsi="細明體" w:cs="細明體"/>
              </w:rPr>
              <w:t>號函說明：一、復本部營建署案陳</w:t>
            </w:r>
            <w:r w:rsidRPr="006003C9">
              <w:rPr>
                <w:rFonts w:hAnsi="細明體" w:cs="細明體"/>
              </w:rPr>
              <w:t>○○○</w:t>
            </w:r>
            <w:r w:rsidRPr="009242E5">
              <w:rPr>
                <w:rStyle w:val="aa"/>
              </w:rPr>
              <w:t>建築</w:t>
            </w:r>
            <w:r w:rsidRPr="006003C9">
              <w:rPr>
                <w:rFonts w:hAnsi="細明體" w:cs="細明體"/>
              </w:rPr>
              <w:t>師事務所</w:t>
            </w:r>
            <w:r w:rsidRPr="006003C9">
              <w:rPr>
                <w:rFonts w:hAnsi="細明體" w:cs="細明體"/>
              </w:rPr>
              <w:t>110</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26</w:t>
            </w:r>
            <w:r w:rsidRPr="006003C9">
              <w:rPr>
                <w:rFonts w:hAnsi="細明體" w:cs="細明體"/>
              </w:rPr>
              <w:t>日</w:t>
            </w:r>
            <w:r w:rsidRPr="006003C9">
              <w:rPr>
                <w:rFonts w:hAnsi="細明體" w:cs="細明體"/>
              </w:rPr>
              <w:t>110</w:t>
            </w:r>
            <w:r w:rsidRPr="006003C9">
              <w:rPr>
                <w:rFonts w:hAnsi="細明體" w:cs="細明體"/>
              </w:rPr>
              <w:t>建字第</w:t>
            </w:r>
            <w:r w:rsidRPr="006003C9">
              <w:rPr>
                <w:rFonts w:hAnsi="細明體" w:cs="細明體"/>
              </w:rPr>
              <w:t>0601</w:t>
            </w:r>
            <w:r w:rsidRPr="006003C9">
              <w:rPr>
                <w:rFonts w:hAnsi="細明體" w:cs="細明體"/>
              </w:rPr>
              <w:t>號函。二、按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110</w:t>
            </w:r>
            <w:r w:rsidRPr="006003C9">
              <w:rPr>
                <w:rFonts w:hAnsi="細明體" w:cs="細明體"/>
              </w:rPr>
              <w:t>條</w:t>
            </w:r>
            <w:r w:rsidRPr="00264D7F">
              <w:rPr>
                <w:rStyle w:val="aa"/>
              </w:rPr>
              <w:t>規定</w:t>
            </w:r>
            <w:r w:rsidRPr="006003C9">
              <w:rPr>
                <w:rFonts w:hAnsi="細明體" w:cs="細明體"/>
              </w:rPr>
              <w:t>：「</w:t>
            </w:r>
            <w:r w:rsidRPr="00A267DD">
              <w:rPr>
                <w:rStyle w:val="aa"/>
              </w:rPr>
              <w:t>防火構造</w:t>
            </w:r>
            <w:r w:rsidRPr="009242E5">
              <w:rPr>
                <w:rStyle w:val="aa"/>
              </w:rPr>
              <w:t>建築物</w:t>
            </w:r>
            <w:r w:rsidRPr="006003C9">
              <w:rPr>
                <w:rFonts w:hAnsi="細明體" w:cs="細明體"/>
              </w:rPr>
              <w:t>，</w:t>
            </w:r>
            <w:r w:rsidRPr="009242E5">
              <w:rPr>
                <w:rStyle w:val="aa"/>
              </w:rPr>
              <w:t>除</w:t>
            </w:r>
            <w:r w:rsidRPr="00C34A2E">
              <w:rPr>
                <w:rStyle w:val="aa"/>
              </w:rPr>
              <w:t>基地</w:t>
            </w:r>
            <w:r w:rsidRPr="00264D7F">
              <w:rPr>
                <w:rStyle w:val="aa"/>
              </w:rPr>
              <w:t>鄰接</w:t>
            </w:r>
            <w:r w:rsidRPr="002D4974">
              <w:rPr>
                <w:rStyle w:val="aa"/>
              </w:rPr>
              <w:t>寬度</w:t>
            </w:r>
            <w:r w:rsidRPr="006003C9">
              <w:rPr>
                <w:rFonts w:hAnsi="細明體" w:cs="細明體"/>
              </w:rPr>
              <w:t>6</w:t>
            </w:r>
            <w:r w:rsidRPr="00264D7F">
              <w:rPr>
                <w:rStyle w:val="aa"/>
              </w:rPr>
              <w:t>公尺</w:t>
            </w:r>
            <w:r w:rsidRPr="002D4974">
              <w:rPr>
                <w:rStyle w:val="aa"/>
              </w:rPr>
              <w:t>以上</w:t>
            </w:r>
            <w:r w:rsidRPr="006003C9">
              <w:rPr>
                <w:rFonts w:hAnsi="細明體" w:cs="細明體"/>
              </w:rPr>
              <w:t>之</w:t>
            </w:r>
            <w:r w:rsidRPr="00A267DD">
              <w:rPr>
                <w:rStyle w:val="aa"/>
              </w:rPr>
              <w:t>道路</w:t>
            </w:r>
            <w:r w:rsidRPr="006003C9">
              <w:rPr>
                <w:rFonts w:hAnsi="細明體" w:cs="細明體"/>
              </w:rPr>
              <w:t>或</w:t>
            </w:r>
            <w:r w:rsidRPr="002D4974">
              <w:rPr>
                <w:rStyle w:val="aa"/>
              </w:rPr>
              <w:t>深度</w:t>
            </w:r>
            <w:r w:rsidRPr="006003C9">
              <w:rPr>
                <w:rFonts w:hAnsi="細明體" w:cs="細明體"/>
              </w:rPr>
              <w:t>6</w:t>
            </w:r>
            <w:r w:rsidRPr="00264D7F">
              <w:rPr>
                <w:rStyle w:val="aa"/>
              </w:rPr>
              <w:t>公尺</w:t>
            </w:r>
            <w:r w:rsidRPr="002D4974">
              <w:rPr>
                <w:rStyle w:val="aa"/>
              </w:rPr>
              <w:t>以上</w:t>
            </w:r>
            <w:r w:rsidRPr="006003C9">
              <w:rPr>
                <w:rFonts w:hAnsi="細明體" w:cs="細明體"/>
              </w:rPr>
              <w:t>之</w:t>
            </w:r>
            <w:r w:rsidRPr="00A267DD">
              <w:rPr>
                <w:rStyle w:val="aa"/>
              </w:rPr>
              <w:t>永久性空地</w:t>
            </w:r>
            <w:r w:rsidRPr="006003C9">
              <w:rPr>
                <w:rFonts w:hAnsi="細明體" w:cs="細明體"/>
              </w:rPr>
              <w:t>側外，</w:t>
            </w:r>
            <w:r w:rsidRPr="00C34A2E">
              <w:rPr>
                <w:rStyle w:val="aa"/>
              </w:rPr>
              <w:t>依</w:t>
            </w:r>
            <w:r w:rsidRPr="006003C9">
              <w:rPr>
                <w:rFonts w:hAnsi="細明體" w:cs="細明體"/>
              </w:rPr>
              <w:t>左列</w:t>
            </w:r>
            <w:r w:rsidRPr="00264D7F">
              <w:rPr>
                <w:rStyle w:val="aa"/>
              </w:rPr>
              <w:t>規定</w:t>
            </w:r>
            <w:r w:rsidRPr="006003C9">
              <w:rPr>
                <w:rFonts w:hAnsi="細明體" w:cs="細明體"/>
              </w:rPr>
              <w:t>：</w:t>
            </w:r>
            <w:r w:rsidRPr="006003C9">
              <w:rPr>
                <w:rFonts w:hAnsi="細明體" w:cs="細明體"/>
              </w:rPr>
              <w:t>……</w:t>
            </w:r>
            <w:r w:rsidRPr="006003C9">
              <w:rPr>
                <w:rFonts w:hAnsi="細明體" w:cs="細明體"/>
              </w:rPr>
              <w:t>二、</w:t>
            </w:r>
            <w:r w:rsidRPr="009242E5">
              <w:rPr>
                <w:rStyle w:val="aa"/>
              </w:rPr>
              <w:t>建築物</w:t>
            </w:r>
            <w:r w:rsidRPr="00A267DD">
              <w:rPr>
                <w:rStyle w:val="aa"/>
              </w:rPr>
              <w:t>自</w:t>
            </w:r>
            <w:r w:rsidRPr="00C34A2E">
              <w:rPr>
                <w:rStyle w:val="aa"/>
              </w:rPr>
              <w:t>基地</w:t>
            </w:r>
            <w:r w:rsidRPr="002946C5">
              <w:rPr>
                <w:rStyle w:val="aa"/>
              </w:rPr>
              <w:t>境界線</w:t>
            </w:r>
            <w:r w:rsidRPr="00A267DD">
              <w:rPr>
                <w:rStyle w:val="aa"/>
              </w:rPr>
              <w:t>退縮</w:t>
            </w:r>
            <w:r w:rsidRPr="002946C5">
              <w:rPr>
                <w:rStyle w:val="aa"/>
              </w:rPr>
              <w:t>留設</w:t>
            </w:r>
            <w:r w:rsidRPr="006003C9">
              <w:rPr>
                <w:rFonts w:hAnsi="細明體" w:cs="細明體"/>
              </w:rPr>
              <w:t>之</w:t>
            </w:r>
            <w:r w:rsidRPr="00A267DD">
              <w:rPr>
                <w:rStyle w:val="aa"/>
              </w:rPr>
              <w:t>防火間隔</w:t>
            </w:r>
            <w:r w:rsidRPr="006003C9">
              <w:rPr>
                <w:rFonts w:hAnsi="細明體" w:cs="細明體"/>
              </w:rPr>
              <w:t>在</w:t>
            </w:r>
            <w:r w:rsidRPr="006003C9">
              <w:rPr>
                <w:rFonts w:hAnsi="細明體" w:cs="細明體"/>
              </w:rPr>
              <w:t>1.5</w:t>
            </w:r>
            <w:r w:rsidRPr="00264D7F">
              <w:rPr>
                <w:rStyle w:val="aa"/>
              </w:rPr>
              <w:t>公尺</w:t>
            </w:r>
            <w:r w:rsidRPr="002D4974">
              <w:rPr>
                <w:rStyle w:val="aa"/>
              </w:rPr>
              <w:t>以上</w:t>
            </w:r>
            <w:r w:rsidRPr="00264D7F">
              <w:rPr>
                <w:rStyle w:val="aa"/>
              </w:rPr>
              <w:t>未達</w:t>
            </w:r>
            <w:r w:rsidRPr="006003C9">
              <w:rPr>
                <w:rFonts w:hAnsi="細明體" w:cs="細明體"/>
              </w:rPr>
              <w:t>3</w:t>
            </w:r>
            <w:r w:rsidRPr="00264D7F">
              <w:rPr>
                <w:rStyle w:val="aa"/>
              </w:rPr>
              <w:t>公尺</w:t>
            </w:r>
            <w:r w:rsidRPr="00A267DD">
              <w:rPr>
                <w:rStyle w:val="aa"/>
              </w:rPr>
              <w:t>範圍內</w:t>
            </w:r>
            <w:r w:rsidRPr="006003C9">
              <w:rPr>
                <w:rFonts w:hAnsi="細明體" w:cs="細明體"/>
              </w:rPr>
              <w:t>之</w:t>
            </w:r>
            <w:r w:rsidRPr="00264D7F">
              <w:rPr>
                <w:rStyle w:val="aa"/>
              </w:rPr>
              <w:t>外牆</w:t>
            </w:r>
            <w:r w:rsidRPr="00A267DD">
              <w:rPr>
                <w:rStyle w:val="aa"/>
              </w:rPr>
              <w:t>部分</w:t>
            </w:r>
            <w:r w:rsidRPr="006003C9">
              <w:rPr>
                <w:rFonts w:hAnsi="細明體" w:cs="細明體"/>
              </w:rPr>
              <w:t>，</w:t>
            </w:r>
            <w:r w:rsidRPr="009242E5">
              <w:rPr>
                <w:rStyle w:val="aa"/>
              </w:rPr>
              <w:t>應</w:t>
            </w:r>
            <w:r w:rsidRPr="00A267DD">
              <w:rPr>
                <w:rStyle w:val="aa"/>
              </w:rPr>
              <w:t>具</w:t>
            </w:r>
            <w:r w:rsidRPr="006003C9">
              <w:rPr>
                <w:rFonts w:hAnsi="細明體" w:cs="細明體"/>
              </w:rPr>
              <w:t>有半小時</w:t>
            </w:r>
            <w:r w:rsidRPr="002D4974">
              <w:rPr>
                <w:rStyle w:val="aa"/>
              </w:rPr>
              <w:t>以上</w:t>
            </w:r>
            <w:r w:rsidRPr="00A267DD">
              <w:rPr>
                <w:rStyle w:val="aa"/>
              </w:rPr>
              <w:t>防火時效</w:t>
            </w:r>
            <w:r w:rsidRPr="006003C9">
              <w:rPr>
                <w:rFonts w:hAnsi="細明體" w:cs="細明體"/>
              </w:rPr>
              <w:t>，其牆上之</w:t>
            </w:r>
            <w:r w:rsidRPr="00A267DD">
              <w:rPr>
                <w:rStyle w:val="aa"/>
              </w:rPr>
              <w:t>開口</w:t>
            </w:r>
            <w:r w:rsidRPr="009242E5">
              <w:rPr>
                <w:rStyle w:val="aa"/>
              </w:rPr>
              <w:t>應</w:t>
            </w:r>
            <w:r w:rsidRPr="006003C9">
              <w:rPr>
                <w:rFonts w:hAnsi="細明體" w:cs="細明體"/>
              </w:rPr>
              <w:t>裝設</w:t>
            </w:r>
            <w:r w:rsidRPr="00A267DD">
              <w:rPr>
                <w:rStyle w:val="aa"/>
              </w:rPr>
              <w:t>具</w:t>
            </w:r>
            <w:r w:rsidRPr="006003C9">
              <w:rPr>
                <w:rFonts w:hAnsi="細明體" w:cs="細明體"/>
              </w:rPr>
              <w:t>同等</w:t>
            </w:r>
            <w:r w:rsidRPr="002D4974">
              <w:rPr>
                <w:rStyle w:val="aa"/>
              </w:rPr>
              <w:t>以上</w:t>
            </w:r>
            <w:r w:rsidRPr="00A267DD">
              <w:rPr>
                <w:rStyle w:val="aa"/>
              </w:rPr>
              <w:t>防火時效</w:t>
            </w:r>
            <w:r w:rsidRPr="006003C9">
              <w:rPr>
                <w:rFonts w:hAnsi="細明體" w:cs="細明體"/>
              </w:rPr>
              <w:t>之</w:t>
            </w:r>
            <w:r w:rsidRPr="00A267DD">
              <w:rPr>
                <w:rStyle w:val="aa"/>
              </w:rPr>
              <w:t>防火門窗</w:t>
            </w:r>
            <w:r w:rsidRPr="006003C9">
              <w:rPr>
                <w:rFonts w:hAnsi="細明體" w:cs="細明體"/>
              </w:rPr>
              <w:t>等</w:t>
            </w:r>
            <w:r w:rsidRPr="00A267DD">
              <w:rPr>
                <w:rStyle w:val="aa"/>
              </w:rPr>
              <w:t>防火設備</w:t>
            </w:r>
            <w:r w:rsidRPr="006003C9">
              <w:rPr>
                <w:rFonts w:hAnsi="細明體" w:cs="細明體"/>
              </w:rPr>
              <w:t>。但同一</w:t>
            </w:r>
            <w:r w:rsidRPr="00F55D4E">
              <w:rPr>
                <w:rStyle w:val="aa"/>
              </w:rPr>
              <w:t>居室</w:t>
            </w:r>
            <w:r w:rsidRPr="00A267DD">
              <w:rPr>
                <w:rStyle w:val="aa"/>
              </w:rPr>
              <w:t>開口</w:t>
            </w:r>
            <w:r w:rsidRPr="002D4974">
              <w:rPr>
                <w:rStyle w:val="aa"/>
              </w:rPr>
              <w:t>面積</w:t>
            </w:r>
            <w:r w:rsidRPr="006003C9">
              <w:rPr>
                <w:rFonts w:hAnsi="細明體" w:cs="細明體"/>
              </w:rPr>
              <w:t>在</w:t>
            </w:r>
            <w:r w:rsidRPr="006003C9">
              <w:rPr>
                <w:rFonts w:hAnsi="細明體" w:cs="細明體"/>
              </w:rPr>
              <w:t>3</w:t>
            </w:r>
            <w:r w:rsidRPr="00264D7F">
              <w:rPr>
                <w:rStyle w:val="aa"/>
              </w:rPr>
              <w:t>平方公尺</w:t>
            </w:r>
            <w:r w:rsidRPr="002D4974">
              <w:rPr>
                <w:rStyle w:val="aa"/>
              </w:rPr>
              <w:t>以下</w:t>
            </w:r>
            <w:r w:rsidRPr="006003C9">
              <w:rPr>
                <w:rFonts w:hAnsi="細明體" w:cs="細明體"/>
              </w:rPr>
              <w:t>，且以</w:t>
            </w:r>
            <w:r w:rsidRPr="00A267DD">
              <w:rPr>
                <w:rStyle w:val="aa"/>
              </w:rPr>
              <w:t>具</w:t>
            </w:r>
            <w:r w:rsidRPr="006003C9">
              <w:rPr>
                <w:rFonts w:hAnsi="細明體" w:cs="細明體"/>
              </w:rPr>
              <w:t>半小時</w:t>
            </w:r>
            <w:r w:rsidRPr="00A267DD">
              <w:rPr>
                <w:rStyle w:val="aa"/>
              </w:rPr>
              <w:t>防火時效</w:t>
            </w:r>
            <w:r w:rsidRPr="006003C9">
              <w:rPr>
                <w:rFonts w:hAnsi="細明體" w:cs="細明體"/>
              </w:rPr>
              <w:t>之</w:t>
            </w:r>
            <w:r w:rsidRPr="00A267DD">
              <w:rPr>
                <w:rStyle w:val="aa"/>
              </w:rPr>
              <w:t>牆壁</w:t>
            </w:r>
            <w:r w:rsidRPr="006003C9">
              <w:rPr>
                <w:rFonts w:hAnsi="細明體" w:cs="細明體"/>
              </w:rPr>
              <w:t>（</w:t>
            </w:r>
            <w:r w:rsidRPr="009242E5">
              <w:rPr>
                <w:rStyle w:val="aa"/>
              </w:rPr>
              <w:t>不包括</w:t>
            </w:r>
            <w:r w:rsidRPr="006003C9">
              <w:rPr>
                <w:rFonts w:hAnsi="細明體" w:cs="細明體"/>
              </w:rPr>
              <w:t>裝設於該</w:t>
            </w:r>
            <w:r w:rsidRPr="00A267DD">
              <w:rPr>
                <w:rStyle w:val="aa"/>
              </w:rPr>
              <w:t>牆壁</w:t>
            </w:r>
            <w:r w:rsidRPr="006003C9">
              <w:rPr>
                <w:rFonts w:hAnsi="細明體" w:cs="細明體"/>
              </w:rPr>
              <w:t>上之</w:t>
            </w:r>
            <w:r w:rsidRPr="00A267DD">
              <w:rPr>
                <w:rStyle w:val="aa"/>
              </w:rPr>
              <w:t>門窗</w:t>
            </w:r>
            <w:r w:rsidRPr="006003C9">
              <w:rPr>
                <w:rFonts w:hAnsi="細明體" w:cs="細明體"/>
              </w:rPr>
              <w:t>）與</w:t>
            </w:r>
            <w:r w:rsidRPr="00264D7F">
              <w:rPr>
                <w:rStyle w:val="aa"/>
              </w:rPr>
              <w:t>樓板</w:t>
            </w:r>
            <w:r w:rsidRPr="009242E5">
              <w:rPr>
                <w:rStyle w:val="aa"/>
              </w:rPr>
              <w:t>區劃</w:t>
            </w:r>
            <w:r w:rsidRPr="006003C9">
              <w:rPr>
                <w:rFonts w:hAnsi="細明體" w:cs="細明體"/>
              </w:rPr>
              <w:t>分隔者，其</w:t>
            </w:r>
            <w:r w:rsidRPr="00264D7F">
              <w:rPr>
                <w:rStyle w:val="aa"/>
              </w:rPr>
              <w:t>外牆</w:t>
            </w:r>
            <w:r w:rsidRPr="006003C9">
              <w:rPr>
                <w:rFonts w:hAnsi="細明體" w:cs="細明體"/>
              </w:rPr>
              <w:t>之</w:t>
            </w:r>
            <w:r w:rsidRPr="00A267DD">
              <w:rPr>
                <w:rStyle w:val="aa"/>
              </w:rPr>
              <w:t>開口</w:t>
            </w:r>
            <w:r w:rsidRPr="00264D7F">
              <w:rPr>
                <w:rStyle w:val="aa"/>
              </w:rPr>
              <w:t>不在此限</w:t>
            </w:r>
            <w:r w:rsidRPr="006003C9">
              <w:rPr>
                <w:rFonts w:hAnsi="細明體" w:cs="細明體"/>
              </w:rPr>
              <w:t>。</w:t>
            </w:r>
            <w:r w:rsidRPr="006003C9">
              <w:rPr>
                <w:rFonts w:hAnsi="細明體" w:cs="細明體"/>
              </w:rPr>
              <w:t>……</w:t>
            </w:r>
            <w:r w:rsidRPr="006003C9">
              <w:rPr>
                <w:rFonts w:hAnsi="細明體" w:cs="細明體"/>
              </w:rPr>
              <w:t>」又同條文第</w:t>
            </w:r>
            <w:r w:rsidRPr="006003C9">
              <w:rPr>
                <w:rFonts w:hAnsi="細明體" w:cs="細明體"/>
              </w:rPr>
              <w:t>4</w:t>
            </w:r>
            <w:r w:rsidRPr="006003C9">
              <w:rPr>
                <w:rFonts w:hAnsi="細明體" w:cs="細明體"/>
              </w:rPr>
              <w:t>款但書亦有與上開第</w:t>
            </w:r>
            <w:r w:rsidRPr="006003C9">
              <w:rPr>
                <w:rFonts w:hAnsi="細明體" w:cs="細明體"/>
              </w:rPr>
              <w:t>2</w:t>
            </w:r>
            <w:r w:rsidRPr="006003C9">
              <w:rPr>
                <w:rFonts w:hAnsi="細明體" w:cs="細明體"/>
              </w:rPr>
              <w:t>款但書相同之</w:t>
            </w:r>
            <w:r w:rsidRPr="00264D7F">
              <w:rPr>
                <w:rStyle w:val="aa"/>
              </w:rPr>
              <w:t>規定</w:t>
            </w:r>
            <w:r w:rsidRPr="006003C9">
              <w:rPr>
                <w:rFonts w:hAnsi="細明體" w:cs="細明體"/>
              </w:rPr>
              <w:t>。如同一</w:t>
            </w:r>
            <w:r w:rsidRPr="00F55D4E">
              <w:rPr>
                <w:rStyle w:val="aa"/>
              </w:rPr>
              <w:t>居室</w:t>
            </w:r>
            <w:r w:rsidRPr="00264D7F">
              <w:rPr>
                <w:rStyle w:val="aa"/>
              </w:rPr>
              <w:t>外牆</w:t>
            </w:r>
            <w:r w:rsidRPr="00A267DD">
              <w:rPr>
                <w:rStyle w:val="aa"/>
              </w:rPr>
              <w:t>設置</w:t>
            </w:r>
            <w:r w:rsidRPr="006003C9">
              <w:rPr>
                <w:rFonts w:hAnsi="細明體" w:cs="細明體"/>
              </w:rPr>
              <w:t>2</w:t>
            </w:r>
            <w:r w:rsidRPr="006003C9">
              <w:rPr>
                <w:rFonts w:hAnsi="細明體" w:cs="細明體"/>
              </w:rPr>
              <w:t>個</w:t>
            </w:r>
            <w:r w:rsidRPr="002D4974">
              <w:rPr>
                <w:rStyle w:val="aa"/>
              </w:rPr>
              <w:t>以上</w:t>
            </w:r>
            <w:r w:rsidRPr="00A267DD">
              <w:rPr>
                <w:rStyle w:val="aa"/>
              </w:rPr>
              <w:t>開口</w:t>
            </w:r>
            <w:r w:rsidRPr="006003C9">
              <w:rPr>
                <w:rFonts w:hAnsi="細明體" w:cs="細明體"/>
              </w:rPr>
              <w:t>，其中</w:t>
            </w:r>
            <w:r w:rsidRPr="006003C9">
              <w:rPr>
                <w:rFonts w:hAnsi="細明體" w:cs="細明體"/>
              </w:rPr>
              <w:t>1</w:t>
            </w:r>
            <w:r w:rsidRPr="006003C9">
              <w:rPr>
                <w:rFonts w:hAnsi="細明體" w:cs="細明體"/>
              </w:rPr>
              <w:t>個</w:t>
            </w:r>
            <w:r w:rsidRPr="00A267DD">
              <w:rPr>
                <w:rStyle w:val="aa"/>
              </w:rPr>
              <w:t>開口</w:t>
            </w:r>
            <w:r w:rsidRPr="006003C9">
              <w:rPr>
                <w:rFonts w:hAnsi="細明體" w:cs="細明體"/>
              </w:rPr>
              <w:t>裝設</w:t>
            </w:r>
            <w:r w:rsidRPr="00A267DD">
              <w:rPr>
                <w:rStyle w:val="aa"/>
              </w:rPr>
              <w:t>具</w:t>
            </w:r>
            <w:r w:rsidRPr="006003C9">
              <w:rPr>
                <w:rFonts w:hAnsi="細明體" w:cs="細明體"/>
              </w:rPr>
              <w:t>半小時</w:t>
            </w:r>
            <w:r w:rsidRPr="002D4974">
              <w:rPr>
                <w:rStyle w:val="aa"/>
              </w:rPr>
              <w:t>以上</w:t>
            </w:r>
            <w:r w:rsidRPr="00A267DD">
              <w:rPr>
                <w:rStyle w:val="aa"/>
              </w:rPr>
              <w:t>防火時效</w:t>
            </w:r>
            <w:r w:rsidRPr="006003C9">
              <w:rPr>
                <w:rFonts w:hAnsi="細明體" w:cs="細明體"/>
              </w:rPr>
              <w:t>之</w:t>
            </w:r>
            <w:r w:rsidRPr="00A267DD">
              <w:rPr>
                <w:rStyle w:val="aa"/>
              </w:rPr>
              <w:t>防火門窗</w:t>
            </w:r>
            <w:r w:rsidRPr="006003C9">
              <w:rPr>
                <w:rFonts w:hAnsi="細明體" w:cs="細明體"/>
              </w:rPr>
              <w:t>者，上開第</w:t>
            </w:r>
            <w:r w:rsidRPr="006003C9">
              <w:rPr>
                <w:rFonts w:hAnsi="細明體" w:cs="細明體"/>
              </w:rPr>
              <w:t>2</w:t>
            </w:r>
            <w:r w:rsidRPr="006003C9">
              <w:rPr>
                <w:rFonts w:hAnsi="細明體" w:cs="細明體"/>
              </w:rPr>
              <w:t>款及第</w:t>
            </w:r>
            <w:r w:rsidRPr="006003C9">
              <w:rPr>
                <w:rFonts w:hAnsi="細明體" w:cs="細明體"/>
              </w:rPr>
              <w:t>4</w:t>
            </w:r>
            <w:r w:rsidRPr="006003C9">
              <w:rPr>
                <w:rFonts w:hAnsi="細明體" w:cs="細明體"/>
              </w:rPr>
              <w:t>款但書</w:t>
            </w:r>
            <w:r w:rsidRPr="00264D7F">
              <w:rPr>
                <w:rStyle w:val="aa"/>
              </w:rPr>
              <w:t>規定</w:t>
            </w:r>
            <w:r w:rsidRPr="006003C9">
              <w:rPr>
                <w:rFonts w:hAnsi="細明體" w:cs="細明體"/>
              </w:rPr>
              <w:t>之「同一</w:t>
            </w:r>
            <w:r w:rsidRPr="00F55D4E">
              <w:rPr>
                <w:rStyle w:val="aa"/>
              </w:rPr>
              <w:t>居室</w:t>
            </w:r>
            <w:r w:rsidRPr="00A267DD">
              <w:rPr>
                <w:rStyle w:val="aa"/>
              </w:rPr>
              <w:t>開口</w:t>
            </w:r>
            <w:r w:rsidRPr="002D4974">
              <w:rPr>
                <w:rStyle w:val="aa"/>
              </w:rPr>
              <w:t>面積</w:t>
            </w:r>
            <w:r w:rsidRPr="006003C9">
              <w:rPr>
                <w:rFonts w:hAnsi="細明體" w:cs="細明體"/>
              </w:rPr>
              <w:t>」</w:t>
            </w:r>
            <w:r w:rsidRPr="00C34A2E">
              <w:rPr>
                <w:rStyle w:val="aa"/>
              </w:rPr>
              <w:t>仍</w:t>
            </w:r>
            <w:r w:rsidRPr="009242E5">
              <w:rPr>
                <w:rStyle w:val="aa"/>
              </w:rPr>
              <w:t>應</w:t>
            </w:r>
            <w:r w:rsidRPr="006003C9">
              <w:rPr>
                <w:rFonts w:hAnsi="細明體" w:cs="細明體"/>
              </w:rPr>
              <w:t>以該</w:t>
            </w:r>
            <w:r w:rsidRPr="00F55D4E">
              <w:rPr>
                <w:rStyle w:val="aa"/>
              </w:rPr>
              <w:t>居室</w:t>
            </w:r>
            <w:r w:rsidRPr="006003C9">
              <w:rPr>
                <w:rFonts w:hAnsi="細明體" w:cs="細明體"/>
              </w:rPr>
              <w:t>所有於第</w:t>
            </w:r>
            <w:r w:rsidRPr="006003C9">
              <w:rPr>
                <w:rFonts w:hAnsi="細明體" w:cs="細明體"/>
              </w:rPr>
              <w:t>2</w:t>
            </w:r>
            <w:r w:rsidRPr="006003C9">
              <w:rPr>
                <w:rFonts w:hAnsi="細明體" w:cs="細明體"/>
              </w:rPr>
              <w:t>款或第</w:t>
            </w:r>
            <w:r w:rsidRPr="006003C9">
              <w:rPr>
                <w:rFonts w:hAnsi="細明體" w:cs="細明體"/>
              </w:rPr>
              <w:t>4</w:t>
            </w:r>
            <w:r w:rsidRPr="006003C9">
              <w:rPr>
                <w:rFonts w:hAnsi="細明體" w:cs="細明體"/>
              </w:rPr>
              <w:t>款</w:t>
            </w:r>
            <w:r w:rsidRPr="00264D7F">
              <w:rPr>
                <w:rStyle w:val="aa"/>
              </w:rPr>
              <w:t>規定</w:t>
            </w:r>
            <w:r w:rsidRPr="00A267DD">
              <w:rPr>
                <w:rStyle w:val="aa"/>
              </w:rPr>
              <w:t>範圍內</w:t>
            </w:r>
            <w:r w:rsidRPr="006003C9">
              <w:rPr>
                <w:rFonts w:hAnsi="細明體" w:cs="細明體"/>
              </w:rPr>
              <w:t>之</w:t>
            </w:r>
            <w:r w:rsidRPr="00264D7F">
              <w:rPr>
                <w:rStyle w:val="aa"/>
              </w:rPr>
              <w:t>外牆</w:t>
            </w:r>
            <w:r w:rsidRPr="00A267DD">
              <w:rPr>
                <w:rStyle w:val="aa"/>
              </w:rPr>
              <w:t>開口</w:t>
            </w:r>
            <w:r w:rsidRPr="002D4974">
              <w:rPr>
                <w:rStyle w:val="aa"/>
              </w:rPr>
              <w:t>面積</w:t>
            </w:r>
            <w:r w:rsidRPr="00257C45">
              <w:rPr>
                <w:rStyle w:val="aa"/>
              </w:rPr>
              <w:t>合計</w:t>
            </w:r>
            <w:r w:rsidRPr="006003C9">
              <w:rPr>
                <w:rFonts w:hAnsi="細明體" w:cs="細明體"/>
              </w:rPr>
              <w:t>。三、另</w:t>
            </w:r>
            <w:r w:rsidRPr="00A267DD">
              <w:rPr>
                <w:rStyle w:val="aa"/>
              </w:rPr>
              <w:t>防火構造</w:t>
            </w:r>
            <w:r w:rsidRPr="009242E5">
              <w:rPr>
                <w:rStyle w:val="aa"/>
              </w:rPr>
              <w:t>建築物</w:t>
            </w:r>
            <w:r w:rsidRPr="006003C9">
              <w:rPr>
                <w:rFonts w:hAnsi="細明體" w:cs="細明體"/>
              </w:rPr>
              <w:t>為電氣、</w:t>
            </w:r>
            <w:r w:rsidRPr="00A267DD">
              <w:rPr>
                <w:rStyle w:val="aa"/>
              </w:rPr>
              <w:t>消防設備</w:t>
            </w:r>
            <w:r w:rsidRPr="006003C9">
              <w:rPr>
                <w:rFonts w:hAnsi="細明體" w:cs="細明體"/>
              </w:rPr>
              <w:t>或</w:t>
            </w:r>
            <w:r w:rsidRPr="00BA2B90">
              <w:rPr>
                <w:rStyle w:val="aa"/>
              </w:rPr>
              <w:t>排煙</w:t>
            </w:r>
            <w:r w:rsidRPr="006003C9">
              <w:rPr>
                <w:rFonts w:hAnsi="細明體" w:cs="細明體"/>
              </w:rPr>
              <w:t>等各種</w:t>
            </w:r>
            <w:r w:rsidRPr="00A267DD">
              <w:rPr>
                <w:rStyle w:val="aa"/>
              </w:rPr>
              <w:t>設備</w:t>
            </w:r>
            <w:r w:rsidRPr="006003C9">
              <w:rPr>
                <w:rFonts w:hAnsi="細明體" w:cs="細明體"/>
              </w:rPr>
              <w:t>散熱、排氣等</w:t>
            </w:r>
            <w:r w:rsidRPr="00257C45">
              <w:rPr>
                <w:rStyle w:val="aa"/>
              </w:rPr>
              <w:t>需</w:t>
            </w:r>
            <w:r w:rsidRPr="006003C9">
              <w:rPr>
                <w:rFonts w:hAnsi="細明體" w:cs="細明體"/>
              </w:rPr>
              <w:t>求於</w:t>
            </w:r>
            <w:r w:rsidRPr="00264D7F">
              <w:rPr>
                <w:rStyle w:val="aa"/>
              </w:rPr>
              <w:t>外牆</w:t>
            </w:r>
            <w:r w:rsidRPr="006003C9">
              <w:rPr>
                <w:rFonts w:hAnsi="細明體" w:cs="細明體"/>
              </w:rPr>
              <w:t>開設之</w:t>
            </w:r>
            <w:r w:rsidRPr="00A267DD">
              <w:rPr>
                <w:rStyle w:val="aa"/>
              </w:rPr>
              <w:t>開口</w:t>
            </w:r>
            <w:r w:rsidRPr="006003C9">
              <w:rPr>
                <w:rFonts w:hAnsi="細明體" w:cs="細明體"/>
              </w:rPr>
              <w:t>，</w:t>
            </w:r>
            <w:r w:rsidRPr="00C34A2E">
              <w:rPr>
                <w:rStyle w:val="aa"/>
              </w:rPr>
              <w:t>仍</w:t>
            </w:r>
            <w:r w:rsidRPr="009242E5">
              <w:rPr>
                <w:rStyle w:val="aa"/>
              </w:rPr>
              <w:t>應</w:t>
            </w:r>
            <w:r w:rsidRPr="00C34A2E">
              <w:rPr>
                <w:rStyle w:val="aa"/>
              </w:rPr>
              <w:t>依</w:t>
            </w:r>
            <w:r w:rsidRPr="006003C9">
              <w:rPr>
                <w:rFonts w:hAnsi="細明體" w:cs="細明體"/>
              </w:rPr>
              <w:t>照</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110</w:t>
            </w:r>
            <w:r w:rsidRPr="006003C9">
              <w:rPr>
                <w:rFonts w:hAnsi="細明體" w:cs="細明體"/>
              </w:rPr>
              <w:t>條</w:t>
            </w:r>
            <w:r w:rsidRPr="00264D7F">
              <w:rPr>
                <w:rStyle w:val="aa"/>
              </w:rPr>
              <w:t>規定</w:t>
            </w:r>
            <w:r w:rsidRPr="006003C9">
              <w:rPr>
                <w:rFonts w:hAnsi="細明體" w:cs="細明體"/>
              </w:rPr>
              <w:t>檢討</w:t>
            </w:r>
            <w:r w:rsidRPr="006003C9">
              <w:rPr>
                <w:rFonts w:hAnsi="細明體" w:cs="細明體"/>
              </w:rPr>
              <w:t>“</w:t>
            </w:r>
            <w:r w:rsidR="001C1AC5" w:rsidRPr="006003C9">
              <w:rPr>
                <w:rFonts w:hAnsi="細明體" w:cs="細明體"/>
              </w:rPr>
              <w:t>,</w:t>
            </w:r>
          </w:p>
        </w:tc>
      </w:tr>
      <w:tr w:rsidR="001C1AC5" w:rsidRPr="00165CC3" w14:paraId="2B6AD888" w14:textId="77777777" w:rsidTr="00A726EB">
        <w:tc>
          <w:tcPr>
            <w:tcW w:w="9656" w:type="dxa"/>
            <w:shd w:val="clear" w:color="auto" w:fill="auto"/>
          </w:tcPr>
          <w:p w14:paraId="01A17DFC" w14:textId="1C39A8E9"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2021-08-17</w:t>
            </w:r>
            <w:r w:rsidRPr="006003C9">
              <w:rPr>
                <w:rFonts w:hAnsi="細明體" w:cs="細明體"/>
              </w:rPr>
              <w:t>“</w:t>
            </w:r>
          </w:p>
        </w:tc>
      </w:tr>
      <w:tr w:rsidR="001C1AC5" w:rsidRPr="00165CC3" w14:paraId="031B8E06" w14:textId="77777777" w:rsidTr="00A726EB">
        <w:tc>
          <w:tcPr>
            <w:tcW w:w="9656" w:type="dxa"/>
            <w:shd w:val="clear" w:color="auto" w:fill="auto"/>
          </w:tcPr>
          <w:p w14:paraId="3D01A4C9" w14:textId="05044A2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EDD6ADA" w14:textId="77777777" w:rsidTr="00A726EB">
        <w:tc>
          <w:tcPr>
            <w:tcW w:w="9656" w:type="dxa"/>
            <w:shd w:val="clear" w:color="auto" w:fill="auto"/>
          </w:tcPr>
          <w:p w14:paraId="532433A0" w14:textId="1A141E4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4D47CEE" w14:textId="77777777" w:rsidTr="00A726EB">
        <w:tc>
          <w:tcPr>
            <w:tcW w:w="9656" w:type="dxa"/>
            <w:shd w:val="clear" w:color="auto" w:fill="auto"/>
          </w:tcPr>
          <w:p w14:paraId="7F5902FC" w14:textId="7BA859EF"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6BB7BD3" w14:textId="77777777" w:rsidTr="00A726EB">
        <w:tc>
          <w:tcPr>
            <w:tcW w:w="9656" w:type="dxa"/>
            <w:shd w:val="clear" w:color="auto" w:fill="auto"/>
          </w:tcPr>
          <w:p w14:paraId="36C961D8" w14:textId="74981B36" w:rsidR="001C1AC5" w:rsidRPr="00165CC3" w:rsidRDefault="001C1AC5" w:rsidP="006003C9">
            <w:pPr>
              <w:pStyle w:val="1"/>
              <w:numPr>
                <w:ilvl w:val="0"/>
                <w:numId w:val="1"/>
              </w:numPr>
            </w:pPr>
            <w:r w:rsidRPr="00165CC3">
              <w:rPr>
                <w:rFonts w:cs="細明體"/>
              </w:rPr>
              <w:lastRenderedPageBreak/>
              <w:t>“Title”:“</w:t>
            </w:r>
            <w:r w:rsidRPr="00165CC3">
              <w:rPr>
                <w:rFonts w:hAnsi="細明體" w:cs="細明體"/>
              </w:rPr>
              <w:t>有關</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41</w:t>
            </w:r>
            <w:r w:rsidRPr="00165CC3">
              <w:rPr>
                <w:rFonts w:hAnsi="細明體" w:cs="細明體"/>
              </w:rPr>
              <w:t>條之「</w:t>
            </w:r>
            <w:r w:rsidR="00A267DD" w:rsidRPr="00A267DD">
              <w:rPr>
                <w:rStyle w:val="aa"/>
              </w:rPr>
              <w:t>採光</w:t>
            </w:r>
            <w:r w:rsidRPr="00165CC3">
              <w:rPr>
                <w:rFonts w:hAnsi="細明體" w:cs="細明體"/>
              </w:rPr>
              <w:t>用窗或</w:t>
            </w:r>
            <w:r w:rsidR="00A267DD" w:rsidRPr="00A267DD">
              <w:rPr>
                <w:rStyle w:val="aa"/>
              </w:rPr>
              <w:t>開口</w:t>
            </w:r>
            <w:r w:rsidRPr="00165CC3">
              <w:rPr>
                <w:rFonts w:hAnsi="細明體" w:cs="細明體"/>
              </w:rPr>
              <w:t>」，是否</w:t>
            </w:r>
            <w:r w:rsidR="009242E5" w:rsidRPr="009242E5">
              <w:rPr>
                <w:rStyle w:val="aa"/>
              </w:rPr>
              <w:t>包含</w:t>
            </w:r>
            <w:r w:rsidRPr="00165CC3">
              <w:rPr>
                <w:rFonts w:hAnsi="細明體" w:cs="細明體"/>
              </w:rPr>
              <w:t>「</w:t>
            </w:r>
            <w:r w:rsidR="009242E5" w:rsidRPr="009242E5">
              <w:rPr>
                <w:rStyle w:val="aa"/>
              </w:rPr>
              <w:t>不能</w:t>
            </w:r>
            <w:r w:rsidRPr="00165CC3">
              <w:rPr>
                <w:rFonts w:hAnsi="細明體" w:cs="細明體"/>
              </w:rPr>
              <w:t>透視但可透光之玻璃磚」疑義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6F7DF763" w14:textId="77777777" w:rsidTr="00A726EB">
        <w:tc>
          <w:tcPr>
            <w:tcW w:w="9656" w:type="dxa"/>
            <w:shd w:val="clear" w:color="auto" w:fill="auto"/>
          </w:tcPr>
          <w:p w14:paraId="418A3E1F" w14:textId="5DB60BA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110.08.03</w:t>
            </w:r>
            <w:r w:rsidRPr="006003C9">
              <w:rPr>
                <w:rFonts w:hAnsi="細明體" w:cs="細明體"/>
              </w:rPr>
              <w:t>營署建管字第</w:t>
            </w:r>
            <w:r w:rsidRPr="006003C9">
              <w:rPr>
                <w:rFonts w:hAnsi="細明體" w:cs="細明體"/>
              </w:rPr>
              <w:t>1100050275</w:t>
            </w:r>
            <w:r w:rsidRPr="006003C9">
              <w:rPr>
                <w:rFonts w:hAnsi="細明體" w:cs="細明體"/>
              </w:rPr>
              <w:t>號函說明：一、復貴事務所</w:t>
            </w:r>
            <w:r w:rsidRPr="006003C9">
              <w:rPr>
                <w:rFonts w:hAnsi="細明體" w:cs="細明體"/>
              </w:rPr>
              <w:t>110</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9</w:t>
            </w:r>
            <w:r w:rsidRPr="006003C9">
              <w:rPr>
                <w:rFonts w:hAnsi="細明體" w:cs="細明體"/>
              </w:rPr>
              <w:t>日</w:t>
            </w:r>
            <w:r w:rsidRPr="006003C9">
              <w:rPr>
                <w:rFonts w:hAnsi="細明體" w:cs="細明體"/>
              </w:rPr>
              <w:t>110</w:t>
            </w:r>
            <w:r w:rsidRPr="006003C9">
              <w:rPr>
                <w:rFonts w:hAnsi="細明體" w:cs="細明體"/>
              </w:rPr>
              <w:t>字第</w:t>
            </w:r>
            <w:r w:rsidRPr="006003C9">
              <w:rPr>
                <w:rFonts w:hAnsi="細明體" w:cs="細明體"/>
              </w:rPr>
              <w:t>110070901</w:t>
            </w:r>
            <w:r w:rsidRPr="006003C9">
              <w:rPr>
                <w:rFonts w:hAnsi="細明體" w:cs="細明體"/>
              </w:rPr>
              <w:t>號函。二、查</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41</w:t>
            </w:r>
            <w:r w:rsidRPr="006003C9">
              <w:rPr>
                <w:rFonts w:hAnsi="細明體" w:cs="細明體"/>
              </w:rPr>
              <w:t>條係</w:t>
            </w:r>
            <w:r w:rsidRPr="009242E5">
              <w:rPr>
                <w:rStyle w:val="aa"/>
              </w:rPr>
              <w:t>建築物</w:t>
            </w:r>
            <w:r w:rsidRPr="00F55D4E">
              <w:rPr>
                <w:rStyle w:val="aa"/>
              </w:rPr>
              <w:t>居室</w:t>
            </w:r>
            <w:r w:rsidRPr="00A267DD">
              <w:rPr>
                <w:rStyle w:val="aa"/>
              </w:rPr>
              <w:t>採光</w:t>
            </w:r>
            <w:r w:rsidRPr="002D4974">
              <w:rPr>
                <w:rStyle w:val="aa"/>
              </w:rPr>
              <w:t>面積</w:t>
            </w:r>
            <w:r w:rsidRPr="006003C9">
              <w:rPr>
                <w:rFonts w:hAnsi="細明體" w:cs="細明體"/>
              </w:rPr>
              <w:t>之</w:t>
            </w:r>
            <w:r w:rsidRPr="00264D7F">
              <w:rPr>
                <w:rStyle w:val="aa"/>
              </w:rPr>
              <w:t>規定</w:t>
            </w:r>
            <w:r w:rsidRPr="006003C9">
              <w:rPr>
                <w:rFonts w:hAnsi="細明體" w:cs="細明體"/>
              </w:rPr>
              <w:t>，另</w:t>
            </w:r>
            <w:r w:rsidRPr="00C34A2E">
              <w:rPr>
                <w:rStyle w:val="aa"/>
              </w:rPr>
              <w:t>依</w:t>
            </w:r>
            <w:r w:rsidRPr="009242E5">
              <w:rPr>
                <w:rStyle w:val="aa"/>
              </w:rPr>
              <w:t>建築物</w:t>
            </w:r>
            <w:r w:rsidRPr="00F05543">
              <w:rPr>
                <w:rStyle w:val="aa"/>
              </w:rPr>
              <w:t>節約</w:t>
            </w:r>
            <w:r w:rsidRPr="009242E5">
              <w:rPr>
                <w:rStyle w:val="aa"/>
              </w:rPr>
              <w:t>能</w:t>
            </w:r>
            <w:r w:rsidRPr="00F05543">
              <w:rPr>
                <w:rStyle w:val="aa"/>
              </w:rPr>
              <w:t>源</w:t>
            </w:r>
            <w:r w:rsidRPr="00BA2B90">
              <w:rPr>
                <w:rStyle w:val="aa"/>
              </w:rPr>
              <w:t>設計</w:t>
            </w:r>
            <w:r w:rsidRPr="006003C9">
              <w:rPr>
                <w:rFonts w:hAnsi="細明體" w:cs="細明體"/>
              </w:rPr>
              <w:t>技術</w:t>
            </w:r>
            <w:r w:rsidRPr="00264D7F">
              <w:rPr>
                <w:rStyle w:val="aa"/>
              </w:rPr>
              <w:t>規範</w:t>
            </w:r>
            <w:r w:rsidRPr="006003C9">
              <w:rPr>
                <w:rFonts w:hAnsi="細明體" w:cs="細明體"/>
              </w:rPr>
              <w:t>第</w:t>
            </w:r>
            <w:r w:rsidRPr="006003C9">
              <w:rPr>
                <w:rFonts w:hAnsi="細明體" w:cs="細明體"/>
              </w:rPr>
              <w:t>3.2.5</w:t>
            </w:r>
            <w:r w:rsidRPr="006003C9">
              <w:rPr>
                <w:rFonts w:hAnsi="細明體" w:cs="細明體"/>
              </w:rPr>
              <w:t>點</w:t>
            </w:r>
            <w:r w:rsidRPr="00264D7F">
              <w:rPr>
                <w:rStyle w:val="aa"/>
              </w:rPr>
              <w:t>規定</w:t>
            </w:r>
            <w:r w:rsidRPr="006003C9">
              <w:rPr>
                <w:rFonts w:hAnsi="細明體" w:cs="細明體"/>
              </w:rPr>
              <w:t>：「</w:t>
            </w:r>
            <w:r w:rsidRPr="00A267DD">
              <w:rPr>
                <w:rStyle w:val="aa"/>
              </w:rPr>
              <w:t>開窗</w:t>
            </w:r>
            <w:r w:rsidRPr="002D4974">
              <w:rPr>
                <w:rStyle w:val="aa"/>
              </w:rPr>
              <w:t>面積</w:t>
            </w:r>
            <w:r w:rsidRPr="006003C9">
              <w:rPr>
                <w:rFonts w:hAnsi="細明體" w:cs="細明體"/>
              </w:rPr>
              <w:t>：</w:t>
            </w:r>
            <w:r w:rsidRPr="009242E5">
              <w:rPr>
                <w:rStyle w:val="aa"/>
              </w:rPr>
              <w:t>除</w:t>
            </w:r>
            <w:r w:rsidRPr="00264D7F">
              <w:rPr>
                <w:rStyle w:val="aa"/>
              </w:rPr>
              <w:t>屋頂</w:t>
            </w:r>
            <w:r w:rsidRPr="006003C9">
              <w:rPr>
                <w:rFonts w:hAnsi="細明體" w:cs="細明體"/>
              </w:rPr>
              <w:t>（</w:t>
            </w:r>
            <w:r w:rsidRPr="009242E5">
              <w:rPr>
                <w:rStyle w:val="aa"/>
              </w:rPr>
              <w:t>含</w:t>
            </w:r>
            <w:r w:rsidRPr="006003C9">
              <w:rPr>
                <w:rFonts w:hAnsi="細明體" w:cs="細明體"/>
              </w:rPr>
              <w:t>傾斜面</w:t>
            </w:r>
            <w:r w:rsidRPr="00264D7F">
              <w:rPr>
                <w:rStyle w:val="aa"/>
              </w:rPr>
              <w:t>屋頂</w:t>
            </w:r>
            <w:r w:rsidRPr="006003C9">
              <w:rPr>
                <w:rFonts w:hAnsi="細明體" w:cs="細明體"/>
              </w:rPr>
              <w:t>）外殼</w:t>
            </w:r>
            <w:r w:rsidRPr="009242E5">
              <w:rPr>
                <w:rStyle w:val="aa"/>
              </w:rPr>
              <w:t>以外</w:t>
            </w:r>
            <w:r w:rsidRPr="006003C9">
              <w:rPr>
                <w:rFonts w:hAnsi="細明體" w:cs="細明體"/>
              </w:rPr>
              <w:t>，容許光線與日射直接穿透之部位</w:t>
            </w:r>
            <w:r w:rsidRPr="0034082B">
              <w:rPr>
                <w:rStyle w:val="aa"/>
              </w:rPr>
              <w:t>構造</w:t>
            </w:r>
            <w:r w:rsidRPr="006003C9">
              <w:rPr>
                <w:rFonts w:hAnsi="細明體" w:cs="細明體"/>
              </w:rPr>
              <w:t>，</w:t>
            </w:r>
            <w:r w:rsidRPr="009242E5">
              <w:rPr>
                <w:rStyle w:val="aa"/>
              </w:rPr>
              <w:t>包括</w:t>
            </w:r>
            <w:r w:rsidRPr="006003C9">
              <w:rPr>
                <w:rFonts w:hAnsi="細明體" w:cs="細明體"/>
              </w:rPr>
              <w:t>玻璃、壓克力、玻璃磚之</w:t>
            </w:r>
            <w:r w:rsidRPr="00A267DD">
              <w:rPr>
                <w:rStyle w:val="aa"/>
              </w:rPr>
              <w:t>開口</w:t>
            </w:r>
            <w:r w:rsidRPr="006003C9">
              <w:rPr>
                <w:rFonts w:hAnsi="細明體" w:cs="細明體"/>
              </w:rPr>
              <w:t>。</w:t>
            </w:r>
            <w:r w:rsidRPr="006003C9">
              <w:rPr>
                <w:rFonts w:hAnsi="細明體" w:cs="細明體"/>
              </w:rPr>
              <w:t>……</w:t>
            </w:r>
            <w:r w:rsidRPr="006003C9">
              <w:rPr>
                <w:rFonts w:hAnsi="細明體" w:cs="細明體"/>
              </w:rPr>
              <w:t>」已有明列容許光線與日射直接穿透之玻璃磚</w:t>
            </w:r>
            <w:r w:rsidRPr="00A267DD">
              <w:rPr>
                <w:rStyle w:val="aa"/>
              </w:rPr>
              <w:t>開口</w:t>
            </w:r>
            <w:r w:rsidRPr="009242E5">
              <w:rPr>
                <w:rStyle w:val="aa"/>
              </w:rPr>
              <w:t>應</w:t>
            </w:r>
            <w:r w:rsidRPr="00264D7F">
              <w:rPr>
                <w:rStyle w:val="aa"/>
              </w:rPr>
              <w:t>計入</w:t>
            </w:r>
            <w:r w:rsidRPr="00A267DD">
              <w:rPr>
                <w:rStyle w:val="aa"/>
              </w:rPr>
              <w:t>開窗</w:t>
            </w:r>
            <w:r w:rsidRPr="002D4974">
              <w:rPr>
                <w:rStyle w:val="aa"/>
              </w:rPr>
              <w:t>面積</w:t>
            </w:r>
            <w:r w:rsidRPr="006003C9">
              <w:rPr>
                <w:rFonts w:hAnsi="細明體" w:cs="細明體"/>
              </w:rPr>
              <w:t>，上述玻璃磚</w:t>
            </w:r>
            <w:r w:rsidRPr="00A267DD">
              <w:rPr>
                <w:rStyle w:val="aa"/>
              </w:rPr>
              <w:t>自得</w:t>
            </w:r>
            <w:r w:rsidRPr="006003C9">
              <w:rPr>
                <w:rFonts w:hAnsi="細明體" w:cs="細明體"/>
              </w:rPr>
              <w:t>納入</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41</w:t>
            </w:r>
            <w:r w:rsidRPr="006003C9">
              <w:rPr>
                <w:rFonts w:hAnsi="細明體" w:cs="細明體"/>
              </w:rPr>
              <w:t>條</w:t>
            </w:r>
            <w:r w:rsidRPr="00A267DD">
              <w:rPr>
                <w:rStyle w:val="aa"/>
              </w:rPr>
              <w:t>採光</w:t>
            </w:r>
            <w:r w:rsidRPr="006003C9">
              <w:rPr>
                <w:rFonts w:hAnsi="細明體" w:cs="細明體"/>
              </w:rPr>
              <w:t>用窗或</w:t>
            </w:r>
            <w:r w:rsidRPr="00A267DD">
              <w:rPr>
                <w:rStyle w:val="aa"/>
              </w:rPr>
              <w:t>開口</w:t>
            </w:r>
            <w:r w:rsidRPr="006003C9">
              <w:rPr>
                <w:rFonts w:hAnsi="細明體" w:cs="細明體"/>
              </w:rPr>
              <w:t>之</w:t>
            </w:r>
            <w:r w:rsidRPr="00A267DD">
              <w:rPr>
                <w:rStyle w:val="aa"/>
              </w:rPr>
              <w:t>採光</w:t>
            </w:r>
            <w:r w:rsidRPr="002D4974">
              <w:rPr>
                <w:rStyle w:val="aa"/>
              </w:rPr>
              <w:t>面積</w:t>
            </w:r>
            <w:r w:rsidRPr="006003C9">
              <w:rPr>
                <w:rFonts w:hAnsi="細明體" w:cs="細明體"/>
              </w:rPr>
              <w:t>檢討。至個案</w:t>
            </w:r>
            <w:r w:rsidRPr="00EF55D8">
              <w:rPr>
                <w:rStyle w:val="aa"/>
              </w:rPr>
              <w:t>申請</w:t>
            </w:r>
            <w:r w:rsidRPr="006003C9">
              <w:rPr>
                <w:rFonts w:hAnsi="細明體" w:cs="細明體"/>
              </w:rPr>
              <w:t>事實認定，係</w:t>
            </w:r>
            <w:r w:rsidRPr="00C34A2E">
              <w:rPr>
                <w:rStyle w:val="aa"/>
              </w:rPr>
              <w:t>屬</w:t>
            </w:r>
            <w:r w:rsidRPr="006003C9">
              <w:rPr>
                <w:rFonts w:hAnsi="細明體" w:cs="細明體"/>
              </w:rPr>
              <w:t>當地直轄市、縣（市）主管</w:t>
            </w:r>
            <w:r w:rsidRPr="009242E5">
              <w:rPr>
                <w:rStyle w:val="aa"/>
              </w:rPr>
              <w:t>建築</w:t>
            </w:r>
            <w:r w:rsidRPr="006003C9">
              <w:rPr>
                <w:rFonts w:hAnsi="細明體" w:cs="細明體"/>
              </w:rPr>
              <w:t>機關權責，如</w:t>
            </w:r>
            <w:r w:rsidRPr="00C34A2E">
              <w:rPr>
                <w:rStyle w:val="aa"/>
              </w:rPr>
              <w:t>仍</w:t>
            </w:r>
            <w:r w:rsidRPr="006003C9">
              <w:rPr>
                <w:rFonts w:hAnsi="細明體" w:cs="細明體"/>
              </w:rPr>
              <w:t>有疑義，建請備妥個案相關資料逕向當地主管</w:t>
            </w:r>
            <w:r w:rsidRPr="009242E5">
              <w:rPr>
                <w:rStyle w:val="aa"/>
              </w:rPr>
              <w:t>建築</w:t>
            </w:r>
            <w:r w:rsidRPr="006003C9">
              <w:rPr>
                <w:rFonts w:hAnsi="細明體" w:cs="細明體"/>
              </w:rPr>
              <w:t>機關洽詢。</w:t>
            </w:r>
            <w:r w:rsidRPr="006003C9">
              <w:rPr>
                <w:rFonts w:hAnsi="細明體" w:cs="細明體"/>
              </w:rPr>
              <w:t>“</w:t>
            </w:r>
            <w:r w:rsidR="001C1AC5" w:rsidRPr="006003C9">
              <w:rPr>
                <w:rFonts w:hAnsi="細明體" w:cs="細明體"/>
              </w:rPr>
              <w:t>,</w:t>
            </w:r>
          </w:p>
        </w:tc>
      </w:tr>
      <w:tr w:rsidR="001C1AC5" w:rsidRPr="00165CC3" w14:paraId="659B0E5F" w14:textId="77777777" w:rsidTr="00A726EB">
        <w:tc>
          <w:tcPr>
            <w:tcW w:w="9656" w:type="dxa"/>
            <w:shd w:val="clear" w:color="auto" w:fill="auto"/>
          </w:tcPr>
          <w:p w14:paraId="4E887FC9" w14:textId="4932B4E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2021-08-03</w:t>
            </w:r>
            <w:r w:rsidRPr="006003C9">
              <w:rPr>
                <w:rFonts w:hAnsi="細明體" w:cs="細明體"/>
              </w:rPr>
              <w:t>“</w:t>
            </w:r>
          </w:p>
        </w:tc>
      </w:tr>
      <w:tr w:rsidR="001C1AC5" w:rsidRPr="00165CC3" w14:paraId="2BD0644A" w14:textId="77777777" w:rsidTr="00A726EB">
        <w:tc>
          <w:tcPr>
            <w:tcW w:w="9656" w:type="dxa"/>
            <w:shd w:val="clear" w:color="auto" w:fill="auto"/>
          </w:tcPr>
          <w:p w14:paraId="08832FE0" w14:textId="320061B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C9422E3" w14:textId="77777777" w:rsidTr="00A726EB">
        <w:tc>
          <w:tcPr>
            <w:tcW w:w="9656" w:type="dxa"/>
            <w:shd w:val="clear" w:color="auto" w:fill="auto"/>
          </w:tcPr>
          <w:p w14:paraId="74A44265" w14:textId="03D98F5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D5344CC" w14:textId="77777777" w:rsidTr="00A726EB">
        <w:tc>
          <w:tcPr>
            <w:tcW w:w="9656" w:type="dxa"/>
            <w:shd w:val="clear" w:color="auto" w:fill="auto"/>
          </w:tcPr>
          <w:p w14:paraId="3A0B4498" w14:textId="2F633D4E"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98FA660" w14:textId="77777777" w:rsidTr="00A726EB">
        <w:tc>
          <w:tcPr>
            <w:tcW w:w="9656" w:type="dxa"/>
            <w:shd w:val="clear" w:color="auto" w:fill="auto"/>
          </w:tcPr>
          <w:p w14:paraId="5E832E2F" w14:textId="7FB21A33"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Pr="00165CC3">
              <w:rPr>
                <w:rFonts w:hAnsi="細明體" w:cs="細明體"/>
              </w:rPr>
              <w:t>34</w:t>
            </w:r>
            <w:r w:rsidRPr="00165CC3">
              <w:rPr>
                <w:rFonts w:hAnsi="細明體" w:cs="細明體"/>
              </w:rPr>
              <w:t>年</w:t>
            </w:r>
            <w:r w:rsidRPr="00165CC3">
              <w:rPr>
                <w:rFonts w:hAnsi="細明體" w:cs="細明體"/>
              </w:rPr>
              <w:t>2</w:t>
            </w:r>
            <w:r w:rsidRPr="00165CC3">
              <w:rPr>
                <w:rFonts w:hAnsi="細明體" w:cs="細明體"/>
              </w:rPr>
              <w:t>月</w:t>
            </w:r>
            <w:r w:rsidRPr="00165CC3">
              <w:rPr>
                <w:rFonts w:hAnsi="細明體" w:cs="細明體"/>
              </w:rPr>
              <w:t>26</w:t>
            </w:r>
            <w:r w:rsidRPr="00165CC3">
              <w:rPr>
                <w:rFonts w:hAnsi="細明體" w:cs="細明體"/>
              </w:rPr>
              <w:t>日</w:t>
            </w:r>
            <w:r w:rsidR="00A267DD" w:rsidRPr="00A267DD">
              <w:rPr>
                <w:rStyle w:val="aa"/>
              </w:rPr>
              <w:t>公布</w:t>
            </w:r>
            <w:r w:rsidRPr="00165CC3">
              <w:rPr>
                <w:rFonts w:hAnsi="細明體" w:cs="細明體"/>
              </w:rPr>
              <w:t>之</w:t>
            </w:r>
            <w:r w:rsidR="009242E5" w:rsidRPr="009242E5">
              <w:rPr>
                <w:rStyle w:val="aa"/>
              </w:rPr>
              <w:t>建築</w:t>
            </w:r>
            <w:r w:rsidRPr="00165CC3">
              <w:rPr>
                <w:rFonts w:hAnsi="細明體" w:cs="細明體"/>
              </w:rPr>
              <w:t>技術規則第</w:t>
            </w:r>
            <w:r w:rsidRPr="00165CC3">
              <w:rPr>
                <w:rFonts w:hAnsi="細明體" w:cs="細明體"/>
              </w:rPr>
              <w:t>17</w:t>
            </w:r>
            <w:r w:rsidRPr="00165CC3">
              <w:rPr>
                <w:rFonts w:hAnsi="細明體" w:cs="細明體"/>
              </w:rPr>
              <w:t>條疑義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4B9F39DF" w14:textId="77777777" w:rsidTr="00A726EB">
        <w:tc>
          <w:tcPr>
            <w:tcW w:w="9656" w:type="dxa"/>
            <w:shd w:val="clear" w:color="auto" w:fill="auto"/>
          </w:tcPr>
          <w:p w14:paraId="46EEA0E5" w14:textId="56675D2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110.7.29</w:t>
            </w:r>
            <w:r w:rsidRPr="006003C9">
              <w:rPr>
                <w:rFonts w:hAnsi="細明體" w:cs="細明體"/>
              </w:rPr>
              <w:t>內授營建管字第</w:t>
            </w:r>
            <w:r w:rsidRPr="006003C9">
              <w:rPr>
                <w:rFonts w:hAnsi="細明體" w:cs="細明體"/>
              </w:rPr>
              <w:t>1100812515</w:t>
            </w:r>
            <w:r w:rsidRPr="006003C9">
              <w:rPr>
                <w:rFonts w:hAnsi="細明體" w:cs="細明體"/>
              </w:rPr>
              <w:t>號函說明：一、復貴局</w:t>
            </w:r>
            <w:r w:rsidRPr="006003C9">
              <w:rPr>
                <w:rFonts w:hAnsi="細明體" w:cs="細明體"/>
              </w:rPr>
              <w:t>110</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6</w:t>
            </w:r>
            <w:r w:rsidRPr="006003C9">
              <w:rPr>
                <w:rFonts w:hAnsi="細明體" w:cs="細明體"/>
              </w:rPr>
              <w:t>日北市都授建字第</w:t>
            </w:r>
            <w:r w:rsidRPr="006003C9">
              <w:rPr>
                <w:rFonts w:hAnsi="細明體" w:cs="細明體"/>
              </w:rPr>
              <w:t>1106163877</w:t>
            </w:r>
            <w:r w:rsidRPr="006003C9">
              <w:rPr>
                <w:rFonts w:hAnsi="細明體" w:cs="細明體"/>
              </w:rPr>
              <w:t>號函。二、有關</w:t>
            </w:r>
            <w:r w:rsidRPr="006003C9">
              <w:rPr>
                <w:rFonts w:hAnsi="細明體" w:cs="細明體"/>
              </w:rPr>
              <w:t>34</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26</w:t>
            </w:r>
            <w:r w:rsidRPr="006003C9">
              <w:rPr>
                <w:rFonts w:hAnsi="細明體" w:cs="細明體"/>
              </w:rPr>
              <w:t>日</w:t>
            </w:r>
            <w:r w:rsidRPr="00A267DD">
              <w:rPr>
                <w:rStyle w:val="aa"/>
              </w:rPr>
              <w:t>公布</w:t>
            </w:r>
            <w:r w:rsidRPr="006003C9">
              <w:rPr>
                <w:rFonts w:hAnsi="細明體" w:cs="細明體"/>
              </w:rPr>
              <w:t>之</w:t>
            </w:r>
            <w:r w:rsidRPr="009242E5">
              <w:rPr>
                <w:rStyle w:val="aa"/>
              </w:rPr>
              <w:t>建築</w:t>
            </w:r>
            <w:r w:rsidRPr="006003C9">
              <w:rPr>
                <w:rFonts w:hAnsi="細明體" w:cs="細明體"/>
              </w:rPr>
              <w:t>技術規則第</w:t>
            </w:r>
            <w:r w:rsidRPr="006003C9">
              <w:rPr>
                <w:rFonts w:hAnsi="細明體" w:cs="細明體"/>
              </w:rPr>
              <w:t>17</w:t>
            </w:r>
            <w:r w:rsidRPr="006003C9">
              <w:rPr>
                <w:rFonts w:hAnsi="細明體" w:cs="細明體"/>
              </w:rPr>
              <w:t>條條文，於不同出</w:t>
            </w:r>
            <w:r w:rsidRPr="00264D7F">
              <w:rPr>
                <w:rStyle w:val="aa"/>
              </w:rPr>
              <w:t>版</w:t>
            </w:r>
            <w:r w:rsidRPr="006003C9">
              <w:rPr>
                <w:rFonts w:hAnsi="細明體" w:cs="細明體"/>
              </w:rPr>
              <w:t>品有「</w:t>
            </w:r>
            <w:r w:rsidRPr="004A7748">
              <w:rPr>
                <w:rStyle w:val="aa"/>
              </w:rPr>
              <w:t>住宅</w:t>
            </w:r>
            <w:r w:rsidRPr="006003C9">
              <w:rPr>
                <w:rFonts w:hAnsi="細明體" w:cs="細明體"/>
              </w:rPr>
              <w:t>區內之</w:t>
            </w:r>
            <w:r w:rsidRPr="009242E5">
              <w:rPr>
                <w:rStyle w:val="aa"/>
              </w:rPr>
              <w:t>建築物</w:t>
            </w:r>
            <w:r w:rsidRPr="006003C9">
              <w:rPr>
                <w:rFonts w:hAnsi="細明體" w:cs="細明體"/>
              </w:rPr>
              <w:t>其</w:t>
            </w:r>
            <w:r w:rsidRPr="009242E5">
              <w:rPr>
                <w:rStyle w:val="aa"/>
              </w:rPr>
              <w:t>建築面積</w:t>
            </w:r>
            <w:r w:rsidRPr="00A267DD">
              <w:rPr>
                <w:rStyle w:val="aa"/>
              </w:rPr>
              <w:t>不得</w:t>
            </w:r>
            <w:r w:rsidRPr="00264D7F">
              <w:rPr>
                <w:rStyle w:val="aa"/>
              </w:rPr>
              <w:t>超過</w:t>
            </w:r>
            <w:r w:rsidRPr="009242E5">
              <w:rPr>
                <w:rStyle w:val="aa"/>
              </w:rPr>
              <w:t>基地面積</w:t>
            </w:r>
            <w:r w:rsidRPr="006003C9">
              <w:rPr>
                <w:rFonts w:hAnsi="細明體" w:cs="細明體"/>
              </w:rPr>
              <w:t>百分之五十」及「</w:t>
            </w:r>
            <w:r w:rsidRPr="004A7748">
              <w:rPr>
                <w:rStyle w:val="aa"/>
              </w:rPr>
              <w:t>住宅</w:t>
            </w:r>
            <w:r w:rsidRPr="006003C9">
              <w:rPr>
                <w:rFonts w:hAnsi="細明體" w:cs="細明體"/>
              </w:rPr>
              <w:t>區內之</w:t>
            </w:r>
            <w:r w:rsidRPr="009242E5">
              <w:rPr>
                <w:rStyle w:val="aa"/>
              </w:rPr>
              <w:t>建築物</w:t>
            </w:r>
            <w:r w:rsidRPr="006003C9">
              <w:rPr>
                <w:rFonts w:hAnsi="細明體" w:cs="細明體"/>
              </w:rPr>
              <w:t>其</w:t>
            </w:r>
            <w:r w:rsidRPr="009242E5">
              <w:rPr>
                <w:rStyle w:val="aa"/>
              </w:rPr>
              <w:t>建築面積</w:t>
            </w:r>
            <w:r w:rsidRPr="00A267DD">
              <w:rPr>
                <w:rStyle w:val="aa"/>
              </w:rPr>
              <w:t>不得</w:t>
            </w:r>
            <w:r w:rsidRPr="00264D7F">
              <w:rPr>
                <w:rStyle w:val="aa"/>
              </w:rPr>
              <w:t>超過</w:t>
            </w:r>
            <w:r w:rsidRPr="009242E5">
              <w:rPr>
                <w:rStyle w:val="aa"/>
              </w:rPr>
              <w:t>基地面積</w:t>
            </w:r>
            <w:r w:rsidRPr="006003C9">
              <w:rPr>
                <w:rFonts w:hAnsi="細明體" w:cs="細明體"/>
              </w:rPr>
              <w:t>百分之六十」兩種</w:t>
            </w:r>
            <w:r w:rsidRPr="00264D7F">
              <w:rPr>
                <w:rStyle w:val="aa"/>
              </w:rPr>
              <w:t>版</w:t>
            </w:r>
            <w:r w:rsidRPr="006003C9">
              <w:rPr>
                <w:rFonts w:hAnsi="細明體" w:cs="細明體"/>
              </w:rPr>
              <w:t>本</w:t>
            </w:r>
            <w:r w:rsidRPr="006003C9">
              <w:rPr>
                <w:rFonts w:hAnsi="細明體" w:cs="細明體"/>
              </w:rPr>
              <w:t>1</w:t>
            </w:r>
            <w:r w:rsidRPr="006003C9">
              <w:rPr>
                <w:rFonts w:hAnsi="細明體" w:cs="細明體"/>
              </w:rPr>
              <w:t>節，經查本部尚</w:t>
            </w:r>
            <w:r w:rsidRPr="00C34A2E">
              <w:rPr>
                <w:rStyle w:val="aa"/>
              </w:rPr>
              <w:t>無</w:t>
            </w:r>
            <w:r w:rsidRPr="006003C9">
              <w:rPr>
                <w:rFonts w:hAnsi="細明體" w:cs="細明體"/>
              </w:rPr>
              <w:t>34</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26</w:t>
            </w:r>
            <w:r w:rsidRPr="006003C9">
              <w:rPr>
                <w:rFonts w:hAnsi="細明體" w:cs="細明體"/>
              </w:rPr>
              <w:t>日</w:t>
            </w:r>
            <w:r w:rsidRPr="00A267DD">
              <w:rPr>
                <w:rStyle w:val="aa"/>
              </w:rPr>
              <w:t>公布</w:t>
            </w:r>
            <w:r w:rsidRPr="006003C9">
              <w:rPr>
                <w:rFonts w:hAnsi="細明體" w:cs="細明體"/>
              </w:rPr>
              <w:t>之</w:t>
            </w:r>
            <w:r w:rsidRPr="009242E5">
              <w:rPr>
                <w:rStyle w:val="aa"/>
              </w:rPr>
              <w:t>建築</w:t>
            </w:r>
            <w:r w:rsidRPr="006003C9">
              <w:rPr>
                <w:rFonts w:hAnsi="細明體" w:cs="細明體"/>
              </w:rPr>
              <w:t>技術規則原始檔案。三、另</w:t>
            </w:r>
            <w:r w:rsidRPr="00C34A2E">
              <w:rPr>
                <w:rStyle w:val="aa"/>
              </w:rPr>
              <w:t>依</w:t>
            </w:r>
            <w:r w:rsidRPr="006003C9">
              <w:rPr>
                <w:rFonts w:hAnsi="細明體" w:cs="細明體"/>
              </w:rPr>
              <w:t>本部</w:t>
            </w:r>
            <w:r w:rsidRPr="006003C9">
              <w:rPr>
                <w:rFonts w:hAnsi="細明體" w:cs="細明體"/>
              </w:rPr>
              <w:t>63</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15</w:t>
            </w:r>
            <w:r w:rsidRPr="006003C9">
              <w:rPr>
                <w:rFonts w:hAnsi="細明體" w:cs="細明體"/>
              </w:rPr>
              <w:t>日台內營字第</w:t>
            </w:r>
            <w:r w:rsidRPr="006003C9">
              <w:rPr>
                <w:rFonts w:hAnsi="細明體" w:cs="細明體"/>
              </w:rPr>
              <w:t>573693</w:t>
            </w:r>
            <w:r w:rsidRPr="006003C9">
              <w:rPr>
                <w:rFonts w:hAnsi="細明體" w:cs="細明體"/>
              </w:rPr>
              <w:t>號令修正</w:t>
            </w:r>
            <w:r w:rsidRPr="00A267DD">
              <w:rPr>
                <w:rStyle w:val="aa"/>
              </w:rPr>
              <w:t>公布</w:t>
            </w:r>
            <w:r w:rsidRPr="006003C9">
              <w:rPr>
                <w:rFonts w:hAnsi="細明體" w:cs="細明體"/>
              </w:rPr>
              <w:t>之</w:t>
            </w:r>
            <w:r w:rsidRPr="009242E5">
              <w:rPr>
                <w:rStyle w:val="aa"/>
              </w:rPr>
              <w:t>建築</w:t>
            </w:r>
            <w:r w:rsidRPr="006003C9">
              <w:rPr>
                <w:rFonts w:hAnsi="細明體" w:cs="細明體"/>
              </w:rPr>
              <w:t>技術規則第</w:t>
            </w:r>
            <w:r w:rsidRPr="006003C9">
              <w:rPr>
                <w:rFonts w:hAnsi="細明體" w:cs="細明體"/>
              </w:rPr>
              <w:t>25</w:t>
            </w:r>
            <w:r w:rsidRPr="006003C9">
              <w:rPr>
                <w:rFonts w:hAnsi="細明體" w:cs="細明體"/>
              </w:rPr>
              <w:t>條</w:t>
            </w:r>
            <w:r w:rsidRPr="00264D7F">
              <w:rPr>
                <w:rStyle w:val="aa"/>
              </w:rPr>
              <w:t>規定</w:t>
            </w:r>
            <w:r w:rsidRPr="006003C9">
              <w:rPr>
                <w:rFonts w:hAnsi="細明體" w:cs="細明體"/>
              </w:rPr>
              <w:t>，</w:t>
            </w:r>
            <w:r w:rsidRPr="004A7748">
              <w:rPr>
                <w:rStyle w:val="aa"/>
              </w:rPr>
              <w:t>住宅</w:t>
            </w:r>
            <w:r w:rsidRPr="006003C9">
              <w:rPr>
                <w:rFonts w:hAnsi="細明體" w:cs="細明體"/>
              </w:rPr>
              <w:t>區</w:t>
            </w:r>
            <w:r w:rsidRPr="009242E5">
              <w:rPr>
                <w:rStyle w:val="aa"/>
              </w:rPr>
              <w:t>建築面積</w:t>
            </w:r>
            <w:r w:rsidRPr="006003C9">
              <w:rPr>
                <w:rFonts w:hAnsi="細明體" w:cs="細明體"/>
              </w:rPr>
              <w:t>佔</w:t>
            </w:r>
            <w:r w:rsidRPr="009242E5">
              <w:rPr>
                <w:rStyle w:val="aa"/>
              </w:rPr>
              <w:t>基地面積</w:t>
            </w:r>
            <w:r w:rsidRPr="006003C9">
              <w:rPr>
                <w:rFonts w:hAnsi="細明體" w:cs="細明體"/>
              </w:rPr>
              <w:t>之</w:t>
            </w:r>
            <w:r w:rsidRPr="00264D7F">
              <w:rPr>
                <w:rStyle w:val="aa"/>
              </w:rPr>
              <w:t>比率</w:t>
            </w:r>
            <w:r w:rsidRPr="00A267DD">
              <w:rPr>
                <w:rStyle w:val="aa"/>
              </w:rPr>
              <w:t>不得</w:t>
            </w:r>
            <w:r w:rsidRPr="00264D7F">
              <w:rPr>
                <w:rStyle w:val="aa"/>
              </w:rPr>
              <w:t>超過</w:t>
            </w:r>
            <w:r w:rsidRPr="006003C9">
              <w:rPr>
                <w:rFonts w:hAnsi="細明體" w:cs="細明體"/>
              </w:rPr>
              <w:t>十分之六。有關</w:t>
            </w:r>
            <w:r w:rsidRPr="00A267DD">
              <w:rPr>
                <w:rStyle w:val="aa"/>
              </w:rPr>
              <w:t>適用</w:t>
            </w:r>
            <w:r w:rsidRPr="006003C9">
              <w:rPr>
                <w:rFonts w:hAnsi="細明體" w:cs="細明體"/>
              </w:rPr>
              <w:t>34</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26</w:t>
            </w:r>
            <w:r w:rsidRPr="006003C9">
              <w:rPr>
                <w:rFonts w:hAnsi="細明體" w:cs="細明體"/>
              </w:rPr>
              <w:t>日</w:t>
            </w:r>
            <w:r w:rsidRPr="00A267DD">
              <w:rPr>
                <w:rStyle w:val="aa"/>
              </w:rPr>
              <w:t>公布</w:t>
            </w:r>
            <w:r w:rsidRPr="006003C9">
              <w:rPr>
                <w:rFonts w:hAnsi="細明體" w:cs="細明體"/>
              </w:rPr>
              <w:t>之</w:t>
            </w:r>
            <w:r w:rsidRPr="009242E5">
              <w:rPr>
                <w:rStyle w:val="aa"/>
              </w:rPr>
              <w:t>建築</w:t>
            </w:r>
            <w:r w:rsidRPr="006003C9">
              <w:rPr>
                <w:rFonts w:hAnsi="細明體" w:cs="細明體"/>
              </w:rPr>
              <w:t>技術規則之個案</w:t>
            </w:r>
            <w:r w:rsidRPr="009242E5">
              <w:rPr>
                <w:rStyle w:val="aa"/>
              </w:rPr>
              <w:t>建蔽率</w:t>
            </w:r>
            <w:r w:rsidRPr="006003C9">
              <w:rPr>
                <w:rFonts w:hAnsi="細明體" w:cs="細明體"/>
              </w:rPr>
              <w:t>疑義，</w:t>
            </w:r>
            <w:r w:rsidRPr="00C34A2E">
              <w:rPr>
                <w:rStyle w:val="aa"/>
              </w:rPr>
              <w:t>因無</w:t>
            </w:r>
            <w:r w:rsidRPr="006003C9">
              <w:rPr>
                <w:rFonts w:hAnsi="細明體" w:cs="細明體"/>
              </w:rPr>
              <w:t>該規則原始檔案可稽，建請綜合考量貴市當時</w:t>
            </w:r>
            <w:r w:rsidRPr="00A267DD">
              <w:rPr>
                <w:rStyle w:val="aa"/>
              </w:rPr>
              <w:t>都市計畫</w:t>
            </w:r>
            <w:r w:rsidRPr="00264D7F">
              <w:rPr>
                <w:rStyle w:val="aa"/>
              </w:rPr>
              <w:t>規定</w:t>
            </w:r>
            <w:r w:rsidRPr="006003C9">
              <w:rPr>
                <w:rFonts w:hAnsi="細明體" w:cs="細明體"/>
              </w:rPr>
              <w:t>及</w:t>
            </w:r>
            <w:r w:rsidRPr="00A267DD">
              <w:rPr>
                <w:rStyle w:val="aa"/>
              </w:rPr>
              <w:t>同時</w:t>
            </w:r>
            <w:r w:rsidRPr="006003C9">
              <w:rPr>
                <w:rFonts w:hAnsi="細明體" w:cs="細明體"/>
              </w:rPr>
              <w:t>期執照核發內容逕予認定核處。</w:t>
            </w:r>
            <w:r w:rsidRPr="006003C9">
              <w:rPr>
                <w:rFonts w:hAnsi="細明體" w:cs="細明體"/>
              </w:rPr>
              <w:t>“</w:t>
            </w:r>
            <w:r w:rsidR="001C1AC5" w:rsidRPr="006003C9">
              <w:rPr>
                <w:rFonts w:hAnsi="細明體" w:cs="細明體"/>
              </w:rPr>
              <w:t>,</w:t>
            </w:r>
          </w:p>
        </w:tc>
      </w:tr>
      <w:tr w:rsidR="001C1AC5" w:rsidRPr="00165CC3" w14:paraId="4E46A531" w14:textId="77777777" w:rsidTr="00A726EB">
        <w:tc>
          <w:tcPr>
            <w:tcW w:w="9656" w:type="dxa"/>
            <w:shd w:val="clear" w:color="auto" w:fill="auto"/>
          </w:tcPr>
          <w:p w14:paraId="367C0132" w14:textId="0F97203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2021-07-29</w:t>
            </w:r>
            <w:r w:rsidRPr="006003C9">
              <w:rPr>
                <w:rFonts w:hAnsi="細明體" w:cs="細明體"/>
              </w:rPr>
              <w:t>“</w:t>
            </w:r>
          </w:p>
        </w:tc>
      </w:tr>
      <w:tr w:rsidR="001C1AC5" w:rsidRPr="00165CC3" w14:paraId="2BB020BB" w14:textId="77777777" w:rsidTr="00A726EB">
        <w:tc>
          <w:tcPr>
            <w:tcW w:w="9656" w:type="dxa"/>
            <w:shd w:val="clear" w:color="auto" w:fill="auto"/>
          </w:tcPr>
          <w:p w14:paraId="073C3454" w14:textId="3D91315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CEFF8A8" w14:textId="77777777" w:rsidTr="00A726EB">
        <w:tc>
          <w:tcPr>
            <w:tcW w:w="9656" w:type="dxa"/>
            <w:shd w:val="clear" w:color="auto" w:fill="auto"/>
          </w:tcPr>
          <w:p w14:paraId="1EE471D7" w14:textId="420BE3F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73624C1" w14:textId="77777777" w:rsidTr="00A726EB">
        <w:tc>
          <w:tcPr>
            <w:tcW w:w="9656" w:type="dxa"/>
            <w:shd w:val="clear" w:color="auto" w:fill="auto"/>
          </w:tcPr>
          <w:p w14:paraId="5D231DAC" w14:textId="49888BA3"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9030AB6" w14:textId="77777777" w:rsidTr="00A726EB">
        <w:tc>
          <w:tcPr>
            <w:tcW w:w="9656" w:type="dxa"/>
            <w:shd w:val="clear" w:color="auto" w:fill="auto"/>
          </w:tcPr>
          <w:p w14:paraId="632CCEB6" w14:textId="30D7109A" w:rsidR="001C1AC5" w:rsidRPr="00165CC3" w:rsidRDefault="001C1AC5" w:rsidP="006003C9">
            <w:pPr>
              <w:pStyle w:val="1"/>
              <w:numPr>
                <w:ilvl w:val="0"/>
                <w:numId w:val="1"/>
              </w:numPr>
            </w:pPr>
            <w:r w:rsidRPr="00165CC3">
              <w:rPr>
                <w:rFonts w:cs="細明體"/>
              </w:rPr>
              <w:t>“Title”:“</w:t>
            </w:r>
            <w:r w:rsidRPr="00165CC3">
              <w:rPr>
                <w:rFonts w:hAnsi="細明體" w:cs="細明體"/>
              </w:rPr>
              <w:t>有關未</w:t>
            </w:r>
            <w:r w:rsidR="00264D7F" w:rsidRPr="00264D7F">
              <w:rPr>
                <w:rStyle w:val="aa"/>
              </w:rPr>
              <w:t>計入</w:t>
            </w:r>
            <w:r w:rsidR="009242E5" w:rsidRPr="009242E5">
              <w:rPr>
                <w:rStyle w:val="aa"/>
              </w:rPr>
              <w:t>容積樓地</w:t>
            </w:r>
            <w:r w:rsidR="00264D7F" w:rsidRPr="00264D7F">
              <w:rPr>
                <w:rStyle w:val="aa"/>
              </w:rPr>
              <w:t>板</w:t>
            </w:r>
            <w:r w:rsidR="009242E5" w:rsidRPr="009242E5">
              <w:rPr>
                <w:rStyle w:val="aa"/>
              </w:rPr>
              <w:t>面積</w:t>
            </w:r>
            <w:r w:rsidRPr="00165CC3">
              <w:rPr>
                <w:rFonts w:hAnsi="細明體" w:cs="細明體"/>
              </w:rPr>
              <w:t>之</w:t>
            </w:r>
            <w:r w:rsidR="009242E5" w:rsidRPr="009242E5">
              <w:rPr>
                <w:rStyle w:val="aa"/>
              </w:rPr>
              <w:t>建築物</w:t>
            </w:r>
            <w:r w:rsidRPr="00165CC3">
              <w:rPr>
                <w:rFonts w:hAnsi="細明體" w:cs="細明體"/>
              </w:rPr>
              <w:t>，</w:t>
            </w:r>
            <w:r w:rsidR="00EF55D8" w:rsidRPr="00EF55D8">
              <w:rPr>
                <w:rStyle w:val="aa"/>
              </w:rPr>
              <w:t>申請</w:t>
            </w:r>
            <w:r w:rsidRPr="00165CC3">
              <w:rPr>
                <w:rFonts w:hAnsi="細明體" w:cs="細明體"/>
              </w:rPr>
              <w:t>會議室及娛樂室變更為</w:t>
            </w:r>
            <w:r w:rsidR="009242E5" w:rsidRPr="009242E5">
              <w:rPr>
                <w:rStyle w:val="aa"/>
              </w:rPr>
              <w:t>建築物</w:t>
            </w:r>
            <w:r w:rsidRPr="00165CC3">
              <w:rPr>
                <w:rFonts w:hAnsi="細明體" w:cs="細明體"/>
              </w:rPr>
              <w:t>之</w:t>
            </w:r>
            <w:r w:rsidR="00A267DD" w:rsidRPr="00A267DD">
              <w:rPr>
                <w:rStyle w:val="aa"/>
              </w:rPr>
              <w:t>使用類組使用</w:t>
            </w:r>
            <w:r w:rsidRPr="00165CC3">
              <w:rPr>
                <w:rFonts w:hAnsi="細明體" w:cs="細明體"/>
              </w:rPr>
              <w:t>，</w:t>
            </w:r>
            <w:r w:rsidR="009242E5" w:rsidRPr="009242E5">
              <w:rPr>
                <w:rStyle w:val="aa"/>
              </w:rPr>
              <w:t>應</w:t>
            </w:r>
            <w:r w:rsidRPr="00165CC3">
              <w:rPr>
                <w:rFonts w:hAnsi="細明體" w:cs="細明體"/>
              </w:rPr>
              <w:t>否檢討</w:t>
            </w:r>
            <w:r w:rsidR="009242E5" w:rsidRPr="009242E5">
              <w:rPr>
                <w:rStyle w:val="aa"/>
              </w:rPr>
              <w:t>容積樓地</w:t>
            </w:r>
            <w:r w:rsidR="00264D7F" w:rsidRPr="00264D7F">
              <w:rPr>
                <w:rStyle w:val="aa"/>
              </w:rPr>
              <w:t>板</w:t>
            </w:r>
            <w:r w:rsidR="009242E5" w:rsidRPr="009242E5">
              <w:rPr>
                <w:rStyle w:val="aa"/>
              </w:rPr>
              <w:t>面積</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75B91EF3" w14:textId="77777777" w:rsidTr="00A726EB">
        <w:tc>
          <w:tcPr>
            <w:tcW w:w="9656" w:type="dxa"/>
            <w:shd w:val="clear" w:color="auto" w:fill="auto"/>
          </w:tcPr>
          <w:p w14:paraId="14BEC5DB" w14:textId="1C49D8B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110.7.26</w:t>
            </w:r>
            <w:r w:rsidRPr="006003C9">
              <w:rPr>
                <w:rFonts w:hAnsi="細明體" w:cs="細明體"/>
              </w:rPr>
              <w:t>內授營建管字第</w:t>
            </w:r>
            <w:r w:rsidRPr="006003C9">
              <w:rPr>
                <w:rFonts w:hAnsi="細明體" w:cs="細明體"/>
              </w:rPr>
              <w:t>1100812269</w:t>
            </w:r>
            <w:r w:rsidRPr="006003C9">
              <w:rPr>
                <w:rFonts w:hAnsi="細明體" w:cs="細明體"/>
              </w:rPr>
              <w:t>號函說明：一、</w:t>
            </w:r>
            <w:r w:rsidRPr="00C34A2E">
              <w:rPr>
                <w:rStyle w:val="aa"/>
              </w:rPr>
              <w:t>依</w:t>
            </w:r>
            <w:r w:rsidRPr="006003C9">
              <w:rPr>
                <w:rFonts w:hAnsi="細明體" w:cs="細明體"/>
              </w:rPr>
              <w:t>本部營建署案陳貴局</w:t>
            </w:r>
            <w:r w:rsidRPr="006003C9">
              <w:rPr>
                <w:rFonts w:hAnsi="細明體" w:cs="細明體"/>
              </w:rPr>
              <w:t>110</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13</w:t>
            </w:r>
            <w:r w:rsidRPr="006003C9">
              <w:rPr>
                <w:rFonts w:hAnsi="細明體" w:cs="細明體"/>
              </w:rPr>
              <w:t>日新北工建字第</w:t>
            </w:r>
            <w:r w:rsidRPr="006003C9">
              <w:rPr>
                <w:rFonts w:hAnsi="細明體" w:cs="細明體"/>
              </w:rPr>
              <w:t>1101309823</w:t>
            </w:r>
            <w:r w:rsidRPr="006003C9">
              <w:rPr>
                <w:rFonts w:hAnsi="細明體" w:cs="細明體"/>
              </w:rPr>
              <w:t>號函</w:t>
            </w:r>
            <w:r w:rsidRPr="00264D7F">
              <w:rPr>
                <w:rStyle w:val="aa"/>
              </w:rPr>
              <w:t>辦理</w:t>
            </w:r>
            <w:r w:rsidRPr="006003C9">
              <w:rPr>
                <w:rFonts w:hAnsi="細明體" w:cs="細明體"/>
              </w:rPr>
              <w:t>。二、按「各機關受理人民聲請</w:t>
            </w:r>
            <w:r w:rsidRPr="00657F62">
              <w:rPr>
                <w:rStyle w:val="aa"/>
              </w:rPr>
              <w:t>許可</w:t>
            </w:r>
            <w:r w:rsidRPr="006003C9">
              <w:rPr>
                <w:rFonts w:hAnsi="細明體" w:cs="細明體"/>
              </w:rPr>
              <w:t>案件</w:t>
            </w:r>
            <w:r w:rsidRPr="00A267DD">
              <w:rPr>
                <w:rStyle w:val="aa"/>
              </w:rPr>
              <w:t>適用</w:t>
            </w:r>
            <w:r w:rsidRPr="006003C9">
              <w:rPr>
                <w:rFonts w:hAnsi="細明體" w:cs="細明體"/>
              </w:rPr>
              <w:t>法規時，</w:t>
            </w:r>
            <w:r w:rsidRPr="009242E5">
              <w:rPr>
                <w:rStyle w:val="aa"/>
              </w:rPr>
              <w:t>除</w:t>
            </w:r>
            <w:r w:rsidRPr="00C34A2E">
              <w:rPr>
                <w:rStyle w:val="aa"/>
              </w:rPr>
              <w:t>依</w:t>
            </w:r>
            <w:r w:rsidRPr="006003C9">
              <w:rPr>
                <w:rFonts w:hAnsi="細明體" w:cs="細明體"/>
              </w:rPr>
              <w:t>其性質</w:t>
            </w:r>
            <w:r w:rsidRPr="009242E5">
              <w:rPr>
                <w:rStyle w:val="aa"/>
              </w:rPr>
              <w:t>應</w:t>
            </w:r>
            <w:r w:rsidRPr="00A267DD">
              <w:rPr>
                <w:rStyle w:val="aa"/>
              </w:rPr>
              <w:t>適用</w:t>
            </w:r>
            <w:r w:rsidRPr="006003C9">
              <w:rPr>
                <w:rFonts w:hAnsi="細明體" w:cs="細明體"/>
              </w:rPr>
              <w:t>行為時之法規外，如在處理程序終結前，據以准</w:t>
            </w:r>
            <w:r w:rsidRPr="006003C9">
              <w:rPr>
                <w:rFonts w:hAnsi="細明體" w:cs="細明體"/>
              </w:rPr>
              <w:lastRenderedPageBreak/>
              <w:t>許之法規有變更者，</w:t>
            </w:r>
            <w:r w:rsidRPr="00A267DD">
              <w:rPr>
                <w:rStyle w:val="aa"/>
              </w:rPr>
              <w:t>適用</w:t>
            </w:r>
            <w:r w:rsidRPr="006003C9">
              <w:rPr>
                <w:rFonts w:hAnsi="細明體" w:cs="細明體"/>
              </w:rPr>
              <w:t>新法規。</w:t>
            </w:r>
            <w:r w:rsidRPr="006003C9">
              <w:rPr>
                <w:rFonts w:hAnsi="細明體" w:cs="細明體"/>
              </w:rPr>
              <w:t>……</w:t>
            </w:r>
            <w:r w:rsidRPr="006003C9">
              <w:rPr>
                <w:rFonts w:hAnsi="細明體" w:cs="細明體"/>
              </w:rPr>
              <w:t>」為中央法規標準法第</w:t>
            </w:r>
            <w:r w:rsidRPr="006003C9">
              <w:rPr>
                <w:rFonts w:hAnsi="細明體" w:cs="細明體"/>
              </w:rPr>
              <w:t>18</w:t>
            </w:r>
            <w:r w:rsidRPr="006003C9">
              <w:rPr>
                <w:rFonts w:hAnsi="細明體" w:cs="細明體"/>
              </w:rPr>
              <w:t>條所明定；</w:t>
            </w:r>
            <w:r w:rsidRPr="00C34A2E">
              <w:rPr>
                <w:rStyle w:val="aa"/>
              </w:rPr>
              <w:t>依</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辦法第</w:t>
            </w:r>
            <w:r w:rsidRPr="006003C9">
              <w:rPr>
                <w:rFonts w:hAnsi="細明體" w:cs="細明體"/>
              </w:rPr>
              <w:t>3</w:t>
            </w:r>
            <w:r w:rsidRPr="006003C9">
              <w:rPr>
                <w:rFonts w:hAnsi="細明體" w:cs="細明體"/>
              </w:rPr>
              <w:t>條：「</w:t>
            </w:r>
            <w:r w:rsidRPr="009242E5">
              <w:rPr>
                <w:rStyle w:val="aa"/>
              </w:rPr>
              <w:t>建築物變更</w:t>
            </w:r>
            <w:r w:rsidRPr="00A267DD">
              <w:rPr>
                <w:rStyle w:val="aa"/>
              </w:rPr>
              <w:t>使用類組</w:t>
            </w:r>
            <w:r w:rsidRPr="006003C9">
              <w:rPr>
                <w:rFonts w:hAnsi="細明體" w:cs="細明體"/>
              </w:rPr>
              <w:t>時，</w:t>
            </w:r>
            <w:r w:rsidRPr="009242E5">
              <w:rPr>
                <w:rStyle w:val="aa"/>
              </w:rPr>
              <w:t>除應</w:t>
            </w:r>
            <w:r w:rsidRPr="00257C45">
              <w:rPr>
                <w:rStyle w:val="aa"/>
              </w:rPr>
              <w:t>符合</w:t>
            </w:r>
            <w:r w:rsidRPr="00A267DD">
              <w:rPr>
                <w:rStyle w:val="aa"/>
              </w:rPr>
              <w:t>都市計畫</w:t>
            </w:r>
            <w:r w:rsidRPr="006003C9">
              <w:rPr>
                <w:rFonts w:hAnsi="細明體" w:cs="細明體"/>
              </w:rPr>
              <w:t>土地</w:t>
            </w:r>
            <w:r w:rsidRPr="00A267DD">
              <w:rPr>
                <w:rStyle w:val="aa"/>
              </w:rPr>
              <w:t>使用</w:t>
            </w:r>
            <w:r w:rsidRPr="006003C9">
              <w:rPr>
                <w:rFonts w:hAnsi="細明體" w:cs="細明體"/>
              </w:rPr>
              <w:t>分區</w:t>
            </w:r>
            <w:r w:rsidRPr="00657F62">
              <w:rPr>
                <w:rStyle w:val="aa"/>
              </w:rPr>
              <w:t>管制</w:t>
            </w:r>
            <w:r w:rsidRPr="006003C9">
              <w:rPr>
                <w:rFonts w:hAnsi="細明體" w:cs="細明體"/>
              </w:rPr>
              <w:t>或非都市土地</w:t>
            </w:r>
            <w:r w:rsidRPr="00A267DD">
              <w:rPr>
                <w:rStyle w:val="aa"/>
              </w:rPr>
              <w:t>使用</w:t>
            </w:r>
            <w:r w:rsidRPr="00657F62">
              <w:rPr>
                <w:rStyle w:val="aa"/>
              </w:rPr>
              <w:t>管制</w:t>
            </w:r>
            <w:r w:rsidRPr="006003C9">
              <w:rPr>
                <w:rFonts w:hAnsi="細明體" w:cs="細明體"/>
              </w:rPr>
              <w:t>之容許</w:t>
            </w:r>
            <w:r w:rsidRPr="00A267DD">
              <w:rPr>
                <w:rStyle w:val="aa"/>
              </w:rPr>
              <w:t>使用</w:t>
            </w:r>
            <w:r w:rsidRPr="006003C9">
              <w:rPr>
                <w:rFonts w:hAnsi="細明體" w:cs="細明體"/>
              </w:rPr>
              <w:t>項目</w:t>
            </w:r>
            <w:r w:rsidRPr="00264D7F">
              <w:rPr>
                <w:rStyle w:val="aa"/>
              </w:rPr>
              <w:t>規定</w:t>
            </w:r>
            <w:r w:rsidRPr="006003C9">
              <w:rPr>
                <w:rFonts w:hAnsi="細明體" w:cs="細明體"/>
              </w:rPr>
              <w:t>外，並</w:t>
            </w:r>
            <w:r w:rsidRPr="009242E5">
              <w:rPr>
                <w:rStyle w:val="aa"/>
              </w:rPr>
              <w:t>應</w:t>
            </w:r>
            <w:r w:rsidRPr="00C34A2E">
              <w:rPr>
                <w:rStyle w:val="aa"/>
              </w:rPr>
              <w:t>依</w:t>
            </w:r>
            <w:r w:rsidRPr="009242E5">
              <w:rPr>
                <w:rStyle w:val="aa"/>
              </w:rPr>
              <w:t>建築物變更</w:t>
            </w:r>
            <w:r w:rsidRPr="00A267DD">
              <w:rPr>
                <w:rStyle w:val="aa"/>
              </w:rPr>
              <w:t>使用</w:t>
            </w:r>
            <w:r w:rsidRPr="006003C9">
              <w:rPr>
                <w:rFonts w:hAnsi="細明體" w:cs="細明體"/>
              </w:rPr>
              <w:t>原則表如附表三</w:t>
            </w:r>
            <w:r w:rsidRPr="00264D7F">
              <w:rPr>
                <w:rStyle w:val="aa"/>
              </w:rPr>
              <w:t>辦理</w:t>
            </w:r>
            <w:r w:rsidRPr="006003C9">
              <w:rPr>
                <w:rFonts w:hAnsi="細明體" w:cs="細明體"/>
              </w:rPr>
              <w:t>。」</w:t>
            </w:r>
            <w:r w:rsidRPr="00264D7F">
              <w:rPr>
                <w:rStyle w:val="aa"/>
              </w:rPr>
              <w:t>規定</w:t>
            </w:r>
            <w:r w:rsidRPr="006003C9">
              <w:rPr>
                <w:rFonts w:hAnsi="細明體" w:cs="細明體"/>
              </w:rPr>
              <w:t>，復</w:t>
            </w:r>
            <w:r w:rsidRPr="00C34A2E">
              <w:rPr>
                <w:rStyle w:val="aa"/>
              </w:rPr>
              <w:t>依</w:t>
            </w:r>
            <w:r w:rsidRPr="006003C9">
              <w:rPr>
                <w:rFonts w:hAnsi="細明體" w:cs="細明體"/>
              </w:rPr>
              <w:t>本部</w:t>
            </w:r>
            <w:r w:rsidRPr="006003C9">
              <w:rPr>
                <w:rFonts w:hAnsi="細明體" w:cs="細明體"/>
              </w:rPr>
              <w:t>93</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20</w:t>
            </w:r>
            <w:r w:rsidRPr="006003C9">
              <w:rPr>
                <w:rFonts w:hAnsi="細明體" w:cs="細明體"/>
              </w:rPr>
              <w:t>日台內營字第</w:t>
            </w:r>
            <w:r w:rsidRPr="006003C9">
              <w:rPr>
                <w:rFonts w:hAnsi="細明體" w:cs="細明體"/>
              </w:rPr>
              <w:t>930088187</w:t>
            </w:r>
            <w:r w:rsidRPr="006003C9">
              <w:rPr>
                <w:rFonts w:hAnsi="細明體" w:cs="細明體"/>
              </w:rPr>
              <w:t>號函說明二：「</w:t>
            </w:r>
            <w:r w:rsidRPr="006003C9">
              <w:rPr>
                <w:rFonts w:hAnsi="細明體" w:cs="細明體"/>
              </w:rPr>
              <w:t>……</w:t>
            </w:r>
            <w:r w:rsidRPr="006003C9">
              <w:rPr>
                <w:rFonts w:hAnsi="細明體" w:cs="細明體"/>
              </w:rPr>
              <w:t>（二）有</w:t>
            </w:r>
            <w:r w:rsidRPr="00BA2B90">
              <w:rPr>
                <w:rStyle w:val="aa"/>
              </w:rPr>
              <w:t>增加</w:t>
            </w:r>
            <w:r w:rsidRPr="009242E5">
              <w:rPr>
                <w:rStyle w:val="aa"/>
              </w:rPr>
              <w:t>容積</w:t>
            </w:r>
            <w:r w:rsidRPr="00F55D4E">
              <w:rPr>
                <w:rStyle w:val="aa"/>
              </w:rPr>
              <w:t>率</w:t>
            </w:r>
            <w:r w:rsidRPr="006003C9">
              <w:rPr>
                <w:rFonts w:hAnsi="細明體" w:cs="細明體"/>
              </w:rPr>
              <w:t>之情形，其</w:t>
            </w:r>
            <w:r w:rsidRPr="009242E5">
              <w:rPr>
                <w:rStyle w:val="aa"/>
              </w:rPr>
              <w:t>建築物</w:t>
            </w:r>
            <w:r w:rsidRPr="006003C9">
              <w:rPr>
                <w:rFonts w:hAnsi="細明體" w:cs="細明體"/>
              </w:rPr>
              <w:t>之</w:t>
            </w:r>
            <w:r w:rsidRPr="009242E5">
              <w:rPr>
                <w:rStyle w:val="aa"/>
              </w:rPr>
              <w:t>容積</w:t>
            </w:r>
            <w:r w:rsidRPr="00F55D4E">
              <w:rPr>
                <w:rStyle w:val="aa"/>
              </w:rPr>
              <w:t>率</w:t>
            </w:r>
            <w:r w:rsidRPr="009242E5">
              <w:rPr>
                <w:rStyle w:val="aa"/>
              </w:rPr>
              <w:t>應</w:t>
            </w:r>
            <w:r w:rsidRPr="006003C9">
              <w:rPr>
                <w:rFonts w:hAnsi="細明體" w:cs="細明體"/>
              </w:rPr>
              <w:t>檢討</w:t>
            </w:r>
            <w:r w:rsidRPr="00257C45">
              <w:rPr>
                <w:rStyle w:val="aa"/>
              </w:rPr>
              <w:t>符合</w:t>
            </w:r>
            <w:r w:rsidRPr="00A267DD">
              <w:rPr>
                <w:rStyle w:val="aa"/>
              </w:rPr>
              <w:t>都市計畫</w:t>
            </w:r>
            <w:r w:rsidRPr="006003C9">
              <w:rPr>
                <w:rFonts w:hAnsi="細明體" w:cs="細明體"/>
              </w:rPr>
              <w:t>法、區域計畫法相關</w:t>
            </w:r>
            <w:r w:rsidRPr="00264D7F">
              <w:rPr>
                <w:rStyle w:val="aa"/>
              </w:rPr>
              <w:t>規定</w:t>
            </w:r>
            <w:r w:rsidRPr="006003C9">
              <w:rPr>
                <w:rFonts w:hAnsi="細明體" w:cs="細明體"/>
              </w:rPr>
              <w:t>……</w:t>
            </w:r>
            <w:r w:rsidRPr="006003C9">
              <w:rPr>
                <w:rFonts w:hAnsi="細明體" w:cs="細明體"/>
              </w:rPr>
              <w:t>」已有明釋，故有關本案函詢</w:t>
            </w:r>
            <w:r w:rsidRPr="00264D7F">
              <w:rPr>
                <w:rStyle w:val="aa"/>
              </w:rPr>
              <w:t>地下</w:t>
            </w:r>
            <w:r w:rsidRPr="006003C9">
              <w:rPr>
                <w:rFonts w:hAnsi="細明體" w:cs="細明體"/>
              </w:rPr>
              <w:t>1</w:t>
            </w:r>
            <w:r w:rsidRPr="006003C9">
              <w:rPr>
                <w:rFonts w:hAnsi="細明體" w:cs="細明體"/>
              </w:rPr>
              <w:t>層原核定之</w:t>
            </w:r>
            <w:r w:rsidRPr="00A267DD">
              <w:rPr>
                <w:rStyle w:val="aa"/>
              </w:rPr>
              <w:t>使用</w:t>
            </w:r>
            <w:r w:rsidRPr="00657F62">
              <w:rPr>
                <w:rStyle w:val="aa"/>
              </w:rPr>
              <w:t>用途</w:t>
            </w:r>
            <w:r w:rsidRPr="006003C9">
              <w:rPr>
                <w:rFonts w:hAnsi="細明體" w:cs="細明體"/>
              </w:rPr>
              <w:t>為會議室、娛樂室，其</w:t>
            </w:r>
            <w:r w:rsidRPr="00264D7F">
              <w:rPr>
                <w:rStyle w:val="aa"/>
              </w:rPr>
              <w:t>地下</w:t>
            </w:r>
            <w:r w:rsidRPr="006003C9">
              <w:rPr>
                <w:rFonts w:hAnsi="細明體" w:cs="細明體"/>
              </w:rPr>
              <w:t>室</w:t>
            </w:r>
            <w:r w:rsidRPr="00A267DD">
              <w:rPr>
                <w:rStyle w:val="aa"/>
              </w:rPr>
              <w:t>範圍</w:t>
            </w:r>
            <w:r w:rsidRPr="006003C9">
              <w:rPr>
                <w:rFonts w:hAnsi="細明體" w:cs="細明體"/>
              </w:rPr>
              <w:t>並未</w:t>
            </w:r>
            <w:r w:rsidRPr="00264D7F">
              <w:rPr>
                <w:rStyle w:val="aa"/>
              </w:rPr>
              <w:t>計入</w:t>
            </w:r>
            <w:r w:rsidRPr="009242E5">
              <w:rPr>
                <w:rStyle w:val="aa"/>
              </w:rPr>
              <w:t>容積樓地</w:t>
            </w:r>
            <w:r w:rsidRPr="00264D7F">
              <w:rPr>
                <w:rStyle w:val="aa"/>
              </w:rPr>
              <w:t>板</w:t>
            </w:r>
            <w:r w:rsidRPr="009242E5">
              <w:rPr>
                <w:rStyle w:val="aa"/>
              </w:rPr>
              <w:t>面積</w:t>
            </w:r>
            <w:r w:rsidRPr="006003C9">
              <w:rPr>
                <w:rFonts w:hAnsi="細明體" w:cs="細明體"/>
              </w:rPr>
              <w:t>亦未</w:t>
            </w:r>
            <w:r w:rsidRPr="00264D7F">
              <w:rPr>
                <w:rStyle w:val="aa"/>
              </w:rPr>
              <w:t>計入</w:t>
            </w:r>
            <w:r w:rsidRPr="006003C9">
              <w:rPr>
                <w:rFonts w:hAnsi="細明體" w:cs="細明體"/>
              </w:rPr>
              <w:t>停車</w:t>
            </w:r>
            <w:r w:rsidRPr="00A267DD">
              <w:rPr>
                <w:rStyle w:val="aa"/>
              </w:rPr>
              <w:t>設置</w:t>
            </w:r>
            <w:r w:rsidRPr="006003C9">
              <w:rPr>
                <w:rFonts w:hAnsi="細明體" w:cs="細明體"/>
              </w:rPr>
              <w:t>標準</w:t>
            </w:r>
            <w:r w:rsidRPr="009242E5">
              <w:rPr>
                <w:rStyle w:val="aa"/>
              </w:rPr>
              <w:t>樓地</w:t>
            </w:r>
            <w:r w:rsidRPr="00264D7F">
              <w:rPr>
                <w:rStyle w:val="aa"/>
              </w:rPr>
              <w:t>板</w:t>
            </w:r>
            <w:r w:rsidRPr="009242E5">
              <w:rPr>
                <w:rStyle w:val="aa"/>
              </w:rPr>
              <w:t>面積</w:t>
            </w:r>
            <w:r w:rsidRPr="006003C9">
              <w:rPr>
                <w:rFonts w:hAnsi="細明體" w:cs="細明體"/>
              </w:rPr>
              <w:t>，</w:t>
            </w:r>
            <w:r w:rsidRPr="00EF55D8">
              <w:rPr>
                <w:rStyle w:val="aa"/>
              </w:rPr>
              <w:t>申請</w:t>
            </w:r>
            <w:r w:rsidRPr="006003C9">
              <w:rPr>
                <w:rFonts w:hAnsi="細明體" w:cs="細明體"/>
              </w:rPr>
              <w:t>變更為</w:t>
            </w:r>
            <w:r w:rsidRPr="009242E5">
              <w:rPr>
                <w:rStyle w:val="aa"/>
              </w:rPr>
              <w:t>建築物</w:t>
            </w:r>
            <w:r w:rsidRPr="006003C9">
              <w:rPr>
                <w:rFonts w:hAnsi="細明體" w:cs="細明體"/>
              </w:rPr>
              <w:t>之</w:t>
            </w:r>
            <w:r w:rsidRPr="00A267DD">
              <w:rPr>
                <w:rStyle w:val="aa"/>
              </w:rPr>
              <w:t>使用類組使用</w:t>
            </w:r>
            <w:r w:rsidRPr="006003C9">
              <w:rPr>
                <w:rFonts w:hAnsi="細明體" w:cs="細明體"/>
              </w:rPr>
              <w:t>時，請</w:t>
            </w:r>
            <w:r w:rsidRPr="00C34A2E">
              <w:rPr>
                <w:rStyle w:val="aa"/>
              </w:rPr>
              <w:t>依</w:t>
            </w:r>
            <w:r w:rsidRPr="006003C9">
              <w:rPr>
                <w:rFonts w:hAnsi="細明體" w:cs="細明體"/>
              </w:rPr>
              <w:t>上開函意旨</w:t>
            </w:r>
            <w:r w:rsidRPr="00264D7F">
              <w:rPr>
                <w:rStyle w:val="aa"/>
              </w:rPr>
              <w:t>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49DDB801" w14:textId="77777777" w:rsidTr="00A726EB">
        <w:tc>
          <w:tcPr>
            <w:tcW w:w="9656" w:type="dxa"/>
            <w:shd w:val="clear" w:color="auto" w:fill="auto"/>
          </w:tcPr>
          <w:p w14:paraId="59E5398D" w14:textId="153A0BEF"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2021-07-27</w:t>
            </w:r>
            <w:r w:rsidRPr="006003C9">
              <w:rPr>
                <w:rFonts w:hAnsi="細明體" w:cs="細明體"/>
              </w:rPr>
              <w:t>“</w:t>
            </w:r>
          </w:p>
        </w:tc>
      </w:tr>
      <w:tr w:rsidR="001C1AC5" w:rsidRPr="00165CC3" w14:paraId="54F771D8" w14:textId="77777777" w:rsidTr="00A726EB">
        <w:tc>
          <w:tcPr>
            <w:tcW w:w="9656" w:type="dxa"/>
            <w:shd w:val="clear" w:color="auto" w:fill="auto"/>
          </w:tcPr>
          <w:p w14:paraId="59E8D9C6" w14:textId="4814E61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8C0A8DF" w14:textId="77777777" w:rsidTr="00A726EB">
        <w:tc>
          <w:tcPr>
            <w:tcW w:w="9656" w:type="dxa"/>
            <w:shd w:val="clear" w:color="auto" w:fill="auto"/>
          </w:tcPr>
          <w:p w14:paraId="33D76168" w14:textId="513977A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06DCA2F" w14:textId="77777777" w:rsidTr="00A726EB">
        <w:tc>
          <w:tcPr>
            <w:tcW w:w="9656" w:type="dxa"/>
            <w:shd w:val="clear" w:color="auto" w:fill="auto"/>
          </w:tcPr>
          <w:p w14:paraId="421B67E6" w14:textId="168CA99D"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B0B250F" w14:textId="77777777" w:rsidTr="00A726EB">
        <w:tc>
          <w:tcPr>
            <w:tcW w:w="9656" w:type="dxa"/>
            <w:shd w:val="clear" w:color="auto" w:fill="auto"/>
          </w:tcPr>
          <w:p w14:paraId="7EF22890" w14:textId="6FAEA9E3" w:rsidR="001C1AC5" w:rsidRPr="00165CC3" w:rsidRDefault="001C1AC5" w:rsidP="006003C9">
            <w:pPr>
              <w:pStyle w:val="1"/>
              <w:numPr>
                <w:ilvl w:val="0"/>
                <w:numId w:val="1"/>
              </w:numPr>
            </w:pPr>
            <w:r w:rsidRPr="00165CC3">
              <w:rPr>
                <w:rFonts w:cs="細明體"/>
              </w:rPr>
              <w:t>“Title”:“</w:t>
            </w:r>
            <w:r w:rsidRPr="00165CC3">
              <w:rPr>
                <w:rFonts w:hAnsi="細明體" w:cs="細明體"/>
              </w:rPr>
              <w:t>關於「嚴重特殊傳染性肺炎」疫情</w:t>
            </w:r>
            <w:r w:rsidR="00860400" w:rsidRPr="00860400">
              <w:rPr>
                <w:rStyle w:val="aa"/>
              </w:rPr>
              <w:t>期間</w:t>
            </w:r>
            <w:r w:rsidRPr="00165CC3">
              <w:rPr>
                <w:rFonts w:hAnsi="細明體" w:cs="細明體"/>
              </w:rPr>
              <w:t>，「</w:t>
            </w:r>
            <w:r w:rsidR="009242E5" w:rsidRPr="009242E5">
              <w:rPr>
                <w:rStyle w:val="aa"/>
              </w:rPr>
              <w:t>建築物</w:t>
            </w:r>
            <w:r w:rsidR="00A267DD" w:rsidRPr="00A267DD">
              <w:rPr>
                <w:rStyle w:val="aa"/>
              </w:rPr>
              <w:t>設置無障礙設施設備</w:t>
            </w:r>
            <w:r w:rsidRPr="00165CC3">
              <w:rPr>
                <w:rFonts w:hAnsi="細明體" w:cs="細明體"/>
              </w:rPr>
              <w:t>勘檢人員培訓講習」</w:t>
            </w:r>
            <w:r w:rsidR="00264D7F" w:rsidRPr="00264D7F">
              <w:rPr>
                <w:rStyle w:val="aa"/>
              </w:rPr>
              <w:t>辦理</w:t>
            </w:r>
            <w:r w:rsidRPr="00165CC3">
              <w:rPr>
                <w:rFonts w:hAnsi="細明體" w:cs="細明體"/>
              </w:rPr>
              <w:t>事宜</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4B756BEC" w14:textId="77777777" w:rsidTr="00A726EB">
        <w:tc>
          <w:tcPr>
            <w:tcW w:w="9656" w:type="dxa"/>
            <w:shd w:val="clear" w:color="auto" w:fill="auto"/>
          </w:tcPr>
          <w:p w14:paraId="659976F4" w14:textId="6C6162C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110.07.27</w:t>
            </w:r>
            <w:r w:rsidRPr="006003C9">
              <w:rPr>
                <w:rFonts w:hAnsi="細明體" w:cs="細明體"/>
              </w:rPr>
              <w:t>營署建管字第</w:t>
            </w:r>
            <w:r w:rsidRPr="006003C9">
              <w:rPr>
                <w:rFonts w:hAnsi="細明體" w:cs="細明體"/>
              </w:rPr>
              <w:t>1101146263</w:t>
            </w:r>
            <w:r w:rsidRPr="006003C9">
              <w:rPr>
                <w:rFonts w:hAnsi="細明體" w:cs="細明體"/>
              </w:rPr>
              <w:t>號函說明：一、</w:t>
            </w:r>
            <w:r w:rsidRPr="00C34A2E">
              <w:rPr>
                <w:rStyle w:val="aa"/>
              </w:rPr>
              <w:t>依</w:t>
            </w:r>
            <w:r w:rsidRPr="006003C9">
              <w:rPr>
                <w:rFonts w:hAnsi="細明體" w:cs="細明體"/>
              </w:rPr>
              <w:t>據中央流行疫情指揮中心（</w:t>
            </w:r>
            <w:r w:rsidRPr="002D4974">
              <w:rPr>
                <w:rStyle w:val="aa"/>
              </w:rPr>
              <w:t>以下</w:t>
            </w:r>
            <w:r w:rsidRPr="006003C9">
              <w:rPr>
                <w:rFonts w:hAnsi="細明體" w:cs="細明體"/>
              </w:rPr>
              <w:t>簡稱指揮中心）</w:t>
            </w:r>
            <w:r w:rsidRPr="006003C9">
              <w:rPr>
                <w:rFonts w:hAnsi="細明體" w:cs="細明體"/>
              </w:rPr>
              <w:t>110</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23</w:t>
            </w:r>
            <w:r w:rsidRPr="006003C9">
              <w:rPr>
                <w:rFonts w:hAnsi="細明體" w:cs="細明體"/>
              </w:rPr>
              <w:t>日新聞稿</w:t>
            </w:r>
            <w:r w:rsidRPr="00264D7F">
              <w:rPr>
                <w:rStyle w:val="aa"/>
              </w:rPr>
              <w:t>辦理</w:t>
            </w:r>
            <w:r w:rsidRPr="006003C9">
              <w:rPr>
                <w:rFonts w:hAnsi="細明體" w:cs="細明體"/>
              </w:rPr>
              <w:t>。二、指揮中心於</w:t>
            </w:r>
            <w:r w:rsidRPr="006003C9">
              <w:rPr>
                <w:rFonts w:hAnsi="細明體" w:cs="細明體"/>
              </w:rPr>
              <w:t>110</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23</w:t>
            </w:r>
            <w:r w:rsidRPr="006003C9">
              <w:rPr>
                <w:rFonts w:hAnsi="細明體" w:cs="細明體"/>
              </w:rPr>
              <w:t>日表示，考量國內疫情及參酌其他國家之防疫調整經驗，並經與各地方政府進行溝通討論後，指揮中心</w:t>
            </w:r>
            <w:r w:rsidRPr="00A267DD">
              <w:rPr>
                <w:rStyle w:val="aa"/>
              </w:rPr>
              <w:t>自</w:t>
            </w:r>
            <w:r w:rsidRPr="006003C9">
              <w:rPr>
                <w:rFonts w:hAnsi="細明體" w:cs="細明體"/>
              </w:rPr>
              <w:t>7</w:t>
            </w:r>
            <w:r w:rsidRPr="006003C9">
              <w:rPr>
                <w:rFonts w:hAnsi="細明體" w:cs="細明體"/>
              </w:rPr>
              <w:t>月</w:t>
            </w:r>
            <w:r w:rsidRPr="006003C9">
              <w:rPr>
                <w:rFonts w:hAnsi="細明體" w:cs="細明體"/>
              </w:rPr>
              <w:t>27</w:t>
            </w:r>
            <w:r w:rsidRPr="006003C9">
              <w:rPr>
                <w:rFonts w:hAnsi="細明體" w:cs="細明體"/>
              </w:rPr>
              <w:t>日至</w:t>
            </w:r>
            <w:r w:rsidRPr="006003C9">
              <w:rPr>
                <w:rFonts w:hAnsi="細明體" w:cs="細明體"/>
              </w:rPr>
              <w:t>8</w:t>
            </w:r>
            <w:r w:rsidRPr="006003C9">
              <w:rPr>
                <w:rFonts w:hAnsi="細明體" w:cs="細明體"/>
              </w:rPr>
              <w:t>月</w:t>
            </w:r>
            <w:r w:rsidRPr="006003C9">
              <w:rPr>
                <w:rFonts w:hAnsi="細明體" w:cs="細明體"/>
              </w:rPr>
              <w:t>9</w:t>
            </w:r>
            <w:r w:rsidRPr="006003C9">
              <w:rPr>
                <w:rFonts w:hAnsi="細明體" w:cs="細明體"/>
              </w:rPr>
              <w:t>日調降疫情警戒標準至第二級，各部會</w:t>
            </w:r>
            <w:r w:rsidRPr="00A267DD">
              <w:rPr>
                <w:rStyle w:val="aa"/>
              </w:rPr>
              <w:t>得</w:t>
            </w:r>
            <w:r w:rsidRPr="00C34A2E">
              <w:rPr>
                <w:rStyle w:val="aa"/>
              </w:rPr>
              <w:t>依</w:t>
            </w:r>
            <w:r w:rsidRPr="006003C9">
              <w:rPr>
                <w:rFonts w:hAnsi="細明體" w:cs="細明體"/>
              </w:rPr>
              <w:t>指揮中心所發布之通案性原則另訂指引，而各地方政府亦</w:t>
            </w:r>
            <w:r w:rsidRPr="00A267DD">
              <w:rPr>
                <w:rStyle w:val="aa"/>
              </w:rPr>
              <w:t>得</w:t>
            </w:r>
            <w:r w:rsidRPr="006003C9">
              <w:rPr>
                <w:rFonts w:hAnsi="細明體" w:cs="細明體"/>
              </w:rPr>
              <w:t>在此原則下，視疫情</w:t>
            </w:r>
            <w:r w:rsidRPr="00257C45">
              <w:rPr>
                <w:rStyle w:val="aa"/>
              </w:rPr>
              <w:t>需要</w:t>
            </w:r>
            <w:r w:rsidRPr="006003C9">
              <w:rPr>
                <w:rFonts w:hAnsi="細明體" w:cs="細明體"/>
              </w:rPr>
              <w:t>而有調整</w:t>
            </w:r>
            <w:r w:rsidRPr="00A267DD">
              <w:rPr>
                <w:rStyle w:val="aa"/>
              </w:rPr>
              <w:t>空間</w:t>
            </w:r>
            <w:r w:rsidRPr="006003C9">
              <w:rPr>
                <w:rFonts w:hAnsi="細明體" w:cs="細明體"/>
              </w:rPr>
              <w:t>，惟相關指引必</w:t>
            </w:r>
            <w:r w:rsidRPr="00257C45">
              <w:rPr>
                <w:rStyle w:val="aa"/>
              </w:rPr>
              <w:t>須</w:t>
            </w:r>
            <w:r w:rsidRPr="00264D7F">
              <w:rPr>
                <w:rStyle w:val="aa"/>
              </w:rPr>
              <w:t>規範</w:t>
            </w:r>
            <w:r w:rsidRPr="006003C9">
              <w:rPr>
                <w:rFonts w:hAnsi="細明體" w:cs="細明體"/>
              </w:rPr>
              <w:t>明確以利民眾遵循。三、指揮中心所</w:t>
            </w:r>
            <w:r w:rsidRPr="00A267DD">
              <w:rPr>
                <w:rStyle w:val="aa"/>
              </w:rPr>
              <w:t>公布</w:t>
            </w:r>
            <w:r w:rsidRPr="006003C9">
              <w:rPr>
                <w:rFonts w:hAnsi="細明體" w:cs="細明體"/>
              </w:rPr>
              <w:t>之通案性原則</w:t>
            </w:r>
            <w:r w:rsidRPr="009242E5">
              <w:rPr>
                <w:rStyle w:val="aa"/>
              </w:rPr>
              <w:t>包括</w:t>
            </w:r>
            <w:r w:rsidRPr="006003C9">
              <w:rPr>
                <w:rFonts w:hAnsi="細明體" w:cs="細明體"/>
              </w:rPr>
              <w:t>：</w:t>
            </w:r>
            <w:r w:rsidRPr="006003C9">
              <w:rPr>
                <w:rFonts w:hAnsi="細明體" w:cs="細明體"/>
              </w:rPr>
              <w:t>1.</w:t>
            </w:r>
            <w:r w:rsidRPr="009242E5">
              <w:rPr>
                <w:rStyle w:val="aa"/>
              </w:rPr>
              <w:t>除</w:t>
            </w:r>
            <w:r w:rsidRPr="006003C9">
              <w:rPr>
                <w:rFonts w:hAnsi="細明體" w:cs="細明體"/>
              </w:rPr>
              <w:t>飲食外，外出全程配戴口罩。</w:t>
            </w:r>
            <w:r w:rsidRPr="006003C9">
              <w:rPr>
                <w:rFonts w:hAnsi="細明體" w:cs="細明體"/>
              </w:rPr>
              <w:t>2.</w:t>
            </w:r>
            <w:r w:rsidRPr="006003C9">
              <w:rPr>
                <w:rFonts w:hAnsi="細明體" w:cs="細明體"/>
              </w:rPr>
              <w:t>確實執行實聯制登記措施。</w:t>
            </w:r>
            <w:r w:rsidRPr="006003C9">
              <w:rPr>
                <w:rFonts w:hAnsi="細明體" w:cs="細明體"/>
              </w:rPr>
              <w:t>3.</w:t>
            </w:r>
            <w:r w:rsidRPr="006003C9">
              <w:rPr>
                <w:rFonts w:hAnsi="細明體" w:cs="細明體"/>
              </w:rPr>
              <w:t>保持社交</w:t>
            </w:r>
            <w:r w:rsidRPr="00A267DD">
              <w:rPr>
                <w:rStyle w:val="aa"/>
              </w:rPr>
              <w:t>安全</w:t>
            </w:r>
            <w:r w:rsidRPr="00264D7F">
              <w:rPr>
                <w:rStyle w:val="aa"/>
              </w:rPr>
              <w:t>距離</w:t>
            </w:r>
            <w:r w:rsidRPr="006003C9">
              <w:rPr>
                <w:rFonts w:hAnsi="細明體" w:cs="細明體"/>
              </w:rPr>
              <w:t>。</w:t>
            </w:r>
            <w:r w:rsidRPr="006003C9">
              <w:rPr>
                <w:rFonts w:hAnsi="細明體" w:cs="細明體"/>
              </w:rPr>
              <w:t>4.</w:t>
            </w:r>
            <w:r w:rsidRPr="006003C9">
              <w:rPr>
                <w:rFonts w:hAnsi="細明體" w:cs="細明體"/>
              </w:rPr>
              <w:t>營業場所及</w:t>
            </w:r>
            <w:r w:rsidRPr="00A267DD">
              <w:rPr>
                <w:rStyle w:val="aa"/>
              </w:rPr>
              <w:t>公共</w:t>
            </w:r>
            <w:r w:rsidRPr="006003C9">
              <w:rPr>
                <w:rFonts w:hAnsi="細明體" w:cs="細明體"/>
              </w:rPr>
              <w:t>場域人流控管或總量</w:t>
            </w:r>
            <w:r w:rsidRPr="00657F62">
              <w:rPr>
                <w:rStyle w:val="aa"/>
              </w:rPr>
              <w:t>管制</w:t>
            </w:r>
            <w:r w:rsidRPr="006003C9">
              <w:rPr>
                <w:rFonts w:hAnsi="細明體" w:cs="細明體"/>
              </w:rPr>
              <w:t>：室內</w:t>
            </w:r>
            <w:r w:rsidRPr="00A267DD">
              <w:rPr>
                <w:rStyle w:val="aa"/>
              </w:rPr>
              <w:t>空間至少</w:t>
            </w:r>
            <w:r w:rsidRPr="006003C9">
              <w:rPr>
                <w:rFonts w:hAnsi="細明體" w:cs="細明體"/>
              </w:rPr>
              <w:t>1.5</w:t>
            </w:r>
            <w:r w:rsidRPr="006003C9">
              <w:rPr>
                <w:rFonts w:hAnsi="細明體" w:cs="細明體"/>
              </w:rPr>
              <w:t>米</w:t>
            </w:r>
            <w:r w:rsidRPr="006003C9">
              <w:rPr>
                <w:rFonts w:hAnsi="細明體" w:cs="細明體"/>
              </w:rPr>
              <w:t>/</w:t>
            </w:r>
            <w:r w:rsidRPr="006003C9">
              <w:rPr>
                <w:rFonts w:hAnsi="細明體" w:cs="細明體"/>
              </w:rPr>
              <w:t>人</w:t>
            </w:r>
            <w:r w:rsidRPr="006003C9">
              <w:rPr>
                <w:rFonts w:hAnsi="細明體" w:cs="細明體"/>
              </w:rPr>
              <w:t>(2.25</w:t>
            </w:r>
            <w:r w:rsidRPr="006003C9">
              <w:rPr>
                <w:rFonts w:hAnsi="細明體" w:cs="細明體"/>
              </w:rPr>
              <w:t>平方米</w:t>
            </w:r>
            <w:r w:rsidRPr="006003C9">
              <w:rPr>
                <w:rFonts w:hAnsi="細明體" w:cs="細明體"/>
              </w:rPr>
              <w:t>/</w:t>
            </w:r>
            <w:r w:rsidRPr="006003C9">
              <w:rPr>
                <w:rFonts w:hAnsi="細明體" w:cs="細明體"/>
              </w:rPr>
              <w:t>人</w:t>
            </w:r>
            <w:r w:rsidRPr="006003C9">
              <w:rPr>
                <w:rFonts w:hAnsi="細明體" w:cs="細明體"/>
              </w:rPr>
              <w:t>)</w:t>
            </w:r>
            <w:r w:rsidRPr="006003C9">
              <w:rPr>
                <w:rFonts w:hAnsi="細明體" w:cs="細明體"/>
              </w:rPr>
              <w:t>，室外</w:t>
            </w:r>
            <w:r w:rsidRPr="00A267DD">
              <w:rPr>
                <w:rStyle w:val="aa"/>
              </w:rPr>
              <w:t>空間至少</w:t>
            </w:r>
            <w:r w:rsidRPr="006003C9">
              <w:rPr>
                <w:rFonts w:hAnsi="細明體" w:cs="細明體"/>
              </w:rPr>
              <w:t>1</w:t>
            </w:r>
            <w:r w:rsidRPr="006003C9">
              <w:rPr>
                <w:rFonts w:hAnsi="細明體" w:cs="細明體"/>
              </w:rPr>
              <w:t>米</w:t>
            </w:r>
            <w:r w:rsidRPr="006003C9">
              <w:rPr>
                <w:rFonts w:hAnsi="細明體" w:cs="細明體"/>
              </w:rPr>
              <w:t>/</w:t>
            </w:r>
            <w:r w:rsidRPr="006003C9">
              <w:rPr>
                <w:rFonts w:hAnsi="細明體" w:cs="細明體"/>
              </w:rPr>
              <w:t>人</w:t>
            </w:r>
            <w:r w:rsidRPr="006003C9">
              <w:rPr>
                <w:rFonts w:hAnsi="細明體" w:cs="細明體"/>
              </w:rPr>
              <w:t>(1</w:t>
            </w:r>
            <w:r w:rsidRPr="006003C9">
              <w:rPr>
                <w:rFonts w:hAnsi="細明體" w:cs="細明體"/>
              </w:rPr>
              <w:t>平方米</w:t>
            </w:r>
            <w:r w:rsidRPr="006003C9">
              <w:rPr>
                <w:rFonts w:hAnsi="細明體" w:cs="細明體"/>
              </w:rPr>
              <w:t>/</w:t>
            </w:r>
            <w:r w:rsidRPr="006003C9">
              <w:rPr>
                <w:rFonts w:hAnsi="細明體" w:cs="細明體"/>
              </w:rPr>
              <w:t>人</w:t>
            </w:r>
            <w:r w:rsidRPr="006003C9">
              <w:rPr>
                <w:rFonts w:hAnsi="細明體" w:cs="細明體"/>
              </w:rPr>
              <w:t>)</w:t>
            </w:r>
            <w:r w:rsidRPr="006003C9">
              <w:rPr>
                <w:rFonts w:hAnsi="細明體" w:cs="細明體"/>
              </w:rPr>
              <w:t>。</w:t>
            </w:r>
            <w:r w:rsidRPr="006003C9">
              <w:rPr>
                <w:rFonts w:hAnsi="細明體" w:cs="細明體"/>
              </w:rPr>
              <w:t>5.</w:t>
            </w:r>
            <w:r w:rsidRPr="006003C9">
              <w:rPr>
                <w:rFonts w:hAnsi="細明體" w:cs="細明體"/>
              </w:rPr>
              <w:t>集會活動人數上限：室內</w:t>
            </w:r>
            <w:r w:rsidRPr="006003C9">
              <w:rPr>
                <w:rFonts w:hAnsi="細明體" w:cs="細明體"/>
              </w:rPr>
              <w:t>50</w:t>
            </w:r>
            <w:r w:rsidRPr="006003C9">
              <w:rPr>
                <w:rFonts w:hAnsi="細明體" w:cs="細明體"/>
              </w:rPr>
              <w:t>人，室外</w:t>
            </w:r>
            <w:r w:rsidRPr="006003C9">
              <w:rPr>
                <w:rFonts w:hAnsi="細明體" w:cs="細明體"/>
              </w:rPr>
              <w:t>100</w:t>
            </w:r>
            <w:r w:rsidRPr="006003C9">
              <w:rPr>
                <w:rFonts w:hAnsi="細明體" w:cs="細明體"/>
              </w:rPr>
              <w:t>人，若超額則提防疫計畫。</w:t>
            </w:r>
            <w:r w:rsidRPr="006003C9">
              <w:rPr>
                <w:rFonts w:hAnsi="細明體" w:cs="細明體"/>
              </w:rPr>
              <w:t>6.</w:t>
            </w:r>
            <w:r w:rsidRPr="006003C9">
              <w:rPr>
                <w:rFonts w:hAnsi="細明體" w:cs="細明體"/>
              </w:rPr>
              <w:t>餐飲內用原則</w:t>
            </w:r>
            <w:r w:rsidRPr="00C34A2E">
              <w:rPr>
                <w:rStyle w:val="aa"/>
              </w:rPr>
              <w:t>依</w:t>
            </w:r>
            <w:r w:rsidRPr="006003C9">
              <w:rPr>
                <w:rFonts w:hAnsi="細明體" w:cs="細明體"/>
              </w:rPr>
              <w:t>照衛福部</w:t>
            </w:r>
            <w:r w:rsidRPr="00264D7F">
              <w:rPr>
                <w:rStyle w:val="aa"/>
              </w:rPr>
              <w:t>規定</w:t>
            </w:r>
            <w:r w:rsidRPr="006003C9">
              <w:rPr>
                <w:rFonts w:hAnsi="細明體" w:cs="細明體"/>
              </w:rPr>
              <w:t>處理，合先敘明。四、有關貴會前已函報本署經備查在案之「</w:t>
            </w:r>
            <w:r w:rsidRPr="009242E5">
              <w:rPr>
                <w:rStyle w:val="aa"/>
              </w:rPr>
              <w:t>建築物</w:t>
            </w:r>
            <w:r w:rsidRPr="00A267DD">
              <w:rPr>
                <w:rStyle w:val="aa"/>
              </w:rPr>
              <w:t>設置無障礙設施設備</w:t>
            </w:r>
            <w:r w:rsidRPr="006003C9">
              <w:rPr>
                <w:rFonts w:hAnsi="細明體" w:cs="細明體"/>
              </w:rPr>
              <w:t>勘檢人員培訓講習」，請參據指揮中心於</w:t>
            </w:r>
            <w:r w:rsidRPr="006003C9">
              <w:rPr>
                <w:rFonts w:hAnsi="細明體" w:cs="細明體"/>
              </w:rPr>
              <w:t>7</w:t>
            </w:r>
            <w:r w:rsidRPr="006003C9">
              <w:rPr>
                <w:rFonts w:hAnsi="細明體" w:cs="細明體"/>
              </w:rPr>
              <w:t>月</w:t>
            </w:r>
            <w:r w:rsidRPr="006003C9">
              <w:rPr>
                <w:rFonts w:hAnsi="細明體" w:cs="細明體"/>
              </w:rPr>
              <w:t>27</w:t>
            </w:r>
            <w:r w:rsidRPr="006003C9">
              <w:rPr>
                <w:rFonts w:hAnsi="細明體" w:cs="細明體"/>
              </w:rPr>
              <w:t>日至</w:t>
            </w:r>
            <w:r w:rsidRPr="006003C9">
              <w:rPr>
                <w:rFonts w:hAnsi="細明體" w:cs="細明體"/>
              </w:rPr>
              <w:t>8</w:t>
            </w:r>
            <w:r w:rsidRPr="006003C9">
              <w:rPr>
                <w:rFonts w:hAnsi="細明體" w:cs="細明體"/>
              </w:rPr>
              <w:t>月</w:t>
            </w:r>
            <w:r w:rsidRPr="006003C9">
              <w:rPr>
                <w:rFonts w:hAnsi="細明體" w:cs="細明體"/>
              </w:rPr>
              <w:t>9</w:t>
            </w:r>
            <w:r w:rsidRPr="006003C9">
              <w:rPr>
                <w:rFonts w:hAnsi="細明體" w:cs="細明體"/>
              </w:rPr>
              <w:t>日疫情警戒調降二級</w:t>
            </w:r>
            <w:r w:rsidRPr="006003C9">
              <w:rPr>
                <w:rFonts w:hAnsi="細明體" w:cs="細明體"/>
              </w:rPr>
              <w:t>-</w:t>
            </w:r>
            <w:r w:rsidRPr="006003C9">
              <w:rPr>
                <w:rFonts w:hAnsi="細明體" w:cs="細明體"/>
              </w:rPr>
              <w:t>各行業別</w:t>
            </w:r>
            <w:r w:rsidRPr="00657F62">
              <w:rPr>
                <w:rStyle w:val="aa"/>
              </w:rPr>
              <w:t>管制</w:t>
            </w:r>
            <w:r w:rsidRPr="006003C9">
              <w:rPr>
                <w:rFonts w:hAnsi="細明體" w:cs="細明體"/>
              </w:rPr>
              <w:t>作為之教育場域</w:t>
            </w:r>
            <w:r w:rsidRPr="006003C9">
              <w:rPr>
                <w:rFonts w:hAnsi="細明體" w:cs="細明體"/>
              </w:rPr>
              <w:t>-</w:t>
            </w:r>
            <w:r w:rsidRPr="006003C9">
              <w:rPr>
                <w:rFonts w:hAnsi="細明體" w:cs="細明體"/>
              </w:rPr>
              <w:t>補習班所列</w:t>
            </w:r>
            <w:r w:rsidRPr="00264D7F">
              <w:rPr>
                <w:rStyle w:val="aa"/>
              </w:rPr>
              <w:t>規定</w:t>
            </w:r>
            <w:r w:rsidRPr="006003C9">
              <w:rPr>
                <w:rFonts w:hAnsi="細明體" w:cs="細明體"/>
              </w:rPr>
              <w:t>執行，並確實</w:t>
            </w:r>
            <w:r w:rsidRPr="00C34A2E">
              <w:rPr>
                <w:rStyle w:val="aa"/>
              </w:rPr>
              <w:t>依</w:t>
            </w:r>
            <w:r w:rsidRPr="006003C9">
              <w:rPr>
                <w:rFonts w:hAnsi="細明體" w:cs="細明體"/>
              </w:rPr>
              <w:t>上開通用案性原則及下列事項</w:t>
            </w:r>
            <w:r w:rsidRPr="00264D7F">
              <w:rPr>
                <w:rStyle w:val="aa"/>
              </w:rPr>
              <w:t>辦理</w:t>
            </w:r>
            <w:r w:rsidRPr="006003C9">
              <w:rPr>
                <w:rFonts w:hAnsi="細明體" w:cs="細明體"/>
              </w:rPr>
              <w:t>：</w:t>
            </w:r>
            <w:r w:rsidRPr="006003C9">
              <w:rPr>
                <w:rFonts w:hAnsi="細明體" w:cs="細明體"/>
              </w:rPr>
              <w:t>(</w:t>
            </w:r>
            <w:r w:rsidRPr="006003C9">
              <w:rPr>
                <w:rFonts w:hAnsi="細明體" w:cs="細明體"/>
              </w:rPr>
              <w:t>一</w:t>
            </w:r>
            <w:r w:rsidRPr="006003C9">
              <w:rPr>
                <w:rFonts w:hAnsi="細明體" w:cs="細明體"/>
              </w:rPr>
              <w:t>)</w:t>
            </w:r>
            <w:r w:rsidRPr="006003C9">
              <w:rPr>
                <w:rFonts w:hAnsi="細明體" w:cs="細明體"/>
              </w:rPr>
              <w:t>參與人數（</w:t>
            </w:r>
            <w:r w:rsidRPr="009242E5">
              <w:rPr>
                <w:rStyle w:val="aa"/>
              </w:rPr>
              <w:t>含</w:t>
            </w:r>
            <w:r w:rsidRPr="006003C9">
              <w:rPr>
                <w:rFonts w:hAnsi="細明體" w:cs="細明體"/>
              </w:rPr>
              <w:t>學員、講師及行政人員）</w:t>
            </w:r>
            <w:r w:rsidRPr="00264D7F">
              <w:rPr>
                <w:rStyle w:val="aa"/>
              </w:rPr>
              <w:t>超過</w:t>
            </w:r>
            <w:r w:rsidRPr="006003C9">
              <w:rPr>
                <w:rFonts w:hAnsi="細明體" w:cs="細明體"/>
              </w:rPr>
              <w:t>50</w:t>
            </w:r>
            <w:r w:rsidRPr="006003C9">
              <w:rPr>
                <w:rFonts w:hAnsi="細明體" w:cs="細明體"/>
              </w:rPr>
              <w:t>人，請貴會</w:t>
            </w:r>
            <w:r w:rsidRPr="00C34A2E">
              <w:rPr>
                <w:rStyle w:val="aa"/>
              </w:rPr>
              <w:t>依</w:t>
            </w:r>
            <w:r w:rsidRPr="006003C9">
              <w:rPr>
                <w:rFonts w:hAnsi="細明體" w:cs="細明體"/>
              </w:rPr>
              <w:t>上開指揮中心之專業意見停辦；至於室內</w:t>
            </w:r>
            <w:r w:rsidRPr="006003C9">
              <w:rPr>
                <w:rFonts w:hAnsi="細明體" w:cs="細明體"/>
              </w:rPr>
              <w:t>50</w:t>
            </w:r>
            <w:r w:rsidRPr="006003C9">
              <w:rPr>
                <w:rFonts w:hAnsi="細明體" w:cs="細明體"/>
              </w:rPr>
              <w:t>人</w:t>
            </w:r>
            <w:r w:rsidRPr="002D4974">
              <w:rPr>
                <w:rStyle w:val="aa"/>
              </w:rPr>
              <w:t>以下</w:t>
            </w:r>
            <w:r w:rsidRPr="006003C9">
              <w:rPr>
                <w:rFonts w:hAnsi="細明體" w:cs="細明體"/>
              </w:rPr>
              <w:t>者，可</w:t>
            </w:r>
            <w:r w:rsidRPr="00C34A2E">
              <w:rPr>
                <w:rStyle w:val="aa"/>
              </w:rPr>
              <w:t>依</w:t>
            </w:r>
            <w:r w:rsidRPr="006003C9">
              <w:rPr>
                <w:rFonts w:hAnsi="細明體" w:cs="細明體"/>
              </w:rPr>
              <w:t>據「『</w:t>
            </w:r>
            <w:r w:rsidRPr="006003C9">
              <w:rPr>
                <w:rFonts w:hAnsi="細明體" w:cs="細明體"/>
              </w:rPr>
              <w:t>COVID-19(</w:t>
            </w:r>
            <w:r w:rsidRPr="006003C9">
              <w:rPr>
                <w:rFonts w:hAnsi="細明體" w:cs="細明體"/>
              </w:rPr>
              <w:t>武漢肺炎</w:t>
            </w:r>
            <w:r w:rsidRPr="006003C9">
              <w:rPr>
                <w:rFonts w:hAnsi="細明體" w:cs="細明體"/>
              </w:rPr>
              <w:t>)</w:t>
            </w:r>
            <w:r w:rsidRPr="006003C9">
              <w:rPr>
                <w:rFonts w:hAnsi="細明體" w:cs="細明體"/>
              </w:rPr>
              <w:t>』</w:t>
            </w:r>
            <w:r w:rsidRPr="00C34A2E">
              <w:rPr>
                <w:rStyle w:val="aa"/>
              </w:rPr>
              <w:t>因</w:t>
            </w:r>
            <w:r w:rsidRPr="009242E5">
              <w:rPr>
                <w:rStyle w:val="aa"/>
              </w:rPr>
              <w:t>應</w:t>
            </w:r>
            <w:r w:rsidRPr="006003C9">
              <w:rPr>
                <w:rFonts w:hAnsi="細明體" w:cs="細明體"/>
              </w:rPr>
              <w:t>指引：公眾集會」提供之「</w:t>
            </w:r>
            <w:r w:rsidRPr="009242E5">
              <w:rPr>
                <w:rStyle w:val="aa"/>
              </w:rPr>
              <w:t>能</w:t>
            </w:r>
            <w:r w:rsidRPr="006003C9">
              <w:rPr>
                <w:rFonts w:hAnsi="細明體" w:cs="細明體"/>
              </w:rPr>
              <w:t>否事先掌握參加者資訊」、「活動</w:t>
            </w:r>
            <w:r w:rsidRPr="00A267DD">
              <w:rPr>
                <w:rStyle w:val="aa"/>
              </w:rPr>
              <w:t>空間</w:t>
            </w:r>
            <w:r w:rsidRPr="006003C9">
              <w:rPr>
                <w:rFonts w:hAnsi="細明體" w:cs="細明體"/>
              </w:rPr>
              <w:t>之</w:t>
            </w:r>
            <w:r w:rsidRPr="00A267DD">
              <w:rPr>
                <w:rStyle w:val="aa"/>
              </w:rPr>
              <w:t>通風</w:t>
            </w:r>
            <w:r w:rsidRPr="006003C9">
              <w:rPr>
                <w:rFonts w:hAnsi="細明體" w:cs="細明體"/>
              </w:rPr>
              <w:t>換氣情況」、「活動參加者之間的</w:t>
            </w:r>
            <w:r w:rsidRPr="00264D7F">
              <w:rPr>
                <w:rStyle w:val="aa"/>
              </w:rPr>
              <w:t>距離</w:t>
            </w:r>
            <w:r w:rsidRPr="006003C9">
              <w:rPr>
                <w:rFonts w:hAnsi="細明體" w:cs="細明體"/>
              </w:rPr>
              <w:t>」、「活動</w:t>
            </w:r>
            <w:r w:rsidRPr="00860400">
              <w:rPr>
                <w:rStyle w:val="aa"/>
              </w:rPr>
              <w:t>期間</w:t>
            </w:r>
            <w:r w:rsidRPr="006003C9">
              <w:rPr>
                <w:rFonts w:hAnsi="細明體" w:cs="細明體"/>
              </w:rPr>
              <w:t>參加者為固定</w:t>
            </w:r>
            <w:r w:rsidRPr="00C34A2E">
              <w:rPr>
                <w:rStyle w:val="aa"/>
              </w:rPr>
              <w:t>位置</w:t>
            </w:r>
            <w:r w:rsidRPr="006003C9">
              <w:rPr>
                <w:rFonts w:hAnsi="細明體" w:cs="細明體"/>
              </w:rPr>
              <w:t>或不固定</w:t>
            </w:r>
            <w:r w:rsidRPr="00C34A2E">
              <w:rPr>
                <w:rStyle w:val="aa"/>
              </w:rPr>
              <w:t>位置</w:t>
            </w:r>
            <w:r w:rsidRPr="006003C9">
              <w:rPr>
                <w:rFonts w:hAnsi="細明體" w:cs="細明體"/>
              </w:rPr>
              <w:t>」、「活動持續</w:t>
            </w:r>
            <w:r w:rsidRPr="00860400">
              <w:rPr>
                <w:rStyle w:val="aa"/>
              </w:rPr>
              <w:t>時間</w:t>
            </w:r>
            <w:r w:rsidRPr="006003C9">
              <w:rPr>
                <w:rFonts w:hAnsi="細明體" w:cs="細明體"/>
              </w:rPr>
              <w:t>」及「活動</w:t>
            </w:r>
            <w:r w:rsidRPr="00860400">
              <w:rPr>
                <w:rStyle w:val="aa"/>
              </w:rPr>
              <w:t>期間</w:t>
            </w:r>
            <w:r w:rsidRPr="006003C9">
              <w:rPr>
                <w:rFonts w:hAnsi="細明體" w:cs="細明體"/>
              </w:rPr>
              <w:t>可否落實手部衛生及配戴口罩」等</w:t>
            </w:r>
            <w:r w:rsidRPr="006003C9">
              <w:rPr>
                <w:rFonts w:hAnsi="細明體" w:cs="細明體"/>
              </w:rPr>
              <w:t>6</w:t>
            </w:r>
            <w:r w:rsidRPr="006003C9">
              <w:rPr>
                <w:rFonts w:hAnsi="細明體" w:cs="細明體"/>
              </w:rPr>
              <w:t>項指標進行風險</w:t>
            </w:r>
            <w:r w:rsidRPr="00657F62">
              <w:rPr>
                <w:rStyle w:val="aa"/>
              </w:rPr>
              <w:t>評估</w:t>
            </w:r>
            <w:r w:rsidRPr="006003C9">
              <w:rPr>
                <w:rFonts w:hAnsi="細明體" w:cs="細明體"/>
              </w:rPr>
              <w:t>，若經</w:t>
            </w:r>
            <w:r w:rsidRPr="00657F62">
              <w:rPr>
                <w:rStyle w:val="aa"/>
              </w:rPr>
              <w:t>評估</w:t>
            </w:r>
            <w:r w:rsidRPr="006003C9">
              <w:rPr>
                <w:rFonts w:hAnsi="細明體" w:cs="細明體"/>
              </w:rPr>
              <w:t>活動性質</w:t>
            </w:r>
            <w:r w:rsidRPr="00A267DD">
              <w:rPr>
                <w:rStyle w:val="aa"/>
              </w:rPr>
              <w:t>具</w:t>
            </w:r>
            <w:r w:rsidRPr="006003C9">
              <w:rPr>
                <w:rFonts w:hAnsi="細明體" w:cs="細明體"/>
              </w:rPr>
              <w:t>有</w:t>
            </w:r>
            <w:r w:rsidRPr="00257C45">
              <w:rPr>
                <w:rStyle w:val="aa"/>
              </w:rPr>
              <w:t>較高</w:t>
            </w:r>
            <w:r w:rsidRPr="006003C9">
              <w:rPr>
                <w:rFonts w:hAnsi="細明體" w:cs="細明體"/>
              </w:rPr>
              <w:t>風</w:t>
            </w:r>
            <w:r w:rsidRPr="006003C9">
              <w:rPr>
                <w:rFonts w:hAnsi="細明體" w:cs="細明體"/>
              </w:rPr>
              <w:lastRenderedPageBreak/>
              <w:t>險，建議</w:t>
            </w:r>
            <w:r w:rsidRPr="009242E5">
              <w:rPr>
                <w:rStyle w:val="aa"/>
              </w:rPr>
              <w:t>應</w:t>
            </w:r>
            <w:r w:rsidRPr="006003C9">
              <w:rPr>
                <w:rFonts w:hAnsi="細明體" w:cs="細明體"/>
              </w:rPr>
              <w:t>延期或取消。</w:t>
            </w:r>
            <w:r w:rsidRPr="006003C9">
              <w:rPr>
                <w:rFonts w:hAnsi="細明體" w:cs="細明體"/>
              </w:rPr>
              <w:t>(</w:t>
            </w:r>
            <w:r w:rsidRPr="006003C9">
              <w:rPr>
                <w:rFonts w:hAnsi="細明體" w:cs="細明體"/>
              </w:rPr>
              <w:t>二</w:t>
            </w:r>
            <w:r w:rsidRPr="006003C9">
              <w:rPr>
                <w:rFonts w:hAnsi="細明體" w:cs="細明體"/>
              </w:rPr>
              <w:t>)</w:t>
            </w:r>
            <w:r w:rsidRPr="006003C9">
              <w:rPr>
                <w:rFonts w:hAnsi="細明體" w:cs="細明體"/>
              </w:rPr>
              <w:t>講習課程</w:t>
            </w:r>
            <w:r w:rsidRPr="00860400">
              <w:rPr>
                <w:rStyle w:val="aa"/>
              </w:rPr>
              <w:t>期間</w:t>
            </w:r>
            <w:r w:rsidRPr="006003C9">
              <w:rPr>
                <w:rFonts w:hAnsi="細明體" w:cs="細明體"/>
              </w:rPr>
              <w:t>，參與人員</w:t>
            </w:r>
            <w:r w:rsidRPr="009242E5">
              <w:rPr>
                <w:rStyle w:val="aa"/>
              </w:rPr>
              <w:t>應</w:t>
            </w:r>
            <w:r w:rsidRPr="006003C9">
              <w:rPr>
                <w:rFonts w:hAnsi="細明體" w:cs="細明體"/>
              </w:rPr>
              <w:t>全程配戴口罩，</w:t>
            </w:r>
            <w:r w:rsidRPr="009242E5">
              <w:rPr>
                <w:rStyle w:val="aa"/>
              </w:rPr>
              <w:t>除</w:t>
            </w:r>
            <w:r w:rsidRPr="00A267DD">
              <w:rPr>
                <w:rStyle w:val="aa"/>
              </w:rPr>
              <w:t>滿</w:t>
            </w:r>
            <w:r w:rsidRPr="006003C9">
              <w:rPr>
                <w:rFonts w:hAnsi="細明體" w:cs="細明體"/>
              </w:rPr>
              <w:t>足基本生理</w:t>
            </w:r>
            <w:r w:rsidRPr="00257C45">
              <w:rPr>
                <w:rStyle w:val="aa"/>
              </w:rPr>
              <w:t>需</w:t>
            </w:r>
            <w:r w:rsidRPr="006003C9">
              <w:rPr>
                <w:rFonts w:hAnsi="細明體" w:cs="細明體"/>
              </w:rPr>
              <w:t>求外不開放飲食。</w:t>
            </w:r>
            <w:r w:rsidRPr="006003C9">
              <w:rPr>
                <w:rFonts w:hAnsi="細明體" w:cs="細明體"/>
              </w:rPr>
              <w:t>(</w:t>
            </w:r>
            <w:r w:rsidRPr="006003C9">
              <w:rPr>
                <w:rFonts w:hAnsi="細明體" w:cs="細明體"/>
              </w:rPr>
              <w:t>三</w:t>
            </w:r>
            <w:r w:rsidRPr="006003C9">
              <w:rPr>
                <w:rFonts w:hAnsi="細明體" w:cs="細明體"/>
              </w:rPr>
              <w:t>)</w:t>
            </w:r>
            <w:r w:rsidRPr="006003C9">
              <w:rPr>
                <w:rFonts w:hAnsi="細明體" w:cs="細明體"/>
              </w:rPr>
              <w:t>參與人員未施打疫苗或疫苗接種</w:t>
            </w:r>
            <w:r w:rsidRPr="00264D7F">
              <w:rPr>
                <w:rStyle w:val="aa"/>
              </w:rPr>
              <w:t>未達</w:t>
            </w:r>
            <w:r w:rsidRPr="006003C9">
              <w:rPr>
                <w:rFonts w:hAnsi="細明體" w:cs="細明體"/>
              </w:rPr>
              <w:t>14</w:t>
            </w:r>
            <w:r w:rsidRPr="006003C9">
              <w:rPr>
                <w:rFonts w:hAnsi="細明體" w:cs="細明體"/>
              </w:rPr>
              <w:t>天者，</w:t>
            </w:r>
            <w:r w:rsidRPr="00257C45">
              <w:rPr>
                <w:rStyle w:val="aa"/>
              </w:rPr>
              <w:t>須有</w:t>
            </w:r>
            <w:r w:rsidRPr="006003C9">
              <w:rPr>
                <w:rFonts w:hAnsi="細明體" w:cs="細明體"/>
              </w:rPr>
              <w:t>3</w:t>
            </w:r>
            <w:r w:rsidRPr="006003C9">
              <w:rPr>
                <w:rFonts w:hAnsi="細明體" w:cs="細明體"/>
              </w:rPr>
              <w:t>日內快篩或核酸檢驗陰性證明。</w:t>
            </w:r>
            <w:r w:rsidRPr="006003C9">
              <w:rPr>
                <w:rFonts w:hAnsi="細明體" w:cs="細明體"/>
              </w:rPr>
              <w:t>(</w:t>
            </w:r>
            <w:r w:rsidRPr="006003C9">
              <w:rPr>
                <w:rFonts w:hAnsi="細明體" w:cs="細明體"/>
              </w:rPr>
              <w:t>四</w:t>
            </w:r>
            <w:r w:rsidRPr="006003C9">
              <w:rPr>
                <w:rFonts w:hAnsi="細明體" w:cs="細明體"/>
              </w:rPr>
              <w:t>)</w:t>
            </w:r>
            <w:r w:rsidRPr="00C34A2E">
              <w:rPr>
                <w:rStyle w:val="aa"/>
              </w:rPr>
              <w:t>無</w:t>
            </w:r>
            <w:r w:rsidRPr="006003C9">
              <w:rPr>
                <w:rFonts w:hAnsi="細明體" w:cs="細明體"/>
              </w:rPr>
              <w:t>窗、</w:t>
            </w:r>
            <w:r w:rsidRPr="009242E5">
              <w:rPr>
                <w:rStyle w:val="aa"/>
              </w:rPr>
              <w:t>無法</w:t>
            </w:r>
            <w:r w:rsidRPr="006003C9">
              <w:rPr>
                <w:rFonts w:hAnsi="細明體" w:cs="細明體"/>
              </w:rPr>
              <w:t>保持</w:t>
            </w:r>
            <w:r w:rsidRPr="00A267DD">
              <w:rPr>
                <w:rStyle w:val="aa"/>
              </w:rPr>
              <w:t>通風</w:t>
            </w:r>
            <w:r w:rsidRPr="006003C9">
              <w:rPr>
                <w:rFonts w:hAnsi="細明體" w:cs="細明體"/>
              </w:rPr>
              <w:t>之室內</w:t>
            </w:r>
            <w:r w:rsidRPr="00A267DD">
              <w:rPr>
                <w:rStyle w:val="aa"/>
              </w:rPr>
              <w:t>空間</w:t>
            </w:r>
            <w:r w:rsidRPr="006003C9">
              <w:rPr>
                <w:rFonts w:hAnsi="細明體" w:cs="細明體"/>
              </w:rPr>
              <w:t>（如</w:t>
            </w:r>
            <w:r w:rsidRPr="00264D7F">
              <w:rPr>
                <w:rStyle w:val="aa"/>
              </w:rPr>
              <w:t>地下</w:t>
            </w:r>
            <w:r w:rsidRPr="006003C9">
              <w:rPr>
                <w:rFonts w:hAnsi="細明體" w:cs="細明體"/>
              </w:rPr>
              <w:t>室）不開放。</w:t>
            </w:r>
            <w:r w:rsidRPr="006003C9">
              <w:rPr>
                <w:rFonts w:hAnsi="細明體" w:cs="細明體"/>
              </w:rPr>
              <w:t>(</w:t>
            </w:r>
            <w:r w:rsidRPr="006003C9">
              <w:rPr>
                <w:rFonts w:hAnsi="細明體" w:cs="細明體"/>
              </w:rPr>
              <w:t>五</w:t>
            </w:r>
            <w:r w:rsidRPr="006003C9">
              <w:rPr>
                <w:rFonts w:hAnsi="細明體" w:cs="細明體"/>
              </w:rPr>
              <w:t>)</w:t>
            </w:r>
            <w:r w:rsidRPr="006003C9">
              <w:rPr>
                <w:rFonts w:hAnsi="細明體" w:cs="細明體"/>
              </w:rPr>
              <w:t>講習</w:t>
            </w:r>
            <w:r w:rsidRPr="00860400">
              <w:rPr>
                <w:rStyle w:val="aa"/>
              </w:rPr>
              <w:t>期間</w:t>
            </w:r>
            <w:r w:rsidRPr="006003C9">
              <w:rPr>
                <w:rFonts w:hAnsi="細明體" w:cs="細明體"/>
              </w:rPr>
              <w:t>學員座位</w:t>
            </w:r>
            <w:r w:rsidRPr="009242E5">
              <w:rPr>
                <w:rStyle w:val="aa"/>
              </w:rPr>
              <w:t>應</w:t>
            </w:r>
            <w:r w:rsidRPr="006003C9">
              <w:rPr>
                <w:rFonts w:hAnsi="細明體" w:cs="細明體"/>
              </w:rPr>
              <w:t>予固定並採梅花座，講師講授課程時</w:t>
            </w:r>
            <w:r w:rsidRPr="009242E5">
              <w:rPr>
                <w:rStyle w:val="aa"/>
              </w:rPr>
              <w:t>應</w:t>
            </w:r>
            <w:r w:rsidRPr="006003C9">
              <w:rPr>
                <w:rFonts w:hAnsi="細明體" w:cs="細明體"/>
              </w:rPr>
              <w:t>與學員保持社交</w:t>
            </w:r>
            <w:r w:rsidRPr="00A267DD">
              <w:rPr>
                <w:rStyle w:val="aa"/>
              </w:rPr>
              <w:t>安全</w:t>
            </w:r>
            <w:r w:rsidRPr="00264D7F">
              <w:rPr>
                <w:rStyle w:val="aa"/>
              </w:rPr>
              <w:t>距離</w:t>
            </w:r>
            <w:r w:rsidRPr="006003C9">
              <w:rPr>
                <w:rFonts w:hAnsi="細明體" w:cs="細明體"/>
              </w:rPr>
              <w:t>。</w:t>
            </w:r>
            <w:r w:rsidRPr="006003C9">
              <w:rPr>
                <w:rFonts w:hAnsi="細明體" w:cs="細明體"/>
              </w:rPr>
              <w:t>(</w:t>
            </w:r>
            <w:r w:rsidRPr="006003C9">
              <w:rPr>
                <w:rFonts w:hAnsi="細明體" w:cs="細明體"/>
              </w:rPr>
              <w:t>六</w:t>
            </w:r>
            <w:r w:rsidRPr="006003C9">
              <w:rPr>
                <w:rFonts w:hAnsi="細明體" w:cs="細明體"/>
              </w:rPr>
              <w:t>)</w:t>
            </w:r>
            <w:r w:rsidRPr="00257C45">
              <w:rPr>
                <w:rStyle w:val="aa"/>
              </w:rPr>
              <w:t>符合</w:t>
            </w:r>
            <w:r w:rsidRPr="006003C9">
              <w:rPr>
                <w:rFonts w:hAnsi="細明體" w:cs="細明體"/>
              </w:rPr>
              <w:t>培訓講習場所所轄之直轄市、縣（市）政府</w:t>
            </w:r>
            <w:r w:rsidRPr="00A267DD">
              <w:rPr>
                <w:rStyle w:val="aa"/>
              </w:rPr>
              <w:t>公布</w:t>
            </w:r>
            <w:r w:rsidRPr="006003C9">
              <w:rPr>
                <w:rFonts w:hAnsi="細明體" w:cs="細明體"/>
              </w:rPr>
              <w:t>之相關防疫</w:t>
            </w:r>
            <w:r w:rsidRPr="00264D7F">
              <w:rPr>
                <w:rStyle w:val="aa"/>
              </w:rPr>
              <w:t>規定</w:t>
            </w:r>
            <w:r w:rsidRPr="006003C9">
              <w:rPr>
                <w:rFonts w:hAnsi="細明體" w:cs="細明體"/>
              </w:rPr>
              <w:t>。五、有關嚴重特殊傳染性肺炎相關資訊、最新公告、防護宣導等，</w:t>
            </w:r>
            <w:r w:rsidRPr="00C34A2E">
              <w:rPr>
                <w:rStyle w:val="aa"/>
              </w:rPr>
              <w:t>仍</w:t>
            </w:r>
            <w:r w:rsidRPr="006003C9">
              <w:rPr>
                <w:rFonts w:hAnsi="細明體" w:cs="細明體"/>
              </w:rPr>
              <w:t>以疾管署全球資訊網</w:t>
            </w:r>
            <w:r w:rsidRPr="00A267DD">
              <w:rPr>
                <w:rStyle w:val="aa"/>
              </w:rPr>
              <w:t>公布</w:t>
            </w:r>
            <w:r w:rsidRPr="006003C9">
              <w:rPr>
                <w:rFonts w:hAnsi="細明體" w:cs="細明體"/>
              </w:rPr>
              <w:t>為主，</w:t>
            </w:r>
            <w:r w:rsidRPr="00C34A2E">
              <w:rPr>
                <w:rStyle w:val="aa"/>
              </w:rPr>
              <w:t>仍</w:t>
            </w:r>
            <w:r w:rsidRPr="006003C9">
              <w:rPr>
                <w:rFonts w:hAnsi="細明體" w:cs="細明體"/>
              </w:rPr>
              <w:t>請貴會賡續配合指揮中心專業意見推動相關防疫措施。</w:t>
            </w:r>
            <w:r w:rsidRPr="006003C9">
              <w:rPr>
                <w:rFonts w:hAnsi="細明體" w:cs="細明體"/>
              </w:rPr>
              <w:t>“</w:t>
            </w:r>
            <w:r w:rsidR="001C1AC5" w:rsidRPr="006003C9">
              <w:rPr>
                <w:rFonts w:hAnsi="細明體" w:cs="細明體"/>
              </w:rPr>
              <w:t>,</w:t>
            </w:r>
          </w:p>
        </w:tc>
      </w:tr>
      <w:tr w:rsidR="001C1AC5" w:rsidRPr="00165CC3" w14:paraId="664BEABB" w14:textId="77777777" w:rsidTr="00A726EB">
        <w:tc>
          <w:tcPr>
            <w:tcW w:w="9656" w:type="dxa"/>
            <w:shd w:val="clear" w:color="auto" w:fill="auto"/>
          </w:tcPr>
          <w:p w14:paraId="72BA0B2E" w14:textId="2177059D"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2021-07-27</w:t>
            </w:r>
            <w:r w:rsidRPr="006003C9">
              <w:rPr>
                <w:rFonts w:hAnsi="細明體" w:cs="細明體"/>
              </w:rPr>
              <w:t>“</w:t>
            </w:r>
          </w:p>
        </w:tc>
      </w:tr>
      <w:tr w:rsidR="001C1AC5" w:rsidRPr="00165CC3" w14:paraId="7F51A563" w14:textId="77777777" w:rsidTr="00A726EB">
        <w:tc>
          <w:tcPr>
            <w:tcW w:w="9656" w:type="dxa"/>
            <w:shd w:val="clear" w:color="auto" w:fill="auto"/>
          </w:tcPr>
          <w:p w14:paraId="0978EE11" w14:textId="0523B2C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101B5CB" w14:textId="77777777" w:rsidTr="00A726EB">
        <w:tc>
          <w:tcPr>
            <w:tcW w:w="9656" w:type="dxa"/>
            <w:shd w:val="clear" w:color="auto" w:fill="auto"/>
          </w:tcPr>
          <w:p w14:paraId="7A42D566" w14:textId="25DC83E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27287CD" w14:textId="77777777" w:rsidTr="00A726EB">
        <w:tc>
          <w:tcPr>
            <w:tcW w:w="9656" w:type="dxa"/>
            <w:shd w:val="clear" w:color="auto" w:fill="auto"/>
          </w:tcPr>
          <w:p w14:paraId="69A823CE" w14:textId="6260414C"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5C52581" w14:textId="77777777" w:rsidTr="00A726EB">
        <w:tc>
          <w:tcPr>
            <w:tcW w:w="9656" w:type="dxa"/>
            <w:shd w:val="clear" w:color="auto" w:fill="auto"/>
          </w:tcPr>
          <w:p w14:paraId="2ED0A7E1" w14:textId="759B8C64" w:rsidR="001C1AC5" w:rsidRPr="00165CC3" w:rsidRDefault="001C1AC5" w:rsidP="006003C9">
            <w:pPr>
              <w:pStyle w:val="1"/>
              <w:numPr>
                <w:ilvl w:val="0"/>
                <w:numId w:val="1"/>
              </w:numPr>
            </w:pPr>
            <w:r w:rsidRPr="00165CC3">
              <w:rPr>
                <w:rFonts w:cs="細明體"/>
              </w:rPr>
              <w:t>“Title”:“</w:t>
            </w:r>
            <w:r w:rsidRPr="00165CC3">
              <w:rPr>
                <w:rFonts w:hAnsi="細明體" w:cs="細明體"/>
              </w:rPr>
              <w:t>關於臺北市政府函詢</w:t>
            </w:r>
            <w:r w:rsidR="00A267DD" w:rsidRPr="00A267DD">
              <w:rPr>
                <w:rStyle w:val="aa"/>
              </w:rPr>
              <w:t>無障礙</w:t>
            </w:r>
            <w:r w:rsidR="00860400" w:rsidRPr="00860400">
              <w:rPr>
                <w:rStyle w:val="aa"/>
              </w:rPr>
              <w:t>停車位</w:t>
            </w:r>
            <w:r w:rsidR="00A267DD" w:rsidRPr="00A267DD">
              <w:rPr>
                <w:rStyle w:val="aa"/>
              </w:rPr>
              <w:t>得</w:t>
            </w:r>
            <w:r w:rsidRPr="00165CC3">
              <w:rPr>
                <w:rFonts w:hAnsi="細明體" w:cs="細明體"/>
              </w:rPr>
              <w:t>否選配銷售疑義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751EFAC0" w14:textId="77777777" w:rsidTr="00A726EB">
        <w:tc>
          <w:tcPr>
            <w:tcW w:w="9656" w:type="dxa"/>
            <w:shd w:val="clear" w:color="auto" w:fill="auto"/>
          </w:tcPr>
          <w:p w14:paraId="473C7345" w14:textId="564EE4BA"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110.7.14</w:t>
            </w:r>
            <w:r w:rsidRPr="006003C9">
              <w:rPr>
                <w:rFonts w:hAnsi="細明體" w:cs="細明體"/>
              </w:rPr>
              <w:t>內授營建管字第</w:t>
            </w:r>
            <w:r w:rsidRPr="006003C9">
              <w:rPr>
                <w:rFonts w:hAnsi="細明體" w:cs="細明體"/>
              </w:rPr>
              <w:t>1100811552</w:t>
            </w:r>
            <w:r w:rsidRPr="006003C9">
              <w:rPr>
                <w:rFonts w:hAnsi="細明體" w:cs="細明體"/>
              </w:rPr>
              <w:t>號函說明：一、</w:t>
            </w:r>
            <w:r w:rsidRPr="00C34A2E">
              <w:rPr>
                <w:rStyle w:val="aa"/>
              </w:rPr>
              <w:t>依</w:t>
            </w:r>
            <w:r w:rsidRPr="006003C9">
              <w:rPr>
                <w:rFonts w:hAnsi="細明體" w:cs="細明體"/>
              </w:rPr>
              <w:t>據臺北市政府</w:t>
            </w:r>
            <w:r w:rsidRPr="006003C9">
              <w:rPr>
                <w:rFonts w:hAnsi="細明體" w:cs="細明體"/>
              </w:rPr>
              <w:t>110</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26</w:t>
            </w:r>
            <w:r w:rsidRPr="006003C9">
              <w:rPr>
                <w:rFonts w:hAnsi="細明體" w:cs="細明體"/>
              </w:rPr>
              <w:t>日府授都新字第</w:t>
            </w:r>
            <w:r w:rsidRPr="006003C9">
              <w:rPr>
                <w:rFonts w:hAnsi="細明體" w:cs="細明體"/>
              </w:rPr>
              <w:t>1106010944</w:t>
            </w:r>
            <w:r w:rsidRPr="006003C9">
              <w:rPr>
                <w:rFonts w:hAnsi="細明體" w:cs="細明體"/>
              </w:rPr>
              <w:t>號函</w:t>
            </w:r>
            <w:r w:rsidRPr="00264D7F">
              <w:rPr>
                <w:rStyle w:val="aa"/>
              </w:rPr>
              <w:t>辦理</w:t>
            </w:r>
            <w:r w:rsidRPr="006003C9">
              <w:rPr>
                <w:rFonts w:hAnsi="細明體" w:cs="細明體"/>
              </w:rPr>
              <w:t>。二、按</w:t>
            </w:r>
            <w:r w:rsidRPr="00860400">
              <w:rPr>
                <w:rStyle w:val="aa"/>
              </w:rPr>
              <w:t>公寓大廈</w:t>
            </w:r>
            <w:r w:rsidRPr="00EF55D8">
              <w:rPr>
                <w:rStyle w:val="aa"/>
              </w:rPr>
              <w:t>管理</w:t>
            </w:r>
            <w:r w:rsidRPr="006003C9">
              <w:rPr>
                <w:rFonts w:hAnsi="細明體" w:cs="細明體"/>
              </w:rPr>
              <w:t>條例第</w:t>
            </w:r>
            <w:r w:rsidRPr="006003C9">
              <w:rPr>
                <w:rFonts w:hAnsi="細明體" w:cs="細明體"/>
              </w:rPr>
              <w:t>58</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，「法定</w:t>
            </w:r>
            <w:r w:rsidRPr="00A267DD">
              <w:rPr>
                <w:rStyle w:val="aa"/>
              </w:rPr>
              <w:t>停車空間</w:t>
            </w:r>
            <w:r w:rsidRPr="006003C9">
              <w:rPr>
                <w:rFonts w:hAnsi="細明體" w:cs="細明體"/>
              </w:rPr>
              <w:t>」為共用</w:t>
            </w:r>
            <w:r w:rsidRPr="00A267DD">
              <w:rPr>
                <w:rStyle w:val="aa"/>
              </w:rPr>
              <w:t>部分</w:t>
            </w:r>
            <w:r w:rsidRPr="006003C9">
              <w:rPr>
                <w:rFonts w:hAnsi="細明體" w:cs="細明體"/>
              </w:rPr>
              <w:t>，</w:t>
            </w:r>
            <w:r w:rsidRPr="00A267DD">
              <w:rPr>
                <w:rStyle w:val="aa"/>
              </w:rPr>
              <w:t>不得</w:t>
            </w:r>
            <w:r w:rsidRPr="006003C9">
              <w:rPr>
                <w:rFonts w:hAnsi="細明體" w:cs="細明體"/>
              </w:rPr>
              <w:t>讓售於特定人或為</w:t>
            </w:r>
            <w:r w:rsidRPr="009242E5">
              <w:rPr>
                <w:rStyle w:val="aa"/>
              </w:rPr>
              <w:t>區分</w:t>
            </w:r>
            <w:r w:rsidRPr="006003C9">
              <w:rPr>
                <w:rFonts w:hAnsi="細明體" w:cs="細明體"/>
              </w:rPr>
              <w:t>所有權人</w:t>
            </w:r>
            <w:r w:rsidRPr="009242E5">
              <w:rPr>
                <w:rStyle w:val="aa"/>
              </w:rPr>
              <w:t>以外</w:t>
            </w:r>
            <w:r w:rsidRPr="006003C9">
              <w:rPr>
                <w:rFonts w:hAnsi="細明體" w:cs="細明體"/>
              </w:rPr>
              <w:t>之特定人設定專用</w:t>
            </w:r>
            <w:r w:rsidRPr="00A267DD">
              <w:rPr>
                <w:rStyle w:val="aa"/>
              </w:rPr>
              <w:t>使用</w:t>
            </w:r>
            <w:r w:rsidRPr="006003C9">
              <w:rPr>
                <w:rFonts w:hAnsi="細明體" w:cs="細明體"/>
              </w:rPr>
              <w:t>權或為其他有損害</w:t>
            </w:r>
            <w:r w:rsidRPr="009242E5">
              <w:rPr>
                <w:rStyle w:val="aa"/>
              </w:rPr>
              <w:t>區分</w:t>
            </w:r>
            <w:r w:rsidRPr="006003C9">
              <w:rPr>
                <w:rFonts w:hAnsi="細明體" w:cs="細明體"/>
              </w:rPr>
              <w:t>所有權人權益之行為。且法定</w:t>
            </w:r>
            <w:r w:rsidRPr="00A267DD">
              <w:rPr>
                <w:rStyle w:val="aa"/>
              </w:rPr>
              <w:t>停車空間</w:t>
            </w:r>
            <w:r w:rsidRPr="006003C9">
              <w:rPr>
                <w:rFonts w:hAnsi="細明體" w:cs="細明體"/>
              </w:rPr>
              <w:t>非本條例第</w:t>
            </w:r>
            <w:r w:rsidRPr="006003C9">
              <w:rPr>
                <w:rFonts w:hAnsi="細明體" w:cs="細明體"/>
              </w:rPr>
              <w:t>7</w:t>
            </w:r>
            <w:r w:rsidRPr="006003C9">
              <w:rPr>
                <w:rFonts w:hAnsi="細明體" w:cs="細明體"/>
              </w:rPr>
              <w:t>條各款所列</w:t>
            </w:r>
            <w:r w:rsidRPr="00A267DD">
              <w:rPr>
                <w:rStyle w:val="aa"/>
              </w:rPr>
              <w:t>不得</w:t>
            </w:r>
            <w:r w:rsidRPr="006003C9">
              <w:rPr>
                <w:rFonts w:hAnsi="細明體" w:cs="細明體"/>
              </w:rPr>
              <w:t>約定專用</w:t>
            </w:r>
            <w:r w:rsidRPr="00A267DD">
              <w:rPr>
                <w:rStyle w:val="aa"/>
              </w:rPr>
              <w:t>部分</w:t>
            </w:r>
            <w:r w:rsidRPr="006003C9">
              <w:rPr>
                <w:rFonts w:hAnsi="細明體" w:cs="細明體"/>
              </w:rPr>
              <w:t>，故</w:t>
            </w:r>
            <w:r w:rsidRPr="00A267DD">
              <w:rPr>
                <w:rStyle w:val="aa"/>
              </w:rPr>
              <w:t>得</w:t>
            </w:r>
            <w:r w:rsidRPr="00C34A2E">
              <w:rPr>
                <w:rStyle w:val="aa"/>
              </w:rPr>
              <w:t>依</w:t>
            </w:r>
            <w:r w:rsidRPr="006003C9">
              <w:rPr>
                <w:rFonts w:hAnsi="細明體" w:cs="細明體"/>
              </w:rPr>
              <w:t>本條例第</w:t>
            </w:r>
            <w:r w:rsidRPr="006003C9">
              <w:rPr>
                <w:rFonts w:hAnsi="細明體" w:cs="細明體"/>
              </w:rPr>
              <w:t>2</w:t>
            </w:r>
            <w:r w:rsidRPr="006003C9">
              <w:rPr>
                <w:rFonts w:hAnsi="細明體" w:cs="細明體"/>
              </w:rPr>
              <w:t>條第</w:t>
            </w:r>
            <w:r w:rsidRPr="006003C9">
              <w:rPr>
                <w:rFonts w:hAnsi="細明體" w:cs="細明體"/>
              </w:rPr>
              <w:t>5</w:t>
            </w:r>
            <w:r w:rsidRPr="006003C9">
              <w:rPr>
                <w:rFonts w:hAnsi="細明體" w:cs="細明體"/>
              </w:rPr>
              <w:t>款</w:t>
            </w:r>
            <w:r w:rsidRPr="00264D7F">
              <w:rPr>
                <w:rStyle w:val="aa"/>
              </w:rPr>
              <w:t>規定</w:t>
            </w:r>
            <w:r w:rsidRPr="006003C9">
              <w:rPr>
                <w:rFonts w:hAnsi="細明體" w:cs="細明體"/>
              </w:rPr>
              <w:t>約定專用，合先敘明。三、為推動</w:t>
            </w:r>
            <w:r w:rsidRPr="009242E5">
              <w:rPr>
                <w:rStyle w:val="aa"/>
              </w:rPr>
              <w:t>建築物</w:t>
            </w:r>
            <w:r w:rsidRPr="00A267DD">
              <w:rPr>
                <w:rStyle w:val="aa"/>
              </w:rPr>
              <w:t>無障礙</w:t>
            </w:r>
            <w:r w:rsidRPr="006003C9">
              <w:rPr>
                <w:rFonts w:hAnsi="細明體" w:cs="細明體"/>
              </w:rPr>
              <w:t>環境，本部已於</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167</w:t>
            </w:r>
            <w:r w:rsidRPr="006003C9">
              <w:rPr>
                <w:rFonts w:hAnsi="細明體" w:cs="細明體"/>
              </w:rPr>
              <w:t>條之</w:t>
            </w:r>
            <w:r w:rsidRPr="006003C9">
              <w:rPr>
                <w:rFonts w:hAnsi="細明體" w:cs="細明體"/>
              </w:rPr>
              <w:t>6</w:t>
            </w:r>
            <w:r w:rsidRPr="006003C9">
              <w:rPr>
                <w:rFonts w:hAnsi="細明體" w:cs="細明體"/>
              </w:rPr>
              <w:t>明定</w:t>
            </w:r>
            <w:r w:rsidRPr="00A267DD">
              <w:rPr>
                <w:rStyle w:val="aa"/>
              </w:rPr>
              <w:t>無障礙</w:t>
            </w:r>
            <w:r w:rsidRPr="00860400">
              <w:rPr>
                <w:rStyle w:val="aa"/>
              </w:rPr>
              <w:t>停車位</w:t>
            </w:r>
            <w:r w:rsidRPr="006003C9">
              <w:rPr>
                <w:rFonts w:hAnsi="細明體" w:cs="細明體"/>
              </w:rPr>
              <w:t>檢討</w:t>
            </w:r>
            <w:r w:rsidRPr="00264D7F">
              <w:rPr>
                <w:rStyle w:val="aa"/>
              </w:rPr>
              <w:t>規定</w:t>
            </w:r>
            <w:r w:rsidRPr="006003C9">
              <w:rPr>
                <w:rFonts w:hAnsi="細明體" w:cs="細明體"/>
              </w:rPr>
              <w:t>，</w:t>
            </w:r>
            <w:r w:rsidRPr="00C34A2E">
              <w:rPr>
                <w:rStyle w:val="aa"/>
              </w:rPr>
              <w:t>屬</w:t>
            </w:r>
            <w:r w:rsidRPr="00A267DD">
              <w:rPr>
                <w:rStyle w:val="aa"/>
              </w:rPr>
              <w:t>適用範圍</w:t>
            </w:r>
            <w:r w:rsidRPr="006003C9">
              <w:rPr>
                <w:rFonts w:hAnsi="細明體" w:cs="細明體"/>
              </w:rPr>
              <w:t>者</w:t>
            </w:r>
            <w:r w:rsidRPr="009242E5">
              <w:rPr>
                <w:rStyle w:val="aa"/>
              </w:rPr>
              <w:t>應</w:t>
            </w:r>
            <w:r w:rsidRPr="00C34A2E">
              <w:rPr>
                <w:rStyle w:val="aa"/>
              </w:rPr>
              <w:t>依</w:t>
            </w:r>
            <w:r w:rsidRPr="00264D7F">
              <w:rPr>
                <w:rStyle w:val="aa"/>
              </w:rPr>
              <w:t>規定</w:t>
            </w:r>
            <w:r w:rsidRPr="00A267DD">
              <w:rPr>
                <w:rStyle w:val="aa"/>
              </w:rPr>
              <w:t>設置</w:t>
            </w:r>
            <w:r w:rsidRPr="006003C9">
              <w:rPr>
                <w:rFonts w:hAnsi="細明體" w:cs="細明體"/>
              </w:rPr>
              <w:t>，該</w:t>
            </w:r>
            <w:r w:rsidRPr="00A267DD">
              <w:rPr>
                <w:rStyle w:val="aa"/>
              </w:rPr>
              <w:t>無障礙</w:t>
            </w:r>
            <w:r w:rsidRPr="00860400">
              <w:rPr>
                <w:rStyle w:val="aa"/>
              </w:rPr>
              <w:t>停車位</w:t>
            </w:r>
            <w:r w:rsidRPr="006003C9">
              <w:rPr>
                <w:rFonts w:hAnsi="細明體" w:cs="細明體"/>
              </w:rPr>
              <w:t>係通用概念，可讓身心</w:t>
            </w:r>
            <w:r w:rsidRPr="009242E5">
              <w:rPr>
                <w:rStyle w:val="aa"/>
              </w:rPr>
              <w:t>障礙</w:t>
            </w:r>
            <w:r w:rsidRPr="006003C9">
              <w:rPr>
                <w:rFonts w:hAnsi="細明體" w:cs="細明體"/>
              </w:rPr>
              <w:t>者、老人、兒童、孕婦及暫時性受傷者等人員方便</w:t>
            </w:r>
            <w:r w:rsidRPr="00A267DD">
              <w:rPr>
                <w:rStyle w:val="aa"/>
              </w:rPr>
              <w:t>使用</w:t>
            </w:r>
            <w:r w:rsidRPr="006003C9">
              <w:rPr>
                <w:rFonts w:hAnsi="細明體" w:cs="細明體"/>
              </w:rPr>
              <w:t>，非</w:t>
            </w:r>
            <w:r w:rsidRPr="00BA2B90">
              <w:rPr>
                <w:rStyle w:val="aa"/>
              </w:rPr>
              <w:t>僅</w:t>
            </w:r>
            <w:r w:rsidRPr="006003C9">
              <w:rPr>
                <w:rFonts w:hAnsi="細明體" w:cs="細明體"/>
              </w:rPr>
              <w:t>限於身心</w:t>
            </w:r>
            <w:r w:rsidRPr="009242E5">
              <w:rPr>
                <w:rStyle w:val="aa"/>
              </w:rPr>
              <w:t>障礙</w:t>
            </w:r>
            <w:r w:rsidRPr="006003C9">
              <w:rPr>
                <w:rFonts w:hAnsi="細明體" w:cs="細明體"/>
              </w:rPr>
              <w:t>者專用，其</w:t>
            </w:r>
            <w:r w:rsidRPr="00EF55D8">
              <w:rPr>
                <w:rStyle w:val="aa"/>
              </w:rPr>
              <w:t>管理</w:t>
            </w:r>
            <w:r w:rsidRPr="006003C9">
              <w:rPr>
                <w:rFonts w:hAnsi="細明體" w:cs="細明體"/>
              </w:rPr>
              <w:t>模式與</w:t>
            </w:r>
            <w:r w:rsidRPr="00257C45">
              <w:rPr>
                <w:rStyle w:val="aa"/>
              </w:rPr>
              <w:t>需</w:t>
            </w:r>
            <w:r w:rsidRPr="006003C9">
              <w:rPr>
                <w:rFonts w:hAnsi="細明體" w:cs="細明體"/>
              </w:rPr>
              <w:t>持用身心</w:t>
            </w:r>
            <w:r w:rsidRPr="009242E5">
              <w:rPr>
                <w:rStyle w:val="aa"/>
              </w:rPr>
              <w:t>障礙</w:t>
            </w:r>
            <w:r w:rsidRPr="006003C9">
              <w:rPr>
                <w:rFonts w:hAnsi="細明體" w:cs="細明體"/>
              </w:rPr>
              <w:t>者專用</w:t>
            </w:r>
            <w:r w:rsidRPr="00860400">
              <w:rPr>
                <w:rStyle w:val="aa"/>
              </w:rPr>
              <w:t>停車位</w:t>
            </w:r>
            <w:r w:rsidRPr="006003C9">
              <w:rPr>
                <w:rFonts w:hAnsi="細明體" w:cs="細明體"/>
              </w:rPr>
              <w:t>識別證明始</w:t>
            </w:r>
            <w:r w:rsidRPr="00A267DD">
              <w:rPr>
                <w:rStyle w:val="aa"/>
              </w:rPr>
              <w:t>得</w:t>
            </w:r>
            <w:r w:rsidRPr="006003C9">
              <w:rPr>
                <w:rFonts w:hAnsi="細明體" w:cs="細明體"/>
              </w:rPr>
              <w:t>停放之身心</w:t>
            </w:r>
            <w:r w:rsidRPr="009242E5">
              <w:rPr>
                <w:rStyle w:val="aa"/>
              </w:rPr>
              <w:t>障礙</w:t>
            </w:r>
            <w:r w:rsidRPr="006003C9">
              <w:rPr>
                <w:rFonts w:hAnsi="細明體" w:cs="細明體"/>
              </w:rPr>
              <w:t>者專用</w:t>
            </w:r>
            <w:r w:rsidRPr="00860400">
              <w:rPr>
                <w:rStyle w:val="aa"/>
              </w:rPr>
              <w:t>停車位</w:t>
            </w:r>
            <w:r w:rsidRPr="006003C9">
              <w:rPr>
                <w:rFonts w:hAnsi="細明體" w:cs="細明體"/>
              </w:rPr>
              <w:t>有別。四、故</w:t>
            </w:r>
            <w:r w:rsidRPr="00A267DD">
              <w:rPr>
                <w:rStyle w:val="aa"/>
              </w:rPr>
              <w:t>無障礙</w:t>
            </w:r>
            <w:r w:rsidRPr="00860400">
              <w:rPr>
                <w:rStyle w:val="aa"/>
              </w:rPr>
              <w:t>停車位</w:t>
            </w:r>
            <w:r w:rsidRPr="006003C9">
              <w:rPr>
                <w:rFonts w:hAnsi="細明體" w:cs="細明體"/>
              </w:rPr>
              <w:t>如</w:t>
            </w:r>
            <w:r w:rsidRPr="00C34A2E">
              <w:rPr>
                <w:rStyle w:val="aa"/>
              </w:rPr>
              <w:t>屬依</w:t>
            </w:r>
            <w:r w:rsidRPr="006003C9">
              <w:rPr>
                <w:rFonts w:hAnsi="細明體" w:cs="細明體"/>
              </w:rPr>
              <w:t>法</w:t>
            </w:r>
            <w:r w:rsidRPr="00A267DD">
              <w:rPr>
                <w:rStyle w:val="aa"/>
              </w:rPr>
              <w:t>設置</w:t>
            </w:r>
            <w:r w:rsidRPr="006003C9">
              <w:rPr>
                <w:rFonts w:hAnsi="細明體" w:cs="細明體"/>
              </w:rPr>
              <w:t>之法定</w:t>
            </w:r>
            <w:r w:rsidRPr="00860400">
              <w:rPr>
                <w:rStyle w:val="aa"/>
              </w:rPr>
              <w:t>停車位</w:t>
            </w:r>
            <w:r w:rsidRPr="006003C9">
              <w:rPr>
                <w:rFonts w:hAnsi="細明體" w:cs="細明體"/>
              </w:rPr>
              <w:t>者，</w:t>
            </w:r>
            <w:r w:rsidRPr="00C34A2E">
              <w:rPr>
                <w:rStyle w:val="aa"/>
              </w:rPr>
              <w:t>依</w:t>
            </w:r>
            <w:r w:rsidRPr="006003C9">
              <w:rPr>
                <w:rFonts w:hAnsi="細明體" w:cs="細明體"/>
              </w:rPr>
              <w:t>本條例</w:t>
            </w:r>
            <w:r w:rsidRPr="00264D7F">
              <w:rPr>
                <w:rStyle w:val="aa"/>
              </w:rPr>
              <w:t>規定</w:t>
            </w:r>
            <w:r w:rsidRPr="006003C9">
              <w:rPr>
                <w:rFonts w:hAnsi="細明體" w:cs="細明體"/>
              </w:rPr>
              <w:t>為共用</w:t>
            </w:r>
            <w:r w:rsidRPr="00A267DD">
              <w:rPr>
                <w:rStyle w:val="aa"/>
              </w:rPr>
              <w:t>部分</w:t>
            </w:r>
            <w:r w:rsidRPr="006003C9">
              <w:rPr>
                <w:rFonts w:hAnsi="細明體" w:cs="細明體"/>
              </w:rPr>
              <w:t>並</w:t>
            </w:r>
            <w:r w:rsidRPr="00A267DD">
              <w:rPr>
                <w:rStyle w:val="aa"/>
              </w:rPr>
              <w:t>得</w:t>
            </w:r>
            <w:r w:rsidRPr="006003C9">
              <w:rPr>
                <w:rFonts w:hAnsi="細明體" w:cs="細明體"/>
              </w:rPr>
              <w:t>約定專用，與一般法定</w:t>
            </w:r>
            <w:r w:rsidRPr="00860400">
              <w:rPr>
                <w:rStyle w:val="aa"/>
              </w:rPr>
              <w:t>停車位</w:t>
            </w:r>
            <w:r w:rsidRPr="00C34A2E">
              <w:rPr>
                <w:rStyle w:val="aa"/>
              </w:rPr>
              <w:t>無</w:t>
            </w:r>
            <w:r w:rsidRPr="006003C9">
              <w:rPr>
                <w:rFonts w:hAnsi="細明體" w:cs="細明體"/>
              </w:rPr>
              <w:t>異，並</w:t>
            </w:r>
            <w:r w:rsidRPr="00264D7F">
              <w:rPr>
                <w:rStyle w:val="aa"/>
              </w:rPr>
              <w:t>未限制</w:t>
            </w:r>
            <w:r w:rsidRPr="006003C9">
              <w:rPr>
                <w:rFonts w:hAnsi="細明體" w:cs="細明體"/>
              </w:rPr>
              <w:t>選配銷售之對象。另有關以</w:t>
            </w:r>
            <w:r w:rsidRPr="00860400">
              <w:rPr>
                <w:rStyle w:val="aa"/>
              </w:rPr>
              <w:t>共同</w:t>
            </w:r>
            <w:r w:rsidRPr="00A267DD">
              <w:rPr>
                <w:rStyle w:val="aa"/>
              </w:rPr>
              <w:t>使用部分</w:t>
            </w:r>
            <w:r w:rsidRPr="006003C9">
              <w:rPr>
                <w:rFonts w:hAnsi="細明體" w:cs="細明體"/>
              </w:rPr>
              <w:t>登記之</w:t>
            </w:r>
            <w:r w:rsidRPr="00A267DD">
              <w:rPr>
                <w:rStyle w:val="aa"/>
              </w:rPr>
              <w:t>停車空間</w:t>
            </w:r>
            <w:r w:rsidRPr="006003C9">
              <w:rPr>
                <w:rFonts w:hAnsi="細明體" w:cs="細明體"/>
              </w:rPr>
              <w:t>其產權登記方式，本部</w:t>
            </w:r>
            <w:r w:rsidRPr="006003C9">
              <w:rPr>
                <w:rFonts w:hAnsi="細明體" w:cs="細明體"/>
              </w:rPr>
              <w:t>85</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7</w:t>
            </w:r>
            <w:r w:rsidRPr="006003C9">
              <w:rPr>
                <w:rFonts w:hAnsi="細明體" w:cs="細明體"/>
              </w:rPr>
              <w:t>日台內地字第</w:t>
            </w:r>
            <w:r w:rsidRPr="006003C9">
              <w:rPr>
                <w:rFonts w:hAnsi="細明體" w:cs="細明體"/>
              </w:rPr>
              <w:t>8580947</w:t>
            </w:r>
            <w:r w:rsidRPr="006003C9">
              <w:rPr>
                <w:rFonts w:hAnsi="細明體" w:cs="細明體"/>
              </w:rPr>
              <w:t>號函已有明示。五、至</w:t>
            </w:r>
            <w:r w:rsidRPr="009242E5">
              <w:rPr>
                <w:rStyle w:val="aa"/>
              </w:rPr>
              <w:t>建築物</w:t>
            </w:r>
            <w:r w:rsidRPr="006003C9">
              <w:rPr>
                <w:rFonts w:hAnsi="細明體" w:cs="細明體"/>
              </w:rPr>
              <w:t>之</w:t>
            </w:r>
            <w:r w:rsidRPr="00A267DD">
              <w:rPr>
                <w:rStyle w:val="aa"/>
              </w:rPr>
              <w:t>停車空間</w:t>
            </w:r>
            <w:r w:rsidRPr="006003C9">
              <w:rPr>
                <w:rFonts w:hAnsi="細明體" w:cs="細明體"/>
              </w:rPr>
              <w:t>如為獎勵、</w:t>
            </w:r>
            <w:r w:rsidRPr="00F05543">
              <w:rPr>
                <w:rStyle w:val="aa"/>
              </w:rPr>
              <w:t>增設</w:t>
            </w:r>
            <w:r w:rsidRPr="006003C9">
              <w:rPr>
                <w:rFonts w:hAnsi="細明體" w:cs="細明體"/>
              </w:rPr>
              <w:t>之</w:t>
            </w:r>
            <w:r w:rsidRPr="00A267DD">
              <w:rPr>
                <w:rStyle w:val="aa"/>
              </w:rPr>
              <w:t>停車空間</w:t>
            </w:r>
            <w:r w:rsidRPr="006003C9">
              <w:rPr>
                <w:rFonts w:hAnsi="細明體" w:cs="細明體"/>
              </w:rPr>
              <w:t>且非</w:t>
            </w:r>
            <w:r w:rsidRPr="00A267DD">
              <w:rPr>
                <w:rStyle w:val="aa"/>
              </w:rPr>
              <w:t>位於</w:t>
            </w:r>
            <w:r w:rsidRPr="00860400">
              <w:rPr>
                <w:rStyle w:val="aa"/>
              </w:rPr>
              <w:t>法定</w:t>
            </w:r>
            <w:r w:rsidRPr="00A267DD">
              <w:rPr>
                <w:rStyle w:val="aa"/>
              </w:rPr>
              <w:t>空地</w:t>
            </w:r>
            <w:r w:rsidRPr="006003C9">
              <w:rPr>
                <w:rFonts w:hAnsi="細明體" w:cs="細明體"/>
              </w:rPr>
              <w:t>、法定防空</w:t>
            </w:r>
            <w:r w:rsidRPr="00C34A2E">
              <w:rPr>
                <w:rStyle w:val="aa"/>
              </w:rPr>
              <w:t>避難</w:t>
            </w:r>
            <w:r w:rsidRPr="006003C9">
              <w:rPr>
                <w:rFonts w:hAnsi="細明體" w:cs="細明體"/>
              </w:rPr>
              <w:t>室</w:t>
            </w:r>
            <w:r w:rsidRPr="00A267DD">
              <w:rPr>
                <w:rStyle w:val="aa"/>
              </w:rPr>
              <w:t>範圍內</w:t>
            </w:r>
            <w:r w:rsidRPr="006003C9">
              <w:rPr>
                <w:rFonts w:hAnsi="細明體" w:cs="細明體"/>
              </w:rPr>
              <w:t>，</w:t>
            </w:r>
            <w:r w:rsidRPr="00A267DD">
              <w:rPr>
                <w:rStyle w:val="aa"/>
              </w:rPr>
              <w:t>得</w:t>
            </w:r>
            <w:r w:rsidRPr="006003C9">
              <w:rPr>
                <w:rFonts w:hAnsi="細明體" w:cs="細明體"/>
              </w:rPr>
              <w:t>為專有</w:t>
            </w:r>
            <w:r w:rsidRPr="00A267DD">
              <w:rPr>
                <w:rStyle w:val="aa"/>
              </w:rPr>
              <w:t>部分</w:t>
            </w:r>
            <w:r w:rsidRPr="006003C9">
              <w:rPr>
                <w:rFonts w:hAnsi="細明體" w:cs="細明體"/>
              </w:rPr>
              <w:t>，</w:t>
            </w:r>
            <w:r w:rsidRPr="009242E5">
              <w:rPr>
                <w:rStyle w:val="aa"/>
              </w:rPr>
              <w:t>除</w:t>
            </w:r>
            <w:r w:rsidRPr="006003C9">
              <w:rPr>
                <w:rFonts w:hAnsi="細明體" w:cs="細明體"/>
              </w:rPr>
              <w:t>法律另有限制外，對其專有</w:t>
            </w:r>
            <w:r w:rsidRPr="00A267DD">
              <w:rPr>
                <w:rStyle w:val="aa"/>
              </w:rPr>
              <w:t>部分</w:t>
            </w:r>
            <w:r w:rsidRPr="006003C9">
              <w:rPr>
                <w:rFonts w:hAnsi="細明體" w:cs="細明體"/>
              </w:rPr>
              <w:t>，</w:t>
            </w:r>
            <w:r w:rsidRPr="00A267DD">
              <w:rPr>
                <w:rStyle w:val="aa"/>
              </w:rPr>
              <w:t>得自</w:t>
            </w:r>
            <w:r w:rsidRPr="006003C9">
              <w:rPr>
                <w:rFonts w:hAnsi="細明體" w:cs="細明體"/>
              </w:rPr>
              <w:t>由</w:t>
            </w:r>
            <w:r w:rsidRPr="00A267DD">
              <w:rPr>
                <w:rStyle w:val="aa"/>
              </w:rPr>
              <w:t>使用</w:t>
            </w:r>
            <w:r w:rsidRPr="006003C9">
              <w:rPr>
                <w:rFonts w:hAnsi="細明體" w:cs="細明體"/>
              </w:rPr>
              <w:t>、收益、處分，並</w:t>
            </w:r>
            <w:r w:rsidRPr="00A267DD">
              <w:rPr>
                <w:rStyle w:val="aa"/>
              </w:rPr>
              <w:t>排除</w:t>
            </w:r>
            <w:r w:rsidRPr="006003C9">
              <w:rPr>
                <w:rFonts w:hAnsi="細明體" w:cs="細明體"/>
              </w:rPr>
              <w:t>他人干涉。六、來函所詢事宜，涉</w:t>
            </w:r>
            <w:r w:rsidRPr="00C34A2E">
              <w:rPr>
                <w:rStyle w:val="aa"/>
              </w:rPr>
              <w:t>屬</w:t>
            </w:r>
            <w:r w:rsidRPr="006003C9">
              <w:rPr>
                <w:rFonts w:hAnsi="細明體" w:cs="細明體"/>
              </w:rPr>
              <w:t>個案事實認定，請</w:t>
            </w:r>
            <w:r w:rsidRPr="00C34A2E">
              <w:rPr>
                <w:rStyle w:val="aa"/>
              </w:rPr>
              <w:t>依</w:t>
            </w:r>
            <w:r w:rsidRPr="006003C9">
              <w:rPr>
                <w:rFonts w:hAnsi="細明體" w:cs="細明體"/>
              </w:rPr>
              <w:t>上開</w:t>
            </w:r>
            <w:r w:rsidRPr="00264D7F">
              <w:rPr>
                <w:rStyle w:val="aa"/>
              </w:rPr>
              <w:t>規定</w:t>
            </w:r>
            <w:r w:rsidRPr="006003C9">
              <w:rPr>
                <w:rFonts w:hAnsi="細明體" w:cs="細明體"/>
              </w:rPr>
              <w:t>及函釋本於職權卓處。</w:t>
            </w:r>
            <w:r w:rsidRPr="006003C9">
              <w:rPr>
                <w:rFonts w:hAnsi="細明體" w:cs="細明體"/>
              </w:rPr>
              <w:t>“</w:t>
            </w:r>
            <w:r w:rsidR="001C1AC5" w:rsidRPr="006003C9">
              <w:rPr>
                <w:rFonts w:hAnsi="細明體" w:cs="細明體"/>
              </w:rPr>
              <w:t>,</w:t>
            </w:r>
          </w:p>
        </w:tc>
      </w:tr>
      <w:tr w:rsidR="001C1AC5" w:rsidRPr="00165CC3" w14:paraId="04B731E1" w14:textId="77777777" w:rsidTr="00A726EB">
        <w:tc>
          <w:tcPr>
            <w:tcW w:w="9656" w:type="dxa"/>
            <w:shd w:val="clear" w:color="auto" w:fill="auto"/>
          </w:tcPr>
          <w:p w14:paraId="40868C0A" w14:textId="689729C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2021-07-14</w:t>
            </w:r>
            <w:r w:rsidRPr="006003C9">
              <w:rPr>
                <w:rFonts w:hAnsi="細明體" w:cs="細明體"/>
              </w:rPr>
              <w:t>“</w:t>
            </w:r>
          </w:p>
        </w:tc>
      </w:tr>
      <w:tr w:rsidR="001C1AC5" w:rsidRPr="00165CC3" w14:paraId="613B0320" w14:textId="77777777" w:rsidTr="00A726EB">
        <w:tc>
          <w:tcPr>
            <w:tcW w:w="9656" w:type="dxa"/>
            <w:shd w:val="clear" w:color="auto" w:fill="auto"/>
          </w:tcPr>
          <w:p w14:paraId="03013AD7" w14:textId="50E6ACC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5E25AC6" w14:textId="77777777" w:rsidTr="00A726EB">
        <w:tc>
          <w:tcPr>
            <w:tcW w:w="9656" w:type="dxa"/>
            <w:shd w:val="clear" w:color="auto" w:fill="auto"/>
          </w:tcPr>
          <w:p w14:paraId="2FF3C53C" w14:textId="6B1487C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B938615" w14:textId="77777777" w:rsidTr="00A726EB">
        <w:tc>
          <w:tcPr>
            <w:tcW w:w="9656" w:type="dxa"/>
            <w:shd w:val="clear" w:color="auto" w:fill="auto"/>
          </w:tcPr>
          <w:p w14:paraId="47C13ED0" w14:textId="0D4225E7"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9E9AD83" w14:textId="77777777" w:rsidTr="00A726EB">
        <w:tc>
          <w:tcPr>
            <w:tcW w:w="9656" w:type="dxa"/>
            <w:shd w:val="clear" w:color="auto" w:fill="auto"/>
          </w:tcPr>
          <w:p w14:paraId="458BA946" w14:textId="484CE129" w:rsidR="001C1AC5" w:rsidRPr="00165CC3" w:rsidRDefault="001C1AC5" w:rsidP="006003C9">
            <w:pPr>
              <w:pStyle w:val="1"/>
              <w:numPr>
                <w:ilvl w:val="0"/>
                <w:numId w:val="1"/>
              </w:numPr>
            </w:pPr>
            <w:r w:rsidRPr="00165CC3">
              <w:rPr>
                <w:rFonts w:cs="細明體"/>
              </w:rPr>
              <w:lastRenderedPageBreak/>
              <w:t>“Title”:“</w:t>
            </w:r>
            <w:r w:rsidRPr="00165CC3">
              <w:rPr>
                <w:rFonts w:hAnsi="細明體" w:cs="細明體"/>
              </w:rPr>
              <w:t>關於臺北市政府函詢</w:t>
            </w:r>
            <w:r w:rsidR="00A267DD" w:rsidRPr="00A267DD">
              <w:rPr>
                <w:rStyle w:val="aa"/>
              </w:rPr>
              <w:t>無障礙</w:t>
            </w:r>
            <w:r w:rsidR="00860400" w:rsidRPr="00860400">
              <w:rPr>
                <w:rStyle w:val="aa"/>
              </w:rPr>
              <w:t>停車位</w:t>
            </w:r>
            <w:r w:rsidR="00A267DD" w:rsidRPr="00A267DD">
              <w:rPr>
                <w:rStyle w:val="aa"/>
              </w:rPr>
              <w:t>得</w:t>
            </w:r>
            <w:r w:rsidRPr="00165CC3">
              <w:rPr>
                <w:rFonts w:hAnsi="細明體" w:cs="細明體"/>
              </w:rPr>
              <w:t>否選配銷售疑義</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32A3D397" w14:textId="77777777" w:rsidTr="00A726EB">
        <w:tc>
          <w:tcPr>
            <w:tcW w:w="9656" w:type="dxa"/>
            <w:shd w:val="clear" w:color="auto" w:fill="auto"/>
          </w:tcPr>
          <w:p w14:paraId="34B22E37" w14:textId="0EC3526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110.7.14</w:t>
            </w:r>
            <w:r w:rsidRPr="006003C9">
              <w:rPr>
                <w:rFonts w:hAnsi="細明體" w:cs="細明體"/>
              </w:rPr>
              <w:t>內授營建管字第</w:t>
            </w:r>
            <w:r w:rsidRPr="006003C9">
              <w:rPr>
                <w:rFonts w:hAnsi="細明體" w:cs="細明體"/>
              </w:rPr>
              <w:t>1100811552</w:t>
            </w:r>
            <w:r w:rsidRPr="006003C9">
              <w:rPr>
                <w:rFonts w:hAnsi="細明體" w:cs="細明體"/>
              </w:rPr>
              <w:t>號函說明：一、</w:t>
            </w:r>
            <w:r w:rsidRPr="00C34A2E">
              <w:rPr>
                <w:rStyle w:val="aa"/>
              </w:rPr>
              <w:t>依</w:t>
            </w:r>
            <w:r w:rsidRPr="006003C9">
              <w:rPr>
                <w:rFonts w:hAnsi="細明體" w:cs="細明體"/>
              </w:rPr>
              <w:t>據臺北市政府</w:t>
            </w:r>
            <w:r w:rsidRPr="006003C9">
              <w:rPr>
                <w:rFonts w:hAnsi="細明體" w:cs="細明體"/>
              </w:rPr>
              <w:t>110</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26</w:t>
            </w:r>
            <w:r w:rsidRPr="006003C9">
              <w:rPr>
                <w:rFonts w:hAnsi="細明體" w:cs="細明體"/>
              </w:rPr>
              <w:t>日府授都新字第</w:t>
            </w:r>
            <w:r w:rsidRPr="006003C9">
              <w:rPr>
                <w:rFonts w:hAnsi="細明體" w:cs="細明體"/>
              </w:rPr>
              <w:t>1106010944</w:t>
            </w:r>
            <w:r w:rsidRPr="006003C9">
              <w:rPr>
                <w:rFonts w:hAnsi="細明體" w:cs="細明體"/>
              </w:rPr>
              <w:t>號函</w:t>
            </w:r>
            <w:r w:rsidRPr="00264D7F">
              <w:rPr>
                <w:rStyle w:val="aa"/>
              </w:rPr>
              <w:t>辦理</w:t>
            </w:r>
            <w:r w:rsidRPr="006003C9">
              <w:rPr>
                <w:rFonts w:hAnsi="細明體" w:cs="細明體"/>
              </w:rPr>
              <w:t>。二、按</w:t>
            </w:r>
            <w:r w:rsidRPr="00860400">
              <w:rPr>
                <w:rStyle w:val="aa"/>
              </w:rPr>
              <w:t>公寓大廈</w:t>
            </w:r>
            <w:r w:rsidRPr="00EF55D8">
              <w:rPr>
                <w:rStyle w:val="aa"/>
              </w:rPr>
              <w:t>管理</w:t>
            </w:r>
            <w:r w:rsidRPr="006003C9">
              <w:rPr>
                <w:rFonts w:hAnsi="細明體" w:cs="細明體"/>
              </w:rPr>
              <w:t>條例第</w:t>
            </w:r>
            <w:r w:rsidRPr="006003C9">
              <w:rPr>
                <w:rFonts w:hAnsi="細明體" w:cs="細明體"/>
              </w:rPr>
              <w:t>58</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，「法定</w:t>
            </w:r>
            <w:r w:rsidRPr="00A267DD">
              <w:rPr>
                <w:rStyle w:val="aa"/>
              </w:rPr>
              <w:t>停車空間</w:t>
            </w:r>
            <w:r w:rsidRPr="006003C9">
              <w:rPr>
                <w:rFonts w:hAnsi="細明體" w:cs="細明體"/>
              </w:rPr>
              <w:t>」為共用</w:t>
            </w:r>
            <w:r w:rsidRPr="00A267DD">
              <w:rPr>
                <w:rStyle w:val="aa"/>
              </w:rPr>
              <w:t>部分</w:t>
            </w:r>
            <w:r w:rsidRPr="006003C9">
              <w:rPr>
                <w:rFonts w:hAnsi="細明體" w:cs="細明體"/>
              </w:rPr>
              <w:t>，</w:t>
            </w:r>
            <w:r w:rsidRPr="00A267DD">
              <w:rPr>
                <w:rStyle w:val="aa"/>
              </w:rPr>
              <w:t>不得</w:t>
            </w:r>
            <w:r w:rsidRPr="006003C9">
              <w:rPr>
                <w:rFonts w:hAnsi="細明體" w:cs="細明體"/>
              </w:rPr>
              <w:t>讓售於特定人或為</w:t>
            </w:r>
            <w:r w:rsidRPr="009242E5">
              <w:rPr>
                <w:rStyle w:val="aa"/>
              </w:rPr>
              <w:t>區分</w:t>
            </w:r>
            <w:r w:rsidRPr="006003C9">
              <w:rPr>
                <w:rFonts w:hAnsi="細明體" w:cs="細明體"/>
              </w:rPr>
              <w:t>所有權人</w:t>
            </w:r>
            <w:r w:rsidRPr="009242E5">
              <w:rPr>
                <w:rStyle w:val="aa"/>
              </w:rPr>
              <w:t>以外</w:t>
            </w:r>
            <w:r w:rsidRPr="006003C9">
              <w:rPr>
                <w:rFonts w:hAnsi="細明體" w:cs="細明體"/>
              </w:rPr>
              <w:t>之特定人設定專用</w:t>
            </w:r>
            <w:r w:rsidRPr="00A267DD">
              <w:rPr>
                <w:rStyle w:val="aa"/>
              </w:rPr>
              <w:t>使用</w:t>
            </w:r>
            <w:r w:rsidRPr="006003C9">
              <w:rPr>
                <w:rFonts w:hAnsi="細明體" w:cs="細明體"/>
              </w:rPr>
              <w:t>權或為其他有損害</w:t>
            </w:r>
            <w:r w:rsidRPr="009242E5">
              <w:rPr>
                <w:rStyle w:val="aa"/>
              </w:rPr>
              <w:t>區分</w:t>
            </w:r>
            <w:r w:rsidRPr="006003C9">
              <w:rPr>
                <w:rFonts w:hAnsi="細明體" w:cs="細明體"/>
              </w:rPr>
              <w:t>所有權人權益之行為。且法定</w:t>
            </w:r>
            <w:r w:rsidRPr="00A267DD">
              <w:rPr>
                <w:rStyle w:val="aa"/>
              </w:rPr>
              <w:t>停車空間</w:t>
            </w:r>
            <w:r w:rsidRPr="006003C9">
              <w:rPr>
                <w:rFonts w:hAnsi="細明體" w:cs="細明體"/>
              </w:rPr>
              <w:t>非本條例第</w:t>
            </w:r>
            <w:r w:rsidRPr="006003C9">
              <w:rPr>
                <w:rFonts w:hAnsi="細明體" w:cs="細明體"/>
              </w:rPr>
              <w:t>7</w:t>
            </w:r>
            <w:r w:rsidRPr="006003C9">
              <w:rPr>
                <w:rFonts w:hAnsi="細明體" w:cs="細明體"/>
              </w:rPr>
              <w:t>條各款所列</w:t>
            </w:r>
            <w:r w:rsidRPr="00A267DD">
              <w:rPr>
                <w:rStyle w:val="aa"/>
              </w:rPr>
              <w:t>不得</w:t>
            </w:r>
            <w:r w:rsidRPr="006003C9">
              <w:rPr>
                <w:rFonts w:hAnsi="細明體" w:cs="細明體"/>
              </w:rPr>
              <w:t>約定專用</w:t>
            </w:r>
            <w:r w:rsidRPr="00A267DD">
              <w:rPr>
                <w:rStyle w:val="aa"/>
              </w:rPr>
              <w:t>部分</w:t>
            </w:r>
            <w:r w:rsidRPr="006003C9">
              <w:rPr>
                <w:rFonts w:hAnsi="細明體" w:cs="細明體"/>
              </w:rPr>
              <w:t>，故</w:t>
            </w:r>
            <w:r w:rsidRPr="00A267DD">
              <w:rPr>
                <w:rStyle w:val="aa"/>
              </w:rPr>
              <w:t>得</w:t>
            </w:r>
            <w:r w:rsidRPr="00C34A2E">
              <w:rPr>
                <w:rStyle w:val="aa"/>
              </w:rPr>
              <w:t>依</w:t>
            </w:r>
            <w:r w:rsidRPr="006003C9">
              <w:rPr>
                <w:rFonts w:hAnsi="細明體" w:cs="細明體"/>
              </w:rPr>
              <w:t>本條例第</w:t>
            </w:r>
            <w:r w:rsidRPr="006003C9">
              <w:rPr>
                <w:rFonts w:hAnsi="細明體" w:cs="細明體"/>
              </w:rPr>
              <w:t>2</w:t>
            </w:r>
            <w:r w:rsidRPr="006003C9">
              <w:rPr>
                <w:rFonts w:hAnsi="細明體" w:cs="細明體"/>
              </w:rPr>
              <w:t>條第</w:t>
            </w:r>
            <w:r w:rsidRPr="006003C9">
              <w:rPr>
                <w:rFonts w:hAnsi="細明體" w:cs="細明體"/>
              </w:rPr>
              <w:t>5</w:t>
            </w:r>
            <w:r w:rsidRPr="006003C9">
              <w:rPr>
                <w:rFonts w:hAnsi="細明體" w:cs="細明體"/>
              </w:rPr>
              <w:t>款</w:t>
            </w:r>
            <w:r w:rsidRPr="00264D7F">
              <w:rPr>
                <w:rStyle w:val="aa"/>
              </w:rPr>
              <w:t>規定</w:t>
            </w:r>
            <w:r w:rsidRPr="006003C9">
              <w:rPr>
                <w:rFonts w:hAnsi="細明體" w:cs="細明體"/>
              </w:rPr>
              <w:t>約定專用，合先敘明。三、為推動</w:t>
            </w:r>
            <w:r w:rsidRPr="009242E5">
              <w:rPr>
                <w:rStyle w:val="aa"/>
              </w:rPr>
              <w:t>建築物</w:t>
            </w:r>
            <w:r w:rsidRPr="00A267DD">
              <w:rPr>
                <w:rStyle w:val="aa"/>
              </w:rPr>
              <w:t>無障礙</w:t>
            </w:r>
            <w:r w:rsidRPr="006003C9">
              <w:rPr>
                <w:rFonts w:hAnsi="細明體" w:cs="細明體"/>
              </w:rPr>
              <w:t>環境，本部已於</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167</w:t>
            </w:r>
            <w:r w:rsidRPr="006003C9">
              <w:rPr>
                <w:rFonts w:hAnsi="細明體" w:cs="細明體"/>
              </w:rPr>
              <w:t>條之</w:t>
            </w:r>
            <w:r w:rsidRPr="006003C9">
              <w:rPr>
                <w:rFonts w:hAnsi="細明體" w:cs="細明體"/>
              </w:rPr>
              <w:t>6</w:t>
            </w:r>
            <w:r w:rsidRPr="006003C9">
              <w:rPr>
                <w:rFonts w:hAnsi="細明體" w:cs="細明體"/>
              </w:rPr>
              <w:t>明定</w:t>
            </w:r>
            <w:r w:rsidRPr="00A267DD">
              <w:rPr>
                <w:rStyle w:val="aa"/>
              </w:rPr>
              <w:t>無障礙</w:t>
            </w:r>
            <w:r w:rsidRPr="00860400">
              <w:rPr>
                <w:rStyle w:val="aa"/>
              </w:rPr>
              <w:t>停車位</w:t>
            </w:r>
            <w:r w:rsidRPr="006003C9">
              <w:rPr>
                <w:rFonts w:hAnsi="細明體" w:cs="細明體"/>
              </w:rPr>
              <w:t>檢討</w:t>
            </w:r>
            <w:r w:rsidRPr="00264D7F">
              <w:rPr>
                <w:rStyle w:val="aa"/>
              </w:rPr>
              <w:t>規定</w:t>
            </w:r>
            <w:r w:rsidRPr="006003C9">
              <w:rPr>
                <w:rFonts w:hAnsi="細明體" w:cs="細明體"/>
              </w:rPr>
              <w:t>，</w:t>
            </w:r>
            <w:r w:rsidRPr="00C34A2E">
              <w:rPr>
                <w:rStyle w:val="aa"/>
              </w:rPr>
              <w:t>屬</w:t>
            </w:r>
            <w:r w:rsidRPr="00A267DD">
              <w:rPr>
                <w:rStyle w:val="aa"/>
              </w:rPr>
              <w:t>適用範圍</w:t>
            </w:r>
            <w:r w:rsidRPr="006003C9">
              <w:rPr>
                <w:rFonts w:hAnsi="細明體" w:cs="細明體"/>
              </w:rPr>
              <w:t>者</w:t>
            </w:r>
            <w:r w:rsidRPr="009242E5">
              <w:rPr>
                <w:rStyle w:val="aa"/>
              </w:rPr>
              <w:t>應</w:t>
            </w:r>
            <w:r w:rsidRPr="00C34A2E">
              <w:rPr>
                <w:rStyle w:val="aa"/>
              </w:rPr>
              <w:t>依</w:t>
            </w:r>
            <w:r w:rsidRPr="00264D7F">
              <w:rPr>
                <w:rStyle w:val="aa"/>
              </w:rPr>
              <w:t>規定</w:t>
            </w:r>
            <w:r w:rsidRPr="00A267DD">
              <w:rPr>
                <w:rStyle w:val="aa"/>
              </w:rPr>
              <w:t>設置</w:t>
            </w:r>
            <w:r w:rsidRPr="006003C9">
              <w:rPr>
                <w:rFonts w:hAnsi="細明體" w:cs="細明體"/>
              </w:rPr>
              <w:t>，該</w:t>
            </w:r>
            <w:r w:rsidRPr="00A267DD">
              <w:rPr>
                <w:rStyle w:val="aa"/>
              </w:rPr>
              <w:t>無障礙</w:t>
            </w:r>
            <w:r w:rsidRPr="00860400">
              <w:rPr>
                <w:rStyle w:val="aa"/>
              </w:rPr>
              <w:t>停車位</w:t>
            </w:r>
            <w:r w:rsidRPr="006003C9">
              <w:rPr>
                <w:rFonts w:hAnsi="細明體" w:cs="細明體"/>
              </w:rPr>
              <w:t>係通用概念，可讓身心</w:t>
            </w:r>
            <w:r w:rsidRPr="009242E5">
              <w:rPr>
                <w:rStyle w:val="aa"/>
              </w:rPr>
              <w:t>障礙</w:t>
            </w:r>
            <w:r w:rsidRPr="006003C9">
              <w:rPr>
                <w:rFonts w:hAnsi="細明體" w:cs="細明體"/>
              </w:rPr>
              <w:t>者、老人、兒童、孕婦及暫時性受傷者等人員方便</w:t>
            </w:r>
            <w:r w:rsidRPr="00A267DD">
              <w:rPr>
                <w:rStyle w:val="aa"/>
              </w:rPr>
              <w:t>使用</w:t>
            </w:r>
            <w:r w:rsidRPr="006003C9">
              <w:rPr>
                <w:rFonts w:hAnsi="細明體" w:cs="細明體"/>
              </w:rPr>
              <w:t>，非</w:t>
            </w:r>
            <w:r w:rsidRPr="00BA2B90">
              <w:rPr>
                <w:rStyle w:val="aa"/>
              </w:rPr>
              <w:t>僅</w:t>
            </w:r>
            <w:r w:rsidRPr="006003C9">
              <w:rPr>
                <w:rFonts w:hAnsi="細明體" w:cs="細明體"/>
              </w:rPr>
              <w:t>限於身心</w:t>
            </w:r>
            <w:r w:rsidRPr="009242E5">
              <w:rPr>
                <w:rStyle w:val="aa"/>
              </w:rPr>
              <w:t>障礙</w:t>
            </w:r>
            <w:r w:rsidRPr="006003C9">
              <w:rPr>
                <w:rFonts w:hAnsi="細明體" w:cs="細明體"/>
              </w:rPr>
              <w:t>者專用，其</w:t>
            </w:r>
            <w:r w:rsidRPr="00EF55D8">
              <w:rPr>
                <w:rStyle w:val="aa"/>
              </w:rPr>
              <w:t>管理</w:t>
            </w:r>
            <w:r w:rsidRPr="006003C9">
              <w:rPr>
                <w:rFonts w:hAnsi="細明體" w:cs="細明體"/>
              </w:rPr>
              <w:t>模式與</w:t>
            </w:r>
            <w:r w:rsidRPr="00257C45">
              <w:rPr>
                <w:rStyle w:val="aa"/>
              </w:rPr>
              <w:t>需</w:t>
            </w:r>
            <w:r w:rsidRPr="006003C9">
              <w:rPr>
                <w:rFonts w:hAnsi="細明體" w:cs="細明體"/>
              </w:rPr>
              <w:t>持用身心</w:t>
            </w:r>
            <w:r w:rsidRPr="009242E5">
              <w:rPr>
                <w:rStyle w:val="aa"/>
              </w:rPr>
              <w:t>障礙</w:t>
            </w:r>
            <w:r w:rsidRPr="006003C9">
              <w:rPr>
                <w:rFonts w:hAnsi="細明體" w:cs="細明體"/>
              </w:rPr>
              <w:t>者專用</w:t>
            </w:r>
            <w:r w:rsidRPr="00860400">
              <w:rPr>
                <w:rStyle w:val="aa"/>
              </w:rPr>
              <w:t>停車位</w:t>
            </w:r>
            <w:r w:rsidRPr="006003C9">
              <w:rPr>
                <w:rFonts w:hAnsi="細明體" w:cs="細明體"/>
              </w:rPr>
              <w:t>識別證明始</w:t>
            </w:r>
            <w:r w:rsidRPr="00A267DD">
              <w:rPr>
                <w:rStyle w:val="aa"/>
              </w:rPr>
              <w:t>得</w:t>
            </w:r>
            <w:r w:rsidRPr="006003C9">
              <w:rPr>
                <w:rFonts w:hAnsi="細明體" w:cs="細明體"/>
              </w:rPr>
              <w:t>停放之身心</w:t>
            </w:r>
            <w:r w:rsidRPr="009242E5">
              <w:rPr>
                <w:rStyle w:val="aa"/>
              </w:rPr>
              <w:t>障礙</w:t>
            </w:r>
            <w:r w:rsidRPr="006003C9">
              <w:rPr>
                <w:rFonts w:hAnsi="細明體" w:cs="細明體"/>
              </w:rPr>
              <w:t>者專用</w:t>
            </w:r>
            <w:r w:rsidRPr="00860400">
              <w:rPr>
                <w:rStyle w:val="aa"/>
              </w:rPr>
              <w:t>停車位</w:t>
            </w:r>
            <w:r w:rsidRPr="006003C9">
              <w:rPr>
                <w:rFonts w:hAnsi="細明體" w:cs="細明體"/>
              </w:rPr>
              <w:t>有別。四、故</w:t>
            </w:r>
            <w:r w:rsidRPr="00A267DD">
              <w:rPr>
                <w:rStyle w:val="aa"/>
              </w:rPr>
              <w:t>無障礙</w:t>
            </w:r>
            <w:r w:rsidRPr="00860400">
              <w:rPr>
                <w:rStyle w:val="aa"/>
              </w:rPr>
              <w:t>停車位</w:t>
            </w:r>
            <w:r w:rsidRPr="006003C9">
              <w:rPr>
                <w:rFonts w:hAnsi="細明體" w:cs="細明體"/>
              </w:rPr>
              <w:t>如</w:t>
            </w:r>
            <w:r w:rsidRPr="00C34A2E">
              <w:rPr>
                <w:rStyle w:val="aa"/>
              </w:rPr>
              <w:t>屬依</w:t>
            </w:r>
            <w:r w:rsidRPr="006003C9">
              <w:rPr>
                <w:rFonts w:hAnsi="細明體" w:cs="細明體"/>
              </w:rPr>
              <w:t>法</w:t>
            </w:r>
            <w:r w:rsidRPr="00A267DD">
              <w:rPr>
                <w:rStyle w:val="aa"/>
              </w:rPr>
              <w:t>設置</w:t>
            </w:r>
            <w:r w:rsidRPr="006003C9">
              <w:rPr>
                <w:rFonts w:hAnsi="細明體" w:cs="細明體"/>
              </w:rPr>
              <w:t>之法定</w:t>
            </w:r>
            <w:r w:rsidRPr="00860400">
              <w:rPr>
                <w:rStyle w:val="aa"/>
              </w:rPr>
              <w:t>停車位</w:t>
            </w:r>
            <w:r w:rsidRPr="006003C9">
              <w:rPr>
                <w:rFonts w:hAnsi="細明體" w:cs="細明體"/>
              </w:rPr>
              <w:t>者，</w:t>
            </w:r>
            <w:r w:rsidRPr="00C34A2E">
              <w:rPr>
                <w:rStyle w:val="aa"/>
              </w:rPr>
              <w:t>依</w:t>
            </w:r>
            <w:r w:rsidRPr="006003C9">
              <w:rPr>
                <w:rFonts w:hAnsi="細明體" w:cs="細明體"/>
              </w:rPr>
              <w:t>本條例</w:t>
            </w:r>
            <w:r w:rsidRPr="00264D7F">
              <w:rPr>
                <w:rStyle w:val="aa"/>
              </w:rPr>
              <w:t>規定</w:t>
            </w:r>
            <w:r w:rsidRPr="006003C9">
              <w:rPr>
                <w:rFonts w:hAnsi="細明體" w:cs="細明體"/>
              </w:rPr>
              <w:t>為共用</w:t>
            </w:r>
            <w:r w:rsidRPr="00A267DD">
              <w:rPr>
                <w:rStyle w:val="aa"/>
              </w:rPr>
              <w:t>部分</w:t>
            </w:r>
            <w:r w:rsidRPr="006003C9">
              <w:rPr>
                <w:rFonts w:hAnsi="細明體" w:cs="細明體"/>
              </w:rPr>
              <w:t>並</w:t>
            </w:r>
            <w:r w:rsidRPr="00A267DD">
              <w:rPr>
                <w:rStyle w:val="aa"/>
              </w:rPr>
              <w:t>得</w:t>
            </w:r>
            <w:r w:rsidRPr="006003C9">
              <w:rPr>
                <w:rFonts w:hAnsi="細明體" w:cs="細明體"/>
              </w:rPr>
              <w:t>約定專用，與一般法定</w:t>
            </w:r>
            <w:r w:rsidRPr="00860400">
              <w:rPr>
                <w:rStyle w:val="aa"/>
              </w:rPr>
              <w:t>停車位</w:t>
            </w:r>
            <w:r w:rsidRPr="00C34A2E">
              <w:rPr>
                <w:rStyle w:val="aa"/>
              </w:rPr>
              <w:t>無</w:t>
            </w:r>
            <w:r w:rsidRPr="006003C9">
              <w:rPr>
                <w:rFonts w:hAnsi="細明體" w:cs="細明體"/>
              </w:rPr>
              <w:t>異，並</w:t>
            </w:r>
            <w:r w:rsidRPr="00264D7F">
              <w:rPr>
                <w:rStyle w:val="aa"/>
              </w:rPr>
              <w:t>未限制</w:t>
            </w:r>
            <w:r w:rsidRPr="006003C9">
              <w:rPr>
                <w:rFonts w:hAnsi="細明體" w:cs="細明體"/>
              </w:rPr>
              <w:t>選配銷售之對象。另有關以</w:t>
            </w:r>
            <w:r w:rsidRPr="00860400">
              <w:rPr>
                <w:rStyle w:val="aa"/>
              </w:rPr>
              <w:t>共同</w:t>
            </w:r>
            <w:r w:rsidRPr="00A267DD">
              <w:rPr>
                <w:rStyle w:val="aa"/>
              </w:rPr>
              <w:t>使用部分</w:t>
            </w:r>
            <w:r w:rsidRPr="006003C9">
              <w:rPr>
                <w:rFonts w:hAnsi="細明體" w:cs="細明體"/>
              </w:rPr>
              <w:t>登記之</w:t>
            </w:r>
            <w:r w:rsidRPr="00A267DD">
              <w:rPr>
                <w:rStyle w:val="aa"/>
              </w:rPr>
              <w:t>停車空間</w:t>
            </w:r>
            <w:r w:rsidRPr="006003C9">
              <w:rPr>
                <w:rFonts w:hAnsi="細明體" w:cs="細明體"/>
              </w:rPr>
              <w:t>其產權登記方式，本部</w:t>
            </w:r>
            <w:r w:rsidRPr="006003C9">
              <w:rPr>
                <w:rFonts w:hAnsi="細明體" w:cs="細明體"/>
              </w:rPr>
              <w:t>85</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7</w:t>
            </w:r>
            <w:r w:rsidRPr="006003C9">
              <w:rPr>
                <w:rFonts w:hAnsi="細明體" w:cs="細明體"/>
              </w:rPr>
              <w:t>日台內地字第</w:t>
            </w:r>
            <w:r w:rsidRPr="006003C9">
              <w:rPr>
                <w:rFonts w:hAnsi="細明體" w:cs="細明體"/>
              </w:rPr>
              <w:t>8580947</w:t>
            </w:r>
            <w:r w:rsidRPr="006003C9">
              <w:rPr>
                <w:rFonts w:hAnsi="細明體" w:cs="細明體"/>
              </w:rPr>
              <w:t>號函已有明示。五、至</w:t>
            </w:r>
            <w:r w:rsidRPr="009242E5">
              <w:rPr>
                <w:rStyle w:val="aa"/>
              </w:rPr>
              <w:t>建築物</w:t>
            </w:r>
            <w:r w:rsidRPr="006003C9">
              <w:rPr>
                <w:rFonts w:hAnsi="細明體" w:cs="細明體"/>
              </w:rPr>
              <w:t>之</w:t>
            </w:r>
            <w:r w:rsidRPr="00A267DD">
              <w:rPr>
                <w:rStyle w:val="aa"/>
              </w:rPr>
              <w:t>停車空間</w:t>
            </w:r>
            <w:r w:rsidRPr="006003C9">
              <w:rPr>
                <w:rFonts w:hAnsi="細明體" w:cs="細明體"/>
              </w:rPr>
              <w:t>如為獎勵、</w:t>
            </w:r>
            <w:r w:rsidRPr="00F05543">
              <w:rPr>
                <w:rStyle w:val="aa"/>
              </w:rPr>
              <w:t>增設</w:t>
            </w:r>
            <w:r w:rsidRPr="006003C9">
              <w:rPr>
                <w:rFonts w:hAnsi="細明體" w:cs="細明體"/>
              </w:rPr>
              <w:t>之</w:t>
            </w:r>
            <w:r w:rsidRPr="00A267DD">
              <w:rPr>
                <w:rStyle w:val="aa"/>
              </w:rPr>
              <w:t>停車空間</w:t>
            </w:r>
            <w:r w:rsidRPr="006003C9">
              <w:rPr>
                <w:rFonts w:hAnsi="細明體" w:cs="細明體"/>
              </w:rPr>
              <w:t>且非</w:t>
            </w:r>
            <w:r w:rsidRPr="00A267DD">
              <w:rPr>
                <w:rStyle w:val="aa"/>
              </w:rPr>
              <w:t>位於</w:t>
            </w:r>
            <w:r w:rsidRPr="00860400">
              <w:rPr>
                <w:rStyle w:val="aa"/>
              </w:rPr>
              <w:t>法定</w:t>
            </w:r>
            <w:r w:rsidRPr="00A267DD">
              <w:rPr>
                <w:rStyle w:val="aa"/>
              </w:rPr>
              <w:t>空地</w:t>
            </w:r>
            <w:r w:rsidRPr="006003C9">
              <w:rPr>
                <w:rFonts w:hAnsi="細明體" w:cs="細明體"/>
              </w:rPr>
              <w:t>、法定防空</w:t>
            </w:r>
            <w:r w:rsidRPr="00C34A2E">
              <w:rPr>
                <w:rStyle w:val="aa"/>
              </w:rPr>
              <w:t>避難</w:t>
            </w:r>
            <w:r w:rsidRPr="006003C9">
              <w:rPr>
                <w:rFonts w:hAnsi="細明體" w:cs="細明體"/>
              </w:rPr>
              <w:t>室</w:t>
            </w:r>
            <w:r w:rsidRPr="00A267DD">
              <w:rPr>
                <w:rStyle w:val="aa"/>
              </w:rPr>
              <w:t>範圍內</w:t>
            </w:r>
            <w:r w:rsidRPr="006003C9">
              <w:rPr>
                <w:rFonts w:hAnsi="細明體" w:cs="細明體"/>
              </w:rPr>
              <w:t>，</w:t>
            </w:r>
            <w:r w:rsidRPr="00A267DD">
              <w:rPr>
                <w:rStyle w:val="aa"/>
              </w:rPr>
              <w:t>得</w:t>
            </w:r>
            <w:r w:rsidRPr="006003C9">
              <w:rPr>
                <w:rFonts w:hAnsi="細明體" w:cs="細明體"/>
              </w:rPr>
              <w:t>為專有</w:t>
            </w:r>
            <w:r w:rsidRPr="00A267DD">
              <w:rPr>
                <w:rStyle w:val="aa"/>
              </w:rPr>
              <w:t>部分</w:t>
            </w:r>
            <w:r w:rsidRPr="006003C9">
              <w:rPr>
                <w:rFonts w:hAnsi="細明體" w:cs="細明體"/>
              </w:rPr>
              <w:t>，</w:t>
            </w:r>
            <w:r w:rsidRPr="009242E5">
              <w:rPr>
                <w:rStyle w:val="aa"/>
              </w:rPr>
              <w:t>除</w:t>
            </w:r>
            <w:r w:rsidRPr="006003C9">
              <w:rPr>
                <w:rFonts w:hAnsi="細明體" w:cs="細明體"/>
              </w:rPr>
              <w:t>法律另有限制外，對其專有</w:t>
            </w:r>
            <w:r w:rsidRPr="00A267DD">
              <w:rPr>
                <w:rStyle w:val="aa"/>
              </w:rPr>
              <w:t>部分</w:t>
            </w:r>
            <w:r w:rsidRPr="006003C9">
              <w:rPr>
                <w:rFonts w:hAnsi="細明體" w:cs="細明體"/>
              </w:rPr>
              <w:t>，</w:t>
            </w:r>
            <w:r w:rsidRPr="00A267DD">
              <w:rPr>
                <w:rStyle w:val="aa"/>
              </w:rPr>
              <w:t>得自</w:t>
            </w:r>
            <w:r w:rsidRPr="006003C9">
              <w:rPr>
                <w:rFonts w:hAnsi="細明體" w:cs="細明體"/>
              </w:rPr>
              <w:t>由</w:t>
            </w:r>
            <w:r w:rsidRPr="00A267DD">
              <w:rPr>
                <w:rStyle w:val="aa"/>
              </w:rPr>
              <w:t>使用</w:t>
            </w:r>
            <w:r w:rsidRPr="006003C9">
              <w:rPr>
                <w:rFonts w:hAnsi="細明體" w:cs="細明體"/>
              </w:rPr>
              <w:t>、收益、處分，並</w:t>
            </w:r>
            <w:r w:rsidRPr="00A267DD">
              <w:rPr>
                <w:rStyle w:val="aa"/>
              </w:rPr>
              <w:t>排除</w:t>
            </w:r>
            <w:r w:rsidRPr="006003C9">
              <w:rPr>
                <w:rFonts w:hAnsi="細明體" w:cs="細明體"/>
              </w:rPr>
              <w:t>他人干涉。六、來函所詢事宜，涉</w:t>
            </w:r>
            <w:r w:rsidRPr="00C34A2E">
              <w:rPr>
                <w:rStyle w:val="aa"/>
              </w:rPr>
              <w:t>屬</w:t>
            </w:r>
            <w:r w:rsidRPr="006003C9">
              <w:rPr>
                <w:rFonts w:hAnsi="細明體" w:cs="細明體"/>
              </w:rPr>
              <w:t>個案事實認定，請</w:t>
            </w:r>
            <w:r w:rsidRPr="00C34A2E">
              <w:rPr>
                <w:rStyle w:val="aa"/>
              </w:rPr>
              <w:t>依</w:t>
            </w:r>
            <w:r w:rsidRPr="006003C9">
              <w:rPr>
                <w:rFonts w:hAnsi="細明體" w:cs="細明體"/>
              </w:rPr>
              <w:t>上開</w:t>
            </w:r>
            <w:r w:rsidRPr="00264D7F">
              <w:rPr>
                <w:rStyle w:val="aa"/>
              </w:rPr>
              <w:t>規定</w:t>
            </w:r>
            <w:r w:rsidRPr="006003C9">
              <w:rPr>
                <w:rFonts w:hAnsi="細明體" w:cs="細明體"/>
              </w:rPr>
              <w:t>及函釋本於職權卓處。</w:t>
            </w:r>
            <w:r w:rsidRPr="006003C9">
              <w:rPr>
                <w:rFonts w:hAnsi="細明體" w:cs="細明體"/>
              </w:rPr>
              <w:t>“</w:t>
            </w:r>
            <w:r w:rsidR="001C1AC5" w:rsidRPr="006003C9">
              <w:rPr>
                <w:rFonts w:hAnsi="細明體" w:cs="細明體"/>
              </w:rPr>
              <w:t>,</w:t>
            </w:r>
          </w:p>
        </w:tc>
      </w:tr>
      <w:tr w:rsidR="001C1AC5" w:rsidRPr="00165CC3" w14:paraId="5C410A56" w14:textId="77777777" w:rsidTr="00A726EB">
        <w:tc>
          <w:tcPr>
            <w:tcW w:w="9656" w:type="dxa"/>
            <w:shd w:val="clear" w:color="auto" w:fill="auto"/>
          </w:tcPr>
          <w:p w14:paraId="51F91901" w14:textId="5462EA6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2021-07-14</w:t>
            </w:r>
            <w:r w:rsidRPr="006003C9">
              <w:rPr>
                <w:rFonts w:hAnsi="細明體" w:cs="細明體"/>
              </w:rPr>
              <w:t>“</w:t>
            </w:r>
          </w:p>
        </w:tc>
      </w:tr>
      <w:tr w:rsidR="001C1AC5" w:rsidRPr="00165CC3" w14:paraId="317F9C8F" w14:textId="77777777" w:rsidTr="00A726EB">
        <w:tc>
          <w:tcPr>
            <w:tcW w:w="9656" w:type="dxa"/>
            <w:shd w:val="clear" w:color="auto" w:fill="auto"/>
          </w:tcPr>
          <w:p w14:paraId="46367051" w14:textId="51702DE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0648DA7" w14:textId="77777777" w:rsidTr="00A726EB">
        <w:tc>
          <w:tcPr>
            <w:tcW w:w="9656" w:type="dxa"/>
            <w:shd w:val="clear" w:color="auto" w:fill="auto"/>
          </w:tcPr>
          <w:p w14:paraId="07A5D838" w14:textId="280D5A3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CAB83EE" w14:textId="77777777" w:rsidTr="00A726EB">
        <w:tc>
          <w:tcPr>
            <w:tcW w:w="9656" w:type="dxa"/>
            <w:shd w:val="clear" w:color="auto" w:fill="auto"/>
          </w:tcPr>
          <w:p w14:paraId="2C9AE0B6" w14:textId="6E5603E0"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D7AB89D" w14:textId="77777777" w:rsidTr="00A726EB">
        <w:tc>
          <w:tcPr>
            <w:tcW w:w="9656" w:type="dxa"/>
            <w:shd w:val="clear" w:color="auto" w:fill="auto"/>
          </w:tcPr>
          <w:p w14:paraId="6AF11335" w14:textId="019C8577" w:rsidR="001C1AC5" w:rsidRPr="00165CC3" w:rsidRDefault="001C1AC5" w:rsidP="006003C9">
            <w:pPr>
              <w:pStyle w:val="1"/>
              <w:numPr>
                <w:ilvl w:val="0"/>
                <w:numId w:val="1"/>
              </w:numPr>
            </w:pPr>
            <w:r w:rsidRPr="00165CC3">
              <w:rPr>
                <w:rFonts w:cs="細明體"/>
              </w:rPr>
              <w:t>“Title”:“</w:t>
            </w:r>
            <w:r w:rsidRPr="00165CC3">
              <w:rPr>
                <w:rFonts w:hAnsi="細明體" w:cs="細明體"/>
              </w:rPr>
              <w:t>關於新北市政府函詢，</w:t>
            </w:r>
            <w:r w:rsidR="00C34A2E" w:rsidRPr="00C34A2E">
              <w:rPr>
                <w:rStyle w:val="aa"/>
              </w:rPr>
              <w:t>因</w:t>
            </w:r>
            <w:r w:rsidR="009242E5" w:rsidRPr="009242E5">
              <w:rPr>
                <w:rStyle w:val="aa"/>
              </w:rPr>
              <w:t>應</w:t>
            </w:r>
            <w:r w:rsidRPr="00165CC3">
              <w:rPr>
                <w:rFonts w:hAnsi="細明體" w:cs="細明體"/>
              </w:rPr>
              <w:t>疫情影響及配合防疫政策避免群聚，</w:t>
            </w:r>
            <w:r w:rsidR="009242E5" w:rsidRPr="009242E5">
              <w:rPr>
                <w:rStyle w:val="aa"/>
              </w:rPr>
              <w:t>建築物</w:t>
            </w:r>
            <w:r w:rsidR="00A267DD" w:rsidRPr="00A267DD">
              <w:rPr>
                <w:rStyle w:val="aa"/>
              </w:rPr>
              <w:t>無障礙設備</w:t>
            </w:r>
            <w:r w:rsidRPr="00165CC3">
              <w:rPr>
                <w:rFonts w:hAnsi="細明體" w:cs="細明體"/>
              </w:rPr>
              <w:t>與</w:t>
            </w:r>
            <w:r w:rsidR="00A267DD" w:rsidRPr="00A267DD">
              <w:rPr>
                <w:rStyle w:val="aa"/>
              </w:rPr>
              <w:t>設施</w:t>
            </w:r>
            <w:r w:rsidRPr="00165CC3">
              <w:rPr>
                <w:rFonts w:hAnsi="細明體" w:cs="細明體"/>
              </w:rPr>
              <w:t>改善基金</w:t>
            </w:r>
            <w:r w:rsidR="00EF55D8" w:rsidRPr="00EF55D8">
              <w:rPr>
                <w:rStyle w:val="aa"/>
              </w:rPr>
              <w:t>管理</w:t>
            </w:r>
            <w:r w:rsidRPr="00165CC3">
              <w:rPr>
                <w:rFonts w:hAnsi="細明體" w:cs="細明體"/>
              </w:rPr>
              <w:t>會</w:t>
            </w:r>
            <w:r w:rsidR="00A267DD" w:rsidRPr="00A267DD">
              <w:rPr>
                <w:rStyle w:val="aa"/>
              </w:rPr>
              <w:t>得</w:t>
            </w:r>
            <w:r w:rsidRPr="00165CC3">
              <w:rPr>
                <w:rFonts w:hAnsi="細明體" w:cs="細明體"/>
              </w:rPr>
              <w:t>否改以其他方式</w:t>
            </w:r>
            <w:r w:rsidR="00264D7F" w:rsidRPr="00264D7F">
              <w:rPr>
                <w:rStyle w:val="aa"/>
              </w:rPr>
              <w:t>辦理</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0281D5F3" w14:textId="77777777" w:rsidTr="00A726EB">
        <w:tc>
          <w:tcPr>
            <w:tcW w:w="9656" w:type="dxa"/>
            <w:shd w:val="clear" w:color="auto" w:fill="auto"/>
          </w:tcPr>
          <w:p w14:paraId="2809294A" w14:textId="60B015D8"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110.7.12</w:t>
            </w:r>
            <w:r w:rsidRPr="006003C9">
              <w:rPr>
                <w:rFonts w:hAnsi="細明體" w:cs="細明體"/>
              </w:rPr>
              <w:t>內授營建管字第</w:t>
            </w:r>
            <w:r w:rsidRPr="006003C9">
              <w:rPr>
                <w:rFonts w:hAnsi="細明體" w:cs="細明體"/>
              </w:rPr>
              <w:t>1100810259</w:t>
            </w:r>
            <w:r w:rsidRPr="006003C9">
              <w:rPr>
                <w:rFonts w:hAnsi="細明體" w:cs="細明體"/>
              </w:rPr>
              <w:t>號函說明：一、</w:t>
            </w:r>
            <w:r w:rsidRPr="00C34A2E">
              <w:rPr>
                <w:rStyle w:val="aa"/>
              </w:rPr>
              <w:t>依</w:t>
            </w:r>
            <w:r w:rsidRPr="006003C9">
              <w:rPr>
                <w:rFonts w:hAnsi="細明體" w:cs="細明體"/>
              </w:rPr>
              <w:t>據本部營建署案陳新北市政府工務局</w:t>
            </w:r>
            <w:r w:rsidRPr="006003C9">
              <w:rPr>
                <w:rFonts w:hAnsi="細明體" w:cs="細明體"/>
              </w:rPr>
              <w:t>110</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17</w:t>
            </w:r>
            <w:r w:rsidRPr="006003C9">
              <w:rPr>
                <w:rFonts w:hAnsi="細明體" w:cs="細明體"/>
              </w:rPr>
              <w:t>日新北工使字第</w:t>
            </w:r>
            <w:r w:rsidRPr="006003C9">
              <w:rPr>
                <w:rFonts w:hAnsi="細明體" w:cs="細明體"/>
              </w:rPr>
              <w:t>1101145217</w:t>
            </w:r>
            <w:r w:rsidRPr="006003C9">
              <w:rPr>
                <w:rFonts w:hAnsi="細明體" w:cs="細明體"/>
              </w:rPr>
              <w:t>號函</w:t>
            </w:r>
            <w:r w:rsidRPr="00264D7F">
              <w:rPr>
                <w:rStyle w:val="aa"/>
              </w:rPr>
              <w:t>辦理</w:t>
            </w:r>
            <w:r w:rsidRPr="006003C9">
              <w:rPr>
                <w:rFonts w:hAnsi="細明體" w:cs="細明體"/>
              </w:rPr>
              <w:t>。二、本部已</w:t>
            </w:r>
            <w:r w:rsidRPr="00C34A2E">
              <w:rPr>
                <w:rStyle w:val="aa"/>
              </w:rPr>
              <w:t>依</w:t>
            </w:r>
            <w:r w:rsidRPr="006003C9">
              <w:rPr>
                <w:rFonts w:hAnsi="細明體" w:cs="細明體"/>
              </w:rPr>
              <w:t>身心</w:t>
            </w:r>
            <w:r w:rsidRPr="009242E5">
              <w:rPr>
                <w:rStyle w:val="aa"/>
              </w:rPr>
              <w:t>障礙</w:t>
            </w:r>
            <w:r w:rsidRPr="006003C9">
              <w:rPr>
                <w:rFonts w:hAnsi="細明體" w:cs="細明體"/>
              </w:rPr>
              <w:t>者權益保障法第</w:t>
            </w:r>
            <w:r w:rsidRPr="006003C9">
              <w:rPr>
                <w:rFonts w:hAnsi="細明體" w:cs="細明體"/>
              </w:rPr>
              <w:t>88</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訂有</w:t>
            </w:r>
            <w:r w:rsidRPr="009242E5">
              <w:rPr>
                <w:rStyle w:val="aa"/>
              </w:rPr>
              <w:t>建築物</w:t>
            </w:r>
            <w:r w:rsidRPr="00A267DD">
              <w:rPr>
                <w:rStyle w:val="aa"/>
              </w:rPr>
              <w:t>無障礙設備</w:t>
            </w:r>
            <w:r w:rsidRPr="006003C9">
              <w:rPr>
                <w:rFonts w:hAnsi="細明體" w:cs="細明體"/>
              </w:rPr>
              <w:t>與</w:t>
            </w:r>
            <w:r w:rsidRPr="00A267DD">
              <w:rPr>
                <w:rStyle w:val="aa"/>
              </w:rPr>
              <w:t>設施</w:t>
            </w:r>
            <w:r w:rsidRPr="006003C9">
              <w:rPr>
                <w:rFonts w:hAnsi="細明體" w:cs="細明體"/>
              </w:rPr>
              <w:t>改善基金收支保管及運用辦法（</w:t>
            </w:r>
            <w:r w:rsidRPr="002D4974">
              <w:rPr>
                <w:rStyle w:val="aa"/>
              </w:rPr>
              <w:t>以下</w:t>
            </w:r>
            <w:r w:rsidRPr="006003C9">
              <w:rPr>
                <w:rFonts w:hAnsi="細明體" w:cs="細明體"/>
              </w:rPr>
              <w:t>簡稱本辦法），並</w:t>
            </w:r>
            <w:r w:rsidRPr="009242E5">
              <w:rPr>
                <w:rStyle w:val="aa"/>
              </w:rPr>
              <w:t>分別</w:t>
            </w:r>
            <w:r w:rsidRPr="006003C9">
              <w:rPr>
                <w:rFonts w:hAnsi="細明體" w:cs="細明體"/>
              </w:rPr>
              <w:t>於第</w:t>
            </w:r>
            <w:r w:rsidRPr="006003C9">
              <w:rPr>
                <w:rFonts w:hAnsi="細明體" w:cs="細明體"/>
              </w:rPr>
              <w:t>7</w:t>
            </w:r>
            <w:r w:rsidRPr="006003C9">
              <w:rPr>
                <w:rFonts w:hAnsi="細明體" w:cs="細明體"/>
              </w:rPr>
              <w:t>條及第</w:t>
            </w:r>
            <w:r w:rsidRPr="006003C9">
              <w:rPr>
                <w:rFonts w:hAnsi="細明體" w:cs="細明體"/>
              </w:rPr>
              <w:t>10</w:t>
            </w:r>
            <w:r w:rsidRPr="006003C9">
              <w:rPr>
                <w:rFonts w:hAnsi="細明體" w:cs="細明體"/>
              </w:rPr>
              <w:t>條</w:t>
            </w:r>
            <w:r w:rsidRPr="009242E5">
              <w:rPr>
                <w:rStyle w:val="aa"/>
              </w:rPr>
              <w:t>分別</w:t>
            </w:r>
            <w:r w:rsidRPr="00264D7F">
              <w:rPr>
                <w:rStyle w:val="aa"/>
              </w:rPr>
              <w:t>規定</w:t>
            </w:r>
            <w:r w:rsidRPr="006003C9">
              <w:rPr>
                <w:rFonts w:hAnsi="細明體" w:cs="細明體"/>
              </w:rPr>
              <w:t>，為</w:t>
            </w:r>
            <w:r w:rsidRPr="00EF55D8">
              <w:rPr>
                <w:rStyle w:val="aa"/>
              </w:rPr>
              <w:t>管理</w:t>
            </w:r>
            <w:r w:rsidRPr="006003C9">
              <w:rPr>
                <w:rFonts w:hAnsi="細明體" w:cs="細明體"/>
              </w:rPr>
              <w:t>及運用</w:t>
            </w:r>
            <w:r w:rsidRPr="009242E5">
              <w:rPr>
                <w:rStyle w:val="aa"/>
              </w:rPr>
              <w:t>建築物</w:t>
            </w:r>
            <w:r w:rsidRPr="00A267DD">
              <w:rPr>
                <w:rStyle w:val="aa"/>
              </w:rPr>
              <w:t>無障礙設備</w:t>
            </w:r>
            <w:r w:rsidRPr="006003C9">
              <w:rPr>
                <w:rFonts w:hAnsi="細明體" w:cs="細明體"/>
              </w:rPr>
              <w:t>與</w:t>
            </w:r>
            <w:r w:rsidRPr="00A267DD">
              <w:rPr>
                <w:rStyle w:val="aa"/>
              </w:rPr>
              <w:t>設施</w:t>
            </w:r>
            <w:r w:rsidRPr="006003C9">
              <w:rPr>
                <w:rFonts w:hAnsi="細明體" w:cs="細明體"/>
              </w:rPr>
              <w:t>改善基金，各直轄市、縣（市）</w:t>
            </w:r>
            <w:r w:rsidRPr="009242E5">
              <w:rPr>
                <w:rStyle w:val="aa"/>
              </w:rPr>
              <w:t>應</w:t>
            </w:r>
            <w:r w:rsidRPr="006003C9">
              <w:rPr>
                <w:rFonts w:hAnsi="細明體" w:cs="細明體"/>
              </w:rPr>
              <w:t>設</w:t>
            </w:r>
            <w:r w:rsidRPr="009242E5">
              <w:rPr>
                <w:rStyle w:val="aa"/>
              </w:rPr>
              <w:t>建築物</w:t>
            </w:r>
            <w:r w:rsidRPr="00A267DD">
              <w:rPr>
                <w:rStyle w:val="aa"/>
              </w:rPr>
              <w:t>無障礙設備</w:t>
            </w:r>
            <w:r w:rsidRPr="006003C9">
              <w:rPr>
                <w:rFonts w:hAnsi="細明體" w:cs="細明體"/>
              </w:rPr>
              <w:t>與</w:t>
            </w:r>
            <w:r w:rsidRPr="00A267DD">
              <w:rPr>
                <w:rStyle w:val="aa"/>
              </w:rPr>
              <w:t>設施</w:t>
            </w:r>
            <w:r w:rsidRPr="006003C9">
              <w:rPr>
                <w:rFonts w:hAnsi="細明體" w:cs="細明體"/>
              </w:rPr>
              <w:t>改善基金</w:t>
            </w:r>
            <w:r w:rsidRPr="00EF55D8">
              <w:rPr>
                <w:rStyle w:val="aa"/>
              </w:rPr>
              <w:t>管理</w:t>
            </w:r>
            <w:r w:rsidRPr="006003C9">
              <w:rPr>
                <w:rFonts w:hAnsi="細明體" w:cs="細明體"/>
              </w:rPr>
              <w:t>會（</w:t>
            </w:r>
            <w:r w:rsidRPr="002D4974">
              <w:rPr>
                <w:rStyle w:val="aa"/>
              </w:rPr>
              <w:t>以下</w:t>
            </w:r>
            <w:r w:rsidRPr="006003C9">
              <w:rPr>
                <w:rFonts w:hAnsi="細明體" w:cs="細明體"/>
              </w:rPr>
              <w:t>簡稱本會）且每半年</w:t>
            </w:r>
            <w:r w:rsidRPr="00A267DD">
              <w:rPr>
                <w:rStyle w:val="aa"/>
              </w:rPr>
              <w:t>至少</w:t>
            </w:r>
            <w:r w:rsidRPr="006003C9">
              <w:rPr>
                <w:rFonts w:hAnsi="細明體" w:cs="細明體"/>
              </w:rPr>
              <w:t>開會一次，</w:t>
            </w:r>
            <w:r w:rsidRPr="00A267DD">
              <w:rPr>
                <w:rStyle w:val="aa"/>
              </w:rPr>
              <w:t>必要</w:t>
            </w:r>
            <w:r w:rsidRPr="006003C9">
              <w:rPr>
                <w:rFonts w:hAnsi="細明體" w:cs="細明體"/>
              </w:rPr>
              <w:t>時</w:t>
            </w:r>
            <w:r w:rsidRPr="00A267DD">
              <w:rPr>
                <w:rStyle w:val="aa"/>
              </w:rPr>
              <w:t>得</w:t>
            </w:r>
            <w:r w:rsidRPr="006003C9">
              <w:rPr>
                <w:rFonts w:hAnsi="細明體" w:cs="細明體"/>
              </w:rPr>
              <w:t>召開</w:t>
            </w:r>
            <w:r w:rsidRPr="00A267DD">
              <w:rPr>
                <w:rStyle w:val="aa"/>
              </w:rPr>
              <w:t>臨時</w:t>
            </w:r>
            <w:r w:rsidRPr="006003C9">
              <w:rPr>
                <w:rFonts w:hAnsi="細明體" w:cs="細明體"/>
              </w:rPr>
              <w:t>會議，合先敘明。三、據中央流行疫情指揮中心（</w:t>
            </w:r>
            <w:r w:rsidRPr="002D4974">
              <w:rPr>
                <w:rStyle w:val="aa"/>
              </w:rPr>
              <w:t>以下</w:t>
            </w:r>
            <w:r w:rsidRPr="006003C9">
              <w:rPr>
                <w:rFonts w:hAnsi="細明體" w:cs="細明體"/>
              </w:rPr>
              <w:t>簡稱指揮中心）</w:t>
            </w:r>
            <w:r w:rsidRPr="006003C9">
              <w:rPr>
                <w:rFonts w:hAnsi="細明體" w:cs="細明體"/>
              </w:rPr>
              <w:t>110</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23</w:t>
            </w:r>
            <w:r w:rsidRPr="006003C9">
              <w:rPr>
                <w:rFonts w:hAnsi="細明體" w:cs="細明體"/>
              </w:rPr>
              <w:t>日宣布，</w:t>
            </w:r>
            <w:r w:rsidRPr="00C34A2E">
              <w:rPr>
                <w:rStyle w:val="aa"/>
              </w:rPr>
              <w:t>因</w:t>
            </w:r>
            <w:r w:rsidRPr="009242E5">
              <w:rPr>
                <w:rStyle w:val="aa"/>
              </w:rPr>
              <w:t>應</w:t>
            </w:r>
            <w:r w:rsidRPr="006003C9">
              <w:rPr>
                <w:rFonts w:hAnsi="細明體" w:cs="細明體"/>
              </w:rPr>
              <w:t>本土疫情持續嚴峻，全國疫情警戒第三級延長至</w:t>
            </w:r>
            <w:r w:rsidRPr="006003C9">
              <w:rPr>
                <w:rFonts w:hAnsi="細明體" w:cs="細明體"/>
              </w:rPr>
              <w:t>7</w:t>
            </w:r>
            <w:r w:rsidRPr="006003C9">
              <w:rPr>
                <w:rFonts w:hAnsi="細明體" w:cs="細明體"/>
              </w:rPr>
              <w:t>月</w:t>
            </w:r>
            <w:r w:rsidRPr="006003C9">
              <w:rPr>
                <w:rFonts w:hAnsi="細明體" w:cs="細明體"/>
              </w:rPr>
              <w:t>12</w:t>
            </w:r>
            <w:r w:rsidRPr="006003C9">
              <w:rPr>
                <w:rFonts w:hAnsi="細明體" w:cs="細明體"/>
              </w:rPr>
              <w:t>日止，請全國民眾與政府</w:t>
            </w:r>
            <w:r w:rsidRPr="00860400">
              <w:rPr>
                <w:rStyle w:val="aa"/>
              </w:rPr>
              <w:t>共同</w:t>
            </w:r>
            <w:r w:rsidRPr="006003C9">
              <w:rPr>
                <w:rFonts w:hAnsi="細明體" w:cs="細明體"/>
              </w:rPr>
              <w:lastRenderedPageBreak/>
              <w:t>持續努力，嚴守社區防線，並停止室內</w:t>
            </w:r>
            <w:r w:rsidRPr="006003C9">
              <w:rPr>
                <w:rFonts w:hAnsi="細明體" w:cs="細明體"/>
              </w:rPr>
              <w:t>5</w:t>
            </w:r>
            <w:r w:rsidRPr="006003C9">
              <w:rPr>
                <w:rFonts w:hAnsi="細明體" w:cs="細明體"/>
              </w:rPr>
              <w:t>人</w:t>
            </w:r>
            <w:r w:rsidRPr="002D4974">
              <w:rPr>
                <w:rStyle w:val="aa"/>
              </w:rPr>
              <w:t>以上</w:t>
            </w:r>
            <w:r w:rsidRPr="006003C9">
              <w:rPr>
                <w:rFonts w:hAnsi="細明體" w:cs="細明體"/>
              </w:rPr>
              <w:t>、室外</w:t>
            </w:r>
            <w:r w:rsidRPr="006003C9">
              <w:rPr>
                <w:rFonts w:hAnsi="細明體" w:cs="細明體"/>
              </w:rPr>
              <w:t>10</w:t>
            </w:r>
            <w:r w:rsidRPr="006003C9">
              <w:rPr>
                <w:rFonts w:hAnsi="細明體" w:cs="細明體"/>
              </w:rPr>
              <w:t>人</w:t>
            </w:r>
            <w:r w:rsidRPr="002D4974">
              <w:rPr>
                <w:rStyle w:val="aa"/>
              </w:rPr>
              <w:t>以上</w:t>
            </w:r>
            <w:r w:rsidRPr="006003C9">
              <w:rPr>
                <w:rFonts w:hAnsi="細明體" w:cs="細明體"/>
              </w:rPr>
              <w:t>之家庭聚會</w:t>
            </w:r>
            <w:r w:rsidRPr="006003C9">
              <w:rPr>
                <w:rFonts w:hAnsi="細明體" w:cs="細明體"/>
              </w:rPr>
              <w:t>(</w:t>
            </w:r>
            <w:r w:rsidRPr="006003C9">
              <w:rPr>
                <w:rFonts w:hAnsi="細明體" w:cs="細明體"/>
              </w:rPr>
              <w:t>同住者不計</w:t>
            </w:r>
            <w:r w:rsidRPr="006003C9">
              <w:rPr>
                <w:rFonts w:hAnsi="細明體" w:cs="細明體"/>
              </w:rPr>
              <w:t>)</w:t>
            </w:r>
            <w:r w:rsidRPr="006003C9">
              <w:rPr>
                <w:rFonts w:hAnsi="細明體" w:cs="細明體"/>
              </w:rPr>
              <w:t>和社交聚會，並避免不</w:t>
            </w:r>
            <w:r w:rsidRPr="00A267DD">
              <w:rPr>
                <w:rStyle w:val="aa"/>
              </w:rPr>
              <w:t>必要</w:t>
            </w:r>
            <w:r w:rsidRPr="006003C9">
              <w:rPr>
                <w:rFonts w:hAnsi="細明體" w:cs="細明體"/>
              </w:rPr>
              <w:t>移動、活動或集會。四、又本辦法第</w:t>
            </w:r>
            <w:r w:rsidRPr="006003C9">
              <w:rPr>
                <w:rFonts w:hAnsi="細明體" w:cs="細明體"/>
              </w:rPr>
              <w:t>9</w:t>
            </w:r>
            <w:r w:rsidRPr="006003C9">
              <w:rPr>
                <w:rFonts w:hAnsi="細明體" w:cs="細明體"/>
              </w:rPr>
              <w:t>條已明定本會之任務，</w:t>
            </w:r>
            <w:r w:rsidRPr="00C34A2E">
              <w:rPr>
                <w:rStyle w:val="aa"/>
              </w:rPr>
              <w:t>因</w:t>
            </w:r>
            <w:r w:rsidRPr="009242E5">
              <w:rPr>
                <w:rStyle w:val="aa"/>
              </w:rPr>
              <w:t>應</w:t>
            </w:r>
            <w:r w:rsidRPr="006003C9">
              <w:rPr>
                <w:rFonts w:hAnsi="細明體" w:cs="細明體"/>
              </w:rPr>
              <w:t>科技進步與</w:t>
            </w:r>
            <w:r w:rsidRPr="00C34A2E">
              <w:rPr>
                <w:rStyle w:val="aa"/>
              </w:rPr>
              <w:t>依</w:t>
            </w:r>
            <w:r w:rsidRPr="006003C9">
              <w:rPr>
                <w:rFonts w:hAnsi="細明體" w:cs="細明體"/>
              </w:rPr>
              <w:t>本辦法</w:t>
            </w:r>
            <w:r w:rsidRPr="00264D7F">
              <w:rPr>
                <w:rStyle w:val="aa"/>
              </w:rPr>
              <w:t>辦理</w:t>
            </w:r>
            <w:r w:rsidRPr="006003C9">
              <w:rPr>
                <w:rFonts w:hAnsi="細明體" w:cs="細明體"/>
              </w:rPr>
              <w:t>之本會</w:t>
            </w:r>
            <w:r w:rsidRPr="00257C45">
              <w:rPr>
                <w:rStyle w:val="aa"/>
              </w:rPr>
              <w:t>需</w:t>
            </w:r>
            <w:r w:rsidRPr="006003C9">
              <w:rPr>
                <w:rFonts w:hAnsi="細明體" w:cs="細明體"/>
              </w:rPr>
              <w:t>求，亦可透過以視訊會議同步即時、不拘泥於同一</w:t>
            </w:r>
            <w:r w:rsidRPr="00A267DD">
              <w:rPr>
                <w:rStyle w:val="aa"/>
              </w:rPr>
              <w:t>空間</w:t>
            </w:r>
            <w:r w:rsidRPr="006003C9">
              <w:rPr>
                <w:rFonts w:hAnsi="細明體" w:cs="細明體"/>
              </w:rPr>
              <w:t>而</w:t>
            </w:r>
            <w:r w:rsidRPr="00264D7F">
              <w:rPr>
                <w:rStyle w:val="aa"/>
              </w:rPr>
              <w:t>達</w:t>
            </w:r>
            <w:r w:rsidRPr="006003C9">
              <w:rPr>
                <w:rFonts w:hAnsi="細明體" w:cs="細明體"/>
              </w:rPr>
              <w:t>到討論與決議之目的。新北市政府所建議以「書面</w:t>
            </w:r>
            <w:r w:rsidRPr="00257C45">
              <w:rPr>
                <w:rStyle w:val="aa"/>
              </w:rPr>
              <w:t>審查</w:t>
            </w:r>
            <w:r w:rsidRPr="006003C9">
              <w:rPr>
                <w:rFonts w:hAnsi="細明體" w:cs="細明體"/>
              </w:rPr>
              <w:t>」會議方式進行</w:t>
            </w:r>
            <w:r w:rsidRPr="006003C9">
              <w:rPr>
                <w:rFonts w:hAnsi="細明體" w:cs="細明體"/>
              </w:rPr>
              <w:t>1</w:t>
            </w:r>
            <w:r w:rsidRPr="006003C9">
              <w:rPr>
                <w:rFonts w:hAnsi="細明體" w:cs="細明體"/>
              </w:rPr>
              <w:t>節，各直轄市、縣（市）轄內如</w:t>
            </w:r>
            <w:r w:rsidRPr="00C34A2E">
              <w:rPr>
                <w:rStyle w:val="aa"/>
              </w:rPr>
              <w:t>屬</w:t>
            </w:r>
            <w:r w:rsidRPr="006003C9">
              <w:rPr>
                <w:rFonts w:hAnsi="細明體" w:cs="細明體"/>
              </w:rPr>
              <w:t>指揮中心公告之三級警戒地區及</w:t>
            </w:r>
            <w:r w:rsidRPr="00860400">
              <w:rPr>
                <w:rStyle w:val="aa"/>
              </w:rPr>
              <w:t>期間</w:t>
            </w:r>
            <w:r w:rsidRPr="006003C9">
              <w:rPr>
                <w:rFonts w:hAnsi="細明體" w:cs="細明體"/>
              </w:rPr>
              <w:t>，</w:t>
            </w:r>
            <w:r w:rsidRPr="00A267DD">
              <w:rPr>
                <w:rStyle w:val="aa"/>
              </w:rPr>
              <w:t>得</w:t>
            </w:r>
            <w:r w:rsidRPr="006003C9">
              <w:rPr>
                <w:rFonts w:hAnsi="細明體" w:cs="細明體"/>
              </w:rPr>
              <w:t>採「書面</w:t>
            </w:r>
            <w:r w:rsidRPr="00257C45">
              <w:rPr>
                <w:rStyle w:val="aa"/>
              </w:rPr>
              <w:t>審查</w:t>
            </w:r>
            <w:r w:rsidRPr="006003C9">
              <w:rPr>
                <w:rFonts w:hAnsi="細明體" w:cs="細明體"/>
              </w:rPr>
              <w:t>」方式</w:t>
            </w:r>
            <w:r w:rsidRPr="00264D7F">
              <w:rPr>
                <w:rStyle w:val="aa"/>
              </w:rPr>
              <w:t>辦理</w:t>
            </w:r>
            <w:r w:rsidRPr="006003C9">
              <w:rPr>
                <w:rFonts w:hAnsi="細明體" w:cs="細明體"/>
              </w:rPr>
              <w:t>本辦法所定本會之各項任務。五、綜上，</w:t>
            </w:r>
            <w:r w:rsidRPr="00C34A2E">
              <w:rPr>
                <w:rStyle w:val="aa"/>
              </w:rPr>
              <w:t>因</w:t>
            </w:r>
            <w:r w:rsidRPr="009242E5">
              <w:rPr>
                <w:rStyle w:val="aa"/>
              </w:rPr>
              <w:t>應</w:t>
            </w:r>
            <w:r w:rsidRPr="006003C9">
              <w:rPr>
                <w:rFonts w:hAnsi="細明體" w:cs="細明體"/>
              </w:rPr>
              <w:t>疫情</w:t>
            </w:r>
            <w:r w:rsidRPr="00657F62">
              <w:rPr>
                <w:rStyle w:val="aa"/>
              </w:rPr>
              <w:t>管制</w:t>
            </w:r>
            <w:r w:rsidRPr="009242E5">
              <w:rPr>
                <w:rStyle w:val="aa"/>
              </w:rPr>
              <w:t>無法</w:t>
            </w:r>
            <w:r w:rsidRPr="006003C9">
              <w:rPr>
                <w:rFonts w:hAnsi="細明體" w:cs="細明體"/>
              </w:rPr>
              <w:t>召開現場實體會議之情形時，</w:t>
            </w:r>
            <w:r w:rsidRPr="00C34A2E">
              <w:rPr>
                <w:rStyle w:val="aa"/>
              </w:rPr>
              <w:t>仍</w:t>
            </w:r>
            <w:r w:rsidRPr="006003C9">
              <w:rPr>
                <w:rFonts w:hAnsi="細明體" w:cs="細明體"/>
              </w:rPr>
              <w:t>請製作相關會議紀錄，以符本辦法</w:t>
            </w:r>
            <w:r w:rsidRPr="00264D7F">
              <w:rPr>
                <w:rStyle w:val="aa"/>
              </w:rPr>
              <w:t>規定</w:t>
            </w:r>
            <w:r w:rsidRPr="006003C9">
              <w:rPr>
                <w:rFonts w:hAnsi="細明體" w:cs="細明體"/>
              </w:rPr>
              <w:t>及</w:t>
            </w:r>
            <w:r w:rsidRPr="00A267DD">
              <w:rPr>
                <w:rStyle w:val="aa"/>
              </w:rPr>
              <w:t>公共</w:t>
            </w:r>
            <w:r w:rsidRPr="009242E5">
              <w:rPr>
                <w:rStyle w:val="aa"/>
              </w:rPr>
              <w:t>建築物</w:t>
            </w:r>
            <w:r w:rsidRPr="006003C9">
              <w:rPr>
                <w:rFonts w:hAnsi="細明體" w:cs="細明體"/>
              </w:rPr>
              <w:t>及</w:t>
            </w:r>
            <w:r w:rsidRPr="002D4974">
              <w:rPr>
                <w:rStyle w:val="aa"/>
              </w:rPr>
              <w:t>騎樓</w:t>
            </w:r>
            <w:r w:rsidRPr="00A267DD">
              <w:rPr>
                <w:rStyle w:val="aa"/>
              </w:rPr>
              <w:t>無障礙</w:t>
            </w:r>
            <w:r w:rsidRPr="006003C9">
              <w:rPr>
                <w:rFonts w:hAnsi="細明體" w:cs="細明體"/>
              </w:rPr>
              <w:t>環境業務</w:t>
            </w:r>
            <w:r w:rsidRPr="00264D7F">
              <w:rPr>
                <w:rStyle w:val="aa"/>
              </w:rPr>
              <w:t>辦理</w:t>
            </w:r>
            <w:r w:rsidRPr="006003C9">
              <w:rPr>
                <w:rFonts w:hAnsi="細明體" w:cs="細明體"/>
              </w:rPr>
              <w:t>考核作業之佐證。</w:t>
            </w:r>
            <w:r w:rsidRPr="006003C9">
              <w:rPr>
                <w:rFonts w:hAnsi="細明體" w:cs="細明體"/>
              </w:rPr>
              <w:t>“</w:t>
            </w:r>
            <w:r w:rsidR="001C1AC5" w:rsidRPr="006003C9">
              <w:rPr>
                <w:rFonts w:hAnsi="細明體" w:cs="細明體"/>
              </w:rPr>
              <w:t>,</w:t>
            </w:r>
          </w:p>
        </w:tc>
      </w:tr>
      <w:tr w:rsidR="001C1AC5" w:rsidRPr="00165CC3" w14:paraId="05692DCE" w14:textId="77777777" w:rsidTr="00A726EB">
        <w:tc>
          <w:tcPr>
            <w:tcW w:w="9656" w:type="dxa"/>
            <w:shd w:val="clear" w:color="auto" w:fill="auto"/>
          </w:tcPr>
          <w:p w14:paraId="49F98B7E" w14:textId="2DB90F1D"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2021-07-12</w:t>
            </w:r>
            <w:r w:rsidRPr="006003C9">
              <w:rPr>
                <w:rFonts w:hAnsi="細明體" w:cs="細明體"/>
              </w:rPr>
              <w:t>“</w:t>
            </w:r>
          </w:p>
        </w:tc>
      </w:tr>
      <w:tr w:rsidR="001C1AC5" w:rsidRPr="00165CC3" w14:paraId="6C463822" w14:textId="77777777" w:rsidTr="00A726EB">
        <w:tc>
          <w:tcPr>
            <w:tcW w:w="9656" w:type="dxa"/>
            <w:shd w:val="clear" w:color="auto" w:fill="auto"/>
          </w:tcPr>
          <w:p w14:paraId="2F0EF7D3" w14:textId="7F97BE7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306A606" w14:textId="77777777" w:rsidTr="00A726EB">
        <w:tc>
          <w:tcPr>
            <w:tcW w:w="9656" w:type="dxa"/>
            <w:shd w:val="clear" w:color="auto" w:fill="auto"/>
          </w:tcPr>
          <w:p w14:paraId="5CE4726D" w14:textId="5E68048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E103371" w14:textId="77777777" w:rsidTr="00A726EB">
        <w:tc>
          <w:tcPr>
            <w:tcW w:w="9656" w:type="dxa"/>
            <w:shd w:val="clear" w:color="auto" w:fill="auto"/>
          </w:tcPr>
          <w:p w14:paraId="711C19A1" w14:textId="19FD75F1"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003D8FF" w14:textId="77777777" w:rsidTr="00A726EB">
        <w:tc>
          <w:tcPr>
            <w:tcW w:w="9656" w:type="dxa"/>
            <w:shd w:val="clear" w:color="auto" w:fill="auto"/>
          </w:tcPr>
          <w:p w14:paraId="2E925CEE" w14:textId="4DC89038"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變更</w:t>
            </w:r>
            <w:r w:rsidR="00A267DD" w:rsidRPr="00A267DD">
              <w:rPr>
                <w:rStyle w:val="aa"/>
              </w:rPr>
              <w:t>使用</w:t>
            </w:r>
            <w:r w:rsidR="009242E5" w:rsidRPr="009242E5">
              <w:rPr>
                <w:rStyle w:val="aa"/>
              </w:rPr>
              <w:t>併</w:t>
            </w:r>
            <w:r w:rsidR="00257C45" w:rsidRPr="00257C45">
              <w:rPr>
                <w:rStyle w:val="aa"/>
              </w:rPr>
              <w:t>室內裝修</w:t>
            </w:r>
            <w:r w:rsidRPr="00165CC3">
              <w:rPr>
                <w:rFonts w:hAnsi="細明體" w:cs="細明體"/>
              </w:rPr>
              <w:t>涉及</w:t>
            </w:r>
            <w:r w:rsidR="00BA2B90" w:rsidRPr="00BA2B90">
              <w:rPr>
                <w:rStyle w:val="aa"/>
              </w:rPr>
              <w:t>施</w:t>
            </w:r>
            <w:r w:rsidR="004A7748" w:rsidRPr="004A7748">
              <w:rPr>
                <w:rStyle w:val="aa"/>
              </w:rPr>
              <w:t>工廠</w:t>
            </w:r>
            <w:r w:rsidRPr="00165CC3">
              <w:rPr>
                <w:rFonts w:hAnsi="細明體" w:cs="細明體"/>
              </w:rPr>
              <w:t>商資格</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543D6E55" w14:textId="77777777" w:rsidTr="00A726EB">
        <w:tc>
          <w:tcPr>
            <w:tcW w:w="9656" w:type="dxa"/>
            <w:shd w:val="clear" w:color="auto" w:fill="auto"/>
          </w:tcPr>
          <w:p w14:paraId="6EA893DD" w14:textId="0446257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110.7.9</w:t>
            </w:r>
            <w:r w:rsidRPr="006003C9">
              <w:rPr>
                <w:rFonts w:hAnsi="細明體" w:cs="細明體"/>
              </w:rPr>
              <w:t>內授營建管字第</w:t>
            </w:r>
            <w:r w:rsidRPr="006003C9">
              <w:rPr>
                <w:rFonts w:hAnsi="細明體" w:cs="細明體"/>
              </w:rPr>
              <w:t>1100811324</w:t>
            </w:r>
            <w:r w:rsidRPr="006003C9">
              <w:rPr>
                <w:rFonts w:hAnsi="細明體" w:cs="細明體"/>
              </w:rPr>
              <w:t>號函說明：一、</w:t>
            </w:r>
            <w:r w:rsidRPr="00C34A2E">
              <w:rPr>
                <w:rStyle w:val="aa"/>
              </w:rPr>
              <w:t>依</w:t>
            </w:r>
            <w:r w:rsidRPr="006003C9">
              <w:rPr>
                <w:rFonts w:hAnsi="細明體" w:cs="細明體"/>
              </w:rPr>
              <w:t>據本部營建署案陳該署署長信箱</w:t>
            </w:r>
            <w:r w:rsidRPr="006003C9">
              <w:rPr>
                <w:rFonts w:hAnsi="細明體" w:cs="細明體"/>
              </w:rPr>
              <w:t>1100618001</w:t>
            </w:r>
            <w:r w:rsidRPr="006003C9">
              <w:rPr>
                <w:rFonts w:hAnsi="細明體" w:cs="細明體"/>
              </w:rPr>
              <w:t>號</w:t>
            </w:r>
            <w:r w:rsidRPr="00264D7F">
              <w:rPr>
                <w:rStyle w:val="aa"/>
              </w:rPr>
              <w:t>辦理</w:t>
            </w:r>
            <w:r w:rsidRPr="006003C9">
              <w:rPr>
                <w:rFonts w:hAnsi="細明體" w:cs="細明體"/>
              </w:rPr>
              <w:t>。二、</w:t>
            </w:r>
            <w:r w:rsidRPr="009242E5">
              <w:rPr>
                <w:rStyle w:val="aa"/>
              </w:rPr>
              <w:t>建築物</w:t>
            </w:r>
            <w:r w:rsidRPr="00257C45">
              <w:rPr>
                <w:rStyle w:val="aa"/>
              </w:rPr>
              <w:t>室內裝修</w:t>
            </w:r>
            <w:r w:rsidRPr="00A267DD">
              <w:rPr>
                <w:rStyle w:val="aa"/>
              </w:rPr>
              <w:t>不得妨害</w:t>
            </w:r>
            <w:r w:rsidRPr="006003C9">
              <w:rPr>
                <w:rFonts w:hAnsi="細明體" w:cs="細明體"/>
              </w:rPr>
              <w:t>或破壞</w:t>
            </w:r>
            <w:r w:rsidRPr="00A267DD">
              <w:rPr>
                <w:rStyle w:val="aa"/>
              </w:rPr>
              <w:t>防火</w:t>
            </w:r>
            <w:r w:rsidRPr="0034082B">
              <w:rPr>
                <w:rStyle w:val="aa"/>
              </w:rPr>
              <w:t>避難</w:t>
            </w:r>
            <w:r w:rsidRPr="00A267DD">
              <w:rPr>
                <w:rStyle w:val="aa"/>
              </w:rPr>
              <w:t>設施</w:t>
            </w:r>
            <w:r w:rsidRPr="006003C9">
              <w:rPr>
                <w:rFonts w:hAnsi="細明體" w:cs="細明體"/>
              </w:rPr>
              <w:t>、</w:t>
            </w:r>
            <w:r w:rsidRPr="00A267DD">
              <w:rPr>
                <w:rStyle w:val="aa"/>
              </w:rPr>
              <w:t>消防設備</w:t>
            </w:r>
            <w:r w:rsidRPr="006003C9">
              <w:rPr>
                <w:rFonts w:hAnsi="細明體" w:cs="細明體"/>
              </w:rPr>
              <w:t>、</w:t>
            </w:r>
            <w:r w:rsidRPr="00A267DD">
              <w:rPr>
                <w:rStyle w:val="aa"/>
              </w:rPr>
              <w:t>防火</w:t>
            </w:r>
            <w:r w:rsidRPr="009242E5">
              <w:rPr>
                <w:rStyle w:val="aa"/>
              </w:rPr>
              <w:t>區劃</w:t>
            </w:r>
            <w:r w:rsidRPr="006003C9">
              <w:rPr>
                <w:rFonts w:hAnsi="細明體" w:cs="細明體"/>
              </w:rPr>
              <w:t>及</w:t>
            </w:r>
            <w:r w:rsidRPr="00A267DD">
              <w:rPr>
                <w:rStyle w:val="aa"/>
              </w:rPr>
              <w:t>主要</w:t>
            </w:r>
            <w:r w:rsidRPr="0034082B">
              <w:rPr>
                <w:rStyle w:val="aa"/>
              </w:rPr>
              <w:t>構造</w:t>
            </w:r>
            <w:r w:rsidRPr="006003C9">
              <w:rPr>
                <w:rFonts w:hAnsi="細明體" w:cs="細明體"/>
              </w:rPr>
              <w:t>；以及</w:t>
            </w:r>
            <w:r w:rsidRPr="009242E5">
              <w:rPr>
                <w:rStyle w:val="aa"/>
              </w:rPr>
              <w:t>應</w:t>
            </w:r>
            <w:r w:rsidRPr="006003C9">
              <w:rPr>
                <w:rFonts w:hAnsi="細明體" w:cs="細明體"/>
              </w:rPr>
              <w:t>由經內政部登記</w:t>
            </w:r>
            <w:r w:rsidRPr="00657F62">
              <w:rPr>
                <w:rStyle w:val="aa"/>
              </w:rPr>
              <w:t>許可</w:t>
            </w:r>
            <w:r w:rsidRPr="006003C9">
              <w:rPr>
                <w:rFonts w:hAnsi="細明體" w:cs="細明體"/>
              </w:rPr>
              <w:t>之</w:t>
            </w:r>
            <w:r w:rsidRPr="00257C45">
              <w:rPr>
                <w:rStyle w:val="aa"/>
              </w:rPr>
              <w:t>室內裝修</w:t>
            </w:r>
            <w:r w:rsidRPr="006003C9">
              <w:rPr>
                <w:rFonts w:hAnsi="細明體" w:cs="細明體"/>
              </w:rPr>
              <w:t>從業者</w:t>
            </w:r>
            <w:r w:rsidRPr="00264D7F">
              <w:rPr>
                <w:rStyle w:val="aa"/>
              </w:rPr>
              <w:t>辦理</w:t>
            </w:r>
            <w:r w:rsidRPr="006003C9">
              <w:rPr>
                <w:rFonts w:hAnsi="細明體" w:cs="細明體"/>
              </w:rPr>
              <w:t>，為</w:t>
            </w:r>
            <w:r w:rsidRPr="009242E5">
              <w:rPr>
                <w:rStyle w:val="aa"/>
              </w:rPr>
              <w:t>建築</w:t>
            </w:r>
            <w:r w:rsidRPr="006003C9">
              <w:rPr>
                <w:rFonts w:hAnsi="細明體" w:cs="細明體"/>
              </w:rPr>
              <w:t>法第</w:t>
            </w:r>
            <w:r w:rsidRPr="006003C9">
              <w:rPr>
                <w:rFonts w:hAnsi="細明體" w:cs="細明體"/>
              </w:rPr>
              <w:t>77-2</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3</w:t>
            </w:r>
            <w:r w:rsidRPr="006003C9">
              <w:rPr>
                <w:rFonts w:hAnsi="細明體" w:cs="細明體"/>
              </w:rPr>
              <w:t>款、第</w:t>
            </w:r>
            <w:r w:rsidRPr="006003C9">
              <w:rPr>
                <w:rFonts w:hAnsi="細明體" w:cs="細明體"/>
              </w:rPr>
              <w:t>2</w:t>
            </w:r>
            <w:r w:rsidRPr="006003C9">
              <w:rPr>
                <w:rFonts w:hAnsi="細明體" w:cs="細明體"/>
              </w:rPr>
              <w:t>項所明訂。三、又所稱之</w:t>
            </w:r>
            <w:r w:rsidRPr="00257C45">
              <w:rPr>
                <w:rStyle w:val="aa"/>
              </w:rPr>
              <w:t>室內裝修</w:t>
            </w:r>
            <w:r w:rsidRPr="006003C9">
              <w:rPr>
                <w:rFonts w:hAnsi="細明體" w:cs="細明體"/>
              </w:rPr>
              <w:t>、</w:t>
            </w:r>
            <w:r w:rsidRPr="00257C45">
              <w:rPr>
                <w:rStyle w:val="aa"/>
              </w:rPr>
              <w:t>室內裝修</w:t>
            </w:r>
            <w:r w:rsidRPr="006003C9">
              <w:rPr>
                <w:rFonts w:hAnsi="細明體" w:cs="細明體"/>
              </w:rPr>
              <w:t>從業者業務</w:t>
            </w:r>
            <w:r w:rsidRPr="00A267DD">
              <w:rPr>
                <w:rStyle w:val="aa"/>
              </w:rPr>
              <w:t>範圍</w:t>
            </w:r>
            <w:r w:rsidRPr="006003C9">
              <w:rPr>
                <w:rFonts w:hAnsi="細明體" w:cs="細明體"/>
              </w:rPr>
              <w:t>，</w:t>
            </w:r>
            <w:r w:rsidRPr="009242E5">
              <w:rPr>
                <w:rStyle w:val="aa"/>
              </w:rPr>
              <w:t>建築物</w:t>
            </w:r>
            <w:r w:rsidRPr="00257C45">
              <w:rPr>
                <w:rStyle w:val="aa"/>
              </w:rPr>
              <w:t>室內裝修</w:t>
            </w:r>
            <w:r w:rsidRPr="00EF55D8">
              <w:rPr>
                <w:rStyle w:val="aa"/>
              </w:rPr>
              <w:t>管理</w:t>
            </w:r>
            <w:r w:rsidRPr="006003C9">
              <w:rPr>
                <w:rFonts w:hAnsi="細明體" w:cs="細明體"/>
              </w:rPr>
              <w:t>辦法（</w:t>
            </w:r>
            <w:r w:rsidRPr="002D4974">
              <w:rPr>
                <w:rStyle w:val="aa"/>
              </w:rPr>
              <w:t>以下</w:t>
            </w:r>
            <w:r w:rsidRPr="006003C9">
              <w:rPr>
                <w:rFonts w:hAnsi="細明體" w:cs="細明體"/>
              </w:rPr>
              <w:t>稱室裝辦法）第</w:t>
            </w:r>
            <w:r w:rsidRPr="006003C9">
              <w:rPr>
                <w:rFonts w:hAnsi="細明體" w:cs="細明體"/>
              </w:rPr>
              <w:t>3</w:t>
            </w:r>
            <w:r w:rsidRPr="006003C9">
              <w:rPr>
                <w:rFonts w:hAnsi="細明體" w:cs="細明體"/>
              </w:rPr>
              <w:t>條、第</w:t>
            </w:r>
            <w:r w:rsidRPr="006003C9">
              <w:rPr>
                <w:rFonts w:hAnsi="細明體" w:cs="細明體"/>
              </w:rPr>
              <w:t>5</w:t>
            </w:r>
            <w:r w:rsidRPr="006003C9">
              <w:rPr>
                <w:rFonts w:hAnsi="細明體" w:cs="細明體"/>
              </w:rPr>
              <w:t>條亦已載明。四、有關</w:t>
            </w:r>
            <w:r w:rsidRPr="00BA2B90">
              <w:rPr>
                <w:rStyle w:val="aa"/>
              </w:rPr>
              <w:t>施</w:t>
            </w:r>
            <w:r w:rsidRPr="004A7748">
              <w:rPr>
                <w:rStyle w:val="aa"/>
              </w:rPr>
              <w:t>工廠</w:t>
            </w:r>
            <w:r w:rsidRPr="006003C9">
              <w:rPr>
                <w:rFonts w:hAnsi="細明體" w:cs="細明體"/>
              </w:rPr>
              <w:t>商資格，倘</w:t>
            </w:r>
            <w:r w:rsidRPr="00257C45">
              <w:rPr>
                <w:rStyle w:val="aa"/>
              </w:rPr>
              <w:t>符合</w:t>
            </w:r>
            <w:r w:rsidRPr="006003C9">
              <w:rPr>
                <w:rFonts w:hAnsi="細明體" w:cs="細明體"/>
              </w:rPr>
              <w:t>室裝辦法第</w:t>
            </w:r>
            <w:r w:rsidRPr="006003C9">
              <w:rPr>
                <w:rFonts w:hAnsi="細明體" w:cs="細明體"/>
              </w:rPr>
              <w:t>3</w:t>
            </w:r>
            <w:r w:rsidRPr="006003C9">
              <w:rPr>
                <w:rFonts w:hAnsi="細明體" w:cs="細明體"/>
              </w:rPr>
              <w:t>條所稱之</w:t>
            </w:r>
            <w:r w:rsidRPr="00257C45">
              <w:rPr>
                <w:rStyle w:val="aa"/>
              </w:rPr>
              <w:t>室內裝修</w:t>
            </w:r>
            <w:r w:rsidRPr="006003C9">
              <w:rPr>
                <w:rFonts w:hAnsi="細明體" w:cs="細明體"/>
              </w:rPr>
              <w:t>，其</w:t>
            </w:r>
            <w:r w:rsidRPr="00BA2B90">
              <w:rPr>
                <w:rStyle w:val="aa"/>
              </w:rPr>
              <w:t>施</w:t>
            </w:r>
            <w:r w:rsidRPr="004A7748">
              <w:rPr>
                <w:rStyle w:val="aa"/>
              </w:rPr>
              <w:t>工廠</w:t>
            </w:r>
            <w:r w:rsidRPr="006003C9">
              <w:rPr>
                <w:rFonts w:hAnsi="細明體" w:cs="細明體"/>
              </w:rPr>
              <w:t>商</w:t>
            </w:r>
            <w:r w:rsidRPr="00257C45">
              <w:rPr>
                <w:rStyle w:val="aa"/>
              </w:rPr>
              <w:t>須符合</w:t>
            </w:r>
            <w:r w:rsidRPr="006003C9">
              <w:rPr>
                <w:rFonts w:hAnsi="細明體" w:cs="細明體"/>
              </w:rPr>
              <w:t>室裝辦法第</w:t>
            </w:r>
            <w:r w:rsidRPr="006003C9">
              <w:rPr>
                <w:rFonts w:hAnsi="細明體" w:cs="細明體"/>
              </w:rPr>
              <w:t>5</w:t>
            </w:r>
            <w:r w:rsidRPr="006003C9">
              <w:rPr>
                <w:rFonts w:hAnsi="細明體" w:cs="細明體"/>
              </w:rPr>
              <w:t>條</w:t>
            </w:r>
            <w:r w:rsidRPr="00264D7F">
              <w:rPr>
                <w:rStyle w:val="aa"/>
              </w:rPr>
              <w:t>規定</w:t>
            </w:r>
            <w:r w:rsidRPr="006003C9">
              <w:rPr>
                <w:rFonts w:hAnsi="細明體" w:cs="細明體"/>
              </w:rPr>
              <w:t>；又如該</w:t>
            </w:r>
            <w:r w:rsidRPr="00264D7F">
              <w:rPr>
                <w:rStyle w:val="aa"/>
              </w:rPr>
              <w:t>分間牆</w:t>
            </w:r>
            <w:r w:rsidRPr="00C34A2E">
              <w:rPr>
                <w:rStyle w:val="aa"/>
              </w:rPr>
              <w:t>屬</w:t>
            </w:r>
            <w:r w:rsidRPr="00A267DD">
              <w:rPr>
                <w:rStyle w:val="aa"/>
              </w:rPr>
              <w:t>防火</w:t>
            </w:r>
            <w:r w:rsidRPr="009242E5">
              <w:rPr>
                <w:rStyle w:val="aa"/>
              </w:rPr>
              <w:t>區劃</w:t>
            </w:r>
            <w:r w:rsidRPr="006003C9">
              <w:rPr>
                <w:rFonts w:hAnsi="細明體" w:cs="細明體"/>
              </w:rPr>
              <w:t>之變更，倘該</w:t>
            </w:r>
            <w:r w:rsidRPr="00A267DD">
              <w:rPr>
                <w:rStyle w:val="aa"/>
              </w:rPr>
              <w:t>防火</w:t>
            </w:r>
            <w:r w:rsidRPr="009242E5">
              <w:rPr>
                <w:rStyle w:val="aa"/>
              </w:rPr>
              <w:t>區劃</w:t>
            </w:r>
            <w:r w:rsidRPr="006003C9">
              <w:rPr>
                <w:rFonts w:hAnsi="細明體" w:cs="細明體"/>
              </w:rPr>
              <w:t>涉及</w:t>
            </w:r>
            <w:r w:rsidRPr="00A267DD">
              <w:rPr>
                <w:rStyle w:val="aa"/>
              </w:rPr>
              <w:t>主要</w:t>
            </w:r>
            <w:r w:rsidRPr="0034082B">
              <w:rPr>
                <w:rStyle w:val="aa"/>
              </w:rPr>
              <w:t>構造</w:t>
            </w:r>
            <w:r w:rsidRPr="006003C9">
              <w:rPr>
                <w:rFonts w:hAnsi="細明體" w:cs="細明體"/>
              </w:rPr>
              <w:t>等之變更</w:t>
            </w:r>
            <w:r w:rsidRPr="00257C45">
              <w:rPr>
                <w:rStyle w:val="aa"/>
              </w:rPr>
              <w:t>須</w:t>
            </w:r>
            <w:r w:rsidRPr="00BA2B90">
              <w:rPr>
                <w:rStyle w:val="aa"/>
              </w:rPr>
              <w:t>施工</w:t>
            </w:r>
            <w:r w:rsidRPr="006003C9">
              <w:rPr>
                <w:rFonts w:hAnsi="細明體" w:cs="細明體"/>
              </w:rPr>
              <w:t>者，其</w:t>
            </w:r>
            <w:r w:rsidRPr="00BA2B90">
              <w:rPr>
                <w:rStyle w:val="aa"/>
              </w:rPr>
              <w:t>施</w:t>
            </w:r>
            <w:r w:rsidRPr="004A7748">
              <w:rPr>
                <w:rStyle w:val="aa"/>
              </w:rPr>
              <w:t>工廠</w:t>
            </w:r>
            <w:r w:rsidRPr="006003C9">
              <w:rPr>
                <w:rFonts w:hAnsi="細明體" w:cs="細明體"/>
              </w:rPr>
              <w:t>商資格</w:t>
            </w:r>
            <w:r w:rsidRPr="00A267DD">
              <w:rPr>
                <w:rStyle w:val="aa"/>
              </w:rPr>
              <w:t>自</w:t>
            </w:r>
            <w:r w:rsidRPr="009242E5">
              <w:rPr>
                <w:rStyle w:val="aa"/>
              </w:rPr>
              <w:t>應</w:t>
            </w:r>
            <w:r w:rsidRPr="00257C45">
              <w:rPr>
                <w:rStyle w:val="aa"/>
              </w:rPr>
              <w:t>符合</w:t>
            </w:r>
            <w:r w:rsidRPr="00BA2B90">
              <w:rPr>
                <w:rStyle w:val="aa"/>
              </w:rPr>
              <w:t>營造</w:t>
            </w:r>
            <w:r w:rsidRPr="006003C9">
              <w:rPr>
                <w:rFonts w:hAnsi="細明體" w:cs="細明體"/>
              </w:rPr>
              <w:t>法之相關</w:t>
            </w:r>
            <w:r w:rsidRPr="00264D7F">
              <w:rPr>
                <w:rStyle w:val="aa"/>
              </w:rPr>
              <w:t>規定</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53FA948B" w14:textId="77777777" w:rsidTr="00A726EB">
        <w:tc>
          <w:tcPr>
            <w:tcW w:w="9656" w:type="dxa"/>
            <w:shd w:val="clear" w:color="auto" w:fill="auto"/>
          </w:tcPr>
          <w:p w14:paraId="53BEA631" w14:textId="149AC97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2021-07-09</w:t>
            </w:r>
            <w:r w:rsidRPr="006003C9">
              <w:rPr>
                <w:rFonts w:hAnsi="細明體" w:cs="細明體"/>
              </w:rPr>
              <w:t>“</w:t>
            </w:r>
          </w:p>
        </w:tc>
      </w:tr>
      <w:tr w:rsidR="001C1AC5" w:rsidRPr="00165CC3" w14:paraId="53D84022" w14:textId="77777777" w:rsidTr="00A726EB">
        <w:tc>
          <w:tcPr>
            <w:tcW w:w="9656" w:type="dxa"/>
            <w:shd w:val="clear" w:color="auto" w:fill="auto"/>
          </w:tcPr>
          <w:p w14:paraId="4F21842B" w14:textId="6962AB9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8FC3789" w14:textId="77777777" w:rsidTr="00A726EB">
        <w:tc>
          <w:tcPr>
            <w:tcW w:w="9656" w:type="dxa"/>
            <w:shd w:val="clear" w:color="auto" w:fill="auto"/>
          </w:tcPr>
          <w:p w14:paraId="2A214260" w14:textId="5CFFAC7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AD02A5C" w14:textId="77777777" w:rsidTr="00A726EB">
        <w:tc>
          <w:tcPr>
            <w:tcW w:w="9656" w:type="dxa"/>
            <w:shd w:val="clear" w:color="auto" w:fill="auto"/>
          </w:tcPr>
          <w:p w14:paraId="5EEB7ABA" w14:textId="215FEB0B"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389DC28" w14:textId="77777777" w:rsidTr="00A726EB">
        <w:tc>
          <w:tcPr>
            <w:tcW w:w="9656" w:type="dxa"/>
            <w:shd w:val="clear" w:color="auto" w:fill="auto"/>
          </w:tcPr>
          <w:p w14:paraId="6EF5B767" w14:textId="354D23D9"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變更</w:t>
            </w:r>
            <w:r w:rsidR="00A267DD" w:rsidRPr="00A267DD">
              <w:rPr>
                <w:rStyle w:val="aa"/>
              </w:rPr>
              <w:t>使用</w:t>
            </w:r>
            <w:r w:rsidR="009242E5" w:rsidRPr="009242E5">
              <w:rPr>
                <w:rStyle w:val="aa"/>
              </w:rPr>
              <w:t>併</w:t>
            </w:r>
            <w:r w:rsidR="00257C45" w:rsidRPr="00257C45">
              <w:rPr>
                <w:rStyle w:val="aa"/>
              </w:rPr>
              <w:t>室內裝修</w:t>
            </w:r>
            <w:r w:rsidRPr="00165CC3">
              <w:rPr>
                <w:rFonts w:hAnsi="細明體" w:cs="細明體"/>
              </w:rPr>
              <w:t>涉及</w:t>
            </w:r>
            <w:r w:rsidR="00BA2B90" w:rsidRPr="00BA2B90">
              <w:rPr>
                <w:rStyle w:val="aa"/>
              </w:rPr>
              <w:t>施</w:t>
            </w:r>
            <w:r w:rsidR="004A7748" w:rsidRPr="004A7748">
              <w:rPr>
                <w:rStyle w:val="aa"/>
              </w:rPr>
              <w:t>工廠</w:t>
            </w:r>
            <w:r w:rsidRPr="00165CC3">
              <w:rPr>
                <w:rFonts w:hAnsi="細明體" w:cs="細明體"/>
              </w:rPr>
              <w:t>商資格</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53E6118E" w14:textId="77777777" w:rsidTr="00A726EB">
        <w:tc>
          <w:tcPr>
            <w:tcW w:w="9656" w:type="dxa"/>
            <w:shd w:val="clear" w:color="auto" w:fill="auto"/>
          </w:tcPr>
          <w:p w14:paraId="3ACFE08B" w14:textId="04A2640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110.7.9</w:t>
            </w:r>
            <w:r w:rsidRPr="006003C9">
              <w:rPr>
                <w:rFonts w:hAnsi="細明體" w:cs="細明體"/>
              </w:rPr>
              <w:t>內授營建管字第</w:t>
            </w:r>
            <w:r w:rsidRPr="006003C9">
              <w:rPr>
                <w:rFonts w:hAnsi="細明體" w:cs="細明體"/>
              </w:rPr>
              <w:t>1100811324</w:t>
            </w:r>
            <w:r w:rsidRPr="006003C9">
              <w:rPr>
                <w:rFonts w:hAnsi="細明體" w:cs="細明體"/>
              </w:rPr>
              <w:t>號函說明：一、</w:t>
            </w:r>
            <w:r w:rsidRPr="00C34A2E">
              <w:rPr>
                <w:rStyle w:val="aa"/>
              </w:rPr>
              <w:t>依</w:t>
            </w:r>
            <w:r w:rsidRPr="006003C9">
              <w:rPr>
                <w:rFonts w:hAnsi="細明體" w:cs="細明體"/>
              </w:rPr>
              <w:t>據本部營建署案陳該署署長信箱</w:t>
            </w:r>
            <w:r w:rsidRPr="006003C9">
              <w:rPr>
                <w:rFonts w:hAnsi="細明體" w:cs="細明體"/>
              </w:rPr>
              <w:t>1100618001</w:t>
            </w:r>
            <w:r w:rsidRPr="006003C9">
              <w:rPr>
                <w:rFonts w:hAnsi="細明體" w:cs="細明體"/>
              </w:rPr>
              <w:t>號</w:t>
            </w:r>
            <w:r w:rsidRPr="00264D7F">
              <w:rPr>
                <w:rStyle w:val="aa"/>
              </w:rPr>
              <w:t>辦理</w:t>
            </w:r>
            <w:r w:rsidRPr="006003C9">
              <w:rPr>
                <w:rFonts w:hAnsi="細明體" w:cs="細明體"/>
              </w:rPr>
              <w:t>。二、</w:t>
            </w:r>
            <w:r w:rsidRPr="009242E5">
              <w:rPr>
                <w:rStyle w:val="aa"/>
              </w:rPr>
              <w:t>建築物</w:t>
            </w:r>
            <w:r w:rsidRPr="00257C45">
              <w:rPr>
                <w:rStyle w:val="aa"/>
              </w:rPr>
              <w:t>室內裝修</w:t>
            </w:r>
            <w:r w:rsidRPr="00A267DD">
              <w:rPr>
                <w:rStyle w:val="aa"/>
              </w:rPr>
              <w:t>不得妨害</w:t>
            </w:r>
            <w:r w:rsidRPr="006003C9">
              <w:rPr>
                <w:rFonts w:hAnsi="細明體" w:cs="細明體"/>
              </w:rPr>
              <w:t>或破壞</w:t>
            </w:r>
            <w:r w:rsidRPr="00A267DD">
              <w:rPr>
                <w:rStyle w:val="aa"/>
              </w:rPr>
              <w:t>防火</w:t>
            </w:r>
            <w:r w:rsidRPr="0034082B">
              <w:rPr>
                <w:rStyle w:val="aa"/>
              </w:rPr>
              <w:t>避難</w:t>
            </w:r>
            <w:r w:rsidRPr="00A267DD">
              <w:rPr>
                <w:rStyle w:val="aa"/>
              </w:rPr>
              <w:t>設施</w:t>
            </w:r>
            <w:r w:rsidRPr="006003C9">
              <w:rPr>
                <w:rFonts w:hAnsi="細明體" w:cs="細明體"/>
              </w:rPr>
              <w:t>、</w:t>
            </w:r>
            <w:r w:rsidRPr="00A267DD">
              <w:rPr>
                <w:rStyle w:val="aa"/>
              </w:rPr>
              <w:t>消防設備</w:t>
            </w:r>
            <w:r w:rsidRPr="006003C9">
              <w:rPr>
                <w:rFonts w:hAnsi="細明體" w:cs="細明體"/>
              </w:rPr>
              <w:t>、</w:t>
            </w:r>
            <w:r w:rsidRPr="00A267DD">
              <w:rPr>
                <w:rStyle w:val="aa"/>
              </w:rPr>
              <w:t>防火</w:t>
            </w:r>
            <w:r w:rsidRPr="009242E5">
              <w:rPr>
                <w:rStyle w:val="aa"/>
              </w:rPr>
              <w:t>區劃</w:t>
            </w:r>
            <w:r w:rsidRPr="006003C9">
              <w:rPr>
                <w:rFonts w:hAnsi="細明體" w:cs="細明體"/>
              </w:rPr>
              <w:t>及</w:t>
            </w:r>
            <w:r w:rsidRPr="00A267DD">
              <w:rPr>
                <w:rStyle w:val="aa"/>
              </w:rPr>
              <w:t>主要</w:t>
            </w:r>
            <w:r w:rsidRPr="0034082B">
              <w:rPr>
                <w:rStyle w:val="aa"/>
              </w:rPr>
              <w:t>構造</w:t>
            </w:r>
            <w:r w:rsidRPr="006003C9">
              <w:rPr>
                <w:rFonts w:hAnsi="細明體" w:cs="細明體"/>
              </w:rPr>
              <w:t>；以及</w:t>
            </w:r>
            <w:r w:rsidRPr="009242E5">
              <w:rPr>
                <w:rStyle w:val="aa"/>
              </w:rPr>
              <w:t>應</w:t>
            </w:r>
            <w:r w:rsidRPr="006003C9">
              <w:rPr>
                <w:rFonts w:hAnsi="細明體" w:cs="細明體"/>
              </w:rPr>
              <w:t>由經內政部登記</w:t>
            </w:r>
            <w:r w:rsidRPr="00657F62">
              <w:rPr>
                <w:rStyle w:val="aa"/>
              </w:rPr>
              <w:t>許可</w:t>
            </w:r>
            <w:r w:rsidRPr="006003C9">
              <w:rPr>
                <w:rFonts w:hAnsi="細明體" w:cs="細明體"/>
              </w:rPr>
              <w:t>之</w:t>
            </w:r>
            <w:r w:rsidRPr="00257C45">
              <w:rPr>
                <w:rStyle w:val="aa"/>
              </w:rPr>
              <w:t>室內裝修</w:t>
            </w:r>
            <w:r w:rsidRPr="006003C9">
              <w:rPr>
                <w:rFonts w:hAnsi="細明體" w:cs="細明體"/>
              </w:rPr>
              <w:t>從業者</w:t>
            </w:r>
            <w:r w:rsidRPr="00264D7F">
              <w:rPr>
                <w:rStyle w:val="aa"/>
              </w:rPr>
              <w:t>辦理</w:t>
            </w:r>
            <w:r w:rsidRPr="006003C9">
              <w:rPr>
                <w:rFonts w:hAnsi="細明體" w:cs="細明體"/>
              </w:rPr>
              <w:t>，為</w:t>
            </w:r>
            <w:r w:rsidRPr="009242E5">
              <w:rPr>
                <w:rStyle w:val="aa"/>
              </w:rPr>
              <w:t>建築</w:t>
            </w:r>
            <w:r w:rsidRPr="006003C9">
              <w:rPr>
                <w:rFonts w:hAnsi="細明體" w:cs="細明體"/>
              </w:rPr>
              <w:t>法第</w:t>
            </w:r>
            <w:r w:rsidRPr="006003C9">
              <w:rPr>
                <w:rFonts w:hAnsi="細明體" w:cs="細明體"/>
              </w:rPr>
              <w:t>77-2</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3</w:t>
            </w:r>
            <w:r w:rsidRPr="006003C9">
              <w:rPr>
                <w:rFonts w:hAnsi="細明體" w:cs="細明體"/>
              </w:rPr>
              <w:t>款、第</w:t>
            </w:r>
            <w:r w:rsidRPr="006003C9">
              <w:rPr>
                <w:rFonts w:hAnsi="細明體" w:cs="細明體"/>
              </w:rPr>
              <w:t>2</w:t>
            </w:r>
            <w:r w:rsidRPr="006003C9">
              <w:rPr>
                <w:rFonts w:hAnsi="細明體" w:cs="細明體"/>
              </w:rPr>
              <w:t>項所明訂。三、又所稱之</w:t>
            </w:r>
            <w:r w:rsidRPr="00257C45">
              <w:rPr>
                <w:rStyle w:val="aa"/>
              </w:rPr>
              <w:t>室內裝修</w:t>
            </w:r>
            <w:r w:rsidRPr="006003C9">
              <w:rPr>
                <w:rFonts w:hAnsi="細明體" w:cs="細明體"/>
              </w:rPr>
              <w:t>、</w:t>
            </w:r>
            <w:r w:rsidRPr="00257C45">
              <w:rPr>
                <w:rStyle w:val="aa"/>
              </w:rPr>
              <w:t>室內裝修</w:t>
            </w:r>
            <w:r w:rsidRPr="006003C9">
              <w:rPr>
                <w:rFonts w:hAnsi="細明體" w:cs="細明體"/>
              </w:rPr>
              <w:t>從業者業務</w:t>
            </w:r>
            <w:r w:rsidRPr="00A267DD">
              <w:rPr>
                <w:rStyle w:val="aa"/>
              </w:rPr>
              <w:t>範圍</w:t>
            </w:r>
            <w:r w:rsidRPr="006003C9">
              <w:rPr>
                <w:rFonts w:hAnsi="細明體" w:cs="細明體"/>
              </w:rPr>
              <w:t>，</w:t>
            </w:r>
            <w:r w:rsidRPr="009242E5">
              <w:rPr>
                <w:rStyle w:val="aa"/>
              </w:rPr>
              <w:t>建築物</w:t>
            </w:r>
            <w:r w:rsidRPr="00257C45">
              <w:rPr>
                <w:rStyle w:val="aa"/>
              </w:rPr>
              <w:t>室內裝修</w:t>
            </w:r>
            <w:r w:rsidRPr="00EF55D8">
              <w:rPr>
                <w:rStyle w:val="aa"/>
              </w:rPr>
              <w:t>管理</w:t>
            </w:r>
            <w:r w:rsidRPr="006003C9">
              <w:rPr>
                <w:rFonts w:hAnsi="細明體" w:cs="細明體"/>
              </w:rPr>
              <w:t>辦法（</w:t>
            </w:r>
            <w:r w:rsidRPr="002D4974">
              <w:rPr>
                <w:rStyle w:val="aa"/>
              </w:rPr>
              <w:t>以下</w:t>
            </w:r>
            <w:r w:rsidRPr="006003C9">
              <w:rPr>
                <w:rFonts w:hAnsi="細明體" w:cs="細明體"/>
              </w:rPr>
              <w:t>稱室裝辦法）第</w:t>
            </w:r>
            <w:r w:rsidRPr="006003C9">
              <w:rPr>
                <w:rFonts w:hAnsi="細明體" w:cs="細明體"/>
              </w:rPr>
              <w:t>3</w:t>
            </w:r>
            <w:r w:rsidRPr="006003C9">
              <w:rPr>
                <w:rFonts w:hAnsi="細明體" w:cs="細明體"/>
              </w:rPr>
              <w:t>條、第</w:t>
            </w:r>
            <w:r w:rsidRPr="006003C9">
              <w:rPr>
                <w:rFonts w:hAnsi="細明體" w:cs="細明體"/>
              </w:rPr>
              <w:t>5</w:t>
            </w:r>
            <w:r w:rsidRPr="006003C9">
              <w:rPr>
                <w:rFonts w:hAnsi="細明體" w:cs="細明體"/>
              </w:rPr>
              <w:t>條亦已載明。四、有關</w:t>
            </w:r>
            <w:r w:rsidRPr="00BA2B90">
              <w:rPr>
                <w:rStyle w:val="aa"/>
              </w:rPr>
              <w:t>施</w:t>
            </w:r>
            <w:r w:rsidRPr="004A7748">
              <w:rPr>
                <w:rStyle w:val="aa"/>
              </w:rPr>
              <w:t>工廠</w:t>
            </w:r>
            <w:r w:rsidRPr="006003C9">
              <w:rPr>
                <w:rFonts w:hAnsi="細明體" w:cs="細明體"/>
              </w:rPr>
              <w:t>商資格，倘</w:t>
            </w:r>
            <w:r w:rsidRPr="00257C45">
              <w:rPr>
                <w:rStyle w:val="aa"/>
              </w:rPr>
              <w:t>符合</w:t>
            </w:r>
            <w:r w:rsidRPr="006003C9">
              <w:rPr>
                <w:rFonts w:hAnsi="細明體" w:cs="細明體"/>
              </w:rPr>
              <w:t>室裝辦法第</w:t>
            </w:r>
            <w:r w:rsidRPr="006003C9">
              <w:rPr>
                <w:rFonts w:hAnsi="細明體" w:cs="細明體"/>
              </w:rPr>
              <w:t>3</w:t>
            </w:r>
            <w:r w:rsidRPr="006003C9">
              <w:rPr>
                <w:rFonts w:hAnsi="細明體" w:cs="細明體"/>
              </w:rPr>
              <w:t>條所稱之</w:t>
            </w:r>
            <w:r w:rsidRPr="00257C45">
              <w:rPr>
                <w:rStyle w:val="aa"/>
              </w:rPr>
              <w:t>室內裝修</w:t>
            </w:r>
            <w:r w:rsidRPr="006003C9">
              <w:rPr>
                <w:rFonts w:hAnsi="細明體" w:cs="細明體"/>
              </w:rPr>
              <w:t>，其</w:t>
            </w:r>
            <w:r w:rsidRPr="00BA2B90">
              <w:rPr>
                <w:rStyle w:val="aa"/>
              </w:rPr>
              <w:t>施</w:t>
            </w:r>
            <w:r w:rsidRPr="004A7748">
              <w:rPr>
                <w:rStyle w:val="aa"/>
              </w:rPr>
              <w:t>工廠</w:t>
            </w:r>
            <w:r w:rsidRPr="006003C9">
              <w:rPr>
                <w:rFonts w:hAnsi="細明體" w:cs="細明體"/>
              </w:rPr>
              <w:t>商</w:t>
            </w:r>
            <w:r w:rsidRPr="00257C45">
              <w:rPr>
                <w:rStyle w:val="aa"/>
              </w:rPr>
              <w:t>須符合</w:t>
            </w:r>
            <w:r w:rsidRPr="006003C9">
              <w:rPr>
                <w:rFonts w:hAnsi="細明體" w:cs="細明體"/>
              </w:rPr>
              <w:t>室裝辦法第</w:t>
            </w:r>
            <w:r w:rsidRPr="006003C9">
              <w:rPr>
                <w:rFonts w:hAnsi="細明體" w:cs="細明體"/>
              </w:rPr>
              <w:t>5</w:t>
            </w:r>
            <w:r w:rsidRPr="006003C9">
              <w:rPr>
                <w:rFonts w:hAnsi="細明體" w:cs="細明體"/>
              </w:rPr>
              <w:t>條</w:t>
            </w:r>
            <w:r w:rsidRPr="00264D7F">
              <w:rPr>
                <w:rStyle w:val="aa"/>
              </w:rPr>
              <w:t>規定</w:t>
            </w:r>
            <w:r w:rsidRPr="006003C9">
              <w:rPr>
                <w:rFonts w:hAnsi="細明體" w:cs="細明體"/>
              </w:rPr>
              <w:t>；又如該</w:t>
            </w:r>
            <w:r w:rsidRPr="00264D7F">
              <w:rPr>
                <w:rStyle w:val="aa"/>
              </w:rPr>
              <w:lastRenderedPageBreak/>
              <w:t>分間牆</w:t>
            </w:r>
            <w:r w:rsidRPr="00C34A2E">
              <w:rPr>
                <w:rStyle w:val="aa"/>
              </w:rPr>
              <w:t>屬</w:t>
            </w:r>
            <w:r w:rsidRPr="00A267DD">
              <w:rPr>
                <w:rStyle w:val="aa"/>
              </w:rPr>
              <w:t>防火</w:t>
            </w:r>
            <w:r w:rsidRPr="009242E5">
              <w:rPr>
                <w:rStyle w:val="aa"/>
              </w:rPr>
              <w:t>區劃</w:t>
            </w:r>
            <w:r w:rsidRPr="006003C9">
              <w:rPr>
                <w:rFonts w:hAnsi="細明體" w:cs="細明體"/>
              </w:rPr>
              <w:t>之變更，倘該</w:t>
            </w:r>
            <w:r w:rsidRPr="00A267DD">
              <w:rPr>
                <w:rStyle w:val="aa"/>
              </w:rPr>
              <w:t>防火</w:t>
            </w:r>
            <w:r w:rsidRPr="009242E5">
              <w:rPr>
                <w:rStyle w:val="aa"/>
              </w:rPr>
              <w:t>區劃</w:t>
            </w:r>
            <w:r w:rsidRPr="006003C9">
              <w:rPr>
                <w:rFonts w:hAnsi="細明體" w:cs="細明體"/>
              </w:rPr>
              <w:t>涉及</w:t>
            </w:r>
            <w:r w:rsidRPr="00A267DD">
              <w:rPr>
                <w:rStyle w:val="aa"/>
              </w:rPr>
              <w:t>主要</w:t>
            </w:r>
            <w:r w:rsidRPr="0034082B">
              <w:rPr>
                <w:rStyle w:val="aa"/>
              </w:rPr>
              <w:t>構造</w:t>
            </w:r>
            <w:r w:rsidRPr="006003C9">
              <w:rPr>
                <w:rFonts w:hAnsi="細明體" w:cs="細明體"/>
              </w:rPr>
              <w:t>等之變更</w:t>
            </w:r>
            <w:r w:rsidRPr="00257C45">
              <w:rPr>
                <w:rStyle w:val="aa"/>
              </w:rPr>
              <w:t>須</w:t>
            </w:r>
            <w:r w:rsidRPr="00BA2B90">
              <w:rPr>
                <w:rStyle w:val="aa"/>
              </w:rPr>
              <w:t>施工</w:t>
            </w:r>
            <w:r w:rsidRPr="006003C9">
              <w:rPr>
                <w:rFonts w:hAnsi="細明體" w:cs="細明體"/>
              </w:rPr>
              <w:t>者，其</w:t>
            </w:r>
            <w:r w:rsidRPr="00BA2B90">
              <w:rPr>
                <w:rStyle w:val="aa"/>
              </w:rPr>
              <w:t>施</w:t>
            </w:r>
            <w:r w:rsidRPr="004A7748">
              <w:rPr>
                <w:rStyle w:val="aa"/>
              </w:rPr>
              <w:t>工廠</w:t>
            </w:r>
            <w:r w:rsidRPr="006003C9">
              <w:rPr>
                <w:rFonts w:hAnsi="細明體" w:cs="細明體"/>
              </w:rPr>
              <w:t>商資格</w:t>
            </w:r>
            <w:r w:rsidRPr="00A267DD">
              <w:rPr>
                <w:rStyle w:val="aa"/>
              </w:rPr>
              <w:t>自</w:t>
            </w:r>
            <w:r w:rsidRPr="009242E5">
              <w:rPr>
                <w:rStyle w:val="aa"/>
              </w:rPr>
              <w:t>應</w:t>
            </w:r>
            <w:r w:rsidRPr="00257C45">
              <w:rPr>
                <w:rStyle w:val="aa"/>
              </w:rPr>
              <w:t>符合</w:t>
            </w:r>
            <w:r w:rsidRPr="00BA2B90">
              <w:rPr>
                <w:rStyle w:val="aa"/>
              </w:rPr>
              <w:t>營造</w:t>
            </w:r>
            <w:r w:rsidRPr="006003C9">
              <w:rPr>
                <w:rFonts w:hAnsi="細明體" w:cs="細明體"/>
              </w:rPr>
              <w:t>法之相關</w:t>
            </w:r>
            <w:r w:rsidRPr="00264D7F">
              <w:rPr>
                <w:rStyle w:val="aa"/>
              </w:rPr>
              <w:t>規定</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740915B1" w14:textId="77777777" w:rsidTr="00A726EB">
        <w:tc>
          <w:tcPr>
            <w:tcW w:w="9656" w:type="dxa"/>
            <w:shd w:val="clear" w:color="auto" w:fill="auto"/>
          </w:tcPr>
          <w:p w14:paraId="3C3C655B" w14:textId="5D0FFEAD"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2021-07-09</w:t>
            </w:r>
            <w:r w:rsidRPr="006003C9">
              <w:rPr>
                <w:rFonts w:hAnsi="細明體" w:cs="細明體"/>
              </w:rPr>
              <w:t>“</w:t>
            </w:r>
          </w:p>
        </w:tc>
      </w:tr>
      <w:tr w:rsidR="001C1AC5" w:rsidRPr="00165CC3" w14:paraId="51AEC9DA" w14:textId="77777777" w:rsidTr="00A726EB">
        <w:tc>
          <w:tcPr>
            <w:tcW w:w="9656" w:type="dxa"/>
            <w:shd w:val="clear" w:color="auto" w:fill="auto"/>
          </w:tcPr>
          <w:p w14:paraId="1B922C00" w14:textId="0F4A41C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E60FF2D" w14:textId="77777777" w:rsidTr="00A726EB">
        <w:tc>
          <w:tcPr>
            <w:tcW w:w="9656" w:type="dxa"/>
            <w:shd w:val="clear" w:color="auto" w:fill="auto"/>
          </w:tcPr>
          <w:p w14:paraId="39827F78" w14:textId="121C0B2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1F3C92F" w14:textId="77777777" w:rsidTr="00A726EB">
        <w:tc>
          <w:tcPr>
            <w:tcW w:w="9656" w:type="dxa"/>
            <w:shd w:val="clear" w:color="auto" w:fill="auto"/>
          </w:tcPr>
          <w:p w14:paraId="4A2A405B" w14:textId="7AAF6DB1"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35F8188" w14:textId="77777777" w:rsidTr="00A726EB">
        <w:tc>
          <w:tcPr>
            <w:tcW w:w="9656" w:type="dxa"/>
            <w:shd w:val="clear" w:color="auto" w:fill="auto"/>
          </w:tcPr>
          <w:p w14:paraId="107A0005" w14:textId="70D26AB9" w:rsidR="001C1AC5" w:rsidRPr="00165CC3" w:rsidRDefault="001C1AC5" w:rsidP="006003C9">
            <w:pPr>
              <w:pStyle w:val="1"/>
              <w:numPr>
                <w:ilvl w:val="0"/>
                <w:numId w:val="1"/>
              </w:numPr>
            </w:pPr>
            <w:r w:rsidRPr="00165CC3">
              <w:rPr>
                <w:rFonts w:cs="細明體"/>
              </w:rPr>
              <w:t>“Title”:“</w:t>
            </w:r>
            <w:r w:rsidRPr="00165CC3">
              <w:rPr>
                <w:rFonts w:hAnsi="細明體" w:cs="細明體"/>
              </w:rPr>
              <w:t>有關貴</w:t>
            </w:r>
            <w:r w:rsidR="00EF55D8" w:rsidRPr="00EF55D8">
              <w:rPr>
                <w:rStyle w:val="aa"/>
              </w:rPr>
              <w:t>管理</w:t>
            </w:r>
            <w:r w:rsidRPr="00165CC3">
              <w:rPr>
                <w:rFonts w:hAnsi="細明體" w:cs="細明體"/>
              </w:rPr>
              <w:t>委員會反映</w:t>
            </w:r>
            <w:r w:rsidR="00C34A2E" w:rsidRPr="00C34A2E">
              <w:rPr>
                <w:rStyle w:val="aa"/>
              </w:rPr>
              <w:t>因</w:t>
            </w:r>
            <w:r w:rsidRPr="00165CC3">
              <w:rPr>
                <w:rFonts w:hAnsi="細明體" w:cs="細明體"/>
              </w:rPr>
              <w:t>全國疫情警戒提升至第三級，倘延辦本年社區</w:t>
            </w:r>
            <w:r w:rsidR="009242E5" w:rsidRPr="009242E5">
              <w:rPr>
                <w:rStyle w:val="aa"/>
              </w:rPr>
              <w:t>區分</w:t>
            </w:r>
            <w:r w:rsidRPr="00165CC3">
              <w:rPr>
                <w:rFonts w:hAnsi="細明體" w:cs="細明體"/>
              </w:rPr>
              <w:t>所有權人會議，恐有違「</w:t>
            </w:r>
            <w:r w:rsidR="00860400" w:rsidRPr="00860400">
              <w:rPr>
                <w:rStyle w:val="aa"/>
              </w:rPr>
              <w:t>公寓大廈</w:t>
            </w:r>
            <w:r w:rsidR="00EF55D8" w:rsidRPr="00EF55D8">
              <w:rPr>
                <w:rStyle w:val="aa"/>
              </w:rPr>
              <w:t>管理</w:t>
            </w:r>
            <w:r w:rsidRPr="00165CC3">
              <w:rPr>
                <w:rFonts w:hAnsi="細明體" w:cs="細明體"/>
              </w:rPr>
              <w:t>條例」</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781C08FC" w14:textId="77777777" w:rsidTr="00A726EB">
        <w:tc>
          <w:tcPr>
            <w:tcW w:w="9656" w:type="dxa"/>
            <w:shd w:val="clear" w:color="auto" w:fill="auto"/>
          </w:tcPr>
          <w:p w14:paraId="71F8FD58" w14:textId="16E204D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110.7.7</w:t>
            </w:r>
            <w:r w:rsidRPr="006003C9">
              <w:rPr>
                <w:rFonts w:hAnsi="細明體" w:cs="細明體"/>
              </w:rPr>
              <w:t>營署建管字第</w:t>
            </w:r>
            <w:r w:rsidRPr="006003C9">
              <w:rPr>
                <w:rFonts w:hAnsi="細明體" w:cs="細明體"/>
              </w:rPr>
              <w:t>1100047173</w:t>
            </w:r>
            <w:r w:rsidRPr="006003C9">
              <w:rPr>
                <w:rFonts w:hAnsi="細明體" w:cs="細明體"/>
              </w:rPr>
              <w:t>號函說明：一、</w:t>
            </w:r>
            <w:r w:rsidRPr="00C34A2E">
              <w:rPr>
                <w:rStyle w:val="aa"/>
              </w:rPr>
              <w:t>依</w:t>
            </w:r>
            <w:r w:rsidRPr="006003C9">
              <w:rPr>
                <w:rFonts w:hAnsi="細明體" w:cs="細明體"/>
              </w:rPr>
              <w:t>奉交下衛生福利部疾病</w:t>
            </w:r>
            <w:r w:rsidRPr="00657F62">
              <w:rPr>
                <w:rStyle w:val="aa"/>
              </w:rPr>
              <w:t>管制</w:t>
            </w:r>
            <w:r w:rsidRPr="006003C9">
              <w:rPr>
                <w:rFonts w:hAnsi="細明體" w:cs="細明體"/>
              </w:rPr>
              <w:t>署</w:t>
            </w:r>
            <w:r w:rsidRPr="006003C9">
              <w:rPr>
                <w:rFonts w:hAnsi="細明體" w:cs="細明體"/>
              </w:rPr>
              <w:t>110</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18</w:t>
            </w:r>
            <w:r w:rsidRPr="006003C9">
              <w:rPr>
                <w:rFonts w:hAnsi="細明體" w:cs="細明體"/>
              </w:rPr>
              <w:t>日疾管防字第</w:t>
            </w:r>
            <w:r w:rsidRPr="006003C9">
              <w:rPr>
                <w:rFonts w:hAnsi="細明體" w:cs="細明體"/>
              </w:rPr>
              <w:t>1100006600</w:t>
            </w:r>
            <w:r w:rsidRPr="006003C9">
              <w:rPr>
                <w:rFonts w:hAnsi="細明體" w:cs="細明體"/>
              </w:rPr>
              <w:t>號函</w:t>
            </w:r>
            <w:r w:rsidRPr="00264D7F">
              <w:rPr>
                <w:rStyle w:val="aa"/>
              </w:rPr>
              <w:t>辦理</w:t>
            </w:r>
            <w:r w:rsidRPr="006003C9">
              <w:rPr>
                <w:rFonts w:hAnsi="細明體" w:cs="細明體"/>
              </w:rPr>
              <w:t>。二、有關召開</w:t>
            </w:r>
            <w:r w:rsidRPr="009242E5">
              <w:rPr>
                <w:rStyle w:val="aa"/>
              </w:rPr>
              <w:t>區分</w:t>
            </w:r>
            <w:r w:rsidRPr="006003C9">
              <w:rPr>
                <w:rFonts w:hAnsi="細明體" w:cs="細明體"/>
              </w:rPr>
              <w:t>所有權人會議方式</w:t>
            </w:r>
            <w:r w:rsidRPr="006003C9">
              <w:rPr>
                <w:rFonts w:hAnsi="細明體" w:cs="細明體"/>
              </w:rPr>
              <w:t>1</w:t>
            </w:r>
            <w:r w:rsidRPr="006003C9">
              <w:rPr>
                <w:rFonts w:hAnsi="細明體" w:cs="細明體"/>
              </w:rPr>
              <w:t>案，本部</w:t>
            </w:r>
            <w:r w:rsidRPr="006003C9">
              <w:rPr>
                <w:rFonts w:hAnsi="細明體" w:cs="細明體"/>
              </w:rPr>
              <w:t>110</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17</w:t>
            </w:r>
            <w:r w:rsidRPr="006003C9">
              <w:rPr>
                <w:rFonts w:hAnsi="細明體" w:cs="細明體"/>
              </w:rPr>
              <w:t>日內授營建管字第</w:t>
            </w:r>
            <w:r w:rsidRPr="006003C9">
              <w:rPr>
                <w:rFonts w:hAnsi="細明體" w:cs="細明體"/>
              </w:rPr>
              <w:t>1100808244</w:t>
            </w:r>
            <w:r w:rsidRPr="006003C9">
              <w:rPr>
                <w:rFonts w:hAnsi="細明體" w:cs="細明體"/>
              </w:rPr>
              <w:t>號函（如附件</w:t>
            </w:r>
            <w:r w:rsidRPr="006003C9">
              <w:rPr>
                <w:rFonts w:hAnsi="細明體" w:cs="細明體"/>
              </w:rPr>
              <w:t>1</w:t>
            </w:r>
            <w:r w:rsidRPr="006003C9">
              <w:rPr>
                <w:rFonts w:hAnsi="細明體" w:cs="細明體"/>
              </w:rPr>
              <w:t>）已明示：「</w:t>
            </w:r>
            <w:r w:rsidRPr="006003C9">
              <w:rPr>
                <w:rFonts w:hAnsi="細明體" w:cs="細明體"/>
              </w:rPr>
              <w:t>......</w:t>
            </w:r>
            <w:r w:rsidRPr="006003C9">
              <w:rPr>
                <w:rFonts w:hAnsi="細明體" w:cs="細明體"/>
              </w:rPr>
              <w:t>有關召開</w:t>
            </w:r>
            <w:r w:rsidRPr="009242E5">
              <w:rPr>
                <w:rStyle w:val="aa"/>
              </w:rPr>
              <w:t>區分</w:t>
            </w:r>
            <w:r w:rsidRPr="006003C9">
              <w:rPr>
                <w:rFonts w:hAnsi="細明體" w:cs="細明體"/>
              </w:rPr>
              <w:t>所有權人會議方式</w:t>
            </w:r>
            <w:r w:rsidRPr="006003C9">
              <w:rPr>
                <w:rFonts w:hAnsi="細明體" w:cs="細明體"/>
              </w:rPr>
              <w:t>1</w:t>
            </w:r>
            <w:r w:rsidRPr="006003C9">
              <w:rPr>
                <w:rFonts w:hAnsi="細明體" w:cs="細明體"/>
              </w:rPr>
              <w:t>節，本部</w:t>
            </w:r>
            <w:r w:rsidRPr="006003C9">
              <w:rPr>
                <w:rFonts w:hAnsi="細明體" w:cs="細明體"/>
              </w:rPr>
              <w:t>109</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4</w:t>
            </w:r>
            <w:r w:rsidRPr="006003C9">
              <w:rPr>
                <w:rFonts w:hAnsi="細明體" w:cs="細明體"/>
              </w:rPr>
              <w:t>日內授營建管字第</w:t>
            </w:r>
            <w:r w:rsidRPr="006003C9">
              <w:rPr>
                <w:rFonts w:hAnsi="細明體" w:cs="細明體"/>
              </w:rPr>
              <w:t>1090803838</w:t>
            </w:r>
            <w:r w:rsidRPr="006003C9">
              <w:rPr>
                <w:rFonts w:hAnsi="細明體" w:cs="細明體"/>
              </w:rPr>
              <w:t>號函已有明示，如規約已另有約定或</w:t>
            </w:r>
            <w:r w:rsidRPr="009242E5">
              <w:rPr>
                <w:rStyle w:val="aa"/>
              </w:rPr>
              <w:t>區分</w:t>
            </w:r>
            <w:r w:rsidRPr="006003C9">
              <w:rPr>
                <w:rFonts w:hAnsi="細明體" w:cs="細明體"/>
              </w:rPr>
              <w:t>所有權人會議已決議每年定期召開之</w:t>
            </w:r>
            <w:r w:rsidRPr="00860400">
              <w:rPr>
                <w:rStyle w:val="aa"/>
              </w:rPr>
              <w:t>時間</w:t>
            </w:r>
            <w:r w:rsidRPr="006003C9">
              <w:rPr>
                <w:rFonts w:hAnsi="細明體" w:cs="細明體"/>
              </w:rPr>
              <w:t>，</w:t>
            </w:r>
            <w:r w:rsidRPr="00C34A2E">
              <w:rPr>
                <w:rStyle w:val="aa"/>
              </w:rPr>
              <w:t>因</w:t>
            </w:r>
            <w:r w:rsidRPr="009242E5">
              <w:rPr>
                <w:rStyle w:val="aa"/>
              </w:rPr>
              <w:t>應</w:t>
            </w:r>
            <w:r w:rsidRPr="006003C9">
              <w:rPr>
                <w:rFonts w:hAnsi="細明體" w:cs="細明體"/>
              </w:rPr>
              <w:t>嚴重特殊傳染性肺炎疫情而延期</w:t>
            </w:r>
            <w:r w:rsidRPr="00264D7F">
              <w:rPr>
                <w:rStyle w:val="aa"/>
              </w:rPr>
              <w:t>辦理</w:t>
            </w:r>
            <w:r w:rsidRPr="006003C9">
              <w:rPr>
                <w:rFonts w:hAnsi="細明體" w:cs="細明體"/>
              </w:rPr>
              <w:t>時，</w:t>
            </w:r>
            <w:r w:rsidRPr="00A267DD">
              <w:rPr>
                <w:rStyle w:val="aa"/>
              </w:rPr>
              <w:t>得</w:t>
            </w:r>
            <w:r w:rsidRPr="006003C9">
              <w:rPr>
                <w:rFonts w:hAnsi="細明體" w:cs="細明體"/>
              </w:rPr>
              <w:t>暫不</w:t>
            </w:r>
            <w:r w:rsidRPr="00C34A2E">
              <w:rPr>
                <w:rStyle w:val="aa"/>
              </w:rPr>
              <w:t>依</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簡稱本條例）第</w:t>
            </w:r>
            <w:r w:rsidRPr="006003C9">
              <w:rPr>
                <w:rFonts w:hAnsi="細明體" w:cs="細明體"/>
              </w:rPr>
              <w:t>47</w:t>
            </w:r>
            <w:r w:rsidRPr="006003C9">
              <w:rPr>
                <w:rFonts w:hAnsi="細明體" w:cs="細明體"/>
              </w:rPr>
              <w:t>條</w:t>
            </w:r>
            <w:r w:rsidRPr="00264D7F">
              <w:rPr>
                <w:rStyle w:val="aa"/>
              </w:rPr>
              <w:t>規定</w:t>
            </w:r>
            <w:r w:rsidRPr="006003C9">
              <w:rPr>
                <w:rFonts w:hAnsi="細明體" w:cs="細明體"/>
              </w:rPr>
              <w:t>處罰。惟俟疫情趨緩後，</w:t>
            </w:r>
            <w:r w:rsidRPr="00C34A2E">
              <w:rPr>
                <w:rStyle w:val="aa"/>
              </w:rPr>
              <w:t>仍</w:t>
            </w:r>
            <w:r w:rsidRPr="009242E5">
              <w:rPr>
                <w:rStyle w:val="aa"/>
              </w:rPr>
              <w:t>應</w:t>
            </w:r>
            <w:r w:rsidRPr="00C34A2E">
              <w:rPr>
                <w:rStyle w:val="aa"/>
              </w:rPr>
              <w:t>依</w:t>
            </w:r>
            <w:r w:rsidRPr="006003C9">
              <w:rPr>
                <w:rFonts w:hAnsi="細明體" w:cs="細明體"/>
              </w:rPr>
              <w:t>本條例</w:t>
            </w:r>
            <w:r w:rsidRPr="00264D7F">
              <w:rPr>
                <w:rStyle w:val="aa"/>
              </w:rPr>
              <w:t>規定</w:t>
            </w:r>
            <w:r w:rsidRPr="006003C9">
              <w:rPr>
                <w:rFonts w:hAnsi="細明體" w:cs="細明體"/>
              </w:rPr>
              <w:t>於本年</w:t>
            </w:r>
            <w:r w:rsidRPr="006003C9">
              <w:rPr>
                <w:rFonts w:hAnsi="細明體" w:cs="細明體"/>
              </w:rPr>
              <w:t>12</w:t>
            </w:r>
            <w:r w:rsidRPr="006003C9">
              <w:rPr>
                <w:rFonts w:hAnsi="細明體" w:cs="細明體"/>
              </w:rPr>
              <w:t>月</w:t>
            </w:r>
            <w:r w:rsidRPr="006003C9">
              <w:rPr>
                <w:rFonts w:hAnsi="細明體" w:cs="細明體"/>
              </w:rPr>
              <w:t>31</w:t>
            </w:r>
            <w:r w:rsidRPr="006003C9">
              <w:rPr>
                <w:rFonts w:hAnsi="細明體" w:cs="細明體"/>
              </w:rPr>
              <w:t>日前</w:t>
            </w:r>
            <w:r w:rsidRPr="00A267DD">
              <w:rPr>
                <w:rStyle w:val="aa"/>
              </w:rPr>
              <w:t>至少</w:t>
            </w:r>
            <w:r w:rsidRPr="006003C9">
              <w:rPr>
                <w:rFonts w:hAnsi="細明體" w:cs="細明體"/>
              </w:rPr>
              <w:t>召開</w:t>
            </w:r>
            <w:r w:rsidRPr="009242E5">
              <w:rPr>
                <w:rStyle w:val="aa"/>
              </w:rPr>
              <w:t>區分</w:t>
            </w:r>
            <w:r w:rsidRPr="006003C9">
              <w:rPr>
                <w:rFonts w:hAnsi="細明體" w:cs="細明體"/>
              </w:rPr>
              <w:t>所有權人會議</w:t>
            </w:r>
            <w:r w:rsidRPr="006003C9">
              <w:rPr>
                <w:rFonts w:hAnsi="細明體" w:cs="細明體"/>
              </w:rPr>
              <w:t>1</w:t>
            </w:r>
            <w:r w:rsidRPr="006003C9">
              <w:rPr>
                <w:rFonts w:hAnsi="細明體" w:cs="細明體"/>
              </w:rPr>
              <w:t>次，以符本條例</w:t>
            </w:r>
            <w:r w:rsidRPr="00264D7F">
              <w:rPr>
                <w:rStyle w:val="aa"/>
              </w:rPr>
              <w:t>規定</w:t>
            </w:r>
            <w:r w:rsidRPr="006003C9">
              <w:rPr>
                <w:rFonts w:hAnsi="細明體" w:cs="細明體"/>
              </w:rPr>
              <w:t>。又經疫情指揮中心宣布</w:t>
            </w:r>
            <w:r w:rsidRPr="00264D7F">
              <w:rPr>
                <w:rStyle w:val="aa"/>
              </w:rPr>
              <w:t>達</w:t>
            </w:r>
            <w:r w:rsidRPr="006003C9">
              <w:rPr>
                <w:rFonts w:hAnsi="細明體" w:cs="細明體"/>
              </w:rPr>
              <w:t>疫情警戒至第三級之地區，請暫停召開</w:t>
            </w:r>
            <w:r w:rsidRPr="009242E5">
              <w:rPr>
                <w:rStyle w:val="aa"/>
              </w:rPr>
              <w:t>區分</w:t>
            </w:r>
            <w:r w:rsidRPr="006003C9">
              <w:rPr>
                <w:rFonts w:hAnsi="細明體" w:cs="細明體"/>
              </w:rPr>
              <w:t>所有權人會議，俟疫情趨緩後再行召開</w:t>
            </w:r>
            <w:r w:rsidRPr="006003C9">
              <w:rPr>
                <w:rFonts w:hAnsi="細明體" w:cs="細明體"/>
              </w:rPr>
              <w:t>......</w:t>
            </w:r>
            <w:r w:rsidRPr="006003C9">
              <w:rPr>
                <w:rFonts w:hAnsi="細明體" w:cs="細明體"/>
              </w:rPr>
              <w:t>」請</w:t>
            </w:r>
            <w:r w:rsidRPr="00C34A2E">
              <w:rPr>
                <w:rStyle w:val="aa"/>
              </w:rPr>
              <w:t>依</w:t>
            </w:r>
            <w:r w:rsidRPr="006003C9">
              <w:rPr>
                <w:rFonts w:hAnsi="細明體" w:cs="細明體"/>
              </w:rPr>
              <w:t>上開</w:t>
            </w:r>
            <w:r w:rsidRPr="00264D7F">
              <w:rPr>
                <w:rStyle w:val="aa"/>
              </w:rPr>
              <w:t>規定辦理</w:t>
            </w:r>
            <w:r w:rsidRPr="006003C9">
              <w:rPr>
                <w:rFonts w:hAnsi="細明體" w:cs="細明體"/>
              </w:rPr>
              <w:t>。三、又據衛生福利部</w:t>
            </w:r>
            <w:r w:rsidRPr="006003C9">
              <w:rPr>
                <w:rFonts w:hAnsi="細明體" w:cs="細明體"/>
              </w:rPr>
              <w:t>110</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16</w:t>
            </w:r>
            <w:r w:rsidRPr="006003C9">
              <w:rPr>
                <w:rFonts w:hAnsi="細明體" w:cs="細明體"/>
              </w:rPr>
              <w:t>日衛授疾字第</w:t>
            </w:r>
            <w:r w:rsidRPr="006003C9">
              <w:rPr>
                <w:rFonts w:hAnsi="細明體" w:cs="細明體"/>
              </w:rPr>
              <w:t>1100200449A</w:t>
            </w:r>
            <w:r w:rsidRPr="006003C9">
              <w:rPr>
                <w:rFonts w:hAnsi="細明體" w:cs="細明體"/>
              </w:rPr>
              <w:t>號公告（如附件</w:t>
            </w:r>
            <w:r w:rsidRPr="006003C9">
              <w:rPr>
                <w:rFonts w:hAnsi="細明體" w:cs="細明體"/>
              </w:rPr>
              <w:t>2</w:t>
            </w:r>
            <w:r w:rsidRPr="006003C9">
              <w:rPr>
                <w:rFonts w:hAnsi="細明體" w:cs="細明體"/>
              </w:rPr>
              <w:t>）「嚴重特殊傳染性肺炎</w:t>
            </w:r>
            <w:r w:rsidRPr="006003C9">
              <w:rPr>
                <w:rFonts w:hAnsi="細明體" w:cs="細明體"/>
              </w:rPr>
              <w:t>(COVID-19)</w:t>
            </w:r>
            <w:r w:rsidRPr="006003C9">
              <w:rPr>
                <w:rFonts w:hAnsi="細明體" w:cs="細明體"/>
              </w:rPr>
              <w:t>第三級疫情警戒標準及防疫措施裁罰</w:t>
            </w:r>
            <w:r w:rsidRPr="00264D7F">
              <w:rPr>
                <w:rStyle w:val="aa"/>
              </w:rPr>
              <w:t>規定</w:t>
            </w:r>
            <w:r w:rsidRPr="006003C9">
              <w:rPr>
                <w:rFonts w:hAnsi="細明體" w:cs="細明體"/>
              </w:rPr>
              <w:t>」，已明示</w:t>
            </w:r>
            <w:r w:rsidRPr="009242E5">
              <w:rPr>
                <w:rStyle w:val="aa"/>
              </w:rPr>
              <w:t>除</w:t>
            </w:r>
            <w:r w:rsidRPr="006003C9">
              <w:rPr>
                <w:rFonts w:hAnsi="細明體" w:cs="細明體"/>
              </w:rPr>
              <w:t>可開放營業場所外，停指示內</w:t>
            </w:r>
            <w:r w:rsidRPr="006003C9">
              <w:rPr>
                <w:rFonts w:hAnsi="細明體" w:cs="細明體"/>
              </w:rPr>
              <w:t>5</w:t>
            </w:r>
            <w:r w:rsidRPr="006003C9">
              <w:rPr>
                <w:rFonts w:hAnsi="細明體" w:cs="細明體"/>
              </w:rPr>
              <w:t>人</w:t>
            </w:r>
            <w:r w:rsidRPr="002D4974">
              <w:rPr>
                <w:rStyle w:val="aa"/>
              </w:rPr>
              <w:t>以上</w:t>
            </w:r>
            <w:r w:rsidRPr="006003C9">
              <w:rPr>
                <w:rFonts w:hAnsi="細明體" w:cs="細明體"/>
              </w:rPr>
              <w:t>，室外</w:t>
            </w:r>
            <w:r w:rsidRPr="006003C9">
              <w:rPr>
                <w:rFonts w:hAnsi="細明體" w:cs="細明體"/>
              </w:rPr>
              <w:t>10</w:t>
            </w:r>
            <w:r w:rsidRPr="006003C9">
              <w:rPr>
                <w:rFonts w:hAnsi="細明體" w:cs="細明體"/>
              </w:rPr>
              <w:t>人</w:t>
            </w:r>
            <w:r w:rsidRPr="002D4974">
              <w:rPr>
                <w:rStyle w:val="aa"/>
              </w:rPr>
              <w:t>以上</w:t>
            </w:r>
            <w:r w:rsidRPr="006003C9">
              <w:rPr>
                <w:rFonts w:hAnsi="細明體" w:cs="細明體"/>
              </w:rPr>
              <w:t>之聚會。如有違反者，</w:t>
            </w:r>
            <w:r w:rsidRPr="00C34A2E">
              <w:rPr>
                <w:rStyle w:val="aa"/>
              </w:rPr>
              <w:t>依</w:t>
            </w:r>
            <w:r w:rsidRPr="006003C9">
              <w:rPr>
                <w:rFonts w:hAnsi="細明體" w:cs="細明體"/>
              </w:rPr>
              <w:t>據傳染病防治法第</w:t>
            </w:r>
            <w:r w:rsidRPr="006003C9">
              <w:rPr>
                <w:rFonts w:hAnsi="細明體" w:cs="細明體"/>
              </w:rPr>
              <w:t>67</w:t>
            </w:r>
            <w:r w:rsidRPr="006003C9">
              <w:rPr>
                <w:rFonts w:hAnsi="細明體" w:cs="細明體"/>
              </w:rPr>
              <w:t>條</w:t>
            </w:r>
            <w:r w:rsidRPr="00264D7F">
              <w:rPr>
                <w:rStyle w:val="aa"/>
              </w:rPr>
              <w:t>規定</w:t>
            </w:r>
            <w:r w:rsidRPr="006003C9">
              <w:rPr>
                <w:rFonts w:hAnsi="細明體" w:cs="細明體"/>
              </w:rPr>
              <w:t>由地方主管機關</w:t>
            </w:r>
            <w:r w:rsidRPr="00C34A2E">
              <w:rPr>
                <w:rStyle w:val="aa"/>
              </w:rPr>
              <w:t>依</w:t>
            </w:r>
            <w:r w:rsidRPr="006003C9">
              <w:rPr>
                <w:rFonts w:hAnsi="細明體" w:cs="細明體"/>
              </w:rPr>
              <w:t>附件所列罰則視違規情節據以裁罰在案。來函所詢事宜，</w:t>
            </w:r>
            <w:r w:rsidRPr="009242E5">
              <w:rPr>
                <w:rStyle w:val="aa"/>
              </w:rPr>
              <w:t>應</w:t>
            </w:r>
            <w:r w:rsidRPr="00C34A2E">
              <w:rPr>
                <w:rStyle w:val="aa"/>
              </w:rPr>
              <w:t>依</w:t>
            </w:r>
            <w:r w:rsidRPr="006003C9">
              <w:rPr>
                <w:rFonts w:hAnsi="細明體" w:cs="細明體"/>
              </w:rPr>
              <w:t>上開</w:t>
            </w:r>
            <w:r w:rsidRPr="00264D7F">
              <w:rPr>
                <w:rStyle w:val="aa"/>
              </w:rPr>
              <w:t>規定</w:t>
            </w:r>
            <w:r w:rsidRPr="006003C9">
              <w:rPr>
                <w:rFonts w:hAnsi="細明體" w:cs="細明體"/>
              </w:rPr>
              <w:t>及函釋</w:t>
            </w:r>
            <w:r w:rsidRPr="00264D7F">
              <w:rPr>
                <w:rStyle w:val="aa"/>
              </w:rPr>
              <w:t>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7AE753FB" w14:textId="77777777" w:rsidTr="00A726EB">
        <w:tc>
          <w:tcPr>
            <w:tcW w:w="9656" w:type="dxa"/>
            <w:shd w:val="clear" w:color="auto" w:fill="auto"/>
          </w:tcPr>
          <w:p w14:paraId="66919AAA" w14:textId="511BC82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2021-07-07</w:t>
            </w:r>
            <w:r w:rsidRPr="006003C9">
              <w:rPr>
                <w:rFonts w:hAnsi="細明體" w:cs="細明體"/>
              </w:rPr>
              <w:t>“</w:t>
            </w:r>
          </w:p>
        </w:tc>
      </w:tr>
      <w:tr w:rsidR="001C1AC5" w:rsidRPr="00165CC3" w14:paraId="32C29229" w14:textId="77777777" w:rsidTr="00A726EB">
        <w:tc>
          <w:tcPr>
            <w:tcW w:w="9656" w:type="dxa"/>
            <w:shd w:val="clear" w:color="auto" w:fill="auto"/>
          </w:tcPr>
          <w:p w14:paraId="178DB76D" w14:textId="0BF2260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0F30A3D" w14:textId="77777777" w:rsidTr="00A726EB">
        <w:tc>
          <w:tcPr>
            <w:tcW w:w="9656" w:type="dxa"/>
            <w:shd w:val="clear" w:color="auto" w:fill="auto"/>
          </w:tcPr>
          <w:p w14:paraId="6D6E0642" w14:textId="3B04DDD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646D075" w14:textId="77777777" w:rsidTr="00A726EB">
        <w:tc>
          <w:tcPr>
            <w:tcW w:w="9656" w:type="dxa"/>
            <w:shd w:val="clear" w:color="auto" w:fill="auto"/>
          </w:tcPr>
          <w:p w14:paraId="76DC8E2A" w14:textId="41417E89"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489CB57" w14:textId="77777777" w:rsidTr="00A726EB">
        <w:tc>
          <w:tcPr>
            <w:tcW w:w="9656" w:type="dxa"/>
            <w:shd w:val="clear" w:color="auto" w:fill="auto"/>
          </w:tcPr>
          <w:p w14:paraId="65B7BAE5" w14:textId="1EB373A2" w:rsidR="001C1AC5" w:rsidRPr="00165CC3" w:rsidRDefault="001C1AC5" w:rsidP="006003C9">
            <w:pPr>
              <w:pStyle w:val="1"/>
              <w:numPr>
                <w:ilvl w:val="0"/>
                <w:numId w:val="1"/>
              </w:numPr>
            </w:pPr>
            <w:r w:rsidRPr="00165CC3">
              <w:rPr>
                <w:rFonts w:cs="細明體"/>
              </w:rPr>
              <w:t>“Title”:“</w:t>
            </w:r>
            <w:r w:rsidRPr="00165CC3">
              <w:rPr>
                <w:rFonts w:hAnsi="細明體" w:cs="細明體"/>
              </w:rPr>
              <w:t>關於桃園市政府</w:t>
            </w:r>
            <w:r w:rsidR="009242E5" w:rsidRPr="009242E5">
              <w:rPr>
                <w:rStyle w:val="aa"/>
              </w:rPr>
              <w:t>建築</w:t>
            </w:r>
            <w:r w:rsidR="00EF55D8" w:rsidRPr="00EF55D8">
              <w:rPr>
                <w:rStyle w:val="aa"/>
              </w:rPr>
              <w:t>管理</w:t>
            </w:r>
            <w:r w:rsidRPr="00165CC3">
              <w:rPr>
                <w:rFonts w:hAnsi="細明體" w:cs="細明體"/>
              </w:rPr>
              <w:t>處函詢召集人公告程序</w:t>
            </w:r>
            <w:r w:rsidR="00A267DD" w:rsidRPr="00A267DD">
              <w:rPr>
                <w:rStyle w:val="aa"/>
              </w:rPr>
              <w:t>得</w:t>
            </w:r>
            <w:r w:rsidRPr="00165CC3">
              <w:rPr>
                <w:rFonts w:hAnsi="細明體" w:cs="細明體"/>
              </w:rPr>
              <w:t>否以數位形式為之爭議事宜</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5E09E145" w14:textId="77777777" w:rsidTr="00A726EB">
        <w:tc>
          <w:tcPr>
            <w:tcW w:w="9656" w:type="dxa"/>
            <w:shd w:val="clear" w:color="auto" w:fill="auto"/>
          </w:tcPr>
          <w:p w14:paraId="454AB4E0" w14:textId="4AD50A98"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110.7.1</w:t>
            </w:r>
            <w:r w:rsidRPr="006003C9">
              <w:rPr>
                <w:rFonts w:hAnsi="細明體" w:cs="細明體"/>
              </w:rPr>
              <w:t>內授營建管字第</w:t>
            </w:r>
            <w:r w:rsidRPr="006003C9">
              <w:rPr>
                <w:rFonts w:hAnsi="細明體" w:cs="細明體"/>
              </w:rPr>
              <w:t>1100810213</w:t>
            </w:r>
            <w:r w:rsidRPr="006003C9">
              <w:rPr>
                <w:rFonts w:hAnsi="細明體" w:cs="細明體"/>
              </w:rPr>
              <w:t>號函一、</w:t>
            </w:r>
            <w:r w:rsidRPr="00C34A2E">
              <w:rPr>
                <w:rStyle w:val="aa"/>
              </w:rPr>
              <w:t>依</w:t>
            </w:r>
            <w:r w:rsidRPr="006003C9">
              <w:rPr>
                <w:rFonts w:hAnsi="細明體" w:cs="細明體"/>
              </w:rPr>
              <w:t>據本部營建署案陳桃園市政府</w:t>
            </w:r>
            <w:r w:rsidRPr="009242E5">
              <w:rPr>
                <w:rStyle w:val="aa"/>
              </w:rPr>
              <w:t>建築</w:t>
            </w:r>
            <w:r w:rsidRPr="00EF55D8">
              <w:rPr>
                <w:rStyle w:val="aa"/>
              </w:rPr>
              <w:t>管理</w:t>
            </w:r>
            <w:r w:rsidRPr="006003C9">
              <w:rPr>
                <w:rFonts w:hAnsi="細明體" w:cs="細明體"/>
              </w:rPr>
              <w:t>處</w:t>
            </w:r>
            <w:r w:rsidRPr="006003C9">
              <w:rPr>
                <w:rFonts w:hAnsi="細明體" w:cs="細明體"/>
              </w:rPr>
              <w:t>110</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12</w:t>
            </w:r>
            <w:r w:rsidRPr="006003C9">
              <w:rPr>
                <w:rFonts w:hAnsi="細明體" w:cs="細明體"/>
              </w:rPr>
              <w:t>日桃建寓字第</w:t>
            </w:r>
            <w:r w:rsidRPr="006003C9">
              <w:rPr>
                <w:rFonts w:hAnsi="細明體" w:cs="細明體"/>
              </w:rPr>
              <w:t>1100032606</w:t>
            </w:r>
            <w:r w:rsidRPr="006003C9">
              <w:rPr>
                <w:rFonts w:hAnsi="細明體" w:cs="細明體"/>
              </w:rPr>
              <w:t>號函</w:t>
            </w:r>
            <w:r w:rsidRPr="00264D7F">
              <w:rPr>
                <w:rStyle w:val="aa"/>
              </w:rPr>
              <w:t>辦理</w:t>
            </w:r>
            <w:r w:rsidRPr="006003C9">
              <w:rPr>
                <w:rFonts w:hAnsi="細明體" w:cs="細明體"/>
              </w:rPr>
              <w:t>。二、按「本條例第</w:t>
            </w:r>
            <w:r w:rsidRPr="006003C9">
              <w:rPr>
                <w:rFonts w:hAnsi="細明體" w:cs="細明體"/>
              </w:rPr>
              <w:t>25</w:t>
            </w:r>
            <w:r w:rsidRPr="006003C9">
              <w:rPr>
                <w:rFonts w:hAnsi="細明體" w:cs="細明體"/>
              </w:rPr>
              <w:t>條第</w:t>
            </w:r>
            <w:r w:rsidRPr="006003C9">
              <w:rPr>
                <w:rFonts w:hAnsi="細明體" w:cs="細明體"/>
              </w:rPr>
              <w:t>3</w:t>
            </w:r>
            <w:r w:rsidRPr="006003C9">
              <w:rPr>
                <w:rFonts w:hAnsi="細明體" w:cs="細明體"/>
              </w:rPr>
              <w:t>項所定由</w:t>
            </w:r>
            <w:r w:rsidRPr="009242E5">
              <w:rPr>
                <w:rStyle w:val="aa"/>
              </w:rPr>
              <w:t>區分</w:t>
            </w:r>
            <w:r w:rsidRPr="006003C9">
              <w:rPr>
                <w:rFonts w:hAnsi="細明體" w:cs="細明體"/>
              </w:rPr>
              <w:t>所有權人互推一人為召集人，</w:t>
            </w:r>
            <w:r w:rsidRPr="009242E5">
              <w:rPr>
                <w:rStyle w:val="aa"/>
              </w:rPr>
              <w:t>除</w:t>
            </w:r>
            <w:r w:rsidRPr="006003C9">
              <w:rPr>
                <w:rFonts w:hAnsi="細明體" w:cs="細明體"/>
              </w:rPr>
              <w:t>規約另有</w:t>
            </w:r>
            <w:r w:rsidRPr="00264D7F">
              <w:rPr>
                <w:rStyle w:val="aa"/>
              </w:rPr>
              <w:t>規定</w:t>
            </w:r>
            <w:r w:rsidRPr="006003C9">
              <w:rPr>
                <w:rFonts w:hAnsi="細明體" w:cs="細明體"/>
              </w:rPr>
              <w:t>者外，</w:t>
            </w:r>
            <w:r w:rsidRPr="009242E5">
              <w:rPr>
                <w:rStyle w:val="aa"/>
              </w:rPr>
              <w:t>應</w:t>
            </w:r>
            <w:r w:rsidRPr="006003C9">
              <w:rPr>
                <w:rFonts w:hAnsi="細明體" w:cs="細明體"/>
              </w:rPr>
              <w:t>有</w:t>
            </w:r>
            <w:r w:rsidRPr="009242E5">
              <w:rPr>
                <w:rStyle w:val="aa"/>
              </w:rPr>
              <w:t>區分</w:t>
            </w:r>
            <w:r w:rsidRPr="006003C9">
              <w:rPr>
                <w:rFonts w:hAnsi="細明體" w:cs="細明體"/>
              </w:rPr>
              <w:t>所有權人二人</w:t>
            </w:r>
            <w:r w:rsidRPr="002D4974">
              <w:rPr>
                <w:rStyle w:val="aa"/>
              </w:rPr>
              <w:t>以上</w:t>
            </w:r>
            <w:r w:rsidRPr="006003C9">
              <w:rPr>
                <w:rFonts w:hAnsi="細明體" w:cs="細明體"/>
              </w:rPr>
              <w:t>書面推選，經公告十日後生效。」為</w:t>
            </w:r>
            <w:r w:rsidRPr="00860400">
              <w:rPr>
                <w:rStyle w:val="aa"/>
              </w:rPr>
              <w:t>公寓大廈</w:t>
            </w:r>
            <w:r w:rsidRPr="00EF55D8">
              <w:rPr>
                <w:rStyle w:val="aa"/>
              </w:rPr>
              <w:t>管理</w:t>
            </w:r>
            <w:r w:rsidRPr="006003C9">
              <w:rPr>
                <w:rFonts w:hAnsi="細明體" w:cs="細明體"/>
              </w:rPr>
              <w:t>條例施行細則（</w:t>
            </w:r>
            <w:r w:rsidRPr="002D4974">
              <w:rPr>
                <w:rStyle w:val="aa"/>
              </w:rPr>
              <w:t>以下</w:t>
            </w:r>
            <w:r w:rsidRPr="006003C9">
              <w:rPr>
                <w:rFonts w:hAnsi="細明體" w:cs="細明體"/>
              </w:rPr>
              <w:t>簡稱本條例施行細則）第</w:t>
            </w:r>
            <w:r w:rsidRPr="006003C9">
              <w:rPr>
                <w:rFonts w:hAnsi="細明體" w:cs="細明體"/>
              </w:rPr>
              <w:t>7</w:t>
            </w:r>
            <w:r w:rsidRPr="006003C9">
              <w:rPr>
                <w:rFonts w:hAnsi="細明體" w:cs="細明體"/>
              </w:rPr>
              <w:t>條第</w:t>
            </w:r>
            <w:r w:rsidRPr="006003C9">
              <w:rPr>
                <w:rFonts w:hAnsi="細明體" w:cs="細明體"/>
              </w:rPr>
              <w:t>1</w:t>
            </w:r>
            <w:r w:rsidRPr="006003C9">
              <w:rPr>
                <w:rFonts w:hAnsi="細明體" w:cs="細明體"/>
              </w:rPr>
              <w:t>項所明定，故有關召集人推選之</w:t>
            </w:r>
            <w:r w:rsidRPr="00264D7F">
              <w:rPr>
                <w:rStyle w:val="aa"/>
              </w:rPr>
              <w:t>規定</w:t>
            </w:r>
            <w:r w:rsidRPr="00A267DD">
              <w:rPr>
                <w:rStyle w:val="aa"/>
              </w:rPr>
              <w:t>得</w:t>
            </w:r>
            <w:r w:rsidRPr="006003C9">
              <w:rPr>
                <w:rFonts w:hAnsi="細明體" w:cs="細明體"/>
              </w:rPr>
              <w:t>經</w:t>
            </w:r>
            <w:r w:rsidRPr="009242E5">
              <w:rPr>
                <w:rStyle w:val="aa"/>
              </w:rPr>
              <w:t>區分</w:t>
            </w:r>
            <w:r w:rsidRPr="006003C9">
              <w:rPr>
                <w:rFonts w:hAnsi="細明體" w:cs="細明體"/>
              </w:rPr>
              <w:t>所有權人會議決議並載明於規約中據以執行。如規約</w:t>
            </w:r>
            <w:r w:rsidRPr="006003C9">
              <w:rPr>
                <w:rFonts w:hAnsi="細明體" w:cs="細明體"/>
              </w:rPr>
              <w:lastRenderedPageBreak/>
              <w:t>未明定互推召集人之</w:t>
            </w:r>
            <w:r w:rsidRPr="00264D7F">
              <w:rPr>
                <w:rStyle w:val="aa"/>
              </w:rPr>
              <w:t>規定</w:t>
            </w:r>
            <w:r w:rsidRPr="006003C9">
              <w:rPr>
                <w:rFonts w:hAnsi="細明體" w:cs="細明體"/>
              </w:rPr>
              <w:t>者，</w:t>
            </w:r>
            <w:r w:rsidRPr="009242E5">
              <w:rPr>
                <w:rStyle w:val="aa"/>
              </w:rPr>
              <w:t>應</w:t>
            </w:r>
            <w:r w:rsidRPr="00C34A2E">
              <w:rPr>
                <w:rStyle w:val="aa"/>
              </w:rPr>
              <w:t>依</w:t>
            </w:r>
            <w:r w:rsidRPr="006003C9">
              <w:rPr>
                <w:rFonts w:hAnsi="細明體" w:cs="細明體"/>
              </w:rPr>
              <w:t>本條例施行細則第</w:t>
            </w:r>
            <w:r w:rsidRPr="006003C9">
              <w:rPr>
                <w:rFonts w:hAnsi="細明體" w:cs="細明體"/>
              </w:rPr>
              <w:t>7</w:t>
            </w:r>
            <w:r w:rsidRPr="006003C9">
              <w:rPr>
                <w:rFonts w:hAnsi="細明體" w:cs="細明體"/>
              </w:rPr>
              <w:t>條第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，由</w:t>
            </w:r>
            <w:r w:rsidRPr="009242E5">
              <w:rPr>
                <w:rStyle w:val="aa"/>
              </w:rPr>
              <w:t>區分</w:t>
            </w:r>
            <w:r w:rsidRPr="006003C9">
              <w:rPr>
                <w:rFonts w:hAnsi="細明體" w:cs="細明體"/>
              </w:rPr>
              <w:t>所有權人二人</w:t>
            </w:r>
            <w:r w:rsidRPr="002D4974">
              <w:rPr>
                <w:rStyle w:val="aa"/>
              </w:rPr>
              <w:t>以上</w:t>
            </w:r>
            <w:r w:rsidRPr="006003C9">
              <w:rPr>
                <w:rFonts w:hAnsi="細明體" w:cs="細明體"/>
              </w:rPr>
              <w:t>書面推選，經公告</w:t>
            </w:r>
            <w:r w:rsidRPr="006003C9">
              <w:rPr>
                <w:rFonts w:hAnsi="細明體" w:cs="細明體"/>
              </w:rPr>
              <w:t>10</w:t>
            </w:r>
            <w:r w:rsidRPr="006003C9">
              <w:rPr>
                <w:rFonts w:hAnsi="細明體" w:cs="細明體"/>
              </w:rPr>
              <w:t>日後生效。三、次</w:t>
            </w:r>
            <w:r w:rsidRPr="00C34A2E">
              <w:rPr>
                <w:rStyle w:val="aa"/>
              </w:rPr>
              <w:t>依</w:t>
            </w:r>
            <w:r w:rsidRPr="006003C9">
              <w:rPr>
                <w:rFonts w:hAnsi="細明體" w:cs="細明體"/>
              </w:rPr>
              <w:t>本條例施行細則第</w:t>
            </w:r>
            <w:r w:rsidRPr="006003C9">
              <w:rPr>
                <w:rFonts w:hAnsi="細明體" w:cs="細明體"/>
              </w:rPr>
              <w:t>13</w:t>
            </w:r>
            <w:r w:rsidRPr="006003C9">
              <w:rPr>
                <w:rFonts w:hAnsi="細明體" w:cs="細明體"/>
              </w:rPr>
              <w:t>條已明定：「本條例所定之公告，</w:t>
            </w:r>
            <w:r w:rsidRPr="009242E5">
              <w:rPr>
                <w:rStyle w:val="aa"/>
              </w:rPr>
              <w:t>應</w:t>
            </w:r>
            <w:r w:rsidRPr="006003C9">
              <w:rPr>
                <w:rFonts w:hAnsi="細明體" w:cs="細明體"/>
              </w:rPr>
              <w:t>於</w:t>
            </w:r>
            <w:r w:rsidRPr="00860400">
              <w:rPr>
                <w:rStyle w:val="aa"/>
              </w:rPr>
              <w:t>公寓大廈</w:t>
            </w:r>
            <w:r w:rsidRPr="006003C9">
              <w:rPr>
                <w:rFonts w:hAnsi="細明體" w:cs="細明體"/>
              </w:rPr>
              <w:t>公告欄內為之；未設公告欄者，</w:t>
            </w:r>
            <w:r w:rsidRPr="009242E5">
              <w:rPr>
                <w:rStyle w:val="aa"/>
              </w:rPr>
              <w:t>應</w:t>
            </w:r>
            <w:r w:rsidRPr="006003C9">
              <w:rPr>
                <w:rFonts w:hAnsi="細明體" w:cs="細明體"/>
              </w:rPr>
              <w:t>於</w:t>
            </w:r>
            <w:r w:rsidRPr="00A267DD">
              <w:rPr>
                <w:rStyle w:val="aa"/>
              </w:rPr>
              <w:t>主要</w:t>
            </w:r>
            <w:r w:rsidRPr="00860400">
              <w:rPr>
                <w:rStyle w:val="aa"/>
              </w:rPr>
              <w:t>出入口</w:t>
            </w:r>
            <w:r w:rsidRPr="006003C9">
              <w:rPr>
                <w:rFonts w:hAnsi="細明體" w:cs="細明體"/>
              </w:rPr>
              <w:t>明顯處所為之。」該條之立法目的旨在使</w:t>
            </w:r>
            <w:r w:rsidRPr="00860400">
              <w:rPr>
                <w:rStyle w:val="aa"/>
              </w:rPr>
              <w:t>公寓大廈</w:t>
            </w:r>
            <w:r w:rsidRPr="006003C9">
              <w:rPr>
                <w:rFonts w:hAnsi="細明體" w:cs="細明體"/>
              </w:rPr>
              <w:t>住戶知悉各項</w:t>
            </w:r>
            <w:r w:rsidRPr="009242E5">
              <w:rPr>
                <w:rStyle w:val="aa"/>
              </w:rPr>
              <w:t>應</w:t>
            </w:r>
            <w:r w:rsidRPr="006003C9">
              <w:rPr>
                <w:rFonts w:hAnsi="細明體" w:cs="細明體"/>
              </w:rPr>
              <w:t>獲知之資訊，俾利決定是否為</w:t>
            </w:r>
            <w:r w:rsidRPr="00A267DD">
              <w:rPr>
                <w:rStyle w:val="aa"/>
              </w:rPr>
              <w:t>必要</w:t>
            </w:r>
            <w:r w:rsidRPr="006003C9">
              <w:rPr>
                <w:rFonts w:hAnsi="細明體" w:cs="細明體"/>
              </w:rPr>
              <w:t>之行為，以確保其權益，故公告之形式如已</w:t>
            </w:r>
            <w:r w:rsidRPr="00264D7F">
              <w:rPr>
                <w:rStyle w:val="aa"/>
              </w:rPr>
              <w:t>達</w:t>
            </w:r>
            <w:r w:rsidRPr="006003C9">
              <w:rPr>
                <w:rFonts w:hAnsi="細明體" w:cs="細明體"/>
              </w:rPr>
              <w:t>成</w:t>
            </w:r>
            <w:r w:rsidRPr="00860400">
              <w:rPr>
                <w:rStyle w:val="aa"/>
              </w:rPr>
              <w:t>公寓大廈</w:t>
            </w:r>
            <w:r w:rsidRPr="006003C9">
              <w:rPr>
                <w:rFonts w:hAnsi="細明體" w:cs="細明體"/>
              </w:rPr>
              <w:t>全體住戶均</w:t>
            </w:r>
            <w:r w:rsidRPr="00A267DD">
              <w:rPr>
                <w:rStyle w:val="aa"/>
              </w:rPr>
              <w:t>得</w:t>
            </w:r>
            <w:r w:rsidRPr="00C34A2E">
              <w:rPr>
                <w:rStyle w:val="aa"/>
              </w:rPr>
              <w:t>以</w:t>
            </w:r>
            <w:r w:rsidRPr="006003C9">
              <w:rPr>
                <w:rFonts w:hAnsi="細明體" w:cs="細明體"/>
              </w:rPr>
              <w:t>普遍且即時知悉公告內容之效果，即</w:t>
            </w:r>
            <w:r w:rsidRPr="00C34A2E">
              <w:rPr>
                <w:rStyle w:val="aa"/>
              </w:rPr>
              <w:t>屬</w:t>
            </w:r>
            <w:r w:rsidRPr="006003C9">
              <w:rPr>
                <w:rFonts w:hAnsi="細明體" w:cs="細明體"/>
              </w:rPr>
              <w:t>妥適。四、至有關</w:t>
            </w:r>
            <w:r w:rsidRPr="00C34A2E">
              <w:rPr>
                <w:rStyle w:val="aa"/>
              </w:rPr>
              <w:t>依</w:t>
            </w:r>
            <w:r w:rsidRPr="006003C9">
              <w:rPr>
                <w:rFonts w:hAnsi="細明體" w:cs="細明體"/>
              </w:rPr>
              <w:t>本條例施行細則第</w:t>
            </w:r>
            <w:r w:rsidRPr="006003C9">
              <w:rPr>
                <w:rFonts w:hAnsi="細明體" w:cs="細明體"/>
              </w:rPr>
              <w:t>7</w:t>
            </w:r>
            <w:r w:rsidRPr="006003C9">
              <w:rPr>
                <w:rFonts w:hAnsi="細明體" w:cs="細明體"/>
              </w:rPr>
              <w:t>條「公告」內容資訊</w:t>
            </w:r>
            <w:r w:rsidRPr="006003C9">
              <w:rPr>
                <w:rFonts w:hAnsi="細明體" w:cs="細明體"/>
              </w:rPr>
              <w:t>1</w:t>
            </w:r>
            <w:r w:rsidRPr="006003C9">
              <w:rPr>
                <w:rFonts w:hAnsi="細明體" w:cs="細明體"/>
              </w:rPr>
              <w:t>節，本部</w:t>
            </w:r>
            <w:r w:rsidRPr="006003C9">
              <w:rPr>
                <w:rFonts w:hAnsi="細明體" w:cs="細明體"/>
              </w:rPr>
              <w:t>106</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21</w:t>
            </w:r>
            <w:r w:rsidRPr="006003C9">
              <w:rPr>
                <w:rFonts w:hAnsi="細明體" w:cs="細明體"/>
              </w:rPr>
              <w:t>日內授營建管字第</w:t>
            </w:r>
            <w:r w:rsidRPr="006003C9">
              <w:rPr>
                <w:rFonts w:hAnsi="細明體" w:cs="細明體"/>
              </w:rPr>
              <w:t>1060809377</w:t>
            </w:r>
            <w:r w:rsidRPr="006003C9">
              <w:rPr>
                <w:rFonts w:hAnsi="細明體" w:cs="細明體"/>
              </w:rPr>
              <w:t>號函已明示，「公告」</w:t>
            </w:r>
            <w:r w:rsidRPr="00A267DD">
              <w:rPr>
                <w:rStyle w:val="aa"/>
              </w:rPr>
              <w:t>自</w:t>
            </w:r>
            <w:r w:rsidRPr="009242E5">
              <w:rPr>
                <w:rStyle w:val="aa"/>
              </w:rPr>
              <w:t>應包含</w:t>
            </w:r>
            <w:r w:rsidRPr="006003C9">
              <w:rPr>
                <w:rFonts w:hAnsi="細明體" w:cs="細明體"/>
              </w:rPr>
              <w:t>書面推選內容，並</w:t>
            </w:r>
            <w:r w:rsidRPr="009242E5">
              <w:rPr>
                <w:rStyle w:val="aa"/>
              </w:rPr>
              <w:t>應</w:t>
            </w:r>
            <w:r w:rsidRPr="006003C9">
              <w:rPr>
                <w:rFonts w:hAnsi="細明體" w:cs="細明體"/>
              </w:rPr>
              <w:t>顯示推選之所有</w:t>
            </w:r>
            <w:r w:rsidRPr="009242E5">
              <w:rPr>
                <w:rStyle w:val="aa"/>
              </w:rPr>
              <w:t>區分</w:t>
            </w:r>
            <w:r w:rsidRPr="006003C9">
              <w:rPr>
                <w:rFonts w:hAnsi="細明體" w:cs="細明體"/>
              </w:rPr>
              <w:t>所有權人。五、至桃園市政府</w:t>
            </w:r>
            <w:r w:rsidRPr="009242E5">
              <w:rPr>
                <w:rStyle w:val="aa"/>
              </w:rPr>
              <w:t>建築</w:t>
            </w:r>
            <w:r w:rsidRPr="00EF55D8">
              <w:rPr>
                <w:rStyle w:val="aa"/>
              </w:rPr>
              <w:t>管理</w:t>
            </w:r>
            <w:r w:rsidRPr="006003C9">
              <w:rPr>
                <w:rFonts w:hAnsi="細明體" w:cs="細明體"/>
              </w:rPr>
              <w:t>處來函所詢事宜，請</w:t>
            </w:r>
            <w:r w:rsidRPr="00C34A2E">
              <w:rPr>
                <w:rStyle w:val="aa"/>
              </w:rPr>
              <w:t>依</w:t>
            </w:r>
            <w:r w:rsidRPr="006003C9">
              <w:rPr>
                <w:rFonts w:hAnsi="細明體" w:cs="細明體"/>
              </w:rPr>
              <w:t>個案事實之認定及上述有關</w:t>
            </w:r>
            <w:r w:rsidRPr="00264D7F">
              <w:rPr>
                <w:rStyle w:val="aa"/>
              </w:rPr>
              <w:t>規定</w:t>
            </w:r>
            <w:r w:rsidRPr="006003C9">
              <w:rPr>
                <w:rFonts w:hAnsi="細明體" w:cs="細明體"/>
              </w:rPr>
              <w:t>，本於職權核處。</w:t>
            </w:r>
            <w:r w:rsidRPr="006003C9">
              <w:rPr>
                <w:rFonts w:hAnsi="細明體" w:cs="細明體"/>
              </w:rPr>
              <w:t>“</w:t>
            </w:r>
            <w:r w:rsidR="001C1AC5" w:rsidRPr="006003C9">
              <w:rPr>
                <w:rFonts w:hAnsi="細明體" w:cs="細明體"/>
              </w:rPr>
              <w:t>,</w:t>
            </w:r>
          </w:p>
        </w:tc>
      </w:tr>
      <w:tr w:rsidR="001C1AC5" w:rsidRPr="00165CC3" w14:paraId="66D689B5" w14:textId="77777777" w:rsidTr="00A726EB">
        <w:tc>
          <w:tcPr>
            <w:tcW w:w="9656" w:type="dxa"/>
            <w:shd w:val="clear" w:color="auto" w:fill="auto"/>
          </w:tcPr>
          <w:p w14:paraId="3C14037C" w14:textId="65063E98"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2021-07-01</w:t>
            </w:r>
            <w:r w:rsidRPr="006003C9">
              <w:rPr>
                <w:rFonts w:hAnsi="細明體" w:cs="細明體"/>
              </w:rPr>
              <w:t>“</w:t>
            </w:r>
          </w:p>
        </w:tc>
      </w:tr>
      <w:tr w:rsidR="001C1AC5" w:rsidRPr="00165CC3" w14:paraId="40805B87" w14:textId="77777777" w:rsidTr="00A726EB">
        <w:tc>
          <w:tcPr>
            <w:tcW w:w="9656" w:type="dxa"/>
            <w:shd w:val="clear" w:color="auto" w:fill="auto"/>
          </w:tcPr>
          <w:p w14:paraId="4F6DC08A" w14:textId="0CEAD5F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D40D9D8" w14:textId="77777777" w:rsidTr="00A726EB">
        <w:tc>
          <w:tcPr>
            <w:tcW w:w="9656" w:type="dxa"/>
            <w:shd w:val="clear" w:color="auto" w:fill="auto"/>
          </w:tcPr>
          <w:p w14:paraId="17442B61" w14:textId="02745E0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B9FD34A" w14:textId="77777777" w:rsidTr="00A726EB">
        <w:tc>
          <w:tcPr>
            <w:tcW w:w="9656" w:type="dxa"/>
            <w:shd w:val="clear" w:color="auto" w:fill="auto"/>
          </w:tcPr>
          <w:p w14:paraId="2BF1F063" w14:textId="018607D8"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F5947F2" w14:textId="77777777" w:rsidTr="00A726EB">
        <w:tc>
          <w:tcPr>
            <w:tcW w:w="9656" w:type="dxa"/>
            <w:shd w:val="clear" w:color="auto" w:fill="auto"/>
          </w:tcPr>
          <w:p w14:paraId="3D79A91B" w14:textId="6300645A" w:rsidR="001C1AC5" w:rsidRPr="00165CC3" w:rsidRDefault="001C1AC5" w:rsidP="006003C9">
            <w:pPr>
              <w:pStyle w:val="1"/>
              <w:numPr>
                <w:ilvl w:val="0"/>
                <w:numId w:val="1"/>
              </w:numPr>
            </w:pPr>
            <w:r w:rsidRPr="00165CC3">
              <w:rPr>
                <w:rFonts w:cs="細明體"/>
              </w:rPr>
              <w:t>“Title”:“</w:t>
            </w:r>
            <w:r w:rsidRPr="00165CC3">
              <w:rPr>
                <w:rFonts w:hAnsi="細明體" w:cs="細明體"/>
              </w:rPr>
              <w:t>有關液化天然氣接收站之燃氣塔或排放塔是否為</w:t>
            </w:r>
            <w:r w:rsidR="009242E5" w:rsidRPr="009242E5">
              <w:rPr>
                <w:rStyle w:val="aa"/>
              </w:rPr>
              <w:t>建築</w:t>
            </w:r>
            <w:r w:rsidRPr="00165CC3">
              <w:rPr>
                <w:rFonts w:hAnsi="細明體" w:cs="細明體"/>
              </w:rPr>
              <w:t>法第</w:t>
            </w:r>
            <w:r w:rsidRPr="00165CC3">
              <w:rPr>
                <w:rFonts w:hAnsi="細明體" w:cs="細明體"/>
              </w:rPr>
              <w:t>7</w:t>
            </w:r>
            <w:r w:rsidRPr="00165CC3">
              <w:rPr>
                <w:rFonts w:hAnsi="細明體" w:cs="細明體"/>
              </w:rPr>
              <w:t>條</w:t>
            </w:r>
            <w:r w:rsidR="00264D7F" w:rsidRPr="00264D7F">
              <w:rPr>
                <w:rStyle w:val="aa"/>
              </w:rPr>
              <w:t>規定</w:t>
            </w:r>
            <w:r w:rsidRPr="00165CC3">
              <w:rPr>
                <w:rFonts w:hAnsi="細明體" w:cs="細明體"/>
              </w:rPr>
              <w:t>之煙囪疑義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2CFFD34C" w14:textId="77777777" w:rsidTr="00A726EB">
        <w:tc>
          <w:tcPr>
            <w:tcW w:w="9656" w:type="dxa"/>
            <w:shd w:val="clear" w:color="auto" w:fill="auto"/>
          </w:tcPr>
          <w:p w14:paraId="1F2A18A2" w14:textId="7160DDE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110.6.15</w:t>
            </w:r>
            <w:r w:rsidRPr="006003C9">
              <w:rPr>
                <w:rFonts w:hAnsi="細明體" w:cs="細明體"/>
              </w:rPr>
              <w:t>營署建管字第</w:t>
            </w:r>
            <w:r w:rsidRPr="006003C9">
              <w:rPr>
                <w:rFonts w:hAnsi="細明體" w:cs="細明體"/>
              </w:rPr>
              <w:t>1100806238</w:t>
            </w:r>
            <w:r w:rsidRPr="006003C9">
              <w:rPr>
                <w:rFonts w:hAnsi="細明體" w:cs="細明體"/>
              </w:rPr>
              <w:t>號函說明：一、復貴公司</w:t>
            </w:r>
            <w:r w:rsidRPr="006003C9">
              <w:rPr>
                <w:rFonts w:hAnsi="細明體" w:cs="細明體"/>
              </w:rPr>
              <w:t>110</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7</w:t>
            </w:r>
            <w:r w:rsidRPr="006003C9">
              <w:rPr>
                <w:rFonts w:hAnsi="細明體" w:cs="細明體"/>
              </w:rPr>
              <w:t>日鼎煉液專字第</w:t>
            </w:r>
            <w:r w:rsidRPr="006003C9">
              <w:rPr>
                <w:rFonts w:hAnsi="細明體" w:cs="細明體"/>
              </w:rPr>
              <w:t>1100000072</w:t>
            </w:r>
            <w:r w:rsidRPr="006003C9">
              <w:rPr>
                <w:rFonts w:hAnsi="細明體" w:cs="細明體"/>
              </w:rPr>
              <w:t>號函。二、</w:t>
            </w:r>
            <w:r w:rsidRPr="00C34A2E">
              <w:rPr>
                <w:rStyle w:val="aa"/>
              </w:rPr>
              <w:t>依</w:t>
            </w:r>
            <w:r w:rsidRPr="006003C9">
              <w:rPr>
                <w:rFonts w:hAnsi="細明體" w:cs="細明體"/>
              </w:rPr>
              <w:t>經濟部</w:t>
            </w:r>
            <w:r w:rsidRPr="009242E5">
              <w:rPr>
                <w:rStyle w:val="aa"/>
              </w:rPr>
              <w:t>能</w:t>
            </w:r>
            <w:r w:rsidRPr="006003C9">
              <w:rPr>
                <w:rFonts w:hAnsi="細明體" w:cs="細明體"/>
              </w:rPr>
              <w:t>源局</w:t>
            </w:r>
            <w:r w:rsidRPr="006003C9">
              <w:rPr>
                <w:rFonts w:hAnsi="細明體" w:cs="細明體"/>
              </w:rPr>
              <w:t>110</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8</w:t>
            </w:r>
            <w:r w:rsidRPr="006003C9">
              <w:rPr>
                <w:rFonts w:hAnsi="細明體" w:cs="細明體"/>
              </w:rPr>
              <w:t>日</w:t>
            </w:r>
            <w:r w:rsidRPr="009242E5">
              <w:rPr>
                <w:rStyle w:val="aa"/>
              </w:rPr>
              <w:t>能</w:t>
            </w:r>
            <w:r w:rsidRPr="006003C9">
              <w:rPr>
                <w:rFonts w:hAnsi="細明體" w:cs="細明體"/>
              </w:rPr>
              <w:t>油字第</w:t>
            </w:r>
            <w:r w:rsidRPr="006003C9">
              <w:rPr>
                <w:rFonts w:hAnsi="細明體" w:cs="細明體"/>
              </w:rPr>
              <w:t>11000568670</w:t>
            </w:r>
            <w:r w:rsidRPr="006003C9">
              <w:rPr>
                <w:rFonts w:hAnsi="細明體" w:cs="細明體"/>
              </w:rPr>
              <w:t>號函：「查『天然氣事業法』對液化天然氣接收站之燃氣塔或排放塔並</w:t>
            </w:r>
            <w:r w:rsidRPr="00C34A2E">
              <w:rPr>
                <w:rStyle w:val="aa"/>
              </w:rPr>
              <w:t>無</w:t>
            </w:r>
            <w:r w:rsidRPr="00A267DD">
              <w:rPr>
                <w:rStyle w:val="aa"/>
              </w:rPr>
              <w:t>設置</w:t>
            </w:r>
            <w:r w:rsidRPr="00264D7F">
              <w:rPr>
                <w:rStyle w:val="aa"/>
              </w:rPr>
              <w:t>規範規定</w:t>
            </w:r>
            <w:r w:rsidRPr="006003C9">
              <w:rPr>
                <w:rFonts w:hAnsi="細明體" w:cs="細明體"/>
              </w:rPr>
              <w:t>。」考量旨揭液化天然氣接收站之燃氣塔或排放塔，其性質與</w:t>
            </w:r>
            <w:r w:rsidRPr="009242E5">
              <w:rPr>
                <w:rStyle w:val="aa"/>
              </w:rPr>
              <w:t>建築</w:t>
            </w:r>
            <w:r w:rsidRPr="006003C9">
              <w:rPr>
                <w:rFonts w:hAnsi="細明體" w:cs="細明體"/>
              </w:rPr>
              <w:t>法第</w:t>
            </w:r>
            <w:r w:rsidRPr="006003C9">
              <w:rPr>
                <w:rFonts w:hAnsi="細明體" w:cs="細明體"/>
              </w:rPr>
              <w:t>7</w:t>
            </w:r>
            <w:r w:rsidRPr="006003C9">
              <w:rPr>
                <w:rFonts w:hAnsi="細明體" w:cs="細明體"/>
              </w:rPr>
              <w:t>條所稱煙囪相近，又其目的事業主管法令並</w:t>
            </w:r>
            <w:r w:rsidRPr="00C34A2E">
              <w:rPr>
                <w:rStyle w:val="aa"/>
              </w:rPr>
              <w:t>無</w:t>
            </w:r>
            <w:r w:rsidRPr="00A267DD">
              <w:rPr>
                <w:rStyle w:val="aa"/>
              </w:rPr>
              <w:t>設置</w:t>
            </w:r>
            <w:r w:rsidRPr="00264D7F">
              <w:rPr>
                <w:rStyle w:val="aa"/>
              </w:rPr>
              <w:t>規範</w:t>
            </w:r>
            <w:r w:rsidRPr="006003C9">
              <w:rPr>
                <w:rFonts w:hAnsi="細明體" w:cs="細明體"/>
              </w:rPr>
              <w:t>，基於</w:t>
            </w:r>
            <w:r w:rsidRPr="00A267DD">
              <w:rPr>
                <w:rStyle w:val="aa"/>
              </w:rPr>
              <w:t>公共安全</w:t>
            </w:r>
            <w:r w:rsidRPr="006003C9">
              <w:rPr>
                <w:rFonts w:hAnsi="細明體" w:cs="細明體"/>
              </w:rPr>
              <w:t>考量，</w:t>
            </w:r>
            <w:r w:rsidRPr="009242E5">
              <w:rPr>
                <w:rStyle w:val="aa"/>
              </w:rPr>
              <w:t>應</w:t>
            </w:r>
            <w:r w:rsidRPr="006003C9">
              <w:rPr>
                <w:rFonts w:hAnsi="細明體" w:cs="細明體"/>
              </w:rPr>
              <w:t>比照煙囪認</w:t>
            </w:r>
            <w:r w:rsidRPr="00C34A2E">
              <w:rPr>
                <w:rStyle w:val="aa"/>
              </w:rPr>
              <w:t>屬</w:t>
            </w:r>
            <w:r w:rsidRPr="009242E5">
              <w:rPr>
                <w:rStyle w:val="aa"/>
              </w:rPr>
              <w:t>建築</w:t>
            </w:r>
            <w:r w:rsidRPr="006003C9">
              <w:rPr>
                <w:rFonts w:hAnsi="細明體" w:cs="細明體"/>
              </w:rPr>
              <w:t>法</w:t>
            </w:r>
            <w:r w:rsidRPr="00264D7F">
              <w:rPr>
                <w:rStyle w:val="aa"/>
              </w:rPr>
              <w:t>規範</w:t>
            </w:r>
            <w:r w:rsidRPr="006003C9">
              <w:rPr>
                <w:rFonts w:hAnsi="細明體" w:cs="細明體"/>
              </w:rPr>
              <w:t>之雜項工作物。</w:t>
            </w:r>
            <w:r w:rsidRPr="006003C9">
              <w:rPr>
                <w:rFonts w:hAnsi="細明體" w:cs="細明體"/>
              </w:rPr>
              <w:t>“</w:t>
            </w:r>
            <w:r w:rsidR="001C1AC5" w:rsidRPr="006003C9">
              <w:rPr>
                <w:rFonts w:hAnsi="細明體" w:cs="細明體"/>
              </w:rPr>
              <w:t>,</w:t>
            </w:r>
          </w:p>
        </w:tc>
      </w:tr>
      <w:tr w:rsidR="001C1AC5" w:rsidRPr="00165CC3" w14:paraId="2AF194B8" w14:textId="77777777" w:rsidTr="00A726EB">
        <w:tc>
          <w:tcPr>
            <w:tcW w:w="9656" w:type="dxa"/>
            <w:shd w:val="clear" w:color="auto" w:fill="auto"/>
          </w:tcPr>
          <w:p w14:paraId="6D59D948" w14:textId="70F28695"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2021-06-15</w:t>
            </w:r>
            <w:r w:rsidRPr="006003C9">
              <w:rPr>
                <w:rFonts w:hAnsi="細明體" w:cs="細明體"/>
              </w:rPr>
              <w:t>“</w:t>
            </w:r>
          </w:p>
        </w:tc>
      </w:tr>
      <w:tr w:rsidR="001C1AC5" w:rsidRPr="00165CC3" w14:paraId="76C9BB80" w14:textId="77777777" w:rsidTr="00A726EB">
        <w:tc>
          <w:tcPr>
            <w:tcW w:w="9656" w:type="dxa"/>
            <w:shd w:val="clear" w:color="auto" w:fill="auto"/>
          </w:tcPr>
          <w:p w14:paraId="10E33089" w14:textId="687B722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64A46AF" w14:textId="77777777" w:rsidTr="00A726EB">
        <w:tc>
          <w:tcPr>
            <w:tcW w:w="9656" w:type="dxa"/>
            <w:shd w:val="clear" w:color="auto" w:fill="auto"/>
          </w:tcPr>
          <w:p w14:paraId="342B257F" w14:textId="4F0B55B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ADC6F3F" w14:textId="77777777" w:rsidTr="00A726EB">
        <w:tc>
          <w:tcPr>
            <w:tcW w:w="9656" w:type="dxa"/>
            <w:shd w:val="clear" w:color="auto" w:fill="auto"/>
          </w:tcPr>
          <w:p w14:paraId="1A86A7B4" w14:textId="2CBB1726"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4277E12" w14:textId="77777777" w:rsidTr="00A726EB">
        <w:tc>
          <w:tcPr>
            <w:tcW w:w="9656" w:type="dxa"/>
            <w:shd w:val="clear" w:color="auto" w:fill="auto"/>
          </w:tcPr>
          <w:p w14:paraId="35A488F9" w14:textId="2D7A0757" w:rsidR="001C1AC5" w:rsidRPr="00165CC3" w:rsidRDefault="001C1AC5" w:rsidP="006003C9">
            <w:pPr>
              <w:pStyle w:val="1"/>
              <w:numPr>
                <w:ilvl w:val="0"/>
                <w:numId w:val="1"/>
              </w:numPr>
            </w:pPr>
            <w:r w:rsidRPr="00165CC3">
              <w:rPr>
                <w:rFonts w:cs="細明體"/>
              </w:rPr>
              <w:t>“Title”:“</w:t>
            </w:r>
            <w:r w:rsidRPr="00165CC3">
              <w:rPr>
                <w:rFonts w:hAnsi="細明體" w:cs="細明體"/>
              </w:rPr>
              <w:t>有關液化天然氣接收站之燃氣塔或排放塔是否為</w:t>
            </w:r>
            <w:r w:rsidR="009242E5" w:rsidRPr="009242E5">
              <w:rPr>
                <w:rStyle w:val="aa"/>
              </w:rPr>
              <w:t>建築</w:t>
            </w:r>
            <w:r w:rsidRPr="00165CC3">
              <w:rPr>
                <w:rFonts w:hAnsi="細明體" w:cs="細明體"/>
              </w:rPr>
              <w:t>法第</w:t>
            </w:r>
            <w:r w:rsidRPr="00165CC3">
              <w:rPr>
                <w:rFonts w:hAnsi="細明體" w:cs="細明體"/>
              </w:rPr>
              <w:t>7</w:t>
            </w:r>
            <w:r w:rsidRPr="00165CC3">
              <w:rPr>
                <w:rFonts w:hAnsi="細明體" w:cs="細明體"/>
              </w:rPr>
              <w:t>條</w:t>
            </w:r>
            <w:r w:rsidR="00264D7F" w:rsidRPr="00264D7F">
              <w:rPr>
                <w:rStyle w:val="aa"/>
              </w:rPr>
              <w:t>規定</w:t>
            </w:r>
            <w:r w:rsidRPr="00165CC3">
              <w:rPr>
                <w:rFonts w:hAnsi="細明體" w:cs="細明體"/>
              </w:rPr>
              <w:t>之煙囪疑義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2458D812" w14:textId="77777777" w:rsidTr="00A726EB">
        <w:tc>
          <w:tcPr>
            <w:tcW w:w="9656" w:type="dxa"/>
            <w:shd w:val="clear" w:color="auto" w:fill="auto"/>
          </w:tcPr>
          <w:p w14:paraId="7A1C2232" w14:textId="6FD5BB1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110.06.15</w:t>
            </w:r>
            <w:r w:rsidRPr="006003C9">
              <w:rPr>
                <w:rFonts w:hAnsi="細明體" w:cs="細明體"/>
              </w:rPr>
              <w:t>營署建管字第</w:t>
            </w:r>
            <w:r w:rsidRPr="006003C9">
              <w:rPr>
                <w:rFonts w:hAnsi="細明體" w:cs="細明體"/>
              </w:rPr>
              <w:t>1100044294</w:t>
            </w:r>
            <w:r w:rsidRPr="006003C9">
              <w:rPr>
                <w:rFonts w:hAnsi="細明體" w:cs="細明體"/>
              </w:rPr>
              <w:t>號說明：一、復貴公司</w:t>
            </w:r>
            <w:r w:rsidRPr="006003C9">
              <w:rPr>
                <w:rFonts w:hAnsi="細明體" w:cs="細明體"/>
              </w:rPr>
              <w:t>110</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7</w:t>
            </w:r>
            <w:r w:rsidRPr="006003C9">
              <w:rPr>
                <w:rFonts w:hAnsi="細明體" w:cs="細明體"/>
              </w:rPr>
              <w:t>日鼎煉液專字第</w:t>
            </w:r>
            <w:r w:rsidRPr="006003C9">
              <w:rPr>
                <w:rFonts w:hAnsi="細明體" w:cs="細明體"/>
              </w:rPr>
              <w:t>1100000072</w:t>
            </w:r>
            <w:r w:rsidRPr="006003C9">
              <w:rPr>
                <w:rFonts w:hAnsi="細明體" w:cs="細明體"/>
              </w:rPr>
              <w:t>號函。二、</w:t>
            </w:r>
            <w:r w:rsidRPr="00C34A2E">
              <w:rPr>
                <w:rStyle w:val="aa"/>
              </w:rPr>
              <w:t>依</w:t>
            </w:r>
            <w:r w:rsidRPr="006003C9">
              <w:rPr>
                <w:rFonts w:hAnsi="細明體" w:cs="細明體"/>
              </w:rPr>
              <w:t>經濟部</w:t>
            </w:r>
            <w:r w:rsidRPr="009242E5">
              <w:rPr>
                <w:rStyle w:val="aa"/>
              </w:rPr>
              <w:t>能</w:t>
            </w:r>
            <w:r w:rsidRPr="006003C9">
              <w:rPr>
                <w:rFonts w:hAnsi="細明體" w:cs="細明體"/>
              </w:rPr>
              <w:t>源局</w:t>
            </w:r>
            <w:r w:rsidRPr="006003C9">
              <w:rPr>
                <w:rFonts w:hAnsi="細明體" w:cs="細明體"/>
              </w:rPr>
              <w:t>110</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8</w:t>
            </w:r>
            <w:r w:rsidRPr="006003C9">
              <w:rPr>
                <w:rFonts w:hAnsi="細明體" w:cs="細明體"/>
              </w:rPr>
              <w:t>日</w:t>
            </w:r>
            <w:r w:rsidRPr="009242E5">
              <w:rPr>
                <w:rStyle w:val="aa"/>
              </w:rPr>
              <w:t>能</w:t>
            </w:r>
            <w:r w:rsidRPr="006003C9">
              <w:rPr>
                <w:rFonts w:hAnsi="細明體" w:cs="細明體"/>
              </w:rPr>
              <w:t>油字第</w:t>
            </w:r>
            <w:r w:rsidRPr="006003C9">
              <w:rPr>
                <w:rFonts w:hAnsi="細明體" w:cs="細明體"/>
              </w:rPr>
              <w:t>11000568670</w:t>
            </w:r>
            <w:r w:rsidRPr="006003C9">
              <w:rPr>
                <w:rFonts w:hAnsi="細明體" w:cs="細明體"/>
              </w:rPr>
              <w:t>號函：「查『天然氣事業法』對液化天然氣接收站之燃氣塔或排放塔並</w:t>
            </w:r>
            <w:r w:rsidRPr="00C34A2E">
              <w:rPr>
                <w:rStyle w:val="aa"/>
              </w:rPr>
              <w:t>無</w:t>
            </w:r>
            <w:r w:rsidRPr="00A267DD">
              <w:rPr>
                <w:rStyle w:val="aa"/>
              </w:rPr>
              <w:t>設置</w:t>
            </w:r>
            <w:r w:rsidRPr="00264D7F">
              <w:rPr>
                <w:rStyle w:val="aa"/>
              </w:rPr>
              <w:t>規範規定</w:t>
            </w:r>
            <w:r w:rsidRPr="006003C9">
              <w:rPr>
                <w:rFonts w:hAnsi="細明體" w:cs="細明體"/>
              </w:rPr>
              <w:t>。」考量旨揭液化天然氣接收站之燃氣塔或排放塔，其性質與</w:t>
            </w:r>
            <w:r w:rsidRPr="009242E5">
              <w:rPr>
                <w:rStyle w:val="aa"/>
              </w:rPr>
              <w:t>建築</w:t>
            </w:r>
            <w:r w:rsidRPr="006003C9">
              <w:rPr>
                <w:rFonts w:hAnsi="細明體" w:cs="細明體"/>
              </w:rPr>
              <w:t>法第</w:t>
            </w:r>
            <w:r w:rsidRPr="006003C9">
              <w:rPr>
                <w:rFonts w:hAnsi="細明體" w:cs="細明體"/>
              </w:rPr>
              <w:t>7</w:t>
            </w:r>
            <w:r w:rsidRPr="006003C9">
              <w:rPr>
                <w:rFonts w:hAnsi="細明體" w:cs="細明體"/>
              </w:rPr>
              <w:t>條所稱煙囪相近，又其目的事業主管法令並</w:t>
            </w:r>
            <w:r w:rsidRPr="00C34A2E">
              <w:rPr>
                <w:rStyle w:val="aa"/>
              </w:rPr>
              <w:t>無</w:t>
            </w:r>
            <w:r w:rsidRPr="00A267DD">
              <w:rPr>
                <w:rStyle w:val="aa"/>
              </w:rPr>
              <w:t>設置</w:t>
            </w:r>
            <w:r w:rsidRPr="00264D7F">
              <w:rPr>
                <w:rStyle w:val="aa"/>
              </w:rPr>
              <w:t>規範</w:t>
            </w:r>
            <w:r w:rsidRPr="006003C9">
              <w:rPr>
                <w:rFonts w:hAnsi="細明體" w:cs="細明體"/>
              </w:rPr>
              <w:t>，基於</w:t>
            </w:r>
            <w:r w:rsidRPr="00A267DD">
              <w:rPr>
                <w:rStyle w:val="aa"/>
              </w:rPr>
              <w:t>公共安全</w:t>
            </w:r>
            <w:r w:rsidRPr="006003C9">
              <w:rPr>
                <w:rFonts w:hAnsi="細明體" w:cs="細明體"/>
              </w:rPr>
              <w:t>考量，</w:t>
            </w:r>
            <w:r w:rsidRPr="009242E5">
              <w:rPr>
                <w:rStyle w:val="aa"/>
              </w:rPr>
              <w:t>應</w:t>
            </w:r>
            <w:r w:rsidRPr="006003C9">
              <w:rPr>
                <w:rFonts w:hAnsi="細明體" w:cs="細明體"/>
              </w:rPr>
              <w:t>比照煙囪認</w:t>
            </w:r>
            <w:r w:rsidRPr="00C34A2E">
              <w:rPr>
                <w:rStyle w:val="aa"/>
              </w:rPr>
              <w:t>屬</w:t>
            </w:r>
            <w:r w:rsidRPr="009242E5">
              <w:rPr>
                <w:rStyle w:val="aa"/>
              </w:rPr>
              <w:t>建築</w:t>
            </w:r>
            <w:r w:rsidRPr="006003C9">
              <w:rPr>
                <w:rFonts w:hAnsi="細明體" w:cs="細明體"/>
              </w:rPr>
              <w:t>法</w:t>
            </w:r>
            <w:r w:rsidRPr="00264D7F">
              <w:rPr>
                <w:rStyle w:val="aa"/>
              </w:rPr>
              <w:t>規範</w:t>
            </w:r>
            <w:r w:rsidRPr="006003C9">
              <w:rPr>
                <w:rFonts w:hAnsi="細明體" w:cs="細明體"/>
              </w:rPr>
              <w:t>之雜項工作物。</w:t>
            </w:r>
            <w:r w:rsidRPr="006003C9">
              <w:rPr>
                <w:rFonts w:hAnsi="細明體" w:cs="細明體"/>
              </w:rPr>
              <w:t>“</w:t>
            </w:r>
            <w:r w:rsidR="001C1AC5" w:rsidRPr="006003C9">
              <w:rPr>
                <w:rFonts w:hAnsi="細明體" w:cs="細明體"/>
              </w:rPr>
              <w:t>,</w:t>
            </w:r>
          </w:p>
        </w:tc>
      </w:tr>
      <w:tr w:rsidR="001C1AC5" w:rsidRPr="00165CC3" w14:paraId="025F0CFE" w14:textId="77777777" w:rsidTr="00A726EB">
        <w:tc>
          <w:tcPr>
            <w:tcW w:w="9656" w:type="dxa"/>
            <w:shd w:val="clear" w:color="auto" w:fill="auto"/>
          </w:tcPr>
          <w:p w14:paraId="7F65E069" w14:textId="1D8228AC"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2021-06-15</w:t>
            </w:r>
            <w:r w:rsidRPr="006003C9">
              <w:rPr>
                <w:rFonts w:hAnsi="細明體" w:cs="細明體"/>
              </w:rPr>
              <w:t>“</w:t>
            </w:r>
          </w:p>
        </w:tc>
      </w:tr>
      <w:tr w:rsidR="001C1AC5" w:rsidRPr="00165CC3" w14:paraId="7F7977E8" w14:textId="77777777" w:rsidTr="00A726EB">
        <w:tc>
          <w:tcPr>
            <w:tcW w:w="9656" w:type="dxa"/>
            <w:shd w:val="clear" w:color="auto" w:fill="auto"/>
          </w:tcPr>
          <w:p w14:paraId="13820EAB" w14:textId="1925801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F40E46B" w14:textId="77777777" w:rsidTr="00A726EB">
        <w:tc>
          <w:tcPr>
            <w:tcW w:w="9656" w:type="dxa"/>
            <w:shd w:val="clear" w:color="auto" w:fill="auto"/>
          </w:tcPr>
          <w:p w14:paraId="71FA028E" w14:textId="3A860D1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A17D135" w14:textId="77777777" w:rsidTr="00A726EB">
        <w:tc>
          <w:tcPr>
            <w:tcW w:w="9656" w:type="dxa"/>
            <w:shd w:val="clear" w:color="auto" w:fill="auto"/>
          </w:tcPr>
          <w:p w14:paraId="1787A6D4" w14:textId="3BB83442"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761922B" w14:textId="77777777" w:rsidTr="00A726EB">
        <w:tc>
          <w:tcPr>
            <w:tcW w:w="9656" w:type="dxa"/>
            <w:shd w:val="clear" w:color="auto" w:fill="auto"/>
          </w:tcPr>
          <w:p w14:paraId="0EC1AEF4" w14:textId="742C1428" w:rsidR="001C1AC5" w:rsidRPr="00165CC3" w:rsidRDefault="001C1AC5" w:rsidP="006003C9">
            <w:pPr>
              <w:pStyle w:val="1"/>
              <w:numPr>
                <w:ilvl w:val="0"/>
                <w:numId w:val="1"/>
              </w:numPr>
            </w:pPr>
            <w:r w:rsidRPr="00165CC3">
              <w:rPr>
                <w:rFonts w:cs="細明體"/>
              </w:rPr>
              <w:t>“Title”:“</w:t>
            </w:r>
            <w:r w:rsidRPr="00165CC3">
              <w:rPr>
                <w:rFonts w:hAnsi="細明體" w:cs="細明體"/>
              </w:rPr>
              <w:t>有關住戶</w:t>
            </w:r>
            <w:r w:rsidR="00C34A2E" w:rsidRPr="00C34A2E">
              <w:rPr>
                <w:rStyle w:val="aa"/>
              </w:rPr>
              <w:t>依</w:t>
            </w:r>
            <w:r w:rsidR="00860400" w:rsidRPr="00860400">
              <w:rPr>
                <w:rStyle w:val="aa"/>
              </w:rPr>
              <w:t>公寓大廈</w:t>
            </w:r>
            <w:r w:rsidR="00EF55D8" w:rsidRPr="00EF55D8">
              <w:rPr>
                <w:rStyle w:val="aa"/>
              </w:rPr>
              <w:t>管理</w:t>
            </w:r>
            <w:r w:rsidRPr="00165CC3">
              <w:rPr>
                <w:rFonts w:hAnsi="細明體" w:cs="細明體"/>
              </w:rPr>
              <w:t>條例第</w:t>
            </w:r>
            <w:r w:rsidRPr="00165CC3">
              <w:rPr>
                <w:rFonts w:hAnsi="細明體" w:cs="細明體"/>
              </w:rPr>
              <w:t>8</w:t>
            </w:r>
            <w:r w:rsidRPr="00165CC3">
              <w:rPr>
                <w:rFonts w:hAnsi="細明體" w:cs="細明體"/>
              </w:rPr>
              <w:t>條第</w:t>
            </w:r>
            <w:r w:rsidRPr="00165CC3">
              <w:rPr>
                <w:rFonts w:hAnsi="細明體" w:cs="細明體"/>
              </w:rPr>
              <w:t>2</w:t>
            </w:r>
            <w:r w:rsidRPr="00165CC3">
              <w:rPr>
                <w:rFonts w:hAnsi="細明體" w:cs="細明體"/>
              </w:rPr>
              <w:t>項</w:t>
            </w:r>
            <w:r w:rsidR="00264D7F" w:rsidRPr="00264D7F">
              <w:rPr>
                <w:rStyle w:val="aa"/>
              </w:rPr>
              <w:t>規定</w:t>
            </w:r>
            <w:r w:rsidR="00A267DD" w:rsidRPr="00A267DD">
              <w:rPr>
                <w:rStyle w:val="aa"/>
              </w:rPr>
              <w:t>設置</w:t>
            </w:r>
            <w:r w:rsidRPr="00165CC3">
              <w:rPr>
                <w:rFonts w:hAnsi="細明體" w:cs="細明體"/>
              </w:rPr>
              <w:t>防墜</w:t>
            </w:r>
            <w:r w:rsidR="00A267DD" w:rsidRPr="00A267DD">
              <w:rPr>
                <w:rStyle w:val="aa"/>
              </w:rPr>
              <w:t>設施</w:t>
            </w:r>
            <w:r w:rsidRPr="00165CC3">
              <w:rPr>
                <w:rFonts w:hAnsi="細明體" w:cs="細明體"/>
              </w:rPr>
              <w:t>1</w:t>
            </w:r>
            <w:r w:rsidRPr="00165CC3">
              <w:rPr>
                <w:rFonts w:hAnsi="細明體" w:cs="細明體"/>
              </w:rPr>
              <w:t>案，請轉知所轄</w:t>
            </w:r>
            <w:r w:rsidR="00860400" w:rsidRPr="00860400">
              <w:rPr>
                <w:rStyle w:val="aa"/>
              </w:rPr>
              <w:t>公寓大廈</w:t>
            </w:r>
            <w:r w:rsidR="00EF55D8" w:rsidRPr="00EF55D8">
              <w:rPr>
                <w:rStyle w:val="aa"/>
              </w:rPr>
              <w:t>管理</w:t>
            </w:r>
            <w:r w:rsidRPr="00165CC3">
              <w:rPr>
                <w:rFonts w:hAnsi="細明體" w:cs="細明體"/>
              </w:rPr>
              <w:t>組織，並加強相關宣導工作</w:t>
            </w:r>
            <w:r w:rsidRPr="00165CC3">
              <w:rPr>
                <w:rFonts w:hAnsi="細明體" w:cs="細明體"/>
              </w:rPr>
              <w:t>",</w:t>
            </w:r>
          </w:p>
        </w:tc>
      </w:tr>
      <w:tr w:rsidR="001C1AC5" w:rsidRPr="00165CC3" w14:paraId="41325B55" w14:textId="77777777" w:rsidTr="00A726EB">
        <w:tc>
          <w:tcPr>
            <w:tcW w:w="9656" w:type="dxa"/>
            <w:shd w:val="clear" w:color="auto" w:fill="auto"/>
          </w:tcPr>
          <w:p w14:paraId="3531590F" w14:textId="447E403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110.6.10</w:t>
            </w:r>
            <w:r w:rsidRPr="006003C9">
              <w:rPr>
                <w:rFonts w:hAnsi="細明體" w:cs="細明體"/>
              </w:rPr>
              <w:t>內授營建管字第</w:t>
            </w:r>
            <w:r w:rsidRPr="006003C9">
              <w:rPr>
                <w:rFonts w:hAnsi="細明體" w:cs="細明體"/>
              </w:rPr>
              <w:t>1100808925</w:t>
            </w:r>
            <w:r w:rsidRPr="006003C9">
              <w:rPr>
                <w:rFonts w:hAnsi="細明體" w:cs="細明體"/>
              </w:rPr>
              <w:t>號函說明：一、</w:t>
            </w:r>
            <w:r w:rsidRPr="00C34A2E">
              <w:rPr>
                <w:rStyle w:val="aa"/>
              </w:rPr>
              <w:t>依</w:t>
            </w:r>
            <w:r w:rsidRPr="006003C9">
              <w:rPr>
                <w:rFonts w:hAnsi="細明體" w:cs="細明體"/>
              </w:rPr>
              <w:t>據本部營建署案陳衛生福利部</w:t>
            </w:r>
            <w:r w:rsidRPr="006003C9">
              <w:rPr>
                <w:rFonts w:hAnsi="細明體" w:cs="細明體"/>
              </w:rPr>
              <w:t>110</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5</w:t>
            </w:r>
            <w:r w:rsidRPr="006003C9">
              <w:rPr>
                <w:rFonts w:hAnsi="細明體" w:cs="細明體"/>
              </w:rPr>
              <w:t>日衛授家字第</w:t>
            </w:r>
            <w:r w:rsidRPr="006003C9">
              <w:rPr>
                <w:rFonts w:hAnsi="細明體" w:cs="細明體"/>
              </w:rPr>
              <w:t>1100600112</w:t>
            </w:r>
            <w:r w:rsidRPr="006003C9">
              <w:rPr>
                <w:rFonts w:hAnsi="細明體" w:cs="細明體"/>
              </w:rPr>
              <w:t>號函</w:t>
            </w:r>
            <w:r w:rsidRPr="00264D7F">
              <w:rPr>
                <w:rStyle w:val="aa"/>
              </w:rPr>
              <w:t>辦理</w:t>
            </w:r>
            <w:r w:rsidRPr="006003C9">
              <w:rPr>
                <w:rFonts w:hAnsi="細明體" w:cs="細明體"/>
              </w:rPr>
              <w:t>。二、查</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簡稱本條例）第</w:t>
            </w:r>
            <w:r w:rsidRPr="006003C9">
              <w:rPr>
                <w:rFonts w:hAnsi="細明體" w:cs="細明體"/>
              </w:rPr>
              <w:t>8</w:t>
            </w:r>
            <w:r w:rsidRPr="006003C9">
              <w:rPr>
                <w:rFonts w:hAnsi="細明體" w:cs="細明體"/>
              </w:rPr>
              <w:t>條第</w:t>
            </w:r>
            <w:r w:rsidRPr="006003C9">
              <w:rPr>
                <w:rFonts w:hAnsi="細明體" w:cs="細明體"/>
              </w:rPr>
              <w:t>2</w:t>
            </w:r>
            <w:r w:rsidRPr="006003C9">
              <w:rPr>
                <w:rFonts w:hAnsi="細明體" w:cs="細明體"/>
              </w:rPr>
              <w:t>項業於</w:t>
            </w:r>
            <w:r w:rsidRPr="006003C9">
              <w:rPr>
                <w:rFonts w:hAnsi="細明體" w:cs="細明體"/>
              </w:rPr>
              <w:t>102</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8</w:t>
            </w:r>
            <w:r w:rsidRPr="006003C9">
              <w:rPr>
                <w:rFonts w:hAnsi="細明體" w:cs="細明體"/>
              </w:rPr>
              <w:t>日總統</w:t>
            </w:r>
            <w:r w:rsidRPr="00A267DD">
              <w:rPr>
                <w:rStyle w:val="aa"/>
              </w:rPr>
              <w:t>公布</w:t>
            </w:r>
            <w:r w:rsidRPr="006003C9">
              <w:rPr>
                <w:rFonts w:hAnsi="細明體" w:cs="細明體"/>
              </w:rPr>
              <w:t>施行，修正為：「</w:t>
            </w:r>
            <w:r w:rsidRPr="00860400">
              <w:rPr>
                <w:rStyle w:val="aa"/>
              </w:rPr>
              <w:t>公寓大廈</w:t>
            </w:r>
            <w:r w:rsidRPr="006003C9">
              <w:rPr>
                <w:rFonts w:hAnsi="細明體" w:cs="細明體"/>
              </w:rPr>
              <w:t>有</w:t>
            </w:r>
            <w:r w:rsidRPr="006003C9">
              <w:rPr>
                <w:rFonts w:hAnsi="細明體" w:cs="細明體"/>
              </w:rPr>
              <w:t>12</w:t>
            </w:r>
            <w:r w:rsidRPr="006003C9">
              <w:rPr>
                <w:rFonts w:hAnsi="細明體" w:cs="細明體"/>
              </w:rPr>
              <w:t>歲</w:t>
            </w:r>
            <w:r w:rsidRPr="002D4974">
              <w:rPr>
                <w:rStyle w:val="aa"/>
              </w:rPr>
              <w:t>以下</w:t>
            </w:r>
            <w:r w:rsidRPr="006003C9">
              <w:rPr>
                <w:rFonts w:hAnsi="細明體" w:cs="細明體"/>
              </w:rPr>
              <w:t>兒童之住戶，</w:t>
            </w:r>
            <w:r w:rsidRPr="00264D7F">
              <w:rPr>
                <w:rStyle w:val="aa"/>
              </w:rPr>
              <w:t>外牆</w:t>
            </w:r>
            <w:r w:rsidRPr="00A267DD">
              <w:rPr>
                <w:rStyle w:val="aa"/>
              </w:rPr>
              <w:t>開口</w:t>
            </w:r>
            <w:r w:rsidRPr="006003C9">
              <w:rPr>
                <w:rFonts w:hAnsi="細明體" w:cs="細明體"/>
              </w:rPr>
              <w:t>部或</w:t>
            </w:r>
            <w:r w:rsidRPr="00264D7F">
              <w:rPr>
                <w:rStyle w:val="aa"/>
              </w:rPr>
              <w:t>陽臺</w:t>
            </w:r>
            <w:r w:rsidRPr="00A267DD">
              <w:rPr>
                <w:rStyle w:val="aa"/>
              </w:rPr>
              <w:t>得設置</w:t>
            </w:r>
            <w:r w:rsidRPr="006003C9">
              <w:rPr>
                <w:rFonts w:hAnsi="細明體" w:cs="細明體"/>
              </w:rPr>
              <w:t>不妨礙</w:t>
            </w:r>
            <w:r w:rsidRPr="00657F62">
              <w:rPr>
                <w:rStyle w:val="aa"/>
              </w:rPr>
              <w:t>逃生</w:t>
            </w:r>
            <w:r w:rsidRPr="006003C9">
              <w:rPr>
                <w:rFonts w:hAnsi="細明體" w:cs="細明體"/>
              </w:rPr>
              <w:t>且不</w:t>
            </w:r>
            <w:r w:rsidRPr="00C34A2E">
              <w:rPr>
                <w:rStyle w:val="aa"/>
              </w:rPr>
              <w:t>突出</w:t>
            </w:r>
            <w:r w:rsidRPr="00264D7F">
              <w:rPr>
                <w:rStyle w:val="aa"/>
              </w:rPr>
              <w:t>外</w:t>
            </w:r>
            <w:r w:rsidRPr="00A267DD">
              <w:rPr>
                <w:rStyle w:val="aa"/>
              </w:rPr>
              <w:t>牆面</w:t>
            </w:r>
            <w:r w:rsidRPr="006003C9">
              <w:rPr>
                <w:rFonts w:hAnsi="細明體" w:cs="細明體"/>
              </w:rPr>
              <w:t>之防墜</w:t>
            </w:r>
            <w:r w:rsidRPr="00A267DD">
              <w:rPr>
                <w:rStyle w:val="aa"/>
              </w:rPr>
              <w:t>設施</w:t>
            </w:r>
            <w:r w:rsidRPr="006003C9">
              <w:rPr>
                <w:rFonts w:hAnsi="細明體" w:cs="細明體"/>
              </w:rPr>
              <w:t>。防墜</w:t>
            </w:r>
            <w:r w:rsidRPr="00A267DD">
              <w:rPr>
                <w:rStyle w:val="aa"/>
              </w:rPr>
              <w:t>設施設置</w:t>
            </w:r>
            <w:r w:rsidRPr="006003C9">
              <w:rPr>
                <w:rFonts w:hAnsi="細明體" w:cs="細明體"/>
              </w:rPr>
              <w:t>後，</w:t>
            </w:r>
            <w:r w:rsidRPr="00A267DD">
              <w:rPr>
                <w:rStyle w:val="aa"/>
              </w:rPr>
              <w:t>設置</w:t>
            </w:r>
            <w:r w:rsidRPr="006003C9">
              <w:rPr>
                <w:rFonts w:hAnsi="細明體" w:cs="細明體"/>
              </w:rPr>
              <w:t>理由消失且不符前項限制者，</w:t>
            </w:r>
            <w:r w:rsidRPr="009242E5">
              <w:rPr>
                <w:rStyle w:val="aa"/>
              </w:rPr>
              <w:t>區分</w:t>
            </w:r>
            <w:r w:rsidRPr="006003C9">
              <w:rPr>
                <w:rFonts w:hAnsi="細明體" w:cs="細明體"/>
              </w:rPr>
              <w:t>所有權人</w:t>
            </w:r>
            <w:r w:rsidRPr="009242E5">
              <w:rPr>
                <w:rStyle w:val="aa"/>
              </w:rPr>
              <w:t>應</w:t>
            </w:r>
            <w:r w:rsidRPr="006003C9">
              <w:rPr>
                <w:rFonts w:hAnsi="細明體" w:cs="細明體"/>
              </w:rPr>
              <w:t>予改善或回復原狀。」，後於</w:t>
            </w:r>
            <w:r w:rsidRPr="006003C9">
              <w:rPr>
                <w:rFonts w:hAnsi="細明體" w:cs="細明體"/>
              </w:rPr>
              <w:t>105</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16</w:t>
            </w:r>
            <w:r w:rsidRPr="006003C9">
              <w:rPr>
                <w:rFonts w:hAnsi="細明體" w:cs="細明體"/>
              </w:rPr>
              <w:t>日總統華總一義字第</w:t>
            </w:r>
            <w:r w:rsidRPr="006003C9">
              <w:rPr>
                <w:rFonts w:hAnsi="細明體" w:cs="細明體"/>
              </w:rPr>
              <w:t>10500140111</w:t>
            </w:r>
            <w:r w:rsidRPr="006003C9">
              <w:rPr>
                <w:rFonts w:hAnsi="細明體" w:cs="細明體"/>
              </w:rPr>
              <w:t>號令修正</w:t>
            </w:r>
            <w:r w:rsidRPr="00A267DD">
              <w:rPr>
                <w:rStyle w:val="aa"/>
              </w:rPr>
              <w:t>公布</w:t>
            </w:r>
            <w:r w:rsidRPr="006003C9">
              <w:rPr>
                <w:rFonts w:hAnsi="細明體" w:cs="細明體"/>
              </w:rPr>
              <w:t>本條例第</w:t>
            </w:r>
            <w:r w:rsidRPr="006003C9">
              <w:rPr>
                <w:rFonts w:hAnsi="細明體" w:cs="細明體"/>
              </w:rPr>
              <w:t>8</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將</w:t>
            </w:r>
            <w:r w:rsidRPr="006003C9">
              <w:rPr>
                <w:rFonts w:hAnsi="細明體" w:cs="細明體"/>
              </w:rPr>
              <w:t>65</w:t>
            </w:r>
            <w:r w:rsidRPr="006003C9">
              <w:rPr>
                <w:rFonts w:hAnsi="細明體" w:cs="細明體"/>
              </w:rPr>
              <w:t>歲</w:t>
            </w:r>
            <w:r w:rsidRPr="002D4974">
              <w:rPr>
                <w:rStyle w:val="aa"/>
              </w:rPr>
              <w:t>以上</w:t>
            </w:r>
            <w:r w:rsidRPr="006003C9">
              <w:rPr>
                <w:rFonts w:hAnsi="細明體" w:cs="細明體"/>
              </w:rPr>
              <w:t>老人之住戶納入防墜</w:t>
            </w:r>
            <w:r w:rsidRPr="00A267DD">
              <w:rPr>
                <w:rStyle w:val="aa"/>
              </w:rPr>
              <w:t>設施設置適用</w:t>
            </w:r>
            <w:r w:rsidRPr="006003C9">
              <w:rPr>
                <w:rFonts w:hAnsi="細明體" w:cs="細明體"/>
              </w:rPr>
              <w:t>對象，合先敘明。三、為使民眾安裝兒童防墜</w:t>
            </w:r>
            <w:r w:rsidRPr="00A267DD">
              <w:rPr>
                <w:rStyle w:val="aa"/>
              </w:rPr>
              <w:t>設施</w:t>
            </w:r>
            <w:r w:rsidRPr="006003C9">
              <w:rPr>
                <w:rFonts w:hAnsi="細明體" w:cs="細明體"/>
              </w:rPr>
              <w:t>時有所</w:t>
            </w:r>
            <w:r w:rsidRPr="00C34A2E">
              <w:rPr>
                <w:rStyle w:val="aa"/>
              </w:rPr>
              <w:t>依</w:t>
            </w:r>
            <w:r w:rsidRPr="006003C9">
              <w:rPr>
                <w:rFonts w:hAnsi="細明體" w:cs="細明體"/>
              </w:rPr>
              <w:t>循，並落實本條例第</w:t>
            </w:r>
            <w:r w:rsidRPr="006003C9">
              <w:rPr>
                <w:rFonts w:hAnsi="細明體" w:cs="細明體"/>
              </w:rPr>
              <w:t>8</w:t>
            </w:r>
            <w:r w:rsidRPr="006003C9">
              <w:rPr>
                <w:rFonts w:hAnsi="細明體" w:cs="細明體"/>
              </w:rPr>
              <w:t>條第</w:t>
            </w:r>
            <w:r w:rsidRPr="006003C9">
              <w:rPr>
                <w:rFonts w:hAnsi="細明體" w:cs="細明體"/>
              </w:rPr>
              <w:t>2</w:t>
            </w:r>
            <w:r w:rsidRPr="006003C9">
              <w:rPr>
                <w:rFonts w:hAnsi="細明體" w:cs="細明體"/>
              </w:rPr>
              <w:t>項修法意旨，本部前以</w:t>
            </w:r>
            <w:r w:rsidRPr="006003C9">
              <w:rPr>
                <w:rFonts w:hAnsi="細明體" w:cs="細明體"/>
              </w:rPr>
              <w:t>102</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4</w:t>
            </w:r>
            <w:r w:rsidRPr="006003C9">
              <w:rPr>
                <w:rFonts w:hAnsi="細明體" w:cs="細明體"/>
              </w:rPr>
              <w:t>日台內營字第</w:t>
            </w:r>
            <w:r w:rsidRPr="006003C9">
              <w:rPr>
                <w:rFonts w:hAnsi="細明體" w:cs="細明體"/>
              </w:rPr>
              <w:t>1020806442</w:t>
            </w:r>
            <w:r w:rsidRPr="006003C9">
              <w:rPr>
                <w:rFonts w:hAnsi="細明體" w:cs="細明體"/>
              </w:rPr>
              <w:t>號令訂頒「</w:t>
            </w:r>
            <w:r w:rsidRPr="00860400">
              <w:rPr>
                <w:rStyle w:val="aa"/>
              </w:rPr>
              <w:t>公寓大廈</w:t>
            </w:r>
            <w:r w:rsidRPr="006003C9">
              <w:rPr>
                <w:rFonts w:hAnsi="細明體" w:cs="細明體"/>
              </w:rPr>
              <w:t>防墜</w:t>
            </w:r>
            <w:r w:rsidRPr="00A267DD">
              <w:rPr>
                <w:rStyle w:val="aa"/>
              </w:rPr>
              <w:t>設施設置</w:t>
            </w:r>
            <w:r w:rsidRPr="006003C9">
              <w:rPr>
                <w:rFonts w:hAnsi="細明體" w:cs="細明體"/>
              </w:rPr>
              <w:t>原則」，並以同日台內營字第</w:t>
            </w:r>
            <w:r w:rsidRPr="006003C9">
              <w:rPr>
                <w:rFonts w:hAnsi="細明體" w:cs="細明體"/>
              </w:rPr>
              <w:t>10208064422</w:t>
            </w:r>
            <w:r w:rsidRPr="006003C9">
              <w:rPr>
                <w:rFonts w:hAnsi="細明體" w:cs="細明體"/>
              </w:rPr>
              <w:t>號書函請轉知所</w:t>
            </w:r>
            <w:r w:rsidRPr="00C34A2E">
              <w:rPr>
                <w:rStyle w:val="aa"/>
              </w:rPr>
              <w:t>屬</w:t>
            </w:r>
            <w:r w:rsidRPr="006003C9">
              <w:rPr>
                <w:rFonts w:hAnsi="細明體" w:cs="細明體"/>
              </w:rPr>
              <w:t>，家中有</w:t>
            </w:r>
            <w:r w:rsidRPr="006003C9">
              <w:rPr>
                <w:rFonts w:hAnsi="細明體" w:cs="細明體"/>
              </w:rPr>
              <w:t>12</w:t>
            </w:r>
            <w:r w:rsidRPr="006003C9">
              <w:rPr>
                <w:rFonts w:hAnsi="細明體" w:cs="細明體"/>
              </w:rPr>
              <w:t>歲</w:t>
            </w:r>
            <w:r w:rsidRPr="002D4974">
              <w:rPr>
                <w:rStyle w:val="aa"/>
              </w:rPr>
              <w:t>以下</w:t>
            </w:r>
            <w:r w:rsidRPr="006003C9">
              <w:rPr>
                <w:rFonts w:hAnsi="細明體" w:cs="細明體"/>
              </w:rPr>
              <w:t>兒童或</w:t>
            </w:r>
            <w:r w:rsidRPr="006003C9">
              <w:rPr>
                <w:rFonts w:hAnsi="細明體" w:cs="細明體"/>
              </w:rPr>
              <w:t>65</w:t>
            </w:r>
            <w:r w:rsidRPr="006003C9">
              <w:rPr>
                <w:rFonts w:hAnsi="細明體" w:cs="細明體"/>
              </w:rPr>
              <w:t>歲</w:t>
            </w:r>
            <w:r w:rsidRPr="002D4974">
              <w:rPr>
                <w:rStyle w:val="aa"/>
              </w:rPr>
              <w:t>以上</w:t>
            </w:r>
            <w:r w:rsidRPr="006003C9">
              <w:rPr>
                <w:rFonts w:hAnsi="細明體" w:cs="細明體"/>
              </w:rPr>
              <w:t>老人之住戶，</w:t>
            </w:r>
            <w:r w:rsidRPr="00A267DD">
              <w:rPr>
                <w:rStyle w:val="aa"/>
              </w:rPr>
              <w:t>設置</w:t>
            </w:r>
            <w:r w:rsidRPr="006003C9">
              <w:rPr>
                <w:rFonts w:hAnsi="細明體" w:cs="細明體"/>
              </w:rPr>
              <w:t>之防墜</w:t>
            </w:r>
            <w:r w:rsidRPr="00A267DD">
              <w:rPr>
                <w:rStyle w:val="aa"/>
              </w:rPr>
              <w:t>設施</w:t>
            </w:r>
            <w:r w:rsidRPr="006003C9">
              <w:rPr>
                <w:rFonts w:hAnsi="細明體" w:cs="細明體"/>
              </w:rPr>
              <w:t>如</w:t>
            </w:r>
            <w:r w:rsidRPr="00257C45">
              <w:rPr>
                <w:rStyle w:val="aa"/>
              </w:rPr>
              <w:t>符合</w:t>
            </w:r>
            <w:r w:rsidRPr="006003C9">
              <w:rPr>
                <w:rFonts w:hAnsi="細明體" w:cs="細明體"/>
              </w:rPr>
              <w:t>上開</w:t>
            </w:r>
            <w:r w:rsidRPr="00264D7F">
              <w:rPr>
                <w:rStyle w:val="aa"/>
              </w:rPr>
              <w:t>規定</w:t>
            </w:r>
            <w:r w:rsidRPr="006003C9">
              <w:rPr>
                <w:rFonts w:hAnsi="細明體" w:cs="細明體"/>
              </w:rPr>
              <w:t>，</w:t>
            </w:r>
            <w:r w:rsidRPr="00EF55D8">
              <w:rPr>
                <w:rStyle w:val="aa"/>
              </w:rPr>
              <w:t>管理</w:t>
            </w:r>
            <w:r w:rsidRPr="006003C9">
              <w:rPr>
                <w:rFonts w:hAnsi="細明體" w:cs="細明體"/>
              </w:rPr>
              <w:t>委員會或</w:t>
            </w:r>
            <w:r w:rsidRPr="009242E5">
              <w:rPr>
                <w:rStyle w:val="aa"/>
              </w:rPr>
              <w:t>區分</w:t>
            </w:r>
            <w:r w:rsidRPr="006003C9">
              <w:rPr>
                <w:rFonts w:hAnsi="細明體" w:cs="細明體"/>
              </w:rPr>
              <w:t>所有權人會議決議</w:t>
            </w:r>
            <w:r w:rsidRPr="00A267DD">
              <w:rPr>
                <w:rStyle w:val="aa"/>
              </w:rPr>
              <w:t>自</w:t>
            </w:r>
            <w:r w:rsidRPr="009242E5">
              <w:rPr>
                <w:rStyle w:val="aa"/>
              </w:rPr>
              <w:t>不能</w:t>
            </w:r>
            <w:r w:rsidRPr="006003C9">
              <w:rPr>
                <w:rFonts w:hAnsi="細明體" w:cs="細明體"/>
              </w:rPr>
              <w:t>任意加以禁止。四、本部已於</w:t>
            </w:r>
            <w:r w:rsidRPr="006003C9">
              <w:rPr>
                <w:rFonts w:hAnsi="細明體" w:cs="細明體"/>
              </w:rPr>
              <w:t>100</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23</w:t>
            </w:r>
            <w:r w:rsidRPr="006003C9">
              <w:rPr>
                <w:rFonts w:hAnsi="細明體" w:cs="細明體"/>
              </w:rPr>
              <w:t>日修正發布</w:t>
            </w:r>
            <w:r w:rsidRPr="00860400">
              <w:rPr>
                <w:rStyle w:val="aa"/>
              </w:rPr>
              <w:t>公寓大廈</w:t>
            </w:r>
            <w:r w:rsidRPr="006003C9">
              <w:rPr>
                <w:rFonts w:hAnsi="細明體" w:cs="細明體"/>
              </w:rPr>
              <w:t>規約範本，引導</w:t>
            </w:r>
            <w:r w:rsidRPr="00860400">
              <w:rPr>
                <w:rStyle w:val="aa"/>
              </w:rPr>
              <w:t>公寓大廈</w:t>
            </w:r>
            <w:r w:rsidRPr="006003C9">
              <w:rPr>
                <w:rFonts w:hAnsi="細明體" w:cs="細明體"/>
              </w:rPr>
              <w:t>召開</w:t>
            </w:r>
            <w:r w:rsidRPr="009242E5">
              <w:rPr>
                <w:rStyle w:val="aa"/>
              </w:rPr>
              <w:t>區分</w:t>
            </w:r>
            <w:r w:rsidRPr="006003C9">
              <w:rPr>
                <w:rFonts w:hAnsi="細明體" w:cs="細明體"/>
              </w:rPr>
              <w:t>所有權人會議修正規約，增訂</w:t>
            </w:r>
            <w:r w:rsidRPr="00860400">
              <w:rPr>
                <w:rStyle w:val="aa"/>
              </w:rPr>
              <w:t>公寓大廈</w:t>
            </w:r>
            <w:r w:rsidRPr="006003C9">
              <w:rPr>
                <w:rFonts w:hAnsi="細明體" w:cs="細明體"/>
              </w:rPr>
              <w:t>有十二歲</w:t>
            </w:r>
            <w:r w:rsidRPr="002D4974">
              <w:rPr>
                <w:rStyle w:val="aa"/>
              </w:rPr>
              <w:t>以下</w:t>
            </w:r>
            <w:r w:rsidRPr="006003C9">
              <w:rPr>
                <w:rFonts w:hAnsi="細明體" w:cs="細明體"/>
              </w:rPr>
              <w:t>之住戶時，</w:t>
            </w:r>
            <w:r w:rsidRPr="00264D7F">
              <w:rPr>
                <w:rStyle w:val="aa"/>
              </w:rPr>
              <w:t>外牆</w:t>
            </w:r>
            <w:r w:rsidRPr="00A267DD">
              <w:rPr>
                <w:rStyle w:val="aa"/>
              </w:rPr>
              <w:t>開口</w:t>
            </w:r>
            <w:r w:rsidRPr="006003C9">
              <w:rPr>
                <w:rFonts w:hAnsi="細明體" w:cs="細明體"/>
              </w:rPr>
              <w:t>部或</w:t>
            </w:r>
            <w:r w:rsidRPr="00264D7F">
              <w:rPr>
                <w:rStyle w:val="aa"/>
              </w:rPr>
              <w:t>陽台</w:t>
            </w:r>
            <w:r w:rsidRPr="00A267DD">
              <w:rPr>
                <w:rStyle w:val="aa"/>
              </w:rPr>
              <w:t>得設置</w:t>
            </w:r>
            <w:r w:rsidRPr="006003C9">
              <w:rPr>
                <w:rFonts w:hAnsi="細明體" w:cs="細明體"/>
              </w:rPr>
              <w:t>不妨礙</w:t>
            </w:r>
            <w:r w:rsidRPr="00657F62">
              <w:rPr>
                <w:rStyle w:val="aa"/>
              </w:rPr>
              <w:t>逃生</w:t>
            </w:r>
            <w:r w:rsidRPr="006003C9">
              <w:rPr>
                <w:rFonts w:hAnsi="細明體" w:cs="細明體"/>
              </w:rPr>
              <w:t>且不</w:t>
            </w:r>
            <w:r w:rsidRPr="00C34A2E">
              <w:rPr>
                <w:rStyle w:val="aa"/>
              </w:rPr>
              <w:t>突出</w:t>
            </w:r>
            <w:r w:rsidRPr="00264D7F">
              <w:rPr>
                <w:rStyle w:val="aa"/>
              </w:rPr>
              <w:t>外</w:t>
            </w:r>
            <w:r w:rsidRPr="00A267DD">
              <w:rPr>
                <w:rStyle w:val="aa"/>
              </w:rPr>
              <w:t>牆面</w:t>
            </w:r>
            <w:r w:rsidRPr="006003C9">
              <w:rPr>
                <w:rFonts w:hAnsi="細明體" w:cs="細明體"/>
              </w:rPr>
              <w:t>之防墜</w:t>
            </w:r>
            <w:r w:rsidRPr="00A267DD">
              <w:rPr>
                <w:rStyle w:val="aa"/>
              </w:rPr>
              <w:t>設施</w:t>
            </w:r>
            <w:r w:rsidRPr="006003C9">
              <w:rPr>
                <w:rFonts w:hAnsi="細明體" w:cs="細明體"/>
              </w:rPr>
              <w:t>，減少兒童墜樓意外。為減少各</w:t>
            </w:r>
            <w:r w:rsidRPr="00860400">
              <w:rPr>
                <w:rStyle w:val="aa"/>
              </w:rPr>
              <w:t>公寓大廈</w:t>
            </w:r>
            <w:r w:rsidRPr="00A267DD">
              <w:rPr>
                <w:rStyle w:val="aa"/>
              </w:rPr>
              <w:t>設置</w:t>
            </w:r>
            <w:r w:rsidRPr="006003C9">
              <w:rPr>
                <w:rFonts w:hAnsi="細明體" w:cs="細明體"/>
              </w:rPr>
              <w:t>防墜</w:t>
            </w:r>
            <w:r w:rsidRPr="00A267DD">
              <w:rPr>
                <w:rStyle w:val="aa"/>
              </w:rPr>
              <w:t>設施</w:t>
            </w:r>
            <w:r w:rsidRPr="006003C9">
              <w:rPr>
                <w:rFonts w:hAnsi="細明體" w:cs="細明體"/>
              </w:rPr>
              <w:t>之爭議與強化防墜</w:t>
            </w:r>
            <w:r w:rsidRPr="00A267DD">
              <w:rPr>
                <w:rStyle w:val="aa"/>
              </w:rPr>
              <w:t>設施</w:t>
            </w:r>
            <w:r w:rsidRPr="006003C9">
              <w:rPr>
                <w:rFonts w:hAnsi="細明體" w:cs="細明體"/>
              </w:rPr>
              <w:t>對於居家環境</w:t>
            </w:r>
            <w:r w:rsidRPr="00A267DD">
              <w:rPr>
                <w:rStyle w:val="aa"/>
              </w:rPr>
              <w:t>安全</w:t>
            </w:r>
            <w:r w:rsidRPr="006003C9">
              <w:rPr>
                <w:rFonts w:hAnsi="細明體" w:cs="細明體"/>
              </w:rPr>
              <w:t>之重要性，請轉知所轄</w:t>
            </w:r>
            <w:r w:rsidRPr="00860400">
              <w:rPr>
                <w:rStyle w:val="aa"/>
              </w:rPr>
              <w:t>公寓大廈</w:t>
            </w:r>
            <w:r w:rsidRPr="00EF55D8">
              <w:rPr>
                <w:rStyle w:val="aa"/>
              </w:rPr>
              <w:t>管理</w:t>
            </w:r>
            <w:r w:rsidRPr="006003C9">
              <w:rPr>
                <w:rFonts w:hAnsi="細明體" w:cs="細明體"/>
              </w:rPr>
              <w:t>組織及會員，</w:t>
            </w:r>
            <w:r w:rsidRPr="009242E5">
              <w:rPr>
                <w:rStyle w:val="aa"/>
              </w:rPr>
              <w:t>應</w:t>
            </w:r>
            <w:r w:rsidRPr="006003C9">
              <w:rPr>
                <w:rFonts w:hAnsi="細明體" w:cs="細明體"/>
              </w:rPr>
              <w:t>以兒童</w:t>
            </w:r>
            <w:r w:rsidRPr="00A267DD">
              <w:rPr>
                <w:rStyle w:val="aa"/>
              </w:rPr>
              <w:t>安全</w:t>
            </w:r>
            <w:r w:rsidRPr="006003C9">
              <w:rPr>
                <w:rFonts w:hAnsi="細明體" w:cs="細明體"/>
              </w:rPr>
              <w:t>為首要考量，全面檢視各社區之規約，將</w:t>
            </w:r>
            <w:r w:rsidRPr="00A267DD">
              <w:rPr>
                <w:rStyle w:val="aa"/>
              </w:rPr>
              <w:t>設置</w:t>
            </w:r>
            <w:r w:rsidRPr="006003C9">
              <w:rPr>
                <w:rFonts w:hAnsi="細明體" w:cs="細明體"/>
              </w:rPr>
              <w:t>防墜</w:t>
            </w:r>
            <w:r w:rsidRPr="00A267DD">
              <w:rPr>
                <w:rStyle w:val="aa"/>
              </w:rPr>
              <w:t>設施</w:t>
            </w:r>
            <w:r w:rsidRPr="006003C9">
              <w:rPr>
                <w:rFonts w:hAnsi="細明體" w:cs="細明體"/>
              </w:rPr>
              <w:t>之</w:t>
            </w:r>
            <w:r w:rsidRPr="00264D7F">
              <w:rPr>
                <w:rStyle w:val="aa"/>
              </w:rPr>
              <w:t>規定</w:t>
            </w:r>
            <w:r w:rsidRPr="006003C9">
              <w:rPr>
                <w:rFonts w:hAnsi="細明體" w:cs="細明體"/>
              </w:rPr>
              <w:t>納入規約，勿讓兒童墜樓事故再次發生。五、又本部營建署於</w:t>
            </w:r>
            <w:r w:rsidRPr="006003C9">
              <w:rPr>
                <w:rFonts w:hAnsi="細明體" w:cs="細明體"/>
              </w:rPr>
              <w:t>103</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13</w:t>
            </w:r>
            <w:r w:rsidRPr="006003C9">
              <w:rPr>
                <w:rFonts w:hAnsi="細明體" w:cs="細明體"/>
              </w:rPr>
              <w:t>日函頒修正「直轄市、縣（市）</w:t>
            </w:r>
            <w:r w:rsidRPr="00860400">
              <w:rPr>
                <w:rStyle w:val="aa"/>
              </w:rPr>
              <w:t>公寓大廈</w:t>
            </w:r>
            <w:r w:rsidRPr="00EF55D8">
              <w:rPr>
                <w:rStyle w:val="aa"/>
              </w:rPr>
              <w:t>管理</w:t>
            </w:r>
            <w:r w:rsidRPr="006003C9">
              <w:rPr>
                <w:rFonts w:hAnsi="細明體" w:cs="細明體"/>
              </w:rPr>
              <w:t>組織報備及相關業務考核作業評分標準」時已納入兒童防墜議題之宣導工作項目，請直轄市、縣（市）政府各加強相關宣導工作。於受理民眾陳情遭</w:t>
            </w:r>
            <w:r w:rsidRPr="00860400">
              <w:rPr>
                <w:rStyle w:val="aa"/>
              </w:rPr>
              <w:t>公寓大廈</w:t>
            </w:r>
            <w:r w:rsidRPr="00EF55D8">
              <w:rPr>
                <w:rStyle w:val="aa"/>
              </w:rPr>
              <w:t>管理</w:t>
            </w:r>
            <w:r w:rsidRPr="006003C9">
              <w:rPr>
                <w:rFonts w:hAnsi="細明體" w:cs="細明體"/>
              </w:rPr>
              <w:t>委員會禁止</w:t>
            </w:r>
            <w:r w:rsidRPr="00A267DD">
              <w:rPr>
                <w:rStyle w:val="aa"/>
              </w:rPr>
              <w:t>設置</w:t>
            </w:r>
            <w:r w:rsidRPr="006003C9">
              <w:rPr>
                <w:rFonts w:hAnsi="細明體" w:cs="細明體"/>
              </w:rPr>
              <w:t>防墜</w:t>
            </w:r>
            <w:r w:rsidRPr="00A267DD">
              <w:rPr>
                <w:rStyle w:val="aa"/>
              </w:rPr>
              <w:t>設施</w:t>
            </w:r>
            <w:r w:rsidRPr="006003C9">
              <w:rPr>
                <w:rFonts w:hAnsi="細明體" w:cs="細明體"/>
              </w:rPr>
              <w:t>時，請</w:t>
            </w:r>
            <w:r w:rsidRPr="00C34A2E">
              <w:rPr>
                <w:rStyle w:val="aa"/>
              </w:rPr>
              <w:t>依</w:t>
            </w:r>
            <w:r w:rsidRPr="006003C9">
              <w:rPr>
                <w:rFonts w:hAnsi="細明體" w:cs="細明體"/>
              </w:rPr>
              <w:t>個案情形覈實認定是否</w:t>
            </w:r>
            <w:r w:rsidRPr="00257C45">
              <w:rPr>
                <w:rStyle w:val="aa"/>
              </w:rPr>
              <w:t>符合</w:t>
            </w:r>
            <w:r w:rsidRPr="00860400">
              <w:rPr>
                <w:rStyle w:val="aa"/>
              </w:rPr>
              <w:t>公寓大廈</w:t>
            </w:r>
            <w:r w:rsidRPr="006003C9">
              <w:rPr>
                <w:rFonts w:hAnsi="細明體" w:cs="細明體"/>
              </w:rPr>
              <w:t>防墜</w:t>
            </w:r>
            <w:r w:rsidRPr="00A267DD">
              <w:rPr>
                <w:rStyle w:val="aa"/>
              </w:rPr>
              <w:t>設施設置</w:t>
            </w:r>
            <w:r w:rsidRPr="006003C9">
              <w:rPr>
                <w:rFonts w:hAnsi="細明體" w:cs="細明體"/>
              </w:rPr>
              <w:t>原則，倘</w:t>
            </w:r>
            <w:r w:rsidRPr="00257C45">
              <w:rPr>
                <w:rStyle w:val="aa"/>
              </w:rPr>
              <w:t>未符合</w:t>
            </w:r>
            <w:r w:rsidRPr="006003C9">
              <w:rPr>
                <w:rFonts w:hAnsi="細明體" w:cs="細明體"/>
              </w:rPr>
              <w:t>請輔導民眾改善，以維護住戶兒童生命</w:t>
            </w:r>
            <w:r w:rsidRPr="00A267DD">
              <w:rPr>
                <w:rStyle w:val="aa"/>
              </w:rPr>
              <w:t>安全</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017920A4" w14:textId="77777777" w:rsidTr="00A726EB">
        <w:tc>
          <w:tcPr>
            <w:tcW w:w="9656" w:type="dxa"/>
            <w:shd w:val="clear" w:color="auto" w:fill="auto"/>
          </w:tcPr>
          <w:p w14:paraId="43E69F46" w14:textId="3A755DA9"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2021-06-10</w:t>
            </w:r>
            <w:r w:rsidRPr="006003C9">
              <w:rPr>
                <w:rFonts w:hAnsi="細明體" w:cs="細明體"/>
              </w:rPr>
              <w:t>“</w:t>
            </w:r>
          </w:p>
        </w:tc>
      </w:tr>
      <w:tr w:rsidR="001C1AC5" w:rsidRPr="00165CC3" w14:paraId="762B46C1" w14:textId="77777777" w:rsidTr="00A726EB">
        <w:tc>
          <w:tcPr>
            <w:tcW w:w="9656" w:type="dxa"/>
            <w:shd w:val="clear" w:color="auto" w:fill="auto"/>
          </w:tcPr>
          <w:p w14:paraId="1EE5EFBF" w14:textId="285EA63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60542A8" w14:textId="77777777" w:rsidTr="00A726EB">
        <w:tc>
          <w:tcPr>
            <w:tcW w:w="9656" w:type="dxa"/>
            <w:shd w:val="clear" w:color="auto" w:fill="auto"/>
          </w:tcPr>
          <w:p w14:paraId="754653AE" w14:textId="100EE43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56A0BF2" w14:textId="77777777" w:rsidTr="00A726EB">
        <w:tc>
          <w:tcPr>
            <w:tcW w:w="9656" w:type="dxa"/>
            <w:shd w:val="clear" w:color="auto" w:fill="auto"/>
          </w:tcPr>
          <w:p w14:paraId="32DAF808" w14:textId="4F1AB6BA"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3C28008" w14:textId="77777777" w:rsidTr="00A726EB">
        <w:tc>
          <w:tcPr>
            <w:tcW w:w="9656" w:type="dxa"/>
            <w:shd w:val="clear" w:color="auto" w:fill="auto"/>
          </w:tcPr>
          <w:p w14:paraId="20590FDE" w14:textId="66F2BACB" w:rsidR="001C1AC5" w:rsidRPr="00165CC3" w:rsidRDefault="001C1AC5" w:rsidP="006003C9">
            <w:pPr>
              <w:pStyle w:val="1"/>
              <w:numPr>
                <w:ilvl w:val="0"/>
                <w:numId w:val="1"/>
              </w:numPr>
            </w:pPr>
            <w:r w:rsidRPr="00165CC3">
              <w:rPr>
                <w:rFonts w:cs="細明體"/>
              </w:rPr>
              <w:lastRenderedPageBreak/>
              <w:t>“Title”:“</w:t>
            </w:r>
            <w:r w:rsidRPr="00165CC3">
              <w:rPr>
                <w:rFonts w:hAnsi="細明體" w:cs="細明體"/>
              </w:rPr>
              <w:t>關於</w:t>
            </w:r>
            <w:r w:rsidR="009242E5" w:rsidRPr="009242E5">
              <w:rPr>
                <w:rStyle w:val="aa"/>
              </w:rPr>
              <w:t>建築物</w:t>
            </w:r>
            <w:r w:rsidR="00A267DD" w:rsidRPr="00A267DD">
              <w:rPr>
                <w:rStyle w:val="aa"/>
              </w:rPr>
              <w:t>設置</w:t>
            </w:r>
            <w:r w:rsidRPr="00165CC3">
              <w:rPr>
                <w:rFonts w:hAnsi="細明體" w:cs="細明體"/>
              </w:rPr>
              <w:t>導盲磚事宜</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1E2EB07F" w14:textId="77777777" w:rsidTr="00A726EB">
        <w:tc>
          <w:tcPr>
            <w:tcW w:w="9656" w:type="dxa"/>
            <w:shd w:val="clear" w:color="auto" w:fill="auto"/>
          </w:tcPr>
          <w:p w14:paraId="27B67837" w14:textId="7554E24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110.06.04</w:t>
            </w:r>
            <w:r w:rsidRPr="006003C9">
              <w:rPr>
                <w:rFonts w:hAnsi="細明體" w:cs="細明體"/>
              </w:rPr>
              <w:t>營署建管字第</w:t>
            </w:r>
            <w:r w:rsidRPr="006003C9">
              <w:rPr>
                <w:rFonts w:hAnsi="細明體" w:cs="細明體"/>
              </w:rPr>
              <w:t>1101107314</w:t>
            </w:r>
            <w:r w:rsidRPr="006003C9">
              <w:rPr>
                <w:rFonts w:hAnsi="細明體" w:cs="細明體"/>
              </w:rPr>
              <w:t>號函說明：一、</w:t>
            </w:r>
            <w:r w:rsidRPr="00C34A2E">
              <w:rPr>
                <w:rStyle w:val="aa"/>
              </w:rPr>
              <w:t>依</w:t>
            </w:r>
            <w:r w:rsidRPr="006003C9">
              <w:rPr>
                <w:rFonts w:hAnsi="細明體" w:cs="細明體"/>
              </w:rPr>
              <w:t>據社團法人中華民國身心</w:t>
            </w:r>
            <w:r w:rsidRPr="009242E5">
              <w:rPr>
                <w:rStyle w:val="aa"/>
              </w:rPr>
              <w:t>障礙</w:t>
            </w:r>
            <w:r w:rsidRPr="006003C9">
              <w:rPr>
                <w:rFonts w:hAnsi="細明體" w:cs="細明體"/>
              </w:rPr>
              <w:t>聯盟</w:t>
            </w:r>
            <w:r w:rsidRPr="006003C9">
              <w:rPr>
                <w:rFonts w:hAnsi="細明體" w:cs="細明體"/>
              </w:rPr>
              <w:t>110</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13</w:t>
            </w:r>
            <w:r w:rsidRPr="006003C9">
              <w:rPr>
                <w:rFonts w:hAnsi="細明體" w:cs="細明體"/>
              </w:rPr>
              <w:t>日障盟</w:t>
            </w:r>
            <w:r w:rsidRPr="006003C9">
              <w:rPr>
                <w:rFonts w:hAnsi="細明體" w:cs="細明體"/>
              </w:rPr>
              <w:t>(110)</w:t>
            </w:r>
            <w:r w:rsidRPr="006003C9">
              <w:rPr>
                <w:rFonts w:hAnsi="細明體" w:cs="細明體"/>
              </w:rPr>
              <w:t>字第</w:t>
            </w:r>
            <w:r w:rsidRPr="006003C9">
              <w:rPr>
                <w:rFonts w:hAnsi="細明體" w:cs="細明體"/>
              </w:rPr>
              <w:t>030</w:t>
            </w:r>
            <w:r w:rsidRPr="006003C9">
              <w:rPr>
                <w:rFonts w:hAnsi="細明體" w:cs="細明體"/>
              </w:rPr>
              <w:t>號函</w:t>
            </w:r>
            <w:r w:rsidRPr="00264D7F">
              <w:rPr>
                <w:rStyle w:val="aa"/>
              </w:rPr>
              <w:t>辦理</w:t>
            </w:r>
            <w:r w:rsidRPr="006003C9">
              <w:rPr>
                <w:rFonts w:hAnsi="細明體" w:cs="細明體"/>
              </w:rPr>
              <w:t>。二、按「</w:t>
            </w:r>
            <w:r w:rsidRPr="009242E5">
              <w:rPr>
                <w:rStyle w:val="aa"/>
              </w:rPr>
              <w:t>建築物應</w:t>
            </w:r>
            <w:r w:rsidRPr="006003C9">
              <w:rPr>
                <w:rFonts w:hAnsi="細明體" w:cs="細明體"/>
              </w:rPr>
              <w:t>用之各種</w:t>
            </w:r>
            <w:r w:rsidRPr="00657F62">
              <w:rPr>
                <w:rStyle w:val="aa"/>
              </w:rPr>
              <w:t>材料</w:t>
            </w:r>
            <w:r w:rsidRPr="006003C9">
              <w:rPr>
                <w:rFonts w:hAnsi="細明體" w:cs="細明體"/>
              </w:rPr>
              <w:t>及</w:t>
            </w:r>
            <w:r w:rsidRPr="00A267DD">
              <w:rPr>
                <w:rStyle w:val="aa"/>
              </w:rPr>
              <w:t>設備</w:t>
            </w:r>
            <w:r w:rsidRPr="006003C9">
              <w:rPr>
                <w:rFonts w:hAnsi="細明體" w:cs="細明體"/>
              </w:rPr>
              <w:t>規格，</w:t>
            </w:r>
            <w:r w:rsidRPr="009242E5">
              <w:rPr>
                <w:rStyle w:val="aa"/>
              </w:rPr>
              <w:t>除</w:t>
            </w:r>
            <w:r w:rsidRPr="006003C9">
              <w:rPr>
                <w:rFonts w:hAnsi="細明體" w:cs="細明體"/>
              </w:rPr>
              <w:t>中華民國國家標準有</w:t>
            </w:r>
            <w:r w:rsidRPr="00264D7F">
              <w:rPr>
                <w:rStyle w:val="aa"/>
              </w:rPr>
              <w:t>規定</w:t>
            </w:r>
            <w:r w:rsidRPr="006003C9">
              <w:rPr>
                <w:rFonts w:hAnsi="細明體" w:cs="細明體"/>
              </w:rPr>
              <w:t>者從其</w:t>
            </w:r>
            <w:r w:rsidRPr="00264D7F">
              <w:rPr>
                <w:rStyle w:val="aa"/>
              </w:rPr>
              <w:t>規定</w:t>
            </w:r>
            <w:r w:rsidRPr="006003C9">
              <w:rPr>
                <w:rFonts w:hAnsi="細明體" w:cs="細明體"/>
              </w:rPr>
              <w:t>外，</w:t>
            </w:r>
            <w:r w:rsidRPr="009242E5">
              <w:rPr>
                <w:rStyle w:val="aa"/>
              </w:rPr>
              <w:t>應</w:t>
            </w:r>
            <w:r w:rsidRPr="00C34A2E">
              <w:rPr>
                <w:rStyle w:val="aa"/>
              </w:rPr>
              <w:t>依</w:t>
            </w:r>
            <w:r w:rsidRPr="006003C9">
              <w:rPr>
                <w:rFonts w:hAnsi="細明體" w:cs="細明體"/>
              </w:rPr>
              <w:t>本規則</w:t>
            </w:r>
            <w:r w:rsidRPr="00264D7F">
              <w:rPr>
                <w:rStyle w:val="aa"/>
              </w:rPr>
              <w:t>規定</w:t>
            </w:r>
            <w:r w:rsidRPr="006003C9">
              <w:rPr>
                <w:rFonts w:hAnsi="細明體" w:cs="細明體"/>
              </w:rPr>
              <w:t>。但</w:t>
            </w:r>
            <w:r w:rsidRPr="00C34A2E">
              <w:rPr>
                <w:rStyle w:val="aa"/>
              </w:rPr>
              <w:t>因</w:t>
            </w:r>
            <w:r w:rsidRPr="006003C9">
              <w:rPr>
                <w:rFonts w:hAnsi="細明體" w:cs="細明體"/>
              </w:rPr>
              <w:t>當地情形，難以</w:t>
            </w:r>
            <w:r w:rsidRPr="009242E5">
              <w:rPr>
                <w:rStyle w:val="aa"/>
              </w:rPr>
              <w:t>應</w:t>
            </w:r>
            <w:r w:rsidRPr="006003C9">
              <w:rPr>
                <w:rFonts w:hAnsi="細明體" w:cs="細明體"/>
              </w:rPr>
              <w:t>用</w:t>
            </w:r>
            <w:r w:rsidRPr="00257C45">
              <w:rPr>
                <w:rStyle w:val="aa"/>
              </w:rPr>
              <w:t>符合</w:t>
            </w:r>
            <w:r w:rsidRPr="006003C9">
              <w:rPr>
                <w:rFonts w:hAnsi="細明體" w:cs="細明體"/>
              </w:rPr>
              <w:t>本規則與中華民國國家標準</w:t>
            </w:r>
            <w:r w:rsidRPr="00657F62">
              <w:rPr>
                <w:rStyle w:val="aa"/>
              </w:rPr>
              <w:t>材料</w:t>
            </w:r>
            <w:r w:rsidRPr="006003C9">
              <w:rPr>
                <w:rFonts w:hAnsi="細明體" w:cs="細明體"/>
              </w:rPr>
              <w:t>及</w:t>
            </w:r>
            <w:r w:rsidRPr="00A267DD">
              <w:rPr>
                <w:rStyle w:val="aa"/>
              </w:rPr>
              <w:t>設備</w:t>
            </w:r>
            <w:r w:rsidRPr="006003C9">
              <w:rPr>
                <w:rFonts w:hAnsi="細明體" w:cs="細明體"/>
              </w:rPr>
              <w:t>，經直轄市、縣（市）主管</w:t>
            </w:r>
            <w:r w:rsidRPr="009242E5">
              <w:rPr>
                <w:rStyle w:val="aa"/>
              </w:rPr>
              <w:t>建築</w:t>
            </w:r>
            <w:r w:rsidRPr="006003C9">
              <w:rPr>
                <w:rFonts w:hAnsi="細明體" w:cs="細明體"/>
              </w:rPr>
              <w:t>機關</w:t>
            </w:r>
            <w:r w:rsidRPr="00BA2B90">
              <w:rPr>
                <w:rStyle w:val="aa"/>
              </w:rPr>
              <w:t>同意</w:t>
            </w:r>
            <w:r w:rsidRPr="006003C9">
              <w:rPr>
                <w:rFonts w:hAnsi="細明體" w:cs="細明體"/>
              </w:rPr>
              <w:t>修改</w:t>
            </w:r>
            <w:r w:rsidRPr="00BA2B90">
              <w:rPr>
                <w:rStyle w:val="aa"/>
              </w:rPr>
              <w:t>設計</w:t>
            </w:r>
            <w:r w:rsidRPr="00264D7F">
              <w:rPr>
                <w:rStyle w:val="aa"/>
              </w:rPr>
              <w:t>規定</w:t>
            </w:r>
            <w:r w:rsidRPr="006003C9">
              <w:rPr>
                <w:rFonts w:hAnsi="細明體" w:cs="細明體"/>
              </w:rPr>
              <w:t>者，</w:t>
            </w:r>
            <w:r w:rsidRPr="00264D7F">
              <w:rPr>
                <w:rStyle w:val="aa"/>
              </w:rPr>
              <w:t>不在此限</w:t>
            </w:r>
            <w:r w:rsidRPr="006003C9">
              <w:rPr>
                <w:rFonts w:hAnsi="細明體" w:cs="細明體"/>
              </w:rPr>
              <w:t>。」為</w:t>
            </w:r>
            <w:r w:rsidRPr="009242E5">
              <w:rPr>
                <w:rStyle w:val="aa"/>
              </w:rPr>
              <w:t>建築</w:t>
            </w:r>
            <w:r w:rsidRPr="006003C9">
              <w:rPr>
                <w:rFonts w:hAnsi="細明體" w:cs="細明體"/>
              </w:rPr>
              <w:t>技術規則總則編第</w:t>
            </w:r>
            <w:r w:rsidRPr="006003C9">
              <w:rPr>
                <w:rFonts w:hAnsi="細明體" w:cs="細明體"/>
              </w:rPr>
              <w:t>4</w:t>
            </w:r>
            <w:r w:rsidRPr="006003C9">
              <w:rPr>
                <w:rFonts w:hAnsi="細明體" w:cs="細明體"/>
              </w:rPr>
              <w:t>條第</w:t>
            </w:r>
            <w:r w:rsidRPr="006003C9">
              <w:rPr>
                <w:rFonts w:hAnsi="細明體" w:cs="細明體"/>
              </w:rPr>
              <w:t>1</w:t>
            </w:r>
            <w:r w:rsidRPr="006003C9">
              <w:rPr>
                <w:rFonts w:hAnsi="細明體" w:cs="細明體"/>
              </w:rPr>
              <w:t>項所明定。三、查經濟部標準檢驗局已參考</w:t>
            </w:r>
            <w:r w:rsidRPr="006003C9">
              <w:rPr>
                <w:rFonts w:hAnsi="細明體" w:cs="細明體"/>
              </w:rPr>
              <w:t>ISO</w:t>
            </w:r>
            <w:r w:rsidRPr="006003C9">
              <w:rPr>
                <w:rFonts w:hAnsi="細明體" w:cs="細明體"/>
              </w:rPr>
              <w:t>國際標準於</w:t>
            </w:r>
            <w:r w:rsidRPr="006003C9">
              <w:rPr>
                <w:rFonts w:hAnsi="細明體" w:cs="細明體"/>
              </w:rPr>
              <w:t>109</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8</w:t>
            </w:r>
            <w:r w:rsidRPr="006003C9">
              <w:rPr>
                <w:rFonts w:hAnsi="細明體" w:cs="細明體"/>
              </w:rPr>
              <w:t>日修訂</w:t>
            </w:r>
            <w:r w:rsidRPr="00A267DD">
              <w:rPr>
                <w:rStyle w:val="aa"/>
              </w:rPr>
              <w:t>公布</w:t>
            </w:r>
            <w:r w:rsidRPr="006003C9">
              <w:rPr>
                <w:rFonts w:hAnsi="細明體" w:cs="細明體"/>
              </w:rPr>
              <w:t>CNS15933</w:t>
            </w:r>
            <w:r w:rsidRPr="006003C9">
              <w:rPr>
                <w:rFonts w:hAnsi="細明體" w:cs="細明體"/>
              </w:rPr>
              <w:t>「視覺</w:t>
            </w:r>
            <w:r w:rsidRPr="009242E5">
              <w:rPr>
                <w:rStyle w:val="aa"/>
              </w:rPr>
              <w:t>障礙</w:t>
            </w:r>
            <w:r w:rsidRPr="006003C9">
              <w:rPr>
                <w:rFonts w:hAnsi="細明體" w:cs="細明體"/>
              </w:rPr>
              <w:t>者之協助性產品－導盲磚」國家標準，協助一般視覺</w:t>
            </w:r>
            <w:r w:rsidRPr="009242E5">
              <w:rPr>
                <w:rStyle w:val="aa"/>
              </w:rPr>
              <w:t>障礙</w:t>
            </w:r>
            <w:r w:rsidRPr="006003C9">
              <w:rPr>
                <w:rFonts w:hAnsi="細明體" w:cs="細明體"/>
              </w:rPr>
              <w:t>者透過凸起的觸覺外形與視覺對比</w:t>
            </w:r>
            <w:r w:rsidRPr="00264D7F">
              <w:rPr>
                <w:rStyle w:val="aa"/>
              </w:rPr>
              <w:t>達</w:t>
            </w:r>
            <w:r w:rsidRPr="006003C9">
              <w:rPr>
                <w:rFonts w:hAnsi="細明體" w:cs="細明體"/>
              </w:rPr>
              <w:t>到引導的目的。四、按｢參考附錄提供</w:t>
            </w:r>
            <w:r w:rsidRPr="00BA2B90">
              <w:rPr>
                <w:rStyle w:val="aa"/>
              </w:rPr>
              <w:t>設計</w:t>
            </w:r>
            <w:r w:rsidRPr="006003C9">
              <w:rPr>
                <w:rFonts w:hAnsi="細明體" w:cs="細明體"/>
              </w:rPr>
              <w:t>者參考，</w:t>
            </w:r>
            <w:r w:rsidRPr="00A267DD">
              <w:rPr>
                <w:rStyle w:val="aa"/>
              </w:rPr>
              <w:t>具</w:t>
            </w:r>
            <w:r w:rsidRPr="006003C9">
              <w:rPr>
                <w:rFonts w:hAnsi="細明體" w:cs="細明體"/>
              </w:rPr>
              <w:t>指導性質，</w:t>
            </w:r>
            <w:r w:rsidRPr="00C34A2E">
              <w:rPr>
                <w:rStyle w:val="aa"/>
              </w:rPr>
              <w:t>非屬</w:t>
            </w:r>
            <w:r w:rsidRPr="006003C9">
              <w:rPr>
                <w:rFonts w:hAnsi="細明體" w:cs="細明體"/>
              </w:rPr>
              <w:t>強制性</w:t>
            </w:r>
            <w:r w:rsidRPr="00264D7F">
              <w:rPr>
                <w:rStyle w:val="aa"/>
              </w:rPr>
              <w:t>規定</w:t>
            </w:r>
            <w:r w:rsidRPr="006003C9">
              <w:rPr>
                <w:rFonts w:hAnsi="細明體" w:cs="細明體"/>
              </w:rPr>
              <w:t>。｣、｢導盲磚：導盲磚之</w:t>
            </w:r>
            <w:r w:rsidRPr="00A267DD">
              <w:rPr>
                <w:rStyle w:val="aa"/>
              </w:rPr>
              <w:t>設置</w:t>
            </w:r>
            <w:r w:rsidRPr="00257C45">
              <w:rPr>
                <w:rStyle w:val="aa"/>
              </w:rPr>
              <w:t>須</w:t>
            </w:r>
            <w:r w:rsidRPr="006003C9">
              <w:rPr>
                <w:rFonts w:hAnsi="細明體" w:cs="細明體"/>
              </w:rPr>
              <w:t>由定向行動訓練師或視覺</w:t>
            </w:r>
            <w:r w:rsidRPr="009242E5">
              <w:rPr>
                <w:rStyle w:val="aa"/>
              </w:rPr>
              <w:t>障礙</w:t>
            </w:r>
            <w:r w:rsidRPr="006003C9">
              <w:rPr>
                <w:rFonts w:hAnsi="細明體" w:cs="細明體"/>
              </w:rPr>
              <w:t>服務專業人員進行</w:t>
            </w:r>
            <w:r w:rsidRPr="00257C45">
              <w:rPr>
                <w:rStyle w:val="aa"/>
              </w:rPr>
              <w:t>需</w:t>
            </w:r>
            <w:r w:rsidRPr="006003C9">
              <w:rPr>
                <w:rFonts w:hAnsi="細明體" w:cs="細明體"/>
              </w:rPr>
              <w:t>求</w:t>
            </w:r>
            <w:r w:rsidRPr="00BA2B90">
              <w:rPr>
                <w:rStyle w:val="aa"/>
              </w:rPr>
              <w:t>設計</w:t>
            </w:r>
            <w:r w:rsidRPr="006003C9">
              <w:rPr>
                <w:rFonts w:hAnsi="細明體" w:cs="細明體"/>
              </w:rPr>
              <w:t>與功</w:t>
            </w:r>
            <w:r w:rsidRPr="009242E5">
              <w:rPr>
                <w:rStyle w:val="aa"/>
              </w:rPr>
              <w:t>能</w:t>
            </w:r>
            <w:r w:rsidRPr="006003C9">
              <w:rPr>
                <w:rFonts w:hAnsi="細明體" w:cs="細明體"/>
              </w:rPr>
              <w:t>性</w:t>
            </w:r>
            <w:r w:rsidRPr="00657F62">
              <w:rPr>
                <w:rStyle w:val="aa"/>
              </w:rPr>
              <w:t>鋪設</w:t>
            </w:r>
            <w:r w:rsidRPr="006003C9">
              <w:rPr>
                <w:rFonts w:hAnsi="細明體" w:cs="細明體"/>
              </w:rPr>
              <w:t>，以引導行進</w:t>
            </w:r>
            <w:r w:rsidRPr="00A267DD">
              <w:rPr>
                <w:rStyle w:val="aa"/>
              </w:rPr>
              <w:t>設施</w:t>
            </w:r>
            <w:r w:rsidRPr="006003C9">
              <w:rPr>
                <w:rFonts w:hAnsi="細明體" w:cs="細明體"/>
              </w:rPr>
              <w:t>（條狀）與行進注意</w:t>
            </w:r>
            <w:r w:rsidRPr="00A267DD">
              <w:rPr>
                <w:rStyle w:val="aa"/>
              </w:rPr>
              <w:t>設施</w:t>
            </w:r>
            <w:r w:rsidRPr="006003C9">
              <w:rPr>
                <w:rFonts w:hAnsi="細明體" w:cs="細明體"/>
              </w:rPr>
              <w:t>（點狀）組合搭配。｣為</w:t>
            </w:r>
            <w:r w:rsidRPr="009242E5">
              <w:rPr>
                <w:rStyle w:val="aa"/>
              </w:rPr>
              <w:t>建築物</w:t>
            </w:r>
            <w:r w:rsidRPr="00A267DD">
              <w:rPr>
                <w:rStyle w:val="aa"/>
              </w:rPr>
              <w:t>無障礙設施</w:t>
            </w:r>
            <w:r w:rsidRPr="00BA2B90">
              <w:rPr>
                <w:rStyle w:val="aa"/>
              </w:rPr>
              <w:t>設計</w:t>
            </w:r>
            <w:r w:rsidRPr="00264D7F">
              <w:rPr>
                <w:rStyle w:val="aa"/>
              </w:rPr>
              <w:t>規範</w:t>
            </w:r>
            <w:r w:rsidRPr="006003C9">
              <w:rPr>
                <w:rFonts w:hAnsi="細明體" w:cs="細明體"/>
              </w:rPr>
              <w:t>第</w:t>
            </w:r>
            <w:r w:rsidRPr="006003C9">
              <w:rPr>
                <w:rFonts w:hAnsi="細明體" w:cs="細明體"/>
              </w:rPr>
              <w:t>1</w:t>
            </w:r>
            <w:r w:rsidRPr="006003C9">
              <w:rPr>
                <w:rFonts w:hAnsi="細明體" w:cs="細明體"/>
              </w:rPr>
              <w:t>章總則</w:t>
            </w:r>
            <w:r w:rsidRPr="006003C9">
              <w:rPr>
                <w:rFonts w:hAnsi="細明體" w:cs="細明體"/>
              </w:rPr>
              <w:t>105</w:t>
            </w:r>
            <w:r w:rsidRPr="006003C9">
              <w:rPr>
                <w:rFonts w:hAnsi="細明體" w:cs="細明體"/>
              </w:rPr>
              <w:t>參考附錄及附錄</w:t>
            </w:r>
            <w:r w:rsidRPr="006003C9">
              <w:rPr>
                <w:rFonts w:hAnsi="細明體" w:cs="細明體"/>
              </w:rPr>
              <w:t>2</w:t>
            </w:r>
            <w:r w:rsidRPr="006003C9">
              <w:rPr>
                <w:rFonts w:hAnsi="細明體" w:cs="細明體"/>
              </w:rPr>
              <w:t>視覺</w:t>
            </w:r>
            <w:r w:rsidRPr="009242E5">
              <w:rPr>
                <w:rStyle w:val="aa"/>
              </w:rPr>
              <w:t>障礙</w:t>
            </w:r>
            <w:r w:rsidRPr="006003C9">
              <w:rPr>
                <w:rFonts w:hAnsi="細明體" w:cs="細明體"/>
              </w:rPr>
              <w:t>者引導</w:t>
            </w:r>
            <w:r w:rsidRPr="00A267DD">
              <w:rPr>
                <w:rStyle w:val="aa"/>
              </w:rPr>
              <w:t>設施</w:t>
            </w:r>
            <w:r w:rsidRPr="00BA2B90">
              <w:rPr>
                <w:rStyle w:val="aa"/>
              </w:rPr>
              <w:t>設計</w:t>
            </w:r>
            <w:r w:rsidRPr="006003C9">
              <w:rPr>
                <w:rFonts w:hAnsi="細明體" w:cs="細明體"/>
              </w:rPr>
              <w:t>指引</w:t>
            </w:r>
            <w:r w:rsidRPr="006003C9">
              <w:rPr>
                <w:rFonts w:hAnsi="細明體" w:cs="細明體"/>
              </w:rPr>
              <w:t>A202.2</w:t>
            </w:r>
            <w:r w:rsidRPr="006003C9">
              <w:rPr>
                <w:rFonts w:hAnsi="細明體" w:cs="細明體"/>
              </w:rPr>
              <w:t>所</w:t>
            </w:r>
            <w:r w:rsidRPr="009242E5">
              <w:rPr>
                <w:rStyle w:val="aa"/>
              </w:rPr>
              <w:t>分別</w:t>
            </w:r>
            <w:r w:rsidRPr="00264D7F">
              <w:rPr>
                <w:rStyle w:val="aa"/>
              </w:rPr>
              <w:t>規定</w:t>
            </w:r>
            <w:r w:rsidRPr="006003C9">
              <w:rPr>
                <w:rFonts w:hAnsi="細明體" w:cs="細明體"/>
              </w:rPr>
              <w:t>。五、綜上，</w:t>
            </w:r>
            <w:r w:rsidRPr="009242E5">
              <w:rPr>
                <w:rStyle w:val="aa"/>
              </w:rPr>
              <w:t>建築物</w:t>
            </w:r>
            <w:r w:rsidRPr="006003C9">
              <w:rPr>
                <w:rFonts w:hAnsi="細明體" w:cs="細明體"/>
              </w:rPr>
              <w:t>如有</w:t>
            </w:r>
            <w:r w:rsidRPr="00A267DD">
              <w:rPr>
                <w:rStyle w:val="aa"/>
              </w:rPr>
              <w:t>設置</w:t>
            </w:r>
            <w:r w:rsidRPr="006003C9">
              <w:rPr>
                <w:rFonts w:hAnsi="細明體" w:cs="細明體"/>
              </w:rPr>
              <w:t>導盲磚之</w:t>
            </w:r>
            <w:r w:rsidRPr="00257C45">
              <w:rPr>
                <w:rStyle w:val="aa"/>
              </w:rPr>
              <w:t>需</w:t>
            </w:r>
            <w:r w:rsidRPr="006003C9">
              <w:rPr>
                <w:rFonts w:hAnsi="細明體" w:cs="細明體"/>
              </w:rPr>
              <w:t>求時，</w:t>
            </w:r>
            <w:r w:rsidRPr="00257C45">
              <w:rPr>
                <w:rStyle w:val="aa"/>
              </w:rPr>
              <w:t>須</w:t>
            </w:r>
            <w:r w:rsidRPr="006003C9">
              <w:rPr>
                <w:rFonts w:hAnsi="細明體" w:cs="細明體"/>
              </w:rPr>
              <w:t>由定向行動訓練師或視覺</w:t>
            </w:r>
            <w:r w:rsidRPr="009242E5">
              <w:rPr>
                <w:rStyle w:val="aa"/>
              </w:rPr>
              <w:t>障礙</w:t>
            </w:r>
            <w:r w:rsidRPr="006003C9">
              <w:rPr>
                <w:rFonts w:hAnsi="細明體" w:cs="細明體"/>
              </w:rPr>
              <w:t>服務專業人員進行</w:t>
            </w:r>
            <w:r w:rsidRPr="00257C45">
              <w:rPr>
                <w:rStyle w:val="aa"/>
              </w:rPr>
              <w:t>需</w:t>
            </w:r>
            <w:r w:rsidRPr="006003C9">
              <w:rPr>
                <w:rFonts w:hAnsi="細明體" w:cs="細明體"/>
              </w:rPr>
              <w:t>求</w:t>
            </w:r>
            <w:r w:rsidRPr="00BA2B90">
              <w:rPr>
                <w:rStyle w:val="aa"/>
              </w:rPr>
              <w:t>設計</w:t>
            </w:r>
            <w:r w:rsidRPr="006003C9">
              <w:rPr>
                <w:rFonts w:hAnsi="細明體" w:cs="細明體"/>
              </w:rPr>
              <w:t>與功</w:t>
            </w:r>
            <w:r w:rsidRPr="009242E5">
              <w:rPr>
                <w:rStyle w:val="aa"/>
              </w:rPr>
              <w:t>能</w:t>
            </w:r>
            <w:r w:rsidRPr="006003C9">
              <w:rPr>
                <w:rFonts w:hAnsi="細明體" w:cs="細明體"/>
              </w:rPr>
              <w:t>性</w:t>
            </w:r>
            <w:r w:rsidRPr="00657F62">
              <w:rPr>
                <w:rStyle w:val="aa"/>
              </w:rPr>
              <w:t>鋪設</w:t>
            </w:r>
            <w:r w:rsidRPr="006003C9">
              <w:rPr>
                <w:rFonts w:hAnsi="細明體" w:cs="細明體"/>
              </w:rPr>
              <w:t>，</w:t>
            </w:r>
            <w:r w:rsidRPr="00657F62">
              <w:rPr>
                <w:rStyle w:val="aa"/>
              </w:rPr>
              <w:t>材料</w:t>
            </w:r>
            <w:r w:rsidRPr="006003C9">
              <w:rPr>
                <w:rFonts w:hAnsi="細明體" w:cs="細明體"/>
              </w:rPr>
              <w:t>規格可</w:t>
            </w:r>
            <w:r w:rsidRPr="00C34A2E">
              <w:rPr>
                <w:rStyle w:val="aa"/>
              </w:rPr>
              <w:t>依</w:t>
            </w:r>
            <w:r w:rsidRPr="006003C9">
              <w:rPr>
                <w:rFonts w:hAnsi="細明體" w:cs="細明體"/>
              </w:rPr>
              <w:t>CNS15933</w:t>
            </w:r>
            <w:r w:rsidRPr="006003C9">
              <w:rPr>
                <w:rFonts w:hAnsi="細明體" w:cs="細明體"/>
              </w:rPr>
              <w:t>「視覺</w:t>
            </w:r>
            <w:r w:rsidRPr="009242E5">
              <w:rPr>
                <w:rStyle w:val="aa"/>
              </w:rPr>
              <w:t>障礙</w:t>
            </w:r>
            <w:r w:rsidRPr="006003C9">
              <w:rPr>
                <w:rFonts w:hAnsi="細明體" w:cs="細明體"/>
              </w:rPr>
              <w:t>者之協助性產品－導盲磚」</w:t>
            </w:r>
            <w:r w:rsidRPr="00264D7F">
              <w:rPr>
                <w:rStyle w:val="aa"/>
              </w:rPr>
              <w:t>規定辦理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28725BC6" w14:textId="77777777" w:rsidTr="00A726EB">
        <w:tc>
          <w:tcPr>
            <w:tcW w:w="9656" w:type="dxa"/>
            <w:shd w:val="clear" w:color="auto" w:fill="auto"/>
          </w:tcPr>
          <w:p w14:paraId="0035BBCD" w14:textId="6540657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2021-06-04</w:t>
            </w:r>
            <w:r w:rsidRPr="006003C9">
              <w:rPr>
                <w:rFonts w:hAnsi="細明體" w:cs="細明體"/>
              </w:rPr>
              <w:t>“</w:t>
            </w:r>
          </w:p>
        </w:tc>
      </w:tr>
      <w:tr w:rsidR="001C1AC5" w:rsidRPr="00165CC3" w14:paraId="5C16F7D9" w14:textId="77777777" w:rsidTr="00A726EB">
        <w:tc>
          <w:tcPr>
            <w:tcW w:w="9656" w:type="dxa"/>
            <w:shd w:val="clear" w:color="auto" w:fill="auto"/>
          </w:tcPr>
          <w:p w14:paraId="46378C87" w14:textId="2A1C974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5E10027" w14:textId="77777777" w:rsidTr="00A726EB">
        <w:tc>
          <w:tcPr>
            <w:tcW w:w="9656" w:type="dxa"/>
            <w:shd w:val="clear" w:color="auto" w:fill="auto"/>
          </w:tcPr>
          <w:p w14:paraId="782F33BE" w14:textId="4BB46CE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FADE244" w14:textId="77777777" w:rsidTr="00A726EB">
        <w:tc>
          <w:tcPr>
            <w:tcW w:w="9656" w:type="dxa"/>
            <w:shd w:val="clear" w:color="auto" w:fill="auto"/>
          </w:tcPr>
          <w:p w14:paraId="63CFA305" w14:textId="0F6065B2"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8549D16" w14:textId="77777777" w:rsidTr="00A726EB">
        <w:tc>
          <w:tcPr>
            <w:tcW w:w="9656" w:type="dxa"/>
            <w:shd w:val="clear" w:color="auto" w:fill="auto"/>
          </w:tcPr>
          <w:p w14:paraId="3CCE1050" w14:textId="4BA23754"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Pr="00165CC3">
              <w:rPr>
                <w:rFonts w:hAnsi="細明體" w:cs="細明體"/>
              </w:rPr>
              <w:t>C-1</w:t>
            </w:r>
            <w:r w:rsidR="00A267DD" w:rsidRPr="00A267DD">
              <w:rPr>
                <w:rStyle w:val="aa"/>
              </w:rPr>
              <w:t>汽車</w:t>
            </w:r>
            <w:r w:rsidRPr="00165CC3">
              <w:rPr>
                <w:rFonts w:hAnsi="細明體" w:cs="細明體"/>
              </w:rPr>
              <w:t>修理場是否</w:t>
            </w:r>
            <w:r w:rsidR="00257C45" w:rsidRPr="00257C45">
              <w:rPr>
                <w:rStyle w:val="aa"/>
              </w:rPr>
              <w:t>需</w:t>
            </w:r>
            <w:r w:rsidR="00C34A2E" w:rsidRPr="00C34A2E">
              <w:rPr>
                <w:rStyle w:val="aa"/>
              </w:rPr>
              <w:t>依</w:t>
            </w:r>
            <w:r w:rsidRPr="00165CC3">
              <w:rPr>
                <w:rFonts w:hAnsi="細明體" w:cs="細明體"/>
              </w:rPr>
              <w:t>照</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271</w:t>
            </w:r>
            <w:r w:rsidRPr="00165CC3">
              <w:rPr>
                <w:rFonts w:hAnsi="細明體" w:cs="細明體"/>
              </w:rPr>
              <w:t>條</w:t>
            </w:r>
            <w:r w:rsidR="00264D7F" w:rsidRPr="00264D7F">
              <w:rPr>
                <w:rStyle w:val="aa"/>
              </w:rPr>
              <w:t>規定</w:t>
            </w:r>
            <w:r w:rsidRPr="00165CC3">
              <w:rPr>
                <w:rFonts w:hAnsi="細明體" w:cs="細明體"/>
              </w:rPr>
              <w:t>檢討單層</w:t>
            </w:r>
            <w:r w:rsidR="009242E5" w:rsidRPr="009242E5">
              <w:rPr>
                <w:rStyle w:val="aa"/>
              </w:rPr>
              <w:t>樓地</w:t>
            </w:r>
            <w:r w:rsidR="00264D7F" w:rsidRPr="00264D7F">
              <w:rPr>
                <w:rStyle w:val="aa"/>
              </w:rPr>
              <w:t>板</w:t>
            </w:r>
            <w:r w:rsidR="009242E5" w:rsidRPr="009242E5">
              <w:rPr>
                <w:rStyle w:val="aa"/>
              </w:rPr>
              <w:t>面積</w:t>
            </w:r>
            <w:r w:rsidR="00A267DD" w:rsidRPr="00A267DD">
              <w:rPr>
                <w:rStyle w:val="aa"/>
              </w:rPr>
              <w:t>不得小於</w:t>
            </w:r>
            <w:r w:rsidRPr="00165CC3">
              <w:rPr>
                <w:rFonts w:hAnsi="細明體" w:cs="細明體"/>
              </w:rPr>
              <w:t>150</w:t>
            </w:r>
            <w:r w:rsidR="00264D7F" w:rsidRPr="00264D7F">
              <w:rPr>
                <w:rStyle w:val="aa"/>
              </w:rPr>
              <w:t>平方公尺</w:t>
            </w:r>
            <w:r w:rsidRPr="00165CC3">
              <w:rPr>
                <w:rFonts w:hAnsi="細明體" w:cs="細明體"/>
              </w:rPr>
              <w:t>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3AD4F392" w14:textId="77777777" w:rsidTr="00A726EB">
        <w:tc>
          <w:tcPr>
            <w:tcW w:w="9656" w:type="dxa"/>
            <w:shd w:val="clear" w:color="auto" w:fill="auto"/>
          </w:tcPr>
          <w:p w14:paraId="711B2E87" w14:textId="727FF60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110.05.31</w:t>
            </w:r>
            <w:r w:rsidRPr="006003C9">
              <w:rPr>
                <w:rFonts w:hAnsi="細明體" w:cs="細明體"/>
              </w:rPr>
              <w:t>營署建管字第</w:t>
            </w:r>
            <w:r w:rsidRPr="006003C9">
              <w:rPr>
                <w:rFonts w:hAnsi="細明體" w:cs="細明體"/>
              </w:rPr>
              <w:t>1100038974</w:t>
            </w:r>
            <w:r w:rsidRPr="006003C9">
              <w:rPr>
                <w:rFonts w:hAnsi="細明體" w:cs="細明體"/>
              </w:rPr>
              <w:t>號主旨：有關</w:t>
            </w:r>
            <w:r w:rsidRPr="006003C9">
              <w:rPr>
                <w:rFonts w:hAnsi="細明體" w:cs="細明體"/>
              </w:rPr>
              <w:t>C-1</w:t>
            </w:r>
            <w:r w:rsidRPr="00A267DD">
              <w:rPr>
                <w:rStyle w:val="aa"/>
              </w:rPr>
              <w:t>汽車</w:t>
            </w:r>
            <w:r w:rsidRPr="006003C9">
              <w:rPr>
                <w:rFonts w:hAnsi="細明體" w:cs="細明體"/>
              </w:rPr>
              <w:t>修理場是否</w:t>
            </w:r>
            <w:r w:rsidRPr="00257C45">
              <w:rPr>
                <w:rStyle w:val="aa"/>
              </w:rPr>
              <w:t>需</w:t>
            </w:r>
            <w:r w:rsidRPr="00C34A2E">
              <w:rPr>
                <w:rStyle w:val="aa"/>
              </w:rPr>
              <w:t>依</w:t>
            </w:r>
            <w:r w:rsidRPr="006003C9">
              <w:rPr>
                <w:rFonts w:hAnsi="細明體" w:cs="細明體"/>
              </w:rPr>
              <w:t>照</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271</w:t>
            </w:r>
            <w:r w:rsidRPr="006003C9">
              <w:rPr>
                <w:rFonts w:hAnsi="細明體" w:cs="細明體"/>
              </w:rPr>
              <w:t>條</w:t>
            </w:r>
            <w:r w:rsidRPr="00264D7F">
              <w:rPr>
                <w:rStyle w:val="aa"/>
              </w:rPr>
              <w:t>規定</w:t>
            </w:r>
            <w:r w:rsidRPr="006003C9">
              <w:rPr>
                <w:rFonts w:hAnsi="細明體" w:cs="細明體"/>
              </w:rPr>
              <w:t>檢討單層</w:t>
            </w:r>
            <w:r w:rsidRPr="009242E5">
              <w:rPr>
                <w:rStyle w:val="aa"/>
              </w:rPr>
              <w:t>樓地</w:t>
            </w:r>
            <w:r w:rsidRPr="00264D7F">
              <w:rPr>
                <w:rStyle w:val="aa"/>
              </w:rPr>
              <w:t>板</w:t>
            </w:r>
            <w:r w:rsidRPr="009242E5">
              <w:rPr>
                <w:rStyle w:val="aa"/>
              </w:rPr>
              <w:t>面積</w:t>
            </w:r>
            <w:r w:rsidRPr="00A267DD">
              <w:rPr>
                <w:rStyle w:val="aa"/>
              </w:rPr>
              <w:t>不得小於</w:t>
            </w:r>
            <w:r w:rsidRPr="006003C9">
              <w:rPr>
                <w:rFonts w:hAnsi="細明體" w:cs="細明體"/>
              </w:rPr>
              <w:t>150</w:t>
            </w:r>
            <w:r w:rsidRPr="00264D7F">
              <w:rPr>
                <w:rStyle w:val="aa"/>
              </w:rPr>
              <w:t>平方公尺</w:t>
            </w:r>
            <w:r w:rsidRPr="006003C9">
              <w:rPr>
                <w:rFonts w:hAnsi="細明體" w:cs="細明體"/>
              </w:rPr>
              <w:t>疑義</w:t>
            </w:r>
            <w:r w:rsidRPr="006003C9">
              <w:rPr>
                <w:rFonts w:hAnsi="細明體" w:cs="細明體"/>
              </w:rPr>
              <w:t>1</w:t>
            </w:r>
            <w:r w:rsidRPr="006003C9">
              <w:rPr>
                <w:rFonts w:hAnsi="細明體" w:cs="細明體"/>
              </w:rPr>
              <w:t>案，復請查照。說明</w:t>
            </w:r>
            <w:r w:rsidRPr="006003C9">
              <w:rPr>
                <w:rFonts w:hAnsi="細明體" w:cs="細明體"/>
              </w:rPr>
              <w:t>:</w:t>
            </w:r>
            <w:r w:rsidRPr="006003C9">
              <w:rPr>
                <w:rFonts w:hAnsi="細明體" w:cs="細明體"/>
              </w:rPr>
              <w:t>一、復貴局</w:t>
            </w:r>
            <w:r w:rsidRPr="006003C9">
              <w:rPr>
                <w:rFonts w:hAnsi="細明體" w:cs="細明體"/>
              </w:rPr>
              <w:t>110</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17</w:t>
            </w:r>
            <w:r w:rsidRPr="006003C9">
              <w:rPr>
                <w:rFonts w:hAnsi="細明體" w:cs="細明體"/>
              </w:rPr>
              <w:t>日高市工務建字第</w:t>
            </w:r>
            <w:r w:rsidRPr="006003C9">
              <w:rPr>
                <w:rFonts w:hAnsi="細明體" w:cs="細明體"/>
              </w:rPr>
              <w:t>11034864100</w:t>
            </w:r>
            <w:r w:rsidRPr="006003C9">
              <w:rPr>
                <w:rFonts w:hAnsi="細明體" w:cs="細明體"/>
              </w:rPr>
              <w:t>號函。二、按</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辦法第二條附表二所列</w:t>
            </w:r>
            <w:r w:rsidRPr="006003C9">
              <w:rPr>
                <w:rFonts w:hAnsi="細明體" w:cs="細明體"/>
              </w:rPr>
              <w:t>C-1</w:t>
            </w:r>
            <w:r w:rsidRPr="00A267DD">
              <w:rPr>
                <w:rStyle w:val="aa"/>
              </w:rPr>
              <w:t>類組使用</w:t>
            </w:r>
            <w:r w:rsidRPr="006003C9">
              <w:rPr>
                <w:rFonts w:hAnsi="細明體" w:cs="細明體"/>
              </w:rPr>
              <w:t>項目舉例：「</w:t>
            </w:r>
            <w:r w:rsidRPr="006003C9">
              <w:rPr>
                <w:rFonts w:hAnsi="細明體" w:cs="細明體"/>
              </w:rPr>
              <w:t>1.</w:t>
            </w:r>
            <w:r w:rsidRPr="006003C9">
              <w:rPr>
                <w:rFonts w:hAnsi="細明體" w:cs="細明體"/>
              </w:rPr>
              <w:t>變電所、飛機庫、</w:t>
            </w:r>
            <w:r w:rsidRPr="00A267DD">
              <w:rPr>
                <w:rStyle w:val="aa"/>
              </w:rPr>
              <w:t>汽車</w:t>
            </w:r>
            <w:r w:rsidRPr="006003C9">
              <w:rPr>
                <w:rFonts w:hAnsi="細明體" w:cs="細明體"/>
              </w:rPr>
              <w:t>修理場（</w:t>
            </w:r>
            <w:r w:rsidRPr="00A267DD">
              <w:rPr>
                <w:rStyle w:val="aa"/>
              </w:rPr>
              <w:t>車輛</w:t>
            </w:r>
            <w:r w:rsidRPr="006003C9">
              <w:rPr>
                <w:rFonts w:hAnsi="細明體" w:cs="細明體"/>
              </w:rPr>
              <w:t>修理場所、修車廠、修理場、</w:t>
            </w:r>
            <w:r w:rsidRPr="00A267DD">
              <w:rPr>
                <w:rStyle w:val="aa"/>
              </w:rPr>
              <w:t>車輛</w:t>
            </w:r>
            <w:r w:rsidRPr="006003C9">
              <w:rPr>
                <w:rFonts w:hAnsi="細明體" w:cs="細明體"/>
              </w:rPr>
              <w:t>修配保管場、</w:t>
            </w:r>
            <w:r w:rsidRPr="00A267DD">
              <w:rPr>
                <w:rStyle w:val="aa"/>
              </w:rPr>
              <w:t>汽車</w:t>
            </w:r>
            <w:r w:rsidRPr="006003C9">
              <w:rPr>
                <w:rFonts w:hAnsi="細明體" w:cs="細明體"/>
              </w:rPr>
              <w:t>站房）等類似場所。</w:t>
            </w:r>
            <w:r w:rsidRPr="006003C9">
              <w:rPr>
                <w:rFonts w:hAnsi="細明體" w:cs="細明體"/>
              </w:rPr>
              <w:t>2.</w:t>
            </w:r>
            <w:r w:rsidRPr="006003C9">
              <w:rPr>
                <w:rFonts w:hAnsi="細明體" w:cs="細明體"/>
              </w:rPr>
              <w:t>特殊工作場、工場、</w:t>
            </w:r>
            <w:r w:rsidRPr="004A7748">
              <w:rPr>
                <w:rStyle w:val="aa"/>
              </w:rPr>
              <w:t>工廠</w:t>
            </w:r>
            <w:r w:rsidRPr="006003C9">
              <w:rPr>
                <w:rFonts w:hAnsi="細明體" w:cs="細明體"/>
              </w:rPr>
              <w:t>（</w:t>
            </w:r>
            <w:r w:rsidRPr="00A267DD">
              <w:rPr>
                <w:rStyle w:val="aa"/>
              </w:rPr>
              <w:t>具</w:t>
            </w:r>
            <w:r w:rsidRPr="006003C9">
              <w:rPr>
                <w:rFonts w:hAnsi="細明體" w:cs="細明體"/>
              </w:rPr>
              <w:t>公害）、</w:t>
            </w:r>
            <w:r w:rsidRPr="00A267DD">
              <w:rPr>
                <w:rStyle w:val="aa"/>
              </w:rPr>
              <w:t>自</w:t>
            </w:r>
            <w:r w:rsidRPr="006003C9">
              <w:rPr>
                <w:rFonts w:hAnsi="細明體" w:cs="細明體"/>
              </w:rPr>
              <w:t>來水廠、屠（電）宰場、發電場、</w:t>
            </w:r>
            <w:r w:rsidRPr="00BA2B90">
              <w:rPr>
                <w:rStyle w:val="aa"/>
              </w:rPr>
              <w:t>施工</w:t>
            </w:r>
            <w:r w:rsidRPr="006003C9">
              <w:rPr>
                <w:rFonts w:hAnsi="細明體" w:cs="細明體"/>
              </w:rPr>
              <w:t>機料及廢料堆置或處理場、廢棄物處理場、</w:t>
            </w:r>
            <w:r w:rsidRPr="00BA2B90">
              <w:rPr>
                <w:rStyle w:val="aa"/>
              </w:rPr>
              <w:t>污水</w:t>
            </w:r>
            <w:r w:rsidRPr="006003C9">
              <w:rPr>
                <w:rFonts w:hAnsi="細明體" w:cs="細明體"/>
              </w:rPr>
              <w:t>（水肥）處理貯存場等類似場所。」上列</w:t>
            </w:r>
            <w:r w:rsidRPr="00A267DD">
              <w:rPr>
                <w:rStyle w:val="aa"/>
              </w:rPr>
              <w:t>使用</w:t>
            </w:r>
            <w:r w:rsidRPr="006003C9">
              <w:rPr>
                <w:rFonts w:hAnsi="細明體" w:cs="細明體"/>
              </w:rPr>
              <w:t>項目</w:t>
            </w:r>
            <w:r w:rsidRPr="00C34A2E">
              <w:rPr>
                <w:rStyle w:val="aa"/>
              </w:rPr>
              <w:t>非屬</w:t>
            </w:r>
            <w:r w:rsidRPr="004A7748">
              <w:rPr>
                <w:rStyle w:val="aa"/>
              </w:rPr>
              <w:t>工廠</w:t>
            </w:r>
            <w:r w:rsidRPr="006003C9">
              <w:rPr>
                <w:rFonts w:hAnsi="細明體" w:cs="細明體"/>
              </w:rPr>
              <w:t>者，</w:t>
            </w:r>
            <w:r w:rsidRPr="00A267DD">
              <w:rPr>
                <w:rStyle w:val="aa"/>
              </w:rPr>
              <w:t>自</w:t>
            </w:r>
            <w:r w:rsidRPr="006003C9">
              <w:rPr>
                <w:rFonts w:hAnsi="細明體" w:cs="細明體"/>
              </w:rPr>
              <w:t>非</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14</w:t>
            </w:r>
            <w:r w:rsidRPr="006003C9">
              <w:rPr>
                <w:rFonts w:hAnsi="細明體" w:cs="細明體"/>
              </w:rPr>
              <w:t>章</w:t>
            </w:r>
            <w:r w:rsidRPr="004A7748">
              <w:rPr>
                <w:rStyle w:val="aa"/>
              </w:rPr>
              <w:t>工廠</w:t>
            </w:r>
            <w:r w:rsidRPr="006003C9">
              <w:rPr>
                <w:rFonts w:hAnsi="細明體" w:cs="細明體"/>
              </w:rPr>
              <w:t>類</w:t>
            </w:r>
            <w:r w:rsidRPr="009242E5">
              <w:rPr>
                <w:rStyle w:val="aa"/>
              </w:rPr>
              <w:t>建築物</w:t>
            </w:r>
            <w:r w:rsidRPr="006003C9">
              <w:rPr>
                <w:rFonts w:hAnsi="細明體" w:cs="細明體"/>
              </w:rPr>
              <w:t>之</w:t>
            </w:r>
            <w:r w:rsidRPr="00A267DD">
              <w:rPr>
                <w:rStyle w:val="aa"/>
              </w:rPr>
              <w:t>適用</w:t>
            </w:r>
            <w:r w:rsidRPr="006003C9">
              <w:rPr>
                <w:rFonts w:hAnsi="細明體" w:cs="細明體"/>
              </w:rPr>
              <w:t>範疇。至個案</w:t>
            </w:r>
            <w:r w:rsidRPr="00EF55D8">
              <w:rPr>
                <w:rStyle w:val="aa"/>
              </w:rPr>
              <w:t>申請</w:t>
            </w:r>
            <w:r w:rsidRPr="006003C9">
              <w:rPr>
                <w:rFonts w:hAnsi="細明體" w:cs="細明體"/>
              </w:rPr>
              <w:t>事實認定，請逕</w:t>
            </w:r>
            <w:r w:rsidRPr="00C34A2E">
              <w:rPr>
                <w:rStyle w:val="aa"/>
              </w:rPr>
              <w:t>依</w:t>
            </w:r>
            <w:r w:rsidRPr="006003C9">
              <w:rPr>
                <w:rFonts w:hAnsi="細明體" w:cs="細明體"/>
              </w:rPr>
              <w:t>法秉權核處。</w:t>
            </w:r>
            <w:r w:rsidRPr="006003C9">
              <w:rPr>
                <w:rFonts w:hAnsi="細明體" w:cs="細明體"/>
              </w:rPr>
              <w:t>“</w:t>
            </w:r>
            <w:r w:rsidR="001C1AC5" w:rsidRPr="006003C9">
              <w:rPr>
                <w:rFonts w:hAnsi="細明體" w:cs="細明體"/>
              </w:rPr>
              <w:t>,</w:t>
            </w:r>
          </w:p>
        </w:tc>
      </w:tr>
      <w:tr w:rsidR="001C1AC5" w:rsidRPr="00165CC3" w14:paraId="50AF0CB1" w14:textId="77777777" w:rsidTr="00A726EB">
        <w:tc>
          <w:tcPr>
            <w:tcW w:w="9656" w:type="dxa"/>
            <w:shd w:val="clear" w:color="auto" w:fill="auto"/>
          </w:tcPr>
          <w:p w14:paraId="1690EBB4" w14:textId="585C2913"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2021-05-31</w:t>
            </w:r>
            <w:r w:rsidRPr="006003C9">
              <w:rPr>
                <w:rFonts w:hAnsi="細明體" w:cs="細明體"/>
              </w:rPr>
              <w:t>“</w:t>
            </w:r>
          </w:p>
        </w:tc>
      </w:tr>
      <w:tr w:rsidR="001C1AC5" w:rsidRPr="00165CC3" w14:paraId="58B050FA" w14:textId="77777777" w:rsidTr="00A726EB">
        <w:tc>
          <w:tcPr>
            <w:tcW w:w="9656" w:type="dxa"/>
            <w:shd w:val="clear" w:color="auto" w:fill="auto"/>
          </w:tcPr>
          <w:p w14:paraId="6686B3E5" w14:textId="4B3BFF0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0AC91FF" w14:textId="77777777" w:rsidTr="00A726EB">
        <w:tc>
          <w:tcPr>
            <w:tcW w:w="9656" w:type="dxa"/>
            <w:shd w:val="clear" w:color="auto" w:fill="auto"/>
          </w:tcPr>
          <w:p w14:paraId="7F1F592A" w14:textId="37DCE2B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2CF9271" w14:textId="77777777" w:rsidTr="00A726EB">
        <w:tc>
          <w:tcPr>
            <w:tcW w:w="9656" w:type="dxa"/>
            <w:shd w:val="clear" w:color="auto" w:fill="auto"/>
          </w:tcPr>
          <w:p w14:paraId="2769D9A7" w14:textId="1542F94C"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12F751D" w14:textId="77777777" w:rsidTr="00A726EB">
        <w:tc>
          <w:tcPr>
            <w:tcW w:w="9656" w:type="dxa"/>
            <w:shd w:val="clear" w:color="auto" w:fill="auto"/>
          </w:tcPr>
          <w:p w14:paraId="1031CA6D" w14:textId="72D32B90" w:rsidR="001C1AC5" w:rsidRPr="00165CC3" w:rsidRDefault="001C1AC5" w:rsidP="006003C9">
            <w:pPr>
              <w:pStyle w:val="1"/>
              <w:numPr>
                <w:ilvl w:val="0"/>
                <w:numId w:val="1"/>
              </w:numPr>
            </w:pPr>
            <w:r w:rsidRPr="00165CC3">
              <w:rPr>
                <w:rFonts w:cs="細明體"/>
              </w:rPr>
              <w:t>“Title”:“</w:t>
            </w:r>
            <w:r w:rsidRPr="00165CC3">
              <w:rPr>
                <w:rFonts w:hAnsi="細明體" w:cs="細明體"/>
              </w:rPr>
              <w:t>為中央流行疫情指揮中心</w:t>
            </w:r>
            <w:r w:rsidRPr="00165CC3">
              <w:rPr>
                <w:rFonts w:hAnsi="細明體" w:cs="細明體"/>
              </w:rPr>
              <w:t>110</w:t>
            </w:r>
            <w:r w:rsidRPr="00165CC3">
              <w:rPr>
                <w:rFonts w:hAnsi="細明體" w:cs="細明體"/>
              </w:rPr>
              <w:t>年</w:t>
            </w:r>
            <w:r w:rsidRPr="00165CC3">
              <w:rPr>
                <w:rFonts w:hAnsi="細明體" w:cs="細明體"/>
              </w:rPr>
              <w:t>5</w:t>
            </w:r>
            <w:r w:rsidRPr="00165CC3">
              <w:rPr>
                <w:rFonts w:hAnsi="細明體" w:cs="細明體"/>
              </w:rPr>
              <w:t>月</w:t>
            </w:r>
            <w:r w:rsidRPr="00165CC3">
              <w:rPr>
                <w:rFonts w:hAnsi="細明體" w:cs="細明體"/>
              </w:rPr>
              <w:t>15</w:t>
            </w:r>
            <w:r w:rsidRPr="00165CC3">
              <w:rPr>
                <w:rFonts w:hAnsi="細明體" w:cs="細明體"/>
              </w:rPr>
              <w:t>日發布，</w:t>
            </w:r>
            <w:r w:rsidR="00C34A2E" w:rsidRPr="00C34A2E">
              <w:rPr>
                <w:rStyle w:val="aa"/>
              </w:rPr>
              <w:t>因</w:t>
            </w:r>
            <w:r w:rsidR="009242E5" w:rsidRPr="009242E5">
              <w:rPr>
                <w:rStyle w:val="aa"/>
              </w:rPr>
              <w:t>應</w:t>
            </w:r>
            <w:r w:rsidRPr="00165CC3">
              <w:rPr>
                <w:rFonts w:hAnsi="細明體" w:cs="細明體"/>
              </w:rPr>
              <w:t>社區傳播有擴大趨勢，</w:t>
            </w:r>
            <w:r w:rsidR="00A267DD" w:rsidRPr="00A267DD">
              <w:rPr>
                <w:rStyle w:val="aa"/>
              </w:rPr>
              <w:t>自</w:t>
            </w:r>
            <w:r w:rsidRPr="00165CC3">
              <w:rPr>
                <w:rFonts w:hAnsi="細明體" w:cs="細明體"/>
              </w:rPr>
              <w:t>即日起至</w:t>
            </w:r>
            <w:r w:rsidRPr="00165CC3">
              <w:rPr>
                <w:rFonts w:hAnsi="細明體" w:cs="細明體"/>
              </w:rPr>
              <w:t>5</w:t>
            </w:r>
            <w:r w:rsidRPr="00165CC3">
              <w:rPr>
                <w:rFonts w:hAnsi="細明體" w:cs="細明體"/>
              </w:rPr>
              <w:t>月</w:t>
            </w:r>
            <w:r w:rsidRPr="00165CC3">
              <w:rPr>
                <w:rFonts w:hAnsi="細明體" w:cs="細明體"/>
              </w:rPr>
              <w:t>28</w:t>
            </w:r>
            <w:r w:rsidRPr="00165CC3">
              <w:rPr>
                <w:rFonts w:hAnsi="細明體" w:cs="細明體"/>
              </w:rPr>
              <w:t>日提升雙北地區疫情警戒至第三級，加嚴、加大全國相關限制措施，嚴守社區防線</w:t>
            </w:r>
            <w:r w:rsidRPr="00165CC3">
              <w:rPr>
                <w:rFonts w:hAnsi="細明體" w:cs="細明體"/>
              </w:rPr>
              <w:t>1</w:t>
            </w:r>
            <w:r w:rsidRPr="00165CC3">
              <w:rPr>
                <w:rFonts w:hAnsi="細明體" w:cs="細明體"/>
              </w:rPr>
              <w:t>案，有關</w:t>
            </w:r>
            <w:r w:rsidR="009242E5" w:rsidRPr="009242E5">
              <w:rPr>
                <w:rStyle w:val="aa"/>
              </w:rPr>
              <w:t>建築</w:t>
            </w:r>
            <w:r w:rsidRPr="00165CC3">
              <w:rPr>
                <w:rFonts w:hAnsi="細明體" w:cs="細明體"/>
              </w:rPr>
              <w:t>新技術新工法新</w:t>
            </w:r>
            <w:r w:rsidR="00A267DD" w:rsidRPr="00A267DD">
              <w:rPr>
                <w:rStyle w:val="aa"/>
              </w:rPr>
              <w:t>設備</w:t>
            </w:r>
            <w:r w:rsidRPr="00165CC3">
              <w:rPr>
                <w:rFonts w:hAnsi="細明體" w:cs="細明體"/>
              </w:rPr>
              <w:t>及新</w:t>
            </w:r>
            <w:r w:rsidR="00657F62" w:rsidRPr="00657F62">
              <w:rPr>
                <w:rStyle w:val="aa"/>
              </w:rPr>
              <w:t>材料</w:t>
            </w:r>
            <w:r w:rsidRPr="00165CC3">
              <w:rPr>
                <w:rFonts w:hAnsi="細明體" w:cs="細明體"/>
              </w:rPr>
              <w:t>認可效期將屆，延續認可確有</w:t>
            </w:r>
            <w:r w:rsidR="00A267DD" w:rsidRPr="00A267DD">
              <w:rPr>
                <w:rStyle w:val="aa"/>
              </w:rPr>
              <w:t>困難</w:t>
            </w:r>
            <w:r w:rsidRPr="00165CC3">
              <w:rPr>
                <w:rFonts w:hAnsi="細明體" w:cs="細明體"/>
              </w:rPr>
              <w:t>之案件，請貴評定中心配合防疫</w:t>
            </w:r>
            <w:r w:rsidR="00C34A2E" w:rsidRPr="00C34A2E">
              <w:rPr>
                <w:rStyle w:val="aa"/>
              </w:rPr>
              <w:t>因</w:t>
            </w:r>
            <w:r w:rsidR="009242E5" w:rsidRPr="009242E5">
              <w:rPr>
                <w:rStyle w:val="aa"/>
              </w:rPr>
              <w:t>應</w:t>
            </w:r>
            <w:r w:rsidRPr="00165CC3">
              <w:rPr>
                <w:rFonts w:hAnsi="細明體" w:cs="細明體"/>
              </w:rPr>
              <w:t>措施</w:t>
            </w:r>
            <w:r w:rsidR="00264D7F" w:rsidRPr="00264D7F">
              <w:rPr>
                <w:rStyle w:val="aa"/>
              </w:rPr>
              <w:t>辦理</w:t>
            </w:r>
            <w:r w:rsidRPr="00165CC3">
              <w:rPr>
                <w:rFonts w:hAnsi="細明體" w:cs="細明體"/>
              </w:rPr>
              <w:t>，並轉知相關單位及廠商配合</w:t>
            </w:r>
            <w:r w:rsidR="00264D7F" w:rsidRPr="00264D7F">
              <w:rPr>
                <w:rStyle w:val="aa"/>
              </w:rPr>
              <w:t>辦理</w:t>
            </w:r>
            <w:r w:rsidRPr="00165CC3">
              <w:rPr>
                <w:rFonts w:hAnsi="細明體" w:cs="細明體"/>
              </w:rPr>
              <w:t>，請查照。</w:t>
            </w:r>
            <w:r w:rsidRPr="00165CC3">
              <w:rPr>
                <w:rFonts w:hAnsi="細明體" w:cs="細明體"/>
              </w:rPr>
              <w:t>",</w:t>
            </w:r>
          </w:p>
        </w:tc>
      </w:tr>
      <w:tr w:rsidR="001C1AC5" w:rsidRPr="00165CC3" w14:paraId="21251325" w14:textId="77777777" w:rsidTr="00A726EB">
        <w:tc>
          <w:tcPr>
            <w:tcW w:w="9656" w:type="dxa"/>
            <w:shd w:val="clear" w:color="auto" w:fill="auto"/>
          </w:tcPr>
          <w:p w14:paraId="74ACB83E" w14:textId="5CDB63E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110.5.19</w:t>
            </w:r>
            <w:r w:rsidRPr="006003C9">
              <w:rPr>
                <w:rFonts w:hAnsi="細明體" w:cs="細明體"/>
              </w:rPr>
              <w:t>內授營建管字第</w:t>
            </w:r>
            <w:r w:rsidRPr="006003C9">
              <w:rPr>
                <w:rFonts w:hAnsi="細明體" w:cs="細明體"/>
              </w:rPr>
              <w:t>1100808320</w:t>
            </w:r>
            <w:r w:rsidRPr="006003C9">
              <w:rPr>
                <w:rFonts w:hAnsi="細明體" w:cs="細明體"/>
              </w:rPr>
              <w:t>號函說明：一、</w:t>
            </w:r>
            <w:r w:rsidRPr="00C34A2E">
              <w:rPr>
                <w:rStyle w:val="aa"/>
              </w:rPr>
              <w:t>依</w:t>
            </w:r>
            <w:r w:rsidRPr="006003C9">
              <w:rPr>
                <w:rFonts w:hAnsi="細明體" w:cs="細明體"/>
              </w:rPr>
              <w:t>據中央流行疫情指揮中心（</w:t>
            </w:r>
            <w:r w:rsidRPr="002D4974">
              <w:rPr>
                <w:rStyle w:val="aa"/>
              </w:rPr>
              <w:t>以下</w:t>
            </w:r>
            <w:r w:rsidRPr="006003C9">
              <w:rPr>
                <w:rFonts w:hAnsi="細明體" w:cs="細明體"/>
              </w:rPr>
              <w:t>簡稱疫情中心）</w:t>
            </w:r>
            <w:r w:rsidRPr="006003C9">
              <w:rPr>
                <w:rFonts w:hAnsi="細明體" w:cs="細明體"/>
              </w:rPr>
              <w:t>110</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15</w:t>
            </w:r>
            <w:r w:rsidRPr="006003C9">
              <w:rPr>
                <w:rFonts w:hAnsi="細明體" w:cs="細明體"/>
              </w:rPr>
              <w:t>日發布新聞稿（如附件）</w:t>
            </w:r>
            <w:r w:rsidRPr="00264D7F">
              <w:rPr>
                <w:rStyle w:val="aa"/>
              </w:rPr>
              <w:t>辦理</w:t>
            </w:r>
            <w:r w:rsidRPr="006003C9">
              <w:rPr>
                <w:rFonts w:hAnsi="細明體" w:cs="細明體"/>
              </w:rPr>
              <w:t>。二、</w:t>
            </w:r>
            <w:r w:rsidRPr="009242E5">
              <w:rPr>
                <w:rStyle w:val="aa"/>
              </w:rPr>
              <w:t>建築</w:t>
            </w:r>
            <w:r w:rsidRPr="006003C9">
              <w:rPr>
                <w:rFonts w:hAnsi="細明體" w:cs="細明體"/>
              </w:rPr>
              <w:t>新技術新工法新</w:t>
            </w:r>
            <w:r w:rsidRPr="00A267DD">
              <w:rPr>
                <w:rStyle w:val="aa"/>
              </w:rPr>
              <w:t>設備</w:t>
            </w:r>
            <w:r w:rsidRPr="006003C9">
              <w:rPr>
                <w:rFonts w:hAnsi="細明體" w:cs="細明體"/>
              </w:rPr>
              <w:t>及新</w:t>
            </w:r>
            <w:r w:rsidRPr="00657F62">
              <w:rPr>
                <w:rStyle w:val="aa"/>
              </w:rPr>
              <w:t>材料</w:t>
            </w:r>
            <w:r w:rsidRPr="006003C9">
              <w:rPr>
                <w:rFonts w:hAnsi="細明體" w:cs="細明體"/>
              </w:rPr>
              <w:t>（</w:t>
            </w:r>
            <w:r w:rsidRPr="002D4974">
              <w:rPr>
                <w:rStyle w:val="aa"/>
              </w:rPr>
              <w:t>以下</w:t>
            </w:r>
            <w:r w:rsidRPr="006003C9">
              <w:rPr>
                <w:rFonts w:hAnsi="細明體" w:cs="細明體"/>
              </w:rPr>
              <w:t>簡稱新</w:t>
            </w:r>
            <w:r w:rsidRPr="00657F62">
              <w:rPr>
                <w:rStyle w:val="aa"/>
              </w:rPr>
              <w:t>材料</w:t>
            </w:r>
            <w:r w:rsidRPr="006003C9">
              <w:rPr>
                <w:rFonts w:hAnsi="細明體" w:cs="細明體"/>
              </w:rPr>
              <w:t>）認可業務，為</w:t>
            </w:r>
            <w:r w:rsidRPr="00C34A2E">
              <w:rPr>
                <w:rStyle w:val="aa"/>
              </w:rPr>
              <w:t>因</w:t>
            </w:r>
            <w:r w:rsidRPr="009242E5">
              <w:rPr>
                <w:rStyle w:val="aa"/>
              </w:rPr>
              <w:t>應</w:t>
            </w:r>
            <w:r w:rsidRPr="006003C9">
              <w:rPr>
                <w:rFonts w:hAnsi="細明體" w:cs="細明體"/>
              </w:rPr>
              <w:t>疫情中心提升雙北地區疫情警戒至第三級，加嚴、加大全國相關限制措施，有關新</w:t>
            </w:r>
            <w:r w:rsidRPr="00657F62">
              <w:rPr>
                <w:rStyle w:val="aa"/>
              </w:rPr>
              <w:t>材料</w:t>
            </w:r>
            <w:r w:rsidRPr="006003C9">
              <w:rPr>
                <w:rFonts w:hAnsi="細明體" w:cs="細明體"/>
              </w:rPr>
              <w:t>認可效期將屆，延續認可確有</w:t>
            </w:r>
            <w:r w:rsidRPr="00A267DD">
              <w:rPr>
                <w:rStyle w:val="aa"/>
              </w:rPr>
              <w:t>困難</w:t>
            </w:r>
            <w:r w:rsidRPr="006003C9">
              <w:rPr>
                <w:rFonts w:hAnsi="細明體" w:cs="細明體"/>
              </w:rPr>
              <w:t>之案件，請相關單位配合</w:t>
            </w:r>
            <w:r w:rsidRPr="00C34A2E">
              <w:rPr>
                <w:rStyle w:val="aa"/>
              </w:rPr>
              <w:t>因</w:t>
            </w:r>
            <w:r w:rsidRPr="009242E5">
              <w:rPr>
                <w:rStyle w:val="aa"/>
              </w:rPr>
              <w:t>應</w:t>
            </w:r>
            <w:r w:rsidRPr="006003C9">
              <w:rPr>
                <w:rFonts w:hAnsi="細明體" w:cs="細明體"/>
              </w:rPr>
              <w:t>措施說明如下：</w:t>
            </w:r>
            <w:r w:rsidRPr="006003C9">
              <w:rPr>
                <w:rFonts w:hAnsi="細明體" w:cs="細明體"/>
              </w:rPr>
              <w:t>(</w:t>
            </w:r>
            <w:r w:rsidRPr="006003C9">
              <w:rPr>
                <w:rFonts w:hAnsi="細明體" w:cs="細明體"/>
              </w:rPr>
              <w:t>一</w:t>
            </w:r>
            <w:r w:rsidRPr="006003C9">
              <w:rPr>
                <w:rFonts w:hAnsi="細明體" w:cs="細明體"/>
              </w:rPr>
              <w:t>)</w:t>
            </w:r>
            <w:r w:rsidRPr="00C34A2E">
              <w:rPr>
                <w:rStyle w:val="aa"/>
              </w:rPr>
              <w:t>依</w:t>
            </w:r>
            <w:r w:rsidRPr="00264D7F">
              <w:rPr>
                <w:rStyle w:val="aa"/>
              </w:rPr>
              <w:t>規定辦理</w:t>
            </w:r>
            <w:r w:rsidRPr="006003C9">
              <w:rPr>
                <w:rFonts w:hAnsi="細明體" w:cs="細明體"/>
              </w:rPr>
              <w:t>追蹤查核之案件，</w:t>
            </w:r>
            <w:r w:rsidRPr="00A267DD">
              <w:rPr>
                <w:rStyle w:val="aa"/>
              </w:rPr>
              <w:t>得</w:t>
            </w:r>
            <w:r w:rsidRPr="006003C9">
              <w:rPr>
                <w:rFonts w:hAnsi="細明體" w:cs="細明體"/>
              </w:rPr>
              <w:t>配合順延至</w:t>
            </w:r>
            <w:r w:rsidRPr="00657F62">
              <w:rPr>
                <w:rStyle w:val="aa"/>
              </w:rPr>
              <w:t>管制</w:t>
            </w:r>
            <w:r w:rsidRPr="00860400">
              <w:rPr>
                <w:rStyle w:val="aa"/>
              </w:rPr>
              <w:t>期間</w:t>
            </w:r>
            <w:r w:rsidRPr="006003C9">
              <w:rPr>
                <w:rFonts w:hAnsi="細明體" w:cs="細明體"/>
              </w:rPr>
              <w:t>後二個月內補行</w:t>
            </w:r>
            <w:r w:rsidRPr="00264D7F">
              <w:rPr>
                <w:rStyle w:val="aa"/>
              </w:rPr>
              <w:t>辦理</w:t>
            </w:r>
            <w:r w:rsidRPr="006003C9">
              <w:rPr>
                <w:rFonts w:hAnsi="細明體" w:cs="細明體"/>
              </w:rPr>
              <w:t>。</w:t>
            </w:r>
            <w:r w:rsidRPr="006003C9">
              <w:rPr>
                <w:rFonts w:hAnsi="細明體" w:cs="細明體"/>
              </w:rPr>
              <w:t>(</w:t>
            </w:r>
            <w:r w:rsidRPr="006003C9">
              <w:rPr>
                <w:rFonts w:hAnsi="細明體" w:cs="細明體"/>
              </w:rPr>
              <w:t>二</w:t>
            </w:r>
            <w:r w:rsidRPr="006003C9">
              <w:rPr>
                <w:rFonts w:hAnsi="細明體" w:cs="細明體"/>
              </w:rPr>
              <w:t>)</w:t>
            </w:r>
            <w:r w:rsidRPr="00657F62">
              <w:rPr>
                <w:rStyle w:val="aa"/>
              </w:rPr>
              <w:t>管制</w:t>
            </w:r>
            <w:r w:rsidRPr="00860400">
              <w:rPr>
                <w:rStyle w:val="aa"/>
              </w:rPr>
              <w:t>期間</w:t>
            </w:r>
            <w:r w:rsidRPr="006003C9">
              <w:rPr>
                <w:rFonts w:hAnsi="細明體" w:cs="細明體"/>
              </w:rPr>
              <w:t>至後二個月原認可</w:t>
            </w:r>
            <w:r w:rsidRPr="00C34A2E">
              <w:rPr>
                <w:rStyle w:val="aa"/>
              </w:rPr>
              <w:t>仍</w:t>
            </w:r>
            <w:r w:rsidRPr="006003C9">
              <w:rPr>
                <w:rFonts w:hAnsi="細明體" w:cs="細明體"/>
              </w:rPr>
              <w:t>視為</w:t>
            </w:r>
            <w:r w:rsidRPr="00657F62">
              <w:rPr>
                <w:rStyle w:val="aa"/>
              </w:rPr>
              <w:t>有效</w:t>
            </w:r>
            <w:r w:rsidRPr="006003C9">
              <w:rPr>
                <w:rFonts w:hAnsi="細明體" w:cs="細明體"/>
              </w:rPr>
              <w:t>。三、上開配合防疫</w:t>
            </w:r>
            <w:r w:rsidRPr="00C34A2E">
              <w:rPr>
                <w:rStyle w:val="aa"/>
              </w:rPr>
              <w:t>因</w:t>
            </w:r>
            <w:r w:rsidRPr="009242E5">
              <w:rPr>
                <w:rStyle w:val="aa"/>
              </w:rPr>
              <w:t>應</w:t>
            </w:r>
            <w:r w:rsidRPr="006003C9">
              <w:rPr>
                <w:rFonts w:hAnsi="細明體" w:cs="細明體"/>
              </w:rPr>
              <w:t>措施，配合疫情中心發布</w:t>
            </w:r>
            <w:r w:rsidRPr="00657F62">
              <w:rPr>
                <w:rStyle w:val="aa"/>
              </w:rPr>
              <w:t>管制</w:t>
            </w:r>
            <w:r w:rsidRPr="00860400">
              <w:rPr>
                <w:rStyle w:val="aa"/>
              </w:rPr>
              <w:t>期間</w:t>
            </w:r>
            <w:r w:rsidRPr="006003C9">
              <w:rPr>
                <w:rFonts w:hAnsi="細明體" w:cs="細明體"/>
              </w:rPr>
              <w:t>及事項</w:t>
            </w:r>
            <w:r w:rsidRPr="00264D7F">
              <w:rPr>
                <w:rStyle w:val="aa"/>
              </w:rPr>
              <w:t>辦理</w:t>
            </w:r>
            <w:r w:rsidRPr="006003C9">
              <w:rPr>
                <w:rFonts w:hAnsi="細明體" w:cs="細明體"/>
              </w:rPr>
              <w:t>；後續將俟疫情中心新發布資訊（疫情警戒降至第二級：請相關單位配合</w:t>
            </w:r>
            <w:r w:rsidRPr="00264D7F">
              <w:rPr>
                <w:rStyle w:val="aa"/>
              </w:rPr>
              <w:t>辦理</w:t>
            </w:r>
            <w:r w:rsidRPr="006003C9">
              <w:rPr>
                <w:rFonts w:hAnsi="細明體" w:cs="細明體"/>
              </w:rPr>
              <w:t>新</w:t>
            </w:r>
            <w:r w:rsidRPr="00657F62">
              <w:rPr>
                <w:rStyle w:val="aa"/>
              </w:rPr>
              <w:t>材料</w:t>
            </w:r>
            <w:r w:rsidRPr="006003C9">
              <w:rPr>
                <w:rFonts w:hAnsi="細明體" w:cs="細明體"/>
              </w:rPr>
              <w:t>追蹤查核，並請評定中心通知廠商</w:t>
            </w:r>
            <w:r w:rsidRPr="00264D7F">
              <w:rPr>
                <w:rStyle w:val="aa"/>
              </w:rPr>
              <w:t>辦理</w:t>
            </w:r>
            <w:r w:rsidRPr="006003C9">
              <w:rPr>
                <w:rFonts w:hAnsi="細明體" w:cs="細明體"/>
              </w:rPr>
              <w:t>延續認可。繼續第三級</w:t>
            </w:r>
            <w:r w:rsidRPr="00657F62">
              <w:rPr>
                <w:rStyle w:val="aa"/>
              </w:rPr>
              <w:t>管制</w:t>
            </w:r>
            <w:r w:rsidRPr="006003C9">
              <w:rPr>
                <w:rFonts w:hAnsi="細明體" w:cs="細明體"/>
              </w:rPr>
              <w:t>：持續順延配合防疫</w:t>
            </w:r>
            <w:r w:rsidRPr="00C34A2E">
              <w:rPr>
                <w:rStyle w:val="aa"/>
              </w:rPr>
              <w:t>因</w:t>
            </w:r>
            <w:r w:rsidRPr="009242E5">
              <w:rPr>
                <w:rStyle w:val="aa"/>
              </w:rPr>
              <w:t>應</w:t>
            </w:r>
            <w:r w:rsidRPr="006003C9">
              <w:rPr>
                <w:rFonts w:hAnsi="細明體" w:cs="細明體"/>
              </w:rPr>
              <w:t>措施施行</w:t>
            </w:r>
            <w:r w:rsidRPr="00860400">
              <w:rPr>
                <w:rStyle w:val="aa"/>
              </w:rPr>
              <w:t>期間</w:t>
            </w:r>
            <w:r w:rsidRPr="006003C9">
              <w:rPr>
                <w:rFonts w:hAnsi="細明體" w:cs="細明體"/>
              </w:rPr>
              <w:t>）續辦相關事宜。</w:t>
            </w:r>
            <w:r w:rsidRPr="006003C9">
              <w:rPr>
                <w:rFonts w:hAnsi="細明體" w:cs="細明體"/>
              </w:rPr>
              <w:t>“</w:t>
            </w:r>
            <w:r w:rsidR="001C1AC5" w:rsidRPr="006003C9">
              <w:rPr>
                <w:rFonts w:hAnsi="細明體" w:cs="細明體"/>
              </w:rPr>
              <w:t>,</w:t>
            </w:r>
          </w:p>
        </w:tc>
      </w:tr>
      <w:tr w:rsidR="001C1AC5" w:rsidRPr="00165CC3" w14:paraId="3832F987" w14:textId="77777777" w:rsidTr="00A726EB">
        <w:tc>
          <w:tcPr>
            <w:tcW w:w="9656" w:type="dxa"/>
            <w:shd w:val="clear" w:color="auto" w:fill="auto"/>
          </w:tcPr>
          <w:p w14:paraId="265C2638" w14:textId="0C95D0A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2021-05-19</w:t>
            </w:r>
            <w:r w:rsidRPr="006003C9">
              <w:rPr>
                <w:rFonts w:hAnsi="細明體" w:cs="細明體"/>
              </w:rPr>
              <w:t>“</w:t>
            </w:r>
          </w:p>
        </w:tc>
      </w:tr>
      <w:tr w:rsidR="001C1AC5" w:rsidRPr="00165CC3" w14:paraId="657BD200" w14:textId="77777777" w:rsidTr="00A726EB">
        <w:tc>
          <w:tcPr>
            <w:tcW w:w="9656" w:type="dxa"/>
            <w:shd w:val="clear" w:color="auto" w:fill="auto"/>
          </w:tcPr>
          <w:p w14:paraId="169B78F3" w14:textId="3C34E68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ED6AF31" w14:textId="77777777" w:rsidTr="00A726EB">
        <w:tc>
          <w:tcPr>
            <w:tcW w:w="9656" w:type="dxa"/>
            <w:shd w:val="clear" w:color="auto" w:fill="auto"/>
          </w:tcPr>
          <w:p w14:paraId="5A342E07" w14:textId="6D80351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3F18260" w14:textId="77777777" w:rsidTr="00A726EB">
        <w:tc>
          <w:tcPr>
            <w:tcW w:w="9656" w:type="dxa"/>
            <w:shd w:val="clear" w:color="auto" w:fill="auto"/>
          </w:tcPr>
          <w:p w14:paraId="2D0BACD0" w14:textId="5FC67FF1"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3689254" w14:textId="77777777" w:rsidTr="00A726EB">
        <w:tc>
          <w:tcPr>
            <w:tcW w:w="9656" w:type="dxa"/>
            <w:shd w:val="clear" w:color="auto" w:fill="auto"/>
          </w:tcPr>
          <w:p w14:paraId="53237C68" w14:textId="7DA6C711" w:rsidR="001C1AC5" w:rsidRPr="00165CC3" w:rsidRDefault="001C1AC5" w:rsidP="006003C9">
            <w:pPr>
              <w:pStyle w:val="1"/>
              <w:numPr>
                <w:ilvl w:val="0"/>
                <w:numId w:val="1"/>
              </w:numPr>
            </w:pPr>
            <w:r w:rsidRPr="00165CC3">
              <w:rPr>
                <w:rFonts w:cs="細明體"/>
              </w:rPr>
              <w:t>“Title”:“</w:t>
            </w:r>
            <w:r w:rsidRPr="00165CC3">
              <w:rPr>
                <w:rFonts w:hAnsi="細明體" w:cs="細明體"/>
              </w:rPr>
              <w:t>為中央流行疫情指揮中心</w:t>
            </w:r>
            <w:r w:rsidRPr="00165CC3">
              <w:rPr>
                <w:rFonts w:hAnsi="細明體" w:cs="細明體"/>
              </w:rPr>
              <w:t>110</w:t>
            </w:r>
            <w:r w:rsidRPr="00165CC3">
              <w:rPr>
                <w:rFonts w:hAnsi="細明體" w:cs="細明體"/>
              </w:rPr>
              <w:t>年</w:t>
            </w:r>
            <w:r w:rsidRPr="00165CC3">
              <w:rPr>
                <w:rFonts w:hAnsi="細明體" w:cs="細明體"/>
              </w:rPr>
              <w:t>5</w:t>
            </w:r>
            <w:r w:rsidRPr="00165CC3">
              <w:rPr>
                <w:rFonts w:hAnsi="細明體" w:cs="細明體"/>
              </w:rPr>
              <w:t>月</w:t>
            </w:r>
            <w:r w:rsidRPr="00165CC3">
              <w:rPr>
                <w:rFonts w:hAnsi="細明體" w:cs="細明體"/>
              </w:rPr>
              <w:t>15</w:t>
            </w:r>
            <w:r w:rsidRPr="00165CC3">
              <w:rPr>
                <w:rFonts w:hAnsi="細明體" w:cs="細明體"/>
              </w:rPr>
              <w:t>日發布，</w:t>
            </w:r>
            <w:r w:rsidR="00C34A2E" w:rsidRPr="00C34A2E">
              <w:rPr>
                <w:rStyle w:val="aa"/>
              </w:rPr>
              <w:t>因</w:t>
            </w:r>
            <w:r w:rsidR="009242E5" w:rsidRPr="009242E5">
              <w:rPr>
                <w:rStyle w:val="aa"/>
              </w:rPr>
              <w:t>應</w:t>
            </w:r>
            <w:r w:rsidRPr="00165CC3">
              <w:rPr>
                <w:rFonts w:hAnsi="細明體" w:cs="細明體"/>
              </w:rPr>
              <w:t>社區傳播有擴大趨勢，</w:t>
            </w:r>
            <w:r w:rsidR="00A267DD" w:rsidRPr="00A267DD">
              <w:rPr>
                <w:rStyle w:val="aa"/>
              </w:rPr>
              <w:t>自</w:t>
            </w:r>
            <w:r w:rsidRPr="00165CC3">
              <w:rPr>
                <w:rFonts w:hAnsi="細明體" w:cs="細明體"/>
              </w:rPr>
              <w:t>即日起至</w:t>
            </w:r>
            <w:r w:rsidRPr="00165CC3">
              <w:rPr>
                <w:rFonts w:hAnsi="細明體" w:cs="細明體"/>
              </w:rPr>
              <w:t>5</w:t>
            </w:r>
            <w:r w:rsidRPr="00165CC3">
              <w:rPr>
                <w:rFonts w:hAnsi="細明體" w:cs="細明體"/>
              </w:rPr>
              <w:t>月</w:t>
            </w:r>
            <w:r w:rsidRPr="00165CC3">
              <w:rPr>
                <w:rFonts w:hAnsi="細明體" w:cs="細明體"/>
              </w:rPr>
              <w:t>28</w:t>
            </w:r>
            <w:r w:rsidRPr="00165CC3">
              <w:rPr>
                <w:rFonts w:hAnsi="細明體" w:cs="細明體"/>
              </w:rPr>
              <w:t>日提升雙北地區疫情警戒至第三級，加嚴、加大全國相關限制措施，嚴守社區防線</w:t>
            </w:r>
            <w:r w:rsidRPr="00165CC3">
              <w:rPr>
                <w:rFonts w:hAnsi="細明體" w:cs="細明體"/>
              </w:rPr>
              <w:t>1</w:t>
            </w:r>
            <w:r w:rsidRPr="00165CC3">
              <w:rPr>
                <w:rFonts w:hAnsi="細明體" w:cs="細明體"/>
              </w:rPr>
              <w:t>案，有關機械遊樂</w:t>
            </w:r>
            <w:r w:rsidR="00A267DD" w:rsidRPr="00A267DD">
              <w:rPr>
                <w:rStyle w:val="aa"/>
              </w:rPr>
              <w:t>設施安全</w:t>
            </w:r>
            <w:r w:rsidRPr="00165CC3">
              <w:rPr>
                <w:rFonts w:hAnsi="細明體" w:cs="細明體"/>
              </w:rPr>
              <w:t>檢查、抽驗作業及維護保養相關業務，請貴府（局、處、會、公司）配合防疫</w:t>
            </w:r>
            <w:r w:rsidR="00C34A2E" w:rsidRPr="00C34A2E">
              <w:rPr>
                <w:rStyle w:val="aa"/>
              </w:rPr>
              <w:t>因</w:t>
            </w:r>
            <w:r w:rsidR="009242E5" w:rsidRPr="009242E5">
              <w:rPr>
                <w:rStyle w:val="aa"/>
              </w:rPr>
              <w:t>應</w:t>
            </w:r>
            <w:r w:rsidRPr="00165CC3">
              <w:rPr>
                <w:rFonts w:hAnsi="細明體" w:cs="細明體"/>
              </w:rPr>
              <w:t>措施</w:t>
            </w:r>
            <w:r w:rsidR="00264D7F" w:rsidRPr="00264D7F">
              <w:rPr>
                <w:rStyle w:val="aa"/>
              </w:rPr>
              <w:t>辦理</w:t>
            </w:r>
            <w:r w:rsidRPr="00165CC3">
              <w:rPr>
                <w:rFonts w:hAnsi="細明體" w:cs="細明體"/>
              </w:rPr>
              <w:t>，並轉知轄下相關單位（會員）配合</w:t>
            </w:r>
            <w:r w:rsidR="00264D7F" w:rsidRPr="00264D7F">
              <w:rPr>
                <w:rStyle w:val="aa"/>
              </w:rPr>
              <w:t>辦理</w:t>
            </w:r>
            <w:r w:rsidRPr="00165CC3">
              <w:rPr>
                <w:rFonts w:hAnsi="細明體" w:cs="細明體"/>
              </w:rPr>
              <w:t>，請查照。</w:t>
            </w:r>
            <w:r w:rsidRPr="00165CC3">
              <w:rPr>
                <w:rFonts w:hAnsi="細明體" w:cs="細明體"/>
              </w:rPr>
              <w:t>",</w:t>
            </w:r>
          </w:p>
        </w:tc>
      </w:tr>
      <w:tr w:rsidR="001C1AC5" w:rsidRPr="00165CC3" w14:paraId="121A5496" w14:textId="77777777" w:rsidTr="00A726EB">
        <w:tc>
          <w:tcPr>
            <w:tcW w:w="9656" w:type="dxa"/>
            <w:shd w:val="clear" w:color="auto" w:fill="auto"/>
          </w:tcPr>
          <w:p w14:paraId="2DC24D40" w14:textId="399C71E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110.5.19</w:t>
            </w:r>
            <w:r w:rsidRPr="006003C9">
              <w:rPr>
                <w:rFonts w:hAnsi="細明體" w:cs="細明體"/>
              </w:rPr>
              <w:t>內授營建管字第</w:t>
            </w:r>
            <w:r w:rsidRPr="006003C9">
              <w:rPr>
                <w:rFonts w:hAnsi="細明體" w:cs="細明體"/>
              </w:rPr>
              <w:t>1100808221</w:t>
            </w:r>
            <w:r w:rsidRPr="006003C9">
              <w:rPr>
                <w:rFonts w:hAnsi="細明體" w:cs="細明體"/>
              </w:rPr>
              <w:t>號函說明：一、</w:t>
            </w:r>
            <w:r w:rsidRPr="00C34A2E">
              <w:rPr>
                <w:rStyle w:val="aa"/>
              </w:rPr>
              <w:t>依</w:t>
            </w:r>
            <w:r w:rsidRPr="006003C9">
              <w:rPr>
                <w:rFonts w:hAnsi="細明體" w:cs="細明體"/>
              </w:rPr>
              <w:t>據中央流行疫情指揮中心（</w:t>
            </w:r>
            <w:r w:rsidRPr="002D4974">
              <w:rPr>
                <w:rStyle w:val="aa"/>
              </w:rPr>
              <w:t>以下</w:t>
            </w:r>
            <w:r w:rsidRPr="006003C9">
              <w:rPr>
                <w:rFonts w:hAnsi="細明體" w:cs="細明體"/>
              </w:rPr>
              <w:t>簡稱疫情中心）</w:t>
            </w:r>
            <w:r w:rsidRPr="006003C9">
              <w:rPr>
                <w:rFonts w:hAnsi="細明體" w:cs="細明體"/>
              </w:rPr>
              <w:t>110</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15</w:t>
            </w:r>
            <w:r w:rsidRPr="006003C9">
              <w:rPr>
                <w:rFonts w:hAnsi="細明體" w:cs="細明體"/>
              </w:rPr>
              <w:t>日發布新聞稿（如附件）</w:t>
            </w:r>
            <w:r w:rsidRPr="00264D7F">
              <w:rPr>
                <w:rStyle w:val="aa"/>
              </w:rPr>
              <w:t>辦理</w:t>
            </w:r>
            <w:r w:rsidRPr="006003C9">
              <w:rPr>
                <w:rFonts w:hAnsi="細明體" w:cs="細明體"/>
              </w:rPr>
              <w:t>。二、機械遊樂</w:t>
            </w:r>
            <w:r w:rsidRPr="00A267DD">
              <w:rPr>
                <w:rStyle w:val="aa"/>
              </w:rPr>
              <w:t>設施</w:t>
            </w:r>
            <w:r w:rsidRPr="006003C9">
              <w:rPr>
                <w:rFonts w:hAnsi="細明體" w:cs="細明體"/>
              </w:rPr>
              <w:t>（</w:t>
            </w:r>
            <w:r w:rsidRPr="002D4974">
              <w:rPr>
                <w:rStyle w:val="aa"/>
              </w:rPr>
              <w:t>以下</w:t>
            </w:r>
            <w:r w:rsidRPr="006003C9">
              <w:rPr>
                <w:rFonts w:hAnsi="細明體" w:cs="細明體"/>
              </w:rPr>
              <w:t>簡稱</w:t>
            </w:r>
            <w:r w:rsidRPr="00A267DD">
              <w:rPr>
                <w:rStyle w:val="aa"/>
              </w:rPr>
              <w:t>設施</w:t>
            </w:r>
            <w:r w:rsidRPr="006003C9">
              <w:rPr>
                <w:rFonts w:hAnsi="細明體" w:cs="細明體"/>
              </w:rPr>
              <w:t>）</w:t>
            </w:r>
            <w:r w:rsidRPr="00A267DD">
              <w:rPr>
                <w:rStyle w:val="aa"/>
              </w:rPr>
              <w:t>安全</w:t>
            </w:r>
            <w:r w:rsidRPr="006003C9">
              <w:rPr>
                <w:rFonts w:hAnsi="細明體" w:cs="細明體"/>
              </w:rPr>
              <w:t>檢查、抽驗作業及維護保養相關業務，為</w:t>
            </w:r>
            <w:r w:rsidRPr="00C34A2E">
              <w:rPr>
                <w:rStyle w:val="aa"/>
              </w:rPr>
              <w:t>因</w:t>
            </w:r>
            <w:r w:rsidRPr="009242E5">
              <w:rPr>
                <w:rStyle w:val="aa"/>
              </w:rPr>
              <w:t>應</w:t>
            </w:r>
            <w:r w:rsidRPr="006003C9">
              <w:rPr>
                <w:rFonts w:hAnsi="細明體" w:cs="細明體"/>
              </w:rPr>
              <w:t>疫情中心提升雙北地區疫情警戒至第三級，加嚴、加大全國相關限制措施，請相關單位配合</w:t>
            </w:r>
            <w:r w:rsidRPr="00C34A2E">
              <w:rPr>
                <w:rStyle w:val="aa"/>
              </w:rPr>
              <w:t>因</w:t>
            </w:r>
            <w:r w:rsidRPr="009242E5">
              <w:rPr>
                <w:rStyle w:val="aa"/>
              </w:rPr>
              <w:t>應</w:t>
            </w:r>
            <w:r w:rsidRPr="006003C9">
              <w:rPr>
                <w:rFonts w:hAnsi="細明體" w:cs="細明體"/>
              </w:rPr>
              <w:t>措施說明如下：</w:t>
            </w:r>
            <w:r w:rsidRPr="006003C9">
              <w:rPr>
                <w:rFonts w:hAnsi="細明體" w:cs="細明體"/>
              </w:rPr>
              <w:t>(</w:t>
            </w:r>
            <w:r w:rsidRPr="006003C9">
              <w:rPr>
                <w:rFonts w:hAnsi="細明體" w:cs="細明體"/>
              </w:rPr>
              <w:t>一</w:t>
            </w:r>
            <w:r w:rsidRPr="006003C9">
              <w:rPr>
                <w:rFonts w:hAnsi="細明體" w:cs="細明體"/>
              </w:rPr>
              <w:t>)</w:t>
            </w:r>
            <w:r w:rsidRPr="006003C9">
              <w:rPr>
                <w:rFonts w:hAnsi="細明體" w:cs="細明體"/>
              </w:rPr>
              <w:t>各主管</w:t>
            </w:r>
            <w:r w:rsidRPr="009242E5">
              <w:rPr>
                <w:rStyle w:val="aa"/>
              </w:rPr>
              <w:t>建築</w:t>
            </w:r>
            <w:r w:rsidRPr="006003C9">
              <w:rPr>
                <w:rFonts w:hAnsi="細明體" w:cs="細明體"/>
              </w:rPr>
              <w:t>機關</w:t>
            </w:r>
            <w:r w:rsidRPr="00264D7F">
              <w:rPr>
                <w:rStyle w:val="aa"/>
              </w:rPr>
              <w:t>辦理</w:t>
            </w:r>
            <w:r w:rsidRPr="006003C9">
              <w:rPr>
                <w:rFonts w:hAnsi="細明體" w:cs="細明體"/>
              </w:rPr>
              <w:t>例行性</w:t>
            </w:r>
            <w:r w:rsidRPr="00A267DD">
              <w:rPr>
                <w:rStyle w:val="aa"/>
              </w:rPr>
              <w:t>設施</w:t>
            </w:r>
            <w:r w:rsidRPr="006003C9">
              <w:rPr>
                <w:rFonts w:hAnsi="細明體" w:cs="細明體"/>
              </w:rPr>
              <w:t>抽驗作業相</w:t>
            </w:r>
            <w:r w:rsidRPr="006003C9">
              <w:rPr>
                <w:rFonts w:hAnsi="細明體" w:cs="細明體"/>
              </w:rPr>
              <w:lastRenderedPageBreak/>
              <w:t>關業務，</w:t>
            </w:r>
            <w:r w:rsidRPr="00A267DD">
              <w:rPr>
                <w:rStyle w:val="aa"/>
              </w:rPr>
              <w:t>得</w:t>
            </w:r>
            <w:r w:rsidRPr="006003C9">
              <w:rPr>
                <w:rFonts w:hAnsi="細明體" w:cs="細明體"/>
              </w:rPr>
              <w:t>配合調整順延至</w:t>
            </w:r>
            <w:r w:rsidRPr="00657F62">
              <w:rPr>
                <w:rStyle w:val="aa"/>
              </w:rPr>
              <w:t>管制</w:t>
            </w:r>
            <w:r w:rsidRPr="00860400">
              <w:rPr>
                <w:rStyle w:val="aa"/>
              </w:rPr>
              <w:t>期間</w:t>
            </w:r>
            <w:r w:rsidRPr="006003C9">
              <w:rPr>
                <w:rFonts w:hAnsi="細明體" w:cs="細明體"/>
              </w:rPr>
              <w:t>後再行接續</w:t>
            </w:r>
            <w:r w:rsidRPr="00264D7F">
              <w:rPr>
                <w:rStyle w:val="aa"/>
              </w:rPr>
              <w:t>辦理</w:t>
            </w:r>
            <w:r w:rsidRPr="006003C9">
              <w:rPr>
                <w:rFonts w:hAnsi="細明體" w:cs="細明體"/>
              </w:rPr>
              <w:t>。</w:t>
            </w:r>
            <w:r w:rsidRPr="006003C9">
              <w:rPr>
                <w:rFonts w:hAnsi="細明體" w:cs="細明體"/>
              </w:rPr>
              <w:t>(</w:t>
            </w:r>
            <w:r w:rsidRPr="006003C9">
              <w:rPr>
                <w:rFonts w:hAnsi="細明體" w:cs="細明體"/>
              </w:rPr>
              <w:t>二</w:t>
            </w:r>
            <w:r w:rsidRPr="006003C9">
              <w:rPr>
                <w:rFonts w:hAnsi="細明體" w:cs="細明體"/>
              </w:rPr>
              <w:t>)</w:t>
            </w:r>
            <w:r w:rsidRPr="006003C9">
              <w:rPr>
                <w:rFonts w:hAnsi="細明體" w:cs="細明體"/>
              </w:rPr>
              <w:t>經疫情中心發布</w:t>
            </w:r>
            <w:r w:rsidRPr="00657F62">
              <w:rPr>
                <w:rStyle w:val="aa"/>
              </w:rPr>
              <w:t>管制</w:t>
            </w:r>
            <w:r w:rsidRPr="00860400">
              <w:rPr>
                <w:rStyle w:val="aa"/>
              </w:rPr>
              <w:t>期間</w:t>
            </w:r>
            <w:r w:rsidRPr="00657F62">
              <w:rPr>
                <w:rStyle w:val="aa"/>
              </w:rPr>
              <w:t>管制</w:t>
            </w:r>
            <w:r w:rsidRPr="009242E5">
              <w:rPr>
                <w:rStyle w:val="aa"/>
              </w:rPr>
              <w:t>無法</w:t>
            </w:r>
            <w:r w:rsidRPr="006003C9">
              <w:rPr>
                <w:rFonts w:hAnsi="細明體" w:cs="細明體"/>
              </w:rPr>
              <w:t>營業</w:t>
            </w:r>
            <w:r w:rsidRPr="00A267DD">
              <w:rPr>
                <w:rStyle w:val="aa"/>
              </w:rPr>
              <w:t>使用</w:t>
            </w:r>
            <w:r w:rsidRPr="006003C9">
              <w:rPr>
                <w:rFonts w:hAnsi="細明體" w:cs="細明體"/>
              </w:rPr>
              <w:t>之場所</w:t>
            </w:r>
            <w:r w:rsidRPr="00A267DD">
              <w:rPr>
                <w:rStyle w:val="aa"/>
              </w:rPr>
              <w:t>設施</w:t>
            </w:r>
            <w:r w:rsidRPr="006003C9">
              <w:rPr>
                <w:rFonts w:hAnsi="細明體" w:cs="細明體"/>
              </w:rPr>
              <w:t>，受經營者委託開業之</w:t>
            </w:r>
            <w:r w:rsidRPr="009242E5">
              <w:rPr>
                <w:rStyle w:val="aa"/>
              </w:rPr>
              <w:t>建築</w:t>
            </w:r>
            <w:r w:rsidRPr="006003C9">
              <w:rPr>
                <w:rFonts w:hAnsi="細明體" w:cs="細明體"/>
              </w:rPr>
              <w:t>師、執業之土木技師、</w:t>
            </w:r>
            <w:r w:rsidRPr="00264D7F">
              <w:rPr>
                <w:rStyle w:val="aa"/>
              </w:rPr>
              <w:t>結構</w:t>
            </w:r>
            <w:r w:rsidRPr="006003C9">
              <w:rPr>
                <w:rFonts w:hAnsi="細明體" w:cs="細明體"/>
              </w:rPr>
              <w:t>技師、電機技師、機械技師，或檢查機構、團體原訂</w:t>
            </w:r>
            <w:r w:rsidRPr="00264D7F">
              <w:rPr>
                <w:rStyle w:val="aa"/>
              </w:rPr>
              <w:t>辦理</w:t>
            </w:r>
            <w:r w:rsidRPr="00A267DD">
              <w:rPr>
                <w:rStyle w:val="aa"/>
              </w:rPr>
              <w:t>安全</w:t>
            </w:r>
            <w:r w:rsidRPr="006003C9">
              <w:rPr>
                <w:rFonts w:hAnsi="細明體" w:cs="細明體"/>
              </w:rPr>
              <w:t>檢查及申報之相關作業，</w:t>
            </w:r>
            <w:r w:rsidRPr="00A267DD">
              <w:rPr>
                <w:rStyle w:val="aa"/>
              </w:rPr>
              <w:t>得</w:t>
            </w:r>
            <w:r w:rsidRPr="006003C9">
              <w:rPr>
                <w:rFonts w:hAnsi="細明體" w:cs="細明體"/>
              </w:rPr>
              <w:t>配合順延至</w:t>
            </w:r>
            <w:r w:rsidRPr="00657F62">
              <w:rPr>
                <w:rStyle w:val="aa"/>
              </w:rPr>
              <w:t>管制</w:t>
            </w:r>
            <w:r w:rsidRPr="00860400">
              <w:rPr>
                <w:rStyle w:val="aa"/>
              </w:rPr>
              <w:t>期間</w:t>
            </w:r>
            <w:r w:rsidRPr="006003C9">
              <w:rPr>
                <w:rFonts w:hAnsi="細明體" w:cs="細明體"/>
              </w:rPr>
              <w:t>後二個月內補行</w:t>
            </w:r>
            <w:r w:rsidRPr="00264D7F">
              <w:rPr>
                <w:rStyle w:val="aa"/>
              </w:rPr>
              <w:t>辦理</w:t>
            </w:r>
            <w:r w:rsidRPr="006003C9">
              <w:rPr>
                <w:rFonts w:hAnsi="細明體" w:cs="細明體"/>
              </w:rPr>
              <w:t>，並</w:t>
            </w:r>
            <w:r w:rsidRPr="009242E5">
              <w:rPr>
                <w:rStyle w:val="aa"/>
              </w:rPr>
              <w:t>應</w:t>
            </w:r>
            <w:r w:rsidRPr="006003C9">
              <w:rPr>
                <w:rFonts w:hAnsi="細明體" w:cs="細明體"/>
              </w:rPr>
              <w:t>於</w:t>
            </w:r>
            <w:r w:rsidRPr="00657F62">
              <w:rPr>
                <w:rStyle w:val="aa"/>
              </w:rPr>
              <w:t>管制</w:t>
            </w:r>
            <w:r w:rsidRPr="00860400">
              <w:rPr>
                <w:rStyle w:val="aa"/>
              </w:rPr>
              <w:t>期間</w:t>
            </w:r>
            <w:r w:rsidRPr="006003C9">
              <w:rPr>
                <w:rFonts w:hAnsi="細明體" w:cs="細明體"/>
              </w:rPr>
              <w:t>後檢查完成，始</w:t>
            </w:r>
            <w:r w:rsidRPr="00A267DD">
              <w:rPr>
                <w:rStyle w:val="aa"/>
              </w:rPr>
              <w:t>得</w:t>
            </w:r>
            <w:r w:rsidRPr="006003C9">
              <w:rPr>
                <w:rFonts w:hAnsi="細明體" w:cs="細明體"/>
              </w:rPr>
              <w:t>營業。</w:t>
            </w:r>
            <w:r w:rsidRPr="00657F62">
              <w:rPr>
                <w:rStyle w:val="aa"/>
              </w:rPr>
              <w:t>管制</w:t>
            </w:r>
            <w:r w:rsidRPr="00860400">
              <w:rPr>
                <w:rStyle w:val="aa"/>
              </w:rPr>
              <w:t>期間</w:t>
            </w:r>
            <w:r w:rsidRPr="006003C9">
              <w:rPr>
                <w:rFonts w:hAnsi="細明體" w:cs="細明體"/>
              </w:rPr>
              <w:t>至後二個月原「</w:t>
            </w:r>
            <w:r w:rsidRPr="00A267DD">
              <w:rPr>
                <w:rStyle w:val="aa"/>
              </w:rPr>
              <w:t>安全</w:t>
            </w:r>
            <w:r w:rsidRPr="006003C9">
              <w:rPr>
                <w:rFonts w:hAnsi="細明體" w:cs="細明體"/>
              </w:rPr>
              <w:t>檢查合格證明書」</w:t>
            </w:r>
            <w:r w:rsidRPr="00C34A2E">
              <w:rPr>
                <w:rStyle w:val="aa"/>
              </w:rPr>
              <w:t>仍</w:t>
            </w:r>
            <w:r w:rsidRPr="006003C9">
              <w:rPr>
                <w:rFonts w:hAnsi="細明體" w:cs="細明體"/>
              </w:rPr>
              <w:t>視為</w:t>
            </w:r>
            <w:r w:rsidRPr="00657F62">
              <w:rPr>
                <w:rStyle w:val="aa"/>
              </w:rPr>
              <w:t>有效</w:t>
            </w:r>
            <w:r w:rsidRPr="006003C9">
              <w:rPr>
                <w:rFonts w:hAnsi="細明體" w:cs="細明體"/>
              </w:rPr>
              <w:t>證件。</w:t>
            </w:r>
            <w:r w:rsidRPr="006003C9">
              <w:rPr>
                <w:rFonts w:hAnsi="細明體" w:cs="細明體"/>
              </w:rPr>
              <w:t>(</w:t>
            </w:r>
            <w:r w:rsidRPr="006003C9">
              <w:rPr>
                <w:rFonts w:hAnsi="細明體" w:cs="細明體"/>
              </w:rPr>
              <w:t>三</w:t>
            </w:r>
            <w:r w:rsidRPr="006003C9">
              <w:rPr>
                <w:rFonts w:hAnsi="細明體" w:cs="細明體"/>
              </w:rPr>
              <w:t>)</w:t>
            </w:r>
            <w:r w:rsidRPr="006003C9">
              <w:rPr>
                <w:rFonts w:hAnsi="細明體" w:cs="細明體"/>
              </w:rPr>
              <w:t>經疫情中心發布</w:t>
            </w:r>
            <w:r w:rsidRPr="00657F62">
              <w:rPr>
                <w:rStyle w:val="aa"/>
              </w:rPr>
              <w:t>管制</w:t>
            </w:r>
            <w:r w:rsidRPr="00860400">
              <w:rPr>
                <w:rStyle w:val="aa"/>
              </w:rPr>
              <w:t>期間</w:t>
            </w:r>
            <w:r w:rsidRPr="00657F62">
              <w:rPr>
                <w:rStyle w:val="aa"/>
              </w:rPr>
              <w:t>管制</w:t>
            </w:r>
            <w:r w:rsidRPr="009242E5">
              <w:rPr>
                <w:rStyle w:val="aa"/>
              </w:rPr>
              <w:t>無法</w:t>
            </w:r>
            <w:r w:rsidRPr="006003C9">
              <w:rPr>
                <w:rFonts w:hAnsi="細明體" w:cs="細明體"/>
              </w:rPr>
              <w:t>營業</w:t>
            </w:r>
            <w:r w:rsidRPr="00A267DD">
              <w:rPr>
                <w:rStyle w:val="aa"/>
              </w:rPr>
              <w:t>使用</w:t>
            </w:r>
            <w:r w:rsidRPr="006003C9">
              <w:rPr>
                <w:rFonts w:hAnsi="細明體" w:cs="細明體"/>
              </w:rPr>
              <w:t>之場所</w:t>
            </w:r>
            <w:r w:rsidRPr="00A267DD">
              <w:rPr>
                <w:rStyle w:val="aa"/>
              </w:rPr>
              <w:t>設施</w:t>
            </w:r>
            <w:r w:rsidRPr="006003C9">
              <w:rPr>
                <w:rFonts w:hAnsi="細明體" w:cs="細明體"/>
              </w:rPr>
              <w:t>，受經營者委託之考試及格或檢定合格之機電技術人員</w:t>
            </w:r>
            <w:r w:rsidRPr="00A267DD">
              <w:rPr>
                <w:rStyle w:val="aa"/>
              </w:rPr>
              <w:t>得</w:t>
            </w:r>
            <w:r w:rsidRPr="006003C9">
              <w:rPr>
                <w:rFonts w:hAnsi="細明體" w:cs="細明體"/>
              </w:rPr>
              <w:t>暫免進行定期維護保養相關作業，並</w:t>
            </w:r>
            <w:r w:rsidRPr="009242E5">
              <w:rPr>
                <w:rStyle w:val="aa"/>
              </w:rPr>
              <w:t>應</w:t>
            </w:r>
            <w:r w:rsidRPr="006003C9">
              <w:rPr>
                <w:rFonts w:hAnsi="細明體" w:cs="細明體"/>
              </w:rPr>
              <w:t>於</w:t>
            </w:r>
            <w:r w:rsidRPr="00657F62">
              <w:rPr>
                <w:rStyle w:val="aa"/>
              </w:rPr>
              <w:t>管制</w:t>
            </w:r>
            <w:r w:rsidRPr="00860400">
              <w:rPr>
                <w:rStyle w:val="aa"/>
              </w:rPr>
              <w:t>期間</w:t>
            </w:r>
            <w:r w:rsidRPr="006003C9">
              <w:rPr>
                <w:rFonts w:hAnsi="細明體" w:cs="細明體"/>
              </w:rPr>
              <w:t>結束即刻恢復前開維護保養作業後，始</w:t>
            </w:r>
            <w:r w:rsidRPr="00A267DD">
              <w:rPr>
                <w:rStyle w:val="aa"/>
              </w:rPr>
              <w:t>得</w:t>
            </w:r>
            <w:r w:rsidRPr="006003C9">
              <w:rPr>
                <w:rFonts w:hAnsi="細明體" w:cs="細明體"/>
              </w:rPr>
              <w:t>營業。三、上開配合防疫</w:t>
            </w:r>
            <w:r w:rsidRPr="00C34A2E">
              <w:rPr>
                <w:rStyle w:val="aa"/>
              </w:rPr>
              <w:t>因</w:t>
            </w:r>
            <w:r w:rsidRPr="009242E5">
              <w:rPr>
                <w:rStyle w:val="aa"/>
              </w:rPr>
              <w:t>應</w:t>
            </w:r>
            <w:r w:rsidRPr="006003C9">
              <w:rPr>
                <w:rFonts w:hAnsi="細明體" w:cs="細明體"/>
              </w:rPr>
              <w:t>措施，配合疫情中心發布</w:t>
            </w:r>
            <w:r w:rsidRPr="00657F62">
              <w:rPr>
                <w:rStyle w:val="aa"/>
              </w:rPr>
              <w:t>管制</w:t>
            </w:r>
            <w:r w:rsidRPr="00860400">
              <w:rPr>
                <w:rStyle w:val="aa"/>
              </w:rPr>
              <w:t>期間</w:t>
            </w:r>
            <w:r w:rsidRPr="006003C9">
              <w:rPr>
                <w:rFonts w:hAnsi="細明體" w:cs="細明體"/>
              </w:rPr>
              <w:t>及事項</w:t>
            </w:r>
            <w:r w:rsidRPr="00264D7F">
              <w:rPr>
                <w:rStyle w:val="aa"/>
              </w:rPr>
              <w:t>辦理</w:t>
            </w:r>
            <w:r w:rsidRPr="006003C9">
              <w:rPr>
                <w:rFonts w:hAnsi="細明體" w:cs="細明體"/>
              </w:rPr>
              <w:t>；後續將俟疫情中心新發布資訊（疫情警戒降至第二級：相關單位配合恢復</w:t>
            </w:r>
            <w:r w:rsidRPr="00A267DD">
              <w:rPr>
                <w:rStyle w:val="aa"/>
              </w:rPr>
              <w:t>設備安全</w:t>
            </w:r>
            <w:r w:rsidRPr="006003C9">
              <w:rPr>
                <w:rFonts w:hAnsi="細明體" w:cs="細明體"/>
              </w:rPr>
              <w:t>檢查、抽驗作業及維護保養相關業務正常運作，或繼續第三級</w:t>
            </w:r>
            <w:r w:rsidRPr="00657F62">
              <w:rPr>
                <w:rStyle w:val="aa"/>
              </w:rPr>
              <w:t>管制</w:t>
            </w:r>
            <w:r w:rsidRPr="006003C9">
              <w:rPr>
                <w:rFonts w:hAnsi="細明體" w:cs="細明體"/>
              </w:rPr>
              <w:t>：持續順延配合防疫</w:t>
            </w:r>
            <w:r w:rsidRPr="00C34A2E">
              <w:rPr>
                <w:rStyle w:val="aa"/>
              </w:rPr>
              <w:t>因</w:t>
            </w:r>
            <w:r w:rsidRPr="009242E5">
              <w:rPr>
                <w:rStyle w:val="aa"/>
              </w:rPr>
              <w:t>應</w:t>
            </w:r>
            <w:r w:rsidRPr="006003C9">
              <w:rPr>
                <w:rFonts w:hAnsi="細明體" w:cs="細明體"/>
              </w:rPr>
              <w:t>措施施行</w:t>
            </w:r>
            <w:r w:rsidRPr="00860400">
              <w:rPr>
                <w:rStyle w:val="aa"/>
              </w:rPr>
              <w:t>期間</w:t>
            </w:r>
            <w:r w:rsidRPr="006003C9">
              <w:rPr>
                <w:rFonts w:hAnsi="細明體" w:cs="細明體"/>
              </w:rPr>
              <w:t>）續辦相關事宜。</w:t>
            </w:r>
            <w:r w:rsidRPr="006003C9">
              <w:rPr>
                <w:rFonts w:hAnsi="細明體" w:cs="細明體"/>
              </w:rPr>
              <w:t>“</w:t>
            </w:r>
            <w:r w:rsidR="001C1AC5" w:rsidRPr="006003C9">
              <w:rPr>
                <w:rFonts w:hAnsi="細明體" w:cs="細明體"/>
              </w:rPr>
              <w:t>,</w:t>
            </w:r>
          </w:p>
        </w:tc>
      </w:tr>
      <w:tr w:rsidR="001C1AC5" w:rsidRPr="00165CC3" w14:paraId="061D1D51" w14:textId="77777777" w:rsidTr="00A726EB">
        <w:tc>
          <w:tcPr>
            <w:tcW w:w="9656" w:type="dxa"/>
            <w:shd w:val="clear" w:color="auto" w:fill="auto"/>
          </w:tcPr>
          <w:p w14:paraId="172BCB26" w14:textId="240C11E5"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2021-05-19</w:t>
            </w:r>
            <w:r w:rsidRPr="006003C9">
              <w:rPr>
                <w:rFonts w:hAnsi="細明體" w:cs="細明體"/>
              </w:rPr>
              <w:t>“</w:t>
            </w:r>
          </w:p>
        </w:tc>
      </w:tr>
      <w:tr w:rsidR="001C1AC5" w:rsidRPr="00165CC3" w14:paraId="10A2B994" w14:textId="77777777" w:rsidTr="00A726EB">
        <w:tc>
          <w:tcPr>
            <w:tcW w:w="9656" w:type="dxa"/>
            <w:shd w:val="clear" w:color="auto" w:fill="auto"/>
          </w:tcPr>
          <w:p w14:paraId="25FA5BDB" w14:textId="2E9DA20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C49A829" w14:textId="77777777" w:rsidTr="00A726EB">
        <w:tc>
          <w:tcPr>
            <w:tcW w:w="9656" w:type="dxa"/>
            <w:shd w:val="clear" w:color="auto" w:fill="auto"/>
          </w:tcPr>
          <w:p w14:paraId="4DB60E26" w14:textId="2E0BE81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50444E9" w14:textId="77777777" w:rsidTr="00A726EB">
        <w:tc>
          <w:tcPr>
            <w:tcW w:w="9656" w:type="dxa"/>
            <w:shd w:val="clear" w:color="auto" w:fill="auto"/>
          </w:tcPr>
          <w:p w14:paraId="10C51D5D" w14:textId="039B6916"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843DA95" w14:textId="77777777" w:rsidTr="00A726EB">
        <w:tc>
          <w:tcPr>
            <w:tcW w:w="9656" w:type="dxa"/>
            <w:shd w:val="clear" w:color="auto" w:fill="auto"/>
          </w:tcPr>
          <w:p w14:paraId="3FD48D77" w14:textId="76C5FA77" w:rsidR="001C1AC5" w:rsidRPr="00165CC3" w:rsidRDefault="001C1AC5" w:rsidP="006003C9">
            <w:pPr>
              <w:pStyle w:val="1"/>
              <w:numPr>
                <w:ilvl w:val="0"/>
                <w:numId w:val="1"/>
              </w:numPr>
            </w:pPr>
            <w:r w:rsidRPr="00165CC3">
              <w:rPr>
                <w:rFonts w:cs="細明體"/>
              </w:rPr>
              <w:t>“Title”:“</w:t>
            </w:r>
            <w:r w:rsidRPr="00165CC3">
              <w:rPr>
                <w:rFonts w:hAnsi="細明體" w:cs="細明體"/>
              </w:rPr>
              <w:t>為中央流行疫情指揮中心</w:t>
            </w:r>
            <w:r w:rsidRPr="00165CC3">
              <w:rPr>
                <w:rFonts w:hAnsi="細明體" w:cs="細明體"/>
              </w:rPr>
              <w:t>110</w:t>
            </w:r>
            <w:r w:rsidRPr="00165CC3">
              <w:rPr>
                <w:rFonts w:hAnsi="細明體" w:cs="細明體"/>
              </w:rPr>
              <w:t>年</w:t>
            </w:r>
            <w:r w:rsidRPr="00165CC3">
              <w:rPr>
                <w:rFonts w:hAnsi="細明體" w:cs="細明體"/>
              </w:rPr>
              <w:t>5</w:t>
            </w:r>
            <w:r w:rsidRPr="00165CC3">
              <w:rPr>
                <w:rFonts w:hAnsi="細明體" w:cs="細明體"/>
              </w:rPr>
              <w:t>月</w:t>
            </w:r>
            <w:r w:rsidRPr="00165CC3">
              <w:rPr>
                <w:rFonts w:hAnsi="細明體" w:cs="細明體"/>
              </w:rPr>
              <w:t>15</w:t>
            </w:r>
            <w:r w:rsidRPr="00165CC3">
              <w:rPr>
                <w:rFonts w:hAnsi="細明體" w:cs="細明體"/>
              </w:rPr>
              <w:t>日發布，</w:t>
            </w:r>
            <w:r w:rsidR="00C34A2E" w:rsidRPr="00C34A2E">
              <w:rPr>
                <w:rStyle w:val="aa"/>
              </w:rPr>
              <w:t>因</w:t>
            </w:r>
            <w:r w:rsidR="009242E5" w:rsidRPr="009242E5">
              <w:rPr>
                <w:rStyle w:val="aa"/>
              </w:rPr>
              <w:t>應</w:t>
            </w:r>
            <w:r w:rsidRPr="00165CC3">
              <w:rPr>
                <w:rFonts w:hAnsi="細明體" w:cs="細明體"/>
              </w:rPr>
              <w:t>社區傳播有擴大趨勢，</w:t>
            </w:r>
            <w:r w:rsidR="00A267DD" w:rsidRPr="00A267DD">
              <w:rPr>
                <w:rStyle w:val="aa"/>
              </w:rPr>
              <w:t>自</w:t>
            </w:r>
            <w:r w:rsidRPr="00165CC3">
              <w:rPr>
                <w:rFonts w:hAnsi="細明體" w:cs="細明體"/>
              </w:rPr>
              <w:t>即日起至</w:t>
            </w:r>
            <w:r w:rsidRPr="00165CC3">
              <w:rPr>
                <w:rFonts w:hAnsi="細明體" w:cs="細明體"/>
              </w:rPr>
              <w:t>5</w:t>
            </w:r>
            <w:r w:rsidRPr="00165CC3">
              <w:rPr>
                <w:rFonts w:hAnsi="細明體" w:cs="細明體"/>
              </w:rPr>
              <w:t>月</w:t>
            </w:r>
            <w:r w:rsidRPr="00165CC3">
              <w:rPr>
                <w:rFonts w:hAnsi="細明體" w:cs="細明體"/>
              </w:rPr>
              <w:t>28</w:t>
            </w:r>
            <w:r w:rsidRPr="00165CC3">
              <w:rPr>
                <w:rFonts w:hAnsi="細明體" w:cs="細明體"/>
              </w:rPr>
              <w:t>日提升雙北地區疫情警戒至第三級，加嚴、加大全國相關限制措施，嚴守社區防線</w:t>
            </w:r>
            <w:r w:rsidRPr="00165CC3">
              <w:rPr>
                <w:rFonts w:hAnsi="細明體" w:cs="細明體"/>
              </w:rPr>
              <w:t>1</w:t>
            </w:r>
            <w:r w:rsidRPr="00165CC3">
              <w:rPr>
                <w:rFonts w:hAnsi="細明體" w:cs="細明體"/>
              </w:rPr>
              <w:t>案，原</w:t>
            </w:r>
            <w:r w:rsidR="00C34A2E" w:rsidRPr="00C34A2E">
              <w:rPr>
                <w:rStyle w:val="aa"/>
              </w:rPr>
              <w:t>屬</w:t>
            </w:r>
            <w:r w:rsidRPr="00165CC3">
              <w:rPr>
                <w:rFonts w:hAnsi="細明體" w:cs="細明體"/>
              </w:rPr>
              <w:t>本年度第</w:t>
            </w:r>
            <w:r w:rsidRPr="00165CC3">
              <w:rPr>
                <w:rFonts w:hAnsi="細明體" w:cs="細明體"/>
              </w:rPr>
              <w:t>2</w:t>
            </w:r>
            <w:r w:rsidRPr="00165CC3">
              <w:rPr>
                <w:rFonts w:hAnsi="細明體" w:cs="細明體"/>
              </w:rPr>
              <w:t>季</w:t>
            </w:r>
            <w:r w:rsidR="009242E5" w:rsidRPr="009242E5">
              <w:rPr>
                <w:rStyle w:val="aa"/>
              </w:rPr>
              <w:t>應</w:t>
            </w:r>
            <w:r w:rsidRPr="00165CC3">
              <w:rPr>
                <w:rFonts w:hAnsi="細明體" w:cs="細明體"/>
              </w:rPr>
              <w:t>申報</w:t>
            </w:r>
            <w:r w:rsidR="009242E5" w:rsidRPr="009242E5">
              <w:rPr>
                <w:rStyle w:val="aa"/>
              </w:rPr>
              <w:t>建築物</w:t>
            </w:r>
            <w:r w:rsidR="00A267DD" w:rsidRPr="00A267DD">
              <w:rPr>
                <w:rStyle w:val="aa"/>
              </w:rPr>
              <w:t>防火</w:t>
            </w:r>
            <w:r w:rsidR="0034082B" w:rsidRPr="0034082B">
              <w:rPr>
                <w:rStyle w:val="aa"/>
              </w:rPr>
              <w:t>避難</w:t>
            </w:r>
            <w:r w:rsidR="00A267DD" w:rsidRPr="00A267DD">
              <w:rPr>
                <w:rStyle w:val="aa"/>
              </w:rPr>
              <w:t>設施</w:t>
            </w:r>
            <w:r w:rsidRPr="00165CC3">
              <w:rPr>
                <w:rFonts w:hAnsi="細明體" w:cs="細明體"/>
              </w:rPr>
              <w:t>及</w:t>
            </w:r>
            <w:r w:rsidR="00A267DD" w:rsidRPr="00A267DD">
              <w:rPr>
                <w:rStyle w:val="aa"/>
              </w:rPr>
              <w:t>設備安全</w:t>
            </w:r>
            <w:r w:rsidRPr="00165CC3">
              <w:rPr>
                <w:rFonts w:hAnsi="細明體" w:cs="細明體"/>
              </w:rPr>
              <w:t>標準檢查（</w:t>
            </w:r>
            <w:r w:rsidR="002D4974" w:rsidRPr="002D4974">
              <w:rPr>
                <w:rStyle w:val="aa"/>
              </w:rPr>
              <w:t>以下</w:t>
            </w:r>
            <w:r w:rsidRPr="00165CC3">
              <w:rPr>
                <w:rFonts w:hAnsi="細明體" w:cs="細明體"/>
              </w:rPr>
              <w:t>稱標準檢查）之商業類（</w:t>
            </w:r>
            <w:r w:rsidRPr="00165CC3">
              <w:rPr>
                <w:rFonts w:hAnsi="細明體" w:cs="細明體"/>
              </w:rPr>
              <w:t>B</w:t>
            </w:r>
            <w:r w:rsidRPr="00165CC3">
              <w:rPr>
                <w:rFonts w:hAnsi="細明體" w:cs="細明體"/>
              </w:rPr>
              <w:t>類）場所，展延</w:t>
            </w:r>
            <w:r w:rsidRPr="00165CC3">
              <w:rPr>
                <w:rFonts w:hAnsi="細明體" w:cs="細明體"/>
              </w:rPr>
              <w:t>1</w:t>
            </w:r>
            <w:r w:rsidRPr="00165CC3">
              <w:rPr>
                <w:rFonts w:hAnsi="細明體" w:cs="細明體"/>
              </w:rPr>
              <w:t>季至本年度第</w:t>
            </w:r>
            <w:r w:rsidRPr="00165CC3">
              <w:rPr>
                <w:rFonts w:hAnsi="細明體" w:cs="細明體"/>
              </w:rPr>
              <w:t>3</w:t>
            </w:r>
            <w:r w:rsidRPr="00165CC3">
              <w:rPr>
                <w:rFonts w:hAnsi="細明體" w:cs="細明體"/>
              </w:rPr>
              <w:t>季前（</w:t>
            </w:r>
            <w:r w:rsidRPr="00165CC3">
              <w:rPr>
                <w:rFonts w:hAnsi="細明體" w:cs="細明體"/>
              </w:rPr>
              <w:t>9</w:t>
            </w:r>
            <w:r w:rsidRPr="00165CC3">
              <w:rPr>
                <w:rFonts w:hAnsi="細明體" w:cs="細明體"/>
              </w:rPr>
              <w:t>月底前）</w:t>
            </w:r>
            <w:r w:rsidR="00264D7F" w:rsidRPr="00264D7F">
              <w:rPr>
                <w:rStyle w:val="aa"/>
              </w:rPr>
              <w:t>辦理</w:t>
            </w:r>
            <w:r w:rsidRPr="00165CC3">
              <w:rPr>
                <w:rFonts w:hAnsi="細明體" w:cs="細明體"/>
              </w:rPr>
              <w:t>，請貴府（局、處、會、公司）配合防疫</w:t>
            </w:r>
            <w:r w:rsidR="00C34A2E" w:rsidRPr="00C34A2E">
              <w:rPr>
                <w:rStyle w:val="aa"/>
              </w:rPr>
              <w:t>因</w:t>
            </w:r>
            <w:r w:rsidR="009242E5" w:rsidRPr="009242E5">
              <w:rPr>
                <w:rStyle w:val="aa"/>
              </w:rPr>
              <w:t>應</w:t>
            </w:r>
            <w:r w:rsidRPr="00165CC3">
              <w:rPr>
                <w:rFonts w:hAnsi="細明體" w:cs="細明體"/>
              </w:rPr>
              <w:t>措施</w:t>
            </w:r>
            <w:r w:rsidR="00264D7F" w:rsidRPr="00264D7F">
              <w:rPr>
                <w:rStyle w:val="aa"/>
              </w:rPr>
              <w:t>辦理</w:t>
            </w:r>
            <w:r w:rsidRPr="00165CC3">
              <w:rPr>
                <w:rFonts w:hAnsi="細明體" w:cs="細明體"/>
              </w:rPr>
              <w:t>，並轉知轄下相關單位（機構、會員）配合</w:t>
            </w:r>
            <w:r w:rsidR="00264D7F" w:rsidRPr="00264D7F">
              <w:rPr>
                <w:rStyle w:val="aa"/>
              </w:rPr>
              <w:t>辦理</w:t>
            </w:r>
            <w:r w:rsidRPr="00165CC3">
              <w:rPr>
                <w:rFonts w:hAnsi="細明體" w:cs="細明體"/>
              </w:rPr>
              <w:t>，請查照。</w:t>
            </w:r>
            <w:r w:rsidRPr="00165CC3">
              <w:rPr>
                <w:rFonts w:hAnsi="細明體" w:cs="細明體"/>
              </w:rPr>
              <w:t>",</w:t>
            </w:r>
          </w:p>
        </w:tc>
      </w:tr>
      <w:tr w:rsidR="001C1AC5" w:rsidRPr="00165CC3" w14:paraId="3B6698B0" w14:textId="77777777" w:rsidTr="00A726EB">
        <w:tc>
          <w:tcPr>
            <w:tcW w:w="9656" w:type="dxa"/>
            <w:shd w:val="clear" w:color="auto" w:fill="auto"/>
          </w:tcPr>
          <w:p w14:paraId="3E25637D" w14:textId="66B98388"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110.5.19</w:t>
            </w:r>
            <w:r w:rsidRPr="006003C9">
              <w:rPr>
                <w:rFonts w:hAnsi="細明體" w:cs="細明體"/>
              </w:rPr>
              <w:t>內授營建管字第</w:t>
            </w:r>
            <w:r w:rsidRPr="006003C9">
              <w:rPr>
                <w:rFonts w:hAnsi="細明體" w:cs="細明體"/>
              </w:rPr>
              <w:t>1100808203</w:t>
            </w:r>
            <w:r w:rsidRPr="006003C9">
              <w:rPr>
                <w:rFonts w:hAnsi="細明體" w:cs="細明體"/>
              </w:rPr>
              <w:t>號函為中央流行疫情指揮中心</w:t>
            </w:r>
            <w:r w:rsidRPr="006003C9">
              <w:rPr>
                <w:rFonts w:hAnsi="細明體" w:cs="細明體"/>
              </w:rPr>
              <w:t>110</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15</w:t>
            </w:r>
            <w:r w:rsidRPr="006003C9">
              <w:rPr>
                <w:rFonts w:hAnsi="細明體" w:cs="細明體"/>
              </w:rPr>
              <w:t>日發布，</w:t>
            </w:r>
            <w:r w:rsidRPr="00C34A2E">
              <w:rPr>
                <w:rStyle w:val="aa"/>
              </w:rPr>
              <w:t>因</w:t>
            </w:r>
            <w:r w:rsidRPr="009242E5">
              <w:rPr>
                <w:rStyle w:val="aa"/>
              </w:rPr>
              <w:t>應</w:t>
            </w:r>
            <w:r w:rsidRPr="006003C9">
              <w:rPr>
                <w:rFonts w:hAnsi="細明體" w:cs="細明體"/>
              </w:rPr>
              <w:t>社區傳播有擴大趨勢，</w:t>
            </w:r>
            <w:r w:rsidRPr="00A267DD">
              <w:rPr>
                <w:rStyle w:val="aa"/>
              </w:rPr>
              <w:t>自</w:t>
            </w:r>
            <w:r w:rsidRPr="006003C9">
              <w:rPr>
                <w:rFonts w:hAnsi="細明體" w:cs="細明體"/>
              </w:rPr>
              <w:t>即日起至</w:t>
            </w:r>
            <w:r w:rsidRPr="006003C9">
              <w:rPr>
                <w:rFonts w:hAnsi="細明體" w:cs="細明體"/>
              </w:rPr>
              <w:t>5</w:t>
            </w:r>
            <w:r w:rsidRPr="006003C9">
              <w:rPr>
                <w:rFonts w:hAnsi="細明體" w:cs="細明體"/>
              </w:rPr>
              <w:t>月</w:t>
            </w:r>
            <w:r w:rsidRPr="006003C9">
              <w:rPr>
                <w:rFonts w:hAnsi="細明體" w:cs="細明體"/>
              </w:rPr>
              <w:t>28</w:t>
            </w:r>
            <w:r w:rsidRPr="006003C9">
              <w:rPr>
                <w:rFonts w:hAnsi="細明體" w:cs="細明體"/>
              </w:rPr>
              <w:t>日提升雙北地區疫情警戒至第三級，加嚴、加大全國相關限制措施，嚴守社區防線</w:t>
            </w:r>
            <w:r w:rsidRPr="006003C9">
              <w:rPr>
                <w:rFonts w:hAnsi="細明體" w:cs="細明體"/>
              </w:rPr>
              <w:t>1</w:t>
            </w:r>
            <w:r w:rsidRPr="006003C9">
              <w:rPr>
                <w:rFonts w:hAnsi="細明體" w:cs="細明體"/>
              </w:rPr>
              <w:t>案，原</w:t>
            </w:r>
            <w:r w:rsidRPr="00C34A2E">
              <w:rPr>
                <w:rStyle w:val="aa"/>
              </w:rPr>
              <w:t>屬</w:t>
            </w:r>
            <w:r w:rsidRPr="006003C9">
              <w:rPr>
                <w:rFonts w:hAnsi="細明體" w:cs="細明體"/>
              </w:rPr>
              <w:t>本年度第</w:t>
            </w:r>
            <w:r w:rsidRPr="006003C9">
              <w:rPr>
                <w:rFonts w:hAnsi="細明體" w:cs="細明體"/>
              </w:rPr>
              <w:t>2</w:t>
            </w:r>
            <w:r w:rsidRPr="006003C9">
              <w:rPr>
                <w:rFonts w:hAnsi="細明體" w:cs="細明體"/>
              </w:rPr>
              <w:t>季</w:t>
            </w:r>
            <w:r w:rsidRPr="009242E5">
              <w:rPr>
                <w:rStyle w:val="aa"/>
              </w:rPr>
              <w:t>應</w:t>
            </w:r>
            <w:r w:rsidRPr="006003C9">
              <w:rPr>
                <w:rFonts w:hAnsi="細明體" w:cs="細明體"/>
              </w:rPr>
              <w:t>申報</w:t>
            </w:r>
            <w:r w:rsidRPr="009242E5">
              <w:rPr>
                <w:rStyle w:val="aa"/>
              </w:rPr>
              <w:t>建築物</w:t>
            </w:r>
            <w:r w:rsidRPr="00A267DD">
              <w:rPr>
                <w:rStyle w:val="aa"/>
              </w:rPr>
              <w:t>防火</w:t>
            </w:r>
            <w:r w:rsidRPr="0034082B">
              <w:rPr>
                <w:rStyle w:val="aa"/>
              </w:rPr>
              <w:t>避難</w:t>
            </w:r>
            <w:r w:rsidRPr="00A267DD">
              <w:rPr>
                <w:rStyle w:val="aa"/>
              </w:rPr>
              <w:t>設施</w:t>
            </w:r>
            <w:r w:rsidRPr="006003C9">
              <w:rPr>
                <w:rFonts w:hAnsi="細明體" w:cs="細明體"/>
              </w:rPr>
              <w:t>及</w:t>
            </w:r>
            <w:r w:rsidRPr="00A267DD">
              <w:rPr>
                <w:rStyle w:val="aa"/>
              </w:rPr>
              <w:t>設備安全</w:t>
            </w:r>
            <w:r w:rsidRPr="006003C9">
              <w:rPr>
                <w:rFonts w:hAnsi="細明體" w:cs="細明體"/>
              </w:rPr>
              <w:t>標準檢查（</w:t>
            </w:r>
            <w:r w:rsidRPr="002D4974">
              <w:rPr>
                <w:rStyle w:val="aa"/>
              </w:rPr>
              <w:t>以下</w:t>
            </w:r>
            <w:r w:rsidRPr="006003C9">
              <w:rPr>
                <w:rFonts w:hAnsi="細明體" w:cs="細明體"/>
              </w:rPr>
              <w:t>稱標準檢查）之商業類（</w:t>
            </w:r>
            <w:r w:rsidRPr="006003C9">
              <w:rPr>
                <w:rFonts w:hAnsi="細明體" w:cs="細明體"/>
              </w:rPr>
              <w:t>B</w:t>
            </w:r>
            <w:r w:rsidRPr="006003C9">
              <w:rPr>
                <w:rFonts w:hAnsi="細明體" w:cs="細明體"/>
              </w:rPr>
              <w:t>類）場所，展延</w:t>
            </w:r>
            <w:r w:rsidRPr="006003C9">
              <w:rPr>
                <w:rFonts w:hAnsi="細明體" w:cs="細明體"/>
              </w:rPr>
              <w:t>1</w:t>
            </w:r>
            <w:r w:rsidRPr="006003C9">
              <w:rPr>
                <w:rFonts w:hAnsi="細明體" w:cs="細明體"/>
              </w:rPr>
              <w:t>季至本年度第</w:t>
            </w:r>
            <w:r w:rsidRPr="006003C9">
              <w:rPr>
                <w:rFonts w:hAnsi="細明體" w:cs="細明體"/>
              </w:rPr>
              <w:t>3</w:t>
            </w:r>
            <w:r w:rsidRPr="006003C9">
              <w:rPr>
                <w:rFonts w:hAnsi="細明體" w:cs="細明體"/>
              </w:rPr>
              <w:t>季前（</w:t>
            </w:r>
            <w:r w:rsidRPr="006003C9">
              <w:rPr>
                <w:rFonts w:hAnsi="細明體" w:cs="細明體"/>
              </w:rPr>
              <w:t>9</w:t>
            </w:r>
            <w:r w:rsidRPr="006003C9">
              <w:rPr>
                <w:rFonts w:hAnsi="細明體" w:cs="細明體"/>
              </w:rPr>
              <w:t>月底前）</w:t>
            </w:r>
            <w:r w:rsidRPr="00264D7F">
              <w:rPr>
                <w:rStyle w:val="aa"/>
              </w:rPr>
              <w:t>辦理</w:t>
            </w:r>
            <w:r w:rsidRPr="006003C9">
              <w:rPr>
                <w:rFonts w:hAnsi="細明體" w:cs="細明體"/>
              </w:rPr>
              <w:t>，請貴府（局、處、會、公司）配合防疫</w:t>
            </w:r>
            <w:r w:rsidRPr="00C34A2E">
              <w:rPr>
                <w:rStyle w:val="aa"/>
              </w:rPr>
              <w:t>因</w:t>
            </w:r>
            <w:r w:rsidRPr="009242E5">
              <w:rPr>
                <w:rStyle w:val="aa"/>
              </w:rPr>
              <w:t>應</w:t>
            </w:r>
            <w:r w:rsidRPr="006003C9">
              <w:rPr>
                <w:rFonts w:hAnsi="細明體" w:cs="細明體"/>
              </w:rPr>
              <w:t>措施</w:t>
            </w:r>
            <w:r w:rsidRPr="00264D7F">
              <w:rPr>
                <w:rStyle w:val="aa"/>
              </w:rPr>
              <w:t>辦理</w:t>
            </w:r>
            <w:r w:rsidRPr="006003C9">
              <w:rPr>
                <w:rFonts w:hAnsi="細明體" w:cs="細明體"/>
              </w:rPr>
              <w:t>，並轉知轄下相關單位（機構、會員）配合</w:t>
            </w:r>
            <w:r w:rsidRPr="00264D7F">
              <w:rPr>
                <w:rStyle w:val="aa"/>
              </w:rPr>
              <w:t>辦理</w:t>
            </w:r>
            <w:r w:rsidRPr="006003C9">
              <w:rPr>
                <w:rFonts w:hAnsi="細明體" w:cs="細明體"/>
              </w:rPr>
              <w:t>，請查照。說明：一、</w:t>
            </w:r>
            <w:r w:rsidRPr="00C34A2E">
              <w:rPr>
                <w:rStyle w:val="aa"/>
              </w:rPr>
              <w:t>依</w:t>
            </w:r>
            <w:r w:rsidRPr="006003C9">
              <w:rPr>
                <w:rFonts w:hAnsi="細明體" w:cs="細明體"/>
              </w:rPr>
              <w:t>據中央流行疫情指揮中心（</w:t>
            </w:r>
            <w:r w:rsidRPr="002D4974">
              <w:rPr>
                <w:rStyle w:val="aa"/>
              </w:rPr>
              <w:t>以下</w:t>
            </w:r>
            <w:r w:rsidRPr="006003C9">
              <w:rPr>
                <w:rFonts w:hAnsi="細明體" w:cs="細明體"/>
              </w:rPr>
              <w:t>簡稱疫情中心）</w:t>
            </w:r>
            <w:r w:rsidRPr="006003C9">
              <w:rPr>
                <w:rFonts w:hAnsi="細明體" w:cs="細明體"/>
              </w:rPr>
              <w:t>110</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15</w:t>
            </w:r>
            <w:r w:rsidRPr="006003C9">
              <w:rPr>
                <w:rFonts w:hAnsi="細明體" w:cs="細明體"/>
              </w:rPr>
              <w:t>日發布新聞稿（如附件）</w:t>
            </w:r>
            <w:r w:rsidRPr="00264D7F">
              <w:rPr>
                <w:rStyle w:val="aa"/>
              </w:rPr>
              <w:t>辦理</w:t>
            </w:r>
            <w:r w:rsidRPr="006003C9">
              <w:rPr>
                <w:rFonts w:hAnsi="細明體" w:cs="細明體"/>
              </w:rPr>
              <w:t>。二、</w:t>
            </w:r>
            <w:r w:rsidRPr="009242E5">
              <w:rPr>
                <w:rStyle w:val="aa"/>
              </w:rPr>
              <w:t>建築物</w:t>
            </w:r>
            <w:r w:rsidRPr="00A267DD">
              <w:rPr>
                <w:rStyle w:val="aa"/>
              </w:rPr>
              <w:t>防火</w:t>
            </w:r>
            <w:r w:rsidRPr="0034082B">
              <w:rPr>
                <w:rStyle w:val="aa"/>
              </w:rPr>
              <w:t>避難</w:t>
            </w:r>
            <w:r w:rsidRPr="00A267DD">
              <w:rPr>
                <w:rStyle w:val="aa"/>
              </w:rPr>
              <w:t>設施</w:t>
            </w:r>
            <w:r w:rsidRPr="006003C9">
              <w:rPr>
                <w:rFonts w:hAnsi="細明體" w:cs="細明體"/>
              </w:rPr>
              <w:t>及</w:t>
            </w:r>
            <w:r w:rsidRPr="00A267DD">
              <w:rPr>
                <w:rStyle w:val="aa"/>
              </w:rPr>
              <w:t>設備安全</w:t>
            </w:r>
            <w:r w:rsidRPr="006003C9">
              <w:rPr>
                <w:rFonts w:hAnsi="細明體" w:cs="細明體"/>
              </w:rPr>
              <w:t>標準檢查（</w:t>
            </w:r>
            <w:r w:rsidRPr="002D4974">
              <w:rPr>
                <w:rStyle w:val="aa"/>
              </w:rPr>
              <w:t>以下</w:t>
            </w:r>
            <w:r w:rsidRPr="006003C9">
              <w:rPr>
                <w:rFonts w:hAnsi="細明體" w:cs="細明體"/>
              </w:rPr>
              <w:t>稱標準檢查）等相關業務，為</w:t>
            </w:r>
            <w:r w:rsidRPr="00C34A2E">
              <w:rPr>
                <w:rStyle w:val="aa"/>
              </w:rPr>
              <w:t>因</w:t>
            </w:r>
            <w:r w:rsidRPr="009242E5">
              <w:rPr>
                <w:rStyle w:val="aa"/>
              </w:rPr>
              <w:t>應</w:t>
            </w:r>
            <w:r w:rsidRPr="006003C9">
              <w:rPr>
                <w:rFonts w:hAnsi="細明體" w:cs="細明體"/>
              </w:rPr>
              <w:t>疫情中心提升雙北地區疫情警戒至第三級，加嚴、加大全國相關限制措施，請相關單位配合</w:t>
            </w:r>
            <w:r w:rsidRPr="00C34A2E">
              <w:rPr>
                <w:rStyle w:val="aa"/>
              </w:rPr>
              <w:t>因</w:t>
            </w:r>
            <w:r w:rsidRPr="009242E5">
              <w:rPr>
                <w:rStyle w:val="aa"/>
              </w:rPr>
              <w:t>應</w:t>
            </w:r>
            <w:r w:rsidRPr="006003C9">
              <w:rPr>
                <w:rFonts w:hAnsi="細明體" w:cs="細明體"/>
              </w:rPr>
              <w:t>措施說明如下：</w:t>
            </w:r>
            <w:r w:rsidRPr="006003C9">
              <w:rPr>
                <w:rFonts w:hAnsi="細明體" w:cs="細明體"/>
              </w:rPr>
              <w:t>(</w:t>
            </w:r>
            <w:r w:rsidRPr="006003C9">
              <w:rPr>
                <w:rFonts w:hAnsi="細明體" w:cs="細明體"/>
              </w:rPr>
              <w:t>一</w:t>
            </w:r>
            <w:r w:rsidRPr="006003C9">
              <w:rPr>
                <w:rFonts w:hAnsi="細明體" w:cs="細明體"/>
              </w:rPr>
              <w:t>)</w:t>
            </w:r>
            <w:r w:rsidRPr="006003C9">
              <w:rPr>
                <w:rFonts w:hAnsi="細明體" w:cs="細明體"/>
              </w:rPr>
              <w:t>各主管</w:t>
            </w:r>
            <w:r w:rsidRPr="009242E5">
              <w:rPr>
                <w:rStyle w:val="aa"/>
              </w:rPr>
              <w:t>建築</w:t>
            </w:r>
            <w:r w:rsidRPr="006003C9">
              <w:rPr>
                <w:rFonts w:hAnsi="細明體" w:cs="細明體"/>
              </w:rPr>
              <w:t>機關</w:t>
            </w:r>
            <w:r w:rsidRPr="00264D7F">
              <w:rPr>
                <w:rStyle w:val="aa"/>
              </w:rPr>
              <w:t>辦理</w:t>
            </w:r>
            <w:r w:rsidRPr="006003C9">
              <w:rPr>
                <w:rFonts w:hAnsi="細明體" w:cs="細明體"/>
              </w:rPr>
              <w:t>例行性標準檢查相關業務，</w:t>
            </w:r>
            <w:r w:rsidRPr="00A267DD">
              <w:rPr>
                <w:rStyle w:val="aa"/>
              </w:rPr>
              <w:t>得</w:t>
            </w:r>
            <w:r w:rsidRPr="006003C9">
              <w:rPr>
                <w:rFonts w:hAnsi="細明體" w:cs="細明體"/>
              </w:rPr>
              <w:t>配合調整順延至</w:t>
            </w:r>
            <w:r w:rsidRPr="00657F62">
              <w:rPr>
                <w:rStyle w:val="aa"/>
              </w:rPr>
              <w:t>管制</w:t>
            </w:r>
            <w:r w:rsidRPr="00860400">
              <w:rPr>
                <w:rStyle w:val="aa"/>
              </w:rPr>
              <w:t>期間</w:t>
            </w:r>
            <w:r w:rsidRPr="006003C9">
              <w:rPr>
                <w:rFonts w:hAnsi="細明體" w:cs="細明體"/>
              </w:rPr>
              <w:t>後再行接續</w:t>
            </w:r>
            <w:r w:rsidRPr="00264D7F">
              <w:rPr>
                <w:rStyle w:val="aa"/>
              </w:rPr>
              <w:t>辦理</w:t>
            </w:r>
            <w:r w:rsidRPr="006003C9">
              <w:rPr>
                <w:rFonts w:hAnsi="細明體" w:cs="細明體"/>
              </w:rPr>
              <w:t>。</w:t>
            </w:r>
            <w:r w:rsidRPr="006003C9">
              <w:rPr>
                <w:rFonts w:hAnsi="細明體" w:cs="細明體"/>
              </w:rPr>
              <w:t>(</w:t>
            </w:r>
            <w:r w:rsidRPr="006003C9">
              <w:rPr>
                <w:rFonts w:hAnsi="細明體" w:cs="細明體"/>
              </w:rPr>
              <w:t>二</w:t>
            </w:r>
            <w:r w:rsidRPr="006003C9">
              <w:rPr>
                <w:rFonts w:hAnsi="細明體" w:cs="細明體"/>
              </w:rPr>
              <w:t>)</w:t>
            </w:r>
            <w:r w:rsidRPr="006003C9">
              <w:rPr>
                <w:rFonts w:hAnsi="細明體" w:cs="細明體"/>
              </w:rPr>
              <w:t>原</w:t>
            </w:r>
            <w:r w:rsidRPr="00C34A2E">
              <w:rPr>
                <w:rStyle w:val="aa"/>
              </w:rPr>
              <w:t>屬</w:t>
            </w:r>
            <w:r w:rsidRPr="006003C9">
              <w:rPr>
                <w:rFonts w:hAnsi="細明體" w:cs="細明體"/>
              </w:rPr>
              <w:t>本年度第</w:t>
            </w:r>
            <w:r w:rsidRPr="006003C9">
              <w:rPr>
                <w:rFonts w:hAnsi="細明體" w:cs="細明體"/>
              </w:rPr>
              <w:t>2</w:t>
            </w:r>
            <w:r w:rsidRPr="006003C9">
              <w:rPr>
                <w:rFonts w:hAnsi="細明體" w:cs="細明體"/>
              </w:rPr>
              <w:t>季前（</w:t>
            </w:r>
            <w:r w:rsidRPr="006003C9">
              <w:rPr>
                <w:rFonts w:hAnsi="細明體" w:cs="細明體"/>
              </w:rPr>
              <w:t>6</w:t>
            </w:r>
            <w:r w:rsidRPr="006003C9">
              <w:rPr>
                <w:rFonts w:hAnsi="細明體" w:cs="細明體"/>
              </w:rPr>
              <w:t>月底前）</w:t>
            </w:r>
            <w:r w:rsidRPr="009242E5">
              <w:rPr>
                <w:rStyle w:val="aa"/>
              </w:rPr>
              <w:t>應</w:t>
            </w:r>
            <w:r w:rsidRPr="00264D7F">
              <w:rPr>
                <w:rStyle w:val="aa"/>
              </w:rPr>
              <w:t>辦理</w:t>
            </w:r>
            <w:r w:rsidRPr="006003C9">
              <w:rPr>
                <w:rFonts w:hAnsi="細明體" w:cs="細明體"/>
              </w:rPr>
              <w:t>標準檢查之</w:t>
            </w:r>
            <w:r w:rsidRPr="006003C9">
              <w:rPr>
                <w:rFonts w:hAnsi="細明體" w:cs="細明體"/>
              </w:rPr>
              <w:lastRenderedPageBreak/>
              <w:t>商業類（</w:t>
            </w:r>
            <w:r w:rsidRPr="006003C9">
              <w:rPr>
                <w:rFonts w:hAnsi="細明體" w:cs="細明體"/>
              </w:rPr>
              <w:t>B</w:t>
            </w:r>
            <w:r w:rsidRPr="006003C9">
              <w:rPr>
                <w:rFonts w:hAnsi="細明體" w:cs="細明體"/>
              </w:rPr>
              <w:t>類）場所，</w:t>
            </w:r>
            <w:r w:rsidRPr="00A267DD">
              <w:rPr>
                <w:rStyle w:val="aa"/>
              </w:rPr>
              <w:t>得</w:t>
            </w:r>
            <w:r w:rsidRPr="006003C9">
              <w:rPr>
                <w:rFonts w:hAnsi="細明體" w:cs="細明體"/>
              </w:rPr>
              <w:t>展延至本年度第</w:t>
            </w:r>
            <w:r w:rsidRPr="006003C9">
              <w:rPr>
                <w:rFonts w:hAnsi="細明體" w:cs="細明體"/>
              </w:rPr>
              <w:t>3</w:t>
            </w:r>
            <w:r w:rsidRPr="006003C9">
              <w:rPr>
                <w:rFonts w:hAnsi="細明體" w:cs="細明體"/>
              </w:rPr>
              <w:t>季前（</w:t>
            </w:r>
            <w:r w:rsidRPr="006003C9">
              <w:rPr>
                <w:rFonts w:hAnsi="細明體" w:cs="細明體"/>
              </w:rPr>
              <w:t>9</w:t>
            </w:r>
            <w:r w:rsidRPr="006003C9">
              <w:rPr>
                <w:rFonts w:hAnsi="細明體" w:cs="細明體"/>
              </w:rPr>
              <w:t>月底前）內補行</w:t>
            </w:r>
            <w:r w:rsidRPr="00264D7F">
              <w:rPr>
                <w:rStyle w:val="aa"/>
              </w:rPr>
              <w:t>辦理</w:t>
            </w:r>
            <w:r w:rsidRPr="006003C9">
              <w:rPr>
                <w:rFonts w:hAnsi="細明體" w:cs="細明體"/>
              </w:rPr>
              <w:t>。</w:t>
            </w:r>
            <w:r w:rsidRPr="006003C9">
              <w:rPr>
                <w:rFonts w:hAnsi="細明體" w:cs="細明體"/>
              </w:rPr>
              <w:t>(</w:t>
            </w:r>
            <w:r w:rsidRPr="006003C9">
              <w:rPr>
                <w:rFonts w:hAnsi="細明體" w:cs="細明體"/>
              </w:rPr>
              <w:t>三</w:t>
            </w:r>
            <w:r w:rsidRPr="006003C9">
              <w:rPr>
                <w:rFonts w:hAnsi="細明體" w:cs="細明體"/>
              </w:rPr>
              <w:t>)</w:t>
            </w:r>
            <w:r w:rsidRPr="006003C9">
              <w:rPr>
                <w:rFonts w:hAnsi="細明體" w:cs="細明體"/>
              </w:rPr>
              <w:t>經疫情中心發布</w:t>
            </w:r>
            <w:r w:rsidRPr="00657F62">
              <w:rPr>
                <w:rStyle w:val="aa"/>
              </w:rPr>
              <w:t>管制</w:t>
            </w:r>
            <w:r w:rsidRPr="00860400">
              <w:rPr>
                <w:rStyle w:val="aa"/>
              </w:rPr>
              <w:t>期間</w:t>
            </w:r>
            <w:r w:rsidRPr="00657F62">
              <w:rPr>
                <w:rStyle w:val="aa"/>
              </w:rPr>
              <w:t>管制</w:t>
            </w:r>
            <w:r w:rsidRPr="006003C9">
              <w:rPr>
                <w:rFonts w:hAnsi="細明體" w:cs="細明體"/>
              </w:rPr>
              <w:t>之場所</w:t>
            </w:r>
            <w:r w:rsidRPr="009242E5">
              <w:rPr>
                <w:rStyle w:val="aa"/>
              </w:rPr>
              <w:t>建築物</w:t>
            </w:r>
            <w:r w:rsidRPr="006003C9">
              <w:rPr>
                <w:rFonts w:hAnsi="細明體" w:cs="細明體"/>
              </w:rPr>
              <w:t>，受所有權人或</w:t>
            </w:r>
            <w:r w:rsidRPr="00A267DD">
              <w:rPr>
                <w:rStyle w:val="aa"/>
              </w:rPr>
              <w:t>使用</w:t>
            </w:r>
            <w:r w:rsidRPr="006003C9">
              <w:rPr>
                <w:rFonts w:hAnsi="細明體" w:cs="細明體"/>
              </w:rPr>
              <w:t>人委託之專業人員或標準檢查員，</w:t>
            </w:r>
            <w:r w:rsidRPr="009242E5">
              <w:rPr>
                <w:rStyle w:val="aa"/>
              </w:rPr>
              <w:t>應</w:t>
            </w:r>
            <w:r w:rsidRPr="006003C9">
              <w:rPr>
                <w:rFonts w:hAnsi="細明體" w:cs="細明體"/>
              </w:rPr>
              <w:t>於</w:t>
            </w:r>
            <w:r w:rsidRPr="00657F62">
              <w:rPr>
                <w:rStyle w:val="aa"/>
              </w:rPr>
              <w:t>管制</w:t>
            </w:r>
            <w:r w:rsidRPr="00860400">
              <w:rPr>
                <w:rStyle w:val="aa"/>
              </w:rPr>
              <w:t>期間</w:t>
            </w:r>
            <w:r w:rsidRPr="006003C9">
              <w:rPr>
                <w:rFonts w:hAnsi="細明體" w:cs="細明體"/>
              </w:rPr>
              <w:t>後即刻恢復前開</w:t>
            </w:r>
            <w:r w:rsidRPr="00A267DD">
              <w:rPr>
                <w:rStyle w:val="aa"/>
              </w:rPr>
              <w:t>公共安全</w:t>
            </w:r>
            <w:r w:rsidRPr="006003C9">
              <w:rPr>
                <w:rFonts w:hAnsi="細明體" w:cs="細明體"/>
              </w:rPr>
              <w:t>檢查簽證及申報作業。三、上開防疫</w:t>
            </w:r>
            <w:r w:rsidRPr="00C34A2E">
              <w:rPr>
                <w:rStyle w:val="aa"/>
              </w:rPr>
              <w:t>因</w:t>
            </w:r>
            <w:r w:rsidRPr="009242E5">
              <w:rPr>
                <w:rStyle w:val="aa"/>
              </w:rPr>
              <w:t>應</w:t>
            </w:r>
            <w:r w:rsidRPr="006003C9">
              <w:rPr>
                <w:rFonts w:hAnsi="細明體" w:cs="細明體"/>
              </w:rPr>
              <w:t>措施，配合疫情中心發布</w:t>
            </w:r>
            <w:r w:rsidRPr="00657F62">
              <w:rPr>
                <w:rStyle w:val="aa"/>
              </w:rPr>
              <w:t>管制</w:t>
            </w:r>
            <w:r w:rsidRPr="00860400">
              <w:rPr>
                <w:rStyle w:val="aa"/>
              </w:rPr>
              <w:t>期間</w:t>
            </w:r>
            <w:r w:rsidRPr="006003C9">
              <w:rPr>
                <w:rFonts w:hAnsi="細明體" w:cs="細明體"/>
              </w:rPr>
              <w:t>及事項</w:t>
            </w:r>
            <w:r w:rsidRPr="00264D7F">
              <w:rPr>
                <w:rStyle w:val="aa"/>
              </w:rPr>
              <w:t>辦理</w:t>
            </w:r>
            <w:r w:rsidRPr="006003C9">
              <w:rPr>
                <w:rFonts w:hAnsi="細明體" w:cs="細明體"/>
              </w:rPr>
              <w:t>；後續將俟疫情中心新發布資訊（疫情警戒降至第二級：相關單位配合恢復標準檢查等相關業務正常運作，或繼續第三級</w:t>
            </w:r>
            <w:r w:rsidRPr="00657F62">
              <w:rPr>
                <w:rStyle w:val="aa"/>
              </w:rPr>
              <w:t>管制</w:t>
            </w:r>
            <w:r w:rsidRPr="006003C9">
              <w:rPr>
                <w:rFonts w:hAnsi="細明體" w:cs="細明體"/>
              </w:rPr>
              <w:t>：持續順延配合防疫</w:t>
            </w:r>
            <w:r w:rsidRPr="00C34A2E">
              <w:rPr>
                <w:rStyle w:val="aa"/>
              </w:rPr>
              <w:t>因</w:t>
            </w:r>
            <w:r w:rsidRPr="009242E5">
              <w:rPr>
                <w:rStyle w:val="aa"/>
              </w:rPr>
              <w:t>應</w:t>
            </w:r>
            <w:r w:rsidRPr="006003C9">
              <w:rPr>
                <w:rFonts w:hAnsi="細明體" w:cs="細明體"/>
              </w:rPr>
              <w:t>措施施行</w:t>
            </w:r>
            <w:r w:rsidRPr="00860400">
              <w:rPr>
                <w:rStyle w:val="aa"/>
              </w:rPr>
              <w:t>期間</w:t>
            </w:r>
            <w:r w:rsidRPr="006003C9">
              <w:rPr>
                <w:rFonts w:hAnsi="細明體" w:cs="細明體"/>
              </w:rPr>
              <w:t>）續辦相關事宜。</w:t>
            </w:r>
            <w:r w:rsidRPr="006003C9">
              <w:rPr>
                <w:rFonts w:hAnsi="細明體" w:cs="細明體"/>
              </w:rPr>
              <w:t>“</w:t>
            </w:r>
            <w:r w:rsidR="001C1AC5" w:rsidRPr="006003C9">
              <w:rPr>
                <w:rFonts w:hAnsi="細明體" w:cs="細明體"/>
              </w:rPr>
              <w:t>,</w:t>
            </w:r>
          </w:p>
        </w:tc>
      </w:tr>
      <w:tr w:rsidR="001C1AC5" w:rsidRPr="00165CC3" w14:paraId="144C94FA" w14:textId="77777777" w:rsidTr="00A726EB">
        <w:tc>
          <w:tcPr>
            <w:tcW w:w="9656" w:type="dxa"/>
            <w:shd w:val="clear" w:color="auto" w:fill="auto"/>
          </w:tcPr>
          <w:p w14:paraId="69FC6F74" w14:textId="19863B5E"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2021-05-19</w:t>
            </w:r>
            <w:r w:rsidRPr="006003C9">
              <w:rPr>
                <w:rFonts w:hAnsi="細明體" w:cs="細明體"/>
              </w:rPr>
              <w:t>“</w:t>
            </w:r>
          </w:p>
        </w:tc>
      </w:tr>
      <w:tr w:rsidR="001C1AC5" w:rsidRPr="00165CC3" w14:paraId="55C63633" w14:textId="77777777" w:rsidTr="00A726EB">
        <w:tc>
          <w:tcPr>
            <w:tcW w:w="9656" w:type="dxa"/>
            <w:shd w:val="clear" w:color="auto" w:fill="auto"/>
          </w:tcPr>
          <w:p w14:paraId="58FBFA82" w14:textId="6898FE3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77F5422" w14:textId="77777777" w:rsidTr="00A726EB">
        <w:tc>
          <w:tcPr>
            <w:tcW w:w="9656" w:type="dxa"/>
            <w:shd w:val="clear" w:color="auto" w:fill="auto"/>
          </w:tcPr>
          <w:p w14:paraId="301A2EBA" w14:textId="6D7A512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E5BFB44" w14:textId="77777777" w:rsidTr="00A726EB">
        <w:tc>
          <w:tcPr>
            <w:tcW w:w="9656" w:type="dxa"/>
            <w:shd w:val="clear" w:color="auto" w:fill="auto"/>
          </w:tcPr>
          <w:p w14:paraId="6ACB8FE4" w14:textId="212F9590"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EAEFBC2" w14:textId="77777777" w:rsidTr="00A726EB">
        <w:tc>
          <w:tcPr>
            <w:tcW w:w="9656" w:type="dxa"/>
            <w:shd w:val="clear" w:color="auto" w:fill="auto"/>
          </w:tcPr>
          <w:p w14:paraId="49C326A9" w14:textId="5622483C" w:rsidR="001C1AC5" w:rsidRPr="00165CC3" w:rsidRDefault="001C1AC5" w:rsidP="006003C9">
            <w:pPr>
              <w:pStyle w:val="1"/>
              <w:numPr>
                <w:ilvl w:val="0"/>
                <w:numId w:val="1"/>
              </w:numPr>
            </w:pPr>
            <w:r w:rsidRPr="00165CC3">
              <w:rPr>
                <w:rFonts w:cs="細明體"/>
              </w:rPr>
              <w:t>“Title”:“</w:t>
            </w:r>
            <w:r w:rsidRPr="00165CC3">
              <w:rPr>
                <w:rFonts w:hAnsi="細明體" w:cs="細明體"/>
              </w:rPr>
              <w:t>為中央流行疫情指揮中心</w:t>
            </w:r>
            <w:r w:rsidRPr="00165CC3">
              <w:rPr>
                <w:rFonts w:hAnsi="細明體" w:cs="細明體"/>
              </w:rPr>
              <w:t>110</w:t>
            </w:r>
            <w:r w:rsidRPr="00165CC3">
              <w:rPr>
                <w:rFonts w:hAnsi="細明體" w:cs="細明體"/>
              </w:rPr>
              <w:t>年</w:t>
            </w:r>
            <w:r w:rsidRPr="00165CC3">
              <w:rPr>
                <w:rFonts w:hAnsi="細明體" w:cs="細明體"/>
              </w:rPr>
              <w:t>5</w:t>
            </w:r>
            <w:r w:rsidRPr="00165CC3">
              <w:rPr>
                <w:rFonts w:hAnsi="細明體" w:cs="細明體"/>
              </w:rPr>
              <w:t>月</w:t>
            </w:r>
            <w:r w:rsidRPr="00165CC3">
              <w:rPr>
                <w:rFonts w:hAnsi="細明體" w:cs="細明體"/>
              </w:rPr>
              <w:t>15</w:t>
            </w:r>
            <w:r w:rsidRPr="00165CC3">
              <w:rPr>
                <w:rFonts w:hAnsi="細明體" w:cs="細明體"/>
              </w:rPr>
              <w:t>日發布，</w:t>
            </w:r>
            <w:r w:rsidR="00C34A2E" w:rsidRPr="00C34A2E">
              <w:rPr>
                <w:rStyle w:val="aa"/>
              </w:rPr>
              <w:t>因</w:t>
            </w:r>
            <w:r w:rsidR="009242E5" w:rsidRPr="009242E5">
              <w:rPr>
                <w:rStyle w:val="aa"/>
              </w:rPr>
              <w:t>應</w:t>
            </w:r>
            <w:r w:rsidRPr="00165CC3">
              <w:rPr>
                <w:rFonts w:hAnsi="細明體" w:cs="細明體"/>
              </w:rPr>
              <w:t>社區傳播有擴大趨勢，</w:t>
            </w:r>
            <w:r w:rsidR="00A267DD" w:rsidRPr="00A267DD">
              <w:rPr>
                <w:rStyle w:val="aa"/>
              </w:rPr>
              <w:t>自</w:t>
            </w:r>
            <w:r w:rsidRPr="00165CC3">
              <w:rPr>
                <w:rFonts w:hAnsi="細明體" w:cs="細明體"/>
              </w:rPr>
              <w:t>即日起至</w:t>
            </w:r>
            <w:r w:rsidRPr="00165CC3">
              <w:rPr>
                <w:rFonts w:hAnsi="細明體" w:cs="細明體"/>
              </w:rPr>
              <w:t>5</w:t>
            </w:r>
            <w:r w:rsidRPr="00165CC3">
              <w:rPr>
                <w:rFonts w:hAnsi="細明體" w:cs="細明體"/>
              </w:rPr>
              <w:t>月</w:t>
            </w:r>
            <w:r w:rsidRPr="00165CC3">
              <w:rPr>
                <w:rFonts w:hAnsi="細明體" w:cs="細明體"/>
              </w:rPr>
              <w:t>28</w:t>
            </w:r>
            <w:r w:rsidRPr="00165CC3">
              <w:rPr>
                <w:rFonts w:hAnsi="細明體" w:cs="細明體"/>
              </w:rPr>
              <w:t>日提升雙北地區疫情警戒至第三級，加嚴、加大全國相關限制措施，嚴守社區防線</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7E640037" w14:textId="77777777" w:rsidTr="00A726EB">
        <w:tc>
          <w:tcPr>
            <w:tcW w:w="9656" w:type="dxa"/>
            <w:shd w:val="clear" w:color="auto" w:fill="auto"/>
          </w:tcPr>
          <w:p w14:paraId="79FD1D8F" w14:textId="453BD46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110.5.17</w:t>
            </w:r>
            <w:r w:rsidRPr="006003C9">
              <w:rPr>
                <w:rFonts w:hAnsi="細明體" w:cs="細明體"/>
              </w:rPr>
              <w:t>內授營建管字第</w:t>
            </w:r>
            <w:r w:rsidRPr="006003C9">
              <w:rPr>
                <w:rFonts w:hAnsi="細明體" w:cs="細明體"/>
              </w:rPr>
              <w:t>1100808193</w:t>
            </w:r>
            <w:r w:rsidRPr="006003C9">
              <w:rPr>
                <w:rFonts w:hAnsi="細明體" w:cs="細明體"/>
              </w:rPr>
              <w:t>號主旨：為中央流行疫情指揮中心</w:t>
            </w:r>
            <w:r w:rsidRPr="006003C9">
              <w:rPr>
                <w:rFonts w:hAnsi="細明體" w:cs="細明體"/>
              </w:rPr>
              <w:t>110</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15</w:t>
            </w:r>
            <w:r w:rsidRPr="006003C9">
              <w:rPr>
                <w:rFonts w:hAnsi="細明體" w:cs="細明體"/>
              </w:rPr>
              <w:t>日發布，</w:t>
            </w:r>
            <w:r w:rsidRPr="00C34A2E">
              <w:rPr>
                <w:rStyle w:val="aa"/>
              </w:rPr>
              <w:t>因</w:t>
            </w:r>
            <w:r w:rsidRPr="009242E5">
              <w:rPr>
                <w:rStyle w:val="aa"/>
              </w:rPr>
              <w:t>應</w:t>
            </w:r>
            <w:r w:rsidRPr="006003C9">
              <w:rPr>
                <w:rFonts w:hAnsi="細明體" w:cs="細明體"/>
              </w:rPr>
              <w:t>社區傳播有擴大趨勢，</w:t>
            </w:r>
            <w:r w:rsidRPr="00A267DD">
              <w:rPr>
                <w:rStyle w:val="aa"/>
              </w:rPr>
              <w:t>自</w:t>
            </w:r>
            <w:r w:rsidRPr="006003C9">
              <w:rPr>
                <w:rFonts w:hAnsi="細明體" w:cs="細明體"/>
              </w:rPr>
              <w:t>即日起至</w:t>
            </w:r>
            <w:r w:rsidRPr="006003C9">
              <w:rPr>
                <w:rFonts w:hAnsi="細明體" w:cs="細明體"/>
              </w:rPr>
              <w:t>5</w:t>
            </w:r>
            <w:r w:rsidRPr="006003C9">
              <w:rPr>
                <w:rFonts w:hAnsi="細明體" w:cs="細明體"/>
              </w:rPr>
              <w:t>月</w:t>
            </w:r>
            <w:r w:rsidRPr="006003C9">
              <w:rPr>
                <w:rFonts w:hAnsi="細明體" w:cs="細明體"/>
              </w:rPr>
              <w:t>28</w:t>
            </w:r>
            <w:r w:rsidRPr="006003C9">
              <w:rPr>
                <w:rFonts w:hAnsi="細明體" w:cs="細明體"/>
              </w:rPr>
              <w:t>日提升雙北地區疫情警戒至第三級，加嚴、加大全國相關限制措施，嚴守社區防線</w:t>
            </w:r>
            <w:r w:rsidRPr="006003C9">
              <w:rPr>
                <w:rFonts w:hAnsi="細明體" w:cs="細明體"/>
              </w:rPr>
              <w:t>1</w:t>
            </w:r>
            <w:r w:rsidRPr="006003C9">
              <w:rPr>
                <w:rFonts w:hAnsi="細明體" w:cs="細明體"/>
              </w:rPr>
              <w:t>案，有關</w:t>
            </w:r>
            <w:r w:rsidRPr="009242E5">
              <w:rPr>
                <w:rStyle w:val="aa"/>
              </w:rPr>
              <w:t>建築物</w:t>
            </w:r>
            <w:r w:rsidRPr="00264D7F">
              <w:rPr>
                <w:rStyle w:val="aa"/>
              </w:rPr>
              <w:t>昇降</w:t>
            </w:r>
            <w:r w:rsidRPr="00A267DD">
              <w:rPr>
                <w:rStyle w:val="aa"/>
              </w:rPr>
              <w:t>設備</w:t>
            </w:r>
            <w:r w:rsidRPr="006003C9">
              <w:rPr>
                <w:rFonts w:hAnsi="細明體" w:cs="細明體"/>
              </w:rPr>
              <w:t>/</w:t>
            </w:r>
            <w:r w:rsidRPr="006003C9">
              <w:rPr>
                <w:rFonts w:hAnsi="細明體" w:cs="細明體"/>
              </w:rPr>
              <w:t>機械停車</w:t>
            </w:r>
            <w:r w:rsidRPr="00A267DD">
              <w:rPr>
                <w:rStyle w:val="aa"/>
              </w:rPr>
              <w:t>設備安全</w:t>
            </w:r>
            <w:r w:rsidRPr="006003C9">
              <w:rPr>
                <w:rFonts w:hAnsi="細明體" w:cs="細明體"/>
              </w:rPr>
              <w:t>檢查、抽驗作業及維護保養相關業務，請貴府（局、處、會、公司）配合防疫</w:t>
            </w:r>
            <w:r w:rsidRPr="00C34A2E">
              <w:rPr>
                <w:rStyle w:val="aa"/>
              </w:rPr>
              <w:t>因</w:t>
            </w:r>
            <w:r w:rsidRPr="009242E5">
              <w:rPr>
                <w:rStyle w:val="aa"/>
              </w:rPr>
              <w:t>應</w:t>
            </w:r>
            <w:r w:rsidRPr="006003C9">
              <w:rPr>
                <w:rFonts w:hAnsi="細明體" w:cs="細明體"/>
              </w:rPr>
              <w:t>措施</w:t>
            </w:r>
            <w:r w:rsidRPr="00264D7F">
              <w:rPr>
                <w:rStyle w:val="aa"/>
              </w:rPr>
              <w:t>辦理</w:t>
            </w:r>
            <w:r w:rsidRPr="006003C9">
              <w:rPr>
                <w:rFonts w:hAnsi="細明體" w:cs="細明體"/>
              </w:rPr>
              <w:t>，並轉知轄下相關單位（會員）配合</w:t>
            </w:r>
            <w:r w:rsidRPr="00264D7F">
              <w:rPr>
                <w:rStyle w:val="aa"/>
              </w:rPr>
              <w:t>辦理</w:t>
            </w:r>
            <w:r w:rsidRPr="006003C9">
              <w:rPr>
                <w:rFonts w:hAnsi="細明體" w:cs="細明體"/>
              </w:rPr>
              <w:t>，請查照。說明：一、</w:t>
            </w:r>
            <w:r w:rsidRPr="00C34A2E">
              <w:rPr>
                <w:rStyle w:val="aa"/>
              </w:rPr>
              <w:t>依</w:t>
            </w:r>
            <w:r w:rsidRPr="006003C9">
              <w:rPr>
                <w:rFonts w:hAnsi="細明體" w:cs="細明體"/>
              </w:rPr>
              <w:t>據中央流行疫情指揮中心（</w:t>
            </w:r>
            <w:r w:rsidRPr="002D4974">
              <w:rPr>
                <w:rStyle w:val="aa"/>
              </w:rPr>
              <w:t>以下</w:t>
            </w:r>
            <w:r w:rsidRPr="006003C9">
              <w:rPr>
                <w:rFonts w:hAnsi="細明體" w:cs="細明體"/>
              </w:rPr>
              <w:t>簡稱疫情中心）</w:t>
            </w:r>
            <w:r w:rsidRPr="006003C9">
              <w:rPr>
                <w:rFonts w:hAnsi="細明體" w:cs="細明體"/>
              </w:rPr>
              <w:t>110</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15</w:t>
            </w:r>
            <w:r w:rsidRPr="006003C9">
              <w:rPr>
                <w:rFonts w:hAnsi="細明體" w:cs="細明體"/>
              </w:rPr>
              <w:t>日發布新聞稿（如附件）</w:t>
            </w:r>
            <w:r w:rsidRPr="00264D7F">
              <w:rPr>
                <w:rStyle w:val="aa"/>
              </w:rPr>
              <w:t>辦理</w:t>
            </w:r>
            <w:r w:rsidRPr="006003C9">
              <w:rPr>
                <w:rFonts w:hAnsi="細明體" w:cs="細明體"/>
              </w:rPr>
              <w:t>。二、</w:t>
            </w:r>
            <w:r w:rsidRPr="009242E5">
              <w:rPr>
                <w:rStyle w:val="aa"/>
              </w:rPr>
              <w:t>建築物</w:t>
            </w:r>
            <w:r w:rsidRPr="00264D7F">
              <w:rPr>
                <w:rStyle w:val="aa"/>
              </w:rPr>
              <w:t>昇降</w:t>
            </w:r>
            <w:r w:rsidRPr="00A267DD">
              <w:rPr>
                <w:rStyle w:val="aa"/>
              </w:rPr>
              <w:t>設備</w:t>
            </w:r>
            <w:r w:rsidRPr="006003C9">
              <w:rPr>
                <w:rFonts w:hAnsi="細明體" w:cs="細明體"/>
              </w:rPr>
              <w:t>/</w:t>
            </w:r>
            <w:r w:rsidRPr="006003C9">
              <w:rPr>
                <w:rFonts w:hAnsi="細明體" w:cs="細明體"/>
              </w:rPr>
              <w:t>機械停車</w:t>
            </w:r>
            <w:r w:rsidRPr="00A267DD">
              <w:rPr>
                <w:rStyle w:val="aa"/>
              </w:rPr>
              <w:t>設備</w:t>
            </w:r>
            <w:r w:rsidRPr="006003C9">
              <w:rPr>
                <w:rFonts w:hAnsi="細明體" w:cs="細明體"/>
              </w:rPr>
              <w:t>（</w:t>
            </w:r>
            <w:r w:rsidRPr="002D4974">
              <w:rPr>
                <w:rStyle w:val="aa"/>
              </w:rPr>
              <w:t>以下</w:t>
            </w:r>
            <w:r w:rsidRPr="006003C9">
              <w:rPr>
                <w:rFonts w:hAnsi="細明體" w:cs="細明體"/>
              </w:rPr>
              <w:t>簡稱</w:t>
            </w:r>
            <w:r w:rsidRPr="00A267DD">
              <w:rPr>
                <w:rStyle w:val="aa"/>
              </w:rPr>
              <w:t>設備</w:t>
            </w:r>
            <w:r w:rsidRPr="006003C9">
              <w:rPr>
                <w:rFonts w:hAnsi="細明體" w:cs="細明體"/>
              </w:rPr>
              <w:t>）</w:t>
            </w:r>
            <w:r w:rsidRPr="00A267DD">
              <w:rPr>
                <w:rStyle w:val="aa"/>
              </w:rPr>
              <w:t>安全</w:t>
            </w:r>
            <w:r w:rsidRPr="006003C9">
              <w:rPr>
                <w:rFonts w:hAnsi="細明體" w:cs="細明體"/>
              </w:rPr>
              <w:t>檢查、抽驗作業及維護保養相關業務，為</w:t>
            </w:r>
            <w:r w:rsidRPr="00C34A2E">
              <w:rPr>
                <w:rStyle w:val="aa"/>
              </w:rPr>
              <w:t>因</w:t>
            </w:r>
            <w:r w:rsidRPr="009242E5">
              <w:rPr>
                <w:rStyle w:val="aa"/>
              </w:rPr>
              <w:t>應</w:t>
            </w:r>
            <w:r w:rsidRPr="006003C9">
              <w:rPr>
                <w:rFonts w:hAnsi="細明體" w:cs="細明體"/>
              </w:rPr>
              <w:t>疫情中心提升雙北地區疫情警戒至第三級，加嚴、加大全國相關限制措施，請相關單位配合</w:t>
            </w:r>
            <w:r w:rsidRPr="00C34A2E">
              <w:rPr>
                <w:rStyle w:val="aa"/>
              </w:rPr>
              <w:t>因</w:t>
            </w:r>
            <w:r w:rsidRPr="009242E5">
              <w:rPr>
                <w:rStyle w:val="aa"/>
              </w:rPr>
              <w:t>應</w:t>
            </w:r>
            <w:r w:rsidRPr="006003C9">
              <w:rPr>
                <w:rFonts w:hAnsi="細明體" w:cs="細明體"/>
              </w:rPr>
              <w:t>措施說明如下：</w:t>
            </w:r>
            <w:r w:rsidRPr="006003C9">
              <w:rPr>
                <w:rFonts w:hAnsi="細明體" w:cs="細明體"/>
              </w:rPr>
              <w:t>(</w:t>
            </w:r>
            <w:r w:rsidRPr="006003C9">
              <w:rPr>
                <w:rFonts w:hAnsi="細明體" w:cs="細明體"/>
              </w:rPr>
              <w:t>一</w:t>
            </w:r>
            <w:r w:rsidRPr="006003C9">
              <w:rPr>
                <w:rFonts w:hAnsi="細明體" w:cs="細明體"/>
              </w:rPr>
              <w:t>)</w:t>
            </w:r>
            <w:r w:rsidRPr="006003C9">
              <w:rPr>
                <w:rFonts w:hAnsi="細明體" w:cs="細明體"/>
              </w:rPr>
              <w:t>各主管</w:t>
            </w:r>
            <w:r w:rsidRPr="009242E5">
              <w:rPr>
                <w:rStyle w:val="aa"/>
              </w:rPr>
              <w:t>建築</w:t>
            </w:r>
            <w:r w:rsidRPr="006003C9">
              <w:rPr>
                <w:rFonts w:hAnsi="細明體" w:cs="細明體"/>
              </w:rPr>
              <w:t>機關</w:t>
            </w:r>
            <w:r w:rsidRPr="00264D7F">
              <w:rPr>
                <w:rStyle w:val="aa"/>
              </w:rPr>
              <w:t>辦理</w:t>
            </w:r>
            <w:r w:rsidRPr="006003C9">
              <w:rPr>
                <w:rFonts w:hAnsi="細明體" w:cs="細明體"/>
              </w:rPr>
              <w:t>例行性</w:t>
            </w:r>
            <w:r w:rsidRPr="00A267DD">
              <w:rPr>
                <w:rStyle w:val="aa"/>
              </w:rPr>
              <w:t>設備</w:t>
            </w:r>
            <w:r w:rsidRPr="006003C9">
              <w:rPr>
                <w:rFonts w:hAnsi="細明體" w:cs="細明體"/>
              </w:rPr>
              <w:t>抽驗作業相關業務，</w:t>
            </w:r>
            <w:r w:rsidRPr="00A267DD">
              <w:rPr>
                <w:rStyle w:val="aa"/>
              </w:rPr>
              <w:t>得</w:t>
            </w:r>
            <w:r w:rsidRPr="006003C9">
              <w:rPr>
                <w:rFonts w:hAnsi="細明體" w:cs="細明體"/>
              </w:rPr>
              <w:t>配合調整順延至</w:t>
            </w:r>
            <w:r w:rsidRPr="00657F62">
              <w:rPr>
                <w:rStyle w:val="aa"/>
              </w:rPr>
              <w:t>管制</w:t>
            </w:r>
            <w:r w:rsidRPr="00860400">
              <w:rPr>
                <w:rStyle w:val="aa"/>
              </w:rPr>
              <w:t>期間</w:t>
            </w:r>
            <w:r w:rsidRPr="006003C9">
              <w:rPr>
                <w:rFonts w:hAnsi="細明體" w:cs="細明體"/>
              </w:rPr>
              <w:t>後再行接續</w:t>
            </w:r>
            <w:r w:rsidRPr="00264D7F">
              <w:rPr>
                <w:rStyle w:val="aa"/>
              </w:rPr>
              <w:t>辦理</w:t>
            </w:r>
            <w:r w:rsidRPr="006003C9">
              <w:rPr>
                <w:rFonts w:hAnsi="細明體" w:cs="細明體"/>
              </w:rPr>
              <w:t>。</w:t>
            </w:r>
            <w:r w:rsidRPr="006003C9">
              <w:rPr>
                <w:rFonts w:hAnsi="細明體" w:cs="細明體"/>
              </w:rPr>
              <w:t>(</w:t>
            </w:r>
            <w:r w:rsidRPr="006003C9">
              <w:rPr>
                <w:rFonts w:hAnsi="細明體" w:cs="細明體"/>
              </w:rPr>
              <w:t>二</w:t>
            </w:r>
            <w:r w:rsidRPr="006003C9">
              <w:rPr>
                <w:rFonts w:hAnsi="細明體" w:cs="細明體"/>
              </w:rPr>
              <w:t>)</w:t>
            </w:r>
            <w:r w:rsidRPr="006003C9">
              <w:rPr>
                <w:rFonts w:hAnsi="細明體" w:cs="細明體"/>
              </w:rPr>
              <w:t>經疫情中心發布</w:t>
            </w:r>
            <w:r w:rsidRPr="00657F62">
              <w:rPr>
                <w:rStyle w:val="aa"/>
              </w:rPr>
              <w:t>管制</w:t>
            </w:r>
            <w:r w:rsidRPr="00860400">
              <w:rPr>
                <w:rStyle w:val="aa"/>
              </w:rPr>
              <w:t>期間</w:t>
            </w:r>
            <w:r w:rsidRPr="00657F62">
              <w:rPr>
                <w:rStyle w:val="aa"/>
              </w:rPr>
              <w:t>管制</w:t>
            </w:r>
            <w:r w:rsidRPr="006003C9">
              <w:rPr>
                <w:rFonts w:hAnsi="細明體" w:cs="細明體"/>
              </w:rPr>
              <w:t>之場所</w:t>
            </w:r>
            <w:r w:rsidRPr="009242E5">
              <w:rPr>
                <w:rStyle w:val="aa"/>
              </w:rPr>
              <w:t>建築物</w:t>
            </w:r>
            <w:r w:rsidRPr="006003C9">
              <w:rPr>
                <w:rFonts w:hAnsi="細明體" w:cs="細明體"/>
              </w:rPr>
              <w:t>，受主管</w:t>
            </w:r>
            <w:r w:rsidRPr="009242E5">
              <w:rPr>
                <w:rStyle w:val="aa"/>
              </w:rPr>
              <w:t>建築</w:t>
            </w:r>
            <w:r w:rsidRPr="006003C9">
              <w:rPr>
                <w:rFonts w:hAnsi="細明體" w:cs="細明體"/>
              </w:rPr>
              <w:t>機關委託之檢查機構</w:t>
            </w:r>
            <w:r w:rsidRPr="00264D7F">
              <w:rPr>
                <w:rStyle w:val="aa"/>
              </w:rPr>
              <w:t>辦理</w:t>
            </w:r>
            <w:r w:rsidRPr="00A267DD">
              <w:rPr>
                <w:rStyle w:val="aa"/>
              </w:rPr>
              <w:t>設備安全</w:t>
            </w:r>
            <w:r w:rsidRPr="006003C9">
              <w:rPr>
                <w:rFonts w:hAnsi="細明體" w:cs="細明體"/>
              </w:rPr>
              <w:t>檢查相關作業，</w:t>
            </w:r>
            <w:r w:rsidRPr="00A267DD">
              <w:rPr>
                <w:rStyle w:val="aa"/>
              </w:rPr>
              <w:t>得</w:t>
            </w:r>
            <w:r w:rsidRPr="006003C9">
              <w:rPr>
                <w:rFonts w:hAnsi="細明體" w:cs="細明體"/>
              </w:rPr>
              <w:t>配合順延至</w:t>
            </w:r>
            <w:r w:rsidRPr="00657F62">
              <w:rPr>
                <w:rStyle w:val="aa"/>
              </w:rPr>
              <w:t>管制</w:t>
            </w:r>
            <w:r w:rsidRPr="00860400">
              <w:rPr>
                <w:rStyle w:val="aa"/>
              </w:rPr>
              <w:t>期間</w:t>
            </w:r>
            <w:r w:rsidRPr="006003C9">
              <w:rPr>
                <w:rFonts w:hAnsi="細明體" w:cs="細明體"/>
              </w:rPr>
              <w:t>後二個月內補行</w:t>
            </w:r>
            <w:r w:rsidRPr="00264D7F">
              <w:rPr>
                <w:rStyle w:val="aa"/>
              </w:rPr>
              <w:t>辦理</w:t>
            </w:r>
            <w:r w:rsidRPr="006003C9">
              <w:rPr>
                <w:rFonts w:hAnsi="細明體" w:cs="細明體"/>
              </w:rPr>
              <w:t>，</w:t>
            </w:r>
            <w:r w:rsidRPr="00657F62">
              <w:rPr>
                <w:rStyle w:val="aa"/>
              </w:rPr>
              <w:t>管制</w:t>
            </w:r>
            <w:r w:rsidRPr="00860400">
              <w:rPr>
                <w:rStyle w:val="aa"/>
              </w:rPr>
              <w:t>期間</w:t>
            </w:r>
            <w:r w:rsidRPr="006003C9">
              <w:rPr>
                <w:rFonts w:hAnsi="細明體" w:cs="細明體"/>
              </w:rPr>
              <w:t>至後二個月原「</w:t>
            </w:r>
            <w:r w:rsidRPr="009242E5">
              <w:rPr>
                <w:rStyle w:val="aa"/>
              </w:rPr>
              <w:t>建築物</w:t>
            </w:r>
            <w:r w:rsidRPr="00264D7F">
              <w:rPr>
                <w:rStyle w:val="aa"/>
              </w:rPr>
              <w:t>昇降</w:t>
            </w:r>
            <w:r w:rsidRPr="00A267DD">
              <w:rPr>
                <w:rStyle w:val="aa"/>
              </w:rPr>
              <w:t>設備使用</w:t>
            </w:r>
            <w:r w:rsidRPr="00657F62">
              <w:rPr>
                <w:rStyle w:val="aa"/>
              </w:rPr>
              <w:t>許可</w:t>
            </w:r>
            <w:r w:rsidRPr="006003C9">
              <w:rPr>
                <w:rFonts w:hAnsi="細明體" w:cs="細明體"/>
              </w:rPr>
              <w:t>證」</w:t>
            </w:r>
            <w:r w:rsidRPr="00C34A2E">
              <w:rPr>
                <w:rStyle w:val="aa"/>
              </w:rPr>
              <w:t>仍</w:t>
            </w:r>
            <w:r w:rsidRPr="006003C9">
              <w:rPr>
                <w:rFonts w:hAnsi="細明體" w:cs="細明體"/>
              </w:rPr>
              <w:t>視為</w:t>
            </w:r>
            <w:r w:rsidRPr="00657F62">
              <w:rPr>
                <w:rStyle w:val="aa"/>
              </w:rPr>
              <w:t>有效</w:t>
            </w:r>
            <w:r w:rsidRPr="006003C9">
              <w:rPr>
                <w:rFonts w:hAnsi="細明體" w:cs="細明體"/>
              </w:rPr>
              <w:t>證件；另場所申報人於前開</w:t>
            </w:r>
            <w:r w:rsidRPr="00860400">
              <w:rPr>
                <w:rStyle w:val="aa"/>
              </w:rPr>
              <w:t>期間</w:t>
            </w:r>
            <w:r w:rsidRPr="006003C9">
              <w:rPr>
                <w:rFonts w:hAnsi="細明體" w:cs="細明體"/>
              </w:rPr>
              <w:t>倘</w:t>
            </w:r>
            <w:r w:rsidRPr="00257C45">
              <w:rPr>
                <w:rStyle w:val="aa"/>
              </w:rPr>
              <w:t>須</w:t>
            </w:r>
            <w:r w:rsidRPr="006003C9">
              <w:rPr>
                <w:rFonts w:hAnsi="細明體" w:cs="細明體"/>
              </w:rPr>
              <w:t>申報「</w:t>
            </w:r>
            <w:r w:rsidRPr="009242E5">
              <w:rPr>
                <w:rStyle w:val="aa"/>
              </w:rPr>
              <w:t>建築物</w:t>
            </w:r>
            <w:r w:rsidRPr="00A267DD">
              <w:rPr>
                <w:rStyle w:val="aa"/>
              </w:rPr>
              <w:t>公共安全</w:t>
            </w:r>
            <w:r w:rsidRPr="006003C9">
              <w:rPr>
                <w:rFonts w:hAnsi="細明體" w:cs="細明體"/>
              </w:rPr>
              <w:t>檢查簽證及申辦業務」，其檢查項目（</w:t>
            </w:r>
            <w:r w:rsidRPr="00264D7F">
              <w:rPr>
                <w:rStyle w:val="aa"/>
              </w:rPr>
              <w:t>昇降</w:t>
            </w:r>
            <w:r w:rsidRPr="00A267DD">
              <w:rPr>
                <w:rStyle w:val="aa"/>
              </w:rPr>
              <w:t>設備</w:t>
            </w:r>
            <w:r w:rsidRPr="006003C9">
              <w:rPr>
                <w:rFonts w:hAnsi="細明體" w:cs="細明體"/>
              </w:rPr>
              <w:t>），</w:t>
            </w:r>
            <w:r w:rsidRPr="00C34A2E">
              <w:rPr>
                <w:rStyle w:val="aa"/>
              </w:rPr>
              <w:t>依</w:t>
            </w:r>
            <w:r w:rsidRPr="006003C9">
              <w:rPr>
                <w:rFonts w:hAnsi="細明體" w:cs="細明體"/>
              </w:rPr>
              <w:t>前開說明認定。</w:t>
            </w:r>
            <w:r w:rsidRPr="006003C9">
              <w:rPr>
                <w:rFonts w:hAnsi="細明體" w:cs="細明體"/>
              </w:rPr>
              <w:t>(</w:t>
            </w:r>
            <w:r w:rsidRPr="006003C9">
              <w:rPr>
                <w:rFonts w:hAnsi="細明體" w:cs="細明體"/>
              </w:rPr>
              <w:t>三</w:t>
            </w:r>
            <w:r w:rsidRPr="006003C9">
              <w:rPr>
                <w:rFonts w:hAnsi="細明體" w:cs="細明體"/>
              </w:rPr>
              <w:t>)</w:t>
            </w:r>
            <w:r w:rsidRPr="006003C9">
              <w:rPr>
                <w:rFonts w:hAnsi="細明體" w:cs="細明體"/>
              </w:rPr>
              <w:t>經疫情中心發布</w:t>
            </w:r>
            <w:r w:rsidRPr="00657F62">
              <w:rPr>
                <w:rStyle w:val="aa"/>
              </w:rPr>
              <w:t>管制</w:t>
            </w:r>
            <w:r w:rsidRPr="00860400">
              <w:rPr>
                <w:rStyle w:val="aa"/>
              </w:rPr>
              <w:t>期間</w:t>
            </w:r>
            <w:r w:rsidRPr="00657F62">
              <w:rPr>
                <w:rStyle w:val="aa"/>
              </w:rPr>
              <w:t>管制</w:t>
            </w:r>
            <w:r w:rsidRPr="006003C9">
              <w:rPr>
                <w:rFonts w:hAnsi="細明體" w:cs="細明體"/>
              </w:rPr>
              <w:t>之場所</w:t>
            </w:r>
            <w:r w:rsidRPr="009242E5">
              <w:rPr>
                <w:rStyle w:val="aa"/>
              </w:rPr>
              <w:t>建築物</w:t>
            </w:r>
            <w:r w:rsidRPr="006003C9">
              <w:rPr>
                <w:rFonts w:hAnsi="細明體" w:cs="細明體"/>
              </w:rPr>
              <w:t>，受</w:t>
            </w:r>
            <w:r w:rsidRPr="00A267DD">
              <w:rPr>
                <w:rStyle w:val="aa"/>
              </w:rPr>
              <w:t>設備</w:t>
            </w:r>
            <w:r w:rsidRPr="00EF55D8">
              <w:rPr>
                <w:rStyle w:val="aa"/>
              </w:rPr>
              <w:t>管理</w:t>
            </w:r>
            <w:r w:rsidRPr="006003C9">
              <w:rPr>
                <w:rFonts w:hAnsi="細明體" w:cs="細明體"/>
              </w:rPr>
              <w:t>人委託之專業廠商</w:t>
            </w:r>
            <w:r w:rsidRPr="00A267DD">
              <w:rPr>
                <w:rStyle w:val="aa"/>
              </w:rPr>
              <w:t>得</w:t>
            </w:r>
            <w:r w:rsidRPr="006003C9">
              <w:rPr>
                <w:rFonts w:hAnsi="細明體" w:cs="細明體"/>
              </w:rPr>
              <w:t>暫免進行定期按月（當月）維護保養相關作業，並</w:t>
            </w:r>
            <w:r w:rsidRPr="009242E5">
              <w:rPr>
                <w:rStyle w:val="aa"/>
              </w:rPr>
              <w:t>應</w:t>
            </w:r>
            <w:r w:rsidRPr="006003C9">
              <w:rPr>
                <w:rFonts w:hAnsi="細明體" w:cs="細明體"/>
              </w:rPr>
              <w:t>於</w:t>
            </w:r>
            <w:r w:rsidRPr="00657F62">
              <w:rPr>
                <w:rStyle w:val="aa"/>
              </w:rPr>
              <w:t>管制</w:t>
            </w:r>
            <w:r w:rsidRPr="00860400">
              <w:rPr>
                <w:rStyle w:val="aa"/>
              </w:rPr>
              <w:t>期間</w:t>
            </w:r>
            <w:r w:rsidRPr="006003C9">
              <w:rPr>
                <w:rFonts w:hAnsi="細明體" w:cs="細明體"/>
              </w:rPr>
              <w:t>後即刻恢復前開維護保養作業。</w:t>
            </w:r>
            <w:r w:rsidRPr="006003C9">
              <w:rPr>
                <w:rFonts w:hAnsi="細明體" w:cs="細明體"/>
              </w:rPr>
              <w:t>(</w:t>
            </w:r>
            <w:r w:rsidRPr="006003C9">
              <w:rPr>
                <w:rFonts w:hAnsi="細明體" w:cs="細明體"/>
              </w:rPr>
              <w:t>四</w:t>
            </w:r>
            <w:r w:rsidRPr="006003C9">
              <w:rPr>
                <w:rFonts w:hAnsi="細明體" w:cs="細明體"/>
              </w:rPr>
              <w:t>)</w:t>
            </w:r>
            <w:r w:rsidRPr="006003C9">
              <w:rPr>
                <w:rFonts w:hAnsi="細明體" w:cs="細明體"/>
              </w:rPr>
              <w:t>另請「</w:t>
            </w:r>
            <w:r w:rsidRPr="00264D7F">
              <w:rPr>
                <w:rStyle w:val="aa"/>
              </w:rPr>
              <w:t>昇降</w:t>
            </w:r>
            <w:r w:rsidRPr="00A267DD">
              <w:rPr>
                <w:rStyle w:val="aa"/>
              </w:rPr>
              <w:t>設備</w:t>
            </w:r>
            <w:r w:rsidRPr="006003C9">
              <w:rPr>
                <w:rFonts w:hAnsi="細明體" w:cs="細明體"/>
              </w:rPr>
              <w:t>/</w:t>
            </w:r>
            <w:r w:rsidRPr="006003C9">
              <w:rPr>
                <w:rFonts w:hAnsi="細明體" w:cs="細明體"/>
              </w:rPr>
              <w:t>機械停車</w:t>
            </w:r>
            <w:r w:rsidRPr="00A267DD">
              <w:rPr>
                <w:rStyle w:val="aa"/>
              </w:rPr>
              <w:t>設備使用</w:t>
            </w:r>
            <w:r w:rsidRPr="00657F62">
              <w:rPr>
                <w:rStyle w:val="aa"/>
              </w:rPr>
              <w:t>許可</w:t>
            </w:r>
            <w:r w:rsidRPr="006003C9">
              <w:rPr>
                <w:rFonts w:hAnsi="細明體" w:cs="細明體"/>
              </w:rPr>
              <w:t>證全國連線交換</w:t>
            </w:r>
            <w:r w:rsidRPr="00A267DD">
              <w:rPr>
                <w:rStyle w:val="aa"/>
              </w:rPr>
              <w:t>系統</w:t>
            </w:r>
            <w:r w:rsidRPr="006003C9">
              <w:rPr>
                <w:rFonts w:hAnsi="細明體" w:cs="細明體"/>
              </w:rPr>
              <w:t>」本部營建署</w:t>
            </w:r>
            <w:r w:rsidRPr="00A267DD">
              <w:rPr>
                <w:rStyle w:val="aa"/>
              </w:rPr>
              <w:t>系統</w:t>
            </w:r>
            <w:r w:rsidRPr="006003C9">
              <w:rPr>
                <w:rFonts w:hAnsi="細明體" w:cs="細明體"/>
              </w:rPr>
              <w:t>廠商，先行協助統一設定</w:t>
            </w:r>
            <w:r w:rsidRPr="006003C9">
              <w:rPr>
                <w:rFonts w:hAnsi="細明體" w:cs="細明體"/>
              </w:rPr>
              <w:t>110</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15</w:t>
            </w:r>
            <w:r w:rsidRPr="006003C9">
              <w:rPr>
                <w:rFonts w:hAnsi="細明體" w:cs="細明體"/>
              </w:rPr>
              <w:t>日至</w:t>
            </w:r>
            <w:r w:rsidRPr="006003C9">
              <w:rPr>
                <w:rFonts w:hAnsi="細明體" w:cs="細明體"/>
              </w:rPr>
              <w:t>28</w:t>
            </w:r>
            <w:r w:rsidRPr="006003C9">
              <w:rPr>
                <w:rFonts w:hAnsi="細明體" w:cs="細明體"/>
              </w:rPr>
              <w:t>日</w:t>
            </w:r>
            <w:r w:rsidRPr="00A267DD">
              <w:rPr>
                <w:rStyle w:val="aa"/>
              </w:rPr>
              <w:t>設備</w:t>
            </w:r>
            <w:r w:rsidRPr="006003C9">
              <w:rPr>
                <w:rFonts w:hAnsi="細明體" w:cs="細明體"/>
              </w:rPr>
              <w:t>維護保養作業免上傳登錄，以利後續檢查機構定期</w:t>
            </w:r>
            <w:r w:rsidRPr="00A267DD">
              <w:rPr>
                <w:rStyle w:val="aa"/>
              </w:rPr>
              <w:t>安全</w:t>
            </w:r>
            <w:r w:rsidRPr="006003C9">
              <w:rPr>
                <w:rFonts w:hAnsi="細明體" w:cs="細明體"/>
              </w:rPr>
              <w:t>檢查順利取碼作業。三、上開配合防疫</w:t>
            </w:r>
            <w:r w:rsidRPr="00C34A2E">
              <w:rPr>
                <w:rStyle w:val="aa"/>
              </w:rPr>
              <w:t>因</w:t>
            </w:r>
            <w:r w:rsidRPr="009242E5">
              <w:rPr>
                <w:rStyle w:val="aa"/>
              </w:rPr>
              <w:t>應</w:t>
            </w:r>
            <w:r w:rsidRPr="006003C9">
              <w:rPr>
                <w:rFonts w:hAnsi="細明體" w:cs="細明體"/>
              </w:rPr>
              <w:t>措施，配合疫情中心發布</w:t>
            </w:r>
            <w:r w:rsidRPr="00657F62">
              <w:rPr>
                <w:rStyle w:val="aa"/>
              </w:rPr>
              <w:t>管制</w:t>
            </w:r>
            <w:r w:rsidRPr="00860400">
              <w:rPr>
                <w:rStyle w:val="aa"/>
              </w:rPr>
              <w:t>期間</w:t>
            </w:r>
            <w:r w:rsidRPr="006003C9">
              <w:rPr>
                <w:rFonts w:hAnsi="細明體" w:cs="細明體"/>
              </w:rPr>
              <w:t>及事項</w:t>
            </w:r>
            <w:r w:rsidRPr="00264D7F">
              <w:rPr>
                <w:rStyle w:val="aa"/>
              </w:rPr>
              <w:t>辦理</w:t>
            </w:r>
            <w:r w:rsidRPr="006003C9">
              <w:rPr>
                <w:rFonts w:hAnsi="細明體" w:cs="細明體"/>
              </w:rPr>
              <w:t>；後續將俟疫情中心新發布</w:t>
            </w:r>
            <w:r w:rsidRPr="006003C9">
              <w:rPr>
                <w:rFonts w:hAnsi="細明體" w:cs="細明體"/>
              </w:rPr>
              <w:lastRenderedPageBreak/>
              <w:t>資訊（疫情警戒降至第二級：相關單位配合恢復</w:t>
            </w:r>
            <w:r w:rsidRPr="00A267DD">
              <w:rPr>
                <w:rStyle w:val="aa"/>
              </w:rPr>
              <w:t>設備安全</w:t>
            </w:r>
            <w:r w:rsidRPr="006003C9">
              <w:rPr>
                <w:rFonts w:hAnsi="細明體" w:cs="細明體"/>
              </w:rPr>
              <w:t>檢查、抽驗作業及維護保養相關業務正常運作，或繼續第三級</w:t>
            </w:r>
            <w:r w:rsidRPr="00657F62">
              <w:rPr>
                <w:rStyle w:val="aa"/>
              </w:rPr>
              <w:t>管制</w:t>
            </w:r>
            <w:r w:rsidRPr="006003C9">
              <w:rPr>
                <w:rFonts w:hAnsi="細明體" w:cs="細明體"/>
              </w:rPr>
              <w:t>：持續順延配合防疫</w:t>
            </w:r>
            <w:r w:rsidRPr="00C34A2E">
              <w:rPr>
                <w:rStyle w:val="aa"/>
              </w:rPr>
              <w:t>因</w:t>
            </w:r>
            <w:r w:rsidRPr="009242E5">
              <w:rPr>
                <w:rStyle w:val="aa"/>
              </w:rPr>
              <w:t>應</w:t>
            </w:r>
            <w:r w:rsidRPr="006003C9">
              <w:rPr>
                <w:rFonts w:hAnsi="細明體" w:cs="細明體"/>
              </w:rPr>
              <w:t>措施施行</w:t>
            </w:r>
            <w:r w:rsidRPr="00860400">
              <w:rPr>
                <w:rStyle w:val="aa"/>
              </w:rPr>
              <w:t>期間</w:t>
            </w:r>
            <w:r w:rsidRPr="006003C9">
              <w:rPr>
                <w:rFonts w:hAnsi="細明體" w:cs="細明體"/>
              </w:rPr>
              <w:t>）續辦相關事宜。附件</w:t>
            </w:r>
            <w:r w:rsidRPr="006003C9">
              <w:rPr>
                <w:rFonts w:hAnsi="細明體" w:cs="細明體"/>
              </w:rPr>
              <w:t>“</w:t>
            </w:r>
            <w:r w:rsidR="001C1AC5" w:rsidRPr="006003C9">
              <w:rPr>
                <w:rFonts w:hAnsi="細明體" w:cs="細明體"/>
              </w:rPr>
              <w:t>,</w:t>
            </w:r>
          </w:p>
        </w:tc>
      </w:tr>
      <w:tr w:rsidR="001C1AC5" w:rsidRPr="00165CC3" w14:paraId="282A7258" w14:textId="77777777" w:rsidTr="00A726EB">
        <w:tc>
          <w:tcPr>
            <w:tcW w:w="9656" w:type="dxa"/>
            <w:shd w:val="clear" w:color="auto" w:fill="auto"/>
          </w:tcPr>
          <w:p w14:paraId="5D693531" w14:textId="3D291AAC"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2021-05-17</w:t>
            </w:r>
            <w:r w:rsidRPr="006003C9">
              <w:rPr>
                <w:rFonts w:hAnsi="細明體" w:cs="細明體"/>
              </w:rPr>
              <w:t>“</w:t>
            </w:r>
          </w:p>
        </w:tc>
      </w:tr>
      <w:tr w:rsidR="001C1AC5" w:rsidRPr="00165CC3" w14:paraId="390DFC14" w14:textId="77777777" w:rsidTr="00A726EB">
        <w:tc>
          <w:tcPr>
            <w:tcW w:w="9656" w:type="dxa"/>
            <w:shd w:val="clear" w:color="auto" w:fill="auto"/>
          </w:tcPr>
          <w:p w14:paraId="7F714FC4" w14:textId="5CA2BF0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B1B64FB" w14:textId="77777777" w:rsidTr="00A726EB">
        <w:tc>
          <w:tcPr>
            <w:tcW w:w="9656" w:type="dxa"/>
            <w:shd w:val="clear" w:color="auto" w:fill="auto"/>
          </w:tcPr>
          <w:p w14:paraId="688C5811" w14:textId="74BF3B4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B4AC9EB" w14:textId="77777777" w:rsidTr="00A726EB">
        <w:tc>
          <w:tcPr>
            <w:tcW w:w="9656" w:type="dxa"/>
            <w:shd w:val="clear" w:color="auto" w:fill="auto"/>
          </w:tcPr>
          <w:p w14:paraId="14FDE51A" w14:textId="45BA76DD"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DB45353" w14:textId="77777777" w:rsidTr="00A726EB">
        <w:tc>
          <w:tcPr>
            <w:tcW w:w="9656" w:type="dxa"/>
            <w:shd w:val="clear" w:color="auto" w:fill="auto"/>
          </w:tcPr>
          <w:p w14:paraId="2F313468" w14:textId="45526EB9" w:rsidR="001C1AC5" w:rsidRPr="00165CC3" w:rsidRDefault="001C1AC5" w:rsidP="006003C9">
            <w:pPr>
              <w:pStyle w:val="1"/>
              <w:numPr>
                <w:ilvl w:val="0"/>
                <w:numId w:val="1"/>
              </w:numPr>
            </w:pPr>
            <w:r w:rsidRPr="00165CC3">
              <w:rPr>
                <w:rFonts w:cs="細明體"/>
              </w:rPr>
              <w:t>“Title”:“</w:t>
            </w:r>
            <w:r w:rsidRPr="00165CC3">
              <w:rPr>
                <w:rFonts w:hAnsi="細明體" w:cs="細明體"/>
              </w:rPr>
              <w:t>有關召開</w:t>
            </w:r>
            <w:r w:rsidR="009242E5" w:rsidRPr="009242E5">
              <w:rPr>
                <w:rStyle w:val="aa"/>
              </w:rPr>
              <w:t>區分</w:t>
            </w:r>
            <w:r w:rsidRPr="00165CC3">
              <w:rPr>
                <w:rFonts w:hAnsi="細明體" w:cs="細明體"/>
              </w:rPr>
              <w:t>所有權人會議方式</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7FADF026" w14:textId="77777777" w:rsidTr="00A726EB">
        <w:tc>
          <w:tcPr>
            <w:tcW w:w="9656" w:type="dxa"/>
            <w:shd w:val="clear" w:color="auto" w:fill="auto"/>
          </w:tcPr>
          <w:p w14:paraId="59ED4CF3" w14:textId="59B7210E"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110.5.17</w:t>
            </w:r>
            <w:r w:rsidRPr="006003C9">
              <w:rPr>
                <w:rFonts w:hAnsi="細明體" w:cs="細明體"/>
              </w:rPr>
              <w:t>內授營建管字第</w:t>
            </w:r>
            <w:r w:rsidRPr="006003C9">
              <w:rPr>
                <w:rFonts w:hAnsi="細明體" w:cs="細明體"/>
              </w:rPr>
              <w:t>1100808244</w:t>
            </w:r>
            <w:r w:rsidRPr="006003C9">
              <w:rPr>
                <w:rFonts w:hAnsi="細明體" w:cs="細明體"/>
              </w:rPr>
              <w:t>號函說明：一、</w:t>
            </w:r>
            <w:r w:rsidRPr="00C34A2E">
              <w:rPr>
                <w:rStyle w:val="aa"/>
              </w:rPr>
              <w:t>依</w:t>
            </w:r>
            <w:r w:rsidRPr="006003C9">
              <w:rPr>
                <w:rFonts w:hAnsi="細明體" w:cs="細明體"/>
              </w:rPr>
              <w:t>據中央流行疫情指揮中心（</w:t>
            </w:r>
            <w:r w:rsidRPr="002D4974">
              <w:rPr>
                <w:rStyle w:val="aa"/>
              </w:rPr>
              <w:t>以下</w:t>
            </w:r>
            <w:r w:rsidRPr="006003C9">
              <w:rPr>
                <w:rFonts w:hAnsi="細明體" w:cs="細明體"/>
              </w:rPr>
              <w:t>簡稱疫情指揮中心）</w:t>
            </w:r>
            <w:r w:rsidRPr="006003C9">
              <w:rPr>
                <w:rFonts w:hAnsi="細明體" w:cs="細明體"/>
              </w:rPr>
              <w:t>110</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15</w:t>
            </w:r>
            <w:r w:rsidRPr="006003C9">
              <w:rPr>
                <w:rFonts w:hAnsi="細明體" w:cs="細明體"/>
              </w:rPr>
              <w:t>日新聞稿</w:t>
            </w:r>
            <w:r w:rsidRPr="00264D7F">
              <w:rPr>
                <w:rStyle w:val="aa"/>
              </w:rPr>
              <w:t>辦理</w:t>
            </w:r>
            <w:r w:rsidRPr="006003C9">
              <w:rPr>
                <w:rFonts w:hAnsi="細明體" w:cs="細明體"/>
              </w:rPr>
              <w:t>。二、按疫情指揮中心新聞稿顯示，</w:t>
            </w:r>
            <w:r w:rsidRPr="00C34A2E">
              <w:rPr>
                <w:rStyle w:val="aa"/>
              </w:rPr>
              <w:t>因</w:t>
            </w:r>
            <w:r w:rsidRPr="009242E5">
              <w:rPr>
                <w:rStyle w:val="aa"/>
              </w:rPr>
              <w:t>應</w:t>
            </w:r>
            <w:r w:rsidRPr="006003C9">
              <w:rPr>
                <w:rFonts w:hAnsi="細明體" w:cs="細明體"/>
              </w:rPr>
              <w:t>目前國內</w:t>
            </w:r>
            <w:r w:rsidRPr="006003C9">
              <w:rPr>
                <w:rFonts w:hAnsi="細明體" w:cs="細明體"/>
              </w:rPr>
              <w:t>COVID-19</w:t>
            </w:r>
            <w:r w:rsidRPr="006003C9">
              <w:rPr>
                <w:rFonts w:hAnsi="細明體" w:cs="細明體"/>
              </w:rPr>
              <w:t>疫情持續嚴峻，雙北地區</w:t>
            </w:r>
            <w:r w:rsidRPr="006003C9">
              <w:rPr>
                <w:rFonts w:hAnsi="細明體" w:cs="細明體"/>
              </w:rPr>
              <w:t>(</w:t>
            </w:r>
            <w:r w:rsidRPr="006003C9">
              <w:rPr>
                <w:rFonts w:hAnsi="細明體" w:cs="細明體"/>
              </w:rPr>
              <w:t>臺北市、新北市</w:t>
            </w:r>
            <w:r w:rsidRPr="006003C9">
              <w:rPr>
                <w:rFonts w:hAnsi="細明體" w:cs="細明體"/>
              </w:rPr>
              <w:t>)</w:t>
            </w:r>
            <w:r w:rsidRPr="006003C9">
              <w:rPr>
                <w:rFonts w:hAnsi="細明體" w:cs="細明體"/>
              </w:rPr>
              <w:t>陸續發生感染來源不明的病例及群聚事件，研判社區傳播已有擴大趨勢，</w:t>
            </w:r>
            <w:r w:rsidRPr="00A267DD">
              <w:rPr>
                <w:rStyle w:val="aa"/>
              </w:rPr>
              <w:t>自</w:t>
            </w:r>
            <w:r w:rsidRPr="006003C9">
              <w:rPr>
                <w:rFonts w:hAnsi="細明體" w:cs="細明體"/>
              </w:rPr>
              <w:t>即日起至</w:t>
            </w:r>
            <w:r w:rsidRPr="006003C9">
              <w:rPr>
                <w:rFonts w:hAnsi="細明體" w:cs="細明體"/>
              </w:rPr>
              <w:t>5</w:t>
            </w:r>
            <w:r w:rsidRPr="006003C9">
              <w:rPr>
                <w:rFonts w:hAnsi="細明體" w:cs="細明體"/>
              </w:rPr>
              <w:t>月</w:t>
            </w:r>
            <w:r w:rsidRPr="006003C9">
              <w:rPr>
                <w:rFonts w:hAnsi="細明體" w:cs="細明體"/>
              </w:rPr>
              <w:t>28</w:t>
            </w:r>
            <w:r w:rsidRPr="006003C9">
              <w:rPr>
                <w:rFonts w:hAnsi="細明體" w:cs="細明體"/>
              </w:rPr>
              <w:t>日提升雙北地區疫情警戒至第三級，加嚴、加大限制措施，以防範發生大規模社區傳播。第三級警戒區域於</w:t>
            </w:r>
            <w:r w:rsidRPr="006003C9">
              <w:rPr>
                <w:rFonts w:hAnsi="細明體" w:cs="細明體"/>
              </w:rPr>
              <w:t>5</w:t>
            </w:r>
            <w:r w:rsidRPr="006003C9">
              <w:rPr>
                <w:rFonts w:hAnsi="細明體" w:cs="細明體"/>
              </w:rPr>
              <w:t>月</w:t>
            </w:r>
            <w:r w:rsidRPr="006003C9">
              <w:rPr>
                <w:rFonts w:hAnsi="細明體" w:cs="細明體"/>
              </w:rPr>
              <w:t>15</w:t>
            </w:r>
            <w:r w:rsidRPr="006003C9">
              <w:rPr>
                <w:rFonts w:hAnsi="細明體" w:cs="細明體"/>
              </w:rPr>
              <w:t>日至</w:t>
            </w:r>
            <w:r w:rsidRPr="006003C9">
              <w:rPr>
                <w:rFonts w:hAnsi="細明體" w:cs="細明體"/>
              </w:rPr>
              <w:t>5</w:t>
            </w:r>
            <w:r w:rsidRPr="006003C9">
              <w:rPr>
                <w:rFonts w:hAnsi="細明體" w:cs="細明體"/>
              </w:rPr>
              <w:t>月</w:t>
            </w:r>
            <w:r w:rsidRPr="006003C9">
              <w:rPr>
                <w:rFonts w:hAnsi="細明體" w:cs="細明體"/>
              </w:rPr>
              <w:t>28</w:t>
            </w:r>
            <w:r w:rsidRPr="006003C9">
              <w:rPr>
                <w:rFonts w:hAnsi="細明體" w:cs="細明體"/>
              </w:rPr>
              <w:t>日間停止室內</w:t>
            </w:r>
            <w:r w:rsidRPr="006003C9">
              <w:rPr>
                <w:rFonts w:hAnsi="細明體" w:cs="細明體"/>
              </w:rPr>
              <w:t>5</w:t>
            </w:r>
            <w:r w:rsidRPr="006003C9">
              <w:rPr>
                <w:rFonts w:hAnsi="細明體" w:cs="細明體"/>
              </w:rPr>
              <w:t>人</w:t>
            </w:r>
            <w:r w:rsidRPr="002D4974">
              <w:rPr>
                <w:rStyle w:val="aa"/>
              </w:rPr>
              <w:t>以上</w:t>
            </w:r>
            <w:r w:rsidRPr="006003C9">
              <w:rPr>
                <w:rFonts w:hAnsi="細明體" w:cs="細明體"/>
              </w:rPr>
              <w:t>、室外</w:t>
            </w:r>
            <w:r w:rsidRPr="006003C9">
              <w:rPr>
                <w:rFonts w:hAnsi="細明體" w:cs="細明體"/>
              </w:rPr>
              <w:t>10</w:t>
            </w:r>
            <w:r w:rsidRPr="006003C9">
              <w:rPr>
                <w:rFonts w:hAnsi="細明體" w:cs="細明體"/>
              </w:rPr>
              <w:t>人</w:t>
            </w:r>
            <w:r w:rsidRPr="002D4974">
              <w:rPr>
                <w:rStyle w:val="aa"/>
              </w:rPr>
              <w:t>以上</w:t>
            </w:r>
            <w:r w:rsidRPr="006003C9">
              <w:rPr>
                <w:rFonts w:hAnsi="細明體" w:cs="細明體"/>
              </w:rPr>
              <w:t>之家庭聚會</w:t>
            </w:r>
            <w:r w:rsidRPr="006003C9">
              <w:rPr>
                <w:rFonts w:hAnsi="細明體" w:cs="細明體"/>
              </w:rPr>
              <w:t>(</w:t>
            </w:r>
            <w:r w:rsidRPr="006003C9">
              <w:rPr>
                <w:rFonts w:hAnsi="細明體" w:cs="細明體"/>
              </w:rPr>
              <w:t>同住者不計</w:t>
            </w:r>
            <w:r w:rsidRPr="006003C9">
              <w:rPr>
                <w:rFonts w:hAnsi="細明體" w:cs="細明體"/>
              </w:rPr>
              <w:t>)</w:t>
            </w:r>
            <w:r w:rsidRPr="006003C9">
              <w:rPr>
                <w:rFonts w:hAnsi="細明體" w:cs="細明體"/>
              </w:rPr>
              <w:t>和社交聚會。三、為強化社區防疫，本部已參酌衛生福利部所</w:t>
            </w:r>
            <w:r w:rsidRPr="00A267DD">
              <w:rPr>
                <w:rStyle w:val="aa"/>
              </w:rPr>
              <w:t>公布</w:t>
            </w:r>
            <w:r w:rsidRPr="006003C9">
              <w:rPr>
                <w:rFonts w:hAnsi="細明體" w:cs="細明體"/>
              </w:rPr>
              <w:t>之相關防疫指引，以</w:t>
            </w:r>
            <w:r w:rsidRPr="006003C9">
              <w:rPr>
                <w:rFonts w:hAnsi="細明體" w:cs="細明體"/>
              </w:rPr>
              <w:t>109</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14</w:t>
            </w:r>
            <w:r w:rsidRPr="006003C9">
              <w:rPr>
                <w:rFonts w:hAnsi="細明體" w:cs="細明體"/>
              </w:rPr>
              <w:t>日台內營字第</w:t>
            </w:r>
            <w:r w:rsidRPr="006003C9">
              <w:rPr>
                <w:rFonts w:hAnsi="細明體" w:cs="細明體"/>
              </w:rPr>
              <w:t>1090806316</w:t>
            </w:r>
            <w:r w:rsidRPr="006003C9">
              <w:rPr>
                <w:rFonts w:hAnsi="細明體" w:cs="細明體"/>
              </w:rPr>
              <w:t>號函檢送修正之「</w:t>
            </w:r>
            <w:r w:rsidRPr="006003C9">
              <w:rPr>
                <w:rFonts w:hAnsi="細明體" w:cs="細明體"/>
              </w:rPr>
              <w:t>COVID-19(</w:t>
            </w:r>
            <w:r w:rsidRPr="006003C9">
              <w:rPr>
                <w:rFonts w:hAnsi="細明體" w:cs="細明體"/>
              </w:rPr>
              <w:t>武漢肺炎</w:t>
            </w:r>
            <w:r w:rsidRPr="006003C9">
              <w:rPr>
                <w:rFonts w:hAnsi="細明體" w:cs="細明體"/>
              </w:rPr>
              <w:t>)</w:t>
            </w:r>
            <w:r w:rsidRPr="006003C9">
              <w:rPr>
                <w:rFonts w:hAnsi="細明體" w:cs="細明體"/>
              </w:rPr>
              <w:t>」</w:t>
            </w:r>
            <w:r w:rsidRPr="00C34A2E">
              <w:rPr>
                <w:rStyle w:val="aa"/>
              </w:rPr>
              <w:t>因</w:t>
            </w:r>
            <w:r w:rsidRPr="009242E5">
              <w:rPr>
                <w:rStyle w:val="aa"/>
              </w:rPr>
              <w:t>應</w:t>
            </w:r>
            <w:r w:rsidRPr="006003C9">
              <w:rPr>
                <w:rFonts w:hAnsi="細明體" w:cs="細明體"/>
              </w:rPr>
              <w:t>指引：社區</w:t>
            </w:r>
            <w:r w:rsidRPr="00EF55D8">
              <w:rPr>
                <w:rStyle w:val="aa"/>
              </w:rPr>
              <w:t>管理</w:t>
            </w:r>
            <w:r w:rsidRPr="006003C9">
              <w:rPr>
                <w:rFonts w:hAnsi="細明體" w:cs="細明體"/>
              </w:rPr>
              <w:t>維護資料，請轉知所轄</w:t>
            </w:r>
            <w:r w:rsidRPr="00860400">
              <w:rPr>
                <w:rStyle w:val="aa"/>
              </w:rPr>
              <w:t>公寓大廈</w:t>
            </w:r>
            <w:r w:rsidRPr="00EF55D8">
              <w:rPr>
                <w:rStyle w:val="aa"/>
              </w:rPr>
              <w:t>管理</w:t>
            </w:r>
            <w:r w:rsidRPr="006003C9">
              <w:rPr>
                <w:rFonts w:hAnsi="細明體" w:cs="細明體"/>
              </w:rPr>
              <w:t>組織及會員迅予</w:t>
            </w:r>
            <w:r w:rsidRPr="00C34A2E">
              <w:rPr>
                <w:rStyle w:val="aa"/>
              </w:rPr>
              <w:t>因</w:t>
            </w:r>
            <w:r w:rsidRPr="009242E5">
              <w:rPr>
                <w:rStyle w:val="aa"/>
              </w:rPr>
              <w:t>應</w:t>
            </w:r>
            <w:r w:rsidRPr="006003C9">
              <w:rPr>
                <w:rFonts w:hAnsi="細明體" w:cs="細明體"/>
              </w:rPr>
              <w:t>，以維護居住</w:t>
            </w:r>
            <w:r w:rsidRPr="00A267DD">
              <w:rPr>
                <w:rStyle w:val="aa"/>
              </w:rPr>
              <w:t>安全</w:t>
            </w:r>
            <w:r w:rsidRPr="006003C9">
              <w:rPr>
                <w:rFonts w:hAnsi="細明體" w:cs="細明體"/>
              </w:rPr>
              <w:t>。四、有關召開</w:t>
            </w:r>
            <w:r w:rsidRPr="009242E5">
              <w:rPr>
                <w:rStyle w:val="aa"/>
              </w:rPr>
              <w:t>區分</w:t>
            </w:r>
            <w:r w:rsidRPr="006003C9">
              <w:rPr>
                <w:rFonts w:hAnsi="細明體" w:cs="細明體"/>
              </w:rPr>
              <w:t>所有權人會議方式</w:t>
            </w:r>
            <w:r w:rsidRPr="006003C9">
              <w:rPr>
                <w:rFonts w:hAnsi="細明體" w:cs="細明體"/>
              </w:rPr>
              <w:t>1</w:t>
            </w:r>
            <w:r w:rsidRPr="006003C9">
              <w:rPr>
                <w:rFonts w:hAnsi="細明體" w:cs="細明體"/>
              </w:rPr>
              <w:t>節，本部</w:t>
            </w:r>
            <w:r w:rsidRPr="006003C9">
              <w:rPr>
                <w:rFonts w:hAnsi="細明體" w:cs="細明體"/>
              </w:rPr>
              <w:t>109</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4</w:t>
            </w:r>
            <w:r w:rsidRPr="006003C9">
              <w:rPr>
                <w:rFonts w:hAnsi="細明體" w:cs="細明體"/>
              </w:rPr>
              <w:t>日內授營建管字第</w:t>
            </w:r>
            <w:r w:rsidRPr="006003C9">
              <w:rPr>
                <w:rFonts w:hAnsi="細明體" w:cs="細明體"/>
              </w:rPr>
              <w:t>1090803838</w:t>
            </w:r>
            <w:r w:rsidRPr="006003C9">
              <w:rPr>
                <w:rFonts w:hAnsi="細明體" w:cs="細明體"/>
              </w:rPr>
              <w:t>號函已有明示，如規約已另有約定或</w:t>
            </w:r>
            <w:r w:rsidRPr="009242E5">
              <w:rPr>
                <w:rStyle w:val="aa"/>
              </w:rPr>
              <w:t>區分</w:t>
            </w:r>
            <w:r w:rsidRPr="006003C9">
              <w:rPr>
                <w:rFonts w:hAnsi="細明體" w:cs="細明體"/>
              </w:rPr>
              <w:t>所有權人會議已決議每年定期召開之</w:t>
            </w:r>
            <w:r w:rsidRPr="00860400">
              <w:rPr>
                <w:rStyle w:val="aa"/>
              </w:rPr>
              <w:t>時間</w:t>
            </w:r>
            <w:r w:rsidRPr="006003C9">
              <w:rPr>
                <w:rFonts w:hAnsi="細明體" w:cs="細明體"/>
              </w:rPr>
              <w:t>，</w:t>
            </w:r>
            <w:r w:rsidRPr="00C34A2E">
              <w:rPr>
                <w:rStyle w:val="aa"/>
              </w:rPr>
              <w:t>因</w:t>
            </w:r>
            <w:r w:rsidRPr="009242E5">
              <w:rPr>
                <w:rStyle w:val="aa"/>
              </w:rPr>
              <w:t>應</w:t>
            </w:r>
            <w:r w:rsidRPr="006003C9">
              <w:rPr>
                <w:rFonts w:hAnsi="細明體" w:cs="細明體"/>
              </w:rPr>
              <w:t>嚴重特殊傳染性肺炎疫情而延期</w:t>
            </w:r>
            <w:r w:rsidRPr="00264D7F">
              <w:rPr>
                <w:rStyle w:val="aa"/>
              </w:rPr>
              <w:t>辦理</w:t>
            </w:r>
            <w:r w:rsidRPr="006003C9">
              <w:rPr>
                <w:rFonts w:hAnsi="細明體" w:cs="細明體"/>
              </w:rPr>
              <w:t>時，</w:t>
            </w:r>
            <w:r w:rsidRPr="00A267DD">
              <w:rPr>
                <w:rStyle w:val="aa"/>
              </w:rPr>
              <w:t>得</w:t>
            </w:r>
            <w:r w:rsidRPr="006003C9">
              <w:rPr>
                <w:rFonts w:hAnsi="細明體" w:cs="細明體"/>
              </w:rPr>
              <w:t>暫不</w:t>
            </w:r>
            <w:r w:rsidRPr="00C34A2E">
              <w:rPr>
                <w:rStyle w:val="aa"/>
              </w:rPr>
              <w:t>依</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簡稱本條例）第</w:t>
            </w:r>
            <w:r w:rsidRPr="006003C9">
              <w:rPr>
                <w:rFonts w:hAnsi="細明體" w:cs="細明體"/>
              </w:rPr>
              <w:t>47</w:t>
            </w:r>
            <w:r w:rsidRPr="006003C9">
              <w:rPr>
                <w:rFonts w:hAnsi="細明體" w:cs="細明體"/>
              </w:rPr>
              <w:t>條</w:t>
            </w:r>
            <w:r w:rsidRPr="00264D7F">
              <w:rPr>
                <w:rStyle w:val="aa"/>
              </w:rPr>
              <w:t>規定</w:t>
            </w:r>
            <w:r w:rsidRPr="006003C9">
              <w:rPr>
                <w:rFonts w:hAnsi="細明體" w:cs="細明體"/>
              </w:rPr>
              <w:t>處罰。惟俟疫情趨緩後，</w:t>
            </w:r>
            <w:r w:rsidRPr="00C34A2E">
              <w:rPr>
                <w:rStyle w:val="aa"/>
              </w:rPr>
              <w:t>仍</w:t>
            </w:r>
            <w:r w:rsidRPr="009242E5">
              <w:rPr>
                <w:rStyle w:val="aa"/>
              </w:rPr>
              <w:t>應</w:t>
            </w:r>
            <w:r w:rsidRPr="00C34A2E">
              <w:rPr>
                <w:rStyle w:val="aa"/>
              </w:rPr>
              <w:t>依</w:t>
            </w:r>
            <w:r w:rsidRPr="006003C9">
              <w:rPr>
                <w:rFonts w:hAnsi="細明體" w:cs="細明體"/>
              </w:rPr>
              <w:t>本條例</w:t>
            </w:r>
            <w:r w:rsidRPr="00264D7F">
              <w:rPr>
                <w:rStyle w:val="aa"/>
              </w:rPr>
              <w:t>規定</w:t>
            </w:r>
            <w:r w:rsidRPr="006003C9">
              <w:rPr>
                <w:rFonts w:hAnsi="細明體" w:cs="細明體"/>
              </w:rPr>
              <w:t>於本年</w:t>
            </w:r>
            <w:r w:rsidRPr="006003C9">
              <w:rPr>
                <w:rFonts w:hAnsi="細明體" w:cs="細明體"/>
              </w:rPr>
              <w:t>12</w:t>
            </w:r>
            <w:r w:rsidRPr="006003C9">
              <w:rPr>
                <w:rFonts w:hAnsi="細明體" w:cs="細明體"/>
              </w:rPr>
              <w:t>月</w:t>
            </w:r>
            <w:r w:rsidRPr="006003C9">
              <w:rPr>
                <w:rFonts w:hAnsi="細明體" w:cs="細明體"/>
              </w:rPr>
              <w:t>31</w:t>
            </w:r>
            <w:r w:rsidRPr="006003C9">
              <w:rPr>
                <w:rFonts w:hAnsi="細明體" w:cs="細明體"/>
              </w:rPr>
              <w:t>日前</w:t>
            </w:r>
            <w:r w:rsidRPr="00A267DD">
              <w:rPr>
                <w:rStyle w:val="aa"/>
              </w:rPr>
              <w:t>至少</w:t>
            </w:r>
            <w:r w:rsidRPr="006003C9">
              <w:rPr>
                <w:rFonts w:hAnsi="細明體" w:cs="細明體"/>
              </w:rPr>
              <w:t>召開</w:t>
            </w:r>
            <w:r w:rsidRPr="009242E5">
              <w:rPr>
                <w:rStyle w:val="aa"/>
              </w:rPr>
              <w:t>區分</w:t>
            </w:r>
            <w:r w:rsidRPr="006003C9">
              <w:rPr>
                <w:rFonts w:hAnsi="細明體" w:cs="細明體"/>
              </w:rPr>
              <w:t>所有權人會議</w:t>
            </w:r>
            <w:r w:rsidRPr="006003C9">
              <w:rPr>
                <w:rFonts w:hAnsi="細明體" w:cs="細明體"/>
              </w:rPr>
              <w:t>1</w:t>
            </w:r>
            <w:r w:rsidRPr="006003C9">
              <w:rPr>
                <w:rFonts w:hAnsi="細明體" w:cs="細明體"/>
              </w:rPr>
              <w:t>次，以符本條例</w:t>
            </w:r>
            <w:r w:rsidRPr="00264D7F">
              <w:rPr>
                <w:rStyle w:val="aa"/>
              </w:rPr>
              <w:t>規定</w:t>
            </w:r>
            <w:r w:rsidRPr="006003C9">
              <w:rPr>
                <w:rFonts w:hAnsi="細明體" w:cs="細明體"/>
              </w:rPr>
              <w:t>。又經疫情指揮中心宣布</w:t>
            </w:r>
            <w:r w:rsidRPr="00264D7F">
              <w:rPr>
                <w:rStyle w:val="aa"/>
              </w:rPr>
              <w:t>達</w:t>
            </w:r>
            <w:r w:rsidRPr="006003C9">
              <w:rPr>
                <w:rFonts w:hAnsi="細明體" w:cs="細明體"/>
              </w:rPr>
              <w:t>疫情警戒至第三級之地區，請暫停召開</w:t>
            </w:r>
            <w:r w:rsidRPr="009242E5">
              <w:rPr>
                <w:rStyle w:val="aa"/>
              </w:rPr>
              <w:t>區分</w:t>
            </w:r>
            <w:r w:rsidRPr="006003C9">
              <w:rPr>
                <w:rFonts w:hAnsi="細明體" w:cs="細明體"/>
              </w:rPr>
              <w:t>所有權人會議，俟疫情趨緩後再行召開。至有關</w:t>
            </w:r>
            <w:r w:rsidRPr="009242E5">
              <w:rPr>
                <w:rStyle w:val="aa"/>
              </w:rPr>
              <w:t>區分</w:t>
            </w:r>
            <w:r w:rsidRPr="006003C9">
              <w:rPr>
                <w:rFonts w:hAnsi="細明體" w:cs="細明體"/>
              </w:rPr>
              <w:t>所有權人會議召開之形式，本部已於</w:t>
            </w:r>
            <w:r w:rsidRPr="006003C9">
              <w:rPr>
                <w:rFonts w:hAnsi="細明體" w:cs="細明體"/>
              </w:rPr>
              <w:t>109</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30</w:t>
            </w:r>
            <w:r w:rsidRPr="006003C9">
              <w:rPr>
                <w:rFonts w:hAnsi="細明體" w:cs="細明體"/>
              </w:rPr>
              <w:t>日</w:t>
            </w:r>
            <w:r w:rsidRPr="009242E5">
              <w:rPr>
                <w:rStyle w:val="aa"/>
              </w:rPr>
              <w:t>以內</w:t>
            </w:r>
            <w:r w:rsidRPr="006003C9">
              <w:rPr>
                <w:rFonts w:hAnsi="細明體" w:cs="細明體"/>
              </w:rPr>
              <w:t>授營建管字第</w:t>
            </w:r>
            <w:r w:rsidRPr="006003C9">
              <w:rPr>
                <w:rFonts w:hAnsi="細明體" w:cs="細明體"/>
              </w:rPr>
              <w:t>1090807636</w:t>
            </w:r>
            <w:r w:rsidRPr="006003C9">
              <w:rPr>
                <w:rFonts w:hAnsi="細明體" w:cs="細明體"/>
              </w:rPr>
              <w:t>號函示，</w:t>
            </w:r>
            <w:r w:rsidRPr="00A267DD">
              <w:rPr>
                <w:rStyle w:val="aa"/>
              </w:rPr>
              <w:t>得</w:t>
            </w:r>
            <w:r w:rsidRPr="00C34A2E">
              <w:rPr>
                <w:rStyle w:val="aa"/>
              </w:rPr>
              <w:t>以</w:t>
            </w:r>
            <w:r w:rsidRPr="006003C9">
              <w:rPr>
                <w:rFonts w:hAnsi="細明體" w:cs="細明體"/>
              </w:rPr>
              <w:t>視訊方式召開</w:t>
            </w:r>
            <w:r w:rsidRPr="009242E5">
              <w:rPr>
                <w:rStyle w:val="aa"/>
              </w:rPr>
              <w:t>區分</w:t>
            </w:r>
            <w:r w:rsidRPr="006003C9">
              <w:rPr>
                <w:rFonts w:hAnsi="細明體" w:cs="細明體"/>
              </w:rPr>
              <w:t>所有權人會議在案。五、有關疫情流行</w:t>
            </w:r>
            <w:r w:rsidRPr="00860400">
              <w:rPr>
                <w:rStyle w:val="aa"/>
              </w:rPr>
              <w:t>期間</w:t>
            </w:r>
            <w:r w:rsidRPr="006003C9">
              <w:rPr>
                <w:rFonts w:hAnsi="細明體" w:cs="細明體"/>
              </w:rPr>
              <w:t>選任</w:t>
            </w:r>
            <w:r w:rsidRPr="00EF55D8">
              <w:rPr>
                <w:rStyle w:val="aa"/>
              </w:rPr>
              <w:t>管理</w:t>
            </w:r>
            <w:r w:rsidRPr="006003C9">
              <w:rPr>
                <w:rFonts w:hAnsi="細明體" w:cs="細明體"/>
              </w:rPr>
              <w:t>委員事宜</w:t>
            </w:r>
            <w:r w:rsidRPr="006003C9">
              <w:rPr>
                <w:rFonts w:hAnsi="細明體" w:cs="細明體"/>
              </w:rPr>
              <w:t>1</w:t>
            </w:r>
            <w:r w:rsidRPr="006003C9">
              <w:rPr>
                <w:rFonts w:hAnsi="細明體" w:cs="細明體"/>
              </w:rPr>
              <w:t>節，本部</w:t>
            </w:r>
            <w:r w:rsidRPr="006003C9">
              <w:rPr>
                <w:rFonts w:hAnsi="細明體" w:cs="細明體"/>
              </w:rPr>
              <w:t>109</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4</w:t>
            </w:r>
            <w:r w:rsidRPr="006003C9">
              <w:rPr>
                <w:rFonts w:hAnsi="細明體" w:cs="細明體"/>
              </w:rPr>
              <w:t>日</w:t>
            </w:r>
            <w:r w:rsidRPr="009242E5">
              <w:rPr>
                <w:rStyle w:val="aa"/>
              </w:rPr>
              <w:t>以內</w:t>
            </w:r>
            <w:r w:rsidRPr="006003C9">
              <w:rPr>
                <w:rFonts w:hAnsi="細明體" w:cs="細明體"/>
              </w:rPr>
              <w:t>授營建管字第</w:t>
            </w:r>
            <w:r w:rsidRPr="006003C9">
              <w:rPr>
                <w:rFonts w:hAnsi="細明體" w:cs="細明體"/>
              </w:rPr>
              <w:t>1090803838</w:t>
            </w:r>
            <w:r w:rsidRPr="006003C9">
              <w:rPr>
                <w:rFonts w:hAnsi="細明體" w:cs="細明體"/>
              </w:rPr>
              <w:t>號函及</w:t>
            </w:r>
            <w:r w:rsidRPr="006003C9">
              <w:rPr>
                <w:rFonts w:hAnsi="細明體" w:cs="細明體"/>
              </w:rPr>
              <w:t>109</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16</w:t>
            </w:r>
            <w:r w:rsidRPr="006003C9">
              <w:rPr>
                <w:rFonts w:hAnsi="細明體" w:cs="細明體"/>
              </w:rPr>
              <w:t>日內授營建管字第</w:t>
            </w:r>
            <w:r w:rsidRPr="006003C9">
              <w:rPr>
                <w:rFonts w:hAnsi="細明體" w:cs="細明體"/>
              </w:rPr>
              <w:t>1090807119</w:t>
            </w:r>
            <w:r w:rsidRPr="006003C9">
              <w:rPr>
                <w:rFonts w:hAnsi="細明體" w:cs="細明體"/>
              </w:rPr>
              <w:t>號函已明示，</w:t>
            </w:r>
            <w:r w:rsidRPr="00860400">
              <w:rPr>
                <w:rStyle w:val="aa"/>
              </w:rPr>
              <w:t>公寓大廈</w:t>
            </w:r>
            <w:r w:rsidRPr="00C34A2E">
              <w:rPr>
                <w:rStyle w:val="aa"/>
              </w:rPr>
              <w:t>因</w:t>
            </w:r>
            <w:r w:rsidRPr="00EF55D8">
              <w:rPr>
                <w:rStyle w:val="aa"/>
              </w:rPr>
              <w:t>管理</w:t>
            </w:r>
            <w:r w:rsidRPr="006003C9">
              <w:rPr>
                <w:rFonts w:hAnsi="細明體" w:cs="細明體"/>
              </w:rPr>
              <w:t>委員、主任委員及</w:t>
            </w:r>
            <w:r w:rsidRPr="00EF55D8">
              <w:rPr>
                <w:rStyle w:val="aa"/>
              </w:rPr>
              <w:t>管理</w:t>
            </w:r>
            <w:r w:rsidRPr="006003C9">
              <w:rPr>
                <w:rFonts w:hAnsi="細明體" w:cs="細明體"/>
              </w:rPr>
              <w:t>負責人任期屆</w:t>
            </w:r>
            <w:r w:rsidRPr="00A267DD">
              <w:rPr>
                <w:rStyle w:val="aa"/>
              </w:rPr>
              <w:t>滿</w:t>
            </w:r>
            <w:r w:rsidRPr="006003C9">
              <w:rPr>
                <w:rFonts w:hAnsi="細明體" w:cs="細明體"/>
              </w:rPr>
              <w:t>解任，且未召開或延後召開</w:t>
            </w:r>
            <w:r w:rsidRPr="009242E5">
              <w:rPr>
                <w:rStyle w:val="aa"/>
              </w:rPr>
              <w:t>區分</w:t>
            </w:r>
            <w:r w:rsidRPr="006003C9">
              <w:rPr>
                <w:rFonts w:hAnsi="細明體" w:cs="細明體"/>
              </w:rPr>
              <w:t>所有權人會議，以致</w:t>
            </w:r>
            <w:r w:rsidRPr="009242E5">
              <w:rPr>
                <w:rStyle w:val="aa"/>
              </w:rPr>
              <w:t>無法</w:t>
            </w:r>
            <w:r w:rsidRPr="006003C9">
              <w:rPr>
                <w:rFonts w:hAnsi="細明體" w:cs="細明體"/>
              </w:rPr>
              <w:t>即時成立</w:t>
            </w:r>
            <w:r w:rsidRPr="00EF55D8">
              <w:rPr>
                <w:rStyle w:val="aa"/>
              </w:rPr>
              <w:t>管理</w:t>
            </w:r>
            <w:r w:rsidRPr="006003C9">
              <w:rPr>
                <w:rFonts w:hAnsi="細明體" w:cs="細明體"/>
              </w:rPr>
              <w:t>委員會接續之情形時之處理方式，</w:t>
            </w:r>
            <w:r w:rsidRPr="00C34A2E">
              <w:rPr>
                <w:rStyle w:val="aa"/>
              </w:rPr>
              <w:t>依</w:t>
            </w:r>
            <w:r w:rsidRPr="006003C9">
              <w:rPr>
                <w:rFonts w:hAnsi="細明體" w:cs="細明體"/>
              </w:rPr>
              <w:t>本條例第</w:t>
            </w:r>
            <w:r w:rsidRPr="006003C9">
              <w:rPr>
                <w:rFonts w:hAnsi="細明體" w:cs="細明體"/>
              </w:rPr>
              <w:t>29</w:t>
            </w:r>
            <w:r w:rsidRPr="006003C9">
              <w:rPr>
                <w:rFonts w:hAnsi="細明體" w:cs="細明體"/>
              </w:rPr>
              <w:t>條第</w:t>
            </w:r>
            <w:r w:rsidRPr="006003C9">
              <w:rPr>
                <w:rFonts w:hAnsi="細明體" w:cs="細明體"/>
              </w:rPr>
              <w:t>6</w:t>
            </w:r>
            <w:r w:rsidRPr="006003C9">
              <w:rPr>
                <w:rFonts w:hAnsi="細明體" w:cs="細明體"/>
              </w:rPr>
              <w:t>項</w:t>
            </w:r>
            <w:r w:rsidRPr="00264D7F">
              <w:rPr>
                <w:rStyle w:val="aa"/>
              </w:rPr>
              <w:t>規定</w:t>
            </w:r>
            <w:r w:rsidRPr="006003C9">
              <w:rPr>
                <w:rFonts w:hAnsi="細明體" w:cs="細明體"/>
              </w:rPr>
              <w:t>，以本條例第</w:t>
            </w:r>
            <w:r w:rsidRPr="006003C9">
              <w:rPr>
                <w:rFonts w:hAnsi="細明體" w:cs="細明體"/>
              </w:rPr>
              <w:t>25</w:t>
            </w:r>
            <w:r w:rsidRPr="006003C9">
              <w:rPr>
                <w:rFonts w:hAnsi="細明體" w:cs="細明體"/>
              </w:rPr>
              <w:t>條</w:t>
            </w:r>
            <w:r w:rsidRPr="009242E5">
              <w:rPr>
                <w:rStyle w:val="aa"/>
              </w:rPr>
              <w:t>區分</w:t>
            </w:r>
            <w:r w:rsidRPr="006003C9">
              <w:rPr>
                <w:rFonts w:hAnsi="細明體" w:cs="細明體"/>
              </w:rPr>
              <w:t>所有權人互推之召集人或</w:t>
            </w:r>
            <w:r w:rsidRPr="00EF55D8">
              <w:rPr>
                <w:rStyle w:val="aa"/>
              </w:rPr>
              <w:t>申請</w:t>
            </w:r>
            <w:r w:rsidRPr="006003C9">
              <w:rPr>
                <w:rFonts w:hAnsi="細明體" w:cs="細明體"/>
              </w:rPr>
              <w:t>指定之</w:t>
            </w:r>
            <w:r w:rsidRPr="00A267DD">
              <w:rPr>
                <w:rStyle w:val="aa"/>
              </w:rPr>
              <w:t>臨時</w:t>
            </w:r>
            <w:r w:rsidRPr="006003C9">
              <w:rPr>
                <w:rFonts w:hAnsi="細明體" w:cs="細明體"/>
              </w:rPr>
              <w:t>召集人為</w:t>
            </w:r>
            <w:r w:rsidRPr="00EF55D8">
              <w:rPr>
                <w:rStyle w:val="aa"/>
              </w:rPr>
              <w:t>管理</w:t>
            </w:r>
            <w:r w:rsidRPr="006003C9">
              <w:rPr>
                <w:rFonts w:hAnsi="細明體" w:cs="細明體"/>
              </w:rPr>
              <w:t>負責人。互推方式</w:t>
            </w:r>
            <w:r w:rsidRPr="00C34A2E">
              <w:rPr>
                <w:rStyle w:val="aa"/>
              </w:rPr>
              <w:t>依</w:t>
            </w:r>
            <w:r w:rsidRPr="006003C9">
              <w:rPr>
                <w:rFonts w:hAnsi="細明體" w:cs="細明體"/>
              </w:rPr>
              <w:t>本條例施行細則第</w:t>
            </w:r>
            <w:r w:rsidRPr="006003C9">
              <w:rPr>
                <w:rFonts w:hAnsi="細明體" w:cs="細明體"/>
              </w:rPr>
              <w:t>7</w:t>
            </w:r>
            <w:r w:rsidRPr="006003C9">
              <w:rPr>
                <w:rFonts w:hAnsi="細明體" w:cs="細明體"/>
              </w:rPr>
              <w:t>條</w:t>
            </w:r>
            <w:r w:rsidRPr="00264D7F">
              <w:rPr>
                <w:rStyle w:val="aa"/>
              </w:rPr>
              <w:t>規定</w:t>
            </w:r>
            <w:r w:rsidRPr="006003C9">
              <w:rPr>
                <w:rFonts w:hAnsi="細明體" w:cs="細明體"/>
              </w:rPr>
              <w:t>，</w:t>
            </w:r>
            <w:r w:rsidRPr="009242E5">
              <w:rPr>
                <w:rStyle w:val="aa"/>
              </w:rPr>
              <w:t>除</w:t>
            </w:r>
            <w:r w:rsidRPr="006003C9">
              <w:rPr>
                <w:rFonts w:hAnsi="細明體" w:cs="細明體"/>
              </w:rPr>
              <w:t>規約另有</w:t>
            </w:r>
            <w:r w:rsidRPr="00264D7F">
              <w:rPr>
                <w:rStyle w:val="aa"/>
              </w:rPr>
              <w:t>規定</w:t>
            </w:r>
            <w:r w:rsidRPr="006003C9">
              <w:rPr>
                <w:rFonts w:hAnsi="細明體" w:cs="細明體"/>
              </w:rPr>
              <w:t>者外，</w:t>
            </w:r>
            <w:r w:rsidRPr="009242E5">
              <w:rPr>
                <w:rStyle w:val="aa"/>
              </w:rPr>
              <w:t>應</w:t>
            </w:r>
            <w:r w:rsidRPr="006003C9">
              <w:rPr>
                <w:rFonts w:hAnsi="細明體" w:cs="細明體"/>
              </w:rPr>
              <w:t>有</w:t>
            </w:r>
            <w:r w:rsidRPr="009242E5">
              <w:rPr>
                <w:rStyle w:val="aa"/>
              </w:rPr>
              <w:t>區分</w:t>
            </w:r>
            <w:r w:rsidRPr="006003C9">
              <w:rPr>
                <w:rFonts w:hAnsi="細明體" w:cs="細明體"/>
              </w:rPr>
              <w:t>所有權人</w:t>
            </w:r>
            <w:r w:rsidRPr="006003C9">
              <w:rPr>
                <w:rFonts w:hAnsi="細明體" w:cs="細明體"/>
              </w:rPr>
              <w:t>2</w:t>
            </w:r>
            <w:r w:rsidRPr="006003C9">
              <w:rPr>
                <w:rFonts w:hAnsi="細明體" w:cs="細明體"/>
              </w:rPr>
              <w:t>人</w:t>
            </w:r>
            <w:r w:rsidRPr="002D4974">
              <w:rPr>
                <w:rStyle w:val="aa"/>
              </w:rPr>
              <w:t>以上</w:t>
            </w:r>
            <w:r w:rsidRPr="006003C9">
              <w:rPr>
                <w:rFonts w:hAnsi="細明體" w:cs="細明體"/>
              </w:rPr>
              <w:t>書面推選，經公告</w:t>
            </w:r>
            <w:r w:rsidRPr="006003C9">
              <w:rPr>
                <w:rFonts w:hAnsi="細明體" w:cs="細明體"/>
              </w:rPr>
              <w:t>10</w:t>
            </w:r>
            <w:r w:rsidRPr="006003C9">
              <w:rPr>
                <w:rFonts w:hAnsi="細明體" w:cs="細明體"/>
              </w:rPr>
              <w:t>日後生效，</w:t>
            </w:r>
            <w:r w:rsidRPr="00C34A2E">
              <w:rPr>
                <w:rStyle w:val="aa"/>
              </w:rPr>
              <w:t>無</w:t>
            </w:r>
            <w:r w:rsidRPr="00257C45">
              <w:rPr>
                <w:rStyle w:val="aa"/>
              </w:rPr>
              <w:t>須</w:t>
            </w:r>
            <w:r w:rsidRPr="006003C9">
              <w:rPr>
                <w:rFonts w:hAnsi="細明體" w:cs="細明體"/>
              </w:rPr>
              <w:t>召開會議即</w:t>
            </w:r>
            <w:r w:rsidRPr="00A267DD">
              <w:rPr>
                <w:rStyle w:val="aa"/>
              </w:rPr>
              <w:t>得</w:t>
            </w:r>
            <w:r w:rsidRPr="006003C9">
              <w:rPr>
                <w:rFonts w:hAnsi="細明體" w:cs="細明體"/>
              </w:rPr>
              <w:t>進行推選。六、有關社區防疫相關措施，請</w:t>
            </w:r>
            <w:r w:rsidRPr="00C34A2E">
              <w:rPr>
                <w:rStyle w:val="aa"/>
              </w:rPr>
              <w:t>依</w:t>
            </w:r>
            <w:r w:rsidRPr="006003C9">
              <w:rPr>
                <w:rFonts w:hAnsi="細明體" w:cs="細明體"/>
              </w:rPr>
              <w:t>上開</w:t>
            </w:r>
            <w:r w:rsidRPr="00264D7F">
              <w:rPr>
                <w:rStyle w:val="aa"/>
              </w:rPr>
              <w:t>規</w:t>
            </w:r>
            <w:r w:rsidRPr="00264D7F">
              <w:rPr>
                <w:rStyle w:val="aa"/>
              </w:rPr>
              <w:lastRenderedPageBreak/>
              <w:t>定</w:t>
            </w:r>
            <w:r w:rsidRPr="006003C9">
              <w:rPr>
                <w:rFonts w:hAnsi="細明體" w:cs="細明體"/>
              </w:rPr>
              <w:t>及函示</w:t>
            </w:r>
            <w:r w:rsidRPr="00264D7F">
              <w:rPr>
                <w:rStyle w:val="aa"/>
              </w:rPr>
              <w:t>辦理</w:t>
            </w:r>
            <w:r w:rsidRPr="006003C9">
              <w:rPr>
                <w:rFonts w:hAnsi="細明體" w:cs="細明體"/>
              </w:rPr>
              <w:t>，並請貴府（會）協助透過各種方式廣為宣導，以強化社區防疫。</w:t>
            </w:r>
            <w:r w:rsidRPr="006003C9">
              <w:rPr>
                <w:rFonts w:hAnsi="細明體" w:cs="細明體"/>
              </w:rPr>
              <w:t>“</w:t>
            </w:r>
            <w:r w:rsidR="001C1AC5" w:rsidRPr="006003C9">
              <w:rPr>
                <w:rFonts w:hAnsi="細明體" w:cs="細明體"/>
              </w:rPr>
              <w:t>,</w:t>
            </w:r>
          </w:p>
        </w:tc>
      </w:tr>
      <w:tr w:rsidR="001C1AC5" w:rsidRPr="00165CC3" w14:paraId="6F0E2F07" w14:textId="77777777" w:rsidTr="00A726EB">
        <w:tc>
          <w:tcPr>
            <w:tcW w:w="9656" w:type="dxa"/>
            <w:shd w:val="clear" w:color="auto" w:fill="auto"/>
          </w:tcPr>
          <w:p w14:paraId="4EE2D4E5" w14:textId="2EEC13E0"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2021-05-17</w:t>
            </w:r>
            <w:r w:rsidRPr="006003C9">
              <w:rPr>
                <w:rFonts w:hAnsi="細明體" w:cs="細明體"/>
              </w:rPr>
              <w:t>“</w:t>
            </w:r>
          </w:p>
        </w:tc>
      </w:tr>
      <w:tr w:rsidR="001C1AC5" w:rsidRPr="00165CC3" w14:paraId="3FA8624E" w14:textId="77777777" w:rsidTr="00A726EB">
        <w:tc>
          <w:tcPr>
            <w:tcW w:w="9656" w:type="dxa"/>
            <w:shd w:val="clear" w:color="auto" w:fill="auto"/>
          </w:tcPr>
          <w:p w14:paraId="0E2F1795" w14:textId="6305C70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161C004" w14:textId="77777777" w:rsidTr="00A726EB">
        <w:tc>
          <w:tcPr>
            <w:tcW w:w="9656" w:type="dxa"/>
            <w:shd w:val="clear" w:color="auto" w:fill="auto"/>
          </w:tcPr>
          <w:p w14:paraId="39D02680" w14:textId="5BD6490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6D5CEC4" w14:textId="77777777" w:rsidTr="00A726EB">
        <w:tc>
          <w:tcPr>
            <w:tcW w:w="9656" w:type="dxa"/>
            <w:shd w:val="clear" w:color="auto" w:fill="auto"/>
          </w:tcPr>
          <w:p w14:paraId="1E0FFFD2" w14:textId="7D94A952"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74FD4E1" w14:textId="77777777" w:rsidTr="00A726EB">
        <w:tc>
          <w:tcPr>
            <w:tcW w:w="9656" w:type="dxa"/>
            <w:shd w:val="clear" w:color="auto" w:fill="auto"/>
          </w:tcPr>
          <w:p w14:paraId="336A1261" w14:textId="26B33D85"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A267DD" w:rsidRPr="00A267DD">
              <w:rPr>
                <w:rStyle w:val="aa"/>
              </w:rPr>
              <w:t>既有公共</w:t>
            </w:r>
            <w:r w:rsidR="009242E5" w:rsidRPr="009242E5">
              <w:rPr>
                <w:rStyle w:val="aa"/>
              </w:rPr>
              <w:t>建築物</w:t>
            </w:r>
            <w:r w:rsidR="00A267DD" w:rsidRPr="00A267DD">
              <w:rPr>
                <w:rStyle w:val="aa"/>
              </w:rPr>
              <w:t>無障礙設施</w:t>
            </w:r>
            <w:r w:rsidR="00264D7F" w:rsidRPr="00264D7F">
              <w:rPr>
                <w:rStyle w:val="aa"/>
              </w:rPr>
              <w:t>替代</w:t>
            </w:r>
            <w:r w:rsidRPr="00165CC3">
              <w:rPr>
                <w:rFonts w:hAnsi="細明體" w:cs="細明體"/>
              </w:rPr>
              <w:t>改善計畫作業程序及認定原則」，</w:t>
            </w:r>
            <w:r w:rsidR="00A267DD" w:rsidRPr="00A267DD">
              <w:rPr>
                <w:rStyle w:val="aa"/>
              </w:rPr>
              <w:t>部分無障礙設施</w:t>
            </w:r>
            <w:r w:rsidRPr="00165CC3">
              <w:rPr>
                <w:rFonts w:hAnsi="細明體" w:cs="細明體"/>
              </w:rPr>
              <w:t>項目</w:t>
            </w:r>
            <w:r w:rsidR="00A267DD" w:rsidRPr="00A267DD">
              <w:rPr>
                <w:rStyle w:val="aa"/>
              </w:rPr>
              <w:t>得</w:t>
            </w:r>
            <w:r w:rsidRPr="00165CC3">
              <w:rPr>
                <w:rFonts w:hAnsi="細明體" w:cs="細明體"/>
              </w:rPr>
              <w:t>否</w:t>
            </w:r>
            <w:r w:rsidR="00A267DD" w:rsidRPr="00A267DD">
              <w:rPr>
                <w:rStyle w:val="aa"/>
              </w:rPr>
              <w:t>適用</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167</w:t>
            </w:r>
            <w:r w:rsidRPr="00165CC3">
              <w:rPr>
                <w:rFonts w:hAnsi="細明體" w:cs="細明體"/>
              </w:rPr>
              <w:t>條第</w:t>
            </w:r>
            <w:r w:rsidRPr="00165CC3">
              <w:rPr>
                <w:rFonts w:hAnsi="細明體" w:cs="細明體"/>
              </w:rPr>
              <w:t>3</w:t>
            </w:r>
            <w:r w:rsidRPr="00165CC3">
              <w:rPr>
                <w:rFonts w:hAnsi="細明體" w:cs="細明體"/>
              </w:rPr>
              <w:t>項</w:t>
            </w:r>
            <w:r w:rsidR="00264D7F" w:rsidRPr="00264D7F">
              <w:rPr>
                <w:rStyle w:val="aa"/>
              </w:rPr>
              <w:t>規定</w:t>
            </w:r>
            <w:r w:rsidRPr="00165CC3">
              <w:rPr>
                <w:rFonts w:hAnsi="細明體" w:cs="細明體"/>
              </w:rPr>
              <w:t>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38B1DAE5" w14:textId="77777777" w:rsidTr="00A726EB">
        <w:tc>
          <w:tcPr>
            <w:tcW w:w="9656" w:type="dxa"/>
            <w:shd w:val="clear" w:color="auto" w:fill="auto"/>
          </w:tcPr>
          <w:p w14:paraId="1CA673B6" w14:textId="0203287A"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110.5.10</w:t>
            </w:r>
            <w:r w:rsidRPr="006003C9">
              <w:rPr>
                <w:rFonts w:hAnsi="細明體" w:cs="細明體"/>
              </w:rPr>
              <w:t>內授營建管字第</w:t>
            </w:r>
            <w:r w:rsidRPr="006003C9">
              <w:rPr>
                <w:rFonts w:hAnsi="細明體" w:cs="細明體"/>
              </w:rPr>
              <w:t>1100807695</w:t>
            </w:r>
            <w:r w:rsidRPr="006003C9">
              <w:rPr>
                <w:rFonts w:hAnsi="細明體" w:cs="細明體"/>
              </w:rPr>
              <w:t>號函說明：一、</w:t>
            </w:r>
            <w:r w:rsidRPr="00C34A2E">
              <w:rPr>
                <w:rStyle w:val="aa"/>
              </w:rPr>
              <w:t>依</w:t>
            </w:r>
            <w:r w:rsidRPr="006003C9">
              <w:rPr>
                <w:rFonts w:hAnsi="細明體" w:cs="細明體"/>
              </w:rPr>
              <w:t>據經濟部水利署臺北水源特定區</w:t>
            </w:r>
            <w:r w:rsidRPr="00EF55D8">
              <w:rPr>
                <w:rStyle w:val="aa"/>
              </w:rPr>
              <w:t>管理</w:t>
            </w:r>
            <w:r w:rsidRPr="006003C9">
              <w:rPr>
                <w:rFonts w:hAnsi="細明體" w:cs="細明體"/>
              </w:rPr>
              <w:t>局</w:t>
            </w:r>
            <w:r w:rsidRPr="006003C9">
              <w:rPr>
                <w:rFonts w:hAnsi="細明體" w:cs="細明體"/>
              </w:rPr>
              <w:t>110</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22</w:t>
            </w:r>
            <w:r w:rsidRPr="006003C9">
              <w:rPr>
                <w:rFonts w:hAnsi="細明體" w:cs="細明體"/>
              </w:rPr>
              <w:t>日水臺建字第</w:t>
            </w:r>
            <w:r w:rsidRPr="006003C9">
              <w:rPr>
                <w:rFonts w:hAnsi="細明體" w:cs="細明體"/>
              </w:rPr>
              <w:t>11001023370</w:t>
            </w:r>
            <w:r w:rsidRPr="006003C9">
              <w:rPr>
                <w:rFonts w:hAnsi="細明體" w:cs="細明體"/>
              </w:rPr>
              <w:t>號函</w:t>
            </w:r>
            <w:r w:rsidRPr="00264D7F">
              <w:rPr>
                <w:rStyle w:val="aa"/>
              </w:rPr>
              <w:t>辦理</w:t>
            </w:r>
            <w:r w:rsidRPr="006003C9">
              <w:rPr>
                <w:rFonts w:hAnsi="細明體" w:cs="細明體"/>
              </w:rPr>
              <w:t>。二、為使各級目的事業主管機關</w:t>
            </w:r>
            <w:r w:rsidRPr="00264D7F">
              <w:rPr>
                <w:rStyle w:val="aa"/>
              </w:rPr>
              <w:t>辦理</w:t>
            </w:r>
            <w:r w:rsidRPr="006003C9">
              <w:rPr>
                <w:rFonts w:hAnsi="細明體" w:cs="細明體"/>
              </w:rPr>
              <w:t>未符</w:t>
            </w:r>
            <w:r w:rsidRPr="00A267DD">
              <w:rPr>
                <w:rStyle w:val="aa"/>
              </w:rPr>
              <w:t>無障礙設備</w:t>
            </w:r>
            <w:r w:rsidRPr="006003C9">
              <w:rPr>
                <w:rFonts w:hAnsi="細明體" w:cs="細明體"/>
              </w:rPr>
              <w:t>及</w:t>
            </w:r>
            <w:r w:rsidRPr="00A267DD">
              <w:rPr>
                <w:rStyle w:val="aa"/>
              </w:rPr>
              <w:t>設施設置</w:t>
            </w:r>
            <w:r w:rsidRPr="00264D7F">
              <w:rPr>
                <w:rStyle w:val="aa"/>
              </w:rPr>
              <w:t>規定</w:t>
            </w:r>
            <w:r w:rsidRPr="006003C9">
              <w:rPr>
                <w:rFonts w:hAnsi="細明體" w:cs="細明體"/>
              </w:rPr>
              <w:t>之</w:t>
            </w:r>
            <w:r w:rsidRPr="009242E5">
              <w:rPr>
                <w:rStyle w:val="aa"/>
              </w:rPr>
              <w:t>建築物</w:t>
            </w:r>
            <w:r w:rsidRPr="006003C9">
              <w:rPr>
                <w:rFonts w:hAnsi="細明體" w:cs="細明體"/>
              </w:rPr>
              <w:t>改善及核定事項有所遵循，俾符身心</w:t>
            </w:r>
            <w:r w:rsidRPr="009242E5">
              <w:rPr>
                <w:rStyle w:val="aa"/>
              </w:rPr>
              <w:t>障礙</w:t>
            </w:r>
            <w:r w:rsidRPr="006003C9">
              <w:rPr>
                <w:rFonts w:hAnsi="細明體" w:cs="細明體"/>
              </w:rPr>
              <w:t>者權益保障法第</w:t>
            </w:r>
            <w:r w:rsidRPr="006003C9">
              <w:rPr>
                <w:rFonts w:hAnsi="細明體" w:cs="細明體"/>
              </w:rPr>
              <w:t>57</w:t>
            </w:r>
            <w:r w:rsidRPr="006003C9">
              <w:rPr>
                <w:rFonts w:hAnsi="細明體" w:cs="細明體"/>
              </w:rPr>
              <w:t>條第</w:t>
            </w:r>
            <w:r w:rsidRPr="006003C9">
              <w:rPr>
                <w:rFonts w:hAnsi="細明體" w:cs="細明體"/>
              </w:rPr>
              <w:t>3</w:t>
            </w:r>
            <w:r w:rsidRPr="006003C9">
              <w:rPr>
                <w:rFonts w:hAnsi="細明體" w:cs="細明體"/>
              </w:rPr>
              <w:t>項</w:t>
            </w:r>
            <w:r w:rsidRPr="00264D7F">
              <w:rPr>
                <w:rStyle w:val="aa"/>
              </w:rPr>
              <w:t>規定</w:t>
            </w:r>
            <w:r w:rsidRPr="006003C9">
              <w:rPr>
                <w:rFonts w:hAnsi="細明體" w:cs="細明體"/>
              </w:rPr>
              <w:t>，本部已訂有</w:t>
            </w:r>
            <w:r w:rsidRPr="00A267DD">
              <w:rPr>
                <w:rStyle w:val="aa"/>
              </w:rPr>
              <w:t>既有公共</w:t>
            </w:r>
            <w:r w:rsidRPr="009242E5">
              <w:rPr>
                <w:rStyle w:val="aa"/>
              </w:rPr>
              <w:t>建築物</w:t>
            </w:r>
            <w:r w:rsidRPr="00A267DD">
              <w:rPr>
                <w:rStyle w:val="aa"/>
              </w:rPr>
              <w:t>無障礙設施</w:t>
            </w:r>
            <w:r w:rsidRPr="00264D7F">
              <w:rPr>
                <w:rStyle w:val="aa"/>
              </w:rPr>
              <w:t>替代</w:t>
            </w:r>
            <w:r w:rsidRPr="006003C9">
              <w:rPr>
                <w:rFonts w:hAnsi="細明體" w:cs="細明體"/>
              </w:rPr>
              <w:t>改善計畫作業程序及認定原則（</w:t>
            </w:r>
            <w:r w:rsidRPr="002D4974">
              <w:rPr>
                <w:rStyle w:val="aa"/>
              </w:rPr>
              <w:t>以下</w:t>
            </w:r>
            <w:r w:rsidRPr="006003C9">
              <w:rPr>
                <w:rFonts w:hAnsi="細明體" w:cs="細明體"/>
              </w:rPr>
              <w:t>簡稱本認定原則），</w:t>
            </w:r>
            <w:r w:rsidRPr="00C34A2E">
              <w:rPr>
                <w:rStyle w:val="aa"/>
              </w:rPr>
              <w:t>屬</w:t>
            </w:r>
            <w:r w:rsidRPr="006003C9">
              <w:rPr>
                <w:rFonts w:hAnsi="細明體" w:cs="細明體"/>
              </w:rPr>
              <w:t>本認定原則</w:t>
            </w:r>
            <w:r w:rsidRPr="00A267DD">
              <w:rPr>
                <w:rStyle w:val="aa"/>
              </w:rPr>
              <w:t>適用</w:t>
            </w:r>
            <w:r w:rsidRPr="006003C9">
              <w:rPr>
                <w:rFonts w:hAnsi="細明體" w:cs="細明體"/>
              </w:rPr>
              <w:t>之</w:t>
            </w:r>
            <w:r w:rsidRPr="009242E5">
              <w:rPr>
                <w:rStyle w:val="aa"/>
              </w:rPr>
              <w:t>建築物應</w:t>
            </w:r>
            <w:r w:rsidRPr="00C34A2E">
              <w:rPr>
                <w:rStyle w:val="aa"/>
              </w:rPr>
              <w:t>依</w:t>
            </w:r>
            <w:r w:rsidRPr="006003C9">
              <w:rPr>
                <w:rFonts w:hAnsi="細明體" w:cs="細明體"/>
              </w:rPr>
              <w:t>本原則</w:t>
            </w:r>
            <w:r w:rsidRPr="00264D7F">
              <w:rPr>
                <w:rStyle w:val="aa"/>
              </w:rPr>
              <w:t>規定辦理</w:t>
            </w:r>
            <w:r w:rsidRPr="006003C9">
              <w:rPr>
                <w:rFonts w:hAnsi="細明體" w:cs="細明體"/>
              </w:rPr>
              <w:t>。三、本認定原則第</w:t>
            </w:r>
            <w:r w:rsidRPr="006003C9">
              <w:rPr>
                <w:rFonts w:hAnsi="細明體" w:cs="細明體"/>
              </w:rPr>
              <w:t>11</w:t>
            </w:r>
            <w:r w:rsidRPr="006003C9">
              <w:rPr>
                <w:rFonts w:hAnsi="細明體" w:cs="細明體"/>
              </w:rPr>
              <w:t>點及第</w:t>
            </w:r>
            <w:r w:rsidRPr="006003C9">
              <w:rPr>
                <w:rFonts w:hAnsi="細明體" w:cs="細明體"/>
              </w:rPr>
              <w:t>12</w:t>
            </w:r>
            <w:r w:rsidRPr="006003C9">
              <w:rPr>
                <w:rFonts w:hAnsi="細明體" w:cs="細明體"/>
              </w:rPr>
              <w:t>點已</w:t>
            </w:r>
            <w:r w:rsidRPr="009242E5">
              <w:rPr>
                <w:rStyle w:val="aa"/>
              </w:rPr>
              <w:t>分別</w:t>
            </w:r>
            <w:r w:rsidRPr="006003C9">
              <w:rPr>
                <w:rFonts w:hAnsi="細明體" w:cs="細明體"/>
              </w:rPr>
              <w:t>明定：「</w:t>
            </w:r>
            <w:r w:rsidRPr="00A267DD">
              <w:rPr>
                <w:rStyle w:val="aa"/>
              </w:rPr>
              <w:t>公共</w:t>
            </w:r>
            <w:r w:rsidRPr="009242E5">
              <w:rPr>
                <w:rStyle w:val="aa"/>
              </w:rPr>
              <w:t>建築物</w:t>
            </w:r>
            <w:r w:rsidRPr="00A267DD">
              <w:rPr>
                <w:rStyle w:val="aa"/>
              </w:rPr>
              <w:t>設置無障礙設施</w:t>
            </w:r>
            <w:r w:rsidRPr="006003C9">
              <w:rPr>
                <w:rFonts w:hAnsi="細明體" w:cs="細明體"/>
              </w:rPr>
              <w:t>確有</w:t>
            </w:r>
            <w:r w:rsidRPr="00A267DD">
              <w:rPr>
                <w:rStyle w:val="aa"/>
              </w:rPr>
              <w:t>困難</w:t>
            </w:r>
            <w:r w:rsidRPr="006003C9">
              <w:rPr>
                <w:rFonts w:hAnsi="細明體" w:cs="細明體"/>
              </w:rPr>
              <w:t>者，</w:t>
            </w:r>
            <w:r w:rsidRPr="00A267DD">
              <w:rPr>
                <w:rStyle w:val="aa"/>
              </w:rPr>
              <w:t>得</w:t>
            </w:r>
            <w:r w:rsidRPr="006003C9">
              <w:rPr>
                <w:rFonts w:hAnsi="細明體" w:cs="細明體"/>
              </w:rPr>
              <w:t>於維持</w:t>
            </w:r>
            <w:r w:rsidRPr="00BA2B90">
              <w:rPr>
                <w:rStyle w:val="aa"/>
              </w:rPr>
              <w:t>行動不便</w:t>
            </w:r>
            <w:r w:rsidRPr="006003C9">
              <w:rPr>
                <w:rFonts w:hAnsi="細明體" w:cs="細明體"/>
              </w:rPr>
              <w:t>者</w:t>
            </w:r>
            <w:r w:rsidRPr="00A267DD">
              <w:rPr>
                <w:rStyle w:val="aa"/>
              </w:rPr>
              <w:t>自</w:t>
            </w:r>
            <w:r w:rsidRPr="006003C9">
              <w:rPr>
                <w:rFonts w:hAnsi="細明體" w:cs="細明體"/>
              </w:rPr>
              <w:t>主</w:t>
            </w:r>
            <w:r w:rsidRPr="00A267DD">
              <w:rPr>
                <w:rStyle w:val="aa"/>
              </w:rPr>
              <w:t>使用</w:t>
            </w:r>
            <w:r w:rsidRPr="006003C9">
              <w:rPr>
                <w:rFonts w:hAnsi="細明體" w:cs="細明體"/>
              </w:rPr>
              <w:t>之原則下，</w:t>
            </w:r>
            <w:r w:rsidRPr="00C34A2E">
              <w:rPr>
                <w:rStyle w:val="aa"/>
              </w:rPr>
              <w:t>依</w:t>
            </w:r>
            <w:r w:rsidRPr="006003C9">
              <w:rPr>
                <w:rFonts w:hAnsi="細明體" w:cs="細明體"/>
              </w:rPr>
              <w:t>下列改善原則</w:t>
            </w:r>
            <w:r w:rsidRPr="00264D7F">
              <w:rPr>
                <w:rStyle w:val="aa"/>
              </w:rPr>
              <w:t>辦理</w:t>
            </w:r>
            <w:r w:rsidRPr="006003C9">
              <w:rPr>
                <w:rFonts w:hAnsi="細明體" w:cs="細明體"/>
              </w:rPr>
              <w:t>。但改善原則未明列者，</w:t>
            </w:r>
            <w:r w:rsidRPr="00C34A2E">
              <w:rPr>
                <w:rStyle w:val="aa"/>
              </w:rPr>
              <w:t>仍</w:t>
            </w:r>
            <w:r w:rsidRPr="009242E5">
              <w:rPr>
                <w:rStyle w:val="aa"/>
              </w:rPr>
              <w:t>應</w:t>
            </w:r>
            <w:r w:rsidRPr="00C34A2E">
              <w:rPr>
                <w:rStyle w:val="aa"/>
              </w:rPr>
              <w:t>依</w:t>
            </w:r>
            <w:r w:rsidRPr="006003C9">
              <w:rPr>
                <w:rFonts w:hAnsi="細明體" w:cs="細明體"/>
              </w:rPr>
              <w:t>本</w:t>
            </w:r>
            <w:r w:rsidRPr="00264D7F">
              <w:rPr>
                <w:rStyle w:val="aa"/>
              </w:rPr>
              <w:t>規範辦理</w:t>
            </w:r>
            <w:r w:rsidRPr="006003C9">
              <w:rPr>
                <w:rFonts w:hAnsi="細明體" w:cs="細明體"/>
              </w:rPr>
              <w:t>改善</w:t>
            </w:r>
            <w:r w:rsidRPr="006003C9">
              <w:rPr>
                <w:rFonts w:hAnsi="細明體" w:cs="細明體"/>
              </w:rPr>
              <w:t>......</w:t>
            </w:r>
            <w:r w:rsidRPr="006003C9">
              <w:rPr>
                <w:rFonts w:hAnsi="細明體" w:cs="細明體"/>
              </w:rPr>
              <w:t>」、「</w:t>
            </w:r>
            <w:r w:rsidRPr="00A267DD">
              <w:rPr>
                <w:rStyle w:val="aa"/>
              </w:rPr>
              <w:t>公共</w:t>
            </w:r>
            <w:r w:rsidRPr="009242E5">
              <w:rPr>
                <w:rStyle w:val="aa"/>
              </w:rPr>
              <w:t>建築物</w:t>
            </w:r>
            <w:r w:rsidRPr="00A267DD">
              <w:rPr>
                <w:rStyle w:val="aa"/>
              </w:rPr>
              <w:t>無障礙設施</w:t>
            </w:r>
            <w:r w:rsidRPr="009242E5">
              <w:rPr>
                <w:rStyle w:val="aa"/>
              </w:rPr>
              <w:t>無法</w:t>
            </w:r>
            <w:r w:rsidRPr="00C34A2E">
              <w:rPr>
                <w:rStyle w:val="aa"/>
              </w:rPr>
              <w:t>依</w:t>
            </w:r>
            <w:r w:rsidRPr="006003C9">
              <w:rPr>
                <w:rFonts w:hAnsi="細明體" w:cs="細明體"/>
              </w:rPr>
              <w:t>第</w:t>
            </w:r>
            <w:r w:rsidRPr="006003C9">
              <w:rPr>
                <w:rFonts w:hAnsi="細明體" w:cs="細明體"/>
              </w:rPr>
              <w:t>11</w:t>
            </w:r>
            <w:r w:rsidRPr="006003C9">
              <w:rPr>
                <w:rFonts w:hAnsi="細明體" w:cs="細明體"/>
              </w:rPr>
              <w:t>點</w:t>
            </w:r>
            <w:r w:rsidRPr="00264D7F">
              <w:rPr>
                <w:rStyle w:val="aa"/>
              </w:rPr>
              <w:t>規定</w:t>
            </w:r>
            <w:r w:rsidRPr="006003C9">
              <w:rPr>
                <w:rFonts w:hAnsi="細明體" w:cs="細明體"/>
              </w:rPr>
              <w:t>改善者，</w:t>
            </w:r>
            <w:r w:rsidRPr="00A267DD">
              <w:rPr>
                <w:rStyle w:val="aa"/>
              </w:rPr>
              <w:t>得</w:t>
            </w:r>
            <w:r w:rsidRPr="006003C9">
              <w:rPr>
                <w:rFonts w:hAnsi="細明體" w:cs="細明體"/>
              </w:rPr>
              <w:t>於提供支援服務協助之原則下，參照下列</w:t>
            </w:r>
            <w:r w:rsidRPr="00264D7F">
              <w:rPr>
                <w:rStyle w:val="aa"/>
              </w:rPr>
              <w:t>替代</w:t>
            </w:r>
            <w:r w:rsidRPr="006003C9">
              <w:rPr>
                <w:rFonts w:hAnsi="細明體" w:cs="細明體"/>
              </w:rPr>
              <w:t>原則或其他</w:t>
            </w:r>
            <w:r w:rsidRPr="00264D7F">
              <w:rPr>
                <w:rStyle w:val="aa"/>
              </w:rPr>
              <w:t>替代</w:t>
            </w:r>
            <w:r w:rsidRPr="006003C9">
              <w:rPr>
                <w:rFonts w:hAnsi="細明體" w:cs="細明體"/>
              </w:rPr>
              <w:t>方案提</w:t>
            </w:r>
            <w:r w:rsidRPr="00A267DD">
              <w:rPr>
                <w:rStyle w:val="aa"/>
              </w:rPr>
              <w:t>具</w:t>
            </w:r>
            <w:r w:rsidRPr="00264D7F">
              <w:rPr>
                <w:rStyle w:val="aa"/>
              </w:rPr>
              <w:t>替代</w:t>
            </w:r>
            <w:r w:rsidRPr="006003C9">
              <w:rPr>
                <w:rFonts w:hAnsi="細明體" w:cs="細明體"/>
              </w:rPr>
              <w:t>改善計畫，報經當地主管</w:t>
            </w:r>
            <w:r w:rsidRPr="009242E5">
              <w:rPr>
                <w:rStyle w:val="aa"/>
              </w:rPr>
              <w:t>建築</w:t>
            </w:r>
            <w:r w:rsidRPr="006003C9">
              <w:rPr>
                <w:rFonts w:hAnsi="細明體" w:cs="細明體"/>
              </w:rPr>
              <w:t>機關</w:t>
            </w:r>
            <w:r w:rsidRPr="00257C45">
              <w:rPr>
                <w:rStyle w:val="aa"/>
              </w:rPr>
              <w:t>審核</w:t>
            </w:r>
            <w:r w:rsidRPr="006003C9">
              <w:rPr>
                <w:rFonts w:hAnsi="細明體" w:cs="細明體"/>
              </w:rPr>
              <w:t>認可後，</w:t>
            </w:r>
            <w:r w:rsidRPr="00C34A2E">
              <w:rPr>
                <w:rStyle w:val="aa"/>
              </w:rPr>
              <w:t>依</w:t>
            </w:r>
            <w:r w:rsidRPr="006003C9">
              <w:rPr>
                <w:rFonts w:hAnsi="細明體" w:cs="細明體"/>
              </w:rPr>
              <w:t>其計畫改善內容及時程</w:t>
            </w:r>
            <w:r w:rsidRPr="00264D7F">
              <w:rPr>
                <w:rStyle w:val="aa"/>
              </w:rPr>
              <w:t>辦理</w:t>
            </w:r>
            <w:r w:rsidRPr="006003C9">
              <w:rPr>
                <w:rFonts w:hAnsi="細明體" w:cs="細明體"/>
              </w:rPr>
              <w:t>......</w:t>
            </w:r>
            <w:r w:rsidRPr="006003C9">
              <w:rPr>
                <w:rFonts w:hAnsi="細明體" w:cs="細明體"/>
              </w:rPr>
              <w:t>。」故本認定原則第</w:t>
            </w:r>
            <w:r w:rsidRPr="006003C9">
              <w:rPr>
                <w:rFonts w:hAnsi="細明體" w:cs="細明體"/>
              </w:rPr>
              <w:t>11</w:t>
            </w:r>
            <w:r w:rsidRPr="006003C9">
              <w:rPr>
                <w:rFonts w:hAnsi="細明體" w:cs="細明體"/>
              </w:rPr>
              <w:t>點未明列改善原則者，</w:t>
            </w:r>
            <w:r w:rsidRPr="00A267DD">
              <w:rPr>
                <w:rStyle w:val="aa"/>
              </w:rPr>
              <w:t>無障礙設施設置</w:t>
            </w:r>
            <w:r w:rsidRPr="009242E5">
              <w:rPr>
                <w:rStyle w:val="aa"/>
              </w:rPr>
              <w:t>應</w:t>
            </w:r>
            <w:r w:rsidRPr="00C34A2E">
              <w:rPr>
                <w:rStyle w:val="aa"/>
              </w:rPr>
              <w:t>依</w:t>
            </w:r>
            <w:r w:rsidRPr="006003C9">
              <w:rPr>
                <w:rFonts w:hAnsi="細明體" w:cs="細明體"/>
              </w:rPr>
              <w:t>本</w:t>
            </w:r>
            <w:r w:rsidRPr="00264D7F">
              <w:rPr>
                <w:rStyle w:val="aa"/>
              </w:rPr>
              <w:t>規範規定辦理</w:t>
            </w:r>
            <w:r w:rsidRPr="006003C9">
              <w:rPr>
                <w:rFonts w:hAnsi="細明體" w:cs="細明體"/>
              </w:rPr>
              <w:t>。至</w:t>
            </w:r>
            <w:r w:rsidRPr="009242E5">
              <w:rPr>
                <w:rStyle w:val="aa"/>
              </w:rPr>
              <w:t>無法</w:t>
            </w:r>
            <w:r w:rsidRPr="00C34A2E">
              <w:rPr>
                <w:rStyle w:val="aa"/>
              </w:rPr>
              <w:t>依</w:t>
            </w:r>
            <w:r w:rsidRPr="006003C9">
              <w:rPr>
                <w:rFonts w:hAnsi="細明體" w:cs="細明體"/>
              </w:rPr>
              <w:t>第</w:t>
            </w:r>
            <w:r w:rsidRPr="006003C9">
              <w:rPr>
                <w:rFonts w:hAnsi="細明體" w:cs="細明體"/>
              </w:rPr>
              <w:t>11</w:t>
            </w:r>
            <w:r w:rsidRPr="006003C9">
              <w:rPr>
                <w:rFonts w:hAnsi="細明體" w:cs="細明體"/>
              </w:rPr>
              <w:t>點</w:t>
            </w:r>
            <w:r w:rsidRPr="00264D7F">
              <w:rPr>
                <w:rStyle w:val="aa"/>
              </w:rPr>
              <w:t>規定辦理</w:t>
            </w:r>
            <w:r w:rsidRPr="006003C9">
              <w:rPr>
                <w:rFonts w:hAnsi="細明體" w:cs="細明體"/>
              </w:rPr>
              <w:t>者，</w:t>
            </w:r>
            <w:r w:rsidRPr="00A267DD">
              <w:rPr>
                <w:rStyle w:val="aa"/>
              </w:rPr>
              <w:t>得</w:t>
            </w:r>
            <w:r w:rsidRPr="00C34A2E">
              <w:rPr>
                <w:rStyle w:val="aa"/>
              </w:rPr>
              <w:t>依</w:t>
            </w:r>
            <w:r w:rsidRPr="006003C9">
              <w:rPr>
                <w:rFonts w:hAnsi="細明體" w:cs="細明體"/>
              </w:rPr>
              <w:t>第</w:t>
            </w:r>
            <w:r w:rsidRPr="006003C9">
              <w:rPr>
                <w:rFonts w:hAnsi="細明體" w:cs="細明體"/>
              </w:rPr>
              <w:t>12</w:t>
            </w:r>
            <w:r w:rsidRPr="006003C9">
              <w:rPr>
                <w:rFonts w:hAnsi="細明體" w:cs="細明體"/>
              </w:rPr>
              <w:t>點於提供支援服務協助之原則下，提</w:t>
            </w:r>
            <w:r w:rsidRPr="00A267DD">
              <w:rPr>
                <w:rStyle w:val="aa"/>
              </w:rPr>
              <w:t>具</w:t>
            </w:r>
            <w:r w:rsidRPr="00264D7F">
              <w:rPr>
                <w:rStyle w:val="aa"/>
              </w:rPr>
              <w:t>替代</w:t>
            </w:r>
            <w:r w:rsidRPr="006003C9">
              <w:rPr>
                <w:rFonts w:hAnsi="細明體" w:cs="細明體"/>
              </w:rPr>
              <w:t>改善計畫，經當地主管機關</w:t>
            </w:r>
            <w:r w:rsidRPr="00257C45">
              <w:rPr>
                <w:rStyle w:val="aa"/>
              </w:rPr>
              <w:t>審核</w:t>
            </w:r>
            <w:r w:rsidRPr="006003C9">
              <w:rPr>
                <w:rFonts w:hAnsi="細明體" w:cs="細明體"/>
              </w:rPr>
              <w:t>認可後，</w:t>
            </w:r>
            <w:r w:rsidRPr="00C34A2E">
              <w:rPr>
                <w:rStyle w:val="aa"/>
              </w:rPr>
              <w:t>依</w:t>
            </w:r>
            <w:r w:rsidRPr="006003C9">
              <w:rPr>
                <w:rFonts w:hAnsi="細明體" w:cs="細明體"/>
              </w:rPr>
              <w:t>其計畫改善內容及時程</w:t>
            </w:r>
            <w:r w:rsidRPr="00264D7F">
              <w:rPr>
                <w:rStyle w:val="aa"/>
              </w:rPr>
              <w:t>辦理</w:t>
            </w:r>
            <w:r w:rsidRPr="006003C9">
              <w:rPr>
                <w:rFonts w:hAnsi="細明體" w:cs="細明體"/>
              </w:rPr>
              <w:t>，並不以第</w:t>
            </w:r>
            <w:r w:rsidRPr="006003C9">
              <w:rPr>
                <w:rFonts w:hAnsi="細明體" w:cs="細明體"/>
              </w:rPr>
              <w:t>11</w:t>
            </w:r>
            <w:r w:rsidRPr="006003C9">
              <w:rPr>
                <w:rFonts w:hAnsi="細明體" w:cs="細明體"/>
              </w:rPr>
              <w:t>點各款之</w:t>
            </w:r>
            <w:r w:rsidRPr="00264D7F">
              <w:rPr>
                <w:rStyle w:val="aa"/>
              </w:rPr>
              <w:t>替代</w:t>
            </w:r>
            <w:r w:rsidRPr="006003C9">
              <w:rPr>
                <w:rFonts w:hAnsi="細明體" w:cs="細明體"/>
              </w:rPr>
              <w:t>原則</w:t>
            </w:r>
            <w:r w:rsidRPr="00264D7F">
              <w:rPr>
                <w:rStyle w:val="aa"/>
              </w:rPr>
              <w:t>為限</w:t>
            </w:r>
            <w:r w:rsidRPr="006003C9">
              <w:rPr>
                <w:rFonts w:hAnsi="細明體" w:cs="細明體"/>
              </w:rPr>
              <w:t>。四、又據本部</w:t>
            </w:r>
            <w:r w:rsidRPr="006003C9">
              <w:rPr>
                <w:rFonts w:hAnsi="細明體" w:cs="細明體"/>
              </w:rPr>
              <w:t>101</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1</w:t>
            </w:r>
            <w:r w:rsidRPr="006003C9">
              <w:rPr>
                <w:rFonts w:hAnsi="細明體" w:cs="細明體"/>
              </w:rPr>
              <w:t>日台內營字第</w:t>
            </w:r>
            <w:r w:rsidRPr="006003C9">
              <w:rPr>
                <w:rFonts w:hAnsi="細明體" w:cs="細明體"/>
              </w:rPr>
              <w:t>1010808741</w:t>
            </w:r>
            <w:r w:rsidRPr="006003C9">
              <w:rPr>
                <w:rFonts w:hAnsi="細明體" w:cs="細明體"/>
              </w:rPr>
              <w:t>號令修正</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w:t>
            </w:r>
            <w:r w:rsidRPr="002D4974">
              <w:rPr>
                <w:rStyle w:val="aa"/>
              </w:rPr>
              <w:t>以下</w:t>
            </w:r>
            <w:r w:rsidRPr="006003C9">
              <w:rPr>
                <w:rFonts w:hAnsi="細明體" w:cs="細明體"/>
              </w:rPr>
              <w:t>簡稱本編）第</w:t>
            </w:r>
            <w:r w:rsidRPr="006003C9">
              <w:rPr>
                <w:rFonts w:hAnsi="細明體" w:cs="細明體"/>
              </w:rPr>
              <w:t>167</w:t>
            </w:r>
            <w:r w:rsidRPr="006003C9">
              <w:rPr>
                <w:rFonts w:hAnsi="細明體" w:cs="細明體"/>
              </w:rPr>
              <w:t>條之修正意旨，係考量</w:t>
            </w:r>
            <w:r w:rsidRPr="009242E5">
              <w:rPr>
                <w:rStyle w:val="aa"/>
              </w:rPr>
              <w:t>建築物</w:t>
            </w:r>
            <w:r w:rsidRPr="006003C9">
              <w:rPr>
                <w:rFonts w:hAnsi="細明體" w:cs="細明體"/>
              </w:rPr>
              <w:t>特殊情形</w:t>
            </w:r>
            <w:r w:rsidRPr="00A267DD">
              <w:rPr>
                <w:rStyle w:val="aa"/>
              </w:rPr>
              <w:t>設置無障礙設施</w:t>
            </w:r>
            <w:r w:rsidRPr="006003C9">
              <w:rPr>
                <w:rFonts w:hAnsi="細明體" w:cs="細明體"/>
              </w:rPr>
              <w:t>確有</w:t>
            </w:r>
            <w:r w:rsidRPr="00A267DD">
              <w:rPr>
                <w:rStyle w:val="aa"/>
              </w:rPr>
              <w:t>困難</w:t>
            </w:r>
            <w:r w:rsidRPr="006003C9">
              <w:rPr>
                <w:rFonts w:hAnsi="細明體" w:cs="細明體"/>
              </w:rPr>
              <w:t>，爰於第</w:t>
            </w:r>
            <w:r w:rsidRPr="006003C9">
              <w:rPr>
                <w:rFonts w:hAnsi="細明體" w:cs="細明體"/>
              </w:rPr>
              <w:t>3</w:t>
            </w:r>
            <w:r w:rsidRPr="006003C9">
              <w:rPr>
                <w:rFonts w:hAnsi="細明體" w:cs="細明體"/>
              </w:rPr>
              <w:t>項明定「前二項</w:t>
            </w:r>
            <w:r w:rsidRPr="009242E5">
              <w:rPr>
                <w:rStyle w:val="aa"/>
              </w:rPr>
              <w:t>建築物</w:t>
            </w:r>
            <w:r w:rsidRPr="00C34A2E">
              <w:rPr>
                <w:rStyle w:val="aa"/>
              </w:rPr>
              <w:t>因</w:t>
            </w:r>
            <w:r w:rsidRPr="009242E5">
              <w:rPr>
                <w:rStyle w:val="aa"/>
              </w:rPr>
              <w:t>建築基地</w:t>
            </w:r>
            <w:r w:rsidRPr="00A267DD">
              <w:rPr>
                <w:rStyle w:val="aa"/>
              </w:rPr>
              <w:t>地形</w:t>
            </w:r>
            <w:r w:rsidRPr="006003C9">
              <w:rPr>
                <w:rFonts w:hAnsi="細明體" w:cs="細明體"/>
              </w:rPr>
              <w:t>、</w:t>
            </w:r>
            <w:r w:rsidRPr="00264D7F">
              <w:rPr>
                <w:rStyle w:val="aa"/>
              </w:rPr>
              <w:t>垂直</w:t>
            </w:r>
            <w:r w:rsidRPr="009242E5">
              <w:rPr>
                <w:rStyle w:val="aa"/>
              </w:rPr>
              <w:t>增建</w:t>
            </w:r>
            <w:r w:rsidRPr="006003C9">
              <w:rPr>
                <w:rFonts w:hAnsi="細明體" w:cs="細明體"/>
              </w:rPr>
              <w:t>、</w:t>
            </w:r>
            <w:r w:rsidRPr="0034082B">
              <w:rPr>
                <w:rStyle w:val="aa"/>
              </w:rPr>
              <w:t>構造</w:t>
            </w:r>
            <w:r w:rsidRPr="006003C9">
              <w:rPr>
                <w:rFonts w:hAnsi="細明體" w:cs="細明體"/>
              </w:rPr>
              <w:t>或</w:t>
            </w:r>
            <w:r w:rsidRPr="00A267DD">
              <w:rPr>
                <w:rStyle w:val="aa"/>
              </w:rPr>
              <w:t>使用</w:t>
            </w:r>
            <w:r w:rsidRPr="00657F62">
              <w:rPr>
                <w:rStyle w:val="aa"/>
              </w:rPr>
              <w:t>用途</w:t>
            </w:r>
            <w:r w:rsidRPr="006003C9">
              <w:rPr>
                <w:rFonts w:hAnsi="細明體" w:cs="細明體"/>
              </w:rPr>
              <w:t>特殊，</w:t>
            </w:r>
            <w:r w:rsidRPr="00A267DD">
              <w:rPr>
                <w:rStyle w:val="aa"/>
              </w:rPr>
              <w:t>設置無障礙設施</w:t>
            </w:r>
            <w:r w:rsidRPr="006003C9">
              <w:rPr>
                <w:rFonts w:hAnsi="細明體" w:cs="細明體"/>
              </w:rPr>
              <w:t>確有</w:t>
            </w:r>
            <w:r w:rsidRPr="00A267DD">
              <w:rPr>
                <w:rStyle w:val="aa"/>
              </w:rPr>
              <w:t>困難</w:t>
            </w:r>
            <w:r w:rsidRPr="006003C9">
              <w:rPr>
                <w:rFonts w:hAnsi="細明體" w:cs="細明體"/>
              </w:rPr>
              <w:t>，經當地主管</w:t>
            </w:r>
            <w:r w:rsidRPr="009242E5">
              <w:rPr>
                <w:rStyle w:val="aa"/>
              </w:rPr>
              <w:t>建築</w:t>
            </w:r>
            <w:r w:rsidRPr="006003C9">
              <w:rPr>
                <w:rFonts w:hAnsi="細明體" w:cs="細明體"/>
              </w:rPr>
              <w:t>機關</w:t>
            </w:r>
            <w:r w:rsidRPr="00257C45">
              <w:rPr>
                <w:rStyle w:val="aa"/>
              </w:rPr>
              <w:t>核准</w:t>
            </w:r>
            <w:r w:rsidRPr="006003C9">
              <w:rPr>
                <w:rFonts w:hAnsi="細明體" w:cs="細明體"/>
              </w:rPr>
              <w:t>者，</w:t>
            </w:r>
            <w:r w:rsidRPr="00A267DD">
              <w:rPr>
                <w:rStyle w:val="aa"/>
              </w:rPr>
              <w:t>得不適用</w:t>
            </w:r>
            <w:r w:rsidRPr="006003C9">
              <w:rPr>
                <w:rFonts w:hAnsi="細明體" w:cs="細明體"/>
              </w:rPr>
              <w:t>本章一部或全部之</w:t>
            </w:r>
            <w:r w:rsidRPr="00264D7F">
              <w:rPr>
                <w:rStyle w:val="aa"/>
              </w:rPr>
              <w:t>規定</w:t>
            </w:r>
            <w:r w:rsidRPr="006003C9">
              <w:rPr>
                <w:rFonts w:hAnsi="細明體" w:cs="細明體"/>
              </w:rPr>
              <w:t>。」故如非</w:t>
            </w:r>
            <w:r w:rsidRPr="00A267DD">
              <w:rPr>
                <w:rStyle w:val="aa"/>
              </w:rPr>
              <w:t>適用</w:t>
            </w:r>
            <w:r w:rsidRPr="006003C9">
              <w:rPr>
                <w:rFonts w:hAnsi="細明體" w:cs="細明體"/>
              </w:rPr>
              <w:t>本編第</w:t>
            </w:r>
            <w:r w:rsidRPr="006003C9">
              <w:rPr>
                <w:rFonts w:hAnsi="細明體" w:cs="細明體"/>
              </w:rPr>
              <w:t>167</w:t>
            </w:r>
            <w:r w:rsidRPr="006003C9">
              <w:rPr>
                <w:rFonts w:hAnsi="細明體" w:cs="細明體"/>
              </w:rPr>
              <w:t>條第</w:t>
            </w:r>
            <w:r w:rsidRPr="006003C9">
              <w:rPr>
                <w:rFonts w:hAnsi="細明體" w:cs="細明體"/>
              </w:rPr>
              <w:t>1</w:t>
            </w:r>
            <w:r w:rsidRPr="006003C9">
              <w:rPr>
                <w:rFonts w:hAnsi="細明體" w:cs="細明體"/>
              </w:rPr>
              <w:t>項及第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者，尚</w:t>
            </w:r>
            <w:r w:rsidRPr="00C34A2E">
              <w:rPr>
                <w:rStyle w:val="aa"/>
              </w:rPr>
              <w:t>無</w:t>
            </w:r>
            <w:r w:rsidRPr="006003C9">
              <w:rPr>
                <w:rFonts w:hAnsi="細明體" w:cs="細明體"/>
              </w:rPr>
              <w:t>本編第</w:t>
            </w:r>
            <w:r w:rsidRPr="006003C9">
              <w:rPr>
                <w:rFonts w:hAnsi="細明體" w:cs="細明體"/>
              </w:rPr>
              <w:t>167</w:t>
            </w:r>
            <w:r w:rsidRPr="006003C9">
              <w:rPr>
                <w:rFonts w:hAnsi="細明體" w:cs="細明體"/>
              </w:rPr>
              <w:t>條第</w:t>
            </w:r>
            <w:r w:rsidRPr="006003C9">
              <w:rPr>
                <w:rFonts w:hAnsi="細明體" w:cs="細明體"/>
              </w:rPr>
              <w:t>3</w:t>
            </w:r>
            <w:r w:rsidRPr="006003C9">
              <w:rPr>
                <w:rFonts w:hAnsi="細明體" w:cs="細明體"/>
              </w:rPr>
              <w:t>項之</w:t>
            </w:r>
            <w:r w:rsidRPr="00A267DD">
              <w:rPr>
                <w:rStyle w:val="aa"/>
              </w:rPr>
              <w:t>適用</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70882BD6" w14:textId="77777777" w:rsidTr="00A726EB">
        <w:tc>
          <w:tcPr>
            <w:tcW w:w="9656" w:type="dxa"/>
            <w:shd w:val="clear" w:color="auto" w:fill="auto"/>
          </w:tcPr>
          <w:p w14:paraId="1A274B80" w14:textId="7A6F89DE"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2021-05-10</w:t>
            </w:r>
            <w:r w:rsidRPr="006003C9">
              <w:rPr>
                <w:rFonts w:hAnsi="細明體" w:cs="細明體"/>
              </w:rPr>
              <w:t>“</w:t>
            </w:r>
          </w:p>
        </w:tc>
      </w:tr>
      <w:tr w:rsidR="001C1AC5" w:rsidRPr="00165CC3" w14:paraId="2376FD63" w14:textId="77777777" w:rsidTr="00A726EB">
        <w:tc>
          <w:tcPr>
            <w:tcW w:w="9656" w:type="dxa"/>
            <w:shd w:val="clear" w:color="auto" w:fill="auto"/>
          </w:tcPr>
          <w:p w14:paraId="3306B5BE" w14:textId="1C22594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05C3733" w14:textId="77777777" w:rsidTr="00A726EB">
        <w:tc>
          <w:tcPr>
            <w:tcW w:w="9656" w:type="dxa"/>
            <w:shd w:val="clear" w:color="auto" w:fill="auto"/>
          </w:tcPr>
          <w:p w14:paraId="26E37DC2" w14:textId="724BFB9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B2D0E6D" w14:textId="77777777" w:rsidTr="00A726EB">
        <w:tc>
          <w:tcPr>
            <w:tcW w:w="9656" w:type="dxa"/>
            <w:shd w:val="clear" w:color="auto" w:fill="auto"/>
          </w:tcPr>
          <w:p w14:paraId="6CBE4A16" w14:textId="6F9D7DE7"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6422189" w14:textId="77777777" w:rsidTr="00A726EB">
        <w:tc>
          <w:tcPr>
            <w:tcW w:w="9656" w:type="dxa"/>
            <w:shd w:val="clear" w:color="auto" w:fill="auto"/>
          </w:tcPr>
          <w:p w14:paraId="6A8F4B21" w14:textId="578B058C" w:rsidR="001C1AC5" w:rsidRPr="00165CC3" w:rsidRDefault="001C1AC5" w:rsidP="006003C9">
            <w:pPr>
              <w:pStyle w:val="1"/>
              <w:numPr>
                <w:ilvl w:val="0"/>
                <w:numId w:val="1"/>
              </w:numPr>
            </w:pPr>
            <w:r w:rsidRPr="00165CC3">
              <w:rPr>
                <w:rFonts w:cs="細明體"/>
              </w:rPr>
              <w:lastRenderedPageBreak/>
              <w:t>“Title”:“</w:t>
            </w:r>
            <w:r w:rsidRPr="00165CC3">
              <w:rPr>
                <w:rFonts w:hAnsi="細明體" w:cs="細明體"/>
              </w:rPr>
              <w:t>有關</w:t>
            </w:r>
            <w:r w:rsidR="009242E5" w:rsidRPr="009242E5">
              <w:rPr>
                <w:rStyle w:val="aa"/>
              </w:rPr>
              <w:t>建造執照</w:t>
            </w:r>
            <w:r w:rsidR="00EF55D8" w:rsidRPr="00EF55D8">
              <w:rPr>
                <w:rStyle w:val="aa"/>
              </w:rPr>
              <w:t>申請</w:t>
            </w:r>
            <w:r w:rsidR="00A267DD" w:rsidRPr="00A267DD">
              <w:rPr>
                <w:rStyle w:val="aa"/>
              </w:rPr>
              <w:t>使用</w:t>
            </w:r>
            <w:r w:rsidRPr="00165CC3">
              <w:rPr>
                <w:rFonts w:hAnsi="細明體" w:cs="細明體"/>
              </w:rPr>
              <w:t>性質為停車場</w:t>
            </w:r>
            <w:r w:rsidR="00A267DD" w:rsidRPr="00A267DD">
              <w:rPr>
                <w:rStyle w:val="aa"/>
              </w:rPr>
              <w:t>使用空間</w:t>
            </w:r>
            <w:r w:rsidRPr="00165CC3">
              <w:rPr>
                <w:rFonts w:hAnsi="細明體" w:cs="細明體"/>
              </w:rPr>
              <w:t>(</w:t>
            </w:r>
            <w:r w:rsidRPr="00165CC3">
              <w:rPr>
                <w:rFonts w:hAnsi="細明體" w:cs="細明體"/>
              </w:rPr>
              <w:t>非</w:t>
            </w:r>
            <w:r w:rsidR="004A7748" w:rsidRPr="004A7748">
              <w:rPr>
                <w:rStyle w:val="aa"/>
              </w:rPr>
              <w:t>附屬</w:t>
            </w:r>
            <w:r w:rsidR="00A267DD" w:rsidRPr="00A267DD">
              <w:rPr>
                <w:rStyle w:val="aa"/>
              </w:rPr>
              <w:t>停車空間</w:t>
            </w:r>
            <w:r w:rsidRPr="00165CC3">
              <w:rPr>
                <w:rFonts w:hAnsi="細明體" w:cs="細明體"/>
              </w:rPr>
              <w:t>)</w:t>
            </w:r>
            <w:r w:rsidRPr="00165CC3">
              <w:rPr>
                <w:rFonts w:hAnsi="細明體" w:cs="細明體"/>
              </w:rPr>
              <w:t>時，該</w:t>
            </w:r>
            <w:r w:rsidR="009242E5" w:rsidRPr="009242E5">
              <w:rPr>
                <w:rStyle w:val="aa"/>
              </w:rPr>
              <w:t>建築物</w:t>
            </w:r>
            <w:r w:rsidRPr="00165CC3">
              <w:rPr>
                <w:rFonts w:hAnsi="細明體" w:cs="細明體"/>
              </w:rPr>
              <w:t>之「</w:t>
            </w:r>
            <w:r w:rsidR="00BA2B90" w:rsidRPr="00BA2B90">
              <w:rPr>
                <w:rStyle w:val="aa"/>
              </w:rPr>
              <w:t>污水</w:t>
            </w:r>
            <w:r w:rsidRPr="00165CC3">
              <w:rPr>
                <w:rFonts w:hAnsi="細明體" w:cs="細明體"/>
              </w:rPr>
              <w:t>處理</w:t>
            </w:r>
            <w:r w:rsidR="00A267DD" w:rsidRPr="00A267DD">
              <w:rPr>
                <w:rStyle w:val="aa"/>
              </w:rPr>
              <w:t>設施使用</w:t>
            </w:r>
            <w:r w:rsidRPr="00165CC3">
              <w:rPr>
                <w:rFonts w:hAnsi="細明體" w:cs="細明體"/>
              </w:rPr>
              <w:t>人數」</w:t>
            </w:r>
            <w:r w:rsidR="00A267DD" w:rsidRPr="00A267DD">
              <w:rPr>
                <w:rStyle w:val="aa"/>
              </w:rPr>
              <w:t>適用</w:t>
            </w:r>
            <w:r w:rsidRPr="00165CC3">
              <w:rPr>
                <w:rFonts w:hAnsi="細明體" w:cs="細明體"/>
              </w:rPr>
              <w:t>法令疑義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4F30E633" w14:textId="77777777" w:rsidTr="00A726EB">
        <w:tc>
          <w:tcPr>
            <w:tcW w:w="9656" w:type="dxa"/>
            <w:shd w:val="clear" w:color="auto" w:fill="auto"/>
          </w:tcPr>
          <w:p w14:paraId="020D3181" w14:textId="6940D929"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110.5.5</w:t>
            </w:r>
            <w:r w:rsidRPr="006003C9">
              <w:rPr>
                <w:rFonts w:hAnsi="細明體" w:cs="細明體"/>
              </w:rPr>
              <w:t>營署建管字第</w:t>
            </w:r>
            <w:r w:rsidRPr="006003C9">
              <w:rPr>
                <w:rFonts w:hAnsi="細明體" w:cs="細明體"/>
              </w:rPr>
              <w:t>1100030547</w:t>
            </w:r>
            <w:r w:rsidRPr="006003C9">
              <w:rPr>
                <w:rFonts w:hAnsi="細明體" w:cs="細明體"/>
              </w:rPr>
              <w:t>號函說明：一、復貴府</w:t>
            </w:r>
            <w:r w:rsidRPr="006003C9">
              <w:rPr>
                <w:rFonts w:hAnsi="細明體" w:cs="細明體"/>
              </w:rPr>
              <w:t>110</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21</w:t>
            </w:r>
            <w:r w:rsidRPr="006003C9">
              <w:rPr>
                <w:rFonts w:hAnsi="細明體" w:cs="細明體"/>
              </w:rPr>
              <w:t>日府都建字第</w:t>
            </w:r>
            <w:r w:rsidRPr="006003C9">
              <w:rPr>
                <w:rFonts w:hAnsi="細明體" w:cs="細明體"/>
              </w:rPr>
              <w:t>1102604196</w:t>
            </w:r>
            <w:r w:rsidRPr="006003C9">
              <w:rPr>
                <w:rFonts w:hAnsi="細明體" w:cs="細明體"/>
              </w:rPr>
              <w:t>號函。二、</w:t>
            </w:r>
            <w:r w:rsidRPr="00C34A2E">
              <w:rPr>
                <w:rStyle w:val="aa"/>
              </w:rPr>
              <w:t>依</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49</w:t>
            </w:r>
            <w:r w:rsidRPr="006003C9">
              <w:rPr>
                <w:rFonts w:hAnsi="細明體" w:cs="細明體"/>
              </w:rPr>
              <w:t>條</w:t>
            </w:r>
            <w:r w:rsidRPr="00264D7F">
              <w:rPr>
                <w:rStyle w:val="aa"/>
              </w:rPr>
              <w:t>規定</w:t>
            </w:r>
            <w:r w:rsidRPr="006003C9">
              <w:rPr>
                <w:rFonts w:hAnsi="細明體" w:cs="細明體"/>
              </w:rPr>
              <w:t>：「沖洗式廁所</w:t>
            </w:r>
            <w:r w:rsidRPr="00A267DD">
              <w:rPr>
                <w:rStyle w:val="aa"/>
              </w:rPr>
              <w:t>排水</w:t>
            </w:r>
            <w:r w:rsidRPr="006003C9">
              <w:rPr>
                <w:rFonts w:hAnsi="細明體" w:cs="細明體"/>
              </w:rPr>
              <w:t>、生活雜</w:t>
            </w:r>
            <w:r w:rsidRPr="00A267DD">
              <w:rPr>
                <w:rStyle w:val="aa"/>
              </w:rPr>
              <w:t>排水</w:t>
            </w:r>
            <w:r w:rsidRPr="009242E5">
              <w:rPr>
                <w:rStyle w:val="aa"/>
              </w:rPr>
              <w:t>除</w:t>
            </w:r>
            <w:r w:rsidRPr="00C34A2E">
              <w:rPr>
                <w:rStyle w:val="aa"/>
              </w:rPr>
              <w:t>依</w:t>
            </w:r>
            <w:r w:rsidRPr="006003C9">
              <w:rPr>
                <w:rFonts w:hAnsi="細明體" w:cs="細明體"/>
              </w:rPr>
              <w:t>下水道法令</w:t>
            </w:r>
            <w:r w:rsidRPr="00264D7F">
              <w:rPr>
                <w:rStyle w:val="aa"/>
              </w:rPr>
              <w:t>規定</w:t>
            </w:r>
            <w:r w:rsidRPr="006003C9">
              <w:rPr>
                <w:rFonts w:hAnsi="細明體" w:cs="細明體"/>
              </w:rPr>
              <w:t>排洩至</w:t>
            </w:r>
            <w:r w:rsidRPr="00BA2B90">
              <w:rPr>
                <w:rStyle w:val="aa"/>
              </w:rPr>
              <w:t>污水</w:t>
            </w:r>
            <w:r w:rsidRPr="006003C9">
              <w:rPr>
                <w:rFonts w:hAnsi="細明體" w:cs="細明體"/>
              </w:rPr>
              <w:t>下水道</w:t>
            </w:r>
            <w:r w:rsidRPr="00A267DD">
              <w:rPr>
                <w:rStyle w:val="aa"/>
              </w:rPr>
              <w:t>系統</w:t>
            </w:r>
            <w:r w:rsidRPr="006003C9">
              <w:rPr>
                <w:rFonts w:hAnsi="細明體" w:cs="細明體"/>
              </w:rPr>
              <w:t>或集中處理場者外，</w:t>
            </w:r>
            <w:r w:rsidRPr="009242E5">
              <w:rPr>
                <w:rStyle w:val="aa"/>
              </w:rPr>
              <w:t>應</w:t>
            </w:r>
            <w:r w:rsidRPr="00A267DD">
              <w:rPr>
                <w:rStyle w:val="aa"/>
              </w:rPr>
              <w:t>設置</w:t>
            </w:r>
            <w:r w:rsidRPr="00BA2B90">
              <w:rPr>
                <w:rStyle w:val="aa"/>
              </w:rPr>
              <w:t>污水</w:t>
            </w:r>
            <w:r w:rsidRPr="006003C9">
              <w:rPr>
                <w:rFonts w:hAnsi="細明體" w:cs="細明體"/>
              </w:rPr>
              <w:t>處理</w:t>
            </w:r>
            <w:r w:rsidRPr="00A267DD">
              <w:rPr>
                <w:rStyle w:val="aa"/>
              </w:rPr>
              <w:t>設施</w:t>
            </w:r>
            <w:r w:rsidRPr="006003C9">
              <w:rPr>
                <w:rFonts w:hAnsi="細明體" w:cs="細明體"/>
              </w:rPr>
              <w:t>，並排至有</w:t>
            </w:r>
            <w:r w:rsidRPr="00860400">
              <w:rPr>
                <w:rStyle w:val="aa"/>
              </w:rPr>
              <w:t>出口</w:t>
            </w:r>
            <w:r w:rsidRPr="006003C9">
              <w:rPr>
                <w:rFonts w:hAnsi="細明體" w:cs="細明體"/>
              </w:rPr>
              <w:t>之溝渠，其排放口上方</w:t>
            </w:r>
            <w:r w:rsidRPr="009242E5">
              <w:rPr>
                <w:rStyle w:val="aa"/>
              </w:rPr>
              <w:t>應</w:t>
            </w:r>
            <w:r w:rsidRPr="006003C9">
              <w:rPr>
                <w:rFonts w:hAnsi="細明體" w:cs="細明體"/>
              </w:rPr>
              <w:t>予標示，並</w:t>
            </w:r>
            <w:r w:rsidRPr="00A267DD">
              <w:rPr>
                <w:rStyle w:val="aa"/>
              </w:rPr>
              <w:t>不得</w:t>
            </w:r>
            <w:r w:rsidRPr="006003C9">
              <w:rPr>
                <w:rFonts w:hAnsi="細明體" w:cs="細明體"/>
              </w:rPr>
              <w:t>堆放雜物。但</w:t>
            </w:r>
            <w:r w:rsidRPr="00BA2B90">
              <w:rPr>
                <w:rStyle w:val="aa"/>
              </w:rPr>
              <w:t>起造人</w:t>
            </w:r>
            <w:r w:rsidRPr="00EF55D8">
              <w:rPr>
                <w:rStyle w:val="aa"/>
              </w:rPr>
              <w:t>申請</w:t>
            </w:r>
            <w:r w:rsidRPr="009242E5">
              <w:rPr>
                <w:rStyle w:val="aa"/>
              </w:rPr>
              <w:t>建造執照</w:t>
            </w:r>
            <w:r w:rsidRPr="006003C9">
              <w:rPr>
                <w:rFonts w:hAnsi="細明體" w:cs="細明體"/>
              </w:rPr>
              <w:t>時，經當</w:t>
            </w:r>
            <w:r w:rsidRPr="00264D7F">
              <w:rPr>
                <w:rStyle w:val="aa"/>
              </w:rPr>
              <w:t>地下</w:t>
            </w:r>
            <w:r w:rsidRPr="006003C9">
              <w:rPr>
                <w:rFonts w:hAnsi="細明體" w:cs="細明體"/>
              </w:rPr>
              <w:t>水道主管機關認定該</w:t>
            </w:r>
            <w:r w:rsidRPr="009242E5">
              <w:rPr>
                <w:rStyle w:val="aa"/>
              </w:rPr>
              <w:t>建造執照</w:t>
            </w:r>
            <w:r w:rsidRPr="006003C9">
              <w:rPr>
                <w:rFonts w:hAnsi="細明體" w:cs="細明體"/>
              </w:rPr>
              <w:t>案屆本法第五十三條第一項</w:t>
            </w:r>
            <w:r w:rsidRPr="00264D7F">
              <w:rPr>
                <w:rStyle w:val="aa"/>
              </w:rPr>
              <w:t>規定</w:t>
            </w:r>
            <w:r w:rsidRPr="006003C9">
              <w:rPr>
                <w:rFonts w:hAnsi="細明體" w:cs="細明體"/>
              </w:rPr>
              <w:t>之</w:t>
            </w:r>
            <w:r w:rsidRPr="009242E5">
              <w:rPr>
                <w:rStyle w:val="aa"/>
              </w:rPr>
              <w:t>建築</w:t>
            </w:r>
            <w:r w:rsidRPr="006003C9">
              <w:rPr>
                <w:rFonts w:hAnsi="細明體" w:cs="細明體"/>
              </w:rPr>
              <w:t>期限時，</w:t>
            </w:r>
            <w:r w:rsidRPr="00A267DD">
              <w:rPr>
                <w:rStyle w:val="aa"/>
              </w:rPr>
              <w:t>公共</w:t>
            </w:r>
            <w:r w:rsidRPr="00BA2B90">
              <w:rPr>
                <w:rStyle w:val="aa"/>
              </w:rPr>
              <w:t>污水</w:t>
            </w:r>
            <w:r w:rsidRPr="006003C9">
              <w:rPr>
                <w:rFonts w:hAnsi="細明體" w:cs="細明體"/>
              </w:rPr>
              <w:t>下水道</w:t>
            </w:r>
            <w:r w:rsidRPr="00A267DD">
              <w:rPr>
                <w:rStyle w:val="aa"/>
              </w:rPr>
              <w:t>系統</w:t>
            </w:r>
            <w:r w:rsidRPr="006003C9">
              <w:rPr>
                <w:rFonts w:hAnsi="細明體" w:cs="細明體"/>
              </w:rPr>
              <w:t>可容納該</w:t>
            </w:r>
            <w:r w:rsidRPr="00BA2B90">
              <w:rPr>
                <w:rStyle w:val="aa"/>
              </w:rPr>
              <w:t>新建</w:t>
            </w:r>
            <w:r w:rsidRPr="009242E5">
              <w:rPr>
                <w:rStyle w:val="aa"/>
              </w:rPr>
              <w:t>建築物</w:t>
            </w:r>
            <w:r w:rsidRPr="006003C9">
              <w:rPr>
                <w:rFonts w:hAnsi="細明體" w:cs="細明體"/>
              </w:rPr>
              <w:t>之</w:t>
            </w:r>
            <w:r w:rsidRPr="00BA2B90">
              <w:rPr>
                <w:rStyle w:val="aa"/>
              </w:rPr>
              <w:t>污水</w:t>
            </w:r>
            <w:r w:rsidRPr="006003C9">
              <w:rPr>
                <w:rFonts w:hAnsi="細明體" w:cs="細明體"/>
              </w:rPr>
              <w:t>者，</w:t>
            </w:r>
            <w:r w:rsidRPr="00A267DD">
              <w:rPr>
                <w:rStyle w:val="aa"/>
              </w:rPr>
              <w:t>得</w:t>
            </w:r>
            <w:r w:rsidRPr="006003C9">
              <w:rPr>
                <w:rFonts w:hAnsi="細明體" w:cs="細明體"/>
              </w:rPr>
              <w:t>免予</w:t>
            </w:r>
            <w:r w:rsidRPr="00A267DD">
              <w:rPr>
                <w:rStyle w:val="aa"/>
              </w:rPr>
              <w:t>設置</w:t>
            </w:r>
            <w:r w:rsidRPr="00BA2B90">
              <w:rPr>
                <w:rStyle w:val="aa"/>
              </w:rPr>
              <w:t>污水</w:t>
            </w:r>
            <w:r w:rsidRPr="006003C9">
              <w:rPr>
                <w:rFonts w:hAnsi="細明體" w:cs="細明體"/>
              </w:rPr>
              <w:t>處理</w:t>
            </w:r>
            <w:r w:rsidRPr="00A267DD">
              <w:rPr>
                <w:rStyle w:val="aa"/>
              </w:rPr>
              <w:t>設施</w:t>
            </w:r>
            <w:r w:rsidRPr="006003C9">
              <w:rPr>
                <w:rFonts w:hAnsi="細明體" w:cs="細明體"/>
              </w:rPr>
              <w:t>。</w:t>
            </w:r>
            <w:r w:rsidRPr="006003C9">
              <w:rPr>
                <w:rFonts w:hAnsi="細明體" w:cs="細明體"/>
              </w:rPr>
              <w:t>......</w:t>
            </w:r>
            <w:r w:rsidRPr="006003C9">
              <w:rPr>
                <w:rFonts w:hAnsi="細明體" w:cs="細明體"/>
              </w:rPr>
              <w:t>」有關</w:t>
            </w:r>
            <w:r w:rsidRPr="009242E5">
              <w:rPr>
                <w:rStyle w:val="aa"/>
              </w:rPr>
              <w:t>建築物應</w:t>
            </w:r>
            <w:r w:rsidRPr="006003C9">
              <w:rPr>
                <w:rFonts w:hAnsi="細明體" w:cs="細明體"/>
              </w:rPr>
              <w:t>否</w:t>
            </w:r>
            <w:r w:rsidRPr="00A267DD">
              <w:rPr>
                <w:rStyle w:val="aa"/>
              </w:rPr>
              <w:t>設置</w:t>
            </w:r>
            <w:r w:rsidRPr="00BA2B90">
              <w:rPr>
                <w:rStyle w:val="aa"/>
              </w:rPr>
              <w:t>污水</w:t>
            </w:r>
            <w:r w:rsidRPr="006003C9">
              <w:rPr>
                <w:rFonts w:hAnsi="細明體" w:cs="細明體"/>
              </w:rPr>
              <w:t>處理</w:t>
            </w:r>
            <w:r w:rsidRPr="00A267DD">
              <w:rPr>
                <w:rStyle w:val="aa"/>
              </w:rPr>
              <w:t>設施</w:t>
            </w:r>
            <w:r w:rsidRPr="006003C9">
              <w:rPr>
                <w:rFonts w:hAnsi="細明體" w:cs="細明體"/>
              </w:rPr>
              <w:t>，</w:t>
            </w:r>
            <w:r w:rsidRPr="009242E5">
              <w:rPr>
                <w:rStyle w:val="aa"/>
              </w:rPr>
              <w:t>應</w:t>
            </w:r>
            <w:r w:rsidRPr="00C34A2E">
              <w:rPr>
                <w:rStyle w:val="aa"/>
              </w:rPr>
              <w:t>依</w:t>
            </w:r>
            <w:r w:rsidRPr="006003C9">
              <w:rPr>
                <w:rFonts w:hAnsi="細明體" w:cs="細明體"/>
              </w:rPr>
              <w:t>上開</w:t>
            </w:r>
            <w:r w:rsidRPr="00264D7F">
              <w:rPr>
                <w:rStyle w:val="aa"/>
              </w:rPr>
              <w:t>規定辦理</w:t>
            </w:r>
            <w:r w:rsidRPr="006003C9">
              <w:rPr>
                <w:rFonts w:hAnsi="細明體" w:cs="細明體"/>
              </w:rPr>
              <w:t>，合先敘明。三、旨揭停車場</w:t>
            </w:r>
            <w:r w:rsidRPr="009242E5">
              <w:rPr>
                <w:rStyle w:val="aa"/>
              </w:rPr>
              <w:t>建築物</w:t>
            </w:r>
            <w:r w:rsidRPr="006003C9">
              <w:rPr>
                <w:rFonts w:hAnsi="細明體" w:cs="細明體"/>
              </w:rPr>
              <w:t>如</w:t>
            </w:r>
            <w:r w:rsidRPr="00C34A2E">
              <w:rPr>
                <w:rStyle w:val="aa"/>
              </w:rPr>
              <w:t>屬</w:t>
            </w:r>
            <w:r w:rsidRPr="006003C9">
              <w:rPr>
                <w:rFonts w:hAnsi="細明體" w:cs="細明體"/>
              </w:rPr>
              <w:t>上開</w:t>
            </w:r>
            <w:r w:rsidRPr="00264D7F">
              <w:rPr>
                <w:rStyle w:val="aa"/>
              </w:rPr>
              <w:t>規定</w:t>
            </w:r>
            <w:r w:rsidRPr="009242E5">
              <w:rPr>
                <w:rStyle w:val="aa"/>
              </w:rPr>
              <w:t>應</w:t>
            </w:r>
            <w:r w:rsidRPr="00A267DD">
              <w:rPr>
                <w:rStyle w:val="aa"/>
              </w:rPr>
              <w:t>設置</w:t>
            </w:r>
            <w:r w:rsidRPr="00BA2B90">
              <w:rPr>
                <w:rStyle w:val="aa"/>
              </w:rPr>
              <w:t>污水</w:t>
            </w:r>
            <w:r w:rsidRPr="006003C9">
              <w:rPr>
                <w:rFonts w:hAnsi="細明體" w:cs="細明體"/>
              </w:rPr>
              <w:t>處理</w:t>
            </w:r>
            <w:r w:rsidRPr="00A267DD">
              <w:rPr>
                <w:rStyle w:val="aa"/>
              </w:rPr>
              <w:t>設施</w:t>
            </w:r>
            <w:r w:rsidRPr="006003C9">
              <w:rPr>
                <w:rFonts w:hAnsi="細明體" w:cs="細明體"/>
              </w:rPr>
              <w:t>者，</w:t>
            </w:r>
            <w:r w:rsidRPr="00C34A2E">
              <w:rPr>
                <w:rStyle w:val="aa"/>
              </w:rPr>
              <w:t>依</w:t>
            </w:r>
            <w:r w:rsidRPr="006003C9">
              <w:rPr>
                <w:rFonts w:hAnsi="細明體" w:cs="細明體"/>
              </w:rPr>
              <w:t>同規則</w:t>
            </w:r>
            <w:r w:rsidRPr="009242E5">
              <w:rPr>
                <w:rStyle w:val="aa"/>
              </w:rPr>
              <w:t>建築</w:t>
            </w:r>
            <w:r w:rsidRPr="00A267DD">
              <w:rPr>
                <w:rStyle w:val="aa"/>
              </w:rPr>
              <w:t>設備</w:t>
            </w:r>
            <w:r w:rsidRPr="006003C9">
              <w:rPr>
                <w:rFonts w:hAnsi="細明體" w:cs="細明體"/>
              </w:rPr>
              <w:t>編第</w:t>
            </w:r>
            <w:r w:rsidRPr="006003C9">
              <w:rPr>
                <w:rFonts w:hAnsi="細明體" w:cs="細明體"/>
              </w:rPr>
              <w:t>39</w:t>
            </w:r>
            <w:r w:rsidRPr="006003C9">
              <w:rPr>
                <w:rFonts w:hAnsi="細明體" w:cs="細明體"/>
              </w:rPr>
              <w:t>條</w:t>
            </w:r>
            <w:r w:rsidRPr="00264D7F">
              <w:rPr>
                <w:rStyle w:val="aa"/>
              </w:rPr>
              <w:t>規定</w:t>
            </w:r>
            <w:r w:rsidRPr="006003C9">
              <w:rPr>
                <w:rFonts w:hAnsi="細明體" w:cs="細明體"/>
              </w:rPr>
              <w:t>：「本規則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49</w:t>
            </w:r>
            <w:r w:rsidRPr="006003C9">
              <w:rPr>
                <w:rFonts w:hAnsi="細明體" w:cs="細明體"/>
              </w:rPr>
              <w:t>條</w:t>
            </w:r>
            <w:r w:rsidRPr="00264D7F">
              <w:rPr>
                <w:rStyle w:val="aa"/>
              </w:rPr>
              <w:t>規定</w:t>
            </w:r>
            <w:r w:rsidRPr="006003C9">
              <w:rPr>
                <w:rFonts w:hAnsi="細明體" w:cs="細明體"/>
              </w:rPr>
              <w:t>之</w:t>
            </w:r>
            <w:r w:rsidRPr="00BA2B90">
              <w:rPr>
                <w:rStyle w:val="aa"/>
              </w:rPr>
              <w:t>污水</w:t>
            </w:r>
            <w:r w:rsidRPr="006003C9">
              <w:rPr>
                <w:rFonts w:hAnsi="細明體" w:cs="細明體"/>
              </w:rPr>
              <w:t>處理</w:t>
            </w:r>
            <w:r w:rsidRPr="00A267DD">
              <w:rPr>
                <w:rStyle w:val="aa"/>
              </w:rPr>
              <w:t>設施</w:t>
            </w:r>
            <w:r w:rsidRPr="006003C9">
              <w:rPr>
                <w:rFonts w:hAnsi="細明體" w:cs="細明體"/>
              </w:rPr>
              <w:t>，其</w:t>
            </w:r>
            <w:r w:rsidRPr="00BA2B90">
              <w:rPr>
                <w:rStyle w:val="aa"/>
              </w:rPr>
              <w:t>污水</w:t>
            </w:r>
            <w:r w:rsidRPr="006003C9">
              <w:rPr>
                <w:rFonts w:hAnsi="細明體" w:cs="細明體"/>
              </w:rPr>
              <w:t>放流水質</w:t>
            </w:r>
            <w:r w:rsidRPr="009242E5">
              <w:rPr>
                <w:rStyle w:val="aa"/>
              </w:rPr>
              <w:t>應</w:t>
            </w:r>
            <w:r w:rsidRPr="00257C45">
              <w:rPr>
                <w:rStyle w:val="aa"/>
              </w:rPr>
              <w:t>符合</w:t>
            </w:r>
            <w:r w:rsidRPr="006003C9">
              <w:rPr>
                <w:rFonts w:hAnsi="細明體" w:cs="細明體"/>
              </w:rPr>
              <w:t>水污染防治法</w:t>
            </w:r>
            <w:r w:rsidRPr="00264D7F">
              <w:rPr>
                <w:rStyle w:val="aa"/>
              </w:rPr>
              <w:t>規定</w:t>
            </w:r>
            <w:r w:rsidRPr="006003C9">
              <w:rPr>
                <w:rFonts w:hAnsi="細明體" w:cs="細明體"/>
              </w:rPr>
              <w:t>。」另</w:t>
            </w:r>
            <w:r w:rsidRPr="00C34A2E">
              <w:rPr>
                <w:rStyle w:val="aa"/>
              </w:rPr>
              <w:t>依</w:t>
            </w:r>
            <w:r w:rsidRPr="009242E5">
              <w:rPr>
                <w:rStyle w:val="aa"/>
              </w:rPr>
              <w:t>建築物</w:t>
            </w:r>
            <w:r w:rsidRPr="00BA2B90">
              <w:rPr>
                <w:rStyle w:val="aa"/>
              </w:rPr>
              <w:t>污水</w:t>
            </w:r>
            <w:r w:rsidRPr="006003C9">
              <w:rPr>
                <w:rFonts w:hAnsi="細明體" w:cs="細明體"/>
              </w:rPr>
              <w:t>處理</w:t>
            </w:r>
            <w:r w:rsidRPr="00A267DD">
              <w:rPr>
                <w:rStyle w:val="aa"/>
              </w:rPr>
              <w:t>設施</w:t>
            </w:r>
            <w:r w:rsidRPr="00BA2B90">
              <w:rPr>
                <w:rStyle w:val="aa"/>
              </w:rPr>
              <w:t>設計</w:t>
            </w:r>
            <w:r w:rsidRPr="006003C9">
              <w:rPr>
                <w:rFonts w:hAnsi="細明體" w:cs="細明體"/>
              </w:rPr>
              <w:t>技術</w:t>
            </w:r>
            <w:r w:rsidRPr="00264D7F">
              <w:rPr>
                <w:rStyle w:val="aa"/>
              </w:rPr>
              <w:t>規範</w:t>
            </w:r>
            <w:r w:rsidRPr="006003C9">
              <w:rPr>
                <w:rFonts w:hAnsi="細明體" w:cs="細明體"/>
              </w:rPr>
              <w:t>第</w:t>
            </w:r>
            <w:r w:rsidRPr="006003C9">
              <w:rPr>
                <w:rFonts w:hAnsi="細明體" w:cs="細明體"/>
              </w:rPr>
              <w:t>1.7</w:t>
            </w:r>
            <w:r w:rsidRPr="006003C9">
              <w:rPr>
                <w:rFonts w:hAnsi="細明體" w:cs="細明體"/>
              </w:rPr>
              <w:t>點及第</w:t>
            </w:r>
            <w:r w:rsidRPr="006003C9">
              <w:rPr>
                <w:rFonts w:hAnsi="細明體" w:cs="細明體"/>
              </w:rPr>
              <w:t>2.1</w:t>
            </w:r>
            <w:r w:rsidRPr="006003C9">
              <w:rPr>
                <w:rFonts w:hAnsi="細明體" w:cs="細明體"/>
              </w:rPr>
              <w:t>點</w:t>
            </w:r>
            <w:r w:rsidRPr="00264D7F">
              <w:rPr>
                <w:rStyle w:val="aa"/>
              </w:rPr>
              <w:t>規定</w:t>
            </w:r>
            <w:r w:rsidRPr="006003C9">
              <w:rPr>
                <w:rFonts w:hAnsi="細明體" w:cs="細明體"/>
              </w:rPr>
              <w:t>：「同一</w:t>
            </w:r>
            <w:r w:rsidRPr="009242E5">
              <w:rPr>
                <w:rStyle w:val="aa"/>
              </w:rPr>
              <w:t>建築基地</w:t>
            </w:r>
            <w:r w:rsidRPr="002946C5">
              <w:rPr>
                <w:rStyle w:val="aa"/>
              </w:rPr>
              <w:t>內</w:t>
            </w:r>
            <w:r w:rsidRPr="006003C9">
              <w:rPr>
                <w:rFonts w:hAnsi="細明體" w:cs="細明體"/>
              </w:rPr>
              <w:t>之</w:t>
            </w:r>
            <w:r w:rsidRPr="009242E5">
              <w:rPr>
                <w:rStyle w:val="aa"/>
              </w:rPr>
              <w:t>建築物</w:t>
            </w:r>
            <w:r w:rsidRPr="006003C9">
              <w:rPr>
                <w:rFonts w:hAnsi="細明體" w:cs="細明體"/>
              </w:rPr>
              <w:t>，其</w:t>
            </w:r>
            <w:r w:rsidRPr="00BA2B90">
              <w:rPr>
                <w:rStyle w:val="aa"/>
              </w:rPr>
              <w:t>污水</w:t>
            </w:r>
            <w:r w:rsidRPr="006003C9">
              <w:rPr>
                <w:rFonts w:hAnsi="細明體" w:cs="細明體"/>
              </w:rPr>
              <w:t>量之</w:t>
            </w:r>
            <w:r w:rsidRPr="00264D7F">
              <w:rPr>
                <w:rStyle w:val="aa"/>
              </w:rPr>
              <w:t>計算</w:t>
            </w:r>
            <w:r w:rsidRPr="009242E5">
              <w:rPr>
                <w:rStyle w:val="aa"/>
              </w:rPr>
              <w:t>應</w:t>
            </w:r>
            <w:r w:rsidRPr="006003C9">
              <w:rPr>
                <w:rFonts w:hAnsi="細明體" w:cs="細明體"/>
              </w:rPr>
              <w:t>以該</w:t>
            </w:r>
            <w:r w:rsidRPr="002946C5">
              <w:rPr>
                <w:rStyle w:val="aa"/>
              </w:rPr>
              <w:t>基地內</w:t>
            </w:r>
            <w:r w:rsidRPr="006003C9">
              <w:rPr>
                <w:rFonts w:hAnsi="細明體" w:cs="細明體"/>
              </w:rPr>
              <w:t>之總</w:t>
            </w:r>
            <w:r w:rsidRPr="00BA2B90">
              <w:rPr>
                <w:rStyle w:val="aa"/>
              </w:rPr>
              <w:t>污水</w:t>
            </w:r>
            <w:r w:rsidRPr="006003C9">
              <w:rPr>
                <w:rFonts w:hAnsi="細明體" w:cs="細明體"/>
              </w:rPr>
              <w:t>量為準。」、「</w:t>
            </w:r>
            <w:r w:rsidRPr="009242E5">
              <w:rPr>
                <w:rStyle w:val="aa"/>
              </w:rPr>
              <w:t>建築物</w:t>
            </w:r>
            <w:r w:rsidRPr="00BA2B90">
              <w:rPr>
                <w:rStyle w:val="aa"/>
              </w:rPr>
              <w:t>污水</w:t>
            </w:r>
            <w:r w:rsidRPr="006003C9">
              <w:rPr>
                <w:rFonts w:hAnsi="細明體" w:cs="細明體"/>
              </w:rPr>
              <w:t>處理</w:t>
            </w:r>
            <w:r w:rsidRPr="00A267DD">
              <w:rPr>
                <w:rStyle w:val="aa"/>
              </w:rPr>
              <w:t>設施得</w:t>
            </w:r>
            <w:r w:rsidRPr="00C34A2E">
              <w:rPr>
                <w:rStyle w:val="aa"/>
              </w:rPr>
              <w:t>依</w:t>
            </w:r>
            <w:r w:rsidRPr="009242E5">
              <w:rPr>
                <w:rStyle w:val="aa"/>
              </w:rPr>
              <w:t>建築物</w:t>
            </w:r>
            <w:r w:rsidRPr="00657F62">
              <w:rPr>
                <w:rStyle w:val="aa"/>
              </w:rPr>
              <w:t>用途</w:t>
            </w:r>
            <w:r w:rsidRPr="006003C9">
              <w:rPr>
                <w:rFonts w:hAnsi="細明體" w:cs="細明體"/>
              </w:rPr>
              <w:t>及</w:t>
            </w:r>
            <w:r w:rsidRPr="009242E5">
              <w:rPr>
                <w:rStyle w:val="aa"/>
              </w:rPr>
              <w:t>樓地</w:t>
            </w:r>
            <w:r w:rsidRPr="00264D7F">
              <w:rPr>
                <w:rStyle w:val="aa"/>
              </w:rPr>
              <w:t>板</w:t>
            </w:r>
            <w:r w:rsidRPr="009242E5">
              <w:rPr>
                <w:rStyle w:val="aa"/>
              </w:rPr>
              <w:t>面積</w:t>
            </w:r>
            <w:r w:rsidRPr="006003C9">
              <w:rPr>
                <w:rFonts w:hAnsi="細明體" w:cs="細明體"/>
              </w:rPr>
              <w:t>參考『</w:t>
            </w:r>
            <w:r w:rsidRPr="009242E5">
              <w:rPr>
                <w:rStyle w:val="aa"/>
              </w:rPr>
              <w:t>建築物</w:t>
            </w:r>
            <w:r w:rsidRPr="00BA2B90">
              <w:rPr>
                <w:rStyle w:val="aa"/>
              </w:rPr>
              <w:t>污水</w:t>
            </w:r>
            <w:r w:rsidRPr="006003C9">
              <w:rPr>
                <w:rFonts w:hAnsi="細明體" w:cs="細明體"/>
              </w:rPr>
              <w:t>處理</w:t>
            </w:r>
            <w:r w:rsidRPr="00A267DD">
              <w:rPr>
                <w:rStyle w:val="aa"/>
              </w:rPr>
              <w:t>設施使用</w:t>
            </w:r>
            <w:r w:rsidRPr="006003C9">
              <w:rPr>
                <w:rFonts w:hAnsi="細明體" w:cs="細明體"/>
              </w:rPr>
              <w:t>人數、</w:t>
            </w:r>
            <w:r w:rsidRPr="00BA2B90">
              <w:rPr>
                <w:rStyle w:val="aa"/>
              </w:rPr>
              <w:t>污水</w:t>
            </w:r>
            <w:r w:rsidRPr="006003C9">
              <w:rPr>
                <w:rFonts w:hAnsi="細明體" w:cs="細明體"/>
              </w:rPr>
              <w:t>量及水質參考表』</w:t>
            </w:r>
            <w:r w:rsidRPr="00264D7F">
              <w:rPr>
                <w:rStyle w:val="aa"/>
              </w:rPr>
              <w:t>計算</w:t>
            </w:r>
            <w:r w:rsidRPr="00A267DD">
              <w:rPr>
                <w:rStyle w:val="aa"/>
              </w:rPr>
              <w:t>使用</w:t>
            </w:r>
            <w:r w:rsidRPr="006003C9">
              <w:rPr>
                <w:rFonts w:hAnsi="細明體" w:cs="細明體"/>
              </w:rPr>
              <w:t>人數、</w:t>
            </w:r>
            <w:r w:rsidRPr="00BA2B90">
              <w:rPr>
                <w:rStyle w:val="aa"/>
              </w:rPr>
              <w:t>污水</w:t>
            </w:r>
            <w:r w:rsidRPr="006003C9">
              <w:rPr>
                <w:rFonts w:hAnsi="細明體" w:cs="細明體"/>
              </w:rPr>
              <w:t>量及生化</w:t>
            </w:r>
            <w:r w:rsidRPr="00257C45">
              <w:rPr>
                <w:rStyle w:val="aa"/>
              </w:rPr>
              <w:t>需</w:t>
            </w:r>
            <w:r w:rsidRPr="006003C9">
              <w:rPr>
                <w:rFonts w:hAnsi="細明體" w:cs="細明體"/>
              </w:rPr>
              <w:t>氧量；如為特定</w:t>
            </w:r>
            <w:r w:rsidRPr="00657F62">
              <w:rPr>
                <w:rStyle w:val="aa"/>
              </w:rPr>
              <w:t>用途</w:t>
            </w:r>
            <w:r w:rsidRPr="006003C9">
              <w:rPr>
                <w:rFonts w:hAnsi="細明體" w:cs="細明體"/>
              </w:rPr>
              <w:t>致</w:t>
            </w:r>
            <w:r w:rsidRPr="00BA2B90">
              <w:rPr>
                <w:rStyle w:val="aa"/>
              </w:rPr>
              <w:t>採用</w:t>
            </w:r>
            <w:r w:rsidRPr="006003C9">
              <w:rPr>
                <w:rFonts w:hAnsi="細明體" w:cs="細明體"/>
              </w:rPr>
              <w:t>不同之</w:t>
            </w:r>
            <w:r w:rsidRPr="00264D7F">
              <w:rPr>
                <w:rStyle w:val="aa"/>
              </w:rPr>
              <w:t>計算</w:t>
            </w:r>
            <w:r w:rsidRPr="006003C9">
              <w:rPr>
                <w:rFonts w:hAnsi="細明體" w:cs="細明體"/>
              </w:rPr>
              <w:t>基準者，</w:t>
            </w:r>
            <w:r w:rsidRPr="009242E5">
              <w:rPr>
                <w:rStyle w:val="aa"/>
              </w:rPr>
              <w:t>應</w:t>
            </w:r>
            <w:r w:rsidRPr="006003C9">
              <w:rPr>
                <w:rFonts w:hAnsi="細明體" w:cs="細明體"/>
              </w:rPr>
              <w:t>另作說明。」旨揭停車場</w:t>
            </w:r>
            <w:r w:rsidRPr="009242E5">
              <w:rPr>
                <w:rStyle w:val="aa"/>
              </w:rPr>
              <w:t>建築物</w:t>
            </w:r>
            <w:r w:rsidRPr="00A267DD">
              <w:rPr>
                <w:rStyle w:val="aa"/>
              </w:rPr>
              <w:t>設置</w:t>
            </w:r>
            <w:r w:rsidRPr="00BA2B90">
              <w:rPr>
                <w:rStyle w:val="aa"/>
              </w:rPr>
              <w:t>污水</w:t>
            </w:r>
            <w:r w:rsidRPr="006003C9">
              <w:rPr>
                <w:rFonts w:hAnsi="細明體" w:cs="細明體"/>
              </w:rPr>
              <w:t>處理</w:t>
            </w:r>
            <w:r w:rsidRPr="00A267DD">
              <w:rPr>
                <w:rStyle w:val="aa"/>
              </w:rPr>
              <w:t>設施</w:t>
            </w:r>
            <w:r w:rsidRPr="006003C9">
              <w:rPr>
                <w:rFonts w:hAnsi="細明體" w:cs="細明體"/>
              </w:rPr>
              <w:t>之</w:t>
            </w:r>
            <w:r w:rsidRPr="00264D7F">
              <w:rPr>
                <w:rStyle w:val="aa"/>
              </w:rPr>
              <w:t>計算</w:t>
            </w:r>
            <w:r w:rsidRPr="006003C9">
              <w:rPr>
                <w:rFonts w:hAnsi="細明體" w:cs="細明體"/>
              </w:rPr>
              <w:t>基準，</w:t>
            </w:r>
            <w:r w:rsidRPr="009242E5">
              <w:rPr>
                <w:rStyle w:val="aa"/>
              </w:rPr>
              <w:t>應</w:t>
            </w:r>
            <w:r w:rsidRPr="006003C9">
              <w:rPr>
                <w:rFonts w:hAnsi="細明體" w:cs="細明體"/>
              </w:rPr>
              <w:t>視其</w:t>
            </w:r>
            <w:r w:rsidRPr="00A267DD">
              <w:rPr>
                <w:rStyle w:val="aa"/>
              </w:rPr>
              <w:t>設施</w:t>
            </w:r>
            <w:r w:rsidRPr="006003C9">
              <w:rPr>
                <w:rFonts w:hAnsi="細明體" w:cs="細明體"/>
              </w:rPr>
              <w:t>服務對象及人數，擇型態相近之</w:t>
            </w:r>
            <w:r w:rsidRPr="009242E5">
              <w:rPr>
                <w:rStyle w:val="aa"/>
              </w:rPr>
              <w:t>建築物</w:t>
            </w:r>
            <w:r w:rsidRPr="00657F62">
              <w:rPr>
                <w:rStyle w:val="aa"/>
              </w:rPr>
              <w:t>用途</w:t>
            </w:r>
            <w:r w:rsidRPr="00C34A2E">
              <w:rPr>
                <w:rStyle w:val="aa"/>
              </w:rPr>
              <w:t>依</w:t>
            </w:r>
            <w:r w:rsidRPr="006003C9">
              <w:rPr>
                <w:rFonts w:hAnsi="細明體" w:cs="細明體"/>
              </w:rPr>
              <w:t>「</w:t>
            </w:r>
            <w:r w:rsidRPr="009242E5">
              <w:rPr>
                <w:rStyle w:val="aa"/>
              </w:rPr>
              <w:t>建築物</w:t>
            </w:r>
            <w:r w:rsidRPr="00BA2B90">
              <w:rPr>
                <w:rStyle w:val="aa"/>
              </w:rPr>
              <w:t>污水</w:t>
            </w:r>
            <w:r w:rsidRPr="006003C9">
              <w:rPr>
                <w:rFonts w:hAnsi="細明體" w:cs="細明體"/>
              </w:rPr>
              <w:t>處理</w:t>
            </w:r>
            <w:r w:rsidRPr="00A267DD">
              <w:rPr>
                <w:rStyle w:val="aa"/>
              </w:rPr>
              <w:t>設施使用</w:t>
            </w:r>
            <w:r w:rsidRPr="006003C9">
              <w:rPr>
                <w:rFonts w:hAnsi="細明體" w:cs="細明體"/>
              </w:rPr>
              <w:t>人數、</w:t>
            </w:r>
            <w:r w:rsidRPr="00BA2B90">
              <w:rPr>
                <w:rStyle w:val="aa"/>
              </w:rPr>
              <w:t>污水</w:t>
            </w:r>
            <w:r w:rsidRPr="006003C9">
              <w:rPr>
                <w:rFonts w:hAnsi="細明體" w:cs="細明體"/>
              </w:rPr>
              <w:t>量及水質參考表」</w:t>
            </w:r>
            <w:r w:rsidRPr="00264D7F">
              <w:rPr>
                <w:rStyle w:val="aa"/>
              </w:rPr>
              <w:t>計算</w:t>
            </w:r>
            <w:r w:rsidRPr="006003C9">
              <w:rPr>
                <w:rFonts w:hAnsi="細明體" w:cs="細明體"/>
              </w:rPr>
              <w:t>，或由</w:t>
            </w:r>
            <w:r w:rsidRPr="00EF55D8">
              <w:rPr>
                <w:rStyle w:val="aa"/>
              </w:rPr>
              <w:t>申請</w:t>
            </w:r>
            <w:r w:rsidRPr="006003C9">
              <w:rPr>
                <w:rFonts w:hAnsi="細明體" w:cs="細明體"/>
              </w:rPr>
              <w:t>人另行提供</w:t>
            </w:r>
            <w:r w:rsidRPr="00264D7F">
              <w:rPr>
                <w:rStyle w:val="aa"/>
              </w:rPr>
              <w:t>計算</w:t>
            </w:r>
            <w:r w:rsidRPr="006003C9">
              <w:rPr>
                <w:rFonts w:hAnsi="細明體" w:cs="細明體"/>
              </w:rPr>
              <w:t>說明，</w:t>
            </w:r>
            <w:r w:rsidRPr="00C34A2E">
              <w:rPr>
                <w:rStyle w:val="aa"/>
              </w:rPr>
              <w:t>依</w:t>
            </w:r>
            <w:r w:rsidRPr="006003C9">
              <w:rPr>
                <w:rFonts w:hAnsi="細明體" w:cs="細明體"/>
              </w:rPr>
              <w:t>個案</w:t>
            </w:r>
            <w:r w:rsidRPr="00EF55D8">
              <w:rPr>
                <w:rStyle w:val="aa"/>
              </w:rPr>
              <w:t>申請</w:t>
            </w:r>
            <w:r w:rsidRPr="006003C9">
              <w:rPr>
                <w:rFonts w:hAnsi="細明體" w:cs="細明體"/>
              </w:rPr>
              <w:t>事實認定核處。</w:t>
            </w:r>
            <w:r w:rsidRPr="006003C9">
              <w:rPr>
                <w:rFonts w:hAnsi="細明體" w:cs="細明體"/>
              </w:rPr>
              <w:t>“</w:t>
            </w:r>
            <w:r w:rsidR="001C1AC5" w:rsidRPr="006003C9">
              <w:rPr>
                <w:rFonts w:hAnsi="細明體" w:cs="細明體"/>
              </w:rPr>
              <w:t>,</w:t>
            </w:r>
          </w:p>
        </w:tc>
      </w:tr>
      <w:tr w:rsidR="001C1AC5" w:rsidRPr="00165CC3" w14:paraId="5B797195" w14:textId="77777777" w:rsidTr="00A726EB">
        <w:tc>
          <w:tcPr>
            <w:tcW w:w="9656" w:type="dxa"/>
            <w:shd w:val="clear" w:color="auto" w:fill="auto"/>
          </w:tcPr>
          <w:p w14:paraId="21FBFF2F" w14:textId="13F558B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2021-05-05</w:t>
            </w:r>
            <w:r w:rsidRPr="006003C9">
              <w:rPr>
                <w:rFonts w:hAnsi="細明體" w:cs="細明體"/>
              </w:rPr>
              <w:t>“</w:t>
            </w:r>
          </w:p>
        </w:tc>
      </w:tr>
      <w:tr w:rsidR="001C1AC5" w:rsidRPr="00165CC3" w14:paraId="7D36C22E" w14:textId="77777777" w:rsidTr="00A726EB">
        <w:tc>
          <w:tcPr>
            <w:tcW w:w="9656" w:type="dxa"/>
            <w:shd w:val="clear" w:color="auto" w:fill="auto"/>
          </w:tcPr>
          <w:p w14:paraId="5D075438" w14:textId="66BB0B0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F40B6ED" w14:textId="77777777" w:rsidTr="00A726EB">
        <w:tc>
          <w:tcPr>
            <w:tcW w:w="9656" w:type="dxa"/>
            <w:shd w:val="clear" w:color="auto" w:fill="auto"/>
          </w:tcPr>
          <w:p w14:paraId="38C456BF" w14:textId="7D6D7E9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41693DB" w14:textId="77777777" w:rsidTr="00A726EB">
        <w:tc>
          <w:tcPr>
            <w:tcW w:w="9656" w:type="dxa"/>
            <w:shd w:val="clear" w:color="auto" w:fill="auto"/>
          </w:tcPr>
          <w:p w14:paraId="50B67E42" w14:textId="03714532"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79EDD93" w14:textId="77777777" w:rsidTr="00A726EB">
        <w:tc>
          <w:tcPr>
            <w:tcW w:w="9656" w:type="dxa"/>
            <w:shd w:val="clear" w:color="auto" w:fill="auto"/>
          </w:tcPr>
          <w:p w14:paraId="7132DEEB" w14:textId="4BAFAC72"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建造執照</w:t>
            </w:r>
            <w:r w:rsidR="00EF55D8" w:rsidRPr="00EF55D8">
              <w:rPr>
                <w:rStyle w:val="aa"/>
              </w:rPr>
              <w:t>申請</w:t>
            </w:r>
            <w:r w:rsidRPr="00165CC3">
              <w:rPr>
                <w:rFonts w:hAnsi="細明體" w:cs="細明體"/>
              </w:rPr>
              <w:t>案</w:t>
            </w:r>
            <w:r w:rsidR="00A267DD" w:rsidRPr="00A267DD">
              <w:rPr>
                <w:rStyle w:val="aa"/>
              </w:rPr>
              <w:t>得</w:t>
            </w:r>
            <w:r w:rsidRPr="00165CC3">
              <w:rPr>
                <w:rFonts w:hAnsi="細明體" w:cs="細明體"/>
              </w:rPr>
              <w:t>否將</w:t>
            </w:r>
            <w:r w:rsidR="00C34A2E" w:rsidRPr="00C34A2E">
              <w:rPr>
                <w:rStyle w:val="aa"/>
              </w:rPr>
              <w:t>鄰地</w:t>
            </w:r>
            <w:r w:rsidR="00A267DD" w:rsidRPr="00A267DD">
              <w:rPr>
                <w:rStyle w:val="aa"/>
              </w:rPr>
              <w:t>使用</w:t>
            </w:r>
            <w:r w:rsidR="009242E5" w:rsidRPr="009242E5">
              <w:rPr>
                <w:rStyle w:val="aa"/>
              </w:rPr>
              <w:t>執照</w:t>
            </w:r>
            <w:r w:rsidR="00C34A2E" w:rsidRPr="00C34A2E">
              <w:rPr>
                <w:rStyle w:val="aa"/>
              </w:rPr>
              <w:t>依</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118</w:t>
            </w:r>
            <w:r w:rsidRPr="00165CC3">
              <w:rPr>
                <w:rFonts w:hAnsi="細明體" w:cs="細明體"/>
              </w:rPr>
              <w:t>條</w:t>
            </w:r>
            <w:r w:rsidR="00264D7F" w:rsidRPr="00264D7F">
              <w:rPr>
                <w:rStyle w:val="aa"/>
              </w:rPr>
              <w:t>規定</w:t>
            </w:r>
            <w:r w:rsidRPr="00165CC3">
              <w:rPr>
                <w:rFonts w:hAnsi="細明體" w:cs="細明體"/>
              </w:rPr>
              <w:t>所</w:t>
            </w:r>
            <w:r w:rsidR="002946C5" w:rsidRPr="002946C5">
              <w:rPr>
                <w:rStyle w:val="aa"/>
              </w:rPr>
              <w:t>留設</w:t>
            </w:r>
            <w:r w:rsidRPr="00165CC3">
              <w:rPr>
                <w:rFonts w:hAnsi="細明體" w:cs="細明體"/>
              </w:rPr>
              <w:t>之特定</w:t>
            </w:r>
            <w:r w:rsidR="009242E5" w:rsidRPr="009242E5">
              <w:rPr>
                <w:rStyle w:val="aa"/>
              </w:rPr>
              <w:t>建築物</w:t>
            </w:r>
            <w:r w:rsidR="00A267DD" w:rsidRPr="00A267DD">
              <w:rPr>
                <w:rStyle w:val="aa"/>
              </w:rPr>
              <w:t>私設通路</w:t>
            </w:r>
            <w:r w:rsidR="00264D7F" w:rsidRPr="00264D7F">
              <w:rPr>
                <w:rStyle w:val="aa"/>
              </w:rPr>
              <w:t>計入</w:t>
            </w:r>
            <w:r w:rsidR="00860400" w:rsidRPr="00860400">
              <w:rPr>
                <w:rStyle w:val="aa"/>
              </w:rPr>
              <w:t>法定</w:t>
            </w:r>
            <w:r w:rsidR="00A267DD" w:rsidRPr="00A267DD">
              <w:rPr>
                <w:rStyle w:val="aa"/>
              </w:rPr>
              <w:t>空地</w:t>
            </w:r>
            <w:r w:rsidRPr="00165CC3">
              <w:rPr>
                <w:rFonts w:hAnsi="細明體" w:cs="細明體"/>
              </w:rPr>
              <w:t>疑義一案</w:t>
            </w:r>
            <w:r w:rsidRPr="00165CC3">
              <w:rPr>
                <w:rFonts w:hAnsi="細明體" w:cs="細明體"/>
              </w:rPr>
              <w:t>",</w:t>
            </w:r>
          </w:p>
        </w:tc>
      </w:tr>
      <w:tr w:rsidR="001C1AC5" w:rsidRPr="00165CC3" w14:paraId="0AD5EC2B" w14:textId="77777777" w:rsidTr="00A726EB">
        <w:tc>
          <w:tcPr>
            <w:tcW w:w="9656" w:type="dxa"/>
            <w:shd w:val="clear" w:color="auto" w:fill="auto"/>
          </w:tcPr>
          <w:p w14:paraId="34A72226" w14:textId="1B3FD899"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110.4.14</w:t>
            </w:r>
            <w:r w:rsidRPr="006003C9">
              <w:rPr>
                <w:rFonts w:hAnsi="細明體" w:cs="細明體"/>
              </w:rPr>
              <w:t>營署建管字第</w:t>
            </w:r>
            <w:r w:rsidRPr="006003C9">
              <w:rPr>
                <w:rFonts w:hAnsi="細明體" w:cs="細明體"/>
              </w:rPr>
              <w:t>1101062326</w:t>
            </w:r>
            <w:r w:rsidRPr="006003C9">
              <w:rPr>
                <w:rFonts w:hAnsi="細明體" w:cs="細明體"/>
              </w:rPr>
              <w:t>號函說明：一、</w:t>
            </w:r>
            <w:r w:rsidRPr="00C34A2E">
              <w:rPr>
                <w:rStyle w:val="aa"/>
              </w:rPr>
              <w:t>依</w:t>
            </w:r>
            <w:r w:rsidRPr="006003C9">
              <w:rPr>
                <w:rFonts w:hAnsi="細明體" w:cs="細明體"/>
              </w:rPr>
              <w:t>本署</w:t>
            </w:r>
            <w:r w:rsidRPr="006003C9">
              <w:rPr>
                <w:rFonts w:hAnsi="細明體" w:cs="細明體"/>
              </w:rPr>
              <w:t>109</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7</w:t>
            </w:r>
            <w:r w:rsidRPr="006003C9">
              <w:rPr>
                <w:rFonts w:hAnsi="細明體" w:cs="細明體"/>
              </w:rPr>
              <w:t>日營署建管字第</w:t>
            </w:r>
            <w:r w:rsidRPr="006003C9">
              <w:rPr>
                <w:rFonts w:hAnsi="細明體" w:cs="細明體"/>
              </w:rPr>
              <w:t>1090081981</w:t>
            </w:r>
            <w:r w:rsidRPr="006003C9">
              <w:rPr>
                <w:rFonts w:hAnsi="細明體" w:cs="細明體"/>
              </w:rPr>
              <w:t>號函續辦，</w:t>
            </w:r>
            <w:r w:rsidRPr="009242E5">
              <w:rPr>
                <w:rStyle w:val="aa"/>
              </w:rPr>
              <w:t>併</w:t>
            </w:r>
            <w:r w:rsidRPr="006003C9">
              <w:rPr>
                <w:rFonts w:hAnsi="細明體" w:cs="細明體"/>
              </w:rPr>
              <w:t>復貴局</w:t>
            </w:r>
            <w:r w:rsidRPr="006003C9">
              <w:rPr>
                <w:rFonts w:hAnsi="細明體" w:cs="細明體"/>
              </w:rPr>
              <w:t>109</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27</w:t>
            </w:r>
            <w:r w:rsidRPr="006003C9">
              <w:rPr>
                <w:rFonts w:hAnsi="細明體" w:cs="細明體"/>
              </w:rPr>
              <w:t>日新北工建字第</w:t>
            </w:r>
            <w:r w:rsidRPr="006003C9">
              <w:rPr>
                <w:rFonts w:hAnsi="細明體" w:cs="細明體"/>
              </w:rPr>
              <w:t>1092074885</w:t>
            </w:r>
            <w:r w:rsidRPr="006003C9">
              <w:rPr>
                <w:rFonts w:hAnsi="細明體" w:cs="細明體"/>
              </w:rPr>
              <w:t>號函。二、按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118</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3</w:t>
            </w:r>
            <w:r w:rsidRPr="006003C9">
              <w:rPr>
                <w:rFonts w:hAnsi="細明體" w:cs="細明體"/>
              </w:rPr>
              <w:t>款</w:t>
            </w:r>
            <w:r w:rsidRPr="00264D7F">
              <w:rPr>
                <w:rStyle w:val="aa"/>
              </w:rPr>
              <w:t>規定</w:t>
            </w:r>
            <w:r w:rsidRPr="006003C9">
              <w:rPr>
                <w:rFonts w:hAnsi="細明體" w:cs="細明體"/>
              </w:rPr>
              <w:t>：「</w:t>
            </w:r>
            <w:r w:rsidRPr="009242E5">
              <w:rPr>
                <w:rStyle w:val="aa"/>
              </w:rPr>
              <w:t>建築基地</w:t>
            </w:r>
            <w:r w:rsidRPr="006003C9">
              <w:rPr>
                <w:rFonts w:hAnsi="細明體" w:cs="細明體"/>
              </w:rPr>
              <w:t>未</w:t>
            </w:r>
            <w:r w:rsidRPr="00264D7F">
              <w:rPr>
                <w:rStyle w:val="aa"/>
              </w:rPr>
              <w:t>臨接</w:t>
            </w:r>
            <w:r w:rsidRPr="00A267DD">
              <w:rPr>
                <w:rStyle w:val="aa"/>
              </w:rPr>
              <w:t>道路</w:t>
            </w:r>
            <w:r w:rsidRPr="006003C9">
              <w:rPr>
                <w:rFonts w:hAnsi="細明體" w:cs="細明體"/>
              </w:rPr>
              <w:t>，且供第一款</w:t>
            </w:r>
            <w:r w:rsidRPr="00657F62">
              <w:rPr>
                <w:rStyle w:val="aa"/>
              </w:rPr>
              <w:t>用途</w:t>
            </w:r>
            <w:r w:rsidRPr="009242E5">
              <w:rPr>
                <w:rStyle w:val="aa"/>
              </w:rPr>
              <w:t>以外</w:t>
            </w:r>
            <w:r w:rsidRPr="006003C9">
              <w:rPr>
                <w:rFonts w:hAnsi="細明體" w:cs="細明體"/>
              </w:rPr>
              <w:t>之</w:t>
            </w:r>
            <w:r w:rsidRPr="009242E5">
              <w:rPr>
                <w:rStyle w:val="aa"/>
              </w:rPr>
              <w:t>建築物</w:t>
            </w:r>
            <w:r w:rsidRPr="00A267DD">
              <w:rPr>
                <w:rStyle w:val="aa"/>
              </w:rPr>
              <w:t>使用</w:t>
            </w:r>
            <w:r w:rsidRPr="006003C9">
              <w:rPr>
                <w:rFonts w:hAnsi="細明體" w:cs="細明體"/>
              </w:rPr>
              <w:t>者，</w:t>
            </w:r>
            <w:r w:rsidRPr="00A267DD">
              <w:rPr>
                <w:rStyle w:val="aa"/>
              </w:rPr>
              <w:t>得</w:t>
            </w:r>
            <w:r w:rsidRPr="00C34A2E">
              <w:rPr>
                <w:rStyle w:val="aa"/>
              </w:rPr>
              <w:t>以</w:t>
            </w:r>
            <w:r w:rsidRPr="00A267DD">
              <w:rPr>
                <w:rStyle w:val="aa"/>
              </w:rPr>
              <w:t>私設通路連接道路</w:t>
            </w:r>
            <w:r w:rsidRPr="006003C9">
              <w:rPr>
                <w:rFonts w:hAnsi="細明體" w:cs="細明體"/>
              </w:rPr>
              <w:t>，該</w:t>
            </w:r>
            <w:r w:rsidRPr="00A267DD">
              <w:rPr>
                <w:rStyle w:val="aa"/>
              </w:rPr>
              <w:t>道路</w:t>
            </w:r>
            <w:r w:rsidRPr="006003C9">
              <w:rPr>
                <w:rFonts w:hAnsi="細明體" w:cs="細明體"/>
              </w:rPr>
              <w:t>及</w:t>
            </w:r>
            <w:r w:rsidRPr="00A267DD">
              <w:rPr>
                <w:rStyle w:val="aa"/>
              </w:rPr>
              <w:t>私設通路</w:t>
            </w:r>
            <w:r w:rsidRPr="009242E5">
              <w:rPr>
                <w:rStyle w:val="aa"/>
              </w:rPr>
              <w:t>寬度</w:t>
            </w:r>
            <w:r w:rsidRPr="006003C9">
              <w:rPr>
                <w:rFonts w:hAnsi="細明體" w:cs="細明體"/>
              </w:rPr>
              <w:t>均合於本條之</w:t>
            </w:r>
            <w:r w:rsidRPr="00264D7F">
              <w:rPr>
                <w:rStyle w:val="aa"/>
              </w:rPr>
              <w:t>規定</w:t>
            </w:r>
            <w:r w:rsidRPr="006003C9">
              <w:rPr>
                <w:rFonts w:hAnsi="細明體" w:cs="細明體"/>
              </w:rPr>
              <w:t>者，該</w:t>
            </w:r>
            <w:r w:rsidRPr="00A267DD">
              <w:rPr>
                <w:rStyle w:val="aa"/>
              </w:rPr>
              <w:t>私設通路</w:t>
            </w:r>
            <w:r w:rsidRPr="006003C9">
              <w:rPr>
                <w:rFonts w:hAnsi="細明體" w:cs="細明體"/>
              </w:rPr>
              <w:t>視為該</w:t>
            </w:r>
            <w:r w:rsidRPr="009242E5">
              <w:rPr>
                <w:rStyle w:val="aa"/>
              </w:rPr>
              <w:t>建築基地</w:t>
            </w:r>
            <w:r w:rsidRPr="006003C9">
              <w:rPr>
                <w:rFonts w:hAnsi="細明體" w:cs="細明體"/>
              </w:rPr>
              <w:t>之</w:t>
            </w:r>
            <w:r w:rsidRPr="00257C45">
              <w:rPr>
                <w:rStyle w:val="aa"/>
              </w:rPr>
              <w:t>面前</w:t>
            </w:r>
            <w:r w:rsidRPr="00A267DD">
              <w:rPr>
                <w:rStyle w:val="aa"/>
              </w:rPr>
              <w:t>道路</w:t>
            </w:r>
            <w:r w:rsidRPr="006003C9">
              <w:rPr>
                <w:rFonts w:hAnsi="細明體" w:cs="細明體"/>
              </w:rPr>
              <w:t>，且</w:t>
            </w:r>
            <w:r w:rsidRPr="00A267DD">
              <w:rPr>
                <w:rStyle w:val="aa"/>
              </w:rPr>
              <w:t>私設通路</w:t>
            </w:r>
            <w:r w:rsidRPr="006003C9">
              <w:rPr>
                <w:rFonts w:hAnsi="細明體" w:cs="細明體"/>
              </w:rPr>
              <w:t>所</w:t>
            </w:r>
            <w:r w:rsidRPr="00264D7F">
              <w:rPr>
                <w:rStyle w:val="aa"/>
              </w:rPr>
              <w:t>占</w:t>
            </w:r>
            <w:r w:rsidRPr="002D4974">
              <w:rPr>
                <w:rStyle w:val="aa"/>
              </w:rPr>
              <w:t>面積</w:t>
            </w:r>
            <w:r w:rsidRPr="00A267DD">
              <w:rPr>
                <w:rStyle w:val="aa"/>
              </w:rPr>
              <w:t>不得</w:t>
            </w:r>
            <w:r w:rsidRPr="00264D7F">
              <w:rPr>
                <w:rStyle w:val="aa"/>
              </w:rPr>
              <w:t>計入</w:t>
            </w:r>
            <w:r w:rsidRPr="00860400">
              <w:rPr>
                <w:rStyle w:val="aa"/>
              </w:rPr>
              <w:t>法定</w:t>
            </w:r>
            <w:r w:rsidRPr="00A267DD">
              <w:rPr>
                <w:rStyle w:val="aa"/>
              </w:rPr>
              <w:t>空地</w:t>
            </w:r>
            <w:r w:rsidRPr="002D4974">
              <w:rPr>
                <w:rStyle w:val="aa"/>
              </w:rPr>
              <w:t>面積</w:t>
            </w:r>
            <w:r w:rsidRPr="006003C9">
              <w:rPr>
                <w:rFonts w:hAnsi="細明體" w:cs="細明體"/>
              </w:rPr>
              <w:t>。」另同規則總則編第</w:t>
            </w:r>
            <w:r w:rsidRPr="006003C9">
              <w:rPr>
                <w:rFonts w:hAnsi="細明體" w:cs="細明體"/>
              </w:rPr>
              <w:t>3</w:t>
            </w:r>
            <w:r w:rsidRPr="006003C9">
              <w:rPr>
                <w:rFonts w:hAnsi="細明體" w:cs="細明體"/>
              </w:rPr>
              <w:t>條之</w:t>
            </w:r>
            <w:r w:rsidRPr="006003C9">
              <w:rPr>
                <w:rFonts w:hAnsi="細明體" w:cs="細明體"/>
              </w:rPr>
              <w:t>2</w:t>
            </w:r>
            <w:r w:rsidRPr="006003C9">
              <w:rPr>
                <w:rFonts w:hAnsi="細明體" w:cs="細明體"/>
              </w:rPr>
              <w:t>已有明定</w:t>
            </w:r>
            <w:r w:rsidRPr="00A267DD">
              <w:rPr>
                <w:rStyle w:val="aa"/>
              </w:rPr>
              <w:t>私設通路</w:t>
            </w:r>
            <w:r w:rsidRPr="006003C9">
              <w:rPr>
                <w:rFonts w:hAnsi="細明體" w:cs="細明體"/>
              </w:rPr>
              <w:t>為直轄市、縣（市）主管</w:t>
            </w:r>
            <w:r w:rsidRPr="009242E5">
              <w:rPr>
                <w:rStyle w:val="aa"/>
              </w:rPr>
              <w:lastRenderedPageBreak/>
              <w:t>建築</w:t>
            </w:r>
            <w:r w:rsidRPr="006003C9">
              <w:rPr>
                <w:rFonts w:hAnsi="細明體" w:cs="細明體"/>
              </w:rPr>
              <w:t>機關為</w:t>
            </w:r>
            <w:r w:rsidRPr="00C34A2E">
              <w:rPr>
                <w:rStyle w:val="aa"/>
              </w:rPr>
              <w:t>因</w:t>
            </w:r>
            <w:r w:rsidRPr="009242E5">
              <w:rPr>
                <w:rStyle w:val="aa"/>
              </w:rPr>
              <w:t>應</w:t>
            </w:r>
            <w:r w:rsidRPr="006003C9">
              <w:rPr>
                <w:rFonts w:hAnsi="細明體" w:cs="細明體"/>
              </w:rPr>
              <w:t>當地發展特色及地方特殊環境</w:t>
            </w:r>
            <w:r w:rsidRPr="00257C45">
              <w:rPr>
                <w:rStyle w:val="aa"/>
              </w:rPr>
              <w:t>需</w:t>
            </w:r>
            <w:r w:rsidRPr="006003C9">
              <w:rPr>
                <w:rFonts w:hAnsi="細明體" w:cs="細明體"/>
              </w:rPr>
              <w:t>求，</w:t>
            </w:r>
            <w:r w:rsidRPr="00A267DD">
              <w:rPr>
                <w:rStyle w:val="aa"/>
              </w:rPr>
              <w:t>得</w:t>
            </w:r>
            <w:r w:rsidRPr="006003C9">
              <w:rPr>
                <w:rFonts w:hAnsi="細明體" w:cs="細明體"/>
              </w:rPr>
              <w:t>另定其</w:t>
            </w:r>
            <w:r w:rsidRPr="00BA2B90">
              <w:rPr>
                <w:rStyle w:val="aa"/>
              </w:rPr>
              <w:t>設計</w:t>
            </w:r>
            <w:r w:rsidRPr="006003C9">
              <w:rPr>
                <w:rFonts w:hAnsi="細明體" w:cs="細明體"/>
              </w:rPr>
              <w:t>、</w:t>
            </w:r>
            <w:r w:rsidRPr="00BA2B90">
              <w:rPr>
                <w:rStyle w:val="aa"/>
              </w:rPr>
              <w:t>施工</w:t>
            </w:r>
            <w:r w:rsidRPr="006003C9">
              <w:rPr>
                <w:rFonts w:hAnsi="細明體" w:cs="細明體"/>
              </w:rPr>
              <w:t>、</w:t>
            </w:r>
            <w:r w:rsidRPr="0034082B">
              <w:rPr>
                <w:rStyle w:val="aa"/>
              </w:rPr>
              <w:t>構造</w:t>
            </w:r>
            <w:r w:rsidRPr="006003C9">
              <w:rPr>
                <w:rFonts w:hAnsi="細明體" w:cs="細明體"/>
              </w:rPr>
              <w:t>或</w:t>
            </w:r>
            <w:r w:rsidRPr="00A267DD">
              <w:rPr>
                <w:rStyle w:val="aa"/>
              </w:rPr>
              <w:t>設備</w:t>
            </w:r>
            <w:r w:rsidRPr="00264D7F">
              <w:rPr>
                <w:rStyle w:val="aa"/>
              </w:rPr>
              <w:t>規定</w:t>
            </w:r>
            <w:r w:rsidRPr="006003C9">
              <w:rPr>
                <w:rFonts w:hAnsi="細明體" w:cs="細明體"/>
              </w:rPr>
              <w:t>之事項，合先敘明。三、旨揭</w:t>
            </w:r>
            <w:r w:rsidRPr="009242E5">
              <w:rPr>
                <w:rStyle w:val="aa"/>
              </w:rPr>
              <w:t>建造執照</w:t>
            </w:r>
            <w:r w:rsidRPr="00EF55D8">
              <w:rPr>
                <w:rStyle w:val="aa"/>
              </w:rPr>
              <w:t>申請</w:t>
            </w:r>
            <w:r w:rsidRPr="006003C9">
              <w:rPr>
                <w:rFonts w:hAnsi="細明體" w:cs="細明體"/>
              </w:rPr>
              <w:t>案</w:t>
            </w:r>
            <w:r w:rsidRPr="00A267DD">
              <w:rPr>
                <w:rStyle w:val="aa"/>
              </w:rPr>
              <w:t>得</w:t>
            </w:r>
            <w:r w:rsidRPr="006003C9">
              <w:rPr>
                <w:rFonts w:hAnsi="細明體" w:cs="細明體"/>
              </w:rPr>
              <w:t>否將</w:t>
            </w:r>
            <w:r w:rsidRPr="00C34A2E">
              <w:rPr>
                <w:rStyle w:val="aa"/>
              </w:rPr>
              <w:t>鄰地</w:t>
            </w:r>
            <w:r w:rsidRPr="00A267DD">
              <w:rPr>
                <w:rStyle w:val="aa"/>
              </w:rPr>
              <w:t>使用</w:t>
            </w:r>
            <w:r w:rsidRPr="009242E5">
              <w:rPr>
                <w:rStyle w:val="aa"/>
              </w:rPr>
              <w:t>執照</w:t>
            </w:r>
            <w:r w:rsidRPr="00C34A2E">
              <w:rPr>
                <w:rStyle w:val="aa"/>
              </w:rPr>
              <w:t>依</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118</w:t>
            </w:r>
            <w:r w:rsidRPr="006003C9">
              <w:rPr>
                <w:rFonts w:hAnsi="細明體" w:cs="細明體"/>
              </w:rPr>
              <w:t>條</w:t>
            </w:r>
            <w:r w:rsidRPr="00264D7F">
              <w:rPr>
                <w:rStyle w:val="aa"/>
              </w:rPr>
              <w:t>規定</w:t>
            </w:r>
            <w:r w:rsidRPr="006003C9">
              <w:rPr>
                <w:rFonts w:hAnsi="細明體" w:cs="細明體"/>
              </w:rPr>
              <w:t>所</w:t>
            </w:r>
            <w:r w:rsidRPr="002946C5">
              <w:rPr>
                <w:rStyle w:val="aa"/>
              </w:rPr>
              <w:t>留設</w:t>
            </w:r>
            <w:r w:rsidRPr="006003C9">
              <w:rPr>
                <w:rFonts w:hAnsi="細明體" w:cs="細明體"/>
              </w:rPr>
              <w:t>之特定</w:t>
            </w:r>
            <w:r w:rsidRPr="009242E5">
              <w:rPr>
                <w:rStyle w:val="aa"/>
              </w:rPr>
              <w:t>建築物</w:t>
            </w:r>
            <w:r w:rsidRPr="00A267DD">
              <w:rPr>
                <w:rStyle w:val="aa"/>
              </w:rPr>
              <w:t>私設通路</w:t>
            </w:r>
            <w:r w:rsidRPr="00264D7F">
              <w:rPr>
                <w:rStyle w:val="aa"/>
              </w:rPr>
              <w:t>計入</w:t>
            </w:r>
            <w:r w:rsidRPr="00860400">
              <w:rPr>
                <w:rStyle w:val="aa"/>
              </w:rPr>
              <w:t>法定</w:t>
            </w:r>
            <w:r w:rsidRPr="00A267DD">
              <w:rPr>
                <w:rStyle w:val="aa"/>
              </w:rPr>
              <w:t>空地</w:t>
            </w:r>
            <w:r w:rsidRPr="006003C9">
              <w:rPr>
                <w:rFonts w:hAnsi="細明體" w:cs="細明體"/>
              </w:rPr>
              <w:t>疑義，考量</w:t>
            </w:r>
            <w:r w:rsidRPr="00C34A2E">
              <w:rPr>
                <w:rStyle w:val="aa"/>
              </w:rPr>
              <w:t>依</w:t>
            </w:r>
            <w:r w:rsidRPr="006003C9">
              <w:rPr>
                <w:rFonts w:hAnsi="細明體" w:cs="細明體"/>
              </w:rPr>
              <w:t>上開條文</w:t>
            </w:r>
            <w:r w:rsidRPr="002946C5">
              <w:rPr>
                <w:rStyle w:val="aa"/>
              </w:rPr>
              <w:t>留設</w:t>
            </w:r>
            <w:r w:rsidRPr="006003C9">
              <w:rPr>
                <w:rFonts w:hAnsi="細明體" w:cs="細明體"/>
              </w:rPr>
              <w:t>之</w:t>
            </w:r>
            <w:r w:rsidRPr="00A267DD">
              <w:rPr>
                <w:rStyle w:val="aa"/>
              </w:rPr>
              <w:t>私設通路</w:t>
            </w:r>
            <w:r w:rsidRPr="006003C9">
              <w:rPr>
                <w:rFonts w:hAnsi="細明體" w:cs="細明體"/>
              </w:rPr>
              <w:t>視為特定</w:t>
            </w:r>
            <w:r w:rsidRPr="009242E5">
              <w:rPr>
                <w:rStyle w:val="aa"/>
              </w:rPr>
              <w:t>建築物建築基地</w:t>
            </w:r>
            <w:r w:rsidRPr="006003C9">
              <w:rPr>
                <w:rFonts w:hAnsi="細明體" w:cs="細明體"/>
              </w:rPr>
              <w:t>之</w:t>
            </w:r>
            <w:r w:rsidRPr="00257C45">
              <w:rPr>
                <w:rStyle w:val="aa"/>
              </w:rPr>
              <w:t>面前</w:t>
            </w:r>
            <w:r w:rsidRPr="00A267DD">
              <w:rPr>
                <w:rStyle w:val="aa"/>
              </w:rPr>
              <w:t>道路</w:t>
            </w:r>
            <w:r w:rsidRPr="006003C9">
              <w:rPr>
                <w:rFonts w:hAnsi="細明體" w:cs="細明體"/>
              </w:rPr>
              <w:t>，與非</w:t>
            </w:r>
            <w:r w:rsidRPr="00C34A2E">
              <w:rPr>
                <w:rStyle w:val="aa"/>
              </w:rPr>
              <w:t>依</w:t>
            </w:r>
            <w:r w:rsidRPr="006003C9">
              <w:rPr>
                <w:rFonts w:hAnsi="細明體" w:cs="細明體"/>
              </w:rPr>
              <w:t>上開條文</w:t>
            </w:r>
            <w:r w:rsidRPr="002946C5">
              <w:rPr>
                <w:rStyle w:val="aa"/>
              </w:rPr>
              <w:t>留設</w:t>
            </w:r>
            <w:r w:rsidRPr="006003C9">
              <w:rPr>
                <w:rFonts w:hAnsi="細明體" w:cs="細明體"/>
              </w:rPr>
              <w:t>之</w:t>
            </w:r>
            <w:r w:rsidRPr="00A267DD">
              <w:rPr>
                <w:rStyle w:val="aa"/>
              </w:rPr>
              <w:t>私設通路</w:t>
            </w:r>
            <w:r w:rsidRPr="006003C9">
              <w:rPr>
                <w:rFonts w:hAnsi="細明體" w:cs="細明體"/>
              </w:rPr>
              <w:t>有別，</w:t>
            </w:r>
            <w:r w:rsidRPr="009242E5">
              <w:rPr>
                <w:rStyle w:val="aa"/>
              </w:rPr>
              <w:t>除</w:t>
            </w:r>
            <w:r w:rsidRPr="006003C9">
              <w:rPr>
                <w:rFonts w:hAnsi="細明體" w:cs="細明體"/>
              </w:rPr>
              <w:t>直轄市、縣（市）主管</w:t>
            </w:r>
            <w:r w:rsidRPr="009242E5">
              <w:rPr>
                <w:rStyle w:val="aa"/>
              </w:rPr>
              <w:t>建築</w:t>
            </w:r>
            <w:r w:rsidRPr="006003C9">
              <w:rPr>
                <w:rFonts w:hAnsi="細明體" w:cs="細明體"/>
              </w:rPr>
              <w:t>機關另有</w:t>
            </w:r>
            <w:r w:rsidRPr="00264D7F">
              <w:rPr>
                <w:rStyle w:val="aa"/>
              </w:rPr>
              <w:t>規定</w:t>
            </w:r>
            <w:r w:rsidRPr="006003C9">
              <w:rPr>
                <w:rFonts w:hAnsi="細明體" w:cs="細明體"/>
              </w:rPr>
              <w:t>者外，</w:t>
            </w:r>
            <w:r w:rsidRPr="00C34A2E">
              <w:rPr>
                <w:rStyle w:val="aa"/>
              </w:rPr>
              <w:t>仍</w:t>
            </w:r>
            <w:r w:rsidRPr="009242E5">
              <w:rPr>
                <w:rStyle w:val="aa"/>
              </w:rPr>
              <w:t>應</w:t>
            </w:r>
            <w:r w:rsidRPr="00C34A2E">
              <w:rPr>
                <w:rStyle w:val="aa"/>
              </w:rPr>
              <w:t>依</w:t>
            </w:r>
            <w:r w:rsidRPr="006003C9">
              <w:rPr>
                <w:rFonts w:hAnsi="細明體" w:cs="細明體"/>
              </w:rPr>
              <w:t>該條</w:t>
            </w:r>
            <w:r w:rsidRPr="00264D7F">
              <w:rPr>
                <w:rStyle w:val="aa"/>
              </w:rPr>
              <w:t>規定</w:t>
            </w:r>
            <w:r w:rsidRPr="00A267DD">
              <w:rPr>
                <w:rStyle w:val="aa"/>
              </w:rPr>
              <w:t>不得</w:t>
            </w:r>
            <w:r w:rsidRPr="00264D7F">
              <w:rPr>
                <w:rStyle w:val="aa"/>
              </w:rPr>
              <w:t>計入</w:t>
            </w:r>
            <w:r w:rsidRPr="00860400">
              <w:rPr>
                <w:rStyle w:val="aa"/>
              </w:rPr>
              <w:t>法定</w:t>
            </w:r>
            <w:r w:rsidRPr="00A267DD">
              <w:rPr>
                <w:rStyle w:val="aa"/>
              </w:rPr>
              <w:t>空地</w:t>
            </w:r>
            <w:r w:rsidRPr="002D4974">
              <w:rPr>
                <w:rStyle w:val="aa"/>
              </w:rPr>
              <w:t>面積</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4B59A8E9" w14:textId="77777777" w:rsidTr="00A726EB">
        <w:tc>
          <w:tcPr>
            <w:tcW w:w="9656" w:type="dxa"/>
            <w:shd w:val="clear" w:color="auto" w:fill="auto"/>
          </w:tcPr>
          <w:p w14:paraId="4BD1D15D" w14:textId="36110349"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2021-04-14</w:t>
            </w:r>
            <w:r w:rsidRPr="006003C9">
              <w:rPr>
                <w:rFonts w:hAnsi="細明體" w:cs="細明體"/>
              </w:rPr>
              <w:t>“</w:t>
            </w:r>
          </w:p>
        </w:tc>
      </w:tr>
      <w:tr w:rsidR="001C1AC5" w:rsidRPr="00165CC3" w14:paraId="48235E82" w14:textId="77777777" w:rsidTr="00A726EB">
        <w:tc>
          <w:tcPr>
            <w:tcW w:w="9656" w:type="dxa"/>
            <w:shd w:val="clear" w:color="auto" w:fill="auto"/>
          </w:tcPr>
          <w:p w14:paraId="49B1E177" w14:textId="7DEEC30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412D2CC" w14:textId="77777777" w:rsidTr="00A726EB">
        <w:tc>
          <w:tcPr>
            <w:tcW w:w="9656" w:type="dxa"/>
            <w:shd w:val="clear" w:color="auto" w:fill="auto"/>
          </w:tcPr>
          <w:p w14:paraId="0FED779F" w14:textId="6B19721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142819B" w14:textId="77777777" w:rsidTr="00A726EB">
        <w:tc>
          <w:tcPr>
            <w:tcW w:w="9656" w:type="dxa"/>
            <w:shd w:val="clear" w:color="auto" w:fill="auto"/>
          </w:tcPr>
          <w:p w14:paraId="012DB341" w14:textId="02B2AA9D"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6C56582" w14:textId="77777777" w:rsidTr="00A726EB">
        <w:tc>
          <w:tcPr>
            <w:tcW w:w="9656" w:type="dxa"/>
            <w:shd w:val="clear" w:color="auto" w:fill="auto"/>
          </w:tcPr>
          <w:p w14:paraId="7F72EB9A" w14:textId="5FFE79E1"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Pr="00165CC3">
              <w:rPr>
                <w:rFonts w:hAnsi="細明體" w:cs="細明體"/>
              </w:rPr>
              <w:t>102</w:t>
            </w:r>
            <w:r w:rsidRPr="00165CC3">
              <w:rPr>
                <w:rFonts w:hAnsi="細明體" w:cs="細明體"/>
              </w:rPr>
              <w:t>年</w:t>
            </w:r>
            <w:r w:rsidRPr="00165CC3">
              <w:rPr>
                <w:rFonts w:hAnsi="細明體" w:cs="細明體"/>
              </w:rPr>
              <w:t>1</w:t>
            </w:r>
            <w:r w:rsidRPr="00165CC3">
              <w:rPr>
                <w:rFonts w:hAnsi="細明體" w:cs="細明體"/>
              </w:rPr>
              <w:t>月</w:t>
            </w:r>
            <w:r w:rsidRPr="00165CC3">
              <w:rPr>
                <w:rFonts w:hAnsi="細明體" w:cs="細明體"/>
              </w:rPr>
              <w:t>1</w:t>
            </w:r>
            <w:r w:rsidRPr="00165CC3">
              <w:rPr>
                <w:rFonts w:hAnsi="細明體" w:cs="細明體"/>
              </w:rPr>
              <w:t>日後</w:t>
            </w:r>
            <w:r w:rsidR="00EF55D8" w:rsidRPr="00EF55D8">
              <w:rPr>
                <w:rStyle w:val="aa"/>
              </w:rPr>
              <w:t>申請</w:t>
            </w:r>
            <w:r w:rsidR="009242E5" w:rsidRPr="009242E5">
              <w:rPr>
                <w:rStyle w:val="aa"/>
              </w:rPr>
              <w:t>建造執照</w:t>
            </w:r>
            <w:r w:rsidRPr="00165CC3">
              <w:rPr>
                <w:rFonts w:hAnsi="細明體" w:cs="細明體"/>
              </w:rPr>
              <w:t>，於領</w:t>
            </w:r>
            <w:r w:rsidR="00A267DD" w:rsidRPr="00A267DD">
              <w:rPr>
                <w:rStyle w:val="aa"/>
              </w:rPr>
              <w:t>得使用</w:t>
            </w:r>
            <w:r w:rsidR="009242E5" w:rsidRPr="009242E5">
              <w:rPr>
                <w:rStyle w:val="aa"/>
              </w:rPr>
              <w:t>執照</w:t>
            </w:r>
            <w:r w:rsidRPr="00165CC3">
              <w:rPr>
                <w:rFonts w:hAnsi="細明體" w:cs="細明體"/>
              </w:rPr>
              <w:t>後</w:t>
            </w:r>
            <w:r w:rsidR="00EF55D8" w:rsidRPr="00EF55D8">
              <w:rPr>
                <w:rStyle w:val="aa"/>
              </w:rPr>
              <w:t>申請</w:t>
            </w:r>
            <w:r w:rsidR="009242E5" w:rsidRPr="009242E5">
              <w:rPr>
                <w:rStyle w:val="aa"/>
              </w:rPr>
              <w:t>變更</w:t>
            </w:r>
            <w:r w:rsidR="00A267DD" w:rsidRPr="00A267DD">
              <w:rPr>
                <w:rStyle w:val="aa"/>
              </w:rPr>
              <w:t>使用</w:t>
            </w:r>
            <w:r w:rsidR="009242E5" w:rsidRPr="009242E5">
              <w:rPr>
                <w:rStyle w:val="aa"/>
              </w:rPr>
              <w:t>執照</w:t>
            </w:r>
            <w:r w:rsidRPr="00165CC3">
              <w:rPr>
                <w:rFonts w:hAnsi="細明體" w:cs="細明體"/>
              </w:rPr>
              <w:t>，</w:t>
            </w:r>
            <w:r w:rsidR="00A267DD" w:rsidRPr="00A267DD">
              <w:rPr>
                <w:rStyle w:val="aa"/>
              </w:rPr>
              <w:t>得</w:t>
            </w:r>
            <w:r w:rsidRPr="00165CC3">
              <w:rPr>
                <w:rFonts w:hAnsi="細明體" w:cs="細明體"/>
              </w:rPr>
              <w:t>否</w:t>
            </w:r>
            <w:r w:rsidR="00A267DD" w:rsidRPr="00A267DD">
              <w:rPr>
                <w:rStyle w:val="aa"/>
              </w:rPr>
              <w:t>適用</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167</w:t>
            </w:r>
            <w:r w:rsidRPr="00165CC3">
              <w:rPr>
                <w:rFonts w:hAnsi="細明體" w:cs="細明體"/>
              </w:rPr>
              <w:t>條第</w:t>
            </w:r>
            <w:r w:rsidRPr="00165CC3">
              <w:rPr>
                <w:rFonts w:hAnsi="細明體" w:cs="細明體"/>
              </w:rPr>
              <w:t>3</w:t>
            </w:r>
            <w:r w:rsidRPr="00165CC3">
              <w:rPr>
                <w:rFonts w:hAnsi="細明體" w:cs="細明體"/>
              </w:rPr>
              <w:t>項</w:t>
            </w:r>
            <w:r w:rsidR="00264D7F" w:rsidRPr="00264D7F">
              <w:rPr>
                <w:rStyle w:val="aa"/>
              </w:rPr>
              <w:t>規定</w:t>
            </w:r>
            <w:r w:rsidRPr="00165CC3">
              <w:rPr>
                <w:rFonts w:hAnsi="細明體" w:cs="細明體"/>
              </w:rPr>
              <w:t>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1E2C9B8F" w14:textId="77777777" w:rsidTr="00A726EB">
        <w:tc>
          <w:tcPr>
            <w:tcW w:w="9656" w:type="dxa"/>
            <w:shd w:val="clear" w:color="auto" w:fill="auto"/>
          </w:tcPr>
          <w:p w14:paraId="0DD42218" w14:textId="39E39118"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110.4.13</w:t>
            </w:r>
            <w:r w:rsidRPr="006003C9">
              <w:rPr>
                <w:rFonts w:hAnsi="細明體" w:cs="細明體"/>
              </w:rPr>
              <w:t>內授營建管字第</w:t>
            </w:r>
            <w:r w:rsidRPr="006003C9">
              <w:rPr>
                <w:rFonts w:hAnsi="細明體" w:cs="細明體"/>
              </w:rPr>
              <w:t>1100806327</w:t>
            </w:r>
            <w:r w:rsidRPr="006003C9">
              <w:rPr>
                <w:rFonts w:hAnsi="細明體" w:cs="細明體"/>
              </w:rPr>
              <w:t>號函說明：一、</w:t>
            </w:r>
            <w:r w:rsidRPr="00C34A2E">
              <w:rPr>
                <w:rStyle w:val="aa"/>
              </w:rPr>
              <w:t>依</w:t>
            </w:r>
            <w:r w:rsidRPr="006003C9">
              <w:rPr>
                <w:rFonts w:hAnsi="細明體" w:cs="細明體"/>
              </w:rPr>
              <w:t>據臺北市政府</w:t>
            </w:r>
            <w:r w:rsidRPr="006003C9">
              <w:rPr>
                <w:rFonts w:hAnsi="細明體" w:cs="細明體"/>
              </w:rPr>
              <w:t>110</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26</w:t>
            </w:r>
            <w:r w:rsidRPr="006003C9">
              <w:rPr>
                <w:rFonts w:hAnsi="細明體" w:cs="細明體"/>
              </w:rPr>
              <w:t>日府授都建字第</w:t>
            </w:r>
            <w:r w:rsidRPr="006003C9">
              <w:rPr>
                <w:rFonts w:hAnsi="細明體" w:cs="細明體"/>
              </w:rPr>
              <w:t>1106136931</w:t>
            </w:r>
            <w:r w:rsidRPr="006003C9">
              <w:rPr>
                <w:rFonts w:hAnsi="細明體" w:cs="細明體"/>
              </w:rPr>
              <w:t>號函</w:t>
            </w:r>
            <w:r w:rsidRPr="00264D7F">
              <w:rPr>
                <w:rStyle w:val="aa"/>
              </w:rPr>
              <w:t>辦理</w:t>
            </w:r>
            <w:r w:rsidRPr="006003C9">
              <w:rPr>
                <w:rFonts w:hAnsi="細明體" w:cs="細明體"/>
              </w:rPr>
              <w:t>。二、有關</w:t>
            </w:r>
            <w:r w:rsidRPr="006003C9">
              <w:rPr>
                <w:rFonts w:hAnsi="細明體" w:cs="細明體"/>
              </w:rPr>
              <w:t>102</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w:t>
            </w:r>
            <w:r w:rsidRPr="006003C9">
              <w:rPr>
                <w:rFonts w:hAnsi="細明體" w:cs="細明體"/>
              </w:rPr>
              <w:t>日後</w:t>
            </w:r>
            <w:r w:rsidRPr="00EF55D8">
              <w:rPr>
                <w:rStyle w:val="aa"/>
              </w:rPr>
              <w:t>申請</w:t>
            </w:r>
            <w:r w:rsidRPr="009242E5">
              <w:rPr>
                <w:rStyle w:val="aa"/>
              </w:rPr>
              <w:t>建造執照</w:t>
            </w:r>
            <w:r w:rsidRPr="006003C9">
              <w:rPr>
                <w:rFonts w:hAnsi="細明體" w:cs="細明體"/>
              </w:rPr>
              <w:t>於領</w:t>
            </w:r>
            <w:r w:rsidRPr="00A267DD">
              <w:rPr>
                <w:rStyle w:val="aa"/>
              </w:rPr>
              <w:t>得使用</w:t>
            </w:r>
            <w:r w:rsidRPr="009242E5">
              <w:rPr>
                <w:rStyle w:val="aa"/>
              </w:rPr>
              <w:t>執照</w:t>
            </w:r>
            <w:r w:rsidRPr="006003C9">
              <w:rPr>
                <w:rFonts w:hAnsi="細明體" w:cs="細明體"/>
              </w:rPr>
              <w:t>後</w:t>
            </w:r>
            <w:r w:rsidRPr="00EF55D8">
              <w:rPr>
                <w:rStyle w:val="aa"/>
              </w:rPr>
              <w:t>申請</w:t>
            </w:r>
            <w:r w:rsidRPr="009242E5">
              <w:rPr>
                <w:rStyle w:val="aa"/>
              </w:rPr>
              <w:t>變更</w:t>
            </w:r>
            <w:r w:rsidRPr="00A267DD">
              <w:rPr>
                <w:rStyle w:val="aa"/>
              </w:rPr>
              <w:t>使用</w:t>
            </w:r>
            <w:r w:rsidRPr="009242E5">
              <w:rPr>
                <w:rStyle w:val="aa"/>
              </w:rPr>
              <w:t>執照</w:t>
            </w:r>
            <w:r w:rsidRPr="006003C9">
              <w:rPr>
                <w:rFonts w:hAnsi="細明體" w:cs="細明體"/>
              </w:rPr>
              <w:t>，其</w:t>
            </w:r>
            <w:r w:rsidRPr="00A267DD">
              <w:rPr>
                <w:rStyle w:val="aa"/>
              </w:rPr>
              <w:t>無障礙</w:t>
            </w:r>
            <w:r w:rsidRPr="009242E5">
              <w:rPr>
                <w:rStyle w:val="aa"/>
              </w:rPr>
              <w:t>建築物</w:t>
            </w:r>
            <w:r w:rsidRPr="006003C9">
              <w:rPr>
                <w:rFonts w:hAnsi="細明體" w:cs="細明體"/>
              </w:rPr>
              <w:t>法規</w:t>
            </w:r>
            <w:r w:rsidRPr="00A267DD">
              <w:rPr>
                <w:rStyle w:val="aa"/>
              </w:rPr>
              <w:t>適用</w:t>
            </w:r>
            <w:r w:rsidRPr="006003C9">
              <w:rPr>
                <w:rFonts w:hAnsi="細明體" w:cs="細明體"/>
              </w:rPr>
              <w:t>疑義</w:t>
            </w:r>
            <w:r w:rsidRPr="006003C9">
              <w:rPr>
                <w:rFonts w:hAnsi="細明體" w:cs="細明體"/>
              </w:rPr>
              <w:t>1</w:t>
            </w:r>
            <w:r w:rsidRPr="006003C9">
              <w:rPr>
                <w:rFonts w:hAnsi="細明體" w:cs="細明體"/>
              </w:rPr>
              <w:t>節，本部</w:t>
            </w:r>
            <w:r w:rsidRPr="006003C9">
              <w:rPr>
                <w:rFonts w:hAnsi="細明體" w:cs="細明體"/>
              </w:rPr>
              <w:t>105</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27</w:t>
            </w:r>
            <w:r w:rsidRPr="006003C9">
              <w:rPr>
                <w:rFonts w:hAnsi="細明體" w:cs="細明體"/>
              </w:rPr>
              <w:t>日內授營建管字第</w:t>
            </w:r>
            <w:r w:rsidRPr="006003C9">
              <w:rPr>
                <w:rFonts w:hAnsi="細明體" w:cs="細明體"/>
              </w:rPr>
              <w:t>1050814757</w:t>
            </w:r>
            <w:r w:rsidRPr="006003C9">
              <w:rPr>
                <w:rFonts w:hAnsi="細明體" w:cs="細明體"/>
              </w:rPr>
              <w:t>號函已有明示，合先敘明。三、次據本部</w:t>
            </w:r>
            <w:r w:rsidRPr="006003C9">
              <w:rPr>
                <w:rFonts w:hAnsi="細明體" w:cs="細明體"/>
              </w:rPr>
              <w:t>101</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1</w:t>
            </w:r>
            <w:r w:rsidRPr="006003C9">
              <w:rPr>
                <w:rFonts w:hAnsi="細明體" w:cs="細明體"/>
              </w:rPr>
              <w:t>日台內營字第</w:t>
            </w:r>
            <w:r w:rsidRPr="006003C9">
              <w:rPr>
                <w:rFonts w:hAnsi="細明體" w:cs="細明體"/>
              </w:rPr>
              <w:t>1010808741</w:t>
            </w:r>
            <w:r w:rsidRPr="006003C9">
              <w:rPr>
                <w:rFonts w:hAnsi="細明體" w:cs="細明體"/>
              </w:rPr>
              <w:t>號令修正</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167</w:t>
            </w:r>
            <w:r w:rsidRPr="006003C9">
              <w:rPr>
                <w:rFonts w:hAnsi="細明體" w:cs="細明體"/>
              </w:rPr>
              <w:t>條之修正意旨，係考量</w:t>
            </w:r>
            <w:r w:rsidRPr="009242E5">
              <w:rPr>
                <w:rStyle w:val="aa"/>
              </w:rPr>
              <w:t>建築物</w:t>
            </w:r>
            <w:r w:rsidRPr="006003C9">
              <w:rPr>
                <w:rFonts w:hAnsi="細明體" w:cs="細明體"/>
              </w:rPr>
              <w:t>特殊情形</w:t>
            </w:r>
            <w:r w:rsidRPr="00A267DD">
              <w:rPr>
                <w:rStyle w:val="aa"/>
              </w:rPr>
              <w:t>設置無障礙設施</w:t>
            </w:r>
            <w:r w:rsidRPr="006003C9">
              <w:rPr>
                <w:rFonts w:hAnsi="細明體" w:cs="細明體"/>
              </w:rPr>
              <w:t>確有</w:t>
            </w:r>
            <w:r w:rsidRPr="00A267DD">
              <w:rPr>
                <w:rStyle w:val="aa"/>
              </w:rPr>
              <w:t>困難</w:t>
            </w:r>
            <w:r w:rsidRPr="006003C9">
              <w:rPr>
                <w:rFonts w:hAnsi="細明體" w:cs="細明體"/>
              </w:rPr>
              <w:t>，爰於第</w:t>
            </w:r>
            <w:r w:rsidRPr="006003C9">
              <w:rPr>
                <w:rFonts w:hAnsi="細明體" w:cs="細明體"/>
              </w:rPr>
              <w:t>3</w:t>
            </w:r>
            <w:r w:rsidRPr="006003C9">
              <w:rPr>
                <w:rFonts w:hAnsi="細明體" w:cs="細明體"/>
              </w:rPr>
              <w:t>項明定「前二項</w:t>
            </w:r>
            <w:r w:rsidRPr="009242E5">
              <w:rPr>
                <w:rStyle w:val="aa"/>
              </w:rPr>
              <w:t>建築物</w:t>
            </w:r>
            <w:r w:rsidRPr="00C34A2E">
              <w:rPr>
                <w:rStyle w:val="aa"/>
              </w:rPr>
              <w:t>因</w:t>
            </w:r>
            <w:r w:rsidRPr="009242E5">
              <w:rPr>
                <w:rStyle w:val="aa"/>
              </w:rPr>
              <w:t>建築基地</w:t>
            </w:r>
            <w:r w:rsidRPr="00A267DD">
              <w:rPr>
                <w:rStyle w:val="aa"/>
              </w:rPr>
              <w:t>地形</w:t>
            </w:r>
            <w:r w:rsidRPr="006003C9">
              <w:rPr>
                <w:rFonts w:hAnsi="細明體" w:cs="細明體"/>
              </w:rPr>
              <w:t>、</w:t>
            </w:r>
            <w:r w:rsidRPr="00264D7F">
              <w:rPr>
                <w:rStyle w:val="aa"/>
              </w:rPr>
              <w:t>垂直</w:t>
            </w:r>
            <w:r w:rsidRPr="009242E5">
              <w:rPr>
                <w:rStyle w:val="aa"/>
              </w:rPr>
              <w:t>增建</w:t>
            </w:r>
            <w:r w:rsidRPr="006003C9">
              <w:rPr>
                <w:rFonts w:hAnsi="細明體" w:cs="細明體"/>
              </w:rPr>
              <w:t>、</w:t>
            </w:r>
            <w:r w:rsidRPr="0034082B">
              <w:rPr>
                <w:rStyle w:val="aa"/>
              </w:rPr>
              <w:t>構造</w:t>
            </w:r>
            <w:r w:rsidRPr="006003C9">
              <w:rPr>
                <w:rFonts w:hAnsi="細明體" w:cs="細明體"/>
              </w:rPr>
              <w:t>或</w:t>
            </w:r>
            <w:r w:rsidRPr="00A267DD">
              <w:rPr>
                <w:rStyle w:val="aa"/>
              </w:rPr>
              <w:t>使用</w:t>
            </w:r>
            <w:r w:rsidRPr="00657F62">
              <w:rPr>
                <w:rStyle w:val="aa"/>
              </w:rPr>
              <w:t>用途</w:t>
            </w:r>
            <w:r w:rsidRPr="006003C9">
              <w:rPr>
                <w:rFonts w:hAnsi="細明體" w:cs="細明體"/>
              </w:rPr>
              <w:t>特殊，</w:t>
            </w:r>
            <w:r w:rsidRPr="00A267DD">
              <w:rPr>
                <w:rStyle w:val="aa"/>
              </w:rPr>
              <w:t>設置無障礙設施</w:t>
            </w:r>
            <w:r w:rsidRPr="006003C9">
              <w:rPr>
                <w:rFonts w:hAnsi="細明體" w:cs="細明體"/>
              </w:rPr>
              <w:t>確有</w:t>
            </w:r>
            <w:r w:rsidRPr="00A267DD">
              <w:rPr>
                <w:rStyle w:val="aa"/>
              </w:rPr>
              <w:t>困難</w:t>
            </w:r>
            <w:r w:rsidRPr="006003C9">
              <w:rPr>
                <w:rFonts w:hAnsi="細明體" w:cs="細明體"/>
              </w:rPr>
              <w:t>，經當地主管</w:t>
            </w:r>
            <w:r w:rsidRPr="009242E5">
              <w:rPr>
                <w:rStyle w:val="aa"/>
              </w:rPr>
              <w:t>建築</w:t>
            </w:r>
            <w:r w:rsidRPr="006003C9">
              <w:rPr>
                <w:rFonts w:hAnsi="細明體" w:cs="細明體"/>
              </w:rPr>
              <w:t>機關</w:t>
            </w:r>
            <w:r w:rsidRPr="00257C45">
              <w:rPr>
                <w:rStyle w:val="aa"/>
              </w:rPr>
              <w:t>核准</w:t>
            </w:r>
            <w:r w:rsidRPr="006003C9">
              <w:rPr>
                <w:rFonts w:hAnsi="細明體" w:cs="細明體"/>
              </w:rPr>
              <w:t>者，</w:t>
            </w:r>
            <w:r w:rsidRPr="00A267DD">
              <w:rPr>
                <w:rStyle w:val="aa"/>
              </w:rPr>
              <w:t>得不適用</w:t>
            </w:r>
            <w:r w:rsidRPr="006003C9">
              <w:rPr>
                <w:rFonts w:hAnsi="細明體" w:cs="細明體"/>
              </w:rPr>
              <w:t>本章一部或全部之</w:t>
            </w:r>
            <w:r w:rsidRPr="00264D7F">
              <w:rPr>
                <w:rStyle w:val="aa"/>
              </w:rPr>
              <w:t>規定</w:t>
            </w:r>
            <w:r w:rsidRPr="006003C9">
              <w:rPr>
                <w:rFonts w:hAnsi="細明體" w:cs="細明體"/>
              </w:rPr>
              <w:t>。」故如有</w:t>
            </w:r>
            <w:r w:rsidRPr="00C34A2E">
              <w:rPr>
                <w:rStyle w:val="aa"/>
              </w:rPr>
              <w:t>因</w:t>
            </w:r>
            <w:r w:rsidRPr="009242E5">
              <w:rPr>
                <w:rStyle w:val="aa"/>
              </w:rPr>
              <w:t>建築基地</w:t>
            </w:r>
            <w:r w:rsidRPr="00A267DD">
              <w:rPr>
                <w:rStyle w:val="aa"/>
              </w:rPr>
              <w:t>地形</w:t>
            </w:r>
            <w:r w:rsidRPr="006003C9">
              <w:rPr>
                <w:rFonts w:hAnsi="細明體" w:cs="細明體"/>
              </w:rPr>
              <w:t>、</w:t>
            </w:r>
            <w:r w:rsidRPr="00264D7F">
              <w:rPr>
                <w:rStyle w:val="aa"/>
              </w:rPr>
              <w:t>垂直</w:t>
            </w:r>
            <w:r w:rsidRPr="009242E5">
              <w:rPr>
                <w:rStyle w:val="aa"/>
              </w:rPr>
              <w:t>增建</w:t>
            </w:r>
            <w:r w:rsidRPr="006003C9">
              <w:rPr>
                <w:rFonts w:hAnsi="細明體" w:cs="細明體"/>
              </w:rPr>
              <w:t>、</w:t>
            </w:r>
            <w:r w:rsidRPr="0034082B">
              <w:rPr>
                <w:rStyle w:val="aa"/>
              </w:rPr>
              <w:t>構造</w:t>
            </w:r>
            <w:r w:rsidRPr="006003C9">
              <w:rPr>
                <w:rFonts w:hAnsi="細明體" w:cs="細明體"/>
              </w:rPr>
              <w:t>或</w:t>
            </w:r>
            <w:r w:rsidRPr="00A267DD">
              <w:rPr>
                <w:rStyle w:val="aa"/>
              </w:rPr>
              <w:t>使用</w:t>
            </w:r>
            <w:r w:rsidRPr="00657F62">
              <w:rPr>
                <w:rStyle w:val="aa"/>
              </w:rPr>
              <w:t>用途</w:t>
            </w:r>
            <w:r w:rsidRPr="006003C9">
              <w:rPr>
                <w:rFonts w:hAnsi="細明體" w:cs="細明體"/>
              </w:rPr>
              <w:t>特殊，</w:t>
            </w:r>
            <w:r w:rsidRPr="00A267DD">
              <w:rPr>
                <w:rStyle w:val="aa"/>
              </w:rPr>
              <w:t>設置無障礙設施</w:t>
            </w:r>
            <w:r w:rsidRPr="006003C9">
              <w:rPr>
                <w:rFonts w:hAnsi="細明體" w:cs="細明體"/>
              </w:rPr>
              <w:t>確有</w:t>
            </w:r>
            <w:r w:rsidRPr="00A267DD">
              <w:rPr>
                <w:rStyle w:val="aa"/>
              </w:rPr>
              <w:t>困難</w:t>
            </w:r>
            <w:r w:rsidRPr="006003C9">
              <w:rPr>
                <w:rFonts w:hAnsi="細明體" w:cs="細明體"/>
              </w:rPr>
              <w:t>，經當地主管</w:t>
            </w:r>
            <w:r w:rsidRPr="009242E5">
              <w:rPr>
                <w:rStyle w:val="aa"/>
              </w:rPr>
              <w:t>建築</w:t>
            </w:r>
            <w:r w:rsidRPr="006003C9">
              <w:rPr>
                <w:rFonts w:hAnsi="細明體" w:cs="細明體"/>
              </w:rPr>
              <w:t>機關</w:t>
            </w:r>
            <w:r w:rsidRPr="00257C45">
              <w:rPr>
                <w:rStyle w:val="aa"/>
              </w:rPr>
              <w:t>核准</w:t>
            </w:r>
            <w:r w:rsidRPr="006003C9">
              <w:rPr>
                <w:rFonts w:hAnsi="細明體" w:cs="細明體"/>
              </w:rPr>
              <w:t>者，</w:t>
            </w:r>
            <w:r w:rsidRPr="00A267DD">
              <w:rPr>
                <w:rStyle w:val="aa"/>
              </w:rPr>
              <w:t>得不適用</w:t>
            </w:r>
            <w:r w:rsidRPr="006003C9">
              <w:rPr>
                <w:rFonts w:hAnsi="細明體" w:cs="細明體"/>
              </w:rPr>
              <w:t>本章一部或全部之</w:t>
            </w:r>
            <w:r w:rsidRPr="00264D7F">
              <w:rPr>
                <w:rStyle w:val="aa"/>
              </w:rPr>
              <w:t>規定</w:t>
            </w:r>
            <w:r w:rsidRPr="006003C9">
              <w:rPr>
                <w:rFonts w:hAnsi="細明體" w:cs="細明體"/>
              </w:rPr>
              <w:t>。四、綜上，本規則</w:t>
            </w:r>
            <w:r w:rsidRPr="006003C9">
              <w:rPr>
                <w:rFonts w:hAnsi="細明體" w:cs="細明體"/>
              </w:rPr>
              <w:t>102</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w:t>
            </w:r>
            <w:r w:rsidRPr="006003C9">
              <w:rPr>
                <w:rFonts w:hAnsi="細明體" w:cs="細明體"/>
              </w:rPr>
              <w:t>日修正施行後</w:t>
            </w:r>
            <w:r w:rsidRPr="00EF55D8">
              <w:rPr>
                <w:rStyle w:val="aa"/>
              </w:rPr>
              <w:t>申請</w:t>
            </w:r>
            <w:r w:rsidRPr="009242E5">
              <w:rPr>
                <w:rStyle w:val="aa"/>
              </w:rPr>
              <w:t>建造執照</w:t>
            </w:r>
            <w:r w:rsidRPr="006003C9">
              <w:rPr>
                <w:rFonts w:hAnsi="細明體" w:cs="細明體"/>
              </w:rPr>
              <w:t>之</w:t>
            </w:r>
            <w:r w:rsidRPr="009242E5">
              <w:rPr>
                <w:rStyle w:val="aa"/>
              </w:rPr>
              <w:t>建築物</w:t>
            </w:r>
            <w:r w:rsidRPr="006003C9">
              <w:rPr>
                <w:rFonts w:hAnsi="細明體" w:cs="細明體"/>
              </w:rPr>
              <w:t>，其</w:t>
            </w:r>
            <w:r w:rsidRPr="00A267DD">
              <w:rPr>
                <w:rStyle w:val="aa"/>
              </w:rPr>
              <w:t>使用</w:t>
            </w:r>
            <w:r w:rsidRPr="009242E5">
              <w:rPr>
                <w:rStyle w:val="aa"/>
              </w:rPr>
              <w:t>執照</w:t>
            </w:r>
            <w:r w:rsidRPr="00A267DD">
              <w:rPr>
                <w:rStyle w:val="aa"/>
              </w:rPr>
              <w:t>類組</w:t>
            </w:r>
            <w:r w:rsidRPr="006003C9">
              <w:rPr>
                <w:rFonts w:hAnsi="細明體" w:cs="細明體"/>
              </w:rPr>
              <w:t>變更如</w:t>
            </w:r>
            <w:r w:rsidRPr="00257C45">
              <w:rPr>
                <w:rStyle w:val="aa"/>
              </w:rPr>
              <w:t>須</w:t>
            </w:r>
            <w:r w:rsidRPr="006003C9">
              <w:rPr>
                <w:rFonts w:hAnsi="細明體" w:cs="細明體"/>
              </w:rPr>
              <w:t>檢討「</w:t>
            </w:r>
            <w:r w:rsidRPr="00A267DD">
              <w:rPr>
                <w:rStyle w:val="aa"/>
              </w:rPr>
              <w:t>公共</w:t>
            </w:r>
            <w:r w:rsidRPr="009242E5">
              <w:rPr>
                <w:rStyle w:val="aa"/>
              </w:rPr>
              <w:t>建築物</w:t>
            </w:r>
            <w:r w:rsidRPr="00BA2B90">
              <w:rPr>
                <w:rStyle w:val="aa"/>
              </w:rPr>
              <w:t>行動不便</w:t>
            </w:r>
            <w:r w:rsidRPr="006003C9">
              <w:rPr>
                <w:rFonts w:hAnsi="細明體" w:cs="細明體"/>
              </w:rPr>
              <w:t>者</w:t>
            </w:r>
            <w:r w:rsidRPr="00A267DD">
              <w:rPr>
                <w:rStyle w:val="aa"/>
              </w:rPr>
              <w:t>使用設施</w:t>
            </w:r>
            <w:r w:rsidRPr="006003C9">
              <w:rPr>
                <w:rFonts w:hAnsi="細明體" w:cs="細明體"/>
              </w:rPr>
              <w:t>」</w:t>
            </w:r>
            <w:r w:rsidRPr="00264D7F">
              <w:rPr>
                <w:rStyle w:val="aa"/>
              </w:rPr>
              <w:t>規定</w:t>
            </w:r>
            <w:r w:rsidRPr="006003C9">
              <w:rPr>
                <w:rFonts w:hAnsi="細明體" w:cs="細明體"/>
              </w:rPr>
              <w:t>項目時，</w:t>
            </w:r>
            <w:r w:rsidRPr="00A267DD">
              <w:rPr>
                <w:rStyle w:val="aa"/>
              </w:rPr>
              <w:t>自</w:t>
            </w:r>
            <w:r w:rsidRPr="009242E5">
              <w:rPr>
                <w:rStyle w:val="aa"/>
              </w:rPr>
              <w:t>應</w:t>
            </w:r>
            <w:r w:rsidRPr="00257C45">
              <w:rPr>
                <w:rStyle w:val="aa"/>
              </w:rPr>
              <w:t>符合</w:t>
            </w:r>
            <w:r w:rsidRPr="00EF55D8">
              <w:rPr>
                <w:rStyle w:val="aa"/>
              </w:rPr>
              <w:t>申請</w:t>
            </w:r>
            <w:r w:rsidRPr="006003C9">
              <w:rPr>
                <w:rFonts w:hAnsi="細明體" w:cs="細明體"/>
              </w:rPr>
              <w:t>時之本規則有關條文之</w:t>
            </w:r>
            <w:r w:rsidRPr="00264D7F">
              <w:rPr>
                <w:rStyle w:val="aa"/>
              </w:rPr>
              <w:t>規定</w:t>
            </w:r>
            <w:r w:rsidRPr="006003C9">
              <w:rPr>
                <w:rFonts w:hAnsi="細明體" w:cs="細明體"/>
              </w:rPr>
              <w:t>（</w:t>
            </w:r>
            <w:r w:rsidRPr="009242E5">
              <w:rPr>
                <w:rStyle w:val="aa"/>
              </w:rPr>
              <w:t>包括</w:t>
            </w:r>
            <w:r w:rsidRPr="006003C9">
              <w:rPr>
                <w:rFonts w:hAnsi="細明體" w:cs="細明體"/>
              </w:rPr>
              <w:t>檢討</w:t>
            </w:r>
            <w:r w:rsidRPr="00257C45">
              <w:rPr>
                <w:rStyle w:val="aa"/>
              </w:rPr>
              <w:t>符合</w:t>
            </w:r>
            <w:r w:rsidRPr="009242E5">
              <w:rPr>
                <w:rStyle w:val="aa"/>
              </w:rPr>
              <w:t>建築物</w:t>
            </w:r>
            <w:r w:rsidRPr="00A267DD">
              <w:rPr>
                <w:rStyle w:val="aa"/>
              </w:rPr>
              <w:t>無障礙設施</w:t>
            </w:r>
            <w:r w:rsidRPr="00BA2B90">
              <w:rPr>
                <w:rStyle w:val="aa"/>
              </w:rPr>
              <w:t>設計</w:t>
            </w:r>
            <w:r w:rsidRPr="00264D7F">
              <w:rPr>
                <w:rStyle w:val="aa"/>
              </w:rPr>
              <w:t>規範</w:t>
            </w:r>
            <w:r w:rsidRPr="006003C9">
              <w:rPr>
                <w:rFonts w:hAnsi="細明體" w:cs="細明體"/>
              </w:rPr>
              <w:t>之</w:t>
            </w:r>
            <w:r w:rsidRPr="00264D7F">
              <w:rPr>
                <w:rStyle w:val="aa"/>
              </w:rPr>
              <w:t>規定</w:t>
            </w:r>
            <w:r w:rsidRPr="006003C9">
              <w:rPr>
                <w:rFonts w:hAnsi="細明體" w:cs="細明體"/>
              </w:rPr>
              <w:t>），惟如</w:t>
            </w:r>
            <w:r w:rsidRPr="00C34A2E">
              <w:rPr>
                <w:rStyle w:val="aa"/>
              </w:rPr>
              <w:t>因</w:t>
            </w:r>
            <w:r w:rsidRPr="009242E5">
              <w:rPr>
                <w:rStyle w:val="aa"/>
              </w:rPr>
              <w:t>建築基地</w:t>
            </w:r>
            <w:r w:rsidRPr="00A267DD">
              <w:rPr>
                <w:rStyle w:val="aa"/>
              </w:rPr>
              <w:t>地形</w:t>
            </w:r>
            <w:r w:rsidRPr="006003C9">
              <w:rPr>
                <w:rFonts w:hAnsi="細明體" w:cs="細明體"/>
              </w:rPr>
              <w:t>、</w:t>
            </w:r>
            <w:r w:rsidRPr="00264D7F">
              <w:rPr>
                <w:rStyle w:val="aa"/>
              </w:rPr>
              <w:t>垂直</w:t>
            </w:r>
            <w:r w:rsidRPr="009242E5">
              <w:rPr>
                <w:rStyle w:val="aa"/>
              </w:rPr>
              <w:t>增建</w:t>
            </w:r>
            <w:r w:rsidRPr="006003C9">
              <w:rPr>
                <w:rFonts w:hAnsi="細明體" w:cs="細明體"/>
              </w:rPr>
              <w:t>、</w:t>
            </w:r>
            <w:r w:rsidRPr="0034082B">
              <w:rPr>
                <w:rStyle w:val="aa"/>
              </w:rPr>
              <w:t>構造</w:t>
            </w:r>
            <w:r w:rsidRPr="006003C9">
              <w:rPr>
                <w:rFonts w:hAnsi="細明體" w:cs="細明體"/>
              </w:rPr>
              <w:t>或</w:t>
            </w:r>
            <w:r w:rsidRPr="00A267DD">
              <w:rPr>
                <w:rStyle w:val="aa"/>
              </w:rPr>
              <w:t>使用</w:t>
            </w:r>
            <w:r w:rsidRPr="00657F62">
              <w:rPr>
                <w:rStyle w:val="aa"/>
              </w:rPr>
              <w:t>用途</w:t>
            </w:r>
            <w:r w:rsidRPr="006003C9">
              <w:rPr>
                <w:rFonts w:hAnsi="細明體" w:cs="細明體"/>
              </w:rPr>
              <w:t>特殊，</w:t>
            </w:r>
            <w:r w:rsidRPr="00A267DD">
              <w:rPr>
                <w:rStyle w:val="aa"/>
              </w:rPr>
              <w:t>設置無障礙設施</w:t>
            </w:r>
            <w:r w:rsidRPr="006003C9">
              <w:rPr>
                <w:rFonts w:hAnsi="細明體" w:cs="細明體"/>
              </w:rPr>
              <w:t>確有</w:t>
            </w:r>
            <w:r w:rsidRPr="00A267DD">
              <w:rPr>
                <w:rStyle w:val="aa"/>
              </w:rPr>
              <w:t>困難</w:t>
            </w:r>
            <w:r w:rsidRPr="006003C9">
              <w:rPr>
                <w:rFonts w:hAnsi="細明體" w:cs="細明體"/>
              </w:rPr>
              <w:t>，經當地主管</w:t>
            </w:r>
            <w:r w:rsidRPr="009242E5">
              <w:rPr>
                <w:rStyle w:val="aa"/>
              </w:rPr>
              <w:t>建築</w:t>
            </w:r>
            <w:r w:rsidRPr="006003C9">
              <w:rPr>
                <w:rFonts w:hAnsi="細明體" w:cs="細明體"/>
              </w:rPr>
              <w:t>機關</w:t>
            </w:r>
            <w:r w:rsidRPr="00257C45">
              <w:rPr>
                <w:rStyle w:val="aa"/>
              </w:rPr>
              <w:t>核准</w:t>
            </w:r>
            <w:r w:rsidRPr="006003C9">
              <w:rPr>
                <w:rFonts w:hAnsi="細明體" w:cs="細明體"/>
              </w:rPr>
              <w:t>者，</w:t>
            </w:r>
            <w:r w:rsidRPr="00A267DD">
              <w:rPr>
                <w:rStyle w:val="aa"/>
              </w:rPr>
              <w:t>得不適用</w:t>
            </w:r>
            <w:r w:rsidRPr="006003C9">
              <w:rPr>
                <w:rFonts w:hAnsi="細明體" w:cs="細明體"/>
              </w:rPr>
              <w:t>本章（</w:t>
            </w:r>
            <w:r w:rsidRPr="009242E5">
              <w:rPr>
                <w:rStyle w:val="aa"/>
              </w:rPr>
              <w:t>含建築物</w:t>
            </w:r>
            <w:r w:rsidRPr="00A267DD">
              <w:rPr>
                <w:rStyle w:val="aa"/>
              </w:rPr>
              <w:t>無障礙設施</w:t>
            </w:r>
            <w:r w:rsidRPr="00BA2B90">
              <w:rPr>
                <w:rStyle w:val="aa"/>
              </w:rPr>
              <w:t>設計</w:t>
            </w:r>
            <w:r w:rsidRPr="00264D7F">
              <w:rPr>
                <w:rStyle w:val="aa"/>
              </w:rPr>
              <w:t>規範</w:t>
            </w:r>
            <w:r w:rsidRPr="006003C9">
              <w:rPr>
                <w:rFonts w:hAnsi="細明體" w:cs="細明體"/>
              </w:rPr>
              <w:t>）一部或全部之</w:t>
            </w:r>
            <w:r w:rsidRPr="00264D7F">
              <w:rPr>
                <w:rStyle w:val="aa"/>
              </w:rPr>
              <w:t>規定</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4BD537A8" w14:textId="77777777" w:rsidTr="00A726EB">
        <w:tc>
          <w:tcPr>
            <w:tcW w:w="9656" w:type="dxa"/>
            <w:shd w:val="clear" w:color="auto" w:fill="auto"/>
          </w:tcPr>
          <w:p w14:paraId="30587034" w14:textId="1691D8E8"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2021-04-13</w:t>
            </w:r>
            <w:r w:rsidRPr="006003C9">
              <w:rPr>
                <w:rFonts w:hAnsi="細明體" w:cs="細明體"/>
              </w:rPr>
              <w:t>“</w:t>
            </w:r>
          </w:p>
        </w:tc>
      </w:tr>
      <w:tr w:rsidR="001C1AC5" w:rsidRPr="00165CC3" w14:paraId="1BAEA520" w14:textId="77777777" w:rsidTr="00A726EB">
        <w:tc>
          <w:tcPr>
            <w:tcW w:w="9656" w:type="dxa"/>
            <w:shd w:val="clear" w:color="auto" w:fill="auto"/>
          </w:tcPr>
          <w:p w14:paraId="4DC50DC9" w14:textId="48B3B4F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FAF4D32" w14:textId="77777777" w:rsidTr="00A726EB">
        <w:tc>
          <w:tcPr>
            <w:tcW w:w="9656" w:type="dxa"/>
            <w:shd w:val="clear" w:color="auto" w:fill="auto"/>
          </w:tcPr>
          <w:p w14:paraId="16016C95" w14:textId="69B779F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6340293" w14:textId="77777777" w:rsidTr="00A726EB">
        <w:tc>
          <w:tcPr>
            <w:tcW w:w="9656" w:type="dxa"/>
            <w:shd w:val="clear" w:color="auto" w:fill="auto"/>
          </w:tcPr>
          <w:p w14:paraId="1331526E" w14:textId="3C859541"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BE98C79" w14:textId="77777777" w:rsidTr="00A726EB">
        <w:tc>
          <w:tcPr>
            <w:tcW w:w="9656" w:type="dxa"/>
            <w:shd w:val="clear" w:color="auto" w:fill="auto"/>
          </w:tcPr>
          <w:p w14:paraId="7453BF94" w14:textId="5D65015B" w:rsidR="001C1AC5" w:rsidRPr="00165CC3" w:rsidRDefault="001C1AC5" w:rsidP="006003C9">
            <w:pPr>
              <w:pStyle w:val="1"/>
              <w:numPr>
                <w:ilvl w:val="0"/>
                <w:numId w:val="1"/>
              </w:numPr>
            </w:pPr>
            <w:r w:rsidRPr="00165CC3">
              <w:rPr>
                <w:rFonts w:cs="細明體"/>
              </w:rPr>
              <w:lastRenderedPageBreak/>
              <w:t>“Title”:“</w:t>
            </w:r>
            <w:r w:rsidRPr="00165CC3">
              <w:rPr>
                <w:rFonts w:hAnsi="細明體" w:cs="細明體"/>
              </w:rPr>
              <w:t>有關</w:t>
            </w:r>
            <w:r w:rsidR="00264D7F" w:rsidRPr="00264D7F">
              <w:rPr>
                <w:rStyle w:val="aa"/>
              </w:rPr>
              <w:t>昇降</w:t>
            </w:r>
            <w:r w:rsidR="00A267DD" w:rsidRPr="00A267DD">
              <w:rPr>
                <w:rStyle w:val="aa"/>
              </w:rPr>
              <w:t>設備</w:t>
            </w:r>
            <w:r w:rsidRPr="00165CC3">
              <w:rPr>
                <w:rFonts w:hAnsi="細明體" w:cs="細明體"/>
              </w:rPr>
              <w:t>汰舊換新</w:t>
            </w:r>
            <w:r w:rsidR="00C34A2E" w:rsidRPr="00C34A2E">
              <w:rPr>
                <w:rStyle w:val="aa"/>
              </w:rPr>
              <w:t>屬</w:t>
            </w:r>
            <w:r w:rsidRPr="00165CC3">
              <w:rPr>
                <w:rFonts w:hAnsi="細明體" w:cs="細明體"/>
              </w:rPr>
              <w:t>整台重新安裝並</w:t>
            </w:r>
            <w:r w:rsidR="00264D7F" w:rsidRPr="00264D7F">
              <w:rPr>
                <w:rStyle w:val="aa"/>
              </w:rPr>
              <w:t>辦理</w:t>
            </w:r>
            <w:r w:rsidR="009242E5" w:rsidRPr="009242E5">
              <w:rPr>
                <w:rStyle w:val="aa"/>
              </w:rPr>
              <w:t>變更</w:t>
            </w:r>
            <w:r w:rsidR="00A267DD" w:rsidRPr="00A267DD">
              <w:rPr>
                <w:rStyle w:val="aa"/>
              </w:rPr>
              <w:t>使用</w:t>
            </w:r>
            <w:r w:rsidR="009242E5" w:rsidRPr="009242E5">
              <w:rPr>
                <w:rStyle w:val="aa"/>
              </w:rPr>
              <w:t>執照</w:t>
            </w:r>
            <w:r w:rsidR="00EF55D8" w:rsidRPr="00EF55D8">
              <w:rPr>
                <w:rStyle w:val="aa"/>
              </w:rPr>
              <w:t>申請</w:t>
            </w:r>
            <w:r w:rsidRPr="00165CC3">
              <w:rPr>
                <w:rFonts w:hAnsi="細明體" w:cs="細明體"/>
              </w:rPr>
              <w:t>，涉及</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79</w:t>
            </w:r>
            <w:r w:rsidRPr="00165CC3">
              <w:rPr>
                <w:rFonts w:hAnsi="細明體" w:cs="細明體"/>
              </w:rPr>
              <w:t>條之</w:t>
            </w:r>
            <w:r w:rsidRPr="00165CC3">
              <w:rPr>
                <w:rFonts w:hAnsi="細明體" w:cs="細明體"/>
              </w:rPr>
              <w:t>2</w:t>
            </w:r>
            <w:r w:rsidRPr="00165CC3">
              <w:rPr>
                <w:rFonts w:hAnsi="細明體" w:cs="細明體"/>
              </w:rPr>
              <w:t>檢討</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08C88607" w14:textId="77777777" w:rsidTr="00A726EB">
        <w:tc>
          <w:tcPr>
            <w:tcW w:w="9656" w:type="dxa"/>
            <w:shd w:val="clear" w:color="auto" w:fill="auto"/>
          </w:tcPr>
          <w:p w14:paraId="59BED399" w14:textId="2C013BA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110.4.8</w:t>
            </w:r>
            <w:r w:rsidRPr="006003C9">
              <w:rPr>
                <w:rFonts w:hAnsi="細明體" w:cs="細明體"/>
              </w:rPr>
              <w:t>內授營建管字第</w:t>
            </w:r>
            <w:r w:rsidRPr="006003C9">
              <w:rPr>
                <w:rFonts w:hAnsi="細明體" w:cs="細明體"/>
              </w:rPr>
              <w:t>1100806238</w:t>
            </w:r>
            <w:r w:rsidRPr="006003C9">
              <w:rPr>
                <w:rFonts w:hAnsi="細明體" w:cs="細明體"/>
              </w:rPr>
              <w:t>號函說明：一、</w:t>
            </w:r>
            <w:r w:rsidRPr="00C34A2E">
              <w:rPr>
                <w:rStyle w:val="aa"/>
              </w:rPr>
              <w:t>依</w:t>
            </w:r>
            <w:r w:rsidRPr="006003C9">
              <w:rPr>
                <w:rFonts w:hAnsi="細明體" w:cs="細明體"/>
              </w:rPr>
              <w:t>據本部營建署案陳臺中市政府</w:t>
            </w:r>
            <w:r w:rsidRPr="006003C9">
              <w:rPr>
                <w:rFonts w:hAnsi="細明體" w:cs="細明體"/>
              </w:rPr>
              <w:t>110</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8</w:t>
            </w:r>
            <w:r w:rsidRPr="006003C9">
              <w:rPr>
                <w:rFonts w:hAnsi="細明體" w:cs="細明體"/>
              </w:rPr>
              <w:t>日府授都管字第</w:t>
            </w:r>
            <w:r w:rsidRPr="006003C9">
              <w:rPr>
                <w:rFonts w:hAnsi="細明體" w:cs="細明體"/>
              </w:rPr>
              <w:t>1100028519</w:t>
            </w:r>
            <w:r w:rsidRPr="006003C9">
              <w:rPr>
                <w:rFonts w:hAnsi="細明體" w:cs="細明體"/>
              </w:rPr>
              <w:t>號函、新北市政府工務局</w:t>
            </w:r>
            <w:r w:rsidRPr="006003C9">
              <w:rPr>
                <w:rFonts w:hAnsi="細明體" w:cs="細明體"/>
              </w:rPr>
              <w:t>110</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8</w:t>
            </w:r>
            <w:r w:rsidRPr="006003C9">
              <w:rPr>
                <w:rFonts w:hAnsi="細明體" w:cs="細明體"/>
              </w:rPr>
              <w:t>日新北工建字第</w:t>
            </w:r>
            <w:r w:rsidRPr="006003C9">
              <w:rPr>
                <w:rFonts w:hAnsi="細明體" w:cs="細明體"/>
              </w:rPr>
              <w:t>1100215092</w:t>
            </w:r>
            <w:r w:rsidRPr="006003C9">
              <w:rPr>
                <w:rFonts w:hAnsi="細明體" w:cs="細明體"/>
              </w:rPr>
              <w:t>號函、桃園市政府</w:t>
            </w:r>
            <w:r w:rsidRPr="006003C9">
              <w:rPr>
                <w:rFonts w:hAnsi="細明體" w:cs="細明體"/>
              </w:rPr>
              <w:t>110</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17</w:t>
            </w:r>
            <w:r w:rsidRPr="006003C9">
              <w:rPr>
                <w:rFonts w:hAnsi="細明體" w:cs="細明體"/>
              </w:rPr>
              <w:t>日府都建使字第</w:t>
            </w:r>
            <w:r w:rsidRPr="006003C9">
              <w:rPr>
                <w:rFonts w:hAnsi="細明體" w:cs="細明體"/>
              </w:rPr>
              <w:t>1100027014</w:t>
            </w:r>
            <w:r w:rsidRPr="006003C9">
              <w:rPr>
                <w:rFonts w:hAnsi="細明體" w:cs="細明體"/>
              </w:rPr>
              <w:t>號函、高雄市政府工務局</w:t>
            </w:r>
            <w:r w:rsidRPr="006003C9">
              <w:rPr>
                <w:rFonts w:hAnsi="細明體" w:cs="細明體"/>
              </w:rPr>
              <w:t>110</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18</w:t>
            </w:r>
            <w:r w:rsidRPr="006003C9">
              <w:rPr>
                <w:rFonts w:hAnsi="細明體" w:cs="細明體"/>
              </w:rPr>
              <w:t>日高市工務建字第</w:t>
            </w:r>
            <w:r w:rsidRPr="006003C9">
              <w:rPr>
                <w:rFonts w:hAnsi="細明體" w:cs="細明體"/>
              </w:rPr>
              <w:t>11000524800</w:t>
            </w:r>
            <w:r w:rsidRPr="006003C9">
              <w:rPr>
                <w:rFonts w:hAnsi="細明體" w:cs="細明體"/>
              </w:rPr>
              <w:t>號函、臺北市政府都市發展局</w:t>
            </w:r>
            <w:r w:rsidRPr="006003C9">
              <w:rPr>
                <w:rFonts w:hAnsi="細明體" w:cs="細明體"/>
              </w:rPr>
              <w:t>110</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26</w:t>
            </w:r>
            <w:r w:rsidRPr="006003C9">
              <w:rPr>
                <w:rFonts w:hAnsi="細明體" w:cs="細明體"/>
              </w:rPr>
              <w:t>日北市都授建字第</w:t>
            </w:r>
            <w:r w:rsidRPr="006003C9">
              <w:rPr>
                <w:rFonts w:hAnsi="細明體" w:cs="細明體"/>
              </w:rPr>
              <w:t>1100104441</w:t>
            </w:r>
            <w:r w:rsidRPr="006003C9">
              <w:rPr>
                <w:rFonts w:hAnsi="細明體" w:cs="細明體"/>
              </w:rPr>
              <w:t>號函、臺南市政府</w:t>
            </w:r>
            <w:r w:rsidRPr="006003C9">
              <w:rPr>
                <w:rFonts w:hAnsi="細明體" w:cs="細明體"/>
              </w:rPr>
              <w:t>110</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8</w:t>
            </w:r>
            <w:r w:rsidRPr="006003C9">
              <w:rPr>
                <w:rFonts w:hAnsi="細明體" w:cs="細明體"/>
              </w:rPr>
              <w:t>日南市工使二字第</w:t>
            </w:r>
            <w:r w:rsidRPr="006003C9">
              <w:rPr>
                <w:rFonts w:hAnsi="細明體" w:cs="細明體"/>
              </w:rPr>
              <w:t>1100317513</w:t>
            </w:r>
            <w:r w:rsidRPr="006003C9">
              <w:rPr>
                <w:rFonts w:hAnsi="細明體" w:cs="細明體"/>
              </w:rPr>
              <w:t>號函</w:t>
            </w:r>
            <w:r w:rsidRPr="00264D7F">
              <w:rPr>
                <w:rStyle w:val="aa"/>
              </w:rPr>
              <w:t>辦理</w:t>
            </w:r>
            <w:r w:rsidRPr="006003C9">
              <w:rPr>
                <w:rFonts w:hAnsi="細明體" w:cs="細明體"/>
              </w:rPr>
              <w:t>及本部營建署</w:t>
            </w:r>
            <w:r w:rsidRPr="006003C9">
              <w:rPr>
                <w:rFonts w:hAnsi="細明體" w:cs="細明體"/>
              </w:rPr>
              <w:t>110</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29</w:t>
            </w:r>
            <w:r w:rsidRPr="006003C9">
              <w:rPr>
                <w:rFonts w:hAnsi="細明體" w:cs="細明體"/>
              </w:rPr>
              <w:t>日營署建管字第</w:t>
            </w:r>
            <w:r w:rsidRPr="006003C9">
              <w:rPr>
                <w:rFonts w:hAnsi="細明體" w:cs="細明體"/>
              </w:rPr>
              <w:t>1101017337</w:t>
            </w:r>
            <w:r w:rsidRPr="006003C9">
              <w:rPr>
                <w:rFonts w:hAnsi="細明體" w:cs="細明體"/>
              </w:rPr>
              <w:t>號函續辦。二、「</w:t>
            </w:r>
            <w:r w:rsidRPr="00C34A2E">
              <w:rPr>
                <w:rStyle w:val="aa"/>
              </w:rPr>
              <w:t>依</w:t>
            </w:r>
            <w:r w:rsidRPr="006003C9">
              <w:rPr>
                <w:rFonts w:hAnsi="細明體" w:cs="細明體"/>
              </w:rPr>
              <w:t>中央法規標準法第</w:t>
            </w:r>
            <w:r w:rsidRPr="006003C9">
              <w:rPr>
                <w:rFonts w:hAnsi="細明體" w:cs="細明體"/>
              </w:rPr>
              <w:t>18</w:t>
            </w:r>
            <w:r w:rsidRPr="006003C9">
              <w:rPr>
                <w:rFonts w:hAnsi="細明體" w:cs="細明體"/>
              </w:rPr>
              <w:t>條</w:t>
            </w:r>
            <w:r w:rsidRPr="00264D7F">
              <w:rPr>
                <w:rStyle w:val="aa"/>
              </w:rPr>
              <w:t>規定</w:t>
            </w:r>
            <w:r w:rsidRPr="006003C9">
              <w:rPr>
                <w:rFonts w:hAnsi="細明體" w:cs="細明體"/>
              </w:rPr>
              <w:t>，</w:t>
            </w:r>
            <w:r w:rsidRPr="009242E5">
              <w:rPr>
                <w:rStyle w:val="aa"/>
              </w:rPr>
              <w:t>變更</w:t>
            </w:r>
            <w:r w:rsidRPr="00A267DD">
              <w:rPr>
                <w:rStyle w:val="aa"/>
              </w:rPr>
              <w:t>使用</w:t>
            </w:r>
            <w:r w:rsidRPr="009242E5">
              <w:rPr>
                <w:rStyle w:val="aa"/>
              </w:rPr>
              <w:t>應</w:t>
            </w:r>
            <w:r w:rsidRPr="00C34A2E">
              <w:rPr>
                <w:rStyle w:val="aa"/>
              </w:rPr>
              <w:t>依</w:t>
            </w:r>
            <w:r w:rsidRPr="006003C9">
              <w:rPr>
                <w:rFonts w:hAnsi="細明體" w:cs="細明體"/>
              </w:rPr>
              <w:t>其行為時之法規</w:t>
            </w:r>
            <w:r w:rsidRPr="00264D7F">
              <w:rPr>
                <w:rStyle w:val="aa"/>
              </w:rPr>
              <w:t>辦理</w:t>
            </w:r>
            <w:r w:rsidRPr="006003C9">
              <w:rPr>
                <w:rFonts w:hAnsi="細明體" w:cs="細明體"/>
              </w:rPr>
              <w:t>，是其檢討法令如有變更時，</w:t>
            </w:r>
            <w:r w:rsidRPr="009242E5">
              <w:rPr>
                <w:rStyle w:val="aa"/>
              </w:rPr>
              <w:t>應</w:t>
            </w:r>
            <w:r w:rsidRPr="00C34A2E">
              <w:rPr>
                <w:rStyle w:val="aa"/>
              </w:rPr>
              <w:t>依</w:t>
            </w:r>
            <w:r w:rsidRPr="00EF55D8">
              <w:rPr>
                <w:rStyle w:val="aa"/>
              </w:rPr>
              <w:t>申請</w:t>
            </w:r>
            <w:r w:rsidRPr="009242E5">
              <w:rPr>
                <w:rStyle w:val="aa"/>
              </w:rPr>
              <w:t>變更</w:t>
            </w:r>
            <w:r w:rsidRPr="00A267DD">
              <w:rPr>
                <w:rStyle w:val="aa"/>
              </w:rPr>
              <w:t>使用</w:t>
            </w:r>
            <w:r w:rsidRPr="006003C9">
              <w:rPr>
                <w:rFonts w:hAnsi="細明體" w:cs="細明體"/>
              </w:rPr>
              <w:t>之法令</w:t>
            </w:r>
            <w:r w:rsidRPr="00264D7F">
              <w:rPr>
                <w:rStyle w:val="aa"/>
              </w:rPr>
              <w:t>規定辦理</w:t>
            </w:r>
            <w:r w:rsidRPr="006003C9">
              <w:rPr>
                <w:rFonts w:hAnsi="細明體" w:cs="細明體"/>
              </w:rPr>
              <w:t>......</w:t>
            </w:r>
            <w:r w:rsidRPr="006003C9">
              <w:rPr>
                <w:rFonts w:hAnsi="細明體" w:cs="細明體"/>
              </w:rPr>
              <w:t>」為本署</w:t>
            </w:r>
            <w:r w:rsidRPr="006003C9">
              <w:rPr>
                <w:rFonts w:hAnsi="細明體" w:cs="細明體"/>
              </w:rPr>
              <w:t>95</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5</w:t>
            </w:r>
            <w:r w:rsidRPr="006003C9">
              <w:rPr>
                <w:rFonts w:hAnsi="細明體" w:cs="細明體"/>
              </w:rPr>
              <w:t>日營署建管字第</w:t>
            </w:r>
            <w:r w:rsidRPr="006003C9">
              <w:rPr>
                <w:rFonts w:hAnsi="細明體" w:cs="細明體"/>
              </w:rPr>
              <w:t>0952914008</w:t>
            </w:r>
            <w:r w:rsidRPr="006003C9">
              <w:rPr>
                <w:rFonts w:hAnsi="細明體" w:cs="細明體"/>
              </w:rPr>
              <w:t>號函所明述；有關</w:t>
            </w:r>
            <w:r w:rsidRPr="009242E5">
              <w:rPr>
                <w:rStyle w:val="aa"/>
              </w:rPr>
              <w:t>建築物</w:t>
            </w:r>
            <w:r w:rsidRPr="00264D7F">
              <w:rPr>
                <w:rStyle w:val="aa"/>
              </w:rPr>
              <w:t>昇降</w:t>
            </w:r>
            <w:r w:rsidRPr="00A267DD">
              <w:rPr>
                <w:rStyle w:val="aa"/>
              </w:rPr>
              <w:t>設備</w:t>
            </w:r>
            <w:r w:rsidRPr="006003C9">
              <w:rPr>
                <w:rFonts w:hAnsi="細明體" w:cs="細明體"/>
              </w:rPr>
              <w:t>汰舊換新</w:t>
            </w:r>
            <w:r w:rsidRPr="00C34A2E">
              <w:rPr>
                <w:rStyle w:val="aa"/>
              </w:rPr>
              <w:t>屬</w:t>
            </w:r>
            <w:r w:rsidRPr="006003C9">
              <w:rPr>
                <w:rFonts w:hAnsi="細明體" w:cs="細明體"/>
              </w:rPr>
              <w:t>整台重新安裝，</w:t>
            </w:r>
            <w:r w:rsidRPr="00257C45">
              <w:rPr>
                <w:rStyle w:val="aa"/>
              </w:rPr>
              <w:t>符合</w:t>
            </w:r>
            <w:r w:rsidRPr="006003C9">
              <w:rPr>
                <w:rFonts w:hAnsi="細明體" w:cs="細明體"/>
              </w:rPr>
              <w:t>本署</w:t>
            </w:r>
            <w:r w:rsidRPr="006003C9">
              <w:rPr>
                <w:rFonts w:hAnsi="細明體" w:cs="細明體"/>
              </w:rPr>
              <w:t>102</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10</w:t>
            </w:r>
            <w:r w:rsidRPr="006003C9">
              <w:rPr>
                <w:rFonts w:hAnsi="細明體" w:cs="細明體"/>
              </w:rPr>
              <w:t>日內授營建管字第</w:t>
            </w:r>
            <w:r w:rsidRPr="006003C9">
              <w:rPr>
                <w:rFonts w:hAnsi="細明體" w:cs="細明體"/>
              </w:rPr>
              <w:t>1020806350</w:t>
            </w:r>
            <w:r w:rsidRPr="006003C9">
              <w:rPr>
                <w:rFonts w:hAnsi="細明體" w:cs="細明體"/>
              </w:rPr>
              <w:t>號函</w:t>
            </w:r>
            <w:r w:rsidRPr="00257C45">
              <w:rPr>
                <w:rStyle w:val="aa"/>
              </w:rPr>
              <w:t>需</w:t>
            </w:r>
            <w:r w:rsidRPr="00264D7F">
              <w:rPr>
                <w:rStyle w:val="aa"/>
              </w:rPr>
              <w:t>辦理</w:t>
            </w:r>
            <w:r w:rsidRPr="009242E5">
              <w:rPr>
                <w:rStyle w:val="aa"/>
              </w:rPr>
              <w:t>變更</w:t>
            </w:r>
            <w:r w:rsidRPr="00A267DD">
              <w:rPr>
                <w:rStyle w:val="aa"/>
              </w:rPr>
              <w:t>使用</w:t>
            </w:r>
            <w:r w:rsidRPr="009242E5">
              <w:rPr>
                <w:rStyle w:val="aa"/>
              </w:rPr>
              <w:t>執照</w:t>
            </w:r>
            <w:r w:rsidRPr="00EF55D8">
              <w:rPr>
                <w:rStyle w:val="aa"/>
              </w:rPr>
              <w:t>申請</w:t>
            </w:r>
            <w:r w:rsidRPr="006003C9">
              <w:rPr>
                <w:rFonts w:hAnsi="細明體" w:cs="細明體"/>
              </w:rPr>
              <w:t>者，該汰舊換新倘涉及</w:t>
            </w:r>
            <w:r w:rsidRPr="00264D7F">
              <w:rPr>
                <w:rStyle w:val="aa"/>
              </w:rPr>
              <w:t>樓板</w:t>
            </w:r>
            <w:r w:rsidRPr="006003C9">
              <w:rPr>
                <w:rFonts w:hAnsi="細明體" w:cs="細明體"/>
              </w:rPr>
              <w:t>、</w:t>
            </w:r>
            <w:r w:rsidRPr="00A267DD">
              <w:rPr>
                <w:rStyle w:val="aa"/>
              </w:rPr>
              <w:t>牆壁</w:t>
            </w:r>
            <w:r w:rsidRPr="006003C9">
              <w:rPr>
                <w:rFonts w:hAnsi="細明體" w:cs="細明體"/>
              </w:rPr>
              <w:t>、</w:t>
            </w:r>
            <w:r w:rsidRPr="00A267DD">
              <w:rPr>
                <w:rStyle w:val="aa"/>
              </w:rPr>
              <w:t>防火門窗</w:t>
            </w:r>
            <w:r w:rsidRPr="006003C9">
              <w:rPr>
                <w:rFonts w:hAnsi="細明體" w:cs="細明體"/>
              </w:rPr>
              <w:t>（</w:t>
            </w:r>
            <w:r w:rsidRPr="00264D7F">
              <w:rPr>
                <w:rStyle w:val="aa"/>
              </w:rPr>
              <w:t>昇降機</w:t>
            </w:r>
            <w:r w:rsidRPr="006003C9">
              <w:rPr>
                <w:rFonts w:hAnsi="細明體" w:cs="細明體"/>
              </w:rPr>
              <w:t>乘場</w:t>
            </w:r>
            <w:r w:rsidRPr="00A267DD">
              <w:rPr>
                <w:rStyle w:val="aa"/>
              </w:rPr>
              <w:t>門</w:t>
            </w:r>
            <w:r w:rsidRPr="006003C9">
              <w:rPr>
                <w:rFonts w:hAnsi="細明體" w:cs="細明體"/>
              </w:rPr>
              <w:t>）之</w:t>
            </w:r>
            <w:r w:rsidRPr="00A267DD">
              <w:rPr>
                <w:rStyle w:val="aa"/>
              </w:rPr>
              <w:t>防火設備</w:t>
            </w:r>
            <w:r w:rsidRPr="006003C9">
              <w:rPr>
                <w:rFonts w:hAnsi="細明體" w:cs="細明體"/>
              </w:rPr>
              <w:t>等變更，</w:t>
            </w:r>
            <w:r w:rsidRPr="009242E5">
              <w:rPr>
                <w:rStyle w:val="aa"/>
              </w:rPr>
              <w:t>應</w:t>
            </w:r>
            <w:r w:rsidRPr="00C34A2E">
              <w:rPr>
                <w:rStyle w:val="aa"/>
              </w:rPr>
              <w:t>依</w:t>
            </w:r>
            <w:r w:rsidRPr="006003C9">
              <w:rPr>
                <w:rFonts w:hAnsi="細明體" w:cs="細明體"/>
              </w:rPr>
              <w:t>其行為時之法規</w:t>
            </w:r>
            <w:r w:rsidRPr="00264D7F">
              <w:rPr>
                <w:rStyle w:val="aa"/>
              </w:rPr>
              <w:t>辦理</w:t>
            </w:r>
            <w:r w:rsidRPr="006003C9">
              <w:rPr>
                <w:rFonts w:hAnsi="細明體" w:cs="細明體"/>
              </w:rPr>
              <w:t>檢討</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79</w:t>
            </w:r>
            <w:r w:rsidRPr="006003C9">
              <w:rPr>
                <w:rFonts w:hAnsi="細明體" w:cs="細明體"/>
              </w:rPr>
              <w:t>條之</w:t>
            </w:r>
            <w:r w:rsidRPr="006003C9">
              <w:rPr>
                <w:rFonts w:hAnsi="細明體" w:cs="細明體"/>
              </w:rPr>
              <w:t>2</w:t>
            </w:r>
            <w:r w:rsidRPr="00264D7F">
              <w:rPr>
                <w:rStyle w:val="aa"/>
              </w:rPr>
              <w:t>規定</w:t>
            </w:r>
            <w:r w:rsidRPr="006003C9">
              <w:rPr>
                <w:rFonts w:hAnsi="細明體" w:cs="細明體"/>
              </w:rPr>
              <w:t>；惟倘</w:t>
            </w:r>
            <w:r w:rsidRPr="00257C45">
              <w:rPr>
                <w:rStyle w:val="aa"/>
              </w:rPr>
              <w:t>符合</w:t>
            </w:r>
            <w:r w:rsidRPr="006003C9">
              <w:rPr>
                <w:rFonts w:hAnsi="細明體" w:cs="細明體"/>
              </w:rPr>
              <w:t>直轄市、縣（市）主管</w:t>
            </w:r>
            <w:r w:rsidRPr="009242E5">
              <w:rPr>
                <w:rStyle w:val="aa"/>
              </w:rPr>
              <w:t>建築</w:t>
            </w:r>
            <w:r w:rsidRPr="006003C9">
              <w:rPr>
                <w:rFonts w:hAnsi="細明體" w:cs="細明體"/>
              </w:rPr>
              <w:t>機關所定一定規模</w:t>
            </w:r>
            <w:r w:rsidRPr="002D4974">
              <w:rPr>
                <w:rStyle w:val="aa"/>
              </w:rPr>
              <w:t>以下</w:t>
            </w:r>
            <w:r w:rsidRPr="006003C9">
              <w:rPr>
                <w:rFonts w:hAnsi="細明體" w:cs="細明體"/>
              </w:rPr>
              <w:t>免</w:t>
            </w:r>
            <w:r w:rsidRPr="00264D7F">
              <w:rPr>
                <w:rStyle w:val="aa"/>
              </w:rPr>
              <w:t>辦理</w:t>
            </w:r>
            <w:r w:rsidRPr="009242E5">
              <w:rPr>
                <w:rStyle w:val="aa"/>
              </w:rPr>
              <w:t>變更</w:t>
            </w:r>
            <w:r w:rsidRPr="00A267DD">
              <w:rPr>
                <w:rStyle w:val="aa"/>
              </w:rPr>
              <w:t>使用</w:t>
            </w:r>
            <w:r w:rsidRPr="009242E5">
              <w:rPr>
                <w:rStyle w:val="aa"/>
              </w:rPr>
              <w:t>執照</w:t>
            </w:r>
            <w:r w:rsidRPr="00264D7F">
              <w:rPr>
                <w:rStyle w:val="aa"/>
              </w:rPr>
              <w:t>規定</w:t>
            </w:r>
            <w:r w:rsidRPr="006003C9">
              <w:rPr>
                <w:rFonts w:hAnsi="細明體" w:cs="細明體"/>
              </w:rPr>
              <w:t>者，免檢討。</w:t>
            </w:r>
            <w:r w:rsidRPr="006003C9">
              <w:rPr>
                <w:rFonts w:hAnsi="細明體" w:cs="細明體"/>
              </w:rPr>
              <w:t>“</w:t>
            </w:r>
            <w:r w:rsidR="001C1AC5" w:rsidRPr="006003C9">
              <w:rPr>
                <w:rFonts w:hAnsi="細明體" w:cs="細明體"/>
              </w:rPr>
              <w:t>,</w:t>
            </w:r>
          </w:p>
        </w:tc>
      </w:tr>
      <w:tr w:rsidR="001C1AC5" w:rsidRPr="00165CC3" w14:paraId="63F1473A" w14:textId="77777777" w:rsidTr="00A726EB">
        <w:tc>
          <w:tcPr>
            <w:tcW w:w="9656" w:type="dxa"/>
            <w:shd w:val="clear" w:color="auto" w:fill="auto"/>
          </w:tcPr>
          <w:p w14:paraId="0FCA6E2C" w14:textId="4733A0E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2021-04-08</w:t>
            </w:r>
            <w:r w:rsidRPr="006003C9">
              <w:rPr>
                <w:rFonts w:hAnsi="細明體" w:cs="細明體"/>
              </w:rPr>
              <w:t>“</w:t>
            </w:r>
          </w:p>
        </w:tc>
      </w:tr>
      <w:tr w:rsidR="001C1AC5" w:rsidRPr="00165CC3" w14:paraId="3BCCEA1B" w14:textId="77777777" w:rsidTr="00A726EB">
        <w:tc>
          <w:tcPr>
            <w:tcW w:w="9656" w:type="dxa"/>
            <w:shd w:val="clear" w:color="auto" w:fill="auto"/>
          </w:tcPr>
          <w:p w14:paraId="3A467395" w14:textId="7509762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1C20172" w14:textId="77777777" w:rsidTr="00A726EB">
        <w:tc>
          <w:tcPr>
            <w:tcW w:w="9656" w:type="dxa"/>
            <w:shd w:val="clear" w:color="auto" w:fill="auto"/>
          </w:tcPr>
          <w:p w14:paraId="3F3DD285" w14:textId="267B4BA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31E18AB" w14:textId="77777777" w:rsidTr="00A726EB">
        <w:tc>
          <w:tcPr>
            <w:tcW w:w="9656" w:type="dxa"/>
            <w:shd w:val="clear" w:color="auto" w:fill="auto"/>
          </w:tcPr>
          <w:p w14:paraId="4ABE570B" w14:textId="7A9AA58B"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7F79E12" w14:textId="77777777" w:rsidTr="00A726EB">
        <w:tc>
          <w:tcPr>
            <w:tcW w:w="9656" w:type="dxa"/>
            <w:shd w:val="clear" w:color="auto" w:fill="auto"/>
          </w:tcPr>
          <w:p w14:paraId="34A4F92A" w14:textId="214919B4"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264D7F" w:rsidRPr="00264D7F">
              <w:rPr>
                <w:rStyle w:val="aa"/>
              </w:rPr>
              <w:t>昇降</w:t>
            </w:r>
            <w:r w:rsidR="00A267DD" w:rsidRPr="00A267DD">
              <w:rPr>
                <w:rStyle w:val="aa"/>
              </w:rPr>
              <w:t>設備</w:t>
            </w:r>
            <w:r w:rsidRPr="00165CC3">
              <w:rPr>
                <w:rFonts w:hAnsi="細明體" w:cs="細明體"/>
              </w:rPr>
              <w:t>汰舊換新</w:t>
            </w:r>
            <w:r w:rsidR="00C34A2E" w:rsidRPr="00C34A2E">
              <w:rPr>
                <w:rStyle w:val="aa"/>
              </w:rPr>
              <w:t>屬</w:t>
            </w:r>
            <w:r w:rsidRPr="00165CC3">
              <w:rPr>
                <w:rFonts w:hAnsi="細明體" w:cs="細明體"/>
              </w:rPr>
              <w:t>整台重新安裝並</w:t>
            </w:r>
            <w:r w:rsidR="00264D7F" w:rsidRPr="00264D7F">
              <w:rPr>
                <w:rStyle w:val="aa"/>
              </w:rPr>
              <w:t>辦理</w:t>
            </w:r>
            <w:r w:rsidR="009242E5" w:rsidRPr="009242E5">
              <w:rPr>
                <w:rStyle w:val="aa"/>
              </w:rPr>
              <w:t>變更</w:t>
            </w:r>
            <w:r w:rsidR="00A267DD" w:rsidRPr="00A267DD">
              <w:rPr>
                <w:rStyle w:val="aa"/>
              </w:rPr>
              <w:t>使用</w:t>
            </w:r>
            <w:r w:rsidR="009242E5" w:rsidRPr="009242E5">
              <w:rPr>
                <w:rStyle w:val="aa"/>
              </w:rPr>
              <w:t>執照</w:t>
            </w:r>
            <w:r w:rsidR="00EF55D8" w:rsidRPr="00EF55D8">
              <w:rPr>
                <w:rStyle w:val="aa"/>
              </w:rPr>
              <w:t>申請</w:t>
            </w:r>
            <w:r w:rsidRPr="00165CC3">
              <w:rPr>
                <w:rFonts w:hAnsi="細明體" w:cs="細明體"/>
              </w:rPr>
              <w:t>，涉及</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79</w:t>
            </w:r>
            <w:r w:rsidRPr="00165CC3">
              <w:rPr>
                <w:rFonts w:hAnsi="細明體" w:cs="細明體"/>
              </w:rPr>
              <w:t>條之</w:t>
            </w:r>
            <w:r w:rsidRPr="00165CC3">
              <w:rPr>
                <w:rFonts w:hAnsi="細明體" w:cs="細明體"/>
              </w:rPr>
              <w:t>2</w:t>
            </w:r>
            <w:r w:rsidRPr="00165CC3">
              <w:rPr>
                <w:rFonts w:hAnsi="細明體" w:cs="細明體"/>
              </w:rPr>
              <w:t>檢討</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61AE6401" w14:textId="77777777" w:rsidTr="00A726EB">
        <w:tc>
          <w:tcPr>
            <w:tcW w:w="9656" w:type="dxa"/>
            <w:shd w:val="clear" w:color="auto" w:fill="auto"/>
          </w:tcPr>
          <w:p w14:paraId="3177F2E7" w14:textId="4178154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110.04.08</w:t>
            </w:r>
            <w:r w:rsidRPr="006003C9">
              <w:rPr>
                <w:rFonts w:hAnsi="細明體" w:cs="細明體"/>
              </w:rPr>
              <w:t>內授營建管字第</w:t>
            </w:r>
            <w:r w:rsidRPr="006003C9">
              <w:rPr>
                <w:rFonts w:hAnsi="細明體" w:cs="細明體"/>
              </w:rPr>
              <w:t>1100806238</w:t>
            </w:r>
            <w:r w:rsidRPr="006003C9">
              <w:rPr>
                <w:rFonts w:hAnsi="細明體" w:cs="細明體"/>
              </w:rPr>
              <w:t>號函說明：一、</w:t>
            </w:r>
            <w:r w:rsidRPr="00C34A2E">
              <w:rPr>
                <w:rStyle w:val="aa"/>
              </w:rPr>
              <w:t>依</w:t>
            </w:r>
            <w:r w:rsidRPr="006003C9">
              <w:rPr>
                <w:rFonts w:hAnsi="細明體" w:cs="細明體"/>
              </w:rPr>
              <w:t>據本部營建署案陳臺中市政府</w:t>
            </w:r>
            <w:r w:rsidRPr="006003C9">
              <w:rPr>
                <w:rFonts w:hAnsi="細明體" w:cs="細明體"/>
              </w:rPr>
              <w:t>110</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8</w:t>
            </w:r>
            <w:r w:rsidRPr="006003C9">
              <w:rPr>
                <w:rFonts w:hAnsi="細明體" w:cs="細明體"/>
              </w:rPr>
              <w:t>日府授都管字第</w:t>
            </w:r>
            <w:r w:rsidRPr="006003C9">
              <w:rPr>
                <w:rFonts w:hAnsi="細明體" w:cs="細明體"/>
              </w:rPr>
              <w:t>1100028519</w:t>
            </w:r>
            <w:r w:rsidRPr="006003C9">
              <w:rPr>
                <w:rFonts w:hAnsi="細明體" w:cs="細明體"/>
              </w:rPr>
              <w:t>號函、新北市政府工務局</w:t>
            </w:r>
            <w:r w:rsidRPr="006003C9">
              <w:rPr>
                <w:rFonts w:hAnsi="細明體" w:cs="細明體"/>
              </w:rPr>
              <w:t>110</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8</w:t>
            </w:r>
            <w:r w:rsidRPr="006003C9">
              <w:rPr>
                <w:rFonts w:hAnsi="細明體" w:cs="細明體"/>
              </w:rPr>
              <w:t>日新北工建字第</w:t>
            </w:r>
            <w:r w:rsidRPr="006003C9">
              <w:rPr>
                <w:rFonts w:hAnsi="細明體" w:cs="細明體"/>
              </w:rPr>
              <w:t>1100215092</w:t>
            </w:r>
            <w:r w:rsidRPr="006003C9">
              <w:rPr>
                <w:rFonts w:hAnsi="細明體" w:cs="細明體"/>
              </w:rPr>
              <w:t>號函、桃園市政府</w:t>
            </w:r>
            <w:r w:rsidRPr="006003C9">
              <w:rPr>
                <w:rFonts w:hAnsi="細明體" w:cs="細明體"/>
              </w:rPr>
              <w:t>110</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17</w:t>
            </w:r>
            <w:r w:rsidRPr="006003C9">
              <w:rPr>
                <w:rFonts w:hAnsi="細明體" w:cs="細明體"/>
              </w:rPr>
              <w:t>日府都建使字第</w:t>
            </w:r>
            <w:r w:rsidRPr="006003C9">
              <w:rPr>
                <w:rFonts w:hAnsi="細明體" w:cs="細明體"/>
              </w:rPr>
              <w:t>1100027014</w:t>
            </w:r>
            <w:r w:rsidRPr="006003C9">
              <w:rPr>
                <w:rFonts w:hAnsi="細明體" w:cs="細明體"/>
              </w:rPr>
              <w:t>號函、高雄市政府工務局</w:t>
            </w:r>
            <w:r w:rsidRPr="006003C9">
              <w:rPr>
                <w:rFonts w:hAnsi="細明體" w:cs="細明體"/>
              </w:rPr>
              <w:t>110</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18</w:t>
            </w:r>
            <w:r w:rsidRPr="006003C9">
              <w:rPr>
                <w:rFonts w:hAnsi="細明體" w:cs="細明體"/>
              </w:rPr>
              <w:t>日高市工務建字第</w:t>
            </w:r>
            <w:r w:rsidRPr="006003C9">
              <w:rPr>
                <w:rFonts w:hAnsi="細明體" w:cs="細明體"/>
              </w:rPr>
              <w:t>11000524800</w:t>
            </w:r>
            <w:r w:rsidRPr="006003C9">
              <w:rPr>
                <w:rFonts w:hAnsi="細明體" w:cs="細明體"/>
              </w:rPr>
              <w:t>號函、臺北市政府都市發展局</w:t>
            </w:r>
            <w:r w:rsidRPr="006003C9">
              <w:rPr>
                <w:rFonts w:hAnsi="細明體" w:cs="細明體"/>
              </w:rPr>
              <w:t>110</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26</w:t>
            </w:r>
            <w:r w:rsidRPr="006003C9">
              <w:rPr>
                <w:rFonts w:hAnsi="細明體" w:cs="細明體"/>
              </w:rPr>
              <w:t>日北市都授建字第</w:t>
            </w:r>
            <w:r w:rsidRPr="006003C9">
              <w:rPr>
                <w:rFonts w:hAnsi="細明體" w:cs="細明體"/>
              </w:rPr>
              <w:t>1100104441</w:t>
            </w:r>
            <w:r w:rsidRPr="006003C9">
              <w:rPr>
                <w:rFonts w:hAnsi="細明體" w:cs="細明體"/>
              </w:rPr>
              <w:t>號函、臺南市政府</w:t>
            </w:r>
            <w:r w:rsidRPr="006003C9">
              <w:rPr>
                <w:rFonts w:hAnsi="細明體" w:cs="細明體"/>
              </w:rPr>
              <w:t>110</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8</w:t>
            </w:r>
            <w:r w:rsidRPr="006003C9">
              <w:rPr>
                <w:rFonts w:hAnsi="細明體" w:cs="細明體"/>
              </w:rPr>
              <w:t>日南市工使二字第</w:t>
            </w:r>
            <w:r w:rsidRPr="006003C9">
              <w:rPr>
                <w:rFonts w:hAnsi="細明體" w:cs="細明體"/>
              </w:rPr>
              <w:t>1100317513</w:t>
            </w:r>
            <w:r w:rsidRPr="006003C9">
              <w:rPr>
                <w:rFonts w:hAnsi="細明體" w:cs="細明體"/>
              </w:rPr>
              <w:t>號函</w:t>
            </w:r>
            <w:r w:rsidRPr="00264D7F">
              <w:rPr>
                <w:rStyle w:val="aa"/>
              </w:rPr>
              <w:t>辦理</w:t>
            </w:r>
            <w:r w:rsidRPr="006003C9">
              <w:rPr>
                <w:rFonts w:hAnsi="細明體" w:cs="細明體"/>
              </w:rPr>
              <w:t>及本部營建署</w:t>
            </w:r>
            <w:r w:rsidRPr="006003C9">
              <w:rPr>
                <w:rFonts w:hAnsi="細明體" w:cs="細明體"/>
              </w:rPr>
              <w:t>110</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29</w:t>
            </w:r>
            <w:r w:rsidRPr="006003C9">
              <w:rPr>
                <w:rFonts w:hAnsi="細明體" w:cs="細明體"/>
              </w:rPr>
              <w:t>日營署建管字第</w:t>
            </w:r>
            <w:r w:rsidRPr="006003C9">
              <w:rPr>
                <w:rFonts w:hAnsi="細明體" w:cs="細明體"/>
              </w:rPr>
              <w:t>1101017337</w:t>
            </w:r>
            <w:r w:rsidRPr="006003C9">
              <w:rPr>
                <w:rFonts w:hAnsi="細明體" w:cs="細明體"/>
              </w:rPr>
              <w:t>號函續辦。二、「</w:t>
            </w:r>
            <w:r w:rsidRPr="00C34A2E">
              <w:rPr>
                <w:rStyle w:val="aa"/>
              </w:rPr>
              <w:t>依</w:t>
            </w:r>
            <w:r w:rsidRPr="006003C9">
              <w:rPr>
                <w:rFonts w:hAnsi="細明體" w:cs="細明體"/>
              </w:rPr>
              <w:t>中央法規標準法第</w:t>
            </w:r>
            <w:r w:rsidRPr="006003C9">
              <w:rPr>
                <w:rFonts w:hAnsi="細明體" w:cs="細明體"/>
              </w:rPr>
              <w:t>18</w:t>
            </w:r>
            <w:r w:rsidRPr="006003C9">
              <w:rPr>
                <w:rFonts w:hAnsi="細明體" w:cs="細明體"/>
              </w:rPr>
              <w:t>條</w:t>
            </w:r>
            <w:r w:rsidRPr="00264D7F">
              <w:rPr>
                <w:rStyle w:val="aa"/>
              </w:rPr>
              <w:t>規定</w:t>
            </w:r>
            <w:r w:rsidRPr="006003C9">
              <w:rPr>
                <w:rFonts w:hAnsi="細明體" w:cs="細明體"/>
              </w:rPr>
              <w:t>，</w:t>
            </w:r>
            <w:r w:rsidRPr="009242E5">
              <w:rPr>
                <w:rStyle w:val="aa"/>
              </w:rPr>
              <w:t>變更</w:t>
            </w:r>
            <w:r w:rsidRPr="00A267DD">
              <w:rPr>
                <w:rStyle w:val="aa"/>
              </w:rPr>
              <w:t>使用</w:t>
            </w:r>
            <w:r w:rsidRPr="009242E5">
              <w:rPr>
                <w:rStyle w:val="aa"/>
              </w:rPr>
              <w:t>應</w:t>
            </w:r>
            <w:r w:rsidRPr="00C34A2E">
              <w:rPr>
                <w:rStyle w:val="aa"/>
              </w:rPr>
              <w:t>依</w:t>
            </w:r>
            <w:r w:rsidRPr="006003C9">
              <w:rPr>
                <w:rFonts w:hAnsi="細明體" w:cs="細明體"/>
              </w:rPr>
              <w:t>其行為時之法規</w:t>
            </w:r>
            <w:r w:rsidRPr="00264D7F">
              <w:rPr>
                <w:rStyle w:val="aa"/>
              </w:rPr>
              <w:t>辦理</w:t>
            </w:r>
            <w:r w:rsidRPr="006003C9">
              <w:rPr>
                <w:rFonts w:hAnsi="細明體" w:cs="細明體"/>
              </w:rPr>
              <w:t>，是其檢討法令如有變更時，</w:t>
            </w:r>
            <w:r w:rsidRPr="009242E5">
              <w:rPr>
                <w:rStyle w:val="aa"/>
              </w:rPr>
              <w:t>應</w:t>
            </w:r>
            <w:r w:rsidRPr="00C34A2E">
              <w:rPr>
                <w:rStyle w:val="aa"/>
              </w:rPr>
              <w:t>依</w:t>
            </w:r>
            <w:r w:rsidRPr="00EF55D8">
              <w:rPr>
                <w:rStyle w:val="aa"/>
              </w:rPr>
              <w:t>申請</w:t>
            </w:r>
            <w:r w:rsidRPr="009242E5">
              <w:rPr>
                <w:rStyle w:val="aa"/>
              </w:rPr>
              <w:t>變更</w:t>
            </w:r>
            <w:r w:rsidRPr="00A267DD">
              <w:rPr>
                <w:rStyle w:val="aa"/>
              </w:rPr>
              <w:t>使用</w:t>
            </w:r>
            <w:r w:rsidRPr="006003C9">
              <w:rPr>
                <w:rFonts w:hAnsi="細明體" w:cs="細明體"/>
              </w:rPr>
              <w:t>之法令</w:t>
            </w:r>
            <w:r w:rsidRPr="00264D7F">
              <w:rPr>
                <w:rStyle w:val="aa"/>
              </w:rPr>
              <w:t>規定辦理</w:t>
            </w:r>
            <w:r w:rsidRPr="006003C9">
              <w:rPr>
                <w:rFonts w:hAnsi="細明體" w:cs="細明體"/>
              </w:rPr>
              <w:t>……</w:t>
            </w:r>
            <w:r w:rsidRPr="006003C9">
              <w:rPr>
                <w:rFonts w:hAnsi="細明體" w:cs="細明體"/>
              </w:rPr>
              <w:t>」為本署</w:t>
            </w:r>
            <w:r w:rsidRPr="006003C9">
              <w:rPr>
                <w:rFonts w:hAnsi="細明體" w:cs="細明體"/>
              </w:rPr>
              <w:t>95</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5</w:t>
            </w:r>
            <w:r w:rsidRPr="006003C9">
              <w:rPr>
                <w:rFonts w:hAnsi="細明體" w:cs="細明體"/>
              </w:rPr>
              <w:t>日營署建管字第</w:t>
            </w:r>
            <w:r w:rsidRPr="006003C9">
              <w:rPr>
                <w:rFonts w:hAnsi="細明體" w:cs="細明體"/>
              </w:rPr>
              <w:t>0952914008</w:t>
            </w:r>
            <w:r w:rsidRPr="006003C9">
              <w:rPr>
                <w:rFonts w:hAnsi="細明體" w:cs="細明體"/>
              </w:rPr>
              <w:t>號函所明述；有關</w:t>
            </w:r>
            <w:r w:rsidRPr="009242E5">
              <w:rPr>
                <w:rStyle w:val="aa"/>
              </w:rPr>
              <w:t>建築物</w:t>
            </w:r>
            <w:r w:rsidRPr="00264D7F">
              <w:rPr>
                <w:rStyle w:val="aa"/>
              </w:rPr>
              <w:t>昇降</w:t>
            </w:r>
            <w:r w:rsidRPr="00A267DD">
              <w:rPr>
                <w:rStyle w:val="aa"/>
              </w:rPr>
              <w:t>設備</w:t>
            </w:r>
            <w:r w:rsidRPr="006003C9">
              <w:rPr>
                <w:rFonts w:hAnsi="細明體" w:cs="細明體"/>
              </w:rPr>
              <w:t>汰舊換新</w:t>
            </w:r>
            <w:r w:rsidRPr="00C34A2E">
              <w:rPr>
                <w:rStyle w:val="aa"/>
              </w:rPr>
              <w:t>屬</w:t>
            </w:r>
            <w:r w:rsidRPr="006003C9">
              <w:rPr>
                <w:rFonts w:hAnsi="細明體" w:cs="細明體"/>
              </w:rPr>
              <w:t>整台重新安裝，</w:t>
            </w:r>
            <w:r w:rsidRPr="00257C45">
              <w:rPr>
                <w:rStyle w:val="aa"/>
              </w:rPr>
              <w:t>符合</w:t>
            </w:r>
            <w:r w:rsidRPr="006003C9">
              <w:rPr>
                <w:rFonts w:hAnsi="細明體" w:cs="細明體"/>
              </w:rPr>
              <w:t>本署</w:t>
            </w:r>
            <w:r w:rsidRPr="006003C9">
              <w:rPr>
                <w:rFonts w:hAnsi="細明體" w:cs="細明體"/>
              </w:rPr>
              <w:t>102</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10</w:t>
            </w:r>
            <w:r w:rsidRPr="006003C9">
              <w:rPr>
                <w:rFonts w:hAnsi="細明體" w:cs="細明體"/>
              </w:rPr>
              <w:t>日內授營建管字第</w:t>
            </w:r>
            <w:r w:rsidRPr="006003C9">
              <w:rPr>
                <w:rFonts w:hAnsi="細明體" w:cs="細明體"/>
              </w:rPr>
              <w:t>1020806350</w:t>
            </w:r>
            <w:r w:rsidRPr="006003C9">
              <w:rPr>
                <w:rFonts w:hAnsi="細明體" w:cs="細明體"/>
              </w:rPr>
              <w:t>號函</w:t>
            </w:r>
            <w:r w:rsidRPr="00257C45">
              <w:rPr>
                <w:rStyle w:val="aa"/>
              </w:rPr>
              <w:t>需</w:t>
            </w:r>
            <w:r w:rsidRPr="00264D7F">
              <w:rPr>
                <w:rStyle w:val="aa"/>
              </w:rPr>
              <w:t>辦理</w:t>
            </w:r>
            <w:r w:rsidRPr="009242E5">
              <w:rPr>
                <w:rStyle w:val="aa"/>
              </w:rPr>
              <w:lastRenderedPageBreak/>
              <w:t>變更</w:t>
            </w:r>
            <w:r w:rsidRPr="00A267DD">
              <w:rPr>
                <w:rStyle w:val="aa"/>
              </w:rPr>
              <w:t>使用</w:t>
            </w:r>
            <w:r w:rsidRPr="009242E5">
              <w:rPr>
                <w:rStyle w:val="aa"/>
              </w:rPr>
              <w:t>執照</w:t>
            </w:r>
            <w:r w:rsidRPr="00EF55D8">
              <w:rPr>
                <w:rStyle w:val="aa"/>
              </w:rPr>
              <w:t>申請</w:t>
            </w:r>
            <w:r w:rsidRPr="006003C9">
              <w:rPr>
                <w:rFonts w:hAnsi="細明體" w:cs="細明體"/>
              </w:rPr>
              <w:t>者，該汰舊換新倘涉及</w:t>
            </w:r>
            <w:r w:rsidRPr="00264D7F">
              <w:rPr>
                <w:rStyle w:val="aa"/>
              </w:rPr>
              <w:t>樓板</w:t>
            </w:r>
            <w:r w:rsidRPr="006003C9">
              <w:rPr>
                <w:rFonts w:hAnsi="細明體" w:cs="細明體"/>
              </w:rPr>
              <w:t>、</w:t>
            </w:r>
            <w:r w:rsidRPr="00A267DD">
              <w:rPr>
                <w:rStyle w:val="aa"/>
              </w:rPr>
              <w:t>牆壁</w:t>
            </w:r>
            <w:r w:rsidRPr="006003C9">
              <w:rPr>
                <w:rFonts w:hAnsi="細明體" w:cs="細明體"/>
              </w:rPr>
              <w:t>、</w:t>
            </w:r>
            <w:r w:rsidRPr="00A267DD">
              <w:rPr>
                <w:rStyle w:val="aa"/>
              </w:rPr>
              <w:t>防火門窗</w:t>
            </w:r>
            <w:r w:rsidRPr="006003C9">
              <w:rPr>
                <w:rFonts w:hAnsi="細明體" w:cs="細明體"/>
              </w:rPr>
              <w:t>（</w:t>
            </w:r>
            <w:r w:rsidRPr="00264D7F">
              <w:rPr>
                <w:rStyle w:val="aa"/>
              </w:rPr>
              <w:t>昇降機</w:t>
            </w:r>
            <w:r w:rsidRPr="006003C9">
              <w:rPr>
                <w:rFonts w:hAnsi="細明體" w:cs="細明體"/>
              </w:rPr>
              <w:t>乘場</w:t>
            </w:r>
            <w:r w:rsidRPr="00A267DD">
              <w:rPr>
                <w:rStyle w:val="aa"/>
              </w:rPr>
              <w:t>門</w:t>
            </w:r>
            <w:r w:rsidRPr="006003C9">
              <w:rPr>
                <w:rFonts w:hAnsi="細明體" w:cs="細明體"/>
              </w:rPr>
              <w:t>）之</w:t>
            </w:r>
            <w:r w:rsidRPr="00A267DD">
              <w:rPr>
                <w:rStyle w:val="aa"/>
              </w:rPr>
              <w:t>防火設備</w:t>
            </w:r>
            <w:r w:rsidRPr="006003C9">
              <w:rPr>
                <w:rFonts w:hAnsi="細明體" w:cs="細明體"/>
              </w:rPr>
              <w:t>等變更，</w:t>
            </w:r>
            <w:r w:rsidRPr="009242E5">
              <w:rPr>
                <w:rStyle w:val="aa"/>
              </w:rPr>
              <w:t>應</w:t>
            </w:r>
            <w:r w:rsidRPr="00C34A2E">
              <w:rPr>
                <w:rStyle w:val="aa"/>
              </w:rPr>
              <w:t>依</w:t>
            </w:r>
            <w:r w:rsidRPr="006003C9">
              <w:rPr>
                <w:rFonts w:hAnsi="細明體" w:cs="細明體"/>
              </w:rPr>
              <w:t>其行為時之法規</w:t>
            </w:r>
            <w:r w:rsidRPr="00264D7F">
              <w:rPr>
                <w:rStyle w:val="aa"/>
              </w:rPr>
              <w:t>辦理</w:t>
            </w:r>
            <w:r w:rsidRPr="006003C9">
              <w:rPr>
                <w:rFonts w:hAnsi="細明體" w:cs="細明體"/>
              </w:rPr>
              <w:t>檢討</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79</w:t>
            </w:r>
            <w:r w:rsidRPr="006003C9">
              <w:rPr>
                <w:rFonts w:hAnsi="細明體" w:cs="細明體"/>
              </w:rPr>
              <w:t>條之</w:t>
            </w:r>
            <w:r w:rsidRPr="006003C9">
              <w:rPr>
                <w:rFonts w:hAnsi="細明體" w:cs="細明體"/>
              </w:rPr>
              <w:t>2</w:t>
            </w:r>
            <w:r w:rsidRPr="00264D7F">
              <w:rPr>
                <w:rStyle w:val="aa"/>
              </w:rPr>
              <w:t>規定</w:t>
            </w:r>
            <w:r w:rsidRPr="006003C9">
              <w:rPr>
                <w:rFonts w:hAnsi="細明體" w:cs="細明體"/>
              </w:rPr>
              <w:t>；惟倘</w:t>
            </w:r>
            <w:r w:rsidRPr="00257C45">
              <w:rPr>
                <w:rStyle w:val="aa"/>
              </w:rPr>
              <w:t>符合</w:t>
            </w:r>
            <w:r w:rsidRPr="006003C9">
              <w:rPr>
                <w:rFonts w:hAnsi="細明體" w:cs="細明體"/>
              </w:rPr>
              <w:t>直轄市、縣（市）主管</w:t>
            </w:r>
            <w:r w:rsidRPr="009242E5">
              <w:rPr>
                <w:rStyle w:val="aa"/>
              </w:rPr>
              <w:t>建築</w:t>
            </w:r>
            <w:r w:rsidRPr="006003C9">
              <w:rPr>
                <w:rFonts w:hAnsi="細明體" w:cs="細明體"/>
              </w:rPr>
              <w:t>機關所定一定規模</w:t>
            </w:r>
            <w:r w:rsidRPr="002D4974">
              <w:rPr>
                <w:rStyle w:val="aa"/>
              </w:rPr>
              <w:t>以下</w:t>
            </w:r>
            <w:r w:rsidRPr="006003C9">
              <w:rPr>
                <w:rFonts w:hAnsi="細明體" w:cs="細明體"/>
              </w:rPr>
              <w:t>免</w:t>
            </w:r>
            <w:r w:rsidRPr="00264D7F">
              <w:rPr>
                <w:rStyle w:val="aa"/>
              </w:rPr>
              <w:t>辦理</w:t>
            </w:r>
            <w:r w:rsidRPr="009242E5">
              <w:rPr>
                <w:rStyle w:val="aa"/>
              </w:rPr>
              <w:t>變更</w:t>
            </w:r>
            <w:r w:rsidRPr="00A267DD">
              <w:rPr>
                <w:rStyle w:val="aa"/>
              </w:rPr>
              <w:t>使用</w:t>
            </w:r>
            <w:r w:rsidRPr="009242E5">
              <w:rPr>
                <w:rStyle w:val="aa"/>
              </w:rPr>
              <w:t>執照</w:t>
            </w:r>
            <w:r w:rsidRPr="00264D7F">
              <w:rPr>
                <w:rStyle w:val="aa"/>
              </w:rPr>
              <w:t>規定</w:t>
            </w:r>
            <w:r w:rsidRPr="006003C9">
              <w:rPr>
                <w:rFonts w:hAnsi="細明體" w:cs="細明體"/>
              </w:rPr>
              <w:t>者，免檢討。</w:t>
            </w:r>
            <w:r w:rsidRPr="006003C9">
              <w:rPr>
                <w:rFonts w:hAnsi="細明體" w:cs="細明體"/>
              </w:rPr>
              <w:t>“</w:t>
            </w:r>
            <w:r w:rsidR="001C1AC5" w:rsidRPr="006003C9">
              <w:rPr>
                <w:rFonts w:hAnsi="細明體" w:cs="細明體"/>
              </w:rPr>
              <w:t>,</w:t>
            </w:r>
          </w:p>
        </w:tc>
      </w:tr>
      <w:tr w:rsidR="001C1AC5" w:rsidRPr="00165CC3" w14:paraId="6BE9F0E9" w14:textId="77777777" w:rsidTr="00A726EB">
        <w:tc>
          <w:tcPr>
            <w:tcW w:w="9656" w:type="dxa"/>
            <w:shd w:val="clear" w:color="auto" w:fill="auto"/>
          </w:tcPr>
          <w:p w14:paraId="7A3F5D44" w14:textId="34524FE6"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2021-04-08</w:t>
            </w:r>
            <w:r w:rsidRPr="006003C9">
              <w:rPr>
                <w:rFonts w:hAnsi="細明體" w:cs="細明體"/>
              </w:rPr>
              <w:t>“</w:t>
            </w:r>
          </w:p>
        </w:tc>
      </w:tr>
      <w:tr w:rsidR="001C1AC5" w:rsidRPr="00165CC3" w14:paraId="19234919" w14:textId="77777777" w:rsidTr="00A726EB">
        <w:tc>
          <w:tcPr>
            <w:tcW w:w="9656" w:type="dxa"/>
            <w:shd w:val="clear" w:color="auto" w:fill="auto"/>
          </w:tcPr>
          <w:p w14:paraId="08CC1A8D" w14:textId="2E5FFDD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51372EC" w14:textId="77777777" w:rsidTr="00A726EB">
        <w:tc>
          <w:tcPr>
            <w:tcW w:w="9656" w:type="dxa"/>
            <w:shd w:val="clear" w:color="auto" w:fill="auto"/>
          </w:tcPr>
          <w:p w14:paraId="79B80E8F" w14:textId="1EF7D79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390D784" w14:textId="77777777" w:rsidTr="00A726EB">
        <w:tc>
          <w:tcPr>
            <w:tcW w:w="9656" w:type="dxa"/>
            <w:shd w:val="clear" w:color="auto" w:fill="auto"/>
          </w:tcPr>
          <w:p w14:paraId="762C7BA8" w14:textId="72C9B4CD"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E99B4E0" w14:textId="77777777" w:rsidTr="00A726EB">
        <w:tc>
          <w:tcPr>
            <w:tcW w:w="9656" w:type="dxa"/>
            <w:shd w:val="clear" w:color="auto" w:fill="auto"/>
          </w:tcPr>
          <w:p w14:paraId="06A8A39F" w14:textId="587DA25B"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w:t>
            </w:r>
            <w:r w:rsidR="00A267DD" w:rsidRPr="00A267DD">
              <w:rPr>
                <w:rStyle w:val="aa"/>
              </w:rPr>
              <w:t>避難層</w:t>
            </w:r>
            <w:r w:rsidR="00C34A2E" w:rsidRPr="00C34A2E">
              <w:rPr>
                <w:rStyle w:val="aa"/>
              </w:rPr>
              <w:t>樓層</w:t>
            </w:r>
            <w:r w:rsidR="00A267DD" w:rsidRPr="00A267DD">
              <w:rPr>
                <w:rStyle w:val="aa"/>
              </w:rPr>
              <w:t>設置</w:t>
            </w:r>
            <w:r w:rsidRPr="00165CC3">
              <w:rPr>
                <w:rFonts w:hAnsi="細明體" w:cs="細明體"/>
              </w:rPr>
              <w:t>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161F3F70" w14:textId="77777777" w:rsidTr="00A726EB">
        <w:tc>
          <w:tcPr>
            <w:tcW w:w="9656" w:type="dxa"/>
            <w:shd w:val="clear" w:color="auto" w:fill="auto"/>
          </w:tcPr>
          <w:p w14:paraId="39BCAC00" w14:textId="4D9A178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110.04.08.</w:t>
            </w:r>
            <w:r w:rsidRPr="006003C9">
              <w:rPr>
                <w:rFonts w:hAnsi="細明體" w:cs="細明體"/>
              </w:rPr>
              <w:t>營署建管字第</w:t>
            </w:r>
            <w:r w:rsidRPr="006003C9">
              <w:rPr>
                <w:rFonts w:hAnsi="細明體" w:cs="細明體"/>
              </w:rPr>
              <w:t>1100017950</w:t>
            </w:r>
            <w:r w:rsidRPr="006003C9">
              <w:rPr>
                <w:rFonts w:hAnsi="細明體" w:cs="細明體"/>
              </w:rPr>
              <w:t>號函說明：一、復貴局</w:t>
            </w:r>
            <w:r w:rsidRPr="006003C9">
              <w:rPr>
                <w:rFonts w:hAnsi="細明體" w:cs="細明體"/>
              </w:rPr>
              <w:t>110</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5</w:t>
            </w:r>
            <w:r w:rsidRPr="006003C9">
              <w:rPr>
                <w:rFonts w:hAnsi="細明體" w:cs="細明體"/>
              </w:rPr>
              <w:t>日北市都授建字第</w:t>
            </w:r>
            <w:r w:rsidRPr="006003C9">
              <w:rPr>
                <w:rFonts w:hAnsi="細明體" w:cs="細明體"/>
              </w:rPr>
              <w:t>1106133543</w:t>
            </w:r>
            <w:r w:rsidRPr="006003C9">
              <w:rPr>
                <w:rFonts w:hAnsi="細明體" w:cs="細明體"/>
              </w:rPr>
              <w:t>號函。二、按「</w:t>
            </w:r>
            <w:r w:rsidRPr="00A267DD">
              <w:rPr>
                <w:rStyle w:val="aa"/>
              </w:rPr>
              <w:t>避難層</w:t>
            </w:r>
            <w:r w:rsidRPr="006003C9">
              <w:rPr>
                <w:rFonts w:hAnsi="細明體" w:cs="細明體"/>
              </w:rPr>
              <w:t>：</w:t>
            </w:r>
            <w:r w:rsidRPr="00A267DD">
              <w:rPr>
                <w:rStyle w:val="aa"/>
              </w:rPr>
              <w:t>具</w:t>
            </w:r>
            <w:r w:rsidRPr="006003C9">
              <w:rPr>
                <w:rFonts w:hAnsi="細明體" w:cs="細明體"/>
              </w:rPr>
              <w:t>有</w:t>
            </w:r>
            <w:r w:rsidRPr="00860400">
              <w:rPr>
                <w:rStyle w:val="aa"/>
              </w:rPr>
              <w:t>出入口</w:t>
            </w:r>
            <w:r w:rsidRPr="002D4974">
              <w:rPr>
                <w:rStyle w:val="aa"/>
              </w:rPr>
              <w:t>通</w:t>
            </w:r>
            <w:r w:rsidRPr="00264D7F">
              <w:rPr>
                <w:rStyle w:val="aa"/>
              </w:rPr>
              <w:t>達</w:t>
            </w:r>
            <w:r w:rsidRPr="00F55D4E">
              <w:rPr>
                <w:rStyle w:val="aa"/>
              </w:rPr>
              <w:t>基地地面</w:t>
            </w:r>
            <w:r w:rsidRPr="006003C9">
              <w:rPr>
                <w:rFonts w:hAnsi="細明體" w:cs="細明體"/>
              </w:rPr>
              <w:t>或</w:t>
            </w:r>
            <w:r w:rsidRPr="00A267DD">
              <w:rPr>
                <w:rStyle w:val="aa"/>
              </w:rPr>
              <w:t>道路</w:t>
            </w:r>
            <w:r w:rsidRPr="006003C9">
              <w:rPr>
                <w:rFonts w:hAnsi="細明體" w:cs="細明體"/>
              </w:rPr>
              <w:t>之</w:t>
            </w:r>
            <w:r w:rsidRPr="00C34A2E">
              <w:rPr>
                <w:rStyle w:val="aa"/>
              </w:rPr>
              <w:t>樓層</w:t>
            </w:r>
            <w:r w:rsidRPr="006003C9">
              <w:rPr>
                <w:rFonts w:hAnsi="細明體" w:cs="細明體"/>
              </w:rPr>
              <w:t>。」為</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w:t>
            </w:r>
            <w:r w:rsidRPr="006003C9">
              <w:rPr>
                <w:rFonts w:hAnsi="細明體" w:cs="細明體"/>
              </w:rPr>
              <w:t>條第</w:t>
            </w:r>
            <w:r w:rsidRPr="006003C9">
              <w:rPr>
                <w:rFonts w:hAnsi="細明體" w:cs="細明體"/>
              </w:rPr>
              <w:t>34</w:t>
            </w:r>
            <w:r w:rsidRPr="006003C9">
              <w:rPr>
                <w:rFonts w:hAnsi="細明體" w:cs="細明體"/>
              </w:rPr>
              <w:t>款所明定，</w:t>
            </w:r>
            <w:r w:rsidRPr="00C34A2E">
              <w:rPr>
                <w:rStyle w:val="aa"/>
              </w:rPr>
              <w:t>依</w:t>
            </w:r>
            <w:r w:rsidRPr="006003C9">
              <w:rPr>
                <w:rFonts w:hAnsi="細明體" w:cs="細明體"/>
              </w:rPr>
              <w:t>上開</w:t>
            </w:r>
            <w:r w:rsidRPr="00264D7F">
              <w:rPr>
                <w:rStyle w:val="aa"/>
              </w:rPr>
              <w:t>規定</w:t>
            </w:r>
            <w:r w:rsidRPr="006003C9">
              <w:rPr>
                <w:rFonts w:hAnsi="細明體" w:cs="細明體"/>
              </w:rPr>
              <w:t>，</w:t>
            </w:r>
            <w:r w:rsidRPr="00A267DD">
              <w:rPr>
                <w:rStyle w:val="aa"/>
              </w:rPr>
              <w:t>避難層</w:t>
            </w:r>
            <w:r w:rsidRPr="006003C9">
              <w:rPr>
                <w:rFonts w:hAnsi="細明體" w:cs="細明體"/>
              </w:rPr>
              <w:t>不限於地面一層，地面一層</w:t>
            </w:r>
            <w:r w:rsidRPr="009242E5">
              <w:rPr>
                <w:rStyle w:val="aa"/>
              </w:rPr>
              <w:t>以外</w:t>
            </w:r>
            <w:r w:rsidRPr="006003C9">
              <w:rPr>
                <w:rFonts w:hAnsi="細明體" w:cs="細明體"/>
              </w:rPr>
              <w:t>之</w:t>
            </w:r>
            <w:r w:rsidRPr="00C34A2E">
              <w:rPr>
                <w:rStyle w:val="aa"/>
              </w:rPr>
              <w:t>樓層</w:t>
            </w:r>
            <w:r w:rsidRPr="006003C9">
              <w:rPr>
                <w:rFonts w:hAnsi="細明體" w:cs="細明體"/>
              </w:rPr>
              <w:t>如合於上開</w:t>
            </w:r>
            <w:r w:rsidRPr="00264D7F">
              <w:rPr>
                <w:rStyle w:val="aa"/>
              </w:rPr>
              <w:t>規定</w:t>
            </w:r>
            <w:r w:rsidRPr="006003C9">
              <w:rPr>
                <w:rFonts w:hAnsi="細明體" w:cs="細明體"/>
              </w:rPr>
              <w:t>，亦</w:t>
            </w:r>
            <w:r w:rsidRPr="00A267DD">
              <w:rPr>
                <w:rStyle w:val="aa"/>
              </w:rPr>
              <w:t>得</w:t>
            </w:r>
            <w:r w:rsidRPr="006003C9">
              <w:rPr>
                <w:rFonts w:hAnsi="細明體" w:cs="細明體"/>
              </w:rPr>
              <w:t>作為</w:t>
            </w:r>
            <w:r w:rsidRPr="00A267DD">
              <w:rPr>
                <w:rStyle w:val="aa"/>
              </w:rPr>
              <w:t>避難層</w:t>
            </w:r>
            <w:r w:rsidRPr="006003C9">
              <w:rPr>
                <w:rFonts w:hAnsi="細明體" w:cs="細明體"/>
              </w:rPr>
              <w:t>。至所送案例涉個案事實認定，</w:t>
            </w:r>
            <w:r w:rsidRPr="009242E5">
              <w:rPr>
                <w:rStyle w:val="aa"/>
              </w:rPr>
              <w:t>應</w:t>
            </w:r>
            <w:r w:rsidRPr="006003C9">
              <w:rPr>
                <w:rFonts w:hAnsi="細明體" w:cs="細明體"/>
              </w:rPr>
              <w:t>由貴局</w:t>
            </w:r>
            <w:r w:rsidRPr="00C34A2E">
              <w:rPr>
                <w:rStyle w:val="aa"/>
              </w:rPr>
              <w:t>依</w:t>
            </w:r>
            <w:r w:rsidRPr="006003C9">
              <w:rPr>
                <w:rFonts w:hAnsi="細明體" w:cs="細明體"/>
              </w:rPr>
              <w:t>上開</w:t>
            </w:r>
            <w:r w:rsidRPr="00A267DD">
              <w:rPr>
                <w:rStyle w:val="aa"/>
              </w:rPr>
              <w:t>避難層</w:t>
            </w:r>
            <w:r w:rsidRPr="006003C9">
              <w:rPr>
                <w:rFonts w:hAnsi="細明體" w:cs="細明體"/>
              </w:rPr>
              <w:t>之定義，查明個案事實本於權責核處。</w:t>
            </w:r>
            <w:r w:rsidRPr="006003C9">
              <w:rPr>
                <w:rFonts w:hAnsi="細明體" w:cs="細明體"/>
              </w:rPr>
              <w:t>“</w:t>
            </w:r>
            <w:r w:rsidR="001C1AC5" w:rsidRPr="006003C9">
              <w:rPr>
                <w:rFonts w:hAnsi="細明體" w:cs="細明體"/>
              </w:rPr>
              <w:t>,</w:t>
            </w:r>
          </w:p>
        </w:tc>
      </w:tr>
      <w:tr w:rsidR="001C1AC5" w:rsidRPr="00165CC3" w14:paraId="48FA0060" w14:textId="77777777" w:rsidTr="00A726EB">
        <w:tc>
          <w:tcPr>
            <w:tcW w:w="9656" w:type="dxa"/>
            <w:shd w:val="clear" w:color="auto" w:fill="auto"/>
          </w:tcPr>
          <w:p w14:paraId="47D17172" w14:textId="3AAC7039"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2021-04-08</w:t>
            </w:r>
            <w:r w:rsidRPr="006003C9">
              <w:rPr>
                <w:rFonts w:hAnsi="細明體" w:cs="細明體"/>
              </w:rPr>
              <w:t>“</w:t>
            </w:r>
          </w:p>
        </w:tc>
      </w:tr>
      <w:tr w:rsidR="001C1AC5" w:rsidRPr="00165CC3" w14:paraId="5BF758E5" w14:textId="77777777" w:rsidTr="00A726EB">
        <w:tc>
          <w:tcPr>
            <w:tcW w:w="9656" w:type="dxa"/>
            <w:shd w:val="clear" w:color="auto" w:fill="auto"/>
          </w:tcPr>
          <w:p w14:paraId="39ED342C" w14:textId="2A95025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617AC0E" w14:textId="77777777" w:rsidTr="00A726EB">
        <w:tc>
          <w:tcPr>
            <w:tcW w:w="9656" w:type="dxa"/>
            <w:shd w:val="clear" w:color="auto" w:fill="auto"/>
          </w:tcPr>
          <w:p w14:paraId="3B1A2C06" w14:textId="6929FC8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46BC32A" w14:textId="77777777" w:rsidTr="00A726EB">
        <w:tc>
          <w:tcPr>
            <w:tcW w:w="9656" w:type="dxa"/>
            <w:shd w:val="clear" w:color="auto" w:fill="auto"/>
          </w:tcPr>
          <w:p w14:paraId="0530990A" w14:textId="46CA9284"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BEE0A12" w14:textId="77777777" w:rsidTr="00A726EB">
        <w:tc>
          <w:tcPr>
            <w:tcW w:w="9656" w:type="dxa"/>
            <w:shd w:val="clear" w:color="auto" w:fill="auto"/>
          </w:tcPr>
          <w:p w14:paraId="252AF462" w14:textId="4A51E577"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860400" w:rsidRPr="00860400">
              <w:rPr>
                <w:rStyle w:val="aa"/>
              </w:rPr>
              <w:t>公寓大廈</w:t>
            </w:r>
            <w:r w:rsidR="00EF55D8" w:rsidRPr="00EF55D8">
              <w:rPr>
                <w:rStyle w:val="aa"/>
              </w:rPr>
              <w:t>管理</w:t>
            </w:r>
            <w:r w:rsidRPr="00165CC3">
              <w:rPr>
                <w:rFonts w:hAnsi="細明體" w:cs="細明體"/>
              </w:rPr>
              <w:t>條例第</w:t>
            </w:r>
            <w:r w:rsidRPr="00165CC3">
              <w:rPr>
                <w:rFonts w:hAnsi="細明體" w:cs="細明體"/>
              </w:rPr>
              <w:t>29</w:t>
            </w:r>
            <w:r w:rsidRPr="00165CC3">
              <w:rPr>
                <w:rFonts w:hAnsi="細明體" w:cs="細明體"/>
              </w:rPr>
              <w:t>條第</w:t>
            </w:r>
            <w:r w:rsidRPr="00165CC3">
              <w:rPr>
                <w:rFonts w:hAnsi="細明體" w:cs="細明體"/>
              </w:rPr>
              <w:t>3</w:t>
            </w:r>
            <w:r w:rsidRPr="00165CC3">
              <w:rPr>
                <w:rFonts w:hAnsi="細明體" w:cs="細明體"/>
              </w:rPr>
              <w:t>項連選連任疑義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45DE6B5A" w14:textId="77777777" w:rsidTr="00A726EB">
        <w:tc>
          <w:tcPr>
            <w:tcW w:w="9656" w:type="dxa"/>
            <w:shd w:val="clear" w:color="auto" w:fill="auto"/>
          </w:tcPr>
          <w:p w14:paraId="760556C3" w14:textId="054B125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110.4.1</w:t>
            </w:r>
            <w:r w:rsidRPr="006003C9">
              <w:rPr>
                <w:rFonts w:hAnsi="細明體" w:cs="細明體"/>
              </w:rPr>
              <w:t>內授營建管字第</w:t>
            </w:r>
            <w:r w:rsidRPr="006003C9">
              <w:rPr>
                <w:rFonts w:hAnsi="細明體" w:cs="細明體"/>
              </w:rPr>
              <w:t>1100804886</w:t>
            </w:r>
            <w:r w:rsidRPr="006003C9">
              <w:rPr>
                <w:rFonts w:hAnsi="細明體" w:cs="細明體"/>
              </w:rPr>
              <w:t>號函說明：一、</w:t>
            </w:r>
            <w:r w:rsidRPr="00C34A2E">
              <w:rPr>
                <w:rStyle w:val="aa"/>
              </w:rPr>
              <w:t>依</w:t>
            </w:r>
            <w:r w:rsidRPr="006003C9">
              <w:rPr>
                <w:rFonts w:hAnsi="細明體" w:cs="細明體"/>
              </w:rPr>
              <w:t>據本部營建署案陳臺中市政府都市發展局</w:t>
            </w:r>
            <w:r w:rsidRPr="006003C9">
              <w:rPr>
                <w:rFonts w:hAnsi="細明體" w:cs="細明體"/>
              </w:rPr>
              <w:t>110</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8</w:t>
            </w:r>
            <w:r w:rsidRPr="006003C9">
              <w:rPr>
                <w:rFonts w:hAnsi="細明體" w:cs="細明體"/>
              </w:rPr>
              <w:t>日局授都住寓字第</w:t>
            </w:r>
            <w:r w:rsidRPr="006003C9">
              <w:rPr>
                <w:rFonts w:hAnsi="細明體" w:cs="細明體"/>
              </w:rPr>
              <w:t>1100025889</w:t>
            </w:r>
            <w:r w:rsidRPr="006003C9">
              <w:rPr>
                <w:rFonts w:hAnsi="細明體" w:cs="細明體"/>
              </w:rPr>
              <w:t>號函</w:t>
            </w:r>
            <w:r w:rsidRPr="00264D7F">
              <w:rPr>
                <w:rStyle w:val="aa"/>
              </w:rPr>
              <w:t>辦理</w:t>
            </w:r>
            <w:r w:rsidRPr="006003C9">
              <w:rPr>
                <w:rFonts w:hAnsi="細明體" w:cs="細明體"/>
              </w:rPr>
              <w:t>。二、有關</w:t>
            </w:r>
            <w:r w:rsidRPr="00860400">
              <w:rPr>
                <w:rStyle w:val="aa"/>
              </w:rPr>
              <w:t>公寓大廈</w:t>
            </w:r>
            <w:r w:rsidRPr="00EF55D8">
              <w:rPr>
                <w:rStyle w:val="aa"/>
              </w:rPr>
              <w:t>管理</w:t>
            </w:r>
            <w:r w:rsidRPr="006003C9">
              <w:rPr>
                <w:rFonts w:hAnsi="細明體" w:cs="細明體"/>
              </w:rPr>
              <w:t>條例第</w:t>
            </w:r>
            <w:r w:rsidRPr="006003C9">
              <w:rPr>
                <w:rFonts w:hAnsi="細明體" w:cs="細明體"/>
              </w:rPr>
              <w:t>29</w:t>
            </w:r>
            <w:r w:rsidRPr="006003C9">
              <w:rPr>
                <w:rFonts w:hAnsi="細明體" w:cs="細明體"/>
              </w:rPr>
              <w:t>條第</w:t>
            </w:r>
            <w:r w:rsidRPr="006003C9">
              <w:rPr>
                <w:rFonts w:hAnsi="細明體" w:cs="細明體"/>
              </w:rPr>
              <w:t>3</w:t>
            </w:r>
            <w:r w:rsidRPr="006003C9">
              <w:rPr>
                <w:rFonts w:hAnsi="細明體" w:cs="細明體"/>
              </w:rPr>
              <w:t>項</w:t>
            </w:r>
            <w:r w:rsidRPr="00264D7F">
              <w:rPr>
                <w:rStyle w:val="aa"/>
              </w:rPr>
              <w:t>規定</w:t>
            </w:r>
            <w:r w:rsidRPr="00EF55D8">
              <w:rPr>
                <w:rStyle w:val="aa"/>
              </w:rPr>
              <w:t>管理</w:t>
            </w:r>
            <w:r w:rsidRPr="006003C9">
              <w:rPr>
                <w:rFonts w:hAnsi="細明體" w:cs="細明體"/>
              </w:rPr>
              <w:t>委員會委員任期，本部</w:t>
            </w:r>
            <w:r w:rsidRPr="006003C9">
              <w:rPr>
                <w:rFonts w:hAnsi="細明體" w:cs="細明體"/>
              </w:rPr>
              <w:t>95</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28</w:t>
            </w:r>
            <w:r w:rsidRPr="006003C9">
              <w:rPr>
                <w:rFonts w:hAnsi="細明體" w:cs="細明體"/>
              </w:rPr>
              <w:t>日台內營字第</w:t>
            </w:r>
            <w:r w:rsidRPr="006003C9">
              <w:rPr>
                <w:rFonts w:hAnsi="細明體" w:cs="細明體"/>
              </w:rPr>
              <w:t>0950802204</w:t>
            </w:r>
            <w:r w:rsidRPr="006003C9">
              <w:rPr>
                <w:rFonts w:hAnsi="細明體" w:cs="細明體"/>
              </w:rPr>
              <w:t>號函已明示：「</w:t>
            </w:r>
            <w:r w:rsidRPr="006003C9">
              <w:rPr>
                <w:rFonts w:hAnsi="細明體" w:cs="細明體"/>
              </w:rPr>
              <w:t>......</w:t>
            </w:r>
            <w:r w:rsidRPr="006003C9">
              <w:rPr>
                <w:rFonts w:hAnsi="細明體" w:cs="細明體"/>
              </w:rPr>
              <w:t>立法意旨，係為</w:t>
            </w:r>
            <w:r w:rsidRPr="00257C45">
              <w:rPr>
                <w:rStyle w:val="aa"/>
              </w:rPr>
              <w:t>符合</w:t>
            </w:r>
            <w:r w:rsidRPr="006003C9">
              <w:rPr>
                <w:rFonts w:hAnsi="細明體" w:cs="細明體"/>
              </w:rPr>
              <w:t>現行</w:t>
            </w:r>
            <w:r w:rsidRPr="00860400">
              <w:rPr>
                <w:rStyle w:val="aa"/>
              </w:rPr>
              <w:t>公寓大廈</w:t>
            </w:r>
            <w:r w:rsidRPr="00EF55D8">
              <w:rPr>
                <w:rStyle w:val="aa"/>
              </w:rPr>
              <w:t>管理</w:t>
            </w:r>
            <w:r w:rsidRPr="006003C9">
              <w:rPr>
                <w:rFonts w:hAnsi="細明體" w:cs="細明體"/>
              </w:rPr>
              <w:t>委員會之狀況，並避免產生特定住戶把持</w:t>
            </w:r>
            <w:r w:rsidRPr="00EF55D8">
              <w:rPr>
                <w:rStyle w:val="aa"/>
              </w:rPr>
              <w:t>管理</w:t>
            </w:r>
            <w:r w:rsidRPr="006003C9">
              <w:rPr>
                <w:rFonts w:hAnsi="細明體" w:cs="細明體"/>
              </w:rPr>
              <w:t>委員會之現象，修正擔任主任委員、</w:t>
            </w:r>
            <w:r w:rsidRPr="00EF55D8">
              <w:rPr>
                <w:rStyle w:val="aa"/>
              </w:rPr>
              <w:t>管理</w:t>
            </w:r>
            <w:r w:rsidRPr="006003C9">
              <w:rPr>
                <w:rFonts w:hAnsi="細明體" w:cs="細明體"/>
              </w:rPr>
              <w:t>負責人、負責財務</w:t>
            </w:r>
            <w:r w:rsidRPr="00EF55D8">
              <w:rPr>
                <w:rStyle w:val="aa"/>
              </w:rPr>
              <w:t>管理</w:t>
            </w:r>
            <w:r w:rsidRPr="006003C9">
              <w:rPr>
                <w:rFonts w:hAnsi="細明體" w:cs="細明體"/>
              </w:rPr>
              <w:t>及監察業務之</w:t>
            </w:r>
            <w:r w:rsidRPr="00EF55D8">
              <w:rPr>
                <w:rStyle w:val="aa"/>
              </w:rPr>
              <w:t>管理</w:t>
            </w:r>
            <w:r w:rsidRPr="006003C9">
              <w:rPr>
                <w:rFonts w:hAnsi="細明體" w:cs="細明體"/>
              </w:rPr>
              <w:t>委員者，有連任次數之限制，其餘</w:t>
            </w:r>
            <w:r w:rsidRPr="00EF55D8">
              <w:rPr>
                <w:rStyle w:val="aa"/>
              </w:rPr>
              <w:t>管理</w:t>
            </w:r>
            <w:r w:rsidRPr="006003C9">
              <w:rPr>
                <w:rFonts w:hAnsi="細明體" w:cs="細明體"/>
              </w:rPr>
              <w:t>委員</w:t>
            </w:r>
            <w:r w:rsidRPr="00C34A2E">
              <w:rPr>
                <w:rStyle w:val="aa"/>
              </w:rPr>
              <w:t>無</w:t>
            </w:r>
            <w:r w:rsidRPr="006003C9">
              <w:rPr>
                <w:rFonts w:hAnsi="細明體" w:cs="細明體"/>
              </w:rPr>
              <w:t>連任次數之限制，意即</w:t>
            </w:r>
            <w:r w:rsidRPr="00EF55D8">
              <w:rPr>
                <w:rStyle w:val="aa"/>
              </w:rPr>
              <w:t>管理</w:t>
            </w:r>
            <w:r w:rsidRPr="006003C9">
              <w:rPr>
                <w:rFonts w:hAnsi="細明體" w:cs="細明體"/>
              </w:rPr>
              <w:t>委員</w:t>
            </w:r>
            <w:r w:rsidRPr="00C34A2E">
              <w:rPr>
                <w:rStyle w:val="aa"/>
              </w:rPr>
              <w:t>依</w:t>
            </w:r>
            <w:r w:rsidRPr="006003C9">
              <w:rPr>
                <w:rFonts w:hAnsi="細明體" w:cs="細明體"/>
              </w:rPr>
              <w:t>其性質分為有連任次數限制及</w:t>
            </w:r>
            <w:r w:rsidRPr="00C34A2E">
              <w:rPr>
                <w:rStyle w:val="aa"/>
              </w:rPr>
              <w:t>無</w:t>
            </w:r>
            <w:r w:rsidRPr="006003C9">
              <w:rPr>
                <w:rFonts w:hAnsi="細明體" w:cs="細明體"/>
              </w:rPr>
              <w:t>連任次數限制二種，故擔任有連任次數限制之</w:t>
            </w:r>
            <w:r w:rsidRPr="00EF55D8">
              <w:rPr>
                <w:rStyle w:val="aa"/>
              </w:rPr>
              <w:t>管理</w:t>
            </w:r>
            <w:r w:rsidRPr="006003C9">
              <w:rPr>
                <w:rFonts w:hAnsi="細明體" w:cs="細明體"/>
              </w:rPr>
              <w:t>委員，其連任後</w:t>
            </w:r>
            <w:r w:rsidRPr="00C34A2E">
              <w:rPr>
                <w:rStyle w:val="aa"/>
              </w:rPr>
              <w:t>仍</w:t>
            </w:r>
            <w:r w:rsidRPr="006003C9">
              <w:rPr>
                <w:rFonts w:hAnsi="細明體" w:cs="細明體"/>
              </w:rPr>
              <w:t>擔任上開性質之</w:t>
            </w:r>
            <w:r w:rsidRPr="00EF55D8">
              <w:rPr>
                <w:rStyle w:val="aa"/>
              </w:rPr>
              <w:t>管理</w:t>
            </w:r>
            <w:r w:rsidRPr="006003C9">
              <w:rPr>
                <w:rFonts w:hAnsi="細明體" w:cs="細明體"/>
              </w:rPr>
              <w:t>委員，</w:t>
            </w:r>
            <w:r w:rsidRPr="00C34A2E">
              <w:rPr>
                <w:rStyle w:val="aa"/>
              </w:rPr>
              <w:t>無</w:t>
            </w:r>
            <w:r w:rsidRPr="006003C9">
              <w:rPr>
                <w:rFonts w:hAnsi="細明體" w:cs="細明體"/>
              </w:rPr>
              <w:t>論是否為同一職務，均有前揭條例第</w:t>
            </w:r>
            <w:r w:rsidRPr="006003C9">
              <w:rPr>
                <w:rFonts w:hAnsi="細明體" w:cs="細明體"/>
              </w:rPr>
              <w:t>29</w:t>
            </w:r>
            <w:r w:rsidRPr="006003C9">
              <w:rPr>
                <w:rFonts w:hAnsi="細明體" w:cs="細明體"/>
              </w:rPr>
              <w:t>條第</w:t>
            </w:r>
            <w:r w:rsidRPr="006003C9">
              <w:rPr>
                <w:rFonts w:hAnsi="細明體" w:cs="細明體"/>
              </w:rPr>
              <w:t>3</w:t>
            </w:r>
            <w:r w:rsidRPr="006003C9">
              <w:rPr>
                <w:rFonts w:hAnsi="細明體" w:cs="細明體"/>
              </w:rPr>
              <w:t>項連任一次之限制，惟該職務擔任一次或連任一次後，</w:t>
            </w:r>
            <w:r w:rsidRPr="00A267DD">
              <w:rPr>
                <w:rStyle w:val="aa"/>
              </w:rPr>
              <w:t>得</w:t>
            </w:r>
            <w:r w:rsidRPr="006003C9">
              <w:rPr>
                <w:rFonts w:hAnsi="細明體" w:cs="細明體"/>
              </w:rPr>
              <w:t>被選任為上開職務</w:t>
            </w:r>
            <w:r w:rsidRPr="009242E5">
              <w:rPr>
                <w:rStyle w:val="aa"/>
              </w:rPr>
              <w:t>以外</w:t>
            </w:r>
            <w:r w:rsidRPr="006003C9">
              <w:rPr>
                <w:rFonts w:hAnsi="細明體" w:cs="細明體"/>
              </w:rPr>
              <w:t>之</w:t>
            </w:r>
            <w:r w:rsidRPr="00EF55D8">
              <w:rPr>
                <w:rStyle w:val="aa"/>
              </w:rPr>
              <w:t>管理</w:t>
            </w:r>
            <w:r w:rsidRPr="006003C9">
              <w:rPr>
                <w:rFonts w:hAnsi="細明體" w:cs="細明體"/>
              </w:rPr>
              <w:t>委員。」已有明示。三、次</w:t>
            </w:r>
            <w:r w:rsidRPr="00C34A2E">
              <w:rPr>
                <w:rStyle w:val="aa"/>
              </w:rPr>
              <w:t>依</w:t>
            </w:r>
            <w:r w:rsidRPr="006003C9">
              <w:rPr>
                <w:rFonts w:hAnsi="細明體" w:cs="細明體"/>
              </w:rPr>
              <w:t>「</w:t>
            </w:r>
            <w:r w:rsidRPr="006003C9">
              <w:rPr>
                <w:rFonts w:hAnsi="細明體" w:cs="細明體"/>
              </w:rPr>
              <w:t>......</w:t>
            </w:r>
            <w:r w:rsidRPr="006003C9">
              <w:rPr>
                <w:rFonts w:hAnsi="細明體" w:cs="細明體"/>
              </w:rPr>
              <w:t>關於</w:t>
            </w:r>
            <w:r w:rsidRPr="00860400">
              <w:rPr>
                <w:rStyle w:val="aa"/>
              </w:rPr>
              <w:t>公寓大廈</w:t>
            </w:r>
            <w:r w:rsidRPr="009242E5">
              <w:rPr>
                <w:rStyle w:val="aa"/>
              </w:rPr>
              <w:t>區分</w:t>
            </w:r>
            <w:r w:rsidRPr="006003C9">
              <w:rPr>
                <w:rFonts w:hAnsi="細明體" w:cs="細明體"/>
              </w:rPr>
              <w:t>所有權人為法人時，其選任</w:t>
            </w:r>
            <w:r w:rsidRPr="00EF55D8">
              <w:rPr>
                <w:rStyle w:val="aa"/>
              </w:rPr>
              <w:t>管理</w:t>
            </w:r>
            <w:r w:rsidRPr="006003C9">
              <w:rPr>
                <w:rFonts w:hAnsi="細明體" w:cs="細明體"/>
              </w:rPr>
              <w:t>委員乙節，</w:t>
            </w:r>
            <w:r w:rsidRPr="00C34A2E">
              <w:rPr>
                <w:rStyle w:val="aa"/>
              </w:rPr>
              <w:t>依</w:t>
            </w:r>
            <w:r w:rsidRPr="006003C9">
              <w:rPr>
                <w:rFonts w:hAnsi="細明體" w:cs="細明體"/>
              </w:rPr>
              <w:t>規約之</w:t>
            </w:r>
            <w:r w:rsidRPr="00264D7F">
              <w:rPr>
                <w:rStyle w:val="aa"/>
              </w:rPr>
              <w:t>規定</w:t>
            </w:r>
            <w:r w:rsidRPr="006003C9">
              <w:rPr>
                <w:rFonts w:hAnsi="細明體" w:cs="細明體"/>
              </w:rPr>
              <w:t>，未</w:t>
            </w:r>
            <w:r w:rsidRPr="00264D7F">
              <w:rPr>
                <w:rStyle w:val="aa"/>
              </w:rPr>
              <w:t>規定</w:t>
            </w:r>
            <w:r w:rsidRPr="006003C9">
              <w:rPr>
                <w:rFonts w:hAnsi="細明體" w:cs="細明體"/>
              </w:rPr>
              <w:t>者</w:t>
            </w:r>
            <w:r w:rsidRPr="00C34A2E">
              <w:rPr>
                <w:rStyle w:val="aa"/>
              </w:rPr>
              <w:t>依</w:t>
            </w:r>
            <w:r w:rsidRPr="009242E5">
              <w:rPr>
                <w:rStyle w:val="aa"/>
              </w:rPr>
              <w:t>區分</w:t>
            </w:r>
            <w:r w:rsidRPr="006003C9">
              <w:rPr>
                <w:rFonts w:hAnsi="細明體" w:cs="細明體"/>
              </w:rPr>
              <w:t>所有權人會議之決議，至於</w:t>
            </w:r>
            <w:r w:rsidRPr="00EF55D8">
              <w:rPr>
                <w:rStyle w:val="aa"/>
              </w:rPr>
              <w:t>管理</w:t>
            </w:r>
            <w:r w:rsidRPr="006003C9">
              <w:rPr>
                <w:rFonts w:hAnsi="細明體" w:cs="細明體"/>
              </w:rPr>
              <w:t>委員之任期及連任次數</w:t>
            </w:r>
            <w:r w:rsidRPr="00A267DD">
              <w:rPr>
                <w:rStyle w:val="aa"/>
              </w:rPr>
              <w:t>自</w:t>
            </w:r>
            <w:r w:rsidRPr="006003C9">
              <w:rPr>
                <w:rFonts w:hAnsi="細明體" w:cs="細明體"/>
              </w:rPr>
              <w:t>有條例第</w:t>
            </w:r>
            <w:r w:rsidRPr="006003C9">
              <w:rPr>
                <w:rFonts w:hAnsi="細明體" w:cs="細明體"/>
              </w:rPr>
              <w:t>29</w:t>
            </w:r>
            <w:r w:rsidRPr="006003C9">
              <w:rPr>
                <w:rFonts w:hAnsi="細明體" w:cs="細明體"/>
              </w:rPr>
              <w:t>條第</w:t>
            </w:r>
            <w:r w:rsidRPr="006003C9">
              <w:rPr>
                <w:rFonts w:hAnsi="細明體" w:cs="細明體"/>
              </w:rPr>
              <w:t>3</w:t>
            </w:r>
            <w:r w:rsidRPr="006003C9">
              <w:rPr>
                <w:rFonts w:hAnsi="細明體" w:cs="細明體"/>
              </w:rPr>
              <w:t>項</w:t>
            </w:r>
            <w:r w:rsidRPr="00264D7F">
              <w:rPr>
                <w:rStyle w:val="aa"/>
              </w:rPr>
              <w:t>規定</w:t>
            </w:r>
            <w:r w:rsidRPr="006003C9">
              <w:rPr>
                <w:rFonts w:hAnsi="細明體" w:cs="細明體"/>
              </w:rPr>
              <w:t>之限制，不</w:t>
            </w:r>
            <w:r w:rsidRPr="00C34A2E">
              <w:rPr>
                <w:rStyle w:val="aa"/>
              </w:rPr>
              <w:t>因</w:t>
            </w:r>
            <w:r w:rsidRPr="00A267DD">
              <w:rPr>
                <w:rStyle w:val="aa"/>
              </w:rPr>
              <w:t>具</w:t>
            </w:r>
            <w:r w:rsidRPr="006003C9">
              <w:rPr>
                <w:rFonts w:hAnsi="細明體" w:cs="細明體"/>
              </w:rPr>
              <w:t>法人之身分而有所區別</w:t>
            </w:r>
            <w:r w:rsidRPr="006003C9">
              <w:rPr>
                <w:rFonts w:hAnsi="細明體" w:cs="細明體"/>
              </w:rPr>
              <w:t>......</w:t>
            </w:r>
            <w:r w:rsidRPr="006003C9">
              <w:rPr>
                <w:rFonts w:hAnsi="細明體" w:cs="細明體"/>
              </w:rPr>
              <w:t>」為本部</w:t>
            </w:r>
            <w:r w:rsidRPr="006003C9">
              <w:rPr>
                <w:rFonts w:hAnsi="細明體" w:cs="細明體"/>
              </w:rPr>
              <w:t>94</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14</w:t>
            </w:r>
            <w:r w:rsidRPr="006003C9">
              <w:rPr>
                <w:rFonts w:hAnsi="細明體" w:cs="細明體"/>
              </w:rPr>
              <w:t>日內授營建管字第</w:t>
            </w:r>
            <w:r w:rsidRPr="006003C9">
              <w:rPr>
                <w:rFonts w:hAnsi="細明體" w:cs="細明體"/>
              </w:rPr>
              <w:t>0940085942</w:t>
            </w:r>
            <w:r w:rsidRPr="006003C9">
              <w:rPr>
                <w:rFonts w:hAnsi="細明體" w:cs="細明體"/>
              </w:rPr>
              <w:t>號</w:t>
            </w:r>
            <w:r w:rsidRPr="006003C9">
              <w:rPr>
                <w:rFonts w:hAnsi="細明體" w:cs="細明體"/>
              </w:rPr>
              <w:lastRenderedPageBreak/>
              <w:t>函所明示。四、另據「</w:t>
            </w:r>
            <w:r w:rsidRPr="006003C9">
              <w:rPr>
                <w:rFonts w:hAnsi="細明體" w:cs="細明體"/>
              </w:rPr>
              <w:t>......</w:t>
            </w:r>
            <w:r w:rsidRPr="00C34A2E">
              <w:rPr>
                <w:rStyle w:val="aa"/>
              </w:rPr>
              <w:t>依</w:t>
            </w:r>
            <w:r w:rsidRPr="006003C9">
              <w:rPr>
                <w:rFonts w:hAnsi="細明體" w:cs="細明體"/>
              </w:rPr>
              <w:t>經濟部</w:t>
            </w:r>
            <w:r w:rsidRPr="006003C9">
              <w:rPr>
                <w:rFonts w:hAnsi="細明體" w:cs="細明體"/>
              </w:rPr>
              <w:t>94</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26</w:t>
            </w:r>
            <w:r w:rsidRPr="006003C9">
              <w:rPr>
                <w:rFonts w:hAnsi="細明體" w:cs="細明體"/>
              </w:rPr>
              <w:t>日經商字第</w:t>
            </w:r>
            <w:r w:rsidRPr="006003C9">
              <w:rPr>
                <w:rFonts w:hAnsi="細明體" w:cs="細明體"/>
              </w:rPr>
              <w:t>09400576240</w:t>
            </w:r>
            <w:r w:rsidRPr="006003C9">
              <w:rPr>
                <w:rFonts w:hAnsi="細明體" w:cs="細明體"/>
              </w:rPr>
              <w:t>號函示，『按公司為法人一種，並</w:t>
            </w:r>
            <w:r w:rsidRPr="00C34A2E">
              <w:rPr>
                <w:rStyle w:val="aa"/>
              </w:rPr>
              <w:t>無</w:t>
            </w:r>
            <w:r w:rsidRPr="00A267DD">
              <w:rPr>
                <w:rStyle w:val="aa"/>
              </w:rPr>
              <w:t>自</w:t>
            </w:r>
            <w:r w:rsidRPr="006003C9">
              <w:rPr>
                <w:rFonts w:hAnsi="細明體" w:cs="細明體"/>
              </w:rPr>
              <w:t>然實體，</w:t>
            </w:r>
            <w:r w:rsidRPr="009242E5">
              <w:rPr>
                <w:rStyle w:val="aa"/>
              </w:rPr>
              <w:t>應</w:t>
            </w:r>
            <w:r w:rsidRPr="006003C9">
              <w:rPr>
                <w:rFonts w:hAnsi="細明體" w:cs="細明體"/>
              </w:rPr>
              <w:t>指派代表</w:t>
            </w:r>
            <w:r w:rsidRPr="00860400">
              <w:rPr>
                <w:rStyle w:val="aa"/>
              </w:rPr>
              <w:t>人行</w:t>
            </w:r>
            <w:r w:rsidRPr="006003C9">
              <w:rPr>
                <w:rFonts w:hAnsi="細明體" w:cs="細明體"/>
              </w:rPr>
              <w:t>使權利。』至有關上開法人指派代表人之相關事宜，請</w:t>
            </w:r>
            <w:r w:rsidRPr="00C34A2E">
              <w:rPr>
                <w:rStyle w:val="aa"/>
              </w:rPr>
              <w:t>依</w:t>
            </w:r>
            <w:r w:rsidRPr="006003C9">
              <w:rPr>
                <w:rFonts w:hAnsi="細明體" w:cs="細明體"/>
              </w:rPr>
              <w:t>經濟部</w:t>
            </w:r>
            <w:r w:rsidRPr="006003C9">
              <w:rPr>
                <w:rFonts w:hAnsi="細明體" w:cs="細明體"/>
              </w:rPr>
              <w:t>95</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27</w:t>
            </w:r>
            <w:r w:rsidRPr="006003C9">
              <w:rPr>
                <w:rFonts w:hAnsi="細明體" w:cs="細明體"/>
              </w:rPr>
              <w:t>日經商字第</w:t>
            </w:r>
            <w:r w:rsidRPr="006003C9">
              <w:rPr>
                <w:rFonts w:hAnsi="細明體" w:cs="細明體"/>
              </w:rPr>
              <w:t>09500532900</w:t>
            </w:r>
            <w:r w:rsidRPr="006003C9">
              <w:rPr>
                <w:rFonts w:hAnsi="細明體" w:cs="細明體"/>
              </w:rPr>
              <w:t>號函檢送該部</w:t>
            </w:r>
            <w:r w:rsidRPr="006003C9">
              <w:rPr>
                <w:rFonts w:hAnsi="細明體" w:cs="細明體"/>
              </w:rPr>
              <w:t>79</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31</w:t>
            </w:r>
            <w:r w:rsidRPr="006003C9">
              <w:rPr>
                <w:rFonts w:hAnsi="細明體" w:cs="細明體"/>
              </w:rPr>
              <w:t>日商</w:t>
            </w:r>
            <w:r w:rsidRPr="006003C9">
              <w:rPr>
                <w:rFonts w:hAnsi="細明體" w:cs="細明體"/>
              </w:rPr>
              <w:t>216577</w:t>
            </w:r>
            <w:r w:rsidRPr="006003C9">
              <w:rPr>
                <w:rFonts w:hAnsi="細明體" w:cs="細明體"/>
              </w:rPr>
              <w:t>號函</w:t>
            </w:r>
            <w:r w:rsidRPr="006003C9">
              <w:rPr>
                <w:rFonts w:hAnsi="細明體" w:cs="細明體"/>
              </w:rPr>
              <w:t>(</w:t>
            </w:r>
            <w:r w:rsidRPr="006003C9">
              <w:rPr>
                <w:rFonts w:hAnsi="細明體" w:cs="細明體"/>
              </w:rPr>
              <w:t>如附件</w:t>
            </w:r>
            <w:r w:rsidRPr="006003C9">
              <w:rPr>
                <w:rFonts w:hAnsi="細明體" w:cs="細明體"/>
              </w:rPr>
              <w:t>)</w:t>
            </w:r>
            <w:r w:rsidRPr="006003C9">
              <w:rPr>
                <w:rFonts w:hAnsi="細明體" w:cs="細明體"/>
              </w:rPr>
              <w:t>略以『</w:t>
            </w:r>
            <w:r w:rsidRPr="006003C9">
              <w:rPr>
                <w:rFonts w:hAnsi="細明體" w:cs="細明體"/>
              </w:rPr>
              <w:t>......</w:t>
            </w:r>
            <w:r w:rsidRPr="006003C9">
              <w:rPr>
                <w:rFonts w:hAnsi="細明體" w:cs="細明體"/>
              </w:rPr>
              <w:t>該代表人與法人間，乃該代表人受任為法人處理事務，其性質</w:t>
            </w:r>
            <w:r w:rsidRPr="009242E5">
              <w:rPr>
                <w:rStyle w:val="aa"/>
              </w:rPr>
              <w:t>應</w:t>
            </w:r>
            <w:r w:rsidRPr="00257C45">
              <w:rPr>
                <w:rStyle w:val="aa"/>
              </w:rPr>
              <w:t>為</w:t>
            </w:r>
            <w:r w:rsidRPr="006003C9">
              <w:rPr>
                <w:rFonts w:hAnsi="細明體" w:cs="細明體"/>
              </w:rPr>
              <w:t>民法上之委任</w:t>
            </w:r>
            <w:r w:rsidRPr="006003C9">
              <w:rPr>
                <w:rFonts w:hAnsi="細明體" w:cs="細明體"/>
              </w:rPr>
              <w:t>......</w:t>
            </w:r>
            <w:r w:rsidRPr="006003C9">
              <w:rPr>
                <w:rFonts w:hAnsi="細明體" w:cs="細明體"/>
              </w:rPr>
              <w:t>』之</w:t>
            </w:r>
            <w:r w:rsidRPr="00264D7F">
              <w:rPr>
                <w:rStyle w:val="aa"/>
              </w:rPr>
              <w:t>規定辦理</w:t>
            </w:r>
            <w:r w:rsidRPr="006003C9">
              <w:rPr>
                <w:rFonts w:hAnsi="細明體" w:cs="細明體"/>
              </w:rPr>
              <w:t>。」為本部</w:t>
            </w:r>
            <w:r w:rsidRPr="006003C9">
              <w:rPr>
                <w:rFonts w:hAnsi="細明體" w:cs="細明體"/>
              </w:rPr>
              <w:t>95</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13</w:t>
            </w:r>
            <w:r w:rsidRPr="006003C9">
              <w:rPr>
                <w:rFonts w:hAnsi="細明體" w:cs="細明體"/>
              </w:rPr>
              <w:t>日台內營字第</w:t>
            </w:r>
            <w:r w:rsidRPr="006003C9">
              <w:rPr>
                <w:rFonts w:hAnsi="細明體" w:cs="細明體"/>
              </w:rPr>
              <w:t>0950056147</w:t>
            </w:r>
            <w:r w:rsidRPr="006003C9">
              <w:rPr>
                <w:rFonts w:hAnsi="細明體" w:cs="細明體"/>
              </w:rPr>
              <w:t>號函所示。五、綜上，有關已受法人指派擔任</w:t>
            </w:r>
            <w:r w:rsidRPr="00860400">
              <w:rPr>
                <w:rStyle w:val="aa"/>
              </w:rPr>
              <w:t>公寓大廈</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委員會主任委員、負責財務</w:t>
            </w:r>
            <w:r w:rsidRPr="00EF55D8">
              <w:rPr>
                <w:rStyle w:val="aa"/>
              </w:rPr>
              <w:t>管理</w:t>
            </w:r>
            <w:r w:rsidRPr="006003C9">
              <w:rPr>
                <w:rFonts w:hAnsi="細明體" w:cs="細明體"/>
              </w:rPr>
              <w:t>及監察業務之</w:t>
            </w:r>
            <w:r w:rsidRPr="00EF55D8">
              <w:rPr>
                <w:rStyle w:val="aa"/>
              </w:rPr>
              <w:t>管理</w:t>
            </w:r>
            <w:r w:rsidRPr="006003C9">
              <w:rPr>
                <w:rFonts w:hAnsi="細明體" w:cs="細明體"/>
              </w:rPr>
              <w:t>委員之代表人，如另外</w:t>
            </w:r>
            <w:r w:rsidRPr="00C34A2E">
              <w:rPr>
                <w:rStyle w:val="aa"/>
              </w:rPr>
              <w:t>依</w:t>
            </w:r>
            <w:r w:rsidRPr="006003C9">
              <w:rPr>
                <w:rFonts w:hAnsi="細明體" w:cs="細明體"/>
              </w:rPr>
              <w:t>其</w:t>
            </w:r>
            <w:r w:rsidRPr="00860400">
              <w:rPr>
                <w:rStyle w:val="aa"/>
              </w:rPr>
              <w:t>公寓大廈</w:t>
            </w:r>
            <w:r w:rsidRPr="006003C9">
              <w:rPr>
                <w:rFonts w:hAnsi="細明體" w:cs="細明體"/>
              </w:rPr>
              <w:t>規約或</w:t>
            </w:r>
            <w:r w:rsidRPr="009242E5">
              <w:rPr>
                <w:rStyle w:val="aa"/>
              </w:rPr>
              <w:t>區分</w:t>
            </w:r>
            <w:r w:rsidRPr="006003C9">
              <w:rPr>
                <w:rFonts w:hAnsi="細明體" w:cs="細明體"/>
              </w:rPr>
              <w:t>所有權人會議決議，</w:t>
            </w:r>
            <w:r w:rsidRPr="00A267DD">
              <w:rPr>
                <w:rStyle w:val="aa"/>
              </w:rPr>
              <w:t>具</w:t>
            </w:r>
            <w:r w:rsidRPr="006003C9">
              <w:rPr>
                <w:rFonts w:hAnsi="細明體" w:cs="細明體"/>
              </w:rPr>
              <w:t>有</w:t>
            </w:r>
            <w:r w:rsidRPr="00A267DD">
              <w:rPr>
                <w:rStyle w:val="aa"/>
              </w:rPr>
              <w:t>得</w:t>
            </w:r>
            <w:r w:rsidRPr="006003C9">
              <w:rPr>
                <w:rFonts w:hAnsi="細明體" w:cs="細明體"/>
              </w:rPr>
              <w:t>被選任、推選為</w:t>
            </w:r>
            <w:r w:rsidRPr="00EF55D8">
              <w:rPr>
                <w:rStyle w:val="aa"/>
              </w:rPr>
              <w:t>管理</w:t>
            </w:r>
            <w:r w:rsidRPr="006003C9">
              <w:rPr>
                <w:rFonts w:hAnsi="細明體" w:cs="細明體"/>
              </w:rPr>
              <w:t>委員、主任委員或</w:t>
            </w:r>
            <w:r w:rsidRPr="00EF55D8">
              <w:rPr>
                <w:rStyle w:val="aa"/>
              </w:rPr>
              <w:t>管理</w:t>
            </w:r>
            <w:r w:rsidRPr="006003C9">
              <w:rPr>
                <w:rFonts w:hAnsi="細明體" w:cs="細明體"/>
              </w:rPr>
              <w:t>負責人之資格時，為避免產生特定住戶把持</w:t>
            </w:r>
            <w:r w:rsidRPr="00EF55D8">
              <w:rPr>
                <w:rStyle w:val="aa"/>
              </w:rPr>
              <w:t>管理</w:t>
            </w:r>
            <w:r w:rsidRPr="006003C9">
              <w:rPr>
                <w:rFonts w:hAnsi="細明體" w:cs="細明體"/>
              </w:rPr>
              <w:t>委員會之現象，同一</w:t>
            </w:r>
            <w:r w:rsidRPr="00A267DD">
              <w:rPr>
                <w:rStyle w:val="aa"/>
              </w:rPr>
              <w:t>自</w:t>
            </w:r>
            <w:r w:rsidRPr="006003C9">
              <w:rPr>
                <w:rFonts w:hAnsi="細明體" w:cs="細明體"/>
              </w:rPr>
              <w:t>然人擔任</w:t>
            </w:r>
            <w:r w:rsidRPr="00EF55D8">
              <w:rPr>
                <w:rStyle w:val="aa"/>
              </w:rPr>
              <w:t>管理</w:t>
            </w:r>
            <w:r w:rsidRPr="006003C9">
              <w:rPr>
                <w:rFonts w:hAnsi="細明體" w:cs="細明體"/>
              </w:rPr>
              <w:t>委員、主任委員或</w:t>
            </w:r>
            <w:r w:rsidRPr="00EF55D8">
              <w:rPr>
                <w:rStyle w:val="aa"/>
              </w:rPr>
              <w:t>管理</w:t>
            </w:r>
            <w:r w:rsidRPr="006003C9">
              <w:rPr>
                <w:rFonts w:hAnsi="細明體" w:cs="細明體"/>
              </w:rPr>
              <w:t>負責人之任期與連任次數，</w:t>
            </w:r>
            <w:r w:rsidRPr="009242E5">
              <w:rPr>
                <w:rStyle w:val="aa"/>
              </w:rPr>
              <w:t>應合併</w:t>
            </w:r>
            <w:r w:rsidRPr="00264D7F">
              <w:rPr>
                <w:rStyle w:val="aa"/>
              </w:rPr>
              <w:t>計算</w:t>
            </w:r>
            <w:r w:rsidRPr="006003C9">
              <w:rPr>
                <w:rFonts w:hAnsi="細明體" w:cs="細明體"/>
              </w:rPr>
              <w:t>，並</w:t>
            </w:r>
            <w:r w:rsidRPr="009242E5">
              <w:rPr>
                <w:rStyle w:val="aa"/>
              </w:rPr>
              <w:t>應</w:t>
            </w:r>
            <w:r w:rsidRPr="006003C9">
              <w:rPr>
                <w:rFonts w:hAnsi="細明體" w:cs="細明體"/>
              </w:rPr>
              <w:t>受條例第</w:t>
            </w:r>
            <w:r w:rsidRPr="006003C9">
              <w:rPr>
                <w:rFonts w:hAnsi="細明體" w:cs="細明體"/>
              </w:rPr>
              <w:t>29</w:t>
            </w:r>
            <w:r w:rsidRPr="006003C9">
              <w:rPr>
                <w:rFonts w:hAnsi="細明體" w:cs="細明體"/>
              </w:rPr>
              <w:t>條第</w:t>
            </w:r>
            <w:r w:rsidRPr="006003C9">
              <w:rPr>
                <w:rFonts w:hAnsi="細明體" w:cs="細明體"/>
              </w:rPr>
              <w:t>3</w:t>
            </w:r>
            <w:r w:rsidRPr="006003C9">
              <w:rPr>
                <w:rFonts w:hAnsi="細明體" w:cs="細明體"/>
              </w:rPr>
              <w:t>項</w:t>
            </w:r>
            <w:r w:rsidRPr="00264D7F">
              <w:rPr>
                <w:rStyle w:val="aa"/>
              </w:rPr>
              <w:t>規定</w:t>
            </w:r>
            <w:r w:rsidRPr="006003C9">
              <w:rPr>
                <w:rFonts w:hAnsi="細明體" w:cs="細明體"/>
              </w:rPr>
              <w:t>之限制。</w:t>
            </w:r>
            <w:r w:rsidRPr="006003C9">
              <w:rPr>
                <w:rFonts w:hAnsi="細明體" w:cs="細明體"/>
              </w:rPr>
              <w:t>“</w:t>
            </w:r>
            <w:r w:rsidR="001C1AC5" w:rsidRPr="006003C9">
              <w:rPr>
                <w:rFonts w:hAnsi="細明體" w:cs="細明體"/>
              </w:rPr>
              <w:t>,</w:t>
            </w:r>
          </w:p>
        </w:tc>
      </w:tr>
      <w:tr w:rsidR="001C1AC5" w:rsidRPr="00165CC3" w14:paraId="44B27C70" w14:textId="77777777" w:rsidTr="00A726EB">
        <w:tc>
          <w:tcPr>
            <w:tcW w:w="9656" w:type="dxa"/>
            <w:shd w:val="clear" w:color="auto" w:fill="auto"/>
          </w:tcPr>
          <w:p w14:paraId="00C946EC" w14:textId="0B448031"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2021-04-01</w:t>
            </w:r>
            <w:r w:rsidRPr="006003C9">
              <w:rPr>
                <w:rFonts w:hAnsi="細明體" w:cs="細明體"/>
              </w:rPr>
              <w:t>“</w:t>
            </w:r>
          </w:p>
        </w:tc>
      </w:tr>
      <w:tr w:rsidR="001C1AC5" w:rsidRPr="00165CC3" w14:paraId="150209C9" w14:textId="77777777" w:rsidTr="00A726EB">
        <w:tc>
          <w:tcPr>
            <w:tcW w:w="9656" w:type="dxa"/>
            <w:shd w:val="clear" w:color="auto" w:fill="auto"/>
          </w:tcPr>
          <w:p w14:paraId="0E5CB114" w14:textId="17CCE1E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BD30C68" w14:textId="77777777" w:rsidTr="00A726EB">
        <w:tc>
          <w:tcPr>
            <w:tcW w:w="9656" w:type="dxa"/>
            <w:shd w:val="clear" w:color="auto" w:fill="auto"/>
          </w:tcPr>
          <w:p w14:paraId="0A3E1C5F" w14:textId="5647082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3CC4643" w14:textId="77777777" w:rsidTr="00A726EB">
        <w:tc>
          <w:tcPr>
            <w:tcW w:w="9656" w:type="dxa"/>
            <w:shd w:val="clear" w:color="auto" w:fill="auto"/>
          </w:tcPr>
          <w:p w14:paraId="3A8FA57C" w14:textId="60C9EAAC"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B61F680" w14:textId="77777777" w:rsidTr="00A726EB">
        <w:tc>
          <w:tcPr>
            <w:tcW w:w="9656" w:type="dxa"/>
            <w:shd w:val="clear" w:color="auto" w:fill="auto"/>
          </w:tcPr>
          <w:p w14:paraId="3EB0455E" w14:textId="172F70E0"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860400" w:rsidRPr="00860400">
              <w:rPr>
                <w:rStyle w:val="aa"/>
              </w:rPr>
              <w:t>公寓大廈</w:t>
            </w:r>
            <w:r w:rsidR="00EF55D8" w:rsidRPr="00EF55D8">
              <w:rPr>
                <w:rStyle w:val="aa"/>
              </w:rPr>
              <w:t>管理</w:t>
            </w:r>
            <w:r w:rsidRPr="00165CC3">
              <w:rPr>
                <w:rFonts w:hAnsi="細明體" w:cs="細明體"/>
              </w:rPr>
              <w:t>條例第</w:t>
            </w:r>
            <w:r w:rsidRPr="00165CC3">
              <w:rPr>
                <w:rFonts w:hAnsi="細明體" w:cs="細明體"/>
              </w:rPr>
              <w:t>29</w:t>
            </w:r>
            <w:r w:rsidRPr="00165CC3">
              <w:rPr>
                <w:rFonts w:hAnsi="細明體" w:cs="細明體"/>
              </w:rPr>
              <w:t>條第</w:t>
            </w:r>
            <w:r w:rsidRPr="00165CC3">
              <w:rPr>
                <w:rFonts w:hAnsi="細明體" w:cs="細明體"/>
              </w:rPr>
              <w:t>3</w:t>
            </w:r>
            <w:r w:rsidRPr="00165CC3">
              <w:rPr>
                <w:rFonts w:hAnsi="細明體" w:cs="細明體"/>
              </w:rPr>
              <w:t>項連選連任疑義</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7FC333D2" w14:textId="77777777" w:rsidTr="00A726EB">
        <w:tc>
          <w:tcPr>
            <w:tcW w:w="9656" w:type="dxa"/>
            <w:shd w:val="clear" w:color="auto" w:fill="auto"/>
          </w:tcPr>
          <w:p w14:paraId="483A4DB0" w14:textId="711DE58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110.4.1</w:t>
            </w:r>
            <w:r w:rsidRPr="006003C9">
              <w:rPr>
                <w:rFonts w:hAnsi="細明體" w:cs="細明體"/>
              </w:rPr>
              <w:t>內授營建管字第</w:t>
            </w:r>
            <w:r w:rsidRPr="006003C9">
              <w:rPr>
                <w:rFonts w:hAnsi="細明體" w:cs="細明體"/>
              </w:rPr>
              <w:t>1100804886</w:t>
            </w:r>
            <w:r w:rsidRPr="006003C9">
              <w:rPr>
                <w:rFonts w:hAnsi="細明體" w:cs="細明體"/>
              </w:rPr>
              <w:t>號函說明：一、</w:t>
            </w:r>
            <w:r w:rsidRPr="00C34A2E">
              <w:rPr>
                <w:rStyle w:val="aa"/>
              </w:rPr>
              <w:t>依</w:t>
            </w:r>
            <w:r w:rsidRPr="006003C9">
              <w:rPr>
                <w:rFonts w:hAnsi="細明體" w:cs="細明體"/>
              </w:rPr>
              <w:t>據本部營建署案陳臺中市政府都市發展局</w:t>
            </w:r>
            <w:r w:rsidRPr="006003C9">
              <w:rPr>
                <w:rFonts w:hAnsi="細明體" w:cs="細明體"/>
              </w:rPr>
              <w:t>110</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8</w:t>
            </w:r>
            <w:r w:rsidRPr="006003C9">
              <w:rPr>
                <w:rFonts w:hAnsi="細明體" w:cs="細明體"/>
              </w:rPr>
              <w:t>日局授都住寓字第</w:t>
            </w:r>
            <w:r w:rsidRPr="006003C9">
              <w:rPr>
                <w:rFonts w:hAnsi="細明體" w:cs="細明體"/>
              </w:rPr>
              <w:t>1100025889</w:t>
            </w:r>
            <w:r w:rsidRPr="006003C9">
              <w:rPr>
                <w:rFonts w:hAnsi="細明體" w:cs="細明體"/>
              </w:rPr>
              <w:t>號函</w:t>
            </w:r>
            <w:r w:rsidRPr="00264D7F">
              <w:rPr>
                <w:rStyle w:val="aa"/>
              </w:rPr>
              <w:t>辦理</w:t>
            </w:r>
            <w:r w:rsidRPr="006003C9">
              <w:rPr>
                <w:rFonts w:hAnsi="細明體" w:cs="細明體"/>
              </w:rPr>
              <w:t>。二、有關</w:t>
            </w:r>
            <w:r w:rsidRPr="00860400">
              <w:rPr>
                <w:rStyle w:val="aa"/>
              </w:rPr>
              <w:t>公寓大廈</w:t>
            </w:r>
            <w:r w:rsidRPr="00EF55D8">
              <w:rPr>
                <w:rStyle w:val="aa"/>
              </w:rPr>
              <w:t>管理</w:t>
            </w:r>
            <w:r w:rsidRPr="006003C9">
              <w:rPr>
                <w:rFonts w:hAnsi="細明體" w:cs="細明體"/>
              </w:rPr>
              <w:t>條例第</w:t>
            </w:r>
            <w:r w:rsidRPr="006003C9">
              <w:rPr>
                <w:rFonts w:hAnsi="細明體" w:cs="細明體"/>
              </w:rPr>
              <w:t>29</w:t>
            </w:r>
            <w:r w:rsidRPr="006003C9">
              <w:rPr>
                <w:rFonts w:hAnsi="細明體" w:cs="細明體"/>
              </w:rPr>
              <w:t>條第</w:t>
            </w:r>
            <w:r w:rsidRPr="006003C9">
              <w:rPr>
                <w:rFonts w:hAnsi="細明體" w:cs="細明體"/>
              </w:rPr>
              <w:t>3</w:t>
            </w:r>
            <w:r w:rsidRPr="006003C9">
              <w:rPr>
                <w:rFonts w:hAnsi="細明體" w:cs="細明體"/>
              </w:rPr>
              <w:t>項</w:t>
            </w:r>
            <w:r w:rsidRPr="00264D7F">
              <w:rPr>
                <w:rStyle w:val="aa"/>
              </w:rPr>
              <w:t>規定</w:t>
            </w:r>
            <w:r w:rsidRPr="00EF55D8">
              <w:rPr>
                <w:rStyle w:val="aa"/>
              </w:rPr>
              <w:t>管理</w:t>
            </w:r>
            <w:r w:rsidRPr="006003C9">
              <w:rPr>
                <w:rFonts w:hAnsi="細明體" w:cs="細明體"/>
              </w:rPr>
              <w:t>委員會委員任期，本部</w:t>
            </w:r>
            <w:r w:rsidRPr="006003C9">
              <w:rPr>
                <w:rFonts w:hAnsi="細明體" w:cs="細明體"/>
              </w:rPr>
              <w:t>95</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28</w:t>
            </w:r>
            <w:r w:rsidRPr="006003C9">
              <w:rPr>
                <w:rFonts w:hAnsi="細明體" w:cs="細明體"/>
              </w:rPr>
              <w:t>日台內營字第</w:t>
            </w:r>
            <w:r w:rsidRPr="006003C9">
              <w:rPr>
                <w:rFonts w:hAnsi="細明體" w:cs="細明體"/>
              </w:rPr>
              <w:t>0950802204</w:t>
            </w:r>
            <w:r w:rsidRPr="006003C9">
              <w:rPr>
                <w:rFonts w:hAnsi="細明體" w:cs="細明體"/>
              </w:rPr>
              <w:t>號函已明示：「</w:t>
            </w:r>
            <w:r w:rsidRPr="006003C9">
              <w:rPr>
                <w:rFonts w:hAnsi="細明體" w:cs="細明體"/>
              </w:rPr>
              <w:t>......</w:t>
            </w:r>
            <w:r w:rsidRPr="006003C9">
              <w:rPr>
                <w:rFonts w:hAnsi="細明體" w:cs="細明體"/>
              </w:rPr>
              <w:t>立法意旨，係為</w:t>
            </w:r>
            <w:r w:rsidRPr="00257C45">
              <w:rPr>
                <w:rStyle w:val="aa"/>
              </w:rPr>
              <w:t>符合</w:t>
            </w:r>
            <w:r w:rsidRPr="006003C9">
              <w:rPr>
                <w:rFonts w:hAnsi="細明體" w:cs="細明體"/>
              </w:rPr>
              <w:t>現行</w:t>
            </w:r>
            <w:r w:rsidRPr="00860400">
              <w:rPr>
                <w:rStyle w:val="aa"/>
              </w:rPr>
              <w:t>公寓大廈</w:t>
            </w:r>
            <w:r w:rsidRPr="00EF55D8">
              <w:rPr>
                <w:rStyle w:val="aa"/>
              </w:rPr>
              <w:t>管理</w:t>
            </w:r>
            <w:r w:rsidRPr="006003C9">
              <w:rPr>
                <w:rFonts w:hAnsi="細明體" w:cs="細明體"/>
              </w:rPr>
              <w:t>委員會之狀況，並避免產生特定住戶把持</w:t>
            </w:r>
            <w:r w:rsidRPr="00EF55D8">
              <w:rPr>
                <w:rStyle w:val="aa"/>
              </w:rPr>
              <w:t>管理</w:t>
            </w:r>
            <w:r w:rsidRPr="006003C9">
              <w:rPr>
                <w:rFonts w:hAnsi="細明體" w:cs="細明體"/>
              </w:rPr>
              <w:t>委員會之現象，修正擔任主任委員、</w:t>
            </w:r>
            <w:r w:rsidRPr="00EF55D8">
              <w:rPr>
                <w:rStyle w:val="aa"/>
              </w:rPr>
              <w:t>管理</w:t>
            </w:r>
            <w:r w:rsidRPr="006003C9">
              <w:rPr>
                <w:rFonts w:hAnsi="細明體" w:cs="細明體"/>
              </w:rPr>
              <w:t>負責人、負責財務</w:t>
            </w:r>
            <w:r w:rsidRPr="00EF55D8">
              <w:rPr>
                <w:rStyle w:val="aa"/>
              </w:rPr>
              <w:t>管理</w:t>
            </w:r>
            <w:r w:rsidRPr="006003C9">
              <w:rPr>
                <w:rFonts w:hAnsi="細明體" w:cs="細明體"/>
              </w:rPr>
              <w:t>及監察業務之</w:t>
            </w:r>
            <w:r w:rsidRPr="00EF55D8">
              <w:rPr>
                <w:rStyle w:val="aa"/>
              </w:rPr>
              <w:t>管理</w:t>
            </w:r>
            <w:r w:rsidRPr="006003C9">
              <w:rPr>
                <w:rFonts w:hAnsi="細明體" w:cs="細明體"/>
              </w:rPr>
              <w:t>委員者，有連任次數之限制，其餘</w:t>
            </w:r>
            <w:r w:rsidRPr="00EF55D8">
              <w:rPr>
                <w:rStyle w:val="aa"/>
              </w:rPr>
              <w:t>管理</w:t>
            </w:r>
            <w:r w:rsidRPr="006003C9">
              <w:rPr>
                <w:rFonts w:hAnsi="細明體" w:cs="細明體"/>
              </w:rPr>
              <w:t>委員</w:t>
            </w:r>
            <w:r w:rsidRPr="00C34A2E">
              <w:rPr>
                <w:rStyle w:val="aa"/>
              </w:rPr>
              <w:t>無</w:t>
            </w:r>
            <w:r w:rsidRPr="006003C9">
              <w:rPr>
                <w:rFonts w:hAnsi="細明體" w:cs="細明體"/>
              </w:rPr>
              <w:t>連任次數之限制，意即</w:t>
            </w:r>
            <w:r w:rsidRPr="00EF55D8">
              <w:rPr>
                <w:rStyle w:val="aa"/>
              </w:rPr>
              <w:t>管理</w:t>
            </w:r>
            <w:r w:rsidRPr="006003C9">
              <w:rPr>
                <w:rFonts w:hAnsi="細明體" w:cs="細明體"/>
              </w:rPr>
              <w:t>委員</w:t>
            </w:r>
            <w:r w:rsidRPr="00C34A2E">
              <w:rPr>
                <w:rStyle w:val="aa"/>
              </w:rPr>
              <w:t>依</w:t>
            </w:r>
            <w:r w:rsidRPr="006003C9">
              <w:rPr>
                <w:rFonts w:hAnsi="細明體" w:cs="細明體"/>
              </w:rPr>
              <w:t>其性質分為有連任次數限制及</w:t>
            </w:r>
            <w:r w:rsidRPr="00C34A2E">
              <w:rPr>
                <w:rStyle w:val="aa"/>
              </w:rPr>
              <w:t>無</w:t>
            </w:r>
            <w:r w:rsidRPr="006003C9">
              <w:rPr>
                <w:rFonts w:hAnsi="細明體" w:cs="細明體"/>
              </w:rPr>
              <w:t>連任次數限制二種，故擔任有連任次數限制之</w:t>
            </w:r>
            <w:r w:rsidRPr="00EF55D8">
              <w:rPr>
                <w:rStyle w:val="aa"/>
              </w:rPr>
              <w:t>管理</w:t>
            </w:r>
            <w:r w:rsidRPr="006003C9">
              <w:rPr>
                <w:rFonts w:hAnsi="細明體" w:cs="細明體"/>
              </w:rPr>
              <w:t>委員，其連任後</w:t>
            </w:r>
            <w:r w:rsidRPr="00C34A2E">
              <w:rPr>
                <w:rStyle w:val="aa"/>
              </w:rPr>
              <w:t>仍</w:t>
            </w:r>
            <w:r w:rsidRPr="006003C9">
              <w:rPr>
                <w:rFonts w:hAnsi="細明體" w:cs="細明體"/>
              </w:rPr>
              <w:t>擔任上開性質之</w:t>
            </w:r>
            <w:r w:rsidRPr="00EF55D8">
              <w:rPr>
                <w:rStyle w:val="aa"/>
              </w:rPr>
              <w:t>管理</w:t>
            </w:r>
            <w:r w:rsidRPr="006003C9">
              <w:rPr>
                <w:rFonts w:hAnsi="細明體" w:cs="細明體"/>
              </w:rPr>
              <w:t>委員，</w:t>
            </w:r>
            <w:r w:rsidRPr="00C34A2E">
              <w:rPr>
                <w:rStyle w:val="aa"/>
              </w:rPr>
              <w:t>無</w:t>
            </w:r>
            <w:r w:rsidRPr="006003C9">
              <w:rPr>
                <w:rFonts w:hAnsi="細明體" w:cs="細明體"/>
              </w:rPr>
              <w:t>論是否為同一職務，均有前揭條例第</w:t>
            </w:r>
            <w:r w:rsidRPr="006003C9">
              <w:rPr>
                <w:rFonts w:hAnsi="細明體" w:cs="細明體"/>
              </w:rPr>
              <w:t>29</w:t>
            </w:r>
            <w:r w:rsidRPr="006003C9">
              <w:rPr>
                <w:rFonts w:hAnsi="細明體" w:cs="細明體"/>
              </w:rPr>
              <w:t>條第</w:t>
            </w:r>
            <w:r w:rsidRPr="006003C9">
              <w:rPr>
                <w:rFonts w:hAnsi="細明體" w:cs="細明體"/>
              </w:rPr>
              <w:t>3</w:t>
            </w:r>
            <w:r w:rsidRPr="006003C9">
              <w:rPr>
                <w:rFonts w:hAnsi="細明體" w:cs="細明體"/>
              </w:rPr>
              <w:t>項連任一次之限制，惟該職務擔任一次或連任一次後，</w:t>
            </w:r>
            <w:r w:rsidRPr="00A267DD">
              <w:rPr>
                <w:rStyle w:val="aa"/>
              </w:rPr>
              <w:t>得</w:t>
            </w:r>
            <w:r w:rsidRPr="006003C9">
              <w:rPr>
                <w:rFonts w:hAnsi="細明體" w:cs="細明體"/>
              </w:rPr>
              <w:t>被選任為上開職務</w:t>
            </w:r>
            <w:r w:rsidRPr="009242E5">
              <w:rPr>
                <w:rStyle w:val="aa"/>
              </w:rPr>
              <w:t>以外</w:t>
            </w:r>
            <w:r w:rsidRPr="006003C9">
              <w:rPr>
                <w:rFonts w:hAnsi="細明體" w:cs="細明體"/>
              </w:rPr>
              <w:t>之</w:t>
            </w:r>
            <w:r w:rsidRPr="00EF55D8">
              <w:rPr>
                <w:rStyle w:val="aa"/>
              </w:rPr>
              <w:t>管理</w:t>
            </w:r>
            <w:r w:rsidRPr="006003C9">
              <w:rPr>
                <w:rFonts w:hAnsi="細明體" w:cs="細明體"/>
              </w:rPr>
              <w:t>委員。」已有明示。三、次</w:t>
            </w:r>
            <w:r w:rsidRPr="00C34A2E">
              <w:rPr>
                <w:rStyle w:val="aa"/>
              </w:rPr>
              <w:t>依</w:t>
            </w:r>
            <w:r w:rsidRPr="006003C9">
              <w:rPr>
                <w:rFonts w:hAnsi="細明體" w:cs="細明體"/>
              </w:rPr>
              <w:t>「</w:t>
            </w:r>
            <w:r w:rsidRPr="006003C9">
              <w:rPr>
                <w:rFonts w:hAnsi="細明體" w:cs="細明體"/>
              </w:rPr>
              <w:t>......</w:t>
            </w:r>
            <w:r w:rsidRPr="006003C9">
              <w:rPr>
                <w:rFonts w:hAnsi="細明體" w:cs="細明體"/>
              </w:rPr>
              <w:t>關於</w:t>
            </w:r>
            <w:r w:rsidRPr="00860400">
              <w:rPr>
                <w:rStyle w:val="aa"/>
              </w:rPr>
              <w:t>公寓大廈</w:t>
            </w:r>
            <w:r w:rsidRPr="009242E5">
              <w:rPr>
                <w:rStyle w:val="aa"/>
              </w:rPr>
              <w:t>區分</w:t>
            </w:r>
            <w:r w:rsidRPr="006003C9">
              <w:rPr>
                <w:rFonts w:hAnsi="細明體" w:cs="細明體"/>
              </w:rPr>
              <w:t>所有權人為法人時，其選任</w:t>
            </w:r>
            <w:r w:rsidRPr="00EF55D8">
              <w:rPr>
                <w:rStyle w:val="aa"/>
              </w:rPr>
              <w:t>管理</w:t>
            </w:r>
            <w:r w:rsidRPr="006003C9">
              <w:rPr>
                <w:rFonts w:hAnsi="細明體" w:cs="細明體"/>
              </w:rPr>
              <w:t>委員乙節，</w:t>
            </w:r>
            <w:r w:rsidRPr="00C34A2E">
              <w:rPr>
                <w:rStyle w:val="aa"/>
              </w:rPr>
              <w:t>依</w:t>
            </w:r>
            <w:r w:rsidRPr="006003C9">
              <w:rPr>
                <w:rFonts w:hAnsi="細明體" w:cs="細明體"/>
              </w:rPr>
              <w:t>規約之</w:t>
            </w:r>
            <w:r w:rsidRPr="00264D7F">
              <w:rPr>
                <w:rStyle w:val="aa"/>
              </w:rPr>
              <w:t>規定</w:t>
            </w:r>
            <w:r w:rsidRPr="006003C9">
              <w:rPr>
                <w:rFonts w:hAnsi="細明體" w:cs="細明體"/>
              </w:rPr>
              <w:t>，未</w:t>
            </w:r>
            <w:r w:rsidRPr="00264D7F">
              <w:rPr>
                <w:rStyle w:val="aa"/>
              </w:rPr>
              <w:t>規定</w:t>
            </w:r>
            <w:r w:rsidRPr="006003C9">
              <w:rPr>
                <w:rFonts w:hAnsi="細明體" w:cs="細明體"/>
              </w:rPr>
              <w:t>者</w:t>
            </w:r>
            <w:r w:rsidRPr="00C34A2E">
              <w:rPr>
                <w:rStyle w:val="aa"/>
              </w:rPr>
              <w:t>依</w:t>
            </w:r>
            <w:r w:rsidRPr="009242E5">
              <w:rPr>
                <w:rStyle w:val="aa"/>
              </w:rPr>
              <w:t>區分</w:t>
            </w:r>
            <w:r w:rsidRPr="006003C9">
              <w:rPr>
                <w:rFonts w:hAnsi="細明體" w:cs="細明體"/>
              </w:rPr>
              <w:t>所有權人會議之決議，至於</w:t>
            </w:r>
            <w:r w:rsidRPr="00EF55D8">
              <w:rPr>
                <w:rStyle w:val="aa"/>
              </w:rPr>
              <w:t>管理</w:t>
            </w:r>
            <w:r w:rsidRPr="006003C9">
              <w:rPr>
                <w:rFonts w:hAnsi="細明體" w:cs="細明體"/>
              </w:rPr>
              <w:t>委員之任期及連任次數</w:t>
            </w:r>
            <w:r w:rsidRPr="00A267DD">
              <w:rPr>
                <w:rStyle w:val="aa"/>
              </w:rPr>
              <w:t>自</w:t>
            </w:r>
            <w:r w:rsidRPr="006003C9">
              <w:rPr>
                <w:rFonts w:hAnsi="細明體" w:cs="細明體"/>
              </w:rPr>
              <w:t>有條例第</w:t>
            </w:r>
            <w:r w:rsidRPr="006003C9">
              <w:rPr>
                <w:rFonts w:hAnsi="細明體" w:cs="細明體"/>
              </w:rPr>
              <w:t>29</w:t>
            </w:r>
            <w:r w:rsidRPr="006003C9">
              <w:rPr>
                <w:rFonts w:hAnsi="細明體" w:cs="細明體"/>
              </w:rPr>
              <w:t>條第</w:t>
            </w:r>
            <w:r w:rsidRPr="006003C9">
              <w:rPr>
                <w:rFonts w:hAnsi="細明體" w:cs="細明體"/>
              </w:rPr>
              <w:t>3</w:t>
            </w:r>
            <w:r w:rsidRPr="006003C9">
              <w:rPr>
                <w:rFonts w:hAnsi="細明體" w:cs="細明體"/>
              </w:rPr>
              <w:t>項</w:t>
            </w:r>
            <w:r w:rsidRPr="00264D7F">
              <w:rPr>
                <w:rStyle w:val="aa"/>
              </w:rPr>
              <w:t>規定</w:t>
            </w:r>
            <w:r w:rsidRPr="006003C9">
              <w:rPr>
                <w:rFonts w:hAnsi="細明體" w:cs="細明體"/>
              </w:rPr>
              <w:t>之限制，不</w:t>
            </w:r>
            <w:r w:rsidRPr="00C34A2E">
              <w:rPr>
                <w:rStyle w:val="aa"/>
              </w:rPr>
              <w:t>因</w:t>
            </w:r>
            <w:r w:rsidRPr="00A267DD">
              <w:rPr>
                <w:rStyle w:val="aa"/>
              </w:rPr>
              <w:t>具</w:t>
            </w:r>
            <w:r w:rsidRPr="006003C9">
              <w:rPr>
                <w:rFonts w:hAnsi="細明體" w:cs="細明體"/>
              </w:rPr>
              <w:t>法人之身分而有所區別</w:t>
            </w:r>
            <w:r w:rsidRPr="006003C9">
              <w:rPr>
                <w:rFonts w:hAnsi="細明體" w:cs="細明體"/>
              </w:rPr>
              <w:t>......</w:t>
            </w:r>
            <w:r w:rsidRPr="006003C9">
              <w:rPr>
                <w:rFonts w:hAnsi="細明體" w:cs="細明體"/>
              </w:rPr>
              <w:t>」為本部</w:t>
            </w:r>
            <w:r w:rsidRPr="006003C9">
              <w:rPr>
                <w:rFonts w:hAnsi="細明體" w:cs="細明體"/>
              </w:rPr>
              <w:t>94</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14</w:t>
            </w:r>
            <w:r w:rsidRPr="006003C9">
              <w:rPr>
                <w:rFonts w:hAnsi="細明體" w:cs="細明體"/>
              </w:rPr>
              <w:t>日內授營建管字第</w:t>
            </w:r>
            <w:r w:rsidRPr="006003C9">
              <w:rPr>
                <w:rFonts w:hAnsi="細明體" w:cs="細明體"/>
              </w:rPr>
              <w:t>0940085942</w:t>
            </w:r>
            <w:r w:rsidRPr="006003C9">
              <w:rPr>
                <w:rFonts w:hAnsi="細明體" w:cs="細明體"/>
              </w:rPr>
              <w:t>號函所明示。四、另據「</w:t>
            </w:r>
            <w:r w:rsidRPr="006003C9">
              <w:rPr>
                <w:rFonts w:hAnsi="細明體" w:cs="細明體"/>
              </w:rPr>
              <w:t>......</w:t>
            </w:r>
            <w:r w:rsidRPr="00C34A2E">
              <w:rPr>
                <w:rStyle w:val="aa"/>
              </w:rPr>
              <w:t>依</w:t>
            </w:r>
            <w:r w:rsidRPr="006003C9">
              <w:rPr>
                <w:rFonts w:hAnsi="細明體" w:cs="細明體"/>
              </w:rPr>
              <w:t>經濟部</w:t>
            </w:r>
            <w:r w:rsidRPr="006003C9">
              <w:rPr>
                <w:rFonts w:hAnsi="細明體" w:cs="細明體"/>
              </w:rPr>
              <w:t>94</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26</w:t>
            </w:r>
            <w:r w:rsidRPr="006003C9">
              <w:rPr>
                <w:rFonts w:hAnsi="細明體" w:cs="細明體"/>
              </w:rPr>
              <w:t>日經商字第</w:t>
            </w:r>
            <w:r w:rsidRPr="006003C9">
              <w:rPr>
                <w:rFonts w:hAnsi="細明體" w:cs="細明體"/>
              </w:rPr>
              <w:t>09400576240</w:t>
            </w:r>
            <w:r w:rsidRPr="006003C9">
              <w:rPr>
                <w:rFonts w:hAnsi="細明體" w:cs="細明體"/>
              </w:rPr>
              <w:t>號函示，『按公司為法人一種，並</w:t>
            </w:r>
            <w:r w:rsidRPr="00C34A2E">
              <w:rPr>
                <w:rStyle w:val="aa"/>
              </w:rPr>
              <w:t>無</w:t>
            </w:r>
            <w:r w:rsidRPr="00A267DD">
              <w:rPr>
                <w:rStyle w:val="aa"/>
              </w:rPr>
              <w:t>自</w:t>
            </w:r>
            <w:r w:rsidRPr="006003C9">
              <w:rPr>
                <w:rFonts w:hAnsi="細明體" w:cs="細明體"/>
              </w:rPr>
              <w:t>然實體，</w:t>
            </w:r>
            <w:r w:rsidRPr="009242E5">
              <w:rPr>
                <w:rStyle w:val="aa"/>
              </w:rPr>
              <w:t>應</w:t>
            </w:r>
            <w:r w:rsidRPr="006003C9">
              <w:rPr>
                <w:rFonts w:hAnsi="細明體" w:cs="細明體"/>
              </w:rPr>
              <w:t>指派代表</w:t>
            </w:r>
            <w:r w:rsidRPr="00860400">
              <w:rPr>
                <w:rStyle w:val="aa"/>
              </w:rPr>
              <w:t>人行</w:t>
            </w:r>
            <w:r w:rsidRPr="006003C9">
              <w:rPr>
                <w:rFonts w:hAnsi="細明體" w:cs="細明體"/>
              </w:rPr>
              <w:t>使權利。』至有關上開法人指派代表人之相關事宜，請</w:t>
            </w:r>
            <w:r w:rsidRPr="00C34A2E">
              <w:rPr>
                <w:rStyle w:val="aa"/>
              </w:rPr>
              <w:t>依</w:t>
            </w:r>
            <w:r w:rsidRPr="006003C9">
              <w:rPr>
                <w:rFonts w:hAnsi="細明體" w:cs="細明體"/>
              </w:rPr>
              <w:t>經濟部</w:t>
            </w:r>
            <w:r w:rsidRPr="006003C9">
              <w:rPr>
                <w:rFonts w:hAnsi="細明體" w:cs="細明體"/>
              </w:rPr>
              <w:t>95</w:t>
            </w:r>
            <w:r w:rsidRPr="006003C9">
              <w:rPr>
                <w:rFonts w:hAnsi="細明體" w:cs="細明體"/>
              </w:rPr>
              <w:lastRenderedPageBreak/>
              <w:t>年</w:t>
            </w:r>
            <w:r w:rsidRPr="006003C9">
              <w:rPr>
                <w:rFonts w:hAnsi="細明體" w:cs="細明體"/>
              </w:rPr>
              <w:t>3</w:t>
            </w:r>
            <w:r w:rsidRPr="006003C9">
              <w:rPr>
                <w:rFonts w:hAnsi="細明體" w:cs="細明體"/>
              </w:rPr>
              <w:t>月</w:t>
            </w:r>
            <w:r w:rsidRPr="006003C9">
              <w:rPr>
                <w:rFonts w:hAnsi="細明體" w:cs="細明體"/>
              </w:rPr>
              <w:t>27</w:t>
            </w:r>
            <w:r w:rsidRPr="006003C9">
              <w:rPr>
                <w:rFonts w:hAnsi="細明體" w:cs="細明體"/>
              </w:rPr>
              <w:t>日經商字第</w:t>
            </w:r>
            <w:r w:rsidRPr="006003C9">
              <w:rPr>
                <w:rFonts w:hAnsi="細明體" w:cs="細明體"/>
              </w:rPr>
              <w:t>09500532900</w:t>
            </w:r>
            <w:r w:rsidRPr="006003C9">
              <w:rPr>
                <w:rFonts w:hAnsi="細明體" w:cs="細明體"/>
              </w:rPr>
              <w:t>號函檢送該部</w:t>
            </w:r>
            <w:r w:rsidRPr="006003C9">
              <w:rPr>
                <w:rFonts w:hAnsi="細明體" w:cs="細明體"/>
              </w:rPr>
              <w:t>79</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31</w:t>
            </w:r>
            <w:r w:rsidRPr="006003C9">
              <w:rPr>
                <w:rFonts w:hAnsi="細明體" w:cs="細明體"/>
              </w:rPr>
              <w:t>日商</w:t>
            </w:r>
            <w:r w:rsidRPr="006003C9">
              <w:rPr>
                <w:rFonts w:hAnsi="細明體" w:cs="細明體"/>
              </w:rPr>
              <w:t>216577</w:t>
            </w:r>
            <w:r w:rsidRPr="006003C9">
              <w:rPr>
                <w:rFonts w:hAnsi="細明體" w:cs="細明體"/>
              </w:rPr>
              <w:t>號函</w:t>
            </w:r>
            <w:r w:rsidRPr="006003C9">
              <w:rPr>
                <w:rFonts w:hAnsi="細明體" w:cs="細明體"/>
              </w:rPr>
              <w:t>(</w:t>
            </w:r>
            <w:r w:rsidRPr="006003C9">
              <w:rPr>
                <w:rFonts w:hAnsi="細明體" w:cs="細明體"/>
              </w:rPr>
              <w:t>如附件</w:t>
            </w:r>
            <w:r w:rsidRPr="006003C9">
              <w:rPr>
                <w:rFonts w:hAnsi="細明體" w:cs="細明體"/>
              </w:rPr>
              <w:t>)</w:t>
            </w:r>
            <w:r w:rsidRPr="006003C9">
              <w:rPr>
                <w:rFonts w:hAnsi="細明體" w:cs="細明體"/>
              </w:rPr>
              <w:t>略以『</w:t>
            </w:r>
            <w:r w:rsidRPr="006003C9">
              <w:rPr>
                <w:rFonts w:hAnsi="細明體" w:cs="細明體"/>
              </w:rPr>
              <w:t>......</w:t>
            </w:r>
            <w:r w:rsidRPr="006003C9">
              <w:rPr>
                <w:rFonts w:hAnsi="細明體" w:cs="細明體"/>
              </w:rPr>
              <w:t>該代表人與法人間，乃該代表人受任為法人處理事務，其性質</w:t>
            </w:r>
            <w:r w:rsidRPr="009242E5">
              <w:rPr>
                <w:rStyle w:val="aa"/>
              </w:rPr>
              <w:t>應</w:t>
            </w:r>
            <w:r w:rsidRPr="00257C45">
              <w:rPr>
                <w:rStyle w:val="aa"/>
              </w:rPr>
              <w:t>為</w:t>
            </w:r>
            <w:r w:rsidRPr="006003C9">
              <w:rPr>
                <w:rFonts w:hAnsi="細明體" w:cs="細明體"/>
              </w:rPr>
              <w:t>民法上之委任</w:t>
            </w:r>
            <w:r w:rsidRPr="006003C9">
              <w:rPr>
                <w:rFonts w:hAnsi="細明體" w:cs="細明體"/>
              </w:rPr>
              <w:t>......</w:t>
            </w:r>
            <w:r w:rsidRPr="006003C9">
              <w:rPr>
                <w:rFonts w:hAnsi="細明體" w:cs="細明體"/>
              </w:rPr>
              <w:t>』之</w:t>
            </w:r>
            <w:r w:rsidRPr="00264D7F">
              <w:rPr>
                <w:rStyle w:val="aa"/>
              </w:rPr>
              <w:t>規定辦理</w:t>
            </w:r>
            <w:r w:rsidRPr="006003C9">
              <w:rPr>
                <w:rFonts w:hAnsi="細明體" w:cs="細明體"/>
              </w:rPr>
              <w:t>。」為本部</w:t>
            </w:r>
            <w:r w:rsidRPr="006003C9">
              <w:rPr>
                <w:rFonts w:hAnsi="細明體" w:cs="細明體"/>
              </w:rPr>
              <w:t>95</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13</w:t>
            </w:r>
            <w:r w:rsidRPr="006003C9">
              <w:rPr>
                <w:rFonts w:hAnsi="細明體" w:cs="細明體"/>
              </w:rPr>
              <w:t>日台內營字第</w:t>
            </w:r>
            <w:r w:rsidRPr="006003C9">
              <w:rPr>
                <w:rFonts w:hAnsi="細明體" w:cs="細明體"/>
              </w:rPr>
              <w:t>0950056147</w:t>
            </w:r>
            <w:r w:rsidRPr="006003C9">
              <w:rPr>
                <w:rFonts w:hAnsi="細明體" w:cs="細明體"/>
              </w:rPr>
              <w:t>號函所示。五、綜上，有關已受法人指派擔任</w:t>
            </w:r>
            <w:r w:rsidRPr="00860400">
              <w:rPr>
                <w:rStyle w:val="aa"/>
              </w:rPr>
              <w:t>公寓大廈</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委員會主任委員、負責財務</w:t>
            </w:r>
            <w:r w:rsidRPr="00EF55D8">
              <w:rPr>
                <w:rStyle w:val="aa"/>
              </w:rPr>
              <w:t>管理</w:t>
            </w:r>
            <w:r w:rsidRPr="006003C9">
              <w:rPr>
                <w:rFonts w:hAnsi="細明體" w:cs="細明體"/>
              </w:rPr>
              <w:t>及監察業務之</w:t>
            </w:r>
            <w:r w:rsidRPr="00EF55D8">
              <w:rPr>
                <w:rStyle w:val="aa"/>
              </w:rPr>
              <w:t>管理</w:t>
            </w:r>
            <w:r w:rsidRPr="006003C9">
              <w:rPr>
                <w:rFonts w:hAnsi="細明體" w:cs="細明體"/>
              </w:rPr>
              <w:t>委員之代表人，如另外</w:t>
            </w:r>
            <w:r w:rsidRPr="00C34A2E">
              <w:rPr>
                <w:rStyle w:val="aa"/>
              </w:rPr>
              <w:t>依</w:t>
            </w:r>
            <w:r w:rsidRPr="006003C9">
              <w:rPr>
                <w:rFonts w:hAnsi="細明體" w:cs="細明體"/>
              </w:rPr>
              <w:t>其</w:t>
            </w:r>
            <w:r w:rsidRPr="00860400">
              <w:rPr>
                <w:rStyle w:val="aa"/>
              </w:rPr>
              <w:t>公寓大廈</w:t>
            </w:r>
            <w:r w:rsidRPr="006003C9">
              <w:rPr>
                <w:rFonts w:hAnsi="細明體" w:cs="細明體"/>
              </w:rPr>
              <w:t>規約或</w:t>
            </w:r>
            <w:r w:rsidRPr="009242E5">
              <w:rPr>
                <w:rStyle w:val="aa"/>
              </w:rPr>
              <w:t>區分</w:t>
            </w:r>
            <w:r w:rsidRPr="006003C9">
              <w:rPr>
                <w:rFonts w:hAnsi="細明體" w:cs="細明體"/>
              </w:rPr>
              <w:t>所有權人會議決議，</w:t>
            </w:r>
            <w:r w:rsidRPr="00A267DD">
              <w:rPr>
                <w:rStyle w:val="aa"/>
              </w:rPr>
              <w:t>具</w:t>
            </w:r>
            <w:r w:rsidRPr="006003C9">
              <w:rPr>
                <w:rFonts w:hAnsi="細明體" w:cs="細明體"/>
              </w:rPr>
              <w:t>有</w:t>
            </w:r>
            <w:r w:rsidRPr="00A267DD">
              <w:rPr>
                <w:rStyle w:val="aa"/>
              </w:rPr>
              <w:t>得</w:t>
            </w:r>
            <w:r w:rsidRPr="006003C9">
              <w:rPr>
                <w:rFonts w:hAnsi="細明體" w:cs="細明體"/>
              </w:rPr>
              <w:t>被選任、推選為</w:t>
            </w:r>
            <w:r w:rsidRPr="00EF55D8">
              <w:rPr>
                <w:rStyle w:val="aa"/>
              </w:rPr>
              <w:t>管理</w:t>
            </w:r>
            <w:r w:rsidRPr="006003C9">
              <w:rPr>
                <w:rFonts w:hAnsi="細明體" w:cs="細明體"/>
              </w:rPr>
              <w:t>委員、主任委員或</w:t>
            </w:r>
            <w:r w:rsidRPr="00EF55D8">
              <w:rPr>
                <w:rStyle w:val="aa"/>
              </w:rPr>
              <w:t>管理</w:t>
            </w:r>
            <w:r w:rsidRPr="006003C9">
              <w:rPr>
                <w:rFonts w:hAnsi="細明體" w:cs="細明體"/>
              </w:rPr>
              <w:t>負責人之資格時，為避免產生特定住戶把持</w:t>
            </w:r>
            <w:r w:rsidRPr="00EF55D8">
              <w:rPr>
                <w:rStyle w:val="aa"/>
              </w:rPr>
              <w:t>管理</w:t>
            </w:r>
            <w:r w:rsidRPr="006003C9">
              <w:rPr>
                <w:rFonts w:hAnsi="細明體" w:cs="細明體"/>
              </w:rPr>
              <w:t>委員會之現象，同一</w:t>
            </w:r>
            <w:r w:rsidRPr="00A267DD">
              <w:rPr>
                <w:rStyle w:val="aa"/>
              </w:rPr>
              <w:t>自</w:t>
            </w:r>
            <w:r w:rsidRPr="006003C9">
              <w:rPr>
                <w:rFonts w:hAnsi="細明體" w:cs="細明體"/>
              </w:rPr>
              <w:t>然人擔任</w:t>
            </w:r>
            <w:r w:rsidRPr="00EF55D8">
              <w:rPr>
                <w:rStyle w:val="aa"/>
              </w:rPr>
              <w:t>管理</w:t>
            </w:r>
            <w:r w:rsidRPr="006003C9">
              <w:rPr>
                <w:rFonts w:hAnsi="細明體" w:cs="細明體"/>
              </w:rPr>
              <w:t>委員、主任委員或</w:t>
            </w:r>
            <w:r w:rsidRPr="00EF55D8">
              <w:rPr>
                <w:rStyle w:val="aa"/>
              </w:rPr>
              <w:t>管理</w:t>
            </w:r>
            <w:r w:rsidRPr="006003C9">
              <w:rPr>
                <w:rFonts w:hAnsi="細明體" w:cs="細明體"/>
              </w:rPr>
              <w:t>負責人之任期與連任次數，</w:t>
            </w:r>
            <w:r w:rsidRPr="009242E5">
              <w:rPr>
                <w:rStyle w:val="aa"/>
              </w:rPr>
              <w:t>應合併</w:t>
            </w:r>
            <w:r w:rsidRPr="00264D7F">
              <w:rPr>
                <w:rStyle w:val="aa"/>
              </w:rPr>
              <w:t>計算</w:t>
            </w:r>
            <w:r w:rsidRPr="006003C9">
              <w:rPr>
                <w:rFonts w:hAnsi="細明體" w:cs="細明體"/>
              </w:rPr>
              <w:t>，並</w:t>
            </w:r>
            <w:r w:rsidRPr="009242E5">
              <w:rPr>
                <w:rStyle w:val="aa"/>
              </w:rPr>
              <w:t>應</w:t>
            </w:r>
            <w:r w:rsidRPr="006003C9">
              <w:rPr>
                <w:rFonts w:hAnsi="細明體" w:cs="細明體"/>
              </w:rPr>
              <w:t>受條例第</w:t>
            </w:r>
            <w:r w:rsidRPr="006003C9">
              <w:rPr>
                <w:rFonts w:hAnsi="細明體" w:cs="細明體"/>
              </w:rPr>
              <w:t>29</w:t>
            </w:r>
            <w:r w:rsidRPr="006003C9">
              <w:rPr>
                <w:rFonts w:hAnsi="細明體" w:cs="細明體"/>
              </w:rPr>
              <w:t>條第</w:t>
            </w:r>
            <w:r w:rsidRPr="006003C9">
              <w:rPr>
                <w:rFonts w:hAnsi="細明體" w:cs="細明體"/>
              </w:rPr>
              <w:t>3</w:t>
            </w:r>
            <w:r w:rsidRPr="006003C9">
              <w:rPr>
                <w:rFonts w:hAnsi="細明體" w:cs="細明體"/>
              </w:rPr>
              <w:t>項</w:t>
            </w:r>
            <w:r w:rsidRPr="00264D7F">
              <w:rPr>
                <w:rStyle w:val="aa"/>
              </w:rPr>
              <w:t>規定</w:t>
            </w:r>
            <w:r w:rsidRPr="006003C9">
              <w:rPr>
                <w:rFonts w:hAnsi="細明體" w:cs="細明體"/>
              </w:rPr>
              <w:t>之限制。</w:t>
            </w:r>
            <w:r w:rsidRPr="006003C9">
              <w:rPr>
                <w:rFonts w:hAnsi="細明體" w:cs="細明體"/>
              </w:rPr>
              <w:t>“</w:t>
            </w:r>
            <w:r w:rsidR="001C1AC5" w:rsidRPr="006003C9">
              <w:rPr>
                <w:rFonts w:hAnsi="細明體" w:cs="細明體"/>
              </w:rPr>
              <w:t>,</w:t>
            </w:r>
          </w:p>
        </w:tc>
      </w:tr>
      <w:tr w:rsidR="001C1AC5" w:rsidRPr="00165CC3" w14:paraId="0FE72098" w14:textId="77777777" w:rsidTr="00A726EB">
        <w:tc>
          <w:tcPr>
            <w:tcW w:w="9656" w:type="dxa"/>
            <w:shd w:val="clear" w:color="auto" w:fill="auto"/>
          </w:tcPr>
          <w:p w14:paraId="7EA80C27" w14:textId="502A78FC"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2021-04-01</w:t>
            </w:r>
            <w:r w:rsidRPr="006003C9">
              <w:rPr>
                <w:rFonts w:hAnsi="細明體" w:cs="細明體"/>
              </w:rPr>
              <w:t>“</w:t>
            </w:r>
          </w:p>
        </w:tc>
      </w:tr>
      <w:tr w:rsidR="001C1AC5" w:rsidRPr="00165CC3" w14:paraId="394D7B33" w14:textId="77777777" w:rsidTr="00A726EB">
        <w:tc>
          <w:tcPr>
            <w:tcW w:w="9656" w:type="dxa"/>
            <w:shd w:val="clear" w:color="auto" w:fill="auto"/>
          </w:tcPr>
          <w:p w14:paraId="30DA1467" w14:textId="5698F8D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2F6800B" w14:textId="77777777" w:rsidTr="00A726EB">
        <w:tc>
          <w:tcPr>
            <w:tcW w:w="9656" w:type="dxa"/>
            <w:shd w:val="clear" w:color="auto" w:fill="auto"/>
          </w:tcPr>
          <w:p w14:paraId="6C7C2DD0" w14:textId="753DA40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84F6FBA" w14:textId="77777777" w:rsidTr="00A726EB">
        <w:tc>
          <w:tcPr>
            <w:tcW w:w="9656" w:type="dxa"/>
            <w:shd w:val="clear" w:color="auto" w:fill="auto"/>
          </w:tcPr>
          <w:p w14:paraId="759B0D05" w14:textId="6F4BB3D8"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235D83A" w14:textId="77777777" w:rsidTr="00A726EB">
        <w:tc>
          <w:tcPr>
            <w:tcW w:w="9656" w:type="dxa"/>
            <w:shd w:val="clear" w:color="auto" w:fill="auto"/>
          </w:tcPr>
          <w:p w14:paraId="7A7E1699" w14:textId="712F69CF" w:rsidR="001C1AC5" w:rsidRPr="00165CC3" w:rsidRDefault="001C1AC5" w:rsidP="006003C9">
            <w:pPr>
              <w:pStyle w:val="1"/>
              <w:numPr>
                <w:ilvl w:val="0"/>
                <w:numId w:val="1"/>
              </w:numPr>
            </w:pPr>
            <w:r w:rsidRPr="00165CC3">
              <w:rPr>
                <w:rFonts w:cs="細明體"/>
              </w:rPr>
              <w:t>“Title”:“</w:t>
            </w:r>
            <w:r w:rsidRPr="00165CC3">
              <w:rPr>
                <w:rFonts w:hAnsi="細明體" w:cs="細明體"/>
              </w:rPr>
              <w:t>關於醫院場域</w:t>
            </w:r>
            <w:r w:rsidR="00A267DD" w:rsidRPr="00A267DD">
              <w:rPr>
                <w:rStyle w:val="aa"/>
              </w:rPr>
              <w:t>使用</w:t>
            </w:r>
            <w:r w:rsidRPr="00165CC3">
              <w:rPr>
                <w:rFonts w:hAnsi="細明體" w:cs="細明體"/>
              </w:rPr>
              <w:t>之硬式醫療</w:t>
            </w:r>
            <w:r w:rsidR="009242E5" w:rsidRPr="009242E5">
              <w:rPr>
                <w:rStyle w:val="aa"/>
              </w:rPr>
              <w:t>隔</w:t>
            </w:r>
            <w:r w:rsidR="00264D7F" w:rsidRPr="00264D7F">
              <w:rPr>
                <w:rStyle w:val="aa"/>
              </w:rPr>
              <w:t>離</w:t>
            </w:r>
            <w:r w:rsidRPr="00165CC3">
              <w:rPr>
                <w:rFonts w:hAnsi="細明體" w:cs="細明體"/>
              </w:rPr>
              <w:t>屏風於國內醫院</w:t>
            </w:r>
            <w:r w:rsidR="00A267DD" w:rsidRPr="00A267DD">
              <w:rPr>
                <w:rStyle w:val="aa"/>
              </w:rPr>
              <w:t>使用</w:t>
            </w:r>
            <w:r w:rsidRPr="00165CC3">
              <w:rPr>
                <w:rFonts w:hAnsi="細明體" w:cs="細明體"/>
              </w:rPr>
              <w:t>之相關</w:t>
            </w:r>
            <w:r w:rsidR="00A267DD" w:rsidRPr="00A267DD">
              <w:rPr>
                <w:rStyle w:val="aa"/>
              </w:rPr>
              <w:t>防火</w:t>
            </w:r>
            <w:r w:rsidR="00264D7F" w:rsidRPr="00264D7F">
              <w:rPr>
                <w:rStyle w:val="aa"/>
              </w:rPr>
              <w:t>規範</w:t>
            </w:r>
            <w:r w:rsidRPr="00165CC3">
              <w:rPr>
                <w:rFonts w:hAnsi="細明體" w:cs="細明體"/>
              </w:rPr>
              <w:t>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1B70DCF9" w14:textId="77777777" w:rsidTr="00A726EB">
        <w:tc>
          <w:tcPr>
            <w:tcW w:w="9656" w:type="dxa"/>
            <w:shd w:val="clear" w:color="auto" w:fill="auto"/>
          </w:tcPr>
          <w:p w14:paraId="76B51198" w14:textId="7ECB952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110.3.30</w:t>
            </w:r>
            <w:r w:rsidRPr="006003C9">
              <w:rPr>
                <w:rFonts w:hAnsi="細明體" w:cs="細明體"/>
              </w:rPr>
              <w:t>營署建管字第</w:t>
            </w:r>
            <w:r w:rsidRPr="006003C9">
              <w:rPr>
                <w:rFonts w:hAnsi="細明體" w:cs="細明體"/>
              </w:rPr>
              <w:t>1100020432</w:t>
            </w:r>
            <w:r w:rsidRPr="006003C9">
              <w:rPr>
                <w:rFonts w:hAnsi="細明體" w:cs="細明體"/>
              </w:rPr>
              <w:t>號函說明：一、、</w:t>
            </w:r>
            <w:r w:rsidRPr="00C34A2E">
              <w:rPr>
                <w:rStyle w:val="aa"/>
              </w:rPr>
              <w:t>依</w:t>
            </w:r>
            <w:r w:rsidRPr="006003C9">
              <w:rPr>
                <w:rFonts w:hAnsi="細明體" w:cs="細明體"/>
              </w:rPr>
              <w:t>據本部</w:t>
            </w:r>
            <w:r w:rsidRPr="00A267DD">
              <w:rPr>
                <w:rStyle w:val="aa"/>
              </w:rPr>
              <w:t>消防</w:t>
            </w:r>
            <w:r w:rsidRPr="006003C9">
              <w:rPr>
                <w:rFonts w:hAnsi="細明體" w:cs="細明體"/>
              </w:rPr>
              <w:t>署</w:t>
            </w:r>
            <w:r w:rsidRPr="006003C9">
              <w:rPr>
                <w:rFonts w:hAnsi="細明體" w:cs="細明體"/>
              </w:rPr>
              <w:t>110</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24</w:t>
            </w:r>
            <w:r w:rsidRPr="006003C9">
              <w:rPr>
                <w:rFonts w:hAnsi="細明體" w:cs="細明體"/>
              </w:rPr>
              <w:t>日消署預字第</w:t>
            </w:r>
            <w:r w:rsidRPr="006003C9">
              <w:rPr>
                <w:rFonts w:hAnsi="細明體" w:cs="細明體"/>
              </w:rPr>
              <w:t>1100002172</w:t>
            </w:r>
            <w:r w:rsidRPr="006003C9">
              <w:rPr>
                <w:rFonts w:hAnsi="細明體" w:cs="細明體"/>
              </w:rPr>
              <w:t>號函。二、</w:t>
            </w:r>
            <w:r w:rsidRPr="009242E5">
              <w:rPr>
                <w:rStyle w:val="aa"/>
              </w:rPr>
              <w:t>建築物</w:t>
            </w:r>
            <w:r w:rsidRPr="00257C45">
              <w:rPr>
                <w:rStyle w:val="aa"/>
              </w:rPr>
              <w:t>室內裝修</w:t>
            </w:r>
            <w:r w:rsidRPr="00EF55D8">
              <w:rPr>
                <w:rStyle w:val="aa"/>
              </w:rPr>
              <w:t>管理</w:t>
            </w:r>
            <w:r w:rsidRPr="006003C9">
              <w:rPr>
                <w:rFonts w:hAnsi="細明體" w:cs="細明體"/>
              </w:rPr>
              <w:t>辦法第</w:t>
            </w:r>
            <w:r w:rsidRPr="006003C9">
              <w:rPr>
                <w:rFonts w:hAnsi="細明體" w:cs="細明體"/>
              </w:rPr>
              <w:t>3</w:t>
            </w:r>
            <w:r w:rsidRPr="006003C9">
              <w:rPr>
                <w:rFonts w:hAnsi="細明體" w:cs="細明體"/>
              </w:rPr>
              <w:t>條</w:t>
            </w:r>
            <w:r w:rsidRPr="00264D7F">
              <w:rPr>
                <w:rStyle w:val="aa"/>
              </w:rPr>
              <w:t>規定</w:t>
            </w:r>
            <w:r w:rsidRPr="006003C9">
              <w:rPr>
                <w:rFonts w:hAnsi="細明體" w:cs="細明體"/>
              </w:rPr>
              <w:t>：「本辦法所稱</w:t>
            </w:r>
            <w:r w:rsidRPr="00257C45">
              <w:rPr>
                <w:rStyle w:val="aa"/>
              </w:rPr>
              <w:t>室內裝修</w:t>
            </w:r>
            <w:r w:rsidRPr="006003C9">
              <w:rPr>
                <w:rFonts w:hAnsi="細明體" w:cs="細明體"/>
              </w:rPr>
              <w:t>，指</w:t>
            </w:r>
            <w:r w:rsidRPr="009242E5">
              <w:rPr>
                <w:rStyle w:val="aa"/>
              </w:rPr>
              <w:t>除</w:t>
            </w:r>
            <w:r w:rsidRPr="00657F62">
              <w:rPr>
                <w:rStyle w:val="aa"/>
              </w:rPr>
              <w:t>壁</w:t>
            </w:r>
            <w:r w:rsidRPr="006003C9">
              <w:rPr>
                <w:rFonts w:hAnsi="細明體" w:cs="細明體"/>
              </w:rPr>
              <w:t>紙、</w:t>
            </w:r>
            <w:r w:rsidRPr="00657F62">
              <w:rPr>
                <w:rStyle w:val="aa"/>
              </w:rPr>
              <w:t>壁</w:t>
            </w:r>
            <w:r w:rsidRPr="006003C9">
              <w:rPr>
                <w:rFonts w:hAnsi="細明體" w:cs="細明體"/>
              </w:rPr>
              <w:t>布、窗簾、家</w:t>
            </w:r>
            <w:r w:rsidRPr="00A267DD">
              <w:rPr>
                <w:rStyle w:val="aa"/>
              </w:rPr>
              <w:t>具</w:t>
            </w:r>
            <w:r w:rsidRPr="006003C9">
              <w:rPr>
                <w:rFonts w:hAnsi="細明體" w:cs="細明體"/>
              </w:rPr>
              <w:t>、活動隔屏、地氈等之黏貼及擺設外之下列行為：一、固著於</w:t>
            </w:r>
            <w:r w:rsidRPr="009242E5">
              <w:rPr>
                <w:rStyle w:val="aa"/>
              </w:rPr>
              <w:t>建築物</w:t>
            </w:r>
            <w:r w:rsidRPr="0034082B">
              <w:rPr>
                <w:rStyle w:val="aa"/>
              </w:rPr>
              <w:t>構造</w:t>
            </w:r>
            <w:r w:rsidRPr="006003C9">
              <w:rPr>
                <w:rFonts w:hAnsi="細明體" w:cs="細明體"/>
              </w:rPr>
              <w:t>體之</w:t>
            </w:r>
            <w:r w:rsidRPr="00A267DD">
              <w:rPr>
                <w:rStyle w:val="aa"/>
              </w:rPr>
              <w:t>天花板</w:t>
            </w:r>
            <w:r w:rsidRPr="006003C9">
              <w:rPr>
                <w:rFonts w:hAnsi="細明體" w:cs="細明體"/>
              </w:rPr>
              <w:t>裝修。二、內部</w:t>
            </w:r>
            <w:r w:rsidRPr="00A267DD">
              <w:rPr>
                <w:rStyle w:val="aa"/>
              </w:rPr>
              <w:t>牆面</w:t>
            </w:r>
            <w:r w:rsidRPr="006003C9">
              <w:rPr>
                <w:rFonts w:hAnsi="細明體" w:cs="細明體"/>
              </w:rPr>
              <w:t>裝修。三、</w:t>
            </w:r>
            <w:r w:rsidRPr="002D4974">
              <w:rPr>
                <w:rStyle w:val="aa"/>
              </w:rPr>
              <w:t>高度</w:t>
            </w:r>
            <w:r w:rsidRPr="00264D7F">
              <w:rPr>
                <w:rStyle w:val="aa"/>
              </w:rPr>
              <w:t>超過</w:t>
            </w:r>
            <w:r w:rsidRPr="006003C9">
              <w:rPr>
                <w:rFonts w:hAnsi="細明體" w:cs="細明體"/>
              </w:rPr>
              <w:t>地</w:t>
            </w:r>
            <w:r w:rsidRPr="00264D7F">
              <w:rPr>
                <w:rStyle w:val="aa"/>
              </w:rPr>
              <w:t>板</w:t>
            </w:r>
            <w:r w:rsidRPr="006003C9">
              <w:rPr>
                <w:rFonts w:hAnsi="細明體" w:cs="細明體"/>
              </w:rPr>
              <w:t>面</w:t>
            </w:r>
            <w:r w:rsidRPr="002D4974">
              <w:rPr>
                <w:rStyle w:val="aa"/>
              </w:rPr>
              <w:t>以上</w:t>
            </w:r>
            <w:r w:rsidRPr="006003C9">
              <w:rPr>
                <w:rFonts w:hAnsi="細明體" w:cs="細明體"/>
              </w:rPr>
              <w:t>一點二</w:t>
            </w:r>
            <w:r w:rsidRPr="00264D7F">
              <w:rPr>
                <w:rStyle w:val="aa"/>
              </w:rPr>
              <w:t>公尺</w:t>
            </w:r>
            <w:r w:rsidRPr="006003C9">
              <w:rPr>
                <w:rFonts w:hAnsi="細明體" w:cs="細明體"/>
              </w:rPr>
              <w:t>固定之隔屏或兼作櫥櫃</w:t>
            </w:r>
            <w:r w:rsidRPr="00A267DD">
              <w:rPr>
                <w:rStyle w:val="aa"/>
              </w:rPr>
              <w:t>使用</w:t>
            </w:r>
            <w:r w:rsidRPr="006003C9">
              <w:rPr>
                <w:rFonts w:hAnsi="細明體" w:cs="細明體"/>
              </w:rPr>
              <w:t>之隔屏裝修。四、</w:t>
            </w:r>
            <w:r w:rsidRPr="00264D7F">
              <w:rPr>
                <w:rStyle w:val="aa"/>
              </w:rPr>
              <w:t>分間牆</w:t>
            </w:r>
            <w:r w:rsidRPr="006003C9">
              <w:rPr>
                <w:rFonts w:hAnsi="細明體" w:cs="細明體"/>
              </w:rPr>
              <w:t>變更。」又</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88</w:t>
            </w:r>
            <w:r w:rsidRPr="006003C9">
              <w:rPr>
                <w:rFonts w:hAnsi="細明體" w:cs="細明體"/>
              </w:rPr>
              <w:t>條定有內部裝修</w:t>
            </w:r>
            <w:r w:rsidRPr="00657F62">
              <w:rPr>
                <w:rStyle w:val="aa"/>
              </w:rPr>
              <w:t>材料</w:t>
            </w:r>
            <w:r w:rsidRPr="00A267DD">
              <w:rPr>
                <w:rStyle w:val="aa"/>
              </w:rPr>
              <w:t>具</w:t>
            </w:r>
            <w:r w:rsidRPr="006003C9">
              <w:rPr>
                <w:rFonts w:hAnsi="細明體" w:cs="細明體"/>
              </w:rPr>
              <w:t>一定</w:t>
            </w:r>
            <w:r w:rsidRPr="00657F62">
              <w:rPr>
                <w:rStyle w:val="aa"/>
              </w:rPr>
              <w:t>耐燃性</w:t>
            </w:r>
            <w:r w:rsidRPr="009242E5">
              <w:rPr>
                <w:rStyle w:val="aa"/>
              </w:rPr>
              <w:t>能</w:t>
            </w:r>
            <w:r w:rsidRPr="006003C9">
              <w:rPr>
                <w:rFonts w:hAnsi="細明體" w:cs="細明體"/>
              </w:rPr>
              <w:t>之</w:t>
            </w:r>
            <w:r w:rsidRPr="00264D7F">
              <w:rPr>
                <w:rStyle w:val="aa"/>
              </w:rPr>
              <w:t>規定</w:t>
            </w:r>
            <w:r w:rsidRPr="006003C9">
              <w:rPr>
                <w:rFonts w:hAnsi="細明體" w:cs="細明體"/>
              </w:rPr>
              <w:t>，其附表</w:t>
            </w:r>
            <w:r w:rsidRPr="00264D7F">
              <w:rPr>
                <w:rStyle w:val="aa"/>
              </w:rPr>
              <w:t>規定</w:t>
            </w:r>
            <w:r w:rsidRPr="006003C9">
              <w:rPr>
                <w:rFonts w:hAnsi="細明體" w:cs="細明體"/>
              </w:rPr>
              <w:t>：「</w:t>
            </w:r>
            <w:r w:rsidRPr="006003C9">
              <w:rPr>
                <w:rFonts w:hAnsi="細明體" w:cs="細明體"/>
              </w:rPr>
              <w:t>……</w:t>
            </w:r>
            <w:r w:rsidRPr="006003C9">
              <w:rPr>
                <w:rFonts w:hAnsi="細明體" w:cs="細明體"/>
              </w:rPr>
              <w:t>二、內部裝修</w:t>
            </w:r>
            <w:r w:rsidRPr="00657F62">
              <w:rPr>
                <w:rStyle w:val="aa"/>
              </w:rPr>
              <w:t>材料</w:t>
            </w:r>
            <w:r w:rsidRPr="006003C9">
              <w:rPr>
                <w:rFonts w:hAnsi="細明體" w:cs="細明體"/>
              </w:rPr>
              <w:t>係指固著於</w:t>
            </w:r>
            <w:r w:rsidRPr="009242E5">
              <w:rPr>
                <w:rStyle w:val="aa"/>
              </w:rPr>
              <w:t>建築物</w:t>
            </w:r>
            <w:r w:rsidRPr="0034082B">
              <w:rPr>
                <w:rStyle w:val="aa"/>
              </w:rPr>
              <w:t>構造</w:t>
            </w:r>
            <w:r w:rsidRPr="006003C9">
              <w:rPr>
                <w:rFonts w:hAnsi="細明體" w:cs="細明體"/>
              </w:rPr>
              <w:t>體之</w:t>
            </w:r>
            <w:r w:rsidRPr="00A267DD">
              <w:rPr>
                <w:rStyle w:val="aa"/>
              </w:rPr>
              <w:t>天花板</w:t>
            </w:r>
            <w:r w:rsidRPr="006003C9">
              <w:rPr>
                <w:rFonts w:hAnsi="細明體" w:cs="細明體"/>
              </w:rPr>
              <w:t>、內部</w:t>
            </w:r>
            <w:r w:rsidRPr="00A267DD">
              <w:rPr>
                <w:rStyle w:val="aa"/>
              </w:rPr>
              <w:t>牆面</w:t>
            </w:r>
            <w:r w:rsidRPr="006003C9">
              <w:rPr>
                <w:rFonts w:hAnsi="細明體" w:cs="細明體"/>
              </w:rPr>
              <w:t>或</w:t>
            </w:r>
            <w:r w:rsidRPr="002D4974">
              <w:rPr>
                <w:rStyle w:val="aa"/>
              </w:rPr>
              <w:t>高度</w:t>
            </w:r>
            <w:r w:rsidRPr="00264D7F">
              <w:rPr>
                <w:rStyle w:val="aa"/>
              </w:rPr>
              <w:t>超過</w:t>
            </w:r>
            <w:r w:rsidRPr="006003C9">
              <w:rPr>
                <w:rFonts w:hAnsi="細明體" w:cs="細明體"/>
              </w:rPr>
              <w:t>1.2</w:t>
            </w:r>
            <w:r w:rsidRPr="00264D7F">
              <w:rPr>
                <w:rStyle w:val="aa"/>
              </w:rPr>
              <w:t>公尺</w:t>
            </w:r>
            <w:r w:rsidRPr="006003C9">
              <w:rPr>
                <w:rFonts w:hAnsi="細明體" w:cs="細明體"/>
              </w:rPr>
              <w:t>固定於地</w:t>
            </w:r>
            <w:r w:rsidRPr="00264D7F">
              <w:rPr>
                <w:rStyle w:val="aa"/>
              </w:rPr>
              <w:t>板</w:t>
            </w:r>
            <w:r w:rsidRPr="006003C9">
              <w:rPr>
                <w:rFonts w:hAnsi="細明體" w:cs="細明體"/>
              </w:rPr>
              <w:t>之隔屏或兼作櫥櫃</w:t>
            </w:r>
            <w:r w:rsidRPr="00A267DD">
              <w:rPr>
                <w:rStyle w:val="aa"/>
              </w:rPr>
              <w:t>使用</w:t>
            </w:r>
            <w:r w:rsidRPr="006003C9">
              <w:rPr>
                <w:rFonts w:hAnsi="細明體" w:cs="細明體"/>
              </w:rPr>
              <w:t>之隔屏（均</w:t>
            </w:r>
            <w:r w:rsidRPr="009242E5">
              <w:rPr>
                <w:rStyle w:val="aa"/>
              </w:rPr>
              <w:t>含</w:t>
            </w:r>
            <w:r w:rsidRPr="006003C9">
              <w:rPr>
                <w:rFonts w:hAnsi="細明體" w:cs="細明體"/>
              </w:rPr>
              <w:t>固著其表面並暴露於室內之</w:t>
            </w:r>
            <w:r w:rsidRPr="00657F62">
              <w:rPr>
                <w:rStyle w:val="aa"/>
              </w:rPr>
              <w:t>隔音</w:t>
            </w:r>
            <w:r w:rsidRPr="006003C9">
              <w:rPr>
                <w:rFonts w:hAnsi="細明體" w:cs="細明體"/>
              </w:rPr>
              <w:t>或吸音</w:t>
            </w:r>
            <w:r w:rsidRPr="00657F62">
              <w:rPr>
                <w:rStyle w:val="aa"/>
              </w:rPr>
              <w:t>材料</w:t>
            </w:r>
            <w:r w:rsidRPr="006003C9">
              <w:rPr>
                <w:rFonts w:hAnsi="細明體" w:cs="細明體"/>
              </w:rPr>
              <w:t>）。</w:t>
            </w:r>
            <w:r w:rsidRPr="006003C9">
              <w:rPr>
                <w:rFonts w:hAnsi="細明體" w:cs="細明體"/>
              </w:rPr>
              <w:t>……</w:t>
            </w:r>
            <w:r w:rsidRPr="006003C9">
              <w:rPr>
                <w:rFonts w:hAnsi="細明體" w:cs="細明體"/>
              </w:rPr>
              <w:t>」如為活動隔屏之擺設，</w:t>
            </w:r>
            <w:r w:rsidRPr="00C34A2E">
              <w:rPr>
                <w:rStyle w:val="aa"/>
              </w:rPr>
              <w:t>非屬</w:t>
            </w:r>
            <w:r w:rsidRPr="00257C45">
              <w:rPr>
                <w:rStyle w:val="aa"/>
              </w:rPr>
              <w:t>室內裝修</w:t>
            </w:r>
            <w:r w:rsidRPr="006003C9">
              <w:rPr>
                <w:rFonts w:hAnsi="細明體" w:cs="細明體"/>
              </w:rPr>
              <w:t>行為，所稱屏風，如為</w:t>
            </w:r>
            <w:r w:rsidRPr="002D4974">
              <w:rPr>
                <w:rStyle w:val="aa"/>
              </w:rPr>
              <w:t>高度</w:t>
            </w:r>
            <w:r w:rsidRPr="00264D7F">
              <w:rPr>
                <w:rStyle w:val="aa"/>
              </w:rPr>
              <w:t>超過</w:t>
            </w:r>
            <w:r w:rsidRPr="006003C9">
              <w:rPr>
                <w:rFonts w:hAnsi="細明體" w:cs="細明體"/>
              </w:rPr>
              <w:t>1.2</w:t>
            </w:r>
            <w:r w:rsidRPr="00264D7F">
              <w:rPr>
                <w:rStyle w:val="aa"/>
              </w:rPr>
              <w:t>公尺</w:t>
            </w:r>
            <w:r w:rsidRPr="006003C9">
              <w:rPr>
                <w:rFonts w:hAnsi="細明體" w:cs="細明體"/>
              </w:rPr>
              <w:t>固定於地</w:t>
            </w:r>
            <w:r w:rsidRPr="00264D7F">
              <w:rPr>
                <w:rStyle w:val="aa"/>
              </w:rPr>
              <w:t>板</w:t>
            </w:r>
            <w:r w:rsidRPr="006003C9">
              <w:rPr>
                <w:rFonts w:hAnsi="細明體" w:cs="細明體"/>
              </w:rPr>
              <w:t>之隔屏，其</w:t>
            </w:r>
            <w:r w:rsidRPr="00657F62">
              <w:rPr>
                <w:rStyle w:val="aa"/>
              </w:rPr>
              <w:t>材料</w:t>
            </w:r>
            <w:r w:rsidRPr="009242E5">
              <w:rPr>
                <w:rStyle w:val="aa"/>
              </w:rPr>
              <w:t>應</w:t>
            </w:r>
            <w:r w:rsidRPr="00257C45">
              <w:rPr>
                <w:rStyle w:val="aa"/>
              </w:rPr>
              <w:t>符合</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88</w:t>
            </w:r>
            <w:r w:rsidRPr="006003C9">
              <w:rPr>
                <w:rFonts w:hAnsi="細明體" w:cs="細明體"/>
              </w:rPr>
              <w:t>條</w:t>
            </w:r>
            <w:r w:rsidRPr="00264D7F">
              <w:rPr>
                <w:rStyle w:val="aa"/>
              </w:rPr>
              <w:t>規定</w:t>
            </w:r>
            <w:r w:rsidRPr="006003C9">
              <w:rPr>
                <w:rFonts w:hAnsi="細明體" w:cs="細明體"/>
              </w:rPr>
              <w:t>。三、檢送</w:t>
            </w:r>
            <w:r w:rsidRPr="009242E5">
              <w:rPr>
                <w:rStyle w:val="aa"/>
              </w:rPr>
              <w:t>建築</w:t>
            </w:r>
            <w:r w:rsidRPr="006003C9">
              <w:rPr>
                <w:rFonts w:hAnsi="細明體" w:cs="細明體"/>
              </w:rPr>
              <w:t>技術規則上開條文，請參考。</w:t>
            </w:r>
            <w:r w:rsidRPr="006003C9">
              <w:rPr>
                <w:rFonts w:hAnsi="細明體" w:cs="細明體"/>
              </w:rPr>
              <w:t>“</w:t>
            </w:r>
            <w:r w:rsidR="001C1AC5" w:rsidRPr="006003C9">
              <w:rPr>
                <w:rFonts w:hAnsi="細明體" w:cs="細明體"/>
              </w:rPr>
              <w:t>,</w:t>
            </w:r>
          </w:p>
        </w:tc>
      </w:tr>
      <w:tr w:rsidR="001C1AC5" w:rsidRPr="00165CC3" w14:paraId="6A7A79A2" w14:textId="77777777" w:rsidTr="00A726EB">
        <w:tc>
          <w:tcPr>
            <w:tcW w:w="9656" w:type="dxa"/>
            <w:shd w:val="clear" w:color="auto" w:fill="auto"/>
          </w:tcPr>
          <w:p w14:paraId="53D9ED89" w14:textId="2D68E2E5"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2021-03-30</w:t>
            </w:r>
            <w:r w:rsidRPr="006003C9">
              <w:rPr>
                <w:rFonts w:hAnsi="細明體" w:cs="細明體"/>
              </w:rPr>
              <w:t>“</w:t>
            </w:r>
          </w:p>
        </w:tc>
      </w:tr>
      <w:tr w:rsidR="001C1AC5" w:rsidRPr="00165CC3" w14:paraId="49549CC8" w14:textId="77777777" w:rsidTr="00A726EB">
        <w:tc>
          <w:tcPr>
            <w:tcW w:w="9656" w:type="dxa"/>
            <w:shd w:val="clear" w:color="auto" w:fill="auto"/>
          </w:tcPr>
          <w:p w14:paraId="77992606" w14:textId="13E6693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0FC3C43" w14:textId="77777777" w:rsidTr="00A726EB">
        <w:tc>
          <w:tcPr>
            <w:tcW w:w="9656" w:type="dxa"/>
            <w:shd w:val="clear" w:color="auto" w:fill="auto"/>
          </w:tcPr>
          <w:p w14:paraId="4E0F6E03" w14:textId="0808C25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865FF79" w14:textId="77777777" w:rsidTr="00A726EB">
        <w:tc>
          <w:tcPr>
            <w:tcW w:w="9656" w:type="dxa"/>
            <w:shd w:val="clear" w:color="auto" w:fill="auto"/>
          </w:tcPr>
          <w:p w14:paraId="27A0A1A5" w14:textId="05D36DE3"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409D52A" w14:textId="77777777" w:rsidTr="00A726EB">
        <w:tc>
          <w:tcPr>
            <w:tcW w:w="9656" w:type="dxa"/>
            <w:shd w:val="clear" w:color="auto" w:fill="auto"/>
          </w:tcPr>
          <w:p w14:paraId="5C069833" w14:textId="667093C2"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860400" w:rsidRPr="00860400">
              <w:rPr>
                <w:rStyle w:val="aa"/>
              </w:rPr>
              <w:t>公寓大廈</w:t>
            </w:r>
            <w:r w:rsidRPr="00165CC3">
              <w:rPr>
                <w:rFonts w:hAnsi="細明體" w:cs="細明體"/>
              </w:rPr>
              <w:t>未經領</w:t>
            </w:r>
            <w:r w:rsidR="00A267DD" w:rsidRPr="00A267DD">
              <w:rPr>
                <w:rStyle w:val="aa"/>
              </w:rPr>
              <w:t>得</w:t>
            </w:r>
            <w:r w:rsidR="009242E5" w:rsidRPr="009242E5">
              <w:rPr>
                <w:rStyle w:val="aa"/>
              </w:rPr>
              <w:t>建造執照</w:t>
            </w:r>
            <w:r w:rsidR="00264D7F" w:rsidRPr="00264D7F">
              <w:rPr>
                <w:rStyle w:val="aa"/>
              </w:rPr>
              <w:t>辦理</w:t>
            </w:r>
            <w:r w:rsidRPr="00165CC3">
              <w:rPr>
                <w:rFonts w:hAnsi="細明體" w:cs="細明體"/>
              </w:rPr>
              <w:t>銷售之處罰事宜</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1E4623BE" w14:textId="77777777" w:rsidTr="00A726EB">
        <w:tc>
          <w:tcPr>
            <w:tcW w:w="9656" w:type="dxa"/>
            <w:shd w:val="clear" w:color="auto" w:fill="auto"/>
          </w:tcPr>
          <w:p w14:paraId="084370AC" w14:textId="27B4E7B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110.3.26</w:t>
            </w:r>
            <w:r w:rsidRPr="006003C9">
              <w:rPr>
                <w:rFonts w:hAnsi="細明體" w:cs="細明體"/>
              </w:rPr>
              <w:t>內授營建管字第</w:t>
            </w:r>
            <w:r w:rsidRPr="006003C9">
              <w:rPr>
                <w:rFonts w:hAnsi="細明體" w:cs="細明體"/>
              </w:rPr>
              <w:t>1100804811</w:t>
            </w:r>
            <w:r w:rsidRPr="006003C9">
              <w:rPr>
                <w:rFonts w:hAnsi="細明體" w:cs="細明體"/>
              </w:rPr>
              <w:t>號函說明：一、為遏阻炒房歪風，預售屋建案已由各地方政府持續</w:t>
            </w:r>
            <w:r w:rsidRPr="00264D7F">
              <w:rPr>
                <w:rStyle w:val="aa"/>
              </w:rPr>
              <w:t>辦理</w:t>
            </w:r>
            <w:r w:rsidRPr="006003C9">
              <w:rPr>
                <w:rFonts w:hAnsi="細明體" w:cs="細明體"/>
              </w:rPr>
              <w:t>例行性稽查作業，於稽查過程中發現</w:t>
            </w:r>
            <w:r w:rsidRPr="00A267DD">
              <w:rPr>
                <w:rStyle w:val="aa"/>
              </w:rPr>
              <w:t>部分</w:t>
            </w:r>
            <w:r w:rsidRPr="006003C9">
              <w:rPr>
                <w:rFonts w:hAnsi="細明體" w:cs="細明體"/>
              </w:rPr>
              <w:t>建案於未經領</w:t>
            </w:r>
            <w:r w:rsidRPr="00A267DD">
              <w:rPr>
                <w:rStyle w:val="aa"/>
              </w:rPr>
              <w:t>得</w:t>
            </w:r>
            <w:r w:rsidRPr="009242E5">
              <w:rPr>
                <w:rStyle w:val="aa"/>
              </w:rPr>
              <w:t>建造執照</w:t>
            </w:r>
            <w:r w:rsidRPr="006003C9">
              <w:rPr>
                <w:rFonts w:hAnsi="細明體" w:cs="細明體"/>
              </w:rPr>
              <w:t>前，不動</w:t>
            </w:r>
            <w:r w:rsidRPr="006003C9">
              <w:rPr>
                <w:rFonts w:hAnsi="細明體" w:cs="細明體"/>
              </w:rPr>
              <w:lastRenderedPageBreak/>
              <w:t>產業者即與消費者簽訂購屋預約單並收取定金，以取</w:t>
            </w:r>
            <w:r w:rsidRPr="00A267DD">
              <w:rPr>
                <w:rStyle w:val="aa"/>
              </w:rPr>
              <w:t>得</w:t>
            </w:r>
            <w:r w:rsidRPr="006003C9">
              <w:rPr>
                <w:rFonts w:hAnsi="細明體" w:cs="細明體"/>
              </w:rPr>
              <w:t>將來</w:t>
            </w:r>
            <w:r w:rsidRPr="00657F62">
              <w:rPr>
                <w:rStyle w:val="aa"/>
              </w:rPr>
              <w:t>建照</w:t>
            </w:r>
            <w:r w:rsidRPr="006003C9">
              <w:rPr>
                <w:rFonts w:hAnsi="細明體" w:cs="細明體"/>
              </w:rPr>
              <w:t>核發後公開銷售之優先議價權或優先購買權之情事。二、按本部</w:t>
            </w:r>
            <w:r w:rsidRPr="006003C9">
              <w:rPr>
                <w:rFonts w:hAnsi="細明體" w:cs="細明體"/>
              </w:rPr>
              <w:t>110</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8</w:t>
            </w:r>
            <w:r w:rsidRPr="006003C9">
              <w:rPr>
                <w:rFonts w:hAnsi="細明體" w:cs="細明體"/>
              </w:rPr>
              <w:t>日內授營建管字第</w:t>
            </w:r>
            <w:r w:rsidRPr="006003C9">
              <w:rPr>
                <w:rFonts w:hAnsi="細明體" w:cs="細明體"/>
              </w:rPr>
              <w:t>1090822830</w:t>
            </w:r>
            <w:r w:rsidRPr="006003C9">
              <w:rPr>
                <w:rFonts w:hAnsi="細明體" w:cs="細明體"/>
              </w:rPr>
              <w:t>號函（諒</w:t>
            </w:r>
            <w:r w:rsidRPr="00264D7F">
              <w:rPr>
                <w:rStyle w:val="aa"/>
              </w:rPr>
              <w:t>達</w:t>
            </w:r>
            <w:r w:rsidRPr="006003C9">
              <w:rPr>
                <w:rFonts w:hAnsi="細明體" w:cs="細明體"/>
              </w:rPr>
              <w:t>）「</w:t>
            </w:r>
            <w:r w:rsidRPr="006003C9">
              <w:rPr>
                <w:rFonts w:hAnsi="細明體" w:cs="細明體"/>
              </w:rPr>
              <w:t>......</w:t>
            </w:r>
            <w:r w:rsidRPr="006003C9">
              <w:rPr>
                <w:rFonts w:hAnsi="細明體" w:cs="細明體"/>
              </w:rPr>
              <w:t>是預售屋倘若尚未取</w:t>
            </w:r>
            <w:r w:rsidRPr="00A267DD">
              <w:rPr>
                <w:rStyle w:val="aa"/>
              </w:rPr>
              <w:t>得</w:t>
            </w:r>
            <w:r w:rsidRPr="009242E5">
              <w:rPr>
                <w:rStyle w:val="aa"/>
              </w:rPr>
              <w:t>建造執照</w:t>
            </w:r>
            <w:r w:rsidRPr="006003C9">
              <w:rPr>
                <w:rFonts w:hAnsi="細明體" w:cs="細明體"/>
              </w:rPr>
              <w:t>前，不動產業者即與消費者簽訂購屋預約單並收取定金，以取</w:t>
            </w:r>
            <w:r w:rsidRPr="00A267DD">
              <w:rPr>
                <w:rStyle w:val="aa"/>
              </w:rPr>
              <w:t>得</w:t>
            </w:r>
            <w:r w:rsidRPr="006003C9">
              <w:rPr>
                <w:rFonts w:hAnsi="細明體" w:cs="細明體"/>
              </w:rPr>
              <w:t>將來建造核發後公開銷售之優先議價權或優先購買權，則有違反前開</w:t>
            </w:r>
            <w:r w:rsidRPr="00264D7F">
              <w:rPr>
                <w:rStyle w:val="aa"/>
              </w:rPr>
              <w:t>規定</w:t>
            </w:r>
            <w:r w:rsidRPr="006003C9">
              <w:rPr>
                <w:rFonts w:hAnsi="細明體" w:cs="細明體"/>
              </w:rPr>
              <w:t>，直轄市、縣（市）主管機關</w:t>
            </w:r>
            <w:r w:rsidRPr="00A267DD">
              <w:rPr>
                <w:rStyle w:val="aa"/>
              </w:rPr>
              <w:t>自得</w:t>
            </w:r>
            <w:r w:rsidRPr="00C34A2E">
              <w:rPr>
                <w:rStyle w:val="aa"/>
              </w:rPr>
              <w:t>依</w:t>
            </w:r>
            <w:r w:rsidRPr="006003C9">
              <w:rPr>
                <w:rFonts w:hAnsi="細明體" w:cs="細明體"/>
              </w:rPr>
              <w:t>同條例第</w:t>
            </w:r>
            <w:r w:rsidRPr="006003C9">
              <w:rPr>
                <w:rFonts w:hAnsi="細明體" w:cs="細明體"/>
              </w:rPr>
              <w:t>49</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8</w:t>
            </w:r>
            <w:r w:rsidRPr="006003C9">
              <w:rPr>
                <w:rFonts w:hAnsi="細明體" w:cs="細明體"/>
              </w:rPr>
              <w:t>款</w:t>
            </w:r>
            <w:r w:rsidRPr="00264D7F">
              <w:rPr>
                <w:rStyle w:val="aa"/>
              </w:rPr>
              <w:t>規定</w:t>
            </w:r>
            <w:r w:rsidRPr="006003C9">
              <w:rPr>
                <w:rFonts w:hAnsi="細明體" w:cs="細明體"/>
              </w:rPr>
              <w:t>處新臺幣</w:t>
            </w:r>
            <w:r w:rsidRPr="006003C9">
              <w:rPr>
                <w:rFonts w:hAnsi="細明體" w:cs="細明體"/>
              </w:rPr>
              <w:t>4</w:t>
            </w:r>
            <w:r w:rsidRPr="006003C9">
              <w:rPr>
                <w:rFonts w:hAnsi="細明體" w:cs="細明體"/>
              </w:rPr>
              <w:t>萬元</w:t>
            </w:r>
            <w:r w:rsidRPr="002D4974">
              <w:rPr>
                <w:rStyle w:val="aa"/>
              </w:rPr>
              <w:t>以上</w:t>
            </w:r>
            <w:r w:rsidRPr="006003C9">
              <w:rPr>
                <w:rFonts w:hAnsi="細明體" w:cs="細明體"/>
              </w:rPr>
              <w:t>20</w:t>
            </w:r>
            <w:r w:rsidRPr="006003C9">
              <w:rPr>
                <w:rFonts w:hAnsi="細明體" w:cs="細明體"/>
              </w:rPr>
              <w:t>萬元</w:t>
            </w:r>
            <w:r w:rsidRPr="002D4974">
              <w:rPr>
                <w:rStyle w:val="aa"/>
              </w:rPr>
              <w:t>以下</w:t>
            </w:r>
            <w:r w:rsidRPr="006003C9">
              <w:rPr>
                <w:rFonts w:hAnsi="細明體" w:cs="細明體"/>
              </w:rPr>
              <w:t>罰鍰</w:t>
            </w:r>
            <w:r w:rsidRPr="006003C9">
              <w:rPr>
                <w:rFonts w:hAnsi="細明體" w:cs="細明體"/>
              </w:rPr>
              <w:t>......</w:t>
            </w:r>
            <w:r w:rsidRPr="006003C9">
              <w:rPr>
                <w:rFonts w:hAnsi="細明體" w:cs="細明體"/>
              </w:rPr>
              <w:t>」為公平交易委員會</w:t>
            </w:r>
            <w:r w:rsidRPr="006003C9">
              <w:rPr>
                <w:rFonts w:hAnsi="細明體" w:cs="細明體"/>
              </w:rPr>
              <w:t>103</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11</w:t>
            </w:r>
            <w:r w:rsidRPr="006003C9">
              <w:rPr>
                <w:rFonts w:hAnsi="細明體" w:cs="細明體"/>
              </w:rPr>
              <w:t>日公服字第</w:t>
            </w:r>
            <w:r w:rsidRPr="006003C9">
              <w:rPr>
                <w:rFonts w:hAnsi="細明體" w:cs="細明體"/>
              </w:rPr>
              <w:t>1031260285</w:t>
            </w:r>
            <w:r w:rsidRPr="006003C9">
              <w:rPr>
                <w:rFonts w:hAnsi="細明體" w:cs="細明體"/>
              </w:rPr>
              <w:t>號函所明示。三、又據本部</w:t>
            </w:r>
            <w:r w:rsidRPr="006003C9">
              <w:rPr>
                <w:rFonts w:hAnsi="細明體" w:cs="細明體"/>
              </w:rPr>
              <w:t>109</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11</w:t>
            </w:r>
            <w:r w:rsidRPr="006003C9">
              <w:rPr>
                <w:rFonts w:hAnsi="細明體" w:cs="細明體"/>
              </w:rPr>
              <w:t>日內授營建管字第</w:t>
            </w:r>
            <w:r w:rsidRPr="006003C9">
              <w:rPr>
                <w:rFonts w:hAnsi="細明體" w:cs="細明體"/>
              </w:rPr>
              <w:t>1090819802</w:t>
            </w:r>
            <w:r w:rsidRPr="006003C9">
              <w:rPr>
                <w:rFonts w:hAnsi="細明體" w:cs="細明體"/>
              </w:rPr>
              <w:t>號函（諒</w:t>
            </w:r>
            <w:r w:rsidRPr="00264D7F">
              <w:rPr>
                <w:rStyle w:val="aa"/>
              </w:rPr>
              <w:t>達</w:t>
            </w:r>
            <w:r w:rsidRPr="006003C9">
              <w:rPr>
                <w:rFonts w:hAnsi="細明體" w:cs="細明體"/>
              </w:rPr>
              <w:t>）已明示：「</w:t>
            </w:r>
            <w:r w:rsidRPr="006003C9">
              <w:rPr>
                <w:rFonts w:hAnsi="細明體" w:cs="細明體"/>
              </w:rPr>
              <w:t>......</w:t>
            </w:r>
            <w:r w:rsidRPr="006003C9">
              <w:rPr>
                <w:rFonts w:hAnsi="細明體" w:cs="細明體"/>
              </w:rPr>
              <w:t>預售屋銷售中心及樣品屋</w:t>
            </w:r>
            <w:r w:rsidRPr="00A267DD">
              <w:rPr>
                <w:rStyle w:val="aa"/>
              </w:rPr>
              <w:t>設置</w:t>
            </w:r>
            <w:r w:rsidRPr="006003C9">
              <w:rPr>
                <w:rFonts w:hAnsi="細明體" w:cs="細明體"/>
              </w:rPr>
              <w:t>於</w:t>
            </w:r>
            <w:r w:rsidRPr="009242E5">
              <w:rPr>
                <w:rStyle w:val="aa"/>
              </w:rPr>
              <w:t>應</w:t>
            </w:r>
            <w:r w:rsidRPr="00A267DD">
              <w:rPr>
                <w:rStyle w:val="aa"/>
              </w:rPr>
              <w:t>具使用</w:t>
            </w:r>
            <w:r w:rsidRPr="009242E5">
              <w:rPr>
                <w:rStyle w:val="aa"/>
              </w:rPr>
              <w:t>執照</w:t>
            </w:r>
            <w:r w:rsidRPr="006003C9">
              <w:rPr>
                <w:rFonts w:hAnsi="細明體" w:cs="細明體"/>
              </w:rPr>
              <w:t>之</w:t>
            </w:r>
            <w:r w:rsidRPr="009242E5">
              <w:rPr>
                <w:rStyle w:val="aa"/>
              </w:rPr>
              <w:t>建築物</w:t>
            </w:r>
            <w:r w:rsidRPr="006003C9">
              <w:rPr>
                <w:rFonts w:hAnsi="細明體" w:cs="細明體"/>
              </w:rPr>
              <w:t>內時，如該</w:t>
            </w:r>
            <w:r w:rsidRPr="009242E5">
              <w:rPr>
                <w:rStyle w:val="aa"/>
              </w:rPr>
              <w:t>建築物</w:t>
            </w:r>
            <w:r w:rsidRPr="006003C9">
              <w:rPr>
                <w:rFonts w:hAnsi="細明體" w:cs="細明體"/>
              </w:rPr>
              <w:t>尚未取</w:t>
            </w:r>
            <w:r w:rsidRPr="00A267DD">
              <w:rPr>
                <w:rStyle w:val="aa"/>
              </w:rPr>
              <w:t>得</w:t>
            </w:r>
            <w:r w:rsidRPr="009242E5">
              <w:rPr>
                <w:rStyle w:val="aa"/>
              </w:rPr>
              <w:t>建造執照</w:t>
            </w:r>
            <w:r w:rsidRPr="006003C9">
              <w:rPr>
                <w:rFonts w:hAnsi="細明體" w:cs="細明體"/>
              </w:rPr>
              <w:t>即予</w:t>
            </w:r>
            <w:r w:rsidRPr="00BA2B90">
              <w:rPr>
                <w:rStyle w:val="aa"/>
              </w:rPr>
              <w:t>興建</w:t>
            </w:r>
            <w:r w:rsidRPr="006003C9">
              <w:rPr>
                <w:rFonts w:hAnsi="細明體" w:cs="細明體"/>
              </w:rPr>
              <w:t>者，</w:t>
            </w:r>
            <w:r w:rsidRPr="009242E5">
              <w:rPr>
                <w:rStyle w:val="aa"/>
              </w:rPr>
              <w:t>應</w:t>
            </w:r>
            <w:r w:rsidRPr="006003C9">
              <w:rPr>
                <w:rFonts w:hAnsi="細明體" w:cs="細明體"/>
              </w:rPr>
              <w:t>要求</w:t>
            </w:r>
            <w:r w:rsidRPr="00BA2B90">
              <w:rPr>
                <w:rStyle w:val="aa"/>
              </w:rPr>
              <w:t>起造人</w:t>
            </w:r>
            <w:r w:rsidRPr="006003C9">
              <w:rPr>
                <w:rFonts w:hAnsi="細明體" w:cs="細明體"/>
              </w:rPr>
              <w:t>即刻停止</w:t>
            </w:r>
            <w:r w:rsidRPr="00A267DD">
              <w:rPr>
                <w:rStyle w:val="aa"/>
              </w:rPr>
              <w:t>使用</w:t>
            </w:r>
            <w:r w:rsidRPr="006003C9">
              <w:rPr>
                <w:rFonts w:hAnsi="細明體" w:cs="細明體"/>
              </w:rPr>
              <w:t>，並限期補辦手續，</w:t>
            </w:r>
            <w:r w:rsidRPr="002946C5">
              <w:rPr>
                <w:rStyle w:val="aa"/>
              </w:rPr>
              <w:t>逾</w:t>
            </w:r>
            <w:r w:rsidRPr="006003C9">
              <w:rPr>
                <w:rFonts w:hAnsi="細明體" w:cs="細明體"/>
              </w:rPr>
              <w:t>期未補辦或補辦</w:t>
            </w:r>
            <w:r w:rsidRPr="00C34A2E">
              <w:rPr>
                <w:rStyle w:val="aa"/>
              </w:rPr>
              <w:t>仍</w:t>
            </w:r>
            <w:r w:rsidRPr="006003C9">
              <w:rPr>
                <w:rFonts w:hAnsi="細明體" w:cs="細明體"/>
              </w:rPr>
              <w:t>不合</w:t>
            </w:r>
            <w:r w:rsidRPr="00264D7F">
              <w:rPr>
                <w:rStyle w:val="aa"/>
              </w:rPr>
              <w:t>規定</w:t>
            </w:r>
            <w:r w:rsidRPr="006003C9">
              <w:rPr>
                <w:rFonts w:hAnsi="細明體" w:cs="細明體"/>
              </w:rPr>
              <w:t>，即以新違章</w:t>
            </w:r>
            <w:r w:rsidRPr="009242E5">
              <w:rPr>
                <w:rStyle w:val="aa"/>
              </w:rPr>
              <w:t>建築</w:t>
            </w:r>
            <w:r w:rsidRPr="006003C9">
              <w:rPr>
                <w:rFonts w:hAnsi="細明體" w:cs="細明體"/>
              </w:rPr>
              <w:t>論處，優先執行</w:t>
            </w:r>
            <w:r w:rsidRPr="00BA2B90">
              <w:rPr>
                <w:rStyle w:val="aa"/>
              </w:rPr>
              <w:t>拆</w:t>
            </w:r>
            <w:r w:rsidRPr="009242E5">
              <w:rPr>
                <w:rStyle w:val="aa"/>
              </w:rPr>
              <w:t>除</w:t>
            </w:r>
            <w:r w:rsidRPr="006003C9">
              <w:rPr>
                <w:rFonts w:hAnsi="細明體" w:cs="細明體"/>
              </w:rPr>
              <w:t>；如尚未取</w:t>
            </w:r>
            <w:r w:rsidRPr="00A267DD">
              <w:rPr>
                <w:rStyle w:val="aa"/>
              </w:rPr>
              <w:t>得使用</w:t>
            </w:r>
            <w:r w:rsidRPr="009242E5">
              <w:rPr>
                <w:rStyle w:val="aa"/>
              </w:rPr>
              <w:t>執照</w:t>
            </w:r>
            <w:r w:rsidRPr="006003C9">
              <w:rPr>
                <w:rFonts w:hAnsi="細明體" w:cs="細明體"/>
              </w:rPr>
              <w:t>或</w:t>
            </w:r>
            <w:r w:rsidRPr="00A267DD">
              <w:rPr>
                <w:rStyle w:val="aa"/>
              </w:rPr>
              <w:t>使用</w:t>
            </w:r>
            <w:r w:rsidRPr="006003C9">
              <w:rPr>
                <w:rFonts w:hAnsi="細明體" w:cs="細明體"/>
              </w:rPr>
              <w:t>項目不符即予</w:t>
            </w:r>
            <w:r w:rsidRPr="00A267DD">
              <w:rPr>
                <w:rStyle w:val="aa"/>
              </w:rPr>
              <w:t>使用</w:t>
            </w:r>
            <w:r w:rsidRPr="006003C9">
              <w:rPr>
                <w:rFonts w:hAnsi="細明體" w:cs="細明體"/>
              </w:rPr>
              <w:t>者，</w:t>
            </w:r>
            <w:r w:rsidRPr="009242E5">
              <w:rPr>
                <w:rStyle w:val="aa"/>
              </w:rPr>
              <w:t>應</w:t>
            </w:r>
            <w:r w:rsidRPr="00C34A2E">
              <w:rPr>
                <w:rStyle w:val="aa"/>
              </w:rPr>
              <w:t>依</w:t>
            </w:r>
            <w:r w:rsidRPr="009242E5">
              <w:rPr>
                <w:rStyle w:val="aa"/>
              </w:rPr>
              <w:t>建築</w:t>
            </w:r>
            <w:r w:rsidRPr="006003C9">
              <w:rPr>
                <w:rFonts w:hAnsi="細明體" w:cs="細明體"/>
              </w:rPr>
              <w:t>法第</w:t>
            </w:r>
            <w:r w:rsidRPr="006003C9">
              <w:rPr>
                <w:rFonts w:hAnsi="細明體" w:cs="細明體"/>
              </w:rPr>
              <w:t>86</w:t>
            </w:r>
            <w:r w:rsidRPr="006003C9">
              <w:rPr>
                <w:rFonts w:hAnsi="細明體" w:cs="細明體"/>
              </w:rPr>
              <w:t>條</w:t>
            </w:r>
            <w:r w:rsidRPr="00264D7F">
              <w:rPr>
                <w:rStyle w:val="aa"/>
              </w:rPr>
              <w:t>規定</w:t>
            </w:r>
            <w:r w:rsidRPr="006003C9">
              <w:rPr>
                <w:rFonts w:hAnsi="細明體" w:cs="細明體"/>
              </w:rPr>
              <w:t>處罰，並要求在</w:t>
            </w:r>
            <w:r w:rsidRPr="00C34A2E">
              <w:rPr>
                <w:rStyle w:val="aa"/>
              </w:rPr>
              <w:t>依</w:t>
            </w:r>
            <w:r w:rsidRPr="006003C9">
              <w:rPr>
                <w:rFonts w:hAnsi="細明體" w:cs="細明體"/>
              </w:rPr>
              <w:t>法領</w:t>
            </w:r>
            <w:r w:rsidRPr="00A267DD">
              <w:rPr>
                <w:rStyle w:val="aa"/>
              </w:rPr>
              <w:t>得使用</w:t>
            </w:r>
            <w:r w:rsidRPr="009242E5">
              <w:rPr>
                <w:rStyle w:val="aa"/>
              </w:rPr>
              <w:t>執照</w:t>
            </w:r>
            <w:r w:rsidRPr="006003C9">
              <w:rPr>
                <w:rFonts w:hAnsi="細明體" w:cs="細明體"/>
              </w:rPr>
              <w:t>或完成</w:t>
            </w:r>
            <w:r w:rsidRPr="00A267DD">
              <w:rPr>
                <w:rStyle w:val="aa"/>
              </w:rPr>
              <w:t>使用</w:t>
            </w:r>
            <w:r w:rsidRPr="009242E5">
              <w:rPr>
                <w:rStyle w:val="aa"/>
              </w:rPr>
              <w:t>執照</w:t>
            </w:r>
            <w:r w:rsidRPr="006003C9">
              <w:rPr>
                <w:rFonts w:hAnsi="細明體" w:cs="細明體"/>
              </w:rPr>
              <w:t>變更前，</w:t>
            </w:r>
            <w:r w:rsidRPr="00A267DD">
              <w:rPr>
                <w:rStyle w:val="aa"/>
              </w:rPr>
              <w:t>不得</w:t>
            </w:r>
            <w:r w:rsidRPr="006003C9">
              <w:rPr>
                <w:rFonts w:hAnsi="細明體" w:cs="細明體"/>
              </w:rPr>
              <w:t>再行</w:t>
            </w:r>
            <w:r w:rsidRPr="00A267DD">
              <w:rPr>
                <w:rStyle w:val="aa"/>
              </w:rPr>
              <w:t>使用</w:t>
            </w:r>
            <w:r w:rsidRPr="006003C9">
              <w:rPr>
                <w:rFonts w:hAnsi="細明體" w:cs="細明體"/>
              </w:rPr>
              <w:t>。至於預售屋銷售中心及樣品屋</w:t>
            </w:r>
            <w:r w:rsidRPr="00C34A2E">
              <w:rPr>
                <w:rStyle w:val="aa"/>
              </w:rPr>
              <w:t>屬</w:t>
            </w:r>
            <w:r w:rsidRPr="00A267DD">
              <w:rPr>
                <w:rStyle w:val="aa"/>
              </w:rPr>
              <w:t>臨時性</w:t>
            </w:r>
            <w:r w:rsidRPr="009242E5">
              <w:rPr>
                <w:rStyle w:val="aa"/>
              </w:rPr>
              <w:t>建築物</w:t>
            </w:r>
            <w:r w:rsidRPr="006003C9">
              <w:rPr>
                <w:rFonts w:hAnsi="細明體" w:cs="細明體"/>
              </w:rPr>
              <w:t>，惟未</w:t>
            </w:r>
            <w:r w:rsidRPr="00C34A2E">
              <w:rPr>
                <w:rStyle w:val="aa"/>
              </w:rPr>
              <w:t>依</w:t>
            </w:r>
            <w:r w:rsidRPr="009242E5">
              <w:rPr>
                <w:rStyle w:val="aa"/>
              </w:rPr>
              <w:t>建築</w:t>
            </w:r>
            <w:r w:rsidRPr="006003C9">
              <w:rPr>
                <w:rFonts w:hAnsi="細明體" w:cs="細明體"/>
              </w:rPr>
              <w:t>法第</w:t>
            </w:r>
            <w:r w:rsidRPr="006003C9">
              <w:rPr>
                <w:rFonts w:hAnsi="細明體" w:cs="細明體"/>
              </w:rPr>
              <w:t>99</w:t>
            </w:r>
            <w:r w:rsidRPr="006003C9">
              <w:rPr>
                <w:rFonts w:hAnsi="細明體" w:cs="細明體"/>
              </w:rPr>
              <w:t>條等相關</w:t>
            </w:r>
            <w:r w:rsidRPr="00264D7F">
              <w:rPr>
                <w:rStyle w:val="aa"/>
              </w:rPr>
              <w:t>規定</w:t>
            </w:r>
            <w:r w:rsidRPr="00EF55D8">
              <w:rPr>
                <w:rStyle w:val="aa"/>
              </w:rPr>
              <w:t>申請</w:t>
            </w:r>
            <w:r w:rsidRPr="009242E5">
              <w:rPr>
                <w:rStyle w:val="aa"/>
              </w:rPr>
              <w:t>建築</w:t>
            </w:r>
            <w:r w:rsidRPr="00657F62">
              <w:rPr>
                <w:rStyle w:val="aa"/>
              </w:rPr>
              <w:t>許可</w:t>
            </w:r>
            <w:r w:rsidRPr="006003C9">
              <w:rPr>
                <w:rFonts w:hAnsi="細明體" w:cs="細明體"/>
              </w:rPr>
              <w:t>及</w:t>
            </w:r>
            <w:r w:rsidRPr="00257C45">
              <w:rPr>
                <w:rStyle w:val="aa"/>
              </w:rPr>
              <w:t>核准</w:t>
            </w:r>
            <w:r w:rsidRPr="00A267DD">
              <w:rPr>
                <w:rStyle w:val="aa"/>
              </w:rPr>
              <w:t>使用</w:t>
            </w:r>
            <w:r w:rsidRPr="006003C9">
              <w:rPr>
                <w:rFonts w:hAnsi="細明體" w:cs="細明體"/>
              </w:rPr>
              <w:t>者，</w:t>
            </w:r>
            <w:r w:rsidRPr="009242E5">
              <w:rPr>
                <w:rStyle w:val="aa"/>
              </w:rPr>
              <w:t>應</w:t>
            </w:r>
            <w:r w:rsidRPr="006003C9">
              <w:rPr>
                <w:rFonts w:hAnsi="細明體" w:cs="細明體"/>
              </w:rPr>
              <w:t>要求</w:t>
            </w:r>
            <w:r w:rsidRPr="00BA2B90">
              <w:rPr>
                <w:rStyle w:val="aa"/>
              </w:rPr>
              <w:t>起造人</w:t>
            </w:r>
            <w:r w:rsidRPr="006003C9">
              <w:rPr>
                <w:rFonts w:hAnsi="細明體" w:cs="細明體"/>
              </w:rPr>
              <w:t>即刻停止</w:t>
            </w:r>
            <w:r w:rsidRPr="00A267DD">
              <w:rPr>
                <w:rStyle w:val="aa"/>
              </w:rPr>
              <w:t>使用</w:t>
            </w:r>
            <w:r w:rsidRPr="006003C9">
              <w:rPr>
                <w:rFonts w:hAnsi="細明體" w:cs="細明體"/>
              </w:rPr>
              <w:t>，並限期補辦手續，</w:t>
            </w:r>
            <w:r w:rsidRPr="002946C5">
              <w:rPr>
                <w:rStyle w:val="aa"/>
              </w:rPr>
              <w:t>逾</w:t>
            </w:r>
            <w:r w:rsidRPr="006003C9">
              <w:rPr>
                <w:rFonts w:hAnsi="細明體" w:cs="細明體"/>
              </w:rPr>
              <w:t>期未補辦或補辦</w:t>
            </w:r>
            <w:r w:rsidRPr="00C34A2E">
              <w:rPr>
                <w:rStyle w:val="aa"/>
              </w:rPr>
              <w:t>仍</w:t>
            </w:r>
            <w:r w:rsidRPr="006003C9">
              <w:rPr>
                <w:rFonts w:hAnsi="細明體" w:cs="細明體"/>
              </w:rPr>
              <w:t>不合</w:t>
            </w:r>
            <w:r w:rsidRPr="00264D7F">
              <w:rPr>
                <w:rStyle w:val="aa"/>
              </w:rPr>
              <w:t>規定</w:t>
            </w:r>
            <w:r w:rsidRPr="006003C9">
              <w:rPr>
                <w:rFonts w:hAnsi="細明體" w:cs="細明體"/>
              </w:rPr>
              <w:t>，即以新違章</w:t>
            </w:r>
            <w:r w:rsidRPr="009242E5">
              <w:rPr>
                <w:rStyle w:val="aa"/>
              </w:rPr>
              <w:t>建築</w:t>
            </w:r>
            <w:r w:rsidRPr="006003C9">
              <w:rPr>
                <w:rFonts w:hAnsi="細明體" w:cs="細明體"/>
              </w:rPr>
              <w:t>論處，優先執行</w:t>
            </w:r>
            <w:r w:rsidRPr="00BA2B90">
              <w:rPr>
                <w:rStyle w:val="aa"/>
              </w:rPr>
              <w:t>拆</w:t>
            </w:r>
            <w:r w:rsidRPr="009242E5">
              <w:rPr>
                <w:rStyle w:val="aa"/>
              </w:rPr>
              <w:t>除</w:t>
            </w:r>
            <w:r w:rsidRPr="006003C9">
              <w:rPr>
                <w:rFonts w:hAnsi="細明體" w:cs="細明體"/>
              </w:rPr>
              <w:t>。」四、綜上，如貴府於</w:t>
            </w:r>
            <w:r w:rsidRPr="00264D7F">
              <w:rPr>
                <w:rStyle w:val="aa"/>
              </w:rPr>
              <w:t>辦理</w:t>
            </w:r>
            <w:r w:rsidRPr="006003C9">
              <w:rPr>
                <w:rFonts w:hAnsi="細明體" w:cs="細明體"/>
              </w:rPr>
              <w:t>例行性稽查作業或民眾檢舉涉有違反</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簡稱本條例）第</w:t>
            </w:r>
            <w:r w:rsidRPr="006003C9">
              <w:rPr>
                <w:rFonts w:hAnsi="細明體" w:cs="細明體"/>
              </w:rPr>
              <w:t>58</w:t>
            </w:r>
            <w:r w:rsidRPr="006003C9">
              <w:rPr>
                <w:rFonts w:hAnsi="細明體" w:cs="細明體"/>
              </w:rPr>
              <w:t>條第</w:t>
            </w:r>
            <w:r w:rsidRPr="006003C9">
              <w:rPr>
                <w:rFonts w:hAnsi="細明體" w:cs="細明體"/>
              </w:rPr>
              <w:t>1</w:t>
            </w:r>
            <w:r w:rsidRPr="006003C9">
              <w:rPr>
                <w:rFonts w:hAnsi="細明體" w:cs="細明體"/>
              </w:rPr>
              <w:t>項或</w:t>
            </w:r>
            <w:r w:rsidRPr="009242E5">
              <w:rPr>
                <w:rStyle w:val="aa"/>
              </w:rPr>
              <w:t>建築</w:t>
            </w:r>
            <w:r w:rsidRPr="006003C9">
              <w:rPr>
                <w:rFonts w:hAnsi="細明體" w:cs="細明體"/>
              </w:rPr>
              <w:t>法（</w:t>
            </w:r>
            <w:r w:rsidRPr="002D4974">
              <w:rPr>
                <w:rStyle w:val="aa"/>
              </w:rPr>
              <w:t>以下</w:t>
            </w:r>
            <w:r w:rsidRPr="006003C9">
              <w:rPr>
                <w:rFonts w:hAnsi="細明體" w:cs="細明體"/>
              </w:rPr>
              <w:t>簡稱本法）</w:t>
            </w:r>
            <w:r w:rsidRPr="00264D7F">
              <w:rPr>
                <w:rStyle w:val="aa"/>
              </w:rPr>
              <w:t>規定</w:t>
            </w:r>
            <w:r w:rsidRPr="006003C9">
              <w:rPr>
                <w:rFonts w:hAnsi="細明體" w:cs="細明體"/>
              </w:rPr>
              <w:t>等情事，</w:t>
            </w:r>
            <w:r w:rsidRPr="009242E5">
              <w:rPr>
                <w:rStyle w:val="aa"/>
              </w:rPr>
              <w:t>應</w:t>
            </w:r>
            <w:r w:rsidRPr="006003C9">
              <w:rPr>
                <w:rFonts w:hAnsi="細明體" w:cs="細明體"/>
              </w:rPr>
              <w:t>速予</w:t>
            </w:r>
            <w:r w:rsidRPr="00C34A2E">
              <w:rPr>
                <w:rStyle w:val="aa"/>
              </w:rPr>
              <w:t>依</w:t>
            </w:r>
            <w:r w:rsidRPr="006003C9">
              <w:rPr>
                <w:rFonts w:hAnsi="細明體" w:cs="細明體"/>
              </w:rPr>
              <w:t>法積極查處，經查證違反本條例及本法</w:t>
            </w:r>
            <w:r w:rsidRPr="00264D7F">
              <w:rPr>
                <w:rStyle w:val="aa"/>
              </w:rPr>
              <w:t>規定</w:t>
            </w:r>
            <w:r w:rsidRPr="00C34A2E">
              <w:rPr>
                <w:rStyle w:val="aa"/>
              </w:rPr>
              <w:t>屬</w:t>
            </w:r>
            <w:r w:rsidRPr="006003C9">
              <w:rPr>
                <w:rFonts w:hAnsi="細明體" w:cs="細明體"/>
              </w:rPr>
              <w:t>實者，</w:t>
            </w:r>
            <w:r w:rsidRPr="009242E5">
              <w:rPr>
                <w:rStyle w:val="aa"/>
              </w:rPr>
              <w:t>應</w:t>
            </w:r>
            <w:r w:rsidRPr="006003C9">
              <w:rPr>
                <w:rFonts w:hAnsi="細明體" w:cs="細明體"/>
              </w:rPr>
              <w:t>確實</w:t>
            </w:r>
            <w:r w:rsidRPr="00C34A2E">
              <w:rPr>
                <w:rStyle w:val="aa"/>
              </w:rPr>
              <w:t>依</w:t>
            </w:r>
            <w:r w:rsidRPr="006003C9">
              <w:rPr>
                <w:rFonts w:hAnsi="細明體" w:cs="細明體"/>
              </w:rPr>
              <w:t>本條例第</w:t>
            </w:r>
            <w:r w:rsidRPr="006003C9">
              <w:rPr>
                <w:rFonts w:hAnsi="細明體" w:cs="細明體"/>
              </w:rPr>
              <w:t>49</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8</w:t>
            </w:r>
            <w:r w:rsidRPr="006003C9">
              <w:rPr>
                <w:rFonts w:hAnsi="細明體" w:cs="細明體"/>
              </w:rPr>
              <w:t>款及本法第</w:t>
            </w:r>
            <w:r w:rsidRPr="006003C9">
              <w:rPr>
                <w:rFonts w:hAnsi="細明體" w:cs="細明體"/>
              </w:rPr>
              <w:t>86</w:t>
            </w:r>
            <w:r w:rsidRPr="006003C9">
              <w:rPr>
                <w:rFonts w:hAnsi="細明體" w:cs="細明體"/>
              </w:rPr>
              <w:t>條等相關</w:t>
            </w:r>
            <w:r w:rsidRPr="00264D7F">
              <w:rPr>
                <w:rStyle w:val="aa"/>
              </w:rPr>
              <w:t>規定</w:t>
            </w:r>
            <w:r w:rsidRPr="006003C9">
              <w:rPr>
                <w:rFonts w:hAnsi="細明體" w:cs="細明體"/>
              </w:rPr>
              <w:t>處罰。</w:t>
            </w:r>
            <w:r w:rsidRPr="006003C9">
              <w:rPr>
                <w:rFonts w:hAnsi="細明體" w:cs="細明體"/>
              </w:rPr>
              <w:t>“</w:t>
            </w:r>
            <w:r w:rsidR="001C1AC5" w:rsidRPr="006003C9">
              <w:rPr>
                <w:rFonts w:hAnsi="細明體" w:cs="細明體"/>
              </w:rPr>
              <w:t>,</w:t>
            </w:r>
          </w:p>
        </w:tc>
      </w:tr>
      <w:tr w:rsidR="001C1AC5" w:rsidRPr="00165CC3" w14:paraId="439BC819" w14:textId="77777777" w:rsidTr="00A726EB">
        <w:tc>
          <w:tcPr>
            <w:tcW w:w="9656" w:type="dxa"/>
            <w:shd w:val="clear" w:color="auto" w:fill="auto"/>
          </w:tcPr>
          <w:p w14:paraId="03D5FEC7" w14:textId="22865765"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2021-03-26</w:t>
            </w:r>
            <w:r w:rsidRPr="006003C9">
              <w:rPr>
                <w:rFonts w:hAnsi="細明體" w:cs="細明體"/>
              </w:rPr>
              <w:t>“</w:t>
            </w:r>
          </w:p>
        </w:tc>
      </w:tr>
      <w:tr w:rsidR="001C1AC5" w:rsidRPr="00165CC3" w14:paraId="3618B6E8" w14:textId="77777777" w:rsidTr="00A726EB">
        <w:tc>
          <w:tcPr>
            <w:tcW w:w="9656" w:type="dxa"/>
            <w:shd w:val="clear" w:color="auto" w:fill="auto"/>
          </w:tcPr>
          <w:p w14:paraId="4A583C93" w14:textId="3F668DA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FD8B474" w14:textId="77777777" w:rsidTr="00A726EB">
        <w:tc>
          <w:tcPr>
            <w:tcW w:w="9656" w:type="dxa"/>
            <w:shd w:val="clear" w:color="auto" w:fill="auto"/>
          </w:tcPr>
          <w:p w14:paraId="6D2DC483" w14:textId="39A309D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5FFF6A9" w14:textId="77777777" w:rsidTr="00A726EB">
        <w:tc>
          <w:tcPr>
            <w:tcW w:w="9656" w:type="dxa"/>
            <w:shd w:val="clear" w:color="auto" w:fill="auto"/>
          </w:tcPr>
          <w:p w14:paraId="078F781F" w14:textId="1A05DFD2"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641C7A1" w14:textId="77777777" w:rsidTr="00A726EB">
        <w:tc>
          <w:tcPr>
            <w:tcW w:w="9656" w:type="dxa"/>
            <w:shd w:val="clear" w:color="auto" w:fill="auto"/>
          </w:tcPr>
          <w:p w14:paraId="67A66A1D" w14:textId="7CD4A195"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860400" w:rsidRPr="00860400">
              <w:rPr>
                <w:rStyle w:val="aa"/>
              </w:rPr>
              <w:t>公寓大廈</w:t>
            </w:r>
            <w:r w:rsidR="00C34A2E" w:rsidRPr="00C34A2E">
              <w:rPr>
                <w:rStyle w:val="aa"/>
              </w:rPr>
              <w:t>因</w:t>
            </w:r>
            <w:r w:rsidR="009242E5" w:rsidRPr="009242E5">
              <w:rPr>
                <w:rStyle w:val="aa"/>
              </w:rPr>
              <w:t>應</w:t>
            </w:r>
            <w:r w:rsidRPr="00165CC3">
              <w:rPr>
                <w:rFonts w:hAnsi="細明體" w:cs="細明體"/>
              </w:rPr>
              <w:t>疫情未於</w:t>
            </w:r>
            <w:r w:rsidRPr="00165CC3">
              <w:rPr>
                <w:rFonts w:hAnsi="細明體" w:cs="細明體"/>
              </w:rPr>
              <w:t>109</w:t>
            </w:r>
            <w:r w:rsidRPr="00165CC3">
              <w:rPr>
                <w:rFonts w:hAnsi="細明體" w:cs="細明體"/>
              </w:rPr>
              <w:t>年度召開</w:t>
            </w:r>
            <w:r w:rsidR="009242E5" w:rsidRPr="009242E5">
              <w:rPr>
                <w:rStyle w:val="aa"/>
              </w:rPr>
              <w:t>區分</w:t>
            </w:r>
            <w:r w:rsidRPr="00165CC3">
              <w:rPr>
                <w:rFonts w:hAnsi="細明體" w:cs="細明體"/>
              </w:rPr>
              <w:t>所有權人會議，是否</w:t>
            </w:r>
            <w:r w:rsidR="009242E5" w:rsidRPr="009242E5">
              <w:rPr>
                <w:rStyle w:val="aa"/>
              </w:rPr>
              <w:t>應</w:t>
            </w:r>
            <w:r w:rsidR="00C34A2E" w:rsidRPr="00C34A2E">
              <w:rPr>
                <w:rStyle w:val="aa"/>
              </w:rPr>
              <w:t>依</w:t>
            </w:r>
            <w:r w:rsidR="00860400" w:rsidRPr="00860400">
              <w:rPr>
                <w:rStyle w:val="aa"/>
              </w:rPr>
              <w:t>公寓大廈</w:t>
            </w:r>
            <w:r w:rsidR="00EF55D8" w:rsidRPr="00EF55D8">
              <w:rPr>
                <w:rStyle w:val="aa"/>
              </w:rPr>
              <w:t>管理</w:t>
            </w:r>
            <w:r w:rsidRPr="00165CC3">
              <w:rPr>
                <w:rFonts w:hAnsi="細明體" w:cs="細明體"/>
              </w:rPr>
              <w:t>條例第</w:t>
            </w:r>
            <w:r w:rsidRPr="00165CC3">
              <w:rPr>
                <w:rFonts w:hAnsi="細明體" w:cs="細明體"/>
              </w:rPr>
              <w:t>47</w:t>
            </w:r>
            <w:r w:rsidRPr="00165CC3">
              <w:rPr>
                <w:rFonts w:hAnsi="細明體" w:cs="細明體"/>
              </w:rPr>
              <w:t>條</w:t>
            </w:r>
            <w:r w:rsidR="00264D7F" w:rsidRPr="00264D7F">
              <w:rPr>
                <w:rStyle w:val="aa"/>
              </w:rPr>
              <w:t>規定</w:t>
            </w:r>
            <w:r w:rsidRPr="00165CC3">
              <w:rPr>
                <w:rFonts w:hAnsi="細明體" w:cs="細明體"/>
              </w:rPr>
              <w:t>處罰疑義事宜</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59E65A39" w14:textId="77777777" w:rsidTr="00A726EB">
        <w:tc>
          <w:tcPr>
            <w:tcW w:w="9656" w:type="dxa"/>
            <w:shd w:val="clear" w:color="auto" w:fill="auto"/>
          </w:tcPr>
          <w:p w14:paraId="5494574F" w14:textId="04F84D7E"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110.3.26</w:t>
            </w:r>
            <w:r w:rsidRPr="006003C9">
              <w:rPr>
                <w:rFonts w:hAnsi="細明體" w:cs="細明體"/>
              </w:rPr>
              <w:t>內授營建管字第</w:t>
            </w:r>
            <w:r w:rsidRPr="006003C9">
              <w:rPr>
                <w:rFonts w:hAnsi="細明體" w:cs="細明體"/>
              </w:rPr>
              <w:t>1100804374</w:t>
            </w:r>
            <w:r w:rsidRPr="006003C9">
              <w:rPr>
                <w:rFonts w:hAnsi="細明體" w:cs="細明體"/>
              </w:rPr>
              <w:t>號函說明：一、</w:t>
            </w:r>
            <w:r w:rsidRPr="00C34A2E">
              <w:rPr>
                <w:rStyle w:val="aa"/>
              </w:rPr>
              <w:t>依</w:t>
            </w:r>
            <w:r w:rsidRPr="006003C9">
              <w:rPr>
                <w:rFonts w:hAnsi="細明體" w:cs="細明體"/>
              </w:rPr>
              <w:t>據本部營建署案陳新北市政府工務局</w:t>
            </w:r>
            <w:r w:rsidRPr="006003C9">
              <w:rPr>
                <w:rFonts w:hAnsi="細明體" w:cs="細明體"/>
              </w:rPr>
              <w:t>110</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27</w:t>
            </w:r>
            <w:r w:rsidRPr="006003C9">
              <w:rPr>
                <w:rFonts w:hAnsi="細明體" w:cs="細明體"/>
              </w:rPr>
              <w:t>日新北工寓字第</w:t>
            </w:r>
            <w:r w:rsidRPr="006003C9">
              <w:rPr>
                <w:rFonts w:hAnsi="細明體" w:cs="細明體"/>
              </w:rPr>
              <w:t>1100126067</w:t>
            </w:r>
            <w:r w:rsidRPr="006003C9">
              <w:rPr>
                <w:rFonts w:hAnsi="細明體" w:cs="細明體"/>
              </w:rPr>
              <w:t>號函</w:t>
            </w:r>
            <w:r w:rsidRPr="00264D7F">
              <w:rPr>
                <w:rStyle w:val="aa"/>
              </w:rPr>
              <w:t>辦理</w:t>
            </w:r>
            <w:r w:rsidRPr="006003C9">
              <w:rPr>
                <w:rFonts w:hAnsi="細明體" w:cs="細明體"/>
              </w:rPr>
              <w:t>。二、本部</w:t>
            </w:r>
            <w:r w:rsidRPr="006003C9">
              <w:rPr>
                <w:rFonts w:hAnsi="細明體" w:cs="細明體"/>
              </w:rPr>
              <w:t>109</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4</w:t>
            </w:r>
            <w:r w:rsidRPr="006003C9">
              <w:rPr>
                <w:rFonts w:hAnsi="細明體" w:cs="細明體"/>
              </w:rPr>
              <w:t>日內授營建管字第</w:t>
            </w:r>
            <w:r w:rsidRPr="006003C9">
              <w:rPr>
                <w:rFonts w:hAnsi="細明體" w:cs="細明體"/>
              </w:rPr>
              <w:t>1090803838</w:t>
            </w:r>
            <w:r w:rsidRPr="006003C9">
              <w:rPr>
                <w:rFonts w:hAnsi="細明體" w:cs="細明體"/>
              </w:rPr>
              <w:t>號函已明示，</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簡稱本條例）第</w:t>
            </w:r>
            <w:r w:rsidRPr="006003C9">
              <w:rPr>
                <w:rFonts w:hAnsi="細明體" w:cs="細明體"/>
              </w:rPr>
              <w:t>25</w:t>
            </w:r>
            <w:r w:rsidRPr="006003C9">
              <w:rPr>
                <w:rFonts w:hAnsi="細明體" w:cs="細明體"/>
              </w:rPr>
              <w:t>條第</w:t>
            </w:r>
            <w:r w:rsidRPr="006003C9">
              <w:rPr>
                <w:rFonts w:hAnsi="細明體" w:cs="細明體"/>
              </w:rPr>
              <w:t>1</w:t>
            </w:r>
            <w:r w:rsidRPr="006003C9">
              <w:rPr>
                <w:rFonts w:hAnsi="細明體" w:cs="細明體"/>
              </w:rPr>
              <w:t>項明定</w:t>
            </w:r>
            <w:r w:rsidRPr="009242E5">
              <w:rPr>
                <w:rStyle w:val="aa"/>
              </w:rPr>
              <w:t>區分</w:t>
            </w:r>
            <w:r w:rsidRPr="006003C9">
              <w:rPr>
                <w:rFonts w:hAnsi="細明體" w:cs="細明體"/>
              </w:rPr>
              <w:t>所有權人</w:t>
            </w:r>
            <w:r w:rsidRPr="009242E5">
              <w:rPr>
                <w:rStyle w:val="aa"/>
              </w:rPr>
              <w:t>區分</w:t>
            </w:r>
            <w:r w:rsidRPr="006003C9">
              <w:rPr>
                <w:rFonts w:hAnsi="細明體" w:cs="細明體"/>
              </w:rPr>
              <w:t>所有權人會議，由全體</w:t>
            </w:r>
            <w:r w:rsidRPr="009242E5">
              <w:rPr>
                <w:rStyle w:val="aa"/>
              </w:rPr>
              <w:t>區分</w:t>
            </w:r>
            <w:r w:rsidRPr="006003C9">
              <w:rPr>
                <w:rFonts w:hAnsi="細明體" w:cs="細明體"/>
              </w:rPr>
              <w:t>所有權人組成，每年</w:t>
            </w:r>
            <w:r w:rsidRPr="00A267DD">
              <w:rPr>
                <w:rStyle w:val="aa"/>
              </w:rPr>
              <w:t>至少</w:t>
            </w:r>
            <w:r w:rsidRPr="009242E5">
              <w:rPr>
                <w:rStyle w:val="aa"/>
              </w:rPr>
              <w:t>應</w:t>
            </w:r>
            <w:r w:rsidRPr="006003C9">
              <w:rPr>
                <w:rFonts w:hAnsi="細明體" w:cs="細明體"/>
              </w:rPr>
              <w:t>召開定期會議</w:t>
            </w:r>
            <w:r w:rsidRPr="006003C9">
              <w:rPr>
                <w:rFonts w:hAnsi="細明體" w:cs="細明體"/>
              </w:rPr>
              <w:t>1</w:t>
            </w:r>
            <w:r w:rsidRPr="006003C9">
              <w:rPr>
                <w:rFonts w:hAnsi="細明體" w:cs="細明體"/>
              </w:rPr>
              <w:t>次，如規約已另有約定或</w:t>
            </w:r>
            <w:r w:rsidRPr="009242E5">
              <w:rPr>
                <w:rStyle w:val="aa"/>
              </w:rPr>
              <w:t>區分</w:t>
            </w:r>
            <w:r w:rsidRPr="006003C9">
              <w:rPr>
                <w:rFonts w:hAnsi="細明體" w:cs="細明體"/>
              </w:rPr>
              <w:t>所有權人會議已決議每年定期召開之</w:t>
            </w:r>
            <w:r w:rsidRPr="00860400">
              <w:rPr>
                <w:rStyle w:val="aa"/>
              </w:rPr>
              <w:t>時間</w:t>
            </w:r>
            <w:r w:rsidRPr="006003C9">
              <w:rPr>
                <w:rFonts w:hAnsi="細明體" w:cs="細明體"/>
              </w:rPr>
              <w:t>，</w:t>
            </w:r>
            <w:r w:rsidRPr="00C34A2E">
              <w:rPr>
                <w:rStyle w:val="aa"/>
              </w:rPr>
              <w:t>因</w:t>
            </w:r>
            <w:r w:rsidRPr="009242E5">
              <w:rPr>
                <w:rStyle w:val="aa"/>
              </w:rPr>
              <w:t>應</w:t>
            </w:r>
            <w:r w:rsidRPr="006003C9">
              <w:rPr>
                <w:rFonts w:hAnsi="細明體" w:cs="細明體"/>
              </w:rPr>
              <w:t>嚴重特殊傳染性肺炎疫情而延期</w:t>
            </w:r>
            <w:r w:rsidRPr="00264D7F">
              <w:rPr>
                <w:rStyle w:val="aa"/>
              </w:rPr>
              <w:t>辦理</w:t>
            </w:r>
            <w:r w:rsidRPr="006003C9">
              <w:rPr>
                <w:rFonts w:hAnsi="細明體" w:cs="細明體"/>
              </w:rPr>
              <w:t>時，</w:t>
            </w:r>
            <w:r w:rsidRPr="00A267DD">
              <w:rPr>
                <w:rStyle w:val="aa"/>
              </w:rPr>
              <w:t>得</w:t>
            </w:r>
            <w:r w:rsidRPr="006003C9">
              <w:rPr>
                <w:rFonts w:hAnsi="細明體" w:cs="細明體"/>
              </w:rPr>
              <w:t>暫不</w:t>
            </w:r>
            <w:r w:rsidRPr="00C34A2E">
              <w:rPr>
                <w:rStyle w:val="aa"/>
              </w:rPr>
              <w:t>依</w:t>
            </w:r>
            <w:r w:rsidRPr="006003C9">
              <w:rPr>
                <w:rFonts w:hAnsi="細明體" w:cs="細明體"/>
              </w:rPr>
              <w:t>本條例第</w:t>
            </w:r>
            <w:r w:rsidRPr="006003C9">
              <w:rPr>
                <w:rFonts w:hAnsi="細明體" w:cs="細明體"/>
              </w:rPr>
              <w:t>47</w:t>
            </w:r>
            <w:r w:rsidRPr="006003C9">
              <w:rPr>
                <w:rFonts w:hAnsi="細明體" w:cs="細明體"/>
              </w:rPr>
              <w:t>條</w:t>
            </w:r>
            <w:r w:rsidRPr="00264D7F">
              <w:rPr>
                <w:rStyle w:val="aa"/>
              </w:rPr>
              <w:t>規定</w:t>
            </w:r>
            <w:r w:rsidRPr="006003C9">
              <w:rPr>
                <w:rFonts w:hAnsi="細明體" w:cs="細明體"/>
              </w:rPr>
              <w:t>處罰。惟俟疫情趨緩後，</w:t>
            </w:r>
            <w:r w:rsidRPr="00C34A2E">
              <w:rPr>
                <w:rStyle w:val="aa"/>
              </w:rPr>
              <w:t>仍</w:t>
            </w:r>
            <w:r w:rsidRPr="009242E5">
              <w:rPr>
                <w:rStyle w:val="aa"/>
              </w:rPr>
              <w:t>應</w:t>
            </w:r>
            <w:r w:rsidRPr="00C34A2E">
              <w:rPr>
                <w:rStyle w:val="aa"/>
              </w:rPr>
              <w:t>依</w:t>
            </w:r>
            <w:r w:rsidRPr="006003C9">
              <w:rPr>
                <w:rFonts w:hAnsi="細明體" w:cs="細明體"/>
              </w:rPr>
              <w:t>條例</w:t>
            </w:r>
            <w:r w:rsidRPr="00264D7F">
              <w:rPr>
                <w:rStyle w:val="aa"/>
              </w:rPr>
              <w:t>規定</w:t>
            </w:r>
            <w:r w:rsidRPr="006003C9">
              <w:rPr>
                <w:rFonts w:hAnsi="細明體" w:cs="細明體"/>
              </w:rPr>
              <w:t>於本年</w:t>
            </w:r>
            <w:r w:rsidRPr="006003C9">
              <w:rPr>
                <w:rFonts w:hAnsi="細明體" w:cs="細明體"/>
              </w:rPr>
              <w:t>12</w:t>
            </w:r>
            <w:r w:rsidRPr="006003C9">
              <w:rPr>
                <w:rFonts w:hAnsi="細明體" w:cs="細明體"/>
              </w:rPr>
              <w:t>月</w:t>
            </w:r>
            <w:r w:rsidRPr="006003C9">
              <w:rPr>
                <w:rFonts w:hAnsi="細明體" w:cs="細明體"/>
              </w:rPr>
              <w:t>31</w:t>
            </w:r>
            <w:r w:rsidRPr="006003C9">
              <w:rPr>
                <w:rFonts w:hAnsi="細明體" w:cs="細明體"/>
              </w:rPr>
              <w:t>日前</w:t>
            </w:r>
            <w:r w:rsidRPr="00A267DD">
              <w:rPr>
                <w:rStyle w:val="aa"/>
              </w:rPr>
              <w:t>至少</w:t>
            </w:r>
            <w:r w:rsidRPr="006003C9">
              <w:rPr>
                <w:rFonts w:hAnsi="細明體" w:cs="細明體"/>
              </w:rPr>
              <w:t>召開</w:t>
            </w:r>
            <w:r w:rsidRPr="009242E5">
              <w:rPr>
                <w:rStyle w:val="aa"/>
              </w:rPr>
              <w:t>區分</w:t>
            </w:r>
            <w:r w:rsidRPr="006003C9">
              <w:rPr>
                <w:rFonts w:hAnsi="細明體" w:cs="細明體"/>
              </w:rPr>
              <w:t>所有權人會議</w:t>
            </w:r>
            <w:r w:rsidRPr="006003C9">
              <w:rPr>
                <w:rFonts w:hAnsi="細明體" w:cs="細明體"/>
              </w:rPr>
              <w:t>1</w:t>
            </w:r>
            <w:r w:rsidRPr="006003C9">
              <w:rPr>
                <w:rFonts w:hAnsi="細明體" w:cs="細明體"/>
              </w:rPr>
              <w:t>次，以符本條例</w:t>
            </w:r>
            <w:r w:rsidRPr="00264D7F">
              <w:rPr>
                <w:rStyle w:val="aa"/>
              </w:rPr>
              <w:t>規定</w:t>
            </w:r>
            <w:r w:rsidRPr="006003C9">
              <w:rPr>
                <w:rFonts w:hAnsi="細明體" w:cs="細明體"/>
              </w:rPr>
              <w:t>。又本部</w:t>
            </w:r>
            <w:r w:rsidRPr="006003C9">
              <w:rPr>
                <w:rFonts w:hAnsi="細明體" w:cs="細明體"/>
              </w:rPr>
              <w:t>109</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30</w:t>
            </w:r>
            <w:r w:rsidRPr="006003C9">
              <w:rPr>
                <w:rFonts w:hAnsi="細明體" w:cs="細明體"/>
              </w:rPr>
              <w:t>日內授營建管字第</w:t>
            </w:r>
            <w:r w:rsidRPr="006003C9">
              <w:rPr>
                <w:rFonts w:hAnsi="細明體" w:cs="細明體"/>
              </w:rPr>
              <w:t>1090807636</w:t>
            </w:r>
            <w:r w:rsidRPr="006003C9">
              <w:rPr>
                <w:rFonts w:hAnsi="細明體" w:cs="細明體"/>
              </w:rPr>
              <w:t>號函已</w:t>
            </w:r>
            <w:r w:rsidRPr="006003C9">
              <w:rPr>
                <w:rFonts w:hAnsi="細明體" w:cs="細明體"/>
              </w:rPr>
              <w:lastRenderedPageBreak/>
              <w:t>就</w:t>
            </w:r>
            <w:r w:rsidRPr="00860400">
              <w:rPr>
                <w:rStyle w:val="aa"/>
              </w:rPr>
              <w:t>公寓大廈</w:t>
            </w:r>
            <w:r w:rsidRPr="00A267DD">
              <w:rPr>
                <w:rStyle w:val="aa"/>
              </w:rPr>
              <w:t>使用</w:t>
            </w:r>
            <w:r w:rsidRPr="006003C9">
              <w:rPr>
                <w:rFonts w:hAnsi="細明體" w:cs="細明體"/>
              </w:rPr>
              <w:t>視訊方式</w:t>
            </w:r>
            <w:r w:rsidRPr="00264D7F">
              <w:rPr>
                <w:rStyle w:val="aa"/>
              </w:rPr>
              <w:t>辦理</w:t>
            </w:r>
            <w:r w:rsidRPr="009242E5">
              <w:rPr>
                <w:rStyle w:val="aa"/>
              </w:rPr>
              <w:t>區分</w:t>
            </w:r>
            <w:r w:rsidRPr="006003C9">
              <w:rPr>
                <w:rFonts w:hAnsi="細明體" w:cs="細明體"/>
              </w:rPr>
              <w:t>所有權人會議明示在案，合先敘明。三、有關</w:t>
            </w:r>
            <w:r w:rsidRPr="006003C9">
              <w:rPr>
                <w:rFonts w:hAnsi="細明體" w:cs="細明體"/>
              </w:rPr>
              <w:t>109</w:t>
            </w:r>
            <w:r w:rsidRPr="006003C9">
              <w:rPr>
                <w:rFonts w:hAnsi="細明體" w:cs="細明體"/>
              </w:rPr>
              <w:t>年疫情趨緩</w:t>
            </w:r>
            <w:r w:rsidRPr="00860400">
              <w:rPr>
                <w:rStyle w:val="aa"/>
              </w:rPr>
              <w:t>時間</w:t>
            </w:r>
            <w:r w:rsidRPr="006003C9">
              <w:rPr>
                <w:rFonts w:hAnsi="細明體" w:cs="細明體"/>
              </w:rPr>
              <w:t>點</w:t>
            </w:r>
            <w:r w:rsidRPr="006003C9">
              <w:rPr>
                <w:rFonts w:hAnsi="細明體" w:cs="細明體"/>
              </w:rPr>
              <w:t>1</w:t>
            </w:r>
            <w:r w:rsidRPr="006003C9">
              <w:rPr>
                <w:rFonts w:hAnsi="細明體" w:cs="細明體"/>
              </w:rPr>
              <w:t>節，</w:t>
            </w:r>
            <w:r w:rsidRPr="00C34A2E">
              <w:rPr>
                <w:rStyle w:val="aa"/>
              </w:rPr>
              <w:t>依</w:t>
            </w:r>
            <w:r w:rsidRPr="006003C9">
              <w:rPr>
                <w:rFonts w:hAnsi="細明體" w:cs="細明體"/>
              </w:rPr>
              <w:t>據中央流行疫情指揮中心（</w:t>
            </w:r>
            <w:r w:rsidRPr="002D4974">
              <w:rPr>
                <w:rStyle w:val="aa"/>
              </w:rPr>
              <w:t>以下</w:t>
            </w:r>
            <w:r w:rsidRPr="006003C9">
              <w:rPr>
                <w:rFonts w:hAnsi="細明體" w:cs="細明體"/>
              </w:rPr>
              <w:t>簡稱指揮中心）</w:t>
            </w:r>
            <w:r w:rsidRPr="006003C9">
              <w:rPr>
                <w:rFonts w:hAnsi="細明體" w:cs="細明體"/>
              </w:rPr>
              <w:t>109</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10</w:t>
            </w:r>
            <w:r w:rsidRPr="006003C9">
              <w:rPr>
                <w:rFonts w:hAnsi="細明體" w:cs="細明體"/>
              </w:rPr>
              <w:t>日新聞稿所載：「</w:t>
            </w:r>
            <w:r w:rsidRPr="006003C9">
              <w:rPr>
                <w:rFonts w:hAnsi="細明體" w:cs="細明體"/>
              </w:rPr>
              <w:t>......</w:t>
            </w:r>
            <w:r w:rsidRPr="006003C9">
              <w:rPr>
                <w:rFonts w:hAnsi="細明體" w:cs="細明體"/>
              </w:rPr>
              <w:t>國內</w:t>
            </w:r>
            <w:r w:rsidRPr="006003C9">
              <w:rPr>
                <w:rFonts w:hAnsi="細明體" w:cs="細明體"/>
              </w:rPr>
              <w:t>6</w:t>
            </w:r>
            <w:r w:rsidRPr="006003C9">
              <w:rPr>
                <w:rFonts w:hAnsi="細明體" w:cs="細明體"/>
              </w:rPr>
              <w:t>月</w:t>
            </w:r>
            <w:r w:rsidRPr="006003C9">
              <w:rPr>
                <w:rFonts w:hAnsi="細明體" w:cs="細明體"/>
              </w:rPr>
              <w:t>7</w:t>
            </w:r>
            <w:r w:rsidRPr="006003C9">
              <w:rPr>
                <w:rFonts w:hAnsi="細明體" w:cs="細明體"/>
              </w:rPr>
              <w:t>日後已擴大鬆綁生活防疫</w:t>
            </w:r>
            <w:r w:rsidRPr="00264D7F">
              <w:rPr>
                <w:rStyle w:val="aa"/>
              </w:rPr>
              <w:t>規範</w:t>
            </w:r>
            <w:r w:rsidRPr="006003C9">
              <w:rPr>
                <w:rFonts w:hAnsi="細明體" w:cs="細明體"/>
              </w:rPr>
              <w:t>......</w:t>
            </w:r>
            <w:r w:rsidRPr="006003C9">
              <w:rPr>
                <w:rFonts w:hAnsi="細明體" w:cs="細明體"/>
              </w:rPr>
              <w:t>隨著國內疫情趨緩，目前雖已放寬社區防疫措施，但提醒民眾平時</w:t>
            </w:r>
            <w:r w:rsidRPr="00C34A2E">
              <w:rPr>
                <w:rStyle w:val="aa"/>
              </w:rPr>
              <w:t>仍</w:t>
            </w:r>
            <w:r w:rsidRPr="009242E5">
              <w:rPr>
                <w:rStyle w:val="aa"/>
              </w:rPr>
              <w:t>應</w:t>
            </w:r>
            <w:r w:rsidRPr="006003C9">
              <w:rPr>
                <w:rFonts w:hAnsi="細明體" w:cs="細明體"/>
              </w:rPr>
              <w:t>落實勤洗手、呼吸道衛生與咳嗽禮節等良好個人衛生習慣；外出活動時，維持室內</w:t>
            </w:r>
            <w:r w:rsidRPr="006003C9">
              <w:rPr>
                <w:rFonts w:hAnsi="細明體" w:cs="細明體"/>
              </w:rPr>
              <w:t>1.5</w:t>
            </w:r>
            <w:r w:rsidRPr="00264D7F">
              <w:rPr>
                <w:rStyle w:val="aa"/>
              </w:rPr>
              <w:t>公尺</w:t>
            </w:r>
            <w:r w:rsidRPr="006003C9">
              <w:rPr>
                <w:rFonts w:hAnsi="細明體" w:cs="細明體"/>
              </w:rPr>
              <w:t>、室外</w:t>
            </w:r>
            <w:r w:rsidRPr="006003C9">
              <w:rPr>
                <w:rFonts w:hAnsi="細明體" w:cs="細明體"/>
              </w:rPr>
              <w:t>1</w:t>
            </w:r>
            <w:r w:rsidRPr="00264D7F">
              <w:rPr>
                <w:rStyle w:val="aa"/>
              </w:rPr>
              <w:t>公尺</w:t>
            </w:r>
            <w:r w:rsidRPr="002D4974">
              <w:rPr>
                <w:rStyle w:val="aa"/>
              </w:rPr>
              <w:t>以上</w:t>
            </w:r>
            <w:r w:rsidRPr="006003C9">
              <w:rPr>
                <w:rFonts w:hAnsi="細明體" w:cs="細明體"/>
              </w:rPr>
              <w:t>的社交</w:t>
            </w:r>
            <w:r w:rsidRPr="00264D7F">
              <w:rPr>
                <w:rStyle w:val="aa"/>
              </w:rPr>
              <w:t>距離</w:t>
            </w:r>
            <w:r w:rsidRPr="006003C9">
              <w:rPr>
                <w:rFonts w:hAnsi="細明體" w:cs="細明體"/>
              </w:rPr>
              <w:t>......</w:t>
            </w:r>
            <w:r w:rsidRPr="006003C9">
              <w:rPr>
                <w:rFonts w:hAnsi="細明體" w:cs="細明體"/>
              </w:rPr>
              <w:t>」已有明示。四、綜上，</w:t>
            </w:r>
            <w:r w:rsidRPr="00C34A2E">
              <w:rPr>
                <w:rStyle w:val="aa"/>
              </w:rPr>
              <w:t>因</w:t>
            </w:r>
            <w:r w:rsidRPr="009242E5">
              <w:rPr>
                <w:rStyle w:val="aa"/>
              </w:rPr>
              <w:t>應</w:t>
            </w:r>
            <w:r w:rsidRPr="006003C9">
              <w:rPr>
                <w:rFonts w:hAnsi="細明體" w:cs="細明體"/>
              </w:rPr>
              <w:t>疫情趨緩，指揮中心已於</w:t>
            </w:r>
            <w:r w:rsidRPr="006003C9">
              <w:rPr>
                <w:rFonts w:hAnsi="細明體" w:cs="細明體"/>
              </w:rPr>
              <w:t>109</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7</w:t>
            </w:r>
            <w:r w:rsidRPr="006003C9">
              <w:rPr>
                <w:rFonts w:hAnsi="細明體" w:cs="細明體"/>
              </w:rPr>
              <w:t>日起推動落實防疫新生活，各</w:t>
            </w:r>
            <w:r w:rsidRPr="00860400">
              <w:rPr>
                <w:rStyle w:val="aa"/>
              </w:rPr>
              <w:t>公寓大廈</w:t>
            </w:r>
            <w:r w:rsidRPr="00C34A2E">
              <w:rPr>
                <w:rStyle w:val="aa"/>
              </w:rPr>
              <w:t>仍</w:t>
            </w:r>
            <w:r w:rsidRPr="009242E5">
              <w:rPr>
                <w:rStyle w:val="aa"/>
              </w:rPr>
              <w:t>應</w:t>
            </w:r>
            <w:r w:rsidRPr="006003C9">
              <w:rPr>
                <w:rFonts w:hAnsi="細明體" w:cs="細明體"/>
              </w:rPr>
              <w:t>於</w:t>
            </w:r>
            <w:r w:rsidRPr="006003C9">
              <w:rPr>
                <w:rFonts w:hAnsi="細明體" w:cs="細明體"/>
              </w:rPr>
              <w:t>109</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31</w:t>
            </w:r>
            <w:r w:rsidRPr="006003C9">
              <w:rPr>
                <w:rFonts w:hAnsi="細明體" w:cs="細明體"/>
              </w:rPr>
              <w:t>日前</w:t>
            </w:r>
            <w:r w:rsidRPr="00A267DD">
              <w:rPr>
                <w:rStyle w:val="aa"/>
              </w:rPr>
              <w:t>至少</w:t>
            </w:r>
            <w:r w:rsidRPr="006003C9">
              <w:rPr>
                <w:rFonts w:hAnsi="細明體" w:cs="細明體"/>
              </w:rPr>
              <w:t>召開</w:t>
            </w:r>
            <w:r w:rsidRPr="009242E5">
              <w:rPr>
                <w:rStyle w:val="aa"/>
              </w:rPr>
              <w:t>區分</w:t>
            </w:r>
            <w:r w:rsidRPr="006003C9">
              <w:rPr>
                <w:rFonts w:hAnsi="細明體" w:cs="細明體"/>
              </w:rPr>
              <w:t>所有權人會議</w:t>
            </w:r>
            <w:r w:rsidRPr="006003C9">
              <w:rPr>
                <w:rFonts w:hAnsi="細明體" w:cs="細明體"/>
              </w:rPr>
              <w:t>1</w:t>
            </w:r>
            <w:r w:rsidRPr="006003C9">
              <w:rPr>
                <w:rFonts w:hAnsi="細明體" w:cs="細明體"/>
              </w:rPr>
              <w:t>次，以符本條例</w:t>
            </w:r>
            <w:r w:rsidRPr="00264D7F">
              <w:rPr>
                <w:rStyle w:val="aa"/>
              </w:rPr>
              <w:t>規定</w:t>
            </w:r>
            <w:r w:rsidRPr="006003C9">
              <w:rPr>
                <w:rFonts w:hAnsi="細明體" w:cs="細明體"/>
              </w:rPr>
              <w:t>。如未</w:t>
            </w:r>
            <w:r w:rsidRPr="00C34A2E">
              <w:rPr>
                <w:rStyle w:val="aa"/>
              </w:rPr>
              <w:t>依</w:t>
            </w:r>
            <w:r w:rsidRPr="006003C9">
              <w:rPr>
                <w:rFonts w:hAnsi="細明體" w:cs="細明體"/>
              </w:rPr>
              <w:t>本條例第</w:t>
            </w:r>
            <w:r w:rsidRPr="006003C9">
              <w:rPr>
                <w:rFonts w:hAnsi="細明體" w:cs="細明體"/>
              </w:rPr>
              <w:t>25</w:t>
            </w:r>
            <w:r w:rsidRPr="006003C9">
              <w:rPr>
                <w:rFonts w:hAnsi="細明體" w:cs="細明體"/>
              </w:rPr>
              <w:t>條第</w:t>
            </w:r>
            <w:r w:rsidRPr="006003C9">
              <w:rPr>
                <w:rFonts w:hAnsi="細明體" w:cs="細明體"/>
              </w:rPr>
              <w:t>1</w:t>
            </w:r>
            <w:r w:rsidRPr="006003C9">
              <w:rPr>
                <w:rFonts w:hAnsi="細明體" w:cs="細明體"/>
              </w:rPr>
              <w:t>項</w:t>
            </w:r>
            <w:r w:rsidRPr="00264D7F">
              <w:rPr>
                <w:rStyle w:val="aa"/>
              </w:rPr>
              <w:t>規定辦理</w:t>
            </w:r>
            <w:r w:rsidRPr="006003C9">
              <w:rPr>
                <w:rFonts w:hAnsi="細明體" w:cs="細明體"/>
              </w:rPr>
              <w:t>者，</w:t>
            </w:r>
            <w:r w:rsidRPr="00C34A2E">
              <w:rPr>
                <w:rStyle w:val="aa"/>
              </w:rPr>
              <w:t>依</w:t>
            </w:r>
            <w:r w:rsidRPr="006003C9">
              <w:rPr>
                <w:rFonts w:hAnsi="細明體" w:cs="細明體"/>
              </w:rPr>
              <w:t>本條例第</w:t>
            </w:r>
            <w:r w:rsidRPr="006003C9">
              <w:rPr>
                <w:rFonts w:hAnsi="細明體" w:cs="細明體"/>
              </w:rPr>
              <w:t>47</w:t>
            </w:r>
            <w:r w:rsidRPr="006003C9">
              <w:rPr>
                <w:rFonts w:hAnsi="細明體" w:cs="細明體"/>
              </w:rPr>
              <w:t>條</w:t>
            </w:r>
            <w:r w:rsidRPr="00264D7F">
              <w:rPr>
                <w:rStyle w:val="aa"/>
              </w:rPr>
              <w:t>規定</w:t>
            </w:r>
            <w:r w:rsidRPr="006003C9">
              <w:rPr>
                <w:rFonts w:hAnsi="細明體" w:cs="細明體"/>
              </w:rPr>
              <w:t>處罰。來函所詢事宜，請</w:t>
            </w:r>
            <w:r w:rsidRPr="00C34A2E">
              <w:rPr>
                <w:rStyle w:val="aa"/>
              </w:rPr>
              <w:t>依</w:t>
            </w:r>
            <w:r w:rsidRPr="006003C9">
              <w:rPr>
                <w:rFonts w:hAnsi="細明體" w:cs="細明體"/>
              </w:rPr>
              <w:t>個案事實之認定及上述有關</w:t>
            </w:r>
            <w:r w:rsidRPr="00264D7F">
              <w:rPr>
                <w:rStyle w:val="aa"/>
              </w:rPr>
              <w:t>規定</w:t>
            </w:r>
            <w:r w:rsidRPr="006003C9">
              <w:rPr>
                <w:rFonts w:hAnsi="細明體" w:cs="細明體"/>
              </w:rPr>
              <w:t>，本於職權核處。</w:t>
            </w:r>
            <w:r w:rsidRPr="006003C9">
              <w:rPr>
                <w:rFonts w:hAnsi="細明體" w:cs="細明體"/>
              </w:rPr>
              <w:t>“</w:t>
            </w:r>
            <w:r w:rsidR="001C1AC5" w:rsidRPr="006003C9">
              <w:rPr>
                <w:rFonts w:hAnsi="細明體" w:cs="細明體"/>
              </w:rPr>
              <w:t>,</w:t>
            </w:r>
          </w:p>
        </w:tc>
      </w:tr>
      <w:tr w:rsidR="001C1AC5" w:rsidRPr="00165CC3" w14:paraId="6D49D0CB" w14:textId="77777777" w:rsidTr="00A726EB">
        <w:tc>
          <w:tcPr>
            <w:tcW w:w="9656" w:type="dxa"/>
            <w:shd w:val="clear" w:color="auto" w:fill="auto"/>
          </w:tcPr>
          <w:p w14:paraId="75202574" w14:textId="000C9B57"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2021-03-26</w:t>
            </w:r>
            <w:r w:rsidRPr="006003C9">
              <w:rPr>
                <w:rFonts w:hAnsi="細明體" w:cs="細明體"/>
              </w:rPr>
              <w:t>“</w:t>
            </w:r>
          </w:p>
        </w:tc>
      </w:tr>
      <w:tr w:rsidR="001C1AC5" w:rsidRPr="00165CC3" w14:paraId="672444A1" w14:textId="77777777" w:rsidTr="00A726EB">
        <w:tc>
          <w:tcPr>
            <w:tcW w:w="9656" w:type="dxa"/>
            <w:shd w:val="clear" w:color="auto" w:fill="auto"/>
          </w:tcPr>
          <w:p w14:paraId="43DBED1D" w14:textId="69953C3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4D86116" w14:textId="77777777" w:rsidTr="00A726EB">
        <w:tc>
          <w:tcPr>
            <w:tcW w:w="9656" w:type="dxa"/>
            <w:shd w:val="clear" w:color="auto" w:fill="auto"/>
          </w:tcPr>
          <w:p w14:paraId="7569BF2F" w14:textId="5AE9274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6C0A0CF" w14:textId="77777777" w:rsidTr="00A726EB">
        <w:tc>
          <w:tcPr>
            <w:tcW w:w="9656" w:type="dxa"/>
            <w:shd w:val="clear" w:color="auto" w:fill="auto"/>
          </w:tcPr>
          <w:p w14:paraId="2C11824D" w14:textId="6302CBF7"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0C390D1" w14:textId="77777777" w:rsidTr="00A726EB">
        <w:tc>
          <w:tcPr>
            <w:tcW w:w="9656" w:type="dxa"/>
            <w:shd w:val="clear" w:color="auto" w:fill="auto"/>
          </w:tcPr>
          <w:p w14:paraId="16E60110" w14:textId="17B26174"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860400" w:rsidRPr="00860400">
              <w:rPr>
                <w:rStyle w:val="aa"/>
              </w:rPr>
              <w:t>公寓大廈</w:t>
            </w:r>
            <w:r w:rsidR="00C34A2E" w:rsidRPr="00C34A2E">
              <w:rPr>
                <w:rStyle w:val="aa"/>
              </w:rPr>
              <w:t>因</w:t>
            </w:r>
            <w:r w:rsidR="009242E5" w:rsidRPr="009242E5">
              <w:rPr>
                <w:rStyle w:val="aa"/>
              </w:rPr>
              <w:t>應</w:t>
            </w:r>
            <w:r w:rsidRPr="00165CC3">
              <w:rPr>
                <w:rFonts w:hAnsi="細明體" w:cs="細明體"/>
              </w:rPr>
              <w:t>疫情未於</w:t>
            </w:r>
            <w:r w:rsidRPr="00165CC3">
              <w:rPr>
                <w:rFonts w:hAnsi="細明體" w:cs="細明體"/>
              </w:rPr>
              <w:t>109</w:t>
            </w:r>
            <w:r w:rsidRPr="00165CC3">
              <w:rPr>
                <w:rFonts w:hAnsi="細明體" w:cs="細明體"/>
              </w:rPr>
              <w:t>年度召開</w:t>
            </w:r>
            <w:r w:rsidR="009242E5" w:rsidRPr="009242E5">
              <w:rPr>
                <w:rStyle w:val="aa"/>
              </w:rPr>
              <w:t>區分</w:t>
            </w:r>
            <w:r w:rsidRPr="00165CC3">
              <w:rPr>
                <w:rFonts w:hAnsi="細明體" w:cs="細明體"/>
              </w:rPr>
              <w:t>所有權人會議，是否</w:t>
            </w:r>
            <w:r w:rsidR="009242E5" w:rsidRPr="009242E5">
              <w:rPr>
                <w:rStyle w:val="aa"/>
              </w:rPr>
              <w:t>應</w:t>
            </w:r>
            <w:r w:rsidR="00C34A2E" w:rsidRPr="00C34A2E">
              <w:rPr>
                <w:rStyle w:val="aa"/>
              </w:rPr>
              <w:t>依</w:t>
            </w:r>
            <w:r w:rsidR="00860400" w:rsidRPr="00860400">
              <w:rPr>
                <w:rStyle w:val="aa"/>
              </w:rPr>
              <w:t>公寓大廈</w:t>
            </w:r>
            <w:r w:rsidR="00EF55D8" w:rsidRPr="00EF55D8">
              <w:rPr>
                <w:rStyle w:val="aa"/>
              </w:rPr>
              <w:t>管理</w:t>
            </w:r>
            <w:r w:rsidRPr="00165CC3">
              <w:rPr>
                <w:rFonts w:hAnsi="細明體" w:cs="細明體"/>
              </w:rPr>
              <w:t>條例第</w:t>
            </w:r>
            <w:r w:rsidRPr="00165CC3">
              <w:rPr>
                <w:rFonts w:hAnsi="細明體" w:cs="細明體"/>
              </w:rPr>
              <w:t>47</w:t>
            </w:r>
            <w:r w:rsidRPr="00165CC3">
              <w:rPr>
                <w:rFonts w:hAnsi="細明體" w:cs="細明體"/>
              </w:rPr>
              <w:t>條</w:t>
            </w:r>
            <w:r w:rsidR="00264D7F" w:rsidRPr="00264D7F">
              <w:rPr>
                <w:rStyle w:val="aa"/>
              </w:rPr>
              <w:t>規定</w:t>
            </w:r>
            <w:r w:rsidRPr="00165CC3">
              <w:rPr>
                <w:rFonts w:hAnsi="細明體" w:cs="細明體"/>
              </w:rPr>
              <w:t>處罰疑義事宜</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7E357C44" w14:textId="77777777" w:rsidTr="00A726EB">
        <w:tc>
          <w:tcPr>
            <w:tcW w:w="9656" w:type="dxa"/>
            <w:shd w:val="clear" w:color="auto" w:fill="auto"/>
          </w:tcPr>
          <w:p w14:paraId="399758C6" w14:textId="01738A3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110.3.26</w:t>
            </w:r>
            <w:r w:rsidRPr="006003C9">
              <w:rPr>
                <w:rFonts w:hAnsi="細明體" w:cs="細明體"/>
              </w:rPr>
              <w:t>內授營建管字第</w:t>
            </w:r>
            <w:r w:rsidRPr="006003C9">
              <w:rPr>
                <w:rFonts w:hAnsi="細明體" w:cs="細明體"/>
              </w:rPr>
              <w:t>1100804374</w:t>
            </w:r>
            <w:r w:rsidRPr="006003C9">
              <w:rPr>
                <w:rFonts w:hAnsi="細明體" w:cs="細明體"/>
              </w:rPr>
              <w:t>號函說明：一、</w:t>
            </w:r>
            <w:r w:rsidRPr="00C34A2E">
              <w:rPr>
                <w:rStyle w:val="aa"/>
              </w:rPr>
              <w:t>依</w:t>
            </w:r>
            <w:r w:rsidRPr="006003C9">
              <w:rPr>
                <w:rFonts w:hAnsi="細明體" w:cs="細明體"/>
              </w:rPr>
              <w:t>據本部營建署案陳新北市政府工務局</w:t>
            </w:r>
            <w:r w:rsidRPr="006003C9">
              <w:rPr>
                <w:rFonts w:hAnsi="細明體" w:cs="細明體"/>
              </w:rPr>
              <w:t>110</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27</w:t>
            </w:r>
            <w:r w:rsidRPr="006003C9">
              <w:rPr>
                <w:rFonts w:hAnsi="細明體" w:cs="細明體"/>
              </w:rPr>
              <w:t>日新北工寓字第</w:t>
            </w:r>
            <w:r w:rsidRPr="006003C9">
              <w:rPr>
                <w:rFonts w:hAnsi="細明體" w:cs="細明體"/>
              </w:rPr>
              <w:t>1100126067</w:t>
            </w:r>
            <w:r w:rsidRPr="006003C9">
              <w:rPr>
                <w:rFonts w:hAnsi="細明體" w:cs="細明體"/>
              </w:rPr>
              <w:t>號函</w:t>
            </w:r>
            <w:r w:rsidRPr="00264D7F">
              <w:rPr>
                <w:rStyle w:val="aa"/>
              </w:rPr>
              <w:t>辦理</w:t>
            </w:r>
            <w:r w:rsidRPr="006003C9">
              <w:rPr>
                <w:rFonts w:hAnsi="細明體" w:cs="細明體"/>
              </w:rPr>
              <w:t>。二、本部</w:t>
            </w:r>
            <w:r w:rsidRPr="006003C9">
              <w:rPr>
                <w:rFonts w:hAnsi="細明體" w:cs="細明體"/>
              </w:rPr>
              <w:t>109</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4</w:t>
            </w:r>
            <w:r w:rsidRPr="006003C9">
              <w:rPr>
                <w:rFonts w:hAnsi="細明體" w:cs="細明體"/>
              </w:rPr>
              <w:t>日內授營建管字第</w:t>
            </w:r>
            <w:r w:rsidRPr="006003C9">
              <w:rPr>
                <w:rFonts w:hAnsi="細明體" w:cs="細明體"/>
              </w:rPr>
              <w:t>1090803838</w:t>
            </w:r>
            <w:r w:rsidRPr="006003C9">
              <w:rPr>
                <w:rFonts w:hAnsi="細明體" w:cs="細明體"/>
              </w:rPr>
              <w:t>號函已明示，</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簡稱本條例）第</w:t>
            </w:r>
            <w:r w:rsidRPr="006003C9">
              <w:rPr>
                <w:rFonts w:hAnsi="細明體" w:cs="細明體"/>
              </w:rPr>
              <w:t>25</w:t>
            </w:r>
            <w:r w:rsidRPr="006003C9">
              <w:rPr>
                <w:rFonts w:hAnsi="細明體" w:cs="細明體"/>
              </w:rPr>
              <w:t>條第</w:t>
            </w:r>
            <w:r w:rsidRPr="006003C9">
              <w:rPr>
                <w:rFonts w:hAnsi="細明體" w:cs="細明體"/>
              </w:rPr>
              <w:t>1</w:t>
            </w:r>
            <w:r w:rsidRPr="006003C9">
              <w:rPr>
                <w:rFonts w:hAnsi="細明體" w:cs="細明體"/>
              </w:rPr>
              <w:t>項明定</w:t>
            </w:r>
            <w:r w:rsidRPr="009242E5">
              <w:rPr>
                <w:rStyle w:val="aa"/>
              </w:rPr>
              <w:t>區分</w:t>
            </w:r>
            <w:r w:rsidRPr="006003C9">
              <w:rPr>
                <w:rFonts w:hAnsi="細明體" w:cs="細明體"/>
              </w:rPr>
              <w:t>所有權人</w:t>
            </w:r>
            <w:r w:rsidRPr="009242E5">
              <w:rPr>
                <w:rStyle w:val="aa"/>
              </w:rPr>
              <w:t>區分</w:t>
            </w:r>
            <w:r w:rsidRPr="006003C9">
              <w:rPr>
                <w:rFonts w:hAnsi="細明體" w:cs="細明體"/>
              </w:rPr>
              <w:t>所有權人會議，由全體</w:t>
            </w:r>
            <w:r w:rsidRPr="009242E5">
              <w:rPr>
                <w:rStyle w:val="aa"/>
              </w:rPr>
              <w:t>區分</w:t>
            </w:r>
            <w:r w:rsidRPr="006003C9">
              <w:rPr>
                <w:rFonts w:hAnsi="細明體" w:cs="細明體"/>
              </w:rPr>
              <w:t>所有權人組成，每年</w:t>
            </w:r>
            <w:r w:rsidRPr="00A267DD">
              <w:rPr>
                <w:rStyle w:val="aa"/>
              </w:rPr>
              <w:t>至少</w:t>
            </w:r>
            <w:r w:rsidRPr="009242E5">
              <w:rPr>
                <w:rStyle w:val="aa"/>
              </w:rPr>
              <w:t>應</w:t>
            </w:r>
            <w:r w:rsidRPr="006003C9">
              <w:rPr>
                <w:rFonts w:hAnsi="細明體" w:cs="細明體"/>
              </w:rPr>
              <w:t>召開定期會議</w:t>
            </w:r>
            <w:r w:rsidRPr="006003C9">
              <w:rPr>
                <w:rFonts w:hAnsi="細明體" w:cs="細明體"/>
              </w:rPr>
              <w:t>1</w:t>
            </w:r>
            <w:r w:rsidRPr="006003C9">
              <w:rPr>
                <w:rFonts w:hAnsi="細明體" w:cs="細明體"/>
              </w:rPr>
              <w:t>次，如規約已另有約定或</w:t>
            </w:r>
            <w:r w:rsidRPr="009242E5">
              <w:rPr>
                <w:rStyle w:val="aa"/>
              </w:rPr>
              <w:t>區分</w:t>
            </w:r>
            <w:r w:rsidRPr="006003C9">
              <w:rPr>
                <w:rFonts w:hAnsi="細明體" w:cs="細明體"/>
              </w:rPr>
              <w:t>所有權人會議已決議每年定期召開之</w:t>
            </w:r>
            <w:r w:rsidRPr="00860400">
              <w:rPr>
                <w:rStyle w:val="aa"/>
              </w:rPr>
              <w:t>時間</w:t>
            </w:r>
            <w:r w:rsidRPr="006003C9">
              <w:rPr>
                <w:rFonts w:hAnsi="細明體" w:cs="細明體"/>
              </w:rPr>
              <w:t>，</w:t>
            </w:r>
            <w:r w:rsidRPr="00C34A2E">
              <w:rPr>
                <w:rStyle w:val="aa"/>
              </w:rPr>
              <w:t>因</w:t>
            </w:r>
            <w:r w:rsidRPr="009242E5">
              <w:rPr>
                <w:rStyle w:val="aa"/>
              </w:rPr>
              <w:t>應</w:t>
            </w:r>
            <w:r w:rsidRPr="006003C9">
              <w:rPr>
                <w:rFonts w:hAnsi="細明體" w:cs="細明體"/>
              </w:rPr>
              <w:t>嚴重特殊傳染性肺炎疫情而延期</w:t>
            </w:r>
            <w:r w:rsidRPr="00264D7F">
              <w:rPr>
                <w:rStyle w:val="aa"/>
              </w:rPr>
              <w:t>辦理</w:t>
            </w:r>
            <w:r w:rsidRPr="006003C9">
              <w:rPr>
                <w:rFonts w:hAnsi="細明體" w:cs="細明體"/>
              </w:rPr>
              <w:t>時，</w:t>
            </w:r>
            <w:r w:rsidRPr="00A267DD">
              <w:rPr>
                <w:rStyle w:val="aa"/>
              </w:rPr>
              <w:t>得</w:t>
            </w:r>
            <w:r w:rsidRPr="006003C9">
              <w:rPr>
                <w:rFonts w:hAnsi="細明體" w:cs="細明體"/>
              </w:rPr>
              <w:t>暫不</w:t>
            </w:r>
            <w:r w:rsidRPr="00C34A2E">
              <w:rPr>
                <w:rStyle w:val="aa"/>
              </w:rPr>
              <w:t>依</w:t>
            </w:r>
            <w:r w:rsidRPr="006003C9">
              <w:rPr>
                <w:rFonts w:hAnsi="細明體" w:cs="細明體"/>
              </w:rPr>
              <w:t>本條例第</w:t>
            </w:r>
            <w:r w:rsidRPr="006003C9">
              <w:rPr>
                <w:rFonts w:hAnsi="細明體" w:cs="細明體"/>
              </w:rPr>
              <w:t>47</w:t>
            </w:r>
            <w:r w:rsidRPr="006003C9">
              <w:rPr>
                <w:rFonts w:hAnsi="細明體" w:cs="細明體"/>
              </w:rPr>
              <w:t>條</w:t>
            </w:r>
            <w:r w:rsidRPr="00264D7F">
              <w:rPr>
                <w:rStyle w:val="aa"/>
              </w:rPr>
              <w:t>規定</w:t>
            </w:r>
            <w:r w:rsidRPr="006003C9">
              <w:rPr>
                <w:rFonts w:hAnsi="細明體" w:cs="細明體"/>
              </w:rPr>
              <w:t>處罰。惟俟疫情趨緩後，</w:t>
            </w:r>
            <w:r w:rsidRPr="00C34A2E">
              <w:rPr>
                <w:rStyle w:val="aa"/>
              </w:rPr>
              <w:t>仍</w:t>
            </w:r>
            <w:r w:rsidRPr="009242E5">
              <w:rPr>
                <w:rStyle w:val="aa"/>
              </w:rPr>
              <w:t>應</w:t>
            </w:r>
            <w:r w:rsidRPr="00C34A2E">
              <w:rPr>
                <w:rStyle w:val="aa"/>
              </w:rPr>
              <w:t>依</w:t>
            </w:r>
            <w:r w:rsidRPr="006003C9">
              <w:rPr>
                <w:rFonts w:hAnsi="細明體" w:cs="細明體"/>
              </w:rPr>
              <w:t>條例</w:t>
            </w:r>
            <w:r w:rsidRPr="00264D7F">
              <w:rPr>
                <w:rStyle w:val="aa"/>
              </w:rPr>
              <w:t>規定</w:t>
            </w:r>
            <w:r w:rsidRPr="006003C9">
              <w:rPr>
                <w:rFonts w:hAnsi="細明體" w:cs="細明體"/>
              </w:rPr>
              <w:t>於本年</w:t>
            </w:r>
            <w:r w:rsidRPr="006003C9">
              <w:rPr>
                <w:rFonts w:hAnsi="細明體" w:cs="細明體"/>
              </w:rPr>
              <w:t>12</w:t>
            </w:r>
            <w:r w:rsidRPr="006003C9">
              <w:rPr>
                <w:rFonts w:hAnsi="細明體" w:cs="細明體"/>
              </w:rPr>
              <w:t>月</w:t>
            </w:r>
            <w:r w:rsidRPr="006003C9">
              <w:rPr>
                <w:rFonts w:hAnsi="細明體" w:cs="細明體"/>
              </w:rPr>
              <w:t>31</w:t>
            </w:r>
            <w:r w:rsidRPr="006003C9">
              <w:rPr>
                <w:rFonts w:hAnsi="細明體" w:cs="細明體"/>
              </w:rPr>
              <w:t>日前</w:t>
            </w:r>
            <w:r w:rsidRPr="00A267DD">
              <w:rPr>
                <w:rStyle w:val="aa"/>
              </w:rPr>
              <w:t>至少</w:t>
            </w:r>
            <w:r w:rsidRPr="006003C9">
              <w:rPr>
                <w:rFonts w:hAnsi="細明體" w:cs="細明體"/>
              </w:rPr>
              <w:t>召開</w:t>
            </w:r>
            <w:r w:rsidRPr="009242E5">
              <w:rPr>
                <w:rStyle w:val="aa"/>
              </w:rPr>
              <w:t>區分</w:t>
            </w:r>
            <w:r w:rsidRPr="006003C9">
              <w:rPr>
                <w:rFonts w:hAnsi="細明體" w:cs="細明體"/>
              </w:rPr>
              <w:t>所有權人會議</w:t>
            </w:r>
            <w:r w:rsidRPr="006003C9">
              <w:rPr>
                <w:rFonts w:hAnsi="細明體" w:cs="細明體"/>
              </w:rPr>
              <w:t>1</w:t>
            </w:r>
            <w:r w:rsidRPr="006003C9">
              <w:rPr>
                <w:rFonts w:hAnsi="細明體" w:cs="細明體"/>
              </w:rPr>
              <w:t>次，以符本條例</w:t>
            </w:r>
            <w:r w:rsidRPr="00264D7F">
              <w:rPr>
                <w:rStyle w:val="aa"/>
              </w:rPr>
              <w:t>規定</w:t>
            </w:r>
            <w:r w:rsidRPr="006003C9">
              <w:rPr>
                <w:rFonts w:hAnsi="細明體" w:cs="細明體"/>
              </w:rPr>
              <w:t>。又本部</w:t>
            </w:r>
            <w:r w:rsidRPr="006003C9">
              <w:rPr>
                <w:rFonts w:hAnsi="細明體" w:cs="細明體"/>
              </w:rPr>
              <w:t>109</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30</w:t>
            </w:r>
            <w:r w:rsidRPr="006003C9">
              <w:rPr>
                <w:rFonts w:hAnsi="細明體" w:cs="細明體"/>
              </w:rPr>
              <w:t>日內授營建管字第</w:t>
            </w:r>
            <w:r w:rsidRPr="006003C9">
              <w:rPr>
                <w:rFonts w:hAnsi="細明體" w:cs="細明體"/>
              </w:rPr>
              <w:t>1090807636</w:t>
            </w:r>
            <w:r w:rsidRPr="006003C9">
              <w:rPr>
                <w:rFonts w:hAnsi="細明體" w:cs="細明體"/>
              </w:rPr>
              <w:t>號函已就</w:t>
            </w:r>
            <w:r w:rsidRPr="00860400">
              <w:rPr>
                <w:rStyle w:val="aa"/>
              </w:rPr>
              <w:t>公寓大廈</w:t>
            </w:r>
            <w:r w:rsidRPr="00A267DD">
              <w:rPr>
                <w:rStyle w:val="aa"/>
              </w:rPr>
              <w:t>使用</w:t>
            </w:r>
            <w:r w:rsidRPr="006003C9">
              <w:rPr>
                <w:rFonts w:hAnsi="細明體" w:cs="細明體"/>
              </w:rPr>
              <w:t>視訊方式</w:t>
            </w:r>
            <w:r w:rsidRPr="00264D7F">
              <w:rPr>
                <w:rStyle w:val="aa"/>
              </w:rPr>
              <w:t>辦理</w:t>
            </w:r>
            <w:r w:rsidRPr="009242E5">
              <w:rPr>
                <w:rStyle w:val="aa"/>
              </w:rPr>
              <w:t>區分</w:t>
            </w:r>
            <w:r w:rsidRPr="006003C9">
              <w:rPr>
                <w:rFonts w:hAnsi="細明體" w:cs="細明體"/>
              </w:rPr>
              <w:t>所有權人會議明示在案，合先敘明。三、有關</w:t>
            </w:r>
            <w:r w:rsidRPr="006003C9">
              <w:rPr>
                <w:rFonts w:hAnsi="細明體" w:cs="細明體"/>
              </w:rPr>
              <w:t>109</w:t>
            </w:r>
            <w:r w:rsidRPr="006003C9">
              <w:rPr>
                <w:rFonts w:hAnsi="細明體" w:cs="細明體"/>
              </w:rPr>
              <w:t>年疫情趨緩</w:t>
            </w:r>
            <w:r w:rsidRPr="00860400">
              <w:rPr>
                <w:rStyle w:val="aa"/>
              </w:rPr>
              <w:t>時間</w:t>
            </w:r>
            <w:r w:rsidRPr="006003C9">
              <w:rPr>
                <w:rFonts w:hAnsi="細明體" w:cs="細明體"/>
              </w:rPr>
              <w:t>點</w:t>
            </w:r>
            <w:r w:rsidRPr="006003C9">
              <w:rPr>
                <w:rFonts w:hAnsi="細明體" w:cs="細明體"/>
              </w:rPr>
              <w:t>1</w:t>
            </w:r>
            <w:r w:rsidRPr="006003C9">
              <w:rPr>
                <w:rFonts w:hAnsi="細明體" w:cs="細明體"/>
              </w:rPr>
              <w:t>節，</w:t>
            </w:r>
            <w:r w:rsidRPr="00C34A2E">
              <w:rPr>
                <w:rStyle w:val="aa"/>
              </w:rPr>
              <w:t>依</w:t>
            </w:r>
            <w:r w:rsidRPr="006003C9">
              <w:rPr>
                <w:rFonts w:hAnsi="細明體" w:cs="細明體"/>
              </w:rPr>
              <w:t>據中央流行疫情指揮中心（</w:t>
            </w:r>
            <w:r w:rsidRPr="002D4974">
              <w:rPr>
                <w:rStyle w:val="aa"/>
              </w:rPr>
              <w:t>以下</w:t>
            </w:r>
            <w:r w:rsidRPr="006003C9">
              <w:rPr>
                <w:rFonts w:hAnsi="細明體" w:cs="細明體"/>
              </w:rPr>
              <w:t>簡稱指揮中心）</w:t>
            </w:r>
            <w:r w:rsidRPr="006003C9">
              <w:rPr>
                <w:rFonts w:hAnsi="細明體" w:cs="細明體"/>
              </w:rPr>
              <w:t>109</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10</w:t>
            </w:r>
            <w:r w:rsidRPr="006003C9">
              <w:rPr>
                <w:rFonts w:hAnsi="細明體" w:cs="細明體"/>
              </w:rPr>
              <w:t>日新聞稿所載：「</w:t>
            </w:r>
            <w:r w:rsidRPr="006003C9">
              <w:rPr>
                <w:rFonts w:hAnsi="細明體" w:cs="細明體"/>
              </w:rPr>
              <w:t>......</w:t>
            </w:r>
            <w:r w:rsidRPr="006003C9">
              <w:rPr>
                <w:rFonts w:hAnsi="細明體" w:cs="細明體"/>
              </w:rPr>
              <w:t>國內</w:t>
            </w:r>
            <w:r w:rsidRPr="006003C9">
              <w:rPr>
                <w:rFonts w:hAnsi="細明體" w:cs="細明體"/>
              </w:rPr>
              <w:t>6</w:t>
            </w:r>
            <w:r w:rsidRPr="006003C9">
              <w:rPr>
                <w:rFonts w:hAnsi="細明體" w:cs="細明體"/>
              </w:rPr>
              <w:t>月</w:t>
            </w:r>
            <w:r w:rsidRPr="006003C9">
              <w:rPr>
                <w:rFonts w:hAnsi="細明體" w:cs="細明體"/>
              </w:rPr>
              <w:t>7</w:t>
            </w:r>
            <w:r w:rsidRPr="006003C9">
              <w:rPr>
                <w:rFonts w:hAnsi="細明體" w:cs="細明體"/>
              </w:rPr>
              <w:t>日後已擴大鬆綁生活防疫</w:t>
            </w:r>
            <w:r w:rsidRPr="00264D7F">
              <w:rPr>
                <w:rStyle w:val="aa"/>
              </w:rPr>
              <w:t>規範</w:t>
            </w:r>
            <w:r w:rsidRPr="006003C9">
              <w:rPr>
                <w:rFonts w:hAnsi="細明體" w:cs="細明體"/>
              </w:rPr>
              <w:t>......</w:t>
            </w:r>
            <w:r w:rsidRPr="006003C9">
              <w:rPr>
                <w:rFonts w:hAnsi="細明體" w:cs="細明體"/>
              </w:rPr>
              <w:t>隨著國內疫情趨緩，目前雖已放寬社區防疫措施，但提醒民眾平時</w:t>
            </w:r>
            <w:r w:rsidRPr="00C34A2E">
              <w:rPr>
                <w:rStyle w:val="aa"/>
              </w:rPr>
              <w:t>仍</w:t>
            </w:r>
            <w:r w:rsidRPr="009242E5">
              <w:rPr>
                <w:rStyle w:val="aa"/>
              </w:rPr>
              <w:t>應</w:t>
            </w:r>
            <w:r w:rsidRPr="006003C9">
              <w:rPr>
                <w:rFonts w:hAnsi="細明體" w:cs="細明體"/>
              </w:rPr>
              <w:t>落實勤洗手、呼吸道衛生與咳嗽禮節等良好個人衛生習慣；外出活動時，維持室內</w:t>
            </w:r>
            <w:r w:rsidRPr="006003C9">
              <w:rPr>
                <w:rFonts w:hAnsi="細明體" w:cs="細明體"/>
              </w:rPr>
              <w:t>1.5</w:t>
            </w:r>
            <w:r w:rsidRPr="00264D7F">
              <w:rPr>
                <w:rStyle w:val="aa"/>
              </w:rPr>
              <w:t>公尺</w:t>
            </w:r>
            <w:r w:rsidRPr="006003C9">
              <w:rPr>
                <w:rFonts w:hAnsi="細明體" w:cs="細明體"/>
              </w:rPr>
              <w:t>、室外</w:t>
            </w:r>
            <w:r w:rsidRPr="006003C9">
              <w:rPr>
                <w:rFonts w:hAnsi="細明體" w:cs="細明體"/>
              </w:rPr>
              <w:t>1</w:t>
            </w:r>
            <w:r w:rsidRPr="00264D7F">
              <w:rPr>
                <w:rStyle w:val="aa"/>
              </w:rPr>
              <w:t>公尺</w:t>
            </w:r>
            <w:r w:rsidRPr="002D4974">
              <w:rPr>
                <w:rStyle w:val="aa"/>
              </w:rPr>
              <w:t>以上</w:t>
            </w:r>
            <w:r w:rsidRPr="006003C9">
              <w:rPr>
                <w:rFonts w:hAnsi="細明體" w:cs="細明體"/>
              </w:rPr>
              <w:t>的社交</w:t>
            </w:r>
            <w:r w:rsidRPr="00264D7F">
              <w:rPr>
                <w:rStyle w:val="aa"/>
              </w:rPr>
              <w:t>距離</w:t>
            </w:r>
            <w:r w:rsidRPr="006003C9">
              <w:rPr>
                <w:rFonts w:hAnsi="細明體" w:cs="細明體"/>
              </w:rPr>
              <w:t>......</w:t>
            </w:r>
            <w:r w:rsidRPr="006003C9">
              <w:rPr>
                <w:rFonts w:hAnsi="細明體" w:cs="細明體"/>
              </w:rPr>
              <w:t>」已有明示。四、綜上，</w:t>
            </w:r>
            <w:r w:rsidRPr="00C34A2E">
              <w:rPr>
                <w:rStyle w:val="aa"/>
              </w:rPr>
              <w:t>因</w:t>
            </w:r>
            <w:r w:rsidRPr="009242E5">
              <w:rPr>
                <w:rStyle w:val="aa"/>
              </w:rPr>
              <w:t>應</w:t>
            </w:r>
            <w:r w:rsidRPr="006003C9">
              <w:rPr>
                <w:rFonts w:hAnsi="細明體" w:cs="細明體"/>
              </w:rPr>
              <w:t>疫情趨緩，指揮中心已於</w:t>
            </w:r>
            <w:r w:rsidRPr="006003C9">
              <w:rPr>
                <w:rFonts w:hAnsi="細明體" w:cs="細明體"/>
              </w:rPr>
              <w:t>109</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7</w:t>
            </w:r>
            <w:r w:rsidRPr="006003C9">
              <w:rPr>
                <w:rFonts w:hAnsi="細明體" w:cs="細明體"/>
              </w:rPr>
              <w:t>日起推動落實防疫新生活，各</w:t>
            </w:r>
            <w:r w:rsidRPr="00860400">
              <w:rPr>
                <w:rStyle w:val="aa"/>
              </w:rPr>
              <w:t>公寓大廈</w:t>
            </w:r>
            <w:r w:rsidRPr="00C34A2E">
              <w:rPr>
                <w:rStyle w:val="aa"/>
              </w:rPr>
              <w:t>仍</w:t>
            </w:r>
            <w:r w:rsidRPr="009242E5">
              <w:rPr>
                <w:rStyle w:val="aa"/>
              </w:rPr>
              <w:t>應</w:t>
            </w:r>
            <w:r w:rsidRPr="006003C9">
              <w:rPr>
                <w:rFonts w:hAnsi="細明體" w:cs="細明體"/>
              </w:rPr>
              <w:t>於</w:t>
            </w:r>
            <w:r w:rsidRPr="006003C9">
              <w:rPr>
                <w:rFonts w:hAnsi="細明體" w:cs="細明體"/>
              </w:rPr>
              <w:t>109</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31</w:t>
            </w:r>
            <w:r w:rsidRPr="006003C9">
              <w:rPr>
                <w:rFonts w:hAnsi="細明體" w:cs="細明體"/>
              </w:rPr>
              <w:t>日前</w:t>
            </w:r>
            <w:r w:rsidRPr="00A267DD">
              <w:rPr>
                <w:rStyle w:val="aa"/>
              </w:rPr>
              <w:t>至少</w:t>
            </w:r>
            <w:r w:rsidRPr="006003C9">
              <w:rPr>
                <w:rFonts w:hAnsi="細明體" w:cs="細明體"/>
              </w:rPr>
              <w:t>召開</w:t>
            </w:r>
            <w:r w:rsidRPr="009242E5">
              <w:rPr>
                <w:rStyle w:val="aa"/>
              </w:rPr>
              <w:t>區分</w:t>
            </w:r>
            <w:r w:rsidRPr="006003C9">
              <w:rPr>
                <w:rFonts w:hAnsi="細明體" w:cs="細明體"/>
              </w:rPr>
              <w:t>所有權人會議</w:t>
            </w:r>
            <w:r w:rsidRPr="006003C9">
              <w:rPr>
                <w:rFonts w:hAnsi="細明體" w:cs="細明體"/>
              </w:rPr>
              <w:t>1</w:t>
            </w:r>
            <w:r w:rsidRPr="006003C9">
              <w:rPr>
                <w:rFonts w:hAnsi="細明體" w:cs="細明體"/>
              </w:rPr>
              <w:t>次，以符本條例</w:t>
            </w:r>
            <w:r w:rsidRPr="00264D7F">
              <w:rPr>
                <w:rStyle w:val="aa"/>
              </w:rPr>
              <w:t>規定</w:t>
            </w:r>
            <w:r w:rsidRPr="006003C9">
              <w:rPr>
                <w:rFonts w:hAnsi="細明體" w:cs="細明體"/>
              </w:rPr>
              <w:t>。如未</w:t>
            </w:r>
            <w:r w:rsidRPr="00C34A2E">
              <w:rPr>
                <w:rStyle w:val="aa"/>
              </w:rPr>
              <w:t>依</w:t>
            </w:r>
            <w:r w:rsidRPr="006003C9">
              <w:rPr>
                <w:rFonts w:hAnsi="細明體" w:cs="細明體"/>
              </w:rPr>
              <w:t>本條例第</w:t>
            </w:r>
            <w:r w:rsidRPr="006003C9">
              <w:rPr>
                <w:rFonts w:hAnsi="細明體" w:cs="細明體"/>
              </w:rPr>
              <w:t>25</w:t>
            </w:r>
            <w:r w:rsidRPr="006003C9">
              <w:rPr>
                <w:rFonts w:hAnsi="細明體" w:cs="細明體"/>
              </w:rPr>
              <w:t>條第</w:t>
            </w:r>
            <w:r w:rsidRPr="006003C9">
              <w:rPr>
                <w:rFonts w:hAnsi="細明體" w:cs="細明體"/>
              </w:rPr>
              <w:t>1</w:t>
            </w:r>
            <w:r w:rsidRPr="006003C9">
              <w:rPr>
                <w:rFonts w:hAnsi="細明體" w:cs="細明體"/>
              </w:rPr>
              <w:t>項</w:t>
            </w:r>
            <w:r w:rsidRPr="00264D7F">
              <w:rPr>
                <w:rStyle w:val="aa"/>
              </w:rPr>
              <w:t>規定辦理</w:t>
            </w:r>
            <w:r w:rsidRPr="006003C9">
              <w:rPr>
                <w:rFonts w:hAnsi="細明體" w:cs="細明體"/>
              </w:rPr>
              <w:t>者，</w:t>
            </w:r>
            <w:r w:rsidRPr="00C34A2E">
              <w:rPr>
                <w:rStyle w:val="aa"/>
              </w:rPr>
              <w:t>依</w:t>
            </w:r>
            <w:r w:rsidRPr="006003C9">
              <w:rPr>
                <w:rFonts w:hAnsi="細明體" w:cs="細明體"/>
              </w:rPr>
              <w:t>本條例第</w:t>
            </w:r>
            <w:r w:rsidRPr="006003C9">
              <w:rPr>
                <w:rFonts w:hAnsi="細明體" w:cs="細明體"/>
              </w:rPr>
              <w:t>47</w:t>
            </w:r>
            <w:r w:rsidRPr="006003C9">
              <w:rPr>
                <w:rFonts w:hAnsi="細明體" w:cs="細明體"/>
              </w:rPr>
              <w:t>條</w:t>
            </w:r>
            <w:r w:rsidRPr="00264D7F">
              <w:rPr>
                <w:rStyle w:val="aa"/>
              </w:rPr>
              <w:t>規定</w:t>
            </w:r>
            <w:r w:rsidRPr="006003C9">
              <w:rPr>
                <w:rFonts w:hAnsi="細明體" w:cs="細明體"/>
              </w:rPr>
              <w:t>處罰。來函所詢事宜，請</w:t>
            </w:r>
            <w:r w:rsidRPr="00C34A2E">
              <w:rPr>
                <w:rStyle w:val="aa"/>
              </w:rPr>
              <w:t>依</w:t>
            </w:r>
            <w:r w:rsidRPr="006003C9">
              <w:rPr>
                <w:rFonts w:hAnsi="細明體" w:cs="細明體"/>
              </w:rPr>
              <w:t>個案事實之認定及上述有關</w:t>
            </w:r>
            <w:r w:rsidRPr="00264D7F">
              <w:rPr>
                <w:rStyle w:val="aa"/>
              </w:rPr>
              <w:t>規定</w:t>
            </w:r>
            <w:r w:rsidRPr="006003C9">
              <w:rPr>
                <w:rFonts w:hAnsi="細明體" w:cs="細明體"/>
              </w:rPr>
              <w:t>，本於職權核處。</w:t>
            </w:r>
            <w:r w:rsidRPr="006003C9">
              <w:rPr>
                <w:rFonts w:hAnsi="細明體" w:cs="細明體"/>
              </w:rPr>
              <w:t>“</w:t>
            </w:r>
            <w:r w:rsidR="001C1AC5" w:rsidRPr="006003C9">
              <w:rPr>
                <w:rFonts w:hAnsi="細明體" w:cs="細明體"/>
              </w:rPr>
              <w:t>,</w:t>
            </w:r>
          </w:p>
        </w:tc>
      </w:tr>
      <w:tr w:rsidR="001C1AC5" w:rsidRPr="00165CC3" w14:paraId="7D2977E2" w14:textId="77777777" w:rsidTr="00A726EB">
        <w:tc>
          <w:tcPr>
            <w:tcW w:w="9656" w:type="dxa"/>
            <w:shd w:val="clear" w:color="auto" w:fill="auto"/>
          </w:tcPr>
          <w:p w14:paraId="64ED42D3" w14:textId="077281E5"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2021-03-26</w:t>
            </w:r>
            <w:r w:rsidRPr="006003C9">
              <w:rPr>
                <w:rFonts w:hAnsi="細明體" w:cs="細明體"/>
              </w:rPr>
              <w:t>“</w:t>
            </w:r>
          </w:p>
        </w:tc>
      </w:tr>
      <w:tr w:rsidR="001C1AC5" w:rsidRPr="00165CC3" w14:paraId="1AB64015" w14:textId="77777777" w:rsidTr="00A726EB">
        <w:tc>
          <w:tcPr>
            <w:tcW w:w="9656" w:type="dxa"/>
            <w:shd w:val="clear" w:color="auto" w:fill="auto"/>
          </w:tcPr>
          <w:p w14:paraId="3AE91422" w14:textId="0F163E1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4C4DFEB" w14:textId="77777777" w:rsidTr="00A726EB">
        <w:tc>
          <w:tcPr>
            <w:tcW w:w="9656" w:type="dxa"/>
            <w:shd w:val="clear" w:color="auto" w:fill="auto"/>
          </w:tcPr>
          <w:p w14:paraId="5CC53666" w14:textId="15F7833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0735069" w14:textId="77777777" w:rsidTr="00A726EB">
        <w:tc>
          <w:tcPr>
            <w:tcW w:w="9656" w:type="dxa"/>
            <w:shd w:val="clear" w:color="auto" w:fill="auto"/>
          </w:tcPr>
          <w:p w14:paraId="5FCEED52" w14:textId="432466B2"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DCE376A" w14:textId="77777777" w:rsidTr="00A726EB">
        <w:tc>
          <w:tcPr>
            <w:tcW w:w="9656" w:type="dxa"/>
            <w:shd w:val="clear" w:color="auto" w:fill="auto"/>
          </w:tcPr>
          <w:p w14:paraId="02E09C06" w14:textId="4374D688" w:rsidR="001C1AC5" w:rsidRPr="00165CC3" w:rsidRDefault="001C1AC5" w:rsidP="006003C9">
            <w:pPr>
              <w:pStyle w:val="1"/>
              <w:numPr>
                <w:ilvl w:val="0"/>
                <w:numId w:val="1"/>
              </w:numPr>
            </w:pPr>
            <w:r w:rsidRPr="00165CC3">
              <w:rPr>
                <w:rFonts w:cs="細明體"/>
              </w:rPr>
              <w:t>“Title”:“</w:t>
            </w:r>
            <w:r w:rsidRPr="00165CC3">
              <w:rPr>
                <w:rFonts w:hAnsi="細明體" w:cs="細明體"/>
              </w:rPr>
              <w:t>貴署函請修正運動訓練班之規格、內容及</w:t>
            </w:r>
            <w:r w:rsidR="00A267DD" w:rsidRPr="00A267DD">
              <w:rPr>
                <w:rStyle w:val="aa"/>
              </w:rPr>
              <w:t>範圍</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4E4BC5A2" w14:textId="77777777" w:rsidTr="00A726EB">
        <w:tc>
          <w:tcPr>
            <w:tcW w:w="9656" w:type="dxa"/>
            <w:shd w:val="clear" w:color="auto" w:fill="auto"/>
          </w:tcPr>
          <w:p w14:paraId="6B30E846" w14:textId="0794202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110.3.23</w:t>
            </w:r>
            <w:r w:rsidRPr="006003C9">
              <w:rPr>
                <w:rFonts w:hAnsi="細明體" w:cs="細明體"/>
              </w:rPr>
              <w:t>內授營建管字第</w:t>
            </w:r>
            <w:r w:rsidRPr="006003C9">
              <w:rPr>
                <w:rFonts w:hAnsi="細明體" w:cs="細明體"/>
              </w:rPr>
              <w:t>1100804806</w:t>
            </w:r>
            <w:r w:rsidRPr="006003C9">
              <w:rPr>
                <w:rFonts w:hAnsi="細明體" w:cs="細明體"/>
              </w:rPr>
              <w:t>號函說明：一、復本部營建署案陳貴署</w:t>
            </w:r>
            <w:r w:rsidRPr="006003C9">
              <w:rPr>
                <w:rFonts w:hAnsi="細明體" w:cs="細明體"/>
              </w:rPr>
              <w:t>110</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10</w:t>
            </w:r>
            <w:r w:rsidRPr="006003C9">
              <w:rPr>
                <w:rFonts w:hAnsi="細明體" w:cs="細明體"/>
              </w:rPr>
              <w:t>日臺教體署設</w:t>
            </w:r>
            <w:r w:rsidRPr="006003C9">
              <w:rPr>
                <w:rFonts w:hAnsi="細明體" w:cs="細明體"/>
              </w:rPr>
              <w:t>(</w:t>
            </w:r>
            <w:r w:rsidRPr="006003C9">
              <w:rPr>
                <w:rFonts w:hAnsi="細明體" w:cs="細明體"/>
              </w:rPr>
              <w:t>三</w:t>
            </w:r>
            <w:r w:rsidRPr="006003C9">
              <w:rPr>
                <w:rFonts w:hAnsi="細明體" w:cs="細明體"/>
              </w:rPr>
              <w:t>)</w:t>
            </w:r>
            <w:r w:rsidRPr="006003C9">
              <w:rPr>
                <w:rFonts w:hAnsi="細明體" w:cs="細明體"/>
              </w:rPr>
              <w:t>字第</w:t>
            </w:r>
            <w:r w:rsidRPr="006003C9">
              <w:rPr>
                <w:rFonts w:hAnsi="細明體" w:cs="細明體"/>
              </w:rPr>
              <w:t>1100008563</w:t>
            </w:r>
            <w:r w:rsidRPr="006003C9">
              <w:rPr>
                <w:rFonts w:hAnsi="細明體" w:cs="細明體"/>
              </w:rPr>
              <w:t>號函（附件）。二、有關運動訓練班之</w:t>
            </w:r>
            <w:r w:rsidRPr="009242E5">
              <w:rPr>
                <w:rStyle w:val="aa"/>
              </w:rPr>
              <w:t>建築物</w:t>
            </w:r>
            <w:r w:rsidRPr="00A267DD">
              <w:rPr>
                <w:rStyle w:val="aa"/>
              </w:rPr>
              <w:t>使用類組</w:t>
            </w:r>
            <w:r w:rsidRPr="006003C9">
              <w:rPr>
                <w:rFonts w:hAnsi="細明體" w:cs="細明體"/>
              </w:rPr>
              <w:t>歸</w:t>
            </w:r>
            <w:r w:rsidRPr="00C34A2E">
              <w:rPr>
                <w:rStyle w:val="aa"/>
              </w:rPr>
              <w:t>屬</w:t>
            </w:r>
            <w:r w:rsidRPr="006003C9">
              <w:rPr>
                <w:rFonts w:hAnsi="細明體" w:cs="細明體"/>
              </w:rPr>
              <w:t>為</w:t>
            </w:r>
            <w:r w:rsidRPr="006003C9">
              <w:rPr>
                <w:rFonts w:hAnsi="細明體" w:cs="細明體"/>
              </w:rPr>
              <w:t>D-5</w:t>
            </w:r>
            <w:r w:rsidRPr="006003C9">
              <w:rPr>
                <w:rFonts w:hAnsi="細明體" w:cs="細明體"/>
              </w:rPr>
              <w:t>組，本部</w:t>
            </w:r>
            <w:r w:rsidRPr="006003C9">
              <w:rPr>
                <w:rFonts w:hAnsi="細明體" w:cs="細明體"/>
              </w:rPr>
              <w:t>105</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31</w:t>
            </w:r>
            <w:r w:rsidRPr="006003C9">
              <w:rPr>
                <w:rFonts w:hAnsi="細明體" w:cs="細明體"/>
              </w:rPr>
              <w:t>日台內營字第</w:t>
            </w:r>
            <w:r w:rsidRPr="006003C9">
              <w:rPr>
                <w:rFonts w:hAnsi="細明體" w:cs="細明體"/>
              </w:rPr>
              <w:t>1050807122</w:t>
            </w:r>
            <w:r w:rsidRPr="006003C9">
              <w:rPr>
                <w:rFonts w:hAnsi="細明體" w:cs="細明體"/>
              </w:rPr>
              <w:t>號令已有明釋，並</w:t>
            </w:r>
            <w:r w:rsidRPr="009242E5">
              <w:rPr>
                <w:rStyle w:val="aa"/>
              </w:rPr>
              <w:t>應</w:t>
            </w:r>
            <w:r w:rsidRPr="00A267DD">
              <w:rPr>
                <w:rStyle w:val="aa"/>
              </w:rPr>
              <w:t>具備</w:t>
            </w:r>
            <w:r w:rsidRPr="006003C9">
              <w:rPr>
                <w:rFonts w:hAnsi="細明體" w:cs="細明體"/>
              </w:rPr>
              <w:t>：「一、訓練場所</w:t>
            </w:r>
            <w:r w:rsidRPr="009242E5">
              <w:rPr>
                <w:rStyle w:val="aa"/>
              </w:rPr>
              <w:t>樓地</w:t>
            </w:r>
            <w:r w:rsidRPr="00264D7F">
              <w:rPr>
                <w:rStyle w:val="aa"/>
              </w:rPr>
              <w:t>板</w:t>
            </w:r>
            <w:r w:rsidRPr="009242E5">
              <w:rPr>
                <w:rStyle w:val="aa"/>
              </w:rPr>
              <w:t>面積</w:t>
            </w:r>
            <w:r w:rsidRPr="006003C9">
              <w:rPr>
                <w:rFonts w:hAnsi="細明體" w:cs="細明體"/>
              </w:rPr>
              <w:t>在</w:t>
            </w:r>
            <w:r w:rsidRPr="006003C9">
              <w:rPr>
                <w:rFonts w:hAnsi="細明體" w:cs="細明體"/>
              </w:rPr>
              <w:t>300</w:t>
            </w:r>
            <w:r w:rsidRPr="00264D7F">
              <w:rPr>
                <w:rStyle w:val="aa"/>
              </w:rPr>
              <w:t>平方公尺</w:t>
            </w:r>
            <w:r w:rsidRPr="002D4974">
              <w:rPr>
                <w:rStyle w:val="aa"/>
              </w:rPr>
              <w:t>以下</w:t>
            </w:r>
            <w:r w:rsidRPr="006003C9">
              <w:rPr>
                <w:rFonts w:hAnsi="細明體" w:cs="細明體"/>
              </w:rPr>
              <w:t>。二、未</w:t>
            </w:r>
            <w:r w:rsidRPr="004A7748">
              <w:rPr>
                <w:rStyle w:val="aa"/>
              </w:rPr>
              <w:t>附設</w:t>
            </w:r>
            <w:r w:rsidRPr="006003C9">
              <w:rPr>
                <w:rFonts w:hAnsi="細明體" w:cs="細明體"/>
              </w:rPr>
              <w:t>鍋爐、水療</w:t>
            </w:r>
            <w:r w:rsidRPr="006003C9">
              <w:rPr>
                <w:rFonts w:hAnsi="細明體" w:cs="細明體"/>
              </w:rPr>
              <w:t>SPA</w:t>
            </w:r>
            <w:r w:rsidRPr="006003C9">
              <w:rPr>
                <w:rFonts w:hAnsi="細明體" w:cs="細明體"/>
              </w:rPr>
              <w:t>、三溫暖、蒸氣浴、烤箱</w:t>
            </w:r>
            <w:r w:rsidRPr="00A267DD">
              <w:rPr>
                <w:rStyle w:val="aa"/>
              </w:rPr>
              <w:t>設備</w:t>
            </w:r>
            <w:r w:rsidRPr="006003C9">
              <w:rPr>
                <w:rFonts w:hAnsi="細明體" w:cs="細明體"/>
              </w:rPr>
              <w:t>。三、未</w:t>
            </w:r>
            <w:r w:rsidRPr="004A7748">
              <w:rPr>
                <w:rStyle w:val="aa"/>
              </w:rPr>
              <w:t>附設</w:t>
            </w:r>
            <w:r w:rsidRPr="006003C9">
              <w:rPr>
                <w:rFonts w:hAnsi="細明體" w:cs="細明體"/>
              </w:rPr>
              <w:t>按摩服務及</w:t>
            </w:r>
            <w:r w:rsidRPr="00A267DD">
              <w:rPr>
                <w:rStyle w:val="aa"/>
              </w:rPr>
              <w:t>設備</w:t>
            </w:r>
            <w:r w:rsidRPr="006003C9">
              <w:rPr>
                <w:rFonts w:hAnsi="細明體" w:cs="細明體"/>
              </w:rPr>
              <w:t>。四、未有明火</w:t>
            </w:r>
            <w:r w:rsidRPr="00A267DD">
              <w:rPr>
                <w:rStyle w:val="aa"/>
              </w:rPr>
              <w:t>設備</w:t>
            </w:r>
            <w:r w:rsidRPr="006003C9">
              <w:rPr>
                <w:rFonts w:hAnsi="細明體" w:cs="細明體"/>
              </w:rPr>
              <w:t>及餐飲供</w:t>
            </w:r>
            <w:r w:rsidRPr="009242E5">
              <w:rPr>
                <w:rStyle w:val="aa"/>
              </w:rPr>
              <w:t>應</w:t>
            </w:r>
            <w:r w:rsidRPr="006003C9">
              <w:rPr>
                <w:rFonts w:hAnsi="細明體" w:cs="細明體"/>
              </w:rPr>
              <w:t>。」等條件，先予敘明。三、又本部</w:t>
            </w:r>
            <w:r w:rsidRPr="006003C9">
              <w:rPr>
                <w:rFonts w:hAnsi="細明體" w:cs="細明體"/>
              </w:rPr>
              <w:t>109</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9</w:t>
            </w:r>
            <w:r w:rsidRPr="006003C9">
              <w:rPr>
                <w:rFonts w:hAnsi="細明體" w:cs="細明體"/>
              </w:rPr>
              <w:t>日台內營字第</w:t>
            </w:r>
            <w:r w:rsidRPr="006003C9">
              <w:rPr>
                <w:rFonts w:hAnsi="細明體" w:cs="細明體"/>
              </w:rPr>
              <w:t>1090815869</w:t>
            </w:r>
            <w:r w:rsidRPr="006003C9">
              <w:rPr>
                <w:rFonts w:hAnsi="細明體" w:cs="細明體"/>
              </w:rPr>
              <w:t>號公告預告修正「</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w:t>
            </w:r>
            <w:r w:rsidRPr="002D4974">
              <w:rPr>
                <w:rStyle w:val="aa"/>
              </w:rPr>
              <w:t>以下</w:t>
            </w:r>
            <w:r w:rsidRPr="006003C9">
              <w:rPr>
                <w:rFonts w:hAnsi="細明體" w:cs="細明體"/>
              </w:rPr>
              <w:t>稱本辦法）第</w:t>
            </w:r>
            <w:r w:rsidRPr="006003C9">
              <w:rPr>
                <w:rFonts w:hAnsi="細明體" w:cs="細明體"/>
              </w:rPr>
              <w:t>9</w:t>
            </w:r>
            <w:r w:rsidRPr="006003C9">
              <w:rPr>
                <w:rFonts w:hAnsi="細明體" w:cs="細明體"/>
              </w:rPr>
              <w:t>條及第</w:t>
            </w:r>
            <w:r w:rsidRPr="006003C9">
              <w:rPr>
                <w:rFonts w:hAnsi="細明體" w:cs="細明體"/>
              </w:rPr>
              <w:t>2</w:t>
            </w:r>
            <w:r w:rsidRPr="006003C9">
              <w:rPr>
                <w:rFonts w:hAnsi="細明體" w:cs="細明體"/>
              </w:rPr>
              <w:t>條附表</w:t>
            </w:r>
            <w:r w:rsidRPr="006003C9">
              <w:rPr>
                <w:rFonts w:hAnsi="細明體" w:cs="細明體"/>
              </w:rPr>
              <w:t>2</w:t>
            </w:r>
            <w:r w:rsidRPr="006003C9">
              <w:rPr>
                <w:rFonts w:hAnsi="細明體" w:cs="細明體"/>
              </w:rPr>
              <w:t>、第</w:t>
            </w:r>
            <w:r w:rsidRPr="006003C9">
              <w:rPr>
                <w:rFonts w:hAnsi="細明體" w:cs="細明體"/>
              </w:rPr>
              <w:t>3</w:t>
            </w:r>
            <w:r w:rsidRPr="006003C9">
              <w:rPr>
                <w:rFonts w:hAnsi="細明體" w:cs="細明體"/>
              </w:rPr>
              <w:t>條附表</w:t>
            </w:r>
            <w:r w:rsidRPr="006003C9">
              <w:rPr>
                <w:rFonts w:hAnsi="細明體" w:cs="細明體"/>
              </w:rPr>
              <w:t>3</w:t>
            </w:r>
            <w:r w:rsidRPr="006003C9">
              <w:rPr>
                <w:rFonts w:hAnsi="細明體" w:cs="細明體"/>
              </w:rPr>
              <w:t>、第</w:t>
            </w:r>
            <w:r w:rsidRPr="006003C9">
              <w:rPr>
                <w:rFonts w:hAnsi="細明體" w:cs="細明體"/>
              </w:rPr>
              <w:t>4</w:t>
            </w:r>
            <w:r w:rsidRPr="006003C9">
              <w:rPr>
                <w:rFonts w:hAnsi="細明體" w:cs="細明體"/>
              </w:rPr>
              <w:t>條附表</w:t>
            </w:r>
            <w:r w:rsidRPr="006003C9">
              <w:rPr>
                <w:rFonts w:hAnsi="細明體" w:cs="細明體"/>
              </w:rPr>
              <w:t>4</w:t>
            </w:r>
            <w:r w:rsidRPr="006003C9">
              <w:rPr>
                <w:rFonts w:hAnsi="細明體" w:cs="細明體"/>
              </w:rPr>
              <w:t>」並於</w:t>
            </w:r>
            <w:r w:rsidRPr="006003C9">
              <w:rPr>
                <w:rFonts w:hAnsi="細明體" w:cs="細明體"/>
              </w:rPr>
              <w:t>109</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10</w:t>
            </w:r>
            <w:r w:rsidRPr="006003C9">
              <w:rPr>
                <w:rFonts w:hAnsi="細明體" w:cs="細明體"/>
              </w:rPr>
              <w:t>日截止，刻正進行後續法規修正程序作業。四、貴署來函修正運動訓練班之規格、內容及</w:t>
            </w:r>
            <w:r w:rsidRPr="00A267DD">
              <w:rPr>
                <w:rStyle w:val="aa"/>
              </w:rPr>
              <w:t>範圍</w:t>
            </w:r>
            <w:r w:rsidRPr="006003C9">
              <w:rPr>
                <w:rFonts w:hAnsi="細明體" w:cs="細明體"/>
              </w:rPr>
              <w:t>為：「一、訓練場所</w:t>
            </w:r>
            <w:r w:rsidRPr="009242E5">
              <w:rPr>
                <w:rStyle w:val="aa"/>
              </w:rPr>
              <w:t>樓地</w:t>
            </w:r>
            <w:r w:rsidRPr="00264D7F">
              <w:rPr>
                <w:rStyle w:val="aa"/>
              </w:rPr>
              <w:t>板</w:t>
            </w:r>
            <w:r w:rsidRPr="009242E5">
              <w:rPr>
                <w:rStyle w:val="aa"/>
              </w:rPr>
              <w:t>面積</w:t>
            </w:r>
            <w:r w:rsidRPr="006003C9">
              <w:rPr>
                <w:rFonts w:hAnsi="細明體" w:cs="細明體"/>
              </w:rPr>
              <w:t>在</w:t>
            </w:r>
            <w:r w:rsidRPr="006003C9">
              <w:rPr>
                <w:rFonts w:hAnsi="細明體" w:cs="細明體"/>
              </w:rPr>
              <w:t>300</w:t>
            </w:r>
            <w:r w:rsidRPr="00264D7F">
              <w:rPr>
                <w:rStyle w:val="aa"/>
              </w:rPr>
              <w:t>平方公尺</w:t>
            </w:r>
            <w:r w:rsidRPr="002D4974">
              <w:rPr>
                <w:rStyle w:val="aa"/>
              </w:rPr>
              <w:t>以下</w:t>
            </w:r>
            <w:r w:rsidRPr="006003C9">
              <w:rPr>
                <w:rFonts w:hAnsi="細明體" w:cs="細明體"/>
              </w:rPr>
              <w:t>。二、未</w:t>
            </w:r>
            <w:r w:rsidRPr="004A7748">
              <w:rPr>
                <w:rStyle w:val="aa"/>
              </w:rPr>
              <w:t>附設</w:t>
            </w:r>
            <w:r w:rsidRPr="006003C9">
              <w:rPr>
                <w:rFonts w:hAnsi="細明體" w:cs="細明體"/>
              </w:rPr>
              <w:t>鍋爐、水療</w:t>
            </w:r>
            <w:r w:rsidRPr="006003C9">
              <w:rPr>
                <w:rFonts w:hAnsi="細明體" w:cs="細明體"/>
              </w:rPr>
              <w:t>SPA</w:t>
            </w:r>
            <w:r w:rsidRPr="006003C9">
              <w:rPr>
                <w:rFonts w:hAnsi="細明體" w:cs="細明體"/>
              </w:rPr>
              <w:t>、三溫暖、蒸氣浴、烤箱</w:t>
            </w:r>
            <w:r w:rsidRPr="00A267DD">
              <w:rPr>
                <w:rStyle w:val="aa"/>
              </w:rPr>
              <w:t>設備</w:t>
            </w:r>
            <w:r w:rsidRPr="006003C9">
              <w:rPr>
                <w:rFonts w:hAnsi="細明體" w:cs="細明體"/>
              </w:rPr>
              <w:t>。三、未</w:t>
            </w:r>
            <w:r w:rsidRPr="004A7748">
              <w:rPr>
                <w:rStyle w:val="aa"/>
              </w:rPr>
              <w:t>附設</w:t>
            </w:r>
            <w:r w:rsidRPr="006003C9">
              <w:rPr>
                <w:rFonts w:hAnsi="細明體" w:cs="細明體"/>
              </w:rPr>
              <w:t>按摩服務及</w:t>
            </w:r>
            <w:r w:rsidRPr="00A267DD">
              <w:rPr>
                <w:rStyle w:val="aa"/>
              </w:rPr>
              <w:t>設備</w:t>
            </w:r>
            <w:r w:rsidRPr="006003C9">
              <w:rPr>
                <w:rFonts w:hAnsi="細明體" w:cs="細明體"/>
              </w:rPr>
              <w:t>。（但</w:t>
            </w:r>
            <w:r w:rsidRPr="00C34A2E">
              <w:rPr>
                <w:rStyle w:val="aa"/>
              </w:rPr>
              <w:t>屬</w:t>
            </w:r>
            <w:r w:rsidRPr="006003C9">
              <w:rPr>
                <w:rFonts w:hAnsi="細明體" w:cs="細明體"/>
              </w:rPr>
              <w:t>運動訓練之</w:t>
            </w:r>
            <w:r w:rsidRPr="00257C45">
              <w:rPr>
                <w:rStyle w:val="aa"/>
              </w:rPr>
              <w:t>需要</w:t>
            </w:r>
            <w:r w:rsidRPr="006003C9">
              <w:rPr>
                <w:rFonts w:hAnsi="細明體" w:cs="細明體"/>
              </w:rPr>
              <w:t>時，限</w:t>
            </w:r>
            <w:r w:rsidRPr="00A267DD">
              <w:rPr>
                <w:rStyle w:val="aa"/>
              </w:rPr>
              <w:t>設置</w:t>
            </w:r>
            <w:r w:rsidRPr="006003C9">
              <w:rPr>
                <w:rFonts w:hAnsi="細明體" w:cs="細明體"/>
              </w:rPr>
              <w:t>按摩床一張，</w:t>
            </w:r>
            <w:r w:rsidRPr="00BA2B90">
              <w:rPr>
                <w:rStyle w:val="aa"/>
              </w:rPr>
              <w:t>僅</w:t>
            </w:r>
            <w:r w:rsidRPr="00A267DD">
              <w:rPr>
                <w:rStyle w:val="aa"/>
              </w:rPr>
              <w:t>得</w:t>
            </w:r>
            <w:r w:rsidRPr="00C34A2E">
              <w:rPr>
                <w:rStyle w:val="aa"/>
              </w:rPr>
              <w:t>以</w:t>
            </w:r>
            <w:r w:rsidRPr="00657F62">
              <w:rPr>
                <w:rStyle w:val="aa"/>
              </w:rPr>
              <w:t>防焰</w:t>
            </w:r>
            <w:r w:rsidRPr="006003C9">
              <w:rPr>
                <w:rFonts w:hAnsi="細明體" w:cs="細明體"/>
              </w:rPr>
              <w:t>式拉簾或布幕區隔，且未置於包廂內。）四、未有明火</w:t>
            </w:r>
            <w:r w:rsidRPr="00A267DD">
              <w:rPr>
                <w:rStyle w:val="aa"/>
              </w:rPr>
              <w:t>設備</w:t>
            </w:r>
            <w:r w:rsidRPr="006003C9">
              <w:rPr>
                <w:rFonts w:hAnsi="細明體" w:cs="細明體"/>
              </w:rPr>
              <w:t>及餐飲供</w:t>
            </w:r>
            <w:r w:rsidRPr="009242E5">
              <w:rPr>
                <w:rStyle w:val="aa"/>
              </w:rPr>
              <w:t>應</w:t>
            </w:r>
            <w:r w:rsidRPr="006003C9">
              <w:rPr>
                <w:rFonts w:hAnsi="細明體" w:cs="細明體"/>
              </w:rPr>
              <w:t>。」並歸</w:t>
            </w:r>
            <w:r w:rsidRPr="00C34A2E">
              <w:rPr>
                <w:rStyle w:val="aa"/>
              </w:rPr>
              <w:t>屬</w:t>
            </w:r>
            <w:r w:rsidRPr="009242E5">
              <w:rPr>
                <w:rStyle w:val="aa"/>
              </w:rPr>
              <w:t>建築物</w:t>
            </w:r>
            <w:r w:rsidRPr="00A267DD">
              <w:rPr>
                <w:rStyle w:val="aa"/>
              </w:rPr>
              <w:t>使用類組</w:t>
            </w:r>
            <w:r w:rsidRPr="006003C9">
              <w:rPr>
                <w:rFonts w:hAnsi="細明體" w:cs="細明體"/>
              </w:rPr>
              <w:t>D-5</w:t>
            </w:r>
            <w:r w:rsidRPr="006003C9">
              <w:rPr>
                <w:rFonts w:hAnsi="細明體" w:cs="細明體"/>
              </w:rPr>
              <w:t>組，本部將配合納入本辦法第</w:t>
            </w:r>
            <w:r w:rsidRPr="006003C9">
              <w:rPr>
                <w:rFonts w:hAnsi="細明體" w:cs="細明體"/>
              </w:rPr>
              <w:t>2</w:t>
            </w:r>
            <w:r w:rsidRPr="006003C9">
              <w:rPr>
                <w:rFonts w:hAnsi="細明體" w:cs="細明體"/>
              </w:rPr>
              <w:t>條附表</w:t>
            </w:r>
            <w:r w:rsidRPr="006003C9">
              <w:rPr>
                <w:rFonts w:hAnsi="細明體" w:cs="細明體"/>
              </w:rPr>
              <w:t>2</w:t>
            </w:r>
            <w:r w:rsidRPr="006003C9">
              <w:rPr>
                <w:rFonts w:hAnsi="細明體" w:cs="細明體"/>
              </w:rPr>
              <w:t>之法規修正程序作業。</w:t>
            </w:r>
            <w:r w:rsidRPr="006003C9">
              <w:rPr>
                <w:rFonts w:hAnsi="細明體" w:cs="細明體"/>
              </w:rPr>
              <w:t>“</w:t>
            </w:r>
            <w:r w:rsidR="001C1AC5" w:rsidRPr="006003C9">
              <w:rPr>
                <w:rFonts w:hAnsi="細明體" w:cs="細明體"/>
              </w:rPr>
              <w:t>,</w:t>
            </w:r>
          </w:p>
        </w:tc>
      </w:tr>
      <w:tr w:rsidR="001C1AC5" w:rsidRPr="00165CC3" w14:paraId="5E1C32F0" w14:textId="77777777" w:rsidTr="00A726EB">
        <w:tc>
          <w:tcPr>
            <w:tcW w:w="9656" w:type="dxa"/>
            <w:shd w:val="clear" w:color="auto" w:fill="auto"/>
          </w:tcPr>
          <w:p w14:paraId="4BE9A999" w14:textId="42D202CE"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2021-03-23</w:t>
            </w:r>
            <w:r w:rsidRPr="006003C9">
              <w:rPr>
                <w:rFonts w:hAnsi="細明體" w:cs="細明體"/>
              </w:rPr>
              <w:t>“</w:t>
            </w:r>
          </w:p>
        </w:tc>
      </w:tr>
      <w:tr w:rsidR="001C1AC5" w:rsidRPr="00165CC3" w14:paraId="41412629" w14:textId="77777777" w:rsidTr="00A726EB">
        <w:tc>
          <w:tcPr>
            <w:tcW w:w="9656" w:type="dxa"/>
            <w:shd w:val="clear" w:color="auto" w:fill="auto"/>
          </w:tcPr>
          <w:p w14:paraId="7ADB11A7" w14:textId="4ACD7F7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F5D37F8" w14:textId="77777777" w:rsidTr="00A726EB">
        <w:tc>
          <w:tcPr>
            <w:tcW w:w="9656" w:type="dxa"/>
            <w:shd w:val="clear" w:color="auto" w:fill="auto"/>
          </w:tcPr>
          <w:p w14:paraId="7B61BB59" w14:textId="3F34AB3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8DA2C0C" w14:textId="77777777" w:rsidTr="00A726EB">
        <w:tc>
          <w:tcPr>
            <w:tcW w:w="9656" w:type="dxa"/>
            <w:shd w:val="clear" w:color="auto" w:fill="auto"/>
          </w:tcPr>
          <w:p w14:paraId="663921FF" w14:textId="06DE3178"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53AF70E" w14:textId="77777777" w:rsidTr="00A726EB">
        <w:tc>
          <w:tcPr>
            <w:tcW w:w="9656" w:type="dxa"/>
            <w:shd w:val="clear" w:color="auto" w:fill="auto"/>
          </w:tcPr>
          <w:p w14:paraId="24D89E3B" w14:textId="08CA9BCA" w:rsidR="001C1AC5" w:rsidRPr="00165CC3" w:rsidRDefault="001C1AC5" w:rsidP="006003C9">
            <w:pPr>
              <w:pStyle w:val="1"/>
              <w:numPr>
                <w:ilvl w:val="0"/>
                <w:numId w:val="1"/>
              </w:numPr>
            </w:pPr>
            <w:r w:rsidRPr="00165CC3">
              <w:rPr>
                <w:rFonts w:cs="細明體"/>
              </w:rPr>
              <w:t>“Title”:“</w:t>
            </w:r>
            <w:r w:rsidRPr="00165CC3">
              <w:rPr>
                <w:rFonts w:hAnsi="細明體" w:cs="細明體"/>
              </w:rPr>
              <w:t>貴院擬</w:t>
            </w:r>
            <w:r w:rsidR="00EF55D8" w:rsidRPr="00EF55D8">
              <w:rPr>
                <w:rStyle w:val="aa"/>
              </w:rPr>
              <w:t>申請</w:t>
            </w:r>
            <w:r w:rsidR="00264D7F" w:rsidRPr="00264D7F">
              <w:rPr>
                <w:rStyle w:val="aa"/>
              </w:rPr>
              <w:t>辦理</w:t>
            </w:r>
            <w:r w:rsidRPr="00165CC3">
              <w:rPr>
                <w:rFonts w:hAnsi="細明體" w:cs="細明體"/>
              </w:rPr>
              <w:t>「</w:t>
            </w:r>
            <w:r w:rsidR="009242E5" w:rsidRPr="009242E5">
              <w:rPr>
                <w:rStyle w:val="aa"/>
              </w:rPr>
              <w:t>建築物</w:t>
            </w:r>
            <w:r w:rsidR="00264D7F" w:rsidRPr="00264D7F">
              <w:rPr>
                <w:rStyle w:val="aa"/>
              </w:rPr>
              <w:t>結構</w:t>
            </w:r>
            <w:r w:rsidRPr="00165CC3">
              <w:rPr>
                <w:rFonts w:hAnsi="細明體" w:cs="細明體"/>
              </w:rPr>
              <w:t>用混凝土細粒料中電弧爐煉鋼爐碴</w:t>
            </w:r>
            <w:r w:rsidRPr="00165CC3">
              <w:rPr>
                <w:rFonts w:hAnsi="細明體" w:cs="細明體"/>
              </w:rPr>
              <w:t>(</w:t>
            </w:r>
            <w:r w:rsidRPr="00165CC3">
              <w:rPr>
                <w:rFonts w:hAnsi="細明體" w:cs="細明體"/>
              </w:rPr>
              <w:t>石</w:t>
            </w:r>
            <w:r w:rsidRPr="00165CC3">
              <w:rPr>
                <w:rFonts w:hAnsi="細明體" w:cs="細明體"/>
              </w:rPr>
              <w:t>)</w:t>
            </w:r>
            <w:r w:rsidRPr="00165CC3">
              <w:rPr>
                <w:rFonts w:hAnsi="細明體" w:cs="細明體"/>
              </w:rPr>
              <w:t>檢測訓練班」</w:t>
            </w:r>
            <w:r w:rsidRPr="00165CC3">
              <w:rPr>
                <w:rFonts w:hAnsi="細明體" w:cs="細明體"/>
              </w:rPr>
              <w:t>1</w:t>
            </w:r>
            <w:r w:rsidRPr="00165CC3">
              <w:rPr>
                <w:rFonts w:hAnsi="細明體" w:cs="細明體"/>
              </w:rPr>
              <w:t>案，本部原則</w:t>
            </w:r>
            <w:r w:rsidR="00BA2B90" w:rsidRPr="00BA2B90">
              <w:rPr>
                <w:rStyle w:val="aa"/>
              </w:rPr>
              <w:t>同意</w:t>
            </w:r>
            <w:r w:rsidRPr="00165CC3">
              <w:rPr>
                <w:rFonts w:hAnsi="細明體" w:cs="細明體"/>
              </w:rPr>
              <w:t>，期限</w:t>
            </w:r>
            <w:r w:rsidR="00A267DD" w:rsidRPr="00A267DD">
              <w:rPr>
                <w:rStyle w:val="aa"/>
              </w:rPr>
              <w:t>自</w:t>
            </w:r>
            <w:r w:rsidRPr="00165CC3">
              <w:rPr>
                <w:rFonts w:hAnsi="細明體" w:cs="細明體"/>
              </w:rPr>
              <w:t>即日起至</w:t>
            </w:r>
            <w:r w:rsidRPr="00165CC3">
              <w:rPr>
                <w:rFonts w:hAnsi="細明體" w:cs="細明體"/>
              </w:rPr>
              <w:t>115</w:t>
            </w:r>
            <w:r w:rsidRPr="00165CC3">
              <w:rPr>
                <w:rFonts w:hAnsi="細明體" w:cs="細明體"/>
              </w:rPr>
              <w:t>年</w:t>
            </w:r>
            <w:r w:rsidRPr="00165CC3">
              <w:rPr>
                <w:rFonts w:hAnsi="細明體" w:cs="細明體"/>
              </w:rPr>
              <w:t>3</w:t>
            </w:r>
            <w:r w:rsidRPr="00165CC3">
              <w:rPr>
                <w:rFonts w:hAnsi="細明體" w:cs="細明體"/>
              </w:rPr>
              <w:t>月</w:t>
            </w:r>
            <w:r w:rsidRPr="00165CC3">
              <w:rPr>
                <w:rFonts w:hAnsi="細明體" w:cs="細明體"/>
              </w:rPr>
              <w:t>22</w:t>
            </w:r>
            <w:r w:rsidRPr="00165CC3">
              <w:rPr>
                <w:rFonts w:hAnsi="細明體" w:cs="細明體"/>
              </w:rPr>
              <w:t>日止，並請</w:t>
            </w:r>
            <w:r w:rsidR="00C34A2E" w:rsidRPr="00C34A2E">
              <w:rPr>
                <w:rStyle w:val="aa"/>
              </w:rPr>
              <w:t>依</w:t>
            </w:r>
            <w:r w:rsidRPr="00165CC3">
              <w:rPr>
                <w:rFonts w:hAnsi="細明體" w:cs="細明體"/>
              </w:rPr>
              <w:t>「</w:t>
            </w:r>
            <w:r w:rsidR="009242E5" w:rsidRPr="009242E5">
              <w:rPr>
                <w:rStyle w:val="aa"/>
              </w:rPr>
              <w:t>建築物</w:t>
            </w:r>
            <w:r w:rsidR="00264D7F" w:rsidRPr="00264D7F">
              <w:rPr>
                <w:rStyle w:val="aa"/>
              </w:rPr>
              <w:t>結構</w:t>
            </w:r>
            <w:r w:rsidRPr="00165CC3">
              <w:rPr>
                <w:rFonts w:hAnsi="細明體" w:cs="細明體"/>
              </w:rPr>
              <w:t>用混凝土細粒料中電弧爐煉鋼爐碴</w:t>
            </w:r>
            <w:r w:rsidRPr="00165CC3">
              <w:rPr>
                <w:rFonts w:hAnsi="細明體" w:cs="細明體"/>
              </w:rPr>
              <w:t>(</w:t>
            </w:r>
            <w:r w:rsidRPr="00165CC3">
              <w:rPr>
                <w:rFonts w:hAnsi="細明體" w:cs="細明體"/>
              </w:rPr>
              <w:t>石</w:t>
            </w:r>
            <w:r w:rsidRPr="00165CC3">
              <w:rPr>
                <w:rFonts w:hAnsi="細明體" w:cs="細明體"/>
              </w:rPr>
              <w:t>)</w:t>
            </w:r>
            <w:r w:rsidRPr="00165CC3">
              <w:rPr>
                <w:rFonts w:hAnsi="細明體" w:cs="細明體"/>
              </w:rPr>
              <w:t>檢測及訓練實施要點」</w:t>
            </w:r>
            <w:r w:rsidR="00264D7F" w:rsidRPr="00264D7F">
              <w:rPr>
                <w:rStyle w:val="aa"/>
              </w:rPr>
              <w:t>規定辦理</w:t>
            </w:r>
            <w:r w:rsidRPr="00165CC3">
              <w:rPr>
                <w:rFonts w:hAnsi="細明體" w:cs="細明體"/>
              </w:rPr>
              <w:t>，復請查照。</w:t>
            </w:r>
            <w:r w:rsidRPr="00165CC3">
              <w:rPr>
                <w:rFonts w:hAnsi="細明體" w:cs="細明體"/>
              </w:rPr>
              <w:t>",</w:t>
            </w:r>
          </w:p>
        </w:tc>
      </w:tr>
      <w:tr w:rsidR="001C1AC5" w:rsidRPr="00165CC3" w14:paraId="325CA3DA" w14:textId="77777777" w:rsidTr="00A726EB">
        <w:tc>
          <w:tcPr>
            <w:tcW w:w="9656" w:type="dxa"/>
            <w:shd w:val="clear" w:color="auto" w:fill="auto"/>
          </w:tcPr>
          <w:p w14:paraId="6224A1B6" w14:textId="71BE438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110.3.23</w:t>
            </w:r>
            <w:r w:rsidRPr="006003C9">
              <w:rPr>
                <w:rFonts w:hAnsi="細明體" w:cs="細明體"/>
              </w:rPr>
              <w:t>內授營建管字第</w:t>
            </w:r>
            <w:r w:rsidRPr="006003C9">
              <w:rPr>
                <w:rFonts w:hAnsi="細明體" w:cs="細明體"/>
              </w:rPr>
              <w:t>11008048051</w:t>
            </w:r>
            <w:r w:rsidRPr="006003C9">
              <w:rPr>
                <w:rFonts w:hAnsi="細明體" w:cs="細明體"/>
              </w:rPr>
              <w:t>號函說明：一、</w:t>
            </w:r>
            <w:r w:rsidRPr="00C34A2E">
              <w:rPr>
                <w:rStyle w:val="aa"/>
              </w:rPr>
              <w:t>依</w:t>
            </w:r>
            <w:r w:rsidRPr="009242E5">
              <w:rPr>
                <w:rStyle w:val="aa"/>
              </w:rPr>
              <w:t>建築物</w:t>
            </w:r>
            <w:r w:rsidRPr="00264D7F">
              <w:rPr>
                <w:rStyle w:val="aa"/>
              </w:rPr>
              <w:t>結構</w:t>
            </w:r>
            <w:r w:rsidRPr="006003C9">
              <w:rPr>
                <w:rFonts w:hAnsi="細明體" w:cs="細明體"/>
              </w:rPr>
              <w:t>用混凝土細粒料中電弧爐煉鋼爐碴（石）檢測及訓練實施要點第</w:t>
            </w:r>
            <w:r w:rsidRPr="006003C9">
              <w:rPr>
                <w:rFonts w:hAnsi="細明體" w:cs="細明體"/>
              </w:rPr>
              <w:t>3</w:t>
            </w:r>
            <w:r w:rsidRPr="006003C9">
              <w:rPr>
                <w:rFonts w:hAnsi="細明體" w:cs="細明體"/>
              </w:rPr>
              <w:t>點</w:t>
            </w:r>
            <w:r w:rsidRPr="00264D7F">
              <w:rPr>
                <w:rStyle w:val="aa"/>
              </w:rPr>
              <w:t>規定</w:t>
            </w:r>
            <w:r w:rsidRPr="006003C9">
              <w:rPr>
                <w:rFonts w:hAnsi="細明體" w:cs="細明體"/>
              </w:rPr>
              <w:t>及本部營建署案陳國產建材實業股份有限公司</w:t>
            </w:r>
            <w:r w:rsidRPr="006003C9">
              <w:rPr>
                <w:rFonts w:hAnsi="細明體" w:cs="細明體"/>
              </w:rPr>
              <w:t>110</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15</w:t>
            </w:r>
            <w:r w:rsidRPr="006003C9">
              <w:rPr>
                <w:rFonts w:hAnsi="細明體" w:cs="細明體"/>
              </w:rPr>
              <w:t>日國實總發外</w:t>
            </w:r>
            <w:r w:rsidRPr="006003C9">
              <w:rPr>
                <w:rFonts w:hAnsi="細明體" w:cs="細明體"/>
              </w:rPr>
              <w:t>2021</w:t>
            </w:r>
            <w:r w:rsidRPr="006003C9">
              <w:rPr>
                <w:rFonts w:hAnsi="細明體" w:cs="細明體"/>
              </w:rPr>
              <w:t>字第</w:t>
            </w:r>
            <w:r w:rsidRPr="006003C9">
              <w:rPr>
                <w:rFonts w:hAnsi="細明體" w:cs="細明體"/>
              </w:rPr>
              <w:t>0012</w:t>
            </w:r>
            <w:r w:rsidRPr="006003C9">
              <w:rPr>
                <w:rFonts w:hAnsi="細明體" w:cs="細明體"/>
              </w:rPr>
              <w:t>號函</w:t>
            </w:r>
            <w:r w:rsidRPr="00264D7F">
              <w:rPr>
                <w:rStyle w:val="aa"/>
              </w:rPr>
              <w:t>辦理</w:t>
            </w:r>
            <w:r w:rsidRPr="006003C9">
              <w:rPr>
                <w:rFonts w:hAnsi="細明體" w:cs="細明體"/>
              </w:rPr>
              <w:t>。二、請貴會</w:t>
            </w:r>
            <w:r w:rsidRPr="00C34A2E">
              <w:rPr>
                <w:rStyle w:val="aa"/>
              </w:rPr>
              <w:t>依</w:t>
            </w:r>
            <w:r w:rsidRPr="006003C9">
              <w:rPr>
                <w:rFonts w:hAnsi="細明體" w:cs="細明體"/>
              </w:rPr>
              <w:t>所送訓練計畫儘速開班，以充實檢測人力，維護混凝土</w:t>
            </w:r>
            <w:r w:rsidRPr="00657F62">
              <w:rPr>
                <w:rStyle w:val="aa"/>
              </w:rPr>
              <w:t>材料</w:t>
            </w:r>
            <w:r w:rsidRPr="006003C9">
              <w:rPr>
                <w:rFonts w:hAnsi="細明體" w:cs="細明體"/>
              </w:rPr>
              <w:t>品質。三、副本抄送各直轄市、縣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政府及特設主管機關，請協助轉知轄內混凝土供</w:t>
            </w:r>
            <w:r w:rsidRPr="009242E5">
              <w:rPr>
                <w:rStyle w:val="aa"/>
              </w:rPr>
              <w:t>應</w:t>
            </w:r>
            <w:r w:rsidRPr="006003C9">
              <w:rPr>
                <w:rFonts w:hAnsi="細明體" w:cs="細明體"/>
              </w:rPr>
              <w:t>業者知悉。</w:t>
            </w:r>
            <w:r w:rsidRPr="006003C9">
              <w:rPr>
                <w:rFonts w:hAnsi="細明體" w:cs="細明體"/>
              </w:rPr>
              <w:t>“</w:t>
            </w:r>
            <w:r w:rsidR="001C1AC5" w:rsidRPr="006003C9">
              <w:rPr>
                <w:rFonts w:hAnsi="細明體" w:cs="細明體"/>
              </w:rPr>
              <w:t>,</w:t>
            </w:r>
          </w:p>
        </w:tc>
      </w:tr>
      <w:tr w:rsidR="001C1AC5" w:rsidRPr="00165CC3" w14:paraId="4585B82E" w14:textId="77777777" w:rsidTr="00A726EB">
        <w:tc>
          <w:tcPr>
            <w:tcW w:w="9656" w:type="dxa"/>
            <w:shd w:val="clear" w:color="auto" w:fill="auto"/>
          </w:tcPr>
          <w:p w14:paraId="2706A8C8" w14:textId="19D240F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2021-03-23</w:t>
            </w:r>
            <w:r w:rsidRPr="006003C9">
              <w:rPr>
                <w:rFonts w:hAnsi="細明體" w:cs="細明體"/>
              </w:rPr>
              <w:t>“</w:t>
            </w:r>
          </w:p>
        </w:tc>
      </w:tr>
      <w:tr w:rsidR="001C1AC5" w:rsidRPr="00165CC3" w14:paraId="74046BA9" w14:textId="77777777" w:rsidTr="00A726EB">
        <w:tc>
          <w:tcPr>
            <w:tcW w:w="9656" w:type="dxa"/>
            <w:shd w:val="clear" w:color="auto" w:fill="auto"/>
          </w:tcPr>
          <w:p w14:paraId="35F7870A" w14:textId="32489C62" w:rsidR="001C1AC5" w:rsidRPr="00165CC3" w:rsidRDefault="00880697" w:rsidP="006003C9">
            <w:pPr>
              <w:pStyle w:val="ab"/>
              <w:numPr>
                <w:ilvl w:val="0"/>
                <w:numId w:val="1"/>
              </w:numPr>
              <w:ind w:leftChars="0"/>
            </w:pPr>
            <w:r w:rsidRPr="006003C9">
              <w:rPr>
                <w:rFonts w:hAnsi="細明體" w:cs="細明體"/>
              </w:rPr>
              <w:lastRenderedPageBreak/>
              <w:t>},</w:t>
            </w:r>
          </w:p>
        </w:tc>
      </w:tr>
      <w:tr w:rsidR="001C1AC5" w:rsidRPr="00165CC3" w14:paraId="59237A88" w14:textId="77777777" w:rsidTr="00A726EB">
        <w:tc>
          <w:tcPr>
            <w:tcW w:w="9656" w:type="dxa"/>
            <w:shd w:val="clear" w:color="auto" w:fill="auto"/>
          </w:tcPr>
          <w:p w14:paraId="68A33B36" w14:textId="57024B5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8D49BB1" w14:textId="77777777" w:rsidTr="00A726EB">
        <w:tc>
          <w:tcPr>
            <w:tcW w:w="9656" w:type="dxa"/>
            <w:shd w:val="clear" w:color="auto" w:fill="auto"/>
          </w:tcPr>
          <w:p w14:paraId="41208D2C" w14:textId="329A088F"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5C9E5A0" w14:textId="77777777" w:rsidTr="00A726EB">
        <w:tc>
          <w:tcPr>
            <w:tcW w:w="9656" w:type="dxa"/>
            <w:shd w:val="clear" w:color="auto" w:fill="auto"/>
          </w:tcPr>
          <w:p w14:paraId="2F658C73" w14:textId="667002EF" w:rsidR="001C1AC5" w:rsidRPr="00165CC3" w:rsidRDefault="001C1AC5" w:rsidP="006003C9">
            <w:pPr>
              <w:pStyle w:val="1"/>
              <w:numPr>
                <w:ilvl w:val="0"/>
                <w:numId w:val="1"/>
              </w:numPr>
            </w:pPr>
            <w:r w:rsidRPr="00165CC3">
              <w:rPr>
                <w:rFonts w:cs="細明體"/>
              </w:rPr>
              <w:t>“Title”:“</w:t>
            </w:r>
            <w:r w:rsidRPr="00165CC3">
              <w:rPr>
                <w:rFonts w:hAnsi="細明體" w:cs="細明體"/>
              </w:rPr>
              <w:t>關於貴公司以「細粒料</w:t>
            </w:r>
            <w:r w:rsidR="009242E5" w:rsidRPr="009242E5">
              <w:rPr>
                <w:rStyle w:val="aa"/>
              </w:rPr>
              <w:t>含</w:t>
            </w:r>
            <w:r w:rsidRPr="00165CC3">
              <w:rPr>
                <w:rFonts w:hAnsi="細明體" w:cs="細明體"/>
              </w:rPr>
              <w:t>爐碴檢測法</w:t>
            </w:r>
            <w:r w:rsidRPr="00165CC3">
              <w:rPr>
                <w:rFonts w:hAnsi="細明體" w:cs="細明體"/>
              </w:rPr>
              <w:t>(pH</w:t>
            </w:r>
            <w:r w:rsidRPr="00165CC3">
              <w:rPr>
                <w:rFonts w:hAnsi="細明體" w:cs="細明體"/>
              </w:rPr>
              <w:t>值</w:t>
            </w:r>
            <w:r w:rsidRPr="00165CC3">
              <w:rPr>
                <w:rFonts w:hAnsi="細明體" w:cs="細明體"/>
              </w:rPr>
              <w:t>-</w:t>
            </w:r>
            <w:r w:rsidRPr="00165CC3">
              <w:rPr>
                <w:rFonts w:hAnsi="細明體" w:cs="細明體"/>
              </w:rPr>
              <w:t>加速膨脹檢測法</w:t>
            </w:r>
            <w:r w:rsidRPr="00165CC3">
              <w:rPr>
                <w:rFonts w:hAnsi="細明體" w:cs="細明體"/>
              </w:rPr>
              <w:t>)</w:t>
            </w:r>
            <w:r w:rsidRPr="00165CC3">
              <w:rPr>
                <w:rFonts w:hAnsi="細明體" w:cs="細明體"/>
              </w:rPr>
              <w:t>」（如附件）</w:t>
            </w:r>
            <w:r w:rsidR="00EF55D8" w:rsidRPr="00EF55D8">
              <w:rPr>
                <w:rStyle w:val="aa"/>
              </w:rPr>
              <w:t>申請</w:t>
            </w:r>
            <w:r w:rsidR="009242E5" w:rsidRPr="009242E5">
              <w:rPr>
                <w:rStyle w:val="aa"/>
              </w:rPr>
              <w:t>建築物</w:t>
            </w:r>
            <w:r w:rsidR="00264D7F" w:rsidRPr="00264D7F">
              <w:rPr>
                <w:rStyle w:val="aa"/>
              </w:rPr>
              <w:t>結構</w:t>
            </w:r>
            <w:r w:rsidRPr="00165CC3">
              <w:rPr>
                <w:rFonts w:hAnsi="細明體" w:cs="細明體"/>
              </w:rPr>
              <w:t>用混凝土細粒料中電弧爐煉鋼爐碴</w:t>
            </w:r>
            <w:r w:rsidRPr="00165CC3">
              <w:rPr>
                <w:rFonts w:hAnsi="細明體" w:cs="細明體"/>
              </w:rPr>
              <w:t>(</w:t>
            </w:r>
            <w:r w:rsidRPr="00165CC3">
              <w:rPr>
                <w:rFonts w:hAnsi="細明體" w:cs="細明體"/>
              </w:rPr>
              <w:t>石</w:t>
            </w:r>
            <w:r w:rsidRPr="00165CC3">
              <w:rPr>
                <w:rFonts w:hAnsi="細明體" w:cs="細明體"/>
              </w:rPr>
              <w:t>)</w:t>
            </w:r>
            <w:r w:rsidRPr="00165CC3">
              <w:rPr>
                <w:rFonts w:hAnsi="細明體" w:cs="細明體"/>
              </w:rPr>
              <w:t>檢測方法認可</w:t>
            </w:r>
            <w:r w:rsidRPr="00165CC3">
              <w:rPr>
                <w:rFonts w:hAnsi="細明體" w:cs="細明體"/>
              </w:rPr>
              <w:t>1</w:t>
            </w:r>
            <w:r w:rsidRPr="00165CC3">
              <w:rPr>
                <w:rFonts w:hAnsi="細明體" w:cs="細明體"/>
              </w:rPr>
              <w:t>案，經</w:t>
            </w:r>
            <w:r w:rsidR="00257C45" w:rsidRPr="00257C45">
              <w:rPr>
                <w:rStyle w:val="aa"/>
              </w:rPr>
              <w:t>審查</w:t>
            </w:r>
            <w:r w:rsidRPr="00165CC3">
              <w:rPr>
                <w:rFonts w:hAnsi="細明體" w:cs="細明體"/>
              </w:rPr>
              <w:t>准予認可，復請查照。</w:t>
            </w:r>
            <w:r w:rsidRPr="00165CC3">
              <w:rPr>
                <w:rFonts w:hAnsi="細明體" w:cs="細明體"/>
              </w:rPr>
              <w:t>",</w:t>
            </w:r>
          </w:p>
        </w:tc>
      </w:tr>
      <w:tr w:rsidR="001C1AC5" w:rsidRPr="00165CC3" w14:paraId="47A4B96C" w14:textId="77777777" w:rsidTr="00A726EB">
        <w:tc>
          <w:tcPr>
            <w:tcW w:w="9656" w:type="dxa"/>
            <w:shd w:val="clear" w:color="auto" w:fill="auto"/>
          </w:tcPr>
          <w:p w14:paraId="0D7B20C4" w14:textId="7EC8238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110.3.23</w:t>
            </w:r>
            <w:r w:rsidRPr="006003C9">
              <w:rPr>
                <w:rFonts w:hAnsi="細明體" w:cs="細明體"/>
              </w:rPr>
              <w:t>內授營建管字第</w:t>
            </w:r>
            <w:r w:rsidRPr="006003C9">
              <w:rPr>
                <w:rFonts w:hAnsi="細明體" w:cs="細明體"/>
              </w:rPr>
              <w:t>1100804805</w:t>
            </w:r>
            <w:r w:rsidRPr="006003C9">
              <w:rPr>
                <w:rFonts w:hAnsi="細明體" w:cs="細明體"/>
              </w:rPr>
              <w:t>號函說明：一、</w:t>
            </w:r>
            <w:r w:rsidRPr="00C34A2E">
              <w:rPr>
                <w:rStyle w:val="aa"/>
              </w:rPr>
              <w:t>依</w:t>
            </w:r>
            <w:r w:rsidRPr="009242E5">
              <w:rPr>
                <w:rStyle w:val="aa"/>
              </w:rPr>
              <w:t>建築物</w:t>
            </w:r>
            <w:r w:rsidRPr="00264D7F">
              <w:rPr>
                <w:rStyle w:val="aa"/>
              </w:rPr>
              <w:t>結構</w:t>
            </w:r>
            <w:r w:rsidRPr="006003C9">
              <w:rPr>
                <w:rFonts w:hAnsi="細明體" w:cs="細明體"/>
              </w:rPr>
              <w:t>用混凝土細粒料中電弧爐煉鋼爐碴（石）檢測及訓練實施要點（</w:t>
            </w:r>
            <w:r w:rsidRPr="002D4974">
              <w:rPr>
                <w:rStyle w:val="aa"/>
              </w:rPr>
              <w:t>以下</w:t>
            </w:r>
            <w:r w:rsidRPr="006003C9">
              <w:rPr>
                <w:rFonts w:hAnsi="細明體" w:cs="細明體"/>
              </w:rPr>
              <w:t>簡稱本要點）第</w:t>
            </w:r>
            <w:r w:rsidRPr="006003C9">
              <w:rPr>
                <w:rFonts w:hAnsi="細明體" w:cs="細明體"/>
              </w:rPr>
              <w:t>2</w:t>
            </w:r>
            <w:r w:rsidRPr="006003C9">
              <w:rPr>
                <w:rFonts w:hAnsi="細明體" w:cs="細明體"/>
              </w:rPr>
              <w:t>點</w:t>
            </w:r>
            <w:r w:rsidRPr="00264D7F">
              <w:rPr>
                <w:rStyle w:val="aa"/>
              </w:rPr>
              <w:t>規定辦理</w:t>
            </w:r>
            <w:r w:rsidRPr="006003C9">
              <w:rPr>
                <w:rFonts w:hAnsi="細明體" w:cs="細明體"/>
              </w:rPr>
              <w:t>，並復本部營建署案陳貴公司</w:t>
            </w:r>
            <w:r w:rsidRPr="006003C9">
              <w:rPr>
                <w:rFonts w:hAnsi="細明體" w:cs="細明體"/>
              </w:rPr>
              <w:t>110</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15</w:t>
            </w:r>
            <w:r w:rsidRPr="006003C9">
              <w:rPr>
                <w:rFonts w:hAnsi="細明體" w:cs="細明體"/>
              </w:rPr>
              <w:t>日國實總發外</w:t>
            </w:r>
            <w:r w:rsidRPr="006003C9">
              <w:rPr>
                <w:rFonts w:hAnsi="細明體" w:cs="細明體"/>
              </w:rPr>
              <w:t>2021</w:t>
            </w:r>
            <w:r w:rsidRPr="006003C9">
              <w:rPr>
                <w:rFonts w:hAnsi="細明體" w:cs="細明體"/>
              </w:rPr>
              <w:t>字第</w:t>
            </w:r>
            <w:r w:rsidRPr="006003C9">
              <w:rPr>
                <w:rFonts w:hAnsi="細明體" w:cs="細明體"/>
              </w:rPr>
              <w:t>0012</w:t>
            </w:r>
            <w:r w:rsidRPr="006003C9">
              <w:rPr>
                <w:rFonts w:hAnsi="細明體" w:cs="細明體"/>
              </w:rPr>
              <w:t>號函。二、旨案檢測方法</w:t>
            </w:r>
            <w:r w:rsidRPr="00BA2B90">
              <w:rPr>
                <w:rStyle w:val="aa"/>
              </w:rPr>
              <w:t>僅</w:t>
            </w:r>
            <w:r w:rsidRPr="006003C9">
              <w:rPr>
                <w:rFonts w:hAnsi="細明體" w:cs="細明體"/>
              </w:rPr>
              <w:t>供檢測混凝土拌合前之細粒料，</w:t>
            </w:r>
            <w:r w:rsidRPr="00A267DD">
              <w:rPr>
                <w:rStyle w:val="aa"/>
              </w:rPr>
              <w:t>不適用</w:t>
            </w:r>
            <w:r w:rsidRPr="006003C9">
              <w:rPr>
                <w:rFonts w:hAnsi="細明體" w:cs="細明體"/>
              </w:rPr>
              <w:t>於硬固混凝土之檢測。三、經本部認可之檢測方法，於實際運作後，如有調整之</w:t>
            </w:r>
            <w:r w:rsidRPr="00A267DD">
              <w:rPr>
                <w:rStyle w:val="aa"/>
              </w:rPr>
              <w:t>必要</w:t>
            </w:r>
            <w:r w:rsidRPr="006003C9">
              <w:rPr>
                <w:rFonts w:hAnsi="細明體" w:cs="細明體"/>
              </w:rPr>
              <w:t>時，本部</w:t>
            </w:r>
            <w:r w:rsidRPr="00A267DD">
              <w:rPr>
                <w:rStyle w:val="aa"/>
              </w:rPr>
              <w:t>得</w:t>
            </w:r>
            <w:r w:rsidRPr="006003C9">
              <w:rPr>
                <w:rFonts w:hAnsi="細明體" w:cs="細明體"/>
              </w:rPr>
              <w:t>通知</w:t>
            </w:r>
            <w:r w:rsidRPr="00EF55D8">
              <w:rPr>
                <w:rStyle w:val="aa"/>
              </w:rPr>
              <w:t>申請</w:t>
            </w:r>
            <w:r w:rsidRPr="006003C9">
              <w:rPr>
                <w:rFonts w:hAnsi="細明體" w:cs="細明體"/>
              </w:rPr>
              <w:t>單位調整後重新提送本部</w:t>
            </w:r>
            <w:r w:rsidRPr="00257C45">
              <w:rPr>
                <w:rStyle w:val="aa"/>
              </w:rPr>
              <w:t>審查</w:t>
            </w:r>
            <w:r w:rsidRPr="006003C9">
              <w:rPr>
                <w:rFonts w:hAnsi="細明體" w:cs="細明體"/>
              </w:rPr>
              <w:t>。四、副本抄送各主管</w:t>
            </w:r>
            <w:r w:rsidRPr="009242E5">
              <w:rPr>
                <w:rStyle w:val="aa"/>
              </w:rPr>
              <w:t>建築</w:t>
            </w:r>
            <w:r w:rsidRPr="006003C9">
              <w:rPr>
                <w:rFonts w:hAnsi="細明體" w:cs="細明體"/>
              </w:rPr>
              <w:t>機關及相關單位，有關本要點第</w:t>
            </w:r>
            <w:r w:rsidRPr="006003C9">
              <w:rPr>
                <w:rFonts w:hAnsi="細明體" w:cs="細明體"/>
              </w:rPr>
              <w:t>5</w:t>
            </w:r>
            <w:r w:rsidRPr="006003C9">
              <w:rPr>
                <w:rFonts w:hAnsi="細明體" w:cs="細明體"/>
              </w:rPr>
              <w:t>點及第</w:t>
            </w:r>
            <w:r w:rsidRPr="006003C9">
              <w:rPr>
                <w:rFonts w:hAnsi="細明體" w:cs="細明體"/>
              </w:rPr>
              <w:t>6</w:t>
            </w:r>
            <w:r w:rsidRPr="006003C9">
              <w:rPr>
                <w:rFonts w:hAnsi="細明體" w:cs="細明體"/>
              </w:rPr>
              <w:t>點</w:t>
            </w:r>
            <w:r w:rsidRPr="00264D7F">
              <w:rPr>
                <w:rStyle w:val="aa"/>
              </w:rPr>
              <w:t>規定</w:t>
            </w:r>
            <w:r w:rsidRPr="006003C9">
              <w:rPr>
                <w:rFonts w:hAnsi="細明體" w:cs="細明體"/>
              </w:rPr>
              <w:t>，</w:t>
            </w:r>
            <w:r w:rsidRPr="00A267DD">
              <w:rPr>
                <w:rStyle w:val="aa"/>
              </w:rPr>
              <w:t>得</w:t>
            </w:r>
            <w:r w:rsidRPr="006003C9">
              <w:rPr>
                <w:rFonts w:hAnsi="細明體" w:cs="細明體"/>
              </w:rPr>
              <w:t>由旨揭檢測方法或本部</w:t>
            </w:r>
            <w:r w:rsidRPr="006003C9">
              <w:rPr>
                <w:rFonts w:hAnsi="細明體" w:cs="細明體"/>
              </w:rPr>
              <w:t>109</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28</w:t>
            </w:r>
            <w:r w:rsidRPr="006003C9">
              <w:rPr>
                <w:rFonts w:hAnsi="細明體" w:cs="細明體"/>
              </w:rPr>
              <w:t>日內授營建管字第</w:t>
            </w:r>
            <w:r w:rsidRPr="006003C9">
              <w:rPr>
                <w:rFonts w:hAnsi="細明體" w:cs="細明體"/>
              </w:rPr>
              <w:t>1090818868</w:t>
            </w:r>
            <w:r w:rsidRPr="006003C9">
              <w:rPr>
                <w:rFonts w:hAnsi="細明體" w:cs="細明體"/>
              </w:rPr>
              <w:t>號函認可之「</w:t>
            </w:r>
            <w:r w:rsidRPr="006003C9">
              <w:rPr>
                <w:rFonts w:hAnsi="細明體" w:cs="細明體"/>
              </w:rPr>
              <w:t>AMS</w:t>
            </w:r>
            <w:r w:rsidRPr="006003C9">
              <w:rPr>
                <w:rFonts w:hAnsi="細明體" w:cs="細明體"/>
              </w:rPr>
              <w:t>砂石爐碴快篩檢測法」擇一</w:t>
            </w:r>
            <w:r w:rsidRPr="00264D7F">
              <w:rPr>
                <w:rStyle w:val="aa"/>
              </w:rPr>
              <w:t>辦理</w:t>
            </w:r>
            <w:r w:rsidRPr="006003C9">
              <w:rPr>
                <w:rFonts w:hAnsi="細明體" w:cs="細明體"/>
              </w:rPr>
              <w:t>檢測作業。附件</w:t>
            </w:r>
            <w:r w:rsidRPr="006003C9">
              <w:rPr>
                <w:rFonts w:hAnsi="細明體" w:cs="細明體"/>
              </w:rPr>
              <w:t>“</w:t>
            </w:r>
            <w:r w:rsidR="001C1AC5" w:rsidRPr="006003C9">
              <w:rPr>
                <w:rFonts w:hAnsi="細明體" w:cs="細明體"/>
              </w:rPr>
              <w:t>,</w:t>
            </w:r>
          </w:p>
        </w:tc>
      </w:tr>
      <w:tr w:rsidR="001C1AC5" w:rsidRPr="00165CC3" w14:paraId="28A287A7" w14:textId="77777777" w:rsidTr="00A726EB">
        <w:tc>
          <w:tcPr>
            <w:tcW w:w="9656" w:type="dxa"/>
            <w:shd w:val="clear" w:color="auto" w:fill="auto"/>
          </w:tcPr>
          <w:p w14:paraId="156A433F" w14:textId="7778E635"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2021-03-23</w:t>
            </w:r>
            <w:r w:rsidRPr="006003C9">
              <w:rPr>
                <w:rFonts w:hAnsi="細明體" w:cs="細明體"/>
              </w:rPr>
              <w:t>“</w:t>
            </w:r>
          </w:p>
        </w:tc>
      </w:tr>
      <w:tr w:rsidR="001C1AC5" w:rsidRPr="00165CC3" w14:paraId="32F9E7F7" w14:textId="77777777" w:rsidTr="00A726EB">
        <w:tc>
          <w:tcPr>
            <w:tcW w:w="9656" w:type="dxa"/>
            <w:shd w:val="clear" w:color="auto" w:fill="auto"/>
          </w:tcPr>
          <w:p w14:paraId="7E3ADB3E" w14:textId="00D48D9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DCA4903" w14:textId="77777777" w:rsidTr="00A726EB">
        <w:tc>
          <w:tcPr>
            <w:tcW w:w="9656" w:type="dxa"/>
            <w:shd w:val="clear" w:color="auto" w:fill="auto"/>
          </w:tcPr>
          <w:p w14:paraId="3844ADBF" w14:textId="28818B2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7D50DDD" w14:textId="77777777" w:rsidTr="00A726EB">
        <w:tc>
          <w:tcPr>
            <w:tcW w:w="9656" w:type="dxa"/>
            <w:shd w:val="clear" w:color="auto" w:fill="auto"/>
          </w:tcPr>
          <w:p w14:paraId="145FBCA7" w14:textId="0F43F920"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E8F4BAA" w14:textId="77777777" w:rsidTr="00A726EB">
        <w:tc>
          <w:tcPr>
            <w:tcW w:w="9656" w:type="dxa"/>
            <w:shd w:val="clear" w:color="auto" w:fill="auto"/>
          </w:tcPr>
          <w:p w14:paraId="03819DCC" w14:textId="4FDB1068" w:rsidR="001C1AC5" w:rsidRPr="00165CC3" w:rsidRDefault="001C1AC5" w:rsidP="006003C9">
            <w:pPr>
              <w:pStyle w:val="1"/>
              <w:numPr>
                <w:ilvl w:val="0"/>
                <w:numId w:val="1"/>
              </w:numPr>
            </w:pPr>
            <w:r w:rsidRPr="00165CC3">
              <w:rPr>
                <w:rFonts w:cs="細明體"/>
              </w:rPr>
              <w:t>“Title”:“</w:t>
            </w:r>
            <w:r w:rsidR="00C34A2E" w:rsidRPr="00C34A2E">
              <w:rPr>
                <w:rStyle w:val="aa"/>
              </w:rPr>
              <w:t>依</w:t>
            </w:r>
            <w:r w:rsidRPr="00165CC3">
              <w:rPr>
                <w:rFonts w:hAnsi="細明體" w:cs="細明體"/>
              </w:rPr>
              <w:t>據</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108</w:t>
            </w:r>
            <w:r w:rsidRPr="00165CC3">
              <w:rPr>
                <w:rFonts w:hAnsi="細明體" w:cs="細明體"/>
              </w:rPr>
              <w:t>條有關</w:t>
            </w:r>
            <w:r w:rsidR="00A267DD" w:rsidRPr="00A267DD">
              <w:rPr>
                <w:rStyle w:val="aa"/>
              </w:rPr>
              <w:t>緊急</w:t>
            </w:r>
            <w:r w:rsidR="00860400" w:rsidRPr="00860400">
              <w:rPr>
                <w:rStyle w:val="aa"/>
              </w:rPr>
              <w:t>進口</w:t>
            </w:r>
            <w:r w:rsidRPr="00165CC3">
              <w:rPr>
                <w:rFonts w:hAnsi="細明體" w:cs="細明體"/>
              </w:rPr>
              <w:t>與其</w:t>
            </w:r>
            <w:r w:rsidR="00264D7F" w:rsidRPr="00264D7F">
              <w:rPr>
                <w:rStyle w:val="aa"/>
              </w:rPr>
              <w:t>臨接</w:t>
            </w:r>
            <w:r w:rsidRPr="00165CC3">
              <w:rPr>
                <w:rFonts w:hAnsi="細明體" w:cs="細明體"/>
              </w:rPr>
              <w:t>之</w:t>
            </w:r>
            <w:r w:rsidR="002D4974" w:rsidRPr="002D4974">
              <w:rPr>
                <w:rStyle w:val="aa"/>
              </w:rPr>
              <w:t>通路</w:t>
            </w:r>
            <w:r w:rsidRPr="00165CC3">
              <w:rPr>
                <w:rFonts w:hAnsi="細明體" w:cs="細明體"/>
              </w:rPr>
              <w:t>檢討執行疑義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648DDCE9" w14:textId="77777777" w:rsidTr="00A726EB">
        <w:tc>
          <w:tcPr>
            <w:tcW w:w="9656" w:type="dxa"/>
            <w:shd w:val="clear" w:color="auto" w:fill="auto"/>
          </w:tcPr>
          <w:p w14:paraId="7A568734" w14:textId="786E424A"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w:t>
            </w:r>
            <w:r w:rsidRPr="006003C9">
              <w:rPr>
                <w:rFonts w:hAnsi="細明體" w:cs="細明體"/>
              </w:rPr>
              <w:t>※</w:t>
            </w:r>
            <w:r w:rsidRPr="006003C9">
              <w:rPr>
                <w:rFonts w:hAnsi="細明體" w:cs="細明體"/>
              </w:rPr>
              <w:t>註：</w:t>
            </w:r>
            <w:r w:rsidRPr="006003C9">
              <w:rPr>
                <w:rFonts w:hAnsi="細明體" w:cs="細明體"/>
              </w:rPr>
              <w:t>102.01.02.</w:t>
            </w:r>
            <w:r w:rsidRPr="006003C9">
              <w:rPr>
                <w:rFonts w:hAnsi="細明體" w:cs="細明體"/>
              </w:rPr>
              <w:t>營署建管字第</w:t>
            </w:r>
            <w:r w:rsidRPr="006003C9">
              <w:rPr>
                <w:rFonts w:hAnsi="細明體" w:cs="細明體"/>
              </w:rPr>
              <w:t>1012930556</w:t>
            </w:r>
            <w:r w:rsidRPr="006003C9">
              <w:rPr>
                <w:rFonts w:hAnsi="細明體" w:cs="細明體"/>
              </w:rPr>
              <w:t>號詳第九章解釋函。內政部</w:t>
            </w:r>
            <w:r w:rsidRPr="006003C9">
              <w:rPr>
                <w:rFonts w:hAnsi="細明體" w:cs="細明體"/>
              </w:rPr>
              <w:t>110.03.18.</w:t>
            </w:r>
            <w:r w:rsidRPr="006003C9">
              <w:rPr>
                <w:rFonts w:hAnsi="細明體" w:cs="細明體"/>
              </w:rPr>
              <w:t>營署建管字第</w:t>
            </w:r>
            <w:r w:rsidRPr="006003C9">
              <w:rPr>
                <w:rFonts w:hAnsi="細明體" w:cs="細明體"/>
              </w:rPr>
              <w:t>1100008822</w:t>
            </w:r>
            <w:r w:rsidRPr="006003C9">
              <w:rPr>
                <w:rFonts w:hAnsi="細明體" w:cs="細明體"/>
              </w:rPr>
              <w:t>號函說明：一、復貴局</w:t>
            </w:r>
            <w:r w:rsidRPr="006003C9">
              <w:rPr>
                <w:rFonts w:hAnsi="細明體" w:cs="細明體"/>
              </w:rPr>
              <w:t>110</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8</w:t>
            </w:r>
            <w:r w:rsidRPr="006003C9">
              <w:rPr>
                <w:rFonts w:hAnsi="細明體" w:cs="細明體"/>
              </w:rPr>
              <w:t>日中市都建字第</w:t>
            </w:r>
            <w:r w:rsidRPr="006003C9">
              <w:rPr>
                <w:rFonts w:hAnsi="細明體" w:cs="細明體"/>
              </w:rPr>
              <w:t>1100023570</w:t>
            </w:r>
            <w:r w:rsidRPr="006003C9">
              <w:rPr>
                <w:rFonts w:hAnsi="細明體" w:cs="細明體"/>
              </w:rPr>
              <w:t>號函。二、</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108</w:t>
            </w:r>
            <w:r w:rsidRPr="006003C9">
              <w:rPr>
                <w:rFonts w:hAnsi="細明體" w:cs="細明體"/>
              </w:rPr>
              <w:t>條第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w:t>
            </w:r>
            <w:r w:rsidRPr="009242E5">
              <w:rPr>
                <w:rStyle w:val="aa"/>
              </w:rPr>
              <w:t>建築物</w:t>
            </w:r>
            <w:r w:rsidRPr="006003C9">
              <w:rPr>
                <w:rFonts w:hAnsi="細明體" w:cs="細明體"/>
              </w:rPr>
              <w:t>……</w:t>
            </w:r>
            <w:r w:rsidRPr="009242E5">
              <w:rPr>
                <w:rStyle w:val="aa"/>
              </w:rPr>
              <w:t>應</w:t>
            </w:r>
            <w:r w:rsidRPr="00A267DD">
              <w:rPr>
                <w:rStyle w:val="aa"/>
              </w:rPr>
              <w:t>設置緊急</w:t>
            </w:r>
            <w:r w:rsidRPr="00860400">
              <w:rPr>
                <w:rStyle w:val="aa"/>
              </w:rPr>
              <w:t>進口</w:t>
            </w:r>
            <w:r w:rsidRPr="006003C9">
              <w:rPr>
                <w:rFonts w:hAnsi="細明體" w:cs="細明體"/>
              </w:rPr>
              <w:t>。但</w:t>
            </w:r>
            <w:r w:rsidRPr="00264D7F">
              <w:rPr>
                <w:rStyle w:val="aa"/>
              </w:rPr>
              <w:t>面臨</w:t>
            </w:r>
            <w:r w:rsidRPr="00A267DD">
              <w:rPr>
                <w:rStyle w:val="aa"/>
              </w:rPr>
              <w:t>道路</w:t>
            </w:r>
            <w:r w:rsidRPr="006003C9">
              <w:rPr>
                <w:rFonts w:hAnsi="細明體" w:cs="細明體"/>
              </w:rPr>
              <w:t>或</w:t>
            </w:r>
            <w:r w:rsidRPr="002D4974">
              <w:rPr>
                <w:rStyle w:val="aa"/>
              </w:rPr>
              <w:t>寬度</w:t>
            </w:r>
            <w:r w:rsidRPr="006003C9">
              <w:rPr>
                <w:rFonts w:hAnsi="細明體" w:cs="細明體"/>
              </w:rPr>
              <w:t>4</w:t>
            </w:r>
            <w:r w:rsidRPr="00264D7F">
              <w:rPr>
                <w:rStyle w:val="aa"/>
              </w:rPr>
              <w:t>公尺</w:t>
            </w:r>
            <w:r w:rsidRPr="002D4974">
              <w:rPr>
                <w:rStyle w:val="aa"/>
              </w:rPr>
              <w:t>以上</w:t>
            </w:r>
            <w:r w:rsidRPr="006003C9">
              <w:rPr>
                <w:rFonts w:hAnsi="細明體" w:cs="細明體"/>
              </w:rPr>
              <w:t>之</w:t>
            </w:r>
            <w:r w:rsidRPr="002D4974">
              <w:rPr>
                <w:rStyle w:val="aa"/>
              </w:rPr>
              <w:t>通路</w:t>
            </w:r>
            <w:r w:rsidRPr="006003C9">
              <w:rPr>
                <w:rFonts w:hAnsi="細明體" w:cs="細明體"/>
              </w:rPr>
              <w:t>，且各層之</w:t>
            </w:r>
            <w:r w:rsidRPr="00264D7F">
              <w:rPr>
                <w:rStyle w:val="aa"/>
              </w:rPr>
              <w:t>外牆</w:t>
            </w:r>
            <w:r w:rsidRPr="006003C9">
              <w:rPr>
                <w:rFonts w:hAnsi="細明體" w:cs="細明體"/>
              </w:rPr>
              <w:t>每</w:t>
            </w:r>
            <w:r w:rsidRPr="006003C9">
              <w:rPr>
                <w:rFonts w:hAnsi="細明體" w:cs="細明體"/>
              </w:rPr>
              <w:t>10</w:t>
            </w:r>
            <w:r w:rsidRPr="00264D7F">
              <w:rPr>
                <w:rStyle w:val="aa"/>
              </w:rPr>
              <w:t>公尺</w:t>
            </w:r>
            <w:r w:rsidRPr="006003C9">
              <w:rPr>
                <w:rFonts w:hAnsi="細明體" w:cs="細明體"/>
              </w:rPr>
              <w:t>設有</w:t>
            </w:r>
            <w:r w:rsidRPr="00A267DD">
              <w:rPr>
                <w:rStyle w:val="aa"/>
              </w:rPr>
              <w:t>窗戶</w:t>
            </w:r>
            <w:r w:rsidRPr="006003C9">
              <w:rPr>
                <w:rFonts w:hAnsi="細明體" w:cs="細明體"/>
              </w:rPr>
              <w:t>或其他</w:t>
            </w:r>
            <w:r w:rsidRPr="00A267DD">
              <w:rPr>
                <w:rStyle w:val="aa"/>
              </w:rPr>
              <w:t>開口</w:t>
            </w:r>
            <w:r w:rsidRPr="006003C9">
              <w:rPr>
                <w:rFonts w:hAnsi="細明體" w:cs="細明體"/>
              </w:rPr>
              <w:t>者，</w:t>
            </w:r>
            <w:r w:rsidRPr="00264D7F">
              <w:rPr>
                <w:rStyle w:val="aa"/>
              </w:rPr>
              <w:t>不在此限</w:t>
            </w:r>
            <w:r w:rsidRPr="006003C9">
              <w:rPr>
                <w:rFonts w:hAnsi="細明體" w:cs="細明體"/>
              </w:rPr>
              <w:t>。」上開</w:t>
            </w:r>
            <w:r w:rsidRPr="00264D7F">
              <w:rPr>
                <w:rStyle w:val="aa"/>
              </w:rPr>
              <w:t>規定</w:t>
            </w:r>
            <w:r w:rsidRPr="006003C9">
              <w:rPr>
                <w:rFonts w:hAnsi="細明體" w:cs="細明體"/>
              </w:rPr>
              <w:t>尚</w:t>
            </w:r>
            <w:r w:rsidRPr="00C34A2E">
              <w:rPr>
                <w:rStyle w:val="aa"/>
              </w:rPr>
              <w:t>無</w:t>
            </w:r>
            <w:r w:rsidRPr="006003C9">
              <w:rPr>
                <w:rFonts w:hAnsi="細明體" w:cs="細明體"/>
              </w:rPr>
              <w:t>涉及該</w:t>
            </w:r>
            <w:r w:rsidRPr="002D4974">
              <w:rPr>
                <w:rStyle w:val="aa"/>
              </w:rPr>
              <w:t>寬度</w:t>
            </w:r>
            <w:r w:rsidRPr="006003C9">
              <w:rPr>
                <w:rFonts w:hAnsi="細明體" w:cs="細明體"/>
              </w:rPr>
              <w:t>4</w:t>
            </w:r>
            <w:r w:rsidRPr="00264D7F">
              <w:rPr>
                <w:rStyle w:val="aa"/>
              </w:rPr>
              <w:t>公尺</w:t>
            </w:r>
            <w:r w:rsidRPr="002D4974">
              <w:rPr>
                <w:rStyle w:val="aa"/>
              </w:rPr>
              <w:t>以上</w:t>
            </w:r>
            <w:r w:rsidRPr="006003C9">
              <w:rPr>
                <w:rFonts w:hAnsi="細明體" w:cs="細明體"/>
              </w:rPr>
              <w:t>之</w:t>
            </w:r>
            <w:r w:rsidRPr="002D4974">
              <w:rPr>
                <w:rStyle w:val="aa"/>
              </w:rPr>
              <w:t>通路</w:t>
            </w:r>
            <w:r w:rsidRPr="00A267DD">
              <w:rPr>
                <w:rStyle w:val="aa"/>
              </w:rPr>
              <w:t>得</w:t>
            </w:r>
            <w:r w:rsidRPr="006003C9">
              <w:rPr>
                <w:rFonts w:hAnsi="細明體" w:cs="細明體"/>
              </w:rPr>
              <w:t>否</w:t>
            </w:r>
            <w:r w:rsidRPr="00860400">
              <w:rPr>
                <w:rStyle w:val="aa"/>
              </w:rPr>
              <w:t>穿越</w:t>
            </w:r>
            <w:r w:rsidRPr="006003C9">
              <w:rPr>
                <w:rFonts w:hAnsi="細明體" w:cs="細明體"/>
              </w:rPr>
              <w:t>同一</w:t>
            </w:r>
            <w:r w:rsidRPr="002946C5">
              <w:rPr>
                <w:rStyle w:val="aa"/>
              </w:rPr>
              <w:t>基地內</w:t>
            </w:r>
            <w:r w:rsidRPr="009242E5">
              <w:rPr>
                <w:rStyle w:val="aa"/>
              </w:rPr>
              <w:t>建築物</w:t>
            </w:r>
            <w:r w:rsidRPr="006003C9">
              <w:rPr>
                <w:rFonts w:hAnsi="細明體" w:cs="細明體"/>
              </w:rPr>
              <w:t>之</w:t>
            </w:r>
            <w:r w:rsidRPr="00264D7F">
              <w:rPr>
                <w:rStyle w:val="aa"/>
              </w:rPr>
              <w:t>地面層</w:t>
            </w:r>
            <w:r w:rsidRPr="006003C9">
              <w:rPr>
                <w:rFonts w:hAnsi="細明體" w:cs="細明體"/>
              </w:rPr>
              <w:t>。如該</w:t>
            </w:r>
            <w:r w:rsidRPr="002D4974">
              <w:rPr>
                <w:rStyle w:val="aa"/>
              </w:rPr>
              <w:t>通路</w:t>
            </w:r>
            <w:r w:rsidRPr="006003C9">
              <w:rPr>
                <w:rFonts w:hAnsi="細明體" w:cs="細明體"/>
              </w:rPr>
              <w:t>為</w:t>
            </w:r>
            <w:r w:rsidRPr="00A267DD">
              <w:rPr>
                <w:rStyle w:val="aa"/>
              </w:rPr>
              <w:t>私設通路</w:t>
            </w:r>
            <w:r w:rsidRPr="006003C9">
              <w:rPr>
                <w:rFonts w:hAnsi="細明體" w:cs="細明體"/>
              </w:rPr>
              <w:t>或</w:t>
            </w:r>
            <w:r w:rsidRPr="00A267DD">
              <w:rPr>
                <w:rStyle w:val="aa"/>
              </w:rPr>
              <w:t>基地內通路</w:t>
            </w:r>
            <w:r w:rsidRPr="006003C9">
              <w:rPr>
                <w:rFonts w:hAnsi="細明體" w:cs="細明體"/>
              </w:rPr>
              <w:t>，「</w:t>
            </w:r>
            <w:r w:rsidRPr="006003C9">
              <w:rPr>
                <w:rFonts w:hAnsi="細明體" w:cs="細明體"/>
              </w:rPr>
              <w:t>……</w:t>
            </w:r>
            <w:r w:rsidRPr="00A267DD">
              <w:rPr>
                <w:rStyle w:val="aa"/>
              </w:rPr>
              <w:t>私設通路</w:t>
            </w:r>
            <w:r w:rsidRPr="006003C9">
              <w:rPr>
                <w:rFonts w:hAnsi="細明體" w:cs="細明體"/>
              </w:rPr>
              <w:t>為連通</w:t>
            </w:r>
            <w:r w:rsidRPr="00A267DD">
              <w:rPr>
                <w:rStyle w:val="aa"/>
              </w:rPr>
              <w:t>建築線</w:t>
            </w:r>
            <w:r w:rsidRPr="006003C9">
              <w:rPr>
                <w:rFonts w:hAnsi="細明體" w:cs="細明體"/>
              </w:rPr>
              <w:t>，</w:t>
            </w:r>
            <w:r w:rsidRPr="00A267DD">
              <w:rPr>
                <w:rStyle w:val="aa"/>
              </w:rPr>
              <w:t>得</w:t>
            </w:r>
            <w:r w:rsidRPr="00860400">
              <w:rPr>
                <w:rStyle w:val="aa"/>
              </w:rPr>
              <w:t>穿越</w:t>
            </w:r>
            <w:r w:rsidRPr="006003C9">
              <w:rPr>
                <w:rFonts w:hAnsi="細明體" w:cs="細明體"/>
              </w:rPr>
              <w:t>同一</w:t>
            </w:r>
            <w:r w:rsidRPr="00C34A2E">
              <w:rPr>
                <w:rStyle w:val="aa"/>
              </w:rPr>
              <w:t>基地</w:t>
            </w:r>
            <w:r w:rsidRPr="009242E5">
              <w:rPr>
                <w:rStyle w:val="aa"/>
              </w:rPr>
              <w:t>建築物</w:t>
            </w:r>
            <w:r w:rsidRPr="006003C9">
              <w:rPr>
                <w:rFonts w:hAnsi="細明體" w:cs="細明體"/>
              </w:rPr>
              <w:t>之</w:t>
            </w:r>
            <w:r w:rsidRPr="00264D7F">
              <w:rPr>
                <w:rStyle w:val="aa"/>
              </w:rPr>
              <w:t>地面層</w:t>
            </w:r>
            <w:r w:rsidRPr="006003C9">
              <w:rPr>
                <w:rFonts w:hAnsi="細明體" w:cs="細明體"/>
              </w:rPr>
              <w:t>；</w:t>
            </w:r>
            <w:r w:rsidRPr="00860400">
              <w:rPr>
                <w:rStyle w:val="aa"/>
              </w:rPr>
              <w:t>穿越</w:t>
            </w:r>
            <w:r w:rsidRPr="006003C9">
              <w:rPr>
                <w:rFonts w:hAnsi="細明體" w:cs="細明體"/>
              </w:rPr>
              <w:t>之</w:t>
            </w:r>
            <w:r w:rsidRPr="002D4974">
              <w:rPr>
                <w:rStyle w:val="aa"/>
              </w:rPr>
              <w:t>深度</w:t>
            </w:r>
            <w:r w:rsidRPr="00A267DD">
              <w:rPr>
                <w:rStyle w:val="aa"/>
              </w:rPr>
              <w:t>不得</w:t>
            </w:r>
            <w:r w:rsidRPr="00264D7F">
              <w:rPr>
                <w:rStyle w:val="aa"/>
              </w:rPr>
              <w:t>超過</w:t>
            </w:r>
            <w:r w:rsidRPr="006003C9">
              <w:rPr>
                <w:rFonts w:hAnsi="細明體" w:cs="細明體"/>
              </w:rPr>
              <w:t>15</w:t>
            </w:r>
            <w:r w:rsidRPr="00264D7F">
              <w:rPr>
                <w:rStyle w:val="aa"/>
              </w:rPr>
              <w:t>公尺</w:t>
            </w:r>
            <w:r w:rsidRPr="006003C9">
              <w:rPr>
                <w:rFonts w:hAnsi="細明體" w:cs="細明體"/>
              </w:rPr>
              <w:t>；該</w:t>
            </w:r>
            <w:r w:rsidRPr="00A267DD">
              <w:rPr>
                <w:rStyle w:val="aa"/>
              </w:rPr>
              <w:t>部份</w:t>
            </w:r>
            <w:r w:rsidRPr="006003C9">
              <w:rPr>
                <w:rFonts w:hAnsi="細明體" w:cs="細明體"/>
              </w:rPr>
              <w:t>……</w:t>
            </w:r>
            <w:r w:rsidRPr="00A267DD">
              <w:rPr>
                <w:rStyle w:val="aa"/>
              </w:rPr>
              <w:t>淨高至少</w:t>
            </w:r>
            <w:r w:rsidRPr="006003C9">
              <w:rPr>
                <w:rFonts w:hAnsi="細明體" w:cs="細明體"/>
              </w:rPr>
              <w:t>3</w:t>
            </w:r>
            <w:r w:rsidRPr="00264D7F">
              <w:rPr>
                <w:rStyle w:val="aa"/>
              </w:rPr>
              <w:t>公尺</w:t>
            </w:r>
            <w:r w:rsidRPr="006003C9">
              <w:rPr>
                <w:rFonts w:hAnsi="細明體" w:cs="細明體"/>
              </w:rPr>
              <w:t>，且</w:t>
            </w:r>
            <w:r w:rsidRPr="00A267DD">
              <w:rPr>
                <w:rStyle w:val="aa"/>
              </w:rPr>
              <w:t>不得小於</w:t>
            </w:r>
            <w:r w:rsidRPr="00257C45">
              <w:rPr>
                <w:rStyle w:val="aa"/>
              </w:rPr>
              <w:t>法定騎樓</w:t>
            </w:r>
            <w:r w:rsidRPr="006003C9">
              <w:rPr>
                <w:rFonts w:hAnsi="細明體" w:cs="細明體"/>
              </w:rPr>
              <w:t>之</w:t>
            </w:r>
            <w:r w:rsidRPr="002D4974">
              <w:rPr>
                <w:rStyle w:val="aa"/>
              </w:rPr>
              <w:t>高度</w:t>
            </w:r>
            <w:r w:rsidRPr="006003C9">
              <w:rPr>
                <w:rFonts w:hAnsi="細明體" w:cs="細明體"/>
              </w:rPr>
              <w:t>。」「</w:t>
            </w:r>
            <w:r w:rsidRPr="00A267DD">
              <w:rPr>
                <w:rStyle w:val="aa"/>
              </w:rPr>
              <w:t>基地內通路</w:t>
            </w:r>
            <w:r w:rsidRPr="006003C9">
              <w:rPr>
                <w:rFonts w:hAnsi="細明體" w:cs="細明體"/>
              </w:rPr>
              <w:t>為連通</w:t>
            </w:r>
            <w:r w:rsidRPr="00A267DD">
              <w:rPr>
                <w:rStyle w:val="aa"/>
              </w:rPr>
              <w:t>建築線</w:t>
            </w:r>
            <w:r w:rsidRPr="006003C9">
              <w:rPr>
                <w:rFonts w:hAnsi="細明體" w:cs="細明體"/>
              </w:rPr>
              <w:t>者，</w:t>
            </w:r>
            <w:r w:rsidRPr="00A267DD">
              <w:rPr>
                <w:rStyle w:val="aa"/>
              </w:rPr>
              <w:t>得</w:t>
            </w:r>
            <w:r w:rsidRPr="00860400">
              <w:rPr>
                <w:rStyle w:val="aa"/>
              </w:rPr>
              <w:t>穿越</w:t>
            </w:r>
            <w:r w:rsidRPr="006003C9">
              <w:rPr>
                <w:rFonts w:hAnsi="細明體" w:cs="細明體"/>
              </w:rPr>
              <w:t>同一</w:t>
            </w:r>
            <w:r w:rsidRPr="00C34A2E">
              <w:rPr>
                <w:rStyle w:val="aa"/>
              </w:rPr>
              <w:t>基地</w:t>
            </w:r>
            <w:r w:rsidRPr="009242E5">
              <w:rPr>
                <w:rStyle w:val="aa"/>
              </w:rPr>
              <w:t>建築物</w:t>
            </w:r>
            <w:r w:rsidRPr="006003C9">
              <w:rPr>
                <w:rFonts w:hAnsi="細明體" w:cs="細明體"/>
              </w:rPr>
              <w:t>之</w:t>
            </w:r>
            <w:r w:rsidRPr="00264D7F">
              <w:rPr>
                <w:rStyle w:val="aa"/>
              </w:rPr>
              <w:t>地面層</w:t>
            </w:r>
            <w:r w:rsidRPr="006003C9">
              <w:rPr>
                <w:rFonts w:hAnsi="細明體" w:cs="細明體"/>
              </w:rPr>
              <w:t>，</w:t>
            </w:r>
            <w:r w:rsidRPr="00860400">
              <w:rPr>
                <w:rStyle w:val="aa"/>
              </w:rPr>
              <w:t>穿越</w:t>
            </w:r>
            <w:r w:rsidRPr="006003C9">
              <w:rPr>
                <w:rFonts w:hAnsi="細明體" w:cs="細明體"/>
              </w:rPr>
              <w:t>之</w:t>
            </w:r>
            <w:r w:rsidRPr="002D4974">
              <w:rPr>
                <w:rStyle w:val="aa"/>
              </w:rPr>
              <w:t>深度</w:t>
            </w:r>
            <w:r w:rsidRPr="00A267DD">
              <w:rPr>
                <w:rStyle w:val="aa"/>
              </w:rPr>
              <w:t>不得</w:t>
            </w:r>
            <w:r w:rsidRPr="00264D7F">
              <w:rPr>
                <w:rStyle w:val="aa"/>
              </w:rPr>
              <w:t>超過</w:t>
            </w:r>
            <w:r w:rsidRPr="006003C9">
              <w:rPr>
                <w:rFonts w:hAnsi="細明體" w:cs="細明體"/>
              </w:rPr>
              <w:t>15</w:t>
            </w:r>
            <w:r w:rsidRPr="00264D7F">
              <w:rPr>
                <w:rStyle w:val="aa"/>
              </w:rPr>
              <w:t>公尺</w:t>
            </w:r>
            <w:r w:rsidRPr="006003C9">
              <w:rPr>
                <w:rFonts w:hAnsi="細明體" w:cs="細明體"/>
              </w:rPr>
              <w:t>，</w:t>
            </w:r>
            <w:r w:rsidRPr="006003C9">
              <w:rPr>
                <w:rFonts w:hAnsi="細明體" w:cs="細明體"/>
              </w:rPr>
              <w:t>……</w:t>
            </w:r>
            <w:r w:rsidRPr="00A267DD">
              <w:rPr>
                <w:rStyle w:val="aa"/>
              </w:rPr>
              <w:t>淨高至少</w:t>
            </w:r>
            <w:r w:rsidRPr="006003C9">
              <w:rPr>
                <w:rFonts w:hAnsi="細明體" w:cs="細明體"/>
              </w:rPr>
              <w:t>3</w:t>
            </w:r>
            <w:r w:rsidRPr="00264D7F">
              <w:rPr>
                <w:rStyle w:val="aa"/>
              </w:rPr>
              <w:t>公尺</w:t>
            </w:r>
            <w:r w:rsidRPr="006003C9">
              <w:rPr>
                <w:rFonts w:hAnsi="細明體" w:cs="細明體"/>
              </w:rPr>
              <w:t>，其</w:t>
            </w:r>
            <w:r w:rsidRPr="00860400">
              <w:rPr>
                <w:rStyle w:val="aa"/>
              </w:rPr>
              <w:t>穿越</w:t>
            </w:r>
            <w:r w:rsidRPr="00257C45">
              <w:rPr>
                <w:rStyle w:val="aa"/>
              </w:rPr>
              <w:t>法定騎樓</w:t>
            </w:r>
            <w:r w:rsidRPr="006003C9">
              <w:rPr>
                <w:rFonts w:hAnsi="細明體" w:cs="細明體"/>
              </w:rPr>
              <w:t>者，</w:t>
            </w:r>
            <w:r w:rsidRPr="00A267DD">
              <w:rPr>
                <w:rStyle w:val="aa"/>
              </w:rPr>
              <w:t>淨高不得少於</w:t>
            </w:r>
            <w:r w:rsidRPr="00257C45">
              <w:rPr>
                <w:rStyle w:val="aa"/>
              </w:rPr>
              <w:t>法定騎樓</w:t>
            </w:r>
            <w:r w:rsidRPr="006003C9">
              <w:rPr>
                <w:rFonts w:hAnsi="細明體" w:cs="細明體"/>
              </w:rPr>
              <w:t>之</w:t>
            </w:r>
            <w:r w:rsidRPr="002D4974">
              <w:rPr>
                <w:rStyle w:val="aa"/>
              </w:rPr>
              <w:t>高度</w:t>
            </w:r>
            <w:r w:rsidRPr="006003C9">
              <w:rPr>
                <w:rFonts w:hAnsi="細明體" w:cs="細明體"/>
              </w:rPr>
              <w:t>。</w:t>
            </w:r>
            <w:r w:rsidRPr="006003C9">
              <w:rPr>
                <w:rFonts w:hAnsi="細明體" w:cs="細明體"/>
              </w:rPr>
              <w:t>……</w:t>
            </w:r>
            <w:r w:rsidRPr="006003C9">
              <w:rPr>
                <w:rFonts w:hAnsi="細明體" w:cs="細明體"/>
              </w:rPr>
              <w:t>」同編第</w:t>
            </w:r>
            <w:r w:rsidRPr="006003C9">
              <w:rPr>
                <w:rFonts w:hAnsi="細明體" w:cs="細明體"/>
              </w:rPr>
              <w:t>2</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5</w:t>
            </w:r>
            <w:r w:rsidRPr="006003C9">
              <w:rPr>
                <w:rFonts w:hAnsi="細明體" w:cs="細明體"/>
              </w:rPr>
              <w:t>款及第</w:t>
            </w:r>
            <w:r w:rsidRPr="006003C9">
              <w:rPr>
                <w:rFonts w:hAnsi="細明體" w:cs="細明體"/>
              </w:rPr>
              <w:t>163</w:t>
            </w:r>
            <w:r w:rsidRPr="006003C9">
              <w:rPr>
                <w:rFonts w:hAnsi="細明體" w:cs="細明體"/>
              </w:rPr>
              <w:t>條第</w:t>
            </w:r>
            <w:r w:rsidRPr="006003C9">
              <w:rPr>
                <w:rFonts w:hAnsi="細明體" w:cs="細明體"/>
              </w:rPr>
              <w:t>3</w:t>
            </w:r>
            <w:r w:rsidRPr="006003C9">
              <w:rPr>
                <w:rFonts w:hAnsi="細明體" w:cs="細明體"/>
              </w:rPr>
              <w:t>項已有明定。三、另</w:t>
            </w:r>
            <w:r w:rsidRPr="00A267DD">
              <w:rPr>
                <w:rStyle w:val="aa"/>
              </w:rPr>
              <w:t>基地內通路</w:t>
            </w:r>
            <w:r w:rsidRPr="00860400">
              <w:rPr>
                <w:rStyle w:val="aa"/>
              </w:rPr>
              <w:t>穿越</w:t>
            </w:r>
            <w:r w:rsidRPr="006003C9">
              <w:rPr>
                <w:rFonts w:hAnsi="細明體" w:cs="細明體"/>
              </w:rPr>
              <w:t>同一</w:t>
            </w:r>
            <w:r w:rsidRPr="00C34A2E">
              <w:rPr>
                <w:rStyle w:val="aa"/>
              </w:rPr>
              <w:t>基地</w:t>
            </w:r>
            <w:r w:rsidRPr="009242E5">
              <w:rPr>
                <w:rStyle w:val="aa"/>
              </w:rPr>
              <w:t>建築物</w:t>
            </w:r>
            <w:r w:rsidRPr="006003C9">
              <w:rPr>
                <w:rFonts w:hAnsi="細明體" w:cs="細明體"/>
              </w:rPr>
              <w:t>之</w:t>
            </w:r>
            <w:r w:rsidRPr="00264D7F">
              <w:rPr>
                <w:rStyle w:val="aa"/>
              </w:rPr>
              <w:t>地面層</w:t>
            </w:r>
            <w:r w:rsidRPr="006003C9">
              <w:rPr>
                <w:rFonts w:hAnsi="細明體" w:cs="細明體"/>
              </w:rPr>
              <w:t>其</w:t>
            </w:r>
            <w:r w:rsidRPr="00A267DD">
              <w:rPr>
                <w:rStyle w:val="aa"/>
              </w:rPr>
              <w:t>淨高</w:t>
            </w:r>
            <w:r w:rsidRPr="006003C9">
              <w:rPr>
                <w:rFonts w:hAnsi="細明體" w:cs="細明體"/>
              </w:rPr>
              <w:t>究竟</w:t>
            </w:r>
            <w:r w:rsidRPr="00A267DD">
              <w:rPr>
                <w:rStyle w:val="aa"/>
              </w:rPr>
              <w:t>適用</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163</w:t>
            </w:r>
            <w:r w:rsidRPr="006003C9">
              <w:rPr>
                <w:rFonts w:hAnsi="細明體" w:cs="細明體"/>
              </w:rPr>
              <w:t>條第</w:t>
            </w:r>
            <w:r w:rsidRPr="006003C9">
              <w:rPr>
                <w:rFonts w:hAnsi="細明體" w:cs="細明體"/>
              </w:rPr>
              <w:t>3</w:t>
            </w:r>
            <w:r w:rsidRPr="006003C9">
              <w:rPr>
                <w:rFonts w:hAnsi="細明體" w:cs="細明體"/>
              </w:rPr>
              <w:t>項或劃設</w:t>
            </w:r>
            <w:r w:rsidRPr="00A267DD">
              <w:rPr>
                <w:rStyle w:val="aa"/>
              </w:rPr>
              <w:t>消防車輛</w:t>
            </w:r>
            <w:r w:rsidRPr="006003C9">
              <w:rPr>
                <w:rFonts w:hAnsi="細明體" w:cs="細明體"/>
              </w:rPr>
              <w:t>救災活動</w:t>
            </w:r>
            <w:r w:rsidRPr="00A267DD">
              <w:rPr>
                <w:rStyle w:val="aa"/>
              </w:rPr>
              <w:t>空間</w:t>
            </w:r>
            <w:r w:rsidRPr="006003C9">
              <w:rPr>
                <w:rFonts w:hAnsi="細明體" w:cs="細明體"/>
              </w:rPr>
              <w:t>指導原則</w:t>
            </w:r>
            <w:r w:rsidRPr="006003C9">
              <w:rPr>
                <w:rFonts w:hAnsi="細明體" w:cs="細明體"/>
              </w:rPr>
              <w:t>1</w:t>
            </w:r>
            <w:r w:rsidRPr="006003C9">
              <w:rPr>
                <w:rFonts w:hAnsi="細明體" w:cs="細明體"/>
              </w:rPr>
              <w:t>節，本</w:t>
            </w:r>
            <w:r w:rsidRPr="006003C9">
              <w:rPr>
                <w:rFonts w:hAnsi="細明體" w:cs="細明體"/>
              </w:rPr>
              <w:t>102</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2</w:t>
            </w:r>
            <w:r w:rsidRPr="006003C9">
              <w:rPr>
                <w:rFonts w:hAnsi="細明體" w:cs="細明體"/>
              </w:rPr>
              <w:t>日營署建管字第</w:t>
            </w:r>
            <w:r w:rsidRPr="006003C9">
              <w:rPr>
                <w:rFonts w:hAnsi="細明體" w:cs="細明體"/>
              </w:rPr>
              <w:t>1012930556</w:t>
            </w:r>
            <w:r w:rsidRPr="006003C9">
              <w:rPr>
                <w:rFonts w:hAnsi="細明體" w:cs="細明體"/>
              </w:rPr>
              <w:t>號函（註）業有函釋，並已於該函敘明</w:t>
            </w:r>
            <w:r w:rsidRPr="006003C9">
              <w:rPr>
                <w:rFonts w:hAnsi="細明體" w:cs="細明體"/>
              </w:rPr>
              <w:lastRenderedPageBreak/>
              <w:t>「旨揭指導原則並</w:t>
            </w:r>
            <w:r w:rsidRPr="009242E5">
              <w:rPr>
                <w:rStyle w:val="aa"/>
              </w:rPr>
              <w:t>無法</w:t>
            </w:r>
            <w:r w:rsidRPr="006003C9">
              <w:rPr>
                <w:rFonts w:hAnsi="細明體" w:cs="細明體"/>
              </w:rPr>
              <w:t>律授權訂定，其性質當</w:t>
            </w:r>
            <w:r w:rsidRPr="00C34A2E">
              <w:rPr>
                <w:rStyle w:val="aa"/>
              </w:rPr>
              <w:t>屬於</w:t>
            </w:r>
            <w:r w:rsidRPr="006003C9">
              <w:rPr>
                <w:rFonts w:hAnsi="細明體" w:cs="細明體"/>
              </w:rPr>
              <w:t>行政程序法第</w:t>
            </w:r>
            <w:r w:rsidRPr="006003C9">
              <w:rPr>
                <w:rFonts w:hAnsi="細明體" w:cs="細明體"/>
              </w:rPr>
              <w:t>6</w:t>
            </w:r>
            <w:r w:rsidRPr="006003C9">
              <w:rPr>
                <w:rFonts w:hAnsi="細明體" w:cs="細明體"/>
              </w:rPr>
              <w:t>章所</w:t>
            </w:r>
            <w:r w:rsidRPr="00264D7F">
              <w:rPr>
                <w:rStyle w:val="aa"/>
              </w:rPr>
              <w:t>規定</w:t>
            </w:r>
            <w:r w:rsidRPr="006003C9">
              <w:rPr>
                <w:rFonts w:hAnsi="細明體" w:cs="細明體"/>
              </w:rPr>
              <w:t>之行政指導。</w:t>
            </w:r>
            <w:r w:rsidRPr="006003C9">
              <w:rPr>
                <w:rFonts w:hAnsi="細明體" w:cs="細明體"/>
              </w:rPr>
              <w:t>……</w:t>
            </w:r>
            <w:r w:rsidRPr="00A267DD">
              <w:rPr>
                <w:rStyle w:val="aa"/>
              </w:rPr>
              <w:t>必要</w:t>
            </w:r>
            <w:r w:rsidRPr="006003C9">
              <w:rPr>
                <w:rFonts w:hAnsi="細明體" w:cs="細明體"/>
              </w:rPr>
              <w:t>時，並</w:t>
            </w:r>
            <w:r w:rsidRPr="00A267DD">
              <w:rPr>
                <w:rStyle w:val="aa"/>
              </w:rPr>
              <w:t>得</w:t>
            </w:r>
            <w:r w:rsidRPr="006003C9">
              <w:rPr>
                <w:rFonts w:hAnsi="細明體" w:cs="細明體"/>
              </w:rPr>
              <w:t>引用全部或一部於相關法規或</w:t>
            </w:r>
            <w:r w:rsidRPr="00A267DD">
              <w:rPr>
                <w:rStyle w:val="aa"/>
              </w:rPr>
              <w:t>自</w:t>
            </w:r>
            <w:r w:rsidRPr="006003C9">
              <w:rPr>
                <w:rFonts w:hAnsi="細明體" w:cs="細明體"/>
              </w:rPr>
              <w:t>治條例定之。」有關</w:t>
            </w:r>
            <w:r w:rsidRPr="00257C45">
              <w:rPr>
                <w:rStyle w:val="aa"/>
              </w:rPr>
              <w:t>較高</w:t>
            </w:r>
            <w:r w:rsidRPr="00C34A2E">
              <w:rPr>
                <w:rStyle w:val="aa"/>
              </w:rPr>
              <w:t>樓層</w:t>
            </w:r>
            <w:r w:rsidRPr="006003C9">
              <w:rPr>
                <w:rFonts w:hAnsi="細明體" w:cs="細明體"/>
              </w:rPr>
              <w:t>之</w:t>
            </w:r>
            <w:r w:rsidRPr="00A267DD">
              <w:rPr>
                <w:rStyle w:val="aa"/>
              </w:rPr>
              <w:t>緊急</w:t>
            </w:r>
            <w:r w:rsidRPr="00860400">
              <w:rPr>
                <w:rStyle w:val="aa"/>
              </w:rPr>
              <w:t>進口</w:t>
            </w:r>
            <w:r w:rsidRPr="006003C9">
              <w:rPr>
                <w:rFonts w:hAnsi="細明體" w:cs="細明體"/>
              </w:rPr>
              <w:t>下方可否</w:t>
            </w:r>
            <w:r w:rsidRPr="00A267DD">
              <w:rPr>
                <w:rStyle w:val="aa"/>
              </w:rPr>
              <w:t>設置</w:t>
            </w:r>
            <w:r w:rsidRPr="006003C9">
              <w:rPr>
                <w:rFonts w:hAnsi="細明體" w:cs="細明體"/>
              </w:rPr>
              <w:t>裙樓（</w:t>
            </w:r>
            <w:r w:rsidRPr="00264D7F">
              <w:rPr>
                <w:rStyle w:val="aa"/>
              </w:rPr>
              <w:t>露臺</w:t>
            </w:r>
            <w:r w:rsidRPr="006003C9">
              <w:rPr>
                <w:rFonts w:hAnsi="細明體" w:cs="細明體"/>
              </w:rPr>
              <w:t>）或其他</w:t>
            </w:r>
            <w:r w:rsidRPr="0034082B">
              <w:rPr>
                <w:rStyle w:val="aa"/>
              </w:rPr>
              <w:t>構造</w:t>
            </w:r>
            <w:r w:rsidRPr="006003C9">
              <w:rPr>
                <w:rFonts w:hAnsi="細明體" w:cs="細明體"/>
              </w:rPr>
              <w:t>物，及</w:t>
            </w:r>
            <w:r w:rsidRPr="00A267DD">
              <w:rPr>
                <w:rStyle w:val="aa"/>
              </w:rPr>
              <w:t>緊急</w:t>
            </w:r>
            <w:r w:rsidRPr="00860400">
              <w:rPr>
                <w:rStyle w:val="aa"/>
              </w:rPr>
              <w:t>進口</w:t>
            </w:r>
            <w:r w:rsidRPr="006003C9">
              <w:rPr>
                <w:rFonts w:hAnsi="細明體" w:cs="細明體"/>
              </w:rPr>
              <w:t>與「</w:t>
            </w:r>
            <w:r w:rsidRPr="002D4974">
              <w:rPr>
                <w:rStyle w:val="aa"/>
              </w:rPr>
              <w:t>寬度</w:t>
            </w:r>
            <w:r w:rsidRPr="006003C9">
              <w:rPr>
                <w:rFonts w:hAnsi="細明體" w:cs="細明體"/>
              </w:rPr>
              <w:t>四</w:t>
            </w:r>
            <w:r w:rsidRPr="00264D7F">
              <w:rPr>
                <w:rStyle w:val="aa"/>
              </w:rPr>
              <w:t>公尺</w:t>
            </w:r>
            <w:r w:rsidRPr="002D4974">
              <w:rPr>
                <w:rStyle w:val="aa"/>
              </w:rPr>
              <w:t>以上</w:t>
            </w:r>
            <w:r w:rsidRPr="006003C9">
              <w:rPr>
                <w:rFonts w:hAnsi="細明體" w:cs="細明體"/>
              </w:rPr>
              <w:t>之</w:t>
            </w:r>
            <w:r w:rsidRPr="002D4974">
              <w:rPr>
                <w:rStyle w:val="aa"/>
              </w:rPr>
              <w:t>通路</w:t>
            </w:r>
            <w:r w:rsidRPr="006003C9">
              <w:rPr>
                <w:rFonts w:hAnsi="細明體" w:cs="細明體"/>
              </w:rPr>
              <w:t>」之</w:t>
            </w:r>
            <w:r w:rsidRPr="00264D7F">
              <w:rPr>
                <w:rStyle w:val="aa"/>
              </w:rPr>
              <w:t>距離</w:t>
            </w:r>
            <w:r w:rsidRPr="006003C9">
              <w:rPr>
                <w:rFonts w:hAnsi="細明體" w:cs="細明體"/>
              </w:rPr>
              <w:t>等節，</w:t>
            </w:r>
            <w:r w:rsidRPr="009242E5">
              <w:rPr>
                <w:rStyle w:val="aa"/>
              </w:rPr>
              <w:t>建築</w:t>
            </w:r>
            <w:r w:rsidRPr="006003C9">
              <w:rPr>
                <w:rFonts w:hAnsi="細明體" w:cs="細明體"/>
              </w:rPr>
              <w:t>法規尚</w:t>
            </w:r>
            <w:r w:rsidRPr="00C34A2E">
              <w:rPr>
                <w:rStyle w:val="aa"/>
              </w:rPr>
              <w:t>無</w:t>
            </w:r>
            <w:r w:rsidRPr="006003C9">
              <w:rPr>
                <w:rFonts w:hAnsi="細明體" w:cs="細明體"/>
              </w:rPr>
              <w:t>限制，如要求比照劃設</w:t>
            </w:r>
            <w:r w:rsidRPr="00A267DD">
              <w:rPr>
                <w:rStyle w:val="aa"/>
              </w:rPr>
              <w:t>消防車輛</w:t>
            </w:r>
            <w:r w:rsidRPr="006003C9">
              <w:rPr>
                <w:rFonts w:hAnsi="細明體" w:cs="細明體"/>
              </w:rPr>
              <w:t>救災活動</w:t>
            </w:r>
            <w:r w:rsidRPr="00A267DD">
              <w:rPr>
                <w:rStyle w:val="aa"/>
              </w:rPr>
              <w:t>空間</w:t>
            </w:r>
            <w:r w:rsidRPr="006003C9">
              <w:rPr>
                <w:rFonts w:hAnsi="細明體" w:cs="細明體"/>
              </w:rPr>
              <w:t>指導原則之</w:t>
            </w:r>
            <w:r w:rsidRPr="00264D7F">
              <w:rPr>
                <w:rStyle w:val="aa"/>
              </w:rPr>
              <w:t>規定</w:t>
            </w:r>
            <w:r w:rsidRPr="006003C9">
              <w:rPr>
                <w:rFonts w:hAnsi="細明體" w:cs="細明體"/>
              </w:rPr>
              <w:t>檢討，請注意行政程序法第</w:t>
            </w:r>
            <w:r w:rsidRPr="006003C9">
              <w:rPr>
                <w:rFonts w:hAnsi="細明體" w:cs="細明體"/>
              </w:rPr>
              <w:t>166</w:t>
            </w:r>
            <w:r w:rsidRPr="006003C9">
              <w:rPr>
                <w:rFonts w:hAnsi="細明體" w:cs="細明體"/>
              </w:rPr>
              <w:t>條</w:t>
            </w:r>
            <w:r w:rsidRPr="00264D7F">
              <w:rPr>
                <w:rStyle w:val="aa"/>
              </w:rPr>
              <w:t>規定</w:t>
            </w:r>
            <w:r w:rsidRPr="006003C9">
              <w:rPr>
                <w:rFonts w:hAnsi="細明體" w:cs="細明體"/>
              </w:rPr>
              <w:t>「行政機關為行政指導時，</w:t>
            </w:r>
            <w:r w:rsidRPr="009242E5">
              <w:rPr>
                <w:rStyle w:val="aa"/>
              </w:rPr>
              <w:t>應</w:t>
            </w:r>
            <w:r w:rsidRPr="006003C9">
              <w:rPr>
                <w:rFonts w:hAnsi="細明體" w:cs="細明體"/>
              </w:rPr>
              <w:t>注意有關法規</w:t>
            </w:r>
            <w:r w:rsidRPr="00264D7F">
              <w:rPr>
                <w:rStyle w:val="aa"/>
              </w:rPr>
              <w:t>規定</w:t>
            </w:r>
            <w:r w:rsidRPr="006003C9">
              <w:rPr>
                <w:rFonts w:hAnsi="細明體" w:cs="細明體"/>
              </w:rPr>
              <w:t>之目的，</w:t>
            </w:r>
            <w:r w:rsidRPr="00A267DD">
              <w:rPr>
                <w:rStyle w:val="aa"/>
              </w:rPr>
              <w:t>不得</w:t>
            </w:r>
            <w:r w:rsidRPr="006003C9">
              <w:rPr>
                <w:rFonts w:hAnsi="細明體" w:cs="細明體"/>
              </w:rPr>
              <w:t>濫用。相對人明確拒絕指導時，行政機關</w:t>
            </w:r>
            <w:r w:rsidRPr="009242E5">
              <w:rPr>
                <w:rStyle w:val="aa"/>
              </w:rPr>
              <w:t>應</w:t>
            </w:r>
            <w:r w:rsidRPr="006003C9">
              <w:rPr>
                <w:rFonts w:hAnsi="細明體" w:cs="細明體"/>
              </w:rPr>
              <w:t>即停止，並</w:t>
            </w:r>
            <w:r w:rsidRPr="00A267DD">
              <w:rPr>
                <w:rStyle w:val="aa"/>
              </w:rPr>
              <w:t>不得</w:t>
            </w:r>
            <w:r w:rsidRPr="006003C9">
              <w:rPr>
                <w:rFonts w:hAnsi="細明體" w:cs="細明體"/>
              </w:rPr>
              <w:t>據此對相對人為不利之處置。」</w:t>
            </w:r>
            <w:r w:rsidRPr="006003C9">
              <w:rPr>
                <w:rFonts w:hAnsi="細明體" w:cs="細明體"/>
              </w:rPr>
              <w:t>“</w:t>
            </w:r>
            <w:r w:rsidR="001C1AC5" w:rsidRPr="006003C9">
              <w:rPr>
                <w:rFonts w:hAnsi="細明體" w:cs="細明體"/>
              </w:rPr>
              <w:t>,</w:t>
            </w:r>
          </w:p>
        </w:tc>
      </w:tr>
      <w:tr w:rsidR="001C1AC5" w:rsidRPr="00165CC3" w14:paraId="6736C182" w14:textId="77777777" w:rsidTr="00A726EB">
        <w:tc>
          <w:tcPr>
            <w:tcW w:w="9656" w:type="dxa"/>
            <w:shd w:val="clear" w:color="auto" w:fill="auto"/>
          </w:tcPr>
          <w:p w14:paraId="3160BCC6" w14:textId="31A839F3"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2021-03-18</w:t>
            </w:r>
            <w:r w:rsidRPr="006003C9">
              <w:rPr>
                <w:rFonts w:hAnsi="細明體" w:cs="細明體"/>
              </w:rPr>
              <w:t>“</w:t>
            </w:r>
          </w:p>
        </w:tc>
      </w:tr>
      <w:tr w:rsidR="001C1AC5" w:rsidRPr="00165CC3" w14:paraId="3A08EF47" w14:textId="77777777" w:rsidTr="00A726EB">
        <w:tc>
          <w:tcPr>
            <w:tcW w:w="9656" w:type="dxa"/>
            <w:shd w:val="clear" w:color="auto" w:fill="auto"/>
          </w:tcPr>
          <w:p w14:paraId="3AAA804D" w14:textId="5B375A1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7454475" w14:textId="77777777" w:rsidTr="00A726EB">
        <w:tc>
          <w:tcPr>
            <w:tcW w:w="9656" w:type="dxa"/>
            <w:shd w:val="clear" w:color="auto" w:fill="auto"/>
          </w:tcPr>
          <w:p w14:paraId="03D04074" w14:textId="0943D47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D5FB2F7" w14:textId="77777777" w:rsidTr="00A726EB">
        <w:tc>
          <w:tcPr>
            <w:tcW w:w="9656" w:type="dxa"/>
            <w:shd w:val="clear" w:color="auto" w:fill="auto"/>
          </w:tcPr>
          <w:p w14:paraId="67601DAF" w14:textId="03DDE117"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A411F44" w14:textId="77777777" w:rsidTr="00A726EB">
        <w:tc>
          <w:tcPr>
            <w:tcW w:w="9656" w:type="dxa"/>
            <w:shd w:val="clear" w:color="auto" w:fill="auto"/>
          </w:tcPr>
          <w:p w14:paraId="0B619942" w14:textId="2D976F3D" w:rsidR="001C1AC5" w:rsidRPr="00165CC3" w:rsidRDefault="001C1AC5" w:rsidP="006003C9">
            <w:pPr>
              <w:pStyle w:val="1"/>
              <w:numPr>
                <w:ilvl w:val="0"/>
                <w:numId w:val="1"/>
              </w:numPr>
            </w:pPr>
            <w:r w:rsidRPr="00165CC3">
              <w:rPr>
                <w:rFonts w:cs="細明體"/>
              </w:rPr>
              <w:t>“Title”:“</w:t>
            </w:r>
            <w:r w:rsidRPr="00165CC3">
              <w:rPr>
                <w:rFonts w:hAnsi="細明體" w:cs="細明體"/>
              </w:rPr>
              <w:t>有關農業</w:t>
            </w:r>
            <w:r w:rsidR="00A267DD" w:rsidRPr="00A267DD">
              <w:rPr>
                <w:rStyle w:val="aa"/>
              </w:rPr>
              <w:t>設施</w:t>
            </w:r>
            <w:r w:rsidRPr="00165CC3">
              <w:rPr>
                <w:rFonts w:hAnsi="細明體" w:cs="細明體"/>
              </w:rPr>
              <w:t>-</w:t>
            </w:r>
            <w:r w:rsidRPr="00165CC3">
              <w:rPr>
                <w:rFonts w:hAnsi="細明體" w:cs="細明體"/>
              </w:rPr>
              <w:t>農糧產品加工室</w:t>
            </w:r>
            <w:r w:rsidR="00EF55D8" w:rsidRPr="00EF55D8">
              <w:rPr>
                <w:rStyle w:val="aa"/>
              </w:rPr>
              <w:t>申請</w:t>
            </w:r>
            <w:r w:rsidR="009242E5" w:rsidRPr="009242E5">
              <w:rPr>
                <w:rStyle w:val="aa"/>
              </w:rPr>
              <w:t>建造執照</w:t>
            </w:r>
            <w:r w:rsidRPr="00165CC3">
              <w:rPr>
                <w:rFonts w:hAnsi="細明體" w:cs="細明體"/>
              </w:rPr>
              <w:t>時，在</w:t>
            </w:r>
            <w:r w:rsidR="00A267DD" w:rsidRPr="00A267DD">
              <w:rPr>
                <w:rStyle w:val="aa"/>
              </w:rPr>
              <w:t>都市計畫</w:t>
            </w:r>
            <w:r w:rsidRPr="00165CC3">
              <w:rPr>
                <w:rFonts w:hAnsi="細明體" w:cs="細明體"/>
              </w:rPr>
              <w:t>內</w:t>
            </w:r>
            <w:r w:rsidR="009242E5" w:rsidRPr="009242E5">
              <w:rPr>
                <w:rStyle w:val="aa"/>
              </w:rPr>
              <w:t>總樓地</w:t>
            </w:r>
            <w:r w:rsidR="00264D7F" w:rsidRPr="00264D7F">
              <w:rPr>
                <w:rStyle w:val="aa"/>
              </w:rPr>
              <w:t>板</w:t>
            </w:r>
            <w:r w:rsidR="009242E5" w:rsidRPr="009242E5">
              <w:rPr>
                <w:rStyle w:val="aa"/>
              </w:rPr>
              <w:t>面積</w:t>
            </w:r>
            <w:r w:rsidRPr="00165CC3">
              <w:rPr>
                <w:rFonts w:hAnsi="細明體" w:cs="細明體"/>
              </w:rPr>
              <w:t>在</w:t>
            </w:r>
            <w:r w:rsidRPr="00165CC3">
              <w:rPr>
                <w:rFonts w:hAnsi="細明體" w:cs="細明體"/>
              </w:rPr>
              <w:t>200</w:t>
            </w:r>
            <w:r w:rsidR="00264D7F" w:rsidRPr="00264D7F">
              <w:rPr>
                <w:rStyle w:val="aa"/>
              </w:rPr>
              <w:t>平方公尺</w:t>
            </w:r>
            <w:r w:rsidR="002D4974" w:rsidRPr="002D4974">
              <w:rPr>
                <w:rStyle w:val="aa"/>
              </w:rPr>
              <w:t>以上</w:t>
            </w:r>
            <w:r w:rsidRPr="00165CC3">
              <w:rPr>
                <w:rFonts w:hAnsi="細明體" w:cs="細明體"/>
              </w:rPr>
              <w:t>或</w:t>
            </w:r>
            <w:r w:rsidR="00A267DD" w:rsidRPr="00A267DD">
              <w:rPr>
                <w:rStyle w:val="aa"/>
              </w:rPr>
              <w:t>都市計畫</w:t>
            </w:r>
            <w:r w:rsidR="00257C45" w:rsidRPr="00257C45">
              <w:rPr>
                <w:rStyle w:val="aa"/>
              </w:rPr>
              <w:t>外</w:t>
            </w:r>
            <w:r w:rsidR="009242E5" w:rsidRPr="009242E5">
              <w:rPr>
                <w:rStyle w:val="aa"/>
              </w:rPr>
              <w:t>總樓地</w:t>
            </w:r>
            <w:r w:rsidR="00264D7F" w:rsidRPr="00264D7F">
              <w:rPr>
                <w:rStyle w:val="aa"/>
              </w:rPr>
              <w:t>板</w:t>
            </w:r>
            <w:r w:rsidR="009242E5" w:rsidRPr="009242E5">
              <w:rPr>
                <w:rStyle w:val="aa"/>
              </w:rPr>
              <w:t>面積</w:t>
            </w:r>
            <w:r w:rsidRPr="00165CC3">
              <w:rPr>
                <w:rFonts w:hAnsi="細明體" w:cs="細明體"/>
              </w:rPr>
              <w:t>在</w:t>
            </w:r>
            <w:r w:rsidRPr="00165CC3">
              <w:rPr>
                <w:rFonts w:hAnsi="細明體" w:cs="細明體"/>
              </w:rPr>
              <w:t>500</w:t>
            </w:r>
            <w:r w:rsidR="00264D7F" w:rsidRPr="00264D7F">
              <w:rPr>
                <w:rStyle w:val="aa"/>
              </w:rPr>
              <w:t>平方公尺</w:t>
            </w:r>
            <w:r w:rsidR="002D4974" w:rsidRPr="002D4974">
              <w:rPr>
                <w:rStyle w:val="aa"/>
              </w:rPr>
              <w:t>以上</w:t>
            </w:r>
            <w:r w:rsidRPr="00165CC3">
              <w:rPr>
                <w:rFonts w:hAnsi="細明體" w:cs="細明體"/>
              </w:rPr>
              <w:t>之農糧產品加工室，是否</w:t>
            </w:r>
            <w:r w:rsidR="00C34A2E" w:rsidRPr="00C34A2E">
              <w:rPr>
                <w:rStyle w:val="aa"/>
              </w:rPr>
              <w:t>屬</w:t>
            </w:r>
            <w:r w:rsidR="00A267DD" w:rsidRPr="00A267DD">
              <w:rPr>
                <w:rStyle w:val="aa"/>
              </w:rPr>
              <w:t>供公眾使用</w:t>
            </w:r>
            <w:r w:rsidR="009242E5" w:rsidRPr="009242E5">
              <w:rPr>
                <w:rStyle w:val="aa"/>
              </w:rPr>
              <w:t>建築物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4EF54B32" w14:textId="77777777" w:rsidTr="00A726EB">
        <w:tc>
          <w:tcPr>
            <w:tcW w:w="9656" w:type="dxa"/>
            <w:shd w:val="clear" w:color="auto" w:fill="auto"/>
          </w:tcPr>
          <w:p w14:paraId="6F594692" w14:textId="2B491D6E"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110.3.15</w:t>
            </w:r>
            <w:r w:rsidRPr="006003C9">
              <w:rPr>
                <w:rFonts w:hAnsi="細明體" w:cs="細明體"/>
              </w:rPr>
              <w:t>內授營建管字第</w:t>
            </w:r>
            <w:r w:rsidRPr="006003C9">
              <w:rPr>
                <w:rFonts w:hAnsi="細明體" w:cs="細明體"/>
              </w:rPr>
              <w:t>1100804053</w:t>
            </w:r>
            <w:r w:rsidRPr="006003C9">
              <w:rPr>
                <w:rFonts w:hAnsi="細明體" w:cs="細明體"/>
              </w:rPr>
              <w:t>號函說明：一、</w:t>
            </w:r>
            <w:r w:rsidRPr="00C34A2E">
              <w:rPr>
                <w:rStyle w:val="aa"/>
              </w:rPr>
              <w:t>依</w:t>
            </w:r>
            <w:r w:rsidRPr="006003C9">
              <w:rPr>
                <w:rFonts w:hAnsi="細明體" w:cs="細明體"/>
              </w:rPr>
              <w:t>據本部營建署案陳南投縣政府</w:t>
            </w:r>
            <w:r w:rsidRPr="006003C9">
              <w:rPr>
                <w:rFonts w:hAnsi="細明體" w:cs="細明體"/>
              </w:rPr>
              <w:t>109</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15</w:t>
            </w:r>
            <w:r w:rsidRPr="006003C9">
              <w:rPr>
                <w:rFonts w:hAnsi="細明體" w:cs="細明體"/>
              </w:rPr>
              <w:t>日府建管字第</w:t>
            </w:r>
            <w:r w:rsidRPr="006003C9">
              <w:rPr>
                <w:rFonts w:hAnsi="細明體" w:cs="細明體"/>
              </w:rPr>
              <w:t>1090166840</w:t>
            </w:r>
            <w:r w:rsidRPr="006003C9">
              <w:rPr>
                <w:rFonts w:hAnsi="細明體" w:cs="細明體"/>
              </w:rPr>
              <w:t>號函</w:t>
            </w:r>
            <w:r w:rsidRPr="00264D7F">
              <w:rPr>
                <w:rStyle w:val="aa"/>
              </w:rPr>
              <w:t>辦理</w:t>
            </w:r>
            <w:r w:rsidRPr="006003C9">
              <w:rPr>
                <w:rFonts w:hAnsi="細明體" w:cs="細明體"/>
              </w:rPr>
              <w:t>。二、旨案</w:t>
            </w:r>
            <w:r w:rsidRPr="00C34A2E">
              <w:rPr>
                <w:rStyle w:val="aa"/>
              </w:rPr>
              <w:t>依</w:t>
            </w:r>
            <w:r w:rsidRPr="006003C9">
              <w:rPr>
                <w:rFonts w:hAnsi="細明體" w:cs="細明體"/>
              </w:rPr>
              <w:t>據行政院農業委員會農糧署</w:t>
            </w:r>
            <w:r w:rsidRPr="006003C9">
              <w:rPr>
                <w:rFonts w:hAnsi="細明體" w:cs="細明體"/>
              </w:rPr>
              <w:t>110</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6</w:t>
            </w:r>
            <w:r w:rsidRPr="006003C9">
              <w:rPr>
                <w:rFonts w:hAnsi="細明體" w:cs="細明體"/>
              </w:rPr>
              <w:t>日農糧企字第</w:t>
            </w:r>
            <w:r w:rsidRPr="006003C9">
              <w:rPr>
                <w:rFonts w:hAnsi="細明體" w:cs="細明體"/>
              </w:rPr>
              <w:t>1090257377</w:t>
            </w:r>
            <w:r w:rsidRPr="006003C9">
              <w:rPr>
                <w:rFonts w:hAnsi="細明體" w:cs="細明體"/>
              </w:rPr>
              <w:t>號函（如附件）說明二：「有關</w:t>
            </w:r>
            <w:r w:rsidRPr="00C34A2E">
              <w:rPr>
                <w:rStyle w:val="aa"/>
              </w:rPr>
              <w:t>依</w:t>
            </w:r>
            <w:r w:rsidRPr="00EF55D8">
              <w:rPr>
                <w:rStyle w:val="aa"/>
              </w:rPr>
              <w:t>申請</w:t>
            </w:r>
            <w:r w:rsidRPr="006003C9">
              <w:rPr>
                <w:rFonts w:hAnsi="細明體" w:cs="細明體"/>
              </w:rPr>
              <w:t>農業用地作農業</w:t>
            </w:r>
            <w:r w:rsidRPr="00A267DD">
              <w:rPr>
                <w:rStyle w:val="aa"/>
              </w:rPr>
              <w:t>設施</w:t>
            </w:r>
            <w:r w:rsidRPr="006003C9">
              <w:rPr>
                <w:rFonts w:hAnsi="細明體" w:cs="細明體"/>
              </w:rPr>
              <w:t>容許</w:t>
            </w:r>
            <w:r w:rsidRPr="00A267DD">
              <w:rPr>
                <w:rStyle w:val="aa"/>
              </w:rPr>
              <w:t>使用</w:t>
            </w:r>
            <w:r w:rsidRPr="00257C45">
              <w:rPr>
                <w:rStyle w:val="aa"/>
              </w:rPr>
              <w:t>審查</w:t>
            </w:r>
            <w:r w:rsidRPr="006003C9">
              <w:rPr>
                <w:rFonts w:hAnsi="細明體" w:cs="細明體"/>
              </w:rPr>
              <w:t>辦法</w:t>
            </w:r>
            <w:r w:rsidRPr="006003C9">
              <w:rPr>
                <w:rFonts w:hAnsi="細明體" w:cs="細明體"/>
              </w:rPr>
              <w:t>(</w:t>
            </w:r>
            <w:r w:rsidRPr="002D4974">
              <w:rPr>
                <w:rStyle w:val="aa"/>
              </w:rPr>
              <w:t>以下</w:t>
            </w:r>
            <w:r w:rsidRPr="006003C9">
              <w:rPr>
                <w:rFonts w:hAnsi="細明體" w:cs="細明體"/>
              </w:rPr>
              <w:t>簡稱容許辦法</w:t>
            </w:r>
            <w:r w:rsidRPr="006003C9">
              <w:rPr>
                <w:rFonts w:hAnsi="細明體" w:cs="細明體"/>
              </w:rPr>
              <w:t>)</w:t>
            </w:r>
            <w:r w:rsidRPr="00EF55D8">
              <w:rPr>
                <w:rStyle w:val="aa"/>
              </w:rPr>
              <w:t>申請</w:t>
            </w:r>
            <w:r w:rsidRPr="006003C9">
              <w:rPr>
                <w:rFonts w:hAnsi="細明體" w:cs="細明體"/>
              </w:rPr>
              <w:t>之農糧產品加工室，是否宜比照內政部</w:t>
            </w:r>
            <w:r w:rsidRPr="006003C9">
              <w:rPr>
                <w:rFonts w:hAnsi="細明體" w:cs="細明體"/>
              </w:rPr>
              <w:t>99</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3</w:t>
            </w:r>
            <w:r w:rsidRPr="006003C9">
              <w:rPr>
                <w:rFonts w:hAnsi="細明體" w:cs="細明體"/>
              </w:rPr>
              <w:t>日台內營字第</w:t>
            </w:r>
            <w:r w:rsidRPr="006003C9">
              <w:rPr>
                <w:rFonts w:hAnsi="細明體" w:cs="細明體"/>
              </w:rPr>
              <w:t>0990801045</w:t>
            </w:r>
            <w:r w:rsidRPr="006003C9">
              <w:rPr>
                <w:rFonts w:hAnsi="細明體" w:cs="細明體"/>
              </w:rPr>
              <w:t>號令修正發布</w:t>
            </w:r>
            <w:r w:rsidRPr="00A267DD">
              <w:rPr>
                <w:rStyle w:val="aa"/>
              </w:rPr>
              <w:t>供公眾使用</w:t>
            </w:r>
            <w:r w:rsidRPr="009242E5">
              <w:rPr>
                <w:rStyle w:val="aa"/>
              </w:rPr>
              <w:t>建築物</w:t>
            </w:r>
            <w:r w:rsidRPr="006003C9">
              <w:rPr>
                <w:rFonts w:hAnsi="細明體" w:cs="細明體"/>
              </w:rPr>
              <w:t>之</w:t>
            </w:r>
            <w:r w:rsidRPr="00A267DD">
              <w:rPr>
                <w:rStyle w:val="aa"/>
              </w:rPr>
              <w:t>範圍</w:t>
            </w:r>
            <w:r w:rsidRPr="006003C9">
              <w:rPr>
                <w:rFonts w:hAnsi="細明體" w:cs="細明體"/>
              </w:rPr>
              <w:t>第</w:t>
            </w:r>
            <w:r w:rsidRPr="006003C9">
              <w:rPr>
                <w:rFonts w:hAnsi="細明體" w:cs="細明體"/>
              </w:rPr>
              <w:t>17</w:t>
            </w:r>
            <w:r w:rsidRPr="006003C9">
              <w:rPr>
                <w:rFonts w:hAnsi="細明體" w:cs="細明體"/>
              </w:rPr>
              <w:t>點</w:t>
            </w:r>
            <w:r w:rsidRPr="00264D7F">
              <w:rPr>
                <w:rStyle w:val="aa"/>
              </w:rPr>
              <w:t>規定</w:t>
            </w:r>
            <w:r w:rsidRPr="006003C9">
              <w:rPr>
                <w:rFonts w:hAnsi="細明體" w:cs="細明體"/>
              </w:rPr>
              <w:t>所定休閒農場遊客休憩分區內</w:t>
            </w:r>
            <w:r w:rsidRPr="00A267DD">
              <w:rPr>
                <w:rStyle w:val="aa"/>
              </w:rPr>
              <w:t>自</w:t>
            </w:r>
            <w:r w:rsidRPr="006003C9">
              <w:rPr>
                <w:rFonts w:hAnsi="細明體" w:cs="細明體"/>
              </w:rPr>
              <w:t>產農產品加工</w:t>
            </w:r>
            <w:r w:rsidRPr="006003C9">
              <w:rPr>
                <w:rFonts w:hAnsi="細明體" w:cs="細明體"/>
              </w:rPr>
              <w:t>(</w:t>
            </w:r>
            <w:r w:rsidRPr="006003C9">
              <w:rPr>
                <w:rFonts w:hAnsi="細明體" w:cs="細明體"/>
              </w:rPr>
              <w:t>釀造</w:t>
            </w:r>
            <w:r w:rsidRPr="006003C9">
              <w:rPr>
                <w:rFonts w:hAnsi="細明體" w:cs="細明體"/>
              </w:rPr>
              <w:t>)</w:t>
            </w:r>
            <w:r w:rsidRPr="006003C9">
              <w:rPr>
                <w:rFonts w:hAnsi="細明體" w:cs="細明體"/>
              </w:rPr>
              <w:t>廠，於</w:t>
            </w:r>
            <w:r w:rsidRPr="00A267DD">
              <w:rPr>
                <w:rStyle w:val="aa"/>
              </w:rPr>
              <w:t>都市計畫</w:t>
            </w:r>
            <w:r w:rsidRPr="006003C9">
              <w:rPr>
                <w:rFonts w:hAnsi="細明體" w:cs="細明體"/>
              </w:rPr>
              <w:t>地區內</w:t>
            </w:r>
            <w:r w:rsidRPr="009242E5">
              <w:rPr>
                <w:rStyle w:val="aa"/>
              </w:rPr>
              <w:t>總樓地</w:t>
            </w:r>
            <w:r w:rsidRPr="00264D7F">
              <w:rPr>
                <w:rStyle w:val="aa"/>
              </w:rPr>
              <w:t>板</w:t>
            </w:r>
            <w:r w:rsidRPr="009242E5">
              <w:rPr>
                <w:rStyle w:val="aa"/>
              </w:rPr>
              <w:t>面積</w:t>
            </w:r>
            <w:r w:rsidRPr="006003C9">
              <w:rPr>
                <w:rFonts w:hAnsi="細明體" w:cs="細明體"/>
              </w:rPr>
              <w:t>在</w:t>
            </w:r>
            <w:r w:rsidRPr="006003C9">
              <w:rPr>
                <w:rFonts w:hAnsi="細明體" w:cs="細明體"/>
              </w:rPr>
              <w:t>200</w:t>
            </w:r>
            <w:r w:rsidRPr="00264D7F">
              <w:rPr>
                <w:rStyle w:val="aa"/>
              </w:rPr>
              <w:t>平方公尺</w:t>
            </w:r>
            <w:r w:rsidRPr="002D4974">
              <w:rPr>
                <w:rStyle w:val="aa"/>
              </w:rPr>
              <w:t>以上</w:t>
            </w:r>
            <w:r w:rsidRPr="006003C9">
              <w:rPr>
                <w:rFonts w:hAnsi="細明體" w:cs="細明體"/>
              </w:rPr>
              <w:t>、</w:t>
            </w:r>
            <w:r w:rsidRPr="00A267DD">
              <w:rPr>
                <w:rStyle w:val="aa"/>
              </w:rPr>
              <w:t>都市計畫</w:t>
            </w:r>
            <w:r w:rsidRPr="00257C45">
              <w:rPr>
                <w:rStyle w:val="aa"/>
              </w:rPr>
              <w:t>外</w:t>
            </w:r>
            <w:r w:rsidRPr="009242E5">
              <w:rPr>
                <w:rStyle w:val="aa"/>
              </w:rPr>
              <w:t>總樓地</w:t>
            </w:r>
            <w:r w:rsidRPr="00264D7F">
              <w:rPr>
                <w:rStyle w:val="aa"/>
              </w:rPr>
              <w:t>板</w:t>
            </w:r>
            <w:r w:rsidRPr="009242E5">
              <w:rPr>
                <w:rStyle w:val="aa"/>
              </w:rPr>
              <w:t>面積</w:t>
            </w:r>
            <w:r w:rsidRPr="00257C45">
              <w:rPr>
                <w:rStyle w:val="aa"/>
              </w:rPr>
              <w:t>合計</w:t>
            </w:r>
            <w:r w:rsidRPr="006003C9">
              <w:rPr>
                <w:rFonts w:hAnsi="細明體" w:cs="細明體"/>
              </w:rPr>
              <w:t>在</w:t>
            </w:r>
            <w:r w:rsidRPr="006003C9">
              <w:rPr>
                <w:rFonts w:hAnsi="細明體" w:cs="細明體"/>
              </w:rPr>
              <w:t>500</w:t>
            </w:r>
            <w:r w:rsidRPr="00264D7F">
              <w:rPr>
                <w:rStyle w:val="aa"/>
              </w:rPr>
              <w:t>平方公尺</w:t>
            </w:r>
            <w:r w:rsidRPr="002D4974">
              <w:rPr>
                <w:rStyle w:val="aa"/>
              </w:rPr>
              <w:t>以上</w:t>
            </w:r>
            <w:r w:rsidRPr="006003C9">
              <w:rPr>
                <w:rFonts w:hAnsi="細明體" w:cs="細明體"/>
              </w:rPr>
              <w:t>，認定為</w:t>
            </w:r>
            <w:r w:rsidRPr="00A267DD">
              <w:rPr>
                <w:rStyle w:val="aa"/>
              </w:rPr>
              <w:t>供公眾使用</w:t>
            </w:r>
            <w:r w:rsidRPr="006003C9">
              <w:rPr>
                <w:rFonts w:hAnsi="細明體" w:cs="細明體"/>
              </w:rPr>
              <w:t>之</w:t>
            </w:r>
            <w:r w:rsidRPr="009242E5">
              <w:rPr>
                <w:rStyle w:val="aa"/>
              </w:rPr>
              <w:t>建築物</w:t>
            </w:r>
            <w:r w:rsidRPr="006003C9">
              <w:rPr>
                <w:rFonts w:hAnsi="細明體" w:cs="細明體"/>
              </w:rPr>
              <w:t>乙節，按農業</w:t>
            </w:r>
            <w:r w:rsidRPr="00A267DD">
              <w:rPr>
                <w:rStyle w:val="aa"/>
              </w:rPr>
              <w:t>設施</w:t>
            </w:r>
            <w:r w:rsidRPr="006003C9">
              <w:rPr>
                <w:rFonts w:hAnsi="細明體" w:cs="細明體"/>
              </w:rPr>
              <w:t>係為輔助農業生產或經營</w:t>
            </w:r>
            <w:r w:rsidRPr="00EF55D8">
              <w:rPr>
                <w:rStyle w:val="aa"/>
              </w:rPr>
              <w:t>管理</w:t>
            </w:r>
            <w:r w:rsidRPr="00257C45">
              <w:rPr>
                <w:rStyle w:val="aa"/>
              </w:rPr>
              <w:t>需</w:t>
            </w:r>
            <w:r w:rsidRPr="006003C9">
              <w:rPr>
                <w:rFonts w:hAnsi="細明體" w:cs="細明體"/>
              </w:rPr>
              <w:t>求而</w:t>
            </w:r>
            <w:r w:rsidRPr="004A7748">
              <w:rPr>
                <w:rStyle w:val="aa"/>
              </w:rPr>
              <w:t>附屬</w:t>
            </w:r>
            <w:r w:rsidRPr="00A267DD">
              <w:rPr>
                <w:rStyle w:val="aa"/>
              </w:rPr>
              <w:t>設置</w:t>
            </w:r>
            <w:r w:rsidRPr="006003C9">
              <w:rPr>
                <w:rFonts w:hAnsi="細明體" w:cs="細明體"/>
              </w:rPr>
              <w:t>之相關</w:t>
            </w:r>
            <w:r w:rsidRPr="00A267DD">
              <w:rPr>
                <w:rStyle w:val="aa"/>
              </w:rPr>
              <w:t>設施</w:t>
            </w:r>
            <w:r w:rsidRPr="006003C9">
              <w:rPr>
                <w:rFonts w:hAnsi="細明體" w:cs="細明體"/>
              </w:rPr>
              <w:t>，且所請之</w:t>
            </w:r>
            <w:r w:rsidRPr="00A267DD">
              <w:rPr>
                <w:rStyle w:val="aa"/>
              </w:rPr>
              <w:t>設施</w:t>
            </w:r>
            <w:r w:rsidRPr="00257C45">
              <w:rPr>
                <w:rStyle w:val="aa"/>
              </w:rPr>
              <w:t>須有</w:t>
            </w:r>
            <w:r w:rsidRPr="006003C9">
              <w:rPr>
                <w:rFonts w:hAnsi="細明體" w:cs="細明體"/>
              </w:rPr>
              <w:t>連結農業生產經營之事實，故農糧產品加工室係為農業生產之</w:t>
            </w:r>
            <w:r w:rsidRPr="004A7748">
              <w:rPr>
                <w:rStyle w:val="aa"/>
              </w:rPr>
              <w:t>附屬</w:t>
            </w:r>
            <w:r w:rsidRPr="00A267DD">
              <w:rPr>
                <w:rStyle w:val="aa"/>
              </w:rPr>
              <w:t>設施</w:t>
            </w:r>
            <w:r w:rsidRPr="006003C9">
              <w:rPr>
                <w:rFonts w:hAnsi="細明體" w:cs="細明體"/>
              </w:rPr>
              <w:t>，營運型態簡單，又實際經營以</w:t>
            </w:r>
            <w:r w:rsidRPr="00A267DD">
              <w:rPr>
                <w:rStyle w:val="aa"/>
              </w:rPr>
              <w:t>自</w:t>
            </w:r>
            <w:r w:rsidRPr="006003C9">
              <w:rPr>
                <w:rFonts w:hAnsi="細明體" w:cs="細明體"/>
              </w:rPr>
              <w:t>家人力為主，人員進出單純，與休閒農場</w:t>
            </w:r>
            <w:r w:rsidRPr="004A7748">
              <w:rPr>
                <w:rStyle w:val="aa"/>
              </w:rPr>
              <w:t>附設</w:t>
            </w:r>
            <w:r w:rsidRPr="006003C9">
              <w:rPr>
                <w:rFonts w:hAnsi="細明體" w:cs="細明體"/>
              </w:rPr>
              <w:t>之農產品加工</w:t>
            </w:r>
            <w:r w:rsidRPr="006003C9">
              <w:rPr>
                <w:rFonts w:hAnsi="細明體" w:cs="細明體"/>
              </w:rPr>
              <w:t>(</w:t>
            </w:r>
            <w:r w:rsidRPr="006003C9">
              <w:rPr>
                <w:rFonts w:hAnsi="細明體" w:cs="細明體"/>
              </w:rPr>
              <w:t>釀造</w:t>
            </w:r>
            <w:r w:rsidRPr="006003C9">
              <w:rPr>
                <w:rFonts w:hAnsi="細明體" w:cs="細明體"/>
              </w:rPr>
              <w:t>)</w:t>
            </w:r>
            <w:r w:rsidRPr="006003C9">
              <w:rPr>
                <w:rFonts w:hAnsi="細明體" w:cs="細明體"/>
              </w:rPr>
              <w:t>廠</w:t>
            </w:r>
            <w:r w:rsidRPr="00A267DD">
              <w:rPr>
                <w:rStyle w:val="aa"/>
              </w:rPr>
              <w:t>具</w:t>
            </w:r>
            <w:r w:rsidRPr="006003C9">
              <w:rPr>
                <w:rFonts w:hAnsi="細明體" w:cs="細明體"/>
              </w:rPr>
              <w:t>休閒觀光功</w:t>
            </w:r>
            <w:r w:rsidRPr="009242E5">
              <w:rPr>
                <w:rStyle w:val="aa"/>
              </w:rPr>
              <w:t>能</w:t>
            </w:r>
            <w:r w:rsidRPr="006003C9">
              <w:rPr>
                <w:rFonts w:hAnsi="細明體" w:cs="細明體"/>
              </w:rPr>
              <w:t>不同。</w:t>
            </w:r>
            <w:r w:rsidRPr="006003C9">
              <w:rPr>
                <w:rFonts w:hAnsi="細明體" w:cs="細明體"/>
              </w:rPr>
              <w:t>……</w:t>
            </w:r>
            <w:r w:rsidRPr="006003C9">
              <w:rPr>
                <w:rFonts w:hAnsi="細明體" w:cs="細明體"/>
              </w:rPr>
              <w:t>。」爰有關非</w:t>
            </w:r>
            <w:r w:rsidRPr="00A267DD">
              <w:rPr>
                <w:rStyle w:val="aa"/>
              </w:rPr>
              <w:t>位於</w:t>
            </w:r>
            <w:r w:rsidRPr="006003C9">
              <w:rPr>
                <w:rFonts w:hAnsi="細明體" w:cs="細明體"/>
              </w:rPr>
              <w:t>休閒農場遊客休憩分區內，</w:t>
            </w:r>
            <w:r w:rsidRPr="00C34A2E">
              <w:rPr>
                <w:rStyle w:val="aa"/>
              </w:rPr>
              <w:t>依</w:t>
            </w:r>
            <w:r w:rsidRPr="006003C9">
              <w:rPr>
                <w:rFonts w:hAnsi="細明體" w:cs="細明體"/>
              </w:rPr>
              <w:t>照</w:t>
            </w:r>
            <w:r w:rsidRPr="00EF55D8">
              <w:rPr>
                <w:rStyle w:val="aa"/>
              </w:rPr>
              <w:t>申請</w:t>
            </w:r>
            <w:r w:rsidRPr="006003C9">
              <w:rPr>
                <w:rFonts w:hAnsi="細明體" w:cs="細明體"/>
              </w:rPr>
              <w:t>農業用地作農業</w:t>
            </w:r>
            <w:r w:rsidRPr="00A267DD">
              <w:rPr>
                <w:rStyle w:val="aa"/>
              </w:rPr>
              <w:t>設施</w:t>
            </w:r>
            <w:r w:rsidRPr="006003C9">
              <w:rPr>
                <w:rFonts w:hAnsi="細明體" w:cs="細明體"/>
              </w:rPr>
              <w:t>容許</w:t>
            </w:r>
            <w:r w:rsidRPr="00A267DD">
              <w:rPr>
                <w:rStyle w:val="aa"/>
              </w:rPr>
              <w:t>使用</w:t>
            </w:r>
            <w:r w:rsidRPr="00257C45">
              <w:rPr>
                <w:rStyle w:val="aa"/>
              </w:rPr>
              <w:t>審查</w:t>
            </w:r>
            <w:r w:rsidRPr="006003C9">
              <w:rPr>
                <w:rFonts w:hAnsi="細明體" w:cs="細明體"/>
              </w:rPr>
              <w:t>辦法</w:t>
            </w:r>
            <w:r w:rsidRPr="00EF55D8">
              <w:rPr>
                <w:rStyle w:val="aa"/>
              </w:rPr>
              <w:t>申請</w:t>
            </w:r>
            <w:r w:rsidRPr="006003C9">
              <w:rPr>
                <w:rFonts w:hAnsi="細明體" w:cs="細明體"/>
              </w:rPr>
              <w:t>之農糧產品加工室，</w:t>
            </w:r>
            <w:r w:rsidRPr="009242E5">
              <w:rPr>
                <w:rStyle w:val="aa"/>
              </w:rPr>
              <w:t>應</w:t>
            </w:r>
            <w:r w:rsidRPr="00C34A2E">
              <w:rPr>
                <w:rStyle w:val="aa"/>
              </w:rPr>
              <w:t>非屬</w:t>
            </w:r>
            <w:r w:rsidRPr="00A267DD">
              <w:rPr>
                <w:rStyle w:val="aa"/>
              </w:rPr>
              <w:t>供公眾使用</w:t>
            </w:r>
            <w:r w:rsidRPr="009242E5">
              <w:rPr>
                <w:rStyle w:val="aa"/>
              </w:rPr>
              <w:t>建築物</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025B1455" w14:textId="77777777" w:rsidTr="00A726EB">
        <w:tc>
          <w:tcPr>
            <w:tcW w:w="9656" w:type="dxa"/>
            <w:shd w:val="clear" w:color="auto" w:fill="auto"/>
          </w:tcPr>
          <w:p w14:paraId="33529641" w14:textId="4C8C3ED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2021-03-15</w:t>
            </w:r>
            <w:r w:rsidRPr="006003C9">
              <w:rPr>
                <w:rFonts w:hAnsi="細明體" w:cs="細明體"/>
              </w:rPr>
              <w:t>“</w:t>
            </w:r>
          </w:p>
        </w:tc>
      </w:tr>
      <w:tr w:rsidR="001C1AC5" w:rsidRPr="00165CC3" w14:paraId="3D9AD498" w14:textId="77777777" w:rsidTr="00A726EB">
        <w:tc>
          <w:tcPr>
            <w:tcW w:w="9656" w:type="dxa"/>
            <w:shd w:val="clear" w:color="auto" w:fill="auto"/>
          </w:tcPr>
          <w:p w14:paraId="7B27B6C0" w14:textId="60C15D4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ADB3809" w14:textId="77777777" w:rsidTr="00A726EB">
        <w:tc>
          <w:tcPr>
            <w:tcW w:w="9656" w:type="dxa"/>
            <w:shd w:val="clear" w:color="auto" w:fill="auto"/>
          </w:tcPr>
          <w:p w14:paraId="77DAAAE6" w14:textId="7340253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F039CB6" w14:textId="77777777" w:rsidTr="00A726EB">
        <w:tc>
          <w:tcPr>
            <w:tcW w:w="9656" w:type="dxa"/>
            <w:shd w:val="clear" w:color="auto" w:fill="auto"/>
          </w:tcPr>
          <w:p w14:paraId="67017C1F" w14:textId="57471A8D"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2582A97" w14:textId="77777777" w:rsidTr="00A726EB">
        <w:tc>
          <w:tcPr>
            <w:tcW w:w="9656" w:type="dxa"/>
            <w:shd w:val="clear" w:color="auto" w:fill="auto"/>
          </w:tcPr>
          <w:p w14:paraId="089FB7BB" w14:textId="6613A185" w:rsidR="001C1AC5" w:rsidRPr="00165CC3" w:rsidRDefault="001C1AC5" w:rsidP="006003C9">
            <w:pPr>
              <w:pStyle w:val="1"/>
              <w:numPr>
                <w:ilvl w:val="0"/>
                <w:numId w:val="1"/>
              </w:numPr>
            </w:pPr>
            <w:r w:rsidRPr="00165CC3">
              <w:rPr>
                <w:rFonts w:cs="細明體"/>
              </w:rPr>
              <w:lastRenderedPageBreak/>
              <w:t>“Title”:“</w:t>
            </w:r>
            <w:r w:rsidRPr="00165CC3">
              <w:rPr>
                <w:rFonts w:hAnsi="細明體" w:cs="細明體"/>
              </w:rPr>
              <w:t>有關農業</w:t>
            </w:r>
            <w:r w:rsidR="00A267DD" w:rsidRPr="00A267DD">
              <w:rPr>
                <w:rStyle w:val="aa"/>
              </w:rPr>
              <w:t>設施</w:t>
            </w:r>
            <w:r w:rsidRPr="00165CC3">
              <w:rPr>
                <w:rFonts w:hAnsi="細明體" w:cs="細明體"/>
              </w:rPr>
              <w:t>-</w:t>
            </w:r>
            <w:r w:rsidRPr="00165CC3">
              <w:rPr>
                <w:rFonts w:hAnsi="細明體" w:cs="細明體"/>
              </w:rPr>
              <w:t>農糧產品加工室</w:t>
            </w:r>
            <w:r w:rsidR="00EF55D8" w:rsidRPr="00EF55D8">
              <w:rPr>
                <w:rStyle w:val="aa"/>
              </w:rPr>
              <w:t>申請</w:t>
            </w:r>
            <w:r w:rsidR="009242E5" w:rsidRPr="009242E5">
              <w:rPr>
                <w:rStyle w:val="aa"/>
              </w:rPr>
              <w:t>建造執照</w:t>
            </w:r>
            <w:r w:rsidRPr="00165CC3">
              <w:rPr>
                <w:rFonts w:hAnsi="細明體" w:cs="細明體"/>
              </w:rPr>
              <w:t>時，在</w:t>
            </w:r>
            <w:r w:rsidR="00A267DD" w:rsidRPr="00A267DD">
              <w:rPr>
                <w:rStyle w:val="aa"/>
              </w:rPr>
              <w:t>都市計畫</w:t>
            </w:r>
            <w:r w:rsidRPr="00165CC3">
              <w:rPr>
                <w:rFonts w:hAnsi="細明體" w:cs="細明體"/>
              </w:rPr>
              <w:t>內</w:t>
            </w:r>
            <w:r w:rsidR="009242E5" w:rsidRPr="009242E5">
              <w:rPr>
                <w:rStyle w:val="aa"/>
              </w:rPr>
              <w:t>總樓地</w:t>
            </w:r>
            <w:r w:rsidR="00264D7F" w:rsidRPr="00264D7F">
              <w:rPr>
                <w:rStyle w:val="aa"/>
              </w:rPr>
              <w:t>板</w:t>
            </w:r>
            <w:r w:rsidR="009242E5" w:rsidRPr="009242E5">
              <w:rPr>
                <w:rStyle w:val="aa"/>
              </w:rPr>
              <w:t>面積</w:t>
            </w:r>
            <w:r w:rsidRPr="00165CC3">
              <w:rPr>
                <w:rFonts w:hAnsi="細明體" w:cs="細明體"/>
              </w:rPr>
              <w:t>在</w:t>
            </w:r>
            <w:r w:rsidRPr="00165CC3">
              <w:rPr>
                <w:rFonts w:hAnsi="細明體" w:cs="細明體"/>
              </w:rPr>
              <w:t>200</w:t>
            </w:r>
            <w:r w:rsidR="00264D7F" w:rsidRPr="00264D7F">
              <w:rPr>
                <w:rStyle w:val="aa"/>
              </w:rPr>
              <w:t>平方公尺</w:t>
            </w:r>
            <w:r w:rsidR="002D4974" w:rsidRPr="002D4974">
              <w:rPr>
                <w:rStyle w:val="aa"/>
              </w:rPr>
              <w:t>以上</w:t>
            </w:r>
            <w:r w:rsidRPr="00165CC3">
              <w:rPr>
                <w:rFonts w:hAnsi="細明體" w:cs="細明體"/>
              </w:rPr>
              <w:t>或</w:t>
            </w:r>
            <w:r w:rsidR="00A267DD" w:rsidRPr="00A267DD">
              <w:rPr>
                <w:rStyle w:val="aa"/>
              </w:rPr>
              <w:t>都市計畫</w:t>
            </w:r>
            <w:r w:rsidR="00257C45" w:rsidRPr="00257C45">
              <w:rPr>
                <w:rStyle w:val="aa"/>
              </w:rPr>
              <w:t>外</w:t>
            </w:r>
            <w:r w:rsidR="009242E5" w:rsidRPr="009242E5">
              <w:rPr>
                <w:rStyle w:val="aa"/>
              </w:rPr>
              <w:t>總樓地</w:t>
            </w:r>
            <w:r w:rsidR="00264D7F" w:rsidRPr="00264D7F">
              <w:rPr>
                <w:rStyle w:val="aa"/>
              </w:rPr>
              <w:t>板</w:t>
            </w:r>
            <w:r w:rsidR="009242E5" w:rsidRPr="009242E5">
              <w:rPr>
                <w:rStyle w:val="aa"/>
              </w:rPr>
              <w:t>面積</w:t>
            </w:r>
            <w:r w:rsidRPr="00165CC3">
              <w:rPr>
                <w:rFonts w:hAnsi="細明體" w:cs="細明體"/>
              </w:rPr>
              <w:t>在</w:t>
            </w:r>
            <w:r w:rsidRPr="00165CC3">
              <w:rPr>
                <w:rFonts w:hAnsi="細明體" w:cs="細明體"/>
              </w:rPr>
              <w:t>500</w:t>
            </w:r>
            <w:r w:rsidR="00264D7F" w:rsidRPr="00264D7F">
              <w:rPr>
                <w:rStyle w:val="aa"/>
              </w:rPr>
              <w:t>平方公尺</w:t>
            </w:r>
            <w:r w:rsidR="002D4974" w:rsidRPr="002D4974">
              <w:rPr>
                <w:rStyle w:val="aa"/>
              </w:rPr>
              <w:t>以上</w:t>
            </w:r>
            <w:r w:rsidRPr="00165CC3">
              <w:rPr>
                <w:rFonts w:hAnsi="細明體" w:cs="細明體"/>
              </w:rPr>
              <w:t>之農糧產品加工室，是否</w:t>
            </w:r>
            <w:r w:rsidR="00C34A2E" w:rsidRPr="00C34A2E">
              <w:rPr>
                <w:rStyle w:val="aa"/>
              </w:rPr>
              <w:t>屬</w:t>
            </w:r>
            <w:r w:rsidR="00A267DD" w:rsidRPr="00A267DD">
              <w:rPr>
                <w:rStyle w:val="aa"/>
              </w:rPr>
              <w:t>供公眾使用</w:t>
            </w:r>
            <w:r w:rsidR="009242E5" w:rsidRPr="009242E5">
              <w:rPr>
                <w:rStyle w:val="aa"/>
              </w:rPr>
              <w:t>建築物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751608B6" w14:textId="77777777" w:rsidTr="00A726EB">
        <w:tc>
          <w:tcPr>
            <w:tcW w:w="9656" w:type="dxa"/>
            <w:shd w:val="clear" w:color="auto" w:fill="auto"/>
          </w:tcPr>
          <w:p w14:paraId="3B66E2C2" w14:textId="089DB75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110.03.15</w:t>
            </w:r>
            <w:r w:rsidRPr="006003C9">
              <w:rPr>
                <w:rFonts w:hAnsi="細明體" w:cs="細明體"/>
              </w:rPr>
              <w:t>內授營建管字第</w:t>
            </w:r>
            <w:r w:rsidRPr="006003C9">
              <w:rPr>
                <w:rFonts w:hAnsi="細明體" w:cs="細明體"/>
              </w:rPr>
              <w:t>1100804053</w:t>
            </w:r>
            <w:r w:rsidRPr="006003C9">
              <w:rPr>
                <w:rFonts w:hAnsi="細明體" w:cs="細明體"/>
              </w:rPr>
              <w:t>號函說明：一、</w:t>
            </w:r>
            <w:r w:rsidRPr="00C34A2E">
              <w:rPr>
                <w:rStyle w:val="aa"/>
              </w:rPr>
              <w:t>依</w:t>
            </w:r>
            <w:r w:rsidRPr="006003C9">
              <w:rPr>
                <w:rFonts w:hAnsi="細明體" w:cs="細明體"/>
              </w:rPr>
              <w:t>據本部營建署案陳南投縣政府</w:t>
            </w:r>
            <w:r w:rsidRPr="006003C9">
              <w:rPr>
                <w:rFonts w:hAnsi="細明體" w:cs="細明體"/>
              </w:rPr>
              <w:t>109</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15</w:t>
            </w:r>
            <w:r w:rsidRPr="006003C9">
              <w:rPr>
                <w:rFonts w:hAnsi="細明體" w:cs="細明體"/>
              </w:rPr>
              <w:t>日府建管字第</w:t>
            </w:r>
            <w:r w:rsidRPr="006003C9">
              <w:rPr>
                <w:rFonts w:hAnsi="細明體" w:cs="細明體"/>
              </w:rPr>
              <w:t>1090166840</w:t>
            </w:r>
            <w:r w:rsidRPr="006003C9">
              <w:rPr>
                <w:rFonts w:hAnsi="細明體" w:cs="細明體"/>
              </w:rPr>
              <w:t>號函</w:t>
            </w:r>
            <w:r w:rsidRPr="00264D7F">
              <w:rPr>
                <w:rStyle w:val="aa"/>
              </w:rPr>
              <w:t>辦理</w:t>
            </w:r>
            <w:r w:rsidRPr="006003C9">
              <w:rPr>
                <w:rFonts w:hAnsi="細明體" w:cs="細明體"/>
              </w:rPr>
              <w:t>。二、旨案</w:t>
            </w:r>
            <w:r w:rsidRPr="00C34A2E">
              <w:rPr>
                <w:rStyle w:val="aa"/>
              </w:rPr>
              <w:t>依</w:t>
            </w:r>
            <w:r w:rsidRPr="006003C9">
              <w:rPr>
                <w:rFonts w:hAnsi="細明體" w:cs="細明體"/>
              </w:rPr>
              <w:t>據行政院農業委員會農糧署</w:t>
            </w:r>
            <w:r w:rsidRPr="006003C9">
              <w:rPr>
                <w:rFonts w:hAnsi="細明體" w:cs="細明體"/>
              </w:rPr>
              <w:t>110</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6</w:t>
            </w:r>
            <w:r w:rsidRPr="006003C9">
              <w:rPr>
                <w:rFonts w:hAnsi="細明體" w:cs="細明體"/>
              </w:rPr>
              <w:t>日農糧企字第</w:t>
            </w:r>
            <w:r w:rsidRPr="006003C9">
              <w:rPr>
                <w:rFonts w:hAnsi="細明體" w:cs="細明體"/>
              </w:rPr>
              <w:t>1090257377</w:t>
            </w:r>
            <w:r w:rsidRPr="006003C9">
              <w:rPr>
                <w:rFonts w:hAnsi="細明體" w:cs="細明體"/>
              </w:rPr>
              <w:t>號函（如附件）說明二：「有關</w:t>
            </w:r>
            <w:r w:rsidRPr="00C34A2E">
              <w:rPr>
                <w:rStyle w:val="aa"/>
              </w:rPr>
              <w:t>依</w:t>
            </w:r>
            <w:r w:rsidRPr="00EF55D8">
              <w:rPr>
                <w:rStyle w:val="aa"/>
              </w:rPr>
              <w:t>申請</w:t>
            </w:r>
            <w:r w:rsidRPr="006003C9">
              <w:rPr>
                <w:rFonts w:hAnsi="細明體" w:cs="細明體"/>
              </w:rPr>
              <w:t>農業用地作農業</w:t>
            </w:r>
            <w:r w:rsidRPr="00A267DD">
              <w:rPr>
                <w:rStyle w:val="aa"/>
              </w:rPr>
              <w:t>設施</w:t>
            </w:r>
            <w:r w:rsidRPr="006003C9">
              <w:rPr>
                <w:rFonts w:hAnsi="細明體" w:cs="細明體"/>
              </w:rPr>
              <w:t>容許</w:t>
            </w:r>
            <w:r w:rsidRPr="00A267DD">
              <w:rPr>
                <w:rStyle w:val="aa"/>
              </w:rPr>
              <w:t>使用</w:t>
            </w:r>
            <w:r w:rsidRPr="00257C45">
              <w:rPr>
                <w:rStyle w:val="aa"/>
              </w:rPr>
              <w:t>審查</w:t>
            </w:r>
            <w:r w:rsidRPr="006003C9">
              <w:rPr>
                <w:rFonts w:hAnsi="細明體" w:cs="細明體"/>
              </w:rPr>
              <w:t>辦法</w:t>
            </w:r>
            <w:r w:rsidRPr="006003C9">
              <w:rPr>
                <w:rFonts w:hAnsi="細明體" w:cs="細明體"/>
              </w:rPr>
              <w:t>(</w:t>
            </w:r>
            <w:r w:rsidRPr="002D4974">
              <w:rPr>
                <w:rStyle w:val="aa"/>
              </w:rPr>
              <w:t>以下</w:t>
            </w:r>
            <w:r w:rsidRPr="006003C9">
              <w:rPr>
                <w:rFonts w:hAnsi="細明體" w:cs="細明體"/>
              </w:rPr>
              <w:t>簡稱容許辦法</w:t>
            </w:r>
            <w:r w:rsidRPr="006003C9">
              <w:rPr>
                <w:rFonts w:hAnsi="細明體" w:cs="細明體"/>
              </w:rPr>
              <w:t>)</w:t>
            </w:r>
            <w:r w:rsidRPr="00EF55D8">
              <w:rPr>
                <w:rStyle w:val="aa"/>
              </w:rPr>
              <w:t>申請</w:t>
            </w:r>
            <w:r w:rsidRPr="006003C9">
              <w:rPr>
                <w:rFonts w:hAnsi="細明體" w:cs="細明體"/>
              </w:rPr>
              <w:t>之農糧產品加工室，是否宜比照內政部</w:t>
            </w:r>
            <w:r w:rsidRPr="006003C9">
              <w:rPr>
                <w:rFonts w:hAnsi="細明體" w:cs="細明體"/>
              </w:rPr>
              <w:t>99</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3</w:t>
            </w:r>
            <w:r w:rsidRPr="006003C9">
              <w:rPr>
                <w:rFonts w:hAnsi="細明體" w:cs="細明體"/>
              </w:rPr>
              <w:t>日台內營字第</w:t>
            </w:r>
            <w:r w:rsidRPr="006003C9">
              <w:rPr>
                <w:rFonts w:hAnsi="細明體" w:cs="細明體"/>
              </w:rPr>
              <w:t>0990801045</w:t>
            </w:r>
            <w:r w:rsidRPr="006003C9">
              <w:rPr>
                <w:rFonts w:hAnsi="細明體" w:cs="細明體"/>
              </w:rPr>
              <w:t>號令修正發布</w:t>
            </w:r>
            <w:r w:rsidRPr="00A267DD">
              <w:rPr>
                <w:rStyle w:val="aa"/>
              </w:rPr>
              <w:t>供公眾使用</w:t>
            </w:r>
            <w:r w:rsidRPr="009242E5">
              <w:rPr>
                <w:rStyle w:val="aa"/>
              </w:rPr>
              <w:t>建築物</w:t>
            </w:r>
            <w:r w:rsidRPr="006003C9">
              <w:rPr>
                <w:rFonts w:hAnsi="細明體" w:cs="細明體"/>
              </w:rPr>
              <w:t>之</w:t>
            </w:r>
            <w:r w:rsidRPr="00A267DD">
              <w:rPr>
                <w:rStyle w:val="aa"/>
              </w:rPr>
              <w:t>範圍</w:t>
            </w:r>
            <w:r w:rsidRPr="006003C9">
              <w:rPr>
                <w:rFonts w:hAnsi="細明體" w:cs="細明體"/>
              </w:rPr>
              <w:t>第</w:t>
            </w:r>
            <w:r w:rsidRPr="006003C9">
              <w:rPr>
                <w:rFonts w:hAnsi="細明體" w:cs="細明體"/>
              </w:rPr>
              <w:t>17</w:t>
            </w:r>
            <w:r w:rsidRPr="006003C9">
              <w:rPr>
                <w:rFonts w:hAnsi="細明體" w:cs="細明體"/>
              </w:rPr>
              <w:t>點</w:t>
            </w:r>
            <w:r w:rsidRPr="00264D7F">
              <w:rPr>
                <w:rStyle w:val="aa"/>
              </w:rPr>
              <w:t>規定</w:t>
            </w:r>
            <w:r w:rsidRPr="006003C9">
              <w:rPr>
                <w:rFonts w:hAnsi="細明體" w:cs="細明體"/>
              </w:rPr>
              <w:t>所定休閒農場遊客休憩分區內</w:t>
            </w:r>
            <w:r w:rsidRPr="00A267DD">
              <w:rPr>
                <w:rStyle w:val="aa"/>
              </w:rPr>
              <w:t>自</w:t>
            </w:r>
            <w:r w:rsidRPr="006003C9">
              <w:rPr>
                <w:rFonts w:hAnsi="細明體" w:cs="細明體"/>
              </w:rPr>
              <w:t>產農產品加工</w:t>
            </w:r>
            <w:r w:rsidRPr="006003C9">
              <w:rPr>
                <w:rFonts w:hAnsi="細明體" w:cs="細明體"/>
              </w:rPr>
              <w:t>(</w:t>
            </w:r>
            <w:r w:rsidRPr="006003C9">
              <w:rPr>
                <w:rFonts w:hAnsi="細明體" w:cs="細明體"/>
              </w:rPr>
              <w:t>釀造</w:t>
            </w:r>
            <w:r w:rsidRPr="006003C9">
              <w:rPr>
                <w:rFonts w:hAnsi="細明體" w:cs="細明體"/>
              </w:rPr>
              <w:t>)</w:t>
            </w:r>
            <w:r w:rsidRPr="006003C9">
              <w:rPr>
                <w:rFonts w:hAnsi="細明體" w:cs="細明體"/>
              </w:rPr>
              <w:t>廠，於</w:t>
            </w:r>
            <w:r w:rsidRPr="00A267DD">
              <w:rPr>
                <w:rStyle w:val="aa"/>
              </w:rPr>
              <w:t>都市計畫</w:t>
            </w:r>
            <w:r w:rsidRPr="006003C9">
              <w:rPr>
                <w:rFonts w:hAnsi="細明體" w:cs="細明體"/>
              </w:rPr>
              <w:t>地區內</w:t>
            </w:r>
            <w:r w:rsidRPr="009242E5">
              <w:rPr>
                <w:rStyle w:val="aa"/>
              </w:rPr>
              <w:t>總樓地</w:t>
            </w:r>
            <w:r w:rsidRPr="00264D7F">
              <w:rPr>
                <w:rStyle w:val="aa"/>
              </w:rPr>
              <w:t>板</w:t>
            </w:r>
            <w:r w:rsidRPr="009242E5">
              <w:rPr>
                <w:rStyle w:val="aa"/>
              </w:rPr>
              <w:t>面積</w:t>
            </w:r>
            <w:r w:rsidRPr="006003C9">
              <w:rPr>
                <w:rFonts w:hAnsi="細明體" w:cs="細明體"/>
              </w:rPr>
              <w:t>在</w:t>
            </w:r>
            <w:r w:rsidRPr="006003C9">
              <w:rPr>
                <w:rFonts w:hAnsi="細明體" w:cs="細明體"/>
              </w:rPr>
              <w:t>200</w:t>
            </w:r>
            <w:r w:rsidRPr="00264D7F">
              <w:rPr>
                <w:rStyle w:val="aa"/>
              </w:rPr>
              <w:t>平方公尺</w:t>
            </w:r>
            <w:r w:rsidRPr="002D4974">
              <w:rPr>
                <w:rStyle w:val="aa"/>
              </w:rPr>
              <w:t>以上</w:t>
            </w:r>
            <w:r w:rsidRPr="006003C9">
              <w:rPr>
                <w:rFonts w:hAnsi="細明體" w:cs="細明體"/>
              </w:rPr>
              <w:t>、</w:t>
            </w:r>
            <w:r w:rsidRPr="00A267DD">
              <w:rPr>
                <w:rStyle w:val="aa"/>
              </w:rPr>
              <w:t>都市計畫</w:t>
            </w:r>
            <w:r w:rsidRPr="00257C45">
              <w:rPr>
                <w:rStyle w:val="aa"/>
              </w:rPr>
              <w:t>外</w:t>
            </w:r>
            <w:r w:rsidRPr="009242E5">
              <w:rPr>
                <w:rStyle w:val="aa"/>
              </w:rPr>
              <w:t>總樓地</w:t>
            </w:r>
            <w:r w:rsidRPr="00264D7F">
              <w:rPr>
                <w:rStyle w:val="aa"/>
              </w:rPr>
              <w:t>板</w:t>
            </w:r>
            <w:r w:rsidRPr="009242E5">
              <w:rPr>
                <w:rStyle w:val="aa"/>
              </w:rPr>
              <w:t>面積</w:t>
            </w:r>
            <w:r w:rsidRPr="00257C45">
              <w:rPr>
                <w:rStyle w:val="aa"/>
              </w:rPr>
              <w:t>合計</w:t>
            </w:r>
            <w:r w:rsidRPr="006003C9">
              <w:rPr>
                <w:rFonts w:hAnsi="細明體" w:cs="細明體"/>
              </w:rPr>
              <w:t>在</w:t>
            </w:r>
            <w:r w:rsidRPr="006003C9">
              <w:rPr>
                <w:rFonts w:hAnsi="細明體" w:cs="細明體"/>
              </w:rPr>
              <w:t>500</w:t>
            </w:r>
            <w:r w:rsidRPr="00264D7F">
              <w:rPr>
                <w:rStyle w:val="aa"/>
              </w:rPr>
              <w:t>平方公尺</w:t>
            </w:r>
            <w:r w:rsidRPr="002D4974">
              <w:rPr>
                <w:rStyle w:val="aa"/>
              </w:rPr>
              <w:t>以上</w:t>
            </w:r>
            <w:r w:rsidRPr="006003C9">
              <w:rPr>
                <w:rFonts w:hAnsi="細明體" w:cs="細明體"/>
              </w:rPr>
              <w:t>，認定為</w:t>
            </w:r>
            <w:r w:rsidRPr="00A267DD">
              <w:rPr>
                <w:rStyle w:val="aa"/>
              </w:rPr>
              <w:t>供公眾使用</w:t>
            </w:r>
            <w:r w:rsidRPr="006003C9">
              <w:rPr>
                <w:rFonts w:hAnsi="細明體" w:cs="細明體"/>
              </w:rPr>
              <w:t>之</w:t>
            </w:r>
            <w:r w:rsidRPr="009242E5">
              <w:rPr>
                <w:rStyle w:val="aa"/>
              </w:rPr>
              <w:t>建築物</w:t>
            </w:r>
            <w:r w:rsidRPr="006003C9">
              <w:rPr>
                <w:rFonts w:hAnsi="細明體" w:cs="細明體"/>
              </w:rPr>
              <w:t>乙節，按農業</w:t>
            </w:r>
            <w:r w:rsidRPr="00A267DD">
              <w:rPr>
                <w:rStyle w:val="aa"/>
              </w:rPr>
              <w:t>設施</w:t>
            </w:r>
            <w:r w:rsidRPr="006003C9">
              <w:rPr>
                <w:rFonts w:hAnsi="細明體" w:cs="細明體"/>
              </w:rPr>
              <w:t>係為輔助農業生產或經營</w:t>
            </w:r>
            <w:r w:rsidRPr="00EF55D8">
              <w:rPr>
                <w:rStyle w:val="aa"/>
              </w:rPr>
              <w:t>管理</w:t>
            </w:r>
            <w:r w:rsidRPr="00257C45">
              <w:rPr>
                <w:rStyle w:val="aa"/>
              </w:rPr>
              <w:t>需</w:t>
            </w:r>
            <w:r w:rsidRPr="006003C9">
              <w:rPr>
                <w:rFonts w:hAnsi="細明體" w:cs="細明體"/>
              </w:rPr>
              <w:t>求而</w:t>
            </w:r>
            <w:r w:rsidRPr="004A7748">
              <w:rPr>
                <w:rStyle w:val="aa"/>
              </w:rPr>
              <w:t>附屬</w:t>
            </w:r>
            <w:r w:rsidRPr="00A267DD">
              <w:rPr>
                <w:rStyle w:val="aa"/>
              </w:rPr>
              <w:t>設置</w:t>
            </w:r>
            <w:r w:rsidRPr="006003C9">
              <w:rPr>
                <w:rFonts w:hAnsi="細明體" w:cs="細明體"/>
              </w:rPr>
              <w:t>之相關</w:t>
            </w:r>
            <w:r w:rsidRPr="00A267DD">
              <w:rPr>
                <w:rStyle w:val="aa"/>
              </w:rPr>
              <w:t>設施</w:t>
            </w:r>
            <w:r w:rsidRPr="006003C9">
              <w:rPr>
                <w:rFonts w:hAnsi="細明體" w:cs="細明體"/>
              </w:rPr>
              <w:t>，且所請之</w:t>
            </w:r>
            <w:r w:rsidRPr="00A267DD">
              <w:rPr>
                <w:rStyle w:val="aa"/>
              </w:rPr>
              <w:t>設施</w:t>
            </w:r>
            <w:r w:rsidRPr="00257C45">
              <w:rPr>
                <w:rStyle w:val="aa"/>
              </w:rPr>
              <w:t>須有</w:t>
            </w:r>
            <w:r w:rsidRPr="006003C9">
              <w:rPr>
                <w:rFonts w:hAnsi="細明體" w:cs="細明體"/>
              </w:rPr>
              <w:t>連結農業生產經營之事實，故農糧產品加工室係為農業生產之</w:t>
            </w:r>
            <w:r w:rsidRPr="004A7748">
              <w:rPr>
                <w:rStyle w:val="aa"/>
              </w:rPr>
              <w:t>附屬</w:t>
            </w:r>
            <w:r w:rsidRPr="00A267DD">
              <w:rPr>
                <w:rStyle w:val="aa"/>
              </w:rPr>
              <w:t>設施</w:t>
            </w:r>
            <w:r w:rsidRPr="006003C9">
              <w:rPr>
                <w:rFonts w:hAnsi="細明體" w:cs="細明體"/>
              </w:rPr>
              <w:t>，營運型態簡單，又實際經營以</w:t>
            </w:r>
            <w:r w:rsidRPr="00A267DD">
              <w:rPr>
                <w:rStyle w:val="aa"/>
              </w:rPr>
              <w:t>自</w:t>
            </w:r>
            <w:r w:rsidRPr="006003C9">
              <w:rPr>
                <w:rFonts w:hAnsi="細明體" w:cs="細明體"/>
              </w:rPr>
              <w:t>家人力為主，人員進出單純，與休閒農場</w:t>
            </w:r>
            <w:r w:rsidRPr="004A7748">
              <w:rPr>
                <w:rStyle w:val="aa"/>
              </w:rPr>
              <w:t>附設</w:t>
            </w:r>
            <w:r w:rsidRPr="006003C9">
              <w:rPr>
                <w:rFonts w:hAnsi="細明體" w:cs="細明體"/>
              </w:rPr>
              <w:t>之農產品加工</w:t>
            </w:r>
            <w:r w:rsidRPr="006003C9">
              <w:rPr>
                <w:rFonts w:hAnsi="細明體" w:cs="細明體"/>
              </w:rPr>
              <w:t>(</w:t>
            </w:r>
            <w:r w:rsidRPr="006003C9">
              <w:rPr>
                <w:rFonts w:hAnsi="細明體" w:cs="細明體"/>
              </w:rPr>
              <w:t>釀造</w:t>
            </w:r>
            <w:r w:rsidRPr="006003C9">
              <w:rPr>
                <w:rFonts w:hAnsi="細明體" w:cs="細明體"/>
              </w:rPr>
              <w:t>)</w:t>
            </w:r>
            <w:r w:rsidRPr="006003C9">
              <w:rPr>
                <w:rFonts w:hAnsi="細明體" w:cs="細明體"/>
              </w:rPr>
              <w:t>廠</w:t>
            </w:r>
            <w:r w:rsidRPr="00A267DD">
              <w:rPr>
                <w:rStyle w:val="aa"/>
              </w:rPr>
              <w:t>具</w:t>
            </w:r>
            <w:r w:rsidRPr="006003C9">
              <w:rPr>
                <w:rFonts w:hAnsi="細明體" w:cs="細明體"/>
              </w:rPr>
              <w:t>休閒觀光功</w:t>
            </w:r>
            <w:r w:rsidRPr="009242E5">
              <w:rPr>
                <w:rStyle w:val="aa"/>
              </w:rPr>
              <w:t>能</w:t>
            </w:r>
            <w:r w:rsidRPr="006003C9">
              <w:rPr>
                <w:rFonts w:hAnsi="細明體" w:cs="細明體"/>
              </w:rPr>
              <w:t>不同。</w:t>
            </w:r>
            <w:r w:rsidRPr="006003C9">
              <w:rPr>
                <w:rFonts w:hAnsi="細明體" w:cs="細明體"/>
              </w:rPr>
              <w:t>……</w:t>
            </w:r>
            <w:r w:rsidRPr="006003C9">
              <w:rPr>
                <w:rFonts w:hAnsi="細明體" w:cs="細明體"/>
              </w:rPr>
              <w:t>。」爰有關非</w:t>
            </w:r>
            <w:r w:rsidRPr="00A267DD">
              <w:rPr>
                <w:rStyle w:val="aa"/>
              </w:rPr>
              <w:t>位於</w:t>
            </w:r>
            <w:r w:rsidRPr="006003C9">
              <w:rPr>
                <w:rFonts w:hAnsi="細明體" w:cs="細明體"/>
              </w:rPr>
              <w:t>休閒農場遊客休憩分區內，</w:t>
            </w:r>
            <w:r w:rsidRPr="00C34A2E">
              <w:rPr>
                <w:rStyle w:val="aa"/>
              </w:rPr>
              <w:t>依</w:t>
            </w:r>
            <w:r w:rsidRPr="006003C9">
              <w:rPr>
                <w:rFonts w:hAnsi="細明體" w:cs="細明體"/>
              </w:rPr>
              <w:t>照</w:t>
            </w:r>
            <w:r w:rsidRPr="00EF55D8">
              <w:rPr>
                <w:rStyle w:val="aa"/>
              </w:rPr>
              <w:t>申請</w:t>
            </w:r>
            <w:r w:rsidRPr="006003C9">
              <w:rPr>
                <w:rFonts w:hAnsi="細明體" w:cs="細明體"/>
              </w:rPr>
              <w:t>農業用地作農業</w:t>
            </w:r>
            <w:r w:rsidRPr="00A267DD">
              <w:rPr>
                <w:rStyle w:val="aa"/>
              </w:rPr>
              <w:t>設施</w:t>
            </w:r>
            <w:r w:rsidRPr="006003C9">
              <w:rPr>
                <w:rFonts w:hAnsi="細明體" w:cs="細明體"/>
              </w:rPr>
              <w:t>容許</w:t>
            </w:r>
            <w:r w:rsidRPr="00A267DD">
              <w:rPr>
                <w:rStyle w:val="aa"/>
              </w:rPr>
              <w:t>使用</w:t>
            </w:r>
            <w:r w:rsidRPr="00257C45">
              <w:rPr>
                <w:rStyle w:val="aa"/>
              </w:rPr>
              <w:t>審查</w:t>
            </w:r>
            <w:r w:rsidRPr="006003C9">
              <w:rPr>
                <w:rFonts w:hAnsi="細明體" w:cs="細明體"/>
              </w:rPr>
              <w:t>辦法</w:t>
            </w:r>
            <w:r w:rsidRPr="00EF55D8">
              <w:rPr>
                <w:rStyle w:val="aa"/>
              </w:rPr>
              <w:t>申請</w:t>
            </w:r>
            <w:r w:rsidRPr="006003C9">
              <w:rPr>
                <w:rFonts w:hAnsi="細明體" w:cs="細明體"/>
              </w:rPr>
              <w:t>之農糧產品加工室，</w:t>
            </w:r>
            <w:r w:rsidRPr="009242E5">
              <w:rPr>
                <w:rStyle w:val="aa"/>
              </w:rPr>
              <w:t>應</w:t>
            </w:r>
            <w:r w:rsidRPr="00C34A2E">
              <w:rPr>
                <w:rStyle w:val="aa"/>
              </w:rPr>
              <w:t>非屬</w:t>
            </w:r>
            <w:r w:rsidRPr="00A267DD">
              <w:rPr>
                <w:rStyle w:val="aa"/>
              </w:rPr>
              <w:t>供公眾使用</w:t>
            </w:r>
            <w:r w:rsidRPr="009242E5">
              <w:rPr>
                <w:rStyle w:val="aa"/>
              </w:rPr>
              <w:t>建築物</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1B058C20" w14:textId="77777777" w:rsidTr="00A726EB">
        <w:tc>
          <w:tcPr>
            <w:tcW w:w="9656" w:type="dxa"/>
            <w:shd w:val="clear" w:color="auto" w:fill="auto"/>
          </w:tcPr>
          <w:p w14:paraId="69591EF5" w14:textId="33090AA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2021-03-15</w:t>
            </w:r>
            <w:r w:rsidRPr="006003C9">
              <w:rPr>
                <w:rFonts w:hAnsi="細明體" w:cs="細明體"/>
              </w:rPr>
              <w:t>“</w:t>
            </w:r>
          </w:p>
        </w:tc>
      </w:tr>
      <w:tr w:rsidR="001C1AC5" w:rsidRPr="00165CC3" w14:paraId="4F21CD6A" w14:textId="77777777" w:rsidTr="00A726EB">
        <w:tc>
          <w:tcPr>
            <w:tcW w:w="9656" w:type="dxa"/>
            <w:shd w:val="clear" w:color="auto" w:fill="auto"/>
          </w:tcPr>
          <w:p w14:paraId="3EDD696A" w14:textId="1CDEC0E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40A29D6" w14:textId="77777777" w:rsidTr="00A726EB">
        <w:tc>
          <w:tcPr>
            <w:tcW w:w="9656" w:type="dxa"/>
            <w:shd w:val="clear" w:color="auto" w:fill="auto"/>
          </w:tcPr>
          <w:p w14:paraId="5ED24767" w14:textId="6DD5330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9284F35" w14:textId="77777777" w:rsidTr="00A726EB">
        <w:tc>
          <w:tcPr>
            <w:tcW w:w="9656" w:type="dxa"/>
            <w:shd w:val="clear" w:color="auto" w:fill="auto"/>
          </w:tcPr>
          <w:p w14:paraId="54F3D467" w14:textId="19FB60DC"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8E7B0DB" w14:textId="77777777" w:rsidTr="00A726EB">
        <w:tc>
          <w:tcPr>
            <w:tcW w:w="9656" w:type="dxa"/>
            <w:shd w:val="clear" w:color="auto" w:fill="auto"/>
          </w:tcPr>
          <w:p w14:paraId="0A736B4A" w14:textId="0B236266"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264D7F" w:rsidRPr="00264D7F">
              <w:rPr>
                <w:rStyle w:val="aa"/>
              </w:rPr>
              <w:t>高層</w:t>
            </w:r>
            <w:r w:rsidR="009242E5" w:rsidRPr="009242E5">
              <w:rPr>
                <w:rStyle w:val="aa"/>
              </w:rPr>
              <w:t>建築基地</w:t>
            </w:r>
            <w:r w:rsidR="00264D7F" w:rsidRPr="00264D7F">
              <w:rPr>
                <w:rStyle w:val="aa"/>
              </w:rPr>
              <w:t>正面面臨</w:t>
            </w:r>
            <w:r w:rsidR="00A267DD" w:rsidRPr="00A267DD">
              <w:rPr>
                <w:rStyle w:val="aa"/>
              </w:rPr>
              <w:t>都市計畫道路</w:t>
            </w:r>
            <w:r w:rsidRPr="00165CC3">
              <w:rPr>
                <w:rFonts w:hAnsi="細明體" w:cs="細明體"/>
              </w:rPr>
              <w:t>之</w:t>
            </w:r>
            <w:r w:rsidR="00A267DD" w:rsidRPr="00A267DD">
              <w:rPr>
                <w:rStyle w:val="aa"/>
              </w:rPr>
              <w:t>建築線</w:t>
            </w:r>
            <w:r w:rsidRPr="00165CC3">
              <w:rPr>
                <w:rFonts w:hAnsi="細明體" w:cs="細明體"/>
              </w:rPr>
              <w:t>，側面及背面之「</w:t>
            </w:r>
            <w:r w:rsidR="002946C5" w:rsidRPr="002946C5">
              <w:rPr>
                <w:rStyle w:val="aa"/>
              </w:rPr>
              <w:t>地界線</w:t>
            </w:r>
            <w:r w:rsidRPr="00165CC3">
              <w:rPr>
                <w:rFonts w:hAnsi="細明體" w:cs="細明體"/>
              </w:rPr>
              <w:t>」</w:t>
            </w:r>
            <w:r w:rsidR="00A267DD" w:rsidRPr="00A267DD">
              <w:rPr>
                <w:rStyle w:val="aa"/>
              </w:rPr>
              <w:t>範圍內</w:t>
            </w:r>
            <w:r w:rsidR="00264D7F" w:rsidRPr="00264D7F">
              <w:rPr>
                <w:rStyle w:val="aa"/>
              </w:rPr>
              <w:t>臨接</w:t>
            </w:r>
            <w:r w:rsidRPr="00165CC3">
              <w:rPr>
                <w:rFonts w:hAnsi="細明體" w:cs="細明體"/>
              </w:rPr>
              <w:t>「經指定</w:t>
            </w:r>
            <w:r w:rsidR="00A267DD" w:rsidRPr="00A267DD">
              <w:rPr>
                <w:rStyle w:val="aa"/>
              </w:rPr>
              <w:t>建築線</w:t>
            </w:r>
            <w:r w:rsidRPr="00165CC3">
              <w:rPr>
                <w:rFonts w:hAnsi="細明體" w:cs="細明體"/>
              </w:rPr>
              <w:t>」之現有巷，其側面及背面是否</w:t>
            </w:r>
            <w:r w:rsidR="00C34A2E" w:rsidRPr="00C34A2E">
              <w:rPr>
                <w:rStyle w:val="aa"/>
              </w:rPr>
              <w:t>仍依</w:t>
            </w:r>
            <w:r w:rsidRPr="00165CC3">
              <w:rPr>
                <w:rFonts w:hAnsi="細明體" w:cs="細明體"/>
              </w:rPr>
              <w:t>「</w:t>
            </w:r>
            <w:r w:rsidR="002946C5" w:rsidRPr="002946C5">
              <w:rPr>
                <w:rStyle w:val="aa"/>
              </w:rPr>
              <w:t>地界線</w:t>
            </w:r>
            <w:r w:rsidRPr="00165CC3">
              <w:rPr>
                <w:rFonts w:hAnsi="細明體" w:cs="細明體"/>
              </w:rPr>
              <w:t>」檢討</w:t>
            </w:r>
            <w:r w:rsidR="009242E5" w:rsidRPr="009242E5">
              <w:rPr>
                <w:rStyle w:val="aa"/>
              </w:rPr>
              <w:t>建築</w:t>
            </w:r>
            <w:r w:rsidRPr="00165CC3">
              <w:rPr>
                <w:rFonts w:hAnsi="細明體" w:cs="細明體"/>
              </w:rPr>
              <w:t>技術規則</w:t>
            </w:r>
            <w:r w:rsidR="00BA2B90" w:rsidRPr="00BA2B90">
              <w:rPr>
                <w:rStyle w:val="aa"/>
              </w:rPr>
              <w:t>設計施工</w:t>
            </w:r>
            <w:r w:rsidRPr="00165CC3">
              <w:rPr>
                <w:rFonts w:hAnsi="細明體" w:cs="細明體"/>
              </w:rPr>
              <w:t>編第</w:t>
            </w:r>
            <w:r w:rsidRPr="00165CC3">
              <w:rPr>
                <w:rFonts w:hAnsi="細明體" w:cs="細明體"/>
              </w:rPr>
              <w:t>229</w:t>
            </w:r>
            <w:r w:rsidRPr="00165CC3">
              <w:rPr>
                <w:rFonts w:hAnsi="細明體" w:cs="細明體"/>
              </w:rPr>
              <w:t>條相關落物曲線</w:t>
            </w:r>
            <w:r w:rsidR="00264D7F" w:rsidRPr="00264D7F">
              <w:rPr>
                <w:rStyle w:val="aa"/>
              </w:rPr>
              <w:t>距離</w:t>
            </w:r>
            <w:r w:rsidR="00A267DD" w:rsidRPr="00A267DD">
              <w:rPr>
                <w:rStyle w:val="aa"/>
              </w:rPr>
              <w:t>退縮建築</w:t>
            </w:r>
            <w:r w:rsidRPr="00165CC3">
              <w:rPr>
                <w:rFonts w:hAnsi="細明體" w:cs="細明體"/>
              </w:rPr>
              <w:t>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16E6CF2D" w14:textId="77777777" w:rsidTr="00A726EB">
        <w:tc>
          <w:tcPr>
            <w:tcW w:w="9656" w:type="dxa"/>
            <w:shd w:val="clear" w:color="auto" w:fill="auto"/>
          </w:tcPr>
          <w:p w14:paraId="3B787329" w14:textId="2D53119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110.2.23</w:t>
            </w:r>
            <w:r w:rsidRPr="006003C9">
              <w:rPr>
                <w:rFonts w:hAnsi="細明體" w:cs="細明體"/>
              </w:rPr>
              <w:t>內授營建管字第</w:t>
            </w:r>
            <w:r w:rsidRPr="006003C9">
              <w:rPr>
                <w:rFonts w:hAnsi="細明體" w:cs="細明體"/>
              </w:rPr>
              <w:t>1100802670</w:t>
            </w:r>
            <w:r w:rsidRPr="006003C9">
              <w:rPr>
                <w:rFonts w:hAnsi="細明體" w:cs="細明體"/>
              </w:rPr>
              <w:t>號函說明：一、復貴事務所</w:t>
            </w:r>
            <w:r w:rsidRPr="006003C9">
              <w:rPr>
                <w:rFonts w:hAnsi="細明體" w:cs="細明體"/>
              </w:rPr>
              <w:t>110</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20</w:t>
            </w:r>
            <w:r w:rsidRPr="006003C9">
              <w:rPr>
                <w:rFonts w:hAnsi="細明體" w:cs="細明體"/>
              </w:rPr>
              <w:t>日</w:t>
            </w:r>
            <w:r w:rsidRPr="006003C9">
              <w:rPr>
                <w:rFonts w:hAnsi="細明體" w:cs="細明體"/>
              </w:rPr>
              <w:t>(110)</w:t>
            </w:r>
            <w:r w:rsidRPr="006003C9">
              <w:rPr>
                <w:rFonts w:hAnsi="細明體" w:cs="細明體"/>
              </w:rPr>
              <w:t>徐凱字第</w:t>
            </w:r>
            <w:r w:rsidRPr="006003C9">
              <w:rPr>
                <w:rFonts w:hAnsi="細明體" w:cs="細明體"/>
              </w:rPr>
              <w:t>0101</w:t>
            </w:r>
            <w:r w:rsidRPr="006003C9">
              <w:rPr>
                <w:rFonts w:hAnsi="細明體" w:cs="細明體"/>
              </w:rPr>
              <w:t>號函。二、按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229</w:t>
            </w:r>
            <w:r w:rsidRPr="006003C9">
              <w:rPr>
                <w:rFonts w:hAnsi="細明體" w:cs="細明體"/>
              </w:rPr>
              <w:t>條</w:t>
            </w:r>
            <w:r w:rsidRPr="00264D7F">
              <w:rPr>
                <w:rStyle w:val="aa"/>
              </w:rPr>
              <w:t>規定</w:t>
            </w:r>
            <w:r w:rsidRPr="006003C9">
              <w:rPr>
                <w:rFonts w:hAnsi="細明體" w:cs="細明體"/>
              </w:rPr>
              <w:t>：「</w:t>
            </w:r>
            <w:r w:rsidRPr="00264D7F">
              <w:rPr>
                <w:rStyle w:val="aa"/>
              </w:rPr>
              <w:t>高層</w:t>
            </w:r>
            <w:r w:rsidRPr="009242E5">
              <w:rPr>
                <w:rStyle w:val="aa"/>
              </w:rPr>
              <w:t>建築物應</w:t>
            </w:r>
            <w:r w:rsidRPr="00A267DD">
              <w:rPr>
                <w:rStyle w:val="aa"/>
              </w:rPr>
              <w:t>自建築線</w:t>
            </w:r>
            <w:r w:rsidRPr="006003C9">
              <w:rPr>
                <w:rFonts w:hAnsi="細明體" w:cs="細明體"/>
              </w:rPr>
              <w:t>及</w:t>
            </w:r>
            <w:r w:rsidRPr="002946C5">
              <w:rPr>
                <w:rStyle w:val="aa"/>
              </w:rPr>
              <w:t>地界線</w:t>
            </w:r>
            <w:r w:rsidRPr="00C34A2E">
              <w:rPr>
                <w:rStyle w:val="aa"/>
              </w:rPr>
              <w:t>依</w:t>
            </w:r>
            <w:r w:rsidRPr="006003C9">
              <w:rPr>
                <w:rFonts w:hAnsi="細明體" w:cs="細明體"/>
              </w:rPr>
              <w:t>落物曲線</w:t>
            </w:r>
            <w:r w:rsidRPr="00264D7F">
              <w:rPr>
                <w:rStyle w:val="aa"/>
              </w:rPr>
              <w:t>距離</w:t>
            </w:r>
            <w:r w:rsidRPr="00A267DD">
              <w:rPr>
                <w:rStyle w:val="aa"/>
              </w:rPr>
              <w:t>退縮建築</w:t>
            </w:r>
            <w:r w:rsidRPr="006003C9">
              <w:rPr>
                <w:rFonts w:hAnsi="細明體" w:cs="細明體"/>
              </w:rPr>
              <w:t>。但</w:t>
            </w:r>
            <w:r w:rsidRPr="009242E5">
              <w:rPr>
                <w:rStyle w:val="aa"/>
              </w:rPr>
              <w:t>建築物高度</w:t>
            </w:r>
            <w:r w:rsidRPr="006003C9">
              <w:rPr>
                <w:rFonts w:hAnsi="細明體" w:cs="細明體"/>
              </w:rPr>
              <w:t>在五十</w:t>
            </w:r>
            <w:r w:rsidRPr="00264D7F">
              <w:rPr>
                <w:rStyle w:val="aa"/>
              </w:rPr>
              <w:t>公尺</w:t>
            </w:r>
            <w:r w:rsidRPr="002D4974">
              <w:rPr>
                <w:rStyle w:val="aa"/>
              </w:rPr>
              <w:t>以下</w:t>
            </w:r>
            <w:r w:rsidRPr="00A267DD">
              <w:rPr>
                <w:rStyle w:val="aa"/>
              </w:rPr>
              <w:t>部分得</w:t>
            </w:r>
            <w:r w:rsidRPr="006003C9">
              <w:rPr>
                <w:rFonts w:hAnsi="細明體" w:cs="細明體"/>
              </w:rPr>
              <w:t>免</w:t>
            </w:r>
            <w:r w:rsidRPr="00A267DD">
              <w:rPr>
                <w:rStyle w:val="aa"/>
              </w:rPr>
              <w:t>退縮</w:t>
            </w:r>
            <w:r w:rsidRPr="006003C9">
              <w:rPr>
                <w:rFonts w:hAnsi="細明體" w:cs="細明體"/>
              </w:rPr>
              <w:t>。</w:t>
            </w:r>
            <w:r w:rsidRPr="006003C9">
              <w:rPr>
                <w:rFonts w:hAnsi="細明體" w:cs="細明體"/>
              </w:rPr>
              <w:t>......</w:t>
            </w:r>
            <w:r w:rsidRPr="006003C9">
              <w:rPr>
                <w:rFonts w:hAnsi="細明體" w:cs="細明體"/>
              </w:rPr>
              <w:t>。」揆其立法意旨，係為減輕鄰</w:t>
            </w:r>
            <w:r w:rsidRPr="00A267DD">
              <w:rPr>
                <w:rStyle w:val="aa"/>
              </w:rPr>
              <w:t>棟</w:t>
            </w:r>
            <w:r w:rsidRPr="006003C9">
              <w:rPr>
                <w:rFonts w:hAnsi="細明體" w:cs="細明體"/>
              </w:rPr>
              <w:t>之視覺壓力，</w:t>
            </w:r>
            <w:r w:rsidRPr="00A267DD">
              <w:rPr>
                <w:rStyle w:val="aa"/>
              </w:rPr>
              <w:t>同時</w:t>
            </w:r>
            <w:r w:rsidRPr="00BA2B90">
              <w:rPr>
                <w:rStyle w:val="aa"/>
              </w:rPr>
              <w:t>增加</w:t>
            </w:r>
            <w:r w:rsidRPr="006003C9">
              <w:rPr>
                <w:rFonts w:hAnsi="細明體" w:cs="細明體"/>
              </w:rPr>
              <w:t>行人</w:t>
            </w:r>
            <w:r w:rsidRPr="00A267DD">
              <w:rPr>
                <w:rStyle w:val="aa"/>
              </w:rPr>
              <w:t>安全</w:t>
            </w:r>
            <w:r w:rsidRPr="006003C9">
              <w:rPr>
                <w:rFonts w:hAnsi="細明體" w:cs="細明體"/>
              </w:rPr>
              <w:t>性，茲以落物曲線作為</w:t>
            </w:r>
            <w:r w:rsidRPr="00264D7F">
              <w:rPr>
                <w:rStyle w:val="aa"/>
              </w:rPr>
              <w:t>計算</w:t>
            </w:r>
            <w:r w:rsidRPr="009242E5">
              <w:rPr>
                <w:rStyle w:val="aa"/>
              </w:rPr>
              <w:t>建築物</w:t>
            </w:r>
            <w:r w:rsidRPr="00A267DD">
              <w:rPr>
                <w:rStyle w:val="aa"/>
              </w:rPr>
              <w:t>自</w:t>
            </w:r>
            <w:r w:rsidRPr="002946C5">
              <w:rPr>
                <w:rStyle w:val="aa"/>
              </w:rPr>
              <w:t>境界線</w:t>
            </w:r>
            <w:r w:rsidRPr="006003C9">
              <w:rPr>
                <w:rFonts w:hAnsi="細明體" w:cs="細明體"/>
              </w:rPr>
              <w:t>及</w:t>
            </w:r>
            <w:r w:rsidRPr="00A267DD">
              <w:rPr>
                <w:rStyle w:val="aa"/>
              </w:rPr>
              <w:t>建築線退縮建築</w:t>
            </w:r>
            <w:r w:rsidRPr="006003C9">
              <w:rPr>
                <w:rFonts w:hAnsi="細明體" w:cs="細明體"/>
              </w:rPr>
              <w:t>之</w:t>
            </w:r>
            <w:r w:rsidRPr="00C34A2E">
              <w:rPr>
                <w:rStyle w:val="aa"/>
              </w:rPr>
              <w:t>依</w:t>
            </w:r>
            <w:r w:rsidRPr="006003C9">
              <w:rPr>
                <w:rFonts w:hAnsi="細明體" w:cs="細明體"/>
              </w:rPr>
              <w:t>據。是</w:t>
            </w:r>
            <w:r w:rsidRPr="009242E5">
              <w:rPr>
                <w:rStyle w:val="aa"/>
              </w:rPr>
              <w:t>建築基地</w:t>
            </w:r>
            <w:r w:rsidRPr="00264D7F">
              <w:rPr>
                <w:rStyle w:val="aa"/>
              </w:rPr>
              <w:t>面臨</w:t>
            </w:r>
            <w:r w:rsidRPr="00A267DD">
              <w:rPr>
                <w:rStyle w:val="aa"/>
              </w:rPr>
              <w:t>現有巷道</w:t>
            </w:r>
            <w:r w:rsidRPr="006003C9">
              <w:rPr>
                <w:rFonts w:hAnsi="細明體" w:cs="細明體"/>
              </w:rPr>
              <w:t>，並以該</w:t>
            </w:r>
            <w:r w:rsidRPr="00A267DD">
              <w:rPr>
                <w:rStyle w:val="aa"/>
              </w:rPr>
              <w:t>現有巷道</w:t>
            </w:r>
            <w:r w:rsidRPr="006003C9">
              <w:rPr>
                <w:rFonts w:hAnsi="細明體" w:cs="細明體"/>
              </w:rPr>
              <w:t>指定</w:t>
            </w:r>
            <w:r w:rsidRPr="00A267DD">
              <w:rPr>
                <w:rStyle w:val="aa"/>
              </w:rPr>
              <w:t>建築線</w:t>
            </w:r>
            <w:r w:rsidRPr="006003C9">
              <w:rPr>
                <w:rFonts w:hAnsi="細明體" w:cs="細明體"/>
              </w:rPr>
              <w:t>者，</w:t>
            </w:r>
            <w:r w:rsidRPr="00C34A2E">
              <w:rPr>
                <w:rStyle w:val="aa"/>
              </w:rPr>
              <w:t>依</w:t>
            </w:r>
            <w:r w:rsidRPr="006003C9">
              <w:rPr>
                <w:rFonts w:hAnsi="細明體" w:cs="細明體"/>
              </w:rPr>
              <w:t>上開</w:t>
            </w:r>
            <w:r w:rsidRPr="00264D7F">
              <w:rPr>
                <w:rStyle w:val="aa"/>
              </w:rPr>
              <w:t>規定</w:t>
            </w:r>
            <w:r w:rsidRPr="006003C9">
              <w:rPr>
                <w:rFonts w:hAnsi="細明體" w:cs="細明體"/>
              </w:rPr>
              <w:t>立法意旨，</w:t>
            </w:r>
            <w:r w:rsidRPr="009242E5">
              <w:rPr>
                <w:rStyle w:val="aa"/>
              </w:rPr>
              <w:t>應</w:t>
            </w:r>
            <w:r w:rsidRPr="006003C9">
              <w:rPr>
                <w:rFonts w:hAnsi="細明體" w:cs="細明體"/>
              </w:rPr>
              <w:t>以該</w:t>
            </w:r>
            <w:r w:rsidRPr="00A267DD">
              <w:rPr>
                <w:rStyle w:val="aa"/>
              </w:rPr>
              <w:t>建築線</w:t>
            </w:r>
            <w:r w:rsidRPr="006003C9">
              <w:rPr>
                <w:rFonts w:hAnsi="細明體" w:cs="細明體"/>
              </w:rPr>
              <w:t>為準據，檢討</w:t>
            </w:r>
            <w:r w:rsidRPr="00A267DD">
              <w:rPr>
                <w:rStyle w:val="aa"/>
              </w:rPr>
              <w:t>退縮建築</w:t>
            </w:r>
            <w:r w:rsidRPr="006003C9">
              <w:rPr>
                <w:rFonts w:hAnsi="細明體" w:cs="細明體"/>
              </w:rPr>
              <w:t>，以維行人</w:t>
            </w:r>
            <w:r w:rsidRPr="00A267DD">
              <w:rPr>
                <w:rStyle w:val="aa"/>
              </w:rPr>
              <w:t>安全</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2AEDB7B5" w14:textId="77777777" w:rsidTr="00A726EB">
        <w:tc>
          <w:tcPr>
            <w:tcW w:w="9656" w:type="dxa"/>
            <w:shd w:val="clear" w:color="auto" w:fill="auto"/>
          </w:tcPr>
          <w:p w14:paraId="2FA6BEAD" w14:textId="31033D79"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2021-02-23</w:t>
            </w:r>
            <w:r w:rsidRPr="006003C9">
              <w:rPr>
                <w:rFonts w:hAnsi="細明體" w:cs="細明體"/>
              </w:rPr>
              <w:t>“</w:t>
            </w:r>
          </w:p>
        </w:tc>
      </w:tr>
      <w:tr w:rsidR="001C1AC5" w:rsidRPr="00165CC3" w14:paraId="24F461AD" w14:textId="77777777" w:rsidTr="00A726EB">
        <w:tc>
          <w:tcPr>
            <w:tcW w:w="9656" w:type="dxa"/>
            <w:shd w:val="clear" w:color="auto" w:fill="auto"/>
          </w:tcPr>
          <w:p w14:paraId="7CAD71D1" w14:textId="761BA25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7EA8AF1" w14:textId="77777777" w:rsidTr="00A726EB">
        <w:tc>
          <w:tcPr>
            <w:tcW w:w="9656" w:type="dxa"/>
            <w:shd w:val="clear" w:color="auto" w:fill="auto"/>
          </w:tcPr>
          <w:p w14:paraId="4E540256" w14:textId="0D4CA278" w:rsidR="001C1AC5" w:rsidRPr="00165CC3" w:rsidRDefault="00880697" w:rsidP="006003C9">
            <w:pPr>
              <w:pStyle w:val="ab"/>
              <w:numPr>
                <w:ilvl w:val="0"/>
                <w:numId w:val="1"/>
              </w:numPr>
              <w:ind w:leftChars="0"/>
            </w:pPr>
            <w:r w:rsidRPr="006003C9">
              <w:rPr>
                <w:rFonts w:hAnsi="細明體" w:cs="細明體"/>
              </w:rPr>
              <w:lastRenderedPageBreak/>
              <w:t>{</w:t>
            </w:r>
          </w:p>
        </w:tc>
      </w:tr>
      <w:tr w:rsidR="001C1AC5" w:rsidRPr="00165CC3" w14:paraId="0F652A64" w14:textId="77777777" w:rsidTr="00A726EB">
        <w:tc>
          <w:tcPr>
            <w:tcW w:w="9656" w:type="dxa"/>
            <w:shd w:val="clear" w:color="auto" w:fill="auto"/>
          </w:tcPr>
          <w:p w14:paraId="4BE0F007" w14:textId="6DF358D0"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E47EAA1" w14:textId="77777777" w:rsidTr="00A726EB">
        <w:tc>
          <w:tcPr>
            <w:tcW w:w="9656" w:type="dxa"/>
            <w:shd w:val="clear" w:color="auto" w:fill="auto"/>
          </w:tcPr>
          <w:p w14:paraId="3717FCBF" w14:textId="002D269F" w:rsidR="001C1AC5" w:rsidRPr="00165CC3" w:rsidRDefault="001C1AC5" w:rsidP="006003C9">
            <w:pPr>
              <w:pStyle w:val="1"/>
              <w:numPr>
                <w:ilvl w:val="0"/>
                <w:numId w:val="1"/>
              </w:numPr>
            </w:pPr>
            <w:r w:rsidRPr="00165CC3">
              <w:rPr>
                <w:rFonts w:cs="細明體"/>
              </w:rPr>
              <w:t>“Title”:“</w:t>
            </w:r>
            <w:r w:rsidRPr="00165CC3">
              <w:rPr>
                <w:rFonts w:hAnsi="細明體" w:cs="細明體"/>
              </w:rPr>
              <w:t>有關本部</w:t>
            </w:r>
            <w:r w:rsidRPr="00165CC3">
              <w:rPr>
                <w:rFonts w:hAnsi="細明體" w:cs="細明體"/>
              </w:rPr>
              <w:t>107</w:t>
            </w:r>
            <w:r w:rsidRPr="00165CC3">
              <w:rPr>
                <w:rFonts w:hAnsi="細明體" w:cs="細明體"/>
              </w:rPr>
              <w:t>年</w:t>
            </w:r>
            <w:r w:rsidRPr="00165CC3">
              <w:rPr>
                <w:rFonts w:hAnsi="細明體" w:cs="細明體"/>
              </w:rPr>
              <w:t>4</w:t>
            </w:r>
            <w:r w:rsidRPr="00165CC3">
              <w:rPr>
                <w:rFonts w:hAnsi="細明體" w:cs="細明體"/>
              </w:rPr>
              <w:t>月</w:t>
            </w:r>
            <w:r w:rsidRPr="00165CC3">
              <w:rPr>
                <w:rFonts w:hAnsi="細明體" w:cs="細明體"/>
              </w:rPr>
              <w:t>24</w:t>
            </w:r>
            <w:r w:rsidRPr="00165CC3">
              <w:rPr>
                <w:rFonts w:hAnsi="細明體" w:cs="細明體"/>
              </w:rPr>
              <w:t>日台內營字第</w:t>
            </w:r>
            <w:r w:rsidRPr="00165CC3">
              <w:rPr>
                <w:rFonts w:hAnsi="細明體" w:cs="細明體"/>
              </w:rPr>
              <w:t>1070803969</w:t>
            </w:r>
            <w:r w:rsidRPr="00165CC3">
              <w:rPr>
                <w:rFonts w:hAnsi="細明體" w:cs="細明體"/>
              </w:rPr>
              <w:t>號令</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74DDA239" w14:textId="77777777" w:rsidTr="00A726EB">
        <w:tc>
          <w:tcPr>
            <w:tcW w:w="9656" w:type="dxa"/>
            <w:shd w:val="clear" w:color="auto" w:fill="auto"/>
          </w:tcPr>
          <w:p w14:paraId="1800E1A8" w14:textId="29296EF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110.02.23.</w:t>
            </w:r>
            <w:r w:rsidRPr="006003C9">
              <w:rPr>
                <w:rFonts w:hAnsi="細明體" w:cs="細明體"/>
              </w:rPr>
              <w:t>內授營建管字第</w:t>
            </w:r>
            <w:r w:rsidRPr="006003C9">
              <w:rPr>
                <w:rFonts w:hAnsi="細明體" w:cs="細明體"/>
              </w:rPr>
              <w:t>1100802961</w:t>
            </w:r>
            <w:r w:rsidRPr="006003C9">
              <w:rPr>
                <w:rFonts w:hAnsi="細明體" w:cs="細明體"/>
              </w:rPr>
              <w:t>號主旨：有關本部</w:t>
            </w:r>
            <w:r w:rsidRPr="006003C9">
              <w:rPr>
                <w:rFonts w:hAnsi="細明體" w:cs="細明體"/>
              </w:rPr>
              <w:t>107</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24</w:t>
            </w:r>
            <w:r w:rsidRPr="006003C9">
              <w:rPr>
                <w:rFonts w:hAnsi="細明體" w:cs="細明體"/>
              </w:rPr>
              <w:t>日台內營字第</w:t>
            </w:r>
            <w:r w:rsidRPr="006003C9">
              <w:rPr>
                <w:rFonts w:hAnsi="細明體" w:cs="細明體"/>
              </w:rPr>
              <w:t>1070803969</w:t>
            </w:r>
            <w:r w:rsidRPr="006003C9">
              <w:rPr>
                <w:rFonts w:hAnsi="細明體" w:cs="細明體"/>
              </w:rPr>
              <w:t>號令</w:t>
            </w:r>
            <w:r w:rsidRPr="006003C9">
              <w:rPr>
                <w:rFonts w:hAnsi="細明體" w:cs="細明體"/>
              </w:rPr>
              <w:t>1</w:t>
            </w:r>
            <w:r w:rsidRPr="006003C9">
              <w:rPr>
                <w:rFonts w:hAnsi="細明體" w:cs="細明體"/>
              </w:rPr>
              <w:t>案，請查照說明</w:t>
            </w:r>
            <w:r w:rsidRPr="006003C9">
              <w:rPr>
                <w:rFonts w:hAnsi="細明體" w:cs="細明體"/>
              </w:rPr>
              <w:t>:</w:t>
            </w:r>
            <w:r w:rsidRPr="006003C9">
              <w:rPr>
                <w:rFonts w:hAnsi="細明體" w:cs="細明體"/>
              </w:rPr>
              <w:t>一、有鑑於</w:t>
            </w:r>
            <w:r w:rsidRPr="006003C9">
              <w:rPr>
                <w:rFonts w:hAnsi="細明體" w:cs="細明體"/>
              </w:rPr>
              <w:t>106</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23</w:t>
            </w:r>
            <w:r w:rsidRPr="006003C9">
              <w:rPr>
                <w:rFonts w:hAnsi="細明體" w:cs="細明體"/>
              </w:rPr>
              <w:t>日新北市中和區發生出租套房火災</w:t>
            </w:r>
            <w:r w:rsidRPr="006003C9">
              <w:rPr>
                <w:rFonts w:hAnsi="細明體" w:cs="細明體"/>
              </w:rPr>
              <w:t>9</w:t>
            </w:r>
            <w:r w:rsidRPr="006003C9">
              <w:rPr>
                <w:rFonts w:hAnsi="細明體" w:cs="細明體"/>
              </w:rPr>
              <w:t>死</w:t>
            </w:r>
            <w:r w:rsidRPr="006003C9">
              <w:rPr>
                <w:rFonts w:hAnsi="細明體" w:cs="細明體"/>
              </w:rPr>
              <w:t>2</w:t>
            </w:r>
            <w:r w:rsidRPr="006003C9">
              <w:rPr>
                <w:rFonts w:hAnsi="細明體" w:cs="細明體"/>
              </w:rPr>
              <w:t>傷及同年</w:t>
            </w:r>
            <w:r w:rsidRPr="006003C9">
              <w:rPr>
                <w:rFonts w:hAnsi="細明體" w:cs="細明體"/>
              </w:rPr>
              <w:t>12</w:t>
            </w:r>
            <w:r w:rsidRPr="006003C9">
              <w:rPr>
                <w:rFonts w:hAnsi="細明體" w:cs="細明體"/>
              </w:rPr>
              <w:t>月</w:t>
            </w:r>
            <w:r w:rsidRPr="006003C9">
              <w:rPr>
                <w:rFonts w:hAnsi="細明體" w:cs="細明體"/>
              </w:rPr>
              <w:t>5</w:t>
            </w:r>
            <w:r w:rsidRPr="006003C9">
              <w:rPr>
                <w:rFonts w:hAnsi="細明體" w:cs="細明體"/>
              </w:rPr>
              <w:t>日臺北市八德路再發生出租雅房火災</w:t>
            </w:r>
            <w:r w:rsidRPr="006003C9">
              <w:rPr>
                <w:rFonts w:hAnsi="細明體" w:cs="細明體"/>
              </w:rPr>
              <w:t>1</w:t>
            </w:r>
            <w:r w:rsidRPr="006003C9">
              <w:rPr>
                <w:rFonts w:hAnsi="細明體" w:cs="細明體"/>
              </w:rPr>
              <w:t>死之慘劇，</w:t>
            </w:r>
            <w:r w:rsidRPr="00C34A2E">
              <w:rPr>
                <w:rStyle w:val="aa"/>
              </w:rPr>
              <w:t>因</w:t>
            </w:r>
            <w:r w:rsidRPr="006003C9">
              <w:rPr>
                <w:rFonts w:hAnsi="細明體" w:cs="細明體"/>
              </w:rPr>
              <w:t>皆為</w:t>
            </w:r>
            <w:r w:rsidRPr="00A267DD">
              <w:rPr>
                <w:rStyle w:val="aa"/>
              </w:rPr>
              <w:t>非供公眾使用</w:t>
            </w:r>
            <w:r w:rsidRPr="006003C9">
              <w:rPr>
                <w:rFonts w:hAnsi="細明體" w:cs="細明體"/>
              </w:rPr>
              <w:t>之</w:t>
            </w:r>
            <w:r w:rsidRPr="009242E5">
              <w:rPr>
                <w:rStyle w:val="aa"/>
              </w:rPr>
              <w:t>建築物</w:t>
            </w:r>
            <w:r w:rsidRPr="006003C9">
              <w:rPr>
                <w:rFonts w:hAnsi="細明體" w:cs="細明體"/>
              </w:rPr>
              <w:t>，於</w:t>
            </w:r>
            <w:r w:rsidRPr="00F55D4E">
              <w:rPr>
                <w:rStyle w:val="aa"/>
              </w:rPr>
              <w:t>集合</w:t>
            </w:r>
            <w:r w:rsidRPr="004A7748">
              <w:rPr>
                <w:rStyle w:val="aa"/>
              </w:rPr>
              <w:t>住宅</w:t>
            </w:r>
            <w:r w:rsidRPr="006003C9">
              <w:rPr>
                <w:rFonts w:hAnsi="細明體" w:cs="細明體"/>
              </w:rPr>
              <w:t>、</w:t>
            </w:r>
            <w:r w:rsidRPr="004A7748">
              <w:rPr>
                <w:rStyle w:val="aa"/>
              </w:rPr>
              <w:t>住宅</w:t>
            </w:r>
            <w:r w:rsidRPr="006003C9">
              <w:rPr>
                <w:rFonts w:hAnsi="細明體" w:cs="細明體"/>
              </w:rPr>
              <w:t>（</w:t>
            </w:r>
            <w:r w:rsidRPr="006003C9">
              <w:rPr>
                <w:rFonts w:hAnsi="細明體" w:cs="細明體"/>
              </w:rPr>
              <w:t>H-2</w:t>
            </w:r>
            <w:r w:rsidRPr="00A267DD">
              <w:rPr>
                <w:rStyle w:val="aa"/>
              </w:rPr>
              <w:t>類組</w:t>
            </w:r>
            <w:r w:rsidRPr="006003C9">
              <w:rPr>
                <w:rFonts w:hAnsi="細明體" w:cs="細明體"/>
              </w:rPr>
              <w:t>）</w:t>
            </w:r>
            <w:r w:rsidRPr="00F55D4E">
              <w:rPr>
                <w:rStyle w:val="aa"/>
              </w:rPr>
              <w:t>居室</w:t>
            </w:r>
            <w:r w:rsidRPr="006003C9">
              <w:rPr>
                <w:rFonts w:hAnsi="細明體" w:cs="細明體"/>
              </w:rPr>
              <w:t>內分間多戶出租，並</w:t>
            </w:r>
            <w:r w:rsidRPr="00A267DD">
              <w:rPr>
                <w:rStyle w:val="aa"/>
              </w:rPr>
              <w:t>使用</w:t>
            </w:r>
            <w:r w:rsidRPr="006003C9">
              <w:rPr>
                <w:rFonts w:hAnsi="細明體" w:cs="細明體"/>
              </w:rPr>
              <w:t>非</w:t>
            </w:r>
            <w:r w:rsidRPr="00657F62">
              <w:rPr>
                <w:rStyle w:val="aa"/>
              </w:rPr>
              <w:t>耐燃材料</w:t>
            </w:r>
            <w:r w:rsidRPr="00C34A2E">
              <w:rPr>
                <w:rStyle w:val="aa"/>
              </w:rPr>
              <w:t>隔間</w:t>
            </w:r>
            <w:r w:rsidRPr="006003C9">
              <w:rPr>
                <w:rFonts w:hAnsi="細明體" w:cs="細明體"/>
              </w:rPr>
              <w:t>，一旦失火即造成之重大傷亡，為保障租屋民眾居住</w:t>
            </w:r>
            <w:r w:rsidRPr="00A267DD">
              <w:rPr>
                <w:rStyle w:val="aa"/>
              </w:rPr>
              <w:t>安全</w:t>
            </w:r>
            <w:r w:rsidRPr="006003C9">
              <w:rPr>
                <w:rFonts w:hAnsi="細明體" w:cs="細明體"/>
              </w:rPr>
              <w:t>，本部爰針對</w:t>
            </w:r>
            <w:r w:rsidRPr="00F55D4E">
              <w:rPr>
                <w:rStyle w:val="aa"/>
              </w:rPr>
              <w:t>集合</w:t>
            </w:r>
            <w:r w:rsidRPr="004A7748">
              <w:rPr>
                <w:rStyle w:val="aa"/>
              </w:rPr>
              <w:t>住宅</w:t>
            </w:r>
            <w:r w:rsidRPr="006003C9">
              <w:rPr>
                <w:rFonts w:hAnsi="細明體" w:cs="細明體"/>
              </w:rPr>
              <w:t>、</w:t>
            </w:r>
            <w:r w:rsidRPr="004A7748">
              <w:rPr>
                <w:rStyle w:val="aa"/>
              </w:rPr>
              <w:t>住宅</w:t>
            </w:r>
            <w:r w:rsidRPr="009242E5">
              <w:rPr>
                <w:rStyle w:val="aa"/>
              </w:rPr>
              <w:t>建築物</w:t>
            </w:r>
            <w:r w:rsidRPr="00A267DD">
              <w:rPr>
                <w:rStyle w:val="aa"/>
              </w:rPr>
              <w:t>安全</w:t>
            </w:r>
            <w:r w:rsidRPr="00EF55D8">
              <w:rPr>
                <w:rStyle w:val="aa"/>
              </w:rPr>
              <w:t>管理</w:t>
            </w:r>
            <w:r w:rsidRPr="00A267DD">
              <w:rPr>
                <w:rStyle w:val="aa"/>
              </w:rPr>
              <w:t>部分</w:t>
            </w:r>
            <w:r w:rsidRPr="006003C9">
              <w:rPr>
                <w:rFonts w:hAnsi="細明體" w:cs="細明體"/>
              </w:rPr>
              <w:t>研提對策。二、為避免類似慘劇再發生，本部</w:t>
            </w:r>
            <w:r w:rsidRPr="006003C9">
              <w:rPr>
                <w:rFonts w:hAnsi="細明體" w:cs="細明體"/>
              </w:rPr>
              <w:t>107</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24</w:t>
            </w:r>
            <w:r w:rsidRPr="006003C9">
              <w:rPr>
                <w:rFonts w:hAnsi="細明體" w:cs="細明體"/>
              </w:rPr>
              <w:t>日台內營字第</w:t>
            </w:r>
            <w:r w:rsidRPr="006003C9">
              <w:rPr>
                <w:rFonts w:hAnsi="細明體" w:cs="細明體"/>
              </w:rPr>
              <w:t>1070803969</w:t>
            </w:r>
            <w:r w:rsidRPr="006003C9">
              <w:rPr>
                <w:rFonts w:hAnsi="細明體" w:cs="細明體"/>
              </w:rPr>
              <w:t>號</w:t>
            </w:r>
            <w:r w:rsidRPr="006003C9">
              <w:rPr>
                <w:rFonts w:hAnsi="細明體" w:cs="細明體"/>
              </w:rPr>
              <w:t>(</w:t>
            </w:r>
            <w:r w:rsidRPr="006003C9">
              <w:rPr>
                <w:rFonts w:hAnsi="細明體" w:cs="細明體"/>
              </w:rPr>
              <w:t>註</w:t>
            </w:r>
            <w:r w:rsidRPr="006003C9">
              <w:rPr>
                <w:rFonts w:hAnsi="細明體" w:cs="細明體"/>
              </w:rPr>
              <w:t>)</w:t>
            </w:r>
            <w:r w:rsidRPr="006003C9">
              <w:rPr>
                <w:rFonts w:hAnsi="細明體" w:cs="細明體"/>
              </w:rPr>
              <w:t>令針對</w:t>
            </w:r>
            <w:r w:rsidRPr="00F55D4E">
              <w:rPr>
                <w:rStyle w:val="aa"/>
              </w:rPr>
              <w:t>集合</w:t>
            </w:r>
            <w:r w:rsidRPr="004A7748">
              <w:rPr>
                <w:rStyle w:val="aa"/>
              </w:rPr>
              <w:t>住宅</w:t>
            </w:r>
            <w:r w:rsidRPr="006003C9">
              <w:rPr>
                <w:rFonts w:hAnsi="細明體" w:cs="細明體"/>
              </w:rPr>
              <w:t>、</w:t>
            </w:r>
            <w:r w:rsidRPr="004A7748">
              <w:rPr>
                <w:rStyle w:val="aa"/>
              </w:rPr>
              <w:t>住宅</w:t>
            </w:r>
            <w:r w:rsidRPr="006003C9">
              <w:rPr>
                <w:rFonts w:hAnsi="細明體" w:cs="細明體"/>
              </w:rPr>
              <w:t>任一</w:t>
            </w:r>
            <w:r w:rsidRPr="004A7748">
              <w:rPr>
                <w:rStyle w:val="aa"/>
              </w:rPr>
              <w:t>住宅</w:t>
            </w:r>
            <w:r w:rsidRPr="006003C9">
              <w:rPr>
                <w:rFonts w:hAnsi="細明體" w:cs="細明體"/>
              </w:rPr>
              <w:t>單位（戶）之</w:t>
            </w:r>
            <w:r w:rsidRPr="0034082B">
              <w:rPr>
                <w:rStyle w:val="aa"/>
              </w:rPr>
              <w:t>任一樓層</w:t>
            </w:r>
            <w:r w:rsidRPr="006003C9">
              <w:rPr>
                <w:rFonts w:hAnsi="細明體" w:cs="細明體"/>
              </w:rPr>
              <w:t>分間為</w:t>
            </w:r>
            <w:r w:rsidRPr="006003C9">
              <w:rPr>
                <w:rFonts w:hAnsi="細明體" w:cs="細明體"/>
              </w:rPr>
              <w:t>6</w:t>
            </w:r>
            <w:r w:rsidRPr="006003C9">
              <w:rPr>
                <w:rFonts w:hAnsi="細明體" w:cs="細明體"/>
              </w:rPr>
              <w:t>個</w:t>
            </w:r>
            <w:r w:rsidRPr="002D4974">
              <w:rPr>
                <w:rStyle w:val="aa"/>
              </w:rPr>
              <w:t>以上</w:t>
            </w:r>
            <w:r w:rsidRPr="00A267DD">
              <w:rPr>
                <w:rStyle w:val="aa"/>
              </w:rPr>
              <w:t>使用</w:t>
            </w:r>
            <w:r w:rsidRPr="006003C9">
              <w:rPr>
                <w:rFonts w:hAnsi="細明體" w:cs="細明體"/>
              </w:rPr>
              <w:t>單元（</w:t>
            </w:r>
            <w:r w:rsidRPr="009242E5">
              <w:rPr>
                <w:rStyle w:val="aa"/>
              </w:rPr>
              <w:t>不含</w:t>
            </w:r>
            <w:r w:rsidRPr="006003C9">
              <w:rPr>
                <w:rFonts w:hAnsi="細明體" w:cs="細明體"/>
              </w:rPr>
              <w:t>客廳及餐廳）或</w:t>
            </w:r>
            <w:r w:rsidRPr="00A267DD">
              <w:rPr>
                <w:rStyle w:val="aa"/>
              </w:rPr>
              <w:t>設置</w:t>
            </w:r>
            <w:r w:rsidRPr="006003C9">
              <w:rPr>
                <w:rFonts w:hAnsi="細明體" w:cs="細明體"/>
              </w:rPr>
              <w:t>10</w:t>
            </w:r>
            <w:r w:rsidRPr="006003C9">
              <w:rPr>
                <w:rFonts w:hAnsi="細明體" w:cs="細明體"/>
              </w:rPr>
              <w:t>個</w:t>
            </w:r>
            <w:r w:rsidRPr="002D4974">
              <w:rPr>
                <w:rStyle w:val="aa"/>
              </w:rPr>
              <w:t>以上</w:t>
            </w:r>
            <w:r w:rsidRPr="006003C9">
              <w:rPr>
                <w:rFonts w:hAnsi="細明體" w:cs="細明體"/>
              </w:rPr>
              <w:t>床位之</w:t>
            </w:r>
            <w:r w:rsidRPr="00F55D4E">
              <w:rPr>
                <w:rStyle w:val="aa"/>
              </w:rPr>
              <w:t>居室</w:t>
            </w:r>
            <w:r w:rsidRPr="006003C9">
              <w:rPr>
                <w:rFonts w:hAnsi="細明體" w:cs="細明體"/>
              </w:rPr>
              <w:t>者，其</w:t>
            </w:r>
            <w:r w:rsidRPr="00A267DD">
              <w:rPr>
                <w:rStyle w:val="aa"/>
              </w:rPr>
              <w:t>使用類組</w:t>
            </w:r>
            <w:r w:rsidRPr="006003C9">
              <w:rPr>
                <w:rFonts w:hAnsi="細明體" w:cs="細明體"/>
              </w:rPr>
              <w:t>歸</w:t>
            </w:r>
            <w:r w:rsidRPr="00C34A2E">
              <w:rPr>
                <w:rStyle w:val="aa"/>
              </w:rPr>
              <w:t>屬</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辦法第</w:t>
            </w:r>
            <w:r w:rsidRPr="006003C9">
              <w:rPr>
                <w:rFonts w:hAnsi="細明體" w:cs="細明體"/>
              </w:rPr>
              <w:t>2</w:t>
            </w:r>
            <w:r w:rsidRPr="006003C9">
              <w:rPr>
                <w:rFonts w:hAnsi="細明體" w:cs="細明體"/>
              </w:rPr>
              <w:t>條所定「</w:t>
            </w:r>
            <w:r w:rsidRPr="006003C9">
              <w:rPr>
                <w:rFonts w:hAnsi="細明體" w:cs="細明體"/>
              </w:rPr>
              <w:t>H-1</w:t>
            </w:r>
            <w:r w:rsidRPr="006003C9">
              <w:rPr>
                <w:rFonts w:hAnsi="細明體" w:cs="細明體"/>
              </w:rPr>
              <w:t>」組，並</w:t>
            </w:r>
            <w:r w:rsidRPr="00C34A2E">
              <w:rPr>
                <w:rStyle w:val="aa"/>
              </w:rPr>
              <w:t>屬</w:t>
            </w:r>
            <w:r w:rsidRPr="009242E5">
              <w:rPr>
                <w:rStyle w:val="aa"/>
              </w:rPr>
              <w:t>建築</w:t>
            </w:r>
            <w:r w:rsidRPr="006003C9">
              <w:rPr>
                <w:rFonts w:hAnsi="細明體" w:cs="細明體"/>
              </w:rPr>
              <w:t>法第</w:t>
            </w:r>
            <w:r w:rsidRPr="006003C9">
              <w:rPr>
                <w:rFonts w:hAnsi="細明體" w:cs="細明體"/>
              </w:rPr>
              <w:t>5</w:t>
            </w:r>
            <w:r w:rsidRPr="006003C9">
              <w:rPr>
                <w:rFonts w:hAnsi="細明體" w:cs="細明體"/>
              </w:rPr>
              <w:t>條所稱</w:t>
            </w:r>
            <w:r w:rsidRPr="00A267DD">
              <w:rPr>
                <w:rStyle w:val="aa"/>
              </w:rPr>
              <w:t>供公眾使用</w:t>
            </w:r>
            <w:r w:rsidRPr="006003C9">
              <w:rPr>
                <w:rFonts w:hAnsi="細明體" w:cs="細明體"/>
              </w:rPr>
              <w:t>之</w:t>
            </w:r>
            <w:r w:rsidRPr="009242E5">
              <w:rPr>
                <w:rStyle w:val="aa"/>
              </w:rPr>
              <w:t>建築物</w:t>
            </w:r>
            <w:r w:rsidRPr="006003C9">
              <w:rPr>
                <w:rFonts w:hAnsi="細明體" w:cs="細明體"/>
              </w:rPr>
              <w:t>，並</w:t>
            </w:r>
            <w:r w:rsidRPr="00C34A2E">
              <w:rPr>
                <w:rStyle w:val="aa"/>
              </w:rPr>
              <w:t>依</w:t>
            </w:r>
            <w:r w:rsidRPr="009242E5">
              <w:rPr>
                <w:rStyle w:val="aa"/>
              </w:rPr>
              <w:t>樓地</w:t>
            </w:r>
            <w:r w:rsidRPr="00264D7F">
              <w:rPr>
                <w:rStyle w:val="aa"/>
              </w:rPr>
              <w:t>板</w:t>
            </w:r>
            <w:r w:rsidRPr="009242E5">
              <w:rPr>
                <w:rStyle w:val="aa"/>
              </w:rPr>
              <w:t>面積</w:t>
            </w:r>
            <w:r w:rsidRPr="00257C45">
              <w:rPr>
                <w:rStyle w:val="aa"/>
              </w:rPr>
              <w:t>須</w:t>
            </w:r>
            <w:r w:rsidRPr="006003C9">
              <w:rPr>
                <w:rFonts w:hAnsi="細明體" w:cs="細明體"/>
              </w:rPr>
              <w:t>每</w:t>
            </w:r>
            <w:r w:rsidRPr="006003C9">
              <w:rPr>
                <w:rFonts w:hAnsi="細明體" w:cs="細明體"/>
              </w:rPr>
              <w:t>2</w:t>
            </w:r>
            <w:r w:rsidRPr="006003C9">
              <w:rPr>
                <w:rFonts w:hAnsi="細明體" w:cs="細明體"/>
              </w:rPr>
              <w:t>年或</w:t>
            </w:r>
            <w:r w:rsidRPr="006003C9">
              <w:rPr>
                <w:rFonts w:hAnsi="細明體" w:cs="細明體"/>
              </w:rPr>
              <w:t>4</w:t>
            </w:r>
            <w:r w:rsidRPr="006003C9">
              <w:rPr>
                <w:rFonts w:hAnsi="細明體" w:cs="細明體"/>
              </w:rPr>
              <w:t>年</w:t>
            </w:r>
            <w:r w:rsidRPr="00264D7F">
              <w:rPr>
                <w:rStyle w:val="aa"/>
              </w:rPr>
              <w:t>辦理</w:t>
            </w:r>
            <w:r w:rsidRPr="009242E5">
              <w:rPr>
                <w:rStyle w:val="aa"/>
              </w:rPr>
              <w:t>建築物</w:t>
            </w:r>
            <w:r w:rsidRPr="00A267DD">
              <w:rPr>
                <w:rStyle w:val="aa"/>
              </w:rPr>
              <w:t>公共安全</w:t>
            </w:r>
            <w:r w:rsidRPr="006003C9">
              <w:rPr>
                <w:rFonts w:hAnsi="細明體" w:cs="細明體"/>
              </w:rPr>
              <w:t>檢查簽證及申報，以強化高密度</w:t>
            </w:r>
            <w:r w:rsidRPr="00A267DD">
              <w:rPr>
                <w:rStyle w:val="aa"/>
              </w:rPr>
              <w:t>使用</w:t>
            </w:r>
            <w:r w:rsidRPr="00F55D4E">
              <w:rPr>
                <w:rStyle w:val="aa"/>
              </w:rPr>
              <w:t>集合</w:t>
            </w:r>
            <w:r w:rsidRPr="004A7748">
              <w:rPr>
                <w:rStyle w:val="aa"/>
              </w:rPr>
              <w:t>住宅</w:t>
            </w:r>
            <w:r w:rsidRPr="006003C9">
              <w:rPr>
                <w:rFonts w:hAnsi="細明體" w:cs="細明體"/>
              </w:rPr>
              <w:t>及</w:t>
            </w:r>
            <w:r w:rsidRPr="004A7748">
              <w:rPr>
                <w:rStyle w:val="aa"/>
              </w:rPr>
              <w:t>住宅</w:t>
            </w:r>
            <w:r w:rsidRPr="00A267DD">
              <w:rPr>
                <w:rStyle w:val="aa"/>
              </w:rPr>
              <w:t>安全</w:t>
            </w:r>
            <w:r w:rsidRPr="00EF55D8">
              <w:rPr>
                <w:rStyle w:val="aa"/>
              </w:rPr>
              <w:t>管理</w:t>
            </w:r>
            <w:r w:rsidRPr="006003C9">
              <w:rPr>
                <w:rFonts w:hAnsi="細明體" w:cs="細明體"/>
              </w:rPr>
              <w:t>，至</w:t>
            </w:r>
            <w:r w:rsidRPr="0034082B">
              <w:rPr>
                <w:rStyle w:val="aa"/>
              </w:rPr>
              <w:t>任一樓層</w:t>
            </w:r>
            <w:r w:rsidRPr="006003C9">
              <w:rPr>
                <w:rFonts w:hAnsi="細明體" w:cs="細明體"/>
              </w:rPr>
              <w:t>均</w:t>
            </w:r>
            <w:r w:rsidRPr="00264D7F">
              <w:rPr>
                <w:rStyle w:val="aa"/>
              </w:rPr>
              <w:t>未達</w:t>
            </w:r>
            <w:r w:rsidRPr="006003C9">
              <w:rPr>
                <w:rFonts w:hAnsi="細明體" w:cs="細明體"/>
              </w:rPr>
              <w:t>6</w:t>
            </w:r>
            <w:r w:rsidRPr="006003C9">
              <w:rPr>
                <w:rFonts w:hAnsi="細明體" w:cs="細明體"/>
              </w:rPr>
              <w:t>個</w:t>
            </w:r>
            <w:r w:rsidRPr="002D4974">
              <w:rPr>
                <w:rStyle w:val="aa"/>
              </w:rPr>
              <w:t>以上</w:t>
            </w:r>
            <w:r w:rsidRPr="00A267DD">
              <w:rPr>
                <w:rStyle w:val="aa"/>
              </w:rPr>
              <w:t>使用</w:t>
            </w:r>
            <w:r w:rsidRPr="006003C9">
              <w:rPr>
                <w:rFonts w:hAnsi="細明體" w:cs="細明體"/>
              </w:rPr>
              <w:t>單元或</w:t>
            </w:r>
            <w:r w:rsidRPr="0034082B">
              <w:rPr>
                <w:rStyle w:val="aa"/>
              </w:rPr>
              <w:t>任一樓層</w:t>
            </w:r>
            <w:r w:rsidRPr="006003C9">
              <w:rPr>
                <w:rFonts w:hAnsi="細明體" w:cs="細明體"/>
              </w:rPr>
              <w:t>均</w:t>
            </w:r>
            <w:r w:rsidRPr="00264D7F">
              <w:rPr>
                <w:rStyle w:val="aa"/>
              </w:rPr>
              <w:t>未達</w:t>
            </w:r>
            <w:r w:rsidRPr="006003C9">
              <w:rPr>
                <w:rFonts w:hAnsi="細明體" w:cs="細明體"/>
              </w:rPr>
              <w:t>10</w:t>
            </w:r>
            <w:r w:rsidRPr="006003C9">
              <w:rPr>
                <w:rFonts w:hAnsi="細明體" w:cs="細明體"/>
              </w:rPr>
              <w:t>個</w:t>
            </w:r>
            <w:r w:rsidRPr="002D4974">
              <w:rPr>
                <w:rStyle w:val="aa"/>
              </w:rPr>
              <w:t>以上</w:t>
            </w:r>
            <w:r w:rsidRPr="006003C9">
              <w:rPr>
                <w:rFonts w:hAnsi="細明體" w:cs="細明體"/>
              </w:rPr>
              <w:t>床位，尚不在該令</w:t>
            </w:r>
            <w:r w:rsidRPr="00A267DD">
              <w:rPr>
                <w:rStyle w:val="aa"/>
              </w:rPr>
              <w:t>適用</w:t>
            </w:r>
            <w:r w:rsidRPr="006003C9">
              <w:rPr>
                <w:rFonts w:hAnsi="細明體" w:cs="細明體"/>
              </w:rPr>
              <w:t>之列；至於</w:t>
            </w:r>
            <w:r w:rsidRPr="00A267DD">
              <w:rPr>
                <w:rStyle w:val="aa"/>
              </w:rPr>
              <w:t>使用</w:t>
            </w:r>
            <w:r w:rsidRPr="006003C9">
              <w:rPr>
                <w:rFonts w:hAnsi="細明體" w:cs="細明體"/>
              </w:rPr>
              <w:t>單元指</w:t>
            </w:r>
            <w:r w:rsidRPr="004A7748">
              <w:rPr>
                <w:rStyle w:val="aa"/>
              </w:rPr>
              <w:t>住宅</w:t>
            </w:r>
            <w:r w:rsidRPr="006003C9">
              <w:rPr>
                <w:rFonts w:hAnsi="細明體" w:cs="細明體"/>
              </w:rPr>
              <w:t>單位（戶）內</w:t>
            </w:r>
            <w:r w:rsidRPr="00A267DD">
              <w:rPr>
                <w:rStyle w:val="aa"/>
              </w:rPr>
              <w:t>具</w:t>
            </w:r>
            <w:r w:rsidRPr="006003C9">
              <w:rPr>
                <w:rFonts w:hAnsi="細明體" w:cs="細明體"/>
              </w:rPr>
              <w:t>有</w:t>
            </w:r>
            <w:r w:rsidRPr="00A267DD">
              <w:rPr>
                <w:rStyle w:val="aa"/>
              </w:rPr>
              <w:t>門</w:t>
            </w:r>
            <w:r w:rsidRPr="006003C9">
              <w:rPr>
                <w:rFonts w:hAnsi="細明體" w:cs="細明體"/>
              </w:rPr>
              <w:t>扇及</w:t>
            </w:r>
            <w:r w:rsidRPr="00657F62">
              <w:rPr>
                <w:rStyle w:val="aa"/>
              </w:rPr>
              <w:t>壁</w:t>
            </w:r>
            <w:r w:rsidRPr="006003C9">
              <w:rPr>
                <w:rFonts w:hAnsi="細明體" w:cs="細明體"/>
              </w:rPr>
              <w:t>體之臥室、儲藏、廚房及其他類似高密度性質之</w:t>
            </w:r>
            <w:r w:rsidRPr="00A267DD">
              <w:rPr>
                <w:rStyle w:val="aa"/>
              </w:rPr>
              <w:t>空間</w:t>
            </w:r>
            <w:r w:rsidRPr="006003C9">
              <w:rPr>
                <w:rFonts w:hAnsi="細明體" w:cs="細明體"/>
              </w:rPr>
              <w:t>，</w:t>
            </w:r>
            <w:r w:rsidRPr="009242E5">
              <w:rPr>
                <w:rStyle w:val="aa"/>
              </w:rPr>
              <w:t>併</w:t>
            </w:r>
            <w:r w:rsidRPr="006003C9">
              <w:rPr>
                <w:rFonts w:hAnsi="細明體" w:cs="細明體"/>
              </w:rPr>
              <w:t>予敘明；惟涉個案事實認定，宜由該管主管機關就個案本權責予以認定。</w:t>
            </w:r>
            <w:r w:rsidRPr="006003C9">
              <w:rPr>
                <w:rFonts w:hAnsi="細明體" w:cs="細明體"/>
              </w:rPr>
              <w:t>“</w:t>
            </w:r>
            <w:r w:rsidR="001C1AC5" w:rsidRPr="006003C9">
              <w:rPr>
                <w:rFonts w:hAnsi="細明體" w:cs="細明體"/>
              </w:rPr>
              <w:t>,</w:t>
            </w:r>
          </w:p>
        </w:tc>
      </w:tr>
      <w:tr w:rsidR="001C1AC5" w:rsidRPr="00165CC3" w14:paraId="66704121" w14:textId="77777777" w:rsidTr="00A726EB">
        <w:tc>
          <w:tcPr>
            <w:tcW w:w="9656" w:type="dxa"/>
            <w:shd w:val="clear" w:color="auto" w:fill="auto"/>
          </w:tcPr>
          <w:p w14:paraId="75A56DBF" w14:textId="18AFF72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2021-02-23</w:t>
            </w:r>
            <w:r w:rsidRPr="006003C9">
              <w:rPr>
                <w:rFonts w:hAnsi="細明體" w:cs="細明體"/>
              </w:rPr>
              <w:t>“</w:t>
            </w:r>
          </w:p>
        </w:tc>
      </w:tr>
      <w:tr w:rsidR="001C1AC5" w:rsidRPr="00165CC3" w14:paraId="64BF7DD6" w14:textId="77777777" w:rsidTr="00A726EB">
        <w:tc>
          <w:tcPr>
            <w:tcW w:w="9656" w:type="dxa"/>
            <w:shd w:val="clear" w:color="auto" w:fill="auto"/>
          </w:tcPr>
          <w:p w14:paraId="7B7F7BDB" w14:textId="40E44A8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6037B3E" w14:textId="77777777" w:rsidTr="00A726EB">
        <w:tc>
          <w:tcPr>
            <w:tcW w:w="9656" w:type="dxa"/>
            <w:shd w:val="clear" w:color="auto" w:fill="auto"/>
          </w:tcPr>
          <w:p w14:paraId="214B6F8F" w14:textId="6539719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CDA1382" w14:textId="77777777" w:rsidTr="00A726EB">
        <w:tc>
          <w:tcPr>
            <w:tcW w:w="9656" w:type="dxa"/>
            <w:shd w:val="clear" w:color="auto" w:fill="auto"/>
          </w:tcPr>
          <w:p w14:paraId="2E9BDF81" w14:textId="1A2CA7FF"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44AC544" w14:textId="77777777" w:rsidTr="00A726EB">
        <w:tc>
          <w:tcPr>
            <w:tcW w:w="9656" w:type="dxa"/>
            <w:shd w:val="clear" w:color="auto" w:fill="auto"/>
          </w:tcPr>
          <w:p w14:paraId="452B2C2E" w14:textId="56D0D624"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9242E5" w:rsidRPr="009242E5">
              <w:rPr>
                <w:rStyle w:val="aa"/>
              </w:rPr>
              <w:t>建築物</w:t>
            </w:r>
            <w:r w:rsidR="00A267DD" w:rsidRPr="00A267DD">
              <w:rPr>
                <w:rStyle w:val="aa"/>
              </w:rPr>
              <w:t>無障礙設施</w:t>
            </w:r>
            <w:r w:rsidR="00BA2B90" w:rsidRPr="00BA2B90">
              <w:rPr>
                <w:rStyle w:val="aa"/>
              </w:rPr>
              <w:t>設計</w:t>
            </w:r>
            <w:r w:rsidR="00264D7F" w:rsidRPr="00264D7F">
              <w:rPr>
                <w:rStyle w:val="aa"/>
              </w:rPr>
              <w:t>規範</w:t>
            </w:r>
            <w:r w:rsidRPr="00165CC3">
              <w:rPr>
                <w:rFonts w:hAnsi="細明體" w:cs="細明體"/>
              </w:rPr>
              <w:t>第</w:t>
            </w:r>
            <w:r w:rsidRPr="00165CC3">
              <w:rPr>
                <w:rFonts w:hAnsi="細明體" w:cs="細明體"/>
              </w:rPr>
              <w:t>3</w:t>
            </w:r>
            <w:r w:rsidRPr="00165CC3">
              <w:rPr>
                <w:rFonts w:hAnsi="細明體" w:cs="細明體"/>
              </w:rPr>
              <w:t>章</w:t>
            </w:r>
            <w:r w:rsidR="00264D7F" w:rsidRPr="00264D7F">
              <w:rPr>
                <w:rStyle w:val="aa"/>
              </w:rPr>
              <w:t>樓梯</w:t>
            </w:r>
            <w:r w:rsidRPr="00165CC3">
              <w:rPr>
                <w:rFonts w:hAnsi="細明體" w:cs="細明體"/>
              </w:rPr>
              <w:t>307</w:t>
            </w:r>
            <w:r w:rsidRPr="00165CC3">
              <w:rPr>
                <w:rFonts w:hAnsi="細明體" w:cs="細明體"/>
              </w:rPr>
              <w:t>戶外</w:t>
            </w:r>
            <w:r w:rsidR="002946C5" w:rsidRPr="002946C5">
              <w:rPr>
                <w:rStyle w:val="aa"/>
              </w:rPr>
              <w:t>平台</w:t>
            </w:r>
            <w:r w:rsidRPr="00165CC3">
              <w:rPr>
                <w:rFonts w:hAnsi="細明體" w:cs="細明體"/>
              </w:rPr>
              <w:t>階梯中間</w:t>
            </w:r>
            <w:r w:rsidR="00264D7F" w:rsidRPr="00264D7F">
              <w:rPr>
                <w:rStyle w:val="aa"/>
              </w:rPr>
              <w:t>扶手</w:t>
            </w:r>
            <w:r w:rsidR="00A267DD" w:rsidRPr="00A267DD">
              <w:rPr>
                <w:rStyle w:val="aa"/>
              </w:rPr>
              <w:t>設置</w:t>
            </w:r>
            <w:r w:rsidRPr="00165CC3">
              <w:rPr>
                <w:rFonts w:hAnsi="細明體" w:cs="細明體"/>
              </w:rPr>
              <w:t>事宜</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09C344F3" w14:textId="77777777" w:rsidTr="00A726EB">
        <w:tc>
          <w:tcPr>
            <w:tcW w:w="9656" w:type="dxa"/>
            <w:shd w:val="clear" w:color="auto" w:fill="auto"/>
          </w:tcPr>
          <w:p w14:paraId="637E9266" w14:textId="2E41342A"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110.2.18</w:t>
            </w:r>
            <w:r w:rsidRPr="006003C9">
              <w:rPr>
                <w:rFonts w:hAnsi="細明體" w:cs="細明體"/>
              </w:rPr>
              <w:t>內授營建管字第</w:t>
            </w:r>
            <w:r w:rsidRPr="006003C9">
              <w:rPr>
                <w:rFonts w:hAnsi="細明體" w:cs="細明體"/>
              </w:rPr>
              <w:t>1100802256</w:t>
            </w:r>
            <w:r w:rsidRPr="006003C9">
              <w:rPr>
                <w:rFonts w:hAnsi="細明體" w:cs="細明體"/>
              </w:rPr>
              <w:t>號函說明：一、復貴院</w:t>
            </w:r>
            <w:r w:rsidRPr="006003C9">
              <w:rPr>
                <w:rFonts w:hAnsi="細明體" w:cs="細明體"/>
              </w:rPr>
              <w:t>109</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16</w:t>
            </w:r>
            <w:r w:rsidRPr="006003C9">
              <w:rPr>
                <w:rFonts w:hAnsi="細明體" w:cs="細明體"/>
              </w:rPr>
              <w:t>日院彥總建字第</w:t>
            </w:r>
            <w:r w:rsidRPr="006003C9">
              <w:rPr>
                <w:rFonts w:hAnsi="細明體" w:cs="細明體"/>
              </w:rPr>
              <w:t>1090006701</w:t>
            </w:r>
            <w:r w:rsidRPr="006003C9">
              <w:rPr>
                <w:rFonts w:hAnsi="細明體" w:cs="細明體"/>
              </w:rPr>
              <w:t>號函。二、按「</w:t>
            </w:r>
            <w:r w:rsidRPr="00264D7F">
              <w:rPr>
                <w:rStyle w:val="aa"/>
              </w:rPr>
              <w:t>樓梯</w:t>
            </w:r>
            <w:r w:rsidRPr="006003C9">
              <w:rPr>
                <w:rFonts w:hAnsi="細明體" w:cs="細明體"/>
              </w:rPr>
              <w:t>上所有</w:t>
            </w:r>
            <w:r w:rsidRPr="002946C5">
              <w:rPr>
                <w:rStyle w:val="aa"/>
              </w:rPr>
              <w:t>梯級</w:t>
            </w:r>
            <w:r w:rsidRPr="006003C9">
              <w:rPr>
                <w:rFonts w:hAnsi="細明體" w:cs="細明體"/>
              </w:rPr>
              <w:t>之</w:t>
            </w:r>
            <w:r w:rsidRPr="002946C5">
              <w:rPr>
                <w:rStyle w:val="aa"/>
              </w:rPr>
              <w:t>級高</w:t>
            </w:r>
            <w:r w:rsidRPr="006003C9">
              <w:rPr>
                <w:rFonts w:hAnsi="細明體" w:cs="細明體"/>
              </w:rPr>
              <w:t>及</w:t>
            </w:r>
            <w:r w:rsidRPr="002946C5">
              <w:rPr>
                <w:rStyle w:val="aa"/>
              </w:rPr>
              <w:t>級深</w:t>
            </w:r>
            <w:r w:rsidRPr="009242E5">
              <w:rPr>
                <w:rStyle w:val="aa"/>
              </w:rPr>
              <w:t>應</w:t>
            </w:r>
            <w:r w:rsidRPr="006003C9">
              <w:rPr>
                <w:rFonts w:hAnsi="細明體" w:cs="細明體"/>
              </w:rPr>
              <w:t>統一，</w:t>
            </w:r>
            <w:r w:rsidRPr="002946C5">
              <w:rPr>
                <w:rStyle w:val="aa"/>
              </w:rPr>
              <w:t>級高</w:t>
            </w:r>
            <w:r w:rsidRPr="006003C9">
              <w:rPr>
                <w:rFonts w:hAnsi="細明體" w:cs="細明體"/>
              </w:rPr>
              <w:t>﹙</w:t>
            </w:r>
            <w:r w:rsidRPr="006003C9">
              <w:rPr>
                <w:rFonts w:hAnsi="細明體" w:cs="細明體"/>
              </w:rPr>
              <w:t>R</w:t>
            </w:r>
            <w:r w:rsidRPr="006003C9">
              <w:rPr>
                <w:rFonts w:hAnsi="細明體" w:cs="細明體"/>
              </w:rPr>
              <w:t>﹚</w:t>
            </w:r>
            <w:r w:rsidRPr="009242E5">
              <w:rPr>
                <w:rStyle w:val="aa"/>
              </w:rPr>
              <w:t>應</w:t>
            </w:r>
            <w:r w:rsidRPr="00257C45">
              <w:rPr>
                <w:rStyle w:val="aa"/>
              </w:rPr>
              <w:t>為</w:t>
            </w:r>
            <w:r w:rsidRPr="006003C9">
              <w:rPr>
                <w:rFonts w:hAnsi="細明體" w:cs="細明體"/>
              </w:rPr>
              <w:t>16</w:t>
            </w:r>
            <w:r w:rsidRPr="00264D7F">
              <w:rPr>
                <w:rStyle w:val="aa"/>
              </w:rPr>
              <w:t>公分</w:t>
            </w:r>
            <w:r w:rsidRPr="002D4974">
              <w:rPr>
                <w:rStyle w:val="aa"/>
              </w:rPr>
              <w:t>以下</w:t>
            </w:r>
            <w:r w:rsidRPr="006003C9">
              <w:rPr>
                <w:rFonts w:hAnsi="細明體" w:cs="細明體"/>
              </w:rPr>
              <w:t>，</w:t>
            </w:r>
            <w:r w:rsidRPr="002946C5">
              <w:rPr>
                <w:rStyle w:val="aa"/>
              </w:rPr>
              <w:t>級深</w:t>
            </w:r>
            <w:r w:rsidRPr="006003C9">
              <w:rPr>
                <w:rFonts w:hAnsi="細明體" w:cs="細明體"/>
              </w:rPr>
              <w:t>﹙</w:t>
            </w:r>
            <w:r w:rsidRPr="006003C9">
              <w:rPr>
                <w:rFonts w:hAnsi="細明體" w:cs="細明體"/>
              </w:rPr>
              <w:t>T</w:t>
            </w:r>
            <w:r w:rsidRPr="006003C9">
              <w:rPr>
                <w:rFonts w:hAnsi="細明體" w:cs="細明體"/>
              </w:rPr>
              <w:t>﹚</w:t>
            </w:r>
            <w:r w:rsidRPr="009242E5">
              <w:rPr>
                <w:rStyle w:val="aa"/>
              </w:rPr>
              <w:t>應</w:t>
            </w:r>
            <w:r w:rsidRPr="00257C45">
              <w:rPr>
                <w:rStyle w:val="aa"/>
              </w:rPr>
              <w:t>為</w:t>
            </w:r>
            <w:r w:rsidRPr="006003C9">
              <w:rPr>
                <w:rFonts w:hAnsi="細明體" w:cs="細明體"/>
              </w:rPr>
              <w:t>26</w:t>
            </w:r>
            <w:r w:rsidRPr="00264D7F">
              <w:rPr>
                <w:rStyle w:val="aa"/>
              </w:rPr>
              <w:t>公分</w:t>
            </w:r>
            <w:r w:rsidRPr="002D4974">
              <w:rPr>
                <w:rStyle w:val="aa"/>
              </w:rPr>
              <w:t>以上</w:t>
            </w:r>
            <w:r w:rsidRPr="006003C9">
              <w:rPr>
                <w:rFonts w:hAnsi="細明體" w:cs="細明體"/>
              </w:rPr>
              <w:t>﹙如圖</w:t>
            </w:r>
            <w:r w:rsidRPr="006003C9">
              <w:rPr>
                <w:rFonts w:hAnsi="細明體" w:cs="細明體"/>
              </w:rPr>
              <w:t>304.131</w:t>
            </w:r>
            <w:r w:rsidRPr="006003C9">
              <w:rPr>
                <w:rFonts w:hAnsi="細明體" w:cs="細明體"/>
              </w:rPr>
              <w:t>﹚，且</w:t>
            </w:r>
            <w:r w:rsidRPr="006003C9">
              <w:rPr>
                <w:rFonts w:hAnsi="細明體" w:cs="細明體"/>
              </w:rPr>
              <w:t>55</w:t>
            </w:r>
            <w:r w:rsidRPr="00264D7F">
              <w:rPr>
                <w:rStyle w:val="aa"/>
              </w:rPr>
              <w:t>公分</w:t>
            </w:r>
            <w:r w:rsidRPr="006003C9">
              <w:rPr>
                <w:rFonts w:hAnsi="細明體" w:cs="細明體"/>
              </w:rPr>
              <w:t>≦</w:t>
            </w:r>
            <w:r w:rsidRPr="006003C9">
              <w:rPr>
                <w:rFonts w:hAnsi="細明體" w:cs="細明體"/>
              </w:rPr>
              <w:t>2R+T</w:t>
            </w:r>
            <w:r w:rsidRPr="006003C9">
              <w:rPr>
                <w:rFonts w:hAnsi="細明體" w:cs="細明體"/>
              </w:rPr>
              <w:t>≦</w:t>
            </w:r>
            <w:r w:rsidRPr="006003C9">
              <w:rPr>
                <w:rFonts w:hAnsi="細明體" w:cs="細明體"/>
              </w:rPr>
              <w:t>65</w:t>
            </w:r>
            <w:r w:rsidRPr="00264D7F">
              <w:rPr>
                <w:rStyle w:val="aa"/>
              </w:rPr>
              <w:t>公分</w:t>
            </w:r>
            <w:r w:rsidRPr="006003C9">
              <w:rPr>
                <w:rFonts w:hAnsi="細明體" w:cs="細明體"/>
              </w:rPr>
              <w:t>。」、「</w:t>
            </w:r>
            <w:r w:rsidRPr="006003C9">
              <w:rPr>
                <w:rFonts w:hAnsi="細明體" w:cs="細明體"/>
              </w:rPr>
              <w:t>305.1</w:t>
            </w:r>
            <w:r w:rsidRPr="00264D7F">
              <w:rPr>
                <w:rStyle w:val="aa"/>
              </w:rPr>
              <w:t>扶手</w:t>
            </w:r>
            <w:r w:rsidRPr="00A267DD">
              <w:rPr>
                <w:rStyle w:val="aa"/>
              </w:rPr>
              <w:t>設置</w:t>
            </w:r>
            <w:r w:rsidRPr="006003C9">
              <w:rPr>
                <w:rFonts w:hAnsi="細明體" w:cs="細明體"/>
              </w:rPr>
              <w:t>：</w:t>
            </w:r>
            <w:r w:rsidRPr="006003C9">
              <w:rPr>
                <w:rFonts w:hAnsi="細明體" w:cs="細明體"/>
              </w:rPr>
              <w:t>......305.2</w:t>
            </w:r>
            <w:r w:rsidRPr="006003C9">
              <w:rPr>
                <w:rFonts w:hAnsi="細明體" w:cs="細明體"/>
              </w:rPr>
              <w:t>水平延伸：</w:t>
            </w:r>
            <w:r w:rsidRPr="006003C9">
              <w:rPr>
                <w:rFonts w:hAnsi="細明體" w:cs="細明體"/>
              </w:rPr>
              <w:t>......</w:t>
            </w:r>
            <w:r w:rsidRPr="006003C9">
              <w:rPr>
                <w:rFonts w:hAnsi="細明體" w:cs="細明體"/>
              </w:rPr>
              <w:t>」、「戶外</w:t>
            </w:r>
            <w:r w:rsidRPr="002946C5">
              <w:rPr>
                <w:rStyle w:val="aa"/>
              </w:rPr>
              <w:t>平台</w:t>
            </w:r>
            <w:r w:rsidRPr="006003C9">
              <w:rPr>
                <w:rFonts w:hAnsi="細明體" w:cs="細明體"/>
              </w:rPr>
              <w:t>階梯之</w:t>
            </w:r>
            <w:r w:rsidRPr="002D4974">
              <w:rPr>
                <w:rStyle w:val="aa"/>
              </w:rPr>
              <w:t>寬度</w:t>
            </w:r>
            <w:r w:rsidRPr="006003C9">
              <w:rPr>
                <w:rFonts w:hAnsi="細明體" w:cs="細明體"/>
              </w:rPr>
              <w:t>在</w:t>
            </w:r>
            <w:r w:rsidRPr="006003C9">
              <w:rPr>
                <w:rFonts w:hAnsi="細明體" w:cs="細明體"/>
              </w:rPr>
              <w:t>6</w:t>
            </w:r>
            <w:r w:rsidRPr="00264D7F">
              <w:rPr>
                <w:rStyle w:val="aa"/>
              </w:rPr>
              <w:t>公尺</w:t>
            </w:r>
            <w:r w:rsidRPr="002D4974">
              <w:rPr>
                <w:rStyle w:val="aa"/>
              </w:rPr>
              <w:t>以上</w:t>
            </w:r>
            <w:r w:rsidRPr="006003C9">
              <w:rPr>
                <w:rFonts w:hAnsi="細明體" w:cs="細明體"/>
              </w:rPr>
              <w:t>者，</w:t>
            </w:r>
            <w:r w:rsidRPr="009242E5">
              <w:rPr>
                <w:rStyle w:val="aa"/>
              </w:rPr>
              <w:t>應</w:t>
            </w:r>
            <w:r w:rsidRPr="006003C9">
              <w:rPr>
                <w:rFonts w:hAnsi="細明體" w:cs="細明體"/>
              </w:rPr>
              <w:t>於中間加裝</w:t>
            </w:r>
            <w:r w:rsidRPr="00264D7F">
              <w:rPr>
                <w:rStyle w:val="aa"/>
              </w:rPr>
              <w:t>扶手</w:t>
            </w:r>
            <w:r w:rsidRPr="006003C9">
              <w:rPr>
                <w:rFonts w:hAnsi="細明體" w:cs="細明體"/>
              </w:rPr>
              <w:t>，</w:t>
            </w:r>
            <w:r w:rsidRPr="002946C5">
              <w:rPr>
                <w:rStyle w:val="aa"/>
              </w:rPr>
              <w:t>級高</w:t>
            </w:r>
            <w:r w:rsidRPr="006003C9">
              <w:rPr>
                <w:rFonts w:hAnsi="細明體" w:cs="細明體"/>
              </w:rPr>
              <w:t>之</w:t>
            </w:r>
            <w:r w:rsidRPr="00A267DD">
              <w:rPr>
                <w:rStyle w:val="aa"/>
              </w:rPr>
              <w:t>設置</w:t>
            </w:r>
            <w:r w:rsidRPr="009242E5">
              <w:rPr>
                <w:rStyle w:val="aa"/>
              </w:rPr>
              <w:t>應</w:t>
            </w:r>
            <w:r w:rsidRPr="00257C45">
              <w:rPr>
                <w:rStyle w:val="aa"/>
              </w:rPr>
              <w:t>符合</w:t>
            </w:r>
            <w:r w:rsidRPr="006003C9">
              <w:rPr>
                <w:rFonts w:hAnsi="細明體" w:cs="細明體"/>
              </w:rPr>
              <w:t>本</w:t>
            </w:r>
            <w:r w:rsidRPr="00264D7F">
              <w:rPr>
                <w:rStyle w:val="aa"/>
              </w:rPr>
              <w:t>規範</w:t>
            </w:r>
            <w:r w:rsidRPr="006003C9">
              <w:rPr>
                <w:rFonts w:hAnsi="細明體" w:cs="細明體"/>
              </w:rPr>
              <w:t>304.1</w:t>
            </w:r>
            <w:r w:rsidRPr="006003C9">
              <w:rPr>
                <w:rFonts w:hAnsi="細明體" w:cs="細明體"/>
              </w:rPr>
              <w:t>之</w:t>
            </w:r>
            <w:r w:rsidRPr="00264D7F">
              <w:rPr>
                <w:rStyle w:val="aa"/>
              </w:rPr>
              <w:t>規定</w:t>
            </w:r>
            <w:r w:rsidRPr="006003C9">
              <w:rPr>
                <w:rFonts w:hAnsi="細明體" w:cs="細明體"/>
              </w:rPr>
              <w:t>，</w:t>
            </w:r>
            <w:r w:rsidRPr="00264D7F">
              <w:rPr>
                <w:rStyle w:val="aa"/>
              </w:rPr>
              <w:t>扶手</w:t>
            </w:r>
            <w:r w:rsidRPr="006003C9">
              <w:rPr>
                <w:rFonts w:hAnsi="細明體" w:cs="細明體"/>
              </w:rPr>
              <w:t>之</w:t>
            </w:r>
            <w:r w:rsidRPr="00A267DD">
              <w:rPr>
                <w:rStyle w:val="aa"/>
              </w:rPr>
              <w:t>設置</w:t>
            </w:r>
            <w:r w:rsidRPr="009242E5">
              <w:rPr>
                <w:rStyle w:val="aa"/>
              </w:rPr>
              <w:t>應</w:t>
            </w:r>
            <w:r w:rsidRPr="00257C45">
              <w:rPr>
                <w:rStyle w:val="aa"/>
              </w:rPr>
              <w:t>符合</w:t>
            </w:r>
            <w:r w:rsidRPr="006003C9">
              <w:rPr>
                <w:rFonts w:hAnsi="細明體" w:cs="細明體"/>
              </w:rPr>
              <w:t>本</w:t>
            </w:r>
            <w:r w:rsidRPr="00264D7F">
              <w:rPr>
                <w:rStyle w:val="aa"/>
              </w:rPr>
              <w:t>規範</w:t>
            </w:r>
            <w:r w:rsidRPr="006003C9">
              <w:rPr>
                <w:rFonts w:hAnsi="細明體" w:cs="細明體"/>
              </w:rPr>
              <w:t>305</w:t>
            </w:r>
            <w:r w:rsidRPr="006003C9">
              <w:rPr>
                <w:rFonts w:hAnsi="細明體" w:cs="細明體"/>
              </w:rPr>
              <w:t>節之</w:t>
            </w:r>
            <w:r w:rsidRPr="00264D7F">
              <w:rPr>
                <w:rStyle w:val="aa"/>
              </w:rPr>
              <w:t>規定</w:t>
            </w:r>
            <w:r w:rsidRPr="006003C9">
              <w:rPr>
                <w:rFonts w:hAnsi="細明體" w:cs="細明體"/>
              </w:rPr>
              <w:t>。」</w:t>
            </w:r>
            <w:r w:rsidRPr="009242E5">
              <w:rPr>
                <w:rStyle w:val="aa"/>
              </w:rPr>
              <w:t>分別</w:t>
            </w:r>
            <w:r w:rsidRPr="006003C9">
              <w:rPr>
                <w:rFonts w:hAnsi="細明體" w:cs="細明體"/>
              </w:rPr>
              <w:t>為</w:t>
            </w:r>
            <w:r w:rsidRPr="009242E5">
              <w:rPr>
                <w:rStyle w:val="aa"/>
              </w:rPr>
              <w:t>建築物</w:t>
            </w:r>
            <w:r w:rsidRPr="00A267DD">
              <w:rPr>
                <w:rStyle w:val="aa"/>
              </w:rPr>
              <w:t>無障礙設施</w:t>
            </w:r>
            <w:r w:rsidRPr="00BA2B90">
              <w:rPr>
                <w:rStyle w:val="aa"/>
              </w:rPr>
              <w:t>設計</w:t>
            </w:r>
            <w:r w:rsidRPr="00264D7F">
              <w:rPr>
                <w:rStyle w:val="aa"/>
              </w:rPr>
              <w:t>規範</w:t>
            </w:r>
            <w:r w:rsidRPr="006003C9">
              <w:rPr>
                <w:rFonts w:hAnsi="細明體" w:cs="細明體"/>
              </w:rPr>
              <w:t>（</w:t>
            </w:r>
            <w:r w:rsidRPr="002D4974">
              <w:rPr>
                <w:rStyle w:val="aa"/>
              </w:rPr>
              <w:t>以下</w:t>
            </w:r>
            <w:r w:rsidRPr="006003C9">
              <w:rPr>
                <w:rFonts w:hAnsi="細明體" w:cs="細明體"/>
              </w:rPr>
              <w:t>簡稱本</w:t>
            </w:r>
            <w:r w:rsidRPr="00264D7F">
              <w:rPr>
                <w:rStyle w:val="aa"/>
              </w:rPr>
              <w:t>規範</w:t>
            </w:r>
            <w:r w:rsidRPr="006003C9">
              <w:rPr>
                <w:rFonts w:hAnsi="細明體" w:cs="細明體"/>
              </w:rPr>
              <w:t>）第</w:t>
            </w:r>
            <w:r w:rsidRPr="006003C9">
              <w:rPr>
                <w:rFonts w:hAnsi="細明體" w:cs="細明體"/>
              </w:rPr>
              <w:t>3</w:t>
            </w:r>
            <w:r w:rsidRPr="006003C9">
              <w:rPr>
                <w:rFonts w:hAnsi="細明體" w:cs="細明體"/>
              </w:rPr>
              <w:t>章</w:t>
            </w:r>
            <w:r w:rsidRPr="00264D7F">
              <w:rPr>
                <w:rStyle w:val="aa"/>
              </w:rPr>
              <w:t>樓梯</w:t>
            </w:r>
            <w:r w:rsidRPr="006003C9">
              <w:rPr>
                <w:rFonts w:hAnsi="細明體" w:cs="細明體"/>
              </w:rPr>
              <w:t>304</w:t>
            </w:r>
            <w:r w:rsidRPr="00264D7F">
              <w:rPr>
                <w:rStyle w:val="aa"/>
              </w:rPr>
              <w:t>樓梯</w:t>
            </w:r>
            <w:r w:rsidRPr="002946C5">
              <w:rPr>
                <w:rStyle w:val="aa"/>
              </w:rPr>
              <w:t>梯級</w:t>
            </w:r>
            <w:r w:rsidRPr="006003C9">
              <w:rPr>
                <w:rFonts w:hAnsi="細明體" w:cs="細明體"/>
              </w:rPr>
              <w:t>304.1</w:t>
            </w:r>
            <w:r w:rsidRPr="002946C5">
              <w:rPr>
                <w:rStyle w:val="aa"/>
              </w:rPr>
              <w:t>級高</w:t>
            </w:r>
            <w:r w:rsidRPr="006003C9">
              <w:rPr>
                <w:rFonts w:hAnsi="細明體" w:cs="細明體"/>
              </w:rPr>
              <w:t>及</w:t>
            </w:r>
            <w:r w:rsidRPr="002946C5">
              <w:rPr>
                <w:rStyle w:val="aa"/>
              </w:rPr>
              <w:t>級深</w:t>
            </w:r>
            <w:r w:rsidRPr="006003C9">
              <w:rPr>
                <w:rFonts w:hAnsi="細明體" w:cs="細明體"/>
              </w:rPr>
              <w:t>、</w:t>
            </w:r>
            <w:r w:rsidRPr="006003C9">
              <w:rPr>
                <w:rFonts w:hAnsi="細明體" w:cs="細明體"/>
              </w:rPr>
              <w:t>305</w:t>
            </w:r>
            <w:r w:rsidRPr="00264D7F">
              <w:rPr>
                <w:rStyle w:val="aa"/>
              </w:rPr>
              <w:t>樓梯扶手</w:t>
            </w:r>
            <w:r w:rsidRPr="006003C9">
              <w:rPr>
                <w:rFonts w:hAnsi="細明體" w:cs="細明體"/>
              </w:rPr>
              <w:t>及</w:t>
            </w:r>
            <w:r w:rsidRPr="006003C9">
              <w:rPr>
                <w:rFonts w:hAnsi="細明體" w:cs="細明體"/>
              </w:rPr>
              <w:t>307</w:t>
            </w:r>
            <w:r w:rsidRPr="006003C9">
              <w:rPr>
                <w:rFonts w:hAnsi="細明體" w:cs="細明體"/>
              </w:rPr>
              <w:t>戶外</w:t>
            </w:r>
            <w:r w:rsidRPr="002946C5">
              <w:rPr>
                <w:rStyle w:val="aa"/>
              </w:rPr>
              <w:t>平台</w:t>
            </w:r>
            <w:r w:rsidRPr="006003C9">
              <w:rPr>
                <w:rFonts w:hAnsi="細明體" w:cs="細明體"/>
              </w:rPr>
              <w:t>階梯所明定，有關戶外</w:t>
            </w:r>
            <w:r w:rsidRPr="002946C5">
              <w:rPr>
                <w:rStyle w:val="aa"/>
              </w:rPr>
              <w:t>平台</w:t>
            </w:r>
            <w:r w:rsidRPr="006003C9">
              <w:rPr>
                <w:rFonts w:hAnsi="細明體" w:cs="細明體"/>
              </w:rPr>
              <w:t>階梯</w:t>
            </w:r>
            <w:r w:rsidRPr="00A267DD">
              <w:rPr>
                <w:rStyle w:val="aa"/>
              </w:rPr>
              <w:t>設置</w:t>
            </w:r>
            <w:r w:rsidRPr="009242E5">
              <w:rPr>
                <w:rStyle w:val="aa"/>
              </w:rPr>
              <w:t>應</w:t>
            </w:r>
            <w:r w:rsidRPr="00C34A2E">
              <w:rPr>
                <w:rStyle w:val="aa"/>
              </w:rPr>
              <w:t>依</w:t>
            </w:r>
            <w:r w:rsidRPr="006003C9">
              <w:rPr>
                <w:rFonts w:hAnsi="細明體" w:cs="細明體"/>
              </w:rPr>
              <w:t>上開</w:t>
            </w:r>
            <w:r w:rsidRPr="00264D7F">
              <w:rPr>
                <w:rStyle w:val="aa"/>
              </w:rPr>
              <w:t>規定辦理</w:t>
            </w:r>
            <w:r w:rsidRPr="006003C9">
              <w:rPr>
                <w:rFonts w:hAnsi="細明體" w:cs="細明體"/>
              </w:rPr>
              <w:t>。三、有關貴院來函所詢「機</w:t>
            </w:r>
            <w:r w:rsidRPr="006003C9">
              <w:rPr>
                <w:rFonts w:hAnsi="細明體" w:cs="細明體"/>
              </w:rPr>
              <w:lastRenderedPageBreak/>
              <w:t>關</w:t>
            </w:r>
            <w:r w:rsidRPr="00A267DD">
              <w:rPr>
                <w:rStyle w:val="aa"/>
              </w:rPr>
              <w:t>門</w:t>
            </w:r>
            <w:r w:rsidRPr="006003C9">
              <w:rPr>
                <w:rFonts w:hAnsi="細明體" w:cs="細明體"/>
              </w:rPr>
              <w:t>首戶外梯已</w:t>
            </w:r>
            <w:r w:rsidRPr="00C34A2E">
              <w:rPr>
                <w:rStyle w:val="aa"/>
              </w:rPr>
              <w:t>依</w:t>
            </w:r>
            <w:r w:rsidRPr="006003C9">
              <w:rPr>
                <w:rFonts w:hAnsi="細明體" w:cs="細明體"/>
              </w:rPr>
              <w:t>該</w:t>
            </w:r>
            <w:r w:rsidRPr="00264D7F">
              <w:rPr>
                <w:rStyle w:val="aa"/>
              </w:rPr>
              <w:t>規範</w:t>
            </w:r>
            <w:r w:rsidRPr="006003C9">
              <w:rPr>
                <w:rFonts w:hAnsi="細明體" w:cs="細明體"/>
              </w:rPr>
              <w:t>意旨，於</w:t>
            </w:r>
            <w:r w:rsidRPr="002946C5">
              <w:rPr>
                <w:rStyle w:val="aa"/>
              </w:rPr>
              <w:t>平台</w:t>
            </w:r>
            <w:r w:rsidRPr="006003C9">
              <w:rPr>
                <w:rFonts w:hAnsi="細明體" w:cs="細明體"/>
              </w:rPr>
              <w:t>階梯中央</w:t>
            </w:r>
            <w:r w:rsidRPr="002946C5">
              <w:rPr>
                <w:rStyle w:val="aa"/>
              </w:rPr>
              <w:t>加設</w:t>
            </w:r>
            <w:r w:rsidRPr="00264D7F">
              <w:rPr>
                <w:rStyle w:val="aa"/>
              </w:rPr>
              <w:t>扶手</w:t>
            </w:r>
            <w:r w:rsidRPr="006003C9">
              <w:rPr>
                <w:rFonts w:hAnsi="細明體" w:cs="細明體"/>
              </w:rPr>
              <w:t>後，其所分割之各部，是否每</w:t>
            </w:r>
            <w:r w:rsidRPr="002946C5">
              <w:rPr>
                <w:rStyle w:val="aa"/>
              </w:rPr>
              <w:t>逾</w:t>
            </w:r>
            <w:r w:rsidRPr="006003C9">
              <w:rPr>
                <w:rFonts w:hAnsi="細明體" w:cs="細明體"/>
              </w:rPr>
              <w:t>6</w:t>
            </w:r>
            <w:r w:rsidRPr="00264D7F">
              <w:rPr>
                <w:rStyle w:val="aa"/>
              </w:rPr>
              <w:t>公尺</w:t>
            </w:r>
            <w:r w:rsidRPr="00257C45">
              <w:rPr>
                <w:rStyle w:val="aa"/>
              </w:rPr>
              <w:t>須</w:t>
            </w:r>
            <w:r w:rsidRPr="006003C9">
              <w:rPr>
                <w:rFonts w:hAnsi="細明體" w:cs="細明體"/>
              </w:rPr>
              <w:t>再</w:t>
            </w:r>
            <w:r w:rsidRPr="00A267DD">
              <w:rPr>
                <w:rStyle w:val="aa"/>
              </w:rPr>
              <w:t>設置</w:t>
            </w:r>
            <w:r w:rsidRPr="006003C9">
              <w:rPr>
                <w:rFonts w:hAnsi="細明體" w:cs="細明體"/>
              </w:rPr>
              <w:t>1</w:t>
            </w:r>
            <w:r w:rsidRPr="006003C9">
              <w:rPr>
                <w:rFonts w:hAnsi="細明體" w:cs="細明體"/>
              </w:rPr>
              <w:t>座</w:t>
            </w:r>
            <w:r w:rsidRPr="00264D7F">
              <w:rPr>
                <w:rStyle w:val="aa"/>
              </w:rPr>
              <w:t>扶手</w:t>
            </w:r>
            <w:r w:rsidRPr="006003C9">
              <w:rPr>
                <w:rFonts w:hAnsi="細明體" w:cs="細明體"/>
              </w:rPr>
              <w:t>」</w:t>
            </w:r>
            <w:r w:rsidRPr="006003C9">
              <w:rPr>
                <w:rFonts w:hAnsi="細明體" w:cs="細明體"/>
              </w:rPr>
              <w:t>1</w:t>
            </w:r>
            <w:r w:rsidRPr="006003C9">
              <w:rPr>
                <w:rFonts w:hAnsi="細明體" w:cs="細明體"/>
              </w:rPr>
              <w:t>節，探究本</w:t>
            </w:r>
            <w:r w:rsidRPr="00264D7F">
              <w:rPr>
                <w:rStyle w:val="aa"/>
              </w:rPr>
              <w:t>規範</w:t>
            </w:r>
            <w:r w:rsidRPr="006003C9">
              <w:rPr>
                <w:rFonts w:hAnsi="細明體" w:cs="細明體"/>
              </w:rPr>
              <w:t>307</w:t>
            </w:r>
            <w:r w:rsidRPr="006003C9">
              <w:rPr>
                <w:rFonts w:hAnsi="細明體" w:cs="細明體"/>
              </w:rPr>
              <w:t>戶外</w:t>
            </w:r>
            <w:r w:rsidRPr="002946C5">
              <w:rPr>
                <w:rStyle w:val="aa"/>
              </w:rPr>
              <w:t>平台</w:t>
            </w:r>
            <w:r w:rsidRPr="006003C9">
              <w:rPr>
                <w:rFonts w:hAnsi="細明體" w:cs="細明體"/>
              </w:rPr>
              <w:t>階梯之訂定原意，中間</w:t>
            </w:r>
            <w:r w:rsidRPr="00264D7F">
              <w:rPr>
                <w:rStyle w:val="aa"/>
              </w:rPr>
              <w:t>扶手</w:t>
            </w:r>
            <w:r w:rsidRPr="00A267DD">
              <w:rPr>
                <w:rStyle w:val="aa"/>
              </w:rPr>
              <w:t>設置</w:t>
            </w:r>
            <w:r w:rsidRPr="006003C9">
              <w:rPr>
                <w:rFonts w:hAnsi="細明體" w:cs="細明體"/>
              </w:rPr>
              <w:t>目的係為輔助</w:t>
            </w:r>
            <w:r w:rsidRPr="00BA2B90">
              <w:rPr>
                <w:rStyle w:val="aa"/>
              </w:rPr>
              <w:t>行動不便</w:t>
            </w:r>
            <w:r w:rsidRPr="006003C9">
              <w:rPr>
                <w:rFonts w:hAnsi="細明體" w:cs="細明體"/>
              </w:rPr>
              <w:t>者於戶外</w:t>
            </w:r>
            <w:r w:rsidRPr="002946C5">
              <w:rPr>
                <w:rStyle w:val="aa"/>
              </w:rPr>
              <w:t>平台</w:t>
            </w:r>
            <w:r w:rsidRPr="006003C9">
              <w:rPr>
                <w:rFonts w:hAnsi="細明體" w:cs="細明體"/>
              </w:rPr>
              <w:t>階梯</w:t>
            </w:r>
            <w:r w:rsidRPr="00A267DD">
              <w:rPr>
                <w:rStyle w:val="aa"/>
              </w:rPr>
              <w:t>上下</w:t>
            </w:r>
            <w:r w:rsidRPr="006003C9">
              <w:rPr>
                <w:rFonts w:hAnsi="細明體" w:cs="細明體"/>
              </w:rPr>
              <w:t>移動，且</w:t>
            </w:r>
            <w:r w:rsidRPr="00BA2B90">
              <w:rPr>
                <w:rStyle w:val="aa"/>
              </w:rPr>
              <w:t>僅</w:t>
            </w:r>
            <w:r w:rsidRPr="006003C9">
              <w:rPr>
                <w:rFonts w:hAnsi="細明體" w:cs="細明體"/>
              </w:rPr>
              <w:t>明定戶外</w:t>
            </w:r>
            <w:r w:rsidRPr="002946C5">
              <w:rPr>
                <w:rStyle w:val="aa"/>
              </w:rPr>
              <w:t>平台</w:t>
            </w:r>
            <w:r w:rsidRPr="006003C9">
              <w:rPr>
                <w:rFonts w:hAnsi="細明體" w:cs="細明體"/>
              </w:rPr>
              <w:t>階梯之</w:t>
            </w:r>
            <w:r w:rsidRPr="002D4974">
              <w:rPr>
                <w:rStyle w:val="aa"/>
              </w:rPr>
              <w:t>寬度</w:t>
            </w:r>
            <w:r w:rsidRPr="006003C9">
              <w:rPr>
                <w:rFonts w:hAnsi="細明體" w:cs="細明體"/>
              </w:rPr>
              <w:t>在</w:t>
            </w:r>
            <w:r w:rsidRPr="006003C9">
              <w:rPr>
                <w:rFonts w:hAnsi="細明體" w:cs="細明體"/>
              </w:rPr>
              <w:t>6</w:t>
            </w:r>
            <w:r w:rsidRPr="00264D7F">
              <w:rPr>
                <w:rStyle w:val="aa"/>
              </w:rPr>
              <w:t>公尺</w:t>
            </w:r>
            <w:r w:rsidRPr="002D4974">
              <w:rPr>
                <w:rStyle w:val="aa"/>
              </w:rPr>
              <w:t>以上</w:t>
            </w:r>
            <w:r w:rsidRPr="006003C9">
              <w:rPr>
                <w:rFonts w:hAnsi="細明體" w:cs="細明體"/>
              </w:rPr>
              <w:t>者，</w:t>
            </w:r>
            <w:r w:rsidRPr="009242E5">
              <w:rPr>
                <w:rStyle w:val="aa"/>
              </w:rPr>
              <w:t>應</w:t>
            </w:r>
            <w:r w:rsidRPr="006003C9">
              <w:rPr>
                <w:rFonts w:hAnsi="細明體" w:cs="細明體"/>
              </w:rPr>
              <w:t>於中間加裝</w:t>
            </w:r>
            <w:r w:rsidRPr="00264D7F">
              <w:rPr>
                <w:rStyle w:val="aa"/>
              </w:rPr>
              <w:t>扶手</w:t>
            </w:r>
            <w:r w:rsidRPr="006003C9">
              <w:rPr>
                <w:rFonts w:hAnsi="細明體" w:cs="細明體"/>
              </w:rPr>
              <w:t>，尚</w:t>
            </w:r>
            <w:r w:rsidRPr="00C34A2E">
              <w:rPr>
                <w:rStyle w:val="aa"/>
              </w:rPr>
              <w:t>無</w:t>
            </w:r>
            <w:r w:rsidRPr="006003C9">
              <w:rPr>
                <w:rFonts w:hAnsi="細明體" w:cs="細明體"/>
              </w:rPr>
              <w:t>明定該</w:t>
            </w:r>
            <w:r w:rsidRPr="00264D7F">
              <w:rPr>
                <w:rStyle w:val="aa"/>
              </w:rPr>
              <w:t>扶手</w:t>
            </w:r>
            <w:r w:rsidRPr="009242E5">
              <w:rPr>
                <w:rStyle w:val="aa"/>
              </w:rPr>
              <w:t>應</w:t>
            </w:r>
            <w:r w:rsidRPr="006003C9">
              <w:rPr>
                <w:rFonts w:hAnsi="細明體" w:cs="細明體"/>
              </w:rPr>
              <w:t>置中</w:t>
            </w:r>
            <w:r w:rsidRPr="00A267DD">
              <w:rPr>
                <w:rStyle w:val="aa"/>
              </w:rPr>
              <w:t>設置</w:t>
            </w:r>
            <w:r w:rsidRPr="006003C9">
              <w:rPr>
                <w:rFonts w:hAnsi="細明體" w:cs="細明體"/>
              </w:rPr>
              <w:t>或每</w:t>
            </w:r>
            <w:r w:rsidRPr="006003C9">
              <w:rPr>
                <w:rFonts w:hAnsi="細明體" w:cs="細明體"/>
              </w:rPr>
              <w:t>6</w:t>
            </w:r>
            <w:r w:rsidRPr="00264D7F">
              <w:rPr>
                <w:rStyle w:val="aa"/>
              </w:rPr>
              <w:t>公尺</w:t>
            </w:r>
            <w:r w:rsidRPr="009242E5">
              <w:rPr>
                <w:rStyle w:val="aa"/>
              </w:rPr>
              <w:t>應</w:t>
            </w:r>
            <w:r w:rsidRPr="002946C5">
              <w:rPr>
                <w:rStyle w:val="aa"/>
              </w:rPr>
              <w:t>加設</w:t>
            </w:r>
            <w:r w:rsidRPr="006003C9">
              <w:rPr>
                <w:rFonts w:hAnsi="細明體" w:cs="細明體"/>
              </w:rPr>
              <w:t>1</w:t>
            </w:r>
            <w:r w:rsidRPr="006003C9">
              <w:rPr>
                <w:rFonts w:hAnsi="細明體" w:cs="細明體"/>
              </w:rPr>
              <w:t>座</w:t>
            </w:r>
            <w:r w:rsidRPr="00264D7F">
              <w:rPr>
                <w:rStyle w:val="aa"/>
              </w:rPr>
              <w:t>扶手</w:t>
            </w:r>
            <w:r w:rsidRPr="006003C9">
              <w:rPr>
                <w:rFonts w:hAnsi="細明體" w:cs="細明體"/>
              </w:rPr>
              <w:t>，其</w:t>
            </w:r>
            <w:r w:rsidRPr="00A267DD">
              <w:rPr>
                <w:rStyle w:val="aa"/>
              </w:rPr>
              <w:t>設置</w:t>
            </w:r>
            <w:r w:rsidRPr="00C34A2E">
              <w:rPr>
                <w:rStyle w:val="aa"/>
              </w:rPr>
              <w:t>位置</w:t>
            </w:r>
            <w:r w:rsidRPr="00A267DD">
              <w:rPr>
                <w:rStyle w:val="aa"/>
              </w:rPr>
              <w:t>得</w:t>
            </w:r>
            <w:r w:rsidRPr="006003C9">
              <w:rPr>
                <w:rFonts w:hAnsi="細明體" w:cs="細明體"/>
              </w:rPr>
              <w:t>配合</w:t>
            </w:r>
            <w:r w:rsidRPr="009242E5">
              <w:rPr>
                <w:rStyle w:val="aa"/>
              </w:rPr>
              <w:t>建築物</w:t>
            </w:r>
            <w:r w:rsidRPr="00A267DD">
              <w:rPr>
                <w:rStyle w:val="aa"/>
              </w:rPr>
              <w:t>使用</w:t>
            </w:r>
            <w:r w:rsidRPr="00257C45">
              <w:rPr>
                <w:rStyle w:val="aa"/>
              </w:rPr>
              <w:t>需</w:t>
            </w:r>
            <w:r w:rsidRPr="006003C9">
              <w:rPr>
                <w:rFonts w:hAnsi="細明體" w:cs="細明體"/>
              </w:rPr>
              <w:t>求進行調整。四、來函所詢事宜涉</w:t>
            </w:r>
            <w:r w:rsidRPr="00C34A2E">
              <w:rPr>
                <w:rStyle w:val="aa"/>
              </w:rPr>
              <w:t>屬</w:t>
            </w:r>
            <w:r w:rsidRPr="006003C9">
              <w:rPr>
                <w:rFonts w:hAnsi="細明體" w:cs="細明體"/>
              </w:rPr>
              <w:t>個案事實認定，宜由所在地主管</w:t>
            </w:r>
            <w:r w:rsidRPr="009242E5">
              <w:rPr>
                <w:rStyle w:val="aa"/>
              </w:rPr>
              <w:t>建築</w:t>
            </w:r>
            <w:r w:rsidRPr="006003C9">
              <w:rPr>
                <w:rFonts w:hAnsi="細明體" w:cs="細明體"/>
              </w:rPr>
              <w:t>機關</w:t>
            </w:r>
            <w:r w:rsidRPr="00C34A2E">
              <w:rPr>
                <w:rStyle w:val="aa"/>
              </w:rPr>
              <w:t>依</w:t>
            </w:r>
            <w:r w:rsidRPr="006003C9">
              <w:rPr>
                <w:rFonts w:hAnsi="細明體" w:cs="細明體"/>
              </w:rPr>
              <w:t>個案事實之認定及上述有關</w:t>
            </w:r>
            <w:r w:rsidRPr="00264D7F">
              <w:rPr>
                <w:rStyle w:val="aa"/>
              </w:rPr>
              <w:t>規定</w:t>
            </w:r>
            <w:r w:rsidRPr="006003C9">
              <w:rPr>
                <w:rFonts w:hAnsi="細明體" w:cs="細明體"/>
              </w:rPr>
              <w:t>，本於職權核處。</w:t>
            </w:r>
            <w:r w:rsidRPr="006003C9">
              <w:rPr>
                <w:rFonts w:hAnsi="細明體" w:cs="細明體"/>
              </w:rPr>
              <w:t>“</w:t>
            </w:r>
            <w:r w:rsidR="001C1AC5" w:rsidRPr="006003C9">
              <w:rPr>
                <w:rFonts w:hAnsi="細明體" w:cs="細明體"/>
              </w:rPr>
              <w:t>,</w:t>
            </w:r>
          </w:p>
        </w:tc>
      </w:tr>
      <w:tr w:rsidR="001C1AC5" w:rsidRPr="00165CC3" w14:paraId="565DA494" w14:textId="77777777" w:rsidTr="00A726EB">
        <w:tc>
          <w:tcPr>
            <w:tcW w:w="9656" w:type="dxa"/>
            <w:shd w:val="clear" w:color="auto" w:fill="auto"/>
          </w:tcPr>
          <w:p w14:paraId="2338D55A" w14:textId="4095FC92"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2021-02-18</w:t>
            </w:r>
            <w:r w:rsidRPr="006003C9">
              <w:rPr>
                <w:rFonts w:hAnsi="細明體" w:cs="細明體"/>
              </w:rPr>
              <w:t>“</w:t>
            </w:r>
          </w:p>
        </w:tc>
      </w:tr>
      <w:tr w:rsidR="001C1AC5" w:rsidRPr="00165CC3" w14:paraId="768A2619" w14:textId="77777777" w:rsidTr="00A726EB">
        <w:tc>
          <w:tcPr>
            <w:tcW w:w="9656" w:type="dxa"/>
            <w:shd w:val="clear" w:color="auto" w:fill="auto"/>
          </w:tcPr>
          <w:p w14:paraId="617F9529" w14:textId="6F5908E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85A6C43" w14:textId="77777777" w:rsidTr="00A726EB">
        <w:tc>
          <w:tcPr>
            <w:tcW w:w="9656" w:type="dxa"/>
            <w:shd w:val="clear" w:color="auto" w:fill="auto"/>
          </w:tcPr>
          <w:p w14:paraId="2CE495FA" w14:textId="14C09BC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10AC771" w14:textId="77777777" w:rsidTr="00A726EB">
        <w:tc>
          <w:tcPr>
            <w:tcW w:w="9656" w:type="dxa"/>
            <w:shd w:val="clear" w:color="auto" w:fill="auto"/>
          </w:tcPr>
          <w:p w14:paraId="1FF83B61" w14:textId="0269DC41"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A49861B" w14:textId="77777777" w:rsidTr="00A726EB">
        <w:tc>
          <w:tcPr>
            <w:tcW w:w="9656" w:type="dxa"/>
            <w:shd w:val="clear" w:color="auto" w:fill="auto"/>
          </w:tcPr>
          <w:p w14:paraId="6591ED4D" w14:textId="2306EF4C"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264D7F" w:rsidRPr="00264D7F">
              <w:rPr>
                <w:rStyle w:val="aa"/>
              </w:rPr>
              <w:t>高層</w:t>
            </w:r>
            <w:r w:rsidR="009242E5" w:rsidRPr="009242E5">
              <w:rPr>
                <w:rStyle w:val="aa"/>
              </w:rPr>
              <w:t>建築物</w:t>
            </w:r>
            <w:r w:rsidR="00BA2B90" w:rsidRPr="00BA2B90">
              <w:rPr>
                <w:rStyle w:val="aa"/>
              </w:rPr>
              <w:t>採用</w:t>
            </w:r>
            <w:r w:rsidRPr="00165CC3">
              <w:rPr>
                <w:rFonts w:hAnsi="細明體" w:cs="細明體"/>
              </w:rPr>
              <w:t>高速電梯者，其</w:t>
            </w:r>
            <w:r w:rsidR="00A267DD" w:rsidRPr="00A267DD">
              <w:rPr>
                <w:rStyle w:val="aa"/>
              </w:rPr>
              <w:t>屋頂突出物</w:t>
            </w:r>
            <w:r w:rsidR="002D4974" w:rsidRPr="002D4974">
              <w:rPr>
                <w:rStyle w:val="aa"/>
              </w:rPr>
              <w:t>高度</w:t>
            </w:r>
            <w:r w:rsidRPr="00165CC3">
              <w:rPr>
                <w:rFonts w:hAnsi="細明體" w:cs="細明體"/>
              </w:rPr>
              <w:t>請</w:t>
            </w:r>
            <w:r w:rsidR="00C34A2E" w:rsidRPr="00C34A2E">
              <w:rPr>
                <w:rStyle w:val="aa"/>
              </w:rPr>
              <w:t>依</w:t>
            </w:r>
            <w:r w:rsidRPr="00165CC3">
              <w:rPr>
                <w:rFonts w:hAnsi="細明體" w:cs="細明體"/>
              </w:rPr>
              <w:t>說明二</w:t>
            </w:r>
            <w:r w:rsidR="00264D7F" w:rsidRPr="00264D7F">
              <w:rPr>
                <w:rStyle w:val="aa"/>
              </w:rPr>
              <w:t>辦理</w:t>
            </w:r>
            <w:r w:rsidRPr="00165CC3">
              <w:rPr>
                <w:rFonts w:hAnsi="細明體" w:cs="細明體"/>
              </w:rPr>
              <w:t>",</w:t>
            </w:r>
          </w:p>
        </w:tc>
      </w:tr>
      <w:tr w:rsidR="001C1AC5" w:rsidRPr="00165CC3" w14:paraId="63F866A0" w14:textId="77777777" w:rsidTr="00A726EB">
        <w:tc>
          <w:tcPr>
            <w:tcW w:w="9656" w:type="dxa"/>
            <w:shd w:val="clear" w:color="auto" w:fill="auto"/>
          </w:tcPr>
          <w:p w14:paraId="61AA7932" w14:textId="2CC0E64B"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110.2.5</w:t>
            </w:r>
            <w:r w:rsidRPr="006003C9">
              <w:rPr>
                <w:rFonts w:hAnsi="細明體" w:cs="細明體"/>
              </w:rPr>
              <w:t>內授營建管字第</w:t>
            </w:r>
            <w:r w:rsidRPr="006003C9">
              <w:rPr>
                <w:rFonts w:hAnsi="細明體" w:cs="細明體"/>
              </w:rPr>
              <w:t>1100801730</w:t>
            </w:r>
            <w:r w:rsidRPr="006003C9">
              <w:rPr>
                <w:rFonts w:hAnsi="細明體" w:cs="細明體"/>
              </w:rPr>
              <w:t>號函說明：一、</w:t>
            </w:r>
            <w:r w:rsidRPr="00C34A2E">
              <w:rPr>
                <w:rStyle w:val="aa"/>
              </w:rPr>
              <w:t>依</w:t>
            </w:r>
            <w:r w:rsidRPr="006003C9">
              <w:rPr>
                <w:rFonts w:hAnsi="細明體" w:cs="細明體"/>
              </w:rPr>
              <w:t>據本部營建署</w:t>
            </w:r>
            <w:r w:rsidRPr="006003C9">
              <w:rPr>
                <w:rFonts w:hAnsi="細明體" w:cs="細明體"/>
              </w:rPr>
              <w:t>109</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10</w:t>
            </w:r>
            <w:r w:rsidRPr="006003C9">
              <w:rPr>
                <w:rFonts w:hAnsi="細明體" w:cs="細明體"/>
              </w:rPr>
              <w:t>日營署建管字第</w:t>
            </w:r>
            <w:r w:rsidRPr="006003C9">
              <w:rPr>
                <w:rFonts w:hAnsi="細明體" w:cs="細明體"/>
              </w:rPr>
              <w:t>1091255733</w:t>
            </w:r>
            <w:r w:rsidRPr="006003C9">
              <w:rPr>
                <w:rFonts w:hAnsi="細明體" w:cs="細明體"/>
              </w:rPr>
              <w:t>號函載會議紀錄之結論續辦，並復臺中市</w:t>
            </w:r>
            <w:r w:rsidRPr="009242E5">
              <w:rPr>
                <w:rStyle w:val="aa"/>
              </w:rPr>
              <w:t>建築</w:t>
            </w:r>
            <w:r w:rsidRPr="006003C9">
              <w:rPr>
                <w:rFonts w:hAnsi="細明體" w:cs="細明體"/>
              </w:rPr>
              <w:t>師公會</w:t>
            </w:r>
            <w:r w:rsidRPr="006003C9">
              <w:rPr>
                <w:rFonts w:hAnsi="細明體" w:cs="細明體"/>
              </w:rPr>
              <w:t>109</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17</w:t>
            </w:r>
            <w:r w:rsidRPr="006003C9">
              <w:rPr>
                <w:rFonts w:hAnsi="細明體" w:cs="細明體"/>
              </w:rPr>
              <w:t>日中市建師字第</w:t>
            </w:r>
            <w:r w:rsidRPr="006003C9">
              <w:rPr>
                <w:rFonts w:hAnsi="細明體" w:cs="細明體"/>
              </w:rPr>
              <w:t>062</w:t>
            </w:r>
            <w:r w:rsidRPr="006003C9">
              <w:rPr>
                <w:rFonts w:hAnsi="細明體" w:cs="細明體"/>
              </w:rPr>
              <w:t>號函。二、</w:t>
            </w:r>
            <w:r w:rsidRPr="00264D7F">
              <w:rPr>
                <w:rStyle w:val="aa"/>
              </w:rPr>
              <w:t>高層</w:t>
            </w:r>
            <w:r w:rsidRPr="009242E5">
              <w:rPr>
                <w:rStyle w:val="aa"/>
              </w:rPr>
              <w:t>建築物</w:t>
            </w:r>
            <w:r w:rsidRPr="00BA2B90">
              <w:rPr>
                <w:rStyle w:val="aa"/>
              </w:rPr>
              <w:t>採用設計</w:t>
            </w:r>
            <w:r w:rsidRPr="006003C9">
              <w:rPr>
                <w:rFonts w:hAnsi="細明體" w:cs="細明體"/>
              </w:rPr>
              <w:t>速度</w:t>
            </w:r>
            <w:r w:rsidRPr="00264D7F">
              <w:rPr>
                <w:rStyle w:val="aa"/>
              </w:rPr>
              <w:t>超過</w:t>
            </w:r>
            <w:r w:rsidRPr="006003C9">
              <w:rPr>
                <w:rFonts w:hAnsi="細明體" w:cs="細明體"/>
              </w:rPr>
              <w:t>180m/min</w:t>
            </w:r>
            <w:r w:rsidRPr="006003C9">
              <w:rPr>
                <w:rFonts w:hAnsi="細明體" w:cs="細明體"/>
              </w:rPr>
              <w:t>之昇降機者，其昇降機機道、</w:t>
            </w:r>
            <w:r w:rsidRPr="009242E5">
              <w:rPr>
                <w:rStyle w:val="aa"/>
              </w:rPr>
              <w:t>樓地</w:t>
            </w:r>
            <w:r w:rsidRPr="00264D7F">
              <w:rPr>
                <w:rStyle w:val="aa"/>
              </w:rPr>
              <w:t>板</w:t>
            </w:r>
            <w:r w:rsidRPr="009242E5">
              <w:rPr>
                <w:rStyle w:val="aa"/>
              </w:rPr>
              <w:t>面積</w:t>
            </w:r>
            <w:r w:rsidRPr="00264D7F">
              <w:rPr>
                <w:rStyle w:val="aa"/>
              </w:rPr>
              <w:t>不超過</w:t>
            </w:r>
            <w:r w:rsidRPr="006003C9">
              <w:rPr>
                <w:rFonts w:hAnsi="細明體" w:cs="細明體"/>
              </w:rPr>
              <w:t>昇降機道水平</w:t>
            </w:r>
            <w:r w:rsidRPr="002D4974">
              <w:rPr>
                <w:rStyle w:val="aa"/>
              </w:rPr>
              <w:t>面積</w:t>
            </w:r>
            <w:r w:rsidRPr="006003C9">
              <w:rPr>
                <w:rFonts w:hAnsi="細明體" w:cs="細明體"/>
              </w:rPr>
              <w:t>2</w:t>
            </w:r>
            <w:r w:rsidRPr="006003C9">
              <w:rPr>
                <w:rFonts w:hAnsi="細明體" w:cs="細明體"/>
              </w:rPr>
              <w:t>倍之昇降機房及</w:t>
            </w:r>
            <w:r w:rsidRPr="009242E5">
              <w:rPr>
                <w:rStyle w:val="aa"/>
              </w:rPr>
              <w:t>樓地</w:t>
            </w:r>
            <w:r w:rsidRPr="00264D7F">
              <w:rPr>
                <w:rStyle w:val="aa"/>
              </w:rPr>
              <w:t>板</w:t>
            </w:r>
            <w:r w:rsidRPr="009242E5">
              <w:rPr>
                <w:rStyle w:val="aa"/>
              </w:rPr>
              <w:t>面積</w:t>
            </w:r>
            <w:r w:rsidRPr="00264D7F">
              <w:rPr>
                <w:rStyle w:val="aa"/>
              </w:rPr>
              <w:t>不超過</w:t>
            </w:r>
            <w:r w:rsidRPr="006003C9">
              <w:rPr>
                <w:rFonts w:hAnsi="細明體" w:cs="細明體"/>
              </w:rPr>
              <w:t>10</w:t>
            </w:r>
            <w:r w:rsidRPr="00264D7F">
              <w:rPr>
                <w:rStyle w:val="aa"/>
              </w:rPr>
              <w:t>平方公尺</w:t>
            </w:r>
            <w:r w:rsidRPr="006003C9">
              <w:rPr>
                <w:rFonts w:hAnsi="細明體" w:cs="細明體"/>
              </w:rPr>
              <w:t>之</w:t>
            </w:r>
            <w:r w:rsidRPr="00264D7F">
              <w:rPr>
                <w:rStyle w:val="aa"/>
              </w:rPr>
              <w:t>昇降機</w:t>
            </w:r>
            <w:r w:rsidRPr="006003C9">
              <w:rPr>
                <w:rFonts w:hAnsi="細明體" w:cs="細明體"/>
              </w:rPr>
              <w:t>房服務專用</w:t>
            </w:r>
            <w:r w:rsidRPr="00264D7F">
              <w:rPr>
                <w:rStyle w:val="aa"/>
              </w:rPr>
              <w:t>樓梯</w:t>
            </w:r>
            <w:r w:rsidRPr="006003C9">
              <w:rPr>
                <w:rFonts w:hAnsi="細明體" w:cs="細明體"/>
              </w:rPr>
              <w:t>，為本部</w:t>
            </w:r>
            <w:r w:rsidRPr="00C34A2E">
              <w:rPr>
                <w:rStyle w:val="aa"/>
              </w:rPr>
              <w:t>依</w:t>
            </w:r>
            <w:r w:rsidRPr="006003C9">
              <w:rPr>
                <w:rFonts w:hAnsi="細明體" w:cs="細明體"/>
              </w:rPr>
              <w:t>據</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w:t>
            </w:r>
            <w:r w:rsidRPr="006003C9">
              <w:rPr>
                <w:rFonts w:hAnsi="細明體" w:cs="細明體"/>
              </w:rPr>
              <w:t>條第</w:t>
            </w:r>
            <w:r w:rsidRPr="006003C9">
              <w:rPr>
                <w:rFonts w:hAnsi="細明體" w:cs="細明體"/>
              </w:rPr>
              <w:t>10</w:t>
            </w:r>
            <w:r w:rsidRPr="006003C9">
              <w:rPr>
                <w:rFonts w:hAnsi="細明體" w:cs="細明體"/>
              </w:rPr>
              <w:t>款第</w:t>
            </w:r>
            <w:r w:rsidRPr="006003C9">
              <w:rPr>
                <w:rFonts w:hAnsi="細明體" w:cs="細明體"/>
              </w:rPr>
              <w:t>6</w:t>
            </w:r>
            <w:r w:rsidRPr="006003C9">
              <w:rPr>
                <w:rFonts w:hAnsi="細明體" w:cs="細明體"/>
              </w:rPr>
              <w:t>目認可之</w:t>
            </w:r>
            <w:r w:rsidRPr="00A267DD">
              <w:rPr>
                <w:rStyle w:val="aa"/>
              </w:rPr>
              <w:t>屋頂突出物</w:t>
            </w:r>
            <w:r w:rsidRPr="006003C9">
              <w:rPr>
                <w:rFonts w:hAnsi="細明體" w:cs="細明體"/>
              </w:rPr>
              <w:t>，其有關</w:t>
            </w:r>
            <w:r w:rsidRPr="009242E5">
              <w:rPr>
                <w:rStyle w:val="aa"/>
              </w:rPr>
              <w:t>建築物</w:t>
            </w:r>
            <w:r w:rsidRPr="006003C9">
              <w:rPr>
                <w:rFonts w:hAnsi="細明體" w:cs="細明體"/>
              </w:rPr>
              <w:t>高度之</w:t>
            </w:r>
            <w:r w:rsidRPr="00264D7F">
              <w:rPr>
                <w:rStyle w:val="aa"/>
              </w:rPr>
              <w:t>計算</w:t>
            </w:r>
            <w:r w:rsidRPr="00A267DD">
              <w:rPr>
                <w:rStyle w:val="aa"/>
              </w:rPr>
              <w:t>適用</w:t>
            </w:r>
            <w:r w:rsidRPr="006003C9">
              <w:rPr>
                <w:rFonts w:hAnsi="細明體" w:cs="細明體"/>
              </w:rPr>
              <w:t>同條第</w:t>
            </w:r>
            <w:r w:rsidRPr="006003C9">
              <w:rPr>
                <w:rFonts w:hAnsi="細明體" w:cs="細明體"/>
              </w:rPr>
              <w:t>9</w:t>
            </w:r>
            <w:r w:rsidRPr="006003C9">
              <w:rPr>
                <w:rFonts w:hAnsi="細明體" w:cs="細明體"/>
              </w:rPr>
              <w:t>款第</w:t>
            </w:r>
            <w:r w:rsidRPr="006003C9">
              <w:rPr>
                <w:rFonts w:hAnsi="細明體" w:cs="細明體"/>
              </w:rPr>
              <w:t>4</w:t>
            </w:r>
            <w:r w:rsidRPr="006003C9">
              <w:rPr>
                <w:rFonts w:hAnsi="細明體" w:cs="細明體"/>
              </w:rPr>
              <w:t>目</w:t>
            </w:r>
            <w:r w:rsidRPr="00264D7F">
              <w:rPr>
                <w:rStyle w:val="aa"/>
              </w:rPr>
              <w:t>規定</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6F733643" w14:textId="77777777" w:rsidTr="00A726EB">
        <w:tc>
          <w:tcPr>
            <w:tcW w:w="9656" w:type="dxa"/>
            <w:shd w:val="clear" w:color="auto" w:fill="auto"/>
          </w:tcPr>
          <w:p w14:paraId="4B8604CE" w14:textId="14F13DC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2021-02-05</w:t>
            </w:r>
            <w:r w:rsidRPr="006003C9">
              <w:rPr>
                <w:rFonts w:hAnsi="細明體" w:cs="細明體"/>
              </w:rPr>
              <w:t>“</w:t>
            </w:r>
          </w:p>
        </w:tc>
      </w:tr>
      <w:tr w:rsidR="001C1AC5" w:rsidRPr="00165CC3" w14:paraId="38864BDD" w14:textId="77777777" w:rsidTr="00A726EB">
        <w:tc>
          <w:tcPr>
            <w:tcW w:w="9656" w:type="dxa"/>
            <w:shd w:val="clear" w:color="auto" w:fill="auto"/>
          </w:tcPr>
          <w:p w14:paraId="31F5A9F8" w14:textId="23E7A99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56DE5F3" w14:textId="77777777" w:rsidTr="00A726EB">
        <w:tc>
          <w:tcPr>
            <w:tcW w:w="9656" w:type="dxa"/>
            <w:shd w:val="clear" w:color="auto" w:fill="auto"/>
          </w:tcPr>
          <w:p w14:paraId="13191CAD" w14:textId="69B615B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BE1B7A6" w14:textId="77777777" w:rsidTr="00A726EB">
        <w:tc>
          <w:tcPr>
            <w:tcW w:w="9656" w:type="dxa"/>
            <w:shd w:val="clear" w:color="auto" w:fill="auto"/>
          </w:tcPr>
          <w:p w14:paraId="241B7199" w14:textId="6DCBD96D"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2ED3BA8" w14:textId="77777777" w:rsidTr="00A726EB">
        <w:tc>
          <w:tcPr>
            <w:tcW w:w="9656" w:type="dxa"/>
            <w:shd w:val="clear" w:color="auto" w:fill="auto"/>
          </w:tcPr>
          <w:p w14:paraId="2D4F3692" w14:textId="682A74A2" w:rsidR="001C1AC5" w:rsidRPr="00165CC3" w:rsidRDefault="001C1AC5" w:rsidP="006003C9">
            <w:pPr>
              <w:pStyle w:val="1"/>
              <w:numPr>
                <w:ilvl w:val="0"/>
                <w:numId w:val="1"/>
              </w:numPr>
            </w:pPr>
            <w:r w:rsidRPr="00165CC3">
              <w:rPr>
                <w:rFonts w:cs="細明體"/>
              </w:rPr>
              <w:t>“Title”:“</w:t>
            </w:r>
            <w:r w:rsidR="009242E5" w:rsidRPr="009242E5">
              <w:rPr>
                <w:rStyle w:val="aa"/>
              </w:rPr>
              <w:t>建築物</w:t>
            </w:r>
            <w:r w:rsidR="00264D7F" w:rsidRPr="00264D7F">
              <w:rPr>
                <w:rStyle w:val="aa"/>
              </w:rPr>
              <w:t>昇降</w:t>
            </w:r>
            <w:r w:rsidR="00A267DD" w:rsidRPr="00A267DD">
              <w:rPr>
                <w:rStyle w:val="aa"/>
              </w:rPr>
              <w:t>設備</w:t>
            </w:r>
            <w:r w:rsidRPr="00165CC3">
              <w:rPr>
                <w:rFonts w:hAnsi="細明體" w:cs="細明體"/>
              </w:rPr>
              <w:t>檢查員、專業技術人員之檢查員證、專業技術人員登記證</w:t>
            </w:r>
            <w:r w:rsidR="00657F62" w:rsidRPr="00657F62">
              <w:rPr>
                <w:rStyle w:val="aa"/>
              </w:rPr>
              <w:t>有效</w:t>
            </w:r>
            <w:r w:rsidRPr="00165CC3">
              <w:rPr>
                <w:rFonts w:hAnsi="細明體" w:cs="細明體"/>
              </w:rPr>
              <w:t>期限為</w:t>
            </w:r>
            <w:r w:rsidRPr="00165CC3">
              <w:rPr>
                <w:rFonts w:hAnsi="細明體" w:cs="細明體"/>
              </w:rPr>
              <w:t>110</w:t>
            </w:r>
            <w:r w:rsidRPr="00165CC3">
              <w:rPr>
                <w:rFonts w:hAnsi="細明體" w:cs="細明體"/>
              </w:rPr>
              <w:t>年</w:t>
            </w:r>
            <w:r w:rsidRPr="00165CC3">
              <w:rPr>
                <w:rFonts w:hAnsi="細明體" w:cs="細明體"/>
              </w:rPr>
              <w:t>1</w:t>
            </w:r>
            <w:r w:rsidRPr="00165CC3">
              <w:rPr>
                <w:rFonts w:hAnsi="細明體" w:cs="細明體"/>
              </w:rPr>
              <w:t>月</w:t>
            </w:r>
            <w:r w:rsidRPr="00165CC3">
              <w:rPr>
                <w:rFonts w:hAnsi="細明體" w:cs="細明體"/>
              </w:rPr>
              <w:t>1</w:t>
            </w:r>
            <w:r w:rsidRPr="00165CC3">
              <w:rPr>
                <w:rFonts w:hAnsi="細明體" w:cs="細明體"/>
              </w:rPr>
              <w:t>日至</w:t>
            </w:r>
            <w:r w:rsidRPr="00165CC3">
              <w:rPr>
                <w:rFonts w:hAnsi="細明體" w:cs="細明體"/>
              </w:rPr>
              <w:t>110</w:t>
            </w:r>
            <w:r w:rsidRPr="00165CC3">
              <w:rPr>
                <w:rFonts w:hAnsi="細明體" w:cs="細明體"/>
              </w:rPr>
              <w:t>年</w:t>
            </w:r>
            <w:r w:rsidRPr="00165CC3">
              <w:rPr>
                <w:rFonts w:hAnsi="細明體" w:cs="細明體"/>
              </w:rPr>
              <w:t>12</w:t>
            </w:r>
            <w:r w:rsidRPr="00165CC3">
              <w:rPr>
                <w:rFonts w:hAnsi="細明體" w:cs="細明體"/>
              </w:rPr>
              <w:t>月</w:t>
            </w:r>
            <w:r w:rsidRPr="00165CC3">
              <w:rPr>
                <w:rFonts w:hAnsi="細明體" w:cs="細明體"/>
              </w:rPr>
              <w:t>31</w:t>
            </w:r>
            <w:r w:rsidRPr="00165CC3">
              <w:rPr>
                <w:rFonts w:hAnsi="細明體" w:cs="細明體"/>
              </w:rPr>
              <w:t>日者，其證照、參加訓練及</w:t>
            </w:r>
            <w:r w:rsidR="00EF55D8" w:rsidRPr="00EF55D8">
              <w:rPr>
                <w:rStyle w:val="aa"/>
              </w:rPr>
              <w:t>申請</w:t>
            </w:r>
            <w:r w:rsidRPr="00165CC3">
              <w:rPr>
                <w:rFonts w:hAnsi="細明體" w:cs="細明體"/>
              </w:rPr>
              <w:t>換證期限，統一展延為</w:t>
            </w:r>
            <w:r w:rsidRPr="00165CC3">
              <w:rPr>
                <w:rFonts w:hAnsi="細明體" w:cs="細明體"/>
              </w:rPr>
              <w:t>110</w:t>
            </w:r>
            <w:r w:rsidRPr="00165CC3">
              <w:rPr>
                <w:rFonts w:hAnsi="細明體" w:cs="細明體"/>
              </w:rPr>
              <w:t>年</w:t>
            </w:r>
            <w:r w:rsidRPr="00165CC3">
              <w:rPr>
                <w:rFonts w:hAnsi="細明體" w:cs="細明體"/>
              </w:rPr>
              <w:t>12</w:t>
            </w:r>
            <w:r w:rsidRPr="00165CC3">
              <w:rPr>
                <w:rFonts w:hAnsi="細明體" w:cs="細明體"/>
              </w:rPr>
              <w:t>月</w:t>
            </w:r>
            <w:r w:rsidRPr="00165CC3">
              <w:rPr>
                <w:rFonts w:hAnsi="細明體" w:cs="細明體"/>
              </w:rPr>
              <w:t>31</w:t>
            </w:r>
            <w:r w:rsidRPr="00165CC3">
              <w:rPr>
                <w:rFonts w:hAnsi="細明體" w:cs="細明體"/>
              </w:rPr>
              <w:t>日</w:t>
            </w:r>
            <w:r w:rsidRPr="00165CC3">
              <w:rPr>
                <w:rFonts w:hAnsi="細明體" w:cs="細明體"/>
              </w:rPr>
              <w:t>",</w:t>
            </w:r>
          </w:p>
        </w:tc>
      </w:tr>
      <w:tr w:rsidR="001C1AC5" w:rsidRPr="00165CC3" w14:paraId="6267212C" w14:textId="77777777" w:rsidTr="00A726EB">
        <w:tc>
          <w:tcPr>
            <w:tcW w:w="9656" w:type="dxa"/>
            <w:shd w:val="clear" w:color="auto" w:fill="auto"/>
          </w:tcPr>
          <w:p w14:paraId="721673D8" w14:textId="6995442B"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110.2.2</w:t>
            </w:r>
            <w:r w:rsidRPr="006003C9">
              <w:rPr>
                <w:rFonts w:hAnsi="細明體" w:cs="細明體"/>
              </w:rPr>
              <w:t>內授營建管字第</w:t>
            </w:r>
            <w:r w:rsidRPr="006003C9">
              <w:rPr>
                <w:rFonts w:hAnsi="細明體" w:cs="細明體"/>
              </w:rPr>
              <w:t>1100801469</w:t>
            </w:r>
            <w:r w:rsidRPr="006003C9">
              <w:rPr>
                <w:rFonts w:hAnsi="細明體" w:cs="細明體"/>
              </w:rPr>
              <w:t>號公告主旨：</w:t>
            </w:r>
            <w:r w:rsidRPr="009242E5">
              <w:rPr>
                <w:rStyle w:val="aa"/>
              </w:rPr>
              <w:t>建築物</w:t>
            </w:r>
            <w:r w:rsidRPr="00264D7F">
              <w:rPr>
                <w:rStyle w:val="aa"/>
              </w:rPr>
              <w:t>昇降</w:t>
            </w:r>
            <w:r w:rsidRPr="00A267DD">
              <w:rPr>
                <w:rStyle w:val="aa"/>
              </w:rPr>
              <w:t>設備</w:t>
            </w:r>
            <w:r w:rsidRPr="006003C9">
              <w:rPr>
                <w:rFonts w:hAnsi="細明體" w:cs="細明體"/>
              </w:rPr>
              <w:t>檢查員、專業技術人員之檢查員證、專業技術人員登記證</w:t>
            </w:r>
            <w:r w:rsidRPr="00657F62">
              <w:rPr>
                <w:rStyle w:val="aa"/>
              </w:rPr>
              <w:t>有效</w:t>
            </w:r>
            <w:r w:rsidRPr="006003C9">
              <w:rPr>
                <w:rFonts w:hAnsi="細明體" w:cs="細明體"/>
              </w:rPr>
              <w:t>期限為</w:t>
            </w:r>
            <w:r w:rsidRPr="006003C9">
              <w:rPr>
                <w:rFonts w:hAnsi="細明體" w:cs="細明體"/>
              </w:rPr>
              <w:t>110</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w:t>
            </w:r>
            <w:r w:rsidRPr="006003C9">
              <w:rPr>
                <w:rFonts w:hAnsi="細明體" w:cs="細明體"/>
              </w:rPr>
              <w:t>日至</w:t>
            </w:r>
            <w:r w:rsidRPr="006003C9">
              <w:rPr>
                <w:rFonts w:hAnsi="細明體" w:cs="細明體"/>
              </w:rPr>
              <w:t>110</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31</w:t>
            </w:r>
            <w:r w:rsidRPr="006003C9">
              <w:rPr>
                <w:rFonts w:hAnsi="細明體" w:cs="細明體"/>
              </w:rPr>
              <w:t>日者，其證照、參加訓練及</w:t>
            </w:r>
            <w:r w:rsidRPr="00EF55D8">
              <w:rPr>
                <w:rStyle w:val="aa"/>
              </w:rPr>
              <w:t>申請</w:t>
            </w:r>
            <w:r w:rsidRPr="006003C9">
              <w:rPr>
                <w:rFonts w:hAnsi="細明體" w:cs="細明體"/>
              </w:rPr>
              <w:t>換證期限，統一展延為</w:t>
            </w:r>
            <w:r w:rsidRPr="006003C9">
              <w:rPr>
                <w:rFonts w:hAnsi="細明體" w:cs="細明體"/>
              </w:rPr>
              <w:t>110</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31</w:t>
            </w:r>
            <w:r w:rsidRPr="006003C9">
              <w:rPr>
                <w:rFonts w:hAnsi="細明體" w:cs="細明體"/>
              </w:rPr>
              <w:t>日。</w:t>
            </w:r>
            <w:r w:rsidRPr="00C34A2E">
              <w:rPr>
                <w:rStyle w:val="aa"/>
              </w:rPr>
              <w:t>依</w:t>
            </w:r>
            <w:r w:rsidRPr="006003C9">
              <w:rPr>
                <w:rFonts w:hAnsi="細明體" w:cs="細明體"/>
              </w:rPr>
              <w:t>據：</w:t>
            </w:r>
            <w:r w:rsidRPr="009242E5">
              <w:rPr>
                <w:rStyle w:val="aa"/>
              </w:rPr>
              <w:t>建築物</w:t>
            </w:r>
            <w:r w:rsidRPr="00264D7F">
              <w:rPr>
                <w:rStyle w:val="aa"/>
              </w:rPr>
              <w:t>昇降</w:t>
            </w:r>
            <w:r w:rsidRPr="00A267DD">
              <w:rPr>
                <w:rStyle w:val="aa"/>
              </w:rPr>
              <w:t>設備設置</w:t>
            </w:r>
            <w:r w:rsidRPr="006003C9">
              <w:rPr>
                <w:rFonts w:hAnsi="細明體" w:cs="細明體"/>
              </w:rPr>
              <w:t>及檢查</w:t>
            </w:r>
            <w:r w:rsidRPr="00EF55D8">
              <w:rPr>
                <w:rStyle w:val="aa"/>
              </w:rPr>
              <w:t>管理</w:t>
            </w:r>
            <w:r w:rsidRPr="006003C9">
              <w:rPr>
                <w:rFonts w:hAnsi="細明體" w:cs="細明體"/>
              </w:rPr>
              <w:t>辦法第</w:t>
            </w:r>
            <w:r w:rsidRPr="006003C9">
              <w:rPr>
                <w:rFonts w:hAnsi="細明體" w:cs="細明體"/>
              </w:rPr>
              <w:t>15</w:t>
            </w:r>
            <w:r w:rsidRPr="006003C9">
              <w:rPr>
                <w:rFonts w:hAnsi="細明體" w:cs="細明體"/>
              </w:rPr>
              <w:t>條、第</w:t>
            </w:r>
            <w:r w:rsidRPr="006003C9">
              <w:rPr>
                <w:rFonts w:hAnsi="細明體" w:cs="細明體"/>
              </w:rPr>
              <w:t>16</w:t>
            </w:r>
            <w:r w:rsidRPr="006003C9">
              <w:rPr>
                <w:rFonts w:hAnsi="細明體" w:cs="細明體"/>
              </w:rPr>
              <w:t>條、第</w:t>
            </w:r>
            <w:r w:rsidRPr="006003C9">
              <w:rPr>
                <w:rFonts w:hAnsi="細明體" w:cs="細明體"/>
              </w:rPr>
              <w:t>19</w:t>
            </w:r>
            <w:r w:rsidRPr="006003C9">
              <w:rPr>
                <w:rFonts w:hAnsi="細明體" w:cs="細明體"/>
              </w:rPr>
              <w:t>條及第</w:t>
            </w:r>
            <w:r w:rsidRPr="006003C9">
              <w:rPr>
                <w:rFonts w:hAnsi="細明體" w:cs="細明體"/>
              </w:rPr>
              <w:t>20</w:t>
            </w:r>
            <w:r w:rsidRPr="006003C9">
              <w:rPr>
                <w:rFonts w:hAnsi="細明體" w:cs="細明體"/>
              </w:rPr>
              <w:t>條。公告事項：一、</w:t>
            </w:r>
            <w:r w:rsidRPr="009242E5">
              <w:rPr>
                <w:rStyle w:val="aa"/>
              </w:rPr>
              <w:t>建築物</w:t>
            </w:r>
            <w:r w:rsidRPr="00264D7F">
              <w:rPr>
                <w:rStyle w:val="aa"/>
              </w:rPr>
              <w:t>昇降</w:t>
            </w:r>
            <w:r w:rsidRPr="00A267DD">
              <w:rPr>
                <w:rStyle w:val="aa"/>
              </w:rPr>
              <w:t>設備</w:t>
            </w:r>
            <w:r w:rsidRPr="006003C9">
              <w:rPr>
                <w:rFonts w:hAnsi="細明體" w:cs="細明體"/>
              </w:rPr>
              <w:t>檢查員、專業技術人員之檢查員證、專業技術人員登記證</w:t>
            </w:r>
            <w:r w:rsidRPr="00657F62">
              <w:rPr>
                <w:rStyle w:val="aa"/>
              </w:rPr>
              <w:t>有效</w:t>
            </w:r>
            <w:r w:rsidRPr="006003C9">
              <w:rPr>
                <w:rFonts w:hAnsi="細明體" w:cs="細明體"/>
              </w:rPr>
              <w:t>期限為</w:t>
            </w:r>
            <w:r w:rsidRPr="006003C9">
              <w:rPr>
                <w:rFonts w:hAnsi="細明體" w:cs="細明體"/>
              </w:rPr>
              <w:t>110</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w:t>
            </w:r>
            <w:r w:rsidRPr="006003C9">
              <w:rPr>
                <w:rFonts w:hAnsi="細明體" w:cs="細明體"/>
              </w:rPr>
              <w:t>日至</w:t>
            </w:r>
            <w:r w:rsidRPr="006003C9">
              <w:rPr>
                <w:rFonts w:hAnsi="細明體" w:cs="細明體"/>
              </w:rPr>
              <w:t>110</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31</w:t>
            </w:r>
            <w:r w:rsidRPr="006003C9">
              <w:rPr>
                <w:rFonts w:hAnsi="細明體" w:cs="細明體"/>
              </w:rPr>
              <w:t>日者，其證照、參加訓練及</w:t>
            </w:r>
            <w:r w:rsidRPr="00EF55D8">
              <w:rPr>
                <w:rStyle w:val="aa"/>
              </w:rPr>
              <w:t>申請</w:t>
            </w:r>
            <w:r w:rsidRPr="006003C9">
              <w:rPr>
                <w:rFonts w:hAnsi="細明體" w:cs="細明體"/>
              </w:rPr>
              <w:t>換證期限，統一展延為</w:t>
            </w:r>
            <w:r w:rsidRPr="006003C9">
              <w:rPr>
                <w:rFonts w:hAnsi="細明體" w:cs="細明體"/>
              </w:rPr>
              <w:t>110</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31</w:t>
            </w:r>
            <w:r w:rsidRPr="006003C9">
              <w:rPr>
                <w:rFonts w:hAnsi="細明體" w:cs="細明體"/>
              </w:rPr>
              <w:t>日。二、本公告另刊登於本部營建署全球資訊網。內政部函</w:t>
            </w:r>
            <w:r w:rsidRPr="006003C9">
              <w:rPr>
                <w:rFonts w:hAnsi="細明體" w:cs="細明體"/>
              </w:rPr>
              <w:t>“</w:t>
            </w:r>
            <w:r w:rsidR="001C1AC5" w:rsidRPr="006003C9">
              <w:rPr>
                <w:rFonts w:hAnsi="細明體" w:cs="細明體"/>
              </w:rPr>
              <w:t>,</w:t>
            </w:r>
          </w:p>
        </w:tc>
      </w:tr>
      <w:tr w:rsidR="001C1AC5" w:rsidRPr="00165CC3" w14:paraId="5E772B5A" w14:textId="77777777" w:rsidTr="00A726EB">
        <w:tc>
          <w:tcPr>
            <w:tcW w:w="9656" w:type="dxa"/>
            <w:shd w:val="clear" w:color="auto" w:fill="auto"/>
          </w:tcPr>
          <w:p w14:paraId="297090FE" w14:textId="2FED55CB"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2021-02-02</w:t>
            </w:r>
            <w:r w:rsidRPr="006003C9">
              <w:rPr>
                <w:rFonts w:hAnsi="細明體" w:cs="細明體"/>
              </w:rPr>
              <w:t>“</w:t>
            </w:r>
          </w:p>
        </w:tc>
      </w:tr>
      <w:tr w:rsidR="001C1AC5" w:rsidRPr="00165CC3" w14:paraId="17CC1A2F" w14:textId="77777777" w:rsidTr="00A726EB">
        <w:tc>
          <w:tcPr>
            <w:tcW w:w="9656" w:type="dxa"/>
            <w:shd w:val="clear" w:color="auto" w:fill="auto"/>
          </w:tcPr>
          <w:p w14:paraId="1CC6F5B0" w14:textId="6D05786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866AFAF" w14:textId="77777777" w:rsidTr="00A726EB">
        <w:tc>
          <w:tcPr>
            <w:tcW w:w="9656" w:type="dxa"/>
            <w:shd w:val="clear" w:color="auto" w:fill="auto"/>
          </w:tcPr>
          <w:p w14:paraId="0C154E3A" w14:textId="3F6211E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AC866A6" w14:textId="77777777" w:rsidTr="00A726EB">
        <w:tc>
          <w:tcPr>
            <w:tcW w:w="9656" w:type="dxa"/>
            <w:shd w:val="clear" w:color="auto" w:fill="auto"/>
          </w:tcPr>
          <w:p w14:paraId="066E914A" w14:textId="5C7E0688"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7A6F27D" w14:textId="77777777" w:rsidTr="00A726EB">
        <w:tc>
          <w:tcPr>
            <w:tcW w:w="9656" w:type="dxa"/>
            <w:shd w:val="clear" w:color="auto" w:fill="auto"/>
          </w:tcPr>
          <w:p w14:paraId="5516D2EF" w14:textId="67327C5D"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F55D4E" w:rsidRPr="00F55D4E">
              <w:rPr>
                <w:rStyle w:val="aa"/>
              </w:rPr>
              <w:t>集合</w:t>
            </w:r>
            <w:r w:rsidR="004A7748" w:rsidRPr="004A7748">
              <w:rPr>
                <w:rStyle w:val="aa"/>
              </w:rPr>
              <w:t>住宅</w:t>
            </w:r>
            <w:r w:rsidRPr="00165CC3">
              <w:rPr>
                <w:rFonts w:hAnsi="細明體" w:cs="細明體"/>
              </w:rPr>
              <w:t>、</w:t>
            </w:r>
            <w:r w:rsidR="004A7748" w:rsidRPr="004A7748">
              <w:rPr>
                <w:rStyle w:val="aa"/>
              </w:rPr>
              <w:t>住宅</w:t>
            </w:r>
            <w:r w:rsidRPr="00165CC3">
              <w:rPr>
                <w:rFonts w:hAnsi="細明體" w:cs="細明體"/>
              </w:rPr>
              <w:t>之</w:t>
            </w:r>
            <w:r w:rsidR="00264D7F" w:rsidRPr="00264D7F">
              <w:rPr>
                <w:rStyle w:val="aa"/>
              </w:rPr>
              <w:t>地面層</w:t>
            </w:r>
            <w:r w:rsidRPr="00165CC3">
              <w:rPr>
                <w:rFonts w:hAnsi="細明體" w:cs="細明體"/>
              </w:rPr>
              <w:t>至</w:t>
            </w:r>
            <w:r w:rsidR="00264D7F" w:rsidRPr="00264D7F">
              <w:rPr>
                <w:rStyle w:val="aa"/>
              </w:rPr>
              <w:t>最上層</w:t>
            </w:r>
            <w:r w:rsidRPr="00165CC3">
              <w:rPr>
                <w:rFonts w:hAnsi="細明體" w:cs="細明體"/>
              </w:rPr>
              <w:t>均</w:t>
            </w:r>
            <w:r w:rsidR="00C34A2E" w:rsidRPr="00C34A2E">
              <w:rPr>
                <w:rStyle w:val="aa"/>
              </w:rPr>
              <w:t>屬</w:t>
            </w:r>
            <w:r w:rsidRPr="00165CC3">
              <w:rPr>
                <w:rFonts w:hAnsi="細明體" w:cs="細明體"/>
              </w:rPr>
              <w:t>同一權利主體所有者，於</w:t>
            </w:r>
            <w:r w:rsidR="00264D7F" w:rsidRPr="00264D7F">
              <w:rPr>
                <w:rStyle w:val="aa"/>
              </w:rPr>
              <w:t>地面層</w:t>
            </w:r>
            <w:r w:rsidRPr="00165CC3">
              <w:rPr>
                <w:rFonts w:hAnsi="細明體" w:cs="細明體"/>
              </w:rPr>
              <w:t>至</w:t>
            </w:r>
            <w:r w:rsidR="00264D7F" w:rsidRPr="00264D7F">
              <w:rPr>
                <w:rStyle w:val="aa"/>
              </w:rPr>
              <w:t>最上層</w:t>
            </w:r>
            <w:r w:rsidRPr="00165CC3">
              <w:rPr>
                <w:rFonts w:hAnsi="細明體" w:cs="細明體"/>
              </w:rPr>
              <w:t>加總分間之</w:t>
            </w:r>
            <w:r w:rsidR="00A267DD" w:rsidRPr="00A267DD">
              <w:rPr>
                <w:rStyle w:val="aa"/>
              </w:rPr>
              <w:t>使用</w:t>
            </w:r>
            <w:r w:rsidRPr="00165CC3">
              <w:rPr>
                <w:rFonts w:hAnsi="細明體" w:cs="細明體"/>
              </w:rPr>
              <w:t>單元已</w:t>
            </w:r>
            <w:r w:rsidR="00264D7F" w:rsidRPr="00264D7F">
              <w:rPr>
                <w:rStyle w:val="aa"/>
              </w:rPr>
              <w:t>達</w:t>
            </w:r>
            <w:r w:rsidRPr="00165CC3">
              <w:rPr>
                <w:rFonts w:hAnsi="細明體" w:cs="細明體"/>
              </w:rPr>
              <w:t>6</w:t>
            </w:r>
            <w:r w:rsidRPr="00165CC3">
              <w:rPr>
                <w:rFonts w:hAnsi="細明體" w:cs="細明體"/>
              </w:rPr>
              <w:t>個</w:t>
            </w:r>
            <w:r w:rsidR="002D4974" w:rsidRPr="002D4974">
              <w:rPr>
                <w:rStyle w:val="aa"/>
              </w:rPr>
              <w:t>以上</w:t>
            </w:r>
            <w:r w:rsidRPr="00165CC3">
              <w:rPr>
                <w:rFonts w:hAnsi="細明體" w:cs="細明體"/>
              </w:rPr>
              <w:t>，其</w:t>
            </w:r>
            <w:r w:rsidR="00A267DD" w:rsidRPr="00A267DD">
              <w:rPr>
                <w:rStyle w:val="aa"/>
              </w:rPr>
              <w:t>類組</w:t>
            </w:r>
            <w:r w:rsidRPr="00165CC3">
              <w:rPr>
                <w:rFonts w:hAnsi="細明體" w:cs="細明體"/>
              </w:rPr>
              <w:t>歸</w:t>
            </w:r>
            <w:r w:rsidR="00C34A2E" w:rsidRPr="00C34A2E">
              <w:rPr>
                <w:rStyle w:val="aa"/>
              </w:rPr>
              <w:t>屬</w:t>
            </w:r>
            <w:r w:rsidRPr="00165CC3">
              <w:rPr>
                <w:rFonts w:hAnsi="細明體" w:cs="細明體"/>
              </w:rPr>
              <w:t>、</w:t>
            </w:r>
            <w:r w:rsidR="00257C45" w:rsidRPr="00257C45">
              <w:rPr>
                <w:rStyle w:val="aa"/>
              </w:rPr>
              <w:t>室內裝修</w:t>
            </w:r>
            <w:r w:rsidRPr="00165CC3">
              <w:rPr>
                <w:rFonts w:hAnsi="細明體" w:cs="細明體"/>
              </w:rPr>
              <w:t>及</w:t>
            </w:r>
            <w:r w:rsidR="00A267DD" w:rsidRPr="00A267DD">
              <w:rPr>
                <w:rStyle w:val="aa"/>
              </w:rPr>
              <w:t>公共安全</w:t>
            </w:r>
            <w:r w:rsidRPr="00165CC3">
              <w:rPr>
                <w:rFonts w:hAnsi="細明體" w:cs="細明體"/>
              </w:rPr>
              <w:t>檢查申報疑義</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59682985" w14:textId="77777777" w:rsidTr="00A726EB">
        <w:tc>
          <w:tcPr>
            <w:tcW w:w="9656" w:type="dxa"/>
            <w:shd w:val="clear" w:color="auto" w:fill="auto"/>
          </w:tcPr>
          <w:p w14:paraId="0AB1932F" w14:textId="0CCC1BF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110.01.25.</w:t>
            </w:r>
            <w:r w:rsidRPr="006003C9">
              <w:rPr>
                <w:rFonts w:hAnsi="細明體" w:cs="細明體"/>
              </w:rPr>
              <w:t>內授營建管字第</w:t>
            </w:r>
            <w:r w:rsidRPr="006003C9">
              <w:rPr>
                <w:rFonts w:hAnsi="細明體" w:cs="細明體"/>
              </w:rPr>
              <w:t>1100801363</w:t>
            </w:r>
            <w:r w:rsidRPr="006003C9">
              <w:rPr>
                <w:rFonts w:hAnsi="細明體" w:cs="細明體"/>
              </w:rPr>
              <w:t>號主旨：有關</w:t>
            </w:r>
            <w:r w:rsidRPr="00F55D4E">
              <w:rPr>
                <w:rStyle w:val="aa"/>
              </w:rPr>
              <w:t>集合</w:t>
            </w:r>
            <w:r w:rsidRPr="004A7748">
              <w:rPr>
                <w:rStyle w:val="aa"/>
              </w:rPr>
              <w:t>住宅</w:t>
            </w:r>
            <w:r w:rsidRPr="006003C9">
              <w:rPr>
                <w:rFonts w:hAnsi="細明體" w:cs="細明體"/>
              </w:rPr>
              <w:t>、</w:t>
            </w:r>
            <w:r w:rsidRPr="004A7748">
              <w:rPr>
                <w:rStyle w:val="aa"/>
              </w:rPr>
              <w:t>住宅</w:t>
            </w:r>
            <w:r w:rsidRPr="006003C9">
              <w:rPr>
                <w:rFonts w:hAnsi="細明體" w:cs="細明體"/>
              </w:rPr>
              <w:t>之</w:t>
            </w:r>
            <w:r w:rsidRPr="00264D7F">
              <w:rPr>
                <w:rStyle w:val="aa"/>
              </w:rPr>
              <w:t>地面層</w:t>
            </w:r>
            <w:r w:rsidRPr="006003C9">
              <w:rPr>
                <w:rFonts w:hAnsi="細明體" w:cs="細明體"/>
              </w:rPr>
              <w:t>至</w:t>
            </w:r>
            <w:r w:rsidRPr="00264D7F">
              <w:rPr>
                <w:rStyle w:val="aa"/>
              </w:rPr>
              <w:t>最上層</w:t>
            </w:r>
            <w:r w:rsidRPr="006003C9">
              <w:rPr>
                <w:rFonts w:hAnsi="細明體" w:cs="細明體"/>
              </w:rPr>
              <w:t>均</w:t>
            </w:r>
            <w:r w:rsidRPr="00C34A2E">
              <w:rPr>
                <w:rStyle w:val="aa"/>
              </w:rPr>
              <w:t>屬</w:t>
            </w:r>
            <w:r w:rsidRPr="006003C9">
              <w:rPr>
                <w:rFonts w:hAnsi="細明體" w:cs="細明體"/>
              </w:rPr>
              <w:t>同一權利主體所有者，於</w:t>
            </w:r>
            <w:r w:rsidRPr="00264D7F">
              <w:rPr>
                <w:rStyle w:val="aa"/>
              </w:rPr>
              <w:t>地面層</w:t>
            </w:r>
            <w:r w:rsidRPr="006003C9">
              <w:rPr>
                <w:rFonts w:hAnsi="細明體" w:cs="細明體"/>
              </w:rPr>
              <w:t>至</w:t>
            </w:r>
            <w:r w:rsidRPr="00264D7F">
              <w:rPr>
                <w:rStyle w:val="aa"/>
              </w:rPr>
              <w:t>最上層</w:t>
            </w:r>
            <w:r w:rsidRPr="006003C9">
              <w:rPr>
                <w:rFonts w:hAnsi="細明體" w:cs="細明體"/>
              </w:rPr>
              <w:t>加總分間之</w:t>
            </w:r>
            <w:r w:rsidRPr="00A267DD">
              <w:rPr>
                <w:rStyle w:val="aa"/>
              </w:rPr>
              <w:t>使用</w:t>
            </w:r>
            <w:r w:rsidRPr="006003C9">
              <w:rPr>
                <w:rFonts w:hAnsi="細明體" w:cs="細明體"/>
              </w:rPr>
              <w:t>單元已</w:t>
            </w:r>
            <w:r w:rsidRPr="00264D7F">
              <w:rPr>
                <w:rStyle w:val="aa"/>
              </w:rPr>
              <w:t>達</w:t>
            </w:r>
            <w:r w:rsidRPr="006003C9">
              <w:rPr>
                <w:rFonts w:hAnsi="細明體" w:cs="細明體"/>
              </w:rPr>
              <w:t>6</w:t>
            </w:r>
            <w:r w:rsidRPr="006003C9">
              <w:rPr>
                <w:rFonts w:hAnsi="細明體" w:cs="細明體"/>
              </w:rPr>
              <w:t>個</w:t>
            </w:r>
            <w:r w:rsidRPr="002D4974">
              <w:rPr>
                <w:rStyle w:val="aa"/>
              </w:rPr>
              <w:t>以上</w:t>
            </w:r>
            <w:r w:rsidRPr="006003C9">
              <w:rPr>
                <w:rFonts w:hAnsi="細明體" w:cs="細明體"/>
              </w:rPr>
              <w:t>，其</w:t>
            </w:r>
            <w:r w:rsidRPr="00A267DD">
              <w:rPr>
                <w:rStyle w:val="aa"/>
              </w:rPr>
              <w:t>類組</w:t>
            </w:r>
            <w:r w:rsidRPr="006003C9">
              <w:rPr>
                <w:rFonts w:hAnsi="細明體" w:cs="細明體"/>
              </w:rPr>
              <w:t>歸</w:t>
            </w:r>
            <w:r w:rsidRPr="00C34A2E">
              <w:rPr>
                <w:rStyle w:val="aa"/>
              </w:rPr>
              <w:t>屬</w:t>
            </w:r>
            <w:r w:rsidRPr="006003C9">
              <w:rPr>
                <w:rFonts w:hAnsi="細明體" w:cs="細明體"/>
              </w:rPr>
              <w:t>、</w:t>
            </w:r>
            <w:r w:rsidRPr="00257C45">
              <w:rPr>
                <w:rStyle w:val="aa"/>
              </w:rPr>
              <w:t>室內裝修</w:t>
            </w:r>
            <w:r w:rsidRPr="006003C9">
              <w:rPr>
                <w:rFonts w:hAnsi="細明體" w:cs="細明體"/>
              </w:rPr>
              <w:t>及</w:t>
            </w:r>
            <w:r w:rsidRPr="00A267DD">
              <w:rPr>
                <w:rStyle w:val="aa"/>
              </w:rPr>
              <w:t>公共安全</w:t>
            </w:r>
            <w:r w:rsidRPr="006003C9">
              <w:rPr>
                <w:rFonts w:hAnsi="細明體" w:cs="細明體"/>
              </w:rPr>
              <w:t>檢查申報疑義</w:t>
            </w:r>
            <w:r w:rsidRPr="006003C9">
              <w:rPr>
                <w:rFonts w:hAnsi="細明體" w:cs="細明體"/>
              </w:rPr>
              <w:t>1</w:t>
            </w:r>
            <w:r w:rsidRPr="006003C9">
              <w:rPr>
                <w:rFonts w:hAnsi="細明體" w:cs="細明體"/>
              </w:rPr>
              <w:t>案，請查照。說明：一、</w:t>
            </w:r>
            <w:r w:rsidRPr="00C34A2E">
              <w:rPr>
                <w:rStyle w:val="aa"/>
              </w:rPr>
              <w:t>依</w:t>
            </w:r>
            <w:r w:rsidRPr="006003C9">
              <w:rPr>
                <w:rFonts w:hAnsi="細明體" w:cs="細明體"/>
              </w:rPr>
              <w:t>據本部營建署案陳貴府工務局</w:t>
            </w:r>
            <w:r w:rsidRPr="006003C9">
              <w:rPr>
                <w:rFonts w:hAnsi="細明體" w:cs="細明體"/>
              </w:rPr>
              <w:t>110</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14</w:t>
            </w:r>
            <w:r w:rsidRPr="006003C9">
              <w:rPr>
                <w:rFonts w:hAnsi="細明體" w:cs="細明體"/>
              </w:rPr>
              <w:t>日新北工使字第</w:t>
            </w:r>
            <w:r w:rsidRPr="006003C9">
              <w:rPr>
                <w:rFonts w:hAnsi="細明體" w:cs="細明體"/>
              </w:rPr>
              <w:t>1100080179</w:t>
            </w:r>
            <w:r w:rsidRPr="006003C9">
              <w:rPr>
                <w:rFonts w:hAnsi="細明體" w:cs="細明體"/>
              </w:rPr>
              <w:t>號函</w:t>
            </w:r>
            <w:r w:rsidRPr="00264D7F">
              <w:rPr>
                <w:rStyle w:val="aa"/>
              </w:rPr>
              <w:t>辦理</w:t>
            </w:r>
            <w:r w:rsidRPr="006003C9">
              <w:rPr>
                <w:rFonts w:hAnsi="細明體" w:cs="細明體"/>
              </w:rPr>
              <w:t>。二、有關</w:t>
            </w:r>
            <w:r w:rsidRPr="00F55D4E">
              <w:rPr>
                <w:rStyle w:val="aa"/>
              </w:rPr>
              <w:t>集合</w:t>
            </w:r>
            <w:r w:rsidRPr="004A7748">
              <w:rPr>
                <w:rStyle w:val="aa"/>
              </w:rPr>
              <w:t>住宅</w:t>
            </w:r>
            <w:r w:rsidRPr="006003C9">
              <w:rPr>
                <w:rFonts w:hAnsi="細明體" w:cs="細明體"/>
              </w:rPr>
              <w:t>、</w:t>
            </w:r>
            <w:r w:rsidRPr="004A7748">
              <w:rPr>
                <w:rStyle w:val="aa"/>
              </w:rPr>
              <w:t>住宅</w:t>
            </w:r>
            <w:r w:rsidRPr="006003C9">
              <w:rPr>
                <w:rFonts w:hAnsi="細明體" w:cs="細明體"/>
              </w:rPr>
              <w:t>任一</w:t>
            </w:r>
            <w:r w:rsidRPr="004A7748">
              <w:rPr>
                <w:rStyle w:val="aa"/>
              </w:rPr>
              <w:t>住宅</w:t>
            </w:r>
            <w:r w:rsidRPr="006003C9">
              <w:rPr>
                <w:rFonts w:hAnsi="細明體" w:cs="細明體"/>
              </w:rPr>
              <w:t>單位（戶）之</w:t>
            </w:r>
            <w:r w:rsidRPr="0034082B">
              <w:rPr>
                <w:rStyle w:val="aa"/>
              </w:rPr>
              <w:t>任一樓層</w:t>
            </w:r>
            <w:r w:rsidRPr="006003C9">
              <w:rPr>
                <w:rFonts w:hAnsi="細明體" w:cs="細明體"/>
              </w:rPr>
              <w:t>分間為</w:t>
            </w:r>
            <w:r w:rsidRPr="006003C9">
              <w:rPr>
                <w:rFonts w:hAnsi="細明體" w:cs="細明體"/>
              </w:rPr>
              <w:t>6</w:t>
            </w:r>
            <w:r w:rsidRPr="006003C9">
              <w:rPr>
                <w:rFonts w:hAnsi="細明體" w:cs="細明體"/>
              </w:rPr>
              <w:t>個</w:t>
            </w:r>
            <w:r w:rsidRPr="002D4974">
              <w:rPr>
                <w:rStyle w:val="aa"/>
              </w:rPr>
              <w:t>以上</w:t>
            </w:r>
            <w:r w:rsidRPr="00A267DD">
              <w:rPr>
                <w:rStyle w:val="aa"/>
              </w:rPr>
              <w:t>使用</w:t>
            </w:r>
            <w:r w:rsidRPr="006003C9">
              <w:rPr>
                <w:rFonts w:hAnsi="細明體" w:cs="細明體"/>
              </w:rPr>
              <w:t>單元（</w:t>
            </w:r>
            <w:r w:rsidRPr="009242E5">
              <w:rPr>
                <w:rStyle w:val="aa"/>
              </w:rPr>
              <w:t>不含</w:t>
            </w:r>
            <w:r w:rsidRPr="006003C9">
              <w:rPr>
                <w:rFonts w:hAnsi="細明體" w:cs="細明體"/>
              </w:rPr>
              <w:t>客廳及餐廳）或</w:t>
            </w:r>
            <w:r w:rsidRPr="00A267DD">
              <w:rPr>
                <w:rStyle w:val="aa"/>
              </w:rPr>
              <w:t>設置</w:t>
            </w:r>
            <w:r w:rsidRPr="006003C9">
              <w:rPr>
                <w:rFonts w:hAnsi="細明體" w:cs="細明體"/>
              </w:rPr>
              <w:t>10</w:t>
            </w:r>
            <w:r w:rsidRPr="006003C9">
              <w:rPr>
                <w:rFonts w:hAnsi="細明體" w:cs="細明體"/>
              </w:rPr>
              <w:t>個</w:t>
            </w:r>
            <w:r w:rsidRPr="002D4974">
              <w:rPr>
                <w:rStyle w:val="aa"/>
              </w:rPr>
              <w:t>以上</w:t>
            </w:r>
            <w:r w:rsidRPr="006003C9">
              <w:rPr>
                <w:rFonts w:hAnsi="細明體" w:cs="細明體"/>
              </w:rPr>
              <w:t>床位之</w:t>
            </w:r>
            <w:r w:rsidRPr="00F55D4E">
              <w:rPr>
                <w:rStyle w:val="aa"/>
              </w:rPr>
              <w:t>居室</w:t>
            </w:r>
            <w:r w:rsidRPr="006003C9">
              <w:rPr>
                <w:rFonts w:hAnsi="細明體" w:cs="細明體"/>
              </w:rPr>
              <w:t>者，其</w:t>
            </w:r>
            <w:r w:rsidRPr="00A267DD">
              <w:rPr>
                <w:rStyle w:val="aa"/>
              </w:rPr>
              <w:t>使用類組</w:t>
            </w:r>
            <w:r w:rsidRPr="006003C9">
              <w:rPr>
                <w:rFonts w:hAnsi="細明體" w:cs="細明體"/>
              </w:rPr>
              <w:t>歸</w:t>
            </w:r>
            <w:r w:rsidRPr="00C34A2E">
              <w:rPr>
                <w:rStyle w:val="aa"/>
              </w:rPr>
              <w:t>屬</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辦法第</w:t>
            </w:r>
            <w:r w:rsidRPr="006003C9">
              <w:rPr>
                <w:rFonts w:hAnsi="細明體" w:cs="細明體"/>
              </w:rPr>
              <w:t>2</w:t>
            </w:r>
            <w:r w:rsidRPr="006003C9">
              <w:rPr>
                <w:rFonts w:hAnsi="細明體" w:cs="細明體"/>
              </w:rPr>
              <w:t>條所定「</w:t>
            </w:r>
            <w:r w:rsidRPr="006003C9">
              <w:rPr>
                <w:rFonts w:hAnsi="細明體" w:cs="細明體"/>
              </w:rPr>
              <w:t>H-1</w:t>
            </w:r>
            <w:r w:rsidRPr="006003C9">
              <w:rPr>
                <w:rFonts w:hAnsi="細明體" w:cs="細明體"/>
              </w:rPr>
              <w:t>」組，並</w:t>
            </w:r>
            <w:r w:rsidRPr="00C34A2E">
              <w:rPr>
                <w:rStyle w:val="aa"/>
              </w:rPr>
              <w:t>屬</w:t>
            </w:r>
            <w:r w:rsidRPr="009242E5">
              <w:rPr>
                <w:rStyle w:val="aa"/>
              </w:rPr>
              <w:t>建築</w:t>
            </w:r>
            <w:r w:rsidRPr="006003C9">
              <w:rPr>
                <w:rFonts w:hAnsi="細明體" w:cs="細明體"/>
              </w:rPr>
              <w:t>法第</w:t>
            </w:r>
            <w:r w:rsidRPr="006003C9">
              <w:rPr>
                <w:rFonts w:hAnsi="細明體" w:cs="細明體"/>
              </w:rPr>
              <w:t>5</w:t>
            </w:r>
            <w:r w:rsidRPr="006003C9">
              <w:rPr>
                <w:rFonts w:hAnsi="細明體" w:cs="細明體"/>
              </w:rPr>
              <w:t>條所稱</w:t>
            </w:r>
            <w:r w:rsidRPr="00A267DD">
              <w:rPr>
                <w:rStyle w:val="aa"/>
              </w:rPr>
              <w:t>供公眾使用</w:t>
            </w:r>
            <w:r w:rsidRPr="006003C9">
              <w:rPr>
                <w:rFonts w:hAnsi="細明體" w:cs="細明體"/>
              </w:rPr>
              <w:t>之</w:t>
            </w:r>
            <w:r w:rsidRPr="009242E5">
              <w:rPr>
                <w:rStyle w:val="aa"/>
              </w:rPr>
              <w:t>建築物</w:t>
            </w:r>
            <w:r w:rsidRPr="006003C9">
              <w:rPr>
                <w:rFonts w:hAnsi="細明體" w:cs="細明體"/>
              </w:rPr>
              <w:t>，本部</w:t>
            </w:r>
            <w:r w:rsidRPr="006003C9">
              <w:rPr>
                <w:rFonts w:hAnsi="細明體" w:cs="細明體"/>
              </w:rPr>
              <w:t>107</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24</w:t>
            </w:r>
            <w:r w:rsidRPr="006003C9">
              <w:rPr>
                <w:rFonts w:hAnsi="細明體" w:cs="細明體"/>
              </w:rPr>
              <w:t>日台內營字第</w:t>
            </w:r>
            <w:r w:rsidRPr="006003C9">
              <w:rPr>
                <w:rFonts w:hAnsi="細明體" w:cs="細明體"/>
              </w:rPr>
              <w:t>1070803969</w:t>
            </w:r>
            <w:r w:rsidRPr="006003C9">
              <w:rPr>
                <w:rFonts w:hAnsi="細明體" w:cs="細明體"/>
              </w:rPr>
              <w:t>號令業已明釋，並</w:t>
            </w:r>
            <w:r w:rsidRPr="00C34A2E">
              <w:rPr>
                <w:rStyle w:val="aa"/>
              </w:rPr>
              <w:t>依</w:t>
            </w:r>
            <w:r w:rsidRPr="009242E5">
              <w:rPr>
                <w:rStyle w:val="aa"/>
              </w:rPr>
              <w:t>樓地</w:t>
            </w:r>
            <w:r w:rsidRPr="00264D7F">
              <w:rPr>
                <w:rStyle w:val="aa"/>
              </w:rPr>
              <w:t>板</w:t>
            </w:r>
            <w:r w:rsidRPr="009242E5">
              <w:rPr>
                <w:rStyle w:val="aa"/>
              </w:rPr>
              <w:t>面積</w:t>
            </w:r>
            <w:r w:rsidRPr="00257C45">
              <w:rPr>
                <w:rStyle w:val="aa"/>
              </w:rPr>
              <w:t>須</w:t>
            </w:r>
            <w:r w:rsidRPr="006003C9">
              <w:rPr>
                <w:rFonts w:hAnsi="細明體" w:cs="細明體"/>
              </w:rPr>
              <w:t>每</w:t>
            </w:r>
            <w:r w:rsidRPr="006003C9">
              <w:rPr>
                <w:rFonts w:hAnsi="細明體" w:cs="細明體"/>
              </w:rPr>
              <w:t>2</w:t>
            </w:r>
            <w:r w:rsidRPr="006003C9">
              <w:rPr>
                <w:rFonts w:hAnsi="細明體" w:cs="細明體"/>
              </w:rPr>
              <w:t>年或</w:t>
            </w:r>
            <w:r w:rsidRPr="006003C9">
              <w:rPr>
                <w:rFonts w:hAnsi="細明體" w:cs="細明體"/>
              </w:rPr>
              <w:t>4</w:t>
            </w:r>
            <w:r w:rsidRPr="006003C9">
              <w:rPr>
                <w:rFonts w:hAnsi="細明體" w:cs="細明體"/>
              </w:rPr>
              <w:t>年</w:t>
            </w:r>
            <w:r w:rsidRPr="00264D7F">
              <w:rPr>
                <w:rStyle w:val="aa"/>
              </w:rPr>
              <w:t>辦理</w:t>
            </w:r>
            <w:r w:rsidRPr="009242E5">
              <w:rPr>
                <w:rStyle w:val="aa"/>
              </w:rPr>
              <w:t>建築物</w:t>
            </w:r>
            <w:r w:rsidRPr="00A267DD">
              <w:rPr>
                <w:rStyle w:val="aa"/>
              </w:rPr>
              <w:t>公共安全</w:t>
            </w:r>
            <w:r w:rsidRPr="006003C9">
              <w:rPr>
                <w:rFonts w:hAnsi="細明體" w:cs="細明體"/>
              </w:rPr>
              <w:t>檢查簽證及申報。三、另按本部</w:t>
            </w:r>
            <w:r w:rsidRPr="006003C9">
              <w:rPr>
                <w:rFonts w:hAnsi="細明體" w:cs="細明體"/>
              </w:rPr>
              <w:t>96</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26</w:t>
            </w:r>
            <w:r w:rsidRPr="006003C9">
              <w:rPr>
                <w:rFonts w:hAnsi="細明體" w:cs="細明體"/>
              </w:rPr>
              <w:t>日台內營字第</w:t>
            </w:r>
            <w:r w:rsidRPr="006003C9">
              <w:rPr>
                <w:rFonts w:hAnsi="細明體" w:cs="細明體"/>
              </w:rPr>
              <w:t>0960800834</w:t>
            </w:r>
            <w:r w:rsidRPr="006003C9">
              <w:rPr>
                <w:rFonts w:hAnsi="細明體" w:cs="細明體"/>
              </w:rPr>
              <w:t>號令發布：「</w:t>
            </w:r>
            <w:r w:rsidRPr="00C34A2E">
              <w:rPr>
                <w:rStyle w:val="aa"/>
              </w:rPr>
              <w:t>依</w:t>
            </w:r>
            <w:r w:rsidRPr="006003C9">
              <w:rPr>
                <w:rFonts w:hAnsi="細明體" w:cs="細明體"/>
              </w:rPr>
              <w:t>據</w:t>
            </w:r>
            <w:r w:rsidRPr="009242E5">
              <w:rPr>
                <w:rStyle w:val="aa"/>
              </w:rPr>
              <w:t>建築</w:t>
            </w:r>
            <w:r w:rsidRPr="006003C9">
              <w:rPr>
                <w:rFonts w:hAnsi="細明體" w:cs="細明體"/>
              </w:rPr>
              <w:t>法第</w:t>
            </w:r>
            <w:r w:rsidRPr="006003C9">
              <w:rPr>
                <w:rFonts w:hAnsi="細明體" w:cs="細明體"/>
              </w:rPr>
              <w:t>77</w:t>
            </w:r>
            <w:r w:rsidRPr="006003C9">
              <w:rPr>
                <w:rFonts w:hAnsi="細明體" w:cs="細明體"/>
              </w:rPr>
              <w:t>條之</w:t>
            </w:r>
            <w:r w:rsidRPr="006003C9">
              <w:rPr>
                <w:rFonts w:hAnsi="細明體" w:cs="細明體"/>
              </w:rPr>
              <w:t>2</w:t>
            </w:r>
            <w:r w:rsidRPr="006003C9">
              <w:rPr>
                <w:rFonts w:hAnsi="細明體" w:cs="細明體"/>
              </w:rPr>
              <w:t>第</w:t>
            </w:r>
            <w:r w:rsidRPr="006003C9">
              <w:rPr>
                <w:rFonts w:hAnsi="細明體" w:cs="細明體"/>
              </w:rPr>
              <w:t>1</w:t>
            </w:r>
            <w:r w:rsidRPr="006003C9">
              <w:rPr>
                <w:rFonts w:hAnsi="細明體" w:cs="細明體"/>
              </w:rPr>
              <w:t>項第</w:t>
            </w:r>
            <w:r w:rsidRPr="006003C9">
              <w:rPr>
                <w:rFonts w:hAnsi="細明體" w:cs="細明體"/>
              </w:rPr>
              <w:t>1</w:t>
            </w:r>
            <w:r w:rsidRPr="006003C9">
              <w:rPr>
                <w:rFonts w:hAnsi="細明體" w:cs="細明體"/>
              </w:rPr>
              <w:t>款</w:t>
            </w:r>
            <w:r w:rsidRPr="00264D7F">
              <w:rPr>
                <w:rStyle w:val="aa"/>
              </w:rPr>
              <w:t>規定</w:t>
            </w:r>
            <w:r w:rsidRPr="006003C9">
              <w:rPr>
                <w:rFonts w:hAnsi="細明體" w:cs="細明體"/>
              </w:rPr>
              <w:t>，指定</w:t>
            </w:r>
            <w:r w:rsidRPr="00A267DD">
              <w:rPr>
                <w:rStyle w:val="aa"/>
              </w:rPr>
              <w:t>非供公眾使用</w:t>
            </w:r>
            <w:r w:rsidRPr="009242E5">
              <w:rPr>
                <w:rStyle w:val="aa"/>
              </w:rPr>
              <w:t>建築物</w:t>
            </w:r>
            <w:r w:rsidRPr="006003C9">
              <w:rPr>
                <w:rFonts w:hAnsi="細明體" w:cs="細明體"/>
              </w:rPr>
              <w:t>之</w:t>
            </w:r>
            <w:r w:rsidRPr="00F55D4E">
              <w:rPr>
                <w:rStyle w:val="aa"/>
              </w:rPr>
              <w:t>集合</w:t>
            </w:r>
            <w:r w:rsidRPr="004A7748">
              <w:rPr>
                <w:rStyle w:val="aa"/>
              </w:rPr>
              <w:t>住宅</w:t>
            </w:r>
            <w:r w:rsidRPr="006003C9">
              <w:rPr>
                <w:rFonts w:hAnsi="細明體" w:cs="細明體"/>
              </w:rPr>
              <w:t>及辦公廳，</w:t>
            </w:r>
            <w:r w:rsidRPr="009242E5">
              <w:rPr>
                <w:rStyle w:val="aa"/>
              </w:rPr>
              <w:t>除建築物</w:t>
            </w:r>
            <w:r w:rsidRPr="006003C9">
              <w:rPr>
                <w:rFonts w:hAnsi="細明體" w:cs="細明體"/>
              </w:rPr>
              <w:t>之</w:t>
            </w:r>
            <w:r w:rsidRPr="00264D7F">
              <w:rPr>
                <w:rStyle w:val="aa"/>
              </w:rPr>
              <w:t>地面層</w:t>
            </w:r>
            <w:r w:rsidRPr="006003C9">
              <w:rPr>
                <w:rFonts w:hAnsi="細明體" w:cs="細明體"/>
              </w:rPr>
              <w:t>至</w:t>
            </w:r>
            <w:r w:rsidRPr="00264D7F">
              <w:rPr>
                <w:rStyle w:val="aa"/>
              </w:rPr>
              <w:t>最上層</w:t>
            </w:r>
            <w:r w:rsidRPr="006003C9">
              <w:rPr>
                <w:rFonts w:hAnsi="細明體" w:cs="細明體"/>
              </w:rPr>
              <w:t>均</w:t>
            </w:r>
            <w:r w:rsidRPr="00C34A2E">
              <w:rPr>
                <w:rStyle w:val="aa"/>
              </w:rPr>
              <w:t>屬</w:t>
            </w:r>
            <w:r w:rsidRPr="006003C9">
              <w:rPr>
                <w:rFonts w:hAnsi="細明體" w:cs="細明體"/>
              </w:rPr>
              <w:t>同一權利主體所有者</w:t>
            </w:r>
            <w:r w:rsidRPr="009242E5">
              <w:rPr>
                <w:rStyle w:val="aa"/>
              </w:rPr>
              <w:t>以外</w:t>
            </w:r>
            <w:r w:rsidRPr="006003C9">
              <w:rPr>
                <w:rFonts w:hAnsi="細明體" w:cs="細明體"/>
              </w:rPr>
              <w:t>，其任一戶有下列情形之一者，</w:t>
            </w:r>
            <w:r w:rsidRPr="009242E5">
              <w:rPr>
                <w:rStyle w:val="aa"/>
              </w:rPr>
              <w:t>應</w:t>
            </w:r>
            <w:r w:rsidRPr="00EF55D8">
              <w:rPr>
                <w:rStyle w:val="aa"/>
              </w:rPr>
              <w:t>申請</w:t>
            </w:r>
            <w:r w:rsidRPr="009242E5">
              <w:rPr>
                <w:rStyle w:val="aa"/>
              </w:rPr>
              <w:t>建築物</w:t>
            </w:r>
            <w:r w:rsidRPr="00257C45">
              <w:rPr>
                <w:rStyle w:val="aa"/>
              </w:rPr>
              <w:t>室內裝修審查</w:t>
            </w:r>
            <w:r w:rsidRPr="00657F62">
              <w:rPr>
                <w:rStyle w:val="aa"/>
              </w:rPr>
              <w:t>許可</w:t>
            </w:r>
            <w:r w:rsidRPr="006003C9">
              <w:rPr>
                <w:rFonts w:hAnsi="細明體" w:cs="細明體"/>
              </w:rPr>
              <w:t>：一、</w:t>
            </w:r>
            <w:r w:rsidRPr="00F05543">
              <w:rPr>
                <w:rStyle w:val="aa"/>
              </w:rPr>
              <w:t>增設</w:t>
            </w:r>
            <w:r w:rsidRPr="006003C9">
              <w:rPr>
                <w:rFonts w:hAnsi="細明體" w:cs="細明體"/>
              </w:rPr>
              <w:t>廁所或浴室。二、</w:t>
            </w:r>
            <w:r w:rsidRPr="00F05543">
              <w:rPr>
                <w:rStyle w:val="aa"/>
              </w:rPr>
              <w:t>增設</w:t>
            </w:r>
            <w:r w:rsidRPr="006003C9">
              <w:rPr>
                <w:rFonts w:hAnsi="細明體" w:cs="細明體"/>
              </w:rPr>
              <w:t>2</w:t>
            </w:r>
            <w:r w:rsidRPr="006003C9">
              <w:rPr>
                <w:rFonts w:hAnsi="細明體" w:cs="細明體"/>
              </w:rPr>
              <w:t>間</w:t>
            </w:r>
            <w:r w:rsidRPr="002D4974">
              <w:rPr>
                <w:rStyle w:val="aa"/>
              </w:rPr>
              <w:t>以上</w:t>
            </w:r>
            <w:r w:rsidRPr="006003C9">
              <w:rPr>
                <w:rFonts w:hAnsi="細明體" w:cs="細明體"/>
              </w:rPr>
              <w:t>之</w:t>
            </w:r>
            <w:r w:rsidRPr="00F55D4E">
              <w:rPr>
                <w:rStyle w:val="aa"/>
              </w:rPr>
              <w:t>居室</w:t>
            </w:r>
            <w:r w:rsidRPr="006003C9">
              <w:rPr>
                <w:rFonts w:hAnsi="細明體" w:cs="細明體"/>
              </w:rPr>
              <w:t>造成</w:t>
            </w:r>
            <w:r w:rsidRPr="00264D7F">
              <w:rPr>
                <w:rStyle w:val="aa"/>
              </w:rPr>
              <w:t>分間牆</w:t>
            </w:r>
            <w:r w:rsidRPr="006003C9">
              <w:rPr>
                <w:rFonts w:hAnsi="細明體" w:cs="細明體"/>
              </w:rPr>
              <w:t>之變更。」四、</w:t>
            </w:r>
            <w:r w:rsidRPr="009242E5">
              <w:rPr>
                <w:rStyle w:val="aa"/>
              </w:rPr>
              <w:t>建築</w:t>
            </w:r>
            <w:r w:rsidRPr="006003C9">
              <w:rPr>
                <w:rFonts w:hAnsi="細明體" w:cs="細明體"/>
              </w:rPr>
              <w:t>法（</w:t>
            </w:r>
            <w:r w:rsidRPr="002D4974">
              <w:rPr>
                <w:rStyle w:val="aa"/>
              </w:rPr>
              <w:t>以下</w:t>
            </w:r>
            <w:r w:rsidRPr="006003C9">
              <w:rPr>
                <w:rFonts w:hAnsi="細明體" w:cs="細明體"/>
              </w:rPr>
              <w:t>稱本法）第</w:t>
            </w:r>
            <w:r w:rsidRPr="006003C9">
              <w:rPr>
                <w:rFonts w:hAnsi="細明體" w:cs="細明體"/>
              </w:rPr>
              <w:t>77</w:t>
            </w:r>
            <w:r w:rsidRPr="006003C9">
              <w:rPr>
                <w:rFonts w:hAnsi="細明體" w:cs="細明體"/>
              </w:rPr>
              <w:t>條之</w:t>
            </w:r>
            <w:r w:rsidRPr="006003C9">
              <w:rPr>
                <w:rFonts w:hAnsi="細明體" w:cs="細明體"/>
              </w:rPr>
              <w:t>2</w:t>
            </w:r>
            <w:r w:rsidRPr="006003C9">
              <w:rPr>
                <w:rFonts w:hAnsi="細明體" w:cs="細明體"/>
              </w:rPr>
              <w:t>：「</w:t>
            </w:r>
            <w:r w:rsidRPr="009242E5">
              <w:rPr>
                <w:rStyle w:val="aa"/>
              </w:rPr>
              <w:t>建築物</w:t>
            </w:r>
            <w:r w:rsidRPr="00257C45">
              <w:rPr>
                <w:rStyle w:val="aa"/>
              </w:rPr>
              <w:t>室內裝修</w:t>
            </w:r>
            <w:r w:rsidRPr="009242E5">
              <w:rPr>
                <w:rStyle w:val="aa"/>
              </w:rPr>
              <w:t>應</w:t>
            </w:r>
            <w:r w:rsidRPr="006003C9">
              <w:rPr>
                <w:rFonts w:hAnsi="細明體" w:cs="細明體"/>
              </w:rPr>
              <w:t>遵守左列</w:t>
            </w:r>
            <w:r w:rsidRPr="00264D7F">
              <w:rPr>
                <w:rStyle w:val="aa"/>
              </w:rPr>
              <w:t>規定</w:t>
            </w:r>
            <w:r w:rsidRPr="006003C9">
              <w:rPr>
                <w:rFonts w:hAnsi="細明體" w:cs="細明體"/>
              </w:rPr>
              <w:t>：一、</w:t>
            </w:r>
            <w:r w:rsidRPr="00A267DD">
              <w:rPr>
                <w:rStyle w:val="aa"/>
              </w:rPr>
              <w:t>供公眾使用</w:t>
            </w:r>
            <w:r w:rsidRPr="009242E5">
              <w:rPr>
                <w:rStyle w:val="aa"/>
              </w:rPr>
              <w:t>建築物</w:t>
            </w:r>
            <w:r w:rsidRPr="006003C9">
              <w:rPr>
                <w:rFonts w:hAnsi="細明體" w:cs="細明體"/>
              </w:rPr>
              <w:t>之</w:t>
            </w:r>
            <w:r w:rsidRPr="00257C45">
              <w:rPr>
                <w:rStyle w:val="aa"/>
              </w:rPr>
              <w:t>室內裝修</w:t>
            </w:r>
            <w:r w:rsidRPr="009242E5">
              <w:rPr>
                <w:rStyle w:val="aa"/>
              </w:rPr>
              <w:t>應</w:t>
            </w:r>
            <w:r w:rsidRPr="00EF55D8">
              <w:rPr>
                <w:rStyle w:val="aa"/>
              </w:rPr>
              <w:t>申請</w:t>
            </w:r>
            <w:r w:rsidRPr="00257C45">
              <w:rPr>
                <w:rStyle w:val="aa"/>
              </w:rPr>
              <w:t>審查</w:t>
            </w:r>
            <w:r w:rsidRPr="00657F62">
              <w:rPr>
                <w:rStyle w:val="aa"/>
              </w:rPr>
              <w:t>許可</w:t>
            </w:r>
            <w:r w:rsidRPr="006003C9">
              <w:rPr>
                <w:rFonts w:hAnsi="細明體" w:cs="細明體"/>
              </w:rPr>
              <w:t>，</w:t>
            </w:r>
            <w:r w:rsidRPr="00A267DD">
              <w:rPr>
                <w:rStyle w:val="aa"/>
              </w:rPr>
              <w:t>非供公眾使用</w:t>
            </w:r>
            <w:r w:rsidRPr="009242E5">
              <w:rPr>
                <w:rStyle w:val="aa"/>
              </w:rPr>
              <w:t>建築物</w:t>
            </w:r>
            <w:r w:rsidRPr="006003C9">
              <w:rPr>
                <w:rFonts w:hAnsi="細明體" w:cs="細明體"/>
              </w:rPr>
              <w:t>，經內政部認有</w:t>
            </w:r>
            <w:r w:rsidRPr="00A267DD">
              <w:rPr>
                <w:rStyle w:val="aa"/>
              </w:rPr>
              <w:t>必要</w:t>
            </w:r>
            <w:r w:rsidRPr="006003C9">
              <w:rPr>
                <w:rFonts w:hAnsi="細明體" w:cs="細明體"/>
              </w:rPr>
              <w:t>時，亦同</w:t>
            </w:r>
            <w:r w:rsidRPr="006003C9">
              <w:rPr>
                <w:rFonts w:hAnsi="細明體" w:cs="細明體"/>
              </w:rPr>
              <w:t>……</w:t>
            </w:r>
            <w:r w:rsidRPr="006003C9">
              <w:rPr>
                <w:rFonts w:hAnsi="細明體" w:cs="細明體"/>
              </w:rPr>
              <w:t>」，及</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w:t>
            </w:r>
            <w:r w:rsidRPr="002D4974">
              <w:rPr>
                <w:rStyle w:val="aa"/>
              </w:rPr>
              <w:t>以下</w:t>
            </w:r>
            <w:r w:rsidRPr="006003C9">
              <w:rPr>
                <w:rFonts w:hAnsi="細明體" w:cs="細明體"/>
              </w:rPr>
              <w:t>稱本辦法）附表一、</w:t>
            </w:r>
            <w:r w:rsidRPr="006003C9">
              <w:rPr>
                <w:rFonts w:hAnsi="細明體" w:cs="細明體"/>
              </w:rPr>
              <w:t>H-1</w:t>
            </w:r>
            <w:r w:rsidRPr="006003C9">
              <w:rPr>
                <w:rFonts w:hAnsi="細明體" w:cs="細明體"/>
              </w:rPr>
              <w:t>組之組別定義「供特定人短期住宿之場所」及附表二之</w:t>
            </w:r>
            <w:r w:rsidRPr="00A267DD">
              <w:rPr>
                <w:rStyle w:val="aa"/>
              </w:rPr>
              <w:t>使用</w:t>
            </w:r>
            <w:r w:rsidRPr="006003C9">
              <w:rPr>
                <w:rFonts w:hAnsi="細明體" w:cs="細明體"/>
              </w:rPr>
              <w:t>項目舉例「宿舍」。五、來函所詢</w:t>
            </w:r>
            <w:r w:rsidRPr="009242E5">
              <w:rPr>
                <w:rStyle w:val="aa"/>
              </w:rPr>
              <w:t>建築物</w:t>
            </w:r>
            <w:r w:rsidRPr="006003C9">
              <w:rPr>
                <w:rFonts w:hAnsi="細明體" w:cs="細明體"/>
              </w:rPr>
              <w:t>（</w:t>
            </w:r>
            <w:r w:rsidRPr="00F55D4E">
              <w:rPr>
                <w:rStyle w:val="aa"/>
              </w:rPr>
              <w:t>集合</w:t>
            </w:r>
            <w:r w:rsidRPr="004A7748">
              <w:rPr>
                <w:rStyle w:val="aa"/>
              </w:rPr>
              <w:t>住宅</w:t>
            </w:r>
            <w:r w:rsidRPr="006003C9">
              <w:rPr>
                <w:rFonts w:hAnsi="細明體" w:cs="細明體"/>
              </w:rPr>
              <w:t>、</w:t>
            </w:r>
            <w:r w:rsidRPr="004A7748">
              <w:rPr>
                <w:rStyle w:val="aa"/>
              </w:rPr>
              <w:t>住宅</w:t>
            </w:r>
            <w:r w:rsidRPr="006003C9">
              <w:rPr>
                <w:rFonts w:hAnsi="細明體" w:cs="細明體"/>
              </w:rPr>
              <w:t>）</w:t>
            </w:r>
            <w:r w:rsidRPr="00264D7F">
              <w:rPr>
                <w:rStyle w:val="aa"/>
              </w:rPr>
              <w:t>地面層</w:t>
            </w:r>
            <w:r w:rsidRPr="006003C9">
              <w:rPr>
                <w:rFonts w:hAnsi="細明體" w:cs="細明體"/>
              </w:rPr>
              <w:t>至</w:t>
            </w:r>
            <w:r w:rsidRPr="00264D7F">
              <w:rPr>
                <w:rStyle w:val="aa"/>
              </w:rPr>
              <w:t>最上層</w:t>
            </w:r>
            <w:r w:rsidRPr="00C34A2E">
              <w:rPr>
                <w:rStyle w:val="aa"/>
              </w:rPr>
              <w:t>屬</w:t>
            </w:r>
            <w:r w:rsidRPr="006003C9">
              <w:rPr>
                <w:rFonts w:hAnsi="細明體" w:cs="細明體"/>
              </w:rPr>
              <w:t>同一權利主體所有者，其</w:t>
            </w:r>
            <w:r w:rsidRPr="00A267DD">
              <w:rPr>
                <w:rStyle w:val="aa"/>
              </w:rPr>
              <w:t>使用類組</w:t>
            </w:r>
            <w:r w:rsidRPr="006003C9">
              <w:rPr>
                <w:rFonts w:hAnsi="細明體" w:cs="細明體"/>
              </w:rPr>
              <w:t>、</w:t>
            </w:r>
            <w:r w:rsidRPr="00257C45">
              <w:rPr>
                <w:rStyle w:val="aa"/>
              </w:rPr>
              <w:t>室內裝修</w:t>
            </w:r>
            <w:r w:rsidRPr="006003C9">
              <w:rPr>
                <w:rFonts w:hAnsi="細明體" w:cs="細明體"/>
              </w:rPr>
              <w:t>及公安檢查申報</w:t>
            </w:r>
            <w:r w:rsidRPr="009242E5">
              <w:rPr>
                <w:rStyle w:val="aa"/>
              </w:rPr>
              <w:t>應</w:t>
            </w:r>
            <w:r w:rsidRPr="00C34A2E">
              <w:rPr>
                <w:rStyle w:val="aa"/>
              </w:rPr>
              <w:t>依</w:t>
            </w:r>
            <w:r w:rsidRPr="006003C9">
              <w:rPr>
                <w:rFonts w:hAnsi="細明體" w:cs="細明體"/>
              </w:rPr>
              <w:t>本部前揭號函</w:t>
            </w:r>
            <w:r w:rsidRPr="00264D7F">
              <w:rPr>
                <w:rStyle w:val="aa"/>
              </w:rPr>
              <w:t>規定辦理</w:t>
            </w:r>
            <w:r w:rsidRPr="006003C9">
              <w:rPr>
                <w:rFonts w:hAnsi="細明體" w:cs="細明體"/>
              </w:rPr>
              <w:t>。其</w:t>
            </w:r>
            <w:r w:rsidRPr="00A267DD">
              <w:rPr>
                <w:rStyle w:val="aa"/>
              </w:rPr>
              <w:t>類組</w:t>
            </w:r>
            <w:r w:rsidRPr="006003C9">
              <w:rPr>
                <w:rFonts w:hAnsi="細明體" w:cs="細明體"/>
              </w:rPr>
              <w:t>歸</w:t>
            </w:r>
            <w:r w:rsidRPr="00C34A2E">
              <w:rPr>
                <w:rStyle w:val="aa"/>
              </w:rPr>
              <w:t>屬</w:t>
            </w:r>
            <w:r w:rsidRPr="006003C9">
              <w:rPr>
                <w:rFonts w:hAnsi="細明體" w:cs="細明體"/>
              </w:rPr>
              <w:t>，倘有本辦法</w:t>
            </w:r>
            <w:r w:rsidRPr="006003C9">
              <w:rPr>
                <w:rFonts w:hAnsi="細明體" w:cs="細明體"/>
              </w:rPr>
              <w:t>H-1</w:t>
            </w:r>
            <w:r w:rsidRPr="006003C9">
              <w:rPr>
                <w:rFonts w:hAnsi="細明體" w:cs="細明體"/>
              </w:rPr>
              <w:t>組「供特定人短期住宿之場所」之「宿舍」</w:t>
            </w:r>
            <w:r w:rsidRPr="00A267DD">
              <w:rPr>
                <w:rStyle w:val="aa"/>
              </w:rPr>
              <w:t>適用</w:t>
            </w:r>
            <w:r w:rsidRPr="006003C9">
              <w:rPr>
                <w:rFonts w:hAnsi="細明體" w:cs="細明體"/>
              </w:rPr>
              <w:t>，</w:t>
            </w:r>
            <w:r w:rsidRPr="009242E5">
              <w:rPr>
                <w:rStyle w:val="aa"/>
              </w:rPr>
              <w:t>應</w:t>
            </w:r>
            <w:r w:rsidRPr="00C34A2E">
              <w:rPr>
                <w:rStyle w:val="aa"/>
              </w:rPr>
              <w:t>依</w:t>
            </w:r>
            <w:r w:rsidRPr="009242E5">
              <w:rPr>
                <w:rStyle w:val="aa"/>
              </w:rPr>
              <w:t>樓地</w:t>
            </w:r>
            <w:r w:rsidRPr="00264D7F">
              <w:rPr>
                <w:rStyle w:val="aa"/>
              </w:rPr>
              <w:t>板</w:t>
            </w:r>
            <w:r w:rsidRPr="009242E5">
              <w:rPr>
                <w:rStyle w:val="aa"/>
              </w:rPr>
              <w:t>面積</w:t>
            </w:r>
            <w:r w:rsidRPr="00257C45">
              <w:rPr>
                <w:rStyle w:val="aa"/>
              </w:rPr>
              <w:t>須</w:t>
            </w:r>
            <w:r w:rsidRPr="006003C9">
              <w:rPr>
                <w:rFonts w:hAnsi="細明體" w:cs="細明體"/>
              </w:rPr>
              <w:t>每</w:t>
            </w:r>
            <w:r w:rsidRPr="006003C9">
              <w:rPr>
                <w:rFonts w:hAnsi="細明體" w:cs="細明體"/>
              </w:rPr>
              <w:t>2</w:t>
            </w:r>
            <w:r w:rsidRPr="006003C9">
              <w:rPr>
                <w:rFonts w:hAnsi="細明體" w:cs="細明體"/>
              </w:rPr>
              <w:t>年或</w:t>
            </w:r>
            <w:r w:rsidRPr="006003C9">
              <w:rPr>
                <w:rFonts w:hAnsi="細明體" w:cs="細明體"/>
              </w:rPr>
              <w:t>4</w:t>
            </w:r>
            <w:r w:rsidRPr="006003C9">
              <w:rPr>
                <w:rFonts w:hAnsi="細明體" w:cs="細明體"/>
              </w:rPr>
              <w:t>年</w:t>
            </w:r>
            <w:r w:rsidRPr="00264D7F">
              <w:rPr>
                <w:rStyle w:val="aa"/>
              </w:rPr>
              <w:t>辦理</w:t>
            </w:r>
            <w:r w:rsidRPr="009242E5">
              <w:rPr>
                <w:rStyle w:val="aa"/>
              </w:rPr>
              <w:t>建築物</w:t>
            </w:r>
            <w:r w:rsidRPr="00A267DD">
              <w:rPr>
                <w:rStyle w:val="aa"/>
              </w:rPr>
              <w:t>公共安全</w:t>
            </w:r>
            <w:r w:rsidRPr="006003C9">
              <w:rPr>
                <w:rFonts w:hAnsi="細明體" w:cs="細明體"/>
              </w:rPr>
              <w:t>檢查簽證及申報，惟涉個案現場事實認定，宜由各地方主管機關本權責卓處。</w:t>
            </w:r>
            <w:r w:rsidRPr="006003C9">
              <w:rPr>
                <w:rFonts w:hAnsi="細明體" w:cs="細明體"/>
              </w:rPr>
              <w:t>“</w:t>
            </w:r>
            <w:r w:rsidR="001C1AC5" w:rsidRPr="006003C9">
              <w:rPr>
                <w:rFonts w:hAnsi="細明體" w:cs="細明體"/>
              </w:rPr>
              <w:t>,</w:t>
            </w:r>
          </w:p>
        </w:tc>
      </w:tr>
      <w:tr w:rsidR="001C1AC5" w:rsidRPr="00165CC3" w14:paraId="061A0DCA" w14:textId="77777777" w:rsidTr="00A726EB">
        <w:tc>
          <w:tcPr>
            <w:tcW w:w="9656" w:type="dxa"/>
            <w:shd w:val="clear" w:color="auto" w:fill="auto"/>
          </w:tcPr>
          <w:p w14:paraId="0C0DBD0B" w14:textId="09B08D2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2021-01-25</w:t>
            </w:r>
            <w:r w:rsidRPr="006003C9">
              <w:rPr>
                <w:rFonts w:hAnsi="細明體" w:cs="細明體"/>
              </w:rPr>
              <w:t>“</w:t>
            </w:r>
          </w:p>
        </w:tc>
      </w:tr>
      <w:tr w:rsidR="001C1AC5" w:rsidRPr="00165CC3" w14:paraId="14E3485F" w14:textId="77777777" w:rsidTr="00A726EB">
        <w:tc>
          <w:tcPr>
            <w:tcW w:w="9656" w:type="dxa"/>
            <w:shd w:val="clear" w:color="auto" w:fill="auto"/>
          </w:tcPr>
          <w:p w14:paraId="308FBA1A" w14:textId="05B4802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F0E0B33" w14:textId="77777777" w:rsidTr="00A726EB">
        <w:tc>
          <w:tcPr>
            <w:tcW w:w="9656" w:type="dxa"/>
            <w:shd w:val="clear" w:color="auto" w:fill="auto"/>
          </w:tcPr>
          <w:p w14:paraId="6E5C1E94" w14:textId="40B8079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47FAD21" w14:textId="77777777" w:rsidTr="00A726EB">
        <w:tc>
          <w:tcPr>
            <w:tcW w:w="9656" w:type="dxa"/>
            <w:shd w:val="clear" w:color="auto" w:fill="auto"/>
          </w:tcPr>
          <w:p w14:paraId="38D0920C" w14:textId="2CF00FE7"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EF19667" w14:textId="77777777" w:rsidTr="00A726EB">
        <w:tc>
          <w:tcPr>
            <w:tcW w:w="9656" w:type="dxa"/>
            <w:shd w:val="clear" w:color="auto" w:fill="auto"/>
          </w:tcPr>
          <w:p w14:paraId="21218B81" w14:textId="79FF9D4A" w:rsidR="001C1AC5" w:rsidRPr="00165CC3" w:rsidRDefault="001C1AC5" w:rsidP="006003C9">
            <w:pPr>
              <w:pStyle w:val="1"/>
              <w:numPr>
                <w:ilvl w:val="0"/>
                <w:numId w:val="1"/>
              </w:numPr>
            </w:pPr>
            <w:r w:rsidRPr="00165CC3">
              <w:rPr>
                <w:rFonts w:cs="細明體"/>
              </w:rPr>
              <w:lastRenderedPageBreak/>
              <w:t>“Title”:“</w:t>
            </w:r>
            <w:r w:rsidRPr="00165CC3">
              <w:rPr>
                <w:rFonts w:hAnsi="細明體" w:cs="細明體"/>
              </w:rPr>
              <w:t>有關貴府函詢舊有校舍補請領</w:t>
            </w:r>
            <w:r w:rsidR="00A267DD" w:rsidRPr="00A267DD">
              <w:rPr>
                <w:rStyle w:val="aa"/>
              </w:rPr>
              <w:t>使用</w:t>
            </w:r>
            <w:r w:rsidR="009242E5" w:rsidRPr="009242E5">
              <w:rPr>
                <w:rStyle w:val="aa"/>
              </w:rPr>
              <w:t>執照</w:t>
            </w:r>
            <w:r w:rsidRPr="00165CC3">
              <w:rPr>
                <w:rFonts w:hAnsi="細明體" w:cs="細明體"/>
              </w:rPr>
              <w:t>涉及</w:t>
            </w:r>
            <w:r w:rsidR="00264D7F" w:rsidRPr="00264D7F">
              <w:rPr>
                <w:rStyle w:val="aa"/>
              </w:rPr>
              <w:t>結構</w:t>
            </w:r>
            <w:r w:rsidR="00A267DD" w:rsidRPr="00A267DD">
              <w:rPr>
                <w:rStyle w:val="aa"/>
              </w:rPr>
              <w:t>安全</w:t>
            </w:r>
            <w:r w:rsidRPr="00165CC3">
              <w:rPr>
                <w:rFonts w:hAnsi="細明體" w:cs="細明體"/>
              </w:rPr>
              <w:t>鑑定報告書，及</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17</w:t>
            </w:r>
            <w:r w:rsidRPr="00165CC3">
              <w:rPr>
                <w:rFonts w:hAnsi="細明體" w:cs="細明體"/>
              </w:rPr>
              <w:t>章綠</w:t>
            </w:r>
            <w:r w:rsidR="009242E5" w:rsidRPr="009242E5">
              <w:rPr>
                <w:rStyle w:val="aa"/>
              </w:rPr>
              <w:t>建築</w:t>
            </w:r>
            <w:r w:rsidRPr="00165CC3">
              <w:rPr>
                <w:rFonts w:hAnsi="細明體" w:cs="細明體"/>
              </w:rPr>
              <w:t>基準等疑義</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34952F35" w14:textId="77777777" w:rsidTr="00A726EB">
        <w:tc>
          <w:tcPr>
            <w:tcW w:w="9656" w:type="dxa"/>
            <w:shd w:val="clear" w:color="auto" w:fill="auto"/>
          </w:tcPr>
          <w:p w14:paraId="3523AC49" w14:textId="6E4A72D5"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110.1.15</w:t>
            </w:r>
            <w:r w:rsidRPr="006003C9">
              <w:rPr>
                <w:rFonts w:hAnsi="細明體" w:cs="細明體"/>
              </w:rPr>
              <w:t>內授營建管字第</w:t>
            </w:r>
            <w:r w:rsidRPr="006003C9">
              <w:rPr>
                <w:rFonts w:hAnsi="細明體" w:cs="細明體"/>
              </w:rPr>
              <w:t>1100800748</w:t>
            </w:r>
            <w:r w:rsidRPr="006003C9">
              <w:rPr>
                <w:rFonts w:hAnsi="細明體" w:cs="細明體"/>
              </w:rPr>
              <w:t>號函說明：一、</w:t>
            </w:r>
            <w:r w:rsidRPr="00C34A2E">
              <w:rPr>
                <w:rStyle w:val="aa"/>
              </w:rPr>
              <w:t>依</w:t>
            </w:r>
            <w:r w:rsidRPr="006003C9">
              <w:rPr>
                <w:rFonts w:hAnsi="細明體" w:cs="細明體"/>
              </w:rPr>
              <w:t>據本部營建署案陳貴府工務局</w:t>
            </w:r>
            <w:r w:rsidRPr="006003C9">
              <w:rPr>
                <w:rFonts w:hAnsi="細明體" w:cs="細明體"/>
              </w:rPr>
              <w:t>109</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15</w:t>
            </w:r>
            <w:r w:rsidRPr="006003C9">
              <w:rPr>
                <w:rFonts w:hAnsi="細明體" w:cs="細明體"/>
              </w:rPr>
              <w:t>日高市工務建字第</w:t>
            </w:r>
            <w:r w:rsidRPr="006003C9">
              <w:rPr>
                <w:rFonts w:hAnsi="細明體" w:cs="細明體"/>
              </w:rPr>
              <w:t>10942303000</w:t>
            </w:r>
            <w:r w:rsidRPr="006003C9">
              <w:rPr>
                <w:rFonts w:hAnsi="細明體" w:cs="細明體"/>
              </w:rPr>
              <w:t>號函</w:t>
            </w:r>
            <w:r w:rsidRPr="00264D7F">
              <w:rPr>
                <w:rStyle w:val="aa"/>
              </w:rPr>
              <w:t>辦理</w:t>
            </w:r>
            <w:r w:rsidRPr="006003C9">
              <w:rPr>
                <w:rFonts w:hAnsi="細明體" w:cs="細明體"/>
              </w:rPr>
              <w:t>。二、</w:t>
            </w:r>
            <w:r w:rsidRPr="009242E5">
              <w:rPr>
                <w:rStyle w:val="aa"/>
              </w:rPr>
              <w:t>建築物應</w:t>
            </w:r>
            <w:r w:rsidRPr="006003C9">
              <w:rPr>
                <w:rFonts w:hAnsi="細明體" w:cs="細明體"/>
              </w:rPr>
              <w:t>檢附</w:t>
            </w:r>
            <w:r w:rsidRPr="00EF55D8">
              <w:rPr>
                <w:rStyle w:val="aa"/>
              </w:rPr>
              <w:t>申請</w:t>
            </w:r>
            <w:r w:rsidRPr="006003C9">
              <w:rPr>
                <w:rFonts w:hAnsi="細明體" w:cs="細明體"/>
              </w:rPr>
              <w:t>書、工程圖樣等，經直轄市、縣（市）（局）主管</w:t>
            </w:r>
            <w:r w:rsidRPr="009242E5">
              <w:rPr>
                <w:rStyle w:val="aa"/>
              </w:rPr>
              <w:t>建築</w:t>
            </w:r>
            <w:r w:rsidRPr="006003C9">
              <w:rPr>
                <w:rFonts w:hAnsi="細明體" w:cs="細明體"/>
              </w:rPr>
              <w:t>機關</w:t>
            </w:r>
            <w:r w:rsidRPr="00257C45">
              <w:rPr>
                <w:rStyle w:val="aa"/>
              </w:rPr>
              <w:t>審查</w:t>
            </w:r>
            <w:r w:rsidRPr="00657F62">
              <w:rPr>
                <w:rStyle w:val="aa"/>
              </w:rPr>
              <w:t>許可</w:t>
            </w:r>
            <w:r w:rsidRPr="006003C9">
              <w:rPr>
                <w:rFonts w:hAnsi="細明體" w:cs="細明體"/>
              </w:rPr>
              <w:t>並發給執照後，</w:t>
            </w:r>
            <w:r w:rsidRPr="00C34A2E">
              <w:rPr>
                <w:rStyle w:val="aa"/>
              </w:rPr>
              <w:t>依</w:t>
            </w:r>
            <w:r w:rsidRPr="006003C9">
              <w:rPr>
                <w:rFonts w:hAnsi="細明體" w:cs="細明體"/>
              </w:rPr>
              <w:t>限申報開工，由</w:t>
            </w:r>
            <w:r w:rsidRPr="00BA2B90">
              <w:rPr>
                <w:rStyle w:val="aa"/>
              </w:rPr>
              <w:t>承造人</w:t>
            </w:r>
            <w:r w:rsidRPr="006003C9">
              <w:rPr>
                <w:rFonts w:hAnsi="細明體" w:cs="細明體"/>
              </w:rPr>
              <w:t>會同</w:t>
            </w:r>
            <w:r w:rsidRPr="00BA2B90">
              <w:rPr>
                <w:rStyle w:val="aa"/>
              </w:rPr>
              <w:t>監造人</w:t>
            </w:r>
            <w:r w:rsidRPr="006003C9">
              <w:rPr>
                <w:rFonts w:hAnsi="細明體" w:cs="細明體"/>
              </w:rPr>
              <w:t>按時申報，並經主管</w:t>
            </w:r>
            <w:r w:rsidRPr="009242E5">
              <w:rPr>
                <w:rStyle w:val="aa"/>
              </w:rPr>
              <w:t>建築</w:t>
            </w:r>
            <w:r w:rsidRPr="006003C9">
              <w:rPr>
                <w:rFonts w:hAnsi="細明體" w:cs="細明體"/>
              </w:rPr>
              <w:t>機關</w:t>
            </w:r>
            <w:r w:rsidRPr="00BA2B90">
              <w:rPr>
                <w:rStyle w:val="aa"/>
              </w:rPr>
              <w:t>同意</w:t>
            </w:r>
            <w:r w:rsidRPr="006003C9">
              <w:rPr>
                <w:rFonts w:hAnsi="細明體" w:cs="細明體"/>
              </w:rPr>
              <w:t>後，方</w:t>
            </w:r>
            <w:r w:rsidRPr="00A267DD">
              <w:rPr>
                <w:rStyle w:val="aa"/>
              </w:rPr>
              <w:t>得</w:t>
            </w:r>
            <w:r w:rsidRPr="006003C9">
              <w:rPr>
                <w:rFonts w:hAnsi="細明體" w:cs="細明體"/>
              </w:rPr>
              <w:t>繼續</w:t>
            </w:r>
            <w:r w:rsidRPr="00BA2B90">
              <w:rPr>
                <w:rStyle w:val="aa"/>
              </w:rPr>
              <w:t>施工</w:t>
            </w:r>
            <w:r w:rsidRPr="006003C9">
              <w:rPr>
                <w:rFonts w:hAnsi="細明體" w:cs="細明體"/>
              </w:rPr>
              <w:t>，為</w:t>
            </w:r>
            <w:r w:rsidRPr="009242E5">
              <w:rPr>
                <w:rStyle w:val="aa"/>
              </w:rPr>
              <w:t>建築</w:t>
            </w:r>
            <w:r w:rsidRPr="006003C9">
              <w:rPr>
                <w:rFonts w:hAnsi="細明體" w:cs="細明體"/>
              </w:rPr>
              <w:t>法第</w:t>
            </w:r>
            <w:r w:rsidRPr="006003C9">
              <w:rPr>
                <w:rFonts w:hAnsi="細明體" w:cs="細明體"/>
              </w:rPr>
              <w:t>25</w:t>
            </w:r>
            <w:r w:rsidRPr="006003C9">
              <w:rPr>
                <w:rFonts w:hAnsi="細明體" w:cs="細明體"/>
              </w:rPr>
              <w:t>條、</w:t>
            </w:r>
            <w:r w:rsidRPr="006003C9">
              <w:rPr>
                <w:rFonts w:hAnsi="細明體" w:cs="細明體"/>
              </w:rPr>
              <w:t>30</w:t>
            </w:r>
            <w:r w:rsidRPr="006003C9">
              <w:rPr>
                <w:rFonts w:hAnsi="細明體" w:cs="細明體"/>
              </w:rPr>
              <w:t>條、</w:t>
            </w:r>
            <w:r w:rsidRPr="006003C9">
              <w:rPr>
                <w:rFonts w:hAnsi="細明體" w:cs="細明體"/>
              </w:rPr>
              <w:t>32</w:t>
            </w:r>
            <w:r w:rsidRPr="006003C9">
              <w:rPr>
                <w:rFonts w:hAnsi="細明體" w:cs="細明體"/>
              </w:rPr>
              <w:t>條、</w:t>
            </w:r>
            <w:r w:rsidRPr="006003C9">
              <w:rPr>
                <w:rFonts w:hAnsi="細明體" w:cs="細明體"/>
              </w:rPr>
              <w:t>54</w:t>
            </w:r>
            <w:r w:rsidRPr="006003C9">
              <w:rPr>
                <w:rFonts w:hAnsi="細明體" w:cs="細明體"/>
              </w:rPr>
              <w:t>條及</w:t>
            </w:r>
            <w:r w:rsidRPr="006003C9">
              <w:rPr>
                <w:rFonts w:hAnsi="細明體" w:cs="細明體"/>
              </w:rPr>
              <w:t>56</w:t>
            </w:r>
            <w:r w:rsidRPr="006003C9">
              <w:rPr>
                <w:rFonts w:hAnsi="細明體" w:cs="細明體"/>
              </w:rPr>
              <w:t>條所明定，以確保</w:t>
            </w:r>
            <w:r w:rsidRPr="009242E5">
              <w:rPr>
                <w:rStyle w:val="aa"/>
              </w:rPr>
              <w:t>建築物</w:t>
            </w:r>
            <w:r w:rsidRPr="006003C9">
              <w:rPr>
                <w:rFonts w:hAnsi="細明體" w:cs="細明體"/>
              </w:rPr>
              <w:t>在</w:t>
            </w:r>
            <w:r w:rsidRPr="00BA2B90">
              <w:rPr>
                <w:rStyle w:val="aa"/>
              </w:rPr>
              <w:t>施工</w:t>
            </w:r>
            <w:r w:rsidRPr="006003C9">
              <w:rPr>
                <w:rFonts w:hAnsi="細明體" w:cs="細明體"/>
              </w:rPr>
              <w:t>中按圖</w:t>
            </w:r>
            <w:r w:rsidRPr="00BA2B90">
              <w:rPr>
                <w:rStyle w:val="aa"/>
              </w:rPr>
              <w:t>施工</w:t>
            </w:r>
            <w:r w:rsidRPr="006003C9">
              <w:rPr>
                <w:rFonts w:hAnsi="細明體" w:cs="細明體"/>
              </w:rPr>
              <w:t>，與核定工程圖樣及說明書相符，是</w:t>
            </w:r>
            <w:r w:rsidRPr="009242E5">
              <w:rPr>
                <w:rStyle w:val="aa"/>
              </w:rPr>
              <w:t>建築物</w:t>
            </w:r>
            <w:r w:rsidRPr="006003C9">
              <w:rPr>
                <w:rFonts w:hAnsi="細明體" w:cs="細明體"/>
              </w:rPr>
              <w:t>倘未經</w:t>
            </w:r>
            <w:r w:rsidRPr="00657F62">
              <w:rPr>
                <w:rStyle w:val="aa"/>
              </w:rPr>
              <w:t>許可</w:t>
            </w:r>
            <w:r w:rsidRPr="006003C9">
              <w:rPr>
                <w:rFonts w:hAnsi="細明體" w:cs="細明體"/>
              </w:rPr>
              <w:t>即進行</w:t>
            </w:r>
            <w:r w:rsidRPr="00BA2B90">
              <w:rPr>
                <w:rStyle w:val="aa"/>
              </w:rPr>
              <w:t>施工</w:t>
            </w:r>
            <w:r w:rsidRPr="006003C9">
              <w:rPr>
                <w:rFonts w:hAnsi="細明體" w:cs="細明體"/>
              </w:rPr>
              <w:t>並</w:t>
            </w:r>
            <w:r w:rsidRPr="00A267DD">
              <w:rPr>
                <w:rStyle w:val="aa"/>
              </w:rPr>
              <w:t>使用</w:t>
            </w:r>
            <w:r w:rsidRPr="006003C9">
              <w:rPr>
                <w:rFonts w:hAnsi="細明體" w:cs="細明體"/>
              </w:rPr>
              <w:t>，已與前述</w:t>
            </w:r>
            <w:r w:rsidRPr="00264D7F">
              <w:rPr>
                <w:rStyle w:val="aa"/>
              </w:rPr>
              <w:t>規定</w:t>
            </w:r>
            <w:r w:rsidRPr="006003C9">
              <w:rPr>
                <w:rFonts w:hAnsi="細明體" w:cs="細明體"/>
              </w:rPr>
              <w:t>不符，即</w:t>
            </w:r>
            <w:r w:rsidRPr="009242E5">
              <w:rPr>
                <w:rStyle w:val="aa"/>
              </w:rPr>
              <w:t>應</w:t>
            </w:r>
            <w:r w:rsidRPr="006003C9">
              <w:rPr>
                <w:rFonts w:hAnsi="細明體" w:cs="細明體"/>
              </w:rPr>
              <w:t>檢</w:t>
            </w:r>
            <w:r w:rsidRPr="00A267DD">
              <w:rPr>
                <w:rStyle w:val="aa"/>
              </w:rPr>
              <w:t>具</w:t>
            </w:r>
            <w:r w:rsidRPr="006003C9">
              <w:rPr>
                <w:rFonts w:hAnsi="細明體" w:cs="細明體"/>
              </w:rPr>
              <w:t>全部（或</w:t>
            </w:r>
            <w:r w:rsidRPr="00A267DD">
              <w:rPr>
                <w:rStyle w:val="aa"/>
              </w:rPr>
              <w:t>部分</w:t>
            </w:r>
            <w:r w:rsidRPr="006003C9">
              <w:rPr>
                <w:rFonts w:hAnsi="細明體" w:cs="細明體"/>
              </w:rPr>
              <w:t>）建造完成</w:t>
            </w:r>
            <w:r w:rsidRPr="00264D7F">
              <w:rPr>
                <w:rStyle w:val="aa"/>
              </w:rPr>
              <w:t>結構</w:t>
            </w:r>
            <w:r w:rsidRPr="006003C9">
              <w:rPr>
                <w:rFonts w:hAnsi="細明體" w:cs="細明體"/>
              </w:rPr>
              <w:t>體之</w:t>
            </w:r>
            <w:r w:rsidRPr="00264D7F">
              <w:rPr>
                <w:rStyle w:val="aa"/>
              </w:rPr>
              <w:t>結構</w:t>
            </w:r>
            <w:r w:rsidRPr="00A267DD">
              <w:rPr>
                <w:rStyle w:val="aa"/>
              </w:rPr>
              <w:t>安全</w:t>
            </w:r>
            <w:r w:rsidRPr="006003C9">
              <w:rPr>
                <w:rFonts w:hAnsi="細明體" w:cs="細明體"/>
              </w:rPr>
              <w:t>鑑定報告書（</w:t>
            </w:r>
            <w:r w:rsidRPr="009242E5">
              <w:rPr>
                <w:rStyle w:val="aa"/>
              </w:rPr>
              <w:t>包括建築物</w:t>
            </w:r>
            <w:r w:rsidRPr="00264D7F">
              <w:rPr>
                <w:rStyle w:val="aa"/>
              </w:rPr>
              <w:t>結構</w:t>
            </w:r>
            <w:r w:rsidRPr="006003C9">
              <w:rPr>
                <w:rFonts w:hAnsi="細明體" w:cs="細明體"/>
              </w:rPr>
              <w:t>體梁</w:t>
            </w:r>
            <w:r w:rsidRPr="00264D7F">
              <w:rPr>
                <w:rStyle w:val="aa"/>
              </w:rPr>
              <w:t>柱</w:t>
            </w:r>
            <w:r w:rsidRPr="006003C9">
              <w:rPr>
                <w:rFonts w:hAnsi="細明體" w:cs="細明體"/>
              </w:rPr>
              <w:t>尺寸、混凝土強度、氯</w:t>
            </w:r>
            <w:r w:rsidRPr="00264D7F">
              <w:rPr>
                <w:rStyle w:val="aa"/>
              </w:rPr>
              <w:t>離</w:t>
            </w:r>
            <w:r w:rsidRPr="006003C9">
              <w:rPr>
                <w:rFonts w:hAnsi="細明體" w:cs="細明體"/>
              </w:rPr>
              <w:t>子</w:t>
            </w:r>
            <w:r w:rsidRPr="009242E5">
              <w:rPr>
                <w:rStyle w:val="aa"/>
              </w:rPr>
              <w:t>含</w:t>
            </w:r>
            <w:r w:rsidRPr="006003C9">
              <w:rPr>
                <w:rFonts w:hAnsi="細明體" w:cs="細明體"/>
              </w:rPr>
              <w:t>量、鋼筋配筋分析及整體</w:t>
            </w:r>
            <w:r w:rsidRPr="00264D7F">
              <w:rPr>
                <w:rStyle w:val="aa"/>
              </w:rPr>
              <w:t>結構</w:t>
            </w:r>
            <w:r w:rsidRPr="006003C9">
              <w:rPr>
                <w:rFonts w:hAnsi="細明體" w:cs="細明體"/>
              </w:rPr>
              <w:t>強度分析</w:t>
            </w:r>
            <w:r w:rsidRPr="006003C9">
              <w:rPr>
                <w:rFonts w:hAnsi="細明體" w:cs="細明體"/>
              </w:rPr>
              <w:t>……</w:t>
            </w:r>
            <w:r w:rsidRPr="006003C9">
              <w:rPr>
                <w:rFonts w:hAnsi="細明體" w:cs="細明體"/>
              </w:rPr>
              <w:t>），旨在匡補</w:t>
            </w:r>
            <w:r w:rsidRPr="00BA2B90">
              <w:rPr>
                <w:rStyle w:val="aa"/>
              </w:rPr>
              <w:t>施工</w:t>
            </w:r>
            <w:r w:rsidRPr="006003C9">
              <w:rPr>
                <w:rFonts w:hAnsi="細明體" w:cs="細明體"/>
              </w:rPr>
              <w:t>勘驗程序不備之缺失；又</w:t>
            </w:r>
            <w:r w:rsidRPr="009242E5">
              <w:rPr>
                <w:rStyle w:val="aa"/>
              </w:rPr>
              <w:t>建築物</w:t>
            </w:r>
            <w:r w:rsidRPr="006003C9">
              <w:rPr>
                <w:rFonts w:hAnsi="細明體" w:cs="細明體"/>
              </w:rPr>
              <w:t>耐震</w:t>
            </w:r>
            <w:r w:rsidRPr="009242E5">
              <w:rPr>
                <w:rStyle w:val="aa"/>
              </w:rPr>
              <w:t>能</w:t>
            </w:r>
            <w:r w:rsidRPr="006003C9">
              <w:rPr>
                <w:rFonts w:hAnsi="細明體" w:cs="細明體"/>
              </w:rPr>
              <w:t>力補強工程，係針對耐震</w:t>
            </w:r>
            <w:r w:rsidRPr="009242E5">
              <w:rPr>
                <w:rStyle w:val="aa"/>
              </w:rPr>
              <w:t>能</w:t>
            </w:r>
            <w:r w:rsidRPr="006003C9">
              <w:rPr>
                <w:rFonts w:hAnsi="細明體" w:cs="細明體"/>
              </w:rPr>
              <w:t>力</w:t>
            </w:r>
            <w:r w:rsidRPr="002946C5">
              <w:rPr>
                <w:rStyle w:val="aa"/>
              </w:rPr>
              <w:t>不足</w:t>
            </w:r>
            <w:r w:rsidRPr="006003C9">
              <w:rPr>
                <w:rFonts w:hAnsi="細明體" w:cs="細明體"/>
              </w:rPr>
              <w:t>之</w:t>
            </w:r>
            <w:r w:rsidRPr="009242E5">
              <w:rPr>
                <w:rStyle w:val="aa"/>
              </w:rPr>
              <w:t>建築物</w:t>
            </w:r>
            <w:r w:rsidRPr="006003C9">
              <w:rPr>
                <w:rFonts w:hAnsi="細明體" w:cs="細明體"/>
              </w:rPr>
              <w:t>予以補強，提升</w:t>
            </w:r>
            <w:r w:rsidRPr="009242E5">
              <w:rPr>
                <w:rStyle w:val="aa"/>
              </w:rPr>
              <w:t>建築物</w:t>
            </w:r>
            <w:r w:rsidRPr="006003C9">
              <w:rPr>
                <w:rFonts w:hAnsi="細明體" w:cs="細明體"/>
              </w:rPr>
              <w:t>耐震</w:t>
            </w:r>
            <w:r w:rsidRPr="009242E5">
              <w:rPr>
                <w:rStyle w:val="aa"/>
              </w:rPr>
              <w:t>能</w:t>
            </w:r>
            <w:r w:rsidRPr="006003C9">
              <w:rPr>
                <w:rFonts w:hAnsi="細明體" w:cs="細明體"/>
              </w:rPr>
              <w:t>力，確保</w:t>
            </w:r>
            <w:r w:rsidRPr="009242E5">
              <w:rPr>
                <w:rStyle w:val="aa"/>
              </w:rPr>
              <w:t>建築物</w:t>
            </w:r>
            <w:r w:rsidRPr="006003C9">
              <w:rPr>
                <w:rFonts w:hAnsi="細明體" w:cs="細明體"/>
              </w:rPr>
              <w:t>於發生地震不會立即倒塌，二者之目的及意義不同，</w:t>
            </w:r>
            <w:r w:rsidRPr="00A267DD">
              <w:rPr>
                <w:rStyle w:val="aa"/>
              </w:rPr>
              <w:t>自</w:t>
            </w:r>
            <w:r w:rsidRPr="006003C9">
              <w:rPr>
                <w:rFonts w:hAnsi="細明體" w:cs="細明體"/>
              </w:rPr>
              <w:t>難相互</w:t>
            </w:r>
            <w:r w:rsidRPr="00264D7F">
              <w:rPr>
                <w:rStyle w:val="aa"/>
              </w:rPr>
              <w:t>替代</w:t>
            </w:r>
            <w:r w:rsidRPr="006003C9">
              <w:rPr>
                <w:rFonts w:hAnsi="細明體" w:cs="細明體"/>
              </w:rPr>
              <w:t>。三、按中央法規標準法第</w:t>
            </w:r>
            <w:r w:rsidRPr="006003C9">
              <w:rPr>
                <w:rFonts w:hAnsi="細明體" w:cs="細明體"/>
              </w:rPr>
              <w:t>18</w:t>
            </w:r>
            <w:r w:rsidRPr="006003C9">
              <w:rPr>
                <w:rFonts w:hAnsi="細明體" w:cs="細明體"/>
              </w:rPr>
              <w:t>條：「各機關受理人民聲請</w:t>
            </w:r>
            <w:r w:rsidRPr="00657F62">
              <w:rPr>
                <w:rStyle w:val="aa"/>
              </w:rPr>
              <w:t>許可</w:t>
            </w:r>
            <w:r w:rsidRPr="006003C9">
              <w:rPr>
                <w:rFonts w:hAnsi="細明體" w:cs="細明體"/>
              </w:rPr>
              <w:t>案件</w:t>
            </w:r>
            <w:r w:rsidRPr="00A267DD">
              <w:rPr>
                <w:rStyle w:val="aa"/>
              </w:rPr>
              <w:t>適用</w:t>
            </w:r>
            <w:r w:rsidRPr="006003C9">
              <w:rPr>
                <w:rFonts w:hAnsi="細明體" w:cs="細明體"/>
              </w:rPr>
              <w:t>法規時，</w:t>
            </w:r>
            <w:r w:rsidRPr="009242E5">
              <w:rPr>
                <w:rStyle w:val="aa"/>
              </w:rPr>
              <w:t>除</w:t>
            </w:r>
            <w:r w:rsidRPr="00C34A2E">
              <w:rPr>
                <w:rStyle w:val="aa"/>
              </w:rPr>
              <w:t>依</w:t>
            </w:r>
            <w:r w:rsidRPr="006003C9">
              <w:rPr>
                <w:rFonts w:hAnsi="細明體" w:cs="細明體"/>
              </w:rPr>
              <w:t>其性質</w:t>
            </w:r>
            <w:r w:rsidRPr="009242E5">
              <w:rPr>
                <w:rStyle w:val="aa"/>
              </w:rPr>
              <w:t>應</w:t>
            </w:r>
            <w:r w:rsidRPr="00A267DD">
              <w:rPr>
                <w:rStyle w:val="aa"/>
              </w:rPr>
              <w:t>適用</w:t>
            </w:r>
            <w:r w:rsidRPr="006003C9">
              <w:rPr>
                <w:rFonts w:hAnsi="細明體" w:cs="細明體"/>
              </w:rPr>
              <w:t>行為時之法規外，如在處理程序終結前，據以准許之法規有變更者，</w:t>
            </w:r>
            <w:r w:rsidRPr="00A267DD">
              <w:rPr>
                <w:rStyle w:val="aa"/>
              </w:rPr>
              <w:t>適用</w:t>
            </w:r>
            <w:r w:rsidRPr="006003C9">
              <w:rPr>
                <w:rFonts w:hAnsi="細明體" w:cs="細明體"/>
              </w:rPr>
              <w:t>新法規</w:t>
            </w:r>
            <w:r w:rsidRPr="006003C9">
              <w:rPr>
                <w:rFonts w:hAnsi="細明體" w:cs="細明體"/>
              </w:rPr>
              <w:t>……</w:t>
            </w:r>
            <w:r w:rsidRPr="006003C9">
              <w:rPr>
                <w:rFonts w:hAnsi="細明體" w:cs="細明體"/>
              </w:rPr>
              <w:t>」</w:t>
            </w:r>
            <w:r w:rsidRPr="00264D7F">
              <w:rPr>
                <w:rStyle w:val="aa"/>
              </w:rPr>
              <w:t>規定</w:t>
            </w:r>
            <w:r w:rsidRPr="006003C9">
              <w:rPr>
                <w:rFonts w:hAnsi="細明體" w:cs="細明體"/>
              </w:rPr>
              <w:t>，是</w:t>
            </w:r>
            <w:r w:rsidRPr="009242E5">
              <w:rPr>
                <w:rStyle w:val="aa"/>
              </w:rPr>
              <w:t>建築物</w:t>
            </w:r>
            <w:r w:rsidRPr="006003C9">
              <w:rPr>
                <w:rFonts w:hAnsi="細明體" w:cs="細明體"/>
              </w:rPr>
              <w:t>未</w:t>
            </w:r>
            <w:r w:rsidRPr="00C34A2E">
              <w:rPr>
                <w:rStyle w:val="aa"/>
              </w:rPr>
              <w:t>依</w:t>
            </w:r>
            <w:r w:rsidRPr="00264D7F">
              <w:rPr>
                <w:rStyle w:val="aa"/>
              </w:rPr>
              <w:t>規定</w:t>
            </w:r>
            <w:r w:rsidRPr="00EF55D8">
              <w:rPr>
                <w:rStyle w:val="aa"/>
              </w:rPr>
              <w:t>申請</w:t>
            </w:r>
            <w:r w:rsidRPr="009242E5">
              <w:rPr>
                <w:rStyle w:val="aa"/>
              </w:rPr>
              <w:t>建築</w:t>
            </w:r>
            <w:r w:rsidRPr="00657F62">
              <w:rPr>
                <w:rStyle w:val="aa"/>
              </w:rPr>
              <w:t>許可</w:t>
            </w:r>
            <w:r w:rsidRPr="006003C9">
              <w:rPr>
                <w:rFonts w:hAnsi="細明體" w:cs="細明體"/>
              </w:rPr>
              <w:t>即完成建造者，其補領</w:t>
            </w:r>
            <w:r w:rsidRPr="009242E5">
              <w:rPr>
                <w:rStyle w:val="aa"/>
              </w:rPr>
              <w:t>建築</w:t>
            </w:r>
            <w:r w:rsidRPr="006003C9">
              <w:rPr>
                <w:rFonts w:hAnsi="細明體" w:cs="細明體"/>
              </w:rPr>
              <w:t>執照等</w:t>
            </w:r>
            <w:r w:rsidRPr="00A267DD">
              <w:rPr>
                <w:rStyle w:val="aa"/>
              </w:rPr>
              <w:t>自</w:t>
            </w:r>
            <w:r w:rsidRPr="009242E5">
              <w:rPr>
                <w:rStyle w:val="aa"/>
              </w:rPr>
              <w:t>應</w:t>
            </w:r>
            <w:r w:rsidRPr="00C34A2E">
              <w:rPr>
                <w:rStyle w:val="aa"/>
              </w:rPr>
              <w:t>依</w:t>
            </w:r>
            <w:r w:rsidRPr="006003C9">
              <w:rPr>
                <w:rFonts w:hAnsi="細明體" w:cs="細明體"/>
              </w:rPr>
              <w:t>前述</w:t>
            </w:r>
            <w:r w:rsidRPr="00264D7F">
              <w:rPr>
                <w:rStyle w:val="aa"/>
              </w:rPr>
              <w:t>規定</w:t>
            </w:r>
            <w:r w:rsidRPr="006003C9">
              <w:rPr>
                <w:rFonts w:hAnsi="細明體" w:cs="細明體"/>
              </w:rPr>
              <w:t>，</w:t>
            </w:r>
            <w:r w:rsidRPr="00C34A2E">
              <w:rPr>
                <w:rStyle w:val="aa"/>
              </w:rPr>
              <w:t>依</w:t>
            </w:r>
            <w:r w:rsidRPr="00EF55D8">
              <w:rPr>
                <w:rStyle w:val="aa"/>
              </w:rPr>
              <w:t>申請</w:t>
            </w:r>
            <w:r w:rsidRPr="006003C9">
              <w:rPr>
                <w:rFonts w:hAnsi="細明體" w:cs="細明體"/>
              </w:rPr>
              <w:t>補領</w:t>
            </w:r>
            <w:r w:rsidRPr="009242E5">
              <w:rPr>
                <w:rStyle w:val="aa"/>
              </w:rPr>
              <w:t>建築</w:t>
            </w:r>
            <w:r w:rsidRPr="006003C9">
              <w:rPr>
                <w:rFonts w:hAnsi="細明體" w:cs="細明體"/>
              </w:rPr>
              <w:t>執照時之法規</w:t>
            </w:r>
            <w:r w:rsidRPr="00264D7F">
              <w:rPr>
                <w:rStyle w:val="aa"/>
              </w:rPr>
              <w:t>辦理</w:t>
            </w:r>
            <w:r w:rsidRPr="006003C9">
              <w:rPr>
                <w:rFonts w:hAnsi="細明體" w:cs="細明體"/>
              </w:rPr>
              <w:t>檢討。</w:t>
            </w:r>
            <w:r w:rsidRPr="006003C9">
              <w:rPr>
                <w:rFonts w:hAnsi="細明體" w:cs="細明體"/>
              </w:rPr>
              <w:t>“</w:t>
            </w:r>
            <w:r w:rsidR="001C1AC5" w:rsidRPr="006003C9">
              <w:rPr>
                <w:rFonts w:hAnsi="細明體" w:cs="細明體"/>
              </w:rPr>
              <w:t>,</w:t>
            </w:r>
          </w:p>
        </w:tc>
      </w:tr>
      <w:tr w:rsidR="001C1AC5" w:rsidRPr="00165CC3" w14:paraId="03A0E6E6" w14:textId="77777777" w:rsidTr="00A726EB">
        <w:tc>
          <w:tcPr>
            <w:tcW w:w="9656" w:type="dxa"/>
            <w:shd w:val="clear" w:color="auto" w:fill="auto"/>
          </w:tcPr>
          <w:p w14:paraId="5A40D10E" w14:textId="706CFF6A"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2021-01-15</w:t>
            </w:r>
            <w:r w:rsidRPr="006003C9">
              <w:rPr>
                <w:rFonts w:hAnsi="細明體" w:cs="細明體"/>
              </w:rPr>
              <w:t>“</w:t>
            </w:r>
          </w:p>
        </w:tc>
      </w:tr>
      <w:tr w:rsidR="001C1AC5" w:rsidRPr="00165CC3" w14:paraId="36DDCECA" w14:textId="77777777" w:rsidTr="00A726EB">
        <w:tc>
          <w:tcPr>
            <w:tcW w:w="9656" w:type="dxa"/>
            <w:shd w:val="clear" w:color="auto" w:fill="auto"/>
          </w:tcPr>
          <w:p w14:paraId="4EC6ACBE" w14:textId="5E77660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551B780" w14:textId="77777777" w:rsidTr="00A726EB">
        <w:tc>
          <w:tcPr>
            <w:tcW w:w="9656" w:type="dxa"/>
            <w:shd w:val="clear" w:color="auto" w:fill="auto"/>
          </w:tcPr>
          <w:p w14:paraId="7652E615" w14:textId="7A90F35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52444C2" w14:textId="77777777" w:rsidTr="00A726EB">
        <w:tc>
          <w:tcPr>
            <w:tcW w:w="9656" w:type="dxa"/>
            <w:shd w:val="clear" w:color="auto" w:fill="auto"/>
          </w:tcPr>
          <w:p w14:paraId="0AF99DB8" w14:textId="34B97E7B"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94C0BAC" w14:textId="77777777" w:rsidTr="00A726EB">
        <w:tc>
          <w:tcPr>
            <w:tcW w:w="9656" w:type="dxa"/>
            <w:shd w:val="clear" w:color="auto" w:fill="auto"/>
          </w:tcPr>
          <w:p w14:paraId="7B6E80B1" w14:textId="0CD88AF9" w:rsidR="001C1AC5" w:rsidRPr="00165CC3" w:rsidRDefault="001C1AC5" w:rsidP="006003C9">
            <w:pPr>
              <w:pStyle w:val="1"/>
              <w:numPr>
                <w:ilvl w:val="0"/>
                <w:numId w:val="1"/>
              </w:numPr>
            </w:pPr>
            <w:r w:rsidRPr="00165CC3">
              <w:rPr>
                <w:rFonts w:cs="細明體"/>
              </w:rPr>
              <w:t>“Title”:“</w:t>
            </w:r>
            <w:r w:rsidRPr="00165CC3">
              <w:rPr>
                <w:rFonts w:hAnsi="細明體" w:cs="細明體"/>
              </w:rPr>
              <w:t>有關貴府函詢舊有校舍補請領</w:t>
            </w:r>
            <w:r w:rsidR="00A267DD" w:rsidRPr="00A267DD">
              <w:rPr>
                <w:rStyle w:val="aa"/>
              </w:rPr>
              <w:t>使用</w:t>
            </w:r>
            <w:r w:rsidR="009242E5" w:rsidRPr="009242E5">
              <w:rPr>
                <w:rStyle w:val="aa"/>
              </w:rPr>
              <w:t>執照</w:t>
            </w:r>
            <w:r w:rsidRPr="00165CC3">
              <w:rPr>
                <w:rFonts w:hAnsi="細明體" w:cs="細明體"/>
              </w:rPr>
              <w:t>涉及</w:t>
            </w:r>
            <w:r w:rsidR="00264D7F" w:rsidRPr="00264D7F">
              <w:rPr>
                <w:rStyle w:val="aa"/>
              </w:rPr>
              <w:t>結構</w:t>
            </w:r>
            <w:r w:rsidR="00A267DD" w:rsidRPr="00A267DD">
              <w:rPr>
                <w:rStyle w:val="aa"/>
              </w:rPr>
              <w:t>安全</w:t>
            </w:r>
            <w:r w:rsidRPr="00165CC3">
              <w:rPr>
                <w:rFonts w:hAnsi="細明體" w:cs="細明體"/>
              </w:rPr>
              <w:t>鑑定報告書，及</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17</w:t>
            </w:r>
            <w:r w:rsidRPr="00165CC3">
              <w:rPr>
                <w:rFonts w:hAnsi="細明體" w:cs="細明體"/>
              </w:rPr>
              <w:t>章綠</w:t>
            </w:r>
            <w:r w:rsidR="009242E5" w:rsidRPr="009242E5">
              <w:rPr>
                <w:rStyle w:val="aa"/>
              </w:rPr>
              <w:t>建築</w:t>
            </w:r>
            <w:r w:rsidRPr="00165CC3">
              <w:rPr>
                <w:rFonts w:hAnsi="細明體" w:cs="細明體"/>
              </w:rPr>
              <w:t>基準等疑義</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2B8C6F9E" w14:textId="77777777" w:rsidTr="00A726EB">
        <w:tc>
          <w:tcPr>
            <w:tcW w:w="9656" w:type="dxa"/>
            <w:shd w:val="clear" w:color="auto" w:fill="auto"/>
          </w:tcPr>
          <w:p w14:paraId="5568AB9C" w14:textId="270F87F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110.01.15</w:t>
            </w:r>
            <w:r w:rsidRPr="006003C9">
              <w:rPr>
                <w:rFonts w:hAnsi="細明體" w:cs="細明體"/>
              </w:rPr>
              <w:t>內授營建管字第</w:t>
            </w:r>
            <w:r w:rsidRPr="006003C9">
              <w:rPr>
                <w:rFonts w:hAnsi="細明體" w:cs="細明體"/>
              </w:rPr>
              <w:t>1100800748</w:t>
            </w:r>
            <w:r w:rsidRPr="006003C9">
              <w:rPr>
                <w:rFonts w:hAnsi="細明體" w:cs="細明體"/>
              </w:rPr>
              <w:t>號函說明：一、</w:t>
            </w:r>
            <w:r w:rsidRPr="00C34A2E">
              <w:rPr>
                <w:rStyle w:val="aa"/>
              </w:rPr>
              <w:t>依</w:t>
            </w:r>
            <w:r w:rsidRPr="006003C9">
              <w:rPr>
                <w:rFonts w:hAnsi="細明體" w:cs="細明體"/>
              </w:rPr>
              <w:t>據本部營建署案陳貴府工務局</w:t>
            </w:r>
            <w:r w:rsidRPr="006003C9">
              <w:rPr>
                <w:rFonts w:hAnsi="細明體" w:cs="細明體"/>
              </w:rPr>
              <w:t>109</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15</w:t>
            </w:r>
            <w:r w:rsidRPr="006003C9">
              <w:rPr>
                <w:rFonts w:hAnsi="細明體" w:cs="細明體"/>
              </w:rPr>
              <w:t>日高市工務建字第</w:t>
            </w:r>
            <w:r w:rsidRPr="006003C9">
              <w:rPr>
                <w:rFonts w:hAnsi="細明體" w:cs="細明體"/>
              </w:rPr>
              <w:t>10942303000</w:t>
            </w:r>
            <w:r w:rsidRPr="006003C9">
              <w:rPr>
                <w:rFonts w:hAnsi="細明體" w:cs="細明體"/>
              </w:rPr>
              <w:t>號函</w:t>
            </w:r>
            <w:r w:rsidRPr="00264D7F">
              <w:rPr>
                <w:rStyle w:val="aa"/>
              </w:rPr>
              <w:t>辦理</w:t>
            </w:r>
            <w:r w:rsidRPr="006003C9">
              <w:rPr>
                <w:rFonts w:hAnsi="細明體" w:cs="細明體"/>
              </w:rPr>
              <w:t>。二、</w:t>
            </w:r>
            <w:r w:rsidRPr="009242E5">
              <w:rPr>
                <w:rStyle w:val="aa"/>
              </w:rPr>
              <w:t>建築物應</w:t>
            </w:r>
            <w:r w:rsidRPr="006003C9">
              <w:rPr>
                <w:rFonts w:hAnsi="細明體" w:cs="細明體"/>
              </w:rPr>
              <w:t>檢附</w:t>
            </w:r>
            <w:r w:rsidRPr="00EF55D8">
              <w:rPr>
                <w:rStyle w:val="aa"/>
              </w:rPr>
              <w:t>申請</w:t>
            </w:r>
            <w:r w:rsidRPr="006003C9">
              <w:rPr>
                <w:rFonts w:hAnsi="細明體" w:cs="細明體"/>
              </w:rPr>
              <w:t>書、工程圖樣等，經直轄市、縣（市）（局）主管</w:t>
            </w:r>
            <w:r w:rsidRPr="009242E5">
              <w:rPr>
                <w:rStyle w:val="aa"/>
              </w:rPr>
              <w:t>建築</w:t>
            </w:r>
            <w:r w:rsidRPr="006003C9">
              <w:rPr>
                <w:rFonts w:hAnsi="細明體" w:cs="細明體"/>
              </w:rPr>
              <w:t>機關</w:t>
            </w:r>
            <w:r w:rsidRPr="00257C45">
              <w:rPr>
                <w:rStyle w:val="aa"/>
              </w:rPr>
              <w:t>審查</w:t>
            </w:r>
            <w:r w:rsidRPr="00657F62">
              <w:rPr>
                <w:rStyle w:val="aa"/>
              </w:rPr>
              <w:t>許可</w:t>
            </w:r>
            <w:r w:rsidRPr="006003C9">
              <w:rPr>
                <w:rFonts w:hAnsi="細明體" w:cs="細明體"/>
              </w:rPr>
              <w:t>並發給執照後，</w:t>
            </w:r>
            <w:r w:rsidRPr="00C34A2E">
              <w:rPr>
                <w:rStyle w:val="aa"/>
              </w:rPr>
              <w:t>依</w:t>
            </w:r>
            <w:r w:rsidRPr="006003C9">
              <w:rPr>
                <w:rFonts w:hAnsi="細明體" w:cs="細明體"/>
              </w:rPr>
              <w:t>限申報開工，由</w:t>
            </w:r>
            <w:r w:rsidRPr="00BA2B90">
              <w:rPr>
                <w:rStyle w:val="aa"/>
              </w:rPr>
              <w:t>承造人</w:t>
            </w:r>
            <w:r w:rsidRPr="006003C9">
              <w:rPr>
                <w:rFonts w:hAnsi="細明體" w:cs="細明體"/>
              </w:rPr>
              <w:t>會同</w:t>
            </w:r>
            <w:r w:rsidRPr="00BA2B90">
              <w:rPr>
                <w:rStyle w:val="aa"/>
              </w:rPr>
              <w:t>監造人</w:t>
            </w:r>
            <w:r w:rsidRPr="006003C9">
              <w:rPr>
                <w:rFonts w:hAnsi="細明體" w:cs="細明體"/>
              </w:rPr>
              <w:t>按時申報，並經主管</w:t>
            </w:r>
            <w:r w:rsidRPr="009242E5">
              <w:rPr>
                <w:rStyle w:val="aa"/>
              </w:rPr>
              <w:t>建築</w:t>
            </w:r>
            <w:r w:rsidRPr="006003C9">
              <w:rPr>
                <w:rFonts w:hAnsi="細明體" w:cs="細明體"/>
              </w:rPr>
              <w:t>機關</w:t>
            </w:r>
            <w:r w:rsidRPr="00BA2B90">
              <w:rPr>
                <w:rStyle w:val="aa"/>
              </w:rPr>
              <w:t>同意</w:t>
            </w:r>
            <w:r w:rsidRPr="006003C9">
              <w:rPr>
                <w:rFonts w:hAnsi="細明體" w:cs="細明體"/>
              </w:rPr>
              <w:t>後，方</w:t>
            </w:r>
            <w:r w:rsidRPr="00A267DD">
              <w:rPr>
                <w:rStyle w:val="aa"/>
              </w:rPr>
              <w:t>得</w:t>
            </w:r>
            <w:r w:rsidRPr="006003C9">
              <w:rPr>
                <w:rFonts w:hAnsi="細明體" w:cs="細明體"/>
              </w:rPr>
              <w:t>繼續</w:t>
            </w:r>
            <w:r w:rsidRPr="00BA2B90">
              <w:rPr>
                <w:rStyle w:val="aa"/>
              </w:rPr>
              <w:t>施工</w:t>
            </w:r>
            <w:r w:rsidRPr="006003C9">
              <w:rPr>
                <w:rFonts w:hAnsi="細明體" w:cs="細明體"/>
              </w:rPr>
              <w:t>，為</w:t>
            </w:r>
            <w:r w:rsidRPr="009242E5">
              <w:rPr>
                <w:rStyle w:val="aa"/>
              </w:rPr>
              <w:t>建築</w:t>
            </w:r>
            <w:r w:rsidRPr="006003C9">
              <w:rPr>
                <w:rFonts w:hAnsi="細明體" w:cs="細明體"/>
              </w:rPr>
              <w:t>法第</w:t>
            </w:r>
            <w:r w:rsidRPr="006003C9">
              <w:rPr>
                <w:rFonts w:hAnsi="細明體" w:cs="細明體"/>
              </w:rPr>
              <w:t>25</w:t>
            </w:r>
            <w:r w:rsidRPr="006003C9">
              <w:rPr>
                <w:rFonts w:hAnsi="細明體" w:cs="細明體"/>
              </w:rPr>
              <w:t>條、</w:t>
            </w:r>
            <w:r w:rsidRPr="006003C9">
              <w:rPr>
                <w:rFonts w:hAnsi="細明體" w:cs="細明體"/>
              </w:rPr>
              <w:t>30</w:t>
            </w:r>
            <w:r w:rsidRPr="006003C9">
              <w:rPr>
                <w:rFonts w:hAnsi="細明體" w:cs="細明體"/>
              </w:rPr>
              <w:t>條、</w:t>
            </w:r>
            <w:r w:rsidRPr="006003C9">
              <w:rPr>
                <w:rFonts w:hAnsi="細明體" w:cs="細明體"/>
              </w:rPr>
              <w:t>32</w:t>
            </w:r>
            <w:r w:rsidRPr="006003C9">
              <w:rPr>
                <w:rFonts w:hAnsi="細明體" w:cs="細明體"/>
              </w:rPr>
              <w:t>條、</w:t>
            </w:r>
            <w:r w:rsidRPr="006003C9">
              <w:rPr>
                <w:rFonts w:hAnsi="細明體" w:cs="細明體"/>
              </w:rPr>
              <w:t>54</w:t>
            </w:r>
            <w:r w:rsidRPr="006003C9">
              <w:rPr>
                <w:rFonts w:hAnsi="細明體" w:cs="細明體"/>
              </w:rPr>
              <w:t>條及</w:t>
            </w:r>
            <w:r w:rsidRPr="006003C9">
              <w:rPr>
                <w:rFonts w:hAnsi="細明體" w:cs="細明體"/>
              </w:rPr>
              <w:t>56</w:t>
            </w:r>
            <w:r w:rsidRPr="006003C9">
              <w:rPr>
                <w:rFonts w:hAnsi="細明體" w:cs="細明體"/>
              </w:rPr>
              <w:t>條所明定，以確保</w:t>
            </w:r>
            <w:r w:rsidRPr="009242E5">
              <w:rPr>
                <w:rStyle w:val="aa"/>
              </w:rPr>
              <w:t>建築物</w:t>
            </w:r>
            <w:r w:rsidRPr="006003C9">
              <w:rPr>
                <w:rFonts w:hAnsi="細明體" w:cs="細明體"/>
              </w:rPr>
              <w:t>在</w:t>
            </w:r>
            <w:r w:rsidRPr="00BA2B90">
              <w:rPr>
                <w:rStyle w:val="aa"/>
              </w:rPr>
              <w:t>施工</w:t>
            </w:r>
            <w:r w:rsidRPr="006003C9">
              <w:rPr>
                <w:rFonts w:hAnsi="細明體" w:cs="細明體"/>
              </w:rPr>
              <w:t>中按圖</w:t>
            </w:r>
            <w:r w:rsidRPr="00BA2B90">
              <w:rPr>
                <w:rStyle w:val="aa"/>
              </w:rPr>
              <w:t>施工</w:t>
            </w:r>
            <w:r w:rsidRPr="006003C9">
              <w:rPr>
                <w:rFonts w:hAnsi="細明體" w:cs="細明體"/>
              </w:rPr>
              <w:t>，與核定工程圖樣及說明書相符，是</w:t>
            </w:r>
            <w:r w:rsidRPr="009242E5">
              <w:rPr>
                <w:rStyle w:val="aa"/>
              </w:rPr>
              <w:t>建築物</w:t>
            </w:r>
            <w:r w:rsidRPr="006003C9">
              <w:rPr>
                <w:rFonts w:hAnsi="細明體" w:cs="細明體"/>
              </w:rPr>
              <w:t>倘未經</w:t>
            </w:r>
            <w:r w:rsidRPr="00657F62">
              <w:rPr>
                <w:rStyle w:val="aa"/>
              </w:rPr>
              <w:t>許可</w:t>
            </w:r>
            <w:r w:rsidRPr="006003C9">
              <w:rPr>
                <w:rFonts w:hAnsi="細明體" w:cs="細明體"/>
              </w:rPr>
              <w:t>即進行</w:t>
            </w:r>
            <w:r w:rsidRPr="00BA2B90">
              <w:rPr>
                <w:rStyle w:val="aa"/>
              </w:rPr>
              <w:t>施工</w:t>
            </w:r>
            <w:r w:rsidRPr="006003C9">
              <w:rPr>
                <w:rFonts w:hAnsi="細明體" w:cs="細明體"/>
              </w:rPr>
              <w:t>並</w:t>
            </w:r>
            <w:r w:rsidRPr="00A267DD">
              <w:rPr>
                <w:rStyle w:val="aa"/>
              </w:rPr>
              <w:t>使用</w:t>
            </w:r>
            <w:r w:rsidRPr="006003C9">
              <w:rPr>
                <w:rFonts w:hAnsi="細明體" w:cs="細明體"/>
              </w:rPr>
              <w:t>，已與前述</w:t>
            </w:r>
            <w:r w:rsidRPr="00264D7F">
              <w:rPr>
                <w:rStyle w:val="aa"/>
              </w:rPr>
              <w:t>規定</w:t>
            </w:r>
            <w:r w:rsidRPr="006003C9">
              <w:rPr>
                <w:rFonts w:hAnsi="細明體" w:cs="細明體"/>
              </w:rPr>
              <w:t>不符，即</w:t>
            </w:r>
            <w:r w:rsidRPr="009242E5">
              <w:rPr>
                <w:rStyle w:val="aa"/>
              </w:rPr>
              <w:t>應</w:t>
            </w:r>
            <w:r w:rsidRPr="006003C9">
              <w:rPr>
                <w:rFonts w:hAnsi="細明體" w:cs="細明體"/>
              </w:rPr>
              <w:t>檢</w:t>
            </w:r>
            <w:r w:rsidRPr="00A267DD">
              <w:rPr>
                <w:rStyle w:val="aa"/>
              </w:rPr>
              <w:t>具</w:t>
            </w:r>
            <w:r w:rsidRPr="006003C9">
              <w:rPr>
                <w:rFonts w:hAnsi="細明體" w:cs="細明體"/>
              </w:rPr>
              <w:t>全部（或</w:t>
            </w:r>
            <w:r w:rsidRPr="00A267DD">
              <w:rPr>
                <w:rStyle w:val="aa"/>
              </w:rPr>
              <w:t>部分</w:t>
            </w:r>
            <w:r w:rsidRPr="006003C9">
              <w:rPr>
                <w:rFonts w:hAnsi="細明體" w:cs="細明體"/>
              </w:rPr>
              <w:t>）建造完成</w:t>
            </w:r>
            <w:r w:rsidRPr="00264D7F">
              <w:rPr>
                <w:rStyle w:val="aa"/>
              </w:rPr>
              <w:t>結構</w:t>
            </w:r>
            <w:r w:rsidRPr="006003C9">
              <w:rPr>
                <w:rFonts w:hAnsi="細明體" w:cs="細明體"/>
              </w:rPr>
              <w:t>體之</w:t>
            </w:r>
            <w:r w:rsidRPr="00264D7F">
              <w:rPr>
                <w:rStyle w:val="aa"/>
              </w:rPr>
              <w:t>結構</w:t>
            </w:r>
            <w:r w:rsidRPr="00A267DD">
              <w:rPr>
                <w:rStyle w:val="aa"/>
              </w:rPr>
              <w:t>安全</w:t>
            </w:r>
            <w:r w:rsidRPr="006003C9">
              <w:rPr>
                <w:rFonts w:hAnsi="細明體" w:cs="細明體"/>
              </w:rPr>
              <w:t>鑑定報告書（</w:t>
            </w:r>
            <w:r w:rsidRPr="009242E5">
              <w:rPr>
                <w:rStyle w:val="aa"/>
              </w:rPr>
              <w:t>包括建築物</w:t>
            </w:r>
            <w:r w:rsidRPr="00264D7F">
              <w:rPr>
                <w:rStyle w:val="aa"/>
              </w:rPr>
              <w:t>結構</w:t>
            </w:r>
            <w:r w:rsidRPr="006003C9">
              <w:rPr>
                <w:rFonts w:hAnsi="細明體" w:cs="細明體"/>
              </w:rPr>
              <w:t>體梁</w:t>
            </w:r>
            <w:r w:rsidRPr="00264D7F">
              <w:rPr>
                <w:rStyle w:val="aa"/>
              </w:rPr>
              <w:t>柱</w:t>
            </w:r>
            <w:r w:rsidRPr="006003C9">
              <w:rPr>
                <w:rFonts w:hAnsi="細明體" w:cs="細明體"/>
              </w:rPr>
              <w:t>尺寸、混凝土強度、氯</w:t>
            </w:r>
            <w:r w:rsidRPr="00264D7F">
              <w:rPr>
                <w:rStyle w:val="aa"/>
              </w:rPr>
              <w:t>離</w:t>
            </w:r>
            <w:r w:rsidRPr="006003C9">
              <w:rPr>
                <w:rFonts w:hAnsi="細明體" w:cs="細明體"/>
              </w:rPr>
              <w:t>子</w:t>
            </w:r>
            <w:r w:rsidRPr="009242E5">
              <w:rPr>
                <w:rStyle w:val="aa"/>
              </w:rPr>
              <w:t>含</w:t>
            </w:r>
            <w:r w:rsidRPr="006003C9">
              <w:rPr>
                <w:rFonts w:hAnsi="細明體" w:cs="細明體"/>
              </w:rPr>
              <w:t>量、鋼筋配筋分析及整體</w:t>
            </w:r>
            <w:r w:rsidRPr="00264D7F">
              <w:rPr>
                <w:rStyle w:val="aa"/>
              </w:rPr>
              <w:t>結</w:t>
            </w:r>
            <w:r w:rsidRPr="00264D7F">
              <w:rPr>
                <w:rStyle w:val="aa"/>
              </w:rPr>
              <w:lastRenderedPageBreak/>
              <w:t>構</w:t>
            </w:r>
            <w:r w:rsidRPr="006003C9">
              <w:rPr>
                <w:rFonts w:hAnsi="細明體" w:cs="細明體"/>
              </w:rPr>
              <w:t>強度分析</w:t>
            </w:r>
            <w:r w:rsidRPr="006003C9">
              <w:rPr>
                <w:rFonts w:hAnsi="細明體" w:cs="細明體"/>
              </w:rPr>
              <w:t>……</w:t>
            </w:r>
            <w:r w:rsidRPr="006003C9">
              <w:rPr>
                <w:rFonts w:hAnsi="細明體" w:cs="細明體"/>
              </w:rPr>
              <w:t>），旨在匡補</w:t>
            </w:r>
            <w:r w:rsidRPr="00BA2B90">
              <w:rPr>
                <w:rStyle w:val="aa"/>
              </w:rPr>
              <w:t>施工</w:t>
            </w:r>
            <w:r w:rsidRPr="006003C9">
              <w:rPr>
                <w:rFonts w:hAnsi="細明體" w:cs="細明體"/>
              </w:rPr>
              <w:t>勘驗程序不備之缺失；又</w:t>
            </w:r>
            <w:r w:rsidRPr="009242E5">
              <w:rPr>
                <w:rStyle w:val="aa"/>
              </w:rPr>
              <w:t>建築物</w:t>
            </w:r>
            <w:r w:rsidRPr="006003C9">
              <w:rPr>
                <w:rFonts w:hAnsi="細明體" w:cs="細明體"/>
              </w:rPr>
              <w:t>耐震</w:t>
            </w:r>
            <w:r w:rsidRPr="009242E5">
              <w:rPr>
                <w:rStyle w:val="aa"/>
              </w:rPr>
              <w:t>能</w:t>
            </w:r>
            <w:r w:rsidRPr="006003C9">
              <w:rPr>
                <w:rFonts w:hAnsi="細明體" w:cs="細明體"/>
              </w:rPr>
              <w:t>力補強工程，係針對耐震</w:t>
            </w:r>
            <w:r w:rsidRPr="009242E5">
              <w:rPr>
                <w:rStyle w:val="aa"/>
              </w:rPr>
              <w:t>能</w:t>
            </w:r>
            <w:r w:rsidRPr="006003C9">
              <w:rPr>
                <w:rFonts w:hAnsi="細明體" w:cs="細明體"/>
              </w:rPr>
              <w:t>力</w:t>
            </w:r>
            <w:r w:rsidRPr="002946C5">
              <w:rPr>
                <w:rStyle w:val="aa"/>
              </w:rPr>
              <w:t>不足</w:t>
            </w:r>
            <w:r w:rsidRPr="006003C9">
              <w:rPr>
                <w:rFonts w:hAnsi="細明體" w:cs="細明體"/>
              </w:rPr>
              <w:t>之</w:t>
            </w:r>
            <w:r w:rsidRPr="009242E5">
              <w:rPr>
                <w:rStyle w:val="aa"/>
              </w:rPr>
              <w:t>建築物</w:t>
            </w:r>
            <w:r w:rsidRPr="006003C9">
              <w:rPr>
                <w:rFonts w:hAnsi="細明體" w:cs="細明體"/>
              </w:rPr>
              <w:t>予以補強，提升</w:t>
            </w:r>
            <w:r w:rsidRPr="009242E5">
              <w:rPr>
                <w:rStyle w:val="aa"/>
              </w:rPr>
              <w:t>建築物</w:t>
            </w:r>
            <w:r w:rsidRPr="006003C9">
              <w:rPr>
                <w:rFonts w:hAnsi="細明體" w:cs="細明體"/>
              </w:rPr>
              <w:t>耐震</w:t>
            </w:r>
            <w:r w:rsidRPr="009242E5">
              <w:rPr>
                <w:rStyle w:val="aa"/>
              </w:rPr>
              <w:t>能</w:t>
            </w:r>
            <w:r w:rsidRPr="006003C9">
              <w:rPr>
                <w:rFonts w:hAnsi="細明體" w:cs="細明體"/>
              </w:rPr>
              <w:t>力，確保</w:t>
            </w:r>
            <w:r w:rsidRPr="009242E5">
              <w:rPr>
                <w:rStyle w:val="aa"/>
              </w:rPr>
              <w:t>建築物</w:t>
            </w:r>
            <w:r w:rsidRPr="006003C9">
              <w:rPr>
                <w:rFonts w:hAnsi="細明體" w:cs="細明體"/>
              </w:rPr>
              <w:t>於發生地震不會立即倒塌，二者之目的及意義不同，</w:t>
            </w:r>
            <w:r w:rsidRPr="00A267DD">
              <w:rPr>
                <w:rStyle w:val="aa"/>
              </w:rPr>
              <w:t>自</w:t>
            </w:r>
            <w:r w:rsidRPr="006003C9">
              <w:rPr>
                <w:rFonts w:hAnsi="細明體" w:cs="細明體"/>
              </w:rPr>
              <w:t>難相互</w:t>
            </w:r>
            <w:r w:rsidRPr="00264D7F">
              <w:rPr>
                <w:rStyle w:val="aa"/>
              </w:rPr>
              <w:t>替代</w:t>
            </w:r>
            <w:r w:rsidRPr="006003C9">
              <w:rPr>
                <w:rFonts w:hAnsi="細明體" w:cs="細明體"/>
              </w:rPr>
              <w:t>。三、按中央法規標準法第</w:t>
            </w:r>
            <w:r w:rsidRPr="006003C9">
              <w:rPr>
                <w:rFonts w:hAnsi="細明體" w:cs="細明體"/>
              </w:rPr>
              <w:t>18</w:t>
            </w:r>
            <w:r w:rsidRPr="006003C9">
              <w:rPr>
                <w:rFonts w:hAnsi="細明體" w:cs="細明體"/>
              </w:rPr>
              <w:t>條：「各機關受理人民聲請</w:t>
            </w:r>
            <w:r w:rsidRPr="00657F62">
              <w:rPr>
                <w:rStyle w:val="aa"/>
              </w:rPr>
              <w:t>許可</w:t>
            </w:r>
            <w:r w:rsidRPr="006003C9">
              <w:rPr>
                <w:rFonts w:hAnsi="細明體" w:cs="細明體"/>
              </w:rPr>
              <w:t>案件</w:t>
            </w:r>
            <w:r w:rsidRPr="00A267DD">
              <w:rPr>
                <w:rStyle w:val="aa"/>
              </w:rPr>
              <w:t>適用</w:t>
            </w:r>
            <w:r w:rsidRPr="006003C9">
              <w:rPr>
                <w:rFonts w:hAnsi="細明體" w:cs="細明體"/>
              </w:rPr>
              <w:t>法規時，</w:t>
            </w:r>
            <w:r w:rsidRPr="009242E5">
              <w:rPr>
                <w:rStyle w:val="aa"/>
              </w:rPr>
              <w:t>除</w:t>
            </w:r>
            <w:r w:rsidRPr="00C34A2E">
              <w:rPr>
                <w:rStyle w:val="aa"/>
              </w:rPr>
              <w:t>依</w:t>
            </w:r>
            <w:r w:rsidRPr="006003C9">
              <w:rPr>
                <w:rFonts w:hAnsi="細明體" w:cs="細明體"/>
              </w:rPr>
              <w:t>其性質</w:t>
            </w:r>
            <w:r w:rsidRPr="009242E5">
              <w:rPr>
                <w:rStyle w:val="aa"/>
              </w:rPr>
              <w:t>應</w:t>
            </w:r>
            <w:r w:rsidRPr="00A267DD">
              <w:rPr>
                <w:rStyle w:val="aa"/>
              </w:rPr>
              <w:t>適用</w:t>
            </w:r>
            <w:r w:rsidRPr="006003C9">
              <w:rPr>
                <w:rFonts w:hAnsi="細明體" w:cs="細明體"/>
              </w:rPr>
              <w:t>行為時之法規外，如在處理程序終結前，據以准許之法規有變更者，</w:t>
            </w:r>
            <w:r w:rsidRPr="00A267DD">
              <w:rPr>
                <w:rStyle w:val="aa"/>
              </w:rPr>
              <w:t>適用</w:t>
            </w:r>
            <w:r w:rsidRPr="006003C9">
              <w:rPr>
                <w:rFonts w:hAnsi="細明體" w:cs="細明體"/>
              </w:rPr>
              <w:t>新法規</w:t>
            </w:r>
            <w:r w:rsidRPr="006003C9">
              <w:rPr>
                <w:rFonts w:hAnsi="細明體" w:cs="細明體"/>
              </w:rPr>
              <w:t>……</w:t>
            </w:r>
            <w:r w:rsidRPr="006003C9">
              <w:rPr>
                <w:rFonts w:hAnsi="細明體" w:cs="細明體"/>
              </w:rPr>
              <w:t>」</w:t>
            </w:r>
            <w:r w:rsidRPr="00264D7F">
              <w:rPr>
                <w:rStyle w:val="aa"/>
              </w:rPr>
              <w:t>規定</w:t>
            </w:r>
            <w:r w:rsidRPr="006003C9">
              <w:rPr>
                <w:rFonts w:hAnsi="細明體" w:cs="細明體"/>
              </w:rPr>
              <w:t>，是</w:t>
            </w:r>
            <w:r w:rsidRPr="009242E5">
              <w:rPr>
                <w:rStyle w:val="aa"/>
              </w:rPr>
              <w:t>建築物</w:t>
            </w:r>
            <w:r w:rsidRPr="006003C9">
              <w:rPr>
                <w:rFonts w:hAnsi="細明體" w:cs="細明體"/>
              </w:rPr>
              <w:t>未</w:t>
            </w:r>
            <w:r w:rsidRPr="00C34A2E">
              <w:rPr>
                <w:rStyle w:val="aa"/>
              </w:rPr>
              <w:t>依</w:t>
            </w:r>
            <w:r w:rsidRPr="00264D7F">
              <w:rPr>
                <w:rStyle w:val="aa"/>
              </w:rPr>
              <w:t>規定</w:t>
            </w:r>
            <w:r w:rsidRPr="00EF55D8">
              <w:rPr>
                <w:rStyle w:val="aa"/>
              </w:rPr>
              <w:t>申請</w:t>
            </w:r>
            <w:r w:rsidRPr="009242E5">
              <w:rPr>
                <w:rStyle w:val="aa"/>
              </w:rPr>
              <w:t>建築</w:t>
            </w:r>
            <w:r w:rsidRPr="00657F62">
              <w:rPr>
                <w:rStyle w:val="aa"/>
              </w:rPr>
              <w:t>許可</w:t>
            </w:r>
            <w:r w:rsidRPr="006003C9">
              <w:rPr>
                <w:rFonts w:hAnsi="細明體" w:cs="細明體"/>
              </w:rPr>
              <w:t>即完成建造者，其補領</w:t>
            </w:r>
            <w:r w:rsidRPr="009242E5">
              <w:rPr>
                <w:rStyle w:val="aa"/>
              </w:rPr>
              <w:t>建築</w:t>
            </w:r>
            <w:r w:rsidRPr="006003C9">
              <w:rPr>
                <w:rFonts w:hAnsi="細明體" w:cs="細明體"/>
              </w:rPr>
              <w:t>執照等</w:t>
            </w:r>
            <w:r w:rsidRPr="00A267DD">
              <w:rPr>
                <w:rStyle w:val="aa"/>
              </w:rPr>
              <w:t>自</w:t>
            </w:r>
            <w:r w:rsidRPr="009242E5">
              <w:rPr>
                <w:rStyle w:val="aa"/>
              </w:rPr>
              <w:t>應</w:t>
            </w:r>
            <w:r w:rsidRPr="00C34A2E">
              <w:rPr>
                <w:rStyle w:val="aa"/>
              </w:rPr>
              <w:t>依</w:t>
            </w:r>
            <w:r w:rsidRPr="006003C9">
              <w:rPr>
                <w:rFonts w:hAnsi="細明體" w:cs="細明體"/>
              </w:rPr>
              <w:t>前述</w:t>
            </w:r>
            <w:r w:rsidRPr="00264D7F">
              <w:rPr>
                <w:rStyle w:val="aa"/>
              </w:rPr>
              <w:t>規定</w:t>
            </w:r>
            <w:r w:rsidRPr="006003C9">
              <w:rPr>
                <w:rFonts w:hAnsi="細明體" w:cs="細明體"/>
              </w:rPr>
              <w:t>，</w:t>
            </w:r>
            <w:r w:rsidRPr="00C34A2E">
              <w:rPr>
                <w:rStyle w:val="aa"/>
              </w:rPr>
              <w:t>依</w:t>
            </w:r>
            <w:r w:rsidRPr="00EF55D8">
              <w:rPr>
                <w:rStyle w:val="aa"/>
              </w:rPr>
              <w:t>申請</w:t>
            </w:r>
            <w:r w:rsidRPr="006003C9">
              <w:rPr>
                <w:rFonts w:hAnsi="細明體" w:cs="細明體"/>
              </w:rPr>
              <w:t>補領</w:t>
            </w:r>
            <w:r w:rsidRPr="009242E5">
              <w:rPr>
                <w:rStyle w:val="aa"/>
              </w:rPr>
              <w:t>建築</w:t>
            </w:r>
            <w:r w:rsidRPr="006003C9">
              <w:rPr>
                <w:rFonts w:hAnsi="細明體" w:cs="細明體"/>
              </w:rPr>
              <w:t>執照時之法規</w:t>
            </w:r>
            <w:r w:rsidRPr="00264D7F">
              <w:rPr>
                <w:rStyle w:val="aa"/>
              </w:rPr>
              <w:t>辦理</w:t>
            </w:r>
            <w:r w:rsidRPr="006003C9">
              <w:rPr>
                <w:rFonts w:hAnsi="細明體" w:cs="細明體"/>
              </w:rPr>
              <w:t>檢討。</w:t>
            </w:r>
            <w:r w:rsidRPr="006003C9">
              <w:rPr>
                <w:rFonts w:hAnsi="細明體" w:cs="細明體"/>
              </w:rPr>
              <w:t>“</w:t>
            </w:r>
            <w:r w:rsidR="001C1AC5" w:rsidRPr="006003C9">
              <w:rPr>
                <w:rFonts w:hAnsi="細明體" w:cs="細明體"/>
              </w:rPr>
              <w:t>,</w:t>
            </w:r>
          </w:p>
        </w:tc>
      </w:tr>
      <w:tr w:rsidR="001C1AC5" w:rsidRPr="00165CC3" w14:paraId="0FFD917A" w14:textId="77777777" w:rsidTr="00A726EB">
        <w:tc>
          <w:tcPr>
            <w:tcW w:w="9656" w:type="dxa"/>
            <w:shd w:val="clear" w:color="auto" w:fill="auto"/>
          </w:tcPr>
          <w:p w14:paraId="45A2C21C" w14:textId="467A62E4"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2021-01-15</w:t>
            </w:r>
            <w:r w:rsidRPr="006003C9">
              <w:rPr>
                <w:rFonts w:hAnsi="細明體" w:cs="細明體"/>
              </w:rPr>
              <w:t>“</w:t>
            </w:r>
          </w:p>
        </w:tc>
      </w:tr>
      <w:tr w:rsidR="001C1AC5" w:rsidRPr="00165CC3" w14:paraId="03254581" w14:textId="77777777" w:rsidTr="00A726EB">
        <w:tc>
          <w:tcPr>
            <w:tcW w:w="9656" w:type="dxa"/>
            <w:shd w:val="clear" w:color="auto" w:fill="auto"/>
          </w:tcPr>
          <w:p w14:paraId="0DC2BEFA" w14:textId="4C8F47E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F3AA39B" w14:textId="77777777" w:rsidTr="00A726EB">
        <w:tc>
          <w:tcPr>
            <w:tcW w:w="9656" w:type="dxa"/>
            <w:shd w:val="clear" w:color="auto" w:fill="auto"/>
          </w:tcPr>
          <w:p w14:paraId="47E820AF" w14:textId="48A6535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EDFDE78" w14:textId="77777777" w:rsidTr="00A726EB">
        <w:tc>
          <w:tcPr>
            <w:tcW w:w="9656" w:type="dxa"/>
            <w:shd w:val="clear" w:color="auto" w:fill="auto"/>
          </w:tcPr>
          <w:p w14:paraId="77A34D78" w14:textId="6F30FBF1"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DA5F97F" w14:textId="77777777" w:rsidTr="00A726EB">
        <w:tc>
          <w:tcPr>
            <w:tcW w:w="9656" w:type="dxa"/>
            <w:shd w:val="clear" w:color="auto" w:fill="auto"/>
          </w:tcPr>
          <w:p w14:paraId="7D666E64" w14:textId="3409DF85" w:rsidR="001C1AC5" w:rsidRPr="00165CC3" w:rsidRDefault="001C1AC5" w:rsidP="006003C9">
            <w:pPr>
              <w:pStyle w:val="1"/>
              <w:numPr>
                <w:ilvl w:val="0"/>
                <w:numId w:val="1"/>
              </w:numPr>
            </w:pPr>
            <w:r w:rsidRPr="00165CC3">
              <w:rPr>
                <w:rFonts w:cs="細明體"/>
              </w:rPr>
              <w:t>“Title”:“</w:t>
            </w:r>
            <w:r w:rsidRPr="00165CC3">
              <w:rPr>
                <w:rFonts w:hAnsi="細明體" w:cs="細明體"/>
              </w:rPr>
              <w:t>關於貴府函詢所轄國聚建設股份有限公司經聯合稽查現場取</w:t>
            </w:r>
            <w:r w:rsidR="00A267DD" w:rsidRPr="00A267DD">
              <w:rPr>
                <w:rStyle w:val="aa"/>
              </w:rPr>
              <w:t>得</w:t>
            </w:r>
            <w:r w:rsidRPr="00165CC3">
              <w:rPr>
                <w:rFonts w:hAnsi="細明體" w:cs="細明體"/>
              </w:rPr>
              <w:t>不動產優先承購預約單，表示該單據供客戶了解購屋後資訊且註明可</w:t>
            </w:r>
            <w:r w:rsidR="00C34A2E" w:rsidRPr="00C34A2E">
              <w:rPr>
                <w:rStyle w:val="aa"/>
              </w:rPr>
              <w:t>無</w:t>
            </w:r>
            <w:r w:rsidRPr="00165CC3">
              <w:rPr>
                <w:rFonts w:hAnsi="細明體" w:cs="細明體"/>
              </w:rPr>
              <w:t>條件退還，</w:t>
            </w:r>
            <w:r w:rsidR="00C34A2E" w:rsidRPr="00C34A2E">
              <w:rPr>
                <w:rStyle w:val="aa"/>
              </w:rPr>
              <w:t>非屬</w:t>
            </w:r>
            <w:r w:rsidRPr="00165CC3">
              <w:rPr>
                <w:rFonts w:hAnsi="細明體" w:cs="細明體"/>
              </w:rPr>
              <w:t>銷售紅單，其是否</w:t>
            </w:r>
            <w:r w:rsidR="00C34A2E" w:rsidRPr="00C34A2E">
              <w:rPr>
                <w:rStyle w:val="aa"/>
              </w:rPr>
              <w:t>屬</w:t>
            </w:r>
            <w:r w:rsidRPr="00165CC3">
              <w:rPr>
                <w:rFonts w:hAnsi="細明體" w:cs="細明體"/>
              </w:rPr>
              <w:t>銷售行為涉違反</w:t>
            </w:r>
            <w:r w:rsidR="00860400" w:rsidRPr="00860400">
              <w:rPr>
                <w:rStyle w:val="aa"/>
              </w:rPr>
              <w:t>公寓大廈</w:t>
            </w:r>
            <w:r w:rsidR="00EF55D8" w:rsidRPr="00EF55D8">
              <w:rPr>
                <w:rStyle w:val="aa"/>
              </w:rPr>
              <w:t>管理</w:t>
            </w:r>
            <w:r w:rsidRPr="00165CC3">
              <w:rPr>
                <w:rFonts w:hAnsi="細明體" w:cs="細明體"/>
              </w:rPr>
              <w:t>條例第</w:t>
            </w:r>
            <w:r w:rsidRPr="00165CC3">
              <w:rPr>
                <w:rFonts w:hAnsi="細明體" w:cs="細明體"/>
              </w:rPr>
              <w:t>58</w:t>
            </w:r>
            <w:r w:rsidRPr="00165CC3">
              <w:rPr>
                <w:rFonts w:hAnsi="細明體" w:cs="細明體"/>
              </w:rPr>
              <w:t>條第</w:t>
            </w:r>
            <w:r w:rsidRPr="00165CC3">
              <w:rPr>
                <w:rFonts w:hAnsi="細明體" w:cs="細明體"/>
              </w:rPr>
              <w:t>1</w:t>
            </w:r>
            <w:r w:rsidRPr="00165CC3">
              <w:rPr>
                <w:rFonts w:hAnsi="細明體" w:cs="細明體"/>
              </w:rPr>
              <w:t>項</w:t>
            </w:r>
            <w:r w:rsidR="00264D7F" w:rsidRPr="00264D7F">
              <w:rPr>
                <w:rStyle w:val="aa"/>
              </w:rPr>
              <w:t>規定</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0C3AD97E" w14:textId="77777777" w:rsidTr="00A726EB">
        <w:tc>
          <w:tcPr>
            <w:tcW w:w="9656" w:type="dxa"/>
            <w:shd w:val="clear" w:color="auto" w:fill="auto"/>
          </w:tcPr>
          <w:p w14:paraId="4361710D" w14:textId="2C20CA2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110.1.8</w:t>
            </w:r>
            <w:r w:rsidRPr="006003C9">
              <w:rPr>
                <w:rFonts w:hAnsi="細明體" w:cs="細明體"/>
              </w:rPr>
              <w:t>內授營建管字第</w:t>
            </w:r>
            <w:r w:rsidRPr="006003C9">
              <w:rPr>
                <w:rFonts w:hAnsi="細明體" w:cs="細明體"/>
              </w:rPr>
              <w:t>1090822830</w:t>
            </w:r>
            <w:r w:rsidRPr="006003C9">
              <w:rPr>
                <w:rFonts w:hAnsi="細明體" w:cs="細明體"/>
              </w:rPr>
              <w:t>號函主旨：關於貴府函詢所轄國聚建設股份有限公司經聯合稽查現場取</w:t>
            </w:r>
            <w:r w:rsidRPr="00A267DD">
              <w:rPr>
                <w:rStyle w:val="aa"/>
              </w:rPr>
              <w:t>得</w:t>
            </w:r>
            <w:r w:rsidRPr="006003C9">
              <w:rPr>
                <w:rFonts w:hAnsi="細明體" w:cs="細明體"/>
              </w:rPr>
              <w:t>不動產優先承購預約單，表示該單據供客戶了解購屋後資訊且註明可</w:t>
            </w:r>
            <w:r w:rsidRPr="00C34A2E">
              <w:rPr>
                <w:rStyle w:val="aa"/>
              </w:rPr>
              <w:t>無</w:t>
            </w:r>
            <w:r w:rsidRPr="006003C9">
              <w:rPr>
                <w:rFonts w:hAnsi="細明體" w:cs="細明體"/>
              </w:rPr>
              <w:t>條件退還，</w:t>
            </w:r>
            <w:r w:rsidRPr="00C34A2E">
              <w:rPr>
                <w:rStyle w:val="aa"/>
              </w:rPr>
              <w:t>非屬</w:t>
            </w:r>
            <w:r w:rsidRPr="006003C9">
              <w:rPr>
                <w:rFonts w:hAnsi="細明體" w:cs="細明體"/>
              </w:rPr>
              <w:t>銷售紅單，其是否</w:t>
            </w:r>
            <w:r w:rsidRPr="00C34A2E">
              <w:rPr>
                <w:rStyle w:val="aa"/>
              </w:rPr>
              <w:t>屬</w:t>
            </w:r>
            <w:r w:rsidRPr="006003C9">
              <w:rPr>
                <w:rFonts w:hAnsi="細明體" w:cs="細明體"/>
              </w:rPr>
              <w:t>銷售行為涉違反</w:t>
            </w:r>
            <w:r w:rsidRPr="00860400">
              <w:rPr>
                <w:rStyle w:val="aa"/>
              </w:rPr>
              <w:t>公寓大廈</w:t>
            </w:r>
            <w:r w:rsidRPr="00EF55D8">
              <w:rPr>
                <w:rStyle w:val="aa"/>
              </w:rPr>
              <w:t>管理</w:t>
            </w:r>
            <w:r w:rsidRPr="006003C9">
              <w:rPr>
                <w:rFonts w:hAnsi="細明體" w:cs="細明體"/>
              </w:rPr>
              <w:t>條例第</w:t>
            </w:r>
            <w:r w:rsidRPr="006003C9">
              <w:rPr>
                <w:rFonts w:hAnsi="細明體" w:cs="細明體"/>
              </w:rPr>
              <w:t>58</w:t>
            </w:r>
            <w:r w:rsidRPr="006003C9">
              <w:rPr>
                <w:rFonts w:hAnsi="細明體" w:cs="細明體"/>
              </w:rPr>
              <w:t>條第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1</w:t>
            </w:r>
            <w:r w:rsidRPr="006003C9">
              <w:rPr>
                <w:rFonts w:hAnsi="細明體" w:cs="細明體"/>
              </w:rPr>
              <w:t>案，請查照。說明：一、</w:t>
            </w:r>
            <w:r w:rsidRPr="00C34A2E">
              <w:rPr>
                <w:rStyle w:val="aa"/>
              </w:rPr>
              <w:t>依</w:t>
            </w:r>
            <w:r w:rsidRPr="006003C9">
              <w:rPr>
                <w:rFonts w:hAnsi="細明體" w:cs="細明體"/>
              </w:rPr>
              <w:t>據本部營建署案陳臺中市政府</w:t>
            </w:r>
            <w:r w:rsidRPr="004A7748">
              <w:rPr>
                <w:rStyle w:val="aa"/>
              </w:rPr>
              <w:t>住宅</w:t>
            </w:r>
            <w:r w:rsidRPr="006003C9">
              <w:rPr>
                <w:rFonts w:hAnsi="細明體" w:cs="細明體"/>
              </w:rPr>
              <w:t>發展工程處</w:t>
            </w:r>
            <w:r w:rsidRPr="006003C9">
              <w:rPr>
                <w:rFonts w:hAnsi="細明體" w:cs="細明體"/>
              </w:rPr>
              <w:t>109</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11</w:t>
            </w:r>
            <w:r w:rsidRPr="006003C9">
              <w:rPr>
                <w:rFonts w:hAnsi="細明體" w:cs="細明體"/>
              </w:rPr>
              <w:t>日中市都住寓字第</w:t>
            </w:r>
            <w:r w:rsidRPr="006003C9">
              <w:rPr>
                <w:rFonts w:hAnsi="細明體" w:cs="細明體"/>
              </w:rPr>
              <w:t>1090032099</w:t>
            </w:r>
            <w:r w:rsidRPr="006003C9">
              <w:rPr>
                <w:rFonts w:hAnsi="細明體" w:cs="細明體"/>
              </w:rPr>
              <w:t>號函</w:t>
            </w:r>
            <w:r w:rsidRPr="00264D7F">
              <w:rPr>
                <w:rStyle w:val="aa"/>
              </w:rPr>
              <w:t>辦理</w:t>
            </w:r>
            <w:r w:rsidRPr="006003C9">
              <w:rPr>
                <w:rFonts w:hAnsi="細明體" w:cs="細明體"/>
              </w:rPr>
              <w:t>。二、按「</w:t>
            </w:r>
            <w:r w:rsidRPr="006003C9">
              <w:rPr>
                <w:rFonts w:hAnsi="細明體" w:cs="細明體"/>
              </w:rPr>
              <w:t>......</w:t>
            </w:r>
            <w:r w:rsidRPr="006003C9">
              <w:rPr>
                <w:rFonts w:hAnsi="細明體" w:cs="細明體"/>
              </w:rPr>
              <w:t>本案經會同內政部、財政部、行政院消費者保護處（下稱消保處）及都會區縣市政府等機關，茲就『預售屋紅單』實務運作涉及相關法規與公平交易法</w:t>
            </w:r>
            <w:r w:rsidRPr="00264D7F">
              <w:rPr>
                <w:rStyle w:val="aa"/>
              </w:rPr>
              <w:t>規定</w:t>
            </w:r>
            <w:r w:rsidRPr="006003C9">
              <w:rPr>
                <w:rFonts w:hAnsi="細明體" w:cs="細明體"/>
              </w:rPr>
              <w:t>，研議處理情形如次：</w:t>
            </w:r>
            <w:r w:rsidRPr="006003C9">
              <w:rPr>
                <w:rFonts w:hAnsi="細明體" w:cs="細明體"/>
              </w:rPr>
              <w:t>......</w:t>
            </w:r>
            <w:r w:rsidRPr="00860400">
              <w:rPr>
                <w:rStyle w:val="aa"/>
              </w:rPr>
              <w:t>公寓大廈</w:t>
            </w:r>
            <w:r w:rsidRPr="00EF55D8">
              <w:rPr>
                <w:rStyle w:val="aa"/>
              </w:rPr>
              <w:t>管理</w:t>
            </w:r>
            <w:r w:rsidRPr="006003C9">
              <w:rPr>
                <w:rFonts w:hAnsi="細明體" w:cs="細明體"/>
              </w:rPr>
              <w:t>條例第</w:t>
            </w:r>
            <w:r w:rsidRPr="006003C9">
              <w:rPr>
                <w:rFonts w:hAnsi="細明體" w:cs="細明體"/>
              </w:rPr>
              <w:t>58</w:t>
            </w:r>
            <w:r w:rsidRPr="006003C9">
              <w:rPr>
                <w:rFonts w:hAnsi="細明體" w:cs="細明體"/>
              </w:rPr>
              <w:t>條第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w:t>
            </w:r>
            <w:r w:rsidRPr="00860400">
              <w:rPr>
                <w:rStyle w:val="aa"/>
              </w:rPr>
              <w:t>公寓大廈</w:t>
            </w:r>
            <w:r w:rsidRPr="00BA2B90">
              <w:rPr>
                <w:rStyle w:val="aa"/>
              </w:rPr>
              <w:t>起造人</w:t>
            </w:r>
            <w:r w:rsidRPr="006003C9">
              <w:rPr>
                <w:rFonts w:hAnsi="細明體" w:cs="細明體"/>
              </w:rPr>
              <w:t>或</w:t>
            </w:r>
            <w:r w:rsidRPr="009242E5">
              <w:rPr>
                <w:rStyle w:val="aa"/>
              </w:rPr>
              <w:t>建築</w:t>
            </w:r>
            <w:r w:rsidRPr="006003C9">
              <w:rPr>
                <w:rFonts w:hAnsi="細明體" w:cs="細明體"/>
              </w:rPr>
              <w:t>業者，非經請領</w:t>
            </w:r>
            <w:r w:rsidRPr="009242E5">
              <w:rPr>
                <w:rStyle w:val="aa"/>
              </w:rPr>
              <w:t>建造執照</w:t>
            </w:r>
            <w:r w:rsidRPr="006003C9">
              <w:rPr>
                <w:rFonts w:hAnsi="細明體" w:cs="細明體"/>
              </w:rPr>
              <w:t>，</w:t>
            </w:r>
            <w:r w:rsidRPr="00A267DD">
              <w:rPr>
                <w:rStyle w:val="aa"/>
              </w:rPr>
              <w:t>不得</w:t>
            </w:r>
            <w:r w:rsidRPr="00264D7F">
              <w:rPr>
                <w:rStyle w:val="aa"/>
              </w:rPr>
              <w:t>辦理</w:t>
            </w:r>
            <w:r w:rsidRPr="006003C9">
              <w:rPr>
                <w:rFonts w:hAnsi="細明體" w:cs="細明體"/>
              </w:rPr>
              <w:t>銷售。』是預售屋倘若尚未取</w:t>
            </w:r>
            <w:r w:rsidRPr="00A267DD">
              <w:rPr>
                <w:rStyle w:val="aa"/>
              </w:rPr>
              <w:t>得</w:t>
            </w:r>
            <w:r w:rsidRPr="009242E5">
              <w:rPr>
                <w:rStyle w:val="aa"/>
              </w:rPr>
              <w:t>建造執照</w:t>
            </w:r>
            <w:r w:rsidRPr="006003C9">
              <w:rPr>
                <w:rFonts w:hAnsi="細明體" w:cs="細明體"/>
              </w:rPr>
              <w:t>前，不動產業者即與消費者簽訂購屋預約單並收取定金，以取</w:t>
            </w:r>
            <w:r w:rsidRPr="00A267DD">
              <w:rPr>
                <w:rStyle w:val="aa"/>
              </w:rPr>
              <w:t>得</w:t>
            </w:r>
            <w:r w:rsidRPr="006003C9">
              <w:rPr>
                <w:rFonts w:hAnsi="細明體" w:cs="細明體"/>
              </w:rPr>
              <w:t>將來</w:t>
            </w:r>
            <w:r w:rsidRPr="00657F62">
              <w:rPr>
                <w:rStyle w:val="aa"/>
              </w:rPr>
              <w:t>建照</w:t>
            </w:r>
            <w:r w:rsidRPr="006003C9">
              <w:rPr>
                <w:rFonts w:hAnsi="細明體" w:cs="細明體"/>
              </w:rPr>
              <w:t>核發後公開銷售之優先議價權或優先購買權，則有違反前開</w:t>
            </w:r>
            <w:r w:rsidRPr="00264D7F">
              <w:rPr>
                <w:rStyle w:val="aa"/>
              </w:rPr>
              <w:t>規定</w:t>
            </w:r>
            <w:r w:rsidRPr="006003C9">
              <w:rPr>
                <w:rFonts w:hAnsi="細明體" w:cs="細明體"/>
              </w:rPr>
              <w:t>，直轄市、縣（市）主管機關</w:t>
            </w:r>
            <w:r w:rsidRPr="00A267DD">
              <w:rPr>
                <w:rStyle w:val="aa"/>
              </w:rPr>
              <w:t>自得</w:t>
            </w:r>
            <w:r w:rsidRPr="00C34A2E">
              <w:rPr>
                <w:rStyle w:val="aa"/>
              </w:rPr>
              <w:t>依</w:t>
            </w:r>
            <w:r w:rsidRPr="006003C9">
              <w:rPr>
                <w:rFonts w:hAnsi="細明體" w:cs="細明體"/>
              </w:rPr>
              <w:t>同條例第</w:t>
            </w:r>
            <w:r w:rsidRPr="006003C9">
              <w:rPr>
                <w:rFonts w:hAnsi="細明體" w:cs="細明體"/>
              </w:rPr>
              <w:t>49</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8</w:t>
            </w:r>
            <w:r w:rsidRPr="006003C9">
              <w:rPr>
                <w:rFonts w:hAnsi="細明體" w:cs="細明體"/>
              </w:rPr>
              <w:t>款</w:t>
            </w:r>
            <w:r w:rsidRPr="00264D7F">
              <w:rPr>
                <w:rStyle w:val="aa"/>
              </w:rPr>
              <w:t>規定</w:t>
            </w:r>
            <w:r w:rsidRPr="006003C9">
              <w:rPr>
                <w:rFonts w:hAnsi="細明體" w:cs="細明體"/>
              </w:rPr>
              <w:t>處新臺幣</w:t>
            </w:r>
            <w:r w:rsidRPr="006003C9">
              <w:rPr>
                <w:rFonts w:hAnsi="細明體" w:cs="細明體"/>
              </w:rPr>
              <w:t>4</w:t>
            </w:r>
            <w:r w:rsidRPr="006003C9">
              <w:rPr>
                <w:rFonts w:hAnsi="細明體" w:cs="細明體"/>
              </w:rPr>
              <w:t>萬元</w:t>
            </w:r>
            <w:r w:rsidRPr="002D4974">
              <w:rPr>
                <w:rStyle w:val="aa"/>
              </w:rPr>
              <w:t>以上</w:t>
            </w:r>
            <w:r w:rsidRPr="006003C9">
              <w:rPr>
                <w:rFonts w:hAnsi="細明體" w:cs="細明體"/>
              </w:rPr>
              <w:t>20</w:t>
            </w:r>
            <w:r w:rsidRPr="006003C9">
              <w:rPr>
                <w:rFonts w:hAnsi="細明體" w:cs="細明體"/>
              </w:rPr>
              <w:t>萬元</w:t>
            </w:r>
            <w:r w:rsidRPr="002D4974">
              <w:rPr>
                <w:rStyle w:val="aa"/>
              </w:rPr>
              <w:t>以下</w:t>
            </w:r>
            <w:r w:rsidRPr="006003C9">
              <w:rPr>
                <w:rFonts w:hAnsi="細明體" w:cs="細明體"/>
              </w:rPr>
              <w:t>罰鍰</w:t>
            </w:r>
            <w:r w:rsidRPr="006003C9">
              <w:rPr>
                <w:rFonts w:hAnsi="細明體" w:cs="細明體"/>
              </w:rPr>
              <w:t>......</w:t>
            </w:r>
            <w:r w:rsidRPr="006003C9">
              <w:rPr>
                <w:rFonts w:hAnsi="細明體" w:cs="細明體"/>
              </w:rPr>
              <w:t>」為公平交易委員會</w:t>
            </w:r>
            <w:r w:rsidRPr="006003C9">
              <w:rPr>
                <w:rFonts w:hAnsi="細明體" w:cs="細明體"/>
              </w:rPr>
              <w:t>103</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11</w:t>
            </w:r>
            <w:r w:rsidRPr="006003C9">
              <w:rPr>
                <w:rFonts w:hAnsi="細明體" w:cs="細明體"/>
              </w:rPr>
              <w:t>日公服字第</w:t>
            </w:r>
            <w:r w:rsidRPr="006003C9">
              <w:rPr>
                <w:rFonts w:hAnsi="細明體" w:cs="細明體"/>
              </w:rPr>
              <w:t>1031260285</w:t>
            </w:r>
            <w:r w:rsidRPr="006003C9">
              <w:rPr>
                <w:rFonts w:hAnsi="細明體" w:cs="細明體"/>
              </w:rPr>
              <w:t>號函（如附件）所明示。來函所詢事宜，請</w:t>
            </w:r>
            <w:r w:rsidRPr="00C34A2E">
              <w:rPr>
                <w:rStyle w:val="aa"/>
              </w:rPr>
              <w:t>依</w:t>
            </w:r>
            <w:r w:rsidRPr="006003C9">
              <w:rPr>
                <w:rFonts w:hAnsi="細明體" w:cs="細明體"/>
              </w:rPr>
              <w:t>個案事實及上述函釋要件，本於職權認定核處。</w:t>
            </w:r>
            <w:r w:rsidRPr="006003C9">
              <w:rPr>
                <w:rFonts w:hAnsi="細明體" w:cs="細明體"/>
              </w:rPr>
              <w:t>“</w:t>
            </w:r>
            <w:r w:rsidR="001C1AC5" w:rsidRPr="006003C9">
              <w:rPr>
                <w:rFonts w:hAnsi="細明體" w:cs="細明體"/>
              </w:rPr>
              <w:t>,</w:t>
            </w:r>
          </w:p>
        </w:tc>
      </w:tr>
      <w:tr w:rsidR="001C1AC5" w:rsidRPr="00165CC3" w14:paraId="16D2450C" w14:textId="77777777" w:rsidTr="00A726EB">
        <w:tc>
          <w:tcPr>
            <w:tcW w:w="9656" w:type="dxa"/>
            <w:shd w:val="clear" w:color="auto" w:fill="auto"/>
          </w:tcPr>
          <w:p w14:paraId="48B65B1D" w14:textId="377917F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2021-01-08</w:t>
            </w:r>
            <w:r w:rsidRPr="006003C9">
              <w:rPr>
                <w:rFonts w:hAnsi="細明體" w:cs="細明體"/>
              </w:rPr>
              <w:t>“</w:t>
            </w:r>
          </w:p>
        </w:tc>
      </w:tr>
      <w:tr w:rsidR="001C1AC5" w:rsidRPr="00165CC3" w14:paraId="3D4805E4" w14:textId="77777777" w:rsidTr="00A726EB">
        <w:tc>
          <w:tcPr>
            <w:tcW w:w="9656" w:type="dxa"/>
            <w:shd w:val="clear" w:color="auto" w:fill="auto"/>
          </w:tcPr>
          <w:p w14:paraId="1BAFAB36" w14:textId="4A56858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B128726" w14:textId="77777777" w:rsidTr="00A726EB">
        <w:tc>
          <w:tcPr>
            <w:tcW w:w="9656" w:type="dxa"/>
            <w:shd w:val="clear" w:color="auto" w:fill="auto"/>
          </w:tcPr>
          <w:p w14:paraId="0F16DC6A" w14:textId="226B3EE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1523244" w14:textId="77777777" w:rsidTr="00A726EB">
        <w:tc>
          <w:tcPr>
            <w:tcW w:w="9656" w:type="dxa"/>
            <w:shd w:val="clear" w:color="auto" w:fill="auto"/>
          </w:tcPr>
          <w:p w14:paraId="10D7C94C" w14:textId="0625C967"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1DD47C9" w14:textId="77777777" w:rsidTr="00A726EB">
        <w:tc>
          <w:tcPr>
            <w:tcW w:w="9656" w:type="dxa"/>
            <w:shd w:val="clear" w:color="auto" w:fill="auto"/>
          </w:tcPr>
          <w:p w14:paraId="095F2363" w14:textId="1DE24D3A" w:rsidR="001C1AC5" w:rsidRPr="00165CC3" w:rsidRDefault="001C1AC5" w:rsidP="006003C9">
            <w:pPr>
              <w:pStyle w:val="1"/>
              <w:numPr>
                <w:ilvl w:val="0"/>
                <w:numId w:val="1"/>
              </w:numPr>
            </w:pPr>
            <w:r w:rsidRPr="00165CC3">
              <w:rPr>
                <w:rFonts w:cs="細明體"/>
              </w:rPr>
              <w:lastRenderedPageBreak/>
              <w:t>“Title”:“</w:t>
            </w:r>
            <w:r w:rsidRPr="00165CC3">
              <w:rPr>
                <w:rFonts w:hAnsi="細明體" w:cs="細明體"/>
              </w:rPr>
              <w:t>有關</w:t>
            </w:r>
            <w:r w:rsidR="009242E5" w:rsidRPr="009242E5">
              <w:rPr>
                <w:rStyle w:val="aa"/>
              </w:rPr>
              <w:t>建築物</w:t>
            </w:r>
            <w:r w:rsidR="00F05543" w:rsidRPr="00F05543">
              <w:rPr>
                <w:rStyle w:val="aa"/>
              </w:rPr>
              <w:t>節約</w:t>
            </w:r>
            <w:r w:rsidR="009242E5" w:rsidRPr="009242E5">
              <w:rPr>
                <w:rStyle w:val="aa"/>
              </w:rPr>
              <w:t>能</w:t>
            </w:r>
            <w:r w:rsidR="00F05543" w:rsidRPr="00F05543">
              <w:rPr>
                <w:rStyle w:val="aa"/>
              </w:rPr>
              <w:t>源</w:t>
            </w:r>
            <w:r w:rsidR="00BA2B90" w:rsidRPr="00BA2B90">
              <w:rPr>
                <w:rStyle w:val="aa"/>
              </w:rPr>
              <w:t>設計</w:t>
            </w:r>
            <w:r w:rsidRPr="00165CC3">
              <w:rPr>
                <w:rFonts w:hAnsi="細明體" w:cs="細明體"/>
              </w:rPr>
              <w:t>技術</w:t>
            </w:r>
            <w:r w:rsidR="00264D7F" w:rsidRPr="00264D7F">
              <w:rPr>
                <w:rStyle w:val="aa"/>
              </w:rPr>
              <w:t>規範</w:t>
            </w:r>
            <w:r w:rsidRPr="00165CC3">
              <w:rPr>
                <w:rFonts w:hAnsi="細明體" w:cs="細明體"/>
              </w:rPr>
              <w:t>附錄一</w:t>
            </w:r>
            <w:r w:rsidR="009242E5" w:rsidRPr="009242E5">
              <w:rPr>
                <w:rStyle w:val="aa"/>
              </w:rPr>
              <w:t>建築</w:t>
            </w:r>
            <w:r w:rsidRPr="00165CC3">
              <w:rPr>
                <w:rFonts w:hAnsi="細明體" w:cs="細明體"/>
              </w:rPr>
              <w:t>外殼</w:t>
            </w:r>
            <w:r w:rsidR="0034082B" w:rsidRPr="0034082B">
              <w:rPr>
                <w:rStyle w:val="aa"/>
              </w:rPr>
              <w:t>構造</w:t>
            </w:r>
            <w:r w:rsidRPr="00165CC3">
              <w:rPr>
                <w:rFonts w:hAnsi="細明體" w:cs="細明體"/>
              </w:rPr>
              <w:t>熱傳透</w:t>
            </w:r>
            <w:r w:rsidR="00657F62" w:rsidRPr="00657F62">
              <w:rPr>
                <w:rStyle w:val="aa"/>
              </w:rPr>
              <w:t>性</w:t>
            </w:r>
            <w:r w:rsidR="009242E5" w:rsidRPr="009242E5">
              <w:rPr>
                <w:rStyle w:val="aa"/>
              </w:rPr>
              <w:t>能</w:t>
            </w:r>
            <w:r w:rsidRPr="00165CC3">
              <w:rPr>
                <w:rFonts w:hAnsi="細明體" w:cs="細明體"/>
              </w:rPr>
              <w:t>相關</w:t>
            </w:r>
            <w:r w:rsidR="00264D7F" w:rsidRPr="00264D7F">
              <w:rPr>
                <w:rStyle w:val="aa"/>
              </w:rPr>
              <w:t>計算規定</w:t>
            </w:r>
            <w:r w:rsidRPr="00165CC3">
              <w:rPr>
                <w:rFonts w:hAnsi="細明體" w:cs="細明體"/>
              </w:rPr>
              <w:t>，涉及</w:t>
            </w:r>
            <w:r w:rsidR="00264D7F" w:rsidRPr="00264D7F">
              <w:rPr>
                <w:rStyle w:val="aa"/>
              </w:rPr>
              <w:t>屋頂結構</w:t>
            </w:r>
            <w:r w:rsidRPr="00165CC3">
              <w:rPr>
                <w:rFonts w:hAnsi="細明體" w:cs="細明體"/>
              </w:rPr>
              <w:t>上方有太陽光電</w:t>
            </w:r>
            <w:r w:rsidR="00264D7F" w:rsidRPr="00264D7F">
              <w:rPr>
                <w:rStyle w:val="aa"/>
              </w:rPr>
              <w:t>板</w:t>
            </w:r>
            <w:r w:rsidRPr="00165CC3">
              <w:rPr>
                <w:rFonts w:hAnsi="細明體" w:cs="細明體"/>
              </w:rPr>
              <w:t>、金</w:t>
            </w:r>
            <w:r w:rsidR="00C34A2E" w:rsidRPr="00C34A2E">
              <w:rPr>
                <w:rStyle w:val="aa"/>
              </w:rPr>
              <w:t>屬</w:t>
            </w:r>
            <w:r w:rsidR="00264D7F" w:rsidRPr="00264D7F">
              <w:rPr>
                <w:rStyle w:val="aa"/>
              </w:rPr>
              <w:t>遮陽</w:t>
            </w:r>
            <w:r w:rsidRPr="00165CC3">
              <w:rPr>
                <w:rFonts w:hAnsi="細明體" w:cs="細明體"/>
              </w:rPr>
              <w:t>、遮雨棚等</w:t>
            </w:r>
            <w:r w:rsidR="00264D7F" w:rsidRPr="00264D7F">
              <w:rPr>
                <w:rStyle w:val="aa"/>
              </w:rPr>
              <w:t>遮陽</w:t>
            </w:r>
            <w:r w:rsidR="00A267DD" w:rsidRPr="00A267DD">
              <w:rPr>
                <w:rStyle w:val="aa"/>
              </w:rPr>
              <w:t>設施</w:t>
            </w:r>
            <w:r w:rsidRPr="00165CC3">
              <w:rPr>
                <w:rFonts w:hAnsi="細明體" w:cs="細明體"/>
              </w:rPr>
              <w:t>之執行方式，補充解釋如說明</w:t>
            </w:r>
            <w:r w:rsidRPr="00165CC3">
              <w:rPr>
                <w:rFonts w:hAnsi="細明體" w:cs="細明體"/>
              </w:rPr>
              <w:t>",</w:t>
            </w:r>
          </w:p>
        </w:tc>
      </w:tr>
      <w:tr w:rsidR="001C1AC5" w:rsidRPr="00165CC3" w14:paraId="45631BE2" w14:textId="77777777" w:rsidTr="00A726EB">
        <w:tc>
          <w:tcPr>
            <w:tcW w:w="9656" w:type="dxa"/>
            <w:shd w:val="clear" w:color="auto" w:fill="auto"/>
          </w:tcPr>
          <w:p w14:paraId="4117B40D" w14:textId="4736DF7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110.1.6</w:t>
            </w:r>
            <w:r w:rsidRPr="006003C9">
              <w:rPr>
                <w:rFonts w:hAnsi="細明體" w:cs="細明體"/>
              </w:rPr>
              <w:t>內授營建管字第</w:t>
            </w:r>
            <w:r w:rsidRPr="006003C9">
              <w:rPr>
                <w:rFonts w:hAnsi="細明體" w:cs="細明體"/>
              </w:rPr>
              <w:t>1100800163</w:t>
            </w:r>
            <w:r w:rsidRPr="006003C9">
              <w:rPr>
                <w:rFonts w:hAnsi="細明體" w:cs="細明體"/>
              </w:rPr>
              <w:t>號函說明：不透光</w:t>
            </w:r>
            <w:r w:rsidRPr="00264D7F">
              <w:rPr>
                <w:rStyle w:val="aa"/>
              </w:rPr>
              <w:t>屋頂結構</w:t>
            </w:r>
            <w:r w:rsidRPr="006003C9">
              <w:rPr>
                <w:rFonts w:hAnsi="細明體" w:cs="細明體"/>
              </w:rPr>
              <w:t>上方若有</w:t>
            </w:r>
            <w:r w:rsidRPr="00BA2B90">
              <w:rPr>
                <w:rStyle w:val="aa"/>
              </w:rPr>
              <w:t>採用</w:t>
            </w:r>
            <w:r w:rsidRPr="00657F62">
              <w:rPr>
                <w:rStyle w:val="aa"/>
              </w:rPr>
              <w:t>鋼筋混凝土</w:t>
            </w:r>
            <w:r w:rsidRPr="006003C9">
              <w:rPr>
                <w:rFonts w:hAnsi="細明體" w:cs="細明體"/>
              </w:rPr>
              <w:t>、金</w:t>
            </w:r>
            <w:r w:rsidRPr="00C34A2E">
              <w:rPr>
                <w:rStyle w:val="aa"/>
              </w:rPr>
              <w:t>屬</w:t>
            </w:r>
            <w:r w:rsidRPr="006003C9">
              <w:rPr>
                <w:rFonts w:hAnsi="細明體" w:cs="細明體"/>
              </w:rPr>
              <w:t>、木材等耐久性</w:t>
            </w:r>
            <w:r w:rsidRPr="0034082B">
              <w:rPr>
                <w:rStyle w:val="aa"/>
              </w:rPr>
              <w:t>構造</w:t>
            </w:r>
            <w:r w:rsidRPr="006003C9">
              <w:rPr>
                <w:rFonts w:hAnsi="細明體" w:cs="細明體"/>
              </w:rPr>
              <w:t>之太陽光電</w:t>
            </w:r>
            <w:r w:rsidRPr="00264D7F">
              <w:rPr>
                <w:rStyle w:val="aa"/>
              </w:rPr>
              <w:t>板</w:t>
            </w:r>
            <w:r w:rsidRPr="006003C9">
              <w:rPr>
                <w:rFonts w:hAnsi="細明體" w:cs="細明體"/>
              </w:rPr>
              <w:t>、金</w:t>
            </w:r>
            <w:r w:rsidRPr="00C34A2E">
              <w:rPr>
                <w:rStyle w:val="aa"/>
              </w:rPr>
              <w:t>屬</w:t>
            </w:r>
            <w:r w:rsidRPr="00264D7F">
              <w:rPr>
                <w:rStyle w:val="aa"/>
              </w:rPr>
              <w:t>遮陽</w:t>
            </w:r>
            <w:r w:rsidRPr="006003C9">
              <w:rPr>
                <w:rFonts w:hAnsi="細明體" w:cs="細明體"/>
              </w:rPr>
              <w:t>、遮雨棚等</w:t>
            </w:r>
            <w:r w:rsidRPr="00264D7F">
              <w:rPr>
                <w:rStyle w:val="aa"/>
              </w:rPr>
              <w:t>遮陽</w:t>
            </w:r>
            <w:r w:rsidRPr="00A267DD">
              <w:rPr>
                <w:rStyle w:val="aa"/>
              </w:rPr>
              <w:t>設施</w:t>
            </w:r>
            <w:r w:rsidRPr="006003C9">
              <w:rPr>
                <w:rFonts w:hAnsi="細明體" w:cs="細明體"/>
              </w:rPr>
              <w:t>(</w:t>
            </w:r>
            <w:r w:rsidRPr="006003C9">
              <w:rPr>
                <w:rFonts w:hAnsi="細明體" w:cs="細明體"/>
              </w:rPr>
              <w:t>非耐久</w:t>
            </w:r>
            <w:r w:rsidRPr="0034082B">
              <w:rPr>
                <w:rStyle w:val="aa"/>
              </w:rPr>
              <w:t>構造</w:t>
            </w:r>
            <w:r w:rsidRPr="006003C9">
              <w:rPr>
                <w:rFonts w:hAnsi="細明體" w:cs="細明體"/>
              </w:rPr>
              <w:t>不計</w:t>
            </w:r>
            <w:r w:rsidRPr="006003C9">
              <w:rPr>
                <w:rFonts w:hAnsi="細明體" w:cs="細明體"/>
              </w:rPr>
              <w:t>)</w:t>
            </w:r>
            <w:r w:rsidRPr="006003C9">
              <w:rPr>
                <w:rFonts w:hAnsi="細明體" w:cs="細明體"/>
              </w:rPr>
              <w:t>時，可視同有</w:t>
            </w:r>
            <w:r w:rsidRPr="006003C9">
              <w:rPr>
                <w:rFonts w:hAnsi="細明體" w:cs="細明體"/>
              </w:rPr>
              <w:t>≧</w:t>
            </w:r>
            <w:r w:rsidRPr="006003C9">
              <w:rPr>
                <w:rFonts w:hAnsi="細明體" w:cs="細明體"/>
              </w:rPr>
              <w:t>50cm</w:t>
            </w:r>
            <w:r w:rsidRPr="00A267DD">
              <w:rPr>
                <w:rStyle w:val="aa"/>
              </w:rPr>
              <w:t>通風</w:t>
            </w:r>
            <w:r w:rsidRPr="006003C9">
              <w:rPr>
                <w:rFonts w:hAnsi="細明體" w:cs="細明體"/>
              </w:rPr>
              <w:t>空氣層之雙層</w:t>
            </w:r>
            <w:r w:rsidRPr="00264D7F">
              <w:rPr>
                <w:rStyle w:val="aa"/>
              </w:rPr>
              <w:t>屋頂</w:t>
            </w:r>
            <w:r w:rsidRPr="006003C9">
              <w:rPr>
                <w:rFonts w:hAnsi="細明體" w:cs="細明體"/>
              </w:rPr>
              <w:t>，其</w:t>
            </w:r>
            <w:r w:rsidRPr="006003C9">
              <w:rPr>
                <w:rFonts w:hAnsi="細明體" w:cs="細明體"/>
              </w:rPr>
              <w:t>Uri</w:t>
            </w:r>
            <w:r w:rsidRPr="006003C9">
              <w:rPr>
                <w:rFonts w:hAnsi="細明體" w:cs="細明體"/>
              </w:rPr>
              <w:t>值可採表</w:t>
            </w:r>
            <w:r w:rsidRPr="006003C9">
              <w:rPr>
                <w:rFonts w:hAnsi="細明體" w:cs="細明體"/>
              </w:rPr>
              <w:t>1.1</w:t>
            </w:r>
            <w:r w:rsidRPr="006003C9">
              <w:rPr>
                <w:rFonts w:hAnsi="細明體" w:cs="細明體"/>
              </w:rPr>
              <w:t>中空層熱阻</w:t>
            </w:r>
            <w:r w:rsidRPr="006003C9">
              <w:rPr>
                <w:rFonts w:hAnsi="細明體" w:cs="細明體"/>
              </w:rPr>
              <w:t>ra=0.78</w:t>
            </w:r>
            <w:r w:rsidRPr="00264D7F">
              <w:rPr>
                <w:rStyle w:val="aa"/>
              </w:rPr>
              <w:t>計算</w:t>
            </w:r>
            <w:r w:rsidRPr="006003C9">
              <w:rPr>
                <w:rFonts w:hAnsi="細明體" w:cs="細明體"/>
              </w:rPr>
              <w:t>，其全</w:t>
            </w:r>
            <w:r w:rsidRPr="00264D7F">
              <w:rPr>
                <w:rStyle w:val="aa"/>
              </w:rPr>
              <w:t>屋頂</w:t>
            </w:r>
            <w:r w:rsidRPr="006003C9">
              <w:rPr>
                <w:rFonts w:hAnsi="細明體" w:cs="細明體"/>
              </w:rPr>
              <w:t>之</w:t>
            </w:r>
            <w:r w:rsidRPr="006003C9">
              <w:rPr>
                <w:rFonts w:hAnsi="細明體" w:cs="細明體"/>
              </w:rPr>
              <w:t>Uri</w:t>
            </w:r>
            <w:r w:rsidRPr="006003C9">
              <w:rPr>
                <w:rFonts w:hAnsi="細明體" w:cs="細明體"/>
              </w:rPr>
              <w:t>則以水平</w:t>
            </w:r>
            <w:r w:rsidRPr="00264D7F">
              <w:rPr>
                <w:rStyle w:val="aa"/>
              </w:rPr>
              <w:t>投影</w:t>
            </w:r>
            <w:r w:rsidRPr="006003C9">
              <w:rPr>
                <w:rFonts w:hAnsi="細明體" w:cs="細明體"/>
              </w:rPr>
              <w:t>遮陰部位與非遮陰部位</w:t>
            </w:r>
            <w:r w:rsidRPr="006003C9">
              <w:rPr>
                <w:rFonts w:hAnsi="細明體" w:cs="細明體"/>
              </w:rPr>
              <w:t>Uri</w:t>
            </w:r>
            <w:r w:rsidRPr="006003C9">
              <w:rPr>
                <w:rFonts w:hAnsi="細明體" w:cs="細明體"/>
              </w:rPr>
              <w:t>值之</w:t>
            </w:r>
            <w:r w:rsidRPr="002D4974">
              <w:rPr>
                <w:rStyle w:val="aa"/>
              </w:rPr>
              <w:t>面積</w:t>
            </w:r>
            <w:r w:rsidRPr="006003C9">
              <w:rPr>
                <w:rFonts w:hAnsi="細明體" w:cs="細明體"/>
              </w:rPr>
              <w:t>加權平均認定之。若是透明天窗上有耐久性</w:t>
            </w:r>
            <w:r w:rsidRPr="0034082B">
              <w:rPr>
                <w:rStyle w:val="aa"/>
              </w:rPr>
              <w:t>構造</w:t>
            </w:r>
            <w:r w:rsidRPr="006003C9">
              <w:rPr>
                <w:rFonts w:hAnsi="細明體" w:cs="細明體"/>
              </w:rPr>
              <w:t>之</w:t>
            </w:r>
            <w:r w:rsidRPr="00264D7F">
              <w:rPr>
                <w:rStyle w:val="aa"/>
              </w:rPr>
              <w:t>遮陽</w:t>
            </w:r>
            <w:r w:rsidRPr="00A267DD">
              <w:rPr>
                <w:rStyle w:val="aa"/>
              </w:rPr>
              <w:t>設施</w:t>
            </w:r>
            <w:r w:rsidRPr="006003C9">
              <w:rPr>
                <w:rFonts w:hAnsi="細明體" w:cs="細明體"/>
              </w:rPr>
              <w:t>時，其</w:t>
            </w:r>
            <w:r w:rsidRPr="00264D7F">
              <w:rPr>
                <w:rStyle w:val="aa"/>
              </w:rPr>
              <w:t>遮陽</w:t>
            </w:r>
            <w:r w:rsidRPr="006003C9">
              <w:rPr>
                <w:rFonts w:hAnsi="細明體" w:cs="細明體"/>
              </w:rPr>
              <w:t>效果</w:t>
            </w:r>
            <w:r w:rsidRPr="009242E5">
              <w:rPr>
                <w:rStyle w:val="aa"/>
              </w:rPr>
              <w:t>應</w:t>
            </w:r>
            <w:r w:rsidRPr="006003C9">
              <w:rPr>
                <w:rFonts w:hAnsi="細明體" w:cs="細明體"/>
              </w:rPr>
              <w:t>被納入平均日射透過率</w:t>
            </w:r>
            <w:r w:rsidRPr="006003C9">
              <w:rPr>
                <w:rFonts w:hAnsi="細明體" w:cs="細明體"/>
              </w:rPr>
              <w:t>HWs</w:t>
            </w:r>
            <w:r w:rsidRPr="006003C9">
              <w:rPr>
                <w:rFonts w:hAnsi="細明體" w:cs="細明體"/>
              </w:rPr>
              <w:t>之優惠</w:t>
            </w:r>
            <w:r w:rsidRPr="00264D7F">
              <w:rPr>
                <w:rStyle w:val="aa"/>
              </w:rPr>
              <w:t>計算</w:t>
            </w:r>
            <w:r w:rsidRPr="006003C9">
              <w:rPr>
                <w:rFonts w:hAnsi="細明體" w:cs="細明體"/>
              </w:rPr>
              <w:t>，該天窗</w:t>
            </w:r>
            <w:r w:rsidRPr="006003C9">
              <w:rPr>
                <w:rFonts w:hAnsi="細明體" w:cs="細明體"/>
              </w:rPr>
              <w:t>Uri</w:t>
            </w:r>
            <w:r w:rsidRPr="006003C9">
              <w:rPr>
                <w:rFonts w:hAnsi="細明體" w:cs="細明體"/>
              </w:rPr>
              <w:t>值不可再</w:t>
            </w:r>
            <w:r w:rsidRPr="00264D7F">
              <w:rPr>
                <w:rStyle w:val="aa"/>
              </w:rPr>
              <w:t>計入</w:t>
            </w:r>
            <w:r w:rsidRPr="006003C9">
              <w:rPr>
                <w:rFonts w:hAnsi="細明體" w:cs="細明體"/>
              </w:rPr>
              <w:t>此遮陰效果</w:t>
            </w:r>
            <w:r w:rsidRPr="006003C9">
              <w:rPr>
                <w:rFonts w:hAnsi="細明體" w:cs="細明體"/>
              </w:rPr>
              <w:t>(</w:t>
            </w:r>
            <w:r w:rsidRPr="006003C9">
              <w:rPr>
                <w:rFonts w:hAnsi="細明體" w:cs="細明體"/>
              </w:rPr>
              <w:t>即視同</w:t>
            </w:r>
            <w:r w:rsidRPr="00C34A2E">
              <w:rPr>
                <w:rStyle w:val="aa"/>
              </w:rPr>
              <w:t>無</w:t>
            </w:r>
            <w:r w:rsidRPr="006003C9">
              <w:rPr>
                <w:rFonts w:hAnsi="細明體" w:cs="細明體"/>
              </w:rPr>
              <w:t>外</w:t>
            </w:r>
            <w:r w:rsidRPr="00264D7F">
              <w:rPr>
                <w:rStyle w:val="aa"/>
              </w:rPr>
              <w:t>遮陽計算</w:t>
            </w:r>
            <w:r w:rsidRPr="006003C9">
              <w:rPr>
                <w:rFonts w:hAnsi="細明體" w:cs="細明體"/>
              </w:rPr>
              <w:t>其</w:t>
            </w:r>
            <w:r w:rsidRPr="006003C9">
              <w:rPr>
                <w:rFonts w:hAnsi="細明體" w:cs="細明體"/>
              </w:rPr>
              <w:t>Uri</w:t>
            </w:r>
            <w:r w:rsidRPr="006003C9">
              <w:rPr>
                <w:rFonts w:hAnsi="細明體" w:cs="細明體"/>
              </w:rPr>
              <w:t>值</w:t>
            </w:r>
            <w:r w:rsidRPr="006003C9">
              <w:rPr>
                <w:rFonts w:hAnsi="細明體" w:cs="細明體"/>
              </w:rPr>
              <w:t>)</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3315D41D" w14:textId="77777777" w:rsidTr="00A726EB">
        <w:tc>
          <w:tcPr>
            <w:tcW w:w="9656" w:type="dxa"/>
            <w:shd w:val="clear" w:color="auto" w:fill="auto"/>
          </w:tcPr>
          <w:p w14:paraId="063179AF" w14:textId="48FD40AA"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2021-01-06</w:t>
            </w:r>
            <w:r w:rsidRPr="006003C9">
              <w:rPr>
                <w:rFonts w:hAnsi="細明體" w:cs="細明體"/>
              </w:rPr>
              <w:t>“</w:t>
            </w:r>
          </w:p>
        </w:tc>
      </w:tr>
      <w:tr w:rsidR="001C1AC5" w:rsidRPr="00165CC3" w14:paraId="6370B26A" w14:textId="77777777" w:rsidTr="00A726EB">
        <w:tc>
          <w:tcPr>
            <w:tcW w:w="9656" w:type="dxa"/>
            <w:shd w:val="clear" w:color="auto" w:fill="auto"/>
          </w:tcPr>
          <w:p w14:paraId="67773672" w14:textId="5A3E8A4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2689BAD" w14:textId="77777777" w:rsidTr="00A726EB">
        <w:tc>
          <w:tcPr>
            <w:tcW w:w="9656" w:type="dxa"/>
            <w:shd w:val="clear" w:color="auto" w:fill="auto"/>
          </w:tcPr>
          <w:p w14:paraId="75798823" w14:textId="565FDF0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050EEA8" w14:textId="77777777" w:rsidTr="00A726EB">
        <w:tc>
          <w:tcPr>
            <w:tcW w:w="9656" w:type="dxa"/>
            <w:shd w:val="clear" w:color="auto" w:fill="auto"/>
          </w:tcPr>
          <w:p w14:paraId="12292A85" w14:textId="76AAFC9D"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EDB4067" w14:textId="77777777" w:rsidTr="00A726EB">
        <w:tc>
          <w:tcPr>
            <w:tcW w:w="9656" w:type="dxa"/>
            <w:shd w:val="clear" w:color="auto" w:fill="auto"/>
          </w:tcPr>
          <w:p w14:paraId="4BE081AA" w14:textId="2943DFFB" w:rsidR="001C1AC5" w:rsidRPr="00165CC3" w:rsidRDefault="001C1AC5" w:rsidP="006003C9">
            <w:pPr>
              <w:pStyle w:val="1"/>
              <w:numPr>
                <w:ilvl w:val="0"/>
                <w:numId w:val="1"/>
              </w:numPr>
            </w:pPr>
            <w:r w:rsidRPr="00165CC3">
              <w:rPr>
                <w:rFonts w:cs="細明體"/>
              </w:rPr>
              <w:t>“Title”:“</w:t>
            </w:r>
            <w:r w:rsidRPr="00165CC3">
              <w:rPr>
                <w:rFonts w:hAnsi="細明體" w:cs="細明體"/>
              </w:rPr>
              <w:t>本署</w:t>
            </w:r>
            <w:r w:rsidRPr="00165CC3">
              <w:rPr>
                <w:rFonts w:hAnsi="細明體" w:cs="細明體"/>
              </w:rPr>
              <w:t>109</w:t>
            </w:r>
            <w:r w:rsidRPr="00165CC3">
              <w:rPr>
                <w:rFonts w:hAnsi="細明體" w:cs="細明體"/>
              </w:rPr>
              <w:t>年</w:t>
            </w:r>
            <w:r w:rsidRPr="00165CC3">
              <w:rPr>
                <w:rFonts w:hAnsi="細明體" w:cs="細明體"/>
              </w:rPr>
              <w:t>5</w:t>
            </w:r>
            <w:r w:rsidRPr="00165CC3">
              <w:rPr>
                <w:rFonts w:hAnsi="細明體" w:cs="細明體"/>
              </w:rPr>
              <w:t>月</w:t>
            </w:r>
            <w:r w:rsidRPr="00165CC3">
              <w:rPr>
                <w:rFonts w:hAnsi="細明體" w:cs="細明體"/>
              </w:rPr>
              <w:t>18</w:t>
            </w:r>
            <w:r w:rsidRPr="00165CC3">
              <w:rPr>
                <w:rFonts w:hAnsi="細明體" w:cs="細明體"/>
              </w:rPr>
              <w:t>日營署建管字第</w:t>
            </w:r>
            <w:r w:rsidRPr="00165CC3">
              <w:rPr>
                <w:rFonts w:hAnsi="細明體" w:cs="細明體"/>
              </w:rPr>
              <w:t>1090032311</w:t>
            </w:r>
            <w:r w:rsidRPr="00165CC3">
              <w:rPr>
                <w:rFonts w:hAnsi="細明體" w:cs="細明體"/>
              </w:rPr>
              <w:t>號函，溯</w:t>
            </w:r>
            <w:r w:rsidR="00A267DD" w:rsidRPr="00A267DD">
              <w:rPr>
                <w:rStyle w:val="aa"/>
              </w:rPr>
              <w:t>自</w:t>
            </w:r>
            <w:r w:rsidRPr="00165CC3">
              <w:rPr>
                <w:rFonts w:hAnsi="細明體" w:cs="細明體"/>
              </w:rPr>
              <w:t>110</w:t>
            </w:r>
            <w:r w:rsidRPr="00165CC3">
              <w:rPr>
                <w:rFonts w:hAnsi="細明體" w:cs="細明體"/>
              </w:rPr>
              <w:t>年</w:t>
            </w:r>
            <w:r w:rsidRPr="00165CC3">
              <w:rPr>
                <w:rFonts w:hAnsi="細明體" w:cs="細明體"/>
              </w:rPr>
              <w:t>1</w:t>
            </w:r>
            <w:r w:rsidRPr="00165CC3">
              <w:rPr>
                <w:rFonts w:hAnsi="細明體" w:cs="細明體"/>
              </w:rPr>
              <w:t>月</w:t>
            </w:r>
            <w:r w:rsidRPr="00165CC3">
              <w:rPr>
                <w:rFonts w:hAnsi="細明體" w:cs="細明體"/>
              </w:rPr>
              <w:t>1</w:t>
            </w:r>
            <w:r w:rsidRPr="00165CC3">
              <w:rPr>
                <w:rFonts w:hAnsi="細明體" w:cs="細明體"/>
              </w:rPr>
              <w:t>日起廢止，請查照。</w:t>
            </w:r>
            <w:r w:rsidRPr="00165CC3">
              <w:rPr>
                <w:rFonts w:hAnsi="細明體" w:cs="細明體"/>
              </w:rPr>
              <w:t>",</w:t>
            </w:r>
          </w:p>
        </w:tc>
      </w:tr>
      <w:tr w:rsidR="001C1AC5" w:rsidRPr="00165CC3" w14:paraId="65FEF101" w14:textId="77777777" w:rsidTr="00A726EB">
        <w:tc>
          <w:tcPr>
            <w:tcW w:w="9656" w:type="dxa"/>
            <w:shd w:val="clear" w:color="auto" w:fill="auto"/>
          </w:tcPr>
          <w:p w14:paraId="3C42B3F7" w14:textId="0029C95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110.1.4</w:t>
            </w:r>
            <w:r w:rsidRPr="006003C9">
              <w:rPr>
                <w:rFonts w:hAnsi="細明體" w:cs="細明體"/>
              </w:rPr>
              <w:t>營署建管字第</w:t>
            </w:r>
            <w:r w:rsidRPr="006003C9">
              <w:rPr>
                <w:rFonts w:hAnsi="細明體" w:cs="細明體"/>
              </w:rPr>
              <w:t>1091278481</w:t>
            </w:r>
            <w:r w:rsidRPr="006003C9">
              <w:rPr>
                <w:rFonts w:hAnsi="細明體" w:cs="細明體"/>
              </w:rPr>
              <w:t>號函說明：一、</w:t>
            </w:r>
            <w:r w:rsidRPr="00C34A2E">
              <w:rPr>
                <w:rStyle w:val="aa"/>
              </w:rPr>
              <w:t>依</w:t>
            </w:r>
            <w:r w:rsidRPr="006003C9">
              <w:rPr>
                <w:rFonts w:hAnsi="細明體" w:cs="細明體"/>
              </w:rPr>
              <w:t>據本部</w:t>
            </w:r>
            <w:r w:rsidRPr="006003C9">
              <w:rPr>
                <w:rFonts w:hAnsi="細明體" w:cs="細明體"/>
              </w:rPr>
              <w:t>109</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24</w:t>
            </w:r>
            <w:r w:rsidRPr="006003C9">
              <w:rPr>
                <w:rFonts w:hAnsi="細明體" w:cs="細明體"/>
              </w:rPr>
              <w:t>日內授營建管字第</w:t>
            </w:r>
            <w:r w:rsidRPr="006003C9">
              <w:rPr>
                <w:rFonts w:hAnsi="細明體" w:cs="細明體"/>
              </w:rPr>
              <w:t>1090821494</w:t>
            </w:r>
            <w:r w:rsidRPr="006003C9">
              <w:rPr>
                <w:rFonts w:hAnsi="細明體" w:cs="細明體"/>
              </w:rPr>
              <w:t>號函</w:t>
            </w:r>
            <w:r w:rsidRPr="00264D7F">
              <w:rPr>
                <w:rStyle w:val="aa"/>
              </w:rPr>
              <w:t>辦理</w:t>
            </w:r>
            <w:r w:rsidRPr="006003C9">
              <w:rPr>
                <w:rFonts w:hAnsi="細明體" w:cs="細明體"/>
              </w:rPr>
              <w:t>。二、按上開函檢送本部</w:t>
            </w:r>
            <w:r w:rsidRPr="006003C9">
              <w:rPr>
                <w:rFonts w:hAnsi="細明體" w:cs="細明體"/>
              </w:rPr>
              <w:t>109</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4</w:t>
            </w:r>
            <w:r w:rsidRPr="006003C9">
              <w:rPr>
                <w:rFonts w:hAnsi="細明體" w:cs="細明體"/>
              </w:rPr>
              <w:t>日召開研商「</w:t>
            </w:r>
            <w:r w:rsidRPr="00657F62">
              <w:rPr>
                <w:rStyle w:val="aa"/>
              </w:rPr>
              <w:t>隔音</w:t>
            </w:r>
            <w:r w:rsidRPr="0034082B">
              <w:rPr>
                <w:rStyle w:val="aa"/>
              </w:rPr>
              <w:t>構造</w:t>
            </w:r>
            <w:r w:rsidRPr="006003C9">
              <w:rPr>
                <w:rFonts w:hAnsi="細明體" w:cs="細明體"/>
              </w:rPr>
              <w:t>核發</w:t>
            </w:r>
            <w:r w:rsidRPr="00A267DD">
              <w:rPr>
                <w:rStyle w:val="aa"/>
              </w:rPr>
              <w:t>使用</w:t>
            </w:r>
            <w:r w:rsidRPr="009242E5">
              <w:rPr>
                <w:rStyle w:val="aa"/>
              </w:rPr>
              <w:t>執照</w:t>
            </w:r>
            <w:r w:rsidRPr="006003C9">
              <w:rPr>
                <w:rFonts w:hAnsi="細明體" w:cs="細明體"/>
              </w:rPr>
              <w:t>之執行事宜」會議紀錄之案由二：浴廁</w:t>
            </w:r>
            <w:r w:rsidRPr="00657F62">
              <w:rPr>
                <w:rStyle w:val="aa"/>
              </w:rPr>
              <w:t>分戶</w:t>
            </w:r>
            <w:r w:rsidRPr="00264D7F">
              <w:rPr>
                <w:rStyle w:val="aa"/>
              </w:rPr>
              <w:t>樓板</w:t>
            </w:r>
            <w:r w:rsidRPr="00657F62">
              <w:rPr>
                <w:rStyle w:val="aa"/>
              </w:rPr>
              <w:t>衝擊音隔音</w:t>
            </w:r>
            <w:r w:rsidRPr="0034082B">
              <w:rPr>
                <w:rStyle w:val="aa"/>
              </w:rPr>
              <w:t>構造</w:t>
            </w:r>
            <w:r w:rsidRPr="006003C9">
              <w:rPr>
                <w:rFonts w:hAnsi="細明體" w:cs="細明體"/>
              </w:rPr>
              <w:t>事宜決議，浴廁</w:t>
            </w:r>
            <w:r w:rsidRPr="00A267DD">
              <w:rPr>
                <w:rStyle w:val="aa"/>
              </w:rPr>
              <w:t>主要</w:t>
            </w:r>
            <w:r w:rsidRPr="006003C9">
              <w:rPr>
                <w:rFonts w:hAnsi="細明體" w:cs="細明體"/>
              </w:rPr>
              <w:t>噪音源是</w:t>
            </w:r>
            <w:r w:rsidRPr="00A267DD">
              <w:rPr>
                <w:rStyle w:val="aa"/>
              </w:rPr>
              <w:t>排水</w:t>
            </w:r>
            <w:r w:rsidRPr="006003C9">
              <w:rPr>
                <w:rFonts w:hAnsi="細明體" w:cs="細明體"/>
              </w:rPr>
              <w:t>管線而非</w:t>
            </w:r>
            <w:r w:rsidRPr="00657F62">
              <w:rPr>
                <w:rStyle w:val="aa"/>
              </w:rPr>
              <w:t>衝擊音</w:t>
            </w:r>
            <w:r w:rsidRPr="006003C9">
              <w:rPr>
                <w:rFonts w:hAnsi="細明體" w:cs="細明體"/>
              </w:rPr>
              <w:t>，考量</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46</w:t>
            </w:r>
            <w:r w:rsidRPr="006003C9">
              <w:rPr>
                <w:rFonts w:hAnsi="細明體" w:cs="細明體"/>
              </w:rPr>
              <w:t>條之</w:t>
            </w:r>
            <w:r w:rsidRPr="006003C9">
              <w:rPr>
                <w:rFonts w:hAnsi="細明體" w:cs="細明體"/>
              </w:rPr>
              <w:t>6</w:t>
            </w:r>
            <w:r w:rsidRPr="006003C9">
              <w:rPr>
                <w:rFonts w:hAnsi="細明體" w:cs="細明體"/>
              </w:rPr>
              <w:t>之立法原意及實際效用，</w:t>
            </w:r>
            <w:r w:rsidRPr="00F55D4E">
              <w:rPr>
                <w:rStyle w:val="aa"/>
              </w:rPr>
              <w:t>居室</w:t>
            </w:r>
            <w:r w:rsidRPr="006003C9">
              <w:rPr>
                <w:rFonts w:hAnsi="細明體" w:cs="細明體"/>
              </w:rPr>
              <w:t>上方如為浴廁</w:t>
            </w:r>
            <w:r w:rsidRPr="00A267DD">
              <w:rPr>
                <w:rStyle w:val="aa"/>
              </w:rPr>
              <w:t>空間</w:t>
            </w:r>
            <w:r w:rsidRPr="006003C9">
              <w:rPr>
                <w:rFonts w:hAnsi="細明體" w:cs="細明體"/>
              </w:rPr>
              <w:t>，該浴廁</w:t>
            </w:r>
            <w:r w:rsidRPr="00A267DD">
              <w:rPr>
                <w:rStyle w:val="aa"/>
              </w:rPr>
              <w:t>空間</w:t>
            </w:r>
            <w:r w:rsidRPr="006003C9">
              <w:rPr>
                <w:rFonts w:hAnsi="細明體" w:cs="細明體"/>
              </w:rPr>
              <w:t>之</w:t>
            </w:r>
            <w:r w:rsidRPr="00264D7F">
              <w:rPr>
                <w:rStyle w:val="aa"/>
              </w:rPr>
              <w:t>樓板</w:t>
            </w:r>
            <w:r w:rsidRPr="006003C9">
              <w:rPr>
                <w:rFonts w:hAnsi="細明體" w:cs="細明體"/>
              </w:rPr>
              <w:t>免</w:t>
            </w:r>
            <w:r w:rsidRPr="00C34A2E">
              <w:rPr>
                <w:rStyle w:val="aa"/>
              </w:rPr>
              <w:t>依</w:t>
            </w:r>
            <w:r w:rsidRPr="00264D7F">
              <w:rPr>
                <w:rStyle w:val="aa"/>
              </w:rPr>
              <w:t>規定</w:t>
            </w:r>
            <w:r w:rsidRPr="00A267DD">
              <w:rPr>
                <w:rStyle w:val="aa"/>
              </w:rPr>
              <w:t>設置</w:t>
            </w:r>
            <w:r w:rsidRPr="00657F62">
              <w:rPr>
                <w:rStyle w:val="aa"/>
              </w:rPr>
              <w:t>分戶</w:t>
            </w:r>
            <w:r w:rsidRPr="00264D7F">
              <w:rPr>
                <w:rStyle w:val="aa"/>
              </w:rPr>
              <w:t>樓板</w:t>
            </w:r>
            <w:r w:rsidRPr="006003C9">
              <w:rPr>
                <w:rFonts w:hAnsi="細明體" w:cs="細明體"/>
              </w:rPr>
              <w:t>之</w:t>
            </w:r>
            <w:r w:rsidRPr="00657F62">
              <w:rPr>
                <w:rStyle w:val="aa"/>
              </w:rPr>
              <w:t>衝擊音隔音</w:t>
            </w:r>
            <w:r w:rsidRPr="0034082B">
              <w:rPr>
                <w:rStyle w:val="aa"/>
              </w:rPr>
              <w:t>構造</w:t>
            </w:r>
            <w:r w:rsidRPr="006003C9">
              <w:rPr>
                <w:rFonts w:hAnsi="細明體" w:cs="細明體"/>
              </w:rPr>
              <w:t>，旨揭號函並溯</w:t>
            </w:r>
            <w:r w:rsidRPr="00A267DD">
              <w:rPr>
                <w:rStyle w:val="aa"/>
              </w:rPr>
              <w:t>自</w:t>
            </w:r>
            <w:r w:rsidRPr="006003C9">
              <w:rPr>
                <w:rFonts w:hAnsi="細明體" w:cs="細明體"/>
              </w:rPr>
              <w:t>110</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w:t>
            </w:r>
            <w:r w:rsidRPr="006003C9">
              <w:rPr>
                <w:rFonts w:hAnsi="細明體" w:cs="細明體"/>
              </w:rPr>
              <w:t>日起廢止。</w:t>
            </w:r>
            <w:r w:rsidRPr="006003C9">
              <w:rPr>
                <w:rFonts w:hAnsi="細明體" w:cs="細明體"/>
              </w:rPr>
              <w:t>“</w:t>
            </w:r>
            <w:r w:rsidR="001C1AC5" w:rsidRPr="006003C9">
              <w:rPr>
                <w:rFonts w:hAnsi="細明體" w:cs="細明體"/>
              </w:rPr>
              <w:t>,</w:t>
            </w:r>
          </w:p>
        </w:tc>
      </w:tr>
      <w:tr w:rsidR="001C1AC5" w:rsidRPr="00165CC3" w14:paraId="7E4C775A" w14:textId="77777777" w:rsidTr="00A726EB">
        <w:tc>
          <w:tcPr>
            <w:tcW w:w="9656" w:type="dxa"/>
            <w:shd w:val="clear" w:color="auto" w:fill="auto"/>
          </w:tcPr>
          <w:p w14:paraId="0070B13F" w14:textId="147C208B"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2021-01-04</w:t>
            </w:r>
            <w:r w:rsidRPr="006003C9">
              <w:rPr>
                <w:rFonts w:hAnsi="細明體" w:cs="細明體"/>
              </w:rPr>
              <w:t>“</w:t>
            </w:r>
          </w:p>
        </w:tc>
      </w:tr>
      <w:tr w:rsidR="001C1AC5" w:rsidRPr="00165CC3" w14:paraId="4AEF5AAF" w14:textId="77777777" w:rsidTr="00A726EB">
        <w:tc>
          <w:tcPr>
            <w:tcW w:w="9656" w:type="dxa"/>
            <w:shd w:val="clear" w:color="auto" w:fill="auto"/>
          </w:tcPr>
          <w:p w14:paraId="568BC41C" w14:textId="626D4C4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918474D" w14:textId="77777777" w:rsidTr="00A726EB">
        <w:tc>
          <w:tcPr>
            <w:tcW w:w="9656" w:type="dxa"/>
            <w:shd w:val="clear" w:color="auto" w:fill="auto"/>
          </w:tcPr>
          <w:p w14:paraId="5B76D6B8" w14:textId="06F0A81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1F44583" w14:textId="77777777" w:rsidTr="00A726EB">
        <w:tc>
          <w:tcPr>
            <w:tcW w:w="9656" w:type="dxa"/>
            <w:shd w:val="clear" w:color="auto" w:fill="auto"/>
          </w:tcPr>
          <w:p w14:paraId="33745BD8" w14:textId="3DC1EF27"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F9CEF87" w14:textId="77777777" w:rsidTr="00A726EB">
        <w:tc>
          <w:tcPr>
            <w:tcW w:w="9656" w:type="dxa"/>
            <w:shd w:val="clear" w:color="auto" w:fill="auto"/>
          </w:tcPr>
          <w:p w14:paraId="631B7679" w14:textId="14DECE83"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39</w:t>
            </w:r>
            <w:r w:rsidRPr="00165CC3">
              <w:rPr>
                <w:rFonts w:hAnsi="細明體" w:cs="細明體"/>
              </w:rPr>
              <w:t>條之</w:t>
            </w:r>
            <w:r w:rsidRPr="00165CC3">
              <w:rPr>
                <w:rFonts w:hAnsi="細明體" w:cs="細明體"/>
              </w:rPr>
              <w:t>1</w:t>
            </w:r>
            <w:r w:rsidRPr="00165CC3">
              <w:rPr>
                <w:rFonts w:hAnsi="細明體" w:cs="細明體"/>
              </w:rPr>
              <w:t>涉及畸零地檢討等疑義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6BBF1E56" w14:textId="77777777" w:rsidTr="00A726EB">
        <w:tc>
          <w:tcPr>
            <w:tcW w:w="9656" w:type="dxa"/>
            <w:shd w:val="clear" w:color="auto" w:fill="auto"/>
          </w:tcPr>
          <w:p w14:paraId="329DD347" w14:textId="43E1D299"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109.12.31</w:t>
            </w:r>
            <w:r w:rsidRPr="006003C9">
              <w:rPr>
                <w:rFonts w:hAnsi="細明體" w:cs="細明體"/>
              </w:rPr>
              <w:t>內授營建管字第</w:t>
            </w:r>
            <w:r w:rsidRPr="006003C9">
              <w:rPr>
                <w:rFonts w:hAnsi="細明體" w:cs="細明體"/>
              </w:rPr>
              <w:t>1090822856</w:t>
            </w:r>
            <w:r w:rsidRPr="006003C9">
              <w:rPr>
                <w:rFonts w:hAnsi="細明體" w:cs="細明體"/>
              </w:rPr>
              <w:t>號函說明：一、</w:t>
            </w:r>
            <w:r w:rsidRPr="00C34A2E">
              <w:rPr>
                <w:rStyle w:val="aa"/>
              </w:rPr>
              <w:t>依</w:t>
            </w:r>
            <w:r w:rsidRPr="006003C9">
              <w:rPr>
                <w:rFonts w:hAnsi="細明體" w:cs="細明體"/>
              </w:rPr>
              <w:t>本部營建署案陳貴事務所</w:t>
            </w:r>
            <w:r w:rsidRPr="006003C9">
              <w:rPr>
                <w:rFonts w:hAnsi="細明體" w:cs="細明體"/>
              </w:rPr>
              <w:t>109</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4</w:t>
            </w:r>
            <w:r w:rsidRPr="006003C9">
              <w:rPr>
                <w:rFonts w:hAnsi="細明體" w:cs="細明體"/>
              </w:rPr>
              <w:t>日杰師建字第</w:t>
            </w:r>
            <w:r w:rsidRPr="006003C9">
              <w:rPr>
                <w:rFonts w:hAnsi="細明體" w:cs="細明體"/>
              </w:rPr>
              <w:t>201104A</w:t>
            </w:r>
            <w:r w:rsidRPr="006003C9">
              <w:rPr>
                <w:rFonts w:hAnsi="細明體" w:cs="細明體"/>
              </w:rPr>
              <w:t>號函</w:t>
            </w:r>
            <w:r w:rsidRPr="00264D7F">
              <w:rPr>
                <w:rStyle w:val="aa"/>
              </w:rPr>
              <w:t>辦理</w:t>
            </w:r>
            <w:r w:rsidRPr="006003C9">
              <w:rPr>
                <w:rFonts w:hAnsi="細明體" w:cs="細明體"/>
              </w:rPr>
              <w:t>。二、按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39</w:t>
            </w:r>
            <w:r w:rsidRPr="006003C9">
              <w:rPr>
                <w:rFonts w:hAnsi="細明體" w:cs="細明體"/>
              </w:rPr>
              <w:t>條之</w:t>
            </w:r>
            <w:r w:rsidRPr="006003C9">
              <w:rPr>
                <w:rFonts w:hAnsi="細明體" w:cs="細明體"/>
              </w:rPr>
              <w:t>1</w:t>
            </w:r>
            <w:r w:rsidRPr="00264D7F">
              <w:rPr>
                <w:rStyle w:val="aa"/>
              </w:rPr>
              <w:t>規定</w:t>
            </w:r>
            <w:r w:rsidRPr="006003C9">
              <w:rPr>
                <w:rFonts w:hAnsi="細明體" w:cs="細明體"/>
              </w:rPr>
              <w:t>：「</w:t>
            </w:r>
            <w:r w:rsidRPr="00BA2B90">
              <w:rPr>
                <w:rStyle w:val="aa"/>
              </w:rPr>
              <w:t>新建</w:t>
            </w:r>
            <w:r w:rsidRPr="006003C9">
              <w:rPr>
                <w:rFonts w:hAnsi="細明體" w:cs="細明體"/>
              </w:rPr>
              <w:t>或</w:t>
            </w:r>
            <w:r w:rsidRPr="009242E5">
              <w:rPr>
                <w:rStyle w:val="aa"/>
              </w:rPr>
              <w:t>增建建築物高度</w:t>
            </w:r>
            <w:r w:rsidRPr="00264D7F">
              <w:rPr>
                <w:rStyle w:val="aa"/>
              </w:rPr>
              <w:t>超過</w:t>
            </w:r>
            <w:r w:rsidRPr="006003C9">
              <w:rPr>
                <w:rFonts w:hAnsi="細明體" w:cs="細明體"/>
              </w:rPr>
              <w:t>二十一</w:t>
            </w:r>
            <w:r w:rsidRPr="00264D7F">
              <w:rPr>
                <w:rStyle w:val="aa"/>
              </w:rPr>
              <w:t>公尺</w:t>
            </w:r>
            <w:r w:rsidRPr="00A267DD">
              <w:rPr>
                <w:rStyle w:val="aa"/>
              </w:rPr>
              <w:t>部分</w:t>
            </w:r>
            <w:r w:rsidRPr="006003C9">
              <w:rPr>
                <w:rFonts w:hAnsi="細明體" w:cs="細明體"/>
              </w:rPr>
              <w:t>，在冬至日所造成之</w:t>
            </w:r>
            <w:r w:rsidRPr="00264D7F">
              <w:rPr>
                <w:rStyle w:val="aa"/>
              </w:rPr>
              <w:t>日照陰影</w:t>
            </w:r>
            <w:r w:rsidRPr="006003C9">
              <w:rPr>
                <w:rFonts w:hAnsi="細明體" w:cs="細明體"/>
              </w:rPr>
              <w:t>，</w:t>
            </w:r>
            <w:r w:rsidRPr="009242E5">
              <w:rPr>
                <w:rStyle w:val="aa"/>
              </w:rPr>
              <w:t>應</w:t>
            </w:r>
            <w:r w:rsidRPr="006003C9">
              <w:rPr>
                <w:rFonts w:hAnsi="細明體" w:cs="細明體"/>
              </w:rPr>
              <w:t>使鄰近之</w:t>
            </w:r>
            <w:r w:rsidRPr="004A7748">
              <w:rPr>
                <w:rStyle w:val="aa"/>
              </w:rPr>
              <w:t>住宅</w:t>
            </w:r>
            <w:r w:rsidRPr="006003C9">
              <w:rPr>
                <w:rFonts w:hAnsi="細明體" w:cs="細明體"/>
              </w:rPr>
              <w:t>區或商業區</w:t>
            </w:r>
            <w:r w:rsidRPr="00C34A2E">
              <w:rPr>
                <w:rStyle w:val="aa"/>
              </w:rPr>
              <w:t>基地</w:t>
            </w:r>
            <w:r w:rsidRPr="006003C9">
              <w:rPr>
                <w:rFonts w:hAnsi="細明體" w:cs="細明體"/>
              </w:rPr>
              <w:t>有一小時</w:t>
            </w:r>
            <w:r w:rsidRPr="002D4974">
              <w:rPr>
                <w:rStyle w:val="aa"/>
              </w:rPr>
              <w:t>以上</w:t>
            </w:r>
            <w:r w:rsidRPr="006003C9">
              <w:rPr>
                <w:rFonts w:hAnsi="細明體" w:cs="細明體"/>
              </w:rPr>
              <w:t>之</w:t>
            </w:r>
            <w:r w:rsidRPr="00657F62">
              <w:rPr>
                <w:rStyle w:val="aa"/>
              </w:rPr>
              <w:t>有效</w:t>
            </w:r>
            <w:r w:rsidRPr="00264D7F">
              <w:rPr>
                <w:rStyle w:val="aa"/>
              </w:rPr>
              <w:t>日照</w:t>
            </w:r>
            <w:r w:rsidRPr="006003C9">
              <w:rPr>
                <w:rFonts w:hAnsi="細明體" w:cs="細明體"/>
              </w:rPr>
              <w:t>。</w:t>
            </w:r>
            <w:r w:rsidRPr="006003C9">
              <w:rPr>
                <w:rFonts w:hAnsi="細明體" w:cs="細明體"/>
              </w:rPr>
              <w:t>......</w:t>
            </w:r>
            <w:r w:rsidRPr="006003C9">
              <w:rPr>
                <w:rFonts w:hAnsi="細明體" w:cs="細明體"/>
              </w:rPr>
              <w:t>」有關來函所述</w:t>
            </w:r>
            <w:r w:rsidRPr="009242E5">
              <w:rPr>
                <w:rStyle w:val="aa"/>
              </w:rPr>
              <w:t>建築基地</w:t>
            </w:r>
            <w:r w:rsidRPr="00264D7F">
              <w:rPr>
                <w:rStyle w:val="aa"/>
              </w:rPr>
              <w:t>北向鄰接</w:t>
            </w:r>
            <w:r w:rsidRPr="00C34A2E">
              <w:rPr>
                <w:rStyle w:val="aa"/>
              </w:rPr>
              <w:t>因</w:t>
            </w:r>
            <w:r w:rsidRPr="002D4974">
              <w:rPr>
                <w:rStyle w:val="aa"/>
              </w:rPr>
              <w:t>計畫</w:t>
            </w:r>
            <w:r w:rsidRPr="00A267DD">
              <w:rPr>
                <w:rStyle w:val="aa"/>
              </w:rPr>
              <w:t>道路</w:t>
            </w:r>
            <w:r w:rsidRPr="006003C9">
              <w:rPr>
                <w:rFonts w:hAnsi="細明體" w:cs="細明體"/>
              </w:rPr>
              <w:t>開闢分割之畸零地，</w:t>
            </w:r>
            <w:r w:rsidRPr="00A267DD">
              <w:rPr>
                <w:rStyle w:val="aa"/>
              </w:rPr>
              <w:t>得</w:t>
            </w:r>
            <w:r w:rsidRPr="006003C9">
              <w:rPr>
                <w:rFonts w:hAnsi="細明體" w:cs="細明體"/>
              </w:rPr>
              <w:t>否免就該畸零地檢討上開</w:t>
            </w:r>
            <w:r w:rsidRPr="00264D7F">
              <w:rPr>
                <w:rStyle w:val="aa"/>
              </w:rPr>
              <w:t>規定</w:t>
            </w:r>
            <w:r w:rsidRPr="006003C9">
              <w:rPr>
                <w:rFonts w:hAnsi="細明體" w:cs="細明體"/>
              </w:rPr>
              <w:t>疑義</w:t>
            </w:r>
            <w:r w:rsidRPr="006003C9">
              <w:rPr>
                <w:rFonts w:hAnsi="細明體" w:cs="細明體"/>
              </w:rPr>
              <w:t>1</w:t>
            </w:r>
            <w:r w:rsidRPr="006003C9">
              <w:rPr>
                <w:rFonts w:hAnsi="細明體" w:cs="細明體"/>
              </w:rPr>
              <w:t>節，</w:t>
            </w:r>
            <w:r w:rsidRPr="00C34A2E">
              <w:rPr>
                <w:rStyle w:val="aa"/>
              </w:rPr>
              <w:t>依</w:t>
            </w:r>
            <w:r w:rsidRPr="009242E5">
              <w:rPr>
                <w:rStyle w:val="aa"/>
              </w:rPr>
              <w:t>建築</w:t>
            </w:r>
            <w:r w:rsidRPr="006003C9">
              <w:rPr>
                <w:rFonts w:hAnsi="細明體" w:cs="細明體"/>
              </w:rPr>
              <w:t>法第</w:t>
            </w:r>
            <w:r w:rsidRPr="006003C9">
              <w:rPr>
                <w:rFonts w:hAnsi="細明體" w:cs="細明體"/>
              </w:rPr>
              <w:t>44</w:t>
            </w:r>
            <w:r w:rsidRPr="006003C9">
              <w:rPr>
                <w:rFonts w:hAnsi="細明體" w:cs="細明體"/>
              </w:rPr>
              <w:t>條及第</w:t>
            </w:r>
            <w:r w:rsidRPr="006003C9">
              <w:rPr>
                <w:rFonts w:hAnsi="細明體" w:cs="細明體"/>
              </w:rPr>
              <w:lastRenderedPageBreak/>
              <w:t>46</w:t>
            </w:r>
            <w:r w:rsidRPr="006003C9">
              <w:rPr>
                <w:rFonts w:hAnsi="細明體" w:cs="細明體"/>
              </w:rPr>
              <w:t>條</w:t>
            </w:r>
            <w:r w:rsidRPr="00264D7F">
              <w:rPr>
                <w:rStyle w:val="aa"/>
              </w:rPr>
              <w:t>規定</w:t>
            </w:r>
            <w:r w:rsidRPr="006003C9">
              <w:rPr>
                <w:rFonts w:hAnsi="細明體" w:cs="細明體"/>
              </w:rPr>
              <w:t>：「直轄市、縣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局</w:t>
            </w:r>
            <w:r w:rsidRPr="006003C9">
              <w:rPr>
                <w:rFonts w:hAnsi="細明體" w:cs="細明體"/>
              </w:rPr>
              <w:t>)</w:t>
            </w:r>
            <w:r w:rsidRPr="006003C9">
              <w:rPr>
                <w:rFonts w:hAnsi="細明體" w:cs="細明體"/>
              </w:rPr>
              <w:t>政府</w:t>
            </w:r>
            <w:r w:rsidRPr="009242E5">
              <w:rPr>
                <w:rStyle w:val="aa"/>
              </w:rPr>
              <w:t>應</w:t>
            </w:r>
            <w:r w:rsidRPr="006003C9">
              <w:rPr>
                <w:rFonts w:hAnsi="細明體" w:cs="細明體"/>
              </w:rPr>
              <w:t>視當地實際情形，</w:t>
            </w:r>
            <w:r w:rsidRPr="00264D7F">
              <w:rPr>
                <w:rStyle w:val="aa"/>
              </w:rPr>
              <w:t>規定</w:t>
            </w:r>
            <w:r w:rsidRPr="009242E5">
              <w:rPr>
                <w:rStyle w:val="aa"/>
              </w:rPr>
              <w:t>建築基地最小</w:t>
            </w:r>
            <w:r w:rsidRPr="002D4974">
              <w:rPr>
                <w:rStyle w:val="aa"/>
              </w:rPr>
              <w:t>面積</w:t>
            </w:r>
            <w:r w:rsidRPr="006003C9">
              <w:rPr>
                <w:rFonts w:hAnsi="細明體" w:cs="細明體"/>
              </w:rPr>
              <w:t>之</w:t>
            </w:r>
            <w:r w:rsidRPr="002D4974">
              <w:rPr>
                <w:rStyle w:val="aa"/>
              </w:rPr>
              <w:t>寬度</w:t>
            </w:r>
            <w:r w:rsidRPr="006003C9">
              <w:rPr>
                <w:rFonts w:hAnsi="細明體" w:cs="細明體"/>
              </w:rPr>
              <w:t>及</w:t>
            </w:r>
            <w:r w:rsidRPr="002D4974">
              <w:rPr>
                <w:rStyle w:val="aa"/>
              </w:rPr>
              <w:t>深度</w:t>
            </w:r>
            <w:r w:rsidRPr="006003C9">
              <w:rPr>
                <w:rFonts w:hAnsi="細明體" w:cs="細明體"/>
              </w:rPr>
              <w:t>；</w:t>
            </w:r>
            <w:r w:rsidRPr="009242E5">
              <w:rPr>
                <w:rStyle w:val="aa"/>
              </w:rPr>
              <w:t>建築基地面積</w:t>
            </w:r>
            <w:r w:rsidRPr="006003C9">
              <w:rPr>
                <w:rFonts w:hAnsi="細明體" w:cs="細明體"/>
              </w:rPr>
              <w:t>畸零狹小不合</w:t>
            </w:r>
            <w:r w:rsidRPr="00264D7F">
              <w:rPr>
                <w:rStyle w:val="aa"/>
              </w:rPr>
              <w:t>規定</w:t>
            </w:r>
            <w:r w:rsidRPr="006003C9">
              <w:rPr>
                <w:rFonts w:hAnsi="細明體" w:cs="細明體"/>
              </w:rPr>
              <w:t>者，非與</w:t>
            </w:r>
            <w:r w:rsidRPr="00264D7F">
              <w:rPr>
                <w:rStyle w:val="aa"/>
              </w:rPr>
              <w:t>鄰接</w:t>
            </w:r>
            <w:r w:rsidRPr="006003C9">
              <w:rPr>
                <w:rFonts w:hAnsi="細明體" w:cs="細明體"/>
              </w:rPr>
              <w:t>土地協議調整</w:t>
            </w:r>
            <w:r w:rsidRPr="00A267DD">
              <w:rPr>
                <w:rStyle w:val="aa"/>
              </w:rPr>
              <w:t>地形</w:t>
            </w:r>
            <w:r w:rsidRPr="006003C9">
              <w:rPr>
                <w:rFonts w:hAnsi="細明體" w:cs="細明體"/>
              </w:rPr>
              <w:t>或</w:t>
            </w:r>
            <w:r w:rsidRPr="009242E5">
              <w:rPr>
                <w:rStyle w:val="aa"/>
              </w:rPr>
              <w:t>合併</w:t>
            </w:r>
            <w:r w:rsidRPr="00A267DD">
              <w:rPr>
                <w:rStyle w:val="aa"/>
              </w:rPr>
              <w:t>使用</w:t>
            </w:r>
            <w:r w:rsidRPr="006003C9">
              <w:rPr>
                <w:rFonts w:hAnsi="細明體" w:cs="細明體"/>
              </w:rPr>
              <w:t>，</w:t>
            </w:r>
            <w:r w:rsidRPr="00264D7F">
              <w:rPr>
                <w:rStyle w:val="aa"/>
              </w:rPr>
              <w:t>達</w:t>
            </w:r>
            <w:r w:rsidRPr="006003C9">
              <w:rPr>
                <w:rFonts w:hAnsi="細明體" w:cs="細明體"/>
              </w:rPr>
              <w:t>到</w:t>
            </w:r>
            <w:r w:rsidRPr="00264D7F">
              <w:rPr>
                <w:rStyle w:val="aa"/>
              </w:rPr>
              <w:t>規定</w:t>
            </w:r>
            <w:r w:rsidRPr="009242E5">
              <w:rPr>
                <w:rStyle w:val="aa"/>
              </w:rPr>
              <w:t>最小</w:t>
            </w:r>
            <w:r w:rsidRPr="002D4974">
              <w:rPr>
                <w:rStyle w:val="aa"/>
              </w:rPr>
              <w:t>面積</w:t>
            </w:r>
            <w:r w:rsidRPr="006003C9">
              <w:rPr>
                <w:rFonts w:hAnsi="細明體" w:cs="細明體"/>
              </w:rPr>
              <w:t>之</w:t>
            </w:r>
            <w:r w:rsidRPr="002D4974">
              <w:rPr>
                <w:rStyle w:val="aa"/>
              </w:rPr>
              <w:t>寬度</w:t>
            </w:r>
            <w:r w:rsidRPr="006003C9">
              <w:rPr>
                <w:rFonts w:hAnsi="細明體" w:cs="細明體"/>
              </w:rPr>
              <w:t>及</w:t>
            </w:r>
            <w:r w:rsidRPr="002D4974">
              <w:rPr>
                <w:rStyle w:val="aa"/>
              </w:rPr>
              <w:t>深度</w:t>
            </w:r>
            <w:r w:rsidRPr="006003C9">
              <w:rPr>
                <w:rFonts w:hAnsi="細明體" w:cs="細明體"/>
              </w:rPr>
              <w:t>，</w:t>
            </w:r>
            <w:r w:rsidRPr="00A267DD">
              <w:rPr>
                <w:rStyle w:val="aa"/>
              </w:rPr>
              <w:t>不得</w:t>
            </w:r>
            <w:r w:rsidRPr="009242E5">
              <w:rPr>
                <w:rStyle w:val="aa"/>
              </w:rPr>
              <w:t>建築</w:t>
            </w:r>
            <w:r w:rsidRPr="006003C9">
              <w:rPr>
                <w:rFonts w:hAnsi="細明體" w:cs="細明體"/>
              </w:rPr>
              <w:t>。」「直轄市、縣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主管</w:t>
            </w:r>
            <w:r w:rsidRPr="009242E5">
              <w:rPr>
                <w:rStyle w:val="aa"/>
              </w:rPr>
              <w:t>建築</w:t>
            </w:r>
            <w:r w:rsidRPr="006003C9">
              <w:rPr>
                <w:rFonts w:hAnsi="細明體" w:cs="細明體"/>
              </w:rPr>
              <w:t>機關</w:t>
            </w:r>
            <w:r w:rsidRPr="009242E5">
              <w:rPr>
                <w:rStyle w:val="aa"/>
              </w:rPr>
              <w:t>應</w:t>
            </w:r>
            <w:r w:rsidRPr="00C34A2E">
              <w:rPr>
                <w:rStyle w:val="aa"/>
              </w:rPr>
              <w:t>依</w:t>
            </w:r>
            <w:r w:rsidRPr="006003C9">
              <w:rPr>
                <w:rFonts w:hAnsi="細明體" w:cs="細明體"/>
              </w:rPr>
              <w:t>照前二條</w:t>
            </w:r>
            <w:r w:rsidRPr="00264D7F">
              <w:rPr>
                <w:rStyle w:val="aa"/>
              </w:rPr>
              <w:t>規定</w:t>
            </w:r>
            <w:r w:rsidRPr="006003C9">
              <w:rPr>
                <w:rFonts w:hAnsi="細明體" w:cs="細明體"/>
              </w:rPr>
              <w:t>，並視當地實際情形，訂定畸零地</w:t>
            </w:r>
            <w:r w:rsidRPr="00A267DD">
              <w:rPr>
                <w:rStyle w:val="aa"/>
              </w:rPr>
              <w:t>使用</w:t>
            </w:r>
            <w:r w:rsidRPr="006003C9">
              <w:rPr>
                <w:rFonts w:hAnsi="細明體" w:cs="細明體"/>
              </w:rPr>
              <w:t>規則，報經內政部核定後發布實施。」各直轄市、縣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政府已訂定畸零地</w:t>
            </w:r>
            <w:r w:rsidRPr="00A267DD">
              <w:rPr>
                <w:rStyle w:val="aa"/>
              </w:rPr>
              <w:t>使用</w:t>
            </w:r>
            <w:r w:rsidRPr="006003C9">
              <w:rPr>
                <w:rFonts w:hAnsi="細明體" w:cs="細明體"/>
              </w:rPr>
              <w:t>規則（或</w:t>
            </w:r>
            <w:r w:rsidRPr="00A267DD">
              <w:rPr>
                <w:rStyle w:val="aa"/>
              </w:rPr>
              <w:t>自</w:t>
            </w:r>
            <w:r w:rsidRPr="006003C9">
              <w:rPr>
                <w:rFonts w:hAnsi="細明體" w:cs="細明體"/>
              </w:rPr>
              <w:t>治條例）據以執行，</w:t>
            </w:r>
            <w:r w:rsidRPr="009242E5">
              <w:rPr>
                <w:rStyle w:val="aa"/>
              </w:rPr>
              <w:t>建築基地</w:t>
            </w:r>
            <w:r w:rsidRPr="00264D7F">
              <w:rPr>
                <w:rStyle w:val="aa"/>
              </w:rPr>
              <w:t>北向鄰接</w:t>
            </w:r>
            <w:r w:rsidRPr="00C34A2E">
              <w:rPr>
                <w:rStyle w:val="aa"/>
              </w:rPr>
              <w:t>因</w:t>
            </w:r>
            <w:r w:rsidRPr="002D4974">
              <w:rPr>
                <w:rStyle w:val="aa"/>
              </w:rPr>
              <w:t>計畫</w:t>
            </w:r>
            <w:r w:rsidRPr="00A267DD">
              <w:rPr>
                <w:rStyle w:val="aa"/>
              </w:rPr>
              <w:t>道路</w:t>
            </w:r>
            <w:r w:rsidRPr="006003C9">
              <w:rPr>
                <w:rFonts w:hAnsi="細明體" w:cs="細明體"/>
              </w:rPr>
              <w:t>開闢分割之畸零地，該畸零地倘經當地主管</w:t>
            </w:r>
            <w:r w:rsidRPr="009242E5">
              <w:rPr>
                <w:rStyle w:val="aa"/>
              </w:rPr>
              <w:t>建築</w:t>
            </w:r>
            <w:r w:rsidRPr="006003C9">
              <w:rPr>
                <w:rFonts w:hAnsi="細明體" w:cs="細明體"/>
              </w:rPr>
              <w:t>機關認定</w:t>
            </w:r>
            <w:r w:rsidRPr="00A267DD">
              <w:rPr>
                <w:rStyle w:val="aa"/>
              </w:rPr>
              <w:t>不得</w:t>
            </w:r>
            <w:r w:rsidRPr="009242E5">
              <w:rPr>
                <w:rStyle w:val="aa"/>
              </w:rPr>
              <w:t>建築</w:t>
            </w:r>
            <w:r w:rsidRPr="006003C9">
              <w:rPr>
                <w:rFonts w:hAnsi="細明體" w:cs="細明體"/>
              </w:rPr>
              <w:t>或</w:t>
            </w:r>
            <w:r w:rsidRPr="00C34A2E">
              <w:rPr>
                <w:rStyle w:val="aa"/>
              </w:rPr>
              <w:t>無</w:t>
            </w:r>
            <w:r w:rsidRPr="006003C9">
              <w:rPr>
                <w:rFonts w:hAnsi="細明體" w:cs="細明體"/>
              </w:rPr>
              <w:t>配置</w:t>
            </w:r>
            <w:r w:rsidRPr="009242E5">
              <w:rPr>
                <w:rStyle w:val="aa"/>
              </w:rPr>
              <w:t>建築物</w:t>
            </w:r>
            <w:r w:rsidRPr="006003C9">
              <w:rPr>
                <w:rFonts w:hAnsi="細明體" w:cs="細明體"/>
              </w:rPr>
              <w:t>之可</w:t>
            </w:r>
            <w:r w:rsidRPr="009242E5">
              <w:rPr>
                <w:rStyle w:val="aa"/>
              </w:rPr>
              <w:t>能</w:t>
            </w:r>
            <w:r w:rsidRPr="006003C9">
              <w:rPr>
                <w:rFonts w:hAnsi="細明體" w:cs="細明體"/>
              </w:rPr>
              <w:t>性，該畸零地</w:t>
            </w:r>
            <w:r w:rsidRPr="00A267DD">
              <w:rPr>
                <w:rStyle w:val="aa"/>
              </w:rPr>
              <w:t>範圍得</w:t>
            </w:r>
            <w:r w:rsidRPr="006003C9">
              <w:rPr>
                <w:rFonts w:hAnsi="細明體" w:cs="細明體"/>
              </w:rPr>
              <w:t>免檢討第</w:t>
            </w:r>
            <w:r w:rsidRPr="006003C9">
              <w:rPr>
                <w:rFonts w:hAnsi="細明體" w:cs="細明體"/>
              </w:rPr>
              <w:t>39</w:t>
            </w:r>
            <w:r w:rsidRPr="006003C9">
              <w:rPr>
                <w:rFonts w:hAnsi="細明體" w:cs="細明體"/>
              </w:rPr>
              <w:t>條之</w:t>
            </w:r>
            <w:r w:rsidRPr="006003C9">
              <w:rPr>
                <w:rFonts w:hAnsi="細明體" w:cs="細明體"/>
              </w:rPr>
              <w:t>1</w:t>
            </w:r>
            <w:r w:rsidRPr="00264D7F">
              <w:rPr>
                <w:rStyle w:val="aa"/>
              </w:rPr>
              <w:t>規定</w:t>
            </w:r>
            <w:r w:rsidRPr="006003C9">
              <w:rPr>
                <w:rFonts w:hAnsi="細明體" w:cs="細明體"/>
              </w:rPr>
              <w:t>。三、另有關來函所詢</w:t>
            </w:r>
            <w:r w:rsidRPr="009242E5">
              <w:rPr>
                <w:rStyle w:val="aa"/>
              </w:rPr>
              <w:t>建築物</w:t>
            </w:r>
            <w:r w:rsidRPr="006003C9">
              <w:rPr>
                <w:rFonts w:hAnsi="細明體" w:cs="細明體"/>
              </w:rPr>
              <w:t>採雙</w:t>
            </w:r>
            <w:r w:rsidRPr="00A267DD">
              <w:rPr>
                <w:rStyle w:val="aa"/>
              </w:rPr>
              <w:t>棟</w:t>
            </w:r>
            <w:r w:rsidRPr="00BA2B90">
              <w:rPr>
                <w:rStyle w:val="aa"/>
              </w:rPr>
              <w:t>設計</w:t>
            </w:r>
            <w:r w:rsidRPr="006003C9">
              <w:rPr>
                <w:rFonts w:hAnsi="細明體" w:cs="細明體"/>
              </w:rPr>
              <w:t>，</w:t>
            </w:r>
            <w:r w:rsidRPr="00A267DD">
              <w:rPr>
                <w:rStyle w:val="aa"/>
              </w:rPr>
              <w:t>得</w:t>
            </w:r>
            <w:r w:rsidRPr="006003C9">
              <w:rPr>
                <w:rFonts w:hAnsi="細明體" w:cs="細明體"/>
              </w:rPr>
              <w:t>否各</w:t>
            </w:r>
            <w:r w:rsidRPr="00A267DD">
              <w:rPr>
                <w:rStyle w:val="aa"/>
              </w:rPr>
              <w:t>棟</w:t>
            </w:r>
            <w:r w:rsidRPr="009242E5">
              <w:rPr>
                <w:rStyle w:val="aa"/>
              </w:rPr>
              <w:t>分別</w:t>
            </w:r>
            <w:r w:rsidRPr="006003C9">
              <w:rPr>
                <w:rFonts w:hAnsi="細明體" w:cs="細明體"/>
              </w:rPr>
              <w:t>檢討</w:t>
            </w:r>
            <w:r w:rsidRPr="00A267DD">
              <w:rPr>
                <w:rStyle w:val="aa"/>
              </w:rPr>
              <w:t>適用</w:t>
            </w:r>
            <w:r w:rsidRPr="006003C9">
              <w:rPr>
                <w:rFonts w:hAnsi="細明體" w:cs="細明體"/>
              </w:rPr>
              <w:t>第</w:t>
            </w:r>
            <w:r w:rsidRPr="006003C9">
              <w:rPr>
                <w:rFonts w:hAnsi="細明體" w:cs="細明體"/>
              </w:rPr>
              <w:t>39</w:t>
            </w:r>
            <w:r w:rsidRPr="006003C9">
              <w:rPr>
                <w:rFonts w:hAnsi="細明體" w:cs="細明體"/>
              </w:rPr>
              <w:t>條之</w:t>
            </w:r>
            <w:r w:rsidRPr="006003C9">
              <w:rPr>
                <w:rFonts w:hAnsi="細明體" w:cs="細明體"/>
              </w:rPr>
              <w:t>1</w:t>
            </w:r>
            <w:r w:rsidRPr="006003C9">
              <w:rPr>
                <w:rFonts w:hAnsi="細明體" w:cs="細明體"/>
              </w:rPr>
              <w:t>第</w:t>
            </w:r>
            <w:r w:rsidRPr="006003C9">
              <w:rPr>
                <w:rFonts w:hAnsi="細明體" w:cs="細明體"/>
              </w:rPr>
              <w:t>1</w:t>
            </w:r>
            <w:r w:rsidRPr="006003C9">
              <w:rPr>
                <w:rFonts w:hAnsi="細明體" w:cs="細明體"/>
              </w:rPr>
              <w:t>項第</w:t>
            </w:r>
            <w:r w:rsidRPr="006003C9">
              <w:rPr>
                <w:rFonts w:hAnsi="細明體" w:cs="細明體"/>
              </w:rPr>
              <w:t>1</w:t>
            </w:r>
            <w:r w:rsidRPr="006003C9">
              <w:rPr>
                <w:rFonts w:hAnsi="細明體" w:cs="細明體"/>
              </w:rPr>
              <w:t>款</w:t>
            </w:r>
            <w:r w:rsidRPr="00264D7F">
              <w:rPr>
                <w:rStyle w:val="aa"/>
              </w:rPr>
              <w:t>規定</w:t>
            </w:r>
            <w:r w:rsidRPr="006003C9">
              <w:rPr>
                <w:rFonts w:hAnsi="細明體" w:cs="細明體"/>
              </w:rPr>
              <w:t>：「</w:t>
            </w:r>
            <w:r w:rsidRPr="00C34A2E">
              <w:rPr>
                <w:rStyle w:val="aa"/>
              </w:rPr>
              <w:t>基地</w:t>
            </w:r>
            <w:r w:rsidRPr="006003C9">
              <w:rPr>
                <w:rFonts w:hAnsi="細明體" w:cs="細明體"/>
              </w:rPr>
              <w:t>配置單</w:t>
            </w:r>
            <w:r w:rsidRPr="00A267DD">
              <w:rPr>
                <w:rStyle w:val="aa"/>
              </w:rPr>
              <w:t>幢</w:t>
            </w:r>
            <w:r w:rsidRPr="009242E5">
              <w:rPr>
                <w:rStyle w:val="aa"/>
              </w:rPr>
              <w:t>建築物</w:t>
            </w:r>
            <w:r w:rsidRPr="006003C9">
              <w:rPr>
                <w:rFonts w:hAnsi="細明體" w:cs="細明體"/>
              </w:rPr>
              <w:t>，且其</w:t>
            </w:r>
            <w:r w:rsidRPr="00264D7F">
              <w:rPr>
                <w:rStyle w:val="aa"/>
              </w:rPr>
              <w:t>投影</w:t>
            </w:r>
            <w:r w:rsidRPr="006003C9">
              <w:rPr>
                <w:rFonts w:hAnsi="細明體" w:cs="細明體"/>
              </w:rPr>
              <w:t>於</w:t>
            </w:r>
            <w:r w:rsidRPr="00264D7F">
              <w:rPr>
                <w:rStyle w:val="aa"/>
              </w:rPr>
              <w:t>北向</w:t>
            </w:r>
            <w:r w:rsidRPr="006003C9">
              <w:rPr>
                <w:rFonts w:hAnsi="細明體" w:cs="細明體"/>
              </w:rPr>
              <w:t>面寬</w:t>
            </w:r>
            <w:r w:rsidRPr="00264D7F">
              <w:rPr>
                <w:rStyle w:val="aa"/>
              </w:rPr>
              <w:t>不超過</w:t>
            </w:r>
            <w:r w:rsidRPr="006003C9">
              <w:rPr>
                <w:rFonts w:hAnsi="細明體" w:cs="細明體"/>
              </w:rPr>
              <w:t>十</w:t>
            </w:r>
            <w:r w:rsidRPr="00264D7F">
              <w:rPr>
                <w:rStyle w:val="aa"/>
              </w:rPr>
              <w:t>公尺</w:t>
            </w:r>
            <w:r w:rsidRPr="006003C9">
              <w:rPr>
                <w:rFonts w:hAnsi="細明體" w:cs="細明體"/>
              </w:rPr>
              <w:t>。」疑義</w:t>
            </w:r>
            <w:r w:rsidRPr="006003C9">
              <w:rPr>
                <w:rFonts w:hAnsi="細明體" w:cs="細明體"/>
              </w:rPr>
              <w:t>1</w:t>
            </w:r>
            <w:r w:rsidRPr="006003C9">
              <w:rPr>
                <w:rFonts w:hAnsi="細明體" w:cs="細明體"/>
              </w:rPr>
              <w:t>節，上述條文業已敘明</w:t>
            </w:r>
            <w:r w:rsidRPr="00A267DD">
              <w:rPr>
                <w:rStyle w:val="aa"/>
              </w:rPr>
              <w:t>適用</w:t>
            </w:r>
            <w:r w:rsidRPr="006003C9">
              <w:rPr>
                <w:rFonts w:hAnsi="細明體" w:cs="細明體"/>
              </w:rPr>
              <w:t>條件為「</w:t>
            </w:r>
            <w:r w:rsidRPr="00C34A2E">
              <w:rPr>
                <w:rStyle w:val="aa"/>
              </w:rPr>
              <w:t>基地</w:t>
            </w:r>
            <w:r w:rsidRPr="006003C9">
              <w:rPr>
                <w:rFonts w:hAnsi="細明體" w:cs="細明體"/>
              </w:rPr>
              <w:t>配置單</w:t>
            </w:r>
            <w:r w:rsidRPr="00A267DD">
              <w:rPr>
                <w:rStyle w:val="aa"/>
              </w:rPr>
              <w:t>幢</w:t>
            </w:r>
            <w:r w:rsidRPr="009242E5">
              <w:rPr>
                <w:rStyle w:val="aa"/>
              </w:rPr>
              <w:t>建築物</w:t>
            </w:r>
            <w:r w:rsidRPr="006003C9">
              <w:rPr>
                <w:rFonts w:hAnsi="細明體" w:cs="細明體"/>
              </w:rPr>
              <w:t>」，請</w:t>
            </w:r>
            <w:r w:rsidRPr="00C34A2E">
              <w:rPr>
                <w:rStyle w:val="aa"/>
              </w:rPr>
              <w:t>依</w:t>
            </w:r>
            <w:r w:rsidRPr="00264D7F">
              <w:rPr>
                <w:rStyle w:val="aa"/>
              </w:rPr>
              <w:t>規定</w:t>
            </w:r>
            <w:r w:rsidRPr="006003C9">
              <w:rPr>
                <w:rFonts w:hAnsi="細明體" w:cs="細明體"/>
              </w:rPr>
              <w:t>檢討</w:t>
            </w:r>
            <w:r w:rsidRPr="00264D7F">
              <w:rPr>
                <w:rStyle w:val="aa"/>
              </w:rPr>
              <w:t>辦理</w:t>
            </w:r>
            <w:r w:rsidRPr="006003C9">
              <w:rPr>
                <w:rFonts w:hAnsi="細明體" w:cs="細明體"/>
              </w:rPr>
              <w:t>，如有個案認定疑義，請逕向當地主管</w:t>
            </w:r>
            <w:r w:rsidRPr="009242E5">
              <w:rPr>
                <w:rStyle w:val="aa"/>
              </w:rPr>
              <w:t>建築</w:t>
            </w:r>
            <w:r w:rsidRPr="006003C9">
              <w:rPr>
                <w:rFonts w:hAnsi="細明體" w:cs="細明體"/>
              </w:rPr>
              <w:t>機關洽詢。</w:t>
            </w:r>
            <w:r w:rsidRPr="006003C9">
              <w:rPr>
                <w:rFonts w:hAnsi="細明體" w:cs="細明體"/>
              </w:rPr>
              <w:t>“</w:t>
            </w:r>
            <w:r w:rsidR="001C1AC5" w:rsidRPr="006003C9">
              <w:rPr>
                <w:rFonts w:hAnsi="細明體" w:cs="細明體"/>
              </w:rPr>
              <w:t>,</w:t>
            </w:r>
          </w:p>
        </w:tc>
      </w:tr>
      <w:tr w:rsidR="001C1AC5" w:rsidRPr="00165CC3" w14:paraId="5CB72B67" w14:textId="77777777" w:rsidTr="00A726EB">
        <w:tc>
          <w:tcPr>
            <w:tcW w:w="9656" w:type="dxa"/>
            <w:shd w:val="clear" w:color="auto" w:fill="auto"/>
          </w:tcPr>
          <w:p w14:paraId="1DFBB764" w14:textId="33491F7E"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2020-12-31</w:t>
            </w:r>
            <w:r w:rsidRPr="006003C9">
              <w:rPr>
                <w:rFonts w:hAnsi="細明體" w:cs="細明體"/>
              </w:rPr>
              <w:t>“</w:t>
            </w:r>
          </w:p>
        </w:tc>
      </w:tr>
      <w:tr w:rsidR="001C1AC5" w:rsidRPr="00165CC3" w14:paraId="44248DBE" w14:textId="77777777" w:rsidTr="00A726EB">
        <w:tc>
          <w:tcPr>
            <w:tcW w:w="9656" w:type="dxa"/>
            <w:shd w:val="clear" w:color="auto" w:fill="auto"/>
          </w:tcPr>
          <w:p w14:paraId="7A08F178" w14:textId="36F2B8F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9E0BDB3" w14:textId="77777777" w:rsidTr="00A726EB">
        <w:tc>
          <w:tcPr>
            <w:tcW w:w="9656" w:type="dxa"/>
            <w:shd w:val="clear" w:color="auto" w:fill="auto"/>
          </w:tcPr>
          <w:p w14:paraId="495E8352" w14:textId="6CC6827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D75E7CD" w14:textId="77777777" w:rsidTr="00A726EB">
        <w:tc>
          <w:tcPr>
            <w:tcW w:w="9656" w:type="dxa"/>
            <w:shd w:val="clear" w:color="auto" w:fill="auto"/>
          </w:tcPr>
          <w:p w14:paraId="4DDA5EDB" w14:textId="318175C5"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845F145" w14:textId="77777777" w:rsidTr="00A726EB">
        <w:tc>
          <w:tcPr>
            <w:tcW w:w="9656" w:type="dxa"/>
            <w:shd w:val="clear" w:color="auto" w:fill="auto"/>
          </w:tcPr>
          <w:p w14:paraId="3F4A810F" w14:textId="58581DF6"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C34A2E" w:rsidRPr="00C34A2E">
              <w:rPr>
                <w:rStyle w:val="aa"/>
              </w:rPr>
              <w:t>依</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95</w:t>
            </w:r>
            <w:r w:rsidRPr="00165CC3">
              <w:rPr>
                <w:rFonts w:hAnsi="細明體" w:cs="細明體"/>
              </w:rPr>
              <w:t>條</w:t>
            </w:r>
            <w:r w:rsidR="00F05543" w:rsidRPr="00F05543">
              <w:rPr>
                <w:rStyle w:val="aa"/>
              </w:rPr>
              <w:t>增設</w:t>
            </w:r>
            <w:r w:rsidRPr="00165CC3">
              <w:rPr>
                <w:rFonts w:hAnsi="細明體" w:cs="細明體"/>
              </w:rPr>
              <w:t>之</w:t>
            </w:r>
            <w:r w:rsidR="00264D7F" w:rsidRPr="00264D7F">
              <w:rPr>
                <w:rStyle w:val="aa"/>
              </w:rPr>
              <w:t>樓梯</w:t>
            </w:r>
            <w:r w:rsidRPr="00165CC3">
              <w:rPr>
                <w:rFonts w:hAnsi="細明體" w:cs="細明體"/>
              </w:rPr>
              <w:t>，如</w:t>
            </w:r>
            <w:r w:rsidR="00BA2B90" w:rsidRPr="00BA2B90">
              <w:rPr>
                <w:rStyle w:val="aa"/>
              </w:rPr>
              <w:t>僅</w:t>
            </w:r>
            <w:r w:rsidR="002D4974" w:rsidRPr="002D4974">
              <w:rPr>
                <w:rStyle w:val="aa"/>
              </w:rPr>
              <w:t>通</w:t>
            </w:r>
            <w:r w:rsidR="00264D7F" w:rsidRPr="00264D7F">
              <w:rPr>
                <w:rStyle w:val="aa"/>
              </w:rPr>
              <w:t>達</w:t>
            </w:r>
            <w:r w:rsidR="00A267DD" w:rsidRPr="00A267DD">
              <w:rPr>
                <w:rStyle w:val="aa"/>
              </w:rPr>
              <w:t>避難層</w:t>
            </w:r>
            <w:r w:rsidRPr="00165CC3">
              <w:rPr>
                <w:rFonts w:hAnsi="細明體" w:cs="細明體"/>
              </w:rPr>
              <w:t>而不</w:t>
            </w:r>
            <w:r w:rsidR="002D4974" w:rsidRPr="002D4974">
              <w:rPr>
                <w:rStyle w:val="aa"/>
              </w:rPr>
              <w:t>通</w:t>
            </w:r>
            <w:r w:rsidR="00264D7F" w:rsidRPr="00264D7F">
              <w:rPr>
                <w:rStyle w:val="aa"/>
              </w:rPr>
              <w:t>達</w:t>
            </w:r>
            <w:r w:rsidRPr="00165CC3">
              <w:rPr>
                <w:rFonts w:hAnsi="細明體" w:cs="細明體"/>
              </w:rPr>
              <w:t>其他</w:t>
            </w:r>
            <w:r w:rsidR="00C34A2E" w:rsidRPr="00C34A2E">
              <w:rPr>
                <w:rStyle w:val="aa"/>
              </w:rPr>
              <w:t>樓層</w:t>
            </w:r>
            <w:r w:rsidRPr="00165CC3">
              <w:rPr>
                <w:rFonts w:hAnsi="細明體" w:cs="細明體"/>
              </w:rPr>
              <w:t>，是否</w:t>
            </w:r>
            <w:r w:rsidR="00257C45" w:rsidRPr="00257C45">
              <w:rPr>
                <w:rStyle w:val="aa"/>
              </w:rPr>
              <w:t>符合</w:t>
            </w:r>
            <w:r w:rsidR="00264D7F" w:rsidRPr="00264D7F">
              <w:rPr>
                <w:rStyle w:val="aa"/>
              </w:rPr>
              <w:t>直通樓梯</w:t>
            </w:r>
            <w:r w:rsidRPr="00165CC3">
              <w:rPr>
                <w:rFonts w:hAnsi="細明體" w:cs="細明體"/>
              </w:rPr>
              <w:t>之</w:t>
            </w:r>
            <w:r w:rsidR="00A267DD" w:rsidRPr="00A267DD">
              <w:rPr>
                <w:rStyle w:val="aa"/>
              </w:rPr>
              <w:t>必要</w:t>
            </w:r>
            <w:r w:rsidRPr="00165CC3">
              <w:rPr>
                <w:rFonts w:hAnsi="細明體" w:cs="細明體"/>
              </w:rPr>
              <w:t>條件</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725FD84C" w14:textId="77777777" w:rsidTr="00A726EB">
        <w:tc>
          <w:tcPr>
            <w:tcW w:w="9656" w:type="dxa"/>
            <w:shd w:val="clear" w:color="auto" w:fill="auto"/>
          </w:tcPr>
          <w:p w14:paraId="1E45AF39" w14:textId="5831556A"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109.12.28</w:t>
            </w:r>
            <w:r w:rsidRPr="006003C9">
              <w:rPr>
                <w:rFonts w:hAnsi="細明體" w:cs="細明體"/>
              </w:rPr>
              <w:t>內授營建管字第</w:t>
            </w:r>
            <w:r w:rsidRPr="006003C9">
              <w:rPr>
                <w:rFonts w:hAnsi="細明體" w:cs="細明體"/>
              </w:rPr>
              <w:t>1090821973</w:t>
            </w:r>
            <w:r w:rsidRPr="006003C9">
              <w:rPr>
                <w:rFonts w:hAnsi="細明體" w:cs="細明體"/>
              </w:rPr>
              <w:t>號函說明：一、復貴事務所</w:t>
            </w:r>
            <w:r w:rsidRPr="006003C9">
              <w:rPr>
                <w:rFonts w:hAnsi="細明體" w:cs="細明體"/>
              </w:rPr>
              <w:t>109</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18</w:t>
            </w:r>
            <w:r w:rsidRPr="006003C9">
              <w:rPr>
                <w:rFonts w:hAnsi="細明體" w:cs="細明體"/>
              </w:rPr>
              <w:t>日何文建字第</w:t>
            </w:r>
            <w:r w:rsidRPr="006003C9">
              <w:rPr>
                <w:rFonts w:hAnsi="細明體" w:cs="細明體"/>
              </w:rPr>
              <w:t>10911001</w:t>
            </w:r>
            <w:r w:rsidRPr="006003C9">
              <w:rPr>
                <w:rFonts w:hAnsi="細明體" w:cs="細明體"/>
              </w:rPr>
              <w:t>號函。二、按「</w:t>
            </w:r>
            <w:r w:rsidRPr="00264D7F">
              <w:rPr>
                <w:rStyle w:val="aa"/>
              </w:rPr>
              <w:t>直通樓梯</w:t>
            </w:r>
            <w:r w:rsidRPr="006003C9">
              <w:rPr>
                <w:rFonts w:hAnsi="細明體" w:cs="細明體"/>
              </w:rPr>
              <w:t>：</w:t>
            </w:r>
            <w:r w:rsidRPr="009242E5">
              <w:rPr>
                <w:rStyle w:val="aa"/>
              </w:rPr>
              <w:t>建築物</w:t>
            </w:r>
            <w:r w:rsidRPr="006003C9">
              <w:rPr>
                <w:rFonts w:hAnsi="細明體" w:cs="細明體"/>
              </w:rPr>
              <w:t>地面</w:t>
            </w:r>
            <w:r w:rsidRPr="002D4974">
              <w:rPr>
                <w:rStyle w:val="aa"/>
              </w:rPr>
              <w:t>以上</w:t>
            </w:r>
            <w:r w:rsidRPr="006003C9">
              <w:rPr>
                <w:rFonts w:hAnsi="細明體" w:cs="細明體"/>
              </w:rPr>
              <w:t>或</w:t>
            </w:r>
            <w:r w:rsidRPr="002D4974">
              <w:rPr>
                <w:rStyle w:val="aa"/>
              </w:rPr>
              <w:t>以下</w:t>
            </w:r>
            <w:r w:rsidRPr="0034082B">
              <w:rPr>
                <w:rStyle w:val="aa"/>
              </w:rPr>
              <w:t>任一樓層</w:t>
            </w:r>
            <w:r w:rsidRPr="006003C9">
              <w:rPr>
                <w:rFonts w:hAnsi="細明體" w:cs="細明體"/>
              </w:rPr>
              <w:t>可直接</w:t>
            </w:r>
            <w:r w:rsidRPr="002D4974">
              <w:rPr>
                <w:rStyle w:val="aa"/>
              </w:rPr>
              <w:t>通</w:t>
            </w:r>
            <w:r w:rsidRPr="00264D7F">
              <w:rPr>
                <w:rStyle w:val="aa"/>
              </w:rPr>
              <w:t>達</w:t>
            </w:r>
            <w:r w:rsidRPr="00A267DD">
              <w:rPr>
                <w:rStyle w:val="aa"/>
              </w:rPr>
              <w:t>避難層</w:t>
            </w:r>
            <w:r w:rsidRPr="006003C9">
              <w:rPr>
                <w:rFonts w:hAnsi="細明體" w:cs="細明體"/>
              </w:rPr>
              <w:t>或地面之</w:t>
            </w:r>
            <w:r w:rsidRPr="00264D7F">
              <w:rPr>
                <w:rStyle w:val="aa"/>
              </w:rPr>
              <w:t>樓梯</w:t>
            </w:r>
            <w:r w:rsidRPr="006003C9">
              <w:rPr>
                <w:rFonts w:hAnsi="細明體" w:cs="細明體"/>
              </w:rPr>
              <w:t>（</w:t>
            </w:r>
            <w:r w:rsidRPr="009242E5">
              <w:rPr>
                <w:rStyle w:val="aa"/>
              </w:rPr>
              <w:t>包括</w:t>
            </w:r>
            <w:r w:rsidRPr="00A267DD">
              <w:rPr>
                <w:rStyle w:val="aa"/>
              </w:rPr>
              <w:t>坡道</w:t>
            </w:r>
            <w:r w:rsidRPr="006003C9">
              <w:rPr>
                <w:rFonts w:hAnsi="細明體" w:cs="細明體"/>
              </w:rPr>
              <w:t>）。」為</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w:t>
            </w:r>
            <w:r w:rsidRPr="006003C9">
              <w:rPr>
                <w:rFonts w:hAnsi="細明體" w:cs="細明體"/>
              </w:rPr>
              <w:t>條第</w:t>
            </w:r>
            <w:r w:rsidRPr="006003C9">
              <w:rPr>
                <w:rFonts w:hAnsi="細明體" w:cs="細明體"/>
              </w:rPr>
              <w:t>39</w:t>
            </w:r>
            <w:r w:rsidRPr="006003C9">
              <w:rPr>
                <w:rFonts w:hAnsi="細明體" w:cs="細明體"/>
              </w:rPr>
              <w:t>款所明定，又同編第</w:t>
            </w:r>
            <w:r w:rsidRPr="006003C9">
              <w:rPr>
                <w:rFonts w:hAnsi="細明體" w:cs="細明體"/>
              </w:rPr>
              <w:t>95</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1</w:t>
            </w:r>
            <w:r w:rsidRPr="006003C9">
              <w:rPr>
                <w:rFonts w:hAnsi="細明體" w:cs="細明體"/>
              </w:rPr>
              <w:t>款</w:t>
            </w:r>
            <w:r w:rsidRPr="00264D7F">
              <w:rPr>
                <w:rStyle w:val="aa"/>
              </w:rPr>
              <w:t>規定</w:t>
            </w:r>
            <w:r w:rsidRPr="006003C9">
              <w:rPr>
                <w:rFonts w:hAnsi="細明體" w:cs="細明體"/>
              </w:rPr>
              <w:t>「八層</w:t>
            </w:r>
            <w:r w:rsidRPr="002D4974">
              <w:rPr>
                <w:rStyle w:val="aa"/>
              </w:rPr>
              <w:t>以上</w:t>
            </w:r>
            <w:r w:rsidRPr="006003C9">
              <w:rPr>
                <w:rFonts w:hAnsi="細明體" w:cs="細明體"/>
              </w:rPr>
              <w:t>之</w:t>
            </w:r>
            <w:r w:rsidRPr="00C34A2E">
              <w:rPr>
                <w:rStyle w:val="aa"/>
              </w:rPr>
              <w:t>樓層</w:t>
            </w:r>
            <w:r w:rsidRPr="006003C9">
              <w:rPr>
                <w:rFonts w:hAnsi="細明體" w:cs="細明體"/>
              </w:rPr>
              <w:t>及下列</w:t>
            </w:r>
            <w:r w:rsidRPr="009242E5">
              <w:rPr>
                <w:rStyle w:val="aa"/>
              </w:rPr>
              <w:t>建築物</w:t>
            </w:r>
            <w:r w:rsidRPr="006003C9">
              <w:rPr>
                <w:rFonts w:hAnsi="細明體" w:cs="細明體"/>
              </w:rPr>
              <w:t>，</w:t>
            </w:r>
            <w:r w:rsidRPr="009242E5">
              <w:rPr>
                <w:rStyle w:val="aa"/>
              </w:rPr>
              <w:t>應</w:t>
            </w:r>
            <w:r w:rsidRPr="00A267DD">
              <w:rPr>
                <w:rStyle w:val="aa"/>
              </w:rPr>
              <w:t>自</w:t>
            </w:r>
            <w:r w:rsidRPr="006003C9">
              <w:rPr>
                <w:rFonts w:hAnsi="細明體" w:cs="細明體"/>
              </w:rPr>
              <w:t>各該層</w:t>
            </w:r>
            <w:r w:rsidRPr="00A267DD">
              <w:rPr>
                <w:rStyle w:val="aa"/>
              </w:rPr>
              <w:t>設置</w:t>
            </w:r>
            <w:r w:rsidRPr="006003C9">
              <w:rPr>
                <w:rFonts w:hAnsi="細明體" w:cs="細明體"/>
              </w:rPr>
              <w:t>二座</w:t>
            </w:r>
            <w:r w:rsidRPr="002D4974">
              <w:rPr>
                <w:rStyle w:val="aa"/>
              </w:rPr>
              <w:t>以上</w:t>
            </w:r>
            <w:r w:rsidRPr="006003C9">
              <w:rPr>
                <w:rFonts w:hAnsi="細明體" w:cs="細明體"/>
              </w:rPr>
              <w:t>之</w:t>
            </w:r>
            <w:r w:rsidRPr="00264D7F">
              <w:rPr>
                <w:rStyle w:val="aa"/>
              </w:rPr>
              <w:t>直通樓梯達</w:t>
            </w:r>
            <w:r w:rsidRPr="00A267DD">
              <w:rPr>
                <w:rStyle w:val="aa"/>
              </w:rPr>
              <w:t>避難層</w:t>
            </w:r>
            <w:r w:rsidRPr="006003C9">
              <w:rPr>
                <w:rFonts w:hAnsi="細明體" w:cs="細明體"/>
              </w:rPr>
              <w:t>或地面：一、</w:t>
            </w:r>
            <w:r w:rsidRPr="00A267DD">
              <w:rPr>
                <w:rStyle w:val="aa"/>
              </w:rPr>
              <w:t>主要</w:t>
            </w:r>
            <w:r w:rsidRPr="0034082B">
              <w:rPr>
                <w:rStyle w:val="aa"/>
              </w:rPr>
              <w:t>構造</w:t>
            </w:r>
            <w:r w:rsidRPr="00C34A2E">
              <w:rPr>
                <w:rStyle w:val="aa"/>
              </w:rPr>
              <w:t>屬</w:t>
            </w:r>
            <w:r w:rsidRPr="00A267DD">
              <w:rPr>
                <w:rStyle w:val="aa"/>
              </w:rPr>
              <w:t>防火構造</w:t>
            </w:r>
            <w:r w:rsidRPr="006003C9">
              <w:rPr>
                <w:rFonts w:hAnsi="細明體" w:cs="細明體"/>
              </w:rPr>
              <w:t>或</w:t>
            </w:r>
            <w:r w:rsidRPr="00A267DD">
              <w:rPr>
                <w:rStyle w:val="aa"/>
              </w:rPr>
              <w:t>使用不燃材料</w:t>
            </w:r>
            <w:r w:rsidRPr="006003C9">
              <w:rPr>
                <w:rFonts w:hAnsi="細明體" w:cs="細明體"/>
              </w:rPr>
              <w:t>所建造之</w:t>
            </w:r>
            <w:r w:rsidRPr="009242E5">
              <w:rPr>
                <w:rStyle w:val="aa"/>
              </w:rPr>
              <w:t>建築物</w:t>
            </w:r>
            <w:r w:rsidRPr="006003C9">
              <w:rPr>
                <w:rFonts w:hAnsi="細明體" w:cs="細明體"/>
              </w:rPr>
              <w:t>在</w:t>
            </w:r>
            <w:r w:rsidRPr="00A267DD">
              <w:rPr>
                <w:rStyle w:val="aa"/>
              </w:rPr>
              <w:t>避難層</w:t>
            </w:r>
            <w:r w:rsidRPr="009242E5">
              <w:rPr>
                <w:rStyle w:val="aa"/>
              </w:rPr>
              <w:t>以外</w:t>
            </w:r>
            <w:r w:rsidRPr="006003C9">
              <w:rPr>
                <w:rFonts w:hAnsi="細明體" w:cs="細明體"/>
              </w:rPr>
              <w:t>之</w:t>
            </w:r>
            <w:r w:rsidRPr="00C34A2E">
              <w:rPr>
                <w:rStyle w:val="aa"/>
              </w:rPr>
              <w:t>樓層</w:t>
            </w:r>
            <w:r w:rsidRPr="006003C9">
              <w:rPr>
                <w:rFonts w:hAnsi="細明體" w:cs="細明體"/>
              </w:rPr>
              <w:t>供下列</w:t>
            </w:r>
            <w:r w:rsidRPr="00A267DD">
              <w:rPr>
                <w:rStyle w:val="aa"/>
              </w:rPr>
              <w:t>使用</w:t>
            </w:r>
            <w:r w:rsidRPr="006003C9">
              <w:rPr>
                <w:rFonts w:hAnsi="細明體" w:cs="細明體"/>
              </w:rPr>
              <w:t>，或</w:t>
            </w:r>
            <w:r w:rsidRPr="00264D7F">
              <w:rPr>
                <w:rStyle w:val="aa"/>
              </w:rPr>
              <w:t>地下層</w:t>
            </w:r>
            <w:r w:rsidRPr="009242E5">
              <w:rPr>
                <w:rStyle w:val="aa"/>
              </w:rPr>
              <w:t>樓地</w:t>
            </w:r>
            <w:r w:rsidRPr="00264D7F">
              <w:rPr>
                <w:rStyle w:val="aa"/>
              </w:rPr>
              <w:t>板</w:t>
            </w:r>
            <w:r w:rsidRPr="009242E5">
              <w:rPr>
                <w:rStyle w:val="aa"/>
              </w:rPr>
              <w:t>面積</w:t>
            </w:r>
            <w:r w:rsidRPr="006003C9">
              <w:rPr>
                <w:rFonts w:hAnsi="細明體" w:cs="細明體"/>
              </w:rPr>
              <w:t>在</w:t>
            </w:r>
            <w:r w:rsidRPr="006003C9">
              <w:rPr>
                <w:rFonts w:hAnsi="細明體" w:cs="細明體"/>
              </w:rPr>
              <w:t>200</w:t>
            </w:r>
            <w:r w:rsidRPr="00264D7F">
              <w:rPr>
                <w:rStyle w:val="aa"/>
              </w:rPr>
              <w:t>平方公尺</w:t>
            </w:r>
            <w:r w:rsidRPr="002D4974">
              <w:rPr>
                <w:rStyle w:val="aa"/>
              </w:rPr>
              <w:t>以上</w:t>
            </w:r>
            <w:r w:rsidRPr="006003C9">
              <w:rPr>
                <w:rFonts w:hAnsi="細明體" w:cs="細明體"/>
              </w:rPr>
              <w:t>者。</w:t>
            </w:r>
            <w:r w:rsidRPr="006003C9">
              <w:rPr>
                <w:rFonts w:hAnsi="細明體" w:cs="細明體"/>
              </w:rPr>
              <w:t>(</w:t>
            </w:r>
            <w:r w:rsidRPr="006003C9">
              <w:rPr>
                <w:rFonts w:hAnsi="細明體" w:cs="細明體"/>
              </w:rPr>
              <w:t>一</w:t>
            </w:r>
            <w:r w:rsidRPr="006003C9">
              <w:rPr>
                <w:rFonts w:hAnsi="細明體" w:cs="細明體"/>
              </w:rPr>
              <w:t>)</w:t>
            </w:r>
            <w:r w:rsidRPr="009242E5">
              <w:rPr>
                <w:rStyle w:val="aa"/>
              </w:rPr>
              <w:t>建築物</w:t>
            </w:r>
            <w:r w:rsidRPr="00A267DD">
              <w:rPr>
                <w:rStyle w:val="aa"/>
              </w:rPr>
              <w:t>使用類組</w:t>
            </w:r>
            <w:r w:rsidRPr="006003C9">
              <w:rPr>
                <w:rFonts w:hAnsi="細明體" w:cs="細明體"/>
              </w:rPr>
              <w:t>為</w:t>
            </w:r>
            <w:r w:rsidRPr="006003C9">
              <w:rPr>
                <w:rFonts w:hAnsi="細明體" w:cs="細明體"/>
              </w:rPr>
              <w:t>A-1</w:t>
            </w:r>
            <w:r w:rsidRPr="006003C9">
              <w:rPr>
                <w:rFonts w:hAnsi="細明體" w:cs="細明體"/>
              </w:rPr>
              <w:t>組者。</w:t>
            </w:r>
            <w:r w:rsidRPr="006003C9">
              <w:rPr>
                <w:rFonts w:hAnsi="細明體" w:cs="細明體"/>
              </w:rPr>
              <w:t>(</w:t>
            </w:r>
            <w:r w:rsidRPr="006003C9">
              <w:rPr>
                <w:rFonts w:hAnsi="細明體" w:cs="細明體"/>
              </w:rPr>
              <w:t>二</w:t>
            </w:r>
            <w:r w:rsidRPr="006003C9">
              <w:rPr>
                <w:rFonts w:hAnsi="細明體" w:cs="細明體"/>
              </w:rPr>
              <w:t>)</w:t>
            </w:r>
            <w:r w:rsidRPr="009242E5">
              <w:rPr>
                <w:rStyle w:val="aa"/>
              </w:rPr>
              <w:t>建築物</w:t>
            </w:r>
            <w:r w:rsidRPr="00A267DD">
              <w:rPr>
                <w:rStyle w:val="aa"/>
              </w:rPr>
              <w:t>使用類組</w:t>
            </w:r>
            <w:r w:rsidRPr="006003C9">
              <w:rPr>
                <w:rFonts w:hAnsi="細明體" w:cs="細明體"/>
              </w:rPr>
              <w:t>為</w:t>
            </w:r>
            <w:r w:rsidRPr="006003C9">
              <w:rPr>
                <w:rFonts w:hAnsi="細明體" w:cs="細明體"/>
              </w:rPr>
              <w:t>F-1</w:t>
            </w:r>
            <w:r w:rsidRPr="006003C9">
              <w:rPr>
                <w:rFonts w:hAnsi="細明體" w:cs="細明體"/>
              </w:rPr>
              <w:t>組</w:t>
            </w:r>
            <w:r w:rsidRPr="00C34A2E">
              <w:rPr>
                <w:rStyle w:val="aa"/>
              </w:rPr>
              <w:t>樓層</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三</w:t>
            </w:r>
            <w:r w:rsidRPr="006003C9">
              <w:rPr>
                <w:rFonts w:hAnsi="細明體" w:cs="細明體"/>
              </w:rPr>
              <w:t>)</w:t>
            </w:r>
            <w:r w:rsidRPr="009242E5">
              <w:rPr>
                <w:rStyle w:val="aa"/>
              </w:rPr>
              <w:t>建築物</w:t>
            </w:r>
            <w:r w:rsidRPr="00A267DD">
              <w:rPr>
                <w:rStyle w:val="aa"/>
              </w:rPr>
              <w:t>使用類組</w:t>
            </w:r>
            <w:r w:rsidRPr="006003C9">
              <w:rPr>
                <w:rFonts w:hAnsi="細明體" w:cs="細明體"/>
              </w:rPr>
              <w:t>為</w:t>
            </w:r>
            <w:r w:rsidRPr="006003C9">
              <w:rPr>
                <w:rFonts w:hAnsi="細明體" w:cs="細明體"/>
              </w:rPr>
              <w:t>H-1</w:t>
            </w:r>
            <w:r w:rsidRPr="006003C9">
              <w:rPr>
                <w:rFonts w:hAnsi="細明體" w:cs="細明體"/>
              </w:rPr>
              <w:t>、</w:t>
            </w:r>
            <w:r w:rsidRPr="006003C9">
              <w:rPr>
                <w:rFonts w:hAnsi="細明體" w:cs="細明體"/>
              </w:rPr>
              <w:t>B-4</w:t>
            </w:r>
            <w:r w:rsidRPr="006003C9">
              <w:rPr>
                <w:rFonts w:hAnsi="細明體" w:cs="細明體"/>
              </w:rPr>
              <w:t>組及供</w:t>
            </w:r>
            <w:r w:rsidRPr="00F55D4E">
              <w:rPr>
                <w:rStyle w:val="aa"/>
              </w:rPr>
              <w:t>集合</w:t>
            </w:r>
            <w:r w:rsidRPr="004A7748">
              <w:rPr>
                <w:rStyle w:val="aa"/>
              </w:rPr>
              <w:t>住宅</w:t>
            </w:r>
            <w:r w:rsidRPr="00A267DD">
              <w:rPr>
                <w:rStyle w:val="aa"/>
              </w:rPr>
              <w:t>使用</w:t>
            </w:r>
            <w:r w:rsidRPr="006003C9">
              <w:rPr>
                <w:rFonts w:hAnsi="細明體" w:cs="細明體"/>
              </w:rPr>
              <w:t>，且該</w:t>
            </w:r>
            <w:r w:rsidRPr="00C34A2E">
              <w:rPr>
                <w:rStyle w:val="aa"/>
              </w:rPr>
              <w:t>樓層</w:t>
            </w:r>
            <w:r w:rsidRPr="006003C9">
              <w:rPr>
                <w:rFonts w:hAnsi="細明體" w:cs="細明體"/>
              </w:rPr>
              <w:t>之</w:t>
            </w:r>
            <w:r w:rsidRPr="009242E5">
              <w:rPr>
                <w:rStyle w:val="aa"/>
              </w:rPr>
              <w:t>樓地</w:t>
            </w:r>
            <w:r w:rsidRPr="00264D7F">
              <w:rPr>
                <w:rStyle w:val="aa"/>
              </w:rPr>
              <w:t>板</w:t>
            </w:r>
            <w:r w:rsidRPr="009242E5">
              <w:rPr>
                <w:rStyle w:val="aa"/>
              </w:rPr>
              <w:t>面積</w:t>
            </w:r>
            <w:r w:rsidRPr="00264D7F">
              <w:rPr>
                <w:rStyle w:val="aa"/>
              </w:rPr>
              <w:t>超過</w:t>
            </w:r>
            <w:r w:rsidRPr="006003C9">
              <w:rPr>
                <w:rFonts w:hAnsi="細明體" w:cs="細明體"/>
              </w:rPr>
              <w:t>240</w:t>
            </w:r>
            <w:r w:rsidRPr="00264D7F">
              <w:rPr>
                <w:rStyle w:val="aa"/>
              </w:rPr>
              <w:t>平方公尺</w:t>
            </w:r>
            <w:r w:rsidRPr="006003C9">
              <w:rPr>
                <w:rFonts w:hAnsi="細明體" w:cs="細明體"/>
              </w:rPr>
              <w:t>者。</w:t>
            </w:r>
            <w:r w:rsidRPr="006003C9">
              <w:rPr>
                <w:rFonts w:hAnsi="細明體" w:cs="細明體"/>
              </w:rPr>
              <w:t>(</w:t>
            </w:r>
            <w:r w:rsidRPr="006003C9">
              <w:rPr>
                <w:rFonts w:hAnsi="細明體" w:cs="細明體"/>
              </w:rPr>
              <w:t>四</w:t>
            </w:r>
            <w:r w:rsidRPr="006003C9">
              <w:rPr>
                <w:rFonts w:hAnsi="細明體" w:cs="細明體"/>
              </w:rPr>
              <w:t>)</w:t>
            </w:r>
            <w:r w:rsidRPr="006003C9">
              <w:rPr>
                <w:rFonts w:hAnsi="細明體" w:cs="細明體"/>
              </w:rPr>
              <w:t>供前三目</w:t>
            </w:r>
            <w:r w:rsidRPr="009242E5">
              <w:rPr>
                <w:rStyle w:val="aa"/>
              </w:rPr>
              <w:t>以外</w:t>
            </w:r>
            <w:r w:rsidRPr="00657F62">
              <w:rPr>
                <w:rStyle w:val="aa"/>
              </w:rPr>
              <w:t>用途</w:t>
            </w:r>
            <w:r w:rsidRPr="006003C9">
              <w:rPr>
                <w:rFonts w:hAnsi="細明體" w:cs="細明體"/>
              </w:rPr>
              <w:t>之</w:t>
            </w:r>
            <w:r w:rsidRPr="00A267DD">
              <w:rPr>
                <w:rStyle w:val="aa"/>
              </w:rPr>
              <w:t>使用</w:t>
            </w:r>
            <w:r w:rsidRPr="006003C9">
              <w:rPr>
                <w:rFonts w:hAnsi="細明體" w:cs="細明體"/>
              </w:rPr>
              <w:t>，其</w:t>
            </w:r>
            <w:r w:rsidRPr="009242E5">
              <w:rPr>
                <w:rStyle w:val="aa"/>
              </w:rPr>
              <w:t>樓地</w:t>
            </w:r>
            <w:r w:rsidRPr="00264D7F">
              <w:rPr>
                <w:rStyle w:val="aa"/>
              </w:rPr>
              <w:t>板</w:t>
            </w:r>
            <w:r w:rsidRPr="009242E5">
              <w:rPr>
                <w:rStyle w:val="aa"/>
              </w:rPr>
              <w:t>面積</w:t>
            </w:r>
            <w:r w:rsidRPr="006003C9">
              <w:rPr>
                <w:rFonts w:hAnsi="細明體" w:cs="細明體"/>
              </w:rPr>
              <w:t>在</w:t>
            </w:r>
            <w:r w:rsidRPr="00A267DD">
              <w:rPr>
                <w:rStyle w:val="aa"/>
              </w:rPr>
              <w:t>避難層</w:t>
            </w:r>
            <w:r w:rsidRPr="00264D7F">
              <w:rPr>
                <w:rStyle w:val="aa"/>
              </w:rPr>
              <w:t>直上層超過</w:t>
            </w:r>
            <w:r w:rsidRPr="006003C9">
              <w:rPr>
                <w:rFonts w:hAnsi="細明體" w:cs="細明體"/>
              </w:rPr>
              <w:t>400</w:t>
            </w:r>
            <w:r w:rsidRPr="00264D7F">
              <w:rPr>
                <w:rStyle w:val="aa"/>
              </w:rPr>
              <w:t>平方公尺</w:t>
            </w:r>
            <w:r w:rsidRPr="006003C9">
              <w:rPr>
                <w:rFonts w:hAnsi="細明體" w:cs="細明體"/>
              </w:rPr>
              <w:t>，其他任一層</w:t>
            </w:r>
            <w:r w:rsidRPr="00264D7F">
              <w:rPr>
                <w:rStyle w:val="aa"/>
              </w:rPr>
              <w:t>超過</w:t>
            </w:r>
            <w:r w:rsidRPr="006003C9">
              <w:rPr>
                <w:rFonts w:hAnsi="細明體" w:cs="細明體"/>
              </w:rPr>
              <w:t>240</w:t>
            </w:r>
            <w:r w:rsidRPr="00264D7F">
              <w:rPr>
                <w:rStyle w:val="aa"/>
              </w:rPr>
              <w:t>平方公尺</w:t>
            </w:r>
            <w:r w:rsidRPr="006003C9">
              <w:rPr>
                <w:rFonts w:hAnsi="細明體" w:cs="細明體"/>
              </w:rPr>
              <w:t>者。」先予敘明。三、原</w:t>
            </w:r>
            <w:r w:rsidRPr="00BA2B90">
              <w:rPr>
                <w:rStyle w:val="aa"/>
              </w:rPr>
              <w:t>僅</w:t>
            </w:r>
            <w:r w:rsidRPr="00A267DD">
              <w:rPr>
                <w:rStyle w:val="aa"/>
              </w:rPr>
              <w:t>設置</w:t>
            </w:r>
            <w:r w:rsidRPr="006003C9">
              <w:rPr>
                <w:rFonts w:hAnsi="細明體" w:cs="細明體"/>
              </w:rPr>
              <w:t>1</w:t>
            </w:r>
            <w:r w:rsidRPr="006003C9">
              <w:rPr>
                <w:rFonts w:hAnsi="細明體" w:cs="細明體"/>
              </w:rPr>
              <w:t>座</w:t>
            </w:r>
            <w:r w:rsidRPr="00264D7F">
              <w:rPr>
                <w:rStyle w:val="aa"/>
              </w:rPr>
              <w:t>直通樓梯</w:t>
            </w:r>
            <w:r w:rsidRPr="006003C9">
              <w:rPr>
                <w:rFonts w:hAnsi="細明體" w:cs="細明體"/>
              </w:rPr>
              <w:t>之</w:t>
            </w:r>
            <w:r w:rsidRPr="009242E5">
              <w:rPr>
                <w:rStyle w:val="aa"/>
              </w:rPr>
              <w:t>建築物</w:t>
            </w:r>
            <w:r w:rsidRPr="006003C9">
              <w:rPr>
                <w:rFonts w:hAnsi="細明體" w:cs="細明體"/>
              </w:rPr>
              <w:t>，辨理</w:t>
            </w:r>
            <w:r w:rsidRPr="009242E5">
              <w:rPr>
                <w:rStyle w:val="aa"/>
              </w:rPr>
              <w:t>變更</w:t>
            </w:r>
            <w:r w:rsidRPr="00A267DD">
              <w:rPr>
                <w:rStyle w:val="aa"/>
              </w:rPr>
              <w:t>使用</w:t>
            </w:r>
            <w:r w:rsidRPr="009242E5">
              <w:rPr>
                <w:rStyle w:val="aa"/>
              </w:rPr>
              <w:t>應</w:t>
            </w:r>
            <w:r w:rsidRPr="00A267DD">
              <w:rPr>
                <w:rStyle w:val="aa"/>
              </w:rPr>
              <w:t>設置</w:t>
            </w:r>
            <w:r w:rsidRPr="006003C9">
              <w:rPr>
                <w:rFonts w:hAnsi="細明體" w:cs="細明體"/>
              </w:rPr>
              <w:t>2</w:t>
            </w:r>
            <w:r w:rsidRPr="006003C9">
              <w:rPr>
                <w:rFonts w:hAnsi="細明體" w:cs="細明體"/>
              </w:rPr>
              <w:t>座</w:t>
            </w:r>
            <w:r w:rsidRPr="002D4974">
              <w:rPr>
                <w:rStyle w:val="aa"/>
              </w:rPr>
              <w:t>以上</w:t>
            </w:r>
            <w:r w:rsidRPr="00264D7F">
              <w:rPr>
                <w:rStyle w:val="aa"/>
              </w:rPr>
              <w:t>直通樓梯</w:t>
            </w:r>
            <w:r w:rsidRPr="006003C9">
              <w:rPr>
                <w:rFonts w:hAnsi="細明體" w:cs="細明體"/>
              </w:rPr>
              <w:t>者，檢討上開第</w:t>
            </w:r>
            <w:r w:rsidRPr="006003C9">
              <w:rPr>
                <w:rFonts w:hAnsi="細明體" w:cs="細明體"/>
              </w:rPr>
              <w:t>95</w:t>
            </w:r>
            <w:r w:rsidRPr="006003C9">
              <w:rPr>
                <w:rFonts w:hAnsi="細明體" w:cs="細明體"/>
              </w:rPr>
              <w:t>條</w:t>
            </w:r>
            <w:r w:rsidRPr="00264D7F">
              <w:rPr>
                <w:rStyle w:val="aa"/>
              </w:rPr>
              <w:t>規定</w:t>
            </w:r>
            <w:r w:rsidRPr="00F05543">
              <w:rPr>
                <w:rStyle w:val="aa"/>
              </w:rPr>
              <w:t>增設</w:t>
            </w:r>
            <w:r w:rsidRPr="006003C9">
              <w:rPr>
                <w:rFonts w:hAnsi="細明體" w:cs="細明體"/>
              </w:rPr>
              <w:t>之</w:t>
            </w:r>
            <w:r w:rsidRPr="00264D7F">
              <w:rPr>
                <w:rStyle w:val="aa"/>
              </w:rPr>
              <w:t>直通樓梯</w:t>
            </w:r>
            <w:r w:rsidRPr="009242E5">
              <w:rPr>
                <w:rStyle w:val="aa"/>
              </w:rPr>
              <w:t>應</w:t>
            </w:r>
            <w:r w:rsidRPr="002D4974">
              <w:rPr>
                <w:rStyle w:val="aa"/>
              </w:rPr>
              <w:t>通</w:t>
            </w:r>
            <w:r w:rsidRPr="00264D7F">
              <w:rPr>
                <w:rStyle w:val="aa"/>
              </w:rPr>
              <w:t>達</w:t>
            </w:r>
            <w:r w:rsidRPr="006003C9">
              <w:rPr>
                <w:rFonts w:hAnsi="細明體" w:cs="細明體"/>
              </w:rPr>
              <w:t>之</w:t>
            </w:r>
            <w:r w:rsidRPr="00C34A2E">
              <w:rPr>
                <w:rStyle w:val="aa"/>
              </w:rPr>
              <w:t>樓層</w:t>
            </w:r>
            <w:r w:rsidRPr="006003C9">
              <w:rPr>
                <w:rFonts w:hAnsi="細明體" w:cs="細明體"/>
              </w:rPr>
              <w:t>，</w:t>
            </w:r>
            <w:r w:rsidRPr="00C34A2E">
              <w:rPr>
                <w:rStyle w:val="aa"/>
              </w:rPr>
              <w:t>依</w:t>
            </w:r>
            <w:r w:rsidRPr="006003C9">
              <w:rPr>
                <w:rFonts w:hAnsi="細明體" w:cs="細明體"/>
              </w:rPr>
              <w:t>下列方式</w:t>
            </w:r>
            <w:r w:rsidRPr="00264D7F">
              <w:rPr>
                <w:rStyle w:val="aa"/>
              </w:rPr>
              <w:t>辦理</w:t>
            </w:r>
            <w:r w:rsidRPr="006003C9">
              <w:rPr>
                <w:rFonts w:hAnsi="細明體" w:cs="細明體"/>
              </w:rPr>
              <w:t>：</w:t>
            </w:r>
            <w:r w:rsidRPr="006003C9">
              <w:rPr>
                <w:rFonts w:hAnsi="細明體" w:cs="細明體"/>
              </w:rPr>
              <w:t>(</w:t>
            </w:r>
            <w:r w:rsidRPr="006003C9">
              <w:rPr>
                <w:rFonts w:hAnsi="細明體" w:cs="細明體"/>
              </w:rPr>
              <w:t>一</w:t>
            </w:r>
            <w:r w:rsidRPr="006003C9">
              <w:rPr>
                <w:rFonts w:hAnsi="細明體" w:cs="細明體"/>
              </w:rPr>
              <w:t>)</w:t>
            </w:r>
            <w:r w:rsidRPr="009242E5">
              <w:rPr>
                <w:rStyle w:val="aa"/>
              </w:rPr>
              <w:t>建築物</w:t>
            </w:r>
            <w:r w:rsidRPr="00F55D4E">
              <w:rPr>
                <w:rStyle w:val="aa"/>
              </w:rPr>
              <w:t>層數</w:t>
            </w:r>
            <w:r w:rsidRPr="006003C9">
              <w:rPr>
                <w:rFonts w:hAnsi="細明體" w:cs="細明體"/>
              </w:rPr>
              <w:t>（</w:t>
            </w:r>
            <w:r w:rsidRPr="00C34A2E">
              <w:rPr>
                <w:rStyle w:val="aa"/>
              </w:rPr>
              <w:t>依</w:t>
            </w:r>
            <w:r w:rsidRPr="006003C9">
              <w:rPr>
                <w:rFonts w:hAnsi="細明體" w:cs="細明體"/>
              </w:rPr>
              <w:t>同編第</w:t>
            </w:r>
            <w:r w:rsidRPr="006003C9">
              <w:rPr>
                <w:rFonts w:hAnsi="細明體" w:cs="細明體"/>
              </w:rPr>
              <w:t>1</w:t>
            </w:r>
            <w:r w:rsidRPr="006003C9">
              <w:rPr>
                <w:rFonts w:hAnsi="細明體" w:cs="細明體"/>
              </w:rPr>
              <w:t>條第</w:t>
            </w:r>
            <w:r w:rsidRPr="006003C9">
              <w:rPr>
                <w:rFonts w:hAnsi="細明體" w:cs="細明體"/>
              </w:rPr>
              <w:t>15</w:t>
            </w:r>
            <w:r w:rsidRPr="006003C9">
              <w:rPr>
                <w:rFonts w:hAnsi="細明體" w:cs="細明體"/>
              </w:rPr>
              <w:t>款用語定義，指</w:t>
            </w:r>
            <w:r w:rsidRPr="00F55D4E">
              <w:rPr>
                <w:rStyle w:val="aa"/>
              </w:rPr>
              <w:t>基地地面</w:t>
            </w:r>
            <w:r w:rsidRPr="002D4974">
              <w:rPr>
                <w:rStyle w:val="aa"/>
              </w:rPr>
              <w:t>以上</w:t>
            </w:r>
            <w:r w:rsidRPr="00F55D4E">
              <w:rPr>
                <w:rStyle w:val="aa"/>
              </w:rPr>
              <w:t>樓層數</w:t>
            </w:r>
            <w:r w:rsidRPr="006003C9">
              <w:rPr>
                <w:rFonts w:hAnsi="細明體" w:cs="細明體"/>
              </w:rPr>
              <w:t>之和）為</w:t>
            </w:r>
            <w:r w:rsidRPr="006003C9">
              <w:rPr>
                <w:rFonts w:hAnsi="細明體" w:cs="細明體"/>
              </w:rPr>
              <w:t>8</w:t>
            </w:r>
            <w:r w:rsidRPr="006003C9">
              <w:rPr>
                <w:rFonts w:hAnsi="細明體" w:cs="細明體"/>
              </w:rPr>
              <w:t>層</w:t>
            </w:r>
            <w:r w:rsidRPr="002D4974">
              <w:rPr>
                <w:rStyle w:val="aa"/>
              </w:rPr>
              <w:t>以上</w:t>
            </w:r>
            <w:r w:rsidRPr="006003C9">
              <w:rPr>
                <w:rFonts w:hAnsi="細明體" w:cs="細明體"/>
              </w:rPr>
              <w:t>之</w:t>
            </w:r>
            <w:r w:rsidRPr="009242E5">
              <w:rPr>
                <w:rStyle w:val="aa"/>
              </w:rPr>
              <w:t>建築物</w:t>
            </w:r>
            <w:r w:rsidRPr="006003C9">
              <w:rPr>
                <w:rFonts w:hAnsi="細明體" w:cs="細明體"/>
              </w:rPr>
              <w:t>，</w:t>
            </w:r>
            <w:r w:rsidRPr="00C34A2E">
              <w:rPr>
                <w:rStyle w:val="aa"/>
              </w:rPr>
              <w:t>依</w:t>
            </w:r>
            <w:r w:rsidRPr="006003C9">
              <w:rPr>
                <w:rFonts w:hAnsi="細明體" w:cs="細明體"/>
              </w:rPr>
              <w:t>同編第</w:t>
            </w:r>
            <w:r w:rsidRPr="006003C9">
              <w:rPr>
                <w:rFonts w:hAnsi="細明體" w:cs="細明體"/>
              </w:rPr>
              <w:t>95</w:t>
            </w:r>
            <w:r w:rsidRPr="006003C9">
              <w:rPr>
                <w:rFonts w:hAnsi="細明體" w:cs="細明體"/>
              </w:rPr>
              <w:t>條</w:t>
            </w:r>
            <w:r w:rsidRPr="00264D7F">
              <w:rPr>
                <w:rStyle w:val="aa"/>
              </w:rPr>
              <w:t>規定</w:t>
            </w:r>
            <w:r w:rsidRPr="006003C9">
              <w:rPr>
                <w:rFonts w:hAnsi="細明體" w:cs="細明體"/>
              </w:rPr>
              <w:t>各</w:t>
            </w:r>
            <w:r w:rsidRPr="00C34A2E">
              <w:rPr>
                <w:rStyle w:val="aa"/>
              </w:rPr>
              <w:t>樓層</w:t>
            </w:r>
            <w:r w:rsidRPr="009242E5">
              <w:rPr>
                <w:rStyle w:val="aa"/>
              </w:rPr>
              <w:t>應</w:t>
            </w:r>
            <w:r w:rsidRPr="00A267DD">
              <w:rPr>
                <w:rStyle w:val="aa"/>
              </w:rPr>
              <w:t>設置</w:t>
            </w:r>
            <w:r w:rsidRPr="006003C9">
              <w:rPr>
                <w:rFonts w:hAnsi="細明體" w:cs="細明體"/>
              </w:rPr>
              <w:t>2</w:t>
            </w:r>
            <w:r w:rsidRPr="006003C9">
              <w:rPr>
                <w:rFonts w:hAnsi="細明體" w:cs="細明體"/>
              </w:rPr>
              <w:t>座</w:t>
            </w:r>
            <w:r w:rsidRPr="002D4974">
              <w:rPr>
                <w:rStyle w:val="aa"/>
              </w:rPr>
              <w:t>以上</w:t>
            </w:r>
            <w:r w:rsidRPr="00264D7F">
              <w:rPr>
                <w:rStyle w:val="aa"/>
              </w:rPr>
              <w:t>直通樓梯</w:t>
            </w:r>
            <w:r w:rsidRPr="006003C9">
              <w:rPr>
                <w:rFonts w:hAnsi="細明體" w:cs="細明體"/>
              </w:rPr>
              <w:t>，故</w:t>
            </w:r>
            <w:r w:rsidRPr="00F05543">
              <w:rPr>
                <w:rStyle w:val="aa"/>
              </w:rPr>
              <w:t>增設</w:t>
            </w:r>
            <w:r w:rsidRPr="006003C9">
              <w:rPr>
                <w:rFonts w:hAnsi="細明體" w:cs="細明體"/>
              </w:rPr>
              <w:t>之</w:t>
            </w:r>
            <w:r w:rsidRPr="00264D7F">
              <w:rPr>
                <w:rStyle w:val="aa"/>
              </w:rPr>
              <w:t>直通樓梯</w:t>
            </w:r>
            <w:r w:rsidRPr="009242E5">
              <w:rPr>
                <w:rStyle w:val="aa"/>
              </w:rPr>
              <w:t>應</w:t>
            </w:r>
            <w:r w:rsidRPr="002D4974">
              <w:rPr>
                <w:rStyle w:val="aa"/>
              </w:rPr>
              <w:t>通</w:t>
            </w:r>
            <w:r w:rsidRPr="00264D7F">
              <w:rPr>
                <w:rStyle w:val="aa"/>
              </w:rPr>
              <w:t>達</w:t>
            </w:r>
            <w:r w:rsidRPr="006003C9">
              <w:rPr>
                <w:rFonts w:hAnsi="細明體" w:cs="細明體"/>
              </w:rPr>
              <w:t>各</w:t>
            </w:r>
            <w:r w:rsidRPr="00C34A2E">
              <w:rPr>
                <w:rStyle w:val="aa"/>
              </w:rPr>
              <w:t>樓層</w:t>
            </w:r>
            <w:r w:rsidRPr="006003C9">
              <w:rPr>
                <w:rFonts w:hAnsi="細明體" w:cs="細明體"/>
              </w:rPr>
              <w:t>。</w:t>
            </w:r>
            <w:r w:rsidRPr="006003C9">
              <w:rPr>
                <w:rFonts w:hAnsi="細明體" w:cs="細明體"/>
              </w:rPr>
              <w:t>(</w:t>
            </w:r>
            <w:r w:rsidRPr="006003C9">
              <w:rPr>
                <w:rFonts w:hAnsi="細明體" w:cs="細明體"/>
              </w:rPr>
              <w:t>二</w:t>
            </w:r>
            <w:r w:rsidRPr="006003C9">
              <w:rPr>
                <w:rFonts w:hAnsi="細明體" w:cs="細明體"/>
              </w:rPr>
              <w:t>)</w:t>
            </w:r>
            <w:r w:rsidRPr="009242E5">
              <w:rPr>
                <w:rStyle w:val="aa"/>
              </w:rPr>
              <w:t>建築物</w:t>
            </w:r>
            <w:r w:rsidRPr="00F55D4E">
              <w:rPr>
                <w:rStyle w:val="aa"/>
              </w:rPr>
              <w:t>層數</w:t>
            </w:r>
            <w:r w:rsidRPr="00264D7F">
              <w:rPr>
                <w:rStyle w:val="aa"/>
              </w:rPr>
              <w:t>未達</w:t>
            </w:r>
            <w:r w:rsidRPr="006003C9">
              <w:rPr>
                <w:rFonts w:hAnsi="細明體" w:cs="細明體"/>
              </w:rPr>
              <w:t>8</w:t>
            </w:r>
            <w:r w:rsidRPr="006003C9">
              <w:rPr>
                <w:rFonts w:hAnsi="細明體" w:cs="細明體"/>
              </w:rPr>
              <w:t>層之</w:t>
            </w:r>
            <w:r w:rsidRPr="009242E5">
              <w:rPr>
                <w:rStyle w:val="aa"/>
              </w:rPr>
              <w:t>建築物</w:t>
            </w:r>
            <w:r w:rsidRPr="006003C9">
              <w:rPr>
                <w:rFonts w:hAnsi="細明體" w:cs="細明體"/>
              </w:rPr>
              <w:t>，</w:t>
            </w:r>
            <w:r w:rsidRPr="00C34A2E">
              <w:rPr>
                <w:rStyle w:val="aa"/>
              </w:rPr>
              <w:t>依</w:t>
            </w:r>
            <w:r w:rsidRPr="006003C9">
              <w:rPr>
                <w:rFonts w:hAnsi="細明體" w:cs="細明體"/>
              </w:rPr>
              <w:t>同編第</w:t>
            </w:r>
            <w:r w:rsidRPr="006003C9">
              <w:rPr>
                <w:rFonts w:hAnsi="細明體" w:cs="細明體"/>
              </w:rPr>
              <w:t>95</w:t>
            </w:r>
            <w:r w:rsidRPr="006003C9">
              <w:rPr>
                <w:rFonts w:hAnsi="細明體" w:cs="細明體"/>
              </w:rPr>
              <w:t>條第</w:t>
            </w:r>
            <w:r w:rsidRPr="006003C9">
              <w:rPr>
                <w:rFonts w:hAnsi="細明體" w:cs="細明體"/>
              </w:rPr>
              <w:t>1</w:t>
            </w:r>
            <w:r w:rsidRPr="006003C9">
              <w:rPr>
                <w:rFonts w:hAnsi="細明體" w:cs="細明體"/>
              </w:rPr>
              <w:t>項各款</w:t>
            </w:r>
            <w:r w:rsidRPr="00264D7F">
              <w:rPr>
                <w:rStyle w:val="aa"/>
              </w:rPr>
              <w:t>規定</w:t>
            </w:r>
            <w:r w:rsidRPr="009242E5">
              <w:rPr>
                <w:rStyle w:val="aa"/>
              </w:rPr>
              <w:t>應</w:t>
            </w:r>
            <w:r w:rsidRPr="00A267DD">
              <w:rPr>
                <w:rStyle w:val="aa"/>
              </w:rPr>
              <w:t>設置</w:t>
            </w:r>
            <w:r w:rsidRPr="006003C9">
              <w:rPr>
                <w:rFonts w:hAnsi="細明體" w:cs="細明體"/>
              </w:rPr>
              <w:t>2</w:t>
            </w:r>
            <w:r w:rsidRPr="006003C9">
              <w:rPr>
                <w:rFonts w:hAnsi="細明體" w:cs="細明體"/>
              </w:rPr>
              <w:t>座</w:t>
            </w:r>
            <w:r w:rsidRPr="002D4974">
              <w:rPr>
                <w:rStyle w:val="aa"/>
              </w:rPr>
              <w:t>以上</w:t>
            </w:r>
            <w:r w:rsidRPr="00264D7F">
              <w:rPr>
                <w:rStyle w:val="aa"/>
              </w:rPr>
              <w:t>直通樓梯</w:t>
            </w:r>
            <w:r w:rsidRPr="006003C9">
              <w:rPr>
                <w:rFonts w:hAnsi="細明體" w:cs="細明體"/>
              </w:rPr>
              <w:t>者，</w:t>
            </w:r>
            <w:r w:rsidRPr="00F05543">
              <w:rPr>
                <w:rStyle w:val="aa"/>
              </w:rPr>
              <w:t>增設</w:t>
            </w:r>
            <w:r w:rsidRPr="006003C9">
              <w:rPr>
                <w:rFonts w:hAnsi="細明體" w:cs="細明體"/>
              </w:rPr>
              <w:t>之</w:t>
            </w:r>
            <w:r w:rsidRPr="00264D7F">
              <w:rPr>
                <w:rStyle w:val="aa"/>
              </w:rPr>
              <w:t>直通樓梯</w:t>
            </w:r>
            <w:r w:rsidRPr="009242E5">
              <w:rPr>
                <w:rStyle w:val="aa"/>
              </w:rPr>
              <w:t>應</w:t>
            </w:r>
            <w:r w:rsidRPr="00A267DD">
              <w:rPr>
                <w:rStyle w:val="aa"/>
              </w:rPr>
              <w:t>自</w:t>
            </w:r>
            <w:r w:rsidRPr="006003C9">
              <w:rPr>
                <w:rFonts w:hAnsi="細明體" w:cs="細明體"/>
              </w:rPr>
              <w:t>該</w:t>
            </w:r>
            <w:r w:rsidRPr="00C34A2E">
              <w:rPr>
                <w:rStyle w:val="aa"/>
              </w:rPr>
              <w:t>樓層</w:t>
            </w:r>
            <w:r w:rsidRPr="006003C9">
              <w:rPr>
                <w:rFonts w:hAnsi="細明體" w:cs="細明體"/>
              </w:rPr>
              <w:t>直接</w:t>
            </w:r>
            <w:r w:rsidRPr="002D4974">
              <w:rPr>
                <w:rStyle w:val="aa"/>
              </w:rPr>
              <w:t>通</w:t>
            </w:r>
            <w:r w:rsidRPr="00264D7F">
              <w:rPr>
                <w:rStyle w:val="aa"/>
              </w:rPr>
              <w:t>達</w:t>
            </w:r>
            <w:r w:rsidRPr="00A267DD">
              <w:rPr>
                <w:rStyle w:val="aa"/>
              </w:rPr>
              <w:t>避難層</w:t>
            </w:r>
            <w:r w:rsidRPr="006003C9">
              <w:rPr>
                <w:rFonts w:hAnsi="細明體" w:cs="細明體"/>
              </w:rPr>
              <w:t>或地面，</w:t>
            </w:r>
            <w:r w:rsidRPr="00A267DD">
              <w:rPr>
                <w:rStyle w:val="aa"/>
              </w:rPr>
              <w:t>得</w:t>
            </w:r>
            <w:r w:rsidRPr="006003C9">
              <w:rPr>
                <w:rFonts w:hAnsi="細明體" w:cs="細明體"/>
              </w:rPr>
              <w:lastRenderedPageBreak/>
              <w:t>免</w:t>
            </w:r>
            <w:r w:rsidRPr="002D4974">
              <w:rPr>
                <w:rStyle w:val="aa"/>
              </w:rPr>
              <w:t>通</w:t>
            </w:r>
            <w:r w:rsidRPr="00264D7F">
              <w:rPr>
                <w:rStyle w:val="aa"/>
              </w:rPr>
              <w:t>達</w:t>
            </w:r>
            <w:r w:rsidRPr="00C34A2E">
              <w:rPr>
                <w:rStyle w:val="aa"/>
              </w:rPr>
              <w:t>依</w:t>
            </w:r>
            <w:r w:rsidRPr="006003C9">
              <w:rPr>
                <w:rFonts w:hAnsi="細明體" w:cs="細明體"/>
              </w:rPr>
              <w:t>該項各款</w:t>
            </w:r>
            <w:r w:rsidRPr="00264D7F">
              <w:rPr>
                <w:rStyle w:val="aa"/>
              </w:rPr>
              <w:t>規定</w:t>
            </w:r>
            <w:r w:rsidRPr="00A267DD">
              <w:rPr>
                <w:rStyle w:val="aa"/>
              </w:rPr>
              <w:t>免設</w:t>
            </w:r>
            <w:r w:rsidRPr="006003C9">
              <w:rPr>
                <w:rFonts w:hAnsi="細明體" w:cs="細明體"/>
              </w:rPr>
              <w:t>2</w:t>
            </w:r>
            <w:r w:rsidRPr="006003C9">
              <w:rPr>
                <w:rFonts w:hAnsi="細明體" w:cs="細明體"/>
              </w:rPr>
              <w:t>座</w:t>
            </w:r>
            <w:r w:rsidRPr="00264D7F">
              <w:rPr>
                <w:rStyle w:val="aa"/>
              </w:rPr>
              <w:t>直通樓梯</w:t>
            </w:r>
            <w:r w:rsidRPr="006003C9">
              <w:rPr>
                <w:rFonts w:hAnsi="細明體" w:cs="細明體"/>
              </w:rPr>
              <w:t>之</w:t>
            </w:r>
            <w:r w:rsidRPr="00C34A2E">
              <w:rPr>
                <w:rStyle w:val="aa"/>
              </w:rPr>
              <w:t>樓層</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49B1C977" w14:textId="77777777" w:rsidTr="00A726EB">
        <w:tc>
          <w:tcPr>
            <w:tcW w:w="9656" w:type="dxa"/>
            <w:shd w:val="clear" w:color="auto" w:fill="auto"/>
          </w:tcPr>
          <w:p w14:paraId="61F9DD75" w14:textId="2CC70D5C"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2020-12-28</w:t>
            </w:r>
            <w:r w:rsidRPr="006003C9">
              <w:rPr>
                <w:rFonts w:hAnsi="細明體" w:cs="細明體"/>
              </w:rPr>
              <w:t>“</w:t>
            </w:r>
          </w:p>
        </w:tc>
      </w:tr>
      <w:tr w:rsidR="001C1AC5" w:rsidRPr="00165CC3" w14:paraId="170E5504" w14:textId="77777777" w:rsidTr="00A726EB">
        <w:tc>
          <w:tcPr>
            <w:tcW w:w="9656" w:type="dxa"/>
            <w:shd w:val="clear" w:color="auto" w:fill="auto"/>
          </w:tcPr>
          <w:p w14:paraId="448AACA7" w14:textId="6E61CF9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5E3CBE2" w14:textId="77777777" w:rsidTr="00A726EB">
        <w:tc>
          <w:tcPr>
            <w:tcW w:w="9656" w:type="dxa"/>
            <w:shd w:val="clear" w:color="auto" w:fill="auto"/>
          </w:tcPr>
          <w:p w14:paraId="1BE045D5" w14:textId="271C9F7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4B201EF" w14:textId="77777777" w:rsidTr="00A726EB">
        <w:tc>
          <w:tcPr>
            <w:tcW w:w="9656" w:type="dxa"/>
            <w:shd w:val="clear" w:color="auto" w:fill="auto"/>
          </w:tcPr>
          <w:p w14:paraId="0F1145DE" w14:textId="11FDDC91"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AD2A17F" w14:textId="77777777" w:rsidTr="00A726EB">
        <w:tc>
          <w:tcPr>
            <w:tcW w:w="9656" w:type="dxa"/>
            <w:shd w:val="clear" w:color="auto" w:fill="auto"/>
          </w:tcPr>
          <w:p w14:paraId="5C00EEB6" w14:textId="6AE91539"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162</w:t>
            </w:r>
            <w:r w:rsidRPr="00165CC3">
              <w:rPr>
                <w:rFonts w:hAnsi="細明體" w:cs="細明體"/>
              </w:rPr>
              <w:t>條第</w:t>
            </w:r>
            <w:r w:rsidRPr="00165CC3">
              <w:rPr>
                <w:rFonts w:hAnsi="細明體" w:cs="細明體"/>
              </w:rPr>
              <w:t>1</w:t>
            </w:r>
            <w:r w:rsidRPr="00165CC3">
              <w:rPr>
                <w:rFonts w:hAnsi="細明體" w:cs="細明體"/>
              </w:rPr>
              <w:t>項第</w:t>
            </w:r>
            <w:r w:rsidRPr="00165CC3">
              <w:rPr>
                <w:rFonts w:hAnsi="細明體" w:cs="細明體"/>
              </w:rPr>
              <w:t>2</w:t>
            </w:r>
            <w:r w:rsidRPr="00165CC3">
              <w:rPr>
                <w:rFonts w:hAnsi="細明體" w:cs="細明體"/>
              </w:rPr>
              <w:t>款</w:t>
            </w:r>
            <w:r w:rsidR="00264D7F" w:rsidRPr="00264D7F">
              <w:rPr>
                <w:rStyle w:val="aa"/>
              </w:rPr>
              <w:t>規定</w:t>
            </w:r>
            <w:r w:rsidRPr="00165CC3">
              <w:rPr>
                <w:rFonts w:hAnsi="細明體" w:cs="細明體"/>
              </w:rPr>
              <w:t>執行疑義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6F08DE66" w14:textId="77777777" w:rsidTr="00A726EB">
        <w:tc>
          <w:tcPr>
            <w:tcW w:w="9656" w:type="dxa"/>
            <w:shd w:val="clear" w:color="auto" w:fill="auto"/>
          </w:tcPr>
          <w:p w14:paraId="6D8A55C2" w14:textId="7DACA92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109.12.21</w:t>
            </w:r>
            <w:r w:rsidRPr="006003C9">
              <w:rPr>
                <w:rFonts w:hAnsi="細明體" w:cs="細明體"/>
              </w:rPr>
              <w:t>營署建管字第</w:t>
            </w:r>
            <w:r w:rsidRPr="006003C9">
              <w:rPr>
                <w:rFonts w:hAnsi="細明體" w:cs="細明體"/>
              </w:rPr>
              <w:t>1090087763</w:t>
            </w:r>
            <w:r w:rsidRPr="006003C9">
              <w:rPr>
                <w:rFonts w:hAnsi="細明體" w:cs="細明體"/>
              </w:rPr>
              <w:t>號函說明：一、復貴局</w:t>
            </w:r>
            <w:r w:rsidRPr="006003C9">
              <w:rPr>
                <w:rFonts w:hAnsi="細明體" w:cs="細明體"/>
              </w:rPr>
              <w:t>109</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14</w:t>
            </w:r>
            <w:r w:rsidRPr="006003C9">
              <w:rPr>
                <w:rFonts w:hAnsi="細明體" w:cs="細明體"/>
              </w:rPr>
              <w:t>日南市工管一字第</w:t>
            </w:r>
            <w:r w:rsidRPr="006003C9">
              <w:rPr>
                <w:rFonts w:hAnsi="細明體" w:cs="細明體"/>
              </w:rPr>
              <w:t>1091129858</w:t>
            </w:r>
            <w:r w:rsidRPr="006003C9">
              <w:rPr>
                <w:rFonts w:hAnsi="細明體" w:cs="細明體"/>
              </w:rPr>
              <w:t>號函及</w:t>
            </w:r>
            <w:r w:rsidRPr="006003C9">
              <w:rPr>
                <w:rFonts w:hAnsi="細明體" w:cs="細明體"/>
              </w:rPr>
              <w:t>109</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12</w:t>
            </w:r>
            <w:r w:rsidRPr="006003C9">
              <w:rPr>
                <w:rFonts w:hAnsi="細明體" w:cs="細明體"/>
              </w:rPr>
              <w:t>日南市工管一字第</w:t>
            </w:r>
            <w:r w:rsidRPr="006003C9">
              <w:rPr>
                <w:rFonts w:hAnsi="細明體" w:cs="細明體"/>
              </w:rPr>
              <w:t>1091395598</w:t>
            </w:r>
            <w:r w:rsidRPr="006003C9">
              <w:rPr>
                <w:rFonts w:hAnsi="細明體" w:cs="細明體"/>
              </w:rPr>
              <w:t>號函。二、有關</w:t>
            </w:r>
            <w:r w:rsidRPr="009242E5">
              <w:rPr>
                <w:rStyle w:val="aa"/>
              </w:rPr>
              <w:t>應</w:t>
            </w:r>
            <w:r w:rsidRPr="00A267DD">
              <w:rPr>
                <w:rStyle w:val="aa"/>
              </w:rPr>
              <w:t>設置</w:t>
            </w:r>
            <w:r w:rsidRPr="006003C9">
              <w:rPr>
                <w:rFonts w:hAnsi="細明體" w:cs="細明體"/>
              </w:rPr>
              <w:t>2</w:t>
            </w:r>
            <w:r w:rsidRPr="006003C9">
              <w:rPr>
                <w:rFonts w:hAnsi="細明體" w:cs="細明體"/>
              </w:rPr>
              <w:t>座</w:t>
            </w:r>
            <w:r w:rsidRPr="002D4974">
              <w:rPr>
                <w:rStyle w:val="aa"/>
              </w:rPr>
              <w:t>以上</w:t>
            </w:r>
            <w:r w:rsidRPr="006003C9">
              <w:rPr>
                <w:rFonts w:hAnsi="細明體" w:cs="細明體"/>
              </w:rPr>
              <w:t>之</w:t>
            </w:r>
            <w:r w:rsidRPr="00264D7F">
              <w:rPr>
                <w:rStyle w:val="aa"/>
              </w:rPr>
              <w:t>直通樓梯</w:t>
            </w:r>
            <w:r w:rsidRPr="006003C9">
              <w:rPr>
                <w:rFonts w:hAnsi="細明體" w:cs="細明體"/>
              </w:rPr>
              <w:t>之</w:t>
            </w:r>
            <w:r w:rsidRPr="00264D7F">
              <w:rPr>
                <w:rStyle w:val="aa"/>
              </w:rPr>
              <w:t>規定</w:t>
            </w:r>
            <w:r w:rsidRPr="006003C9">
              <w:rPr>
                <w:rFonts w:hAnsi="細明體" w:cs="細明體"/>
              </w:rPr>
              <w:t>，明定於</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95</w:t>
            </w:r>
            <w:r w:rsidRPr="006003C9">
              <w:rPr>
                <w:rFonts w:hAnsi="細明體" w:cs="細明體"/>
              </w:rPr>
              <w:t>條，該條第</w:t>
            </w:r>
            <w:r w:rsidRPr="006003C9">
              <w:rPr>
                <w:rFonts w:hAnsi="細明體" w:cs="細明體"/>
              </w:rPr>
              <w:t>2</w:t>
            </w:r>
            <w:r w:rsidRPr="006003C9">
              <w:rPr>
                <w:rFonts w:hAnsi="細明體" w:cs="細明體"/>
              </w:rPr>
              <w:t>項並明定：「前項</w:t>
            </w:r>
            <w:r w:rsidRPr="009242E5">
              <w:rPr>
                <w:rStyle w:val="aa"/>
              </w:rPr>
              <w:t>建築物</w:t>
            </w:r>
            <w:r w:rsidRPr="006003C9">
              <w:rPr>
                <w:rFonts w:hAnsi="細明體" w:cs="細明體"/>
              </w:rPr>
              <w:t>之樓面</w:t>
            </w:r>
            <w:r w:rsidRPr="00F55D4E">
              <w:rPr>
                <w:rStyle w:val="aa"/>
              </w:rPr>
              <w:t>居室</w:t>
            </w:r>
            <w:r w:rsidRPr="006003C9">
              <w:rPr>
                <w:rFonts w:hAnsi="細明體" w:cs="細明體"/>
              </w:rPr>
              <w:t>任一點至二座</w:t>
            </w:r>
            <w:r w:rsidRPr="002D4974">
              <w:rPr>
                <w:rStyle w:val="aa"/>
              </w:rPr>
              <w:t>以上</w:t>
            </w:r>
            <w:r w:rsidRPr="00264D7F">
              <w:rPr>
                <w:rStyle w:val="aa"/>
              </w:rPr>
              <w:t>樓梯</w:t>
            </w:r>
            <w:r w:rsidRPr="006003C9">
              <w:rPr>
                <w:rFonts w:hAnsi="細明體" w:cs="細明體"/>
              </w:rPr>
              <w:t>之</w:t>
            </w:r>
            <w:r w:rsidRPr="00860400">
              <w:rPr>
                <w:rStyle w:val="aa"/>
              </w:rPr>
              <w:t>步行</w:t>
            </w:r>
            <w:r w:rsidRPr="006003C9">
              <w:rPr>
                <w:rFonts w:hAnsi="細明體" w:cs="細明體"/>
              </w:rPr>
              <w:t>路徑重複</w:t>
            </w:r>
            <w:r w:rsidRPr="00A267DD">
              <w:rPr>
                <w:rStyle w:val="aa"/>
              </w:rPr>
              <w:t>部分</w:t>
            </w:r>
            <w:r w:rsidRPr="006003C9">
              <w:rPr>
                <w:rFonts w:hAnsi="細明體" w:cs="細明體"/>
              </w:rPr>
              <w:t>之</w:t>
            </w:r>
            <w:r w:rsidRPr="002D4974">
              <w:rPr>
                <w:rStyle w:val="aa"/>
              </w:rPr>
              <w:t>長度</w:t>
            </w:r>
            <w:r w:rsidRPr="00A267DD">
              <w:rPr>
                <w:rStyle w:val="aa"/>
              </w:rPr>
              <w:t>不得大於</w:t>
            </w:r>
            <w:r w:rsidRPr="006003C9">
              <w:rPr>
                <w:rFonts w:hAnsi="細明體" w:cs="細明體"/>
              </w:rPr>
              <w:t>本編第</w:t>
            </w:r>
            <w:r w:rsidRPr="006003C9">
              <w:rPr>
                <w:rFonts w:hAnsi="細明體" w:cs="細明體"/>
              </w:rPr>
              <w:t>93</w:t>
            </w:r>
            <w:r w:rsidRPr="006003C9">
              <w:rPr>
                <w:rFonts w:hAnsi="細明體" w:cs="細明體"/>
              </w:rPr>
              <w:t>條</w:t>
            </w:r>
            <w:r w:rsidRPr="00264D7F">
              <w:rPr>
                <w:rStyle w:val="aa"/>
              </w:rPr>
              <w:t>規定</w:t>
            </w:r>
            <w:r w:rsidRPr="006003C9">
              <w:rPr>
                <w:rFonts w:hAnsi="細明體" w:cs="細明體"/>
              </w:rPr>
              <w:t>之</w:t>
            </w:r>
            <w:r w:rsidRPr="009242E5">
              <w:rPr>
                <w:rStyle w:val="aa"/>
              </w:rPr>
              <w:t>最大</w:t>
            </w:r>
            <w:r w:rsidRPr="006003C9">
              <w:rPr>
                <w:rFonts w:hAnsi="細明體" w:cs="細明體"/>
              </w:rPr>
              <w:t>容許</w:t>
            </w:r>
            <w:r w:rsidRPr="00657F62">
              <w:rPr>
                <w:rStyle w:val="aa"/>
              </w:rPr>
              <w:t>步行</w:t>
            </w:r>
            <w:r w:rsidRPr="00264D7F">
              <w:rPr>
                <w:rStyle w:val="aa"/>
              </w:rPr>
              <w:t>距離</w:t>
            </w:r>
            <w:r w:rsidRPr="006003C9">
              <w:rPr>
                <w:rFonts w:hAnsi="細明體" w:cs="細明體"/>
              </w:rPr>
              <w:t>二分之一。」即</w:t>
            </w:r>
            <w:r w:rsidRPr="00A267DD">
              <w:rPr>
                <w:rStyle w:val="aa"/>
              </w:rPr>
              <w:t>自</w:t>
            </w:r>
            <w:r w:rsidRPr="006003C9">
              <w:rPr>
                <w:rFonts w:hAnsi="細明體" w:cs="細明體"/>
              </w:rPr>
              <w:t>該樓面</w:t>
            </w:r>
            <w:r w:rsidRPr="00F55D4E">
              <w:rPr>
                <w:rStyle w:val="aa"/>
              </w:rPr>
              <w:t>居室</w:t>
            </w:r>
            <w:r w:rsidRPr="006003C9">
              <w:rPr>
                <w:rFonts w:hAnsi="細明體" w:cs="細明體"/>
              </w:rPr>
              <w:t>任一點</w:t>
            </w:r>
            <w:r w:rsidRPr="009242E5">
              <w:rPr>
                <w:rStyle w:val="aa"/>
              </w:rPr>
              <w:t>應</w:t>
            </w:r>
            <w:r w:rsidRPr="006003C9">
              <w:rPr>
                <w:rFonts w:hAnsi="細明體" w:cs="細明體"/>
              </w:rPr>
              <w:t>可</w:t>
            </w:r>
            <w:r w:rsidRPr="002D4974">
              <w:rPr>
                <w:rStyle w:val="aa"/>
              </w:rPr>
              <w:t>通</w:t>
            </w:r>
            <w:r w:rsidRPr="00264D7F">
              <w:rPr>
                <w:rStyle w:val="aa"/>
              </w:rPr>
              <w:t>達</w:t>
            </w:r>
            <w:r w:rsidRPr="006003C9">
              <w:rPr>
                <w:rFonts w:hAnsi="細明體" w:cs="細明體"/>
              </w:rPr>
              <w:t>當</w:t>
            </w:r>
            <w:r w:rsidRPr="00C34A2E">
              <w:rPr>
                <w:rStyle w:val="aa"/>
              </w:rPr>
              <w:t>樓層</w:t>
            </w:r>
            <w:r w:rsidRPr="006003C9">
              <w:rPr>
                <w:rFonts w:hAnsi="細明體" w:cs="細明體"/>
              </w:rPr>
              <w:t>所設</w:t>
            </w:r>
            <w:r w:rsidRPr="006003C9">
              <w:rPr>
                <w:rFonts w:hAnsi="細明體" w:cs="細明體"/>
              </w:rPr>
              <w:t>2</w:t>
            </w:r>
            <w:r w:rsidRPr="006003C9">
              <w:rPr>
                <w:rFonts w:hAnsi="細明體" w:cs="細明體"/>
              </w:rPr>
              <w:t>座</w:t>
            </w:r>
            <w:r w:rsidRPr="002D4974">
              <w:rPr>
                <w:rStyle w:val="aa"/>
              </w:rPr>
              <w:t>以上</w:t>
            </w:r>
            <w:r w:rsidRPr="00264D7F">
              <w:rPr>
                <w:rStyle w:val="aa"/>
              </w:rPr>
              <w:t>直通樓梯</w:t>
            </w:r>
            <w:r w:rsidRPr="006003C9">
              <w:rPr>
                <w:rFonts w:hAnsi="細明體" w:cs="細明體"/>
              </w:rPr>
              <w:t>，始合於該條所稱「</w:t>
            </w:r>
            <w:r w:rsidRPr="00A267DD">
              <w:rPr>
                <w:rStyle w:val="aa"/>
              </w:rPr>
              <w:t>設置</w:t>
            </w:r>
            <w:r w:rsidRPr="006003C9">
              <w:rPr>
                <w:rFonts w:hAnsi="細明體" w:cs="細明體"/>
              </w:rPr>
              <w:t>二座</w:t>
            </w:r>
            <w:r w:rsidRPr="002D4974">
              <w:rPr>
                <w:rStyle w:val="aa"/>
              </w:rPr>
              <w:t>以上</w:t>
            </w:r>
            <w:r w:rsidRPr="006003C9">
              <w:rPr>
                <w:rFonts w:hAnsi="細明體" w:cs="細明體"/>
              </w:rPr>
              <w:t>之</w:t>
            </w:r>
            <w:r w:rsidRPr="00264D7F">
              <w:rPr>
                <w:rStyle w:val="aa"/>
              </w:rPr>
              <w:t>直通樓梯</w:t>
            </w:r>
            <w:r w:rsidRPr="006003C9">
              <w:rPr>
                <w:rFonts w:hAnsi="細明體" w:cs="細明體"/>
              </w:rPr>
              <w:t>」。故同編第</w:t>
            </w:r>
            <w:r w:rsidRPr="006003C9">
              <w:rPr>
                <w:rFonts w:hAnsi="細明體" w:cs="細明體"/>
              </w:rPr>
              <w:t>162</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2</w:t>
            </w:r>
            <w:r w:rsidRPr="006003C9">
              <w:rPr>
                <w:rFonts w:hAnsi="細明體" w:cs="細明體"/>
              </w:rPr>
              <w:t>款後段</w:t>
            </w:r>
            <w:r w:rsidRPr="00264D7F">
              <w:rPr>
                <w:rStyle w:val="aa"/>
              </w:rPr>
              <w:t>規定</w:t>
            </w:r>
            <w:r w:rsidRPr="006003C9">
              <w:rPr>
                <w:rFonts w:hAnsi="細明體" w:cs="細明體"/>
              </w:rPr>
              <w:t>「</w:t>
            </w:r>
            <w:r w:rsidRPr="009242E5">
              <w:rPr>
                <w:rStyle w:val="aa"/>
              </w:rPr>
              <w:t>除</w:t>
            </w:r>
            <w:r w:rsidRPr="00C34A2E">
              <w:rPr>
                <w:rStyle w:val="aa"/>
              </w:rPr>
              <w:t>依</w:t>
            </w:r>
            <w:r w:rsidRPr="00264D7F">
              <w:rPr>
                <w:rStyle w:val="aa"/>
              </w:rPr>
              <w:t>規定</w:t>
            </w:r>
            <w:r w:rsidRPr="00BA2B90">
              <w:rPr>
                <w:rStyle w:val="aa"/>
              </w:rPr>
              <w:t>僅</w:t>
            </w:r>
            <w:r w:rsidRPr="00257C45">
              <w:rPr>
                <w:rStyle w:val="aa"/>
              </w:rPr>
              <w:t>須</w:t>
            </w:r>
            <w:r w:rsidRPr="00A267DD">
              <w:rPr>
                <w:rStyle w:val="aa"/>
              </w:rPr>
              <w:t>設置</w:t>
            </w:r>
            <w:r w:rsidRPr="006003C9">
              <w:rPr>
                <w:rFonts w:hAnsi="細明體" w:cs="細明體"/>
              </w:rPr>
              <w:t>一座</w:t>
            </w:r>
            <w:r w:rsidRPr="00264D7F">
              <w:rPr>
                <w:rStyle w:val="aa"/>
              </w:rPr>
              <w:t>直通樓梯</w:t>
            </w:r>
            <w:r w:rsidRPr="006003C9">
              <w:rPr>
                <w:rFonts w:hAnsi="細明體" w:cs="細明體"/>
              </w:rPr>
              <w:t>之</w:t>
            </w:r>
            <w:r w:rsidRPr="009242E5">
              <w:rPr>
                <w:rStyle w:val="aa"/>
              </w:rPr>
              <w:t>建築物</w:t>
            </w:r>
            <w:r w:rsidRPr="006003C9">
              <w:rPr>
                <w:rFonts w:hAnsi="細明體" w:cs="細明體"/>
              </w:rPr>
              <w:t>，</w:t>
            </w:r>
            <w:r w:rsidRPr="00A267DD">
              <w:rPr>
                <w:rStyle w:val="aa"/>
              </w:rPr>
              <w:t>不得</w:t>
            </w:r>
            <w:r w:rsidRPr="00264D7F">
              <w:rPr>
                <w:rStyle w:val="aa"/>
              </w:rPr>
              <w:t>超過</w:t>
            </w:r>
            <w:r w:rsidRPr="00A267DD">
              <w:rPr>
                <w:rStyle w:val="aa"/>
              </w:rPr>
              <w:t>都市計畫</w:t>
            </w:r>
            <w:r w:rsidRPr="006003C9">
              <w:rPr>
                <w:rFonts w:hAnsi="細明體" w:cs="細明體"/>
              </w:rPr>
              <w:t>法規及非都市土地</w:t>
            </w:r>
            <w:r w:rsidRPr="00A267DD">
              <w:rPr>
                <w:rStyle w:val="aa"/>
              </w:rPr>
              <w:t>使用</w:t>
            </w:r>
            <w:r w:rsidRPr="00657F62">
              <w:rPr>
                <w:rStyle w:val="aa"/>
              </w:rPr>
              <w:t>管制</w:t>
            </w:r>
            <w:r w:rsidRPr="006003C9">
              <w:rPr>
                <w:rFonts w:hAnsi="細明體" w:cs="細明體"/>
              </w:rPr>
              <w:t>規則</w:t>
            </w:r>
            <w:r w:rsidRPr="00264D7F">
              <w:rPr>
                <w:rStyle w:val="aa"/>
              </w:rPr>
              <w:t>規定</w:t>
            </w:r>
            <w:r w:rsidRPr="006003C9">
              <w:rPr>
                <w:rFonts w:hAnsi="細明體" w:cs="細明體"/>
              </w:rPr>
              <w:t>該</w:t>
            </w:r>
            <w:r w:rsidRPr="00C34A2E">
              <w:rPr>
                <w:rStyle w:val="aa"/>
              </w:rPr>
              <w:t>基地</w:t>
            </w:r>
            <w:r w:rsidRPr="009242E5">
              <w:rPr>
                <w:rStyle w:val="aa"/>
              </w:rPr>
              <w:t>容積</w:t>
            </w:r>
            <w:r w:rsidRPr="006003C9">
              <w:rPr>
                <w:rFonts w:hAnsi="細明體" w:cs="細明體"/>
              </w:rPr>
              <w:t>之百分之十外，其餘</w:t>
            </w:r>
            <w:r w:rsidRPr="00A267DD">
              <w:rPr>
                <w:rStyle w:val="aa"/>
              </w:rPr>
              <w:t>不得</w:t>
            </w:r>
            <w:r w:rsidRPr="00264D7F">
              <w:rPr>
                <w:rStyle w:val="aa"/>
              </w:rPr>
              <w:t>超過</w:t>
            </w:r>
            <w:r w:rsidRPr="006003C9">
              <w:rPr>
                <w:rFonts w:hAnsi="細明體" w:cs="細明體"/>
              </w:rPr>
              <w:t>該</w:t>
            </w:r>
            <w:r w:rsidRPr="00C34A2E">
              <w:rPr>
                <w:rStyle w:val="aa"/>
              </w:rPr>
              <w:t>基地</w:t>
            </w:r>
            <w:r w:rsidRPr="009242E5">
              <w:rPr>
                <w:rStyle w:val="aa"/>
              </w:rPr>
              <w:t>容積</w:t>
            </w:r>
            <w:r w:rsidRPr="006003C9">
              <w:rPr>
                <w:rFonts w:hAnsi="細明體" w:cs="細明體"/>
              </w:rPr>
              <w:t>之百分之十五。」如</w:t>
            </w:r>
            <w:r w:rsidRPr="00A267DD">
              <w:rPr>
                <w:rStyle w:val="aa"/>
              </w:rPr>
              <w:t>自</w:t>
            </w:r>
            <w:r w:rsidRPr="006003C9">
              <w:rPr>
                <w:rFonts w:hAnsi="細明體" w:cs="細明體"/>
              </w:rPr>
              <w:t>樓面</w:t>
            </w:r>
            <w:r w:rsidRPr="00F55D4E">
              <w:rPr>
                <w:rStyle w:val="aa"/>
              </w:rPr>
              <w:t>居室</w:t>
            </w:r>
            <w:r w:rsidRPr="006003C9">
              <w:rPr>
                <w:rFonts w:hAnsi="細明體" w:cs="細明體"/>
              </w:rPr>
              <w:t>任一點</w:t>
            </w:r>
            <w:r w:rsidRPr="00BA2B90">
              <w:rPr>
                <w:rStyle w:val="aa"/>
              </w:rPr>
              <w:t>僅</w:t>
            </w:r>
            <w:r w:rsidRPr="00A267DD">
              <w:rPr>
                <w:rStyle w:val="aa"/>
              </w:rPr>
              <w:t>得</w:t>
            </w:r>
            <w:r w:rsidRPr="002D4974">
              <w:rPr>
                <w:rStyle w:val="aa"/>
              </w:rPr>
              <w:t>通</w:t>
            </w:r>
            <w:r w:rsidRPr="00264D7F">
              <w:rPr>
                <w:rStyle w:val="aa"/>
              </w:rPr>
              <w:t>達</w:t>
            </w:r>
            <w:r w:rsidRPr="006003C9">
              <w:rPr>
                <w:rFonts w:hAnsi="細明體" w:cs="細明體"/>
              </w:rPr>
              <w:t>當樓其中</w:t>
            </w:r>
            <w:r w:rsidRPr="006003C9">
              <w:rPr>
                <w:rFonts w:hAnsi="細明體" w:cs="細明體"/>
              </w:rPr>
              <w:t>1</w:t>
            </w:r>
            <w:r w:rsidRPr="006003C9">
              <w:rPr>
                <w:rFonts w:hAnsi="細明體" w:cs="細明體"/>
              </w:rPr>
              <w:t>座</w:t>
            </w:r>
            <w:r w:rsidRPr="00264D7F">
              <w:rPr>
                <w:rStyle w:val="aa"/>
              </w:rPr>
              <w:t>直通樓梯</w:t>
            </w:r>
            <w:r w:rsidRPr="006003C9">
              <w:rPr>
                <w:rFonts w:hAnsi="細明體" w:cs="細明體"/>
              </w:rPr>
              <w:t>口，第</w:t>
            </w:r>
            <w:r w:rsidRPr="006003C9">
              <w:rPr>
                <w:rFonts w:hAnsi="細明體" w:cs="細明體"/>
              </w:rPr>
              <w:t>162</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2</w:t>
            </w:r>
            <w:r w:rsidRPr="006003C9">
              <w:rPr>
                <w:rFonts w:hAnsi="細明體" w:cs="細明體"/>
              </w:rPr>
              <w:t>款後段所列免計</w:t>
            </w:r>
            <w:r w:rsidRPr="009242E5">
              <w:rPr>
                <w:rStyle w:val="aa"/>
              </w:rPr>
              <w:t>容積</w:t>
            </w:r>
            <w:r w:rsidRPr="006003C9">
              <w:rPr>
                <w:rFonts w:hAnsi="細明體" w:cs="細明體"/>
              </w:rPr>
              <w:t>項目</w:t>
            </w:r>
            <w:r w:rsidRPr="002D4974">
              <w:rPr>
                <w:rStyle w:val="aa"/>
              </w:rPr>
              <w:t>面積</w:t>
            </w:r>
            <w:r w:rsidRPr="006003C9">
              <w:rPr>
                <w:rFonts w:hAnsi="細明體" w:cs="細明體"/>
              </w:rPr>
              <w:t>之和</w:t>
            </w:r>
            <w:r w:rsidRPr="009242E5">
              <w:rPr>
                <w:rStyle w:val="aa"/>
              </w:rPr>
              <w:t>應</w:t>
            </w:r>
            <w:r w:rsidRPr="00A267DD">
              <w:rPr>
                <w:rStyle w:val="aa"/>
              </w:rPr>
              <w:t>不得</w:t>
            </w:r>
            <w:r w:rsidRPr="00264D7F">
              <w:rPr>
                <w:rStyle w:val="aa"/>
              </w:rPr>
              <w:t>超過</w:t>
            </w:r>
            <w:r w:rsidRPr="006003C9">
              <w:rPr>
                <w:rFonts w:hAnsi="細明體" w:cs="細明體"/>
              </w:rPr>
              <w:t>「</w:t>
            </w:r>
            <w:r w:rsidRPr="00C34A2E">
              <w:rPr>
                <w:rStyle w:val="aa"/>
              </w:rPr>
              <w:t>基地</w:t>
            </w:r>
            <w:r w:rsidRPr="009242E5">
              <w:rPr>
                <w:rStyle w:val="aa"/>
              </w:rPr>
              <w:t>容積</w:t>
            </w:r>
            <w:r w:rsidRPr="006003C9">
              <w:rPr>
                <w:rFonts w:hAnsi="細明體" w:cs="細明體"/>
              </w:rPr>
              <w:t>之百分之十」。</w:t>
            </w:r>
            <w:r w:rsidRPr="006003C9">
              <w:rPr>
                <w:rFonts w:hAnsi="細明體" w:cs="細明體"/>
              </w:rPr>
              <w:t>“</w:t>
            </w:r>
            <w:r w:rsidR="001C1AC5" w:rsidRPr="006003C9">
              <w:rPr>
                <w:rFonts w:hAnsi="細明體" w:cs="細明體"/>
              </w:rPr>
              <w:t>,</w:t>
            </w:r>
          </w:p>
        </w:tc>
      </w:tr>
      <w:tr w:rsidR="001C1AC5" w:rsidRPr="00165CC3" w14:paraId="7E7ABD7C" w14:textId="77777777" w:rsidTr="00A726EB">
        <w:tc>
          <w:tcPr>
            <w:tcW w:w="9656" w:type="dxa"/>
            <w:shd w:val="clear" w:color="auto" w:fill="auto"/>
          </w:tcPr>
          <w:p w14:paraId="4248D0B0" w14:textId="0A1B584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2020-12-21</w:t>
            </w:r>
            <w:r w:rsidRPr="006003C9">
              <w:rPr>
                <w:rFonts w:hAnsi="細明體" w:cs="細明體"/>
              </w:rPr>
              <w:t>“</w:t>
            </w:r>
          </w:p>
        </w:tc>
      </w:tr>
      <w:tr w:rsidR="001C1AC5" w:rsidRPr="00165CC3" w14:paraId="14920F34" w14:textId="77777777" w:rsidTr="00A726EB">
        <w:tc>
          <w:tcPr>
            <w:tcW w:w="9656" w:type="dxa"/>
            <w:shd w:val="clear" w:color="auto" w:fill="auto"/>
          </w:tcPr>
          <w:p w14:paraId="45C43E2D" w14:textId="68023ED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BA4F66E" w14:textId="77777777" w:rsidTr="00A726EB">
        <w:tc>
          <w:tcPr>
            <w:tcW w:w="9656" w:type="dxa"/>
            <w:shd w:val="clear" w:color="auto" w:fill="auto"/>
          </w:tcPr>
          <w:p w14:paraId="425E02FA" w14:textId="710F812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61C0216" w14:textId="77777777" w:rsidTr="00A726EB">
        <w:tc>
          <w:tcPr>
            <w:tcW w:w="9656" w:type="dxa"/>
            <w:shd w:val="clear" w:color="auto" w:fill="auto"/>
          </w:tcPr>
          <w:p w14:paraId="728EA9FB" w14:textId="4FE9E311"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D5BBBEA" w14:textId="77777777" w:rsidTr="00A726EB">
        <w:tc>
          <w:tcPr>
            <w:tcW w:w="9656" w:type="dxa"/>
            <w:shd w:val="clear" w:color="auto" w:fill="auto"/>
          </w:tcPr>
          <w:p w14:paraId="5B88E23A" w14:textId="268EE07D"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264D7F" w:rsidRPr="00264D7F">
              <w:rPr>
                <w:rStyle w:val="aa"/>
              </w:rPr>
              <w:t>戶外</w:t>
            </w:r>
            <w:r w:rsidR="00A267DD" w:rsidRPr="00A267DD">
              <w:rPr>
                <w:rStyle w:val="aa"/>
              </w:rPr>
              <w:t>安全</w:t>
            </w:r>
            <w:r w:rsidR="00264D7F" w:rsidRPr="00264D7F">
              <w:rPr>
                <w:rStyle w:val="aa"/>
              </w:rPr>
              <w:t>梯</w:t>
            </w:r>
            <w:r w:rsidRPr="00165CC3">
              <w:rPr>
                <w:rFonts w:hAnsi="細明體" w:cs="細明體"/>
              </w:rPr>
              <w:t>與</w:t>
            </w:r>
            <w:r w:rsidR="009242E5" w:rsidRPr="009242E5">
              <w:rPr>
                <w:rStyle w:val="aa"/>
              </w:rPr>
              <w:t>建築物</w:t>
            </w:r>
            <w:r w:rsidRPr="00165CC3">
              <w:rPr>
                <w:rFonts w:hAnsi="細明體" w:cs="細明體"/>
              </w:rPr>
              <w:t>任一</w:t>
            </w:r>
            <w:r w:rsidR="00A267DD" w:rsidRPr="00A267DD">
              <w:rPr>
                <w:rStyle w:val="aa"/>
              </w:rPr>
              <w:t>開口</w:t>
            </w:r>
            <w:r w:rsidRPr="00165CC3">
              <w:rPr>
                <w:rFonts w:hAnsi="細明體" w:cs="細明體"/>
              </w:rPr>
              <w:t>間之</w:t>
            </w:r>
            <w:r w:rsidR="00264D7F" w:rsidRPr="00264D7F">
              <w:rPr>
                <w:rStyle w:val="aa"/>
              </w:rPr>
              <w:t>距離</w:t>
            </w:r>
            <w:r w:rsidRPr="00165CC3">
              <w:rPr>
                <w:rFonts w:hAnsi="細明體" w:cs="細明體"/>
              </w:rPr>
              <w:t>檢討疑義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70D1093F" w14:textId="77777777" w:rsidTr="00A726EB">
        <w:tc>
          <w:tcPr>
            <w:tcW w:w="9656" w:type="dxa"/>
            <w:shd w:val="clear" w:color="auto" w:fill="auto"/>
          </w:tcPr>
          <w:p w14:paraId="3344C89D" w14:textId="2CF083EB"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109.11.30</w:t>
            </w:r>
            <w:r w:rsidRPr="006003C9">
              <w:rPr>
                <w:rFonts w:hAnsi="細明體" w:cs="細明體"/>
              </w:rPr>
              <w:t>營署建管字第</w:t>
            </w:r>
            <w:r w:rsidRPr="006003C9">
              <w:rPr>
                <w:rFonts w:hAnsi="細明體" w:cs="細明體"/>
              </w:rPr>
              <w:t>1090083082</w:t>
            </w:r>
            <w:r w:rsidRPr="006003C9">
              <w:rPr>
                <w:rFonts w:hAnsi="細明體" w:cs="細明體"/>
              </w:rPr>
              <w:t>號函說明：一、復貴局</w:t>
            </w:r>
            <w:r w:rsidRPr="006003C9">
              <w:rPr>
                <w:rFonts w:hAnsi="細明體" w:cs="細明體"/>
              </w:rPr>
              <w:t>109</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5</w:t>
            </w:r>
            <w:r w:rsidRPr="006003C9">
              <w:rPr>
                <w:rFonts w:hAnsi="細明體" w:cs="細明體"/>
              </w:rPr>
              <w:t>日新北工建字第</w:t>
            </w:r>
            <w:r w:rsidRPr="006003C9">
              <w:rPr>
                <w:rFonts w:hAnsi="細明體" w:cs="細明體"/>
              </w:rPr>
              <w:t>1092164156</w:t>
            </w:r>
            <w:r w:rsidRPr="006003C9">
              <w:rPr>
                <w:rFonts w:hAnsi="細明體" w:cs="細明體"/>
              </w:rPr>
              <w:t>號函。二、按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97</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2</w:t>
            </w:r>
            <w:r w:rsidRPr="006003C9">
              <w:rPr>
                <w:rFonts w:hAnsi="細明體" w:cs="細明體"/>
              </w:rPr>
              <w:t>款第</w:t>
            </w:r>
            <w:r w:rsidRPr="006003C9">
              <w:rPr>
                <w:rFonts w:hAnsi="細明體" w:cs="細明體"/>
              </w:rPr>
              <w:t>2</w:t>
            </w:r>
            <w:r w:rsidRPr="006003C9">
              <w:rPr>
                <w:rFonts w:hAnsi="細明體" w:cs="細明體"/>
              </w:rPr>
              <w:t>目所稱「</w:t>
            </w:r>
            <w:r w:rsidRPr="009242E5">
              <w:rPr>
                <w:rStyle w:val="aa"/>
              </w:rPr>
              <w:t>建築物</w:t>
            </w:r>
            <w:r w:rsidRPr="006003C9">
              <w:rPr>
                <w:rFonts w:hAnsi="細明體" w:cs="細明體"/>
              </w:rPr>
              <w:t>任一</w:t>
            </w:r>
            <w:r w:rsidRPr="00A267DD">
              <w:rPr>
                <w:rStyle w:val="aa"/>
              </w:rPr>
              <w:t>開口</w:t>
            </w:r>
            <w:r w:rsidRPr="006003C9">
              <w:rPr>
                <w:rFonts w:hAnsi="細明體" w:cs="細明體"/>
              </w:rPr>
              <w:t>」，於</w:t>
            </w:r>
            <w:r w:rsidRPr="00264D7F">
              <w:rPr>
                <w:rStyle w:val="aa"/>
              </w:rPr>
              <w:t>陽臺</w:t>
            </w:r>
            <w:r w:rsidRPr="006003C9">
              <w:rPr>
                <w:rFonts w:hAnsi="細明體" w:cs="細明體"/>
              </w:rPr>
              <w:t>，</w:t>
            </w:r>
            <w:r w:rsidRPr="009242E5">
              <w:rPr>
                <w:rStyle w:val="aa"/>
              </w:rPr>
              <w:t>應</w:t>
            </w:r>
            <w:r w:rsidRPr="006003C9">
              <w:rPr>
                <w:rFonts w:hAnsi="細明體" w:cs="細明體"/>
              </w:rPr>
              <w:t>計至</w:t>
            </w:r>
            <w:r w:rsidRPr="00264D7F">
              <w:rPr>
                <w:rStyle w:val="aa"/>
              </w:rPr>
              <w:t>陽臺</w:t>
            </w:r>
            <w:r w:rsidRPr="002946C5">
              <w:rPr>
                <w:rStyle w:val="aa"/>
              </w:rPr>
              <w:t>外緣</w:t>
            </w:r>
            <w:r w:rsidRPr="006003C9">
              <w:rPr>
                <w:rFonts w:hAnsi="細明體" w:cs="細明體"/>
              </w:rPr>
              <w:t>，本署</w:t>
            </w:r>
            <w:r w:rsidRPr="006003C9">
              <w:rPr>
                <w:rFonts w:hAnsi="細明體" w:cs="細明體"/>
              </w:rPr>
              <w:t>98</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19</w:t>
            </w:r>
            <w:r w:rsidRPr="006003C9">
              <w:rPr>
                <w:rFonts w:hAnsi="細明體" w:cs="細明體"/>
              </w:rPr>
              <w:t>日營署建管字第</w:t>
            </w:r>
            <w:r w:rsidRPr="006003C9">
              <w:rPr>
                <w:rFonts w:hAnsi="細明體" w:cs="細明體"/>
              </w:rPr>
              <w:t>0982922921</w:t>
            </w:r>
            <w:r w:rsidRPr="006003C9">
              <w:rPr>
                <w:rFonts w:hAnsi="細明體" w:cs="細明體"/>
              </w:rPr>
              <w:t>號函釋示在案；本署</w:t>
            </w:r>
            <w:r w:rsidRPr="006003C9">
              <w:rPr>
                <w:rFonts w:hAnsi="細明體" w:cs="細明體"/>
              </w:rPr>
              <w:t>100</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15</w:t>
            </w:r>
            <w:r w:rsidRPr="006003C9">
              <w:rPr>
                <w:rFonts w:hAnsi="細明體" w:cs="細明體"/>
              </w:rPr>
              <w:t>日營署建管字第</w:t>
            </w:r>
            <w:r w:rsidRPr="006003C9">
              <w:rPr>
                <w:rFonts w:hAnsi="細明體" w:cs="細明體"/>
              </w:rPr>
              <w:t>1000001383</w:t>
            </w:r>
            <w:r w:rsidRPr="006003C9">
              <w:rPr>
                <w:rFonts w:hAnsi="細明體" w:cs="細明體"/>
              </w:rPr>
              <w:t>號函釋示，同目之「</w:t>
            </w:r>
            <w:r w:rsidRPr="00264D7F">
              <w:rPr>
                <w:rStyle w:val="aa"/>
              </w:rPr>
              <w:t>距離</w:t>
            </w:r>
            <w:r w:rsidRPr="006003C9">
              <w:rPr>
                <w:rFonts w:hAnsi="細明體" w:cs="細明體"/>
              </w:rPr>
              <w:t>」</w:t>
            </w:r>
            <w:r w:rsidRPr="009242E5">
              <w:rPr>
                <w:rStyle w:val="aa"/>
              </w:rPr>
              <w:t>應</w:t>
            </w:r>
            <w:r w:rsidRPr="006003C9">
              <w:rPr>
                <w:rFonts w:hAnsi="細明體" w:cs="細明體"/>
              </w:rPr>
              <w:t>以</w:t>
            </w:r>
            <w:r w:rsidRPr="00264D7F">
              <w:rPr>
                <w:rStyle w:val="aa"/>
              </w:rPr>
              <w:t>戶外</w:t>
            </w:r>
            <w:r w:rsidRPr="00A267DD">
              <w:rPr>
                <w:rStyle w:val="aa"/>
              </w:rPr>
              <w:t>安全</w:t>
            </w:r>
            <w:r w:rsidRPr="00264D7F">
              <w:rPr>
                <w:rStyle w:val="aa"/>
              </w:rPr>
              <w:t>梯</w:t>
            </w:r>
            <w:r w:rsidRPr="006003C9">
              <w:rPr>
                <w:rFonts w:hAnsi="細明體" w:cs="細明體"/>
              </w:rPr>
              <w:t>與</w:t>
            </w:r>
            <w:r w:rsidRPr="009242E5">
              <w:rPr>
                <w:rStyle w:val="aa"/>
              </w:rPr>
              <w:t>建築物</w:t>
            </w:r>
            <w:r w:rsidRPr="006003C9">
              <w:rPr>
                <w:rFonts w:hAnsi="細明體" w:cs="細明體"/>
              </w:rPr>
              <w:t>任一</w:t>
            </w:r>
            <w:r w:rsidRPr="00A267DD">
              <w:rPr>
                <w:rStyle w:val="aa"/>
              </w:rPr>
              <w:t>開口</w:t>
            </w:r>
            <w:r w:rsidRPr="006003C9">
              <w:rPr>
                <w:rFonts w:hAnsi="細明體" w:cs="細明體"/>
              </w:rPr>
              <w:t>間之直線</w:t>
            </w:r>
            <w:r w:rsidRPr="00264D7F">
              <w:rPr>
                <w:rStyle w:val="aa"/>
              </w:rPr>
              <w:t>距離</w:t>
            </w:r>
            <w:r w:rsidRPr="006003C9">
              <w:rPr>
                <w:rFonts w:hAnsi="細明體" w:cs="細明體"/>
              </w:rPr>
              <w:t>量測；另</w:t>
            </w:r>
            <w:r w:rsidRPr="00C34A2E">
              <w:rPr>
                <w:rStyle w:val="aa"/>
              </w:rPr>
              <w:t>依</w:t>
            </w:r>
            <w:r w:rsidRPr="006003C9">
              <w:rPr>
                <w:rFonts w:hAnsi="細明體" w:cs="細明體"/>
              </w:rPr>
              <w:t>101</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3</w:t>
            </w:r>
            <w:r w:rsidRPr="006003C9">
              <w:rPr>
                <w:rFonts w:hAnsi="細明體" w:cs="細明體"/>
              </w:rPr>
              <w:t>日營署建管字第</w:t>
            </w:r>
            <w:r w:rsidRPr="006003C9">
              <w:rPr>
                <w:rFonts w:hAnsi="細明體" w:cs="細明體"/>
              </w:rPr>
              <w:t>1010005502</w:t>
            </w:r>
            <w:r w:rsidRPr="006003C9">
              <w:rPr>
                <w:rFonts w:hAnsi="細明體" w:cs="細明體"/>
              </w:rPr>
              <w:t>號函釋示</w:t>
            </w:r>
            <w:r w:rsidRPr="00264D7F">
              <w:rPr>
                <w:rStyle w:val="aa"/>
              </w:rPr>
              <w:t>特別</w:t>
            </w:r>
            <w:r w:rsidRPr="00A267DD">
              <w:rPr>
                <w:rStyle w:val="aa"/>
              </w:rPr>
              <w:t>安全</w:t>
            </w:r>
            <w:r w:rsidRPr="00264D7F">
              <w:rPr>
                <w:rStyle w:val="aa"/>
              </w:rPr>
              <w:t>梯</w:t>
            </w:r>
            <w:r w:rsidRPr="006003C9">
              <w:rPr>
                <w:rFonts w:hAnsi="細明體" w:cs="細明體"/>
              </w:rPr>
              <w:t>之</w:t>
            </w:r>
            <w:r w:rsidRPr="0034082B">
              <w:rPr>
                <w:rStyle w:val="aa"/>
              </w:rPr>
              <w:t>構造</w:t>
            </w:r>
            <w:r w:rsidRPr="006003C9">
              <w:rPr>
                <w:rFonts w:hAnsi="細明體" w:cs="細明體"/>
              </w:rPr>
              <w:t>，</w:t>
            </w:r>
            <w:r w:rsidRPr="00C34A2E">
              <w:rPr>
                <w:rStyle w:val="aa"/>
              </w:rPr>
              <w:t>依</w:t>
            </w:r>
            <w:r w:rsidRPr="006003C9">
              <w:rPr>
                <w:rFonts w:hAnsi="細明體" w:cs="細明體"/>
              </w:rPr>
              <w:t>同項第</w:t>
            </w:r>
            <w:r w:rsidRPr="006003C9">
              <w:rPr>
                <w:rFonts w:hAnsi="細明體" w:cs="細明體"/>
              </w:rPr>
              <w:t>3</w:t>
            </w:r>
            <w:r w:rsidRPr="006003C9">
              <w:rPr>
                <w:rFonts w:hAnsi="細明體" w:cs="細明體"/>
              </w:rPr>
              <w:t>款第</w:t>
            </w:r>
            <w:r w:rsidRPr="006003C9">
              <w:rPr>
                <w:rFonts w:hAnsi="細明體" w:cs="細明體"/>
              </w:rPr>
              <w:t>2</w:t>
            </w:r>
            <w:r w:rsidRPr="006003C9">
              <w:rPr>
                <w:rFonts w:hAnsi="細明體" w:cs="細明體"/>
              </w:rPr>
              <w:t>目之「與其他</w:t>
            </w:r>
            <w:r w:rsidRPr="00A267DD">
              <w:rPr>
                <w:rStyle w:val="aa"/>
              </w:rPr>
              <w:t>開口</w:t>
            </w:r>
            <w:r w:rsidRPr="006003C9">
              <w:rPr>
                <w:rFonts w:hAnsi="細明體" w:cs="細明體"/>
              </w:rPr>
              <w:t>相</w:t>
            </w:r>
            <w:r w:rsidRPr="00264D7F">
              <w:rPr>
                <w:rStyle w:val="aa"/>
              </w:rPr>
              <w:t>距</w:t>
            </w:r>
            <w:r w:rsidRPr="006003C9">
              <w:rPr>
                <w:rFonts w:hAnsi="細明體" w:cs="細明體"/>
              </w:rPr>
              <w:t>90</w:t>
            </w:r>
            <w:r w:rsidRPr="00264D7F">
              <w:rPr>
                <w:rStyle w:val="aa"/>
              </w:rPr>
              <w:t>公分</w:t>
            </w:r>
            <w:r w:rsidRPr="002D4974">
              <w:rPr>
                <w:rStyle w:val="aa"/>
              </w:rPr>
              <w:t>以上</w:t>
            </w:r>
            <w:r w:rsidRPr="006003C9">
              <w:rPr>
                <w:rFonts w:hAnsi="細明體" w:cs="細明體"/>
              </w:rPr>
              <w:t>」，亦比照本署</w:t>
            </w:r>
            <w:r w:rsidRPr="006003C9">
              <w:rPr>
                <w:rFonts w:hAnsi="細明體" w:cs="細明體"/>
              </w:rPr>
              <w:t>100</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15</w:t>
            </w:r>
            <w:r w:rsidRPr="006003C9">
              <w:rPr>
                <w:rFonts w:hAnsi="細明體" w:cs="細明體"/>
              </w:rPr>
              <w:t>日前揭號函，</w:t>
            </w:r>
            <w:r w:rsidRPr="009242E5">
              <w:rPr>
                <w:rStyle w:val="aa"/>
              </w:rPr>
              <w:t>應</w:t>
            </w:r>
            <w:r w:rsidRPr="006003C9">
              <w:rPr>
                <w:rFonts w:hAnsi="細明體" w:cs="細明體"/>
              </w:rPr>
              <w:t>以其</w:t>
            </w:r>
            <w:r w:rsidRPr="00A267DD">
              <w:rPr>
                <w:rStyle w:val="aa"/>
              </w:rPr>
              <w:t>採光</w:t>
            </w:r>
            <w:r w:rsidRPr="006003C9">
              <w:rPr>
                <w:rFonts w:hAnsi="細明體" w:cs="細明體"/>
              </w:rPr>
              <w:t>用固定</w:t>
            </w:r>
            <w:r w:rsidRPr="00A267DD">
              <w:rPr>
                <w:rStyle w:val="aa"/>
              </w:rPr>
              <w:t>窗戶</w:t>
            </w:r>
            <w:r w:rsidRPr="006003C9">
              <w:rPr>
                <w:rFonts w:hAnsi="細明體" w:cs="細明體"/>
              </w:rPr>
              <w:t>或在</w:t>
            </w:r>
            <w:r w:rsidRPr="00264D7F">
              <w:rPr>
                <w:rStyle w:val="aa"/>
              </w:rPr>
              <w:t>陽臺外牆</w:t>
            </w:r>
            <w:r w:rsidRPr="006003C9">
              <w:rPr>
                <w:rFonts w:hAnsi="細明體" w:cs="細明體"/>
              </w:rPr>
              <w:t>開設之</w:t>
            </w:r>
            <w:r w:rsidRPr="00A267DD">
              <w:rPr>
                <w:rStyle w:val="aa"/>
              </w:rPr>
              <w:t>開口</w:t>
            </w:r>
            <w:r w:rsidRPr="006003C9">
              <w:rPr>
                <w:rFonts w:hAnsi="細明體" w:cs="細明體"/>
              </w:rPr>
              <w:t>至</w:t>
            </w:r>
            <w:r w:rsidRPr="009242E5">
              <w:rPr>
                <w:rStyle w:val="aa"/>
              </w:rPr>
              <w:t>建築物</w:t>
            </w:r>
            <w:r w:rsidRPr="006003C9">
              <w:rPr>
                <w:rFonts w:hAnsi="細明體" w:cs="細明體"/>
              </w:rPr>
              <w:t>任一</w:t>
            </w:r>
            <w:r w:rsidRPr="00A267DD">
              <w:rPr>
                <w:rStyle w:val="aa"/>
              </w:rPr>
              <w:t>開口</w:t>
            </w:r>
            <w:r w:rsidRPr="006003C9">
              <w:rPr>
                <w:rFonts w:hAnsi="細明體" w:cs="細明體"/>
              </w:rPr>
              <w:t>間之直線</w:t>
            </w:r>
            <w:r w:rsidRPr="00264D7F">
              <w:rPr>
                <w:rStyle w:val="aa"/>
              </w:rPr>
              <w:t>距離</w:t>
            </w:r>
            <w:r w:rsidRPr="006003C9">
              <w:rPr>
                <w:rFonts w:hAnsi="細明體" w:cs="細明體"/>
              </w:rPr>
              <w:t>量測。</w:t>
            </w:r>
            <w:r w:rsidRPr="00C34A2E">
              <w:rPr>
                <w:rStyle w:val="aa"/>
              </w:rPr>
              <w:t>依</w:t>
            </w:r>
            <w:r w:rsidRPr="006003C9">
              <w:rPr>
                <w:rFonts w:hAnsi="細明體" w:cs="細明體"/>
              </w:rPr>
              <w:t>上開函釋，於</w:t>
            </w:r>
            <w:r w:rsidRPr="00A267DD">
              <w:rPr>
                <w:rStyle w:val="aa"/>
              </w:rPr>
              <w:t>建築物外牆</w:t>
            </w:r>
            <w:r w:rsidRPr="006003C9">
              <w:rPr>
                <w:rFonts w:hAnsi="細明體" w:cs="細明體"/>
              </w:rPr>
              <w:t>有</w:t>
            </w:r>
            <w:r w:rsidRPr="00C34A2E">
              <w:rPr>
                <w:rStyle w:val="aa"/>
              </w:rPr>
              <w:t>突出</w:t>
            </w:r>
            <w:r w:rsidRPr="00264D7F">
              <w:rPr>
                <w:rStyle w:val="aa"/>
              </w:rPr>
              <w:t>陽臺</w:t>
            </w:r>
            <w:r w:rsidRPr="006003C9">
              <w:rPr>
                <w:rFonts w:hAnsi="細明體" w:cs="細明體"/>
              </w:rPr>
              <w:t>時，第</w:t>
            </w:r>
            <w:r w:rsidRPr="006003C9">
              <w:rPr>
                <w:rFonts w:hAnsi="細明體" w:cs="細明體"/>
              </w:rPr>
              <w:t>97</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2</w:t>
            </w:r>
            <w:r w:rsidRPr="006003C9">
              <w:rPr>
                <w:rFonts w:hAnsi="細明體" w:cs="細明體"/>
              </w:rPr>
              <w:t>款第</w:t>
            </w:r>
            <w:r w:rsidRPr="006003C9">
              <w:rPr>
                <w:rFonts w:hAnsi="細明體" w:cs="細明體"/>
              </w:rPr>
              <w:t>2</w:t>
            </w:r>
            <w:r w:rsidRPr="006003C9">
              <w:rPr>
                <w:rFonts w:hAnsi="細明體" w:cs="細明體"/>
              </w:rPr>
              <w:t>目「</w:t>
            </w:r>
            <w:r w:rsidRPr="00A267DD">
              <w:rPr>
                <w:rStyle w:val="aa"/>
              </w:rPr>
              <w:t>安全</w:t>
            </w:r>
            <w:r w:rsidRPr="00264D7F">
              <w:rPr>
                <w:rStyle w:val="aa"/>
              </w:rPr>
              <w:t>梯</w:t>
            </w:r>
            <w:r w:rsidRPr="006003C9">
              <w:rPr>
                <w:rFonts w:hAnsi="細明體" w:cs="細明體"/>
              </w:rPr>
              <w:t>與</w:t>
            </w:r>
            <w:r w:rsidRPr="009242E5">
              <w:rPr>
                <w:rStyle w:val="aa"/>
              </w:rPr>
              <w:t>建築物</w:t>
            </w:r>
            <w:r w:rsidRPr="006003C9">
              <w:rPr>
                <w:rFonts w:hAnsi="細明體" w:cs="細明體"/>
              </w:rPr>
              <w:t>任一</w:t>
            </w:r>
            <w:r w:rsidRPr="00A267DD">
              <w:rPr>
                <w:rStyle w:val="aa"/>
              </w:rPr>
              <w:t>開口</w:t>
            </w:r>
            <w:r w:rsidRPr="006003C9">
              <w:rPr>
                <w:rFonts w:hAnsi="細明體" w:cs="細明體"/>
              </w:rPr>
              <w:t>間之</w:t>
            </w:r>
            <w:r w:rsidRPr="00264D7F">
              <w:rPr>
                <w:rStyle w:val="aa"/>
              </w:rPr>
              <w:t>距離</w:t>
            </w:r>
            <w:r w:rsidRPr="006003C9">
              <w:rPr>
                <w:rFonts w:hAnsi="細明體" w:cs="細明體"/>
              </w:rPr>
              <w:t>」係檢討</w:t>
            </w:r>
            <w:r w:rsidRPr="00264D7F">
              <w:rPr>
                <w:rStyle w:val="aa"/>
              </w:rPr>
              <w:t>戶外</w:t>
            </w:r>
            <w:r w:rsidRPr="00A267DD">
              <w:rPr>
                <w:rStyle w:val="aa"/>
              </w:rPr>
              <w:t>安全</w:t>
            </w:r>
            <w:r w:rsidRPr="00264D7F">
              <w:rPr>
                <w:rStyle w:val="aa"/>
              </w:rPr>
              <w:t>梯</w:t>
            </w:r>
            <w:r w:rsidRPr="006003C9">
              <w:rPr>
                <w:rFonts w:hAnsi="細明體" w:cs="細明體"/>
              </w:rPr>
              <w:t>與</w:t>
            </w:r>
            <w:r w:rsidRPr="00264D7F">
              <w:rPr>
                <w:rStyle w:val="aa"/>
              </w:rPr>
              <w:lastRenderedPageBreak/>
              <w:t>陽臺</w:t>
            </w:r>
            <w:r w:rsidRPr="002946C5">
              <w:rPr>
                <w:rStyle w:val="aa"/>
              </w:rPr>
              <w:t>外緣</w:t>
            </w:r>
            <w:r w:rsidRPr="00A267DD">
              <w:rPr>
                <w:rStyle w:val="aa"/>
              </w:rPr>
              <w:t>開口</w:t>
            </w:r>
            <w:r w:rsidRPr="006003C9">
              <w:rPr>
                <w:rFonts w:hAnsi="細明體" w:cs="細明體"/>
              </w:rPr>
              <w:t>間之直線</w:t>
            </w:r>
            <w:r w:rsidRPr="00264D7F">
              <w:rPr>
                <w:rStyle w:val="aa"/>
              </w:rPr>
              <w:t>距離</w:t>
            </w:r>
            <w:r w:rsidRPr="006003C9">
              <w:rPr>
                <w:rFonts w:hAnsi="細明體" w:cs="細明體"/>
              </w:rPr>
              <w:t>，</w:t>
            </w:r>
            <w:r w:rsidRPr="00264D7F">
              <w:rPr>
                <w:rStyle w:val="aa"/>
              </w:rPr>
              <w:t>特別</w:t>
            </w:r>
            <w:r w:rsidRPr="00A267DD">
              <w:rPr>
                <w:rStyle w:val="aa"/>
              </w:rPr>
              <w:t>安全</w:t>
            </w:r>
            <w:r w:rsidRPr="00264D7F">
              <w:rPr>
                <w:rStyle w:val="aa"/>
              </w:rPr>
              <w:t>梯</w:t>
            </w:r>
            <w:r w:rsidRPr="00C34A2E">
              <w:rPr>
                <w:rStyle w:val="aa"/>
              </w:rPr>
              <w:t>依</w:t>
            </w:r>
            <w:r w:rsidRPr="006003C9">
              <w:rPr>
                <w:rFonts w:hAnsi="細明體" w:cs="細明體"/>
              </w:rPr>
              <w:t>同項第</w:t>
            </w:r>
            <w:r w:rsidRPr="006003C9">
              <w:rPr>
                <w:rFonts w:hAnsi="細明體" w:cs="細明體"/>
              </w:rPr>
              <w:t>3</w:t>
            </w:r>
            <w:r w:rsidRPr="006003C9">
              <w:rPr>
                <w:rFonts w:hAnsi="細明體" w:cs="細明體"/>
              </w:rPr>
              <w:t>款第</w:t>
            </w:r>
            <w:r w:rsidRPr="006003C9">
              <w:rPr>
                <w:rFonts w:hAnsi="細明體" w:cs="細明體"/>
              </w:rPr>
              <w:t>2</w:t>
            </w:r>
            <w:r w:rsidRPr="006003C9">
              <w:rPr>
                <w:rFonts w:hAnsi="細明體" w:cs="細明體"/>
              </w:rPr>
              <w:t>目</w:t>
            </w:r>
            <w:r w:rsidRPr="00264D7F">
              <w:rPr>
                <w:rStyle w:val="aa"/>
              </w:rPr>
              <w:t>規定</w:t>
            </w:r>
            <w:r w:rsidRPr="006003C9">
              <w:rPr>
                <w:rFonts w:hAnsi="細明體" w:cs="細明體"/>
              </w:rPr>
              <w:t>之「與其他</w:t>
            </w:r>
            <w:r w:rsidRPr="00A267DD">
              <w:rPr>
                <w:rStyle w:val="aa"/>
              </w:rPr>
              <w:t>開口</w:t>
            </w:r>
            <w:r w:rsidRPr="006003C9">
              <w:rPr>
                <w:rFonts w:hAnsi="細明體" w:cs="細明體"/>
              </w:rPr>
              <w:t>相</w:t>
            </w:r>
            <w:r w:rsidRPr="00264D7F">
              <w:rPr>
                <w:rStyle w:val="aa"/>
              </w:rPr>
              <w:t>距</w:t>
            </w:r>
            <w:r w:rsidRPr="006003C9">
              <w:rPr>
                <w:rFonts w:hAnsi="細明體" w:cs="細明體"/>
              </w:rPr>
              <w:t>90</w:t>
            </w:r>
            <w:r w:rsidRPr="00264D7F">
              <w:rPr>
                <w:rStyle w:val="aa"/>
              </w:rPr>
              <w:t>公分</w:t>
            </w:r>
            <w:r w:rsidRPr="002D4974">
              <w:rPr>
                <w:rStyle w:val="aa"/>
              </w:rPr>
              <w:t>以上</w:t>
            </w:r>
            <w:r w:rsidRPr="006003C9">
              <w:rPr>
                <w:rFonts w:hAnsi="細明體" w:cs="細明體"/>
              </w:rPr>
              <w:t>」，係檢討</w:t>
            </w:r>
            <w:r w:rsidRPr="00A267DD">
              <w:rPr>
                <w:rStyle w:val="aa"/>
              </w:rPr>
              <w:t>採光</w:t>
            </w:r>
            <w:r w:rsidRPr="006003C9">
              <w:rPr>
                <w:rFonts w:hAnsi="細明體" w:cs="細明體"/>
              </w:rPr>
              <w:t>用固定</w:t>
            </w:r>
            <w:r w:rsidRPr="00A267DD">
              <w:rPr>
                <w:rStyle w:val="aa"/>
              </w:rPr>
              <w:t>窗戶</w:t>
            </w:r>
            <w:r w:rsidRPr="006003C9">
              <w:rPr>
                <w:rFonts w:hAnsi="細明體" w:cs="細明體"/>
              </w:rPr>
              <w:t>或在</w:t>
            </w:r>
            <w:r w:rsidRPr="00264D7F">
              <w:rPr>
                <w:rStyle w:val="aa"/>
              </w:rPr>
              <w:t>特別</w:t>
            </w:r>
            <w:r w:rsidRPr="00A267DD">
              <w:rPr>
                <w:rStyle w:val="aa"/>
              </w:rPr>
              <w:t>安全</w:t>
            </w:r>
            <w:r w:rsidRPr="00264D7F">
              <w:rPr>
                <w:rStyle w:val="aa"/>
              </w:rPr>
              <w:t>梯</w:t>
            </w:r>
            <w:r w:rsidRPr="006003C9">
              <w:rPr>
                <w:rFonts w:hAnsi="細明體" w:cs="細明體"/>
              </w:rPr>
              <w:t>之</w:t>
            </w:r>
            <w:r w:rsidRPr="00264D7F">
              <w:rPr>
                <w:rStyle w:val="aa"/>
              </w:rPr>
              <w:t>陽臺外牆</w:t>
            </w:r>
            <w:r w:rsidRPr="006003C9">
              <w:rPr>
                <w:rFonts w:hAnsi="細明體" w:cs="細明體"/>
              </w:rPr>
              <w:t>開設之</w:t>
            </w:r>
            <w:r w:rsidRPr="00A267DD">
              <w:rPr>
                <w:rStyle w:val="aa"/>
              </w:rPr>
              <w:t>開口</w:t>
            </w:r>
            <w:r w:rsidRPr="006003C9">
              <w:rPr>
                <w:rFonts w:hAnsi="細明體" w:cs="細明體"/>
              </w:rPr>
              <w:t>至另一</w:t>
            </w:r>
            <w:r w:rsidRPr="00264D7F">
              <w:rPr>
                <w:rStyle w:val="aa"/>
              </w:rPr>
              <w:t>陽臺</w:t>
            </w:r>
            <w:r w:rsidRPr="002946C5">
              <w:rPr>
                <w:rStyle w:val="aa"/>
              </w:rPr>
              <w:t>外緣</w:t>
            </w:r>
            <w:r w:rsidRPr="00A267DD">
              <w:rPr>
                <w:rStyle w:val="aa"/>
              </w:rPr>
              <w:t>開口</w:t>
            </w:r>
            <w:r w:rsidRPr="006003C9">
              <w:rPr>
                <w:rFonts w:hAnsi="細明體" w:cs="細明體"/>
              </w:rPr>
              <w:t>間之直線</w:t>
            </w:r>
            <w:r w:rsidRPr="00264D7F">
              <w:rPr>
                <w:rStyle w:val="aa"/>
              </w:rPr>
              <w:t>距離</w:t>
            </w:r>
            <w:r w:rsidRPr="006003C9">
              <w:rPr>
                <w:rFonts w:hAnsi="細明體" w:cs="細明體"/>
              </w:rPr>
              <w:t>，均</w:t>
            </w:r>
            <w:r w:rsidRPr="00C34A2E">
              <w:rPr>
                <w:rStyle w:val="aa"/>
              </w:rPr>
              <w:t>無</w:t>
            </w:r>
            <w:r w:rsidRPr="00257C45">
              <w:rPr>
                <w:rStyle w:val="aa"/>
              </w:rPr>
              <w:t>須</w:t>
            </w:r>
            <w:r w:rsidRPr="006003C9">
              <w:rPr>
                <w:rFonts w:hAnsi="細明體" w:cs="細明體"/>
              </w:rPr>
              <w:t>檢討開設於</w:t>
            </w:r>
            <w:r w:rsidRPr="00264D7F">
              <w:rPr>
                <w:rStyle w:val="aa"/>
              </w:rPr>
              <w:t>陽臺</w:t>
            </w:r>
            <w:r w:rsidRPr="006003C9">
              <w:rPr>
                <w:rFonts w:hAnsi="細明體" w:cs="細明體"/>
              </w:rPr>
              <w:t>內側之</w:t>
            </w:r>
            <w:r w:rsidRPr="00264D7F">
              <w:rPr>
                <w:rStyle w:val="aa"/>
              </w:rPr>
              <w:t>外牆</w:t>
            </w:r>
            <w:r w:rsidRPr="00A267DD">
              <w:rPr>
                <w:rStyle w:val="aa"/>
              </w:rPr>
              <w:t>開口</w:t>
            </w:r>
            <w:r w:rsidRPr="006003C9">
              <w:rPr>
                <w:rFonts w:hAnsi="細明體" w:cs="細明體"/>
              </w:rPr>
              <w:t>。請</w:t>
            </w:r>
            <w:r w:rsidRPr="00C34A2E">
              <w:rPr>
                <w:rStyle w:val="aa"/>
              </w:rPr>
              <w:t>依</w:t>
            </w:r>
            <w:r w:rsidRPr="006003C9">
              <w:rPr>
                <w:rFonts w:hAnsi="細明體" w:cs="細明體"/>
              </w:rPr>
              <w:t>上開函釋查明個案事實本於權責核處。</w:t>
            </w:r>
            <w:r w:rsidRPr="006003C9">
              <w:rPr>
                <w:rFonts w:hAnsi="細明體" w:cs="細明體"/>
              </w:rPr>
              <w:t>“</w:t>
            </w:r>
            <w:r w:rsidR="001C1AC5" w:rsidRPr="006003C9">
              <w:rPr>
                <w:rFonts w:hAnsi="細明體" w:cs="細明體"/>
              </w:rPr>
              <w:t>,</w:t>
            </w:r>
          </w:p>
        </w:tc>
      </w:tr>
      <w:tr w:rsidR="001C1AC5" w:rsidRPr="00165CC3" w14:paraId="6401F646" w14:textId="77777777" w:rsidTr="00A726EB">
        <w:tc>
          <w:tcPr>
            <w:tcW w:w="9656" w:type="dxa"/>
            <w:shd w:val="clear" w:color="auto" w:fill="auto"/>
          </w:tcPr>
          <w:p w14:paraId="1E5CAA67" w14:textId="45D1A7C3"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2020-11-30</w:t>
            </w:r>
            <w:r w:rsidRPr="006003C9">
              <w:rPr>
                <w:rFonts w:hAnsi="細明體" w:cs="細明體"/>
              </w:rPr>
              <w:t>“</w:t>
            </w:r>
          </w:p>
        </w:tc>
      </w:tr>
      <w:tr w:rsidR="001C1AC5" w:rsidRPr="00165CC3" w14:paraId="70F94C4E" w14:textId="77777777" w:rsidTr="00A726EB">
        <w:tc>
          <w:tcPr>
            <w:tcW w:w="9656" w:type="dxa"/>
            <w:shd w:val="clear" w:color="auto" w:fill="auto"/>
          </w:tcPr>
          <w:p w14:paraId="3A51D8DC" w14:textId="26DF621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1DB7E44" w14:textId="77777777" w:rsidTr="00A726EB">
        <w:tc>
          <w:tcPr>
            <w:tcW w:w="9656" w:type="dxa"/>
            <w:shd w:val="clear" w:color="auto" w:fill="auto"/>
          </w:tcPr>
          <w:p w14:paraId="26F14B1E" w14:textId="58B701B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BC39671" w14:textId="77777777" w:rsidTr="00A726EB">
        <w:tc>
          <w:tcPr>
            <w:tcW w:w="9656" w:type="dxa"/>
            <w:shd w:val="clear" w:color="auto" w:fill="auto"/>
          </w:tcPr>
          <w:p w14:paraId="2C87AB4E" w14:textId="4B774386"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F2A318A" w14:textId="77777777" w:rsidTr="00A726EB">
        <w:tc>
          <w:tcPr>
            <w:tcW w:w="9656" w:type="dxa"/>
            <w:shd w:val="clear" w:color="auto" w:fill="auto"/>
          </w:tcPr>
          <w:p w14:paraId="496F555A" w14:textId="0836560F"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建築物</w:t>
            </w:r>
            <w:r w:rsidR="00A267DD" w:rsidRPr="00A267DD">
              <w:rPr>
                <w:rStyle w:val="aa"/>
              </w:rPr>
              <w:t>使用類組</w:t>
            </w:r>
            <w:r w:rsidRPr="00165CC3">
              <w:rPr>
                <w:rFonts w:hAnsi="細明體" w:cs="細明體"/>
              </w:rPr>
              <w:t>B-3</w:t>
            </w:r>
            <w:r w:rsidRPr="00165CC3">
              <w:rPr>
                <w:rFonts w:hAnsi="細明體" w:cs="細明體"/>
              </w:rPr>
              <w:t>組之廚房</w:t>
            </w:r>
            <w:r w:rsidR="00A267DD" w:rsidRPr="00A267DD">
              <w:rPr>
                <w:rStyle w:val="aa"/>
              </w:rPr>
              <w:t>設置</w:t>
            </w:r>
            <w:r w:rsidRPr="00165CC3">
              <w:rPr>
                <w:rFonts w:hAnsi="細明體" w:cs="細明體"/>
              </w:rPr>
              <w:t>出菜口，</w:t>
            </w:r>
            <w:r w:rsidR="00A267DD" w:rsidRPr="00A267DD">
              <w:rPr>
                <w:rStyle w:val="aa"/>
              </w:rPr>
              <w:t>使用</w:t>
            </w:r>
            <w:r w:rsidRPr="00165CC3">
              <w:rPr>
                <w:rFonts w:hAnsi="細明體" w:cs="細明體"/>
              </w:rPr>
              <w:t>1.5</w:t>
            </w:r>
            <w:r w:rsidRPr="00165CC3">
              <w:rPr>
                <w:rFonts w:hAnsi="細明體" w:cs="細明體"/>
              </w:rPr>
              <w:t>公厘之手動鐵</w:t>
            </w:r>
            <w:r w:rsidR="00264D7F" w:rsidRPr="00264D7F">
              <w:rPr>
                <w:rStyle w:val="aa"/>
              </w:rPr>
              <w:t>板</w:t>
            </w:r>
            <w:r w:rsidRPr="00165CC3">
              <w:rPr>
                <w:rFonts w:hAnsi="細明體" w:cs="細明體"/>
              </w:rPr>
              <w:t>拉</w:t>
            </w:r>
            <w:r w:rsidR="00A267DD" w:rsidRPr="00A267DD">
              <w:rPr>
                <w:rStyle w:val="aa"/>
              </w:rPr>
              <w:t>門</w:t>
            </w:r>
            <w:r w:rsidRPr="00165CC3">
              <w:rPr>
                <w:rFonts w:hAnsi="細明體" w:cs="細明體"/>
              </w:rPr>
              <w:t>做為</w:t>
            </w:r>
            <w:r w:rsidR="009242E5" w:rsidRPr="009242E5">
              <w:rPr>
                <w:rStyle w:val="aa"/>
              </w:rPr>
              <w:t>區劃</w:t>
            </w:r>
            <w:r w:rsidRPr="00165CC3">
              <w:rPr>
                <w:rFonts w:hAnsi="細明體" w:cs="細明體"/>
              </w:rPr>
              <w:t>，是否</w:t>
            </w:r>
            <w:r w:rsidR="00257C45" w:rsidRPr="00257C45">
              <w:rPr>
                <w:rStyle w:val="aa"/>
              </w:rPr>
              <w:t>符合</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86</w:t>
            </w:r>
            <w:r w:rsidRPr="00165CC3">
              <w:rPr>
                <w:rFonts w:hAnsi="細明體" w:cs="細明體"/>
              </w:rPr>
              <w:t>條第</w:t>
            </w:r>
            <w:r w:rsidRPr="00165CC3">
              <w:rPr>
                <w:rFonts w:hAnsi="細明體" w:cs="細明體"/>
              </w:rPr>
              <w:t>3</w:t>
            </w:r>
            <w:r w:rsidRPr="00165CC3">
              <w:rPr>
                <w:rFonts w:hAnsi="細明體" w:cs="細明體"/>
              </w:rPr>
              <w:t>項</w:t>
            </w:r>
            <w:r w:rsidR="00264D7F" w:rsidRPr="00264D7F">
              <w:rPr>
                <w:rStyle w:val="aa"/>
              </w:rPr>
              <w:t>規定</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4F303530" w14:textId="77777777" w:rsidTr="00A726EB">
        <w:tc>
          <w:tcPr>
            <w:tcW w:w="9656" w:type="dxa"/>
            <w:shd w:val="clear" w:color="auto" w:fill="auto"/>
          </w:tcPr>
          <w:p w14:paraId="20BB5ECA" w14:textId="0054C27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109.11.30</w:t>
            </w:r>
            <w:r w:rsidRPr="006003C9">
              <w:rPr>
                <w:rFonts w:hAnsi="細明體" w:cs="細明體"/>
              </w:rPr>
              <w:t>營署建管字第</w:t>
            </w:r>
            <w:r w:rsidRPr="006003C9">
              <w:rPr>
                <w:rFonts w:hAnsi="細明體" w:cs="細明體"/>
              </w:rPr>
              <w:t>1090087897</w:t>
            </w:r>
            <w:r w:rsidRPr="006003C9">
              <w:rPr>
                <w:rFonts w:hAnsi="細明體" w:cs="細明體"/>
              </w:rPr>
              <w:t>號函說明：一、復貴局</w:t>
            </w:r>
            <w:r w:rsidRPr="006003C9">
              <w:rPr>
                <w:rFonts w:hAnsi="細明體" w:cs="細明體"/>
              </w:rPr>
              <w:t>109</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16</w:t>
            </w:r>
            <w:r w:rsidRPr="006003C9">
              <w:rPr>
                <w:rFonts w:hAnsi="細明體" w:cs="細明體"/>
              </w:rPr>
              <w:t>日北市都授建字第</w:t>
            </w:r>
            <w:r w:rsidRPr="006003C9">
              <w:rPr>
                <w:rFonts w:hAnsi="細明體" w:cs="細明體"/>
              </w:rPr>
              <w:t>1093225959</w:t>
            </w:r>
            <w:r w:rsidRPr="006003C9">
              <w:rPr>
                <w:rFonts w:hAnsi="細明體" w:cs="細明體"/>
              </w:rPr>
              <w:t>號函。二、</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86</w:t>
            </w:r>
            <w:r w:rsidRPr="006003C9">
              <w:rPr>
                <w:rFonts w:hAnsi="細明體" w:cs="細明體"/>
              </w:rPr>
              <w:t>條第</w:t>
            </w:r>
            <w:r w:rsidRPr="006003C9">
              <w:rPr>
                <w:rFonts w:hAnsi="細明體" w:cs="細明體"/>
              </w:rPr>
              <w:t>3</w:t>
            </w:r>
            <w:r w:rsidRPr="006003C9">
              <w:rPr>
                <w:rFonts w:hAnsi="細明體" w:cs="細明體"/>
              </w:rPr>
              <w:t>款</w:t>
            </w:r>
            <w:r w:rsidRPr="00264D7F">
              <w:rPr>
                <w:rStyle w:val="aa"/>
              </w:rPr>
              <w:t>規定</w:t>
            </w:r>
            <w:r w:rsidRPr="006003C9">
              <w:rPr>
                <w:rFonts w:hAnsi="細明體" w:cs="細明體"/>
              </w:rPr>
              <w:t>：「</w:t>
            </w:r>
            <w:r w:rsidRPr="009242E5">
              <w:rPr>
                <w:rStyle w:val="aa"/>
              </w:rPr>
              <w:t>建築物</w:t>
            </w:r>
            <w:r w:rsidRPr="00A267DD">
              <w:rPr>
                <w:rStyle w:val="aa"/>
              </w:rPr>
              <w:t>使用類組</w:t>
            </w:r>
            <w:r w:rsidRPr="006003C9">
              <w:rPr>
                <w:rFonts w:hAnsi="細明體" w:cs="細明體"/>
              </w:rPr>
              <w:t>為</w:t>
            </w:r>
            <w:r w:rsidRPr="006003C9">
              <w:rPr>
                <w:rFonts w:hAnsi="細明體" w:cs="細明體"/>
              </w:rPr>
              <w:t>B-3</w:t>
            </w:r>
            <w:r w:rsidRPr="006003C9">
              <w:rPr>
                <w:rFonts w:hAnsi="細明體" w:cs="細明體"/>
              </w:rPr>
              <w:t>組之廚房，</w:t>
            </w:r>
            <w:r w:rsidRPr="009242E5">
              <w:rPr>
                <w:rStyle w:val="aa"/>
              </w:rPr>
              <w:t>應</w:t>
            </w:r>
            <w:r w:rsidRPr="006003C9">
              <w:rPr>
                <w:rFonts w:hAnsi="細明體" w:cs="細明體"/>
              </w:rPr>
              <w:t>以</w:t>
            </w:r>
            <w:r w:rsidRPr="00A267DD">
              <w:rPr>
                <w:rStyle w:val="aa"/>
              </w:rPr>
              <w:t>具</w:t>
            </w:r>
            <w:r w:rsidRPr="006003C9">
              <w:rPr>
                <w:rFonts w:hAnsi="細明體" w:cs="細明體"/>
              </w:rPr>
              <w:t>有一小時</w:t>
            </w:r>
            <w:r w:rsidRPr="002D4974">
              <w:rPr>
                <w:rStyle w:val="aa"/>
              </w:rPr>
              <w:t>以上</w:t>
            </w:r>
            <w:r w:rsidRPr="00A267DD">
              <w:rPr>
                <w:rStyle w:val="aa"/>
              </w:rPr>
              <w:t>防火時效</w:t>
            </w:r>
            <w:r w:rsidRPr="006003C9">
              <w:rPr>
                <w:rFonts w:hAnsi="細明體" w:cs="細明體"/>
              </w:rPr>
              <w:t>之</w:t>
            </w:r>
            <w:r w:rsidRPr="00A267DD">
              <w:rPr>
                <w:rStyle w:val="aa"/>
              </w:rPr>
              <w:t>牆壁</w:t>
            </w:r>
            <w:r w:rsidRPr="006003C9">
              <w:rPr>
                <w:rFonts w:hAnsi="細明體" w:cs="細明體"/>
              </w:rPr>
              <w:t>及</w:t>
            </w:r>
            <w:r w:rsidRPr="00A267DD">
              <w:rPr>
                <w:rStyle w:val="aa"/>
              </w:rPr>
              <w:t>防火門窗</w:t>
            </w:r>
            <w:r w:rsidRPr="006003C9">
              <w:rPr>
                <w:rFonts w:hAnsi="細明體" w:cs="細明體"/>
              </w:rPr>
              <w:t>等</w:t>
            </w:r>
            <w:r w:rsidRPr="00A267DD">
              <w:rPr>
                <w:rStyle w:val="aa"/>
              </w:rPr>
              <w:t>防火設備</w:t>
            </w:r>
            <w:r w:rsidRPr="006003C9">
              <w:rPr>
                <w:rFonts w:hAnsi="細明體" w:cs="細明體"/>
              </w:rPr>
              <w:t>與該</w:t>
            </w:r>
            <w:r w:rsidRPr="00C34A2E">
              <w:rPr>
                <w:rStyle w:val="aa"/>
              </w:rPr>
              <w:t>樓層</w:t>
            </w:r>
            <w:r w:rsidRPr="006003C9">
              <w:rPr>
                <w:rFonts w:hAnsi="細明體" w:cs="細明體"/>
              </w:rPr>
              <w:t>之</w:t>
            </w:r>
            <w:r w:rsidRPr="009242E5">
              <w:rPr>
                <w:rStyle w:val="aa"/>
              </w:rPr>
              <w:t>樓地</w:t>
            </w:r>
            <w:r w:rsidRPr="00264D7F">
              <w:rPr>
                <w:rStyle w:val="aa"/>
              </w:rPr>
              <w:t>板</w:t>
            </w:r>
            <w:r w:rsidRPr="006003C9">
              <w:rPr>
                <w:rFonts w:hAnsi="細明體" w:cs="細明體"/>
              </w:rPr>
              <w:t>形成</w:t>
            </w:r>
            <w:r w:rsidRPr="009242E5">
              <w:rPr>
                <w:rStyle w:val="aa"/>
              </w:rPr>
              <w:t>區劃</w:t>
            </w:r>
            <w:r w:rsidRPr="006003C9">
              <w:rPr>
                <w:rFonts w:hAnsi="細明體" w:cs="細明體"/>
              </w:rPr>
              <w:t>……</w:t>
            </w:r>
            <w:r w:rsidRPr="006003C9">
              <w:rPr>
                <w:rFonts w:hAnsi="細明體" w:cs="細明體"/>
              </w:rPr>
              <w:t>。」其</w:t>
            </w:r>
            <w:r w:rsidRPr="00A267DD">
              <w:rPr>
                <w:rStyle w:val="aa"/>
              </w:rPr>
              <w:t>防火門窗</w:t>
            </w:r>
            <w:r w:rsidRPr="006003C9">
              <w:rPr>
                <w:rFonts w:hAnsi="細明體" w:cs="細明體"/>
              </w:rPr>
              <w:t>等</w:t>
            </w:r>
            <w:r w:rsidRPr="00A267DD">
              <w:rPr>
                <w:rStyle w:val="aa"/>
              </w:rPr>
              <w:t>防火設備</w:t>
            </w:r>
            <w:r w:rsidRPr="009242E5">
              <w:rPr>
                <w:rStyle w:val="aa"/>
              </w:rPr>
              <w:t>應</w:t>
            </w:r>
            <w:r w:rsidRPr="00257C45">
              <w:rPr>
                <w:rStyle w:val="aa"/>
              </w:rPr>
              <w:t>符合</w:t>
            </w:r>
            <w:r w:rsidRPr="006003C9">
              <w:rPr>
                <w:rFonts w:hAnsi="細明體" w:cs="細明體"/>
              </w:rPr>
              <w:t>同編第</w:t>
            </w:r>
            <w:r w:rsidRPr="006003C9">
              <w:rPr>
                <w:rFonts w:hAnsi="細明體" w:cs="細明體"/>
              </w:rPr>
              <w:t>76</w:t>
            </w:r>
            <w:r w:rsidRPr="006003C9">
              <w:rPr>
                <w:rFonts w:hAnsi="細明體" w:cs="細明體"/>
              </w:rPr>
              <w:t>條</w:t>
            </w:r>
            <w:r w:rsidRPr="00264D7F">
              <w:rPr>
                <w:rStyle w:val="aa"/>
              </w:rPr>
              <w:t>規定</w:t>
            </w:r>
            <w:r w:rsidRPr="006003C9">
              <w:rPr>
                <w:rFonts w:hAnsi="細明體" w:cs="細明體"/>
              </w:rPr>
              <w:t>。查同編第</w:t>
            </w:r>
            <w:r w:rsidRPr="006003C9">
              <w:rPr>
                <w:rFonts w:hAnsi="細明體" w:cs="細明體"/>
              </w:rPr>
              <w:t>76</w:t>
            </w:r>
            <w:r w:rsidRPr="006003C9">
              <w:rPr>
                <w:rFonts w:hAnsi="細明體" w:cs="細明體"/>
              </w:rPr>
              <w:t>條原以列舉鋼</w:t>
            </w:r>
            <w:r w:rsidRPr="00264D7F">
              <w:rPr>
                <w:rStyle w:val="aa"/>
              </w:rPr>
              <w:t>板</w:t>
            </w:r>
            <w:r w:rsidRPr="006003C9">
              <w:rPr>
                <w:rFonts w:hAnsi="細明體" w:cs="細明體"/>
              </w:rPr>
              <w:t>等材質及</w:t>
            </w:r>
            <w:r w:rsidRPr="002D4974">
              <w:rPr>
                <w:rStyle w:val="aa"/>
              </w:rPr>
              <w:t>厚度</w:t>
            </w:r>
            <w:r w:rsidRPr="006003C9">
              <w:rPr>
                <w:rFonts w:hAnsi="細明體" w:cs="細明體"/>
              </w:rPr>
              <w:t>方式認定為甲、乙種</w:t>
            </w:r>
            <w:r w:rsidRPr="00A267DD">
              <w:rPr>
                <w:rStyle w:val="aa"/>
              </w:rPr>
              <w:t>防火門窗</w:t>
            </w:r>
            <w:r w:rsidRPr="006003C9">
              <w:rPr>
                <w:rFonts w:hAnsi="細明體" w:cs="細明體"/>
              </w:rPr>
              <w:t>，現行條文業刪</w:t>
            </w:r>
            <w:r w:rsidRPr="009242E5">
              <w:rPr>
                <w:rStyle w:val="aa"/>
              </w:rPr>
              <w:t>除</w:t>
            </w:r>
            <w:r w:rsidRPr="006003C9">
              <w:rPr>
                <w:rFonts w:hAnsi="細明體" w:cs="細明體"/>
              </w:rPr>
              <w:t>該等列舉</w:t>
            </w:r>
            <w:r w:rsidRPr="00657F62">
              <w:rPr>
                <w:rStyle w:val="aa"/>
              </w:rPr>
              <w:t>材料</w:t>
            </w:r>
            <w:r w:rsidRPr="006003C9">
              <w:rPr>
                <w:rFonts w:hAnsi="細明體" w:cs="細明體"/>
              </w:rPr>
              <w:t>規格之</w:t>
            </w:r>
            <w:r w:rsidRPr="00264D7F">
              <w:rPr>
                <w:rStyle w:val="aa"/>
              </w:rPr>
              <w:t>規定</w:t>
            </w:r>
            <w:r w:rsidRPr="006003C9">
              <w:rPr>
                <w:rFonts w:hAnsi="細明體" w:cs="細明體"/>
              </w:rPr>
              <w:t>，改於相關條文明定</w:t>
            </w:r>
            <w:r w:rsidRPr="00A267DD">
              <w:rPr>
                <w:rStyle w:val="aa"/>
              </w:rPr>
              <w:t>防火時效</w:t>
            </w:r>
            <w:r w:rsidRPr="006003C9">
              <w:rPr>
                <w:rFonts w:hAnsi="細明體" w:cs="細明體"/>
              </w:rPr>
              <w:t>，是第</w:t>
            </w:r>
            <w:r w:rsidRPr="006003C9">
              <w:rPr>
                <w:rFonts w:hAnsi="細明體" w:cs="細明體"/>
              </w:rPr>
              <w:t>86</w:t>
            </w:r>
            <w:r w:rsidRPr="006003C9">
              <w:rPr>
                <w:rFonts w:hAnsi="細明體" w:cs="細明體"/>
              </w:rPr>
              <w:t>條第</w:t>
            </w:r>
            <w:r w:rsidRPr="006003C9">
              <w:rPr>
                <w:rFonts w:hAnsi="細明體" w:cs="細明體"/>
              </w:rPr>
              <w:t>3</w:t>
            </w:r>
            <w:r w:rsidRPr="006003C9">
              <w:rPr>
                <w:rFonts w:hAnsi="細明體" w:cs="細明體"/>
              </w:rPr>
              <w:t>款之</w:t>
            </w:r>
            <w:r w:rsidRPr="00A267DD">
              <w:rPr>
                <w:rStyle w:val="aa"/>
              </w:rPr>
              <w:t>防火門窗</w:t>
            </w:r>
            <w:r w:rsidRPr="006003C9">
              <w:rPr>
                <w:rFonts w:hAnsi="細明體" w:cs="細明體"/>
              </w:rPr>
              <w:t>，</w:t>
            </w:r>
            <w:r w:rsidRPr="009242E5">
              <w:rPr>
                <w:rStyle w:val="aa"/>
              </w:rPr>
              <w:t>應</w:t>
            </w:r>
            <w:r w:rsidRPr="006003C9">
              <w:rPr>
                <w:rFonts w:hAnsi="細明體" w:cs="細明體"/>
              </w:rPr>
              <w:t>有</w:t>
            </w:r>
            <w:r w:rsidRPr="00A267DD">
              <w:rPr>
                <w:rStyle w:val="aa"/>
              </w:rPr>
              <w:t>防火時效</w:t>
            </w:r>
            <w:r w:rsidRPr="006003C9">
              <w:rPr>
                <w:rFonts w:hAnsi="細明體" w:cs="細明體"/>
              </w:rPr>
              <w:t>之證明文件，即經濟部公告</w:t>
            </w:r>
            <w:r w:rsidRPr="009242E5">
              <w:rPr>
                <w:rStyle w:val="aa"/>
              </w:rPr>
              <w:t>應</w:t>
            </w:r>
            <w:r w:rsidRPr="006003C9">
              <w:rPr>
                <w:rFonts w:hAnsi="細明體" w:cs="細明體"/>
              </w:rPr>
              <w:t>施檢驗品目之</w:t>
            </w:r>
            <w:r w:rsidRPr="009242E5">
              <w:rPr>
                <w:rStyle w:val="aa"/>
              </w:rPr>
              <w:t>建築</w:t>
            </w:r>
            <w:r w:rsidRPr="006003C9">
              <w:rPr>
                <w:rFonts w:hAnsi="細明體" w:cs="細明體"/>
              </w:rPr>
              <w:t>用</w:t>
            </w:r>
            <w:r w:rsidRPr="00A267DD">
              <w:rPr>
                <w:rStyle w:val="aa"/>
              </w:rPr>
              <w:t>防火門</w:t>
            </w:r>
            <w:r w:rsidRPr="006003C9">
              <w:rPr>
                <w:rFonts w:hAnsi="細明體" w:cs="細明體"/>
              </w:rPr>
              <w:t>之驗證登錄證書，或領有本部新技術新工法新</w:t>
            </w:r>
            <w:r w:rsidRPr="00A267DD">
              <w:rPr>
                <w:rStyle w:val="aa"/>
              </w:rPr>
              <w:t>設備</w:t>
            </w:r>
            <w:r w:rsidRPr="006003C9">
              <w:rPr>
                <w:rFonts w:hAnsi="細明體" w:cs="細明體"/>
              </w:rPr>
              <w:t>及新</w:t>
            </w:r>
            <w:r w:rsidRPr="00657F62">
              <w:rPr>
                <w:rStyle w:val="aa"/>
              </w:rPr>
              <w:t>材料</w:t>
            </w:r>
            <w:r w:rsidRPr="006003C9">
              <w:rPr>
                <w:rFonts w:hAnsi="細明體" w:cs="細明體"/>
              </w:rPr>
              <w:t>認可通知書之</w:t>
            </w:r>
            <w:r w:rsidRPr="00A267DD">
              <w:rPr>
                <w:rStyle w:val="aa"/>
              </w:rPr>
              <w:t>防火門窗</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39807707" w14:textId="77777777" w:rsidTr="00A726EB">
        <w:tc>
          <w:tcPr>
            <w:tcW w:w="9656" w:type="dxa"/>
            <w:shd w:val="clear" w:color="auto" w:fill="auto"/>
          </w:tcPr>
          <w:p w14:paraId="0775490F" w14:textId="7670992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2020-11-30</w:t>
            </w:r>
            <w:r w:rsidRPr="006003C9">
              <w:rPr>
                <w:rFonts w:hAnsi="細明體" w:cs="細明體"/>
              </w:rPr>
              <w:t>“</w:t>
            </w:r>
          </w:p>
        </w:tc>
      </w:tr>
      <w:tr w:rsidR="001C1AC5" w:rsidRPr="00165CC3" w14:paraId="43C2B845" w14:textId="77777777" w:rsidTr="00A726EB">
        <w:tc>
          <w:tcPr>
            <w:tcW w:w="9656" w:type="dxa"/>
            <w:shd w:val="clear" w:color="auto" w:fill="auto"/>
          </w:tcPr>
          <w:p w14:paraId="10631253" w14:textId="07D5A67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F0C79C3" w14:textId="77777777" w:rsidTr="00A726EB">
        <w:tc>
          <w:tcPr>
            <w:tcW w:w="9656" w:type="dxa"/>
            <w:shd w:val="clear" w:color="auto" w:fill="auto"/>
          </w:tcPr>
          <w:p w14:paraId="2023F8CC" w14:textId="54714FB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FF74C8A" w14:textId="77777777" w:rsidTr="00A726EB">
        <w:tc>
          <w:tcPr>
            <w:tcW w:w="9656" w:type="dxa"/>
            <w:shd w:val="clear" w:color="auto" w:fill="auto"/>
          </w:tcPr>
          <w:p w14:paraId="3CA7E48A" w14:textId="0879291A"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D1062E7" w14:textId="77777777" w:rsidTr="00A726EB">
        <w:tc>
          <w:tcPr>
            <w:tcW w:w="9656" w:type="dxa"/>
            <w:shd w:val="clear" w:color="auto" w:fill="auto"/>
          </w:tcPr>
          <w:p w14:paraId="1D400BC6" w14:textId="2DD6BED8"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建築物</w:t>
            </w:r>
            <w:r w:rsidR="00264D7F" w:rsidRPr="00264D7F">
              <w:rPr>
                <w:rStyle w:val="aa"/>
              </w:rPr>
              <w:t>屋頂</w:t>
            </w:r>
            <w:r w:rsidRPr="00165CC3">
              <w:rPr>
                <w:rFonts w:hAnsi="細明體" w:cs="細明體"/>
              </w:rPr>
              <w:t>、</w:t>
            </w:r>
            <w:r w:rsidR="00860400" w:rsidRPr="00860400">
              <w:rPr>
                <w:rStyle w:val="aa"/>
              </w:rPr>
              <w:t>法定</w:t>
            </w:r>
            <w:r w:rsidR="00A267DD" w:rsidRPr="00A267DD">
              <w:rPr>
                <w:rStyle w:val="aa"/>
              </w:rPr>
              <w:t>空地</w:t>
            </w:r>
            <w:r w:rsidR="00F05543" w:rsidRPr="00F05543">
              <w:rPr>
                <w:rStyle w:val="aa"/>
              </w:rPr>
              <w:t>增設</w:t>
            </w:r>
            <w:r w:rsidRPr="00165CC3">
              <w:rPr>
                <w:rFonts w:hAnsi="細明體" w:cs="細明體"/>
              </w:rPr>
              <w:t>固定式「不鏽鋼材質之</w:t>
            </w:r>
            <w:r w:rsidR="00A267DD" w:rsidRPr="00A267DD">
              <w:rPr>
                <w:rStyle w:val="aa"/>
              </w:rPr>
              <w:t>消防</w:t>
            </w:r>
            <w:r w:rsidR="00860400" w:rsidRPr="00860400">
              <w:rPr>
                <w:rStyle w:val="aa"/>
              </w:rPr>
              <w:t>水</w:t>
            </w:r>
            <w:r w:rsidRPr="00165CC3">
              <w:rPr>
                <w:rFonts w:hAnsi="細明體" w:cs="細明體"/>
              </w:rPr>
              <w:t>（塔）箱」是否</w:t>
            </w:r>
            <w:r w:rsidR="00C34A2E" w:rsidRPr="00C34A2E">
              <w:rPr>
                <w:rStyle w:val="aa"/>
              </w:rPr>
              <w:t>屬</w:t>
            </w:r>
            <w:r w:rsidR="009242E5" w:rsidRPr="009242E5">
              <w:rPr>
                <w:rStyle w:val="aa"/>
              </w:rPr>
              <w:t>建築</w:t>
            </w:r>
            <w:r w:rsidRPr="00165CC3">
              <w:rPr>
                <w:rFonts w:hAnsi="細明體" w:cs="細明體"/>
              </w:rPr>
              <w:t>法第</w:t>
            </w:r>
            <w:r w:rsidRPr="00165CC3">
              <w:rPr>
                <w:rFonts w:hAnsi="細明體" w:cs="細明體"/>
              </w:rPr>
              <w:t>7</w:t>
            </w:r>
            <w:r w:rsidRPr="00165CC3">
              <w:rPr>
                <w:rFonts w:hAnsi="細明體" w:cs="細明體"/>
              </w:rPr>
              <w:t>條雜項工作物疑義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2D7A45F9" w14:textId="77777777" w:rsidTr="00A726EB">
        <w:tc>
          <w:tcPr>
            <w:tcW w:w="9656" w:type="dxa"/>
            <w:shd w:val="clear" w:color="auto" w:fill="auto"/>
          </w:tcPr>
          <w:p w14:paraId="38AF05B2" w14:textId="72551BD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109.11.30</w:t>
            </w:r>
            <w:r w:rsidRPr="006003C9">
              <w:rPr>
                <w:rFonts w:hAnsi="細明體" w:cs="細明體"/>
              </w:rPr>
              <w:t>營署建管字第</w:t>
            </w:r>
            <w:r w:rsidRPr="006003C9">
              <w:rPr>
                <w:rFonts w:hAnsi="細明體" w:cs="細明體"/>
              </w:rPr>
              <w:t>1090084554</w:t>
            </w:r>
            <w:r w:rsidRPr="006003C9">
              <w:rPr>
                <w:rFonts w:hAnsi="細明體" w:cs="細明體"/>
              </w:rPr>
              <w:t>號函說明：一、復貴局</w:t>
            </w:r>
            <w:r w:rsidRPr="006003C9">
              <w:rPr>
                <w:rFonts w:hAnsi="細明體" w:cs="細明體"/>
              </w:rPr>
              <w:t>109</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3</w:t>
            </w:r>
            <w:r w:rsidRPr="006003C9">
              <w:rPr>
                <w:rFonts w:hAnsi="細明體" w:cs="細明體"/>
              </w:rPr>
              <w:t>日新北工建字第</w:t>
            </w:r>
            <w:r w:rsidRPr="006003C9">
              <w:rPr>
                <w:rFonts w:hAnsi="細明體" w:cs="細明體"/>
              </w:rPr>
              <w:t>1092135224</w:t>
            </w:r>
            <w:r w:rsidRPr="006003C9">
              <w:rPr>
                <w:rFonts w:hAnsi="細明體" w:cs="細明體"/>
              </w:rPr>
              <w:t>號函。二、查</w:t>
            </w:r>
            <w:r w:rsidRPr="009242E5">
              <w:rPr>
                <w:rStyle w:val="aa"/>
              </w:rPr>
              <w:t>建築</w:t>
            </w:r>
            <w:r w:rsidRPr="006003C9">
              <w:rPr>
                <w:rFonts w:hAnsi="細明體" w:cs="細明體"/>
              </w:rPr>
              <w:t>技術規則</w:t>
            </w:r>
            <w:r w:rsidRPr="009242E5">
              <w:rPr>
                <w:rStyle w:val="aa"/>
              </w:rPr>
              <w:t>建築</w:t>
            </w:r>
            <w:r w:rsidRPr="00A267DD">
              <w:rPr>
                <w:rStyle w:val="aa"/>
              </w:rPr>
              <w:t>設備</w:t>
            </w:r>
            <w:r w:rsidRPr="006003C9">
              <w:rPr>
                <w:rFonts w:hAnsi="細明體" w:cs="細明體"/>
              </w:rPr>
              <w:t>編第三章第一節就</w:t>
            </w:r>
            <w:r w:rsidRPr="00A267DD">
              <w:rPr>
                <w:rStyle w:val="aa"/>
              </w:rPr>
              <w:t>消防設備</w:t>
            </w:r>
            <w:r w:rsidRPr="006003C9">
              <w:rPr>
                <w:rFonts w:hAnsi="細明體" w:cs="細明體"/>
              </w:rPr>
              <w:t>訂有相關</w:t>
            </w:r>
            <w:r w:rsidRPr="00264D7F">
              <w:rPr>
                <w:rStyle w:val="aa"/>
              </w:rPr>
              <w:t>規定</w:t>
            </w:r>
            <w:r w:rsidRPr="006003C9">
              <w:rPr>
                <w:rFonts w:hAnsi="細明體" w:cs="細明體"/>
              </w:rPr>
              <w:t>，</w:t>
            </w:r>
            <w:r w:rsidRPr="00C34A2E">
              <w:rPr>
                <w:rStyle w:val="aa"/>
              </w:rPr>
              <w:t>依</w:t>
            </w:r>
            <w:r w:rsidRPr="006003C9">
              <w:rPr>
                <w:rFonts w:hAnsi="細明體" w:cs="細明體"/>
              </w:rPr>
              <w:t>該節第</w:t>
            </w:r>
            <w:r w:rsidRPr="006003C9">
              <w:rPr>
                <w:rFonts w:hAnsi="細明體" w:cs="細明體"/>
              </w:rPr>
              <w:t>48</w:t>
            </w:r>
            <w:r w:rsidRPr="006003C9">
              <w:rPr>
                <w:rFonts w:hAnsi="細明體" w:cs="細明體"/>
              </w:rPr>
              <w:t>條，水源</w:t>
            </w:r>
            <w:r w:rsidRPr="009242E5">
              <w:rPr>
                <w:rStyle w:val="aa"/>
              </w:rPr>
              <w:t>包括</w:t>
            </w:r>
            <w:r w:rsidRPr="006003C9">
              <w:rPr>
                <w:rFonts w:hAnsi="細明體" w:cs="細明體"/>
              </w:rPr>
              <w:t>重力</w:t>
            </w:r>
            <w:r w:rsidRPr="00A267DD">
              <w:rPr>
                <w:rStyle w:val="aa"/>
              </w:rPr>
              <w:t>水箱</w:t>
            </w:r>
            <w:r w:rsidRPr="006003C9">
              <w:rPr>
                <w:rFonts w:hAnsi="細明體" w:cs="細明體"/>
              </w:rPr>
              <w:t>、</w:t>
            </w:r>
            <w:r w:rsidRPr="00264D7F">
              <w:rPr>
                <w:rStyle w:val="aa"/>
              </w:rPr>
              <w:t>地下</w:t>
            </w:r>
            <w:r w:rsidRPr="006003C9">
              <w:rPr>
                <w:rFonts w:hAnsi="細明體" w:cs="細明體"/>
              </w:rPr>
              <w:t>水池及</w:t>
            </w:r>
            <w:r w:rsidRPr="00A267DD">
              <w:rPr>
                <w:rStyle w:val="aa"/>
              </w:rPr>
              <w:t>消防</w:t>
            </w:r>
            <w:r w:rsidRPr="00860400">
              <w:rPr>
                <w:rStyle w:val="aa"/>
              </w:rPr>
              <w:t>水</w:t>
            </w:r>
            <w:r w:rsidRPr="006003C9">
              <w:rPr>
                <w:rFonts w:hAnsi="細明體" w:cs="細明體"/>
              </w:rPr>
              <w:t>泵、壓力</w:t>
            </w:r>
            <w:r w:rsidRPr="00A267DD">
              <w:rPr>
                <w:rStyle w:val="aa"/>
              </w:rPr>
              <w:t>水箱</w:t>
            </w:r>
            <w:r w:rsidRPr="006003C9">
              <w:rPr>
                <w:rFonts w:hAnsi="細明體" w:cs="細明體"/>
              </w:rPr>
              <w:t>及加壓水泵等，上開條文所稱</w:t>
            </w:r>
            <w:r w:rsidRPr="00A267DD">
              <w:rPr>
                <w:rStyle w:val="aa"/>
              </w:rPr>
              <w:t>水箱</w:t>
            </w:r>
            <w:r w:rsidRPr="006003C9">
              <w:rPr>
                <w:rFonts w:hAnsi="細明體" w:cs="細明體"/>
              </w:rPr>
              <w:t>係</w:t>
            </w:r>
            <w:r w:rsidRPr="00C34A2E">
              <w:rPr>
                <w:rStyle w:val="aa"/>
              </w:rPr>
              <w:t>屬</w:t>
            </w:r>
            <w:r w:rsidRPr="00A267DD">
              <w:rPr>
                <w:rStyle w:val="aa"/>
              </w:rPr>
              <w:t>消防設備</w:t>
            </w:r>
            <w:r w:rsidRPr="006003C9">
              <w:rPr>
                <w:rFonts w:hAnsi="細明體" w:cs="細明體"/>
              </w:rPr>
              <w:t>，</w:t>
            </w:r>
            <w:r w:rsidRPr="00C34A2E">
              <w:rPr>
                <w:rStyle w:val="aa"/>
              </w:rPr>
              <w:t>非屬</w:t>
            </w:r>
            <w:r w:rsidRPr="009242E5">
              <w:rPr>
                <w:rStyle w:val="aa"/>
              </w:rPr>
              <w:t>建築</w:t>
            </w:r>
            <w:r w:rsidRPr="006003C9">
              <w:rPr>
                <w:rFonts w:hAnsi="細明體" w:cs="細明體"/>
              </w:rPr>
              <w:t>法第</w:t>
            </w:r>
            <w:r w:rsidRPr="006003C9">
              <w:rPr>
                <w:rFonts w:hAnsi="細明體" w:cs="細明體"/>
              </w:rPr>
              <w:t>7</w:t>
            </w:r>
            <w:r w:rsidRPr="006003C9">
              <w:rPr>
                <w:rFonts w:hAnsi="細明體" w:cs="細明體"/>
              </w:rPr>
              <w:t>條雜項工作物</w:t>
            </w:r>
            <w:r w:rsidRPr="00A267DD">
              <w:rPr>
                <w:rStyle w:val="aa"/>
              </w:rPr>
              <w:t>範圍</w:t>
            </w:r>
            <w:r w:rsidRPr="006003C9">
              <w:rPr>
                <w:rFonts w:hAnsi="細明體" w:cs="細明體"/>
              </w:rPr>
              <w:t>。所詢不鏽鋼材質水（塔）箱，請</w:t>
            </w:r>
            <w:r w:rsidRPr="00C34A2E">
              <w:rPr>
                <w:rStyle w:val="aa"/>
              </w:rPr>
              <w:t>依</w:t>
            </w:r>
            <w:r w:rsidRPr="006003C9">
              <w:rPr>
                <w:rFonts w:hAnsi="細明體" w:cs="細明體"/>
              </w:rPr>
              <w:t>其實際</w:t>
            </w:r>
            <w:r w:rsidRPr="00657F62">
              <w:rPr>
                <w:rStyle w:val="aa"/>
              </w:rPr>
              <w:t>用途</w:t>
            </w:r>
            <w:r w:rsidRPr="006003C9">
              <w:rPr>
                <w:rFonts w:hAnsi="細明體" w:cs="細明體"/>
              </w:rPr>
              <w:t>、功</w:t>
            </w:r>
            <w:r w:rsidRPr="009242E5">
              <w:rPr>
                <w:rStyle w:val="aa"/>
              </w:rPr>
              <w:t>能</w:t>
            </w:r>
            <w:r w:rsidRPr="006003C9">
              <w:rPr>
                <w:rFonts w:hAnsi="細明體" w:cs="細明體"/>
              </w:rPr>
              <w:t>，本於權責認定核處。</w:t>
            </w:r>
            <w:r w:rsidRPr="006003C9">
              <w:rPr>
                <w:rFonts w:hAnsi="細明體" w:cs="細明體"/>
              </w:rPr>
              <w:t>“</w:t>
            </w:r>
            <w:r w:rsidR="001C1AC5" w:rsidRPr="006003C9">
              <w:rPr>
                <w:rFonts w:hAnsi="細明體" w:cs="細明體"/>
              </w:rPr>
              <w:t>,</w:t>
            </w:r>
          </w:p>
        </w:tc>
      </w:tr>
      <w:tr w:rsidR="001C1AC5" w:rsidRPr="00165CC3" w14:paraId="5F5FB3BE" w14:textId="77777777" w:rsidTr="00A726EB">
        <w:tc>
          <w:tcPr>
            <w:tcW w:w="9656" w:type="dxa"/>
            <w:shd w:val="clear" w:color="auto" w:fill="auto"/>
          </w:tcPr>
          <w:p w14:paraId="46DB1FCC" w14:textId="380460D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2020-11-30</w:t>
            </w:r>
            <w:r w:rsidRPr="006003C9">
              <w:rPr>
                <w:rFonts w:hAnsi="細明體" w:cs="細明體"/>
              </w:rPr>
              <w:t>“</w:t>
            </w:r>
          </w:p>
        </w:tc>
      </w:tr>
      <w:tr w:rsidR="001C1AC5" w:rsidRPr="00165CC3" w14:paraId="3405C9AC" w14:textId="77777777" w:rsidTr="00A726EB">
        <w:tc>
          <w:tcPr>
            <w:tcW w:w="9656" w:type="dxa"/>
            <w:shd w:val="clear" w:color="auto" w:fill="auto"/>
          </w:tcPr>
          <w:p w14:paraId="757F69AB" w14:textId="4F7C94E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4EE9F92" w14:textId="77777777" w:rsidTr="00A726EB">
        <w:tc>
          <w:tcPr>
            <w:tcW w:w="9656" w:type="dxa"/>
            <w:shd w:val="clear" w:color="auto" w:fill="auto"/>
          </w:tcPr>
          <w:p w14:paraId="5D168B66" w14:textId="5685A630" w:rsidR="001C1AC5" w:rsidRPr="00165CC3" w:rsidRDefault="00880697" w:rsidP="006003C9">
            <w:pPr>
              <w:pStyle w:val="ab"/>
              <w:numPr>
                <w:ilvl w:val="0"/>
                <w:numId w:val="1"/>
              </w:numPr>
              <w:ind w:leftChars="0"/>
            </w:pPr>
            <w:r w:rsidRPr="006003C9">
              <w:rPr>
                <w:rFonts w:hAnsi="細明體" w:cs="細明體"/>
              </w:rPr>
              <w:lastRenderedPageBreak/>
              <w:t>{</w:t>
            </w:r>
          </w:p>
        </w:tc>
      </w:tr>
      <w:tr w:rsidR="001C1AC5" w:rsidRPr="00165CC3" w14:paraId="0B0BE811" w14:textId="77777777" w:rsidTr="00A726EB">
        <w:tc>
          <w:tcPr>
            <w:tcW w:w="9656" w:type="dxa"/>
            <w:shd w:val="clear" w:color="auto" w:fill="auto"/>
          </w:tcPr>
          <w:p w14:paraId="116C83E0" w14:textId="1F079DF7"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3EF8937" w14:textId="77777777" w:rsidTr="00A726EB">
        <w:tc>
          <w:tcPr>
            <w:tcW w:w="9656" w:type="dxa"/>
            <w:shd w:val="clear" w:color="auto" w:fill="auto"/>
          </w:tcPr>
          <w:p w14:paraId="62D296C9" w14:textId="697C74EE" w:rsidR="001C1AC5" w:rsidRPr="00165CC3" w:rsidRDefault="001C1AC5" w:rsidP="006003C9">
            <w:pPr>
              <w:pStyle w:val="1"/>
              <w:numPr>
                <w:ilvl w:val="0"/>
                <w:numId w:val="1"/>
              </w:numPr>
            </w:pPr>
            <w:r w:rsidRPr="00165CC3">
              <w:rPr>
                <w:rFonts w:cs="細明體"/>
              </w:rPr>
              <w:t>“Title”:“</w:t>
            </w:r>
            <w:r w:rsidRPr="00165CC3">
              <w:rPr>
                <w:rFonts w:hAnsi="細明體" w:cs="細明體"/>
              </w:rPr>
              <w:t>「氣壓式電梯」、「膠囊電梯」、「真空氣動梭」等類似以氣壓驅動之</w:t>
            </w:r>
            <w:r w:rsidR="00A267DD" w:rsidRPr="00A267DD">
              <w:rPr>
                <w:rStyle w:val="aa"/>
              </w:rPr>
              <w:t>設備</w:t>
            </w:r>
            <w:r w:rsidRPr="00165CC3">
              <w:rPr>
                <w:rFonts w:hAnsi="細明體" w:cs="細明體"/>
              </w:rPr>
              <w:t>是否</w:t>
            </w:r>
            <w:r w:rsidR="00C34A2E" w:rsidRPr="00C34A2E">
              <w:rPr>
                <w:rStyle w:val="aa"/>
              </w:rPr>
              <w:t>屬</w:t>
            </w:r>
            <w:r w:rsidR="009242E5" w:rsidRPr="009242E5">
              <w:rPr>
                <w:rStyle w:val="aa"/>
              </w:rPr>
              <w:t>建築</w:t>
            </w:r>
            <w:r w:rsidRPr="00165CC3">
              <w:rPr>
                <w:rFonts w:hAnsi="細明體" w:cs="細明體"/>
              </w:rPr>
              <w:t>法</w:t>
            </w:r>
            <w:r w:rsidR="00264D7F" w:rsidRPr="00264D7F">
              <w:rPr>
                <w:rStyle w:val="aa"/>
              </w:rPr>
              <w:t>規定</w:t>
            </w:r>
            <w:r w:rsidRPr="00165CC3">
              <w:rPr>
                <w:rFonts w:hAnsi="細明體" w:cs="細明體"/>
              </w:rPr>
              <w:t>之雜項工作物或</w:t>
            </w:r>
            <w:r w:rsidR="00264D7F" w:rsidRPr="00264D7F">
              <w:rPr>
                <w:rStyle w:val="aa"/>
              </w:rPr>
              <w:t>昇降</w:t>
            </w:r>
            <w:r w:rsidR="00A267DD" w:rsidRPr="00A267DD">
              <w:rPr>
                <w:rStyle w:val="aa"/>
              </w:rPr>
              <w:t>設備</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7B20A2D1" w14:textId="77777777" w:rsidTr="00A726EB">
        <w:tc>
          <w:tcPr>
            <w:tcW w:w="9656" w:type="dxa"/>
            <w:shd w:val="clear" w:color="auto" w:fill="auto"/>
          </w:tcPr>
          <w:p w14:paraId="576FE7E8" w14:textId="195C5345"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109.11.23</w:t>
            </w:r>
            <w:r w:rsidRPr="006003C9">
              <w:rPr>
                <w:rFonts w:hAnsi="細明體" w:cs="細明體"/>
              </w:rPr>
              <w:t>營署建管字第</w:t>
            </w:r>
            <w:r w:rsidRPr="006003C9">
              <w:rPr>
                <w:rFonts w:hAnsi="細明體" w:cs="細明體"/>
              </w:rPr>
              <w:t>1090072661</w:t>
            </w:r>
            <w:r w:rsidRPr="006003C9">
              <w:rPr>
                <w:rFonts w:hAnsi="細明體" w:cs="細明體"/>
              </w:rPr>
              <w:t>號函說明：一、復貴事務所</w:t>
            </w:r>
            <w:r w:rsidRPr="006003C9">
              <w:rPr>
                <w:rFonts w:hAnsi="細明體" w:cs="細明體"/>
              </w:rPr>
              <w:t>109</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28</w:t>
            </w:r>
            <w:r w:rsidRPr="006003C9">
              <w:rPr>
                <w:rFonts w:hAnsi="細明體" w:cs="細明體"/>
              </w:rPr>
              <w:t>日崧變使釋字第</w:t>
            </w:r>
            <w:r w:rsidRPr="006003C9">
              <w:rPr>
                <w:rFonts w:hAnsi="細明體" w:cs="細明體"/>
              </w:rPr>
              <w:t>109092801</w:t>
            </w:r>
            <w:r w:rsidRPr="006003C9">
              <w:rPr>
                <w:rFonts w:hAnsi="細明體" w:cs="細明體"/>
              </w:rPr>
              <w:t>號函。二、本部</w:t>
            </w:r>
            <w:r w:rsidRPr="00C34A2E">
              <w:rPr>
                <w:rStyle w:val="aa"/>
              </w:rPr>
              <w:t>依</w:t>
            </w:r>
            <w:r w:rsidRPr="006003C9">
              <w:rPr>
                <w:rFonts w:hAnsi="細明體" w:cs="細明體"/>
              </w:rPr>
              <w:t>據經濟部標準檢驗局</w:t>
            </w:r>
            <w:r w:rsidRPr="00A267DD">
              <w:rPr>
                <w:rStyle w:val="aa"/>
              </w:rPr>
              <w:t>公布</w:t>
            </w:r>
            <w:r w:rsidRPr="006003C9">
              <w:rPr>
                <w:rFonts w:hAnsi="細明體" w:cs="細明體"/>
              </w:rPr>
              <w:t>之中華民國國家標準、</w:t>
            </w:r>
            <w:r w:rsidRPr="009242E5">
              <w:rPr>
                <w:rStyle w:val="aa"/>
              </w:rPr>
              <w:t>建築</w:t>
            </w:r>
            <w:r w:rsidRPr="006003C9">
              <w:rPr>
                <w:rFonts w:hAnsi="細明體" w:cs="細明體"/>
              </w:rPr>
              <w:t>法、</w:t>
            </w:r>
            <w:r w:rsidRPr="009242E5">
              <w:rPr>
                <w:rStyle w:val="aa"/>
              </w:rPr>
              <w:t>建築</w:t>
            </w:r>
            <w:r w:rsidRPr="006003C9">
              <w:rPr>
                <w:rFonts w:hAnsi="細明體" w:cs="細明體"/>
              </w:rPr>
              <w:t>技術規則、</w:t>
            </w:r>
            <w:r w:rsidRPr="009242E5">
              <w:rPr>
                <w:rStyle w:val="aa"/>
              </w:rPr>
              <w:t>建築物</w:t>
            </w:r>
            <w:r w:rsidRPr="00A267DD">
              <w:rPr>
                <w:rStyle w:val="aa"/>
              </w:rPr>
              <w:t>無障礙設施</w:t>
            </w:r>
            <w:r w:rsidRPr="00BA2B90">
              <w:rPr>
                <w:rStyle w:val="aa"/>
              </w:rPr>
              <w:t>設計</w:t>
            </w:r>
            <w:r w:rsidRPr="00264D7F">
              <w:rPr>
                <w:rStyle w:val="aa"/>
              </w:rPr>
              <w:t>規範</w:t>
            </w:r>
            <w:r w:rsidRPr="006003C9">
              <w:rPr>
                <w:rFonts w:hAnsi="細明體" w:cs="細明體"/>
              </w:rPr>
              <w:t>、</w:t>
            </w:r>
            <w:r w:rsidRPr="006003C9">
              <w:rPr>
                <w:rFonts w:hAnsi="細明體" w:cs="細明體"/>
              </w:rPr>
              <w:t>……</w:t>
            </w:r>
            <w:r w:rsidRPr="006003C9">
              <w:rPr>
                <w:rFonts w:hAnsi="細明體" w:cs="細明體"/>
              </w:rPr>
              <w:t>及其相關</w:t>
            </w:r>
            <w:r w:rsidRPr="00264D7F">
              <w:rPr>
                <w:rStyle w:val="aa"/>
              </w:rPr>
              <w:t>規定</w:t>
            </w:r>
            <w:r w:rsidRPr="006003C9">
              <w:rPr>
                <w:rFonts w:hAnsi="細明體" w:cs="細明體"/>
              </w:rPr>
              <w:t>，訂定發布</w:t>
            </w:r>
            <w:r w:rsidRPr="009242E5">
              <w:rPr>
                <w:rStyle w:val="aa"/>
              </w:rPr>
              <w:t>建築物</w:t>
            </w:r>
            <w:r w:rsidRPr="006003C9">
              <w:rPr>
                <w:rFonts w:hAnsi="細明體" w:cs="細明體"/>
              </w:rPr>
              <w:t>昇降</w:t>
            </w:r>
            <w:r w:rsidRPr="00A267DD">
              <w:rPr>
                <w:rStyle w:val="aa"/>
              </w:rPr>
              <w:t>設備</w:t>
            </w:r>
            <w:r w:rsidRPr="006003C9">
              <w:rPr>
                <w:rFonts w:hAnsi="細明體" w:cs="細明體"/>
              </w:rPr>
              <w:t>竣工（</w:t>
            </w:r>
            <w:r w:rsidRPr="00A267DD">
              <w:rPr>
                <w:rStyle w:val="aa"/>
              </w:rPr>
              <w:t>安全</w:t>
            </w:r>
            <w:r w:rsidRPr="006003C9">
              <w:rPr>
                <w:rFonts w:hAnsi="細明體" w:cs="細明體"/>
              </w:rPr>
              <w:t>）檢查、維護保養等相關書表證</w:t>
            </w:r>
            <w:r w:rsidRPr="00264D7F">
              <w:rPr>
                <w:rStyle w:val="aa"/>
              </w:rPr>
              <w:t>規定</w:t>
            </w:r>
            <w:r w:rsidRPr="006003C9">
              <w:rPr>
                <w:rFonts w:hAnsi="細明體" w:cs="細明體"/>
              </w:rPr>
              <w:t>，供各地方主管</w:t>
            </w:r>
            <w:r w:rsidRPr="009242E5">
              <w:rPr>
                <w:rStyle w:val="aa"/>
              </w:rPr>
              <w:t>建築</w:t>
            </w:r>
            <w:r w:rsidRPr="006003C9">
              <w:rPr>
                <w:rFonts w:hAnsi="細明體" w:cs="細明體"/>
              </w:rPr>
              <w:t>機關據以執行現行</w:t>
            </w:r>
            <w:r w:rsidRPr="009242E5">
              <w:rPr>
                <w:rStyle w:val="aa"/>
              </w:rPr>
              <w:t>建築物</w:t>
            </w:r>
            <w:r w:rsidRPr="006003C9">
              <w:rPr>
                <w:rFonts w:hAnsi="細明體" w:cs="細明體"/>
              </w:rPr>
              <w:t>昇降</w:t>
            </w:r>
            <w:r w:rsidRPr="00A267DD">
              <w:rPr>
                <w:rStyle w:val="aa"/>
              </w:rPr>
              <w:t>設備</w:t>
            </w:r>
            <w:r w:rsidRPr="006003C9">
              <w:rPr>
                <w:rFonts w:hAnsi="細明體" w:cs="細明體"/>
              </w:rPr>
              <w:t>檢查相關業務。</w:t>
            </w:r>
            <w:r w:rsidRPr="00C34A2E">
              <w:rPr>
                <w:rStyle w:val="aa"/>
              </w:rPr>
              <w:t>依</w:t>
            </w:r>
            <w:r w:rsidRPr="006003C9">
              <w:rPr>
                <w:rFonts w:hAnsi="細明體" w:cs="細明體"/>
              </w:rPr>
              <w:t>據上開</w:t>
            </w:r>
            <w:r w:rsidRPr="009242E5">
              <w:rPr>
                <w:rStyle w:val="aa"/>
              </w:rPr>
              <w:t>建築物</w:t>
            </w:r>
            <w:r w:rsidRPr="00264D7F">
              <w:rPr>
                <w:rStyle w:val="aa"/>
              </w:rPr>
              <w:t>昇降</w:t>
            </w:r>
            <w:r w:rsidRPr="00A267DD">
              <w:rPr>
                <w:rStyle w:val="aa"/>
              </w:rPr>
              <w:t>設備</w:t>
            </w:r>
            <w:r w:rsidRPr="006003C9">
              <w:rPr>
                <w:rFonts w:hAnsi="細明體" w:cs="細明體"/>
              </w:rPr>
              <w:t>相關</w:t>
            </w:r>
            <w:r w:rsidRPr="00EF55D8">
              <w:rPr>
                <w:rStyle w:val="aa"/>
              </w:rPr>
              <w:t>管理</w:t>
            </w:r>
            <w:r w:rsidRPr="00264D7F">
              <w:rPr>
                <w:rStyle w:val="aa"/>
              </w:rPr>
              <w:t>規定</w:t>
            </w:r>
            <w:r w:rsidRPr="006003C9">
              <w:rPr>
                <w:rFonts w:hAnsi="細明體" w:cs="細明體"/>
              </w:rPr>
              <w:t>，所詢「氣壓式電梯」、「膠囊電梯」、「真空氣動梭」等類似以氣壓驅動之</w:t>
            </w:r>
            <w:r w:rsidRPr="00A267DD">
              <w:rPr>
                <w:rStyle w:val="aa"/>
              </w:rPr>
              <w:t>設備</w:t>
            </w:r>
            <w:r w:rsidRPr="006003C9">
              <w:rPr>
                <w:rFonts w:hAnsi="細明體" w:cs="細明體"/>
              </w:rPr>
              <w:t>，</w:t>
            </w:r>
            <w:r w:rsidRPr="00C34A2E">
              <w:rPr>
                <w:rStyle w:val="aa"/>
              </w:rPr>
              <w:t>非屬</w:t>
            </w:r>
            <w:r w:rsidRPr="006003C9">
              <w:rPr>
                <w:rFonts w:hAnsi="細明體" w:cs="細明體"/>
              </w:rPr>
              <w:t>主管</w:t>
            </w:r>
            <w:r w:rsidRPr="009242E5">
              <w:rPr>
                <w:rStyle w:val="aa"/>
              </w:rPr>
              <w:t>建築</w:t>
            </w:r>
            <w:r w:rsidRPr="006003C9">
              <w:rPr>
                <w:rFonts w:hAnsi="細明體" w:cs="細明體"/>
              </w:rPr>
              <w:t>機關管轄之</w:t>
            </w:r>
            <w:r w:rsidRPr="009242E5">
              <w:rPr>
                <w:rStyle w:val="aa"/>
              </w:rPr>
              <w:t>建築物</w:t>
            </w:r>
            <w:r w:rsidRPr="00264D7F">
              <w:rPr>
                <w:rStyle w:val="aa"/>
              </w:rPr>
              <w:t>昇降</w:t>
            </w:r>
            <w:r w:rsidRPr="00A267DD">
              <w:rPr>
                <w:rStyle w:val="aa"/>
              </w:rPr>
              <w:t>設備</w:t>
            </w:r>
            <w:r w:rsidRPr="006003C9">
              <w:rPr>
                <w:rFonts w:hAnsi="細明體" w:cs="細明體"/>
              </w:rPr>
              <w:t>及雜項工作物。三、旨揭類似以氣壓驅動之</w:t>
            </w:r>
            <w:r w:rsidRPr="00A267DD">
              <w:rPr>
                <w:rStyle w:val="aa"/>
              </w:rPr>
              <w:t>設備</w:t>
            </w:r>
            <w:r w:rsidRPr="006003C9">
              <w:rPr>
                <w:rFonts w:hAnsi="細明體" w:cs="細明體"/>
              </w:rPr>
              <w:t>是否另有</w:t>
            </w:r>
            <w:r w:rsidRPr="00EF55D8">
              <w:rPr>
                <w:rStyle w:val="aa"/>
              </w:rPr>
              <w:t>管理</w:t>
            </w:r>
            <w:r w:rsidRPr="00264D7F">
              <w:rPr>
                <w:rStyle w:val="aa"/>
              </w:rPr>
              <w:t>規範</w:t>
            </w:r>
            <w:r w:rsidRPr="006003C9">
              <w:rPr>
                <w:rFonts w:hAnsi="細明體" w:cs="細明體"/>
              </w:rPr>
              <w:t>，建請逕向中華民國國家標準（</w:t>
            </w:r>
            <w:r w:rsidRPr="006003C9">
              <w:rPr>
                <w:rFonts w:hAnsi="細明體" w:cs="細明體"/>
              </w:rPr>
              <w:t>CNS</w:t>
            </w:r>
            <w:r w:rsidRPr="006003C9">
              <w:rPr>
                <w:rFonts w:hAnsi="細明體" w:cs="細明體"/>
              </w:rPr>
              <w:t>）之權管機關經濟部標準檢驗局洽詢。</w:t>
            </w:r>
            <w:r w:rsidRPr="006003C9">
              <w:rPr>
                <w:rFonts w:hAnsi="細明體" w:cs="細明體"/>
              </w:rPr>
              <w:t>“</w:t>
            </w:r>
            <w:r w:rsidR="001C1AC5" w:rsidRPr="006003C9">
              <w:rPr>
                <w:rFonts w:hAnsi="細明體" w:cs="細明體"/>
              </w:rPr>
              <w:t>,</w:t>
            </w:r>
          </w:p>
        </w:tc>
      </w:tr>
      <w:tr w:rsidR="001C1AC5" w:rsidRPr="00165CC3" w14:paraId="3114F9CA" w14:textId="77777777" w:rsidTr="00A726EB">
        <w:tc>
          <w:tcPr>
            <w:tcW w:w="9656" w:type="dxa"/>
            <w:shd w:val="clear" w:color="auto" w:fill="auto"/>
          </w:tcPr>
          <w:p w14:paraId="2E132F94" w14:textId="19F5971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2020-11-23</w:t>
            </w:r>
            <w:r w:rsidRPr="006003C9">
              <w:rPr>
                <w:rFonts w:hAnsi="細明體" w:cs="細明體"/>
              </w:rPr>
              <w:t>“</w:t>
            </w:r>
          </w:p>
        </w:tc>
      </w:tr>
      <w:tr w:rsidR="001C1AC5" w:rsidRPr="00165CC3" w14:paraId="2836B377" w14:textId="77777777" w:rsidTr="00A726EB">
        <w:tc>
          <w:tcPr>
            <w:tcW w:w="9656" w:type="dxa"/>
            <w:shd w:val="clear" w:color="auto" w:fill="auto"/>
          </w:tcPr>
          <w:p w14:paraId="0CBF76A1" w14:textId="7163ADE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1F2E8A0" w14:textId="77777777" w:rsidTr="00A726EB">
        <w:tc>
          <w:tcPr>
            <w:tcW w:w="9656" w:type="dxa"/>
            <w:shd w:val="clear" w:color="auto" w:fill="auto"/>
          </w:tcPr>
          <w:p w14:paraId="558F9FD1" w14:textId="5FB2882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D86CDBB" w14:textId="77777777" w:rsidTr="00A726EB">
        <w:tc>
          <w:tcPr>
            <w:tcW w:w="9656" w:type="dxa"/>
            <w:shd w:val="clear" w:color="auto" w:fill="auto"/>
          </w:tcPr>
          <w:p w14:paraId="5ED2F17A" w14:textId="58FCD0AA"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42794C0" w14:textId="77777777" w:rsidTr="00A726EB">
        <w:tc>
          <w:tcPr>
            <w:tcW w:w="9656" w:type="dxa"/>
            <w:shd w:val="clear" w:color="auto" w:fill="auto"/>
          </w:tcPr>
          <w:p w14:paraId="178F6BCF" w14:textId="38E5F54F" w:rsidR="001C1AC5" w:rsidRPr="00165CC3" w:rsidRDefault="001C1AC5" w:rsidP="006003C9">
            <w:pPr>
              <w:pStyle w:val="1"/>
              <w:numPr>
                <w:ilvl w:val="0"/>
                <w:numId w:val="1"/>
              </w:numPr>
            </w:pPr>
            <w:r w:rsidRPr="00165CC3">
              <w:rPr>
                <w:rFonts w:cs="細明體"/>
              </w:rPr>
              <w:t>“Title”:“</w:t>
            </w:r>
            <w:r w:rsidRPr="00165CC3">
              <w:rPr>
                <w:rFonts w:hAnsi="細明體" w:cs="細明體"/>
              </w:rPr>
              <w:t>為衛生福利部推動護理之家機構改善</w:t>
            </w:r>
            <w:r w:rsidR="00A267DD" w:rsidRPr="00A267DD">
              <w:rPr>
                <w:rStyle w:val="aa"/>
              </w:rPr>
              <w:t>公共安全設施設備</w:t>
            </w:r>
            <w:r w:rsidRPr="00165CC3">
              <w:rPr>
                <w:rFonts w:hAnsi="細明體" w:cs="細明體"/>
              </w:rPr>
              <w:t>補助計畫，有關針對補助</w:t>
            </w:r>
            <w:r w:rsidR="00A267DD" w:rsidRPr="00A267DD">
              <w:rPr>
                <w:rStyle w:val="aa"/>
              </w:rPr>
              <w:t>既有</w:t>
            </w:r>
            <w:r w:rsidR="00BA2B90" w:rsidRPr="00BA2B90">
              <w:rPr>
                <w:rStyle w:val="aa"/>
              </w:rPr>
              <w:t>合法</w:t>
            </w:r>
            <w:r w:rsidRPr="00165CC3">
              <w:rPr>
                <w:rFonts w:hAnsi="細明體" w:cs="細明體"/>
              </w:rPr>
              <w:t>護理之家寢室</w:t>
            </w:r>
            <w:r w:rsidR="00C34A2E" w:rsidRPr="00C34A2E">
              <w:rPr>
                <w:rStyle w:val="aa"/>
              </w:rPr>
              <w:t>隔間</w:t>
            </w:r>
            <w:r w:rsidRPr="00165CC3">
              <w:rPr>
                <w:rFonts w:hAnsi="細明體" w:cs="細明體"/>
              </w:rPr>
              <w:t>置頂項目之處理</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023E3B0D" w14:textId="77777777" w:rsidTr="00A726EB">
        <w:tc>
          <w:tcPr>
            <w:tcW w:w="9656" w:type="dxa"/>
            <w:shd w:val="clear" w:color="auto" w:fill="auto"/>
          </w:tcPr>
          <w:p w14:paraId="2D827E91" w14:textId="2548CA99"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109.11.12.</w:t>
            </w:r>
            <w:r w:rsidRPr="006003C9">
              <w:rPr>
                <w:rFonts w:hAnsi="細明體" w:cs="細明體"/>
              </w:rPr>
              <w:t>內授營建管字第</w:t>
            </w:r>
            <w:r w:rsidRPr="006003C9">
              <w:rPr>
                <w:rFonts w:hAnsi="細明體" w:cs="細明體"/>
              </w:rPr>
              <w:t>1090819696</w:t>
            </w:r>
            <w:r w:rsidRPr="006003C9">
              <w:rPr>
                <w:rFonts w:hAnsi="細明體" w:cs="細明體"/>
              </w:rPr>
              <w:t>號主旨：為衛生福利部推動護理之家機構改善</w:t>
            </w:r>
            <w:r w:rsidRPr="00A267DD">
              <w:rPr>
                <w:rStyle w:val="aa"/>
              </w:rPr>
              <w:t>公共安全設施設備</w:t>
            </w:r>
            <w:r w:rsidRPr="006003C9">
              <w:rPr>
                <w:rFonts w:hAnsi="細明體" w:cs="細明體"/>
              </w:rPr>
              <w:t>補助計畫，有關針對補助</w:t>
            </w:r>
            <w:r w:rsidRPr="00A267DD">
              <w:rPr>
                <w:rStyle w:val="aa"/>
              </w:rPr>
              <w:t>既有</w:t>
            </w:r>
            <w:r w:rsidRPr="00BA2B90">
              <w:rPr>
                <w:rStyle w:val="aa"/>
              </w:rPr>
              <w:t>合法</w:t>
            </w:r>
            <w:r w:rsidRPr="006003C9">
              <w:rPr>
                <w:rFonts w:hAnsi="細明體" w:cs="細明體"/>
              </w:rPr>
              <w:t>護理之家寢室</w:t>
            </w:r>
            <w:r w:rsidRPr="00C34A2E">
              <w:rPr>
                <w:rStyle w:val="aa"/>
              </w:rPr>
              <w:t>隔間</w:t>
            </w:r>
            <w:r w:rsidRPr="006003C9">
              <w:rPr>
                <w:rFonts w:hAnsi="細明體" w:cs="細明體"/>
              </w:rPr>
              <w:t>置頂項目之處理</w:t>
            </w:r>
            <w:r w:rsidRPr="006003C9">
              <w:rPr>
                <w:rFonts w:hAnsi="細明體" w:cs="細明體"/>
              </w:rPr>
              <w:t>1</w:t>
            </w:r>
            <w:r w:rsidRPr="006003C9">
              <w:rPr>
                <w:rFonts w:hAnsi="細明體" w:cs="細明體"/>
              </w:rPr>
              <w:t>案，請查照。說明：一、</w:t>
            </w:r>
            <w:r w:rsidRPr="00C34A2E">
              <w:rPr>
                <w:rStyle w:val="aa"/>
              </w:rPr>
              <w:t>依</w:t>
            </w:r>
            <w:r w:rsidRPr="006003C9">
              <w:rPr>
                <w:rFonts w:hAnsi="細明體" w:cs="細明體"/>
              </w:rPr>
              <w:t>據行政院</w:t>
            </w:r>
            <w:r w:rsidRPr="006003C9">
              <w:rPr>
                <w:rFonts w:hAnsi="細明體" w:cs="細明體"/>
              </w:rPr>
              <w:t>109</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9</w:t>
            </w:r>
            <w:r w:rsidRPr="006003C9">
              <w:rPr>
                <w:rFonts w:hAnsi="細明體" w:cs="細明體"/>
              </w:rPr>
              <w:t>日中央災害防救委員會第</w:t>
            </w:r>
            <w:r w:rsidRPr="006003C9">
              <w:rPr>
                <w:rFonts w:hAnsi="細明體" w:cs="細明體"/>
              </w:rPr>
              <w:t>39</w:t>
            </w:r>
            <w:r w:rsidRPr="006003C9">
              <w:rPr>
                <w:rFonts w:hAnsi="細明體" w:cs="細明體"/>
              </w:rPr>
              <w:t>次會議開會通知單報告事項二</w:t>
            </w:r>
            <w:r w:rsidRPr="00264D7F">
              <w:rPr>
                <w:rStyle w:val="aa"/>
              </w:rPr>
              <w:t>辦理</w:t>
            </w:r>
            <w:r w:rsidRPr="006003C9">
              <w:rPr>
                <w:rFonts w:hAnsi="細明體" w:cs="細明體"/>
              </w:rPr>
              <w:t>。二、本案衛生福利部推動護理之家機構改善</w:t>
            </w:r>
            <w:r w:rsidRPr="00A267DD">
              <w:rPr>
                <w:rStyle w:val="aa"/>
              </w:rPr>
              <w:t>公共安全設施設備</w:t>
            </w:r>
            <w:r w:rsidRPr="006003C9">
              <w:rPr>
                <w:rFonts w:hAnsi="細明體" w:cs="細明體"/>
              </w:rPr>
              <w:t>補助計畫，針對</w:t>
            </w:r>
            <w:r w:rsidRPr="00A267DD">
              <w:rPr>
                <w:rStyle w:val="aa"/>
              </w:rPr>
              <w:t>既有</w:t>
            </w:r>
            <w:r w:rsidRPr="00BA2B90">
              <w:rPr>
                <w:rStyle w:val="aa"/>
              </w:rPr>
              <w:t>合法</w:t>
            </w:r>
            <w:r w:rsidRPr="006003C9">
              <w:rPr>
                <w:rFonts w:hAnsi="細明體" w:cs="細明體"/>
              </w:rPr>
              <w:t>護理之家寢室</w:t>
            </w:r>
            <w:r w:rsidRPr="00C34A2E">
              <w:rPr>
                <w:rStyle w:val="aa"/>
              </w:rPr>
              <w:t>隔間</w:t>
            </w:r>
            <w:r w:rsidRPr="006003C9">
              <w:rPr>
                <w:rFonts w:hAnsi="細明體" w:cs="細明體"/>
              </w:rPr>
              <w:t>置頂之處理，請</w:t>
            </w:r>
            <w:r w:rsidRPr="00C34A2E">
              <w:rPr>
                <w:rStyle w:val="aa"/>
              </w:rPr>
              <w:t>依</w:t>
            </w:r>
            <w:r w:rsidRPr="006003C9">
              <w:rPr>
                <w:rFonts w:hAnsi="細明體" w:cs="細明體"/>
              </w:rPr>
              <w:t>下列</w:t>
            </w:r>
            <w:r w:rsidRPr="00264D7F">
              <w:rPr>
                <w:rStyle w:val="aa"/>
              </w:rPr>
              <w:t>規定</w:t>
            </w:r>
            <w:r w:rsidRPr="006003C9">
              <w:rPr>
                <w:rFonts w:hAnsi="細明體" w:cs="細明體"/>
              </w:rPr>
              <w:t>事項</w:t>
            </w:r>
            <w:r w:rsidRPr="00264D7F">
              <w:rPr>
                <w:rStyle w:val="aa"/>
              </w:rPr>
              <w:t>辦理</w:t>
            </w:r>
            <w:r w:rsidRPr="006003C9">
              <w:rPr>
                <w:rFonts w:hAnsi="細明體" w:cs="細明體"/>
              </w:rPr>
              <w:t>；</w:t>
            </w:r>
            <w:r w:rsidRPr="006003C9">
              <w:rPr>
                <w:rFonts w:hAnsi="細明體" w:cs="細明體"/>
              </w:rPr>
              <w:t>(</w:t>
            </w:r>
            <w:r w:rsidRPr="006003C9">
              <w:rPr>
                <w:rFonts w:hAnsi="細明體" w:cs="細明體"/>
              </w:rPr>
              <w:t>一</w:t>
            </w:r>
            <w:r w:rsidRPr="006003C9">
              <w:rPr>
                <w:rFonts w:hAnsi="細明體" w:cs="細明體"/>
              </w:rPr>
              <w:t>)</w:t>
            </w:r>
            <w:r w:rsidRPr="006003C9">
              <w:rPr>
                <w:rFonts w:hAnsi="細明體" w:cs="細明體"/>
              </w:rPr>
              <w:t>如經認定為</w:t>
            </w:r>
            <w:r w:rsidRPr="00264D7F">
              <w:rPr>
                <w:rStyle w:val="aa"/>
              </w:rPr>
              <w:t>分間牆</w:t>
            </w:r>
            <w:r w:rsidRPr="006003C9">
              <w:rPr>
                <w:rFonts w:hAnsi="細明體" w:cs="細明體"/>
              </w:rPr>
              <w:t>之變更，</w:t>
            </w:r>
            <w:r w:rsidRPr="009242E5">
              <w:rPr>
                <w:rStyle w:val="aa"/>
              </w:rPr>
              <w:t>應</w:t>
            </w:r>
            <w:r w:rsidRPr="00C34A2E">
              <w:rPr>
                <w:rStyle w:val="aa"/>
              </w:rPr>
              <w:t>依</w:t>
            </w:r>
            <w:r w:rsidRPr="009242E5">
              <w:rPr>
                <w:rStyle w:val="aa"/>
              </w:rPr>
              <w:t>建築物</w:t>
            </w:r>
            <w:r w:rsidRPr="00257C45">
              <w:rPr>
                <w:rStyle w:val="aa"/>
              </w:rPr>
              <w:t>室內裝修</w:t>
            </w:r>
            <w:r w:rsidRPr="00EF55D8">
              <w:rPr>
                <w:rStyle w:val="aa"/>
              </w:rPr>
              <w:t>管理</w:t>
            </w:r>
            <w:r w:rsidRPr="006003C9">
              <w:rPr>
                <w:rFonts w:hAnsi="細明體" w:cs="細明體"/>
              </w:rPr>
              <w:t>辦法</w:t>
            </w:r>
            <w:r w:rsidRPr="00264D7F">
              <w:rPr>
                <w:rStyle w:val="aa"/>
              </w:rPr>
              <w:t>規定辦理</w:t>
            </w:r>
            <w:r w:rsidRPr="00257C45">
              <w:rPr>
                <w:rStyle w:val="aa"/>
              </w:rPr>
              <w:t>室內裝修審核</w:t>
            </w:r>
            <w:r w:rsidRPr="006003C9">
              <w:rPr>
                <w:rFonts w:hAnsi="細明體" w:cs="細明體"/>
              </w:rPr>
              <w:t>。</w:t>
            </w:r>
            <w:r w:rsidRPr="006003C9">
              <w:rPr>
                <w:rFonts w:hAnsi="細明體" w:cs="細明體"/>
              </w:rPr>
              <w:t>(</w:t>
            </w:r>
            <w:r w:rsidRPr="006003C9">
              <w:rPr>
                <w:rFonts w:hAnsi="細明體" w:cs="細明體"/>
              </w:rPr>
              <w:t>二</w:t>
            </w:r>
            <w:r w:rsidRPr="006003C9">
              <w:rPr>
                <w:rFonts w:hAnsi="細明體" w:cs="細明體"/>
              </w:rPr>
              <w:t>)</w:t>
            </w:r>
            <w:r w:rsidRPr="006003C9">
              <w:rPr>
                <w:rFonts w:hAnsi="細明體" w:cs="細明體"/>
              </w:rPr>
              <w:t>如</w:t>
            </w:r>
            <w:r w:rsidRPr="00BA2B90">
              <w:rPr>
                <w:rStyle w:val="aa"/>
              </w:rPr>
              <w:t>僅</w:t>
            </w:r>
            <w:r w:rsidRPr="006003C9">
              <w:rPr>
                <w:rFonts w:hAnsi="細明體" w:cs="細明體"/>
              </w:rPr>
              <w:t>為</w:t>
            </w:r>
            <w:r w:rsidRPr="00A267DD">
              <w:rPr>
                <w:rStyle w:val="aa"/>
              </w:rPr>
              <w:t>天花板</w:t>
            </w:r>
            <w:r w:rsidRPr="006003C9">
              <w:rPr>
                <w:rFonts w:hAnsi="細明體" w:cs="細明體"/>
              </w:rPr>
              <w:t>內部空隙之填</w:t>
            </w:r>
            <w:r w:rsidRPr="00A267DD">
              <w:rPr>
                <w:rStyle w:val="aa"/>
              </w:rPr>
              <w:t>滿</w:t>
            </w:r>
            <w:r w:rsidRPr="006003C9">
              <w:rPr>
                <w:rFonts w:hAnsi="細明體" w:cs="細明體"/>
              </w:rPr>
              <w:t>或封閉，則</w:t>
            </w:r>
            <w:r w:rsidRPr="00C34A2E">
              <w:rPr>
                <w:rStyle w:val="aa"/>
              </w:rPr>
              <w:t>非屬</w:t>
            </w:r>
            <w:r w:rsidRPr="00257C45">
              <w:rPr>
                <w:rStyle w:val="aa"/>
              </w:rPr>
              <w:t>室內裝修</w:t>
            </w:r>
            <w:r w:rsidRPr="006003C9">
              <w:rPr>
                <w:rFonts w:hAnsi="細明體" w:cs="細明體"/>
              </w:rPr>
              <w:t>行為，免</w:t>
            </w:r>
            <w:r w:rsidRPr="00C34A2E">
              <w:rPr>
                <w:rStyle w:val="aa"/>
              </w:rPr>
              <w:t>依</w:t>
            </w:r>
            <w:r w:rsidRPr="009242E5">
              <w:rPr>
                <w:rStyle w:val="aa"/>
              </w:rPr>
              <w:t>建築物</w:t>
            </w:r>
            <w:r w:rsidRPr="00257C45">
              <w:rPr>
                <w:rStyle w:val="aa"/>
              </w:rPr>
              <w:t>室內裝修</w:t>
            </w:r>
            <w:r w:rsidRPr="00EF55D8">
              <w:rPr>
                <w:rStyle w:val="aa"/>
              </w:rPr>
              <w:t>管理</w:t>
            </w:r>
            <w:r w:rsidRPr="006003C9">
              <w:rPr>
                <w:rFonts w:hAnsi="細明體" w:cs="細明體"/>
              </w:rPr>
              <w:t>辦法</w:t>
            </w:r>
            <w:r w:rsidRPr="00264D7F">
              <w:rPr>
                <w:rStyle w:val="aa"/>
              </w:rPr>
              <w:t>辦理</w:t>
            </w:r>
            <w:r w:rsidRPr="006003C9">
              <w:rPr>
                <w:rFonts w:hAnsi="細明體" w:cs="細明體"/>
              </w:rPr>
              <w:t>。</w:t>
            </w:r>
            <w:r w:rsidRPr="006003C9">
              <w:rPr>
                <w:rFonts w:hAnsi="細明體" w:cs="細明體"/>
              </w:rPr>
              <w:t>(</w:t>
            </w:r>
            <w:r w:rsidRPr="006003C9">
              <w:rPr>
                <w:rFonts w:hAnsi="細明體" w:cs="細明體"/>
              </w:rPr>
              <w:t>三</w:t>
            </w:r>
            <w:r w:rsidRPr="006003C9">
              <w:rPr>
                <w:rFonts w:hAnsi="細明體" w:cs="細明體"/>
              </w:rPr>
              <w:t>)</w:t>
            </w:r>
            <w:r w:rsidRPr="006003C9">
              <w:rPr>
                <w:rFonts w:hAnsi="細明體" w:cs="細明體"/>
              </w:rPr>
              <w:t>為提升護理之家機構改善</w:t>
            </w:r>
            <w:r w:rsidRPr="00A267DD">
              <w:rPr>
                <w:rStyle w:val="aa"/>
              </w:rPr>
              <w:t>公共安全設施</w:t>
            </w:r>
            <w:r w:rsidRPr="006003C9">
              <w:rPr>
                <w:rFonts w:hAnsi="細明體" w:cs="細明體"/>
              </w:rPr>
              <w:t>完設率，請貴府建置單一窗口隨到隨審機制。</w:t>
            </w:r>
            <w:r w:rsidRPr="006003C9">
              <w:rPr>
                <w:rFonts w:hAnsi="細明體" w:cs="細明體"/>
              </w:rPr>
              <w:t>“</w:t>
            </w:r>
            <w:r w:rsidR="001C1AC5" w:rsidRPr="006003C9">
              <w:rPr>
                <w:rFonts w:hAnsi="細明體" w:cs="細明體"/>
              </w:rPr>
              <w:t>,</w:t>
            </w:r>
          </w:p>
        </w:tc>
      </w:tr>
      <w:tr w:rsidR="001C1AC5" w:rsidRPr="00165CC3" w14:paraId="52935870" w14:textId="77777777" w:rsidTr="00A726EB">
        <w:tc>
          <w:tcPr>
            <w:tcW w:w="9656" w:type="dxa"/>
            <w:shd w:val="clear" w:color="auto" w:fill="auto"/>
          </w:tcPr>
          <w:p w14:paraId="286C01F2" w14:textId="48BB472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2020-11-12</w:t>
            </w:r>
            <w:r w:rsidRPr="006003C9">
              <w:rPr>
                <w:rFonts w:hAnsi="細明體" w:cs="細明體"/>
              </w:rPr>
              <w:t>“</w:t>
            </w:r>
          </w:p>
        </w:tc>
      </w:tr>
      <w:tr w:rsidR="001C1AC5" w:rsidRPr="00165CC3" w14:paraId="21B871C9" w14:textId="77777777" w:rsidTr="00A726EB">
        <w:tc>
          <w:tcPr>
            <w:tcW w:w="9656" w:type="dxa"/>
            <w:shd w:val="clear" w:color="auto" w:fill="auto"/>
          </w:tcPr>
          <w:p w14:paraId="79B4A204" w14:textId="2B8BC44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A87CC41" w14:textId="77777777" w:rsidTr="00A726EB">
        <w:tc>
          <w:tcPr>
            <w:tcW w:w="9656" w:type="dxa"/>
            <w:shd w:val="clear" w:color="auto" w:fill="auto"/>
          </w:tcPr>
          <w:p w14:paraId="3BF1E916" w14:textId="0A2A15A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856EB09" w14:textId="77777777" w:rsidTr="00A726EB">
        <w:tc>
          <w:tcPr>
            <w:tcW w:w="9656" w:type="dxa"/>
            <w:shd w:val="clear" w:color="auto" w:fill="auto"/>
          </w:tcPr>
          <w:p w14:paraId="56B3BC98" w14:textId="50953D7A"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6DC959A" w14:textId="77777777" w:rsidTr="00A726EB">
        <w:tc>
          <w:tcPr>
            <w:tcW w:w="9656" w:type="dxa"/>
            <w:shd w:val="clear" w:color="auto" w:fill="auto"/>
          </w:tcPr>
          <w:p w14:paraId="49838D9D" w14:textId="1D84673F" w:rsidR="001C1AC5" w:rsidRPr="00165CC3" w:rsidRDefault="001C1AC5" w:rsidP="006003C9">
            <w:pPr>
              <w:pStyle w:val="1"/>
              <w:numPr>
                <w:ilvl w:val="0"/>
                <w:numId w:val="1"/>
              </w:numPr>
            </w:pPr>
            <w:r w:rsidRPr="00165CC3">
              <w:rPr>
                <w:rFonts w:cs="細明體"/>
              </w:rPr>
              <w:lastRenderedPageBreak/>
              <w:t>“Title”:“</w:t>
            </w:r>
            <w:r w:rsidRPr="00165CC3">
              <w:rPr>
                <w:rFonts w:hAnsi="細明體" w:cs="細明體"/>
              </w:rPr>
              <w:t>有關貴協會函詢目前</w:t>
            </w:r>
            <w:r w:rsidR="009242E5" w:rsidRPr="009242E5">
              <w:rPr>
                <w:rStyle w:val="aa"/>
              </w:rPr>
              <w:t>建築物</w:t>
            </w:r>
            <w:r w:rsidR="00264D7F" w:rsidRPr="00264D7F">
              <w:rPr>
                <w:rStyle w:val="aa"/>
              </w:rPr>
              <w:t>昇降</w:t>
            </w:r>
            <w:r w:rsidR="00A267DD" w:rsidRPr="00A267DD">
              <w:rPr>
                <w:rStyle w:val="aa"/>
              </w:rPr>
              <w:t>設備設置</w:t>
            </w:r>
            <w:r w:rsidRPr="00165CC3">
              <w:rPr>
                <w:rFonts w:hAnsi="細明體" w:cs="細明體"/>
              </w:rPr>
              <w:t>及檢查</w:t>
            </w:r>
            <w:r w:rsidR="00EF55D8" w:rsidRPr="00EF55D8">
              <w:rPr>
                <w:rStyle w:val="aa"/>
              </w:rPr>
              <w:t>管理</w:t>
            </w:r>
            <w:r w:rsidRPr="00165CC3">
              <w:rPr>
                <w:rFonts w:hAnsi="細明體" w:cs="細明體"/>
              </w:rPr>
              <w:t>辦法其〈</w:t>
            </w:r>
            <w:r w:rsidRPr="00165CC3">
              <w:rPr>
                <w:rFonts w:hAnsi="細明體" w:cs="細明體"/>
              </w:rPr>
              <w:t>B-18</w:t>
            </w:r>
            <w:r w:rsidRPr="00165CC3">
              <w:rPr>
                <w:rFonts w:hAnsi="細明體" w:cs="細明體"/>
              </w:rPr>
              <w:t>〉至〈</w:t>
            </w:r>
            <w:r w:rsidRPr="00165CC3">
              <w:rPr>
                <w:rFonts w:hAnsi="細明體" w:cs="細明體"/>
              </w:rPr>
              <w:t>B-26</w:t>
            </w:r>
            <w:r w:rsidRPr="00165CC3">
              <w:rPr>
                <w:rFonts w:hAnsi="細明體" w:cs="細明體"/>
              </w:rPr>
              <w:t>〉相關書、表引用的參考法令，是否</w:t>
            </w:r>
            <w:r w:rsidR="00C34A2E" w:rsidRPr="00C34A2E">
              <w:rPr>
                <w:rStyle w:val="aa"/>
              </w:rPr>
              <w:t>仍</w:t>
            </w:r>
            <w:r w:rsidR="00A267DD" w:rsidRPr="00A267DD">
              <w:rPr>
                <w:rStyle w:val="aa"/>
              </w:rPr>
              <w:t>得</w:t>
            </w:r>
            <w:r w:rsidRPr="00165CC3">
              <w:rPr>
                <w:rFonts w:hAnsi="細明體" w:cs="細明體"/>
              </w:rPr>
              <w:t>引用</w:t>
            </w:r>
            <w:r w:rsidRPr="00165CC3">
              <w:rPr>
                <w:rFonts w:hAnsi="細明體" w:cs="細明體"/>
              </w:rPr>
              <w:t>CNS2866</w:t>
            </w:r>
            <w:r w:rsidRPr="00165CC3">
              <w:rPr>
                <w:rFonts w:hAnsi="細明體" w:cs="細明體"/>
              </w:rPr>
              <w:t>、</w:t>
            </w:r>
            <w:r w:rsidRPr="00165CC3">
              <w:rPr>
                <w:rFonts w:hAnsi="細明體" w:cs="細明體"/>
              </w:rPr>
              <w:t>CNS10594</w:t>
            </w:r>
            <w:r w:rsidRPr="00165CC3">
              <w:rPr>
                <w:rFonts w:hAnsi="細明體" w:cs="細明體"/>
              </w:rPr>
              <w:t>、</w:t>
            </w:r>
            <w:r w:rsidRPr="00165CC3">
              <w:rPr>
                <w:rFonts w:hAnsi="細明體" w:cs="細明體"/>
              </w:rPr>
              <w:t>CNS10595......</w:t>
            </w:r>
            <w:r w:rsidRPr="00165CC3">
              <w:rPr>
                <w:rFonts w:hAnsi="細明體" w:cs="細明體"/>
              </w:rPr>
              <w:t>等前國家標準</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071629FC" w14:textId="77777777" w:rsidTr="00A726EB">
        <w:tc>
          <w:tcPr>
            <w:tcW w:w="9656" w:type="dxa"/>
            <w:shd w:val="clear" w:color="auto" w:fill="auto"/>
          </w:tcPr>
          <w:p w14:paraId="67641F6B" w14:textId="190E29E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109.11.10</w:t>
            </w:r>
            <w:r w:rsidRPr="006003C9">
              <w:rPr>
                <w:rFonts w:hAnsi="細明體" w:cs="細明體"/>
              </w:rPr>
              <w:t>內授營建管字第</w:t>
            </w:r>
            <w:r w:rsidRPr="006003C9">
              <w:rPr>
                <w:rFonts w:hAnsi="細明體" w:cs="細明體"/>
              </w:rPr>
              <w:t>1090819140</w:t>
            </w:r>
            <w:r w:rsidRPr="006003C9">
              <w:rPr>
                <w:rFonts w:hAnsi="細明體" w:cs="細明體"/>
              </w:rPr>
              <w:t>號函說明：一、</w:t>
            </w:r>
            <w:r w:rsidRPr="00C34A2E">
              <w:rPr>
                <w:rStyle w:val="aa"/>
              </w:rPr>
              <w:t>依</w:t>
            </w:r>
            <w:r w:rsidRPr="006003C9">
              <w:rPr>
                <w:rFonts w:hAnsi="細明體" w:cs="細明體"/>
              </w:rPr>
              <w:t>據本部營建署案陳貴協會</w:t>
            </w:r>
            <w:r w:rsidRPr="006003C9">
              <w:rPr>
                <w:rFonts w:hAnsi="細明體" w:cs="細明體"/>
              </w:rPr>
              <w:t>109</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26</w:t>
            </w:r>
            <w:r w:rsidRPr="006003C9">
              <w:rPr>
                <w:rFonts w:hAnsi="細明體" w:cs="細明體"/>
              </w:rPr>
              <w:t>日</w:t>
            </w:r>
            <w:r w:rsidRPr="006003C9">
              <w:rPr>
                <w:rFonts w:hAnsi="細明體" w:cs="細明體"/>
              </w:rPr>
              <w:t>109</w:t>
            </w:r>
            <w:r w:rsidRPr="006003C9">
              <w:rPr>
                <w:rFonts w:hAnsi="細明體" w:cs="細明體"/>
              </w:rPr>
              <w:t>中升總字第</w:t>
            </w:r>
            <w:r w:rsidRPr="006003C9">
              <w:rPr>
                <w:rFonts w:hAnsi="細明體" w:cs="細明體"/>
              </w:rPr>
              <w:t>10910047</w:t>
            </w:r>
            <w:r w:rsidRPr="006003C9">
              <w:rPr>
                <w:rFonts w:hAnsi="細明體" w:cs="細明體"/>
              </w:rPr>
              <w:t>號函</w:t>
            </w:r>
            <w:r w:rsidRPr="00264D7F">
              <w:rPr>
                <w:rStyle w:val="aa"/>
              </w:rPr>
              <w:t>辦理</w:t>
            </w:r>
            <w:r w:rsidRPr="006003C9">
              <w:rPr>
                <w:rFonts w:hAnsi="細明體" w:cs="細明體"/>
              </w:rPr>
              <w:t>。二、查本部前</w:t>
            </w:r>
            <w:r w:rsidRPr="00C34A2E">
              <w:rPr>
                <w:rStyle w:val="aa"/>
              </w:rPr>
              <w:t>依</w:t>
            </w:r>
            <w:r w:rsidRPr="006003C9">
              <w:rPr>
                <w:rFonts w:hAnsi="細明體" w:cs="細明體"/>
              </w:rPr>
              <w:t>據經濟部標準檢驗局</w:t>
            </w:r>
            <w:r w:rsidRPr="00A267DD">
              <w:rPr>
                <w:rStyle w:val="aa"/>
              </w:rPr>
              <w:t>公布</w:t>
            </w:r>
            <w:r w:rsidRPr="006003C9">
              <w:rPr>
                <w:rFonts w:hAnsi="細明體" w:cs="細明體"/>
              </w:rPr>
              <w:t>之前（舊）國家標準（如</w:t>
            </w:r>
            <w:r w:rsidRPr="006003C9">
              <w:rPr>
                <w:rFonts w:hAnsi="細明體" w:cs="細明體"/>
              </w:rPr>
              <w:t>CNS2866</w:t>
            </w:r>
            <w:r w:rsidRPr="006003C9">
              <w:rPr>
                <w:rFonts w:hAnsi="細明體" w:cs="細明體"/>
              </w:rPr>
              <w:t>、</w:t>
            </w:r>
            <w:r w:rsidRPr="006003C9">
              <w:rPr>
                <w:rFonts w:hAnsi="細明體" w:cs="細明體"/>
              </w:rPr>
              <w:t>CNS10594</w:t>
            </w:r>
            <w:r w:rsidRPr="006003C9">
              <w:rPr>
                <w:rFonts w:hAnsi="細明體" w:cs="細明體"/>
              </w:rPr>
              <w:t>、</w:t>
            </w:r>
            <w:r w:rsidRPr="006003C9">
              <w:rPr>
                <w:rFonts w:hAnsi="細明體" w:cs="細明體"/>
              </w:rPr>
              <w:t>CNS10595</w:t>
            </w:r>
            <w:r w:rsidRPr="006003C9">
              <w:rPr>
                <w:rFonts w:hAnsi="細明體" w:cs="細明體"/>
              </w:rPr>
              <w:t>、</w:t>
            </w:r>
            <w:r w:rsidRPr="006003C9">
              <w:rPr>
                <w:rFonts w:hAnsi="細明體" w:cs="細明體"/>
              </w:rPr>
              <w:t>CNS11380</w:t>
            </w:r>
            <w:r w:rsidRPr="006003C9">
              <w:rPr>
                <w:rFonts w:hAnsi="細明體" w:cs="細明體"/>
              </w:rPr>
              <w:t>、</w:t>
            </w:r>
            <w:r w:rsidRPr="006003C9">
              <w:rPr>
                <w:rFonts w:hAnsi="細明體" w:cs="細明體"/>
              </w:rPr>
              <w:t>CNS12651</w:t>
            </w:r>
            <w:r w:rsidRPr="006003C9">
              <w:rPr>
                <w:rFonts w:hAnsi="細明體" w:cs="細明體"/>
              </w:rPr>
              <w:t>、</w:t>
            </w:r>
            <w:r w:rsidRPr="006003C9">
              <w:rPr>
                <w:rFonts w:hAnsi="細明體" w:cs="細明體"/>
              </w:rPr>
              <w:t>CNS14328</w:t>
            </w:r>
            <w:r w:rsidRPr="006003C9">
              <w:rPr>
                <w:rFonts w:hAnsi="細明體" w:cs="細明體"/>
              </w:rPr>
              <w:t>、</w:t>
            </w:r>
            <w:r w:rsidRPr="006003C9">
              <w:rPr>
                <w:rFonts w:hAnsi="細明體" w:cs="細明體"/>
              </w:rPr>
              <w:t>......</w:t>
            </w:r>
            <w:r w:rsidRPr="006003C9">
              <w:rPr>
                <w:rFonts w:hAnsi="細明體" w:cs="細明體"/>
              </w:rPr>
              <w:t>等）、</w:t>
            </w:r>
            <w:r w:rsidRPr="009242E5">
              <w:rPr>
                <w:rStyle w:val="aa"/>
              </w:rPr>
              <w:t>建築</w:t>
            </w:r>
            <w:r w:rsidRPr="006003C9">
              <w:rPr>
                <w:rFonts w:hAnsi="細明體" w:cs="細明體"/>
              </w:rPr>
              <w:t>法、</w:t>
            </w:r>
            <w:r w:rsidRPr="009242E5">
              <w:rPr>
                <w:rStyle w:val="aa"/>
              </w:rPr>
              <w:t>建築</w:t>
            </w:r>
            <w:r w:rsidRPr="006003C9">
              <w:rPr>
                <w:rFonts w:hAnsi="細明體" w:cs="細明體"/>
              </w:rPr>
              <w:t>技術規則、</w:t>
            </w:r>
            <w:r w:rsidRPr="009242E5">
              <w:rPr>
                <w:rStyle w:val="aa"/>
              </w:rPr>
              <w:t>建築物</w:t>
            </w:r>
            <w:r w:rsidRPr="00A267DD">
              <w:rPr>
                <w:rStyle w:val="aa"/>
              </w:rPr>
              <w:t>無障礙設施</w:t>
            </w:r>
            <w:r w:rsidRPr="00BA2B90">
              <w:rPr>
                <w:rStyle w:val="aa"/>
              </w:rPr>
              <w:t>設計</w:t>
            </w:r>
            <w:r w:rsidRPr="00264D7F">
              <w:rPr>
                <w:rStyle w:val="aa"/>
              </w:rPr>
              <w:t>規範</w:t>
            </w:r>
            <w:r w:rsidRPr="006003C9">
              <w:rPr>
                <w:rFonts w:hAnsi="細明體" w:cs="細明體"/>
              </w:rPr>
              <w:t>、</w:t>
            </w:r>
            <w:r w:rsidRPr="006003C9">
              <w:rPr>
                <w:rFonts w:hAnsi="細明體" w:cs="細明體"/>
              </w:rPr>
              <w:t>......</w:t>
            </w:r>
            <w:r w:rsidRPr="006003C9">
              <w:rPr>
                <w:rFonts w:hAnsi="細明體" w:cs="細明體"/>
              </w:rPr>
              <w:t>等及其相關</w:t>
            </w:r>
            <w:r w:rsidRPr="00264D7F">
              <w:rPr>
                <w:rStyle w:val="aa"/>
              </w:rPr>
              <w:t>規定</w:t>
            </w:r>
            <w:r w:rsidRPr="006003C9">
              <w:rPr>
                <w:rFonts w:hAnsi="細明體" w:cs="細明體"/>
              </w:rPr>
              <w:t>，於</w:t>
            </w:r>
            <w:r w:rsidRPr="006003C9">
              <w:rPr>
                <w:rFonts w:hAnsi="細明體" w:cs="細明體"/>
              </w:rPr>
              <w:t>95</w:t>
            </w:r>
            <w:r w:rsidRPr="006003C9">
              <w:rPr>
                <w:rFonts w:hAnsi="細明體" w:cs="細明體"/>
              </w:rPr>
              <w:t>年</w:t>
            </w:r>
            <w:r w:rsidRPr="006003C9">
              <w:rPr>
                <w:rFonts w:hAnsi="細明體" w:cs="細明體"/>
              </w:rPr>
              <w:t>3</w:t>
            </w:r>
            <w:r w:rsidRPr="006003C9">
              <w:rPr>
                <w:rFonts w:hAnsi="細明體" w:cs="細明體"/>
              </w:rPr>
              <w:t>月</w:t>
            </w:r>
            <w:r w:rsidRPr="006003C9">
              <w:rPr>
                <w:rFonts w:hAnsi="細明體" w:cs="細明體"/>
              </w:rPr>
              <w:t>6</w:t>
            </w:r>
            <w:r w:rsidRPr="006003C9">
              <w:rPr>
                <w:rFonts w:hAnsi="細明體" w:cs="細明體"/>
              </w:rPr>
              <w:t>日令頒訂定發布〈</w:t>
            </w:r>
            <w:r w:rsidRPr="006003C9">
              <w:rPr>
                <w:rFonts w:hAnsi="細明體" w:cs="細明體"/>
              </w:rPr>
              <w:t>B</w:t>
            </w:r>
            <w:r w:rsidRPr="006003C9">
              <w:rPr>
                <w:rFonts w:hAnsi="細明體" w:cs="細明體"/>
              </w:rPr>
              <w:t>－</w:t>
            </w:r>
            <w:r w:rsidRPr="006003C9">
              <w:rPr>
                <w:rFonts w:hAnsi="細明體" w:cs="細明體"/>
              </w:rPr>
              <w:t>13</w:t>
            </w:r>
            <w:r w:rsidRPr="006003C9">
              <w:rPr>
                <w:rFonts w:hAnsi="細明體" w:cs="細明體"/>
              </w:rPr>
              <w:t>〉至〈</w:t>
            </w:r>
            <w:r w:rsidRPr="006003C9">
              <w:rPr>
                <w:rFonts w:hAnsi="細明體" w:cs="細明體"/>
              </w:rPr>
              <w:t>B</w:t>
            </w:r>
            <w:r w:rsidRPr="006003C9">
              <w:rPr>
                <w:rFonts w:hAnsi="細明體" w:cs="細明體"/>
              </w:rPr>
              <w:t>－</w:t>
            </w:r>
            <w:r w:rsidRPr="006003C9">
              <w:rPr>
                <w:rFonts w:hAnsi="細明體" w:cs="細明體"/>
              </w:rPr>
              <w:t>29</w:t>
            </w:r>
            <w:r w:rsidRPr="006003C9">
              <w:rPr>
                <w:rFonts w:hAnsi="細明體" w:cs="細明體"/>
              </w:rPr>
              <w:t>〉</w:t>
            </w:r>
            <w:r w:rsidRPr="009242E5">
              <w:rPr>
                <w:rStyle w:val="aa"/>
              </w:rPr>
              <w:t>建築物</w:t>
            </w:r>
            <w:r w:rsidRPr="006003C9">
              <w:rPr>
                <w:rFonts w:hAnsi="細明體" w:cs="細明體"/>
              </w:rPr>
              <w:t>昇降</w:t>
            </w:r>
            <w:r w:rsidRPr="00A267DD">
              <w:rPr>
                <w:rStyle w:val="aa"/>
              </w:rPr>
              <w:t>設備</w:t>
            </w:r>
            <w:r w:rsidRPr="006003C9">
              <w:rPr>
                <w:rFonts w:hAnsi="細明體" w:cs="細明體"/>
              </w:rPr>
              <w:t>竣工（</w:t>
            </w:r>
            <w:r w:rsidRPr="00A267DD">
              <w:rPr>
                <w:rStyle w:val="aa"/>
              </w:rPr>
              <w:t>安全</w:t>
            </w:r>
            <w:r w:rsidRPr="006003C9">
              <w:rPr>
                <w:rFonts w:hAnsi="細明體" w:cs="細明體"/>
              </w:rPr>
              <w:t>）檢查、維護保養等相關書表證</w:t>
            </w:r>
            <w:r w:rsidRPr="00264D7F">
              <w:rPr>
                <w:rStyle w:val="aa"/>
              </w:rPr>
              <w:t>規定</w:t>
            </w:r>
            <w:r w:rsidRPr="006003C9">
              <w:rPr>
                <w:rFonts w:hAnsi="細明體" w:cs="細明體"/>
              </w:rPr>
              <w:t>（如附件</w:t>
            </w:r>
            <w:r w:rsidRPr="006003C9">
              <w:rPr>
                <w:rFonts w:hAnsi="細明體" w:cs="細明體"/>
              </w:rPr>
              <w:t>1</w:t>
            </w:r>
            <w:r w:rsidRPr="006003C9">
              <w:rPr>
                <w:rFonts w:hAnsi="細明體" w:cs="細明體"/>
              </w:rPr>
              <w:t>），供各主管</w:t>
            </w:r>
            <w:r w:rsidRPr="009242E5">
              <w:rPr>
                <w:rStyle w:val="aa"/>
              </w:rPr>
              <w:t>建築</w:t>
            </w:r>
            <w:r w:rsidRPr="006003C9">
              <w:rPr>
                <w:rFonts w:hAnsi="細明體" w:cs="細明體"/>
              </w:rPr>
              <w:t>機關據以執行現行</w:t>
            </w:r>
            <w:r w:rsidRPr="009242E5">
              <w:rPr>
                <w:rStyle w:val="aa"/>
              </w:rPr>
              <w:t>建築物</w:t>
            </w:r>
            <w:r w:rsidRPr="006003C9">
              <w:rPr>
                <w:rFonts w:hAnsi="細明體" w:cs="細明體"/>
              </w:rPr>
              <w:t>昇降</w:t>
            </w:r>
            <w:r w:rsidRPr="00A267DD">
              <w:rPr>
                <w:rStyle w:val="aa"/>
              </w:rPr>
              <w:t>設備</w:t>
            </w:r>
            <w:r w:rsidRPr="006003C9">
              <w:rPr>
                <w:rFonts w:hAnsi="細明體" w:cs="細明體"/>
              </w:rPr>
              <w:t>相關</w:t>
            </w:r>
            <w:r w:rsidRPr="00EF55D8">
              <w:rPr>
                <w:rStyle w:val="aa"/>
              </w:rPr>
              <w:t>管理</w:t>
            </w:r>
            <w:r w:rsidRPr="006003C9">
              <w:rPr>
                <w:rFonts w:hAnsi="細明體" w:cs="細明體"/>
              </w:rPr>
              <w:t>業務；前開相關書表證係經本部參考各方</w:t>
            </w:r>
            <w:r w:rsidRPr="00264D7F">
              <w:rPr>
                <w:rStyle w:val="aa"/>
              </w:rPr>
              <w:t>規定</w:t>
            </w:r>
            <w:r w:rsidRPr="006003C9">
              <w:rPr>
                <w:rFonts w:hAnsi="細明體" w:cs="細明體"/>
              </w:rPr>
              <w:t>，重新研商正式令頒發布施行之正式</w:t>
            </w:r>
            <w:r w:rsidRPr="00264D7F">
              <w:rPr>
                <w:rStyle w:val="aa"/>
              </w:rPr>
              <w:t>規定</w:t>
            </w:r>
            <w:r w:rsidRPr="006003C9">
              <w:rPr>
                <w:rFonts w:hAnsi="細明體" w:cs="細明體"/>
              </w:rPr>
              <w:t>，不</w:t>
            </w:r>
            <w:r w:rsidRPr="00C34A2E">
              <w:rPr>
                <w:rStyle w:val="aa"/>
              </w:rPr>
              <w:t>因</w:t>
            </w:r>
            <w:r w:rsidRPr="006003C9">
              <w:rPr>
                <w:rFonts w:hAnsi="細明體" w:cs="細明體"/>
              </w:rPr>
              <w:t>前（舊）國家標準廢止而同步終止。</w:t>
            </w:r>
            <w:r w:rsidRPr="00C34A2E">
              <w:rPr>
                <w:rStyle w:val="aa"/>
              </w:rPr>
              <w:t>仍</w:t>
            </w:r>
            <w:r w:rsidRPr="002D4974">
              <w:rPr>
                <w:rStyle w:val="aa"/>
              </w:rPr>
              <w:t>以上</w:t>
            </w:r>
            <w:r w:rsidRPr="006003C9">
              <w:rPr>
                <w:rFonts w:hAnsi="細明體" w:cs="細明體"/>
              </w:rPr>
              <w:t>開書表證，</w:t>
            </w:r>
            <w:r w:rsidRPr="00C34A2E">
              <w:rPr>
                <w:rStyle w:val="aa"/>
              </w:rPr>
              <w:t>依</w:t>
            </w:r>
            <w:r w:rsidRPr="006003C9">
              <w:rPr>
                <w:rFonts w:hAnsi="細明體" w:cs="細明體"/>
              </w:rPr>
              <w:t>其</w:t>
            </w:r>
            <w:r w:rsidRPr="00264D7F">
              <w:rPr>
                <w:rStyle w:val="aa"/>
              </w:rPr>
              <w:t>規定</w:t>
            </w:r>
            <w:r w:rsidRPr="006003C9">
              <w:rPr>
                <w:rFonts w:hAnsi="細明體" w:cs="細明體"/>
              </w:rPr>
              <w:t>規劃</w:t>
            </w:r>
            <w:r w:rsidRPr="00BA2B90">
              <w:rPr>
                <w:rStyle w:val="aa"/>
              </w:rPr>
              <w:t>設計</w:t>
            </w:r>
            <w:r w:rsidRPr="006003C9">
              <w:rPr>
                <w:rFonts w:hAnsi="細明體" w:cs="細明體"/>
              </w:rPr>
              <w:t>、</w:t>
            </w:r>
            <w:r w:rsidRPr="00A267DD">
              <w:rPr>
                <w:rStyle w:val="aa"/>
              </w:rPr>
              <w:t>設置</w:t>
            </w:r>
            <w:r w:rsidRPr="006003C9">
              <w:rPr>
                <w:rFonts w:hAnsi="細明體" w:cs="細明體"/>
              </w:rPr>
              <w:t>安裝，持續要求檢查及維護保養相關</w:t>
            </w:r>
            <w:r w:rsidRPr="00EF55D8">
              <w:rPr>
                <w:rStyle w:val="aa"/>
              </w:rPr>
              <w:t>管理</w:t>
            </w:r>
            <w:r w:rsidRPr="006003C9">
              <w:rPr>
                <w:rFonts w:hAnsi="細明體" w:cs="細明體"/>
              </w:rPr>
              <w:t>業務至該</w:t>
            </w:r>
            <w:r w:rsidRPr="00A267DD">
              <w:rPr>
                <w:rStyle w:val="aa"/>
              </w:rPr>
              <w:t>設備</w:t>
            </w:r>
            <w:r w:rsidRPr="00BA2B90">
              <w:rPr>
                <w:rStyle w:val="aa"/>
              </w:rPr>
              <w:t>拆</w:t>
            </w:r>
            <w:r w:rsidRPr="009242E5">
              <w:rPr>
                <w:rStyle w:val="aa"/>
              </w:rPr>
              <w:t>除</w:t>
            </w:r>
            <w:r w:rsidRPr="006003C9">
              <w:rPr>
                <w:rFonts w:hAnsi="細明體" w:cs="細明體"/>
              </w:rPr>
              <w:t>（廢止）為止。三、另查本部</w:t>
            </w:r>
            <w:r w:rsidRPr="006003C9">
              <w:rPr>
                <w:rFonts w:hAnsi="細明體" w:cs="細明體"/>
              </w:rPr>
              <w:t>105</w:t>
            </w:r>
            <w:r w:rsidRPr="006003C9">
              <w:rPr>
                <w:rFonts w:hAnsi="細明體" w:cs="細明體"/>
              </w:rPr>
              <w:t>年</w:t>
            </w:r>
            <w:r w:rsidRPr="006003C9">
              <w:rPr>
                <w:rFonts w:hAnsi="細明體" w:cs="細明體"/>
              </w:rPr>
              <w:t>3</w:t>
            </w:r>
            <w:r w:rsidRPr="006003C9">
              <w:rPr>
                <w:rFonts w:hAnsi="細明體" w:cs="細明體"/>
              </w:rPr>
              <w:t>月</w:t>
            </w:r>
            <w:r w:rsidRPr="006003C9">
              <w:rPr>
                <w:rFonts w:hAnsi="細明體" w:cs="細明體"/>
              </w:rPr>
              <w:t>18</w:t>
            </w:r>
            <w:r w:rsidRPr="006003C9">
              <w:rPr>
                <w:rFonts w:hAnsi="細明體" w:cs="細明體"/>
              </w:rPr>
              <w:t>日內授營建管字第</w:t>
            </w:r>
            <w:r w:rsidRPr="006003C9">
              <w:rPr>
                <w:rFonts w:hAnsi="細明體" w:cs="細明體"/>
              </w:rPr>
              <w:t>1050804067</w:t>
            </w:r>
            <w:r w:rsidRPr="006003C9">
              <w:rPr>
                <w:rFonts w:hAnsi="細明體" w:cs="細明體"/>
              </w:rPr>
              <w:t>號函釋略以（如附件</w:t>
            </w:r>
            <w:r w:rsidRPr="006003C9">
              <w:rPr>
                <w:rFonts w:hAnsi="細明體" w:cs="細明體"/>
              </w:rPr>
              <w:t>2</w:t>
            </w:r>
            <w:r w:rsidRPr="006003C9">
              <w:rPr>
                <w:rFonts w:hAnsi="細明體" w:cs="細明體"/>
              </w:rPr>
              <w:t>），為</w:t>
            </w:r>
            <w:r w:rsidRPr="00C34A2E">
              <w:rPr>
                <w:rStyle w:val="aa"/>
              </w:rPr>
              <w:t>因</w:t>
            </w:r>
            <w:r w:rsidRPr="009242E5">
              <w:rPr>
                <w:rStyle w:val="aa"/>
              </w:rPr>
              <w:t>應</w:t>
            </w:r>
            <w:r w:rsidRPr="006003C9">
              <w:rPr>
                <w:rFonts w:hAnsi="細明體" w:cs="細明體"/>
              </w:rPr>
              <w:t>上開新國家標準制定及舊國家標準廢止，</w:t>
            </w:r>
            <w:r w:rsidRPr="006003C9">
              <w:rPr>
                <w:rFonts w:hAnsi="細明體" w:cs="細明體"/>
              </w:rPr>
              <w:t>......</w:t>
            </w:r>
            <w:r w:rsidRPr="006003C9">
              <w:rPr>
                <w:rFonts w:hAnsi="細明體" w:cs="細明體"/>
              </w:rPr>
              <w:t>，於舊標準之緩衝期內，其竣工檢查或</w:t>
            </w:r>
            <w:r w:rsidRPr="00A267DD">
              <w:rPr>
                <w:rStyle w:val="aa"/>
              </w:rPr>
              <w:t>安全</w:t>
            </w:r>
            <w:r w:rsidRPr="006003C9">
              <w:rPr>
                <w:rFonts w:hAnsi="細明體" w:cs="細明體"/>
              </w:rPr>
              <w:t>檢查</w:t>
            </w:r>
            <w:r w:rsidRPr="00C34A2E">
              <w:rPr>
                <w:rStyle w:val="aa"/>
              </w:rPr>
              <w:t>仍依</w:t>
            </w:r>
            <w:r w:rsidRPr="006003C9">
              <w:rPr>
                <w:rFonts w:hAnsi="細明體" w:cs="細明體"/>
              </w:rPr>
              <w:t>〈</w:t>
            </w:r>
            <w:r w:rsidRPr="006003C9">
              <w:rPr>
                <w:rFonts w:hAnsi="細明體" w:cs="細明體"/>
              </w:rPr>
              <w:t>B</w:t>
            </w:r>
            <w:r w:rsidRPr="006003C9">
              <w:rPr>
                <w:rFonts w:hAnsi="細明體" w:cs="細明體"/>
              </w:rPr>
              <w:t>－</w:t>
            </w:r>
            <w:r w:rsidRPr="006003C9">
              <w:rPr>
                <w:rFonts w:hAnsi="細明體" w:cs="細明體"/>
              </w:rPr>
              <w:t>18</w:t>
            </w:r>
            <w:r w:rsidRPr="006003C9">
              <w:rPr>
                <w:rFonts w:hAnsi="細明體" w:cs="細明體"/>
              </w:rPr>
              <w:t>〉</w:t>
            </w:r>
            <w:r w:rsidRPr="009242E5">
              <w:rPr>
                <w:rStyle w:val="aa"/>
              </w:rPr>
              <w:t>建築物</w:t>
            </w:r>
            <w:r w:rsidRPr="006003C9">
              <w:rPr>
                <w:rFonts w:hAnsi="細明體" w:cs="細明體"/>
              </w:rPr>
              <w:t>昇降機竣工檢查表及〈</w:t>
            </w:r>
            <w:r w:rsidRPr="006003C9">
              <w:rPr>
                <w:rFonts w:hAnsi="細明體" w:cs="細明體"/>
              </w:rPr>
              <w:t>B</w:t>
            </w:r>
            <w:r w:rsidRPr="006003C9">
              <w:rPr>
                <w:rFonts w:hAnsi="細明體" w:cs="細明體"/>
              </w:rPr>
              <w:t>－</w:t>
            </w:r>
            <w:r w:rsidRPr="006003C9">
              <w:rPr>
                <w:rFonts w:hAnsi="細明體" w:cs="細明體"/>
              </w:rPr>
              <w:t>23</w:t>
            </w:r>
            <w:r w:rsidRPr="006003C9">
              <w:rPr>
                <w:rFonts w:hAnsi="細明體" w:cs="細明體"/>
              </w:rPr>
              <w:t>〉</w:t>
            </w:r>
            <w:r w:rsidRPr="009242E5">
              <w:rPr>
                <w:rStyle w:val="aa"/>
              </w:rPr>
              <w:t>建築物</w:t>
            </w:r>
            <w:r w:rsidRPr="006003C9">
              <w:rPr>
                <w:rFonts w:hAnsi="細明體" w:cs="細明體"/>
              </w:rPr>
              <w:t>昇降機</w:t>
            </w:r>
            <w:r w:rsidRPr="00A267DD">
              <w:rPr>
                <w:rStyle w:val="aa"/>
              </w:rPr>
              <w:t>安全</w:t>
            </w:r>
            <w:r w:rsidRPr="006003C9">
              <w:rPr>
                <w:rFonts w:hAnsi="細明體" w:cs="細明體"/>
              </w:rPr>
              <w:t>檢查表辦理，但其</w:t>
            </w:r>
            <w:r w:rsidRPr="00A267DD">
              <w:rPr>
                <w:rStyle w:val="aa"/>
              </w:rPr>
              <w:t>適用</w:t>
            </w:r>
            <w:r w:rsidRPr="006003C9">
              <w:rPr>
                <w:rFonts w:hAnsi="細明體" w:cs="細明體"/>
              </w:rPr>
              <w:t>新國家標準</w:t>
            </w:r>
            <w:r w:rsidRPr="006003C9">
              <w:rPr>
                <w:rFonts w:hAnsi="細明體" w:cs="細明體"/>
              </w:rPr>
              <w:t>CNS15827</w:t>
            </w:r>
            <w:r w:rsidRPr="006003C9">
              <w:rPr>
                <w:rFonts w:hAnsi="細明體" w:cs="細明體"/>
              </w:rPr>
              <w:t>－</w:t>
            </w:r>
            <w:r w:rsidRPr="006003C9">
              <w:rPr>
                <w:rFonts w:hAnsi="細明體" w:cs="細明體"/>
              </w:rPr>
              <w:t>20</w:t>
            </w:r>
            <w:r w:rsidRPr="006003C9">
              <w:rPr>
                <w:rFonts w:hAnsi="細明體" w:cs="細明體"/>
              </w:rPr>
              <w:t>、</w:t>
            </w:r>
            <w:r w:rsidRPr="006003C9">
              <w:rPr>
                <w:rFonts w:hAnsi="細明體" w:cs="細明體"/>
              </w:rPr>
              <w:t>CNS15827</w:t>
            </w:r>
            <w:r w:rsidRPr="006003C9">
              <w:rPr>
                <w:rFonts w:hAnsi="細明體" w:cs="細明體"/>
              </w:rPr>
              <w:t>－</w:t>
            </w:r>
            <w:r w:rsidRPr="006003C9">
              <w:rPr>
                <w:rFonts w:hAnsi="細明體" w:cs="細明體"/>
              </w:rPr>
              <w:t>50</w:t>
            </w:r>
            <w:r w:rsidRPr="006003C9">
              <w:rPr>
                <w:rFonts w:hAnsi="細明體" w:cs="細明體"/>
              </w:rPr>
              <w:t>之事項，</w:t>
            </w:r>
            <w:r w:rsidRPr="009242E5">
              <w:rPr>
                <w:rStyle w:val="aa"/>
              </w:rPr>
              <w:t>應</w:t>
            </w:r>
            <w:r w:rsidRPr="006003C9">
              <w:rPr>
                <w:rFonts w:hAnsi="細明體" w:cs="細明體"/>
              </w:rPr>
              <w:t>於檢查項目之表格中加註其</w:t>
            </w:r>
            <w:r w:rsidRPr="00A267DD">
              <w:rPr>
                <w:rStyle w:val="aa"/>
              </w:rPr>
              <w:t>適用</w:t>
            </w:r>
            <w:r w:rsidRPr="00264D7F">
              <w:rPr>
                <w:rStyle w:val="aa"/>
              </w:rPr>
              <w:t>規定</w:t>
            </w:r>
            <w:r w:rsidRPr="006003C9">
              <w:rPr>
                <w:rFonts w:hAnsi="細明體" w:cs="細明體"/>
              </w:rPr>
              <w:t>。</w:t>
            </w:r>
            <w:r w:rsidRPr="00A267DD">
              <w:rPr>
                <w:rStyle w:val="aa"/>
              </w:rPr>
              <w:t>自</w:t>
            </w:r>
            <w:r w:rsidRPr="006003C9">
              <w:rPr>
                <w:rFonts w:hAnsi="細明體" w:cs="細明體"/>
              </w:rPr>
              <w:t>動樓梯（電扶梯、移動步道）</w:t>
            </w:r>
            <w:r w:rsidRPr="00A267DD">
              <w:rPr>
                <w:rStyle w:val="aa"/>
              </w:rPr>
              <w:t>設備</w:t>
            </w:r>
            <w:r w:rsidRPr="006003C9">
              <w:rPr>
                <w:rFonts w:hAnsi="細明體" w:cs="細明體"/>
              </w:rPr>
              <w:t>亦同上開方式辦理。四、次查經濟部標準檢驗局</w:t>
            </w:r>
            <w:r w:rsidRPr="00A267DD">
              <w:rPr>
                <w:rStyle w:val="aa"/>
              </w:rPr>
              <w:t>公布</w:t>
            </w:r>
            <w:r w:rsidRPr="006003C9">
              <w:rPr>
                <w:rFonts w:hAnsi="細明體" w:cs="細明體"/>
              </w:rPr>
              <w:t>CNS15827</w:t>
            </w:r>
            <w:r w:rsidRPr="006003C9">
              <w:rPr>
                <w:rFonts w:hAnsi="細明體" w:cs="細明體"/>
              </w:rPr>
              <w:t>－</w:t>
            </w:r>
            <w:r w:rsidRPr="006003C9">
              <w:rPr>
                <w:rFonts w:hAnsi="細明體" w:cs="細明體"/>
              </w:rPr>
              <w:t>20</w:t>
            </w:r>
            <w:r w:rsidRPr="006003C9">
              <w:rPr>
                <w:rFonts w:hAnsi="細明體" w:cs="細明體"/>
              </w:rPr>
              <w:t>（升降機</w:t>
            </w:r>
            <w:r w:rsidRPr="00264D7F">
              <w:rPr>
                <w:rStyle w:val="aa"/>
              </w:rPr>
              <w:t>結構</w:t>
            </w:r>
            <w:r w:rsidRPr="006003C9">
              <w:rPr>
                <w:rFonts w:hAnsi="細明體" w:cs="細明體"/>
              </w:rPr>
              <w:t>及安裝之</w:t>
            </w:r>
            <w:r w:rsidRPr="00A267DD">
              <w:rPr>
                <w:rStyle w:val="aa"/>
              </w:rPr>
              <w:t>安全</w:t>
            </w:r>
            <w:r w:rsidRPr="006003C9">
              <w:rPr>
                <w:rFonts w:hAnsi="細明體" w:cs="細明體"/>
              </w:rPr>
              <w:t>總則－人員及貨物運輸用升降機－第</w:t>
            </w:r>
            <w:r w:rsidRPr="006003C9">
              <w:rPr>
                <w:rFonts w:hAnsi="細明體" w:cs="細明體"/>
              </w:rPr>
              <w:t>20</w:t>
            </w:r>
            <w:r w:rsidRPr="006003C9">
              <w:rPr>
                <w:rFonts w:hAnsi="細明體" w:cs="細明體"/>
              </w:rPr>
              <w:t>部：載人及運貨用升降機）、</w:t>
            </w:r>
            <w:r w:rsidRPr="006003C9">
              <w:rPr>
                <w:rFonts w:hAnsi="細明體" w:cs="細明體"/>
              </w:rPr>
              <w:t>CNS15827</w:t>
            </w:r>
            <w:r w:rsidRPr="006003C9">
              <w:rPr>
                <w:rFonts w:hAnsi="細明體" w:cs="細明體"/>
              </w:rPr>
              <w:t>－</w:t>
            </w:r>
            <w:r w:rsidRPr="006003C9">
              <w:rPr>
                <w:rFonts w:hAnsi="細明體" w:cs="細明體"/>
              </w:rPr>
              <w:t>31</w:t>
            </w:r>
            <w:r w:rsidRPr="006003C9">
              <w:rPr>
                <w:rFonts w:hAnsi="細明體" w:cs="細明體"/>
              </w:rPr>
              <w:t>（升降機</w:t>
            </w:r>
            <w:r w:rsidRPr="00264D7F">
              <w:rPr>
                <w:rStyle w:val="aa"/>
              </w:rPr>
              <w:t>結構</w:t>
            </w:r>
            <w:r w:rsidRPr="006003C9">
              <w:rPr>
                <w:rFonts w:hAnsi="細明體" w:cs="細明體"/>
              </w:rPr>
              <w:t>及安裝之</w:t>
            </w:r>
            <w:r w:rsidRPr="00A267DD">
              <w:rPr>
                <w:rStyle w:val="aa"/>
              </w:rPr>
              <w:t>安全</w:t>
            </w:r>
            <w:r w:rsidRPr="006003C9">
              <w:rPr>
                <w:rFonts w:hAnsi="細明體" w:cs="細明體"/>
              </w:rPr>
              <w:t>總則－</w:t>
            </w:r>
            <w:r w:rsidRPr="00BA2B90">
              <w:rPr>
                <w:rStyle w:val="aa"/>
              </w:rPr>
              <w:t>僅</w:t>
            </w:r>
            <w:r w:rsidRPr="006003C9">
              <w:rPr>
                <w:rFonts w:hAnsi="細明體" w:cs="細明體"/>
              </w:rPr>
              <w:t>供運送貨物用升降機－第</w:t>
            </w:r>
            <w:r w:rsidRPr="006003C9">
              <w:rPr>
                <w:rFonts w:hAnsi="細明體" w:cs="細明體"/>
              </w:rPr>
              <w:t>31</w:t>
            </w:r>
            <w:r w:rsidRPr="006003C9">
              <w:rPr>
                <w:rFonts w:hAnsi="細明體" w:cs="細明體"/>
              </w:rPr>
              <w:t>部：</w:t>
            </w:r>
            <w:r w:rsidRPr="00BA2B90">
              <w:rPr>
                <w:rStyle w:val="aa"/>
              </w:rPr>
              <w:t>僅</w:t>
            </w:r>
            <w:r w:rsidRPr="006003C9">
              <w:rPr>
                <w:rFonts w:hAnsi="細明體" w:cs="細明體"/>
              </w:rPr>
              <w:t>供載貨用升降機）、</w:t>
            </w:r>
            <w:r w:rsidRPr="006003C9">
              <w:rPr>
                <w:rFonts w:hAnsi="細明體" w:cs="細明體"/>
              </w:rPr>
              <w:t>CNS15827</w:t>
            </w:r>
            <w:r w:rsidRPr="006003C9">
              <w:rPr>
                <w:rFonts w:hAnsi="細明體" w:cs="細明體"/>
              </w:rPr>
              <w:t>－</w:t>
            </w:r>
            <w:r w:rsidRPr="006003C9">
              <w:rPr>
                <w:rFonts w:hAnsi="細明體" w:cs="細明體"/>
              </w:rPr>
              <w:t>50</w:t>
            </w:r>
            <w:r w:rsidRPr="006003C9">
              <w:rPr>
                <w:rFonts w:hAnsi="細明體" w:cs="細明體"/>
              </w:rPr>
              <w:t>（升降機</w:t>
            </w:r>
            <w:r w:rsidRPr="00264D7F">
              <w:rPr>
                <w:rStyle w:val="aa"/>
              </w:rPr>
              <w:t>結構</w:t>
            </w:r>
            <w:r w:rsidRPr="006003C9">
              <w:rPr>
                <w:rFonts w:hAnsi="細明體" w:cs="細明體"/>
              </w:rPr>
              <w:t>及安裝之</w:t>
            </w:r>
            <w:r w:rsidRPr="00A267DD">
              <w:rPr>
                <w:rStyle w:val="aa"/>
              </w:rPr>
              <w:t>安全</w:t>
            </w:r>
            <w:r w:rsidRPr="006003C9">
              <w:rPr>
                <w:rFonts w:hAnsi="細明體" w:cs="細明體"/>
              </w:rPr>
              <w:t>總則－檢驗及試驗－第</w:t>
            </w:r>
            <w:r w:rsidRPr="006003C9">
              <w:rPr>
                <w:rFonts w:hAnsi="細明體" w:cs="細明體"/>
              </w:rPr>
              <w:t>50</w:t>
            </w:r>
            <w:r w:rsidRPr="006003C9">
              <w:rPr>
                <w:rFonts w:hAnsi="細明體" w:cs="細明體"/>
              </w:rPr>
              <w:t>部：升降機構件之</w:t>
            </w:r>
            <w:r w:rsidRPr="00BA2B90">
              <w:rPr>
                <w:rStyle w:val="aa"/>
              </w:rPr>
              <w:t>設計</w:t>
            </w:r>
            <w:r w:rsidRPr="006003C9">
              <w:rPr>
                <w:rFonts w:hAnsi="細明體" w:cs="細明體"/>
              </w:rPr>
              <w:t>規則、</w:t>
            </w:r>
            <w:r w:rsidRPr="00264D7F">
              <w:rPr>
                <w:rStyle w:val="aa"/>
              </w:rPr>
              <w:t>計算</w:t>
            </w:r>
            <w:r w:rsidRPr="006003C9">
              <w:rPr>
                <w:rFonts w:hAnsi="細明體" w:cs="細明體"/>
              </w:rPr>
              <w:t>、檢驗及試驗）、</w:t>
            </w:r>
            <w:r w:rsidRPr="006003C9">
              <w:rPr>
                <w:rFonts w:hAnsi="細明體" w:cs="細明體"/>
              </w:rPr>
              <w:t>CNS15930</w:t>
            </w:r>
            <w:r w:rsidRPr="006003C9">
              <w:rPr>
                <w:rFonts w:hAnsi="細明體" w:cs="細明體"/>
              </w:rPr>
              <w:t>－</w:t>
            </w:r>
            <w:r w:rsidRPr="006003C9">
              <w:rPr>
                <w:rFonts w:hAnsi="細明體" w:cs="細明體"/>
              </w:rPr>
              <w:t>1</w:t>
            </w:r>
            <w:r w:rsidRPr="006003C9">
              <w:rPr>
                <w:rFonts w:hAnsi="細明體" w:cs="細明體"/>
              </w:rPr>
              <w:t>（電扶梯及移動步道之</w:t>
            </w:r>
            <w:r w:rsidRPr="00A267DD">
              <w:rPr>
                <w:rStyle w:val="aa"/>
              </w:rPr>
              <w:t>安全</w:t>
            </w:r>
            <w:r w:rsidRPr="006003C9">
              <w:rPr>
                <w:rFonts w:hAnsi="細明體" w:cs="細明體"/>
              </w:rPr>
              <w:t>－第</w:t>
            </w:r>
            <w:r w:rsidRPr="006003C9">
              <w:rPr>
                <w:rFonts w:hAnsi="細明體" w:cs="細明體"/>
              </w:rPr>
              <w:t>1</w:t>
            </w:r>
            <w:r w:rsidRPr="006003C9">
              <w:rPr>
                <w:rFonts w:hAnsi="細明體" w:cs="細明體"/>
              </w:rPr>
              <w:t>部：</w:t>
            </w:r>
            <w:r w:rsidRPr="00264D7F">
              <w:rPr>
                <w:rStyle w:val="aa"/>
              </w:rPr>
              <w:t>結構</w:t>
            </w:r>
            <w:r w:rsidRPr="006003C9">
              <w:rPr>
                <w:rFonts w:hAnsi="細明體" w:cs="細明體"/>
              </w:rPr>
              <w:t>及安裝）、</w:t>
            </w:r>
            <w:r w:rsidRPr="006003C9">
              <w:rPr>
                <w:rFonts w:hAnsi="細明體" w:cs="細明體"/>
              </w:rPr>
              <w:t>CNS15930</w:t>
            </w:r>
            <w:r w:rsidRPr="006003C9">
              <w:rPr>
                <w:rFonts w:hAnsi="細明體" w:cs="細明體"/>
              </w:rPr>
              <w:t>－</w:t>
            </w:r>
            <w:r w:rsidRPr="006003C9">
              <w:rPr>
                <w:rFonts w:hAnsi="細明體" w:cs="細明體"/>
              </w:rPr>
              <w:t>2</w:t>
            </w:r>
            <w:r w:rsidRPr="006003C9">
              <w:rPr>
                <w:rFonts w:hAnsi="細明體" w:cs="細明體"/>
              </w:rPr>
              <w:t>（電扶梯及移動步道之</w:t>
            </w:r>
            <w:r w:rsidRPr="00A267DD">
              <w:rPr>
                <w:rStyle w:val="aa"/>
              </w:rPr>
              <w:t>安全</w:t>
            </w:r>
            <w:r w:rsidRPr="006003C9">
              <w:rPr>
                <w:rFonts w:hAnsi="細明體" w:cs="細明體"/>
              </w:rPr>
              <w:t>－第</w:t>
            </w:r>
            <w:r w:rsidRPr="006003C9">
              <w:rPr>
                <w:rFonts w:hAnsi="細明體" w:cs="細明體"/>
              </w:rPr>
              <w:t>2</w:t>
            </w:r>
            <w:r w:rsidRPr="006003C9">
              <w:rPr>
                <w:rFonts w:hAnsi="細明體" w:cs="細明體"/>
              </w:rPr>
              <w:t>部：</w:t>
            </w:r>
            <w:r w:rsidRPr="00A267DD">
              <w:rPr>
                <w:rStyle w:val="aa"/>
              </w:rPr>
              <w:t>既有</w:t>
            </w:r>
            <w:r w:rsidRPr="006003C9">
              <w:rPr>
                <w:rFonts w:hAnsi="細明體" w:cs="細明體"/>
              </w:rPr>
              <w:t>電扶梯及移動步道</w:t>
            </w:r>
            <w:r w:rsidRPr="00A267DD">
              <w:rPr>
                <w:rStyle w:val="aa"/>
              </w:rPr>
              <w:t>安全</w:t>
            </w:r>
            <w:r w:rsidRPr="006003C9">
              <w:rPr>
                <w:rFonts w:hAnsi="細明體" w:cs="細明體"/>
              </w:rPr>
              <w:t>改善規則）等新國家標準；本部營建署業再次參據前開新國家標準、</w:t>
            </w:r>
            <w:r w:rsidRPr="009242E5">
              <w:rPr>
                <w:rStyle w:val="aa"/>
              </w:rPr>
              <w:t>建築</w:t>
            </w:r>
            <w:r w:rsidRPr="006003C9">
              <w:rPr>
                <w:rFonts w:hAnsi="細明體" w:cs="細明體"/>
              </w:rPr>
              <w:t>法、</w:t>
            </w:r>
            <w:r w:rsidRPr="009242E5">
              <w:rPr>
                <w:rStyle w:val="aa"/>
              </w:rPr>
              <w:t>建築</w:t>
            </w:r>
            <w:r w:rsidRPr="006003C9">
              <w:rPr>
                <w:rFonts w:hAnsi="細明體" w:cs="細明體"/>
              </w:rPr>
              <w:t>技術規則、</w:t>
            </w:r>
            <w:r w:rsidRPr="009242E5">
              <w:rPr>
                <w:rStyle w:val="aa"/>
              </w:rPr>
              <w:t>建築物</w:t>
            </w:r>
            <w:r w:rsidRPr="00A267DD">
              <w:rPr>
                <w:rStyle w:val="aa"/>
              </w:rPr>
              <w:t>無障礙設施</w:t>
            </w:r>
            <w:r w:rsidRPr="00BA2B90">
              <w:rPr>
                <w:rStyle w:val="aa"/>
              </w:rPr>
              <w:t>設計</w:t>
            </w:r>
            <w:r w:rsidRPr="00264D7F">
              <w:rPr>
                <w:rStyle w:val="aa"/>
              </w:rPr>
              <w:t>規範</w:t>
            </w:r>
            <w:r w:rsidRPr="006003C9">
              <w:rPr>
                <w:rFonts w:hAnsi="細明體" w:cs="細明體"/>
              </w:rPr>
              <w:t>、</w:t>
            </w:r>
            <w:r w:rsidRPr="006003C9">
              <w:rPr>
                <w:rFonts w:hAnsi="細明體" w:cs="細明體"/>
              </w:rPr>
              <w:t>......</w:t>
            </w:r>
            <w:r w:rsidRPr="006003C9">
              <w:rPr>
                <w:rFonts w:hAnsi="細明體" w:cs="細明體"/>
              </w:rPr>
              <w:t>等及其相關</w:t>
            </w:r>
            <w:r w:rsidRPr="00264D7F">
              <w:rPr>
                <w:rStyle w:val="aa"/>
              </w:rPr>
              <w:t>規定</w:t>
            </w:r>
            <w:r w:rsidRPr="006003C9">
              <w:rPr>
                <w:rFonts w:hAnsi="細明體" w:cs="細明體"/>
              </w:rPr>
              <w:t>，已研妥</w:t>
            </w:r>
            <w:r w:rsidRPr="009242E5">
              <w:rPr>
                <w:rStyle w:val="aa"/>
              </w:rPr>
              <w:t>建築物</w:t>
            </w:r>
            <w:r w:rsidRPr="006003C9">
              <w:rPr>
                <w:rFonts w:hAnsi="細明體" w:cs="細明體"/>
              </w:rPr>
              <w:t>昇降</w:t>
            </w:r>
            <w:r w:rsidRPr="00A267DD">
              <w:rPr>
                <w:rStyle w:val="aa"/>
              </w:rPr>
              <w:t>設備</w:t>
            </w:r>
            <w:r w:rsidRPr="006003C9">
              <w:rPr>
                <w:rFonts w:hAnsi="細明體" w:cs="細明體"/>
              </w:rPr>
              <w:t>新檢查書表證（草案），並於本（</w:t>
            </w:r>
            <w:r w:rsidRPr="006003C9">
              <w:rPr>
                <w:rFonts w:hAnsi="細明體" w:cs="細明體"/>
              </w:rPr>
              <w:t>109</w:t>
            </w:r>
            <w:r w:rsidRPr="006003C9">
              <w:rPr>
                <w:rFonts w:hAnsi="細明體" w:cs="細明體"/>
              </w:rPr>
              <w:t>）年</w:t>
            </w:r>
            <w:r w:rsidRPr="006003C9">
              <w:rPr>
                <w:rFonts w:hAnsi="細明體" w:cs="細明體"/>
              </w:rPr>
              <w:t>8</w:t>
            </w:r>
            <w:r w:rsidRPr="006003C9">
              <w:rPr>
                <w:rFonts w:hAnsi="細明體" w:cs="細明體"/>
              </w:rPr>
              <w:t>月起邀集各主管</w:t>
            </w:r>
            <w:r w:rsidRPr="009242E5">
              <w:rPr>
                <w:rStyle w:val="aa"/>
              </w:rPr>
              <w:t>建築</w:t>
            </w:r>
            <w:r w:rsidRPr="006003C9">
              <w:rPr>
                <w:rFonts w:hAnsi="細明體" w:cs="細明體"/>
              </w:rPr>
              <w:t>機關、專家學者、業界等代表進行研修程序，俟訂定完成後再</w:t>
            </w:r>
            <w:r w:rsidRPr="00C34A2E">
              <w:rPr>
                <w:rStyle w:val="aa"/>
              </w:rPr>
              <w:t>依</w:t>
            </w:r>
            <w:r w:rsidRPr="006003C9">
              <w:rPr>
                <w:rFonts w:hAnsi="細明體" w:cs="細明體"/>
              </w:rPr>
              <w:t>法制程序發布並擇期（以</w:t>
            </w:r>
            <w:r w:rsidRPr="009242E5">
              <w:rPr>
                <w:rStyle w:val="aa"/>
              </w:rPr>
              <w:t>建造執照</w:t>
            </w:r>
            <w:r w:rsidRPr="006003C9">
              <w:rPr>
                <w:rFonts w:hAnsi="細明體" w:cs="細明體"/>
              </w:rPr>
              <w:t>掛件日期為分界）正式施行，供業者（專業廠商）</w:t>
            </w:r>
            <w:r w:rsidRPr="00C34A2E">
              <w:rPr>
                <w:rStyle w:val="aa"/>
              </w:rPr>
              <w:t>依</w:t>
            </w:r>
            <w:r w:rsidRPr="006003C9">
              <w:rPr>
                <w:rFonts w:hAnsi="細明體" w:cs="細明體"/>
              </w:rPr>
              <w:t>「新書表證之</w:t>
            </w:r>
            <w:r w:rsidRPr="00264D7F">
              <w:rPr>
                <w:rStyle w:val="aa"/>
              </w:rPr>
              <w:t>規定</w:t>
            </w:r>
            <w:r w:rsidRPr="006003C9">
              <w:rPr>
                <w:rFonts w:hAnsi="細明體" w:cs="細明體"/>
              </w:rPr>
              <w:t>」規劃</w:t>
            </w:r>
            <w:r w:rsidRPr="00BA2B90">
              <w:rPr>
                <w:rStyle w:val="aa"/>
              </w:rPr>
              <w:t>設計</w:t>
            </w:r>
            <w:r w:rsidRPr="006003C9">
              <w:rPr>
                <w:rFonts w:hAnsi="細明體" w:cs="細明體"/>
              </w:rPr>
              <w:t>、</w:t>
            </w:r>
            <w:r w:rsidRPr="00A267DD">
              <w:rPr>
                <w:rStyle w:val="aa"/>
              </w:rPr>
              <w:t>設置</w:t>
            </w:r>
            <w:r w:rsidRPr="006003C9">
              <w:rPr>
                <w:rFonts w:hAnsi="細明體" w:cs="細明體"/>
              </w:rPr>
              <w:t>安裝昇降</w:t>
            </w:r>
            <w:r w:rsidRPr="00A267DD">
              <w:rPr>
                <w:rStyle w:val="aa"/>
              </w:rPr>
              <w:t>設備</w:t>
            </w:r>
            <w:r w:rsidRPr="006003C9">
              <w:rPr>
                <w:rFonts w:hAnsi="細明體" w:cs="細明體"/>
              </w:rPr>
              <w:t>，各主管</w:t>
            </w:r>
            <w:r w:rsidRPr="009242E5">
              <w:rPr>
                <w:rStyle w:val="aa"/>
              </w:rPr>
              <w:t>建築</w:t>
            </w:r>
            <w:r w:rsidRPr="006003C9">
              <w:rPr>
                <w:rFonts w:hAnsi="細明體" w:cs="細明體"/>
              </w:rPr>
              <w:t>機關並</w:t>
            </w:r>
            <w:r w:rsidRPr="00C34A2E">
              <w:rPr>
                <w:rStyle w:val="aa"/>
              </w:rPr>
              <w:t>依</w:t>
            </w:r>
            <w:r w:rsidRPr="006003C9">
              <w:rPr>
                <w:rFonts w:hAnsi="細明體" w:cs="細明體"/>
              </w:rPr>
              <w:t>新</w:t>
            </w:r>
            <w:r w:rsidRPr="00264D7F">
              <w:rPr>
                <w:rStyle w:val="aa"/>
              </w:rPr>
              <w:t>規定</w:t>
            </w:r>
            <w:r w:rsidRPr="006003C9">
              <w:rPr>
                <w:rFonts w:hAnsi="細明體" w:cs="細明體"/>
              </w:rPr>
              <w:t>針對「新</w:t>
            </w:r>
            <w:r w:rsidRPr="00264D7F">
              <w:rPr>
                <w:rStyle w:val="aa"/>
              </w:rPr>
              <w:t>規定</w:t>
            </w:r>
            <w:r w:rsidRPr="00A267DD">
              <w:rPr>
                <w:rStyle w:val="aa"/>
              </w:rPr>
              <w:t>設置</w:t>
            </w:r>
            <w:r w:rsidRPr="006003C9">
              <w:rPr>
                <w:rFonts w:hAnsi="細明體" w:cs="細明體"/>
              </w:rPr>
              <w:t>之</w:t>
            </w:r>
            <w:r w:rsidRPr="00264D7F">
              <w:rPr>
                <w:rStyle w:val="aa"/>
              </w:rPr>
              <w:t>昇降</w:t>
            </w:r>
            <w:r w:rsidRPr="00A267DD">
              <w:rPr>
                <w:rStyle w:val="aa"/>
              </w:rPr>
              <w:t>設備</w:t>
            </w:r>
            <w:r w:rsidRPr="006003C9">
              <w:rPr>
                <w:rFonts w:hAnsi="細明體" w:cs="細明體"/>
              </w:rPr>
              <w:t>」據以執行檢查及維護保養相關</w:t>
            </w:r>
            <w:r w:rsidRPr="00EF55D8">
              <w:rPr>
                <w:rStyle w:val="aa"/>
              </w:rPr>
              <w:t>管理</w:t>
            </w:r>
            <w:r w:rsidRPr="006003C9">
              <w:rPr>
                <w:rFonts w:hAnsi="細明體" w:cs="細明體"/>
              </w:rPr>
              <w:t>業務。五、綜上，現行</w:t>
            </w:r>
            <w:r w:rsidRPr="009242E5">
              <w:rPr>
                <w:rStyle w:val="aa"/>
              </w:rPr>
              <w:t>建築物</w:t>
            </w:r>
            <w:r w:rsidRPr="006003C9">
              <w:rPr>
                <w:rFonts w:hAnsi="細明體" w:cs="細明體"/>
              </w:rPr>
              <w:t>昇降</w:t>
            </w:r>
            <w:r w:rsidRPr="00A267DD">
              <w:rPr>
                <w:rStyle w:val="aa"/>
              </w:rPr>
              <w:t>設備</w:t>
            </w:r>
            <w:r w:rsidRPr="006003C9">
              <w:rPr>
                <w:rFonts w:hAnsi="細明體" w:cs="細明體"/>
              </w:rPr>
              <w:t>之檢查及維護保養業務，各主管</w:t>
            </w:r>
            <w:r w:rsidRPr="009242E5">
              <w:rPr>
                <w:rStyle w:val="aa"/>
              </w:rPr>
              <w:t>建築</w:t>
            </w:r>
            <w:r w:rsidRPr="006003C9">
              <w:rPr>
                <w:rFonts w:hAnsi="細明體" w:cs="細明體"/>
              </w:rPr>
              <w:t>機關</w:t>
            </w:r>
            <w:r w:rsidRPr="00C34A2E">
              <w:rPr>
                <w:rStyle w:val="aa"/>
              </w:rPr>
              <w:t>依</w:t>
            </w:r>
            <w:r w:rsidRPr="006003C9">
              <w:rPr>
                <w:rFonts w:hAnsi="細明體" w:cs="細明體"/>
              </w:rPr>
              <w:t>據</w:t>
            </w:r>
            <w:r w:rsidRPr="006003C9">
              <w:rPr>
                <w:rFonts w:hAnsi="細明體" w:cs="細明體"/>
              </w:rPr>
              <w:t>95</w:t>
            </w:r>
            <w:r w:rsidRPr="006003C9">
              <w:rPr>
                <w:rFonts w:hAnsi="細明體" w:cs="細明體"/>
              </w:rPr>
              <w:t>年</w:t>
            </w:r>
            <w:r w:rsidRPr="006003C9">
              <w:rPr>
                <w:rFonts w:hAnsi="細明體" w:cs="細明體"/>
              </w:rPr>
              <w:t>3</w:t>
            </w:r>
            <w:r w:rsidRPr="006003C9">
              <w:rPr>
                <w:rFonts w:hAnsi="細明體" w:cs="細明體"/>
              </w:rPr>
              <w:t>月</w:t>
            </w:r>
            <w:r w:rsidRPr="006003C9">
              <w:rPr>
                <w:rFonts w:hAnsi="細明體" w:cs="細明體"/>
              </w:rPr>
              <w:t>6</w:t>
            </w:r>
            <w:r w:rsidRPr="006003C9">
              <w:rPr>
                <w:rFonts w:hAnsi="細明體" w:cs="細明體"/>
              </w:rPr>
              <w:t>日令頒訂定發布之書表證</w:t>
            </w:r>
            <w:r w:rsidRPr="00264D7F">
              <w:rPr>
                <w:rStyle w:val="aa"/>
              </w:rPr>
              <w:t>規定</w:t>
            </w:r>
            <w:r w:rsidRPr="006003C9">
              <w:rPr>
                <w:rFonts w:hAnsi="細明體" w:cs="細明體"/>
              </w:rPr>
              <w:t>，據以</w:t>
            </w:r>
            <w:r w:rsidRPr="00264D7F">
              <w:rPr>
                <w:rStyle w:val="aa"/>
              </w:rPr>
              <w:t>辦理</w:t>
            </w:r>
            <w:r w:rsidRPr="006003C9">
              <w:rPr>
                <w:rFonts w:hAnsi="細明體" w:cs="細明體"/>
              </w:rPr>
              <w:t>相關</w:t>
            </w:r>
            <w:r w:rsidRPr="00EF55D8">
              <w:rPr>
                <w:rStyle w:val="aa"/>
              </w:rPr>
              <w:t>管理</w:t>
            </w:r>
            <w:r w:rsidRPr="006003C9">
              <w:rPr>
                <w:rFonts w:hAnsi="細明體" w:cs="細明體"/>
              </w:rPr>
              <w:t>業務；針對</w:t>
            </w:r>
            <w:r w:rsidRPr="00C34A2E">
              <w:rPr>
                <w:rStyle w:val="aa"/>
              </w:rPr>
              <w:t>依</w:t>
            </w:r>
            <w:r w:rsidRPr="006003C9">
              <w:rPr>
                <w:rFonts w:hAnsi="細明體" w:cs="細明體"/>
              </w:rPr>
              <w:t>前開</w:t>
            </w:r>
            <w:r w:rsidRPr="00264D7F">
              <w:rPr>
                <w:rStyle w:val="aa"/>
              </w:rPr>
              <w:t>規定</w:t>
            </w:r>
            <w:r w:rsidRPr="006003C9">
              <w:rPr>
                <w:rFonts w:hAnsi="細明體" w:cs="細明體"/>
              </w:rPr>
              <w:t>規劃</w:t>
            </w:r>
            <w:r w:rsidRPr="00BA2B90">
              <w:rPr>
                <w:rStyle w:val="aa"/>
              </w:rPr>
              <w:t>設計</w:t>
            </w:r>
            <w:r w:rsidRPr="006003C9">
              <w:rPr>
                <w:rFonts w:hAnsi="細明體" w:cs="細明體"/>
              </w:rPr>
              <w:t>、</w:t>
            </w:r>
            <w:r w:rsidRPr="00A267DD">
              <w:rPr>
                <w:rStyle w:val="aa"/>
              </w:rPr>
              <w:lastRenderedPageBreak/>
              <w:t>設置</w:t>
            </w:r>
            <w:r w:rsidRPr="006003C9">
              <w:rPr>
                <w:rFonts w:hAnsi="細明體" w:cs="細明體"/>
              </w:rPr>
              <w:t>安裝之昇降</w:t>
            </w:r>
            <w:r w:rsidRPr="00A267DD">
              <w:rPr>
                <w:rStyle w:val="aa"/>
              </w:rPr>
              <w:t>設備</w:t>
            </w:r>
            <w:r w:rsidRPr="006003C9">
              <w:rPr>
                <w:rFonts w:hAnsi="細明體" w:cs="細明體"/>
              </w:rPr>
              <w:t>，持續</w:t>
            </w:r>
            <w:r w:rsidRPr="00C34A2E">
              <w:rPr>
                <w:rStyle w:val="aa"/>
              </w:rPr>
              <w:t>依</w:t>
            </w:r>
            <w:r w:rsidRPr="006003C9">
              <w:rPr>
                <w:rFonts w:hAnsi="細明體" w:cs="細明體"/>
              </w:rPr>
              <w:t>其</w:t>
            </w:r>
            <w:r w:rsidRPr="00264D7F">
              <w:rPr>
                <w:rStyle w:val="aa"/>
              </w:rPr>
              <w:t>規定</w:t>
            </w:r>
            <w:r w:rsidRPr="006003C9">
              <w:rPr>
                <w:rFonts w:hAnsi="細明體" w:cs="細明體"/>
              </w:rPr>
              <w:t>要求相關檢查及維護保養業務至該</w:t>
            </w:r>
            <w:r w:rsidRPr="00A267DD">
              <w:rPr>
                <w:rStyle w:val="aa"/>
              </w:rPr>
              <w:t>設備</w:t>
            </w:r>
            <w:r w:rsidRPr="00BA2B90">
              <w:rPr>
                <w:rStyle w:val="aa"/>
              </w:rPr>
              <w:t>拆</w:t>
            </w:r>
            <w:r w:rsidRPr="009242E5">
              <w:rPr>
                <w:rStyle w:val="aa"/>
              </w:rPr>
              <w:t>除</w:t>
            </w:r>
            <w:r w:rsidRPr="006003C9">
              <w:rPr>
                <w:rFonts w:hAnsi="細明體" w:cs="細明體"/>
              </w:rPr>
              <w:t>（廢止）為止。另發布施行新</w:t>
            </w:r>
            <w:r w:rsidRPr="00264D7F">
              <w:rPr>
                <w:rStyle w:val="aa"/>
              </w:rPr>
              <w:t>規定</w:t>
            </w:r>
            <w:r w:rsidRPr="006003C9">
              <w:rPr>
                <w:rFonts w:hAnsi="細明體" w:cs="細明體"/>
              </w:rPr>
              <w:t>後，業者（專業廠商）</w:t>
            </w:r>
            <w:r w:rsidRPr="00C34A2E">
              <w:rPr>
                <w:rStyle w:val="aa"/>
              </w:rPr>
              <w:t>依</w:t>
            </w:r>
            <w:r w:rsidRPr="006003C9">
              <w:rPr>
                <w:rFonts w:hAnsi="細明體" w:cs="細明體"/>
              </w:rPr>
              <w:t>「新書表證之</w:t>
            </w:r>
            <w:r w:rsidRPr="00264D7F">
              <w:rPr>
                <w:rStyle w:val="aa"/>
              </w:rPr>
              <w:t>規定</w:t>
            </w:r>
            <w:r w:rsidRPr="006003C9">
              <w:rPr>
                <w:rFonts w:hAnsi="細明體" w:cs="細明體"/>
              </w:rPr>
              <w:t>」規劃</w:t>
            </w:r>
            <w:r w:rsidRPr="00BA2B90">
              <w:rPr>
                <w:rStyle w:val="aa"/>
              </w:rPr>
              <w:t>設計</w:t>
            </w:r>
            <w:r w:rsidRPr="006003C9">
              <w:rPr>
                <w:rFonts w:hAnsi="細明體" w:cs="細明體"/>
              </w:rPr>
              <w:t>、</w:t>
            </w:r>
            <w:r w:rsidRPr="00A267DD">
              <w:rPr>
                <w:rStyle w:val="aa"/>
              </w:rPr>
              <w:t>設置</w:t>
            </w:r>
            <w:r w:rsidRPr="006003C9">
              <w:rPr>
                <w:rFonts w:hAnsi="細明體" w:cs="細明體"/>
              </w:rPr>
              <w:t>安裝之昇降</w:t>
            </w:r>
            <w:r w:rsidRPr="00A267DD">
              <w:rPr>
                <w:rStyle w:val="aa"/>
              </w:rPr>
              <w:t>設備</w:t>
            </w:r>
            <w:r w:rsidRPr="006003C9">
              <w:rPr>
                <w:rFonts w:hAnsi="細明體" w:cs="細明體"/>
              </w:rPr>
              <w:t>，各主管</w:t>
            </w:r>
            <w:r w:rsidRPr="009242E5">
              <w:rPr>
                <w:rStyle w:val="aa"/>
              </w:rPr>
              <w:t>建築</w:t>
            </w:r>
            <w:r w:rsidRPr="006003C9">
              <w:rPr>
                <w:rFonts w:hAnsi="細明體" w:cs="細明體"/>
              </w:rPr>
              <w:t>機關將</w:t>
            </w:r>
            <w:r w:rsidRPr="00C34A2E">
              <w:rPr>
                <w:rStyle w:val="aa"/>
              </w:rPr>
              <w:t>依</w:t>
            </w:r>
            <w:r w:rsidRPr="006003C9">
              <w:rPr>
                <w:rFonts w:hAnsi="細明體" w:cs="細明體"/>
              </w:rPr>
              <w:t>「新書表證之</w:t>
            </w:r>
            <w:r w:rsidRPr="00264D7F">
              <w:rPr>
                <w:rStyle w:val="aa"/>
              </w:rPr>
              <w:t>規定</w:t>
            </w:r>
            <w:r w:rsidRPr="006003C9">
              <w:rPr>
                <w:rFonts w:hAnsi="細明體" w:cs="細明體"/>
              </w:rPr>
              <w:t>」針對「新</w:t>
            </w:r>
            <w:r w:rsidRPr="00264D7F">
              <w:rPr>
                <w:rStyle w:val="aa"/>
              </w:rPr>
              <w:t>規定</w:t>
            </w:r>
            <w:r w:rsidRPr="00A267DD">
              <w:rPr>
                <w:rStyle w:val="aa"/>
              </w:rPr>
              <w:t>設置</w:t>
            </w:r>
            <w:r w:rsidRPr="006003C9">
              <w:rPr>
                <w:rFonts w:hAnsi="細明體" w:cs="細明體"/>
              </w:rPr>
              <w:t>之</w:t>
            </w:r>
            <w:r w:rsidRPr="00264D7F">
              <w:rPr>
                <w:rStyle w:val="aa"/>
              </w:rPr>
              <w:t>昇降</w:t>
            </w:r>
            <w:r w:rsidRPr="00A267DD">
              <w:rPr>
                <w:rStyle w:val="aa"/>
              </w:rPr>
              <w:t>設備</w:t>
            </w:r>
            <w:r w:rsidRPr="006003C9">
              <w:rPr>
                <w:rFonts w:hAnsi="細明體" w:cs="細明體"/>
              </w:rPr>
              <w:t>」執行檢查及維護保養相關</w:t>
            </w:r>
            <w:r w:rsidRPr="00EF55D8">
              <w:rPr>
                <w:rStyle w:val="aa"/>
              </w:rPr>
              <w:t>管理</w:t>
            </w:r>
            <w:r w:rsidRPr="006003C9">
              <w:rPr>
                <w:rFonts w:hAnsi="細明體" w:cs="細明體"/>
              </w:rPr>
              <w:t>業務。新</w:t>
            </w:r>
            <w:r w:rsidRPr="00264D7F">
              <w:rPr>
                <w:rStyle w:val="aa"/>
              </w:rPr>
              <w:t>規定</w:t>
            </w:r>
            <w:r w:rsidRPr="006003C9">
              <w:rPr>
                <w:rFonts w:hAnsi="細明體" w:cs="細明體"/>
              </w:rPr>
              <w:t>發布施行日期（以</w:t>
            </w:r>
            <w:r w:rsidRPr="009242E5">
              <w:rPr>
                <w:rStyle w:val="aa"/>
              </w:rPr>
              <w:t>建造執照</w:t>
            </w:r>
            <w:r w:rsidRPr="006003C9">
              <w:rPr>
                <w:rFonts w:hAnsi="細明體" w:cs="細明體"/>
              </w:rPr>
              <w:t>掛件日期為分界）</w:t>
            </w:r>
            <w:r w:rsidRPr="00A267DD">
              <w:rPr>
                <w:rStyle w:val="aa"/>
              </w:rPr>
              <w:t>前後設置</w:t>
            </w:r>
            <w:r w:rsidRPr="006003C9">
              <w:rPr>
                <w:rFonts w:hAnsi="細明體" w:cs="細明體"/>
              </w:rPr>
              <w:t>之</w:t>
            </w:r>
            <w:r w:rsidRPr="00264D7F">
              <w:rPr>
                <w:rStyle w:val="aa"/>
              </w:rPr>
              <w:t>昇降</w:t>
            </w:r>
            <w:r w:rsidRPr="00A267DD">
              <w:rPr>
                <w:rStyle w:val="aa"/>
              </w:rPr>
              <w:t>設備</w:t>
            </w:r>
            <w:r w:rsidRPr="006003C9">
              <w:rPr>
                <w:rFonts w:hAnsi="細明體" w:cs="細明體"/>
              </w:rPr>
              <w:t>，分由二套</w:t>
            </w:r>
            <w:r w:rsidRPr="00A267DD">
              <w:rPr>
                <w:rStyle w:val="aa"/>
              </w:rPr>
              <w:t>前後</w:t>
            </w:r>
            <w:r w:rsidRPr="00264D7F">
              <w:rPr>
                <w:rStyle w:val="aa"/>
              </w:rPr>
              <w:t>規定</w:t>
            </w:r>
            <w:r w:rsidRPr="006003C9">
              <w:rPr>
                <w:rFonts w:hAnsi="細明體" w:cs="細明體"/>
              </w:rPr>
              <w:t>同步並行</w:t>
            </w:r>
            <w:r w:rsidRPr="00EF55D8">
              <w:rPr>
                <w:rStyle w:val="aa"/>
              </w:rPr>
              <w:t>管理</w:t>
            </w:r>
            <w:r w:rsidRPr="006003C9">
              <w:rPr>
                <w:rFonts w:hAnsi="細明體" w:cs="細明體"/>
              </w:rPr>
              <w:t>。附件</w:t>
            </w:r>
            <w:r w:rsidRPr="006003C9">
              <w:rPr>
                <w:rFonts w:hAnsi="細明體" w:cs="細明體"/>
              </w:rPr>
              <w:t>1</w:t>
            </w:r>
            <w:r w:rsidRPr="006003C9">
              <w:rPr>
                <w:rFonts w:hAnsi="細明體" w:cs="細明體"/>
              </w:rPr>
              <w:t>、附件</w:t>
            </w:r>
            <w:r w:rsidRPr="006003C9">
              <w:rPr>
                <w:rFonts w:hAnsi="細明體" w:cs="細明體"/>
              </w:rPr>
              <w:t>2</w:t>
            </w:r>
            <w:r w:rsidRPr="006003C9">
              <w:rPr>
                <w:rFonts w:hAnsi="細明體" w:cs="細明體"/>
              </w:rPr>
              <w:t>“</w:t>
            </w:r>
            <w:r w:rsidR="001C1AC5" w:rsidRPr="006003C9">
              <w:rPr>
                <w:rFonts w:hAnsi="細明體" w:cs="細明體"/>
              </w:rPr>
              <w:t>,</w:t>
            </w:r>
          </w:p>
        </w:tc>
      </w:tr>
      <w:tr w:rsidR="001C1AC5" w:rsidRPr="00165CC3" w14:paraId="7E871A89" w14:textId="77777777" w:rsidTr="00A726EB">
        <w:tc>
          <w:tcPr>
            <w:tcW w:w="9656" w:type="dxa"/>
            <w:shd w:val="clear" w:color="auto" w:fill="auto"/>
          </w:tcPr>
          <w:p w14:paraId="7855616A" w14:textId="5CDBB2D5"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2020-11-10</w:t>
            </w:r>
            <w:r w:rsidRPr="006003C9">
              <w:rPr>
                <w:rFonts w:hAnsi="細明體" w:cs="細明體"/>
              </w:rPr>
              <w:t>“</w:t>
            </w:r>
          </w:p>
        </w:tc>
      </w:tr>
      <w:tr w:rsidR="001C1AC5" w:rsidRPr="00165CC3" w14:paraId="6E2B0621" w14:textId="77777777" w:rsidTr="00A726EB">
        <w:tc>
          <w:tcPr>
            <w:tcW w:w="9656" w:type="dxa"/>
            <w:shd w:val="clear" w:color="auto" w:fill="auto"/>
          </w:tcPr>
          <w:p w14:paraId="201203DD" w14:textId="21BCC76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7AC6A45" w14:textId="77777777" w:rsidTr="00A726EB">
        <w:tc>
          <w:tcPr>
            <w:tcW w:w="9656" w:type="dxa"/>
            <w:shd w:val="clear" w:color="auto" w:fill="auto"/>
          </w:tcPr>
          <w:p w14:paraId="03971FD2" w14:textId="3792740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9B96754" w14:textId="77777777" w:rsidTr="00A726EB">
        <w:tc>
          <w:tcPr>
            <w:tcW w:w="9656" w:type="dxa"/>
            <w:shd w:val="clear" w:color="auto" w:fill="auto"/>
          </w:tcPr>
          <w:p w14:paraId="0C75AEA3" w14:textId="1813D9A7"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1791E93" w14:textId="77777777" w:rsidTr="00A726EB">
        <w:tc>
          <w:tcPr>
            <w:tcW w:w="9656" w:type="dxa"/>
            <w:shd w:val="clear" w:color="auto" w:fill="auto"/>
          </w:tcPr>
          <w:p w14:paraId="78BDB942" w14:textId="29A0EC9E" w:rsidR="001C1AC5" w:rsidRPr="00165CC3" w:rsidRDefault="001C1AC5" w:rsidP="006003C9">
            <w:pPr>
              <w:pStyle w:val="1"/>
              <w:numPr>
                <w:ilvl w:val="0"/>
                <w:numId w:val="1"/>
              </w:numPr>
            </w:pPr>
            <w:r w:rsidRPr="00165CC3">
              <w:rPr>
                <w:rFonts w:cs="細明體"/>
              </w:rPr>
              <w:t>“Title”:“</w:t>
            </w:r>
            <w:r w:rsidRPr="00165CC3">
              <w:rPr>
                <w:rFonts w:hAnsi="細明體" w:cs="細明體"/>
              </w:rPr>
              <w:t>關於亞東預拌混凝土股份有限公司以「</w:t>
            </w:r>
            <w:r w:rsidRPr="00165CC3">
              <w:rPr>
                <w:rFonts w:hAnsi="細明體" w:cs="細明體"/>
              </w:rPr>
              <w:t>AMS</w:t>
            </w:r>
            <w:r w:rsidRPr="00165CC3">
              <w:rPr>
                <w:rFonts w:hAnsi="細明體" w:cs="細明體"/>
              </w:rPr>
              <w:t>砂石爐碴快篩檢測法」（如附件）</w:t>
            </w:r>
            <w:r w:rsidR="00EF55D8" w:rsidRPr="00EF55D8">
              <w:rPr>
                <w:rStyle w:val="aa"/>
              </w:rPr>
              <w:t>申請</w:t>
            </w:r>
            <w:r w:rsidR="009242E5" w:rsidRPr="009242E5">
              <w:rPr>
                <w:rStyle w:val="aa"/>
              </w:rPr>
              <w:t>建築物</w:t>
            </w:r>
            <w:r w:rsidR="00264D7F" w:rsidRPr="00264D7F">
              <w:rPr>
                <w:rStyle w:val="aa"/>
              </w:rPr>
              <w:t>結構</w:t>
            </w:r>
            <w:r w:rsidRPr="00165CC3">
              <w:rPr>
                <w:rFonts w:hAnsi="細明體" w:cs="細明體"/>
              </w:rPr>
              <w:t>用混凝土細粒料中電弧爐煉鋼爐碴</w:t>
            </w:r>
            <w:r w:rsidRPr="00165CC3">
              <w:rPr>
                <w:rFonts w:hAnsi="細明體" w:cs="細明體"/>
              </w:rPr>
              <w:t>(</w:t>
            </w:r>
            <w:r w:rsidRPr="00165CC3">
              <w:rPr>
                <w:rFonts w:hAnsi="細明體" w:cs="細明體"/>
              </w:rPr>
              <w:t>石</w:t>
            </w:r>
            <w:r w:rsidRPr="00165CC3">
              <w:rPr>
                <w:rFonts w:hAnsi="細明體" w:cs="細明體"/>
              </w:rPr>
              <w:t>)</w:t>
            </w:r>
            <w:r w:rsidRPr="00165CC3">
              <w:rPr>
                <w:rFonts w:hAnsi="細明體" w:cs="細明體"/>
              </w:rPr>
              <w:t>檢測方法認可</w:t>
            </w:r>
            <w:r w:rsidRPr="00165CC3">
              <w:rPr>
                <w:rFonts w:hAnsi="細明體" w:cs="細明體"/>
              </w:rPr>
              <w:t>1</w:t>
            </w:r>
            <w:r w:rsidRPr="00165CC3">
              <w:rPr>
                <w:rFonts w:hAnsi="細明體" w:cs="細明體"/>
              </w:rPr>
              <w:t>案，經</w:t>
            </w:r>
            <w:r w:rsidR="00257C45" w:rsidRPr="00257C45">
              <w:rPr>
                <w:rStyle w:val="aa"/>
              </w:rPr>
              <w:t>審查</w:t>
            </w:r>
            <w:r w:rsidRPr="00165CC3">
              <w:rPr>
                <w:rFonts w:hAnsi="細明體" w:cs="細明體"/>
              </w:rPr>
              <w:t>准予認可</w:t>
            </w:r>
            <w:r w:rsidRPr="00165CC3">
              <w:rPr>
                <w:rFonts w:hAnsi="細明體" w:cs="細明體"/>
              </w:rPr>
              <w:t>",</w:t>
            </w:r>
          </w:p>
        </w:tc>
      </w:tr>
      <w:tr w:rsidR="001C1AC5" w:rsidRPr="00165CC3" w14:paraId="38A2EFFD" w14:textId="77777777" w:rsidTr="00A726EB">
        <w:tc>
          <w:tcPr>
            <w:tcW w:w="9656" w:type="dxa"/>
            <w:shd w:val="clear" w:color="auto" w:fill="auto"/>
          </w:tcPr>
          <w:p w14:paraId="3E96C226" w14:textId="1AFDC5F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109.10.28</w:t>
            </w:r>
            <w:r w:rsidRPr="006003C9">
              <w:rPr>
                <w:rFonts w:hAnsi="細明體" w:cs="細明體"/>
              </w:rPr>
              <w:t>內授營建管字第</w:t>
            </w:r>
            <w:r w:rsidRPr="006003C9">
              <w:rPr>
                <w:rFonts w:hAnsi="細明體" w:cs="細明體"/>
              </w:rPr>
              <w:t>1090818868</w:t>
            </w:r>
            <w:r w:rsidRPr="006003C9">
              <w:rPr>
                <w:rFonts w:hAnsi="細明體" w:cs="細明體"/>
              </w:rPr>
              <w:t>號函主旨：關於亞東預拌混凝土股份有限公司以「</w:t>
            </w:r>
            <w:r w:rsidRPr="006003C9">
              <w:rPr>
                <w:rFonts w:hAnsi="細明體" w:cs="細明體"/>
              </w:rPr>
              <w:t>AMS</w:t>
            </w:r>
            <w:r w:rsidRPr="006003C9">
              <w:rPr>
                <w:rFonts w:hAnsi="細明體" w:cs="細明體"/>
              </w:rPr>
              <w:t>砂石爐碴快篩檢測法」（如附件）</w:t>
            </w:r>
            <w:r w:rsidRPr="00EF55D8">
              <w:rPr>
                <w:rStyle w:val="aa"/>
              </w:rPr>
              <w:t>申請</w:t>
            </w:r>
            <w:r w:rsidRPr="009242E5">
              <w:rPr>
                <w:rStyle w:val="aa"/>
              </w:rPr>
              <w:t>建築物</w:t>
            </w:r>
            <w:r w:rsidRPr="00264D7F">
              <w:rPr>
                <w:rStyle w:val="aa"/>
              </w:rPr>
              <w:t>結構</w:t>
            </w:r>
            <w:r w:rsidRPr="006003C9">
              <w:rPr>
                <w:rFonts w:hAnsi="細明體" w:cs="細明體"/>
              </w:rPr>
              <w:t>用混凝土細粒料中電弧爐煉鋼爐碴</w:t>
            </w:r>
            <w:r w:rsidRPr="006003C9">
              <w:rPr>
                <w:rFonts w:hAnsi="細明體" w:cs="細明體"/>
              </w:rPr>
              <w:t>(</w:t>
            </w:r>
            <w:r w:rsidRPr="006003C9">
              <w:rPr>
                <w:rFonts w:hAnsi="細明體" w:cs="細明體"/>
              </w:rPr>
              <w:t>石</w:t>
            </w:r>
            <w:r w:rsidRPr="006003C9">
              <w:rPr>
                <w:rFonts w:hAnsi="細明體" w:cs="細明體"/>
              </w:rPr>
              <w:t>)</w:t>
            </w:r>
            <w:r w:rsidRPr="006003C9">
              <w:rPr>
                <w:rFonts w:hAnsi="細明體" w:cs="細明體"/>
              </w:rPr>
              <w:t>檢測方法認可</w:t>
            </w:r>
            <w:r w:rsidRPr="006003C9">
              <w:rPr>
                <w:rFonts w:hAnsi="細明體" w:cs="細明體"/>
              </w:rPr>
              <w:t>1</w:t>
            </w:r>
            <w:r w:rsidRPr="006003C9">
              <w:rPr>
                <w:rFonts w:hAnsi="細明體" w:cs="細明體"/>
              </w:rPr>
              <w:t>案，經</w:t>
            </w:r>
            <w:r w:rsidRPr="00257C45">
              <w:rPr>
                <w:rStyle w:val="aa"/>
              </w:rPr>
              <w:t>審查</w:t>
            </w:r>
            <w:r w:rsidRPr="006003C9">
              <w:rPr>
                <w:rFonts w:hAnsi="細明體" w:cs="細明體"/>
              </w:rPr>
              <w:t>准予認可，復請查照。說明：一、</w:t>
            </w:r>
            <w:r w:rsidRPr="00C34A2E">
              <w:rPr>
                <w:rStyle w:val="aa"/>
              </w:rPr>
              <w:t>依</w:t>
            </w:r>
            <w:r w:rsidRPr="009242E5">
              <w:rPr>
                <w:rStyle w:val="aa"/>
              </w:rPr>
              <w:t>建築物</w:t>
            </w:r>
            <w:r w:rsidRPr="00264D7F">
              <w:rPr>
                <w:rStyle w:val="aa"/>
              </w:rPr>
              <w:t>結構</w:t>
            </w:r>
            <w:r w:rsidRPr="006003C9">
              <w:rPr>
                <w:rFonts w:hAnsi="細明體" w:cs="細明體"/>
              </w:rPr>
              <w:t>用混凝土細粒料中電弧爐煉鋼爐碴（石）檢測及訓練實施要點第</w:t>
            </w:r>
            <w:r w:rsidRPr="006003C9">
              <w:rPr>
                <w:rFonts w:hAnsi="細明體" w:cs="細明體"/>
              </w:rPr>
              <w:t>2</w:t>
            </w:r>
            <w:r w:rsidRPr="006003C9">
              <w:rPr>
                <w:rFonts w:hAnsi="細明體" w:cs="細明體"/>
              </w:rPr>
              <w:t>點</w:t>
            </w:r>
            <w:r w:rsidRPr="00264D7F">
              <w:rPr>
                <w:rStyle w:val="aa"/>
              </w:rPr>
              <w:t>規定辦理</w:t>
            </w:r>
            <w:r w:rsidRPr="006003C9">
              <w:rPr>
                <w:rFonts w:hAnsi="細明體" w:cs="細明體"/>
              </w:rPr>
              <w:t>，並復本部營建署案陳貴公司</w:t>
            </w:r>
            <w:r w:rsidRPr="006003C9">
              <w:rPr>
                <w:rFonts w:hAnsi="細明體" w:cs="細明體"/>
              </w:rPr>
              <w:t>109</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20</w:t>
            </w:r>
            <w:r w:rsidRPr="006003C9">
              <w:rPr>
                <w:rFonts w:hAnsi="細明體" w:cs="細明體"/>
              </w:rPr>
              <w:t>日亞東總字第</w:t>
            </w:r>
            <w:r w:rsidRPr="006003C9">
              <w:rPr>
                <w:rFonts w:hAnsi="細明體" w:cs="細明體"/>
              </w:rPr>
              <w:t>109093</w:t>
            </w:r>
            <w:r w:rsidRPr="006003C9">
              <w:rPr>
                <w:rFonts w:hAnsi="細明體" w:cs="細明體"/>
              </w:rPr>
              <w:t>號函。二、旨案檢測方法</w:t>
            </w:r>
            <w:r w:rsidRPr="00BA2B90">
              <w:rPr>
                <w:rStyle w:val="aa"/>
              </w:rPr>
              <w:t>僅</w:t>
            </w:r>
            <w:r w:rsidRPr="006003C9">
              <w:rPr>
                <w:rFonts w:hAnsi="細明體" w:cs="細明體"/>
              </w:rPr>
              <w:t>供檢測混凝土拌合前之細粒料，</w:t>
            </w:r>
            <w:r w:rsidRPr="00A267DD">
              <w:rPr>
                <w:rStyle w:val="aa"/>
              </w:rPr>
              <w:t>不適用</w:t>
            </w:r>
            <w:r w:rsidRPr="006003C9">
              <w:rPr>
                <w:rFonts w:hAnsi="細明體" w:cs="細明體"/>
              </w:rPr>
              <w:t>於硬固混凝土之檢測。三、經本部認可之檢測方法，於實際運作後，如有調整之</w:t>
            </w:r>
            <w:r w:rsidRPr="00A267DD">
              <w:rPr>
                <w:rStyle w:val="aa"/>
              </w:rPr>
              <w:t>必要</w:t>
            </w:r>
            <w:r w:rsidRPr="006003C9">
              <w:rPr>
                <w:rFonts w:hAnsi="細明體" w:cs="細明體"/>
              </w:rPr>
              <w:t>時，本部</w:t>
            </w:r>
            <w:r w:rsidRPr="00A267DD">
              <w:rPr>
                <w:rStyle w:val="aa"/>
              </w:rPr>
              <w:t>得</w:t>
            </w:r>
            <w:r w:rsidRPr="006003C9">
              <w:rPr>
                <w:rFonts w:hAnsi="細明體" w:cs="細明體"/>
              </w:rPr>
              <w:t>通知</w:t>
            </w:r>
            <w:r w:rsidRPr="00EF55D8">
              <w:rPr>
                <w:rStyle w:val="aa"/>
              </w:rPr>
              <w:t>申請</w:t>
            </w:r>
            <w:r w:rsidRPr="006003C9">
              <w:rPr>
                <w:rFonts w:hAnsi="細明體" w:cs="細明體"/>
              </w:rPr>
              <w:t>單位調整後重新提送本部</w:t>
            </w:r>
            <w:r w:rsidRPr="00257C45">
              <w:rPr>
                <w:rStyle w:val="aa"/>
              </w:rPr>
              <w:t>審查</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1A9C4207" w14:textId="77777777" w:rsidTr="00A726EB">
        <w:tc>
          <w:tcPr>
            <w:tcW w:w="9656" w:type="dxa"/>
            <w:shd w:val="clear" w:color="auto" w:fill="auto"/>
          </w:tcPr>
          <w:p w14:paraId="5DDDA1FD" w14:textId="6E65784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2020-10-28</w:t>
            </w:r>
            <w:r w:rsidRPr="006003C9">
              <w:rPr>
                <w:rFonts w:hAnsi="細明體" w:cs="細明體"/>
              </w:rPr>
              <w:t>“</w:t>
            </w:r>
          </w:p>
        </w:tc>
      </w:tr>
      <w:tr w:rsidR="001C1AC5" w:rsidRPr="00165CC3" w14:paraId="783E2BC3" w14:textId="77777777" w:rsidTr="00A726EB">
        <w:tc>
          <w:tcPr>
            <w:tcW w:w="9656" w:type="dxa"/>
            <w:shd w:val="clear" w:color="auto" w:fill="auto"/>
          </w:tcPr>
          <w:p w14:paraId="779DB538" w14:textId="7609E23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0A6788A" w14:textId="77777777" w:rsidTr="00A726EB">
        <w:tc>
          <w:tcPr>
            <w:tcW w:w="9656" w:type="dxa"/>
            <w:shd w:val="clear" w:color="auto" w:fill="auto"/>
          </w:tcPr>
          <w:p w14:paraId="0421D2F3" w14:textId="6FC791D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EB127EA" w14:textId="77777777" w:rsidTr="00A726EB">
        <w:tc>
          <w:tcPr>
            <w:tcW w:w="9656" w:type="dxa"/>
            <w:shd w:val="clear" w:color="auto" w:fill="auto"/>
          </w:tcPr>
          <w:p w14:paraId="2D6B0BD1" w14:textId="4F37EE80"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94A1CEB" w14:textId="77777777" w:rsidTr="00A726EB">
        <w:tc>
          <w:tcPr>
            <w:tcW w:w="9656" w:type="dxa"/>
            <w:shd w:val="clear" w:color="auto" w:fill="auto"/>
          </w:tcPr>
          <w:p w14:paraId="6D5537C9" w14:textId="5B7AEBBD" w:rsidR="001C1AC5" w:rsidRPr="00165CC3" w:rsidRDefault="001C1AC5" w:rsidP="006003C9">
            <w:pPr>
              <w:pStyle w:val="1"/>
              <w:numPr>
                <w:ilvl w:val="0"/>
                <w:numId w:val="1"/>
              </w:numPr>
            </w:pPr>
            <w:r w:rsidRPr="00165CC3">
              <w:rPr>
                <w:rFonts w:cs="細明體"/>
              </w:rPr>
              <w:t>“Title”:“</w:t>
            </w:r>
            <w:r w:rsidRPr="00165CC3">
              <w:rPr>
                <w:rFonts w:hAnsi="細明體" w:cs="細明體"/>
              </w:rPr>
              <w:t>亞東預拌混凝土股份有限公司</w:t>
            </w:r>
            <w:r w:rsidR="00EF55D8" w:rsidRPr="00EF55D8">
              <w:rPr>
                <w:rStyle w:val="aa"/>
              </w:rPr>
              <w:t>申請</w:t>
            </w:r>
            <w:r w:rsidR="00264D7F" w:rsidRPr="00264D7F">
              <w:rPr>
                <w:rStyle w:val="aa"/>
              </w:rPr>
              <w:t>辦理</w:t>
            </w:r>
            <w:r w:rsidRPr="00165CC3">
              <w:rPr>
                <w:rFonts w:hAnsi="細明體" w:cs="細明體"/>
              </w:rPr>
              <w:t>「</w:t>
            </w:r>
            <w:r w:rsidR="009242E5" w:rsidRPr="009242E5">
              <w:rPr>
                <w:rStyle w:val="aa"/>
              </w:rPr>
              <w:t>建築物</w:t>
            </w:r>
            <w:r w:rsidR="00264D7F" w:rsidRPr="00264D7F">
              <w:rPr>
                <w:rStyle w:val="aa"/>
              </w:rPr>
              <w:t>結構</w:t>
            </w:r>
            <w:r w:rsidRPr="00165CC3">
              <w:rPr>
                <w:rFonts w:hAnsi="細明體" w:cs="細明體"/>
              </w:rPr>
              <w:t>用混凝土細粒料中電弧爐煉鋼爐碴</w:t>
            </w:r>
            <w:r w:rsidRPr="00165CC3">
              <w:rPr>
                <w:rFonts w:hAnsi="細明體" w:cs="細明體"/>
              </w:rPr>
              <w:t>(</w:t>
            </w:r>
            <w:r w:rsidRPr="00165CC3">
              <w:rPr>
                <w:rFonts w:hAnsi="細明體" w:cs="細明體"/>
              </w:rPr>
              <w:t>石</w:t>
            </w:r>
            <w:r w:rsidRPr="00165CC3">
              <w:rPr>
                <w:rFonts w:hAnsi="細明體" w:cs="細明體"/>
              </w:rPr>
              <w:t>)</w:t>
            </w:r>
            <w:r w:rsidRPr="00165CC3">
              <w:rPr>
                <w:rFonts w:hAnsi="細明體" w:cs="細明體"/>
              </w:rPr>
              <w:t>檢測訓練班」</w:t>
            </w:r>
            <w:r w:rsidRPr="00165CC3">
              <w:rPr>
                <w:rFonts w:hAnsi="細明體" w:cs="細明體"/>
              </w:rPr>
              <w:t>1</w:t>
            </w:r>
            <w:r w:rsidRPr="00165CC3">
              <w:rPr>
                <w:rFonts w:hAnsi="細明體" w:cs="細明體"/>
              </w:rPr>
              <w:t>案，本部原則</w:t>
            </w:r>
            <w:r w:rsidR="00BA2B90" w:rsidRPr="00BA2B90">
              <w:rPr>
                <w:rStyle w:val="aa"/>
              </w:rPr>
              <w:t>同意</w:t>
            </w:r>
            <w:r w:rsidRPr="00165CC3">
              <w:rPr>
                <w:rFonts w:hAnsi="細明體" w:cs="細明體"/>
              </w:rPr>
              <w:t>，期限</w:t>
            </w:r>
            <w:r w:rsidR="00A267DD" w:rsidRPr="00A267DD">
              <w:rPr>
                <w:rStyle w:val="aa"/>
              </w:rPr>
              <w:t>自</w:t>
            </w:r>
            <w:r w:rsidRPr="00165CC3">
              <w:rPr>
                <w:rFonts w:hAnsi="細明體" w:cs="細明體"/>
              </w:rPr>
              <w:t>即日起至</w:t>
            </w:r>
            <w:r w:rsidRPr="00165CC3">
              <w:rPr>
                <w:rFonts w:hAnsi="細明體" w:cs="細明體"/>
              </w:rPr>
              <w:t>114</w:t>
            </w:r>
            <w:r w:rsidRPr="00165CC3">
              <w:rPr>
                <w:rFonts w:hAnsi="細明體" w:cs="細明體"/>
              </w:rPr>
              <w:t>年</w:t>
            </w:r>
            <w:r w:rsidRPr="00165CC3">
              <w:rPr>
                <w:rFonts w:hAnsi="細明體" w:cs="細明體"/>
              </w:rPr>
              <w:t>8</w:t>
            </w:r>
            <w:r w:rsidRPr="00165CC3">
              <w:rPr>
                <w:rFonts w:hAnsi="細明體" w:cs="細明體"/>
              </w:rPr>
              <w:t>月</w:t>
            </w:r>
            <w:r w:rsidRPr="00165CC3">
              <w:rPr>
                <w:rFonts w:hAnsi="細明體" w:cs="細明體"/>
              </w:rPr>
              <w:t>31</w:t>
            </w:r>
            <w:r w:rsidRPr="00165CC3">
              <w:rPr>
                <w:rFonts w:hAnsi="細明體" w:cs="細明體"/>
              </w:rPr>
              <w:t>日止，並請</w:t>
            </w:r>
            <w:r w:rsidR="00C34A2E" w:rsidRPr="00C34A2E">
              <w:rPr>
                <w:rStyle w:val="aa"/>
              </w:rPr>
              <w:t>依</w:t>
            </w:r>
            <w:r w:rsidRPr="00165CC3">
              <w:rPr>
                <w:rFonts w:hAnsi="細明體" w:cs="細明體"/>
              </w:rPr>
              <w:t>「</w:t>
            </w:r>
            <w:r w:rsidR="009242E5" w:rsidRPr="009242E5">
              <w:rPr>
                <w:rStyle w:val="aa"/>
              </w:rPr>
              <w:t>建築物</w:t>
            </w:r>
            <w:r w:rsidR="00264D7F" w:rsidRPr="00264D7F">
              <w:rPr>
                <w:rStyle w:val="aa"/>
              </w:rPr>
              <w:t>結構</w:t>
            </w:r>
            <w:r w:rsidRPr="00165CC3">
              <w:rPr>
                <w:rFonts w:hAnsi="細明體" w:cs="細明體"/>
              </w:rPr>
              <w:t>用混凝土細粒料中電弧爐煉鋼爐碴</w:t>
            </w:r>
            <w:r w:rsidRPr="00165CC3">
              <w:rPr>
                <w:rFonts w:hAnsi="細明體" w:cs="細明體"/>
              </w:rPr>
              <w:t>(</w:t>
            </w:r>
            <w:r w:rsidRPr="00165CC3">
              <w:rPr>
                <w:rFonts w:hAnsi="細明體" w:cs="細明體"/>
              </w:rPr>
              <w:t>石</w:t>
            </w:r>
            <w:r w:rsidRPr="00165CC3">
              <w:rPr>
                <w:rFonts w:hAnsi="細明體" w:cs="細明體"/>
              </w:rPr>
              <w:t>)</w:t>
            </w:r>
            <w:r w:rsidRPr="00165CC3">
              <w:rPr>
                <w:rFonts w:hAnsi="細明體" w:cs="細明體"/>
              </w:rPr>
              <w:t>檢測及訓練實施要點」</w:t>
            </w:r>
            <w:r w:rsidR="00264D7F" w:rsidRPr="00264D7F">
              <w:rPr>
                <w:rStyle w:val="aa"/>
              </w:rPr>
              <w:t>規定辦理</w:t>
            </w:r>
            <w:r w:rsidRPr="00165CC3">
              <w:rPr>
                <w:rFonts w:hAnsi="細明體" w:cs="細明體"/>
              </w:rPr>
              <w:t>",</w:t>
            </w:r>
          </w:p>
        </w:tc>
      </w:tr>
      <w:tr w:rsidR="001C1AC5" w:rsidRPr="00165CC3" w14:paraId="75CFFCA2" w14:textId="77777777" w:rsidTr="00A726EB">
        <w:tc>
          <w:tcPr>
            <w:tcW w:w="9656" w:type="dxa"/>
            <w:shd w:val="clear" w:color="auto" w:fill="auto"/>
          </w:tcPr>
          <w:p w14:paraId="2B4449CD" w14:textId="313ABE4A"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109.10.28</w:t>
            </w:r>
            <w:r w:rsidRPr="006003C9">
              <w:rPr>
                <w:rFonts w:hAnsi="細明體" w:cs="細明體"/>
              </w:rPr>
              <w:t>內授營建管字第</w:t>
            </w:r>
            <w:r w:rsidRPr="006003C9">
              <w:rPr>
                <w:rFonts w:hAnsi="細明體" w:cs="細明體"/>
              </w:rPr>
              <w:t>10908188681</w:t>
            </w:r>
            <w:r w:rsidRPr="006003C9">
              <w:rPr>
                <w:rFonts w:hAnsi="細明體" w:cs="細明體"/>
              </w:rPr>
              <w:t>號函主旨：亞東預拌混凝土股份有限公司</w:t>
            </w:r>
            <w:r w:rsidRPr="00EF55D8">
              <w:rPr>
                <w:rStyle w:val="aa"/>
              </w:rPr>
              <w:t>申請</w:t>
            </w:r>
            <w:r w:rsidRPr="00264D7F">
              <w:rPr>
                <w:rStyle w:val="aa"/>
              </w:rPr>
              <w:t>辦理</w:t>
            </w:r>
            <w:r w:rsidRPr="006003C9">
              <w:rPr>
                <w:rFonts w:hAnsi="細明體" w:cs="細明體"/>
              </w:rPr>
              <w:t>「</w:t>
            </w:r>
            <w:r w:rsidRPr="009242E5">
              <w:rPr>
                <w:rStyle w:val="aa"/>
              </w:rPr>
              <w:t>建築物</w:t>
            </w:r>
            <w:r w:rsidRPr="00264D7F">
              <w:rPr>
                <w:rStyle w:val="aa"/>
              </w:rPr>
              <w:t>結構</w:t>
            </w:r>
            <w:r w:rsidRPr="006003C9">
              <w:rPr>
                <w:rFonts w:hAnsi="細明體" w:cs="細明體"/>
              </w:rPr>
              <w:t>用混凝土細粒料中電弧爐煉鋼爐碴</w:t>
            </w:r>
            <w:r w:rsidRPr="006003C9">
              <w:rPr>
                <w:rFonts w:hAnsi="細明體" w:cs="細明體"/>
              </w:rPr>
              <w:t>(</w:t>
            </w:r>
            <w:r w:rsidRPr="006003C9">
              <w:rPr>
                <w:rFonts w:hAnsi="細明體" w:cs="細明體"/>
              </w:rPr>
              <w:t>石</w:t>
            </w:r>
            <w:r w:rsidRPr="006003C9">
              <w:rPr>
                <w:rFonts w:hAnsi="細明體" w:cs="細明體"/>
              </w:rPr>
              <w:t>)</w:t>
            </w:r>
            <w:r w:rsidRPr="006003C9">
              <w:rPr>
                <w:rFonts w:hAnsi="細明體" w:cs="細明體"/>
              </w:rPr>
              <w:t>檢測訓練班」</w:t>
            </w:r>
            <w:r w:rsidRPr="006003C9">
              <w:rPr>
                <w:rFonts w:hAnsi="細明體" w:cs="細明體"/>
              </w:rPr>
              <w:t>1</w:t>
            </w:r>
            <w:r w:rsidRPr="006003C9">
              <w:rPr>
                <w:rFonts w:hAnsi="細明體" w:cs="細明體"/>
              </w:rPr>
              <w:t>案，本部原則</w:t>
            </w:r>
            <w:r w:rsidRPr="00BA2B90">
              <w:rPr>
                <w:rStyle w:val="aa"/>
              </w:rPr>
              <w:t>同意</w:t>
            </w:r>
            <w:r w:rsidRPr="006003C9">
              <w:rPr>
                <w:rFonts w:hAnsi="細明體" w:cs="細明體"/>
              </w:rPr>
              <w:t>，期限</w:t>
            </w:r>
            <w:r w:rsidRPr="00A267DD">
              <w:rPr>
                <w:rStyle w:val="aa"/>
              </w:rPr>
              <w:t>自</w:t>
            </w:r>
            <w:r w:rsidRPr="006003C9">
              <w:rPr>
                <w:rFonts w:hAnsi="細明體" w:cs="細明體"/>
              </w:rPr>
              <w:t>即日起至</w:t>
            </w:r>
            <w:r w:rsidRPr="006003C9">
              <w:rPr>
                <w:rFonts w:hAnsi="細明體" w:cs="細明體"/>
              </w:rPr>
              <w:t>114</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31</w:t>
            </w:r>
            <w:r w:rsidRPr="006003C9">
              <w:rPr>
                <w:rFonts w:hAnsi="細明體" w:cs="細明體"/>
              </w:rPr>
              <w:t>日止，並請</w:t>
            </w:r>
            <w:r w:rsidRPr="00C34A2E">
              <w:rPr>
                <w:rStyle w:val="aa"/>
              </w:rPr>
              <w:t>依</w:t>
            </w:r>
            <w:r w:rsidRPr="006003C9">
              <w:rPr>
                <w:rFonts w:hAnsi="細明體" w:cs="細明體"/>
              </w:rPr>
              <w:t>「</w:t>
            </w:r>
            <w:r w:rsidRPr="009242E5">
              <w:rPr>
                <w:rStyle w:val="aa"/>
              </w:rPr>
              <w:t>建築物</w:t>
            </w:r>
            <w:r w:rsidRPr="00264D7F">
              <w:rPr>
                <w:rStyle w:val="aa"/>
              </w:rPr>
              <w:t>結構</w:t>
            </w:r>
            <w:r w:rsidRPr="006003C9">
              <w:rPr>
                <w:rFonts w:hAnsi="細明體" w:cs="細明體"/>
              </w:rPr>
              <w:t>用混凝土細粒料中電弧爐煉鋼爐碴</w:t>
            </w:r>
            <w:r w:rsidRPr="006003C9">
              <w:rPr>
                <w:rFonts w:hAnsi="細明體" w:cs="細明體"/>
              </w:rPr>
              <w:t>(</w:t>
            </w:r>
            <w:r w:rsidRPr="006003C9">
              <w:rPr>
                <w:rFonts w:hAnsi="細明體" w:cs="細明體"/>
              </w:rPr>
              <w:t>石</w:t>
            </w:r>
            <w:r w:rsidRPr="006003C9">
              <w:rPr>
                <w:rFonts w:hAnsi="細明體" w:cs="細明體"/>
              </w:rPr>
              <w:t>)</w:t>
            </w:r>
            <w:r w:rsidRPr="006003C9">
              <w:rPr>
                <w:rFonts w:hAnsi="細明體" w:cs="細明體"/>
              </w:rPr>
              <w:t>檢測及訓練實施要點」</w:t>
            </w:r>
            <w:r w:rsidRPr="00264D7F">
              <w:rPr>
                <w:rStyle w:val="aa"/>
              </w:rPr>
              <w:t>規定辦理</w:t>
            </w:r>
            <w:r w:rsidRPr="006003C9">
              <w:rPr>
                <w:rFonts w:hAnsi="細明體" w:cs="細明體"/>
              </w:rPr>
              <w:t>，復請查照。說明：一、</w:t>
            </w:r>
            <w:r w:rsidRPr="00C34A2E">
              <w:rPr>
                <w:rStyle w:val="aa"/>
              </w:rPr>
              <w:t>依</w:t>
            </w:r>
            <w:r w:rsidRPr="009242E5">
              <w:rPr>
                <w:rStyle w:val="aa"/>
              </w:rPr>
              <w:t>建築物</w:t>
            </w:r>
            <w:r w:rsidRPr="00264D7F">
              <w:rPr>
                <w:rStyle w:val="aa"/>
              </w:rPr>
              <w:t>結構</w:t>
            </w:r>
            <w:r w:rsidRPr="006003C9">
              <w:rPr>
                <w:rFonts w:hAnsi="細明體" w:cs="細明體"/>
              </w:rPr>
              <w:t>用混凝土細粒料中電弧爐煉鋼爐碴（石）檢測及訓練實施要點第</w:t>
            </w:r>
            <w:r w:rsidRPr="006003C9">
              <w:rPr>
                <w:rFonts w:hAnsi="細明體" w:cs="細明體"/>
              </w:rPr>
              <w:t>3</w:t>
            </w:r>
            <w:r w:rsidRPr="006003C9">
              <w:rPr>
                <w:rFonts w:hAnsi="細明體" w:cs="細明體"/>
              </w:rPr>
              <w:t>點</w:t>
            </w:r>
            <w:r w:rsidRPr="00264D7F">
              <w:rPr>
                <w:rStyle w:val="aa"/>
              </w:rPr>
              <w:t>規定辦理</w:t>
            </w:r>
            <w:r w:rsidRPr="006003C9">
              <w:rPr>
                <w:rFonts w:hAnsi="細明體" w:cs="細明體"/>
              </w:rPr>
              <w:t>，並復本部營建署案陳貴公司</w:t>
            </w:r>
            <w:r w:rsidRPr="006003C9">
              <w:rPr>
                <w:rFonts w:hAnsi="細明體" w:cs="細明體"/>
              </w:rPr>
              <w:t>109</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20</w:t>
            </w:r>
            <w:r w:rsidRPr="006003C9">
              <w:rPr>
                <w:rFonts w:hAnsi="細明體" w:cs="細明體"/>
              </w:rPr>
              <w:lastRenderedPageBreak/>
              <w:t>日亞東總字第</w:t>
            </w:r>
            <w:r w:rsidRPr="006003C9">
              <w:rPr>
                <w:rFonts w:hAnsi="細明體" w:cs="細明體"/>
              </w:rPr>
              <w:t>109093</w:t>
            </w:r>
            <w:r w:rsidRPr="006003C9">
              <w:rPr>
                <w:rFonts w:hAnsi="細明體" w:cs="細明體"/>
              </w:rPr>
              <w:t>號函。二、請貴公司</w:t>
            </w:r>
            <w:r w:rsidRPr="00C34A2E">
              <w:rPr>
                <w:rStyle w:val="aa"/>
              </w:rPr>
              <w:t>依</w:t>
            </w:r>
            <w:r w:rsidRPr="006003C9">
              <w:rPr>
                <w:rFonts w:hAnsi="細明體" w:cs="細明體"/>
              </w:rPr>
              <w:t>所送訓練計畫儘速開班，以充實檢測人力，維護混凝土</w:t>
            </w:r>
            <w:r w:rsidRPr="00657F62">
              <w:rPr>
                <w:rStyle w:val="aa"/>
              </w:rPr>
              <w:t>材料</w:t>
            </w:r>
            <w:r w:rsidRPr="006003C9">
              <w:rPr>
                <w:rFonts w:hAnsi="細明體" w:cs="細明體"/>
              </w:rPr>
              <w:t>品質。</w:t>
            </w:r>
            <w:r w:rsidRPr="006003C9">
              <w:rPr>
                <w:rFonts w:hAnsi="細明體" w:cs="細明體"/>
              </w:rPr>
              <w:t>“</w:t>
            </w:r>
            <w:r w:rsidR="001C1AC5" w:rsidRPr="006003C9">
              <w:rPr>
                <w:rFonts w:hAnsi="細明體" w:cs="細明體"/>
              </w:rPr>
              <w:t>,</w:t>
            </w:r>
          </w:p>
        </w:tc>
      </w:tr>
      <w:tr w:rsidR="001C1AC5" w:rsidRPr="00165CC3" w14:paraId="1231A9C3" w14:textId="77777777" w:rsidTr="00A726EB">
        <w:tc>
          <w:tcPr>
            <w:tcW w:w="9656" w:type="dxa"/>
            <w:shd w:val="clear" w:color="auto" w:fill="auto"/>
          </w:tcPr>
          <w:p w14:paraId="471BD7C6" w14:textId="7345C83B"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2020-10-28</w:t>
            </w:r>
            <w:r w:rsidRPr="006003C9">
              <w:rPr>
                <w:rFonts w:hAnsi="細明體" w:cs="細明體"/>
              </w:rPr>
              <w:t>“</w:t>
            </w:r>
          </w:p>
        </w:tc>
      </w:tr>
      <w:tr w:rsidR="001C1AC5" w:rsidRPr="00165CC3" w14:paraId="3F79DB6E" w14:textId="77777777" w:rsidTr="00A726EB">
        <w:tc>
          <w:tcPr>
            <w:tcW w:w="9656" w:type="dxa"/>
            <w:shd w:val="clear" w:color="auto" w:fill="auto"/>
          </w:tcPr>
          <w:p w14:paraId="164A67B9" w14:textId="154FEF2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10CC6D0" w14:textId="77777777" w:rsidTr="00A726EB">
        <w:tc>
          <w:tcPr>
            <w:tcW w:w="9656" w:type="dxa"/>
            <w:shd w:val="clear" w:color="auto" w:fill="auto"/>
          </w:tcPr>
          <w:p w14:paraId="40E3DFC8" w14:textId="7CBE74F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95EDE04" w14:textId="77777777" w:rsidTr="00A726EB">
        <w:tc>
          <w:tcPr>
            <w:tcW w:w="9656" w:type="dxa"/>
            <w:shd w:val="clear" w:color="auto" w:fill="auto"/>
          </w:tcPr>
          <w:p w14:paraId="6233D428" w14:textId="61D8F61A"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BA79C58" w14:textId="77777777" w:rsidTr="00A726EB">
        <w:tc>
          <w:tcPr>
            <w:tcW w:w="9656" w:type="dxa"/>
            <w:shd w:val="clear" w:color="auto" w:fill="auto"/>
          </w:tcPr>
          <w:p w14:paraId="477842CD" w14:textId="401E5D99" w:rsidR="001C1AC5" w:rsidRPr="00165CC3" w:rsidRDefault="001C1AC5" w:rsidP="006003C9">
            <w:pPr>
              <w:pStyle w:val="1"/>
              <w:numPr>
                <w:ilvl w:val="0"/>
                <w:numId w:val="1"/>
              </w:numPr>
            </w:pPr>
            <w:r w:rsidRPr="00165CC3">
              <w:rPr>
                <w:rFonts w:cs="細明體"/>
              </w:rPr>
              <w:t>“Title”:“</w:t>
            </w:r>
            <w:r w:rsidRPr="00165CC3">
              <w:rPr>
                <w:rFonts w:hAnsi="細明體" w:cs="細明體"/>
              </w:rPr>
              <w:t>台灣區預拌混凝土工業同業公會擬</w:t>
            </w:r>
            <w:r w:rsidR="00EF55D8" w:rsidRPr="00EF55D8">
              <w:rPr>
                <w:rStyle w:val="aa"/>
              </w:rPr>
              <w:t>申請</w:t>
            </w:r>
            <w:r w:rsidR="00264D7F" w:rsidRPr="00264D7F">
              <w:rPr>
                <w:rStyle w:val="aa"/>
              </w:rPr>
              <w:t>辦理</w:t>
            </w:r>
            <w:r w:rsidRPr="00165CC3">
              <w:rPr>
                <w:rFonts w:hAnsi="細明體" w:cs="細明體"/>
              </w:rPr>
              <w:t>「</w:t>
            </w:r>
            <w:r w:rsidR="009242E5" w:rsidRPr="009242E5">
              <w:rPr>
                <w:rStyle w:val="aa"/>
              </w:rPr>
              <w:t>建築物</w:t>
            </w:r>
            <w:r w:rsidR="00264D7F" w:rsidRPr="00264D7F">
              <w:rPr>
                <w:rStyle w:val="aa"/>
              </w:rPr>
              <w:t>結構</w:t>
            </w:r>
            <w:r w:rsidRPr="00165CC3">
              <w:rPr>
                <w:rFonts w:hAnsi="細明體" w:cs="細明體"/>
              </w:rPr>
              <w:t>用混凝土細粒料中電弧爐煉鋼爐碴</w:t>
            </w:r>
            <w:r w:rsidRPr="00165CC3">
              <w:rPr>
                <w:rFonts w:hAnsi="細明體" w:cs="細明體"/>
              </w:rPr>
              <w:t>(</w:t>
            </w:r>
            <w:r w:rsidRPr="00165CC3">
              <w:rPr>
                <w:rFonts w:hAnsi="細明體" w:cs="細明體"/>
              </w:rPr>
              <w:t>石</w:t>
            </w:r>
            <w:r w:rsidRPr="00165CC3">
              <w:rPr>
                <w:rFonts w:hAnsi="細明體" w:cs="細明體"/>
              </w:rPr>
              <w:t>)</w:t>
            </w:r>
            <w:r w:rsidRPr="00165CC3">
              <w:rPr>
                <w:rFonts w:hAnsi="細明體" w:cs="細明體"/>
              </w:rPr>
              <w:t>檢測訓練班」</w:t>
            </w:r>
            <w:r w:rsidRPr="00165CC3">
              <w:rPr>
                <w:rFonts w:hAnsi="細明體" w:cs="細明體"/>
              </w:rPr>
              <w:t>1</w:t>
            </w:r>
            <w:r w:rsidRPr="00165CC3">
              <w:rPr>
                <w:rFonts w:hAnsi="細明體" w:cs="細明體"/>
              </w:rPr>
              <w:t>案，本部原則</w:t>
            </w:r>
            <w:r w:rsidR="00BA2B90" w:rsidRPr="00BA2B90">
              <w:rPr>
                <w:rStyle w:val="aa"/>
              </w:rPr>
              <w:t>同意</w:t>
            </w:r>
            <w:r w:rsidRPr="00165CC3">
              <w:rPr>
                <w:rFonts w:hAnsi="細明體" w:cs="細明體"/>
              </w:rPr>
              <w:t>，期限</w:t>
            </w:r>
            <w:r w:rsidR="00A267DD" w:rsidRPr="00A267DD">
              <w:rPr>
                <w:rStyle w:val="aa"/>
              </w:rPr>
              <w:t>自</w:t>
            </w:r>
            <w:r w:rsidRPr="00165CC3">
              <w:rPr>
                <w:rFonts w:hAnsi="細明體" w:cs="細明體"/>
              </w:rPr>
              <w:t>即日起至</w:t>
            </w:r>
            <w:r w:rsidRPr="00165CC3">
              <w:rPr>
                <w:rFonts w:hAnsi="細明體" w:cs="細明體"/>
              </w:rPr>
              <w:t>114</w:t>
            </w:r>
            <w:r w:rsidRPr="00165CC3">
              <w:rPr>
                <w:rFonts w:hAnsi="細明體" w:cs="細明體"/>
              </w:rPr>
              <w:t>年</w:t>
            </w:r>
            <w:r w:rsidRPr="00165CC3">
              <w:rPr>
                <w:rFonts w:hAnsi="細明體" w:cs="細明體"/>
              </w:rPr>
              <w:t>8</w:t>
            </w:r>
            <w:r w:rsidRPr="00165CC3">
              <w:rPr>
                <w:rFonts w:hAnsi="細明體" w:cs="細明體"/>
              </w:rPr>
              <w:t>月</w:t>
            </w:r>
            <w:r w:rsidRPr="00165CC3">
              <w:rPr>
                <w:rFonts w:hAnsi="細明體" w:cs="細明體"/>
              </w:rPr>
              <w:t>31</w:t>
            </w:r>
            <w:r w:rsidRPr="00165CC3">
              <w:rPr>
                <w:rFonts w:hAnsi="細明體" w:cs="細明體"/>
              </w:rPr>
              <w:t>日止，並請</w:t>
            </w:r>
            <w:r w:rsidR="00C34A2E" w:rsidRPr="00C34A2E">
              <w:rPr>
                <w:rStyle w:val="aa"/>
              </w:rPr>
              <w:t>依</w:t>
            </w:r>
            <w:r w:rsidRPr="00165CC3">
              <w:rPr>
                <w:rFonts w:hAnsi="細明體" w:cs="細明體"/>
              </w:rPr>
              <w:t>「</w:t>
            </w:r>
            <w:r w:rsidR="009242E5" w:rsidRPr="009242E5">
              <w:rPr>
                <w:rStyle w:val="aa"/>
              </w:rPr>
              <w:t>建築物</w:t>
            </w:r>
            <w:r w:rsidR="00264D7F" w:rsidRPr="00264D7F">
              <w:rPr>
                <w:rStyle w:val="aa"/>
              </w:rPr>
              <w:t>結構</w:t>
            </w:r>
            <w:r w:rsidRPr="00165CC3">
              <w:rPr>
                <w:rFonts w:hAnsi="細明體" w:cs="細明體"/>
              </w:rPr>
              <w:t>用混凝土細粒料中電弧爐煉鋼爐碴</w:t>
            </w:r>
            <w:r w:rsidRPr="00165CC3">
              <w:rPr>
                <w:rFonts w:hAnsi="細明體" w:cs="細明體"/>
              </w:rPr>
              <w:t>(</w:t>
            </w:r>
            <w:r w:rsidRPr="00165CC3">
              <w:rPr>
                <w:rFonts w:hAnsi="細明體" w:cs="細明體"/>
              </w:rPr>
              <w:t>石</w:t>
            </w:r>
            <w:r w:rsidRPr="00165CC3">
              <w:rPr>
                <w:rFonts w:hAnsi="細明體" w:cs="細明體"/>
              </w:rPr>
              <w:t>)</w:t>
            </w:r>
            <w:r w:rsidRPr="00165CC3">
              <w:rPr>
                <w:rFonts w:hAnsi="細明體" w:cs="細明體"/>
              </w:rPr>
              <w:t>檢測及訓練實施要點」</w:t>
            </w:r>
            <w:r w:rsidR="00264D7F" w:rsidRPr="00264D7F">
              <w:rPr>
                <w:rStyle w:val="aa"/>
              </w:rPr>
              <w:t>規定辦理</w:t>
            </w:r>
            <w:r w:rsidRPr="00165CC3">
              <w:rPr>
                <w:rFonts w:hAnsi="細明體" w:cs="細明體"/>
              </w:rPr>
              <w:t>",</w:t>
            </w:r>
          </w:p>
        </w:tc>
      </w:tr>
      <w:tr w:rsidR="001C1AC5" w:rsidRPr="00165CC3" w14:paraId="7D854C49" w14:textId="77777777" w:rsidTr="00A726EB">
        <w:tc>
          <w:tcPr>
            <w:tcW w:w="9656" w:type="dxa"/>
            <w:shd w:val="clear" w:color="auto" w:fill="auto"/>
          </w:tcPr>
          <w:p w14:paraId="1825CF10" w14:textId="28685F9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109.10.28</w:t>
            </w:r>
            <w:r w:rsidRPr="006003C9">
              <w:rPr>
                <w:rFonts w:hAnsi="細明體" w:cs="細明體"/>
              </w:rPr>
              <w:t>內授營建管字第</w:t>
            </w:r>
            <w:r w:rsidRPr="006003C9">
              <w:rPr>
                <w:rFonts w:hAnsi="細明體" w:cs="細明體"/>
              </w:rPr>
              <w:t>10908188682</w:t>
            </w:r>
            <w:r w:rsidRPr="006003C9">
              <w:rPr>
                <w:rFonts w:hAnsi="細明體" w:cs="細明體"/>
              </w:rPr>
              <w:t>號函主旨：台灣區預拌混凝土工業同業公會擬</w:t>
            </w:r>
            <w:r w:rsidRPr="00EF55D8">
              <w:rPr>
                <w:rStyle w:val="aa"/>
              </w:rPr>
              <w:t>申請</w:t>
            </w:r>
            <w:r w:rsidRPr="00264D7F">
              <w:rPr>
                <w:rStyle w:val="aa"/>
              </w:rPr>
              <w:t>辦理</w:t>
            </w:r>
            <w:r w:rsidRPr="006003C9">
              <w:rPr>
                <w:rFonts w:hAnsi="細明體" w:cs="細明體"/>
              </w:rPr>
              <w:t>「</w:t>
            </w:r>
            <w:r w:rsidRPr="009242E5">
              <w:rPr>
                <w:rStyle w:val="aa"/>
              </w:rPr>
              <w:t>建築物</w:t>
            </w:r>
            <w:r w:rsidRPr="00264D7F">
              <w:rPr>
                <w:rStyle w:val="aa"/>
              </w:rPr>
              <w:t>結構</w:t>
            </w:r>
            <w:r w:rsidRPr="006003C9">
              <w:rPr>
                <w:rFonts w:hAnsi="細明體" w:cs="細明體"/>
              </w:rPr>
              <w:t>用混凝土細粒料中電弧爐煉鋼爐碴</w:t>
            </w:r>
            <w:r w:rsidRPr="006003C9">
              <w:rPr>
                <w:rFonts w:hAnsi="細明體" w:cs="細明體"/>
              </w:rPr>
              <w:t>(</w:t>
            </w:r>
            <w:r w:rsidRPr="006003C9">
              <w:rPr>
                <w:rFonts w:hAnsi="細明體" w:cs="細明體"/>
              </w:rPr>
              <w:t>石</w:t>
            </w:r>
            <w:r w:rsidRPr="006003C9">
              <w:rPr>
                <w:rFonts w:hAnsi="細明體" w:cs="細明體"/>
              </w:rPr>
              <w:t>)</w:t>
            </w:r>
            <w:r w:rsidRPr="006003C9">
              <w:rPr>
                <w:rFonts w:hAnsi="細明體" w:cs="細明體"/>
              </w:rPr>
              <w:t>檢測訓練班」</w:t>
            </w:r>
            <w:r w:rsidRPr="006003C9">
              <w:rPr>
                <w:rFonts w:hAnsi="細明體" w:cs="細明體"/>
              </w:rPr>
              <w:t>1</w:t>
            </w:r>
            <w:r w:rsidRPr="006003C9">
              <w:rPr>
                <w:rFonts w:hAnsi="細明體" w:cs="細明體"/>
              </w:rPr>
              <w:t>案，本部原則</w:t>
            </w:r>
            <w:r w:rsidRPr="00BA2B90">
              <w:rPr>
                <w:rStyle w:val="aa"/>
              </w:rPr>
              <w:t>同意</w:t>
            </w:r>
            <w:r w:rsidRPr="006003C9">
              <w:rPr>
                <w:rFonts w:hAnsi="細明體" w:cs="細明體"/>
              </w:rPr>
              <w:t>，期限</w:t>
            </w:r>
            <w:r w:rsidRPr="00A267DD">
              <w:rPr>
                <w:rStyle w:val="aa"/>
              </w:rPr>
              <w:t>自</w:t>
            </w:r>
            <w:r w:rsidRPr="006003C9">
              <w:rPr>
                <w:rFonts w:hAnsi="細明體" w:cs="細明體"/>
              </w:rPr>
              <w:t>即日起至</w:t>
            </w:r>
            <w:r w:rsidRPr="006003C9">
              <w:rPr>
                <w:rFonts w:hAnsi="細明體" w:cs="細明體"/>
              </w:rPr>
              <w:t>114</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31</w:t>
            </w:r>
            <w:r w:rsidRPr="006003C9">
              <w:rPr>
                <w:rFonts w:hAnsi="細明體" w:cs="細明體"/>
              </w:rPr>
              <w:t>日止，並請</w:t>
            </w:r>
            <w:r w:rsidRPr="00C34A2E">
              <w:rPr>
                <w:rStyle w:val="aa"/>
              </w:rPr>
              <w:t>依</w:t>
            </w:r>
            <w:r w:rsidRPr="006003C9">
              <w:rPr>
                <w:rFonts w:hAnsi="細明體" w:cs="細明體"/>
              </w:rPr>
              <w:t>「</w:t>
            </w:r>
            <w:r w:rsidRPr="009242E5">
              <w:rPr>
                <w:rStyle w:val="aa"/>
              </w:rPr>
              <w:t>建築物</w:t>
            </w:r>
            <w:r w:rsidRPr="00264D7F">
              <w:rPr>
                <w:rStyle w:val="aa"/>
              </w:rPr>
              <w:t>結構</w:t>
            </w:r>
            <w:r w:rsidRPr="006003C9">
              <w:rPr>
                <w:rFonts w:hAnsi="細明體" w:cs="細明體"/>
              </w:rPr>
              <w:t>用混凝土細粒料中電弧爐煉鋼爐碴</w:t>
            </w:r>
            <w:r w:rsidRPr="006003C9">
              <w:rPr>
                <w:rFonts w:hAnsi="細明體" w:cs="細明體"/>
              </w:rPr>
              <w:t>(</w:t>
            </w:r>
            <w:r w:rsidRPr="006003C9">
              <w:rPr>
                <w:rFonts w:hAnsi="細明體" w:cs="細明體"/>
              </w:rPr>
              <w:t>石</w:t>
            </w:r>
            <w:r w:rsidRPr="006003C9">
              <w:rPr>
                <w:rFonts w:hAnsi="細明體" w:cs="細明體"/>
              </w:rPr>
              <w:t>)</w:t>
            </w:r>
            <w:r w:rsidRPr="006003C9">
              <w:rPr>
                <w:rFonts w:hAnsi="細明體" w:cs="細明體"/>
              </w:rPr>
              <w:t>檢測及訓練實施要點」</w:t>
            </w:r>
            <w:r w:rsidRPr="00264D7F">
              <w:rPr>
                <w:rStyle w:val="aa"/>
              </w:rPr>
              <w:t>規定辦理</w:t>
            </w:r>
            <w:r w:rsidRPr="006003C9">
              <w:rPr>
                <w:rFonts w:hAnsi="細明體" w:cs="細明體"/>
              </w:rPr>
              <w:t>，復請查照。說明：一、</w:t>
            </w:r>
            <w:r w:rsidRPr="00C34A2E">
              <w:rPr>
                <w:rStyle w:val="aa"/>
              </w:rPr>
              <w:t>依</w:t>
            </w:r>
            <w:r w:rsidRPr="009242E5">
              <w:rPr>
                <w:rStyle w:val="aa"/>
              </w:rPr>
              <w:t>建築物</w:t>
            </w:r>
            <w:r w:rsidRPr="00264D7F">
              <w:rPr>
                <w:rStyle w:val="aa"/>
              </w:rPr>
              <w:t>結構</w:t>
            </w:r>
            <w:r w:rsidRPr="006003C9">
              <w:rPr>
                <w:rFonts w:hAnsi="細明體" w:cs="細明體"/>
              </w:rPr>
              <w:t>用混凝土細粒料中電弧爐煉鋼爐碴（石）檢測及訓練實施要點第</w:t>
            </w:r>
            <w:r w:rsidRPr="006003C9">
              <w:rPr>
                <w:rFonts w:hAnsi="細明體" w:cs="細明體"/>
              </w:rPr>
              <w:t>3</w:t>
            </w:r>
            <w:r w:rsidRPr="006003C9">
              <w:rPr>
                <w:rFonts w:hAnsi="細明體" w:cs="細明體"/>
              </w:rPr>
              <w:t>點</w:t>
            </w:r>
            <w:r w:rsidRPr="00264D7F">
              <w:rPr>
                <w:rStyle w:val="aa"/>
              </w:rPr>
              <w:t>規定</w:t>
            </w:r>
            <w:r w:rsidRPr="006003C9">
              <w:rPr>
                <w:rFonts w:hAnsi="細明體" w:cs="細明體"/>
              </w:rPr>
              <w:t>及本部營建署案陳亞東預拌混凝土股份有限公司</w:t>
            </w:r>
            <w:r w:rsidRPr="006003C9">
              <w:rPr>
                <w:rFonts w:hAnsi="細明體" w:cs="細明體"/>
              </w:rPr>
              <w:t>109</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20</w:t>
            </w:r>
            <w:r w:rsidRPr="006003C9">
              <w:rPr>
                <w:rFonts w:hAnsi="細明體" w:cs="細明體"/>
              </w:rPr>
              <w:t>日亞東總字第</w:t>
            </w:r>
            <w:r w:rsidRPr="006003C9">
              <w:rPr>
                <w:rFonts w:hAnsi="細明體" w:cs="細明體"/>
              </w:rPr>
              <w:t>109093</w:t>
            </w:r>
            <w:r w:rsidRPr="006003C9">
              <w:rPr>
                <w:rFonts w:hAnsi="細明體" w:cs="細明體"/>
              </w:rPr>
              <w:t>號函</w:t>
            </w:r>
            <w:r w:rsidRPr="00264D7F">
              <w:rPr>
                <w:rStyle w:val="aa"/>
              </w:rPr>
              <w:t>辦理</w:t>
            </w:r>
            <w:r w:rsidRPr="006003C9">
              <w:rPr>
                <w:rFonts w:hAnsi="細明體" w:cs="細明體"/>
              </w:rPr>
              <w:t>。二、請貴會</w:t>
            </w:r>
            <w:r w:rsidRPr="00C34A2E">
              <w:rPr>
                <w:rStyle w:val="aa"/>
              </w:rPr>
              <w:t>依</w:t>
            </w:r>
            <w:r w:rsidRPr="006003C9">
              <w:rPr>
                <w:rFonts w:hAnsi="細明體" w:cs="細明體"/>
              </w:rPr>
              <w:t>所送訓練計畫儘速開班，以充實檢測人力，維護混凝土</w:t>
            </w:r>
            <w:r w:rsidRPr="00657F62">
              <w:rPr>
                <w:rStyle w:val="aa"/>
              </w:rPr>
              <w:t>材料</w:t>
            </w:r>
            <w:r w:rsidRPr="006003C9">
              <w:rPr>
                <w:rFonts w:hAnsi="細明體" w:cs="細明體"/>
              </w:rPr>
              <w:t>品質。</w:t>
            </w:r>
            <w:r w:rsidRPr="006003C9">
              <w:rPr>
                <w:rFonts w:hAnsi="細明體" w:cs="細明體"/>
              </w:rPr>
              <w:t>“</w:t>
            </w:r>
            <w:r w:rsidR="001C1AC5" w:rsidRPr="006003C9">
              <w:rPr>
                <w:rFonts w:hAnsi="細明體" w:cs="細明體"/>
              </w:rPr>
              <w:t>,</w:t>
            </w:r>
          </w:p>
        </w:tc>
      </w:tr>
      <w:tr w:rsidR="001C1AC5" w:rsidRPr="00165CC3" w14:paraId="2A061520" w14:textId="77777777" w:rsidTr="00A726EB">
        <w:tc>
          <w:tcPr>
            <w:tcW w:w="9656" w:type="dxa"/>
            <w:shd w:val="clear" w:color="auto" w:fill="auto"/>
          </w:tcPr>
          <w:p w14:paraId="7DCC848D" w14:textId="05F6A0D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2020-10-28</w:t>
            </w:r>
            <w:r w:rsidRPr="006003C9">
              <w:rPr>
                <w:rFonts w:hAnsi="細明體" w:cs="細明體"/>
              </w:rPr>
              <w:t>“</w:t>
            </w:r>
          </w:p>
        </w:tc>
      </w:tr>
      <w:tr w:rsidR="001C1AC5" w:rsidRPr="00165CC3" w14:paraId="36A910C4" w14:textId="77777777" w:rsidTr="00A726EB">
        <w:tc>
          <w:tcPr>
            <w:tcW w:w="9656" w:type="dxa"/>
            <w:shd w:val="clear" w:color="auto" w:fill="auto"/>
          </w:tcPr>
          <w:p w14:paraId="466548DD" w14:textId="313DEF7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6D39A69" w14:textId="77777777" w:rsidTr="00A726EB">
        <w:tc>
          <w:tcPr>
            <w:tcW w:w="9656" w:type="dxa"/>
            <w:shd w:val="clear" w:color="auto" w:fill="auto"/>
          </w:tcPr>
          <w:p w14:paraId="0EF4F7D0" w14:textId="0CC5313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187F22F" w14:textId="77777777" w:rsidTr="00A726EB">
        <w:tc>
          <w:tcPr>
            <w:tcW w:w="9656" w:type="dxa"/>
            <w:shd w:val="clear" w:color="auto" w:fill="auto"/>
          </w:tcPr>
          <w:p w14:paraId="5ED7A2A8" w14:textId="6E2E29A2"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D734BB6" w14:textId="77777777" w:rsidTr="00A726EB">
        <w:tc>
          <w:tcPr>
            <w:tcW w:w="9656" w:type="dxa"/>
            <w:shd w:val="clear" w:color="auto" w:fill="auto"/>
          </w:tcPr>
          <w:p w14:paraId="27629ED0" w14:textId="215E20C1" w:rsidR="001C1AC5" w:rsidRPr="00165CC3" w:rsidRDefault="001C1AC5" w:rsidP="006003C9">
            <w:pPr>
              <w:pStyle w:val="1"/>
              <w:numPr>
                <w:ilvl w:val="0"/>
                <w:numId w:val="1"/>
              </w:numPr>
            </w:pPr>
            <w:r w:rsidRPr="00165CC3">
              <w:rPr>
                <w:rFonts w:cs="細明體"/>
              </w:rPr>
              <w:t>“Title”:“</w:t>
            </w:r>
            <w:r w:rsidRPr="00165CC3">
              <w:rPr>
                <w:rFonts w:hAnsi="細明體" w:cs="細明體"/>
              </w:rPr>
              <w:t>本部核發之</w:t>
            </w:r>
            <w:r w:rsidRPr="00165CC3">
              <w:rPr>
                <w:rFonts w:hAnsi="細明體" w:cs="細明體"/>
              </w:rPr>
              <w:t>108</w:t>
            </w:r>
            <w:r w:rsidRPr="00165CC3">
              <w:rPr>
                <w:rFonts w:hAnsi="細明體" w:cs="細明體"/>
              </w:rPr>
              <w:t>年</w:t>
            </w:r>
            <w:r w:rsidRPr="00165CC3">
              <w:rPr>
                <w:rFonts w:hAnsi="細明體" w:cs="細明體"/>
              </w:rPr>
              <w:t>4</w:t>
            </w:r>
            <w:r w:rsidRPr="00165CC3">
              <w:rPr>
                <w:rFonts w:hAnsi="細明體" w:cs="細明體"/>
              </w:rPr>
              <w:t>月</w:t>
            </w:r>
            <w:r w:rsidRPr="00165CC3">
              <w:rPr>
                <w:rFonts w:hAnsi="細明體" w:cs="細明體"/>
              </w:rPr>
              <w:t>23</w:t>
            </w:r>
            <w:r w:rsidRPr="00165CC3">
              <w:rPr>
                <w:rFonts w:hAnsi="細明體" w:cs="細明體"/>
              </w:rPr>
              <w:t>日內授營建管字第</w:t>
            </w:r>
            <w:r w:rsidRPr="00165CC3">
              <w:rPr>
                <w:rFonts w:hAnsi="細明體" w:cs="細明體"/>
              </w:rPr>
              <w:t>1080807098</w:t>
            </w:r>
            <w:r w:rsidRPr="00165CC3">
              <w:rPr>
                <w:rFonts w:hAnsi="細明體" w:cs="細明體"/>
              </w:rPr>
              <w:t>號、</w:t>
            </w:r>
            <w:r w:rsidRPr="00165CC3">
              <w:rPr>
                <w:rFonts w:hAnsi="細明體" w:cs="細明體"/>
              </w:rPr>
              <w:t>108</w:t>
            </w:r>
            <w:r w:rsidRPr="00165CC3">
              <w:rPr>
                <w:rFonts w:hAnsi="細明體" w:cs="細明體"/>
              </w:rPr>
              <w:t>年</w:t>
            </w:r>
            <w:r w:rsidRPr="00165CC3">
              <w:rPr>
                <w:rFonts w:hAnsi="細明體" w:cs="細明體"/>
              </w:rPr>
              <w:t>4</w:t>
            </w:r>
            <w:r w:rsidRPr="00165CC3">
              <w:rPr>
                <w:rFonts w:hAnsi="細明體" w:cs="細明體"/>
              </w:rPr>
              <w:t>月</w:t>
            </w:r>
            <w:r w:rsidRPr="00165CC3">
              <w:rPr>
                <w:rFonts w:hAnsi="細明體" w:cs="細明體"/>
              </w:rPr>
              <w:t>19</w:t>
            </w:r>
            <w:r w:rsidRPr="00165CC3">
              <w:rPr>
                <w:rFonts w:hAnsi="細明體" w:cs="細明體"/>
              </w:rPr>
              <w:t>日內授營建管字第</w:t>
            </w:r>
            <w:r w:rsidRPr="00165CC3">
              <w:rPr>
                <w:rFonts w:hAnsi="細明體" w:cs="細明體"/>
              </w:rPr>
              <w:t>1080806574</w:t>
            </w:r>
            <w:r w:rsidRPr="00165CC3">
              <w:rPr>
                <w:rFonts w:hAnsi="細明體" w:cs="細明體"/>
              </w:rPr>
              <w:t>號等</w:t>
            </w:r>
            <w:r w:rsidRPr="00165CC3">
              <w:rPr>
                <w:rFonts w:hAnsi="細明體" w:cs="細明體"/>
              </w:rPr>
              <w:t>2</w:t>
            </w:r>
            <w:r w:rsidRPr="00165CC3">
              <w:rPr>
                <w:rFonts w:hAnsi="細明體" w:cs="細明體"/>
              </w:rPr>
              <w:t>件</w:t>
            </w:r>
            <w:r w:rsidR="009242E5" w:rsidRPr="009242E5">
              <w:rPr>
                <w:rStyle w:val="aa"/>
              </w:rPr>
              <w:t>建築</w:t>
            </w:r>
            <w:r w:rsidRPr="00165CC3">
              <w:rPr>
                <w:rFonts w:hAnsi="細明體" w:cs="細明體"/>
              </w:rPr>
              <w:t>新技術、新工法、新</w:t>
            </w:r>
            <w:r w:rsidR="00A267DD" w:rsidRPr="00A267DD">
              <w:rPr>
                <w:rStyle w:val="aa"/>
              </w:rPr>
              <w:t>設備</w:t>
            </w:r>
            <w:r w:rsidRPr="00165CC3">
              <w:rPr>
                <w:rFonts w:hAnsi="細明體" w:cs="細明體"/>
              </w:rPr>
              <w:t>及新</w:t>
            </w:r>
            <w:r w:rsidR="00657F62" w:rsidRPr="00657F62">
              <w:rPr>
                <w:rStyle w:val="aa"/>
              </w:rPr>
              <w:t>材料</w:t>
            </w:r>
            <w:r w:rsidRPr="00165CC3">
              <w:rPr>
                <w:rFonts w:hAnsi="細明體" w:cs="細明體"/>
              </w:rPr>
              <w:t>認可通知書，</w:t>
            </w:r>
            <w:r w:rsidR="00A267DD" w:rsidRPr="00A267DD">
              <w:rPr>
                <w:rStyle w:val="aa"/>
              </w:rPr>
              <w:t>自</w:t>
            </w:r>
            <w:r w:rsidRPr="00165CC3">
              <w:rPr>
                <w:rFonts w:hAnsi="細明體" w:cs="細明體"/>
              </w:rPr>
              <w:t>即日起廢止</w:t>
            </w:r>
            <w:r w:rsidRPr="00165CC3">
              <w:rPr>
                <w:rFonts w:hAnsi="細明體" w:cs="細明體"/>
              </w:rPr>
              <w:t>",</w:t>
            </w:r>
          </w:p>
        </w:tc>
      </w:tr>
      <w:tr w:rsidR="001C1AC5" w:rsidRPr="00165CC3" w14:paraId="0A3EF3FF" w14:textId="77777777" w:rsidTr="00A726EB">
        <w:tc>
          <w:tcPr>
            <w:tcW w:w="9656" w:type="dxa"/>
            <w:shd w:val="clear" w:color="auto" w:fill="auto"/>
          </w:tcPr>
          <w:p w14:paraId="1B2C36CC" w14:textId="2A2CA36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109.10.20</w:t>
            </w:r>
            <w:r w:rsidRPr="006003C9">
              <w:rPr>
                <w:rFonts w:hAnsi="細明體" w:cs="細明體"/>
              </w:rPr>
              <w:t>台內營字第</w:t>
            </w:r>
            <w:r w:rsidRPr="006003C9">
              <w:rPr>
                <w:rFonts w:hAnsi="細明體" w:cs="細明體"/>
              </w:rPr>
              <w:t>1090817591</w:t>
            </w:r>
            <w:r w:rsidRPr="006003C9">
              <w:rPr>
                <w:rFonts w:hAnsi="細明體" w:cs="細明體"/>
              </w:rPr>
              <w:t>號函說明：一、</w:t>
            </w:r>
            <w:r w:rsidRPr="00C34A2E">
              <w:rPr>
                <w:rStyle w:val="aa"/>
              </w:rPr>
              <w:t>依</w:t>
            </w:r>
            <w:r w:rsidRPr="006003C9">
              <w:rPr>
                <w:rFonts w:hAnsi="細明體" w:cs="細明體"/>
              </w:rPr>
              <w:t>據行政程序法第</w:t>
            </w:r>
            <w:r w:rsidRPr="006003C9">
              <w:rPr>
                <w:rFonts w:hAnsi="細明體" w:cs="細明體"/>
              </w:rPr>
              <w:t>123</w:t>
            </w:r>
            <w:r w:rsidRPr="006003C9">
              <w:rPr>
                <w:rFonts w:hAnsi="細明體" w:cs="細明體"/>
              </w:rPr>
              <w:t>條第</w:t>
            </w:r>
            <w:r w:rsidRPr="006003C9">
              <w:rPr>
                <w:rFonts w:hAnsi="細明體" w:cs="細明體"/>
              </w:rPr>
              <w:t>4</w:t>
            </w:r>
            <w:r w:rsidRPr="006003C9">
              <w:rPr>
                <w:rFonts w:hAnsi="細明體" w:cs="細明體"/>
              </w:rPr>
              <w:t>款</w:t>
            </w:r>
            <w:r w:rsidRPr="00264D7F">
              <w:rPr>
                <w:rStyle w:val="aa"/>
              </w:rPr>
              <w:t>規定辦理</w:t>
            </w:r>
            <w:r w:rsidRPr="006003C9">
              <w:rPr>
                <w:rFonts w:hAnsi="細明體" w:cs="細明體"/>
              </w:rPr>
              <w:t>。二、</w:t>
            </w:r>
            <w:r w:rsidRPr="009242E5">
              <w:rPr>
                <w:rStyle w:val="aa"/>
              </w:rPr>
              <w:t>建築</w:t>
            </w:r>
            <w:r w:rsidRPr="006003C9">
              <w:rPr>
                <w:rFonts w:hAnsi="細明體" w:cs="細明體"/>
              </w:rPr>
              <w:t>技術規則總則編第</w:t>
            </w:r>
            <w:r w:rsidRPr="006003C9">
              <w:rPr>
                <w:rFonts w:hAnsi="細明體" w:cs="細明體"/>
              </w:rPr>
              <w:t>4</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w:t>
            </w:r>
            <w:r w:rsidRPr="009242E5">
              <w:rPr>
                <w:rStyle w:val="aa"/>
              </w:rPr>
              <w:t>建築</w:t>
            </w:r>
            <w:r w:rsidRPr="00657F62">
              <w:rPr>
                <w:rStyle w:val="aa"/>
              </w:rPr>
              <w:t>材料</w:t>
            </w:r>
            <w:r w:rsidRPr="006003C9">
              <w:rPr>
                <w:rFonts w:hAnsi="細明體" w:cs="細明體"/>
              </w:rPr>
              <w:t>、</w:t>
            </w:r>
            <w:r w:rsidRPr="00A267DD">
              <w:rPr>
                <w:rStyle w:val="aa"/>
              </w:rPr>
              <w:t>設備</w:t>
            </w:r>
            <w:r w:rsidRPr="006003C9">
              <w:rPr>
                <w:rFonts w:hAnsi="細明體" w:cs="細明體"/>
              </w:rPr>
              <w:t>與工程之查驗及試驗結果，</w:t>
            </w:r>
            <w:r w:rsidRPr="00A267DD">
              <w:rPr>
                <w:rStyle w:val="aa"/>
              </w:rPr>
              <w:t>應達</w:t>
            </w:r>
            <w:r w:rsidRPr="006003C9">
              <w:rPr>
                <w:rFonts w:hAnsi="細明體" w:cs="細明體"/>
              </w:rPr>
              <w:t>本規則要求；如引用新穎之</w:t>
            </w:r>
            <w:r w:rsidRPr="009242E5">
              <w:rPr>
                <w:rStyle w:val="aa"/>
              </w:rPr>
              <w:t>建築</w:t>
            </w:r>
            <w:r w:rsidRPr="006003C9">
              <w:rPr>
                <w:rFonts w:hAnsi="細明體" w:cs="細明體"/>
              </w:rPr>
              <w:t>技術、新工法或</w:t>
            </w:r>
            <w:r w:rsidRPr="009242E5">
              <w:rPr>
                <w:rStyle w:val="aa"/>
              </w:rPr>
              <w:t>建築</w:t>
            </w:r>
            <w:r w:rsidRPr="00A267DD">
              <w:rPr>
                <w:rStyle w:val="aa"/>
              </w:rPr>
              <w:t>設備</w:t>
            </w:r>
            <w:r w:rsidRPr="006003C9">
              <w:rPr>
                <w:rFonts w:hAnsi="細明體" w:cs="細明體"/>
              </w:rPr>
              <w:t>，</w:t>
            </w:r>
            <w:r w:rsidRPr="00A267DD">
              <w:rPr>
                <w:rStyle w:val="aa"/>
              </w:rPr>
              <w:t>適用</w:t>
            </w:r>
            <w:r w:rsidRPr="006003C9">
              <w:rPr>
                <w:rFonts w:hAnsi="細明體" w:cs="細明體"/>
              </w:rPr>
              <w:t>本規則確有</w:t>
            </w:r>
            <w:r w:rsidRPr="00A267DD">
              <w:rPr>
                <w:rStyle w:val="aa"/>
              </w:rPr>
              <w:t>困難</w:t>
            </w:r>
            <w:r w:rsidRPr="006003C9">
              <w:rPr>
                <w:rFonts w:hAnsi="細明體" w:cs="細明體"/>
              </w:rPr>
              <w:t>者，或尚</w:t>
            </w:r>
            <w:r w:rsidRPr="00C34A2E">
              <w:rPr>
                <w:rStyle w:val="aa"/>
              </w:rPr>
              <w:t>無</w:t>
            </w:r>
            <w:r w:rsidRPr="006003C9">
              <w:rPr>
                <w:rFonts w:hAnsi="細明體" w:cs="細明體"/>
              </w:rPr>
              <w:t>本規則及中華民國國家標準</w:t>
            </w:r>
            <w:r w:rsidRPr="00A267DD">
              <w:rPr>
                <w:rStyle w:val="aa"/>
              </w:rPr>
              <w:t>適用</w:t>
            </w:r>
            <w:r w:rsidRPr="006003C9">
              <w:rPr>
                <w:rFonts w:hAnsi="細明體" w:cs="細明體"/>
              </w:rPr>
              <w:t>之特殊或國外</w:t>
            </w:r>
            <w:r w:rsidRPr="00860400">
              <w:rPr>
                <w:rStyle w:val="aa"/>
              </w:rPr>
              <w:t>進口</w:t>
            </w:r>
            <w:r w:rsidRPr="00657F62">
              <w:rPr>
                <w:rStyle w:val="aa"/>
              </w:rPr>
              <w:t>材料</w:t>
            </w:r>
            <w:r w:rsidRPr="006003C9">
              <w:rPr>
                <w:rFonts w:hAnsi="細明體" w:cs="細明體"/>
              </w:rPr>
              <w:t>及</w:t>
            </w:r>
            <w:r w:rsidRPr="00A267DD">
              <w:rPr>
                <w:rStyle w:val="aa"/>
              </w:rPr>
              <w:t>設備</w:t>
            </w:r>
            <w:r w:rsidRPr="006003C9">
              <w:rPr>
                <w:rFonts w:hAnsi="細明體" w:cs="細明體"/>
              </w:rPr>
              <w:t>者，</w:t>
            </w:r>
            <w:r w:rsidRPr="009242E5">
              <w:rPr>
                <w:rStyle w:val="aa"/>
              </w:rPr>
              <w:t>應</w:t>
            </w:r>
            <w:r w:rsidRPr="006003C9">
              <w:rPr>
                <w:rFonts w:hAnsi="細明體" w:cs="細明體"/>
              </w:rPr>
              <w:t>檢</w:t>
            </w:r>
            <w:r w:rsidRPr="00A267DD">
              <w:rPr>
                <w:rStyle w:val="aa"/>
              </w:rPr>
              <w:t>具</w:t>
            </w:r>
            <w:r w:rsidRPr="00EF55D8">
              <w:rPr>
                <w:rStyle w:val="aa"/>
              </w:rPr>
              <w:t>申請</w:t>
            </w:r>
            <w:r w:rsidRPr="006003C9">
              <w:rPr>
                <w:rFonts w:hAnsi="細明體" w:cs="細明體"/>
              </w:rPr>
              <w:t>書、試驗報告書及</w:t>
            </w:r>
            <w:r w:rsidRPr="00657F62">
              <w:rPr>
                <w:rStyle w:val="aa"/>
              </w:rPr>
              <w:t>性</w:t>
            </w:r>
            <w:r w:rsidRPr="009242E5">
              <w:rPr>
                <w:rStyle w:val="aa"/>
              </w:rPr>
              <w:t>能</w:t>
            </w:r>
            <w:r w:rsidRPr="006003C9">
              <w:rPr>
                <w:rFonts w:hAnsi="細明體" w:cs="細明體"/>
              </w:rPr>
              <w:t>規格評定書，向中央主管</w:t>
            </w:r>
            <w:r w:rsidRPr="009242E5">
              <w:rPr>
                <w:rStyle w:val="aa"/>
              </w:rPr>
              <w:t>建築</w:t>
            </w:r>
            <w:r w:rsidRPr="006003C9">
              <w:rPr>
                <w:rFonts w:hAnsi="細明體" w:cs="細明體"/>
              </w:rPr>
              <w:t>機關</w:t>
            </w:r>
            <w:r w:rsidRPr="00EF55D8">
              <w:rPr>
                <w:rStyle w:val="aa"/>
              </w:rPr>
              <w:t>申請</w:t>
            </w:r>
            <w:r w:rsidRPr="006003C9">
              <w:rPr>
                <w:rFonts w:hAnsi="細明體" w:cs="細明體"/>
              </w:rPr>
              <w:t>認可後，始</w:t>
            </w:r>
            <w:r w:rsidRPr="00A267DD">
              <w:rPr>
                <w:rStyle w:val="aa"/>
              </w:rPr>
              <w:t>得</w:t>
            </w:r>
            <w:r w:rsidRPr="006003C9">
              <w:rPr>
                <w:rFonts w:hAnsi="細明體" w:cs="細明體"/>
              </w:rPr>
              <w:t>運用於</w:t>
            </w:r>
            <w:r w:rsidRPr="009242E5">
              <w:rPr>
                <w:rStyle w:val="aa"/>
              </w:rPr>
              <w:t>建築物</w:t>
            </w:r>
            <w:r w:rsidRPr="006003C9">
              <w:rPr>
                <w:rFonts w:hAnsi="細明體" w:cs="細明體"/>
              </w:rPr>
              <w:t>。」本部並</w:t>
            </w:r>
            <w:r w:rsidRPr="00C34A2E">
              <w:rPr>
                <w:rStyle w:val="aa"/>
              </w:rPr>
              <w:t>依</w:t>
            </w:r>
            <w:r w:rsidRPr="006003C9">
              <w:rPr>
                <w:rFonts w:hAnsi="細明體" w:cs="細明體"/>
              </w:rPr>
              <w:t>同條第</w:t>
            </w:r>
            <w:r w:rsidRPr="006003C9">
              <w:rPr>
                <w:rFonts w:hAnsi="細明體" w:cs="細明體"/>
              </w:rPr>
              <w:t>4</w:t>
            </w:r>
            <w:r w:rsidRPr="006003C9">
              <w:rPr>
                <w:rFonts w:hAnsi="細明體" w:cs="細明體"/>
              </w:rPr>
              <w:t>項</w:t>
            </w:r>
            <w:r w:rsidRPr="00264D7F">
              <w:rPr>
                <w:rStyle w:val="aa"/>
              </w:rPr>
              <w:t>規定</w:t>
            </w:r>
            <w:r w:rsidRPr="006003C9">
              <w:rPr>
                <w:rFonts w:hAnsi="細明體" w:cs="細明體"/>
              </w:rPr>
              <w:t>定有</w:t>
            </w:r>
            <w:r w:rsidRPr="009242E5">
              <w:rPr>
                <w:rStyle w:val="aa"/>
              </w:rPr>
              <w:t>建築</w:t>
            </w:r>
            <w:r w:rsidRPr="006003C9">
              <w:rPr>
                <w:rFonts w:hAnsi="細明體" w:cs="細明體"/>
              </w:rPr>
              <w:t>新技術新工法新</w:t>
            </w:r>
            <w:r w:rsidRPr="00A267DD">
              <w:rPr>
                <w:rStyle w:val="aa"/>
              </w:rPr>
              <w:t>設備</w:t>
            </w:r>
            <w:r w:rsidRPr="006003C9">
              <w:rPr>
                <w:rFonts w:hAnsi="細明體" w:cs="細明體"/>
              </w:rPr>
              <w:t>及新</w:t>
            </w:r>
            <w:r w:rsidRPr="00657F62">
              <w:rPr>
                <w:rStyle w:val="aa"/>
              </w:rPr>
              <w:t>材料</w:t>
            </w:r>
            <w:r w:rsidRPr="006003C9">
              <w:rPr>
                <w:rFonts w:hAnsi="細明體" w:cs="細明體"/>
              </w:rPr>
              <w:t>認可</w:t>
            </w:r>
            <w:r w:rsidRPr="00EF55D8">
              <w:rPr>
                <w:rStyle w:val="aa"/>
              </w:rPr>
              <w:t>申請</w:t>
            </w:r>
            <w:r w:rsidRPr="006003C9">
              <w:rPr>
                <w:rFonts w:hAnsi="細明體" w:cs="細明體"/>
              </w:rPr>
              <w:t>要點據以執行，合先敘明。三、卷查貴公司前</w:t>
            </w:r>
            <w:r w:rsidRPr="009242E5">
              <w:rPr>
                <w:rStyle w:val="aa"/>
              </w:rPr>
              <w:t>分別</w:t>
            </w:r>
            <w:r w:rsidRPr="006003C9">
              <w:rPr>
                <w:rFonts w:hAnsi="細明體" w:cs="細明體"/>
              </w:rPr>
              <w:t>檢</w:t>
            </w:r>
            <w:r w:rsidRPr="00A267DD">
              <w:rPr>
                <w:rStyle w:val="aa"/>
              </w:rPr>
              <w:t>具</w:t>
            </w:r>
            <w:r w:rsidRPr="006003C9">
              <w:rPr>
                <w:rFonts w:hAnsi="細明體" w:cs="細明體"/>
              </w:rPr>
              <w:t>財團法人成大研究發展基金會出</w:t>
            </w:r>
            <w:r w:rsidRPr="00A267DD">
              <w:rPr>
                <w:rStyle w:val="aa"/>
              </w:rPr>
              <w:t>具</w:t>
            </w:r>
            <w:r w:rsidRPr="006003C9">
              <w:rPr>
                <w:rFonts w:hAnsi="細明體" w:cs="細明體"/>
              </w:rPr>
              <w:t>之</w:t>
            </w:r>
            <w:r w:rsidRPr="006003C9">
              <w:rPr>
                <w:rFonts w:hAnsi="細明體" w:cs="細明體"/>
              </w:rPr>
              <w:t>CAPC-107C011</w:t>
            </w:r>
            <w:r w:rsidRPr="006003C9">
              <w:rPr>
                <w:rFonts w:hAnsi="細明體" w:cs="細明體"/>
              </w:rPr>
              <w:t>、</w:t>
            </w:r>
            <w:r w:rsidRPr="006003C9">
              <w:rPr>
                <w:rFonts w:hAnsi="細明體" w:cs="細明體"/>
              </w:rPr>
              <w:t>CAPC-107C012</w:t>
            </w:r>
            <w:r w:rsidRPr="006003C9">
              <w:rPr>
                <w:rFonts w:hAnsi="細明體" w:cs="細明體"/>
              </w:rPr>
              <w:t>等</w:t>
            </w:r>
            <w:r w:rsidRPr="006003C9">
              <w:rPr>
                <w:rFonts w:hAnsi="細明體" w:cs="細明體"/>
              </w:rPr>
              <w:t>2</w:t>
            </w:r>
            <w:r w:rsidRPr="006003C9">
              <w:rPr>
                <w:rFonts w:hAnsi="細明體" w:cs="細明體"/>
              </w:rPr>
              <w:t>件</w:t>
            </w:r>
            <w:r w:rsidRPr="00657F62">
              <w:rPr>
                <w:rStyle w:val="aa"/>
              </w:rPr>
              <w:t>性</w:t>
            </w:r>
            <w:r w:rsidRPr="009242E5">
              <w:rPr>
                <w:rStyle w:val="aa"/>
              </w:rPr>
              <w:t>能</w:t>
            </w:r>
            <w:r w:rsidRPr="006003C9">
              <w:rPr>
                <w:rFonts w:hAnsi="細明體" w:cs="細明體"/>
              </w:rPr>
              <w:t>規格評定書，向本部</w:t>
            </w:r>
            <w:r w:rsidRPr="00EF55D8">
              <w:rPr>
                <w:rStyle w:val="aa"/>
              </w:rPr>
              <w:t>申請</w:t>
            </w:r>
            <w:r w:rsidRPr="006003C9">
              <w:rPr>
                <w:rFonts w:hAnsi="細明體" w:cs="細明體"/>
              </w:rPr>
              <w:t>「</w:t>
            </w:r>
            <w:r w:rsidRPr="009242E5">
              <w:rPr>
                <w:rStyle w:val="aa"/>
              </w:rPr>
              <w:t>建築物</w:t>
            </w:r>
            <w:r w:rsidRPr="00657F62">
              <w:rPr>
                <w:rStyle w:val="aa"/>
              </w:rPr>
              <w:t>鋼骨</w:t>
            </w:r>
            <w:r w:rsidRPr="006003C9">
              <w:rPr>
                <w:rFonts w:hAnsi="細明體" w:cs="細明體"/>
              </w:rPr>
              <w:t>被覆材」產品之認可，經本部</w:t>
            </w:r>
            <w:r w:rsidRPr="00C34A2E">
              <w:rPr>
                <w:rStyle w:val="aa"/>
              </w:rPr>
              <w:t>依</w:t>
            </w:r>
            <w:r w:rsidRPr="006003C9">
              <w:rPr>
                <w:rFonts w:hAnsi="細明體" w:cs="細明體"/>
              </w:rPr>
              <w:t>據上開</w:t>
            </w:r>
            <w:r w:rsidRPr="00657F62">
              <w:rPr>
                <w:rStyle w:val="aa"/>
              </w:rPr>
              <w:t>性</w:t>
            </w:r>
            <w:r w:rsidRPr="009242E5">
              <w:rPr>
                <w:rStyle w:val="aa"/>
              </w:rPr>
              <w:t>能</w:t>
            </w:r>
            <w:r w:rsidRPr="006003C9">
              <w:rPr>
                <w:rFonts w:hAnsi="細明體" w:cs="細明體"/>
              </w:rPr>
              <w:t>規格評定書核發旨開等</w:t>
            </w:r>
            <w:r w:rsidRPr="006003C9">
              <w:rPr>
                <w:rFonts w:hAnsi="細明體" w:cs="細明體"/>
              </w:rPr>
              <w:t>2</w:t>
            </w:r>
            <w:r w:rsidRPr="006003C9">
              <w:rPr>
                <w:rFonts w:hAnsi="細明體" w:cs="細明體"/>
              </w:rPr>
              <w:t>件</w:t>
            </w:r>
            <w:r w:rsidRPr="009242E5">
              <w:rPr>
                <w:rStyle w:val="aa"/>
              </w:rPr>
              <w:t>建築</w:t>
            </w:r>
            <w:r w:rsidRPr="006003C9">
              <w:rPr>
                <w:rFonts w:hAnsi="細明體" w:cs="細明體"/>
              </w:rPr>
              <w:t>新技術、新工法、新</w:t>
            </w:r>
            <w:r w:rsidRPr="00A267DD">
              <w:rPr>
                <w:rStyle w:val="aa"/>
              </w:rPr>
              <w:t>設備</w:t>
            </w:r>
            <w:r w:rsidRPr="006003C9">
              <w:rPr>
                <w:rFonts w:hAnsi="細明體" w:cs="細明體"/>
              </w:rPr>
              <w:t>及新</w:t>
            </w:r>
            <w:r w:rsidRPr="00657F62">
              <w:rPr>
                <w:rStyle w:val="aa"/>
              </w:rPr>
              <w:t>材料</w:t>
            </w:r>
            <w:r w:rsidRPr="006003C9">
              <w:rPr>
                <w:rFonts w:hAnsi="細明體" w:cs="細明體"/>
              </w:rPr>
              <w:t>認可通知書在</w:t>
            </w:r>
            <w:r w:rsidRPr="006003C9">
              <w:rPr>
                <w:rFonts w:hAnsi="細明體" w:cs="細明體"/>
              </w:rPr>
              <w:lastRenderedPageBreak/>
              <w:t>案。四、又</w:t>
            </w:r>
            <w:r w:rsidRPr="00C34A2E">
              <w:rPr>
                <w:rStyle w:val="aa"/>
              </w:rPr>
              <w:t>依</w:t>
            </w:r>
            <w:r w:rsidRPr="006003C9">
              <w:rPr>
                <w:rFonts w:hAnsi="細明體" w:cs="細明體"/>
              </w:rPr>
              <w:t>旨開等</w:t>
            </w:r>
            <w:r w:rsidRPr="006003C9">
              <w:rPr>
                <w:rFonts w:hAnsi="細明體" w:cs="細明體"/>
              </w:rPr>
              <w:t>2</w:t>
            </w:r>
            <w:r w:rsidRPr="006003C9">
              <w:rPr>
                <w:rFonts w:hAnsi="細明體" w:cs="細明體"/>
              </w:rPr>
              <w:t>件認可通知書，係經本部評定機構財團法人成大研究發展基金會技術評定，並</w:t>
            </w:r>
            <w:r w:rsidRPr="00C34A2E">
              <w:rPr>
                <w:rStyle w:val="aa"/>
              </w:rPr>
              <w:t>依</w:t>
            </w:r>
            <w:r w:rsidRPr="006003C9">
              <w:rPr>
                <w:rFonts w:hAnsi="細明體" w:cs="細明體"/>
              </w:rPr>
              <w:t>本部</w:t>
            </w:r>
            <w:r w:rsidRPr="006003C9">
              <w:rPr>
                <w:rFonts w:hAnsi="細明體" w:cs="細明體"/>
              </w:rPr>
              <w:t>87</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22</w:t>
            </w:r>
            <w:r w:rsidRPr="006003C9">
              <w:rPr>
                <w:rFonts w:hAnsi="細明體" w:cs="細明體"/>
              </w:rPr>
              <w:t>日台內營字第</w:t>
            </w:r>
            <w:r w:rsidRPr="006003C9">
              <w:rPr>
                <w:rFonts w:hAnsi="細明體" w:cs="細明體"/>
              </w:rPr>
              <w:t>8771121</w:t>
            </w:r>
            <w:r w:rsidRPr="006003C9">
              <w:rPr>
                <w:rFonts w:hAnsi="細明體" w:cs="細明體"/>
              </w:rPr>
              <w:t>號函，查核本案產品於美國</w:t>
            </w:r>
            <w:r w:rsidRPr="006003C9">
              <w:rPr>
                <w:rFonts w:hAnsi="細明體" w:cs="細明體"/>
              </w:rPr>
              <w:t>UL</w:t>
            </w:r>
            <w:r w:rsidRPr="006003C9">
              <w:rPr>
                <w:rFonts w:hAnsi="細明體" w:cs="細明體"/>
              </w:rPr>
              <w:t>公司官方網站已登錄者，發給</w:t>
            </w:r>
            <w:r w:rsidRPr="00657F62">
              <w:rPr>
                <w:rStyle w:val="aa"/>
              </w:rPr>
              <w:t>有效</w:t>
            </w:r>
            <w:r w:rsidRPr="006003C9">
              <w:rPr>
                <w:rFonts w:hAnsi="細明體" w:cs="細明體"/>
              </w:rPr>
              <w:t>期限</w:t>
            </w:r>
            <w:r w:rsidRPr="006003C9">
              <w:rPr>
                <w:rFonts w:hAnsi="細明體" w:cs="細明體"/>
              </w:rPr>
              <w:t>3</w:t>
            </w:r>
            <w:r w:rsidRPr="006003C9">
              <w:rPr>
                <w:rFonts w:hAnsi="細明體" w:cs="細明體"/>
              </w:rPr>
              <w:t>年之認可通知書。惟美國</w:t>
            </w:r>
            <w:r w:rsidRPr="006003C9">
              <w:rPr>
                <w:rFonts w:hAnsi="細明體" w:cs="細明體"/>
              </w:rPr>
              <w:t>UL</w:t>
            </w:r>
            <w:r w:rsidRPr="006003C9">
              <w:rPr>
                <w:rFonts w:hAnsi="細明體" w:cs="細明體"/>
              </w:rPr>
              <w:t>公司對本案產品之試驗係採英國</w:t>
            </w:r>
            <w:r w:rsidRPr="006003C9">
              <w:rPr>
                <w:rFonts w:hAnsi="細明體" w:cs="細明體"/>
              </w:rPr>
              <w:t>BS</w:t>
            </w:r>
            <w:r w:rsidRPr="006003C9">
              <w:rPr>
                <w:rFonts w:hAnsi="細明體" w:cs="細明體"/>
              </w:rPr>
              <w:t>標準，其認證基準採取英國</w:t>
            </w:r>
            <w:r w:rsidRPr="00A267DD">
              <w:rPr>
                <w:rStyle w:val="aa"/>
              </w:rPr>
              <w:t>防火</w:t>
            </w:r>
            <w:r w:rsidRPr="006003C9">
              <w:rPr>
                <w:rFonts w:hAnsi="細明體" w:cs="細明體"/>
              </w:rPr>
              <w:t>協會</w:t>
            </w:r>
            <w:r w:rsidRPr="006003C9">
              <w:rPr>
                <w:rFonts w:hAnsi="細明體" w:cs="細明體"/>
              </w:rPr>
              <w:t>(ASFP)</w:t>
            </w:r>
            <w:r w:rsidRPr="006003C9">
              <w:rPr>
                <w:rFonts w:hAnsi="細明體" w:cs="細明體"/>
              </w:rPr>
              <w:t>訂定之英國</w:t>
            </w:r>
            <w:r w:rsidRPr="00A267DD">
              <w:rPr>
                <w:rStyle w:val="aa"/>
              </w:rPr>
              <w:t>防火</w:t>
            </w:r>
            <w:r w:rsidRPr="006003C9">
              <w:rPr>
                <w:rFonts w:hAnsi="細明體" w:cs="細明體"/>
              </w:rPr>
              <w:t>手冊</w:t>
            </w:r>
            <w:r w:rsidRPr="006003C9">
              <w:rPr>
                <w:rFonts w:hAnsi="細明體" w:cs="細明體"/>
              </w:rPr>
              <w:t>(</w:t>
            </w:r>
            <w:r w:rsidRPr="006003C9">
              <w:rPr>
                <w:rFonts w:hAnsi="細明體" w:cs="細明體"/>
              </w:rPr>
              <w:t>黃皮書</w:t>
            </w:r>
            <w:r w:rsidRPr="006003C9">
              <w:rPr>
                <w:rFonts w:hAnsi="細明體" w:cs="細明體"/>
              </w:rPr>
              <w:t>)</w:t>
            </w:r>
            <w:r w:rsidRPr="006003C9">
              <w:rPr>
                <w:rFonts w:hAnsi="細明體" w:cs="細明體"/>
              </w:rPr>
              <w:t>第四</w:t>
            </w:r>
            <w:r w:rsidRPr="00264D7F">
              <w:rPr>
                <w:rStyle w:val="aa"/>
              </w:rPr>
              <w:t>版規範</w:t>
            </w:r>
            <w:r w:rsidRPr="006003C9">
              <w:rPr>
                <w:rFonts w:hAnsi="細明體" w:cs="細明體"/>
              </w:rPr>
              <w:t>，而據</w:t>
            </w:r>
            <w:r w:rsidRPr="006003C9">
              <w:rPr>
                <w:rFonts w:hAnsi="細明體" w:cs="細明體"/>
              </w:rPr>
              <w:t>ASFP</w:t>
            </w:r>
            <w:r w:rsidRPr="006003C9">
              <w:rPr>
                <w:rFonts w:hAnsi="細明體" w:cs="細明體"/>
              </w:rPr>
              <w:t>公告黃皮書第四</w:t>
            </w:r>
            <w:r w:rsidRPr="00264D7F">
              <w:rPr>
                <w:rStyle w:val="aa"/>
              </w:rPr>
              <w:t>版</w:t>
            </w:r>
            <w:r w:rsidRPr="006003C9">
              <w:rPr>
                <w:rFonts w:hAnsi="細明體" w:cs="細明體"/>
              </w:rPr>
              <w:t>於</w:t>
            </w:r>
            <w:r w:rsidRPr="006003C9">
              <w:rPr>
                <w:rFonts w:hAnsi="細明體" w:cs="細明體"/>
              </w:rPr>
              <w:t>108</w:t>
            </w:r>
            <w:r w:rsidRPr="006003C9">
              <w:rPr>
                <w:rFonts w:hAnsi="細明體" w:cs="細明體"/>
              </w:rPr>
              <w:t>年</w:t>
            </w:r>
            <w:r w:rsidRPr="006003C9">
              <w:rPr>
                <w:rFonts w:hAnsi="細明體" w:cs="細明體"/>
              </w:rPr>
              <w:t>7</w:t>
            </w:r>
            <w:r w:rsidRPr="006003C9">
              <w:rPr>
                <w:rFonts w:hAnsi="細明體" w:cs="細明體"/>
              </w:rPr>
              <w:t>月之後不再繼續認證，</w:t>
            </w:r>
            <w:r w:rsidRPr="00C34A2E">
              <w:rPr>
                <w:rStyle w:val="aa"/>
              </w:rPr>
              <w:t>依</w:t>
            </w:r>
            <w:r w:rsidRPr="006003C9">
              <w:rPr>
                <w:rFonts w:hAnsi="細明體" w:cs="細明體"/>
              </w:rPr>
              <w:t>該</w:t>
            </w:r>
            <w:r w:rsidRPr="00264D7F">
              <w:rPr>
                <w:rStyle w:val="aa"/>
              </w:rPr>
              <w:t>版</w:t>
            </w:r>
            <w:r w:rsidRPr="006003C9">
              <w:rPr>
                <w:rFonts w:hAnsi="細明體" w:cs="細明體"/>
              </w:rPr>
              <w:t>本認證之產品</w:t>
            </w:r>
            <w:r w:rsidRPr="00657F62">
              <w:rPr>
                <w:rStyle w:val="aa"/>
              </w:rPr>
              <w:t>有效</w:t>
            </w:r>
            <w:r w:rsidRPr="006003C9">
              <w:rPr>
                <w:rFonts w:hAnsi="細明體" w:cs="細明體"/>
              </w:rPr>
              <w:t>期限至</w:t>
            </w:r>
            <w:r w:rsidRPr="006003C9">
              <w:rPr>
                <w:rFonts w:hAnsi="細明體" w:cs="細明體"/>
              </w:rPr>
              <w:t>108</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30</w:t>
            </w:r>
            <w:r w:rsidRPr="006003C9">
              <w:rPr>
                <w:rFonts w:hAnsi="細明體" w:cs="細明體"/>
              </w:rPr>
              <w:t>日到期，美國</w:t>
            </w:r>
            <w:r w:rsidRPr="006003C9">
              <w:rPr>
                <w:rFonts w:hAnsi="細明體" w:cs="細明體"/>
              </w:rPr>
              <w:t>UL</w:t>
            </w:r>
            <w:r w:rsidRPr="006003C9">
              <w:rPr>
                <w:rFonts w:hAnsi="細明體" w:cs="細明體"/>
              </w:rPr>
              <w:t>公司爰配合</w:t>
            </w:r>
            <w:r w:rsidRPr="006003C9">
              <w:rPr>
                <w:rFonts w:hAnsi="細明體" w:cs="細明體"/>
              </w:rPr>
              <w:t>ASFP</w:t>
            </w:r>
            <w:r w:rsidRPr="006003C9">
              <w:rPr>
                <w:rFonts w:hAnsi="細明體" w:cs="細明體"/>
              </w:rPr>
              <w:t>公告，將本案產品於其官方網站下架不予登錄。本案經美國</w:t>
            </w:r>
            <w:r w:rsidRPr="006003C9">
              <w:rPr>
                <w:rFonts w:hAnsi="細明體" w:cs="細明體"/>
              </w:rPr>
              <w:t>UL</w:t>
            </w:r>
            <w:r w:rsidRPr="006003C9">
              <w:rPr>
                <w:rFonts w:hAnsi="細明體" w:cs="細明體"/>
              </w:rPr>
              <w:t>公司表示：產品倘經下架未登錄於</w:t>
            </w:r>
            <w:r w:rsidRPr="006003C9">
              <w:rPr>
                <w:rFonts w:hAnsi="細明體" w:cs="細明體"/>
              </w:rPr>
              <w:t>UL</w:t>
            </w:r>
            <w:r w:rsidRPr="006003C9">
              <w:rPr>
                <w:rFonts w:hAnsi="細明體" w:cs="細明體"/>
              </w:rPr>
              <w:t>資料庫者，其效果為廠商</w:t>
            </w:r>
            <w:r w:rsidRPr="009242E5">
              <w:rPr>
                <w:rStyle w:val="aa"/>
              </w:rPr>
              <w:t>不能</w:t>
            </w:r>
            <w:r w:rsidRPr="006003C9">
              <w:rPr>
                <w:rFonts w:hAnsi="細明體" w:cs="細明體"/>
              </w:rPr>
              <w:t>再</w:t>
            </w:r>
            <w:r w:rsidRPr="00A267DD">
              <w:rPr>
                <w:rStyle w:val="aa"/>
              </w:rPr>
              <w:t>使用</w:t>
            </w:r>
            <w:r w:rsidRPr="006003C9">
              <w:rPr>
                <w:rFonts w:hAnsi="細明體" w:cs="細明體"/>
              </w:rPr>
              <w:t>UL</w:t>
            </w:r>
            <w:r w:rsidRPr="006003C9">
              <w:rPr>
                <w:rFonts w:hAnsi="細明體" w:cs="細明體"/>
              </w:rPr>
              <w:t>標誌進行銷售。是以，本案經認可之產品已</w:t>
            </w:r>
            <w:r w:rsidRPr="00257C45">
              <w:rPr>
                <w:rStyle w:val="aa"/>
              </w:rPr>
              <w:t>不符合</w:t>
            </w:r>
            <w:r w:rsidRPr="006003C9">
              <w:rPr>
                <w:rFonts w:hAnsi="細明體" w:cs="細明體"/>
              </w:rPr>
              <w:t>本部前述函示所定</w:t>
            </w:r>
            <w:r w:rsidRPr="00257C45">
              <w:rPr>
                <w:rStyle w:val="aa"/>
              </w:rPr>
              <w:t>須</w:t>
            </w:r>
            <w:r w:rsidRPr="006003C9">
              <w:rPr>
                <w:rFonts w:hAnsi="細明體" w:cs="細明體"/>
              </w:rPr>
              <w:t>於美國</w:t>
            </w:r>
            <w:r w:rsidRPr="006003C9">
              <w:rPr>
                <w:rFonts w:hAnsi="細明體" w:cs="細明體"/>
              </w:rPr>
              <w:t>UL</w:t>
            </w:r>
            <w:r w:rsidRPr="006003C9">
              <w:rPr>
                <w:rFonts w:hAnsi="細明體" w:cs="細明體"/>
              </w:rPr>
              <w:t>公司官方網站登錄之</w:t>
            </w:r>
            <w:r w:rsidRPr="00264D7F">
              <w:rPr>
                <w:rStyle w:val="aa"/>
              </w:rPr>
              <w:t>規定</w:t>
            </w:r>
            <w:r w:rsidRPr="006003C9">
              <w:rPr>
                <w:rFonts w:hAnsi="細明體" w:cs="細明體"/>
              </w:rPr>
              <w:t>。五、</w:t>
            </w:r>
            <w:r w:rsidRPr="006003C9">
              <w:rPr>
                <w:rFonts w:hAnsi="細明體" w:cs="細明體"/>
              </w:rPr>
              <w:t>ASFP</w:t>
            </w:r>
            <w:r w:rsidRPr="00C34A2E">
              <w:rPr>
                <w:rStyle w:val="aa"/>
              </w:rPr>
              <w:t>依</w:t>
            </w:r>
            <w:r w:rsidRPr="006003C9">
              <w:rPr>
                <w:rFonts w:hAnsi="細明體" w:cs="細明體"/>
              </w:rPr>
              <w:t>據歷年研擬</w:t>
            </w:r>
            <w:r w:rsidRPr="009242E5">
              <w:rPr>
                <w:rStyle w:val="aa"/>
              </w:rPr>
              <w:t>建築物</w:t>
            </w:r>
            <w:r w:rsidRPr="00A267DD">
              <w:rPr>
                <w:rStyle w:val="aa"/>
              </w:rPr>
              <w:t>安全</w:t>
            </w:r>
            <w:r w:rsidRPr="006003C9">
              <w:rPr>
                <w:rFonts w:hAnsi="細明體" w:cs="細明體"/>
              </w:rPr>
              <w:t>標準，及檢驗、試驗實務執行經驗，於</w:t>
            </w:r>
            <w:r w:rsidRPr="006003C9">
              <w:rPr>
                <w:rFonts w:hAnsi="細明體" w:cs="細明體"/>
              </w:rPr>
              <w:t>2014</w:t>
            </w:r>
            <w:r w:rsidRPr="006003C9">
              <w:rPr>
                <w:rFonts w:hAnsi="細明體" w:cs="細明體"/>
              </w:rPr>
              <w:t>年公告所訂定之黃皮書第四</w:t>
            </w:r>
            <w:r w:rsidRPr="00264D7F">
              <w:rPr>
                <w:rStyle w:val="aa"/>
              </w:rPr>
              <w:t>版</w:t>
            </w:r>
            <w:r w:rsidRPr="006003C9">
              <w:rPr>
                <w:rFonts w:hAnsi="細明體" w:cs="細明體"/>
              </w:rPr>
              <w:t>改</w:t>
            </w:r>
            <w:r w:rsidRPr="00264D7F">
              <w:rPr>
                <w:rStyle w:val="aa"/>
              </w:rPr>
              <w:t>版</w:t>
            </w:r>
            <w:r w:rsidRPr="006003C9">
              <w:rPr>
                <w:rFonts w:hAnsi="細明體" w:cs="細明體"/>
              </w:rPr>
              <w:t>為第五</w:t>
            </w:r>
            <w:r w:rsidRPr="00264D7F">
              <w:rPr>
                <w:rStyle w:val="aa"/>
              </w:rPr>
              <w:t>版</w:t>
            </w:r>
            <w:r w:rsidRPr="006003C9">
              <w:rPr>
                <w:rFonts w:hAnsi="細明體" w:cs="細明體"/>
              </w:rPr>
              <w:t>，原以黃皮書第四</w:t>
            </w:r>
            <w:r w:rsidRPr="00264D7F">
              <w:rPr>
                <w:rStyle w:val="aa"/>
              </w:rPr>
              <w:t>版</w:t>
            </w:r>
            <w:r w:rsidRPr="006003C9">
              <w:rPr>
                <w:rFonts w:hAnsi="細明體" w:cs="細明體"/>
              </w:rPr>
              <w:t>試驗之產品</w:t>
            </w:r>
            <w:r w:rsidRPr="00657F62">
              <w:rPr>
                <w:rStyle w:val="aa"/>
              </w:rPr>
              <w:t>有效</w:t>
            </w:r>
            <w:r w:rsidRPr="00860400">
              <w:rPr>
                <w:rStyle w:val="aa"/>
              </w:rPr>
              <w:t>期間</w:t>
            </w:r>
            <w:r w:rsidRPr="006003C9">
              <w:rPr>
                <w:rFonts w:hAnsi="細明體" w:cs="細明體"/>
              </w:rPr>
              <w:t>5</w:t>
            </w:r>
            <w:r w:rsidRPr="006003C9">
              <w:rPr>
                <w:rFonts w:hAnsi="細明體" w:cs="細明體"/>
              </w:rPr>
              <w:t>年，於</w:t>
            </w:r>
            <w:r w:rsidRPr="006003C9">
              <w:rPr>
                <w:rFonts w:hAnsi="細明體" w:cs="細明體"/>
              </w:rPr>
              <w:t>5</w:t>
            </w:r>
            <w:r w:rsidRPr="006003C9">
              <w:rPr>
                <w:rFonts w:hAnsi="細明體" w:cs="細明體"/>
              </w:rPr>
              <w:t>年緩衝期後，產品測試</w:t>
            </w:r>
            <w:r w:rsidRPr="009242E5">
              <w:rPr>
                <w:rStyle w:val="aa"/>
              </w:rPr>
              <w:t>應</w:t>
            </w:r>
            <w:r w:rsidRPr="006003C9">
              <w:rPr>
                <w:rFonts w:hAnsi="細明體" w:cs="細明體"/>
              </w:rPr>
              <w:t>以黃皮書第五</w:t>
            </w:r>
            <w:r w:rsidRPr="00264D7F">
              <w:rPr>
                <w:rStyle w:val="aa"/>
              </w:rPr>
              <w:t>版</w:t>
            </w:r>
            <w:r w:rsidRPr="006003C9">
              <w:rPr>
                <w:rFonts w:hAnsi="細明體" w:cs="細明體"/>
              </w:rPr>
              <w:t>進行判定。本案經認可之產品採取之試驗基準業經該國汰</w:t>
            </w:r>
            <w:r w:rsidRPr="009242E5">
              <w:rPr>
                <w:rStyle w:val="aa"/>
              </w:rPr>
              <w:t>除</w:t>
            </w:r>
            <w:r w:rsidRPr="006003C9">
              <w:rPr>
                <w:rFonts w:hAnsi="細明體" w:cs="細明體"/>
              </w:rPr>
              <w:t>不予</w:t>
            </w:r>
            <w:r w:rsidRPr="00A267DD">
              <w:rPr>
                <w:rStyle w:val="aa"/>
              </w:rPr>
              <w:t>適用</w:t>
            </w:r>
            <w:r w:rsidRPr="006003C9">
              <w:rPr>
                <w:rFonts w:hAnsi="細明體" w:cs="細明體"/>
              </w:rPr>
              <w:t>，為避免運用於</w:t>
            </w:r>
            <w:r w:rsidRPr="009242E5">
              <w:rPr>
                <w:rStyle w:val="aa"/>
              </w:rPr>
              <w:t>建築物</w:t>
            </w:r>
            <w:r w:rsidRPr="006003C9">
              <w:rPr>
                <w:rFonts w:hAnsi="細明體" w:cs="細明體"/>
              </w:rPr>
              <w:t>造成不可預期之損害，基於國人居住</w:t>
            </w:r>
            <w:r w:rsidRPr="00A267DD">
              <w:rPr>
                <w:rStyle w:val="aa"/>
              </w:rPr>
              <w:t>安全</w:t>
            </w:r>
            <w:r w:rsidRPr="006003C9">
              <w:rPr>
                <w:rFonts w:hAnsi="細明體" w:cs="細明體"/>
              </w:rPr>
              <w:t>等重大公益考量，爰</w:t>
            </w:r>
            <w:r w:rsidRPr="00C34A2E">
              <w:rPr>
                <w:rStyle w:val="aa"/>
              </w:rPr>
              <w:t>依</w:t>
            </w:r>
            <w:r w:rsidRPr="006003C9">
              <w:rPr>
                <w:rFonts w:hAnsi="細明體" w:cs="細明體"/>
              </w:rPr>
              <w:t>行政程序法第</w:t>
            </w:r>
            <w:r w:rsidRPr="006003C9">
              <w:rPr>
                <w:rFonts w:hAnsi="細明體" w:cs="細明體"/>
              </w:rPr>
              <w:t>123</w:t>
            </w:r>
            <w:r w:rsidRPr="006003C9">
              <w:rPr>
                <w:rFonts w:hAnsi="細明體" w:cs="細明體"/>
              </w:rPr>
              <w:t>條第</w:t>
            </w:r>
            <w:r w:rsidRPr="006003C9">
              <w:rPr>
                <w:rFonts w:hAnsi="細明體" w:cs="細明體"/>
              </w:rPr>
              <w:t>4</w:t>
            </w:r>
            <w:r w:rsidRPr="006003C9">
              <w:rPr>
                <w:rFonts w:hAnsi="細明體" w:cs="細明體"/>
              </w:rPr>
              <w:t>款「不廢止該處分對公益將有危害者」</w:t>
            </w:r>
            <w:r w:rsidRPr="00264D7F">
              <w:rPr>
                <w:rStyle w:val="aa"/>
              </w:rPr>
              <w:t>規定</w:t>
            </w:r>
            <w:r w:rsidRPr="006003C9">
              <w:rPr>
                <w:rFonts w:hAnsi="細明體" w:cs="細明體"/>
              </w:rPr>
              <w:t>，廢止本案產品之認可。六、不服本處分者，</w:t>
            </w:r>
            <w:r w:rsidRPr="00A267DD">
              <w:rPr>
                <w:rStyle w:val="aa"/>
              </w:rPr>
              <w:t>得自</w:t>
            </w:r>
            <w:r w:rsidRPr="006003C9">
              <w:rPr>
                <w:rFonts w:hAnsi="細明體" w:cs="細明體"/>
              </w:rPr>
              <w:t>本處分送</w:t>
            </w:r>
            <w:r w:rsidRPr="00264D7F">
              <w:rPr>
                <w:rStyle w:val="aa"/>
              </w:rPr>
              <w:t>達</w:t>
            </w:r>
            <w:r w:rsidRPr="006003C9">
              <w:rPr>
                <w:rFonts w:hAnsi="細明體" w:cs="細明體"/>
              </w:rPr>
              <w:t>翌日起</w:t>
            </w:r>
            <w:r w:rsidRPr="006003C9">
              <w:rPr>
                <w:rFonts w:hAnsi="細明體" w:cs="細明體"/>
              </w:rPr>
              <w:t>30</w:t>
            </w:r>
            <w:r w:rsidRPr="006003C9">
              <w:rPr>
                <w:rFonts w:hAnsi="細明體" w:cs="細明體"/>
              </w:rPr>
              <w:t>日內，繕</w:t>
            </w:r>
            <w:r w:rsidRPr="00A267DD">
              <w:rPr>
                <w:rStyle w:val="aa"/>
              </w:rPr>
              <w:t>具</w:t>
            </w:r>
            <w:r w:rsidRPr="006003C9">
              <w:rPr>
                <w:rFonts w:hAnsi="細明體" w:cs="細明體"/>
              </w:rPr>
              <w:t>訴願書逕送本部，並由本部函轉行政院提起訴願。</w:t>
            </w:r>
            <w:r w:rsidRPr="006003C9">
              <w:rPr>
                <w:rFonts w:hAnsi="細明體" w:cs="細明體"/>
              </w:rPr>
              <w:t>“</w:t>
            </w:r>
            <w:r w:rsidR="001C1AC5" w:rsidRPr="006003C9">
              <w:rPr>
                <w:rFonts w:hAnsi="細明體" w:cs="細明體"/>
              </w:rPr>
              <w:t>,</w:t>
            </w:r>
          </w:p>
        </w:tc>
      </w:tr>
      <w:tr w:rsidR="001C1AC5" w:rsidRPr="00165CC3" w14:paraId="606191B3" w14:textId="77777777" w:rsidTr="00A726EB">
        <w:tc>
          <w:tcPr>
            <w:tcW w:w="9656" w:type="dxa"/>
            <w:shd w:val="clear" w:color="auto" w:fill="auto"/>
          </w:tcPr>
          <w:p w14:paraId="2C2346D8" w14:textId="247B08B4"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2020-10-20</w:t>
            </w:r>
            <w:r w:rsidRPr="006003C9">
              <w:rPr>
                <w:rFonts w:hAnsi="細明體" w:cs="細明體"/>
              </w:rPr>
              <w:t>“</w:t>
            </w:r>
          </w:p>
        </w:tc>
      </w:tr>
      <w:tr w:rsidR="001C1AC5" w:rsidRPr="00165CC3" w14:paraId="4495B3F8" w14:textId="77777777" w:rsidTr="00A726EB">
        <w:tc>
          <w:tcPr>
            <w:tcW w:w="9656" w:type="dxa"/>
            <w:shd w:val="clear" w:color="auto" w:fill="auto"/>
          </w:tcPr>
          <w:p w14:paraId="1A1F79F0" w14:textId="3571132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48F83B8" w14:textId="77777777" w:rsidTr="00A726EB">
        <w:tc>
          <w:tcPr>
            <w:tcW w:w="9656" w:type="dxa"/>
            <w:shd w:val="clear" w:color="auto" w:fill="auto"/>
          </w:tcPr>
          <w:p w14:paraId="3E260B62" w14:textId="3CD8CE2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03D0B7D" w14:textId="77777777" w:rsidTr="00A726EB">
        <w:tc>
          <w:tcPr>
            <w:tcW w:w="9656" w:type="dxa"/>
            <w:shd w:val="clear" w:color="auto" w:fill="auto"/>
          </w:tcPr>
          <w:p w14:paraId="20BD10DF" w14:textId="6E95D556"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67329B5" w14:textId="77777777" w:rsidTr="00A726EB">
        <w:tc>
          <w:tcPr>
            <w:tcW w:w="9656" w:type="dxa"/>
            <w:shd w:val="clear" w:color="auto" w:fill="auto"/>
          </w:tcPr>
          <w:p w14:paraId="10EE7109" w14:textId="4CE57C1C"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w:t>
            </w:r>
            <w:r w:rsidRPr="00165CC3">
              <w:rPr>
                <w:rFonts w:hAnsi="細明體" w:cs="細明體"/>
              </w:rPr>
              <w:t>師法第</w:t>
            </w:r>
            <w:r w:rsidRPr="00165CC3">
              <w:rPr>
                <w:rFonts w:hAnsi="細明體" w:cs="細明體"/>
              </w:rPr>
              <w:t>7</w:t>
            </w:r>
            <w:r w:rsidRPr="00165CC3">
              <w:rPr>
                <w:rFonts w:hAnsi="細明體" w:cs="細明體"/>
              </w:rPr>
              <w:t>條</w:t>
            </w:r>
            <w:r w:rsidR="00264D7F" w:rsidRPr="00264D7F">
              <w:rPr>
                <w:rStyle w:val="aa"/>
              </w:rPr>
              <w:t>規定</w:t>
            </w:r>
            <w:r w:rsidRPr="00165CC3">
              <w:rPr>
                <w:rFonts w:hAnsi="細明體" w:cs="細明體"/>
              </w:rPr>
              <w:t>疑義</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314CE18D" w14:textId="77777777" w:rsidTr="00A726EB">
        <w:tc>
          <w:tcPr>
            <w:tcW w:w="9656" w:type="dxa"/>
            <w:shd w:val="clear" w:color="auto" w:fill="auto"/>
          </w:tcPr>
          <w:p w14:paraId="2B13CA84" w14:textId="7606DF0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109.10.15</w:t>
            </w:r>
            <w:r w:rsidRPr="006003C9">
              <w:rPr>
                <w:rFonts w:hAnsi="細明體" w:cs="細明體"/>
              </w:rPr>
              <w:t>內授營建管字第</w:t>
            </w:r>
            <w:r w:rsidRPr="006003C9">
              <w:rPr>
                <w:rFonts w:hAnsi="細明體" w:cs="細明體"/>
              </w:rPr>
              <w:t>1090817736</w:t>
            </w:r>
            <w:r w:rsidRPr="006003C9">
              <w:rPr>
                <w:rFonts w:hAnsi="細明體" w:cs="細明體"/>
              </w:rPr>
              <w:t>號函說明：一、復貴府</w:t>
            </w:r>
            <w:r w:rsidRPr="006003C9">
              <w:rPr>
                <w:rFonts w:hAnsi="細明體" w:cs="細明體"/>
              </w:rPr>
              <w:t>109</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30</w:t>
            </w:r>
            <w:r w:rsidRPr="006003C9">
              <w:rPr>
                <w:rFonts w:hAnsi="細明體" w:cs="細明體"/>
              </w:rPr>
              <w:t>日中市都建字第</w:t>
            </w:r>
            <w:r w:rsidRPr="006003C9">
              <w:rPr>
                <w:rFonts w:hAnsi="細明體" w:cs="細明體"/>
              </w:rPr>
              <w:t>1090190145</w:t>
            </w:r>
            <w:r w:rsidRPr="006003C9">
              <w:rPr>
                <w:rFonts w:hAnsi="細明體" w:cs="細明體"/>
              </w:rPr>
              <w:t>號函。二、</w:t>
            </w:r>
            <w:r w:rsidRPr="009242E5">
              <w:rPr>
                <w:rStyle w:val="aa"/>
              </w:rPr>
              <w:t>建築</w:t>
            </w:r>
            <w:r w:rsidRPr="006003C9">
              <w:rPr>
                <w:rFonts w:hAnsi="細明體" w:cs="細明體"/>
              </w:rPr>
              <w:t>師法第</w:t>
            </w:r>
            <w:r w:rsidRPr="006003C9">
              <w:rPr>
                <w:rFonts w:hAnsi="細明體" w:cs="細明體"/>
              </w:rPr>
              <w:t>7</w:t>
            </w:r>
            <w:r w:rsidRPr="006003C9">
              <w:rPr>
                <w:rFonts w:hAnsi="細明體" w:cs="細明體"/>
              </w:rPr>
              <w:t>條</w:t>
            </w:r>
            <w:r w:rsidRPr="00264D7F">
              <w:rPr>
                <w:rStyle w:val="aa"/>
              </w:rPr>
              <w:t>規定</w:t>
            </w:r>
            <w:r w:rsidRPr="006003C9">
              <w:rPr>
                <w:rFonts w:hAnsi="細明體" w:cs="細明體"/>
              </w:rPr>
              <w:t>：「領有</w:t>
            </w:r>
            <w:r w:rsidRPr="009242E5">
              <w:rPr>
                <w:rStyle w:val="aa"/>
              </w:rPr>
              <w:t>建築</w:t>
            </w:r>
            <w:r w:rsidRPr="006003C9">
              <w:rPr>
                <w:rFonts w:hAnsi="細明體" w:cs="細明體"/>
              </w:rPr>
              <w:t>師證書，</w:t>
            </w:r>
            <w:r w:rsidRPr="00A267DD">
              <w:rPr>
                <w:rStyle w:val="aa"/>
              </w:rPr>
              <w:t>具</w:t>
            </w:r>
            <w:r w:rsidRPr="006003C9">
              <w:rPr>
                <w:rFonts w:hAnsi="細明體" w:cs="細明體"/>
              </w:rPr>
              <w:t>有二年</w:t>
            </w:r>
            <w:r w:rsidRPr="002D4974">
              <w:rPr>
                <w:rStyle w:val="aa"/>
              </w:rPr>
              <w:t>以上</w:t>
            </w:r>
            <w:r w:rsidRPr="009242E5">
              <w:rPr>
                <w:rStyle w:val="aa"/>
              </w:rPr>
              <w:t>建築</w:t>
            </w:r>
            <w:r w:rsidRPr="006003C9">
              <w:rPr>
                <w:rFonts w:hAnsi="細明體" w:cs="細明體"/>
              </w:rPr>
              <w:t>工程經驗者，</w:t>
            </w:r>
            <w:r w:rsidRPr="00A267DD">
              <w:rPr>
                <w:rStyle w:val="aa"/>
              </w:rPr>
              <w:t>得</w:t>
            </w:r>
            <w:r w:rsidRPr="00EF55D8">
              <w:rPr>
                <w:rStyle w:val="aa"/>
              </w:rPr>
              <w:t>申請</w:t>
            </w:r>
            <w:r w:rsidRPr="006003C9">
              <w:rPr>
                <w:rFonts w:hAnsi="細明體" w:cs="細明體"/>
              </w:rPr>
              <w:t>發給開業證書。」</w:t>
            </w:r>
            <w:r w:rsidRPr="009242E5">
              <w:rPr>
                <w:rStyle w:val="aa"/>
              </w:rPr>
              <w:t>建築</w:t>
            </w:r>
            <w:r w:rsidRPr="006003C9">
              <w:rPr>
                <w:rFonts w:hAnsi="細明體" w:cs="細明體"/>
              </w:rPr>
              <w:t>師法施行細則第</w:t>
            </w:r>
            <w:r w:rsidRPr="006003C9">
              <w:rPr>
                <w:rFonts w:hAnsi="細明體" w:cs="細明體"/>
              </w:rPr>
              <w:t>4</w:t>
            </w:r>
            <w:r w:rsidRPr="006003C9">
              <w:rPr>
                <w:rFonts w:hAnsi="細明體" w:cs="細明體"/>
              </w:rPr>
              <w:t>條</w:t>
            </w:r>
            <w:r w:rsidRPr="00264D7F">
              <w:rPr>
                <w:rStyle w:val="aa"/>
              </w:rPr>
              <w:t>規定</w:t>
            </w:r>
            <w:r w:rsidRPr="006003C9">
              <w:rPr>
                <w:rFonts w:hAnsi="細明體" w:cs="細明體"/>
              </w:rPr>
              <w:t>：「本法第七條所稱</w:t>
            </w:r>
            <w:r w:rsidRPr="00A267DD">
              <w:rPr>
                <w:rStyle w:val="aa"/>
              </w:rPr>
              <w:t>具</w:t>
            </w:r>
            <w:r w:rsidRPr="006003C9">
              <w:rPr>
                <w:rFonts w:hAnsi="細明體" w:cs="細明體"/>
              </w:rPr>
              <w:t>有二年</w:t>
            </w:r>
            <w:r w:rsidRPr="002D4974">
              <w:rPr>
                <w:rStyle w:val="aa"/>
              </w:rPr>
              <w:t>以上</w:t>
            </w:r>
            <w:r w:rsidRPr="009242E5">
              <w:rPr>
                <w:rStyle w:val="aa"/>
              </w:rPr>
              <w:t>建築</w:t>
            </w:r>
            <w:r w:rsidRPr="006003C9">
              <w:rPr>
                <w:rFonts w:hAnsi="細明體" w:cs="細明體"/>
              </w:rPr>
              <w:t>工程經驗者，指下列情形之一：一、在開業</w:t>
            </w:r>
            <w:r w:rsidRPr="009242E5">
              <w:rPr>
                <w:rStyle w:val="aa"/>
              </w:rPr>
              <w:t>建築</w:t>
            </w:r>
            <w:r w:rsidRPr="006003C9">
              <w:rPr>
                <w:rFonts w:hAnsi="細明體" w:cs="細明體"/>
              </w:rPr>
              <w:t>師事務所從事</w:t>
            </w:r>
            <w:r w:rsidRPr="009242E5">
              <w:rPr>
                <w:rStyle w:val="aa"/>
              </w:rPr>
              <w:t>建築</w:t>
            </w:r>
            <w:r w:rsidRPr="006003C9">
              <w:rPr>
                <w:rFonts w:hAnsi="細明體" w:cs="細明體"/>
              </w:rPr>
              <w:t>工程實際工作累計二年</w:t>
            </w:r>
            <w:r w:rsidRPr="002D4974">
              <w:rPr>
                <w:rStyle w:val="aa"/>
              </w:rPr>
              <w:t>以上</w:t>
            </w:r>
            <w:r w:rsidRPr="006003C9">
              <w:rPr>
                <w:rFonts w:hAnsi="細明體" w:cs="細明體"/>
              </w:rPr>
              <w:t>。二、在政府機關、機構、公營或登記有案之民營事業機構從事</w:t>
            </w:r>
            <w:r w:rsidRPr="009242E5">
              <w:rPr>
                <w:rStyle w:val="aa"/>
              </w:rPr>
              <w:t>建築</w:t>
            </w:r>
            <w:r w:rsidRPr="006003C9">
              <w:rPr>
                <w:rFonts w:hAnsi="細明體" w:cs="細明體"/>
              </w:rPr>
              <w:t>工程實際工作累計二年</w:t>
            </w:r>
            <w:r w:rsidRPr="002D4974">
              <w:rPr>
                <w:rStyle w:val="aa"/>
              </w:rPr>
              <w:t>以上</w:t>
            </w:r>
            <w:r w:rsidRPr="006003C9">
              <w:rPr>
                <w:rFonts w:hAnsi="細明體" w:cs="細明體"/>
              </w:rPr>
              <w:t>。三、任專科</w:t>
            </w:r>
            <w:r w:rsidRPr="002D4974">
              <w:rPr>
                <w:rStyle w:val="aa"/>
              </w:rPr>
              <w:t>以上</w:t>
            </w:r>
            <w:r w:rsidRPr="006003C9">
              <w:rPr>
                <w:rFonts w:hAnsi="細明體" w:cs="細明體"/>
              </w:rPr>
              <w:t>學校教授、副教授、助理教授、講師講授</w:t>
            </w:r>
            <w:r w:rsidRPr="009242E5">
              <w:rPr>
                <w:rStyle w:val="aa"/>
              </w:rPr>
              <w:t>建築</w:t>
            </w:r>
            <w:r w:rsidRPr="006003C9">
              <w:rPr>
                <w:rFonts w:hAnsi="細明體" w:cs="細明體"/>
              </w:rPr>
              <w:t>學科二</w:t>
            </w:r>
            <w:r w:rsidRPr="00A267DD">
              <w:rPr>
                <w:rStyle w:val="aa"/>
              </w:rPr>
              <w:t>門</w:t>
            </w:r>
            <w:r w:rsidRPr="006003C9">
              <w:rPr>
                <w:rFonts w:hAnsi="細明體" w:cs="細明體"/>
              </w:rPr>
              <w:t>主科累計各二年</w:t>
            </w:r>
            <w:r w:rsidRPr="002D4974">
              <w:rPr>
                <w:rStyle w:val="aa"/>
              </w:rPr>
              <w:t>以上</w:t>
            </w:r>
            <w:r w:rsidRPr="006003C9">
              <w:rPr>
                <w:rFonts w:hAnsi="細明體" w:cs="細明體"/>
              </w:rPr>
              <w:t>。」三、有關貴局函說明三所列是否</w:t>
            </w:r>
            <w:r w:rsidRPr="00C34A2E">
              <w:rPr>
                <w:rStyle w:val="aa"/>
              </w:rPr>
              <w:t>屬</w:t>
            </w:r>
            <w:r w:rsidRPr="006003C9">
              <w:rPr>
                <w:rFonts w:hAnsi="細明體" w:cs="細明體"/>
              </w:rPr>
              <w:t>「</w:t>
            </w:r>
            <w:r w:rsidRPr="009242E5">
              <w:rPr>
                <w:rStyle w:val="aa"/>
              </w:rPr>
              <w:t>建築</w:t>
            </w:r>
            <w:r w:rsidRPr="006003C9">
              <w:rPr>
                <w:rFonts w:hAnsi="細明體" w:cs="細明體"/>
              </w:rPr>
              <w:t>工程經驗」</w:t>
            </w:r>
            <w:r w:rsidRPr="006003C9">
              <w:rPr>
                <w:rFonts w:hAnsi="細明體" w:cs="細明體"/>
              </w:rPr>
              <w:t>1</w:t>
            </w:r>
            <w:r w:rsidRPr="006003C9">
              <w:rPr>
                <w:rFonts w:hAnsi="細明體" w:cs="細明體"/>
              </w:rPr>
              <w:t>節，</w:t>
            </w:r>
            <w:r w:rsidRPr="00C34A2E">
              <w:rPr>
                <w:rStyle w:val="aa"/>
              </w:rPr>
              <w:t>仍</w:t>
            </w:r>
            <w:r w:rsidRPr="006003C9">
              <w:rPr>
                <w:rFonts w:hAnsi="細明體" w:cs="細明體"/>
              </w:rPr>
              <w:t>請按本部營建署</w:t>
            </w:r>
            <w:r w:rsidRPr="006003C9">
              <w:rPr>
                <w:rFonts w:hAnsi="細明體" w:cs="細明體"/>
              </w:rPr>
              <w:t>91</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18</w:t>
            </w:r>
            <w:r w:rsidRPr="006003C9">
              <w:rPr>
                <w:rFonts w:hAnsi="細明體" w:cs="細明體"/>
              </w:rPr>
              <w:t>日營署建管字第</w:t>
            </w:r>
            <w:r w:rsidRPr="006003C9">
              <w:rPr>
                <w:rFonts w:hAnsi="細明體" w:cs="細明體"/>
              </w:rPr>
              <w:t>0910062540</w:t>
            </w:r>
            <w:r w:rsidRPr="006003C9">
              <w:rPr>
                <w:rFonts w:hAnsi="細明體" w:cs="細明體"/>
              </w:rPr>
              <w:t>號函說明二：「</w:t>
            </w:r>
            <w:r w:rsidRPr="006003C9">
              <w:rPr>
                <w:rFonts w:hAnsi="細明體" w:cs="細明體"/>
              </w:rPr>
              <w:t>……</w:t>
            </w:r>
            <w:r w:rsidRPr="009242E5">
              <w:rPr>
                <w:rStyle w:val="aa"/>
              </w:rPr>
              <w:t>建築</w:t>
            </w:r>
            <w:r w:rsidRPr="006003C9">
              <w:rPr>
                <w:rFonts w:hAnsi="細明體" w:cs="細明體"/>
              </w:rPr>
              <w:t>工程經驗之認定，</w:t>
            </w:r>
            <w:r w:rsidRPr="009242E5">
              <w:rPr>
                <w:rStyle w:val="aa"/>
              </w:rPr>
              <w:t>應</w:t>
            </w:r>
            <w:r w:rsidRPr="006003C9">
              <w:rPr>
                <w:rFonts w:hAnsi="細明體" w:cs="細明體"/>
              </w:rPr>
              <w:t>以</w:t>
            </w:r>
            <w:r w:rsidRPr="009242E5">
              <w:rPr>
                <w:rStyle w:val="aa"/>
              </w:rPr>
              <w:t>建築物</w:t>
            </w:r>
            <w:r w:rsidRPr="00BA2B90">
              <w:rPr>
                <w:rStyle w:val="aa"/>
              </w:rPr>
              <w:t>設計</w:t>
            </w:r>
            <w:r w:rsidRPr="006003C9">
              <w:rPr>
                <w:rFonts w:hAnsi="細明體" w:cs="細明體"/>
              </w:rPr>
              <w:t>或</w:t>
            </w:r>
            <w:r w:rsidRPr="00BA2B90">
              <w:rPr>
                <w:rStyle w:val="aa"/>
              </w:rPr>
              <w:t>施工</w:t>
            </w:r>
            <w:r w:rsidRPr="006003C9">
              <w:rPr>
                <w:rFonts w:hAnsi="細明體" w:cs="細明體"/>
              </w:rPr>
              <w:t>之實際作業內容為標準，如</w:t>
            </w:r>
            <w:r w:rsidRPr="00C34A2E">
              <w:rPr>
                <w:rStyle w:val="aa"/>
              </w:rPr>
              <w:t>無</w:t>
            </w:r>
            <w:r w:rsidRPr="006003C9">
              <w:rPr>
                <w:rFonts w:hAnsi="細明體" w:cs="細明體"/>
              </w:rPr>
              <w:t>關</w:t>
            </w:r>
            <w:r w:rsidRPr="009242E5">
              <w:rPr>
                <w:rStyle w:val="aa"/>
              </w:rPr>
              <w:t>建築物</w:t>
            </w:r>
            <w:r w:rsidRPr="006003C9">
              <w:rPr>
                <w:rFonts w:hAnsi="細明體" w:cs="細明體"/>
              </w:rPr>
              <w:t>或其</w:t>
            </w:r>
            <w:r w:rsidRPr="004A7748">
              <w:rPr>
                <w:rStyle w:val="aa"/>
              </w:rPr>
              <w:t>附屬</w:t>
            </w:r>
            <w:r w:rsidRPr="00A267DD">
              <w:rPr>
                <w:rStyle w:val="aa"/>
              </w:rPr>
              <w:t>設施</w:t>
            </w:r>
            <w:r w:rsidRPr="006003C9">
              <w:rPr>
                <w:rFonts w:hAnsi="細明體" w:cs="細明體"/>
              </w:rPr>
              <w:t>之工程，</w:t>
            </w:r>
            <w:r w:rsidRPr="009242E5">
              <w:rPr>
                <w:rStyle w:val="aa"/>
              </w:rPr>
              <w:t>應</w:t>
            </w:r>
            <w:r w:rsidRPr="006003C9">
              <w:rPr>
                <w:rFonts w:hAnsi="細明體" w:cs="細明體"/>
              </w:rPr>
              <w:t>不視為</w:t>
            </w:r>
            <w:r w:rsidRPr="009242E5">
              <w:rPr>
                <w:rStyle w:val="aa"/>
              </w:rPr>
              <w:t>建築</w:t>
            </w:r>
            <w:r w:rsidRPr="006003C9">
              <w:rPr>
                <w:rFonts w:hAnsi="細明體" w:cs="細明體"/>
              </w:rPr>
              <w:t>工程經驗。」，其工作內容</w:t>
            </w:r>
            <w:r w:rsidRPr="009242E5">
              <w:rPr>
                <w:rStyle w:val="aa"/>
              </w:rPr>
              <w:t>應</w:t>
            </w:r>
            <w:r w:rsidRPr="00257C45">
              <w:rPr>
                <w:rStyle w:val="aa"/>
              </w:rPr>
              <w:t>為</w:t>
            </w:r>
            <w:r w:rsidRPr="006003C9">
              <w:rPr>
                <w:rFonts w:hAnsi="細明體" w:cs="細明體"/>
              </w:rPr>
              <w:t>「</w:t>
            </w:r>
            <w:r w:rsidRPr="009242E5">
              <w:rPr>
                <w:rStyle w:val="aa"/>
              </w:rPr>
              <w:t>建築物</w:t>
            </w:r>
            <w:r w:rsidRPr="006003C9">
              <w:rPr>
                <w:rFonts w:hAnsi="細明體" w:cs="細明體"/>
              </w:rPr>
              <w:t>或其</w:t>
            </w:r>
            <w:r w:rsidRPr="004A7748">
              <w:rPr>
                <w:rStyle w:val="aa"/>
              </w:rPr>
              <w:t>附屬</w:t>
            </w:r>
            <w:r w:rsidRPr="00A267DD">
              <w:rPr>
                <w:rStyle w:val="aa"/>
              </w:rPr>
              <w:t>設施</w:t>
            </w:r>
            <w:r w:rsidRPr="006003C9">
              <w:rPr>
                <w:rFonts w:hAnsi="細明體" w:cs="細明體"/>
              </w:rPr>
              <w:t>之工程」。</w:t>
            </w:r>
            <w:r w:rsidRPr="006003C9">
              <w:rPr>
                <w:rFonts w:hAnsi="細明體" w:cs="細明體"/>
              </w:rPr>
              <w:t>“</w:t>
            </w:r>
            <w:r w:rsidR="001C1AC5" w:rsidRPr="006003C9">
              <w:rPr>
                <w:rFonts w:hAnsi="細明體" w:cs="細明體"/>
              </w:rPr>
              <w:t>,</w:t>
            </w:r>
          </w:p>
        </w:tc>
      </w:tr>
      <w:tr w:rsidR="001C1AC5" w:rsidRPr="00165CC3" w14:paraId="56DB5E3A" w14:textId="77777777" w:rsidTr="00A726EB">
        <w:tc>
          <w:tcPr>
            <w:tcW w:w="9656" w:type="dxa"/>
            <w:shd w:val="clear" w:color="auto" w:fill="auto"/>
          </w:tcPr>
          <w:p w14:paraId="6D75AF84" w14:textId="6D99500F"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2020-10-15</w:t>
            </w:r>
            <w:r w:rsidRPr="006003C9">
              <w:rPr>
                <w:rFonts w:hAnsi="細明體" w:cs="細明體"/>
              </w:rPr>
              <w:t>“</w:t>
            </w:r>
          </w:p>
        </w:tc>
      </w:tr>
      <w:tr w:rsidR="001C1AC5" w:rsidRPr="00165CC3" w14:paraId="6E7A9CCB" w14:textId="77777777" w:rsidTr="00A726EB">
        <w:tc>
          <w:tcPr>
            <w:tcW w:w="9656" w:type="dxa"/>
            <w:shd w:val="clear" w:color="auto" w:fill="auto"/>
          </w:tcPr>
          <w:p w14:paraId="38BAB9E7" w14:textId="62D1151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3D95090" w14:textId="77777777" w:rsidTr="00A726EB">
        <w:tc>
          <w:tcPr>
            <w:tcW w:w="9656" w:type="dxa"/>
            <w:shd w:val="clear" w:color="auto" w:fill="auto"/>
          </w:tcPr>
          <w:p w14:paraId="70DE1BB1" w14:textId="19B99A5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1B37F3F" w14:textId="77777777" w:rsidTr="00A726EB">
        <w:tc>
          <w:tcPr>
            <w:tcW w:w="9656" w:type="dxa"/>
            <w:shd w:val="clear" w:color="auto" w:fill="auto"/>
          </w:tcPr>
          <w:p w14:paraId="12F45026" w14:textId="328A7AF4"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C9ECDDE" w14:textId="77777777" w:rsidTr="00A726EB">
        <w:tc>
          <w:tcPr>
            <w:tcW w:w="9656" w:type="dxa"/>
            <w:shd w:val="clear" w:color="auto" w:fill="auto"/>
          </w:tcPr>
          <w:p w14:paraId="1E256BA1" w14:textId="57517AB8" w:rsidR="001C1AC5" w:rsidRPr="00165CC3" w:rsidRDefault="001C1AC5" w:rsidP="006003C9">
            <w:pPr>
              <w:pStyle w:val="1"/>
              <w:numPr>
                <w:ilvl w:val="0"/>
                <w:numId w:val="1"/>
              </w:numPr>
            </w:pPr>
            <w:r w:rsidRPr="00165CC3">
              <w:rPr>
                <w:rFonts w:cs="細明體"/>
              </w:rPr>
              <w:t>“Title”:“</w:t>
            </w:r>
            <w:r w:rsidRPr="00165CC3">
              <w:rPr>
                <w:rFonts w:hAnsi="細明體" w:cs="細明體"/>
              </w:rPr>
              <w:t>貴局函詢有關執行加強</w:t>
            </w:r>
            <w:r w:rsidR="009242E5" w:rsidRPr="009242E5">
              <w:rPr>
                <w:rStyle w:val="aa"/>
              </w:rPr>
              <w:t>建築物</w:t>
            </w:r>
            <w:r w:rsidR="00A267DD" w:rsidRPr="00A267DD">
              <w:rPr>
                <w:rStyle w:val="aa"/>
              </w:rPr>
              <w:t>公共安全</w:t>
            </w:r>
            <w:r w:rsidRPr="00165CC3">
              <w:rPr>
                <w:rFonts w:hAnsi="細明體" w:cs="細明體"/>
              </w:rPr>
              <w:t>檢查及取締執行要點第</w:t>
            </w:r>
            <w:r w:rsidRPr="00165CC3">
              <w:rPr>
                <w:rFonts w:hAnsi="細明體" w:cs="細明體"/>
              </w:rPr>
              <w:t>4</w:t>
            </w:r>
            <w:r w:rsidRPr="00165CC3">
              <w:rPr>
                <w:rFonts w:hAnsi="細明體" w:cs="細明體"/>
              </w:rPr>
              <w:t>點第</w:t>
            </w:r>
            <w:r w:rsidRPr="00165CC3">
              <w:rPr>
                <w:rFonts w:hAnsi="細明體" w:cs="細明體"/>
              </w:rPr>
              <w:t>1</w:t>
            </w:r>
            <w:r w:rsidRPr="00165CC3">
              <w:rPr>
                <w:rFonts w:hAnsi="細明體" w:cs="細明體"/>
              </w:rPr>
              <w:t>項疑義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7696EA8D" w14:textId="77777777" w:rsidTr="00A726EB">
        <w:tc>
          <w:tcPr>
            <w:tcW w:w="9656" w:type="dxa"/>
            <w:shd w:val="clear" w:color="auto" w:fill="auto"/>
          </w:tcPr>
          <w:p w14:paraId="134C70FA" w14:textId="2333F83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109.10.13</w:t>
            </w:r>
            <w:r w:rsidRPr="006003C9">
              <w:rPr>
                <w:rFonts w:hAnsi="細明體" w:cs="細明體"/>
              </w:rPr>
              <w:t>營署建管字第</w:t>
            </w:r>
            <w:r w:rsidRPr="006003C9">
              <w:rPr>
                <w:rFonts w:hAnsi="細明體" w:cs="細明體"/>
              </w:rPr>
              <w:t>1090075174</w:t>
            </w:r>
            <w:r w:rsidRPr="006003C9">
              <w:rPr>
                <w:rFonts w:hAnsi="細明體" w:cs="細明體"/>
              </w:rPr>
              <w:t>號函說明：一、復貴局</w:t>
            </w:r>
            <w:r w:rsidRPr="006003C9">
              <w:rPr>
                <w:rFonts w:hAnsi="細明體" w:cs="細明體"/>
              </w:rPr>
              <w:t>109</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30</w:t>
            </w:r>
            <w:r w:rsidRPr="006003C9">
              <w:rPr>
                <w:rFonts w:hAnsi="細明體" w:cs="細明體"/>
              </w:rPr>
              <w:t>日北市都授建字第</w:t>
            </w:r>
            <w:r w:rsidRPr="006003C9">
              <w:rPr>
                <w:rFonts w:hAnsi="細明體" w:cs="細明體"/>
              </w:rPr>
              <w:t>1093210510</w:t>
            </w:r>
            <w:r w:rsidRPr="006003C9">
              <w:rPr>
                <w:rFonts w:hAnsi="細明體" w:cs="細明體"/>
              </w:rPr>
              <w:t>號函。二、有關</w:t>
            </w:r>
            <w:r w:rsidRPr="009242E5">
              <w:rPr>
                <w:rStyle w:val="aa"/>
              </w:rPr>
              <w:t>建築物</w:t>
            </w:r>
            <w:r w:rsidRPr="00A267DD">
              <w:rPr>
                <w:rStyle w:val="aa"/>
              </w:rPr>
              <w:t>防火</w:t>
            </w:r>
            <w:r w:rsidRPr="0034082B">
              <w:rPr>
                <w:rStyle w:val="aa"/>
              </w:rPr>
              <w:t>避難</w:t>
            </w:r>
            <w:r w:rsidRPr="00A267DD">
              <w:rPr>
                <w:rStyle w:val="aa"/>
              </w:rPr>
              <w:t>設施</w:t>
            </w:r>
            <w:r w:rsidRPr="006003C9">
              <w:rPr>
                <w:rFonts w:hAnsi="細明體" w:cs="細明體"/>
              </w:rPr>
              <w:t>及</w:t>
            </w:r>
            <w:r w:rsidRPr="00A267DD">
              <w:rPr>
                <w:rStyle w:val="aa"/>
              </w:rPr>
              <w:t>設備安全</w:t>
            </w:r>
            <w:r w:rsidRPr="006003C9">
              <w:rPr>
                <w:rFonts w:hAnsi="細明體" w:cs="細明體"/>
              </w:rPr>
              <w:t>標準檢查，係針對</w:t>
            </w:r>
            <w:r w:rsidRPr="009242E5">
              <w:rPr>
                <w:rStyle w:val="aa"/>
              </w:rPr>
              <w:t>建築物</w:t>
            </w:r>
            <w:r w:rsidRPr="006003C9">
              <w:rPr>
                <w:rFonts w:hAnsi="細明體" w:cs="細明體"/>
              </w:rPr>
              <w:t>之現況檢查是否</w:t>
            </w:r>
            <w:r w:rsidRPr="00257C45">
              <w:rPr>
                <w:rStyle w:val="aa"/>
              </w:rPr>
              <w:t>符合</w:t>
            </w:r>
            <w:r w:rsidRPr="006003C9">
              <w:rPr>
                <w:rFonts w:hAnsi="細明體" w:cs="細明體"/>
              </w:rPr>
              <w:t>其建造、</w:t>
            </w:r>
            <w:r w:rsidRPr="009242E5">
              <w:rPr>
                <w:rStyle w:val="aa"/>
              </w:rPr>
              <w:t>變更</w:t>
            </w:r>
            <w:r w:rsidRPr="00A267DD">
              <w:rPr>
                <w:rStyle w:val="aa"/>
              </w:rPr>
              <w:t>使用</w:t>
            </w:r>
            <w:r w:rsidRPr="006003C9">
              <w:rPr>
                <w:rFonts w:hAnsi="細明體" w:cs="細明體"/>
              </w:rPr>
              <w:t>、</w:t>
            </w:r>
            <w:r w:rsidRPr="00257C45">
              <w:rPr>
                <w:rStyle w:val="aa"/>
              </w:rPr>
              <w:t>室內裝修</w:t>
            </w:r>
            <w:r w:rsidRPr="006003C9">
              <w:rPr>
                <w:rFonts w:hAnsi="細明體" w:cs="細明體"/>
              </w:rPr>
              <w:t>時之</w:t>
            </w:r>
            <w:r w:rsidRPr="009242E5">
              <w:rPr>
                <w:rStyle w:val="aa"/>
              </w:rPr>
              <w:t>建築</w:t>
            </w:r>
            <w:r w:rsidRPr="006003C9">
              <w:rPr>
                <w:rFonts w:hAnsi="細明體" w:cs="細明體"/>
              </w:rPr>
              <w:t>相關法令</w:t>
            </w:r>
            <w:r w:rsidRPr="00264D7F">
              <w:rPr>
                <w:rStyle w:val="aa"/>
              </w:rPr>
              <w:t>規定</w:t>
            </w:r>
            <w:r w:rsidRPr="006003C9">
              <w:rPr>
                <w:rFonts w:hAnsi="細明體" w:cs="細明體"/>
              </w:rPr>
              <w:t>，其申報</w:t>
            </w:r>
            <w:r w:rsidRPr="00860400">
              <w:rPr>
                <w:rStyle w:val="aa"/>
              </w:rPr>
              <w:t>期間</w:t>
            </w:r>
            <w:r w:rsidRPr="006003C9">
              <w:rPr>
                <w:rFonts w:hAnsi="細明體" w:cs="細明體"/>
              </w:rPr>
              <w:t>，</w:t>
            </w:r>
            <w:r w:rsidRPr="009242E5">
              <w:rPr>
                <w:rStyle w:val="aa"/>
              </w:rPr>
              <w:t>建築物</w:t>
            </w:r>
            <w:r w:rsidRPr="00A267DD">
              <w:rPr>
                <w:rStyle w:val="aa"/>
              </w:rPr>
              <w:t>公共安全</w:t>
            </w:r>
            <w:r w:rsidRPr="006003C9">
              <w:rPr>
                <w:rFonts w:hAnsi="細明體" w:cs="細明體"/>
              </w:rPr>
              <w:t>檢查簽證及申報辦法第</w:t>
            </w:r>
            <w:r w:rsidRPr="006003C9">
              <w:rPr>
                <w:rFonts w:hAnsi="細明體" w:cs="細明體"/>
              </w:rPr>
              <w:t>5</w:t>
            </w:r>
            <w:r w:rsidRPr="006003C9">
              <w:rPr>
                <w:rFonts w:hAnsi="細明體" w:cs="細明體"/>
              </w:rPr>
              <w:t>條附表一已有明訂。三、查本部</w:t>
            </w:r>
            <w:r w:rsidRPr="006003C9">
              <w:rPr>
                <w:rFonts w:hAnsi="細明體" w:cs="細明體"/>
              </w:rPr>
              <w:t>86</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1</w:t>
            </w:r>
            <w:r w:rsidRPr="006003C9">
              <w:rPr>
                <w:rFonts w:hAnsi="細明體" w:cs="細明體"/>
              </w:rPr>
              <w:t>日台內營字第</w:t>
            </w:r>
            <w:r w:rsidRPr="006003C9">
              <w:rPr>
                <w:rFonts w:hAnsi="細明體" w:cs="細明體"/>
              </w:rPr>
              <w:t>8681761</w:t>
            </w:r>
            <w:r w:rsidRPr="006003C9">
              <w:rPr>
                <w:rFonts w:hAnsi="細明體" w:cs="細明體"/>
              </w:rPr>
              <w:t>號函</w:t>
            </w:r>
            <w:r w:rsidRPr="006003C9">
              <w:rPr>
                <w:rFonts w:hAnsi="細明體" w:cs="細明體"/>
              </w:rPr>
              <w:t>(</w:t>
            </w:r>
            <w:r w:rsidRPr="006003C9">
              <w:rPr>
                <w:rFonts w:hAnsi="細明體" w:cs="細明體"/>
              </w:rPr>
              <w:t>註一</w:t>
            </w:r>
            <w:r w:rsidRPr="006003C9">
              <w:rPr>
                <w:rFonts w:hAnsi="細明體" w:cs="細明體"/>
              </w:rPr>
              <w:t>)</w:t>
            </w:r>
            <w:r w:rsidRPr="006003C9">
              <w:rPr>
                <w:rFonts w:hAnsi="細明體" w:cs="細明體"/>
              </w:rPr>
              <w:t>及本署</w:t>
            </w:r>
            <w:r w:rsidRPr="006003C9">
              <w:rPr>
                <w:rFonts w:hAnsi="細明體" w:cs="細明體"/>
              </w:rPr>
              <w:t>91</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12</w:t>
            </w:r>
            <w:r w:rsidRPr="006003C9">
              <w:rPr>
                <w:rFonts w:hAnsi="細明體" w:cs="細明體"/>
              </w:rPr>
              <w:t>日營署建管字第</w:t>
            </w:r>
            <w:r w:rsidRPr="006003C9">
              <w:rPr>
                <w:rFonts w:hAnsi="細明體" w:cs="細明體"/>
              </w:rPr>
              <w:t>0912919450</w:t>
            </w:r>
            <w:r w:rsidRPr="006003C9">
              <w:rPr>
                <w:rFonts w:hAnsi="細明體" w:cs="細明體"/>
              </w:rPr>
              <w:t>號函</w:t>
            </w:r>
            <w:r w:rsidRPr="006003C9">
              <w:rPr>
                <w:rFonts w:hAnsi="細明體" w:cs="細明體"/>
              </w:rPr>
              <w:t>(</w:t>
            </w:r>
            <w:r w:rsidRPr="006003C9">
              <w:rPr>
                <w:rFonts w:hAnsi="細明體" w:cs="細明體"/>
              </w:rPr>
              <w:t>註二</w:t>
            </w:r>
            <w:r w:rsidRPr="006003C9">
              <w:rPr>
                <w:rFonts w:hAnsi="細明體" w:cs="細明體"/>
              </w:rPr>
              <w:t>)</w:t>
            </w:r>
            <w:r w:rsidRPr="006003C9">
              <w:rPr>
                <w:rFonts w:hAnsi="細明體" w:cs="細明體"/>
              </w:rPr>
              <w:t>，</w:t>
            </w:r>
            <w:r w:rsidRPr="009242E5">
              <w:rPr>
                <w:rStyle w:val="aa"/>
              </w:rPr>
              <w:t>除建築物</w:t>
            </w:r>
            <w:r w:rsidRPr="006003C9">
              <w:rPr>
                <w:rFonts w:hAnsi="細明體" w:cs="細明體"/>
              </w:rPr>
              <w:t>新領</w:t>
            </w:r>
            <w:r w:rsidRPr="00A267DD">
              <w:rPr>
                <w:rStyle w:val="aa"/>
              </w:rPr>
              <w:t>得使用</w:t>
            </w:r>
            <w:r w:rsidRPr="009242E5">
              <w:rPr>
                <w:rStyle w:val="aa"/>
              </w:rPr>
              <w:t>執照</w:t>
            </w:r>
            <w:r w:rsidRPr="006003C9">
              <w:rPr>
                <w:rFonts w:hAnsi="細明體" w:cs="細明體"/>
              </w:rPr>
              <w:t>，其</w:t>
            </w:r>
            <w:r w:rsidRPr="006003C9">
              <w:rPr>
                <w:rFonts w:hAnsi="細明體" w:cs="細明體"/>
              </w:rPr>
              <w:t>1</w:t>
            </w:r>
            <w:r w:rsidRPr="006003C9">
              <w:rPr>
                <w:rFonts w:hAnsi="細明體" w:cs="細明體"/>
              </w:rPr>
              <w:t>年內</w:t>
            </w:r>
            <w:r w:rsidRPr="00A267DD">
              <w:rPr>
                <w:rStyle w:val="aa"/>
              </w:rPr>
              <w:t>得</w:t>
            </w:r>
            <w:r w:rsidRPr="006003C9">
              <w:rPr>
                <w:rFonts w:hAnsi="細明體" w:cs="細明體"/>
              </w:rPr>
              <w:t>免再</w:t>
            </w:r>
            <w:r w:rsidRPr="00264D7F">
              <w:rPr>
                <w:rStyle w:val="aa"/>
              </w:rPr>
              <w:t>辦理</w:t>
            </w:r>
            <w:r w:rsidRPr="00A267DD">
              <w:rPr>
                <w:rStyle w:val="aa"/>
              </w:rPr>
              <w:t>公共安全</w:t>
            </w:r>
            <w:r w:rsidRPr="006003C9">
              <w:rPr>
                <w:rFonts w:hAnsi="細明體" w:cs="細明體"/>
              </w:rPr>
              <w:t>檢查簽證及申報外，新領</w:t>
            </w:r>
            <w:r w:rsidRPr="00A267DD">
              <w:rPr>
                <w:rStyle w:val="aa"/>
              </w:rPr>
              <w:t>得</w:t>
            </w:r>
            <w:r w:rsidRPr="009242E5">
              <w:rPr>
                <w:rStyle w:val="aa"/>
              </w:rPr>
              <w:t>變更</w:t>
            </w:r>
            <w:r w:rsidRPr="00A267DD">
              <w:rPr>
                <w:rStyle w:val="aa"/>
              </w:rPr>
              <w:t>使用</w:t>
            </w:r>
            <w:r w:rsidRPr="009242E5">
              <w:rPr>
                <w:rStyle w:val="aa"/>
              </w:rPr>
              <w:t>執照</w:t>
            </w:r>
            <w:r w:rsidRPr="006003C9">
              <w:rPr>
                <w:rFonts w:hAnsi="細明體" w:cs="細明體"/>
              </w:rPr>
              <w:t>之</w:t>
            </w:r>
            <w:r w:rsidRPr="009242E5">
              <w:rPr>
                <w:rStyle w:val="aa"/>
              </w:rPr>
              <w:t>建築物</w:t>
            </w:r>
            <w:r w:rsidRPr="00C34A2E">
              <w:rPr>
                <w:rStyle w:val="aa"/>
              </w:rPr>
              <w:t>仍</w:t>
            </w:r>
            <w:r w:rsidRPr="009242E5">
              <w:rPr>
                <w:rStyle w:val="aa"/>
              </w:rPr>
              <w:t>應</w:t>
            </w:r>
            <w:r w:rsidRPr="00264D7F">
              <w:rPr>
                <w:rStyle w:val="aa"/>
              </w:rPr>
              <w:t>辦理</w:t>
            </w:r>
            <w:r w:rsidRPr="009242E5">
              <w:rPr>
                <w:rStyle w:val="aa"/>
              </w:rPr>
              <w:t>建築物</w:t>
            </w:r>
            <w:r w:rsidRPr="00A267DD">
              <w:rPr>
                <w:rStyle w:val="aa"/>
              </w:rPr>
              <w:t>公共安全</w:t>
            </w:r>
            <w:r w:rsidRPr="006003C9">
              <w:rPr>
                <w:rFonts w:hAnsi="細明體" w:cs="細明體"/>
              </w:rPr>
              <w:t>檢查簽證及申報；其於申報</w:t>
            </w:r>
            <w:r w:rsidRPr="00860400">
              <w:rPr>
                <w:rStyle w:val="aa"/>
              </w:rPr>
              <w:t>期間</w:t>
            </w:r>
            <w:r w:rsidRPr="006003C9">
              <w:rPr>
                <w:rFonts w:hAnsi="細明體" w:cs="細明體"/>
              </w:rPr>
              <w:t>外，經</w:t>
            </w:r>
            <w:r w:rsidRPr="009242E5">
              <w:rPr>
                <w:rStyle w:val="aa"/>
              </w:rPr>
              <w:t>建築</w:t>
            </w:r>
            <w:r w:rsidRPr="006003C9">
              <w:rPr>
                <w:rFonts w:hAnsi="細明體" w:cs="細明體"/>
              </w:rPr>
              <w:t>主管機關</w:t>
            </w:r>
            <w:r w:rsidRPr="00A267DD">
              <w:rPr>
                <w:rStyle w:val="aa"/>
              </w:rPr>
              <w:t>公共安全</w:t>
            </w:r>
            <w:r w:rsidRPr="006003C9">
              <w:rPr>
                <w:rFonts w:hAnsi="細明體" w:cs="細明體"/>
              </w:rPr>
              <w:t>檢查不合格者，</w:t>
            </w:r>
            <w:r w:rsidRPr="00C34A2E">
              <w:rPr>
                <w:rStyle w:val="aa"/>
              </w:rPr>
              <w:t>仍</w:t>
            </w:r>
            <w:r w:rsidRPr="009242E5">
              <w:rPr>
                <w:rStyle w:val="aa"/>
              </w:rPr>
              <w:t>應</w:t>
            </w:r>
            <w:r w:rsidRPr="006003C9">
              <w:rPr>
                <w:rFonts w:hAnsi="細明體" w:cs="細明體"/>
              </w:rPr>
              <w:t>要求</w:t>
            </w:r>
            <w:r w:rsidRPr="00264D7F">
              <w:rPr>
                <w:rStyle w:val="aa"/>
              </w:rPr>
              <w:t>辦理</w:t>
            </w:r>
            <w:r w:rsidRPr="006003C9">
              <w:rPr>
                <w:rFonts w:hAnsi="細明體" w:cs="細明體"/>
              </w:rPr>
              <w:t>申報，給予一定期限改善，</w:t>
            </w:r>
            <w:r w:rsidRPr="002946C5">
              <w:rPr>
                <w:rStyle w:val="aa"/>
              </w:rPr>
              <w:t>逾</w:t>
            </w:r>
            <w:r w:rsidRPr="006003C9">
              <w:rPr>
                <w:rFonts w:hAnsi="細明體" w:cs="細明體"/>
              </w:rPr>
              <w:t>時未</w:t>
            </w:r>
            <w:r w:rsidRPr="00264D7F">
              <w:rPr>
                <w:rStyle w:val="aa"/>
              </w:rPr>
              <w:t>辦理</w:t>
            </w:r>
            <w:r w:rsidRPr="006003C9">
              <w:rPr>
                <w:rFonts w:hAnsi="細明體" w:cs="細明體"/>
              </w:rPr>
              <w:t>申報者，</w:t>
            </w:r>
            <w:r w:rsidRPr="009242E5">
              <w:rPr>
                <w:rStyle w:val="aa"/>
              </w:rPr>
              <w:t>除</w:t>
            </w:r>
            <w:r w:rsidRPr="00C34A2E">
              <w:rPr>
                <w:rStyle w:val="aa"/>
              </w:rPr>
              <w:t>依</w:t>
            </w:r>
            <w:r w:rsidRPr="009242E5">
              <w:rPr>
                <w:rStyle w:val="aa"/>
              </w:rPr>
              <w:t>建築</w:t>
            </w:r>
            <w:r w:rsidRPr="006003C9">
              <w:rPr>
                <w:rFonts w:hAnsi="細明體" w:cs="細明體"/>
              </w:rPr>
              <w:t>法第</w:t>
            </w:r>
            <w:r w:rsidRPr="006003C9">
              <w:rPr>
                <w:rFonts w:hAnsi="細明體" w:cs="細明體"/>
              </w:rPr>
              <w:t>91</w:t>
            </w:r>
            <w:r w:rsidRPr="006003C9">
              <w:rPr>
                <w:rFonts w:hAnsi="細明體" w:cs="細明體"/>
              </w:rPr>
              <w:t>條</w:t>
            </w:r>
            <w:r w:rsidRPr="00264D7F">
              <w:rPr>
                <w:rStyle w:val="aa"/>
              </w:rPr>
              <w:t>規定</w:t>
            </w:r>
            <w:r w:rsidRPr="006003C9">
              <w:rPr>
                <w:rFonts w:hAnsi="細明體" w:cs="細明體"/>
              </w:rPr>
              <w:t>按次罰鍰，並</w:t>
            </w:r>
            <w:r w:rsidRPr="00A267DD">
              <w:rPr>
                <w:rStyle w:val="aa"/>
              </w:rPr>
              <w:t>得</w:t>
            </w:r>
            <w:r w:rsidRPr="00C34A2E">
              <w:rPr>
                <w:rStyle w:val="aa"/>
              </w:rPr>
              <w:t>以</w:t>
            </w:r>
            <w:r w:rsidRPr="006003C9">
              <w:rPr>
                <w:rFonts w:hAnsi="細明體" w:cs="細明體"/>
              </w:rPr>
              <w:t>強制執行檢查，督促其確實申報改善，以維護</w:t>
            </w:r>
            <w:r w:rsidRPr="00A267DD">
              <w:rPr>
                <w:rStyle w:val="aa"/>
              </w:rPr>
              <w:t>公共安全</w:t>
            </w:r>
            <w:r w:rsidRPr="006003C9">
              <w:rPr>
                <w:rFonts w:hAnsi="細明體" w:cs="細明體"/>
              </w:rPr>
              <w:t>。四、來函所詢檢查及申報</w:t>
            </w:r>
            <w:r w:rsidRPr="00860400">
              <w:rPr>
                <w:rStyle w:val="aa"/>
              </w:rPr>
              <w:t>期間</w:t>
            </w:r>
            <w:r w:rsidRPr="006003C9">
              <w:rPr>
                <w:rFonts w:hAnsi="細明體" w:cs="細明體"/>
              </w:rPr>
              <w:t>疑義</w:t>
            </w:r>
            <w:r w:rsidRPr="006003C9">
              <w:rPr>
                <w:rFonts w:hAnsi="細明體" w:cs="細明體"/>
              </w:rPr>
              <w:t>1</w:t>
            </w:r>
            <w:r w:rsidRPr="006003C9">
              <w:rPr>
                <w:rFonts w:hAnsi="細明體" w:cs="細明體"/>
              </w:rPr>
              <w:t>節，倘該場所於申報</w:t>
            </w:r>
            <w:r w:rsidRPr="00860400">
              <w:rPr>
                <w:rStyle w:val="aa"/>
              </w:rPr>
              <w:t>期間</w:t>
            </w:r>
            <w:r w:rsidRPr="006003C9">
              <w:rPr>
                <w:rFonts w:hAnsi="細明體" w:cs="細明體"/>
              </w:rPr>
              <w:t>內已有申報合格紀錄者，至下次申報</w:t>
            </w:r>
            <w:r w:rsidRPr="00860400">
              <w:rPr>
                <w:rStyle w:val="aa"/>
              </w:rPr>
              <w:t>期間</w:t>
            </w:r>
            <w:r w:rsidRPr="006003C9">
              <w:rPr>
                <w:rFonts w:hAnsi="細明體" w:cs="細明體"/>
              </w:rPr>
              <w:t>即</w:t>
            </w:r>
            <w:r w:rsidRPr="00C34A2E">
              <w:rPr>
                <w:rStyle w:val="aa"/>
              </w:rPr>
              <w:t>無</w:t>
            </w:r>
            <w:r w:rsidRPr="00257C45">
              <w:rPr>
                <w:rStyle w:val="aa"/>
              </w:rPr>
              <w:t>須</w:t>
            </w:r>
            <w:r w:rsidRPr="006003C9">
              <w:rPr>
                <w:rFonts w:hAnsi="細明體" w:cs="細明體"/>
              </w:rPr>
              <w:t>再</w:t>
            </w:r>
            <w:r w:rsidRPr="00264D7F">
              <w:rPr>
                <w:rStyle w:val="aa"/>
              </w:rPr>
              <w:t>辦理</w:t>
            </w:r>
            <w:r w:rsidRPr="006003C9">
              <w:rPr>
                <w:rFonts w:hAnsi="細明體" w:cs="細明體"/>
              </w:rPr>
              <w:t>申報作業，惟直轄市、縣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主管</w:t>
            </w:r>
            <w:r w:rsidRPr="009242E5">
              <w:rPr>
                <w:rStyle w:val="aa"/>
              </w:rPr>
              <w:t>建築</w:t>
            </w:r>
            <w:r w:rsidRPr="006003C9">
              <w:rPr>
                <w:rFonts w:hAnsi="細明體" w:cs="細明體"/>
              </w:rPr>
              <w:t>機關接獲違法</w:t>
            </w:r>
            <w:r w:rsidRPr="006003C9">
              <w:rPr>
                <w:rFonts w:hAnsi="細明體" w:cs="細明體"/>
              </w:rPr>
              <w:t>(</w:t>
            </w:r>
            <w:r w:rsidRPr="006003C9">
              <w:rPr>
                <w:rFonts w:hAnsi="細明體" w:cs="細明體"/>
              </w:rPr>
              <w:t>規</w:t>
            </w:r>
            <w:r w:rsidRPr="006003C9">
              <w:rPr>
                <w:rFonts w:hAnsi="細明體" w:cs="細明體"/>
              </w:rPr>
              <w:t>)</w:t>
            </w:r>
            <w:r w:rsidRPr="006003C9">
              <w:rPr>
                <w:rFonts w:hAnsi="細明體" w:cs="細明體"/>
              </w:rPr>
              <w:t>營業場所通報後，或經</w:t>
            </w:r>
            <w:r w:rsidRPr="00A267DD">
              <w:rPr>
                <w:rStyle w:val="aa"/>
              </w:rPr>
              <w:t>公共安全</w:t>
            </w:r>
            <w:r w:rsidRPr="006003C9">
              <w:rPr>
                <w:rFonts w:hAnsi="細明體" w:cs="細明體"/>
              </w:rPr>
              <w:t>檢查不合格者，</w:t>
            </w:r>
            <w:r w:rsidRPr="009242E5">
              <w:rPr>
                <w:rStyle w:val="aa"/>
              </w:rPr>
              <w:t>應</w:t>
            </w:r>
            <w:r w:rsidRPr="006003C9">
              <w:rPr>
                <w:rFonts w:hAnsi="細明體" w:cs="細明體"/>
              </w:rPr>
              <w:t>立即通知該</w:t>
            </w:r>
            <w:r w:rsidRPr="009242E5">
              <w:rPr>
                <w:rStyle w:val="aa"/>
              </w:rPr>
              <w:t>建築物</w:t>
            </w:r>
            <w:r w:rsidRPr="006003C9">
              <w:rPr>
                <w:rFonts w:hAnsi="細明體" w:cs="細明體"/>
              </w:rPr>
              <w:t>所有權人、</w:t>
            </w:r>
            <w:r w:rsidRPr="00A267DD">
              <w:rPr>
                <w:rStyle w:val="aa"/>
              </w:rPr>
              <w:t>使用</w:t>
            </w:r>
            <w:r w:rsidRPr="006003C9">
              <w:rPr>
                <w:rFonts w:hAnsi="細明體" w:cs="細明體"/>
              </w:rPr>
              <w:t>人限期</w:t>
            </w:r>
            <w:r w:rsidRPr="00264D7F">
              <w:rPr>
                <w:rStyle w:val="aa"/>
              </w:rPr>
              <w:t>辦理</w:t>
            </w:r>
            <w:r w:rsidRPr="009242E5">
              <w:rPr>
                <w:rStyle w:val="aa"/>
              </w:rPr>
              <w:t>建築物</w:t>
            </w:r>
            <w:r w:rsidRPr="00A267DD">
              <w:rPr>
                <w:rStyle w:val="aa"/>
              </w:rPr>
              <w:t>公共安全</w:t>
            </w:r>
            <w:r w:rsidRPr="006003C9">
              <w:rPr>
                <w:rFonts w:hAnsi="細明體" w:cs="細明體"/>
              </w:rPr>
              <w:t>檢查簽證及申報，</w:t>
            </w:r>
            <w:r w:rsidRPr="002946C5">
              <w:rPr>
                <w:rStyle w:val="aa"/>
              </w:rPr>
              <w:t>逾</w:t>
            </w:r>
            <w:r w:rsidRPr="006003C9">
              <w:rPr>
                <w:rFonts w:hAnsi="細明體" w:cs="細明體"/>
              </w:rPr>
              <w:t>期未申報或檢查申報不合格者，</w:t>
            </w:r>
            <w:r w:rsidRPr="00C34A2E">
              <w:rPr>
                <w:rStyle w:val="aa"/>
              </w:rPr>
              <w:t>依</w:t>
            </w:r>
            <w:r w:rsidRPr="009242E5">
              <w:rPr>
                <w:rStyle w:val="aa"/>
              </w:rPr>
              <w:t>建築</w:t>
            </w:r>
            <w:r w:rsidRPr="006003C9">
              <w:rPr>
                <w:rFonts w:hAnsi="細明體" w:cs="細明體"/>
              </w:rPr>
              <w:t>法第</w:t>
            </w:r>
            <w:r w:rsidRPr="006003C9">
              <w:rPr>
                <w:rFonts w:hAnsi="細明體" w:cs="細明體"/>
              </w:rPr>
              <w:t>91</w:t>
            </w:r>
            <w:r w:rsidRPr="006003C9">
              <w:rPr>
                <w:rFonts w:hAnsi="細明體" w:cs="細明體"/>
              </w:rPr>
              <w:t>條</w:t>
            </w:r>
            <w:r w:rsidRPr="00264D7F">
              <w:rPr>
                <w:rStyle w:val="aa"/>
              </w:rPr>
              <w:t>規定</w:t>
            </w:r>
            <w:r w:rsidRPr="006003C9">
              <w:rPr>
                <w:rFonts w:hAnsi="細明體" w:cs="細明體"/>
              </w:rPr>
              <w:t>處理，為加強</w:t>
            </w:r>
            <w:r w:rsidRPr="009242E5">
              <w:rPr>
                <w:rStyle w:val="aa"/>
              </w:rPr>
              <w:t>建築物</w:t>
            </w:r>
            <w:r w:rsidRPr="00A267DD">
              <w:rPr>
                <w:rStyle w:val="aa"/>
              </w:rPr>
              <w:t>公共安全</w:t>
            </w:r>
            <w:r w:rsidRPr="006003C9">
              <w:rPr>
                <w:rFonts w:hAnsi="細明體" w:cs="細明體"/>
              </w:rPr>
              <w:t>檢查及取締執行要點第</w:t>
            </w:r>
            <w:r w:rsidRPr="006003C9">
              <w:rPr>
                <w:rFonts w:hAnsi="細明體" w:cs="細明體"/>
              </w:rPr>
              <w:t>4</w:t>
            </w:r>
            <w:r w:rsidRPr="006003C9">
              <w:rPr>
                <w:rFonts w:hAnsi="細明體" w:cs="細明體"/>
              </w:rPr>
              <w:t>點第</w:t>
            </w:r>
            <w:r w:rsidRPr="006003C9">
              <w:rPr>
                <w:rFonts w:hAnsi="細明體" w:cs="細明體"/>
              </w:rPr>
              <w:t>1</w:t>
            </w:r>
            <w:r w:rsidRPr="006003C9">
              <w:rPr>
                <w:rFonts w:hAnsi="細明體" w:cs="細明體"/>
              </w:rPr>
              <w:t>項所明訂；又倘</w:t>
            </w:r>
            <w:r w:rsidRPr="00C34A2E">
              <w:rPr>
                <w:rStyle w:val="aa"/>
              </w:rPr>
              <w:t>屬</w:t>
            </w:r>
            <w:r w:rsidRPr="006003C9">
              <w:rPr>
                <w:rFonts w:hAnsi="細明體" w:cs="細明體"/>
              </w:rPr>
              <w:t>迄未有</w:t>
            </w:r>
            <w:r w:rsidRPr="00264D7F">
              <w:rPr>
                <w:rStyle w:val="aa"/>
              </w:rPr>
              <w:t>辦理</w:t>
            </w:r>
            <w:r w:rsidRPr="009242E5">
              <w:rPr>
                <w:rStyle w:val="aa"/>
              </w:rPr>
              <w:t>建築物</w:t>
            </w:r>
            <w:r w:rsidRPr="00A267DD">
              <w:rPr>
                <w:rStyle w:val="aa"/>
              </w:rPr>
              <w:t>公共安全</w:t>
            </w:r>
            <w:r w:rsidRPr="006003C9">
              <w:rPr>
                <w:rFonts w:hAnsi="細明體" w:cs="細明體"/>
              </w:rPr>
              <w:t>檢查申報紀錄或新領</w:t>
            </w:r>
            <w:r w:rsidRPr="00A267DD">
              <w:rPr>
                <w:rStyle w:val="aa"/>
              </w:rPr>
              <w:t>得</w:t>
            </w:r>
            <w:r w:rsidRPr="009242E5">
              <w:rPr>
                <w:rStyle w:val="aa"/>
              </w:rPr>
              <w:t>變更</w:t>
            </w:r>
            <w:r w:rsidRPr="00A267DD">
              <w:rPr>
                <w:rStyle w:val="aa"/>
              </w:rPr>
              <w:t>使用</w:t>
            </w:r>
            <w:r w:rsidRPr="009242E5">
              <w:rPr>
                <w:rStyle w:val="aa"/>
              </w:rPr>
              <w:t>執照</w:t>
            </w:r>
            <w:r w:rsidRPr="006003C9">
              <w:rPr>
                <w:rFonts w:hAnsi="細明體" w:cs="細明體"/>
              </w:rPr>
              <w:t>者，</w:t>
            </w:r>
            <w:r w:rsidRPr="00C34A2E">
              <w:rPr>
                <w:rStyle w:val="aa"/>
              </w:rPr>
              <w:t>無</w:t>
            </w:r>
            <w:r w:rsidRPr="006003C9">
              <w:rPr>
                <w:rFonts w:hAnsi="細明體" w:cs="細明體"/>
              </w:rPr>
              <w:t>論其是否於申報</w:t>
            </w:r>
            <w:r w:rsidRPr="00860400">
              <w:rPr>
                <w:rStyle w:val="aa"/>
              </w:rPr>
              <w:t>期間</w:t>
            </w:r>
            <w:r w:rsidRPr="006003C9">
              <w:rPr>
                <w:rFonts w:hAnsi="細明體" w:cs="細明體"/>
              </w:rPr>
              <w:t>內，</w:t>
            </w:r>
            <w:r w:rsidRPr="00C34A2E">
              <w:rPr>
                <w:rStyle w:val="aa"/>
              </w:rPr>
              <w:t>仍</w:t>
            </w:r>
            <w:r w:rsidRPr="009242E5">
              <w:rPr>
                <w:rStyle w:val="aa"/>
              </w:rPr>
              <w:t>應</w:t>
            </w:r>
            <w:r w:rsidRPr="006003C9">
              <w:rPr>
                <w:rFonts w:hAnsi="細明體" w:cs="細明體"/>
              </w:rPr>
              <w:t>要求</w:t>
            </w:r>
            <w:r w:rsidRPr="00264D7F">
              <w:rPr>
                <w:rStyle w:val="aa"/>
              </w:rPr>
              <w:t>辦理</w:t>
            </w:r>
            <w:r w:rsidRPr="006003C9">
              <w:rPr>
                <w:rFonts w:hAnsi="細明體" w:cs="細明體"/>
              </w:rPr>
              <w:t>申報，給予一定期限改善，</w:t>
            </w:r>
            <w:r w:rsidRPr="002946C5">
              <w:rPr>
                <w:rStyle w:val="aa"/>
              </w:rPr>
              <w:t>逾</w:t>
            </w:r>
            <w:r w:rsidRPr="006003C9">
              <w:rPr>
                <w:rFonts w:hAnsi="細明體" w:cs="細明體"/>
              </w:rPr>
              <w:t>時未</w:t>
            </w:r>
            <w:r w:rsidRPr="00264D7F">
              <w:rPr>
                <w:rStyle w:val="aa"/>
              </w:rPr>
              <w:t>辦理</w:t>
            </w:r>
            <w:r w:rsidRPr="006003C9">
              <w:rPr>
                <w:rFonts w:hAnsi="細明體" w:cs="細明體"/>
              </w:rPr>
              <w:t>申報者，</w:t>
            </w:r>
            <w:r w:rsidRPr="009242E5">
              <w:rPr>
                <w:rStyle w:val="aa"/>
              </w:rPr>
              <w:t>除</w:t>
            </w:r>
            <w:r w:rsidRPr="00C34A2E">
              <w:rPr>
                <w:rStyle w:val="aa"/>
              </w:rPr>
              <w:t>依</w:t>
            </w:r>
            <w:r w:rsidRPr="009242E5">
              <w:rPr>
                <w:rStyle w:val="aa"/>
              </w:rPr>
              <w:t>建築</w:t>
            </w:r>
            <w:r w:rsidRPr="006003C9">
              <w:rPr>
                <w:rFonts w:hAnsi="細明體" w:cs="細明體"/>
              </w:rPr>
              <w:t>法第</w:t>
            </w:r>
            <w:r w:rsidRPr="006003C9">
              <w:rPr>
                <w:rFonts w:hAnsi="細明體" w:cs="細明體"/>
              </w:rPr>
              <w:t>91</w:t>
            </w:r>
            <w:r w:rsidRPr="006003C9">
              <w:rPr>
                <w:rFonts w:hAnsi="細明體" w:cs="細明體"/>
              </w:rPr>
              <w:t>條</w:t>
            </w:r>
            <w:r w:rsidRPr="00264D7F">
              <w:rPr>
                <w:rStyle w:val="aa"/>
              </w:rPr>
              <w:t>規定</w:t>
            </w:r>
            <w:r w:rsidRPr="006003C9">
              <w:rPr>
                <w:rFonts w:hAnsi="細明體" w:cs="細明體"/>
              </w:rPr>
              <w:t>按次罰鍰，並</w:t>
            </w:r>
            <w:r w:rsidRPr="00A267DD">
              <w:rPr>
                <w:rStyle w:val="aa"/>
              </w:rPr>
              <w:t>得</w:t>
            </w:r>
            <w:r w:rsidRPr="00C34A2E">
              <w:rPr>
                <w:rStyle w:val="aa"/>
              </w:rPr>
              <w:t>以</w:t>
            </w:r>
            <w:r w:rsidRPr="006003C9">
              <w:rPr>
                <w:rFonts w:hAnsi="細明體" w:cs="細明體"/>
              </w:rPr>
              <w:t>強制執行檢查，督促其確實申報改善，以維護</w:t>
            </w:r>
            <w:r w:rsidRPr="00A267DD">
              <w:rPr>
                <w:rStyle w:val="aa"/>
              </w:rPr>
              <w:t>公共安全</w:t>
            </w:r>
            <w:r w:rsidRPr="006003C9">
              <w:rPr>
                <w:rFonts w:hAnsi="細明體" w:cs="細明體"/>
              </w:rPr>
              <w:t>。</w:t>
            </w:r>
            <w:r w:rsidRPr="006003C9">
              <w:rPr>
                <w:rFonts w:hAnsi="細明體" w:cs="細明體"/>
              </w:rPr>
              <w:t>※</w:t>
            </w:r>
            <w:r w:rsidRPr="006003C9">
              <w:rPr>
                <w:rFonts w:hAnsi="細明體" w:cs="細明體"/>
              </w:rPr>
              <w:t>註：</w:t>
            </w:r>
            <w:r w:rsidRPr="006003C9">
              <w:rPr>
                <w:rFonts w:hAnsi="細明體" w:cs="細明體"/>
              </w:rPr>
              <w:t>86.10.01</w:t>
            </w:r>
            <w:r w:rsidRPr="006003C9">
              <w:rPr>
                <w:rFonts w:hAnsi="細明體" w:cs="細明體"/>
              </w:rPr>
              <w:t>台內營字</w:t>
            </w:r>
            <w:r w:rsidRPr="006003C9">
              <w:rPr>
                <w:rFonts w:hAnsi="細明體" w:cs="細明體"/>
              </w:rPr>
              <w:t>8681761</w:t>
            </w:r>
            <w:r w:rsidRPr="006003C9">
              <w:rPr>
                <w:rFonts w:hAnsi="細明體" w:cs="細明體"/>
              </w:rPr>
              <w:t>號函詳本辦法第</w:t>
            </w:r>
            <w:r w:rsidRPr="006003C9">
              <w:rPr>
                <w:rFonts w:hAnsi="細明體" w:cs="細明體"/>
              </w:rPr>
              <w:t>01</w:t>
            </w:r>
            <w:r w:rsidRPr="006003C9">
              <w:rPr>
                <w:rFonts w:hAnsi="細明體" w:cs="細明體"/>
              </w:rPr>
              <w:t>條解釋函。</w:t>
            </w:r>
            <w:r w:rsidRPr="006003C9">
              <w:rPr>
                <w:rFonts w:hAnsi="細明體" w:cs="細明體"/>
              </w:rPr>
              <w:t>※</w:t>
            </w:r>
            <w:r w:rsidRPr="006003C9">
              <w:rPr>
                <w:rFonts w:hAnsi="細明體" w:cs="細明體"/>
              </w:rPr>
              <w:t>註：</w:t>
            </w:r>
            <w:r w:rsidRPr="006003C9">
              <w:rPr>
                <w:rFonts w:hAnsi="細明體" w:cs="細明體"/>
              </w:rPr>
              <w:t>91.12.12</w:t>
            </w:r>
            <w:r w:rsidRPr="006003C9">
              <w:rPr>
                <w:rFonts w:hAnsi="細明體" w:cs="細明體"/>
              </w:rPr>
              <w:t>營署建字第</w:t>
            </w:r>
            <w:r w:rsidRPr="006003C9">
              <w:rPr>
                <w:rFonts w:hAnsi="細明體" w:cs="細明體"/>
              </w:rPr>
              <w:t>0912919450</w:t>
            </w:r>
            <w:r w:rsidRPr="006003C9">
              <w:rPr>
                <w:rFonts w:hAnsi="細明體" w:cs="細明體"/>
              </w:rPr>
              <w:t>號詳本辦法第</w:t>
            </w:r>
            <w:r w:rsidRPr="006003C9">
              <w:rPr>
                <w:rFonts w:hAnsi="細明體" w:cs="細明體"/>
              </w:rPr>
              <w:t>01</w:t>
            </w:r>
            <w:r w:rsidRPr="006003C9">
              <w:rPr>
                <w:rFonts w:hAnsi="細明體" w:cs="細明體"/>
              </w:rPr>
              <w:t>條解釋函。</w:t>
            </w:r>
            <w:r w:rsidRPr="006003C9">
              <w:rPr>
                <w:rFonts w:hAnsi="細明體" w:cs="細明體"/>
              </w:rPr>
              <w:t>“</w:t>
            </w:r>
            <w:r w:rsidR="001C1AC5" w:rsidRPr="006003C9">
              <w:rPr>
                <w:rFonts w:hAnsi="細明體" w:cs="細明體"/>
              </w:rPr>
              <w:t>,</w:t>
            </w:r>
          </w:p>
        </w:tc>
      </w:tr>
      <w:tr w:rsidR="001C1AC5" w:rsidRPr="00165CC3" w14:paraId="25D3D0E5" w14:textId="77777777" w:rsidTr="00A726EB">
        <w:tc>
          <w:tcPr>
            <w:tcW w:w="9656" w:type="dxa"/>
            <w:shd w:val="clear" w:color="auto" w:fill="auto"/>
          </w:tcPr>
          <w:p w14:paraId="16B12B38" w14:textId="7ED2C1D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2020-10-13</w:t>
            </w:r>
            <w:r w:rsidRPr="006003C9">
              <w:rPr>
                <w:rFonts w:hAnsi="細明體" w:cs="細明體"/>
              </w:rPr>
              <w:t>“</w:t>
            </w:r>
          </w:p>
        </w:tc>
      </w:tr>
      <w:tr w:rsidR="001C1AC5" w:rsidRPr="00165CC3" w14:paraId="3F6E13B5" w14:textId="77777777" w:rsidTr="00A726EB">
        <w:tc>
          <w:tcPr>
            <w:tcW w:w="9656" w:type="dxa"/>
            <w:shd w:val="clear" w:color="auto" w:fill="auto"/>
          </w:tcPr>
          <w:p w14:paraId="4A01BAF5" w14:textId="0D1740D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69FD28E" w14:textId="77777777" w:rsidTr="00A726EB">
        <w:tc>
          <w:tcPr>
            <w:tcW w:w="9656" w:type="dxa"/>
            <w:shd w:val="clear" w:color="auto" w:fill="auto"/>
          </w:tcPr>
          <w:p w14:paraId="7CF6E443" w14:textId="0240581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55C9861" w14:textId="77777777" w:rsidTr="00A726EB">
        <w:tc>
          <w:tcPr>
            <w:tcW w:w="9656" w:type="dxa"/>
            <w:shd w:val="clear" w:color="auto" w:fill="auto"/>
          </w:tcPr>
          <w:p w14:paraId="5C5D60EF" w14:textId="29EE9C29"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908A057" w14:textId="77777777" w:rsidTr="00A726EB">
        <w:tc>
          <w:tcPr>
            <w:tcW w:w="9656" w:type="dxa"/>
            <w:shd w:val="clear" w:color="auto" w:fill="auto"/>
          </w:tcPr>
          <w:p w14:paraId="4C4E75C3" w14:textId="1A8C059C"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90</w:t>
            </w:r>
            <w:r w:rsidRPr="00165CC3">
              <w:rPr>
                <w:rFonts w:hAnsi="細明體" w:cs="細明體"/>
              </w:rPr>
              <w:t>條第</w:t>
            </w:r>
            <w:r w:rsidRPr="00165CC3">
              <w:rPr>
                <w:rFonts w:hAnsi="細明體" w:cs="細明體"/>
              </w:rPr>
              <w:t>1</w:t>
            </w:r>
            <w:r w:rsidRPr="00165CC3">
              <w:rPr>
                <w:rFonts w:hAnsi="細明體" w:cs="細明體"/>
              </w:rPr>
              <w:t>款</w:t>
            </w:r>
            <w:r w:rsidR="009242E5" w:rsidRPr="009242E5">
              <w:rPr>
                <w:rStyle w:val="aa"/>
              </w:rPr>
              <w:t>樓地</w:t>
            </w:r>
            <w:r w:rsidR="00264D7F" w:rsidRPr="00264D7F">
              <w:rPr>
                <w:rStyle w:val="aa"/>
              </w:rPr>
              <w:t>板</w:t>
            </w:r>
            <w:r w:rsidR="009242E5" w:rsidRPr="009242E5">
              <w:rPr>
                <w:rStyle w:val="aa"/>
              </w:rPr>
              <w:t>面積</w:t>
            </w:r>
            <w:r w:rsidRPr="00165CC3">
              <w:rPr>
                <w:rFonts w:hAnsi="細明體" w:cs="細明體"/>
              </w:rPr>
              <w:t>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13E5DE17" w14:textId="77777777" w:rsidTr="00A726EB">
        <w:tc>
          <w:tcPr>
            <w:tcW w:w="9656" w:type="dxa"/>
            <w:shd w:val="clear" w:color="auto" w:fill="auto"/>
          </w:tcPr>
          <w:p w14:paraId="5AFC1607" w14:textId="50175F0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109.10.6</w:t>
            </w:r>
            <w:r w:rsidRPr="006003C9">
              <w:rPr>
                <w:rFonts w:hAnsi="細明體" w:cs="細明體"/>
              </w:rPr>
              <w:t>內授營建管字第</w:t>
            </w:r>
            <w:r w:rsidRPr="006003C9">
              <w:rPr>
                <w:rFonts w:hAnsi="細明體" w:cs="細明體"/>
              </w:rPr>
              <w:t>1090816694</w:t>
            </w:r>
            <w:r w:rsidRPr="006003C9">
              <w:rPr>
                <w:rFonts w:hAnsi="細明體" w:cs="細明體"/>
              </w:rPr>
              <w:t>號函說明：一、復曾國立</w:t>
            </w:r>
            <w:r w:rsidRPr="009242E5">
              <w:rPr>
                <w:rStyle w:val="aa"/>
              </w:rPr>
              <w:t>建築</w:t>
            </w:r>
            <w:r w:rsidRPr="006003C9">
              <w:rPr>
                <w:rFonts w:hAnsi="細明體" w:cs="細明體"/>
              </w:rPr>
              <w:t>師事務所</w:t>
            </w:r>
            <w:r w:rsidRPr="006003C9">
              <w:rPr>
                <w:rFonts w:hAnsi="細明體" w:cs="細明體"/>
              </w:rPr>
              <w:t>109</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10</w:t>
            </w:r>
            <w:r w:rsidRPr="006003C9">
              <w:rPr>
                <w:rFonts w:hAnsi="細明體" w:cs="細明體"/>
              </w:rPr>
              <w:t>日國立建字第</w:t>
            </w:r>
            <w:r w:rsidRPr="006003C9">
              <w:rPr>
                <w:rFonts w:hAnsi="細明體" w:cs="細明體"/>
              </w:rPr>
              <w:lastRenderedPageBreak/>
              <w:t>1090710432</w:t>
            </w:r>
            <w:r w:rsidRPr="006003C9">
              <w:rPr>
                <w:rFonts w:hAnsi="細明體" w:cs="細明體"/>
              </w:rPr>
              <w:t>號函。二、</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90</w:t>
            </w:r>
            <w:r w:rsidRPr="006003C9">
              <w:rPr>
                <w:rFonts w:hAnsi="細明體" w:cs="細明體"/>
              </w:rPr>
              <w:t>條</w:t>
            </w:r>
            <w:r w:rsidRPr="00264D7F">
              <w:rPr>
                <w:rStyle w:val="aa"/>
              </w:rPr>
              <w:t>規定</w:t>
            </w:r>
            <w:r w:rsidRPr="006003C9">
              <w:rPr>
                <w:rFonts w:hAnsi="細明體" w:cs="細明體"/>
              </w:rPr>
              <w:t>：「</w:t>
            </w:r>
            <w:r w:rsidRPr="00264D7F">
              <w:rPr>
                <w:rStyle w:val="aa"/>
              </w:rPr>
              <w:t>直通樓梯</w:t>
            </w:r>
            <w:r w:rsidRPr="006003C9">
              <w:rPr>
                <w:rFonts w:hAnsi="細明體" w:cs="細明體"/>
              </w:rPr>
              <w:t>於</w:t>
            </w:r>
            <w:r w:rsidRPr="00A267DD">
              <w:rPr>
                <w:rStyle w:val="aa"/>
              </w:rPr>
              <w:t>避難層</w:t>
            </w:r>
            <w:r w:rsidRPr="006003C9">
              <w:rPr>
                <w:rFonts w:hAnsi="細明體" w:cs="細明體"/>
              </w:rPr>
              <w:t>開向</w:t>
            </w:r>
            <w:r w:rsidRPr="0034082B">
              <w:rPr>
                <w:rStyle w:val="aa"/>
              </w:rPr>
              <w:t>屋外</w:t>
            </w:r>
            <w:r w:rsidRPr="006003C9">
              <w:rPr>
                <w:rFonts w:hAnsi="細明體" w:cs="細明體"/>
              </w:rPr>
              <w:t>之</w:t>
            </w:r>
            <w:r w:rsidRPr="00860400">
              <w:rPr>
                <w:rStyle w:val="aa"/>
              </w:rPr>
              <w:t>出入口</w:t>
            </w:r>
            <w:r w:rsidRPr="006003C9">
              <w:rPr>
                <w:rFonts w:hAnsi="細明體" w:cs="細明體"/>
              </w:rPr>
              <w:t>，</w:t>
            </w:r>
            <w:r w:rsidRPr="009242E5">
              <w:rPr>
                <w:rStyle w:val="aa"/>
              </w:rPr>
              <w:t>應</w:t>
            </w:r>
            <w:r w:rsidRPr="00C34A2E">
              <w:rPr>
                <w:rStyle w:val="aa"/>
              </w:rPr>
              <w:t>依</w:t>
            </w:r>
            <w:r w:rsidRPr="006003C9">
              <w:rPr>
                <w:rFonts w:hAnsi="細明體" w:cs="細明體"/>
              </w:rPr>
              <w:t>左列</w:t>
            </w:r>
            <w:r w:rsidRPr="00264D7F">
              <w:rPr>
                <w:rStyle w:val="aa"/>
              </w:rPr>
              <w:t>規定</w:t>
            </w:r>
            <w:r w:rsidRPr="006003C9">
              <w:rPr>
                <w:rFonts w:hAnsi="細明體" w:cs="細明體"/>
              </w:rPr>
              <w:t>：一、六層</w:t>
            </w:r>
            <w:r w:rsidRPr="002D4974">
              <w:rPr>
                <w:rStyle w:val="aa"/>
              </w:rPr>
              <w:t>以上</w:t>
            </w:r>
            <w:r w:rsidRPr="006003C9">
              <w:rPr>
                <w:rFonts w:hAnsi="細明體" w:cs="細明體"/>
              </w:rPr>
              <w:t>，或</w:t>
            </w:r>
            <w:r w:rsidRPr="009242E5">
              <w:rPr>
                <w:rStyle w:val="aa"/>
              </w:rPr>
              <w:t>建築物</w:t>
            </w:r>
            <w:r w:rsidRPr="00A267DD">
              <w:rPr>
                <w:rStyle w:val="aa"/>
              </w:rPr>
              <w:t>使用類組</w:t>
            </w:r>
            <w:r w:rsidRPr="006003C9">
              <w:rPr>
                <w:rFonts w:hAnsi="細明體" w:cs="細明體"/>
              </w:rPr>
              <w:t>為</w:t>
            </w:r>
            <w:r w:rsidRPr="006003C9">
              <w:rPr>
                <w:rFonts w:hAnsi="細明體" w:cs="細明體"/>
              </w:rPr>
              <w:t>A</w:t>
            </w:r>
            <w:r w:rsidRPr="006003C9">
              <w:rPr>
                <w:rFonts w:hAnsi="細明體" w:cs="細明體"/>
              </w:rPr>
              <w:t>、</w:t>
            </w:r>
            <w:r w:rsidRPr="006003C9">
              <w:rPr>
                <w:rFonts w:hAnsi="細明體" w:cs="細明體"/>
              </w:rPr>
              <w:t>B</w:t>
            </w:r>
            <w:r w:rsidRPr="006003C9">
              <w:rPr>
                <w:rFonts w:hAnsi="細明體" w:cs="細明體"/>
              </w:rPr>
              <w:t>、</w:t>
            </w:r>
            <w:r w:rsidRPr="006003C9">
              <w:rPr>
                <w:rFonts w:hAnsi="細明體" w:cs="細明體"/>
              </w:rPr>
              <w:t>D</w:t>
            </w:r>
            <w:r w:rsidRPr="006003C9">
              <w:rPr>
                <w:rFonts w:hAnsi="細明體" w:cs="細明體"/>
              </w:rPr>
              <w:t>、</w:t>
            </w:r>
            <w:r w:rsidRPr="006003C9">
              <w:rPr>
                <w:rFonts w:hAnsi="細明體" w:cs="細明體"/>
              </w:rPr>
              <w:t>E</w:t>
            </w:r>
            <w:r w:rsidRPr="006003C9">
              <w:rPr>
                <w:rFonts w:hAnsi="細明體" w:cs="細明體"/>
              </w:rPr>
              <w:t>、</w:t>
            </w:r>
            <w:r w:rsidRPr="006003C9">
              <w:rPr>
                <w:rFonts w:hAnsi="細明體" w:cs="細明體"/>
              </w:rPr>
              <w:t>F</w:t>
            </w:r>
            <w:r w:rsidRPr="006003C9">
              <w:rPr>
                <w:rFonts w:hAnsi="細明體" w:cs="細明體"/>
              </w:rPr>
              <w:t>、</w:t>
            </w:r>
            <w:r w:rsidRPr="006003C9">
              <w:rPr>
                <w:rFonts w:hAnsi="細明體" w:cs="細明體"/>
              </w:rPr>
              <w:t>G</w:t>
            </w:r>
            <w:r w:rsidRPr="006003C9">
              <w:rPr>
                <w:rFonts w:hAnsi="細明體" w:cs="細明體"/>
              </w:rPr>
              <w:t>類及</w:t>
            </w:r>
            <w:r w:rsidRPr="006003C9">
              <w:rPr>
                <w:rFonts w:hAnsi="細明體" w:cs="細明體"/>
              </w:rPr>
              <w:t>H-1</w:t>
            </w:r>
            <w:r w:rsidRPr="006003C9">
              <w:rPr>
                <w:rFonts w:hAnsi="細明體" w:cs="細明體"/>
              </w:rPr>
              <w:t>組</w:t>
            </w:r>
            <w:r w:rsidRPr="00657F62">
              <w:rPr>
                <w:rStyle w:val="aa"/>
              </w:rPr>
              <w:t>用途</w:t>
            </w:r>
            <w:r w:rsidRPr="00A267DD">
              <w:rPr>
                <w:rStyle w:val="aa"/>
              </w:rPr>
              <w:t>使用</w:t>
            </w:r>
            <w:r w:rsidRPr="006003C9">
              <w:rPr>
                <w:rFonts w:hAnsi="細明體" w:cs="細明體"/>
              </w:rPr>
              <w:t>之</w:t>
            </w:r>
            <w:r w:rsidRPr="009242E5">
              <w:rPr>
                <w:rStyle w:val="aa"/>
              </w:rPr>
              <w:t>樓地</w:t>
            </w:r>
            <w:r w:rsidRPr="00264D7F">
              <w:rPr>
                <w:rStyle w:val="aa"/>
              </w:rPr>
              <w:t>板</w:t>
            </w:r>
            <w:r w:rsidRPr="009242E5">
              <w:rPr>
                <w:rStyle w:val="aa"/>
              </w:rPr>
              <w:t>面積</w:t>
            </w:r>
            <w:r w:rsidRPr="00257C45">
              <w:rPr>
                <w:rStyle w:val="aa"/>
              </w:rPr>
              <w:t>合計</w:t>
            </w:r>
            <w:r w:rsidRPr="00264D7F">
              <w:rPr>
                <w:rStyle w:val="aa"/>
              </w:rPr>
              <w:t>超過</w:t>
            </w:r>
            <w:r w:rsidRPr="006003C9">
              <w:rPr>
                <w:rFonts w:hAnsi="細明體" w:cs="細明體"/>
              </w:rPr>
              <w:t>500</w:t>
            </w:r>
            <w:r w:rsidRPr="00264D7F">
              <w:rPr>
                <w:rStyle w:val="aa"/>
              </w:rPr>
              <w:t>平方公尺</w:t>
            </w:r>
            <w:r w:rsidRPr="006003C9">
              <w:rPr>
                <w:rFonts w:hAnsi="細明體" w:cs="細明體"/>
              </w:rPr>
              <w:t>者，</w:t>
            </w:r>
            <w:r w:rsidRPr="009242E5">
              <w:rPr>
                <w:rStyle w:val="aa"/>
              </w:rPr>
              <w:t>除</w:t>
            </w:r>
            <w:r w:rsidRPr="006003C9">
              <w:rPr>
                <w:rFonts w:hAnsi="細明體" w:cs="細明體"/>
              </w:rPr>
              <w:t>其</w:t>
            </w:r>
            <w:r w:rsidRPr="00264D7F">
              <w:rPr>
                <w:rStyle w:val="aa"/>
              </w:rPr>
              <w:t>直通樓梯</w:t>
            </w:r>
            <w:r w:rsidRPr="006003C9">
              <w:rPr>
                <w:rFonts w:hAnsi="細明體" w:cs="細明體"/>
              </w:rPr>
              <w:t>於</w:t>
            </w:r>
            <w:r w:rsidRPr="00A267DD">
              <w:rPr>
                <w:rStyle w:val="aa"/>
              </w:rPr>
              <w:t>避難層</w:t>
            </w:r>
            <w:r w:rsidRPr="006003C9">
              <w:rPr>
                <w:rFonts w:hAnsi="細明體" w:cs="細明體"/>
              </w:rPr>
              <w:t>之</w:t>
            </w:r>
            <w:r w:rsidRPr="00860400">
              <w:rPr>
                <w:rStyle w:val="aa"/>
              </w:rPr>
              <w:t>出入口</w:t>
            </w:r>
            <w:r w:rsidRPr="006003C9">
              <w:rPr>
                <w:rFonts w:hAnsi="細明體" w:cs="細明體"/>
              </w:rPr>
              <w:t>直接開向</w:t>
            </w:r>
            <w:r w:rsidRPr="00A267DD">
              <w:rPr>
                <w:rStyle w:val="aa"/>
              </w:rPr>
              <w:t>道路</w:t>
            </w:r>
            <w:r w:rsidRPr="006003C9">
              <w:rPr>
                <w:rFonts w:hAnsi="細明體" w:cs="細明體"/>
              </w:rPr>
              <w:t>或</w:t>
            </w:r>
            <w:r w:rsidRPr="00C34A2E">
              <w:rPr>
                <w:rStyle w:val="aa"/>
              </w:rPr>
              <w:t>避難</w:t>
            </w:r>
            <w:r w:rsidRPr="006003C9">
              <w:rPr>
                <w:rFonts w:hAnsi="細明體" w:cs="細明體"/>
              </w:rPr>
              <w:t>用</w:t>
            </w:r>
            <w:r w:rsidRPr="002D4974">
              <w:rPr>
                <w:rStyle w:val="aa"/>
              </w:rPr>
              <w:t>通路</w:t>
            </w:r>
            <w:r w:rsidRPr="006003C9">
              <w:rPr>
                <w:rFonts w:hAnsi="細明體" w:cs="細明體"/>
              </w:rPr>
              <w:t>者外，</w:t>
            </w:r>
            <w:r w:rsidRPr="009242E5">
              <w:rPr>
                <w:rStyle w:val="aa"/>
              </w:rPr>
              <w:t>應</w:t>
            </w:r>
            <w:r w:rsidRPr="006003C9">
              <w:rPr>
                <w:rFonts w:hAnsi="細明體" w:cs="細明體"/>
              </w:rPr>
              <w:t>在</w:t>
            </w:r>
            <w:r w:rsidRPr="00A267DD">
              <w:rPr>
                <w:rStyle w:val="aa"/>
              </w:rPr>
              <w:t>避難層</w:t>
            </w:r>
            <w:r w:rsidRPr="006003C9">
              <w:rPr>
                <w:rFonts w:hAnsi="細明體" w:cs="細明體"/>
              </w:rPr>
              <w:t>之適當</w:t>
            </w:r>
            <w:r w:rsidRPr="00C34A2E">
              <w:rPr>
                <w:rStyle w:val="aa"/>
              </w:rPr>
              <w:t>位置</w:t>
            </w:r>
            <w:r w:rsidRPr="006003C9">
              <w:rPr>
                <w:rFonts w:hAnsi="細明體" w:cs="細明體"/>
              </w:rPr>
              <w:t>，開設二處</w:t>
            </w:r>
            <w:r w:rsidRPr="002D4974">
              <w:rPr>
                <w:rStyle w:val="aa"/>
              </w:rPr>
              <w:t>以上</w:t>
            </w:r>
            <w:r w:rsidRPr="006003C9">
              <w:rPr>
                <w:rFonts w:hAnsi="細明體" w:cs="細明體"/>
              </w:rPr>
              <w:t>不同</w:t>
            </w:r>
            <w:r w:rsidRPr="00860400">
              <w:rPr>
                <w:rStyle w:val="aa"/>
              </w:rPr>
              <w:t>方向</w:t>
            </w:r>
            <w:r w:rsidRPr="006003C9">
              <w:rPr>
                <w:rFonts w:hAnsi="細明體" w:cs="細明體"/>
              </w:rPr>
              <w:t>之</w:t>
            </w:r>
            <w:r w:rsidRPr="00860400">
              <w:rPr>
                <w:rStyle w:val="aa"/>
              </w:rPr>
              <w:t>出入口</w:t>
            </w:r>
            <w:r w:rsidRPr="006003C9">
              <w:rPr>
                <w:rFonts w:hAnsi="細明體" w:cs="細明體"/>
              </w:rPr>
              <w:t>。</w:t>
            </w:r>
            <w:r w:rsidRPr="006003C9">
              <w:rPr>
                <w:rFonts w:hAnsi="細明體" w:cs="細明體"/>
              </w:rPr>
              <w:t>……</w:t>
            </w:r>
            <w:r w:rsidRPr="006003C9">
              <w:rPr>
                <w:rFonts w:hAnsi="細明體" w:cs="細明體"/>
              </w:rPr>
              <w:t>」</w:t>
            </w:r>
            <w:r w:rsidRPr="00A267DD">
              <w:rPr>
                <w:rStyle w:val="aa"/>
              </w:rPr>
              <w:t>避難層</w:t>
            </w:r>
            <w:r w:rsidRPr="006003C9">
              <w:rPr>
                <w:rFonts w:hAnsi="細明體" w:cs="細明體"/>
              </w:rPr>
              <w:t>供</w:t>
            </w:r>
            <w:r w:rsidRPr="006003C9">
              <w:rPr>
                <w:rFonts w:hAnsi="細明體" w:cs="細明體"/>
              </w:rPr>
              <w:t>A</w:t>
            </w:r>
            <w:r w:rsidRPr="006003C9">
              <w:rPr>
                <w:rFonts w:hAnsi="細明體" w:cs="細明體"/>
              </w:rPr>
              <w:t>、</w:t>
            </w:r>
            <w:r w:rsidRPr="006003C9">
              <w:rPr>
                <w:rFonts w:hAnsi="細明體" w:cs="細明體"/>
              </w:rPr>
              <w:t>B</w:t>
            </w:r>
            <w:r w:rsidRPr="006003C9">
              <w:rPr>
                <w:rFonts w:hAnsi="細明體" w:cs="細明體"/>
              </w:rPr>
              <w:t>、</w:t>
            </w:r>
            <w:r w:rsidRPr="006003C9">
              <w:rPr>
                <w:rFonts w:hAnsi="細明體" w:cs="細明體"/>
              </w:rPr>
              <w:t>D</w:t>
            </w:r>
            <w:r w:rsidRPr="006003C9">
              <w:rPr>
                <w:rFonts w:hAnsi="細明體" w:cs="細明體"/>
              </w:rPr>
              <w:t>、</w:t>
            </w:r>
            <w:r w:rsidRPr="006003C9">
              <w:rPr>
                <w:rFonts w:hAnsi="細明體" w:cs="細明體"/>
              </w:rPr>
              <w:t>E</w:t>
            </w:r>
            <w:r w:rsidRPr="006003C9">
              <w:rPr>
                <w:rFonts w:hAnsi="細明體" w:cs="細明體"/>
              </w:rPr>
              <w:t>、</w:t>
            </w:r>
            <w:r w:rsidRPr="006003C9">
              <w:rPr>
                <w:rFonts w:hAnsi="細明體" w:cs="細明體"/>
              </w:rPr>
              <w:t>F</w:t>
            </w:r>
            <w:r w:rsidRPr="006003C9">
              <w:rPr>
                <w:rFonts w:hAnsi="細明體" w:cs="細明體"/>
              </w:rPr>
              <w:t>、</w:t>
            </w:r>
            <w:r w:rsidRPr="006003C9">
              <w:rPr>
                <w:rFonts w:hAnsi="細明體" w:cs="細明體"/>
              </w:rPr>
              <w:t>G</w:t>
            </w:r>
            <w:r w:rsidRPr="006003C9">
              <w:rPr>
                <w:rFonts w:hAnsi="細明體" w:cs="細明體"/>
              </w:rPr>
              <w:t>類或</w:t>
            </w:r>
            <w:r w:rsidRPr="006003C9">
              <w:rPr>
                <w:rFonts w:hAnsi="細明體" w:cs="細明體"/>
              </w:rPr>
              <w:t>H-1</w:t>
            </w:r>
            <w:r w:rsidRPr="006003C9">
              <w:rPr>
                <w:rFonts w:hAnsi="細明體" w:cs="細明體"/>
              </w:rPr>
              <w:t>組</w:t>
            </w:r>
            <w:r w:rsidRPr="00A267DD">
              <w:rPr>
                <w:rStyle w:val="aa"/>
              </w:rPr>
              <w:t>使用部分</w:t>
            </w:r>
            <w:r w:rsidRPr="006003C9">
              <w:rPr>
                <w:rFonts w:hAnsi="細明體" w:cs="細明體"/>
              </w:rPr>
              <w:t>如未與其他</w:t>
            </w:r>
            <w:r w:rsidRPr="00C34A2E">
              <w:rPr>
                <w:rStyle w:val="aa"/>
              </w:rPr>
              <w:t>樓層</w:t>
            </w:r>
            <w:r w:rsidRPr="00A267DD">
              <w:rPr>
                <w:rStyle w:val="aa"/>
              </w:rPr>
              <w:t>使用</w:t>
            </w:r>
            <w:r w:rsidRPr="00860400">
              <w:rPr>
                <w:rStyle w:val="aa"/>
              </w:rPr>
              <w:t>共同</w:t>
            </w:r>
            <w:r w:rsidRPr="006003C9">
              <w:rPr>
                <w:rFonts w:hAnsi="細明體" w:cs="細明體"/>
              </w:rPr>
              <w:t>之</w:t>
            </w:r>
            <w:r w:rsidRPr="00860400">
              <w:rPr>
                <w:rStyle w:val="aa"/>
              </w:rPr>
              <w:t>出入口</w:t>
            </w:r>
            <w:r w:rsidRPr="006003C9">
              <w:rPr>
                <w:rFonts w:hAnsi="細明體" w:cs="細明體"/>
              </w:rPr>
              <w:t>通往</w:t>
            </w:r>
            <w:r w:rsidRPr="0034082B">
              <w:rPr>
                <w:rStyle w:val="aa"/>
              </w:rPr>
              <w:t>屋外</w:t>
            </w:r>
            <w:r w:rsidRPr="006003C9">
              <w:rPr>
                <w:rFonts w:hAnsi="細明體" w:cs="細明體"/>
              </w:rPr>
              <w:t>，其</w:t>
            </w:r>
            <w:r w:rsidRPr="009242E5">
              <w:rPr>
                <w:rStyle w:val="aa"/>
              </w:rPr>
              <w:t>樓地</w:t>
            </w:r>
            <w:r w:rsidRPr="00264D7F">
              <w:rPr>
                <w:rStyle w:val="aa"/>
              </w:rPr>
              <w:t>板</w:t>
            </w:r>
            <w:r w:rsidRPr="009242E5">
              <w:rPr>
                <w:rStyle w:val="aa"/>
              </w:rPr>
              <w:t>面積</w:t>
            </w:r>
            <w:r w:rsidRPr="00A267DD">
              <w:rPr>
                <w:rStyle w:val="aa"/>
              </w:rPr>
              <w:t>得</w:t>
            </w:r>
            <w:r w:rsidRPr="006003C9">
              <w:rPr>
                <w:rFonts w:hAnsi="細明體" w:cs="細明體"/>
              </w:rPr>
              <w:t>不納入上開第</w:t>
            </w:r>
            <w:r w:rsidRPr="006003C9">
              <w:rPr>
                <w:rFonts w:hAnsi="細明體" w:cs="細明體"/>
              </w:rPr>
              <w:t>90</w:t>
            </w:r>
            <w:r w:rsidRPr="006003C9">
              <w:rPr>
                <w:rFonts w:hAnsi="細明體" w:cs="細明體"/>
              </w:rPr>
              <w:t>條第</w:t>
            </w:r>
            <w:r w:rsidRPr="006003C9">
              <w:rPr>
                <w:rFonts w:hAnsi="細明體" w:cs="細明體"/>
              </w:rPr>
              <w:t>1</w:t>
            </w:r>
            <w:r w:rsidRPr="006003C9">
              <w:rPr>
                <w:rFonts w:hAnsi="細明體" w:cs="細明體"/>
              </w:rPr>
              <w:t>款</w:t>
            </w:r>
            <w:r w:rsidRPr="00257C45">
              <w:rPr>
                <w:rStyle w:val="aa"/>
              </w:rPr>
              <w:t>合計</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4EF47901" w14:textId="77777777" w:rsidTr="00A726EB">
        <w:tc>
          <w:tcPr>
            <w:tcW w:w="9656" w:type="dxa"/>
            <w:shd w:val="clear" w:color="auto" w:fill="auto"/>
          </w:tcPr>
          <w:p w14:paraId="7485E022" w14:textId="6D1AAFF9"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2020-10-06</w:t>
            </w:r>
            <w:r w:rsidRPr="006003C9">
              <w:rPr>
                <w:rFonts w:hAnsi="細明體" w:cs="細明體"/>
              </w:rPr>
              <w:t>“</w:t>
            </w:r>
          </w:p>
        </w:tc>
      </w:tr>
      <w:tr w:rsidR="001C1AC5" w:rsidRPr="00165CC3" w14:paraId="1E636595" w14:textId="77777777" w:rsidTr="00A726EB">
        <w:tc>
          <w:tcPr>
            <w:tcW w:w="9656" w:type="dxa"/>
            <w:shd w:val="clear" w:color="auto" w:fill="auto"/>
          </w:tcPr>
          <w:p w14:paraId="13D2F08F" w14:textId="472AF95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63D390B" w14:textId="77777777" w:rsidTr="00A726EB">
        <w:tc>
          <w:tcPr>
            <w:tcW w:w="9656" w:type="dxa"/>
            <w:shd w:val="clear" w:color="auto" w:fill="auto"/>
          </w:tcPr>
          <w:p w14:paraId="663CD17B" w14:textId="6BB95F9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84EF1F1" w14:textId="77777777" w:rsidTr="00A726EB">
        <w:tc>
          <w:tcPr>
            <w:tcW w:w="9656" w:type="dxa"/>
            <w:shd w:val="clear" w:color="auto" w:fill="auto"/>
          </w:tcPr>
          <w:p w14:paraId="35C24146" w14:textId="60DC18DD"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41D7583" w14:textId="77777777" w:rsidTr="00A726EB">
        <w:tc>
          <w:tcPr>
            <w:tcW w:w="9656" w:type="dxa"/>
            <w:shd w:val="clear" w:color="auto" w:fill="auto"/>
          </w:tcPr>
          <w:p w14:paraId="07A4B0C0" w14:textId="6381215C"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A267DD" w:rsidRPr="00A267DD">
              <w:rPr>
                <w:rStyle w:val="aa"/>
              </w:rPr>
              <w:t>都市計畫公共設施</w:t>
            </w:r>
            <w:r w:rsidRPr="00165CC3">
              <w:rPr>
                <w:rFonts w:hAnsi="細明體" w:cs="細明體"/>
              </w:rPr>
              <w:t>用地多目標</w:t>
            </w:r>
            <w:r w:rsidR="00A267DD" w:rsidRPr="00A267DD">
              <w:rPr>
                <w:rStyle w:val="aa"/>
              </w:rPr>
              <w:t>使用</w:t>
            </w:r>
            <w:r w:rsidRPr="00165CC3">
              <w:rPr>
                <w:rFonts w:hAnsi="細明體" w:cs="細明體"/>
              </w:rPr>
              <w:t>涉及</w:t>
            </w:r>
            <w:r w:rsidR="009242E5" w:rsidRPr="009242E5">
              <w:rPr>
                <w:rStyle w:val="aa"/>
              </w:rPr>
              <w:t>一宗土地</w:t>
            </w:r>
            <w:r w:rsidR="00EF55D8" w:rsidRPr="00EF55D8">
              <w:rPr>
                <w:rStyle w:val="aa"/>
              </w:rPr>
              <w:t>申請</w:t>
            </w:r>
            <w:r w:rsidR="009242E5" w:rsidRPr="009242E5">
              <w:rPr>
                <w:rStyle w:val="aa"/>
              </w:rPr>
              <w:t>建造執照</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60FDD37B" w14:textId="77777777" w:rsidTr="00A726EB">
        <w:tc>
          <w:tcPr>
            <w:tcW w:w="9656" w:type="dxa"/>
            <w:shd w:val="clear" w:color="auto" w:fill="auto"/>
          </w:tcPr>
          <w:p w14:paraId="09321289" w14:textId="56E96B2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109.9.7</w:t>
            </w:r>
            <w:r w:rsidRPr="006003C9">
              <w:rPr>
                <w:rFonts w:hAnsi="細明體" w:cs="細明體"/>
              </w:rPr>
              <w:t>營署建管字第</w:t>
            </w:r>
            <w:r w:rsidRPr="006003C9">
              <w:rPr>
                <w:rFonts w:hAnsi="細明體" w:cs="細明體"/>
              </w:rPr>
              <w:t>1091180997</w:t>
            </w:r>
            <w:r w:rsidRPr="006003C9">
              <w:rPr>
                <w:rFonts w:hAnsi="細明體" w:cs="細明體"/>
              </w:rPr>
              <w:t>號函說明：一、復貴局</w:t>
            </w:r>
            <w:r w:rsidRPr="006003C9">
              <w:rPr>
                <w:rFonts w:hAnsi="細明體" w:cs="細明體"/>
              </w:rPr>
              <w:t>109</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10</w:t>
            </w:r>
            <w:r w:rsidRPr="006003C9">
              <w:rPr>
                <w:rFonts w:hAnsi="細明體" w:cs="細明體"/>
              </w:rPr>
              <w:t>日新北城開字第</w:t>
            </w:r>
            <w:r w:rsidRPr="006003C9">
              <w:rPr>
                <w:rFonts w:hAnsi="細明體" w:cs="細明體"/>
              </w:rPr>
              <w:t>1091304533</w:t>
            </w:r>
            <w:r w:rsidRPr="006003C9">
              <w:rPr>
                <w:rFonts w:hAnsi="細明體" w:cs="細明體"/>
              </w:rPr>
              <w:t>號函。二、查「</w:t>
            </w:r>
            <w:r w:rsidRPr="00A267DD">
              <w:rPr>
                <w:rStyle w:val="aa"/>
              </w:rPr>
              <w:t>都市計畫公共設施</w:t>
            </w:r>
            <w:r w:rsidRPr="006003C9">
              <w:rPr>
                <w:rFonts w:hAnsi="細明體" w:cs="細明體"/>
              </w:rPr>
              <w:t>用地多目標</w:t>
            </w:r>
            <w:r w:rsidRPr="00A267DD">
              <w:rPr>
                <w:rStyle w:val="aa"/>
              </w:rPr>
              <w:t>使用</w:t>
            </w:r>
            <w:r w:rsidRPr="006003C9">
              <w:rPr>
                <w:rFonts w:hAnsi="細明體" w:cs="細明體"/>
              </w:rPr>
              <w:t>辦法」第</w:t>
            </w:r>
            <w:r w:rsidRPr="006003C9">
              <w:rPr>
                <w:rFonts w:hAnsi="細明體" w:cs="細明體"/>
              </w:rPr>
              <w:t>3</w:t>
            </w:r>
            <w:r w:rsidRPr="006003C9">
              <w:rPr>
                <w:rFonts w:hAnsi="細明體" w:cs="細明體"/>
              </w:rPr>
              <w:t>條附表甲、</w:t>
            </w:r>
            <w:r w:rsidRPr="00F55D4E">
              <w:rPr>
                <w:rStyle w:val="aa"/>
              </w:rPr>
              <w:t>立體</w:t>
            </w:r>
            <w:r w:rsidRPr="006003C9">
              <w:rPr>
                <w:rFonts w:hAnsi="細明體" w:cs="細明體"/>
              </w:rPr>
              <w:t>多目標</w:t>
            </w:r>
            <w:r w:rsidRPr="00A267DD">
              <w:rPr>
                <w:rStyle w:val="aa"/>
              </w:rPr>
              <w:t>使用</w:t>
            </w:r>
            <w:r w:rsidRPr="006003C9">
              <w:rPr>
                <w:rFonts w:hAnsi="細明體" w:cs="細明體"/>
              </w:rPr>
              <w:t>，</w:t>
            </w:r>
            <w:r w:rsidRPr="00A267DD">
              <w:rPr>
                <w:rStyle w:val="aa"/>
              </w:rPr>
              <w:t>公園</w:t>
            </w:r>
            <w:r w:rsidRPr="006003C9">
              <w:rPr>
                <w:rFonts w:hAnsi="細明體" w:cs="細明體"/>
              </w:rPr>
              <w:t>用地及</w:t>
            </w:r>
            <w:r w:rsidRPr="00A267DD">
              <w:rPr>
                <w:rStyle w:val="aa"/>
              </w:rPr>
              <w:t>道路</w:t>
            </w:r>
            <w:r w:rsidRPr="006003C9">
              <w:rPr>
                <w:rFonts w:hAnsi="細明體" w:cs="細明體"/>
              </w:rPr>
              <w:t>用地</w:t>
            </w:r>
            <w:r w:rsidRPr="00A267DD">
              <w:rPr>
                <w:rStyle w:val="aa"/>
              </w:rPr>
              <w:t>得</w:t>
            </w:r>
            <w:r w:rsidRPr="00264D7F">
              <w:rPr>
                <w:rStyle w:val="aa"/>
              </w:rPr>
              <w:t>地下</w:t>
            </w:r>
            <w:r w:rsidRPr="00EF55D8">
              <w:rPr>
                <w:rStyle w:val="aa"/>
              </w:rPr>
              <w:t>申請</w:t>
            </w:r>
            <w:r w:rsidRPr="00257C45">
              <w:rPr>
                <w:rStyle w:val="aa"/>
              </w:rPr>
              <w:t>核准</w:t>
            </w:r>
            <w:r w:rsidRPr="006003C9">
              <w:rPr>
                <w:rFonts w:hAnsi="細明體" w:cs="細明體"/>
              </w:rPr>
              <w:t>作停車場</w:t>
            </w:r>
            <w:r w:rsidRPr="00A267DD">
              <w:rPr>
                <w:rStyle w:val="aa"/>
              </w:rPr>
              <w:t>使用</w:t>
            </w:r>
            <w:r w:rsidRPr="006003C9">
              <w:rPr>
                <w:rFonts w:hAnsi="細明體" w:cs="細明體"/>
              </w:rPr>
              <w:t>；第</w:t>
            </w:r>
            <w:r w:rsidRPr="006003C9">
              <w:rPr>
                <w:rFonts w:hAnsi="細明體" w:cs="細明體"/>
              </w:rPr>
              <w:t>9</w:t>
            </w:r>
            <w:r w:rsidRPr="006003C9">
              <w:rPr>
                <w:rFonts w:hAnsi="細明體" w:cs="細明體"/>
              </w:rPr>
              <w:t>條</w:t>
            </w:r>
            <w:r w:rsidRPr="00264D7F">
              <w:rPr>
                <w:rStyle w:val="aa"/>
              </w:rPr>
              <w:t>規定</w:t>
            </w:r>
            <w:r w:rsidRPr="006003C9">
              <w:rPr>
                <w:rFonts w:hAnsi="細明體" w:cs="細明體"/>
              </w:rPr>
              <w:t>，相鄰</w:t>
            </w:r>
            <w:r w:rsidRPr="00A267DD">
              <w:rPr>
                <w:rStyle w:val="aa"/>
              </w:rPr>
              <w:t>公共設施</w:t>
            </w:r>
            <w:r w:rsidRPr="006003C9">
              <w:rPr>
                <w:rFonts w:hAnsi="細明體" w:cs="細明體"/>
              </w:rPr>
              <w:t>用地以多目標方式開發者，</w:t>
            </w:r>
            <w:r w:rsidRPr="00A267DD">
              <w:rPr>
                <w:rStyle w:val="aa"/>
              </w:rPr>
              <w:t>得</w:t>
            </w:r>
            <w:r w:rsidRPr="009242E5">
              <w:rPr>
                <w:rStyle w:val="aa"/>
              </w:rPr>
              <w:t>合併</w:t>
            </w:r>
            <w:r w:rsidRPr="006003C9">
              <w:rPr>
                <w:rFonts w:hAnsi="細明體" w:cs="細明體"/>
              </w:rPr>
              <w:t>規劃</w:t>
            </w:r>
            <w:r w:rsidRPr="00BA2B90">
              <w:rPr>
                <w:rStyle w:val="aa"/>
              </w:rPr>
              <w:t>興建</w:t>
            </w:r>
            <w:r w:rsidRPr="006003C9">
              <w:rPr>
                <w:rFonts w:hAnsi="細明體" w:cs="細明體"/>
              </w:rPr>
              <w:t>；</w:t>
            </w:r>
            <w:r w:rsidRPr="00EF55D8">
              <w:rPr>
                <w:rStyle w:val="aa"/>
              </w:rPr>
              <w:t>申請</w:t>
            </w:r>
            <w:r w:rsidRPr="006003C9">
              <w:rPr>
                <w:rFonts w:hAnsi="細明體" w:cs="細明體"/>
              </w:rPr>
              <w:t>或變更</w:t>
            </w:r>
            <w:r w:rsidRPr="00A267DD">
              <w:rPr>
                <w:rStyle w:val="aa"/>
              </w:rPr>
              <w:t>公共設施</w:t>
            </w:r>
            <w:r w:rsidRPr="006003C9">
              <w:rPr>
                <w:rFonts w:hAnsi="細明體" w:cs="細明體"/>
              </w:rPr>
              <w:t>用地多目標</w:t>
            </w:r>
            <w:r w:rsidRPr="00A267DD">
              <w:rPr>
                <w:rStyle w:val="aa"/>
              </w:rPr>
              <w:t>使用</w:t>
            </w:r>
            <w:r w:rsidRPr="006003C9">
              <w:rPr>
                <w:rFonts w:hAnsi="細明體" w:cs="細明體"/>
              </w:rPr>
              <w:t>，</w:t>
            </w:r>
            <w:r w:rsidRPr="00C34A2E">
              <w:rPr>
                <w:rStyle w:val="aa"/>
              </w:rPr>
              <w:t>依</w:t>
            </w:r>
            <w:r w:rsidRPr="006003C9">
              <w:rPr>
                <w:rFonts w:hAnsi="細明體" w:cs="細明體"/>
              </w:rPr>
              <w:t>第</w:t>
            </w:r>
            <w:r w:rsidRPr="006003C9">
              <w:rPr>
                <w:rFonts w:hAnsi="細明體" w:cs="細明體"/>
              </w:rPr>
              <w:t>4</w:t>
            </w:r>
            <w:r w:rsidRPr="006003C9">
              <w:rPr>
                <w:rFonts w:hAnsi="細明體" w:cs="細明體"/>
              </w:rPr>
              <w:t>條、第</w:t>
            </w:r>
            <w:r w:rsidRPr="006003C9">
              <w:rPr>
                <w:rFonts w:hAnsi="細明體" w:cs="細明體"/>
              </w:rPr>
              <w:t>5</w:t>
            </w:r>
            <w:r w:rsidRPr="006003C9">
              <w:rPr>
                <w:rFonts w:hAnsi="細明體" w:cs="細明體"/>
              </w:rPr>
              <w:t>條</w:t>
            </w:r>
            <w:r w:rsidRPr="00264D7F">
              <w:rPr>
                <w:rStyle w:val="aa"/>
              </w:rPr>
              <w:t>規定</w:t>
            </w:r>
            <w:r w:rsidRPr="009242E5">
              <w:rPr>
                <w:rStyle w:val="aa"/>
              </w:rPr>
              <w:t>應</w:t>
            </w:r>
            <w:r w:rsidRPr="006003C9">
              <w:rPr>
                <w:rFonts w:hAnsi="細明體" w:cs="細明體"/>
              </w:rPr>
              <w:t>向貴府</w:t>
            </w:r>
            <w:r w:rsidRPr="00EF55D8">
              <w:rPr>
                <w:rStyle w:val="aa"/>
              </w:rPr>
              <w:t>申請</w:t>
            </w:r>
            <w:r w:rsidRPr="00257C45">
              <w:rPr>
                <w:rStyle w:val="aa"/>
              </w:rPr>
              <w:t>核准</w:t>
            </w:r>
            <w:r w:rsidRPr="006003C9">
              <w:rPr>
                <w:rFonts w:hAnsi="細明體" w:cs="細明體"/>
              </w:rPr>
              <w:t>，先予敘明。三、按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w:t>
            </w:r>
            <w:r w:rsidRPr="006003C9">
              <w:rPr>
                <w:rFonts w:hAnsi="細明體" w:cs="細明體"/>
              </w:rPr>
              <w:t>條第</w:t>
            </w:r>
            <w:r w:rsidRPr="006003C9">
              <w:rPr>
                <w:rFonts w:hAnsi="細明體" w:cs="細明體"/>
              </w:rPr>
              <w:t>1</w:t>
            </w:r>
            <w:r w:rsidRPr="006003C9">
              <w:rPr>
                <w:rFonts w:hAnsi="細明體" w:cs="細明體"/>
              </w:rPr>
              <w:t>款</w:t>
            </w:r>
            <w:r w:rsidRPr="00264D7F">
              <w:rPr>
                <w:rStyle w:val="aa"/>
              </w:rPr>
              <w:t>規定</w:t>
            </w:r>
            <w:r w:rsidRPr="006003C9">
              <w:rPr>
                <w:rFonts w:hAnsi="細明體" w:cs="細明體"/>
              </w:rPr>
              <w:t>：「</w:t>
            </w:r>
            <w:r w:rsidRPr="009242E5">
              <w:rPr>
                <w:rStyle w:val="aa"/>
              </w:rPr>
              <w:t>一宗土地</w:t>
            </w:r>
            <w:r w:rsidRPr="006003C9">
              <w:rPr>
                <w:rFonts w:hAnsi="細明體" w:cs="細明體"/>
              </w:rPr>
              <w:t>：本法第十一條所稱</w:t>
            </w:r>
            <w:r w:rsidRPr="009242E5">
              <w:rPr>
                <w:rStyle w:val="aa"/>
              </w:rPr>
              <w:t>一宗土地</w:t>
            </w:r>
            <w:r w:rsidRPr="006003C9">
              <w:rPr>
                <w:rFonts w:hAnsi="細明體" w:cs="細明體"/>
              </w:rPr>
              <w:t>，指一</w:t>
            </w:r>
            <w:r w:rsidRPr="00A267DD">
              <w:rPr>
                <w:rStyle w:val="aa"/>
              </w:rPr>
              <w:t>幢</w:t>
            </w:r>
            <w:r w:rsidRPr="006003C9">
              <w:rPr>
                <w:rFonts w:hAnsi="細明體" w:cs="細明體"/>
              </w:rPr>
              <w:t>或二</w:t>
            </w:r>
            <w:r w:rsidRPr="00A267DD">
              <w:rPr>
                <w:rStyle w:val="aa"/>
              </w:rPr>
              <w:t>幢</w:t>
            </w:r>
            <w:r w:rsidRPr="002D4974">
              <w:rPr>
                <w:rStyle w:val="aa"/>
              </w:rPr>
              <w:t>以上</w:t>
            </w:r>
            <w:r w:rsidRPr="006003C9">
              <w:rPr>
                <w:rFonts w:hAnsi="細明體" w:cs="細明體"/>
              </w:rPr>
              <w:t>有連帶</w:t>
            </w:r>
            <w:r w:rsidRPr="00A267DD">
              <w:rPr>
                <w:rStyle w:val="aa"/>
              </w:rPr>
              <w:t>使用</w:t>
            </w:r>
            <w:r w:rsidRPr="006003C9">
              <w:rPr>
                <w:rFonts w:hAnsi="細明體" w:cs="細明體"/>
              </w:rPr>
              <w:t>性之</w:t>
            </w:r>
            <w:r w:rsidRPr="009242E5">
              <w:rPr>
                <w:rStyle w:val="aa"/>
              </w:rPr>
              <w:t>建築物</w:t>
            </w:r>
            <w:r w:rsidRPr="006003C9">
              <w:rPr>
                <w:rFonts w:hAnsi="細明體" w:cs="細明體"/>
              </w:rPr>
              <w:t>所</w:t>
            </w:r>
            <w:r w:rsidRPr="00A267DD">
              <w:rPr>
                <w:rStyle w:val="aa"/>
              </w:rPr>
              <w:t>使用</w:t>
            </w:r>
            <w:r w:rsidRPr="006003C9">
              <w:rPr>
                <w:rFonts w:hAnsi="細明體" w:cs="細明體"/>
              </w:rPr>
              <w:t>之</w:t>
            </w:r>
            <w:r w:rsidRPr="009242E5">
              <w:rPr>
                <w:rStyle w:val="aa"/>
              </w:rPr>
              <w:t>建築基地</w:t>
            </w:r>
            <w:r w:rsidRPr="006003C9">
              <w:rPr>
                <w:rFonts w:hAnsi="細明體" w:cs="細明體"/>
              </w:rPr>
              <w:t>。但</w:t>
            </w:r>
            <w:r w:rsidRPr="009242E5">
              <w:rPr>
                <w:rStyle w:val="aa"/>
              </w:rPr>
              <w:t>建築基地</w:t>
            </w:r>
            <w:r w:rsidRPr="006003C9">
              <w:rPr>
                <w:rFonts w:hAnsi="細明體" w:cs="細明體"/>
              </w:rPr>
              <w:t>為</w:t>
            </w:r>
            <w:r w:rsidRPr="00A267DD">
              <w:rPr>
                <w:rStyle w:val="aa"/>
              </w:rPr>
              <w:t>道路</w:t>
            </w:r>
            <w:r w:rsidRPr="006003C9">
              <w:rPr>
                <w:rFonts w:hAnsi="細明體" w:cs="細明體"/>
              </w:rPr>
              <w:t>、鐵路或</w:t>
            </w:r>
            <w:r w:rsidRPr="00A267DD">
              <w:rPr>
                <w:rStyle w:val="aa"/>
              </w:rPr>
              <w:t>永久性空地</w:t>
            </w:r>
            <w:r w:rsidRPr="006003C9">
              <w:rPr>
                <w:rFonts w:hAnsi="細明體" w:cs="細明體"/>
              </w:rPr>
              <w:t>等分隔者，不視為同</w:t>
            </w:r>
            <w:r w:rsidRPr="009242E5">
              <w:rPr>
                <w:rStyle w:val="aa"/>
              </w:rPr>
              <w:t>一宗土地</w:t>
            </w:r>
            <w:r w:rsidRPr="006003C9">
              <w:rPr>
                <w:rFonts w:hAnsi="細明體" w:cs="細明體"/>
              </w:rPr>
              <w:t>」本案</w:t>
            </w:r>
            <w:r w:rsidRPr="006003C9">
              <w:rPr>
                <w:rFonts w:hAnsi="細明體" w:cs="細明體"/>
              </w:rPr>
              <w:t>2</w:t>
            </w:r>
            <w:r w:rsidRPr="006003C9">
              <w:rPr>
                <w:rFonts w:hAnsi="細明體" w:cs="細明體"/>
              </w:rPr>
              <w:t>宗</w:t>
            </w:r>
            <w:r w:rsidRPr="00A267DD">
              <w:rPr>
                <w:rStyle w:val="aa"/>
              </w:rPr>
              <w:t>公園</w:t>
            </w:r>
            <w:r w:rsidRPr="006003C9">
              <w:rPr>
                <w:rFonts w:hAnsi="細明體" w:cs="細明體"/>
              </w:rPr>
              <w:t>用地間夾有</w:t>
            </w:r>
            <w:r w:rsidRPr="006003C9">
              <w:rPr>
                <w:rFonts w:hAnsi="細明體" w:cs="細明體"/>
              </w:rPr>
              <w:t>1</w:t>
            </w:r>
            <w:r w:rsidRPr="006003C9">
              <w:rPr>
                <w:rFonts w:hAnsi="細明體" w:cs="細明體"/>
              </w:rPr>
              <w:t>宗</w:t>
            </w:r>
            <w:r w:rsidRPr="00A267DD">
              <w:rPr>
                <w:rStyle w:val="aa"/>
              </w:rPr>
              <w:t>道路</w:t>
            </w:r>
            <w:r w:rsidRPr="006003C9">
              <w:rPr>
                <w:rFonts w:hAnsi="細明體" w:cs="細明體"/>
              </w:rPr>
              <w:t>用地，按上開多目標</w:t>
            </w:r>
            <w:r w:rsidRPr="00A267DD">
              <w:rPr>
                <w:rStyle w:val="aa"/>
              </w:rPr>
              <w:t>使用</w:t>
            </w:r>
            <w:r w:rsidRPr="006003C9">
              <w:rPr>
                <w:rFonts w:hAnsi="細明體" w:cs="細明體"/>
              </w:rPr>
              <w:t>辦法第</w:t>
            </w:r>
            <w:r w:rsidRPr="006003C9">
              <w:rPr>
                <w:rFonts w:hAnsi="細明體" w:cs="細明體"/>
              </w:rPr>
              <w:t>3</w:t>
            </w:r>
            <w:r w:rsidRPr="006003C9">
              <w:rPr>
                <w:rFonts w:hAnsi="細明體" w:cs="細明體"/>
              </w:rPr>
              <w:t>條附表及第</w:t>
            </w:r>
            <w:r w:rsidRPr="006003C9">
              <w:rPr>
                <w:rFonts w:hAnsi="細明體" w:cs="細明體"/>
              </w:rPr>
              <w:t>9</w:t>
            </w:r>
            <w:r w:rsidRPr="006003C9">
              <w:rPr>
                <w:rFonts w:hAnsi="細明體" w:cs="細明體"/>
              </w:rPr>
              <w:t>條</w:t>
            </w:r>
            <w:r w:rsidRPr="00A267DD">
              <w:rPr>
                <w:rStyle w:val="aa"/>
              </w:rPr>
              <w:t>得</w:t>
            </w:r>
            <w:r w:rsidRPr="009242E5">
              <w:rPr>
                <w:rStyle w:val="aa"/>
              </w:rPr>
              <w:t>合併</w:t>
            </w:r>
            <w:r w:rsidRPr="006003C9">
              <w:rPr>
                <w:rFonts w:hAnsi="細明體" w:cs="細明體"/>
              </w:rPr>
              <w:t>規劃</w:t>
            </w:r>
            <w:r w:rsidRPr="00BA2B90">
              <w:rPr>
                <w:rStyle w:val="aa"/>
              </w:rPr>
              <w:t>興建</w:t>
            </w:r>
            <w:r w:rsidRPr="00264D7F">
              <w:rPr>
                <w:rStyle w:val="aa"/>
              </w:rPr>
              <w:t>地下</w:t>
            </w:r>
            <w:r w:rsidRPr="006003C9">
              <w:rPr>
                <w:rFonts w:hAnsi="細明體" w:cs="細明體"/>
              </w:rPr>
              <w:t>停車場，</w:t>
            </w:r>
            <w:r w:rsidRPr="00A267DD">
              <w:rPr>
                <w:rStyle w:val="aa"/>
              </w:rPr>
              <w:t>具</w:t>
            </w:r>
            <w:r w:rsidRPr="006003C9">
              <w:rPr>
                <w:rFonts w:hAnsi="細明體" w:cs="細明體"/>
              </w:rPr>
              <w:t>有連帶</w:t>
            </w:r>
            <w:r w:rsidRPr="00A267DD">
              <w:rPr>
                <w:rStyle w:val="aa"/>
              </w:rPr>
              <w:t>使用</w:t>
            </w:r>
            <w:r w:rsidRPr="006003C9">
              <w:rPr>
                <w:rFonts w:hAnsi="細明體" w:cs="細明體"/>
              </w:rPr>
              <w:t>性質，並</w:t>
            </w:r>
            <w:r w:rsidRPr="00C34A2E">
              <w:rPr>
                <w:rStyle w:val="aa"/>
              </w:rPr>
              <w:t>無</w:t>
            </w:r>
            <w:r w:rsidRPr="006003C9">
              <w:rPr>
                <w:rFonts w:hAnsi="細明體" w:cs="細明體"/>
              </w:rPr>
              <w:t>該條但書所稱「分隔」，故</w:t>
            </w:r>
            <w:r w:rsidRPr="00A267DD">
              <w:rPr>
                <w:rStyle w:val="aa"/>
              </w:rPr>
              <w:t>得</w:t>
            </w:r>
            <w:r w:rsidRPr="00C34A2E">
              <w:rPr>
                <w:rStyle w:val="aa"/>
              </w:rPr>
              <w:t>以</w:t>
            </w:r>
            <w:r w:rsidRPr="009242E5">
              <w:rPr>
                <w:rStyle w:val="aa"/>
              </w:rPr>
              <w:t>一宗土地</w:t>
            </w:r>
            <w:r w:rsidRPr="00EF55D8">
              <w:rPr>
                <w:rStyle w:val="aa"/>
              </w:rPr>
              <w:t>申請</w:t>
            </w:r>
            <w:r w:rsidRPr="009242E5">
              <w:rPr>
                <w:rStyle w:val="aa"/>
              </w:rPr>
              <w:t>建造執照</w:t>
            </w:r>
            <w:r w:rsidRPr="006003C9">
              <w:rPr>
                <w:rFonts w:hAnsi="細明體" w:cs="細明體"/>
              </w:rPr>
              <w:t>，以促進</w:t>
            </w:r>
            <w:r w:rsidRPr="00264D7F">
              <w:rPr>
                <w:rStyle w:val="aa"/>
              </w:rPr>
              <w:t>地下</w:t>
            </w:r>
            <w:r w:rsidRPr="006003C9">
              <w:rPr>
                <w:rFonts w:hAnsi="細明體" w:cs="細明體"/>
              </w:rPr>
              <w:t>停車場合理規劃</w:t>
            </w:r>
            <w:r w:rsidRPr="00A267DD">
              <w:rPr>
                <w:rStyle w:val="aa"/>
              </w:rPr>
              <w:t>使用</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14F78591" w14:textId="77777777" w:rsidTr="00A726EB">
        <w:tc>
          <w:tcPr>
            <w:tcW w:w="9656" w:type="dxa"/>
            <w:shd w:val="clear" w:color="auto" w:fill="auto"/>
          </w:tcPr>
          <w:p w14:paraId="04A6FAFE" w14:textId="591BA68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2020-09-07</w:t>
            </w:r>
            <w:r w:rsidRPr="006003C9">
              <w:rPr>
                <w:rFonts w:hAnsi="細明體" w:cs="細明體"/>
              </w:rPr>
              <w:t>“</w:t>
            </w:r>
          </w:p>
        </w:tc>
      </w:tr>
      <w:tr w:rsidR="001C1AC5" w:rsidRPr="00165CC3" w14:paraId="049E883F" w14:textId="77777777" w:rsidTr="00A726EB">
        <w:tc>
          <w:tcPr>
            <w:tcW w:w="9656" w:type="dxa"/>
            <w:shd w:val="clear" w:color="auto" w:fill="auto"/>
          </w:tcPr>
          <w:p w14:paraId="76CBD45A" w14:textId="2C7F227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C02F89D" w14:textId="77777777" w:rsidTr="00A726EB">
        <w:tc>
          <w:tcPr>
            <w:tcW w:w="9656" w:type="dxa"/>
            <w:shd w:val="clear" w:color="auto" w:fill="auto"/>
          </w:tcPr>
          <w:p w14:paraId="50DD7CA0" w14:textId="36BFB92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836D6D6" w14:textId="77777777" w:rsidTr="00A726EB">
        <w:tc>
          <w:tcPr>
            <w:tcW w:w="9656" w:type="dxa"/>
            <w:shd w:val="clear" w:color="auto" w:fill="auto"/>
          </w:tcPr>
          <w:p w14:paraId="79088DDA" w14:textId="52D10A42"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DE4107F" w14:textId="77777777" w:rsidTr="00A726EB">
        <w:tc>
          <w:tcPr>
            <w:tcW w:w="9656" w:type="dxa"/>
            <w:shd w:val="clear" w:color="auto" w:fill="auto"/>
          </w:tcPr>
          <w:p w14:paraId="4ADCA649" w14:textId="3C8A6494" w:rsidR="001C1AC5" w:rsidRPr="00165CC3" w:rsidRDefault="001C1AC5" w:rsidP="006003C9">
            <w:pPr>
              <w:pStyle w:val="1"/>
              <w:numPr>
                <w:ilvl w:val="0"/>
                <w:numId w:val="1"/>
              </w:numPr>
            </w:pPr>
            <w:r w:rsidRPr="00165CC3">
              <w:rPr>
                <w:rFonts w:cs="細明體"/>
              </w:rPr>
              <w:t>“Title”:“</w:t>
            </w:r>
            <w:r w:rsidRPr="00165CC3">
              <w:rPr>
                <w:rFonts w:hAnsi="細明體" w:cs="細明體"/>
              </w:rPr>
              <w:t>有關實施</w:t>
            </w:r>
            <w:r w:rsidR="009242E5" w:rsidRPr="009242E5">
              <w:rPr>
                <w:rStyle w:val="aa"/>
              </w:rPr>
              <w:t>建築</w:t>
            </w:r>
            <w:r w:rsidR="00EF55D8" w:rsidRPr="00EF55D8">
              <w:rPr>
                <w:rStyle w:val="aa"/>
              </w:rPr>
              <w:t>管理</w:t>
            </w:r>
            <w:r w:rsidRPr="00165CC3">
              <w:rPr>
                <w:rFonts w:hAnsi="細明體" w:cs="細明體"/>
              </w:rPr>
              <w:t>前已建造完成，而未領</w:t>
            </w:r>
            <w:r w:rsidR="00A267DD" w:rsidRPr="00A267DD">
              <w:rPr>
                <w:rStyle w:val="aa"/>
              </w:rPr>
              <w:t>得使用</w:t>
            </w:r>
            <w:r w:rsidR="009242E5" w:rsidRPr="009242E5">
              <w:rPr>
                <w:rStyle w:val="aa"/>
              </w:rPr>
              <w:t>執照</w:t>
            </w:r>
            <w:r w:rsidRPr="00165CC3">
              <w:rPr>
                <w:rFonts w:hAnsi="細明體" w:cs="細明體"/>
              </w:rPr>
              <w:t>之公有</w:t>
            </w:r>
            <w:r w:rsidR="009242E5" w:rsidRPr="009242E5">
              <w:rPr>
                <w:rStyle w:val="aa"/>
              </w:rPr>
              <w:t>建築物</w:t>
            </w:r>
            <w:r w:rsidRPr="00165CC3">
              <w:rPr>
                <w:rFonts w:hAnsi="細明體" w:cs="細明體"/>
              </w:rPr>
              <w:t>，是否</w:t>
            </w:r>
            <w:r w:rsidR="00257C45" w:rsidRPr="00257C45">
              <w:rPr>
                <w:rStyle w:val="aa"/>
              </w:rPr>
              <w:t>符合</w:t>
            </w:r>
            <w:r w:rsidRPr="00165CC3">
              <w:rPr>
                <w:rFonts w:hAnsi="細明體" w:cs="細明體"/>
              </w:rPr>
              <w:t>「</w:t>
            </w:r>
            <w:r w:rsidR="00A267DD" w:rsidRPr="00A267DD">
              <w:rPr>
                <w:rStyle w:val="aa"/>
              </w:rPr>
              <w:t>設置</w:t>
            </w:r>
            <w:r w:rsidRPr="00165CC3">
              <w:rPr>
                <w:rFonts w:hAnsi="細明體" w:cs="細明體"/>
              </w:rPr>
              <w:t>再生</w:t>
            </w:r>
            <w:r w:rsidR="009242E5" w:rsidRPr="009242E5">
              <w:rPr>
                <w:rStyle w:val="aa"/>
              </w:rPr>
              <w:t>能</w:t>
            </w:r>
            <w:r w:rsidRPr="00165CC3">
              <w:rPr>
                <w:rFonts w:hAnsi="細明體" w:cs="細明體"/>
              </w:rPr>
              <w:t>源</w:t>
            </w:r>
            <w:r w:rsidR="00A267DD" w:rsidRPr="00A267DD">
              <w:rPr>
                <w:rStyle w:val="aa"/>
              </w:rPr>
              <w:t>設施</w:t>
            </w:r>
            <w:r w:rsidRPr="00165CC3">
              <w:rPr>
                <w:rFonts w:hAnsi="細明體" w:cs="細明體"/>
              </w:rPr>
              <w:t>免請領雜項執照標準」第</w:t>
            </w:r>
            <w:r w:rsidRPr="00165CC3">
              <w:rPr>
                <w:rFonts w:hAnsi="細明體" w:cs="細明體"/>
              </w:rPr>
              <w:t>3</w:t>
            </w:r>
            <w:r w:rsidRPr="00165CC3">
              <w:rPr>
                <w:rFonts w:hAnsi="細明體" w:cs="細明體"/>
              </w:rPr>
              <w:t>條第</w:t>
            </w:r>
            <w:r w:rsidRPr="00165CC3">
              <w:rPr>
                <w:rFonts w:hAnsi="細明體" w:cs="細明體"/>
              </w:rPr>
              <w:t>2</w:t>
            </w:r>
            <w:r w:rsidRPr="00165CC3">
              <w:rPr>
                <w:rFonts w:hAnsi="細明體" w:cs="細明體"/>
              </w:rPr>
              <w:t>款</w:t>
            </w:r>
            <w:r w:rsidR="00264D7F" w:rsidRPr="00264D7F">
              <w:rPr>
                <w:rStyle w:val="aa"/>
              </w:rPr>
              <w:t>規定</w:t>
            </w:r>
            <w:r w:rsidRPr="00165CC3">
              <w:rPr>
                <w:rFonts w:hAnsi="細明體" w:cs="細明體"/>
              </w:rPr>
              <w:t>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61AA2A96" w14:textId="77777777" w:rsidTr="00A726EB">
        <w:tc>
          <w:tcPr>
            <w:tcW w:w="9656" w:type="dxa"/>
            <w:shd w:val="clear" w:color="auto" w:fill="auto"/>
          </w:tcPr>
          <w:p w14:paraId="015980AD" w14:textId="770D5F0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109.9.2</w:t>
            </w:r>
            <w:r w:rsidRPr="006003C9">
              <w:rPr>
                <w:rFonts w:hAnsi="細明體" w:cs="細明體"/>
              </w:rPr>
              <w:t>內授營建管字第</w:t>
            </w:r>
            <w:r w:rsidRPr="006003C9">
              <w:rPr>
                <w:rFonts w:hAnsi="細明體" w:cs="細明體"/>
              </w:rPr>
              <w:t>1090815291</w:t>
            </w:r>
            <w:r w:rsidRPr="006003C9">
              <w:rPr>
                <w:rFonts w:hAnsi="細明體" w:cs="細明體"/>
              </w:rPr>
              <w:t>號函說明：一、復貴局</w:t>
            </w:r>
            <w:r w:rsidRPr="006003C9">
              <w:rPr>
                <w:rFonts w:hAnsi="細明體" w:cs="細明體"/>
              </w:rPr>
              <w:t>109</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21</w:t>
            </w:r>
            <w:r w:rsidRPr="006003C9">
              <w:rPr>
                <w:rFonts w:hAnsi="細明體" w:cs="細明體"/>
              </w:rPr>
              <w:t>日</w:t>
            </w:r>
            <w:r w:rsidRPr="009242E5">
              <w:rPr>
                <w:rStyle w:val="aa"/>
              </w:rPr>
              <w:t>能</w:t>
            </w:r>
            <w:r w:rsidRPr="006003C9">
              <w:rPr>
                <w:rFonts w:hAnsi="細明體" w:cs="細明體"/>
              </w:rPr>
              <w:t>技字第</w:t>
            </w:r>
            <w:r w:rsidRPr="006003C9">
              <w:rPr>
                <w:rFonts w:hAnsi="細明體" w:cs="細明體"/>
              </w:rPr>
              <w:t>10906000280</w:t>
            </w:r>
            <w:r w:rsidRPr="006003C9">
              <w:rPr>
                <w:rFonts w:hAnsi="細明體" w:cs="細明體"/>
              </w:rPr>
              <w:t>號函。二、有關來函所提臺灣省政府函釋</w:t>
            </w:r>
            <w:r w:rsidRPr="00A267DD">
              <w:rPr>
                <w:rStyle w:val="aa"/>
              </w:rPr>
              <w:t>部分</w:t>
            </w:r>
            <w:r w:rsidRPr="006003C9">
              <w:rPr>
                <w:rFonts w:hAnsi="細明體" w:cs="細明體"/>
              </w:rPr>
              <w:t>，按台灣省政府組織制度調整後，其所</w:t>
            </w:r>
            <w:r w:rsidRPr="00C34A2E">
              <w:rPr>
                <w:rStyle w:val="aa"/>
              </w:rPr>
              <w:t>屬</w:t>
            </w:r>
            <w:r w:rsidRPr="006003C9">
              <w:rPr>
                <w:rFonts w:hAnsi="細明體" w:cs="細明體"/>
              </w:rPr>
              <w:t>各廳處會訂定之行政</w:t>
            </w:r>
            <w:r w:rsidRPr="00264D7F">
              <w:rPr>
                <w:rStyle w:val="aa"/>
              </w:rPr>
              <w:t>規定</w:t>
            </w:r>
            <w:r w:rsidRPr="006003C9">
              <w:rPr>
                <w:rFonts w:hAnsi="細明體" w:cs="細明體"/>
              </w:rPr>
              <w:t>業停止</w:t>
            </w:r>
            <w:r w:rsidRPr="00A267DD">
              <w:rPr>
                <w:rStyle w:val="aa"/>
              </w:rPr>
              <w:t>適用</w:t>
            </w:r>
            <w:r w:rsidRPr="006003C9">
              <w:rPr>
                <w:rFonts w:hAnsi="細明體" w:cs="細明體"/>
              </w:rPr>
              <w:t>。三、按</w:t>
            </w:r>
            <w:r w:rsidRPr="009242E5">
              <w:rPr>
                <w:rStyle w:val="aa"/>
              </w:rPr>
              <w:t>建築</w:t>
            </w:r>
            <w:r w:rsidRPr="006003C9">
              <w:rPr>
                <w:rFonts w:hAnsi="細明體" w:cs="細明體"/>
              </w:rPr>
              <w:t>法第</w:t>
            </w:r>
            <w:r w:rsidRPr="006003C9">
              <w:rPr>
                <w:rFonts w:hAnsi="細明體" w:cs="細明體"/>
              </w:rPr>
              <w:t>96</w:t>
            </w:r>
            <w:r w:rsidRPr="006003C9">
              <w:rPr>
                <w:rFonts w:hAnsi="細明體" w:cs="細明體"/>
              </w:rPr>
              <w:t>條第</w:t>
            </w:r>
            <w:r w:rsidRPr="006003C9">
              <w:rPr>
                <w:rFonts w:hAnsi="細明體" w:cs="細明體"/>
              </w:rPr>
              <w:t>1</w:t>
            </w:r>
            <w:r w:rsidRPr="006003C9">
              <w:rPr>
                <w:rFonts w:hAnsi="細明體" w:cs="細明體"/>
              </w:rPr>
              <w:t>項</w:t>
            </w:r>
            <w:r w:rsidRPr="00264D7F">
              <w:rPr>
                <w:rStyle w:val="aa"/>
              </w:rPr>
              <w:t>規</w:t>
            </w:r>
            <w:r w:rsidRPr="00264D7F">
              <w:rPr>
                <w:rStyle w:val="aa"/>
              </w:rPr>
              <w:lastRenderedPageBreak/>
              <w:t>定</w:t>
            </w:r>
            <w:r w:rsidRPr="006003C9">
              <w:rPr>
                <w:rFonts w:hAnsi="細明體" w:cs="細明體"/>
              </w:rPr>
              <w:t>：「本法施行前，</w:t>
            </w:r>
            <w:r w:rsidRPr="00A267DD">
              <w:rPr>
                <w:rStyle w:val="aa"/>
              </w:rPr>
              <w:t>供公眾使用</w:t>
            </w:r>
            <w:r w:rsidRPr="006003C9">
              <w:rPr>
                <w:rFonts w:hAnsi="細明體" w:cs="細明體"/>
              </w:rPr>
              <w:t>之</w:t>
            </w:r>
            <w:r w:rsidRPr="009242E5">
              <w:rPr>
                <w:rStyle w:val="aa"/>
              </w:rPr>
              <w:t>建築物</w:t>
            </w:r>
            <w:r w:rsidRPr="006003C9">
              <w:rPr>
                <w:rFonts w:hAnsi="細明體" w:cs="細明體"/>
              </w:rPr>
              <w:t>而未領有</w:t>
            </w:r>
            <w:r w:rsidRPr="00A267DD">
              <w:rPr>
                <w:rStyle w:val="aa"/>
              </w:rPr>
              <w:t>使用</w:t>
            </w:r>
            <w:r w:rsidRPr="009242E5">
              <w:rPr>
                <w:rStyle w:val="aa"/>
              </w:rPr>
              <w:t>執照</w:t>
            </w:r>
            <w:r w:rsidRPr="006003C9">
              <w:rPr>
                <w:rFonts w:hAnsi="細明體" w:cs="細明體"/>
              </w:rPr>
              <w:t>者，其所有權人</w:t>
            </w:r>
            <w:r w:rsidRPr="009242E5">
              <w:rPr>
                <w:rStyle w:val="aa"/>
              </w:rPr>
              <w:t>應</w:t>
            </w:r>
            <w:r w:rsidRPr="00EF55D8">
              <w:rPr>
                <w:rStyle w:val="aa"/>
              </w:rPr>
              <w:t>申請</w:t>
            </w:r>
            <w:r w:rsidRPr="006003C9">
              <w:rPr>
                <w:rFonts w:hAnsi="細明體" w:cs="細明體"/>
              </w:rPr>
              <w:t>核發</w:t>
            </w:r>
            <w:r w:rsidRPr="00A267DD">
              <w:rPr>
                <w:rStyle w:val="aa"/>
              </w:rPr>
              <w:t>使用</w:t>
            </w:r>
            <w:r w:rsidRPr="009242E5">
              <w:rPr>
                <w:rStyle w:val="aa"/>
              </w:rPr>
              <w:t>執照</w:t>
            </w:r>
            <w:r w:rsidRPr="006003C9">
              <w:rPr>
                <w:rFonts w:hAnsi="細明體" w:cs="細明體"/>
              </w:rPr>
              <w:t>。</w:t>
            </w:r>
            <w:r w:rsidRPr="006003C9">
              <w:rPr>
                <w:rFonts w:hAnsi="細明體" w:cs="細明體"/>
              </w:rPr>
              <w:t>......</w:t>
            </w:r>
            <w:r w:rsidRPr="006003C9">
              <w:rPr>
                <w:rFonts w:hAnsi="細明體" w:cs="細明體"/>
              </w:rPr>
              <w:t>」；另按實施</w:t>
            </w:r>
            <w:r w:rsidRPr="009242E5">
              <w:rPr>
                <w:rStyle w:val="aa"/>
              </w:rPr>
              <w:t>建築</w:t>
            </w:r>
            <w:r w:rsidRPr="00EF55D8">
              <w:rPr>
                <w:rStyle w:val="aa"/>
              </w:rPr>
              <w:t>管理</w:t>
            </w:r>
            <w:r w:rsidRPr="006003C9">
              <w:rPr>
                <w:rFonts w:hAnsi="細明體" w:cs="細明體"/>
              </w:rPr>
              <w:t>前已建造完成之</w:t>
            </w:r>
            <w:r w:rsidRPr="00257C45">
              <w:rPr>
                <w:rStyle w:val="aa"/>
              </w:rPr>
              <w:t>合法</w:t>
            </w:r>
            <w:r w:rsidRPr="009242E5">
              <w:rPr>
                <w:rStyle w:val="aa"/>
              </w:rPr>
              <w:t>建築物</w:t>
            </w:r>
            <w:r w:rsidRPr="006003C9">
              <w:rPr>
                <w:rFonts w:hAnsi="細明體" w:cs="細明體"/>
              </w:rPr>
              <w:t>，其認定所</w:t>
            </w:r>
            <w:r w:rsidRPr="009242E5">
              <w:rPr>
                <w:rStyle w:val="aa"/>
              </w:rPr>
              <w:t>應</w:t>
            </w:r>
            <w:r w:rsidRPr="006003C9">
              <w:rPr>
                <w:rFonts w:hAnsi="細明體" w:cs="細明體"/>
              </w:rPr>
              <w:t>檢附文件及基準日期</w:t>
            </w:r>
            <w:r w:rsidRPr="006003C9">
              <w:rPr>
                <w:rFonts w:hAnsi="細明體" w:cs="細明體"/>
              </w:rPr>
              <w:t>1</w:t>
            </w:r>
            <w:r w:rsidRPr="006003C9">
              <w:rPr>
                <w:rFonts w:hAnsi="細明體" w:cs="細明體"/>
              </w:rPr>
              <w:t>節，本部</w:t>
            </w:r>
            <w:r w:rsidRPr="006003C9">
              <w:rPr>
                <w:rFonts w:hAnsi="細明體" w:cs="細明體"/>
              </w:rPr>
              <w:t>89</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24</w:t>
            </w:r>
            <w:r w:rsidRPr="006003C9">
              <w:rPr>
                <w:rFonts w:hAnsi="細明體" w:cs="細明體"/>
              </w:rPr>
              <w:t>日台</w:t>
            </w:r>
            <w:r w:rsidRPr="006003C9">
              <w:rPr>
                <w:rFonts w:hAnsi="細明體" w:cs="細明體"/>
              </w:rPr>
              <w:t>89</w:t>
            </w:r>
            <w:r w:rsidRPr="006003C9">
              <w:rPr>
                <w:rFonts w:hAnsi="細明體" w:cs="細明體"/>
              </w:rPr>
              <w:t>內營字第</w:t>
            </w:r>
            <w:r w:rsidRPr="006003C9">
              <w:rPr>
                <w:rFonts w:hAnsi="細明體" w:cs="細明體"/>
              </w:rPr>
              <w:t>8904763</w:t>
            </w:r>
            <w:r w:rsidRPr="006003C9">
              <w:rPr>
                <w:rFonts w:hAnsi="細明體" w:cs="細明體"/>
              </w:rPr>
              <w:t>號函、</w:t>
            </w:r>
            <w:r w:rsidRPr="006003C9">
              <w:rPr>
                <w:rFonts w:hAnsi="細明體" w:cs="細明體"/>
              </w:rPr>
              <w:t>91</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19</w:t>
            </w:r>
            <w:r w:rsidRPr="006003C9">
              <w:rPr>
                <w:rFonts w:hAnsi="細明體" w:cs="細明體"/>
              </w:rPr>
              <w:t>日內授營建管字第</w:t>
            </w:r>
            <w:r w:rsidRPr="006003C9">
              <w:rPr>
                <w:rFonts w:hAnsi="細明體" w:cs="細明體"/>
              </w:rPr>
              <w:t>0900018726</w:t>
            </w:r>
            <w:r w:rsidRPr="006003C9">
              <w:rPr>
                <w:rFonts w:hAnsi="細明體" w:cs="細明體"/>
              </w:rPr>
              <w:t>號函</w:t>
            </w:r>
            <w:r w:rsidRPr="006003C9">
              <w:rPr>
                <w:rFonts w:hAnsi="細明體" w:cs="細明體"/>
              </w:rPr>
              <w:t>(</w:t>
            </w:r>
            <w:r w:rsidRPr="006003C9">
              <w:rPr>
                <w:rFonts w:hAnsi="細明體" w:cs="細明體"/>
              </w:rPr>
              <w:t>如附件</w:t>
            </w:r>
            <w:r w:rsidRPr="006003C9">
              <w:rPr>
                <w:rFonts w:hAnsi="細明體" w:cs="細明體"/>
              </w:rPr>
              <w:t>)</w:t>
            </w:r>
            <w:r w:rsidRPr="006003C9">
              <w:rPr>
                <w:rFonts w:hAnsi="細明體" w:cs="細明體"/>
              </w:rPr>
              <w:t>釋說明有案。有關上開</w:t>
            </w:r>
            <w:r w:rsidRPr="00257C45">
              <w:rPr>
                <w:rStyle w:val="aa"/>
              </w:rPr>
              <w:t>合法</w:t>
            </w:r>
            <w:r w:rsidRPr="009242E5">
              <w:rPr>
                <w:rStyle w:val="aa"/>
              </w:rPr>
              <w:t>建築物</w:t>
            </w:r>
            <w:r w:rsidRPr="006003C9">
              <w:rPr>
                <w:rFonts w:hAnsi="細明體" w:cs="細明體"/>
              </w:rPr>
              <w:t>如</w:t>
            </w:r>
            <w:r w:rsidRPr="00C34A2E">
              <w:rPr>
                <w:rStyle w:val="aa"/>
              </w:rPr>
              <w:t>屬</w:t>
            </w:r>
            <w:r w:rsidRPr="00A267DD">
              <w:rPr>
                <w:rStyle w:val="aa"/>
              </w:rPr>
              <w:t>供公眾使用</w:t>
            </w:r>
            <w:r w:rsidRPr="009242E5">
              <w:rPr>
                <w:rStyle w:val="aa"/>
              </w:rPr>
              <w:t>建築物</w:t>
            </w:r>
            <w:r w:rsidRPr="006003C9">
              <w:rPr>
                <w:rFonts w:hAnsi="細明體" w:cs="細明體"/>
              </w:rPr>
              <w:t>者，雖</w:t>
            </w:r>
            <w:r w:rsidRPr="00C34A2E">
              <w:rPr>
                <w:rStyle w:val="aa"/>
              </w:rPr>
              <w:t>依</w:t>
            </w:r>
            <w:r w:rsidRPr="006003C9">
              <w:rPr>
                <w:rFonts w:hAnsi="細明體" w:cs="細明體"/>
              </w:rPr>
              <w:t>同法第</w:t>
            </w:r>
            <w:r w:rsidRPr="006003C9">
              <w:rPr>
                <w:rFonts w:hAnsi="細明體" w:cs="細明體"/>
              </w:rPr>
              <w:t>96</w:t>
            </w:r>
            <w:r w:rsidRPr="006003C9">
              <w:rPr>
                <w:rFonts w:hAnsi="細明體" w:cs="細明體"/>
              </w:rPr>
              <w:t>條第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，所有權人</w:t>
            </w:r>
            <w:r w:rsidRPr="009242E5">
              <w:rPr>
                <w:rStyle w:val="aa"/>
              </w:rPr>
              <w:t>應</w:t>
            </w:r>
            <w:r w:rsidRPr="00EF55D8">
              <w:rPr>
                <w:rStyle w:val="aa"/>
              </w:rPr>
              <w:t>申請</w:t>
            </w:r>
            <w:r w:rsidRPr="006003C9">
              <w:rPr>
                <w:rFonts w:hAnsi="細明體" w:cs="細明體"/>
              </w:rPr>
              <w:t>核發</w:t>
            </w:r>
            <w:r w:rsidRPr="00A267DD">
              <w:rPr>
                <w:rStyle w:val="aa"/>
              </w:rPr>
              <w:t>使用</w:t>
            </w:r>
            <w:r w:rsidRPr="009242E5">
              <w:rPr>
                <w:rStyle w:val="aa"/>
              </w:rPr>
              <w:t>執照</w:t>
            </w:r>
            <w:r w:rsidRPr="006003C9">
              <w:rPr>
                <w:rFonts w:hAnsi="細明體" w:cs="細明體"/>
              </w:rPr>
              <w:t>，惟尚未請領</w:t>
            </w:r>
            <w:r w:rsidRPr="00A267DD">
              <w:rPr>
                <w:rStyle w:val="aa"/>
              </w:rPr>
              <w:t>使用</w:t>
            </w:r>
            <w:r w:rsidRPr="009242E5">
              <w:rPr>
                <w:rStyle w:val="aa"/>
              </w:rPr>
              <w:t>執照</w:t>
            </w:r>
            <w:r w:rsidRPr="006003C9">
              <w:rPr>
                <w:rFonts w:hAnsi="細明體" w:cs="細明體"/>
              </w:rPr>
              <w:t>前，</w:t>
            </w:r>
            <w:r w:rsidRPr="00C34A2E">
              <w:rPr>
                <w:rStyle w:val="aa"/>
              </w:rPr>
              <w:t>仍</w:t>
            </w:r>
            <w:r w:rsidRPr="006003C9">
              <w:rPr>
                <w:rFonts w:hAnsi="細明體" w:cs="細明體"/>
              </w:rPr>
              <w:t>為實施</w:t>
            </w:r>
            <w:r w:rsidRPr="009242E5">
              <w:rPr>
                <w:rStyle w:val="aa"/>
              </w:rPr>
              <w:t>建築</w:t>
            </w:r>
            <w:r w:rsidRPr="00EF55D8">
              <w:rPr>
                <w:rStyle w:val="aa"/>
              </w:rPr>
              <w:t>管理</w:t>
            </w:r>
            <w:r w:rsidRPr="006003C9">
              <w:rPr>
                <w:rFonts w:hAnsi="細明體" w:cs="細明體"/>
              </w:rPr>
              <w:t>前已建造完成之</w:t>
            </w:r>
            <w:r w:rsidRPr="00257C45">
              <w:rPr>
                <w:rStyle w:val="aa"/>
              </w:rPr>
              <w:t>合法</w:t>
            </w:r>
            <w:r w:rsidRPr="009242E5">
              <w:rPr>
                <w:rStyle w:val="aa"/>
              </w:rPr>
              <w:t>建築物</w:t>
            </w:r>
            <w:r w:rsidRPr="006003C9">
              <w:rPr>
                <w:rFonts w:hAnsi="細明體" w:cs="細明體"/>
              </w:rPr>
              <w:t>。四、查經濟部</w:t>
            </w:r>
            <w:r w:rsidRPr="009242E5">
              <w:rPr>
                <w:rStyle w:val="aa"/>
              </w:rPr>
              <w:t>能</w:t>
            </w:r>
            <w:r w:rsidRPr="006003C9">
              <w:rPr>
                <w:rFonts w:hAnsi="細明體" w:cs="細明體"/>
              </w:rPr>
              <w:t>源局訂頒之「</w:t>
            </w:r>
            <w:r w:rsidRPr="00A267DD">
              <w:rPr>
                <w:rStyle w:val="aa"/>
              </w:rPr>
              <w:t>設置</w:t>
            </w:r>
            <w:r w:rsidRPr="006003C9">
              <w:rPr>
                <w:rFonts w:hAnsi="細明體" w:cs="細明體"/>
              </w:rPr>
              <w:t>再生</w:t>
            </w:r>
            <w:r w:rsidRPr="009242E5">
              <w:rPr>
                <w:rStyle w:val="aa"/>
              </w:rPr>
              <w:t>能</w:t>
            </w:r>
            <w:r w:rsidRPr="006003C9">
              <w:rPr>
                <w:rFonts w:hAnsi="細明體" w:cs="細明體"/>
              </w:rPr>
              <w:t>源</w:t>
            </w:r>
            <w:r w:rsidRPr="00A267DD">
              <w:rPr>
                <w:rStyle w:val="aa"/>
              </w:rPr>
              <w:t>設施</w:t>
            </w:r>
            <w:r w:rsidRPr="006003C9">
              <w:rPr>
                <w:rFonts w:hAnsi="細明體" w:cs="細明體"/>
              </w:rPr>
              <w:t>免請領雜項執照標準」第</w:t>
            </w:r>
            <w:r w:rsidRPr="006003C9">
              <w:rPr>
                <w:rFonts w:hAnsi="細明體" w:cs="細明體"/>
              </w:rPr>
              <w:t>3</w:t>
            </w:r>
            <w:r w:rsidRPr="006003C9">
              <w:rPr>
                <w:rFonts w:hAnsi="細明體" w:cs="細明體"/>
              </w:rPr>
              <w:t>條第</w:t>
            </w:r>
            <w:r w:rsidRPr="006003C9">
              <w:rPr>
                <w:rFonts w:hAnsi="細明體" w:cs="細明體"/>
              </w:rPr>
              <w:t>2</w:t>
            </w:r>
            <w:r w:rsidRPr="006003C9">
              <w:rPr>
                <w:rFonts w:hAnsi="細明體" w:cs="細明體"/>
              </w:rPr>
              <w:t>款，既已明定標準之</w:t>
            </w:r>
            <w:r w:rsidRPr="00A267DD">
              <w:rPr>
                <w:rStyle w:val="aa"/>
              </w:rPr>
              <w:t>適用</w:t>
            </w:r>
            <w:r w:rsidRPr="006003C9">
              <w:rPr>
                <w:rFonts w:hAnsi="細明體" w:cs="細明體"/>
              </w:rPr>
              <w:t>對象，</w:t>
            </w:r>
            <w:r w:rsidRPr="009242E5">
              <w:rPr>
                <w:rStyle w:val="aa"/>
              </w:rPr>
              <w:t>包括</w:t>
            </w:r>
            <w:r w:rsidRPr="006003C9">
              <w:rPr>
                <w:rFonts w:hAnsi="細明體" w:cs="細明體"/>
              </w:rPr>
              <w:t>「實施</w:t>
            </w:r>
            <w:r w:rsidRPr="009242E5">
              <w:rPr>
                <w:rStyle w:val="aa"/>
              </w:rPr>
              <w:t>建築</w:t>
            </w:r>
            <w:r w:rsidRPr="00EF55D8">
              <w:rPr>
                <w:rStyle w:val="aa"/>
              </w:rPr>
              <w:t>管理</w:t>
            </w:r>
            <w:r w:rsidRPr="006003C9">
              <w:rPr>
                <w:rFonts w:hAnsi="細明體" w:cs="細明體"/>
              </w:rPr>
              <w:t>前，已建造完成之</w:t>
            </w:r>
            <w:r w:rsidRPr="00257C45">
              <w:rPr>
                <w:rStyle w:val="aa"/>
              </w:rPr>
              <w:t>合法</w:t>
            </w:r>
            <w:r w:rsidRPr="009242E5">
              <w:rPr>
                <w:rStyle w:val="aa"/>
              </w:rPr>
              <w:t>建築物</w:t>
            </w:r>
            <w:r w:rsidRPr="006003C9">
              <w:rPr>
                <w:rFonts w:hAnsi="細明體" w:cs="細明體"/>
              </w:rPr>
              <w:t>。」故旨揭公有</w:t>
            </w:r>
            <w:r w:rsidRPr="009242E5">
              <w:rPr>
                <w:rStyle w:val="aa"/>
              </w:rPr>
              <w:t>建築物</w:t>
            </w:r>
            <w:r w:rsidRPr="006003C9">
              <w:rPr>
                <w:rFonts w:hAnsi="細明體" w:cs="細明體"/>
              </w:rPr>
              <w:t>如</w:t>
            </w:r>
            <w:r w:rsidRPr="00C34A2E">
              <w:rPr>
                <w:rStyle w:val="aa"/>
              </w:rPr>
              <w:t>屬</w:t>
            </w:r>
            <w:r w:rsidRPr="00A267DD">
              <w:rPr>
                <w:rStyle w:val="aa"/>
              </w:rPr>
              <w:t>供公眾使用</w:t>
            </w:r>
            <w:r w:rsidRPr="009242E5">
              <w:rPr>
                <w:rStyle w:val="aa"/>
              </w:rPr>
              <w:t>建築物</w:t>
            </w:r>
            <w:r w:rsidRPr="006003C9">
              <w:rPr>
                <w:rFonts w:hAnsi="細明體" w:cs="細明體"/>
              </w:rPr>
              <w:t>，在尚未請領</w:t>
            </w:r>
            <w:r w:rsidRPr="00A267DD">
              <w:rPr>
                <w:rStyle w:val="aa"/>
              </w:rPr>
              <w:t>使用</w:t>
            </w:r>
            <w:r w:rsidRPr="009242E5">
              <w:rPr>
                <w:rStyle w:val="aa"/>
              </w:rPr>
              <w:t>執照</w:t>
            </w:r>
            <w:r w:rsidRPr="006003C9">
              <w:rPr>
                <w:rFonts w:hAnsi="細明體" w:cs="細明體"/>
              </w:rPr>
              <w:t>前，</w:t>
            </w:r>
            <w:r w:rsidRPr="00C34A2E">
              <w:rPr>
                <w:rStyle w:val="aa"/>
              </w:rPr>
              <w:t>依</w:t>
            </w:r>
            <w:r w:rsidRPr="006003C9">
              <w:rPr>
                <w:rFonts w:hAnsi="細明體" w:cs="細明體"/>
              </w:rPr>
              <w:t>前開說明三，</w:t>
            </w:r>
            <w:r w:rsidRPr="009242E5">
              <w:rPr>
                <w:rStyle w:val="aa"/>
              </w:rPr>
              <w:t>應</w:t>
            </w:r>
            <w:r w:rsidRPr="006003C9">
              <w:rPr>
                <w:rFonts w:hAnsi="細明體" w:cs="細明體"/>
              </w:rPr>
              <w:t>有其該款之</w:t>
            </w:r>
            <w:r w:rsidRPr="00A267DD">
              <w:rPr>
                <w:rStyle w:val="aa"/>
              </w:rPr>
              <w:t>適用</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5EE0EB86" w14:textId="77777777" w:rsidTr="00A726EB">
        <w:tc>
          <w:tcPr>
            <w:tcW w:w="9656" w:type="dxa"/>
            <w:shd w:val="clear" w:color="auto" w:fill="auto"/>
          </w:tcPr>
          <w:p w14:paraId="5830B01B" w14:textId="677C5A8D"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2020-09-02</w:t>
            </w:r>
            <w:r w:rsidRPr="006003C9">
              <w:rPr>
                <w:rFonts w:hAnsi="細明體" w:cs="細明體"/>
              </w:rPr>
              <w:t>“</w:t>
            </w:r>
          </w:p>
        </w:tc>
      </w:tr>
      <w:tr w:rsidR="001C1AC5" w:rsidRPr="00165CC3" w14:paraId="3F42A249" w14:textId="77777777" w:rsidTr="00A726EB">
        <w:tc>
          <w:tcPr>
            <w:tcW w:w="9656" w:type="dxa"/>
            <w:shd w:val="clear" w:color="auto" w:fill="auto"/>
          </w:tcPr>
          <w:p w14:paraId="75B86D36" w14:textId="14D9E08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3110CD7" w14:textId="77777777" w:rsidTr="00A726EB">
        <w:tc>
          <w:tcPr>
            <w:tcW w:w="9656" w:type="dxa"/>
            <w:shd w:val="clear" w:color="auto" w:fill="auto"/>
          </w:tcPr>
          <w:p w14:paraId="7A58931F" w14:textId="219B10F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B9442C3" w14:textId="77777777" w:rsidTr="00A726EB">
        <w:tc>
          <w:tcPr>
            <w:tcW w:w="9656" w:type="dxa"/>
            <w:shd w:val="clear" w:color="auto" w:fill="auto"/>
          </w:tcPr>
          <w:p w14:paraId="30266242" w14:textId="529C8BF3"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0C791B2" w14:textId="77777777" w:rsidTr="00A726EB">
        <w:tc>
          <w:tcPr>
            <w:tcW w:w="9656" w:type="dxa"/>
            <w:shd w:val="clear" w:color="auto" w:fill="auto"/>
          </w:tcPr>
          <w:p w14:paraId="11D202F1" w14:textId="73AFB210" w:rsidR="001C1AC5" w:rsidRPr="00165CC3" w:rsidRDefault="001C1AC5" w:rsidP="006003C9">
            <w:pPr>
              <w:pStyle w:val="1"/>
              <w:numPr>
                <w:ilvl w:val="0"/>
                <w:numId w:val="1"/>
              </w:numPr>
            </w:pPr>
            <w:r w:rsidRPr="00165CC3">
              <w:rPr>
                <w:rFonts w:cs="細明體"/>
              </w:rPr>
              <w:t>“Title”:“</w:t>
            </w:r>
            <w:r w:rsidRPr="00165CC3">
              <w:rPr>
                <w:rFonts w:hAnsi="細明體" w:cs="細明體"/>
              </w:rPr>
              <w:t>貴府函有關危老、快篩、公安耐震、公有</w:t>
            </w:r>
            <w:r w:rsidR="009242E5" w:rsidRPr="009242E5">
              <w:rPr>
                <w:rStyle w:val="aa"/>
              </w:rPr>
              <w:t>建築物</w:t>
            </w:r>
            <w:r w:rsidRPr="00165CC3">
              <w:rPr>
                <w:rFonts w:hAnsi="細明體" w:cs="細明體"/>
              </w:rPr>
              <w:t>補強、</w:t>
            </w:r>
            <w:r w:rsidR="009242E5" w:rsidRPr="009242E5">
              <w:rPr>
                <w:rStyle w:val="aa"/>
              </w:rPr>
              <w:t>建築物</w:t>
            </w:r>
            <w:r w:rsidRPr="00165CC3">
              <w:rPr>
                <w:rFonts w:hAnsi="細明體" w:cs="細明體"/>
              </w:rPr>
              <w:t>階段性補強等執行事項疑義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37D8B0A4" w14:textId="77777777" w:rsidTr="00A726EB">
        <w:tc>
          <w:tcPr>
            <w:tcW w:w="9656" w:type="dxa"/>
            <w:shd w:val="clear" w:color="auto" w:fill="auto"/>
          </w:tcPr>
          <w:p w14:paraId="432D31B4" w14:textId="3D9FEA2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109.9.2</w:t>
            </w:r>
            <w:r w:rsidRPr="006003C9">
              <w:rPr>
                <w:rFonts w:hAnsi="細明體" w:cs="細明體"/>
              </w:rPr>
              <w:t>營署建字第</w:t>
            </w:r>
            <w:r w:rsidRPr="006003C9">
              <w:rPr>
                <w:rFonts w:hAnsi="細明體" w:cs="細明體"/>
              </w:rPr>
              <w:t>1090060395</w:t>
            </w:r>
            <w:r w:rsidRPr="006003C9">
              <w:rPr>
                <w:rFonts w:hAnsi="細明體" w:cs="細明體"/>
              </w:rPr>
              <w:t>號函說明：一、復貴府</w:t>
            </w:r>
            <w:r w:rsidRPr="006003C9">
              <w:rPr>
                <w:rFonts w:hAnsi="細明體" w:cs="細明體"/>
              </w:rPr>
              <w:t>109</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4</w:t>
            </w:r>
            <w:r w:rsidRPr="006003C9">
              <w:rPr>
                <w:rFonts w:hAnsi="細明體" w:cs="細明體"/>
              </w:rPr>
              <w:t>日府授都建字第</w:t>
            </w:r>
            <w:r w:rsidRPr="006003C9">
              <w:rPr>
                <w:rFonts w:hAnsi="細明體" w:cs="細明體"/>
              </w:rPr>
              <w:t>1090130496</w:t>
            </w:r>
            <w:r w:rsidRPr="006003C9">
              <w:rPr>
                <w:rFonts w:hAnsi="細明體" w:cs="細明體"/>
              </w:rPr>
              <w:t>號函。二、有關</w:t>
            </w:r>
            <w:r w:rsidRPr="009242E5">
              <w:rPr>
                <w:rStyle w:val="aa"/>
              </w:rPr>
              <w:t>建築物</w:t>
            </w:r>
            <w:r w:rsidRPr="006003C9">
              <w:rPr>
                <w:rFonts w:hAnsi="細明體" w:cs="細明體"/>
              </w:rPr>
              <w:t>耐震</w:t>
            </w:r>
            <w:r w:rsidRPr="009242E5">
              <w:rPr>
                <w:rStyle w:val="aa"/>
              </w:rPr>
              <w:t>能</w:t>
            </w:r>
            <w:r w:rsidRPr="006003C9">
              <w:rPr>
                <w:rFonts w:hAnsi="細明體" w:cs="細明體"/>
              </w:rPr>
              <w:t>力</w:t>
            </w:r>
            <w:r w:rsidRPr="00657F62">
              <w:rPr>
                <w:rStyle w:val="aa"/>
              </w:rPr>
              <w:t>評估</w:t>
            </w:r>
            <w:r w:rsidRPr="006003C9">
              <w:rPr>
                <w:rFonts w:hAnsi="細明體" w:cs="細明體"/>
              </w:rPr>
              <w:t>檢查申報係</w:t>
            </w:r>
            <w:r w:rsidRPr="00C34A2E">
              <w:rPr>
                <w:rStyle w:val="aa"/>
              </w:rPr>
              <w:t>依</w:t>
            </w:r>
            <w:r w:rsidRPr="006003C9">
              <w:rPr>
                <w:rFonts w:hAnsi="細明體" w:cs="細明體"/>
              </w:rPr>
              <w:t>據</w:t>
            </w:r>
            <w:r w:rsidRPr="009242E5">
              <w:rPr>
                <w:rStyle w:val="aa"/>
              </w:rPr>
              <w:t>建築物</w:t>
            </w:r>
            <w:r w:rsidRPr="00A267DD">
              <w:rPr>
                <w:rStyle w:val="aa"/>
              </w:rPr>
              <w:t>公共安全</w:t>
            </w:r>
            <w:r w:rsidRPr="006003C9">
              <w:rPr>
                <w:rFonts w:hAnsi="細明體" w:cs="細明體"/>
              </w:rPr>
              <w:t>檢查簽證及申報辦法（</w:t>
            </w:r>
            <w:r w:rsidRPr="002D4974">
              <w:rPr>
                <w:rStyle w:val="aa"/>
              </w:rPr>
              <w:t>以下</w:t>
            </w:r>
            <w:r w:rsidRPr="006003C9">
              <w:rPr>
                <w:rFonts w:hAnsi="細明體" w:cs="細明體"/>
              </w:rPr>
              <w:t>稱申報辦法）</w:t>
            </w:r>
            <w:r w:rsidRPr="00264D7F">
              <w:rPr>
                <w:rStyle w:val="aa"/>
              </w:rPr>
              <w:t>辦理</w:t>
            </w:r>
            <w:r w:rsidRPr="006003C9">
              <w:rPr>
                <w:rFonts w:hAnsi="細明體" w:cs="細明體"/>
              </w:rPr>
              <w:t>，與危老、快篩及公有</w:t>
            </w:r>
            <w:r w:rsidRPr="009242E5">
              <w:rPr>
                <w:rStyle w:val="aa"/>
              </w:rPr>
              <w:t>建築物</w:t>
            </w:r>
            <w:r w:rsidRPr="006003C9">
              <w:rPr>
                <w:rFonts w:hAnsi="細明體" w:cs="細明體"/>
              </w:rPr>
              <w:t>耐震補強等係</w:t>
            </w:r>
            <w:r w:rsidRPr="00C34A2E">
              <w:rPr>
                <w:rStyle w:val="aa"/>
              </w:rPr>
              <w:t>屬</w:t>
            </w:r>
            <w:r w:rsidRPr="006003C9">
              <w:rPr>
                <w:rFonts w:hAnsi="細明體" w:cs="細明體"/>
              </w:rPr>
              <w:t>二事。三、關於</w:t>
            </w:r>
            <w:r w:rsidRPr="009242E5">
              <w:rPr>
                <w:rStyle w:val="aa"/>
              </w:rPr>
              <w:t>建築物</w:t>
            </w:r>
            <w:r w:rsidRPr="00A267DD">
              <w:rPr>
                <w:rStyle w:val="aa"/>
              </w:rPr>
              <w:t>公共安全</w:t>
            </w:r>
            <w:r w:rsidRPr="006003C9">
              <w:rPr>
                <w:rFonts w:hAnsi="細明體" w:cs="細明體"/>
              </w:rPr>
              <w:t>檢查簽證及申報涉及</w:t>
            </w:r>
            <w:r w:rsidRPr="009242E5">
              <w:rPr>
                <w:rStyle w:val="aa"/>
              </w:rPr>
              <w:t>建築物</w:t>
            </w:r>
            <w:r w:rsidRPr="006003C9">
              <w:rPr>
                <w:rFonts w:hAnsi="細明體" w:cs="細明體"/>
              </w:rPr>
              <w:t>耐震</w:t>
            </w:r>
            <w:r w:rsidRPr="009242E5">
              <w:rPr>
                <w:rStyle w:val="aa"/>
              </w:rPr>
              <w:t>能</w:t>
            </w:r>
            <w:r w:rsidRPr="006003C9">
              <w:rPr>
                <w:rFonts w:hAnsi="細明體" w:cs="細明體"/>
              </w:rPr>
              <w:t>力</w:t>
            </w:r>
            <w:r w:rsidRPr="00657F62">
              <w:rPr>
                <w:rStyle w:val="aa"/>
              </w:rPr>
              <w:t>評估</w:t>
            </w:r>
            <w:r w:rsidRPr="006003C9">
              <w:rPr>
                <w:rFonts w:hAnsi="細明體" w:cs="細明體"/>
              </w:rPr>
              <w:t>檢查申報與階段性補強關聯</w:t>
            </w:r>
            <w:r w:rsidRPr="006003C9">
              <w:rPr>
                <w:rFonts w:hAnsi="細明體" w:cs="細明體"/>
              </w:rPr>
              <w:t>1</w:t>
            </w:r>
            <w:r w:rsidRPr="006003C9">
              <w:rPr>
                <w:rFonts w:hAnsi="細明體" w:cs="細明體"/>
              </w:rPr>
              <w:t>節，本署前以</w:t>
            </w:r>
            <w:r w:rsidRPr="006003C9">
              <w:rPr>
                <w:rFonts w:hAnsi="細明體" w:cs="細明體"/>
              </w:rPr>
              <w:t>109</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16</w:t>
            </w:r>
            <w:r w:rsidRPr="006003C9">
              <w:rPr>
                <w:rFonts w:hAnsi="細明體" w:cs="細明體"/>
              </w:rPr>
              <w:t>日營署建管字第</w:t>
            </w:r>
            <w:r w:rsidRPr="006003C9">
              <w:rPr>
                <w:rFonts w:hAnsi="細明體" w:cs="細明體"/>
              </w:rPr>
              <w:t>1090047692</w:t>
            </w:r>
            <w:r w:rsidRPr="006003C9">
              <w:rPr>
                <w:rFonts w:hAnsi="細明體" w:cs="細明體"/>
              </w:rPr>
              <w:t>號函復貴府在案；至</w:t>
            </w:r>
            <w:r w:rsidRPr="009242E5">
              <w:rPr>
                <w:rStyle w:val="aa"/>
              </w:rPr>
              <w:t>建築物</w:t>
            </w:r>
            <w:r w:rsidRPr="006003C9">
              <w:rPr>
                <w:rFonts w:hAnsi="細明體" w:cs="細明體"/>
              </w:rPr>
              <w:t>耐震</w:t>
            </w:r>
            <w:r w:rsidRPr="00657F62">
              <w:rPr>
                <w:rStyle w:val="aa"/>
              </w:rPr>
              <w:t>評估</w:t>
            </w:r>
            <w:r w:rsidRPr="006003C9">
              <w:rPr>
                <w:rFonts w:hAnsi="細明體" w:cs="細明體"/>
              </w:rPr>
              <w:t>檢查</w:t>
            </w:r>
            <w:r w:rsidRPr="009242E5">
              <w:rPr>
                <w:rStyle w:val="aa"/>
              </w:rPr>
              <w:t>除</w:t>
            </w:r>
            <w:r w:rsidRPr="006003C9">
              <w:rPr>
                <w:rFonts w:hAnsi="細明體" w:cs="細明體"/>
              </w:rPr>
              <w:t>有經初步</w:t>
            </w:r>
            <w:r w:rsidRPr="00657F62">
              <w:rPr>
                <w:rStyle w:val="aa"/>
              </w:rPr>
              <w:t>評估</w:t>
            </w:r>
            <w:r w:rsidRPr="006003C9">
              <w:rPr>
                <w:rFonts w:hAnsi="細明體" w:cs="細明體"/>
              </w:rPr>
              <w:t>結果為</w:t>
            </w:r>
            <w:r w:rsidRPr="00C34A2E">
              <w:rPr>
                <w:rStyle w:val="aa"/>
              </w:rPr>
              <w:t>無</w:t>
            </w:r>
            <w:r w:rsidRPr="006003C9">
              <w:rPr>
                <w:rFonts w:hAnsi="細明體" w:cs="細明體"/>
              </w:rPr>
              <w:t>疑慮，或有本辦法第</w:t>
            </w:r>
            <w:r w:rsidRPr="006003C9">
              <w:rPr>
                <w:rFonts w:hAnsi="細明體" w:cs="細明體"/>
              </w:rPr>
              <w:t>9</w:t>
            </w:r>
            <w:r w:rsidRPr="006003C9">
              <w:rPr>
                <w:rFonts w:hAnsi="細明體" w:cs="細明體"/>
              </w:rPr>
              <w:t>條之</w:t>
            </w:r>
            <w:r w:rsidRPr="00264D7F">
              <w:rPr>
                <w:rStyle w:val="aa"/>
              </w:rPr>
              <w:t>規定</w:t>
            </w:r>
            <w:r w:rsidRPr="00A267DD">
              <w:rPr>
                <w:rStyle w:val="aa"/>
              </w:rPr>
              <w:t>適用</w:t>
            </w:r>
            <w:r w:rsidRPr="006003C9">
              <w:rPr>
                <w:rFonts w:hAnsi="細明體" w:cs="細明體"/>
              </w:rPr>
              <w:t>外，均</w:t>
            </w:r>
            <w:r w:rsidRPr="009242E5">
              <w:rPr>
                <w:rStyle w:val="aa"/>
              </w:rPr>
              <w:t>應</w:t>
            </w:r>
            <w:r w:rsidRPr="00264D7F">
              <w:rPr>
                <w:rStyle w:val="aa"/>
              </w:rPr>
              <w:t>辦理</w:t>
            </w:r>
            <w:r w:rsidRPr="006003C9">
              <w:rPr>
                <w:rFonts w:hAnsi="細明體" w:cs="細明體"/>
              </w:rPr>
              <w:t>至詳細</w:t>
            </w:r>
            <w:r w:rsidRPr="00657F62">
              <w:rPr>
                <w:rStyle w:val="aa"/>
              </w:rPr>
              <w:t>評估</w:t>
            </w:r>
            <w:r w:rsidRPr="006003C9">
              <w:rPr>
                <w:rFonts w:hAnsi="細明體" w:cs="細明體"/>
              </w:rPr>
              <w:t>完成，如前有執行未及，</w:t>
            </w:r>
            <w:r w:rsidRPr="009242E5">
              <w:rPr>
                <w:rStyle w:val="aa"/>
              </w:rPr>
              <w:t>應</w:t>
            </w:r>
            <w:r w:rsidRPr="006003C9">
              <w:rPr>
                <w:rFonts w:hAnsi="細明體" w:cs="細明體"/>
              </w:rPr>
              <w:t>速作出行政補救，以符法制，本署前揭號函亦有明述，是貴府來函說明三：「</w:t>
            </w:r>
            <w:r w:rsidRPr="006003C9">
              <w:rPr>
                <w:rFonts w:hAnsi="細明體" w:cs="細明體"/>
              </w:rPr>
              <w:t>……</w:t>
            </w:r>
            <w:r w:rsidRPr="006003C9">
              <w:rPr>
                <w:rFonts w:hAnsi="細明體" w:cs="細明體"/>
              </w:rPr>
              <w:t>於下次申報階段</w:t>
            </w:r>
            <w:r w:rsidRPr="009242E5">
              <w:rPr>
                <w:rStyle w:val="aa"/>
              </w:rPr>
              <w:t>應</w:t>
            </w:r>
            <w:r w:rsidRPr="00C34A2E">
              <w:rPr>
                <w:rStyle w:val="aa"/>
              </w:rPr>
              <w:t>依</w:t>
            </w:r>
            <w:r w:rsidRPr="006003C9">
              <w:rPr>
                <w:rFonts w:hAnsi="細明體" w:cs="細明體"/>
              </w:rPr>
              <w:t>法</w:t>
            </w:r>
            <w:r w:rsidRPr="00264D7F">
              <w:rPr>
                <w:rStyle w:val="aa"/>
              </w:rPr>
              <w:t>辦理</w:t>
            </w:r>
            <w:r w:rsidRPr="009242E5">
              <w:rPr>
                <w:rStyle w:val="aa"/>
              </w:rPr>
              <w:t>建築物</w:t>
            </w:r>
            <w:r w:rsidRPr="006003C9">
              <w:rPr>
                <w:rFonts w:hAnsi="細明體" w:cs="細明體"/>
              </w:rPr>
              <w:t>耐震力詳細</w:t>
            </w:r>
            <w:r w:rsidRPr="00657F62">
              <w:rPr>
                <w:rStyle w:val="aa"/>
              </w:rPr>
              <w:t>評估</w:t>
            </w:r>
            <w:r w:rsidRPr="006003C9">
              <w:rPr>
                <w:rFonts w:hAnsi="細明體" w:cs="細明體"/>
              </w:rPr>
              <w:t>。」</w:t>
            </w:r>
            <w:r w:rsidRPr="006003C9">
              <w:rPr>
                <w:rFonts w:hAnsi="細明體" w:cs="細明體"/>
              </w:rPr>
              <w:t>1</w:t>
            </w:r>
            <w:r w:rsidRPr="006003C9">
              <w:rPr>
                <w:rFonts w:hAnsi="細明體" w:cs="細明體"/>
              </w:rPr>
              <w:t>節與本辦法</w:t>
            </w:r>
            <w:r w:rsidRPr="00264D7F">
              <w:rPr>
                <w:rStyle w:val="aa"/>
              </w:rPr>
              <w:t>規定</w:t>
            </w:r>
            <w:r w:rsidRPr="006003C9">
              <w:rPr>
                <w:rFonts w:hAnsi="細明體" w:cs="細明體"/>
              </w:rPr>
              <w:t>不符，請刻速補正。</w:t>
            </w:r>
            <w:r w:rsidRPr="006003C9">
              <w:rPr>
                <w:rFonts w:hAnsi="細明體" w:cs="細明體"/>
              </w:rPr>
              <w:t>※</w:t>
            </w:r>
            <w:r w:rsidRPr="006003C9">
              <w:rPr>
                <w:rFonts w:hAnsi="細明體" w:cs="細明體"/>
              </w:rPr>
              <w:t>註一：「</w:t>
            </w:r>
            <w:r w:rsidRPr="009242E5">
              <w:rPr>
                <w:rStyle w:val="aa"/>
              </w:rPr>
              <w:t>建築</w:t>
            </w:r>
            <w:r w:rsidRPr="006003C9">
              <w:rPr>
                <w:rFonts w:hAnsi="細明體" w:cs="細明體"/>
              </w:rPr>
              <w:t>技術規則總則編第</w:t>
            </w:r>
            <w:r w:rsidRPr="006003C9">
              <w:rPr>
                <w:rFonts w:hAnsi="細明體" w:cs="細明體"/>
              </w:rPr>
              <w:t>3</w:t>
            </w:r>
            <w:r w:rsidRPr="006003C9">
              <w:rPr>
                <w:rFonts w:hAnsi="細明體" w:cs="細明體"/>
              </w:rPr>
              <w:t>條」已修正，請</w:t>
            </w:r>
            <w:r w:rsidRPr="00C34A2E">
              <w:rPr>
                <w:rStyle w:val="aa"/>
              </w:rPr>
              <w:t>依</w:t>
            </w:r>
            <w:r w:rsidRPr="006003C9">
              <w:rPr>
                <w:rFonts w:hAnsi="細明體" w:cs="細明體"/>
              </w:rPr>
              <w:t>現行</w:t>
            </w:r>
            <w:r w:rsidRPr="00264D7F">
              <w:rPr>
                <w:rStyle w:val="aa"/>
              </w:rPr>
              <w:t>規定辦理</w:t>
            </w:r>
            <w:r w:rsidRPr="006003C9">
              <w:rPr>
                <w:rFonts w:hAnsi="細明體" w:cs="細明體"/>
              </w:rPr>
              <w:t>。</w:t>
            </w:r>
            <w:r w:rsidRPr="006003C9">
              <w:rPr>
                <w:rFonts w:hAnsi="細明體" w:cs="細明體"/>
              </w:rPr>
              <w:t>※</w:t>
            </w:r>
            <w:r w:rsidRPr="006003C9">
              <w:rPr>
                <w:rFonts w:hAnsi="細明體" w:cs="細明體"/>
              </w:rPr>
              <w:t>註二：「</w:t>
            </w:r>
            <w:r w:rsidRPr="009242E5">
              <w:rPr>
                <w:rStyle w:val="aa"/>
              </w:rPr>
              <w:t>建築</w:t>
            </w:r>
            <w:r w:rsidRPr="006003C9">
              <w:rPr>
                <w:rFonts w:hAnsi="細明體" w:cs="細明體"/>
              </w:rPr>
              <w:t>法第</w:t>
            </w:r>
            <w:r w:rsidRPr="006003C9">
              <w:rPr>
                <w:rFonts w:hAnsi="細明體" w:cs="細明體"/>
              </w:rPr>
              <w:t>73</w:t>
            </w:r>
            <w:r w:rsidRPr="006003C9">
              <w:rPr>
                <w:rFonts w:hAnsi="細明體" w:cs="細明體"/>
              </w:rPr>
              <w:t>執行要點」已廢止，請</w:t>
            </w:r>
            <w:r w:rsidRPr="00C34A2E">
              <w:rPr>
                <w:rStyle w:val="aa"/>
              </w:rPr>
              <w:t>依</w:t>
            </w:r>
            <w:r w:rsidRPr="006003C9">
              <w:rPr>
                <w:rFonts w:hAnsi="細明體" w:cs="細明體"/>
              </w:rPr>
              <w:t>現行「</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w:t>
            </w:r>
            <w:r w:rsidRPr="00264D7F">
              <w:rPr>
                <w:rStyle w:val="aa"/>
              </w:rPr>
              <w:t>規定辦理</w:t>
            </w:r>
            <w:r w:rsidRPr="006003C9">
              <w:rPr>
                <w:rFonts w:hAnsi="細明體" w:cs="細明體"/>
              </w:rPr>
              <w:t>。</w:t>
            </w:r>
            <w:r w:rsidRPr="006003C9">
              <w:rPr>
                <w:rFonts w:hAnsi="細明體" w:cs="細明體"/>
              </w:rPr>
              <w:t>※</w:t>
            </w:r>
            <w:r w:rsidRPr="006003C9">
              <w:rPr>
                <w:rFonts w:hAnsi="細明體" w:cs="細明體"/>
              </w:rPr>
              <w:t>註三：「經營</w:t>
            </w:r>
            <w:r w:rsidRPr="00A267DD">
              <w:rPr>
                <w:rStyle w:val="aa"/>
              </w:rPr>
              <w:t>公共</w:t>
            </w:r>
            <w:r w:rsidRPr="006003C9">
              <w:rPr>
                <w:rFonts w:hAnsi="細明體" w:cs="細明體"/>
              </w:rPr>
              <w:t>危險物品及高壓氣體各類事業之分類及</w:t>
            </w:r>
            <w:r w:rsidRPr="00A267DD">
              <w:rPr>
                <w:rStyle w:val="aa"/>
              </w:rPr>
              <w:t>安全</w:t>
            </w:r>
            <w:r w:rsidRPr="00EF55D8">
              <w:rPr>
                <w:rStyle w:val="aa"/>
              </w:rPr>
              <w:t>管理</w:t>
            </w:r>
            <w:r w:rsidRPr="006003C9">
              <w:rPr>
                <w:rFonts w:hAnsi="細明體" w:cs="細明體"/>
              </w:rPr>
              <w:t>辦法」已修改為「</w:t>
            </w:r>
            <w:r w:rsidRPr="00A267DD">
              <w:rPr>
                <w:rStyle w:val="aa"/>
              </w:rPr>
              <w:t>公共</w:t>
            </w:r>
            <w:r w:rsidRPr="006003C9">
              <w:rPr>
                <w:rFonts w:hAnsi="細明體" w:cs="細明體"/>
              </w:rPr>
              <w:t>危險物品及可燃性高壓氣體</w:t>
            </w:r>
            <w:r w:rsidRPr="00A267DD">
              <w:rPr>
                <w:rStyle w:val="aa"/>
              </w:rPr>
              <w:t>設置</w:t>
            </w:r>
            <w:r w:rsidRPr="006003C9">
              <w:rPr>
                <w:rFonts w:hAnsi="細明體" w:cs="細明體"/>
              </w:rPr>
              <w:t>標準暨</w:t>
            </w:r>
            <w:r w:rsidRPr="00A267DD">
              <w:rPr>
                <w:rStyle w:val="aa"/>
              </w:rPr>
              <w:t>安全</w:t>
            </w:r>
            <w:r w:rsidRPr="00EF55D8">
              <w:rPr>
                <w:rStyle w:val="aa"/>
              </w:rPr>
              <w:t>管理</w:t>
            </w:r>
            <w:r w:rsidRPr="006003C9">
              <w:rPr>
                <w:rFonts w:hAnsi="細明體" w:cs="細明體"/>
              </w:rPr>
              <w:t>辦法」</w:t>
            </w:r>
            <w:r w:rsidRPr="006003C9">
              <w:rPr>
                <w:rFonts w:hAnsi="細明體" w:cs="細明體"/>
              </w:rPr>
              <w:t>“</w:t>
            </w:r>
            <w:r w:rsidR="001C1AC5" w:rsidRPr="006003C9">
              <w:rPr>
                <w:rFonts w:hAnsi="細明體" w:cs="細明體"/>
              </w:rPr>
              <w:t>,</w:t>
            </w:r>
          </w:p>
        </w:tc>
      </w:tr>
      <w:tr w:rsidR="001C1AC5" w:rsidRPr="00165CC3" w14:paraId="26778041" w14:textId="77777777" w:rsidTr="00A726EB">
        <w:tc>
          <w:tcPr>
            <w:tcW w:w="9656" w:type="dxa"/>
            <w:shd w:val="clear" w:color="auto" w:fill="auto"/>
          </w:tcPr>
          <w:p w14:paraId="0EFD4CC9" w14:textId="6CE7D4A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2020-09-02</w:t>
            </w:r>
            <w:r w:rsidRPr="006003C9">
              <w:rPr>
                <w:rFonts w:hAnsi="細明體" w:cs="細明體"/>
              </w:rPr>
              <w:t>“</w:t>
            </w:r>
          </w:p>
        </w:tc>
      </w:tr>
      <w:tr w:rsidR="001C1AC5" w:rsidRPr="00165CC3" w14:paraId="391F19AD" w14:textId="77777777" w:rsidTr="00A726EB">
        <w:tc>
          <w:tcPr>
            <w:tcW w:w="9656" w:type="dxa"/>
            <w:shd w:val="clear" w:color="auto" w:fill="auto"/>
          </w:tcPr>
          <w:p w14:paraId="51801128" w14:textId="60F6C2F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F91FFD6" w14:textId="77777777" w:rsidTr="00A726EB">
        <w:tc>
          <w:tcPr>
            <w:tcW w:w="9656" w:type="dxa"/>
            <w:shd w:val="clear" w:color="auto" w:fill="auto"/>
          </w:tcPr>
          <w:p w14:paraId="7928DC22" w14:textId="0CF4267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574E742" w14:textId="77777777" w:rsidTr="00A726EB">
        <w:tc>
          <w:tcPr>
            <w:tcW w:w="9656" w:type="dxa"/>
            <w:shd w:val="clear" w:color="auto" w:fill="auto"/>
          </w:tcPr>
          <w:p w14:paraId="0F107569" w14:textId="080EBD72"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D8A2862" w14:textId="77777777" w:rsidTr="00A726EB">
        <w:tc>
          <w:tcPr>
            <w:tcW w:w="9656" w:type="dxa"/>
            <w:shd w:val="clear" w:color="auto" w:fill="auto"/>
          </w:tcPr>
          <w:p w14:paraId="70D88599" w14:textId="488DBA9D" w:rsidR="001C1AC5" w:rsidRPr="00165CC3" w:rsidRDefault="001C1AC5" w:rsidP="006003C9">
            <w:pPr>
              <w:pStyle w:val="1"/>
              <w:numPr>
                <w:ilvl w:val="0"/>
                <w:numId w:val="1"/>
              </w:numPr>
            </w:pPr>
            <w:r w:rsidRPr="00165CC3">
              <w:rPr>
                <w:rFonts w:cs="細明體"/>
              </w:rPr>
              <w:lastRenderedPageBreak/>
              <w:t>“Title”:“</w:t>
            </w:r>
            <w:r w:rsidRPr="00165CC3">
              <w:rPr>
                <w:rFonts w:hAnsi="細明體" w:cs="細明體"/>
              </w:rPr>
              <w:t>有關</w:t>
            </w:r>
            <w:r w:rsidR="009242E5" w:rsidRPr="009242E5">
              <w:rPr>
                <w:rStyle w:val="aa"/>
              </w:rPr>
              <w:t>建築</w:t>
            </w:r>
            <w:r w:rsidRPr="00165CC3">
              <w:rPr>
                <w:rFonts w:hAnsi="細明體" w:cs="細明體"/>
              </w:rPr>
              <w:t>工程完竣</w:t>
            </w:r>
            <w:r w:rsidR="00EF55D8" w:rsidRPr="00EF55D8">
              <w:rPr>
                <w:rStyle w:val="aa"/>
              </w:rPr>
              <w:t>申請</w:t>
            </w:r>
            <w:r w:rsidR="00A267DD" w:rsidRPr="00A267DD">
              <w:rPr>
                <w:rStyle w:val="aa"/>
              </w:rPr>
              <w:t>使用</w:t>
            </w:r>
            <w:r w:rsidR="009242E5" w:rsidRPr="009242E5">
              <w:rPr>
                <w:rStyle w:val="aa"/>
              </w:rPr>
              <w:t>執照</w:t>
            </w:r>
            <w:r w:rsidRPr="00165CC3">
              <w:rPr>
                <w:rFonts w:hAnsi="細明體" w:cs="細明體"/>
              </w:rPr>
              <w:t>時，涉及「</w:t>
            </w:r>
            <w:r w:rsidR="009242E5" w:rsidRPr="009242E5">
              <w:rPr>
                <w:rStyle w:val="aa"/>
              </w:rPr>
              <w:t>建築</w:t>
            </w:r>
            <w:r w:rsidRPr="00165CC3">
              <w:rPr>
                <w:rFonts w:hAnsi="細明體" w:cs="細明體"/>
              </w:rPr>
              <w:t>法所稱</w:t>
            </w:r>
            <w:r w:rsidR="009242E5" w:rsidRPr="009242E5">
              <w:rPr>
                <w:rStyle w:val="aa"/>
              </w:rPr>
              <w:t>建築物</w:t>
            </w:r>
            <w:r w:rsidR="00A267DD" w:rsidRPr="00A267DD">
              <w:rPr>
                <w:rStyle w:val="aa"/>
              </w:rPr>
              <w:t>主要設備</w:t>
            </w:r>
            <w:r w:rsidRPr="00165CC3">
              <w:rPr>
                <w:rFonts w:hAnsi="細明體" w:cs="細明體"/>
              </w:rPr>
              <w:t>」、「</w:t>
            </w:r>
            <w:r w:rsidR="009242E5" w:rsidRPr="009242E5">
              <w:rPr>
                <w:rStyle w:val="aa"/>
              </w:rPr>
              <w:t>建築物</w:t>
            </w:r>
            <w:r w:rsidRPr="00165CC3">
              <w:rPr>
                <w:rFonts w:hAnsi="細明體" w:cs="細明體"/>
              </w:rPr>
              <w:t>電信</w:t>
            </w:r>
            <w:r w:rsidR="00A267DD" w:rsidRPr="00A267DD">
              <w:rPr>
                <w:rStyle w:val="aa"/>
              </w:rPr>
              <w:t>設備</w:t>
            </w:r>
            <w:r w:rsidRPr="00165CC3">
              <w:rPr>
                <w:rFonts w:hAnsi="細明體" w:cs="細明體"/>
              </w:rPr>
              <w:t>光纖化」與「電信法所稱</w:t>
            </w:r>
            <w:r w:rsidR="009242E5" w:rsidRPr="009242E5">
              <w:rPr>
                <w:rStyle w:val="aa"/>
              </w:rPr>
              <w:t>建築物</w:t>
            </w:r>
            <w:r w:rsidRPr="00165CC3">
              <w:rPr>
                <w:rFonts w:hAnsi="細明體" w:cs="細明體"/>
              </w:rPr>
              <w:t>電信</w:t>
            </w:r>
            <w:r w:rsidR="00A267DD" w:rsidRPr="00A267DD">
              <w:rPr>
                <w:rStyle w:val="aa"/>
              </w:rPr>
              <w:t>設備</w:t>
            </w:r>
            <w:r w:rsidRPr="00165CC3">
              <w:rPr>
                <w:rFonts w:hAnsi="細明體" w:cs="細明體"/>
              </w:rPr>
              <w:t>及相關</w:t>
            </w:r>
            <w:r w:rsidR="00A267DD" w:rsidRPr="00A267DD">
              <w:rPr>
                <w:rStyle w:val="aa"/>
              </w:rPr>
              <w:t>設置空間</w:t>
            </w:r>
            <w:r w:rsidRPr="00165CC3">
              <w:rPr>
                <w:rFonts w:hAnsi="細明體" w:cs="細明體"/>
              </w:rPr>
              <w:t>」</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30739062" w14:textId="77777777" w:rsidTr="00A726EB">
        <w:tc>
          <w:tcPr>
            <w:tcW w:w="9656" w:type="dxa"/>
            <w:shd w:val="clear" w:color="auto" w:fill="auto"/>
          </w:tcPr>
          <w:p w14:paraId="783BFD5B" w14:textId="628FE9F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109.8.25</w:t>
            </w:r>
            <w:r w:rsidRPr="006003C9">
              <w:rPr>
                <w:rFonts w:hAnsi="細明體" w:cs="細明體"/>
              </w:rPr>
              <w:t>營署建管字第</w:t>
            </w:r>
            <w:r w:rsidRPr="006003C9">
              <w:rPr>
                <w:rFonts w:hAnsi="細明體" w:cs="細明體"/>
              </w:rPr>
              <w:t>1091169785</w:t>
            </w:r>
            <w:r w:rsidRPr="006003C9">
              <w:rPr>
                <w:rFonts w:hAnsi="細明體" w:cs="細明體"/>
              </w:rPr>
              <w:t>號函說明：一、復貴府</w:t>
            </w:r>
            <w:r w:rsidRPr="006003C9">
              <w:rPr>
                <w:rFonts w:hAnsi="細明體" w:cs="細明體"/>
              </w:rPr>
              <w:t>109</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16</w:t>
            </w:r>
            <w:r w:rsidRPr="006003C9">
              <w:rPr>
                <w:rFonts w:hAnsi="細明體" w:cs="細明體"/>
              </w:rPr>
              <w:t>日府都建字第</w:t>
            </w:r>
            <w:r w:rsidRPr="006003C9">
              <w:rPr>
                <w:rFonts w:hAnsi="細明體" w:cs="細明體"/>
              </w:rPr>
              <w:t>1090092720</w:t>
            </w:r>
            <w:r w:rsidRPr="006003C9">
              <w:rPr>
                <w:rFonts w:hAnsi="細明體" w:cs="細明體"/>
              </w:rPr>
              <w:t>號函。二、按電信法第</w:t>
            </w:r>
            <w:r w:rsidRPr="006003C9">
              <w:rPr>
                <w:rFonts w:hAnsi="細明體" w:cs="細明體"/>
              </w:rPr>
              <w:t>38</w:t>
            </w:r>
            <w:r w:rsidRPr="006003C9">
              <w:rPr>
                <w:rFonts w:hAnsi="細明體" w:cs="細明體"/>
              </w:rPr>
              <w:t>條第</w:t>
            </w:r>
            <w:r w:rsidRPr="006003C9">
              <w:rPr>
                <w:rFonts w:hAnsi="細明體" w:cs="細明體"/>
              </w:rPr>
              <w:t>7</w:t>
            </w:r>
            <w:r w:rsidRPr="006003C9">
              <w:rPr>
                <w:rFonts w:hAnsi="細明體" w:cs="細明體"/>
              </w:rPr>
              <w:t>項</w:t>
            </w:r>
            <w:r w:rsidRPr="00264D7F">
              <w:rPr>
                <w:rStyle w:val="aa"/>
              </w:rPr>
              <w:t>規定</w:t>
            </w:r>
            <w:r w:rsidRPr="006003C9">
              <w:rPr>
                <w:rFonts w:hAnsi="細明體" w:cs="細明體"/>
              </w:rPr>
              <w:t>：「</w:t>
            </w:r>
            <w:r w:rsidRPr="009242E5">
              <w:rPr>
                <w:rStyle w:val="aa"/>
              </w:rPr>
              <w:t>建築物</w:t>
            </w:r>
            <w:r w:rsidRPr="006003C9">
              <w:rPr>
                <w:rFonts w:hAnsi="細明體" w:cs="細明體"/>
              </w:rPr>
              <w:t>電信</w:t>
            </w:r>
            <w:r w:rsidRPr="00A267DD">
              <w:rPr>
                <w:rStyle w:val="aa"/>
              </w:rPr>
              <w:t>設備</w:t>
            </w:r>
            <w:r w:rsidRPr="006003C9">
              <w:rPr>
                <w:rFonts w:hAnsi="細明體" w:cs="細明體"/>
              </w:rPr>
              <w:t>及相關</w:t>
            </w:r>
            <w:r w:rsidRPr="00A267DD">
              <w:rPr>
                <w:rStyle w:val="aa"/>
              </w:rPr>
              <w:t>設置空間</w:t>
            </w:r>
            <w:r w:rsidRPr="006003C9">
              <w:rPr>
                <w:rFonts w:hAnsi="細明體" w:cs="細明體"/>
              </w:rPr>
              <w:t>，其</w:t>
            </w:r>
            <w:r w:rsidRPr="00BA2B90">
              <w:rPr>
                <w:rStyle w:val="aa"/>
              </w:rPr>
              <w:t>設計</w:t>
            </w:r>
            <w:r w:rsidRPr="006003C9">
              <w:rPr>
                <w:rFonts w:hAnsi="細明體" w:cs="細明體"/>
              </w:rPr>
              <w:t>圖說於申報開工前，</w:t>
            </w:r>
            <w:r w:rsidRPr="009242E5">
              <w:rPr>
                <w:rStyle w:val="aa"/>
              </w:rPr>
              <w:t>應</w:t>
            </w:r>
            <w:r w:rsidRPr="006003C9">
              <w:rPr>
                <w:rFonts w:hAnsi="細明體" w:cs="細明體"/>
              </w:rPr>
              <w:t>先經電信總局</w:t>
            </w:r>
            <w:r w:rsidRPr="00257C45">
              <w:rPr>
                <w:rStyle w:val="aa"/>
              </w:rPr>
              <w:t>審查</w:t>
            </w:r>
            <w:r w:rsidRPr="006003C9">
              <w:rPr>
                <w:rFonts w:hAnsi="細明體" w:cs="細明體"/>
              </w:rPr>
              <w:t>，於完工後</w:t>
            </w:r>
            <w:r w:rsidRPr="009242E5">
              <w:rPr>
                <w:rStyle w:val="aa"/>
              </w:rPr>
              <w:t>應</w:t>
            </w:r>
            <w:r w:rsidRPr="006003C9">
              <w:rPr>
                <w:rFonts w:hAnsi="細明體" w:cs="細明體"/>
              </w:rPr>
              <w:t>經電信總局審驗。」</w:t>
            </w:r>
            <w:r w:rsidRPr="006003C9">
              <w:rPr>
                <w:rFonts w:hAnsi="細明體" w:cs="細明體"/>
              </w:rPr>
              <w:t>(</w:t>
            </w:r>
            <w:r w:rsidRPr="006003C9">
              <w:rPr>
                <w:rFonts w:hAnsi="細明體" w:cs="細明體"/>
              </w:rPr>
              <w:t>現行條文為電信</w:t>
            </w:r>
            <w:r w:rsidRPr="00EF55D8">
              <w:rPr>
                <w:rStyle w:val="aa"/>
              </w:rPr>
              <w:t>管理</w:t>
            </w:r>
            <w:r w:rsidRPr="006003C9">
              <w:rPr>
                <w:rFonts w:hAnsi="細明體" w:cs="細明體"/>
              </w:rPr>
              <w:t>法第</w:t>
            </w:r>
            <w:r w:rsidRPr="006003C9">
              <w:rPr>
                <w:rFonts w:hAnsi="細明體" w:cs="細明體"/>
              </w:rPr>
              <w:t>49</w:t>
            </w:r>
            <w:r w:rsidRPr="006003C9">
              <w:rPr>
                <w:rFonts w:hAnsi="細明體" w:cs="細明體"/>
              </w:rPr>
              <w:t>條第</w:t>
            </w:r>
            <w:r w:rsidRPr="006003C9">
              <w:rPr>
                <w:rFonts w:hAnsi="細明體" w:cs="細明體"/>
              </w:rPr>
              <w:t>8</w:t>
            </w:r>
            <w:r w:rsidRPr="006003C9">
              <w:rPr>
                <w:rFonts w:hAnsi="細明體" w:cs="細明體"/>
              </w:rPr>
              <w:t>項</w:t>
            </w:r>
            <w:r w:rsidRPr="006003C9">
              <w:rPr>
                <w:rFonts w:hAnsi="細明體" w:cs="細明體"/>
              </w:rPr>
              <w:t>)</w:t>
            </w:r>
            <w:r w:rsidRPr="006003C9">
              <w:rPr>
                <w:rFonts w:hAnsi="細明體" w:cs="細明體"/>
              </w:rPr>
              <w:t>。國家通訊傳播委員會為落實「光纖入戶」政策，前以</w:t>
            </w:r>
            <w:r w:rsidRPr="006003C9">
              <w:rPr>
                <w:rFonts w:hAnsi="細明體" w:cs="細明體"/>
              </w:rPr>
              <w:t>109</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17</w:t>
            </w:r>
            <w:r w:rsidRPr="006003C9">
              <w:rPr>
                <w:rFonts w:hAnsi="細明體" w:cs="細明體"/>
              </w:rPr>
              <w:t>日通傳</w:t>
            </w:r>
            <w:r w:rsidRPr="00264D7F">
              <w:rPr>
                <w:rStyle w:val="aa"/>
              </w:rPr>
              <w:t>基礎</w:t>
            </w:r>
            <w:r w:rsidRPr="006003C9">
              <w:rPr>
                <w:rFonts w:hAnsi="細明體" w:cs="細明體"/>
              </w:rPr>
              <w:t>決字第</w:t>
            </w:r>
            <w:r w:rsidRPr="006003C9">
              <w:rPr>
                <w:rFonts w:hAnsi="細明體" w:cs="細明體"/>
              </w:rPr>
              <w:t>10963004630</w:t>
            </w:r>
            <w:r w:rsidRPr="006003C9">
              <w:rPr>
                <w:rFonts w:hAnsi="細明體" w:cs="細明體"/>
              </w:rPr>
              <w:t>號函示「請貴府受理</w:t>
            </w:r>
            <w:r w:rsidRPr="009242E5">
              <w:rPr>
                <w:rStyle w:val="aa"/>
              </w:rPr>
              <w:t>建築物</w:t>
            </w:r>
            <w:r w:rsidRPr="00A267DD">
              <w:rPr>
                <w:rStyle w:val="aa"/>
              </w:rPr>
              <w:t>使用</w:t>
            </w:r>
            <w:r w:rsidRPr="009242E5">
              <w:rPr>
                <w:rStyle w:val="aa"/>
              </w:rPr>
              <w:t>執照</w:t>
            </w:r>
            <w:r w:rsidRPr="00EF55D8">
              <w:rPr>
                <w:rStyle w:val="aa"/>
              </w:rPr>
              <w:t>申請</w:t>
            </w:r>
            <w:r w:rsidRPr="006003C9">
              <w:rPr>
                <w:rFonts w:hAnsi="細明體" w:cs="細明體"/>
              </w:rPr>
              <w:t>時，確認案關</w:t>
            </w:r>
            <w:r w:rsidRPr="009242E5">
              <w:rPr>
                <w:rStyle w:val="aa"/>
              </w:rPr>
              <w:t>建築物</w:t>
            </w:r>
            <w:r w:rsidRPr="006003C9">
              <w:rPr>
                <w:rFonts w:hAnsi="細明體" w:cs="細明體"/>
              </w:rPr>
              <w:t>已取</w:t>
            </w:r>
            <w:r w:rsidRPr="00A267DD">
              <w:rPr>
                <w:rStyle w:val="aa"/>
              </w:rPr>
              <w:t>得</w:t>
            </w:r>
            <w:r w:rsidRPr="006003C9">
              <w:rPr>
                <w:rFonts w:hAnsi="細明體" w:cs="細明體"/>
              </w:rPr>
              <w:t>本會核發之</w:t>
            </w:r>
            <w:r w:rsidRPr="009242E5">
              <w:rPr>
                <w:rStyle w:val="aa"/>
              </w:rPr>
              <w:t>建築物</w:t>
            </w:r>
            <w:r w:rsidRPr="006003C9">
              <w:rPr>
                <w:rFonts w:hAnsi="細明體" w:cs="細明體"/>
              </w:rPr>
              <w:t>電信</w:t>
            </w:r>
            <w:r w:rsidRPr="00A267DD">
              <w:rPr>
                <w:rStyle w:val="aa"/>
              </w:rPr>
              <w:t>設備</w:t>
            </w:r>
            <w:r w:rsidRPr="006003C9">
              <w:rPr>
                <w:rFonts w:hAnsi="細明體" w:cs="細明體"/>
              </w:rPr>
              <w:t>審驗合格證明文件」，本署並以</w:t>
            </w:r>
            <w:r w:rsidRPr="006003C9">
              <w:rPr>
                <w:rFonts w:hAnsi="細明體" w:cs="細明體"/>
              </w:rPr>
              <w:t>109</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24</w:t>
            </w:r>
            <w:r w:rsidRPr="006003C9">
              <w:rPr>
                <w:rFonts w:hAnsi="細明體" w:cs="細明體"/>
              </w:rPr>
              <w:t>日營署建管字第</w:t>
            </w:r>
            <w:r w:rsidRPr="006003C9">
              <w:rPr>
                <w:rFonts w:hAnsi="細明體" w:cs="細明體"/>
              </w:rPr>
              <w:t>1090021095</w:t>
            </w:r>
            <w:r w:rsidRPr="006003C9">
              <w:rPr>
                <w:rFonts w:hAnsi="細明體" w:cs="細明體"/>
              </w:rPr>
              <w:t>號函請各單位配合</w:t>
            </w:r>
            <w:r w:rsidRPr="00264D7F">
              <w:rPr>
                <w:rStyle w:val="aa"/>
              </w:rPr>
              <w:t>辦理</w:t>
            </w:r>
            <w:r w:rsidRPr="006003C9">
              <w:rPr>
                <w:rFonts w:hAnsi="細明體" w:cs="細明體"/>
              </w:rPr>
              <w:t>，合先敘明。三、按</w:t>
            </w:r>
            <w:r w:rsidRPr="009242E5">
              <w:rPr>
                <w:rStyle w:val="aa"/>
              </w:rPr>
              <w:t>建築</w:t>
            </w:r>
            <w:r w:rsidRPr="006003C9">
              <w:rPr>
                <w:rFonts w:hAnsi="細明體" w:cs="細明體"/>
              </w:rPr>
              <w:t>法第</w:t>
            </w:r>
            <w:r w:rsidRPr="006003C9">
              <w:rPr>
                <w:rFonts w:hAnsi="細明體" w:cs="細明體"/>
              </w:rPr>
              <w:t>70</w:t>
            </w:r>
            <w:r w:rsidRPr="006003C9">
              <w:rPr>
                <w:rFonts w:hAnsi="細明體" w:cs="細明體"/>
              </w:rPr>
              <w:t>條第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w:t>
            </w:r>
            <w:r w:rsidRPr="009242E5">
              <w:rPr>
                <w:rStyle w:val="aa"/>
              </w:rPr>
              <w:t>建築</w:t>
            </w:r>
            <w:r w:rsidRPr="006003C9">
              <w:rPr>
                <w:rFonts w:hAnsi="細明體" w:cs="細明體"/>
              </w:rPr>
              <w:t>工程完竣後，</w:t>
            </w:r>
            <w:r w:rsidRPr="009242E5">
              <w:rPr>
                <w:rStyle w:val="aa"/>
              </w:rPr>
              <w:t>應</w:t>
            </w:r>
            <w:r w:rsidRPr="006003C9">
              <w:rPr>
                <w:rFonts w:hAnsi="細明體" w:cs="細明體"/>
              </w:rPr>
              <w:t>由</w:t>
            </w:r>
            <w:r w:rsidRPr="00BA2B90">
              <w:rPr>
                <w:rStyle w:val="aa"/>
              </w:rPr>
              <w:t>起造人</w:t>
            </w:r>
            <w:r w:rsidRPr="006003C9">
              <w:rPr>
                <w:rFonts w:hAnsi="細明體" w:cs="細明體"/>
              </w:rPr>
              <w:t>會同</w:t>
            </w:r>
            <w:r w:rsidRPr="00BA2B90">
              <w:rPr>
                <w:rStyle w:val="aa"/>
              </w:rPr>
              <w:t>承造人</w:t>
            </w:r>
            <w:r w:rsidRPr="006003C9">
              <w:rPr>
                <w:rFonts w:hAnsi="細明體" w:cs="細明體"/>
              </w:rPr>
              <w:t>及</w:t>
            </w:r>
            <w:r w:rsidRPr="00BA2B90">
              <w:rPr>
                <w:rStyle w:val="aa"/>
              </w:rPr>
              <w:t>監造人</w:t>
            </w:r>
            <w:r w:rsidRPr="00EF55D8">
              <w:rPr>
                <w:rStyle w:val="aa"/>
              </w:rPr>
              <w:t>申請</w:t>
            </w:r>
            <w:r w:rsidRPr="00A267DD">
              <w:rPr>
                <w:rStyle w:val="aa"/>
              </w:rPr>
              <w:t>使用</w:t>
            </w:r>
            <w:r w:rsidRPr="009242E5">
              <w:rPr>
                <w:rStyle w:val="aa"/>
              </w:rPr>
              <w:t>執照</w:t>
            </w:r>
            <w:r w:rsidRPr="006003C9">
              <w:rPr>
                <w:rFonts w:hAnsi="細明體" w:cs="細明體"/>
              </w:rPr>
              <w:t>。直轄市、縣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局</w:t>
            </w:r>
            <w:r w:rsidRPr="006003C9">
              <w:rPr>
                <w:rFonts w:hAnsi="細明體" w:cs="細明體"/>
              </w:rPr>
              <w:t>)</w:t>
            </w:r>
            <w:r w:rsidRPr="006003C9">
              <w:rPr>
                <w:rFonts w:hAnsi="細明體" w:cs="細明體"/>
              </w:rPr>
              <w:t>主管</w:t>
            </w:r>
            <w:r w:rsidRPr="009242E5">
              <w:rPr>
                <w:rStyle w:val="aa"/>
              </w:rPr>
              <w:t>建築</w:t>
            </w:r>
            <w:r w:rsidRPr="006003C9">
              <w:rPr>
                <w:rFonts w:hAnsi="細明體" w:cs="細明體"/>
              </w:rPr>
              <w:t>機關</w:t>
            </w:r>
            <w:r w:rsidRPr="009242E5">
              <w:rPr>
                <w:rStyle w:val="aa"/>
              </w:rPr>
              <w:t>應</w:t>
            </w:r>
            <w:r w:rsidRPr="00A267DD">
              <w:rPr>
                <w:rStyle w:val="aa"/>
              </w:rPr>
              <w:t>自</w:t>
            </w:r>
            <w:r w:rsidRPr="006003C9">
              <w:rPr>
                <w:rFonts w:hAnsi="細明體" w:cs="細明體"/>
              </w:rPr>
              <w:t>接到</w:t>
            </w:r>
            <w:r w:rsidRPr="00EF55D8">
              <w:rPr>
                <w:rStyle w:val="aa"/>
              </w:rPr>
              <w:t>申請</w:t>
            </w:r>
            <w:r w:rsidRPr="006003C9">
              <w:rPr>
                <w:rFonts w:hAnsi="細明體" w:cs="細明體"/>
              </w:rPr>
              <w:t>之日起，十日內派員查驗完竣。其</w:t>
            </w:r>
            <w:r w:rsidRPr="00A267DD">
              <w:rPr>
                <w:rStyle w:val="aa"/>
              </w:rPr>
              <w:t>主要</w:t>
            </w:r>
            <w:r w:rsidRPr="0034082B">
              <w:rPr>
                <w:rStyle w:val="aa"/>
              </w:rPr>
              <w:t>構造</w:t>
            </w:r>
            <w:r w:rsidRPr="006003C9">
              <w:rPr>
                <w:rFonts w:hAnsi="細明體" w:cs="細明體"/>
              </w:rPr>
              <w:t>、室內</w:t>
            </w:r>
            <w:r w:rsidRPr="00C34A2E">
              <w:rPr>
                <w:rStyle w:val="aa"/>
              </w:rPr>
              <w:t>隔間</w:t>
            </w:r>
            <w:r w:rsidRPr="006003C9">
              <w:rPr>
                <w:rFonts w:hAnsi="細明體" w:cs="細明體"/>
              </w:rPr>
              <w:t>及</w:t>
            </w:r>
            <w:r w:rsidRPr="009242E5">
              <w:rPr>
                <w:rStyle w:val="aa"/>
              </w:rPr>
              <w:t>建築物</w:t>
            </w:r>
            <w:r w:rsidRPr="00A267DD">
              <w:rPr>
                <w:rStyle w:val="aa"/>
              </w:rPr>
              <w:t>主要設備</w:t>
            </w:r>
            <w:r w:rsidRPr="006003C9">
              <w:rPr>
                <w:rFonts w:hAnsi="細明體" w:cs="細明體"/>
              </w:rPr>
              <w:t>等與</w:t>
            </w:r>
            <w:r w:rsidRPr="00BA2B90">
              <w:rPr>
                <w:rStyle w:val="aa"/>
              </w:rPr>
              <w:t>設計</w:t>
            </w:r>
            <w:r w:rsidRPr="006003C9">
              <w:rPr>
                <w:rFonts w:hAnsi="細明體" w:cs="細明體"/>
              </w:rPr>
              <w:t>圖樣相符者，發給</w:t>
            </w:r>
            <w:r w:rsidRPr="00A267DD">
              <w:rPr>
                <w:rStyle w:val="aa"/>
              </w:rPr>
              <w:t>使用</w:t>
            </w:r>
            <w:r w:rsidRPr="009242E5">
              <w:rPr>
                <w:rStyle w:val="aa"/>
              </w:rPr>
              <w:t>執照</w:t>
            </w:r>
            <w:r w:rsidRPr="006003C9">
              <w:rPr>
                <w:rFonts w:hAnsi="細明體" w:cs="細明體"/>
              </w:rPr>
              <w:t>，</w:t>
            </w:r>
            <w:r w:rsidRPr="006003C9">
              <w:rPr>
                <w:rFonts w:hAnsi="細明體" w:cs="細明體"/>
              </w:rPr>
              <w:t>......</w:t>
            </w:r>
            <w:r w:rsidRPr="006003C9">
              <w:rPr>
                <w:rFonts w:hAnsi="細明體" w:cs="細明體"/>
              </w:rPr>
              <w:t>。」上開所稱「</w:t>
            </w:r>
            <w:r w:rsidRPr="00A267DD">
              <w:rPr>
                <w:rStyle w:val="aa"/>
              </w:rPr>
              <w:t>主要設備</w:t>
            </w:r>
            <w:r w:rsidRPr="006003C9">
              <w:rPr>
                <w:rFonts w:hAnsi="細明體" w:cs="細明體"/>
              </w:rPr>
              <w:t>」之認定，同條第</w:t>
            </w:r>
            <w:r w:rsidRPr="006003C9">
              <w:rPr>
                <w:rFonts w:hAnsi="細明體" w:cs="細明體"/>
              </w:rPr>
              <w:t>3</w:t>
            </w:r>
            <w:r w:rsidRPr="006003C9">
              <w:rPr>
                <w:rFonts w:hAnsi="細明體" w:cs="細明體"/>
              </w:rPr>
              <w:t>項已授權貴府於該管</w:t>
            </w:r>
            <w:r w:rsidRPr="009242E5">
              <w:rPr>
                <w:rStyle w:val="aa"/>
              </w:rPr>
              <w:t>建築</w:t>
            </w:r>
            <w:r w:rsidRPr="00EF55D8">
              <w:rPr>
                <w:rStyle w:val="aa"/>
              </w:rPr>
              <w:t>管理</w:t>
            </w:r>
            <w:r w:rsidRPr="006003C9">
              <w:rPr>
                <w:rFonts w:hAnsi="細明體" w:cs="細明體"/>
              </w:rPr>
              <w:t>規則</w:t>
            </w:r>
            <w:r w:rsidRPr="006003C9">
              <w:rPr>
                <w:rFonts w:hAnsi="細明體" w:cs="細明體"/>
              </w:rPr>
              <w:t>(</w:t>
            </w:r>
            <w:r w:rsidRPr="00A267DD">
              <w:rPr>
                <w:rStyle w:val="aa"/>
              </w:rPr>
              <w:t>自</w:t>
            </w:r>
            <w:r w:rsidRPr="006003C9">
              <w:rPr>
                <w:rFonts w:hAnsi="細明體" w:cs="細明體"/>
              </w:rPr>
              <w:t>治條例</w:t>
            </w:r>
            <w:r w:rsidRPr="006003C9">
              <w:rPr>
                <w:rFonts w:hAnsi="細明體" w:cs="細明體"/>
              </w:rPr>
              <w:t>)</w:t>
            </w:r>
            <w:r w:rsidRPr="006003C9">
              <w:rPr>
                <w:rFonts w:hAnsi="細明體" w:cs="細明體"/>
              </w:rPr>
              <w:t>中定之。四、查本部前於</w:t>
            </w:r>
            <w:r w:rsidRPr="006003C9">
              <w:rPr>
                <w:rFonts w:hAnsi="細明體" w:cs="細明體"/>
              </w:rPr>
              <w:t>109</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8</w:t>
            </w:r>
            <w:r w:rsidRPr="006003C9">
              <w:rPr>
                <w:rFonts w:hAnsi="細明體" w:cs="細明體"/>
              </w:rPr>
              <w:t>日</w:t>
            </w:r>
            <w:r w:rsidRPr="009242E5">
              <w:rPr>
                <w:rStyle w:val="aa"/>
              </w:rPr>
              <w:t>以內</w:t>
            </w:r>
            <w:r w:rsidRPr="006003C9">
              <w:rPr>
                <w:rFonts w:hAnsi="細明體" w:cs="細明體"/>
              </w:rPr>
              <w:t>授營建管字第</w:t>
            </w:r>
            <w:r w:rsidRPr="006003C9">
              <w:rPr>
                <w:rFonts w:hAnsi="細明體" w:cs="細明體"/>
              </w:rPr>
              <w:t>1090808325</w:t>
            </w:r>
            <w:r w:rsidRPr="006003C9">
              <w:rPr>
                <w:rFonts w:hAnsi="細明體" w:cs="細明體"/>
              </w:rPr>
              <w:t>號函</w:t>
            </w:r>
            <w:r w:rsidRPr="006003C9">
              <w:rPr>
                <w:rFonts w:hAnsi="細明體" w:cs="細明體"/>
              </w:rPr>
              <w:t>(</w:t>
            </w:r>
            <w:r w:rsidRPr="006003C9">
              <w:rPr>
                <w:rFonts w:hAnsi="細明體" w:cs="細明體"/>
              </w:rPr>
              <w:t>諒</w:t>
            </w:r>
            <w:r w:rsidRPr="00264D7F">
              <w:rPr>
                <w:rStyle w:val="aa"/>
              </w:rPr>
              <w:t>達</w:t>
            </w:r>
            <w:r w:rsidRPr="006003C9">
              <w:rPr>
                <w:rFonts w:hAnsi="細明體" w:cs="細明體"/>
              </w:rPr>
              <w:t>)</w:t>
            </w:r>
            <w:r w:rsidRPr="006003C9">
              <w:rPr>
                <w:rFonts w:hAnsi="細明體" w:cs="細明體"/>
              </w:rPr>
              <w:t>檢送修正後「強化</w:t>
            </w:r>
            <w:r w:rsidRPr="009242E5">
              <w:rPr>
                <w:rStyle w:val="aa"/>
              </w:rPr>
              <w:t>建築物</w:t>
            </w:r>
            <w:r w:rsidRPr="00BA2B90">
              <w:rPr>
                <w:rStyle w:val="aa"/>
              </w:rPr>
              <w:t>施工</w:t>
            </w:r>
            <w:r w:rsidRPr="00EF55D8">
              <w:rPr>
                <w:rStyle w:val="aa"/>
              </w:rPr>
              <w:t>管理</w:t>
            </w:r>
            <w:r w:rsidRPr="006003C9">
              <w:rPr>
                <w:rFonts w:hAnsi="細明體" w:cs="細明體"/>
              </w:rPr>
              <w:t>作業原則」</w:t>
            </w:r>
            <w:r w:rsidRPr="006003C9">
              <w:rPr>
                <w:rFonts w:hAnsi="細明體" w:cs="細明體"/>
              </w:rPr>
              <w:t>1</w:t>
            </w:r>
            <w:r w:rsidRPr="006003C9">
              <w:rPr>
                <w:rFonts w:hAnsi="細明體" w:cs="細明體"/>
              </w:rPr>
              <w:t>份，其中說明二、</w:t>
            </w:r>
            <w:r w:rsidRPr="006003C9">
              <w:rPr>
                <w:rFonts w:hAnsi="細明體" w:cs="細明體"/>
              </w:rPr>
              <w:t>(</w:t>
            </w:r>
            <w:r w:rsidRPr="006003C9">
              <w:rPr>
                <w:rFonts w:hAnsi="細明體" w:cs="細明體"/>
              </w:rPr>
              <w:t>一</w:t>
            </w:r>
            <w:r w:rsidRPr="006003C9">
              <w:rPr>
                <w:rFonts w:hAnsi="細明體" w:cs="細明體"/>
              </w:rPr>
              <w:t>)</w:t>
            </w:r>
            <w:r w:rsidRPr="006003C9">
              <w:rPr>
                <w:rFonts w:hAnsi="細明體" w:cs="細明體"/>
              </w:rPr>
              <w:t>「為配合國家通訊傳播委員會落實『光纖入戶』政策推動，各主管</w:t>
            </w:r>
            <w:r w:rsidRPr="009242E5">
              <w:rPr>
                <w:rStyle w:val="aa"/>
              </w:rPr>
              <w:t>建築</w:t>
            </w:r>
            <w:r w:rsidRPr="006003C9">
              <w:rPr>
                <w:rFonts w:hAnsi="細明體" w:cs="細明體"/>
              </w:rPr>
              <w:t>機關受理</w:t>
            </w:r>
            <w:r w:rsidRPr="009242E5">
              <w:rPr>
                <w:rStyle w:val="aa"/>
              </w:rPr>
              <w:t>建築物</w:t>
            </w:r>
            <w:r w:rsidRPr="00A267DD">
              <w:rPr>
                <w:rStyle w:val="aa"/>
              </w:rPr>
              <w:t>使用</w:t>
            </w:r>
            <w:r w:rsidRPr="009242E5">
              <w:rPr>
                <w:rStyle w:val="aa"/>
              </w:rPr>
              <w:t>執照</w:t>
            </w:r>
            <w:r w:rsidRPr="00EF55D8">
              <w:rPr>
                <w:rStyle w:val="aa"/>
              </w:rPr>
              <w:t>申請</w:t>
            </w:r>
            <w:r w:rsidRPr="006003C9">
              <w:rPr>
                <w:rFonts w:hAnsi="細明體" w:cs="細明體"/>
              </w:rPr>
              <w:t>時，</w:t>
            </w:r>
            <w:r w:rsidRPr="009242E5">
              <w:rPr>
                <w:rStyle w:val="aa"/>
              </w:rPr>
              <w:t>應</w:t>
            </w:r>
            <w:r w:rsidRPr="006003C9">
              <w:rPr>
                <w:rFonts w:hAnsi="細明體" w:cs="細明體"/>
              </w:rPr>
              <w:t>確認</w:t>
            </w:r>
            <w:r w:rsidRPr="009242E5">
              <w:rPr>
                <w:rStyle w:val="aa"/>
              </w:rPr>
              <w:t>建築物</w:t>
            </w:r>
            <w:r w:rsidRPr="006003C9">
              <w:rPr>
                <w:rFonts w:hAnsi="細明體" w:cs="細明體"/>
              </w:rPr>
              <w:t>已取</w:t>
            </w:r>
            <w:r w:rsidRPr="00A267DD">
              <w:rPr>
                <w:rStyle w:val="aa"/>
              </w:rPr>
              <w:t>得</w:t>
            </w:r>
            <w:r w:rsidRPr="006003C9">
              <w:rPr>
                <w:rFonts w:hAnsi="細明體" w:cs="細明體"/>
              </w:rPr>
              <w:t>該會核發之</w:t>
            </w:r>
            <w:r w:rsidRPr="009242E5">
              <w:rPr>
                <w:rStyle w:val="aa"/>
              </w:rPr>
              <w:t>建築物</w:t>
            </w:r>
            <w:r w:rsidRPr="006003C9">
              <w:rPr>
                <w:rFonts w:hAnsi="細明體" w:cs="細明體"/>
              </w:rPr>
              <w:t>電信五、</w:t>
            </w:r>
            <w:r w:rsidRPr="00A267DD">
              <w:rPr>
                <w:rStyle w:val="aa"/>
              </w:rPr>
              <w:t>設備</w:t>
            </w:r>
            <w:r w:rsidRPr="006003C9">
              <w:rPr>
                <w:rFonts w:hAnsi="細明體" w:cs="細明體"/>
              </w:rPr>
              <w:t>審驗合格證明文件，爰於本原則伍、</w:t>
            </w:r>
            <w:r w:rsidRPr="00A267DD">
              <w:rPr>
                <w:rStyle w:val="aa"/>
              </w:rPr>
              <w:t>使用</w:t>
            </w:r>
            <w:r w:rsidRPr="009242E5">
              <w:rPr>
                <w:rStyle w:val="aa"/>
              </w:rPr>
              <w:t>執照</w:t>
            </w:r>
            <w:r w:rsidRPr="006003C9">
              <w:rPr>
                <w:rFonts w:hAnsi="細明體" w:cs="細明體"/>
              </w:rPr>
              <w:t>核發作業原則增訂二、（十三）及三、（十一），並於附表三增訂八、（六）及附表四增訂四、（七）等</w:t>
            </w:r>
            <w:r w:rsidRPr="00264D7F">
              <w:rPr>
                <w:rStyle w:val="aa"/>
              </w:rPr>
              <w:t>規定</w:t>
            </w:r>
            <w:r w:rsidRPr="006003C9">
              <w:rPr>
                <w:rFonts w:hAnsi="細明體" w:cs="細明體"/>
              </w:rPr>
              <w:t>。」及說明三：「本原則非法律授權訂定，其性質當</w:t>
            </w:r>
            <w:r w:rsidRPr="00C34A2E">
              <w:rPr>
                <w:rStyle w:val="aa"/>
              </w:rPr>
              <w:t>屬於</w:t>
            </w:r>
            <w:r w:rsidRPr="006003C9">
              <w:rPr>
                <w:rFonts w:hAnsi="細明體" w:cs="細明體"/>
              </w:rPr>
              <w:t>行政程序法第</w:t>
            </w:r>
            <w:r w:rsidRPr="006003C9">
              <w:rPr>
                <w:rFonts w:hAnsi="細明體" w:cs="細明體"/>
              </w:rPr>
              <w:t>6</w:t>
            </w:r>
            <w:r w:rsidRPr="006003C9">
              <w:rPr>
                <w:rFonts w:hAnsi="細明體" w:cs="細明體"/>
              </w:rPr>
              <w:t>章所</w:t>
            </w:r>
            <w:r w:rsidRPr="00264D7F">
              <w:rPr>
                <w:rStyle w:val="aa"/>
              </w:rPr>
              <w:t>規定</w:t>
            </w:r>
            <w:r w:rsidRPr="006003C9">
              <w:rPr>
                <w:rFonts w:hAnsi="細明體" w:cs="細明體"/>
              </w:rPr>
              <w:t>之行政指導，</w:t>
            </w:r>
            <w:r w:rsidRPr="006003C9">
              <w:rPr>
                <w:rFonts w:hAnsi="細明體" w:cs="細明體"/>
              </w:rPr>
              <w:t>......</w:t>
            </w:r>
            <w:r w:rsidRPr="006003C9">
              <w:rPr>
                <w:rFonts w:hAnsi="細明體" w:cs="細明體"/>
              </w:rPr>
              <w:t>，是本原則如未訂於相關法規或</w:t>
            </w:r>
            <w:r w:rsidRPr="00A267DD">
              <w:rPr>
                <w:rStyle w:val="aa"/>
              </w:rPr>
              <w:t>自</w:t>
            </w:r>
            <w:r w:rsidRPr="006003C9">
              <w:rPr>
                <w:rFonts w:hAnsi="細明體" w:cs="細明體"/>
              </w:rPr>
              <w:t>治法規，對外</w:t>
            </w:r>
            <w:r w:rsidRPr="00A267DD">
              <w:rPr>
                <w:rStyle w:val="aa"/>
              </w:rPr>
              <w:t>不具</w:t>
            </w:r>
            <w:r w:rsidRPr="006003C9">
              <w:rPr>
                <w:rFonts w:hAnsi="細明體" w:cs="細明體"/>
              </w:rPr>
              <w:t>強制性，爰請參考本原則相關內容，引用全部或一部納入所轄</w:t>
            </w:r>
            <w:r w:rsidRPr="009242E5">
              <w:rPr>
                <w:rStyle w:val="aa"/>
              </w:rPr>
              <w:t>建築</w:t>
            </w:r>
            <w:r w:rsidRPr="00EF55D8">
              <w:rPr>
                <w:rStyle w:val="aa"/>
              </w:rPr>
              <w:t>管理</w:t>
            </w:r>
            <w:r w:rsidRPr="00A267DD">
              <w:rPr>
                <w:rStyle w:val="aa"/>
              </w:rPr>
              <w:t>自</w:t>
            </w:r>
            <w:r w:rsidRPr="006003C9">
              <w:rPr>
                <w:rFonts w:hAnsi="細明體" w:cs="細明體"/>
              </w:rPr>
              <w:t>治條例（規則）</w:t>
            </w:r>
            <w:r w:rsidRPr="00264D7F">
              <w:rPr>
                <w:rStyle w:val="aa"/>
              </w:rPr>
              <w:t>規定</w:t>
            </w:r>
            <w:r w:rsidRPr="006003C9">
              <w:rPr>
                <w:rFonts w:hAnsi="細明體" w:cs="細明體"/>
              </w:rPr>
              <w:t>，</w:t>
            </w:r>
            <w:r w:rsidRPr="006003C9">
              <w:rPr>
                <w:rFonts w:hAnsi="細明體" w:cs="細明體"/>
              </w:rPr>
              <w:t>......</w:t>
            </w:r>
            <w:r w:rsidRPr="006003C9">
              <w:rPr>
                <w:rFonts w:hAnsi="細明體" w:cs="細明體"/>
              </w:rPr>
              <w:t>」。六、有關</w:t>
            </w:r>
            <w:r w:rsidRPr="009242E5">
              <w:rPr>
                <w:rStyle w:val="aa"/>
              </w:rPr>
              <w:t>建築物</w:t>
            </w:r>
            <w:r w:rsidRPr="006003C9">
              <w:rPr>
                <w:rFonts w:hAnsi="細明體" w:cs="細明體"/>
              </w:rPr>
              <w:t>電信</w:t>
            </w:r>
            <w:r w:rsidRPr="00A267DD">
              <w:rPr>
                <w:rStyle w:val="aa"/>
              </w:rPr>
              <w:t>設備</w:t>
            </w:r>
            <w:r w:rsidRPr="006003C9">
              <w:rPr>
                <w:rFonts w:hAnsi="細明體" w:cs="細明體"/>
              </w:rPr>
              <w:t>1</w:t>
            </w:r>
            <w:r w:rsidRPr="006003C9">
              <w:rPr>
                <w:rFonts w:hAnsi="細明體" w:cs="細明體"/>
              </w:rPr>
              <w:t>節，請貴府前開說明二、三及四</w:t>
            </w:r>
            <w:r w:rsidRPr="00264D7F">
              <w:rPr>
                <w:rStyle w:val="aa"/>
              </w:rPr>
              <w:t>辦理</w:t>
            </w:r>
            <w:r w:rsidRPr="006003C9">
              <w:rPr>
                <w:rFonts w:hAnsi="細明體" w:cs="細明體"/>
              </w:rPr>
              <w:t>，以落實「光纖入戶」政策。</w:t>
            </w:r>
            <w:r w:rsidRPr="006003C9">
              <w:rPr>
                <w:rFonts w:hAnsi="細明體" w:cs="細明體"/>
              </w:rPr>
              <w:t>“</w:t>
            </w:r>
            <w:r w:rsidR="001C1AC5" w:rsidRPr="006003C9">
              <w:rPr>
                <w:rFonts w:hAnsi="細明體" w:cs="細明體"/>
              </w:rPr>
              <w:t>,</w:t>
            </w:r>
          </w:p>
        </w:tc>
      </w:tr>
      <w:tr w:rsidR="001C1AC5" w:rsidRPr="00165CC3" w14:paraId="553EA435" w14:textId="77777777" w:rsidTr="00A726EB">
        <w:tc>
          <w:tcPr>
            <w:tcW w:w="9656" w:type="dxa"/>
            <w:shd w:val="clear" w:color="auto" w:fill="auto"/>
          </w:tcPr>
          <w:p w14:paraId="5C76D10C" w14:textId="787FAD1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2020-08-25</w:t>
            </w:r>
            <w:r w:rsidRPr="006003C9">
              <w:rPr>
                <w:rFonts w:hAnsi="細明體" w:cs="細明體"/>
              </w:rPr>
              <w:t>“</w:t>
            </w:r>
          </w:p>
        </w:tc>
      </w:tr>
      <w:tr w:rsidR="001C1AC5" w:rsidRPr="00165CC3" w14:paraId="111FAC1A" w14:textId="77777777" w:rsidTr="00A726EB">
        <w:tc>
          <w:tcPr>
            <w:tcW w:w="9656" w:type="dxa"/>
            <w:shd w:val="clear" w:color="auto" w:fill="auto"/>
          </w:tcPr>
          <w:p w14:paraId="5F2E5FD7" w14:textId="00C70CC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E22F91A" w14:textId="77777777" w:rsidTr="00A726EB">
        <w:tc>
          <w:tcPr>
            <w:tcW w:w="9656" w:type="dxa"/>
            <w:shd w:val="clear" w:color="auto" w:fill="auto"/>
          </w:tcPr>
          <w:p w14:paraId="071A11A1" w14:textId="32DBAB7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76E3B4A" w14:textId="77777777" w:rsidTr="00A726EB">
        <w:tc>
          <w:tcPr>
            <w:tcW w:w="9656" w:type="dxa"/>
            <w:shd w:val="clear" w:color="auto" w:fill="auto"/>
          </w:tcPr>
          <w:p w14:paraId="6EBB02FB" w14:textId="7859525E"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AB3239B" w14:textId="77777777" w:rsidTr="00A726EB">
        <w:tc>
          <w:tcPr>
            <w:tcW w:w="9656" w:type="dxa"/>
            <w:shd w:val="clear" w:color="auto" w:fill="auto"/>
          </w:tcPr>
          <w:p w14:paraId="7AE55321" w14:textId="05DBB8C6" w:rsidR="001C1AC5" w:rsidRPr="00165CC3" w:rsidRDefault="001C1AC5" w:rsidP="006003C9">
            <w:pPr>
              <w:pStyle w:val="1"/>
              <w:numPr>
                <w:ilvl w:val="0"/>
                <w:numId w:val="1"/>
              </w:numPr>
            </w:pPr>
            <w:r w:rsidRPr="00165CC3">
              <w:rPr>
                <w:rFonts w:cs="細明體"/>
              </w:rPr>
              <w:t>“Title”:“</w:t>
            </w:r>
            <w:r w:rsidRPr="00165CC3">
              <w:rPr>
                <w:rFonts w:hAnsi="細明體" w:cs="細明體"/>
              </w:rPr>
              <w:t>有關非</w:t>
            </w:r>
            <w:r w:rsidR="00F55D4E" w:rsidRPr="00F55D4E">
              <w:rPr>
                <w:rStyle w:val="aa"/>
              </w:rPr>
              <w:t>居室</w:t>
            </w:r>
            <w:r w:rsidRPr="00165CC3">
              <w:rPr>
                <w:rFonts w:hAnsi="細明體" w:cs="細明體"/>
              </w:rPr>
              <w:t>之機械室</w:t>
            </w:r>
            <w:r w:rsidR="00A267DD" w:rsidRPr="00A267DD">
              <w:rPr>
                <w:rStyle w:val="aa"/>
              </w:rPr>
              <w:t>空間</w:t>
            </w:r>
            <w:r w:rsidRPr="00165CC3">
              <w:rPr>
                <w:rFonts w:hAnsi="細明體" w:cs="細明體"/>
              </w:rPr>
              <w:t>是否</w:t>
            </w:r>
            <w:r w:rsidR="00257C45" w:rsidRPr="00257C45">
              <w:rPr>
                <w:rStyle w:val="aa"/>
              </w:rPr>
              <w:t>須</w:t>
            </w:r>
            <w:r w:rsidRPr="00165CC3">
              <w:rPr>
                <w:rFonts w:hAnsi="細明體" w:cs="細明體"/>
              </w:rPr>
              <w:t>檢討</w:t>
            </w:r>
            <w:r w:rsidR="002D4974" w:rsidRPr="002D4974">
              <w:rPr>
                <w:rStyle w:val="aa"/>
              </w:rPr>
              <w:t>通</w:t>
            </w:r>
            <w:r w:rsidR="00264D7F" w:rsidRPr="00264D7F">
              <w:rPr>
                <w:rStyle w:val="aa"/>
              </w:rPr>
              <w:t>達</w:t>
            </w:r>
            <w:r w:rsidRPr="00165CC3">
              <w:rPr>
                <w:rFonts w:hAnsi="細明體" w:cs="細明體"/>
              </w:rPr>
              <w:t>2</w:t>
            </w:r>
            <w:r w:rsidRPr="00165CC3">
              <w:rPr>
                <w:rFonts w:hAnsi="細明體" w:cs="細明體"/>
              </w:rPr>
              <w:t>座</w:t>
            </w:r>
            <w:r w:rsidR="00264D7F" w:rsidRPr="00264D7F">
              <w:rPr>
                <w:rStyle w:val="aa"/>
              </w:rPr>
              <w:t>樓梯</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56DCBFE4" w14:textId="77777777" w:rsidTr="00A726EB">
        <w:tc>
          <w:tcPr>
            <w:tcW w:w="9656" w:type="dxa"/>
            <w:shd w:val="clear" w:color="auto" w:fill="auto"/>
          </w:tcPr>
          <w:p w14:paraId="5569CCA5" w14:textId="06B2B67B"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109.8.24</w:t>
            </w:r>
            <w:r w:rsidRPr="006003C9">
              <w:rPr>
                <w:rFonts w:hAnsi="細明體" w:cs="細明體"/>
              </w:rPr>
              <w:t>營署建管字第</w:t>
            </w:r>
            <w:r w:rsidRPr="006003C9">
              <w:rPr>
                <w:rFonts w:hAnsi="細明體" w:cs="細明體"/>
              </w:rPr>
              <w:t>1091167380</w:t>
            </w:r>
            <w:r w:rsidRPr="006003C9">
              <w:rPr>
                <w:rFonts w:hAnsi="細明體" w:cs="細明體"/>
              </w:rPr>
              <w:t>號函說明：一、復貴事務所</w:t>
            </w:r>
            <w:r w:rsidRPr="006003C9">
              <w:rPr>
                <w:rFonts w:hAnsi="細明體" w:cs="細明體"/>
              </w:rPr>
              <w:t>109</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21</w:t>
            </w:r>
            <w:r w:rsidRPr="006003C9">
              <w:rPr>
                <w:rFonts w:hAnsi="細明體" w:cs="細明體"/>
              </w:rPr>
              <w:t>日建字第</w:t>
            </w:r>
            <w:r w:rsidRPr="006003C9">
              <w:rPr>
                <w:rFonts w:hAnsi="細明體" w:cs="細明體"/>
              </w:rPr>
              <w:t>A13030-1090721</w:t>
            </w:r>
            <w:r w:rsidRPr="006003C9">
              <w:rPr>
                <w:rFonts w:hAnsi="細明體" w:cs="細明體"/>
              </w:rPr>
              <w:t>號函。二、按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95</w:t>
            </w:r>
            <w:r w:rsidRPr="006003C9">
              <w:rPr>
                <w:rFonts w:hAnsi="細明體" w:cs="細明體"/>
              </w:rPr>
              <w:t>條及第</w:t>
            </w:r>
            <w:r w:rsidRPr="006003C9">
              <w:rPr>
                <w:rFonts w:hAnsi="細明體" w:cs="細明體"/>
              </w:rPr>
              <w:t>241</w:t>
            </w:r>
            <w:r w:rsidRPr="006003C9">
              <w:rPr>
                <w:rFonts w:hAnsi="細明體" w:cs="細明體"/>
              </w:rPr>
              <w:t>條第</w:t>
            </w:r>
            <w:r w:rsidRPr="006003C9">
              <w:rPr>
                <w:rFonts w:hAnsi="細明體" w:cs="細明體"/>
              </w:rPr>
              <w:t>1</w:t>
            </w:r>
            <w:r w:rsidRPr="006003C9">
              <w:rPr>
                <w:rFonts w:hAnsi="細明體" w:cs="細明體"/>
              </w:rPr>
              <w:t>項</w:t>
            </w:r>
            <w:r w:rsidRPr="009242E5">
              <w:rPr>
                <w:rStyle w:val="aa"/>
              </w:rPr>
              <w:t>分別</w:t>
            </w:r>
            <w:r w:rsidRPr="00264D7F">
              <w:rPr>
                <w:rStyle w:val="aa"/>
              </w:rPr>
              <w:lastRenderedPageBreak/>
              <w:t>規定</w:t>
            </w:r>
            <w:r w:rsidRPr="006003C9">
              <w:rPr>
                <w:rFonts w:hAnsi="細明體" w:cs="細明體"/>
              </w:rPr>
              <w:t>：「</w:t>
            </w:r>
            <w:r w:rsidRPr="006003C9">
              <w:rPr>
                <w:rFonts w:hAnsi="細明體" w:cs="細明體"/>
              </w:rPr>
              <w:t>8</w:t>
            </w:r>
            <w:r w:rsidRPr="006003C9">
              <w:rPr>
                <w:rFonts w:hAnsi="細明體" w:cs="細明體"/>
              </w:rPr>
              <w:t>層</w:t>
            </w:r>
            <w:r w:rsidRPr="002D4974">
              <w:rPr>
                <w:rStyle w:val="aa"/>
              </w:rPr>
              <w:t>以上</w:t>
            </w:r>
            <w:r w:rsidRPr="006003C9">
              <w:rPr>
                <w:rFonts w:hAnsi="細明體" w:cs="細明體"/>
              </w:rPr>
              <w:t>之</w:t>
            </w:r>
            <w:r w:rsidRPr="00C34A2E">
              <w:rPr>
                <w:rStyle w:val="aa"/>
              </w:rPr>
              <w:t>樓層</w:t>
            </w:r>
            <w:r w:rsidRPr="006003C9">
              <w:rPr>
                <w:rFonts w:hAnsi="細明體" w:cs="細明體"/>
              </w:rPr>
              <w:t>及下列</w:t>
            </w:r>
            <w:r w:rsidRPr="009242E5">
              <w:rPr>
                <w:rStyle w:val="aa"/>
              </w:rPr>
              <w:t>建築物</w:t>
            </w:r>
            <w:r w:rsidRPr="006003C9">
              <w:rPr>
                <w:rFonts w:hAnsi="細明體" w:cs="細明體"/>
              </w:rPr>
              <w:t>，</w:t>
            </w:r>
            <w:r w:rsidRPr="009242E5">
              <w:rPr>
                <w:rStyle w:val="aa"/>
              </w:rPr>
              <w:t>應</w:t>
            </w:r>
            <w:r w:rsidRPr="00A267DD">
              <w:rPr>
                <w:rStyle w:val="aa"/>
              </w:rPr>
              <w:t>自</w:t>
            </w:r>
            <w:r w:rsidRPr="006003C9">
              <w:rPr>
                <w:rFonts w:hAnsi="細明體" w:cs="細明體"/>
              </w:rPr>
              <w:t>各該層</w:t>
            </w:r>
            <w:r w:rsidRPr="00A267DD">
              <w:rPr>
                <w:rStyle w:val="aa"/>
              </w:rPr>
              <w:t>設置</w:t>
            </w:r>
            <w:r w:rsidRPr="006003C9">
              <w:rPr>
                <w:rFonts w:hAnsi="細明體" w:cs="細明體"/>
              </w:rPr>
              <w:t>2</w:t>
            </w:r>
            <w:r w:rsidRPr="006003C9">
              <w:rPr>
                <w:rFonts w:hAnsi="細明體" w:cs="細明體"/>
              </w:rPr>
              <w:t>座</w:t>
            </w:r>
            <w:r w:rsidRPr="002D4974">
              <w:rPr>
                <w:rStyle w:val="aa"/>
              </w:rPr>
              <w:t>以上</w:t>
            </w:r>
            <w:r w:rsidRPr="006003C9">
              <w:rPr>
                <w:rFonts w:hAnsi="細明體" w:cs="細明體"/>
              </w:rPr>
              <w:t>之</w:t>
            </w:r>
            <w:r w:rsidRPr="00264D7F">
              <w:rPr>
                <w:rStyle w:val="aa"/>
              </w:rPr>
              <w:t>直通樓梯達</w:t>
            </w:r>
            <w:r w:rsidRPr="00A267DD">
              <w:rPr>
                <w:rStyle w:val="aa"/>
              </w:rPr>
              <w:t>避難層</w:t>
            </w:r>
            <w:r w:rsidRPr="006003C9">
              <w:rPr>
                <w:rFonts w:hAnsi="細明體" w:cs="細明體"/>
              </w:rPr>
              <w:t>或地面：一、</w:t>
            </w:r>
            <w:r w:rsidRPr="00A267DD">
              <w:rPr>
                <w:rStyle w:val="aa"/>
              </w:rPr>
              <w:t>主要</w:t>
            </w:r>
            <w:r w:rsidRPr="0034082B">
              <w:rPr>
                <w:rStyle w:val="aa"/>
              </w:rPr>
              <w:t>構造</w:t>
            </w:r>
            <w:r w:rsidRPr="00C34A2E">
              <w:rPr>
                <w:rStyle w:val="aa"/>
              </w:rPr>
              <w:t>屬</w:t>
            </w:r>
            <w:r w:rsidRPr="00A267DD">
              <w:rPr>
                <w:rStyle w:val="aa"/>
              </w:rPr>
              <w:t>防火構造</w:t>
            </w:r>
            <w:r w:rsidRPr="006003C9">
              <w:rPr>
                <w:rFonts w:hAnsi="細明體" w:cs="細明體"/>
              </w:rPr>
              <w:t>或</w:t>
            </w:r>
            <w:r w:rsidRPr="00A267DD">
              <w:rPr>
                <w:rStyle w:val="aa"/>
              </w:rPr>
              <w:t>使用不燃材料</w:t>
            </w:r>
            <w:r w:rsidRPr="006003C9">
              <w:rPr>
                <w:rFonts w:hAnsi="細明體" w:cs="細明體"/>
              </w:rPr>
              <w:t>所建造之</w:t>
            </w:r>
            <w:r w:rsidRPr="009242E5">
              <w:rPr>
                <w:rStyle w:val="aa"/>
              </w:rPr>
              <w:t>建築物</w:t>
            </w:r>
            <w:r w:rsidRPr="006003C9">
              <w:rPr>
                <w:rFonts w:hAnsi="細明體" w:cs="細明體"/>
              </w:rPr>
              <w:t>在</w:t>
            </w:r>
            <w:r w:rsidRPr="00A267DD">
              <w:rPr>
                <w:rStyle w:val="aa"/>
              </w:rPr>
              <w:t>避難層</w:t>
            </w:r>
            <w:r w:rsidRPr="009242E5">
              <w:rPr>
                <w:rStyle w:val="aa"/>
              </w:rPr>
              <w:t>以外</w:t>
            </w:r>
            <w:r w:rsidRPr="006003C9">
              <w:rPr>
                <w:rFonts w:hAnsi="細明體" w:cs="細明體"/>
              </w:rPr>
              <w:t>之</w:t>
            </w:r>
            <w:r w:rsidRPr="00C34A2E">
              <w:rPr>
                <w:rStyle w:val="aa"/>
              </w:rPr>
              <w:t>樓層</w:t>
            </w:r>
            <w:r w:rsidRPr="006003C9">
              <w:rPr>
                <w:rFonts w:hAnsi="細明體" w:cs="細明體"/>
              </w:rPr>
              <w:t>供下列</w:t>
            </w:r>
            <w:r w:rsidRPr="00A267DD">
              <w:rPr>
                <w:rStyle w:val="aa"/>
              </w:rPr>
              <w:t>使用</w:t>
            </w:r>
            <w:r w:rsidRPr="006003C9">
              <w:rPr>
                <w:rFonts w:hAnsi="細明體" w:cs="細明體"/>
              </w:rPr>
              <w:t>，或</w:t>
            </w:r>
            <w:r w:rsidRPr="00264D7F">
              <w:rPr>
                <w:rStyle w:val="aa"/>
              </w:rPr>
              <w:t>地下層</w:t>
            </w:r>
            <w:r w:rsidRPr="009242E5">
              <w:rPr>
                <w:rStyle w:val="aa"/>
              </w:rPr>
              <w:t>樓地</w:t>
            </w:r>
            <w:r w:rsidRPr="00264D7F">
              <w:rPr>
                <w:rStyle w:val="aa"/>
              </w:rPr>
              <w:t>板</w:t>
            </w:r>
            <w:r w:rsidRPr="009242E5">
              <w:rPr>
                <w:rStyle w:val="aa"/>
              </w:rPr>
              <w:t>面積</w:t>
            </w:r>
            <w:r w:rsidRPr="006003C9">
              <w:rPr>
                <w:rFonts w:hAnsi="細明體" w:cs="細明體"/>
              </w:rPr>
              <w:t>在</w:t>
            </w:r>
            <w:r w:rsidRPr="006003C9">
              <w:rPr>
                <w:rFonts w:hAnsi="細明體" w:cs="細明體"/>
              </w:rPr>
              <w:t>200</w:t>
            </w:r>
            <w:r w:rsidRPr="00264D7F">
              <w:rPr>
                <w:rStyle w:val="aa"/>
              </w:rPr>
              <w:t>平方公尺</w:t>
            </w:r>
            <w:r w:rsidRPr="002D4974">
              <w:rPr>
                <w:rStyle w:val="aa"/>
              </w:rPr>
              <w:t>以上</w:t>
            </w:r>
            <w:r w:rsidRPr="006003C9">
              <w:rPr>
                <w:rFonts w:hAnsi="細明體" w:cs="細明體"/>
              </w:rPr>
              <w:t>者。</w:t>
            </w:r>
            <w:r w:rsidRPr="006003C9">
              <w:rPr>
                <w:rFonts w:hAnsi="細明體" w:cs="細明體"/>
              </w:rPr>
              <w:t>(</w:t>
            </w:r>
            <w:r w:rsidRPr="006003C9">
              <w:rPr>
                <w:rFonts w:hAnsi="細明體" w:cs="細明體"/>
              </w:rPr>
              <w:t>一</w:t>
            </w:r>
            <w:r w:rsidRPr="006003C9">
              <w:rPr>
                <w:rFonts w:hAnsi="細明體" w:cs="細明體"/>
              </w:rPr>
              <w:t>)</w:t>
            </w:r>
            <w:r w:rsidRPr="009242E5">
              <w:rPr>
                <w:rStyle w:val="aa"/>
              </w:rPr>
              <w:t>建築物</w:t>
            </w:r>
            <w:r w:rsidRPr="00A267DD">
              <w:rPr>
                <w:rStyle w:val="aa"/>
              </w:rPr>
              <w:t>使用類組</w:t>
            </w:r>
            <w:r w:rsidRPr="006003C9">
              <w:rPr>
                <w:rFonts w:hAnsi="細明體" w:cs="細明體"/>
              </w:rPr>
              <w:t>為</w:t>
            </w:r>
            <w:r w:rsidRPr="006003C9">
              <w:rPr>
                <w:rFonts w:hAnsi="細明體" w:cs="細明體"/>
              </w:rPr>
              <w:t>A-1</w:t>
            </w:r>
            <w:r w:rsidRPr="006003C9">
              <w:rPr>
                <w:rFonts w:hAnsi="細明體" w:cs="細明體"/>
              </w:rPr>
              <w:t>組者。</w:t>
            </w:r>
            <w:r w:rsidRPr="006003C9">
              <w:rPr>
                <w:rFonts w:hAnsi="細明體" w:cs="細明體"/>
              </w:rPr>
              <w:t>(</w:t>
            </w:r>
            <w:r w:rsidRPr="006003C9">
              <w:rPr>
                <w:rFonts w:hAnsi="細明體" w:cs="細明體"/>
              </w:rPr>
              <w:t>二</w:t>
            </w:r>
            <w:r w:rsidRPr="006003C9">
              <w:rPr>
                <w:rFonts w:hAnsi="細明體" w:cs="細明體"/>
              </w:rPr>
              <w:t>)</w:t>
            </w:r>
            <w:r w:rsidRPr="009242E5">
              <w:rPr>
                <w:rStyle w:val="aa"/>
              </w:rPr>
              <w:t>建築物</w:t>
            </w:r>
            <w:r w:rsidRPr="00A267DD">
              <w:rPr>
                <w:rStyle w:val="aa"/>
              </w:rPr>
              <w:t>使用類組</w:t>
            </w:r>
            <w:r w:rsidRPr="006003C9">
              <w:rPr>
                <w:rFonts w:hAnsi="細明體" w:cs="細明體"/>
              </w:rPr>
              <w:t>為</w:t>
            </w:r>
            <w:r w:rsidRPr="006003C9">
              <w:rPr>
                <w:rFonts w:hAnsi="細明體" w:cs="細明體"/>
              </w:rPr>
              <w:t>F-1</w:t>
            </w:r>
            <w:r w:rsidRPr="006003C9">
              <w:rPr>
                <w:rFonts w:hAnsi="細明體" w:cs="細明體"/>
              </w:rPr>
              <w:t>組</w:t>
            </w:r>
            <w:r w:rsidRPr="00C34A2E">
              <w:rPr>
                <w:rStyle w:val="aa"/>
              </w:rPr>
              <w:t>樓層</w:t>
            </w:r>
            <w:r w:rsidRPr="006003C9">
              <w:rPr>
                <w:rFonts w:hAnsi="細明體" w:cs="細明體"/>
              </w:rPr>
              <w:t>，其病房之</w:t>
            </w:r>
            <w:r w:rsidRPr="009242E5">
              <w:rPr>
                <w:rStyle w:val="aa"/>
              </w:rPr>
              <w:t>樓地</w:t>
            </w:r>
            <w:r w:rsidRPr="00264D7F">
              <w:rPr>
                <w:rStyle w:val="aa"/>
              </w:rPr>
              <w:t>板</w:t>
            </w:r>
            <w:r w:rsidRPr="009242E5">
              <w:rPr>
                <w:rStyle w:val="aa"/>
              </w:rPr>
              <w:t>面積</w:t>
            </w:r>
            <w:r w:rsidRPr="00264D7F">
              <w:rPr>
                <w:rStyle w:val="aa"/>
              </w:rPr>
              <w:t>超過</w:t>
            </w:r>
            <w:r w:rsidRPr="006003C9">
              <w:rPr>
                <w:rFonts w:hAnsi="細明體" w:cs="細明體"/>
              </w:rPr>
              <w:t>100</w:t>
            </w:r>
            <w:r w:rsidRPr="00264D7F">
              <w:rPr>
                <w:rStyle w:val="aa"/>
              </w:rPr>
              <w:t>平方公尺</w:t>
            </w:r>
            <w:r w:rsidRPr="006003C9">
              <w:rPr>
                <w:rFonts w:hAnsi="細明體" w:cs="細明體"/>
              </w:rPr>
              <w:t>者。</w:t>
            </w:r>
            <w:r w:rsidRPr="006003C9">
              <w:rPr>
                <w:rFonts w:hAnsi="細明體" w:cs="細明體"/>
              </w:rPr>
              <w:t>(</w:t>
            </w:r>
            <w:r w:rsidRPr="006003C9">
              <w:rPr>
                <w:rFonts w:hAnsi="細明體" w:cs="細明體"/>
              </w:rPr>
              <w:t>三</w:t>
            </w:r>
            <w:r w:rsidRPr="006003C9">
              <w:rPr>
                <w:rFonts w:hAnsi="細明體" w:cs="細明體"/>
              </w:rPr>
              <w:t>)</w:t>
            </w:r>
            <w:r w:rsidRPr="009242E5">
              <w:rPr>
                <w:rStyle w:val="aa"/>
              </w:rPr>
              <w:t>建築物</w:t>
            </w:r>
            <w:r w:rsidRPr="00A267DD">
              <w:rPr>
                <w:rStyle w:val="aa"/>
              </w:rPr>
              <w:t>使用類組</w:t>
            </w:r>
            <w:r w:rsidRPr="006003C9">
              <w:rPr>
                <w:rFonts w:hAnsi="細明體" w:cs="細明體"/>
              </w:rPr>
              <w:t>為</w:t>
            </w:r>
            <w:r w:rsidRPr="006003C9">
              <w:rPr>
                <w:rFonts w:hAnsi="細明體" w:cs="細明體"/>
              </w:rPr>
              <w:t>H-1</w:t>
            </w:r>
            <w:r w:rsidRPr="006003C9">
              <w:rPr>
                <w:rFonts w:hAnsi="細明體" w:cs="細明體"/>
              </w:rPr>
              <w:t>、</w:t>
            </w:r>
            <w:r w:rsidRPr="006003C9">
              <w:rPr>
                <w:rFonts w:hAnsi="細明體" w:cs="細明體"/>
              </w:rPr>
              <w:t>B-4</w:t>
            </w:r>
            <w:r w:rsidRPr="006003C9">
              <w:rPr>
                <w:rFonts w:hAnsi="細明體" w:cs="細明體"/>
              </w:rPr>
              <w:t>組及供</w:t>
            </w:r>
            <w:r w:rsidRPr="00F55D4E">
              <w:rPr>
                <w:rStyle w:val="aa"/>
              </w:rPr>
              <w:t>集合</w:t>
            </w:r>
            <w:r w:rsidRPr="004A7748">
              <w:rPr>
                <w:rStyle w:val="aa"/>
              </w:rPr>
              <w:t>住宅</w:t>
            </w:r>
            <w:r w:rsidRPr="00A267DD">
              <w:rPr>
                <w:rStyle w:val="aa"/>
              </w:rPr>
              <w:t>使用</w:t>
            </w:r>
            <w:r w:rsidRPr="006003C9">
              <w:rPr>
                <w:rFonts w:hAnsi="細明體" w:cs="細明體"/>
              </w:rPr>
              <w:t>，且該</w:t>
            </w:r>
            <w:r w:rsidRPr="00C34A2E">
              <w:rPr>
                <w:rStyle w:val="aa"/>
              </w:rPr>
              <w:t>樓層</w:t>
            </w:r>
            <w:r w:rsidRPr="006003C9">
              <w:rPr>
                <w:rFonts w:hAnsi="細明體" w:cs="細明體"/>
              </w:rPr>
              <w:t>之</w:t>
            </w:r>
            <w:r w:rsidRPr="009242E5">
              <w:rPr>
                <w:rStyle w:val="aa"/>
              </w:rPr>
              <w:t>樓地</w:t>
            </w:r>
            <w:r w:rsidRPr="00264D7F">
              <w:rPr>
                <w:rStyle w:val="aa"/>
              </w:rPr>
              <w:t>板</w:t>
            </w:r>
            <w:r w:rsidRPr="009242E5">
              <w:rPr>
                <w:rStyle w:val="aa"/>
              </w:rPr>
              <w:t>面積</w:t>
            </w:r>
            <w:r w:rsidRPr="00264D7F">
              <w:rPr>
                <w:rStyle w:val="aa"/>
              </w:rPr>
              <w:t>超過</w:t>
            </w:r>
            <w:r w:rsidRPr="006003C9">
              <w:rPr>
                <w:rFonts w:hAnsi="細明體" w:cs="細明體"/>
              </w:rPr>
              <w:t>240</w:t>
            </w:r>
            <w:r w:rsidRPr="00264D7F">
              <w:rPr>
                <w:rStyle w:val="aa"/>
              </w:rPr>
              <w:t>平方公尺</w:t>
            </w:r>
            <w:r w:rsidRPr="006003C9">
              <w:rPr>
                <w:rFonts w:hAnsi="細明體" w:cs="細明體"/>
              </w:rPr>
              <w:t>者。</w:t>
            </w:r>
            <w:r w:rsidRPr="006003C9">
              <w:rPr>
                <w:rFonts w:hAnsi="細明體" w:cs="細明體"/>
              </w:rPr>
              <w:t>(</w:t>
            </w:r>
            <w:r w:rsidRPr="006003C9">
              <w:rPr>
                <w:rFonts w:hAnsi="細明體" w:cs="細明體"/>
              </w:rPr>
              <w:t>四</w:t>
            </w:r>
            <w:r w:rsidRPr="006003C9">
              <w:rPr>
                <w:rFonts w:hAnsi="細明體" w:cs="細明體"/>
              </w:rPr>
              <w:t>)</w:t>
            </w:r>
            <w:r w:rsidRPr="006003C9">
              <w:rPr>
                <w:rFonts w:hAnsi="細明體" w:cs="細明體"/>
              </w:rPr>
              <w:t>供前三目</w:t>
            </w:r>
            <w:r w:rsidRPr="009242E5">
              <w:rPr>
                <w:rStyle w:val="aa"/>
              </w:rPr>
              <w:t>以外</w:t>
            </w:r>
            <w:r w:rsidRPr="00657F62">
              <w:rPr>
                <w:rStyle w:val="aa"/>
              </w:rPr>
              <w:t>用途</w:t>
            </w:r>
            <w:r w:rsidRPr="006003C9">
              <w:rPr>
                <w:rFonts w:hAnsi="細明體" w:cs="細明體"/>
              </w:rPr>
              <w:t>之</w:t>
            </w:r>
            <w:r w:rsidRPr="00A267DD">
              <w:rPr>
                <w:rStyle w:val="aa"/>
              </w:rPr>
              <w:t>使用</w:t>
            </w:r>
            <w:r w:rsidRPr="006003C9">
              <w:rPr>
                <w:rFonts w:hAnsi="細明體" w:cs="細明體"/>
              </w:rPr>
              <w:t>，其</w:t>
            </w:r>
            <w:r w:rsidRPr="009242E5">
              <w:rPr>
                <w:rStyle w:val="aa"/>
              </w:rPr>
              <w:t>樓地</w:t>
            </w:r>
            <w:r w:rsidRPr="00264D7F">
              <w:rPr>
                <w:rStyle w:val="aa"/>
              </w:rPr>
              <w:t>板</w:t>
            </w:r>
            <w:r w:rsidRPr="009242E5">
              <w:rPr>
                <w:rStyle w:val="aa"/>
              </w:rPr>
              <w:t>面積</w:t>
            </w:r>
            <w:r w:rsidRPr="006003C9">
              <w:rPr>
                <w:rFonts w:hAnsi="細明體" w:cs="細明體"/>
              </w:rPr>
              <w:t>在</w:t>
            </w:r>
            <w:r w:rsidRPr="00A267DD">
              <w:rPr>
                <w:rStyle w:val="aa"/>
              </w:rPr>
              <w:t>避難層</w:t>
            </w:r>
            <w:r w:rsidRPr="00264D7F">
              <w:rPr>
                <w:rStyle w:val="aa"/>
              </w:rPr>
              <w:t>直上層超過</w:t>
            </w:r>
            <w:r w:rsidRPr="006003C9">
              <w:rPr>
                <w:rFonts w:hAnsi="細明體" w:cs="細明體"/>
              </w:rPr>
              <w:t>400</w:t>
            </w:r>
            <w:r w:rsidRPr="00264D7F">
              <w:rPr>
                <w:rStyle w:val="aa"/>
              </w:rPr>
              <w:t>平方公尺</w:t>
            </w:r>
            <w:r w:rsidRPr="006003C9">
              <w:rPr>
                <w:rFonts w:hAnsi="細明體" w:cs="細明體"/>
              </w:rPr>
              <w:t>，其他任一層</w:t>
            </w:r>
            <w:r w:rsidRPr="00264D7F">
              <w:rPr>
                <w:rStyle w:val="aa"/>
              </w:rPr>
              <w:t>超過</w:t>
            </w:r>
            <w:r w:rsidRPr="006003C9">
              <w:rPr>
                <w:rFonts w:hAnsi="細明體" w:cs="細明體"/>
              </w:rPr>
              <w:t>240</w:t>
            </w:r>
            <w:r w:rsidRPr="00264D7F">
              <w:rPr>
                <w:rStyle w:val="aa"/>
              </w:rPr>
              <w:t>平方公尺</w:t>
            </w:r>
            <w:r w:rsidRPr="006003C9">
              <w:rPr>
                <w:rFonts w:hAnsi="細明體" w:cs="細明體"/>
              </w:rPr>
              <w:t>者。</w:t>
            </w:r>
            <w:r w:rsidRPr="006003C9">
              <w:rPr>
                <w:rFonts w:hAnsi="細明體" w:cs="細明體"/>
              </w:rPr>
              <w:t>……</w:t>
            </w:r>
            <w:r w:rsidRPr="006003C9">
              <w:rPr>
                <w:rFonts w:hAnsi="細明體" w:cs="細明體"/>
              </w:rPr>
              <w:t>」「</w:t>
            </w:r>
            <w:r w:rsidRPr="00264D7F">
              <w:rPr>
                <w:rStyle w:val="aa"/>
              </w:rPr>
              <w:t>高層</w:t>
            </w:r>
            <w:r w:rsidRPr="009242E5">
              <w:rPr>
                <w:rStyle w:val="aa"/>
              </w:rPr>
              <w:t>建築物應</w:t>
            </w:r>
            <w:r w:rsidRPr="00A267DD">
              <w:rPr>
                <w:rStyle w:val="aa"/>
              </w:rPr>
              <w:t>設置</w:t>
            </w:r>
            <w:r w:rsidRPr="006003C9">
              <w:rPr>
                <w:rFonts w:hAnsi="細明體" w:cs="細明體"/>
              </w:rPr>
              <w:t>二座</w:t>
            </w:r>
            <w:r w:rsidRPr="002D4974">
              <w:rPr>
                <w:rStyle w:val="aa"/>
              </w:rPr>
              <w:t>以上</w:t>
            </w:r>
            <w:r w:rsidRPr="006003C9">
              <w:rPr>
                <w:rFonts w:hAnsi="細明體" w:cs="細明體"/>
              </w:rPr>
              <w:t>之</w:t>
            </w:r>
            <w:r w:rsidRPr="00264D7F">
              <w:rPr>
                <w:rStyle w:val="aa"/>
              </w:rPr>
              <w:t>特別</w:t>
            </w:r>
            <w:r w:rsidRPr="00A267DD">
              <w:rPr>
                <w:rStyle w:val="aa"/>
              </w:rPr>
              <w:t>安全</w:t>
            </w:r>
            <w:r w:rsidRPr="00264D7F">
              <w:rPr>
                <w:rStyle w:val="aa"/>
              </w:rPr>
              <w:t>梯</w:t>
            </w:r>
            <w:r w:rsidRPr="006003C9">
              <w:rPr>
                <w:rFonts w:hAnsi="細明體" w:cs="細明體"/>
              </w:rPr>
              <w:t>……</w:t>
            </w:r>
            <w:r w:rsidRPr="006003C9">
              <w:rPr>
                <w:rFonts w:hAnsi="細明體" w:cs="細明體"/>
              </w:rPr>
              <w:t>。」同編第</w:t>
            </w:r>
            <w:r w:rsidRPr="006003C9">
              <w:rPr>
                <w:rFonts w:hAnsi="細明體" w:cs="細明體"/>
              </w:rPr>
              <w:t>89</w:t>
            </w:r>
            <w:r w:rsidRPr="006003C9">
              <w:rPr>
                <w:rFonts w:hAnsi="細明體" w:cs="細明體"/>
              </w:rPr>
              <w:t>條第</w:t>
            </w:r>
            <w:r w:rsidRPr="006003C9">
              <w:rPr>
                <w:rFonts w:hAnsi="細明體" w:cs="細明體"/>
              </w:rPr>
              <w:t>5</w:t>
            </w:r>
            <w:r w:rsidRPr="006003C9">
              <w:rPr>
                <w:rFonts w:hAnsi="細明體" w:cs="細明體"/>
              </w:rPr>
              <w:t>款已明定：「本章各節關於</w:t>
            </w:r>
            <w:r w:rsidRPr="009242E5">
              <w:rPr>
                <w:rStyle w:val="aa"/>
              </w:rPr>
              <w:t>樓地</w:t>
            </w:r>
            <w:r w:rsidRPr="00264D7F">
              <w:rPr>
                <w:rStyle w:val="aa"/>
              </w:rPr>
              <w:t>板</w:t>
            </w:r>
            <w:r w:rsidRPr="009242E5">
              <w:rPr>
                <w:rStyle w:val="aa"/>
              </w:rPr>
              <w:t>面積</w:t>
            </w:r>
            <w:r w:rsidRPr="006003C9">
              <w:rPr>
                <w:rFonts w:hAnsi="細明體" w:cs="細明體"/>
              </w:rPr>
              <w:t>之</w:t>
            </w:r>
            <w:r w:rsidRPr="00264D7F">
              <w:rPr>
                <w:rStyle w:val="aa"/>
              </w:rPr>
              <w:t>計算</w:t>
            </w:r>
            <w:r w:rsidRPr="006003C9">
              <w:rPr>
                <w:rFonts w:hAnsi="細明體" w:cs="細明體"/>
              </w:rPr>
              <w:t>，</w:t>
            </w:r>
            <w:r w:rsidRPr="009242E5">
              <w:rPr>
                <w:rStyle w:val="aa"/>
              </w:rPr>
              <w:t>不包括</w:t>
            </w:r>
            <w:r w:rsidRPr="006003C9">
              <w:rPr>
                <w:rFonts w:hAnsi="細明體" w:cs="細明體"/>
              </w:rPr>
              <w:t>……</w:t>
            </w:r>
            <w:r w:rsidRPr="006003C9">
              <w:rPr>
                <w:rFonts w:hAnsi="細明體" w:cs="細明體"/>
              </w:rPr>
              <w:t>機械房、變電室、</w:t>
            </w:r>
            <w:r w:rsidRPr="00264D7F">
              <w:rPr>
                <w:rStyle w:val="aa"/>
              </w:rPr>
              <w:t>直通樓梯間</w:t>
            </w:r>
            <w:r w:rsidRPr="006003C9">
              <w:rPr>
                <w:rFonts w:hAnsi="細明體" w:cs="細明體"/>
              </w:rPr>
              <w:t>、電梯間、蓄水池及</w:t>
            </w:r>
            <w:r w:rsidRPr="00A267DD">
              <w:rPr>
                <w:rStyle w:val="aa"/>
              </w:rPr>
              <w:t>屋頂突出物</w:t>
            </w:r>
            <w:r w:rsidRPr="002D4974">
              <w:rPr>
                <w:rStyle w:val="aa"/>
              </w:rPr>
              <w:t>面積</w:t>
            </w:r>
            <w:r w:rsidRPr="006003C9">
              <w:rPr>
                <w:rFonts w:hAnsi="細明體" w:cs="細明體"/>
              </w:rPr>
              <w:t>等類似</w:t>
            </w:r>
            <w:r w:rsidRPr="00657F62">
              <w:rPr>
                <w:rStyle w:val="aa"/>
              </w:rPr>
              <w:t>用途</w:t>
            </w:r>
            <w:r w:rsidRPr="00A267DD">
              <w:rPr>
                <w:rStyle w:val="aa"/>
              </w:rPr>
              <w:t>部分</w:t>
            </w:r>
            <w:r w:rsidRPr="006003C9">
              <w:rPr>
                <w:rFonts w:hAnsi="細明體" w:cs="細明體"/>
              </w:rPr>
              <w:t>」，上開第</w:t>
            </w:r>
            <w:r w:rsidRPr="006003C9">
              <w:rPr>
                <w:rFonts w:hAnsi="細明體" w:cs="細明體"/>
              </w:rPr>
              <w:t>95</w:t>
            </w:r>
            <w:r w:rsidRPr="006003C9">
              <w:rPr>
                <w:rFonts w:hAnsi="細明體" w:cs="細明體"/>
              </w:rPr>
              <w:t>條有關</w:t>
            </w:r>
            <w:r w:rsidRPr="009242E5">
              <w:rPr>
                <w:rStyle w:val="aa"/>
              </w:rPr>
              <w:t>樓地</w:t>
            </w:r>
            <w:r w:rsidRPr="00264D7F">
              <w:rPr>
                <w:rStyle w:val="aa"/>
              </w:rPr>
              <w:t>板</w:t>
            </w:r>
            <w:r w:rsidRPr="009242E5">
              <w:rPr>
                <w:rStyle w:val="aa"/>
              </w:rPr>
              <w:t>面積</w:t>
            </w:r>
            <w:r w:rsidRPr="006003C9">
              <w:rPr>
                <w:rFonts w:hAnsi="細明體" w:cs="細明體"/>
              </w:rPr>
              <w:t>之</w:t>
            </w:r>
            <w:r w:rsidRPr="00264D7F">
              <w:rPr>
                <w:rStyle w:val="aa"/>
              </w:rPr>
              <w:t>計算</w:t>
            </w:r>
            <w:r w:rsidRPr="006003C9">
              <w:rPr>
                <w:rFonts w:hAnsi="細明體" w:cs="細明體"/>
              </w:rPr>
              <w:t>，機械房所佔</w:t>
            </w:r>
            <w:r w:rsidRPr="009242E5">
              <w:rPr>
                <w:rStyle w:val="aa"/>
              </w:rPr>
              <w:t>樓地</w:t>
            </w:r>
            <w:r w:rsidRPr="00264D7F">
              <w:rPr>
                <w:rStyle w:val="aa"/>
              </w:rPr>
              <w:t>板</w:t>
            </w:r>
            <w:r w:rsidRPr="009242E5">
              <w:rPr>
                <w:rStyle w:val="aa"/>
              </w:rPr>
              <w:t>面積</w:t>
            </w:r>
            <w:r w:rsidRPr="00A267DD">
              <w:rPr>
                <w:rStyle w:val="aa"/>
              </w:rPr>
              <w:t>自得</w:t>
            </w:r>
            <w:r w:rsidRPr="006003C9">
              <w:rPr>
                <w:rFonts w:hAnsi="細明體" w:cs="細明體"/>
              </w:rPr>
              <w:t>扣</w:t>
            </w:r>
            <w:r w:rsidRPr="009242E5">
              <w:rPr>
                <w:rStyle w:val="aa"/>
              </w:rPr>
              <w:t>除</w:t>
            </w:r>
            <w:r w:rsidRPr="006003C9">
              <w:rPr>
                <w:rFonts w:hAnsi="細明體" w:cs="細明體"/>
              </w:rPr>
              <w:t>，至</w:t>
            </w:r>
            <w:r w:rsidRPr="00C34A2E">
              <w:rPr>
                <w:rStyle w:val="aa"/>
              </w:rPr>
              <w:t>依</w:t>
            </w:r>
            <w:r w:rsidRPr="006003C9">
              <w:rPr>
                <w:rFonts w:hAnsi="細明體" w:cs="細明體"/>
              </w:rPr>
              <w:t>同編第</w:t>
            </w:r>
            <w:r w:rsidRPr="006003C9">
              <w:rPr>
                <w:rFonts w:hAnsi="細明體" w:cs="細明體"/>
              </w:rPr>
              <w:t>1</w:t>
            </w:r>
            <w:r w:rsidRPr="006003C9">
              <w:rPr>
                <w:rFonts w:hAnsi="細明體" w:cs="細明體"/>
              </w:rPr>
              <w:t>條第</w:t>
            </w:r>
            <w:r w:rsidRPr="006003C9">
              <w:rPr>
                <w:rFonts w:hAnsi="細明體" w:cs="細明體"/>
              </w:rPr>
              <w:t>15</w:t>
            </w:r>
            <w:r w:rsidRPr="006003C9">
              <w:rPr>
                <w:rFonts w:hAnsi="細明體" w:cs="細明體"/>
              </w:rPr>
              <w:t>款</w:t>
            </w:r>
            <w:r w:rsidRPr="00264D7F">
              <w:rPr>
                <w:rStyle w:val="aa"/>
              </w:rPr>
              <w:t>規定</w:t>
            </w:r>
            <w:r w:rsidRPr="006003C9">
              <w:rPr>
                <w:rFonts w:hAnsi="細明體" w:cs="細明體"/>
              </w:rPr>
              <w:t>：「</w:t>
            </w:r>
            <w:r w:rsidRPr="009242E5">
              <w:rPr>
                <w:rStyle w:val="aa"/>
              </w:rPr>
              <w:t>建築物</w:t>
            </w:r>
            <w:r w:rsidRPr="00F55D4E">
              <w:rPr>
                <w:rStyle w:val="aa"/>
              </w:rPr>
              <w:t>層數</w:t>
            </w:r>
            <w:r w:rsidRPr="006003C9">
              <w:rPr>
                <w:rFonts w:hAnsi="細明體" w:cs="細明體"/>
              </w:rPr>
              <w:t>：</w:t>
            </w:r>
            <w:r w:rsidRPr="00F55D4E">
              <w:rPr>
                <w:rStyle w:val="aa"/>
              </w:rPr>
              <w:t>基地地面</w:t>
            </w:r>
            <w:r w:rsidRPr="002D4974">
              <w:rPr>
                <w:rStyle w:val="aa"/>
              </w:rPr>
              <w:t>以上</w:t>
            </w:r>
            <w:r w:rsidRPr="00F55D4E">
              <w:rPr>
                <w:rStyle w:val="aa"/>
              </w:rPr>
              <w:t>樓層數</w:t>
            </w:r>
            <w:r w:rsidRPr="006003C9">
              <w:rPr>
                <w:rFonts w:hAnsi="細明體" w:cs="細明體"/>
              </w:rPr>
              <w:t>之和。但合於第</w:t>
            </w:r>
            <w:r w:rsidRPr="006003C9">
              <w:rPr>
                <w:rFonts w:hAnsi="細明體" w:cs="細明體"/>
              </w:rPr>
              <w:t>9</w:t>
            </w:r>
            <w:r w:rsidRPr="006003C9">
              <w:rPr>
                <w:rFonts w:hAnsi="細明體" w:cs="細明體"/>
              </w:rPr>
              <w:t>款第</w:t>
            </w:r>
            <w:r w:rsidRPr="006003C9">
              <w:rPr>
                <w:rFonts w:hAnsi="細明體" w:cs="細明體"/>
              </w:rPr>
              <w:t>1</w:t>
            </w:r>
            <w:r w:rsidRPr="006003C9">
              <w:rPr>
                <w:rFonts w:hAnsi="細明體" w:cs="細明體"/>
              </w:rPr>
              <w:t>目之</w:t>
            </w:r>
            <w:r w:rsidRPr="00264D7F">
              <w:rPr>
                <w:rStyle w:val="aa"/>
              </w:rPr>
              <w:t>規定</w:t>
            </w:r>
            <w:r w:rsidRPr="006003C9">
              <w:rPr>
                <w:rFonts w:hAnsi="細明體" w:cs="細明體"/>
              </w:rPr>
              <w:t>者，不作為</w:t>
            </w:r>
            <w:r w:rsidRPr="00F55D4E">
              <w:rPr>
                <w:rStyle w:val="aa"/>
              </w:rPr>
              <w:t>層數</w:t>
            </w:r>
            <w:r w:rsidRPr="00264D7F">
              <w:rPr>
                <w:rStyle w:val="aa"/>
              </w:rPr>
              <w:t>計算</w:t>
            </w:r>
            <w:r w:rsidRPr="006003C9">
              <w:rPr>
                <w:rFonts w:hAnsi="細明體" w:cs="細明體"/>
              </w:rPr>
              <w:t>……</w:t>
            </w:r>
            <w:r w:rsidRPr="006003C9">
              <w:rPr>
                <w:rFonts w:hAnsi="細明體" w:cs="細明體"/>
              </w:rPr>
              <w:t>。」</w:t>
            </w:r>
            <w:r w:rsidRPr="009242E5">
              <w:rPr>
                <w:rStyle w:val="aa"/>
              </w:rPr>
              <w:t>除</w:t>
            </w:r>
            <w:r w:rsidRPr="00C34A2E">
              <w:rPr>
                <w:rStyle w:val="aa"/>
              </w:rPr>
              <w:t>屬</w:t>
            </w:r>
            <w:r w:rsidRPr="006003C9">
              <w:rPr>
                <w:rFonts w:hAnsi="細明體" w:cs="細明體"/>
              </w:rPr>
              <w:t>同編第</w:t>
            </w:r>
            <w:r w:rsidRPr="006003C9">
              <w:rPr>
                <w:rFonts w:hAnsi="細明體" w:cs="細明體"/>
              </w:rPr>
              <w:t>1</w:t>
            </w:r>
            <w:r w:rsidRPr="006003C9">
              <w:rPr>
                <w:rFonts w:hAnsi="細明體" w:cs="細明體"/>
              </w:rPr>
              <w:t>條第</w:t>
            </w:r>
            <w:r w:rsidRPr="006003C9">
              <w:rPr>
                <w:rFonts w:hAnsi="細明體" w:cs="細明體"/>
              </w:rPr>
              <w:t>9</w:t>
            </w:r>
            <w:r w:rsidRPr="006003C9">
              <w:rPr>
                <w:rFonts w:hAnsi="細明體" w:cs="細明體"/>
              </w:rPr>
              <w:t>款第</w:t>
            </w:r>
            <w:r w:rsidRPr="006003C9">
              <w:rPr>
                <w:rFonts w:hAnsi="細明體" w:cs="細明體"/>
              </w:rPr>
              <w:t>1</w:t>
            </w:r>
            <w:r w:rsidRPr="006003C9">
              <w:rPr>
                <w:rFonts w:hAnsi="細明體" w:cs="細明體"/>
              </w:rPr>
              <w:t>目之</w:t>
            </w:r>
            <w:r w:rsidRPr="00A267DD">
              <w:rPr>
                <w:rStyle w:val="aa"/>
              </w:rPr>
              <w:t>屋頂突出物</w:t>
            </w:r>
            <w:r w:rsidRPr="006003C9">
              <w:rPr>
                <w:rFonts w:hAnsi="細明體" w:cs="細明體"/>
              </w:rPr>
              <w:t>外，尚</w:t>
            </w:r>
            <w:r w:rsidRPr="00C34A2E">
              <w:rPr>
                <w:rStyle w:val="aa"/>
              </w:rPr>
              <w:t>無</w:t>
            </w:r>
            <w:r w:rsidRPr="006003C9">
              <w:rPr>
                <w:rFonts w:hAnsi="細明體" w:cs="細明體"/>
              </w:rPr>
              <w:t>機械房或其他非</w:t>
            </w:r>
            <w:r w:rsidRPr="00F55D4E">
              <w:rPr>
                <w:rStyle w:val="aa"/>
              </w:rPr>
              <w:t>居室</w:t>
            </w:r>
            <w:r w:rsidRPr="006003C9">
              <w:rPr>
                <w:rFonts w:hAnsi="細明體" w:cs="細明體"/>
              </w:rPr>
              <w:t>之</w:t>
            </w:r>
            <w:r w:rsidRPr="00A267DD">
              <w:rPr>
                <w:rStyle w:val="aa"/>
              </w:rPr>
              <w:t>空間得</w:t>
            </w:r>
            <w:r w:rsidRPr="006003C9">
              <w:rPr>
                <w:rFonts w:hAnsi="細明體" w:cs="細明體"/>
              </w:rPr>
              <w:t>免計</w:t>
            </w:r>
            <w:r w:rsidRPr="00C34A2E">
              <w:rPr>
                <w:rStyle w:val="aa"/>
              </w:rPr>
              <w:t>樓層</w:t>
            </w:r>
            <w:r w:rsidRPr="006003C9">
              <w:rPr>
                <w:rFonts w:hAnsi="細明體" w:cs="細明體"/>
              </w:rPr>
              <w:t>之</w:t>
            </w:r>
            <w:r w:rsidRPr="00264D7F">
              <w:rPr>
                <w:rStyle w:val="aa"/>
              </w:rPr>
              <w:t>規定</w:t>
            </w:r>
            <w:r w:rsidRPr="006003C9">
              <w:rPr>
                <w:rFonts w:hAnsi="細明體" w:cs="細明體"/>
              </w:rPr>
              <w:t>。故整層</w:t>
            </w:r>
            <w:r w:rsidRPr="002946C5">
              <w:rPr>
                <w:rStyle w:val="aa"/>
              </w:rPr>
              <w:t>均為</w:t>
            </w:r>
            <w:r w:rsidRPr="006003C9">
              <w:rPr>
                <w:rFonts w:hAnsi="細明體" w:cs="細明體"/>
              </w:rPr>
              <w:t>機械房或其他非</w:t>
            </w:r>
            <w:r w:rsidRPr="00F55D4E">
              <w:rPr>
                <w:rStyle w:val="aa"/>
              </w:rPr>
              <w:t>居室</w:t>
            </w:r>
            <w:r w:rsidRPr="00A267DD">
              <w:rPr>
                <w:rStyle w:val="aa"/>
              </w:rPr>
              <w:t>空間</w:t>
            </w:r>
            <w:r w:rsidRPr="006003C9">
              <w:rPr>
                <w:rFonts w:hAnsi="細明體" w:cs="細明體"/>
              </w:rPr>
              <w:t>之</w:t>
            </w:r>
            <w:r w:rsidRPr="00C34A2E">
              <w:rPr>
                <w:rStyle w:val="aa"/>
              </w:rPr>
              <w:t>樓層</w:t>
            </w:r>
            <w:r w:rsidRPr="006003C9">
              <w:rPr>
                <w:rFonts w:hAnsi="細明體" w:cs="細明體"/>
              </w:rPr>
              <w:t>，於檢討前揭第</w:t>
            </w:r>
            <w:r w:rsidRPr="006003C9">
              <w:rPr>
                <w:rFonts w:hAnsi="細明體" w:cs="細明體"/>
              </w:rPr>
              <w:t>95</w:t>
            </w:r>
            <w:r w:rsidRPr="006003C9">
              <w:rPr>
                <w:rFonts w:hAnsi="細明體" w:cs="細明體"/>
              </w:rPr>
              <w:t>條及第</w:t>
            </w:r>
            <w:r w:rsidRPr="006003C9">
              <w:rPr>
                <w:rFonts w:hAnsi="細明體" w:cs="細明體"/>
              </w:rPr>
              <w:t>241</w:t>
            </w:r>
            <w:r w:rsidRPr="006003C9">
              <w:rPr>
                <w:rFonts w:hAnsi="細明體" w:cs="細明體"/>
              </w:rPr>
              <w:t>條第</w:t>
            </w:r>
            <w:r w:rsidRPr="006003C9">
              <w:rPr>
                <w:rFonts w:hAnsi="細明體" w:cs="細明體"/>
              </w:rPr>
              <w:t>1</w:t>
            </w:r>
            <w:r w:rsidRPr="006003C9">
              <w:rPr>
                <w:rFonts w:hAnsi="細明體" w:cs="細明體"/>
              </w:rPr>
              <w:t>項有關</w:t>
            </w:r>
            <w:r w:rsidRPr="00A267DD">
              <w:rPr>
                <w:rStyle w:val="aa"/>
              </w:rPr>
              <w:t>設置</w:t>
            </w:r>
            <w:r w:rsidRPr="006003C9">
              <w:rPr>
                <w:rFonts w:hAnsi="細明體" w:cs="細明體"/>
              </w:rPr>
              <w:t>2</w:t>
            </w:r>
            <w:r w:rsidRPr="006003C9">
              <w:rPr>
                <w:rFonts w:hAnsi="細明體" w:cs="細明體"/>
              </w:rPr>
              <w:t>座</w:t>
            </w:r>
            <w:r w:rsidRPr="002D4974">
              <w:rPr>
                <w:rStyle w:val="aa"/>
              </w:rPr>
              <w:t>以上</w:t>
            </w:r>
            <w:r w:rsidRPr="00264D7F">
              <w:rPr>
                <w:rStyle w:val="aa"/>
              </w:rPr>
              <w:t>直通樓梯</w:t>
            </w:r>
            <w:r w:rsidRPr="006003C9">
              <w:rPr>
                <w:rFonts w:hAnsi="細明體" w:cs="細明體"/>
              </w:rPr>
              <w:t>之</w:t>
            </w:r>
            <w:r w:rsidRPr="00264D7F">
              <w:rPr>
                <w:rStyle w:val="aa"/>
              </w:rPr>
              <w:t>規定</w:t>
            </w:r>
            <w:r w:rsidRPr="006003C9">
              <w:rPr>
                <w:rFonts w:hAnsi="細明體" w:cs="細明體"/>
              </w:rPr>
              <w:t>，與有</w:t>
            </w:r>
            <w:r w:rsidRPr="00F55D4E">
              <w:rPr>
                <w:rStyle w:val="aa"/>
              </w:rPr>
              <w:t>居室</w:t>
            </w:r>
            <w:r w:rsidRPr="006003C9">
              <w:rPr>
                <w:rFonts w:hAnsi="細明體" w:cs="細明體"/>
              </w:rPr>
              <w:t>之</w:t>
            </w:r>
            <w:r w:rsidRPr="00C34A2E">
              <w:rPr>
                <w:rStyle w:val="aa"/>
              </w:rPr>
              <w:t>樓層</w:t>
            </w:r>
            <w:r w:rsidRPr="006003C9">
              <w:rPr>
                <w:rFonts w:hAnsi="細明體" w:cs="細明體"/>
              </w:rPr>
              <w:t>尚</w:t>
            </w:r>
            <w:r w:rsidRPr="00C34A2E">
              <w:rPr>
                <w:rStyle w:val="aa"/>
              </w:rPr>
              <w:t>無</w:t>
            </w:r>
            <w:r w:rsidRPr="006003C9">
              <w:rPr>
                <w:rFonts w:hAnsi="細明體" w:cs="細明體"/>
              </w:rPr>
              <w:t>差別，但非</w:t>
            </w:r>
            <w:r w:rsidRPr="00F55D4E">
              <w:rPr>
                <w:rStyle w:val="aa"/>
              </w:rPr>
              <w:t>居室</w:t>
            </w:r>
            <w:r w:rsidRPr="00A267DD">
              <w:rPr>
                <w:rStyle w:val="aa"/>
              </w:rPr>
              <w:t>部分得</w:t>
            </w:r>
            <w:r w:rsidRPr="006003C9">
              <w:rPr>
                <w:rFonts w:hAnsi="細明體" w:cs="細明體"/>
              </w:rPr>
              <w:t>免檢討</w:t>
            </w:r>
            <w:r w:rsidRPr="00657F62">
              <w:rPr>
                <w:rStyle w:val="aa"/>
              </w:rPr>
              <w:t>步行</w:t>
            </w:r>
            <w:r w:rsidRPr="00264D7F">
              <w:rPr>
                <w:rStyle w:val="aa"/>
              </w:rPr>
              <w:t>距離</w:t>
            </w:r>
            <w:r w:rsidRPr="006003C9">
              <w:rPr>
                <w:rFonts w:hAnsi="細明體" w:cs="細明體"/>
              </w:rPr>
              <w:t>、重複</w:t>
            </w:r>
            <w:r w:rsidRPr="00657F62">
              <w:rPr>
                <w:rStyle w:val="aa"/>
              </w:rPr>
              <w:t>步行</w:t>
            </w:r>
            <w:r w:rsidRPr="00264D7F">
              <w:rPr>
                <w:rStyle w:val="aa"/>
              </w:rPr>
              <w:t>距離</w:t>
            </w:r>
            <w:r w:rsidRPr="006003C9">
              <w:rPr>
                <w:rFonts w:hAnsi="細明體" w:cs="細明體"/>
              </w:rPr>
              <w:t>及二</w:t>
            </w:r>
            <w:r w:rsidRPr="00860400">
              <w:rPr>
                <w:rStyle w:val="aa"/>
              </w:rPr>
              <w:t>方向</w:t>
            </w:r>
            <w:r w:rsidRPr="00C34A2E">
              <w:rPr>
                <w:rStyle w:val="aa"/>
              </w:rPr>
              <w:t>避難</w:t>
            </w:r>
            <w:r w:rsidRPr="006003C9">
              <w:rPr>
                <w:rFonts w:hAnsi="細明體" w:cs="細明體"/>
              </w:rPr>
              <w:t>原則。倘</w:t>
            </w:r>
            <w:r w:rsidRPr="00C34A2E">
              <w:rPr>
                <w:rStyle w:val="aa"/>
              </w:rPr>
              <w:t>仍</w:t>
            </w:r>
            <w:r w:rsidRPr="006003C9">
              <w:rPr>
                <w:rFonts w:hAnsi="細明體" w:cs="細明體"/>
              </w:rPr>
              <w:t>有個案認定疑義，請檢</w:t>
            </w:r>
            <w:r w:rsidRPr="00A267DD">
              <w:rPr>
                <w:rStyle w:val="aa"/>
              </w:rPr>
              <w:t>具具</w:t>
            </w:r>
            <w:r w:rsidRPr="006003C9">
              <w:rPr>
                <w:rFonts w:hAnsi="細明體" w:cs="細明體"/>
              </w:rPr>
              <w:t>體資料圖說逕向當地主管</w:t>
            </w:r>
            <w:r w:rsidRPr="009242E5">
              <w:rPr>
                <w:rStyle w:val="aa"/>
              </w:rPr>
              <w:t>建築</w:t>
            </w:r>
            <w:r w:rsidRPr="006003C9">
              <w:rPr>
                <w:rFonts w:hAnsi="細明體" w:cs="細明體"/>
              </w:rPr>
              <w:t>機關洽詢。</w:t>
            </w:r>
            <w:r w:rsidRPr="006003C9">
              <w:rPr>
                <w:rFonts w:hAnsi="細明體" w:cs="細明體"/>
              </w:rPr>
              <w:t>“</w:t>
            </w:r>
            <w:r w:rsidR="001C1AC5" w:rsidRPr="006003C9">
              <w:rPr>
                <w:rFonts w:hAnsi="細明體" w:cs="細明體"/>
              </w:rPr>
              <w:t>,</w:t>
            </w:r>
          </w:p>
        </w:tc>
      </w:tr>
      <w:tr w:rsidR="001C1AC5" w:rsidRPr="00165CC3" w14:paraId="223C2766" w14:textId="77777777" w:rsidTr="00A726EB">
        <w:tc>
          <w:tcPr>
            <w:tcW w:w="9656" w:type="dxa"/>
            <w:shd w:val="clear" w:color="auto" w:fill="auto"/>
          </w:tcPr>
          <w:p w14:paraId="6DBA6185" w14:textId="58199C09"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2020-08-24</w:t>
            </w:r>
            <w:r w:rsidRPr="006003C9">
              <w:rPr>
                <w:rFonts w:hAnsi="細明體" w:cs="細明體"/>
              </w:rPr>
              <w:t>“</w:t>
            </w:r>
          </w:p>
        </w:tc>
      </w:tr>
      <w:tr w:rsidR="001C1AC5" w:rsidRPr="00165CC3" w14:paraId="034E2951" w14:textId="77777777" w:rsidTr="00A726EB">
        <w:tc>
          <w:tcPr>
            <w:tcW w:w="9656" w:type="dxa"/>
            <w:shd w:val="clear" w:color="auto" w:fill="auto"/>
          </w:tcPr>
          <w:p w14:paraId="78C04619" w14:textId="34E22FB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78DD3BC" w14:textId="77777777" w:rsidTr="00A726EB">
        <w:tc>
          <w:tcPr>
            <w:tcW w:w="9656" w:type="dxa"/>
            <w:shd w:val="clear" w:color="auto" w:fill="auto"/>
          </w:tcPr>
          <w:p w14:paraId="6893C231" w14:textId="34EFCE5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7BE2872" w14:textId="77777777" w:rsidTr="00A726EB">
        <w:tc>
          <w:tcPr>
            <w:tcW w:w="9656" w:type="dxa"/>
            <w:shd w:val="clear" w:color="auto" w:fill="auto"/>
          </w:tcPr>
          <w:p w14:paraId="67007610" w14:textId="1E1A8FA4"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032B040" w14:textId="77777777" w:rsidTr="00A726EB">
        <w:tc>
          <w:tcPr>
            <w:tcW w:w="9656" w:type="dxa"/>
            <w:shd w:val="clear" w:color="auto" w:fill="auto"/>
          </w:tcPr>
          <w:p w14:paraId="75224EB7" w14:textId="40E9056D"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A267DD" w:rsidRPr="00A267DD">
              <w:rPr>
                <w:rStyle w:val="aa"/>
              </w:rPr>
              <w:t>緊急昇降機設置</w:t>
            </w:r>
            <w:r w:rsidRPr="00165CC3">
              <w:rPr>
                <w:rFonts w:hAnsi="細明體" w:cs="細明體"/>
              </w:rPr>
              <w:t>刷卡機之疑義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6B54BA0B" w14:textId="77777777" w:rsidTr="00A726EB">
        <w:tc>
          <w:tcPr>
            <w:tcW w:w="9656" w:type="dxa"/>
            <w:shd w:val="clear" w:color="auto" w:fill="auto"/>
          </w:tcPr>
          <w:p w14:paraId="73A06522" w14:textId="401DF2D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109.8.18</w:t>
            </w:r>
            <w:r w:rsidRPr="006003C9">
              <w:rPr>
                <w:rFonts w:hAnsi="細明體" w:cs="細明體"/>
              </w:rPr>
              <w:t>內授營建管字第</w:t>
            </w:r>
            <w:r w:rsidRPr="006003C9">
              <w:rPr>
                <w:rFonts w:hAnsi="細明體" w:cs="細明體"/>
              </w:rPr>
              <w:t>1090813848</w:t>
            </w:r>
            <w:r w:rsidRPr="006003C9">
              <w:rPr>
                <w:rFonts w:hAnsi="細明體" w:cs="細明體"/>
              </w:rPr>
              <w:t>號函說明：一、</w:t>
            </w:r>
            <w:r w:rsidRPr="00C34A2E">
              <w:rPr>
                <w:rStyle w:val="aa"/>
              </w:rPr>
              <w:t>依</w:t>
            </w:r>
            <w:r w:rsidRPr="006003C9">
              <w:rPr>
                <w:rFonts w:hAnsi="細明體" w:cs="細明體"/>
              </w:rPr>
              <w:t>據國泰金城</w:t>
            </w:r>
            <w:r w:rsidRPr="00EF55D8">
              <w:rPr>
                <w:rStyle w:val="aa"/>
              </w:rPr>
              <w:t>管理</w:t>
            </w:r>
            <w:r w:rsidRPr="006003C9">
              <w:rPr>
                <w:rFonts w:hAnsi="細明體" w:cs="細明體"/>
              </w:rPr>
              <w:t>委員會</w:t>
            </w:r>
            <w:r w:rsidRPr="006003C9">
              <w:rPr>
                <w:rFonts w:hAnsi="細明體" w:cs="細明體"/>
              </w:rPr>
              <w:t>109</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19</w:t>
            </w:r>
            <w:r w:rsidRPr="006003C9">
              <w:rPr>
                <w:rFonts w:hAnsi="細明體" w:cs="細明體"/>
              </w:rPr>
              <w:t>日國泰金（函）字第</w:t>
            </w:r>
            <w:r w:rsidRPr="006003C9">
              <w:rPr>
                <w:rFonts w:hAnsi="細明體" w:cs="細明體"/>
              </w:rPr>
              <w:t>109061901</w:t>
            </w:r>
            <w:r w:rsidRPr="006003C9">
              <w:rPr>
                <w:rFonts w:hAnsi="細明體" w:cs="細明體"/>
              </w:rPr>
              <w:t>號函及本部</w:t>
            </w:r>
            <w:r w:rsidRPr="00A267DD">
              <w:rPr>
                <w:rStyle w:val="aa"/>
              </w:rPr>
              <w:t>消防</w:t>
            </w:r>
            <w:r w:rsidRPr="006003C9">
              <w:rPr>
                <w:rFonts w:hAnsi="細明體" w:cs="細明體"/>
              </w:rPr>
              <w:t>署</w:t>
            </w:r>
            <w:r w:rsidRPr="006003C9">
              <w:rPr>
                <w:rFonts w:hAnsi="細明體" w:cs="細明體"/>
              </w:rPr>
              <w:t>109</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22</w:t>
            </w:r>
            <w:r w:rsidRPr="006003C9">
              <w:rPr>
                <w:rFonts w:hAnsi="細明體" w:cs="細明體"/>
              </w:rPr>
              <w:t>日消署預字第</w:t>
            </w:r>
            <w:r w:rsidRPr="006003C9">
              <w:rPr>
                <w:rFonts w:hAnsi="細明體" w:cs="細明體"/>
              </w:rPr>
              <w:t>1091112466</w:t>
            </w:r>
            <w:r w:rsidRPr="006003C9">
              <w:rPr>
                <w:rFonts w:hAnsi="細明體" w:cs="細明體"/>
              </w:rPr>
              <w:t>號函（如附件）</w:t>
            </w:r>
            <w:r w:rsidRPr="00264D7F">
              <w:rPr>
                <w:rStyle w:val="aa"/>
              </w:rPr>
              <w:t>辦理</w:t>
            </w:r>
            <w:r w:rsidRPr="006003C9">
              <w:rPr>
                <w:rFonts w:hAnsi="細明體" w:cs="細明體"/>
              </w:rPr>
              <w:t>。二、有關</w:t>
            </w:r>
            <w:r w:rsidRPr="00A267DD">
              <w:rPr>
                <w:rStyle w:val="aa"/>
              </w:rPr>
              <w:t>緊急昇降機設置</w:t>
            </w:r>
            <w:r w:rsidRPr="006003C9">
              <w:rPr>
                <w:rFonts w:hAnsi="細明體" w:cs="細明體"/>
              </w:rPr>
              <w:t>刷卡機</w:t>
            </w:r>
            <w:r w:rsidRPr="00657F62">
              <w:rPr>
                <w:rStyle w:val="aa"/>
              </w:rPr>
              <w:t>管制</w:t>
            </w:r>
            <w:r w:rsidRPr="00A267DD">
              <w:rPr>
                <w:rStyle w:val="aa"/>
              </w:rPr>
              <w:t>門</w:t>
            </w:r>
            <w:r w:rsidRPr="006003C9">
              <w:rPr>
                <w:rFonts w:hAnsi="細明體" w:cs="細明體"/>
              </w:rPr>
              <w:t>禁疑義</w:t>
            </w:r>
            <w:r w:rsidRPr="006003C9">
              <w:rPr>
                <w:rFonts w:hAnsi="細明體" w:cs="細明體"/>
              </w:rPr>
              <w:t>1</w:t>
            </w:r>
            <w:r w:rsidRPr="006003C9">
              <w:rPr>
                <w:rFonts w:hAnsi="細明體" w:cs="細明體"/>
              </w:rPr>
              <w:t>節，本部</w:t>
            </w:r>
            <w:r w:rsidRPr="00A267DD">
              <w:rPr>
                <w:rStyle w:val="aa"/>
              </w:rPr>
              <w:t>消防</w:t>
            </w:r>
            <w:r w:rsidRPr="006003C9">
              <w:rPr>
                <w:rFonts w:hAnsi="細明體" w:cs="細明體"/>
              </w:rPr>
              <w:t>署</w:t>
            </w:r>
            <w:r w:rsidRPr="006003C9">
              <w:rPr>
                <w:rFonts w:hAnsi="細明體" w:cs="細明體"/>
              </w:rPr>
              <w:t>87</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28</w:t>
            </w:r>
            <w:r w:rsidRPr="006003C9">
              <w:rPr>
                <w:rFonts w:hAnsi="細明體" w:cs="細明體"/>
              </w:rPr>
              <w:t>日</w:t>
            </w:r>
            <w:r w:rsidRPr="006003C9">
              <w:rPr>
                <w:rFonts w:hAnsi="細明體" w:cs="細明體"/>
              </w:rPr>
              <w:t>87</w:t>
            </w:r>
            <w:r w:rsidRPr="006003C9">
              <w:rPr>
                <w:rFonts w:hAnsi="細明體" w:cs="細明體"/>
              </w:rPr>
              <w:t>消署預字第</w:t>
            </w:r>
            <w:r w:rsidRPr="006003C9">
              <w:rPr>
                <w:rFonts w:hAnsi="細明體" w:cs="細明體"/>
              </w:rPr>
              <w:t>87E1339</w:t>
            </w:r>
            <w:r w:rsidRPr="006003C9">
              <w:rPr>
                <w:rFonts w:hAnsi="細明體" w:cs="細明體"/>
              </w:rPr>
              <w:t>號函前已函釋在案，頃再獲本部</w:t>
            </w:r>
            <w:r w:rsidRPr="00A267DD">
              <w:rPr>
                <w:rStyle w:val="aa"/>
              </w:rPr>
              <w:t>消防</w:t>
            </w:r>
            <w:r w:rsidRPr="006003C9">
              <w:rPr>
                <w:rFonts w:hAnsi="細明體" w:cs="細明體"/>
              </w:rPr>
              <w:t>署</w:t>
            </w:r>
            <w:r w:rsidRPr="006003C9">
              <w:rPr>
                <w:rFonts w:hAnsi="細明體" w:cs="細明體"/>
              </w:rPr>
              <w:t>109</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22</w:t>
            </w:r>
            <w:r w:rsidRPr="006003C9">
              <w:rPr>
                <w:rFonts w:hAnsi="細明體" w:cs="細明體"/>
              </w:rPr>
              <w:t>日前揭號函說明二：「</w:t>
            </w:r>
            <w:r w:rsidRPr="006003C9">
              <w:rPr>
                <w:rFonts w:hAnsi="細明體" w:cs="細明體"/>
              </w:rPr>
              <w:t>......</w:t>
            </w:r>
            <w:r w:rsidRPr="006003C9">
              <w:rPr>
                <w:rFonts w:hAnsi="細明體" w:cs="細明體"/>
              </w:rPr>
              <w:t>基於</w:t>
            </w:r>
            <w:r w:rsidRPr="00A267DD">
              <w:rPr>
                <w:rStyle w:val="aa"/>
              </w:rPr>
              <w:t>安全</w:t>
            </w:r>
            <w:r w:rsidRPr="00EF55D8">
              <w:rPr>
                <w:rStyle w:val="aa"/>
              </w:rPr>
              <w:t>管理</w:t>
            </w:r>
            <w:r w:rsidRPr="006003C9">
              <w:rPr>
                <w:rFonts w:hAnsi="細明體" w:cs="細明體"/>
              </w:rPr>
              <w:t>之</w:t>
            </w:r>
            <w:r w:rsidRPr="00257C45">
              <w:rPr>
                <w:rStyle w:val="aa"/>
              </w:rPr>
              <w:t>需</w:t>
            </w:r>
            <w:r w:rsidRPr="006003C9">
              <w:rPr>
                <w:rFonts w:hAnsi="細明體" w:cs="細明體"/>
              </w:rPr>
              <w:t>而</w:t>
            </w:r>
            <w:r w:rsidRPr="00A267DD">
              <w:rPr>
                <w:rStyle w:val="aa"/>
              </w:rPr>
              <w:t>設置</w:t>
            </w:r>
            <w:r w:rsidRPr="006003C9">
              <w:rPr>
                <w:rFonts w:hAnsi="細明體" w:cs="細明體"/>
              </w:rPr>
              <w:t>刷卡機，並連動火警受信總機於火災時</w:t>
            </w:r>
            <w:r w:rsidRPr="00A267DD">
              <w:rPr>
                <w:rStyle w:val="aa"/>
              </w:rPr>
              <w:t>自</w:t>
            </w:r>
            <w:r w:rsidRPr="006003C9">
              <w:rPr>
                <w:rFonts w:hAnsi="細明體" w:cs="細明體"/>
              </w:rPr>
              <w:t>動立即解</w:t>
            </w:r>
            <w:r w:rsidRPr="009242E5">
              <w:rPr>
                <w:rStyle w:val="aa"/>
              </w:rPr>
              <w:t>除</w:t>
            </w:r>
            <w:r w:rsidRPr="00A267DD">
              <w:rPr>
                <w:rStyle w:val="aa"/>
              </w:rPr>
              <w:t>門</w:t>
            </w:r>
            <w:r w:rsidRPr="006003C9">
              <w:rPr>
                <w:rFonts w:hAnsi="細明體" w:cs="細明體"/>
              </w:rPr>
              <w:t>禁鎖扣</w:t>
            </w:r>
            <w:r w:rsidRPr="006003C9">
              <w:rPr>
                <w:rFonts w:hAnsi="細明體" w:cs="細明體"/>
              </w:rPr>
              <w:t>(</w:t>
            </w:r>
            <w:r w:rsidRPr="006003C9">
              <w:rPr>
                <w:rFonts w:hAnsi="細明體" w:cs="細明體"/>
              </w:rPr>
              <w:t>舌</w:t>
            </w:r>
            <w:r w:rsidRPr="006003C9">
              <w:rPr>
                <w:rFonts w:hAnsi="細明體" w:cs="細明體"/>
              </w:rPr>
              <w:t>)</w:t>
            </w:r>
            <w:r w:rsidRPr="006003C9">
              <w:rPr>
                <w:rFonts w:hAnsi="細明體" w:cs="細明體"/>
              </w:rPr>
              <w:t>，而不影響上開函之顧慮</w:t>
            </w:r>
            <w:r w:rsidRPr="006003C9">
              <w:rPr>
                <w:rFonts w:hAnsi="細明體" w:cs="細明體"/>
              </w:rPr>
              <w:t>1</w:t>
            </w:r>
            <w:r w:rsidRPr="006003C9">
              <w:rPr>
                <w:rFonts w:hAnsi="細明體" w:cs="細明體"/>
              </w:rPr>
              <w:t>節，考量現行科技整合與訊號控制處理技術成熟，設有火警受信總機連動</w:t>
            </w:r>
            <w:r w:rsidRPr="00A267DD">
              <w:rPr>
                <w:rStyle w:val="aa"/>
              </w:rPr>
              <w:t>門</w:t>
            </w:r>
            <w:r w:rsidRPr="006003C9">
              <w:rPr>
                <w:rFonts w:hAnsi="細明體" w:cs="細明體"/>
              </w:rPr>
              <w:t>禁</w:t>
            </w:r>
            <w:r w:rsidRPr="00A267DD">
              <w:rPr>
                <w:rStyle w:val="aa"/>
              </w:rPr>
              <w:t>系統</w:t>
            </w:r>
            <w:r w:rsidRPr="006003C9">
              <w:rPr>
                <w:rFonts w:hAnsi="細明體" w:cs="細明體"/>
              </w:rPr>
              <w:t>，火災時立即解</w:t>
            </w:r>
            <w:r w:rsidRPr="009242E5">
              <w:rPr>
                <w:rStyle w:val="aa"/>
              </w:rPr>
              <w:t>除</w:t>
            </w:r>
            <w:r w:rsidRPr="00A267DD">
              <w:rPr>
                <w:rStyle w:val="aa"/>
              </w:rPr>
              <w:t>門</w:t>
            </w:r>
            <w:r w:rsidRPr="006003C9">
              <w:rPr>
                <w:rFonts w:hAnsi="細明體" w:cs="細明體"/>
              </w:rPr>
              <w:t>禁鎖扣</w:t>
            </w:r>
            <w:r w:rsidRPr="006003C9">
              <w:rPr>
                <w:rFonts w:hAnsi="細明體" w:cs="細明體"/>
              </w:rPr>
              <w:t>(</w:t>
            </w:r>
            <w:r w:rsidRPr="006003C9">
              <w:rPr>
                <w:rFonts w:hAnsi="細明體" w:cs="細明體"/>
              </w:rPr>
              <w:t>舌</w:t>
            </w:r>
            <w:r w:rsidRPr="006003C9">
              <w:rPr>
                <w:rFonts w:hAnsi="細明體" w:cs="細明體"/>
              </w:rPr>
              <w:t>)</w:t>
            </w:r>
            <w:r w:rsidRPr="006003C9">
              <w:rPr>
                <w:rFonts w:hAnsi="細明體" w:cs="細明體"/>
              </w:rPr>
              <w:t>，似可解決本署上開函之顧慮，惟為避免</w:t>
            </w:r>
            <w:r w:rsidRPr="00A267DD">
              <w:rPr>
                <w:rStyle w:val="aa"/>
              </w:rPr>
              <w:t>系統</w:t>
            </w:r>
            <w:r w:rsidRPr="006003C9">
              <w:rPr>
                <w:rFonts w:hAnsi="細明體" w:cs="細明體"/>
              </w:rPr>
              <w:t>故障或連線關閉之情事發生，建議該場所</w:t>
            </w:r>
            <w:r w:rsidRPr="009242E5">
              <w:rPr>
                <w:rStyle w:val="aa"/>
              </w:rPr>
              <w:t>應</w:t>
            </w:r>
            <w:r w:rsidRPr="006003C9">
              <w:rPr>
                <w:rFonts w:hAnsi="細明體" w:cs="細明體"/>
              </w:rPr>
              <w:t>設有</w:t>
            </w:r>
            <w:r w:rsidRPr="006003C9">
              <w:rPr>
                <w:rFonts w:hAnsi="細明體" w:cs="細明體"/>
              </w:rPr>
              <w:t>24</w:t>
            </w:r>
            <w:r w:rsidRPr="006003C9">
              <w:rPr>
                <w:rFonts w:hAnsi="細明體" w:cs="細明體"/>
              </w:rPr>
              <w:t>小時人員</w:t>
            </w:r>
            <w:r w:rsidRPr="00EF55D8">
              <w:rPr>
                <w:rStyle w:val="aa"/>
              </w:rPr>
              <w:t>管理</w:t>
            </w:r>
            <w:r w:rsidRPr="006003C9">
              <w:rPr>
                <w:rFonts w:hAnsi="細明體" w:cs="細明體"/>
              </w:rPr>
              <w:t>(</w:t>
            </w:r>
            <w:r w:rsidRPr="006003C9">
              <w:rPr>
                <w:rFonts w:hAnsi="細明體" w:cs="細明體"/>
              </w:rPr>
              <w:t>例如保全人員</w:t>
            </w:r>
            <w:r w:rsidRPr="006003C9">
              <w:rPr>
                <w:rFonts w:hAnsi="細明體" w:cs="細明體"/>
              </w:rPr>
              <w:t>)</w:t>
            </w:r>
            <w:r w:rsidRPr="006003C9">
              <w:rPr>
                <w:rFonts w:hAnsi="細明體" w:cs="細明體"/>
              </w:rPr>
              <w:t>，若</w:t>
            </w:r>
            <w:r w:rsidRPr="009242E5">
              <w:rPr>
                <w:rStyle w:val="aa"/>
              </w:rPr>
              <w:t>無法</w:t>
            </w:r>
            <w:r w:rsidRPr="00A267DD">
              <w:rPr>
                <w:rStyle w:val="aa"/>
              </w:rPr>
              <w:t>自</w:t>
            </w:r>
            <w:r w:rsidRPr="006003C9">
              <w:rPr>
                <w:rFonts w:hAnsi="細明體" w:cs="細明體"/>
              </w:rPr>
              <w:t>動解</w:t>
            </w:r>
            <w:r w:rsidRPr="009242E5">
              <w:rPr>
                <w:rStyle w:val="aa"/>
              </w:rPr>
              <w:t>除</w:t>
            </w:r>
            <w:r w:rsidRPr="006003C9">
              <w:rPr>
                <w:rFonts w:hAnsi="細明體" w:cs="細明體"/>
              </w:rPr>
              <w:t>，亦</w:t>
            </w:r>
            <w:r w:rsidRPr="009242E5">
              <w:rPr>
                <w:rStyle w:val="aa"/>
              </w:rPr>
              <w:t>應</w:t>
            </w:r>
            <w:r w:rsidRPr="006003C9">
              <w:rPr>
                <w:rFonts w:hAnsi="細明體" w:cs="細明體"/>
              </w:rPr>
              <w:t>由人員立即手動解</w:t>
            </w:r>
            <w:r w:rsidRPr="009242E5">
              <w:rPr>
                <w:rStyle w:val="aa"/>
              </w:rPr>
              <w:t>除</w:t>
            </w:r>
            <w:r w:rsidRPr="006003C9">
              <w:rPr>
                <w:rFonts w:hAnsi="細明體" w:cs="細明體"/>
              </w:rPr>
              <w:t>，以避免發生憾事。」故如有本案前揭情事者，請</w:t>
            </w:r>
            <w:r w:rsidRPr="00C34A2E">
              <w:rPr>
                <w:rStyle w:val="aa"/>
              </w:rPr>
              <w:t>依</w:t>
            </w:r>
            <w:r w:rsidRPr="006003C9">
              <w:rPr>
                <w:rFonts w:hAnsi="細明體" w:cs="細明體"/>
              </w:rPr>
              <w:t>上開本部</w:t>
            </w:r>
            <w:r w:rsidRPr="00A267DD">
              <w:rPr>
                <w:rStyle w:val="aa"/>
              </w:rPr>
              <w:t>消防</w:t>
            </w:r>
            <w:r w:rsidRPr="006003C9">
              <w:rPr>
                <w:rFonts w:hAnsi="細明體" w:cs="細明體"/>
              </w:rPr>
              <w:t>署函釋</w:t>
            </w:r>
            <w:r w:rsidRPr="00264D7F">
              <w:rPr>
                <w:rStyle w:val="aa"/>
              </w:rPr>
              <w:t>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30370413" w14:textId="77777777" w:rsidTr="00A726EB">
        <w:tc>
          <w:tcPr>
            <w:tcW w:w="9656" w:type="dxa"/>
            <w:shd w:val="clear" w:color="auto" w:fill="auto"/>
          </w:tcPr>
          <w:p w14:paraId="2C721908" w14:textId="412BFFEC"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2020-08-18</w:t>
            </w:r>
            <w:r w:rsidRPr="006003C9">
              <w:rPr>
                <w:rFonts w:hAnsi="細明體" w:cs="細明體"/>
              </w:rPr>
              <w:t>“</w:t>
            </w:r>
          </w:p>
        </w:tc>
      </w:tr>
      <w:tr w:rsidR="001C1AC5" w:rsidRPr="00165CC3" w14:paraId="389D4223" w14:textId="77777777" w:rsidTr="00A726EB">
        <w:tc>
          <w:tcPr>
            <w:tcW w:w="9656" w:type="dxa"/>
            <w:shd w:val="clear" w:color="auto" w:fill="auto"/>
          </w:tcPr>
          <w:p w14:paraId="49A42145" w14:textId="10837C1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A7D8E82" w14:textId="77777777" w:rsidTr="00A726EB">
        <w:tc>
          <w:tcPr>
            <w:tcW w:w="9656" w:type="dxa"/>
            <w:shd w:val="clear" w:color="auto" w:fill="auto"/>
          </w:tcPr>
          <w:p w14:paraId="03FF0C0A" w14:textId="70F3249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4C246BD" w14:textId="77777777" w:rsidTr="00A726EB">
        <w:tc>
          <w:tcPr>
            <w:tcW w:w="9656" w:type="dxa"/>
            <w:shd w:val="clear" w:color="auto" w:fill="auto"/>
          </w:tcPr>
          <w:p w14:paraId="6DD0F7E0" w14:textId="04371D68"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1E68D79" w14:textId="77777777" w:rsidTr="00A726EB">
        <w:tc>
          <w:tcPr>
            <w:tcW w:w="9656" w:type="dxa"/>
            <w:shd w:val="clear" w:color="auto" w:fill="auto"/>
          </w:tcPr>
          <w:p w14:paraId="2C20659A" w14:textId="729BDEFC"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建築基地</w:t>
            </w:r>
            <w:r w:rsidRPr="00165CC3">
              <w:rPr>
                <w:rFonts w:hAnsi="細明體" w:cs="細明體"/>
              </w:rPr>
              <w:t>跨越非都市土地「遊憩用地」及「丙種</w:t>
            </w:r>
            <w:r w:rsidR="009242E5" w:rsidRPr="009242E5">
              <w:rPr>
                <w:rStyle w:val="aa"/>
              </w:rPr>
              <w:t>建築</w:t>
            </w:r>
            <w:r w:rsidRPr="00165CC3">
              <w:rPr>
                <w:rFonts w:hAnsi="細明體" w:cs="細明體"/>
              </w:rPr>
              <w:t>用地」</w:t>
            </w:r>
            <w:r w:rsidRPr="00165CC3">
              <w:rPr>
                <w:rFonts w:hAnsi="細明體" w:cs="細明體"/>
              </w:rPr>
              <w:t>2</w:t>
            </w:r>
            <w:r w:rsidRPr="00165CC3">
              <w:rPr>
                <w:rFonts w:hAnsi="細明體" w:cs="細明體"/>
              </w:rPr>
              <w:t>種編定用地別，</w:t>
            </w:r>
            <w:r w:rsidR="00A267DD" w:rsidRPr="00A267DD">
              <w:rPr>
                <w:rStyle w:val="aa"/>
              </w:rPr>
              <w:t>得</w:t>
            </w:r>
            <w:r w:rsidRPr="00165CC3">
              <w:rPr>
                <w:rFonts w:hAnsi="細明體" w:cs="細明體"/>
              </w:rPr>
              <w:t>否按</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29</w:t>
            </w:r>
            <w:r w:rsidRPr="00165CC3">
              <w:rPr>
                <w:rFonts w:hAnsi="細明體" w:cs="細明體"/>
              </w:rPr>
              <w:t>條</w:t>
            </w:r>
            <w:r w:rsidR="00264D7F" w:rsidRPr="00264D7F">
              <w:rPr>
                <w:rStyle w:val="aa"/>
              </w:rPr>
              <w:t>規定</w:t>
            </w:r>
            <w:r w:rsidR="009242E5" w:rsidRPr="009242E5">
              <w:rPr>
                <w:rStyle w:val="aa"/>
              </w:rPr>
              <w:t>合併</w:t>
            </w:r>
            <w:r w:rsidR="00EF55D8" w:rsidRPr="00EF55D8">
              <w:rPr>
                <w:rStyle w:val="aa"/>
              </w:rPr>
              <w:t>申請</w:t>
            </w:r>
            <w:r w:rsidR="009242E5" w:rsidRPr="009242E5">
              <w:rPr>
                <w:rStyle w:val="aa"/>
              </w:rPr>
              <w:t>建築</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6A8F1105" w14:textId="77777777" w:rsidTr="00A726EB">
        <w:tc>
          <w:tcPr>
            <w:tcW w:w="9656" w:type="dxa"/>
            <w:shd w:val="clear" w:color="auto" w:fill="auto"/>
          </w:tcPr>
          <w:p w14:paraId="34CE5491" w14:textId="64F1AF0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109.8.17</w:t>
            </w:r>
            <w:r w:rsidRPr="006003C9">
              <w:rPr>
                <w:rFonts w:hAnsi="細明體" w:cs="細明體"/>
              </w:rPr>
              <w:t>營署建管字第</w:t>
            </w:r>
            <w:r w:rsidRPr="006003C9">
              <w:rPr>
                <w:rFonts w:hAnsi="細明體" w:cs="細明體"/>
              </w:rPr>
              <w:t>1091169513</w:t>
            </w:r>
            <w:r w:rsidRPr="006003C9">
              <w:rPr>
                <w:rFonts w:hAnsi="細明體" w:cs="細明體"/>
              </w:rPr>
              <w:t>號函說明：一、復貴府</w:t>
            </w:r>
            <w:r w:rsidRPr="006003C9">
              <w:rPr>
                <w:rFonts w:hAnsi="細明體" w:cs="細明體"/>
              </w:rPr>
              <w:t>109</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21</w:t>
            </w:r>
            <w:r w:rsidRPr="006003C9">
              <w:rPr>
                <w:rFonts w:hAnsi="細明體" w:cs="細明體"/>
              </w:rPr>
              <w:t>日屏府城管字第</w:t>
            </w:r>
            <w:r w:rsidRPr="006003C9">
              <w:rPr>
                <w:rFonts w:hAnsi="細明體" w:cs="細明體"/>
              </w:rPr>
              <w:t>10919124900</w:t>
            </w:r>
            <w:r w:rsidRPr="006003C9">
              <w:rPr>
                <w:rFonts w:hAnsi="細明體" w:cs="細明體"/>
              </w:rPr>
              <w:t>號函。二、按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29</w:t>
            </w:r>
            <w:r w:rsidRPr="006003C9">
              <w:rPr>
                <w:rFonts w:hAnsi="細明體" w:cs="細明體"/>
              </w:rPr>
              <w:t>條</w:t>
            </w:r>
            <w:r w:rsidRPr="00264D7F">
              <w:rPr>
                <w:rStyle w:val="aa"/>
              </w:rPr>
              <w:t>規定</w:t>
            </w:r>
            <w:r w:rsidRPr="006003C9">
              <w:rPr>
                <w:rFonts w:hAnsi="細明體" w:cs="細明體"/>
              </w:rPr>
              <w:t>：「</w:t>
            </w:r>
            <w:r w:rsidRPr="009242E5">
              <w:rPr>
                <w:rStyle w:val="aa"/>
              </w:rPr>
              <w:t>建築基地</w:t>
            </w:r>
            <w:r w:rsidRPr="006003C9">
              <w:rPr>
                <w:rFonts w:hAnsi="細明體" w:cs="細明體"/>
              </w:rPr>
              <w:t>跨越</w:t>
            </w:r>
            <w:r w:rsidRPr="006003C9">
              <w:rPr>
                <w:rFonts w:hAnsi="細明體" w:cs="細明體"/>
              </w:rPr>
              <w:t>2</w:t>
            </w:r>
            <w:r w:rsidRPr="006003C9">
              <w:rPr>
                <w:rFonts w:hAnsi="細明體" w:cs="細明體"/>
              </w:rPr>
              <w:t>個</w:t>
            </w:r>
            <w:r w:rsidRPr="002D4974">
              <w:rPr>
                <w:rStyle w:val="aa"/>
              </w:rPr>
              <w:t>以上</w:t>
            </w:r>
            <w:r w:rsidRPr="00A267DD">
              <w:rPr>
                <w:rStyle w:val="aa"/>
              </w:rPr>
              <w:t>使用</w:t>
            </w:r>
            <w:r w:rsidRPr="006003C9">
              <w:rPr>
                <w:rFonts w:hAnsi="細明體" w:cs="細明體"/>
              </w:rPr>
              <w:t>分區時，</w:t>
            </w:r>
            <w:r w:rsidRPr="009242E5">
              <w:rPr>
                <w:rStyle w:val="aa"/>
              </w:rPr>
              <w:t>應</w:t>
            </w:r>
            <w:r w:rsidRPr="002946C5">
              <w:rPr>
                <w:rStyle w:val="aa"/>
              </w:rPr>
              <w:t>保留</w:t>
            </w:r>
            <w:r w:rsidRPr="00A267DD">
              <w:rPr>
                <w:rStyle w:val="aa"/>
              </w:rPr>
              <w:t>空地</w:t>
            </w:r>
            <w:r w:rsidRPr="002D4974">
              <w:rPr>
                <w:rStyle w:val="aa"/>
              </w:rPr>
              <w:t>面積</w:t>
            </w:r>
            <w:r w:rsidRPr="006003C9">
              <w:rPr>
                <w:rFonts w:hAnsi="細明體" w:cs="細明體"/>
              </w:rPr>
              <w:t>，</w:t>
            </w:r>
            <w:r w:rsidRPr="009242E5">
              <w:rPr>
                <w:rStyle w:val="aa"/>
              </w:rPr>
              <w:t>建築物高度</w:t>
            </w:r>
            <w:r w:rsidRPr="006003C9">
              <w:rPr>
                <w:rFonts w:hAnsi="細明體" w:cs="細明體"/>
              </w:rPr>
              <w:t>，</w:t>
            </w:r>
            <w:r w:rsidRPr="009242E5">
              <w:rPr>
                <w:rStyle w:val="aa"/>
              </w:rPr>
              <w:t>應</w:t>
            </w:r>
            <w:r w:rsidRPr="00C34A2E">
              <w:rPr>
                <w:rStyle w:val="aa"/>
              </w:rPr>
              <w:t>依</w:t>
            </w:r>
            <w:r w:rsidRPr="006003C9">
              <w:rPr>
                <w:rFonts w:hAnsi="細明體" w:cs="細明體"/>
              </w:rPr>
              <w:t>照各分區</w:t>
            </w:r>
            <w:r w:rsidRPr="00A267DD">
              <w:rPr>
                <w:rStyle w:val="aa"/>
              </w:rPr>
              <w:t>使用</w:t>
            </w:r>
            <w:r w:rsidRPr="006003C9">
              <w:rPr>
                <w:rFonts w:hAnsi="細明體" w:cs="細明體"/>
              </w:rPr>
              <w:t>之</w:t>
            </w:r>
            <w:r w:rsidRPr="00264D7F">
              <w:rPr>
                <w:rStyle w:val="aa"/>
              </w:rPr>
              <w:t>規定</w:t>
            </w:r>
            <w:r w:rsidRPr="009242E5">
              <w:rPr>
                <w:rStyle w:val="aa"/>
              </w:rPr>
              <w:t>分別</w:t>
            </w:r>
            <w:r w:rsidRPr="00264D7F">
              <w:rPr>
                <w:rStyle w:val="aa"/>
              </w:rPr>
              <w:t>計算</w:t>
            </w:r>
            <w:r w:rsidRPr="006003C9">
              <w:rPr>
                <w:rFonts w:hAnsi="細明體" w:cs="細明體"/>
              </w:rPr>
              <w:t>，但</w:t>
            </w:r>
            <w:r w:rsidRPr="00A267DD">
              <w:rPr>
                <w:rStyle w:val="aa"/>
              </w:rPr>
              <w:t>空地</w:t>
            </w:r>
            <w:r w:rsidRPr="006003C9">
              <w:rPr>
                <w:rFonts w:hAnsi="細明體" w:cs="細明體"/>
              </w:rPr>
              <w:t>之配置不予限制。」本案非都市土地「遊憩用地」及「丙種</w:t>
            </w:r>
            <w:r w:rsidRPr="009242E5">
              <w:rPr>
                <w:rStyle w:val="aa"/>
              </w:rPr>
              <w:t>建築</w:t>
            </w:r>
            <w:r w:rsidRPr="006003C9">
              <w:rPr>
                <w:rFonts w:hAnsi="細明體" w:cs="細明體"/>
              </w:rPr>
              <w:t>用地」</w:t>
            </w:r>
            <w:r w:rsidRPr="009242E5">
              <w:rPr>
                <w:rStyle w:val="aa"/>
              </w:rPr>
              <w:t>合併</w:t>
            </w:r>
            <w:r w:rsidRPr="00EF55D8">
              <w:rPr>
                <w:rStyle w:val="aa"/>
              </w:rPr>
              <w:t>申請</w:t>
            </w:r>
            <w:r w:rsidRPr="009242E5">
              <w:rPr>
                <w:rStyle w:val="aa"/>
              </w:rPr>
              <w:t>建築</w:t>
            </w:r>
            <w:r w:rsidRPr="006003C9">
              <w:rPr>
                <w:rFonts w:hAnsi="細明體" w:cs="細明體"/>
              </w:rPr>
              <w:t>1</w:t>
            </w:r>
            <w:r w:rsidRPr="006003C9">
              <w:rPr>
                <w:rFonts w:hAnsi="細明體" w:cs="細明體"/>
              </w:rPr>
              <w:t>節，按本規則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w:t>
            </w:r>
            <w:r w:rsidRPr="006003C9">
              <w:rPr>
                <w:rFonts w:hAnsi="細明體" w:cs="細明體"/>
              </w:rPr>
              <w:t>條第</w:t>
            </w:r>
            <w:r w:rsidRPr="006003C9">
              <w:rPr>
                <w:rFonts w:hAnsi="細明體" w:cs="細明體"/>
              </w:rPr>
              <w:t>1</w:t>
            </w:r>
            <w:r w:rsidRPr="006003C9">
              <w:rPr>
                <w:rFonts w:hAnsi="細明體" w:cs="細明體"/>
              </w:rPr>
              <w:t>款</w:t>
            </w:r>
            <w:r w:rsidRPr="00264D7F">
              <w:rPr>
                <w:rStyle w:val="aa"/>
              </w:rPr>
              <w:t>規定</w:t>
            </w:r>
            <w:r w:rsidRPr="006003C9">
              <w:rPr>
                <w:rFonts w:hAnsi="細明體" w:cs="細明體"/>
              </w:rPr>
              <w:t>：「</w:t>
            </w:r>
            <w:r w:rsidRPr="009242E5">
              <w:rPr>
                <w:rStyle w:val="aa"/>
              </w:rPr>
              <w:t>一宗土地</w:t>
            </w:r>
            <w:r w:rsidRPr="006003C9">
              <w:rPr>
                <w:rFonts w:hAnsi="細明體" w:cs="細明體"/>
              </w:rPr>
              <w:t>：本法第十一條所稱</w:t>
            </w:r>
            <w:r w:rsidRPr="009242E5">
              <w:rPr>
                <w:rStyle w:val="aa"/>
              </w:rPr>
              <w:t>一宗土地</w:t>
            </w:r>
            <w:r w:rsidRPr="006003C9">
              <w:rPr>
                <w:rFonts w:hAnsi="細明體" w:cs="細明體"/>
              </w:rPr>
              <w:t>，指一</w:t>
            </w:r>
            <w:r w:rsidRPr="00A267DD">
              <w:rPr>
                <w:rStyle w:val="aa"/>
              </w:rPr>
              <w:t>幢</w:t>
            </w:r>
            <w:r w:rsidRPr="006003C9">
              <w:rPr>
                <w:rFonts w:hAnsi="細明體" w:cs="細明體"/>
              </w:rPr>
              <w:t>或二</w:t>
            </w:r>
            <w:r w:rsidRPr="00A267DD">
              <w:rPr>
                <w:rStyle w:val="aa"/>
              </w:rPr>
              <w:t>幢</w:t>
            </w:r>
            <w:r w:rsidRPr="002D4974">
              <w:rPr>
                <w:rStyle w:val="aa"/>
              </w:rPr>
              <w:t>以上</w:t>
            </w:r>
            <w:r w:rsidRPr="006003C9">
              <w:rPr>
                <w:rFonts w:hAnsi="細明體" w:cs="細明體"/>
              </w:rPr>
              <w:t>有連帶</w:t>
            </w:r>
            <w:r w:rsidRPr="00A267DD">
              <w:rPr>
                <w:rStyle w:val="aa"/>
              </w:rPr>
              <w:t>使用</w:t>
            </w:r>
            <w:r w:rsidRPr="006003C9">
              <w:rPr>
                <w:rFonts w:hAnsi="細明體" w:cs="細明體"/>
              </w:rPr>
              <w:t>性之</w:t>
            </w:r>
            <w:r w:rsidRPr="009242E5">
              <w:rPr>
                <w:rStyle w:val="aa"/>
              </w:rPr>
              <w:t>建築物</w:t>
            </w:r>
            <w:r w:rsidRPr="006003C9">
              <w:rPr>
                <w:rFonts w:hAnsi="細明體" w:cs="細明體"/>
              </w:rPr>
              <w:t>所</w:t>
            </w:r>
            <w:r w:rsidRPr="00A267DD">
              <w:rPr>
                <w:rStyle w:val="aa"/>
              </w:rPr>
              <w:t>使用</w:t>
            </w:r>
            <w:r w:rsidRPr="006003C9">
              <w:rPr>
                <w:rFonts w:hAnsi="細明體" w:cs="細明體"/>
              </w:rPr>
              <w:t>之</w:t>
            </w:r>
            <w:r w:rsidRPr="009242E5">
              <w:rPr>
                <w:rStyle w:val="aa"/>
              </w:rPr>
              <w:t>建築基地</w:t>
            </w:r>
            <w:r w:rsidRPr="006003C9">
              <w:rPr>
                <w:rFonts w:hAnsi="細明體" w:cs="細明體"/>
              </w:rPr>
              <w:t>。</w:t>
            </w:r>
            <w:r w:rsidRPr="006003C9">
              <w:rPr>
                <w:rFonts w:hAnsi="細明體" w:cs="細明體"/>
              </w:rPr>
              <w:t>......</w:t>
            </w:r>
            <w:r w:rsidRPr="006003C9">
              <w:rPr>
                <w:rFonts w:hAnsi="細明體" w:cs="細明體"/>
              </w:rPr>
              <w:t>」如經直轄市、縣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政府認定土地</w:t>
            </w:r>
            <w:r w:rsidRPr="00A267DD">
              <w:rPr>
                <w:rStyle w:val="aa"/>
              </w:rPr>
              <w:t>使用</w:t>
            </w:r>
            <w:r w:rsidRPr="006003C9">
              <w:rPr>
                <w:rFonts w:hAnsi="細明體" w:cs="細明體"/>
              </w:rPr>
              <w:t>性質相符，</w:t>
            </w:r>
            <w:r w:rsidRPr="00A267DD">
              <w:rPr>
                <w:rStyle w:val="aa"/>
              </w:rPr>
              <w:t>具</w:t>
            </w:r>
            <w:r w:rsidRPr="006003C9">
              <w:rPr>
                <w:rFonts w:hAnsi="細明體" w:cs="細明體"/>
              </w:rPr>
              <w:t>有上開</w:t>
            </w:r>
            <w:r w:rsidRPr="009242E5">
              <w:rPr>
                <w:rStyle w:val="aa"/>
              </w:rPr>
              <w:t>一宗土地</w:t>
            </w:r>
            <w:r w:rsidRPr="006003C9">
              <w:rPr>
                <w:rFonts w:hAnsi="細明體" w:cs="細明體"/>
              </w:rPr>
              <w:t>之連帶</w:t>
            </w:r>
            <w:r w:rsidRPr="00A267DD">
              <w:rPr>
                <w:rStyle w:val="aa"/>
              </w:rPr>
              <w:t>使用</w:t>
            </w:r>
            <w:r w:rsidRPr="006003C9">
              <w:rPr>
                <w:rFonts w:hAnsi="細明體" w:cs="細明體"/>
              </w:rPr>
              <w:t>性，</w:t>
            </w:r>
            <w:r w:rsidRPr="00A267DD">
              <w:rPr>
                <w:rStyle w:val="aa"/>
              </w:rPr>
              <w:t>得</w:t>
            </w:r>
            <w:r w:rsidRPr="009242E5">
              <w:rPr>
                <w:rStyle w:val="aa"/>
              </w:rPr>
              <w:t>合併</w:t>
            </w:r>
            <w:r w:rsidRPr="00EF55D8">
              <w:rPr>
                <w:rStyle w:val="aa"/>
              </w:rPr>
              <w:t>申請</w:t>
            </w:r>
            <w:r w:rsidRPr="009242E5">
              <w:rPr>
                <w:rStyle w:val="aa"/>
              </w:rPr>
              <w:t>建築</w:t>
            </w:r>
            <w:r w:rsidRPr="006003C9">
              <w:rPr>
                <w:rFonts w:hAnsi="細明體" w:cs="細明體"/>
              </w:rPr>
              <w:t>，惟按上開第</w:t>
            </w:r>
            <w:r w:rsidRPr="006003C9">
              <w:rPr>
                <w:rFonts w:hAnsi="細明體" w:cs="細明體"/>
              </w:rPr>
              <w:t>29</w:t>
            </w:r>
            <w:r w:rsidRPr="006003C9">
              <w:rPr>
                <w:rFonts w:hAnsi="細明體" w:cs="細明體"/>
              </w:rPr>
              <w:t>條</w:t>
            </w:r>
            <w:r w:rsidRPr="00264D7F">
              <w:rPr>
                <w:rStyle w:val="aa"/>
              </w:rPr>
              <w:t>規定</w:t>
            </w:r>
            <w:r w:rsidRPr="006003C9">
              <w:rPr>
                <w:rFonts w:hAnsi="細明體" w:cs="細明體"/>
              </w:rPr>
              <w:t>，</w:t>
            </w:r>
            <w:r w:rsidRPr="00BA2B90">
              <w:rPr>
                <w:rStyle w:val="aa"/>
              </w:rPr>
              <w:t>僅</w:t>
            </w:r>
            <w:r w:rsidRPr="006003C9">
              <w:rPr>
                <w:rFonts w:hAnsi="細明體" w:cs="細明體"/>
              </w:rPr>
              <w:t>就</w:t>
            </w:r>
            <w:r w:rsidRPr="00A267DD">
              <w:rPr>
                <w:rStyle w:val="aa"/>
              </w:rPr>
              <w:t>空地</w:t>
            </w:r>
            <w:r w:rsidRPr="006003C9">
              <w:rPr>
                <w:rFonts w:hAnsi="細明體" w:cs="細明體"/>
              </w:rPr>
              <w:t>之配置不予限制，其</w:t>
            </w:r>
            <w:r w:rsidRPr="009242E5">
              <w:rPr>
                <w:rStyle w:val="aa"/>
              </w:rPr>
              <w:t>建築物樓地</w:t>
            </w:r>
            <w:r w:rsidRPr="00264D7F">
              <w:rPr>
                <w:rStyle w:val="aa"/>
              </w:rPr>
              <w:t>板</w:t>
            </w:r>
            <w:r w:rsidRPr="009242E5">
              <w:rPr>
                <w:rStyle w:val="aa"/>
              </w:rPr>
              <w:t>面積</w:t>
            </w:r>
            <w:r w:rsidRPr="00C34A2E">
              <w:rPr>
                <w:rStyle w:val="aa"/>
              </w:rPr>
              <w:t>仍</w:t>
            </w:r>
            <w:r w:rsidRPr="009242E5">
              <w:rPr>
                <w:rStyle w:val="aa"/>
              </w:rPr>
              <w:t>應分別</w:t>
            </w:r>
            <w:r w:rsidRPr="006003C9">
              <w:rPr>
                <w:rFonts w:hAnsi="細明體" w:cs="細明體"/>
              </w:rPr>
              <w:t>配置及檢討，以</w:t>
            </w:r>
            <w:r w:rsidRPr="00257C45">
              <w:rPr>
                <w:rStyle w:val="aa"/>
              </w:rPr>
              <w:t>符合</w:t>
            </w:r>
            <w:r w:rsidRPr="006003C9">
              <w:rPr>
                <w:rFonts w:hAnsi="細明體" w:cs="細明體"/>
              </w:rPr>
              <w:t>土地</w:t>
            </w:r>
            <w:r w:rsidRPr="00A267DD">
              <w:rPr>
                <w:rStyle w:val="aa"/>
              </w:rPr>
              <w:t>使用</w:t>
            </w:r>
            <w:r w:rsidRPr="00657F62">
              <w:rPr>
                <w:rStyle w:val="aa"/>
              </w:rPr>
              <w:t>管制</w:t>
            </w:r>
            <w:r w:rsidRPr="00264D7F">
              <w:rPr>
                <w:rStyle w:val="aa"/>
              </w:rPr>
              <w:t>規定</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7042E372" w14:textId="77777777" w:rsidTr="00A726EB">
        <w:tc>
          <w:tcPr>
            <w:tcW w:w="9656" w:type="dxa"/>
            <w:shd w:val="clear" w:color="auto" w:fill="auto"/>
          </w:tcPr>
          <w:p w14:paraId="0D8CDE90" w14:textId="303DA92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2020-08-17</w:t>
            </w:r>
            <w:r w:rsidRPr="006003C9">
              <w:rPr>
                <w:rFonts w:hAnsi="細明體" w:cs="細明體"/>
              </w:rPr>
              <w:t>“</w:t>
            </w:r>
          </w:p>
        </w:tc>
      </w:tr>
      <w:tr w:rsidR="001C1AC5" w:rsidRPr="00165CC3" w14:paraId="4DB04D90" w14:textId="77777777" w:rsidTr="00A726EB">
        <w:tc>
          <w:tcPr>
            <w:tcW w:w="9656" w:type="dxa"/>
            <w:shd w:val="clear" w:color="auto" w:fill="auto"/>
          </w:tcPr>
          <w:p w14:paraId="511C81E7" w14:textId="485800B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0309DB1" w14:textId="77777777" w:rsidTr="00A726EB">
        <w:tc>
          <w:tcPr>
            <w:tcW w:w="9656" w:type="dxa"/>
            <w:shd w:val="clear" w:color="auto" w:fill="auto"/>
          </w:tcPr>
          <w:p w14:paraId="7F9C748F" w14:textId="5FB4FF2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C55AB87" w14:textId="77777777" w:rsidTr="00A726EB">
        <w:tc>
          <w:tcPr>
            <w:tcW w:w="9656" w:type="dxa"/>
            <w:shd w:val="clear" w:color="auto" w:fill="auto"/>
          </w:tcPr>
          <w:p w14:paraId="541E5FFF" w14:textId="578D545E"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3373092" w14:textId="77777777" w:rsidTr="00A726EB">
        <w:tc>
          <w:tcPr>
            <w:tcW w:w="9656" w:type="dxa"/>
            <w:shd w:val="clear" w:color="auto" w:fill="auto"/>
          </w:tcPr>
          <w:p w14:paraId="6DA2377A" w14:textId="5DD14AFD" w:rsidR="001C1AC5" w:rsidRPr="00165CC3" w:rsidRDefault="001C1AC5" w:rsidP="006003C9">
            <w:pPr>
              <w:pStyle w:val="1"/>
              <w:numPr>
                <w:ilvl w:val="0"/>
                <w:numId w:val="1"/>
              </w:numPr>
            </w:pPr>
            <w:r w:rsidRPr="00165CC3">
              <w:rPr>
                <w:rFonts w:cs="細明體"/>
              </w:rPr>
              <w:t>“Title”:“</w:t>
            </w:r>
            <w:r w:rsidRPr="00165CC3">
              <w:rPr>
                <w:rFonts w:hAnsi="細明體" w:cs="細明體"/>
              </w:rPr>
              <w:t>有關共有物之</w:t>
            </w:r>
            <w:r w:rsidR="00EF55D8" w:rsidRPr="00EF55D8">
              <w:rPr>
                <w:rStyle w:val="aa"/>
              </w:rPr>
              <w:t>管理</w:t>
            </w:r>
            <w:r w:rsidRPr="00165CC3">
              <w:rPr>
                <w:rFonts w:hAnsi="細明體" w:cs="細明體"/>
              </w:rPr>
              <w:t>登記資料如合於民法第</w:t>
            </w:r>
            <w:r w:rsidRPr="00165CC3">
              <w:rPr>
                <w:rFonts w:hAnsi="細明體" w:cs="細明體"/>
              </w:rPr>
              <w:t>820</w:t>
            </w:r>
            <w:r w:rsidRPr="00165CC3">
              <w:rPr>
                <w:rFonts w:hAnsi="細明體" w:cs="細明體"/>
              </w:rPr>
              <w:t>條第</w:t>
            </w:r>
            <w:r w:rsidRPr="00165CC3">
              <w:rPr>
                <w:rFonts w:hAnsi="細明體" w:cs="細明體"/>
              </w:rPr>
              <w:t>1</w:t>
            </w:r>
            <w:r w:rsidRPr="00165CC3">
              <w:rPr>
                <w:rFonts w:hAnsi="細明體" w:cs="細明體"/>
              </w:rPr>
              <w:t>項之</w:t>
            </w:r>
            <w:r w:rsidR="00264D7F" w:rsidRPr="00264D7F">
              <w:rPr>
                <w:rStyle w:val="aa"/>
              </w:rPr>
              <w:t>規定</w:t>
            </w:r>
            <w:r w:rsidRPr="00165CC3">
              <w:rPr>
                <w:rFonts w:hAnsi="細明體" w:cs="細明體"/>
              </w:rPr>
              <w:t>，是否可作為</w:t>
            </w:r>
            <w:r w:rsidR="009242E5" w:rsidRPr="009242E5">
              <w:rPr>
                <w:rStyle w:val="aa"/>
              </w:rPr>
              <w:t>建築</w:t>
            </w:r>
            <w:r w:rsidRPr="00165CC3">
              <w:rPr>
                <w:rFonts w:hAnsi="細明體" w:cs="細明體"/>
              </w:rPr>
              <w:t>法第</w:t>
            </w:r>
            <w:r w:rsidRPr="00165CC3">
              <w:rPr>
                <w:rFonts w:hAnsi="細明體" w:cs="細明體"/>
              </w:rPr>
              <w:t>30</w:t>
            </w:r>
            <w:r w:rsidRPr="00165CC3">
              <w:rPr>
                <w:rFonts w:hAnsi="細明體" w:cs="細明體"/>
              </w:rPr>
              <w:t>條所定之土地權利證明文件疑義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2C7B987E" w14:textId="77777777" w:rsidTr="00A726EB">
        <w:tc>
          <w:tcPr>
            <w:tcW w:w="9656" w:type="dxa"/>
            <w:shd w:val="clear" w:color="auto" w:fill="auto"/>
          </w:tcPr>
          <w:p w14:paraId="774EFE38" w14:textId="20C3EC29"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109.8.12</w:t>
            </w:r>
            <w:r w:rsidRPr="006003C9">
              <w:rPr>
                <w:rFonts w:hAnsi="細明體" w:cs="細明體"/>
              </w:rPr>
              <w:t>營署建管字第</w:t>
            </w:r>
            <w:r w:rsidRPr="006003C9">
              <w:rPr>
                <w:rFonts w:hAnsi="細明體" w:cs="細明體"/>
              </w:rPr>
              <w:t>1090058890</w:t>
            </w:r>
            <w:r w:rsidRPr="006003C9">
              <w:rPr>
                <w:rFonts w:hAnsi="細明體" w:cs="細明體"/>
              </w:rPr>
              <w:t>號函說明：一、復貴事務所</w:t>
            </w:r>
            <w:r w:rsidRPr="006003C9">
              <w:rPr>
                <w:rFonts w:hAnsi="細明體" w:cs="細明體"/>
              </w:rPr>
              <w:t>109</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5</w:t>
            </w:r>
            <w:r w:rsidRPr="006003C9">
              <w:rPr>
                <w:rFonts w:hAnsi="細明體" w:cs="細明體"/>
              </w:rPr>
              <w:t>日築意字第</w:t>
            </w:r>
            <w:r w:rsidRPr="006003C9">
              <w:rPr>
                <w:rFonts w:hAnsi="細明體" w:cs="細明體"/>
              </w:rPr>
              <w:t>109080501</w:t>
            </w:r>
            <w:r w:rsidRPr="006003C9">
              <w:rPr>
                <w:rFonts w:hAnsi="細明體" w:cs="細明體"/>
              </w:rPr>
              <w:t>號函。二、</w:t>
            </w:r>
            <w:r w:rsidRPr="00C34A2E">
              <w:rPr>
                <w:rStyle w:val="aa"/>
              </w:rPr>
              <w:t>依</w:t>
            </w:r>
            <w:r w:rsidRPr="006003C9">
              <w:rPr>
                <w:rFonts w:hAnsi="細明體" w:cs="細明體"/>
              </w:rPr>
              <w:t>本部</w:t>
            </w:r>
            <w:r w:rsidRPr="006003C9">
              <w:rPr>
                <w:rFonts w:hAnsi="細明體" w:cs="細明體"/>
              </w:rPr>
              <w:t>64</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7</w:t>
            </w:r>
            <w:r w:rsidRPr="006003C9">
              <w:rPr>
                <w:rFonts w:hAnsi="細明體" w:cs="細明體"/>
              </w:rPr>
              <w:t>日台內營字第</w:t>
            </w:r>
            <w:r w:rsidRPr="006003C9">
              <w:rPr>
                <w:rFonts w:hAnsi="細明體" w:cs="細明體"/>
              </w:rPr>
              <w:t>626781</w:t>
            </w:r>
            <w:r w:rsidRPr="006003C9">
              <w:rPr>
                <w:rFonts w:hAnsi="細明體" w:cs="細明體"/>
              </w:rPr>
              <w:t>號函：「按共有之土地，如非基於公同關係而共有，各共有人</w:t>
            </w:r>
            <w:r w:rsidRPr="00A267DD">
              <w:rPr>
                <w:rStyle w:val="aa"/>
              </w:rPr>
              <w:t>得自</w:t>
            </w:r>
            <w:r w:rsidRPr="006003C9">
              <w:rPr>
                <w:rFonts w:hAnsi="細明體" w:cs="細明體"/>
              </w:rPr>
              <w:t>由處分其</w:t>
            </w:r>
            <w:r w:rsidRPr="009242E5">
              <w:rPr>
                <w:rStyle w:val="aa"/>
              </w:rPr>
              <w:t>應</w:t>
            </w:r>
            <w:r w:rsidRPr="006003C9">
              <w:rPr>
                <w:rFonts w:hAnsi="細明體" w:cs="細明體"/>
              </w:rPr>
              <w:t>有</w:t>
            </w:r>
            <w:r w:rsidRPr="00A267DD">
              <w:rPr>
                <w:rStyle w:val="aa"/>
              </w:rPr>
              <w:t>部分</w:t>
            </w:r>
            <w:r w:rsidRPr="006003C9">
              <w:rPr>
                <w:rFonts w:hAnsi="細明體" w:cs="細明體"/>
              </w:rPr>
              <w:t>，固為民法第</w:t>
            </w:r>
            <w:r w:rsidRPr="006003C9">
              <w:rPr>
                <w:rFonts w:hAnsi="細明體" w:cs="細明體"/>
              </w:rPr>
              <w:t>819</w:t>
            </w:r>
            <w:r w:rsidRPr="006003C9">
              <w:rPr>
                <w:rFonts w:hAnsi="細明體" w:cs="細明體"/>
              </w:rPr>
              <w:t>條第</w:t>
            </w:r>
            <w:r w:rsidRPr="006003C9">
              <w:rPr>
                <w:rFonts w:hAnsi="細明體" w:cs="細明體"/>
              </w:rPr>
              <w:t>1</w:t>
            </w:r>
            <w:r w:rsidRPr="006003C9">
              <w:rPr>
                <w:rFonts w:hAnsi="細明體" w:cs="細明體"/>
              </w:rPr>
              <w:t>項所明定，但如為共有人以共有物為處分變更，或設定負擔之標的，則非</w:t>
            </w:r>
            <w:r w:rsidRPr="00BA2B90">
              <w:rPr>
                <w:rStyle w:val="aa"/>
              </w:rPr>
              <w:t>僅</w:t>
            </w:r>
            <w:r w:rsidRPr="006003C9">
              <w:rPr>
                <w:rFonts w:hAnsi="細明體" w:cs="細明體"/>
              </w:rPr>
              <w:t>為共有物之</w:t>
            </w:r>
            <w:r w:rsidRPr="009242E5">
              <w:rPr>
                <w:rStyle w:val="aa"/>
              </w:rPr>
              <w:t>應</w:t>
            </w:r>
            <w:r w:rsidRPr="006003C9">
              <w:rPr>
                <w:rFonts w:hAnsi="細明體" w:cs="細明體"/>
              </w:rPr>
              <w:t>有</w:t>
            </w:r>
            <w:r w:rsidRPr="00A267DD">
              <w:rPr>
                <w:rStyle w:val="aa"/>
              </w:rPr>
              <w:t>部分</w:t>
            </w:r>
            <w:r w:rsidRPr="006003C9">
              <w:rPr>
                <w:rFonts w:hAnsi="細明體" w:cs="細明體"/>
              </w:rPr>
              <w:t>，</w:t>
            </w:r>
            <w:r w:rsidRPr="00C34A2E">
              <w:rPr>
                <w:rStyle w:val="aa"/>
              </w:rPr>
              <w:t>依</w:t>
            </w:r>
            <w:r w:rsidRPr="006003C9">
              <w:rPr>
                <w:rFonts w:hAnsi="細明體" w:cs="細明體"/>
              </w:rPr>
              <w:t>同法第</w:t>
            </w:r>
            <w:r w:rsidRPr="006003C9">
              <w:rPr>
                <w:rFonts w:hAnsi="細明體" w:cs="細明體"/>
              </w:rPr>
              <w:t>2</w:t>
            </w:r>
            <w:r w:rsidRPr="006003C9">
              <w:rPr>
                <w:rFonts w:hAnsi="細明體" w:cs="細明體"/>
              </w:rPr>
              <w:t>項</w:t>
            </w:r>
            <w:r w:rsidRPr="00A267DD">
              <w:rPr>
                <w:rStyle w:val="aa"/>
              </w:rPr>
              <w:t>自</w:t>
            </w:r>
            <w:r w:rsidRPr="009242E5">
              <w:rPr>
                <w:rStyle w:val="aa"/>
              </w:rPr>
              <w:t>應</w:t>
            </w:r>
            <w:r w:rsidRPr="00A267DD">
              <w:rPr>
                <w:rStyle w:val="aa"/>
              </w:rPr>
              <w:t>得</w:t>
            </w:r>
            <w:r w:rsidRPr="006003C9">
              <w:rPr>
                <w:rFonts w:hAnsi="細明體" w:cs="細明體"/>
              </w:rPr>
              <w:t>共有人全體之</w:t>
            </w:r>
            <w:r w:rsidRPr="00BA2B90">
              <w:rPr>
                <w:rStyle w:val="aa"/>
              </w:rPr>
              <w:t>同意</w:t>
            </w:r>
            <w:r w:rsidRPr="006003C9">
              <w:rPr>
                <w:rFonts w:hAnsi="細明體" w:cs="細明體"/>
              </w:rPr>
              <w:t>。於他人土地</w:t>
            </w:r>
            <w:r w:rsidRPr="00BA2B90">
              <w:rPr>
                <w:rStyle w:val="aa"/>
              </w:rPr>
              <w:t>起造</w:t>
            </w:r>
            <w:r w:rsidRPr="009242E5">
              <w:rPr>
                <w:rStyle w:val="aa"/>
              </w:rPr>
              <w:t>建築物</w:t>
            </w:r>
            <w:r w:rsidRPr="006003C9">
              <w:rPr>
                <w:rFonts w:hAnsi="細明體" w:cs="細明體"/>
              </w:rPr>
              <w:t>，</w:t>
            </w:r>
            <w:r w:rsidRPr="00C34A2E">
              <w:rPr>
                <w:rStyle w:val="aa"/>
              </w:rPr>
              <w:t>依</w:t>
            </w:r>
            <w:r w:rsidRPr="006003C9">
              <w:rPr>
                <w:rFonts w:hAnsi="細明體" w:cs="細明體"/>
              </w:rPr>
              <w:t>同法第</w:t>
            </w:r>
            <w:r w:rsidRPr="006003C9">
              <w:rPr>
                <w:rFonts w:hAnsi="細明體" w:cs="細明體"/>
              </w:rPr>
              <w:t>832</w:t>
            </w:r>
            <w:r w:rsidRPr="006003C9">
              <w:rPr>
                <w:rFonts w:hAnsi="細明體" w:cs="細明體"/>
              </w:rPr>
              <w:t>條係</w:t>
            </w:r>
            <w:r w:rsidRPr="00C34A2E">
              <w:rPr>
                <w:rStyle w:val="aa"/>
              </w:rPr>
              <w:t>屬</w:t>
            </w:r>
            <w:r w:rsidRPr="002D4974">
              <w:rPr>
                <w:rStyle w:val="aa"/>
              </w:rPr>
              <w:t>地上</w:t>
            </w:r>
            <w:r w:rsidRPr="006003C9">
              <w:rPr>
                <w:rFonts w:hAnsi="細明體" w:cs="細明體"/>
              </w:rPr>
              <w:t>權設定，此為土地設定負擔行為之一，</w:t>
            </w:r>
            <w:r w:rsidRPr="00C34A2E">
              <w:rPr>
                <w:rStyle w:val="aa"/>
              </w:rPr>
              <w:t>依</w:t>
            </w:r>
            <w:r w:rsidRPr="006003C9">
              <w:rPr>
                <w:rFonts w:hAnsi="細明體" w:cs="細明體"/>
              </w:rPr>
              <w:t>同法第</w:t>
            </w:r>
            <w:r w:rsidRPr="006003C9">
              <w:rPr>
                <w:rFonts w:hAnsi="細明體" w:cs="細明體"/>
              </w:rPr>
              <w:t>819</w:t>
            </w:r>
            <w:r w:rsidRPr="006003C9">
              <w:rPr>
                <w:rFonts w:hAnsi="細明體" w:cs="細明體"/>
              </w:rPr>
              <w:t>條第</w:t>
            </w:r>
            <w:r w:rsidRPr="006003C9">
              <w:rPr>
                <w:rFonts w:hAnsi="細明體" w:cs="細明體"/>
              </w:rPr>
              <w:t>2</w:t>
            </w:r>
            <w:r w:rsidRPr="006003C9">
              <w:rPr>
                <w:rFonts w:hAnsi="細明體" w:cs="細明體"/>
              </w:rPr>
              <w:t>項非經共有人全體</w:t>
            </w:r>
            <w:r w:rsidRPr="00BA2B90">
              <w:rPr>
                <w:rStyle w:val="aa"/>
              </w:rPr>
              <w:t>同意</w:t>
            </w:r>
            <w:r w:rsidRPr="00A267DD">
              <w:rPr>
                <w:rStyle w:val="aa"/>
              </w:rPr>
              <w:t>不得</w:t>
            </w:r>
            <w:r w:rsidRPr="006003C9">
              <w:rPr>
                <w:rFonts w:hAnsi="細明體" w:cs="細明體"/>
              </w:rPr>
              <w:t>為之。」共有物之</w:t>
            </w:r>
            <w:r w:rsidRPr="00EF55D8">
              <w:rPr>
                <w:rStyle w:val="aa"/>
              </w:rPr>
              <w:t>管理</w:t>
            </w:r>
            <w:r w:rsidRPr="006003C9">
              <w:rPr>
                <w:rFonts w:hAnsi="細明體" w:cs="細明體"/>
              </w:rPr>
              <w:t>，與共有物之處分變更或設定負擔有別，爰旨揭共有物之</w:t>
            </w:r>
            <w:r w:rsidRPr="00EF55D8">
              <w:rPr>
                <w:rStyle w:val="aa"/>
              </w:rPr>
              <w:t>管理</w:t>
            </w:r>
            <w:r w:rsidRPr="006003C9">
              <w:rPr>
                <w:rFonts w:hAnsi="細明體" w:cs="細明體"/>
              </w:rPr>
              <w:t>登記資料</w:t>
            </w:r>
            <w:r w:rsidRPr="00A267DD">
              <w:rPr>
                <w:rStyle w:val="aa"/>
              </w:rPr>
              <w:t>自不得</w:t>
            </w:r>
            <w:r w:rsidRPr="006003C9">
              <w:rPr>
                <w:rFonts w:hAnsi="細明體" w:cs="細明體"/>
              </w:rPr>
              <w:t>作為</w:t>
            </w:r>
            <w:r w:rsidRPr="009242E5">
              <w:rPr>
                <w:rStyle w:val="aa"/>
              </w:rPr>
              <w:t>建築</w:t>
            </w:r>
            <w:r w:rsidRPr="006003C9">
              <w:rPr>
                <w:rFonts w:hAnsi="細明體" w:cs="細明體"/>
              </w:rPr>
              <w:t>法第</w:t>
            </w:r>
            <w:r w:rsidRPr="006003C9">
              <w:rPr>
                <w:rFonts w:hAnsi="細明體" w:cs="細明體"/>
              </w:rPr>
              <w:t>30</w:t>
            </w:r>
            <w:r w:rsidRPr="006003C9">
              <w:rPr>
                <w:rFonts w:hAnsi="細明體" w:cs="細明體"/>
              </w:rPr>
              <w:t>條所稱之土地權利證明文件。</w:t>
            </w:r>
            <w:r w:rsidRPr="006003C9">
              <w:rPr>
                <w:rFonts w:hAnsi="細明體" w:cs="細明體"/>
              </w:rPr>
              <w:t>“</w:t>
            </w:r>
            <w:r w:rsidR="001C1AC5" w:rsidRPr="006003C9">
              <w:rPr>
                <w:rFonts w:hAnsi="細明體" w:cs="細明體"/>
              </w:rPr>
              <w:t>,</w:t>
            </w:r>
          </w:p>
        </w:tc>
      </w:tr>
      <w:tr w:rsidR="001C1AC5" w:rsidRPr="00165CC3" w14:paraId="3D767950" w14:textId="77777777" w:rsidTr="00A726EB">
        <w:tc>
          <w:tcPr>
            <w:tcW w:w="9656" w:type="dxa"/>
            <w:shd w:val="clear" w:color="auto" w:fill="auto"/>
          </w:tcPr>
          <w:p w14:paraId="1C95E4C7" w14:textId="3ABF0418"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2020-08-12</w:t>
            </w:r>
            <w:r w:rsidRPr="006003C9">
              <w:rPr>
                <w:rFonts w:hAnsi="細明體" w:cs="細明體"/>
              </w:rPr>
              <w:t>“</w:t>
            </w:r>
          </w:p>
        </w:tc>
      </w:tr>
      <w:tr w:rsidR="001C1AC5" w:rsidRPr="00165CC3" w14:paraId="24CE9D85" w14:textId="77777777" w:rsidTr="00A726EB">
        <w:tc>
          <w:tcPr>
            <w:tcW w:w="9656" w:type="dxa"/>
            <w:shd w:val="clear" w:color="auto" w:fill="auto"/>
          </w:tcPr>
          <w:p w14:paraId="0518D5CC" w14:textId="15CF15B8" w:rsidR="001C1AC5" w:rsidRPr="00165CC3" w:rsidRDefault="00880697" w:rsidP="006003C9">
            <w:pPr>
              <w:pStyle w:val="ab"/>
              <w:numPr>
                <w:ilvl w:val="0"/>
                <w:numId w:val="1"/>
              </w:numPr>
              <w:ind w:leftChars="0"/>
            </w:pPr>
            <w:r w:rsidRPr="006003C9">
              <w:rPr>
                <w:rFonts w:hAnsi="細明體" w:cs="細明體"/>
              </w:rPr>
              <w:lastRenderedPageBreak/>
              <w:t>},</w:t>
            </w:r>
          </w:p>
        </w:tc>
      </w:tr>
      <w:tr w:rsidR="001C1AC5" w:rsidRPr="00165CC3" w14:paraId="65B409E0" w14:textId="77777777" w:rsidTr="00A726EB">
        <w:tc>
          <w:tcPr>
            <w:tcW w:w="9656" w:type="dxa"/>
            <w:shd w:val="clear" w:color="auto" w:fill="auto"/>
          </w:tcPr>
          <w:p w14:paraId="257DC9D0" w14:textId="25D231B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DCADD82" w14:textId="77777777" w:rsidTr="00A726EB">
        <w:tc>
          <w:tcPr>
            <w:tcW w:w="9656" w:type="dxa"/>
            <w:shd w:val="clear" w:color="auto" w:fill="auto"/>
          </w:tcPr>
          <w:p w14:paraId="46EBC3FF" w14:textId="23E60494"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27A5A35" w14:textId="77777777" w:rsidTr="00A726EB">
        <w:tc>
          <w:tcPr>
            <w:tcW w:w="9656" w:type="dxa"/>
            <w:shd w:val="clear" w:color="auto" w:fill="auto"/>
          </w:tcPr>
          <w:p w14:paraId="4AA0B631" w14:textId="1F2143B0" w:rsidR="001C1AC5" w:rsidRPr="00165CC3" w:rsidRDefault="001C1AC5" w:rsidP="006003C9">
            <w:pPr>
              <w:pStyle w:val="1"/>
              <w:numPr>
                <w:ilvl w:val="0"/>
                <w:numId w:val="1"/>
              </w:numPr>
            </w:pPr>
            <w:r w:rsidRPr="00165CC3">
              <w:rPr>
                <w:rFonts w:cs="細明體"/>
              </w:rPr>
              <w:t>“Title”:“</w:t>
            </w:r>
            <w:r w:rsidRPr="00165CC3">
              <w:rPr>
                <w:rFonts w:hAnsi="細明體" w:cs="細明體"/>
              </w:rPr>
              <w:t>「</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79</w:t>
            </w:r>
            <w:r w:rsidRPr="00165CC3">
              <w:rPr>
                <w:rFonts w:hAnsi="細明體" w:cs="細明體"/>
              </w:rPr>
              <w:t>條之</w:t>
            </w:r>
            <w:r w:rsidRPr="00165CC3">
              <w:rPr>
                <w:rFonts w:hAnsi="細明體" w:cs="細明體"/>
              </w:rPr>
              <w:t>1</w:t>
            </w:r>
            <w:r w:rsidR="00264D7F" w:rsidRPr="00264D7F">
              <w:rPr>
                <w:rStyle w:val="aa"/>
              </w:rPr>
              <w:t>規定</w:t>
            </w:r>
            <w:r w:rsidRPr="00165CC3">
              <w:rPr>
                <w:rFonts w:hAnsi="細明體" w:cs="細明體"/>
              </w:rPr>
              <w:t>之解釋，請</w:t>
            </w:r>
            <w:r w:rsidR="00C34A2E" w:rsidRPr="00C34A2E">
              <w:rPr>
                <w:rStyle w:val="aa"/>
              </w:rPr>
              <w:t>依</w:t>
            </w:r>
            <w:r w:rsidRPr="00165CC3">
              <w:rPr>
                <w:rFonts w:hAnsi="細明體" w:cs="細明體"/>
              </w:rPr>
              <w:t>說明二</w:t>
            </w:r>
            <w:r w:rsidR="00264D7F" w:rsidRPr="00264D7F">
              <w:rPr>
                <w:rStyle w:val="aa"/>
              </w:rPr>
              <w:t>辦理</w:t>
            </w:r>
            <w:r w:rsidRPr="00165CC3">
              <w:rPr>
                <w:rFonts w:hAnsi="細明體" w:cs="細明體"/>
              </w:rPr>
              <w:t>，並查照轉行。</w:t>
            </w:r>
            <w:r w:rsidRPr="00165CC3">
              <w:rPr>
                <w:rFonts w:hAnsi="細明體" w:cs="細明體"/>
              </w:rPr>
              <w:t>",</w:t>
            </w:r>
          </w:p>
        </w:tc>
      </w:tr>
      <w:tr w:rsidR="001C1AC5" w:rsidRPr="00165CC3" w14:paraId="00CD7B3A" w14:textId="77777777" w:rsidTr="00A726EB">
        <w:tc>
          <w:tcPr>
            <w:tcW w:w="9656" w:type="dxa"/>
            <w:shd w:val="clear" w:color="auto" w:fill="auto"/>
          </w:tcPr>
          <w:p w14:paraId="7AE36603" w14:textId="7438CF9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109.8.6</w:t>
            </w:r>
            <w:r w:rsidRPr="006003C9">
              <w:rPr>
                <w:rFonts w:hAnsi="細明體" w:cs="細明體"/>
              </w:rPr>
              <w:t>台內營字第</w:t>
            </w:r>
            <w:r w:rsidRPr="006003C9">
              <w:rPr>
                <w:rFonts w:hAnsi="細明體" w:cs="細明體"/>
              </w:rPr>
              <w:t>10908118112</w:t>
            </w:r>
            <w:r w:rsidRPr="006003C9">
              <w:rPr>
                <w:rFonts w:hAnsi="細明體" w:cs="細明體"/>
              </w:rPr>
              <w:t>號函說明：一、</w:t>
            </w:r>
            <w:r w:rsidRPr="00C34A2E">
              <w:rPr>
                <w:rStyle w:val="aa"/>
              </w:rPr>
              <w:t>依</w:t>
            </w:r>
            <w:r w:rsidRPr="006003C9">
              <w:rPr>
                <w:rFonts w:hAnsi="細明體" w:cs="細明體"/>
              </w:rPr>
              <w:t>據本部營建署案陳郭益廷</w:t>
            </w:r>
            <w:r w:rsidRPr="009242E5">
              <w:rPr>
                <w:rStyle w:val="aa"/>
              </w:rPr>
              <w:t>建築</w:t>
            </w:r>
            <w:r w:rsidRPr="006003C9">
              <w:rPr>
                <w:rFonts w:hAnsi="細明體" w:cs="細明體"/>
              </w:rPr>
              <w:t>師事務所</w:t>
            </w:r>
            <w:r w:rsidRPr="006003C9">
              <w:rPr>
                <w:rFonts w:hAnsi="細明體" w:cs="細明體"/>
              </w:rPr>
              <w:t>109</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2</w:t>
            </w:r>
            <w:r w:rsidRPr="006003C9">
              <w:rPr>
                <w:rFonts w:hAnsi="細明體" w:cs="細明體"/>
              </w:rPr>
              <w:t>日郭</w:t>
            </w:r>
            <w:r w:rsidRPr="009242E5">
              <w:rPr>
                <w:rStyle w:val="aa"/>
              </w:rPr>
              <w:t>建築</w:t>
            </w:r>
            <w:r w:rsidRPr="006003C9">
              <w:rPr>
                <w:rFonts w:hAnsi="細明體" w:cs="細明體"/>
              </w:rPr>
              <w:t>字第</w:t>
            </w:r>
            <w:r w:rsidRPr="006003C9">
              <w:rPr>
                <w:rFonts w:hAnsi="細明體" w:cs="細明體"/>
              </w:rPr>
              <w:t>109010</w:t>
            </w:r>
            <w:r w:rsidRPr="006003C9">
              <w:rPr>
                <w:rFonts w:hAnsi="細明體" w:cs="細明體"/>
              </w:rPr>
              <w:t>號函</w:t>
            </w:r>
            <w:r w:rsidRPr="00264D7F">
              <w:rPr>
                <w:rStyle w:val="aa"/>
              </w:rPr>
              <w:t>辦理</w:t>
            </w:r>
            <w:r w:rsidRPr="006003C9">
              <w:rPr>
                <w:rFonts w:hAnsi="細明體" w:cs="細明體"/>
              </w:rPr>
              <w:t>。二、有關</w:t>
            </w:r>
            <w:r w:rsidRPr="00A267DD">
              <w:rPr>
                <w:rStyle w:val="aa"/>
              </w:rPr>
              <w:t>汽車</w:t>
            </w:r>
            <w:r w:rsidRPr="006003C9">
              <w:rPr>
                <w:rFonts w:hAnsi="細明體" w:cs="細明體"/>
              </w:rPr>
              <w:t>駕駛人訓練機構之室內教練場</w:t>
            </w:r>
            <w:r w:rsidRPr="00A267DD">
              <w:rPr>
                <w:rStyle w:val="aa"/>
              </w:rPr>
              <w:t>得</w:t>
            </w:r>
            <w:r w:rsidRPr="006003C9">
              <w:rPr>
                <w:rFonts w:hAnsi="細明體" w:cs="細明體"/>
              </w:rPr>
              <w:t>否</w:t>
            </w:r>
            <w:r w:rsidRPr="00A267DD">
              <w:rPr>
                <w:rStyle w:val="aa"/>
              </w:rPr>
              <w:t>適用</w:t>
            </w:r>
            <w:r w:rsidRPr="006003C9">
              <w:rPr>
                <w:rFonts w:hAnsi="細明體" w:cs="細明體"/>
              </w:rPr>
              <w:t>「</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79</w:t>
            </w:r>
            <w:r w:rsidRPr="006003C9">
              <w:rPr>
                <w:rFonts w:hAnsi="細明體" w:cs="細明體"/>
              </w:rPr>
              <w:t>條之</w:t>
            </w:r>
            <w:r w:rsidRPr="006003C9">
              <w:rPr>
                <w:rFonts w:hAnsi="細明體" w:cs="細明體"/>
              </w:rPr>
              <w:t>1</w:t>
            </w:r>
            <w:r w:rsidRPr="00264D7F">
              <w:rPr>
                <w:rStyle w:val="aa"/>
              </w:rPr>
              <w:t>規定</w:t>
            </w:r>
            <w:r w:rsidRPr="006003C9">
              <w:rPr>
                <w:rFonts w:hAnsi="細明體" w:cs="細明體"/>
              </w:rPr>
              <w:t>之解釋，業經本部</w:t>
            </w:r>
            <w:r w:rsidRPr="006003C9">
              <w:rPr>
                <w:rFonts w:hAnsi="細明體" w:cs="細明體"/>
              </w:rPr>
              <w:t>109</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6</w:t>
            </w:r>
            <w:r w:rsidRPr="006003C9">
              <w:rPr>
                <w:rFonts w:hAnsi="細明體" w:cs="細明體"/>
              </w:rPr>
              <w:t>日以台內營字第</w:t>
            </w:r>
            <w:r w:rsidRPr="006003C9">
              <w:rPr>
                <w:rFonts w:hAnsi="細明體" w:cs="細明體"/>
              </w:rPr>
              <w:t>1090811811</w:t>
            </w:r>
            <w:r w:rsidRPr="006003C9">
              <w:rPr>
                <w:rFonts w:hAnsi="細明體" w:cs="細明體"/>
              </w:rPr>
              <w:t>號令訂定發布在案，如</w:t>
            </w:r>
            <w:r w:rsidRPr="00257C45">
              <w:rPr>
                <w:rStyle w:val="aa"/>
              </w:rPr>
              <w:t>需</w:t>
            </w:r>
            <w:r w:rsidRPr="006003C9">
              <w:rPr>
                <w:rFonts w:hAnsi="細明體" w:cs="細明體"/>
              </w:rPr>
              <w:t>本部</w:t>
            </w:r>
            <w:r w:rsidRPr="006003C9">
              <w:rPr>
                <w:rFonts w:hAnsi="細明體" w:cs="細明體"/>
              </w:rPr>
              <w:t>109</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6</w:t>
            </w:r>
            <w:r w:rsidRPr="006003C9">
              <w:rPr>
                <w:rFonts w:hAnsi="細明體" w:cs="細明體"/>
              </w:rPr>
              <w:t>日上開號令內容，請至行政院公報資訊網下載，請查照並轉知所</w:t>
            </w:r>
            <w:r w:rsidRPr="00C34A2E">
              <w:rPr>
                <w:rStyle w:val="aa"/>
              </w:rPr>
              <w:t>屬</w:t>
            </w:r>
            <w:r w:rsidRPr="006003C9">
              <w:rPr>
                <w:rFonts w:hAnsi="細明體" w:cs="細明體"/>
              </w:rPr>
              <w:t>。三、副本抄送郭益廷</w:t>
            </w:r>
            <w:r w:rsidRPr="009242E5">
              <w:rPr>
                <w:rStyle w:val="aa"/>
              </w:rPr>
              <w:t>建築</w:t>
            </w:r>
            <w:r w:rsidRPr="006003C9">
              <w:rPr>
                <w:rFonts w:hAnsi="細明體" w:cs="細明體"/>
              </w:rPr>
              <w:t>師事務所，兼復貴事務所</w:t>
            </w:r>
            <w:r w:rsidRPr="006003C9">
              <w:rPr>
                <w:rFonts w:hAnsi="細明體" w:cs="細明體"/>
              </w:rPr>
              <w:t>109</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2</w:t>
            </w:r>
            <w:r w:rsidRPr="006003C9">
              <w:rPr>
                <w:rFonts w:hAnsi="細明體" w:cs="細明體"/>
              </w:rPr>
              <w:t>日郭</w:t>
            </w:r>
            <w:r w:rsidRPr="009242E5">
              <w:rPr>
                <w:rStyle w:val="aa"/>
              </w:rPr>
              <w:t>建築</w:t>
            </w:r>
            <w:r w:rsidRPr="006003C9">
              <w:rPr>
                <w:rFonts w:hAnsi="細明體" w:cs="細明體"/>
              </w:rPr>
              <w:t>字第</w:t>
            </w:r>
            <w:r w:rsidRPr="006003C9">
              <w:rPr>
                <w:rFonts w:hAnsi="細明體" w:cs="細明體"/>
              </w:rPr>
              <w:t>109010</w:t>
            </w:r>
            <w:r w:rsidRPr="006003C9">
              <w:rPr>
                <w:rFonts w:hAnsi="細明體" w:cs="細明體"/>
              </w:rPr>
              <w:t>號函。</w:t>
            </w:r>
            <w:r w:rsidRPr="006003C9">
              <w:rPr>
                <w:rFonts w:hAnsi="細明體" w:cs="細明體"/>
              </w:rPr>
              <w:t>“</w:t>
            </w:r>
            <w:r w:rsidR="001C1AC5" w:rsidRPr="006003C9">
              <w:rPr>
                <w:rFonts w:hAnsi="細明體" w:cs="細明體"/>
              </w:rPr>
              <w:t>,</w:t>
            </w:r>
          </w:p>
        </w:tc>
      </w:tr>
      <w:tr w:rsidR="001C1AC5" w:rsidRPr="00165CC3" w14:paraId="3956AE5C" w14:textId="77777777" w:rsidTr="00A726EB">
        <w:tc>
          <w:tcPr>
            <w:tcW w:w="9656" w:type="dxa"/>
            <w:shd w:val="clear" w:color="auto" w:fill="auto"/>
          </w:tcPr>
          <w:p w14:paraId="65FD168B" w14:textId="22BB31A5"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2020-08-06</w:t>
            </w:r>
            <w:r w:rsidRPr="006003C9">
              <w:rPr>
                <w:rFonts w:hAnsi="細明體" w:cs="細明體"/>
              </w:rPr>
              <w:t>“</w:t>
            </w:r>
          </w:p>
        </w:tc>
      </w:tr>
      <w:tr w:rsidR="001C1AC5" w:rsidRPr="00165CC3" w14:paraId="3D6C51A9" w14:textId="77777777" w:rsidTr="00A726EB">
        <w:tc>
          <w:tcPr>
            <w:tcW w:w="9656" w:type="dxa"/>
            <w:shd w:val="clear" w:color="auto" w:fill="auto"/>
          </w:tcPr>
          <w:p w14:paraId="4D6BD8E3" w14:textId="20FA7DA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0C040E5" w14:textId="77777777" w:rsidTr="00A726EB">
        <w:tc>
          <w:tcPr>
            <w:tcW w:w="9656" w:type="dxa"/>
            <w:shd w:val="clear" w:color="auto" w:fill="auto"/>
          </w:tcPr>
          <w:p w14:paraId="7F858806" w14:textId="4A5AF69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24EDD60" w14:textId="77777777" w:rsidTr="00A726EB">
        <w:tc>
          <w:tcPr>
            <w:tcW w:w="9656" w:type="dxa"/>
            <w:shd w:val="clear" w:color="auto" w:fill="auto"/>
          </w:tcPr>
          <w:p w14:paraId="2A866EA1" w14:textId="2B3FA475"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4529C7D" w14:textId="77777777" w:rsidTr="00A726EB">
        <w:tc>
          <w:tcPr>
            <w:tcW w:w="9656" w:type="dxa"/>
            <w:shd w:val="clear" w:color="auto" w:fill="auto"/>
          </w:tcPr>
          <w:p w14:paraId="268F58E9" w14:textId="72297CEC" w:rsidR="001C1AC5" w:rsidRPr="00165CC3" w:rsidRDefault="001C1AC5" w:rsidP="006003C9">
            <w:pPr>
              <w:pStyle w:val="1"/>
              <w:numPr>
                <w:ilvl w:val="0"/>
                <w:numId w:val="1"/>
              </w:numPr>
            </w:pPr>
            <w:r w:rsidRPr="00165CC3">
              <w:rPr>
                <w:rFonts w:cs="細明體"/>
              </w:rPr>
              <w:t>“Title”:“</w:t>
            </w:r>
            <w:r w:rsidRPr="00165CC3">
              <w:rPr>
                <w:rFonts w:hAnsi="細明體" w:cs="細明體"/>
              </w:rPr>
              <w:t>關於貴府函詢所轄「蘆竹區</w:t>
            </w:r>
            <w:r w:rsidRPr="00165CC3">
              <w:rPr>
                <w:rFonts w:hAnsi="細明體" w:cs="細明體"/>
              </w:rPr>
              <w:t>-</w:t>
            </w:r>
            <w:r w:rsidRPr="00165CC3">
              <w:rPr>
                <w:rFonts w:hAnsi="細明體" w:cs="細明體"/>
              </w:rPr>
              <w:t>大聯邦九期</w:t>
            </w:r>
            <w:r w:rsidR="00860400" w:rsidRPr="00860400">
              <w:rPr>
                <w:rStyle w:val="aa"/>
              </w:rPr>
              <w:t>公寓大廈</w:t>
            </w:r>
            <w:r w:rsidRPr="00165CC3">
              <w:rPr>
                <w:rFonts w:hAnsi="細明體" w:cs="細明體"/>
              </w:rPr>
              <w:t>」</w:t>
            </w:r>
            <w:r w:rsidRPr="00165CC3">
              <w:rPr>
                <w:rFonts w:hAnsi="細明體" w:cs="細明體"/>
              </w:rPr>
              <w:t>19</w:t>
            </w:r>
            <w:r w:rsidRPr="00165CC3">
              <w:rPr>
                <w:rFonts w:hAnsi="細明體" w:cs="細明體"/>
              </w:rPr>
              <w:t>屆</w:t>
            </w:r>
            <w:r w:rsidR="00EF55D8" w:rsidRPr="00EF55D8">
              <w:rPr>
                <w:rStyle w:val="aa"/>
              </w:rPr>
              <w:t>管理</w:t>
            </w:r>
            <w:r w:rsidRPr="00165CC3">
              <w:rPr>
                <w:rFonts w:hAnsi="細明體" w:cs="細明體"/>
              </w:rPr>
              <w:t>委員會</w:t>
            </w:r>
            <w:r w:rsidR="00BA2B90" w:rsidRPr="00BA2B90">
              <w:rPr>
                <w:rStyle w:val="aa"/>
              </w:rPr>
              <w:t>僅</w:t>
            </w:r>
            <w:r w:rsidRPr="00165CC3">
              <w:rPr>
                <w:rFonts w:hAnsi="細明體" w:cs="細明體"/>
              </w:rPr>
              <w:t>剩</w:t>
            </w:r>
            <w:r w:rsidRPr="00165CC3">
              <w:rPr>
                <w:rFonts w:hAnsi="細明體" w:cs="細明體"/>
              </w:rPr>
              <w:t>1</w:t>
            </w:r>
            <w:r w:rsidRPr="00165CC3">
              <w:rPr>
                <w:rFonts w:hAnsi="細明體" w:cs="細明體"/>
              </w:rPr>
              <w:t>名委員</w:t>
            </w:r>
            <w:r w:rsidRPr="00165CC3">
              <w:rPr>
                <w:rFonts w:hAnsi="細明體" w:cs="細明體"/>
              </w:rPr>
              <w:t>(</w:t>
            </w:r>
            <w:r w:rsidRPr="00165CC3">
              <w:rPr>
                <w:rFonts w:hAnsi="細明體" w:cs="細明體"/>
              </w:rPr>
              <w:t>未完成職務推選</w:t>
            </w:r>
            <w:r w:rsidRPr="00165CC3">
              <w:rPr>
                <w:rFonts w:hAnsi="細明體" w:cs="細明體"/>
              </w:rPr>
              <w:t>)</w:t>
            </w:r>
            <w:r w:rsidRPr="00165CC3">
              <w:rPr>
                <w:rFonts w:hAnsi="細明體" w:cs="細明體"/>
              </w:rPr>
              <w:t>，是否涉條例第</w:t>
            </w:r>
            <w:r w:rsidRPr="00165CC3">
              <w:rPr>
                <w:rFonts w:hAnsi="細明體" w:cs="細明體"/>
              </w:rPr>
              <w:t>20</w:t>
            </w:r>
            <w:r w:rsidRPr="00165CC3">
              <w:rPr>
                <w:rFonts w:hAnsi="細明體" w:cs="細明體"/>
              </w:rPr>
              <w:t>條第</w:t>
            </w:r>
            <w:r w:rsidRPr="00165CC3">
              <w:rPr>
                <w:rFonts w:hAnsi="細明體" w:cs="細明體"/>
              </w:rPr>
              <w:t>2</w:t>
            </w:r>
            <w:r w:rsidRPr="00165CC3">
              <w:rPr>
                <w:rFonts w:hAnsi="細明體" w:cs="細明體"/>
              </w:rPr>
              <w:t>項拒絕移交疑義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5075EF37" w14:textId="77777777" w:rsidTr="00A726EB">
        <w:tc>
          <w:tcPr>
            <w:tcW w:w="9656" w:type="dxa"/>
            <w:shd w:val="clear" w:color="auto" w:fill="auto"/>
          </w:tcPr>
          <w:p w14:paraId="504A60F1" w14:textId="28E31D7B"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109.7.29</w:t>
            </w:r>
            <w:r w:rsidRPr="006003C9">
              <w:rPr>
                <w:rFonts w:hAnsi="細明體" w:cs="細明體"/>
              </w:rPr>
              <w:t>營署建管字第</w:t>
            </w:r>
            <w:r w:rsidRPr="006003C9">
              <w:rPr>
                <w:rFonts w:hAnsi="細明體" w:cs="細明體"/>
              </w:rPr>
              <w:t>1091155591</w:t>
            </w:r>
            <w:r w:rsidRPr="006003C9">
              <w:rPr>
                <w:rFonts w:hAnsi="細明體" w:cs="細明體"/>
              </w:rPr>
              <w:t>號函說明：一、復貴府</w:t>
            </w:r>
            <w:r w:rsidRPr="006003C9">
              <w:rPr>
                <w:rFonts w:hAnsi="細明體" w:cs="細明體"/>
              </w:rPr>
              <w:t>109</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29</w:t>
            </w:r>
            <w:r w:rsidRPr="006003C9">
              <w:rPr>
                <w:rFonts w:hAnsi="細明體" w:cs="細明體"/>
              </w:rPr>
              <w:t>日府都建寓字第</w:t>
            </w:r>
            <w:r w:rsidRPr="006003C9">
              <w:rPr>
                <w:rFonts w:hAnsi="細明體" w:cs="細明體"/>
              </w:rPr>
              <w:t>1090163171</w:t>
            </w:r>
            <w:r w:rsidRPr="006003C9">
              <w:rPr>
                <w:rFonts w:hAnsi="細明體" w:cs="細明體"/>
              </w:rPr>
              <w:t>號函。二、有關成立</w:t>
            </w:r>
            <w:r w:rsidRPr="00EF55D8">
              <w:rPr>
                <w:rStyle w:val="aa"/>
              </w:rPr>
              <w:t>管理</w:t>
            </w:r>
            <w:r w:rsidRPr="006003C9">
              <w:rPr>
                <w:rFonts w:hAnsi="細明體" w:cs="細明體"/>
              </w:rPr>
              <w:t>委員會</w:t>
            </w:r>
            <w:r w:rsidRPr="006003C9">
              <w:rPr>
                <w:rFonts w:hAnsi="細明體" w:cs="細明體"/>
              </w:rPr>
              <w:t>1</w:t>
            </w:r>
            <w:r w:rsidRPr="006003C9">
              <w:rPr>
                <w:rFonts w:hAnsi="細明體" w:cs="細明體"/>
              </w:rPr>
              <w:t>節，據「</w:t>
            </w:r>
            <w:r w:rsidRPr="00860400">
              <w:rPr>
                <w:rStyle w:val="aa"/>
              </w:rPr>
              <w:t>公寓大廈</w:t>
            </w:r>
            <w:r w:rsidRPr="006003C9">
              <w:rPr>
                <w:rFonts w:hAnsi="細明體" w:cs="細明體"/>
              </w:rPr>
              <w:t>成立</w:t>
            </w:r>
            <w:r w:rsidRPr="00EF55D8">
              <w:rPr>
                <w:rStyle w:val="aa"/>
              </w:rPr>
              <w:t>管理</w:t>
            </w:r>
            <w:r w:rsidRPr="006003C9">
              <w:rPr>
                <w:rFonts w:hAnsi="細明體" w:cs="細明體"/>
              </w:rPr>
              <w:t>委員會者，</w:t>
            </w:r>
            <w:r w:rsidRPr="009242E5">
              <w:rPr>
                <w:rStyle w:val="aa"/>
              </w:rPr>
              <w:t>應</w:t>
            </w:r>
            <w:r w:rsidRPr="006003C9">
              <w:rPr>
                <w:rFonts w:hAnsi="細明體" w:cs="細明體"/>
              </w:rPr>
              <w:t>由</w:t>
            </w:r>
            <w:r w:rsidRPr="00EF55D8">
              <w:rPr>
                <w:rStyle w:val="aa"/>
              </w:rPr>
              <w:t>管理</w:t>
            </w:r>
            <w:r w:rsidRPr="006003C9">
              <w:rPr>
                <w:rFonts w:hAnsi="細明體" w:cs="細明體"/>
              </w:rPr>
              <w:t>委員互推一人為主任委員，主任委員對外代表</w:t>
            </w:r>
            <w:r w:rsidRPr="00EF55D8">
              <w:rPr>
                <w:rStyle w:val="aa"/>
              </w:rPr>
              <w:t>管理</w:t>
            </w:r>
            <w:r w:rsidRPr="006003C9">
              <w:rPr>
                <w:rFonts w:hAnsi="細明體" w:cs="細明體"/>
              </w:rPr>
              <w:t>委員會。主任委員、</w:t>
            </w:r>
            <w:r w:rsidRPr="00EF55D8">
              <w:rPr>
                <w:rStyle w:val="aa"/>
              </w:rPr>
              <w:t>管理</w:t>
            </w:r>
            <w:r w:rsidRPr="006003C9">
              <w:rPr>
                <w:rFonts w:hAnsi="細明體" w:cs="細明體"/>
              </w:rPr>
              <w:t>委員之選任、解任、權限與其委員人數、召集方式及事務執行方法與代理</w:t>
            </w:r>
            <w:r w:rsidRPr="00264D7F">
              <w:rPr>
                <w:rStyle w:val="aa"/>
              </w:rPr>
              <w:t>規定</w:t>
            </w:r>
            <w:r w:rsidRPr="006003C9">
              <w:rPr>
                <w:rFonts w:hAnsi="細明體" w:cs="細明體"/>
              </w:rPr>
              <w:t>，</w:t>
            </w:r>
            <w:r w:rsidRPr="00C34A2E">
              <w:rPr>
                <w:rStyle w:val="aa"/>
              </w:rPr>
              <w:t>依</w:t>
            </w:r>
            <w:r w:rsidRPr="009242E5">
              <w:rPr>
                <w:rStyle w:val="aa"/>
              </w:rPr>
              <w:t>區分</w:t>
            </w:r>
            <w:r w:rsidRPr="006003C9">
              <w:rPr>
                <w:rFonts w:hAnsi="細明體" w:cs="細明體"/>
              </w:rPr>
              <w:t>所有權人會議之決議。但規約另有</w:t>
            </w:r>
            <w:r w:rsidRPr="00264D7F">
              <w:rPr>
                <w:rStyle w:val="aa"/>
              </w:rPr>
              <w:t>規定</w:t>
            </w:r>
            <w:r w:rsidRPr="006003C9">
              <w:rPr>
                <w:rFonts w:hAnsi="細明體" w:cs="細明體"/>
              </w:rPr>
              <w:t>者，從其</w:t>
            </w:r>
            <w:r w:rsidRPr="00264D7F">
              <w:rPr>
                <w:rStyle w:val="aa"/>
              </w:rPr>
              <w:t>規定</w:t>
            </w:r>
            <w:r w:rsidRPr="006003C9">
              <w:rPr>
                <w:rFonts w:hAnsi="細明體" w:cs="細明體"/>
              </w:rPr>
              <w:t>。」為</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簡稱本條例）第</w:t>
            </w:r>
            <w:r w:rsidRPr="006003C9">
              <w:rPr>
                <w:rFonts w:hAnsi="細明體" w:cs="細明體"/>
              </w:rPr>
              <w:t>29</w:t>
            </w:r>
            <w:r w:rsidRPr="006003C9">
              <w:rPr>
                <w:rFonts w:hAnsi="細明體" w:cs="細明體"/>
              </w:rPr>
              <w:t>條第</w:t>
            </w:r>
            <w:r w:rsidRPr="006003C9">
              <w:rPr>
                <w:rFonts w:hAnsi="細明體" w:cs="細明體"/>
              </w:rPr>
              <w:t>2</w:t>
            </w:r>
            <w:r w:rsidRPr="006003C9">
              <w:rPr>
                <w:rFonts w:hAnsi="細明體" w:cs="細明體"/>
              </w:rPr>
              <w:t>項所明定，</w:t>
            </w:r>
            <w:r w:rsidRPr="00860400">
              <w:rPr>
                <w:rStyle w:val="aa"/>
              </w:rPr>
              <w:t>公寓大廈</w:t>
            </w:r>
            <w:r w:rsidRPr="006003C9">
              <w:rPr>
                <w:rFonts w:hAnsi="細明體" w:cs="細明體"/>
              </w:rPr>
              <w:t>經</w:t>
            </w:r>
            <w:r w:rsidRPr="00C34A2E">
              <w:rPr>
                <w:rStyle w:val="aa"/>
              </w:rPr>
              <w:t>依</w:t>
            </w:r>
            <w:r w:rsidRPr="006003C9">
              <w:rPr>
                <w:rFonts w:hAnsi="細明體" w:cs="細明體"/>
              </w:rPr>
              <w:t>法組成</w:t>
            </w:r>
            <w:r w:rsidRPr="00EF55D8">
              <w:rPr>
                <w:rStyle w:val="aa"/>
              </w:rPr>
              <w:t>管理</w:t>
            </w:r>
            <w:r w:rsidRPr="006003C9">
              <w:rPr>
                <w:rFonts w:hAnsi="細明體" w:cs="細明體"/>
              </w:rPr>
              <w:t>委員會，嗣後如</w:t>
            </w:r>
            <w:r w:rsidRPr="00C34A2E">
              <w:rPr>
                <w:rStyle w:val="aa"/>
              </w:rPr>
              <w:t>因</w:t>
            </w:r>
            <w:r w:rsidRPr="00EF55D8">
              <w:rPr>
                <w:rStyle w:val="aa"/>
              </w:rPr>
              <w:t>管理</w:t>
            </w:r>
            <w:r w:rsidRPr="006003C9">
              <w:rPr>
                <w:rFonts w:hAnsi="細明體" w:cs="細明體"/>
              </w:rPr>
              <w:t>委員辭任，致</w:t>
            </w:r>
            <w:r w:rsidRPr="009242E5">
              <w:rPr>
                <w:rStyle w:val="aa"/>
              </w:rPr>
              <w:t>不能</w:t>
            </w:r>
            <w:r w:rsidRPr="006003C9">
              <w:rPr>
                <w:rFonts w:hAnsi="細明體" w:cs="細明體"/>
              </w:rPr>
              <w:t>成會時，</w:t>
            </w:r>
            <w:r w:rsidRPr="009242E5">
              <w:rPr>
                <w:rStyle w:val="aa"/>
              </w:rPr>
              <w:t>應</w:t>
            </w:r>
            <w:r w:rsidRPr="006003C9">
              <w:rPr>
                <w:rFonts w:hAnsi="細明體" w:cs="細明體"/>
              </w:rPr>
              <w:t>請儘速</w:t>
            </w:r>
            <w:r w:rsidRPr="00C34A2E">
              <w:rPr>
                <w:rStyle w:val="aa"/>
              </w:rPr>
              <w:t>依</w:t>
            </w:r>
            <w:r w:rsidRPr="006003C9">
              <w:rPr>
                <w:rFonts w:hAnsi="細明體" w:cs="細明體"/>
              </w:rPr>
              <w:t>規約或</w:t>
            </w:r>
            <w:r w:rsidRPr="009242E5">
              <w:rPr>
                <w:rStyle w:val="aa"/>
              </w:rPr>
              <w:t>區分</w:t>
            </w:r>
            <w:r w:rsidRPr="006003C9">
              <w:rPr>
                <w:rFonts w:hAnsi="細明體" w:cs="細明體"/>
              </w:rPr>
              <w:t>所有權人會議決議補選或改選</w:t>
            </w:r>
            <w:r w:rsidRPr="00EF55D8">
              <w:rPr>
                <w:rStyle w:val="aa"/>
              </w:rPr>
              <w:t>管理</w:t>
            </w:r>
            <w:r w:rsidRPr="006003C9">
              <w:rPr>
                <w:rFonts w:hAnsi="細明體" w:cs="細明體"/>
              </w:rPr>
              <w:t>委員。三、按「</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w:t>
            </w:r>
            <w:r w:rsidRPr="009242E5">
              <w:rPr>
                <w:rStyle w:val="aa"/>
              </w:rPr>
              <w:t>應</w:t>
            </w:r>
            <w:r w:rsidRPr="006003C9">
              <w:rPr>
                <w:rFonts w:hAnsi="細明體" w:cs="細明體"/>
              </w:rPr>
              <w:t>定期將</w:t>
            </w:r>
            <w:r w:rsidRPr="00A267DD">
              <w:rPr>
                <w:rStyle w:val="aa"/>
              </w:rPr>
              <w:t>公共</w:t>
            </w:r>
            <w:r w:rsidRPr="006003C9">
              <w:rPr>
                <w:rFonts w:hAnsi="細明體" w:cs="細明體"/>
              </w:rPr>
              <w:t>基金或</w:t>
            </w:r>
            <w:r w:rsidRPr="009242E5">
              <w:rPr>
                <w:rStyle w:val="aa"/>
              </w:rPr>
              <w:t>區分</w:t>
            </w:r>
            <w:r w:rsidRPr="006003C9">
              <w:rPr>
                <w:rFonts w:hAnsi="細明體" w:cs="細明體"/>
              </w:rPr>
              <w:t>所有權人、住戶</w:t>
            </w:r>
            <w:r w:rsidRPr="009242E5">
              <w:rPr>
                <w:rStyle w:val="aa"/>
              </w:rPr>
              <w:t>應</w:t>
            </w:r>
            <w:r w:rsidRPr="006003C9">
              <w:rPr>
                <w:rFonts w:hAnsi="細明體" w:cs="細明體"/>
              </w:rPr>
              <w:t>分擔或其他</w:t>
            </w:r>
            <w:r w:rsidRPr="009242E5">
              <w:rPr>
                <w:rStyle w:val="aa"/>
              </w:rPr>
              <w:t>應</w:t>
            </w:r>
            <w:r w:rsidRPr="006003C9">
              <w:rPr>
                <w:rFonts w:hAnsi="細明體" w:cs="細明體"/>
              </w:rPr>
              <w:t>負擔費用之收支、保管及運用情形公告，並於解職、</w:t>
            </w:r>
            <w:r w:rsidRPr="00264D7F">
              <w:rPr>
                <w:rStyle w:val="aa"/>
              </w:rPr>
              <w:t>離</w:t>
            </w:r>
            <w:r w:rsidRPr="006003C9">
              <w:rPr>
                <w:rFonts w:hAnsi="細明體" w:cs="細明體"/>
              </w:rPr>
              <w:t>職或</w:t>
            </w:r>
            <w:r w:rsidRPr="00EF55D8">
              <w:rPr>
                <w:rStyle w:val="aa"/>
              </w:rPr>
              <w:t>管理</w:t>
            </w:r>
            <w:r w:rsidRPr="006003C9">
              <w:rPr>
                <w:rFonts w:hAnsi="細明體" w:cs="細明體"/>
              </w:rPr>
              <w:t>委員會改組時，將</w:t>
            </w:r>
            <w:r w:rsidRPr="00A267DD">
              <w:rPr>
                <w:rStyle w:val="aa"/>
              </w:rPr>
              <w:t>公共</w:t>
            </w:r>
            <w:r w:rsidRPr="006003C9">
              <w:rPr>
                <w:rFonts w:hAnsi="細明體" w:cs="細明體"/>
              </w:rPr>
              <w:t>基金收支情形、會計憑證、會計帳簿、財務報表、印鑑及餘額移交新</w:t>
            </w:r>
            <w:r w:rsidRPr="00EF55D8">
              <w:rPr>
                <w:rStyle w:val="aa"/>
              </w:rPr>
              <w:t>管理</w:t>
            </w:r>
            <w:r w:rsidRPr="006003C9">
              <w:rPr>
                <w:rFonts w:hAnsi="細明體" w:cs="細明體"/>
              </w:rPr>
              <w:t>負責人或新</w:t>
            </w:r>
            <w:r w:rsidRPr="00EF55D8">
              <w:rPr>
                <w:rStyle w:val="aa"/>
              </w:rPr>
              <w:t>管理</w:t>
            </w:r>
            <w:r w:rsidRPr="006003C9">
              <w:rPr>
                <w:rFonts w:hAnsi="細明體" w:cs="細明體"/>
              </w:rPr>
              <w:t>委員會。」為本條例第</w:t>
            </w:r>
            <w:r w:rsidRPr="006003C9">
              <w:rPr>
                <w:rFonts w:hAnsi="細明體" w:cs="細明體"/>
              </w:rPr>
              <w:t>20</w:t>
            </w:r>
            <w:r w:rsidRPr="006003C9">
              <w:rPr>
                <w:rFonts w:hAnsi="細明體" w:cs="細明體"/>
              </w:rPr>
              <w:t>條第</w:t>
            </w:r>
            <w:r w:rsidRPr="006003C9">
              <w:rPr>
                <w:rFonts w:hAnsi="細明體" w:cs="細明體"/>
              </w:rPr>
              <w:t>1</w:t>
            </w:r>
            <w:r w:rsidRPr="006003C9">
              <w:rPr>
                <w:rFonts w:hAnsi="細明體" w:cs="細明體"/>
              </w:rPr>
              <w:t>項已明定，故</w:t>
            </w:r>
            <w:r w:rsidRPr="00860400">
              <w:rPr>
                <w:rStyle w:val="aa"/>
              </w:rPr>
              <w:t>公寓大廈</w:t>
            </w:r>
            <w:r w:rsidRPr="006003C9">
              <w:rPr>
                <w:rFonts w:hAnsi="細明體" w:cs="細明體"/>
              </w:rPr>
              <w:t>如未推選新</w:t>
            </w:r>
            <w:r w:rsidRPr="00EF55D8">
              <w:rPr>
                <w:rStyle w:val="aa"/>
              </w:rPr>
              <w:t>管理</w:t>
            </w:r>
            <w:r w:rsidRPr="006003C9">
              <w:rPr>
                <w:rFonts w:hAnsi="細明體" w:cs="細明體"/>
              </w:rPr>
              <w:t>負責人或成立新</w:t>
            </w:r>
            <w:r w:rsidRPr="00EF55D8">
              <w:rPr>
                <w:rStyle w:val="aa"/>
              </w:rPr>
              <w:t>管理</w:t>
            </w:r>
            <w:r w:rsidRPr="006003C9">
              <w:rPr>
                <w:rFonts w:hAnsi="細明體" w:cs="細明體"/>
              </w:rPr>
              <w:t>委員會，尚</w:t>
            </w:r>
            <w:r w:rsidRPr="009242E5">
              <w:rPr>
                <w:rStyle w:val="aa"/>
              </w:rPr>
              <w:t>無法</w:t>
            </w:r>
            <w:r w:rsidRPr="00C34A2E">
              <w:rPr>
                <w:rStyle w:val="aa"/>
              </w:rPr>
              <w:t>依</w:t>
            </w:r>
            <w:r w:rsidRPr="006003C9">
              <w:rPr>
                <w:rFonts w:hAnsi="細明體" w:cs="細明體"/>
              </w:rPr>
              <w:t>上開</w:t>
            </w:r>
            <w:r w:rsidRPr="00264D7F">
              <w:rPr>
                <w:rStyle w:val="aa"/>
              </w:rPr>
              <w:t>規定</w:t>
            </w:r>
            <w:r w:rsidRPr="006003C9">
              <w:rPr>
                <w:rFonts w:hAnsi="細明體" w:cs="細明體"/>
              </w:rPr>
              <w:t>命其</w:t>
            </w:r>
            <w:r w:rsidRPr="00264D7F">
              <w:rPr>
                <w:rStyle w:val="aa"/>
              </w:rPr>
              <w:t>辦理</w:t>
            </w:r>
            <w:r w:rsidRPr="00A267DD">
              <w:rPr>
                <w:rStyle w:val="aa"/>
              </w:rPr>
              <w:t>公共</w:t>
            </w:r>
            <w:r w:rsidRPr="006003C9">
              <w:rPr>
                <w:rFonts w:hAnsi="細明體" w:cs="細明體"/>
              </w:rPr>
              <w:t>基金收支情形、會計憑證、會計帳簿、財務報表、印鑑及餘額移交。四、來函所詢事宜，涉</w:t>
            </w:r>
            <w:r w:rsidRPr="00C34A2E">
              <w:rPr>
                <w:rStyle w:val="aa"/>
              </w:rPr>
              <w:t>屬</w:t>
            </w:r>
            <w:r w:rsidRPr="006003C9">
              <w:rPr>
                <w:rFonts w:hAnsi="細明體" w:cs="細明體"/>
              </w:rPr>
              <w:t>個案事實認定，係</w:t>
            </w:r>
            <w:r w:rsidRPr="00C34A2E">
              <w:rPr>
                <w:rStyle w:val="aa"/>
              </w:rPr>
              <w:t>屬</w:t>
            </w:r>
            <w:r w:rsidRPr="006003C9">
              <w:rPr>
                <w:rFonts w:hAnsi="細明體" w:cs="細明體"/>
              </w:rPr>
              <w:t>貴管權責，請</w:t>
            </w:r>
            <w:r w:rsidRPr="00C34A2E">
              <w:rPr>
                <w:rStyle w:val="aa"/>
              </w:rPr>
              <w:t>依</w:t>
            </w:r>
            <w:r w:rsidRPr="006003C9">
              <w:rPr>
                <w:rFonts w:hAnsi="細明體" w:cs="細明體"/>
              </w:rPr>
              <w:t>有關</w:t>
            </w:r>
            <w:r w:rsidRPr="00264D7F">
              <w:rPr>
                <w:rStyle w:val="aa"/>
              </w:rPr>
              <w:t>規定</w:t>
            </w:r>
            <w:r w:rsidRPr="006003C9">
              <w:rPr>
                <w:rFonts w:hAnsi="細明體" w:cs="細明體"/>
              </w:rPr>
              <w:t>，本於職權核處逕復陳情人。</w:t>
            </w:r>
            <w:r w:rsidRPr="006003C9">
              <w:rPr>
                <w:rFonts w:hAnsi="細明體" w:cs="細明體"/>
              </w:rPr>
              <w:t>“</w:t>
            </w:r>
            <w:r w:rsidR="001C1AC5" w:rsidRPr="006003C9">
              <w:rPr>
                <w:rFonts w:hAnsi="細明體" w:cs="細明體"/>
              </w:rPr>
              <w:t>,</w:t>
            </w:r>
          </w:p>
        </w:tc>
      </w:tr>
      <w:tr w:rsidR="001C1AC5" w:rsidRPr="00165CC3" w14:paraId="2573079F" w14:textId="77777777" w:rsidTr="00A726EB">
        <w:tc>
          <w:tcPr>
            <w:tcW w:w="9656" w:type="dxa"/>
            <w:shd w:val="clear" w:color="auto" w:fill="auto"/>
          </w:tcPr>
          <w:p w14:paraId="5766FFE0" w14:textId="6BD033C8"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2020-07-29</w:t>
            </w:r>
            <w:r w:rsidRPr="006003C9">
              <w:rPr>
                <w:rFonts w:hAnsi="細明體" w:cs="細明體"/>
              </w:rPr>
              <w:t>“</w:t>
            </w:r>
          </w:p>
        </w:tc>
      </w:tr>
      <w:tr w:rsidR="001C1AC5" w:rsidRPr="00165CC3" w14:paraId="747DEAAD" w14:textId="77777777" w:rsidTr="00A726EB">
        <w:tc>
          <w:tcPr>
            <w:tcW w:w="9656" w:type="dxa"/>
            <w:shd w:val="clear" w:color="auto" w:fill="auto"/>
          </w:tcPr>
          <w:p w14:paraId="48F83108" w14:textId="42451DF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1110221" w14:textId="77777777" w:rsidTr="00A726EB">
        <w:tc>
          <w:tcPr>
            <w:tcW w:w="9656" w:type="dxa"/>
            <w:shd w:val="clear" w:color="auto" w:fill="auto"/>
          </w:tcPr>
          <w:p w14:paraId="1DA0E8D5" w14:textId="335CCB4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70D0E06" w14:textId="77777777" w:rsidTr="00A726EB">
        <w:tc>
          <w:tcPr>
            <w:tcW w:w="9656" w:type="dxa"/>
            <w:shd w:val="clear" w:color="auto" w:fill="auto"/>
          </w:tcPr>
          <w:p w14:paraId="448B8228" w14:textId="16430D61"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9951ECE" w14:textId="77777777" w:rsidTr="00A726EB">
        <w:tc>
          <w:tcPr>
            <w:tcW w:w="9656" w:type="dxa"/>
            <w:shd w:val="clear" w:color="auto" w:fill="auto"/>
          </w:tcPr>
          <w:p w14:paraId="0ADFDFB0" w14:textId="697CB3E5" w:rsidR="001C1AC5" w:rsidRPr="00165CC3" w:rsidRDefault="001C1AC5" w:rsidP="006003C9">
            <w:pPr>
              <w:pStyle w:val="1"/>
              <w:numPr>
                <w:ilvl w:val="0"/>
                <w:numId w:val="1"/>
              </w:numPr>
            </w:pPr>
            <w:r w:rsidRPr="00165CC3">
              <w:rPr>
                <w:rFonts w:cs="細明體"/>
              </w:rPr>
              <w:t>“Title”:“</w:t>
            </w:r>
            <w:r w:rsidRPr="00165CC3">
              <w:rPr>
                <w:rFonts w:hAnsi="細明體" w:cs="細明體"/>
              </w:rPr>
              <w:t>檢送本部撥用地方有土地提供國家</w:t>
            </w:r>
            <w:r w:rsidR="004A7748" w:rsidRPr="004A7748">
              <w:rPr>
                <w:rStyle w:val="aa"/>
              </w:rPr>
              <w:t>住宅</w:t>
            </w:r>
            <w:r w:rsidRPr="00165CC3">
              <w:rPr>
                <w:rFonts w:hAnsi="細明體" w:cs="細明體"/>
              </w:rPr>
              <w:t>及都市更新中心</w:t>
            </w:r>
            <w:r w:rsidRPr="00165CC3">
              <w:rPr>
                <w:rFonts w:hAnsi="細明體" w:cs="細明體"/>
              </w:rPr>
              <w:t>(</w:t>
            </w:r>
            <w:r w:rsidR="002D4974" w:rsidRPr="002D4974">
              <w:rPr>
                <w:rStyle w:val="aa"/>
              </w:rPr>
              <w:t>以下</w:t>
            </w:r>
            <w:r w:rsidRPr="00165CC3">
              <w:rPr>
                <w:rFonts w:hAnsi="細明體" w:cs="細明體"/>
              </w:rPr>
              <w:t>簡稱住都中心</w:t>
            </w:r>
            <w:r w:rsidRPr="00165CC3">
              <w:rPr>
                <w:rFonts w:hAnsi="細明體" w:cs="細明體"/>
              </w:rPr>
              <w:t>)</w:t>
            </w:r>
            <w:r w:rsidRPr="00165CC3">
              <w:rPr>
                <w:rFonts w:hAnsi="細明體" w:cs="細明體"/>
              </w:rPr>
              <w:t>興辦社會</w:t>
            </w:r>
            <w:r w:rsidR="004A7748" w:rsidRPr="004A7748">
              <w:rPr>
                <w:rStyle w:val="aa"/>
              </w:rPr>
              <w:t>住宅</w:t>
            </w:r>
            <w:r w:rsidRPr="00165CC3">
              <w:rPr>
                <w:rFonts w:hAnsi="細明體" w:cs="細明體"/>
              </w:rPr>
              <w:t>作業流程</w:t>
            </w:r>
            <w:r w:rsidRPr="00165CC3">
              <w:rPr>
                <w:rFonts w:hAnsi="細明體" w:cs="細明體"/>
              </w:rPr>
              <w:t>1</w:t>
            </w:r>
            <w:r w:rsidRPr="00165CC3">
              <w:rPr>
                <w:rFonts w:hAnsi="細明體" w:cs="細明體"/>
              </w:rPr>
              <w:t>份</w:t>
            </w:r>
            <w:r w:rsidRPr="00165CC3">
              <w:rPr>
                <w:rFonts w:hAnsi="細明體" w:cs="細明體"/>
              </w:rPr>
              <w:t>",</w:t>
            </w:r>
          </w:p>
        </w:tc>
      </w:tr>
      <w:tr w:rsidR="001C1AC5" w:rsidRPr="00165CC3" w14:paraId="3753BBDB" w14:textId="77777777" w:rsidTr="00A726EB">
        <w:tc>
          <w:tcPr>
            <w:tcW w:w="9656" w:type="dxa"/>
            <w:shd w:val="clear" w:color="auto" w:fill="auto"/>
          </w:tcPr>
          <w:p w14:paraId="78CBA3B1" w14:textId="09557638"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109.7.27</w:t>
            </w:r>
            <w:r w:rsidRPr="006003C9">
              <w:rPr>
                <w:rFonts w:hAnsi="細明體" w:cs="細明體"/>
              </w:rPr>
              <w:t>台內營字第</w:t>
            </w:r>
            <w:r w:rsidRPr="006003C9">
              <w:rPr>
                <w:rFonts w:hAnsi="細明體" w:cs="細明體"/>
              </w:rPr>
              <w:t>1090812311</w:t>
            </w:r>
            <w:r w:rsidRPr="006003C9">
              <w:rPr>
                <w:rFonts w:hAnsi="細明體" w:cs="細明體"/>
              </w:rPr>
              <w:t>號函說明：一、</w:t>
            </w:r>
            <w:r w:rsidRPr="00C34A2E">
              <w:rPr>
                <w:rStyle w:val="aa"/>
              </w:rPr>
              <w:t>依</w:t>
            </w:r>
            <w:r w:rsidRPr="006003C9">
              <w:rPr>
                <w:rFonts w:hAnsi="細明體" w:cs="細明體"/>
              </w:rPr>
              <w:t>據本部</w:t>
            </w:r>
            <w:r w:rsidRPr="006003C9">
              <w:rPr>
                <w:rFonts w:hAnsi="細明體" w:cs="細明體"/>
              </w:rPr>
              <w:t>109</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18</w:t>
            </w:r>
            <w:r w:rsidRPr="006003C9">
              <w:rPr>
                <w:rFonts w:hAnsi="細明體" w:cs="細明體"/>
              </w:rPr>
              <w:t>日召開「中央興辦社會</w:t>
            </w:r>
            <w:r w:rsidRPr="004A7748">
              <w:rPr>
                <w:rStyle w:val="aa"/>
              </w:rPr>
              <w:t>住宅</w:t>
            </w:r>
            <w:r w:rsidRPr="006003C9">
              <w:rPr>
                <w:rFonts w:hAnsi="細明體" w:cs="細明體"/>
              </w:rPr>
              <w:t>推動小組第</w:t>
            </w:r>
            <w:r w:rsidRPr="006003C9">
              <w:rPr>
                <w:rFonts w:hAnsi="細明體" w:cs="細明體"/>
              </w:rPr>
              <w:t>8</w:t>
            </w:r>
            <w:r w:rsidRPr="006003C9">
              <w:rPr>
                <w:rFonts w:hAnsi="細明體" w:cs="細明體"/>
              </w:rPr>
              <w:t>次會議」備忘錄及本部地政司</w:t>
            </w:r>
            <w:r w:rsidRPr="006003C9">
              <w:rPr>
                <w:rFonts w:hAnsi="細明體" w:cs="細明體"/>
              </w:rPr>
              <w:t>109</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3</w:t>
            </w:r>
            <w:r w:rsidRPr="006003C9">
              <w:rPr>
                <w:rFonts w:hAnsi="細明體" w:cs="細明體"/>
              </w:rPr>
              <w:t>日內地司字第</w:t>
            </w:r>
            <w:r w:rsidRPr="006003C9">
              <w:rPr>
                <w:rFonts w:hAnsi="細明體" w:cs="細明體"/>
              </w:rPr>
              <w:t>1090273552</w:t>
            </w:r>
            <w:r w:rsidRPr="006003C9">
              <w:rPr>
                <w:rFonts w:hAnsi="細明體" w:cs="細明體"/>
              </w:rPr>
              <w:t>號書函</w:t>
            </w:r>
            <w:r w:rsidRPr="00264D7F">
              <w:rPr>
                <w:rStyle w:val="aa"/>
              </w:rPr>
              <w:t>辦理</w:t>
            </w:r>
            <w:r w:rsidRPr="006003C9">
              <w:rPr>
                <w:rFonts w:hAnsi="細明體" w:cs="細明體"/>
              </w:rPr>
              <w:t>。二、查本部</w:t>
            </w:r>
            <w:r w:rsidRPr="006003C9">
              <w:rPr>
                <w:rFonts w:hAnsi="細明體" w:cs="細明體"/>
              </w:rPr>
              <w:t>108</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5</w:t>
            </w:r>
            <w:r w:rsidRPr="006003C9">
              <w:rPr>
                <w:rFonts w:hAnsi="細明體" w:cs="細明體"/>
              </w:rPr>
              <w:t>日台內營字第</w:t>
            </w:r>
            <w:r w:rsidRPr="006003C9">
              <w:rPr>
                <w:rFonts w:hAnsi="細明體" w:cs="細明體"/>
              </w:rPr>
              <w:t>1080811108</w:t>
            </w:r>
            <w:r w:rsidRPr="006003C9">
              <w:rPr>
                <w:rFonts w:hAnsi="細明體" w:cs="細明體"/>
              </w:rPr>
              <w:t>號函說明二：「</w:t>
            </w:r>
            <w:r w:rsidRPr="006003C9">
              <w:rPr>
                <w:rFonts w:hAnsi="細明體" w:cs="細明體"/>
              </w:rPr>
              <w:t>......</w:t>
            </w:r>
            <w:r w:rsidRPr="00C34A2E">
              <w:rPr>
                <w:rStyle w:val="aa"/>
              </w:rPr>
              <w:t>依</w:t>
            </w:r>
            <w:r w:rsidRPr="006003C9">
              <w:rPr>
                <w:rFonts w:hAnsi="細明體" w:cs="細明體"/>
              </w:rPr>
              <w:t>『</w:t>
            </w:r>
            <w:r w:rsidRPr="004A7748">
              <w:rPr>
                <w:rStyle w:val="aa"/>
              </w:rPr>
              <w:t>住宅</w:t>
            </w:r>
            <w:r w:rsidRPr="006003C9">
              <w:rPr>
                <w:rFonts w:hAnsi="細明體" w:cs="細明體"/>
              </w:rPr>
              <w:t>法』第</w:t>
            </w:r>
            <w:r w:rsidRPr="006003C9">
              <w:rPr>
                <w:rFonts w:hAnsi="細明體" w:cs="細明體"/>
              </w:rPr>
              <w:t>8</w:t>
            </w:r>
            <w:r w:rsidRPr="006003C9">
              <w:rPr>
                <w:rFonts w:hAnsi="細明體" w:cs="細明體"/>
              </w:rPr>
              <w:t>條或『國家</w:t>
            </w:r>
            <w:r w:rsidRPr="004A7748">
              <w:rPr>
                <w:rStyle w:val="aa"/>
              </w:rPr>
              <w:t>住宅</w:t>
            </w:r>
            <w:r w:rsidRPr="006003C9">
              <w:rPr>
                <w:rFonts w:hAnsi="細明體" w:cs="細明體"/>
              </w:rPr>
              <w:t>及都市更新中心</w:t>
            </w:r>
            <w:r w:rsidRPr="00A267DD">
              <w:rPr>
                <w:rStyle w:val="aa"/>
              </w:rPr>
              <w:t>設置</w:t>
            </w:r>
            <w:r w:rsidRPr="006003C9">
              <w:rPr>
                <w:rFonts w:hAnsi="細明體" w:cs="細明體"/>
              </w:rPr>
              <w:t>條例』第</w:t>
            </w:r>
            <w:r w:rsidRPr="006003C9">
              <w:rPr>
                <w:rFonts w:hAnsi="細明體" w:cs="細明體"/>
              </w:rPr>
              <w:t>3</w:t>
            </w:r>
            <w:r w:rsidRPr="006003C9">
              <w:rPr>
                <w:rFonts w:hAnsi="細明體" w:cs="細明體"/>
              </w:rPr>
              <w:t>條第</w:t>
            </w:r>
            <w:r w:rsidRPr="006003C9">
              <w:rPr>
                <w:rFonts w:hAnsi="細明體" w:cs="細明體"/>
              </w:rPr>
              <w:t>7</w:t>
            </w:r>
            <w:r w:rsidRPr="006003C9">
              <w:rPr>
                <w:rFonts w:hAnsi="細明體" w:cs="細明體"/>
              </w:rPr>
              <w:t>款</w:t>
            </w:r>
            <w:r w:rsidRPr="00264D7F">
              <w:rPr>
                <w:rStyle w:val="aa"/>
              </w:rPr>
              <w:t>規定</w:t>
            </w:r>
            <w:r w:rsidRPr="006003C9">
              <w:rPr>
                <w:rFonts w:hAnsi="細明體" w:cs="細明體"/>
              </w:rPr>
              <w:t>，經主管機關委託或監督機關指示行政法人興辦社會</w:t>
            </w:r>
            <w:r w:rsidRPr="004A7748">
              <w:rPr>
                <w:rStyle w:val="aa"/>
              </w:rPr>
              <w:t>住宅</w:t>
            </w:r>
            <w:r w:rsidRPr="006003C9">
              <w:rPr>
                <w:rFonts w:hAnsi="細明體" w:cs="細明體"/>
              </w:rPr>
              <w:t>，本部</w:t>
            </w:r>
            <w:r w:rsidRPr="00A267DD">
              <w:rPr>
                <w:rStyle w:val="aa"/>
              </w:rPr>
              <w:t>得</w:t>
            </w:r>
            <w:r w:rsidRPr="00C34A2E">
              <w:rPr>
                <w:rStyle w:val="aa"/>
              </w:rPr>
              <w:t>依</w:t>
            </w:r>
            <w:r w:rsidRPr="006003C9">
              <w:rPr>
                <w:rFonts w:hAnsi="細明體" w:cs="細明體"/>
              </w:rPr>
              <w:t>『</w:t>
            </w:r>
            <w:r w:rsidRPr="004A7748">
              <w:rPr>
                <w:rStyle w:val="aa"/>
              </w:rPr>
              <w:t>住宅</w:t>
            </w:r>
            <w:r w:rsidRPr="006003C9">
              <w:rPr>
                <w:rFonts w:hAnsi="細明體" w:cs="細明體"/>
              </w:rPr>
              <w:t>法』第</w:t>
            </w:r>
            <w:r w:rsidRPr="006003C9">
              <w:rPr>
                <w:rFonts w:hAnsi="細明體" w:cs="細明體"/>
              </w:rPr>
              <w:t>19</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8</w:t>
            </w:r>
            <w:r w:rsidRPr="006003C9">
              <w:rPr>
                <w:rFonts w:hAnsi="細明體" w:cs="細明體"/>
              </w:rPr>
              <w:t>款</w:t>
            </w:r>
            <w:r w:rsidRPr="00264D7F">
              <w:rPr>
                <w:rStyle w:val="aa"/>
              </w:rPr>
              <w:t>規定</w:t>
            </w:r>
            <w:r w:rsidRPr="006003C9">
              <w:rPr>
                <w:rFonts w:hAnsi="細明體" w:cs="細明體"/>
              </w:rPr>
              <w:t>：『主管機關</w:t>
            </w:r>
            <w:r w:rsidRPr="00A267DD">
              <w:rPr>
                <w:rStyle w:val="aa"/>
              </w:rPr>
              <w:t>得</w:t>
            </w:r>
            <w:r w:rsidRPr="00C34A2E">
              <w:rPr>
                <w:rStyle w:val="aa"/>
              </w:rPr>
              <w:t>依</w:t>
            </w:r>
            <w:r w:rsidRPr="006003C9">
              <w:rPr>
                <w:rFonts w:hAnsi="細明體" w:cs="細明體"/>
              </w:rPr>
              <w:t>下列方式興辦社會</w:t>
            </w:r>
            <w:r w:rsidRPr="004A7748">
              <w:rPr>
                <w:rStyle w:val="aa"/>
              </w:rPr>
              <w:t>住宅</w:t>
            </w:r>
            <w:r w:rsidRPr="006003C9">
              <w:rPr>
                <w:rFonts w:hAnsi="細明體" w:cs="細明體"/>
              </w:rPr>
              <w:t>：八、其他經中央主管機關認定之方式。』認定</w:t>
            </w:r>
            <w:r w:rsidRPr="00C34A2E">
              <w:rPr>
                <w:rStyle w:val="aa"/>
              </w:rPr>
              <w:t>屬</w:t>
            </w:r>
            <w:r w:rsidRPr="006003C9">
              <w:rPr>
                <w:rFonts w:hAnsi="細明體" w:cs="細明體"/>
              </w:rPr>
              <w:t>主管機關興辦社會</w:t>
            </w:r>
            <w:r w:rsidRPr="004A7748">
              <w:rPr>
                <w:rStyle w:val="aa"/>
              </w:rPr>
              <w:t>住宅</w:t>
            </w:r>
            <w:r w:rsidRPr="006003C9">
              <w:rPr>
                <w:rFonts w:hAnsi="細明體" w:cs="細明體"/>
              </w:rPr>
              <w:t>方式之一</w:t>
            </w:r>
            <w:r w:rsidRPr="006003C9">
              <w:rPr>
                <w:rFonts w:hAnsi="細明體" w:cs="細明體"/>
              </w:rPr>
              <w:t>......</w:t>
            </w:r>
            <w:r w:rsidRPr="006003C9">
              <w:rPr>
                <w:rFonts w:hAnsi="細明體" w:cs="細明體"/>
              </w:rPr>
              <w:t>並</w:t>
            </w:r>
            <w:r w:rsidRPr="00A267DD">
              <w:rPr>
                <w:rStyle w:val="aa"/>
              </w:rPr>
              <w:t>得</w:t>
            </w:r>
            <w:r w:rsidRPr="006003C9">
              <w:rPr>
                <w:rFonts w:hAnsi="細明體" w:cs="細明體"/>
              </w:rPr>
              <w:t>準用『</w:t>
            </w:r>
            <w:r w:rsidRPr="004A7748">
              <w:rPr>
                <w:rStyle w:val="aa"/>
              </w:rPr>
              <w:t>住宅</w:t>
            </w:r>
            <w:r w:rsidRPr="006003C9">
              <w:rPr>
                <w:rFonts w:hAnsi="細明體" w:cs="細明體"/>
              </w:rPr>
              <w:t>法』第</w:t>
            </w:r>
            <w:r w:rsidRPr="006003C9">
              <w:rPr>
                <w:rFonts w:hAnsi="細明體" w:cs="細明體"/>
              </w:rPr>
              <w:t>19</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20</w:t>
            </w:r>
            <w:r w:rsidRPr="006003C9">
              <w:rPr>
                <w:rFonts w:hAnsi="細明體" w:cs="細明體"/>
              </w:rPr>
              <w:t>條至第</w:t>
            </w:r>
            <w:r w:rsidRPr="006003C9">
              <w:rPr>
                <w:rFonts w:hAnsi="細明體" w:cs="細明體"/>
              </w:rPr>
              <w:t>22</w:t>
            </w:r>
            <w:r w:rsidRPr="006003C9">
              <w:rPr>
                <w:rFonts w:hAnsi="細明體" w:cs="細明體"/>
              </w:rPr>
              <w:t>條、第</w:t>
            </w:r>
            <w:r w:rsidRPr="006003C9">
              <w:rPr>
                <w:rFonts w:hAnsi="細明體" w:cs="細明體"/>
              </w:rPr>
              <w:t>24</w:t>
            </w:r>
            <w:r w:rsidRPr="006003C9">
              <w:rPr>
                <w:rFonts w:hAnsi="細明體" w:cs="細明體"/>
              </w:rPr>
              <w:t>條、第</w:t>
            </w:r>
            <w:r w:rsidRPr="006003C9">
              <w:rPr>
                <w:rFonts w:hAnsi="細明體" w:cs="細明體"/>
              </w:rPr>
              <w:t>33</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34</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35</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36</w:t>
            </w:r>
            <w:r w:rsidRPr="006003C9">
              <w:rPr>
                <w:rFonts w:hAnsi="細明體" w:cs="細明體"/>
              </w:rPr>
              <w:t>條第</w:t>
            </w:r>
            <w:r w:rsidRPr="006003C9">
              <w:rPr>
                <w:rFonts w:hAnsi="細明體" w:cs="細明體"/>
              </w:rPr>
              <w:t>1</w:t>
            </w:r>
            <w:r w:rsidRPr="006003C9">
              <w:rPr>
                <w:rFonts w:hAnsi="細明體" w:cs="細明體"/>
              </w:rPr>
              <w:t>項及第</w:t>
            </w:r>
            <w:r w:rsidRPr="006003C9">
              <w:rPr>
                <w:rFonts w:hAnsi="細明體" w:cs="細明體"/>
              </w:rPr>
              <w:t>58</w:t>
            </w:r>
            <w:r w:rsidRPr="006003C9">
              <w:rPr>
                <w:rFonts w:hAnsi="細明體" w:cs="細明體"/>
              </w:rPr>
              <w:t>條</w:t>
            </w:r>
            <w:r w:rsidRPr="00264D7F">
              <w:rPr>
                <w:rStyle w:val="aa"/>
              </w:rPr>
              <w:t>規定</w:t>
            </w:r>
            <w:r w:rsidRPr="006003C9">
              <w:rPr>
                <w:rFonts w:hAnsi="細明體" w:cs="細明體"/>
              </w:rPr>
              <w:t>。」，準此，本部業指示住都中心興辦臺北市、新北市、高雄市、新竹縣、基隆市等</w:t>
            </w:r>
            <w:r w:rsidRPr="006003C9">
              <w:rPr>
                <w:rFonts w:hAnsi="細明體" w:cs="細明體"/>
              </w:rPr>
              <w:t>16</w:t>
            </w:r>
            <w:r w:rsidRPr="006003C9">
              <w:rPr>
                <w:rFonts w:hAnsi="細明體" w:cs="細明體"/>
              </w:rPr>
              <w:t>處社會</w:t>
            </w:r>
            <w:r w:rsidRPr="004A7748">
              <w:rPr>
                <w:rStyle w:val="aa"/>
              </w:rPr>
              <w:t>住宅</w:t>
            </w:r>
            <w:r w:rsidRPr="006003C9">
              <w:rPr>
                <w:rFonts w:hAnsi="細明體" w:cs="細明體"/>
              </w:rPr>
              <w:t>，合先敘明。三、</w:t>
            </w:r>
            <w:r w:rsidRPr="00C34A2E">
              <w:rPr>
                <w:rStyle w:val="aa"/>
              </w:rPr>
              <w:t>依</w:t>
            </w:r>
            <w:r w:rsidRPr="006003C9">
              <w:rPr>
                <w:rFonts w:hAnsi="細明體" w:cs="細明體"/>
              </w:rPr>
              <w:t>「</w:t>
            </w:r>
            <w:r w:rsidRPr="004A7748">
              <w:rPr>
                <w:rStyle w:val="aa"/>
              </w:rPr>
              <w:t>住宅</w:t>
            </w:r>
            <w:r w:rsidRPr="006003C9">
              <w:rPr>
                <w:rFonts w:hAnsi="細明體" w:cs="細明體"/>
              </w:rPr>
              <w:t>法」第</w:t>
            </w:r>
            <w:r w:rsidRPr="006003C9">
              <w:rPr>
                <w:rFonts w:hAnsi="細明體" w:cs="細明體"/>
              </w:rPr>
              <w:t>21</w:t>
            </w:r>
            <w:r w:rsidRPr="006003C9">
              <w:rPr>
                <w:rFonts w:hAnsi="細明體" w:cs="細明體"/>
              </w:rPr>
              <w:t>條第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：「主管機關</w:t>
            </w:r>
            <w:r w:rsidRPr="00C34A2E">
              <w:rPr>
                <w:rStyle w:val="aa"/>
              </w:rPr>
              <w:t>依</w:t>
            </w:r>
            <w:r w:rsidRPr="006003C9">
              <w:rPr>
                <w:rFonts w:hAnsi="細明體" w:cs="細明體"/>
              </w:rPr>
              <w:t>本法興辦社會</w:t>
            </w:r>
            <w:r w:rsidRPr="004A7748">
              <w:rPr>
                <w:rStyle w:val="aa"/>
              </w:rPr>
              <w:t>住宅</w:t>
            </w:r>
            <w:r w:rsidRPr="006003C9">
              <w:rPr>
                <w:rFonts w:hAnsi="細明體" w:cs="細明體"/>
              </w:rPr>
              <w:t>，</w:t>
            </w:r>
            <w:r w:rsidRPr="00257C45">
              <w:rPr>
                <w:rStyle w:val="aa"/>
              </w:rPr>
              <w:t>需</w:t>
            </w:r>
            <w:r w:rsidRPr="006003C9">
              <w:rPr>
                <w:rFonts w:hAnsi="細明體" w:cs="細明體"/>
              </w:rPr>
              <w:t>用公有非公用土地或</w:t>
            </w:r>
            <w:r w:rsidRPr="009242E5">
              <w:rPr>
                <w:rStyle w:val="aa"/>
              </w:rPr>
              <w:t>建築物</w:t>
            </w:r>
            <w:r w:rsidRPr="006003C9">
              <w:rPr>
                <w:rFonts w:hAnsi="細明體" w:cs="細明體"/>
              </w:rPr>
              <w:t>者，</w:t>
            </w:r>
            <w:r w:rsidRPr="00A267DD">
              <w:rPr>
                <w:rStyle w:val="aa"/>
              </w:rPr>
              <w:t>得</w:t>
            </w:r>
            <w:r w:rsidRPr="00264D7F">
              <w:rPr>
                <w:rStyle w:val="aa"/>
              </w:rPr>
              <w:t>辦理</w:t>
            </w:r>
            <w:r w:rsidRPr="006003C9">
              <w:rPr>
                <w:rFonts w:hAnsi="細明體" w:cs="細明體"/>
              </w:rPr>
              <w:t>撥用。」，同法第</w:t>
            </w:r>
            <w:r w:rsidRPr="006003C9">
              <w:rPr>
                <w:rFonts w:hAnsi="細明體" w:cs="細明體"/>
              </w:rPr>
              <w:t>58</w:t>
            </w:r>
            <w:r w:rsidRPr="006003C9">
              <w:rPr>
                <w:rFonts w:hAnsi="細明體" w:cs="細明體"/>
              </w:rPr>
              <w:t>條</w:t>
            </w:r>
            <w:r w:rsidRPr="00264D7F">
              <w:rPr>
                <w:rStyle w:val="aa"/>
              </w:rPr>
              <w:t>規定</w:t>
            </w:r>
            <w:r w:rsidRPr="006003C9">
              <w:rPr>
                <w:rFonts w:hAnsi="細明體" w:cs="細明體"/>
              </w:rPr>
              <w:t>：「主管機關</w:t>
            </w:r>
            <w:r w:rsidRPr="00C34A2E">
              <w:rPr>
                <w:rStyle w:val="aa"/>
              </w:rPr>
              <w:t>依</w:t>
            </w:r>
            <w:r w:rsidRPr="006003C9">
              <w:rPr>
                <w:rFonts w:hAnsi="細明體" w:cs="細明體"/>
              </w:rPr>
              <w:t>本法就公有土地及</w:t>
            </w:r>
            <w:r w:rsidRPr="009242E5">
              <w:rPr>
                <w:rStyle w:val="aa"/>
              </w:rPr>
              <w:t>建築物</w:t>
            </w:r>
            <w:r w:rsidRPr="006003C9">
              <w:rPr>
                <w:rFonts w:hAnsi="細明體" w:cs="細明體"/>
              </w:rPr>
              <w:t>所為之處分、設定負擔或</w:t>
            </w:r>
            <w:r w:rsidRPr="00264D7F">
              <w:rPr>
                <w:rStyle w:val="aa"/>
              </w:rPr>
              <w:t>超過</w:t>
            </w:r>
            <w:r w:rsidRPr="006003C9">
              <w:rPr>
                <w:rFonts w:hAnsi="細明體" w:cs="細明體"/>
              </w:rPr>
              <w:t>10</w:t>
            </w:r>
            <w:r w:rsidRPr="006003C9">
              <w:rPr>
                <w:rFonts w:hAnsi="細明體" w:cs="細明體"/>
              </w:rPr>
              <w:t>年</w:t>
            </w:r>
            <w:r w:rsidRPr="00860400">
              <w:rPr>
                <w:rStyle w:val="aa"/>
              </w:rPr>
              <w:t>期間</w:t>
            </w:r>
            <w:r w:rsidRPr="006003C9">
              <w:rPr>
                <w:rFonts w:hAnsi="細明體" w:cs="細明體"/>
              </w:rPr>
              <w:t>之租賃，</w:t>
            </w:r>
            <w:r w:rsidRPr="00A267DD">
              <w:rPr>
                <w:rStyle w:val="aa"/>
              </w:rPr>
              <w:t>不受</w:t>
            </w:r>
            <w:r w:rsidRPr="006003C9">
              <w:rPr>
                <w:rFonts w:hAnsi="細明體" w:cs="細明體"/>
              </w:rPr>
              <w:t>土地法第</w:t>
            </w:r>
            <w:r w:rsidRPr="006003C9">
              <w:rPr>
                <w:rFonts w:hAnsi="細明體" w:cs="細明體"/>
              </w:rPr>
              <w:t>25</w:t>
            </w:r>
            <w:r w:rsidRPr="006003C9">
              <w:rPr>
                <w:rFonts w:hAnsi="細明體" w:cs="細明體"/>
              </w:rPr>
              <w:t>條、第</w:t>
            </w:r>
            <w:r w:rsidRPr="006003C9">
              <w:rPr>
                <w:rFonts w:hAnsi="細明體" w:cs="細明體"/>
              </w:rPr>
              <w:t>104</w:t>
            </w:r>
            <w:r w:rsidRPr="006003C9">
              <w:rPr>
                <w:rFonts w:hAnsi="細明體" w:cs="細明體"/>
              </w:rPr>
              <w:t>條、第</w:t>
            </w:r>
            <w:r w:rsidRPr="006003C9">
              <w:rPr>
                <w:rFonts w:hAnsi="細明體" w:cs="細明體"/>
              </w:rPr>
              <w:t>107</w:t>
            </w:r>
            <w:r w:rsidRPr="006003C9">
              <w:rPr>
                <w:rFonts w:hAnsi="細明體" w:cs="細明體"/>
              </w:rPr>
              <w:t>條、國有財產法第</w:t>
            </w:r>
            <w:r w:rsidRPr="006003C9">
              <w:rPr>
                <w:rFonts w:hAnsi="細明體" w:cs="細明體"/>
              </w:rPr>
              <w:t>28</w:t>
            </w:r>
            <w:r w:rsidRPr="006003C9">
              <w:rPr>
                <w:rFonts w:hAnsi="細明體" w:cs="細明體"/>
              </w:rPr>
              <w:t>條及地方政府公產</w:t>
            </w:r>
            <w:r w:rsidRPr="00EF55D8">
              <w:rPr>
                <w:rStyle w:val="aa"/>
              </w:rPr>
              <w:t>管理</w:t>
            </w:r>
            <w:r w:rsidRPr="006003C9">
              <w:rPr>
                <w:rFonts w:hAnsi="細明體" w:cs="細明體"/>
              </w:rPr>
              <w:t>法令之限制。」為協助住都中心取</w:t>
            </w:r>
            <w:r w:rsidRPr="00A267DD">
              <w:rPr>
                <w:rStyle w:val="aa"/>
              </w:rPr>
              <w:t>得</w:t>
            </w:r>
            <w:r w:rsidRPr="006003C9">
              <w:rPr>
                <w:rFonts w:hAnsi="細明體" w:cs="細明體"/>
              </w:rPr>
              <w:t>地方有土地興辦社會</w:t>
            </w:r>
            <w:r w:rsidRPr="004A7748">
              <w:rPr>
                <w:rStyle w:val="aa"/>
              </w:rPr>
              <w:t>住宅</w:t>
            </w:r>
            <w:r w:rsidRPr="006003C9">
              <w:rPr>
                <w:rFonts w:hAnsi="細明體" w:cs="細明體"/>
              </w:rPr>
              <w:t>，參考本部「公地撥用作業手冊」第二章撥用作業程序，研訂本部撥用地方有土地提供住都中心興辦社會</w:t>
            </w:r>
            <w:r w:rsidRPr="004A7748">
              <w:rPr>
                <w:rStyle w:val="aa"/>
              </w:rPr>
              <w:t>住宅</w:t>
            </w:r>
            <w:r w:rsidRPr="006003C9">
              <w:rPr>
                <w:rFonts w:hAnsi="細明體" w:cs="細明體"/>
              </w:rPr>
              <w:t>作業流程如下</w:t>
            </w:r>
            <w:r w:rsidRPr="006003C9">
              <w:rPr>
                <w:rFonts w:hAnsi="細明體" w:cs="細明體"/>
              </w:rPr>
              <w:t>(</w:t>
            </w:r>
            <w:r w:rsidRPr="006003C9">
              <w:rPr>
                <w:rFonts w:hAnsi="細明體" w:cs="細明體"/>
              </w:rPr>
              <w:t>詳如附件</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一</w:t>
            </w:r>
            <w:r w:rsidRPr="006003C9">
              <w:rPr>
                <w:rFonts w:hAnsi="細明體" w:cs="細明體"/>
              </w:rPr>
              <w:t>)</w:t>
            </w:r>
            <w:r w:rsidRPr="00264D7F">
              <w:rPr>
                <w:rStyle w:val="aa"/>
              </w:rPr>
              <w:t>調查</w:t>
            </w:r>
            <w:r w:rsidRPr="00257C45">
              <w:rPr>
                <w:rStyle w:val="aa"/>
              </w:rPr>
              <w:t>需</w:t>
            </w:r>
            <w:r w:rsidRPr="006003C9">
              <w:rPr>
                <w:rFonts w:hAnsi="細明體" w:cs="細明體"/>
              </w:rPr>
              <w:t>用土地資料。</w:t>
            </w:r>
            <w:r w:rsidRPr="006003C9">
              <w:rPr>
                <w:rFonts w:hAnsi="細明體" w:cs="細明體"/>
              </w:rPr>
              <w:t>(</w:t>
            </w:r>
            <w:r w:rsidRPr="006003C9">
              <w:rPr>
                <w:rFonts w:hAnsi="細明體" w:cs="細明體"/>
              </w:rPr>
              <w:t>二</w:t>
            </w:r>
            <w:r w:rsidRPr="006003C9">
              <w:rPr>
                <w:rFonts w:hAnsi="細明體" w:cs="細明體"/>
              </w:rPr>
              <w:t>)</w:t>
            </w:r>
            <w:r w:rsidRPr="006003C9">
              <w:rPr>
                <w:rFonts w:hAnsi="細明體" w:cs="細明體"/>
              </w:rPr>
              <w:t>本部</w:t>
            </w:r>
            <w:r w:rsidRPr="006003C9">
              <w:rPr>
                <w:rFonts w:hAnsi="細明體" w:cs="細明體"/>
              </w:rPr>
              <w:t>(</w:t>
            </w:r>
            <w:r w:rsidRPr="006003C9">
              <w:rPr>
                <w:rFonts w:hAnsi="細明體" w:cs="細明體"/>
              </w:rPr>
              <w:t>營建署</w:t>
            </w:r>
            <w:r w:rsidRPr="006003C9">
              <w:rPr>
                <w:rFonts w:hAnsi="細明體" w:cs="細明體"/>
              </w:rPr>
              <w:t>)</w:t>
            </w:r>
            <w:r w:rsidRPr="006003C9">
              <w:rPr>
                <w:rFonts w:hAnsi="細明體" w:cs="細明體"/>
              </w:rPr>
              <w:t>指示住都中心興辦社宅。</w:t>
            </w:r>
            <w:r w:rsidRPr="006003C9">
              <w:rPr>
                <w:rFonts w:hAnsi="細明體" w:cs="細明體"/>
              </w:rPr>
              <w:t>(</w:t>
            </w:r>
            <w:r w:rsidRPr="006003C9">
              <w:rPr>
                <w:rFonts w:hAnsi="細明體" w:cs="細明體"/>
              </w:rPr>
              <w:t>三</w:t>
            </w:r>
            <w:r w:rsidRPr="006003C9">
              <w:rPr>
                <w:rFonts w:hAnsi="細明體" w:cs="細明體"/>
              </w:rPr>
              <w:t>)</w:t>
            </w:r>
            <w:r w:rsidRPr="006003C9">
              <w:rPr>
                <w:rFonts w:hAnsi="細明體" w:cs="細明體"/>
              </w:rPr>
              <w:t>本部</w:t>
            </w:r>
            <w:r w:rsidRPr="006003C9">
              <w:rPr>
                <w:rFonts w:hAnsi="細明體" w:cs="細明體"/>
              </w:rPr>
              <w:t>(</w:t>
            </w:r>
            <w:r w:rsidRPr="006003C9">
              <w:rPr>
                <w:rFonts w:hAnsi="細明體" w:cs="細明體"/>
              </w:rPr>
              <w:t>營建署</w:t>
            </w:r>
            <w:r w:rsidRPr="006003C9">
              <w:rPr>
                <w:rFonts w:hAnsi="細明體" w:cs="細明體"/>
              </w:rPr>
              <w:t>)</w:t>
            </w:r>
            <w:r w:rsidRPr="006003C9">
              <w:rPr>
                <w:rFonts w:hAnsi="細明體" w:cs="細明體"/>
              </w:rPr>
              <w:t>徵詢縣市政府</w:t>
            </w:r>
            <w:r w:rsidRPr="00BA2B90">
              <w:rPr>
                <w:rStyle w:val="aa"/>
              </w:rPr>
              <w:t>同意</w:t>
            </w:r>
            <w:r w:rsidRPr="006003C9">
              <w:rPr>
                <w:rFonts w:hAnsi="細明體" w:cs="細明體"/>
              </w:rPr>
              <w:t>撥用。</w:t>
            </w:r>
            <w:r w:rsidRPr="006003C9">
              <w:rPr>
                <w:rFonts w:hAnsi="細明體" w:cs="細明體"/>
              </w:rPr>
              <w:t>(</w:t>
            </w:r>
            <w:r w:rsidRPr="006003C9">
              <w:rPr>
                <w:rFonts w:hAnsi="細明體" w:cs="細明體"/>
              </w:rPr>
              <w:t>四</w:t>
            </w:r>
            <w:r w:rsidRPr="006003C9">
              <w:rPr>
                <w:rFonts w:hAnsi="細明體" w:cs="細明體"/>
              </w:rPr>
              <w:t>)</w:t>
            </w:r>
            <w:r w:rsidRPr="006003C9">
              <w:rPr>
                <w:rFonts w:hAnsi="細明體" w:cs="細明體"/>
              </w:rPr>
              <w:t>本部</w:t>
            </w:r>
            <w:r w:rsidRPr="006003C9">
              <w:rPr>
                <w:rFonts w:hAnsi="細明體" w:cs="細明體"/>
              </w:rPr>
              <w:t>(</w:t>
            </w:r>
            <w:r w:rsidRPr="006003C9">
              <w:rPr>
                <w:rFonts w:hAnsi="細明體" w:cs="細明體"/>
              </w:rPr>
              <w:t>營建署</w:t>
            </w:r>
            <w:r w:rsidRPr="006003C9">
              <w:rPr>
                <w:rFonts w:hAnsi="細明體" w:cs="細明體"/>
              </w:rPr>
              <w:t>)</w:t>
            </w:r>
            <w:r w:rsidRPr="006003C9">
              <w:rPr>
                <w:rFonts w:hAnsi="細明體" w:cs="細明體"/>
              </w:rPr>
              <w:t>填製撥用不動產計畫書件。</w:t>
            </w:r>
            <w:r w:rsidRPr="006003C9">
              <w:rPr>
                <w:rFonts w:hAnsi="細明體" w:cs="細明體"/>
              </w:rPr>
              <w:t>(</w:t>
            </w:r>
            <w:r w:rsidRPr="006003C9">
              <w:rPr>
                <w:rFonts w:hAnsi="細明體" w:cs="細明體"/>
              </w:rPr>
              <w:t>五</w:t>
            </w:r>
            <w:r w:rsidRPr="006003C9">
              <w:rPr>
                <w:rFonts w:hAnsi="細明體" w:cs="細明體"/>
              </w:rPr>
              <w:t>)</w:t>
            </w:r>
            <w:r w:rsidRPr="006003C9">
              <w:rPr>
                <w:rFonts w:hAnsi="細明體" w:cs="細明體"/>
              </w:rPr>
              <w:t>報由本部</w:t>
            </w:r>
            <w:r w:rsidRPr="006003C9">
              <w:rPr>
                <w:rFonts w:hAnsi="細明體" w:cs="細明體"/>
              </w:rPr>
              <w:t>(</w:t>
            </w:r>
            <w:r w:rsidRPr="006003C9">
              <w:rPr>
                <w:rFonts w:hAnsi="細明體" w:cs="細明體"/>
              </w:rPr>
              <w:t>地政司</w:t>
            </w:r>
            <w:r w:rsidRPr="006003C9">
              <w:rPr>
                <w:rFonts w:hAnsi="細明體" w:cs="細明體"/>
              </w:rPr>
              <w:t>)</w:t>
            </w:r>
            <w:r w:rsidRPr="006003C9">
              <w:rPr>
                <w:rFonts w:hAnsi="細明體" w:cs="細明體"/>
              </w:rPr>
              <w:t>代擬代判院稿逕行核定。</w:t>
            </w:r>
            <w:r w:rsidRPr="006003C9">
              <w:rPr>
                <w:rFonts w:hAnsi="細明體" w:cs="細明體"/>
              </w:rPr>
              <w:t>(</w:t>
            </w:r>
            <w:r w:rsidRPr="006003C9">
              <w:rPr>
                <w:rFonts w:hAnsi="細明體" w:cs="細明體"/>
              </w:rPr>
              <w:t>六</w:t>
            </w:r>
            <w:r w:rsidRPr="006003C9">
              <w:rPr>
                <w:rFonts w:hAnsi="細明體" w:cs="細明體"/>
              </w:rPr>
              <w:t>)</w:t>
            </w:r>
            <w:r w:rsidRPr="006003C9">
              <w:rPr>
                <w:rFonts w:hAnsi="細明體" w:cs="細明體"/>
              </w:rPr>
              <w:t>縣市政府地政單位檢附</w:t>
            </w:r>
            <w:r w:rsidRPr="00257C45">
              <w:rPr>
                <w:rStyle w:val="aa"/>
              </w:rPr>
              <w:t>核准</w:t>
            </w:r>
            <w:r w:rsidRPr="006003C9">
              <w:rPr>
                <w:rFonts w:hAnsi="細明體" w:cs="細明體"/>
              </w:rPr>
              <w:t>撥用土地清冊，囑託地政事務所</w:t>
            </w:r>
            <w:r w:rsidRPr="00264D7F">
              <w:rPr>
                <w:rStyle w:val="aa"/>
              </w:rPr>
              <w:t>辦理</w:t>
            </w:r>
            <w:r w:rsidRPr="00EF55D8">
              <w:rPr>
                <w:rStyle w:val="aa"/>
              </w:rPr>
              <w:t>管理</w:t>
            </w:r>
            <w:r w:rsidRPr="006003C9">
              <w:rPr>
                <w:rFonts w:hAnsi="細明體" w:cs="細明體"/>
              </w:rPr>
              <w:t>機關變更登記。</w:t>
            </w:r>
            <w:r w:rsidRPr="006003C9">
              <w:rPr>
                <w:rFonts w:hAnsi="細明體" w:cs="細明體"/>
              </w:rPr>
              <w:t>(</w:t>
            </w:r>
            <w:r w:rsidRPr="006003C9">
              <w:rPr>
                <w:rFonts w:hAnsi="細明體" w:cs="細明體"/>
              </w:rPr>
              <w:t>七</w:t>
            </w:r>
            <w:r w:rsidRPr="006003C9">
              <w:rPr>
                <w:rFonts w:hAnsi="細明體" w:cs="細明體"/>
              </w:rPr>
              <w:t>)</w:t>
            </w:r>
            <w:r w:rsidRPr="006003C9">
              <w:rPr>
                <w:rFonts w:hAnsi="細明體" w:cs="細明體"/>
              </w:rPr>
              <w:t>本部</w:t>
            </w:r>
            <w:r w:rsidRPr="006003C9">
              <w:rPr>
                <w:rFonts w:hAnsi="細明體" w:cs="細明體"/>
              </w:rPr>
              <w:t>(</w:t>
            </w:r>
            <w:r w:rsidRPr="006003C9">
              <w:rPr>
                <w:rFonts w:hAnsi="細明體" w:cs="細明體"/>
              </w:rPr>
              <w:t>營建署</w:t>
            </w:r>
            <w:r w:rsidRPr="006003C9">
              <w:rPr>
                <w:rFonts w:hAnsi="細明體" w:cs="細明體"/>
              </w:rPr>
              <w:t>)</w:t>
            </w:r>
            <w:r w:rsidRPr="006003C9">
              <w:rPr>
                <w:rFonts w:hAnsi="細明體" w:cs="細明體"/>
              </w:rPr>
              <w:t>出</w:t>
            </w:r>
            <w:r w:rsidRPr="00A267DD">
              <w:rPr>
                <w:rStyle w:val="aa"/>
              </w:rPr>
              <w:t>具</w:t>
            </w:r>
            <w:r w:rsidRPr="006003C9">
              <w:rPr>
                <w:rFonts w:hAnsi="細明體" w:cs="細明體"/>
              </w:rPr>
              <w:t>土地</w:t>
            </w:r>
            <w:r w:rsidRPr="00A267DD">
              <w:rPr>
                <w:rStyle w:val="aa"/>
              </w:rPr>
              <w:t>使用</w:t>
            </w:r>
            <w:r w:rsidRPr="006003C9">
              <w:rPr>
                <w:rFonts w:hAnsi="細明體" w:cs="細明體"/>
              </w:rPr>
              <w:t>權</w:t>
            </w:r>
            <w:r w:rsidRPr="00BA2B90">
              <w:rPr>
                <w:rStyle w:val="aa"/>
              </w:rPr>
              <w:t>同意</w:t>
            </w:r>
            <w:r w:rsidRPr="006003C9">
              <w:rPr>
                <w:rFonts w:hAnsi="細明體" w:cs="細明體"/>
              </w:rPr>
              <w:t>書予住都中心</w:t>
            </w:r>
            <w:r w:rsidRPr="00EF55D8">
              <w:rPr>
                <w:rStyle w:val="aa"/>
              </w:rPr>
              <w:t>申請</w:t>
            </w:r>
            <w:r w:rsidRPr="00657F62">
              <w:rPr>
                <w:rStyle w:val="aa"/>
              </w:rPr>
              <w:t>建照</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07B15A70" w14:textId="77777777" w:rsidTr="00A726EB">
        <w:tc>
          <w:tcPr>
            <w:tcW w:w="9656" w:type="dxa"/>
            <w:shd w:val="clear" w:color="auto" w:fill="auto"/>
          </w:tcPr>
          <w:p w14:paraId="225A9275" w14:textId="607DEE3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2020-07-27</w:t>
            </w:r>
            <w:r w:rsidRPr="006003C9">
              <w:rPr>
                <w:rFonts w:hAnsi="細明體" w:cs="細明體"/>
              </w:rPr>
              <w:t>“</w:t>
            </w:r>
          </w:p>
        </w:tc>
      </w:tr>
      <w:tr w:rsidR="001C1AC5" w:rsidRPr="00165CC3" w14:paraId="770ABA19" w14:textId="77777777" w:rsidTr="00A726EB">
        <w:tc>
          <w:tcPr>
            <w:tcW w:w="9656" w:type="dxa"/>
            <w:shd w:val="clear" w:color="auto" w:fill="auto"/>
          </w:tcPr>
          <w:p w14:paraId="39E73C8D" w14:textId="3978198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19C196E" w14:textId="77777777" w:rsidTr="00A726EB">
        <w:tc>
          <w:tcPr>
            <w:tcW w:w="9656" w:type="dxa"/>
            <w:shd w:val="clear" w:color="auto" w:fill="auto"/>
          </w:tcPr>
          <w:p w14:paraId="719238DB" w14:textId="548412A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3D001B0" w14:textId="77777777" w:rsidTr="00A726EB">
        <w:tc>
          <w:tcPr>
            <w:tcW w:w="9656" w:type="dxa"/>
            <w:shd w:val="clear" w:color="auto" w:fill="auto"/>
          </w:tcPr>
          <w:p w14:paraId="2C884BC8" w14:textId="19E1AEFE"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5D4C5A9" w14:textId="77777777" w:rsidTr="00A726EB">
        <w:tc>
          <w:tcPr>
            <w:tcW w:w="9656" w:type="dxa"/>
            <w:shd w:val="clear" w:color="auto" w:fill="auto"/>
          </w:tcPr>
          <w:p w14:paraId="5DDD8218" w14:textId="6EC06D24"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271</w:t>
            </w:r>
            <w:r w:rsidRPr="00165CC3">
              <w:rPr>
                <w:rFonts w:hAnsi="細明體" w:cs="細明體"/>
              </w:rPr>
              <w:t>條</w:t>
            </w:r>
            <w:r w:rsidR="00F05543" w:rsidRPr="00F05543">
              <w:rPr>
                <w:rStyle w:val="aa"/>
              </w:rPr>
              <w:t>作業廠房</w:t>
            </w:r>
            <w:r w:rsidRPr="00165CC3">
              <w:rPr>
                <w:rFonts w:hAnsi="細明體" w:cs="細明體"/>
              </w:rPr>
              <w:t>及</w:t>
            </w:r>
            <w:r w:rsidR="004A7748" w:rsidRPr="004A7748">
              <w:rPr>
                <w:rStyle w:val="aa"/>
              </w:rPr>
              <w:t>附屬</w:t>
            </w:r>
            <w:r w:rsidR="00A267DD" w:rsidRPr="00A267DD">
              <w:rPr>
                <w:rStyle w:val="aa"/>
              </w:rPr>
              <w:t>空間</w:t>
            </w:r>
            <w:r w:rsidRPr="00165CC3">
              <w:rPr>
                <w:rFonts w:hAnsi="細明體" w:cs="細明體"/>
              </w:rPr>
              <w:t>個別</w:t>
            </w:r>
            <w:r w:rsidR="002D4974" w:rsidRPr="002D4974">
              <w:rPr>
                <w:rStyle w:val="aa"/>
              </w:rPr>
              <w:t>通</w:t>
            </w:r>
            <w:r w:rsidR="00264D7F" w:rsidRPr="00264D7F">
              <w:rPr>
                <w:rStyle w:val="aa"/>
              </w:rPr>
              <w:t>達</w:t>
            </w:r>
            <w:r w:rsidR="00A267DD" w:rsidRPr="00A267DD">
              <w:rPr>
                <w:rStyle w:val="aa"/>
              </w:rPr>
              <w:t>避難層</w:t>
            </w:r>
            <w:r w:rsidRPr="00165CC3">
              <w:rPr>
                <w:rFonts w:hAnsi="細明體" w:cs="細明體"/>
              </w:rPr>
              <w:t>、</w:t>
            </w:r>
            <w:r w:rsidR="00264D7F" w:rsidRPr="00264D7F">
              <w:rPr>
                <w:rStyle w:val="aa"/>
              </w:rPr>
              <w:t>地面層</w:t>
            </w:r>
            <w:r w:rsidRPr="00165CC3">
              <w:rPr>
                <w:rFonts w:hAnsi="細明體" w:cs="細明體"/>
              </w:rPr>
              <w:t>或</w:t>
            </w:r>
            <w:r w:rsidR="00264D7F" w:rsidRPr="00264D7F">
              <w:rPr>
                <w:rStyle w:val="aa"/>
              </w:rPr>
              <w:t>樓梯</w:t>
            </w:r>
            <w:r w:rsidRPr="00165CC3">
              <w:rPr>
                <w:rFonts w:hAnsi="細明體" w:cs="細明體"/>
              </w:rPr>
              <w:t>口執行疑義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550B2D86" w14:textId="77777777" w:rsidTr="00A726EB">
        <w:tc>
          <w:tcPr>
            <w:tcW w:w="9656" w:type="dxa"/>
            <w:shd w:val="clear" w:color="auto" w:fill="auto"/>
          </w:tcPr>
          <w:p w14:paraId="1EAFB04D" w14:textId="6799488B"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109.7.23</w:t>
            </w:r>
            <w:r w:rsidRPr="006003C9">
              <w:rPr>
                <w:rFonts w:hAnsi="細明體" w:cs="細明體"/>
              </w:rPr>
              <w:t>內授營建管字第</w:t>
            </w:r>
            <w:r w:rsidRPr="006003C9">
              <w:rPr>
                <w:rFonts w:hAnsi="細明體" w:cs="細明體"/>
              </w:rPr>
              <w:t>1090812509</w:t>
            </w:r>
            <w:r w:rsidRPr="006003C9">
              <w:rPr>
                <w:rFonts w:hAnsi="細明體" w:cs="細明體"/>
              </w:rPr>
              <w:lastRenderedPageBreak/>
              <w:t>號函說明：一、復本部營建署案陳貴局</w:t>
            </w:r>
            <w:r w:rsidRPr="006003C9">
              <w:rPr>
                <w:rFonts w:hAnsi="細明體" w:cs="細明體"/>
              </w:rPr>
              <w:t>109</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23</w:t>
            </w:r>
            <w:r w:rsidRPr="006003C9">
              <w:rPr>
                <w:rFonts w:hAnsi="細明體" w:cs="細明體"/>
              </w:rPr>
              <w:t>日高市工務建字第</w:t>
            </w:r>
            <w:r w:rsidRPr="006003C9">
              <w:rPr>
                <w:rFonts w:hAnsi="細明體" w:cs="細明體"/>
              </w:rPr>
              <w:t>10936313100</w:t>
            </w:r>
            <w:r w:rsidRPr="006003C9">
              <w:rPr>
                <w:rFonts w:hAnsi="細明體" w:cs="細明體"/>
              </w:rPr>
              <w:t>號函及鄭裕欽</w:t>
            </w:r>
            <w:r w:rsidRPr="009242E5">
              <w:rPr>
                <w:rStyle w:val="aa"/>
              </w:rPr>
              <w:t>建築</w:t>
            </w:r>
            <w:r w:rsidRPr="006003C9">
              <w:rPr>
                <w:rFonts w:hAnsi="細明體" w:cs="細明體"/>
              </w:rPr>
              <w:t>師事務所</w:t>
            </w:r>
            <w:r w:rsidRPr="006003C9">
              <w:rPr>
                <w:rFonts w:hAnsi="細明體" w:cs="細明體"/>
              </w:rPr>
              <w:t>109</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16</w:t>
            </w:r>
            <w:r w:rsidRPr="006003C9">
              <w:rPr>
                <w:rFonts w:hAnsi="細明體" w:cs="細明體"/>
              </w:rPr>
              <w:t>日鄭字第</w:t>
            </w:r>
            <w:r w:rsidRPr="006003C9">
              <w:rPr>
                <w:rFonts w:hAnsi="細明體" w:cs="細明體"/>
              </w:rPr>
              <w:t>109045</w:t>
            </w:r>
            <w:r w:rsidRPr="006003C9">
              <w:rPr>
                <w:rFonts w:hAnsi="細明體" w:cs="細明體"/>
              </w:rPr>
              <w:t>號函。二、按</w:t>
            </w:r>
            <w:r w:rsidRPr="009242E5">
              <w:rPr>
                <w:rStyle w:val="aa"/>
              </w:rPr>
              <w:t>應</w:t>
            </w:r>
            <w:r w:rsidRPr="006003C9">
              <w:rPr>
                <w:rFonts w:hAnsi="細明體" w:cs="細明體"/>
              </w:rPr>
              <w:t>設</w:t>
            </w:r>
            <w:r w:rsidRPr="006003C9">
              <w:rPr>
                <w:rFonts w:hAnsi="細明體" w:cs="細明體"/>
              </w:rPr>
              <w:t>2</w:t>
            </w:r>
            <w:r w:rsidRPr="006003C9">
              <w:rPr>
                <w:rFonts w:hAnsi="細明體" w:cs="細明體"/>
              </w:rPr>
              <w:t>座</w:t>
            </w:r>
            <w:r w:rsidRPr="002D4974">
              <w:rPr>
                <w:rStyle w:val="aa"/>
              </w:rPr>
              <w:t>以上</w:t>
            </w:r>
            <w:r w:rsidRPr="00264D7F">
              <w:rPr>
                <w:rStyle w:val="aa"/>
              </w:rPr>
              <w:t>直通樓梯</w:t>
            </w:r>
            <w:r w:rsidRPr="006003C9">
              <w:rPr>
                <w:rFonts w:hAnsi="細明體" w:cs="細明體"/>
              </w:rPr>
              <w:t>之</w:t>
            </w:r>
            <w:r w:rsidRPr="009242E5">
              <w:rPr>
                <w:rStyle w:val="aa"/>
              </w:rPr>
              <w:t>建築物</w:t>
            </w:r>
            <w:r w:rsidRPr="006003C9">
              <w:rPr>
                <w:rFonts w:hAnsi="細明體" w:cs="細明體"/>
              </w:rPr>
              <w:t>，</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95</w:t>
            </w:r>
            <w:r w:rsidRPr="006003C9">
              <w:rPr>
                <w:rFonts w:hAnsi="細明體" w:cs="細明體"/>
              </w:rPr>
              <w:t>條業有明定，又</w:t>
            </w:r>
            <w:r w:rsidRPr="00A267DD">
              <w:rPr>
                <w:rStyle w:val="aa"/>
              </w:rPr>
              <w:t>自</w:t>
            </w:r>
            <w:r w:rsidRPr="006003C9">
              <w:rPr>
                <w:rFonts w:hAnsi="細明體" w:cs="細明體"/>
              </w:rPr>
              <w:t>樓面</w:t>
            </w:r>
            <w:r w:rsidRPr="00F55D4E">
              <w:rPr>
                <w:rStyle w:val="aa"/>
              </w:rPr>
              <w:t>居室</w:t>
            </w:r>
            <w:r w:rsidRPr="006003C9">
              <w:rPr>
                <w:rFonts w:hAnsi="細明體" w:cs="細明體"/>
              </w:rPr>
              <w:t>之任一點至</w:t>
            </w:r>
            <w:r w:rsidRPr="00264D7F">
              <w:rPr>
                <w:rStyle w:val="aa"/>
              </w:rPr>
              <w:t>樓梯</w:t>
            </w:r>
            <w:r w:rsidRPr="006003C9">
              <w:rPr>
                <w:rFonts w:hAnsi="細明體" w:cs="細明體"/>
              </w:rPr>
              <w:t>口之</w:t>
            </w:r>
            <w:r w:rsidRPr="00657F62">
              <w:rPr>
                <w:rStyle w:val="aa"/>
              </w:rPr>
              <w:t>步行</w:t>
            </w:r>
            <w:r w:rsidRPr="00264D7F">
              <w:rPr>
                <w:rStyle w:val="aa"/>
              </w:rPr>
              <w:t>距離</w:t>
            </w:r>
            <w:r w:rsidRPr="006003C9">
              <w:rPr>
                <w:rFonts w:hAnsi="細明體" w:cs="細明體"/>
              </w:rPr>
              <w:t>，業明定於同編第</w:t>
            </w:r>
            <w:r w:rsidRPr="006003C9">
              <w:rPr>
                <w:rFonts w:hAnsi="細明體" w:cs="細明體"/>
              </w:rPr>
              <w:t>93</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2</w:t>
            </w:r>
            <w:r w:rsidRPr="006003C9">
              <w:rPr>
                <w:rFonts w:hAnsi="細明體" w:cs="細明體"/>
              </w:rPr>
              <w:t>款，至有關同編第</w:t>
            </w:r>
            <w:r w:rsidRPr="006003C9">
              <w:rPr>
                <w:rFonts w:hAnsi="細明體" w:cs="細明體"/>
              </w:rPr>
              <w:t>271</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w:t>
            </w:r>
            <w:r w:rsidRPr="00F05543">
              <w:rPr>
                <w:rStyle w:val="aa"/>
              </w:rPr>
              <w:t>作業廠房</w:t>
            </w:r>
            <w:r w:rsidRPr="006003C9">
              <w:rPr>
                <w:rFonts w:hAnsi="細明體" w:cs="細明體"/>
              </w:rPr>
              <w:t>與其</w:t>
            </w:r>
            <w:r w:rsidRPr="004A7748">
              <w:rPr>
                <w:rStyle w:val="aa"/>
              </w:rPr>
              <w:t>附屬</w:t>
            </w:r>
            <w:r w:rsidRPr="00A267DD">
              <w:rPr>
                <w:rStyle w:val="aa"/>
              </w:rPr>
              <w:t>空間</w:t>
            </w:r>
            <w:r w:rsidRPr="009242E5">
              <w:rPr>
                <w:rStyle w:val="aa"/>
              </w:rPr>
              <w:t>應</w:t>
            </w:r>
            <w:r w:rsidRPr="006003C9">
              <w:rPr>
                <w:rFonts w:hAnsi="細明體" w:cs="細明體"/>
              </w:rPr>
              <w:t>以</w:t>
            </w:r>
            <w:r w:rsidRPr="00A267DD">
              <w:rPr>
                <w:rStyle w:val="aa"/>
              </w:rPr>
              <w:t>具</w:t>
            </w:r>
            <w:r w:rsidRPr="006003C9">
              <w:rPr>
                <w:rFonts w:hAnsi="細明體" w:cs="細明體"/>
              </w:rPr>
              <w:t>有一小時</w:t>
            </w:r>
            <w:r w:rsidRPr="002D4974">
              <w:rPr>
                <w:rStyle w:val="aa"/>
              </w:rPr>
              <w:t>以上</w:t>
            </w:r>
            <w:r w:rsidRPr="00A267DD">
              <w:rPr>
                <w:rStyle w:val="aa"/>
              </w:rPr>
              <w:t>防火時效</w:t>
            </w:r>
            <w:r w:rsidRPr="006003C9">
              <w:rPr>
                <w:rFonts w:hAnsi="細明體" w:cs="細明體"/>
              </w:rPr>
              <w:t>之</w:t>
            </w:r>
            <w:r w:rsidRPr="00A267DD">
              <w:rPr>
                <w:rStyle w:val="aa"/>
              </w:rPr>
              <w:t>牆壁</w:t>
            </w:r>
            <w:r w:rsidRPr="006003C9">
              <w:rPr>
                <w:rFonts w:hAnsi="細明體" w:cs="細明體"/>
              </w:rPr>
              <w:t>、</w:t>
            </w:r>
            <w:r w:rsidRPr="009242E5">
              <w:rPr>
                <w:rStyle w:val="aa"/>
              </w:rPr>
              <w:t>樓地</w:t>
            </w:r>
            <w:r w:rsidRPr="00264D7F">
              <w:rPr>
                <w:rStyle w:val="aa"/>
              </w:rPr>
              <w:t>板</w:t>
            </w:r>
            <w:r w:rsidRPr="006003C9">
              <w:rPr>
                <w:rFonts w:hAnsi="細明體" w:cs="細明體"/>
              </w:rPr>
              <w:t>、</w:t>
            </w:r>
            <w:r w:rsidRPr="00A267DD">
              <w:rPr>
                <w:rStyle w:val="aa"/>
              </w:rPr>
              <w:t>防火門窗</w:t>
            </w:r>
            <w:r w:rsidRPr="006003C9">
              <w:rPr>
                <w:rFonts w:hAnsi="細明體" w:cs="細明體"/>
              </w:rPr>
              <w:t>等</w:t>
            </w:r>
            <w:r w:rsidRPr="00A267DD">
              <w:rPr>
                <w:rStyle w:val="aa"/>
              </w:rPr>
              <w:t>防火設備</w:t>
            </w:r>
            <w:r w:rsidRPr="009242E5">
              <w:rPr>
                <w:rStyle w:val="aa"/>
              </w:rPr>
              <w:t>區劃</w:t>
            </w:r>
            <w:r w:rsidRPr="00657F62">
              <w:rPr>
                <w:rStyle w:val="aa"/>
              </w:rPr>
              <w:t>用途</w:t>
            </w:r>
            <w:r w:rsidRPr="006003C9">
              <w:rPr>
                <w:rFonts w:hAnsi="細明體" w:cs="細明體"/>
              </w:rPr>
              <w:t>，並</w:t>
            </w:r>
            <w:r w:rsidRPr="009242E5">
              <w:rPr>
                <w:rStyle w:val="aa"/>
              </w:rPr>
              <w:t>能</w:t>
            </w:r>
            <w:r w:rsidRPr="006003C9">
              <w:rPr>
                <w:rFonts w:hAnsi="細明體" w:cs="細明體"/>
              </w:rPr>
              <w:t>個別</w:t>
            </w:r>
            <w:r w:rsidRPr="002D4974">
              <w:rPr>
                <w:rStyle w:val="aa"/>
              </w:rPr>
              <w:t>通</w:t>
            </w:r>
            <w:r w:rsidRPr="00264D7F">
              <w:rPr>
                <w:rStyle w:val="aa"/>
              </w:rPr>
              <w:t>達</w:t>
            </w:r>
            <w:r w:rsidRPr="00A267DD">
              <w:rPr>
                <w:rStyle w:val="aa"/>
              </w:rPr>
              <w:t>避難層</w:t>
            </w:r>
            <w:r w:rsidRPr="006003C9">
              <w:rPr>
                <w:rFonts w:hAnsi="細明體" w:cs="細明體"/>
              </w:rPr>
              <w:t>、地面或</w:t>
            </w:r>
            <w:r w:rsidRPr="00264D7F">
              <w:rPr>
                <w:rStyle w:val="aa"/>
              </w:rPr>
              <w:t>樓梯</w:t>
            </w:r>
            <w:r w:rsidRPr="006003C9">
              <w:rPr>
                <w:rFonts w:hAnsi="細明體" w:cs="細明體"/>
              </w:rPr>
              <w:t>口。」係於</w:t>
            </w:r>
            <w:r w:rsidRPr="00257C45">
              <w:rPr>
                <w:rStyle w:val="aa"/>
              </w:rPr>
              <w:t>符合</w:t>
            </w:r>
            <w:r w:rsidRPr="006003C9">
              <w:rPr>
                <w:rFonts w:hAnsi="細明體" w:cs="細明體"/>
              </w:rPr>
              <w:t>前揭第</w:t>
            </w:r>
            <w:r w:rsidRPr="006003C9">
              <w:rPr>
                <w:rFonts w:hAnsi="細明體" w:cs="細明體"/>
              </w:rPr>
              <w:t>95</w:t>
            </w:r>
            <w:r w:rsidRPr="006003C9">
              <w:rPr>
                <w:rFonts w:hAnsi="細明體" w:cs="細明體"/>
              </w:rPr>
              <w:t>條及第</w:t>
            </w:r>
            <w:r w:rsidRPr="006003C9">
              <w:rPr>
                <w:rFonts w:hAnsi="細明體" w:cs="細明體"/>
              </w:rPr>
              <w:t>93</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2</w:t>
            </w:r>
            <w:r w:rsidRPr="006003C9">
              <w:rPr>
                <w:rFonts w:hAnsi="細明體" w:cs="細明體"/>
              </w:rPr>
              <w:t>款</w:t>
            </w:r>
            <w:r w:rsidRPr="00264D7F">
              <w:rPr>
                <w:rStyle w:val="aa"/>
              </w:rPr>
              <w:t>規定</w:t>
            </w:r>
            <w:r w:rsidRPr="006003C9">
              <w:rPr>
                <w:rFonts w:hAnsi="細明體" w:cs="細明體"/>
              </w:rPr>
              <w:t>外，對</w:t>
            </w:r>
            <w:r w:rsidRPr="004A7748">
              <w:rPr>
                <w:rStyle w:val="aa"/>
              </w:rPr>
              <w:t>工廠</w:t>
            </w:r>
            <w:r w:rsidRPr="006003C9">
              <w:rPr>
                <w:rFonts w:hAnsi="細明體" w:cs="細明體"/>
              </w:rPr>
              <w:t>類</w:t>
            </w:r>
            <w:r w:rsidRPr="009242E5">
              <w:rPr>
                <w:rStyle w:val="aa"/>
              </w:rPr>
              <w:t>建築物</w:t>
            </w:r>
            <w:r w:rsidRPr="006003C9">
              <w:rPr>
                <w:rFonts w:hAnsi="細明體" w:cs="細明體"/>
              </w:rPr>
              <w:t>之</w:t>
            </w:r>
            <w:r w:rsidRPr="00F05543">
              <w:rPr>
                <w:rStyle w:val="aa"/>
              </w:rPr>
              <w:t>作業廠房</w:t>
            </w:r>
            <w:r w:rsidRPr="006003C9">
              <w:rPr>
                <w:rFonts w:hAnsi="細明體" w:cs="細明體"/>
              </w:rPr>
              <w:t>及其</w:t>
            </w:r>
            <w:r w:rsidRPr="004A7748">
              <w:rPr>
                <w:rStyle w:val="aa"/>
              </w:rPr>
              <w:t>附屬</w:t>
            </w:r>
            <w:r w:rsidRPr="00A267DD">
              <w:rPr>
                <w:rStyle w:val="aa"/>
              </w:rPr>
              <w:t>空間</w:t>
            </w:r>
            <w:r w:rsidRPr="006003C9">
              <w:rPr>
                <w:rFonts w:hAnsi="細明體" w:cs="細明體"/>
              </w:rPr>
              <w:t>之動線配置</w:t>
            </w:r>
            <w:r w:rsidRPr="00264D7F">
              <w:rPr>
                <w:rStyle w:val="aa"/>
              </w:rPr>
              <w:t>另為限</w:t>
            </w:r>
            <w:r w:rsidRPr="006003C9">
              <w:rPr>
                <w:rFonts w:hAnsi="細明體" w:cs="細明體"/>
              </w:rPr>
              <w:t>制，以維持</w:t>
            </w:r>
            <w:r w:rsidRPr="00C34A2E">
              <w:rPr>
                <w:rStyle w:val="aa"/>
              </w:rPr>
              <w:t>避難</w:t>
            </w:r>
            <w:r w:rsidRPr="00657F62">
              <w:rPr>
                <w:rStyle w:val="aa"/>
              </w:rPr>
              <w:t>逃生</w:t>
            </w:r>
            <w:r w:rsidRPr="006003C9">
              <w:rPr>
                <w:rFonts w:hAnsi="細明體" w:cs="細明體"/>
              </w:rPr>
              <w:t>之</w:t>
            </w:r>
            <w:r w:rsidRPr="009242E5">
              <w:rPr>
                <w:rStyle w:val="aa"/>
              </w:rPr>
              <w:t>獨立</w:t>
            </w:r>
            <w:r w:rsidRPr="006003C9">
              <w:rPr>
                <w:rFonts w:hAnsi="細明體" w:cs="細明體"/>
              </w:rPr>
              <w:t>性，避免非</w:t>
            </w:r>
            <w:r w:rsidRPr="00A267DD">
              <w:rPr>
                <w:rStyle w:val="aa"/>
              </w:rPr>
              <w:t>必要</w:t>
            </w:r>
            <w:r w:rsidRPr="006003C9">
              <w:rPr>
                <w:rFonts w:hAnsi="細明體" w:cs="細明體"/>
              </w:rPr>
              <w:t>之</w:t>
            </w:r>
            <w:r w:rsidRPr="00860400">
              <w:rPr>
                <w:rStyle w:val="aa"/>
              </w:rPr>
              <w:t>穿越</w:t>
            </w:r>
            <w:r w:rsidRPr="006003C9">
              <w:rPr>
                <w:rFonts w:hAnsi="細明體" w:cs="細明體"/>
              </w:rPr>
              <w:t>造成干擾，尚非將</w:t>
            </w:r>
            <w:r w:rsidRPr="00F05543">
              <w:rPr>
                <w:rStyle w:val="aa"/>
              </w:rPr>
              <w:t>作業廠房</w:t>
            </w:r>
            <w:r w:rsidRPr="006003C9">
              <w:rPr>
                <w:rFonts w:hAnsi="細明體" w:cs="細明體"/>
              </w:rPr>
              <w:t>與</w:t>
            </w:r>
            <w:r w:rsidRPr="004A7748">
              <w:rPr>
                <w:rStyle w:val="aa"/>
              </w:rPr>
              <w:t>附屬</w:t>
            </w:r>
            <w:r w:rsidRPr="00A267DD">
              <w:rPr>
                <w:rStyle w:val="aa"/>
              </w:rPr>
              <w:t>空間</w:t>
            </w:r>
            <w:r w:rsidRPr="006003C9">
              <w:rPr>
                <w:rFonts w:hAnsi="細明體" w:cs="細明體"/>
              </w:rPr>
              <w:t>視為他</w:t>
            </w:r>
            <w:r w:rsidRPr="00A267DD">
              <w:rPr>
                <w:rStyle w:val="aa"/>
              </w:rPr>
              <w:t>棟</w:t>
            </w:r>
            <w:r w:rsidRPr="009242E5">
              <w:rPr>
                <w:rStyle w:val="aa"/>
              </w:rPr>
              <w:t>建築物</w:t>
            </w:r>
            <w:r w:rsidRPr="006003C9">
              <w:rPr>
                <w:rFonts w:hAnsi="細明體" w:cs="細明體"/>
              </w:rPr>
              <w:t>。故</w:t>
            </w:r>
            <w:r w:rsidRPr="004A7748">
              <w:rPr>
                <w:rStyle w:val="aa"/>
              </w:rPr>
              <w:t>工廠</w:t>
            </w:r>
            <w:r w:rsidRPr="006003C9">
              <w:rPr>
                <w:rFonts w:hAnsi="細明體" w:cs="細明體"/>
              </w:rPr>
              <w:t>類</w:t>
            </w:r>
            <w:r w:rsidRPr="009242E5">
              <w:rPr>
                <w:rStyle w:val="aa"/>
              </w:rPr>
              <w:t>建築物</w:t>
            </w:r>
            <w:r w:rsidRPr="00C34A2E">
              <w:rPr>
                <w:rStyle w:val="aa"/>
              </w:rPr>
              <w:t>依</w:t>
            </w:r>
            <w:r w:rsidRPr="006003C9">
              <w:rPr>
                <w:rFonts w:hAnsi="細明體" w:cs="細明體"/>
              </w:rPr>
              <w:t>第</w:t>
            </w:r>
            <w:r w:rsidRPr="006003C9">
              <w:rPr>
                <w:rFonts w:hAnsi="細明體" w:cs="細明體"/>
              </w:rPr>
              <w:t>95</w:t>
            </w:r>
            <w:r w:rsidRPr="006003C9">
              <w:rPr>
                <w:rFonts w:hAnsi="細明體" w:cs="細明體"/>
              </w:rPr>
              <w:t>條及第</w:t>
            </w:r>
            <w:r w:rsidRPr="006003C9">
              <w:rPr>
                <w:rFonts w:hAnsi="細明體" w:cs="細明體"/>
              </w:rPr>
              <w:t>93</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2</w:t>
            </w:r>
            <w:r w:rsidRPr="006003C9">
              <w:rPr>
                <w:rFonts w:hAnsi="細明體" w:cs="細明體"/>
              </w:rPr>
              <w:t>款</w:t>
            </w:r>
            <w:r w:rsidRPr="00264D7F">
              <w:rPr>
                <w:rStyle w:val="aa"/>
              </w:rPr>
              <w:t>規定</w:t>
            </w:r>
            <w:r w:rsidRPr="00A267DD">
              <w:rPr>
                <w:rStyle w:val="aa"/>
              </w:rPr>
              <w:t>設置</w:t>
            </w:r>
            <w:r w:rsidRPr="006003C9">
              <w:rPr>
                <w:rFonts w:hAnsi="細明體" w:cs="細明體"/>
              </w:rPr>
              <w:t>2</w:t>
            </w:r>
            <w:r w:rsidRPr="006003C9">
              <w:rPr>
                <w:rFonts w:hAnsi="細明體" w:cs="細明體"/>
              </w:rPr>
              <w:t>座</w:t>
            </w:r>
            <w:r w:rsidRPr="002D4974">
              <w:rPr>
                <w:rStyle w:val="aa"/>
              </w:rPr>
              <w:t>以上</w:t>
            </w:r>
            <w:r w:rsidRPr="00264D7F">
              <w:rPr>
                <w:rStyle w:val="aa"/>
              </w:rPr>
              <w:t>直通樓梯</w:t>
            </w:r>
            <w:r w:rsidRPr="006003C9">
              <w:rPr>
                <w:rFonts w:hAnsi="細明體" w:cs="細明體"/>
              </w:rPr>
              <w:t>時，</w:t>
            </w:r>
            <w:r w:rsidRPr="00F05543">
              <w:rPr>
                <w:rStyle w:val="aa"/>
              </w:rPr>
              <w:t>作業廠房</w:t>
            </w:r>
            <w:r w:rsidRPr="006003C9">
              <w:rPr>
                <w:rFonts w:hAnsi="細明體" w:cs="細明體"/>
              </w:rPr>
              <w:t>與</w:t>
            </w:r>
            <w:r w:rsidRPr="004A7748">
              <w:rPr>
                <w:rStyle w:val="aa"/>
              </w:rPr>
              <w:t>附屬</w:t>
            </w:r>
            <w:r w:rsidRPr="00A267DD">
              <w:rPr>
                <w:rStyle w:val="aa"/>
              </w:rPr>
              <w:t>空間</w:t>
            </w:r>
            <w:r w:rsidRPr="00C34A2E">
              <w:rPr>
                <w:rStyle w:val="aa"/>
              </w:rPr>
              <w:t>依</w:t>
            </w:r>
            <w:r w:rsidRPr="006003C9">
              <w:rPr>
                <w:rFonts w:hAnsi="細明體" w:cs="細明體"/>
              </w:rPr>
              <w:t>同編第</w:t>
            </w:r>
            <w:r w:rsidRPr="006003C9">
              <w:rPr>
                <w:rFonts w:hAnsi="細明體" w:cs="細明體"/>
              </w:rPr>
              <w:t>271</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9242E5">
              <w:rPr>
                <w:rStyle w:val="aa"/>
              </w:rPr>
              <w:t>應能</w:t>
            </w:r>
            <w:r w:rsidRPr="006003C9">
              <w:rPr>
                <w:rFonts w:hAnsi="細明體" w:cs="細明體"/>
              </w:rPr>
              <w:t>個別</w:t>
            </w:r>
            <w:r w:rsidRPr="002D4974">
              <w:rPr>
                <w:rStyle w:val="aa"/>
              </w:rPr>
              <w:t>通</w:t>
            </w:r>
            <w:r w:rsidRPr="00264D7F">
              <w:rPr>
                <w:rStyle w:val="aa"/>
              </w:rPr>
              <w:t>達</w:t>
            </w:r>
            <w:r w:rsidRPr="006003C9">
              <w:rPr>
                <w:rFonts w:hAnsi="細明體" w:cs="細明體"/>
              </w:rPr>
              <w:t>較近之</w:t>
            </w:r>
            <w:r w:rsidRPr="00264D7F">
              <w:rPr>
                <w:rStyle w:val="aa"/>
              </w:rPr>
              <w:t>直通樓梯</w:t>
            </w:r>
            <w:r w:rsidRPr="006003C9">
              <w:rPr>
                <w:rFonts w:hAnsi="細明體" w:cs="細明體"/>
              </w:rPr>
              <w:t>口，而非個別</w:t>
            </w:r>
            <w:r w:rsidRPr="002D4974">
              <w:rPr>
                <w:rStyle w:val="aa"/>
              </w:rPr>
              <w:t>通</w:t>
            </w:r>
            <w:r w:rsidRPr="00264D7F">
              <w:rPr>
                <w:rStyle w:val="aa"/>
              </w:rPr>
              <w:t>達</w:t>
            </w:r>
            <w:r w:rsidRPr="006003C9">
              <w:rPr>
                <w:rFonts w:hAnsi="細明體" w:cs="細明體"/>
              </w:rPr>
              <w:t>2</w:t>
            </w:r>
            <w:r w:rsidRPr="006003C9">
              <w:rPr>
                <w:rFonts w:hAnsi="細明體" w:cs="細明體"/>
              </w:rPr>
              <w:t>座</w:t>
            </w:r>
            <w:r w:rsidRPr="00264D7F">
              <w:rPr>
                <w:rStyle w:val="aa"/>
              </w:rPr>
              <w:t>直通樓梯</w:t>
            </w:r>
            <w:r w:rsidRPr="006003C9">
              <w:rPr>
                <w:rFonts w:hAnsi="細明體" w:cs="細明體"/>
              </w:rPr>
              <w:t>口。</w:t>
            </w:r>
            <w:r w:rsidRPr="006003C9">
              <w:rPr>
                <w:rFonts w:hAnsi="細明體" w:cs="細明體"/>
              </w:rPr>
              <w:t>“</w:t>
            </w:r>
            <w:r w:rsidR="001C1AC5" w:rsidRPr="006003C9">
              <w:rPr>
                <w:rFonts w:hAnsi="細明體" w:cs="細明體"/>
              </w:rPr>
              <w:t>,</w:t>
            </w:r>
          </w:p>
        </w:tc>
      </w:tr>
      <w:tr w:rsidR="001C1AC5" w:rsidRPr="00165CC3" w14:paraId="723C8D0E" w14:textId="77777777" w:rsidTr="00A726EB">
        <w:tc>
          <w:tcPr>
            <w:tcW w:w="9656" w:type="dxa"/>
            <w:shd w:val="clear" w:color="auto" w:fill="auto"/>
          </w:tcPr>
          <w:p w14:paraId="28DE4652" w14:textId="1BB3FDD9"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2020-07-23</w:t>
            </w:r>
            <w:r w:rsidRPr="006003C9">
              <w:rPr>
                <w:rFonts w:hAnsi="細明體" w:cs="細明體"/>
              </w:rPr>
              <w:t>“</w:t>
            </w:r>
          </w:p>
        </w:tc>
      </w:tr>
      <w:tr w:rsidR="001C1AC5" w:rsidRPr="00165CC3" w14:paraId="443E8607" w14:textId="77777777" w:rsidTr="00A726EB">
        <w:tc>
          <w:tcPr>
            <w:tcW w:w="9656" w:type="dxa"/>
            <w:shd w:val="clear" w:color="auto" w:fill="auto"/>
          </w:tcPr>
          <w:p w14:paraId="17FC470D" w14:textId="7B1523A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8F21286" w14:textId="77777777" w:rsidTr="00A726EB">
        <w:tc>
          <w:tcPr>
            <w:tcW w:w="9656" w:type="dxa"/>
            <w:shd w:val="clear" w:color="auto" w:fill="auto"/>
          </w:tcPr>
          <w:p w14:paraId="2DA89F3F" w14:textId="78BEEA4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1641EEB" w14:textId="77777777" w:rsidTr="00A726EB">
        <w:tc>
          <w:tcPr>
            <w:tcW w:w="9656" w:type="dxa"/>
            <w:shd w:val="clear" w:color="auto" w:fill="auto"/>
          </w:tcPr>
          <w:p w14:paraId="39BD61F7" w14:textId="556A21E9"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DED312B" w14:textId="77777777" w:rsidTr="00A726EB">
        <w:tc>
          <w:tcPr>
            <w:tcW w:w="9656" w:type="dxa"/>
            <w:shd w:val="clear" w:color="auto" w:fill="auto"/>
          </w:tcPr>
          <w:p w14:paraId="6902DD35" w14:textId="2FF013B6"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60</w:t>
            </w:r>
            <w:r w:rsidRPr="00165CC3">
              <w:rPr>
                <w:rFonts w:hAnsi="細明體" w:cs="細明體"/>
              </w:rPr>
              <w:t>條第</w:t>
            </w:r>
            <w:r w:rsidRPr="00165CC3">
              <w:rPr>
                <w:rFonts w:hAnsi="細明體" w:cs="細明體"/>
              </w:rPr>
              <w:t>1</w:t>
            </w:r>
            <w:r w:rsidRPr="00165CC3">
              <w:rPr>
                <w:rFonts w:hAnsi="細明體" w:cs="細明體"/>
              </w:rPr>
              <w:t>項第</w:t>
            </w:r>
            <w:r w:rsidRPr="00165CC3">
              <w:rPr>
                <w:rFonts w:hAnsi="細明體" w:cs="細明體"/>
              </w:rPr>
              <w:t>2</w:t>
            </w:r>
            <w:r w:rsidRPr="00165CC3">
              <w:rPr>
                <w:rFonts w:hAnsi="細明體" w:cs="細明體"/>
              </w:rPr>
              <w:t>款</w:t>
            </w:r>
            <w:r w:rsidR="00860400" w:rsidRPr="00860400">
              <w:rPr>
                <w:rStyle w:val="aa"/>
              </w:rPr>
              <w:t>停車位</w:t>
            </w:r>
            <w:r w:rsidR="002D4974" w:rsidRPr="002D4974">
              <w:rPr>
                <w:rStyle w:val="aa"/>
              </w:rPr>
              <w:t>寬度</w:t>
            </w:r>
            <w:r w:rsidR="00A267DD" w:rsidRPr="00A267DD">
              <w:rPr>
                <w:rStyle w:val="aa"/>
              </w:rPr>
              <w:t>不得</w:t>
            </w:r>
            <w:r w:rsidRPr="00165CC3">
              <w:rPr>
                <w:rFonts w:hAnsi="細明體" w:cs="細明體"/>
              </w:rPr>
              <w:t>寬減之</w:t>
            </w:r>
            <w:r w:rsidR="00264D7F" w:rsidRPr="00264D7F">
              <w:rPr>
                <w:rStyle w:val="aa"/>
              </w:rPr>
              <w:t>規定</w:t>
            </w:r>
            <w:r w:rsidRPr="00165CC3">
              <w:rPr>
                <w:rFonts w:hAnsi="細明體" w:cs="細明體"/>
              </w:rPr>
              <w:t>，請</w:t>
            </w:r>
            <w:r w:rsidR="00C34A2E" w:rsidRPr="00C34A2E">
              <w:rPr>
                <w:rStyle w:val="aa"/>
              </w:rPr>
              <w:t>依</w:t>
            </w:r>
            <w:r w:rsidRPr="00165CC3">
              <w:rPr>
                <w:rFonts w:hAnsi="細明體" w:cs="細明體"/>
              </w:rPr>
              <w:t>說明二</w:t>
            </w:r>
            <w:r w:rsidR="00264D7F" w:rsidRPr="00264D7F">
              <w:rPr>
                <w:rStyle w:val="aa"/>
              </w:rPr>
              <w:t>辦理</w:t>
            </w:r>
            <w:r w:rsidRPr="00165CC3">
              <w:rPr>
                <w:rFonts w:hAnsi="細明體" w:cs="細明體"/>
              </w:rPr>
              <w:t>",</w:t>
            </w:r>
          </w:p>
        </w:tc>
      </w:tr>
      <w:tr w:rsidR="001C1AC5" w:rsidRPr="00165CC3" w14:paraId="056F894C" w14:textId="77777777" w:rsidTr="00A726EB">
        <w:tc>
          <w:tcPr>
            <w:tcW w:w="9656" w:type="dxa"/>
            <w:shd w:val="clear" w:color="auto" w:fill="auto"/>
          </w:tcPr>
          <w:p w14:paraId="7F83FC35" w14:textId="2437C9AE"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109.7.22</w:t>
            </w:r>
            <w:r w:rsidRPr="006003C9">
              <w:rPr>
                <w:rFonts w:hAnsi="細明體" w:cs="細明體"/>
              </w:rPr>
              <w:t>內授營建管字第</w:t>
            </w:r>
            <w:r w:rsidRPr="006003C9">
              <w:rPr>
                <w:rFonts w:hAnsi="細明體" w:cs="細明體"/>
              </w:rPr>
              <w:t>1090812277</w:t>
            </w:r>
            <w:r w:rsidRPr="006003C9">
              <w:rPr>
                <w:rFonts w:hAnsi="細明體" w:cs="細明體"/>
              </w:rPr>
              <w:t>號函說明：一、</w:t>
            </w:r>
            <w:r w:rsidRPr="00C34A2E">
              <w:rPr>
                <w:rStyle w:val="aa"/>
              </w:rPr>
              <w:t>依</w:t>
            </w:r>
            <w:r w:rsidRPr="006003C9">
              <w:rPr>
                <w:rFonts w:hAnsi="細明體" w:cs="細明體"/>
              </w:rPr>
              <w:t>據卓玲</w:t>
            </w:r>
            <w:r w:rsidRPr="009242E5">
              <w:rPr>
                <w:rStyle w:val="aa"/>
              </w:rPr>
              <w:t>建築</w:t>
            </w:r>
            <w:r w:rsidRPr="006003C9">
              <w:rPr>
                <w:rFonts w:hAnsi="細明體" w:cs="細明體"/>
              </w:rPr>
              <w:t>師事務所</w:t>
            </w:r>
            <w:r w:rsidRPr="006003C9">
              <w:rPr>
                <w:rFonts w:hAnsi="細明體" w:cs="細明體"/>
              </w:rPr>
              <w:t>109</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23</w:t>
            </w:r>
            <w:r w:rsidRPr="006003C9">
              <w:rPr>
                <w:rFonts w:hAnsi="細明體" w:cs="細明體"/>
              </w:rPr>
              <w:t>日致本署署長信箱電子郵件</w:t>
            </w:r>
            <w:r w:rsidRPr="00264D7F">
              <w:rPr>
                <w:rStyle w:val="aa"/>
              </w:rPr>
              <w:t>辦理</w:t>
            </w:r>
            <w:r w:rsidRPr="006003C9">
              <w:rPr>
                <w:rFonts w:hAnsi="細明體" w:cs="細明體"/>
              </w:rPr>
              <w:t>。二、本部</w:t>
            </w:r>
            <w:r w:rsidRPr="006003C9">
              <w:rPr>
                <w:rFonts w:hAnsi="細明體" w:cs="細明體"/>
              </w:rPr>
              <w:t>101</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20</w:t>
            </w:r>
            <w:r w:rsidRPr="006003C9">
              <w:rPr>
                <w:rFonts w:hAnsi="細明體" w:cs="細明體"/>
              </w:rPr>
              <w:t>日內授營建管字第</w:t>
            </w:r>
            <w:r w:rsidRPr="006003C9">
              <w:rPr>
                <w:rFonts w:hAnsi="細明體" w:cs="細明體"/>
              </w:rPr>
              <w:t>1010811102</w:t>
            </w:r>
            <w:r w:rsidRPr="006003C9">
              <w:rPr>
                <w:rFonts w:hAnsi="細明體" w:cs="細明體"/>
              </w:rPr>
              <w:t>號函（如附件）釋「按『</w:t>
            </w:r>
            <w:r w:rsidRPr="006003C9">
              <w:rPr>
                <w:rFonts w:hAnsi="細明體" w:cs="細明體"/>
              </w:rPr>
              <w:t>......</w:t>
            </w:r>
            <w:r w:rsidRPr="006003C9">
              <w:rPr>
                <w:rFonts w:hAnsi="細明體" w:cs="細明體"/>
              </w:rPr>
              <w:t>二、</w:t>
            </w:r>
            <w:r w:rsidRPr="00A267DD">
              <w:rPr>
                <w:rStyle w:val="aa"/>
              </w:rPr>
              <w:t>設置</w:t>
            </w:r>
            <w:r w:rsidRPr="006003C9">
              <w:rPr>
                <w:rFonts w:hAnsi="細明體" w:cs="細明體"/>
              </w:rPr>
              <w:t>於室內之</w:t>
            </w:r>
            <w:r w:rsidRPr="00860400">
              <w:rPr>
                <w:rStyle w:val="aa"/>
              </w:rPr>
              <w:t>停車位</w:t>
            </w:r>
            <w:r w:rsidRPr="006003C9">
              <w:rPr>
                <w:rFonts w:hAnsi="細明體" w:cs="細明體"/>
              </w:rPr>
              <w:t>，其</w:t>
            </w:r>
            <w:r w:rsidRPr="006003C9">
              <w:rPr>
                <w:rFonts w:hAnsi="細明體" w:cs="細明體"/>
              </w:rPr>
              <w:t>4</w:t>
            </w:r>
            <w:r w:rsidRPr="006003C9">
              <w:rPr>
                <w:rFonts w:hAnsi="細明體" w:cs="細明體"/>
              </w:rPr>
              <w:t>分之</w:t>
            </w:r>
            <w:r w:rsidRPr="006003C9">
              <w:rPr>
                <w:rFonts w:hAnsi="細明體" w:cs="細明體"/>
              </w:rPr>
              <w:t>1</w:t>
            </w:r>
            <w:r w:rsidRPr="00860400">
              <w:rPr>
                <w:rStyle w:val="aa"/>
              </w:rPr>
              <w:t>車位</w:t>
            </w:r>
            <w:r w:rsidRPr="006003C9">
              <w:rPr>
                <w:rFonts w:hAnsi="細明體" w:cs="細明體"/>
              </w:rPr>
              <w:t>數，每輛</w:t>
            </w:r>
            <w:r w:rsidRPr="00860400">
              <w:rPr>
                <w:rStyle w:val="aa"/>
              </w:rPr>
              <w:t>停車位</w:t>
            </w:r>
            <w:r w:rsidRPr="002D4974">
              <w:rPr>
                <w:rStyle w:val="aa"/>
              </w:rPr>
              <w:t>寬度</w:t>
            </w:r>
            <w:r w:rsidRPr="006003C9">
              <w:rPr>
                <w:rFonts w:hAnsi="細明體" w:cs="細明體"/>
              </w:rPr>
              <w:t>及</w:t>
            </w:r>
            <w:r w:rsidRPr="002D4974">
              <w:rPr>
                <w:rStyle w:val="aa"/>
              </w:rPr>
              <w:t>長度</w:t>
            </w:r>
            <w:r w:rsidRPr="00A267DD">
              <w:rPr>
                <w:rStyle w:val="aa"/>
              </w:rPr>
              <w:t>得</w:t>
            </w:r>
            <w:r w:rsidRPr="006003C9">
              <w:rPr>
                <w:rFonts w:hAnsi="細明體" w:cs="細明體"/>
              </w:rPr>
              <w:t>各寬減</w:t>
            </w:r>
            <w:r w:rsidRPr="006003C9">
              <w:rPr>
                <w:rFonts w:hAnsi="細明體" w:cs="細明體"/>
              </w:rPr>
              <w:t>25</w:t>
            </w:r>
            <w:r w:rsidRPr="00264D7F">
              <w:rPr>
                <w:rStyle w:val="aa"/>
              </w:rPr>
              <w:t>公分</w:t>
            </w:r>
            <w:r w:rsidRPr="006003C9">
              <w:rPr>
                <w:rFonts w:hAnsi="細明體" w:cs="細明體"/>
              </w:rPr>
              <w:t>。但</w:t>
            </w:r>
            <w:r w:rsidRPr="00860400">
              <w:rPr>
                <w:rStyle w:val="aa"/>
              </w:rPr>
              <w:t>停車位</w:t>
            </w:r>
            <w:r w:rsidRPr="006003C9">
              <w:rPr>
                <w:rFonts w:hAnsi="細明體" w:cs="細明體"/>
              </w:rPr>
              <w:t>長邊</w:t>
            </w:r>
            <w:r w:rsidRPr="00264D7F">
              <w:rPr>
                <w:rStyle w:val="aa"/>
              </w:rPr>
              <w:t>鄰接</w:t>
            </w:r>
            <w:r w:rsidRPr="00A267DD">
              <w:rPr>
                <w:rStyle w:val="aa"/>
              </w:rPr>
              <w:t>牆壁</w:t>
            </w:r>
            <w:r w:rsidRPr="006003C9">
              <w:rPr>
                <w:rFonts w:hAnsi="細明體" w:cs="細明體"/>
              </w:rPr>
              <w:t>者，</w:t>
            </w:r>
            <w:r w:rsidRPr="002D4974">
              <w:rPr>
                <w:rStyle w:val="aa"/>
              </w:rPr>
              <w:t>寬度</w:t>
            </w:r>
            <w:r w:rsidRPr="00A267DD">
              <w:rPr>
                <w:rStyle w:val="aa"/>
              </w:rPr>
              <w:t>不得</w:t>
            </w:r>
            <w:r w:rsidRPr="006003C9">
              <w:rPr>
                <w:rFonts w:hAnsi="細明體" w:cs="細明體"/>
              </w:rPr>
              <w:t>寬減。』為</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60</w:t>
            </w:r>
            <w:r w:rsidRPr="006003C9">
              <w:rPr>
                <w:rFonts w:hAnsi="細明體" w:cs="細明體"/>
              </w:rPr>
              <w:t>條第</w:t>
            </w:r>
            <w:r w:rsidRPr="006003C9">
              <w:rPr>
                <w:rFonts w:hAnsi="細明體" w:cs="細明體"/>
              </w:rPr>
              <w:t>1</w:t>
            </w:r>
            <w:r w:rsidRPr="006003C9">
              <w:rPr>
                <w:rFonts w:hAnsi="細明體" w:cs="細明體"/>
              </w:rPr>
              <w:t>項所明定。</w:t>
            </w:r>
            <w:r w:rsidRPr="006003C9">
              <w:rPr>
                <w:rFonts w:hAnsi="細明體" w:cs="細明體"/>
              </w:rPr>
              <w:t>......</w:t>
            </w:r>
            <w:r w:rsidRPr="006003C9">
              <w:rPr>
                <w:rFonts w:hAnsi="細明體" w:cs="細明體"/>
              </w:rPr>
              <w:t>是</w:t>
            </w:r>
            <w:r w:rsidRPr="00860400">
              <w:rPr>
                <w:rStyle w:val="aa"/>
              </w:rPr>
              <w:t>停車位</w:t>
            </w:r>
            <w:r w:rsidRPr="002D4974">
              <w:rPr>
                <w:rStyle w:val="aa"/>
              </w:rPr>
              <w:t>寬度</w:t>
            </w:r>
            <w:r w:rsidRPr="00A267DD">
              <w:rPr>
                <w:rStyle w:val="aa"/>
              </w:rPr>
              <w:t>不得</w:t>
            </w:r>
            <w:r w:rsidRPr="006003C9">
              <w:rPr>
                <w:rFonts w:hAnsi="細明體" w:cs="細明體"/>
              </w:rPr>
              <w:t>寬減者，係</w:t>
            </w:r>
            <w:r w:rsidRPr="009242E5">
              <w:rPr>
                <w:rStyle w:val="aa"/>
              </w:rPr>
              <w:t>包括</w:t>
            </w:r>
            <w:r w:rsidRPr="00860400">
              <w:rPr>
                <w:rStyle w:val="aa"/>
              </w:rPr>
              <w:t>停車位</w:t>
            </w:r>
            <w:r w:rsidRPr="006003C9">
              <w:rPr>
                <w:rFonts w:hAnsi="細明體" w:cs="細明體"/>
              </w:rPr>
              <w:t>長邊全部或</w:t>
            </w:r>
            <w:r w:rsidRPr="00A267DD">
              <w:rPr>
                <w:rStyle w:val="aa"/>
              </w:rPr>
              <w:t>部分</w:t>
            </w:r>
            <w:r w:rsidRPr="00264D7F">
              <w:rPr>
                <w:rStyle w:val="aa"/>
              </w:rPr>
              <w:t>距離</w:t>
            </w:r>
            <w:r w:rsidRPr="00A267DD">
              <w:rPr>
                <w:rStyle w:val="aa"/>
              </w:rPr>
              <w:t>牆壁</w:t>
            </w:r>
            <w:r w:rsidRPr="00264D7F">
              <w:rPr>
                <w:rStyle w:val="aa"/>
              </w:rPr>
              <w:t>未達</w:t>
            </w:r>
            <w:r w:rsidRPr="006003C9">
              <w:rPr>
                <w:rFonts w:hAnsi="細明體" w:cs="細明體"/>
              </w:rPr>
              <w:t>25</w:t>
            </w:r>
            <w:r w:rsidRPr="00264D7F">
              <w:rPr>
                <w:rStyle w:val="aa"/>
              </w:rPr>
              <w:t>公分</w:t>
            </w:r>
            <w:r w:rsidRPr="006003C9">
              <w:rPr>
                <w:rFonts w:hAnsi="細明體" w:cs="細明體"/>
              </w:rPr>
              <w:t>者，至</w:t>
            </w:r>
            <w:r w:rsidRPr="00860400">
              <w:rPr>
                <w:rStyle w:val="aa"/>
              </w:rPr>
              <w:t>停車位</w:t>
            </w:r>
            <w:r w:rsidRPr="006003C9">
              <w:rPr>
                <w:rFonts w:hAnsi="細明體" w:cs="細明體"/>
              </w:rPr>
              <w:t>長邊與</w:t>
            </w:r>
            <w:r w:rsidRPr="00264D7F">
              <w:rPr>
                <w:rStyle w:val="aa"/>
              </w:rPr>
              <w:t>柱</w:t>
            </w:r>
            <w:r w:rsidRPr="006003C9">
              <w:rPr>
                <w:rFonts w:hAnsi="細明體" w:cs="細明體"/>
              </w:rPr>
              <w:t>之</w:t>
            </w:r>
            <w:r w:rsidRPr="00264D7F">
              <w:rPr>
                <w:rStyle w:val="aa"/>
              </w:rPr>
              <w:t>距離</w:t>
            </w:r>
            <w:r w:rsidRPr="006003C9">
              <w:rPr>
                <w:rFonts w:hAnsi="細明體" w:cs="細明體"/>
              </w:rPr>
              <w:t>則</w:t>
            </w:r>
            <w:r w:rsidRPr="00C34A2E">
              <w:rPr>
                <w:rStyle w:val="aa"/>
              </w:rPr>
              <w:t>無</w:t>
            </w:r>
            <w:r w:rsidRPr="006003C9">
              <w:rPr>
                <w:rFonts w:hAnsi="細明體" w:cs="細明體"/>
              </w:rPr>
              <w:t>限制。」上開第</w:t>
            </w:r>
            <w:r w:rsidRPr="006003C9">
              <w:rPr>
                <w:rFonts w:hAnsi="細明體" w:cs="細明體"/>
              </w:rPr>
              <w:t>60</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2</w:t>
            </w:r>
            <w:r w:rsidRPr="006003C9">
              <w:rPr>
                <w:rFonts w:hAnsi="細明體" w:cs="細明體"/>
              </w:rPr>
              <w:t>款現行條文業修正為「</w:t>
            </w:r>
            <w:r w:rsidRPr="00A267DD">
              <w:rPr>
                <w:rStyle w:val="aa"/>
              </w:rPr>
              <w:t>設置</w:t>
            </w:r>
            <w:r w:rsidRPr="006003C9">
              <w:rPr>
                <w:rFonts w:hAnsi="細明體" w:cs="細明體"/>
              </w:rPr>
              <w:t>於室內之</w:t>
            </w:r>
            <w:r w:rsidRPr="00860400">
              <w:rPr>
                <w:rStyle w:val="aa"/>
              </w:rPr>
              <w:t>停車位</w:t>
            </w:r>
            <w:r w:rsidRPr="006003C9">
              <w:rPr>
                <w:rFonts w:hAnsi="細明體" w:cs="細明體"/>
              </w:rPr>
              <w:t>，其</w:t>
            </w:r>
            <w:r w:rsidRPr="006003C9">
              <w:rPr>
                <w:rFonts w:hAnsi="細明體" w:cs="細明體"/>
              </w:rPr>
              <w:t>5</w:t>
            </w:r>
            <w:r w:rsidRPr="006003C9">
              <w:rPr>
                <w:rFonts w:hAnsi="細明體" w:cs="細明體"/>
              </w:rPr>
              <w:t>分之</w:t>
            </w:r>
            <w:r w:rsidRPr="006003C9">
              <w:rPr>
                <w:rFonts w:hAnsi="細明體" w:cs="細明體"/>
              </w:rPr>
              <w:t>1</w:t>
            </w:r>
            <w:r w:rsidRPr="00860400">
              <w:rPr>
                <w:rStyle w:val="aa"/>
              </w:rPr>
              <w:t>車位</w:t>
            </w:r>
            <w:r w:rsidRPr="006003C9">
              <w:rPr>
                <w:rFonts w:hAnsi="細明體" w:cs="細明體"/>
              </w:rPr>
              <w:t>數，每輛</w:t>
            </w:r>
            <w:r w:rsidRPr="00860400">
              <w:rPr>
                <w:rStyle w:val="aa"/>
              </w:rPr>
              <w:t>停車位</w:t>
            </w:r>
            <w:r w:rsidRPr="002D4974">
              <w:rPr>
                <w:rStyle w:val="aa"/>
              </w:rPr>
              <w:t>寬度</w:t>
            </w:r>
            <w:r w:rsidRPr="00A267DD">
              <w:rPr>
                <w:rStyle w:val="aa"/>
              </w:rPr>
              <w:t>得</w:t>
            </w:r>
            <w:r w:rsidRPr="006003C9">
              <w:rPr>
                <w:rFonts w:hAnsi="細明體" w:cs="細明體"/>
              </w:rPr>
              <w:t>寬減</w:t>
            </w:r>
            <w:r w:rsidRPr="006003C9">
              <w:rPr>
                <w:rFonts w:hAnsi="細明體" w:cs="細明體"/>
              </w:rPr>
              <w:t>20</w:t>
            </w:r>
            <w:r w:rsidRPr="00264D7F">
              <w:rPr>
                <w:rStyle w:val="aa"/>
              </w:rPr>
              <w:t>公分</w:t>
            </w:r>
            <w:r w:rsidRPr="006003C9">
              <w:rPr>
                <w:rFonts w:hAnsi="細明體" w:cs="細明體"/>
              </w:rPr>
              <w:t>。但</w:t>
            </w:r>
            <w:r w:rsidRPr="00860400">
              <w:rPr>
                <w:rStyle w:val="aa"/>
              </w:rPr>
              <w:t>停車位</w:t>
            </w:r>
            <w:r w:rsidRPr="006003C9">
              <w:rPr>
                <w:rFonts w:hAnsi="細明體" w:cs="細明體"/>
              </w:rPr>
              <w:t>長邊</w:t>
            </w:r>
            <w:r w:rsidRPr="00264D7F">
              <w:rPr>
                <w:rStyle w:val="aa"/>
              </w:rPr>
              <w:t>鄰接</w:t>
            </w:r>
            <w:r w:rsidRPr="00A267DD">
              <w:rPr>
                <w:rStyle w:val="aa"/>
              </w:rPr>
              <w:t>牆壁</w:t>
            </w:r>
            <w:r w:rsidRPr="006003C9">
              <w:rPr>
                <w:rFonts w:hAnsi="細明體" w:cs="細明體"/>
              </w:rPr>
              <w:t>者，</w:t>
            </w:r>
            <w:r w:rsidRPr="00A267DD">
              <w:rPr>
                <w:rStyle w:val="aa"/>
              </w:rPr>
              <w:t>不得</w:t>
            </w:r>
            <w:r w:rsidRPr="006003C9">
              <w:rPr>
                <w:rFonts w:hAnsi="細明體" w:cs="細明體"/>
              </w:rPr>
              <w:t>寬減，且</w:t>
            </w:r>
            <w:r w:rsidRPr="002D4974">
              <w:rPr>
                <w:rStyle w:val="aa"/>
              </w:rPr>
              <w:t>寬度</w:t>
            </w:r>
            <w:r w:rsidRPr="006003C9">
              <w:rPr>
                <w:rFonts w:hAnsi="細明體" w:cs="細明體"/>
              </w:rPr>
              <w:t>寬減之</w:t>
            </w:r>
            <w:r w:rsidRPr="00860400">
              <w:rPr>
                <w:rStyle w:val="aa"/>
              </w:rPr>
              <w:t>停車位</w:t>
            </w:r>
            <w:r w:rsidRPr="00A267DD">
              <w:rPr>
                <w:rStyle w:val="aa"/>
              </w:rPr>
              <w:t>不得</w:t>
            </w:r>
            <w:r w:rsidRPr="006003C9">
              <w:rPr>
                <w:rFonts w:hAnsi="細明體" w:cs="細明體"/>
              </w:rPr>
              <w:t>連續</w:t>
            </w:r>
            <w:r w:rsidRPr="00A267DD">
              <w:rPr>
                <w:rStyle w:val="aa"/>
              </w:rPr>
              <w:t>設置</w:t>
            </w:r>
            <w:r w:rsidRPr="006003C9">
              <w:rPr>
                <w:rFonts w:hAnsi="細明體" w:cs="細明體"/>
              </w:rPr>
              <w:t>。」</w:t>
            </w:r>
            <w:r w:rsidRPr="00C34A2E">
              <w:rPr>
                <w:rStyle w:val="aa"/>
              </w:rPr>
              <w:t>依</w:t>
            </w:r>
            <w:r w:rsidRPr="006003C9">
              <w:rPr>
                <w:rFonts w:hAnsi="細明體" w:cs="細明體"/>
              </w:rPr>
              <w:t>本部上開函意旨及現行條文，</w:t>
            </w:r>
            <w:r w:rsidRPr="00860400">
              <w:rPr>
                <w:rStyle w:val="aa"/>
              </w:rPr>
              <w:t>停車位</w:t>
            </w:r>
            <w:r w:rsidRPr="002D4974">
              <w:rPr>
                <w:rStyle w:val="aa"/>
              </w:rPr>
              <w:t>寬度</w:t>
            </w:r>
            <w:r w:rsidRPr="00A267DD">
              <w:rPr>
                <w:rStyle w:val="aa"/>
              </w:rPr>
              <w:t>不得</w:t>
            </w:r>
            <w:r w:rsidRPr="006003C9">
              <w:rPr>
                <w:rFonts w:hAnsi="細明體" w:cs="細明體"/>
              </w:rPr>
              <w:t>寬減者，係</w:t>
            </w:r>
            <w:r w:rsidRPr="009242E5">
              <w:rPr>
                <w:rStyle w:val="aa"/>
              </w:rPr>
              <w:t>包括</w:t>
            </w:r>
            <w:r w:rsidRPr="00860400">
              <w:rPr>
                <w:rStyle w:val="aa"/>
              </w:rPr>
              <w:t>停車位</w:t>
            </w:r>
            <w:r w:rsidRPr="006003C9">
              <w:rPr>
                <w:rFonts w:hAnsi="細明體" w:cs="細明體"/>
              </w:rPr>
              <w:t>長邊全部或</w:t>
            </w:r>
            <w:r w:rsidRPr="00A267DD">
              <w:rPr>
                <w:rStyle w:val="aa"/>
              </w:rPr>
              <w:t>部分</w:t>
            </w:r>
            <w:r w:rsidRPr="00264D7F">
              <w:rPr>
                <w:rStyle w:val="aa"/>
              </w:rPr>
              <w:t>距離</w:t>
            </w:r>
            <w:r w:rsidRPr="00A267DD">
              <w:rPr>
                <w:rStyle w:val="aa"/>
              </w:rPr>
              <w:t>牆壁</w:t>
            </w:r>
            <w:r w:rsidRPr="00264D7F">
              <w:rPr>
                <w:rStyle w:val="aa"/>
              </w:rPr>
              <w:t>未達</w:t>
            </w:r>
            <w:r w:rsidRPr="006003C9">
              <w:rPr>
                <w:rFonts w:hAnsi="細明體" w:cs="細明體"/>
              </w:rPr>
              <w:t>20</w:t>
            </w:r>
            <w:r w:rsidRPr="00264D7F">
              <w:rPr>
                <w:rStyle w:val="aa"/>
              </w:rPr>
              <w:t>公分</w:t>
            </w:r>
            <w:r w:rsidRPr="006003C9">
              <w:rPr>
                <w:rFonts w:hAnsi="細明體" w:cs="細明體"/>
              </w:rPr>
              <w:t>者，至</w:t>
            </w:r>
            <w:r w:rsidRPr="00860400">
              <w:rPr>
                <w:rStyle w:val="aa"/>
              </w:rPr>
              <w:t>停車位</w:t>
            </w:r>
            <w:r w:rsidRPr="006003C9">
              <w:rPr>
                <w:rFonts w:hAnsi="細明體" w:cs="細明體"/>
              </w:rPr>
              <w:t>長邊與</w:t>
            </w:r>
            <w:r w:rsidRPr="00264D7F">
              <w:rPr>
                <w:rStyle w:val="aa"/>
              </w:rPr>
              <w:t>柱</w:t>
            </w:r>
            <w:r w:rsidRPr="006003C9">
              <w:rPr>
                <w:rFonts w:hAnsi="細明體" w:cs="細明體"/>
              </w:rPr>
              <w:t>之</w:t>
            </w:r>
            <w:r w:rsidRPr="00264D7F">
              <w:rPr>
                <w:rStyle w:val="aa"/>
              </w:rPr>
              <w:t>距離</w:t>
            </w:r>
            <w:r w:rsidRPr="006003C9">
              <w:rPr>
                <w:rFonts w:hAnsi="細明體" w:cs="細明體"/>
              </w:rPr>
              <w:t>則</w:t>
            </w:r>
            <w:r w:rsidRPr="00C34A2E">
              <w:rPr>
                <w:rStyle w:val="aa"/>
              </w:rPr>
              <w:t>無</w:t>
            </w:r>
            <w:r w:rsidRPr="006003C9">
              <w:rPr>
                <w:rFonts w:hAnsi="細明體" w:cs="細明體"/>
              </w:rPr>
              <w:t>限制。</w:t>
            </w:r>
            <w:r w:rsidRPr="006003C9">
              <w:rPr>
                <w:rFonts w:hAnsi="細明體" w:cs="細明體"/>
              </w:rPr>
              <w:t>“</w:t>
            </w:r>
            <w:r w:rsidR="001C1AC5" w:rsidRPr="006003C9">
              <w:rPr>
                <w:rFonts w:hAnsi="細明體" w:cs="細明體"/>
              </w:rPr>
              <w:t>,</w:t>
            </w:r>
          </w:p>
        </w:tc>
      </w:tr>
      <w:tr w:rsidR="001C1AC5" w:rsidRPr="00165CC3" w14:paraId="5CC0A955" w14:textId="77777777" w:rsidTr="00A726EB">
        <w:tc>
          <w:tcPr>
            <w:tcW w:w="9656" w:type="dxa"/>
            <w:shd w:val="clear" w:color="auto" w:fill="auto"/>
          </w:tcPr>
          <w:p w14:paraId="22F2EED2" w14:textId="19DEF92B"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2020-07-22</w:t>
            </w:r>
            <w:r w:rsidRPr="006003C9">
              <w:rPr>
                <w:rFonts w:hAnsi="細明體" w:cs="細明體"/>
              </w:rPr>
              <w:t>“</w:t>
            </w:r>
          </w:p>
        </w:tc>
      </w:tr>
      <w:tr w:rsidR="001C1AC5" w:rsidRPr="00165CC3" w14:paraId="67850AB8" w14:textId="77777777" w:rsidTr="00A726EB">
        <w:tc>
          <w:tcPr>
            <w:tcW w:w="9656" w:type="dxa"/>
            <w:shd w:val="clear" w:color="auto" w:fill="auto"/>
          </w:tcPr>
          <w:p w14:paraId="662D00D0" w14:textId="6768E88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2A333FB" w14:textId="77777777" w:rsidTr="00A726EB">
        <w:tc>
          <w:tcPr>
            <w:tcW w:w="9656" w:type="dxa"/>
            <w:shd w:val="clear" w:color="auto" w:fill="auto"/>
          </w:tcPr>
          <w:p w14:paraId="75F928E8" w14:textId="713228B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815E411" w14:textId="77777777" w:rsidTr="00A726EB">
        <w:tc>
          <w:tcPr>
            <w:tcW w:w="9656" w:type="dxa"/>
            <w:shd w:val="clear" w:color="auto" w:fill="auto"/>
          </w:tcPr>
          <w:p w14:paraId="7A0E0D01" w14:textId="28682173"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FC1D408" w14:textId="77777777" w:rsidTr="00A726EB">
        <w:tc>
          <w:tcPr>
            <w:tcW w:w="9656" w:type="dxa"/>
            <w:shd w:val="clear" w:color="auto" w:fill="auto"/>
          </w:tcPr>
          <w:p w14:paraId="4ADB07AA" w14:textId="04C61441" w:rsidR="001C1AC5" w:rsidRPr="00165CC3" w:rsidRDefault="001C1AC5" w:rsidP="006003C9">
            <w:pPr>
              <w:pStyle w:val="1"/>
              <w:numPr>
                <w:ilvl w:val="0"/>
                <w:numId w:val="1"/>
              </w:numPr>
            </w:pPr>
            <w:r w:rsidRPr="00165CC3">
              <w:rPr>
                <w:rFonts w:cs="細明體"/>
              </w:rPr>
              <w:lastRenderedPageBreak/>
              <w:t>“Title”:“</w:t>
            </w:r>
            <w:r w:rsidRPr="00165CC3">
              <w:rPr>
                <w:rFonts w:hAnsi="細明體" w:cs="細明體"/>
              </w:rPr>
              <w:t>關於「</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1</w:t>
            </w:r>
            <w:r w:rsidRPr="00165CC3">
              <w:rPr>
                <w:rFonts w:hAnsi="細明體" w:cs="細明體"/>
              </w:rPr>
              <w:t>條第</w:t>
            </w:r>
            <w:r w:rsidRPr="00165CC3">
              <w:rPr>
                <w:rFonts w:hAnsi="細明體" w:cs="細明體"/>
              </w:rPr>
              <w:t>3</w:t>
            </w:r>
            <w:r w:rsidRPr="00165CC3">
              <w:rPr>
                <w:rFonts w:hAnsi="細明體" w:cs="細明體"/>
              </w:rPr>
              <w:t>款及第</w:t>
            </w:r>
            <w:r w:rsidRPr="00165CC3">
              <w:rPr>
                <w:rFonts w:hAnsi="細明體" w:cs="細明體"/>
              </w:rPr>
              <w:t>162</w:t>
            </w:r>
            <w:r w:rsidRPr="00165CC3">
              <w:rPr>
                <w:rFonts w:hAnsi="細明體" w:cs="細明體"/>
              </w:rPr>
              <w:t>條第</w:t>
            </w:r>
            <w:r w:rsidRPr="00165CC3">
              <w:rPr>
                <w:rFonts w:hAnsi="細明體" w:cs="細明體"/>
              </w:rPr>
              <w:t>1</w:t>
            </w:r>
            <w:r w:rsidRPr="00165CC3">
              <w:rPr>
                <w:rFonts w:hAnsi="細明體" w:cs="細明體"/>
              </w:rPr>
              <w:t>項第</w:t>
            </w:r>
            <w:r w:rsidRPr="00165CC3">
              <w:rPr>
                <w:rFonts w:hAnsi="細明體" w:cs="細明體"/>
              </w:rPr>
              <w:t>1</w:t>
            </w:r>
            <w:r w:rsidRPr="00165CC3">
              <w:rPr>
                <w:rFonts w:hAnsi="細明體" w:cs="細明體"/>
              </w:rPr>
              <w:t>款</w:t>
            </w:r>
            <w:r w:rsidR="00264D7F" w:rsidRPr="00264D7F">
              <w:rPr>
                <w:rStyle w:val="aa"/>
              </w:rPr>
              <w:t>規定</w:t>
            </w:r>
            <w:r w:rsidRPr="00165CC3">
              <w:rPr>
                <w:rFonts w:hAnsi="細明體" w:cs="細明體"/>
              </w:rPr>
              <w:t>之免</w:t>
            </w:r>
            <w:r w:rsidR="00264D7F" w:rsidRPr="00264D7F">
              <w:rPr>
                <w:rStyle w:val="aa"/>
              </w:rPr>
              <w:t>計入</w:t>
            </w:r>
            <w:r w:rsidR="009242E5" w:rsidRPr="009242E5">
              <w:rPr>
                <w:rStyle w:val="aa"/>
              </w:rPr>
              <w:t>建築面積</w:t>
            </w:r>
            <w:r w:rsidRPr="00165CC3">
              <w:rPr>
                <w:rFonts w:hAnsi="細明體" w:cs="細明體"/>
              </w:rPr>
              <w:t>及</w:t>
            </w:r>
            <w:r w:rsidR="009242E5" w:rsidRPr="009242E5">
              <w:rPr>
                <w:rStyle w:val="aa"/>
              </w:rPr>
              <w:t>總樓地</w:t>
            </w:r>
            <w:r w:rsidR="00264D7F" w:rsidRPr="00264D7F">
              <w:rPr>
                <w:rStyle w:val="aa"/>
              </w:rPr>
              <w:t>板</w:t>
            </w:r>
            <w:r w:rsidR="009242E5" w:rsidRPr="009242E5">
              <w:rPr>
                <w:rStyle w:val="aa"/>
              </w:rPr>
              <w:t>面積</w:t>
            </w:r>
            <w:r w:rsidRPr="00165CC3">
              <w:rPr>
                <w:rFonts w:hAnsi="細明體" w:cs="細明體"/>
              </w:rPr>
              <w:t>之花臺執行疑義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6AC1F56B" w14:textId="77777777" w:rsidTr="00A726EB">
        <w:tc>
          <w:tcPr>
            <w:tcW w:w="9656" w:type="dxa"/>
            <w:shd w:val="clear" w:color="auto" w:fill="auto"/>
          </w:tcPr>
          <w:p w14:paraId="59F0177D" w14:textId="3A559BF8"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109.7.20</w:t>
            </w:r>
            <w:r w:rsidRPr="006003C9">
              <w:rPr>
                <w:rFonts w:hAnsi="細明體" w:cs="細明體"/>
              </w:rPr>
              <w:t>內授營建管字第</w:t>
            </w:r>
            <w:r w:rsidRPr="006003C9">
              <w:rPr>
                <w:rFonts w:hAnsi="細明體" w:cs="細明體"/>
              </w:rPr>
              <w:t>1090812194</w:t>
            </w:r>
            <w:r w:rsidRPr="006003C9">
              <w:rPr>
                <w:rFonts w:hAnsi="細明體" w:cs="細明體"/>
              </w:rPr>
              <w:t>號函說明：一、復貴府</w:t>
            </w:r>
            <w:r w:rsidRPr="006003C9">
              <w:rPr>
                <w:rFonts w:hAnsi="細明體" w:cs="細明體"/>
              </w:rPr>
              <w:t>109</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4</w:t>
            </w:r>
            <w:r w:rsidRPr="006003C9">
              <w:rPr>
                <w:rFonts w:hAnsi="細明體" w:cs="細明體"/>
              </w:rPr>
              <w:t>日府都建字第</w:t>
            </w:r>
            <w:r w:rsidRPr="006003C9">
              <w:rPr>
                <w:rFonts w:hAnsi="細明體" w:cs="細明體"/>
              </w:rPr>
              <w:t>1090086838</w:t>
            </w:r>
            <w:r w:rsidRPr="006003C9">
              <w:rPr>
                <w:rFonts w:hAnsi="細明體" w:cs="細明體"/>
              </w:rPr>
              <w:t>號函。二、按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38</w:t>
            </w:r>
            <w:r w:rsidRPr="006003C9">
              <w:rPr>
                <w:rFonts w:hAnsi="細明體" w:cs="細明體"/>
              </w:rPr>
              <w:t>條第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w:t>
            </w:r>
            <w:r w:rsidRPr="00A267DD">
              <w:rPr>
                <w:rStyle w:val="aa"/>
              </w:rPr>
              <w:t>設置</w:t>
            </w:r>
            <w:r w:rsidRPr="006003C9">
              <w:rPr>
                <w:rFonts w:hAnsi="細明體" w:cs="細明體"/>
              </w:rPr>
              <w:t>於</w:t>
            </w:r>
            <w:r w:rsidRPr="00264D7F">
              <w:rPr>
                <w:rStyle w:val="aa"/>
              </w:rPr>
              <w:t>露臺</w:t>
            </w:r>
            <w:r w:rsidRPr="006003C9">
              <w:rPr>
                <w:rFonts w:hAnsi="細明體" w:cs="細明體"/>
              </w:rPr>
              <w:t>、</w:t>
            </w:r>
            <w:r w:rsidRPr="00264D7F">
              <w:rPr>
                <w:rStyle w:val="aa"/>
              </w:rPr>
              <w:t>陽臺</w:t>
            </w:r>
            <w:r w:rsidRPr="006003C9">
              <w:rPr>
                <w:rFonts w:hAnsi="細明體" w:cs="細明體"/>
              </w:rPr>
              <w:t>……</w:t>
            </w:r>
            <w:r w:rsidRPr="00A267DD">
              <w:rPr>
                <w:rStyle w:val="aa"/>
              </w:rPr>
              <w:t>部分</w:t>
            </w:r>
            <w:r w:rsidRPr="006003C9">
              <w:rPr>
                <w:rFonts w:hAnsi="細明體" w:cs="細明體"/>
              </w:rPr>
              <w:t>等之欄桿</w:t>
            </w:r>
            <w:r w:rsidRPr="00264D7F">
              <w:rPr>
                <w:rStyle w:val="aa"/>
              </w:rPr>
              <w:t>扶手</w:t>
            </w:r>
            <w:r w:rsidRPr="002D4974">
              <w:rPr>
                <w:rStyle w:val="aa"/>
              </w:rPr>
              <w:t>高度</w:t>
            </w:r>
            <w:r w:rsidRPr="006003C9">
              <w:rPr>
                <w:rFonts w:hAnsi="細明體" w:cs="細明體"/>
              </w:rPr>
              <w:t>，</w:t>
            </w:r>
            <w:r w:rsidRPr="00A267DD">
              <w:rPr>
                <w:rStyle w:val="aa"/>
              </w:rPr>
              <w:t>不得小於</w:t>
            </w:r>
            <w:r w:rsidRPr="006003C9">
              <w:rPr>
                <w:rFonts w:hAnsi="細明體" w:cs="細明體"/>
              </w:rPr>
              <w:t>1.10</w:t>
            </w:r>
            <w:r w:rsidRPr="00264D7F">
              <w:rPr>
                <w:rStyle w:val="aa"/>
              </w:rPr>
              <w:t>公尺</w:t>
            </w:r>
            <w:r w:rsidRPr="006003C9">
              <w:rPr>
                <w:rFonts w:hAnsi="細明體" w:cs="細明體"/>
              </w:rPr>
              <w:t>；十層</w:t>
            </w:r>
            <w:r w:rsidRPr="002D4974">
              <w:rPr>
                <w:rStyle w:val="aa"/>
              </w:rPr>
              <w:t>以上</w:t>
            </w:r>
            <w:r w:rsidRPr="006003C9">
              <w:rPr>
                <w:rFonts w:hAnsi="細明體" w:cs="細明體"/>
              </w:rPr>
              <w:t>者，</w:t>
            </w:r>
            <w:r w:rsidRPr="00A267DD">
              <w:rPr>
                <w:rStyle w:val="aa"/>
              </w:rPr>
              <w:t>不得小於</w:t>
            </w:r>
            <w:r w:rsidRPr="006003C9">
              <w:rPr>
                <w:rFonts w:hAnsi="細明體" w:cs="細明體"/>
              </w:rPr>
              <w:t>1.20</w:t>
            </w:r>
            <w:r w:rsidRPr="00264D7F">
              <w:rPr>
                <w:rStyle w:val="aa"/>
              </w:rPr>
              <w:t>公尺</w:t>
            </w:r>
            <w:r w:rsidRPr="006003C9">
              <w:rPr>
                <w:rFonts w:hAnsi="細明體" w:cs="細明體"/>
              </w:rPr>
              <w:t>。」故如於</w:t>
            </w:r>
            <w:r w:rsidRPr="00264D7F">
              <w:rPr>
                <w:rStyle w:val="aa"/>
              </w:rPr>
              <w:t>陽臺</w:t>
            </w:r>
            <w:r w:rsidRPr="002946C5">
              <w:rPr>
                <w:rStyle w:val="aa"/>
              </w:rPr>
              <w:t>外緣</w:t>
            </w:r>
            <w:r w:rsidRPr="00BA2B90">
              <w:rPr>
                <w:rStyle w:val="aa"/>
              </w:rPr>
              <w:t>設計</w:t>
            </w:r>
            <w:r w:rsidRPr="006003C9">
              <w:rPr>
                <w:rFonts w:hAnsi="細明體" w:cs="細明體"/>
              </w:rPr>
              <w:t>花臺，或</w:t>
            </w:r>
            <w:r w:rsidRPr="00A267DD">
              <w:rPr>
                <w:rStyle w:val="aa"/>
              </w:rPr>
              <w:t>設置</w:t>
            </w:r>
            <w:r w:rsidRPr="00264D7F">
              <w:rPr>
                <w:rStyle w:val="aa"/>
              </w:rPr>
              <w:t>陽臺</w:t>
            </w:r>
            <w:r w:rsidRPr="00A267DD">
              <w:rPr>
                <w:rStyle w:val="aa"/>
              </w:rPr>
              <w:t>連接</w:t>
            </w:r>
            <w:r w:rsidRPr="006003C9">
              <w:rPr>
                <w:rFonts w:hAnsi="細明體" w:cs="細明體"/>
              </w:rPr>
              <w:t>花臺，</w:t>
            </w:r>
            <w:r w:rsidRPr="00264D7F">
              <w:rPr>
                <w:rStyle w:val="aa"/>
              </w:rPr>
              <w:t>陽臺</w:t>
            </w:r>
            <w:r w:rsidRPr="006003C9">
              <w:rPr>
                <w:rFonts w:hAnsi="細明體" w:cs="細明體"/>
              </w:rPr>
              <w:t>與花臺間</w:t>
            </w:r>
            <w:r w:rsidRPr="00C34A2E">
              <w:rPr>
                <w:rStyle w:val="aa"/>
              </w:rPr>
              <w:t>仍</w:t>
            </w:r>
            <w:r w:rsidRPr="009242E5">
              <w:rPr>
                <w:rStyle w:val="aa"/>
              </w:rPr>
              <w:t>應</w:t>
            </w:r>
            <w:r w:rsidRPr="00C34A2E">
              <w:rPr>
                <w:rStyle w:val="aa"/>
              </w:rPr>
              <w:t>依</w:t>
            </w:r>
            <w:r w:rsidRPr="006003C9">
              <w:rPr>
                <w:rFonts w:hAnsi="細明體" w:cs="細明體"/>
              </w:rPr>
              <w:t>上開</w:t>
            </w:r>
            <w:r w:rsidRPr="00264D7F">
              <w:rPr>
                <w:rStyle w:val="aa"/>
              </w:rPr>
              <w:t>規定</w:t>
            </w:r>
            <w:r w:rsidRPr="00A267DD">
              <w:rPr>
                <w:rStyle w:val="aa"/>
              </w:rPr>
              <w:t>設置</w:t>
            </w:r>
            <w:r w:rsidRPr="006003C9">
              <w:rPr>
                <w:rFonts w:hAnsi="細明體" w:cs="細明體"/>
              </w:rPr>
              <w:t>欄桿</w:t>
            </w:r>
            <w:r w:rsidRPr="00264D7F">
              <w:rPr>
                <w:rStyle w:val="aa"/>
              </w:rPr>
              <w:t>扶手</w:t>
            </w:r>
            <w:r w:rsidRPr="006003C9">
              <w:rPr>
                <w:rFonts w:hAnsi="細明體" w:cs="細明體"/>
              </w:rPr>
              <w:t>。三、另按「</w:t>
            </w:r>
            <w:r w:rsidRPr="009242E5">
              <w:rPr>
                <w:rStyle w:val="aa"/>
              </w:rPr>
              <w:t>建築物</w:t>
            </w:r>
            <w:r w:rsidRPr="00A267DD">
              <w:rPr>
                <w:rStyle w:val="aa"/>
              </w:rPr>
              <w:t>使用</w:t>
            </w:r>
            <w:r w:rsidRPr="00657F62">
              <w:rPr>
                <w:rStyle w:val="aa"/>
              </w:rPr>
              <w:t>用途</w:t>
            </w:r>
            <w:r w:rsidRPr="006003C9">
              <w:rPr>
                <w:rFonts w:hAnsi="細明體" w:cs="細明體"/>
              </w:rPr>
              <w:t>為</w:t>
            </w:r>
            <w:r w:rsidRPr="006003C9">
              <w:rPr>
                <w:rFonts w:hAnsi="細明體" w:cs="細明體"/>
              </w:rPr>
              <w:t>H-2</w:t>
            </w:r>
            <w:r w:rsidRPr="006003C9">
              <w:rPr>
                <w:rFonts w:hAnsi="細明體" w:cs="細明體"/>
              </w:rPr>
              <w:t>、</w:t>
            </w:r>
            <w:r w:rsidRPr="006003C9">
              <w:rPr>
                <w:rFonts w:hAnsi="細明體" w:cs="細明體"/>
              </w:rPr>
              <w:t>D-3</w:t>
            </w:r>
            <w:r w:rsidRPr="006003C9">
              <w:rPr>
                <w:rFonts w:hAnsi="細明體" w:cs="細明體"/>
              </w:rPr>
              <w:t>、</w:t>
            </w:r>
            <w:r w:rsidRPr="006003C9">
              <w:rPr>
                <w:rFonts w:hAnsi="細明體" w:cs="細明體"/>
              </w:rPr>
              <w:t>F-3</w:t>
            </w:r>
            <w:r w:rsidRPr="006003C9">
              <w:rPr>
                <w:rFonts w:hAnsi="細明體" w:cs="細明體"/>
              </w:rPr>
              <w:t>組者，</w:t>
            </w:r>
            <w:r w:rsidRPr="00264D7F">
              <w:rPr>
                <w:rStyle w:val="aa"/>
              </w:rPr>
              <w:t>外牆</w:t>
            </w:r>
            <w:r w:rsidRPr="00A267DD">
              <w:rPr>
                <w:rStyle w:val="aa"/>
              </w:rPr>
              <w:t>設置</w:t>
            </w:r>
            <w:r w:rsidRPr="006003C9">
              <w:rPr>
                <w:rFonts w:hAnsi="細明體" w:cs="細明體"/>
              </w:rPr>
              <w:t>開啟式</w:t>
            </w:r>
            <w:r w:rsidRPr="00A267DD">
              <w:rPr>
                <w:rStyle w:val="aa"/>
              </w:rPr>
              <w:t>窗戶</w:t>
            </w:r>
            <w:r w:rsidRPr="006003C9">
              <w:rPr>
                <w:rFonts w:hAnsi="細明體" w:cs="細明體"/>
              </w:rPr>
              <w:t>之</w:t>
            </w:r>
            <w:r w:rsidRPr="00264D7F">
              <w:rPr>
                <w:rStyle w:val="aa"/>
              </w:rPr>
              <w:t>窗臺高</w:t>
            </w:r>
            <w:r w:rsidRPr="002D4974">
              <w:rPr>
                <w:rStyle w:val="aa"/>
              </w:rPr>
              <w:t>度</w:t>
            </w:r>
            <w:r w:rsidRPr="00A267DD">
              <w:rPr>
                <w:rStyle w:val="aa"/>
              </w:rPr>
              <w:t>不得小於</w:t>
            </w:r>
            <w:r w:rsidRPr="006003C9">
              <w:rPr>
                <w:rFonts w:hAnsi="細明體" w:cs="細明體"/>
              </w:rPr>
              <w:t>1.10</w:t>
            </w:r>
            <w:r w:rsidRPr="00264D7F">
              <w:rPr>
                <w:rStyle w:val="aa"/>
              </w:rPr>
              <w:t>公尺</w:t>
            </w:r>
            <w:r w:rsidRPr="006003C9">
              <w:rPr>
                <w:rFonts w:hAnsi="細明體" w:cs="細明體"/>
              </w:rPr>
              <w:t>；</w:t>
            </w:r>
            <w:r w:rsidRPr="006003C9">
              <w:rPr>
                <w:rFonts w:hAnsi="細明體" w:cs="細明體"/>
              </w:rPr>
              <w:t>10</w:t>
            </w:r>
            <w:r w:rsidRPr="006003C9">
              <w:rPr>
                <w:rFonts w:hAnsi="細明體" w:cs="細明體"/>
              </w:rPr>
              <w:t>層</w:t>
            </w:r>
            <w:r w:rsidRPr="002D4974">
              <w:rPr>
                <w:rStyle w:val="aa"/>
              </w:rPr>
              <w:t>以上</w:t>
            </w:r>
            <w:r w:rsidRPr="00A267DD">
              <w:rPr>
                <w:rStyle w:val="aa"/>
              </w:rPr>
              <w:t>不得小於</w:t>
            </w:r>
            <w:r w:rsidRPr="006003C9">
              <w:rPr>
                <w:rFonts w:hAnsi="細明體" w:cs="細明體"/>
              </w:rPr>
              <w:t>1.20</w:t>
            </w:r>
            <w:r w:rsidRPr="00264D7F">
              <w:rPr>
                <w:rStyle w:val="aa"/>
              </w:rPr>
              <w:t>公尺</w:t>
            </w:r>
            <w:r w:rsidRPr="006003C9">
              <w:rPr>
                <w:rFonts w:hAnsi="細明體" w:cs="細明體"/>
              </w:rPr>
              <w:t>。但其</w:t>
            </w:r>
            <w:r w:rsidRPr="00264D7F">
              <w:rPr>
                <w:rStyle w:val="aa"/>
              </w:rPr>
              <w:t>鄰接露臺</w:t>
            </w:r>
            <w:r w:rsidRPr="006003C9">
              <w:rPr>
                <w:rFonts w:hAnsi="細明體" w:cs="細明體"/>
              </w:rPr>
              <w:t>、</w:t>
            </w:r>
            <w:r w:rsidRPr="00264D7F">
              <w:rPr>
                <w:rStyle w:val="aa"/>
              </w:rPr>
              <w:t>陽臺</w:t>
            </w:r>
            <w:r w:rsidRPr="006003C9">
              <w:rPr>
                <w:rFonts w:hAnsi="細明體" w:cs="細明體"/>
              </w:rPr>
              <w:t>、室外</w:t>
            </w:r>
            <w:r w:rsidRPr="00A267DD">
              <w:rPr>
                <w:rStyle w:val="aa"/>
              </w:rPr>
              <w:t>走廊</w:t>
            </w:r>
            <w:r w:rsidRPr="006003C9">
              <w:rPr>
                <w:rFonts w:hAnsi="細明體" w:cs="細明體"/>
              </w:rPr>
              <w:t>、</w:t>
            </w:r>
            <w:r w:rsidRPr="00264D7F">
              <w:rPr>
                <w:rStyle w:val="aa"/>
              </w:rPr>
              <w:t>室外樓梯</w:t>
            </w:r>
            <w:r w:rsidRPr="006003C9">
              <w:rPr>
                <w:rFonts w:hAnsi="細明體" w:cs="細明體"/>
              </w:rPr>
              <w:t>、室內天井，或設有</w:t>
            </w:r>
            <w:r w:rsidRPr="00257C45">
              <w:rPr>
                <w:rStyle w:val="aa"/>
              </w:rPr>
              <w:t>符合</w:t>
            </w:r>
            <w:r w:rsidRPr="006003C9">
              <w:rPr>
                <w:rFonts w:hAnsi="細明體" w:cs="細明體"/>
              </w:rPr>
              <w:t>本編第</w:t>
            </w:r>
            <w:r w:rsidRPr="006003C9">
              <w:rPr>
                <w:rFonts w:hAnsi="細明體" w:cs="細明體"/>
              </w:rPr>
              <w:t>38</w:t>
            </w:r>
            <w:r w:rsidRPr="006003C9">
              <w:rPr>
                <w:rFonts w:hAnsi="細明體" w:cs="細明體"/>
              </w:rPr>
              <w:t>條</w:t>
            </w:r>
            <w:r w:rsidRPr="00264D7F">
              <w:rPr>
                <w:rStyle w:val="aa"/>
              </w:rPr>
              <w:t>規定</w:t>
            </w:r>
            <w:r w:rsidRPr="006003C9">
              <w:rPr>
                <w:rFonts w:hAnsi="細明體" w:cs="細明體"/>
              </w:rPr>
              <w:t>之</w:t>
            </w:r>
            <w:r w:rsidRPr="00264D7F">
              <w:rPr>
                <w:rStyle w:val="aa"/>
              </w:rPr>
              <w:t>欄杆</w:t>
            </w:r>
            <w:r w:rsidRPr="006003C9">
              <w:rPr>
                <w:rFonts w:hAnsi="細明體" w:cs="細明體"/>
              </w:rPr>
              <w:t>、</w:t>
            </w:r>
            <w:r w:rsidRPr="00C34A2E">
              <w:rPr>
                <w:rStyle w:val="aa"/>
              </w:rPr>
              <w:t>依</w:t>
            </w:r>
            <w:r w:rsidRPr="006003C9">
              <w:rPr>
                <w:rFonts w:hAnsi="細明體" w:cs="細明體"/>
              </w:rPr>
              <w:t>本編第</w:t>
            </w:r>
            <w:r w:rsidRPr="006003C9">
              <w:rPr>
                <w:rFonts w:hAnsi="細明體" w:cs="細明體"/>
              </w:rPr>
              <w:t>108</w:t>
            </w:r>
            <w:r w:rsidRPr="006003C9">
              <w:rPr>
                <w:rFonts w:hAnsi="細明體" w:cs="細明體"/>
              </w:rPr>
              <w:t>條</w:t>
            </w:r>
            <w:r w:rsidRPr="00264D7F">
              <w:rPr>
                <w:rStyle w:val="aa"/>
              </w:rPr>
              <w:t>規定</w:t>
            </w:r>
            <w:r w:rsidRPr="00A267DD">
              <w:rPr>
                <w:rStyle w:val="aa"/>
              </w:rPr>
              <w:t>設置</w:t>
            </w:r>
            <w:r w:rsidRPr="006003C9">
              <w:rPr>
                <w:rFonts w:hAnsi="細明體" w:cs="細明體"/>
              </w:rPr>
              <w:t>之</w:t>
            </w:r>
            <w:r w:rsidRPr="00A267DD">
              <w:rPr>
                <w:rStyle w:val="aa"/>
              </w:rPr>
              <w:t>緊急</w:t>
            </w:r>
            <w:r w:rsidRPr="00860400">
              <w:rPr>
                <w:rStyle w:val="aa"/>
              </w:rPr>
              <w:t>進口</w:t>
            </w:r>
            <w:r w:rsidRPr="006003C9">
              <w:rPr>
                <w:rFonts w:hAnsi="細明體" w:cs="細明體"/>
              </w:rPr>
              <w:t>者，</w:t>
            </w:r>
            <w:r w:rsidRPr="00264D7F">
              <w:rPr>
                <w:rStyle w:val="aa"/>
              </w:rPr>
              <w:t>不在此限</w:t>
            </w:r>
            <w:r w:rsidRPr="006003C9">
              <w:rPr>
                <w:rFonts w:hAnsi="細明體" w:cs="細明體"/>
              </w:rPr>
              <w:t>。」為同編第</w:t>
            </w:r>
            <w:r w:rsidRPr="006003C9">
              <w:rPr>
                <w:rFonts w:hAnsi="細明體" w:cs="細明體"/>
              </w:rPr>
              <w:t>45</w:t>
            </w:r>
            <w:r w:rsidRPr="006003C9">
              <w:rPr>
                <w:rFonts w:hAnsi="細明體" w:cs="細明體"/>
              </w:rPr>
              <w:t>條第</w:t>
            </w:r>
            <w:r w:rsidRPr="006003C9">
              <w:rPr>
                <w:rFonts w:hAnsi="細明體" w:cs="細明體"/>
              </w:rPr>
              <w:t>5</w:t>
            </w:r>
            <w:r w:rsidRPr="006003C9">
              <w:rPr>
                <w:rFonts w:hAnsi="細明體" w:cs="細明體"/>
              </w:rPr>
              <w:t>款所明定，</w:t>
            </w:r>
            <w:r w:rsidRPr="00264D7F">
              <w:rPr>
                <w:rStyle w:val="aa"/>
              </w:rPr>
              <w:t>鄰接</w:t>
            </w:r>
            <w:r w:rsidRPr="006003C9">
              <w:rPr>
                <w:rFonts w:hAnsi="細明體" w:cs="細明體"/>
              </w:rPr>
              <w:t>花臺</w:t>
            </w:r>
            <w:r w:rsidRPr="00C34A2E">
              <w:rPr>
                <w:rStyle w:val="aa"/>
              </w:rPr>
              <w:t>非屬</w:t>
            </w:r>
            <w:r w:rsidRPr="006003C9">
              <w:rPr>
                <w:rFonts w:hAnsi="細明體" w:cs="細明體"/>
              </w:rPr>
              <w:t>上開</w:t>
            </w:r>
            <w:r w:rsidRPr="00264D7F">
              <w:rPr>
                <w:rStyle w:val="aa"/>
              </w:rPr>
              <w:t>規定</w:t>
            </w:r>
            <w:r w:rsidRPr="006003C9">
              <w:rPr>
                <w:rFonts w:hAnsi="細明體" w:cs="細明體"/>
              </w:rPr>
              <w:t>但書所列</w:t>
            </w:r>
            <w:r w:rsidRPr="00264D7F">
              <w:rPr>
                <w:rStyle w:val="aa"/>
              </w:rPr>
              <w:t>外牆</w:t>
            </w:r>
            <w:r w:rsidRPr="00A267DD">
              <w:rPr>
                <w:rStyle w:val="aa"/>
              </w:rPr>
              <w:t>設置</w:t>
            </w:r>
            <w:r w:rsidRPr="006003C9">
              <w:rPr>
                <w:rFonts w:hAnsi="細明體" w:cs="細明體"/>
              </w:rPr>
              <w:t>開啟式</w:t>
            </w:r>
            <w:r w:rsidRPr="00A267DD">
              <w:rPr>
                <w:rStyle w:val="aa"/>
              </w:rPr>
              <w:t>窗戶</w:t>
            </w:r>
            <w:r w:rsidRPr="006003C9">
              <w:rPr>
                <w:rFonts w:hAnsi="細明體" w:cs="細明體"/>
              </w:rPr>
              <w:t>之</w:t>
            </w:r>
            <w:r w:rsidRPr="00264D7F">
              <w:rPr>
                <w:rStyle w:val="aa"/>
              </w:rPr>
              <w:t>窗臺高</w:t>
            </w:r>
            <w:r w:rsidRPr="002D4974">
              <w:rPr>
                <w:rStyle w:val="aa"/>
              </w:rPr>
              <w:t>度</w:t>
            </w:r>
            <w:r w:rsidRPr="00A267DD">
              <w:rPr>
                <w:rStyle w:val="aa"/>
              </w:rPr>
              <w:t>不受</w:t>
            </w:r>
            <w:r w:rsidRPr="006003C9">
              <w:rPr>
                <w:rFonts w:hAnsi="細明體" w:cs="細明體"/>
              </w:rPr>
              <w:t>限制之條件。即</w:t>
            </w:r>
            <w:r w:rsidRPr="006003C9">
              <w:rPr>
                <w:rFonts w:hAnsi="細明體" w:cs="細明體"/>
              </w:rPr>
              <w:t>H-2</w:t>
            </w:r>
            <w:r w:rsidRPr="006003C9">
              <w:rPr>
                <w:rFonts w:hAnsi="細明體" w:cs="細明體"/>
              </w:rPr>
              <w:t>、</w:t>
            </w:r>
            <w:r w:rsidRPr="006003C9">
              <w:rPr>
                <w:rFonts w:hAnsi="細明體" w:cs="細明體"/>
              </w:rPr>
              <w:t>D-3</w:t>
            </w:r>
            <w:r w:rsidRPr="006003C9">
              <w:rPr>
                <w:rFonts w:hAnsi="細明體" w:cs="細明體"/>
              </w:rPr>
              <w:t>、</w:t>
            </w:r>
            <w:r w:rsidRPr="006003C9">
              <w:rPr>
                <w:rFonts w:hAnsi="細明體" w:cs="細明體"/>
              </w:rPr>
              <w:t>F-3</w:t>
            </w:r>
            <w:r w:rsidRPr="006003C9">
              <w:rPr>
                <w:rFonts w:hAnsi="細明體" w:cs="細明體"/>
              </w:rPr>
              <w:t>組</w:t>
            </w:r>
            <w:r w:rsidRPr="00264D7F">
              <w:rPr>
                <w:rStyle w:val="aa"/>
              </w:rPr>
              <w:t>外牆</w:t>
            </w:r>
            <w:r w:rsidRPr="006003C9">
              <w:rPr>
                <w:rFonts w:hAnsi="細明體" w:cs="細明體"/>
              </w:rPr>
              <w:t>設開啟式</w:t>
            </w:r>
            <w:r w:rsidRPr="00A267DD">
              <w:rPr>
                <w:rStyle w:val="aa"/>
              </w:rPr>
              <w:t>窗戶</w:t>
            </w:r>
            <w:r w:rsidRPr="006003C9">
              <w:rPr>
                <w:rFonts w:hAnsi="細明體" w:cs="細明體"/>
              </w:rPr>
              <w:t>，如</w:t>
            </w:r>
            <w:r w:rsidRPr="00264D7F">
              <w:rPr>
                <w:rStyle w:val="aa"/>
              </w:rPr>
              <w:t>鄰接</w:t>
            </w:r>
            <w:r w:rsidRPr="006003C9">
              <w:rPr>
                <w:rFonts w:hAnsi="細明體" w:cs="細明體"/>
              </w:rPr>
              <w:t>花臺，</w:t>
            </w:r>
            <w:r w:rsidRPr="00264D7F">
              <w:rPr>
                <w:rStyle w:val="aa"/>
              </w:rPr>
              <w:t>窗臺高</w:t>
            </w:r>
            <w:r w:rsidRPr="002D4974">
              <w:rPr>
                <w:rStyle w:val="aa"/>
              </w:rPr>
              <w:t>度</w:t>
            </w:r>
            <w:r w:rsidRPr="009242E5">
              <w:rPr>
                <w:rStyle w:val="aa"/>
              </w:rPr>
              <w:t>應</w:t>
            </w:r>
            <w:r w:rsidRPr="00257C45">
              <w:rPr>
                <w:rStyle w:val="aa"/>
              </w:rPr>
              <w:t>符合</w:t>
            </w:r>
            <w:r w:rsidRPr="006003C9">
              <w:rPr>
                <w:rFonts w:hAnsi="細明體" w:cs="細明體"/>
              </w:rPr>
              <w:t>該款前段</w:t>
            </w:r>
            <w:r w:rsidRPr="00264D7F">
              <w:rPr>
                <w:rStyle w:val="aa"/>
              </w:rPr>
              <w:t>規定</w:t>
            </w:r>
            <w:r w:rsidRPr="006003C9">
              <w:rPr>
                <w:rFonts w:hAnsi="細明體" w:cs="細明體"/>
              </w:rPr>
              <w:t>，如</w:t>
            </w:r>
            <w:r w:rsidRPr="00264D7F">
              <w:rPr>
                <w:rStyle w:val="aa"/>
              </w:rPr>
              <w:t>鄰接陽臺</w:t>
            </w:r>
            <w:r w:rsidRPr="006003C9">
              <w:rPr>
                <w:rFonts w:hAnsi="細明體" w:cs="細明體"/>
              </w:rPr>
              <w:t>，</w:t>
            </w:r>
            <w:r w:rsidRPr="00264D7F">
              <w:rPr>
                <w:rStyle w:val="aa"/>
              </w:rPr>
              <w:t>窗臺高</w:t>
            </w:r>
            <w:r w:rsidRPr="002D4974">
              <w:rPr>
                <w:rStyle w:val="aa"/>
              </w:rPr>
              <w:t>度</w:t>
            </w:r>
            <w:r w:rsidRPr="00A267DD">
              <w:rPr>
                <w:rStyle w:val="aa"/>
              </w:rPr>
              <w:t>得不受</w:t>
            </w:r>
            <w:r w:rsidRPr="006003C9">
              <w:rPr>
                <w:rFonts w:hAnsi="細明體" w:cs="細明體"/>
              </w:rPr>
              <w:t>該款前段限制，花臺與</w:t>
            </w:r>
            <w:r w:rsidRPr="00264D7F">
              <w:rPr>
                <w:rStyle w:val="aa"/>
              </w:rPr>
              <w:t>陽臺</w:t>
            </w:r>
            <w:r w:rsidRPr="006003C9">
              <w:rPr>
                <w:rFonts w:hAnsi="細明體" w:cs="細明體"/>
              </w:rPr>
              <w:t>二者形式</w:t>
            </w:r>
            <w:r w:rsidRPr="00C34A2E">
              <w:rPr>
                <w:rStyle w:val="aa"/>
              </w:rPr>
              <w:t>仍</w:t>
            </w:r>
            <w:r w:rsidRPr="006003C9">
              <w:rPr>
                <w:rFonts w:hAnsi="細明體" w:cs="細明體"/>
              </w:rPr>
              <w:t>有不同。四、另本部</w:t>
            </w:r>
            <w:r w:rsidRPr="006003C9">
              <w:rPr>
                <w:rFonts w:hAnsi="細明體" w:cs="細明體"/>
              </w:rPr>
              <w:t>84</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4</w:t>
            </w:r>
            <w:r w:rsidRPr="006003C9">
              <w:rPr>
                <w:rFonts w:hAnsi="細明體" w:cs="細明體"/>
              </w:rPr>
              <w:t>日台（</w:t>
            </w:r>
            <w:r w:rsidRPr="006003C9">
              <w:rPr>
                <w:rFonts w:hAnsi="細明體" w:cs="細明體"/>
              </w:rPr>
              <w:t>84</w:t>
            </w:r>
            <w:r w:rsidRPr="006003C9">
              <w:rPr>
                <w:rFonts w:hAnsi="細明體" w:cs="細明體"/>
              </w:rPr>
              <w:t>）內營字第</w:t>
            </w:r>
            <w:r w:rsidRPr="006003C9">
              <w:rPr>
                <w:rFonts w:hAnsi="細明體" w:cs="細明體"/>
              </w:rPr>
              <w:t>848029</w:t>
            </w:r>
            <w:r w:rsidRPr="006003C9">
              <w:rPr>
                <w:rFonts w:hAnsi="細明體" w:cs="細明體"/>
              </w:rPr>
              <w:t>號函（如附件）釋：「按</w:t>
            </w:r>
            <w:r w:rsidRPr="00264D7F">
              <w:rPr>
                <w:rStyle w:val="aa"/>
              </w:rPr>
              <w:t>陽台</w:t>
            </w:r>
            <w:r w:rsidRPr="002946C5">
              <w:rPr>
                <w:rStyle w:val="aa"/>
              </w:rPr>
              <w:t>外緣</w:t>
            </w:r>
            <w:r w:rsidRPr="00BA2B90">
              <w:rPr>
                <w:rStyle w:val="aa"/>
              </w:rPr>
              <w:t>設計</w:t>
            </w:r>
            <w:r w:rsidRPr="006003C9">
              <w:rPr>
                <w:rFonts w:hAnsi="細明體" w:cs="細明體"/>
              </w:rPr>
              <w:t>花台，其</w:t>
            </w:r>
            <w:r w:rsidRPr="00C34A2E">
              <w:rPr>
                <w:rStyle w:val="aa"/>
              </w:rPr>
              <w:t>突出</w:t>
            </w:r>
            <w:r w:rsidRPr="00A267DD">
              <w:rPr>
                <w:rStyle w:val="aa"/>
              </w:rPr>
              <w:t>牆面線</w:t>
            </w:r>
            <w:r w:rsidRPr="006003C9">
              <w:rPr>
                <w:rFonts w:hAnsi="細明體" w:cs="細明體"/>
              </w:rPr>
              <w:t>總和</w:t>
            </w:r>
            <w:r w:rsidRPr="00264D7F">
              <w:rPr>
                <w:rStyle w:val="aa"/>
              </w:rPr>
              <w:t>不超過</w:t>
            </w:r>
            <w:r w:rsidRPr="006003C9">
              <w:rPr>
                <w:rFonts w:hAnsi="細明體" w:cs="細明體"/>
              </w:rPr>
              <w:t>1.5</w:t>
            </w:r>
            <w:r w:rsidRPr="00264D7F">
              <w:rPr>
                <w:rStyle w:val="aa"/>
              </w:rPr>
              <w:t>公尺</w:t>
            </w:r>
            <w:r w:rsidRPr="006003C9">
              <w:rPr>
                <w:rFonts w:hAnsi="細明體" w:cs="細明體"/>
              </w:rPr>
              <w:t>，或</w:t>
            </w:r>
            <w:r w:rsidRPr="00A267DD">
              <w:rPr>
                <w:rStyle w:val="aa"/>
              </w:rPr>
              <w:t>設置</w:t>
            </w:r>
            <w:r w:rsidRPr="006003C9">
              <w:rPr>
                <w:rFonts w:hAnsi="細明體" w:cs="細明體"/>
              </w:rPr>
              <w:t>於</w:t>
            </w:r>
            <w:r w:rsidRPr="00A267DD">
              <w:rPr>
                <w:rStyle w:val="aa"/>
              </w:rPr>
              <w:t>建築物外牆</w:t>
            </w:r>
            <w:r w:rsidRPr="006003C9">
              <w:rPr>
                <w:rFonts w:hAnsi="細明體" w:cs="細明體"/>
              </w:rPr>
              <w:t>時其</w:t>
            </w:r>
            <w:r w:rsidRPr="002D4974">
              <w:rPr>
                <w:rStyle w:val="aa"/>
              </w:rPr>
              <w:t>面積</w:t>
            </w:r>
            <w:r w:rsidRPr="006003C9">
              <w:rPr>
                <w:rFonts w:hAnsi="細明體" w:cs="細明體"/>
              </w:rPr>
              <w:t>與</w:t>
            </w:r>
            <w:r w:rsidRPr="00264D7F">
              <w:rPr>
                <w:rStyle w:val="aa"/>
              </w:rPr>
              <w:t>陽台面</w:t>
            </w:r>
            <w:r w:rsidRPr="002D4974">
              <w:rPr>
                <w:rStyle w:val="aa"/>
              </w:rPr>
              <w:t>積</w:t>
            </w:r>
            <w:r w:rsidRPr="00257C45">
              <w:rPr>
                <w:rStyle w:val="aa"/>
              </w:rPr>
              <w:t>合計</w:t>
            </w:r>
            <w:r w:rsidRPr="00264D7F">
              <w:rPr>
                <w:rStyle w:val="aa"/>
              </w:rPr>
              <w:t>不超過</w:t>
            </w:r>
            <w:r w:rsidRPr="009242E5">
              <w:rPr>
                <w:rStyle w:val="aa"/>
              </w:rPr>
              <w:t>建築面積</w:t>
            </w:r>
            <w:r w:rsidRPr="006003C9">
              <w:rPr>
                <w:rFonts w:hAnsi="細明體" w:cs="細明體"/>
              </w:rPr>
              <w:t>八分之一者，</w:t>
            </w:r>
            <w:r w:rsidRPr="00A267DD">
              <w:rPr>
                <w:rStyle w:val="aa"/>
              </w:rPr>
              <w:t>得</w:t>
            </w:r>
            <w:r w:rsidRPr="00264D7F">
              <w:rPr>
                <w:rStyle w:val="aa"/>
              </w:rPr>
              <w:t>不計入</w:t>
            </w:r>
            <w:r w:rsidRPr="009242E5">
              <w:rPr>
                <w:rStyle w:val="aa"/>
              </w:rPr>
              <w:t>建築面積</w:t>
            </w:r>
            <w:r w:rsidRPr="006003C9">
              <w:rPr>
                <w:rFonts w:hAnsi="細明體" w:cs="細明體"/>
              </w:rPr>
              <w:t>。」</w:t>
            </w:r>
            <w:r w:rsidRPr="00C34A2E">
              <w:rPr>
                <w:rStyle w:val="aa"/>
              </w:rPr>
              <w:t>因</w:t>
            </w:r>
            <w:r w:rsidRPr="006003C9">
              <w:rPr>
                <w:rFonts w:hAnsi="細明體" w:cs="細明體"/>
              </w:rPr>
              <w:t>現行第</w:t>
            </w:r>
            <w:r w:rsidRPr="006003C9">
              <w:rPr>
                <w:rFonts w:hAnsi="細明體" w:cs="細明體"/>
              </w:rPr>
              <w:t>1</w:t>
            </w:r>
            <w:r w:rsidRPr="006003C9">
              <w:rPr>
                <w:rFonts w:hAnsi="細明體" w:cs="細明體"/>
              </w:rPr>
              <w:t>條第</w:t>
            </w:r>
            <w:r w:rsidRPr="006003C9">
              <w:rPr>
                <w:rFonts w:hAnsi="細明體" w:cs="細明體"/>
              </w:rPr>
              <w:t>3</w:t>
            </w:r>
            <w:r w:rsidRPr="006003C9">
              <w:rPr>
                <w:rFonts w:hAnsi="細明體" w:cs="細明體"/>
              </w:rPr>
              <w:t>款</w:t>
            </w:r>
            <w:r w:rsidRPr="00264D7F">
              <w:rPr>
                <w:rStyle w:val="aa"/>
              </w:rPr>
              <w:t>陽臺</w:t>
            </w:r>
            <w:r w:rsidRPr="00A267DD">
              <w:rPr>
                <w:rStyle w:val="aa"/>
              </w:rPr>
              <w:t>得</w:t>
            </w:r>
            <w:r w:rsidRPr="00C34A2E">
              <w:rPr>
                <w:rStyle w:val="aa"/>
              </w:rPr>
              <w:t>突出</w:t>
            </w:r>
            <w:r w:rsidRPr="00A267DD">
              <w:rPr>
                <w:rStyle w:val="aa"/>
              </w:rPr>
              <w:t>建築物外牆中心線</w:t>
            </w:r>
            <w:r w:rsidRPr="006003C9">
              <w:rPr>
                <w:rFonts w:hAnsi="細明體" w:cs="細明體"/>
              </w:rPr>
              <w:t>或其</w:t>
            </w:r>
            <w:r w:rsidRPr="00264D7F">
              <w:rPr>
                <w:rStyle w:val="aa"/>
              </w:rPr>
              <w:t>代替柱中心線</w:t>
            </w:r>
            <w:r w:rsidRPr="006003C9">
              <w:rPr>
                <w:rFonts w:hAnsi="細明體" w:cs="細明體"/>
              </w:rPr>
              <w:t>之尺寸業修正為</w:t>
            </w:r>
            <w:r w:rsidRPr="006003C9">
              <w:rPr>
                <w:rFonts w:hAnsi="細明體" w:cs="細明體"/>
              </w:rPr>
              <w:t>2.0</w:t>
            </w:r>
            <w:r w:rsidRPr="00264D7F">
              <w:rPr>
                <w:rStyle w:val="aa"/>
              </w:rPr>
              <w:t>公尺</w:t>
            </w:r>
            <w:r w:rsidRPr="006003C9">
              <w:rPr>
                <w:rFonts w:hAnsi="細明體" w:cs="細明體"/>
              </w:rPr>
              <w:t>，該函有關「</w:t>
            </w:r>
            <w:r w:rsidRPr="00C34A2E">
              <w:rPr>
                <w:rStyle w:val="aa"/>
              </w:rPr>
              <w:t>突出</w:t>
            </w:r>
            <w:r w:rsidRPr="00A267DD">
              <w:rPr>
                <w:rStyle w:val="aa"/>
              </w:rPr>
              <w:t>牆面線</w:t>
            </w:r>
            <w:r w:rsidRPr="006003C9">
              <w:rPr>
                <w:rFonts w:hAnsi="細明體" w:cs="細明體"/>
              </w:rPr>
              <w:t>總和</w:t>
            </w:r>
            <w:r w:rsidRPr="00264D7F">
              <w:rPr>
                <w:rStyle w:val="aa"/>
              </w:rPr>
              <w:t>不超過</w:t>
            </w:r>
            <w:r w:rsidRPr="006003C9">
              <w:rPr>
                <w:rFonts w:hAnsi="細明體" w:cs="細明體"/>
              </w:rPr>
              <w:t>1.5</w:t>
            </w:r>
            <w:r w:rsidRPr="00264D7F">
              <w:rPr>
                <w:rStyle w:val="aa"/>
              </w:rPr>
              <w:t>公尺</w:t>
            </w:r>
            <w:r w:rsidRPr="006003C9">
              <w:rPr>
                <w:rFonts w:hAnsi="細明體" w:cs="細明體"/>
              </w:rPr>
              <w:t>」</w:t>
            </w:r>
            <w:r w:rsidRPr="006003C9">
              <w:rPr>
                <w:rFonts w:hAnsi="細明體" w:cs="細明體"/>
              </w:rPr>
              <w:t>1</w:t>
            </w:r>
            <w:r w:rsidRPr="006003C9">
              <w:rPr>
                <w:rFonts w:hAnsi="細明體" w:cs="細明體"/>
              </w:rPr>
              <w:t>節，</w:t>
            </w:r>
            <w:r w:rsidRPr="009242E5">
              <w:rPr>
                <w:rStyle w:val="aa"/>
              </w:rPr>
              <w:t>應</w:t>
            </w:r>
            <w:r w:rsidRPr="00C34A2E">
              <w:rPr>
                <w:rStyle w:val="aa"/>
              </w:rPr>
              <w:t>依</w:t>
            </w:r>
            <w:r w:rsidRPr="006003C9">
              <w:rPr>
                <w:rFonts w:hAnsi="細明體" w:cs="細明體"/>
              </w:rPr>
              <w:t>現行</w:t>
            </w:r>
            <w:r w:rsidRPr="00264D7F">
              <w:rPr>
                <w:rStyle w:val="aa"/>
              </w:rPr>
              <w:t>規定辦理</w:t>
            </w:r>
            <w:r w:rsidRPr="006003C9">
              <w:rPr>
                <w:rFonts w:hAnsi="細明體" w:cs="細明體"/>
              </w:rPr>
              <w:t>，改為「</w:t>
            </w:r>
            <w:r w:rsidRPr="00C34A2E">
              <w:rPr>
                <w:rStyle w:val="aa"/>
              </w:rPr>
              <w:t>突出</w:t>
            </w:r>
            <w:r w:rsidRPr="00A267DD">
              <w:rPr>
                <w:rStyle w:val="aa"/>
              </w:rPr>
              <w:t>牆面線</w:t>
            </w:r>
            <w:r w:rsidRPr="006003C9">
              <w:rPr>
                <w:rFonts w:hAnsi="細明體" w:cs="細明體"/>
              </w:rPr>
              <w:t>總和</w:t>
            </w:r>
            <w:r w:rsidRPr="00264D7F">
              <w:rPr>
                <w:rStyle w:val="aa"/>
              </w:rPr>
              <w:t>不超過</w:t>
            </w:r>
            <w:r w:rsidRPr="006003C9">
              <w:rPr>
                <w:rFonts w:hAnsi="細明體" w:cs="細明體"/>
              </w:rPr>
              <w:t>2.0</w:t>
            </w:r>
            <w:r w:rsidRPr="00264D7F">
              <w:rPr>
                <w:rStyle w:val="aa"/>
              </w:rPr>
              <w:t>公尺</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0F33F995" w14:textId="77777777" w:rsidTr="00A726EB">
        <w:tc>
          <w:tcPr>
            <w:tcW w:w="9656" w:type="dxa"/>
            <w:shd w:val="clear" w:color="auto" w:fill="auto"/>
          </w:tcPr>
          <w:p w14:paraId="2DF0F000" w14:textId="5F6F92D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2020-07-20</w:t>
            </w:r>
            <w:r w:rsidRPr="006003C9">
              <w:rPr>
                <w:rFonts w:hAnsi="細明體" w:cs="細明體"/>
              </w:rPr>
              <w:t>“</w:t>
            </w:r>
          </w:p>
        </w:tc>
      </w:tr>
      <w:tr w:rsidR="001C1AC5" w:rsidRPr="00165CC3" w14:paraId="41AD3F69" w14:textId="77777777" w:rsidTr="00A726EB">
        <w:tc>
          <w:tcPr>
            <w:tcW w:w="9656" w:type="dxa"/>
            <w:shd w:val="clear" w:color="auto" w:fill="auto"/>
          </w:tcPr>
          <w:p w14:paraId="57FA8AD7" w14:textId="15C6A15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9CF4928" w14:textId="77777777" w:rsidTr="00A726EB">
        <w:tc>
          <w:tcPr>
            <w:tcW w:w="9656" w:type="dxa"/>
            <w:shd w:val="clear" w:color="auto" w:fill="auto"/>
          </w:tcPr>
          <w:p w14:paraId="2E6668CD" w14:textId="3116A7F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C02CCBA" w14:textId="77777777" w:rsidTr="00A726EB">
        <w:tc>
          <w:tcPr>
            <w:tcW w:w="9656" w:type="dxa"/>
            <w:shd w:val="clear" w:color="auto" w:fill="auto"/>
          </w:tcPr>
          <w:p w14:paraId="10363E5A" w14:textId="12186C31"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4129283" w14:textId="77777777" w:rsidTr="00A726EB">
        <w:tc>
          <w:tcPr>
            <w:tcW w:w="9656" w:type="dxa"/>
            <w:shd w:val="clear" w:color="auto" w:fill="auto"/>
          </w:tcPr>
          <w:p w14:paraId="6274C0BA" w14:textId="756620A4"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46</w:t>
            </w:r>
            <w:r w:rsidRPr="00165CC3">
              <w:rPr>
                <w:rFonts w:hAnsi="細明體" w:cs="細明體"/>
              </w:rPr>
              <w:t>條之</w:t>
            </w:r>
            <w:r w:rsidRPr="00165CC3">
              <w:rPr>
                <w:rFonts w:hAnsi="細明體" w:cs="細明體"/>
              </w:rPr>
              <w:t>6</w:t>
            </w:r>
            <w:r w:rsidRPr="00165CC3">
              <w:rPr>
                <w:rFonts w:hAnsi="細明體" w:cs="細明體"/>
              </w:rPr>
              <w:t>疑義</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4C73F6B0" w14:textId="77777777" w:rsidTr="00A726EB">
        <w:tc>
          <w:tcPr>
            <w:tcW w:w="9656" w:type="dxa"/>
            <w:shd w:val="clear" w:color="auto" w:fill="auto"/>
          </w:tcPr>
          <w:p w14:paraId="478B777E" w14:textId="7E39EED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109.7.16</w:t>
            </w:r>
            <w:r w:rsidRPr="006003C9">
              <w:rPr>
                <w:rFonts w:hAnsi="細明體" w:cs="細明體"/>
              </w:rPr>
              <w:t>內授營建管字第</w:t>
            </w:r>
            <w:r w:rsidRPr="006003C9">
              <w:rPr>
                <w:rFonts w:hAnsi="細明體" w:cs="細明體"/>
              </w:rPr>
              <w:t>1090811236</w:t>
            </w:r>
            <w:r w:rsidRPr="006003C9">
              <w:rPr>
                <w:rFonts w:hAnsi="細明體" w:cs="細明體"/>
              </w:rPr>
              <w:t>號函說明：一、復貴會</w:t>
            </w:r>
            <w:r w:rsidRPr="006003C9">
              <w:rPr>
                <w:rFonts w:hAnsi="細明體" w:cs="細明體"/>
              </w:rPr>
              <w:t>109</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11</w:t>
            </w:r>
            <w:r w:rsidRPr="006003C9">
              <w:rPr>
                <w:rFonts w:hAnsi="細明體" w:cs="細明體"/>
              </w:rPr>
              <w:t>日臺區營靖業字第</w:t>
            </w:r>
            <w:r w:rsidRPr="006003C9">
              <w:rPr>
                <w:rFonts w:hAnsi="細明體" w:cs="細明體"/>
              </w:rPr>
              <w:t>1090600090</w:t>
            </w:r>
            <w:r w:rsidRPr="006003C9">
              <w:rPr>
                <w:rFonts w:hAnsi="細明體" w:cs="細明體"/>
              </w:rPr>
              <w:t>號函。二、按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46</w:t>
            </w:r>
            <w:r w:rsidRPr="006003C9">
              <w:rPr>
                <w:rFonts w:hAnsi="細明體" w:cs="細明體"/>
              </w:rPr>
              <w:t>條之</w:t>
            </w:r>
            <w:r w:rsidRPr="006003C9">
              <w:rPr>
                <w:rFonts w:hAnsi="細明體" w:cs="細明體"/>
              </w:rPr>
              <w:t>6(</w:t>
            </w:r>
            <w:r w:rsidRPr="002D4974">
              <w:rPr>
                <w:rStyle w:val="aa"/>
              </w:rPr>
              <w:t>以下</w:t>
            </w:r>
            <w:r w:rsidRPr="006003C9">
              <w:rPr>
                <w:rFonts w:hAnsi="細明體" w:cs="細明體"/>
              </w:rPr>
              <w:t>簡稱本條文</w:t>
            </w:r>
            <w:r w:rsidRPr="006003C9">
              <w:rPr>
                <w:rFonts w:hAnsi="細明體" w:cs="細明體"/>
              </w:rPr>
              <w:t>)</w:t>
            </w:r>
            <w:r w:rsidRPr="006003C9">
              <w:rPr>
                <w:rFonts w:hAnsi="細明體" w:cs="細明體"/>
              </w:rPr>
              <w:t>第</w:t>
            </w:r>
            <w:r w:rsidRPr="006003C9">
              <w:rPr>
                <w:rFonts w:hAnsi="細明體" w:cs="細明體"/>
              </w:rPr>
              <w:t>1</w:t>
            </w:r>
            <w:r w:rsidRPr="006003C9">
              <w:rPr>
                <w:rFonts w:hAnsi="細明體" w:cs="細明體"/>
              </w:rPr>
              <w:t>項第</w:t>
            </w:r>
            <w:r w:rsidRPr="006003C9">
              <w:rPr>
                <w:rFonts w:hAnsi="細明體" w:cs="細明體"/>
              </w:rPr>
              <w:t>1</w:t>
            </w:r>
            <w:r w:rsidRPr="006003C9">
              <w:rPr>
                <w:rFonts w:hAnsi="細明體" w:cs="細明體"/>
              </w:rPr>
              <w:t>款第</w:t>
            </w:r>
            <w:r w:rsidRPr="006003C9">
              <w:rPr>
                <w:rFonts w:hAnsi="細明體" w:cs="細明體"/>
              </w:rPr>
              <w:t>7</w:t>
            </w:r>
            <w:r w:rsidRPr="006003C9">
              <w:rPr>
                <w:rFonts w:hAnsi="細明體" w:cs="細明體"/>
              </w:rPr>
              <w:t>目、第</w:t>
            </w:r>
            <w:r w:rsidRPr="006003C9">
              <w:rPr>
                <w:rFonts w:hAnsi="細明體" w:cs="細明體"/>
              </w:rPr>
              <w:t>2</w:t>
            </w:r>
            <w:r w:rsidRPr="006003C9">
              <w:rPr>
                <w:rFonts w:hAnsi="細明體" w:cs="細明體"/>
              </w:rPr>
              <w:t>款及第</w:t>
            </w:r>
            <w:r w:rsidRPr="006003C9">
              <w:rPr>
                <w:rFonts w:hAnsi="細明體" w:cs="細明體"/>
              </w:rPr>
              <w:t>3</w:t>
            </w:r>
            <w:r w:rsidRPr="006003C9">
              <w:rPr>
                <w:rFonts w:hAnsi="細明體" w:cs="細明體"/>
              </w:rPr>
              <w:t>款係</w:t>
            </w:r>
            <w:r w:rsidRPr="00C34A2E">
              <w:rPr>
                <w:rStyle w:val="aa"/>
              </w:rPr>
              <w:t>屬</w:t>
            </w:r>
            <w:r w:rsidRPr="00657F62">
              <w:rPr>
                <w:rStyle w:val="aa"/>
              </w:rPr>
              <w:t>隔音性</w:t>
            </w:r>
            <w:r w:rsidRPr="009242E5">
              <w:rPr>
                <w:rStyle w:val="aa"/>
              </w:rPr>
              <w:t>能</w:t>
            </w:r>
            <w:r w:rsidRPr="006003C9">
              <w:rPr>
                <w:rFonts w:hAnsi="細明體" w:cs="細明體"/>
              </w:rPr>
              <w:t>之</w:t>
            </w:r>
            <w:r w:rsidRPr="00657F62">
              <w:rPr>
                <w:rStyle w:val="aa"/>
              </w:rPr>
              <w:t>性</w:t>
            </w:r>
            <w:r w:rsidRPr="009242E5">
              <w:rPr>
                <w:rStyle w:val="aa"/>
              </w:rPr>
              <w:t>能</w:t>
            </w:r>
            <w:r w:rsidRPr="006003C9">
              <w:rPr>
                <w:rFonts w:hAnsi="細明體" w:cs="細明體"/>
              </w:rPr>
              <w:t>式法規，</w:t>
            </w:r>
            <w:r w:rsidRPr="00657F62">
              <w:rPr>
                <w:rStyle w:val="aa"/>
              </w:rPr>
              <w:t>性</w:t>
            </w:r>
            <w:r w:rsidRPr="009242E5">
              <w:rPr>
                <w:rStyle w:val="aa"/>
              </w:rPr>
              <w:t>能</w:t>
            </w:r>
            <w:r w:rsidRPr="006003C9">
              <w:rPr>
                <w:rFonts w:hAnsi="細明體" w:cs="細明體"/>
              </w:rPr>
              <w:t>式法規</w:t>
            </w:r>
            <w:r w:rsidRPr="00BA2B90">
              <w:rPr>
                <w:rStyle w:val="aa"/>
              </w:rPr>
              <w:t>僅</w:t>
            </w:r>
            <w:r w:rsidRPr="00257C45">
              <w:rPr>
                <w:rStyle w:val="aa"/>
              </w:rPr>
              <w:t>須</w:t>
            </w:r>
            <w:r w:rsidRPr="006003C9">
              <w:rPr>
                <w:rFonts w:hAnsi="細明體" w:cs="細明體"/>
              </w:rPr>
              <w:t>經本部指定之實驗室試驗，評定</w:t>
            </w:r>
            <w:r w:rsidRPr="00257C45">
              <w:rPr>
                <w:rStyle w:val="aa"/>
              </w:rPr>
              <w:t>符合</w:t>
            </w:r>
            <w:r w:rsidRPr="00657F62">
              <w:rPr>
                <w:rStyle w:val="aa"/>
              </w:rPr>
              <w:t>隔音性</w:t>
            </w:r>
            <w:r w:rsidRPr="009242E5">
              <w:rPr>
                <w:rStyle w:val="aa"/>
              </w:rPr>
              <w:t>能</w:t>
            </w:r>
            <w:r w:rsidRPr="006003C9">
              <w:rPr>
                <w:rFonts w:hAnsi="細明體" w:cs="細明體"/>
              </w:rPr>
              <w:t>者，本部核發之認可通知書，</w:t>
            </w:r>
            <w:r w:rsidRPr="00257C45">
              <w:rPr>
                <w:rStyle w:val="aa"/>
              </w:rPr>
              <w:t>需</w:t>
            </w:r>
            <w:r w:rsidRPr="006003C9">
              <w:rPr>
                <w:rFonts w:hAnsi="細明體" w:cs="細明體"/>
              </w:rPr>
              <w:t>作為</w:t>
            </w:r>
            <w:r w:rsidRPr="009242E5">
              <w:rPr>
                <w:rStyle w:val="aa"/>
              </w:rPr>
              <w:t>建築</w:t>
            </w:r>
            <w:r w:rsidRPr="006003C9">
              <w:rPr>
                <w:rFonts w:hAnsi="細明體" w:cs="細明體"/>
              </w:rPr>
              <w:t>師簽證之</w:t>
            </w:r>
            <w:r w:rsidRPr="00C34A2E">
              <w:rPr>
                <w:rStyle w:val="aa"/>
              </w:rPr>
              <w:t>依</w:t>
            </w:r>
            <w:r w:rsidRPr="006003C9">
              <w:rPr>
                <w:rFonts w:hAnsi="細明體" w:cs="細明體"/>
              </w:rPr>
              <w:t>據，次按同編第</w:t>
            </w:r>
            <w:r w:rsidRPr="006003C9">
              <w:rPr>
                <w:rFonts w:hAnsi="細明體" w:cs="細明體"/>
              </w:rPr>
              <w:t>46</w:t>
            </w:r>
            <w:r w:rsidRPr="006003C9">
              <w:rPr>
                <w:rFonts w:hAnsi="細明體" w:cs="細明體"/>
              </w:rPr>
              <w:t>條之</w:t>
            </w:r>
            <w:r w:rsidRPr="006003C9">
              <w:rPr>
                <w:rFonts w:hAnsi="細明體" w:cs="細明體"/>
              </w:rPr>
              <w:t>1</w:t>
            </w:r>
            <w:r w:rsidRPr="009242E5">
              <w:rPr>
                <w:rStyle w:val="aa"/>
              </w:rPr>
              <w:t>建築</w:t>
            </w:r>
            <w:r w:rsidRPr="006003C9">
              <w:rPr>
                <w:rFonts w:hAnsi="細明體" w:cs="細明體"/>
              </w:rPr>
              <w:t>技術用定義之</w:t>
            </w:r>
            <w:r w:rsidRPr="00264D7F">
              <w:rPr>
                <w:rStyle w:val="aa"/>
              </w:rPr>
              <w:t>規定</w:t>
            </w:r>
            <w:r w:rsidRPr="006003C9">
              <w:rPr>
                <w:rFonts w:hAnsi="細明體" w:cs="細明體"/>
              </w:rPr>
              <w:t>，空氣音</w:t>
            </w:r>
            <w:r w:rsidRPr="00657F62">
              <w:rPr>
                <w:rStyle w:val="aa"/>
              </w:rPr>
              <w:t>隔音</w:t>
            </w:r>
            <w:r w:rsidRPr="006003C9">
              <w:rPr>
                <w:rFonts w:hAnsi="細明體" w:cs="細明體"/>
              </w:rPr>
              <w:t>指標（</w:t>
            </w:r>
            <w:r w:rsidRPr="006003C9">
              <w:rPr>
                <w:rFonts w:hAnsi="細明體" w:cs="細明體"/>
              </w:rPr>
              <w:t>Rw</w:t>
            </w:r>
            <w:r w:rsidRPr="006003C9">
              <w:rPr>
                <w:rFonts w:hAnsi="細明體" w:cs="細明體"/>
              </w:rPr>
              <w:t>）、</w:t>
            </w:r>
            <w:r w:rsidRPr="00264D7F">
              <w:rPr>
                <w:rStyle w:val="aa"/>
              </w:rPr>
              <w:t>樓板</w:t>
            </w:r>
            <w:r w:rsidRPr="00657F62">
              <w:rPr>
                <w:rStyle w:val="aa"/>
              </w:rPr>
              <w:t>衝擊音</w:t>
            </w:r>
            <w:r w:rsidRPr="006003C9">
              <w:rPr>
                <w:rFonts w:hAnsi="細明體" w:cs="細明體"/>
              </w:rPr>
              <w:t>指標（</w:t>
            </w:r>
            <w:r w:rsidRPr="006003C9">
              <w:rPr>
                <w:rFonts w:hAnsi="細明體" w:cs="細明體"/>
              </w:rPr>
              <w:t>Ln,w</w:t>
            </w:r>
            <w:r w:rsidRPr="006003C9">
              <w:rPr>
                <w:rFonts w:hAnsi="細明體" w:cs="細明體"/>
              </w:rPr>
              <w:t>）及</w:t>
            </w:r>
            <w:r w:rsidRPr="00264D7F">
              <w:rPr>
                <w:rStyle w:val="aa"/>
              </w:rPr>
              <w:t>樓板</w:t>
            </w:r>
            <w:r w:rsidRPr="006003C9">
              <w:rPr>
                <w:rFonts w:hAnsi="細明體" w:cs="細明體"/>
              </w:rPr>
              <w:t>表面材</w:t>
            </w:r>
            <w:r w:rsidRPr="00657F62">
              <w:rPr>
                <w:rStyle w:val="aa"/>
              </w:rPr>
              <w:t>衝擊音</w:t>
            </w:r>
            <w:r w:rsidRPr="006003C9">
              <w:rPr>
                <w:rFonts w:hAnsi="細明體" w:cs="細明體"/>
              </w:rPr>
              <w:t>降低量指標（</w:t>
            </w:r>
            <w:r w:rsidRPr="006003C9">
              <w:rPr>
                <w:rFonts w:hAnsi="細明體" w:cs="細明體"/>
              </w:rPr>
              <w:t>△</w:t>
            </w:r>
            <w:r w:rsidRPr="006003C9">
              <w:rPr>
                <w:rFonts w:hAnsi="細明體" w:cs="細明體"/>
              </w:rPr>
              <w:t>Lw</w:t>
            </w:r>
            <w:r w:rsidRPr="006003C9">
              <w:rPr>
                <w:rFonts w:hAnsi="細明體" w:cs="細明體"/>
              </w:rPr>
              <w:t>）</w:t>
            </w:r>
            <w:r w:rsidRPr="00C34A2E">
              <w:rPr>
                <w:rStyle w:val="aa"/>
              </w:rPr>
              <w:t>依</w:t>
            </w:r>
            <w:r w:rsidRPr="006003C9">
              <w:rPr>
                <w:rFonts w:hAnsi="細明體" w:cs="細明體"/>
              </w:rPr>
              <w:t>相關中華民國國家標準測試，並於實驗室測試之，</w:t>
            </w:r>
            <w:r w:rsidRPr="00C34A2E">
              <w:rPr>
                <w:rStyle w:val="aa"/>
              </w:rPr>
              <w:t>無</w:t>
            </w:r>
            <w:r w:rsidRPr="00257C45">
              <w:rPr>
                <w:rStyle w:val="aa"/>
              </w:rPr>
              <w:t>須</w:t>
            </w:r>
            <w:r w:rsidRPr="00264D7F">
              <w:rPr>
                <w:rStyle w:val="aa"/>
              </w:rPr>
              <w:t>辦理</w:t>
            </w:r>
            <w:r w:rsidRPr="006003C9">
              <w:rPr>
                <w:rFonts w:hAnsi="細明體" w:cs="細明體"/>
              </w:rPr>
              <w:t>現場檢測。三、有關本條文第</w:t>
            </w:r>
            <w:r w:rsidRPr="006003C9">
              <w:rPr>
                <w:rFonts w:hAnsi="細明體" w:cs="細明體"/>
              </w:rPr>
              <w:t>1</w:t>
            </w:r>
            <w:r w:rsidRPr="006003C9">
              <w:rPr>
                <w:rFonts w:hAnsi="細明體" w:cs="細明體"/>
              </w:rPr>
              <w:t>項第</w:t>
            </w:r>
            <w:r w:rsidRPr="006003C9">
              <w:rPr>
                <w:rFonts w:hAnsi="細明體" w:cs="細明體"/>
              </w:rPr>
              <w:t>1</w:t>
            </w:r>
            <w:r w:rsidRPr="006003C9">
              <w:rPr>
                <w:rFonts w:hAnsi="細明體" w:cs="細明體"/>
              </w:rPr>
              <w:t>款</w:t>
            </w:r>
            <w:r w:rsidRPr="006003C9">
              <w:rPr>
                <w:rFonts w:hAnsi="細明體" w:cs="細明體"/>
              </w:rPr>
              <w:lastRenderedPageBreak/>
              <w:t>第</w:t>
            </w:r>
            <w:r w:rsidRPr="006003C9">
              <w:rPr>
                <w:rFonts w:hAnsi="細明體" w:cs="細明體"/>
              </w:rPr>
              <w:t>7</w:t>
            </w:r>
            <w:r w:rsidRPr="006003C9">
              <w:rPr>
                <w:rFonts w:hAnsi="細明體" w:cs="細明體"/>
              </w:rPr>
              <w:t>目及第</w:t>
            </w:r>
            <w:r w:rsidRPr="006003C9">
              <w:rPr>
                <w:rFonts w:hAnsi="細明體" w:cs="細明體"/>
              </w:rPr>
              <w:t>2</w:t>
            </w:r>
            <w:r w:rsidRPr="006003C9">
              <w:rPr>
                <w:rFonts w:hAnsi="細明體" w:cs="細明體"/>
              </w:rPr>
              <w:t>款</w:t>
            </w:r>
            <w:r w:rsidRPr="00264D7F">
              <w:rPr>
                <w:rStyle w:val="aa"/>
              </w:rPr>
              <w:t>樓板</w:t>
            </w:r>
            <w:r w:rsidRPr="002D4974">
              <w:rPr>
                <w:rStyle w:val="aa"/>
              </w:rPr>
              <w:t>厚度</w:t>
            </w:r>
            <w:r w:rsidRPr="006003C9">
              <w:rPr>
                <w:rFonts w:hAnsi="細明體" w:cs="細明體"/>
              </w:rPr>
              <w:t>疑義</w:t>
            </w:r>
            <w:r w:rsidRPr="006003C9">
              <w:rPr>
                <w:rFonts w:hAnsi="細明體" w:cs="細明體"/>
              </w:rPr>
              <w:t>1</w:t>
            </w:r>
            <w:r w:rsidRPr="006003C9">
              <w:rPr>
                <w:rFonts w:hAnsi="細明體" w:cs="細明體"/>
              </w:rPr>
              <w:t>案，按前開</w:t>
            </w:r>
            <w:r w:rsidRPr="00264D7F">
              <w:rPr>
                <w:rStyle w:val="aa"/>
              </w:rPr>
              <w:t>規定</w:t>
            </w:r>
            <w:r w:rsidRPr="006003C9">
              <w:rPr>
                <w:rFonts w:hAnsi="細明體" w:cs="細明體"/>
              </w:rPr>
              <w:t>：「</w:t>
            </w:r>
            <w:r w:rsidRPr="00657F62">
              <w:rPr>
                <w:rStyle w:val="aa"/>
              </w:rPr>
              <w:t>鋼筋混凝土</w:t>
            </w:r>
            <w:r w:rsidRPr="006003C9">
              <w:rPr>
                <w:rFonts w:hAnsi="細明體" w:cs="細明體"/>
              </w:rPr>
              <w:t>造</w:t>
            </w:r>
            <w:r w:rsidRPr="00264D7F">
              <w:rPr>
                <w:rStyle w:val="aa"/>
              </w:rPr>
              <w:t>樓板</w:t>
            </w:r>
            <w:r w:rsidRPr="002D4974">
              <w:rPr>
                <w:rStyle w:val="aa"/>
              </w:rPr>
              <w:t>厚度</w:t>
            </w:r>
            <w:r w:rsidRPr="006003C9">
              <w:rPr>
                <w:rFonts w:hAnsi="細明體" w:cs="細明體"/>
              </w:rPr>
              <w:t>在</w:t>
            </w:r>
            <w:r w:rsidRPr="006003C9">
              <w:rPr>
                <w:rFonts w:hAnsi="細明體" w:cs="細明體"/>
              </w:rPr>
              <w:t>15</w:t>
            </w:r>
            <w:r w:rsidRPr="00264D7F">
              <w:rPr>
                <w:rStyle w:val="aa"/>
              </w:rPr>
              <w:t>公分</w:t>
            </w:r>
            <w:r w:rsidRPr="002D4974">
              <w:rPr>
                <w:rStyle w:val="aa"/>
              </w:rPr>
              <w:t>以上</w:t>
            </w:r>
            <w:r w:rsidRPr="006003C9">
              <w:rPr>
                <w:rFonts w:hAnsi="細明體" w:cs="細明體"/>
              </w:rPr>
              <w:t>或鋼承</w:t>
            </w:r>
            <w:r w:rsidRPr="00264D7F">
              <w:rPr>
                <w:rStyle w:val="aa"/>
              </w:rPr>
              <w:t>板</w:t>
            </w:r>
            <w:r w:rsidRPr="006003C9">
              <w:rPr>
                <w:rFonts w:hAnsi="細明體" w:cs="細明體"/>
              </w:rPr>
              <w:t>式</w:t>
            </w:r>
            <w:r w:rsidRPr="00657F62">
              <w:rPr>
                <w:rStyle w:val="aa"/>
              </w:rPr>
              <w:t>鋼筋混凝土</w:t>
            </w:r>
            <w:r w:rsidRPr="006003C9">
              <w:rPr>
                <w:rFonts w:hAnsi="細明體" w:cs="細明體"/>
              </w:rPr>
              <w:t>造</w:t>
            </w:r>
            <w:r w:rsidRPr="00264D7F">
              <w:rPr>
                <w:rStyle w:val="aa"/>
              </w:rPr>
              <w:t>樓板</w:t>
            </w:r>
            <w:r w:rsidRPr="009242E5">
              <w:rPr>
                <w:rStyle w:val="aa"/>
              </w:rPr>
              <w:t>最大</w:t>
            </w:r>
            <w:r w:rsidRPr="002D4974">
              <w:rPr>
                <w:rStyle w:val="aa"/>
              </w:rPr>
              <w:t>厚度</w:t>
            </w:r>
            <w:r w:rsidRPr="006003C9">
              <w:rPr>
                <w:rFonts w:hAnsi="細明體" w:cs="細明體"/>
              </w:rPr>
              <w:t>在</w:t>
            </w:r>
            <w:r w:rsidRPr="006003C9">
              <w:rPr>
                <w:rFonts w:hAnsi="細明體" w:cs="細明體"/>
              </w:rPr>
              <w:t>19</w:t>
            </w:r>
            <w:r w:rsidRPr="00264D7F">
              <w:rPr>
                <w:rStyle w:val="aa"/>
              </w:rPr>
              <w:t>公分</w:t>
            </w:r>
            <w:r w:rsidRPr="002D4974">
              <w:rPr>
                <w:rStyle w:val="aa"/>
              </w:rPr>
              <w:t>以上</w:t>
            </w:r>
            <w:r w:rsidRPr="006003C9">
              <w:rPr>
                <w:rFonts w:hAnsi="細明體" w:cs="細明體"/>
              </w:rPr>
              <w:t>......(</w:t>
            </w:r>
            <w:r w:rsidRPr="006003C9">
              <w:rPr>
                <w:rFonts w:hAnsi="細明體" w:cs="細明體"/>
              </w:rPr>
              <w:t>七</w:t>
            </w:r>
            <w:r w:rsidRPr="006003C9">
              <w:rPr>
                <w:rFonts w:hAnsi="細明體" w:cs="細明體"/>
              </w:rPr>
              <w:t>)</w:t>
            </w:r>
            <w:r w:rsidRPr="006003C9">
              <w:rPr>
                <w:rFonts w:hAnsi="細明體" w:cs="細明體"/>
              </w:rPr>
              <w:t>經中央主管</w:t>
            </w:r>
            <w:r w:rsidRPr="009242E5">
              <w:rPr>
                <w:rStyle w:val="aa"/>
              </w:rPr>
              <w:t>建築</w:t>
            </w:r>
            <w:r w:rsidRPr="006003C9">
              <w:rPr>
                <w:rFonts w:hAnsi="細明體" w:cs="細明體"/>
              </w:rPr>
              <w:t>機關認可之表面材</w:t>
            </w:r>
            <w:r w:rsidRPr="006003C9">
              <w:rPr>
                <w:rFonts w:hAnsi="細明體" w:cs="細明體"/>
              </w:rPr>
              <w:t>(</w:t>
            </w:r>
            <w:r w:rsidRPr="009242E5">
              <w:rPr>
                <w:rStyle w:val="aa"/>
              </w:rPr>
              <w:t>含</w:t>
            </w:r>
            <w:r w:rsidRPr="006003C9">
              <w:rPr>
                <w:rFonts w:hAnsi="細明體" w:cs="細明體"/>
              </w:rPr>
              <w:t>緩衝材</w:t>
            </w:r>
            <w:r w:rsidRPr="006003C9">
              <w:rPr>
                <w:rFonts w:hAnsi="細明體" w:cs="細明體"/>
              </w:rPr>
              <w:t>)</w:t>
            </w:r>
            <w:r w:rsidRPr="006003C9">
              <w:rPr>
                <w:rFonts w:hAnsi="細明體" w:cs="細明體"/>
              </w:rPr>
              <w:t>，其</w:t>
            </w:r>
            <w:r w:rsidRPr="00264D7F">
              <w:rPr>
                <w:rStyle w:val="aa"/>
              </w:rPr>
              <w:t>樓板</w:t>
            </w:r>
            <w:r w:rsidRPr="006003C9">
              <w:rPr>
                <w:rFonts w:hAnsi="細明體" w:cs="細明體"/>
              </w:rPr>
              <w:t>表面材</w:t>
            </w:r>
            <w:r w:rsidRPr="00657F62">
              <w:rPr>
                <w:rStyle w:val="aa"/>
              </w:rPr>
              <w:t>衝擊音</w:t>
            </w:r>
            <w:r w:rsidRPr="006003C9">
              <w:rPr>
                <w:rFonts w:hAnsi="細明體" w:cs="細明體"/>
              </w:rPr>
              <w:t>降低量指標</w:t>
            </w:r>
            <w:r w:rsidRPr="006003C9">
              <w:rPr>
                <w:rFonts w:hAnsi="細明體" w:cs="細明體"/>
              </w:rPr>
              <w:t>△</w:t>
            </w:r>
            <w:r w:rsidRPr="006003C9">
              <w:rPr>
                <w:rFonts w:hAnsi="細明體" w:cs="細明體"/>
              </w:rPr>
              <w:t>Lw</w:t>
            </w:r>
            <w:r w:rsidRPr="006003C9">
              <w:rPr>
                <w:rFonts w:hAnsi="細明體" w:cs="細明體"/>
              </w:rPr>
              <w:t>在</w:t>
            </w:r>
            <w:r w:rsidRPr="006003C9">
              <w:rPr>
                <w:rFonts w:hAnsi="細明體" w:cs="細明體"/>
              </w:rPr>
              <w:t>17</w:t>
            </w:r>
            <w:r w:rsidRPr="006003C9">
              <w:rPr>
                <w:rFonts w:hAnsi="細明體" w:cs="細明體"/>
              </w:rPr>
              <w:t>分貝</w:t>
            </w:r>
            <w:r w:rsidRPr="002D4974">
              <w:rPr>
                <w:rStyle w:val="aa"/>
              </w:rPr>
              <w:t>以上</w:t>
            </w:r>
            <w:r w:rsidRPr="006003C9">
              <w:rPr>
                <w:rFonts w:hAnsi="細明體" w:cs="細明體"/>
              </w:rPr>
              <w:t>，或取</w:t>
            </w:r>
            <w:r w:rsidRPr="00A267DD">
              <w:rPr>
                <w:rStyle w:val="aa"/>
              </w:rPr>
              <w:t>得</w:t>
            </w:r>
            <w:r w:rsidRPr="006003C9">
              <w:rPr>
                <w:rFonts w:hAnsi="細明體" w:cs="細明體"/>
              </w:rPr>
              <w:t>內政部</w:t>
            </w:r>
            <w:r w:rsidRPr="002D4974">
              <w:rPr>
                <w:rStyle w:val="aa"/>
              </w:rPr>
              <w:t>綠建材</w:t>
            </w:r>
            <w:r w:rsidRPr="006003C9">
              <w:rPr>
                <w:rFonts w:hAnsi="細明體" w:cs="細明體"/>
              </w:rPr>
              <w:t>標章之高</w:t>
            </w:r>
            <w:r w:rsidRPr="00657F62">
              <w:rPr>
                <w:rStyle w:val="aa"/>
              </w:rPr>
              <w:t>性</w:t>
            </w:r>
            <w:r w:rsidRPr="009242E5">
              <w:rPr>
                <w:rStyle w:val="aa"/>
              </w:rPr>
              <w:t>能</w:t>
            </w:r>
            <w:r w:rsidRPr="002D4974">
              <w:rPr>
                <w:rStyle w:val="aa"/>
              </w:rPr>
              <w:t>綠建材</w:t>
            </w:r>
            <w:r w:rsidRPr="006003C9">
              <w:rPr>
                <w:rFonts w:hAnsi="細明體" w:cs="細明體"/>
              </w:rPr>
              <w:t>（</w:t>
            </w:r>
            <w:r w:rsidRPr="00657F62">
              <w:rPr>
                <w:rStyle w:val="aa"/>
              </w:rPr>
              <w:t>隔音</w:t>
            </w:r>
            <w:r w:rsidRPr="006003C9">
              <w:rPr>
                <w:rFonts w:hAnsi="細明體" w:cs="細明體"/>
              </w:rPr>
              <w:t>性）。」、「</w:t>
            </w:r>
            <w:r w:rsidRPr="00657F62">
              <w:rPr>
                <w:rStyle w:val="aa"/>
              </w:rPr>
              <w:t>鋼筋混凝土</w:t>
            </w:r>
            <w:r w:rsidRPr="006003C9">
              <w:rPr>
                <w:rFonts w:hAnsi="細明體" w:cs="細明體"/>
              </w:rPr>
              <w:t>造</w:t>
            </w:r>
            <w:r w:rsidRPr="00264D7F">
              <w:rPr>
                <w:rStyle w:val="aa"/>
              </w:rPr>
              <w:t>樓板</w:t>
            </w:r>
            <w:r w:rsidRPr="002D4974">
              <w:rPr>
                <w:rStyle w:val="aa"/>
              </w:rPr>
              <w:t>厚度</w:t>
            </w:r>
            <w:r w:rsidRPr="006003C9">
              <w:rPr>
                <w:rFonts w:hAnsi="細明體" w:cs="細明體"/>
              </w:rPr>
              <w:t>在</w:t>
            </w:r>
            <w:r w:rsidRPr="006003C9">
              <w:rPr>
                <w:rFonts w:hAnsi="細明體" w:cs="細明體"/>
              </w:rPr>
              <w:t>12</w:t>
            </w:r>
            <w:r w:rsidRPr="00264D7F">
              <w:rPr>
                <w:rStyle w:val="aa"/>
              </w:rPr>
              <w:t>公分</w:t>
            </w:r>
            <w:r w:rsidRPr="002D4974">
              <w:rPr>
                <w:rStyle w:val="aa"/>
              </w:rPr>
              <w:t>以上</w:t>
            </w:r>
            <w:r w:rsidRPr="006003C9">
              <w:rPr>
                <w:rFonts w:hAnsi="細明體" w:cs="細明體"/>
              </w:rPr>
              <w:t>或鋼承</w:t>
            </w:r>
            <w:r w:rsidRPr="00264D7F">
              <w:rPr>
                <w:rStyle w:val="aa"/>
              </w:rPr>
              <w:t>板</w:t>
            </w:r>
            <w:r w:rsidRPr="006003C9">
              <w:rPr>
                <w:rFonts w:hAnsi="細明體" w:cs="細明體"/>
              </w:rPr>
              <w:t>式</w:t>
            </w:r>
            <w:r w:rsidRPr="00657F62">
              <w:rPr>
                <w:rStyle w:val="aa"/>
              </w:rPr>
              <w:t>鋼筋混凝土</w:t>
            </w:r>
            <w:r w:rsidRPr="006003C9">
              <w:rPr>
                <w:rFonts w:hAnsi="細明體" w:cs="細明體"/>
              </w:rPr>
              <w:t>造</w:t>
            </w:r>
            <w:r w:rsidRPr="00264D7F">
              <w:rPr>
                <w:rStyle w:val="aa"/>
              </w:rPr>
              <w:t>樓板</w:t>
            </w:r>
            <w:r w:rsidRPr="009242E5">
              <w:rPr>
                <w:rStyle w:val="aa"/>
              </w:rPr>
              <w:t>最大</w:t>
            </w:r>
            <w:r w:rsidRPr="002D4974">
              <w:rPr>
                <w:rStyle w:val="aa"/>
              </w:rPr>
              <w:t>厚度</w:t>
            </w:r>
            <w:r w:rsidRPr="006003C9">
              <w:rPr>
                <w:rFonts w:hAnsi="細明體" w:cs="細明體"/>
              </w:rPr>
              <w:t>在</w:t>
            </w:r>
            <w:r w:rsidRPr="006003C9">
              <w:rPr>
                <w:rFonts w:hAnsi="細明體" w:cs="細明體"/>
              </w:rPr>
              <w:t>16</w:t>
            </w:r>
            <w:r w:rsidRPr="00264D7F">
              <w:rPr>
                <w:rStyle w:val="aa"/>
              </w:rPr>
              <w:t>公分</w:t>
            </w:r>
            <w:r w:rsidRPr="002D4974">
              <w:rPr>
                <w:rStyle w:val="aa"/>
              </w:rPr>
              <w:t>以上</w:t>
            </w:r>
            <w:r w:rsidRPr="006003C9">
              <w:rPr>
                <w:rFonts w:hAnsi="細明體" w:cs="細明體"/>
              </w:rPr>
              <w:t>，其上</w:t>
            </w:r>
            <w:r w:rsidRPr="00657F62">
              <w:rPr>
                <w:rStyle w:val="aa"/>
              </w:rPr>
              <w:t>鋪設</w:t>
            </w:r>
            <w:r w:rsidRPr="006003C9">
              <w:rPr>
                <w:rFonts w:hAnsi="細明體" w:cs="細明體"/>
              </w:rPr>
              <w:t>經中央主管</w:t>
            </w:r>
            <w:r w:rsidRPr="009242E5">
              <w:rPr>
                <w:rStyle w:val="aa"/>
              </w:rPr>
              <w:t>建築</w:t>
            </w:r>
            <w:r w:rsidRPr="006003C9">
              <w:rPr>
                <w:rFonts w:hAnsi="細明體" w:cs="細明體"/>
              </w:rPr>
              <w:t>機關認可之表面材（</w:t>
            </w:r>
            <w:r w:rsidRPr="009242E5">
              <w:rPr>
                <w:rStyle w:val="aa"/>
              </w:rPr>
              <w:t>含</w:t>
            </w:r>
            <w:r w:rsidRPr="006003C9">
              <w:rPr>
                <w:rFonts w:hAnsi="細明體" w:cs="細明體"/>
              </w:rPr>
              <w:t>緩衝材），其</w:t>
            </w:r>
            <w:r w:rsidRPr="00264D7F">
              <w:rPr>
                <w:rStyle w:val="aa"/>
              </w:rPr>
              <w:t>樓板</w:t>
            </w:r>
            <w:r w:rsidRPr="006003C9">
              <w:rPr>
                <w:rFonts w:hAnsi="細明體" w:cs="細明體"/>
              </w:rPr>
              <w:t>表面材</w:t>
            </w:r>
            <w:r w:rsidRPr="00657F62">
              <w:rPr>
                <w:rStyle w:val="aa"/>
              </w:rPr>
              <w:t>衝擊音</w:t>
            </w:r>
            <w:r w:rsidRPr="006003C9">
              <w:rPr>
                <w:rFonts w:hAnsi="細明體" w:cs="細明體"/>
              </w:rPr>
              <w:t>降低量指標</w:t>
            </w:r>
            <w:r w:rsidRPr="006003C9">
              <w:rPr>
                <w:rFonts w:hAnsi="細明體" w:cs="細明體"/>
              </w:rPr>
              <w:t>△</w:t>
            </w:r>
            <w:r w:rsidRPr="006003C9">
              <w:rPr>
                <w:rFonts w:hAnsi="細明體" w:cs="細明體"/>
              </w:rPr>
              <w:t>Lw</w:t>
            </w:r>
            <w:r w:rsidRPr="006003C9">
              <w:rPr>
                <w:rFonts w:hAnsi="細明體" w:cs="細明體"/>
              </w:rPr>
              <w:t>在</w:t>
            </w:r>
            <w:r w:rsidRPr="006003C9">
              <w:rPr>
                <w:rFonts w:hAnsi="細明體" w:cs="細明體"/>
              </w:rPr>
              <w:t>20</w:t>
            </w:r>
            <w:r w:rsidRPr="006003C9">
              <w:rPr>
                <w:rFonts w:hAnsi="細明體" w:cs="細明體"/>
              </w:rPr>
              <w:t>分貝</w:t>
            </w:r>
            <w:r w:rsidRPr="002D4974">
              <w:rPr>
                <w:rStyle w:val="aa"/>
              </w:rPr>
              <w:t>以上</w:t>
            </w:r>
            <w:r w:rsidRPr="006003C9">
              <w:rPr>
                <w:rFonts w:hAnsi="細明體" w:cs="細明體"/>
              </w:rPr>
              <w:t>，或取</w:t>
            </w:r>
            <w:r w:rsidRPr="00A267DD">
              <w:rPr>
                <w:rStyle w:val="aa"/>
              </w:rPr>
              <w:t>得</w:t>
            </w:r>
            <w:r w:rsidRPr="006003C9">
              <w:rPr>
                <w:rFonts w:hAnsi="細明體" w:cs="細明體"/>
              </w:rPr>
              <w:t>內政部</w:t>
            </w:r>
            <w:r w:rsidRPr="002D4974">
              <w:rPr>
                <w:rStyle w:val="aa"/>
              </w:rPr>
              <w:t>綠建材</w:t>
            </w:r>
            <w:r w:rsidRPr="006003C9">
              <w:rPr>
                <w:rFonts w:hAnsi="細明體" w:cs="細明體"/>
              </w:rPr>
              <w:t>標章之高</w:t>
            </w:r>
            <w:r w:rsidRPr="00657F62">
              <w:rPr>
                <w:rStyle w:val="aa"/>
              </w:rPr>
              <w:t>性</w:t>
            </w:r>
            <w:r w:rsidRPr="009242E5">
              <w:rPr>
                <w:rStyle w:val="aa"/>
              </w:rPr>
              <w:t>能</w:t>
            </w:r>
            <w:r w:rsidRPr="002D4974">
              <w:rPr>
                <w:rStyle w:val="aa"/>
              </w:rPr>
              <w:t>綠建材</w:t>
            </w:r>
            <w:r w:rsidRPr="006003C9">
              <w:rPr>
                <w:rFonts w:hAnsi="細明體" w:cs="細明體"/>
              </w:rPr>
              <w:t>（</w:t>
            </w:r>
            <w:r w:rsidRPr="00657F62">
              <w:rPr>
                <w:rStyle w:val="aa"/>
              </w:rPr>
              <w:t>隔音</w:t>
            </w:r>
            <w:r w:rsidRPr="006003C9">
              <w:rPr>
                <w:rFonts w:hAnsi="細明體" w:cs="細明體"/>
              </w:rPr>
              <w:t>性）」，另按本條文第</w:t>
            </w:r>
            <w:r w:rsidRPr="006003C9">
              <w:rPr>
                <w:rFonts w:hAnsi="細明體" w:cs="細明體"/>
              </w:rPr>
              <w:t>1</w:t>
            </w:r>
            <w:r w:rsidRPr="006003C9">
              <w:rPr>
                <w:rFonts w:hAnsi="細明體" w:cs="細明體"/>
              </w:rPr>
              <w:t>項第</w:t>
            </w:r>
            <w:r w:rsidRPr="006003C9">
              <w:rPr>
                <w:rFonts w:hAnsi="細明體" w:cs="細明體"/>
              </w:rPr>
              <w:t>3</w:t>
            </w:r>
            <w:r w:rsidRPr="006003C9">
              <w:rPr>
                <w:rFonts w:hAnsi="細明體" w:cs="細明體"/>
              </w:rPr>
              <w:t>款</w:t>
            </w:r>
            <w:r w:rsidRPr="00264D7F">
              <w:rPr>
                <w:rStyle w:val="aa"/>
              </w:rPr>
              <w:t>規定</w:t>
            </w:r>
            <w:r w:rsidRPr="006003C9">
              <w:rPr>
                <w:rFonts w:hAnsi="細明體" w:cs="細明體"/>
              </w:rPr>
              <w:t>，</w:t>
            </w:r>
            <w:r w:rsidRPr="00264D7F">
              <w:rPr>
                <w:rStyle w:val="aa"/>
              </w:rPr>
              <w:t>樓板</w:t>
            </w:r>
            <w:r w:rsidRPr="00657F62">
              <w:rPr>
                <w:rStyle w:val="aa"/>
              </w:rPr>
              <w:t>衝擊音隔音</w:t>
            </w:r>
            <w:r w:rsidRPr="006003C9">
              <w:rPr>
                <w:rFonts w:hAnsi="細明體" w:cs="細明體"/>
              </w:rPr>
              <w:t>指標</w:t>
            </w:r>
            <w:r w:rsidRPr="006003C9">
              <w:rPr>
                <w:rFonts w:hAnsi="細明體" w:cs="細明體"/>
              </w:rPr>
              <w:t>Ln,w</w:t>
            </w:r>
            <w:r w:rsidRPr="009242E5">
              <w:rPr>
                <w:rStyle w:val="aa"/>
              </w:rPr>
              <w:t>應</w:t>
            </w:r>
            <w:r w:rsidRPr="006003C9">
              <w:rPr>
                <w:rFonts w:hAnsi="細明體" w:cs="細明體"/>
              </w:rPr>
              <w:t>有</w:t>
            </w:r>
            <w:r w:rsidRPr="006003C9">
              <w:rPr>
                <w:rFonts w:hAnsi="細明體" w:cs="細明體"/>
              </w:rPr>
              <w:t>58</w:t>
            </w:r>
            <w:r w:rsidRPr="006003C9">
              <w:rPr>
                <w:rFonts w:hAnsi="細明體" w:cs="細明體"/>
              </w:rPr>
              <w:t>分貝</w:t>
            </w:r>
            <w:r w:rsidRPr="002D4974">
              <w:rPr>
                <w:rStyle w:val="aa"/>
              </w:rPr>
              <w:t>以下</w:t>
            </w:r>
            <w:r w:rsidRPr="006003C9">
              <w:rPr>
                <w:rFonts w:hAnsi="細明體" w:cs="細明體"/>
              </w:rPr>
              <w:t>之</w:t>
            </w:r>
            <w:r w:rsidRPr="00657F62">
              <w:rPr>
                <w:rStyle w:val="aa"/>
              </w:rPr>
              <w:t>隔音性</w:t>
            </w:r>
            <w:r w:rsidRPr="009242E5">
              <w:rPr>
                <w:rStyle w:val="aa"/>
              </w:rPr>
              <w:t>能</w:t>
            </w:r>
            <w:r w:rsidRPr="006003C9">
              <w:rPr>
                <w:rFonts w:hAnsi="細明體" w:cs="細明體"/>
              </w:rPr>
              <w:t>，查其立法意旨，</w:t>
            </w:r>
            <w:r w:rsidRPr="00C34A2E">
              <w:rPr>
                <w:rStyle w:val="aa"/>
              </w:rPr>
              <w:t>因</w:t>
            </w:r>
            <w:r w:rsidRPr="006003C9">
              <w:rPr>
                <w:rFonts w:hAnsi="細明體" w:cs="細明體"/>
              </w:rPr>
              <w:t>一般</w:t>
            </w:r>
            <w:r w:rsidRPr="006003C9">
              <w:rPr>
                <w:rFonts w:hAnsi="細明體" w:cs="細明體"/>
              </w:rPr>
              <w:t>15</w:t>
            </w:r>
            <w:r w:rsidRPr="00264D7F">
              <w:rPr>
                <w:rStyle w:val="aa"/>
              </w:rPr>
              <w:t>公分</w:t>
            </w:r>
            <w:r w:rsidRPr="006003C9">
              <w:rPr>
                <w:rFonts w:hAnsi="細明體" w:cs="細明體"/>
              </w:rPr>
              <w:t>厚</w:t>
            </w:r>
            <w:r w:rsidRPr="00657F62">
              <w:rPr>
                <w:rStyle w:val="aa"/>
              </w:rPr>
              <w:t>鋼筋混凝土</w:t>
            </w:r>
            <w:r w:rsidRPr="006003C9">
              <w:rPr>
                <w:rFonts w:hAnsi="細明體" w:cs="細明體"/>
              </w:rPr>
              <w:t>裸</w:t>
            </w:r>
            <w:r w:rsidRPr="00264D7F">
              <w:rPr>
                <w:rStyle w:val="aa"/>
              </w:rPr>
              <w:t>樓板</w:t>
            </w:r>
            <w:r w:rsidRPr="006003C9">
              <w:rPr>
                <w:rFonts w:hAnsi="細明體" w:cs="細明體"/>
              </w:rPr>
              <w:t>Ln,w</w:t>
            </w:r>
            <w:r w:rsidRPr="006003C9">
              <w:rPr>
                <w:rFonts w:hAnsi="細明體" w:cs="細明體"/>
              </w:rPr>
              <w:t>為</w:t>
            </w:r>
            <w:r w:rsidRPr="006003C9">
              <w:rPr>
                <w:rFonts w:hAnsi="細明體" w:cs="細明體"/>
              </w:rPr>
              <w:t>75</w:t>
            </w:r>
            <w:r w:rsidRPr="006003C9">
              <w:rPr>
                <w:rFonts w:hAnsi="細明體" w:cs="細明體"/>
              </w:rPr>
              <w:t>分貝，</w:t>
            </w:r>
            <w:r w:rsidRPr="00264D7F">
              <w:rPr>
                <w:rStyle w:val="aa"/>
              </w:rPr>
              <w:t>樓板</w:t>
            </w:r>
            <w:r w:rsidRPr="00657F62">
              <w:rPr>
                <w:rStyle w:val="aa"/>
              </w:rPr>
              <w:t>衝擊音隔音</w:t>
            </w:r>
            <w:r w:rsidRPr="006003C9">
              <w:rPr>
                <w:rFonts w:hAnsi="細明體" w:cs="細明體"/>
              </w:rPr>
              <w:t>不佳，</w:t>
            </w:r>
            <w:r w:rsidRPr="00BA2B90">
              <w:rPr>
                <w:rStyle w:val="aa"/>
              </w:rPr>
              <w:t>增加</w:t>
            </w:r>
            <w:r w:rsidRPr="00264D7F">
              <w:rPr>
                <w:rStyle w:val="aa"/>
              </w:rPr>
              <w:t>樓板</w:t>
            </w:r>
            <w:r w:rsidRPr="002D4974">
              <w:rPr>
                <w:rStyle w:val="aa"/>
              </w:rPr>
              <w:t>厚度</w:t>
            </w:r>
            <w:r w:rsidRPr="006003C9">
              <w:rPr>
                <w:rFonts w:hAnsi="細明體" w:cs="細明體"/>
              </w:rPr>
              <w:t>改善量有限，</w:t>
            </w:r>
            <w:r w:rsidRPr="00257C45">
              <w:rPr>
                <w:rStyle w:val="aa"/>
              </w:rPr>
              <w:t>須</w:t>
            </w:r>
            <w:r w:rsidRPr="006003C9">
              <w:rPr>
                <w:rFonts w:hAnsi="細明體" w:cs="細明體"/>
              </w:rPr>
              <w:t>於其上</w:t>
            </w:r>
            <w:r w:rsidRPr="002946C5">
              <w:rPr>
                <w:rStyle w:val="aa"/>
              </w:rPr>
              <w:t>加設</w:t>
            </w:r>
            <w:r w:rsidRPr="006003C9">
              <w:rPr>
                <w:rFonts w:hAnsi="細明體" w:cs="細明體"/>
              </w:rPr>
              <w:t>緩衝材方</w:t>
            </w:r>
            <w:r w:rsidRPr="009242E5">
              <w:rPr>
                <w:rStyle w:val="aa"/>
              </w:rPr>
              <w:t>能</w:t>
            </w:r>
            <w:r w:rsidRPr="00657F62">
              <w:rPr>
                <w:rStyle w:val="aa"/>
              </w:rPr>
              <w:t>有效</w:t>
            </w:r>
            <w:r w:rsidRPr="006003C9">
              <w:rPr>
                <w:rFonts w:hAnsi="細明體" w:cs="細明體"/>
              </w:rPr>
              <w:t>改善</w:t>
            </w:r>
            <w:r w:rsidRPr="00264D7F">
              <w:rPr>
                <w:rStyle w:val="aa"/>
              </w:rPr>
              <w:t>樓板</w:t>
            </w:r>
            <w:r w:rsidRPr="00657F62">
              <w:rPr>
                <w:rStyle w:val="aa"/>
              </w:rPr>
              <w:t>衝擊音</w:t>
            </w:r>
            <w:r w:rsidRPr="006003C9">
              <w:rPr>
                <w:rFonts w:hAnsi="細明體" w:cs="細明體"/>
              </w:rPr>
              <w:t>，故舉例以國內常見</w:t>
            </w:r>
            <w:r w:rsidRPr="00264D7F">
              <w:rPr>
                <w:rStyle w:val="aa"/>
              </w:rPr>
              <w:t>樓板</w:t>
            </w:r>
            <w:r w:rsidRPr="002D4974">
              <w:rPr>
                <w:rStyle w:val="aa"/>
              </w:rPr>
              <w:t>厚度</w:t>
            </w:r>
            <w:r w:rsidRPr="009242E5">
              <w:rPr>
                <w:rStyle w:val="aa"/>
              </w:rPr>
              <w:t>分別</w:t>
            </w:r>
            <w:r w:rsidRPr="00264D7F">
              <w:rPr>
                <w:rStyle w:val="aa"/>
              </w:rPr>
              <w:t>規範</w:t>
            </w:r>
            <w:r w:rsidRPr="00257C45">
              <w:rPr>
                <w:rStyle w:val="aa"/>
              </w:rPr>
              <w:t>須</w:t>
            </w:r>
            <w:r w:rsidRPr="00A267DD">
              <w:rPr>
                <w:rStyle w:val="aa"/>
              </w:rPr>
              <w:t>至少</w:t>
            </w:r>
            <w:r w:rsidRPr="006003C9">
              <w:rPr>
                <w:rFonts w:hAnsi="細明體" w:cs="細明體"/>
              </w:rPr>
              <w:t>再降低分貝即可。緩衝材</w:t>
            </w:r>
            <w:r w:rsidRPr="00657F62">
              <w:rPr>
                <w:rStyle w:val="aa"/>
              </w:rPr>
              <w:t>隔音性</w:t>
            </w:r>
            <w:r w:rsidRPr="009242E5">
              <w:rPr>
                <w:rStyle w:val="aa"/>
              </w:rPr>
              <w:t>能</w:t>
            </w:r>
            <w:r w:rsidRPr="006003C9">
              <w:rPr>
                <w:rFonts w:hAnsi="細明體" w:cs="細明體"/>
              </w:rPr>
              <w:t>越佳者，</w:t>
            </w:r>
            <w:r w:rsidRPr="00264D7F">
              <w:rPr>
                <w:rStyle w:val="aa"/>
              </w:rPr>
              <w:t>樓板</w:t>
            </w:r>
            <w:r w:rsidRPr="00BA2B90">
              <w:rPr>
                <w:rStyle w:val="aa"/>
              </w:rPr>
              <w:t>設計</w:t>
            </w:r>
            <w:r w:rsidRPr="002D4974">
              <w:rPr>
                <w:rStyle w:val="aa"/>
              </w:rPr>
              <w:t>厚度</w:t>
            </w:r>
            <w:r w:rsidRPr="006003C9">
              <w:rPr>
                <w:rFonts w:hAnsi="細明體" w:cs="細明體"/>
              </w:rPr>
              <w:t>彈性越高，爰不以</w:t>
            </w:r>
            <w:r w:rsidRPr="009242E5">
              <w:rPr>
                <w:rStyle w:val="aa"/>
              </w:rPr>
              <w:t>區分</w:t>
            </w:r>
            <w:r w:rsidRPr="006003C9">
              <w:rPr>
                <w:rFonts w:hAnsi="細明體" w:cs="細明體"/>
              </w:rPr>
              <w:t>區間方式為之。四、有關本條文</w:t>
            </w:r>
            <w:r w:rsidRPr="00264D7F">
              <w:rPr>
                <w:rStyle w:val="aa"/>
              </w:rPr>
              <w:t>規定</w:t>
            </w:r>
            <w:r w:rsidRPr="006003C9">
              <w:rPr>
                <w:rFonts w:hAnsi="細明體" w:cs="細明體"/>
              </w:rPr>
              <w:t>表面材</w:t>
            </w:r>
            <w:r w:rsidRPr="006003C9">
              <w:rPr>
                <w:rFonts w:hAnsi="細明體" w:cs="細明體"/>
              </w:rPr>
              <w:t>(</w:t>
            </w:r>
            <w:r w:rsidRPr="009242E5">
              <w:rPr>
                <w:rStyle w:val="aa"/>
              </w:rPr>
              <w:t>含</w:t>
            </w:r>
            <w:r w:rsidRPr="006003C9">
              <w:rPr>
                <w:rFonts w:hAnsi="細明體" w:cs="細明體"/>
              </w:rPr>
              <w:t>緩衝材</w:t>
            </w:r>
            <w:r w:rsidRPr="006003C9">
              <w:rPr>
                <w:rFonts w:hAnsi="細明體" w:cs="細明體"/>
              </w:rPr>
              <w:t>)</w:t>
            </w:r>
            <w:r w:rsidRPr="006003C9">
              <w:rPr>
                <w:rFonts w:hAnsi="細明體" w:cs="細明體"/>
              </w:rPr>
              <w:t>之保固期限疑義及日後裝修若</w:t>
            </w:r>
            <w:r w:rsidRPr="00BA2B90">
              <w:rPr>
                <w:rStyle w:val="aa"/>
              </w:rPr>
              <w:t>僅</w:t>
            </w:r>
            <w:r w:rsidRPr="006003C9">
              <w:rPr>
                <w:rFonts w:hAnsi="細明體" w:cs="細明體"/>
              </w:rPr>
              <w:t>更動原有</w:t>
            </w:r>
            <w:r w:rsidRPr="00264D7F">
              <w:rPr>
                <w:rStyle w:val="aa"/>
              </w:rPr>
              <w:t>樓板</w:t>
            </w:r>
            <w:r w:rsidRPr="00657F62">
              <w:rPr>
                <w:rStyle w:val="aa"/>
              </w:rPr>
              <w:t>衝擊音隔音</w:t>
            </w:r>
            <w:r w:rsidRPr="0034082B">
              <w:rPr>
                <w:rStyle w:val="aa"/>
              </w:rPr>
              <w:t>構造</w:t>
            </w:r>
            <w:r w:rsidRPr="006003C9">
              <w:rPr>
                <w:rFonts w:hAnsi="細明體" w:cs="細明體"/>
              </w:rPr>
              <w:t>是否</w:t>
            </w:r>
            <w:r w:rsidRPr="00257C45">
              <w:rPr>
                <w:rStyle w:val="aa"/>
              </w:rPr>
              <w:t>須</w:t>
            </w:r>
            <w:r w:rsidRPr="009242E5">
              <w:rPr>
                <w:rStyle w:val="aa"/>
              </w:rPr>
              <w:t>變更</w:t>
            </w:r>
            <w:r w:rsidRPr="00A267DD">
              <w:rPr>
                <w:rStyle w:val="aa"/>
              </w:rPr>
              <w:t>使用</w:t>
            </w:r>
            <w:r w:rsidRPr="009242E5">
              <w:rPr>
                <w:rStyle w:val="aa"/>
              </w:rPr>
              <w:t>執照</w:t>
            </w:r>
            <w:r w:rsidRPr="006003C9">
              <w:rPr>
                <w:rFonts w:hAnsi="細明體" w:cs="細明體"/>
              </w:rPr>
              <w:t>1</w:t>
            </w:r>
            <w:r w:rsidRPr="006003C9">
              <w:rPr>
                <w:rFonts w:hAnsi="細明體" w:cs="細明體"/>
              </w:rPr>
              <w:t>節，本部於</w:t>
            </w:r>
            <w:r w:rsidRPr="006003C9">
              <w:rPr>
                <w:rFonts w:hAnsi="細明體" w:cs="細明體"/>
              </w:rPr>
              <w:t>109</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19</w:t>
            </w:r>
            <w:r w:rsidRPr="006003C9">
              <w:rPr>
                <w:rFonts w:hAnsi="細明體" w:cs="細明體"/>
              </w:rPr>
              <w:t>日台內營字第</w:t>
            </w:r>
            <w:r w:rsidRPr="006003C9">
              <w:rPr>
                <w:rFonts w:hAnsi="細明體" w:cs="細明體"/>
              </w:rPr>
              <w:t>1090809746</w:t>
            </w:r>
            <w:r w:rsidRPr="006003C9">
              <w:rPr>
                <w:rFonts w:hAnsi="細明體" w:cs="細明體"/>
              </w:rPr>
              <w:t>號函（如附件）業已明文。五、考量國內</w:t>
            </w:r>
            <w:r w:rsidRPr="009242E5">
              <w:rPr>
                <w:rStyle w:val="aa"/>
              </w:rPr>
              <w:t>建築物</w:t>
            </w:r>
            <w:r w:rsidRPr="006003C9">
              <w:rPr>
                <w:rFonts w:hAnsi="細明體" w:cs="細明體"/>
              </w:rPr>
              <w:t>交屋型態多樣化</w:t>
            </w:r>
            <w:r w:rsidRPr="006003C9">
              <w:rPr>
                <w:rFonts w:hAnsi="細明體" w:cs="細明體"/>
              </w:rPr>
              <w:t>(</w:t>
            </w:r>
            <w:r w:rsidRPr="006003C9">
              <w:rPr>
                <w:rFonts w:hAnsi="細明體" w:cs="細明體"/>
              </w:rPr>
              <w:t>成屋、預售屋、毛胚屋等</w:t>
            </w:r>
            <w:r w:rsidRPr="006003C9">
              <w:rPr>
                <w:rFonts w:hAnsi="細明體" w:cs="細明體"/>
              </w:rPr>
              <w:t>)</w:t>
            </w:r>
            <w:r w:rsidRPr="006003C9">
              <w:rPr>
                <w:rFonts w:hAnsi="細明體" w:cs="細明體"/>
              </w:rPr>
              <w:t>及</w:t>
            </w:r>
            <w:r w:rsidRPr="00A267DD">
              <w:rPr>
                <w:rStyle w:val="aa"/>
              </w:rPr>
              <w:t>部分</w:t>
            </w:r>
            <w:r w:rsidRPr="00657F62">
              <w:rPr>
                <w:rStyle w:val="aa"/>
              </w:rPr>
              <w:t>隔音</w:t>
            </w:r>
            <w:r w:rsidRPr="0034082B">
              <w:rPr>
                <w:rStyle w:val="aa"/>
              </w:rPr>
              <w:t>構造</w:t>
            </w:r>
            <w:r w:rsidRPr="006003C9">
              <w:rPr>
                <w:rFonts w:hAnsi="細明體" w:cs="細明體"/>
              </w:rPr>
              <w:t>之表面材</w:t>
            </w:r>
            <w:r w:rsidRPr="006003C9">
              <w:rPr>
                <w:rFonts w:hAnsi="細明體" w:cs="細明體"/>
              </w:rPr>
              <w:t>(</w:t>
            </w:r>
            <w:r w:rsidRPr="009242E5">
              <w:rPr>
                <w:rStyle w:val="aa"/>
              </w:rPr>
              <w:t>含</w:t>
            </w:r>
            <w:r w:rsidRPr="006003C9">
              <w:rPr>
                <w:rFonts w:hAnsi="細明體" w:cs="細明體"/>
              </w:rPr>
              <w:t>緩衝材</w:t>
            </w:r>
            <w:r w:rsidRPr="006003C9">
              <w:rPr>
                <w:rFonts w:hAnsi="細明體" w:cs="細明體"/>
              </w:rPr>
              <w:t>)</w:t>
            </w:r>
            <w:r w:rsidRPr="006003C9">
              <w:rPr>
                <w:rFonts w:hAnsi="細明體" w:cs="細明體"/>
              </w:rPr>
              <w:t>提前舖設易有刮傷瑕疵致消費糾紛等問題，為維護消費者權益，後續還會調整執行細節，訂定相關行政措施，並邀集地方政府開會，以加強政策宣導，爰本部業以</w:t>
            </w:r>
            <w:r w:rsidRPr="006003C9">
              <w:rPr>
                <w:rFonts w:hAnsi="細明體" w:cs="細明體"/>
              </w:rPr>
              <w:t>109</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23</w:t>
            </w:r>
            <w:r w:rsidRPr="006003C9">
              <w:rPr>
                <w:rFonts w:hAnsi="細明體" w:cs="細明體"/>
              </w:rPr>
              <w:t>日台內營字第</w:t>
            </w:r>
            <w:r w:rsidRPr="006003C9">
              <w:rPr>
                <w:rFonts w:hAnsi="細明體" w:cs="細明體"/>
              </w:rPr>
              <w:t>1090810894</w:t>
            </w:r>
            <w:r w:rsidRPr="006003C9">
              <w:rPr>
                <w:rFonts w:hAnsi="細明體" w:cs="細明體"/>
              </w:rPr>
              <w:t>號令發布「</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46</w:t>
            </w:r>
            <w:r w:rsidRPr="006003C9">
              <w:rPr>
                <w:rFonts w:hAnsi="細明體" w:cs="細明體"/>
              </w:rPr>
              <w:t>條之</w:t>
            </w:r>
            <w:r w:rsidRPr="006003C9">
              <w:rPr>
                <w:rFonts w:hAnsi="細明體" w:cs="細明體"/>
              </w:rPr>
              <w:t>6</w:t>
            </w:r>
            <w:r w:rsidRPr="006003C9">
              <w:rPr>
                <w:rFonts w:hAnsi="細明體" w:cs="細明體"/>
              </w:rPr>
              <w:t>條文施行日期，修正</w:t>
            </w:r>
            <w:r w:rsidRPr="00A267DD">
              <w:rPr>
                <w:rStyle w:val="aa"/>
              </w:rPr>
              <w:t>自</w:t>
            </w:r>
            <w:r w:rsidRPr="006003C9">
              <w:rPr>
                <w:rFonts w:hAnsi="細明體" w:cs="細明體"/>
              </w:rPr>
              <w:t>110</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w:t>
            </w:r>
            <w:r w:rsidRPr="006003C9">
              <w:rPr>
                <w:rFonts w:hAnsi="細明體" w:cs="細明體"/>
              </w:rPr>
              <w:t>日施行，並發布新聞稿周知大眾且敘明後續不再延期。</w:t>
            </w:r>
            <w:r w:rsidRPr="006003C9">
              <w:rPr>
                <w:rFonts w:hAnsi="細明體" w:cs="細明體"/>
              </w:rPr>
              <w:t>“</w:t>
            </w:r>
            <w:r w:rsidR="001C1AC5" w:rsidRPr="006003C9">
              <w:rPr>
                <w:rFonts w:hAnsi="細明體" w:cs="細明體"/>
              </w:rPr>
              <w:t>,</w:t>
            </w:r>
          </w:p>
        </w:tc>
      </w:tr>
      <w:tr w:rsidR="001C1AC5" w:rsidRPr="00165CC3" w14:paraId="785C8108" w14:textId="77777777" w:rsidTr="00A726EB">
        <w:tc>
          <w:tcPr>
            <w:tcW w:w="9656" w:type="dxa"/>
            <w:shd w:val="clear" w:color="auto" w:fill="auto"/>
          </w:tcPr>
          <w:p w14:paraId="17CB9695" w14:textId="33AA7557"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2020-07-16</w:t>
            </w:r>
            <w:r w:rsidRPr="006003C9">
              <w:rPr>
                <w:rFonts w:hAnsi="細明體" w:cs="細明體"/>
              </w:rPr>
              <w:t>“</w:t>
            </w:r>
          </w:p>
        </w:tc>
      </w:tr>
      <w:tr w:rsidR="001C1AC5" w:rsidRPr="00165CC3" w14:paraId="13FAA752" w14:textId="77777777" w:rsidTr="00A726EB">
        <w:tc>
          <w:tcPr>
            <w:tcW w:w="9656" w:type="dxa"/>
            <w:shd w:val="clear" w:color="auto" w:fill="auto"/>
          </w:tcPr>
          <w:p w14:paraId="0FCF04DF" w14:textId="38060EE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071D7A0" w14:textId="77777777" w:rsidTr="00A726EB">
        <w:tc>
          <w:tcPr>
            <w:tcW w:w="9656" w:type="dxa"/>
            <w:shd w:val="clear" w:color="auto" w:fill="auto"/>
          </w:tcPr>
          <w:p w14:paraId="11F1B322" w14:textId="5C81F3E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9A01255" w14:textId="77777777" w:rsidTr="00A726EB">
        <w:tc>
          <w:tcPr>
            <w:tcW w:w="9656" w:type="dxa"/>
            <w:shd w:val="clear" w:color="auto" w:fill="auto"/>
          </w:tcPr>
          <w:p w14:paraId="2A69D86A" w14:textId="095952F5"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783CD81" w14:textId="77777777" w:rsidTr="00A726EB">
        <w:tc>
          <w:tcPr>
            <w:tcW w:w="9656" w:type="dxa"/>
            <w:shd w:val="clear" w:color="auto" w:fill="auto"/>
          </w:tcPr>
          <w:p w14:paraId="4CEC1238" w14:textId="69BD4124" w:rsidR="001C1AC5" w:rsidRPr="00165CC3" w:rsidRDefault="001C1AC5" w:rsidP="006003C9">
            <w:pPr>
              <w:pStyle w:val="1"/>
              <w:numPr>
                <w:ilvl w:val="0"/>
                <w:numId w:val="1"/>
              </w:numPr>
            </w:pPr>
            <w:r w:rsidRPr="00165CC3">
              <w:rPr>
                <w:rFonts w:cs="細明體"/>
              </w:rPr>
              <w:t>“Title”:“</w:t>
            </w:r>
            <w:r w:rsidR="00264D7F" w:rsidRPr="00264D7F">
              <w:rPr>
                <w:rStyle w:val="aa"/>
              </w:rPr>
              <w:t>地下</w:t>
            </w:r>
            <w:r w:rsidRPr="00165CC3">
              <w:rPr>
                <w:rFonts w:hAnsi="細明體" w:cs="細明體"/>
              </w:rPr>
              <w:t>室</w:t>
            </w:r>
            <w:r w:rsidR="00860400" w:rsidRPr="00860400">
              <w:rPr>
                <w:rStyle w:val="aa"/>
              </w:rPr>
              <w:t>車道</w:t>
            </w:r>
            <w:r w:rsidR="009242E5" w:rsidRPr="009242E5">
              <w:rPr>
                <w:rStyle w:val="aa"/>
              </w:rPr>
              <w:t>能</w:t>
            </w:r>
            <w:r w:rsidRPr="00165CC3">
              <w:rPr>
                <w:rFonts w:hAnsi="細明體" w:cs="細明體"/>
              </w:rPr>
              <w:t>否</w:t>
            </w:r>
            <w:r w:rsidR="00BA2B90" w:rsidRPr="00BA2B90">
              <w:rPr>
                <w:rStyle w:val="aa"/>
              </w:rPr>
              <w:t>設計</w:t>
            </w:r>
            <w:r w:rsidR="0034082B" w:rsidRPr="0034082B">
              <w:rPr>
                <w:rStyle w:val="aa"/>
              </w:rPr>
              <w:t>進入</w:t>
            </w:r>
            <w:r w:rsidR="00A267DD" w:rsidRPr="00A267DD">
              <w:rPr>
                <w:rStyle w:val="aa"/>
              </w:rPr>
              <w:t>汽車</w:t>
            </w:r>
            <w:r w:rsidR="00264D7F" w:rsidRPr="00264D7F">
              <w:rPr>
                <w:rStyle w:val="aa"/>
              </w:rPr>
              <w:t>昇降機</w:t>
            </w:r>
            <w:r w:rsidRPr="00165CC3">
              <w:rPr>
                <w:rFonts w:hAnsi="細明體" w:cs="細明體"/>
              </w:rPr>
              <w:t>內以</w:t>
            </w:r>
            <w:r w:rsidR="00A267DD" w:rsidRPr="00A267DD">
              <w:rPr>
                <w:rStyle w:val="aa"/>
              </w:rPr>
              <w:t>汽車</w:t>
            </w:r>
            <w:r w:rsidRPr="00165CC3">
              <w:rPr>
                <w:rFonts w:hAnsi="細明體" w:cs="細明體"/>
              </w:rPr>
              <w:t>停車轉盤改變車頭</w:t>
            </w:r>
            <w:r w:rsidR="00860400" w:rsidRPr="00860400">
              <w:rPr>
                <w:rStyle w:val="aa"/>
              </w:rPr>
              <w:t>方向</w:t>
            </w:r>
            <w:r w:rsidRPr="00165CC3">
              <w:rPr>
                <w:rFonts w:hAnsi="細明體" w:cs="細明體"/>
              </w:rPr>
              <w:t>再</w:t>
            </w:r>
            <w:r w:rsidR="0034082B" w:rsidRPr="0034082B">
              <w:rPr>
                <w:rStyle w:val="aa"/>
              </w:rPr>
              <w:t>進入</w:t>
            </w:r>
            <w:r w:rsidR="00264D7F" w:rsidRPr="00264D7F">
              <w:rPr>
                <w:rStyle w:val="aa"/>
              </w:rPr>
              <w:t>地下</w:t>
            </w:r>
            <w:r w:rsidRPr="00165CC3">
              <w:rPr>
                <w:rFonts w:hAnsi="細明體" w:cs="細明體"/>
              </w:rPr>
              <w:t>室</w:t>
            </w:r>
            <w:r w:rsidR="00A267DD" w:rsidRPr="00A267DD">
              <w:rPr>
                <w:rStyle w:val="aa"/>
              </w:rPr>
              <w:t>空間</w:t>
            </w:r>
            <w:r w:rsidRPr="00165CC3">
              <w:rPr>
                <w:rFonts w:hAnsi="細明體" w:cs="細明體"/>
              </w:rPr>
              <w:t>停車</w:t>
            </w:r>
            <w:r w:rsidRPr="00165CC3">
              <w:rPr>
                <w:rFonts w:hAnsi="細明體" w:cs="細明體"/>
              </w:rPr>
              <w:t>1</w:t>
            </w:r>
            <w:r w:rsidRPr="00165CC3">
              <w:rPr>
                <w:rFonts w:hAnsi="細明體" w:cs="細明體"/>
              </w:rPr>
              <w:t>案，復請查照。說明：</w:t>
            </w:r>
            <w:r w:rsidRPr="00165CC3">
              <w:rPr>
                <w:rFonts w:hAnsi="細明體" w:cs="細明體"/>
              </w:rPr>
              <w:t>",</w:t>
            </w:r>
          </w:p>
        </w:tc>
      </w:tr>
      <w:tr w:rsidR="001C1AC5" w:rsidRPr="00165CC3" w14:paraId="72AFCB03" w14:textId="77777777" w:rsidTr="00A726EB">
        <w:tc>
          <w:tcPr>
            <w:tcW w:w="9656" w:type="dxa"/>
            <w:shd w:val="clear" w:color="auto" w:fill="auto"/>
          </w:tcPr>
          <w:p w14:paraId="366F9B91" w14:textId="5BB62EB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109.7.14</w:t>
            </w:r>
            <w:r w:rsidRPr="006003C9">
              <w:rPr>
                <w:rFonts w:hAnsi="細明體" w:cs="細明體"/>
              </w:rPr>
              <w:t>營署建管字第</w:t>
            </w:r>
            <w:r w:rsidRPr="006003C9">
              <w:rPr>
                <w:rFonts w:hAnsi="細明體" w:cs="細明體"/>
              </w:rPr>
              <w:t>1090040982</w:t>
            </w:r>
            <w:r w:rsidRPr="006003C9">
              <w:rPr>
                <w:rFonts w:hAnsi="細明體" w:cs="細明體"/>
              </w:rPr>
              <w:t>號函說明：一、復貴事務所</w:t>
            </w:r>
            <w:r w:rsidRPr="006003C9">
              <w:rPr>
                <w:rFonts w:hAnsi="細明體" w:cs="細明體"/>
              </w:rPr>
              <w:t>109</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8</w:t>
            </w:r>
            <w:r w:rsidRPr="006003C9">
              <w:rPr>
                <w:rFonts w:hAnsi="細明體" w:cs="細明體"/>
              </w:rPr>
              <w:t>日城字第</w:t>
            </w:r>
            <w:r w:rsidRPr="006003C9">
              <w:rPr>
                <w:rFonts w:hAnsi="細明體" w:cs="細明體"/>
              </w:rPr>
              <w:t>1090608</w:t>
            </w:r>
            <w:r w:rsidRPr="006003C9">
              <w:rPr>
                <w:rFonts w:hAnsi="細明體" w:cs="細明體"/>
              </w:rPr>
              <w:t>號函。二、按「為維護</w:t>
            </w:r>
            <w:r w:rsidRPr="00A267DD">
              <w:rPr>
                <w:rStyle w:val="aa"/>
              </w:rPr>
              <w:t>停車空間使用</w:t>
            </w:r>
            <w:r w:rsidRPr="006003C9">
              <w:rPr>
                <w:rFonts w:hAnsi="細明體" w:cs="細明體"/>
              </w:rPr>
              <w:t>者人身</w:t>
            </w:r>
            <w:r w:rsidRPr="00A267DD">
              <w:rPr>
                <w:rStyle w:val="aa"/>
              </w:rPr>
              <w:t>安全</w:t>
            </w:r>
            <w:r w:rsidRPr="006003C9">
              <w:rPr>
                <w:rFonts w:hAnsi="細明體" w:cs="細明體"/>
              </w:rPr>
              <w:t>並保持由人員駕駛階段之</w:t>
            </w:r>
            <w:r w:rsidRPr="00860400">
              <w:rPr>
                <w:rStyle w:val="aa"/>
              </w:rPr>
              <w:t>車道</w:t>
            </w:r>
            <w:r w:rsidRPr="006003C9">
              <w:rPr>
                <w:rFonts w:hAnsi="細明體" w:cs="細明體"/>
              </w:rPr>
              <w:t>車流通暢，</w:t>
            </w:r>
            <w:r w:rsidRPr="00860400">
              <w:rPr>
                <w:rStyle w:val="aa"/>
              </w:rPr>
              <w:t>車道</w:t>
            </w:r>
            <w:r w:rsidRPr="006003C9">
              <w:rPr>
                <w:rFonts w:hAnsi="細明體" w:cs="細明體"/>
              </w:rPr>
              <w:t>之內側曲線半徑</w:t>
            </w:r>
            <w:r w:rsidRPr="009242E5">
              <w:rPr>
                <w:rStyle w:val="aa"/>
              </w:rPr>
              <w:t>應</w:t>
            </w:r>
            <w:r w:rsidRPr="00257C45">
              <w:rPr>
                <w:rStyle w:val="aa"/>
              </w:rPr>
              <w:t>符合</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61</w:t>
            </w:r>
            <w:r w:rsidRPr="006003C9">
              <w:rPr>
                <w:rFonts w:hAnsi="細明體" w:cs="細明體"/>
              </w:rPr>
              <w:t>條第</w:t>
            </w:r>
            <w:r w:rsidRPr="006003C9">
              <w:rPr>
                <w:rFonts w:hAnsi="細明體" w:cs="細明體"/>
              </w:rPr>
              <w:t>3</w:t>
            </w:r>
            <w:r w:rsidRPr="006003C9">
              <w:rPr>
                <w:rFonts w:hAnsi="細明體" w:cs="細明體"/>
              </w:rPr>
              <w:t>款</w:t>
            </w:r>
            <w:r w:rsidRPr="00264D7F">
              <w:rPr>
                <w:rStyle w:val="aa"/>
              </w:rPr>
              <w:t>規定</w:t>
            </w:r>
            <w:r w:rsidRPr="006003C9">
              <w:rPr>
                <w:rFonts w:hAnsi="細明體" w:cs="細明體"/>
              </w:rPr>
              <w:t>，</w:t>
            </w:r>
            <w:r w:rsidRPr="00A267DD">
              <w:rPr>
                <w:rStyle w:val="aa"/>
              </w:rPr>
              <w:t>不得</w:t>
            </w:r>
            <w:r w:rsidRPr="00C34A2E">
              <w:rPr>
                <w:rStyle w:val="aa"/>
              </w:rPr>
              <w:t>以</w:t>
            </w:r>
            <w:r w:rsidRPr="00860400">
              <w:rPr>
                <w:rStyle w:val="aa"/>
              </w:rPr>
              <w:t>車道</w:t>
            </w:r>
            <w:r w:rsidRPr="006003C9">
              <w:rPr>
                <w:rFonts w:hAnsi="細明體" w:cs="細明體"/>
              </w:rPr>
              <w:t>已</w:t>
            </w:r>
            <w:r w:rsidRPr="00A267DD">
              <w:rPr>
                <w:rStyle w:val="aa"/>
              </w:rPr>
              <w:t>設置汽車</w:t>
            </w:r>
            <w:r w:rsidRPr="006003C9">
              <w:rPr>
                <w:rFonts w:hAnsi="細明體" w:cs="細明體"/>
              </w:rPr>
              <w:t>用迴轉盤為由而免</w:t>
            </w:r>
            <w:r w:rsidRPr="00C34A2E">
              <w:rPr>
                <w:rStyle w:val="aa"/>
              </w:rPr>
              <w:t>依</w:t>
            </w:r>
            <w:r w:rsidRPr="006003C9">
              <w:rPr>
                <w:rFonts w:hAnsi="細明體" w:cs="細明體"/>
              </w:rPr>
              <w:t>上開</w:t>
            </w:r>
            <w:r w:rsidRPr="00264D7F">
              <w:rPr>
                <w:rStyle w:val="aa"/>
              </w:rPr>
              <w:t>規定辦理</w:t>
            </w:r>
            <w:r w:rsidRPr="006003C9">
              <w:rPr>
                <w:rFonts w:hAnsi="細明體" w:cs="細明體"/>
              </w:rPr>
              <w:t>。」為本部</w:t>
            </w:r>
            <w:r w:rsidRPr="006003C9">
              <w:rPr>
                <w:rFonts w:hAnsi="細明體" w:cs="細明體"/>
              </w:rPr>
              <w:t>88</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28</w:t>
            </w:r>
            <w:r w:rsidRPr="006003C9">
              <w:rPr>
                <w:rFonts w:hAnsi="細明體" w:cs="細明體"/>
              </w:rPr>
              <w:t>日台內營字第</w:t>
            </w:r>
            <w:r w:rsidRPr="006003C9">
              <w:rPr>
                <w:rFonts w:hAnsi="細明體" w:cs="細明體"/>
              </w:rPr>
              <w:t>8877696</w:t>
            </w:r>
            <w:r w:rsidRPr="006003C9">
              <w:rPr>
                <w:rFonts w:hAnsi="細明體" w:cs="細明體"/>
              </w:rPr>
              <w:t>號函所釋示，又</w:t>
            </w:r>
            <w:r w:rsidRPr="00A267DD">
              <w:rPr>
                <w:rStyle w:val="aa"/>
              </w:rPr>
              <w:t>汽車</w:t>
            </w:r>
            <w:r w:rsidRPr="00264D7F">
              <w:rPr>
                <w:rStyle w:val="aa"/>
              </w:rPr>
              <w:t>昇降機</w:t>
            </w:r>
            <w:r w:rsidRPr="006003C9">
              <w:rPr>
                <w:rFonts w:hAnsi="細明體" w:cs="細明體"/>
              </w:rPr>
              <w:t>為運送</w:t>
            </w:r>
            <w:r w:rsidRPr="00A267DD">
              <w:rPr>
                <w:rStyle w:val="aa"/>
              </w:rPr>
              <w:t>汽車</w:t>
            </w:r>
            <w:r w:rsidRPr="006003C9">
              <w:rPr>
                <w:rFonts w:hAnsi="細明體" w:cs="細明體"/>
              </w:rPr>
              <w:t>至</w:t>
            </w:r>
            <w:r w:rsidRPr="00264D7F">
              <w:rPr>
                <w:rStyle w:val="aa"/>
              </w:rPr>
              <w:t>地面層</w:t>
            </w:r>
            <w:r w:rsidRPr="009242E5">
              <w:rPr>
                <w:rStyle w:val="aa"/>
              </w:rPr>
              <w:t>以外</w:t>
            </w:r>
            <w:r w:rsidRPr="00C34A2E">
              <w:rPr>
                <w:rStyle w:val="aa"/>
              </w:rPr>
              <w:t>樓層</w:t>
            </w:r>
            <w:r w:rsidRPr="006003C9">
              <w:rPr>
                <w:rFonts w:hAnsi="細明體" w:cs="細明體"/>
              </w:rPr>
              <w:t>之</w:t>
            </w:r>
            <w:r w:rsidRPr="00A267DD">
              <w:rPr>
                <w:rStyle w:val="aa"/>
              </w:rPr>
              <w:t>停車空間設置</w:t>
            </w:r>
            <w:r w:rsidRPr="006003C9">
              <w:rPr>
                <w:rFonts w:hAnsi="細明體" w:cs="細明體"/>
              </w:rPr>
              <w:t>之裝置，</w:t>
            </w:r>
            <w:r w:rsidRPr="00A267DD">
              <w:rPr>
                <w:rStyle w:val="aa"/>
              </w:rPr>
              <w:t>不得</w:t>
            </w:r>
            <w:r w:rsidRPr="006003C9">
              <w:rPr>
                <w:rFonts w:hAnsi="細明體" w:cs="細明體"/>
              </w:rPr>
              <w:t>作為同</w:t>
            </w:r>
            <w:r w:rsidRPr="00C34A2E">
              <w:rPr>
                <w:rStyle w:val="aa"/>
              </w:rPr>
              <w:t>樓層</w:t>
            </w:r>
            <w:r w:rsidRPr="00860400">
              <w:rPr>
                <w:rStyle w:val="aa"/>
              </w:rPr>
              <w:t>車道</w:t>
            </w:r>
            <w:r w:rsidRPr="006003C9">
              <w:rPr>
                <w:rFonts w:hAnsi="細明體" w:cs="細明體"/>
              </w:rPr>
              <w:t>轉換</w:t>
            </w:r>
            <w:r w:rsidRPr="00860400">
              <w:rPr>
                <w:rStyle w:val="aa"/>
              </w:rPr>
              <w:t>方向</w:t>
            </w:r>
            <w:r w:rsidRPr="006003C9">
              <w:rPr>
                <w:rFonts w:hAnsi="細明體" w:cs="細明體"/>
              </w:rPr>
              <w:t>之裝置。</w:t>
            </w:r>
            <w:r w:rsidRPr="006003C9">
              <w:rPr>
                <w:rFonts w:hAnsi="細明體" w:cs="細明體"/>
              </w:rPr>
              <w:t>“</w:t>
            </w:r>
            <w:r w:rsidR="001C1AC5" w:rsidRPr="006003C9">
              <w:rPr>
                <w:rFonts w:hAnsi="細明體" w:cs="細明體"/>
              </w:rPr>
              <w:t>,</w:t>
            </w:r>
          </w:p>
        </w:tc>
      </w:tr>
      <w:tr w:rsidR="001C1AC5" w:rsidRPr="00165CC3" w14:paraId="34716158" w14:textId="77777777" w:rsidTr="00A726EB">
        <w:tc>
          <w:tcPr>
            <w:tcW w:w="9656" w:type="dxa"/>
            <w:shd w:val="clear" w:color="auto" w:fill="auto"/>
          </w:tcPr>
          <w:p w14:paraId="5D0C1AEA" w14:textId="62C13605"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2020-07-14</w:t>
            </w:r>
            <w:r w:rsidRPr="006003C9">
              <w:rPr>
                <w:rFonts w:hAnsi="細明體" w:cs="細明體"/>
              </w:rPr>
              <w:t>“</w:t>
            </w:r>
          </w:p>
        </w:tc>
      </w:tr>
      <w:tr w:rsidR="001C1AC5" w:rsidRPr="00165CC3" w14:paraId="0FCA79B2" w14:textId="77777777" w:rsidTr="00A726EB">
        <w:tc>
          <w:tcPr>
            <w:tcW w:w="9656" w:type="dxa"/>
            <w:shd w:val="clear" w:color="auto" w:fill="auto"/>
          </w:tcPr>
          <w:p w14:paraId="7CB03ABE" w14:textId="10C45CF5" w:rsidR="001C1AC5" w:rsidRPr="00165CC3" w:rsidRDefault="00880697" w:rsidP="006003C9">
            <w:pPr>
              <w:pStyle w:val="ab"/>
              <w:numPr>
                <w:ilvl w:val="0"/>
                <w:numId w:val="1"/>
              </w:numPr>
              <w:ind w:leftChars="0"/>
            </w:pPr>
            <w:r w:rsidRPr="006003C9">
              <w:rPr>
                <w:rFonts w:hAnsi="細明體" w:cs="細明體"/>
              </w:rPr>
              <w:lastRenderedPageBreak/>
              <w:t>},</w:t>
            </w:r>
          </w:p>
        </w:tc>
      </w:tr>
      <w:tr w:rsidR="001C1AC5" w:rsidRPr="00165CC3" w14:paraId="7A91C4DD" w14:textId="77777777" w:rsidTr="00A726EB">
        <w:tc>
          <w:tcPr>
            <w:tcW w:w="9656" w:type="dxa"/>
            <w:shd w:val="clear" w:color="auto" w:fill="auto"/>
          </w:tcPr>
          <w:p w14:paraId="65AB6014" w14:textId="6991A6D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B3BC2FB" w14:textId="77777777" w:rsidTr="00A726EB">
        <w:tc>
          <w:tcPr>
            <w:tcW w:w="9656" w:type="dxa"/>
            <w:shd w:val="clear" w:color="auto" w:fill="auto"/>
          </w:tcPr>
          <w:p w14:paraId="453A5E2D" w14:textId="78F684B2"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A90C9B8" w14:textId="77777777" w:rsidTr="00A726EB">
        <w:tc>
          <w:tcPr>
            <w:tcW w:w="9656" w:type="dxa"/>
            <w:shd w:val="clear" w:color="auto" w:fill="auto"/>
          </w:tcPr>
          <w:p w14:paraId="6EB400D4" w14:textId="12192F18"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建築物高度</w:t>
            </w:r>
            <w:r w:rsidRPr="00165CC3">
              <w:rPr>
                <w:rFonts w:hAnsi="細明體" w:cs="細明體"/>
              </w:rPr>
              <w:t>檢討，</w:t>
            </w:r>
            <w:r w:rsidR="00A267DD" w:rsidRPr="00A267DD">
              <w:rPr>
                <w:rStyle w:val="aa"/>
              </w:rPr>
              <w:t>得</w:t>
            </w:r>
            <w:r w:rsidRPr="00165CC3">
              <w:rPr>
                <w:rFonts w:hAnsi="細明體" w:cs="細明體"/>
              </w:rPr>
              <w:t>否</w:t>
            </w:r>
            <w:r w:rsidR="00C34A2E" w:rsidRPr="00C34A2E">
              <w:rPr>
                <w:rStyle w:val="aa"/>
              </w:rPr>
              <w:t>依</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160</w:t>
            </w:r>
            <w:r w:rsidRPr="00165CC3">
              <w:rPr>
                <w:rFonts w:hAnsi="細明體" w:cs="細明體"/>
              </w:rPr>
              <w:t>條</w:t>
            </w:r>
            <w:r w:rsidR="00264D7F" w:rsidRPr="00264D7F">
              <w:rPr>
                <w:rStyle w:val="aa"/>
              </w:rPr>
              <w:t>規定</w:t>
            </w:r>
            <w:r w:rsidRPr="00165CC3">
              <w:rPr>
                <w:rFonts w:hAnsi="細明體" w:cs="細明體"/>
              </w:rPr>
              <w:t>，以</w:t>
            </w:r>
            <w:r w:rsidR="00A267DD" w:rsidRPr="00A267DD">
              <w:rPr>
                <w:rStyle w:val="aa"/>
              </w:rPr>
              <w:t>都市計畫</w:t>
            </w:r>
            <w:r w:rsidRPr="00165CC3">
              <w:rPr>
                <w:rFonts w:hAnsi="細明體" w:cs="細明體"/>
              </w:rPr>
              <w:t>等已訂有相關</w:t>
            </w:r>
            <w:r w:rsidR="00264D7F" w:rsidRPr="00264D7F">
              <w:rPr>
                <w:rStyle w:val="aa"/>
              </w:rPr>
              <w:t>規定</w:t>
            </w:r>
            <w:r w:rsidRPr="00165CC3">
              <w:rPr>
                <w:rFonts w:hAnsi="細明體" w:cs="細明體"/>
              </w:rPr>
              <w:t>，免再</w:t>
            </w:r>
            <w:r w:rsidR="00C34A2E" w:rsidRPr="00C34A2E">
              <w:rPr>
                <w:rStyle w:val="aa"/>
              </w:rPr>
              <w:t>依</w:t>
            </w:r>
            <w:r w:rsidRPr="00165CC3">
              <w:rPr>
                <w:rFonts w:hAnsi="細明體" w:cs="細明體"/>
              </w:rPr>
              <w:t>同法第</w:t>
            </w:r>
            <w:r w:rsidRPr="00165CC3">
              <w:rPr>
                <w:rFonts w:hAnsi="細明體" w:cs="細明體"/>
              </w:rPr>
              <w:t>164</w:t>
            </w:r>
            <w:r w:rsidRPr="00165CC3">
              <w:rPr>
                <w:rFonts w:hAnsi="細明體" w:cs="細明體"/>
              </w:rPr>
              <w:t>條檢討疑義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18656F28" w14:textId="77777777" w:rsidTr="00A726EB">
        <w:tc>
          <w:tcPr>
            <w:tcW w:w="9656" w:type="dxa"/>
            <w:shd w:val="clear" w:color="auto" w:fill="auto"/>
          </w:tcPr>
          <w:p w14:paraId="6F973F54" w14:textId="5C65731E"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109.7.13</w:t>
            </w:r>
            <w:r w:rsidRPr="006003C9">
              <w:rPr>
                <w:rFonts w:hAnsi="細明體" w:cs="細明體"/>
              </w:rPr>
              <w:t>內授營建管字第</w:t>
            </w:r>
            <w:r w:rsidRPr="006003C9">
              <w:rPr>
                <w:rFonts w:hAnsi="細明體" w:cs="細明體"/>
              </w:rPr>
              <w:t>1090812109</w:t>
            </w:r>
            <w:r w:rsidRPr="006003C9">
              <w:rPr>
                <w:rFonts w:hAnsi="細明體" w:cs="細明體"/>
              </w:rPr>
              <w:t>號函說明：一、復貴局</w:t>
            </w:r>
            <w:r w:rsidRPr="006003C9">
              <w:rPr>
                <w:rFonts w:hAnsi="細明體" w:cs="細明體"/>
              </w:rPr>
              <w:t>109</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19</w:t>
            </w:r>
            <w:r w:rsidRPr="006003C9">
              <w:rPr>
                <w:rFonts w:hAnsi="細明體" w:cs="細明體"/>
              </w:rPr>
              <w:t>日北市都授建字第</w:t>
            </w:r>
            <w:r w:rsidRPr="006003C9">
              <w:rPr>
                <w:rFonts w:hAnsi="細明體" w:cs="細明體"/>
              </w:rPr>
              <w:t>1093179443</w:t>
            </w:r>
            <w:r w:rsidRPr="006003C9">
              <w:rPr>
                <w:rFonts w:hAnsi="細明體" w:cs="細明體"/>
              </w:rPr>
              <w:t>號函。二、本部於</w:t>
            </w:r>
            <w:r w:rsidRPr="006003C9">
              <w:rPr>
                <w:rFonts w:hAnsi="細明體" w:cs="細明體"/>
              </w:rPr>
              <w:t>100</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30</w:t>
            </w:r>
            <w:r w:rsidRPr="006003C9">
              <w:rPr>
                <w:rFonts w:hAnsi="細明體" w:cs="細明體"/>
              </w:rPr>
              <w:t>日發布</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9</w:t>
            </w:r>
            <w:r w:rsidRPr="006003C9">
              <w:rPr>
                <w:rFonts w:hAnsi="細明體" w:cs="細明體"/>
              </w:rPr>
              <w:t>章章名「</w:t>
            </w:r>
            <w:r w:rsidRPr="009242E5">
              <w:rPr>
                <w:rStyle w:val="aa"/>
              </w:rPr>
              <w:t>容積</w:t>
            </w:r>
            <w:r w:rsidRPr="00657F62">
              <w:rPr>
                <w:rStyle w:val="aa"/>
              </w:rPr>
              <w:t>管制</w:t>
            </w:r>
            <w:r w:rsidRPr="006003C9">
              <w:rPr>
                <w:rFonts w:hAnsi="細明體" w:cs="細明體"/>
              </w:rPr>
              <w:t>」修正為「</w:t>
            </w:r>
            <w:r w:rsidRPr="009242E5">
              <w:rPr>
                <w:rStyle w:val="aa"/>
              </w:rPr>
              <w:t>容積</w:t>
            </w:r>
            <w:r w:rsidRPr="00BA2B90">
              <w:rPr>
                <w:rStyle w:val="aa"/>
              </w:rPr>
              <w:t>設計</w:t>
            </w:r>
            <w:r w:rsidRPr="006003C9">
              <w:rPr>
                <w:rFonts w:hAnsi="細明體" w:cs="細明體"/>
              </w:rPr>
              <w:t>」，並修正第</w:t>
            </w:r>
            <w:r w:rsidRPr="006003C9">
              <w:rPr>
                <w:rFonts w:hAnsi="細明體" w:cs="細明體"/>
              </w:rPr>
              <w:t>160</w:t>
            </w:r>
            <w:r w:rsidRPr="006003C9">
              <w:rPr>
                <w:rFonts w:hAnsi="細明體" w:cs="細明體"/>
              </w:rPr>
              <w:t>條及同章其他條文，查其修正原意，係源於監察院認為</w:t>
            </w:r>
            <w:r w:rsidRPr="009242E5">
              <w:rPr>
                <w:rStyle w:val="aa"/>
              </w:rPr>
              <w:t>容積</w:t>
            </w:r>
            <w:r w:rsidRPr="00657F62">
              <w:rPr>
                <w:rStyle w:val="aa"/>
              </w:rPr>
              <w:t>管制</w:t>
            </w:r>
            <w:r w:rsidRPr="006003C9">
              <w:rPr>
                <w:rFonts w:hAnsi="細明體" w:cs="細明體"/>
              </w:rPr>
              <w:t>既為</w:t>
            </w:r>
            <w:r w:rsidRPr="00A267DD">
              <w:rPr>
                <w:rStyle w:val="aa"/>
              </w:rPr>
              <w:t>都市計畫</w:t>
            </w:r>
            <w:r w:rsidRPr="006003C9">
              <w:rPr>
                <w:rFonts w:hAnsi="細明體" w:cs="細明體"/>
              </w:rPr>
              <w:t>事項，且</w:t>
            </w:r>
            <w:r w:rsidRPr="009242E5">
              <w:rPr>
                <w:rStyle w:val="aa"/>
              </w:rPr>
              <w:t>建築</w:t>
            </w:r>
            <w:r w:rsidRPr="006003C9">
              <w:rPr>
                <w:rFonts w:hAnsi="細明體" w:cs="細明體"/>
              </w:rPr>
              <w:t>法為</w:t>
            </w:r>
            <w:r w:rsidRPr="00A267DD">
              <w:rPr>
                <w:rStyle w:val="aa"/>
              </w:rPr>
              <w:t>都市計畫</w:t>
            </w:r>
            <w:r w:rsidRPr="006003C9">
              <w:rPr>
                <w:rFonts w:hAnsi="細明體" w:cs="細明體"/>
              </w:rPr>
              <w:t>法之下位法令，</w:t>
            </w:r>
            <w:r w:rsidRPr="009242E5">
              <w:rPr>
                <w:rStyle w:val="aa"/>
              </w:rPr>
              <w:t>建築</w:t>
            </w:r>
            <w:r w:rsidRPr="00EF55D8">
              <w:rPr>
                <w:rStyle w:val="aa"/>
              </w:rPr>
              <w:t>管理</w:t>
            </w:r>
            <w:r w:rsidRPr="00BA2B90">
              <w:rPr>
                <w:rStyle w:val="aa"/>
              </w:rPr>
              <w:t>僅</w:t>
            </w:r>
            <w:r w:rsidRPr="006003C9">
              <w:rPr>
                <w:rFonts w:hAnsi="細明體" w:cs="細明體"/>
              </w:rPr>
              <w:t>為實現</w:t>
            </w:r>
            <w:r w:rsidRPr="00A267DD">
              <w:rPr>
                <w:rStyle w:val="aa"/>
              </w:rPr>
              <w:t>都市計畫</w:t>
            </w:r>
            <w:r w:rsidRPr="006003C9">
              <w:rPr>
                <w:rFonts w:hAnsi="細明體" w:cs="細明體"/>
              </w:rPr>
              <w:t>之手段，不宜過多干涉，</w:t>
            </w:r>
            <w:r w:rsidRPr="00A267DD">
              <w:rPr>
                <w:rStyle w:val="aa"/>
              </w:rPr>
              <w:t>都市計畫</w:t>
            </w:r>
            <w:r w:rsidRPr="006003C9">
              <w:rPr>
                <w:rFonts w:hAnsi="細明體" w:cs="細明體"/>
              </w:rPr>
              <w:t>法令或</w:t>
            </w:r>
            <w:r w:rsidRPr="00A267DD">
              <w:rPr>
                <w:rStyle w:val="aa"/>
              </w:rPr>
              <w:t>都市計畫</w:t>
            </w:r>
            <w:r w:rsidRPr="006003C9">
              <w:rPr>
                <w:rFonts w:hAnsi="細明體" w:cs="細明體"/>
              </w:rPr>
              <w:t>書圖對於</w:t>
            </w:r>
            <w:r w:rsidRPr="009242E5">
              <w:rPr>
                <w:rStyle w:val="aa"/>
              </w:rPr>
              <w:t>建築物</w:t>
            </w:r>
            <w:r w:rsidRPr="006003C9">
              <w:rPr>
                <w:rFonts w:hAnsi="細明體" w:cs="細明體"/>
              </w:rPr>
              <w:t>之</w:t>
            </w:r>
            <w:r w:rsidRPr="009242E5">
              <w:rPr>
                <w:rStyle w:val="aa"/>
              </w:rPr>
              <w:t>容積</w:t>
            </w:r>
            <w:r w:rsidRPr="00BA2B90">
              <w:rPr>
                <w:rStyle w:val="aa"/>
              </w:rPr>
              <w:t>設計</w:t>
            </w:r>
            <w:r w:rsidRPr="006003C9">
              <w:rPr>
                <w:rFonts w:hAnsi="細明體" w:cs="細明體"/>
              </w:rPr>
              <w:t>或</w:t>
            </w:r>
            <w:r w:rsidRPr="00264D7F">
              <w:rPr>
                <w:rStyle w:val="aa"/>
              </w:rPr>
              <w:t>計算</w:t>
            </w:r>
            <w:r w:rsidRPr="006003C9">
              <w:rPr>
                <w:rFonts w:hAnsi="細明體" w:cs="細明體"/>
              </w:rPr>
              <w:t>另有相關</w:t>
            </w:r>
            <w:r w:rsidRPr="00264D7F">
              <w:rPr>
                <w:rStyle w:val="aa"/>
              </w:rPr>
              <w:t>規定</w:t>
            </w:r>
            <w:r w:rsidRPr="006003C9">
              <w:rPr>
                <w:rFonts w:hAnsi="細明體" w:cs="細明體"/>
              </w:rPr>
              <w:t>者，</w:t>
            </w:r>
            <w:r w:rsidRPr="00A267DD">
              <w:rPr>
                <w:rStyle w:val="aa"/>
              </w:rPr>
              <w:t>自</w:t>
            </w:r>
            <w:r w:rsidRPr="009242E5">
              <w:rPr>
                <w:rStyle w:val="aa"/>
              </w:rPr>
              <w:t>應</w:t>
            </w:r>
            <w:r w:rsidRPr="006003C9">
              <w:rPr>
                <w:rFonts w:hAnsi="細明體" w:cs="細明體"/>
              </w:rPr>
              <w:t>優先</w:t>
            </w:r>
            <w:r w:rsidRPr="00A267DD">
              <w:rPr>
                <w:rStyle w:val="aa"/>
              </w:rPr>
              <w:t>適用</w:t>
            </w:r>
            <w:r w:rsidRPr="006003C9">
              <w:rPr>
                <w:rFonts w:hAnsi="細明體" w:cs="細明體"/>
              </w:rPr>
              <w:t>，以利其土地</w:t>
            </w:r>
            <w:r w:rsidRPr="00A267DD">
              <w:rPr>
                <w:rStyle w:val="aa"/>
              </w:rPr>
              <w:t>使用</w:t>
            </w:r>
            <w:r w:rsidRPr="00657F62">
              <w:rPr>
                <w:rStyle w:val="aa"/>
              </w:rPr>
              <w:t>管制</w:t>
            </w:r>
            <w:r w:rsidRPr="006003C9">
              <w:rPr>
                <w:rFonts w:hAnsi="細明體" w:cs="細明體"/>
              </w:rPr>
              <w:t>之執行，爰將第</w:t>
            </w:r>
            <w:r w:rsidRPr="006003C9">
              <w:rPr>
                <w:rFonts w:hAnsi="細明體" w:cs="細明體"/>
              </w:rPr>
              <w:t>160</w:t>
            </w:r>
            <w:r w:rsidRPr="006003C9">
              <w:rPr>
                <w:rFonts w:hAnsi="細明體" w:cs="細明體"/>
              </w:rPr>
              <w:t>條原條文「實施</w:t>
            </w:r>
            <w:r w:rsidRPr="009242E5">
              <w:rPr>
                <w:rStyle w:val="aa"/>
              </w:rPr>
              <w:t>容積</w:t>
            </w:r>
            <w:r w:rsidRPr="00657F62">
              <w:rPr>
                <w:rStyle w:val="aa"/>
              </w:rPr>
              <w:t>管制</w:t>
            </w:r>
            <w:r w:rsidRPr="006003C9">
              <w:rPr>
                <w:rFonts w:hAnsi="細明體" w:cs="細明體"/>
              </w:rPr>
              <w:t>地區之</w:t>
            </w:r>
            <w:r w:rsidRPr="009242E5">
              <w:rPr>
                <w:rStyle w:val="aa"/>
              </w:rPr>
              <w:t>建築</w:t>
            </w:r>
            <w:r w:rsidRPr="00BA2B90">
              <w:rPr>
                <w:rStyle w:val="aa"/>
              </w:rPr>
              <w:t>設計</w:t>
            </w:r>
            <w:r w:rsidRPr="006003C9">
              <w:rPr>
                <w:rFonts w:hAnsi="細明體" w:cs="細明體"/>
              </w:rPr>
              <w:t>，</w:t>
            </w:r>
            <w:r w:rsidRPr="00C34A2E">
              <w:rPr>
                <w:rStyle w:val="aa"/>
              </w:rPr>
              <w:t>依</w:t>
            </w:r>
            <w:r w:rsidRPr="006003C9">
              <w:rPr>
                <w:rFonts w:hAnsi="細明體" w:cs="細明體"/>
              </w:rPr>
              <w:t>本章</w:t>
            </w:r>
            <w:r w:rsidRPr="00264D7F">
              <w:rPr>
                <w:rStyle w:val="aa"/>
              </w:rPr>
              <w:t>規定</w:t>
            </w:r>
            <w:r w:rsidRPr="006003C9">
              <w:rPr>
                <w:rFonts w:hAnsi="細明體" w:cs="細明體"/>
              </w:rPr>
              <w:t>」修正為「實施</w:t>
            </w:r>
            <w:r w:rsidRPr="009242E5">
              <w:rPr>
                <w:rStyle w:val="aa"/>
              </w:rPr>
              <w:t>容積</w:t>
            </w:r>
            <w:r w:rsidRPr="00657F62">
              <w:rPr>
                <w:rStyle w:val="aa"/>
              </w:rPr>
              <w:t>管制</w:t>
            </w:r>
            <w:r w:rsidRPr="006003C9">
              <w:rPr>
                <w:rFonts w:hAnsi="細明體" w:cs="細明體"/>
              </w:rPr>
              <w:t>地區之</w:t>
            </w:r>
            <w:r w:rsidRPr="009242E5">
              <w:rPr>
                <w:rStyle w:val="aa"/>
              </w:rPr>
              <w:t>建築</w:t>
            </w:r>
            <w:r w:rsidRPr="00BA2B90">
              <w:rPr>
                <w:rStyle w:val="aa"/>
              </w:rPr>
              <w:t>設計</w:t>
            </w:r>
            <w:r w:rsidRPr="006003C9">
              <w:rPr>
                <w:rFonts w:hAnsi="細明體" w:cs="細明體"/>
              </w:rPr>
              <w:t>，</w:t>
            </w:r>
            <w:r w:rsidRPr="009242E5">
              <w:rPr>
                <w:rStyle w:val="aa"/>
              </w:rPr>
              <w:t>除</w:t>
            </w:r>
            <w:r w:rsidRPr="00A267DD">
              <w:rPr>
                <w:rStyle w:val="aa"/>
              </w:rPr>
              <w:t>都市計畫</w:t>
            </w:r>
            <w:r w:rsidRPr="006003C9">
              <w:rPr>
                <w:rFonts w:hAnsi="細明體" w:cs="細明體"/>
              </w:rPr>
              <w:t>法令或</w:t>
            </w:r>
            <w:r w:rsidRPr="00A267DD">
              <w:rPr>
                <w:rStyle w:val="aa"/>
              </w:rPr>
              <w:t>都市計畫</w:t>
            </w:r>
            <w:r w:rsidRPr="006003C9">
              <w:rPr>
                <w:rFonts w:hAnsi="細明體" w:cs="細明體"/>
              </w:rPr>
              <w:t>書圖另有</w:t>
            </w:r>
            <w:r w:rsidRPr="00264D7F">
              <w:rPr>
                <w:rStyle w:val="aa"/>
              </w:rPr>
              <w:t>規定</w:t>
            </w:r>
            <w:r w:rsidRPr="006003C9">
              <w:rPr>
                <w:rFonts w:hAnsi="細明體" w:cs="細明體"/>
              </w:rPr>
              <w:t>外，</w:t>
            </w:r>
            <w:r w:rsidRPr="00C34A2E">
              <w:rPr>
                <w:rStyle w:val="aa"/>
              </w:rPr>
              <w:t>依</w:t>
            </w:r>
            <w:r w:rsidRPr="006003C9">
              <w:rPr>
                <w:rFonts w:hAnsi="細明體" w:cs="細明體"/>
              </w:rPr>
              <w:t>本章</w:t>
            </w:r>
            <w:r w:rsidRPr="00264D7F">
              <w:rPr>
                <w:rStyle w:val="aa"/>
              </w:rPr>
              <w:t>規定</w:t>
            </w:r>
            <w:r w:rsidRPr="006003C9">
              <w:rPr>
                <w:rFonts w:hAnsi="細明體" w:cs="細明體"/>
              </w:rPr>
              <w:t>」，先予敘明。三、同章第</w:t>
            </w:r>
            <w:r w:rsidRPr="006003C9">
              <w:rPr>
                <w:rFonts w:hAnsi="細明體" w:cs="細明體"/>
              </w:rPr>
              <w:t>164</w:t>
            </w:r>
            <w:r w:rsidRPr="006003C9">
              <w:rPr>
                <w:rFonts w:hAnsi="細明體" w:cs="細明體"/>
              </w:rPr>
              <w:t>條</w:t>
            </w:r>
            <w:r w:rsidRPr="00264D7F">
              <w:rPr>
                <w:rStyle w:val="aa"/>
              </w:rPr>
              <w:t>規定</w:t>
            </w:r>
            <w:r w:rsidRPr="006003C9">
              <w:rPr>
                <w:rFonts w:hAnsi="細明體" w:cs="細明體"/>
              </w:rPr>
              <w:t>「</w:t>
            </w:r>
            <w:r w:rsidRPr="009242E5">
              <w:rPr>
                <w:rStyle w:val="aa"/>
              </w:rPr>
              <w:t>建築物高度</w:t>
            </w:r>
            <w:r w:rsidRPr="00C34A2E">
              <w:rPr>
                <w:rStyle w:val="aa"/>
              </w:rPr>
              <w:t>依</w:t>
            </w:r>
            <w:r w:rsidRPr="006003C9">
              <w:rPr>
                <w:rFonts w:hAnsi="細明體" w:cs="細明體"/>
              </w:rPr>
              <w:t>下列</w:t>
            </w:r>
            <w:r w:rsidRPr="00264D7F">
              <w:rPr>
                <w:rStyle w:val="aa"/>
              </w:rPr>
              <w:t>規定</w:t>
            </w:r>
            <w:r w:rsidRPr="006003C9">
              <w:rPr>
                <w:rFonts w:hAnsi="細明體" w:cs="細明體"/>
              </w:rPr>
              <w:t>：</w:t>
            </w:r>
            <w:r w:rsidRPr="006003C9">
              <w:rPr>
                <w:rFonts w:hAnsi="細明體" w:cs="細明體"/>
              </w:rPr>
              <w:t>......</w:t>
            </w:r>
            <w:r w:rsidRPr="006003C9">
              <w:rPr>
                <w:rFonts w:hAnsi="細明體" w:cs="細明體"/>
              </w:rPr>
              <w:t>」該條文以</w:t>
            </w:r>
            <w:r w:rsidRPr="00264D7F">
              <w:rPr>
                <w:rStyle w:val="aa"/>
              </w:rPr>
              <w:t>規定斜率</w:t>
            </w:r>
            <w:r w:rsidRPr="006003C9">
              <w:rPr>
                <w:rFonts w:hAnsi="細明體" w:cs="細明體"/>
              </w:rPr>
              <w:t>限制</w:t>
            </w:r>
            <w:r w:rsidRPr="009242E5">
              <w:rPr>
                <w:rStyle w:val="aa"/>
              </w:rPr>
              <w:t>建築物</w:t>
            </w:r>
            <w:r w:rsidRPr="006003C9">
              <w:rPr>
                <w:rFonts w:hAnsi="細明體" w:cs="細明體"/>
              </w:rPr>
              <w:t>各</w:t>
            </w:r>
            <w:r w:rsidRPr="00A267DD">
              <w:rPr>
                <w:rStyle w:val="aa"/>
              </w:rPr>
              <w:t>部分</w:t>
            </w:r>
            <w:r w:rsidRPr="002D4974">
              <w:rPr>
                <w:rStyle w:val="aa"/>
              </w:rPr>
              <w:t>高度</w:t>
            </w:r>
            <w:r w:rsidRPr="006003C9">
              <w:rPr>
                <w:rFonts w:hAnsi="細明體" w:cs="細明體"/>
              </w:rPr>
              <w:t>及</w:t>
            </w:r>
            <w:r w:rsidRPr="00C34A2E">
              <w:rPr>
                <w:rStyle w:val="aa"/>
              </w:rPr>
              <w:t>依</w:t>
            </w:r>
            <w:r w:rsidRPr="00264D7F">
              <w:rPr>
                <w:rStyle w:val="aa"/>
              </w:rPr>
              <w:t>垂直</w:t>
            </w:r>
            <w:r w:rsidRPr="00860400">
              <w:rPr>
                <w:rStyle w:val="aa"/>
              </w:rPr>
              <w:t>方向</w:t>
            </w:r>
            <w:r w:rsidRPr="00264D7F">
              <w:rPr>
                <w:rStyle w:val="aa"/>
              </w:rPr>
              <w:t>投影</w:t>
            </w:r>
            <w:r w:rsidRPr="006003C9">
              <w:rPr>
                <w:rFonts w:hAnsi="細明體" w:cs="細明體"/>
              </w:rPr>
              <w:t>於</w:t>
            </w:r>
            <w:r w:rsidRPr="00257C45">
              <w:rPr>
                <w:rStyle w:val="aa"/>
              </w:rPr>
              <w:t>面前</w:t>
            </w:r>
            <w:r w:rsidRPr="00A267DD">
              <w:rPr>
                <w:rStyle w:val="aa"/>
              </w:rPr>
              <w:t>道路</w:t>
            </w:r>
            <w:r w:rsidRPr="00264D7F">
              <w:rPr>
                <w:rStyle w:val="aa"/>
              </w:rPr>
              <w:t>陰影</w:t>
            </w:r>
            <w:r w:rsidRPr="002D4974">
              <w:rPr>
                <w:rStyle w:val="aa"/>
              </w:rPr>
              <w:t>面積</w:t>
            </w:r>
            <w:r w:rsidRPr="006003C9">
              <w:rPr>
                <w:rFonts w:hAnsi="細明體" w:cs="細明體"/>
              </w:rPr>
              <w:t>，查</w:t>
            </w:r>
            <w:r w:rsidRPr="006003C9">
              <w:rPr>
                <w:rFonts w:hAnsi="細明體" w:cs="細明體"/>
              </w:rPr>
              <w:t>73</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22</w:t>
            </w:r>
            <w:r w:rsidRPr="006003C9">
              <w:rPr>
                <w:rFonts w:hAnsi="細明體" w:cs="細明體"/>
              </w:rPr>
              <w:t>日增訂該條文之立法說明載「</w:t>
            </w:r>
            <w:r w:rsidRPr="006003C9">
              <w:rPr>
                <w:rFonts w:hAnsi="細明體" w:cs="細明體"/>
              </w:rPr>
              <w:t>......</w:t>
            </w:r>
            <w:r w:rsidRPr="006003C9">
              <w:rPr>
                <w:rFonts w:hAnsi="細明體" w:cs="細明體"/>
              </w:rPr>
              <w:t>二、合理</w:t>
            </w:r>
            <w:r w:rsidRPr="009242E5">
              <w:rPr>
                <w:rStyle w:val="aa"/>
              </w:rPr>
              <w:t>建築物高度</w:t>
            </w:r>
            <w:r w:rsidRPr="006003C9">
              <w:rPr>
                <w:rFonts w:hAnsi="細明體" w:cs="細明體"/>
              </w:rPr>
              <w:t>之</w:t>
            </w:r>
            <w:r w:rsidRPr="00657F62">
              <w:rPr>
                <w:rStyle w:val="aa"/>
              </w:rPr>
              <w:t>管制</w:t>
            </w:r>
            <w:r w:rsidRPr="00C34A2E">
              <w:rPr>
                <w:rStyle w:val="aa"/>
              </w:rPr>
              <w:t>因</w:t>
            </w:r>
            <w:r w:rsidRPr="006003C9">
              <w:rPr>
                <w:rFonts w:hAnsi="細明體" w:cs="細明體"/>
              </w:rPr>
              <w:t>素，宜建立在</w:t>
            </w:r>
            <w:r w:rsidRPr="00264D7F">
              <w:rPr>
                <w:rStyle w:val="aa"/>
              </w:rPr>
              <w:t>日照</w:t>
            </w:r>
            <w:r w:rsidRPr="006003C9">
              <w:rPr>
                <w:rFonts w:hAnsi="細明體" w:cs="細明體"/>
              </w:rPr>
              <w:t>、</w:t>
            </w:r>
            <w:r w:rsidRPr="00A267DD">
              <w:rPr>
                <w:rStyle w:val="aa"/>
              </w:rPr>
              <w:t>採光</w:t>
            </w:r>
            <w:r w:rsidRPr="006003C9">
              <w:rPr>
                <w:rFonts w:hAnsi="細明體" w:cs="細明體"/>
              </w:rPr>
              <w:t>及視覺</w:t>
            </w:r>
            <w:r w:rsidRPr="00264D7F">
              <w:rPr>
                <w:rStyle w:val="aa"/>
              </w:rPr>
              <w:t>距離</w:t>
            </w:r>
            <w:r w:rsidRPr="006003C9">
              <w:rPr>
                <w:rFonts w:hAnsi="細明體" w:cs="細明體"/>
              </w:rPr>
              <w:t>與</w:t>
            </w:r>
            <w:r w:rsidRPr="00A267DD">
              <w:rPr>
                <w:rStyle w:val="aa"/>
              </w:rPr>
              <w:t>空間</w:t>
            </w:r>
            <w:r w:rsidRPr="006003C9">
              <w:rPr>
                <w:rFonts w:hAnsi="細明體" w:cs="細明體"/>
              </w:rPr>
              <w:t>之開放感。三、為</w:t>
            </w:r>
            <w:r w:rsidRPr="00264D7F">
              <w:rPr>
                <w:rStyle w:val="aa"/>
              </w:rPr>
              <w:t>達</w:t>
            </w:r>
            <w:r w:rsidRPr="006003C9">
              <w:rPr>
                <w:rFonts w:hAnsi="細明體" w:cs="細明體"/>
              </w:rPr>
              <w:t>實施</w:t>
            </w:r>
            <w:r w:rsidRPr="009242E5">
              <w:rPr>
                <w:rStyle w:val="aa"/>
              </w:rPr>
              <w:t>容積</w:t>
            </w:r>
            <w:r w:rsidRPr="00657F62">
              <w:rPr>
                <w:rStyle w:val="aa"/>
              </w:rPr>
              <w:t>管制</w:t>
            </w:r>
            <w:r w:rsidRPr="006003C9">
              <w:rPr>
                <w:rFonts w:hAnsi="細明體" w:cs="細明體"/>
              </w:rPr>
              <w:t>使</w:t>
            </w:r>
            <w:r w:rsidRPr="009242E5">
              <w:rPr>
                <w:rStyle w:val="aa"/>
              </w:rPr>
              <w:t>建築物</w:t>
            </w:r>
            <w:r w:rsidRPr="00F55D4E">
              <w:rPr>
                <w:rStyle w:val="aa"/>
              </w:rPr>
              <w:t>造型</w:t>
            </w:r>
            <w:r w:rsidRPr="00A267DD">
              <w:rPr>
                <w:rStyle w:val="aa"/>
              </w:rPr>
              <w:t>具</w:t>
            </w:r>
            <w:r w:rsidRPr="006003C9">
              <w:rPr>
                <w:rFonts w:hAnsi="細明體" w:cs="細明體"/>
              </w:rPr>
              <w:t>有彈性變化</w:t>
            </w:r>
            <w:r w:rsidRPr="00BA2B90">
              <w:rPr>
                <w:rStyle w:val="aa"/>
              </w:rPr>
              <w:t>設計</w:t>
            </w:r>
            <w:r w:rsidRPr="006003C9">
              <w:rPr>
                <w:rFonts w:hAnsi="細明體" w:cs="細明體"/>
              </w:rPr>
              <w:t>之理想，</w:t>
            </w:r>
            <w:r w:rsidRPr="002D4974">
              <w:rPr>
                <w:rStyle w:val="aa"/>
              </w:rPr>
              <w:t>高度</w:t>
            </w:r>
            <w:r w:rsidRPr="006003C9">
              <w:rPr>
                <w:rFonts w:hAnsi="細明體" w:cs="細明體"/>
              </w:rPr>
              <w:t>之限制宜有充分合理之彈性。」故本部營建署</w:t>
            </w:r>
            <w:r w:rsidRPr="006003C9">
              <w:rPr>
                <w:rFonts w:hAnsi="細明體" w:cs="細明體"/>
              </w:rPr>
              <w:t>94</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22</w:t>
            </w:r>
            <w:r w:rsidRPr="006003C9">
              <w:rPr>
                <w:rFonts w:hAnsi="細明體" w:cs="細明體"/>
              </w:rPr>
              <w:t>日營署建管字第</w:t>
            </w:r>
            <w:r w:rsidRPr="006003C9">
              <w:rPr>
                <w:rFonts w:hAnsi="細明體" w:cs="細明體"/>
              </w:rPr>
              <w:t>0940010099</w:t>
            </w:r>
            <w:r w:rsidRPr="006003C9">
              <w:rPr>
                <w:rFonts w:hAnsi="細明體" w:cs="細明體"/>
              </w:rPr>
              <w:t>號函復貴府「關於實施</w:t>
            </w:r>
            <w:r w:rsidRPr="009242E5">
              <w:rPr>
                <w:rStyle w:val="aa"/>
              </w:rPr>
              <w:t>容積</w:t>
            </w:r>
            <w:r w:rsidRPr="00657F62">
              <w:rPr>
                <w:rStyle w:val="aa"/>
              </w:rPr>
              <w:t>管制</w:t>
            </w:r>
            <w:r w:rsidRPr="006003C9">
              <w:rPr>
                <w:rFonts w:hAnsi="細明體" w:cs="細明體"/>
              </w:rPr>
              <w:t>地區</w:t>
            </w:r>
            <w:r w:rsidRPr="009242E5">
              <w:rPr>
                <w:rStyle w:val="aa"/>
              </w:rPr>
              <w:t>建築物</w:t>
            </w:r>
            <w:r w:rsidRPr="00264D7F">
              <w:rPr>
                <w:rStyle w:val="aa"/>
              </w:rPr>
              <w:t>陰影</w:t>
            </w:r>
            <w:r w:rsidRPr="006003C9">
              <w:rPr>
                <w:rFonts w:hAnsi="細明體" w:cs="細明體"/>
              </w:rPr>
              <w:t>及</w:t>
            </w:r>
            <w:r w:rsidRPr="002D4974">
              <w:rPr>
                <w:rStyle w:val="aa"/>
              </w:rPr>
              <w:t>高度</w:t>
            </w:r>
            <w:r w:rsidRPr="00264D7F">
              <w:rPr>
                <w:rStyle w:val="aa"/>
              </w:rPr>
              <w:t>計算</w:t>
            </w:r>
            <w:r w:rsidRPr="006003C9">
              <w:rPr>
                <w:rFonts w:hAnsi="細明體" w:cs="細明體"/>
              </w:rPr>
              <w:t>，經查</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164</w:t>
            </w:r>
            <w:r w:rsidRPr="006003C9">
              <w:rPr>
                <w:rFonts w:hAnsi="細明體" w:cs="細明體"/>
              </w:rPr>
              <w:t>條有已明定，</w:t>
            </w:r>
            <w:r w:rsidRPr="009242E5">
              <w:rPr>
                <w:rStyle w:val="aa"/>
              </w:rPr>
              <w:t>應</w:t>
            </w:r>
            <w:r w:rsidRPr="006003C9">
              <w:rPr>
                <w:rFonts w:hAnsi="細明體" w:cs="細明體"/>
              </w:rPr>
              <w:t>請</w:t>
            </w:r>
            <w:r w:rsidRPr="00C34A2E">
              <w:rPr>
                <w:rStyle w:val="aa"/>
              </w:rPr>
              <w:t>依</w:t>
            </w:r>
            <w:r w:rsidRPr="006003C9">
              <w:rPr>
                <w:rFonts w:hAnsi="細明體" w:cs="細明體"/>
              </w:rPr>
              <w:t>上開</w:t>
            </w:r>
            <w:r w:rsidRPr="00264D7F">
              <w:rPr>
                <w:rStyle w:val="aa"/>
              </w:rPr>
              <w:t>規定辦理</w:t>
            </w:r>
            <w:r w:rsidRPr="006003C9">
              <w:rPr>
                <w:rFonts w:hAnsi="細明體" w:cs="細明體"/>
              </w:rPr>
              <w:t>。」</w:t>
            </w:r>
            <w:r w:rsidRPr="00C34A2E">
              <w:rPr>
                <w:rStyle w:val="aa"/>
              </w:rPr>
              <w:t>依</w:t>
            </w:r>
            <w:r w:rsidRPr="006003C9">
              <w:rPr>
                <w:rFonts w:hAnsi="細明體" w:cs="細明體"/>
              </w:rPr>
              <w:t>上開第</w:t>
            </w:r>
            <w:r w:rsidRPr="006003C9">
              <w:rPr>
                <w:rFonts w:hAnsi="細明體" w:cs="細明體"/>
              </w:rPr>
              <w:t>164</w:t>
            </w:r>
            <w:r w:rsidRPr="006003C9">
              <w:rPr>
                <w:rFonts w:hAnsi="細明體" w:cs="細明體"/>
              </w:rPr>
              <w:t>條立法說明，有關</w:t>
            </w:r>
            <w:r w:rsidRPr="009242E5">
              <w:rPr>
                <w:rStyle w:val="aa"/>
              </w:rPr>
              <w:t>建築物</w:t>
            </w:r>
            <w:r w:rsidRPr="006003C9">
              <w:rPr>
                <w:rFonts w:hAnsi="細明體" w:cs="細明體"/>
              </w:rPr>
              <w:t>各</w:t>
            </w:r>
            <w:r w:rsidRPr="00A267DD">
              <w:rPr>
                <w:rStyle w:val="aa"/>
              </w:rPr>
              <w:t>部分</w:t>
            </w:r>
            <w:r w:rsidRPr="002D4974">
              <w:rPr>
                <w:rStyle w:val="aa"/>
              </w:rPr>
              <w:t>高度</w:t>
            </w:r>
            <w:r w:rsidRPr="006003C9">
              <w:rPr>
                <w:rFonts w:hAnsi="細明體" w:cs="細明體"/>
              </w:rPr>
              <w:t>及</w:t>
            </w:r>
            <w:r w:rsidRPr="00264D7F">
              <w:rPr>
                <w:rStyle w:val="aa"/>
              </w:rPr>
              <w:t>投影</w:t>
            </w:r>
            <w:r w:rsidRPr="006003C9">
              <w:rPr>
                <w:rFonts w:hAnsi="細明體" w:cs="細明體"/>
              </w:rPr>
              <w:t>於</w:t>
            </w:r>
            <w:r w:rsidRPr="00257C45">
              <w:rPr>
                <w:rStyle w:val="aa"/>
              </w:rPr>
              <w:t>面前</w:t>
            </w:r>
            <w:r w:rsidRPr="00A267DD">
              <w:rPr>
                <w:rStyle w:val="aa"/>
              </w:rPr>
              <w:t>道路</w:t>
            </w:r>
            <w:r w:rsidRPr="00264D7F">
              <w:rPr>
                <w:rStyle w:val="aa"/>
              </w:rPr>
              <w:t>陰影</w:t>
            </w:r>
            <w:r w:rsidRPr="002D4974">
              <w:rPr>
                <w:rStyle w:val="aa"/>
              </w:rPr>
              <w:t>面積</w:t>
            </w:r>
            <w:r w:rsidRPr="006003C9">
              <w:rPr>
                <w:rFonts w:hAnsi="細明體" w:cs="細明體"/>
              </w:rPr>
              <w:t>，</w:t>
            </w:r>
            <w:r w:rsidRPr="002946C5">
              <w:rPr>
                <w:rStyle w:val="aa"/>
              </w:rPr>
              <w:t>均為</w:t>
            </w:r>
            <w:r w:rsidRPr="00657F62">
              <w:rPr>
                <w:rStyle w:val="aa"/>
              </w:rPr>
              <w:t>管制</w:t>
            </w:r>
            <w:r w:rsidRPr="009242E5">
              <w:rPr>
                <w:rStyle w:val="aa"/>
              </w:rPr>
              <w:t>建築物高度</w:t>
            </w:r>
            <w:r w:rsidRPr="006003C9">
              <w:rPr>
                <w:rFonts w:hAnsi="細明體" w:cs="細明體"/>
              </w:rPr>
              <w:t>之手段之一，鑒於第</w:t>
            </w:r>
            <w:r w:rsidRPr="006003C9">
              <w:rPr>
                <w:rFonts w:hAnsi="細明體" w:cs="細明體"/>
              </w:rPr>
              <w:t>160</w:t>
            </w:r>
            <w:r w:rsidRPr="006003C9">
              <w:rPr>
                <w:rFonts w:hAnsi="細明體" w:cs="細明體"/>
              </w:rPr>
              <w:t>條業已修正，</w:t>
            </w:r>
            <w:r w:rsidRPr="00C34A2E">
              <w:rPr>
                <w:rStyle w:val="aa"/>
              </w:rPr>
              <w:t>依</w:t>
            </w:r>
            <w:r w:rsidRPr="006003C9">
              <w:rPr>
                <w:rFonts w:hAnsi="細明體" w:cs="細明體"/>
              </w:rPr>
              <w:t>現行第</w:t>
            </w:r>
            <w:r w:rsidRPr="006003C9">
              <w:rPr>
                <w:rFonts w:hAnsi="細明體" w:cs="細明體"/>
              </w:rPr>
              <w:t>160</w:t>
            </w:r>
            <w:r w:rsidRPr="006003C9">
              <w:rPr>
                <w:rFonts w:hAnsi="細明體" w:cs="細明體"/>
              </w:rPr>
              <w:t>條意旨，如貴市</w:t>
            </w:r>
            <w:r w:rsidRPr="00A267DD">
              <w:rPr>
                <w:rStyle w:val="aa"/>
              </w:rPr>
              <w:t>都市計畫</w:t>
            </w:r>
            <w:r w:rsidRPr="006003C9">
              <w:rPr>
                <w:rFonts w:hAnsi="細明體" w:cs="細明體"/>
              </w:rPr>
              <w:t>對於</w:t>
            </w:r>
            <w:r w:rsidRPr="009242E5">
              <w:rPr>
                <w:rStyle w:val="aa"/>
              </w:rPr>
              <w:t>建築物高度</w:t>
            </w:r>
            <w:r w:rsidRPr="006003C9">
              <w:rPr>
                <w:rFonts w:hAnsi="細明體" w:cs="細明體"/>
              </w:rPr>
              <w:t>已有相關</w:t>
            </w:r>
            <w:r w:rsidRPr="00264D7F">
              <w:rPr>
                <w:rStyle w:val="aa"/>
              </w:rPr>
              <w:t>規定</w:t>
            </w:r>
            <w:r w:rsidRPr="006003C9">
              <w:rPr>
                <w:rFonts w:hAnsi="細明體" w:cs="細明體"/>
              </w:rPr>
              <w:t>，</w:t>
            </w:r>
            <w:r w:rsidRPr="00A267DD">
              <w:rPr>
                <w:rStyle w:val="aa"/>
              </w:rPr>
              <w:t>自得</w:t>
            </w:r>
            <w:r w:rsidRPr="00C34A2E">
              <w:rPr>
                <w:rStyle w:val="aa"/>
              </w:rPr>
              <w:t>依</w:t>
            </w:r>
            <w:r w:rsidRPr="006003C9">
              <w:rPr>
                <w:rFonts w:hAnsi="細明體" w:cs="細明體"/>
              </w:rPr>
              <w:t>據第</w:t>
            </w:r>
            <w:r w:rsidRPr="006003C9">
              <w:rPr>
                <w:rFonts w:hAnsi="細明體" w:cs="細明體"/>
              </w:rPr>
              <w:t>160</w:t>
            </w:r>
            <w:r w:rsidRPr="006003C9">
              <w:rPr>
                <w:rFonts w:hAnsi="細明體" w:cs="細明體"/>
              </w:rPr>
              <w:t>條</w:t>
            </w:r>
            <w:r w:rsidRPr="00264D7F">
              <w:rPr>
                <w:rStyle w:val="aa"/>
              </w:rPr>
              <w:t>規定</w:t>
            </w:r>
            <w:r w:rsidRPr="006003C9">
              <w:rPr>
                <w:rFonts w:hAnsi="細明體" w:cs="細明體"/>
              </w:rPr>
              <w:t>免</w:t>
            </w:r>
            <w:r w:rsidRPr="00A267DD">
              <w:rPr>
                <w:rStyle w:val="aa"/>
              </w:rPr>
              <w:t>適用</w:t>
            </w:r>
            <w:r w:rsidRPr="006003C9">
              <w:rPr>
                <w:rFonts w:hAnsi="細明體" w:cs="細明體"/>
              </w:rPr>
              <w:t>上開第</w:t>
            </w:r>
            <w:r w:rsidRPr="006003C9">
              <w:rPr>
                <w:rFonts w:hAnsi="細明體" w:cs="細明體"/>
              </w:rPr>
              <w:t>164</w:t>
            </w:r>
            <w:r w:rsidRPr="006003C9">
              <w:rPr>
                <w:rFonts w:hAnsi="細明體" w:cs="細明體"/>
              </w:rPr>
              <w:t>條，如否，則</w:t>
            </w:r>
            <w:r w:rsidRPr="00C34A2E">
              <w:rPr>
                <w:rStyle w:val="aa"/>
              </w:rPr>
              <w:t>仍</w:t>
            </w:r>
            <w:r w:rsidRPr="009242E5">
              <w:rPr>
                <w:rStyle w:val="aa"/>
              </w:rPr>
              <w:t>應</w:t>
            </w:r>
            <w:r w:rsidRPr="00C34A2E">
              <w:rPr>
                <w:rStyle w:val="aa"/>
              </w:rPr>
              <w:t>依</w:t>
            </w:r>
            <w:r w:rsidRPr="006003C9">
              <w:rPr>
                <w:rFonts w:hAnsi="細明體" w:cs="細明體"/>
              </w:rPr>
              <w:t>第</w:t>
            </w:r>
            <w:r w:rsidRPr="006003C9">
              <w:rPr>
                <w:rFonts w:hAnsi="細明體" w:cs="細明體"/>
              </w:rPr>
              <w:t>164</w:t>
            </w:r>
            <w:r w:rsidRPr="006003C9">
              <w:rPr>
                <w:rFonts w:hAnsi="細明體" w:cs="細明體"/>
              </w:rPr>
              <w:t>條檢討</w:t>
            </w:r>
            <w:r w:rsidRPr="009242E5">
              <w:rPr>
                <w:rStyle w:val="aa"/>
              </w:rPr>
              <w:t>建築物</w:t>
            </w:r>
            <w:r w:rsidRPr="006003C9">
              <w:rPr>
                <w:rFonts w:hAnsi="細明體" w:cs="細明體"/>
              </w:rPr>
              <w:t>對</w:t>
            </w:r>
            <w:r w:rsidRPr="00257C45">
              <w:rPr>
                <w:rStyle w:val="aa"/>
              </w:rPr>
              <w:t>面前</w:t>
            </w:r>
            <w:r w:rsidRPr="00A267DD">
              <w:rPr>
                <w:rStyle w:val="aa"/>
              </w:rPr>
              <w:t>道路</w:t>
            </w:r>
            <w:r w:rsidRPr="00264D7F">
              <w:rPr>
                <w:rStyle w:val="aa"/>
              </w:rPr>
              <w:t>投影陰影</w:t>
            </w:r>
            <w:r w:rsidRPr="002D4974">
              <w:rPr>
                <w:rStyle w:val="aa"/>
              </w:rPr>
              <w:t>面積</w:t>
            </w:r>
            <w:r w:rsidRPr="006003C9">
              <w:rPr>
                <w:rFonts w:hAnsi="細明體" w:cs="細明體"/>
              </w:rPr>
              <w:t>。四、本部營建署</w:t>
            </w:r>
            <w:r w:rsidRPr="006003C9">
              <w:rPr>
                <w:rFonts w:hAnsi="細明體" w:cs="細明體"/>
              </w:rPr>
              <w:t>108</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17</w:t>
            </w:r>
            <w:r w:rsidRPr="006003C9">
              <w:rPr>
                <w:rFonts w:hAnsi="細明體" w:cs="細明體"/>
              </w:rPr>
              <w:t>日營署建管字第</w:t>
            </w:r>
            <w:r w:rsidRPr="006003C9">
              <w:rPr>
                <w:rFonts w:hAnsi="細明體" w:cs="細明體"/>
              </w:rPr>
              <w:t>1081102904</w:t>
            </w:r>
            <w:r w:rsidRPr="006003C9">
              <w:rPr>
                <w:rFonts w:hAnsi="細明體" w:cs="細明體"/>
              </w:rPr>
              <w:t>號函復貴局說明二「有關貴市已就各</w:t>
            </w:r>
            <w:r w:rsidRPr="00A267DD">
              <w:rPr>
                <w:rStyle w:val="aa"/>
              </w:rPr>
              <w:t>使用</w:t>
            </w:r>
            <w:r w:rsidRPr="006003C9">
              <w:rPr>
                <w:rFonts w:hAnsi="細明體" w:cs="細明體"/>
              </w:rPr>
              <w:t>分區訂有</w:t>
            </w:r>
            <w:r w:rsidRPr="002D4974">
              <w:rPr>
                <w:rStyle w:val="aa"/>
              </w:rPr>
              <w:t>高度</w:t>
            </w:r>
            <w:r w:rsidRPr="00264D7F">
              <w:rPr>
                <w:rStyle w:val="aa"/>
              </w:rPr>
              <w:t>規定</w:t>
            </w:r>
            <w:r w:rsidRPr="006003C9">
              <w:rPr>
                <w:rFonts w:hAnsi="細明體" w:cs="細明體"/>
              </w:rPr>
              <w:t>，</w:t>
            </w:r>
            <w:r w:rsidRPr="00A267DD">
              <w:rPr>
                <w:rStyle w:val="aa"/>
              </w:rPr>
              <w:t>得</w:t>
            </w:r>
            <w:r w:rsidRPr="006003C9">
              <w:rPr>
                <w:rFonts w:hAnsi="細明體" w:cs="細明體"/>
              </w:rPr>
              <w:t>否免再</w:t>
            </w:r>
            <w:r w:rsidRPr="00C34A2E">
              <w:rPr>
                <w:rStyle w:val="aa"/>
              </w:rPr>
              <w:t>依</w:t>
            </w:r>
            <w:r w:rsidRPr="009242E5">
              <w:rPr>
                <w:rStyle w:val="aa"/>
              </w:rPr>
              <w:t>建築</w:t>
            </w:r>
            <w:r w:rsidRPr="006003C9">
              <w:rPr>
                <w:rFonts w:hAnsi="細明體" w:cs="細明體"/>
              </w:rPr>
              <w:t>技術規則檢討</w:t>
            </w:r>
            <w:r w:rsidRPr="00264D7F">
              <w:rPr>
                <w:rStyle w:val="aa"/>
              </w:rPr>
              <w:t>陰影</w:t>
            </w:r>
            <w:r w:rsidRPr="006003C9">
              <w:rPr>
                <w:rFonts w:hAnsi="細明體" w:cs="細明體"/>
              </w:rPr>
              <w:t>乙節，</w:t>
            </w:r>
            <w:r w:rsidRPr="006003C9">
              <w:rPr>
                <w:rFonts w:hAnsi="細明體" w:cs="細明體"/>
              </w:rPr>
              <w:t>......</w:t>
            </w:r>
            <w:r w:rsidRPr="006003C9">
              <w:rPr>
                <w:rFonts w:hAnsi="細明體" w:cs="細明體"/>
              </w:rPr>
              <w:t>前業經本署以</w:t>
            </w:r>
            <w:r w:rsidRPr="006003C9">
              <w:rPr>
                <w:rFonts w:hAnsi="細明體" w:cs="細明體"/>
              </w:rPr>
              <w:t>94</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22</w:t>
            </w:r>
            <w:r w:rsidRPr="006003C9">
              <w:rPr>
                <w:rFonts w:hAnsi="細明體" w:cs="細明體"/>
              </w:rPr>
              <w:t>日營署建管字第</w:t>
            </w:r>
            <w:r w:rsidRPr="006003C9">
              <w:rPr>
                <w:rFonts w:hAnsi="細明體" w:cs="細明體"/>
              </w:rPr>
              <w:t>0940010099</w:t>
            </w:r>
            <w:r w:rsidRPr="006003C9">
              <w:rPr>
                <w:rFonts w:hAnsi="細明體" w:cs="細明體"/>
              </w:rPr>
              <w:t>號函</w:t>
            </w:r>
            <w:r w:rsidRPr="006003C9">
              <w:rPr>
                <w:rFonts w:hAnsi="細明體" w:cs="細明體"/>
              </w:rPr>
              <w:t>......</w:t>
            </w:r>
            <w:r w:rsidRPr="006003C9">
              <w:rPr>
                <w:rFonts w:hAnsi="細明體" w:cs="細明體"/>
              </w:rPr>
              <w:t>復貴府在案。」意旨，補充說明如說明三。</w:t>
            </w:r>
            <w:r w:rsidRPr="006003C9">
              <w:rPr>
                <w:rFonts w:hAnsi="細明體" w:cs="細明體"/>
              </w:rPr>
              <w:t>“</w:t>
            </w:r>
            <w:r w:rsidR="001C1AC5" w:rsidRPr="006003C9">
              <w:rPr>
                <w:rFonts w:hAnsi="細明體" w:cs="細明體"/>
              </w:rPr>
              <w:t>,</w:t>
            </w:r>
          </w:p>
        </w:tc>
      </w:tr>
      <w:tr w:rsidR="001C1AC5" w:rsidRPr="00165CC3" w14:paraId="13E36381" w14:textId="77777777" w:rsidTr="00A726EB">
        <w:tc>
          <w:tcPr>
            <w:tcW w:w="9656" w:type="dxa"/>
            <w:shd w:val="clear" w:color="auto" w:fill="auto"/>
          </w:tcPr>
          <w:p w14:paraId="06660BE7" w14:textId="005191F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2020-07-13</w:t>
            </w:r>
            <w:r w:rsidRPr="006003C9">
              <w:rPr>
                <w:rFonts w:hAnsi="細明體" w:cs="細明體"/>
              </w:rPr>
              <w:t>“</w:t>
            </w:r>
          </w:p>
        </w:tc>
      </w:tr>
      <w:tr w:rsidR="001C1AC5" w:rsidRPr="00165CC3" w14:paraId="1227B74C" w14:textId="77777777" w:rsidTr="00A726EB">
        <w:tc>
          <w:tcPr>
            <w:tcW w:w="9656" w:type="dxa"/>
            <w:shd w:val="clear" w:color="auto" w:fill="auto"/>
          </w:tcPr>
          <w:p w14:paraId="156D0363" w14:textId="16B08C5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3981B40" w14:textId="77777777" w:rsidTr="00A726EB">
        <w:tc>
          <w:tcPr>
            <w:tcW w:w="9656" w:type="dxa"/>
            <w:shd w:val="clear" w:color="auto" w:fill="auto"/>
          </w:tcPr>
          <w:p w14:paraId="18AF9948" w14:textId="73CE183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87C597F" w14:textId="77777777" w:rsidTr="00A726EB">
        <w:tc>
          <w:tcPr>
            <w:tcW w:w="9656" w:type="dxa"/>
            <w:shd w:val="clear" w:color="auto" w:fill="auto"/>
          </w:tcPr>
          <w:p w14:paraId="1D5A33A7" w14:textId="5E2A08E6"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E7B7264" w14:textId="77777777" w:rsidTr="00A726EB">
        <w:tc>
          <w:tcPr>
            <w:tcW w:w="9656" w:type="dxa"/>
            <w:shd w:val="clear" w:color="auto" w:fill="auto"/>
          </w:tcPr>
          <w:p w14:paraId="45823015" w14:textId="431E925A" w:rsidR="001C1AC5" w:rsidRPr="00165CC3" w:rsidRDefault="001C1AC5" w:rsidP="006003C9">
            <w:pPr>
              <w:pStyle w:val="1"/>
              <w:numPr>
                <w:ilvl w:val="0"/>
                <w:numId w:val="1"/>
              </w:numPr>
            </w:pPr>
            <w:r w:rsidRPr="00165CC3">
              <w:rPr>
                <w:rFonts w:cs="細明體"/>
              </w:rPr>
              <w:lastRenderedPageBreak/>
              <w:t>“Title”:“</w:t>
            </w:r>
            <w:r w:rsidRPr="00165CC3">
              <w:rPr>
                <w:rFonts w:hAnsi="細明體" w:cs="細明體"/>
              </w:rPr>
              <w:t>關於同一</w:t>
            </w:r>
            <w:r w:rsidR="009242E5" w:rsidRPr="009242E5">
              <w:rPr>
                <w:rStyle w:val="aa"/>
              </w:rPr>
              <w:t>建築基地</w:t>
            </w:r>
            <w:r w:rsidRPr="00165CC3">
              <w:rPr>
                <w:rFonts w:hAnsi="細明體" w:cs="細明體"/>
              </w:rPr>
              <w:t>有數</w:t>
            </w:r>
            <w:r w:rsidR="00A267DD" w:rsidRPr="00A267DD">
              <w:rPr>
                <w:rStyle w:val="aa"/>
              </w:rPr>
              <w:t>棟</w:t>
            </w:r>
            <w:r w:rsidR="00F55D4E" w:rsidRPr="00F55D4E">
              <w:rPr>
                <w:rStyle w:val="aa"/>
              </w:rPr>
              <w:t>樓層數</w:t>
            </w:r>
            <w:r w:rsidRPr="00165CC3">
              <w:rPr>
                <w:rFonts w:hAnsi="細明體" w:cs="細明體"/>
              </w:rPr>
              <w:t>不同之</w:t>
            </w:r>
            <w:r w:rsidR="009242E5" w:rsidRPr="009242E5">
              <w:rPr>
                <w:rStyle w:val="aa"/>
              </w:rPr>
              <w:t>建築物</w:t>
            </w:r>
            <w:r w:rsidRPr="00165CC3">
              <w:rPr>
                <w:rFonts w:hAnsi="細明體" w:cs="細明體"/>
              </w:rPr>
              <w:t>，其中</w:t>
            </w:r>
            <w:r w:rsidR="009242E5" w:rsidRPr="009242E5">
              <w:rPr>
                <w:rStyle w:val="aa"/>
              </w:rPr>
              <w:t>包括</w:t>
            </w:r>
            <w:r w:rsidR="002D4974" w:rsidRPr="002D4974">
              <w:rPr>
                <w:rStyle w:val="aa"/>
              </w:rPr>
              <w:t>高度</w:t>
            </w:r>
            <w:r w:rsidRPr="00165CC3">
              <w:rPr>
                <w:rFonts w:hAnsi="細明體" w:cs="細明體"/>
              </w:rPr>
              <w:t>在</w:t>
            </w:r>
            <w:r w:rsidRPr="00165CC3">
              <w:rPr>
                <w:rFonts w:hAnsi="細明體" w:cs="細明體"/>
              </w:rPr>
              <w:t>50</w:t>
            </w:r>
            <w:r w:rsidR="00264D7F" w:rsidRPr="00264D7F">
              <w:rPr>
                <w:rStyle w:val="aa"/>
              </w:rPr>
              <w:t>公尺</w:t>
            </w:r>
            <w:r w:rsidRPr="00165CC3">
              <w:rPr>
                <w:rFonts w:hAnsi="細明體" w:cs="細明體"/>
              </w:rPr>
              <w:t>或</w:t>
            </w:r>
            <w:r w:rsidR="00C34A2E" w:rsidRPr="00C34A2E">
              <w:rPr>
                <w:rStyle w:val="aa"/>
              </w:rPr>
              <w:t>樓層</w:t>
            </w:r>
            <w:r w:rsidRPr="00165CC3">
              <w:rPr>
                <w:rFonts w:hAnsi="細明體" w:cs="細明體"/>
              </w:rPr>
              <w:t>在</w:t>
            </w:r>
            <w:r w:rsidRPr="00165CC3">
              <w:rPr>
                <w:rFonts w:hAnsi="細明體" w:cs="細明體"/>
              </w:rPr>
              <w:t>16</w:t>
            </w:r>
            <w:r w:rsidRPr="00165CC3">
              <w:rPr>
                <w:rFonts w:hAnsi="細明體" w:cs="細明體"/>
              </w:rPr>
              <w:t>層</w:t>
            </w:r>
            <w:r w:rsidR="002D4974" w:rsidRPr="002D4974">
              <w:rPr>
                <w:rStyle w:val="aa"/>
              </w:rPr>
              <w:t>以上</w:t>
            </w:r>
            <w:r w:rsidRPr="00165CC3">
              <w:rPr>
                <w:rFonts w:hAnsi="細明體" w:cs="細明體"/>
              </w:rPr>
              <w:t>者，</w:t>
            </w:r>
            <w:r w:rsidR="00264D7F" w:rsidRPr="00264D7F">
              <w:rPr>
                <w:rStyle w:val="aa"/>
              </w:rPr>
              <w:t>地下層</w:t>
            </w:r>
            <w:r w:rsidRPr="00165CC3">
              <w:rPr>
                <w:rFonts w:hAnsi="細明體" w:cs="細明體"/>
              </w:rPr>
              <w:t>或</w:t>
            </w:r>
            <w:r w:rsidR="002D4974" w:rsidRPr="002D4974">
              <w:rPr>
                <w:rStyle w:val="aa"/>
              </w:rPr>
              <w:t>地上</w:t>
            </w:r>
            <w:r w:rsidRPr="00165CC3">
              <w:rPr>
                <w:rFonts w:hAnsi="細明體" w:cs="細明體"/>
              </w:rPr>
              <w:t>一層相連，有關</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243</w:t>
            </w:r>
            <w:r w:rsidRPr="00165CC3">
              <w:rPr>
                <w:rFonts w:hAnsi="細明體" w:cs="細明體"/>
              </w:rPr>
              <w:t>條第</w:t>
            </w:r>
            <w:r w:rsidRPr="00165CC3">
              <w:rPr>
                <w:rFonts w:hAnsi="細明體" w:cs="細明體"/>
              </w:rPr>
              <w:t>2</w:t>
            </w:r>
            <w:r w:rsidRPr="00165CC3">
              <w:rPr>
                <w:rFonts w:hAnsi="細明體" w:cs="細明體"/>
              </w:rPr>
              <w:t>項燃氣</w:t>
            </w:r>
            <w:r w:rsidR="00A267DD" w:rsidRPr="00A267DD">
              <w:rPr>
                <w:rStyle w:val="aa"/>
              </w:rPr>
              <w:t>設備</w:t>
            </w:r>
            <w:r w:rsidR="009242E5" w:rsidRPr="009242E5">
              <w:rPr>
                <w:rStyle w:val="aa"/>
              </w:rPr>
              <w:t>區劃</w:t>
            </w:r>
            <w:r w:rsidR="00264D7F" w:rsidRPr="00264D7F">
              <w:rPr>
                <w:rStyle w:val="aa"/>
              </w:rPr>
              <w:t>規定</w:t>
            </w:r>
            <w:r w:rsidR="00A267DD" w:rsidRPr="00A267DD">
              <w:rPr>
                <w:rStyle w:val="aa"/>
              </w:rPr>
              <w:t>適用</w:t>
            </w:r>
            <w:r w:rsidRPr="00165CC3">
              <w:rPr>
                <w:rFonts w:hAnsi="細明體" w:cs="細明體"/>
              </w:rPr>
              <w:t>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454CCBD4" w14:textId="77777777" w:rsidTr="00A726EB">
        <w:tc>
          <w:tcPr>
            <w:tcW w:w="9656" w:type="dxa"/>
            <w:shd w:val="clear" w:color="auto" w:fill="auto"/>
          </w:tcPr>
          <w:p w14:paraId="50E03B39" w14:textId="6C6B676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109.7.10</w:t>
            </w:r>
            <w:r w:rsidRPr="006003C9">
              <w:rPr>
                <w:rFonts w:hAnsi="細明體" w:cs="細明體"/>
              </w:rPr>
              <w:t>內授營建管字第</w:t>
            </w:r>
            <w:r w:rsidRPr="006003C9">
              <w:rPr>
                <w:rFonts w:hAnsi="細明體" w:cs="細明體"/>
              </w:rPr>
              <w:t>1090811849</w:t>
            </w:r>
            <w:r w:rsidRPr="006003C9">
              <w:rPr>
                <w:rFonts w:hAnsi="細明體" w:cs="細明體"/>
              </w:rPr>
              <w:t>號函說明：一、復本部營建署案陳貴事務所</w:t>
            </w:r>
            <w:r w:rsidRPr="006003C9">
              <w:rPr>
                <w:rFonts w:hAnsi="細明體" w:cs="細明體"/>
              </w:rPr>
              <w:t>109</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w:t>
            </w:r>
            <w:r w:rsidRPr="006003C9">
              <w:rPr>
                <w:rFonts w:hAnsi="細明體" w:cs="細明體"/>
              </w:rPr>
              <w:t>日</w:t>
            </w:r>
            <w:r w:rsidRPr="006003C9">
              <w:rPr>
                <w:rFonts w:hAnsi="細明體" w:cs="細明體"/>
              </w:rPr>
              <w:t>109</w:t>
            </w:r>
            <w:r w:rsidRPr="006003C9">
              <w:rPr>
                <w:rFonts w:hAnsi="細明體" w:cs="細明體"/>
              </w:rPr>
              <w:t>秋字第</w:t>
            </w:r>
            <w:r w:rsidRPr="006003C9">
              <w:rPr>
                <w:rFonts w:hAnsi="細明體" w:cs="細明體"/>
              </w:rPr>
              <w:t>109060103</w:t>
            </w:r>
            <w:r w:rsidRPr="006003C9">
              <w:rPr>
                <w:rFonts w:hAnsi="細明體" w:cs="細明體"/>
              </w:rPr>
              <w:t>號函。二、按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243</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w:t>
            </w:r>
            <w:r w:rsidRPr="00264D7F">
              <w:rPr>
                <w:rStyle w:val="aa"/>
              </w:rPr>
              <w:t>高層</w:t>
            </w:r>
            <w:r w:rsidRPr="009242E5">
              <w:rPr>
                <w:rStyle w:val="aa"/>
              </w:rPr>
              <w:t>建築物</w:t>
            </w:r>
            <w:r w:rsidRPr="006003C9">
              <w:rPr>
                <w:rFonts w:hAnsi="細明體" w:cs="細明體"/>
              </w:rPr>
              <w:t>設有燃氣</w:t>
            </w:r>
            <w:r w:rsidRPr="00A267DD">
              <w:rPr>
                <w:rStyle w:val="aa"/>
              </w:rPr>
              <w:t>設備</w:t>
            </w:r>
            <w:r w:rsidRPr="006003C9">
              <w:rPr>
                <w:rFonts w:hAnsi="細明體" w:cs="細明體"/>
              </w:rPr>
              <w:t>時，</w:t>
            </w:r>
            <w:r w:rsidRPr="009242E5">
              <w:rPr>
                <w:rStyle w:val="aa"/>
              </w:rPr>
              <w:t>應</w:t>
            </w:r>
            <w:r w:rsidRPr="006003C9">
              <w:rPr>
                <w:rFonts w:hAnsi="細明體" w:cs="細明體"/>
              </w:rPr>
              <w:t>將燃氣</w:t>
            </w:r>
            <w:r w:rsidRPr="00A267DD">
              <w:rPr>
                <w:rStyle w:val="aa"/>
              </w:rPr>
              <w:t>設備</w:t>
            </w:r>
            <w:r w:rsidRPr="006003C9">
              <w:rPr>
                <w:rFonts w:hAnsi="細明體" w:cs="細明體"/>
              </w:rPr>
              <w:t>集中</w:t>
            </w:r>
            <w:r w:rsidRPr="00A267DD">
              <w:rPr>
                <w:rStyle w:val="aa"/>
              </w:rPr>
              <w:t>設置</w:t>
            </w:r>
            <w:r w:rsidRPr="006003C9">
              <w:rPr>
                <w:rFonts w:hAnsi="細明體" w:cs="細明體"/>
              </w:rPr>
              <w:t>，</w:t>
            </w:r>
            <w:r w:rsidRPr="006003C9">
              <w:rPr>
                <w:rFonts w:hAnsi="細明體" w:cs="細明體"/>
              </w:rPr>
              <w:t>......</w:t>
            </w:r>
            <w:r w:rsidRPr="006003C9">
              <w:rPr>
                <w:rFonts w:hAnsi="細明體" w:cs="細明體"/>
              </w:rPr>
              <w:t>且與其他</w:t>
            </w:r>
            <w:r w:rsidRPr="00A267DD">
              <w:rPr>
                <w:rStyle w:val="aa"/>
              </w:rPr>
              <w:t>部分</w:t>
            </w:r>
            <w:r w:rsidRPr="009242E5">
              <w:rPr>
                <w:rStyle w:val="aa"/>
              </w:rPr>
              <w:t>應</w:t>
            </w:r>
            <w:r w:rsidRPr="006003C9">
              <w:rPr>
                <w:rFonts w:hAnsi="細明體" w:cs="細明體"/>
              </w:rPr>
              <w:t>以</w:t>
            </w:r>
            <w:r w:rsidRPr="00A267DD">
              <w:rPr>
                <w:rStyle w:val="aa"/>
              </w:rPr>
              <w:t>具</w:t>
            </w:r>
            <w:r w:rsidRPr="006003C9">
              <w:rPr>
                <w:rFonts w:hAnsi="細明體" w:cs="細明體"/>
              </w:rPr>
              <w:t>一小時</w:t>
            </w:r>
            <w:r w:rsidRPr="002D4974">
              <w:rPr>
                <w:rStyle w:val="aa"/>
              </w:rPr>
              <w:t>以上</w:t>
            </w:r>
            <w:r w:rsidRPr="00A267DD">
              <w:rPr>
                <w:rStyle w:val="aa"/>
              </w:rPr>
              <w:t>防火時效</w:t>
            </w:r>
            <w:r w:rsidRPr="006003C9">
              <w:rPr>
                <w:rFonts w:hAnsi="細明體" w:cs="細明體"/>
              </w:rPr>
              <w:t>之</w:t>
            </w:r>
            <w:r w:rsidRPr="00A267DD">
              <w:rPr>
                <w:rStyle w:val="aa"/>
              </w:rPr>
              <w:t>牆壁</w:t>
            </w:r>
            <w:r w:rsidRPr="006003C9">
              <w:rPr>
                <w:rFonts w:hAnsi="細明體" w:cs="細明體"/>
              </w:rPr>
              <w:t>、</w:t>
            </w:r>
            <w:r w:rsidRPr="00A267DD">
              <w:rPr>
                <w:rStyle w:val="aa"/>
              </w:rPr>
              <w:t>防火門窗</w:t>
            </w:r>
            <w:r w:rsidRPr="006003C9">
              <w:rPr>
                <w:rFonts w:hAnsi="細明體" w:cs="細明體"/>
              </w:rPr>
              <w:t>等</w:t>
            </w:r>
            <w:r w:rsidRPr="00A267DD">
              <w:rPr>
                <w:rStyle w:val="aa"/>
              </w:rPr>
              <w:t>防火設備</w:t>
            </w:r>
            <w:r w:rsidRPr="006003C9">
              <w:rPr>
                <w:rFonts w:hAnsi="細明體" w:cs="細明體"/>
              </w:rPr>
              <w:t>及該層</w:t>
            </w:r>
            <w:r w:rsidRPr="00A267DD">
              <w:rPr>
                <w:rStyle w:val="aa"/>
              </w:rPr>
              <w:t>防火構造</w:t>
            </w:r>
            <w:r w:rsidRPr="006003C9">
              <w:rPr>
                <w:rFonts w:hAnsi="細明體" w:cs="細明體"/>
              </w:rPr>
              <w:t>之</w:t>
            </w:r>
            <w:r w:rsidRPr="009242E5">
              <w:rPr>
                <w:rStyle w:val="aa"/>
              </w:rPr>
              <w:t>樓地</w:t>
            </w:r>
            <w:r w:rsidRPr="00264D7F">
              <w:rPr>
                <w:rStyle w:val="aa"/>
              </w:rPr>
              <w:t>板</w:t>
            </w:r>
            <w:r w:rsidRPr="006003C9">
              <w:rPr>
                <w:rFonts w:hAnsi="細明體" w:cs="細明體"/>
              </w:rPr>
              <w:t>予以</w:t>
            </w:r>
            <w:r w:rsidRPr="009242E5">
              <w:rPr>
                <w:rStyle w:val="aa"/>
              </w:rPr>
              <w:t>區劃</w:t>
            </w:r>
            <w:r w:rsidRPr="006003C9">
              <w:rPr>
                <w:rFonts w:hAnsi="細明體" w:cs="細明體"/>
              </w:rPr>
              <w:t>分隔。」同一</w:t>
            </w:r>
            <w:r w:rsidRPr="009242E5">
              <w:rPr>
                <w:rStyle w:val="aa"/>
              </w:rPr>
              <w:t>建築基地</w:t>
            </w:r>
            <w:r w:rsidRPr="006003C9">
              <w:rPr>
                <w:rFonts w:hAnsi="細明體" w:cs="細明體"/>
              </w:rPr>
              <w:t>有數</w:t>
            </w:r>
            <w:r w:rsidRPr="00A267DD">
              <w:rPr>
                <w:rStyle w:val="aa"/>
              </w:rPr>
              <w:t>幢</w:t>
            </w:r>
            <w:r w:rsidRPr="00F55D4E">
              <w:rPr>
                <w:rStyle w:val="aa"/>
              </w:rPr>
              <w:t>樓層數</w:t>
            </w:r>
            <w:r w:rsidRPr="006003C9">
              <w:rPr>
                <w:rFonts w:hAnsi="細明體" w:cs="細明體"/>
              </w:rPr>
              <w:t>不同之</w:t>
            </w:r>
            <w:r w:rsidRPr="009242E5">
              <w:rPr>
                <w:rStyle w:val="aa"/>
              </w:rPr>
              <w:t>建築物</w:t>
            </w:r>
            <w:r w:rsidRPr="006003C9">
              <w:rPr>
                <w:rFonts w:hAnsi="細明體" w:cs="細明體"/>
              </w:rPr>
              <w:t>，其中</w:t>
            </w:r>
            <w:r w:rsidRPr="009242E5">
              <w:rPr>
                <w:rStyle w:val="aa"/>
              </w:rPr>
              <w:t>包括</w:t>
            </w:r>
            <w:r w:rsidRPr="002D4974">
              <w:rPr>
                <w:rStyle w:val="aa"/>
              </w:rPr>
              <w:t>高度</w:t>
            </w:r>
            <w:r w:rsidRPr="006003C9">
              <w:rPr>
                <w:rFonts w:hAnsi="細明體" w:cs="細明體"/>
              </w:rPr>
              <w:t>在</w:t>
            </w:r>
            <w:r w:rsidRPr="006003C9">
              <w:rPr>
                <w:rFonts w:hAnsi="細明體" w:cs="細明體"/>
              </w:rPr>
              <w:t>50</w:t>
            </w:r>
            <w:r w:rsidRPr="00264D7F">
              <w:rPr>
                <w:rStyle w:val="aa"/>
              </w:rPr>
              <w:t>公尺</w:t>
            </w:r>
            <w:r w:rsidRPr="006003C9">
              <w:rPr>
                <w:rFonts w:hAnsi="細明體" w:cs="細明體"/>
              </w:rPr>
              <w:t>或</w:t>
            </w:r>
            <w:r w:rsidRPr="00C34A2E">
              <w:rPr>
                <w:rStyle w:val="aa"/>
              </w:rPr>
              <w:t>樓層</w:t>
            </w:r>
            <w:r w:rsidRPr="006003C9">
              <w:rPr>
                <w:rFonts w:hAnsi="細明體" w:cs="細明體"/>
              </w:rPr>
              <w:t>在</w:t>
            </w:r>
            <w:r w:rsidRPr="006003C9">
              <w:rPr>
                <w:rFonts w:hAnsi="細明體" w:cs="細明體"/>
              </w:rPr>
              <w:t>16</w:t>
            </w:r>
            <w:r w:rsidRPr="006003C9">
              <w:rPr>
                <w:rFonts w:hAnsi="細明體" w:cs="細明體"/>
              </w:rPr>
              <w:t>層</w:t>
            </w:r>
            <w:r w:rsidRPr="002D4974">
              <w:rPr>
                <w:rStyle w:val="aa"/>
              </w:rPr>
              <w:t>以上</w:t>
            </w:r>
            <w:r w:rsidRPr="006003C9">
              <w:rPr>
                <w:rFonts w:hAnsi="細明體" w:cs="細明體"/>
              </w:rPr>
              <w:t>者，如</w:t>
            </w:r>
            <w:r w:rsidRPr="00BA2B90">
              <w:rPr>
                <w:rStyle w:val="aa"/>
              </w:rPr>
              <w:t>僅</w:t>
            </w:r>
            <w:r w:rsidRPr="00264D7F">
              <w:rPr>
                <w:rStyle w:val="aa"/>
              </w:rPr>
              <w:t>地下層</w:t>
            </w:r>
            <w:r w:rsidRPr="006003C9">
              <w:rPr>
                <w:rFonts w:hAnsi="細明體" w:cs="細明體"/>
              </w:rPr>
              <w:t>相連，且相連之</w:t>
            </w:r>
            <w:r w:rsidRPr="00264D7F">
              <w:rPr>
                <w:rStyle w:val="aa"/>
              </w:rPr>
              <w:t>地下層</w:t>
            </w:r>
            <w:r w:rsidRPr="00C34A2E">
              <w:rPr>
                <w:rStyle w:val="aa"/>
              </w:rPr>
              <w:t>無</w:t>
            </w:r>
            <w:r w:rsidRPr="00A267DD">
              <w:rPr>
                <w:rStyle w:val="aa"/>
              </w:rPr>
              <w:t>使用</w:t>
            </w:r>
            <w:r w:rsidRPr="006003C9">
              <w:rPr>
                <w:rFonts w:hAnsi="細明體" w:cs="細明體"/>
              </w:rPr>
              <w:t>燃氣</w:t>
            </w:r>
            <w:r w:rsidRPr="00A267DD">
              <w:rPr>
                <w:rStyle w:val="aa"/>
              </w:rPr>
              <w:t>設備</w:t>
            </w:r>
            <w:r w:rsidRPr="006003C9">
              <w:rPr>
                <w:rFonts w:hAnsi="細明體" w:cs="細明體"/>
              </w:rPr>
              <w:t>之</w:t>
            </w:r>
            <w:r w:rsidRPr="00A267DD">
              <w:rPr>
                <w:rStyle w:val="aa"/>
              </w:rPr>
              <w:t>空間</w:t>
            </w:r>
            <w:r w:rsidRPr="006003C9">
              <w:rPr>
                <w:rFonts w:hAnsi="細明體" w:cs="細明體"/>
              </w:rPr>
              <w:t>，又</w:t>
            </w:r>
            <w:r w:rsidRPr="00264D7F">
              <w:rPr>
                <w:rStyle w:val="aa"/>
              </w:rPr>
              <w:t>未達</w:t>
            </w:r>
            <w:r w:rsidRPr="006003C9">
              <w:rPr>
                <w:rFonts w:hAnsi="細明體" w:cs="細明體"/>
              </w:rPr>
              <w:t>50</w:t>
            </w:r>
            <w:r w:rsidRPr="00264D7F">
              <w:rPr>
                <w:rStyle w:val="aa"/>
              </w:rPr>
              <w:t>公尺</w:t>
            </w:r>
            <w:r w:rsidRPr="006003C9">
              <w:rPr>
                <w:rFonts w:hAnsi="細明體" w:cs="細明體"/>
              </w:rPr>
              <w:t>且</w:t>
            </w:r>
            <w:r w:rsidRPr="00F55D4E">
              <w:rPr>
                <w:rStyle w:val="aa"/>
              </w:rPr>
              <w:t>樓層數</w:t>
            </w:r>
            <w:r w:rsidRPr="00264D7F">
              <w:rPr>
                <w:rStyle w:val="aa"/>
              </w:rPr>
              <w:t>未達</w:t>
            </w:r>
            <w:r w:rsidRPr="006003C9">
              <w:rPr>
                <w:rFonts w:hAnsi="細明體" w:cs="細明體"/>
              </w:rPr>
              <w:t>16</w:t>
            </w:r>
            <w:r w:rsidRPr="006003C9">
              <w:rPr>
                <w:rFonts w:hAnsi="細明體" w:cs="細明體"/>
              </w:rPr>
              <w:t>層之</w:t>
            </w:r>
            <w:r w:rsidRPr="009242E5">
              <w:rPr>
                <w:rStyle w:val="aa"/>
              </w:rPr>
              <w:t>建築物</w:t>
            </w:r>
            <w:r w:rsidRPr="006003C9">
              <w:rPr>
                <w:rFonts w:hAnsi="細明體" w:cs="細明體"/>
              </w:rPr>
              <w:t>在地面</w:t>
            </w:r>
            <w:r w:rsidRPr="002D4974">
              <w:rPr>
                <w:rStyle w:val="aa"/>
              </w:rPr>
              <w:t>以上</w:t>
            </w:r>
            <w:r w:rsidRPr="006003C9">
              <w:rPr>
                <w:rFonts w:hAnsi="細明體" w:cs="細明體"/>
              </w:rPr>
              <w:t>與</w:t>
            </w:r>
            <w:r w:rsidRPr="00264D7F">
              <w:rPr>
                <w:rStyle w:val="aa"/>
              </w:rPr>
              <w:t>超過</w:t>
            </w:r>
            <w:r w:rsidRPr="006003C9">
              <w:rPr>
                <w:rFonts w:hAnsi="細明體" w:cs="細明體"/>
              </w:rPr>
              <w:t>50</w:t>
            </w:r>
            <w:r w:rsidRPr="00264D7F">
              <w:rPr>
                <w:rStyle w:val="aa"/>
              </w:rPr>
              <w:t>公尺</w:t>
            </w:r>
            <w:r w:rsidRPr="006003C9">
              <w:rPr>
                <w:rFonts w:hAnsi="細明體" w:cs="細明體"/>
              </w:rPr>
              <w:t>或</w:t>
            </w:r>
            <w:r w:rsidRPr="006003C9">
              <w:rPr>
                <w:rFonts w:hAnsi="細明體" w:cs="細明體"/>
              </w:rPr>
              <w:t>16</w:t>
            </w:r>
            <w:r w:rsidRPr="006003C9">
              <w:rPr>
                <w:rFonts w:hAnsi="細明體" w:cs="細明體"/>
              </w:rPr>
              <w:t>層</w:t>
            </w:r>
            <w:r w:rsidRPr="002D4974">
              <w:rPr>
                <w:rStyle w:val="aa"/>
              </w:rPr>
              <w:t>以上</w:t>
            </w:r>
            <w:r w:rsidRPr="006003C9">
              <w:rPr>
                <w:rFonts w:hAnsi="細明體" w:cs="細明體"/>
              </w:rPr>
              <w:t>之另一</w:t>
            </w:r>
            <w:r w:rsidRPr="00A267DD">
              <w:rPr>
                <w:rStyle w:val="aa"/>
              </w:rPr>
              <w:t>幢</w:t>
            </w:r>
            <w:r w:rsidRPr="009242E5">
              <w:rPr>
                <w:rStyle w:val="aa"/>
              </w:rPr>
              <w:t>建築物</w:t>
            </w:r>
            <w:r w:rsidRPr="006003C9">
              <w:rPr>
                <w:rFonts w:hAnsi="細明體" w:cs="細明體"/>
              </w:rPr>
              <w:t>不相連且機</w:t>
            </w:r>
            <w:r w:rsidRPr="009242E5">
              <w:rPr>
                <w:rStyle w:val="aa"/>
              </w:rPr>
              <w:t>能</w:t>
            </w:r>
            <w:r w:rsidRPr="006003C9">
              <w:rPr>
                <w:rFonts w:hAnsi="細明體" w:cs="細明體"/>
              </w:rPr>
              <w:t>上完全</w:t>
            </w:r>
            <w:r w:rsidRPr="009242E5">
              <w:rPr>
                <w:rStyle w:val="aa"/>
              </w:rPr>
              <w:t>獨立</w:t>
            </w:r>
            <w:r w:rsidRPr="006003C9">
              <w:rPr>
                <w:rFonts w:hAnsi="細明體" w:cs="細明體"/>
              </w:rPr>
              <w:t>分開，</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110</w:t>
            </w:r>
            <w:r w:rsidRPr="006003C9">
              <w:rPr>
                <w:rFonts w:hAnsi="細明體" w:cs="細明體"/>
              </w:rPr>
              <w:t>條業</w:t>
            </w:r>
            <w:r w:rsidRPr="00264D7F">
              <w:rPr>
                <w:rStyle w:val="aa"/>
              </w:rPr>
              <w:t>規範</w:t>
            </w:r>
            <w:r w:rsidRPr="006003C9">
              <w:rPr>
                <w:rFonts w:hAnsi="細明體" w:cs="細明體"/>
              </w:rPr>
              <w:t>各</w:t>
            </w:r>
            <w:r w:rsidRPr="00A267DD">
              <w:rPr>
                <w:rStyle w:val="aa"/>
              </w:rPr>
              <w:t>幢</w:t>
            </w:r>
            <w:r w:rsidRPr="006003C9">
              <w:rPr>
                <w:rFonts w:hAnsi="細明體" w:cs="細明體"/>
              </w:rPr>
              <w:t>間防止延燒之</w:t>
            </w:r>
            <w:r w:rsidRPr="00264D7F">
              <w:rPr>
                <w:rStyle w:val="aa"/>
              </w:rPr>
              <w:t>規定</w:t>
            </w:r>
            <w:r w:rsidRPr="006003C9">
              <w:rPr>
                <w:rFonts w:hAnsi="細明體" w:cs="細明體"/>
              </w:rPr>
              <w:t>，同一</w:t>
            </w:r>
            <w:r w:rsidRPr="009242E5">
              <w:rPr>
                <w:rStyle w:val="aa"/>
              </w:rPr>
              <w:t>建築基地</w:t>
            </w:r>
            <w:r w:rsidRPr="002946C5">
              <w:rPr>
                <w:rStyle w:val="aa"/>
              </w:rPr>
              <w:t>內</w:t>
            </w:r>
            <w:r w:rsidRPr="009242E5">
              <w:rPr>
                <w:rStyle w:val="aa"/>
              </w:rPr>
              <w:t>建築物高度</w:t>
            </w:r>
            <w:r w:rsidRPr="00264D7F">
              <w:rPr>
                <w:rStyle w:val="aa"/>
              </w:rPr>
              <w:t>未達</w:t>
            </w:r>
            <w:r w:rsidRPr="006003C9">
              <w:rPr>
                <w:rFonts w:hAnsi="細明體" w:cs="細明體"/>
              </w:rPr>
              <w:t>50</w:t>
            </w:r>
            <w:r w:rsidRPr="00264D7F">
              <w:rPr>
                <w:rStyle w:val="aa"/>
              </w:rPr>
              <w:t>公尺</w:t>
            </w:r>
            <w:r w:rsidRPr="006003C9">
              <w:rPr>
                <w:rFonts w:hAnsi="細明體" w:cs="細明體"/>
              </w:rPr>
              <w:t>且</w:t>
            </w:r>
            <w:r w:rsidRPr="00F55D4E">
              <w:rPr>
                <w:rStyle w:val="aa"/>
              </w:rPr>
              <w:t>樓層數</w:t>
            </w:r>
            <w:r w:rsidRPr="00264D7F">
              <w:rPr>
                <w:rStyle w:val="aa"/>
              </w:rPr>
              <w:t>未達</w:t>
            </w:r>
            <w:r w:rsidRPr="006003C9">
              <w:rPr>
                <w:rFonts w:hAnsi="細明體" w:cs="細明體"/>
              </w:rPr>
              <w:t>16</w:t>
            </w:r>
            <w:r w:rsidRPr="006003C9">
              <w:rPr>
                <w:rFonts w:hAnsi="細明體" w:cs="細明體"/>
              </w:rPr>
              <w:t>層之他</w:t>
            </w:r>
            <w:r w:rsidRPr="00A267DD">
              <w:rPr>
                <w:rStyle w:val="aa"/>
              </w:rPr>
              <w:t>幢</w:t>
            </w:r>
            <w:r w:rsidRPr="009242E5">
              <w:rPr>
                <w:rStyle w:val="aa"/>
              </w:rPr>
              <w:t>建築物</w:t>
            </w:r>
            <w:r w:rsidRPr="00A267DD">
              <w:rPr>
                <w:rStyle w:val="aa"/>
              </w:rPr>
              <w:t>使用</w:t>
            </w:r>
            <w:r w:rsidRPr="006003C9">
              <w:rPr>
                <w:rFonts w:hAnsi="細明體" w:cs="細明體"/>
              </w:rPr>
              <w:t>燃氣</w:t>
            </w:r>
            <w:r w:rsidRPr="00A267DD">
              <w:rPr>
                <w:rStyle w:val="aa"/>
              </w:rPr>
              <w:t>設備</w:t>
            </w:r>
            <w:r w:rsidRPr="006003C9">
              <w:rPr>
                <w:rFonts w:hAnsi="細明體" w:cs="細明體"/>
              </w:rPr>
              <w:t>之</w:t>
            </w:r>
            <w:r w:rsidRPr="00A267DD">
              <w:rPr>
                <w:rStyle w:val="aa"/>
              </w:rPr>
              <w:t>空間得</w:t>
            </w:r>
            <w:r w:rsidRPr="006003C9">
              <w:rPr>
                <w:rFonts w:hAnsi="細明體" w:cs="細明體"/>
              </w:rPr>
              <w:t>免</w:t>
            </w:r>
            <w:r w:rsidRPr="00C34A2E">
              <w:rPr>
                <w:rStyle w:val="aa"/>
              </w:rPr>
              <w:t>依</w:t>
            </w:r>
            <w:r w:rsidRPr="006003C9">
              <w:rPr>
                <w:rFonts w:hAnsi="細明體" w:cs="細明體"/>
              </w:rPr>
              <w:t>第</w:t>
            </w:r>
            <w:r w:rsidRPr="006003C9">
              <w:rPr>
                <w:rFonts w:hAnsi="細明體" w:cs="細明體"/>
              </w:rPr>
              <w:t>243</w:t>
            </w:r>
            <w:r w:rsidRPr="006003C9">
              <w:rPr>
                <w:rFonts w:hAnsi="細明體" w:cs="細明體"/>
              </w:rPr>
              <w:t>條第</w:t>
            </w:r>
            <w:r w:rsidRPr="006003C9">
              <w:rPr>
                <w:rFonts w:hAnsi="細明體" w:cs="細明體"/>
              </w:rPr>
              <w:t>2</w:t>
            </w:r>
            <w:r w:rsidRPr="006003C9">
              <w:rPr>
                <w:rFonts w:hAnsi="細明體" w:cs="細明體"/>
              </w:rPr>
              <w:t>項</w:t>
            </w:r>
            <w:r w:rsidRPr="009242E5">
              <w:rPr>
                <w:rStyle w:val="aa"/>
              </w:rPr>
              <w:t>區劃</w:t>
            </w:r>
            <w:r w:rsidRPr="006003C9">
              <w:rPr>
                <w:rFonts w:hAnsi="細明體" w:cs="細明體"/>
              </w:rPr>
              <w:t>分隔；如</w:t>
            </w:r>
            <w:r w:rsidRPr="00264D7F">
              <w:rPr>
                <w:rStyle w:val="aa"/>
              </w:rPr>
              <w:t>地下層</w:t>
            </w:r>
            <w:r w:rsidRPr="006003C9">
              <w:rPr>
                <w:rFonts w:hAnsi="細明體" w:cs="細明體"/>
              </w:rPr>
              <w:t>有</w:t>
            </w:r>
            <w:r w:rsidRPr="00A267DD">
              <w:rPr>
                <w:rStyle w:val="aa"/>
              </w:rPr>
              <w:t>使用</w:t>
            </w:r>
            <w:r w:rsidRPr="006003C9">
              <w:rPr>
                <w:rFonts w:hAnsi="細明體" w:cs="細明體"/>
              </w:rPr>
              <w:t>燃氣</w:t>
            </w:r>
            <w:r w:rsidRPr="00A267DD">
              <w:rPr>
                <w:rStyle w:val="aa"/>
              </w:rPr>
              <w:t>設備空間</w:t>
            </w:r>
            <w:r w:rsidRPr="006003C9">
              <w:rPr>
                <w:rFonts w:hAnsi="細明體" w:cs="細明體"/>
              </w:rPr>
              <w:t>，或</w:t>
            </w:r>
            <w:r w:rsidRPr="00264D7F">
              <w:rPr>
                <w:rStyle w:val="aa"/>
              </w:rPr>
              <w:t>地上層</w:t>
            </w:r>
            <w:r w:rsidRPr="006003C9">
              <w:rPr>
                <w:rFonts w:hAnsi="細明體" w:cs="細明體"/>
              </w:rPr>
              <w:t>有相連，</w:t>
            </w:r>
            <w:r w:rsidRPr="00264D7F">
              <w:rPr>
                <w:rStyle w:val="aa"/>
              </w:rPr>
              <w:t>未達</w:t>
            </w:r>
            <w:r w:rsidRPr="006003C9">
              <w:rPr>
                <w:rFonts w:hAnsi="細明體" w:cs="細明體"/>
              </w:rPr>
              <w:t>50</w:t>
            </w:r>
            <w:r w:rsidRPr="00264D7F">
              <w:rPr>
                <w:rStyle w:val="aa"/>
              </w:rPr>
              <w:t>公尺</w:t>
            </w:r>
            <w:r w:rsidRPr="006003C9">
              <w:rPr>
                <w:rFonts w:hAnsi="細明體" w:cs="細明體"/>
              </w:rPr>
              <w:t>且</w:t>
            </w:r>
            <w:r w:rsidRPr="00F55D4E">
              <w:rPr>
                <w:rStyle w:val="aa"/>
              </w:rPr>
              <w:t>樓層數</w:t>
            </w:r>
            <w:r w:rsidRPr="00264D7F">
              <w:rPr>
                <w:rStyle w:val="aa"/>
              </w:rPr>
              <w:t>未達</w:t>
            </w:r>
            <w:r w:rsidRPr="006003C9">
              <w:rPr>
                <w:rFonts w:hAnsi="細明體" w:cs="細明體"/>
              </w:rPr>
              <w:t>16</w:t>
            </w:r>
            <w:r w:rsidRPr="006003C9">
              <w:rPr>
                <w:rFonts w:hAnsi="細明體" w:cs="細明體"/>
              </w:rPr>
              <w:t>層</w:t>
            </w:r>
            <w:r w:rsidRPr="00A267DD">
              <w:rPr>
                <w:rStyle w:val="aa"/>
              </w:rPr>
              <w:t>部分使用</w:t>
            </w:r>
            <w:r w:rsidRPr="006003C9">
              <w:rPr>
                <w:rFonts w:hAnsi="細明體" w:cs="細明體"/>
              </w:rPr>
              <w:t>燃氣</w:t>
            </w:r>
            <w:r w:rsidRPr="00A267DD">
              <w:rPr>
                <w:rStyle w:val="aa"/>
              </w:rPr>
              <w:t>設備</w:t>
            </w:r>
            <w:r w:rsidRPr="006003C9">
              <w:rPr>
                <w:rFonts w:hAnsi="細明體" w:cs="細明體"/>
              </w:rPr>
              <w:t>之</w:t>
            </w:r>
            <w:r w:rsidRPr="00A267DD">
              <w:rPr>
                <w:rStyle w:val="aa"/>
              </w:rPr>
              <w:t>空間</w:t>
            </w:r>
            <w:r w:rsidRPr="00C34A2E">
              <w:rPr>
                <w:rStyle w:val="aa"/>
              </w:rPr>
              <w:t>仍</w:t>
            </w:r>
            <w:r w:rsidRPr="009242E5">
              <w:rPr>
                <w:rStyle w:val="aa"/>
              </w:rPr>
              <w:t>應</w:t>
            </w:r>
            <w:r w:rsidRPr="00C34A2E">
              <w:rPr>
                <w:rStyle w:val="aa"/>
              </w:rPr>
              <w:t>依</w:t>
            </w:r>
            <w:r w:rsidRPr="006003C9">
              <w:rPr>
                <w:rFonts w:hAnsi="細明體" w:cs="細明體"/>
              </w:rPr>
              <w:t>第</w:t>
            </w:r>
            <w:r w:rsidRPr="006003C9">
              <w:rPr>
                <w:rFonts w:hAnsi="細明體" w:cs="細明體"/>
              </w:rPr>
              <w:t>243</w:t>
            </w:r>
            <w:r w:rsidRPr="006003C9">
              <w:rPr>
                <w:rFonts w:hAnsi="細明體" w:cs="細明體"/>
              </w:rPr>
              <w:t>條第</w:t>
            </w:r>
            <w:r w:rsidRPr="006003C9">
              <w:rPr>
                <w:rFonts w:hAnsi="細明體" w:cs="細明體"/>
              </w:rPr>
              <w:t>2</w:t>
            </w:r>
            <w:r w:rsidRPr="006003C9">
              <w:rPr>
                <w:rFonts w:hAnsi="細明體" w:cs="細明體"/>
              </w:rPr>
              <w:t>項</w:t>
            </w:r>
            <w:r w:rsidRPr="009242E5">
              <w:rPr>
                <w:rStyle w:val="aa"/>
              </w:rPr>
              <w:t>區劃</w:t>
            </w:r>
            <w:r w:rsidRPr="006003C9">
              <w:rPr>
                <w:rFonts w:hAnsi="細明體" w:cs="細明體"/>
              </w:rPr>
              <w:t>分隔。</w:t>
            </w:r>
            <w:r w:rsidRPr="006003C9">
              <w:rPr>
                <w:rFonts w:hAnsi="細明體" w:cs="細明體"/>
              </w:rPr>
              <w:t>“</w:t>
            </w:r>
            <w:r w:rsidR="001C1AC5" w:rsidRPr="006003C9">
              <w:rPr>
                <w:rFonts w:hAnsi="細明體" w:cs="細明體"/>
              </w:rPr>
              <w:t>,</w:t>
            </w:r>
          </w:p>
        </w:tc>
      </w:tr>
      <w:tr w:rsidR="001C1AC5" w:rsidRPr="00165CC3" w14:paraId="2A74670F" w14:textId="77777777" w:rsidTr="00A726EB">
        <w:tc>
          <w:tcPr>
            <w:tcW w:w="9656" w:type="dxa"/>
            <w:shd w:val="clear" w:color="auto" w:fill="auto"/>
          </w:tcPr>
          <w:p w14:paraId="2E3460DA" w14:textId="5CFE0975"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2020-07-10</w:t>
            </w:r>
            <w:r w:rsidRPr="006003C9">
              <w:rPr>
                <w:rFonts w:hAnsi="細明體" w:cs="細明體"/>
              </w:rPr>
              <w:t>“</w:t>
            </w:r>
          </w:p>
        </w:tc>
      </w:tr>
      <w:tr w:rsidR="001C1AC5" w:rsidRPr="00165CC3" w14:paraId="49F3B0FD" w14:textId="77777777" w:rsidTr="00A726EB">
        <w:tc>
          <w:tcPr>
            <w:tcW w:w="9656" w:type="dxa"/>
            <w:shd w:val="clear" w:color="auto" w:fill="auto"/>
          </w:tcPr>
          <w:p w14:paraId="4EA27873" w14:textId="4DD6AE1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E982102" w14:textId="77777777" w:rsidTr="00A726EB">
        <w:tc>
          <w:tcPr>
            <w:tcW w:w="9656" w:type="dxa"/>
            <w:shd w:val="clear" w:color="auto" w:fill="auto"/>
          </w:tcPr>
          <w:p w14:paraId="24D9B241" w14:textId="065FA96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8257A4C" w14:textId="77777777" w:rsidTr="00A726EB">
        <w:tc>
          <w:tcPr>
            <w:tcW w:w="9656" w:type="dxa"/>
            <w:shd w:val="clear" w:color="auto" w:fill="auto"/>
          </w:tcPr>
          <w:p w14:paraId="3D3728D0" w14:textId="62A867FA"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F6B23A1" w14:textId="77777777" w:rsidTr="00A726EB">
        <w:tc>
          <w:tcPr>
            <w:tcW w:w="9656" w:type="dxa"/>
            <w:shd w:val="clear" w:color="auto" w:fill="auto"/>
          </w:tcPr>
          <w:p w14:paraId="20D17B12" w14:textId="02F1BDC8"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建築物</w:t>
            </w:r>
            <w:r w:rsidRPr="00165CC3">
              <w:rPr>
                <w:rFonts w:hAnsi="細明體" w:cs="細明體"/>
              </w:rPr>
              <w:t>給水</w:t>
            </w:r>
            <w:r w:rsidR="00A267DD" w:rsidRPr="00A267DD">
              <w:rPr>
                <w:rStyle w:val="aa"/>
              </w:rPr>
              <w:t>排水設備</w:t>
            </w:r>
            <w:r w:rsidR="00BA2B90" w:rsidRPr="00BA2B90">
              <w:rPr>
                <w:rStyle w:val="aa"/>
              </w:rPr>
              <w:t>設計</w:t>
            </w:r>
            <w:r w:rsidRPr="00165CC3">
              <w:rPr>
                <w:rFonts w:hAnsi="細明體" w:cs="細明體"/>
              </w:rPr>
              <w:t>技術</w:t>
            </w:r>
            <w:r w:rsidR="00264D7F" w:rsidRPr="00264D7F">
              <w:rPr>
                <w:rStyle w:val="aa"/>
              </w:rPr>
              <w:t>規範規定</w:t>
            </w:r>
            <w:r w:rsidRPr="00165CC3">
              <w:rPr>
                <w:rFonts w:hAnsi="細明體" w:cs="細明體"/>
              </w:rPr>
              <w:t>蓄水池與</w:t>
            </w:r>
            <w:r w:rsidR="00264D7F" w:rsidRPr="00264D7F">
              <w:rPr>
                <w:rStyle w:val="aa"/>
              </w:rPr>
              <w:t>樓板</w:t>
            </w:r>
            <w:r w:rsidRPr="00165CC3">
              <w:rPr>
                <w:rFonts w:hAnsi="細明體" w:cs="細明體"/>
              </w:rPr>
              <w:t>面之</w:t>
            </w:r>
            <w:r w:rsidR="00A267DD" w:rsidRPr="00A267DD">
              <w:rPr>
                <w:rStyle w:val="aa"/>
              </w:rPr>
              <w:t>間隔</w:t>
            </w:r>
            <w:r w:rsidR="00264D7F" w:rsidRPr="00264D7F">
              <w:rPr>
                <w:rStyle w:val="aa"/>
              </w:rPr>
              <w:t>距離</w:t>
            </w:r>
            <w:r w:rsidRPr="00165CC3">
              <w:rPr>
                <w:rFonts w:hAnsi="細明體" w:cs="細明體"/>
              </w:rPr>
              <w:t>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510AA9B1" w14:textId="77777777" w:rsidTr="00A726EB">
        <w:tc>
          <w:tcPr>
            <w:tcW w:w="9656" w:type="dxa"/>
            <w:shd w:val="clear" w:color="auto" w:fill="auto"/>
          </w:tcPr>
          <w:p w14:paraId="6C4292E7" w14:textId="501C838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109.7.8</w:t>
            </w:r>
            <w:r w:rsidRPr="006003C9">
              <w:rPr>
                <w:rFonts w:hAnsi="細明體" w:cs="細明體"/>
              </w:rPr>
              <w:t>營署建管字第</w:t>
            </w:r>
            <w:r w:rsidRPr="006003C9">
              <w:rPr>
                <w:rFonts w:hAnsi="細明體" w:cs="細明體"/>
              </w:rPr>
              <w:t>1090039986</w:t>
            </w:r>
            <w:r w:rsidRPr="006003C9">
              <w:rPr>
                <w:rFonts w:hAnsi="細明體" w:cs="細明體"/>
              </w:rPr>
              <w:t>號函說明：一、復奉交下貴公司</w:t>
            </w:r>
            <w:r w:rsidRPr="006003C9">
              <w:rPr>
                <w:rFonts w:hAnsi="細明體" w:cs="細明體"/>
              </w:rPr>
              <w:t>109</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28</w:t>
            </w:r>
            <w:r w:rsidRPr="006003C9">
              <w:rPr>
                <w:rFonts w:hAnsi="細明體" w:cs="細明體"/>
              </w:rPr>
              <w:t>日</w:t>
            </w:r>
            <w:r w:rsidRPr="00A267DD">
              <w:rPr>
                <w:rStyle w:val="aa"/>
              </w:rPr>
              <w:t>得</w:t>
            </w:r>
            <w:r w:rsidRPr="006003C9">
              <w:rPr>
                <w:rFonts w:hAnsi="細明體" w:cs="細明體"/>
              </w:rPr>
              <w:t>鉅字第</w:t>
            </w:r>
            <w:r w:rsidRPr="006003C9">
              <w:rPr>
                <w:rFonts w:hAnsi="細明體" w:cs="細明體"/>
              </w:rPr>
              <w:t>1090528</w:t>
            </w:r>
            <w:r w:rsidRPr="006003C9">
              <w:rPr>
                <w:rFonts w:hAnsi="細明體" w:cs="細明體"/>
              </w:rPr>
              <w:t>號函。二、</w:t>
            </w:r>
            <w:r w:rsidRPr="00C34A2E">
              <w:rPr>
                <w:rStyle w:val="aa"/>
              </w:rPr>
              <w:t>依</w:t>
            </w:r>
            <w:r w:rsidRPr="009242E5">
              <w:rPr>
                <w:rStyle w:val="aa"/>
              </w:rPr>
              <w:t>建築</w:t>
            </w:r>
            <w:r w:rsidRPr="006003C9">
              <w:rPr>
                <w:rFonts w:hAnsi="細明體" w:cs="細明體"/>
              </w:rPr>
              <w:t>技術規則</w:t>
            </w:r>
            <w:r w:rsidRPr="009242E5">
              <w:rPr>
                <w:rStyle w:val="aa"/>
              </w:rPr>
              <w:t>建築</w:t>
            </w:r>
            <w:r w:rsidRPr="00A267DD">
              <w:rPr>
                <w:rStyle w:val="aa"/>
              </w:rPr>
              <w:t>設備</w:t>
            </w:r>
            <w:r w:rsidRPr="006003C9">
              <w:rPr>
                <w:rFonts w:hAnsi="細明體" w:cs="細明體"/>
              </w:rPr>
              <w:t>編第</w:t>
            </w:r>
            <w:r w:rsidRPr="006003C9">
              <w:rPr>
                <w:rFonts w:hAnsi="細明體" w:cs="細明體"/>
              </w:rPr>
              <w:t>26</w:t>
            </w:r>
            <w:r w:rsidRPr="006003C9">
              <w:rPr>
                <w:rFonts w:hAnsi="細明體" w:cs="細明體"/>
              </w:rPr>
              <w:t>條</w:t>
            </w:r>
            <w:r w:rsidRPr="00264D7F">
              <w:rPr>
                <w:rStyle w:val="aa"/>
              </w:rPr>
              <w:t>規定</w:t>
            </w:r>
            <w:r w:rsidRPr="006003C9">
              <w:rPr>
                <w:rFonts w:hAnsi="細明體" w:cs="細明體"/>
              </w:rPr>
              <w:t>：「</w:t>
            </w:r>
            <w:r w:rsidRPr="009242E5">
              <w:rPr>
                <w:rStyle w:val="aa"/>
              </w:rPr>
              <w:t>建築物</w:t>
            </w:r>
            <w:r w:rsidRPr="006003C9">
              <w:rPr>
                <w:rFonts w:hAnsi="細明體" w:cs="細明體"/>
              </w:rPr>
              <w:t>給水</w:t>
            </w:r>
            <w:r w:rsidRPr="00A267DD">
              <w:rPr>
                <w:rStyle w:val="aa"/>
              </w:rPr>
              <w:t>排水系統</w:t>
            </w:r>
            <w:r w:rsidRPr="00BA2B90">
              <w:rPr>
                <w:rStyle w:val="aa"/>
              </w:rPr>
              <w:t>設計</w:t>
            </w:r>
            <w:r w:rsidRPr="006003C9">
              <w:rPr>
                <w:rFonts w:hAnsi="細明體" w:cs="細明體"/>
              </w:rPr>
              <w:t>裝設及</w:t>
            </w:r>
            <w:r w:rsidRPr="00A267DD">
              <w:rPr>
                <w:rStyle w:val="aa"/>
              </w:rPr>
              <w:t>設備</w:t>
            </w:r>
            <w:r w:rsidRPr="006003C9">
              <w:rPr>
                <w:rFonts w:hAnsi="細明體" w:cs="細明體"/>
              </w:rPr>
              <w:t>容量、管徑</w:t>
            </w:r>
            <w:r w:rsidRPr="00264D7F">
              <w:rPr>
                <w:rStyle w:val="aa"/>
              </w:rPr>
              <w:t>計算</w:t>
            </w:r>
            <w:r w:rsidRPr="006003C9">
              <w:rPr>
                <w:rFonts w:hAnsi="細明體" w:cs="細明體"/>
              </w:rPr>
              <w:t>，</w:t>
            </w:r>
            <w:r w:rsidRPr="009242E5">
              <w:rPr>
                <w:rStyle w:val="aa"/>
              </w:rPr>
              <w:t>除</w:t>
            </w:r>
            <w:r w:rsidRPr="00A267DD">
              <w:rPr>
                <w:rStyle w:val="aa"/>
              </w:rPr>
              <w:t>自</w:t>
            </w:r>
            <w:r w:rsidRPr="006003C9">
              <w:rPr>
                <w:rFonts w:hAnsi="細明體" w:cs="細明體"/>
              </w:rPr>
              <w:t>來水用戶用水</w:t>
            </w:r>
            <w:r w:rsidRPr="00A267DD">
              <w:rPr>
                <w:rStyle w:val="aa"/>
              </w:rPr>
              <w:t>設備</w:t>
            </w:r>
            <w:r w:rsidRPr="006003C9">
              <w:rPr>
                <w:rFonts w:hAnsi="細明體" w:cs="細明體"/>
              </w:rPr>
              <w:t>標準、下水道用戶</w:t>
            </w:r>
            <w:r w:rsidRPr="00A267DD">
              <w:rPr>
                <w:rStyle w:val="aa"/>
              </w:rPr>
              <w:t>排水設備</w:t>
            </w:r>
            <w:r w:rsidRPr="006003C9">
              <w:rPr>
                <w:rFonts w:hAnsi="細明體" w:cs="細明體"/>
              </w:rPr>
              <w:t>標準，及各地區另有</w:t>
            </w:r>
            <w:r w:rsidRPr="00264D7F">
              <w:rPr>
                <w:rStyle w:val="aa"/>
              </w:rPr>
              <w:t>規定</w:t>
            </w:r>
            <w:r w:rsidRPr="006003C9">
              <w:rPr>
                <w:rFonts w:hAnsi="細明體" w:cs="細明體"/>
              </w:rPr>
              <w:t>者從其</w:t>
            </w:r>
            <w:r w:rsidRPr="00264D7F">
              <w:rPr>
                <w:rStyle w:val="aa"/>
              </w:rPr>
              <w:t>規定</w:t>
            </w:r>
            <w:r w:rsidRPr="006003C9">
              <w:rPr>
                <w:rFonts w:hAnsi="細明體" w:cs="細明體"/>
              </w:rPr>
              <w:t>外，</w:t>
            </w:r>
            <w:r w:rsidRPr="009242E5">
              <w:rPr>
                <w:rStyle w:val="aa"/>
              </w:rPr>
              <w:t>應</w:t>
            </w:r>
            <w:r w:rsidRPr="00C34A2E">
              <w:rPr>
                <w:rStyle w:val="aa"/>
              </w:rPr>
              <w:t>依</w:t>
            </w:r>
            <w:r w:rsidRPr="006003C9">
              <w:rPr>
                <w:rFonts w:hAnsi="細明體" w:cs="細明體"/>
              </w:rPr>
              <w:t>本章及</w:t>
            </w:r>
            <w:r w:rsidRPr="009242E5">
              <w:rPr>
                <w:rStyle w:val="aa"/>
              </w:rPr>
              <w:t>建築物</w:t>
            </w:r>
            <w:r w:rsidRPr="006003C9">
              <w:rPr>
                <w:rFonts w:hAnsi="細明體" w:cs="細明體"/>
              </w:rPr>
              <w:t>給水</w:t>
            </w:r>
            <w:r w:rsidRPr="00A267DD">
              <w:rPr>
                <w:rStyle w:val="aa"/>
              </w:rPr>
              <w:t>排水設備</w:t>
            </w:r>
            <w:r w:rsidRPr="00BA2B90">
              <w:rPr>
                <w:rStyle w:val="aa"/>
              </w:rPr>
              <w:t>設計</w:t>
            </w:r>
            <w:r w:rsidRPr="006003C9">
              <w:rPr>
                <w:rFonts w:hAnsi="細明體" w:cs="細明體"/>
              </w:rPr>
              <w:t>技術</w:t>
            </w:r>
            <w:r w:rsidRPr="00264D7F">
              <w:rPr>
                <w:rStyle w:val="aa"/>
              </w:rPr>
              <w:t>規範規定辦理</w:t>
            </w:r>
            <w:r w:rsidRPr="006003C9">
              <w:rPr>
                <w:rFonts w:hAnsi="細明體" w:cs="細明體"/>
              </w:rPr>
              <w:t>。」旨揭蓄水池之</w:t>
            </w:r>
            <w:r w:rsidRPr="00A267DD">
              <w:rPr>
                <w:rStyle w:val="aa"/>
              </w:rPr>
              <w:t>設置</w:t>
            </w:r>
            <w:r w:rsidRPr="006003C9">
              <w:rPr>
                <w:rFonts w:hAnsi="細明體" w:cs="細明體"/>
              </w:rPr>
              <w:t>檢討</w:t>
            </w:r>
            <w:r w:rsidRPr="009242E5">
              <w:rPr>
                <w:rStyle w:val="aa"/>
              </w:rPr>
              <w:t>應</w:t>
            </w:r>
            <w:r w:rsidRPr="00C34A2E">
              <w:rPr>
                <w:rStyle w:val="aa"/>
              </w:rPr>
              <w:t>依</w:t>
            </w:r>
            <w:r w:rsidRPr="006003C9">
              <w:rPr>
                <w:rFonts w:hAnsi="細明體" w:cs="細明體"/>
              </w:rPr>
              <w:t>上述</w:t>
            </w:r>
            <w:r w:rsidRPr="00A267DD">
              <w:rPr>
                <w:rStyle w:val="aa"/>
              </w:rPr>
              <w:t>自</w:t>
            </w:r>
            <w:r w:rsidRPr="006003C9">
              <w:rPr>
                <w:rFonts w:hAnsi="細明體" w:cs="細明體"/>
              </w:rPr>
              <w:t>來水用戶用水</w:t>
            </w:r>
            <w:r w:rsidRPr="00A267DD">
              <w:rPr>
                <w:rStyle w:val="aa"/>
              </w:rPr>
              <w:t>設備</w:t>
            </w:r>
            <w:r w:rsidRPr="006003C9">
              <w:rPr>
                <w:rFonts w:hAnsi="細明體" w:cs="細明體"/>
              </w:rPr>
              <w:t>標準、下水道用戶</w:t>
            </w:r>
            <w:r w:rsidRPr="00A267DD">
              <w:rPr>
                <w:rStyle w:val="aa"/>
              </w:rPr>
              <w:t>排水設備</w:t>
            </w:r>
            <w:r w:rsidRPr="006003C9">
              <w:rPr>
                <w:rFonts w:hAnsi="細明體" w:cs="細明體"/>
              </w:rPr>
              <w:t>標準及各地區</w:t>
            </w:r>
            <w:r w:rsidRPr="00264D7F">
              <w:rPr>
                <w:rStyle w:val="aa"/>
              </w:rPr>
              <w:t>規定辦理</w:t>
            </w:r>
            <w:r w:rsidRPr="006003C9">
              <w:rPr>
                <w:rFonts w:hAnsi="細明體" w:cs="細明體"/>
              </w:rPr>
              <w:t>，上述標準及各地區</w:t>
            </w:r>
            <w:r w:rsidRPr="00264D7F">
              <w:rPr>
                <w:rStyle w:val="aa"/>
              </w:rPr>
              <w:t>規定</w:t>
            </w:r>
            <w:r w:rsidRPr="006003C9">
              <w:rPr>
                <w:rFonts w:hAnsi="細明體" w:cs="細明體"/>
              </w:rPr>
              <w:t>未有</w:t>
            </w:r>
            <w:r w:rsidRPr="00264D7F">
              <w:rPr>
                <w:rStyle w:val="aa"/>
              </w:rPr>
              <w:t>規定</w:t>
            </w:r>
            <w:r w:rsidRPr="006003C9">
              <w:rPr>
                <w:rFonts w:hAnsi="細明體" w:cs="細明體"/>
              </w:rPr>
              <w:t>者，</w:t>
            </w:r>
            <w:r w:rsidRPr="009242E5">
              <w:rPr>
                <w:rStyle w:val="aa"/>
              </w:rPr>
              <w:t>應</w:t>
            </w:r>
            <w:r w:rsidRPr="00C34A2E">
              <w:rPr>
                <w:rStyle w:val="aa"/>
              </w:rPr>
              <w:t>依</w:t>
            </w:r>
            <w:r w:rsidRPr="009242E5">
              <w:rPr>
                <w:rStyle w:val="aa"/>
              </w:rPr>
              <w:t>建築</w:t>
            </w:r>
            <w:r w:rsidRPr="006003C9">
              <w:rPr>
                <w:rFonts w:hAnsi="細明體" w:cs="細明體"/>
              </w:rPr>
              <w:t>技術規則</w:t>
            </w:r>
            <w:r w:rsidRPr="009242E5">
              <w:rPr>
                <w:rStyle w:val="aa"/>
              </w:rPr>
              <w:t>建築</w:t>
            </w:r>
            <w:r w:rsidRPr="00A267DD">
              <w:rPr>
                <w:rStyle w:val="aa"/>
              </w:rPr>
              <w:t>設備</w:t>
            </w:r>
            <w:r w:rsidRPr="006003C9">
              <w:rPr>
                <w:rFonts w:hAnsi="細明體" w:cs="細明體"/>
              </w:rPr>
              <w:t>編及</w:t>
            </w:r>
            <w:r w:rsidRPr="009242E5">
              <w:rPr>
                <w:rStyle w:val="aa"/>
              </w:rPr>
              <w:t>建築物</w:t>
            </w:r>
            <w:r w:rsidRPr="006003C9">
              <w:rPr>
                <w:rFonts w:hAnsi="細明體" w:cs="細明體"/>
              </w:rPr>
              <w:t>給水</w:t>
            </w:r>
            <w:r w:rsidRPr="00A267DD">
              <w:rPr>
                <w:rStyle w:val="aa"/>
              </w:rPr>
              <w:t>排水設備</w:t>
            </w:r>
            <w:r w:rsidRPr="00BA2B90">
              <w:rPr>
                <w:rStyle w:val="aa"/>
              </w:rPr>
              <w:t>設計</w:t>
            </w:r>
            <w:r w:rsidRPr="006003C9">
              <w:rPr>
                <w:rFonts w:hAnsi="細明體" w:cs="細明體"/>
              </w:rPr>
              <w:t>技術</w:t>
            </w:r>
            <w:r w:rsidRPr="00264D7F">
              <w:rPr>
                <w:rStyle w:val="aa"/>
              </w:rPr>
              <w:t>規範規定辦理</w:t>
            </w:r>
            <w:r w:rsidRPr="006003C9">
              <w:rPr>
                <w:rFonts w:hAnsi="細明體" w:cs="細明體"/>
              </w:rPr>
              <w:t>，先予敘明。三、</w:t>
            </w:r>
            <w:r w:rsidRPr="00C34A2E">
              <w:rPr>
                <w:rStyle w:val="aa"/>
              </w:rPr>
              <w:t>依</w:t>
            </w:r>
            <w:r w:rsidRPr="009242E5">
              <w:rPr>
                <w:rStyle w:val="aa"/>
              </w:rPr>
              <w:t>建築物</w:t>
            </w:r>
            <w:r w:rsidRPr="006003C9">
              <w:rPr>
                <w:rFonts w:hAnsi="細明體" w:cs="細明體"/>
              </w:rPr>
              <w:t>給水</w:t>
            </w:r>
            <w:r w:rsidRPr="00A267DD">
              <w:rPr>
                <w:rStyle w:val="aa"/>
              </w:rPr>
              <w:t>排水設備</w:t>
            </w:r>
            <w:r w:rsidRPr="00BA2B90">
              <w:rPr>
                <w:rStyle w:val="aa"/>
              </w:rPr>
              <w:t>設計</w:t>
            </w:r>
            <w:r w:rsidRPr="006003C9">
              <w:rPr>
                <w:rFonts w:hAnsi="細明體" w:cs="細明體"/>
              </w:rPr>
              <w:t>技術</w:t>
            </w:r>
            <w:r w:rsidRPr="00264D7F">
              <w:rPr>
                <w:rStyle w:val="aa"/>
              </w:rPr>
              <w:t>規範</w:t>
            </w:r>
            <w:r w:rsidRPr="006003C9">
              <w:rPr>
                <w:rFonts w:hAnsi="細明體" w:cs="細明體"/>
              </w:rPr>
              <w:t>第</w:t>
            </w:r>
            <w:r w:rsidRPr="006003C9">
              <w:rPr>
                <w:rFonts w:hAnsi="細明體" w:cs="細明體"/>
              </w:rPr>
              <w:t>3.2.2</w:t>
            </w:r>
            <w:r w:rsidRPr="006003C9">
              <w:rPr>
                <w:rFonts w:hAnsi="細明體" w:cs="細明體"/>
              </w:rPr>
              <w:t>點</w:t>
            </w:r>
            <w:r w:rsidRPr="00264D7F">
              <w:rPr>
                <w:rStyle w:val="aa"/>
              </w:rPr>
              <w:t>規定</w:t>
            </w:r>
            <w:r w:rsidRPr="006003C9">
              <w:rPr>
                <w:rFonts w:hAnsi="細明體" w:cs="細明體"/>
              </w:rPr>
              <w:t>：「受水槽、</w:t>
            </w:r>
            <w:r w:rsidRPr="00264D7F">
              <w:rPr>
                <w:rStyle w:val="aa"/>
              </w:rPr>
              <w:t>屋頂</w:t>
            </w:r>
            <w:r w:rsidRPr="006003C9">
              <w:rPr>
                <w:rFonts w:hAnsi="細明體" w:cs="細明體"/>
              </w:rPr>
              <w:t>水槽或</w:t>
            </w:r>
            <w:r w:rsidRPr="00A267DD">
              <w:rPr>
                <w:rStyle w:val="aa"/>
              </w:rPr>
              <w:t>水塔</w:t>
            </w:r>
            <w:r w:rsidRPr="009242E5">
              <w:rPr>
                <w:rStyle w:val="aa"/>
              </w:rPr>
              <w:t>應</w:t>
            </w:r>
            <w:r w:rsidRPr="00A267DD">
              <w:rPr>
                <w:rStyle w:val="aa"/>
              </w:rPr>
              <w:t>設置</w:t>
            </w:r>
            <w:r w:rsidRPr="006003C9">
              <w:rPr>
                <w:rFonts w:hAnsi="細明體" w:cs="細明體"/>
              </w:rPr>
              <w:t>適當之人孔、通氣管及溢</w:t>
            </w:r>
            <w:r w:rsidRPr="00A267DD">
              <w:rPr>
                <w:rStyle w:val="aa"/>
              </w:rPr>
              <w:t>排水設備</w:t>
            </w:r>
            <w:r w:rsidRPr="006003C9">
              <w:rPr>
                <w:rFonts w:hAnsi="細明體" w:cs="細明體"/>
              </w:rPr>
              <w:t>；槽（塔）底並</w:t>
            </w:r>
            <w:r w:rsidRPr="009242E5">
              <w:rPr>
                <w:rStyle w:val="aa"/>
              </w:rPr>
              <w:t>應</w:t>
            </w:r>
            <w:r w:rsidRPr="006003C9">
              <w:rPr>
                <w:rFonts w:hAnsi="細明體" w:cs="細明體"/>
              </w:rPr>
              <w:t>設坡度為</w:t>
            </w:r>
            <w:r w:rsidRPr="006003C9">
              <w:rPr>
                <w:rFonts w:hAnsi="細明體" w:cs="細明體"/>
              </w:rPr>
              <w:t>1/50</w:t>
            </w:r>
            <w:r w:rsidRPr="002D4974">
              <w:rPr>
                <w:rStyle w:val="aa"/>
              </w:rPr>
              <w:t>以上</w:t>
            </w:r>
            <w:r w:rsidRPr="006003C9">
              <w:rPr>
                <w:rFonts w:hAnsi="細明體" w:cs="細明體"/>
              </w:rPr>
              <w:t>之洩水坡。受水槽之</w:t>
            </w:r>
            <w:r w:rsidRPr="00A267DD">
              <w:rPr>
                <w:rStyle w:val="aa"/>
              </w:rPr>
              <w:t>牆壁</w:t>
            </w:r>
            <w:r w:rsidRPr="006003C9">
              <w:rPr>
                <w:rFonts w:hAnsi="細明體" w:cs="細明體"/>
              </w:rPr>
              <w:t>及平頂</w:t>
            </w:r>
            <w:r w:rsidRPr="009242E5">
              <w:rPr>
                <w:rStyle w:val="aa"/>
              </w:rPr>
              <w:t>應</w:t>
            </w:r>
            <w:r w:rsidRPr="006003C9">
              <w:rPr>
                <w:rFonts w:hAnsi="細明體" w:cs="細明體"/>
              </w:rPr>
              <w:t>與其他</w:t>
            </w:r>
            <w:r w:rsidRPr="00264D7F">
              <w:rPr>
                <w:rStyle w:val="aa"/>
              </w:rPr>
              <w:t>結構</w:t>
            </w:r>
            <w:r w:rsidRPr="006003C9">
              <w:rPr>
                <w:rFonts w:hAnsi="細明體" w:cs="細明體"/>
              </w:rPr>
              <w:t>物分開，並</w:t>
            </w:r>
            <w:r w:rsidRPr="009242E5">
              <w:rPr>
                <w:rStyle w:val="aa"/>
              </w:rPr>
              <w:t>應</w:t>
            </w:r>
            <w:r w:rsidRPr="006003C9">
              <w:rPr>
                <w:rFonts w:hAnsi="細明體" w:cs="細明體"/>
              </w:rPr>
              <w:t>保持</w:t>
            </w:r>
            <w:r w:rsidRPr="00A267DD">
              <w:rPr>
                <w:rStyle w:val="aa"/>
              </w:rPr>
              <w:t>至少</w:t>
            </w:r>
            <w:r w:rsidRPr="006003C9">
              <w:rPr>
                <w:rFonts w:hAnsi="細明體" w:cs="細明體"/>
              </w:rPr>
              <w:t>60</w:t>
            </w:r>
            <w:r w:rsidRPr="00264D7F">
              <w:rPr>
                <w:rStyle w:val="aa"/>
              </w:rPr>
              <w:t>公分</w:t>
            </w:r>
            <w:r w:rsidRPr="006003C9">
              <w:rPr>
                <w:rFonts w:hAnsi="細明體" w:cs="細明體"/>
              </w:rPr>
              <w:t>之人員維修</w:t>
            </w:r>
            <w:r w:rsidRPr="00A267DD">
              <w:rPr>
                <w:rStyle w:val="aa"/>
              </w:rPr>
              <w:t>空間</w:t>
            </w:r>
            <w:r w:rsidRPr="006003C9">
              <w:rPr>
                <w:rFonts w:hAnsi="細明體" w:cs="細明體"/>
              </w:rPr>
              <w:t>（與</w:t>
            </w:r>
            <w:r w:rsidRPr="00264D7F">
              <w:rPr>
                <w:rStyle w:val="aa"/>
              </w:rPr>
              <w:t>結構柱</w:t>
            </w:r>
            <w:r w:rsidRPr="006003C9">
              <w:rPr>
                <w:rFonts w:hAnsi="細明體" w:cs="細明體"/>
              </w:rPr>
              <w:t>緊臨</w:t>
            </w:r>
            <w:r w:rsidRPr="006003C9">
              <w:rPr>
                <w:rFonts w:hAnsi="細明體" w:cs="細明體"/>
              </w:rPr>
              <w:lastRenderedPageBreak/>
              <w:t>時，維護檢查之</w:t>
            </w:r>
            <w:r w:rsidRPr="00264D7F">
              <w:rPr>
                <w:rStyle w:val="aa"/>
              </w:rPr>
              <w:t>距</w:t>
            </w:r>
            <w:r w:rsidRPr="006003C9">
              <w:rPr>
                <w:rFonts w:hAnsi="細明體" w:cs="細明體"/>
              </w:rPr>
              <w:t>離</w:t>
            </w:r>
            <w:r w:rsidRPr="00A267DD">
              <w:rPr>
                <w:rStyle w:val="aa"/>
              </w:rPr>
              <w:t>至少</w:t>
            </w:r>
            <w:r w:rsidRPr="006003C9">
              <w:rPr>
                <w:rFonts w:hAnsi="細明體" w:cs="細明體"/>
              </w:rPr>
              <w:t>為</w:t>
            </w:r>
            <w:r w:rsidRPr="006003C9">
              <w:rPr>
                <w:rFonts w:hAnsi="細明體" w:cs="細明體"/>
              </w:rPr>
              <w:t>45</w:t>
            </w:r>
            <w:r w:rsidRPr="00264D7F">
              <w:rPr>
                <w:rStyle w:val="aa"/>
              </w:rPr>
              <w:t>公分</w:t>
            </w:r>
            <w:r w:rsidRPr="002D4974">
              <w:rPr>
                <w:rStyle w:val="aa"/>
              </w:rPr>
              <w:t>以上</w:t>
            </w:r>
            <w:r w:rsidRPr="006003C9">
              <w:rPr>
                <w:rFonts w:hAnsi="細明體" w:cs="細明體"/>
              </w:rPr>
              <w:t>），池底</w:t>
            </w:r>
            <w:r w:rsidRPr="00257C45">
              <w:rPr>
                <w:rStyle w:val="aa"/>
              </w:rPr>
              <w:t>需</w:t>
            </w:r>
            <w:r w:rsidRPr="006003C9">
              <w:rPr>
                <w:rFonts w:hAnsi="細明體" w:cs="細明體"/>
              </w:rPr>
              <w:t>與接觸地層之</w:t>
            </w:r>
            <w:r w:rsidRPr="00264D7F">
              <w:rPr>
                <w:rStyle w:val="aa"/>
              </w:rPr>
              <w:t>基礎</w:t>
            </w:r>
            <w:r w:rsidRPr="006003C9">
              <w:rPr>
                <w:rFonts w:hAnsi="細明體" w:cs="細明體"/>
              </w:rPr>
              <w:t>分離，並</w:t>
            </w:r>
            <w:r w:rsidRPr="00A267DD">
              <w:rPr>
                <w:rStyle w:val="aa"/>
              </w:rPr>
              <w:t>設置</w:t>
            </w:r>
            <w:r w:rsidRPr="006003C9">
              <w:rPr>
                <w:rFonts w:hAnsi="細明體" w:cs="細明體"/>
              </w:rPr>
              <w:t>適當尺寸之集水坑。」另</w:t>
            </w:r>
            <w:r w:rsidRPr="00C34A2E">
              <w:rPr>
                <w:rStyle w:val="aa"/>
              </w:rPr>
              <w:t>依</w:t>
            </w:r>
            <w:r w:rsidRPr="006003C9">
              <w:rPr>
                <w:rFonts w:hAnsi="細明體" w:cs="細明體"/>
              </w:rPr>
              <w:t>該點說明（</w:t>
            </w:r>
            <w:r w:rsidRPr="006003C9">
              <w:rPr>
                <w:rFonts w:hAnsi="細明體" w:cs="細明體"/>
              </w:rPr>
              <w:t>4</w:t>
            </w:r>
            <w:r w:rsidRPr="006003C9">
              <w:rPr>
                <w:rFonts w:hAnsi="細明體" w:cs="細明體"/>
              </w:rPr>
              <w:t>）：「混凝土</w:t>
            </w:r>
            <w:r w:rsidRPr="0034082B">
              <w:rPr>
                <w:rStyle w:val="aa"/>
              </w:rPr>
              <w:t>構造</w:t>
            </w:r>
            <w:r w:rsidRPr="006003C9">
              <w:rPr>
                <w:rFonts w:hAnsi="細明體" w:cs="細明體"/>
              </w:rPr>
              <w:t>之蓄水池，其池底下方與樓</w:t>
            </w:r>
            <w:r w:rsidRPr="00264D7F">
              <w:rPr>
                <w:rStyle w:val="aa"/>
              </w:rPr>
              <w:t>板</w:t>
            </w:r>
            <w:r w:rsidRPr="006003C9">
              <w:rPr>
                <w:rFonts w:hAnsi="細明體" w:cs="細明體"/>
              </w:rPr>
              <w:t>面之</w:t>
            </w:r>
            <w:r w:rsidRPr="00A267DD">
              <w:rPr>
                <w:rStyle w:val="aa"/>
              </w:rPr>
              <w:t>間隔</w:t>
            </w:r>
            <w:r w:rsidRPr="00264D7F">
              <w:rPr>
                <w:rStyle w:val="aa"/>
              </w:rPr>
              <w:t>距</w:t>
            </w:r>
            <w:r w:rsidRPr="006003C9">
              <w:rPr>
                <w:rFonts w:hAnsi="細明體" w:cs="細明體"/>
              </w:rPr>
              <w:t>離，在清潔維護檢查</w:t>
            </w:r>
            <w:r w:rsidRPr="00C34A2E">
              <w:rPr>
                <w:rStyle w:val="aa"/>
              </w:rPr>
              <w:t>無</w:t>
            </w:r>
            <w:r w:rsidRPr="006003C9">
              <w:rPr>
                <w:rFonts w:hAnsi="細明體" w:cs="細明體"/>
              </w:rPr>
              <w:t>虞的情況下，</w:t>
            </w:r>
            <w:r w:rsidRPr="00A267DD">
              <w:rPr>
                <w:rStyle w:val="aa"/>
              </w:rPr>
              <w:t>得限縮</w:t>
            </w:r>
            <w:r w:rsidRPr="006003C9">
              <w:rPr>
                <w:rFonts w:hAnsi="細明體" w:cs="細明體"/>
              </w:rPr>
              <w:t>其</w:t>
            </w:r>
            <w:r w:rsidRPr="00264D7F">
              <w:rPr>
                <w:rStyle w:val="aa"/>
              </w:rPr>
              <w:t>距</w:t>
            </w:r>
            <w:r w:rsidRPr="006003C9">
              <w:rPr>
                <w:rFonts w:hAnsi="細明體" w:cs="細明體"/>
              </w:rPr>
              <w:t>離。但不</w:t>
            </w:r>
            <w:r w:rsidRPr="00A267DD">
              <w:rPr>
                <w:rStyle w:val="aa"/>
              </w:rPr>
              <w:t>得</w:t>
            </w:r>
            <w:r w:rsidRPr="00BA2B90">
              <w:rPr>
                <w:rStyle w:val="aa"/>
              </w:rPr>
              <w:t>小於</w:t>
            </w:r>
            <w:r w:rsidRPr="006003C9">
              <w:rPr>
                <w:rFonts w:hAnsi="細明體" w:cs="細明體"/>
              </w:rPr>
              <w:t>20cm</w:t>
            </w:r>
            <w:r w:rsidRPr="006003C9">
              <w:rPr>
                <w:rFonts w:hAnsi="細明體" w:cs="細明體"/>
              </w:rPr>
              <w:t>。」來函所詢不銹鋼</w:t>
            </w:r>
            <w:r w:rsidRPr="00A267DD">
              <w:rPr>
                <w:rStyle w:val="aa"/>
              </w:rPr>
              <w:t>水箱</w:t>
            </w:r>
            <w:r w:rsidRPr="006003C9">
              <w:rPr>
                <w:rFonts w:hAnsi="細明體" w:cs="細明體"/>
              </w:rPr>
              <w:t>與</w:t>
            </w:r>
            <w:r w:rsidRPr="006003C9">
              <w:rPr>
                <w:rFonts w:hAnsi="細明體" w:cs="細明體"/>
              </w:rPr>
              <w:t>FRP</w:t>
            </w:r>
            <w:r w:rsidRPr="00A267DD">
              <w:rPr>
                <w:rStyle w:val="aa"/>
              </w:rPr>
              <w:t>水箱</w:t>
            </w:r>
            <w:r w:rsidRPr="006003C9">
              <w:rPr>
                <w:rFonts w:hAnsi="細明體" w:cs="細明體"/>
              </w:rPr>
              <w:t>蓄水池與</w:t>
            </w:r>
            <w:r w:rsidRPr="00264D7F">
              <w:rPr>
                <w:rStyle w:val="aa"/>
              </w:rPr>
              <w:t>樓板</w:t>
            </w:r>
            <w:r w:rsidRPr="006003C9">
              <w:rPr>
                <w:rFonts w:hAnsi="細明體" w:cs="細明體"/>
              </w:rPr>
              <w:t>面之</w:t>
            </w:r>
            <w:r w:rsidRPr="00A267DD">
              <w:rPr>
                <w:rStyle w:val="aa"/>
              </w:rPr>
              <w:t>間隔</w:t>
            </w:r>
            <w:r w:rsidRPr="00264D7F">
              <w:rPr>
                <w:rStyle w:val="aa"/>
              </w:rPr>
              <w:t>距離</w:t>
            </w:r>
            <w:r w:rsidRPr="006003C9">
              <w:rPr>
                <w:rFonts w:hAnsi="細明體" w:cs="細明體"/>
              </w:rPr>
              <w:t>，於</w:t>
            </w:r>
            <w:r w:rsidRPr="00257C45">
              <w:rPr>
                <w:rStyle w:val="aa"/>
              </w:rPr>
              <w:t>符合</w:t>
            </w:r>
            <w:r w:rsidRPr="006003C9">
              <w:rPr>
                <w:rFonts w:hAnsi="細明體" w:cs="細明體"/>
              </w:rPr>
              <w:t>說明二前提下</w:t>
            </w:r>
            <w:r w:rsidRPr="00C34A2E">
              <w:rPr>
                <w:rStyle w:val="aa"/>
              </w:rPr>
              <w:t>依</w:t>
            </w:r>
            <w:r w:rsidRPr="009242E5">
              <w:rPr>
                <w:rStyle w:val="aa"/>
              </w:rPr>
              <w:t>建築物</w:t>
            </w:r>
            <w:r w:rsidRPr="006003C9">
              <w:rPr>
                <w:rFonts w:hAnsi="細明體" w:cs="細明體"/>
              </w:rPr>
              <w:t>給水</w:t>
            </w:r>
            <w:r w:rsidRPr="00A267DD">
              <w:rPr>
                <w:rStyle w:val="aa"/>
              </w:rPr>
              <w:t>排水設備</w:t>
            </w:r>
            <w:r w:rsidRPr="00BA2B90">
              <w:rPr>
                <w:rStyle w:val="aa"/>
              </w:rPr>
              <w:t>設計</w:t>
            </w:r>
            <w:r w:rsidRPr="006003C9">
              <w:rPr>
                <w:rFonts w:hAnsi="細明體" w:cs="細明體"/>
              </w:rPr>
              <w:t>技術</w:t>
            </w:r>
            <w:r w:rsidRPr="00264D7F">
              <w:rPr>
                <w:rStyle w:val="aa"/>
              </w:rPr>
              <w:t>規範規定</w:t>
            </w:r>
            <w:r w:rsidRPr="006003C9">
              <w:rPr>
                <w:rFonts w:hAnsi="細明體" w:cs="細明體"/>
              </w:rPr>
              <w:t>檢討時，</w:t>
            </w:r>
            <w:r w:rsidRPr="00A267DD">
              <w:rPr>
                <w:rStyle w:val="aa"/>
              </w:rPr>
              <w:t>得</w:t>
            </w:r>
            <w:r w:rsidRPr="006003C9">
              <w:rPr>
                <w:rFonts w:hAnsi="細明體" w:cs="細明體"/>
              </w:rPr>
              <w:t>比照該</w:t>
            </w:r>
            <w:r w:rsidRPr="00264D7F">
              <w:rPr>
                <w:rStyle w:val="aa"/>
              </w:rPr>
              <w:t>規範</w:t>
            </w:r>
            <w:r w:rsidRPr="006003C9">
              <w:rPr>
                <w:rFonts w:hAnsi="細明體" w:cs="細明體"/>
              </w:rPr>
              <w:t>第</w:t>
            </w:r>
            <w:r w:rsidRPr="006003C9">
              <w:rPr>
                <w:rFonts w:hAnsi="細明體" w:cs="細明體"/>
              </w:rPr>
              <w:t>3.2.2</w:t>
            </w:r>
            <w:r w:rsidRPr="006003C9">
              <w:rPr>
                <w:rFonts w:hAnsi="細明體" w:cs="細明體"/>
              </w:rPr>
              <w:t>點說明（</w:t>
            </w:r>
            <w:r w:rsidRPr="006003C9">
              <w:rPr>
                <w:rFonts w:hAnsi="細明體" w:cs="細明體"/>
              </w:rPr>
              <w:t>4</w:t>
            </w:r>
            <w:r w:rsidRPr="006003C9">
              <w:rPr>
                <w:rFonts w:hAnsi="細明體" w:cs="細明體"/>
              </w:rPr>
              <w:t>）混凝土</w:t>
            </w:r>
            <w:r w:rsidRPr="0034082B">
              <w:rPr>
                <w:rStyle w:val="aa"/>
              </w:rPr>
              <w:t>構造</w:t>
            </w:r>
            <w:r w:rsidRPr="006003C9">
              <w:rPr>
                <w:rFonts w:hAnsi="細明體" w:cs="細明體"/>
              </w:rPr>
              <w:t>之蓄水池</w:t>
            </w:r>
            <w:r w:rsidRPr="00264D7F">
              <w:rPr>
                <w:rStyle w:val="aa"/>
              </w:rPr>
              <w:t>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6B391FEA" w14:textId="77777777" w:rsidTr="00A726EB">
        <w:tc>
          <w:tcPr>
            <w:tcW w:w="9656" w:type="dxa"/>
            <w:shd w:val="clear" w:color="auto" w:fill="auto"/>
          </w:tcPr>
          <w:p w14:paraId="211CDC38" w14:textId="1BD68379"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2020-07-08</w:t>
            </w:r>
            <w:r w:rsidRPr="006003C9">
              <w:rPr>
                <w:rFonts w:hAnsi="細明體" w:cs="細明體"/>
              </w:rPr>
              <w:t>“</w:t>
            </w:r>
          </w:p>
        </w:tc>
      </w:tr>
      <w:tr w:rsidR="001C1AC5" w:rsidRPr="00165CC3" w14:paraId="1A3DB3D5" w14:textId="77777777" w:rsidTr="00A726EB">
        <w:tc>
          <w:tcPr>
            <w:tcW w:w="9656" w:type="dxa"/>
            <w:shd w:val="clear" w:color="auto" w:fill="auto"/>
          </w:tcPr>
          <w:p w14:paraId="098A5078" w14:textId="5DB09EF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18BD068" w14:textId="77777777" w:rsidTr="00A726EB">
        <w:tc>
          <w:tcPr>
            <w:tcW w:w="9656" w:type="dxa"/>
            <w:shd w:val="clear" w:color="auto" w:fill="auto"/>
          </w:tcPr>
          <w:p w14:paraId="4C28BA9C" w14:textId="6BAA3AA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D9F590C" w14:textId="77777777" w:rsidTr="00A726EB">
        <w:tc>
          <w:tcPr>
            <w:tcW w:w="9656" w:type="dxa"/>
            <w:shd w:val="clear" w:color="auto" w:fill="auto"/>
          </w:tcPr>
          <w:p w14:paraId="7BC70889" w14:textId="4FF94ABB"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54D99B4" w14:textId="77777777" w:rsidTr="00A726EB">
        <w:tc>
          <w:tcPr>
            <w:tcW w:w="9656" w:type="dxa"/>
            <w:shd w:val="clear" w:color="auto" w:fill="auto"/>
          </w:tcPr>
          <w:p w14:paraId="0527DCC8" w14:textId="096DD619"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46</w:t>
            </w:r>
            <w:r w:rsidRPr="00165CC3">
              <w:rPr>
                <w:rFonts w:hAnsi="細明體" w:cs="細明體"/>
              </w:rPr>
              <w:t>條之</w:t>
            </w:r>
            <w:r w:rsidRPr="00165CC3">
              <w:rPr>
                <w:rFonts w:hAnsi="細明體" w:cs="細明體"/>
              </w:rPr>
              <w:t>6</w:t>
            </w:r>
            <w:r w:rsidRPr="00165CC3">
              <w:rPr>
                <w:rFonts w:hAnsi="細明體" w:cs="細明體"/>
              </w:rPr>
              <w:t>施行疑義</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6036C945" w14:textId="77777777" w:rsidTr="00A726EB">
        <w:tc>
          <w:tcPr>
            <w:tcW w:w="9656" w:type="dxa"/>
            <w:shd w:val="clear" w:color="auto" w:fill="auto"/>
          </w:tcPr>
          <w:p w14:paraId="6D0E7F4E" w14:textId="137676D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109.7.8</w:t>
            </w:r>
            <w:r w:rsidRPr="006003C9">
              <w:rPr>
                <w:rFonts w:hAnsi="細明體" w:cs="細明體"/>
              </w:rPr>
              <w:t>營署建管字第</w:t>
            </w:r>
            <w:r w:rsidRPr="006003C9">
              <w:rPr>
                <w:rFonts w:hAnsi="細明體" w:cs="細明體"/>
              </w:rPr>
              <w:t>1090043213</w:t>
            </w:r>
            <w:r w:rsidRPr="006003C9">
              <w:rPr>
                <w:rFonts w:hAnsi="細明體" w:cs="細明體"/>
              </w:rPr>
              <w:t>號函說明：一、復貴會</w:t>
            </w:r>
            <w:r w:rsidRPr="006003C9">
              <w:rPr>
                <w:rFonts w:hAnsi="細明體" w:cs="細明體"/>
              </w:rPr>
              <w:t>109</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15</w:t>
            </w:r>
            <w:r w:rsidRPr="006003C9">
              <w:rPr>
                <w:rFonts w:hAnsi="細明體" w:cs="細明體"/>
              </w:rPr>
              <w:t>日</w:t>
            </w:r>
            <w:r w:rsidRPr="00A267DD">
              <w:rPr>
                <w:rStyle w:val="aa"/>
              </w:rPr>
              <w:t>緊急</w:t>
            </w:r>
            <w:r w:rsidRPr="006003C9">
              <w:rPr>
                <w:rFonts w:hAnsi="細明體" w:cs="細明體"/>
              </w:rPr>
              <w:t>陳情書。二、原訂於今</w:t>
            </w:r>
            <w:r w:rsidRPr="006003C9">
              <w:rPr>
                <w:rFonts w:hAnsi="細明體" w:cs="細明體"/>
              </w:rPr>
              <w:t>(109)</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w:t>
            </w:r>
            <w:r w:rsidRPr="006003C9">
              <w:rPr>
                <w:rFonts w:hAnsi="細明體" w:cs="細明體"/>
              </w:rPr>
              <w:t>日施行的</w:t>
            </w:r>
            <w:r w:rsidRPr="00657F62">
              <w:rPr>
                <w:rStyle w:val="aa"/>
              </w:rPr>
              <w:t>分戶</w:t>
            </w:r>
            <w:r w:rsidRPr="00264D7F">
              <w:rPr>
                <w:rStyle w:val="aa"/>
              </w:rPr>
              <w:t>樓板</w:t>
            </w:r>
            <w:r w:rsidRPr="00657F62">
              <w:rPr>
                <w:rStyle w:val="aa"/>
              </w:rPr>
              <w:t>隔音</w:t>
            </w:r>
            <w:r w:rsidRPr="0034082B">
              <w:rPr>
                <w:rStyle w:val="aa"/>
              </w:rPr>
              <w:t>構造</w:t>
            </w:r>
            <w:r w:rsidRPr="006003C9">
              <w:rPr>
                <w:rFonts w:hAnsi="細明體" w:cs="細明體"/>
              </w:rPr>
              <w:t>法令</w:t>
            </w:r>
            <w:r w:rsidRPr="00264D7F">
              <w:rPr>
                <w:rStyle w:val="aa"/>
              </w:rPr>
              <w:t>規定</w:t>
            </w:r>
            <w:r w:rsidRPr="006003C9">
              <w:rPr>
                <w:rFonts w:hAnsi="細明體" w:cs="細明體"/>
              </w:rPr>
              <w:t>，考量預售屋消費者權益及協助</w:t>
            </w:r>
            <w:r w:rsidRPr="00657F62">
              <w:rPr>
                <w:rStyle w:val="aa"/>
              </w:rPr>
              <w:t>材料</w:t>
            </w:r>
            <w:r w:rsidRPr="006003C9">
              <w:rPr>
                <w:rFonts w:hAnsi="細明體" w:cs="細明體"/>
              </w:rPr>
              <w:t>業者儘速</w:t>
            </w:r>
            <w:r w:rsidRPr="00EF55D8">
              <w:rPr>
                <w:rStyle w:val="aa"/>
              </w:rPr>
              <w:t>申請</w:t>
            </w:r>
            <w:r w:rsidRPr="006003C9">
              <w:rPr>
                <w:rFonts w:hAnsi="細明體" w:cs="細明體"/>
              </w:rPr>
              <w:t>認可，以確保多元化選擇，爰本部</w:t>
            </w:r>
            <w:r w:rsidRPr="006003C9">
              <w:rPr>
                <w:rFonts w:hAnsi="細明體" w:cs="細明體"/>
              </w:rPr>
              <w:t>109</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23</w:t>
            </w:r>
            <w:r w:rsidRPr="006003C9">
              <w:rPr>
                <w:rFonts w:hAnsi="細明體" w:cs="細明體"/>
              </w:rPr>
              <w:t>日台內營字第</w:t>
            </w:r>
            <w:r w:rsidRPr="006003C9">
              <w:rPr>
                <w:rFonts w:hAnsi="細明體" w:cs="細明體"/>
              </w:rPr>
              <w:t>1090810894</w:t>
            </w:r>
            <w:r w:rsidRPr="006003C9">
              <w:rPr>
                <w:rFonts w:hAnsi="細明體" w:cs="細明體"/>
              </w:rPr>
              <w:t>號令發布，有關「</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46</w:t>
            </w:r>
            <w:r w:rsidRPr="006003C9">
              <w:rPr>
                <w:rFonts w:hAnsi="細明體" w:cs="細明體"/>
              </w:rPr>
              <w:t>條之</w:t>
            </w:r>
            <w:r w:rsidRPr="006003C9">
              <w:rPr>
                <w:rFonts w:hAnsi="細明體" w:cs="細明體"/>
              </w:rPr>
              <w:t>6</w:t>
            </w:r>
            <w:r w:rsidRPr="006003C9">
              <w:rPr>
                <w:rFonts w:hAnsi="細明體" w:cs="細明體"/>
              </w:rPr>
              <w:t>條文施行日期，修正</w:t>
            </w:r>
            <w:r w:rsidRPr="00A267DD">
              <w:rPr>
                <w:rStyle w:val="aa"/>
              </w:rPr>
              <w:t>自</w:t>
            </w:r>
            <w:r w:rsidRPr="006003C9">
              <w:rPr>
                <w:rFonts w:hAnsi="細明體" w:cs="細明體"/>
              </w:rPr>
              <w:t>110</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w:t>
            </w:r>
            <w:r w:rsidRPr="006003C9">
              <w:rPr>
                <w:rFonts w:hAnsi="細明體" w:cs="細明體"/>
              </w:rPr>
              <w:t>日施行。經了解目前已</w:t>
            </w:r>
            <w:r w:rsidRPr="002D4974">
              <w:rPr>
                <w:rStyle w:val="aa"/>
              </w:rPr>
              <w:t>通過</w:t>
            </w:r>
            <w:r w:rsidRPr="006003C9">
              <w:rPr>
                <w:rFonts w:hAnsi="細明體" w:cs="細明體"/>
              </w:rPr>
              <w:t>試驗之</w:t>
            </w:r>
            <w:r w:rsidRPr="00657F62">
              <w:rPr>
                <w:rStyle w:val="aa"/>
              </w:rPr>
              <w:t>材料</w:t>
            </w:r>
            <w:r w:rsidRPr="00264D7F">
              <w:rPr>
                <w:rStyle w:val="aa"/>
              </w:rPr>
              <w:t>達</w:t>
            </w:r>
            <w:r w:rsidRPr="006003C9">
              <w:rPr>
                <w:rFonts w:hAnsi="細明體" w:cs="細明體"/>
              </w:rPr>
              <w:t>180</w:t>
            </w:r>
            <w:r w:rsidRPr="006003C9">
              <w:rPr>
                <w:rFonts w:hAnsi="細明體" w:cs="細明體"/>
              </w:rPr>
              <w:t>種</w:t>
            </w:r>
            <w:r w:rsidRPr="002D4974">
              <w:rPr>
                <w:rStyle w:val="aa"/>
              </w:rPr>
              <w:t>以上</w:t>
            </w:r>
            <w:r w:rsidRPr="006003C9">
              <w:rPr>
                <w:rFonts w:hAnsi="細明體" w:cs="細明體"/>
              </w:rPr>
              <w:t>，各種</w:t>
            </w:r>
            <w:r w:rsidRPr="00657F62">
              <w:rPr>
                <w:rStyle w:val="aa"/>
              </w:rPr>
              <w:t>材料</w:t>
            </w:r>
            <w:r w:rsidRPr="006003C9">
              <w:rPr>
                <w:rFonts w:hAnsi="細明體" w:cs="細明體"/>
              </w:rPr>
              <w:t>皆有其</w:t>
            </w:r>
            <w:r w:rsidRPr="00657F62">
              <w:rPr>
                <w:rStyle w:val="aa"/>
              </w:rPr>
              <w:t>材料</w:t>
            </w:r>
            <w:r w:rsidRPr="006003C9">
              <w:rPr>
                <w:rFonts w:hAnsi="細明體" w:cs="細明體"/>
              </w:rPr>
              <w:t>特性，</w:t>
            </w:r>
            <w:r w:rsidRPr="00C34A2E">
              <w:rPr>
                <w:rStyle w:val="aa"/>
              </w:rPr>
              <w:t>因</w:t>
            </w:r>
            <w:r w:rsidRPr="006003C9">
              <w:rPr>
                <w:rFonts w:hAnsi="細明體" w:cs="細明體"/>
              </w:rPr>
              <w:t>此其合適之</w:t>
            </w:r>
            <w:r w:rsidRPr="00BA2B90">
              <w:rPr>
                <w:rStyle w:val="aa"/>
              </w:rPr>
              <w:t>施工</w:t>
            </w:r>
            <w:r w:rsidRPr="006003C9">
              <w:rPr>
                <w:rFonts w:hAnsi="細明體" w:cs="細明體"/>
              </w:rPr>
              <w:t>工序與方式</w:t>
            </w:r>
            <w:r w:rsidRPr="00C34A2E">
              <w:rPr>
                <w:rStyle w:val="aa"/>
              </w:rPr>
              <w:t>因</w:t>
            </w:r>
            <w:r w:rsidRPr="009242E5">
              <w:rPr>
                <w:rStyle w:val="aa"/>
              </w:rPr>
              <w:t>應</w:t>
            </w:r>
            <w:r w:rsidRPr="00657F62">
              <w:rPr>
                <w:rStyle w:val="aa"/>
              </w:rPr>
              <w:t>材料</w:t>
            </w:r>
            <w:r w:rsidRPr="006003C9">
              <w:rPr>
                <w:rFonts w:hAnsi="細明體" w:cs="細明體"/>
              </w:rPr>
              <w:t>而有不同，就目前市場上之緩衝材</w:t>
            </w:r>
            <w:r w:rsidRPr="00657F62">
              <w:rPr>
                <w:rStyle w:val="aa"/>
              </w:rPr>
              <w:t>材料</w:t>
            </w:r>
            <w:r w:rsidRPr="006003C9">
              <w:rPr>
                <w:rFonts w:hAnsi="細明體" w:cs="細明體"/>
              </w:rPr>
              <w:t>多訂有產品</w:t>
            </w:r>
            <w:r w:rsidRPr="00A267DD">
              <w:rPr>
                <w:rStyle w:val="aa"/>
              </w:rPr>
              <w:t>使用</w:t>
            </w:r>
            <w:r w:rsidRPr="006003C9">
              <w:rPr>
                <w:rFonts w:hAnsi="細明體" w:cs="細明體"/>
              </w:rPr>
              <w:t>說明方式，是不宜訂定統一之</w:t>
            </w:r>
            <w:r w:rsidRPr="00BA2B90">
              <w:rPr>
                <w:rStyle w:val="aa"/>
              </w:rPr>
              <w:t>施工</w:t>
            </w:r>
            <w:r w:rsidRPr="00264D7F">
              <w:rPr>
                <w:rStyle w:val="aa"/>
              </w:rPr>
              <w:t>規範</w:t>
            </w:r>
            <w:r w:rsidRPr="006003C9">
              <w:rPr>
                <w:rFonts w:hAnsi="細明體" w:cs="細明體"/>
              </w:rPr>
              <w:t>。另本署後續將針對</w:t>
            </w:r>
            <w:r w:rsidRPr="00BA2B90">
              <w:rPr>
                <w:rStyle w:val="aa"/>
              </w:rPr>
              <w:t>施工</w:t>
            </w:r>
            <w:r w:rsidRPr="00EF55D8">
              <w:rPr>
                <w:rStyle w:val="aa"/>
              </w:rPr>
              <w:t>管理</w:t>
            </w:r>
            <w:r w:rsidRPr="006003C9">
              <w:rPr>
                <w:rFonts w:hAnsi="細明體" w:cs="細明體"/>
              </w:rPr>
              <w:t>執行細節，訂定相關行政措施，並邀集地方政府開會，以加強政策宣導。三、</w:t>
            </w:r>
            <w:r w:rsidRPr="00657F62">
              <w:rPr>
                <w:rStyle w:val="aa"/>
              </w:rPr>
              <w:t>隔音材料</w:t>
            </w:r>
            <w:r w:rsidRPr="006003C9">
              <w:rPr>
                <w:rFonts w:hAnsi="細明體" w:cs="細明體"/>
              </w:rPr>
              <w:t>均</w:t>
            </w:r>
            <w:r w:rsidRPr="00A267DD">
              <w:rPr>
                <w:rStyle w:val="aa"/>
              </w:rPr>
              <w:t>得</w:t>
            </w:r>
            <w:r w:rsidRPr="00C34A2E">
              <w:rPr>
                <w:rStyle w:val="aa"/>
              </w:rPr>
              <w:t>依</w:t>
            </w:r>
            <w:r w:rsidRPr="006003C9">
              <w:rPr>
                <w:rFonts w:hAnsi="細明體" w:cs="細明體"/>
              </w:rPr>
              <w:t>第</w:t>
            </w:r>
            <w:r w:rsidRPr="006003C9">
              <w:rPr>
                <w:rFonts w:hAnsi="細明體" w:cs="細明體"/>
              </w:rPr>
              <w:t>46</w:t>
            </w:r>
            <w:r w:rsidRPr="006003C9">
              <w:rPr>
                <w:rFonts w:hAnsi="細明體" w:cs="細明體"/>
              </w:rPr>
              <w:t>條之</w:t>
            </w:r>
            <w:r w:rsidRPr="006003C9">
              <w:rPr>
                <w:rFonts w:hAnsi="細明體" w:cs="細明體"/>
              </w:rPr>
              <w:t>6</w:t>
            </w:r>
            <w:r w:rsidRPr="006003C9">
              <w:rPr>
                <w:rFonts w:hAnsi="細明體" w:cs="細明體"/>
              </w:rPr>
              <w:t>第</w:t>
            </w:r>
            <w:r w:rsidRPr="006003C9">
              <w:rPr>
                <w:rFonts w:hAnsi="細明體" w:cs="細明體"/>
              </w:rPr>
              <w:t>1</w:t>
            </w:r>
            <w:r w:rsidRPr="006003C9">
              <w:rPr>
                <w:rFonts w:hAnsi="細明體" w:cs="細明體"/>
              </w:rPr>
              <w:t>項第</w:t>
            </w:r>
            <w:r w:rsidRPr="006003C9">
              <w:rPr>
                <w:rFonts w:hAnsi="細明體" w:cs="細明體"/>
              </w:rPr>
              <w:t>7</w:t>
            </w:r>
            <w:r w:rsidRPr="006003C9">
              <w:rPr>
                <w:rFonts w:hAnsi="細明體" w:cs="細明體"/>
              </w:rPr>
              <w:t>目或第</w:t>
            </w:r>
            <w:r w:rsidRPr="006003C9">
              <w:rPr>
                <w:rFonts w:hAnsi="細明體" w:cs="細明體"/>
              </w:rPr>
              <w:t>2</w:t>
            </w:r>
            <w:r w:rsidRPr="006003C9">
              <w:rPr>
                <w:rFonts w:hAnsi="細明體" w:cs="細明體"/>
              </w:rPr>
              <w:t>款、第</w:t>
            </w:r>
            <w:r w:rsidRPr="006003C9">
              <w:rPr>
                <w:rFonts w:hAnsi="細明體" w:cs="細明體"/>
              </w:rPr>
              <w:t>3</w:t>
            </w:r>
            <w:r w:rsidRPr="006003C9">
              <w:rPr>
                <w:rFonts w:hAnsi="細明體" w:cs="細明體"/>
              </w:rPr>
              <w:t>款循</w:t>
            </w:r>
            <w:r w:rsidRPr="009242E5">
              <w:rPr>
                <w:rStyle w:val="aa"/>
              </w:rPr>
              <w:t>建築</w:t>
            </w:r>
            <w:r w:rsidRPr="006003C9">
              <w:rPr>
                <w:rFonts w:hAnsi="細明體" w:cs="細明體"/>
              </w:rPr>
              <w:t>新技術新工法新</w:t>
            </w:r>
            <w:r w:rsidRPr="00A267DD">
              <w:rPr>
                <w:rStyle w:val="aa"/>
              </w:rPr>
              <w:t>設備</w:t>
            </w:r>
            <w:r w:rsidRPr="006003C9">
              <w:rPr>
                <w:rFonts w:hAnsi="細明體" w:cs="細明體"/>
              </w:rPr>
              <w:t>及新</w:t>
            </w:r>
            <w:r w:rsidRPr="00657F62">
              <w:rPr>
                <w:rStyle w:val="aa"/>
              </w:rPr>
              <w:t>材料</w:t>
            </w:r>
            <w:r w:rsidRPr="006003C9">
              <w:rPr>
                <w:rFonts w:hAnsi="細明體" w:cs="細明體"/>
              </w:rPr>
              <w:t>認可</w:t>
            </w:r>
            <w:r w:rsidRPr="00EF55D8">
              <w:rPr>
                <w:rStyle w:val="aa"/>
              </w:rPr>
              <w:t>申請</w:t>
            </w:r>
            <w:r w:rsidRPr="006003C9">
              <w:rPr>
                <w:rFonts w:hAnsi="細明體" w:cs="細明體"/>
              </w:rPr>
              <w:t>要點</w:t>
            </w:r>
            <w:r w:rsidRPr="00264D7F">
              <w:rPr>
                <w:rStyle w:val="aa"/>
              </w:rPr>
              <w:t>規定辦理</w:t>
            </w:r>
            <w:r w:rsidRPr="006003C9">
              <w:rPr>
                <w:rFonts w:hAnsi="細明體" w:cs="細明體"/>
              </w:rPr>
              <w:t>認可，並</w:t>
            </w:r>
            <w:r w:rsidRPr="00C34A2E">
              <w:rPr>
                <w:rStyle w:val="aa"/>
              </w:rPr>
              <w:t>無</w:t>
            </w:r>
            <w:r w:rsidRPr="006003C9">
              <w:rPr>
                <w:rFonts w:hAnsi="細明體" w:cs="細明體"/>
              </w:rPr>
              <w:t>限制或指定</w:t>
            </w:r>
            <w:r w:rsidRPr="00657F62">
              <w:rPr>
                <w:rStyle w:val="aa"/>
              </w:rPr>
              <w:t>材料</w:t>
            </w:r>
            <w:r w:rsidRPr="006003C9">
              <w:rPr>
                <w:rFonts w:hAnsi="細明體" w:cs="細明體"/>
              </w:rPr>
              <w:t>之疑義。前開條文係為供大眾多樣選擇，爰規格式與</w:t>
            </w:r>
            <w:r w:rsidRPr="00657F62">
              <w:rPr>
                <w:rStyle w:val="aa"/>
              </w:rPr>
              <w:t>性</w:t>
            </w:r>
            <w:r w:rsidRPr="009242E5">
              <w:rPr>
                <w:rStyle w:val="aa"/>
              </w:rPr>
              <w:t>能</w:t>
            </w:r>
            <w:r w:rsidRPr="006003C9">
              <w:rPr>
                <w:rFonts w:hAnsi="細明體" w:cs="細明體"/>
              </w:rPr>
              <w:t>式法規並列，其中規格式「橡膠」、「玻璃棉」、「岩棉」、「陶瓷棉」係</w:t>
            </w:r>
            <w:r w:rsidRPr="00C34A2E">
              <w:rPr>
                <w:rStyle w:val="aa"/>
              </w:rPr>
              <w:t>依</w:t>
            </w:r>
            <w:r w:rsidRPr="006003C9">
              <w:rPr>
                <w:rFonts w:hAnsi="細明體" w:cs="細明體"/>
              </w:rPr>
              <w:t>據中華民國全國</w:t>
            </w:r>
            <w:r w:rsidRPr="009242E5">
              <w:rPr>
                <w:rStyle w:val="aa"/>
              </w:rPr>
              <w:t>建築</w:t>
            </w:r>
            <w:r w:rsidRPr="006003C9">
              <w:rPr>
                <w:rFonts w:hAnsi="細明體" w:cs="細明體"/>
              </w:rPr>
              <w:t>師公會提供臺灣常用</w:t>
            </w:r>
            <w:r w:rsidRPr="00657F62">
              <w:rPr>
                <w:rStyle w:val="aa"/>
              </w:rPr>
              <w:t>材料</w:t>
            </w:r>
            <w:r w:rsidRPr="006003C9">
              <w:rPr>
                <w:rFonts w:hAnsi="細明體" w:cs="細明體"/>
              </w:rPr>
              <w:t>之工法所訂定，以</w:t>
            </w:r>
            <w:r w:rsidRPr="00A267DD">
              <w:rPr>
                <w:rStyle w:val="aa"/>
              </w:rPr>
              <w:t>具</w:t>
            </w:r>
            <w:r w:rsidRPr="006003C9">
              <w:rPr>
                <w:rFonts w:hAnsi="細明體" w:cs="細明體"/>
              </w:rPr>
              <w:t>有彈性廣泛運用特性。另外，為簡政便民，第</w:t>
            </w:r>
            <w:r w:rsidRPr="006003C9">
              <w:rPr>
                <w:rFonts w:hAnsi="細明體" w:cs="細明體"/>
              </w:rPr>
              <w:t>46</w:t>
            </w:r>
            <w:r w:rsidRPr="006003C9">
              <w:rPr>
                <w:rFonts w:hAnsi="細明體" w:cs="細明體"/>
              </w:rPr>
              <w:t>條之</w:t>
            </w:r>
            <w:r w:rsidRPr="006003C9">
              <w:rPr>
                <w:rFonts w:hAnsi="細明體" w:cs="細明體"/>
              </w:rPr>
              <w:t>6</w:t>
            </w:r>
            <w:r w:rsidRPr="006003C9">
              <w:rPr>
                <w:rFonts w:hAnsi="細明體" w:cs="細明體"/>
              </w:rPr>
              <w:t>第</w:t>
            </w:r>
            <w:r w:rsidRPr="006003C9">
              <w:rPr>
                <w:rFonts w:hAnsi="細明體" w:cs="細明體"/>
              </w:rPr>
              <w:t>1</w:t>
            </w:r>
            <w:r w:rsidRPr="006003C9">
              <w:rPr>
                <w:rFonts w:hAnsi="細明體" w:cs="細明體"/>
              </w:rPr>
              <w:t>項第</w:t>
            </w:r>
            <w:r w:rsidRPr="006003C9">
              <w:rPr>
                <w:rFonts w:hAnsi="細明體" w:cs="細明體"/>
              </w:rPr>
              <w:t>1</w:t>
            </w:r>
            <w:r w:rsidRPr="006003C9">
              <w:rPr>
                <w:rFonts w:hAnsi="細明體" w:cs="細明體"/>
              </w:rPr>
              <w:t>款第</w:t>
            </w:r>
            <w:r w:rsidRPr="006003C9">
              <w:rPr>
                <w:rFonts w:hAnsi="細明體" w:cs="細明體"/>
              </w:rPr>
              <w:t>1</w:t>
            </w:r>
            <w:r w:rsidRPr="006003C9">
              <w:rPr>
                <w:rFonts w:hAnsi="細明體" w:cs="細明體"/>
              </w:rPr>
              <w:t>目至第</w:t>
            </w:r>
            <w:r w:rsidRPr="006003C9">
              <w:rPr>
                <w:rFonts w:hAnsi="細明體" w:cs="細明體"/>
              </w:rPr>
              <w:t>6</w:t>
            </w:r>
            <w:r w:rsidRPr="006003C9">
              <w:rPr>
                <w:rFonts w:hAnsi="細明體" w:cs="細明體"/>
              </w:rPr>
              <w:t>目之緩衝材</w:t>
            </w:r>
            <w:r w:rsidRPr="00BA2B90">
              <w:rPr>
                <w:rStyle w:val="aa"/>
              </w:rPr>
              <w:t>僅</w:t>
            </w:r>
            <w:r w:rsidRPr="00257C45">
              <w:rPr>
                <w:rStyle w:val="aa"/>
              </w:rPr>
              <w:t>須</w:t>
            </w:r>
            <w:r w:rsidRPr="006003C9">
              <w:rPr>
                <w:rFonts w:hAnsi="細明體" w:cs="細明體"/>
              </w:rPr>
              <w:t>經動態剛性認可即可，</w:t>
            </w:r>
            <w:r w:rsidRPr="00C34A2E">
              <w:rPr>
                <w:rStyle w:val="aa"/>
              </w:rPr>
              <w:t>無</w:t>
            </w:r>
            <w:r w:rsidRPr="00257C45">
              <w:rPr>
                <w:rStyle w:val="aa"/>
              </w:rPr>
              <w:t>須</w:t>
            </w:r>
            <w:r w:rsidRPr="006003C9">
              <w:rPr>
                <w:rFonts w:hAnsi="細明體" w:cs="細明體"/>
              </w:rPr>
              <w:t>出</w:t>
            </w:r>
            <w:r w:rsidRPr="00A267DD">
              <w:rPr>
                <w:rStyle w:val="aa"/>
              </w:rPr>
              <w:t>具</w:t>
            </w:r>
            <w:r w:rsidRPr="006003C9">
              <w:rPr>
                <w:rFonts w:hAnsi="細明體" w:cs="細明體"/>
              </w:rPr>
              <w:t>經本部認可之文件。四、至於</w:t>
            </w:r>
            <w:r w:rsidRPr="009242E5">
              <w:rPr>
                <w:rStyle w:val="aa"/>
              </w:rPr>
              <w:t>建築</w:t>
            </w:r>
            <w:r w:rsidRPr="00657F62">
              <w:rPr>
                <w:rStyle w:val="aa"/>
              </w:rPr>
              <w:t>隔音</w:t>
            </w:r>
            <w:r w:rsidRPr="006003C9">
              <w:rPr>
                <w:rFonts w:hAnsi="細明體" w:cs="細明體"/>
              </w:rPr>
              <w:t>法規係採規格式與</w:t>
            </w:r>
            <w:r w:rsidRPr="00657F62">
              <w:rPr>
                <w:rStyle w:val="aa"/>
              </w:rPr>
              <w:t>性</w:t>
            </w:r>
            <w:r w:rsidRPr="009242E5">
              <w:rPr>
                <w:rStyle w:val="aa"/>
              </w:rPr>
              <w:t>能</w:t>
            </w:r>
            <w:r w:rsidRPr="006003C9">
              <w:rPr>
                <w:rFonts w:hAnsi="細明體" w:cs="細明體"/>
              </w:rPr>
              <w:t>式法規並列，兩者皆</w:t>
            </w:r>
            <w:r w:rsidRPr="00C34A2E">
              <w:rPr>
                <w:rStyle w:val="aa"/>
              </w:rPr>
              <w:t>無</w:t>
            </w:r>
            <w:r w:rsidRPr="00257C45">
              <w:rPr>
                <w:rStyle w:val="aa"/>
              </w:rPr>
              <w:t>須</w:t>
            </w:r>
            <w:r w:rsidRPr="00264D7F">
              <w:rPr>
                <w:rStyle w:val="aa"/>
              </w:rPr>
              <w:t>辦理</w:t>
            </w:r>
            <w:r w:rsidRPr="006003C9">
              <w:rPr>
                <w:rFonts w:hAnsi="細明體" w:cs="細明體"/>
              </w:rPr>
              <w:t>現場檢測。</w:t>
            </w:r>
            <w:r w:rsidRPr="006003C9">
              <w:rPr>
                <w:rFonts w:hAnsi="細明體" w:cs="細明體"/>
              </w:rPr>
              <w:t>“</w:t>
            </w:r>
            <w:r w:rsidR="001C1AC5" w:rsidRPr="006003C9">
              <w:rPr>
                <w:rFonts w:hAnsi="細明體" w:cs="細明體"/>
              </w:rPr>
              <w:t>,</w:t>
            </w:r>
          </w:p>
        </w:tc>
      </w:tr>
      <w:tr w:rsidR="001C1AC5" w:rsidRPr="00165CC3" w14:paraId="5D5A9AF2" w14:textId="77777777" w:rsidTr="00A726EB">
        <w:tc>
          <w:tcPr>
            <w:tcW w:w="9656" w:type="dxa"/>
            <w:shd w:val="clear" w:color="auto" w:fill="auto"/>
          </w:tcPr>
          <w:p w14:paraId="30D458AC" w14:textId="438C44C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2020-07-08</w:t>
            </w:r>
            <w:r w:rsidRPr="006003C9">
              <w:rPr>
                <w:rFonts w:hAnsi="細明體" w:cs="細明體"/>
              </w:rPr>
              <w:t>“</w:t>
            </w:r>
          </w:p>
        </w:tc>
      </w:tr>
      <w:tr w:rsidR="001C1AC5" w:rsidRPr="00165CC3" w14:paraId="5CF8E737" w14:textId="77777777" w:rsidTr="00A726EB">
        <w:tc>
          <w:tcPr>
            <w:tcW w:w="9656" w:type="dxa"/>
            <w:shd w:val="clear" w:color="auto" w:fill="auto"/>
          </w:tcPr>
          <w:p w14:paraId="77F7154B" w14:textId="4FDAC6C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E718160" w14:textId="77777777" w:rsidTr="00A726EB">
        <w:tc>
          <w:tcPr>
            <w:tcW w:w="9656" w:type="dxa"/>
            <w:shd w:val="clear" w:color="auto" w:fill="auto"/>
          </w:tcPr>
          <w:p w14:paraId="53CB0451" w14:textId="329F665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0649DC3" w14:textId="77777777" w:rsidTr="00A726EB">
        <w:tc>
          <w:tcPr>
            <w:tcW w:w="9656" w:type="dxa"/>
            <w:shd w:val="clear" w:color="auto" w:fill="auto"/>
          </w:tcPr>
          <w:p w14:paraId="537D1392" w14:textId="4A958117"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B19038C" w14:textId="77777777" w:rsidTr="00A726EB">
        <w:tc>
          <w:tcPr>
            <w:tcW w:w="9656" w:type="dxa"/>
            <w:shd w:val="clear" w:color="auto" w:fill="auto"/>
          </w:tcPr>
          <w:p w14:paraId="2F04ED86" w14:textId="16199F2C" w:rsidR="001C1AC5" w:rsidRPr="00165CC3" w:rsidRDefault="001C1AC5" w:rsidP="006003C9">
            <w:pPr>
              <w:pStyle w:val="1"/>
              <w:numPr>
                <w:ilvl w:val="0"/>
                <w:numId w:val="1"/>
              </w:numPr>
            </w:pPr>
            <w:r w:rsidRPr="00165CC3">
              <w:rPr>
                <w:rFonts w:cs="細明體"/>
              </w:rPr>
              <w:lastRenderedPageBreak/>
              <w:t>“Title”:“</w:t>
            </w:r>
            <w:r w:rsidRPr="00165CC3">
              <w:rPr>
                <w:rFonts w:hAnsi="細明體" w:cs="細明體"/>
              </w:rPr>
              <w:t>有關</w:t>
            </w:r>
            <w:r w:rsidR="009242E5" w:rsidRPr="009242E5">
              <w:rPr>
                <w:rStyle w:val="aa"/>
              </w:rPr>
              <w:t>建造執照</w:t>
            </w:r>
            <w:r w:rsidR="002946C5" w:rsidRPr="002946C5">
              <w:rPr>
                <w:rStyle w:val="aa"/>
              </w:rPr>
              <w:t>逾</w:t>
            </w:r>
            <w:r w:rsidRPr="00165CC3">
              <w:rPr>
                <w:rFonts w:hAnsi="細明體" w:cs="細明體"/>
              </w:rPr>
              <w:t>期失效，重新</w:t>
            </w:r>
            <w:r w:rsidR="00EF55D8" w:rsidRPr="00EF55D8">
              <w:rPr>
                <w:rStyle w:val="aa"/>
              </w:rPr>
              <w:t>申請</w:t>
            </w:r>
            <w:r w:rsidR="009242E5" w:rsidRPr="009242E5">
              <w:rPr>
                <w:rStyle w:val="aa"/>
              </w:rPr>
              <w:t>建造執照</w:t>
            </w:r>
            <w:r w:rsidRPr="00165CC3">
              <w:rPr>
                <w:rFonts w:hAnsi="細明體" w:cs="細明體"/>
              </w:rPr>
              <w:t>時之</w:t>
            </w:r>
            <w:r w:rsidR="00A267DD" w:rsidRPr="00A267DD">
              <w:rPr>
                <w:rStyle w:val="aa"/>
              </w:rPr>
              <w:t>無障礙</w:t>
            </w:r>
            <w:r w:rsidRPr="00165CC3">
              <w:rPr>
                <w:rFonts w:hAnsi="細明體" w:cs="細明體"/>
              </w:rPr>
              <w:t>法規</w:t>
            </w:r>
            <w:r w:rsidR="00A267DD" w:rsidRPr="00A267DD">
              <w:rPr>
                <w:rStyle w:val="aa"/>
              </w:rPr>
              <w:t>適用</w:t>
            </w:r>
            <w:r w:rsidRPr="00165CC3">
              <w:rPr>
                <w:rFonts w:hAnsi="細明體" w:cs="細明體"/>
              </w:rPr>
              <w:t>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49D7A057" w14:textId="77777777" w:rsidTr="00A726EB">
        <w:tc>
          <w:tcPr>
            <w:tcW w:w="9656" w:type="dxa"/>
            <w:shd w:val="clear" w:color="auto" w:fill="auto"/>
          </w:tcPr>
          <w:p w14:paraId="39AA003B" w14:textId="27AC00C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109.7.6</w:t>
            </w:r>
            <w:r w:rsidRPr="006003C9">
              <w:rPr>
                <w:rFonts w:hAnsi="細明體" w:cs="細明體"/>
              </w:rPr>
              <w:t>營署建管字第</w:t>
            </w:r>
            <w:r w:rsidRPr="006003C9">
              <w:rPr>
                <w:rFonts w:hAnsi="細明體" w:cs="細明體"/>
              </w:rPr>
              <w:t>1091135796</w:t>
            </w:r>
            <w:r w:rsidRPr="006003C9">
              <w:rPr>
                <w:rFonts w:hAnsi="細明體" w:cs="細明體"/>
              </w:rPr>
              <w:t>號函說明：一、復貴處</w:t>
            </w:r>
            <w:r w:rsidRPr="006003C9">
              <w:rPr>
                <w:rFonts w:hAnsi="細明體" w:cs="細明體"/>
              </w:rPr>
              <w:t>109</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30</w:t>
            </w:r>
            <w:r w:rsidRPr="006003C9">
              <w:rPr>
                <w:rFonts w:hAnsi="細明體" w:cs="細明體"/>
              </w:rPr>
              <w:t>日營陽環字第</w:t>
            </w:r>
            <w:r w:rsidRPr="006003C9">
              <w:rPr>
                <w:rFonts w:hAnsi="細明體" w:cs="細明體"/>
              </w:rPr>
              <w:t>1091000317</w:t>
            </w:r>
            <w:r w:rsidRPr="006003C9">
              <w:rPr>
                <w:rFonts w:hAnsi="細明體" w:cs="細明體"/>
              </w:rPr>
              <w:t>號函。二、查中央法規標準法第</w:t>
            </w:r>
            <w:r w:rsidRPr="006003C9">
              <w:rPr>
                <w:rFonts w:hAnsi="細明體" w:cs="細明體"/>
              </w:rPr>
              <w:t>18</w:t>
            </w:r>
            <w:r w:rsidRPr="006003C9">
              <w:rPr>
                <w:rFonts w:hAnsi="細明體" w:cs="細明體"/>
              </w:rPr>
              <w:t>條</w:t>
            </w:r>
            <w:r w:rsidRPr="00264D7F">
              <w:rPr>
                <w:rStyle w:val="aa"/>
              </w:rPr>
              <w:t>規定</w:t>
            </w:r>
            <w:r w:rsidRPr="006003C9">
              <w:rPr>
                <w:rFonts w:hAnsi="細明體" w:cs="細明體"/>
              </w:rPr>
              <w:t>：「各機關受理人民聲請</w:t>
            </w:r>
            <w:r w:rsidRPr="00657F62">
              <w:rPr>
                <w:rStyle w:val="aa"/>
              </w:rPr>
              <w:t>許可</w:t>
            </w:r>
            <w:r w:rsidRPr="006003C9">
              <w:rPr>
                <w:rFonts w:hAnsi="細明體" w:cs="細明體"/>
              </w:rPr>
              <w:t>案件</w:t>
            </w:r>
            <w:r w:rsidRPr="00A267DD">
              <w:rPr>
                <w:rStyle w:val="aa"/>
              </w:rPr>
              <w:t>適用</w:t>
            </w:r>
            <w:r w:rsidRPr="006003C9">
              <w:rPr>
                <w:rFonts w:hAnsi="細明體" w:cs="細明體"/>
              </w:rPr>
              <w:t>法規時，</w:t>
            </w:r>
            <w:r w:rsidRPr="009242E5">
              <w:rPr>
                <w:rStyle w:val="aa"/>
              </w:rPr>
              <w:t>除</w:t>
            </w:r>
            <w:r w:rsidRPr="00C34A2E">
              <w:rPr>
                <w:rStyle w:val="aa"/>
              </w:rPr>
              <w:t>依</w:t>
            </w:r>
            <w:r w:rsidRPr="006003C9">
              <w:rPr>
                <w:rFonts w:hAnsi="細明體" w:cs="細明體"/>
              </w:rPr>
              <w:t>其性質</w:t>
            </w:r>
            <w:r w:rsidRPr="009242E5">
              <w:rPr>
                <w:rStyle w:val="aa"/>
              </w:rPr>
              <w:t>應</w:t>
            </w:r>
            <w:r w:rsidRPr="00A267DD">
              <w:rPr>
                <w:rStyle w:val="aa"/>
              </w:rPr>
              <w:t>適用</w:t>
            </w:r>
            <w:r w:rsidRPr="006003C9">
              <w:rPr>
                <w:rFonts w:hAnsi="細明體" w:cs="細明體"/>
              </w:rPr>
              <w:t>行為時之法規外，如在處理程序終結前，據以准許之法規有變更者，</w:t>
            </w:r>
            <w:r w:rsidRPr="00A267DD">
              <w:rPr>
                <w:rStyle w:val="aa"/>
              </w:rPr>
              <w:t>適用</w:t>
            </w:r>
            <w:r w:rsidRPr="006003C9">
              <w:rPr>
                <w:rFonts w:hAnsi="細明體" w:cs="細明體"/>
              </w:rPr>
              <w:t>新法規。但舊法規有利於當事人而新法規未廢</w:t>
            </w:r>
            <w:r w:rsidRPr="009242E5">
              <w:rPr>
                <w:rStyle w:val="aa"/>
              </w:rPr>
              <w:t>除</w:t>
            </w:r>
            <w:r w:rsidRPr="006003C9">
              <w:rPr>
                <w:rFonts w:hAnsi="細明體" w:cs="細明體"/>
              </w:rPr>
              <w:t>或禁止所聲請之事項者，</w:t>
            </w:r>
            <w:r w:rsidRPr="00A267DD">
              <w:rPr>
                <w:rStyle w:val="aa"/>
              </w:rPr>
              <w:t>適用</w:t>
            </w:r>
            <w:r w:rsidRPr="006003C9">
              <w:rPr>
                <w:rFonts w:hAnsi="細明體" w:cs="細明體"/>
              </w:rPr>
              <w:t>舊法規。」，另有關</w:t>
            </w:r>
            <w:r w:rsidRPr="009242E5">
              <w:rPr>
                <w:rStyle w:val="aa"/>
              </w:rPr>
              <w:t>建築物</w:t>
            </w:r>
            <w:r w:rsidRPr="006003C9">
              <w:rPr>
                <w:rFonts w:hAnsi="細明體" w:cs="細明體"/>
              </w:rPr>
              <w:t>其</w:t>
            </w:r>
            <w:r w:rsidRPr="00A267DD">
              <w:rPr>
                <w:rStyle w:val="aa"/>
              </w:rPr>
              <w:t>主要</w:t>
            </w:r>
            <w:r w:rsidRPr="0034082B">
              <w:rPr>
                <w:rStyle w:val="aa"/>
              </w:rPr>
              <w:t>構造</w:t>
            </w:r>
            <w:r w:rsidRPr="006003C9">
              <w:rPr>
                <w:rFonts w:hAnsi="細明體" w:cs="細明體"/>
              </w:rPr>
              <w:t>已完成，但</w:t>
            </w:r>
            <w:r w:rsidRPr="009242E5">
              <w:rPr>
                <w:rStyle w:val="aa"/>
              </w:rPr>
              <w:t>建築</w:t>
            </w:r>
            <w:r w:rsidRPr="006003C9">
              <w:rPr>
                <w:rFonts w:hAnsi="細明體" w:cs="細明體"/>
              </w:rPr>
              <w:t>工程尚未完竣而</w:t>
            </w:r>
            <w:r w:rsidRPr="009242E5">
              <w:rPr>
                <w:rStyle w:val="aa"/>
              </w:rPr>
              <w:t>建造執照</w:t>
            </w:r>
            <w:r w:rsidRPr="006003C9">
              <w:rPr>
                <w:rFonts w:hAnsi="細明體" w:cs="細明體"/>
              </w:rPr>
              <w:t>已</w:t>
            </w:r>
            <w:r w:rsidRPr="002946C5">
              <w:rPr>
                <w:rStyle w:val="aa"/>
              </w:rPr>
              <w:t>逾</w:t>
            </w:r>
            <w:r w:rsidRPr="006003C9">
              <w:rPr>
                <w:rFonts w:hAnsi="細明體" w:cs="細明體"/>
              </w:rPr>
              <w:t>期作廢，</w:t>
            </w:r>
            <w:r w:rsidRPr="009242E5">
              <w:rPr>
                <w:rStyle w:val="aa"/>
              </w:rPr>
              <w:t>應</w:t>
            </w:r>
            <w:r w:rsidRPr="006003C9">
              <w:rPr>
                <w:rFonts w:hAnsi="細明體" w:cs="細明體"/>
              </w:rPr>
              <w:t>如何處理</w:t>
            </w:r>
            <w:r w:rsidRPr="006003C9">
              <w:rPr>
                <w:rFonts w:hAnsi="細明體" w:cs="細明體"/>
              </w:rPr>
              <w:t>1</w:t>
            </w:r>
            <w:r w:rsidRPr="006003C9">
              <w:rPr>
                <w:rFonts w:hAnsi="細明體" w:cs="細明體"/>
              </w:rPr>
              <w:t>節，本署</w:t>
            </w:r>
            <w:r w:rsidRPr="006003C9">
              <w:rPr>
                <w:rFonts w:hAnsi="細明體" w:cs="細明體"/>
              </w:rPr>
              <w:t>87</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4</w:t>
            </w:r>
            <w:r w:rsidRPr="006003C9">
              <w:rPr>
                <w:rFonts w:hAnsi="細明體" w:cs="細明體"/>
              </w:rPr>
              <w:t>日</w:t>
            </w:r>
            <w:r w:rsidRPr="006003C9">
              <w:rPr>
                <w:rFonts w:hAnsi="細明體" w:cs="細明體"/>
              </w:rPr>
              <w:t>87</w:t>
            </w:r>
            <w:r w:rsidRPr="006003C9">
              <w:rPr>
                <w:rFonts w:hAnsi="細明體" w:cs="細明體"/>
              </w:rPr>
              <w:t>營署建字第</w:t>
            </w:r>
            <w:r w:rsidRPr="006003C9">
              <w:rPr>
                <w:rFonts w:hAnsi="細明體" w:cs="細明體"/>
              </w:rPr>
              <w:t>58897</w:t>
            </w:r>
            <w:r w:rsidRPr="006003C9">
              <w:rPr>
                <w:rFonts w:hAnsi="細明體" w:cs="細明體"/>
              </w:rPr>
              <w:t>號函附之會議紀錄已有明示，合先敘明。三、次按「為便利</w:t>
            </w:r>
            <w:r w:rsidRPr="00BA2B90">
              <w:rPr>
                <w:rStyle w:val="aa"/>
              </w:rPr>
              <w:t>行動不便</w:t>
            </w:r>
            <w:r w:rsidRPr="006003C9">
              <w:rPr>
                <w:rFonts w:hAnsi="細明體" w:cs="細明體"/>
              </w:rPr>
              <w:t>者進出及</w:t>
            </w:r>
            <w:r w:rsidRPr="00A267DD">
              <w:rPr>
                <w:rStyle w:val="aa"/>
              </w:rPr>
              <w:t>使用</w:t>
            </w:r>
            <w:r w:rsidRPr="009242E5">
              <w:rPr>
                <w:rStyle w:val="aa"/>
              </w:rPr>
              <w:t>建築物</w:t>
            </w:r>
            <w:r w:rsidRPr="006003C9">
              <w:rPr>
                <w:rFonts w:hAnsi="細明體" w:cs="細明體"/>
              </w:rPr>
              <w:t>，</w:t>
            </w:r>
            <w:r w:rsidRPr="00BA2B90">
              <w:rPr>
                <w:rStyle w:val="aa"/>
              </w:rPr>
              <w:t>新建</w:t>
            </w:r>
            <w:r w:rsidRPr="006003C9">
              <w:rPr>
                <w:rFonts w:hAnsi="細明體" w:cs="細明體"/>
              </w:rPr>
              <w:t>或</w:t>
            </w:r>
            <w:r w:rsidRPr="009242E5">
              <w:rPr>
                <w:rStyle w:val="aa"/>
              </w:rPr>
              <w:t>增建建築物</w:t>
            </w:r>
            <w:r w:rsidRPr="006003C9">
              <w:rPr>
                <w:rFonts w:hAnsi="細明體" w:cs="細明體"/>
              </w:rPr>
              <w:t>，</w:t>
            </w:r>
            <w:r w:rsidRPr="009242E5">
              <w:rPr>
                <w:rStyle w:val="aa"/>
              </w:rPr>
              <w:t>應</w:t>
            </w:r>
            <w:r w:rsidRPr="00C34A2E">
              <w:rPr>
                <w:rStyle w:val="aa"/>
              </w:rPr>
              <w:t>依</w:t>
            </w:r>
            <w:r w:rsidRPr="006003C9">
              <w:rPr>
                <w:rFonts w:hAnsi="細明體" w:cs="細明體"/>
              </w:rPr>
              <w:t>本章</w:t>
            </w:r>
            <w:r w:rsidRPr="00264D7F">
              <w:rPr>
                <w:rStyle w:val="aa"/>
              </w:rPr>
              <w:t>規定</w:t>
            </w:r>
            <w:r w:rsidRPr="00A267DD">
              <w:rPr>
                <w:rStyle w:val="aa"/>
              </w:rPr>
              <w:t>設置無障礙設施</w:t>
            </w:r>
            <w:r w:rsidRPr="006003C9">
              <w:rPr>
                <w:rFonts w:hAnsi="細明體" w:cs="細明體"/>
              </w:rPr>
              <w:t>。但</w:t>
            </w:r>
            <w:r w:rsidRPr="00257C45">
              <w:rPr>
                <w:rStyle w:val="aa"/>
              </w:rPr>
              <w:t>符合</w:t>
            </w:r>
            <w:r w:rsidRPr="006003C9">
              <w:rPr>
                <w:rFonts w:hAnsi="細明體" w:cs="細明體"/>
              </w:rPr>
              <w:t>下列情形之一者，</w:t>
            </w:r>
            <w:r w:rsidRPr="00264D7F">
              <w:rPr>
                <w:rStyle w:val="aa"/>
              </w:rPr>
              <w:t>不在此限</w:t>
            </w:r>
            <w:r w:rsidRPr="006003C9">
              <w:rPr>
                <w:rFonts w:hAnsi="細明體" w:cs="細明體"/>
              </w:rPr>
              <w:t>：</w:t>
            </w:r>
            <w:r w:rsidRPr="006003C9">
              <w:rPr>
                <w:rFonts w:hAnsi="細明體" w:cs="細明體"/>
              </w:rPr>
              <w:t>......</w:t>
            </w:r>
            <w:r w:rsidRPr="006003C9">
              <w:rPr>
                <w:rFonts w:hAnsi="細明體" w:cs="細明體"/>
              </w:rPr>
              <w:t>前二項</w:t>
            </w:r>
            <w:r w:rsidRPr="009242E5">
              <w:rPr>
                <w:rStyle w:val="aa"/>
              </w:rPr>
              <w:t>建築物</w:t>
            </w:r>
            <w:r w:rsidRPr="00C34A2E">
              <w:rPr>
                <w:rStyle w:val="aa"/>
              </w:rPr>
              <w:t>因</w:t>
            </w:r>
            <w:r w:rsidRPr="009242E5">
              <w:rPr>
                <w:rStyle w:val="aa"/>
              </w:rPr>
              <w:t>建築基地</w:t>
            </w:r>
            <w:r w:rsidRPr="00A267DD">
              <w:rPr>
                <w:rStyle w:val="aa"/>
              </w:rPr>
              <w:t>地形</w:t>
            </w:r>
            <w:r w:rsidRPr="006003C9">
              <w:rPr>
                <w:rFonts w:hAnsi="細明體" w:cs="細明體"/>
              </w:rPr>
              <w:t>、</w:t>
            </w:r>
            <w:r w:rsidRPr="00264D7F">
              <w:rPr>
                <w:rStyle w:val="aa"/>
              </w:rPr>
              <w:t>垂直</w:t>
            </w:r>
            <w:r w:rsidRPr="009242E5">
              <w:rPr>
                <w:rStyle w:val="aa"/>
              </w:rPr>
              <w:t>增建</w:t>
            </w:r>
            <w:r w:rsidRPr="006003C9">
              <w:rPr>
                <w:rFonts w:hAnsi="細明體" w:cs="細明體"/>
              </w:rPr>
              <w:t>、</w:t>
            </w:r>
            <w:r w:rsidRPr="0034082B">
              <w:rPr>
                <w:rStyle w:val="aa"/>
              </w:rPr>
              <w:t>構造</w:t>
            </w:r>
            <w:r w:rsidRPr="006003C9">
              <w:rPr>
                <w:rFonts w:hAnsi="細明體" w:cs="細明體"/>
              </w:rPr>
              <w:t>或</w:t>
            </w:r>
            <w:r w:rsidRPr="00A267DD">
              <w:rPr>
                <w:rStyle w:val="aa"/>
              </w:rPr>
              <w:t>使用</w:t>
            </w:r>
            <w:r w:rsidRPr="00657F62">
              <w:rPr>
                <w:rStyle w:val="aa"/>
              </w:rPr>
              <w:t>用途</w:t>
            </w:r>
            <w:r w:rsidRPr="006003C9">
              <w:rPr>
                <w:rFonts w:hAnsi="細明體" w:cs="細明體"/>
              </w:rPr>
              <w:t>特殊，</w:t>
            </w:r>
            <w:r w:rsidRPr="00A267DD">
              <w:rPr>
                <w:rStyle w:val="aa"/>
              </w:rPr>
              <w:t>設置無障礙設施</w:t>
            </w:r>
            <w:r w:rsidRPr="006003C9">
              <w:rPr>
                <w:rFonts w:hAnsi="細明體" w:cs="細明體"/>
              </w:rPr>
              <w:t>確有</w:t>
            </w:r>
            <w:r w:rsidRPr="00A267DD">
              <w:rPr>
                <w:rStyle w:val="aa"/>
              </w:rPr>
              <w:t>困難</w:t>
            </w:r>
            <w:r w:rsidRPr="006003C9">
              <w:rPr>
                <w:rFonts w:hAnsi="細明體" w:cs="細明體"/>
              </w:rPr>
              <w:t>，經當地主管</w:t>
            </w:r>
            <w:r w:rsidRPr="009242E5">
              <w:rPr>
                <w:rStyle w:val="aa"/>
              </w:rPr>
              <w:t>建築</w:t>
            </w:r>
            <w:r w:rsidRPr="006003C9">
              <w:rPr>
                <w:rFonts w:hAnsi="細明體" w:cs="細明體"/>
              </w:rPr>
              <w:t>機關</w:t>
            </w:r>
            <w:r w:rsidRPr="00257C45">
              <w:rPr>
                <w:rStyle w:val="aa"/>
              </w:rPr>
              <w:t>核准</w:t>
            </w:r>
            <w:r w:rsidRPr="006003C9">
              <w:rPr>
                <w:rFonts w:hAnsi="細明體" w:cs="細明體"/>
              </w:rPr>
              <w:t>者，</w:t>
            </w:r>
            <w:r w:rsidRPr="00A267DD">
              <w:rPr>
                <w:rStyle w:val="aa"/>
              </w:rPr>
              <w:t>得不適用</w:t>
            </w:r>
            <w:r w:rsidRPr="006003C9">
              <w:rPr>
                <w:rFonts w:hAnsi="細明體" w:cs="細明體"/>
              </w:rPr>
              <w:t>本章一部或全部之</w:t>
            </w:r>
            <w:r w:rsidRPr="00264D7F">
              <w:rPr>
                <w:rStyle w:val="aa"/>
              </w:rPr>
              <w:t>規定</w:t>
            </w:r>
            <w:r w:rsidRPr="006003C9">
              <w:rPr>
                <w:rFonts w:hAnsi="細明體" w:cs="細明體"/>
              </w:rPr>
              <w:t>......</w:t>
            </w:r>
            <w:r w:rsidRPr="006003C9">
              <w:rPr>
                <w:rFonts w:hAnsi="細明體" w:cs="細明體"/>
              </w:rPr>
              <w:t>」為</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167</w:t>
            </w:r>
            <w:r w:rsidRPr="006003C9">
              <w:rPr>
                <w:rFonts w:hAnsi="細明體" w:cs="細明體"/>
              </w:rPr>
              <w:t>條所明定。故</w:t>
            </w:r>
            <w:r w:rsidRPr="00A267DD">
              <w:rPr>
                <w:rStyle w:val="aa"/>
              </w:rPr>
              <w:t>自</w:t>
            </w:r>
            <w:r w:rsidRPr="006003C9">
              <w:rPr>
                <w:rFonts w:hAnsi="細明體" w:cs="細明體"/>
              </w:rPr>
              <w:t>102</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w:t>
            </w:r>
            <w:r w:rsidRPr="006003C9">
              <w:rPr>
                <w:rFonts w:hAnsi="細明體" w:cs="細明體"/>
              </w:rPr>
              <w:t>日起，</w:t>
            </w:r>
            <w:r w:rsidRPr="00BA2B90">
              <w:rPr>
                <w:rStyle w:val="aa"/>
              </w:rPr>
              <w:t>新建</w:t>
            </w:r>
            <w:r w:rsidRPr="006003C9">
              <w:rPr>
                <w:rFonts w:hAnsi="細明體" w:cs="細明體"/>
              </w:rPr>
              <w:t>或</w:t>
            </w:r>
            <w:r w:rsidRPr="009242E5">
              <w:rPr>
                <w:rStyle w:val="aa"/>
              </w:rPr>
              <w:t>增建建築物</w:t>
            </w:r>
            <w:r w:rsidRPr="006003C9">
              <w:rPr>
                <w:rFonts w:hAnsi="細明體" w:cs="細明體"/>
              </w:rPr>
              <w:t>如</w:t>
            </w:r>
            <w:r w:rsidRPr="00C34A2E">
              <w:rPr>
                <w:rStyle w:val="aa"/>
              </w:rPr>
              <w:t>非屬</w:t>
            </w:r>
            <w:r w:rsidRPr="006003C9">
              <w:rPr>
                <w:rFonts w:hAnsi="細明體" w:cs="細明體"/>
              </w:rPr>
              <w:t>該條第</w:t>
            </w:r>
            <w:r w:rsidRPr="006003C9">
              <w:rPr>
                <w:rFonts w:hAnsi="細明體" w:cs="細明體"/>
              </w:rPr>
              <w:t>1</w:t>
            </w:r>
            <w:r w:rsidRPr="006003C9">
              <w:rPr>
                <w:rFonts w:hAnsi="細明體" w:cs="細明體"/>
              </w:rPr>
              <w:t>項第</w:t>
            </w:r>
            <w:r w:rsidRPr="006003C9">
              <w:rPr>
                <w:rFonts w:hAnsi="細明體" w:cs="細明體"/>
              </w:rPr>
              <w:t>1</w:t>
            </w:r>
            <w:r w:rsidRPr="006003C9">
              <w:rPr>
                <w:rFonts w:hAnsi="細明體" w:cs="細明體"/>
              </w:rPr>
              <w:t>款、第</w:t>
            </w:r>
            <w:r w:rsidRPr="006003C9">
              <w:rPr>
                <w:rFonts w:hAnsi="細明體" w:cs="細明體"/>
              </w:rPr>
              <w:t>2</w:t>
            </w:r>
            <w:r w:rsidRPr="006003C9">
              <w:rPr>
                <w:rFonts w:hAnsi="細明體" w:cs="細明體"/>
              </w:rPr>
              <w:t>款、第</w:t>
            </w:r>
            <w:r w:rsidRPr="006003C9">
              <w:rPr>
                <w:rFonts w:hAnsi="細明體" w:cs="細明體"/>
              </w:rPr>
              <w:t>3</w:t>
            </w:r>
            <w:r w:rsidRPr="006003C9">
              <w:rPr>
                <w:rFonts w:hAnsi="細明體" w:cs="細明體"/>
              </w:rPr>
              <w:t>款或經當地主管機關</w:t>
            </w:r>
            <w:r w:rsidRPr="00257C45">
              <w:rPr>
                <w:rStyle w:val="aa"/>
              </w:rPr>
              <w:t>核准</w:t>
            </w:r>
            <w:r w:rsidRPr="00A267DD">
              <w:rPr>
                <w:rStyle w:val="aa"/>
              </w:rPr>
              <w:t>得不適用</w:t>
            </w:r>
            <w:r w:rsidRPr="006003C9">
              <w:rPr>
                <w:rFonts w:hAnsi="細明體" w:cs="細明體"/>
              </w:rPr>
              <w:t>本章一部或全部</w:t>
            </w:r>
            <w:r w:rsidRPr="00264D7F">
              <w:rPr>
                <w:rStyle w:val="aa"/>
              </w:rPr>
              <w:t>規定</w:t>
            </w:r>
            <w:r w:rsidRPr="006003C9">
              <w:rPr>
                <w:rFonts w:hAnsi="細明體" w:cs="細明體"/>
              </w:rPr>
              <w:t>者，</w:t>
            </w:r>
            <w:r w:rsidRPr="009242E5">
              <w:rPr>
                <w:rStyle w:val="aa"/>
              </w:rPr>
              <w:t>應</w:t>
            </w:r>
            <w:r w:rsidRPr="00C34A2E">
              <w:rPr>
                <w:rStyle w:val="aa"/>
              </w:rPr>
              <w:t>依</w:t>
            </w:r>
            <w:r w:rsidRPr="00264D7F">
              <w:rPr>
                <w:rStyle w:val="aa"/>
              </w:rPr>
              <w:t>規定</w:t>
            </w:r>
            <w:r w:rsidRPr="006003C9">
              <w:rPr>
                <w:rFonts w:hAnsi="細明體" w:cs="細明體"/>
              </w:rPr>
              <w:t>檢討</w:t>
            </w:r>
            <w:r w:rsidRPr="00A267DD">
              <w:rPr>
                <w:rStyle w:val="aa"/>
              </w:rPr>
              <w:t>無障礙設施設置</w:t>
            </w:r>
            <w:r w:rsidRPr="006003C9">
              <w:rPr>
                <w:rFonts w:hAnsi="細明體" w:cs="細明體"/>
              </w:rPr>
              <w:t>。四、有關</w:t>
            </w:r>
            <w:r w:rsidRPr="006003C9">
              <w:rPr>
                <w:rFonts w:hAnsi="細明體" w:cs="細明體"/>
              </w:rPr>
              <w:t>102</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w:t>
            </w:r>
            <w:r w:rsidRPr="006003C9">
              <w:rPr>
                <w:rFonts w:hAnsi="細明體" w:cs="細明體"/>
              </w:rPr>
              <w:t>日前領</w:t>
            </w:r>
            <w:r w:rsidRPr="00A267DD">
              <w:rPr>
                <w:rStyle w:val="aa"/>
              </w:rPr>
              <w:t>得</w:t>
            </w:r>
            <w:r w:rsidRPr="009242E5">
              <w:rPr>
                <w:rStyle w:val="aa"/>
              </w:rPr>
              <w:t>建造執照</w:t>
            </w:r>
            <w:r w:rsidRPr="006003C9">
              <w:rPr>
                <w:rFonts w:hAnsi="細明體" w:cs="細明體"/>
              </w:rPr>
              <w:t>之</w:t>
            </w:r>
            <w:r w:rsidRPr="00A267DD">
              <w:rPr>
                <w:rStyle w:val="aa"/>
              </w:rPr>
              <w:t>公共</w:t>
            </w:r>
            <w:r w:rsidRPr="009242E5">
              <w:rPr>
                <w:rStyle w:val="aa"/>
              </w:rPr>
              <w:t>建築物</w:t>
            </w:r>
            <w:r w:rsidRPr="006003C9">
              <w:rPr>
                <w:rFonts w:hAnsi="細明體" w:cs="細明體"/>
              </w:rPr>
              <w:t>，</w:t>
            </w:r>
            <w:r w:rsidRPr="00C34A2E">
              <w:rPr>
                <w:rStyle w:val="aa"/>
              </w:rPr>
              <w:t>因</w:t>
            </w:r>
            <w:r w:rsidRPr="009242E5">
              <w:rPr>
                <w:rStyle w:val="aa"/>
              </w:rPr>
              <w:t>建造執照</w:t>
            </w:r>
            <w:r w:rsidRPr="002946C5">
              <w:rPr>
                <w:rStyle w:val="aa"/>
              </w:rPr>
              <w:t>逾</w:t>
            </w:r>
            <w:r w:rsidRPr="006003C9">
              <w:rPr>
                <w:rFonts w:hAnsi="細明體" w:cs="細明體"/>
              </w:rPr>
              <w:t>期作廢，如該</w:t>
            </w:r>
            <w:r w:rsidRPr="009242E5">
              <w:rPr>
                <w:rStyle w:val="aa"/>
              </w:rPr>
              <w:t>建築物</w:t>
            </w:r>
            <w:r w:rsidRPr="00A267DD">
              <w:rPr>
                <w:rStyle w:val="aa"/>
              </w:rPr>
              <w:t>主要</w:t>
            </w:r>
            <w:r w:rsidRPr="0034082B">
              <w:rPr>
                <w:rStyle w:val="aa"/>
              </w:rPr>
              <w:t>構造</w:t>
            </w:r>
            <w:r w:rsidRPr="006003C9">
              <w:rPr>
                <w:rFonts w:hAnsi="細明體" w:cs="細明體"/>
              </w:rPr>
              <w:t>已完成之</w:t>
            </w:r>
            <w:r w:rsidRPr="00A267DD">
              <w:rPr>
                <w:rStyle w:val="aa"/>
              </w:rPr>
              <w:t>部分</w:t>
            </w:r>
            <w:r w:rsidRPr="00257C45">
              <w:rPr>
                <w:rStyle w:val="aa"/>
              </w:rPr>
              <w:t>符合</w:t>
            </w:r>
            <w:r w:rsidRPr="006003C9">
              <w:rPr>
                <w:rFonts w:hAnsi="細明體" w:cs="細明體"/>
              </w:rPr>
              <w:t>本部上開函釋</w:t>
            </w:r>
            <w:r w:rsidRPr="00264D7F">
              <w:rPr>
                <w:rStyle w:val="aa"/>
              </w:rPr>
              <w:t>規定</w:t>
            </w:r>
            <w:r w:rsidRPr="009242E5">
              <w:rPr>
                <w:rStyle w:val="aa"/>
              </w:rPr>
              <w:t>應</w:t>
            </w:r>
            <w:r w:rsidRPr="006003C9">
              <w:rPr>
                <w:rFonts w:hAnsi="細明體" w:cs="細明體"/>
              </w:rPr>
              <w:t>視為</w:t>
            </w:r>
            <w:r w:rsidRPr="00BA2B90">
              <w:rPr>
                <w:rStyle w:val="aa"/>
              </w:rPr>
              <w:t>合法</w:t>
            </w:r>
            <w:r w:rsidRPr="006003C9">
              <w:rPr>
                <w:rFonts w:hAnsi="細明體" w:cs="細明體"/>
              </w:rPr>
              <w:t>，至其已完成之</w:t>
            </w:r>
            <w:r w:rsidRPr="00A267DD">
              <w:rPr>
                <w:rStyle w:val="aa"/>
              </w:rPr>
              <w:t>無障礙設施部分</w:t>
            </w:r>
            <w:r w:rsidRPr="006003C9">
              <w:rPr>
                <w:rFonts w:hAnsi="細明體" w:cs="細明體"/>
              </w:rPr>
              <w:t>，如經</w:t>
            </w:r>
            <w:r w:rsidRPr="00BA2B90">
              <w:rPr>
                <w:rStyle w:val="aa"/>
              </w:rPr>
              <w:t>監造</w:t>
            </w:r>
            <w:r w:rsidRPr="009242E5">
              <w:rPr>
                <w:rStyle w:val="aa"/>
              </w:rPr>
              <w:t>建築</w:t>
            </w:r>
            <w:r w:rsidRPr="006003C9">
              <w:rPr>
                <w:rFonts w:hAnsi="細明體" w:cs="細明體"/>
              </w:rPr>
              <w:t>師及</w:t>
            </w:r>
            <w:r w:rsidRPr="00BA2B90">
              <w:rPr>
                <w:rStyle w:val="aa"/>
              </w:rPr>
              <w:t>承造人</w:t>
            </w:r>
            <w:r w:rsidRPr="00860400">
              <w:rPr>
                <w:rStyle w:val="aa"/>
              </w:rPr>
              <w:t>共同</w:t>
            </w:r>
            <w:r w:rsidRPr="006003C9">
              <w:rPr>
                <w:rFonts w:hAnsi="細明體" w:cs="細明體"/>
              </w:rPr>
              <w:t>出</w:t>
            </w:r>
            <w:r w:rsidRPr="00A267DD">
              <w:rPr>
                <w:rStyle w:val="aa"/>
              </w:rPr>
              <w:t>具</w:t>
            </w:r>
            <w:r w:rsidRPr="006003C9">
              <w:rPr>
                <w:rFonts w:hAnsi="細明體" w:cs="細明體"/>
              </w:rPr>
              <w:t>證明其完成日期確實在執照</w:t>
            </w:r>
            <w:r w:rsidRPr="00657F62">
              <w:rPr>
                <w:rStyle w:val="aa"/>
              </w:rPr>
              <w:t>有效</w:t>
            </w:r>
            <w:r w:rsidRPr="006003C9">
              <w:rPr>
                <w:rFonts w:hAnsi="細明體" w:cs="細明體"/>
              </w:rPr>
              <w:t>期限內且</w:t>
            </w:r>
            <w:r w:rsidRPr="00C34A2E">
              <w:rPr>
                <w:rStyle w:val="aa"/>
              </w:rPr>
              <w:t>依</w:t>
            </w:r>
            <w:r w:rsidRPr="00257C45">
              <w:rPr>
                <w:rStyle w:val="aa"/>
              </w:rPr>
              <w:t>核准</w:t>
            </w:r>
            <w:r w:rsidRPr="006003C9">
              <w:rPr>
                <w:rFonts w:hAnsi="細明體" w:cs="細明體"/>
              </w:rPr>
              <w:t>圖樣</w:t>
            </w:r>
            <w:r w:rsidRPr="00BA2B90">
              <w:rPr>
                <w:rStyle w:val="aa"/>
              </w:rPr>
              <w:t>施工</w:t>
            </w:r>
            <w:r w:rsidRPr="006003C9">
              <w:rPr>
                <w:rFonts w:hAnsi="細明體" w:cs="細明體"/>
              </w:rPr>
              <w:t>者，該已完成之</w:t>
            </w:r>
            <w:r w:rsidRPr="00A267DD">
              <w:rPr>
                <w:rStyle w:val="aa"/>
              </w:rPr>
              <w:t>無障礙設施部分</w:t>
            </w:r>
            <w:r w:rsidRPr="006003C9">
              <w:rPr>
                <w:rFonts w:hAnsi="細明體" w:cs="細明體"/>
              </w:rPr>
              <w:t>亦視為</w:t>
            </w:r>
            <w:r w:rsidRPr="00BA2B90">
              <w:rPr>
                <w:rStyle w:val="aa"/>
              </w:rPr>
              <w:t>合法</w:t>
            </w:r>
            <w:r w:rsidRPr="006003C9">
              <w:rPr>
                <w:rFonts w:hAnsi="細明體" w:cs="細明體"/>
              </w:rPr>
              <w:t>；惟重新</w:t>
            </w:r>
            <w:r w:rsidRPr="00EF55D8">
              <w:rPr>
                <w:rStyle w:val="aa"/>
              </w:rPr>
              <w:t>申請</w:t>
            </w:r>
            <w:r w:rsidRPr="009242E5">
              <w:rPr>
                <w:rStyle w:val="aa"/>
              </w:rPr>
              <w:t>建造執照</w:t>
            </w:r>
            <w:r w:rsidRPr="006003C9">
              <w:rPr>
                <w:rFonts w:hAnsi="細明體" w:cs="細明體"/>
              </w:rPr>
              <w:t>時尚未完成之</w:t>
            </w:r>
            <w:r w:rsidRPr="00A267DD">
              <w:rPr>
                <w:rStyle w:val="aa"/>
              </w:rPr>
              <w:t>無障礙設施部分</w:t>
            </w:r>
            <w:r w:rsidRPr="006003C9">
              <w:rPr>
                <w:rFonts w:hAnsi="細明體" w:cs="細明體"/>
              </w:rPr>
              <w:t>或原</w:t>
            </w:r>
            <w:r w:rsidRPr="00EF55D8">
              <w:rPr>
                <w:rStyle w:val="aa"/>
              </w:rPr>
              <w:t>申請</w:t>
            </w:r>
            <w:r w:rsidRPr="009242E5">
              <w:rPr>
                <w:rStyle w:val="aa"/>
              </w:rPr>
              <w:t>建造執照</w:t>
            </w:r>
            <w:r w:rsidRPr="006003C9">
              <w:rPr>
                <w:rFonts w:hAnsi="細明體" w:cs="細明體"/>
              </w:rPr>
              <w:t>實</w:t>
            </w:r>
            <w:r w:rsidRPr="00C34A2E">
              <w:rPr>
                <w:rStyle w:val="aa"/>
              </w:rPr>
              <w:t>非屬</w:t>
            </w:r>
            <w:r w:rsidRPr="00A267DD">
              <w:rPr>
                <w:rStyle w:val="aa"/>
              </w:rPr>
              <w:t>公共</w:t>
            </w:r>
            <w:r w:rsidRPr="009242E5">
              <w:rPr>
                <w:rStyle w:val="aa"/>
              </w:rPr>
              <w:t>建築物</w:t>
            </w:r>
            <w:r w:rsidRPr="006003C9">
              <w:rPr>
                <w:rFonts w:hAnsi="細明體" w:cs="細明體"/>
              </w:rPr>
              <w:t>而未檢討</w:t>
            </w:r>
            <w:r w:rsidRPr="00A267DD">
              <w:rPr>
                <w:rStyle w:val="aa"/>
              </w:rPr>
              <w:t>無障礙設施設置</w:t>
            </w:r>
            <w:r w:rsidRPr="006003C9">
              <w:rPr>
                <w:rFonts w:hAnsi="細明體" w:cs="細明體"/>
              </w:rPr>
              <w:t>者，按上開中央法規標準法及本部函釋</w:t>
            </w:r>
            <w:r w:rsidRPr="00264D7F">
              <w:rPr>
                <w:rStyle w:val="aa"/>
              </w:rPr>
              <w:t>規定</w:t>
            </w:r>
            <w:r w:rsidRPr="006003C9">
              <w:rPr>
                <w:rFonts w:hAnsi="細明體" w:cs="細明體"/>
              </w:rPr>
              <w:t>，</w:t>
            </w:r>
            <w:r w:rsidRPr="009242E5">
              <w:rPr>
                <w:rStyle w:val="aa"/>
              </w:rPr>
              <w:t>應</w:t>
            </w:r>
            <w:r w:rsidRPr="00C34A2E">
              <w:rPr>
                <w:rStyle w:val="aa"/>
              </w:rPr>
              <w:t>依</w:t>
            </w:r>
            <w:r w:rsidRPr="006003C9">
              <w:rPr>
                <w:rFonts w:hAnsi="細明體" w:cs="細明體"/>
              </w:rPr>
              <w:t>新</w:t>
            </w:r>
            <w:r w:rsidRPr="00EF55D8">
              <w:rPr>
                <w:rStyle w:val="aa"/>
              </w:rPr>
              <w:t>申請</w:t>
            </w:r>
            <w:r w:rsidRPr="009242E5">
              <w:rPr>
                <w:rStyle w:val="aa"/>
              </w:rPr>
              <w:t>建造執照</w:t>
            </w:r>
            <w:r w:rsidRPr="006003C9">
              <w:rPr>
                <w:rFonts w:hAnsi="細明體" w:cs="細明體"/>
              </w:rPr>
              <w:t>行為時之法令</w:t>
            </w:r>
            <w:r w:rsidRPr="00264D7F">
              <w:rPr>
                <w:rStyle w:val="aa"/>
              </w:rPr>
              <w:t>規定辦理</w:t>
            </w:r>
            <w:r w:rsidRPr="006003C9">
              <w:rPr>
                <w:rFonts w:hAnsi="細明體" w:cs="細明體"/>
              </w:rPr>
              <w:t>。五、為使各級目的事業主管機關</w:t>
            </w:r>
            <w:r w:rsidRPr="00264D7F">
              <w:rPr>
                <w:rStyle w:val="aa"/>
              </w:rPr>
              <w:t>辦理</w:t>
            </w:r>
            <w:r w:rsidRPr="006003C9">
              <w:rPr>
                <w:rFonts w:hAnsi="細明體" w:cs="細明體"/>
              </w:rPr>
              <w:t>未符</w:t>
            </w:r>
            <w:r w:rsidRPr="00A267DD">
              <w:rPr>
                <w:rStyle w:val="aa"/>
              </w:rPr>
              <w:t>無障礙設備</w:t>
            </w:r>
            <w:r w:rsidRPr="006003C9">
              <w:rPr>
                <w:rFonts w:hAnsi="細明體" w:cs="細明體"/>
              </w:rPr>
              <w:t>及</w:t>
            </w:r>
            <w:r w:rsidRPr="00A267DD">
              <w:rPr>
                <w:rStyle w:val="aa"/>
              </w:rPr>
              <w:t>設施設置</w:t>
            </w:r>
            <w:r w:rsidRPr="00264D7F">
              <w:rPr>
                <w:rStyle w:val="aa"/>
              </w:rPr>
              <w:t>規定</w:t>
            </w:r>
            <w:r w:rsidRPr="006003C9">
              <w:rPr>
                <w:rFonts w:hAnsi="細明體" w:cs="細明體"/>
              </w:rPr>
              <w:t>之</w:t>
            </w:r>
            <w:r w:rsidRPr="009242E5">
              <w:rPr>
                <w:rStyle w:val="aa"/>
              </w:rPr>
              <w:t>建築物</w:t>
            </w:r>
            <w:r w:rsidRPr="006003C9">
              <w:rPr>
                <w:rFonts w:hAnsi="細明體" w:cs="細明體"/>
              </w:rPr>
              <w:t>改善及核定事項有所遵循，俾符身心</w:t>
            </w:r>
            <w:r w:rsidRPr="009242E5">
              <w:rPr>
                <w:rStyle w:val="aa"/>
              </w:rPr>
              <w:t>障礙</w:t>
            </w:r>
            <w:r w:rsidRPr="006003C9">
              <w:rPr>
                <w:rFonts w:hAnsi="細明體" w:cs="細明體"/>
              </w:rPr>
              <w:t>者權益保障法第</w:t>
            </w:r>
            <w:r w:rsidRPr="006003C9">
              <w:rPr>
                <w:rFonts w:hAnsi="細明體" w:cs="細明體"/>
              </w:rPr>
              <w:t>57</w:t>
            </w:r>
            <w:r w:rsidRPr="006003C9">
              <w:rPr>
                <w:rFonts w:hAnsi="細明體" w:cs="細明體"/>
              </w:rPr>
              <w:t>條第</w:t>
            </w:r>
            <w:r w:rsidRPr="006003C9">
              <w:rPr>
                <w:rFonts w:hAnsi="細明體" w:cs="細明體"/>
              </w:rPr>
              <w:t>3</w:t>
            </w:r>
            <w:r w:rsidRPr="006003C9">
              <w:rPr>
                <w:rFonts w:hAnsi="細明體" w:cs="細明體"/>
              </w:rPr>
              <w:t>項</w:t>
            </w:r>
            <w:r w:rsidRPr="00264D7F">
              <w:rPr>
                <w:rStyle w:val="aa"/>
              </w:rPr>
              <w:t>規定</w:t>
            </w:r>
            <w:r w:rsidRPr="006003C9">
              <w:rPr>
                <w:rFonts w:hAnsi="細明體" w:cs="細明體"/>
              </w:rPr>
              <w:t>，本部已訂有</w:t>
            </w:r>
            <w:r w:rsidRPr="00A267DD">
              <w:rPr>
                <w:rStyle w:val="aa"/>
              </w:rPr>
              <w:t>既有公共</w:t>
            </w:r>
            <w:r w:rsidRPr="009242E5">
              <w:rPr>
                <w:rStyle w:val="aa"/>
              </w:rPr>
              <w:t>建築物</w:t>
            </w:r>
            <w:r w:rsidRPr="00A267DD">
              <w:rPr>
                <w:rStyle w:val="aa"/>
              </w:rPr>
              <w:t>無障礙設施</w:t>
            </w:r>
            <w:r w:rsidRPr="00264D7F">
              <w:rPr>
                <w:rStyle w:val="aa"/>
              </w:rPr>
              <w:t>替代</w:t>
            </w:r>
            <w:r w:rsidRPr="006003C9">
              <w:rPr>
                <w:rFonts w:hAnsi="細明體" w:cs="細明體"/>
              </w:rPr>
              <w:t>改善計畫作業程序及認定原則，惟如</w:t>
            </w:r>
            <w:r w:rsidRPr="00C34A2E">
              <w:rPr>
                <w:rStyle w:val="aa"/>
              </w:rPr>
              <w:t>非屬</w:t>
            </w:r>
            <w:r w:rsidRPr="00A267DD">
              <w:rPr>
                <w:rStyle w:val="aa"/>
              </w:rPr>
              <w:t>公共</w:t>
            </w:r>
            <w:r w:rsidRPr="009242E5">
              <w:rPr>
                <w:rStyle w:val="aa"/>
              </w:rPr>
              <w:t>建築物</w:t>
            </w:r>
            <w:r w:rsidRPr="006003C9">
              <w:rPr>
                <w:rFonts w:hAnsi="細明體" w:cs="細明體"/>
              </w:rPr>
              <w:t>所</w:t>
            </w:r>
            <w:r w:rsidRPr="00264D7F">
              <w:rPr>
                <w:rStyle w:val="aa"/>
              </w:rPr>
              <w:t>規範</w:t>
            </w:r>
            <w:r w:rsidRPr="006003C9">
              <w:rPr>
                <w:rFonts w:hAnsi="細明體" w:cs="細明體"/>
              </w:rPr>
              <w:t>之範疇，</w:t>
            </w:r>
            <w:r w:rsidRPr="00A267DD">
              <w:rPr>
                <w:rStyle w:val="aa"/>
              </w:rPr>
              <w:t>自</w:t>
            </w:r>
            <w:r w:rsidRPr="00C34A2E">
              <w:rPr>
                <w:rStyle w:val="aa"/>
              </w:rPr>
              <w:t>無</w:t>
            </w:r>
            <w:r w:rsidRPr="00A267DD">
              <w:rPr>
                <w:rStyle w:val="aa"/>
              </w:rPr>
              <w:t>既有公共</w:t>
            </w:r>
            <w:r w:rsidRPr="009242E5">
              <w:rPr>
                <w:rStyle w:val="aa"/>
              </w:rPr>
              <w:t>建築物</w:t>
            </w:r>
            <w:r w:rsidRPr="00A267DD">
              <w:rPr>
                <w:rStyle w:val="aa"/>
              </w:rPr>
              <w:t>無障礙設施</w:t>
            </w:r>
            <w:r w:rsidRPr="00264D7F">
              <w:rPr>
                <w:rStyle w:val="aa"/>
              </w:rPr>
              <w:t>替代</w:t>
            </w:r>
            <w:r w:rsidRPr="006003C9">
              <w:rPr>
                <w:rFonts w:hAnsi="細明體" w:cs="細明體"/>
              </w:rPr>
              <w:t>改善計畫作業程序及認定原則之</w:t>
            </w:r>
            <w:r w:rsidRPr="00A267DD">
              <w:rPr>
                <w:rStyle w:val="aa"/>
              </w:rPr>
              <w:t>適用</w:t>
            </w:r>
            <w:r w:rsidRPr="006003C9">
              <w:rPr>
                <w:rFonts w:hAnsi="細明體" w:cs="細明體"/>
              </w:rPr>
              <w:t>。六、貴處來函所詢事宜，請</w:t>
            </w:r>
            <w:r w:rsidRPr="00C34A2E">
              <w:rPr>
                <w:rStyle w:val="aa"/>
              </w:rPr>
              <w:t>依</w:t>
            </w:r>
            <w:r w:rsidRPr="006003C9">
              <w:rPr>
                <w:rFonts w:hAnsi="細明體" w:cs="細明體"/>
              </w:rPr>
              <w:t>個案事實之認定及上述有關</w:t>
            </w:r>
            <w:r w:rsidRPr="00264D7F">
              <w:rPr>
                <w:rStyle w:val="aa"/>
              </w:rPr>
              <w:t>規定</w:t>
            </w:r>
            <w:r w:rsidRPr="006003C9">
              <w:rPr>
                <w:rFonts w:hAnsi="細明體" w:cs="細明體"/>
              </w:rPr>
              <w:t>，本於職權核處。</w:t>
            </w:r>
            <w:r w:rsidRPr="006003C9">
              <w:rPr>
                <w:rFonts w:hAnsi="細明體" w:cs="細明體"/>
              </w:rPr>
              <w:t>“</w:t>
            </w:r>
            <w:r w:rsidR="001C1AC5" w:rsidRPr="006003C9">
              <w:rPr>
                <w:rFonts w:hAnsi="細明體" w:cs="細明體"/>
              </w:rPr>
              <w:t>,</w:t>
            </w:r>
          </w:p>
        </w:tc>
      </w:tr>
      <w:tr w:rsidR="001C1AC5" w:rsidRPr="00165CC3" w14:paraId="551FEF8B" w14:textId="77777777" w:rsidTr="00A726EB">
        <w:tc>
          <w:tcPr>
            <w:tcW w:w="9656" w:type="dxa"/>
            <w:shd w:val="clear" w:color="auto" w:fill="auto"/>
          </w:tcPr>
          <w:p w14:paraId="702EF954" w14:textId="1C80D15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2020-07-06</w:t>
            </w:r>
            <w:r w:rsidRPr="006003C9">
              <w:rPr>
                <w:rFonts w:hAnsi="細明體" w:cs="細明體"/>
              </w:rPr>
              <w:t>“</w:t>
            </w:r>
          </w:p>
        </w:tc>
      </w:tr>
      <w:tr w:rsidR="001C1AC5" w:rsidRPr="00165CC3" w14:paraId="3383F153" w14:textId="77777777" w:rsidTr="00A726EB">
        <w:tc>
          <w:tcPr>
            <w:tcW w:w="9656" w:type="dxa"/>
            <w:shd w:val="clear" w:color="auto" w:fill="auto"/>
          </w:tcPr>
          <w:p w14:paraId="45359438" w14:textId="6224D36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E44E560" w14:textId="77777777" w:rsidTr="00A726EB">
        <w:tc>
          <w:tcPr>
            <w:tcW w:w="9656" w:type="dxa"/>
            <w:shd w:val="clear" w:color="auto" w:fill="auto"/>
          </w:tcPr>
          <w:p w14:paraId="67CDD3D8" w14:textId="53366DE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DFDB60C" w14:textId="77777777" w:rsidTr="00A726EB">
        <w:tc>
          <w:tcPr>
            <w:tcW w:w="9656" w:type="dxa"/>
            <w:shd w:val="clear" w:color="auto" w:fill="auto"/>
          </w:tcPr>
          <w:p w14:paraId="142080E6" w14:textId="51976046"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EAB8C15" w14:textId="77777777" w:rsidTr="00A726EB">
        <w:tc>
          <w:tcPr>
            <w:tcW w:w="9656" w:type="dxa"/>
            <w:shd w:val="clear" w:color="auto" w:fill="auto"/>
          </w:tcPr>
          <w:p w14:paraId="493DB091" w14:textId="6DF22C58" w:rsidR="001C1AC5" w:rsidRPr="00165CC3" w:rsidRDefault="001C1AC5" w:rsidP="006003C9">
            <w:pPr>
              <w:pStyle w:val="1"/>
              <w:numPr>
                <w:ilvl w:val="0"/>
                <w:numId w:val="1"/>
              </w:numPr>
            </w:pPr>
            <w:r w:rsidRPr="00165CC3">
              <w:rPr>
                <w:rFonts w:cs="細明體"/>
              </w:rPr>
              <w:lastRenderedPageBreak/>
              <w:t>“Title”:“</w:t>
            </w:r>
            <w:r w:rsidRPr="00165CC3">
              <w:rPr>
                <w:rFonts w:hAnsi="細明體" w:cs="細明體"/>
              </w:rPr>
              <w:t>關於貴府函陳所轄西屯區皇城街</w:t>
            </w:r>
            <w:r w:rsidRPr="00165CC3">
              <w:rPr>
                <w:rFonts w:hAnsi="細明體" w:cs="細明體"/>
              </w:rPr>
              <w:t>23</w:t>
            </w:r>
            <w:r w:rsidRPr="00165CC3">
              <w:rPr>
                <w:rFonts w:hAnsi="細明體" w:cs="細明體"/>
              </w:rPr>
              <w:t>號皇城園邸社區住戶函詢</w:t>
            </w:r>
            <w:r w:rsidR="009242E5" w:rsidRPr="009242E5">
              <w:rPr>
                <w:rStyle w:val="aa"/>
              </w:rPr>
              <w:t>區分</w:t>
            </w:r>
            <w:r w:rsidRPr="00165CC3">
              <w:rPr>
                <w:rFonts w:hAnsi="細明體" w:cs="細明體"/>
              </w:rPr>
              <w:t>所有權人死亡，未</w:t>
            </w:r>
            <w:r w:rsidR="00264D7F" w:rsidRPr="00264D7F">
              <w:rPr>
                <w:rStyle w:val="aa"/>
              </w:rPr>
              <w:t>辦理</w:t>
            </w:r>
            <w:r w:rsidRPr="00165CC3">
              <w:rPr>
                <w:rFonts w:hAnsi="細明體" w:cs="細明體"/>
              </w:rPr>
              <w:t>繼承時，於</w:t>
            </w:r>
            <w:r w:rsidR="009242E5" w:rsidRPr="009242E5">
              <w:rPr>
                <w:rStyle w:val="aa"/>
              </w:rPr>
              <w:t>區分</w:t>
            </w:r>
            <w:r w:rsidRPr="00165CC3">
              <w:rPr>
                <w:rFonts w:hAnsi="細明體" w:cs="細明體"/>
              </w:rPr>
              <w:t>所有權人會議及</w:t>
            </w:r>
            <w:r w:rsidR="00EF55D8" w:rsidRPr="00EF55D8">
              <w:rPr>
                <w:rStyle w:val="aa"/>
              </w:rPr>
              <w:t>管理</w:t>
            </w:r>
            <w:r w:rsidRPr="00165CC3">
              <w:rPr>
                <w:rFonts w:hAnsi="細明體" w:cs="細明體"/>
              </w:rPr>
              <w:t>委員會議中，</w:t>
            </w:r>
            <w:r w:rsidR="009242E5" w:rsidRPr="009242E5">
              <w:rPr>
                <w:rStyle w:val="aa"/>
              </w:rPr>
              <w:t>應</w:t>
            </w:r>
            <w:r w:rsidRPr="00165CC3">
              <w:rPr>
                <w:rFonts w:hAnsi="細明體" w:cs="細明體"/>
              </w:rPr>
              <w:t>由誰及如何行使權利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3F98D379" w14:textId="77777777" w:rsidTr="00A726EB">
        <w:tc>
          <w:tcPr>
            <w:tcW w:w="9656" w:type="dxa"/>
            <w:shd w:val="clear" w:color="auto" w:fill="auto"/>
          </w:tcPr>
          <w:p w14:paraId="7629E08F" w14:textId="369671F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109.7.1</w:t>
            </w:r>
            <w:r w:rsidRPr="006003C9">
              <w:rPr>
                <w:rFonts w:hAnsi="細明體" w:cs="細明體"/>
              </w:rPr>
              <w:t>內授營建管字第</w:t>
            </w:r>
            <w:r w:rsidRPr="006003C9">
              <w:rPr>
                <w:rFonts w:hAnsi="細明體" w:cs="細明體"/>
              </w:rPr>
              <w:t>1090811143</w:t>
            </w:r>
            <w:r w:rsidRPr="006003C9">
              <w:rPr>
                <w:rFonts w:hAnsi="細明體" w:cs="細明體"/>
              </w:rPr>
              <w:t>號函說明：一、</w:t>
            </w:r>
            <w:r w:rsidRPr="00C34A2E">
              <w:rPr>
                <w:rStyle w:val="aa"/>
              </w:rPr>
              <w:t>依</w:t>
            </w:r>
            <w:r w:rsidRPr="006003C9">
              <w:rPr>
                <w:rFonts w:hAnsi="細明體" w:cs="細明體"/>
              </w:rPr>
              <w:t>據本部營建署案陳貴府</w:t>
            </w:r>
            <w:r w:rsidRPr="006003C9">
              <w:rPr>
                <w:rFonts w:hAnsi="細明體" w:cs="細明體"/>
              </w:rPr>
              <w:t>109</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8</w:t>
            </w:r>
            <w:r w:rsidRPr="006003C9">
              <w:rPr>
                <w:rFonts w:hAnsi="細明體" w:cs="細明體"/>
              </w:rPr>
              <w:t>日府授都住寓字第</w:t>
            </w:r>
            <w:r w:rsidRPr="006003C9">
              <w:rPr>
                <w:rFonts w:hAnsi="細明體" w:cs="細明體"/>
              </w:rPr>
              <w:t>1090107024</w:t>
            </w:r>
            <w:r w:rsidRPr="006003C9">
              <w:rPr>
                <w:rFonts w:hAnsi="細明體" w:cs="細明體"/>
              </w:rPr>
              <w:t>號函</w:t>
            </w:r>
            <w:r w:rsidRPr="00264D7F">
              <w:rPr>
                <w:rStyle w:val="aa"/>
              </w:rPr>
              <w:t>辦理</w:t>
            </w:r>
            <w:r w:rsidRPr="006003C9">
              <w:rPr>
                <w:rFonts w:hAnsi="細明體" w:cs="細明體"/>
              </w:rPr>
              <w:t>。二、按「</w:t>
            </w:r>
            <w:r w:rsidRPr="00C34A2E">
              <w:rPr>
                <w:rStyle w:val="aa"/>
              </w:rPr>
              <w:t>因</w:t>
            </w:r>
            <w:r w:rsidRPr="006003C9">
              <w:rPr>
                <w:rFonts w:hAnsi="細明體" w:cs="細明體"/>
              </w:rPr>
              <w:t>繼承、強制執行、公用徵收或法院之判決，於登記前已取</w:t>
            </w:r>
            <w:r w:rsidRPr="00A267DD">
              <w:rPr>
                <w:rStyle w:val="aa"/>
              </w:rPr>
              <w:t>得</w:t>
            </w:r>
            <w:r w:rsidRPr="006003C9">
              <w:rPr>
                <w:rFonts w:hAnsi="細明體" w:cs="細明體"/>
              </w:rPr>
              <w:t>不動產物權者，非經登記，</w:t>
            </w:r>
            <w:r w:rsidRPr="00A267DD">
              <w:rPr>
                <w:rStyle w:val="aa"/>
              </w:rPr>
              <w:t>不得</w:t>
            </w:r>
            <w:r w:rsidRPr="006003C9">
              <w:rPr>
                <w:rFonts w:hAnsi="細明體" w:cs="細明體"/>
              </w:rPr>
              <w:t>處分其物權。」「繼承人</w:t>
            </w:r>
            <w:r w:rsidRPr="00A267DD">
              <w:rPr>
                <w:rStyle w:val="aa"/>
              </w:rPr>
              <w:t>自</w:t>
            </w:r>
            <w:r w:rsidRPr="006003C9">
              <w:rPr>
                <w:rFonts w:hAnsi="細明體" w:cs="細明體"/>
              </w:rPr>
              <w:t>繼承開始時，</w:t>
            </w:r>
            <w:r w:rsidRPr="009242E5">
              <w:rPr>
                <w:rStyle w:val="aa"/>
              </w:rPr>
              <w:t>除</w:t>
            </w:r>
            <w:r w:rsidRPr="006003C9">
              <w:rPr>
                <w:rFonts w:hAnsi="細明體" w:cs="細明體"/>
              </w:rPr>
              <w:t>本法另有</w:t>
            </w:r>
            <w:r w:rsidRPr="00264D7F">
              <w:rPr>
                <w:rStyle w:val="aa"/>
              </w:rPr>
              <w:t>規定</w:t>
            </w:r>
            <w:r w:rsidRPr="006003C9">
              <w:rPr>
                <w:rFonts w:hAnsi="細明體" w:cs="細明體"/>
              </w:rPr>
              <w:t>外，承受被繼承人財產上之一切權利、義務。但權利、義務專</w:t>
            </w:r>
            <w:r w:rsidRPr="00C34A2E">
              <w:rPr>
                <w:rStyle w:val="aa"/>
              </w:rPr>
              <w:t>屬於</w:t>
            </w:r>
            <w:r w:rsidRPr="006003C9">
              <w:rPr>
                <w:rFonts w:hAnsi="細明體" w:cs="細明體"/>
              </w:rPr>
              <w:t>被繼承人本身者，</w:t>
            </w:r>
            <w:r w:rsidRPr="00264D7F">
              <w:rPr>
                <w:rStyle w:val="aa"/>
              </w:rPr>
              <w:t>不在此限</w:t>
            </w:r>
            <w:r w:rsidRPr="006003C9">
              <w:rPr>
                <w:rFonts w:hAnsi="細明體" w:cs="細明體"/>
              </w:rPr>
              <w:t>。」為民法第</w:t>
            </w:r>
            <w:r w:rsidRPr="006003C9">
              <w:rPr>
                <w:rFonts w:hAnsi="細明體" w:cs="細明體"/>
              </w:rPr>
              <w:t>759</w:t>
            </w:r>
            <w:r w:rsidRPr="006003C9">
              <w:rPr>
                <w:rFonts w:hAnsi="細明體" w:cs="細明體"/>
              </w:rPr>
              <w:t>條及第</w:t>
            </w:r>
            <w:r w:rsidRPr="006003C9">
              <w:rPr>
                <w:rFonts w:hAnsi="細明體" w:cs="細明體"/>
              </w:rPr>
              <w:t>1148</w:t>
            </w:r>
            <w:r w:rsidRPr="006003C9">
              <w:rPr>
                <w:rFonts w:hAnsi="細明體" w:cs="細明體"/>
              </w:rPr>
              <w:t>條所</w:t>
            </w:r>
            <w:r w:rsidRPr="009242E5">
              <w:rPr>
                <w:rStyle w:val="aa"/>
              </w:rPr>
              <w:t>分別</w:t>
            </w:r>
            <w:r w:rsidRPr="006003C9">
              <w:rPr>
                <w:rFonts w:hAnsi="細明體" w:cs="細明體"/>
              </w:rPr>
              <w:t>明定，故繼承人</w:t>
            </w:r>
            <w:r w:rsidRPr="00A267DD">
              <w:rPr>
                <w:rStyle w:val="aa"/>
              </w:rPr>
              <w:t>自</w:t>
            </w:r>
            <w:r w:rsidRPr="006003C9">
              <w:rPr>
                <w:rFonts w:hAnsi="細明體" w:cs="細明體"/>
              </w:rPr>
              <w:t>繼承開始時，即取</w:t>
            </w:r>
            <w:r w:rsidRPr="00A267DD">
              <w:rPr>
                <w:rStyle w:val="aa"/>
              </w:rPr>
              <w:t>得</w:t>
            </w:r>
            <w:r w:rsidRPr="006003C9">
              <w:rPr>
                <w:rFonts w:hAnsi="細明體" w:cs="細明體"/>
              </w:rPr>
              <w:t>房屋之所有權，成為</w:t>
            </w:r>
            <w:r w:rsidRPr="009242E5">
              <w:rPr>
                <w:rStyle w:val="aa"/>
              </w:rPr>
              <w:t>區分</w:t>
            </w:r>
            <w:r w:rsidRPr="006003C9">
              <w:rPr>
                <w:rFonts w:hAnsi="細明體" w:cs="細明體"/>
              </w:rPr>
              <w:t>所有權人，合先敘明。三、次</w:t>
            </w:r>
            <w:r w:rsidRPr="00C34A2E">
              <w:rPr>
                <w:rStyle w:val="aa"/>
              </w:rPr>
              <w:t>依</w:t>
            </w:r>
            <w:r w:rsidRPr="006003C9">
              <w:rPr>
                <w:rFonts w:hAnsi="細明體" w:cs="細明體"/>
              </w:rPr>
              <w:t>「住戶：指</w:t>
            </w:r>
            <w:r w:rsidRPr="00860400">
              <w:rPr>
                <w:rStyle w:val="aa"/>
              </w:rPr>
              <w:t>公寓大廈</w:t>
            </w:r>
            <w:r w:rsidRPr="006003C9">
              <w:rPr>
                <w:rFonts w:hAnsi="細明體" w:cs="細明體"/>
              </w:rPr>
              <w:t>之</w:t>
            </w:r>
            <w:r w:rsidRPr="009242E5">
              <w:rPr>
                <w:rStyle w:val="aa"/>
              </w:rPr>
              <w:t>區分</w:t>
            </w:r>
            <w:r w:rsidRPr="006003C9">
              <w:rPr>
                <w:rFonts w:hAnsi="細明體" w:cs="細明體"/>
              </w:rPr>
              <w:t>所有權人、承租人或其他經</w:t>
            </w:r>
            <w:r w:rsidRPr="009242E5">
              <w:rPr>
                <w:rStyle w:val="aa"/>
              </w:rPr>
              <w:t>區分</w:t>
            </w:r>
            <w:r w:rsidRPr="006003C9">
              <w:rPr>
                <w:rFonts w:hAnsi="細明體" w:cs="細明體"/>
              </w:rPr>
              <w:t>所有權人</w:t>
            </w:r>
            <w:r w:rsidRPr="00BA2B90">
              <w:rPr>
                <w:rStyle w:val="aa"/>
              </w:rPr>
              <w:t>同意</w:t>
            </w:r>
            <w:r w:rsidRPr="006003C9">
              <w:rPr>
                <w:rFonts w:hAnsi="細明體" w:cs="細明體"/>
              </w:rPr>
              <w:t>而為專有</w:t>
            </w:r>
            <w:r w:rsidRPr="00A267DD">
              <w:rPr>
                <w:rStyle w:val="aa"/>
              </w:rPr>
              <w:t>部分</w:t>
            </w:r>
            <w:r w:rsidRPr="006003C9">
              <w:rPr>
                <w:rFonts w:hAnsi="細明體" w:cs="細明體"/>
              </w:rPr>
              <w:t>之</w:t>
            </w:r>
            <w:r w:rsidRPr="00A267DD">
              <w:rPr>
                <w:rStyle w:val="aa"/>
              </w:rPr>
              <w:t>使用</w:t>
            </w:r>
            <w:r w:rsidRPr="006003C9">
              <w:rPr>
                <w:rFonts w:hAnsi="細明體" w:cs="細明體"/>
              </w:rPr>
              <w:t>者或業經取</w:t>
            </w:r>
            <w:r w:rsidRPr="00A267DD">
              <w:rPr>
                <w:rStyle w:val="aa"/>
              </w:rPr>
              <w:t>得停車空間</w:t>
            </w:r>
            <w:r w:rsidRPr="009242E5">
              <w:rPr>
                <w:rStyle w:val="aa"/>
              </w:rPr>
              <w:t>建築物</w:t>
            </w:r>
            <w:r w:rsidRPr="006003C9">
              <w:rPr>
                <w:rFonts w:hAnsi="細明體" w:cs="細明體"/>
              </w:rPr>
              <w:t>所有權者。」、「</w:t>
            </w:r>
            <w:r w:rsidRPr="00EF55D8">
              <w:rPr>
                <w:rStyle w:val="aa"/>
              </w:rPr>
              <w:t>管理</w:t>
            </w:r>
            <w:r w:rsidRPr="006003C9">
              <w:rPr>
                <w:rFonts w:hAnsi="細明體" w:cs="細明體"/>
              </w:rPr>
              <w:t>委員會：指為執行</w:t>
            </w:r>
            <w:r w:rsidRPr="009242E5">
              <w:rPr>
                <w:rStyle w:val="aa"/>
              </w:rPr>
              <w:t>區分</w:t>
            </w:r>
            <w:r w:rsidRPr="006003C9">
              <w:rPr>
                <w:rFonts w:hAnsi="細明體" w:cs="細明體"/>
              </w:rPr>
              <w:t>所有權人會議決議事項及</w:t>
            </w:r>
            <w:r w:rsidRPr="00860400">
              <w:rPr>
                <w:rStyle w:val="aa"/>
              </w:rPr>
              <w:t>公寓大廈</w:t>
            </w:r>
            <w:r w:rsidRPr="00EF55D8">
              <w:rPr>
                <w:rStyle w:val="aa"/>
              </w:rPr>
              <w:t>管理</w:t>
            </w:r>
            <w:r w:rsidRPr="006003C9">
              <w:rPr>
                <w:rFonts w:hAnsi="細明體" w:cs="細明體"/>
              </w:rPr>
              <w:t>維護工作，由</w:t>
            </w:r>
            <w:r w:rsidRPr="009242E5">
              <w:rPr>
                <w:rStyle w:val="aa"/>
              </w:rPr>
              <w:t>區分</w:t>
            </w:r>
            <w:r w:rsidRPr="006003C9">
              <w:rPr>
                <w:rFonts w:hAnsi="細明體" w:cs="細明體"/>
              </w:rPr>
              <w:t>所有權人選任住戶若干人為</w:t>
            </w:r>
            <w:r w:rsidRPr="00EF55D8">
              <w:rPr>
                <w:rStyle w:val="aa"/>
              </w:rPr>
              <w:t>管理</w:t>
            </w:r>
            <w:r w:rsidRPr="006003C9">
              <w:rPr>
                <w:rFonts w:hAnsi="細明體" w:cs="細明體"/>
              </w:rPr>
              <w:t>委員所設立之組織。」、「主任委員、</w:t>
            </w:r>
            <w:r w:rsidRPr="00EF55D8">
              <w:rPr>
                <w:rStyle w:val="aa"/>
              </w:rPr>
              <w:t>管理</w:t>
            </w:r>
            <w:r w:rsidRPr="006003C9">
              <w:rPr>
                <w:rFonts w:hAnsi="細明體" w:cs="細明體"/>
              </w:rPr>
              <w:t>委員之選任、解任、權限及委員人數召集方式及事務執行方法與代理</w:t>
            </w:r>
            <w:r w:rsidRPr="00264D7F">
              <w:rPr>
                <w:rStyle w:val="aa"/>
              </w:rPr>
              <w:t>規定</w:t>
            </w:r>
            <w:r w:rsidRPr="006003C9">
              <w:rPr>
                <w:rFonts w:hAnsi="細明體" w:cs="細明體"/>
              </w:rPr>
              <w:t>，</w:t>
            </w:r>
            <w:r w:rsidRPr="00C34A2E">
              <w:rPr>
                <w:rStyle w:val="aa"/>
              </w:rPr>
              <w:t>依</w:t>
            </w:r>
            <w:r w:rsidRPr="009242E5">
              <w:rPr>
                <w:rStyle w:val="aa"/>
              </w:rPr>
              <w:t>區分</w:t>
            </w:r>
            <w:r w:rsidRPr="006003C9">
              <w:rPr>
                <w:rFonts w:hAnsi="細明體" w:cs="細明體"/>
              </w:rPr>
              <w:t>所有權人會議之決議。但規約另有</w:t>
            </w:r>
            <w:r w:rsidRPr="00264D7F">
              <w:rPr>
                <w:rStyle w:val="aa"/>
              </w:rPr>
              <w:t>規定</w:t>
            </w:r>
            <w:r w:rsidRPr="006003C9">
              <w:rPr>
                <w:rFonts w:hAnsi="細明體" w:cs="細明體"/>
              </w:rPr>
              <w:t>者，從其</w:t>
            </w:r>
            <w:r w:rsidRPr="00264D7F">
              <w:rPr>
                <w:rStyle w:val="aa"/>
              </w:rPr>
              <w:t>規定</w:t>
            </w:r>
            <w:r w:rsidRPr="006003C9">
              <w:rPr>
                <w:rFonts w:hAnsi="細明體" w:cs="細明體"/>
              </w:rPr>
              <w:t>。」、「</w:t>
            </w:r>
            <w:r w:rsidRPr="00860400">
              <w:rPr>
                <w:rStyle w:val="aa"/>
              </w:rPr>
              <w:t>公寓大廈</w:t>
            </w:r>
            <w:r w:rsidRPr="006003C9">
              <w:rPr>
                <w:rFonts w:hAnsi="細明體" w:cs="細明體"/>
              </w:rPr>
              <w:t>之住戶非該專有</w:t>
            </w:r>
            <w:r w:rsidRPr="00A267DD">
              <w:rPr>
                <w:rStyle w:val="aa"/>
              </w:rPr>
              <w:t>部分</w:t>
            </w:r>
            <w:r w:rsidRPr="006003C9">
              <w:rPr>
                <w:rFonts w:hAnsi="細明體" w:cs="細明體"/>
              </w:rPr>
              <w:t>之</w:t>
            </w:r>
            <w:r w:rsidRPr="009242E5">
              <w:rPr>
                <w:rStyle w:val="aa"/>
              </w:rPr>
              <w:t>區分</w:t>
            </w:r>
            <w:r w:rsidRPr="006003C9">
              <w:rPr>
                <w:rFonts w:hAnsi="細明體" w:cs="細明體"/>
              </w:rPr>
              <w:t>所有權人者，</w:t>
            </w:r>
            <w:r w:rsidRPr="009242E5">
              <w:rPr>
                <w:rStyle w:val="aa"/>
              </w:rPr>
              <w:t>除區分</w:t>
            </w:r>
            <w:r w:rsidRPr="006003C9">
              <w:rPr>
                <w:rFonts w:hAnsi="細明體" w:cs="細明體"/>
              </w:rPr>
              <w:t>所有權人會議之決議或規約另有</w:t>
            </w:r>
            <w:r w:rsidRPr="00264D7F">
              <w:rPr>
                <w:rStyle w:val="aa"/>
              </w:rPr>
              <w:t>規定</w:t>
            </w:r>
            <w:r w:rsidRPr="006003C9">
              <w:rPr>
                <w:rFonts w:hAnsi="細明體" w:cs="細明體"/>
              </w:rPr>
              <w:t>外，</w:t>
            </w:r>
            <w:r w:rsidRPr="00A267DD">
              <w:rPr>
                <w:rStyle w:val="aa"/>
              </w:rPr>
              <w:t>得</w:t>
            </w:r>
            <w:r w:rsidRPr="006003C9">
              <w:rPr>
                <w:rFonts w:hAnsi="細明體" w:cs="細明體"/>
              </w:rPr>
              <w:t>被選任、推選為</w:t>
            </w:r>
            <w:r w:rsidRPr="00EF55D8">
              <w:rPr>
                <w:rStyle w:val="aa"/>
              </w:rPr>
              <w:t>管理</w:t>
            </w:r>
            <w:r w:rsidRPr="006003C9">
              <w:rPr>
                <w:rFonts w:hAnsi="細明體" w:cs="細明體"/>
              </w:rPr>
              <w:t>委員、主任委員或</w:t>
            </w:r>
            <w:r w:rsidRPr="00EF55D8">
              <w:rPr>
                <w:rStyle w:val="aa"/>
              </w:rPr>
              <w:t>管理</w:t>
            </w:r>
            <w:r w:rsidRPr="006003C9">
              <w:rPr>
                <w:rFonts w:hAnsi="細明體" w:cs="細明體"/>
              </w:rPr>
              <w:t>負責人。」為</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簡稱條例）第</w:t>
            </w:r>
            <w:r w:rsidRPr="006003C9">
              <w:rPr>
                <w:rFonts w:hAnsi="細明體" w:cs="細明體"/>
              </w:rPr>
              <w:t>3</w:t>
            </w:r>
            <w:r w:rsidRPr="006003C9">
              <w:rPr>
                <w:rFonts w:hAnsi="細明體" w:cs="細明體"/>
              </w:rPr>
              <w:t>條第</w:t>
            </w:r>
            <w:r w:rsidRPr="006003C9">
              <w:rPr>
                <w:rFonts w:hAnsi="細明體" w:cs="細明體"/>
              </w:rPr>
              <w:t>8</w:t>
            </w:r>
            <w:r w:rsidRPr="006003C9">
              <w:rPr>
                <w:rFonts w:hAnsi="細明體" w:cs="細明體"/>
              </w:rPr>
              <w:t>款、第</w:t>
            </w:r>
            <w:r w:rsidRPr="006003C9">
              <w:rPr>
                <w:rFonts w:hAnsi="細明體" w:cs="細明體"/>
              </w:rPr>
              <w:t>9</w:t>
            </w:r>
            <w:r w:rsidRPr="006003C9">
              <w:rPr>
                <w:rFonts w:hAnsi="細明體" w:cs="細明體"/>
              </w:rPr>
              <w:t>款及第</w:t>
            </w:r>
            <w:r w:rsidRPr="006003C9">
              <w:rPr>
                <w:rFonts w:hAnsi="細明體" w:cs="細明體"/>
              </w:rPr>
              <w:t>29</w:t>
            </w:r>
            <w:r w:rsidRPr="006003C9">
              <w:rPr>
                <w:rFonts w:hAnsi="細明體" w:cs="細明體"/>
              </w:rPr>
              <w:t>條第</w:t>
            </w:r>
            <w:r w:rsidRPr="006003C9">
              <w:rPr>
                <w:rFonts w:hAnsi="細明體" w:cs="細明體"/>
              </w:rPr>
              <w:t>2</w:t>
            </w:r>
            <w:r w:rsidRPr="006003C9">
              <w:rPr>
                <w:rFonts w:hAnsi="細明體" w:cs="細明體"/>
              </w:rPr>
              <w:t>項、第</w:t>
            </w:r>
            <w:r w:rsidRPr="006003C9">
              <w:rPr>
                <w:rFonts w:hAnsi="細明體" w:cs="細明體"/>
              </w:rPr>
              <w:t>5</w:t>
            </w:r>
            <w:r w:rsidRPr="006003C9">
              <w:rPr>
                <w:rFonts w:hAnsi="細明體" w:cs="細明體"/>
              </w:rPr>
              <w:t>項</w:t>
            </w:r>
            <w:r w:rsidRPr="009242E5">
              <w:rPr>
                <w:rStyle w:val="aa"/>
              </w:rPr>
              <w:t>分別</w:t>
            </w:r>
            <w:r w:rsidRPr="006003C9">
              <w:rPr>
                <w:rFonts w:hAnsi="細明體" w:cs="細明體"/>
              </w:rPr>
              <w:t>定有明文，故旨揭所詢</w:t>
            </w:r>
            <w:r w:rsidRPr="00EF55D8">
              <w:rPr>
                <w:rStyle w:val="aa"/>
              </w:rPr>
              <w:t>管理</w:t>
            </w:r>
            <w:r w:rsidRPr="006003C9">
              <w:rPr>
                <w:rFonts w:hAnsi="細明體" w:cs="細明體"/>
              </w:rPr>
              <w:t>委員、主任委員或</w:t>
            </w:r>
            <w:r w:rsidRPr="00EF55D8">
              <w:rPr>
                <w:rStyle w:val="aa"/>
              </w:rPr>
              <w:t>管理</w:t>
            </w:r>
            <w:r w:rsidRPr="006003C9">
              <w:rPr>
                <w:rFonts w:hAnsi="細明體" w:cs="細明體"/>
              </w:rPr>
              <w:t>負責人資格，</w:t>
            </w:r>
            <w:r w:rsidRPr="009242E5">
              <w:rPr>
                <w:rStyle w:val="aa"/>
              </w:rPr>
              <w:t>除區分</w:t>
            </w:r>
            <w:r w:rsidRPr="006003C9">
              <w:rPr>
                <w:rFonts w:hAnsi="細明體" w:cs="細明體"/>
              </w:rPr>
              <w:t>所有權人會議之決議或規約另有</w:t>
            </w:r>
            <w:r w:rsidRPr="00264D7F">
              <w:rPr>
                <w:rStyle w:val="aa"/>
              </w:rPr>
              <w:t>規定</w:t>
            </w:r>
            <w:r w:rsidRPr="006003C9">
              <w:rPr>
                <w:rFonts w:hAnsi="細明體" w:cs="細明體"/>
              </w:rPr>
              <w:t>外，非</w:t>
            </w:r>
            <w:r w:rsidRPr="009242E5">
              <w:rPr>
                <w:rStyle w:val="aa"/>
              </w:rPr>
              <w:t>區分</w:t>
            </w:r>
            <w:r w:rsidRPr="006003C9">
              <w:rPr>
                <w:rFonts w:hAnsi="細明體" w:cs="細明體"/>
              </w:rPr>
              <w:t>所有權人之住戶，</w:t>
            </w:r>
            <w:r w:rsidRPr="00A267DD">
              <w:rPr>
                <w:rStyle w:val="aa"/>
              </w:rPr>
              <w:t>自得</w:t>
            </w:r>
            <w:r w:rsidRPr="006003C9">
              <w:rPr>
                <w:rFonts w:hAnsi="細明體" w:cs="細明體"/>
              </w:rPr>
              <w:t>被選任、推選為</w:t>
            </w:r>
            <w:r w:rsidRPr="00EF55D8">
              <w:rPr>
                <w:rStyle w:val="aa"/>
              </w:rPr>
              <w:t>管理</w:t>
            </w:r>
            <w:r w:rsidRPr="006003C9">
              <w:rPr>
                <w:rFonts w:hAnsi="細明體" w:cs="細明體"/>
              </w:rPr>
              <w:t>委員、主任委員或</w:t>
            </w:r>
            <w:r w:rsidRPr="00EF55D8">
              <w:rPr>
                <w:rStyle w:val="aa"/>
              </w:rPr>
              <w:t>管理</w:t>
            </w:r>
            <w:r w:rsidRPr="006003C9">
              <w:rPr>
                <w:rFonts w:hAnsi="細明體" w:cs="細明體"/>
              </w:rPr>
              <w:t>負責人。四、次</w:t>
            </w:r>
            <w:r w:rsidRPr="00C34A2E">
              <w:rPr>
                <w:rStyle w:val="aa"/>
              </w:rPr>
              <w:t>依</w:t>
            </w:r>
            <w:r w:rsidRPr="006003C9">
              <w:rPr>
                <w:rFonts w:hAnsi="細明體" w:cs="細明體"/>
              </w:rPr>
              <w:t>「</w:t>
            </w:r>
            <w:r w:rsidRPr="006003C9">
              <w:rPr>
                <w:rFonts w:hAnsi="細明體" w:cs="細明體"/>
              </w:rPr>
              <w:t>......</w:t>
            </w:r>
            <w:r w:rsidRPr="006003C9">
              <w:rPr>
                <w:rFonts w:hAnsi="細明體" w:cs="細明體"/>
              </w:rPr>
              <w:t>各</w:t>
            </w:r>
            <w:r w:rsidRPr="00860400">
              <w:rPr>
                <w:rStyle w:val="aa"/>
              </w:rPr>
              <w:t>公寓大廈</w:t>
            </w:r>
            <w:r w:rsidRPr="00A267DD">
              <w:rPr>
                <w:rStyle w:val="aa"/>
              </w:rPr>
              <w:t>自得</w:t>
            </w:r>
            <w:r w:rsidRPr="006003C9">
              <w:rPr>
                <w:rFonts w:hAnsi="細明體" w:cs="細明體"/>
              </w:rPr>
              <w:t>就相關消極資格之條文加以訂定或修正，如貴社區規約定有</w:t>
            </w:r>
            <w:r w:rsidRPr="00EF55D8">
              <w:rPr>
                <w:rStyle w:val="aa"/>
              </w:rPr>
              <w:t>管理</w:t>
            </w:r>
            <w:r w:rsidRPr="006003C9">
              <w:rPr>
                <w:rFonts w:hAnsi="細明體" w:cs="細明體"/>
              </w:rPr>
              <w:t>委員消極資格之相關條文</w:t>
            </w:r>
            <w:r w:rsidRPr="00264D7F">
              <w:rPr>
                <w:rStyle w:val="aa"/>
              </w:rPr>
              <w:t>規定</w:t>
            </w:r>
            <w:r w:rsidRPr="006003C9">
              <w:rPr>
                <w:rFonts w:hAnsi="細明體" w:cs="細明體"/>
              </w:rPr>
              <w:t>時，其</w:t>
            </w:r>
            <w:r w:rsidRPr="00EF55D8">
              <w:rPr>
                <w:rStyle w:val="aa"/>
              </w:rPr>
              <w:t>管理</w:t>
            </w:r>
            <w:r w:rsidRPr="006003C9">
              <w:rPr>
                <w:rFonts w:hAnsi="細明體" w:cs="細明體"/>
              </w:rPr>
              <w:t>委員有該條文所列情事之一者，</w:t>
            </w:r>
            <w:r w:rsidRPr="00A267DD">
              <w:rPr>
                <w:rStyle w:val="aa"/>
              </w:rPr>
              <w:t>自不得</w:t>
            </w:r>
            <w:r w:rsidRPr="006003C9">
              <w:rPr>
                <w:rFonts w:hAnsi="細明體" w:cs="細明體"/>
              </w:rPr>
              <w:t>充任之，其已充任者，即當然解任</w:t>
            </w:r>
            <w:r w:rsidRPr="006003C9">
              <w:rPr>
                <w:rFonts w:hAnsi="細明體" w:cs="細明體"/>
              </w:rPr>
              <w:t>......</w:t>
            </w:r>
            <w:r w:rsidRPr="006003C9">
              <w:rPr>
                <w:rFonts w:hAnsi="細明體" w:cs="細明體"/>
              </w:rPr>
              <w:t>另上開規約之訂定或修正，</w:t>
            </w:r>
            <w:r w:rsidRPr="00C34A2E">
              <w:rPr>
                <w:rStyle w:val="aa"/>
              </w:rPr>
              <w:t>依</w:t>
            </w:r>
            <w:r w:rsidRPr="006003C9">
              <w:rPr>
                <w:rFonts w:hAnsi="細明體" w:cs="細明體"/>
              </w:rPr>
              <w:t>條例第</w:t>
            </w:r>
            <w:r w:rsidRPr="006003C9">
              <w:rPr>
                <w:rFonts w:hAnsi="細明體" w:cs="細明體"/>
              </w:rPr>
              <w:t>3</w:t>
            </w:r>
            <w:r w:rsidRPr="006003C9">
              <w:rPr>
                <w:rFonts w:hAnsi="細明體" w:cs="細明體"/>
              </w:rPr>
              <w:t>條第</w:t>
            </w:r>
            <w:r w:rsidRPr="006003C9">
              <w:rPr>
                <w:rFonts w:hAnsi="細明體" w:cs="細明體"/>
              </w:rPr>
              <w:t>12</w:t>
            </w:r>
            <w:r w:rsidRPr="006003C9">
              <w:rPr>
                <w:rFonts w:hAnsi="細明體" w:cs="細明體"/>
              </w:rPr>
              <w:t>款</w:t>
            </w:r>
            <w:r w:rsidRPr="00264D7F">
              <w:rPr>
                <w:rStyle w:val="aa"/>
              </w:rPr>
              <w:t>規定</w:t>
            </w:r>
            <w:r w:rsidRPr="006003C9">
              <w:rPr>
                <w:rFonts w:hAnsi="細明體" w:cs="細明體"/>
              </w:rPr>
              <w:t>，</w:t>
            </w:r>
            <w:r w:rsidRPr="00257C45">
              <w:rPr>
                <w:rStyle w:val="aa"/>
              </w:rPr>
              <w:t>須</w:t>
            </w:r>
            <w:r w:rsidRPr="006003C9">
              <w:rPr>
                <w:rFonts w:hAnsi="細明體" w:cs="細明體"/>
              </w:rPr>
              <w:t>經</w:t>
            </w:r>
            <w:r w:rsidRPr="009242E5">
              <w:rPr>
                <w:rStyle w:val="aa"/>
              </w:rPr>
              <w:t>區分</w:t>
            </w:r>
            <w:r w:rsidRPr="006003C9">
              <w:rPr>
                <w:rFonts w:hAnsi="細明體" w:cs="細明體"/>
              </w:rPr>
              <w:t>所有權人會議決議，其決議之成立，當</w:t>
            </w:r>
            <w:r w:rsidRPr="00C34A2E">
              <w:rPr>
                <w:rStyle w:val="aa"/>
              </w:rPr>
              <w:t>依</w:t>
            </w:r>
            <w:r w:rsidRPr="006003C9">
              <w:rPr>
                <w:rFonts w:hAnsi="細明體" w:cs="細明體"/>
              </w:rPr>
              <w:t>條例第</w:t>
            </w:r>
            <w:r w:rsidRPr="006003C9">
              <w:rPr>
                <w:rFonts w:hAnsi="細明體" w:cs="細明體"/>
              </w:rPr>
              <w:t>30</w:t>
            </w:r>
            <w:r w:rsidRPr="006003C9">
              <w:rPr>
                <w:rFonts w:hAnsi="細明體" w:cs="細明體"/>
              </w:rPr>
              <w:t>條至第</w:t>
            </w:r>
            <w:r w:rsidRPr="006003C9">
              <w:rPr>
                <w:rFonts w:hAnsi="細明體" w:cs="細明體"/>
              </w:rPr>
              <w:t>32</w:t>
            </w:r>
            <w:r w:rsidRPr="006003C9">
              <w:rPr>
                <w:rFonts w:hAnsi="細明體" w:cs="細明體"/>
              </w:rPr>
              <w:t>條及第</w:t>
            </w:r>
            <w:r w:rsidRPr="006003C9">
              <w:rPr>
                <w:rFonts w:hAnsi="細明體" w:cs="細明體"/>
              </w:rPr>
              <w:t>34</w:t>
            </w:r>
            <w:r w:rsidRPr="006003C9">
              <w:rPr>
                <w:rFonts w:hAnsi="細明體" w:cs="細明體"/>
              </w:rPr>
              <w:t>條之</w:t>
            </w:r>
            <w:r w:rsidRPr="00264D7F">
              <w:rPr>
                <w:rStyle w:val="aa"/>
              </w:rPr>
              <w:t>規定辦理</w:t>
            </w:r>
            <w:r w:rsidRPr="006003C9">
              <w:rPr>
                <w:rFonts w:hAnsi="細明體" w:cs="細明體"/>
              </w:rPr>
              <w:t>，如</w:t>
            </w:r>
            <w:r w:rsidRPr="00C34A2E">
              <w:rPr>
                <w:rStyle w:val="aa"/>
              </w:rPr>
              <w:t>因</w:t>
            </w:r>
            <w:r w:rsidRPr="006003C9">
              <w:rPr>
                <w:rFonts w:hAnsi="細明體" w:cs="細明體"/>
              </w:rPr>
              <w:t>規約內容產生執行疑義，</w:t>
            </w:r>
            <w:r w:rsidRPr="009242E5">
              <w:rPr>
                <w:rStyle w:val="aa"/>
              </w:rPr>
              <w:t>除</w:t>
            </w:r>
            <w:r w:rsidRPr="00A267DD">
              <w:rPr>
                <w:rStyle w:val="aa"/>
              </w:rPr>
              <w:t>得</w:t>
            </w:r>
            <w:r w:rsidRPr="006003C9">
              <w:rPr>
                <w:rFonts w:hAnsi="細明體" w:cs="細明體"/>
              </w:rPr>
              <w:t>再召開</w:t>
            </w:r>
            <w:r w:rsidRPr="009242E5">
              <w:rPr>
                <w:rStyle w:val="aa"/>
              </w:rPr>
              <w:t>區分</w:t>
            </w:r>
            <w:r w:rsidRPr="006003C9">
              <w:rPr>
                <w:rFonts w:hAnsi="細明體" w:cs="細明體"/>
              </w:rPr>
              <w:t>所有權人會議作成決議外，如有爭議，係</w:t>
            </w:r>
            <w:r w:rsidRPr="00C34A2E">
              <w:rPr>
                <w:rStyle w:val="aa"/>
              </w:rPr>
              <w:t>屬</w:t>
            </w:r>
            <w:r w:rsidRPr="006003C9">
              <w:rPr>
                <w:rFonts w:hAnsi="細明體" w:cs="細明體"/>
              </w:rPr>
              <w:t>私權，宜循司法途徑解決</w:t>
            </w:r>
            <w:r w:rsidRPr="006003C9">
              <w:rPr>
                <w:rFonts w:hAnsi="細明體" w:cs="細明體"/>
              </w:rPr>
              <w:t>......</w:t>
            </w:r>
            <w:r w:rsidRPr="006003C9">
              <w:rPr>
                <w:rFonts w:hAnsi="細明體" w:cs="細明體"/>
              </w:rPr>
              <w:t>」為本署</w:t>
            </w:r>
            <w:r w:rsidRPr="006003C9">
              <w:rPr>
                <w:rFonts w:hAnsi="細明體" w:cs="細明體"/>
              </w:rPr>
              <w:t>96</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8</w:t>
            </w:r>
            <w:r w:rsidRPr="006003C9">
              <w:rPr>
                <w:rFonts w:hAnsi="細明體" w:cs="細明體"/>
              </w:rPr>
              <w:t>日營署建管字第</w:t>
            </w:r>
            <w:r w:rsidRPr="006003C9">
              <w:rPr>
                <w:rFonts w:hAnsi="細明體" w:cs="細明體"/>
              </w:rPr>
              <w:t>0960041955</w:t>
            </w:r>
            <w:r w:rsidRPr="006003C9">
              <w:rPr>
                <w:rFonts w:hAnsi="細明體" w:cs="細明體"/>
              </w:rPr>
              <w:t>號函（如附件）所明示。五、來函所詢事宜，</w:t>
            </w:r>
            <w:r w:rsidRPr="009242E5">
              <w:rPr>
                <w:rStyle w:val="aa"/>
              </w:rPr>
              <w:t>應</w:t>
            </w:r>
            <w:r w:rsidRPr="00C34A2E">
              <w:rPr>
                <w:rStyle w:val="aa"/>
              </w:rPr>
              <w:t>依</w:t>
            </w:r>
            <w:r w:rsidRPr="006003C9">
              <w:rPr>
                <w:rFonts w:hAnsi="細明體" w:cs="細明體"/>
              </w:rPr>
              <w:t>上開</w:t>
            </w:r>
            <w:r w:rsidRPr="00264D7F">
              <w:rPr>
                <w:rStyle w:val="aa"/>
              </w:rPr>
              <w:t>規定</w:t>
            </w:r>
            <w:r w:rsidRPr="006003C9">
              <w:rPr>
                <w:rFonts w:hAnsi="細明體" w:cs="細明體"/>
              </w:rPr>
              <w:t>及函釋</w:t>
            </w:r>
            <w:r w:rsidRPr="00264D7F">
              <w:rPr>
                <w:rStyle w:val="aa"/>
              </w:rPr>
              <w:t>辦理</w:t>
            </w:r>
            <w:r w:rsidRPr="006003C9">
              <w:rPr>
                <w:rFonts w:hAnsi="細明體" w:cs="細明體"/>
              </w:rPr>
              <w:t>。如有爭執，係</w:t>
            </w:r>
            <w:r w:rsidRPr="00C34A2E">
              <w:rPr>
                <w:rStyle w:val="aa"/>
              </w:rPr>
              <w:t>屬</w:t>
            </w:r>
            <w:r w:rsidRPr="006003C9">
              <w:rPr>
                <w:rFonts w:hAnsi="細明體" w:cs="細明體"/>
              </w:rPr>
              <w:t>私權，宜請民眾洽貴府</w:t>
            </w:r>
            <w:r w:rsidRPr="00C34A2E">
              <w:rPr>
                <w:rStyle w:val="aa"/>
              </w:rPr>
              <w:t>依</w:t>
            </w:r>
            <w:r w:rsidRPr="006003C9">
              <w:rPr>
                <w:rFonts w:hAnsi="細明體" w:cs="細明體"/>
              </w:rPr>
              <w:t>上開</w:t>
            </w:r>
            <w:r w:rsidRPr="00264D7F">
              <w:rPr>
                <w:rStyle w:val="aa"/>
              </w:rPr>
              <w:t>規定</w:t>
            </w:r>
            <w:r w:rsidRPr="006003C9">
              <w:rPr>
                <w:rFonts w:hAnsi="細明體" w:cs="細明體"/>
              </w:rPr>
              <w:t>組設之</w:t>
            </w:r>
            <w:r w:rsidRPr="00860400">
              <w:rPr>
                <w:rStyle w:val="aa"/>
              </w:rPr>
              <w:t>公寓大廈</w:t>
            </w:r>
            <w:r w:rsidRPr="006003C9">
              <w:rPr>
                <w:rFonts w:hAnsi="細明體" w:cs="細明體"/>
              </w:rPr>
              <w:t>爭議事件調處委員會處理或循司法途徑解決。</w:t>
            </w:r>
            <w:r w:rsidRPr="006003C9">
              <w:rPr>
                <w:rFonts w:hAnsi="細明體" w:cs="細明體"/>
              </w:rPr>
              <w:t>“</w:t>
            </w:r>
            <w:r w:rsidR="001C1AC5" w:rsidRPr="006003C9">
              <w:rPr>
                <w:rFonts w:hAnsi="細明體" w:cs="細明體"/>
              </w:rPr>
              <w:t>,</w:t>
            </w:r>
          </w:p>
        </w:tc>
      </w:tr>
      <w:tr w:rsidR="001C1AC5" w:rsidRPr="00165CC3" w14:paraId="3CA75279" w14:textId="77777777" w:rsidTr="00A726EB">
        <w:tc>
          <w:tcPr>
            <w:tcW w:w="9656" w:type="dxa"/>
            <w:shd w:val="clear" w:color="auto" w:fill="auto"/>
          </w:tcPr>
          <w:p w14:paraId="64F596CE" w14:textId="3513150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2020-07-01</w:t>
            </w:r>
            <w:r w:rsidRPr="006003C9">
              <w:rPr>
                <w:rFonts w:hAnsi="細明體" w:cs="細明體"/>
              </w:rPr>
              <w:t>“</w:t>
            </w:r>
          </w:p>
        </w:tc>
      </w:tr>
      <w:tr w:rsidR="001C1AC5" w:rsidRPr="00165CC3" w14:paraId="649AA924" w14:textId="77777777" w:rsidTr="00A726EB">
        <w:tc>
          <w:tcPr>
            <w:tcW w:w="9656" w:type="dxa"/>
            <w:shd w:val="clear" w:color="auto" w:fill="auto"/>
          </w:tcPr>
          <w:p w14:paraId="7A13CC89" w14:textId="40CFF5D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B0FAAD5" w14:textId="77777777" w:rsidTr="00A726EB">
        <w:tc>
          <w:tcPr>
            <w:tcW w:w="9656" w:type="dxa"/>
            <w:shd w:val="clear" w:color="auto" w:fill="auto"/>
          </w:tcPr>
          <w:p w14:paraId="1C57B035" w14:textId="3AD10C8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7876885" w14:textId="77777777" w:rsidTr="00A726EB">
        <w:tc>
          <w:tcPr>
            <w:tcW w:w="9656" w:type="dxa"/>
            <w:shd w:val="clear" w:color="auto" w:fill="auto"/>
          </w:tcPr>
          <w:p w14:paraId="53199574" w14:textId="0BB75B72"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B62901C" w14:textId="77777777" w:rsidTr="00A726EB">
        <w:tc>
          <w:tcPr>
            <w:tcW w:w="9656" w:type="dxa"/>
            <w:shd w:val="clear" w:color="auto" w:fill="auto"/>
          </w:tcPr>
          <w:p w14:paraId="40C186F1" w14:textId="6A8DE5D5" w:rsidR="001C1AC5" w:rsidRPr="00165CC3" w:rsidRDefault="001C1AC5" w:rsidP="006003C9">
            <w:pPr>
              <w:pStyle w:val="1"/>
              <w:numPr>
                <w:ilvl w:val="0"/>
                <w:numId w:val="1"/>
              </w:numPr>
            </w:pPr>
            <w:r w:rsidRPr="00165CC3">
              <w:rPr>
                <w:rFonts w:cs="細明體"/>
              </w:rPr>
              <w:lastRenderedPageBreak/>
              <w:t>“Title”:“</w:t>
            </w:r>
            <w:r w:rsidRPr="00165CC3">
              <w:rPr>
                <w:rFonts w:hAnsi="細明體" w:cs="細明體"/>
              </w:rPr>
              <w:t>有關貴署所詢畜牧</w:t>
            </w:r>
            <w:r w:rsidR="00A267DD" w:rsidRPr="00A267DD">
              <w:rPr>
                <w:rStyle w:val="aa"/>
              </w:rPr>
              <w:t>設施</w:t>
            </w:r>
            <w:r w:rsidRPr="00165CC3">
              <w:rPr>
                <w:rFonts w:hAnsi="細明體" w:cs="細明體"/>
              </w:rPr>
              <w:t>之畜禽舍</w:t>
            </w:r>
            <w:r w:rsidR="00A267DD" w:rsidRPr="00A267DD">
              <w:rPr>
                <w:rStyle w:val="aa"/>
              </w:rPr>
              <w:t>停車空間</w:t>
            </w:r>
            <w:r w:rsidR="004A7748" w:rsidRPr="004A7748">
              <w:rPr>
                <w:rStyle w:val="aa"/>
              </w:rPr>
              <w:t>附設</w:t>
            </w:r>
            <w:r w:rsidRPr="00165CC3">
              <w:rPr>
                <w:rFonts w:hAnsi="細明體" w:cs="細明體"/>
              </w:rPr>
              <w:t>標準一案，請</w:t>
            </w:r>
            <w:r w:rsidR="00C34A2E" w:rsidRPr="00C34A2E">
              <w:rPr>
                <w:rStyle w:val="aa"/>
              </w:rPr>
              <w:t>依</w:t>
            </w:r>
            <w:r w:rsidRPr="00165CC3">
              <w:rPr>
                <w:rFonts w:hAnsi="細明體" w:cs="細明體"/>
              </w:rPr>
              <w:t>說明二</w:t>
            </w:r>
            <w:r w:rsidR="00264D7F" w:rsidRPr="00264D7F">
              <w:rPr>
                <w:rStyle w:val="aa"/>
              </w:rPr>
              <w:t>辦理</w:t>
            </w:r>
            <w:r w:rsidRPr="00165CC3">
              <w:rPr>
                <w:rFonts w:hAnsi="細明體" w:cs="細明體"/>
              </w:rPr>
              <w:t>",</w:t>
            </w:r>
          </w:p>
        </w:tc>
      </w:tr>
      <w:tr w:rsidR="001C1AC5" w:rsidRPr="00165CC3" w14:paraId="6DE1C370" w14:textId="77777777" w:rsidTr="00A726EB">
        <w:tc>
          <w:tcPr>
            <w:tcW w:w="9656" w:type="dxa"/>
            <w:shd w:val="clear" w:color="auto" w:fill="auto"/>
          </w:tcPr>
          <w:p w14:paraId="6F3F63BA" w14:textId="21B8398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109.6.29</w:t>
            </w:r>
            <w:r w:rsidRPr="006003C9">
              <w:rPr>
                <w:rFonts w:hAnsi="細明體" w:cs="細明體"/>
              </w:rPr>
              <w:t>內授營建管字第</w:t>
            </w:r>
            <w:r w:rsidRPr="006003C9">
              <w:rPr>
                <w:rFonts w:hAnsi="細明體" w:cs="細明體"/>
              </w:rPr>
              <w:t>1090811111</w:t>
            </w:r>
            <w:r w:rsidRPr="006003C9">
              <w:rPr>
                <w:rFonts w:hAnsi="細明體" w:cs="細明體"/>
              </w:rPr>
              <w:t>號函說明：一、</w:t>
            </w:r>
            <w:r w:rsidRPr="00C34A2E">
              <w:rPr>
                <w:rStyle w:val="aa"/>
              </w:rPr>
              <w:t>依</w:t>
            </w:r>
            <w:r w:rsidRPr="006003C9">
              <w:rPr>
                <w:rFonts w:hAnsi="細明體" w:cs="細明體"/>
              </w:rPr>
              <w:t>據行政院農業委員會</w:t>
            </w:r>
            <w:r w:rsidRPr="006003C9">
              <w:rPr>
                <w:rFonts w:hAnsi="細明體" w:cs="細明體"/>
              </w:rPr>
              <w:t>109</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2</w:t>
            </w:r>
            <w:r w:rsidRPr="006003C9">
              <w:rPr>
                <w:rFonts w:hAnsi="細明體" w:cs="細明體"/>
              </w:rPr>
              <w:t>日農牧字第</w:t>
            </w:r>
            <w:r w:rsidRPr="006003C9">
              <w:rPr>
                <w:rFonts w:hAnsi="細明體" w:cs="細明體"/>
              </w:rPr>
              <w:t>1090216706</w:t>
            </w:r>
            <w:r w:rsidRPr="006003C9">
              <w:rPr>
                <w:rFonts w:hAnsi="細明體" w:cs="細明體"/>
              </w:rPr>
              <w:t>號函</w:t>
            </w:r>
            <w:r w:rsidRPr="00264D7F">
              <w:rPr>
                <w:rStyle w:val="aa"/>
              </w:rPr>
              <w:t>辦理</w:t>
            </w:r>
            <w:r w:rsidRPr="006003C9">
              <w:rPr>
                <w:rFonts w:hAnsi="細明體" w:cs="細明體"/>
              </w:rPr>
              <w:t>，並續復楊榮生</w:t>
            </w:r>
            <w:r w:rsidRPr="009242E5">
              <w:rPr>
                <w:rStyle w:val="aa"/>
              </w:rPr>
              <w:t>建築</w:t>
            </w:r>
            <w:r w:rsidRPr="006003C9">
              <w:rPr>
                <w:rFonts w:hAnsi="細明體" w:cs="細明體"/>
              </w:rPr>
              <w:t>師事務所</w:t>
            </w:r>
            <w:r w:rsidRPr="006003C9">
              <w:rPr>
                <w:rFonts w:hAnsi="細明體" w:cs="細明體"/>
              </w:rPr>
              <w:t>109</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7</w:t>
            </w:r>
            <w:r w:rsidRPr="006003C9">
              <w:rPr>
                <w:rFonts w:hAnsi="細明體" w:cs="細明體"/>
              </w:rPr>
              <w:t>日致本署署長信箱電子郵件。二、查畜禽舍</w:t>
            </w:r>
            <w:r w:rsidRPr="00C34A2E">
              <w:rPr>
                <w:rStyle w:val="aa"/>
              </w:rPr>
              <w:t>非屬</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59</w:t>
            </w:r>
            <w:r w:rsidRPr="006003C9">
              <w:rPr>
                <w:rFonts w:hAnsi="細明體" w:cs="細明體"/>
              </w:rPr>
              <w:t>條附表第</w:t>
            </w:r>
            <w:r w:rsidRPr="006003C9">
              <w:rPr>
                <w:rFonts w:hAnsi="細明體" w:cs="細明體"/>
              </w:rPr>
              <w:t>1</w:t>
            </w:r>
            <w:r w:rsidRPr="006003C9">
              <w:rPr>
                <w:rFonts w:hAnsi="細明體" w:cs="細明體"/>
              </w:rPr>
              <w:t>類至第</w:t>
            </w:r>
            <w:r w:rsidRPr="006003C9">
              <w:rPr>
                <w:rFonts w:hAnsi="細明體" w:cs="細明體"/>
              </w:rPr>
              <w:t>4</w:t>
            </w:r>
            <w:r w:rsidRPr="006003C9">
              <w:rPr>
                <w:rFonts w:hAnsi="細明體" w:cs="細明體"/>
              </w:rPr>
              <w:t>類所列</w:t>
            </w:r>
            <w:r w:rsidRPr="00657F62">
              <w:rPr>
                <w:rStyle w:val="aa"/>
              </w:rPr>
              <w:t>用途</w:t>
            </w:r>
            <w:r w:rsidRPr="006003C9">
              <w:rPr>
                <w:rFonts w:hAnsi="細明體" w:cs="細明體"/>
              </w:rPr>
              <w:t>，該表第</w:t>
            </w:r>
            <w:r w:rsidRPr="006003C9">
              <w:rPr>
                <w:rFonts w:hAnsi="細明體" w:cs="細明體"/>
              </w:rPr>
              <w:t>5</w:t>
            </w:r>
            <w:r w:rsidRPr="006003C9">
              <w:rPr>
                <w:rFonts w:hAnsi="細明體" w:cs="細明體"/>
              </w:rPr>
              <w:t>類</w:t>
            </w:r>
            <w:r w:rsidRPr="00657F62">
              <w:rPr>
                <w:rStyle w:val="aa"/>
              </w:rPr>
              <w:t>用途</w:t>
            </w:r>
            <w:r w:rsidRPr="006003C9">
              <w:rPr>
                <w:rFonts w:hAnsi="細明體" w:cs="細明體"/>
              </w:rPr>
              <w:t>之</w:t>
            </w:r>
            <w:r w:rsidRPr="00A267DD">
              <w:rPr>
                <w:rStyle w:val="aa"/>
              </w:rPr>
              <w:t>停車空間</w:t>
            </w:r>
            <w:r w:rsidRPr="004A7748">
              <w:rPr>
                <w:rStyle w:val="aa"/>
              </w:rPr>
              <w:t>附設</w:t>
            </w:r>
            <w:r w:rsidRPr="006003C9">
              <w:rPr>
                <w:rFonts w:hAnsi="細明體" w:cs="細明體"/>
              </w:rPr>
              <w:t>標準「前四類</w:t>
            </w:r>
            <w:r w:rsidRPr="009242E5">
              <w:rPr>
                <w:rStyle w:val="aa"/>
              </w:rPr>
              <w:t>以外建築物</w:t>
            </w:r>
            <w:r w:rsidRPr="006003C9">
              <w:rPr>
                <w:rFonts w:hAnsi="細明體" w:cs="細明體"/>
              </w:rPr>
              <w:t>，由內政部視實際情形另定之。」經徵詢行政院農業委員會，該會前揭函復意見：「查農業</w:t>
            </w:r>
            <w:r w:rsidRPr="00A267DD">
              <w:rPr>
                <w:rStyle w:val="aa"/>
              </w:rPr>
              <w:t>設施</w:t>
            </w:r>
            <w:r w:rsidRPr="006003C9">
              <w:rPr>
                <w:rFonts w:hAnsi="細明體" w:cs="細明體"/>
              </w:rPr>
              <w:t>係輔助其坐落農業用地之農業生產，均非供人員居住、工作、集會、娛樂、烹飪等</w:t>
            </w:r>
            <w:r w:rsidRPr="00A267DD">
              <w:rPr>
                <w:rStyle w:val="aa"/>
              </w:rPr>
              <w:t>使用</w:t>
            </w:r>
            <w:r w:rsidRPr="006003C9">
              <w:rPr>
                <w:rFonts w:hAnsi="細明體" w:cs="細明體"/>
              </w:rPr>
              <w:t>，所詢畜牧</w:t>
            </w:r>
            <w:r w:rsidRPr="00A267DD">
              <w:rPr>
                <w:rStyle w:val="aa"/>
              </w:rPr>
              <w:t>設施</w:t>
            </w:r>
            <w:r w:rsidRPr="006003C9">
              <w:rPr>
                <w:rFonts w:hAnsi="細明體" w:cs="細明體"/>
              </w:rPr>
              <w:t>之畜舍、禽舍，係供飼養家畜、家禽</w:t>
            </w:r>
            <w:r w:rsidRPr="00A267DD">
              <w:rPr>
                <w:rStyle w:val="aa"/>
              </w:rPr>
              <w:t>使用</w:t>
            </w:r>
            <w:r w:rsidRPr="006003C9">
              <w:rPr>
                <w:rFonts w:hAnsi="細明體" w:cs="細明體"/>
              </w:rPr>
              <w:t>，尚</w:t>
            </w:r>
            <w:r w:rsidRPr="00C34A2E">
              <w:rPr>
                <w:rStyle w:val="aa"/>
              </w:rPr>
              <w:t>無依</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w:t>
            </w:r>
            <w:r w:rsidRPr="00264D7F">
              <w:rPr>
                <w:rStyle w:val="aa"/>
              </w:rPr>
              <w:t>規定</w:t>
            </w:r>
            <w:r w:rsidRPr="006003C9">
              <w:rPr>
                <w:rFonts w:hAnsi="細明體" w:cs="細明體"/>
              </w:rPr>
              <w:t>，</w:t>
            </w:r>
            <w:r w:rsidRPr="004A7748">
              <w:rPr>
                <w:rStyle w:val="aa"/>
              </w:rPr>
              <w:t>附設</w:t>
            </w:r>
            <w:r w:rsidRPr="00A267DD">
              <w:rPr>
                <w:rStyle w:val="aa"/>
              </w:rPr>
              <w:t>停車空間</w:t>
            </w:r>
            <w:r w:rsidRPr="006003C9">
              <w:rPr>
                <w:rFonts w:hAnsi="細明體" w:cs="細明體"/>
              </w:rPr>
              <w:t>之</w:t>
            </w:r>
            <w:r w:rsidRPr="00A267DD">
              <w:rPr>
                <w:rStyle w:val="aa"/>
              </w:rPr>
              <w:t>必要</w:t>
            </w:r>
            <w:r w:rsidRPr="006003C9">
              <w:rPr>
                <w:rFonts w:hAnsi="細明體" w:cs="細明體"/>
              </w:rPr>
              <w:t>性，爰於</w:t>
            </w:r>
            <w:r w:rsidRPr="00EF55D8">
              <w:rPr>
                <w:rStyle w:val="aa"/>
              </w:rPr>
              <w:t>申請</w:t>
            </w:r>
            <w:r w:rsidRPr="006003C9">
              <w:rPr>
                <w:rFonts w:hAnsi="細明體" w:cs="細明體"/>
              </w:rPr>
              <w:t>農業用地作農業</w:t>
            </w:r>
            <w:r w:rsidRPr="00A267DD">
              <w:rPr>
                <w:rStyle w:val="aa"/>
              </w:rPr>
              <w:t>設施</w:t>
            </w:r>
            <w:r w:rsidRPr="006003C9">
              <w:rPr>
                <w:rFonts w:hAnsi="細明體" w:cs="細明體"/>
              </w:rPr>
              <w:t>容許</w:t>
            </w:r>
            <w:r w:rsidRPr="00A267DD">
              <w:rPr>
                <w:rStyle w:val="aa"/>
              </w:rPr>
              <w:t>使用</w:t>
            </w:r>
            <w:r w:rsidRPr="00257C45">
              <w:rPr>
                <w:rStyle w:val="aa"/>
              </w:rPr>
              <w:t>審查</w:t>
            </w:r>
            <w:r w:rsidRPr="006003C9">
              <w:rPr>
                <w:rFonts w:hAnsi="細明體" w:cs="細明體"/>
              </w:rPr>
              <w:t>辦法第</w:t>
            </w:r>
            <w:r w:rsidRPr="006003C9">
              <w:rPr>
                <w:rFonts w:hAnsi="細明體" w:cs="細明體"/>
              </w:rPr>
              <w:t>23</w:t>
            </w:r>
            <w:r w:rsidRPr="006003C9">
              <w:rPr>
                <w:rFonts w:hAnsi="細明體" w:cs="細明體"/>
              </w:rPr>
              <w:t>條附表</w:t>
            </w:r>
            <w:r w:rsidRPr="006003C9">
              <w:rPr>
                <w:rFonts w:hAnsi="細明體" w:cs="細明體"/>
              </w:rPr>
              <w:t>5</w:t>
            </w:r>
            <w:r w:rsidRPr="006003C9">
              <w:rPr>
                <w:rFonts w:hAnsi="細明體" w:cs="細明體"/>
              </w:rPr>
              <w:t>畜牧</w:t>
            </w:r>
            <w:r w:rsidRPr="00A267DD">
              <w:rPr>
                <w:rStyle w:val="aa"/>
              </w:rPr>
              <w:t>設施</w:t>
            </w:r>
            <w:r w:rsidRPr="006003C9">
              <w:rPr>
                <w:rFonts w:hAnsi="細明體" w:cs="細明體"/>
              </w:rPr>
              <w:t>分類別</w:t>
            </w:r>
            <w:r w:rsidRPr="00264D7F">
              <w:rPr>
                <w:rStyle w:val="aa"/>
              </w:rPr>
              <w:t>規定</w:t>
            </w:r>
            <w:r w:rsidRPr="006003C9">
              <w:rPr>
                <w:rFonts w:hAnsi="細明體" w:cs="細明體"/>
              </w:rPr>
              <w:t>，</w:t>
            </w:r>
            <w:r w:rsidRPr="00A267DD">
              <w:rPr>
                <w:rStyle w:val="aa"/>
              </w:rPr>
              <w:t>停車空間</w:t>
            </w:r>
            <w:r w:rsidRPr="006003C9">
              <w:rPr>
                <w:rFonts w:hAnsi="細明體" w:cs="細明體"/>
              </w:rPr>
              <w:t>亦</w:t>
            </w:r>
            <w:r w:rsidRPr="00C34A2E">
              <w:rPr>
                <w:rStyle w:val="aa"/>
              </w:rPr>
              <w:t>非屬</w:t>
            </w:r>
            <w:r w:rsidRPr="006003C9">
              <w:rPr>
                <w:rFonts w:hAnsi="細明體" w:cs="細明體"/>
              </w:rPr>
              <w:t>畜牧</w:t>
            </w:r>
            <w:r w:rsidRPr="00A267DD">
              <w:rPr>
                <w:rStyle w:val="aa"/>
              </w:rPr>
              <w:t>設施</w:t>
            </w:r>
            <w:r w:rsidRPr="006003C9">
              <w:rPr>
                <w:rFonts w:hAnsi="細明體" w:cs="細明體"/>
              </w:rPr>
              <w:t>之</w:t>
            </w:r>
            <w:r w:rsidRPr="00657F62">
              <w:rPr>
                <w:rStyle w:val="aa"/>
              </w:rPr>
              <w:t>許可</w:t>
            </w:r>
            <w:r w:rsidRPr="00A267DD">
              <w:rPr>
                <w:rStyle w:val="aa"/>
              </w:rPr>
              <w:t>使用</w:t>
            </w:r>
            <w:r w:rsidRPr="006003C9">
              <w:rPr>
                <w:rFonts w:hAnsi="細明體" w:cs="細明體"/>
              </w:rPr>
              <w:t>細目。」</w:t>
            </w:r>
            <w:r w:rsidRPr="00BA2B90">
              <w:rPr>
                <w:rStyle w:val="aa"/>
              </w:rPr>
              <w:t>同意</w:t>
            </w:r>
            <w:r w:rsidRPr="006003C9">
              <w:rPr>
                <w:rFonts w:hAnsi="細明體" w:cs="細明體"/>
              </w:rPr>
              <w:t>行政院農業委員會意見，畜牧</w:t>
            </w:r>
            <w:r w:rsidRPr="00A267DD">
              <w:rPr>
                <w:rStyle w:val="aa"/>
              </w:rPr>
              <w:t>設施</w:t>
            </w:r>
            <w:r w:rsidRPr="006003C9">
              <w:rPr>
                <w:rFonts w:hAnsi="細明體" w:cs="細明體"/>
              </w:rPr>
              <w:t>之畜禽舍</w:t>
            </w:r>
            <w:r w:rsidRPr="00A267DD">
              <w:rPr>
                <w:rStyle w:val="aa"/>
              </w:rPr>
              <w:t>免附</w:t>
            </w:r>
            <w:r w:rsidRPr="006003C9">
              <w:rPr>
                <w:rFonts w:hAnsi="細明體" w:cs="細明體"/>
              </w:rPr>
              <w:t>建</w:t>
            </w:r>
            <w:r w:rsidRPr="00A267DD">
              <w:rPr>
                <w:rStyle w:val="aa"/>
              </w:rPr>
              <w:t>停車空間</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507C847D" w14:textId="77777777" w:rsidTr="00A726EB">
        <w:tc>
          <w:tcPr>
            <w:tcW w:w="9656" w:type="dxa"/>
            <w:shd w:val="clear" w:color="auto" w:fill="auto"/>
          </w:tcPr>
          <w:p w14:paraId="09139D0C" w14:textId="51D7E99A"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2020-06-29</w:t>
            </w:r>
            <w:r w:rsidRPr="006003C9">
              <w:rPr>
                <w:rFonts w:hAnsi="細明體" w:cs="細明體"/>
              </w:rPr>
              <w:t>“</w:t>
            </w:r>
          </w:p>
        </w:tc>
      </w:tr>
      <w:tr w:rsidR="001C1AC5" w:rsidRPr="00165CC3" w14:paraId="4257FD3D" w14:textId="77777777" w:rsidTr="00A726EB">
        <w:tc>
          <w:tcPr>
            <w:tcW w:w="9656" w:type="dxa"/>
            <w:shd w:val="clear" w:color="auto" w:fill="auto"/>
          </w:tcPr>
          <w:p w14:paraId="53F392EA" w14:textId="0361167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65D5403" w14:textId="77777777" w:rsidTr="00A726EB">
        <w:tc>
          <w:tcPr>
            <w:tcW w:w="9656" w:type="dxa"/>
            <w:shd w:val="clear" w:color="auto" w:fill="auto"/>
          </w:tcPr>
          <w:p w14:paraId="449AEC05" w14:textId="0674BF0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3A4BC2F" w14:textId="77777777" w:rsidTr="00A726EB">
        <w:tc>
          <w:tcPr>
            <w:tcW w:w="9656" w:type="dxa"/>
            <w:shd w:val="clear" w:color="auto" w:fill="auto"/>
          </w:tcPr>
          <w:p w14:paraId="456CA28C" w14:textId="6DC69025"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72B52E4" w14:textId="77777777" w:rsidTr="00A726EB">
        <w:tc>
          <w:tcPr>
            <w:tcW w:w="9656" w:type="dxa"/>
            <w:shd w:val="clear" w:color="auto" w:fill="auto"/>
          </w:tcPr>
          <w:p w14:paraId="11D4436C" w14:textId="4749D2D7"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Pr="00165CC3">
              <w:rPr>
                <w:rFonts w:hAnsi="細明體" w:cs="細明體"/>
              </w:rPr>
              <w:t>3</w:t>
            </w:r>
            <w:r w:rsidRPr="00165CC3">
              <w:rPr>
                <w:rFonts w:hAnsi="細明體" w:cs="細明體"/>
              </w:rPr>
              <w:t>層</w:t>
            </w:r>
            <w:r w:rsidR="002D4974" w:rsidRPr="002D4974">
              <w:rPr>
                <w:rStyle w:val="aa"/>
              </w:rPr>
              <w:t>以上</w:t>
            </w:r>
            <w:r w:rsidRPr="00165CC3">
              <w:rPr>
                <w:rFonts w:hAnsi="細明體" w:cs="細明體"/>
              </w:rPr>
              <w:t>，</w:t>
            </w:r>
            <w:r w:rsidRPr="00165CC3">
              <w:rPr>
                <w:rFonts w:hAnsi="細明體" w:cs="細明體"/>
              </w:rPr>
              <w:t>5</w:t>
            </w:r>
            <w:r w:rsidRPr="00165CC3">
              <w:rPr>
                <w:rFonts w:hAnsi="細明體" w:cs="細明體"/>
              </w:rPr>
              <w:t>層</w:t>
            </w:r>
            <w:r w:rsidR="002D4974" w:rsidRPr="002D4974">
              <w:rPr>
                <w:rStyle w:val="aa"/>
              </w:rPr>
              <w:t>以下</w:t>
            </w:r>
            <w:r w:rsidRPr="00165CC3">
              <w:rPr>
                <w:rFonts w:hAnsi="細明體" w:cs="細明體"/>
              </w:rPr>
              <w:t>之</w:t>
            </w:r>
            <w:r w:rsidR="009242E5" w:rsidRPr="009242E5">
              <w:rPr>
                <w:rStyle w:val="aa"/>
              </w:rPr>
              <w:t>建築物</w:t>
            </w:r>
            <w:r w:rsidRPr="00165CC3">
              <w:rPr>
                <w:rFonts w:hAnsi="細明體" w:cs="細明體"/>
              </w:rPr>
              <w:t>，</w:t>
            </w:r>
            <w:r w:rsidR="00C34A2E" w:rsidRPr="00C34A2E">
              <w:rPr>
                <w:rStyle w:val="aa"/>
              </w:rPr>
              <w:t>依</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95</w:t>
            </w:r>
            <w:r w:rsidRPr="00165CC3">
              <w:rPr>
                <w:rFonts w:hAnsi="細明體" w:cs="細明體"/>
              </w:rPr>
              <w:t>條</w:t>
            </w:r>
            <w:r w:rsidR="00264D7F" w:rsidRPr="00264D7F">
              <w:rPr>
                <w:rStyle w:val="aa"/>
              </w:rPr>
              <w:t>規定</w:t>
            </w:r>
            <w:r w:rsidR="009242E5" w:rsidRPr="009242E5">
              <w:rPr>
                <w:rStyle w:val="aa"/>
              </w:rPr>
              <w:t>應</w:t>
            </w:r>
            <w:r w:rsidR="00A267DD" w:rsidRPr="00A267DD">
              <w:rPr>
                <w:rStyle w:val="aa"/>
              </w:rPr>
              <w:t>設置</w:t>
            </w:r>
            <w:r w:rsidRPr="00165CC3">
              <w:rPr>
                <w:rFonts w:hAnsi="細明體" w:cs="細明體"/>
              </w:rPr>
              <w:t>2</w:t>
            </w:r>
            <w:r w:rsidRPr="00165CC3">
              <w:rPr>
                <w:rFonts w:hAnsi="細明體" w:cs="細明體"/>
              </w:rPr>
              <w:t>座</w:t>
            </w:r>
            <w:r w:rsidR="00264D7F" w:rsidRPr="00264D7F">
              <w:rPr>
                <w:rStyle w:val="aa"/>
              </w:rPr>
              <w:t>直通樓梯</w:t>
            </w:r>
            <w:r w:rsidRPr="00165CC3">
              <w:rPr>
                <w:rFonts w:hAnsi="細明體" w:cs="細明體"/>
              </w:rPr>
              <w:t>，並</w:t>
            </w:r>
            <w:r w:rsidR="009242E5" w:rsidRPr="009242E5">
              <w:rPr>
                <w:rStyle w:val="aa"/>
              </w:rPr>
              <w:t>應</w:t>
            </w:r>
            <w:r w:rsidR="00C34A2E" w:rsidRPr="00C34A2E">
              <w:rPr>
                <w:rStyle w:val="aa"/>
              </w:rPr>
              <w:t>依</w:t>
            </w:r>
            <w:r w:rsidRPr="00165CC3">
              <w:rPr>
                <w:rFonts w:hAnsi="細明體" w:cs="細明體"/>
              </w:rPr>
              <w:t>同編第</w:t>
            </w:r>
            <w:r w:rsidRPr="00165CC3">
              <w:rPr>
                <w:rFonts w:hAnsi="細明體" w:cs="細明體"/>
              </w:rPr>
              <w:t>96</w:t>
            </w:r>
            <w:r w:rsidRPr="00165CC3">
              <w:rPr>
                <w:rFonts w:hAnsi="細明體" w:cs="細明體"/>
              </w:rPr>
              <w:t>條第</w:t>
            </w:r>
            <w:r w:rsidRPr="00165CC3">
              <w:rPr>
                <w:rFonts w:hAnsi="細明體" w:cs="細明體"/>
              </w:rPr>
              <w:t>1</w:t>
            </w:r>
            <w:r w:rsidRPr="00165CC3">
              <w:rPr>
                <w:rFonts w:hAnsi="細明體" w:cs="細明體"/>
              </w:rPr>
              <w:t>款其中</w:t>
            </w:r>
            <w:r w:rsidRPr="00165CC3">
              <w:rPr>
                <w:rFonts w:hAnsi="細明體" w:cs="細明體"/>
              </w:rPr>
              <w:t>1</w:t>
            </w:r>
            <w:r w:rsidRPr="00165CC3">
              <w:rPr>
                <w:rFonts w:hAnsi="細明體" w:cs="細明體"/>
              </w:rPr>
              <w:t>座</w:t>
            </w:r>
            <w:r w:rsidR="009242E5" w:rsidRPr="009242E5">
              <w:rPr>
                <w:rStyle w:val="aa"/>
              </w:rPr>
              <w:t>應</w:t>
            </w:r>
            <w:r w:rsidR="00257C45" w:rsidRPr="00257C45">
              <w:rPr>
                <w:rStyle w:val="aa"/>
              </w:rPr>
              <w:t>為</w:t>
            </w:r>
            <w:r w:rsidR="00A267DD" w:rsidRPr="00A267DD">
              <w:rPr>
                <w:rStyle w:val="aa"/>
              </w:rPr>
              <w:t>安全</w:t>
            </w:r>
            <w:r w:rsidR="00264D7F" w:rsidRPr="00264D7F">
              <w:rPr>
                <w:rStyle w:val="aa"/>
              </w:rPr>
              <w:t>梯</w:t>
            </w:r>
            <w:r w:rsidRPr="00165CC3">
              <w:rPr>
                <w:rFonts w:hAnsi="細明體" w:cs="細明體"/>
              </w:rPr>
              <w:t>時，其</w:t>
            </w:r>
            <w:r w:rsidR="00657F62" w:rsidRPr="00657F62">
              <w:rPr>
                <w:rStyle w:val="aa"/>
              </w:rPr>
              <w:t>步行</w:t>
            </w:r>
            <w:r w:rsidR="00264D7F" w:rsidRPr="00264D7F">
              <w:rPr>
                <w:rStyle w:val="aa"/>
              </w:rPr>
              <w:t>距離</w:t>
            </w:r>
            <w:r w:rsidRPr="00165CC3">
              <w:rPr>
                <w:rFonts w:hAnsi="細明體" w:cs="細明體"/>
              </w:rPr>
              <w:t>檢討疑義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49953609" w14:textId="77777777" w:rsidTr="00A726EB">
        <w:tc>
          <w:tcPr>
            <w:tcW w:w="9656" w:type="dxa"/>
            <w:shd w:val="clear" w:color="auto" w:fill="auto"/>
          </w:tcPr>
          <w:p w14:paraId="7417A155" w14:textId="0EF7C2DB"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109.6.23</w:t>
            </w:r>
            <w:r w:rsidRPr="006003C9">
              <w:rPr>
                <w:rFonts w:hAnsi="細明體" w:cs="細明體"/>
              </w:rPr>
              <w:t>內授營建管字第</w:t>
            </w:r>
            <w:r w:rsidRPr="006003C9">
              <w:rPr>
                <w:rFonts w:hAnsi="細明體" w:cs="細明體"/>
              </w:rPr>
              <w:t>1090811224</w:t>
            </w:r>
            <w:r w:rsidRPr="006003C9">
              <w:rPr>
                <w:rFonts w:hAnsi="細明體" w:cs="細明體"/>
              </w:rPr>
              <w:t>號函說明：一、復貴局</w:t>
            </w:r>
            <w:r w:rsidRPr="006003C9">
              <w:rPr>
                <w:rFonts w:hAnsi="細明體" w:cs="細明體"/>
              </w:rPr>
              <w:t>109</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30</w:t>
            </w:r>
            <w:r w:rsidRPr="006003C9">
              <w:rPr>
                <w:rFonts w:hAnsi="細明體" w:cs="細明體"/>
              </w:rPr>
              <w:t>日高市工務建字第</w:t>
            </w:r>
            <w:r w:rsidRPr="006003C9">
              <w:rPr>
                <w:rFonts w:hAnsi="細明體" w:cs="細明體"/>
              </w:rPr>
              <w:t>10933437900</w:t>
            </w:r>
            <w:r w:rsidRPr="006003C9">
              <w:rPr>
                <w:rFonts w:hAnsi="細明體" w:cs="細明體"/>
              </w:rPr>
              <w:t>號函。二、</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96</w:t>
            </w:r>
            <w:r w:rsidRPr="006003C9">
              <w:rPr>
                <w:rFonts w:hAnsi="細明體" w:cs="細明體"/>
              </w:rPr>
              <w:t>條</w:t>
            </w:r>
            <w:r w:rsidRPr="00264D7F">
              <w:rPr>
                <w:rStyle w:val="aa"/>
              </w:rPr>
              <w:t>規定</w:t>
            </w:r>
            <w:r w:rsidRPr="006003C9">
              <w:rPr>
                <w:rFonts w:hAnsi="細明體" w:cs="細明體"/>
              </w:rPr>
              <w:t>：「下列</w:t>
            </w:r>
            <w:r w:rsidRPr="009242E5">
              <w:rPr>
                <w:rStyle w:val="aa"/>
              </w:rPr>
              <w:t>建築物</w:t>
            </w:r>
            <w:r w:rsidRPr="00C34A2E">
              <w:rPr>
                <w:rStyle w:val="aa"/>
              </w:rPr>
              <w:t>依</w:t>
            </w:r>
            <w:r w:rsidRPr="00264D7F">
              <w:rPr>
                <w:rStyle w:val="aa"/>
              </w:rPr>
              <w:t>規定</w:t>
            </w:r>
            <w:r w:rsidRPr="009242E5">
              <w:rPr>
                <w:rStyle w:val="aa"/>
              </w:rPr>
              <w:t>應</w:t>
            </w:r>
            <w:r w:rsidRPr="00A267DD">
              <w:rPr>
                <w:rStyle w:val="aa"/>
              </w:rPr>
              <w:t>設置</w:t>
            </w:r>
            <w:r w:rsidRPr="006003C9">
              <w:rPr>
                <w:rFonts w:hAnsi="細明體" w:cs="細明體"/>
              </w:rPr>
              <w:t>之</w:t>
            </w:r>
            <w:r w:rsidRPr="00264D7F">
              <w:rPr>
                <w:rStyle w:val="aa"/>
              </w:rPr>
              <w:t>直通樓梯</w:t>
            </w:r>
            <w:r w:rsidRPr="006003C9">
              <w:rPr>
                <w:rFonts w:hAnsi="細明體" w:cs="細明體"/>
              </w:rPr>
              <w:t>，其</w:t>
            </w:r>
            <w:r w:rsidRPr="0034082B">
              <w:rPr>
                <w:rStyle w:val="aa"/>
              </w:rPr>
              <w:t>構造</w:t>
            </w:r>
            <w:r w:rsidRPr="009242E5">
              <w:rPr>
                <w:rStyle w:val="aa"/>
              </w:rPr>
              <w:t>應</w:t>
            </w:r>
            <w:r w:rsidRPr="006003C9">
              <w:rPr>
                <w:rFonts w:hAnsi="細明體" w:cs="細明體"/>
              </w:rPr>
              <w:t>改為室內或室外之</w:t>
            </w:r>
            <w:r w:rsidRPr="00A267DD">
              <w:rPr>
                <w:rStyle w:val="aa"/>
              </w:rPr>
              <w:t>安全</w:t>
            </w:r>
            <w:r w:rsidRPr="00264D7F">
              <w:rPr>
                <w:rStyle w:val="aa"/>
              </w:rPr>
              <w:t>梯</w:t>
            </w:r>
            <w:r w:rsidRPr="006003C9">
              <w:rPr>
                <w:rFonts w:hAnsi="細明體" w:cs="細明體"/>
              </w:rPr>
              <w:t>或</w:t>
            </w:r>
            <w:r w:rsidRPr="00264D7F">
              <w:rPr>
                <w:rStyle w:val="aa"/>
              </w:rPr>
              <w:t>特別</w:t>
            </w:r>
            <w:r w:rsidRPr="00A267DD">
              <w:rPr>
                <w:rStyle w:val="aa"/>
              </w:rPr>
              <w:t>安全</w:t>
            </w:r>
            <w:r w:rsidRPr="00264D7F">
              <w:rPr>
                <w:rStyle w:val="aa"/>
              </w:rPr>
              <w:t>梯</w:t>
            </w:r>
            <w:r w:rsidRPr="006003C9">
              <w:rPr>
                <w:rFonts w:hAnsi="細明體" w:cs="細明體"/>
              </w:rPr>
              <w:t>，且</w:t>
            </w:r>
            <w:r w:rsidRPr="00A267DD">
              <w:rPr>
                <w:rStyle w:val="aa"/>
              </w:rPr>
              <w:t>自</w:t>
            </w:r>
            <w:r w:rsidRPr="006003C9">
              <w:rPr>
                <w:rFonts w:hAnsi="細明體" w:cs="細明體"/>
              </w:rPr>
              <w:t>樓面</w:t>
            </w:r>
            <w:r w:rsidRPr="00F55D4E">
              <w:rPr>
                <w:rStyle w:val="aa"/>
              </w:rPr>
              <w:t>居室</w:t>
            </w:r>
            <w:r w:rsidRPr="006003C9">
              <w:rPr>
                <w:rFonts w:hAnsi="細明體" w:cs="細明體"/>
              </w:rPr>
              <w:t>之任一點至</w:t>
            </w:r>
            <w:r w:rsidRPr="00A267DD">
              <w:rPr>
                <w:rStyle w:val="aa"/>
              </w:rPr>
              <w:t>安全</w:t>
            </w:r>
            <w:r w:rsidRPr="00264D7F">
              <w:rPr>
                <w:rStyle w:val="aa"/>
              </w:rPr>
              <w:t>梯</w:t>
            </w:r>
            <w:r w:rsidRPr="006003C9">
              <w:rPr>
                <w:rFonts w:hAnsi="細明體" w:cs="細明體"/>
              </w:rPr>
              <w:t>口之</w:t>
            </w:r>
            <w:r w:rsidRPr="00657F62">
              <w:rPr>
                <w:rStyle w:val="aa"/>
              </w:rPr>
              <w:t>步行</w:t>
            </w:r>
            <w:r w:rsidRPr="00264D7F">
              <w:rPr>
                <w:rStyle w:val="aa"/>
              </w:rPr>
              <w:t>距離</w:t>
            </w:r>
            <w:r w:rsidRPr="009242E5">
              <w:rPr>
                <w:rStyle w:val="aa"/>
              </w:rPr>
              <w:t>應</w:t>
            </w:r>
            <w:r w:rsidRPr="006003C9">
              <w:rPr>
                <w:rFonts w:hAnsi="細明體" w:cs="細明體"/>
              </w:rPr>
              <w:t>合於本編第</w:t>
            </w:r>
            <w:r w:rsidRPr="006003C9">
              <w:rPr>
                <w:rFonts w:hAnsi="細明體" w:cs="細明體"/>
              </w:rPr>
              <w:t>93</w:t>
            </w:r>
            <w:r w:rsidRPr="006003C9">
              <w:rPr>
                <w:rFonts w:hAnsi="細明體" w:cs="細明體"/>
              </w:rPr>
              <w:t>條</w:t>
            </w:r>
            <w:r w:rsidRPr="00264D7F">
              <w:rPr>
                <w:rStyle w:val="aa"/>
              </w:rPr>
              <w:t>規定</w:t>
            </w:r>
            <w:r w:rsidRPr="006003C9">
              <w:rPr>
                <w:rFonts w:hAnsi="細明體" w:cs="細明體"/>
              </w:rPr>
              <w:t>：一、</w:t>
            </w:r>
            <w:r w:rsidRPr="002D4974">
              <w:rPr>
                <w:rStyle w:val="aa"/>
              </w:rPr>
              <w:t>通</w:t>
            </w:r>
            <w:r w:rsidRPr="00264D7F">
              <w:rPr>
                <w:rStyle w:val="aa"/>
              </w:rPr>
              <w:t>達</w:t>
            </w:r>
            <w:r w:rsidRPr="006003C9">
              <w:rPr>
                <w:rFonts w:hAnsi="細明體" w:cs="細明體"/>
              </w:rPr>
              <w:t>三層</w:t>
            </w:r>
            <w:r w:rsidRPr="002D4974">
              <w:rPr>
                <w:rStyle w:val="aa"/>
              </w:rPr>
              <w:t>以上</w:t>
            </w:r>
            <w:r w:rsidRPr="006003C9">
              <w:rPr>
                <w:rFonts w:hAnsi="細明體" w:cs="細明體"/>
              </w:rPr>
              <w:t>，五層</w:t>
            </w:r>
            <w:r w:rsidRPr="002D4974">
              <w:rPr>
                <w:rStyle w:val="aa"/>
              </w:rPr>
              <w:t>以下</w:t>
            </w:r>
            <w:r w:rsidRPr="006003C9">
              <w:rPr>
                <w:rFonts w:hAnsi="細明體" w:cs="細明體"/>
              </w:rPr>
              <w:t>之各</w:t>
            </w:r>
            <w:r w:rsidRPr="00C34A2E">
              <w:rPr>
                <w:rStyle w:val="aa"/>
              </w:rPr>
              <w:t>樓層</w:t>
            </w:r>
            <w:r w:rsidRPr="006003C9">
              <w:rPr>
                <w:rFonts w:hAnsi="細明體" w:cs="細明體"/>
              </w:rPr>
              <w:t>，</w:t>
            </w:r>
            <w:r w:rsidRPr="00264D7F">
              <w:rPr>
                <w:rStyle w:val="aa"/>
              </w:rPr>
              <w:t>直通樓梯</w:t>
            </w:r>
            <w:r w:rsidRPr="009242E5">
              <w:rPr>
                <w:rStyle w:val="aa"/>
              </w:rPr>
              <w:t>應</w:t>
            </w:r>
            <w:r w:rsidRPr="00A267DD">
              <w:rPr>
                <w:rStyle w:val="aa"/>
              </w:rPr>
              <w:t>至少</w:t>
            </w:r>
            <w:r w:rsidRPr="006003C9">
              <w:rPr>
                <w:rFonts w:hAnsi="細明體" w:cs="細明體"/>
              </w:rPr>
              <w:t>有一座為</w:t>
            </w:r>
            <w:r w:rsidRPr="00A267DD">
              <w:rPr>
                <w:rStyle w:val="aa"/>
              </w:rPr>
              <w:t>安全</w:t>
            </w:r>
            <w:r w:rsidRPr="00264D7F">
              <w:rPr>
                <w:rStyle w:val="aa"/>
              </w:rPr>
              <w:t>梯</w:t>
            </w:r>
            <w:r w:rsidRPr="006003C9">
              <w:rPr>
                <w:rFonts w:hAnsi="細明體" w:cs="細明體"/>
              </w:rPr>
              <w:t>。</w:t>
            </w:r>
            <w:r w:rsidRPr="006003C9">
              <w:rPr>
                <w:rFonts w:hAnsi="細明體" w:cs="細明體"/>
              </w:rPr>
              <w:t>......</w:t>
            </w:r>
            <w:r w:rsidRPr="006003C9">
              <w:rPr>
                <w:rFonts w:hAnsi="細明體" w:cs="細明體"/>
              </w:rPr>
              <w:t>」至查</w:t>
            </w:r>
            <w:r w:rsidRPr="006003C9">
              <w:rPr>
                <w:rFonts w:hAnsi="細明體" w:cs="細明體"/>
              </w:rPr>
              <w:t>100</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21</w:t>
            </w:r>
            <w:r w:rsidRPr="006003C9">
              <w:rPr>
                <w:rFonts w:hAnsi="細明體" w:cs="細明體"/>
              </w:rPr>
              <w:t>日發布修正之修正說明載「一、經檢討臺北市白雪大旅社火災事故災害擴大主</w:t>
            </w:r>
            <w:r w:rsidRPr="00C34A2E">
              <w:rPr>
                <w:rStyle w:val="aa"/>
              </w:rPr>
              <w:t>因</w:t>
            </w:r>
            <w:r w:rsidRPr="006003C9">
              <w:rPr>
                <w:rFonts w:hAnsi="細明體" w:cs="細明體"/>
              </w:rPr>
              <w:t>，為火煙跨越</w:t>
            </w:r>
            <w:r w:rsidRPr="00C34A2E">
              <w:rPr>
                <w:rStyle w:val="aa"/>
              </w:rPr>
              <w:t>樓層</w:t>
            </w:r>
            <w:r w:rsidRPr="006003C9">
              <w:rPr>
                <w:rFonts w:hAnsi="細明體" w:cs="細明體"/>
              </w:rPr>
              <w:t>，</w:t>
            </w:r>
            <w:r w:rsidRPr="00264D7F">
              <w:rPr>
                <w:rStyle w:val="aa"/>
              </w:rPr>
              <w:t>直通樓梯</w:t>
            </w:r>
            <w:r w:rsidRPr="00257C45">
              <w:rPr>
                <w:rStyle w:val="aa"/>
              </w:rPr>
              <w:t>未</w:t>
            </w:r>
            <w:r w:rsidRPr="009242E5">
              <w:rPr>
                <w:rStyle w:val="aa"/>
              </w:rPr>
              <w:t>能區劃</w:t>
            </w:r>
            <w:r w:rsidRPr="006003C9">
              <w:rPr>
                <w:rFonts w:hAnsi="細明體" w:cs="細明體"/>
              </w:rPr>
              <w:t>，</w:t>
            </w:r>
            <w:r w:rsidRPr="006003C9">
              <w:rPr>
                <w:rFonts w:hAnsi="細明體" w:cs="細明體"/>
              </w:rPr>
              <w:t>......</w:t>
            </w:r>
            <w:r w:rsidRPr="006003C9">
              <w:rPr>
                <w:rFonts w:hAnsi="細明體" w:cs="細明體"/>
              </w:rPr>
              <w:t>是有</w:t>
            </w:r>
            <w:r w:rsidRPr="00A267DD">
              <w:rPr>
                <w:rStyle w:val="aa"/>
              </w:rPr>
              <w:t>必要</w:t>
            </w:r>
            <w:r w:rsidRPr="006003C9">
              <w:rPr>
                <w:rFonts w:hAnsi="細明體" w:cs="細明體"/>
              </w:rPr>
              <w:t>提升</w:t>
            </w:r>
            <w:r w:rsidRPr="00264D7F">
              <w:rPr>
                <w:rStyle w:val="aa"/>
              </w:rPr>
              <w:t>直通樓梯</w:t>
            </w:r>
            <w:r w:rsidRPr="006003C9">
              <w:rPr>
                <w:rFonts w:hAnsi="細明體" w:cs="細明體"/>
              </w:rPr>
              <w:t>之</w:t>
            </w:r>
            <w:r w:rsidRPr="0034082B">
              <w:rPr>
                <w:rStyle w:val="aa"/>
              </w:rPr>
              <w:t>構造</w:t>
            </w:r>
            <w:r w:rsidRPr="006003C9">
              <w:rPr>
                <w:rFonts w:hAnsi="細明體" w:cs="細明體"/>
              </w:rPr>
              <w:t>等級，</w:t>
            </w:r>
            <w:r w:rsidRPr="009242E5">
              <w:rPr>
                <w:rStyle w:val="aa"/>
              </w:rPr>
              <w:t>除能</w:t>
            </w:r>
            <w:r w:rsidRPr="006003C9">
              <w:rPr>
                <w:rFonts w:hAnsi="細明體" w:cs="細明體"/>
              </w:rPr>
              <w:t>防止火煙跨越</w:t>
            </w:r>
            <w:r w:rsidRPr="00C34A2E">
              <w:rPr>
                <w:rStyle w:val="aa"/>
              </w:rPr>
              <w:t>樓層</w:t>
            </w:r>
            <w:r w:rsidRPr="006003C9">
              <w:rPr>
                <w:rFonts w:hAnsi="細明體" w:cs="細明體"/>
              </w:rPr>
              <w:t>，</w:t>
            </w:r>
            <w:r w:rsidRPr="00A267DD">
              <w:rPr>
                <w:rStyle w:val="aa"/>
              </w:rPr>
              <w:t>同時</w:t>
            </w:r>
            <w:r w:rsidRPr="009242E5">
              <w:rPr>
                <w:rStyle w:val="aa"/>
              </w:rPr>
              <w:t>能</w:t>
            </w:r>
            <w:r w:rsidRPr="006003C9">
              <w:rPr>
                <w:rFonts w:hAnsi="細明體" w:cs="細明體"/>
              </w:rPr>
              <w:t>確保</w:t>
            </w:r>
            <w:r w:rsidRPr="00C34A2E">
              <w:rPr>
                <w:rStyle w:val="aa"/>
              </w:rPr>
              <w:t>避難</w:t>
            </w:r>
            <w:r w:rsidRPr="006003C9">
              <w:rPr>
                <w:rFonts w:hAnsi="細明體" w:cs="細明體"/>
              </w:rPr>
              <w:t>路徑</w:t>
            </w:r>
            <w:r w:rsidRPr="00A267DD">
              <w:rPr>
                <w:rStyle w:val="aa"/>
              </w:rPr>
              <w:t>安全</w:t>
            </w:r>
            <w:r w:rsidRPr="006003C9">
              <w:rPr>
                <w:rFonts w:hAnsi="細明體" w:cs="細明體"/>
              </w:rPr>
              <w:t>，爰增列第</w:t>
            </w:r>
            <w:r w:rsidRPr="006003C9">
              <w:rPr>
                <w:rFonts w:hAnsi="細明體" w:cs="細明體"/>
              </w:rPr>
              <w:t>1</w:t>
            </w:r>
            <w:r w:rsidRPr="006003C9">
              <w:rPr>
                <w:rFonts w:hAnsi="細明體" w:cs="細明體"/>
              </w:rPr>
              <w:t>款</w:t>
            </w:r>
            <w:r w:rsidRPr="00264D7F">
              <w:rPr>
                <w:rStyle w:val="aa"/>
              </w:rPr>
              <w:t>規定</w:t>
            </w:r>
            <w:r w:rsidRPr="006003C9">
              <w:rPr>
                <w:rFonts w:hAnsi="細明體" w:cs="細明體"/>
              </w:rPr>
              <w:t>......</w:t>
            </w:r>
            <w:r w:rsidRPr="006003C9">
              <w:rPr>
                <w:rFonts w:hAnsi="細明體" w:cs="細明體"/>
              </w:rPr>
              <w:t>。二、現若將小規模</w:t>
            </w:r>
            <w:r w:rsidRPr="009242E5">
              <w:rPr>
                <w:rStyle w:val="aa"/>
              </w:rPr>
              <w:t>建築物</w:t>
            </w:r>
            <w:r w:rsidRPr="006003C9">
              <w:rPr>
                <w:rFonts w:hAnsi="細明體" w:cs="細明體"/>
              </w:rPr>
              <w:t>修正為</w:t>
            </w:r>
            <w:r w:rsidRPr="00257C45">
              <w:rPr>
                <w:rStyle w:val="aa"/>
              </w:rPr>
              <w:t>須</w:t>
            </w:r>
            <w:r w:rsidRPr="00A267DD">
              <w:rPr>
                <w:rStyle w:val="aa"/>
              </w:rPr>
              <w:t>設置</w:t>
            </w:r>
            <w:r w:rsidRPr="006003C9">
              <w:rPr>
                <w:rFonts w:hAnsi="細明體" w:cs="細明體"/>
              </w:rPr>
              <w:t>2</w:t>
            </w:r>
            <w:r w:rsidRPr="006003C9">
              <w:rPr>
                <w:rFonts w:hAnsi="細明體" w:cs="細明體"/>
              </w:rPr>
              <w:t>座</w:t>
            </w:r>
            <w:r w:rsidRPr="00264D7F">
              <w:rPr>
                <w:rStyle w:val="aa"/>
              </w:rPr>
              <w:t>直通樓梯</w:t>
            </w:r>
            <w:r w:rsidRPr="006003C9">
              <w:rPr>
                <w:rFonts w:hAnsi="細明體" w:cs="細明體"/>
              </w:rPr>
              <w:t>，於實務上較為</w:t>
            </w:r>
            <w:r w:rsidRPr="00A267DD">
              <w:rPr>
                <w:rStyle w:val="aa"/>
              </w:rPr>
              <w:t>困難</w:t>
            </w:r>
            <w:r w:rsidRPr="006003C9">
              <w:rPr>
                <w:rFonts w:hAnsi="細明體" w:cs="細明體"/>
              </w:rPr>
              <w:t>，但</w:t>
            </w:r>
            <w:r w:rsidRPr="00264D7F">
              <w:rPr>
                <w:rStyle w:val="aa"/>
              </w:rPr>
              <w:t>直通樓梯</w:t>
            </w:r>
            <w:r w:rsidRPr="006003C9">
              <w:rPr>
                <w:rFonts w:hAnsi="細明體" w:cs="細明體"/>
              </w:rPr>
              <w:t>改為</w:t>
            </w:r>
            <w:r w:rsidRPr="00A267DD">
              <w:rPr>
                <w:rStyle w:val="aa"/>
              </w:rPr>
              <w:t>安全</w:t>
            </w:r>
            <w:r w:rsidRPr="00264D7F">
              <w:rPr>
                <w:rStyle w:val="aa"/>
              </w:rPr>
              <w:t>梯</w:t>
            </w:r>
            <w:r w:rsidRPr="006003C9">
              <w:rPr>
                <w:rFonts w:hAnsi="細明體" w:cs="細明體"/>
              </w:rPr>
              <w:t>所</w:t>
            </w:r>
            <w:r w:rsidRPr="00257C45">
              <w:rPr>
                <w:rStyle w:val="aa"/>
              </w:rPr>
              <w:t>需</w:t>
            </w:r>
            <w:r w:rsidRPr="00BA2B90">
              <w:rPr>
                <w:rStyle w:val="aa"/>
              </w:rPr>
              <w:t>增加</w:t>
            </w:r>
            <w:r w:rsidRPr="002D4974">
              <w:rPr>
                <w:rStyle w:val="aa"/>
              </w:rPr>
              <w:t>面積</w:t>
            </w:r>
            <w:r w:rsidRPr="00257C45">
              <w:rPr>
                <w:rStyle w:val="aa"/>
              </w:rPr>
              <w:t>較小</w:t>
            </w:r>
            <w:r w:rsidRPr="006003C9">
              <w:rPr>
                <w:rFonts w:hAnsi="細明體" w:cs="細明體"/>
              </w:rPr>
              <w:t>，且為提升</w:t>
            </w:r>
            <w:r w:rsidRPr="009242E5">
              <w:rPr>
                <w:rStyle w:val="aa"/>
              </w:rPr>
              <w:t>建築物</w:t>
            </w:r>
            <w:r w:rsidRPr="00A267DD">
              <w:rPr>
                <w:rStyle w:val="aa"/>
              </w:rPr>
              <w:t>防火</w:t>
            </w:r>
            <w:r w:rsidRPr="0034082B">
              <w:rPr>
                <w:rStyle w:val="aa"/>
              </w:rPr>
              <w:t>避難</w:t>
            </w:r>
            <w:r w:rsidRPr="006003C9">
              <w:rPr>
                <w:rFonts w:hAnsi="細明體" w:cs="細明體"/>
              </w:rPr>
              <w:t>之</w:t>
            </w:r>
            <w:r w:rsidRPr="00A267DD">
              <w:rPr>
                <w:rStyle w:val="aa"/>
              </w:rPr>
              <w:t>安全</w:t>
            </w:r>
            <w:r w:rsidRPr="006003C9">
              <w:rPr>
                <w:rFonts w:hAnsi="細明體" w:cs="細明體"/>
              </w:rPr>
              <w:t>性，同編第</w:t>
            </w:r>
            <w:r w:rsidRPr="006003C9">
              <w:rPr>
                <w:rFonts w:hAnsi="細明體" w:cs="細明體"/>
              </w:rPr>
              <w:t>162</w:t>
            </w:r>
            <w:r w:rsidRPr="006003C9">
              <w:rPr>
                <w:rFonts w:hAnsi="細明體" w:cs="細明體"/>
              </w:rPr>
              <w:t>條前已配合將免</w:t>
            </w:r>
            <w:r w:rsidRPr="00264D7F">
              <w:rPr>
                <w:rStyle w:val="aa"/>
              </w:rPr>
              <w:t>計入</w:t>
            </w:r>
            <w:r w:rsidRPr="009242E5">
              <w:rPr>
                <w:rStyle w:val="aa"/>
              </w:rPr>
              <w:t>容積</w:t>
            </w:r>
            <w:r w:rsidRPr="006003C9">
              <w:rPr>
                <w:rFonts w:hAnsi="細明體" w:cs="細明體"/>
              </w:rPr>
              <w:t>之上限提高百分之五，小規模</w:t>
            </w:r>
            <w:r w:rsidRPr="009242E5">
              <w:rPr>
                <w:rStyle w:val="aa"/>
              </w:rPr>
              <w:t>建築物</w:t>
            </w:r>
            <w:r w:rsidRPr="006003C9">
              <w:rPr>
                <w:rFonts w:hAnsi="細明體" w:cs="細明體"/>
              </w:rPr>
              <w:t>有義務提昇其</w:t>
            </w:r>
            <w:r w:rsidRPr="00A267DD">
              <w:rPr>
                <w:rStyle w:val="aa"/>
              </w:rPr>
              <w:t>防火</w:t>
            </w:r>
            <w:r w:rsidRPr="0034082B">
              <w:rPr>
                <w:rStyle w:val="aa"/>
              </w:rPr>
              <w:t>避難</w:t>
            </w:r>
            <w:r w:rsidRPr="00A267DD">
              <w:rPr>
                <w:rStyle w:val="aa"/>
              </w:rPr>
              <w:t>安全</w:t>
            </w:r>
            <w:r w:rsidRPr="00657F62">
              <w:rPr>
                <w:rStyle w:val="aa"/>
              </w:rPr>
              <w:t>性</w:t>
            </w:r>
            <w:r w:rsidRPr="009242E5">
              <w:rPr>
                <w:rStyle w:val="aa"/>
              </w:rPr>
              <w:t>能</w:t>
            </w:r>
            <w:r w:rsidRPr="006003C9">
              <w:rPr>
                <w:rFonts w:hAnsi="細明體" w:cs="細明體"/>
              </w:rPr>
              <w:t>。」</w:t>
            </w:r>
            <w:r w:rsidRPr="00C34A2E">
              <w:rPr>
                <w:rStyle w:val="aa"/>
              </w:rPr>
              <w:t>依</w:t>
            </w:r>
            <w:r w:rsidRPr="006003C9">
              <w:rPr>
                <w:rFonts w:hAnsi="細明體" w:cs="細明體"/>
              </w:rPr>
              <w:t>上開增訂第</w:t>
            </w:r>
            <w:r w:rsidRPr="006003C9">
              <w:rPr>
                <w:rFonts w:hAnsi="細明體" w:cs="細明體"/>
              </w:rPr>
              <w:t>1</w:t>
            </w:r>
            <w:r w:rsidRPr="006003C9">
              <w:rPr>
                <w:rFonts w:hAnsi="細明體" w:cs="細明體"/>
              </w:rPr>
              <w:t>款之意旨，係將</w:t>
            </w:r>
            <w:r w:rsidRPr="00C34A2E">
              <w:rPr>
                <w:rStyle w:val="aa"/>
              </w:rPr>
              <w:t>依</w:t>
            </w:r>
            <w:r w:rsidRPr="006003C9">
              <w:rPr>
                <w:rFonts w:hAnsi="細明體" w:cs="細明體"/>
              </w:rPr>
              <w:t>同編第</w:t>
            </w:r>
            <w:r w:rsidRPr="006003C9">
              <w:rPr>
                <w:rFonts w:hAnsi="細明體" w:cs="細明體"/>
              </w:rPr>
              <w:t>95</w:t>
            </w:r>
            <w:r w:rsidRPr="006003C9">
              <w:rPr>
                <w:rFonts w:hAnsi="細明體" w:cs="細明體"/>
              </w:rPr>
              <w:t>條及第</w:t>
            </w:r>
            <w:r w:rsidRPr="006003C9">
              <w:rPr>
                <w:rFonts w:hAnsi="細明體" w:cs="細明體"/>
              </w:rPr>
              <w:t>93</w:t>
            </w:r>
            <w:r w:rsidRPr="006003C9">
              <w:rPr>
                <w:rFonts w:hAnsi="細明體" w:cs="細明體"/>
              </w:rPr>
              <w:t>條</w:t>
            </w:r>
            <w:r w:rsidRPr="00A267DD">
              <w:rPr>
                <w:rStyle w:val="aa"/>
              </w:rPr>
              <w:t>自</w:t>
            </w:r>
            <w:r w:rsidRPr="006003C9">
              <w:rPr>
                <w:rFonts w:hAnsi="細明體" w:cs="細明體"/>
              </w:rPr>
              <w:t>樓面</w:t>
            </w:r>
            <w:r w:rsidRPr="00F55D4E">
              <w:rPr>
                <w:rStyle w:val="aa"/>
              </w:rPr>
              <w:t>居室</w:t>
            </w:r>
            <w:r w:rsidRPr="006003C9">
              <w:rPr>
                <w:rFonts w:hAnsi="細明體" w:cs="細明體"/>
              </w:rPr>
              <w:t>之任一點至</w:t>
            </w:r>
            <w:r w:rsidRPr="00264D7F">
              <w:rPr>
                <w:rStyle w:val="aa"/>
              </w:rPr>
              <w:t>直通樓梯樓梯</w:t>
            </w:r>
            <w:r w:rsidRPr="006003C9">
              <w:rPr>
                <w:rFonts w:hAnsi="細明體" w:cs="細明體"/>
              </w:rPr>
              <w:t>口之</w:t>
            </w:r>
            <w:r w:rsidRPr="00657F62">
              <w:rPr>
                <w:rStyle w:val="aa"/>
              </w:rPr>
              <w:t>步行</w:t>
            </w:r>
            <w:r w:rsidRPr="00264D7F">
              <w:rPr>
                <w:rStyle w:val="aa"/>
              </w:rPr>
              <w:t>距離</w:t>
            </w:r>
            <w:r w:rsidRPr="006003C9">
              <w:rPr>
                <w:rFonts w:hAnsi="細明體" w:cs="細明體"/>
              </w:rPr>
              <w:t>......</w:t>
            </w:r>
            <w:r w:rsidRPr="006003C9">
              <w:rPr>
                <w:rFonts w:hAnsi="細明體" w:cs="細明體"/>
              </w:rPr>
              <w:t>等</w:t>
            </w:r>
            <w:r w:rsidRPr="00264D7F">
              <w:rPr>
                <w:rStyle w:val="aa"/>
              </w:rPr>
              <w:t>規定</w:t>
            </w:r>
            <w:r w:rsidRPr="006003C9">
              <w:rPr>
                <w:rFonts w:hAnsi="細明體" w:cs="細明體"/>
              </w:rPr>
              <w:t>檢討</w:t>
            </w:r>
            <w:r w:rsidRPr="009242E5">
              <w:rPr>
                <w:rStyle w:val="aa"/>
              </w:rPr>
              <w:t>應</w:t>
            </w:r>
            <w:r w:rsidRPr="00A267DD">
              <w:rPr>
                <w:rStyle w:val="aa"/>
              </w:rPr>
              <w:t>設置</w:t>
            </w:r>
            <w:r w:rsidRPr="006003C9">
              <w:rPr>
                <w:rFonts w:hAnsi="細明體" w:cs="細明體"/>
              </w:rPr>
              <w:t>之</w:t>
            </w:r>
            <w:r w:rsidRPr="00264D7F">
              <w:rPr>
                <w:rStyle w:val="aa"/>
              </w:rPr>
              <w:t>直通樓梯</w:t>
            </w:r>
            <w:r w:rsidRPr="006003C9">
              <w:rPr>
                <w:rFonts w:hAnsi="細明體" w:cs="細明體"/>
              </w:rPr>
              <w:t>，</w:t>
            </w:r>
            <w:r w:rsidRPr="0034082B">
              <w:rPr>
                <w:rStyle w:val="aa"/>
              </w:rPr>
              <w:t>構造</w:t>
            </w:r>
            <w:r w:rsidRPr="006003C9">
              <w:rPr>
                <w:rFonts w:hAnsi="細明體" w:cs="細明體"/>
              </w:rPr>
              <w:t>等級提昇為</w:t>
            </w:r>
            <w:r w:rsidRPr="00A267DD">
              <w:rPr>
                <w:rStyle w:val="aa"/>
              </w:rPr>
              <w:t>安全</w:t>
            </w:r>
            <w:r w:rsidRPr="00264D7F">
              <w:rPr>
                <w:rStyle w:val="aa"/>
              </w:rPr>
              <w:t>梯</w:t>
            </w:r>
            <w:r w:rsidRPr="006003C9">
              <w:rPr>
                <w:rFonts w:hAnsi="細明體" w:cs="細明體"/>
              </w:rPr>
              <w:t>，且</w:t>
            </w:r>
            <w:r w:rsidRPr="00BA2B90">
              <w:rPr>
                <w:rStyle w:val="aa"/>
              </w:rPr>
              <w:t>僅</w:t>
            </w:r>
            <w:r w:rsidRPr="006003C9">
              <w:rPr>
                <w:rFonts w:hAnsi="細明體" w:cs="細明體"/>
              </w:rPr>
              <w:t>要</w:t>
            </w:r>
            <w:r w:rsidRPr="006003C9">
              <w:rPr>
                <w:rFonts w:hAnsi="細明體" w:cs="細明體"/>
              </w:rPr>
              <w:lastRenderedPageBreak/>
              <w:t>求</w:t>
            </w:r>
            <w:r w:rsidRPr="00A267DD">
              <w:rPr>
                <w:rStyle w:val="aa"/>
              </w:rPr>
              <w:t>至少</w:t>
            </w:r>
            <w:r w:rsidRPr="006003C9">
              <w:rPr>
                <w:rFonts w:hAnsi="細明體" w:cs="細明體"/>
              </w:rPr>
              <w:t>1</w:t>
            </w:r>
            <w:r w:rsidRPr="006003C9">
              <w:rPr>
                <w:rFonts w:hAnsi="細明體" w:cs="細明體"/>
              </w:rPr>
              <w:t>座提昇</w:t>
            </w:r>
            <w:r w:rsidRPr="0034082B">
              <w:rPr>
                <w:rStyle w:val="aa"/>
              </w:rPr>
              <w:t>構造</w:t>
            </w:r>
            <w:r w:rsidRPr="006003C9">
              <w:rPr>
                <w:rFonts w:hAnsi="細明體" w:cs="細明體"/>
              </w:rPr>
              <w:t>等級，與同條其他各款要求全數</w:t>
            </w:r>
            <w:r w:rsidRPr="00264D7F">
              <w:rPr>
                <w:rStyle w:val="aa"/>
              </w:rPr>
              <w:t>直通樓梯</w:t>
            </w:r>
            <w:r w:rsidRPr="006003C9">
              <w:rPr>
                <w:rFonts w:hAnsi="細明體" w:cs="細明體"/>
              </w:rPr>
              <w:t>改為</w:t>
            </w:r>
            <w:r w:rsidRPr="00A267DD">
              <w:rPr>
                <w:rStyle w:val="aa"/>
              </w:rPr>
              <w:t>安全</w:t>
            </w:r>
            <w:r w:rsidRPr="00264D7F">
              <w:rPr>
                <w:rStyle w:val="aa"/>
              </w:rPr>
              <w:t>梯</w:t>
            </w:r>
            <w:r w:rsidRPr="006003C9">
              <w:rPr>
                <w:rFonts w:hAnsi="細明體" w:cs="細明體"/>
              </w:rPr>
              <w:t>之</w:t>
            </w:r>
            <w:r w:rsidRPr="00264D7F">
              <w:rPr>
                <w:rStyle w:val="aa"/>
              </w:rPr>
              <w:t>規定</w:t>
            </w:r>
            <w:r w:rsidRPr="006003C9">
              <w:rPr>
                <w:rFonts w:hAnsi="細明體" w:cs="細明體"/>
              </w:rPr>
              <w:t>不同，如要求第</w:t>
            </w:r>
            <w:r w:rsidRPr="006003C9">
              <w:rPr>
                <w:rFonts w:hAnsi="細明體" w:cs="細明體"/>
              </w:rPr>
              <w:t>1</w:t>
            </w:r>
            <w:r w:rsidRPr="006003C9">
              <w:rPr>
                <w:rFonts w:hAnsi="細明體" w:cs="細明體"/>
              </w:rPr>
              <w:t>款之三層</w:t>
            </w:r>
            <w:r w:rsidRPr="002D4974">
              <w:rPr>
                <w:rStyle w:val="aa"/>
              </w:rPr>
              <w:t>以上</w:t>
            </w:r>
            <w:r w:rsidRPr="006003C9">
              <w:rPr>
                <w:rFonts w:hAnsi="細明體" w:cs="細明體"/>
              </w:rPr>
              <w:t>五層</w:t>
            </w:r>
            <w:r w:rsidRPr="002D4974">
              <w:rPr>
                <w:rStyle w:val="aa"/>
              </w:rPr>
              <w:t>以下</w:t>
            </w:r>
            <w:r w:rsidRPr="006003C9">
              <w:rPr>
                <w:rFonts w:hAnsi="細明體" w:cs="細明體"/>
              </w:rPr>
              <w:t>之</w:t>
            </w:r>
            <w:r w:rsidRPr="00C34A2E">
              <w:rPr>
                <w:rStyle w:val="aa"/>
              </w:rPr>
              <w:t>樓層</w:t>
            </w:r>
            <w:r w:rsidRPr="006003C9">
              <w:rPr>
                <w:rFonts w:hAnsi="細明體" w:cs="細明體"/>
              </w:rPr>
              <w:t>檢討</w:t>
            </w:r>
            <w:r w:rsidRPr="00657F62">
              <w:rPr>
                <w:rStyle w:val="aa"/>
              </w:rPr>
              <w:t>步行</w:t>
            </w:r>
            <w:r w:rsidRPr="00264D7F">
              <w:rPr>
                <w:rStyle w:val="aa"/>
              </w:rPr>
              <w:t>距離</w:t>
            </w:r>
            <w:r w:rsidRPr="006003C9">
              <w:rPr>
                <w:rFonts w:hAnsi="細明體" w:cs="細明體"/>
              </w:rPr>
              <w:t>至</w:t>
            </w:r>
            <w:r w:rsidRPr="00A267DD">
              <w:rPr>
                <w:rStyle w:val="aa"/>
              </w:rPr>
              <w:t>安全</w:t>
            </w:r>
            <w:r w:rsidRPr="00264D7F">
              <w:rPr>
                <w:rStyle w:val="aa"/>
              </w:rPr>
              <w:t>梯</w:t>
            </w:r>
            <w:r w:rsidRPr="006003C9">
              <w:rPr>
                <w:rFonts w:hAnsi="細明體" w:cs="細明體"/>
              </w:rPr>
              <w:t>口，形同要求全數</w:t>
            </w:r>
            <w:r w:rsidRPr="00264D7F">
              <w:rPr>
                <w:rStyle w:val="aa"/>
              </w:rPr>
              <w:t>直通樓梯</w:t>
            </w:r>
            <w:r w:rsidRPr="006003C9">
              <w:rPr>
                <w:rFonts w:hAnsi="細明體" w:cs="細明體"/>
              </w:rPr>
              <w:t>改為</w:t>
            </w:r>
            <w:r w:rsidRPr="00A267DD">
              <w:rPr>
                <w:rStyle w:val="aa"/>
              </w:rPr>
              <w:t>安全</w:t>
            </w:r>
            <w:r w:rsidRPr="00264D7F">
              <w:rPr>
                <w:rStyle w:val="aa"/>
              </w:rPr>
              <w:t>梯</w:t>
            </w:r>
            <w:r w:rsidRPr="006003C9">
              <w:rPr>
                <w:rFonts w:hAnsi="細明體" w:cs="細明體"/>
              </w:rPr>
              <w:t>，或為</w:t>
            </w:r>
            <w:r w:rsidRPr="00257C45">
              <w:rPr>
                <w:rStyle w:val="aa"/>
              </w:rPr>
              <w:t>符合</w:t>
            </w:r>
            <w:r w:rsidRPr="00657F62">
              <w:rPr>
                <w:rStyle w:val="aa"/>
              </w:rPr>
              <w:t>步行</w:t>
            </w:r>
            <w:r w:rsidRPr="00264D7F">
              <w:rPr>
                <w:rStyle w:val="aa"/>
              </w:rPr>
              <w:t>距離</w:t>
            </w:r>
            <w:r w:rsidRPr="006003C9">
              <w:rPr>
                <w:rFonts w:hAnsi="細明體" w:cs="細明體"/>
              </w:rPr>
              <w:t>而</w:t>
            </w:r>
            <w:r w:rsidRPr="00BA2B90">
              <w:rPr>
                <w:rStyle w:val="aa"/>
              </w:rPr>
              <w:t>增加</w:t>
            </w:r>
            <w:r w:rsidRPr="00A267DD">
              <w:rPr>
                <w:rStyle w:val="aa"/>
              </w:rPr>
              <w:t>安全</w:t>
            </w:r>
            <w:r w:rsidRPr="00264D7F">
              <w:rPr>
                <w:rStyle w:val="aa"/>
              </w:rPr>
              <w:t>梯</w:t>
            </w:r>
            <w:r w:rsidRPr="006003C9">
              <w:rPr>
                <w:rFonts w:hAnsi="細明體" w:cs="細明體"/>
              </w:rPr>
              <w:t>數量，與第</w:t>
            </w:r>
            <w:r w:rsidRPr="006003C9">
              <w:rPr>
                <w:rFonts w:hAnsi="細明體" w:cs="細明體"/>
              </w:rPr>
              <w:t>96</w:t>
            </w:r>
            <w:r w:rsidRPr="006003C9">
              <w:rPr>
                <w:rFonts w:hAnsi="細明體" w:cs="細明體"/>
              </w:rPr>
              <w:t>條第</w:t>
            </w:r>
            <w:r w:rsidRPr="006003C9">
              <w:rPr>
                <w:rFonts w:hAnsi="細明體" w:cs="細明體"/>
              </w:rPr>
              <w:t>1</w:t>
            </w:r>
            <w:r w:rsidRPr="006003C9">
              <w:rPr>
                <w:rFonts w:hAnsi="細明體" w:cs="細明體"/>
              </w:rPr>
              <w:t>款「</w:t>
            </w:r>
            <w:r w:rsidRPr="00A267DD">
              <w:rPr>
                <w:rStyle w:val="aa"/>
              </w:rPr>
              <w:t>至少</w:t>
            </w:r>
            <w:r w:rsidRPr="006003C9">
              <w:rPr>
                <w:rFonts w:hAnsi="細明體" w:cs="細明體"/>
              </w:rPr>
              <w:t>有一座為</w:t>
            </w:r>
            <w:r w:rsidRPr="00A267DD">
              <w:rPr>
                <w:rStyle w:val="aa"/>
              </w:rPr>
              <w:t>安全</w:t>
            </w:r>
            <w:r w:rsidRPr="00264D7F">
              <w:rPr>
                <w:rStyle w:val="aa"/>
              </w:rPr>
              <w:t>梯</w:t>
            </w:r>
            <w:r w:rsidRPr="006003C9">
              <w:rPr>
                <w:rFonts w:hAnsi="細明體" w:cs="細明體"/>
              </w:rPr>
              <w:t>」之</w:t>
            </w:r>
            <w:r w:rsidRPr="00264D7F">
              <w:rPr>
                <w:rStyle w:val="aa"/>
              </w:rPr>
              <w:t>規定</w:t>
            </w:r>
            <w:r w:rsidRPr="006003C9">
              <w:rPr>
                <w:rFonts w:hAnsi="細明體" w:cs="細明體"/>
              </w:rPr>
              <w:t>及該款立法意旨不符。故</w:t>
            </w:r>
            <w:r w:rsidRPr="00A267DD">
              <w:rPr>
                <w:rStyle w:val="aa"/>
              </w:rPr>
              <w:t>設置</w:t>
            </w:r>
            <w:r w:rsidRPr="006003C9">
              <w:rPr>
                <w:rFonts w:hAnsi="細明體" w:cs="細明體"/>
              </w:rPr>
              <w:t>2</w:t>
            </w:r>
            <w:r w:rsidRPr="006003C9">
              <w:rPr>
                <w:rFonts w:hAnsi="細明體" w:cs="細明體"/>
              </w:rPr>
              <w:t>座</w:t>
            </w:r>
            <w:r w:rsidRPr="002D4974">
              <w:rPr>
                <w:rStyle w:val="aa"/>
              </w:rPr>
              <w:t>以上</w:t>
            </w:r>
            <w:r w:rsidRPr="00264D7F">
              <w:rPr>
                <w:rStyle w:val="aa"/>
              </w:rPr>
              <w:t>直通樓梯</w:t>
            </w:r>
            <w:r w:rsidRPr="006003C9">
              <w:rPr>
                <w:rFonts w:hAnsi="細明體" w:cs="細明體"/>
              </w:rPr>
              <w:t>並</w:t>
            </w:r>
            <w:r w:rsidRPr="00C34A2E">
              <w:rPr>
                <w:rStyle w:val="aa"/>
              </w:rPr>
              <w:t>依</w:t>
            </w:r>
            <w:r w:rsidRPr="006003C9">
              <w:rPr>
                <w:rFonts w:hAnsi="細明體" w:cs="細明體"/>
              </w:rPr>
              <w:t>第</w:t>
            </w:r>
            <w:r w:rsidRPr="006003C9">
              <w:rPr>
                <w:rFonts w:hAnsi="細明體" w:cs="細明體"/>
              </w:rPr>
              <w:t>96</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1</w:t>
            </w:r>
            <w:r w:rsidRPr="006003C9">
              <w:rPr>
                <w:rFonts w:hAnsi="細明體" w:cs="細明體"/>
              </w:rPr>
              <w:t>款</w:t>
            </w:r>
            <w:r w:rsidRPr="00264D7F">
              <w:rPr>
                <w:rStyle w:val="aa"/>
              </w:rPr>
              <w:t>規定</w:t>
            </w:r>
            <w:r w:rsidRPr="006003C9">
              <w:rPr>
                <w:rFonts w:hAnsi="細明體" w:cs="細明體"/>
              </w:rPr>
              <w:t>將其中</w:t>
            </w:r>
            <w:r w:rsidRPr="00A267DD">
              <w:rPr>
                <w:rStyle w:val="aa"/>
              </w:rPr>
              <w:t>至少</w:t>
            </w:r>
            <w:r w:rsidRPr="006003C9">
              <w:rPr>
                <w:rFonts w:hAnsi="細明體" w:cs="細明體"/>
              </w:rPr>
              <w:t>1</w:t>
            </w:r>
            <w:r w:rsidRPr="006003C9">
              <w:rPr>
                <w:rFonts w:hAnsi="細明體" w:cs="細明體"/>
              </w:rPr>
              <w:t>座</w:t>
            </w:r>
            <w:r w:rsidRPr="00264D7F">
              <w:rPr>
                <w:rStyle w:val="aa"/>
              </w:rPr>
              <w:t>直通樓梯</w:t>
            </w:r>
            <w:r w:rsidRPr="0034082B">
              <w:rPr>
                <w:rStyle w:val="aa"/>
              </w:rPr>
              <w:t>構造</w:t>
            </w:r>
            <w:r w:rsidRPr="006003C9">
              <w:rPr>
                <w:rFonts w:hAnsi="細明體" w:cs="細明體"/>
              </w:rPr>
              <w:t>改為</w:t>
            </w:r>
            <w:r w:rsidRPr="00A267DD">
              <w:rPr>
                <w:rStyle w:val="aa"/>
              </w:rPr>
              <w:t>安全</w:t>
            </w:r>
            <w:r w:rsidRPr="00264D7F">
              <w:rPr>
                <w:rStyle w:val="aa"/>
              </w:rPr>
              <w:t>梯</w:t>
            </w:r>
            <w:r w:rsidRPr="006003C9">
              <w:rPr>
                <w:rFonts w:hAnsi="細明體" w:cs="細明體"/>
              </w:rPr>
              <w:t>者，</w:t>
            </w:r>
            <w:r w:rsidRPr="00A267DD">
              <w:rPr>
                <w:rStyle w:val="aa"/>
              </w:rPr>
              <w:t>自</w:t>
            </w:r>
            <w:r w:rsidRPr="006003C9">
              <w:rPr>
                <w:rFonts w:hAnsi="細明體" w:cs="細明體"/>
              </w:rPr>
              <w:t>樓面</w:t>
            </w:r>
            <w:r w:rsidRPr="00F55D4E">
              <w:rPr>
                <w:rStyle w:val="aa"/>
              </w:rPr>
              <w:t>居室</w:t>
            </w:r>
            <w:r w:rsidRPr="006003C9">
              <w:rPr>
                <w:rFonts w:hAnsi="細明體" w:cs="細明體"/>
              </w:rPr>
              <w:t>之任一點至</w:t>
            </w:r>
            <w:r w:rsidRPr="00264D7F">
              <w:rPr>
                <w:rStyle w:val="aa"/>
              </w:rPr>
              <w:t>樓梯</w:t>
            </w:r>
            <w:r w:rsidRPr="006003C9">
              <w:rPr>
                <w:rFonts w:hAnsi="細明體" w:cs="細明體"/>
              </w:rPr>
              <w:t>口之</w:t>
            </w:r>
            <w:r w:rsidRPr="00657F62">
              <w:rPr>
                <w:rStyle w:val="aa"/>
              </w:rPr>
              <w:t>步行</w:t>
            </w:r>
            <w:r w:rsidRPr="00264D7F">
              <w:rPr>
                <w:rStyle w:val="aa"/>
              </w:rPr>
              <w:t>距離</w:t>
            </w:r>
            <w:r w:rsidRPr="006003C9">
              <w:rPr>
                <w:rFonts w:hAnsi="細明體" w:cs="細明體"/>
              </w:rPr>
              <w:t>，</w:t>
            </w:r>
            <w:r w:rsidRPr="00A267DD">
              <w:rPr>
                <w:rStyle w:val="aa"/>
              </w:rPr>
              <w:t>得</w:t>
            </w:r>
            <w:r w:rsidRPr="006003C9">
              <w:rPr>
                <w:rFonts w:hAnsi="細明體" w:cs="細明體"/>
              </w:rPr>
              <w:t>檢討至</w:t>
            </w:r>
            <w:r w:rsidRPr="00C34A2E">
              <w:rPr>
                <w:rStyle w:val="aa"/>
              </w:rPr>
              <w:t>依</w:t>
            </w:r>
            <w:r w:rsidRPr="006003C9">
              <w:rPr>
                <w:rFonts w:hAnsi="細明體" w:cs="細明體"/>
              </w:rPr>
              <w:t>第</w:t>
            </w:r>
            <w:r w:rsidRPr="006003C9">
              <w:rPr>
                <w:rFonts w:hAnsi="細明體" w:cs="細明體"/>
              </w:rPr>
              <w:t>96</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1</w:t>
            </w:r>
            <w:r w:rsidRPr="006003C9">
              <w:rPr>
                <w:rFonts w:hAnsi="細明體" w:cs="細明體"/>
              </w:rPr>
              <w:t>款改為</w:t>
            </w:r>
            <w:r w:rsidRPr="00A267DD">
              <w:rPr>
                <w:rStyle w:val="aa"/>
              </w:rPr>
              <w:t>安全</w:t>
            </w:r>
            <w:r w:rsidRPr="00264D7F">
              <w:rPr>
                <w:rStyle w:val="aa"/>
              </w:rPr>
              <w:t>梯</w:t>
            </w:r>
            <w:r w:rsidRPr="006003C9">
              <w:rPr>
                <w:rFonts w:hAnsi="細明體" w:cs="細明體"/>
              </w:rPr>
              <w:t>之</w:t>
            </w:r>
            <w:r w:rsidRPr="00A267DD">
              <w:rPr>
                <w:rStyle w:val="aa"/>
              </w:rPr>
              <w:t>安全</w:t>
            </w:r>
            <w:r w:rsidRPr="00264D7F">
              <w:rPr>
                <w:rStyle w:val="aa"/>
              </w:rPr>
              <w:t>梯</w:t>
            </w:r>
            <w:r w:rsidRPr="006003C9">
              <w:rPr>
                <w:rFonts w:hAnsi="細明體" w:cs="細明體"/>
              </w:rPr>
              <w:t>口或</w:t>
            </w:r>
            <w:r w:rsidRPr="00C34A2E">
              <w:rPr>
                <w:rStyle w:val="aa"/>
              </w:rPr>
              <w:t>依</w:t>
            </w:r>
            <w:r w:rsidRPr="006003C9">
              <w:rPr>
                <w:rFonts w:hAnsi="細明體" w:cs="細明體"/>
              </w:rPr>
              <w:t>同款免改為</w:t>
            </w:r>
            <w:r w:rsidRPr="00A267DD">
              <w:rPr>
                <w:rStyle w:val="aa"/>
              </w:rPr>
              <w:t>安全</w:t>
            </w:r>
            <w:r w:rsidRPr="00264D7F">
              <w:rPr>
                <w:rStyle w:val="aa"/>
              </w:rPr>
              <w:t>梯</w:t>
            </w:r>
            <w:r w:rsidRPr="006003C9">
              <w:rPr>
                <w:rFonts w:hAnsi="細明體" w:cs="細明體"/>
              </w:rPr>
              <w:t>之</w:t>
            </w:r>
            <w:r w:rsidRPr="00264D7F">
              <w:rPr>
                <w:rStyle w:val="aa"/>
              </w:rPr>
              <w:t>直通樓梯樓梯</w:t>
            </w:r>
            <w:r w:rsidRPr="006003C9">
              <w:rPr>
                <w:rFonts w:hAnsi="細明體" w:cs="細明體"/>
              </w:rPr>
              <w:t>口。</w:t>
            </w:r>
            <w:r w:rsidRPr="006003C9">
              <w:rPr>
                <w:rFonts w:hAnsi="細明體" w:cs="細明體"/>
              </w:rPr>
              <w:t>“</w:t>
            </w:r>
            <w:r w:rsidR="001C1AC5" w:rsidRPr="006003C9">
              <w:rPr>
                <w:rFonts w:hAnsi="細明體" w:cs="細明體"/>
              </w:rPr>
              <w:t>,</w:t>
            </w:r>
          </w:p>
        </w:tc>
      </w:tr>
      <w:tr w:rsidR="001C1AC5" w:rsidRPr="00165CC3" w14:paraId="43B43223" w14:textId="77777777" w:rsidTr="00A726EB">
        <w:tc>
          <w:tcPr>
            <w:tcW w:w="9656" w:type="dxa"/>
            <w:shd w:val="clear" w:color="auto" w:fill="auto"/>
          </w:tcPr>
          <w:p w14:paraId="7C46D05B" w14:textId="318C816F"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2020-06-23</w:t>
            </w:r>
            <w:r w:rsidRPr="006003C9">
              <w:rPr>
                <w:rFonts w:hAnsi="細明體" w:cs="細明體"/>
              </w:rPr>
              <w:t>“</w:t>
            </w:r>
          </w:p>
        </w:tc>
      </w:tr>
      <w:tr w:rsidR="001C1AC5" w:rsidRPr="00165CC3" w14:paraId="20060F1F" w14:textId="77777777" w:rsidTr="00A726EB">
        <w:tc>
          <w:tcPr>
            <w:tcW w:w="9656" w:type="dxa"/>
            <w:shd w:val="clear" w:color="auto" w:fill="auto"/>
          </w:tcPr>
          <w:p w14:paraId="72F444F3" w14:textId="161C12B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58B3E9A" w14:textId="77777777" w:rsidTr="00A726EB">
        <w:tc>
          <w:tcPr>
            <w:tcW w:w="9656" w:type="dxa"/>
            <w:shd w:val="clear" w:color="auto" w:fill="auto"/>
          </w:tcPr>
          <w:p w14:paraId="237EE105" w14:textId="687FA19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842D7E2" w14:textId="77777777" w:rsidTr="00A726EB">
        <w:tc>
          <w:tcPr>
            <w:tcW w:w="9656" w:type="dxa"/>
            <w:shd w:val="clear" w:color="auto" w:fill="auto"/>
          </w:tcPr>
          <w:p w14:paraId="59ED8637" w14:textId="66C07F71"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0459869" w14:textId="77777777" w:rsidTr="00A726EB">
        <w:tc>
          <w:tcPr>
            <w:tcW w:w="9656" w:type="dxa"/>
            <w:shd w:val="clear" w:color="auto" w:fill="auto"/>
          </w:tcPr>
          <w:p w14:paraId="07609BCC" w14:textId="67ABC6EB" w:rsidR="001C1AC5" w:rsidRPr="00165CC3" w:rsidRDefault="001C1AC5" w:rsidP="006003C9">
            <w:pPr>
              <w:pStyle w:val="1"/>
              <w:numPr>
                <w:ilvl w:val="0"/>
                <w:numId w:val="1"/>
              </w:numPr>
            </w:pPr>
            <w:r w:rsidRPr="00165CC3">
              <w:rPr>
                <w:rFonts w:cs="細明體"/>
              </w:rPr>
              <w:t>“Title”:“</w:t>
            </w:r>
            <w:r w:rsidRPr="00165CC3">
              <w:rPr>
                <w:rFonts w:hAnsi="細明體" w:cs="細明體"/>
              </w:rPr>
              <w:t>關於臺中市政府都市發展局函為，民眾反映「電梯乘場內操作盤上之按鈕點字標示，如果貼膜點字觸感大約減</w:t>
            </w:r>
            <w:r w:rsidRPr="00165CC3">
              <w:rPr>
                <w:rFonts w:hAnsi="細明體" w:cs="細明體"/>
              </w:rPr>
              <w:t>20~30%</w:t>
            </w:r>
            <w:r w:rsidRPr="00165CC3">
              <w:rPr>
                <w:rFonts w:hAnsi="細明體" w:cs="細明體"/>
              </w:rPr>
              <w:t>，對盲人</w:t>
            </w:r>
            <w:r w:rsidR="00A267DD" w:rsidRPr="00A267DD">
              <w:rPr>
                <w:rStyle w:val="aa"/>
              </w:rPr>
              <w:t>使用</w:t>
            </w:r>
            <w:r w:rsidRPr="00165CC3">
              <w:rPr>
                <w:rFonts w:hAnsi="細明體" w:cs="細明體"/>
              </w:rPr>
              <w:t>會有影響」</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4D1A0D12" w14:textId="77777777" w:rsidTr="00A726EB">
        <w:tc>
          <w:tcPr>
            <w:tcW w:w="9656" w:type="dxa"/>
            <w:shd w:val="clear" w:color="auto" w:fill="auto"/>
          </w:tcPr>
          <w:p w14:paraId="28F4A992" w14:textId="6DE355E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109.6.22</w:t>
            </w:r>
            <w:r w:rsidRPr="006003C9">
              <w:rPr>
                <w:rFonts w:hAnsi="細明體" w:cs="細明體"/>
              </w:rPr>
              <w:t>營署建管字第</w:t>
            </w:r>
            <w:r w:rsidRPr="006003C9">
              <w:rPr>
                <w:rFonts w:hAnsi="細明體" w:cs="細明體"/>
              </w:rPr>
              <w:t>1091130421</w:t>
            </w:r>
            <w:r w:rsidRPr="006003C9">
              <w:rPr>
                <w:rFonts w:hAnsi="細明體" w:cs="細明體"/>
              </w:rPr>
              <w:t>號函說明：一、</w:t>
            </w:r>
            <w:r w:rsidRPr="00C34A2E">
              <w:rPr>
                <w:rStyle w:val="aa"/>
              </w:rPr>
              <w:t>依</w:t>
            </w:r>
            <w:r w:rsidRPr="006003C9">
              <w:rPr>
                <w:rFonts w:hAnsi="細明體" w:cs="細明體"/>
              </w:rPr>
              <w:t>據臺中市政府都市發展局</w:t>
            </w:r>
            <w:r w:rsidRPr="006003C9">
              <w:rPr>
                <w:rFonts w:hAnsi="細明體" w:cs="細明體"/>
              </w:rPr>
              <w:t>109</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6</w:t>
            </w:r>
            <w:r w:rsidRPr="006003C9">
              <w:rPr>
                <w:rFonts w:hAnsi="細明體" w:cs="細明體"/>
              </w:rPr>
              <w:t>日中市都管字第</w:t>
            </w:r>
            <w:r w:rsidRPr="006003C9">
              <w:rPr>
                <w:rFonts w:hAnsi="細明體" w:cs="細明體"/>
              </w:rPr>
              <w:t>1090038691</w:t>
            </w:r>
            <w:r w:rsidRPr="006003C9">
              <w:rPr>
                <w:rFonts w:hAnsi="細明體" w:cs="細明體"/>
              </w:rPr>
              <w:t>號函及</w:t>
            </w:r>
            <w:r w:rsidRPr="006003C9">
              <w:rPr>
                <w:rFonts w:hAnsi="細明體" w:cs="細明體"/>
              </w:rPr>
              <w:t>109</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4</w:t>
            </w:r>
            <w:r w:rsidRPr="006003C9">
              <w:rPr>
                <w:rFonts w:hAnsi="細明體" w:cs="細明體"/>
              </w:rPr>
              <w:t>日中市都管字第</w:t>
            </w:r>
            <w:r w:rsidRPr="006003C9">
              <w:rPr>
                <w:rFonts w:hAnsi="細明體" w:cs="細明體"/>
              </w:rPr>
              <w:t>1090075948</w:t>
            </w:r>
            <w:r w:rsidRPr="006003C9">
              <w:rPr>
                <w:rFonts w:hAnsi="細明體" w:cs="細明體"/>
              </w:rPr>
              <w:t>號函</w:t>
            </w:r>
            <w:r w:rsidRPr="00264D7F">
              <w:rPr>
                <w:rStyle w:val="aa"/>
              </w:rPr>
              <w:t>辦理</w:t>
            </w:r>
            <w:r w:rsidRPr="006003C9">
              <w:rPr>
                <w:rFonts w:hAnsi="細明體" w:cs="細明體"/>
              </w:rPr>
              <w:t>。二、</w:t>
            </w:r>
            <w:r w:rsidRPr="009242E5">
              <w:rPr>
                <w:rStyle w:val="aa"/>
              </w:rPr>
              <w:t>建築物</w:t>
            </w:r>
            <w:r w:rsidRPr="00A267DD">
              <w:rPr>
                <w:rStyle w:val="aa"/>
              </w:rPr>
              <w:t>無障礙設施</w:t>
            </w:r>
            <w:r w:rsidRPr="00BA2B90">
              <w:rPr>
                <w:rStyle w:val="aa"/>
              </w:rPr>
              <w:t>設計</w:t>
            </w:r>
            <w:r w:rsidRPr="00264D7F">
              <w:rPr>
                <w:rStyle w:val="aa"/>
              </w:rPr>
              <w:t>規範</w:t>
            </w:r>
            <w:r w:rsidRPr="006003C9">
              <w:rPr>
                <w:rFonts w:hAnsi="細明體" w:cs="細明體"/>
              </w:rPr>
              <w:t>第</w:t>
            </w:r>
            <w:r w:rsidRPr="006003C9">
              <w:rPr>
                <w:rFonts w:hAnsi="細明體" w:cs="細明體"/>
              </w:rPr>
              <w:t>4</w:t>
            </w:r>
            <w:r w:rsidRPr="006003C9">
              <w:rPr>
                <w:rFonts w:hAnsi="細明體" w:cs="細明體"/>
              </w:rPr>
              <w:t>章</w:t>
            </w:r>
            <w:r w:rsidRPr="00264D7F">
              <w:rPr>
                <w:rStyle w:val="aa"/>
              </w:rPr>
              <w:t>昇降</w:t>
            </w:r>
            <w:r w:rsidRPr="00A267DD">
              <w:rPr>
                <w:rStyle w:val="aa"/>
              </w:rPr>
              <w:t>設備</w:t>
            </w:r>
            <w:r w:rsidRPr="006003C9">
              <w:rPr>
                <w:rFonts w:hAnsi="細明體" w:cs="細明體"/>
              </w:rPr>
              <w:t>404</w:t>
            </w:r>
            <w:r w:rsidRPr="00264D7F">
              <w:rPr>
                <w:rStyle w:val="aa"/>
              </w:rPr>
              <w:t>昇降機</w:t>
            </w:r>
            <w:r w:rsidRPr="006003C9">
              <w:rPr>
                <w:rFonts w:hAnsi="細明體" w:cs="細明體"/>
              </w:rPr>
              <w:t>進出及等待搭乘</w:t>
            </w:r>
            <w:r w:rsidRPr="00A267DD">
              <w:rPr>
                <w:rStyle w:val="aa"/>
              </w:rPr>
              <w:t>空間</w:t>
            </w:r>
            <w:r w:rsidRPr="006003C9">
              <w:rPr>
                <w:rFonts w:hAnsi="細明體" w:cs="細明體"/>
              </w:rPr>
              <w:t>404.2</w:t>
            </w:r>
            <w:r w:rsidRPr="00264D7F">
              <w:rPr>
                <w:rStyle w:val="aa"/>
              </w:rPr>
              <w:t>昇降機</w:t>
            </w:r>
            <w:r w:rsidRPr="006003C9">
              <w:rPr>
                <w:rFonts w:hAnsi="細明體" w:cs="細明體"/>
              </w:rPr>
              <w:t>呼叫鈕及</w:t>
            </w:r>
            <w:r w:rsidRPr="006003C9">
              <w:rPr>
                <w:rFonts w:hAnsi="細明體" w:cs="細明體"/>
              </w:rPr>
              <w:t>406</w:t>
            </w:r>
            <w:r w:rsidRPr="00264D7F">
              <w:rPr>
                <w:rStyle w:val="aa"/>
              </w:rPr>
              <w:t>昇降機</w:t>
            </w:r>
            <w:r w:rsidRPr="006003C9">
              <w:rPr>
                <w:rFonts w:hAnsi="細明體" w:cs="細明體"/>
              </w:rPr>
              <w:t>廂</w:t>
            </w:r>
            <w:r w:rsidRPr="006003C9">
              <w:rPr>
                <w:rFonts w:hAnsi="細明體" w:cs="細明體"/>
              </w:rPr>
              <w:t>406.6</w:t>
            </w:r>
            <w:r w:rsidRPr="006003C9">
              <w:rPr>
                <w:rFonts w:hAnsi="細明體" w:cs="細明體"/>
              </w:rPr>
              <w:t>點字標示所</w:t>
            </w:r>
            <w:r w:rsidRPr="009242E5">
              <w:rPr>
                <w:rStyle w:val="aa"/>
              </w:rPr>
              <w:t>分別</w:t>
            </w:r>
            <w:r w:rsidRPr="006003C9">
              <w:rPr>
                <w:rFonts w:hAnsi="細明體" w:cs="細明體"/>
              </w:rPr>
              <w:t>明定點字之</w:t>
            </w:r>
            <w:r w:rsidRPr="00A267DD">
              <w:rPr>
                <w:rStyle w:val="aa"/>
              </w:rPr>
              <w:t>設置</w:t>
            </w:r>
            <w:r w:rsidRPr="00264D7F">
              <w:rPr>
                <w:rStyle w:val="aa"/>
              </w:rPr>
              <w:t>規定</w:t>
            </w:r>
            <w:r w:rsidRPr="006003C9">
              <w:rPr>
                <w:rFonts w:hAnsi="細明體" w:cs="細明體"/>
              </w:rPr>
              <w:t>，有關</w:t>
            </w:r>
            <w:r w:rsidRPr="00A267DD">
              <w:rPr>
                <w:rStyle w:val="aa"/>
              </w:rPr>
              <w:t>無障礙</w:t>
            </w:r>
            <w:r w:rsidRPr="00264D7F">
              <w:rPr>
                <w:rStyle w:val="aa"/>
              </w:rPr>
              <w:t>昇降</w:t>
            </w:r>
            <w:r w:rsidRPr="00A267DD">
              <w:rPr>
                <w:rStyle w:val="aa"/>
              </w:rPr>
              <w:t>設備</w:t>
            </w:r>
            <w:r w:rsidRPr="006003C9">
              <w:rPr>
                <w:rFonts w:hAnsi="細明體" w:cs="細明體"/>
              </w:rPr>
              <w:t>之呼叫鈕及</w:t>
            </w:r>
            <w:r w:rsidRPr="00264D7F">
              <w:rPr>
                <w:rStyle w:val="aa"/>
              </w:rPr>
              <w:t>昇降機</w:t>
            </w:r>
            <w:r w:rsidRPr="006003C9">
              <w:rPr>
                <w:rFonts w:hAnsi="細明體" w:cs="細明體"/>
              </w:rPr>
              <w:t>廂內按鈕之點字，</w:t>
            </w:r>
            <w:r w:rsidRPr="009242E5">
              <w:rPr>
                <w:rStyle w:val="aa"/>
              </w:rPr>
              <w:t>應</w:t>
            </w:r>
            <w:r w:rsidRPr="00C34A2E">
              <w:rPr>
                <w:rStyle w:val="aa"/>
              </w:rPr>
              <w:t>依</w:t>
            </w:r>
            <w:r w:rsidRPr="006003C9">
              <w:rPr>
                <w:rFonts w:hAnsi="細明體" w:cs="細明體"/>
              </w:rPr>
              <w:t>上開</w:t>
            </w:r>
            <w:r w:rsidRPr="00264D7F">
              <w:rPr>
                <w:rStyle w:val="aa"/>
              </w:rPr>
              <w:t>規定辦理</w:t>
            </w:r>
            <w:r w:rsidRPr="006003C9">
              <w:rPr>
                <w:rFonts w:hAnsi="細明體" w:cs="細明體"/>
              </w:rPr>
              <w:t>。三、於</w:t>
            </w:r>
            <w:r w:rsidRPr="006003C9">
              <w:rPr>
                <w:rFonts w:hAnsi="細明體" w:cs="細明體"/>
              </w:rPr>
              <w:t>COVID-19(</w:t>
            </w:r>
            <w:r w:rsidRPr="006003C9">
              <w:rPr>
                <w:rFonts w:hAnsi="細明體" w:cs="細明體"/>
              </w:rPr>
              <w:t>武漢肺炎</w:t>
            </w:r>
            <w:r w:rsidRPr="006003C9">
              <w:rPr>
                <w:rFonts w:hAnsi="細明體" w:cs="細明體"/>
              </w:rPr>
              <w:t>)</w:t>
            </w:r>
            <w:r w:rsidRPr="006003C9">
              <w:rPr>
                <w:rFonts w:hAnsi="細明體" w:cs="細明體"/>
              </w:rPr>
              <w:t>疫情</w:t>
            </w:r>
            <w:r w:rsidRPr="00860400">
              <w:rPr>
                <w:rStyle w:val="aa"/>
              </w:rPr>
              <w:t>期間</w:t>
            </w:r>
            <w:r w:rsidRPr="006003C9">
              <w:rPr>
                <w:rFonts w:hAnsi="細明體" w:cs="細明體"/>
              </w:rPr>
              <w:t>，衛生福利部疾病</w:t>
            </w:r>
            <w:r w:rsidRPr="00657F62">
              <w:rPr>
                <w:rStyle w:val="aa"/>
              </w:rPr>
              <w:t>管制</w:t>
            </w:r>
            <w:r w:rsidRPr="006003C9">
              <w:rPr>
                <w:rFonts w:hAnsi="細明體" w:cs="細明體"/>
              </w:rPr>
              <w:t>署網站已</w:t>
            </w:r>
            <w:r w:rsidRPr="00A267DD">
              <w:rPr>
                <w:rStyle w:val="aa"/>
              </w:rPr>
              <w:t>公布</w:t>
            </w:r>
            <w:r w:rsidRPr="006003C9">
              <w:rPr>
                <w:rFonts w:hAnsi="細明體" w:cs="細明體"/>
              </w:rPr>
              <w:t>保持社交</w:t>
            </w:r>
            <w:r w:rsidRPr="00264D7F">
              <w:rPr>
                <w:rStyle w:val="aa"/>
              </w:rPr>
              <w:t>距離</w:t>
            </w:r>
            <w:r w:rsidRPr="006003C9">
              <w:rPr>
                <w:rFonts w:hAnsi="細明體" w:cs="細明體"/>
              </w:rPr>
              <w:t>相關指引，揆諸相關指引內容，針對公眾經常接觸的物體建議可對表面進行消毒，消毒</w:t>
            </w:r>
            <w:r w:rsidRPr="00C34A2E">
              <w:rPr>
                <w:rStyle w:val="aa"/>
              </w:rPr>
              <w:t>可以</w:t>
            </w:r>
            <w:r w:rsidRPr="006003C9">
              <w:rPr>
                <w:rFonts w:hAnsi="細明體" w:cs="細明體"/>
              </w:rPr>
              <w:t>用</w:t>
            </w:r>
            <w:r w:rsidRPr="006003C9">
              <w:rPr>
                <w:rFonts w:hAnsi="細明體" w:cs="細明體"/>
              </w:rPr>
              <w:t>1</w:t>
            </w:r>
            <w:r w:rsidRPr="006003C9">
              <w:rPr>
                <w:rFonts w:hAnsi="細明體" w:cs="細明體"/>
              </w:rPr>
              <w:t>：</w:t>
            </w:r>
            <w:r w:rsidRPr="006003C9">
              <w:rPr>
                <w:rFonts w:hAnsi="細明體" w:cs="細明體"/>
              </w:rPr>
              <w:t>50(</w:t>
            </w:r>
            <w:r w:rsidRPr="006003C9">
              <w:rPr>
                <w:rFonts w:hAnsi="細明體" w:cs="細明體"/>
              </w:rPr>
              <w:t>當天泡製，以</w:t>
            </w:r>
            <w:r w:rsidRPr="006003C9">
              <w:rPr>
                <w:rFonts w:hAnsi="細明體" w:cs="細明體"/>
              </w:rPr>
              <w:t>1</w:t>
            </w:r>
            <w:r w:rsidRPr="006003C9">
              <w:rPr>
                <w:rFonts w:hAnsi="細明體" w:cs="細明體"/>
              </w:rPr>
              <w:t>份漂白水加</w:t>
            </w:r>
            <w:r w:rsidRPr="006003C9">
              <w:rPr>
                <w:rFonts w:hAnsi="細明體" w:cs="細明體"/>
              </w:rPr>
              <w:t>49</w:t>
            </w:r>
            <w:r w:rsidRPr="006003C9">
              <w:rPr>
                <w:rFonts w:hAnsi="細明體" w:cs="細明體"/>
              </w:rPr>
              <w:t>份的冷水</w:t>
            </w:r>
            <w:r w:rsidRPr="006003C9">
              <w:rPr>
                <w:rFonts w:hAnsi="細明體" w:cs="細明體"/>
              </w:rPr>
              <w:t>)</w:t>
            </w:r>
            <w:r w:rsidRPr="006003C9">
              <w:rPr>
                <w:rFonts w:hAnsi="細明體" w:cs="細明體"/>
              </w:rPr>
              <w:t>的稀釋漂白水</w:t>
            </w:r>
            <w:r w:rsidRPr="006003C9">
              <w:rPr>
                <w:rFonts w:hAnsi="細明體" w:cs="細明體"/>
              </w:rPr>
              <w:t>/</w:t>
            </w:r>
            <w:r w:rsidRPr="006003C9">
              <w:rPr>
                <w:rFonts w:hAnsi="細明體" w:cs="細明體"/>
              </w:rPr>
              <w:t>次氯酸鈉</w:t>
            </w:r>
            <w:r w:rsidRPr="006003C9">
              <w:rPr>
                <w:rFonts w:hAnsi="細明體" w:cs="細明體"/>
              </w:rPr>
              <w:t>(1000ppm)</w:t>
            </w:r>
            <w:r w:rsidRPr="006003C9">
              <w:rPr>
                <w:rFonts w:hAnsi="細明體" w:cs="細明體"/>
              </w:rPr>
              <w:t>進行擦拭，尚</w:t>
            </w:r>
            <w:r w:rsidRPr="00C34A2E">
              <w:rPr>
                <w:rStyle w:val="aa"/>
              </w:rPr>
              <w:t>無</w:t>
            </w:r>
            <w:r w:rsidRPr="006003C9">
              <w:rPr>
                <w:rFonts w:hAnsi="細明體" w:cs="細明體"/>
              </w:rPr>
              <w:t>要求以貼膜方式處理，合先敘明。四、於疫情</w:t>
            </w:r>
            <w:r w:rsidRPr="00860400">
              <w:rPr>
                <w:rStyle w:val="aa"/>
              </w:rPr>
              <w:t>期間</w:t>
            </w:r>
            <w:r w:rsidRPr="006003C9">
              <w:rPr>
                <w:rFonts w:hAnsi="細明體" w:cs="細明體"/>
              </w:rPr>
              <w:t>，如為避免手指接觸電梯乘場內操作盤上之按鈕，造成病毒感染之虞，而對電梯按鈕進行貼膜處理，</w:t>
            </w:r>
            <w:r w:rsidRPr="00C34A2E">
              <w:rPr>
                <w:rStyle w:val="aa"/>
              </w:rPr>
              <w:t>仍</w:t>
            </w:r>
            <w:r w:rsidRPr="009242E5">
              <w:rPr>
                <w:rStyle w:val="aa"/>
              </w:rPr>
              <w:t>應</w:t>
            </w:r>
            <w:r w:rsidRPr="006003C9">
              <w:rPr>
                <w:rFonts w:hAnsi="細明體" w:cs="細明體"/>
              </w:rPr>
              <w:t>避開張貼點字標示之</w:t>
            </w:r>
            <w:r w:rsidRPr="00C34A2E">
              <w:rPr>
                <w:rStyle w:val="aa"/>
              </w:rPr>
              <w:t>位置</w:t>
            </w:r>
            <w:r w:rsidRPr="006003C9">
              <w:rPr>
                <w:rFonts w:hAnsi="細明體" w:cs="細明體"/>
              </w:rPr>
              <w:t>，以避免影響視障者</w:t>
            </w:r>
            <w:r w:rsidRPr="00A267DD">
              <w:rPr>
                <w:rStyle w:val="aa"/>
              </w:rPr>
              <w:t>使用</w:t>
            </w:r>
            <w:r w:rsidRPr="006003C9">
              <w:rPr>
                <w:rFonts w:hAnsi="細明體" w:cs="細明體"/>
              </w:rPr>
              <w:t>觸覺性，致使</w:t>
            </w:r>
            <w:r w:rsidRPr="009242E5">
              <w:rPr>
                <w:rStyle w:val="aa"/>
              </w:rPr>
              <w:t>無法</w:t>
            </w:r>
            <w:r w:rsidRPr="006003C9">
              <w:rPr>
                <w:rFonts w:hAnsi="細明體" w:cs="細明體"/>
              </w:rPr>
              <w:t>辨別點字標示內容。</w:t>
            </w:r>
            <w:r w:rsidRPr="006003C9">
              <w:rPr>
                <w:rFonts w:hAnsi="細明體" w:cs="細明體"/>
              </w:rPr>
              <w:t>“</w:t>
            </w:r>
            <w:r w:rsidR="001C1AC5" w:rsidRPr="006003C9">
              <w:rPr>
                <w:rFonts w:hAnsi="細明體" w:cs="細明體"/>
              </w:rPr>
              <w:t>,</w:t>
            </w:r>
          </w:p>
        </w:tc>
      </w:tr>
      <w:tr w:rsidR="001C1AC5" w:rsidRPr="00165CC3" w14:paraId="37B5DEFA" w14:textId="77777777" w:rsidTr="00A726EB">
        <w:tc>
          <w:tcPr>
            <w:tcW w:w="9656" w:type="dxa"/>
            <w:shd w:val="clear" w:color="auto" w:fill="auto"/>
          </w:tcPr>
          <w:p w14:paraId="7B744CDE" w14:textId="06FA749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2020-06-22</w:t>
            </w:r>
            <w:r w:rsidRPr="006003C9">
              <w:rPr>
                <w:rFonts w:hAnsi="細明體" w:cs="細明體"/>
              </w:rPr>
              <w:t>“</w:t>
            </w:r>
          </w:p>
        </w:tc>
      </w:tr>
      <w:tr w:rsidR="001C1AC5" w:rsidRPr="00165CC3" w14:paraId="1A6E7284" w14:textId="77777777" w:rsidTr="00A726EB">
        <w:tc>
          <w:tcPr>
            <w:tcW w:w="9656" w:type="dxa"/>
            <w:shd w:val="clear" w:color="auto" w:fill="auto"/>
          </w:tcPr>
          <w:p w14:paraId="57380040" w14:textId="1678BAA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26C2EDB" w14:textId="77777777" w:rsidTr="00A726EB">
        <w:tc>
          <w:tcPr>
            <w:tcW w:w="9656" w:type="dxa"/>
            <w:shd w:val="clear" w:color="auto" w:fill="auto"/>
          </w:tcPr>
          <w:p w14:paraId="1A2BEE93" w14:textId="78F23DB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84EDF7C" w14:textId="77777777" w:rsidTr="00A726EB">
        <w:tc>
          <w:tcPr>
            <w:tcW w:w="9656" w:type="dxa"/>
            <w:shd w:val="clear" w:color="auto" w:fill="auto"/>
          </w:tcPr>
          <w:p w14:paraId="2B4E5CE7" w14:textId="506F3090"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3FC0681" w14:textId="77777777" w:rsidTr="00A726EB">
        <w:tc>
          <w:tcPr>
            <w:tcW w:w="9656" w:type="dxa"/>
            <w:shd w:val="clear" w:color="auto" w:fill="auto"/>
          </w:tcPr>
          <w:p w14:paraId="04E08286" w14:textId="2DE5289A"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860400" w:rsidRPr="00860400">
              <w:rPr>
                <w:rStyle w:val="aa"/>
              </w:rPr>
              <w:t>公寓大廈</w:t>
            </w:r>
            <w:r w:rsidR="00EF55D8" w:rsidRPr="00EF55D8">
              <w:rPr>
                <w:rStyle w:val="aa"/>
              </w:rPr>
              <w:t>管理</w:t>
            </w:r>
            <w:r w:rsidRPr="00165CC3">
              <w:rPr>
                <w:rFonts w:hAnsi="細明體" w:cs="細明體"/>
              </w:rPr>
              <w:t>條例第</w:t>
            </w:r>
            <w:r w:rsidRPr="00165CC3">
              <w:rPr>
                <w:rFonts w:hAnsi="細明體" w:cs="細明體"/>
              </w:rPr>
              <w:t>20</w:t>
            </w:r>
            <w:r w:rsidRPr="00165CC3">
              <w:rPr>
                <w:rFonts w:hAnsi="細明體" w:cs="細明體"/>
              </w:rPr>
              <w:t>條第</w:t>
            </w:r>
            <w:r w:rsidRPr="00165CC3">
              <w:rPr>
                <w:rFonts w:hAnsi="細明體" w:cs="細明體"/>
              </w:rPr>
              <w:t>1</w:t>
            </w:r>
            <w:r w:rsidRPr="00165CC3">
              <w:rPr>
                <w:rFonts w:hAnsi="細明體" w:cs="細明體"/>
              </w:rPr>
              <w:t>項移交執行疑義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1415C3F1" w14:textId="77777777" w:rsidTr="00A726EB">
        <w:tc>
          <w:tcPr>
            <w:tcW w:w="9656" w:type="dxa"/>
            <w:shd w:val="clear" w:color="auto" w:fill="auto"/>
          </w:tcPr>
          <w:p w14:paraId="669242B3" w14:textId="29D4076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109.6.22</w:t>
            </w:r>
            <w:r w:rsidRPr="006003C9">
              <w:rPr>
                <w:rFonts w:hAnsi="細明體" w:cs="細明體"/>
              </w:rPr>
              <w:t>營署建管字第</w:t>
            </w:r>
            <w:r w:rsidRPr="006003C9">
              <w:rPr>
                <w:rFonts w:hAnsi="細明體" w:cs="細明體"/>
              </w:rPr>
              <w:t>1091125743</w:t>
            </w:r>
            <w:r w:rsidRPr="006003C9">
              <w:rPr>
                <w:rFonts w:hAnsi="細明體" w:cs="細明體"/>
              </w:rPr>
              <w:t>號函說明：一、復貴府</w:t>
            </w:r>
            <w:r w:rsidRPr="006003C9">
              <w:rPr>
                <w:rFonts w:hAnsi="細明體" w:cs="細明體"/>
              </w:rPr>
              <w:t>109</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29</w:t>
            </w:r>
            <w:r w:rsidRPr="006003C9">
              <w:rPr>
                <w:rFonts w:hAnsi="細明體" w:cs="細明體"/>
              </w:rPr>
              <w:t>日府商使字第</w:t>
            </w:r>
            <w:r w:rsidRPr="006003C9">
              <w:rPr>
                <w:rFonts w:hAnsi="細明體" w:cs="細明體"/>
              </w:rPr>
              <w:t>1090078263</w:t>
            </w:r>
            <w:r w:rsidRPr="006003C9">
              <w:rPr>
                <w:rFonts w:hAnsi="細明體" w:cs="細明體"/>
              </w:rPr>
              <w:t>號函。二、按</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簡稱本條例）第</w:t>
            </w:r>
            <w:r w:rsidRPr="006003C9">
              <w:rPr>
                <w:rFonts w:hAnsi="細明體" w:cs="細明體"/>
              </w:rPr>
              <w:t>20</w:t>
            </w:r>
            <w:r w:rsidRPr="006003C9">
              <w:rPr>
                <w:rFonts w:hAnsi="細明體" w:cs="細明體"/>
              </w:rPr>
              <w:lastRenderedPageBreak/>
              <w:t>條、第</w:t>
            </w:r>
            <w:r w:rsidRPr="006003C9">
              <w:rPr>
                <w:rFonts w:hAnsi="細明體" w:cs="細明體"/>
              </w:rPr>
              <w:t>29</w:t>
            </w:r>
            <w:r w:rsidRPr="006003C9">
              <w:rPr>
                <w:rFonts w:hAnsi="細明體" w:cs="細明體"/>
              </w:rPr>
              <w:t>條第</w:t>
            </w:r>
            <w:r w:rsidRPr="006003C9">
              <w:rPr>
                <w:rFonts w:hAnsi="細明體" w:cs="細明體"/>
              </w:rPr>
              <w:t>2</w:t>
            </w:r>
            <w:r w:rsidRPr="006003C9">
              <w:rPr>
                <w:rFonts w:hAnsi="細明體" w:cs="細明體"/>
              </w:rPr>
              <w:t>項已</w:t>
            </w:r>
            <w:r w:rsidRPr="009242E5">
              <w:rPr>
                <w:rStyle w:val="aa"/>
              </w:rPr>
              <w:t>分別</w:t>
            </w:r>
            <w:r w:rsidRPr="006003C9">
              <w:rPr>
                <w:rFonts w:hAnsi="細明體" w:cs="細明體"/>
              </w:rPr>
              <w:t>明定，</w:t>
            </w:r>
            <w:r w:rsidRPr="00860400">
              <w:rPr>
                <w:rStyle w:val="aa"/>
              </w:rPr>
              <w:t>公寓大廈</w:t>
            </w:r>
            <w:r w:rsidRPr="006003C9">
              <w:rPr>
                <w:rFonts w:hAnsi="細明體" w:cs="細明體"/>
              </w:rPr>
              <w:t>之</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委員會於解職、</w:t>
            </w:r>
            <w:r w:rsidRPr="00264D7F">
              <w:rPr>
                <w:rStyle w:val="aa"/>
              </w:rPr>
              <w:t>離</w:t>
            </w:r>
            <w:r w:rsidRPr="006003C9">
              <w:rPr>
                <w:rFonts w:hAnsi="細明體" w:cs="細明體"/>
              </w:rPr>
              <w:t>職或</w:t>
            </w:r>
            <w:r w:rsidRPr="00EF55D8">
              <w:rPr>
                <w:rStyle w:val="aa"/>
              </w:rPr>
              <w:t>管理</w:t>
            </w:r>
            <w:r w:rsidRPr="006003C9">
              <w:rPr>
                <w:rFonts w:hAnsi="細明體" w:cs="細明體"/>
              </w:rPr>
              <w:t>委員會改組時，將</w:t>
            </w:r>
            <w:r w:rsidRPr="00A267DD">
              <w:rPr>
                <w:rStyle w:val="aa"/>
              </w:rPr>
              <w:t>公共</w:t>
            </w:r>
            <w:r w:rsidRPr="006003C9">
              <w:rPr>
                <w:rFonts w:hAnsi="細明體" w:cs="細明體"/>
              </w:rPr>
              <w:t>基金收支情形、會計憑證、會計帳簿、財務報表、印鑑及餘額移交新</w:t>
            </w:r>
            <w:r w:rsidRPr="00EF55D8">
              <w:rPr>
                <w:rStyle w:val="aa"/>
              </w:rPr>
              <w:t>管理</w:t>
            </w:r>
            <w:r w:rsidRPr="006003C9">
              <w:rPr>
                <w:rFonts w:hAnsi="細明體" w:cs="細明體"/>
              </w:rPr>
              <w:t>負責人或新</w:t>
            </w:r>
            <w:r w:rsidRPr="00EF55D8">
              <w:rPr>
                <w:rStyle w:val="aa"/>
              </w:rPr>
              <w:t>管理</w:t>
            </w:r>
            <w:r w:rsidRPr="006003C9">
              <w:rPr>
                <w:rFonts w:hAnsi="細明體" w:cs="細明體"/>
              </w:rPr>
              <w:t>委員會。</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委員會拒絕前項公告或移交，經催告於七日內</w:t>
            </w:r>
            <w:r w:rsidRPr="00C34A2E">
              <w:rPr>
                <w:rStyle w:val="aa"/>
              </w:rPr>
              <w:t>仍</w:t>
            </w:r>
            <w:r w:rsidRPr="006003C9">
              <w:rPr>
                <w:rFonts w:hAnsi="細明體" w:cs="細明體"/>
              </w:rPr>
              <w:t>不公告或移交時，</w:t>
            </w:r>
            <w:r w:rsidRPr="00A267DD">
              <w:rPr>
                <w:rStyle w:val="aa"/>
              </w:rPr>
              <w:t>得</w:t>
            </w:r>
            <w:r w:rsidRPr="006003C9">
              <w:rPr>
                <w:rFonts w:hAnsi="細明體" w:cs="細明體"/>
              </w:rPr>
              <w:t>報請主管機關或訴請法院命其公告或移交。</w:t>
            </w:r>
            <w:r w:rsidRPr="00860400">
              <w:rPr>
                <w:rStyle w:val="aa"/>
              </w:rPr>
              <w:t>公寓大廈</w:t>
            </w:r>
            <w:r w:rsidRPr="006003C9">
              <w:rPr>
                <w:rFonts w:hAnsi="細明體" w:cs="細明體"/>
              </w:rPr>
              <w:t>成立</w:t>
            </w:r>
            <w:r w:rsidRPr="00EF55D8">
              <w:rPr>
                <w:rStyle w:val="aa"/>
              </w:rPr>
              <w:t>管理</w:t>
            </w:r>
            <w:r w:rsidRPr="006003C9">
              <w:rPr>
                <w:rFonts w:hAnsi="細明體" w:cs="細明體"/>
              </w:rPr>
              <w:t>委員會者，事務執行方法與代理</w:t>
            </w:r>
            <w:r w:rsidRPr="00264D7F">
              <w:rPr>
                <w:rStyle w:val="aa"/>
              </w:rPr>
              <w:t>規定</w:t>
            </w:r>
            <w:r w:rsidRPr="006003C9">
              <w:rPr>
                <w:rFonts w:hAnsi="細明體" w:cs="細明體"/>
              </w:rPr>
              <w:t>，</w:t>
            </w:r>
            <w:r w:rsidRPr="00C34A2E">
              <w:rPr>
                <w:rStyle w:val="aa"/>
              </w:rPr>
              <w:t>依</w:t>
            </w:r>
            <w:r w:rsidRPr="009242E5">
              <w:rPr>
                <w:rStyle w:val="aa"/>
              </w:rPr>
              <w:t>區分</w:t>
            </w:r>
            <w:r w:rsidRPr="006003C9">
              <w:rPr>
                <w:rFonts w:hAnsi="細明體" w:cs="細明體"/>
              </w:rPr>
              <w:t>所有權人會議之決議。但規約另有</w:t>
            </w:r>
            <w:r w:rsidRPr="00264D7F">
              <w:rPr>
                <w:rStyle w:val="aa"/>
              </w:rPr>
              <w:t>規定</w:t>
            </w:r>
            <w:r w:rsidRPr="006003C9">
              <w:rPr>
                <w:rFonts w:hAnsi="細明體" w:cs="細明體"/>
              </w:rPr>
              <w:t>者，從其</w:t>
            </w:r>
            <w:r w:rsidRPr="00264D7F">
              <w:rPr>
                <w:rStyle w:val="aa"/>
              </w:rPr>
              <w:t>規定</w:t>
            </w:r>
            <w:r w:rsidRPr="006003C9">
              <w:rPr>
                <w:rFonts w:hAnsi="細明體" w:cs="細明體"/>
              </w:rPr>
              <w:t>。故</w:t>
            </w:r>
            <w:r w:rsidRPr="00EF55D8">
              <w:rPr>
                <w:rStyle w:val="aa"/>
              </w:rPr>
              <w:t>管理</w:t>
            </w:r>
            <w:r w:rsidRPr="006003C9">
              <w:rPr>
                <w:rFonts w:hAnsi="細明體" w:cs="細明體"/>
              </w:rPr>
              <w:t>負責人解職、</w:t>
            </w:r>
            <w:r w:rsidRPr="00264D7F">
              <w:rPr>
                <w:rStyle w:val="aa"/>
              </w:rPr>
              <w:t>離</w:t>
            </w:r>
            <w:r w:rsidRPr="006003C9">
              <w:rPr>
                <w:rFonts w:hAnsi="細明體" w:cs="細明體"/>
              </w:rPr>
              <w:t>職或</w:t>
            </w:r>
            <w:r w:rsidRPr="00EF55D8">
              <w:rPr>
                <w:rStyle w:val="aa"/>
              </w:rPr>
              <w:t>管理</w:t>
            </w:r>
            <w:r w:rsidRPr="006003C9">
              <w:rPr>
                <w:rFonts w:hAnsi="細明體" w:cs="細明體"/>
              </w:rPr>
              <w:t>委員會改組時，如有違反移交義務者，</w:t>
            </w:r>
            <w:r w:rsidRPr="00C34A2E">
              <w:rPr>
                <w:rStyle w:val="aa"/>
              </w:rPr>
              <w:t>依</w:t>
            </w:r>
            <w:r w:rsidRPr="006003C9">
              <w:rPr>
                <w:rFonts w:hAnsi="細明體" w:cs="細明體"/>
              </w:rPr>
              <w:t>本條例第</w:t>
            </w:r>
            <w:r w:rsidRPr="006003C9">
              <w:rPr>
                <w:rFonts w:hAnsi="細明體" w:cs="細明體"/>
              </w:rPr>
              <w:t>49</w:t>
            </w:r>
            <w:r w:rsidRPr="006003C9">
              <w:rPr>
                <w:rFonts w:hAnsi="細明體" w:cs="細明體"/>
              </w:rPr>
              <w:t>條</w:t>
            </w:r>
            <w:r w:rsidRPr="00264D7F">
              <w:rPr>
                <w:rStyle w:val="aa"/>
              </w:rPr>
              <w:t>規定辦理</w:t>
            </w:r>
            <w:r w:rsidRPr="006003C9">
              <w:rPr>
                <w:rFonts w:hAnsi="細明體" w:cs="細明體"/>
              </w:rPr>
              <w:t>。至於第</w:t>
            </w:r>
            <w:r w:rsidRPr="006003C9">
              <w:rPr>
                <w:rFonts w:hAnsi="細明體" w:cs="細明體"/>
              </w:rPr>
              <w:t>20</w:t>
            </w:r>
            <w:r w:rsidRPr="006003C9">
              <w:rPr>
                <w:rFonts w:hAnsi="細明體" w:cs="細明體"/>
              </w:rPr>
              <w:t>條</w:t>
            </w:r>
            <w:r w:rsidRPr="00264D7F">
              <w:rPr>
                <w:rStyle w:val="aa"/>
              </w:rPr>
              <w:t>規定</w:t>
            </w:r>
            <w:r w:rsidRPr="006003C9">
              <w:rPr>
                <w:rFonts w:hAnsi="細明體" w:cs="細明體"/>
              </w:rPr>
              <w:t>內容</w:t>
            </w:r>
            <w:r w:rsidRPr="009242E5">
              <w:rPr>
                <w:rStyle w:val="aa"/>
              </w:rPr>
              <w:t>以外</w:t>
            </w:r>
            <w:r w:rsidRPr="006003C9">
              <w:rPr>
                <w:rFonts w:hAnsi="細明體" w:cs="細明體"/>
              </w:rPr>
              <w:t>由</w:t>
            </w:r>
            <w:r w:rsidRPr="00EF55D8">
              <w:rPr>
                <w:rStyle w:val="aa"/>
              </w:rPr>
              <w:t>管理</w:t>
            </w:r>
            <w:r w:rsidRPr="006003C9">
              <w:rPr>
                <w:rFonts w:hAnsi="細明體" w:cs="細明體"/>
              </w:rPr>
              <w:t>委員會負責保管之資料，其移交之</w:t>
            </w:r>
            <w:r w:rsidRPr="00264D7F">
              <w:rPr>
                <w:rStyle w:val="aa"/>
              </w:rPr>
              <w:t>規定</w:t>
            </w:r>
            <w:r w:rsidRPr="006003C9">
              <w:rPr>
                <w:rFonts w:hAnsi="細明體" w:cs="細明體"/>
              </w:rPr>
              <w:t>，</w:t>
            </w:r>
            <w:r w:rsidRPr="00A267DD">
              <w:rPr>
                <w:rStyle w:val="aa"/>
              </w:rPr>
              <w:t>得</w:t>
            </w:r>
            <w:r w:rsidRPr="006003C9">
              <w:rPr>
                <w:rFonts w:hAnsi="細明體" w:cs="細明體"/>
              </w:rPr>
              <w:t>由</w:t>
            </w:r>
            <w:r w:rsidRPr="009242E5">
              <w:rPr>
                <w:rStyle w:val="aa"/>
              </w:rPr>
              <w:t>區分</w:t>
            </w:r>
            <w:r w:rsidRPr="006003C9">
              <w:rPr>
                <w:rFonts w:hAnsi="細明體" w:cs="細明體"/>
              </w:rPr>
              <w:t>所有權人會議決議或規約</w:t>
            </w:r>
            <w:r w:rsidRPr="00264D7F">
              <w:rPr>
                <w:rStyle w:val="aa"/>
              </w:rPr>
              <w:t>規定</w:t>
            </w:r>
            <w:r w:rsidRPr="006003C9">
              <w:rPr>
                <w:rFonts w:hAnsi="細明體" w:cs="細明體"/>
              </w:rPr>
              <w:t>之。三、來函所詢事宜，</w:t>
            </w:r>
            <w:r w:rsidRPr="009242E5">
              <w:rPr>
                <w:rStyle w:val="aa"/>
              </w:rPr>
              <w:t>應</w:t>
            </w:r>
            <w:r w:rsidRPr="00C34A2E">
              <w:rPr>
                <w:rStyle w:val="aa"/>
              </w:rPr>
              <w:t>依</w:t>
            </w:r>
            <w:r w:rsidRPr="006003C9">
              <w:rPr>
                <w:rFonts w:hAnsi="細明體" w:cs="細明體"/>
              </w:rPr>
              <w:t>上開</w:t>
            </w:r>
            <w:r w:rsidRPr="00264D7F">
              <w:rPr>
                <w:rStyle w:val="aa"/>
              </w:rPr>
              <w:t>規定辦理</w:t>
            </w:r>
            <w:r w:rsidRPr="006003C9">
              <w:rPr>
                <w:rFonts w:hAnsi="細明體" w:cs="細明體"/>
              </w:rPr>
              <w:t>。如有爭執，係</w:t>
            </w:r>
            <w:r w:rsidRPr="00C34A2E">
              <w:rPr>
                <w:rStyle w:val="aa"/>
              </w:rPr>
              <w:t>屬</w:t>
            </w:r>
            <w:r w:rsidRPr="006003C9">
              <w:rPr>
                <w:rFonts w:hAnsi="細明體" w:cs="細明體"/>
              </w:rPr>
              <w:t>私權，宜請民眾洽貴府</w:t>
            </w:r>
            <w:r w:rsidRPr="00C34A2E">
              <w:rPr>
                <w:rStyle w:val="aa"/>
              </w:rPr>
              <w:t>依</w:t>
            </w:r>
            <w:r w:rsidRPr="006003C9">
              <w:rPr>
                <w:rFonts w:hAnsi="細明體" w:cs="細明體"/>
              </w:rPr>
              <w:t>上開</w:t>
            </w:r>
            <w:r w:rsidRPr="00264D7F">
              <w:rPr>
                <w:rStyle w:val="aa"/>
              </w:rPr>
              <w:t>規定</w:t>
            </w:r>
            <w:r w:rsidRPr="006003C9">
              <w:rPr>
                <w:rFonts w:hAnsi="細明體" w:cs="細明體"/>
              </w:rPr>
              <w:t>組設之</w:t>
            </w:r>
            <w:r w:rsidRPr="00860400">
              <w:rPr>
                <w:rStyle w:val="aa"/>
              </w:rPr>
              <w:t>公寓大廈</w:t>
            </w:r>
            <w:r w:rsidRPr="006003C9">
              <w:rPr>
                <w:rFonts w:hAnsi="細明體" w:cs="細明體"/>
              </w:rPr>
              <w:t>爭議事件調處委員會處理或循司法途徑解決。</w:t>
            </w:r>
            <w:r w:rsidRPr="006003C9">
              <w:rPr>
                <w:rFonts w:hAnsi="細明體" w:cs="細明體"/>
              </w:rPr>
              <w:t>“</w:t>
            </w:r>
            <w:r w:rsidR="001C1AC5" w:rsidRPr="006003C9">
              <w:rPr>
                <w:rFonts w:hAnsi="細明體" w:cs="細明體"/>
              </w:rPr>
              <w:t>,</w:t>
            </w:r>
          </w:p>
        </w:tc>
      </w:tr>
      <w:tr w:rsidR="001C1AC5" w:rsidRPr="00165CC3" w14:paraId="0F60F4C2" w14:textId="77777777" w:rsidTr="00A726EB">
        <w:tc>
          <w:tcPr>
            <w:tcW w:w="9656" w:type="dxa"/>
            <w:shd w:val="clear" w:color="auto" w:fill="auto"/>
          </w:tcPr>
          <w:p w14:paraId="220AB225" w14:textId="619C2FF9"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2020-06-22</w:t>
            </w:r>
            <w:r w:rsidRPr="006003C9">
              <w:rPr>
                <w:rFonts w:hAnsi="細明體" w:cs="細明體"/>
              </w:rPr>
              <w:t>“</w:t>
            </w:r>
          </w:p>
        </w:tc>
      </w:tr>
      <w:tr w:rsidR="001C1AC5" w:rsidRPr="00165CC3" w14:paraId="62AB471C" w14:textId="77777777" w:rsidTr="00A726EB">
        <w:tc>
          <w:tcPr>
            <w:tcW w:w="9656" w:type="dxa"/>
            <w:shd w:val="clear" w:color="auto" w:fill="auto"/>
          </w:tcPr>
          <w:p w14:paraId="159A7C9D" w14:textId="78D2DF7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E4DEFDA" w14:textId="77777777" w:rsidTr="00A726EB">
        <w:tc>
          <w:tcPr>
            <w:tcW w:w="9656" w:type="dxa"/>
            <w:shd w:val="clear" w:color="auto" w:fill="auto"/>
          </w:tcPr>
          <w:p w14:paraId="5FD3E03A" w14:textId="47A93CE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66E4F9A" w14:textId="77777777" w:rsidTr="00A726EB">
        <w:tc>
          <w:tcPr>
            <w:tcW w:w="9656" w:type="dxa"/>
            <w:shd w:val="clear" w:color="auto" w:fill="auto"/>
          </w:tcPr>
          <w:p w14:paraId="6EF775C7" w14:textId="396DE821"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68F3C25" w14:textId="77777777" w:rsidTr="00A726EB">
        <w:tc>
          <w:tcPr>
            <w:tcW w:w="9656" w:type="dxa"/>
            <w:shd w:val="clear" w:color="auto" w:fill="auto"/>
          </w:tcPr>
          <w:p w14:paraId="70F0879B" w14:textId="11A67A93"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w:t>
            </w:r>
            <w:r w:rsidRPr="00165CC3">
              <w:rPr>
                <w:rFonts w:hAnsi="細明體" w:cs="細明體"/>
              </w:rPr>
              <w:t>(</w:t>
            </w:r>
            <w:r w:rsidR="002D4974" w:rsidRPr="002D4974">
              <w:rPr>
                <w:rStyle w:val="aa"/>
              </w:rPr>
              <w:t>以下</w:t>
            </w:r>
            <w:r w:rsidRPr="00165CC3">
              <w:rPr>
                <w:rFonts w:hAnsi="細明體" w:cs="細明體"/>
              </w:rPr>
              <w:t>簡稱本編</w:t>
            </w:r>
            <w:r w:rsidRPr="00165CC3">
              <w:rPr>
                <w:rFonts w:hAnsi="細明體" w:cs="細明體"/>
              </w:rPr>
              <w:t>)</w:t>
            </w:r>
            <w:r w:rsidRPr="00165CC3">
              <w:rPr>
                <w:rFonts w:hAnsi="細明體" w:cs="細明體"/>
              </w:rPr>
              <w:t>第</w:t>
            </w:r>
            <w:r w:rsidRPr="00165CC3">
              <w:rPr>
                <w:rFonts w:hAnsi="細明體" w:cs="細明體"/>
              </w:rPr>
              <w:t>46</w:t>
            </w:r>
            <w:r w:rsidRPr="00165CC3">
              <w:rPr>
                <w:rFonts w:hAnsi="細明體" w:cs="細明體"/>
              </w:rPr>
              <w:t>條之</w:t>
            </w:r>
            <w:r w:rsidRPr="00165CC3">
              <w:rPr>
                <w:rFonts w:hAnsi="細明體" w:cs="細明體"/>
              </w:rPr>
              <w:t>6</w:t>
            </w:r>
            <w:r w:rsidRPr="00165CC3">
              <w:rPr>
                <w:rFonts w:hAnsi="細明體" w:cs="細明體"/>
              </w:rPr>
              <w:t>之</w:t>
            </w:r>
            <w:r w:rsidR="00264D7F" w:rsidRPr="00264D7F">
              <w:rPr>
                <w:rStyle w:val="aa"/>
              </w:rPr>
              <w:t>樓板</w:t>
            </w:r>
            <w:r w:rsidR="00657F62" w:rsidRPr="00657F62">
              <w:rPr>
                <w:rStyle w:val="aa"/>
              </w:rPr>
              <w:t>衝擊音隔音</w:t>
            </w:r>
            <w:r w:rsidR="0034082B" w:rsidRPr="0034082B">
              <w:rPr>
                <w:rStyle w:val="aa"/>
              </w:rPr>
              <w:t>構造</w:t>
            </w:r>
            <w:r w:rsidRPr="00165CC3">
              <w:rPr>
                <w:rFonts w:hAnsi="細明體" w:cs="細明體"/>
              </w:rPr>
              <w:t>兩項疑義</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2604E324" w14:textId="77777777" w:rsidTr="00A726EB">
        <w:tc>
          <w:tcPr>
            <w:tcW w:w="9656" w:type="dxa"/>
            <w:shd w:val="clear" w:color="auto" w:fill="auto"/>
          </w:tcPr>
          <w:p w14:paraId="50033494" w14:textId="57F47E2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109.6.19</w:t>
            </w:r>
            <w:r w:rsidRPr="006003C9">
              <w:rPr>
                <w:rFonts w:hAnsi="細明體" w:cs="細明體"/>
              </w:rPr>
              <w:t>台內營字第</w:t>
            </w:r>
            <w:r w:rsidRPr="006003C9">
              <w:rPr>
                <w:rFonts w:hAnsi="細明體" w:cs="細明體"/>
              </w:rPr>
              <w:t>1090809746</w:t>
            </w:r>
            <w:r w:rsidRPr="006003C9">
              <w:rPr>
                <w:rFonts w:hAnsi="細明體" w:cs="細明體"/>
              </w:rPr>
              <w:t>號函說明：一、復貴會</w:t>
            </w:r>
            <w:r w:rsidRPr="006003C9">
              <w:rPr>
                <w:rFonts w:hAnsi="細明體" w:cs="細明體"/>
              </w:rPr>
              <w:t>109</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13</w:t>
            </w:r>
            <w:r w:rsidRPr="006003C9">
              <w:rPr>
                <w:rFonts w:hAnsi="細明體" w:cs="細明體"/>
              </w:rPr>
              <w:t>日</w:t>
            </w:r>
            <w:r w:rsidRPr="006003C9">
              <w:rPr>
                <w:rFonts w:hAnsi="細明體" w:cs="細明體"/>
              </w:rPr>
              <w:t>(109)</w:t>
            </w:r>
            <w:r w:rsidRPr="006003C9">
              <w:rPr>
                <w:rFonts w:hAnsi="細明體" w:cs="細明體"/>
              </w:rPr>
              <w:t>不動產開發全聯字第</w:t>
            </w:r>
            <w:r w:rsidRPr="006003C9">
              <w:rPr>
                <w:rFonts w:hAnsi="細明體" w:cs="細明體"/>
              </w:rPr>
              <w:t>12797</w:t>
            </w:r>
            <w:r w:rsidRPr="006003C9">
              <w:rPr>
                <w:rFonts w:hAnsi="細明體" w:cs="細明體"/>
              </w:rPr>
              <w:t>號函。二、有關本編第</w:t>
            </w:r>
            <w:r w:rsidRPr="006003C9">
              <w:rPr>
                <w:rFonts w:hAnsi="細明體" w:cs="細明體"/>
              </w:rPr>
              <w:t>46</w:t>
            </w:r>
            <w:r w:rsidRPr="006003C9">
              <w:rPr>
                <w:rFonts w:hAnsi="細明體" w:cs="細明體"/>
              </w:rPr>
              <w:t>條之</w:t>
            </w:r>
            <w:r w:rsidRPr="006003C9">
              <w:rPr>
                <w:rFonts w:hAnsi="細明體" w:cs="細明體"/>
              </w:rPr>
              <w:t>6</w:t>
            </w:r>
            <w:r w:rsidRPr="00264D7F">
              <w:rPr>
                <w:rStyle w:val="aa"/>
              </w:rPr>
              <w:t>規定</w:t>
            </w:r>
            <w:r w:rsidRPr="006003C9">
              <w:rPr>
                <w:rFonts w:hAnsi="細明體" w:cs="細明體"/>
              </w:rPr>
              <w:t>表面材</w:t>
            </w:r>
            <w:r w:rsidRPr="006003C9">
              <w:rPr>
                <w:rFonts w:hAnsi="細明體" w:cs="細明體"/>
              </w:rPr>
              <w:t>(</w:t>
            </w:r>
            <w:r w:rsidRPr="009242E5">
              <w:rPr>
                <w:rStyle w:val="aa"/>
              </w:rPr>
              <w:t>含</w:t>
            </w:r>
            <w:r w:rsidRPr="006003C9">
              <w:rPr>
                <w:rFonts w:hAnsi="細明體" w:cs="細明體"/>
              </w:rPr>
              <w:t>緩衝材</w:t>
            </w:r>
            <w:r w:rsidRPr="006003C9">
              <w:rPr>
                <w:rFonts w:hAnsi="細明體" w:cs="細明體"/>
              </w:rPr>
              <w:t>)</w:t>
            </w:r>
            <w:r w:rsidRPr="006003C9">
              <w:rPr>
                <w:rFonts w:hAnsi="細明體" w:cs="細明體"/>
              </w:rPr>
              <w:t>於預售屋買賣定型化契約</w:t>
            </w:r>
            <w:r w:rsidRPr="009242E5">
              <w:rPr>
                <w:rStyle w:val="aa"/>
              </w:rPr>
              <w:t>應</w:t>
            </w:r>
            <w:r w:rsidRPr="006003C9">
              <w:rPr>
                <w:rFonts w:hAnsi="細明體" w:cs="細明體"/>
              </w:rPr>
              <w:t>記載及</w:t>
            </w:r>
            <w:r w:rsidRPr="00A267DD">
              <w:rPr>
                <w:rStyle w:val="aa"/>
              </w:rPr>
              <w:t>不得</w:t>
            </w:r>
            <w:r w:rsidRPr="006003C9">
              <w:rPr>
                <w:rFonts w:hAnsi="細明體" w:cs="細明體"/>
              </w:rPr>
              <w:t>記載事項之保固期限疑義</w:t>
            </w:r>
            <w:r w:rsidRPr="006003C9">
              <w:rPr>
                <w:rFonts w:hAnsi="細明體" w:cs="細明體"/>
              </w:rPr>
              <w:t>1</w:t>
            </w:r>
            <w:r w:rsidRPr="006003C9">
              <w:rPr>
                <w:rFonts w:hAnsi="細明體" w:cs="細明體"/>
              </w:rPr>
              <w:t>節，按預售屋買賣定型化契約</w:t>
            </w:r>
            <w:r w:rsidRPr="009242E5">
              <w:rPr>
                <w:rStyle w:val="aa"/>
              </w:rPr>
              <w:t>應</w:t>
            </w:r>
            <w:r w:rsidRPr="006003C9">
              <w:rPr>
                <w:rFonts w:hAnsi="細明體" w:cs="細明體"/>
              </w:rPr>
              <w:t>記載及</w:t>
            </w:r>
            <w:r w:rsidRPr="00A267DD">
              <w:rPr>
                <w:rStyle w:val="aa"/>
              </w:rPr>
              <w:t>不得</w:t>
            </w:r>
            <w:r w:rsidRPr="006003C9">
              <w:rPr>
                <w:rFonts w:hAnsi="細明體" w:cs="細明體"/>
              </w:rPr>
              <w:t>記載事項壹、</w:t>
            </w:r>
            <w:r w:rsidRPr="009242E5">
              <w:rPr>
                <w:rStyle w:val="aa"/>
              </w:rPr>
              <w:t>應</w:t>
            </w:r>
            <w:r w:rsidRPr="006003C9">
              <w:rPr>
                <w:rFonts w:hAnsi="細明體" w:cs="細明體"/>
              </w:rPr>
              <w:t>記載事項</w:t>
            </w:r>
            <w:r w:rsidRPr="00264D7F">
              <w:rPr>
                <w:rStyle w:val="aa"/>
              </w:rPr>
              <w:t>規定</w:t>
            </w:r>
            <w:r w:rsidRPr="006003C9">
              <w:rPr>
                <w:rFonts w:hAnsi="細明體" w:cs="細明體"/>
              </w:rPr>
              <w:t>：「十七、保固期限及</w:t>
            </w:r>
            <w:r w:rsidRPr="00A267DD">
              <w:rPr>
                <w:rStyle w:val="aa"/>
              </w:rPr>
              <w:t>範圍</w:t>
            </w:r>
            <w:r w:rsidRPr="006003C9">
              <w:rPr>
                <w:rFonts w:hAnsi="細明體" w:cs="細明體"/>
              </w:rPr>
              <w:t>.......</w:t>
            </w:r>
            <w:r w:rsidRPr="00264D7F">
              <w:rPr>
                <w:rStyle w:val="aa"/>
              </w:rPr>
              <w:t>結構</w:t>
            </w:r>
            <w:r w:rsidRPr="00A267DD">
              <w:rPr>
                <w:rStyle w:val="aa"/>
              </w:rPr>
              <w:t>部分</w:t>
            </w:r>
            <w:r w:rsidRPr="006003C9">
              <w:rPr>
                <w:rFonts w:hAnsi="細明體" w:cs="細明體"/>
              </w:rPr>
              <w:t>（如：</w:t>
            </w:r>
            <w:r w:rsidRPr="00264D7F">
              <w:rPr>
                <w:rStyle w:val="aa"/>
              </w:rPr>
              <w:t>樑柱</w:t>
            </w:r>
            <w:r w:rsidRPr="006003C9">
              <w:rPr>
                <w:rFonts w:hAnsi="細明體" w:cs="細明體"/>
              </w:rPr>
              <w:t>、</w:t>
            </w:r>
            <w:r w:rsidRPr="00264D7F">
              <w:rPr>
                <w:rStyle w:val="aa"/>
              </w:rPr>
              <w:t>樓梯</w:t>
            </w:r>
            <w:r w:rsidRPr="006003C9">
              <w:rPr>
                <w:rFonts w:hAnsi="細明體" w:cs="細明體"/>
              </w:rPr>
              <w:t>、擋土牆、雜項工作</w:t>
            </w:r>
            <w:r w:rsidRPr="006003C9">
              <w:rPr>
                <w:rFonts w:hAnsi="細明體" w:cs="細明體"/>
              </w:rPr>
              <w:t>...</w:t>
            </w:r>
            <w:r w:rsidRPr="006003C9">
              <w:rPr>
                <w:rFonts w:hAnsi="細明體" w:cs="細明體"/>
              </w:rPr>
              <w:t>等）負責保固十五年，固定建材及</w:t>
            </w:r>
            <w:r w:rsidRPr="00A267DD">
              <w:rPr>
                <w:rStyle w:val="aa"/>
              </w:rPr>
              <w:t>設備部分</w:t>
            </w:r>
            <w:r w:rsidRPr="006003C9">
              <w:rPr>
                <w:rFonts w:hAnsi="細明體" w:cs="細明體"/>
              </w:rPr>
              <w:t>（如：</w:t>
            </w:r>
            <w:r w:rsidRPr="00A267DD">
              <w:rPr>
                <w:rStyle w:val="aa"/>
              </w:rPr>
              <w:t>門窗</w:t>
            </w:r>
            <w:r w:rsidRPr="006003C9">
              <w:rPr>
                <w:rFonts w:hAnsi="細明體" w:cs="細明體"/>
              </w:rPr>
              <w:t>、粉刷、地磚</w:t>
            </w:r>
            <w:r w:rsidRPr="006003C9">
              <w:rPr>
                <w:rFonts w:hAnsi="細明體" w:cs="細明體"/>
              </w:rPr>
              <w:t>...</w:t>
            </w:r>
            <w:r w:rsidRPr="006003C9">
              <w:rPr>
                <w:rFonts w:hAnsi="細明體" w:cs="細明體"/>
              </w:rPr>
              <w:t>等）負責保固一年</w:t>
            </w:r>
            <w:r w:rsidRPr="006003C9">
              <w:rPr>
                <w:rFonts w:hAnsi="細明體" w:cs="細明體"/>
              </w:rPr>
              <w:t>......</w:t>
            </w:r>
            <w:r w:rsidRPr="006003C9">
              <w:rPr>
                <w:rFonts w:hAnsi="細明體" w:cs="細明體"/>
              </w:rPr>
              <w:t>。」然上開所稱「</w:t>
            </w:r>
            <w:r w:rsidRPr="00264D7F">
              <w:rPr>
                <w:rStyle w:val="aa"/>
              </w:rPr>
              <w:t>結構</w:t>
            </w:r>
            <w:r w:rsidRPr="00A267DD">
              <w:rPr>
                <w:rStyle w:val="aa"/>
              </w:rPr>
              <w:t>部分</w:t>
            </w:r>
            <w:r w:rsidRPr="006003C9">
              <w:rPr>
                <w:rFonts w:hAnsi="細明體" w:cs="細明體"/>
              </w:rPr>
              <w:t>」係為界定與</w:t>
            </w:r>
            <w:r w:rsidRPr="00264D7F">
              <w:rPr>
                <w:rStyle w:val="aa"/>
              </w:rPr>
              <w:t>結構</w:t>
            </w:r>
            <w:r w:rsidRPr="00A267DD">
              <w:rPr>
                <w:rStyle w:val="aa"/>
              </w:rPr>
              <w:t>安全</w:t>
            </w:r>
            <w:r w:rsidRPr="006003C9">
              <w:rPr>
                <w:rFonts w:hAnsi="細明體" w:cs="細明體"/>
              </w:rPr>
              <w:t>相關之</w:t>
            </w:r>
            <w:r w:rsidRPr="00A267DD">
              <w:rPr>
                <w:rStyle w:val="aa"/>
              </w:rPr>
              <w:t>主要</w:t>
            </w:r>
            <w:r w:rsidRPr="00264D7F">
              <w:rPr>
                <w:rStyle w:val="aa"/>
              </w:rPr>
              <w:t>結構</w:t>
            </w:r>
            <w:r w:rsidRPr="006003C9">
              <w:rPr>
                <w:rFonts w:hAnsi="細明體" w:cs="細明體"/>
              </w:rPr>
              <w:t>構件之保固期限，與本編第</w:t>
            </w:r>
            <w:r w:rsidRPr="006003C9">
              <w:rPr>
                <w:rFonts w:hAnsi="細明體" w:cs="細明體"/>
              </w:rPr>
              <w:t>46</w:t>
            </w:r>
            <w:r w:rsidRPr="006003C9">
              <w:rPr>
                <w:rFonts w:hAnsi="細明體" w:cs="細明體"/>
              </w:rPr>
              <w:t>條之</w:t>
            </w:r>
            <w:r w:rsidRPr="006003C9">
              <w:rPr>
                <w:rFonts w:hAnsi="細明體" w:cs="細明體"/>
              </w:rPr>
              <w:t>6</w:t>
            </w:r>
            <w:r w:rsidRPr="00264D7F">
              <w:rPr>
                <w:rStyle w:val="aa"/>
              </w:rPr>
              <w:t>規範</w:t>
            </w:r>
            <w:r w:rsidRPr="006003C9">
              <w:rPr>
                <w:rFonts w:hAnsi="細明體" w:cs="細明體"/>
              </w:rPr>
              <w:t>目的不同，考量表面材與緩衝材係與固定建材類似，故其</w:t>
            </w:r>
            <w:r w:rsidRPr="009242E5">
              <w:rPr>
                <w:rStyle w:val="aa"/>
              </w:rPr>
              <w:t>應</w:t>
            </w:r>
            <w:r w:rsidRPr="00A267DD">
              <w:rPr>
                <w:rStyle w:val="aa"/>
              </w:rPr>
              <w:t>適用</w:t>
            </w:r>
            <w:r w:rsidRPr="006003C9">
              <w:rPr>
                <w:rFonts w:hAnsi="細明體" w:cs="細明體"/>
              </w:rPr>
              <w:t>保固</w:t>
            </w:r>
            <w:r w:rsidRPr="006003C9">
              <w:rPr>
                <w:rFonts w:hAnsi="細明體" w:cs="細明體"/>
              </w:rPr>
              <w:t>1</w:t>
            </w:r>
            <w:r w:rsidRPr="006003C9">
              <w:rPr>
                <w:rFonts w:hAnsi="細明體" w:cs="細明體"/>
              </w:rPr>
              <w:t>年之</w:t>
            </w:r>
            <w:r w:rsidRPr="00A267DD">
              <w:rPr>
                <w:rStyle w:val="aa"/>
              </w:rPr>
              <w:t>範圍</w:t>
            </w:r>
            <w:r w:rsidRPr="006003C9">
              <w:rPr>
                <w:rFonts w:hAnsi="細明體" w:cs="細明體"/>
              </w:rPr>
              <w:t>。三、有關</w:t>
            </w:r>
            <w:r w:rsidRPr="00264D7F">
              <w:rPr>
                <w:rStyle w:val="aa"/>
              </w:rPr>
              <w:t>樓板</w:t>
            </w:r>
            <w:r w:rsidRPr="00657F62">
              <w:rPr>
                <w:rStyle w:val="aa"/>
              </w:rPr>
              <w:t>衝擊音隔音</w:t>
            </w:r>
            <w:r w:rsidRPr="0034082B">
              <w:rPr>
                <w:rStyle w:val="aa"/>
              </w:rPr>
              <w:t>構造</w:t>
            </w:r>
            <w:r w:rsidRPr="006003C9">
              <w:rPr>
                <w:rFonts w:hAnsi="細明體" w:cs="細明體"/>
              </w:rPr>
              <w:t>是否列為逐層勘驗項目疑義</w:t>
            </w:r>
            <w:r w:rsidRPr="006003C9">
              <w:rPr>
                <w:rFonts w:hAnsi="細明體" w:cs="細明體"/>
              </w:rPr>
              <w:t>1</w:t>
            </w:r>
            <w:r w:rsidRPr="006003C9">
              <w:rPr>
                <w:rFonts w:hAnsi="細明體" w:cs="細明體"/>
              </w:rPr>
              <w:t>節，</w:t>
            </w:r>
            <w:r w:rsidRPr="00C34A2E">
              <w:rPr>
                <w:rStyle w:val="aa"/>
              </w:rPr>
              <w:t>依</w:t>
            </w:r>
            <w:r w:rsidRPr="006003C9">
              <w:rPr>
                <w:rFonts w:hAnsi="細明體" w:cs="細明體"/>
              </w:rPr>
              <w:t>據</w:t>
            </w:r>
            <w:r w:rsidRPr="009242E5">
              <w:rPr>
                <w:rStyle w:val="aa"/>
              </w:rPr>
              <w:t>建築</w:t>
            </w:r>
            <w:r w:rsidRPr="006003C9">
              <w:rPr>
                <w:rFonts w:hAnsi="細明體" w:cs="細明體"/>
              </w:rPr>
              <w:t>法第</w:t>
            </w:r>
            <w:r w:rsidRPr="006003C9">
              <w:rPr>
                <w:rFonts w:hAnsi="細明體" w:cs="細明體"/>
              </w:rPr>
              <w:t>56</w:t>
            </w:r>
            <w:r w:rsidRPr="006003C9">
              <w:rPr>
                <w:rFonts w:hAnsi="細明體" w:cs="細明體"/>
              </w:rPr>
              <w:t>條</w:t>
            </w:r>
            <w:r w:rsidRPr="00264D7F">
              <w:rPr>
                <w:rStyle w:val="aa"/>
              </w:rPr>
              <w:t>規定</w:t>
            </w:r>
            <w:r w:rsidRPr="006003C9">
              <w:rPr>
                <w:rFonts w:hAnsi="細明體" w:cs="細明體"/>
              </w:rPr>
              <w:t>：「</w:t>
            </w:r>
            <w:r w:rsidRPr="009242E5">
              <w:rPr>
                <w:rStyle w:val="aa"/>
              </w:rPr>
              <w:t>建築</w:t>
            </w:r>
            <w:r w:rsidRPr="006003C9">
              <w:rPr>
                <w:rFonts w:hAnsi="細明體" w:cs="細明體"/>
              </w:rPr>
              <w:t>工程中必</w:t>
            </w:r>
            <w:r w:rsidRPr="00257C45">
              <w:rPr>
                <w:rStyle w:val="aa"/>
              </w:rPr>
              <w:t>須</w:t>
            </w:r>
            <w:r w:rsidRPr="006003C9">
              <w:rPr>
                <w:rFonts w:hAnsi="細明體" w:cs="細明體"/>
              </w:rPr>
              <w:t>勘驗</w:t>
            </w:r>
            <w:r w:rsidRPr="00A267DD">
              <w:rPr>
                <w:rStyle w:val="aa"/>
              </w:rPr>
              <w:t>部分</w:t>
            </w:r>
            <w:r w:rsidRPr="006003C9">
              <w:rPr>
                <w:rFonts w:hAnsi="細明體" w:cs="細明體"/>
              </w:rPr>
              <w:t>，</w:t>
            </w:r>
            <w:r w:rsidRPr="009242E5">
              <w:rPr>
                <w:rStyle w:val="aa"/>
              </w:rPr>
              <w:t>應</w:t>
            </w:r>
            <w:r w:rsidRPr="006003C9">
              <w:rPr>
                <w:rFonts w:hAnsi="細明體" w:cs="細明體"/>
              </w:rPr>
              <w:t>由直轄市、縣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主管</w:t>
            </w:r>
            <w:r w:rsidRPr="009242E5">
              <w:rPr>
                <w:rStyle w:val="aa"/>
              </w:rPr>
              <w:t>建築</w:t>
            </w:r>
            <w:r w:rsidRPr="006003C9">
              <w:rPr>
                <w:rFonts w:hAnsi="細明體" w:cs="細明體"/>
              </w:rPr>
              <w:t>機關於核定</w:t>
            </w:r>
            <w:r w:rsidRPr="009242E5">
              <w:rPr>
                <w:rStyle w:val="aa"/>
              </w:rPr>
              <w:t>建築</w:t>
            </w:r>
            <w:r w:rsidRPr="006003C9">
              <w:rPr>
                <w:rFonts w:hAnsi="細明體" w:cs="細明體"/>
              </w:rPr>
              <w:t>計畫時，指定由</w:t>
            </w:r>
            <w:r w:rsidRPr="00BA2B90">
              <w:rPr>
                <w:rStyle w:val="aa"/>
              </w:rPr>
              <w:t>承造人</w:t>
            </w:r>
            <w:r w:rsidRPr="006003C9">
              <w:rPr>
                <w:rFonts w:hAnsi="細明體" w:cs="細明體"/>
              </w:rPr>
              <w:t>會同</w:t>
            </w:r>
            <w:r w:rsidRPr="00BA2B90">
              <w:rPr>
                <w:rStyle w:val="aa"/>
              </w:rPr>
              <w:t>監造人</w:t>
            </w:r>
            <w:r w:rsidRPr="006003C9">
              <w:rPr>
                <w:rFonts w:hAnsi="細明體" w:cs="細明體"/>
              </w:rPr>
              <w:t>按時申報後，方</w:t>
            </w:r>
            <w:r w:rsidRPr="00A267DD">
              <w:rPr>
                <w:rStyle w:val="aa"/>
              </w:rPr>
              <w:t>得</w:t>
            </w:r>
            <w:r w:rsidRPr="006003C9">
              <w:rPr>
                <w:rFonts w:hAnsi="細明體" w:cs="細明體"/>
              </w:rPr>
              <w:t>繼續</w:t>
            </w:r>
            <w:r w:rsidRPr="00BA2B90">
              <w:rPr>
                <w:rStyle w:val="aa"/>
              </w:rPr>
              <w:t>施工</w:t>
            </w:r>
            <w:r w:rsidRPr="006003C9">
              <w:rPr>
                <w:rFonts w:hAnsi="細明體" w:cs="細明體"/>
              </w:rPr>
              <w:t>，主管</w:t>
            </w:r>
            <w:r w:rsidRPr="009242E5">
              <w:rPr>
                <w:rStyle w:val="aa"/>
              </w:rPr>
              <w:t>建築</w:t>
            </w:r>
            <w:r w:rsidRPr="006003C9">
              <w:rPr>
                <w:rFonts w:hAnsi="細明體" w:cs="細明體"/>
              </w:rPr>
              <w:t>機關</w:t>
            </w:r>
            <w:r w:rsidRPr="00A267DD">
              <w:rPr>
                <w:rStyle w:val="aa"/>
              </w:rPr>
              <w:t>得</w:t>
            </w:r>
            <w:r w:rsidRPr="006003C9">
              <w:rPr>
                <w:rFonts w:hAnsi="細明體" w:cs="細明體"/>
              </w:rPr>
              <w:t>隨時勘驗之。前項</w:t>
            </w:r>
            <w:r w:rsidRPr="009242E5">
              <w:rPr>
                <w:rStyle w:val="aa"/>
              </w:rPr>
              <w:t>建築</w:t>
            </w:r>
            <w:r w:rsidRPr="006003C9">
              <w:rPr>
                <w:rFonts w:hAnsi="細明體" w:cs="細明體"/>
              </w:rPr>
              <w:t>工程必</w:t>
            </w:r>
            <w:r w:rsidRPr="00257C45">
              <w:rPr>
                <w:rStyle w:val="aa"/>
              </w:rPr>
              <w:t>須</w:t>
            </w:r>
            <w:r w:rsidRPr="006003C9">
              <w:rPr>
                <w:rFonts w:hAnsi="細明體" w:cs="細明體"/>
              </w:rPr>
              <w:t>勘驗</w:t>
            </w:r>
            <w:r w:rsidRPr="00A267DD">
              <w:rPr>
                <w:rStyle w:val="aa"/>
              </w:rPr>
              <w:t>部分</w:t>
            </w:r>
            <w:r w:rsidRPr="006003C9">
              <w:rPr>
                <w:rFonts w:hAnsi="細明體" w:cs="細明體"/>
              </w:rPr>
              <w:t>、勘驗項目、勘驗方式、勘驗紀錄保存年限、申報</w:t>
            </w:r>
            <w:r w:rsidRPr="00264D7F">
              <w:rPr>
                <w:rStyle w:val="aa"/>
              </w:rPr>
              <w:t>規定</w:t>
            </w:r>
            <w:r w:rsidRPr="006003C9">
              <w:rPr>
                <w:rFonts w:hAnsi="細明體" w:cs="細明體"/>
              </w:rPr>
              <w:t>及</w:t>
            </w:r>
            <w:r w:rsidRPr="00BA2B90">
              <w:rPr>
                <w:rStyle w:val="aa"/>
              </w:rPr>
              <w:t>起造人</w:t>
            </w:r>
            <w:r w:rsidRPr="006003C9">
              <w:rPr>
                <w:rFonts w:hAnsi="細明體" w:cs="細明體"/>
              </w:rPr>
              <w:t>、</w:t>
            </w:r>
            <w:r w:rsidRPr="00BA2B90">
              <w:rPr>
                <w:rStyle w:val="aa"/>
              </w:rPr>
              <w:t>承造人</w:t>
            </w:r>
            <w:r w:rsidRPr="006003C9">
              <w:rPr>
                <w:rFonts w:hAnsi="細明體" w:cs="細明體"/>
              </w:rPr>
              <w:t>、</w:t>
            </w:r>
            <w:r w:rsidRPr="00BA2B90">
              <w:rPr>
                <w:rStyle w:val="aa"/>
              </w:rPr>
              <w:t>監造人</w:t>
            </w:r>
            <w:r w:rsidRPr="009242E5">
              <w:rPr>
                <w:rStyle w:val="aa"/>
              </w:rPr>
              <w:t>應</w:t>
            </w:r>
            <w:r w:rsidRPr="006003C9">
              <w:rPr>
                <w:rFonts w:hAnsi="細明體" w:cs="細明體"/>
              </w:rPr>
              <w:t>配合事項，於</w:t>
            </w:r>
            <w:r w:rsidRPr="009242E5">
              <w:rPr>
                <w:rStyle w:val="aa"/>
              </w:rPr>
              <w:t>建築</w:t>
            </w:r>
            <w:r w:rsidRPr="00EF55D8">
              <w:rPr>
                <w:rStyle w:val="aa"/>
              </w:rPr>
              <w:t>管理</w:t>
            </w:r>
            <w:r w:rsidRPr="006003C9">
              <w:rPr>
                <w:rFonts w:hAnsi="細明體" w:cs="細明體"/>
              </w:rPr>
              <w:t>規則中定之。」及第</w:t>
            </w:r>
            <w:r w:rsidRPr="006003C9">
              <w:rPr>
                <w:rFonts w:hAnsi="細明體" w:cs="細明體"/>
              </w:rPr>
              <w:t>58</w:t>
            </w:r>
            <w:r w:rsidRPr="006003C9">
              <w:rPr>
                <w:rFonts w:hAnsi="細明體" w:cs="細明體"/>
              </w:rPr>
              <w:t>條</w:t>
            </w:r>
            <w:r w:rsidRPr="00264D7F">
              <w:rPr>
                <w:rStyle w:val="aa"/>
              </w:rPr>
              <w:t>規定</w:t>
            </w:r>
            <w:r w:rsidRPr="006003C9">
              <w:rPr>
                <w:rFonts w:hAnsi="細明體" w:cs="細明體"/>
              </w:rPr>
              <w:t>：「</w:t>
            </w:r>
            <w:r w:rsidRPr="009242E5">
              <w:rPr>
                <w:rStyle w:val="aa"/>
              </w:rPr>
              <w:t>建築物</w:t>
            </w:r>
            <w:r w:rsidRPr="006003C9">
              <w:rPr>
                <w:rFonts w:hAnsi="細明體" w:cs="細明體"/>
              </w:rPr>
              <w:t>在</w:t>
            </w:r>
            <w:r w:rsidRPr="00BA2B90">
              <w:rPr>
                <w:rStyle w:val="aa"/>
              </w:rPr>
              <w:t>施工</w:t>
            </w:r>
            <w:r w:rsidRPr="006003C9">
              <w:rPr>
                <w:rFonts w:hAnsi="細明體" w:cs="細明體"/>
              </w:rPr>
              <w:t>中，直轄市、縣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局</w:t>
            </w:r>
            <w:r w:rsidRPr="006003C9">
              <w:rPr>
                <w:rFonts w:hAnsi="細明體" w:cs="細明體"/>
              </w:rPr>
              <w:t>)</w:t>
            </w:r>
            <w:r w:rsidRPr="006003C9">
              <w:rPr>
                <w:rFonts w:hAnsi="細明體" w:cs="細明體"/>
              </w:rPr>
              <w:t>主管</w:t>
            </w:r>
            <w:r w:rsidRPr="009242E5">
              <w:rPr>
                <w:rStyle w:val="aa"/>
              </w:rPr>
              <w:t>建築</w:t>
            </w:r>
            <w:r w:rsidRPr="006003C9">
              <w:rPr>
                <w:rFonts w:hAnsi="細明體" w:cs="細明體"/>
              </w:rPr>
              <w:t>機關認有</w:t>
            </w:r>
            <w:r w:rsidRPr="00A267DD">
              <w:rPr>
                <w:rStyle w:val="aa"/>
              </w:rPr>
              <w:t>必要</w:t>
            </w:r>
            <w:r w:rsidRPr="006003C9">
              <w:rPr>
                <w:rFonts w:hAnsi="細明體" w:cs="細明體"/>
              </w:rPr>
              <w:t>時，</w:t>
            </w:r>
            <w:r w:rsidRPr="00A267DD">
              <w:rPr>
                <w:rStyle w:val="aa"/>
              </w:rPr>
              <w:t>得</w:t>
            </w:r>
            <w:r w:rsidRPr="006003C9">
              <w:rPr>
                <w:rFonts w:hAnsi="細明體" w:cs="細明體"/>
              </w:rPr>
              <w:t>隨時加以勘驗</w:t>
            </w:r>
            <w:r w:rsidRPr="006003C9">
              <w:rPr>
                <w:rFonts w:hAnsi="細明體" w:cs="細明體"/>
              </w:rPr>
              <w:t>......</w:t>
            </w:r>
            <w:r w:rsidRPr="006003C9">
              <w:rPr>
                <w:rFonts w:hAnsi="細明體" w:cs="細明體"/>
              </w:rPr>
              <w:t>。」相關勘驗項目係由各地方主管</w:t>
            </w:r>
            <w:r w:rsidRPr="009242E5">
              <w:rPr>
                <w:rStyle w:val="aa"/>
              </w:rPr>
              <w:t>建築</w:t>
            </w:r>
            <w:r w:rsidRPr="006003C9">
              <w:rPr>
                <w:rFonts w:hAnsi="細明體" w:cs="細明體"/>
              </w:rPr>
              <w:t>機關於</w:t>
            </w:r>
            <w:r w:rsidRPr="009242E5">
              <w:rPr>
                <w:rStyle w:val="aa"/>
              </w:rPr>
              <w:t>建築</w:t>
            </w:r>
            <w:r w:rsidRPr="00EF55D8">
              <w:rPr>
                <w:rStyle w:val="aa"/>
              </w:rPr>
              <w:t>管理</w:t>
            </w:r>
            <w:r w:rsidRPr="00A267DD">
              <w:rPr>
                <w:rStyle w:val="aa"/>
              </w:rPr>
              <w:t>自</w:t>
            </w:r>
            <w:r w:rsidRPr="006003C9">
              <w:rPr>
                <w:rFonts w:hAnsi="細明體" w:cs="細明體"/>
              </w:rPr>
              <w:t>治條例</w:t>
            </w:r>
            <w:r w:rsidRPr="006003C9">
              <w:rPr>
                <w:rFonts w:hAnsi="細明體" w:cs="細明體"/>
              </w:rPr>
              <w:t>(</w:t>
            </w:r>
            <w:r w:rsidRPr="006003C9">
              <w:rPr>
                <w:rFonts w:hAnsi="細明體" w:cs="細明體"/>
              </w:rPr>
              <w:t>規則</w:t>
            </w:r>
            <w:r w:rsidRPr="006003C9">
              <w:rPr>
                <w:rFonts w:hAnsi="細明體" w:cs="細明體"/>
              </w:rPr>
              <w:t>)</w:t>
            </w:r>
            <w:r w:rsidRPr="006003C9">
              <w:rPr>
                <w:rFonts w:hAnsi="細明體" w:cs="細明體"/>
              </w:rPr>
              <w:t>中定之，故施行</w:t>
            </w:r>
            <w:r w:rsidRPr="00264D7F">
              <w:rPr>
                <w:rStyle w:val="aa"/>
              </w:rPr>
              <w:t>樓板</w:t>
            </w:r>
            <w:r w:rsidRPr="00657F62">
              <w:rPr>
                <w:rStyle w:val="aa"/>
              </w:rPr>
              <w:t>衝擊音隔音</w:t>
            </w:r>
            <w:r w:rsidRPr="0034082B">
              <w:rPr>
                <w:rStyle w:val="aa"/>
              </w:rPr>
              <w:t>構造</w:t>
            </w:r>
            <w:r w:rsidRPr="006003C9">
              <w:rPr>
                <w:rFonts w:hAnsi="細明體" w:cs="細明體"/>
              </w:rPr>
              <w:t>，並不會改變現行勘驗作法，</w:t>
            </w:r>
            <w:r w:rsidRPr="009242E5">
              <w:rPr>
                <w:rStyle w:val="aa"/>
              </w:rPr>
              <w:t>建築</w:t>
            </w:r>
            <w:r w:rsidRPr="006003C9">
              <w:rPr>
                <w:rFonts w:hAnsi="細明體" w:cs="細明體"/>
              </w:rPr>
              <w:t>工程勘驗時，</w:t>
            </w:r>
            <w:r w:rsidRPr="00C34A2E">
              <w:rPr>
                <w:rStyle w:val="aa"/>
              </w:rPr>
              <w:t>仍</w:t>
            </w:r>
            <w:r w:rsidRPr="006003C9">
              <w:rPr>
                <w:rFonts w:hAnsi="細明體" w:cs="細明體"/>
              </w:rPr>
              <w:t>係</w:t>
            </w:r>
            <w:r w:rsidRPr="009242E5">
              <w:rPr>
                <w:rStyle w:val="aa"/>
              </w:rPr>
              <w:t>分別</w:t>
            </w:r>
            <w:r w:rsidRPr="00C34A2E">
              <w:rPr>
                <w:rStyle w:val="aa"/>
              </w:rPr>
              <w:t>依</w:t>
            </w:r>
            <w:r w:rsidRPr="009242E5">
              <w:rPr>
                <w:rStyle w:val="aa"/>
              </w:rPr>
              <w:t>建築物</w:t>
            </w:r>
            <w:r w:rsidRPr="00BA2B90">
              <w:rPr>
                <w:rStyle w:val="aa"/>
              </w:rPr>
              <w:t>施工</w:t>
            </w:r>
            <w:r w:rsidRPr="006003C9">
              <w:rPr>
                <w:rFonts w:hAnsi="細明體" w:cs="細明體"/>
              </w:rPr>
              <w:t>勘驗報告表、</w:t>
            </w:r>
            <w:r w:rsidRPr="009242E5">
              <w:rPr>
                <w:rStyle w:val="aa"/>
              </w:rPr>
              <w:t>建築</w:t>
            </w:r>
            <w:r w:rsidRPr="006003C9">
              <w:rPr>
                <w:rFonts w:hAnsi="細明體" w:cs="細明體"/>
              </w:rPr>
              <w:t>工程必</w:t>
            </w:r>
            <w:r w:rsidRPr="00257C45">
              <w:rPr>
                <w:rStyle w:val="aa"/>
              </w:rPr>
              <w:t>須</w:t>
            </w:r>
            <w:r w:rsidRPr="006003C9">
              <w:rPr>
                <w:rFonts w:hAnsi="細明體" w:cs="細明體"/>
              </w:rPr>
              <w:t>勘</w:t>
            </w:r>
            <w:r w:rsidRPr="006003C9">
              <w:rPr>
                <w:rFonts w:hAnsi="細明體" w:cs="細明體"/>
              </w:rPr>
              <w:lastRenderedPageBreak/>
              <w:t>驗</w:t>
            </w:r>
            <w:r w:rsidRPr="00A267DD">
              <w:rPr>
                <w:rStyle w:val="aa"/>
              </w:rPr>
              <w:t>部分</w:t>
            </w:r>
            <w:r w:rsidRPr="006003C9">
              <w:rPr>
                <w:rFonts w:hAnsi="細明體" w:cs="細明體"/>
              </w:rPr>
              <w:t>申報表所列之檢查項目與查核及監督項目進行。四、至於日後裝修若</w:t>
            </w:r>
            <w:r w:rsidRPr="00BA2B90">
              <w:rPr>
                <w:rStyle w:val="aa"/>
              </w:rPr>
              <w:t>僅</w:t>
            </w:r>
            <w:r w:rsidRPr="006003C9">
              <w:rPr>
                <w:rFonts w:hAnsi="細明體" w:cs="細明體"/>
              </w:rPr>
              <w:t>更動原有</w:t>
            </w:r>
            <w:r w:rsidRPr="00264D7F">
              <w:rPr>
                <w:rStyle w:val="aa"/>
              </w:rPr>
              <w:t>樓板</w:t>
            </w:r>
            <w:r w:rsidRPr="00657F62">
              <w:rPr>
                <w:rStyle w:val="aa"/>
              </w:rPr>
              <w:t>衝擊音隔音</w:t>
            </w:r>
            <w:r w:rsidRPr="0034082B">
              <w:rPr>
                <w:rStyle w:val="aa"/>
              </w:rPr>
              <w:t>構造</w:t>
            </w:r>
            <w:r w:rsidRPr="006003C9">
              <w:rPr>
                <w:rFonts w:hAnsi="細明體" w:cs="細明體"/>
              </w:rPr>
              <w:t>是否</w:t>
            </w:r>
            <w:r w:rsidRPr="00257C45">
              <w:rPr>
                <w:rStyle w:val="aa"/>
              </w:rPr>
              <w:t>須</w:t>
            </w:r>
            <w:r w:rsidRPr="009242E5">
              <w:rPr>
                <w:rStyle w:val="aa"/>
              </w:rPr>
              <w:t>變更</w:t>
            </w:r>
            <w:r w:rsidRPr="00A267DD">
              <w:rPr>
                <w:rStyle w:val="aa"/>
              </w:rPr>
              <w:t>使用</w:t>
            </w:r>
            <w:r w:rsidRPr="009242E5">
              <w:rPr>
                <w:rStyle w:val="aa"/>
              </w:rPr>
              <w:t>執照</w:t>
            </w:r>
            <w:r w:rsidRPr="006003C9">
              <w:rPr>
                <w:rFonts w:hAnsi="細明體" w:cs="細明體"/>
              </w:rPr>
              <w:t>1</w:t>
            </w:r>
            <w:r w:rsidRPr="006003C9">
              <w:rPr>
                <w:rFonts w:hAnsi="細明體" w:cs="細明體"/>
              </w:rPr>
              <w:t>節，按</w:t>
            </w:r>
            <w:r w:rsidRPr="009242E5">
              <w:rPr>
                <w:rStyle w:val="aa"/>
              </w:rPr>
              <w:t>建築</w:t>
            </w:r>
            <w:r w:rsidRPr="006003C9">
              <w:rPr>
                <w:rFonts w:hAnsi="細明體" w:cs="細明體"/>
              </w:rPr>
              <w:t>法第</w:t>
            </w:r>
            <w:r w:rsidRPr="006003C9">
              <w:rPr>
                <w:rFonts w:hAnsi="細明體" w:cs="細明體"/>
              </w:rPr>
              <w:t>73</w:t>
            </w:r>
            <w:r w:rsidRPr="006003C9">
              <w:rPr>
                <w:rFonts w:hAnsi="細明體" w:cs="細明體"/>
              </w:rPr>
              <w:t>條</w:t>
            </w:r>
            <w:r w:rsidRPr="00264D7F">
              <w:rPr>
                <w:rStyle w:val="aa"/>
              </w:rPr>
              <w:t>規定</w:t>
            </w:r>
            <w:r w:rsidRPr="006003C9">
              <w:rPr>
                <w:rFonts w:hAnsi="細明體" w:cs="細明體"/>
              </w:rPr>
              <w:t>：「</w:t>
            </w:r>
            <w:r w:rsidRPr="006003C9">
              <w:rPr>
                <w:rFonts w:hAnsi="細明體" w:cs="細明體"/>
              </w:rPr>
              <w:t>......</w:t>
            </w:r>
            <w:r w:rsidRPr="006003C9">
              <w:rPr>
                <w:rFonts w:hAnsi="細明體" w:cs="細明體"/>
              </w:rPr>
              <w:t>其他與原核定</w:t>
            </w:r>
            <w:r w:rsidRPr="00A267DD">
              <w:rPr>
                <w:rStyle w:val="aa"/>
              </w:rPr>
              <w:t>使用</w:t>
            </w:r>
            <w:r w:rsidRPr="006003C9">
              <w:rPr>
                <w:rFonts w:hAnsi="細明體" w:cs="細明體"/>
              </w:rPr>
              <w:t>不合之變更者，</w:t>
            </w:r>
            <w:r w:rsidRPr="009242E5">
              <w:rPr>
                <w:rStyle w:val="aa"/>
              </w:rPr>
              <w:t>應</w:t>
            </w:r>
            <w:r w:rsidRPr="00EF55D8">
              <w:rPr>
                <w:rStyle w:val="aa"/>
              </w:rPr>
              <w:t>申請</w:t>
            </w:r>
            <w:r w:rsidRPr="009242E5">
              <w:rPr>
                <w:rStyle w:val="aa"/>
              </w:rPr>
              <w:t>變更</w:t>
            </w:r>
            <w:r w:rsidRPr="00A267DD">
              <w:rPr>
                <w:rStyle w:val="aa"/>
              </w:rPr>
              <w:t>使用</w:t>
            </w:r>
            <w:r w:rsidRPr="009242E5">
              <w:rPr>
                <w:rStyle w:val="aa"/>
              </w:rPr>
              <w:t>執照</w:t>
            </w:r>
            <w:r w:rsidRPr="006003C9">
              <w:rPr>
                <w:rFonts w:hAnsi="細明體" w:cs="細明體"/>
              </w:rPr>
              <w:t>。但</w:t>
            </w:r>
            <w:r w:rsidRPr="009242E5">
              <w:rPr>
                <w:rStyle w:val="aa"/>
              </w:rPr>
              <w:t>建築物</w:t>
            </w:r>
            <w:r w:rsidRPr="006003C9">
              <w:rPr>
                <w:rFonts w:hAnsi="細明體" w:cs="細明體"/>
              </w:rPr>
              <w:t>在一定規模</w:t>
            </w:r>
            <w:r w:rsidRPr="002D4974">
              <w:rPr>
                <w:rStyle w:val="aa"/>
              </w:rPr>
              <w:t>以下</w:t>
            </w:r>
            <w:r w:rsidRPr="006003C9">
              <w:rPr>
                <w:rFonts w:hAnsi="細明體" w:cs="細明體"/>
              </w:rPr>
              <w:t>之</w:t>
            </w:r>
            <w:r w:rsidRPr="00A267DD">
              <w:rPr>
                <w:rStyle w:val="aa"/>
              </w:rPr>
              <w:t>使用</w:t>
            </w:r>
            <w:r w:rsidRPr="006003C9">
              <w:rPr>
                <w:rFonts w:hAnsi="細明體" w:cs="細明體"/>
              </w:rPr>
              <w:t>變更，不再此限。」，又按</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辦法第</w:t>
            </w:r>
            <w:r w:rsidRPr="006003C9">
              <w:rPr>
                <w:rFonts w:hAnsi="細明體" w:cs="細明體"/>
              </w:rPr>
              <w:t>8</w:t>
            </w:r>
            <w:r w:rsidRPr="006003C9">
              <w:rPr>
                <w:rFonts w:hAnsi="細明體" w:cs="細明體"/>
              </w:rPr>
              <w:t>條</w:t>
            </w:r>
            <w:r w:rsidRPr="00264D7F">
              <w:rPr>
                <w:rStyle w:val="aa"/>
              </w:rPr>
              <w:t>規定</w:t>
            </w:r>
            <w:r w:rsidRPr="006003C9">
              <w:rPr>
                <w:rFonts w:hAnsi="細明體" w:cs="細明體"/>
              </w:rPr>
              <w:t>：「</w:t>
            </w:r>
            <w:r w:rsidRPr="006003C9">
              <w:rPr>
                <w:rFonts w:hAnsi="細明體" w:cs="細明體"/>
              </w:rPr>
              <w:t>......</w:t>
            </w:r>
            <w:r w:rsidRPr="006003C9">
              <w:rPr>
                <w:rFonts w:hAnsi="細明體" w:cs="細明體"/>
              </w:rPr>
              <w:t>與原核定</w:t>
            </w:r>
            <w:r w:rsidRPr="00A267DD">
              <w:rPr>
                <w:rStyle w:val="aa"/>
              </w:rPr>
              <w:t>使用</w:t>
            </w:r>
            <w:r w:rsidRPr="006003C9">
              <w:rPr>
                <w:rFonts w:hAnsi="細明體" w:cs="細明體"/>
              </w:rPr>
              <w:t>不合之變更者，</w:t>
            </w:r>
            <w:r w:rsidRPr="009242E5">
              <w:rPr>
                <w:rStyle w:val="aa"/>
              </w:rPr>
              <w:t>應</w:t>
            </w:r>
            <w:r w:rsidRPr="00EF55D8">
              <w:rPr>
                <w:rStyle w:val="aa"/>
              </w:rPr>
              <w:t>申請</w:t>
            </w:r>
            <w:r w:rsidRPr="009242E5">
              <w:rPr>
                <w:rStyle w:val="aa"/>
              </w:rPr>
              <w:t>變更</w:t>
            </w:r>
            <w:r w:rsidRPr="00A267DD">
              <w:rPr>
                <w:rStyle w:val="aa"/>
              </w:rPr>
              <w:t>使用</w:t>
            </w:r>
            <w:r w:rsidRPr="009242E5">
              <w:rPr>
                <w:rStyle w:val="aa"/>
              </w:rPr>
              <w:t>執照</w:t>
            </w:r>
            <w:r w:rsidRPr="006003C9">
              <w:rPr>
                <w:rFonts w:hAnsi="細明體" w:cs="細明體"/>
              </w:rPr>
              <w:t>之</w:t>
            </w:r>
            <w:r w:rsidRPr="00264D7F">
              <w:rPr>
                <w:rStyle w:val="aa"/>
              </w:rPr>
              <w:t>規定</w:t>
            </w:r>
            <w:r w:rsidRPr="006003C9">
              <w:rPr>
                <w:rFonts w:hAnsi="細明體" w:cs="細明體"/>
              </w:rPr>
              <w:t>如下：一、</w:t>
            </w:r>
            <w:r w:rsidRPr="009242E5">
              <w:rPr>
                <w:rStyle w:val="aa"/>
              </w:rPr>
              <w:t>建築物</w:t>
            </w:r>
            <w:r w:rsidRPr="006003C9">
              <w:rPr>
                <w:rFonts w:hAnsi="細明體" w:cs="細明體"/>
              </w:rPr>
              <w:t>之</w:t>
            </w:r>
            <w:r w:rsidRPr="00264D7F">
              <w:rPr>
                <w:rStyle w:val="aa"/>
              </w:rPr>
              <w:t>基礎</w:t>
            </w:r>
            <w:r w:rsidRPr="006003C9">
              <w:rPr>
                <w:rFonts w:hAnsi="細明體" w:cs="細明體"/>
              </w:rPr>
              <w:t>、</w:t>
            </w:r>
            <w:r w:rsidRPr="00264D7F">
              <w:rPr>
                <w:rStyle w:val="aa"/>
              </w:rPr>
              <w:t>樑柱</w:t>
            </w:r>
            <w:r w:rsidRPr="006003C9">
              <w:rPr>
                <w:rFonts w:hAnsi="細明體" w:cs="細明體"/>
              </w:rPr>
              <w:t>、</w:t>
            </w:r>
            <w:r w:rsidRPr="00264D7F">
              <w:rPr>
                <w:rStyle w:val="aa"/>
              </w:rPr>
              <w:t>承重</w:t>
            </w:r>
            <w:r w:rsidRPr="00A267DD">
              <w:rPr>
                <w:rStyle w:val="aa"/>
              </w:rPr>
              <w:t>牆壁</w:t>
            </w:r>
            <w:r w:rsidRPr="006003C9">
              <w:rPr>
                <w:rFonts w:hAnsi="細明體" w:cs="細明體"/>
              </w:rPr>
              <w:t>、</w:t>
            </w:r>
            <w:r w:rsidRPr="009242E5">
              <w:rPr>
                <w:rStyle w:val="aa"/>
              </w:rPr>
              <w:t>樓地</w:t>
            </w:r>
            <w:r w:rsidRPr="00264D7F">
              <w:rPr>
                <w:rStyle w:val="aa"/>
              </w:rPr>
              <w:t>板</w:t>
            </w:r>
            <w:r w:rsidRPr="006003C9">
              <w:rPr>
                <w:rFonts w:hAnsi="細明體" w:cs="細明體"/>
              </w:rPr>
              <w:t>等之變更。</w:t>
            </w:r>
            <w:r w:rsidRPr="006003C9">
              <w:rPr>
                <w:rFonts w:hAnsi="細明體" w:cs="細明體"/>
              </w:rPr>
              <w:t>......</w:t>
            </w:r>
            <w:r w:rsidRPr="006003C9">
              <w:rPr>
                <w:rFonts w:hAnsi="細明體" w:cs="細明體"/>
              </w:rPr>
              <w:t>」，故日後裝修如有更動原有</w:t>
            </w:r>
            <w:r w:rsidRPr="00264D7F">
              <w:rPr>
                <w:rStyle w:val="aa"/>
              </w:rPr>
              <w:t>樓板</w:t>
            </w:r>
            <w:r w:rsidRPr="00657F62">
              <w:rPr>
                <w:rStyle w:val="aa"/>
              </w:rPr>
              <w:t>衝擊音隔音</w:t>
            </w:r>
            <w:r w:rsidRPr="0034082B">
              <w:rPr>
                <w:rStyle w:val="aa"/>
              </w:rPr>
              <w:t>構造</w:t>
            </w:r>
            <w:r w:rsidRPr="006003C9">
              <w:rPr>
                <w:rFonts w:hAnsi="細明體" w:cs="細明體"/>
              </w:rPr>
              <w:t>，與原</w:t>
            </w:r>
            <w:r w:rsidRPr="00257C45">
              <w:rPr>
                <w:rStyle w:val="aa"/>
              </w:rPr>
              <w:t>核准</w:t>
            </w:r>
            <w:r w:rsidRPr="00A267DD">
              <w:rPr>
                <w:rStyle w:val="aa"/>
              </w:rPr>
              <w:t>使用</w:t>
            </w:r>
            <w:r w:rsidRPr="006003C9">
              <w:rPr>
                <w:rFonts w:hAnsi="細明體" w:cs="細明體"/>
              </w:rPr>
              <w:t>不合之變更情形，</w:t>
            </w:r>
            <w:r w:rsidRPr="00C34A2E">
              <w:rPr>
                <w:rStyle w:val="aa"/>
              </w:rPr>
              <w:t>依</w:t>
            </w:r>
            <w:r w:rsidRPr="006003C9">
              <w:rPr>
                <w:rFonts w:hAnsi="細明體" w:cs="細明體"/>
              </w:rPr>
              <w:t>上開辦法第</w:t>
            </w:r>
            <w:r w:rsidRPr="006003C9">
              <w:rPr>
                <w:rFonts w:hAnsi="細明體" w:cs="細明體"/>
              </w:rPr>
              <w:t>8</w:t>
            </w:r>
            <w:r w:rsidRPr="006003C9">
              <w:rPr>
                <w:rFonts w:hAnsi="細明體" w:cs="細明體"/>
              </w:rPr>
              <w:t>點</w:t>
            </w:r>
            <w:r w:rsidRPr="00264D7F">
              <w:rPr>
                <w:rStyle w:val="aa"/>
              </w:rPr>
              <w:t>規定</w:t>
            </w:r>
            <w:r w:rsidRPr="009242E5">
              <w:rPr>
                <w:rStyle w:val="aa"/>
              </w:rPr>
              <w:t>應</w:t>
            </w:r>
            <w:r w:rsidRPr="00EF55D8">
              <w:rPr>
                <w:rStyle w:val="aa"/>
              </w:rPr>
              <w:t>申請</w:t>
            </w:r>
            <w:r w:rsidRPr="009242E5">
              <w:rPr>
                <w:rStyle w:val="aa"/>
              </w:rPr>
              <w:t>變更</w:t>
            </w:r>
            <w:r w:rsidRPr="00A267DD">
              <w:rPr>
                <w:rStyle w:val="aa"/>
              </w:rPr>
              <w:t>使用</w:t>
            </w:r>
            <w:r w:rsidRPr="009242E5">
              <w:rPr>
                <w:rStyle w:val="aa"/>
              </w:rPr>
              <w:t>執照</w:t>
            </w:r>
            <w:r w:rsidRPr="006003C9">
              <w:rPr>
                <w:rFonts w:hAnsi="細明體" w:cs="細明體"/>
              </w:rPr>
              <w:t>。惟地方政府</w:t>
            </w:r>
            <w:r w:rsidRPr="00A267DD">
              <w:rPr>
                <w:rStyle w:val="aa"/>
              </w:rPr>
              <w:t>得</w:t>
            </w:r>
            <w:r w:rsidRPr="00C34A2E">
              <w:rPr>
                <w:rStyle w:val="aa"/>
              </w:rPr>
              <w:t>依</w:t>
            </w:r>
            <w:r w:rsidRPr="006003C9">
              <w:rPr>
                <w:rFonts w:hAnsi="細明體" w:cs="細明體"/>
              </w:rPr>
              <w:t>上開</w:t>
            </w:r>
            <w:r w:rsidRPr="00264D7F">
              <w:rPr>
                <w:rStyle w:val="aa"/>
              </w:rPr>
              <w:t>規定</w:t>
            </w:r>
            <w:r w:rsidRPr="006003C9">
              <w:rPr>
                <w:rFonts w:hAnsi="細明體" w:cs="細明體"/>
              </w:rPr>
              <w:t>納為一定規模</w:t>
            </w:r>
            <w:r w:rsidRPr="002D4974">
              <w:rPr>
                <w:rStyle w:val="aa"/>
              </w:rPr>
              <w:t>以下</w:t>
            </w:r>
            <w:r w:rsidRPr="006003C9">
              <w:rPr>
                <w:rFonts w:hAnsi="細明體" w:cs="細明體"/>
              </w:rPr>
              <w:t>免</w:t>
            </w:r>
            <w:r w:rsidRPr="00264D7F">
              <w:rPr>
                <w:rStyle w:val="aa"/>
              </w:rPr>
              <w:t>辦理</w:t>
            </w:r>
            <w:r w:rsidRPr="009242E5">
              <w:rPr>
                <w:rStyle w:val="aa"/>
              </w:rPr>
              <w:t>變更</w:t>
            </w:r>
            <w:r w:rsidRPr="00A267DD">
              <w:rPr>
                <w:rStyle w:val="aa"/>
              </w:rPr>
              <w:t>使用</w:t>
            </w:r>
            <w:r w:rsidRPr="009242E5">
              <w:rPr>
                <w:rStyle w:val="aa"/>
              </w:rPr>
              <w:t>執照</w:t>
            </w:r>
            <w:r w:rsidRPr="006003C9">
              <w:rPr>
                <w:rFonts w:hAnsi="細明體" w:cs="細明體"/>
              </w:rPr>
              <w:t>情形</w:t>
            </w:r>
            <w:r w:rsidRPr="00264D7F">
              <w:rPr>
                <w:rStyle w:val="aa"/>
              </w:rPr>
              <w:t>規範</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74333AED" w14:textId="77777777" w:rsidTr="00A726EB">
        <w:tc>
          <w:tcPr>
            <w:tcW w:w="9656" w:type="dxa"/>
            <w:shd w:val="clear" w:color="auto" w:fill="auto"/>
          </w:tcPr>
          <w:p w14:paraId="248A9999" w14:textId="2D5C473C"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2020-06-19</w:t>
            </w:r>
            <w:r w:rsidRPr="006003C9">
              <w:rPr>
                <w:rFonts w:hAnsi="細明體" w:cs="細明體"/>
              </w:rPr>
              <w:t>“</w:t>
            </w:r>
          </w:p>
        </w:tc>
      </w:tr>
      <w:tr w:rsidR="001C1AC5" w:rsidRPr="00165CC3" w14:paraId="0104F4A0" w14:textId="77777777" w:rsidTr="00A726EB">
        <w:tc>
          <w:tcPr>
            <w:tcW w:w="9656" w:type="dxa"/>
            <w:shd w:val="clear" w:color="auto" w:fill="auto"/>
          </w:tcPr>
          <w:p w14:paraId="6C6886B6" w14:textId="17A46A2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76372B0" w14:textId="77777777" w:rsidTr="00A726EB">
        <w:tc>
          <w:tcPr>
            <w:tcW w:w="9656" w:type="dxa"/>
            <w:shd w:val="clear" w:color="auto" w:fill="auto"/>
          </w:tcPr>
          <w:p w14:paraId="36293F05" w14:textId="578A3E5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6743D88" w14:textId="77777777" w:rsidTr="00A726EB">
        <w:tc>
          <w:tcPr>
            <w:tcW w:w="9656" w:type="dxa"/>
            <w:shd w:val="clear" w:color="auto" w:fill="auto"/>
          </w:tcPr>
          <w:p w14:paraId="6D33C75D" w14:textId="57DED203"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FC396BF" w14:textId="77777777" w:rsidTr="00A726EB">
        <w:tc>
          <w:tcPr>
            <w:tcW w:w="9656" w:type="dxa"/>
            <w:shd w:val="clear" w:color="auto" w:fill="auto"/>
          </w:tcPr>
          <w:p w14:paraId="64698942" w14:textId="3681D36D" w:rsidR="001C1AC5" w:rsidRPr="00165CC3" w:rsidRDefault="001C1AC5" w:rsidP="006003C9">
            <w:pPr>
              <w:pStyle w:val="1"/>
              <w:numPr>
                <w:ilvl w:val="0"/>
                <w:numId w:val="1"/>
              </w:numPr>
            </w:pPr>
            <w:r w:rsidRPr="00165CC3">
              <w:rPr>
                <w:rFonts w:cs="細明體"/>
              </w:rPr>
              <w:t>“Title”:“</w:t>
            </w:r>
            <w:r w:rsidRPr="00165CC3">
              <w:rPr>
                <w:rFonts w:hAnsi="細明體" w:cs="細明體"/>
              </w:rPr>
              <w:t>關於診所之病房</w:t>
            </w:r>
            <w:r w:rsidR="00A267DD" w:rsidRPr="00A267DD">
              <w:rPr>
                <w:rStyle w:val="aa"/>
              </w:rPr>
              <w:t>適用</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76</w:t>
            </w:r>
            <w:r w:rsidRPr="00165CC3">
              <w:rPr>
                <w:rFonts w:hAnsi="細明體" w:cs="細明體"/>
              </w:rPr>
              <w:t>條第</w:t>
            </w:r>
            <w:r w:rsidRPr="00165CC3">
              <w:rPr>
                <w:rFonts w:hAnsi="細明體" w:cs="細明體"/>
              </w:rPr>
              <w:t>5</w:t>
            </w:r>
            <w:r w:rsidRPr="00165CC3">
              <w:rPr>
                <w:rFonts w:hAnsi="細明體" w:cs="細明體"/>
              </w:rPr>
              <w:t>款</w:t>
            </w:r>
            <w:r w:rsidR="00A267DD" w:rsidRPr="00A267DD">
              <w:rPr>
                <w:rStyle w:val="aa"/>
              </w:rPr>
              <w:t>防火門</w:t>
            </w:r>
            <w:r w:rsidRPr="00165CC3">
              <w:rPr>
                <w:rFonts w:hAnsi="細明體" w:cs="細明體"/>
              </w:rPr>
              <w:t>開啟</w:t>
            </w:r>
            <w:r w:rsidR="00860400" w:rsidRPr="00860400">
              <w:rPr>
                <w:rStyle w:val="aa"/>
              </w:rPr>
              <w:t>方向</w:t>
            </w:r>
            <w:r w:rsidR="00264D7F" w:rsidRPr="00264D7F">
              <w:rPr>
                <w:rStyle w:val="aa"/>
              </w:rPr>
              <w:t>規定</w:t>
            </w:r>
            <w:r w:rsidRPr="00165CC3">
              <w:rPr>
                <w:rFonts w:hAnsi="細明體" w:cs="細明體"/>
              </w:rPr>
              <w:t>疑義，請</w:t>
            </w:r>
            <w:r w:rsidR="00C34A2E" w:rsidRPr="00C34A2E">
              <w:rPr>
                <w:rStyle w:val="aa"/>
              </w:rPr>
              <w:t>依</w:t>
            </w:r>
            <w:r w:rsidRPr="00165CC3">
              <w:rPr>
                <w:rFonts w:hAnsi="細明體" w:cs="細明體"/>
              </w:rPr>
              <w:t>說明二</w:t>
            </w:r>
            <w:r w:rsidR="00264D7F" w:rsidRPr="00264D7F">
              <w:rPr>
                <w:rStyle w:val="aa"/>
              </w:rPr>
              <w:t>辦理</w:t>
            </w:r>
            <w:r w:rsidRPr="00165CC3">
              <w:rPr>
                <w:rFonts w:hAnsi="細明體" w:cs="細明體"/>
              </w:rPr>
              <w:t>，請查照。</w:t>
            </w:r>
            <w:r w:rsidRPr="00165CC3">
              <w:rPr>
                <w:rFonts w:hAnsi="細明體" w:cs="細明體"/>
              </w:rPr>
              <w:t>",</w:t>
            </w:r>
          </w:p>
        </w:tc>
      </w:tr>
      <w:tr w:rsidR="001C1AC5" w:rsidRPr="00165CC3" w14:paraId="020396E4" w14:textId="77777777" w:rsidTr="00A726EB">
        <w:tc>
          <w:tcPr>
            <w:tcW w:w="9656" w:type="dxa"/>
            <w:shd w:val="clear" w:color="auto" w:fill="auto"/>
          </w:tcPr>
          <w:p w14:paraId="4D7AFB32" w14:textId="70907B2A"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109.6.9</w:t>
            </w:r>
            <w:r w:rsidRPr="006003C9">
              <w:rPr>
                <w:rFonts w:hAnsi="細明體" w:cs="細明體"/>
              </w:rPr>
              <w:t>內授營建管字第</w:t>
            </w:r>
            <w:r w:rsidRPr="006003C9">
              <w:rPr>
                <w:rFonts w:hAnsi="細明體" w:cs="細明體"/>
              </w:rPr>
              <w:t>1090810580</w:t>
            </w:r>
            <w:r w:rsidRPr="006003C9">
              <w:rPr>
                <w:rFonts w:hAnsi="細明體" w:cs="細明體"/>
              </w:rPr>
              <w:t>號函說明：一、</w:t>
            </w:r>
            <w:r w:rsidRPr="00C34A2E">
              <w:rPr>
                <w:rStyle w:val="aa"/>
              </w:rPr>
              <w:t>依</w:t>
            </w:r>
            <w:r w:rsidRPr="006003C9">
              <w:rPr>
                <w:rFonts w:hAnsi="細明體" w:cs="細明體"/>
              </w:rPr>
              <w:t>據本部營建署案陳鄭復綱</w:t>
            </w:r>
            <w:r w:rsidRPr="009242E5">
              <w:rPr>
                <w:rStyle w:val="aa"/>
              </w:rPr>
              <w:t>建築</w:t>
            </w:r>
            <w:r w:rsidRPr="006003C9">
              <w:rPr>
                <w:rFonts w:hAnsi="細明體" w:cs="細明體"/>
              </w:rPr>
              <w:t>師事務所</w:t>
            </w:r>
            <w:r w:rsidRPr="006003C9">
              <w:rPr>
                <w:rFonts w:hAnsi="細明體" w:cs="細明體"/>
              </w:rPr>
              <w:t>109</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28</w:t>
            </w:r>
            <w:r w:rsidRPr="006003C9">
              <w:rPr>
                <w:rFonts w:hAnsi="細明體" w:cs="細明體"/>
              </w:rPr>
              <w:t>日致該署署長信箱電子郵件</w:t>
            </w:r>
            <w:r w:rsidRPr="00264D7F">
              <w:rPr>
                <w:rStyle w:val="aa"/>
              </w:rPr>
              <w:t>辦理</w:t>
            </w:r>
            <w:r w:rsidRPr="006003C9">
              <w:rPr>
                <w:rFonts w:hAnsi="細明體" w:cs="細明體"/>
              </w:rPr>
              <w:t>。二、</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76</w:t>
            </w:r>
            <w:r w:rsidRPr="006003C9">
              <w:rPr>
                <w:rFonts w:hAnsi="細明體" w:cs="細明體"/>
              </w:rPr>
              <w:t>條第</w:t>
            </w:r>
            <w:r w:rsidRPr="006003C9">
              <w:rPr>
                <w:rFonts w:hAnsi="細明體" w:cs="細明體"/>
              </w:rPr>
              <w:t>5</w:t>
            </w:r>
            <w:r w:rsidRPr="006003C9">
              <w:rPr>
                <w:rFonts w:hAnsi="細明體" w:cs="細明體"/>
              </w:rPr>
              <w:t>款</w:t>
            </w:r>
            <w:r w:rsidRPr="00264D7F">
              <w:rPr>
                <w:rStyle w:val="aa"/>
              </w:rPr>
              <w:t>規定</w:t>
            </w:r>
            <w:r w:rsidRPr="006003C9">
              <w:rPr>
                <w:rFonts w:hAnsi="細明體" w:cs="細明體"/>
              </w:rPr>
              <w:t>「</w:t>
            </w:r>
            <w:r w:rsidRPr="00A267DD">
              <w:rPr>
                <w:rStyle w:val="aa"/>
              </w:rPr>
              <w:t>防火門</w:t>
            </w:r>
            <w:r w:rsidRPr="009242E5">
              <w:rPr>
                <w:rStyle w:val="aa"/>
              </w:rPr>
              <w:t>應</w:t>
            </w:r>
            <w:r w:rsidRPr="006003C9">
              <w:rPr>
                <w:rFonts w:hAnsi="細明體" w:cs="細明體"/>
              </w:rPr>
              <w:t>朝</w:t>
            </w:r>
            <w:r w:rsidRPr="00C34A2E">
              <w:rPr>
                <w:rStyle w:val="aa"/>
              </w:rPr>
              <w:t>避難</w:t>
            </w:r>
            <w:r w:rsidRPr="00860400">
              <w:rPr>
                <w:rStyle w:val="aa"/>
              </w:rPr>
              <w:t>方向</w:t>
            </w:r>
            <w:r w:rsidRPr="006003C9">
              <w:rPr>
                <w:rFonts w:hAnsi="細明體" w:cs="細明體"/>
              </w:rPr>
              <w:t>開啟。但供</w:t>
            </w:r>
            <w:r w:rsidRPr="004A7748">
              <w:rPr>
                <w:rStyle w:val="aa"/>
              </w:rPr>
              <w:t>住宅</w:t>
            </w:r>
            <w:r w:rsidRPr="00A267DD">
              <w:rPr>
                <w:rStyle w:val="aa"/>
              </w:rPr>
              <w:t>使用</w:t>
            </w:r>
            <w:r w:rsidRPr="006003C9">
              <w:rPr>
                <w:rFonts w:hAnsi="細明體" w:cs="細明體"/>
              </w:rPr>
              <w:t>及宿舍寢室、旅館客房、醫院病房等</w:t>
            </w:r>
            <w:r w:rsidRPr="00A267DD">
              <w:rPr>
                <w:rStyle w:val="aa"/>
              </w:rPr>
              <w:t>連接走廊</w:t>
            </w:r>
            <w:r w:rsidRPr="006003C9">
              <w:rPr>
                <w:rFonts w:hAnsi="細明體" w:cs="細明體"/>
              </w:rPr>
              <w:t>者，</w:t>
            </w:r>
            <w:r w:rsidRPr="00264D7F">
              <w:rPr>
                <w:rStyle w:val="aa"/>
              </w:rPr>
              <w:t>不在此限</w:t>
            </w:r>
            <w:r w:rsidRPr="006003C9">
              <w:rPr>
                <w:rFonts w:hAnsi="細明體" w:cs="細明體"/>
              </w:rPr>
              <w:t>。」另查醫療機構</w:t>
            </w:r>
            <w:r w:rsidRPr="00A267DD">
              <w:rPr>
                <w:rStyle w:val="aa"/>
              </w:rPr>
              <w:t>設置</w:t>
            </w:r>
            <w:r w:rsidRPr="006003C9">
              <w:rPr>
                <w:rFonts w:hAnsi="細明體" w:cs="細明體"/>
              </w:rPr>
              <w:t>標準第</w:t>
            </w:r>
            <w:r w:rsidRPr="006003C9">
              <w:rPr>
                <w:rFonts w:hAnsi="細明體" w:cs="細明體"/>
              </w:rPr>
              <w:t>2</w:t>
            </w:r>
            <w:r w:rsidRPr="006003C9">
              <w:rPr>
                <w:rFonts w:hAnsi="細明體" w:cs="細明體"/>
              </w:rPr>
              <w:t>條</w:t>
            </w:r>
            <w:r w:rsidRPr="00264D7F">
              <w:rPr>
                <w:rStyle w:val="aa"/>
              </w:rPr>
              <w:t>規定</w:t>
            </w:r>
            <w:r w:rsidRPr="006003C9">
              <w:rPr>
                <w:rFonts w:hAnsi="細明體" w:cs="細明體"/>
              </w:rPr>
              <w:t>，醫療機構分為醫院、診所及其他醫療機構</w:t>
            </w:r>
            <w:r w:rsidRPr="006003C9">
              <w:rPr>
                <w:rFonts w:hAnsi="細明體" w:cs="細明體"/>
              </w:rPr>
              <w:t>3</w:t>
            </w:r>
            <w:r w:rsidRPr="006003C9">
              <w:rPr>
                <w:rFonts w:hAnsi="細明體" w:cs="細明體"/>
              </w:rPr>
              <w:t>大類，其中診所</w:t>
            </w:r>
            <w:r w:rsidRPr="009242E5">
              <w:rPr>
                <w:rStyle w:val="aa"/>
              </w:rPr>
              <w:t>含</w:t>
            </w:r>
            <w:r w:rsidRPr="006003C9">
              <w:rPr>
                <w:rFonts w:hAnsi="細明體" w:cs="細明體"/>
              </w:rPr>
              <w:t>診所、中醫診所、牙醫診所、醫務室及衛生所，又同標準第</w:t>
            </w:r>
            <w:r w:rsidRPr="006003C9">
              <w:rPr>
                <w:rFonts w:hAnsi="細明體" w:cs="細明體"/>
              </w:rPr>
              <w:t>9</w:t>
            </w:r>
            <w:r w:rsidRPr="006003C9">
              <w:rPr>
                <w:rFonts w:hAnsi="細明體" w:cs="細明體"/>
              </w:rPr>
              <w:t>條及第</w:t>
            </w:r>
            <w:r w:rsidRPr="006003C9">
              <w:rPr>
                <w:rFonts w:hAnsi="細明體" w:cs="細明體"/>
              </w:rPr>
              <w:t>10</w:t>
            </w:r>
            <w:r w:rsidRPr="006003C9">
              <w:rPr>
                <w:rFonts w:hAnsi="細明體" w:cs="細明體"/>
              </w:rPr>
              <w:t>條</w:t>
            </w:r>
            <w:r w:rsidRPr="00264D7F">
              <w:rPr>
                <w:rStyle w:val="aa"/>
              </w:rPr>
              <w:t>規定</w:t>
            </w:r>
            <w:r w:rsidRPr="006003C9">
              <w:rPr>
                <w:rFonts w:hAnsi="細明體" w:cs="細明體"/>
              </w:rPr>
              <w:t>，診所（</w:t>
            </w:r>
            <w:r w:rsidRPr="009242E5">
              <w:rPr>
                <w:rStyle w:val="aa"/>
              </w:rPr>
              <w:t>含</w:t>
            </w:r>
            <w:r w:rsidRPr="006003C9">
              <w:rPr>
                <w:rFonts w:hAnsi="細明體" w:cs="細明體"/>
              </w:rPr>
              <w:t>診所、中醫診所、牙醫診所、醫務室及衛生所）</w:t>
            </w:r>
            <w:r w:rsidRPr="00A267DD">
              <w:rPr>
                <w:rStyle w:val="aa"/>
              </w:rPr>
              <w:t>得設置</w:t>
            </w:r>
            <w:r w:rsidRPr="006003C9">
              <w:rPr>
                <w:rFonts w:hAnsi="細明體" w:cs="細明體"/>
              </w:rPr>
              <w:t>一定數量</w:t>
            </w:r>
            <w:r w:rsidRPr="002D4974">
              <w:rPr>
                <w:rStyle w:val="aa"/>
              </w:rPr>
              <w:t>以下</w:t>
            </w:r>
            <w:r w:rsidRPr="006003C9">
              <w:rPr>
                <w:rFonts w:hAnsi="細明體" w:cs="細明體"/>
              </w:rPr>
              <w:t>之病床。診所與上開</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76</w:t>
            </w:r>
            <w:r w:rsidRPr="006003C9">
              <w:rPr>
                <w:rFonts w:hAnsi="細明體" w:cs="細明體"/>
              </w:rPr>
              <w:t>條第</w:t>
            </w:r>
            <w:r w:rsidRPr="006003C9">
              <w:rPr>
                <w:rFonts w:hAnsi="細明體" w:cs="細明體"/>
              </w:rPr>
              <w:t>5</w:t>
            </w:r>
            <w:r w:rsidRPr="006003C9">
              <w:rPr>
                <w:rFonts w:hAnsi="細明體" w:cs="細明體"/>
              </w:rPr>
              <w:t>款所列醫院同為醫療機構，並</w:t>
            </w:r>
            <w:r w:rsidRPr="00C34A2E">
              <w:rPr>
                <w:rStyle w:val="aa"/>
              </w:rPr>
              <w:t>依</w:t>
            </w:r>
            <w:r w:rsidRPr="006003C9">
              <w:rPr>
                <w:rFonts w:hAnsi="細明體" w:cs="細明體"/>
              </w:rPr>
              <w:t>醫療機構</w:t>
            </w:r>
            <w:r w:rsidRPr="00A267DD">
              <w:rPr>
                <w:rStyle w:val="aa"/>
              </w:rPr>
              <w:t>設置</w:t>
            </w:r>
            <w:r w:rsidRPr="006003C9">
              <w:rPr>
                <w:rFonts w:hAnsi="細明體" w:cs="細明體"/>
              </w:rPr>
              <w:t>標準</w:t>
            </w:r>
            <w:r w:rsidRPr="00264D7F">
              <w:rPr>
                <w:rStyle w:val="aa"/>
              </w:rPr>
              <w:t>規定</w:t>
            </w:r>
            <w:r w:rsidRPr="00A267DD">
              <w:rPr>
                <w:rStyle w:val="aa"/>
              </w:rPr>
              <w:t>得設置</w:t>
            </w:r>
            <w:r w:rsidRPr="006003C9">
              <w:rPr>
                <w:rFonts w:hAnsi="細明體" w:cs="細明體"/>
              </w:rPr>
              <w:t>病床，診所（</w:t>
            </w:r>
            <w:r w:rsidRPr="009242E5">
              <w:rPr>
                <w:rStyle w:val="aa"/>
              </w:rPr>
              <w:t>含</w:t>
            </w:r>
            <w:r w:rsidRPr="006003C9">
              <w:rPr>
                <w:rFonts w:hAnsi="細明體" w:cs="細明體"/>
              </w:rPr>
              <w:t>診所、中醫診所、牙醫診所、醫務室及衛生所）病房之</w:t>
            </w:r>
            <w:r w:rsidRPr="00A267DD">
              <w:rPr>
                <w:rStyle w:val="aa"/>
              </w:rPr>
              <w:t>防火門連接走廊</w:t>
            </w:r>
            <w:r w:rsidRPr="006003C9">
              <w:rPr>
                <w:rFonts w:hAnsi="細明體" w:cs="細明體"/>
              </w:rPr>
              <w:t>者，</w:t>
            </w:r>
            <w:r w:rsidRPr="00A267DD">
              <w:rPr>
                <w:rStyle w:val="aa"/>
              </w:rPr>
              <w:t>得適用</w:t>
            </w:r>
            <w:r w:rsidRPr="006003C9">
              <w:rPr>
                <w:rFonts w:hAnsi="細明體" w:cs="細明體"/>
              </w:rPr>
              <w:t>上開規則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76</w:t>
            </w:r>
            <w:r w:rsidRPr="006003C9">
              <w:rPr>
                <w:rFonts w:hAnsi="細明體" w:cs="細明體"/>
              </w:rPr>
              <w:t>條第</w:t>
            </w:r>
            <w:r w:rsidRPr="006003C9">
              <w:rPr>
                <w:rFonts w:hAnsi="細明體" w:cs="細明體"/>
              </w:rPr>
              <w:t>5</w:t>
            </w:r>
            <w:r w:rsidRPr="006003C9">
              <w:rPr>
                <w:rFonts w:hAnsi="細明體" w:cs="細明體"/>
              </w:rPr>
              <w:t>款但書</w:t>
            </w:r>
            <w:r w:rsidRPr="00264D7F">
              <w:rPr>
                <w:rStyle w:val="aa"/>
              </w:rPr>
              <w:t>規定</w:t>
            </w:r>
            <w:r w:rsidRPr="006003C9">
              <w:rPr>
                <w:rFonts w:hAnsi="細明體" w:cs="細明體"/>
              </w:rPr>
              <w:t>，免朝</w:t>
            </w:r>
            <w:r w:rsidRPr="00C34A2E">
              <w:rPr>
                <w:rStyle w:val="aa"/>
              </w:rPr>
              <w:t>避難</w:t>
            </w:r>
            <w:r w:rsidRPr="00860400">
              <w:rPr>
                <w:rStyle w:val="aa"/>
              </w:rPr>
              <w:t>方向</w:t>
            </w:r>
            <w:r w:rsidRPr="006003C9">
              <w:rPr>
                <w:rFonts w:hAnsi="細明體" w:cs="細明體"/>
              </w:rPr>
              <w:t>開啟。</w:t>
            </w:r>
            <w:r w:rsidRPr="006003C9">
              <w:rPr>
                <w:rFonts w:hAnsi="細明體" w:cs="細明體"/>
              </w:rPr>
              <w:t>“</w:t>
            </w:r>
            <w:r w:rsidR="001C1AC5" w:rsidRPr="006003C9">
              <w:rPr>
                <w:rFonts w:hAnsi="細明體" w:cs="細明體"/>
              </w:rPr>
              <w:t>,</w:t>
            </w:r>
          </w:p>
        </w:tc>
      </w:tr>
      <w:tr w:rsidR="001C1AC5" w:rsidRPr="00165CC3" w14:paraId="1653FA7C" w14:textId="77777777" w:rsidTr="00A726EB">
        <w:tc>
          <w:tcPr>
            <w:tcW w:w="9656" w:type="dxa"/>
            <w:shd w:val="clear" w:color="auto" w:fill="auto"/>
          </w:tcPr>
          <w:p w14:paraId="5EC0679E" w14:textId="1F69C1B9"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2020-06-19</w:t>
            </w:r>
            <w:r w:rsidRPr="006003C9">
              <w:rPr>
                <w:rFonts w:hAnsi="細明體" w:cs="細明體"/>
              </w:rPr>
              <w:t>“</w:t>
            </w:r>
          </w:p>
        </w:tc>
      </w:tr>
      <w:tr w:rsidR="001C1AC5" w:rsidRPr="00165CC3" w14:paraId="29CBC00A" w14:textId="77777777" w:rsidTr="00A726EB">
        <w:tc>
          <w:tcPr>
            <w:tcW w:w="9656" w:type="dxa"/>
            <w:shd w:val="clear" w:color="auto" w:fill="auto"/>
          </w:tcPr>
          <w:p w14:paraId="2EBD289C" w14:textId="4EB174B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D145657" w14:textId="77777777" w:rsidTr="00A726EB">
        <w:tc>
          <w:tcPr>
            <w:tcW w:w="9656" w:type="dxa"/>
            <w:shd w:val="clear" w:color="auto" w:fill="auto"/>
          </w:tcPr>
          <w:p w14:paraId="08931188" w14:textId="5A11DA5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A150D79" w14:textId="77777777" w:rsidTr="00A726EB">
        <w:tc>
          <w:tcPr>
            <w:tcW w:w="9656" w:type="dxa"/>
            <w:shd w:val="clear" w:color="auto" w:fill="auto"/>
          </w:tcPr>
          <w:p w14:paraId="60410977" w14:textId="21569347"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325B1F1" w14:textId="77777777" w:rsidTr="00A726EB">
        <w:tc>
          <w:tcPr>
            <w:tcW w:w="9656" w:type="dxa"/>
            <w:shd w:val="clear" w:color="auto" w:fill="auto"/>
          </w:tcPr>
          <w:p w14:paraId="54B29C5E" w14:textId="32155DF2"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A267DD" w:rsidRPr="00A267DD">
              <w:rPr>
                <w:rStyle w:val="aa"/>
              </w:rPr>
              <w:t>無障礙</w:t>
            </w:r>
            <w:r w:rsidRPr="00165CC3">
              <w:rPr>
                <w:rFonts w:hAnsi="細明體" w:cs="細明體"/>
              </w:rPr>
              <w:t>廁所側邊</w:t>
            </w:r>
            <w:r w:rsidRPr="00165CC3">
              <w:rPr>
                <w:rFonts w:hAnsi="細明體" w:cs="細明體"/>
              </w:rPr>
              <w:t>L</w:t>
            </w:r>
            <w:r w:rsidRPr="00165CC3">
              <w:rPr>
                <w:rFonts w:hAnsi="細明體" w:cs="細明體"/>
              </w:rPr>
              <w:t>型</w:t>
            </w:r>
            <w:r w:rsidR="00264D7F" w:rsidRPr="00264D7F">
              <w:rPr>
                <w:rStyle w:val="aa"/>
              </w:rPr>
              <w:t>扶手</w:t>
            </w:r>
            <w:r w:rsidR="00A267DD" w:rsidRPr="00A267DD">
              <w:rPr>
                <w:rStyle w:val="aa"/>
              </w:rPr>
              <w:t>得</w:t>
            </w:r>
            <w:r w:rsidRPr="00165CC3">
              <w:rPr>
                <w:rFonts w:hAnsi="細明體" w:cs="細明體"/>
              </w:rPr>
              <w:t>於</w:t>
            </w:r>
            <w:r w:rsidR="00264D7F" w:rsidRPr="00264D7F">
              <w:rPr>
                <w:rStyle w:val="aa"/>
              </w:rPr>
              <w:t>垂直</w:t>
            </w:r>
            <w:r w:rsidRPr="00165CC3">
              <w:rPr>
                <w:rFonts w:hAnsi="細明體" w:cs="細明體"/>
              </w:rPr>
              <w:t>與水平之交接處</w:t>
            </w:r>
            <w:r w:rsidR="00A267DD" w:rsidRPr="00A267DD">
              <w:rPr>
                <w:rStyle w:val="aa"/>
              </w:rPr>
              <w:t>設置</w:t>
            </w:r>
            <w:r w:rsidRPr="00165CC3">
              <w:rPr>
                <w:rFonts w:hAnsi="細明體" w:cs="細明體"/>
              </w:rPr>
              <w:t>固定點事宜</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7BE0017B" w14:textId="77777777" w:rsidTr="00A726EB">
        <w:tc>
          <w:tcPr>
            <w:tcW w:w="9656" w:type="dxa"/>
            <w:shd w:val="clear" w:color="auto" w:fill="auto"/>
          </w:tcPr>
          <w:p w14:paraId="382844B1" w14:textId="28EAF06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109.6.17</w:t>
            </w:r>
            <w:r w:rsidRPr="006003C9">
              <w:rPr>
                <w:rFonts w:hAnsi="細明體" w:cs="細明體"/>
              </w:rPr>
              <w:t>營署建管字第</w:t>
            </w:r>
            <w:r w:rsidRPr="006003C9">
              <w:rPr>
                <w:rFonts w:hAnsi="細明體" w:cs="細明體"/>
              </w:rPr>
              <w:t>1091123833</w:t>
            </w:r>
            <w:r w:rsidRPr="006003C9">
              <w:rPr>
                <w:rFonts w:hAnsi="細明體" w:cs="細明體"/>
              </w:rPr>
              <w:t>號函說明：一、</w:t>
            </w:r>
            <w:r w:rsidRPr="00C34A2E">
              <w:rPr>
                <w:rStyle w:val="aa"/>
              </w:rPr>
              <w:t>依</w:t>
            </w:r>
            <w:r w:rsidRPr="006003C9">
              <w:rPr>
                <w:rFonts w:hAnsi="細明體" w:cs="細明體"/>
              </w:rPr>
              <w:t>據和成欣業股份有限公司</w:t>
            </w:r>
            <w:r w:rsidRPr="006003C9">
              <w:rPr>
                <w:rFonts w:hAnsi="細明體" w:cs="細明體"/>
              </w:rPr>
              <w:t>109</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11</w:t>
            </w:r>
            <w:r w:rsidRPr="006003C9">
              <w:rPr>
                <w:rFonts w:hAnsi="細明體" w:cs="細明體"/>
              </w:rPr>
              <w:t>日和品字第</w:t>
            </w:r>
            <w:r w:rsidRPr="006003C9">
              <w:rPr>
                <w:rFonts w:hAnsi="細明體" w:cs="細明體"/>
              </w:rPr>
              <w:t>1090511</w:t>
            </w:r>
            <w:r w:rsidRPr="006003C9">
              <w:rPr>
                <w:rFonts w:hAnsi="細明體" w:cs="細明體"/>
              </w:rPr>
              <w:t>號函</w:t>
            </w:r>
            <w:r w:rsidRPr="00264D7F">
              <w:rPr>
                <w:rStyle w:val="aa"/>
              </w:rPr>
              <w:t>辦理</w:t>
            </w:r>
            <w:r w:rsidRPr="006003C9">
              <w:rPr>
                <w:rFonts w:hAnsi="細明體" w:cs="細明體"/>
              </w:rPr>
              <w:t>。二、按「馬桶側面</w:t>
            </w:r>
            <w:r w:rsidRPr="00A267DD">
              <w:rPr>
                <w:rStyle w:val="aa"/>
              </w:rPr>
              <w:t>牆壁</w:t>
            </w:r>
            <w:r w:rsidRPr="006003C9">
              <w:rPr>
                <w:rFonts w:hAnsi="細明體" w:cs="細明體"/>
              </w:rPr>
              <w:t>裝置</w:t>
            </w:r>
            <w:r w:rsidRPr="00264D7F">
              <w:rPr>
                <w:rStyle w:val="aa"/>
              </w:rPr>
              <w:t>扶手</w:t>
            </w:r>
            <w:r w:rsidRPr="006003C9">
              <w:rPr>
                <w:rFonts w:hAnsi="細明體" w:cs="細明體"/>
              </w:rPr>
              <w:t>時，</w:t>
            </w:r>
            <w:r w:rsidRPr="009242E5">
              <w:rPr>
                <w:rStyle w:val="aa"/>
              </w:rPr>
              <w:t>應</w:t>
            </w:r>
            <w:r w:rsidRPr="00A267DD">
              <w:rPr>
                <w:rStyle w:val="aa"/>
              </w:rPr>
              <w:lastRenderedPageBreak/>
              <w:t>設置</w:t>
            </w:r>
            <w:r w:rsidRPr="006003C9">
              <w:rPr>
                <w:rFonts w:hAnsi="細明體" w:cs="細明體"/>
              </w:rPr>
              <w:t>L</w:t>
            </w:r>
            <w:r w:rsidRPr="006003C9">
              <w:rPr>
                <w:rFonts w:hAnsi="細明體" w:cs="細明體"/>
              </w:rPr>
              <w:t>型</w:t>
            </w:r>
            <w:r w:rsidRPr="00264D7F">
              <w:rPr>
                <w:rStyle w:val="aa"/>
              </w:rPr>
              <w:t>扶手</w:t>
            </w:r>
            <w:r w:rsidRPr="006003C9">
              <w:rPr>
                <w:rFonts w:hAnsi="細明體" w:cs="細明體"/>
              </w:rPr>
              <w:t>，</w:t>
            </w:r>
            <w:r w:rsidRPr="00264D7F">
              <w:rPr>
                <w:rStyle w:val="aa"/>
              </w:rPr>
              <w:t>扶手</w:t>
            </w:r>
            <w:r w:rsidRPr="002946C5">
              <w:rPr>
                <w:rStyle w:val="aa"/>
              </w:rPr>
              <w:t>外緣</w:t>
            </w:r>
            <w:r w:rsidRPr="006003C9">
              <w:rPr>
                <w:rFonts w:hAnsi="細明體" w:cs="細明體"/>
              </w:rPr>
              <w:t>與馬桶</w:t>
            </w:r>
            <w:r w:rsidRPr="00264D7F">
              <w:rPr>
                <w:rStyle w:val="aa"/>
              </w:rPr>
              <w:t>中心線</w:t>
            </w:r>
            <w:r w:rsidRPr="006003C9">
              <w:rPr>
                <w:rFonts w:hAnsi="細明體" w:cs="細明體"/>
              </w:rPr>
              <w:t>之</w:t>
            </w:r>
            <w:r w:rsidRPr="00264D7F">
              <w:rPr>
                <w:rStyle w:val="aa"/>
              </w:rPr>
              <w:t>距離</w:t>
            </w:r>
            <w:r w:rsidRPr="006003C9">
              <w:rPr>
                <w:rFonts w:hAnsi="細明體" w:cs="細明體"/>
              </w:rPr>
              <w:t>為</w:t>
            </w:r>
            <w:r w:rsidRPr="006003C9">
              <w:rPr>
                <w:rFonts w:hAnsi="細明體" w:cs="細明體"/>
              </w:rPr>
              <w:t>35</w:t>
            </w:r>
            <w:r w:rsidRPr="00264D7F">
              <w:rPr>
                <w:rStyle w:val="aa"/>
              </w:rPr>
              <w:t>公分</w:t>
            </w:r>
            <w:r w:rsidRPr="006003C9">
              <w:rPr>
                <w:rFonts w:hAnsi="細明體" w:cs="細明體"/>
              </w:rPr>
              <w:t>（如圖</w:t>
            </w:r>
            <w:r w:rsidRPr="006003C9">
              <w:rPr>
                <w:rFonts w:hAnsi="細明體" w:cs="細明體"/>
              </w:rPr>
              <w:t>505.5.1</w:t>
            </w:r>
            <w:r w:rsidRPr="006003C9">
              <w:rPr>
                <w:rFonts w:hAnsi="細明體" w:cs="細明體"/>
              </w:rPr>
              <w:t>），</w:t>
            </w:r>
            <w:r w:rsidRPr="00264D7F">
              <w:rPr>
                <w:rStyle w:val="aa"/>
              </w:rPr>
              <w:t>扶手</w:t>
            </w:r>
            <w:r w:rsidRPr="006003C9">
              <w:rPr>
                <w:rFonts w:hAnsi="細明體" w:cs="細明體"/>
              </w:rPr>
              <w:t>水平與</w:t>
            </w:r>
            <w:r w:rsidRPr="00264D7F">
              <w:rPr>
                <w:rStyle w:val="aa"/>
              </w:rPr>
              <w:t>垂直</w:t>
            </w:r>
            <w:r w:rsidRPr="002D4974">
              <w:rPr>
                <w:rStyle w:val="aa"/>
              </w:rPr>
              <w:t>長度</w:t>
            </w:r>
            <w:r w:rsidRPr="006003C9">
              <w:rPr>
                <w:rFonts w:hAnsi="細明體" w:cs="細明體"/>
              </w:rPr>
              <w:t>皆</w:t>
            </w:r>
            <w:r w:rsidRPr="00A267DD">
              <w:rPr>
                <w:rStyle w:val="aa"/>
              </w:rPr>
              <w:t>不得小於</w:t>
            </w:r>
            <w:r w:rsidRPr="006003C9">
              <w:rPr>
                <w:rFonts w:hAnsi="細明體" w:cs="細明體"/>
              </w:rPr>
              <w:t>70</w:t>
            </w:r>
            <w:r w:rsidRPr="00264D7F">
              <w:rPr>
                <w:rStyle w:val="aa"/>
              </w:rPr>
              <w:t>公分</w:t>
            </w:r>
            <w:r w:rsidRPr="006003C9">
              <w:rPr>
                <w:rFonts w:hAnsi="細明體" w:cs="細明體"/>
              </w:rPr>
              <w:t>，</w:t>
            </w:r>
            <w:r w:rsidRPr="00264D7F">
              <w:rPr>
                <w:rStyle w:val="aa"/>
              </w:rPr>
              <w:t>垂直扶手</w:t>
            </w:r>
            <w:r w:rsidRPr="002946C5">
              <w:rPr>
                <w:rStyle w:val="aa"/>
              </w:rPr>
              <w:t>外緣</w:t>
            </w:r>
            <w:r w:rsidRPr="006003C9">
              <w:rPr>
                <w:rFonts w:hAnsi="細明體" w:cs="細明體"/>
              </w:rPr>
              <w:t>與馬桶前緣之</w:t>
            </w:r>
            <w:r w:rsidRPr="00264D7F">
              <w:rPr>
                <w:rStyle w:val="aa"/>
              </w:rPr>
              <w:t>距離</w:t>
            </w:r>
            <w:r w:rsidRPr="006003C9">
              <w:rPr>
                <w:rFonts w:hAnsi="細明體" w:cs="細明體"/>
              </w:rPr>
              <w:t>為</w:t>
            </w:r>
            <w:r w:rsidRPr="006003C9">
              <w:rPr>
                <w:rFonts w:hAnsi="細明體" w:cs="細明體"/>
              </w:rPr>
              <w:t>27</w:t>
            </w:r>
            <w:r w:rsidRPr="00264D7F">
              <w:rPr>
                <w:rStyle w:val="aa"/>
              </w:rPr>
              <w:t>公分</w:t>
            </w:r>
            <w:r w:rsidRPr="006003C9">
              <w:rPr>
                <w:rFonts w:hAnsi="細明體" w:cs="細明體"/>
              </w:rPr>
              <w:t>，水平</w:t>
            </w:r>
            <w:r w:rsidRPr="00264D7F">
              <w:rPr>
                <w:rStyle w:val="aa"/>
              </w:rPr>
              <w:t>扶手</w:t>
            </w:r>
            <w:r w:rsidRPr="006003C9">
              <w:rPr>
                <w:rFonts w:hAnsi="細明體" w:cs="細明體"/>
              </w:rPr>
              <w:t>上緣與馬桶座墊</w:t>
            </w:r>
            <w:r w:rsidRPr="00264D7F">
              <w:rPr>
                <w:rStyle w:val="aa"/>
              </w:rPr>
              <w:t>距離</w:t>
            </w:r>
            <w:r w:rsidRPr="006003C9">
              <w:rPr>
                <w:rFonts w:hAnsi="細明體" w:cs="細明體"/>
              </w:rPr>
              <w:t>為</w:t>
            </w:r>
            <w:r w:rsidRPr="006003C9">
              <w:rPr>
                <w:rFonts w:hAnsi="細明體" w:cs="細明體"/>
              </w:rPr>
              <w:t>27</w:t>
            </w:r>
            <w:r w:rsidRPr="00264D7F">
              <w:rPr>
                <w:rStyle w:val="aa"/>
              </w:rPr>
              <w:t>公分</w:t>
            </w:r>
            <w:r w:rsidRPr="006003C9">
              <w:rPr>
                <w:rFonts w:hAnsi="細明體" w:cs="細明體"/>
              </w:rPr>
              <w:t>（如圖</w:t>
            </w:r>
            <w:r w:rsidRPr="006003C9">
              <w:rPr>
                <w:rFonts w:hAnsi="細明體" w:cs="細明體"/>
              </w:rPr>
              <w:t>505.5.2</w:t>
            </w:r>
            <w:r w:rsidRPr="006003C9">
              <w:rPr>
                <w:rFonts w:hAnsi="細明體" w:cs="細明體"/>
              </w:rPr>
              <w:t>）。</w:t>
            </w:r>
            <w:r w:rsidRPr="006003C9">
              <w:rPr>
                <w:rFonts w:hAnsi="細明體" w:cs="細明體"/>
              </w:rPr>
              <w:t>L</w:t>
            </w:r>
            <w:r w:rsidRPr="006003C9">
              <w:rPr>
                <w:rFonts w:hAnsi="細明體" w:cs="細明體"/>
              </w:rPr>
              <w:t>型</w:t>
            </w:r>
            <w:r w:rsidRPr="00264D7F">
              <w:rPr>
                <w:rStyle w:val="aa"/>
              </w:rPr>
              <w:t>扶手</w:t>
            </w:r>
            <w:r w:rsidRPr="006003C9">
              <w:rPr>
                <w:rFonts w:hAnsi="細明體" w:cs="細明體"/>
              </w:rPr>
              <w:t>中間固定點並</w:t>
            </w:r>
            <w:r w:rsidRPr="00A267DD">
              <w:rPr>
                <w:rStyle w:val="aa"/>
              </w:rPr>
              <w:t>不得</w:t>
            </w:r>
            <w:r w:rsidRPr="006003C9">
              <w:rPr>
                <w:rFonts w:hAnsi="細明體" w:cs="細明體"/>
              </w:rPr>
              <w:t>設於</w:t>
            </w:r>
            <w:r w:rsidRPr="00264D7F">
              <w:rPr>
                <w:rStyle w:val="aa"/>
              </w:rPr>
              <w:t>扶手垂直</w:t>
            </w:r>
            <w:r w:rsidRPr="00A267DD">
              <w:rPr>
                <w:rStyle w:val="aa"/>
              </w:rPr>
              <w:t>部分</w:t>
            </w:r>
            <w:r w:rsidRPr="006003C9">
              <w:rPr>
                <w:rFonts w:hAnsi="細明體" w:cs="細明體"/>
              </w:rPr>
              <w:t>。」為</w:t>
            </w:r>
            <w:r w:rsidRPr="009242E5">
              <w:rPr>
                <w:rStyle w:val="aa"/>
              </w:rPr>
              <w:t>建築物</w:t>
            </w:r>
            <w:r w:rsidRPr="00A267DD">
              <w:rPr>
                <w:rStyle w:val="aa"/>
              </w:rPr>
              <w:t>無障礙設施</w:t>
            </w:r>
            <w:r w:rsidRPr="00BA2B90">
              <w:rPr>
                <w:rStyle w:val="aa"/>
              </w:rPr>
              <w:t>設計</w:t>
            </w:r>
            <w:r w:rsidRPr="00264D7F">
              <w:rPr>
                <w:rStyle w:val="aa"/>
              </w:rPr>
              <w:t>規範</w:t>
            </w:r>
            <w:r w:rsidRPr="006003C9">
              <w:rPr>
                <w:rFonts w:hAnsi="細明體" w:cs="細明體"/>
              </w:rPr>
              <w:t>第</w:t>
            </w:r>
            <w:r w:rsidRPr="006003C9">
              <w:rPr>
                <w:rFonts w:hAnsi="細明體" w:cs="細明體"/>
              </w:rPr>
              <w:t>5</w:t>
            </w:r>
            <w:r w:rsidRPr="006003C9">
              <w:rPr>
                <w:rFonts w:hAnsi="細明體" w:cs="細明體"/>
              </w:rPr>
              <w:t>章廁所盥洗室</w:t>
            </w:r>
            <w:r w:rsidRPr="006003C9">
              <w:rPr>
                <w:rFonts w:hAnsi="細明體" w:cs="細明體"/>
              </w:rPr>
              <w:t>505</w:t>
            </w:r>
            <w:r w:rsidRPr="006003C9">
              <w:rPr>
                <w:rFonts w:hAnsi="細明體" w:cs="細明體"/>
              </w:rPr>
              <w:t>馬桶及</w:t>
            </w:r>
            <w:r w:rsidRPr="00264D7F">
              <w:rPr>
                <w:rStyle w:val="aa"/>
              </w:rPr>
              <w:t>扶手</w:t>
            </w:r>
            <w:r w:rsidRPr="006003C9">
              <w:rPr>
                <w:rFonts w:hAnsi="細明體" w:cs="細明體"/>
              </w:rPr>
              <w:t>505.5</w:t>
            </w:r>
            <w:r w:rsidRPr="006003C9">
              <w:rPr>
                <w:rFonts w:hAnsi="細明體" w:cs="細明體"/>
              </w:rPr>
              <w:t>側邊</w:t>
            </w:r>
            <w:r w:rsidRPr="006003C9">
              <w:rPr>
                <w:rFonts w:hAnsi="細明體" w:cs="細明體"/>
              </w:rPr>
              <w:t>L</w:t>
            </w:r>
            <w:r w:rsidRPr="006003C9">
              <w:rPr>
                <w:rFonts w:hAnsi="細明體" w:cs="細明體"/>
              </w:rPr>
              <w:t>型</w:t>
            </w:r>
            <w:r w:rsidRPr="00264D7F">
              <w:rPr>
                <w:rStyle w:val="aa"/>
              </w:rPr>
              <w:t>扶手</w:t>
            </w:r>
            <w:r w:rsidRPr="006003C9">
              <w:rPr>
                <w:rFonts w:hAnsi="細明體" w:cs="細明體"/>
              </w:rPr>
              <w:t>所明定。查本部</w:t>
            </w:r>
            <w:r w:rsidRPr="006003C9">
              <w:rPr>
                <w:rFonts w:hAnsi="細明體" w:cs="細明體"/>
              </w:rPr>
              <w:t>108</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4</w:t>
            </w:r>
            <w:r w:rsidRPr="006003C9">
              <w:rPr>
                <w:rFonts w:hAnsi="細明體" w:cs="細明體"/>
              </w:rPr>
              <w:t>日台內營字第</w:t>
            </w:r>
            <w:r w:rsidRPr="006003C9">
              <w:rPr>
                <w:rFonts w:hAnsi="細明體" w:cs="細明體"/>
              </w:rPr>
              <w:t>1070820550</w:t>
            </w:r>
            <w:r w:rsidRPr="006003C9">
              <w:rPr>
                <w:rFonts w:hAnsi="細明體" w:cs="細明體"/>
              </w:rPr>
              <w:t>號令修正本</w:t>
            </w:r>
            <w:r w:rsidRPr="00264D7F">
              <w:rPr>
                <w:rStyle w:val="aa"/>
              </w:rPr>
              <w:t>規範</w:t>
            </w:r>
            <w:r w:rsidRPr="006003C9">
              <w:rPr>
                <w:rFonts w:hAnsi="細明體" w:cs="細明體"/>
              </w:rPr>
              <w:t>該點修正對照表所載：「側邊</w:t>
            </w:r>
            <w:r w:rsidRPr="006003C9">
              <w:rPr>
                <w:rFonts w:hAnsi="細明體" w:cs="細明體"/>
              </w:rPr>
              <w:t>L</w:t>
            </w:r>
            <w:r w:rsidRPr="006003C9">
              <w:rPr>
                <w:rFonts w:hAnsi="細明體" w:cs="細明體"/>
              </w:rPr>
              <w:t>型</w:t>
            </w:r>
            <w:r w:rsidRPr="00264D7F">
              <w:rPr>
                <w:rStyle w:val="aa"/>
              </w:rPr>
              <w:t>扶手</w:t>
            </w:r>
            <w:r w:rsidRPr="006003C9">
              <w:rPr>
                <w:rFonts w:hAnsi="細明體" w:cs="細明體"/>
              </w:rPr>
              <w:t>之固定端如設於</w:t>
            </w:r>
            <w:r w:rsidRPr="00264D7F">
              <w:rPr>
                <w:rStyle w:val="aa"/>
              </w:rPr>
              <w:t>扶手垂直</w:t>
            </w:r>
            <w:r w:rsidRPr="00A267DD">
              <w:rPr>
                <w:rStyle w:val="aa"/>
              </w:rPr>
              <w:t>部分</w:t>
            </w:r>
            <w:r w:rsidRPr="006003C9">
              <w:rPr>
                <w:rFonts w:hAnsi="細明體" w:cs="細明體"/>
              </w:rPr>
              <w:t>，恐將造成</w:t>
            </w:r>
            <w:r w:rsidRPr="00BA2B90">
              <w:rPr>
                <w:rStyle w:val="aa"/>
              </w:rPr>
              <w:t>行動不便</w:t>
            </w:r>
            <w:r w:rsidRPr="006003C9">
              <w:rPr>
                <w:rFonts w:hAnsi="細明體" w:cs="細明體"/>
              </w:rPr>
              <w:t>者</w:t>
            </w:r>
            <w:r w:rsidRPr="00A267DD">
              <w:rPr>
                <w:rStyle w:val="aa"/>
              </w:rPr>
              <w:t>使用</w:t>
            </w:r>
            <w:r w:rsidRPr="00264D7F">
              <w:rPr>
                <w:rStyle w:val="aa"/>
              </w:rPr>
              <w:t>扶手</w:t>
            </w:r>
            <w:r w:rsidRPr="006003C9">
              <w:rPr>
                <w:rFonts w:hAnsi="細明體" w:cs="細明體"/>
              </w:rPr>
              <w:t>時之不便，爰明定固定點</w:t>
            </w:r>
            <w:r w:rsidRPr="00A267DD">
              <w:rPr>
                <w:rStyle w:val="aa"/>
              </w:rPr>
              <w:t>不得</w:t>
            </w:r>
            <w:r w:rsidRPr="006003C9">
              <w:rPr>
                <w:rFonts w:hAnsi="細明體" w:cs="細明體"/>
              </w:rPr>
              <w:t>設於</w:t>
            </w:r>
            <w:r w:rsidRPr="00264D7F">
              <w:rPr>
                <w:rStyle w:val="aa"/>
              </w:rPr>
              <w:t>扶手垂直</w:t>
            </w:r>
            <w:r w:rsidRPr="00A267DD">
              <w:rPr>
                <w:rStyle w:val="aa"/>
              </w:rPr>
              <w:t>部分</w:t>
            </w:r>
            <w:r w:rsidRPr="006003C9">
              <w:rPr>
                <w:rFonts w:hAnsi="細明體" w:cs="細明體"/>
              </w:rPr>
              <w:t>，以利</w:t>
            </w:r>
            <w:r w:rsidRPr="00A267DD">
              <w:rPr>
                <w:rStyle w:val="aa"/>
              </w:rPr>
              <w:t>使用</w:t>
            </w:r>
            <w:r w:rsidRPr="006003C9">
              <w:rPr>
                <w:rFonts w:hAnsi="細明體" w:cs="細明體"/>
              </w:rPr>
              <w:t>。但若設於轉角處且不影響</w:t>
            </w:r>
            <w:r w:rsidRPr="00A267DD">
              <w:rPr>
                <w:rStyle w:val="aa"/>
              </w:rPr>
              <w:t>使用</w:t>
            </w:r>
            <w:r w:rsidRPr="006003C9">
              <w:rPr>
                <w:rFonts w:hAnsi="細明體" w:cs="細明體"/>
              </w:rPr>
              <w:t>者，</w:t>
            </w:r>
            <w:r w:rsidRPr="00264D7F">
              <w:rPr>
                <w:rStyle w:val="aa"/>
              </w:rPr>
              <w:t>不在此限</w:t>
            </w:r>
            <w:r w:rsidRPr="006003C9">
              <w:rPr>
                <w:rFonts w:hAnsi="細明體" w:cs="細明體"/>
              </w:rPr>
              <w:t>。」已有明示於轉角處且不影響</w:t>
            </w:r>
            <w:r w:rsidRPr="00A267DD">
              <w:rPr>
                <w:rStyle w:val="aa"/>
              </w:rPr>
              <w:t>使用</w:t>
            </w:r>
            <w:r w:rsidRPr="006003C9">
              <w:rPr>
                <w:rFonts w:hAnsi="細明體" w:cs="細明體"/>
              </w:rPr>
              <w:t>者，為法所允許。</w:t>
            </w:r>
            <w:r w:rsidRPr="006003C9">
              <w:rPr>
                <w:rFonts w:hAnsi="細明體" w:cs="細明體"/>
              </w:rPr>
              <w:t>“</w:t>
            </w:r>
            <w:r w:rsidR="001C1AC5" w:rsidRPr="006003C9">
              <w:rPr>
                <w:rFonts w:hAnsi="細明體" w:cs="細明體"/>
              </w:rPr>
              <w:t>,</w:t>
            </w:r>
          </w:p>
        </w:tc>
      </w:tr>
      <w:tr w:rsidR="001C1AC5" w:rsidRPr="00165CC3" w14:paraId="0001F272" w14:textId="77777777" w:rsidTr="00A726EB">
        <w:tc>
          <w:tcPr>
            <w:tcW w:w="9656" w:type="dxa"/>
            <w:shd w:val="clear" w:color="auto" w:fill="auto"/>
          </w:tcPr>
          <w:p w14:paraId="5BA5BAF3" w14:textId="3F123057"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2020-06-17</w:t>
            </w:r>
            <w:r w:rsidRPr="006003C9">
              <w:rPr>
                <w:rFonts w:hAnsi="細明體" w:cs="細明體"/>
              </w:rPr>
              <w:t>“</w:t>
            </w:r>
          </w:p>
        </w:tc>
      </w:tr>
      <w:tr w:rsidR="001C1AC5" w:rsidRPr="00165CC3" w14:paraId="5CB42B19" w14:textId="77777777" w:rsidTr="00A726EB">
        <w:tc>
          <w:tcPr>
            <w:tcW w:w="9656" w:type="dxa"/>
            <w:shd w:val="clear" w:color="auto" w:fill="auto"/>
          </w:tcPr>
          <w:p w14:paraId="65BE9DAF" w14:textId="497B8FF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D4BF8BF" w14:textId="77777777" w:rsidTr="00A726EB">
        <w:tc>
          <w:tcPr>
            <w:tcW w:w="9656" w:type="dxa"/>
            <w:shd w:val="clear" w:color="auto" w:fill="auto"/>
          </w:tcPr>
          <w:p w14:paraId="06E654B3" w14:textId="00FE267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E590112" w14:textId="77777777" w:rsidTr="00A726EB">
        <w:tc>
          <w:tcPr>
            <w:tcW w:w="9656" w:type="dxa"/>
            <w:shd w:val="clear" w:color="auto" w:fill="auto"/>
          </w:tcPr>
          <w:p w14:paraId="7692872F" w14:textId="5B045FE1"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95B66A3" w14:textId="77777777" w:rsidTr="00A726EB">
        <w:tc>
          <w:tcPr>
            <w:tcW w:w="9656" w:type="dxa"/>
            <w:shd w:val="clear" w:color="auto" w:fill="auto"/>
          </w:tcPr>
          <w:p w14:paraId="678AF810" w14:textId="7BFC2EEA" w:rsidR="001C1AC5" w:rsidRPr="00165CC3" w:rsidRDefault="001C1AC5" w:rsidP="006003C9">
            <w:pPr>
              <w:pStyle w:val="1"/>
              <w:numPr>
                <w:ilvl w:val="0"/>
                <w:numId w:val="1"/>
              </w:numPr>
            </w:pPr>
            <w:r w:rsidRPr="00165CC3">
              <w:rPr>
                <w:rFonts w:cs="細明體"/>
              </w:rPr>
              <w:t>“Title”:“</w:t>
            </w:r>
            <w:r w:rsidRPr="00165CC3">
              <w:rPr>
                <w:rFonts w:hAnsi="細明體" w:cs="細明體"/>
              </w:rPr>
              <w:t>關於同一</w:t>
            </w:r>
            <w:r w:rsidR="002946C5" w:rsidRPr="002946C5">
              <w:rPr>
                <w:rStyle w:val="aa"/>
              </w:rPr>
              <w:t>基地內</w:t>
            </w:r>
            <w:r w:rsidRPr="00165CC3">
              <w:rPr>
                <w:rFonts w:hAnsi="細明體" w:cs="細明體"/>
              </w:rPr>
              <w:t>一</w:t>
            </w:r>
            <w:r w:rsidR="00A267DD" w:rsidRPr="00A267DD">
              <w:rPr>
                <w:rStyle w:val="aa"/>
              </w:rPr>
              <w:t>棟</w:t>
            </w:r>
            <w:r w:rsidRPr="00165CC3">
              <w:rPr>
                <w:rFonts w:hAnsi="細明體" w:cs="細明體"/>
              </w:rPr>
              <w:t>一戶之連</w:t>
            </w:r>
            <w:r w:rsidR="00A267DD" w:rsidRPr="00A267DD">
              <w:rPr>
                <w:rStyle w:val="aa"/>
              </w:rPr>
              <w:t>棟</w:t>
            </w:r>
            <w:r w:rsidRPr="00165CC3">
              <w:rPr>
                <w:rFonts w:hAnsi="細明體" w:cs="細明體"/>
              </w:rPr>
              <w:t>式</w:t>
            </w:r>
            <w:r w:rsidR="009242E5" w:rsidRPr="009242E5">
              <w:rPr>
                <w:rStyle w:val="aa"/>
              </w:rPr>
              <w:t>建築物</w:t>
            </w:r>
            <w:r w:rsidRPr="00165CC3">
              <w:rPr>
                <w:rFonts w:hAnsi="細明體" w:cs="細明體"/>
              </w:rPr>
              <w:t>型態有開挖</w:t>
            </w:r>
            <w:r w:rsidR="00264D7F" w:rsidRPr="00264D7F">
              <w:rPr>
                <w:rStyle w:val="aa"/>
              </w:rPr>
              <w:t>地下層</w:t>
            </w:r>
            <w:r w:rsidRPr="00165CC3">
              <w:rPr>
                <w:rFonts w:hAnsi="細明體" w:cs="細明體"/>
              </w:rPr>
              <w:t>，其</w:t>
            </w:r>
            <w:r w:rsidR="00A267DD" w:rsidRPr="00A267DD">
              <w:rPr>
                <w:rStyle w:val="aa"/>
              </w:rPr>
              <w:t>停車空間</w:t>
            </w:r>
            <w:r w:rsidR="009242E5" w:rsidRPr="009242E5">
              <w:rPr>
                <w:rStyle w:val="aa"/>
              </w:rPr>
              <w:t>應</w:t>
            </w:r>
            <w:r w:rsidR="00C34A2E" w:rsidRPr="00C34A2E">
              <w:rPr>
                <w:rStyle w:val="aa"/>
              </w:rPr>
              <w:t>依</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59</w:t>
            </w:r>
            <w:r w:rsidRPr="00165CC3">
              <w:rPr>
                <w:rFonts w:hAnsi="細明體" w:cs="細明體"/>
              </w:rPr>
              <w:t>條之</w:t>
            </w:r>
            <w:r w:rsidRPr="00165CC3">
              <w:rPr>
                <w:rFonts w:hAnsi="細明體" w:cs="細明體"/>
              </w:rPr>
              <w:t>1</w:t>
            </w:r>
            <w:r w:rsidRPr="00165CC3">
              <w:rPr>
                <w:rFonts w:hAnsi="細明體" w:cs="細明體"/>
              </w:rPr>
              <w:t>第</w:t>
            </w:r>
            <w:r w:rsidRPr="00165CC3">
              <w:rPr>
                <w:rFonts w:hAnsi="細明體" w:cs="細明體"/>
              </w:rPr>
              <w:t>3</w:t>
            </w:r>
            <w:r w:rsidRPr="00165CC3">
              <w:rPr>
                <w:rFonts w:hAnsi="細明體" w:cs="細明體"/>
              </w:rPr>
              <w:t>款集中</w:t>
            </w:r>
            <w:r w:rsidR="002946C5" w:rsidRPr="002946C5">
              <w:rPr>
                <w:rStyle w:val="aa"/>
              </w:rPr>
              <w:t>留設</w:t>
            </w:r>
            <w:r w:rsidRPr="00165CC3">
              <w:rPr>
                <w:rFonts w:hAnsi="細明體" w:cs="細明體"/>
              </w:rPr>
              <w:t>1</w:t>
            </w:r>
            <w:r w:rsidRPr="00165CC3">
              <w:rPr>
                <w:rFonts w:hAnsi="細明體" w:cs="細明體"/>
              </w:rPr>
              <w:t>節，請</w:t>
            </w:r>
            <w:r w:rsidR="00C34A2E" w:rsidRPr="00C34A2E">
              <w:rPr>
                <w:rStyle w:val="aa"/>
              </w:rPr>
              <w:t>依</w:t>
            </w:r>
            <w:r w:rsidRPr="00165CC3">
              <w:rPr>
                <w:rFonts w:hAnsi="細明體" w:cs="細明體"/>
              </w:rPr>
              <w:t>說明二</w:t>
            </w:r>
            <w:r w:rsidR="00264D7F" w:rsidRPr="00264D7F">
              <w:rPr>
                <w:rStyle w:val="aa"/>
              </w:rPr>
              <w:t>辦理</w:t>
            </w:r>
            <w:r w:rsidRPr="00165CC3">
              <w:rPr>
                <w:rFonts w:hAnsi="細明體" w:cs="細明體"/>
              </w:rPr>
              <w:t>。</w:t>
            </w:r>
            <w:r w:rsidRPr="00165CC3">
              <w:rPr>
                <w:rFonts w:hAnsi="細明體" w:cs="細明體"/>
              </w:rPr>
              <w:t>",</w:t>
            </w:r>
          </w:p>
        </w:tc>
      </w:tr>
      <w:tr w:rsidR="001C1AC5" w:rsidRPr="00165CC3" w14:paraId="3DDE6421" w14:textId="77777777" w:rsidTr="00A726EB">
        <w:tc>
          <w:tcPr>
            <w:tcW w:w="9656" w:type="dxa"/>
            <w:shd w:val="clear" w:color="auto" w:fill="auto"/>
          </w:tcPr>
          <w:p w14:paraId="227D597A" w14:textId="3604D44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109.6.17</w:t>
            </w:r>
            <w:r w:rsidRPr="006003C9">
              <w:rPr>
                <w:rFonts w:hAnsi="細明體" w:cs="細明體"/>
              </w:rPr>
              <w:t>台內營字第</w:t>
            </w:r>
            <w:r w:rsidRPr="006003C9">
              <w:rPr>
                <w:rFonts w:hAnsi="細明體" w:cs="細明體"/>
              </w:rPr>
              <w:t>1090809427</w:t>
            </w:r>
            <w:r w:rsidRPr="006003C9">
              <w:rPr>
                <w:rFonts w:hAnsi="細明體" w:cs="細明體"/>
              </w:rPr>
              <w:t>號函說明：一、</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59</w:t>
            </w:r>
            <w:r w:rsidRPr="006003C9">
              <w:rPr>
                <w:rFonts w:hAnsi="細明體" w:cs="細明體"/>
              </w:rPr>
              <w:t>條之</w:t>
            </w:r>
            <w:r w:rsidRPr="006003C9">
              <w:rPr>
                <w:rFonts w:hAnsi="細明體" w:cs="細明體"/>
              </w:rPr>
              <w:t>1</w:t>
            </w:r>
            <w:r w:rsidRPr="006003C9">
              <w:rPr>
                <w:rFonts w:hAnsi="細明體" w:cs="細明體"/>
              </w:rPr>
              <w:t>第</w:t>
            </w:r>
            <w:r w:rsidRPr="006003C9">
              <w:rPr>
                <w:rFonts w:hAnsi="細明體" w:cs="細明體"/>
              </w:rPr>
              <w:t>3</w:t>
            </w:r>
            <w:r w:rsidRPr="006003C9">
              <w:rPr>
                <w:rFonts w:hAnsi="細明體" w:cs="細明體"/>
              </w:rPr>
              <w:t>款</w:t>
            </w:r>
            <w:r w:rsidRPr="00264D7F">
              <w:rPr>
                <w:rStyle w:val="aa"/>
              </w:rPr>
              <w:t>規定</w:t>
            </w:r>
            <w:r w:rsidRPr="006003C9">
              <w:rPr>
                <w:rFonts w:hAnsi="細明體" w:cs="細明體"/>
              </w:rPr>
              <w:t>略以：「</w:t>
            </w:r>
            <w:r w:rsidRPr="00A267DD">
              <w:rPr>
                <w:rStyle w:val="aa"/>
              </w:rPr>
              <w:t>停車空間部分</w:t>
            </w:r>
            <w:r w:rsidRPr="006003C9">
              <w:rPr>
                <w:rFonts w:hAnsi="細明體" w:cs="細明體"/>
              </w:rPr>
              <w:t>或全部</w:t>
            </w:r>
            <w:r w:rsidRPr="00A267DD">
              <w:rPr>
                <w:rStyle w:val="aa"/>
              </w:rPr>
              <w:t>設置</w:t>
            </w:r>
            <w:r w:rsidRPr="006003C9">
              <w:rPr>
                <w:rFonts w:hAnsi="細明體" w:cs="細明體"/>
              </w:rPr>
              <w:t>於</w:t>
            </w:r>
            <w:r w:rsidRPr="009242E5">
              <w:rPr>
                <w:rStyle w:val="aa"/>
              </w:rPr>
              <w:t>建築物</w:t>
            </w:r>
            <w:r w:rsidRPr="006003C9">
              <w:rPr>
                <w:rFonts w:hAnsi="細明體" w:cs="細明體"/>
              </w:rPr>
              <w:t>各層時，於各該層</w:t>
            </w:r>
            <w:r w:rsidRPr="009242E5">
              <w:rPr>
                <w:rStyle w:val="aa"/>
              </w:rPr>
              <w:t>應</w:t>
            </w:r>
            <w:r w:rsidRPr="006003C9">
              <w:rPr>
                <w:rFonts w:hAnsi="細明體" w:cs="細明體"/>
              </w:rPr>
              <w:t>集中</w:t>
            </w:r>
            <w:r w:rsidRPr="00A267DD">
              <w:rPr>
                <w:rStyle w:val="aa"/>
              </w:rPr>
              <w:t>設置</w:t>
            </w:r>
            <w:r w:rsidRPr="006003C9">
              <w:rPr>
                <w:rFonts w:hAnsi="細明體" w:cs="細明體"/>
              </w:rPr>
              <w:t>」；另本部考量同一</w:t>
            </w:r>
            <w:r w:rsidRPr="002946C5">
              <w:rPr>
                <w:rStyle w:val="aa"/>
              </w:rPr>
              <w:t>基地內</w:t>
            </w:r>
            <w:r w:rsidRPr="006003C9">
              <w:rPr>
                <w:rFonts w:hAnsi="細明體" w:cs="細明體"/>
              </w:rPr>
              <w:t>，有一</w:t>
            </w:r>
            <w:r w:rsidRPr="00A267DD">
              <w:rPr>
                <w:rStyle w:val="aa"/>
              </w:rPr>
              <w:t>棟</w:t>
            </w:r>
            <w:r w:rsidRPr="006003C9">
              <w:rPr>
                <w:rFonts w:hAnsi="細明體" w:cs="細明體"/>
              </w:rPr>
              <w:t>一戶之連</w:t>
            </w:r>
            <w:r w:rsidRPr="00A267DD">
              <w:rPr>
                <w:rStyle w:val="aa"/>
              </w:rPr>
              <w:t>棟</w:t>
            </w:r>
            <w:r w:rsidRPr="009242E5">
              <w:rPr>
                <w:rStyle w:val="aa"/>
              </w:rPr>
              <w:t>建築物</w:t>
            </w:r>
            <w:r w:rsidRPr="006003C9">
              <w:rPr>
                <w:rFonts w:hAnsi="細明體" w:cs="細明體"/>
              </w:rPr>
              <w:t>，未開挖</w:t>
            </w:r>
            <w:r w:rsidRPr="00264D7F">
              <w:rPr>
                <w:rStyle w:val="aa"/>
              </w:rPr>
              <w:t>地下層</w:t>
            </w:r>
            <w:r w:rsidRPr="006003C9">
              <w:rPr>
                <w:rFonts w:hAnsi="細明體" w:cs="細明體"/>
              </w:rPr>
              <w:t>，</w:t>
            </w:r>
            <w:r w:rsidRPr="009242E5">
              <w:rPr>
                <w:rStyle w:val="aa"/>
              </w:rPr>
              <w:t>除</w:t>
            </w:r>
            <w:r w:rsidRPr="00860400">
              <w:rPr>
                <w:rStyle w:val="aa"/>
              </w:rPr>
              <w:t>法定</w:t>
            </w:r>
            <w:r w:rsidRPr="00A267DD">
              <w:rPr>
                <w:rStyle w:val="aa"/>
              </w:rPr>
              <w:t>空地</w:t>
            </w:r>
            <w:r w:rsidRPr="006003C9">
              <w:rPr>
                <w:rFonts w:hAnsi="細明體" w:cs="細明體"/>
              </w:rPr>
              <w:t>外，其各</w:t>
            </w:r>
            <w:r w:rsidRPr="00A267DD">
              <w:rPr>
                <w:rStyle w:val="aa"/>
              </w:rPr>
              <w:t>棟</w:t>
            </w:r>
            <w:r w:rsidRPr="006003C9">
              <w:rPr>
                <w:rFonts w:hAnsi="細明體" w:cs="細明體"/>
              </w:rPr>
              <w:t>間並</w:t>
            </w:r>
            <w:r w:rsidRPr="00C34A2E">
              <w:rPr>
                <w:rStyle w:val="aa"/>
              </w:rPr>
              <w:t>無</w:t>
            </w:r>
            <w:r w:rsidRPr="00860400">
              <w:rPr>
                <w:rStyle w:val="aa"/>
              </w:rPr>
              <w:t>共同</w:t>
            </w:r>
            <w:r w:rsidRPr="00A267DD">
              <w:rPr>
                <w:rStyle w:val="aa"/>
              </w:rPr>
              <w:t>空間</w:t>
            </w:r>
            <w:r w:rsidRPr="006003C9">
              <w:rPr>
                <w:rFonts w:hAnsi="細明體" w:cs="細明體"/>
              </w:rPr>
              <w:t>，</w:t>
            </w:r>
            <w:r w:rsidRPr="009242E5">
              <w:rPr>
                <w:rStyle w:val="aa"/>
              </w:rPr>
              <w:t>無法</w:t>
            </w:r>
            <w:r w:rsidRPr="006003C9">
              <w:rPr>
                <w:rFonts w:hAnsi="細明體" w:cs="細明體"/>
              </w:rPr>
              <w:t>於該連</w:t>
            </w:r>
            <w:r w:rsidRPr="00A267DD">
              <w:rPr>
                <w:rStyle w:val="aa"/>
              </w:rPr>
              <w:t>棟</w:t>
            </w:r>
            <w:r w:rsidRPr="009242E5">
              <w:rPr>
                <w:rStyle w:val="aa"/>
              </w:rPr>
              <w:t>建築物</w:t>
            </w:r>
            <w:r w:rsidRPr="006003C9">
              <w:rPr>
                <w:rFonts w:hAnsi="細明體" w:cs="細明體"/>
              </w:rPr>
              <w:t>各層內集中</w:t>
            </w:r>
            <w:r w:rsidRPr="002946C5">
              <w:rPr>
                <w:rStyle w:val="aa"/>
              </w:rPr>
              <w:t>留設</w:t>
            </w:r>
            <w:r w:rsidRPr="00A267DD">
              <w:rPr>
                <w:rStyle w:val="aa"/>
              </w:rPr>
              <w:t>停車空間</w:t>
            </w:r>
            <w:r w:rsidRPr="006003C9">
              <w:rPr>
                <w:rFonts w:hAnsi="細明體" w:cs="細明體"/>
              </w:rPr>
              <w:t>，爰於</w:t>
            </w:r>
            <w:r w:rsidRPr="006003C9">
              <w:rPr>
                <w:rFonts w:hAnsi="細明體" w:cs="細明體"/>
              </w:rPr>
              <w:t>87</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1</w:t>
            </w:r>
            <w:r w:rsidRPr="006003C9">
              <w:rPr>
                <w:rFonts w:hAnsi="細明體" w:cs="細明體"/>
              </w:rPr>
              <w:t>日以台內營字第</w:t>
            </w:r>
            <w:r w:rsidRPr="006003C9">
              <w:rPr>
                <w:rFonts w:hAnsi="細明體" w:cs="細明體"/>
              </w:rPr>
              <w:t>8773407</w:t>
            </w:r>
            <w:r w:rsidRPr="006003C9">
              <w:rPr>
                <w:rFonts w:hAnsi="細明體" w:cs="細明體"/>
              </w:rPr>
              <w:t>號函示，該類</w:t>
            </w:r>
            <w:r w:rsidRPr="009242E5">
              <w:rPr>
                <w:rStyle w:val="aa"/>
              </w:rPr>
              <w:t>建築物</w:t>
            </w:r>
            <w:r w:rsidRPr="006003C9">
              <w:rPr>
                <w:rFonts w:hAnsi="細明體" w:cs="細明體"/>
              </w:rPr>
              <w:t>型態</w:t>
            </w:r>
            <w:r w:rsidRPr="00A267DD">
              <w:rPr>
                <w:rStyle w:val="aa"/>
              </w:rPr>
              <w:t>不受</w:t>
            </w:r>
            <w:r w:rsidRPr="006003C9">
              <w:rPr>
                <w:rFonts w:hAnsi="細明體" w:cs="細明體"/>
              </w:rPr>
              <w:t>前揭「集中</w:t>
            </w:r>
            <w:r w:rsidRPr="002946C5">
              <w:rPr>
                <w:rStyle w:val="aa"/>
              </w:rPr>
              <w:t>留設</w:t>
            </w:r>
            <w:r w:rsidRPr="006003C9">
              <w:rPr>
                <w:rFonts w:hAnsi="細明體" w:cs="細明體"/>
              </w:rPr>
              <w:t>」</w:t>
            </w:r>
            <w:r w:rsidRPr="00264D7F">
              <w:rPr>
                <w:rStyle w:val="aa"/>
              </w:rPr>
              <w:t>規定</w:t>
            </w:r>
            <w:r w:rsidRPr="006003C9">
              <w:rPr>
                <w:rFonts w:hAnsi="細明體" w:cs="細明體"/>
              </w:rPr>
              <w:t>之限制。二、倘同一</w:t>
            </w:r>
            <w:r w:rsidRPr="002946C5">
              <w:rPr>
                <w:rStyle w:val="aa"/>
              </w:rPr>
              <w:t>基地內</w:t>
            </w:r>
            <w:r w:rsidRPr="006003C9">
              <w:rPr>
                <w:rFonts w:hAnsi="細明體" w:cs="細明體"/>
              </w:rPr>
              <w:t>一</w:t>
            </w:r>
            <w:r w:rsidRPr="00A267DD">
              <w:rPr>
                <w:rStyle w:val="aa"/>
              </w:rPr>
              <w:t>棟</w:t>
            </w:r>
            <w:r w:rsidRPr="006003C9">
              <w:rPr>
                <w:rFonts w:hAnsi="細明體" w:cs="細明體"/>
              </w:rPr>
              <w:t>一戶之連</w:t>
            </w:r>
            <w:r w:rsidRPr="00A267DD">
              <w:rPr>
                <w:rStyle w:val="aa"/>
              </w:rPr>
              <w:t>棟</w:t>
            </w:r>
            <w:r w:rsidRPr="009242E5">
              <w:rPr>
                <w:rStyle w:val="aa"/>
              </w:rPr>
              <w:t>建築物</w:t>
            </w:r>
            <w:r w:rsidRPr="006003C9">
              <w:rPr>
                <w:rFonts w:hAnsi="細明體" w:cs="細明體"/>
              </w:rPr>
              <w:t>，於</w:t>
            </w:r>
            <w:r w:rsidRPr="00264D7F">
              <w:rPr>
                <w:rStyle w:val="aa"/>
              </w:rPr>
              <w:t>地下層</w:t>
            </w:r>
            <w:r w:rsidRPr="00860400">
              <w:rPr>
                <w:rStyle w:val="aa"/>
              </w:rPr>
              <w:t>共同</w:t>
            </w:r>
            <w:r w:rsidRPr="006003C9">
              <w:rPr>
                <w:rFonts w:hAnsi="細明體" w:cs="細明體"/>
              </w:rPr>
              <w:t>開挖</w:t>
            </w:r>
            <w:r w:rsidRPr="00A267DD">
              <w:rPr>
                <w:rStyle w:val="aa"/>
              </w:rPr>
              <w:t>設置停車空間</w:t>
            </w:r>
            <w:r w:rsidRPr="006003C9">
              <w:rPr>
                <w:rFonts w:hAnsi="細明體" w:cs="細明體"/>
              </w:rPr>
              <w:t>，</w:t>
            </w:r>
            <w:r w:rsidRPr="00264D7F">
              <w:rPr>
                <w:rStyle w:val="aa"/>
              </w:rPr>
              <w:t>地下層</w:t>
            </w:r>
            <w:r w:rsidRPr="006003C9">
              <w:rPr>
                <w:rFonts w:hAnsi="細明體" w:cs="細明體"/>
              </w:rPr>
              <w:t>並以共用</w:t>
            </w:r>
            <w:r w:rsidRPr="00860400">
              <w:rPr>
                <w:rStyle w:val="aa"/>
              </w:rPr>
              <w:t>車道</w:t>
            </w:r>
            <w:r w:rsidRPr="00A267DD">
              <w:rPr>
                <w:rStyle w:val="aa"/>
              </w:rPr>
              <w:t>連接</w:t>
            </w:r>
            <w:r w:rsidRPr="006003C9">
              <w:rPr>
                <w:rFonts w:hAnsi="細明體" w:cs="細明體"/>
              </w:rPr>
              <w:t>各</w:t>
            </w:r>
            <w:r w:rsidRPr="00A267DD">
              <w:rPr>
                <w:rStyle w:val="aa"/>
              </w:rPr>
              <w:t>棟空間</w:t>
            </w:r>
            <w:r w:rsidRPr="006003C9">
              <w:rPr>
                <w:rFonts w:hAnsi="細明體" w:cs="細明體"/>
              </w:rPr>
              <w:t>，該</w:t>
            </w:r>
            <w:r w:rsidRPr="00264D7F">
              <w:rPr>
                <w:rStyle w:val="aa"/>
              </w:rPr>
              <w:t>地下層</w:t>
            </w:r>
            <w:r w:rsidRPr="006003C9">
              <w:rPr>
                <w:rFonts w:hAnsi="細明體" w:cs="細明體"/>
              </w:rPr>
              <w:t>之</w:t>
            </w:r>
            <w:r w:rsidRPr="00A267DD">
              <w:rPr>
                <w:rStyle w:val="aa"/>
              </w:rPr>
              <w:t>停車空間</w:t>
            </w:r>
            <w:r w:rsidRPr="006003C9">
              <w:rPr>
                <w:rFonts w:hAnsi="細明體" w:cs="細明體"/>
              </w:rPr>
              <w:t>即</w:t>
            </w:r>
            <w:r w:rsidRPr="009242E5">
              <w:rPr>
                <w:rStyle w:val="aa"/>
              </w:rPr>
              <w:t>應</w:t>
            </w:r>
            <w:r w:rsidRPr="00C34A2E">
              <w:rPr>
                <w:rStyle w:val="aa"/>
              </w:rPr>
              <w:t>依</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59</w:t>
            </w:r>
            <w:r w:rsidRPr="006003C9">
              <w:rPr>
                <w:rFonts w:hAnsi="細明體" w:cs="細明體"/>
              </w:rPr>
              <w:t>條之</w:t>
            </w:r>
            <w:r w:rsidRPr="006003C9">
              <w:rPr>
                <w:rFonts w:hAnsi="細明體" w:cs="細明體"/>
              </w:rPr>
              <w:t>1</w:t>
            </w:r>
            <w:r w:rsidRPr="006003C9">
              <w:rPr>
                <w:rFonts w:hAnsi="細明體" w:cs="細明體"/>
              </w:rPr>
              <w:t>第</w:t>
            </w:r>
            <w:r w:rsidRPr="006003C9">
              <w:rPr>
                <w:rFonts w:hAnsi="細明體" w:cs="細明體"/>
              </w:rPr>
              <w:t>3</w:t>
            </w:r>
            <w:r w:rsidRPr="006003C9">
              <w:rPr>
                <w:rFonts w:hAnsi="細明體" w:cs="細明體"/>
              </w:rPr>
              <w:t>款</w:t>
            </w:r>
            <w:r w:rsidRPr="00264D7F">
              <w:rPr>
                <w:rStyle w:val="aa"/>
              </w:rPr>
              <w:t>規定</w:t>
            </w:r>
            <w:r w:rsidRPr="006003C9">
              <w:rPr>
                <w:rFonts w:hAnsi="細明體" w:cs="細明體"/>
              </w:rPr>
              <w:t>集中</w:t>
            </w:r>
            <w:r w:rsidRPr="002946C5">
              <w:rPr>
                <w:rStyle w:val="aa"/>
              </w:rPr>
              <w:t>留設</w:t>
            </w:r>
            <w:r w:rsidRPr="006003C9">
              <w:rPr>
                <w:rFonts w:hAnsi="細明體" w:cs="細明體"/>
              </w:rPr>
              <w:t>，</w:t>
            </w:r>
            <w:r w:rsidRPr="00C34A2E">
              <w:rPr>
                <w:rStyle w:val="aa"/>
              </w:rPr>
              <w:t>無</w:t>
            </w:r>
            <w:r w:rsidRPr="006003C9">
              <w:rPr>
                <w:rFonts w:hAnsi="細明體" w:cs="細明體"/>
              </w:rPr>
              <w:t>本部</w:t>
            </w:r>
            <w:r w:rsidRPr="006003C9">
              <w:rPr>
                <w:rFonts w:hAnsi="細明體" w:cs="細明體"/>
              </w:rPr>
              <w:t>87</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1</w:t>
            </w:r>
            <w:r w:rsidRPr="006003C9">
              <w:rPr>
                <w:rFonts w:hAnsi="細明體" w:cs="細明體"/>
              </w:rPr>
              <w:t>日前揭號函示之</w:t>
            </w:r>
            <w:r w:rsidRPr="00A267DD">
              <w:rPr>
                <w:rStyle w:val="aa"/>
              </w:rPr>
              <w:t>適用</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723350D6" w14:textId="77777777" w:rsidTr="00A726EB">
        <w:tc>
          <w:tcPr>
            <w:tcW w:w="9656" w:type="dxa"/>
            <w:shd w:val="clear" w:color="auto" w:fill="auto"/>
          </w:tcPr>
          <w:p w14:paraId="17B4126B" w14:textId="04AB2A0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2020-06-17</w:t>
            </w:r>
            <w:r w:rsidRPr="006003C9">
              <w:rPr>
                <w:rFonts w:hAnsi="細明體" w:cs="細明體"/>
              </w:rPr>
              <w:t>“</w:t>
            </w:r>
          </w:p>
        </w:tc>
      </w:tr>
      <w:tr w:rsidR="001C1AC5" w:rsidRPr="00165CC3" w14:paraId="62EF6698" w14:textId="77777777" w:rsidTr="00A726EB">
        <w:tc>
          <w:tcPr>
            <w:tcW w:w="9656" w:type="dxa"/>
            <w:shd w:val="clear" w:color="auto" w:fill="auto"/>
          </w:tcPr>
          <w:p w14:paraId="35B103E6" w14:textId="6F67923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9A127CC" w14:textId="77777777" w:rsidTr="00A726EB">
        <w:tc>
          <w:tcPr>
            <w:tcW w:w="9656" w:type="dxa"/>
            <w:shd w:val="clear" w:color="auto" w:fill="auto"/>
          </w:tcPr>
          <w:p w14:paraId="153FBF78" w14:textId="57C329A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0D4FB4C" w14:textId="77777777" w:rsidTr="00A726EB">
        <w:tc>
          <w:tcPr>
            <w:tcW w:w="9656" w:type="dxa"/>
            <w:shd w:val="clear" w:color="auto" w:fill="auto"/>
          </w:tcPr>
          <w:p w14:paraId="4680A8B5" w14:textId="3F067F64"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88D4668" w14:textId="77777777" w:rsidTr="00A726EB">
        <w:tc>
          <w:tcPr>
            <w:tcW w:w="9656" w:type="dxa"/>
            <w:shd w:val="clear" w:color="auto" w:fill="auto"/>
          </w:tcPr>
          <w:p w14:paraId="15B980C2" w14:textId="2DA7ACB8" w:rsidR="001C1AC5" w:rsidRPr="00165CC3" w:rsidRDefault="001C1AC5" w:rsidP="006003C9">
            <w:pPr>
              <w:pStyle w:val="1"/>
              <w:numPr>
                <w:ilvl w:val="0"/>
                <w:numId w:val="1"/>
              </w:numPr>
            </w:pPr>
            <w:r w:rsidRPr="00165CC3">
              <w:rPr>
                <w:rFonts w:cs="細明體"/>
              </w:rPr>
              <w:t>“Title”:“</w:t>
            </w:r>
            <w:r w:rsidRPr="00165CC3">
              <w:rPr>
                <w:rFonts w:hAnsi="細明體" w:cs="細明體"/>
              </w:rPr>
              <w:t>有關本部</w:t>
            </w:r>
            <w:r w:rsidRPr="00165CC3">
              <w:rPr>
                <w:rFonts w:hAnsi="細明體" w:cs="細明體"/>
              </w:rPr>
              <w:t>107</w:t>
            </w:r>
            <w:r w:rsidRPr="00165CC3">
              <w:rPr>
                <w:rFonts w:hAnsi="細明體" w:cs="細明體"/>
              </w:rPr>
              <w:t>年</w:t>
            </w:r>
            <w:r w:rsidRPr="00165CC3">
              <w:rPr>
                <w:rFonts w:hAnsi="細明體" w:cs="細明體"/>
              </w:rPr>
              <w:t>8</w:t>
            </w:r>
            <w:r w:rsidRPr="00165CC3">
              <w:rPr>
                <w:rFonts w:hAnsi="細明體" w:cs="細明體"/>
              </w:rPr>
              <w:t>月</w:t>
            </w:r>
            <w:r w:rsidRPr="00165CC3">
              <w:rPr>
                <w:rFonts w:hAnsi="細明體" w:cs="細明體"/>
              </w:rPr>
              <w:t>21</w:t>
            </w:r>
            <w:r w:rsidRPr="00165CC3">
              <w:rPr>
                <w:rFonts w:hAnsi="細明體" w:cs="細明體"/>
              </w:rPr>
              <w:t>日內授營建管字第</w:t>
            </w:r>
            <w:r w:rsidRPr="00165CC3">
              <w:rPr>
                <w:rFonts w:hAnsi="細明體" w:cs="細明體"/>
              </w:rPr>
              <w:t>1070813570</w:t>
            </w:r>
            <w:r w:rsidRPr="00165CC3">
              <w:rPr>
                <w:rFonts w:hAnsi="細明體" w:cs="細明體"/>
              </w:rPr>
              <w:t>號函涉及</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268</w:t>
            </w:r>
            <w:r w:rsidRPr="00165CC3">
              <w:rPr>
                <w:rFonts w:hAnsi="細明體" w:cs="細明體"/>
              </w:rPr>
              <w:t>條檢討方式</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641818CB" w14:textId="77777777" w:rsidTr="00A726EB">
        <w:tc>
          <w:tcPr>
            <w:tcW w:w="9656" w:type="dxa"/>
            <w:shd w:val="clear" w:color="auto" w:fill="auto"/>
          </w:tcPr>
          <w:p w14:paraId="2ED2B28A" w14:textId="27F055F8"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109.6.10</w:t>
            </w:r>
            <w:r w:rsidRPr="006003C9">
              <w:rPr>
                <w:rFonts w:hAnsi="細明體" w:cs="細明體"/>
              </w:rPr>
              <w:t>內授營建管字第</w:t>
            </w:r>
            <w:r w:rsidRPr="006003C9">
              <w:rPr>
                <w:rFonts w:hAnsi="細明體" w:cs="細明體"/>
              </w:rPr>
              <w:t>1090809934</w:t>
            </w:r>
            <w:r w:rsidRPr="006003C9">
              <w:rPr>
                <w:rFonts w:hAnsi="細明體" w:cs="細明體"/>
              </w:rPr>
              <w:t>號函說明：一、復本部營建署案陳貴事務所</w:t>
            </w:r>
            <w:r w:rsidRPr="006003C9">
              <w:rPr>
                <w:rFonts w:hAnsi="細明體" w:cs="細明體"/>
              </w:rPr>
              <w:t>109</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w:t>
            </w:r>
            <w:r w:rsidRPr="006003C9">
              <w:rPr>
                <w:rFonts w:hAnsi="細明體" w:cs="細明體"/>
              </w:rPr>
              <w:t>日</w:t>
            </w:r>
            <w:r w:rsidRPr="006003C9">
              <w:rPr>
                <w:rFonts w:hAnsi="細明體" w:cs="細明體"/>
              </w:rPr>
              <w:t>109</w:t>
            </w:r>
            <w:r w:rsidRPr="006003C9">
              <w:rPr>
                <w:rFonts w:hAnsi="細明體" w:cs="細明體"/>
              </w:rPr>
              <w:t>秋字第</w:t>
            </w:r>
            <w:r w:rsidRPr="006003C9">
              <w:rPr>
                <w:rFonts w:hAnsi="細明體" w:cs="細明體"/>
              </w:rPr>
              <w:t>109060102</w:t>
            </w:r>
            <w:r w:rsidRPr="006003C9">
              <w:rPr>
                <w:rFonts w:hAnsi="細明體" w:cs="細明體"/>
              </w:rPr>
              <w:t>號函。二、按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w:t>
            </w:r>
            <w:r w:rsidRPr="006003C9">
              <w:rPr>
                <w:rFonts w:hAnsi="細明體" w:cs="細明體"/>
              </w:rPr>
              <w:t>條第</w:t>
            </w:r>
            <w:r w:rsidRPr="006003C9">
              <w:rPr>
                <w:rFonts w:hAnsi="細明體" w:cs="細明體"/>
              </w:rPr>
              <w:t>9</w:t>
            </w:r>
            <w:r w:rsidRPr="006003C9">
              <w:rPr>
                <w:rFonts w:hAnsi="細明體" w:cs="細明體"/>
              </w:rPr>
              <w:t>款及第</w:t>
            </w:r>
            <w:r w:rsidRPr="006003C9">
              <w:rPr>
                <w:rFonts w:hAnsi="細明體" w:cs="細明體"/>
              </w:rPr>
              <w:t>42</w:t>
            </w:r>
            <w:r w:rsidRPr="006003C9">
              <w:rPr>
                <w:rFonts w:hAnsi="細明體" w:cs="細明體"/>
              </w:rPr>
              <w:t>款</w:t>
            </w:r>
            <w:r w:rsidRPr="00264D7F">
              <w:rPr>
                <w:rStyle w:val="aa"/>
              </w:rPr>
              <w:t>規定</w:t>
            </w:r>
            <w:r w:rsidRPr="006003C9">
              <w:rPr>
                <w:rFonts w:hAnsi="細明體" w:cs="細明體"/>
              </w:rPr>
              <w:t>：「</w:t>
            </w:r>
            <w:r w:rsidRPr="009242E5">
              <w:rPr>
                <w:rStyle w:val="aa"/>
              </w:rPr>
              <w:t>建築物高度</w:t>
            </w:r>
            <w:r w:rsidRPr="006003C9">
              <w:rPr>
                <w:rFonts w:hAnsi="細明體" w:cs="細明體"/>
              </w:rPr>
              <w:t>：</w:t>
            </w:r>
            <w:r w:rsidRPr="00A267DD">
              <w:rPr>
                <w:rStyle w:val="aa"/>
              </w:rPr>
              <w:t>自</w:t>
            </w:r>
            <w:r w:rsidRPr="00F55D4E">
              <w:rPr>
                <w:rStyle w:val="aa"/>
              </w:rPr>
              <w:t>基地地面</w:t>
            </w:r>
            <w:r w:rsidRPr="006003C9">
              <w:rPr>
                <w:rFonts w:hAnsi="細明體" w:cs="細明體"/>
              </w:rPr>
              <w:t>計量至</w:t>
            </w:r>
            <w:r w:rsidRPr="009242E5">
              <w:rPr>
                <w:rStyle w:val="aa"/>
              </w:rPr>
              <w:t>建築物最高</w:t>
            </w:r>
            <w:r w:rsidRPr="00A267DD">
              <w:rPr>
                <w:rStyle w:val="aa"/>
              </w:rPr>
              <w:t>部分</w:t>
            </w:r>
            <w:r w:rsidRPr="006003C9">
              <w:rPr>
                <w:rFonts w:hAnsi="細明體" w:cs="細明體"/>
              </w:rPr>
              <w:t>之</w:t>
            </w:r>
            <w:r w:rsidRPr="00264D7F">
              <w:rPr>
                <w:rStyle w:val="aa"/>
              </w:rPr>
              <w:t>垂直</w:t>
            </w:r>
            <w:r w:rsidRPr="002D4974">
              <w:rPr>
                <w:rStyle w:val="aa"/>
              </w:rPr>
              <w:lastRenderedPageBreak/>
              <w:t>高度</w:t>
            </w:r>
            <w:r w:rsidRPr="006003C9">
              <w:rPr>
                <w:rFonts w:hAnsi="細明體" w:cs="細明體"/>
              </w:rPr>
              <w:t>......</w:t>
            </w:r>
            <w:r w:rsidRPr="006003C9">
              <w:rPr>
                <w:rFonts w:hAnsi="細明體" w:cs="細明體"/>
              </w:rPr>
              <w:t>」、「</w:t>
            </w:r>
            <w:r w:rsidRPr="00A267DD">
              <w:rPr>
                <w:rStyle w:val="aa"/>
              </w:rPr>
              <w:t>幢</w:t>
            </w:r>
            <w:r w:rsidRPr="006003C9">
              <w:rPr>
                <w:rFonts w:hAnsi="細明體" w:cs="細明體"/>
              </w:rPr>
              <w:t>：</w:t>
            </w:r>
            <w:r w:rsidRPr="009242E5">
              <w:rPr>
                <w:rStyle w:val="aa"/>
              </w:rPr>
              <w:t>建築物</w:t>
            </w:r>
            <w:r w:rsidRPr="00264D7F">
              <w:rPr>
                <w:rStyle w:val="aa"/>
              </w:rPr>
              <w:t>地面層</w:t>
            </w:r>
            <w:r w:rsidRPr="002D4974">
              <w:rPr>
                <w:rStyle w:val="aa"/>
              </w:rPr>
              <w:t>以上</w:t>
            </w:r>
            <w:r w:rsidRPr="00264D7F">
              <w:rPr>
                <w:rStyle w:val="aa"/>
              </w:rPr>
              <w:t>結構</w:t>
            </w:r>
            <w:r w:rsidRPr="009242E5">
              <w:rPr>
                <w:rStyle w:val="aa"/>
              </w:rPr>
              <w:t>獨立</w:t>
            </w:r>
            <w:r w:rsidRPr="006003C9">
              <w:rPr>
                <w:rFonts w:hAnsi="細明體" w:cs="細明體"/>
              </w:rPr>
              <w:t>不與其他</w:t>
            </w:r>
            <w:r w:rsidRPr="009242E5">
              <w:rPr>
                <w:rStyle w:val="aa"/>
              </w:rPr>
              <w:t>建築物</w:t>
            </w:r>
            <w:r w:rsidRPr="006003C9">
              <w:rPr>
                <w:rFonts w:hAnsi="細明體" w:cs="細明體"/>
              </w:rPr>
              <w:t>相連，</w:t>
            </w:r>
            <w:r w:rsidRPr="00264D7F">
              <w:rPr>
                <w:rStyle w:val="aa"/>
              </w:rPr>
              <w:t>地面層</w:t>
            </w:r>
            <w:r w:rsidRPr="006003C9">
              <w:rPr>
                <w:rFonts w:hAnsi="細明體" w:cs="細明體"/>
              </w:rPr>
              <w:t>以上其</w:t>
            </w:r>
            <w:r w:rsidRPr="00A267DD">
              <w:rPr>
                <w:rStyle w:val="aa"/>
              </w:rPr>
              <w:t>使用</w:t>
            </w:r>
            <w:r w:rsidRPr="006003C9">
              <w:rPr>
                <w:rFonts w:hAnsi="細明體" w:cs="細明體"/>
              </w:rPr>
              <w:t>機</w:t>
            </w:r>
            <w:r w:rsidRPr="009242E5">
              <w:rPr>
                <w:rStyle w:val="aa"/>
              </w:rPr>
              <w:t>能</w:t>
            </w:r>
            <w:r w:rsidRPr="006003C9">
              <w:rPr>
                <w:rFonts w:hAnsi="細明體" w:cs="細明體"/>
              </w:rPr>
              <w:t>可</w:t>
            </w:r>
            <w:r w:rsidRPr="009242E5">
              <w:rPr>
                <w:rStyle w:val="aa"/>
              </w:rPr>
              <w:t>獨立</w:t>
            </w:r>
            <w:r w:rsidRPr="006003C9">
              <w:rPr>
                <w:rFonts w:hAnsi="細明體" w:cs="細明體"/>
              </w:rPr>
              <w:t>分開者」故</w:t>
            </w:r>
            <w:r w:rsidRPr="009242E5">
              <w:rPr>
                <w:rStyle w:val="aa"/>
              </w:rPr>
              <w:t>建築物高度</w:t>
            </w:r>
            <w:r w:rsidRPr="006003C9">
              <w:rPr>
                <w:rFonts w:hAnsi="細明體" w:cs="細明體"/>
              </w:rPr>
              <w:t>係就</w:t>
            </w:r>
            <w:r w:rsidRPr="00F55D4E">
              <w:rPr>
                <w:rStyle w:val="aa"/>
              </w:rPr>
              <w:t>基地地面</w:t>
            </w:r>
            <w:r w:rsidRPr="006003C9">
              <w:rPr>
                <w:rFonts w:hAnsi="細明體" w:cs="細明體"/>
              </w:rPr>
              <w:t>計量檢討</w:t>
            </w:r>
            <w:r w:rsidRPr="00264D7F">
              <w:rPr>
                <w:rStyle w:val="aa"/>
              </w:rPr>
              <w:t>辦理</w:t>
            </w:r>
            <w:r w:rsidRPr="006003C9">
              <w:rPr>
                <w:rFonts w:hAnsi="細明體" w:cs="細明體"/>
              </w:rPr>
              <w:t>，尚</w:t>
            </w:r>
            <w:r w:rsidRPr="00C34A2E">
              <w:rPr>
                <w:rStyle w:val="aa"/>
              </w:rPr>
              <w:t>無</w:t>
            </w:r>
            <w:r w:rsidRPr="006003C9">
              <w:rPr>
                <w:rFonts w:hAnsi="細明體" w:cs="細明體"/>
              </w:rPr>
              <w:t>涉及</w:t>
            </w:r>
            <w:r w:rsidRPr="00264D7F">
              <w:rPr>
                <w:rStyle w:val="aa"/>
              </w:rPr>
              <w:t>地下</w:t>
            </w:r>
            <w:r w:rsidRPr="006003C9">
              <w:rPr>
                <w:rFonts w:hAnsi="細明體" w:cs="細明體"/>
              </w:rPr>
              <w:t>室</w:t>
            </w:r>
            <w:r w:rsidRPr="00A267DD">
              <w:rPr>
                <w:rStyle w:val="aa"/>
              </w:rPr>
              <w:t>範圍</w:t>
            </w:r>
            <w:r w:rsidRPr="006003C9">
              <w:rPr>
                <w:rFonts w:hAnsi="細明體" w:cs="細明體"/>
              </w:rPr>
              <w:t>之認定。故旨揭來函說明三「</w:t>
            </w:r>
            <w:r w:rsidRPr="006003C9">
              <w:rPr>
                <w:rFonts w:hAnsi="細明體" w:cs="細明體"/>
              </w:rPr>
              <w:t>......</w:t>
            </w:r>
            <w:r w:rsidRPr="009242E5">
              <w:rPr>
                <w:rStyle w:val="aa"/>
              </w:rPr>
              <w:t>建築基地</w:t>
            </w:r>
            <w:r w:rsidRPr="00A267DD">
              <w:rPr>
                <w:rStyle w:val="aa"/>
              </w:rPr>
              <w:t>範圍</w:t>
            </w:r>
            <w:r w:rsidRPr="009242E5">
              <w:rPr>
                <w:rStyle w:val="aa"/>
              </w:rPr>
              <w:t>包含</w:t>
            </w:r>
            <w:r w:rsidRPr="006003C9">
              <w:rPr>
                <w:rFonts w:hAnsi="細明體" w:cs="細明體"/>
              </w:rPr>
              <w:t>『法定</w:t>
            </w:r>
            <w:r w:rsidRPr="00A267DD">
              <w:rPr>
                <w:rStyle w:val="aa"/>
              </w:rPr>
              <w:t>山坡地</w:t>
            </w:r>
            <w:r w:rsidRPr="006003C9">
              <w:rPr>
                <w:rFonts w:hAnsi="細明體" w:cs="細明體"/>
              </w:rPr>
              <w:t>及非法定</w:t>
            </w:r>
            <w:r w:rsidRPr="00A267DD">
              <w:rPr>
                <w:rStyle w:val="aa"/>
              </w:rPr>
              <w:t>山坡地</w:t>
            </w:r>
            <w:r w:rsidRPr="006003C9">
              <w:rPr>
                <w:rFonts w:hAnsi="細明體" w:cs="細明體"/>
              </w:rPr>
              <w:t>』時，其</w:t>
            </w:r>
            <w:r w:rsidRPr="009242E5">
              <w:rPr>
                <w:rStyle w:val="aa"/>
              </w:rPr>
              <w:t>建築物</w:t>
            </w:r>
            <w:r w:rsidRPr="00C34A2E">
              <w:rPr>
                <w:rStyle w:val="aa"/>
              </w:rPr>
              <w:t>依</w:t>
            </w:r>
            <w:r w:rsidRPr="006003C9">
              <w:rPr>
                <w:rFonts w:hAnsi="細明體" w:cs="細明體"/>
              </w:rPr>
              <w:t>本規則第</w:t>
            </w:r>
            <w:r w:rsidRPr="006003C9">
              <w:rPr>
                <w:rFonts w:hAnsi="細明體" w:cs="細明體"/>
              </w:rPr>
              <w:t>264</w:t>
            </w:r>
            <w:r w:rsidRPr="006003C9">
              <w:rPr>
                <w:rFonts w:hAnsi="細明體" w:cs="細明體"/>
              </w:rPr>
              <w:t>條、第</w:t>
            </w:r>
            <w:r w:rsidRPr="006003C9">
              <w:rPr>
                <w:rFonts w:hAnsi="細明體" w:cs="細明體"/>
              </w:rPr>
              <w:t>265</w:t>
            </w:r>
            <w:r w:rsidRPr="006003C9">
              <w:rPr>
                <w:rFonts w:hAnsi="細明體" w:cs="細明體"/>
              </w:rPr>
              <w:t>條、</w:t>
            </w:r>
            <w:r w:rsidRPr="006003C9">
              <w:rPr>
                <w:rFonts w:hAnsi="細明體" w:cs="細明體"/>
              </w:rPr>
              <w:t>267</w:t>
            </w:r>
            <w:r w:rsidRPr="006003C9">
              <w:rPr>
                <w:rFonts w:hAnsi="細明體" w:cs="細明體"/>
              </w:rPr>
              <w:t>條及</w:t>
            </w:r>
            <w:r w:rsidRPr="006003C9">
              <w:rPr>
                <w:rFonts w:hAnsi="細明體" w:cs="細明體"/>
              </w:rPr>
              <w:t>268</w:t>
            </w:r>
            <w:r w:rsidRPr="006003C9">
              <w:rPr>
                <w:rFonts w:hAnsi="細明體" w:cs="細明體"/>
              </w:rPr>
              <w:t>條之檢討方式如下：</w:t>
            </w:r>
            <w:r w:rsidRPr="006003C9">
              <w:rPr>
                <w:rFonts w:hAnsi="細明體" w:cs="細明體"/>
              </w:rPr>
              <w:t>......(</w:t>
            </w:r>
            <w:r w:rsidRPr="006003C9">
              <w:rPr>
                <w:rFonts w:hAnsi="細明體" w:cs="細明體"/>
              </w:rPr>
              <w:t>二</w:t>
            </w:r>
            <w:r w:rsidRPr="006003C9">
              <w:rPr>
                <w:rFonts w:hAnsi="細明體" w:cs="細明體"/>
              </w:rPr>
              <w:t>)</w:t>
            </w:r>
            <w:r w:rsidRPr="006003C9">
              <w:rPr>
                <w:rFonts w:hAnsi="細明體" w:cs="細明體"/>
              </w:rPr>
              <w:t>座落於『法定</w:t>
            </w:r>
            <w:r w:rsidRPr="00A267DD">
              <w:rPr>
                <w:rStyle w:val="aa"/>
              </w:rPr>
              <w:t>山坡地</w:t>
            </w:r>
            <w:r w:rsidRPr="006003C9">
              <w:rPr>
                <w:rFonts w:hAnsi="細明體" w:cs="細明體"/>
              </w:rPr>
              <w:t>及非法定</w:t>
            </w:r>
            <w:r w:rsidRPr="00A267DD">
              <w:rPr>
                <w:rStyle w:val="aa"/>
              </w:rPr>
              <w:t>山坡地</w:t>
            </w:r>
            <w:r w:rsidRPr="006003C9">
              <w:rPr>
                <w:rFonts w:hAnsi="細明體" w:cs="細明體"/>
              </w:rPr>
              <w:t>』之整</w:t>
            </w:r>
            <w:r w:rsidRPr="00A267DD">
              <w:rPr>
                <w:rStyle w:val="aa"/>
              </w:rPr>
              <w:t>幢</w:t>
            </w:r>
            <w:r w:rsidRPr="009242E5">
              <w:rPr>
                <w:rStyle w:val="aa"/>
              </w:rPr>
              <w:t>建築物</w:t>
            </w:r>
            <w:r w:rsidRPr="006003C9">
              <w:rPr>
                <w:rFonts w:hAnsi="細明體" w:cs="細明體"/>
              </w:rPr>
              <w:t>(</w:t>
            </w:r>
            <w:r w:rsidRPr="009242E5">
              <w:rPr>
                <w:rStyle w:val="aa"/>
              </w:rPr>
              <w:t>含</w:t>
            </w:r>
            <w:r w:rsidRPr="00264D7F">
              <w:rPr>
                <w:rStyle w:val="aa"/>
              </w:rPr>
              <w:t>地下</w:t>
            </w:r>
            <w:r w:rsidRPr="006003C9">
              <w:rPr>
                <w:rFonts w:hAnsi="細明體" w:cs="細明體"/>
              </w:rPr>
              <w:t>室</w:t>
            </w:r>
            <w:r w:rsidRPr="00A267DD">
              <w:rPr>
                <w:rStyle w:val="aa"/>
              </w:rPr>
              <w:t>範圍</w:t>
            </w:r>
            <w:r w:rsidRPr="006003C9">
              <w:rPr>
                <w:rFonts w:hAnsi="細明體" w:cs="細明體"/>
              </w:rPr>
              <w:t>)</w:t>
            </w:r>
            <w:r w:rsidRPr="006003C9">
              <w:rPr>
                <w:rFonts w:hAnsi="細明體" w:cs="細明體"/>
              </w:rPr>
              <w:t>，基於</w:t>
            </w:r>
            <w:r w:rsidRPr="009242E5">
              <w:rPr>
                <w:rStyle w:val="aa"/>
              </w:rPr>
              <w:t>建築基地</w:t>
            </w:r>
            <w:r w:rsidRPr="006003C9">
              <w:rPr>
                <w:rFonts w:hAnsi="細明體" w:cs="細明體"/>
              </w:rPr>
              <w:t>整體</w:t>
            </w:r>
            <w:r w:rsidRPr="00A267DD">
              <w:rPr>
                <w:rStyle w:val="aa"/>
              </w:rPr>
              <w:t>安全</w:t>
            </w:r>
            <w:r w:rsidRPr="006003C9">
              <w:rPr>
                <w:rFonts w:hAnsi="細明體" w:cs="細明體"/>
              </w:rPr>
              <w:t>及</w:t>
            </w:r>
            <w:r w:rsidRPr="009242E5">
              <w:rPr>
                <w:rStyle w:val="aa"/>
              </w:rPr>
              <w:t>建築物</w:t>
            </w:r>
            <w:r w:rsidRPr="006003C9">
              <w:rPr>
                <w:rFonts w:hAnsi="細明體" w:cs="細明體"/>
              </w:rPr>
              <w:t>整體</w:t>
            </w:r>
            <w:r w:rsidRPr="00BA2B90">
              <w:rPr>
                <w:rStyle w:val="aa"/>
              </w:rPr>
              <w:t>設計</w:t>
            </w:r>
            <w:r w:rsidRPr="006003C9">
              <w:rPr>
                <w:rFonts w:hAnsi="細明體" w:cs="細明體"/>
              </w:rPr>
              <w:t>考量，</w:t>
            </w:r>
            <w:r w:rsidRPr="009242E5">
              <w:rPr>
                <w:rStyle w:val="aa"/>
              </w:rPr>
              <w:t>應</w:t>
            </w:r>
            <w:r w:rsidRPr="00C34A2E">
              <w:rPr>
                <w:rStyle w:val="aa"/>
              </w:rPr>
              <w:t>依</w:t>
            </w:r>
            <w:r w:rsidRPr="006003C9">
              <w:rPr>
                <w:rFonts w:hAnsi="細明體" w:cs="細明體"/>
              </w:rPr>
              <w:t>本規則第</w:t>
            </w:r>
            <w:r w:rsidRPr="006003C9">
              <w:rPr>
                <w:rFonts w:hAnsi="細明體" w:cs="細明體"/>
              </w:rPr>
              <w:t>264</w:t>
            </w:r>
            <w:r w:rsidRPr="006003C9">
              <w:rPr>
                <w:rFonts w:hAnsi="細明體" w:cs="細明體"/>
              </w:rPr>
              <w:t>條、第</w:t>
            </w:r>
            <w:r w:rsidRPr="006003C9">
              <w:rPr>
                <w:rFonts w:hAnsi="細明體" w:cs="細明體"/>
              </w:rPr>
              <w:t>265</w:t>
            </w:r>
            <w:r w:rsidRPr="006003C9">
              <w:rPr>
                <w:rFonts w:hAnsi="細明體" w:cs="細明體"/>
              </w:rPr>
              <w:t>條、第</w:t>
            </w:r>
            <w:r w:rsidRPr="006003C9">
              <w:rPr>
                <w:rFonts w:hAnsi="細明體" w:cs="細明體"/>
              </w:rPr>
              <w:t>267</w:t>
            </w:r>
            <w:r w:rsidRPr="006003C9">
              <w:rPr>
                <w:rFonts w:hAnsi="細明體" w:cs="細明體"/>
              </w:rPr>
              <w:t>條及第</w:t>
            </w:r>
            <w:r w:rsidRPr="006003C9">
              <w:rPr>
                <w:rFonts w:hAnsi="細明體" w:cs="細明體"/>
              </w:rPr>
              <w:t>268</w:t>
            </w:r>
            <w:r w:rsidRPr="006003C9">
              <w:rPr>
                <w:rFonts w:hAnsi="細明體" w:cs="細明體"/>
              </w:rPr>
              <w:t>條檢討</w:t>
            </w:r>
            <w:r w:rsidRPr="00264D7F">
              <w:rPr>
                <w:rStyle w:val="aa"/>
              </w:rPr>
              <w:t>辦理</w:t>
            </w:r>
            <w:r w:rsidRPr="006003C9">
              <w:rPr>
                <w:rFonts w:hAnsi="細明體" w:cs="細明體"/>
              </w:rPr>
              <w:t>。</w:t>
            </w:r>
            <w:r w:rsidRPr="006003C9">
              <w:rPr>
                <w:rFonts w:hAnsi="細明體" w:cs="細明體"/>
              </w:rPr>
              <w:t>......</w:t>
            </w:r>
            <w:r w:rsidRPr="006003C9">
              <w:rPr>
                <w:rFonts w:hAnsi="細明體" w:cs="細明體"/>
              </w:rPr>
              <w:t>」有關</w:t>
            </w:r>
            <w:r w:rsidRPr="002946C5">
              <w:rPr>
                <w:rStyle w:val="aa"/>
              </w:rPr>
              <w:t>基地內</w:t>
            </w:r>
            <w:r w:rsidRPr="006003C9">
              <w:rPr>
                <w:rFonts w:hAnsi="細明體" w:cs="細明體"/>
              </w:rPr>
              <w:t>各</w:t>
            </w:r>
            <w:r w:rsidRPr="00A267DD">
              <w:rPr>
                <w:rStyle w:val="aa"/>
              </w:rPr>
              <w:t>幢</w:t>
            </w:r>
            <w:r w:rsidRPr="009242E5">
              <w:rPr>
                <w:rStyle w:val="aa"/>
              </w:rPr>
              <w:t>建築物高度</w:t>
            </w:r>
            <w:r w:rsidRPr="006003C9">
              <w:rPr>
                <w:rFonts w:hAnsi="細明體" w:cs="細明體"/>
              </w:rPr>
              <w:t>是否</w:t>
            </w:r>
            <w:r w:rsidRPr="00257C45">
              <w:rPr>
                <w:rStyle w:val="aa"/>
              </w:rPr>
              <w:t>須</w:t>
            </w:r>
            <w:r w:rsidRPr="00C34A2E">
              <w:rPr>
                <w:rStyle w:val="aa"/>
              </w:rPr>
              <w:t>依</w:t>
            </w:r>
            <w:r w:rsidRPr="009242E5">
              <w:rPr>
                <w:rStyle w:val="aa"/>
              </w:rPr>
              <w:t>建築</w:t>
            </w:r>
            <w:r w:rsidRPr="006003C9">
              <w:rPr>
                <w:rFonts w:hAnsi="細明體" w:cs="細明體"/>
              </w:rPr>
              <w:t>技術規則</w:t>
            </w:r>
            <w:r w:rsidRPr="009242E5">
              <w:rPr>
                <w:rStyle w:val="aa"/>
              </w:rPr>
              <w:t>建築</w:t>
            </w:r>
            <w:r w:rsidRPr="00A267DD">
              <w:rPr>
                <w:rStyle w:val="aa"/>
              </w:rPr>
              <w:t>設施</w:t>
            </w:r>
            <w:r w:rsidRPr="00BA2B90">
              <w:rPr>
                <w:rStyle w:val="aa"/>
              </w:rPr>
              <w:t>工</w:t>
            </w:r>
            <w:r w:rsidRPr="006003C9">
              <w:rPr>
                <w:rFonts w:hAnsi="細明體" w:cs="細明體"/>
              </w:rPr>
              <w:t>編第</w:t>
            </w:r>
            <w:r w:rsidRPr="006003C9">
              <w:rPr>
                <w:rFonts w:hAnsi="細明體" w:cs="細明體"/>
              </w:rPr>
              <w:t>268</w:t>
            </w:r>
            <w:r w:rsidRPr="006003C9">
              <w:rPr>
                <w:rFonts w:hAnsi="細明體" w:cs="細明體"/>
              </w:rPr>
              <w:t>條檢討</w:t>
            </w:r>
            <w:r w:rsidRPr="00264D7F">
              <w:rPr>
                <w:rStyle w:val="aa"/>
              </w:rPr>
              <w:t>辦理</w:t>
            </w:r>
            <w:r w:rsidRPr="006003C9">
              <w:rPr>
                <w:rFonts w:hAnsi="細明體" w:cs="細明體"/>
              </w:rPr>
              <w:t>，係就各</w:t>
            </w:r>
            <w:r w:rsidRPr="00A267DD">
              <w:rPr>
                <w:rStyle w:val="aa"/>
              </w:rPr>
              <w:t>幢</w:t>
            </w:r>
            <w:r w:rsidRPr="009242E5">
              <w:rPr>
                <w:rStyle w:val="aa"/>
              </w:rPr>
              <w:t>建築物</w:t>
            </w:r>
            <w:r w:rsidRPr="006003C9">
              <w:rPr>
                <w:rFonts w:hAnsi="細明體" w:cs="細明體"/>
              </w:rPr>
              <w:t>是否座落於「法定</w:t>
            </w:r>
            <w:r w:rsidRPr="00A267DD">
              <w:rPr>
                <w:rStyle w:val="aa"/>
              </w:rPr>
              <w:t>山坡地</w:t>
            </w:r>
            <w:r w:rsidRPr="006003C9">
              <w:rPr>
                <w:rFonts w:hAnsi="細明體" w:cs="細明體"/>
              </w:rPr>
              <w:t>」或「非法定</w:t>
            </w:r>
            <w:r w:rsidRPr="00A267DD">
              <w:rPr>
                <w:rStyle w:val="aa"/>
              </w:rPr>
              <w:t>山坡地</w:t>
            </w:r>
            <w:r w:rsidRPr="006003C9">
              <w:rPr>
                <w:rFonts w:hAnsi="細明體" w:cs="細明體"/>
              </w:rPr>
              <w:t>」作為檢討之準據。</w:t>
            </w:r>
            <w:r w:rsidRPr="006003C9">
              <w:rPr>
                <w:rFonts w:hAnsi="細明體" w:cs="細明體"/>
              </w:rPr>
              <w:t>“</w:t>
            </w:r>
            <w:r w:rsidR="001C1AC5" w:rsidRPr="006003C9">
              <w:rPr>
                <w:rFonts w:hAnsi="細明體" w:cs="細明體"/>
              </w:rPr>
              <w:t>,</w:t>
            </w:r>
          </w:p>
        </w:tc>
      </w:tr>
      <w:tr w:rsidR="001C1AC5" w:rsidRPr="00165CC3" w14:paraId="3314A31E" w14:textId="77777777" w:rsidTr="00A726EB">
        <w:tc>
          <w:tcPr>
            <w:tcW w:w="9656" w:type="dxa"/>
            <w:shd w:val="clear" w:color="auto" w:fill="auto"/>
          </w:tcPr>
          <w:p w14:paraId="0B7C1A96" w14:textId="7A70422C"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2020-06-10</w:t>
            </w:r>
            <w:r w:rsidRPr="006003C9">
              <w:rPr>
                <w:rFonts w:hAnsi="細明體" w:cs="細明體"/>
              </w:rPr>
              <w:t>“</w:t>
            </w:r>
          </w:p>
        </w:tc>
      </w:tr>
      <w:tr w:rsidR="001C1AC5" w:rsidRPr="00165CC3" w14:paraId="74B59DFF" w14:textId="77777777" w:rsidTr="00A726EB">
        <w:tc>
          <w:tcPr>
            <w:tcW w:w="9656" w:type="dxa"/>
            <w:shd w:val="clear" w:color="auto" w:fill="auto"/>
          </w:tcPr>
          <w:p w14:paraId="39C27956" w14:textId="637A3B4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1EB05D0" w14:textId="77777777" w:rsidTr="00A726EB">
        <w:tc>
          <w:tcPr>
            <w:tcW w:w="9656" w:type="dxa"/>
            <w:shd w:val="clear" w:color="auto" w:fill="auto"/>
          </w:tcPr>
          <w:p w14:paraId="767B43F5" w14:textId="479CABB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49F61AE" w14:textId="77777777" w:rsidTr="00A726EB">
        <w:tc>
          <w:tcPr>
            <w:tcW w:w="9656" w:type="dxa"/>
            <w:shd w:val="clear" w:color="auto" w:fill="auto"/>
          </w:tcPr>
          <w:p w14:paraId="604AE77C" w14:textId="2BA9B152"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846BBBC" w14:textId="77777777" w:rsidTr="00A726EB">
        <w:tc>
          <w:tcPr>
            <w:tcW w:w="9656" w:type="dxa"/>
            <w:shd w:val="clear" w:color="auto" w:fill="auto"/>
          </w:tcPr>
          <w:p w14:paraId="61731DAF" w14:textId="1FA65D10"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39</w:t>
            </w:r>
            <w:r w:rsidRPr="00165CC3">
              <w:rPr>
                <w:rFonts w:hAnsi="細明體" w:cs="細明體"/>
              </w:rPr>
              <w:t>條之</w:t>
            </w:r>
            <w:r w:rsidRPr="00165CC3">
              <w:rPr>
                <w:rFonts w:hAnsi="細明體" w:cs="細明體"/>
              </w:rPr>
              <w:t>1</w:t>
            </w:r>
            <w:r w:rsidRPr="00165CC3">
              <w:rPr>
                <w:rFonts w:hAnsi="細明體" w:cs="細明體"/>
              </w:rPr>
              <w:t>執行方式，請</w:t>
            </w:r>
            <w:r w:rsidR="00C34A2E" w:rsidRPr="00C34A2E">
              <w:rPr>
                <w:rStyle w:val="aa"/>
              </w:rPr>
              <w:t>依</w:t>
            </w:r>
            <w:r w:rsidRPr="00165CC3">
              <w:rPr>
                <w:rFonts w:hAnsi="細明體" w:cs="細明體"/>
              </w:rPr>
              <w:t>說明</w:t>
            </w:r>
            <w:r w:rsidR="00264D7F" w:rsidRPr="00264D7F">
              <w:rPr>
                <w:rStyle w:val="aa"/>
              </w:rPr>
              <w:t>辦理</w:t>
            </w:r>
            <w:r w:rsidRPr="00165CC3">
              <w:rPr>
                <w:rFonts w:hAnsi="細明體" w:cs="細明體"/>
              </w:rPr>
              <w:t>",</w:t>
            </w:r>
          </w:p>
        </w:tc>
      </w:tr>
      <w:tr w:rsidR="001C1AC5" w:rsidRPr="00165CC3" w14:paraId="5ACE8465" w14:textId="77777777" w:rsidTr="00A726EB">
        <w:tc>
          <w:tcPr>
            <w:tcW w:w="9656" w:type="dxa"/>
            <w:shd w:val="clear" w:color="auto" w:fill="auto"/>
          </w:tcPr>
          <w:p w14:paraId="6C9CEA1E" w14:textId="7170718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109.6.10</w:t>
            </w:r>
            <w:r w:rsidRPr="006003C9">
              <w:rPr>
                <w:rFonts w:hAnsi="細明體" w:cs="細明體"/>
              </w:rPr>
              <w:t>台內營字第</w:t>
            </w:r>
            <w:r w:rsidRPr="006003C9">
              <w:rPr>
                <w:rFonts w:hAnsi="細明體" w:cs="細明體"/>
              </w:rPr>
              <w:t>1090810389</w:t>
            </w:r>
            <w:r w:rsidRPr="006003C9">
              <w:rPr>
                <w:rFonts w:hAnsi="細明體" w:cs="細明體"/>
              </w:rPr>
              <w:t>號函說明：一、</w:t>
            </w:r>
            <w:r w:rsidRPr="00C34A2E">
              <w:rPr>
                <w:rStyle w:val="aa"/>
              </w:rPr>
              <w:t>依</w:t>
            </w:r>
            <w:r w:rsidRPr="006003C9">
              <w:rPr>
                <w:rFonts w:hAnsi="細明體" w:cs="細明體"/>
              </w:rPr>
              <w:t>本部營建署</w:t>
            </w:r>
            <w:r w:rsidRPr="006003C9">
              <w:rPr>
                <w:rFonts w:hAnsi="細明體" w:cs="細明體"/>
              </w:rPr>
              <w:t>109</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2</w:t>
            </w:r>
            <w:r w:rsidRPr="006003C9">
              <w:rPr>
                <w:rFonts w:hAnsi="細明體" w:cs="細明體"/>
              </w:rPr>
              <w:t>日營署建管字第</w:t>
            </w:r>
            <w:r w:rsidRPr="006003C9">
              <w:rPr>
                <w:rFonts w:hAnsi="細明體" w:cs="細明體"/>
              </w:rPr>
              <w:t>1091114871</w:t>
            </w:r>
            <w:r w:rsidRPr="006003C9">
              <w:rPr>
                <w:rFonts w:hAnsi="細明體" w:cs="細明體"/>
              </w:rPr>
              <w:t>號函檢送</w:t>
            </w:r>
            <w:r w:rsidRPr="006003C9">
              <w:rPr>
                <w:rFonts w:hAnsi="細明體" w:cs="細明體"/>
              </w:rPr>
              <w:t>109</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28</w:t>
            </w:r>
            <w:r w:rsidRPr="006003C9">
              <w:rPr>
                <w:rFonts w:hAnsi="細明體" w:cs="細明體"/>
              </w:rPr>
              <w:t>日「研商</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39</w:t>
            </w:r>
            <w:r w:rsidRPr="006003C9">
              <w:rPr>
                <w:rFonts w:hAnsi="細明體" w:cs="細明體"/>
              </w:rPr>
              <w:t>條之</w:t>
            </w:r>
            <w:r w:rsidRPr="006003C9">
              <w:rPr>
                <w:rFonts w:hAnsi="細明體" w:cs="細明體"/>
              </w:rPr>
              <w:t>1</w:t>
            </w:r>
            <w:r w:rsidRPr="00264D7F">
              <w:rPr>
                <w:rStyle w:val="aa"/>
              </w:rPr>
              <w:t>日照規定</w:t>
            </w:r>
            <w:r w:rsidRPr="006003C9">
              <w:rPr>
                <w:rFonts w:hAnsi="細明體" w:cs="細明體"/>
              </w:rPr>
              <w:t>施行配套措施會議」紀錄結論（如附件）</w:t>
            </w:r>
            <w:r w:rsidRPr="00264D7F">
              <w:rPr>
                <w:rStyle w:val="aa"/>
              </w:rPr>
              <w:t>辦理</w:t>
            </w:r>
            <w:r w:rsidRPr="006003C9">
              <w:rPr>
                <w:rFonts w:hAnsi="細明體" w:cs="細明體"/>
              </w:rPr>
              <w:t>。二、按</w:t>
            </w:r>
            <w:r w:rsidRPr="00A267DD">
              <w:rPr>
                <w:rStyle w:val="aa"/>
              </w:rPr>
              <w:t>都市計畫</w:t>
            </w:r>
            <w:r w:rsidRPr="006003C9">
              <w:rPr>
                <w:rFonts w:hAnsi="細明體" w:cs="細明體"/>
              </w:rPr>
              <w:t>法第</w:t>
            </w:r>
            <w:r w:rsidRPr="006003C9">
              <w:rPr>
                <w:rFonts w:hAnsi="細明體" w:cs="細明體"/>
              </w:rPr>
              <w:t>39</w:t>
            </w:r>
            <w:r w:rsidRPr="006003C9">
              <w:rPr>
                <w:rFonts w:hAnsi="細明體" w:cs="細明體"/>
              </w:rPr>
              <w:t>條及第</w:t>
            </w:r>
            <w:r w:rsidRPr="006003C9">
              <w:rPr>
                <w:rFonts w:hAnsi="細明體" w:cs="細明體"/>
              </w:rPr>
              <w:t>40</w:t>
            </w:r>
            <w:r w:rsidRPr="006003C9">
              <w:rPr>
                <w:rFonts w:hAnsi="細明體" w:cs="細明體"/>
              </w:rPr>
              <w:t>條</w:t>
            </w:r>
            <w:r w:rsidRPr="00264D7F">
              <w:rPr>
                <w:rStyle w:val="aa"/>
              </w:rPr>
              <w:t>規定</w:t>
            </w:r>
            <w:r w:rsidRPr="006003C9">
              <w:rPr>
                <w:rFonts w:hAnsi="細明體" w:cs="細明體"/>
              </w:rPr>
              <w:t>：「對於</w:t>
            </w:r>
            <w:r w:rsidRPr="00A267DD">
              <w:rPr>
                <w:rStyle w:val="aa"/>
              </w:rPr>
              <w:t>都市計畫</w:t>
            </w:r>
            <w:r w:rsidRPr="006003C9">
              <w:rPr>
                <w:rFonts w:hAnsi="細明體" w:cs="細明體"/>
              </w:rPr>
              <w:t>各</w:t>
            </w:r>
            <w:r w:rsidRPr="00A267DD">
              <w:rPr>
                <w:rStyle w:val="aa"/>
              </w:rPr>
              <w:t>使用</w:t>
            </w:r>
            <w:r w:rsidRPr="006003C9">
              <w:rPr>
                <w:rFonts w:hAnsi="細明體" w:cs="細明體"/>
              </w:rPr>
              <w:t>區及特定專用區內土地及</w:t>
            </w:r>
            <w:r w:rsidRPr="009242E5">
              <w:rPr>
                <w:rStyle w:val="aa"/>
              </w:rPr>
              <w:t>建築物</w:t>
            </w:r>
            <w:r w:rsidRPr="006003C9">
              <w:rPr>
                <w:rFonts w:hAnsi="細明體" w:cs="細明體"/>
              </w:rPr>
              <w:t>之</w:t>
            </w:r>
            <w:r w:rsidRPr="00A267DD">
              <w:rPr>
                <w:rStyle w:val="aa"/>
              </w:rPr>
              <w:t>使用</w:t>
            </w:r>
            <w:r w:rsidRPr="006003C9">
              <w:rPr>
                <w:rFonts w:hAnsi="細明體" w:cs="細明體"/>
              </w:rPr>
              <w:t>、</w:t>
            </w:r>
            <w:r w:rsidRPr="009242E5">
              <w:rPr>
                <w:rStyle w:val="aa"/>
              </w:rPr>
              <w:t>基地面積</w:t>
            </w:r>
            <w:r w:rsidRPr="006003C9">
              <w:rPr>
                <w:rFonts w:hAnsi="細明體" w:cs="細明體"/>
              </w:rPr>
              <w:t>或</w:t>
            </w:r>
            <w:r w:rsidRPr="002946C5">
              <w:rPr>
                <w:rStyle w:val="aa"/>
              </w:rPr>
              <w:t>基地內</w:t>
            </w:r>
            <w:r w:rsidRPr="009242E5">
              <w:rPr>
                <w:rStyle w:val="aa"/>
              </w:rPr>
              <w:t>應</w:t>
            </w:r>
            <w:r w:rsidRPr="002946C5">
              <w:rPr>
                <w:rStyle w:val="aa"/>
              </w:rPr>
              <w:t>保留</w:t>
            </w:r>
            <w:r w:rsidRPr="00A267DD">
              <w:rPr>
                <w:rStyle w:val="aa"/>
              </w:rPr>
              <w:t>空地</w:t>
            </w:r>
            <w:r w:rsidRPr="006003C9">
              <w:rPr>
                <w:rFonts w:hAnsi="細明體" w:cs="細明體"/>
              </w:rPr>
              <w:t>之</w:t>
            </w:r>
            <w:r w:rsidRPr="00264D7F">
              <w:rPr>
                <w:rStyle w:val="aa"/>
              </w:rPr>
              <w:t>比率</w:t>
            </w:r>
            <w:r w:rsidRPr="006003C9">
              <w:rPr>
                <w:rFonts w:hAnsi="細明體" w:cs="細明體"/>
              </w:rPr>
              <w:t>、</w:t>
            </w:r>
            <w:r w:rsidRPr="009242E5">
              <w:rPr>
                <w:rStyle w:val="aa"/>
              </w:rPr>
              <w:t>容積</w:t>
            </w:r>
            <w:r w:rsidRPr="00F55D4E">
              <w:rPr>
                <w:rStyle w:val="aa"/>
              </w:rPr>
              <w:t>率</w:t>
            </w:r>
            <w:r w:rsidRPr="006003C9">
              <w:rPr>
                <w:rFonts w:hAnsi="細明體" w:cs="細明體"/>
              </w:rPr>
              <w:t>、</w:t>
            </w:r>
            <w:r w:rsidRPr="002946C5">
              <w:rPr>
                <w:rStyle w:val="aa"/>
              </w:rPr>
              <w:t>基地內</w:t>
            </w:r>
            <w:r w:rsidRPr="00A267DD">
              <w:rPr>
                <w:rStyle w:val="aa"/>
              </w:rPr>
              <w:t>前後</w:t>
            </w:r>
            <w:r w:rsidRPr="00264D7F">
              <w:rPr>
                <w:rStyle w:val="aa"/>
              </w:rPr>
              <w:t>側院</w:t>
            </w:r>
            <w:r w:rsidRPr="006003C9">
              <w:rPr>
                <w:rFonts w:hAnsi="細明體" w:cs="細明體"/>
              </w:rPr>
              <w:t>之</w:t>
            </w:r>
            <w:r w:rsidRPr="002D4974">
              <w:rPr>
                <w:rStyle w:val="aa"/>
              </w:rPr>
              <w:t>深度</w:t>
            </w:r>
            <w:r w:rsidRPr="006003C9">
              <w:rPr>
                <w:rFonts w:hAnsi="細明體" w:cs="細明體"/>
              </w:rPr>
              <w:t>及</w:t>
            </w:r>
            <w:r w:rsidRPr="002D4974">
              <w:rPr>
                <w:rStyle w:val="aa"/>
              </w:rPr>
              <w:t>寬度</w:t>
            </w:r>
            <w:r w:rsidRPr="006003C9">
              <w:rPr>
                <w:rFonts w:hAnsi="細明體" w:cs="細明體"/>
              </w:rPr>
              <w:t>、停車場及</w:t>
            </w:r>
            <w:r w:rsidRPr="009242E5">
              <w:rPr>
                <w:rStyle w:val="aa"/>
              </w:rPr>
              <w:t>建築物</w:t>
            </w:r>
            <w:r w:rsidRPr="006003C9">
              <w:rPr>
                <w:rFonts w:hAnsi="細明體" w:cs="細明體"/>
              </w:rPr>
              <w:t>之</w:t>
            </w:r>
            <w:r w:rsidRPr="002D4974">
              <w:rPr>
                <w:rStyle w:val="aa"/>
              </w:rPr>
              <w:t>高度</w:t>
            </w:r>
            <w:r w:rsidRPr="006003C9">
              <w:rPr>
                <w:rFonts w:hAnsi="細明體" w:cs="細明體"/>
              </w:rPr>
              <w:t>，以及有關交通、景觀或</w:t>
            </w:r>
            <w:r w:rsidRPr="00A267DD">
              <w:rPr>
                <w:rStyle w:val="aa"/>
              </w:rPr>
              <w:t>防火</w:t>
            </w:r>
            <w:r w:rsidRPr="006003C9">
              <w:rPr>
                <w:rFonts w:hAnsi="細明體" w:cs="細明體"/>
              </w:rPr>
              <w:t>等事項，內政部或直轄市政府</w:t>
            </w:r>
            <w:r w:rsidRPr="00A267DD">
              <w:rPr>
                <w:rStyle w:val="aa"/>
              </w:rPr>
              <w:t>得</w:t>
            </w:r>
            <w:r w:rsidRPr="00C34A2E">
              <w:rPr>
                <w:rStyle w:val="aa"/>
              </w:rPr>
              <w:t>依</w:t>
            </w:r>
            <w:r w:rsidRPr="006003C9">
              <w:rPr>
                <w:rFonts w:hAnsi="細明體" w:cs="細明體"/>
              </w:rPr>
              <w:t>據地方實際情況，於本法施行細則中作</w:t>
            </w:r>
            <w:r w:rsidRPr="00A267DD">
              <w:rPr>
                <w:rStyle w:val="aa"/>
              </w:rPr>
              <w:t>必要</w:t>
            </w:r>
            <w:r w:rsidRPr="006003C9">
              <w:rPr>
                <w:rFonts w:hAnsi="細明體" w:cs="細明體"/>
              </w:rPr>
              <w:t>之</w:t>
            </w:r>
            <w:r w:rsidRPr="00264D7F">
              <w:rPr>
                <w:rStyle w:val="aa"/>
              </w:rPr>
              <w:t>規定</w:t>
            </w:r>
            <w:r w:rsidRPr="006003C9">
              <w:rPr>
                <w:rFonts w:hAnsi="細明體" w:cs="細明體"/>
              </w:rPr>
              <w:t>。」、「</w:t>
            </w:r>
            <w:r w:rsidRPr="00A267DD">
              <w:rPr>
                <w:rStyle w:val="aa"/>
              </w:rPr>
              <w:t>都市計畫</w:t>
            </w:r>
            <w:r w:rsidRPr="006003C9">
              <w:rPr>
                <w:rFonts w:hAnsi="細明體" w:cs="細明體"/>
              </w:rPr>
              <w:t>經發布實施後，</w:t>
            </w:r>
            <w:r w:rsidRPr="009242E5">
              <w:rPr>
                <w:rStyle w:val="aa"/>
              </w:rPr>
              <w:t>應</w:t>
            </w:r>
            <w:r w:rsidRPr="00C34A2E">
              <w:rPr>
                <w:rStyle w:val="aa"/>
              </w:rPr>
              <w:t>依</w:t>
            </w:r>
            <w:r w:rsidRPr="009242E5">
              <w:rPr>
                <w:rStyle w:val="aa"/>
              </w:rPr>
              <w:t>建築</w:t>
            </w:r>
            <w:r w:rsidRPr="006003C9">
              <w:rPr>
                <w:rFonts w:hAnsi="細明體" w:cs="細明體"/>
              </w:rPr>
              <w:t>法之</w:t>
            </w:r>
            <w:r w:rsidRPr="00264D7F">
              <w:rPr>
                <w:rStyle w:val="aa"/>
              </w:rPr>
              <w:t>規定</w:t>
            </w:r>
            <w:r w:rsidRPr="006003C9">
              <w:rPr>
                <w:rFonts w:hAnsi="細明體" w:cs="細明體"/>
              </w:rPr>
              <w:t>，實施</w:t>
            </w:r>
            <w:r w:rsidRPr="009242E5">
              <w:rPr>
                <w:rStyle w:val="aa"/>
              </w:rPr>
              <w:t>建築</w:t>
            </w:r>
            <w:r w:rsidRPr="00EF55D8">
              <w:rPr>
                <w:rStyle w:val="aa"/>
              </w:rPr>
              <w:t>管理</w:t>
            </w:r>
            <w:r w:rsidRPr="006003C9">
              <w:rPr>
                <w:rFonts w:hAnsi="細明體" w:cs="細明體"/>
              </w:rPr>
              <w:t>。」基於</w:t>
            </w:r>
            <w:r w:rsidRPr="00A267DD">
              <w:rPr>
                <w:rStyle w:val="aa"/>
              </w:rPr>
              <w:t>都市計畫</w:t>
            </w:r>
            <w:r w:rsidRPr="006003C9">
              <w:rPr>
                <w:rFonts w:hAnsi="細明體" w:cs="細明體"/>
              </w:rPr>
              <w:t>、土地</w:t>
            </w:r>
            <w:r w:rsidRPr="00A267DD">
              <w:rPr>
                <w:rStyle w:val="aa"/>
              </w:rPr>
              <w:t>使用</w:t>
            </w:r>
            <w:r w:rsidRPr="00657F62">
              <w:rPr>
                <w:rStyle w:val="aa"/>
              </w:rPr>
              <w:t>管制</w:t>
            </w:r>
            <w:r w:rsidRPr="006003C9">
              <w:rPr>
                <w:rFonts w:hAnsi="細明體" w:cs="細明體"/>
              </w:rPr>
              <w:t>及都市</w:t>
            </w:r>
            <w:r w:rsidRPr="00BA2B90">
              <w:rPr>
                <w:rStyle w:val="aa"/>
              </w:rPr>
              <w:t>設計</w:t>
            </w:r>
            <w:r w:rsidRPr="006003C9">
              <w:rPr>
                <w:rFonts w:hAnsi="細明體" w:cs="細明體"/>
              </w:rPr>
              <w:t>相關</w:t>
            </w:r>
            <w:r w:rsidRPr="00264D7F">
              <w:rPr>
                <w:rStyle w:val="aa"/>
              </w:rPr>
              <w:t>規定</w:t>
            </w:r>
            <w:r w:rsidRPr="006003C9">
              <w:rPr>
                <w:rFonts w:hAnsi="細明體" w:cs="細明體"/>
              </w:rPr>
              <w:t>等皆</w:t>
            </w:r>
            <w:r w:rsidRPr="00C34A2E">
              <w:rPr>
                <w:rStyle w:val="aa"/>
              </w:rPr>
              <w:t>屬</w:t>
            </w:r>
            <w:r w:rsidRPr="009242E5">
              <w:rPr>
                <w:rStyle w:val="aa"/>
              </w:rPr>
              <w:t>建築</w:t>
            </w:r>
            <w:r w:rsidRPr="00EF55D8">
              <w:rPr>
                <w:rStyle w:val="aa"/>
              </w:rPr>
              <w:t>管理</w:t>
            </w:r>
            <w:r w:rsidRPr="006003C9">
              <w:rPr>
                <w:rFonts w:hAnsi="細明體" w:cs="細明體"/>
              </w:rPr>
              <w:t>上位之</w:t>
            </w:r>
            <w:r w:rsidRPr="00EF55D8">
              <w:rPr>
                <w:rStyle w:val="aa"/>
              </w:rPr>
              <w:t>管理</w:t>
            </w:r>
            <w:r w:rsidRPr="006003C9">
              <w:rPr>
                <w:rFonts w:hAnsi="細明體" w:cs="細明體"/>
              </w:rPr>
              <w:t>事項，如直轄市、縣（市）政府認定其於</w:t>
            </w:r>
            <w:r w:rsidRPr="00A267DD">
              <w:rPr>
                <w:rStyle w:val="aa"/>
              </w:rPr>
              <w:t>都市計畫</w:t>
            </w:r>
            <w:r w:rsidRPr="00EF55D8">
              <w:rPr>
                <w:rStyle w:val="aa"/>
              </w:rPr>
              <w:t>管理</w:t>
            </w:r>
            <w:r w:rsidRPr="006003C9">
              <w:rPr>
                <w:rFonts w:hAnsi="細明體" w:cs="細明體"/>
              </w:rPr>
              <w:t>層面已訂有相當於</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39</w:t>
            </w:r>
            <w:r w:rsidRPr="006003C9">
              <w:rPr>
                <w:rFonts w:hAnsi="細明體" w:cs="細明體"/>
              </w:rPr>
              <w:t>條之</w:t>
            </w:r>
            <w:r w:rsidRPr="006003C9">
              <w:rPr>
                <w:rFonts w:hAnsi="細明體" w:cs="細明體"/>
              </w:rPr>
              <w:t>1</w:t>
            </w:r>
            <w:r w:rsidRPr="00264D7F">
              <w:rPr>
                <w:rStyle w:val="aa"/>
              </w:rPr>
              <w:t>日照規定</w:t>
            </w:r>
            <w:r w:rsidRPr="006003C9">
              <w:rPr>
                <w:rFonts w:hAnsi="細明體" w:cs="細明體"/>
              </w:rPr>
              <w:t>之</w:t>
            </w:r>
            <w:r w:rsidRPr="002D4974">
              <w:rPr>
                <w:rStyle w:val="aa"/>
              </w:rPr>
              <w:t>高度</w:t>
            </w:r>
            <w:r w:rsidRPr="006003C9">
              <w:rPr>
                <w:rFonts w:hAnsi="細明體" w:cs="細明體"/>
              </w:rPr>
              <w:t>及密度（例如：院落、</w:t>
            </w:r>
            <w:r w:rsidRPr="00A267DD">
              <w:rPr>
                <w:rStyle w:val="aa"/>
              </w:rPr>
              <w:t>鄰棟間隔</w:t>
            </w:r>
            <w:r w:rsidRPr="006003C9">
              <w:rPr>
                <w:rFonts w:hAnsi="細明體" w:cs="細明體"/>
              </w:rPr>
              <w:t>等）</w:t>
            </w:r>
            <w:r w:rsidRPr="00657F62">
              <w:rPr>
                <w:rStyle w:val="aa"/>
              </w:rPr>
              <w:t>管制</w:t>
            </w:r>
            <w:r w:rsidRPr="006003C9">
              <w:rPr>
                <w:rFonts w:hAnsi="細明體" w:cs="細明體"/>
              </w:rPr>
              <w:t>作為者，</w:t>
            </w:r>
            <w:r w:rsidRPr="00A267DD">
              <w:rPr>
                <w:rStyle w:val="aa"/>
              </w:rPr>
              <w:t>自</w:t>
            </w:r>
            <w:r w:rsidRPr="009242E5">
              <w:rPr>
                <w:rStyle w:val="aa"/>
              </w:rPr>
              <w:t>應</w:t>
            </w:r>
            <w:r w:rsidRPr="006003C9">
              <w:rPr>
                <w:rFonts w:hAnsi="細明體" w:cs="細明體"/>
              </w:rPr>
              <w:t>優先</w:t>
            </w:r>
            <w:r w:rsidRPr="00C34A2E">
              <w:rPr>
                <w:rStyle w:val="aa"/>
              </w:rPr>
              <w:t>依</w:t>
            </w:r>
            <w:r w:rsidRPr="00A267DD">
              <w:rPr>
                <w:rStyle w:val="aa"/>
              </w:rPr>
              <w:t>都市計畫</w:t>
            </w:r>
            <w:r w:rsidRPr="006003C9">
              <w:rPr>
                <w:rFonts w:hAnsi="細明體" w:cs="細明體"/>
              </w:rPr>
              <w:t>位階之相關</w:t>
            </w:r>
            <w:r w:rsidRPr="00EF55D8">
              <w:rPr>
                <w:rStyle w:val="aa"/>
              </w:rPr>
              <w:t>管理</w:t>
            </w:r>
            <w:r w:rsidRPr="00264D7F">
              <w:rPr>
                <w:rStyle w:val="aa"/>
              </w:rPr>
              <w:t>規定</w:t>
            </w:r>
            <w:r w:rsidRPr="006003C9">
              <w:rPr>
                <w:rFonts w:hAnsi="細明體" w:cs="細明體"/>
              </w:rPr>
              <w:t>（例如：</w:t>
            </w:r>
            <w:r w:rsidRPr="00A267DD">
              <w:rPr>
                <w:rStyle w:val="aa"/>
              </w:rPr>
              <w:t>主要</w:t>
            </w:r>
            <w:r w:rsidRPr="006003C9">
              <w:rPr>
                <w:rFonts w:hAnsi="細明體" w:cs="細明體"/>
              </w:rPr>
              <w:t>〈細部〉計畫書圖、土地</w:t>
            </w:r>
            <w:r w:rsidRPr="00A267DD">
              <w:rPr>
                <w:rStyle w:val="aa"/>
              </w:rPr>
              <w:t>使用</w:t>
            </w:r>
            <w:r w:rsidRPr="00657F62">
              <w:rPr>
                <w:rStyle w:val="aa"/>
              </w:rPr>
              <w:t>管制</w:t>
            </w:r>
            <w:r w:rsidRPr="006003C9">
              <w:rPr>
                <w:rFonts w:hAnsi="細明體" w:cs="細明體"/>
              </w:rPr>
              <w:t>、都市</w:t>
            </w:r>
            <w:r w:rsidRPr="00BA2B90">
              <w:rPr>
                <w:rStyle w:val="aa"/>
              </w:rPr>
              <w:t>設計</w:t>
            </w:r>
            <w:r w:rsidRPr="006003C9">
              <w:rPr>
                <w:rFonts w:hAnsi="細明體" w:cs="細明體"/>
              </w:rPr>
              <w:t>準則</w:t>
            </w:r>
            <w:r w:rsidRPr="00264D7F">
              <w:rPr>
                <w:rStyle w:val="aa"/>
              </w:rPr>
              <w:t>規範</w:t>
            </w:r>
            <w:r w:rsidRPr="006003C9">
              <w:rPr>
                <w:rFonts w:hAnsi="細明體" w:cs="細明體"/>
              </w:rPr>
              <w:t>或其他相關</w:t>
            </w:r>
            <w:r w:rsidRPr="00264D7F">
              <w:rPr>
                <w:rStyle w:val="aa"/>
              </w:rPr>
              <w:t>規定</w:t>
            </w:r>
            <w:r w:rsidRPr="006003C9">
              <w:rPr>
                <w:rFonts w:hAnsi="細明體" w:cs="細明體"/>
              </w:rPr>
              <w:t>等）</w:t>
            </w:r>
            <w:r w:rsidRPr="00264D7F">
              <w:rPr>
                <w:rStyle w:val="aa"/>
              </w:rPr>
              <w:t>辦理</w:t>
            </w:r>
            <w:r w:rsidRPr="006003C9">
              <w:rPr>
                <w:rFonts w:hAnsi="細明體" w:cs="細明體"/>
              </w:rPr>
              <w:t>，</w:t>
            </w:r>
            <w:r w:rsidRPr="00A267DD">
              <w:rPr>
                <w:rStyle w:val="aa"/>
              </w:rPr>
              <w:t>得</w:t>
            </w:r>
            <w:r w:rsidRPr="006003C9">
              <w:rPr>
                <w:rFonts w:hAnsi="細明體" w:cs="細明體"/>
              </w:rPr>
              <w:t>免再</w:t>
            </w:r>
            <w:r w:rsidRPr="00C34A2E">
              <w:rPr>
                <w:rStyle w:val="aa"/>
              </w:rPr>
              <w:t>依</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39</w:t>
            </w:r>
            <w:r w:rsidRPr="006003C9">
              <w:rPr>
                <w:rFonts w:hAnsi="細明體" w:cs="細明體"/>
              </w:rPr>
              <w:t>條之</w:t>
            </w:r>
            <w:r w:rsidRPr="006003C9">
              <w:rPr>
                <w:rFonts w:hAnsi="細明體" w:cs="細明體"/>
              </w:rPr>
              <w:t>1</w:t>
            </w:r>
            <w:r w:rsidRPr="00264D7F">
              <w:rPr>
                <w:rStyle w:val="aa"/>
              </w:rPr>
              <w:t>規定</w:t>
            </w:r>
            <w:r w:rsidRPr="006003C9">
              <w:rPr>
                <w:rFonts w:hAnsi="細明體" w:cs="細明體"/>
              </w:rPr>
              <w:t>檢討，上述執行方式</w:t>
            </w:r>
            <w:r w:rsidRPr="00C34A2E">
              <w:rPr>
                <w:rStyle w:val="aa"/>
              </w:rPr>
              <w:t>無</w:t>
            </w:r>
            <w:r w:rsidRPr="00257C45">
              <w:rPr>
                <w:rStyle w:val="aa"/>
              </w:rPr>
              <w:t>需</w:t>
            </w:r>
            <w:r w:rsidRPr="006003C9">
              <w:rPr>
                <w:rFonts w:hAnsi="細明體" w:cs="細明體"/>
              </w:rPr>
              <w:t>另行函報本部核定。三、至</w:t>
            </w:r>
            <w:r w:rsidRPr="00C34A2E">
              <w:rPr>
                <w:rStyle w:val="aa"/>
              </w:rPr>
              <w:t>非屬</w:t>
            </w:r>
            <w:r w:rsidRPr="006003C9">
              <w:rPr>
                <w:rFonts w:hAnsi="細明體" w:cs="細明體"/>
              </w:rPr>
              <w:t>說明二之情形，</w:t>
            </w:r>
            <w:r w:rsidRPr="009242E5">
              <w:rPr>
                <w:rStyle w:val="aa"/>
              </w:rPr>
              <w:t>除</w:t>
            </w:r>
            <w:r w:rsidRPr="00C34A2E">
              <w:rPr>
                <w:rStyle w:val="aa"/>
              </w:rPr>
              <w:t>依</w:t>
            </w:r>
            <w:r w:rsidRPr="006003C9">
              <w:rPr>
                <w:rFonts w:hAnsi="細明體" w:cs="細明體"/>
              </w:rPr>
              <w:t>同規則總則編第</w:t>
            </w:r>
            <w:r w:rsidRPr="006003C9">
              <w:rPr>
                <w:rFonts w:hAnsi="細明體" w:cs="細明體"/>
              </w:rPr>
              <w:t>3</w:t>
            </w:r>
            <w:r w:rsidRPr="006003C9">
              <w:rPr>
                <w:rFonts w:hAnsi="細明體" w:cs="細明體"/>
              </w:rPr>
              <w:t>條之</w:t>
            </w:r>
            <w:r w:rsidRPr="006003C9">
              <w:rPr>
                <w:rFonts w:hAnsi="細明體" w:cs="細明體"/>
              </w:rPr>
              <w:t>2</w:t>
            </w:r>
            <w:r w:rsidRPr="006003C9">
              <w:rPr>
                <w:rFonts w:hAnsi="細明體" w:cs="細明體"/>
              </w:rPr>
              <w:t>直轄市、縣（市）主管</w:t>
            </w:r>
            <w:r w:rsidRPr="009242E5">
              <w:rPr>
                <w:rStyle w:val="aa"/>
              </w:rPr>
              <w:t>建築</w:t>
            </w:r>
            <w:r w:rsidRPr="006003C9">
              <w:rPr>
                <w:rFonts w:hAnsi="細明體" w:cs="細明體"/>
              </w:rPr>
              <w:t>機關已另定</w:t>
            </w:r>
            <w:r w:rsidRPr="00657F62">
              <w:rPr>
                <w:rStyle w:val="aa"/>
              </w:rPr>
              <w:t>有效</w:t>
            </w:r>
            <w:r w:rsidRPr="00264D7F">
              <w:rPr>
                <w:rStyle w:val="aa"/>
              </w:rPr>
              <w:t>日照</w:t>
            </w:r>
            <w:r w:rsidRPr="006003C9">
              <w:rPr>
                <w:rFonts w:hAnsi="細明體" w:cs="細明體"/>
              </w:rPr>
              <w:t>、</w:t>
            </w:r>
            <w:r w:rsidRPr="00264D7F">
              <w:rPr>
                <w:rStyle w:val="aa"/>
              </w:rPr>
              <w:t>日照</w:t>
            </w:r>
            <w:r w:rsidRPr="006003C9">
              <w:rPr>
                <w:rFonts w:hAnsi="細明體" w:cs="細明體"/>
              </w:rPr>
              <w:t>等</w:t>
            </w:r>
            <w:r w:rsidRPr="00264D7F">
              <w:rPr>
                <w:rStyle w:val="aa"/>
              </w:rPr>
              <w:t>規定</w:t>
            </w:r>
            <w:r w:rsidRPr="006003C9">
              <w:rPr>
                <w:rFonts w:hAnsi="細明體" w:cs="細明體"/>
              </w:rPr>
              <w:t>報經核定後</w:t>
            </w:r>
            <w:r w:rsidRPr="009242E5">
              <w:rPr>
                <w:rStyle w:val="aa"/>
              </w:rPr>
              <w:t>應</w:t>
            </w:r>
            <w:r w:rsidRPr="006003C9">
              <w:rPr>
                <w:rFonts w:hAnsi="細明體" w:cs="細明體"/>
              </w:rPr>
              <w:t>從其</w:t>
            </w:r>
            <w:r w:rsidRPr="00264D7F">
              <w:rPr>
                <w:rStyle w:val="aa"/>
              </w:rPr>
              <w:t>規定</w:t>
            </w:r>
            <w:r w:rsidRPr="006003C9">
              <w:rPr>
                <w:rFonts w:hAnsi="細明體" w:cs="細明體"/>
              </w:rPr>
              <w:t>外，</w:t>
            </w:r>
            <w:r w:rsidRPr="00C34A2E">
              <w:rPr>
                <w:rStyle w:val="aa"/>
              </w:rPr>
              <w:t>仍</w:t>
            </w:r>
            <w:r w:rsidRPr="009242E5">
              <w:rPr>
                <w:rStyle w:val="aa"/>
              </w:rPr>
              <w:t>應</w:t>
            </w:r>
            <w:r w:rsidRPr="00C34A2E">
              <w:rPr>
                <w:rStyle w:val="aa"/>
              </w:rPr>
              <w:t>依</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39</w:t>
            </w:r>
            <w:r w:rsidRPr="006003C9">
              <w:rPr>
                <w:rFonts w:hAnsi="細明體" w:cs="細明體"/>
              </w:rPr>
              <w:t>條之</w:t>
            </w:r>
            <w:r w:rsidRPr="006003C9">
              <w:rPr>
                <w:rFonts w:hAnsi="細明體" w:cs="細明體"/>
              </w:rPr>
              <w:t>1</w:t>
            </w:r>
            <w:r w:rsidRPr="00264D7F">
              <w:rPr>
                <w:rStyle w:val="aa"/>
              </w:rPr>
              <w:t>規定</w:t>
            </w:r>
            <w:r w:rsidRPr="006003C9">
              <w:rPr>
                <w:rFonts w:hAnsi="細明體" w:cs="細明體"/>
              </w:rPr>
              <w:t>檢討。</w:t>
            </w:r>
            <w:r w:rsidRPr="006003C9">
              <w:rPr>
                <w:rFonts w:hAnsi="細明體" w:cs="細明體"/>
              </w:rPr>
              <w:t>“</w:t>
            </w:r>
            <w:r w:rsidR="001C1AC5" w:rsidRPr="006003C9">
              <w:rPr>
                <w:rFonts w:hAnsi="細明體" w:cs="細明體"/>
              </w:rPr>
              <w:t>,</w:t>
            </w:r>
          </w:p>
        </w:tc>
      </w:tr>
      <w:tr w:rsidR="001C1AC5" w:rsidRPr="00165CC3" w14:paraId="5FCB2F59" w14:textId="77777777" w:rsidTr="00A726EB">
        <w:tc>
          <w:tcPr>
            <w:tcW w:w="9656" w:type="dxa"/>
            <w:shd w:val="clear" w:color="auto" w:fill="auto"/>
          </w:tcPr>
          <w:p w14:paraId="3FBA0E81" w14:textId="0C23BD8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2020-06-10</w:t>
            </w:r>
            <w:r w:rsidRPr="006003C9">
              <w:rPr>
                <w:rFonts w:hAnsi="細明體" w:cs="細明體"/>
              </w:rPr>
              <w:t>“</w:t>
            </w:r>
          </w:p>
        </w:tc>
      </w:tr>
      <w:tr w:rsidR="001C1AC5" w:rsidRPr="00165CC3" w14:paraId="200E7F5D" w14:textId="77777777" w:rsidTr="00A726EB">
        <w:tc>
          <w:tcPr>
            <w:tcW w:w="9656" w:type="dxa"/>
            <w:shd w:val="clear" w:color="auto" w:fill="auto"/>
          </w:tcPr>
          <w:p w14:paraId="10E443EC" w14:textId="6AAC7BF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D5C0D7E" w14:textId="77777777" w:rsidTr="00A726EB">
        <w:tc>
          <w:tcPr>
            <w:tcW w:w="9656" w:type="dxa"/>
            <w:shd w:val="clear" w:color="auto" w:fill="auto"/>
          </w:tcPr>
          <w:p w14:paraId="6738E953" w14:textId="74A36D46" w:rsidR="001C1AC5" w:rsidRPr="00165CC3" w:rsidRDefault="00880697" w:rsidP="006003C9">
            <w:pPr>
              <w:pStyle w:val="ab"/>
              <w:numPr>
                <w:ilvl w:val="0"/>
                <w:numId w:val="1"/>
              </w:numPr>
              <w:ind w:leftChars="0"/>
            </w:pPr>
            <w:r w:rsidRPr="006003C9">
              <w:rPr>
                <w:rFonts w:hAnsi="細明體" w:cs="細明體"/>
              </w:rPr>
              <w:lastRenderedPageBreak/>
              <w:t>{</w:t>
            </w:r>
          </w:p>
        </w:tc>
      </w:tr>
      <w:tr w:rsidR="001C1AC5" w:rsidRPr="00165CC3" w14:paraId="49E911CE" w14:textId="77777777" w:rsidTr="00A726EB">
        <w:tc>
          <w:tcPr>
            <w:tcW w:w="9656" w:type="dxa"/>
            <w:shd w:val="clear" w:color="auto" w:fill="auto"/>
          </w:tcPr>
          <w:p w14:paraId="1F7E4350" w14:textId="16C2B2E7"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E01053F" w14:textId="77777777" w:rsidTr="00A726EB">
        <w:tc>
          <w:tcPr>
            <w:tcW w:w="9656" w:type="dxa"/>
            <w:shd w:val="clear" w:color="auto" w:fill="auto"/>
          </w:tcPr>
          <w:p w14:paraId="0D5CD917" w14:textId="06DE00D2"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建築物</w:t>
            </w:r>
            <w:r w:rsidR="00264D7F" w:rsidRPr="00264D7F">
              <w:rPr>
                <w:rStyle w:val="aa"/>
              </w:rPr>
              <w:t>陽臺</w:t>
            </w:r>
            <w:r w:rsidRPr="00165CC3">
              <w:rPr>
                <w:rFonts w:hAnsi="細明體" w:cs="細明體"/>
              </w:rPr>
              <w:t>下方為</w:t>
            </w:r>
            <w:r w:rsidR="00F55D4E" w:rsidRPr="00F55D4E">
              <w:rPr>
                <w:rStyle w:val="aa"/>
              </w:rPr>
              <w:t>居室</w:t>
            </w:r>
            <w:r w:rsidRPr="00165CC3">
              <w:rPr>
                <w:rFonts w:hAnsi="細明體" w:cs="細明體"/>
              </w:rPr>
              <w:t>，此</w:t>
            </w:r>
            <w:r w:rsidR="00264D7F" w:rsidRPr="00264D7F">
              <w:rPr>
                <w:rStyle w:val="aa"/>
              </w:rPr>
              <w:t>陽臺</w:t>
            </w:r>
            <w:r w:rsidRPr="00165CC3">
              <w:rPr>
                <w:rFonts w:hAnsi="細明體" w:cs="細明體"/>
              </w:rPr>
              <w:t>是否</w:t>
            </w:r>
            <w:r w:rsidR="00257C45" w:rsidRPr="00257C45">
              <w:rPr>
                <w:rStyle w:val="aa"/>
              </w:rPr>
              <w:t>需</w:t>
            </w:r>
            <w:r w:rsidRPr="00165CC3">
              <w:rPr>
                <w:rFonts w:hAnsi="細明體" w:cs="細明體"/>
              </w:rPr>
              <w:t>施作</w:t>
            </w:r>
            <w:r w:rsidR="00264D7F" w:rsidRPr="00264D7F">
              <w:rPr>
                <w:rStyle w:val="aa"/>
              </w:rPr>
              <w:t>樓板</w:t>
            </w:r>
            <w:r w:rsidRPr="00165CC3">
              <w:rPr>
                <w:rFonts w:hAnsi="細明體" w:cs="細明體"/>
              </w:rPr>
              <w:t>衝擊</w:t>
            </w:r>
            <w:r w:rsidR="00657F62" w:rsidRPr="00657F62">
              <w:rPr>
                <w:rStyle w:val="aa"/>
              </w:rPr>
              <w:t>隔音</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6BEF3DE9" w14:textId="77777777" w:rsidTr="00A726EB">
        <w:tc>
          <w:tcPr>
            <w:tcW w:w="9656" w:type="dxa"/>
            <w:shd w:val="clear" w:color="auto" w:fill="auto"/>
          </w:tcPr>
          <w:p w14:paraId="48331D13" w14:textId="0D1402C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109.6.8</w:t>
            </w:r>
            <w:r w:rsidRPr="006003C9">
              <w:rPr>
                <w:rFonts w:hAnsi="細明體" w:cs="細明體"/>
              </w:rPr>
              <w:t>內授營建管字第</w:t>
            </w:r>
            <w:r w:rsidRPr="006003C9">
              <w:rPr>
                <w:rFonts w:hAnsi="細明體" w:cs="細明體"/>
              </w:rPr>
              <w:t>1090810194</w:t>
            </w:r>
            <w:r w:rsidRPr="006003C9">
              <w:rPr>
                <w:rFonts w:hAnsi="細明體" w:cs="細明體"/>
              </w:rPr>
              <w:t>號函說明：一、</w:t>
            </w:r>
            <w:r w:rsidRPr="00C34A2E">
              <w:rPr>
                <w:rStyle w:val="aa"/>
              </w:rPr>
              <w:t>依</w:t>
            </w:r>
            <w:r w:rsidRPr="006003C9">
              <w:rPr>
                <w:rFonts w:hAnsi="細明體" w:cs="細明體"/>
              </w:rPr>
              <w:t>據本部營建署案陳</w:t>
            </w:r>
            <w:r w:rsidRPr="006003C9">
              <w:rPr>
                <w:rFonts w:hAnsi="細明體" w:cs="細明體"/>
              </w:rPr>
              <w:t>109</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23</w:t>
            </w:r>
            <w:r w:rsidRPr="006003C9">
              <w:rPr>
                <w:rFonts w:hAnsi="細明體" w:cs="細明體"/>
              </w:rPr>
              <w:t>日署長信箱</w:t>
            </w:r>
            <w:r w:rsidRPr="006003C9">
              <w:rPr>
                <w:rFonts w:hAnsi="細明體" w:cs="細明體"/>
              </w:rPr>
              <w:t>1090523006</w:t>
            </w:r>
            <w:r w:rsidRPr="006003C9">
              <w:rPr>
                <w:rFonts w:hAnsi="細明體" w:cs="細明體"/>
              </w:rPr>
              <w:t>號電子郵件</w:t>
            </w:r>
            <w:r w:rsidRPr="006003C9">
              <w:rPr>
                <w:rFonts w:hAnsi="細明體" w:cs="細明體"/>
              </w:rPr>
              <w:t>(</w:t>
            </w:r>
            <w:r w:rsidRPr="006003C9">
              <w:rPr>
                <w:rFonts w:hAnsi="細明體" w:cs="細明體"/>
              </w:rPr>
              <w:t>如附件</w:t>
            </w:r>
            <w:r w:rsidRPr="006003C9">
              <w:rPr>
                <w:rFonts w:hAnsi="細明體" w:cs="細明體"/>
              </w:rPr>
              <w:t>)</w:t>
            </w:r>
            <w:r w:rsidRPr="00264D7F">
              <w:rPr>
                <w:rStyle w:val="aa"/>
              </w:rPr>
              <w:t>辦理</w:t>
            </w:r>
            <w:r w:rsidRPr="006003C9">
              <w:rPr>
                <w:rFonts w:hAnsi="細明體" w:cs="細明體"/>
              </w:rPr>
              <w:t>。二、按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46</w:t>
            </w:r>
            <w:r w:rsidRPr="006003C9">
              <w:rPr>
                <w:rFonts w:hAnsi="細明體" w:cs="細明體"/>
              </w:rPr>
              <w:t>條之</w:t>
            </w:r>
            <w:r w:rsidRPr="006003C9">
              <w:rPr>
                <w:rFonts w:hAnsi="細明體" w:cs="細明體"/>
              </w:rPr>
              <w:t>6</w:t>
            </w:r>
            <w:r w:rsidRPr="00264D7F">
              <w:rPr>
                <w:rStyle w:val="aa"/>
              </w:rPr>
              <w:t>規定</w:t>
            </w:r>
            <w:r w:rsidRPr="006003C9">
              <w:rPr>
                <w:rFonts w:hAnsi="細明體" w:cs="細明體"/>
              </w:rPr>
              <w:t>:</w:t>
            </w:r>
            <w:r w:rsidRPr="006003C9">
              <w:rPr>
                <w:rFonts w:hAnsi="細明體" w:cs="細明體"/>
              </w:rPr>
              <w:t>「</w:t>
            </w:r>
            <w:r w:rsidRPr="00657F62">
              <w:rPr>
                <w:rStyle w:val="aa"/>
              </w:rPr>
              <w:t>分戶</w:t>
            </w:r>
            <w:r w:rsidRPr="00264D7F">
              <w:rPr>
                <w:rStyle w:val="aa"/>
              </w:rPr>
              <w:t>樓板</w:t>
            </w:r>
            <w:r w:rsidRPr="006003C9">
              <w:rPr>
                <w:rFonts w:hAnsi="細明體" w:cs="細明體"/>
              </w:rPr>
              <w:t>之</w:t>
            </w:r>
            <w:r w:rsidRPr="00657F62">
              <w:rPr>
                <w:rStyle w:val="aa"/>
              </w:rPr>
              <w:t>衝擊音隔音</w:t>
            </w:r>
            <w:r w:rsidRPr="0034082B">
              <w:rPr>
                <w:rStyle w:val="aa"/>
              </w:rPr>
              <w:t>構造</w:t>
            </w:r>
            <w:r w:rsidRPr="006003C9">
              <w:rPr>
                <w:rFonts w:hAnsi="細明體" w:cs="細明體"/>
              </w:rPr>
              <w:t>，</w:t>
            </w:r>
            <w:r w:rsidRPr="009242E5">
              <w:rPr>
                <w:rStyle w:val="aa"/>
              </w:rPr>
              <w:t>應</w:t>
            </w:r>
            <w:r w:rsidRPr="00257C45">
              <w:rPr>
                <w:rStyle w:val="aa"/>
              </w:rPr>
              <w:t>符合</w:t>
            </w:r>
            <w:r w:rsidRPr="006003C9">
              <w:rPr>
                <w:rFonts w:hAnsi="細明體" w:cs="細明體"/>
              </w:rPr>
              <w:t>下列</w:t>
            </w:r>
            <w:r w:rsidRPr="00264D7F">
              <w:rPr>
                <w:rStyle w:val="aa"/>
              </w:rPr>
              <w:t>規定</w:t>
            </w:r>
            <w:r w:rsidRPr="006003C9">
              <w:rPr>
                <w:rFonts w:hAnsi="細明體" w:cs="細明體"/>
              </w:rPr>
              <w:t>之一。但</w:t>
            </w:r>
            <w:r w:rsidRPr="00264D7F">
              <w:rPr>
                <w:rStyle w:val="aa"/>
              </w:rPr>
              <w:t>陽臺</w:t>
            </w:r>
            <w:r w:rsidRPr="006003C9">
              <w:rPr>
                <w:rFonts w:hAnsi="細明體" w:cs="細明體"/>
              </w:rPr>
              <w:t>或各層</w:t>
            </w:r>
            <w:r w:rsidRPr="00264D7F">
              <w:rPr>
                <w:rStyle w:val="aa"/>
              </w:rPr>
              <w:t>樓板</w:t>
            </w:r>
            <w:r w:rsidRPr="006003C9">
              <w:rPr>
                <w:rFonts w:hAnsi="細明體" w:cs="細明體"/>
              </w:rPr>
              <w:t>下方</w:t>
            </w:r>
            <w:r w:rsidRPr="00C34A2E">
              <w:rPr>
                <w:rStyle w:val="aa"/>
              </w:rPr>
              <w:t>無</w:t>
            </w:r>
            <w:r w:rsidRPr="00A267DD">
              <w:rPr>
                <w:rStyle w:val="aa"/>
              </w:rPr>
              <w:t>設置</w:t>
            </w:r>
            <w:r w:rsidRPr="00F55D4E">
              <w:rPr>
                <w:rStyle w:val="aa"/>
              </w:rPr>
              <w:t>居室</w:t>
            </w:r>
            <w:r w:rsidRPr="006003C9">
              <w:rPr>
                <w:rFonts w:hAnsi="細明體" w:cs="細明體"/>
              </w:rPr>
              <w:t>者，</w:t>
            </w:r>
            <w:r w:rsidRPr="00264D7F">
              <w:rPr>
                <w:rStyle w:val="aa"/>
              </w:rPr>
              <w:t>不在此限</w:t>
            </w:r>
            <w:r w:rsidRPr="006003C9">
              <w:rPr>
                <w:rFonts w:hAnsi="細明體" w:cs="細明體"/>
              </w:rPr>
              <w:t>......</w:t>
            </w:r>
            <w:r w:rsidRPr="006003C9">
              <w:rPr>
                <w:rFonts w:hAnsi="細明體" w:cs="細明體"/>
              </w:rPr>
              <w:t>」是以，</w:t>
            </w:r>
            <w:r w:rsidRPr="00264D7F">
              <w:rPr>
                <w:rStyle w:val="aa"/>
              </w:rPr>
              <w:t>陽臺</w:t>
            </w:r>
            <w:r w:rsidRPr="006003C9">
              <w:rPr>
                <w:rFonts w:hAnsi="細明體" w:cs="細明體"/>
              </w:rPr>
              <w:t>下方</w:t>
            </w:r>
            <w:r w:rsidRPr="00C34A2E">
              <w:rPr>
                <w:rStyle w:val="aa"/>
              </w:rPr>
              <w:t>無</w:t>
            </w:r>
            <w:r w:rsidRPr="006003C9">
              <w:rPr>
                <w:rFonts w:hAnsi="細明體" w:cs="細明體"/>
              </w:rPr>
              <w:t>論是否為</w:t>
            </w:r>
            <w:r w:rsidRPr="00F55D4E">
              <w:rPr>
                <w:rStyle w:val="aa"/>
              </w:rPr>
              <w:t>居室</w:t>
            </w:r>
            <w:r w:rsidRPr="006003C9">
              <w:rPr>
                <w:rFonts w:hAnsi="細明體" w:cs="細明體"/>
              </w:rPr>
              <w:t>，皆不</w:t>
            </w:r>
            <w:r w:rsidRPr="00C34A2E">
              <w:rPr>
                <w:rStyle w:val="aa"/>
              </w:rPr>
              <w:t>屬</w:t>
            </w:r>
            <w:r w:rsidRPr="006003C9">
              <w:rPr>
                <w:rFonts w:hAnsi="細明體" w:cs="細明體"/>
              </w:rPr>
              <w:t>上開</w:t>
            </w:r>
            <w:r w:rsidRPr="00657F62">
              <w:rPr>
                <w:rStyle w:val="aa"/>
              </w:rPr>
              <w:t>分戶</w:t>
            </w:r>
            <w:r w:rsidRPr="00264D7F">
              <w:rPr>
                <w:rStyle w:val="aa"/>
              </w:rPr>
              <w:t>樓板</w:t>
            </w:r>
            <w:r w:rsidRPr="00657F62">
              <w:rPr>
                <w:rStyle w:val="aa"/>
              </w:rPr>
              <w:t>衝擊音</w:t>
            </w:r>
            <w:r w:rsidRPr="006003C9">
              <w:rPr>
                <w:rFonts w:hAnsi="細明體" w:cs="細明體"/>
              </w:rPr>
              <w:t>檢討</w:t>
            </w:r>
            <w:r w:rsidRPr="00A267DD">
              <w:rPr>
                <w:rStyle w:val="aa"/>
              </w:rPr>
              <w:t>範圍</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7A81B9F4" w14:textId="77777777" w:rsidTr="00A726EB">
        <w:tc>
          <w:tcPr>
            <w:tcW w:w="9656" w:type="dxa"/>
            <w:shd w:val="clear" w:color="auto" w:fill="auto"/>
          </w:tcPr>
          <w:p w14:paraId="542715F2" w14:textId="0DB83F9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2020-06-08</w:t>
            </w:r>
            <w:r w:rsidRPr="006003C9">
              <w:rPr>
                <w:rFonts w:hAnsi="細明體" w:cs="細明體"/>
              </w:rPr>
              <w:t>“</w:t>
            </w:r>
          </w:p>
        </w:tc>
      </w:tr>
      <w:tr w:rsidR="001C1AC5" w:rsidRPr="00165CC3" w14:paraId="54EC568E" w14:textId="77777777" w:rsidTr="00A726EB">
        <w:tc>
          <w:tcPr>
            <w:tcW w:w="9656" w:type="dxa"/>
            <w:shd w:val="clear" w:color="auto" w:fill="auto"/>
          </w:tcPr>
          <w:p w14:paraId="5DC7CC0F" w14:textId="72F906E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CF7AD6E" w14:textId="77777777" w:rsidTr="00A726EB">
        <w:tc>
          <w:tcPr>
            <w:tcW w:w="9656" w:type="dxa"/>
            <w:shd w:val="clear" w:color="auto" w:fill="auto"/>
          </w:tcPr>
          <w:p w14:paraId="09C17023" w14:textId="7D97DB8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BD21DF2" w14:textId="77777777" w:rsidTr="00A726EB">
        <w:tc>
          <w:tcPr>
            <w:tcW w:w="9656" w:type="dxa"/>
            <w:shd w:val="clear" w:color="auto" w:fill="auto"/>
          </w:tcPr>
          <w:p w14:paraId="24C53013" w14:textId="28814957"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19FA10E" w14:textId="77777777" w:rsidTr="00A726EB">
        <w:tc>
          <w:tcPr>
            <w:tcW w:w="9656" w:type="dxa"/>
            <w:shd w:val="clear" w:color="auto" w:fill="auto"/>
          </w:tcPr>
          <w:p w14:paraId="06D3ACFA" w14:textId="3BB0B9A3" w:rsidR="001C1AC5" w:rsidRPr="00165CC3" w:rsidRDefault="001C1AC5" w:rsidP="006003C9">
            <w:pPr>
              <w:pStyle w:val="1"/>
              <w:numPr>
                <w:ilvl w:val="0"/>
                <w:numId w:val="1"/>
              </w:numPr>
            </w:pPr>
            <w:r w:rsidRPr="00165CC3">
              <w:rPr>
                <w:rFonts w:cs="細明體"/>
              </w:rPr>
              <w:t>“Title”:“</w:t>
            </w:r>
            <w:r w:rsidRPr="00165CC3">
              <w:rPr>
                <w:rFonts w:hAnsi="細明體" w:cs="細明體"/>
              </w:rPr>
              <w:t>有關貴府函為農舍</w:t>
            </w:r>
            <w:r w:rsidR="00BA2B90" w:rsidRPr="00BA2B90">
              <w:rPr>
                <w:rStyle w:val="aa"/>
              </w:rPr>
              <w:t>興建</w:t>
            </w:r>
            <w:r w:rsidRPr="00165CC3">
              <w:rPr>
                <w:rFonts w:hAnsi="細明體" w:cs="細明體"/>
              </w:rPr>
              <w:t>時，原係坐落於甲、乙種</w:t>
            </w:r>
            <w:r w:rsidR="009242E5" w:rsidRPr="009242E5">
              <w:rPr>
                <w:rStyle w:val="aa"/>
              </w:rPr>
              <w:t>建築</w:t>
            </w:r>
            <w:r w:rsidRPr="00165CC3">
              <w:rPr>
                <w:rFonts w:hAnsi="細明體" w:cs="細明體"/>
              </w:rPr>
              <w:t>用地或農業區建地目等</w:t>
            </w:r>
            <w:r w:rsidR="00C34A2E" w:rsidRPr="00C34A2E">
              <w:rPr>
                <w:rStyle w:val="aa"/>
              </w:rPr>
              <w:t>基地</w:t>
            </w:r>
            <w:r w:rsidRPr="00165CC3">
              <w:rPr>
                <w:rFonts w:hAnsi="細明體" w:cs="細明體"/>
              </w:rPr>
              <w:t>，其套繪之農業用地</w:t>
            </w:r>
            <w:r w:rsidR="00A267DD" w:rsidRPr="00A267DD">
              <w:rPr>
                <w:rStyle w:val="aa"/>
              </w:rPr>
              <w:t>得</w:t>
            </w:r>
            <w:r w:rsidRPr="00165CC3">
              <w:rPr>
                <w:rFonts w:hAnsi="細明體" w:cs="細明體"/>
              </w:rPr>
              <w:t>否</w:t>
            </w:r>
            <w:r w:rsidR="00C34A2E" w:rsidRPr="00C34A2E">
              <w:rPr>
                <w:rStyle w:val="aa"/>
              </w:rPr>
              <w:t>無</w:t>
            </w:r>
            <w:r w:rsidR="00257C45" w:rsidRPr="00257C45">
              <w:rPr>
                <w:rStyle w:val="aa"/>
              </w:rPr>
              <w:t>須</w:t>
            </w:r>
            <w:r w:rsidRPr="00165CC3">
              <w:rPr>
                <w:rFonts w:hAnsi="細明體" w:cs="細明體"/>
              </w:rPr>
              <w:t>俟農舍變更為非農舍</w:t>
            </w:r>
            <w:r w:rsidR="00A267DD" w:rsidRPr="00A267DD">
              <w:rPr>
                <w:rStyle w:val="aa"/>
              </w:rPr>
              <w:t>使用</w:t>
            </w:r>
            <w:r w:rsidRPr="00165CC3">
              <w:rPr>
                <w:rFonts w:hAnsi="細明體" w:cs="細明體"/>
              </w:rPr>
              <w:t>，</w:t>
            </w:r>
            <w:r w:rsidR="00A267DD" w:rsidRPr="00A267DD">
              <w:rPr>
                <w:rStyle w:val="aa"/>
              </w:rPr>
              <w:t>得</w:t>
            </w:r>
            <w:r w:rsidR="00EF55D8" w:rsidRPr="00EF55D8">
              <w:rPr>
                <w:rStyle w:val="aa"/>
              </w:rPr>
              <w:t>申請</w:t>
            </w:r>
            <w:r w:rsidRPr="00165CC3">
              <w:rPr>
                <w:rFonts w:hAnsi="細明體" w:cs="細明體"/>
              </w:rPr>
              <w:t>解</w:t>
            </w:r>
            <w:r w:rsidR="009242E5" w:rsidRPr="009242E5">
              <w:rPr>
                <w:rStyle w:val="aa"/>
              </w:rPr>
              <w:t>除</w:t>
            </w:r>
            <w:r w:rsidRPr="00165CC3">
              <w:rPr>
                <w:rFonts w:hAnsi="細明體" w:cs="細明體"/>
              </w:rPr>
              <w:t>套繪</w:t>
            </w:r>
            <w:r w:rsidR="00657F62" w:rsidRPr="00657F62">
              <w:rPr>
                <w:rStyle w:val="aa"/>
              </w:rPr>
              <w:t>管制</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61674633" w14:textId="77777777" w:rsidTr="00A726EB">
        <w:tc>
          <w:tcPr>
            <w:tcW w:w="9656" w:type="dxa"/>
            <w:shd w:val="clear" w:color="auto" w:fill="auto"/>
          </w:tcPr>
          <w:p w14:paraId="63F24C55" w14:textId="1D598B3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109.5.25</w:t>
            </w:r>
            <w:r w:rsidRPr="006003C9">
              <w:rPr>
                <w:rFonts w:hAnsi="細明體" w:cs="細明體"/>
              </w:rPr>
              <w:t>內授營建管字第</w:t>
            </w:r>
            <w:r w:rsidRPr="006003C9">
              <w:rPr>
                <w:rFonts w:hAnsi="細明體" w:cs="細明體"/>
              </w:rPr>
              <w:t>1090809260</w:t>
            </w:r>
            <w:r w:rsidRPr="006003C9">
              <w:rPr>
                <w:rFonts w:hAnsi="細明體" w:cs="細明體"/>
              </w:rPr>
              <w:t>號函說明：一、</w:t>
            </w:r>
            <w:r w:rsidRPr="00C34A2E">
              <w:rPr>
                <w:rStyle w:val="aa"/>
              </w:rPr>
              <w:t>依</w:t>
            </w:r>
            <w:r w:rsidRPr="006003C9">
              <w:rPr>
                <w:rFonts w:hAnsi="細明體" w:cs="細明體"/>
              </w:rPr>
              <w:t>本部營建署案陳貴府都市發展局</w:t>
            </w:r>
            <w:r w:rsidRPr="006003C9">
              <w:rPr>
                <w:rFonts w:hAnsi="細明體" w:cs="細明體"/>
              </w:rPr>
              <w:t>109</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26</w:t>
            </w:r>
            <w:r w:rsidRPr="006003C9">
              <w:rPr>
                <w:rFonts w:hAnsi="細明體" w:cs="細明體"/>
              </w:rPr>
              <w:t>日中市都管字第</w:t>
            </w:r>
            <w:r w:rsidRPr="006003C9">
              <w:rPr>
                <w:rFonts w:hAnsi="細明體" w:cs="細明體"/>
              </w:rPr>
              <w:t>1090053280</w:t>
            </w:r>
            <w:r w:rsidRPr="006003C9">
              <w:rPr>
                <w:rFonts w:hAnsi="細明體" w:cs="細明體"/>
              </w:rPr>
              <w:t>號函</w:t>
            </w:r>
            <w:r w:rsidRPr="00264D7F">
              <w:rPr>
                <w:rStyle w:val="aa"/>
              </w:rPr>
              <w:t>辦理</w:t>
            </w:r>
            <w:r w:rsidRPr="006003C9">
              <w:rPr>
                <w:rFonts w:hAnsi="細明體" w:cs="細明體"/>
              </w:rPr>
              <w:t>。二、按「已</w:t>
            </w:r>
            <w:r w:rsidRPr="00EF55D8">
              <w:rPr>
                <w:rStyle w:val="aa"/>
              </w:rPr>
              <w:t>申請</w:t>
            </w:r>
            <w:r w:rsidRPr="00BA2B90">
              <w:rPr>
                <w:rStyle w:val="aa"/>
              </w:rPr>
              <w:t>興建</w:t>
            </w:r>
            <w:r w:rsidRPr="006003C9">
              <w:rPr>
                <w:rFonts w:hAnsi="細明體" w:cs="細明體"/>
              </w:rPr>
              <w:t>農舍領有</w:t>
            </w:r>
            <w:r w:rsidRPr="00A267DD">
              <w:rPr>
                <w:rStyle w:val="aa"/>
              </w:rPr>
              <w:t>使用</w:t>
            </w:r>
            <w:r w:rsidRPr="009242E5">
              <w:rPr>
                <w:rStyle w:val="aa"/>
              </w:rPr>
              <w:t>執照</w:t>
            </w:r>
            <w:r w:rsidRPr="006003C9">
              <w:rPr>
                <w:rFonts w:hAnsi="細明體" w:cs="細明體"/>
              </w:rPr>
              <w:t>之農業用地經套繪</w:t>
            </w:r>
            <w:r w:rsidRPr="00657F62">
              <w:rPr>
                <w:rStyle w:val="aa"/>
              </w:rPr>
              <w:t>管制</w:t>
            </w:r>
            <w:r w:rsidRPr="006003C9">
              <w:rPr>
                <w:rFonts w:hAnsi="細明體" w:cs="細明體"/>
              </w:rPr>
              <w:t>，</w:t>
            </w:r>
            <w:r w:rsidRPr="009242E5">
              <w:rPr>
                <w:rStyle w:val="aa"/>
              </w:rPr>
              <w:t>除</w:t>
            </w:r>
            <w:r w:rsidRPr="00257C45">
              <w:rPr>
                <w:rStyle w:val="aa"/>
              </w:rPr>
              <w:t>符合</w:t>
            </w:r>
            <w:r w:rsidRPr="006003C9">
              <w:rPr>
                <w:rFonts w:hAnsi="細明體" w:cs="細明體"/>
              </w:rPr>
              <w:t>下列情形之一者外，</w:t>
            </w:r>
            <w:r w:rsidRPr="00A267DD">
              <w:rPr>
                <w:rStyle w:val="aa"/>
              </w:rPr>
              <w:t>不得</w:t>
            </w:r>
            <w:r w:rsidRPr="006003C9">
              <w:rPr>
                <w:rFonts w:hAnsi="細明體" w:cs="細明體"/>
              </w:rPr>
              <w:t>解</w:t>
            </w:r>
            <w:r w:rsidRPr="009242E5">
              <w:rPr>
                <w:rStyle w:val="aa"/>
              </w:rPr>
              <w:t>除</w:t>
            </w:r>
            <w:r w:rsidRPr="006003C9">
              <w:rPr>
                <w:rFonts w:hAnsi="細明體" w:cs="細明體"/>
              </w:rPr>
              <w:t>：一、農舍坐落之農業用地已變更為非農業用地。」為農業用地</w:t>
            </w:r>
            <w:r w:rsidRPr="00BA2B90">
              <w:rPr>
                <w:rStyle w:val="aa"/>
              </w:rPr>
              <w:t>興建</w:t>
            </w:r>
            <w:r w:rsidRPr="006003C9">
              <w:rPr>
                <w:rFonts w:hAnsi="細明體" w:cs="細明體"/>
              </w:rPr>
              <w:t>農舍辦法第</w:t>
            </w:r>
            <w:r w:rsidRPr="006003C9">
              <w:rPr>
                <w:rFonts w:hAnsi="細明體" w:cs="細明體"/>
              </w:rPr>
              <w:t>12</w:t>
            </w:r>
            <w:r w:rsidRPr="006003C9">
              <w:rPr>
                <w:rFonts w:hAnsi="細明體" w:cs="細明體"/>
              </w:rPr>
              <w:t>條第</w:t>
            </w:r>
            <w:r w:rsidRPr="006003C9">
              <w:rPr>
                <w:rFonts w:hAnsi="細明體" w:cs="細明體"/>
              </w:rPr>
              <w:t>3</w:t>
            </w:r>
            <w:r w:rsidRPr="006003C9">
              <w:rPr>
                <w:rFonts w:hAnsi="細明體" w:cs="細明體"/>
              </w:rPr>
              <w:t>項第</w:t>
            </w:r>
            <w:r w:rsidRPr="006003C9">
              <w:rPr>
                <w:rFonts w:hAnsi="細明體" w:cs="細明體"/>
              </w:rPr>
              <w:t>1</w:t>
            </w:r>
            <w:r w:rsidRPr="006003C9">
              <w:rPr>
                <w:rFonts w:hAnsi="細明體" w:cs="細明體"/>
              </w:rPr>
              <w:t>款所明文，另本部</w:t>
            </w:r>
            <w:r w:rsidRPr="006003C9">
              <w:rPr>
                <w:rFonts w:hAnsi="細明體" w:cs="細明體"/>
              </w:rPr>
              <w:t>105</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4</w:t>
            </w:r>
            <w:r w:rsidRPr="006003C9">
              <w:rPr>
                <w:rFonts w:hAnsi="細明體" w:cs="細明體"/>
              </w:rPr>
              <w:t>日內授營建管字第</w:t>
            </w:r>
            <w:r w:rsidRPr="006003C9">
              <w:rPr>
                <w:rFonts w:hAnsi="細明體" w:cs="細明體"/>
              </w:rPr>
              <w:t>1040818875</w:t>
            </w:r>
            <w:r w:rsidRPr="006003C9">
              <w:rPr>
                <w:rFonts w:hAnsi="細明體" w:cs="細明體"/>
              </w:rPr>
              <w:t>號函係上開條文之釋示，如</w:t>
            </w:r>
            <w:r w:rsidRPr="00C34A2E">
              <w:rPr>
                <w:rStyle w:val="aa"/>
              </w:rPr>
              <w:t>屬</w:t>
            </w:r>
            <w:r w:rsidRPr="006003C9">
              <w:rPr>
                <w:rFonts w:hAnsi="細明體" w:cs="細明體"/>
              </w:rPr>
              <w:t>旨案情形，尚</w:t>
            </w:r>
            <w:r w:rsidRPr="00C34A2E">
              <w:rPr>
                <w:rStyle w:val="aa"/>
              </w:rPr>
              <w:t>無</w:t>
            </w:r>
            <w:r w:rsidRPr="006003C9">
              <w:rPr>
                <w:rFonts w:hAnsi="細明體" w:cs="細明體"/>
              </w:rPr>
              <w:t>前揭解</w:t>
            </w:r>
            <w:r w:rsidRPr="009242E5">
              <w:rPr>
                <w:rStyle w:val="aa"/>
              </w:rPr>
              <w:t>除</w:t>
            </w:r>
            <w:r w:rsidRPr="006003C9">
              <w:rPr>
                <w:rFonts w:hAnsi="細明體" w:cs="細明體"/>
              </w:rPr>
              <w:t>套繪</w:t>
            </w:r>
            <w:r w:rsidRPr="00657F62">
              <w:rPr>
                <w:rStyle w:val="aa"/>
              </w:rPr>
              <w:t>管制</w:t>
            </w:r>
            <w:r w:rsidRPr="00264D7F">
              <w:rPr>
                <w:rStyle w:val="aa"/>
              </w:rPr>
              <w:t>規定</w:t>
            </w:r>
            <w:r w:rsidRPr="006003C9">
              <w:rPr>
                <w:rFonts w:hAnsi="細明體" w:cs="細明體"/>
              </w:rPr>
              <w:t>之</w:t>
            </w:r>
            <w:r w:rsidRPr="00A267DD">
              <w:rPr>
                <w:rStyle w:val="aa"/>
              </w:rPr>
              <w:t>適用</w:t>
            </w:r>
            <w:r w:rsidRPr="006003C9">
              <w:rPr>
                <w:rFonts w:hAnsi="細明體" w:cs="細明體"/>
              </w:rPr>
              <w:t>。三、至於已</w:t>
            </w:r>
            <w:r w:rsidRPr="00BA2B90">
              <w:rPr>
                <w:rStyle w:val="aa"/>
              </w:rPr>
              <w:t>興建</w:t>
            </w:r>
            <w:r w:rsidRPr="006003C9">
              <w:rPr>
                <w:rFonts w:hAnsi="細明體" w:cs="細明體"/>
              </w:rPr>
              <w:t>農舍之農業用地套繪</w:t>
            </w:r>
            <w:r w:rsidRPr="00657F62">
              <w:rPr>
                <w:rStyle w:val="aa"/>
              </w:rPr>
              <w:t>管制</w:t>
            </w:r>
            <w:r w:rsidRPr="006003C9">
              <w:rPr>
                <w:rFonts w:hAnsi="細明體" w:cs="細明體"/>
              </w:rPr>
              <w:t>之目的，係為落實土地</w:t>
            </w:r>
            <w:r w:rsidRPr="00A267DD">
              <w:rPr>
                <w:rStyle w:val="aa"/>
              </w:rPr>
              <w:t>使用</w:t>
            </w:r>
            <w:r w:rsidRPr="00EF55D8">
              <w:rPr>
                <w:rStyle w:val="aa"/>
              </w:rPr>
              <w:t>管理</w:t>
            </w:r>
            <w:r w:rsidRPr="00264D7F">
              <w:rPr>
                <w:rStyle w:val="aa"/>
              </w:rPr>
              <w:t>規定</w:t>
            </w:r>
            <w:r w:rsidRPr="006003C9">
              <w:rPr>
                <w:rFonts w:hAnsi="細明體" w:cs="細明體"/>
              </w:rPr>
              <w:t>，故貴府所陳如農舍</w:t>
            </w:r>
            <w:r w:rsidRPr="00BA2B90">
              <w:rPr>
                <w:rStyle w:val="aa"/>
              </w:rPr>
              <w:t>興建</w:t>
            </w:r>
            <w:r w:rsidRPr="006003C9">
              <w:rPr>
                <w:rFonts w:hAnsi="細明體" w:cs="細明體"/>
              </w:rPr>
              <w:t>時即已坐落於甲、乙種</w:t>
            </w:r>
            <w:r w:rsidRPr="009242E5">
              <w:rPr>
                <w:rStyle w:val="aa"/>
              </w:rPr>
              <w:t>建築</w:t>
            </w:r>
            <w:r w:rsidRPr="006003C9">
              <w:rPr>
                <w:rFonts w:hAnsi="細明體" w:cs="細明體"/>
              </w:rPr>
              <w:t>用地或農業區建地目等</w:t>
            </w:r>
            <w:r w:rsidRPr="00C34A2E">
              <w:rPr>
                <w:rStyle w:val="aa"/>
              </w:rPr>
              <w:t>基地</w:t>
            </w:r>
            <w:r w:rsidRPr="006003C9">
              <w:rPr>
                <w:rFonts w:hAnsi="細明體" w:cs="細明體"/>
              </w:rPr>
              <w:t>，</w:t>
            </w:r>
            <w:r w:rsidRPr="00A267DD">
              <w:rPr>
                <w:rStyle w:val="aa"/>
              </w:rPr>
              <w:t>自得</w:t>
            </w:r>
            <w:r w:rsidRPr="00C34A2E">
              <w:rPr>
                <w:rStyle w:val="aa"/>
              </w:rPr>
              <w:t>依</w:t>
            </w:r>
            <w:r w:rsidRPr="006003C9">
              <w:rPr>
                <w:rFonts w:hAnsi="細明體" w:cs="細明體"/>
              </w:rPr>
              <w:t>該土地</w:t>
            </w:r>
            <w:r w:rsidRPr="00A267DD">
              <w:rPr>
                <w:rStyle w:val="aa"/>
              </w:rPr>
              <w:t>使用</w:t>
            </w:r>
            <w:r w:rsidRPr="006003C9">
              <w:rPr>
                <w:rFonts w:hAnsi="細明體" w:cs="細明體"/>
              </w:rPr>
              <w:t>分區</w:t>
            </w:r>
            <w:r w:rsidRPr="00657F62">
              <w:rPr>
                <w:rStyle w:val="aa"/>
              </w:rPr>
              <w:t>管制</w:t>
            </w:r>
            <w:r w:rsidRPr="00264D7F">
              <w:rPr>
                <w:rStyle w:val="aa"/>
              </w:rPr>
              <w:t>規定</w:t>
            </w:r>
            <w:r w:rsidRPr="006003C9">
              <w:rPr>
                <w:rFonts w:hAnsi="細明體" w:cs="細明體"/>
              </w:rPr>
              <w:t>據以</w:t>
            </w:r>
            <w:r w:rsidRPr="00EF55D8">
              <w:rPr>
                <w:rStyle w:val="aa"/>
              </w:rPr>
              <w:t>管理</w:t>
            </w:r>
            <w:r w:rsidRPr="006003C9">
              <w:rPr>
                <w:rFonts w:hAnsi="細明體" w:cs="細明體"/>
              </w:rPr>
              <w:t>。現如經檢討</w:t>
            </w:r>
            <w:r w:rsidRPr="00257C45">
              <w:rPr>
                <w:rStyle w:val="aa"/>
              </w:rPr>
              <w:t>符合</w:t>
            </w:r>
            <w:r w:rsidRPr="006003C9">
              <w:rPr>
                <w:rFonts w:hAnsi="細明體" w:cs="細明體"/>
              </w:rPr>
              <w:t>土地</w:t>
            </w:r>
            <w:r w:rsidRPr="00A267DD">
              <w:rPr>
                <w:rStyle w:val="aa"/>
              </w:rPr>
              <w:t>使用</w:t>
            </w:r>
            <w:r w:rsidRPr="00657F62">
              <w:rPr>
                <w:rStyle w:val="aa"/>
              </w:rPr>
              <w:t>管制</w:t>
            </w:r>
            <w:r w:rsidRPr="006003C9">
              <w:rPr>
                <w:rFonts w:hAnsi="細明體" w:cs="細明體"/>
              </w:rPr>
              <w:t>及</w:t>
            </w:r>
            <w:r w:rsidRPr="009242E5">
              <w:rPr>
                <w:rStyle w:val="aa"/>
              </w:rPr>
              <w:t>建築</w:t>
            </w:r>
            <w:r w:rsidRPr="006003C9">
              <w:rPr>
                <w:rFonts w:hAnsi="細明體" w:cs="細明體"/>
              </w:rPr>
              <w:t>法等相關</w:t>
            </w:r>
            <w:r w:rsidRPr="00264D7F">
              <w:rPr>
                <w:rStyle w:val="aa"/>
              </w:rPr>
              <w:t>規定</w:t>
            </w:r>
            <w:r w:rsidRPr="006003C9">
              <w:rPr>
                <w:rFonts w:hAnsi="細明體" w:cs="細明體"/>
              </w:rPr>
              <w:t>，提供</w:t>
            </w:r>
            <w:r w:rsidRPr="00BA2B90">
              <w:rPr>
                <w:rStyle w:val="aa"/>
              </w:rPr>
              <w:t>興建</w:t>
            </w:r>
            <w:r w:rsidRPr="006003C9">
              <w:rPr>
                <w:rFonts w:hAnsi="細明體" w:cs="細明體"/>
              </w:rPr>
              <w:t>農舍之農業用地</w:t>
            </w:r>
            <w:r w:rsidRPr="00C34A2E">
              <w:rPr>
                <w:rStyle w:val="aa"/>
              </w:rPr>
              <w:t>無</w:t>
            </w:r>
            <w:r w:rsidRPr="00257C45">
              <w:rPr>
                <w:rStyle w:val="aa"/>
              </w:rPr>
              <w:t>須</w:t>
            </w:r>
            <w:r w:rsidRPr="006003C9">
              <w:rPr>
                <w:rFonts w:hAnsi="細明體" w:cs="細明體"/>
              </w:rPr>
              <w:t>俟農舍變更為非農舍</w:t>
            </w:r>
            <w:r w:rsidRPr="00A267DD">
              <w:rPr>
                <w:rStyle w:val="aa"/>
              </w:rPr>
              <w:t>使用</w:t>
            </w:r>
            <w:r w:rsidRPr="006003C9">
              <w:rPr>
                <w:rFonts w:hAnsi="細明體" w:cs="細明體"/>
              </w:rPr>
              <w:t>，</w:t>
            </w:r>
            <w:r w:rsidRPr="00A267DD">
              <w:rPr>
                <w:rStyle w:val="aa"/>
              </w:rPr>
              <w:t>自得</w:t>
            </w:r>
            <w:r w:rsidRPr="00EF55D8">
              <w:rPr>
                <w:rStyle w:val="aa"/>
              </w:rPr>
              <w:t>申請</w:t>
            </w:r>
            <w:r w:rsidRPr="006003C9">
              <w:rPr>
                <w:rFonts w:hAnsi="細明體" w:cs="細明體"/>
              </w:rPr>
              <w:t>解</w:t>
            </w:r>
            <w:r w:rsidRPr="009242E5">
              <w:rPr>
                <w:rStyle w:val="aa"/>
              </w:rPr>
              <w:t>除</w:t>
            </w:r>
            <w:r w:rsidRPr="006003C9">
              <w:rPr>
                <w:rFonts w:hAnsi="細明體" w:cs="細明體"/>
              </w:rPr>
              <w:t>套繪</w:t>
            </w:r>
            <w:r w:rsidRPr="00657F62">
              <w:rPr>
                <w:rStyle w:val="aa"/>
              </w:rPr>
              <w:t>管制</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70D08F20" w14:textId="77777777" w:rsidTr="00A726EB">
        <w:tc>
          <w:tcPr>
            <w:tcW w:w="9656" w:type="dxa"/>
            <w:shd w:val="clear" w:color="auto" w:fill="auto"/>
          </w:tcPr>
          <w:p w14:paraId="51FCF85B" w14:textId="5DE73BB8"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2020-05-25</w:t>
            </w:r>
            <w:r w:rsidRPr="006003C9">
              <w:rPr>
                <w:rFonts w:hAnsi="細明體" w:cs="細明體"/>
              </w:rPr>
              <w:t>“</w:t>
            </w:r>
          </w:p>
        </w:tc>
      </w:tr>
      <w:tr w:rsidR="001C1AC5" w:rsidRPr="00165CC3" w14:paraId="51F369F4" w14:textId="77777777" w:rsidTr="00A726EB">
        <w:tc>
          <w:tcPr>
            <w:tcW w:w="9656" w:type="dxa"/>
            <w:shd w:val="clear" w:color="auto" w:fill="auto"/>
          </w:tcPr>
          <w:p w14:paraId="0C0FB730" w14:textId="4E823DD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62C0AF3" w14:textId="77777777" w:rsidTr="00A726EB">
        <w:tc>
          <w:tcPr>
            <w:tcW w:w="9656" w:type="dxa"/>
            <w:shd w:val="clear" w:color="auto" w:fill="auto"/>
          </w:tcPr>
          <w:p w14:paraId="0234945B" w14:textId="6788BEF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E0D952F" w14:textId="77777777" w:rsidTr="00A726EB">
        <w:tc>
          <w:tcPr>
            <w:tcW w:w="9656" w:type="dxa"/>
            <w:shd w:val="clear" w:color="auto" w:fill="auto"/>
          </w:tcPr>
          <w:p w14:paraId="52ACE658" w14:textId="590702BC"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265173A" w14:textId="77777777" w:rsidTr="00A726EB">
        <w:tc>
          <w:tcPr>
            <w:tcW w:w="9656" w:type="dxa"/>
            <w:shd w:val="clear" w:color="auto" w:fill="auto"/>
          </w:tcPr>
          <w:p w14:paraId="7A211665" w14:textId="7AFD5566"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w:t>
            </w:r>
            <w:r w:rsidRPr="00165CC3">
              <w:rPr>
                <w:rFonts w:hAnsi="細明體" w:cs="細明體"/>
              </w:rPr>
              <w:t>技術規則</w:t>
            </w:r>
            <w:r w:rsidR="009242E5" w:rsidRPr="009242E5">
              <w:rPr>
                <w:rStyle w:val="aa"/>
              </w:rPr>
              <w:t>建築</w:t>
            </w:r>
            <w:r w:rsidR="00A267DD" w:rsidRPr="00A267DD">
              <w:rPr>
                <w:rStyle w:val="aa"/>
              </w:rPr>
              <w:t>設備</w:t>
            </w:r>
            <w:r w:rsidRPr="00165CC3">
              <w:rPr>
                <w:rFonts w:hAnsi="細明體" w:cs="細明體"/>
              </w:rPr>
              <w:t>編第</w:t>
            </w:r>
            <w:r w:rsidRPr="00165CC3">
              <w:rPr>
                <w:rFonts w:hAnsi="細明體" w:cs="細明體"/>
              </w:rPr>
              <w:t>110</w:t>
            </w:r>
            <w:r w:rsidRPr="00165CC3">
              <w:rPr>
                <w:rFonts w:hAnsi="細明體" w:cs="細明體"/>
              </w:rPr>
              <w:t>條第</w:t>
            </w:r>
            <w:r w:rsidRPr="00165CC3">
              <w:rPr>
                <w:rFonts w:hAnsi="細明體" w:cs="細明體"/>
              </w:rPr>
              <w:t>6</w:t>
            </w:r>
            <w:r w:rsidRPr="00165CC3">
              <w:rPr>
                <w:rFonts w:hAnsi="細明體" w:cs="細明體"/>
              </w:rPr>
              <w:t>款所稱「就近</w:t>
            </w:r>
            <w:r w:rsidR="00C34A2E" w:rsidRPr="00C34A2E">
              <w:rPr>
                <w:rStyle w:val="aa"/>
              </w:rPr>
              <w:t>樓層</w:t>
            </w:r>
            <w:r w:rsidRPr="00165CC3">
              <w:rPr>
                <w:rFonts w:hAnsi="細明體" w:cs="細明體"/>
              </w:rPr>
              <w:t>」之定義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32E9D586" w14:textId="77777777" w:rsidTr="00A726EB">
        <w:tc>
          <w:tcPr>
            <w:tcW w:w="9656" w:type="dxa"/>
            <w:shd w:val="clear" w:color="auto" w:fill="auto"/>
          </w:tcPr>
          <w:p w14:paraId="5B38F3B2" w14:textId="0030184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109.5.20</w:t>
            </w:r>
            <w:r w:rsidRPr="006003C9">
              <w:rPr>
                <w:rFonts w:hAnsi="細明體" w:cs="細明體"/>
              </w:rPr>
              <w:t>內授營建管字第</w:t>
            </w:r>
            <w:r w:rsidRPr="006003C9">
              <w:rPr>
                <w:rFonts w:hAnsi="細明體" w:cs="細明體"/>
              </w:rPr>
              <w:t>1090808353</w:t>
            </w:r>
            <w:r w:rsidRPr="006003C9">
              <w:rPr>
                <w:rFonts w:hAnsi="細明體" w:cs="細明體"/>
              </w:rPr>
              <w:t>號函說明：一、復本部營建署案陳貴會</w:t>
            </w:r>
            <w:r w:rsidRPr="006003C9">
              <w:rPr>
                <w:rFonts w:hAnsi="細明體" w:cs="細明體"/>
              </w:rPr>
              <w:t>109</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5</w:t>
            </w:r>
            <w:r w:rsidRPr="006003C9">
              <w:rPr>
                <w:rFonts w:hAnsi="細明體" w:cs="細明體"/>
              </w:rPr>
              <w:t>日</w:t>
            </w:r>
            <w:r w:rsidRPr="006003C9">
              <w:rPr>
                <w:rFonts w:hAnsi="細明體" w:cs="細明體"/>
              </w:rPr>
              <w:t>109</w:t>
            </w:r>
            <w:r w:rsidRPr="006003C9">
              <w:rPr>
                <w:rFonts w:hAnsi="細明體" w:cs="細明體"/>
              </w:rPr>
              <w:t>中升總字第</w:t>
            </w:r>
            <w:r w:rsidRPr="006003C9">
              <w:rPr>
                <w:rFonts w:hAnsi="細明體" w:cs="細明體"/>
              </w:rPr>
              <w:lastRenderedPageBreak/>
              <w:t>10903007</w:t>
            </w:r>
            <w:r w:rsidRPr="006003C9">
              <w:rPr>
                <w:rFonts w:hAnsi="細明體" w:cs="細明體"/>
              </w:rPr>
              <w:t>號函。二、按本部</w:t>
            </w:r>
            <w:r w:rsidRPr="006003C9">
              <w:rPr>
                <w:rFonts w:hAnsi="細明體" w:cs="細明體"/>
              </w:rPr>
              <w:t>108</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4</w:t>
            </w:r>
            <w:r w:rsidRPr="006003C9">
              <w:rPr>
                <w:rFonts w:hAnsi="細明體" w:cs="細明體"/>
              </w:rPr>
              <w:t>日台內營字第</w:t>
            </w:r>
            <w:r w:rsidRPr="006003C9">
              <w:rPr>
                <w:rFonts w:hAnsi="細明體" w:cs="細明體"/>
              </w:rPr>
              <w:t>1080818187</w:t>
            </w:r>
            <w:r w:rsidRPr="006003C9">
              <w:rPr>
                <w:rFonts w:hAnsi="細明體" w:cs="細明體"/>
              </w:rPr>
              <w:t>號令修正</w:t>
            </w:r>
            <w:r w:rsidRPr="009242E5">
              <w:rPr>
                <w:rStyle w:val="aa"/>
              </w:rPr>
              <w:t>建築</w:t>
            </w:r>
            <w:r w:rsidRPr="006003C9">
              <w:rPr>
                <w:rFonts w:hAnsi="細明體" w:cs="細明體"/>
              </w:rPr>
              <w:t>技術規則</w:t>
            </w:r>
            <w:r w:rsidRPr="009242E5">
              <w:rPr>
                <w:rStyle w:val="aa"/>
              </w:rPr>
              <w:t>建築</w:t>
            </w:r>
            <w:r w:rsidRPr="00A267DD">
              <w:rPr>
                <w:rStyle w:val="aa"/>
              </w:rPr>
              <w:t>設備</w:t>
            </w:r>
            <w:r w:rsidRPr="006003C9">
              <w:rPr>
                <w:rFonts w:hAnsi="細明體" w:cs="細明體"/>
              </w:rPr>
              <w:t>編增訂第</w:t>
            </w:r>
            <w:r w:rsidRPr="006003C9">
              <w:rPr>
                <w:rFonts w:hAnsi="細明體" w:cs="細明體"/>
              </w:rPr>
              <w:t>110</w:t>
            </w:r>
            <w:r w:rsidRPr="006003C9">
              <w:rPr>
                <w:rFonts w:hAnsi="細明體" w:cs="細明體"/>
              </w:rPr>
              <w:t>條第</w:t>
            </w:r>
            <w:r w:rsidRPr="006003C9">
              <w:rPr>
                <w:rFonts w:hAnsi="細明體" w:cs="細明體"/>
              </w:rPr>
              <w:t>6</w:t>
            </w:r>
            <w:r w:rsidRPr="006003C9">
              <w:rPr>
                <w:rFonts w:hAnsi="細明體" w:cs="細明體"/>
              </w:rPr>
              <w:t>款「</w:t>
            </w:r>
            <w:r w:rsidRPr="00264D7F">
              <w:rPr>
                <w:rStyle w:val="aa"/>
              </w:rPr>
              <w:t>昇降機</w:t>
            </w:r>
            <w:r w:rsidRPr="009242E5">
              <w:rPr>
                <w:rStyle w:val="aa"/>
              </w:rPr>
              <w:t>應</w:t>
            </w:r>
            <w:r w:rsidRPr="006003C9">
              <w:rPr>
                <w:rFonts w:hAnsi="細明體" w:cs="細明體"/>
              </w:rPr>
              <w:t>設有停電復歸就近</w:t>
            </w:r>
            <w:r w:rsidRPr="00C34A2E">
              <w:rPr>
                <w:rStyle w:val="aa"/>
              </w:rPr>
              <w:t>樓層</w:t>
            </w:r>
            <w:r w:rsidRPr="006003C9">
              <w:rPr>
                <w:rFonts w:hAnsi="細明體" w:cs="細明體"/>
              </w:rPr>
              <w:t>之裝置」，揆其立法意旨，係為避免停電造成人員受困</w:t>
            </w:r>
            <w:r w:rsidRPr="00264D7F">
              <w:rPr>
                <w:rStyle w:val="aa"/>
              </w:rPr>
              <w:t>昇降機</w:t>
            </w:r>
            <w:r w:rsidRPr="006003C9">
              <w:rPr>
                <w:rFonts w:hAnsi="細明體" w:cs="細明體"/>
              </w:rPr>
              <w:t>，衍生恐懼，造成身體不適。本案來函所提基於</w:t>
            </w:r>
            <w:r w:rsidRPr="009242E5">
              <w:rPr>
                <w:rStyle w:val="aa"/>
              </w:rPr>
              <w:t>建築物</w:t>
            </w:r>
            <w:r w:rsidRPr="00C34A2E">
              <w:rPr>
                <w:rStyle w:val="aa"/>
              </w:rPr>
              <w:t>樓層</w:t>
            </w:r>
            <w:r w:rsidRPr="006003C9">
              <w:rPr>
                <w:rFonts w:hAnsi="細明體" w:cs="細明體"/>
              </w:rPr>
              <w:t>之實務規劃</w:t>
            </w:r>
            <w:r w:rsidRPr="00257C45">
              <w:rPr>
                <w:rStyle w:val="aa"/>
              </w:rPr>
              <w:t>需</w:t>
            </w:r>
            <w:r w:rsidRPr="006003C9">
              <w:rPr>
                <w:rFonts w:hAnsi="細明體" w:cs="細明體"/>
              </w:rPr>
              <w:t>求，倘</w:t>
            </w:r>
            <w:r w:rsidRPr="00264D7F">
              <w:rPr>
                <w:rStyle w:val="aa"/>
              </w:rPr>
              <w:t>昇降機</w:t>
            </w:r>
            <w:r w:rsidRPr="009242E5">
              <w:rPr>
                <w:rStyle w:val="aa"/>
              </w:rPr>
              <w:t>應</w:t>
            </w:r>
            <w:r w:rsidRPr="006003C9">
              <w:rPr>
                <w:rFonts w:hAnsi="細明體" w:cs="細明體"/>
              </w:rPr>
              <w:t>復歸之</w:t>
            </w:r>
            <w:r w:rsidRPr="00C34A2E">
              <w:rPr>
                <w:rStyle w:val="aa"/>
              </w:rPr>
              <w:t>樓層</w:t>
            </w:r>
            <w:r w:rsidRPr="006003C9">
              <w:rPr>
                <w:rFonts w:hAnsi="細明體" w:cs="細明體"/>
              </w:rPr>
              <w:t>，如為「不停止</w:t>
            </w:r>
            <w:r w:rsidRPr="00C34A2E">
              <w:rPr>
                <w:rStyle w:val="aa"/>
              </w:rPr>
              <w:t>樓層</w:t>
            </w:r>
            <w:r w:rsidRPr="006003C9">
              <w:rPr>
                <w:rFonts w:hAnsi="細明體" w:cs="細明體"/>
              </w:rPr>
              <w:t>」或「</w:t>
            </w:r>
            <w:r w:rsidRPr="00657F62">
              <w:rPr>
                <w:rStyle w:val="aa"/>
              </w:rPr>
              <w:t>管制</w:t>
            </w:r>
            <w:r w:rsidRPr="00C34A2E">
              <w:rPr>
                <w:rStyle w:val="aa"/>
              </w:rPr>
              <w:t>樓層</w:t>
            </w:r>
            <w:r w:rsidRPr="006003C9">
              <w:rPr>
                <w:rFonts w:hAnsi="細明體" w:cs="細明體"/>
              </w:rPr>
              <w:t>」時，</w:t>
            </w:r>
            <w:r w:rsidRPr="00C34A2E">
              <w:rPr>
                <w:rStyle w:val="aa"/>
              </w:rPr>
              <w:t>仍</w:t>
            </w:r>
            <w:r w:rsidRPr="009242E5">
              <w:rPr>
                <w:rStyle w:val="aa"/>
              </w:rPr>
              <w:t>應</w:t>
            </w:r>
            <w:r w:rsidRPr="006003C9">
              <w:rPr>
                <w:rFonts w:hAnsi="細明體" w:cs="細明體"/>
              </w:rPr>
              <w:t>復歸至其他就近</w:t>
            </w:r>
            <w:r w:rsidRPr="00C34A2E">
              <w:rPr>
                <w:rStyle w:val="aa"/>
              </w:rPr>
              <w:t>樓層</w:t>
            </w:r>
            <w:r w:rsidRPr="006003C9">
              <w:rPr>
                <w:rFonts w:hAnsi="細明體" w:cs="細明體"/>
              </w:rPr>
              <w:t>，以最短</w:t>
            </w:r>
            <w:r w:rsidRPr="00860400">
              <w:rPr>
                <w:rStyle w:val="aa"/>
              </w:rPr>
              <w:t>時間</w:t>
            </w:r>
            <w:r w:rsidRPr="006003C9">
              <w:rPr>
                <w:rFonts w:hAnsi="細明體" w:cs="細明體"/>
              </w:rPr>
              <w:t>協助民眾脫困並維護其</w:t>
            </w:r>
            <w:r w:rsidRPr="00A267DD">
              <w:rPr>
                <w:rStyle w:val="aa"/>
              </w:rPr>
              <w:t>安全</w:t>
            </w:r>
            <w:r w:rsidRPr="006003C9">
              <w:rPr>
                <w:rFonts w:hAnsi="細明體" w:cs="細明體"/>
              </w:rPr>
              <w:t>，始</w:t>
            </w:r>
            <w:r w:rsidRPr="00257C45">
              <w:rPr>
                <w:rStyle w:val="aa"/>
              </w:rPr>
              <w:t>符合</w:t>
            </w:r>
            <w:r w:rsidRPr="006003C9">
              <w:rPr>
                <w:rFonts w:hAnsi="細明體" w:cs="細明體"/>
              </w:rPr>
              <w:t>本款之立法意旨。</w:t>
            </w:r>
            <w:r w:rsidRPr="006003C9">
              <w:rPr>
                <w:rFonts w:hAnsi="細明體" w:cs="細明體"/>
              </w:rPr>
              <w:t>“</w:t>
            </w:r>
            <w:r w:rsidR="001C1AC5" w:rsidRPr="006003C9">
              <w:rPr>
                <w:rFonts w:hAnsi="細明體" w:cs="細明體"/>
              </w:rPr>
              <w:t>,</w:t>
            </w:r>
          </w:p>
        </w:tc>
      </w:tr>
      <w:tr w:rsidR="001C1AC5" w:rsidRPr="00165CC3" w14:paraId="5BCC6675" w14:textId="77777777" w:rsidTr="00A726EB">
        <w:tc>
          <w:tcPr>
            <w:tcW w:w="9656" w:type="dxa"/>
            <w:shd w:val="clear" w:color="auto" w:fill="auto"/>
          </w:tcPr>
          <w:p w14:paraId="4FB131B2" w14:textId="638FD989"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2020-05-20</w:t>
            </w:r>
            <w:r w:rsidRPr="006003C9">
              <w:rPr>
                <w:rFonts w:hAnsi="細明體" w:cs="細明體"/>
              </w:rPr>
              <w:t>“</w:t>
            </w:r>
          </w:p>
        </w:tc>
      </w:tr>
      <w:tr w:rsidR="001C1AC5" w:rsidRPr="00165CC3" w14:paraId="10BE0080" w14:textId="77777777" w:rsidTr="00A726EB">
        <w:tc>
          <w:tcPr>
            <w:tcW w:w="9656" w:type="dxa"/>
            <w:shd w:val="clear" w:color="auto" w:fill="auto"/>
          </w:tcPr>
          <w:p w14:paraId="4B838CD1" w14:textId="53AF79B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D523A5F" w14:textId="77777777" w:rsidTr="00A726EB">
        <w:tc>
          <w:tcPr>
            <w:tcW w:w="9656" w:type="dxa"/>
            <w:shd w:val="clear" w:color="auto" w:fill="auto"/>
          </w:tcPr>
          <w:p w14:paraId="6425E86B" w14:textId="4D72C9E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826E6EB" w14:textId="77777777" w:rsidTr="00A726EB">
        <w:tc>
          <w:tcPr>
            <w:tcW w:w="9656" w:type="dxa"/>
            <w:shd w:val="clear" w:color="auto" w:fill="auto"/>
          </w:tcPr>
          <w:p w14:paraId="76961EC2" w14:textId="025D5318"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AADFB38" w14:textId="77777777" w:rsidTr="00A726EB">
        <w:tc>
          <w:tcPr>
            <w:tcW w:w="9656" w:type="dxa"/>
            <w:shd w:val="clear" w:color="auto" w:fill="auto"/>
          </w:tcPr>
          <w:p w14:paraId="0775BBB0" w14:textId="6D9EE1EC" w:rsidR="001C1AC5" w:rsidRPr="00165CC3" w:rsidRDefault="001C1AC5" w:rsidP="006003C9">
            <w:pPr>
              <w:pStyle w:val="1"/>
              <w:numPr>
                <w:ilvl w:val="0"/>
                <w:numId w:val="1"/>
              </w:numPr>
            </w:pPr>
            <w:r w:rsidRPr="00165CC3">
              <w:rPr>
                <w:rFonts w:cs="細明體"/>
              </w:rPr>
              <w:t>“Title”:“</w:t>
            </w:r>
            <w:r w:rsidRPr="00165CC3">
              <w:rPr>
                <w:rFonts w:hAnsi="細明體" w:cs="細明體"/>
              </w:rPr>
              <w:t>關於長期照顧機構</w:t>
            </w:r>
            <w:r w:rsidR="00A267DD" w:rsidRPr="00A267DD">
              <w:rPr>
                <w:rStyle w:val="aa"/>
              </w:rPr>
              <w:t>得</w:t>
            </w:r>
            <w:r w:rsidRPr="00165CC3">
              <w:rPr>
                <w:rFonts w:hAnsi="細明體" w:cs="細明體"/>
              </w:rPr>
              <w:t>否免</w:t>
            </w:r>
            <w:r w:rsidR="00C34A2E" w:rsidRPr="00C34A2E">
              <w:rPr>
                <w:rStyle w:val="aa"/>
              </w:rPr>
              <w:t>依</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59</w:t>
            </w:r>
            <w:r w:rsidRPr="00165CC3">
              <w:rPr>
                <w:rFonts w:hAnsi="細明體" w:cs="細明體"/>
              </w:rPr>
              <w:t>條之</w:t>
            </w:r>
            <w:r w:rsidR="00264D7F" w:rsidRPr="00264D7F">
              <w:rPr>
                <w:rStyle w:val="aa"/>
              </w:rPr>
              <w:t>規定</w:t>
            </w:r>
            <w:r w:rsidRPr="00165CC3">
              <w:rPr>
                <w:rFonts w:hAnsi="細明體" w:cs="細明體"/>
              </w:rPr>
              <w:t>加倍</w:t>
            </w:r>
            <w:r w:rsidR="004A7748" w:rsidRPr="004A7748">
              <w:rPr>
                <w:rStyle w:val="aa"/>
              </w:rPr>
              <w:t>附設</w:t>
            </w:r>
            <w:r w:rsidR="00A267DD" w:rsidRPr="00A267DD">
              <w:rPr>
                <w:rStyle w:val="aa"/>
              </w:rPr>
              <w:t>停車空間</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74EAFE98" w14:textId="77777777" w:rsidTr="00A726EB">
        <w:tc>
          <w:tcPr>
            <w:tcW w:w="9656" w:type="dxa"/>
            <w:shd w:val="clear" w:color="auto" w:fill="auto"/>
          </w:tcPr>
          <w:p w14:paraId="0F8B7A99" w14:textId="77E0FB1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109.5.8</w:t>
            </w:r>
            <w:r w:rsidRPr="006003C9">
              <w:rPr>
                <w:rFonts w:hAnsi="細明體" w:cs="細明體"/>
              </w:rPr>
              <w:t>內授營建管字第</w:t>
            </w:r>
            <w:r w:rsidRPr="006003C9">
              <w:rPr>
                <w:rFonts w:hAnsi="細明體" w:cs="細明體"/>
              </w:rPr>
              <w:t>1090808231</w:t>
            </w:r>
            <w:r w:rsidRPr="006003C9">
              <w:rPr>
                <w:rFonts w:hAnsi="細明體" w:cs="細明體"/>
              </w:rPr>
              <w:t>號函說明：一、復衛生福利部豐原醫院</w:t>
            </w:r>
            <w:r w:rsidRPr="006003C9">
              <w:rPr>
                <w:rFonts w:hAnsi="細明體" w:cs="細明體"/>
              </w:rPr>
              <w:t>109</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14</w:t>
            </w:r>
            <w:r w:rsidRPr="006003C9">
              <w:rPr>
                <w:rFonts w:hAnsi="細明體" w:cs="細明體"/>
              </w:rPr>
              <w:t>日豐醫總字第</w:t>
            </w:r>
            <w:r w:rsidRPr="006003C9">
              <w:rPr>
                <w:rFonts w:hAnsi="細明體" w:cs="細明體"/>
              </w:rPr>
              <w:t>1090003452</w:t>
            </w:r>
            <w:r w:rsidRPr="006003C9">
              <w:rPr>
                <w:rFonts w:hAnsi="細明體" w:cs="細明體"/>
              </w:rPr>
              <w:t>號函及衛生福利部樂生療養院</w:t>
            </w:r>
            <w:r w:rsidRPr="006003C9">
              <w:rPr>
                <w:rFonts w:hAnsi="細明體" w:cs="細明體"/>
              </w:rPr>
              <w:t>109</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14</w:t>
            </w:r>
            <w:r w:rsidRPr="006003C9">
              <w:rPr>
                <w:rFonts w:hAnsi="細明體" w:cs="細明體"/>
              </w:rPr>
              <w:t>日樂總字第</w:t>
            </w:r>
            <w:r w:rsidRPr="006003C9">
              <w:rPr>
                <w:rFonts w:hAnsi="細明體" w:cs="細明體"/>
              </w:rPr>
              <w:t>1095001070</w:t>
            </w:r>
            <w:r w:rsidRPr="006003C9">
              <w:rPr>
                <w:rFonts w:hAnsi="細明體" w:cs="細明體"/>
              </w:rPr>
              <w:t>號函。二、</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59</w:t>
            </w:r>
            <w:r w:rsidRPr="006003C9">
              <w:rPr>
                <w:rFonts w:hAnsi="細明體" w:cs="細明體"/>
              </w:rPr>
              <w:t>條</w:t>
            </w:r>
            <w:r w:rsidRPr="00264D7F">
              <w:rPr>
                <w:rStyle w:val="aa"/>
              </w:rPr>
              <w:t>規定</w:t>
            </w:r>
            <w:r w:rsidRPr="006003C9">
              <w:rPr>
                <w:rFonts w:hAnsi="細明體" w:cs="細明體"/>
              </w:rPr>
              <w:t>「</w:t>
            </w:r>
            <w:r w:rsidRPr="009242E5">
              <w:rPr>
                <w:rStyle w:val="aa"/>
              </w:rPr>
              <w:t>建築物</w:t>
            </w:r>
            <w:r w:rsidRPr="00BA2B90">
              <w:rPr>
                <w:rStyle w:val="aa"/>
              </w:rPr>
              <w:t>新建</w:t>
            </w:r>
            <w:r w:rsidRPr="006003C9">
              <w:rPr>
                <w:rFonts w:hAnsi="細明體" w:cs="細明體"/>
              </w:rPr>
              <w:t>、</w:t>
            </w:r>
            <w:r w:rsidRPr="009242E5">
              <w:rPr>
                <w:rStyle w:val="aa"/>
              </w:rPr>
              <w:t>改建</w:t>
            </w:r>
            <w:r w:rsidRPr="006003C9">
              <w:rPr>
                <w:rFonts w:hAnsi="細明體" w:cs="細明體"/>
              </w:rPr>
              <w:t>、</w:t>
            </w:r>
            <w:r w:rsidRPr="009242E5">
              <w:rPr>
                <w:rStyle w:val="aa"/>
              </w:rPr>
              <w:t>變更</w:t>
            </w:r>
            <w:r w:rsidRPr="00657F62">
              <w:rPr>
                <w:rStyle w:val="aa"/>
              </w:rPr>
              <w:t>用途</w:t>
            </w:r>
            <w:r w:rsidRPr="006003C9">
              <w:rPr>
                <w:rFonts w:hAnsi="細明體" w:cs="細明體"/>
              </w:rPr>
              <w:t>或</w:t>
            </w:r>
            <w:r w:rsidRPr="009242E5">
              <w:rPr>
                <w:rStyle w:val="aa"/>
              </w:rPr>
              <w:t>增建</w:t>
            </w:r>
            <w:r w:rsidRPr="00A267DD">
              <w:rPr>
                <w:rStyle w:val="aa"/>
              </w:rPr>
              <w:t>部分</w:t>
            </w:r>
            <w:r w:rsidRPr="006003C9">
              <w:rPr>
                <w:rFonts w:hAnsi="細明體" w:cs="細明體"/>
              </w:rPr>
              <w:t>，</w:t>
            </w:r>
            <w:r w:rsidRPr="00C34A2E">
              <w:rPr>
                <w:rStyle w:val="aa"/>
              </w:rPr>
              <w:t>依</w:t>
            </w:r>
            <w:r w:rsidRPr="00A267DD">
              <w:rPr>
                <w:rStyle w:val="aa"/>
              </w:rPr>
              <w:t>都市計畫</w:t>
            </w:r>
            <w:r w:rsidRPr="006003C9">
              <w:rPr>
                <w:rFonts w:hAnsi="細明體" w:cs="細明體"/>
              </w:rPr>
              <w:t>法令或</w:t>
            </w:r>
            <w:r w:rsidRPr="00A267DD">
              <w:rPr>
                <w:rStyle w:val="aa"/>
              </w:rPr>
              <w:t>都市計畫</w:t>
            </w:r>
            <w:r w:rsidRPr="006003C9">
              <w:rPr>
                <w:rFonts w:hAnsi="細明體" w:cs="細明體"/>
              </w:rPr>
              <w:t>書之</w:t>
            </w:r>
            <w:r w:rsidRPr="00264D7F">
              <w:rPr>
                <w:rStyle w:val="aa"/>
              </w:rPr>
              <w:t>規定</w:t>
            </w:r>
            <w:r w:rsidRPr="006003C9">
              <w:rPr>
                <w:rFonts w:hAnsi="細明體" w:cs="細明體"/>
              </w:rPr>
              <w:t>，</w:t>
            </w:r>
            <w:r w:rsidRPr="00A267DD">
              <w:rPr>
                <w:rStyle w:val="aa"/>
              </w:rPr>
              <w:t>設置停車空間</w:t>
            </w:r>
            <w:r w:rsidRPr="006003C9">
              <w:rPr>
                <w:rFonts w:hAnsi="細明體" w:cs="細明體"/>
              </w:rPr>
              <w:t>。其未</w:t>
            </w:r>
            <w:r w:rsidRPr="00264D7F">
              <w:rPr>
                <w:rStyle w:val="aa"/>
              </w:rPr>
              <w:t>規定</w:t>
            </w:r>
            <w:r w:rsidRPr="006003C9">
              <w:rPr>
                <w:rFonts w:hAnsi="細明體" w:cs="細明體"/>
              </w:rPr>
              <w:t>者，</w:t>
            </w:r>
            <w:r w:rsidRPr="00C34A2E">
              <w:rPr>
                <w:rStyle w:val="aa"/>
              </w:rPr>
              <w:t>依</w:t>
            </w:r>
            <w:r w:rsidRPr="006003C9">
              <w:rPr>
                <w:rFonts w:hAnsi="細明體" w:cs="細明體"/>
              </w:rPr>
              <w:t>下表</w:t>
            </w:r>
            <w:r w:rsidRPr="00264D7F">
              <w:rPr>
                <w:rStyle w:val="aa"/>
              </w:rPr>
              <w:t>規定</w:t>
            </w:r>
            <w:r w:rsidRPr="006003C9">
              <w:rPr>
                <w:rFonts w:hAnsi="細明體" w:cs="細明體"/>
              </w:rPr>
              <w:t>。</w:t>
            </w:r>
            <w:r w:rsidRPr="006003C9">
              <w:rPr>
                <w:rFonts w:hAnsi="細明體" w:cs="細明體"/>
              </w:rPr>
              <w:t>……</w:t>
            </w:r>
            <w:r w:rsidRPr="006003C9">
              <w:rPr>
                <w:rFonts w:hAnsi="細明體" w:cs="細明體"/>
              </w:rPr>
              <w:t>」是</w:t>
            </w:r>
            <w:r w:rsidRPr="00A267DD">
              <w:rPr>
                <w:rStyle w:val="aa"/>
              </w:rPr>
              <w:t>都市計畫</w:t>
            </w:r>
            <w:r w:rsidRPr="006003C9">
              <w:rPr>
                <w:rFonts w:hAnsi="細明體" w:cs="細明體"/>
              </w:rPr>
              <w:t>法令或</w:t>
            </w:r>
            <w:r w:rsidRPr="00A267DD">
              <w:rPr>
                <w:rStyle w:val="aa"/>
              </w:rPr>
              <w:t>都市計畫</w:t>
            </w:r>
            <w:r w:rsidRPr="006003C9">
              <w:rPr>
                <w:rFonts w:hAnsi="細明體" w:cs="細明體"/>
              </w:rPr>
              <w:t>書定有</w:t>
            </w:r>
            <w:r w:rsidRPr="00A267DD">
              <w:rPr>
                <w:rStyle w:val="aa"/>
              </w:rPr>
              <w:t>設置停車空間</w:t>
            </w:r>
            <w:r w:rsidRPr="00264D7F">
              <w:rPr>
                <w:rStyle w:val="aa"/>
              </w:rPr>
              <w:t>規定</w:t>
            </w:r>
            <w:r w:rsidRPr="006003C9">
              <w:rPr>
                <w:rFonts w:hAnsi="細明體" w:cs="細明體"/>
              </w:rPr>
              <w:t>者，</w:t>
            </w:r>
            <w:r w:rsidRPr="009242E5">
              <w:rPr>
                <w:rStyle w:val="aa"/>
              </w:rPr>
              <w:t>應</w:t>
            </w:r>
            <w:r w:rsidRPr="00C34A2E">
              <w:rPr>
                <w:rStyle w:val="aa"/>
              </w:rPr>
              <w:t>依</w:t>
            </w:r>
            <w:r w:rsidRPr="006003C9">
              <w:rPr>
                <w:rFonts w:hAnsi="細明體" w:cs="細明體"/>
              </w:rPr>
              <w:t>其</w:t>
            </w:r>
            <w:r w:rsidRPr="00264D7F">
              <w:rPr>
                <w:rStyle w:val="aa"/>
              </w:rPr>
              <w:t>規定辦理</w:t>
            </w:r>
            <w:r w:rsidRPr="006003C9">
              <w:rPr>
                <w:rFonts w:hAnsi="細明體" w:cs="細明體"/>
              </w:rPr>
              <w:t>，如未</w:t>
            </w:r>
            <w:r w:rsidRPr="00264D7F">
              <w:rPr>
                <w:rStyle w:val="aa"/>
              </w:rPr>
              <w:t>規定</w:t>
            </w:r>
            <w:r w:rsidRPr="006003C9">
              <w:rPr>
                <w:rFonts w:hAnsi="細明體" w:cs="細明體"/>
              </w:rPr>
              <w:t>，始</w:t>
            </w:r>
            <w:r w:rsidRPr="00C34A2E">
              <w:rPr>
                <w:rStyle w:val="aa"/>
              </w:rPr>
              <w:t>依</w:t>
            </w:r>
            <w:r w:rsidRPr="006003C9">
              <w:rPr>
                <w:rFonts w:hAnsi="細明體" w:cs="細明體"/>
              </w:rPr>
              <w:t>同條表列</w:t>
            </w:r>
            <w:r w:rsidRPr="00264D7F">
              <w:rPr>
                <w:rStyle w:val="aa"/>
              </w:rPr>
              <w:t>規定</w:t>
            </w:r>
            <w:r w:rsidRPr="006003C9">
              <w:rPr>
                <w:rFonts w:hAnsi="細明體" w:cs="細明體"/>
              </w:rPr>
              <w:t>，所詢「后里綜合式長照機構</w:t>
            </w:r>
            <w:r w:rsidRPr="00BA2B90">
              <w:rPr>
                <w:rStyle w:val="aa"/>
              </w:rPr>
              <w:t>新建</w:t>
            </w:r>
            <w:r w:rsidRPr="006003C9">
              <w:rPr>
                <w:rFonts w:hAnsi="細明體" w:cs="細明體"/>
              </w:rPr>
              <w:t>工程」及「都會原住民長照大樓</w:t>
            </w:r>
            <w:r w:rsidRPr="00BA2B90">
              <w:rPr>
                <w:rStyle w:val="aa"/>
              </w:rPr>
              <w:t>新建</w:t>
            </w:r>
            <w:r w:rsidRPr="006003C9">
              <w:rPr>
                <w:rFonts w:hAnsi="細明體" w:cs="細明體"/>
              </w:rPr>
              <w:t>工程」</w:t>
            </w:r>
            <w:r w:rsidRPr="00A267DD">
              <w:rPr>
                <w:rStyle w:val="aa"/>
              </w:rPr>
              <w:t>設置停車空間</w:t>
            </w:r>
            <w:r w:rsidRPr="006003C9">
              <w:rPr>
                <w:rFonts w:hAnsi="細明體" w:cs="細明體"/>
              </w:rPr>
              <w:t>，請先查明</w:t>
            </w:r>
            <w:r w:rsidRPr="009242E5">
              <w:rPr>
                <w:rStyle w:val="aa"/>
              </w:rPr>
              <w:t>應</w:t>
            </w:r>
            <w:r w:rsidRPr="00C34A2E">
              <w:rPr>
                <w:rStyle w:val="aa"/>
              </w:rPr>
              <w:t>依</w:t>
            </w:r>
            <w:r w:rsidRPr="00A267DD">
              <w:rPr>
                <w:rStyle w:val="aa"/>
              </w:rPr>
              <w:t>都市計畫</w:t>
            </w:r>
            <w:r w:rsidRPr="006003C9">
              <w:rPr>
                <w:rFonts w:hAnsi="細明體" w:cs="細明體"/>
              </w:rPr>
              <w:t>法令或</w:t>
            </w:r>
            <w:r w:rsidRPr="00A267DD">
              <w:rPr>
                <w:rStyle w:val="aa"/>
              </w:rPr>
              <w:t>都市計畫</w:t>
            </w:r>
            <w:r w:rsidRPr="006003C9">
              <w:rPr>
                <w:rFonts w:hAnsi="細明體" w:cs="細明體"/>
              </w:rPr>
              <w:t>書，或</w:t>
            </w:r>
            <w:r w:rsidRPr="00C34A2E">
              <w:rPr>
                <w:rStyle w:val="aa"/>
              </w:rPr>
              <w:t>依</w:t>
            </w:r>
            <w:r w:rsidRPr="006003C9">
              <w:rPr>
                <w:rFonts w:hAnsi="細明體" w:cs="細明體"/>
              </w:rPr>
              <w:t>上開第</w:t>
            </w:r>
            <w:r w:rsidRPr="006003C9">
              <w:rPr>
                <w:rFonts w:hAnsi="細明體" w:cs="細明體"/>
              </w:rPr>
              <w:t>59</w:t>
            </w:r>
            <w:r w:rsidRPr="006003C9">
              <w:rPr>
                <w:rFonts w:hAnsi="細明體" w:cs="細明體"/>
              </w:rPr>
              <w:t>條附表檢討</w:t>
            </w:r>
            <w:r w:rsidRPr="00A267DD">
              <w:rPr>
                <w:rStyle w:val="aa"/>
              </w:rPr>
              <w:t>設置</w:t>
            </w:r>
            <w:r w:rsidRPr="006003C9">
              <w:rPr>
                <w:rFonts w:hAnsi="細明體" w:cs="細明體"/>
              </w:rPr>
              <w:t>。三、上開第</w:t>
            </w:r>
            <w:r w:rsidRPr="006003C9">
              <w:rPr>
                <w:rFonts w:hAnsi="細明體" w:cs="細明體"/>
              </w:rPr>
              <w:t>59</w:t>
            </w:r>
            <w:r w:rsidRPr="006003C9">
              <w:rPr>
                <w:rFonts w:hAnsi="細明體" w:cs="細明體"/>
              </w:rPr>
              <w:t>條附表說明五</w:t>
            </w:r>
            <w:r w:rsidRPr="00264D7F">
              <w:rPr>
                <w:rStyle w:val="aa"/>
              </w:rPr>
              <w:t>規定</w:t>
            </w:r>
            <w:r w:rsidRPr="006003C9">
              <w:rPr>
                <w:rFonts w:hAnsi="細明體" w:cs="細明體"/>
              </w:rPr>
              <w:t>「</w:t>
            </w:r>
            <w:r w:rsidRPr="00A267DD">
              <w:rPr>
                <w:rStyle w:val="aa"/>
              </w:rPr>
              <w:t>都市計畫</w:t>
            </w:r>
            <w:r w:rsidRPr="006003C9">
              <w:rPr>
                <w:rFonts w:hAnsi="細明體" w:cs="細明體"/>
              </w:rPr>
              <w:t>內區域</w:t>
            </w:r>
            <w:r w:rsidRPr="00C34A2E">
              <w:rPr>
                <w:rStyle w:val="aa"/>
              </w:rPr>
              <w:t>屬</w:t>
            </w:r>
            <w:r w:rsidRPr="006003C9">
              <w:rPr>
                <w:rFonts w:hAnsi="細明體" w:cs="細明體"/>
              </w:rPr>
              <w:t>本表第</w:t>
            </w:r>
            <w:r w:rsidRPr="006003C9">
              <w:rPr>
                <w:rFonts w:hAnsi="細明體" w:cs="細明體"/>
              </w:rPr>
              <w:t>1</w:t>
            </w:r>
            <w:r w:rsidRPr="006003C9">
              <w:rPr>
                <w:rFonts w:hAnsi="細明體" w:cs="細明體"/>
              </w:rPr>
              <w:t>類或第</w:t>
            </w:r>
            <w:r w:rsidRPr="006003C9">
              <w:rPr>
                <w:rFonts w:hAnsi="細明體" w:cs="細明體"/>
              </w:rPr>
              <w:t>3</w:t>
            </w:r>
            <w:r w:rsidRPr="006003C9">
              <w:rPr>
                <w:rFonts w:hAnsi="細明體" w:cs="細明體"/>
              </w:rPr>
              <w:t>類</w:t>
            </w:r>
            <w:r w:rsidRPr="00657F62">
              <w:rPr>
                <w:rStyle w:val="aa"/>
              </w:rPr>
              <w:t>用途</w:t>
            </w:r>
            <w:r w:rsidRPr="006003C9">
              <w:rPr>
                <w:rFonts w:hAnsi="細明體" w:cs="細明體"/>
              </w:rPr>
              <w:t>之公有</w:t>
            </w:r>
            <w:r w:rsidRPr="009242E5">
              <w:rPr>
                <w:rStyle w:val="aa"/>
              </w:rPr>
              <w:t>建築物</w:t>
            </w:r>
            <w:r w:rsidRPr="006003C9">
              <w:rPr>
                <w:rFonts w:hAnsi="細明體" w:cs="細明體"/>
              </w:rPr>
              <w:t>，其</w:t>
            </w:r>
            <w:r w:rsidRPr="009242E5">
              <w:rPr>
                <w:rStyle w:val="aa"/>
              </w:rPr>
              <w:t>建築基地</w:t>
            </w:r>
            <w:r w:rsidRPr="00264D7F">
              <w:rPr>
                <w:rStyle w:val="aa"/>
              </w:rPr>
              <w:t>達</w:t>
            </w:r>
            <w:r w:rsidRPr="006003C9">
              <w:rPr>
                <w:rFonts w:hAnsi="細明體" w:cs="細明體"/>
              </w:rPr>
              <w:t>1,500</w:t>
            </w:r>
            <w:r w:rsidRPr="00264D7F">
              <w:rPr>
                <w:rStyle w:val="aa"/>
              </w:rPr>
              <w:t>平方公尺</w:t>
            </w:r>
            <w:r w:rsidRPr="006003C9">
              <w:rPr>
                <w:rFonts w:hAnsi="細明體" w:cs="細明體"/>
              </w:rPr>
              <w:t>者，</w:t>
            </w:r>
            <w:r w:rsidRPr="009242E5">
              <w:rPr>
                <w:rStyle w:val="aa"/>
              </w:rPr>
              <w:t>應</w:t>
            </w:r>
            <w:r w:rsidRPr="006003C9">
              <w:rPr>
                <w:rFonts w:hAnsi="細明體" w:cs="細明體"/>
              </w:rPr>
              <w:t>按表列</w:t>
            </w:r>
            <w:r w:rsidRPr="00264D7F">
              <w:rPr>
                <w:rStyle w:val="aa"/>
              </w:rPr>
              <w:t>規定</w:t>
            </w:r>
            <w:r w:rsidRPr="006003C9">
              <w:rPr>
                <w:rFonts w:hAnsi="細明體" w:cs="細明體"/>
              </w:rPr>
              <w:t>加倍</w:t>
            </w:r>
            <w:r w:rsidRPr="004A7748">
              <w:rPr>
                <w:rStyle w:val="aa"/>
              </w:rPr>
              <w:t>附設</w:t>
            </w:r>
            <w:r w:rsidRPr="00A267DD">
              <w:rPr>
                <w:rStyle w:val="aa"/>
              </w:rPr>
              <w:t>停車空間</w:t>
            </w:r>
            <w:r w:rsidRPr="006003C9">
              <w:rPr>
                <w:rFonts w:hAnsi="細明體" w:cs="細明體"/>
              </w:rPr>
              <w:t>。但</w:t>
            </w:r>
            <w:r w:rsidRPr="00257C45">
              <w:rPr>
                <w:rStyle w:val="aa"/>
              </w:rPr>
              <w:t>符合</w:t>
            </w:r>
            <w:r w:rsidRPr="006003C9">
              <w:rPr>
                <w:rFonts w:hAnsi="細明體" w:cs="細明體"/>
              </w:rPr>
              <w:t>下列情形之一者，</w:t>
            </w:r>
            <w:r w:rsidRPr="00A267DD">
              <w:rPr>
                <w:rStyle w:val="aa"/>
              </w:rPr>
              <w:t>得</w:t>
            </w:r>
            <w:r w:rsidRPr="00C34A2E">
              <w:rPr>
                <w:rStyle w:val="aa"/>
              </w:rPr>
              <w:t>依</w:t>
            </w:r>
            <w:r w:rsidRPr="006003C9">
              <w:rPr>
                <w:rFonts w:hAnsi="細明體" w:cs="細明體"/>
              </w:rPr>
              <w:t>其停車</w:t>
            </w:r>
            <w:r w:rsidRPr="00257C45">
              <w:rPr>
                <w:rStyle w:val="aa"/>
              </w:rPr>
              <w:t>需</w:t>
            </w:r>
            <w:r w:rsidRPr="006003C9">
              <w:rPr>
                <w:rFonts w:hAnsi="細明體" w:cs="細明體"/>
              </w:rPr>
              <w:t>求之分析結果</w:t>
            </w:r>
            <w:r w:rsidRPr="004A7748">
              <w:rPr>
                <w:rStyle w:val="aa"/>
              </w:rPr>
              <w:t>附設</w:t>
            </w:r>
            <w:r w:rsidRPr="00A267DD">
              <w:rPr>
                <w:rStyle w:val="aa"/>
              </w:rPr>
              <w:t>停車空間</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其立法意旨係</w:t>
            </w:r>
            <w:r w:rsidRPr="00C34A2E">
              <w:rPr>
                <w:rStyle w:val="aa"/>
              </w:rPr>
              <w:t>因</w:t>
            </w:r>
            <w:r w:rsidRPr="006003C9">
              <w:rPr>
                <w:rFonts w:hAnsi="細明體" w:cs="細明體"/>
              </w:rPr>
              <w:t>政府機關、公營事業機構、</w:t>
            </w:r>
            <w:r w:rsidRPr="00A267DD">
              <w:rPr>
                <w:rStyle w:val="aa"/>
              </w:rPr>
              <w:t>自</w:t>
            </w:r>
            <w:r w:rsidRPr="006003C9">
              <w:rPr>
                <w:rFonts w:hAnsi="細明體" w:cs="細明體"/>
              </w:rPr>
              <w:t>治團體及有紀念性</w:t>
            </w:r>
            <w:r w:rsidRPr="00A267DD">
              <w:rPr>
                <w:rStyle w:val="aa"/>
              </w:rPr>
              <w:t>使用</w:t>
            </w:r>
            <w:r w:rsidRPr="006003C9">
              <w:rPr>
                <w:rFonts w:hAnsi="細明體" w:cs="細明體"/>
              </w:rPr>
              <w:t>之</w:t>
            </w:r>
            <w:r w:rsidRPr="009242E5">
              <w:rPr>
                <w:rStyle w:val="aa"/>
              </w:rPr>
              <w:t>建築物</w:t>
            </w:r>
            <w:r w:rsidRPr="006003C9">
              <w:rPr>
                <w:rFonts w:hAnsi="細明體" w:cs="細明體"/>
              </w:rPr>
              <w:t>，公眾進出頻繁，</w:t>
            </w:r>
            <w:r w:rsidRPr="009242E5">
              <w:rPr>
                <w:rStyle w:val="aa"/>
              </w:rPr>
              <w:t>應</w:t>
            </w:r>
            <w:r w:rsidRPr="006003C9">
              <w:rPr>
                <w:rFonts w:hAnsi="細明體" w:cs="細明體"/>
              </w:rPr>
              <w:t>加倍</w:t>
            </w:r>
            <w:r w:rsidRPr="004A7748">
              <w:rPr>
                <w:rStyle w:val="aa"/>
              </w:rPr>
              <w:t>附設</w:t>
            </w:r>
            <w:r w:rsidRPr="00A267DD">
              <w:rPr>
                <w:rStyle w:val="aa"/>
              </w:rPr>
              <w:t>停車空間供公眾使用</w:t>
            </w:r>
            <w:r w:rsidRPr="006003C9">
              <w:rPr>
                <w:rFonts w:hAnsi="細明體" w:cs="細明體"/>
              </w:rPr>
              <w:t>，以解決停車問題。本案市立仁愛之家</w:t>
            </w:r>
            <w:r w:rsidRPr="00C34A2E">
              <w:rPr>
                <w:rStyle w:val="aa"/>
              </w:rPr>
              <w:t>非屬</w:t>
            </w:r>
            <w:r w:rsidRPr="006003C9">
              <w:rPr>
                <w:rFonts w:hAnsi="細明體" w:cs="細明體"/>
              </w:rPr>
              <w:t>公眾進出頻繁之</w:t>
            </w:r>
            <w:r w:rsidRPr="009242E5">
              <w:rPr>
                <w:rStyle w:val="aa"/>
              </w:rPr>
              <w:t>建築物</w:t>
            </w:r>
            <w:r w:rsidRPr="006003C9">
              <w:rPr>
                <w:rFonts w:hAnsi="細明體" w:cs="細明體"/>
              </w:rPr>
              <w:t>，是不</w:t>
            </w:r>
            <w:r w:rsidRPr="00C34A2E">
              <w:rPr>
                <w:rStyle w:val="aa"/>
              </w:rPr>
              <w:t>屬</w:t>
            </w:r>
            <w:r w:rsidRPr="006003C9">
              <w:rPr>
                <w:rFonts w:hAnsi="細明體" w:cs="細明體"/>
              </w:rPr>
              <w:t>前開</w:t>
            </w:r>
            <w:r w:rsidRPr="00264D7F">
              <w:rPr>
                <w:rStyle w:val="aa"/>
              </w:rPr>
              <w:t>規定</w:t>
            </w:r>
            <w:r w:rsidRPr="006003C9">
              <w:rPr>
                <w:rFonts w:hAnsi="細明體" w:cs="細明體"/>
              </w:rPr>
              <w:t>之</w:t>
            </w:r>
            <w:r w:rsidRPr="00264D7F">
              <w:rPr>
                <w:rStyle w:val="aa"/>
              </w:rPr>
              <w:t>規範</w:t>
            </w:r>
            <w:r w:rsidRPr="006003C9">
              <w:rPr>
                <w:rFonts w:hAnsi="細明體" w:cs="細明體"/>
              </w:rPr>
              <w:t>範疇；即免</w:t>
            </w:r>
            <w:r w:rsidRPr="00C34A2E">
              <w:rPr>
                <w:rStyle w:val="aa"/>
              </w:rPr>
              <w:t>依</w:t>
            </w:r>
            <w:r w:rsidRPr="006003C9">
              <w:rPr>
                <w:rFonts w:hAnsi="細明體" w:cs="細明體"/>
              </w:rPr>
              <w:t>首揭</w:t>
            </w:r>
            <w:r w:rsidRPr="00264D7F">
              <w:rPr>
                <w:rStyle w:val="aa"/>
              </w:rPr>
              <w:t>規定</w:t>
            </w:r>
            <w:r w:rsidRPr="006003C9">
              <w:rPr>
                <w:rFonts w:hAnsi="細明體" w:cs="細明體"/>
              </w:rPr>
              <w:t>加倍</w:t>
            </w:r>
            <w:r w:rsidRPr="004A7748">
              <w:rPr>
                <w:rStyle w:val="aa"/>
              </w:rPr>
              <w:t>附設</w:t>
            </w:r>
            <w:r w:rsidRPr="006003C9">
              <w:rPr>
                <w:rFonts w:hAnsi="細明體" w:cs="細明體"/>
              </w:rPr>
              <w:t>法定</w:t>
            </w:r>
            <w:r w:rsidRPr="00860400">
              <w:rPr>
                <w:rStyle w:val="aa"/>
              </w:rPr>
              <w:t>停車位</w:t>
            </w:r>
            <w:r w:rsidRPr="006003C9">
              <w:rPr>
                <w:rFonts w:hAnsi="細明體" w:cs="細明體"/>
              </w:rPr>
              <w:t>。」前經本部</w:t>
            </w:r>
            <w:r w:rsidRPr="006003C9">
              <w:rPr>
                <w:rFonts w:hAnsi="細明體" w:cs="細明體"/>
              </w:rPr>
              <w:t>87</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9</w:t>
            </w:r>
            <w:r w:rsidRPr="006003C9">
              <w:rPr>
                <w:rFonts w:hAnsi="細明體" w:cs="細明體"/>
              </w:rPr>
              <w:t>日台內營字第</w:t>
            </w:r>
            <w:r w:rsidRPr="006003C9">
              <w:rPr>
                <w:rFonts w:hAnsi="細明體" w:cs="細明體"/>
              </w:rPr>
              <w:t>8771049</w:t>
            </w:r>
            <w:r w:rsidRPr="006003C9">
              <w:rPr>
                <w:rFonts w:hAnsi="細明體" w:cs="細明體"/>
              </w:rPr>
              <w:t>號函釋示在案。查長期照顧服務法設立之長照機構，與本部上開號函之仁愛之家性質類似，</w:t>
            </w:r>
            <w:r w:rsidRPr="00C34A2E">
              <w:rPr>
                <w:rStyle w:val="aa"/>
              </w:rPr>
              <w:t>非屬</w:t>
            </w:r>
            <w:r w:rsidRPr="006003C9">
              <w:rPr>
                <w:rFonts w:hAnsi="細明體" w:cs="細明體"/>
              </w:rPr>
              <w:t>公眾進出頻繁之</w:t>
            </w:r>
            <w:r w:rsidRPr="009242E5">
              <w:rPr>
                <w:rStyle w:val="aa"/>
              </w:rPr>
              <w:t>建築物</w:t>
            </w:r>
            <w:r w:rsidRPr="006003C9">
              <w:rPr>
                <w:rFonts w:hAnsi="細明體" w:cs="細明體"/>
              </w:rPr>
              <w:t>，是不</w:t>
            </w:r>
            <w:r w:rsidRPr="00C34A2E">
              <w:rPr>
                <w:rStyle w:val="aa"/>
              </w:rPr>
              <w:t>屬</w:t>
            </w:r>
            <w:r w:rsidRPr="006003C9">
              <w:rPr>
                <w:rFonts w:hAnsi="細明體" w:cs="細明體"/>
              </w:rPr>
              <w:t>第</w:t>
            </w:r>
            <w:r w:rsidRPr="006003C9">
              <w:rPr>
                <w:rFonts w:hAnsi="細明體" w:cs="細明體"/>
              </w:rPr>
              <w:t>59</w:t>
            </w:r>
            <w:r w:rsidRPr="006003C9">
              <w:rPr>
                <w:rFonts w:hAnsi="細明體" w:cs="細明體"/>
              </w:rPr>
              <w:t>條附表說明五</w:t>
            </w:r>
            <w:r w:rsidRPr="00264D7F">
              <w:rPr>
                <w:rStyle w:val="aa"/>
              </w:rPr>
              <w:t>規範</w:t>
            </w:r>
            <w:r w:rsidRPr="006003C9">
              <w:rPr>
                <w:rFonts w:hAnsi="細明體" w:cs="細明體"/>
              </w:rPr>
              <w:t>範疇，</w:t>
            </w:r>
            <w:r w:rsidRPr="00C34A2E">
              <w:rPr>
                <w:rStyle w:val="aa"/>
              </w:rPr>
              <w:t>依</w:t>
            </w:r>
            <w:r w:rsidRPr="006003C9">
              <w:rPr>
                <w:rFonts w:hAnsi="細明體" w:cs="細明體"/>
              </w:rPr>
              <w:t>第</w:t>
            </w:r>
            <w:r w:rsidRPr="006003C9">
              <w:rPr>
                <w:rFonts w:hAnsi="細明體" w:cs="細明體"/>
              </w:rPr>
              <w:t>59</w:t>
            </w:r>
            <w:r w:rsidRPr="006003C9">
              <w:rPr>
                <w:rFonts w:hAnsi="細明體" w:cs="細明體"/>
              </w:rPr>
              <w:t>條檢討</w:t>
            </w:r>
            <w:r w:rsidRPr="00A267DD">
              <w:rPr>
                <w:rStyle w:val="aa"/>
              </w:rPr>
              <w:t>設置停車空間</w:t>
            </w:r>
            <w:r w:rsidRPr="006003C9">
              <w:rPr>
                <w:rFonts w:hAnsi="細明體" w:cs="細明體"/>
              </w:rPr>
              <w:t>時，免</w:t>
            </w:r>
            <w:r w:rsidRPr="00C34A2E">
              <w:rPr>
                <w:rStyle w:val="aa"/>
              </w:rPr>
              <w:t>依</w:t>
            </w:r>
            <w:r w:rsidRPr="006003C9">
              <w:rPr>
                <w:rFonts w:hAnsi="細明體" w:cs="細明體"/>
              </w:rPr>
              <w:t>附表說明五</w:t>
            </w:r>
            <w:r w:rsidRPr="00264D7F">
              <w:rPr>
                <w:rStyle w:val="aa"/>
              </w:rPr>
              <w:t>規定</w:t>
            </w:r>
            <w:r w:rsidRPr="006003C9">
              <w:rPr>
                <w:rFonts w:hAnsi="細明體" w:cs="細明體"/>
              </w:rPr>
              <w:t>加倍</w:t>
            </w:r>
            <w:r w:rsidRPr="004A7748">
              <w:rPr>
                <w:rStyle w:val="aa"/>
              </w:rPr>
              <w:t>附設</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114C29D1" w14:textId="77777777" w:rsidTr="00A726EB">
        <w:tc>
          <w:tcPr>
            <w:tcW w:w="9656" w:type="dxa"/>
            <w:shd w:val="clear" w:color="auto" w:fill="auto"/>
          </w:tcPr>
          <w:p w14:paraId="76360434" w14:textId="16A0F979"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2020-05-08</w:t>
            </w:r>
            <w:r w:rsidRPr="006003C9">
              <w:rPr>
                <w:rFonts w:hAnsi="細明體" w:cs="細明體"/>
              </w:rPr>
              <w:t>“</w:t>
            </w:r>
          </w:p>
        </w:tc>
      </w:tr>
      <w:tr w:rsidR="001C1AC5" w:rsidRPr="00165CC3" w14:paraId="6A1435A3" w14:textId="77777777" w:rsidTr="00A726EB">
        <w:tc>
          <w:tcPr>
            <w:tcW w:w="9656" w:type="dxa"/>
            <w:shd w:val="clear" w:color="auto" w:fill="auto"/>
          </w:tcPr>
          <w:p w14:paraId="31ECF232" w14:textId="15B3998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4D3DCB3" w14:textId="77777777" w:rsidTr="00A726EB">
        <w:tc>
          <w:tcPr>
            <w:tcW w:w="9656" w:type="dxa"/>
            <w:shd w:val="clear" w:color="auto" w:fill="auto"/>
          </w:tcPr>
          <w:p w14:paraId="245AA760" w14:textId="10231BC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461C8A1" w14:textId="77777777" w:rsidTr="00A726EB">
        <w:tc>
          <w:tcPr>
            <w:tcW w:w="9656" w:type="dxa"/>
            <w:shd w:val="clear" w:color="auto" w:fill="auto"/>
          </w:tcPr>
          <w:p w14:paraId="0EC69C2B" w14:textId="142B34B6"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F9370EF" w14:textId="77777777" w:rsidTr="00A726EB">
        <w:tc>
          <w:tcPr>
            <w:tcW w:w="9656" w:type="dxa"/>
            <w:shd w:val="clear" w:color="auto" w:fill="auto"/>
          </w:tcPr>
          <w:p w14:paraId="665AAC5E" w14:textId="6FD53D43" w:rsidR="001C1AC5" w:rsidRPr="00165CC3" w:rsidRDefault="001C1AC5" w:rsidP="006003C9">
            <w:pPr>
              <w:pStyle w:val="1"/>
              <w:numPr>
                <w:ilvl w:val="0"/>
                <w:numId w:val="1"/>
              </w:numPr>
            </w:pPr>
            <w:r w:rsidRPr="00165CC3">
              <w:rPr>
                <w:rFonts w:cs="細明體"/>
              </w:rPr>
              <w:lastRenderedPageBreak/>
              <w:t>“Title”:“</w:t>
            </w:r>
            <w:r w:rsidRPr="00165CC3">
              <w:rPr>
                <w:rFonts w:hAnsi="細明體" w:cs="細明體"/>
              </w:rPr>
              <w:t>為</w:t>
            </w:r>
            <w:r w:rsidR="00A267DD" w:rsidRPr="00A267DD">
              <w:rPr>
                <w:rStyle w:val="aa"/>
              </w:rPr>
              <w:t>都市計畫</w:t>
            </w:r>
            <w:r w:rsidRPr="00165CC3">
              <w:rPr>
                <w:rFonts w:hAnsi="細明體" w:cs="細明體"/>
              </w:rPr>
              <w:t>書</w:t>
            </w:r>
            <w:r w:rsidR="00264D7F" w:rsidRPr="00264D7F">
              <w:rPr>
                <w:rStyle w:val="aa"/>
              </w:rPr>
              <w:t>規定</w:t>
            </w:r>
            <w:r w:rsidR="009242E5" w:rsidRPr="009242E5">
              <w:rPr>
                <w:rStyle w:val="aa"/>
              </w:rPr>
              <w:t>建築基地</w:t>
            </w:r>
            <w:r w:rsidRPr="00165CC3">
              <w:rPr>
                <w:rFonts w:hAnsi="細明體" w:cs="細明體"/>
              </w:rPr>
              <w:t>沿</w:t>
            </w:r>
            <w:r w:rsidR="002D4974" w:rsidRPr="002D4974">
              <w:rPr>
                <w:rStyle w:val="aa"/>
              </w:rPr>
              <w:t>計畫</w:t>
            </w:r>
            <w:r w:rsidR="00A267DD" w:rsidRPr="00A267DD">
              <w:rPr>
                <w:rStyle w:val="aa"/>
              </w:rPr>
              <w:t>道路</w:t>
            </w:r>
            <w:r w:rsidRPr="00165CC3">
              <w:rPr>
                <w:rFonts w:hAnsi="細明體" w:cs="細明體"/>
              </w:rPr>
              <w:t>側</w:t>
            </w:r>
            <w:r w:rsidR="002946C5" w:rsidRPr="002946C5">
              <w:rPr>
                <w:rStyle w:val="aa"/>
              </w:rPr>
              <w:t>留設</w:t>
            </w:r>
            <w:r w:rsidRPr="00165CC3">
              <w:rPr>
                <w:rFonts w:hAnsi="細明體" w:cs="細明體"/>
              </w:rPr>
              <w:t>3</w:t>
            </w:r>
            <w:r w:rsidR="00264D7F" w:rsidRPr="00264D7F">
              <w:rPr>
                <w:rStyle w:val="aa"/>
              </w:rPr>
              <w:t>公尺</w:t>
            </w:r>
            <w:r w:rsidR="00860400" w:rsidRPr="00860400">
              <w:rPr>
                <w:rStyle w:val="aa"/>
              </w:rPr>
              <w:t>人行</w:t>
            </w:r>
            <w:r w:rsidR="00A267DD" w:rsidRPr="00A267DD">
              <w:rPr>
                <w:rStyle w:val="aa"/>
              </w:rPr>
              <w:t>空間</w:t>
            </w:r>
            <w:r w:rsidRPr="00165CC3">
              <w:rPr>
                <w:rFonts w:hAnsi="細明體" w:cs="細明體"/>
              </w:rPr>
              <w:t>供</w:t>
            </w:r>
            <w:r w:rsidR="00A267DD" w:rsidRPr="00A267DD">
              <w:rPr>
                <w:rStyle w:val="aa"/>
              </w:rPr>
              <w:t>公共通行使用</w:t>
            </w:r>
            <w:r w:rsidRPr="00165CC3">
              <w:rPr>
                <w:rFonts w:hAnsi="細明體" w:cs="細明體"/>
              </w:rPr>
              <w:t>，</w:t>
            </w:r>
            <w:r w:rsidR="00A267DD" w:rsidRPr="00A267DD">
              <w:rPr>
                <w:rStyle w:val="aa"/>
              </w:rPr>
              <w:t>得</w:t>
            </w:r>
            <w:r w:rsidRPr="00165CC3">
              <w:rPr>
                <w:rFonts w:hAnsi="細明體" w:cs="細明體"/>
              </w:rPr>
              <w:t>否作為</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283</w:t>
            </w:r>
            <w:r w:rsidRPr="00165CC3">
              <w:rPr>
                <w:rFonts w:hAnsi="細明體" w:cs="細明體"/>
              </w:rPr>
              <w:t>條</w:t>
            </w:r>
            <w:r w:rsidR="00264D7F" w:rsidRPr="00264D7F">
              <w:rPr>
                <w:rStyle w:val="aa"/>
              </w:rPr>
              <w:t>規定</w:t>
            </w:r>
            <w:r w:rsidRPr="00165CC3">
              <w:rPr>
                <w:rFonts w:hAnsi="細明體" w:cs="細明體"/>
              </w:rPr>
              <w:t>之</w:t>
            </w:r>
            <w:r w:rsidR="00F05543" w:rsidRPr="00F05543">
              <w:rPr>
                <w:rStyle w:val="aa"/>
              </w:rPr>
              <w:t>開放</w:t>
            </w:r>
            <w:r w:rsidR="00A267DD" w:rsidRPr="00A267DD">
              <w:rPr>
                <w:rStyle w:val="aa"/>
              </w:rPr>
              <w:t>空間</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08386C4E" w14:textId="77777777" w:rsidTr="00A726EB">
        <w:tc>
          <w:tcPr>
            <w:tcW w:w="9656" w:type="dxa"/>
            <w:shd w:val="clear" w:color="auto" w:fill="auto"/>
          </w:tcPr>
          <w:p w14:paraId="1660520D" w14:textId="4D65986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109.05.04</w:t>
            </w:r>
            <w:r w:rsidRPr="006003C9">
              <w:rPr>
                <w:rFonts w:hAnsi="細明體" w:cs="細明體"/>
              </w:rPr>
              <w:t>營署建管字第</w:t>
            </w:r>
            <w:r w:rsidRPr="006003C9">
              <w:rPr>
                <w:rFonts w:hAnsi="細明體" w:cs="細明體"/>
              </w:rPr>
              <w:t>1090022961</w:t>
            </w:r>
            <w:r w:rsidRPr="006003C9">
              <w:rPr>
                <w:rFonts w:hAnsi="細明體" w:cs="細明體"/>
              </w:rPr>
              <w:t>號函說明：一、復貴府</w:t>
            </w:r>
            <w:r w:rsidRPr="006003C9">
              <w:rPr>
                <w:rFonts w:hAnsi="細明體" w:cs="細明體"/>
              </w:rPr>
              <w:t>109</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26</w:t>
            </w:r>
            <w:r w:rsidRPr="006003C9">
              <w:rPr>
                <w:rFonts w:hAnsi="細明體" w:cs="細明體"/>
              </w:rPr>
              <w:t>日府城都二字第</w:t>
            </w:r>
            <w:r w:rsidRPr="006003C9">
              <w:rPr>
                <w:rFonts w:hAnsi="細明體" w:cs="細明體"/>
              </w:rPr>
              <w:t>1093602573</w:t>
            </w:r>
            <w:r w:rsidRPr="006003C9">
              <w:rPr>
                <w:rFonts w:hAnsi="細明體" w:cs="細明體"/>
              </w:rPr>
              <w:t>號函。二、</w:t>
            </w:r>
            <w:r w:rsidRPr="009242E5">
              <w:rPr>
                <w:rStyle w:val="aa"/>
              </w:rPr>
              <w:t>建築</w:t>
            </w:r>
            <w:r w:rsidRPr="006003C9">
              <w:rPr>
                <w:rFonts w:hAnsi="細明體" w:cs="細明體"/>
              </w:rPr>
              <w:t>技術規則所稱</w:t>
            </w:r>
            <w:r w:rsidRPr="00F05543">
              <w:rPr>
                <w:rStyle w:val="aa"/>
              </w:rPr>
              <w:t>開放</w:t>
            </w:r>
            <w:r w:rsidRPr="00A267DD">
              <w:rPr>
                <w:rStyle w:val="aa"/>
              </w:rPr>
              <w:t>空間</w:t>
            </w:r>
            <w:r w:rsidRPr="006003C9">
              <w:rPr>
                <w:rFonts w:hAnsi="細明體" w:cs="細明體"/>
              </w:rPr>
              <w:t>，明定於</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283</w:t>
            </w:r>
            <w:r w:rsidRPr="006003C9">
              <w:rPr>
                <w:rFonts w:hAnsi="細明體" w:cs="細明體"/>
              </w:rPr>
              <w:t>條，另同編第</w:t>
            </w:r>
            <w:r w:rsidRPr="006003C9">
              <w:rPr>
                <w:rFonts w:hAnsi="細明體" w:cs="細明體"/>
              </w:rPr>
              <w:t>285</w:t>
            </w:r>
            <w:r w:rsidRPr="006003C9">
              <w:rPr>
                <w:rFonts w:hAnsi="細明體" w:cs="細明體"/>
              </w:rPr>
              <w:t>條</w:t>
            </w:r>
            <w:r w:rsidRPr="00264D7F">
              <w:rPr>
                <w:rStyle w:val="aa"/>
              </w:rPr>
              <w:t>規定</w:t>
            </w:r>
            <w:r w:rsidRPr="006003C9">
              <w:rPr>
                <w:rFonts w:hAnsi="細明體" w:cs="細明體"/>
              </w:rPr>
              <w:t>「</w:t>
            </w:r>
            <w:r w:rsidRPr="002946C5">
              <w:rPr>
                <w:rStyle w:val="aa"/>
              </w:rPr>
              <w:t>留設</w:t>
            </w:r>
            <w:r w:rsidRPr="00F05543">
              <w:rPr>
                <w:rStyle w:val="aa"/>
              </w:rPr>
              <w:t>開放</w:t>
            </w:r>
            <w:r w:rsidRPr="00A267DD">
              <w:rPr>
                <w:rStyle w:val="aa"/>
              </w:rPr>
              <w:t>空間</w:t>
            </w:r>
            <w:r w:rsidRPr="006003C9">
              <w:rPr>
                <w:rFonts w:hAnsi="細明體" w:cs="細明體"/>
              </w:rPr>
              <w:t>之</w:t>
            </w:r>
            <w:r w:rsidRPr="009242E5">
              <w:rPr>
                <w:rStyle w:val="aa"/>
              </w:rPr>
              <w:t>建築物</w:t>
            </w:r>
            <w:r w:rsidRPr="006003C9">
              <w:rPr>
                <w:rFonts w:hAnsi="細明體" w:cs="細明體"/>
              </w:rPr>
              <w:t>，經直轄市、縣（市）主管</w:t>
            </w:r>
            <w:r w:rsidRPr="009242E5">
              <w:rPr>
                <w:rStyle w:val="aa"/>
              </w:rPr>
              <w:t>建築</w:t>
            </w:r>
            <w:r w:rsidRPr="006003C9">
              <w:rPr>
                <w:rFonts w:hAnsi="細明體" w:cs="細明體"/>
              </w:rPr>
              <w:t>機關</w:t>
            </w:r>
            <w:r w:rsidRPr="00257C45">
              <w:rPr>
                <w:rStyle w:val="aa"/>
              </w:rPr>
              <w:t>審查符合</w:t>
            </w:r>
            <w:r w:rsidRPr="006003C9">
              <w:rPr>
                <w:rFonts w:hAnsi="細明體" w:cs="細明體"/>
              </w:rPr>
              <w:t>本編章</w:t>
            </w:r>
            <w:r w:rsidRPr="00264D7F">
              <w:rPr>
                <w:rStyle w:val="aa"/>
              </w:rPr>
              <w:t>規定</w:t>
            </w:r>
            <w:r w:rsidRPr="006003C9">
              <w:rPr>
                <w:rFonts w:hAnsi="細明體" w:cs="細明體"/>
              </w:rPr>
              <w:t>者，</w:t>
            </w:r>
            <w:r w:rsidRPr="00A267DD">
              <w:rPr>
                <w:rStyle w:val="aa"/>
              </w:rPr>
              <w:t>得</w:t>
            </w:r>
            <w:r w:rsidRPr="00BA2B90">
              <w:rPr>
                <w:rStyle w:val="aa"/>
              </w:rPr>
              <w:t>增加</w:t>
            </w:r>
            <w:r w:rsidRPr="009242E5">
              <w:rPr>
                <w:rStyle w:val="aa"/>
              </w:rPr>
              <w:t>樓地</w:t>
            </w:r>
            <w:r w:rsidRPr="00264D7F">
              <w:rPr>
                <w:rStyle w:val="aa"/>
              </w:rPr>
              <w:t>板</w:t>
            </w:r>
            <w:r w:rsidRPr="009242E5">
              <w:rPr>
                <w:rStyle w:val="aa"/>
              </w:rPr>
              <w:t>面積</w:t>
            </w:r>
            <w:r w:rsidRPr="00257C45">
              <w:rPr>
                <w:rStyle w:val="aa"/>
              </w:rPr>
              <w:t>合計</w:t>
            </w:r>
            <w:r w:rsidRPr="006003C9">
              <w:rPr>
                <w:rFonts w:hAnsi="細明體" w:cs="細明體"/>
              </w:rPr>
              <w:t>之</w:t>
            </w:r>
            <w:r w:rsidRPr="009242E5">
              <w:rPr>
                <w:rStyle w:val="aa"/>
              </w:rPr>
              <w:t>最大</w:t>
            </w:r>
            <w:r w:rsidRPr="006003C9">
              <w:rPr>
                <w:rFonts w:hAnsi="細明體" w:cs="細明體"/>
              </w:rPr>
              <w:t>值</w:t>
            </w:r>
            <w:r w:rsidRPr="006003C9">
              <w:rPr>
                <w:rFonts w:hAnsi="細明體" w:cs="細明體"/>
              </w:rPr>
              <w:t>Σ△</w:t>
            </w:r>
            <w:r w:rsidRPr="006003C9">
              <w:rPr>
                <w:rFonts w:hAnsi="細明體" w:cs="細明體"/>
              </w:rPr>
              <w:t>FA</w:t>
            </w:r>
            <w:r w:rsidRPr="006003C9">
              <w:rPr>
                <w:rFonts w:hAnsi="細明體" w:cs="細明體"/>
              </w:rPr>
              <w:t>，</w:t>
            </w:r>
            <w:r w:rsidRPr="009242E5">
              <w:rPr>
                <w:rStyle w:val="aa"/>
              </w:rPr>
              <w:t>應</w:t>
            </w:r>
            <w:r w:rsidRPr="00257C45">
              <w:rPr>
                <w:rStyle w:val="aa"/>
              </w:rPr>
              <w:t>符合</w:t>
            </w:r>
            <w:r w:rsidRPr="00A267DD">
              <w:rPr>
                <w:rStyle w:val="aa"/>
              </w:rPr>
              <w:t>都市計畫</w:t>
            </w:r>
            <w:r w:rsidRPr="006003C9">
              <w:rPr>
                <w:rFonts w:hAnsi="細明體" w:cs="細明體"/>
              </w:rPr>
              <w:t>法規或</w:t>
            </w:r>
            <w:r w:rsidRPr="00A267DD">
              <w:rPr>
                <w:rStyle w:val="aa"/>
              </w:rPr>
              <w:t>都市計畫</w:t>
            </w:r>
            <w:r w:rsidRPr="006003C9">
              <w:rPr>
                <w:rFonts w:hAnsi="細明體" w:cs="細明體"/>
              </w:rPr>
              <w:t>書圖之</w:t>
            </w:r>
            <w:r w:rsidRPr="00264D7F">
              <w:rPr>
                <w:rStyle w:val="aa"/>
              </w:rPr>
              <w:t>規定</w:t>
            </w:r>
            <w:r w:rsidRPr="006003C9">
              <w:rPr>
                <w:rFonts w:hAnsi="細明體" w:cs="細明體"/>
              </w:rPr>
              <w:t>；其未</w:t>
            </w:r>
            <w:r w:rsidRPr="00264D7F">
              <w:rPr>
                <w:rStyle w:val="aa"/>
              </w:rPr>
              <w:t>規定</w:t>
            </w:r>
            <w:r w:rsidRPr="006003C9">
              <w:rPr>
                <w:rFonts w:hAnsi="細明體" w:cs="細明體"/>
              </w:rPr>
              <w:t>者，</w:t>
            </w:r>
            <w:r w:rsidRPr="009242E5">
              <w:rPr>
                <w:rStyle w:val="aa"/>
              </w:rPr>
              <w:t>應</w:t>
            </w:r>
            <w:r w:rsidRPr="006003C9">
              <w:rPr>
                <w:rFonts w:hAnsi="細明體" w:cs="細明體"/>
              </w:rPr>
              <w:t>提送當地直轄市、縣（市）</w:t>
            </w:r>
            <w:r w:rsidRPr="00A267DD">
              <w:rPr>
                <w:rStyle w:val="aa"/>
              </w:rPr>
              <w:t>都市計畫</w:t>
            </w:r>
            <w:r w:rsidRPr="006003C9">
              <w:rPr>
                <w:rFonts w:hAnsi="細明體" w:cs="細明體"/>
              </w:rPr>
              <w:t>委員會</w:t>
            </w:r>
            <w:r w:rsidRPr="00257C45">
              <w:rPr>
                <w:rStyle w:val="aa"/>
              </w:rPr>
              <w:t>審議</w:t>
            </w:r>
            <w:r w:rsidRPr="002D4974">
              <w:rPr>
                <w:rStyle w:val="aa"/>
              </w:rPr>
              <w:t>通過</w:t>
            </w:r>
            <w:r w:rsidRPr="006003C9">
              <w:rPr>
                <w:rFonts w:hAnsi="細明體" w:cs="細明體"/>
              </w:rPr>
              <w:t>後實施，並</w:t>
            </w:r>
            <w:r w:rsidRPr="00C34A2E">
              <w:rPr>
                <w:rStyle w:val="aa"/>
              </w:rPr>
              <w:t>依</w:t>
            </w:r>
            <w:r w:rsidRPr="006003C9">
              <w:rPr>
                <w:rFonts w:hAnsi="細明體" w:cs="細明體"/>
              </w:rPr>
              <w:t>下式</w:t>
            </w:r>
            <w:r w:rsidRPr="00264D7F">
              <w:rPr>
                <w:rStyle w:val="aa"/>
              </w:rPr>
              <w:t>計算</w:t>
            </w:r>
            <w:r w:rsidRPr="006003C9">
              <w:rPr>
                <w:rFonts w:hAnsi="細明體" w:cs="細明體"/>
              </w:rPr>
              <w:t>：</w:t>
            </w:r>
            <w:r w:rsidRPr="006003C9">
              <w:rPr>
                <w:rFonts w:hAnsi="細明體" w:cs="細明體"/>
              </w:rPr>
              <w:t>……</w:t>
            </w:r>
            <w:r w:rsidRPr="006003C9">
              <w:rPr>
                <w:rFonts w:hAnsi="細明體" w:cs="細明體"/>
              </w:rPr>
              <w:t>」查該條文之修正說明載：「據監察院九十九內正二十糾正案指出：『</w:t>
            </w:r>
            <w:r w:rsidRPr="009242E5">
              <w:rPr>
                <w:rStyle w:val="aa"/>
              </w:rPr>
              <w:t>容積</w:t>
            </w:r>
            <w:r w:rsidRPr="006003C9">
              <w:rPr>
                <w:rFonts w:hAnsi="細明體" w:cs="細明體"/>
              </w:rPr>
              <w:t>』</w:t>
            </w:r>
            <w:r w:rsidRPr="00264D7F">
              <w:rPr>
                <w:rStyle w:val="aa"/>
              </w:rPr>
              <w:t>規定</w:t>
            </w:r>
            <w:r w:rsidRPr="006003C9">
              <w:rPr>
                <w:rFonts w:hAnsi="細明體" w:cs="細明體"/>
              </w:rPr>
              <w:t>係</w:t>
            </w:r>
            <w:r w:rsidRPr="00C34A2E">
              <w:rPr>
                <w:rStyle w:val="aa"/>
              </w:rPr>
              <w:t>屬</w:t>
            </w:r>
            <w:r w:rsidRPr="00A267DD">
              <w:rPr>
                <w:rStyle w:val="aa"/>
              </w:rPr>
              <w:t>都市計畫</w:t>
            </w:r>
            <w:r w:rsidRPr="006003C9">
              <w:rPr>
                <w:rFonts w:hAnsi="細明體" w:cs="細明體"/>
              </w:rPr>
              <w:t>層面之</w:t>
            </w:r>
            <w:r w:rsidRPr="00264D7F">
              <w:rPr>
                <w:rStyle w:val="aa"/>
              </w:rPr>
              <w:t>規定</w:t>
            </w:r>
            <w:r w:rsidRPr="006003C9">
              <w:rPr>
                <w:rFonts w:hAnsi="細明體" w:cs="細明體"/>
              </w:rPr>
              <w:t>，對於</w:t>
            </w:r>
            <w:r w:rsidRPr="009242E5">
              <w:rPr>
                <w:rStyle w:val="aa"/>
              </w:rPr>
              <w:t>建築</w:t>
            </w:r>
            <w:r w:rsidRPr="006003C9">
              <w:rPr>
                <w:rFonts w:hAnsi="細明體" w:cs="細明體"/>
              </w:rPr>
              <w:t>法第</w:t>
            </w:r>
            <w:r w:rsidRPr="006003C9">
              <w:rPr>
                <w:rFonts w:hAnsi="細明體" w:cs="細明體"/>
              </w:rPr>
              <w:t>97</w:t>
            </w:r>
            <w:r w:rsidRPr="006003C9">
              <w:rPr>
                <w:rFonts w:hAnsi="細明體" w:cs="細明體"/>
              </w:rPr>
              <w:t>條</w:t>
            </w:r>
            <w:r w:rsidRPr="00C34A2E">
              <w:rPr>
                <w:rStyle w:val="aa"/>
              </w:rPr>
              <w:t>無</w:t>
            </w:r>
            <w:r w:rsidRPr="006003C9">
              <w:rPr>
                <w:rFonts w:hAnsi="細明體" w:cs="細明體"/>
              </w:rPr>
              <w:t>提及有關『</w:t>
            </w:r>
            <w:r w:rsidRPr="009242E5">
              <w:rPr>
                <w:rStyle w:val="aa"/>
              </w:rPr>
              <w:t>容積</w:t>
            </w:r>
            <w:r w:rsidRPr="006003C9">
              <w:rPr>
                <w:rFonts w:hAnsi="細明體" w:cs="細明體"/>
              </w:rPr>
              <w:t>』或『</w:t>
            </w:r>
            <w:r w:rsidRPr="009242E5">
              <w:rPr>
                <w:rStyle w:val="aa"/>
              </w:rPr>
              <w:t>容積</w:t>
            </w:r>
            <w:r w:rsidRPr="006003C9">
              <w:rPr>
                <w:rFonts w:hAnsi="細明體" w:cs="細明體"/>
              </w:rPr>
              <w:t>獎勵』之內涵，爰刪</w:t>
            </w:r>
            <w:r w:rsidRPr="009242E5">
              <w:rPr>
                <w:rStyle w:val="aa"/>
              </w:rPr>
              <w:t>除</w:t>
            </w:r>
            <w:r w:rsidRPr="00A267DD">
              <w:rPr>
                <w:rStyle w:val="aa"/>
              </w:rPr>
              <w:t>設置</w:t>
            </w:r>
            <w:r w:rsidRPr="00F05543">
              <w:rPr>
                <w:rStyle w:val="aa"/>
              </w:rPr>
              <w:t>開放</w:t>
            </w:r>
            <w:r w:rsidRPr="00A267DD">
              <w:rPr>
                <w:rStyle w:val="aa"/>
              </w:rPr>
              <w:t>空間</w:t>
            </w:r>
            <w:r w:rsidRPr="006003C9">
              <w:rPr>
                <w:rFonts w:hAnsi="細明體" w:cs="細明體"/>
              </w:rPr>
              <w:t>予以</w:t>
            </w:r>
            <w:r w:rsidRPr="009242E5">
              <w:rPr>
                <w:rStyle w:val="aa"/>
              </w:rPr>
              <w:t>容積</w:t>
            </w:r>
            <w:r w:rsidRPr="006003C9">
              <w:rPr>
                <w:rFonts w:hAnsi="細明體" w:cs="細明體"/>
              </w:rPr>
              <w:t>獎勵之</w:t>
            </w:r>
            <w:r w:rsidRPr="00264D7F">
              <w:rPr>
                <w:rStyle w:val="aa"/>
              </w:rPr>
              <w:t>規定</w:t>
            </w:r>
            <w:r w:rsidRPr="006003C9">
              <w:rPr>
                <w:rFonts w:hAnsi="細明體" w:cs="細明體"/>
              </w:rPr>
              <w:t>，回歸</w:t>
            </w:r>
            <w:r w:rsidRPr="00A267DD">
              <w:rPr>
                <w:rStyle w:val="aa"/>
              </w:rPr>
              <w:t>都市計畫</w:t>
            </w:r>
            <w:r w:rsidRPr="006003C9">
              <w:rPr>
                <w:rFonts w:hAnsi="細明體" w:cs="細明體"/>
              </w:rPr>
              <w:t>體系管控</w:t>
            </w:r>
            <w:r w:rsidRPr="009242E5">
              <w:rPr>
                <w:rStyle w:val="aa"/>
              </w:rPr>
              <w:t>容積</w:t>
            </w:r>
            <w:r w:rsidRPr="006003C9">
              <w:rPr>
                <w:rFonts w:hAnsi="細明體" w:cs="細明體"/>
              </w:rPr>
              <w:t>，其</w:t>
            </w:r>
            <w:r w:rsidRPr="00A267DD">
              <w:rPr>
                <w:rStyle w:val="aa"/>
              </w:rPr>
              <w:t>得</w:t>
            </w:r>
            <w:r w:rsidRPr="00BA2B90">
              <w:rPr>
                <w:rStyle w:val="aa"/>
              </w:rPr>
              <w:t>增加</w:t>
            </w:r>
            <w:r w:rsidRPr="006003C9">
              <w:rPr>
                <w:rFonts w:hAnsi="細明體" w:cs="細明體"/>
              </w:rPr>
              <w:t>之</w:t>
            </w:r>
            <w:r w:rsidRPr="006003C9">
              <w:rPr>
                <w:rFonts w:hAnsi="細明體" w:cs="細明體"/>
              </w:rPr>
              <w:t>△</w:t>
            </w:r>
            <w:r w:rsidRPr="006003C9">
              <w:rPr>
                <w:rFonts w:hAnsi="細明體" w:cs="細明體"/>
              </w:rPr>
              <w:t>FA1</w:t>
            </w:r>
            <w:r w:rsidRPr="006003C9">
              <w:rPr>
                <w:rFonts w:hAnsi="細明體" w:cs="細明體"/>
              </w:rPr>
              <w:t>＋</w:t>
            </w:r>
            <w:r w:rsidRPr="006003C9">
              <w:rPr>
                <w:rFonts w:hAnsi="細明體" w:cs="細明體"/>
              </w:rPr>
              <w:t>△</w:t>
            </w:r>
            <w:r w:rsidRPr="006003C9">
              <w:rPr>
                <w:rFonts w:hAnsi="細明體" w:cs="細明體"/>
              </w:rPr>
              <w:t>FA2</w:t>
            </w:r>
            <w:r w:rsidRPr="009242E5">
              <w:rPr>
                <w:rStyle w:val="aa"/>
              </w:rPr>
              <w:t>樓地</w:t>
            </w:r>
            <w:r w:rsidRPr="00264D7F">
              <w:rPr>
                <w:rStyle w:val="aa"/>
              </w:rPr>
              <w:t>板</w:t>
            </w:r>
            <w:r w:rsidRPr="009242E5">
              <w:rPr>
                <w:rStyle w:val="aa"/>
              </w:rPr>
              <w:t>面積</w:t>
            </w:r>
            <w:r w:rsidRPr="006003C9">
              <w:rPr>
                <w:rFonts w:hAnsi="細明體" w:cs="細明體"/>
              </w:rPr>
              <w:t>獎勵上限，</w:t>
            </w:r>
            <w:r w:rsidRPr="009242E5">
              <w:rPr>
                <w:rStyle w:val="aa"/>
              </w:rPr>
              <w:t>應</w:t>
            </w:r>
            <w:r w:rsidRPr="00C34A2E">
              <w:rPr>
                <w:rStyle w:val="aa"/>
              </w:rPr>
              <w:t>依</w:t>
            </w:r>
            <w:r w:rsidRPr="00A267DD">
              <w:rPr>
                <w:rStyle w:val="aa"/>
              </w:rPr>
              <w:t>都市計畫</w:t>
            </w:r>
            <w:r w:rsidRPr="006003C9">
              <w:rPr>
                <w:rFonts w:hAnsi="細明體" w:cs="細明體"/>
              </w:rPr>
              <w:t>法令或</w:t>
            </w:r>
            <w:r w:rsidRPr="00A267DD">
              <w:rPr>
                <w:rStyle w:val="aa"/>
              </w:rPr>
              <w:t>都市計畫</w:t>
            </w:r>
            <w:r w:rsidRPr="006003C9">
              <w:rPr>
                <w:rFonts w:hAnsi="細明體" w:cs="細明體"/>
              </w:rPr>
              <w:t>書圖之</w:t>
            </w:r>
            <w:r w:rsidRPr="00264D7F">
              <w:rPr>
                <w:rStyle w:val="aa"/>
              </w:rPr>
              <w:t>規定</w:t>
            </w:r>
            <w:r w:rsidRPr="006003C9">
              <w:rPr>
                <w:rFonts w:hAnsi="細明體" w:cs="細明體"/>
              </w:rPr>
              <w:t>，其未</w:t>
            </w:r>
            <w:r w:rsidRPr="00264D7F">
              <w:rPr>
                <w:rStyle w:val="aa"/>
              </w:rPr>
              <w:t>規定</w:t>
            </w:r>
            <w:r w:rsidRPr="006003C9">
              <w:rPr>
                <w:rFonts w:hAnsi="細明體" w:cs="細明體"/>
              </w:rPr>
              <w:t>者，提送當地直轄市、縣（市）</w:t>
            </w:r>
            <w:r w:rsidRPr="00A267DD">
              <w:rPr>
                <w:rStyle w:val="aa"/>
              </w:rPr>
              <w:t>都市計畫</w:t>
            </w:r>
            <w:r w:rsidRPr="006003C9">
              <w:rPr>
                <w:rFonts w:hAnsi="細明體" w:cs="細明體"/>
              </w:rPr>
              <w:t>委員會</w:t>
            </w:r>
            <w:r w:rsidRPr="00257C45">
              <w:rPr>
                <w:rStyle w:val="aa"/>
              </w:rPr>
              <w:t>審議</w:t>
            </w:r>
            <w:r w:rsidRPr="006003C9">
              <w:rPr>
                <w:rFonts w:hAnsi="細明體" w:cs="細明體"/>
              </w:rPr>
              <w:t>後實施。」另第</w:t>
            </w:r>
            <w:r w:rsidRPr="006003C9">
              <w:rPr>
                <w:rFonts w:hAnsi="細明體" w:cs="細明體"/>
              </w:rPr>
              <w:t>290</w:t>
            </w:r>
            <w:r w:rsidRPr="006003C9">
              <w:rPr>
                <w:rFonts w:hAnsi="細明體" w:cs="細明體"/>
              </w:rPr>
              <w:t>條</w:t>
            </w:r>
            <w:r w:rsidRPr="00264D7F">
              <w:rPr>
                <w:rStyle w:val="aa"/>
              </w:rPr>
              <w:t>規定</w:t>
            </w:r>
            <w:r w:rsidRPr="006003C9">
              <w:rPr>
                <w:rFonts w:hAnsi="細明體" w:cs="細明體"/>
              </w:rPr>
              <w:t>「</w:t>
            </w:r>
            <w:r w:rsidRPr="00C34A2E">
              <w:rPr>
                <w:rStyle w:val="aa"/>
              </w:rPr>
              <w:t>依</w:t>
            </w:r>
            <w:r w:rsidRPr="006003C9">
              <w:rPr>
                <w:rFonts w:hAnsi="細明體" w:cs="細明體"/>
              </w:rPr>
              <w:t>本章</w:t>
            </w:r>
            <w:r w:rsidRPr="00BA2B90">
              <w:rPr>
                <w:rStyle w:val="aa"/>
              </w:rPr>
              <w:t>設計</w:t>
            </w:r>
            <w:r w:rsidRPr="006003C9">
              <w:rPr>
                <w:rFonts w:hAnsi="細明體" w:cs="細明體"/>
              </w:rPr>
              <w:t>之</w:t>
            </w:r>
            <w:r w:rsidRPr="009242E5">
              <w:rPr>
                <w:rStyle w:val="aa"/>
              </w:rPr>
              <w:t>建築物</w:t>
            </w:r>
            <w:r w:rsidRPr="006003C9">
              <w:rPr>
                <w:rFonts w:hAnsi="細明體" w:cs="細明體"/>
              </w:rPr>
              <w:t>，</w:t>
            </w:r>
            <w:r w:rsidRPr="009242E5">
              <w:rPr>
                <w:rStyle w:val="aa"/>
              </w:rPr>
              <w:t>除</w:t>
            </w:r>
            <w:r w:rsidRPr="00C34A2E">
              <w:rPr>
                <w:rStyle w:val="aa"/>
              </w:rPr>
              <w:t>依</w:t>
            </w:r>
            <w:r w:rsidRPr="009242E5">
              <w:rPr>
                <w:rStyle w:val="aa"/>
              </w:rPr>
              <w:t>建造執照</w:t>
            </w:r>
            <w:r w:rsidRPr="006003C9">
              <w:rPr>
                <w:rFonts w:hAnsi="細明體" w:cs="細明體"/>
              </w:rPr>
              <w:t>預審辦法</w:t>
            </w:r>
            <w:r w:rsidRPr="00EF55D8">
              <w:rPr>
                <w:rStyle w:val="aa"/>
              </w:rPr>
              <w:t>申請</w:t>
            </w:r>
            <w:r w:rsidRPr="006003C9">
              <w:rPr>
                <w:rFonts w:hAnsi="細明體" w:cs="細明體"/>
              </w:rPr>
              <w:t>預審外，並</w:t>
            </w:r>
            <w:r w:rsidRPr="00C34A2E">
              <w:rPr>
                <w:rStyle w:val="aa"/>
              </w:rPr>
              <w:t>依</w:t>
            </w:r>
            <w:r w:rsidRPr="006003C9">
              <w:rPr>
                <w:rFonts w:hAnsi="細明體" w:cs="細明體"/>
              </w:rPr>
              <w:t>下列</w:t>
            </w:r>
            <w:r w:rsidRPr="00264D7F">
              <w:rPr>
                <w:rStyle w:val="aa"/>
              </w:rPr>
              <w:t>規定辦理</w:t>
            </w:r>
            <w:r w:rsidRPr="006003C9">
              <w:rPr>
                <w:rFonts w:hAnsi="細明體" w:cs="細明體"/>
              </w:rPr>
              <w:t>：一、直轄市、縣（市）主管</w:t>
            </w:r>
            <w:r w:rsidRPr="009242E5">
              <w:rPr>
                <w:rStyle w:val="aa"/>
              </w:rPr>
              <w:t>建築</w:t>
            </w:r>
            <w:r w:rsidRPr="006003C9">
              <w:rPr>
                <w:rFonts w:hAnsi="細明體" w:cs="細明體"/>
              </w:rPr>
              <w:t>機關之</w:t>
            </w:r>
            <w:r w:rsidRPr="009242E5">
              <w:rPr>
                <w:rStyle w:val="aa"/>
              </w:rPr>
              <w:t>建造執照</w:t>
            </w:r>
            <w:r w:rsidRPr="006003C9">
              <w:rPr>
                <w:rFonts w:hAnsi="細明體" w:cs="細明體"/>
              </w:rPr>
              <w:t>預審小組，</w:t>
            </w:r>
            <w:r w:rsidRPr="009242E5">
              <w:rPr>
                <w:rStyle w:val="aa"/>
              </w:rPr>
              <w:t>應</w:t>
            </w:r>
            <w:r w:rsidRPr="006003C9">
              <w:rPr>
                <w:rFonts w:hAnsi="細明體" w:cs="細明體"/>
              </w:rPr>
              <w:t>就</w:t>
            </w:r>
            <w:r w:rsidRPr="00F05543">
              <w:rPr>
                <w:rStyle w:val="aa"/>
              </w:rPr>
              <w:t>開放</w:t>
            </w:r>
            <w:r w:rsidRPr="00A267DD">
              <w:rPr>
                <w:rStyle w:val="aa"/>
              </w:rPr>
              <w:t>空間</w:t>
            </w:r>
            <w:r w:rsidRPr="006003C9">
              <w:rPr>
                <w:rFonts w:hAnsi="細明體" w:cs="細明體"/>
              </w:rPr>
              <w:t>之植栽</w:t>
            </w:r>
            <w:r w:rsidRPr="00F55D4E">
              <w:rPr>
                <w:rStyle w:val="aa"/>
              </w:rPr>
              <w:t>綠化</w:t>
            </w:r>
            <w:r w:rsidRPr="006003C9">
              <w:rPr>
                <w:rFonts w:hAnsi="細明體" w:cs="細明體"/>
              </w:rPr>
              <w:t>及公益性，與其對</w:t>
            </w:r>
            <w:r w:rsidRPr="00A267DD">
              <w:rPr>
                <w:rStyle w:val="aa"/>
              </w:rPr>
              <w:t>公共安全</w:t>
            </w:r>
            <w:r w:rsidRPr="006003C9">
              <w:rPr>
                <w:rFonts w:hAnsi="細明體" w:cs="細明體"/>
              </w:rPr>
              <w:t>、</w:t>
            </w:r>
            <w:r w:rsidRPr="00A267DD">
              <w:rPr>
                <w:rStyle w:val="aa"/>
              </w:rPr>
              <w:t>公共</w:t>
            </w:r>
            <w:r w:rsidRPr="006003C9">
              <w:rPr>
                <w:rFonts w:hAnsi="細明體" w:cs="細明體"/>
              </w:rPr>
              <w:t>交通、</w:t>
            </w:r>
            <w:r w:rsidRPr="00A267DD">
              <w:rPr>
                <w:rStyle w:val="aa"/>
              </w:rPr>
              <w:t>公共</w:t>
            </w:r>
            <w:r w:rsidRPr="006003C9">
              <w:rPr>
                <w:rFonts w:hAnsi="細明體" w:cs="細明體"/>
              </w:rPr>
              <w:t>衛生及市容觀瞻之影響詳予</w:t>
            </w:r>
            <w:r w:rsidRPr="00657F62">
              <w:rPr>
                <w:rStyle w:val="aa"/>
              </w:rPr>
              <w:t>評估</w:t>
            </w:r>
            <w:r w:rsidRPr="006003C9">
              <w:rPr>
                <w:rFonts w:hAnsi="細明體" w:cs="細明體"/>
              </w:rPr>
              <w:t>。二、</w:t>
            </w:r>
            <w:r w:rsidRPr="009242E5">
              <w:rPr>
                <w:rStyle w:val="aa"/>
              </w:rPr>
              <w:t>建築基地</w:t>
            </w:r>
            <w:r w:rsidRPr="00264D7F">
              <w:rPr>
                <w:rStyle w:val="aa"/>
              </w:rPr>
              <w:t>臨接</w:t>
            </w:r>
            <w:r w:rsidRPr="00A267DD">
              <w:rPr>
                <w:rStyle w:val="aa"/>
              </w:rPr>
              <w:t>永久性空地</w:t>
            </w:r>
            <w:r w:rsidRPr="006003C9">
              <w:rPr>
                <w:rFonts w:hAnsi="細明體" w:cs="細明體"/>
              </w:rPr>
              <w:t>或已</w:t>
            </w:r>
            <w:r w:rsidRPr="00C34A2E">
              <w:rPr>
                <w:rStyle w:val="aa"/>
              </w:rPr>
              <w:t>依</w:t>
            </w:r>
            <w:r w:rsidRPr="006003C9">
              <w:rPr>
                <w:rFonts w:hAnsi="細明體" w:cs="細明體"/>
              </w:rPr>
              <w:t>本章</w:t>
            </w:r>
            <w:r w:rsidRPr="00EF55D8">
              <w:rPr>
                <w:rStyle w:val="aa"/>
              </w:rPr>
              <w:t>申請</w:t>
            </w:r>
            <w:r w:rsidRPr="009242E5">
              <w:rPr>
                <w:rStyle w:val="aa"/>
              </w:rPr>
              <w:t>建築</w:t>
            </w:r>
            <w:r w:rsidRPr="006003C9">
              <w:rPr>
                <w:rFonts w:hAnsi="細明體" w:cs="細明體"/>
              </w:rPr>
              <w:t>之</w:t>
            </w:r>
            <w:r w:rsidRPr="00C34A2E">
              <w:rPr>
                <w:rStyle w:val="aa"/>
              </w:rPr>
              <w:t>基地</w:t>
            </w:r>
            <w:r w:rsidRPr="006003C9">
              <w:rPr>
                <w:rFonts w:hAnsi="細明體" w:cs="細明體"/>
              </w:rPr>
              <w:t>，其</w:t>
            </w:r>
            <w:r w:rsidRPr="00F05543">
              <w:rPr>
                <w:rStyle w:val="aa"/>
              </w:rPr>
              <w:t>開放</w:t>
            </w:r>
            <w:r w:rsidRPr="00A267DD">
              <w:rPr>
                <w:rStyle w:val="aa"/>
              </w:rPr>
              <w:t>空間</w:t>
            </w:r>
            <w:r w:rsidRPr="009242E5">
              <w:rPr>
                <w:rStyle w:val="aa"/>
              </w:rPr>
              <w:t>應</w:t>
            </w:r>
            <w:r w:rsidRPr="006003C9">
              <w:rPr>
                <w:rFonts w:hAnsi="細明體" w:cs="細明體"/>
              </w:rPr>
              <w:t>配合整體</w:t>
            </w:r>
            <w:r w:rsidRPr="002946C5">
              <w:rPr>
                <w:rStyle w:val="aa"/>
              </w:rPr>
              <w:t>留設</w:t>
            </w:r>
            <w:r w:rsidRPr="006003C9">
              <w:rPr>
                <w:rFonts w:hAnsi="細明體" w:cs="細明體"/>
              </w:rPr>
              <w:t>。三、直轄市、縣（市）主管</w:t>
            </w:r>
            <w:r w:rsidRPr="009242E5">
              <w:rPr>
                <w:rStyle w:val="aa"/>
              </w:rPr>
              <w:t>建築</w:t>
            </w:r>
            <w:r w:rsidRPr="006003C9">
              <w:rPr>
                <w:rFonts w:hAnsi="細明體" w:cs="細明體"/>
              </w:rPr>
              <w:t>機關之</w:t>
            </w:r>
            <w:r w:rsidRPr="009242E5">
              <w:rPr>
                <w:rStyle w:val="aa"/>
              </w:rPr>
              <w:t>建造執照</w:t>
            </w:r>
            <w:r w:rsidRPr="006003C9">
              <w:rPr>
                <w:rFonts w:hAnsi="細明體" w:cs="細明體"/>
              </w:rPr>
              <w:t>預審小組，</w:t>
            </w:r>
            <w:r w:rsidRPr="009242E5">
              <w:rPr>
                <w:rStyle w:val="aa"/>
              </w:rPr>
              <w:t>應</w:t>
            </w:r>
            <w:r w:rsidRPr="006003C9">
              <w:rPr>
                <w:rFonts w:hAnsi="細明體" w:cs="細明體"/>
              </w:rPr>
              <w:t>就</w:t>
            </w:r>
            <w:r w:rsidRPr="009242E5">
              <w:rPr>
                <w:rStyle w:val="aa"/>
              </w:rPr>
              <w:t>建築物</w:t>
            </w:r>
            <w:r w:rsidRPr="006003C9">
              <w:rPr>
                <w:rFonts w:hAnsi="細明體" w:cs="細明體"/>
              </w:rPr>
              <w:t>之私密性與</w:t>
            </w:r>
            <w:r w:rsidRPr="00A267DD">
              <w:rPr>
                <w:rStyle w:val="aa"/>
              </w:rPr>
              <w:t>安全</w:t>
            </w:r>
            <w:r w:rsidRPr="00EF55D8">
              <w:rPr>
                <w:rStyle w:val="aa"/>
              </w:rPr>
              <w:t>管理</w:t>
            </w:r>
            <w:r w:rsidRPr="00257C45">
              <w:rPr>
                <w:rStyle w:val="aa"/>
              </w:rPr>
              <w:t>需</w:t>
            </w:r>
            <w:r w:rsidRPr="006003C9">
              <w:rPr>
                <w:rFonts w:hAnsi="細明體" w:cs="細明體"/>
              </w:rPr>
              <w:t>求及</w:t>
            </w:r>
            <w:r w:rsidRPr="00A267DD">
              <w:rPr>
                <w:rStyle w:val="aa"/>
              </w:rPr>
              <w:t>公共</w:t>
            </w:r>
            <w:r w:rsidRPr="00F05543">
              <w:rPr>
                <w:rStyle w:val="aa"/>
              </w:rPr>
              <w:t>服務</w:t>
            </w:r>
            <w:r w:rsidRPr="00A267DD">
              <w:rPr>
                <w:rStyle w:val="aa"/>
              </w:rPr>
              <w:t>空間</w:t>
            </w:r>
            <w:r w:rsidRPr="006003C9">
              <w:rPr>
                <w:rFonts w:hAnsi="細明體" w:cs="細明體"/>
              </w:rPr>
              <w:t>之</w:t>
            </w:r>
            <w:r w:rsidRPr="00C34A2E">
              <w:rPr>
                <w:rStyle w:val="aa"/>
              </w:rPr>
              <w:t>位置</w:t>
            </w:r>
            <w:r w:rsidRPr="006003C9">
              <w:rPr>
                <w:rFonts w:hAnsi="細明體" w:cs="細明體"/>
              </w:rPr>
              <w:t>、</w:t>
            </w:r>
            <w:r w:rsidRPr="002D4974">
              <w:rPr>
                <w:rStyle w:val="aa"/>
              </w:rPr>
              <w:t>面積</w:t>
            </w:r>
            <w:r w:rsidRPr="006003C9">
              <w:rPr>
                <w:rFonts w:hAnsi="細明體" w:cs="細明體"/>
              </w:rPr>
              <w:t>及服務</w:t>
            </w:r>
            <w:r w:rsidRPr="00A267DD">
              <w:rPr>
                <w:rStyle w:val="aa"/>
              </w:rPr>
              <w:t>設施</w:t>
            </w:r>
            <w:r w:rsidRPr="006003C9">
              <w:rPr>
                <w:rFonts w:hAnsi="細明體" w:cs="細明體"/>
              </w:rPr>
              <w:t>與</w:t>
            </w:r>
            <w:r w:rsidRPr="00A267DD">
              <w:rPr>
                <w:rStyle w:val="aa"/>
              </w:rPr>
              <w:t>設備</w:t>
            </w:r>
            <w:r w:rsidRPr="006003C9">
              <w:rPr>
                <w:rFonts w:hAnsi="細明體" w:cs="細明體"/>
              </w:rPr>
              <w:t>之</w:t>
            </w:r>
            <w:r w:rsidRPr="00A267DD">
              <w:rPr>
                <w:rStyle w:val="aa"/>
              </w:rPr>
              <w:t>必要</w:t>
            </w:r>
            <w:r w:rsidRPr="006003C9">
              <w:rPr>
                <w:rFonts w:hAnsi="細明體" w:cs="細明體"/>
              </w:rPr>
              <w:t>性及公益性詳予</w:t>
            </w:r>
            <w:r w:rsidRPr="00657F62">
              <w:rPr>
                <w:rStyle w:val="aa"/>
              </w:rPr>
              <w:t>評估</w:t>
            </w:r>
            <w:r w:rsidRPr="006003C9">
              <w:rPr>
                <w:rFonts w:hAnsi="細明體" w:cs="細明體"/>
              </w:rPr>
              <w:t>。」先予敘明。三、有關</w:t>
            </w:r>
            <w:r w:rsidRPr="00C34A2E">
              <w:rPr>
                <w:rStyle w:val="aa"/>
              </w:rPr>
              <w:t>依</w:t>
            </w:r>
            <w:r w:rsidRPr="006003C9">
              <w:rPr>
                <w:rFonts w:hAnsi="細明體" w:cs="細明體"/>
              </w:rPr>
              <w:t>法令或</w:t>
            </w:r>
            <w:r w:rsidRPr="00A267DD">
              <w:rPr>
                <w:rStyle w:val="aa"/>
              </w:rPr>
              <w:t>都市計畫</w:t>
            </w:r>
            <w:r w:rsidRPr="006003C9">
              <w:rPr>
                <w:rFonts w:hAnsi="細明體" w:cs="細明體"/>
              </w:rPr>
              <w:t>書圖</w:t>
            </w:r>
            <w:r w:rsidRPr="00264D7F">
              <w:rPr>
                <w:rStyle w:val="aa"/>
              </w:rPr>
              <w:t>規定</w:t>
            </w:r>
            <w:r w:rsidRPr="009242E5">
              <w:rPr>
                <w:rStyle w:val="aa"/>
              </w:rPr>
              <w:t>應</w:t>
            </w:r>
            <w:r w:rsidRPr="00A267DD">
              <w:rPr>
                <w:rStyle w:val="aa"/>
              </w:rPr>
              <w:t>退縮</w:t>
            </w:r>
            <w:r w:rsidRPr="006003C9">
              <w:rPr>
                <w:rFonts w:hAnsi="細明體" w:cs="細明體"/>
              </w:rPr>
              <w:t>或</w:t>
            </w:r>
            <w:r w:rsidRPr="002946C5">
              <w:rPr>
                <w:rStyle w:val="aa"/>
              </w:rPr>
              <w:t>留設</w:t>
            </w:r>
            <w:r w:rsidRPr="006003C9">
              <w:rPr>
                <w:rFonts w:hAnsi="細明體" w:cs="細明體"/>
              </w:rPr>
              <w:t>之</w:t>
            </w:r>
            <w:r w:rsidRPr="00A267DD">
              <w:rPr>
                <w:rStyle w:val="aa"/>
              </w:rPr>
              <w:t>空間</w:t>
            </w:r>
            <w:r w:rsidRPr="006003C9">
              <w:rPr>
                <w:rFonts w:hAnsi="細明體" w:cs="細明體"/>
              </w:rPr>
              <w:t>，上開</w:t>
            </w:r>
            <w:r w:rsidRPr="00264D7F">
              <w:rPr>
                <w:rStyle w:val="aa"/>
              </w:rPr>
              <w:t>規定</w:t>
            </w:r>
            <w:r w:rsidRPr="006003C9">
              <w:rPr>
                <w:rFonts w:hAnsi="細明體" w:cs="細明體"/>
              </w:rPr>
              <w:t>尚</w:t>
            </w:r>
            <w:r w:rsidRPr="00C34A2E">
              <w:rPr>
                <w:rStyle w:val="aa"/>
              </w:rPr>
              <w:t>無</w:t>
            </w:r>
            <w:r w:rsidRPr="00A267DD">
              <w:rPr>
                <w:rStyle w:val="aa"/>
              </w:rPr>
              <w:t>排除</w:t>
            </w:r>
            <w:r w:rsidRPr="006003C9">
              <w:rPr>
                <w:rFonts w:hAnsi="細明體" w:cs="細明體"/>
              </w:rPr>
              <w:t>其納為第</w:t>
            </w:r>
            <w:r w:rsidRPr="006003C9">
              <w:rPr>
                <w:rFonts w:hAnsi="細明體" w:cs="細明體"/>
              </w:rPr>
              <w:t>283</w:t>
            </w:r>
            <w:r w:rsidRPr="006003C9">
              <w:rPr>
                <w:rFonts w:hAnsi="細明體" w:cs="細明體"/>
              </w:rPr>
              <w:t>條之</w:t>
            </w:r>
            <w:r w:rsidRPr="00F05543">
              <w:rPr>
                <w:rStyle w:val="aa"/>
              </w:rPr>
              <w:t>開放</w:t>
            </w:r>
            <w:r w:rsidRPr="00A267DD">
              <w:rPr>
                <w:rStyle w:val="aa"/>
              </w:rPr>
              <w:t>空間</w:t>
            </w:r>
            <w:r w:rsidRPr="006003C9">
              <w:rPr>
                <w:rFonts w:hAnsi="細明體" w:cs="細明體"/>
              </w:rPr>
              <w:t>，惟直轄市、縣（市）主管</w:t>
            </w:r>
            <w:r w:rsidRPr="009242E5">
              <w:rPr>
                <w:rStyle w:val="aa"/>
              </w:rPr>
              <w:t>建築</w:t>
            </w:r>
            <w:r w:rsidRPr="006003C9">
              <w:rPr>
                <w:rFonts w:hAnsi="細明體" w:cs="細明體"/>
              </w:rPr>
              <w:t>機關之</w:t>
            </w:r>
            <w:r w:rsidRPr="009242E5">
              <w:rPr>
                <w:rStyle w:val="aa"/>
              </w:rPr>
              <w:t>建造執照</w:t>
            </w:r>
            <w:r w:rsidRPr="006003C9">
              <w:rPr>
                <w:rFonts w:hAnsi="細明體" w:cs="細明體"/>
              </w:rPr>
              <w:t>預審小組</w:t>
            </w:r>
            <w:r w:rsidRPr="009242E5">
              <w:rPr>
                <w:rStyle w:val="aa"/>
              </w:rPr>
              <w:t>應</w:t>
            </w:r>
            <w:r w:rsidRPr="00C34A2E">
              <w:rPr>
                <w:rStyle w:val="aa"/>
              </w:rPr>
              <w:t>依</w:t>
            </w:r>
            <w:r w:rsidRPr="006003C9">
              <w:rPr>
                <w:rFonts w:hAnsi="細明體" w:cs="細明體"/>
              </w:rPr>
              <w:t>第</w:t>
            </w:r>
            <w:r w:rsidRPr="006003C9">
              <w:rPr>
                <w:rFonts w:hAnsi="細明體" w:cs="細明體"/>
              </w:rPr>
              <w:t>290</w:t>
            </w:r>
            <w:r w:rsidRPr="006003C9">
              <w:rPr>
                <w:rFonts w:hAnsi="細明體" w:cs="細明體"/>
              </w:rPr>
              <w:t>條</w:t>
            </w:r>
            <w:r w:rsidRPr="00264D7F">
              <w:rPr>
                <w:rStyle w:val="aa"/>
              </w:rPr>
              <w:t>規定</w:t>
            </w:r>
            <w:r w:rsidRPr="00657F62">
              <w:rPr>
                <w:rStyle w:val="aa"/>
              </w:rPr>
              <w:t>評估</w:t>
            </w:r>
            <w:r w:rsidRPr="006003C9">
              <w:rPr>
                <w:rFonts w:hAnsi="細明體" w:cs="細明體"/>
              </w:rPr>
              <w:t>，其</w:t>
            </w:r>
            <w:r w:rsidRPr="00A267DD">
              <w:rPr>
                <w:rStyle w:val="aa"/>
              </w:rPr>
              <w:t>得</w:t>
            </w:r>
            <w:r w:rsidRPr="00BA2B90">
              <w:rPr>
                <w:rStyle w:val="aa"/>
              </w:rPr>
              <w:t>增加</w:t>
            </w:r>
            <w:r w:rsidRPr="006003C9">
              <w:rPr>
                <w:rFonts w:hAnsi="細明體" w:cs="細明體"/>
              </w:rPr>
              <w:t>之</w:t>
            </w:r>
            <w:r w:rsidRPr="009242E5">
              <w:rPr>
                <w:rStyle w:val="aa"/>
              </w:rPr>
              <w:t>樓地</w:t>
            </w:r>
            <w:r w:rsidRPr="00264D7F">
              <w:rPr>
                <w:rStyle w:val="aa"/>
              </w:rPr>
              <w:t>板</w:t>
            </w:r>
            <w:r w:rsidRPr="009242E5">
              <w:rPr>
                <w:rStyle w:val="aa"/>
              </w:rPr>
              <w:t>面積</w:t>
            </w:r>
            <w:r w:rsidRPr="006003C9">
              <w:rPr>
                <w:rFonts w:hAnsi="細明體" w:cs="細明體"/>
              </w:rPr>
              <w:t>並</w:t>
            </w:r>
            <w:r w:rsidRPr="00C34A2E">
              <w:rPr>
                <w:rStyle w:val="aa"/>
              </w:rPr>
              <w:t>依</w:t>
            </w:r>
            <w:r w:rsidRPr="006003C9">
              <w:rPr>
                <w:rFonts w:hAnsi="細明體" w:cs="細明體"/>
              </w:rPr>
              <w:t>第</w:t>
            </w:r>
            <w:r w:rsidRPr="006003C9">
              <w:rPr>
                <w:rFonts w:hAnsi="細明體" w:cs="細明體"/>
              </w:rPr>
              <w:t>285</w:t>
            </w:r>
            <w:r w:rsidRPr="006003C9">
              <w:rPr>
                <w:rFonts w:hAnsi="細明體" w:cs="細明體"/>
              </w:rPr>
              <w:t>條「</w:t>
            </w:r>
            <w:r w:rsidRPr="009242E5">
              <w:rPr>
                <w:rStyle w:val="aa"/>
              </w:rPr>
              <w:t>應</w:t>
            </w:r>
            <w:r w:rsidRPr="00257C45">
              <w:rPr>
                <w:rStyle w:val="aa"/>
              </w:rPr>
              <w:t>符合</w:t>
            </w:r>
            <w:r w:rsidRPr="00A267DD">
              <w:rPr>
                <w:rStyle w:val="aa"/>
              </w:rPr>
              <w:t>都市計畫</w:t>
            </w:r>
            <w:r w:rsidRPr="006003C9">
              <w:rPr>
                <w:rFonts w:hAnsi="細明體" w:cs="細明體"/>
              </w:rPr>
              <w:t>法規或</w:t>
            </w:r>
            <w:r w:rsidRPr="00A267DD">
              <w:rPr>
                <w:rStyle w:val="aa"/>
              </w:rPr>
              <w:t>都市計畫</w:t>
            </w:r>
            <w:r w:rsidRPr="006003C9">
              <w:rPr>
                <w:rFonts w:hAnsi="細明體" w:cs="細明體"/>
              </w:rPr>
              <w:t>書圖之</w:t>
            </w:r>
            <w:r w:rsidRPr="00264D7F">
              <w:rPr>
                <w:rStyle w:val="aa"/>
              </w:rPr>
              <w:t>規定</w:t>
            </w:r>
            <w:r w:rsidRPr="006003C9">
              <w:rPr>
                <w:rFonts w:hAnsi="細明體" w:cs="細明體"/>
              </w:rPr>
              <w:t>；其未</w:t>
            </w:r>
            <w:r w:rsidRPr="00264D7F">
              <w:rPr>
                <w:rStyle w:val="aa"/>
              </w:rPr>
              <w:t>規定</w:t>
            </w:r>
            <w:r w:rsidRPr="006003C9">
              <w:rPr>
                <w:rFonts w:hAnsi="細明體" w:cs="細明體"/>
              </w:rPr>
              <w:t>者，</w:t>
            </w:r>
            <w:r w:rsidRPr="009242E5">
              <w:rPr>
                <w:rStyle w:val="aa"/>
              </w:rPr>
              <w:t>應</w:t>
            </w:r>
            <w:r w:rsidRPr="006003C9">
              <w:rPr>
                <w:rFonts w:hAnsi="細明體" w:cs="細明體"/>
              </w:rPr>
              <w:t>提送當地直轄市、縣（市）</w:t>
            </w:r>
            <w:r w:rsidRPr="00A267DD">
              <w:rPr>
                <w:rStyle w:val="aa"/>
              </w:rPr>
              <w:t>都市計畫</w:t>
            </w:r>
            <w:r w:rsidRPr="006003C9">
              <w:rPr>
                <w:rFonts w:hAnsi="細明體" w:cs="細明體"/>
              </w:rPr>
              <w:t>委員會</w:t>
            </w:r>
            <w:r w:rsidRPr="00257C45">
              <w:rPr>
                <w:rStyle w:val="aa"/>
              </w:rPr>
              <w:t>審議</w:t>
            </w:r>
            <w:r w:rsidRPr="002D4974">
              <w:rPr>
                <w:rStyle w:val="aa"/>
              </w:rPr>
              <w:t>通過</w:t>
            </w:r>
            <w:r w:rsidRPr="006003C9">
              <w:rPr>
                <w:rFonts w:hAnsi="細明體" w:cs="細明體"/>
              </w:rPr>
              <w:t>後實施」</w:t>
            </w:r>
            <w:r w:rsidRPr="00264D7F">
              <w:rPr>
                <w:rStyle w:val="aa"/>
              </w:rPr>
              <w:t>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43B9C99A" w14:textId="77777777" w:rsidTr="00A726EB">
        <w:tc>
          <w:tcPr>
            <w:tcW w:w="9656" w:type="dxa"/>
            <w:shd w:val="clear" w:color="auto" w:fill="auto"/>
          </w:tcPr>
          <w:p w14:paraId="779FACEC" w14:textId="6AC7430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2020-05-04</w:t>
            </w:r>
            <w:r w:rsidRPr="006003C9">
              <w:rPr>
                <w:rFonts w:hAnsi="細明體" w:cs="細明體"/>
              </w:rPr>
              <w:t>“</w:t>
            </w:r>
          </w:p>
        </w:tc>
      </w:tr>
      <w:tr w:rsidR="001C1AC5" w:rsidRPr="00165CC3" w14:paraId="1AC38E05" w14:textId="77777777" w:rsidTr="00A726EB">
        <w:tc>
          <w:tcPr>
            <w:tcW w:w="9656" w:type="dxa"/>
            <w:shd w:val="clear" w:color="auto" w:fill="auto"/>
          </w:tcPr>
          <w:p w14:paraId="4977FA21" w14:textId="0F58325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613B566" w14:textId="77777777" w:rsidTr="00A726EB">
        <w:tc>
          <w:tcPr>
            <w:tcW w:w="9656" w:type="dxa"/>
            <w:shd w:val="clear" w:color="auto" w:fill="auto"/>
          </w:tcPr>
          <w:p w14:paraId="5B2C1AF9" w14:textId="01E01D8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C76F1EB" w14:textId="77777777" w:rsidTr="00A726EB">
        <w:tc>
          <w:tcPr>
            <w:tcW w:w="9656" w:type="dxa"/>
            <w:shd w:val="clear" w:color="auto" w:fill="auto"/>
          </w:tcPr>
          <w:p w14:paraId="7D22D5F4" w14:textId="3113D2C1"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633515C" w14:textId="77777777" w:rsidTr="00A726EB">
        <w:tc>
          <w:tcPr>
            <w:tcW w:w="9656" w:type="dxa"/>
            <w:shd w:val="clear" w:color="auto" w:fill="auto"/>
          </w:tcPr>
          <w:p w14:paraId="3A2B9D03" w14:textId="78B80915" w:rsidR="001C1AC5" w:rsidRPr="00165CC3" w:rsidRDefault="001C1AC5" w:rsidP="006003C9">
            <w:pPr>
              <w:pStyle w:val="1"/>
              <w:numPr>
                <w:ilvl w:val="0"/>
                <w:numId w:val="1"/>
              </w:numPr>
            </w:pPr>
            <w:r w:rsidRPr="00165CC3">
              <w:rPr>
                <w:rFonts w:cs="細明體"/>
              </w:rPr>
              <w:t>“Title”:“</w:t>
            </w:r>
            <w:r w:rsidR="009242E5" w:rsidRPr="009242E5">
              <w:rPr>
                <w:rStyle w:val="aa"/>
              </w:rPr>
              <w:t>建築物</w:t>
            </w:r>
            <w:r w:rsidRPr="00165CC3">
              <w:rPr>
                <w:rFonts w:hAnsi="細明體" w:cs="細明體"/>
              </w:rPr>
              <w:t>之</w:t>
            </w:r>
            <w:r w:rsidR="00264D7F" w:rsidRPr="00264D7F">
              <w:rPr>
                <w:rStyle w:val="aa"/>
              </w:rPr>
              <w:t>昇降機道</w:t>
            </w:r>
            <w:r w:rsidRPr="00165CC3">
              <w:rPr>
                <w:rFonts w:hAnsi="細明體" w:cs="細明體"/>
              </w:rPr>
              <w:t>如</w:t>
            </w:r>
            <w:r w:rsidR="00BA2B90" w:rsidRPr="00BA2B90">
              <w:rPr>
                <w:rStyle w:val="aa"/>
              </w:rPr>
              <w:t>僅</w:t>
            </w:r>
            <w:r w:rsidRPr="00165CC3">
              <w:rPr>
                <w:rFonts w:hAnsi="細明體" w:cs="細明體"/>
              </w:rPr>
              <w:t>貫通</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79</w:t>
            </w:r>
            <w:r w:rsidRPr="00165CC3">
              <w:rPr>
                <w:rFonts w:hAnsi="細明體" w:cs="細明體"/>
              </w:rPr>
              <w:t>條之</w:t>
            </w:r>
            <w:r w:rsidRPr="00165CC3">
              <w:rPr>
                <w:rFonts w:hAnsi="細明體" w:cs="細明體"/>
              </w:rPr>
              <w:t>1</w:t>
            </w:r>
            <w:r w:rsidRPr="00165CC3">
              <w:rPr>
                <w:rFonts w:hAnsi="細明體" w:cs="細明體"/>
              </w:rPr>
              <w:t>第</w:t>
            </w:r>
            <w:r w:rsidRPr="00165CC3">
              <w:rPr>
                <w:rFonts w:hAnsi="細明體" w:cs="細明體"/>
              </w:rPr>
              <w:t>1</w:t>
            </w:r>
            <w:r w:rsidRPr="00165CC3">
              <w:rPr>
                <w:rFonts w:hAnsi="細明體" w:cs="細明體"/>
              </w:rPr>
              <w:t>項所列</w:t>
            </w:r>
            <w:r w:rsidR="00657F62" w:rsidRPr="00657F62">
              <w:rPr>
                <w:rStyle w:val="aa"/>
              </w:rPr>
              <w:t>用途</w:t>
            </w:r>
            <w:r w:rsidR="00A267DD" w:rsidRPr="00A267DD">
              <w:rPr>
                <w:rStyle w:val="aa"/>
              </w:rPr>
              <w:t>部分</w:t>
            </w:r>
            <w:r w:rsidRPr="00165CC3">
              <w:rPr>
                <w:rFonts w:hAnsi="細明體" w:cs="細明體"/>
              </w:rPr>
              <w:t>，是否</w:t>
            </w:r>
            <w:r w:rsidR="00C34A2E" w:rsidRPr="00C34A2E">
              <w:rPr>
                <w:rStyle w:val="aa"/>
              </w:rPr>
              <w:t>仍</w:t>
            </w:r>
            <w:r w:rsidR="00A267DD" w:rsidRPr="00A267DD">
              <w:rPr>
                <w:rStyle w:val="aa"/>
              </w:rPr>
              <w:t>得</w:t>
            </w:r>
            <w:r w:rsidRPr="00165CC3">
              <w:rPr>
                <w:rFonts w:hAnsi="細明體" w:cs="細明體"/>
              </w:rPr>
              <w:t>免</w:t>
            </w:r>
            <w:r w:rsidR="00C34A2E" w:rsidRPr="00C34A2E">
              <w:rPr>
                <w:rStyle w:val="aa"/>
              </w:rPr>
              <w:t>依</w:t>
            </w:r>
            <w:r w:rsidRPr="00165CC3">
              <w:rPr>
                <w:rFonts w:hAnsi="細明體" w:cs="細明體"/>
              </w:rPr>
              <w:t>同編第</w:t>
            </w:r>
            <w:r w:rsidRPr="00165CC3">
              <w:rPr>
                <w:rFonts w:hAnsi="細明體" w:cs="細明體"/>
              </w:rPr>
              <w:t>79</w:t>
            </w:r>
            <w:r w:rsidRPr="00165CC3">
              <w:rPr>
                <w:rFonts w:hAnsi="細明體" w:cs="細明體"/>
              </w:rPr>
              <w:t>條之</w:t>
            </w:r>
            <w:r w:rsidRPr="00165CC3">
              <w:rPr>
                <w:rFonts w:hAnsi="細明體" w:cs="細明體"/>
              </w:rPr>
              <w:t>2</w:t>
            </w:r>
            <w:r w:rsidR="009242E5" w:rsidRPr="009242E5">
              <w:rPr>
                <w:rStyle w:val="aa"/>
              </w:rPr>
              <w:t>區劃</w:t>
            </w:r>
            <w:r w:rsidRPr="00165CC3">
              <w:rPr>
                <w:rFonts w:hAnsi="細明體" w:cs="細明體"/>
              </w:rPr>
              <w:t>分隔</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465E7F69" w14:textId="77777777" w:rsidTr="00A726EB">
        <w:tc>
          <w:tcPr>
            <w:tcW w:w="9656" w:type="dxa"/>
            <w:shd w:val="clear" w:color="auto" w:fill="auto"/>
          </w:tcPr>
          <w:p w14:paraId="69C50505" w14:textId="564FE64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109.5.4</w:t>
            </w:r>
            <w:r w:rsidRPr="006003C9">
              <w:rPr>
                <w:rFonts w:hAnsi="細明體" w:cs="細明體"/>
              </w:rPr>
              <w:t>內授營建管字第</w:t>
            </w:r>
            <w:r w:rsidRPr="006003C9">
              <w:rPr>
                <w:rFonts w:hAnsi="細明體" w:cs="細明體"/>
              </w:rPr>
              <w:t>1090808120</w:t>
            </w:r>
            <w:r w:rsidRPr="006003C9">
              <w:rPr>
                <w:rFonts w:hAnsi="細明體" w:cs="細明體"/>
              </w:rPr>
              <w:t>號函說明：一、</w:t>
            </w:r>
            <w:r w:rsidRPr="00C34A2E">
              <w:rPr>
                <w:rStyle w:val="aa"/>
              </w:rPr>
              <w:t>依</w:t>
            </w:r>
            <w:r w:rsidRPr="006003C9">
              <w:rPr>
                <w:rFonts w:hAnsi="細明體" w:cs="細明體"/>
              </w:rPr>
              <w:t>據葉焜塗先生</w:t>
            </w:r>
            <w:r w:rsidRPr="006003C9">
              <w:rPr>
                <w:rFonts w:hAnsi="細明體" w:cs="細明體"/>
              </w:rPr>
              <w:t>109</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7</w:t>
            </w:r>
            <w:r w:rsidRPr="006003C9">
              <w:rPr>
                <w:rFonts w:hAnsi="細明體" w:cs="細明體"/>
              </w:rPr>
              <w:t>日</w:t>
            </w:r>
            <w:r w:rsidRPr="00EF55D8">
              <w:rPr>
                <w:rStyle w:val="aa"/>
              </w:rPr>
              <w:t>申請</w:t>
            </w:r>
            <w:r w:rsidRPr="006003C9">
              <w:rPr>
                <w:rFonts w:hAnsi="細明體" w:cs="細明體"/>
              </w:rPr>
              <w:t>書</w:t>
            </w:r>
            <w:r w:rsidRPr="00264D7F">
              <w:rPr>
                <w:rStyle w:val="aa"/>
              </w:rPr>
              <w:t>辦理</w:t>
            </w:r>
            <w:r w:rsidRPr="006003C9">
              <w:rPr>
                <w:rFonts w:hAnsi="細明體" w:cs="細明體"/>
              </w:rPr>
              <w:t>。二、按</w:t>
            </w:r>
            <w:r w:rsidRPr="006003C9">
              <w:rPr>
                <w:rFonts w:hAnsi="細明體" w:cs="細明體"/>
              </w:rPr>
              <w:lastRenderedPageBreak/>
              <w:t>「</w:t>
            </w:r>
            <w:r w:rsidRPr="009242E5">
              <w:rPr>
                <w:rStyle w:val="aa"/>
              </w:rPr>
              <w:t>建築物</w:t>
            </w:r>
            <w:r w:rsidRPr="006003C9">
              <w:rPr>
                <w:rFonts w:hAnsi="細明體" w:cs="細明體"/>
              </w:rPr>
              <w:t>內之</w:t>
            </w:r>
            <w:r w:rsidRPr="00F05543">
              <w:rPr>
                <w:rStyle w:val="aa"/>
              </w:rPr>
              <w:t>挑空</w:t>
            </w:r>
            <w:r w:rsidRPr="00A267DD">
              <w:rPr>
                <w:rStyle w:val="aa"/>
              </w:rPr>
              <w:t>部分</w:t>
            </w:r>
            <w:r w:rsidRPr="006003C9">
              <w:rPr>
                <w:rFonts w:hAnsi="細明體" w:cs="細明體"/>
              </w:rPr>
              <w:t>、電扶梯間、</w:t>
            </w:r>
            <w:r w:rsidRPr="00264D7F">
              <w:rPr>
                <w:rStyle w:val="aa"/>
              </w:rPr>
              <w:t>樓梯</w:t>
            </w:r>
            <w:r w:rsidRPr="006003C9">
              <w:rPr>
                <w:rFonts w:hAnsi="細明體" w:cs="細明體"/>
              </w:rPr>
              <w:t>、</w:t>
            </w:r>
            <w:r w:rsidRPr="00A267DD">
              <w:rPr>
                <w:rStyle w:val="aa"/>
              </w:rPr>
              <w:t>昇降機間</w:t>
            </w:r>
            <w:r w:rsidRPr="006003C9">
              <w:rPr>
                <w:rFonts w:hAnsi="細明體" w:cs="細明體"/>
              </w:rPr>
              <w:t>、</w:t>
            </w:r>
            <w:r w:rsidRPr="00264D7F">
              <w:rPr>
                <w:rStyle w:val="aa"/>
              </w:rPr>
              <w:t>垂直</w:t>
            </w:r>
            <w:r w:rsidRPr="00657F62">
              <w:rPr>
                <w:rStyle w:val="aa"/>
              </w:rPr>
              <w:t>貫穿</w:t>
            </w:r>
            <w:r w:rsidRPr="00264D7F">
              <w:rPr>
                <w:rStyle w:val="aa"/>
              </w:rPr>
              <w:t>樓板</w:t>
            </w:r>
            <w:r w:rsidRPr="006003C9">
              <w:rPr>
                <w:rFonts w:hAnsi="細明體" w:cs="細明體"/>
              </w:rPr>
              <w:t>之管道間及其他類似</w:t>
            </w:r>
            <w:r w:rsidRPr="00A267DD">
              <w:rPr>
                <w:rStyle w:val="aa"/>
              </w:rPr>
              <w:t>部分</w:t>
            </w:r>
            <w:r w:rsidRPr="006003C9">
              <w:rPr>
                <w:rFonts w:hAnsi="細明體" w:cs="細明體"/>
              </w:rPr>
              <w:t>，如</w:t>
            </w:r>
            <w:r w:rsidRPr="00BA2B90">
              <w:rPr>
                <w:rStyle w:val="aa"/>
              </w:rPr>
              <w:t>僅</w:t>
            </w:r>
            <w:r w:rsidRPr="006003C9">
              <w:rPr>
                <w:rFonts w:hAnsi="細明體" w:cs="細明體"/>
              </w:rPr>
              <w:t>貫通第</w:t>
            </w:r>
            <w:r w:rsidRPr="006003C9">
              <w:rPr>
                <w:rFonts w:hAnsi="細明體" w:cs="細明體"/>
              </w:rPr>
              <w:t>79</w:t>
            </w:r>
            <w:r w:rsidRPr="006003C9">
              <w:rPr>
                <w:rFonts w:hAnsi="細明體" w:cs="細明體"/>
              </w:rPr>
              <w:t>條之</w:t>
            </w:r>
            <w:r w:rsidRPr="006003C9">
              <w:rPr>
                <w:rFonts w:hAnsi="細明體" w:cs="細明體"/>
              </w:rPr>
              <w:t>1</w:t>
            </w:r>
            <w:r w:rsidRPr="006003C9">
              <w:rPr>
                <w:rFonts w:hAnsi="細明體" w:cs="細明體"/>
              </w:rPr>
              <w:t>第</w:t>
            </w:r>
            <w:r w:rsidRPr="006003C9">
              <w:rPr>
                <w:rFonts w:hAnsi="細明體" w:cs="細明體"/>
              </w:rPr>
              <w:t>1</w:t>
            </w:r>
            <w:r w:rsidRPr="006003C9">
              <w:rPr>
                <w:rFonts w:hAnsi="細明體" w:cs="細明體"/>
              </w:rPr>
              <w:t>項所列</w:t>
            </w:r>
            <w:r w:rsidRPr="00657F62">
              <w:rPr>
                <w:rStyle w:val="aa"/>
              </w:rPr>
              <w:t>用途</w:t>
            </w:r>
            <w:r w:rsidRPr="00A267DD">
              <w:rPr>
                <w:rStyle w:val="aa"/>
              </w:rPr>
              <w:t>部分</w:t>
            </w:r>
            <w:r w:rsidRPr="006003C9">
              <w:rPr>
                <w:rFonts w:hAnsi="細明體" w:cs="細明體"/>
              </w:rPr>
              <w:t>，</w:t>
            </w:r>
            <w:r w:rsidRPr="00A267DD">
              <w:rPr>
                <w:rStyle w:val="aa"/>
              </w:rPr>
              <w:t>得</w:t>
            </w:r>
            <w:r w:rsidRPr="006003C9">
              <w:rPr>
                <w:rFonts w:hAnsi="細明體" w:cs="細明體"/>
              </w:rPr>
              <w:t>免</w:t>
            </w:r>
            <w:r w:rsidRPr="00C34A2E">
              <w:rPr>
                <w:rStyle w:val="aa"/>
              </w:rPr>
              <w:t>依</w:t>
            </w:r>
            <w:r w:rsidRPr="006003C9">
              <w:rPr>
                <w:rFonts w:hAnsi="細明體" w:cs="細明體"/>
              </w:rPr>
              <w:t>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第</w:t>
            </w:r>
            <w:r w:rsidRPr="006003C9">
              <w:rPr>
                <w:rFonts w:hAnsi="細明體" w:cs="細明體"/>
              </w:rPr>
              <w:t>1</w:t>
            </w:r>
            <w:r w:rsidRPr="006003C9">
              <w:rPr>
                <w:rFonts w:hAnsi="細明體" w:cs="細明體"/>
              </w:rPr>
              <w:t>項</w:t>
            </w:r>
            <w:r w:rsidRPr="009242E5">
              <w:rPr>
                <w:rStyle w:val="aa"/>
              </w:rPr>
              <w:t>區劃</w:t>
            </w:r>
            <w:r w:rsidRPr="006003C9">
              <w:rPr>
                <w:rFonts w:hAnsi="細明體" w:cs="細明體"/>
              </w:rPr>
              <w:t>分隔，但</w:t>
            </w:r>
            <w:r w:rsidRPr="00264D7F">
              <w:rPr>
                <w:rStyle w:val="aa"/>
              </w:rPr>
              <w:t>樓梯</w:t>
            </w:r>
            <w:r w:rsidRPr="009242E5">
              <w:rPr>
                <w:rStyle w:val="aa"/>
              </w:rPr>
              <w:t>應</w:t>
            </w:r>
            <w:r w:rsidRPr="00257C45">
              <w:rPr>
                <w:rStyle w:val="aa"/>
              </w:rPr>
              <w:t>為</w:t>
            </w:r>
            <w:r w:rsidRPr="00A267DD">
              <w:rPr>
                <w:rStyle w:val="aa"/>
              </w:rPr>
              <w:t>安全</w:t>
            </w:r>
            <w:r w:rsidRPr="00264D7F">
              <w:rPr>
                <w:rStyle w:val="aa"/>
              </w:rPr>
              <w:t>梯</w:t>
            </w:r>
            <w:r w:rsidRPr="006003C9">
              <w:rPr>
                <w:rFonts w:hAnsi="細明體" w:cs="細明體"/>
              </w:rPr>
              <w:t>者，</w:t>
            </w:r>
            <w:r w:rsidRPr="00C34A2E">
              <w:rPr>
                <w:rStyle w:val="aa"/>
              </w:rPr>
              <w:t>仍</w:t>
            </w:r>
            <w:r w:rsidRPr="009242E5">
              <w:rPr>
                <w:rStyle w:val="aa"/>
              </w:rPr>
              <w:t>應</w:t>
            </w:r>
            <w:r w:rsidRPr="00257C45">
              <w:rPr>
                <w:rStyle w:val="aa"/>
              </w:rPr>
              <w:t>符合</w:t>
            </w:r>
            <w:r w:rsidRPr="00A267DD">
              <w:rPr>
                <w:rStyle w:val="aa"/>
              </w:rPr>
              <w:t>安全</w:t>
            </w:r>
            <w:r w:rsidRPr="00264D7F">
              <w:rPr>
                <w:rStyle w:val="aa"/>
              </w:rPr>
              <w:t>梯</w:t>
            </w:r>
            <w:r w:rsidRPr="006003C9">
              <w:rPr>
                <w:rFonts w:hAnsi="細明體" w:cs="細明體"/>
              </w:rPr>
              <w:t>之</w:t>
            </w:r>
            <w:r w:rsidRPr="0034082B">
              <w:rPr>
                <w:rStyle w:val="aa"/>
              </w:rPr>
              <w:t>構造</w:t>
            </w:r>
            <w:r w:rsidRPr="00264D7F">
              <w:rPr>
                <w:rStyle w:val="aa"/>
              </w:rPr>
              <w:t>規定</w:t>
            </w:r>
            <w:r w:rsidRPr="006003C9">
              <w:rPr>
                <w:rFonts w:hAnsi="細明體" w:cs="細明體"/>
              </w:rPr>
              <w:t>；另如</w:t>
            </w:r>
            <w:r w:rsidRPr="009242E5">
              <w:rPr>
                <w:rStyle w:val="aa"/>
              </w:rPr>
              <w:t>建築物</w:t>
            </w:r>
            <w:r w:rsidRPr="006003C9">
              <w:rPr>
                <w:rFonts w:hAnsi="細明體" w:cs="細明體"/>
              </w:rPr>
              <w:t>內之</w:t>
            </w:r>
            <w:r w:rsidRPr="00F05543">
              <w:rPr>
                <w:rStyle w:val="aa"/>
              </w:rPr>
              <w:t>挑空</w:t>
            </w:r>
            <w:r w:rsidRPr="00A267DD">
              <w:rPr>
                <w:rStyle w:val="aa"/>
              </w:rPr>
              <w:t>部分</w:t>
            </w:r>
            <w:r w:rsidRPr="006003C9">
              <w:rPr>
                <w:rFonts w:hAnsi="細明體" w:cs="細明體"/>
              </w:rPr>
              <w:t>、電扶梯間、</w:t>
            </w:r>
            <w:r w:rsidRPr="00264D7F">
              <w:rPr>
                <w:rStyle w:val="aa"/>
              </w:rPr>
              <w:t>樓梯</w:t>
            </w:r>
            <w:r w:rsidRPr="006003C9">
              <w:rPr>
                <w:rFonts w:hAnsi="細明體" w:cs="細明體"/>
              </w:rPr>
              <w:t>、</w:t>
            </w:r>
            <w:r w:rsidRPr="00A267DD">
              <w:rPr>
                <w:rStyle w:val="aa"/>
              </w:rPr>
              <w:t>昇降機間</w:t>
            </w:r>
            <w:r w:rsidRPr="006003C9">
              <w:rPr>
                <w:rFonts w:hAnsi="細明體" w:cs="細明體"/>
              </w:rPr>
              <w:t>、</w:t>
            </w:r>
            <w:r w:rsidRPr="00264D7F">
              <w:rPr>
                <w:rStyle w:val="aa"/>
              </w:rPr>
              <w:t>垂直</w:t>
            </w:r>
            <w:r w:rsidRPr="00657F62">
              <w:rPr>
                <w:rStyle w:val="aa"/>
              </w:rPr>
              <w:t>貫穿</w:t>
            </w:r>
            <w:r w:rsidRPr="00264D7F">
              <w:rPr>
                <w:rStyle w:val="aa"/>
              </w:rPr>
              <w:t>樓板</w:t>
            </w:r>
            <w:r w:rsidRPr="006003C9">
              <w:rPr>
                <w:rFonts w:hAnsi="細明體" w:cs="細明體"/>
              </w:rPr>
              <w:t>之管道間及其他類似</w:t>
            </w:r>
            <w:r w:rsidRPr="00A267DD">
              <w:rPr>
                <w:rStyle w:val="aa"/>
              </w:rPr>
              <w:t>部分</w:t>
            </w:r>
            <w:r w:rsidRPr="006003C9">
              <w:rPr>
                <w:rFonts w:hAnsi="細明體" w:cs="細明體"/>
              </w:rPr>
              <w:t>，有貫通第</w:t>
            </w:r>
            <w:r w:rsidRPr="006003C9">
              <w:rPr>
                <w:rFonts w:hAnsi="細明體" w:cs="細明體"/>
              </w:rPr>
              <w:t>79</w:t>
            </w:r>
            <w:r w:rsidRPr="006003C9">
              <w:rPr>
                <w:rFonts w:hAnsi="細明體" w:cs="細明體"/>
              </w:rPr>
              <w:t>條之</w:t>
            </w:r>
            <w:r w:rsidRPr="006003C9">
              <w:rPr>
                <w:rFonts w:hAnsi="細明體" w:cs="細明體"/>
              </w:rPr>
              <w:t>1</w:t>
            </w:r>
            <w:r w:rsidRPr="006003C9">
              <w:rPr>
                <w:rFonts w:hAnsi="細明體" w:cs="細明體"/>
              </w:rPr>
              <w:t>所列</w:t>
            </w:r>
            <w:r w:rsidRPr="009242E5">
              <w:rPr>
                <w:rStyle w:val="aa"/>
              </w:rPr>
              <w:t>以外</w:t>
            </w:r>
            <w:r w:rsidRPr="00657F62">
              <w:rPr>
                <w:rStyle w:val="aa"/>
              </w:rPr>
              <w:t>用途</w:t>
            </w:r>
            <w:r w:rsidRPr="006003C9">
              <w:rPr>
                <w:rFonts w:hAnsi="細明體" w:cs="細明體"/>
              </w:rPr>
              <w:t>者，</w:t>
            </w:r>
            <w:r w:rsidRPr="00C34A2E">
              <w:rPr>
                <w:rStyle w:val="aa"/>
              </w:rPr>
              <w:t>仍</w:t>
            </w:r>
            <w:r w:rsidRPr="009242E5">
              <w:rPr>
                <w:rStyle w:val="aa"/>
              </w:rPr>
              <w:t>應</w:t>
            </w:r>
            <w:r w:rsidRPr="00C34A2E">
              <w:rPr>
                <w:rStyle w:val="aa"/>
              </w:rPr>
              <w:t>依</w:t>
            </w:r>
            <w:r w:rsidRPr="006003C9">
              <w:rPr>
                <w:rFonts w:hAnsi="細明體" w:cs="細明體"/>
              </w:rPr>
              <w:t>第</w:t>
            </w:r>
            <w:r w:rsidRPr="006003C9">
              <w:rPr>
                <w:rFonts w:hAnsi="細明體" w:cs="細明體"/>
              </w:rPr>
              <w:t>79</w:t>
            </w:r>
            <w:r w:rsidRPr="006003C9">
              <w:rPr>
                <w:rFonts w:hAnsi="細明體" w:cs="細明體"/>
              </w:rPr>
              <w:t>條之</w:t>
            </w:r>
            <w:r w:rsidRPr="006003C9">
              <w:rPr>
                <w:rFonts w:hAnsi="細明體" w:cs="細明體"/>
              </w:rPr>
              <w:t>2</w:t>
            </w:r>
            <w:r w:rsidRPr="00264D7F">
              <w:rPr>
                <w:rStyle w:val="aa"/>
              </w:rPr>
              <w:t>規定</w:t>
            </w:r>
            <w:r w:rsidRPr="009242E5">
              <w:rPr>
                <w:rStyle w:val="aa"/>
              </w:rPr>
              <w:t>區劃</w:t>
            </w:r>
            <w:r w:rsidRPr="006003C9">
              <w:rPr>
                <w:rFonts w:hAnsi="細明體" w:cs="細明體"/>
              </w:rPr>
              <w:t>分隔。」本部</w:t>
            </w:r>
            <w:r w:rsidRPr="006003C9">
              <w:rPr>
                <w:rFonts w:hAnsi="細明體" w:cs="細明體"/>
              </w:rPr>
              <w:t>94</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5</w:t>
            </w:r>
            <w:r w:rsidRPr="006003C9">
              <w:rPr>
                <w:rFonts w:hAnsi="細明體" w:cs="細明體"/>
              </w:rPr>
              <w:t>日台內營字第</w:t>
            </w:r>
            <w:r w:rsidRPr="006003C9">
              <w:rPr>
                <w:rFonts w:hAnsi="細明體" w:cs="細明體"/>
              </w:rPr>
              <w:t>09400837582</w:t>
            </w:r>
            <w:r w:rsidRPr="006003C9">
              <w:rPr>
                <w:rFonts w:hAnsi="細明體" w:cs="細明體"/>
              </w:rPr>
              <w:t>號函釋示有案，是</w:t>
            </w:r>
            <w:r w:rsidRPr="00C34A2E">
              <w:rPr>
                <w:rStyle w:val="aa"/>
              </w:rPr>
              <w:t>依</w:t>
            </w:r>
            <w:r w:rsidRPr="006003C9">
              <w:rPr>
                <w:rFonts w:hAnsi="細明體" w:cs="細明體"/>
              </w:rPr>
              <w:t>本部上開函意旨及</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現行條文，</w:t>
            </w:r>
            <w:r w:rsidRPr="00F05543">
              <w:rPr>
                <w:rStyle w:val="aa"/>
              </w:rPr>
              <w:t>挑空</w:t>
            </w:r>
            <w:r w:rsidRPr="00A267DD">
              <w:rPr>
                <w:rStyle w:val="aa"/>
              </w:rPr>
              <w:t>部分</w:t>
            </w:r>
            <w:r w:rsidRPr="006003C9">
              <w:rPr>
                <w:rFonts w:hAnsi="細明體" w:cs="細明體"/>
              </w:rPr>
              <w:t>、昇降階梯間、</w:t>
            </w:r>
            <w:r w:rsidRPr="00A267DD">
              <w:rPr>
                <w:rStyle w:val="aa"/>
              </w:rPr>
              <w:t>安全</w:t>
            </w:r>
            <w:r w:rsidRPr="00264D7F">
              <w:rPr>
                <w:rStyle w:val="aa"/>
              </w:rPr>
              <w:t>梯</w:t>
            </w:r>
            <w:r w:rsidRPr="006003C9">
              <w:rPr>
                <w:rFonts w:hAnsi="細明體" w:cs="細明體"/>
              </w:rPr>
              <w:t>之</w:t>
            </w:r>
            <w:r w:rsidRPr="00264D7F">
              <w:rPr>
                <w:rStyle w:val="aa"/>
              </w:rPr>
              <w:t>樓梯間</w:t>
            </w:r>
            <w:r w:rsidRPr="006003C9">
              <w:rPr>
                <w:rFonts w:hAnsi="細明體" w:cs="細明體"/>
              </w:rPr>
              <w:t>、</w:t>
            </w:r>
            <w:r w:rsidRPr="00264D7F">
              <w:rPr>
                <w:rStyle w:val="aa"/>
              </w:rPr>
              <w:t>昇降機道</w:t>
            </w:r>
            <w:r w:rsidRPr="006003C9">
              <w:rPr>
                <w:rFonts w:hAnsi="細明體" w:cs="細明體"/>
              </w:rPr>
              <w:t>、</w:t>
            </w:r>
            <w:r w:rsidRPr="00264D7F">
              <w:rPr>
                <w:rStyle w:val="aa"/>
              </w:rPr>
              <w:t>垂直</w:t>
            </w:r>
            <w:r w:rsidRPr="00657F62">
              <w:rPr>
                <w:rStyle w:val="aa"/>
              </w:rPr>
              <w:t>貫穿</w:t>
            </w:r>
            <w:r w:rsidRPr="00264D7F">
              <w:rPr>
                <w:rStyle w:val="aa"/>
              </w:rPr>
              <w:t>樓板</w:t>
            </w:r>
            <w:r w:rsidRPr="006003C9">
              <w:rPr>
                <w:rFonts w:hAnsi="細明體" w:cs="細明體"/>
              </w:rPr>
              <w:t>之管道間及其他類似</w:t>
            </w:r>
            <w:r w:rsidRPr="00A267DD">
              <w:rPr>
                <w:rStyle w:val="aa"/>
              </w:rPr>
              <w:t>部分</w:t>
            </w:r>
            <w:r w:rsidRPr="006003C9">
              <w:rPr>
                <w:rFonts w:hAnsi="細明體" w:cs="細明體"/>
              </w:rPr>
              <w:t>如</w:t>
            </w:r>
            <w:r w:rsidRPr="00BA2B90">
              <w:rPr>
                <w:rStyle w:val="aa"/>
              </w:rPr>
              <w:t>僅</w:t>
            </w:r>
            <w:r w:rsidRPr="006003C9">
              <w:rPr>
                <w:rFonts w:hAnsi="細明體" w:cs="細明體"/>
              </w:rPr>
              <w:t>貫通第</w:t>
            </w:r>
            <w:r w:rsidRPr="006003C9">
              <w:rPr>
                <w:rFonts w:hAnsi="細明體" w:cs="細明體"/>
              </w:rPr>
              <w:t>79</w:t>
            </w:r>
            <w:r w:rsidRPr="006003C9">
              <w:rPr>
                <w:rFonts w:hAnsi="細明體" w:cs="細明體"/>
              </w:rPr>
              <w:t>條之</w:t>
            </w:r>
            <w:r w:rsidRPr="006003C9">
              <w:rPr>
                <w:rFonts w:hAnsi="細明體" w:cs="細明體"/>
              </w:rPr>
              <w:t>1</w:t>
            </w:r>
            <w:r w:rsidRPr="006003C9">
              <w:rPr>
                <w:rFonts w:hAnsi="細明體" w:cs="細明體"/>
              </w:rPr>
              <w:t>第</w:t>
            </w:r>
            <w:r w:rsidRPr="006003C9">
              <w:rPr>
                <w:rFonts w:hAnsi="細明體" w:cs="細明體"/>
              </w:rPr>
              <w:t>1</w:t>
            </w:r>
            <w:r w:rsidRPr="006003C9">
              <w:rPr>
                <w:rFonts w:hAnsi="細明體" w:cs="細明體"/>
              </w:rPr>
              <w:t>項所列</w:t>
            </w:r>
            <w:r w:rsidRPr="00657F62">
              <w:rPr>
                <w:rStyle w:val="aa"/>
              </w:rPr>
              <w:t>用途</w:t>
            </w:r>
            <w:r w:rsidRPr="00A267DD">
              <w:rPr>
                <w:rStyle w:val="aa"/>
              </w:rPr>
              <w:t>部分</w:t>
            </w:r>
            <w:r w:rsidRPr="006003C9">
              <w:rPr>
                <w:rFonts w:hAnsi="細明體" w:cs="細明體"/>
              </w:rPr>
              <w:t>，</w:t>
            </w:r>
            <w:r w:rsidRPr="00A267DD">
              <w:rPr>
                <w:rStyle w:val="aa"/>
              </w:rPr>
              <w:t>得</w:t>
            </w:r>
            <w:r w:rsidRPr="006003C9">
              <w:rPr>
                <w:rFonts w:hAnsi="細明體" w:cs="細明體"/>
              </w:rPr>
              <w:t>免</w:t>
            </w:r>
            <w:r w:rsidRPr="00C34A2E">
              <w:rPr>
                <w:rStyle w:val="aa"/>
              </w:rPr>
              <w:t>依</w:t>
            </w:r>
            <w:r w:rsidRPr="006003C9">
              <w:rPr>
                <w:rFonts w:hAnsi="細明體" w:cs="細明體"/>
              </w:rPr>
              <w:t>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第</w:t>
            </w:r>
            <w:r w:rsidRPr="006003C9">
              <w:rPr>
                <w:rFonts w:hAnsi="細明體" w:cs="細明體"/>
              </w:rPr>
              <w:t>1</w:t>
            </w:r>
            <w:r w:rsidRPr="006003C9">
              <w:rPr>
                <w:rFonts w:hAnsi="細明體" w:cs="細明體"/>
              </w:rPr>
              <w:t>項</w:t>
            </w:r>
            <w:r w:rsidRPr="009242E5">
              <w:rPr>
                <w:rStyle w:val="aa"/>
              </w:rPr>
              <w:t>區劃</w:t>
            </w:r>
            <w:r w:rsidRPr="006003C9">
              <w:rPr>
                <w:rFonts w:hAnsi="細明體" w:cs="細明體"/>
              </w:rPr>
              <w:t>分隔，但</w:t>
            </w:r>
            <w:r w:rsidRPr="00264D7F">
              <w:rPr>
                <w:rStyle w:val="aa"/>
              </w:rPr>
              <w:t>樓梯</w:t>
            </w:r>
            <w:r w:rsidRPr="009242E5">
              <w:rPr>
                <w:rStyle w:val="aa"/>
              </w:rPr>
              <w:t>應</w:t>
            </w:r>
            <w:r w:rsidRPr="00257C45">
              <w:rPr>
                <w:rStyle w:val="aa"/>
              </w:rPr>
              <w:t>為</w:t>
            </w:r>
            <w:r w:rsidRPr="00A267DD">
              <w:rPr>
                <w:rStyle w:val="aa"/>
              </w:rPr>
              <w:t>安全</w:t>
            </w:r>
            <w:r w:rsidRPr="00264D7F">
              <w:rPr>
                <w:rStyle w:val="aa"/>
              </w:rPr>
              <w:t>梯</w:t>
            </w:r>
            <w:r w:rsidRPr="006003C9">
              <w:rPr>
                <w:rFonts w:hAnsi="細明體" w:cs="細明體"/>
              </w:rPr>
              <w:t>者，</w:t>
            </w:r>
            <w:r w:rsidRPr="00C34A2E">
              <w:rPr>
                <w:rStyle w:val="aa"/>
              </w:rPr>
              <w:t>仍</w:t>
            </w:r>
            <w:r w:rsidRPr="009242E5">
              <w:rPr>
                <w:rStyle w:val="aa"/>
              </w:rPr>
              <w:t>應</w:t>
            </w:r>
            <w:r w:rsidRPr="00257C45">
              <w:rPr>
                <w:rStyle w:val="aa"/>
              </w:rPr>
              <w:t>符合</w:t>
            </w:r>
            <w:r w:rsidRPr="00A267DD">
              <w:rPr>
                <w:rStyle w:val="aa"/>
              </w:rPr>
              <w:t>安全</w:t>
            </w:r>
            <w:r w:rsidRPr="00264D7F">
              <w:rPr>
                <w:rStyle w:val="aa"/>
              </w:rPr>
              <w:t>梯</w:t>
            </w:r>
            <w:r w:rsidRPr="006003C9">
              <w:rPr>
                <w:rFonts w:hAnsi="細明體" w:cs="細明體"/>
              </w:rPr>
              <w:t>之</w:t>
            </w:r>
            <w:r w:rsidRPr="0034082B">
              <w:rPr>
                <w:rStyle w:val="aa"/>
              </w:rPr>
              <w:t>構造</w:t>
            </w:r>
            <w:r w:rsidRPr="00264D7F">
              <w:rPr>
                <w:rStyle w:val="aa"/>
              </w:rPr>
              <w:t>規定</w:t>
            </w:r>
            <w:r w:rsidRPr="006003C9">
              <w:rPr>
                <w:rFonts w:hAnsi="細明體" w:cs="細明體"/>
              </w:rPr>
              <w:t>；另如</w:t>
            </w:r>
            <w:r w:rsidRPr="009242E5">
              <w:rPr>
                <w:rStyle w:val="aa"/>
              </w:rPr>
              <w:t>建築物</w:t>
            </w:r>
            <w:r w:rsidRPr="006003C9">
              <w:rPr>
                <w:rFonts w:hAnsi="細明體" w:cs="細明體"/>
              </w:rPr>
              <w:t>內之</w:t>
            </w:r>
            <w:r w:rsidRPr="00F05543">
              <w:rPr>
                <w:rStyle w:val="aa"/>
              </w:rPr>
              <w:t>挑空</w:t>
            </w:r>
            <w:r w:rsidRPr="00A267DD">
              <w:rPr>
                <w:rStyle w:val="aa"/>
              </w:rPr>
              <w:t>部分</w:t>
            </w:r>
            <w:r w:rsidRPr="006003C9">
              <w:rPr>
                <w:rFonts w:hAnsi="細明體" w:cs="細明體"/>
              </w:rPr>
              <w:t>、昇降階梯間、</w:t>
            </w:r>
            <w:r w:rsidRPr="00A267DD">
              <w:rPr>
                <w:rStyle w:val="aa"/>
              </w:rPr>
              <w:t>安全</w:t>
            </w:r>
            <w:r w:rsidRPr="00264D7F">
              <w:rPr>
                <w:rStyle w:val="aa"/>
              </w:rPr>
              <w:t>梯</w:t>
            </w:r>
            <w:r w:rsidRPr="006003C9">
              <w:rPr>
                <w:rFonts w:hAnsi="細明體" w:cs="細明體"/>
              </w:rPr>
              <w:t>之</w:t>
            </w:r>
            <w:r w:rsidRPr="00264D7F">
              <w:rPr>
                <w:rStyle w:val="aa"/>
              </w:rPr>
              <w:t>樓梯間</w:t>
            </w:r>
            <w:r w:rsidRPr="006003C9">
              <w:rPr>
                <w:rFonts w:hAnsi="細明體" w:cs="細明體"/>
              </w:rPr>
              <w:t>、</w:t>
            </w:r>
            <w:r w:rsidRPr="00264D7F">
              <w:rPr>
                <w:rStyle w:val="aa"/>
              </w:rPr>
              <w:t>昇降機道</w:t>
            </w:r>
            <w:r w:rsidRPr="006003C9">
              <w:rPr>
                <w:rFonts w:hAnsi="細明體" w:cs="細明體"/>
              </w:rPr>
              <w:t>、</w:t>
            </w:r>
            <w:r w:rsidRPr="00264D7F">
              <w:rPr>
                <w:rStyle w:val="aa"/>
              </w:rPr>
              <w:t>垂直</w:t>
            </w:r>
            <w:r w:rsidRPr="00657F62">
              <w:rPr>
                <w:rStyle w:val="aa"/>
              </w:rPr>
              <w:t>貫穿</w:t>
            </w:r>
            <w:r w:rsidRPr="00264D7F">
              <w:rPr>
                <w:rStyle w:val="aa"/>
              </w:rPr>
              <w:t>樓板</w:t>
            </w:r>
            <w:r w:rsidRPr="006003C9">
              <w:rPr>
                <w:rFonts w:hAnsi="細明體" w:cs="細明體"/>
              </w:rPr>
              <w:t>之管道間及其他類似</w:t>
            </w:r>
            <w:r w:rsidRPr="00A267DD">
              <w:rPr>
                <w:rStyle w:val="aa"/>
              </w:rPr>
              <w:t>部分</w:t>
            </w:r>
            <w:r w:rsidRPr="006003C9">
              <w:rPr>
                <w:rFonts w:hAnsi="細明體" w:cs="細明體"/>
              </w:rPr>
              <w:t>，有貫通第</w:t>
            </w:r>
            <w:r w:rsidRPr="006003C9">
              <w:rPr>
                <w:rFonts w:hAnsi="細明體" w:cs="細明體"/>
              </w:rPr>
              <w:t>79</w:t>
            </w:r>
            <w:r w:rsidRPr="006003C9">
              <w:rPr>
                <w:rFonts w:hAnsi="細明體" w:cs="細明體"/>
              </w:rPr>
              <w:t>條之</w:t>
            </w:r>
            <w:r w:rsidRPr="006003C9">
              <w:rPr>
                <w:rFonts w:hAnsi="細明體" w:cs="細明體"/>
              </w:rPr>
              <w:t>1</w:t>
            </w:r>
            <w:r w:rsidRPr="006003C9">
              <w:rPr>
                <w:rFonts w:hAnsi="細明體" w:cs="細明體"/>
              </w:rPr>
              <w:t>第</w:t>
            </w:r>
            <w:r w:rsidRPr="006003C9">
              <w:rPr>
                <w:rFonts w:hAnsi="細明體" w:cs="細明體"/>
              </w:rPr>
              <w:t>1</w:t>
            </w:r>
            <w:r w:rsidRPr="006003C9">
              <w:rPr>
                <w:rFonts w:hAnsi="細明體" w:cs="細明體"/>
              </w:rPr>
              <w:t>項所列</w:t>
            </w:r>
            <w:r w:rsidRPr="009242E5">
              <w:rPr>
                <w:rStyle w:val="aa"/>
              </w:rPr>
              <w:t>以外</w:t>
            </w:r>
            <w:r w:rsidRPr="00657F62">
              <w:rPr>
                <w:rStyle w:val="aa"/>
              </w:rPr>
              <w:t>用途</w:t>
            </w:r>
            <w:r w:rsidRPr="006003C9">
              <w:rPr>
                <w:rFonts w:hAnsi="細明體" w:cs="細明體"/>
              </w:rPr>
              <w:t>者，</w:t>
            </w:r>
            <w:r w:rsidRPr="00C34A2E">
              <w:rPr>
                <w:rStyle w:val="aa"/>
              </w:rPr>
              <w:t>仍</w:t>
            </w:r>
            <w:r w:rsidRPr="009242E5">
              <w:rPr>
                <w:rStyle w:val="aa"/>
              </w:rPr>
              <w:t>應</w:t>
            </w:r>
            <w:r w:rsidRPr="00C34A2E">
              <w:rPr>
                <w:rStyle w:val="aa"/>
              </w:rPr>
              <w:t>依</w:t>
            </w:r>
            <w:r w:rsidRPr="006003C9">
              <w:rPr>
                <w:rFonts w:hAnsi="細明體" w:cs="細明體"/>
              </w:rPr>
              <w:t>第</w:t>
            </w:r>
            <w:r w:rsidRPr="006003C9">
              <w:rPr>
                <w:rFonts w:hAnsi="細明體" w:cs="細明體"/>
              </w:rPr>
              <w:t>79</w:t>
            </w:r>
            <w:r w:rsidRPr="006003C9">
              <w:rPr>
                <w:rFonts w:hAnsi="細明體" w:cs="細明體"/>
              </w:rPr>
              <w:t>條之</w:t>
            </w:r>
            <w:r w:rsidRPr="006003C9">
              <w:rPr>
                <w:rFonts w:hAnsi="細明體" w:cs="細明體"/>
              </w:rPr>
              <w:t>2</w:t>
            </w:r>
            <w:r w:rsidRPr="00264D7F">
              <w:rPr>
                <w:rStyle w:val="aa"/>
              </w:rPr>
              <w:t>規定</w:t>
            </w:r>
            <w:r w:rsidRPr="009242E5">
              <w:rPr>
                <w:rStyle w:val="aa"/>
              </w:rPr>
              <w:t>區劃</w:t>
            </w:r>
            <w:r w:rsidRPr="006003C9">
              <w:rPr>
                <w:rFonts w:hAnsi="細明體" w:cs="細明體"/>
              </w:rPr>
              <w:t>分隔。三、副本抄送葉焜塗先生，兼復台端</w:t>
            </w:r>
            <w:r w:rsidRPr="006003C9">
              <w:rPr>
                <w:rFonts w:hAnsi="細明體" w:cs="細明體"/>
              </w:rPr>
              <w:t>109</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7</w:t>
            </w:r>
            <w:r w:rsidRPr="006003C9">
              <w:rPr>
                <w:rFonts w:hAnsi="細明體" w:cs="細明體"/>
              </w:rPr>
              <w:t>日</w:t>
            </w:r>
            <w:r w:rsidRPr="00EF55D8">
              <w:rPr>
                <w:rStyle w:val="aa"/>
              </w:rPr>
              <w:t>申請</w:t>
            </w:r>
            <w:r w:rsidRPr="006003C9">
              <w:rPr>
                <w:rFonts w:hAnsi="細明體" w:cs="細明體"/>
              </w:rPr>
              <w:t>書。</w:t>
            </w:r>
            <w:r w:rsidRPr="006003C9">
              <w:rPr>
                <w:rFonts w:hAnsi="細明體" w:cs="細明體"/>
              </w:rPr>
              <w:t>“</w:t>
            </w:r>
            <w:r w:rsidR="001C1AC5" w:rsidRPr="006003C9">
              <w:rPr>
                <w:rFonts w:hAnsi="細明體" w:cs="細明體"/>
              </w:rPr>
              <w:t>,</w:t>
            </w:r>
          </w:p>
        </w:tc>
      </w:tr>
      <w:tr w:rsidR="001C1AC5" w:rsidRPr="00165CC3" w14:paraId="783CE67E" w14:textId="77777777" w:rsidTr="00A726EB">
        <w:tc>
          <w:tcPr>
            <w:tcW w:w="9656" w:type="dxa"/>
            <w:shd w:val="clear" w:color="auto" w:fill="auto"/>
          </w:tcPr>
          <w:p w14:paraId="324ABCE2" w14:textId="7355FC48"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2020-05-04</w:t>
            </w:r>
            <w:r w:rsidRPr="006003C9">
              <w:rPr>
                <w:rFonts w:hAnsi="細明體" w:cs="細明體"/>
              </w:rPr>
              <w:t>“</w:t>
            </w:r>
          </w:p>
        </w:tc>
      </w:tr>
      <w:tr w:rsidR="001C1AC5" w:rsidRPr="00165CC3" w14:paraId="255C0325" w14:textId="77777777" w:rsidTr="00A726EB">
        <w:tc>
          <w:tcPr>
            <w:tcW w:w="9656" w:type="dxa"/>
            <w:shd w:val="clear" w:color="auto" w:fill="auto"/>
          </w:tcPr>
          <w:p w14:paraId="5363590C" w14:textId="2C645D4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6B64754" w14:textId="77777777" w:rsidTr="00A726EB">
        <w:tc>
          <w:tcPr>
            <w:tcW w:w="9656" w:type="dxa"/>
            <w:shd w:val="clear" w:color="auto" w:fill="auto"/>
          </w:tcPr>
          <w:p w14:paraId="55F1577D" w14:textId="5669C5B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8F71573" w14:textId="77777777" w:rsidTr="00A726EB">
        <w:tc>
          <w:tcPr>
            <w:tcW w:w="9656" w:type="dxa"/>
            <w:shd w:val="clear" w:color="auto" w:fill="auto"/>
          </w:tcPr>
          <w:p w14:paraId="39DB3117" w14:textId="53315806"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9FE909A" w14:textId="77777777" w:rsidTr="00A726EB">
        <w:tc>
          <w:tcPr>
            <w:tcW w:w="9656" w:type="dxa"/>
            <w:shd w:val="clear" w:color="auto" w:fill="auto"/>
          </w:tcPr>
          <w:p w14:paraId="29FEAB4E" w14:textId="35DA16F1"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BA2B90" w:rsidRPr="00BA2B90">
              <w:rPr>
                <w:rStyle w:val="aa"/>
              </w:rPr>
              <w:t>新建</w:t>
            </w:r>
            <w:r w:rsidR="009242E5" w:rsidRPr="009242E5">
              <w:rPr>
                <w:rStyle w:val="aa"/>
              </w:rPr>
              <w:t>建築物</w:t>
            </w:r>
            <w:r w:rsidRPr="00165CC3">
              <w:rPr>
                <w:rFonts w:hAnsi="細明體" w:cs="細明體"/>
              </w:rPr>
              <w:t>是否</w:t>
            </w:r>
            <w:r w:rsidR="00257C45" w:rsidRPr="00257C45">
              <w:rPr>
                <w:rStyle w:val="aa"/>
              </w:rPr>
              <w:t>需</w:t>
            </w:r>
            <w:r w:rsidRPr="00165CC3">
              <w:rPr>
                <w:rFonts w:hAnsi="細明體" w:cs="細明體"/>
              </w:rPr>
              <w:t>與同</w:t>
            </w:r>
            <w:r w:rsidR="009242E5" w:rsidRPr="009242E5">
              <w:rPr>
                <w:rStyle w:val="aa"/>
              </w:rPr>
              <w:t>一宗土地</w:t>
            </w:r>
            <w:r w:rsidRPr="00165CC3">
              <w:rPr>
                <w:rFonts w:hAnsi="細明體" w:cs="細明體"/>
              </w:rPr>
              <w:t>內已取</w:t>
            </w:r>
            <w:r w:rsidR="00A267DD" w:rsidRPr="00A267DD">
              <w:rPr>
                <w:rStyle w:val="aa"/>
              </w:rPr>
              <w:t>得使用</w:t>
            </w:r>
            <w:r w:rsidR="009242E5" w:rsidRPr="009242E5">
              <w:rPr>
                <w:rStyle w:val="aa"/>
              </w:rPr>
              <w:t>執照</w:t>
            </w:r>
            <w:r w:rsidRPr="00165CC3">
              <w:rPr>
                <w:rFonts w:hAnsi="細明體" w:cs="細明體"/>
              </w:rPr>
              <w:t>之</w:t>
            </w:r>
            <w:r w:rsidR="009242E5" w:rsidRPr="009242E5">
              <w:rPr>
                <w:rStyle w:val="aa"/>
              </w:rPr>
              <w:t>建築物合併</w:t>
            </w:r>
            <w:r w:rsidRPr="00165CC3">
              <w:rPr>
                <w:rFonts w:hAnsi="細明體" w:cs="細明體"/>
              </w:rPr>
              <w:t>檢討</w:t>
            </w:r>
            <w:r w:rsidR="00A267DD" w:rsidRPr="00A267DD">
              <w:rPr>
                <w:rStyle w:val="aa"/>
              </w:rPr>
              <w:t>停車空間</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2108EE12" w14:textId="77777777" w:rsidTr="00A726EB">
        <w:tc>
          <w:tcPr>
            <w:tcW w:w="9656" w:type="dxa"/>
            <w:shd w:val="clear" w:color="auto" w:fill="auto"/>
          </w:tcPr>
          <w:p w14:paraId="25FE1F71" w14:textId="79DF172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109.5.4</w:t>
            </w:r>
            <w:r w:rsidRPr="006003C9">
              <w:rPr>
                <w:rFonts w:hAnsi="細明體" w:cs="細明體"/>
              </w:rPr>
              <w:t>營署建管字第</w:t>
            </w:r>
            <w:r w:rsidRPr="006003C9">
              <w:rPr>
                <w:rFonts w:hAnsi="細明體" w:cs="細明體"/>
              </w:rPr>
              <w:t>1091089566</w:t>
            </w:r>
            <w:r w:rsidRPr="006003C9">
              <w:rPr>
                <w:rFonts w:hAnsi="細明體" w:cs="細明體"/>
              </w:rPr>
              <w:t>號函說明：一、復貴事務所</w:t>
            </w:r>
            <w:r w:rsidRPr="006003C9">
              <w:rPr>
                <w:rFonts w:hAnsi="細明體" w:cs="細明體"/>
              </w:rPr>
              <w:t>109</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17</w:t>
            </w:r>
            <w:r w:rsidRPr="006003C9">
              <w:rPr>
                <w:rFonts w:hAnsi="細明體" w:cs="細明體"/>
              </w:rPr>
              <w:t>日（</w:t>
            </w:r>
            <w:r w:rsidRPr="006003C9">
              <w:rPr>
                <w:rFonts w:hAnsi="細明體" w:cs="細明體"/>
              </w:rPr>
              <w:t>109</w:t>
            </w:r>
            <w:r w:rsidRPr="006003C9">
              <w:rPr>
                <w:rFonts w:hAnsi="細明體" w:cs="細明體"/>
              </w:rPr>
              <w:t>）曉建字第</w:t>
            </w:r>
            <w:r w:rsidRPr="006003C9">
              <w:rPr>
                <w:rFonts w:hAnsi="細明體" w:cs="細明體"/>
              </w:rPr>
              <w:t>650</w:t>
            </w:r>
            <w:r w:rsidRPr="006003C9">
              <w:rPr>
                <w:rFonts w:hAnsi="細明體" w:cs="細明體"/>
              </w:rPr>
              <w:t>號函。二、按「</w:t>
            </w:r>
            <w:r w:rsidRPr="009242E5">
              <w:rPr>
                <w:rStyle w:val="aa"/>
              </w:rPr>
              <w:t>建築物</w:t>
            </w:r>
            <w:r w:rsidRPr="00BA2B90">
              <w:rPr>
                <w:rStyle w:val="aa"/>
              </w:rPr>
              <w:t>新建</w:t>
            </w:r>
            <w:r w:rsidRPr="006003C9">
              <w:rPr>
                <w:rFonts w:hAnsi="細明體" w:cs="細明體"/>
              </w:rPr>
              <w:t>、</w:t>
            </w:r>
            <w:r w:rsidRPr="009242E5">
              <w:rPr>
                <w:rStyle w:val="aa"/>
              </w:rPr>
              <w:t>改建</w:t>
            </w:r>
            <w:r w:rsidRPr="006003C9">
              <w:rPr>
                <w:rFonts w:hAnsi="細明體" w:cs="細明體"/>
              </w:rPr>
              <w:t>、</w:t>
            </w:r>
            <w:r w:rsidRPr="009242E5">
              <w:rPr>
                <w:rStyle w:val="aa"/>
              </w:rPr>
              <w:t>變更</w:t>
            </w:r>
            <w:r w:rsidRPr="00657F62">
              <w:rPr>
                <w:rStyle w:val="aa"/>
              </w:rPr>
              <w:t>用途</w:t>
            </w:r>
            <w:r w:rsidRPr="006003C9">
              <w:rPr>
                <w:rFonts w:hAnsi="細明體" w:cs="細明體"/>
              </w:rPr>
              <w:t>或</w:t>
            </w:r>
            <w:r w:rsidRPr="009242E5">
              <w:rPr>
                <w:rStyle w:val="aa"/>
              </w:rPr>
              <w:t>增建</w:t>
            </w:r>
            <w:r w:rsidRPr="00A267DD">
              <w:rPr>
                <w:rStyle w:val="aa"/>
              </w:rPr>
              <w:t>部分</w:t>
            </w:r>
            <w:r w:rsidRPr="006003C9">
              <w:rPr>
                <w:rFonts w:hAnsi="細明體" w:cs="細明體"/>
              </w:rPr>
              <w:t>，</w:t>
            </w:r>
            <w:r w:rsidRPr="00C34A2E">
              <w:rPr>
                <w:rStyle w:val="aa"/>
              </w:rPr>
              <w:t>依</w:t>
            </w:r>
            <w:r w:rsidRPr="00A267DD">
              <w:rPr>
                <w:rStyle w:val="aa"/>
              </w:rPr>
              <w:t>都市計畫</w:t>
            </w:r>
            <w:r w:rsidRPr="006003C9">
              <w:rPr>
                <w:rFonts w:hAnsi="細明體" w:cs="細明體"/>
              </w:rPr>
              <w:t>法令或</w:t>
            </w:r>
            <w:r w:rsidRPr="00A267DD">
              <w:rPr>
                <w:rStyle w:val="aa"/>
              </w:rPr>
              <w:t>都市計畫</w:t>
            </w:r>
            <w:r w:rsidRPr="006003C9">
              <w:rPr>
                <w:rFonts w:hAnsi="細明體" w:cs="細明體"/>
              </w:rPr>
              <w:t>書之</w:t>
            </w:r>
            <w:r w:rsidRPr="00264D7F">
              <w:rPr>
                <w:rStyle w:val="aa"/>
              </w:rPr>
              <w:t>規定</w:t>
            </w:r>
            <w:r w:rsidRPr="006003C9">
              <w:rPr>
                <w:rFonts w:hAnsi="細明體" w:cs="細明體"/>
              </w:rPr>
              <w:t>，</w:t>
            </w:r>
            <w:r w:rsidRPr="00A267DD">
              <w:rPr>
                <w:rStyle w:val="aa"/>
              </w:rPr>
              <w:t>設置停車空間</w:t>
            </w:r>
            <w:r w:rsidRPr="006003C9">
              <w:rPr>
                <w:rFonts w:hAnsi="細明體" w:cs="細明體"/>
              </w:rPr>
              <w:t>。其未</w:t>
            </w:r>
            <w:r w:rsidRPr="00264D7F">
              <w:rPr>
                <w:rStyle w:val="aa"/>
              </w:rPr>
              <w:t>規定</w:t>
            </w:r>
            <w:r w:rsidRPr="006003C9">
              <w:rPr>
                <w:rFonts w:hAnsi="細明體" w:cs="細明體"/>
              </w:rPr>
              <w:t>者，</w:t>
            </w:r>
            <w:r w:rsidRPr="00C34A2E">
              <w:rPr>
                <w:rStyle w:val="aa"/>
              </w:rPr>
              <w:t>依</w:t>
            </w:r>
            <w:r w:rsidRPr="006003C9">
              <w:rPr>
                <w:rFonts w:hAnsi="細明體" w:cs="細明體"/>
              </w:rPr>
              <w:t>下表</w:t>
            </w:r>
            <w:r w:rsidRPr="00264D7F">
              <w:rPr>
                <w:rStyle w:val="aa"/>
              </w:rPr>
              <w:t>規定</w:t>
            </w:r>
            <w:r w:rsidRPr="006003C9">
              <w:rPr>
                <w:rFonts w:hAnsi="細明體" w:cs="細明體"/>
              </w:rPr>
              <w:t>。</w:t>
            </w:r>
            <w:r w:rsidRPr="006003C9">
              <w:rPr>
                <w:rFonts w:hAnsi="細明體" w:cs="細明體"/>
              </w:rPr>
              <w:t>……</w:t>
            </w:r>
            <w:r w:rsidRPr="006003C9">
              <w:rPr>
                <w:rFonts w:hAnsi="細明體" w:cs="細明體"/>
              </w:rPr>
              <w:t>」為</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59</w:t>
            </w:r>
            <w:r w:rsidRPr="006003C9">
              <w:rPr>
                <w:rFonts w:hAnsi="細明體" w:cs="細明體"/>
              </w:rPr>
              <w:t>條所明定，另該條文</w:t>
            </w:r>
            <w:r w:rsidRPr="009242E5">
              <w:rPr>
                <w:rStyle w:val="aa"/>
              </w:rPr>
              <w:t>建築物</w:t>
            </w:r>
            <w:r w:rsidRPr="004A7748">
              <w:rPr>
                <w:rStyle w:val="aa"/>
              </w:rPr>
              <w:t>附設</w:t>
            </w:r>
            <w:r w:rsidRPr="00A267DD">
              <w:rPr>
                <w:rStyle w:val="aa"/>
              </w:rPr>
              <w:t>停車空間</w:t>
            </w:r>
            <w:r w:rsidRPr="006003C9">
              <w:rPr>
                <w:rFonts w:hAnsi="細明體" w:cs="細明體"/>
              </w:rPr>
              <w:t>標準</w:t>
            </w:r>
            <w:r w:rsidRPr="006003C9">
              <w:rPr>
                <w:rFonts w:hAnsi="細明體" w:cs="細明體"/>
              </w:rPr>
              <w:t>82</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1</w:t>
            </w:r>
            <w:r w:rsidRPr="006003C9">
              <w:rPr>
                <w:rFonts w:hAnsi="細明體" w:cs="細明體"/>
              </w:rPr>
              <w:t>日修正後，</w:t>
            </w:r>
            <w:r w:rsidRPr="009242E5">
              <w:rPr>
                <w:rStyle w:val="aa"/>
              </w:rPr>
              <w:t>增建</w:t>
            </w:r>
            <w:r w:rsidRPr="006003C9">
              <w:rPr>
                <w:rFonts w:hAnsi="細明體" w:cs="細明體"/>
              </w:rPr>
              <w:t>案件之</w:t>
            </w:r>
            <w:r w:rsidRPr="00A267DD">
              <w:rPr>
                <w:rStyle w:val="aa"/>
              </w:rPr>
              <w:t>停車空間</w:t>
            </w:r>
            <w:r w:rsidRPr="006003C9">
              <w:rPr>
                <w:rFonts w:hAnsi="細明體" w:cs="細明體"/>
              </w:rPr>
              <w:t>檢討方式，前經本部</w:t>
            </w:r>
            <w:r w:rsidRPr="006003C9">
              <w:rPr>
                <w:rFonts w:hAnsi="細明體" w:cs="細明體"/>
              </w:rPr>
              <w:t>82</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7</w:t>
            </w:r>
            <w:r w:rsidRPr="006003C9">
              <w:rPr>
                <w:rFonts w:hAnsi="細明體" w:cs="細明體"/>
              </w:rPr>
              <w:t>日台內營字第</w:t>
            </w:r>
            <w:r w:rsidRPr="006003C9">
              <w:rPr>
                <w:rFonts w:hAnsi="細明體" w:cs="細明體"/>
              </w:rPr>
              <w:t>8204654</w:t>
            </w:r>
            <w:r w:rsidRPr="006003C9">
              <w:rPr>
                <w:rFonts w:hAnsi="細明體" w:cs="細明體"/>
              </w:rPr>
              <w:t>號函釋示。有關於領有</w:t>
            </w:r>
            <w:r w:rsidRPr="00A267DD">
              <w:rPr>
                <w:rStyle w:val="aa"/>
              </w:rPr>
              <w:t>使用</w:t>
            </w:r>
            <w:r w:rsidRPr="009242E5">
              <w:rPr>
                <w:rStyle w:val="aa"/>
              </w:rPr>
              <w:t>執照</w:t>
            </w:r>
            <w:r w:rsidRPr="006003C9">
              <w:rPr>
                <w:rFonts w:hAnsi="細明體" w:cs="細明體"/>
              </w:rPr>
              <w:t>之</w:t>
            </w:r>
            <w:r w:rsidRPr="009242E5">
              <w:rPr>
                <w:rStyle w:val="aa"/>
              </w:rPr>
              <w:t>建築基地</w:t>
            </w:r>
            <w:r w:rsidRPr="002946C5">
              <w:rPr>
                <w:rStyle w:val="aa"/>
              </w:rPr>
              <w:t>內</w:t>
            </w:r>
            <w:r w:rsidRPr="00EF55D8">
              <w:rPr>
                <w:rStyle w:val="aa"/>
              </w:rPr>
              <w:t>申請</w:t>
            </w:r>
            <w:r w:rsidRPr="00BA2B90">
              <w:rPr>
                <w:rStyle w:val="aa"/>
              </w:rPr>
              <w:t>新建</w:t>
            </w:r>
            <w:r w:rsidRPr="009242E5">
              <w:rPr>
                <w:rStyle w:val="aa"/>
              </w:rPr>
              <w:t>建築物</w:t>
            </w:r>
            <w:r w:rsidRPr="006003C9">
              <w:rPr>
                <w:rFonts w:hAnsi="細明體" w:cs="細明體"/>
              </w:rPr>
              <w:t>，其</w:t>
            </w:r>
            <w:r w:rsidRPr="004A7748">
              <w:rPr>
                <w:rStyle w:val="aa"/>
              </w:rPr>
              <w:t>附設</w:t>
            </w:r>
            <w:r w:rsidRPr="00A267DD">
              <w:rPr>
                <w:rStyle w:val="aa"/>
              </w:rPr>
              <w:t>停車空間</w:t>
            </w:r>
            <w:r w:rsidRPr="006003C9">
              <w:rPr>
                <w:rFonts w:hAnsi="細明體" w:cs="細明體"/>
              </w:rPr>
              <w:t>檢討方式比照本部</w:t>
            </w:r>
            <w:r w:rsidRPr="006003C9">
              <w:rPr>
                <w:rFonts w:hAnsi="細明體" w:cs="細明體"/>
              </w:rPr>
              <w:t>82</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7</w:t>
            </w:r>
            <w:r w:rsidRPr="006003C9">
              <w:rPr>
                <w:rFonts w:hAnsi="細明體" w:cs="細明體"/>
              </w:rPr>
              <w:t>日台內營字第</w:t>
            </w:r>
            <w:r w:rsidRPr="006003C9">
              <w:rPr>
                <w:rFonts w:hAnsi="細明體" w:cs="細明體"/>
              </w:rPr>
              <w:t>8204654</w:t>
            </w:r>
            <w:r w:rsidRPr="006003C9">
              <w:rPr>
                <w:rFonts w:hAnsi="細明體" w:cs="細明體"/>
              </w:rPr>
              <w:t>號函釋</w:t>
            </w:r>
            <w:r w:rsidRPr="009242E5">
              <w:rPr>
                <w:rStyle w:val="aa"/>
              </w:rPr>
              <w:t>增建</w:t>
            </w:r>
            <w:r w:rsidRPr="006003C9">
              <w:rPr>
                <w:rFonts w:hAnsi="細明體" w:cs="細明體"/>
              </w:rPr>
              <w:t>之情形</w:t>
            </w:r>
            <w:r w:rsidRPr="00264D7F">
              <w:rPr>
                <w:rStyle w:val="aa"/>
              </w:rPr>
              <w:t>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55599668" w14:textId="77777777" w:rsidTr="00A726EB">
        <w:tc>
          <w:tcPr>
            <w:tcW w:w="9656" w:type="dxa"/>
            <w:shd w:val="clear" w:color="auto" w:fill="auto"/>
          </w:tcPr>
          <w:p w14:paraId="6EA1EEF8" w14:textId="10406D4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2020-05-04</w:t>
            </w:r>
            <w:r w:rsidRPr="006003C9">
              <w:rPr>
                <w:rFonts w:hAnsi="細明體" w:cs="細明體"/>
              </w:rPr>
              <w:t>“</w:t>
            </w:r>
          </w:p>
        </w:tc>
      </w:tr>
      <w:tr w:rsidR="001C1AC5" w:rsidRPr="00165CC3" w14:paraId="3CF3CAD9" w14:textId="77777777" w:rsidTr="00A726EB">
        <w:tc>
          <w:tcPr>
            <w:tcW w:w="9656" w:type="dxa"/>
            <w:shd w:val="clear" w:color="auto" w:fill="auto"/>
          </w:tcPr>
          <w:p w14:paraId="68EBE66D" w14:textId="6FC721C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5DC043D" w14:textId="77777777" w:rsidTr="00A726EB">
        <w:tc>
          <w:tcPr>
            <w:tcW w:w="9656" w:type="dxa"/>
            <w:shd w:val="clear" w:color="auto" w:fill="auto"/>
          </w:tcPr>
          <w:p w14:paraId="6FB9CC35" w14:textId="60D1517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D009E2F" w14:textId="77777777" w:rsidTr="00A726EB">
        <w:tc>
          <w:tcPr>
            <w:tcW w:w="9656" w:type="dxa"/>
            <w:shd w:val="clear" w:color="auto" w:fill="auto"/>
          </w:tcPr>
          <w:p w14:paraId="249B8316" w14:textId="7DC4796A"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43DE3E7" w14:textId="77777777" w:rsidTr="00A726EB">
        <w:tc>
          <w:tcPr>
            <w:tcW w:w="9656" w:type="dxa"/>
            <w:shd w:val="clear" w:color="auto" w:fill="auto"/>
          </w:tcPr>
          <w:p w14:paraId="1BC15DF3" w14:textId="1599BC7C" w:rsidR="001C1AC5" w:rsidRPr="00165CC3" w:rsidRDefault="001C1AC5" w:rsidP="006003C9">
            <w:pPr>
              <w:pStyle w:val="1"/>
              <w:numPr>
                <w:ilvl w:val="0"/>
                <w:numId w:val="1"/>
              </w:numPr>
            </w:pPr>
            <w:r w:rsidRPr="00165CC3">
              <w:rPr>
                <w:rFonts w:cs="細明體"/>
              </w:rPr>
              <w:t>“Title”:“</w:t>
            </w:r>
            <w:r w:rsidRPr="00165CC3">
              <w:rPr>
                <w:rFonts w:hAnsi="細明體" w:cs="細明體"/>
              </w:rPr>
              <w:t>關於防疫</w:t>
            </w:r>
            <w:r w:rsidR="00860400" w:rsidRPr="00860400">
              <w:rPr>
                <w:rStyle w:val="aa"/>
              </w:rPr>
              <w:t>期間</w:t>
            </w:r>
            <w:r w:rsidRPr="00165CC3">
              <w:rPr>
                <w:rFonts w:hAnsi="細明體" w:cs="細明體"/>
              </w:rPr>
              <w:t>召開</w:t>
            </w:r>
            <w:r w:rsidR="009242E5" w:rsidRPr="009242E5">
              <w:rPr>
                <w:rStyle w:val="aa"/>
              </w:rPr>
              <w:t>區分</w:t>
            </w:r>
            <w:r w:rsidRPr="00165CC3">
              <w:rPr>
                <w:rFonts w:hAnsi="細明體" w:cs="細明體"/>
              </w:rPr>
              <w:t>所有權人會議事宜</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4E567F90" w14:textId="77777777" w:rsidTr="00A726EB">
        <w:tc>
          <w:tcPr>
            <w:tcW w:w="9656" w:type="dxa"/>
            <w:shd w:val="clear" w:color="auto" w:fill="auto"/>
          </w:tcPr>
          <w:p w14:paraId="355D10B3" w14:textId="2E8B6B9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109.4.30</w:t>
            </w:r>
            <w:r w:rsidRPr="006003C9">
              <w:rPr>
                <w:rFonts w:hAnsi="細明體" w:cs="細明體"/>
              </w:rPr>
              <w:t>內授營建管字第</w:t>
            </w:r>
            <w:r w:rsidRPr="006003C9">
              <w:rPr>
                <w:rFonts w:hAnsi="細明體" w:cs="細明體"/>
              </w:rPr>
              <w:t>1090807636</w:t>
            </w:r>
            <w:r w:rsidRPr="006003C9">
              <w:rPr>
                <w:rFonts w:hAnsi="細明體" w:cs="細明體"/>
              </w:rPr>
              <w:t>號函說明：一、復貴</w:t>
            </w:r>
            <w:r w:rsidRPr="00EF55D8">
              <w:rPr>
                <w:rStyle w:val="aa"/>
              </w:rPr>
              <w:t>管理</w:t>
            </w:r>
            <w:r w:rsidRPr="006003C9">
              <w:rPr>
                <w:rFonts w:hAnsi="細明體" w:cs="細明體"/>
              </w:rPr>
              <w:t>委員會</w:t>
            </w:r>
            <w:r w:rsidRPr="006003C9">
              <w:rPr>
                <w:rFonts w:hAnsi="細明體" w:cs="細明體"/>
              </w:rPr>
              <w:t>109</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9</w:t>
            </w:r>
            <w:r w:rsidRPr="006003C9">
              <w:rPr>
                <w:rFonts w:hAnsi="細明體" w:cs="細明體"/>
              </w:rPr>
              <w:t>日仁愛函字第</w:t>
            </w:r>
            <w:r w:rsidRPr="006003C9">
              <w:rPr>
                <w:rFonts w:hAnsi="細明體" w:cs="細明體"/>
              </w:rPr>
              <w:t>109040901</w:t>
            </w:r>
            <w:r w:rsidRPr="006003C9">
              <w:rPr>
                <w:rFonts w:hAnsi="細明體" w:cs="細明體"/>
              </w:rPr>
              <w:lastRenderedPageBreak/>
              <w:t>號函。二、有關</w:t>
            </w:r>
            <w:r w:rsidRPr="009242E5">
              <w:rPr>
                <w:rStyle w:val="aa"/>
              </w:rPr>
              <w:t>區分</w:t>
            </w:r>
            <w:r w:rsidRPr="006003C9">
              <w:rPr>
                <w:rFonts w:hAnsi="細明體" w:cs="細明體"/>
              </w:rPr>
              <w:t>所有權人會議召開之形式，本部</w:t>
            </w:r>
            <w:r w:rsidRPr="006003C9">
              <w:rPr>
                <w:rFonts w:hAnsi="細明體" w:cs="細明體"/>
              </w:rPr>
              <w:t>109</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4</w:t>
            </w:r>
            <w:r w:rsidRPr="006003C9">
              <w:rPr>
                <w:rFonts w:hAnsi="細明體" w:cs="細明體"/>
              </w:rPr>
              <w:t>日內授營建管字第</w:t>
            </w:r>
            <w:r w:rsidRPr="006003C9">
              <w:rPr>
                <w:rFonts w:hAnsi="細明體" w:cs="細明體"/>
              </w:rPr>
              <w:t>1090803838</w:t>
            </w:r>
            <w:r w:rsidRPr="006003C9">
              <w:rPr>
                <w:rFonts w:hAnsi="細明體" w:cs="細明體"/>
              </w:rPr>
              <w:t>號函說明五已有明示。至</w:t>
            </w:r>
            <w:r w:rsidRPr="00860400">
              <w:rPr>
                <w:rStyle w:val="aa"/>
              </w:rPr>
              <w:t>公寓大廈</w:t>
            </w:r>
            <w:r w:rsidRPr="00A267DD">
              <w:rPr>
                <w:rStyle w:val="aa"/>
              </w:rPr>
              <w:t>使用</w:t>
            </w:r>
            <w:r w:rsidRPr="006003C9">
              <w:rPr>
                <w:rFonts w:hAnsi="細明體" w:cs="細明體"/>
              </w:rPr>
              <w:t>視訊方式</w:t>
            </w:r>
            <w:r w:rsidRPr="00264D7F">
              <w:rPr>
                <w:rStyle w:val="aa"/>
              </w:rPr>
              <w:t>辦理</w:t>
            </w:r>
            <w:r w:rsidRPr="009242E5">
              <w:rPr>
                <w:rStyle w:val="aa"/>
              </w:rPr>
              <w:t>區分</w:t>
            </w:r>
            <w:r w:rsidRPr="006003C9">
              <w:rPr>
                <w:rFonts w:hAnsi="細明體" w:cs="細明體"/>
              </w:rPr>
              <w:t>所有權人會議</w:t>
            </w:r>
            <w:r w:rsidRPr="006003C9">
              <w:rPr>
                <w:rFonts w:hAnsi="細明體" w:cs="細明體"/>
              </w:rPr>
              <w:t>1</w:t>
            </w:r>
            <w:r w:rsidRPr="006003C9">
              <w:rPr>
                <w:rFonts w:hAnsi="細明體" w:cs="細明體"/>
              </w:rPr>
              <w:t>節，</w:t>
            </w:r>
            <w:r w:rsidRPr="00C34A2E">
              <w:rPr>
                <w:rStyle w:val="aa"/>
              </w:rPr>
              <w:t>因</w:t>
            </w:r>
            <w:r w:rsidRPr="009242E5">
              <w:rPr>
                <w:rStyle w:val="aa"/>
              </w:rPr>
              <w:t>應</w:t>
            </w:r>
            <w:r w:rsidRPr="006003C9">
              <w:rPr>
                <w:rFonts w:hAnsi="細明體" w:cs="細明體"/>
              </w:rPr>
              <w:t>科技進步與</w:t>
            </w:r>
            <w:r w:rsidRPr="00860400">
              <w:rPr>
                <w:rStyle w:val="aa"/>
              </w:rPr>
              <w:t>公寓大廈</w:t>
            </w:r>
            <w:r w:rsidRPr="006003C9">
              <w:rPr>
                <w:rFonts w:hAnsi="細明體" w:cs="細明體"/>
              </w:rPr>
              <w:t>召集會議</w:t>
            </w:r>
            <w:r w:rsidRPr="00257C45">
              <w:rPr>
                <w:rStyle w:val="aa"/>
              </w:rPr>
              <w:t>需</w:t>
            </w:r>
            <w:r w:rsidRPr="006003C9">
              <w:rPr>
                <w:rFonts w:hAnsi="細明體" w:cs="細明體"/>
              </w:rPr>
              <w:t>求，以視訊會議同步即時、不拘泥於同一</w:t>
            </w:r>
            <w:r w:rsidRPr="00A267DD">
              <w:rPr>
                <w:rStyle w:val="aa"/>
              </w:rPr>
              <w:t>空間</w:t>
            </w:r>
            <w:r w:rsidRPr="006003C9">
              <w:rPr>
                <w:rFonts w:hAnsi="細明體" w:cs="細明體"/>
              </w:rPr>
              <w:t>而</w:t>
            </w:r>
            <w:r w:rsidRPr="00264D7F">
              <w:rPr>
                <w:rStyle w:val="aa"/>
              </w:rPr>
              <w:t>達</w:t>
            </w:r>
            <w:r w:rsidRPr="006003C9">
              <w:rPr>
                <w:rFonts w:hAnsi="細明體" w:cs="細明體"/>
              </w:rPr>
              <w:t>到</w:t>
            </w:r>
            <w:r w:rsidRPr="00860400">
              <w:rPr>
                <w:rStyle w:val="aa"/>
              </w:rPr>
              <w:t>公寓大廈共同</w:t>
            </w:r>
            <w:r w:rsidRPr="006003C9">
              <w:rPr>
                <w:rFonts w:hAnsi="細明體" w:cs="細明體"/>
              </w:rPr>
              <w:t>事務及涉及權利義務有關事項之討論與決議之目的，尚非法所不許。又</w:t>
            </w:r>
            <w:r w:rsidRPr="00860400">
              <w:rPr>
                <w:rStyle w:val="aa"/>
              </w:rPr>
              <w:t>公寓大廈</w:t>
            </w:r>
            <w:r w:rsidRPr="006003C9">
              <w:rPr>
                <w:rFonts w:hAnsi="細明體" w:cs="細明體"/>
              </w:rPr>
              <w:t>如</w:t>
            </w:r>
            <w:r w:rsidRPr="00BA2B90">
              <w:rPr>
                <w:rStyle w:val="aa"/>
              </w:rPr>
              <w:t>同意</w:t>
            </w:r>
            <w:r w:rsidRPr="009242E5">
              <w:rPr>
                <w:rStyle w:val="aa"/>
              </w:rPr>
              <w:t>區分</w:t>
            </w:r>
            <w:r w:rsidRPr="006003C9">
              <w:rPr>
                <w:rFonts w:hAnsi="細明體" w:cs="細明體"/>
              </w:rPr>
              <w:t>所有權人</w:t>
            </w:r>
            <w:r w:rsidRPr="00A267DD">
              <w:rPr>
                <w:rStyle w:val="aa"/>
              </w:rPr>
              <w:t>得</w:t>
            </w:r>
            <w:r w:rsidRPr="006003C9">
              <w:rPr>
                <w:rFonts w:hAnsi="細明體" w:cs="細明體"/>
              </w:rPr>
              <w:t>採視訊會議方式參與</w:t>
            </w:r>
            <w:r w:rsidRPr="009242E5">
              <w:rPr>
                <w:rStyle w:val="aa"/>
              </w:rPr>
              <w:t>區分</w:t>
            </w:r>
            <w:r w:rsidRPr="006003C9">
              <w:rPr>
                <w:rFonts w:hAnsi="細明體" w:cs="細明體"/>
              </w:rPr>
              <w:t>所有權人會議，視為親</w:t>
            </w:r>
            <w:r w:rsidRPr="00A267DD">
              <w:rPr>
                <w:rStyle w:val="aa"/>
              </w:rPr>
              <w:t>自</w:t>
            </w:r>
            <w:r w:rsidRPr="006003C9">
              <w:rPr>
                <w:rFonts w:hAnsi="細明體" w:cs="細明體"/>
              </w:rPr>
              <w:t>出席，其當然可行使</w:t>
            </w:r>
            <w:r w:rsidRPr="009242E5">
              <w:rPr>
                <w:rStyle w:val="aa"/>
              </w:rPr>
              <w:t>應</w:t>
            </w:r>
            <w:r w:rsidRPr="006003C9">
              <w:rPr>
                <w:rFonts w:hAnsi="細明體" w:cs="細明體"/>
              </w:rPr>
              <w:t>有之權利，例如表決權等。惟</w:t>
            </w:r>
            <w:r w:rsidRPr="009242E5">
              <w:rPr>
                <w:rStyle w:val="aa"/>
              </w:rPr>
              <w:t>區分</w:t>
            </w:r>
            <w:r w:rsidRPr="006003C9">
              <w:rPr>
                <w:rFonts w:hAnsi="細明體" w:cs="細明體"/>
              </w:rPr>
              <w:t>所有權人會議採視訊方式進行前，</w:t>
            </w:r>
            <w:r w:rsidRPr="009242E5">
              <w:rPr>
                <w:rStyle w:val="aa"/>
              </w:rPr>
              <w:t>應</w:t>
            </w:r>
            <w:r w:rsidRPr="006003C9">
              <w:rPr>
                <w:rFonts w:hAnsi="細明體" w:cs="細明體"/>
              </w:rPr>
              <w:t>於規約中明定有關視訊出席、簽到及表決方式之</w:t>
            </w:r>
            <w:r w:rsidRPr="00264D7F">
              <w:rPr>
                <w:rStyle w:val="aa"/>
              </w:rPr>
              <w:t>規定</w:t>
            </w:r>
            <w:r w:rsidRPr="006003C9">
              <w:rPr>
                <w:rFonts w:hAnsi="細明體" w:cs="細明體"/>
              </w:rPr>
              <w:t>，並提</w:t>
            </w:r>
            <w:r w:rsidRPr="009242E5">
              <w:rPr>
                <w:rStyle w:val="aa"/>
              </w:rPr>
              <w:t>區分</w:t>
            </w:r>
            <w:r w:rsidRPr="006003C9">
              <w:rPr>
                <w:rFonts w:hAnsi="細明體" w:cs="細明體"/>
              </w:rPr>
              <w:t>所有權人會議獲致決議，以完備相關程序避免衍生爭議。三、</w:t>
            </w:r>
            <w:r w:rsidRPr="00C34A2E">
              <w:rPr>
                <w:rStyle w:val="aa"/>
              </w:rPr>
              <w:t>因</w:t>
            </w:r>
            <w:r w:rsidRPr="006003C9">
              <w:rPr>
                <w:rFonts w:hAnsi="細明體" w:cs="細明體"/>
              </w:rPr>
              <w:t>集會活動通常聚集人群長</w:t>
            </w:r>
            <w:r w:rsidRPr="00860400">
              <w:rPr>
                <w:rStyle w:val="aa"/>
              </w:rPr>
              <w:t>時間</w:t>
            </w:r>
            <w:r w:rsidRPr="006003C9">
              <w:rPr>
                <w:rFonts w:hAnsi="細明體" w:cs="細明體"/>
              </w:rPr>
              <w:t>與近</w:t>
            </w:r>
            <w:r w:rsidRPr="00264D7F">
              <w:rPr>
                <w:rStyle w:val="aa"/>
              </w:rPr>
              <w:t>距離</w:t>
            </w:r>
            <w:r w:rsidRPr="006003C9">
              <w:rPr>
                <w:rFonts w:hAnsi="細明體" w:cs="細明體"/>
              </w:rPr>
              <w:t>接觸，為預防群聚感染及強化社區住戶居住與社區服務人員執行業務等之健康</w:t>
            </w:r>
            <w:r w:rsidRPr="00A267DD">
              <w:rPr>
                <w:rStyle w:val="aa"/>
              </w:rPr>
              <w:t>安全</w:t>
            </w:r>
            <w:r w:rsidRPr="006003C9">
              <w:rPr>
                <w:rFonts w:hAnsi="細明體" w:cs="細明體"/>
              </w:rPr>
              <w:t>，爰</w:t>
            </w:r>
            <w:r w:rsidRPr="00860400">
              <w:rPr>
                <w:rStyle w:val="aa"/>
              </w:rPr>
              <w:t>公寓大廈</w:t>
            </w:r>
            <w:r w:rsidRPr="006003C9">
              <w:rPr>
                <w:rFonts w:hAnsi="細明體" w:cs="細明體"/>
              </w:rPr>
              <w:t>倘未及召開</w:t>
            </w:r>
            <w:r w:rsidRPr="009242E5">
              <w:rPr>
                <w:rStyle w:val="aa"/>
              </w:rPr>
              <w:t>區分</w:t>
            </w:r>
            <w:r w:rsidRPr="006003C9">
              <w:rPr>
                <w:rFonts w:hAnsi="細明體" w:cs="細明體"/>
              </w:rPr>
              <w:t>所有權人會議修正規約，於防疫</w:t>
            </w:r>
            <w:r w:rsidRPr="00860400">
              <w:rPr>
                <w:rStyle w:val="aa"/>
              </w:rPr>
              <w:t>期間</w:t>
            </w:r>
            <w:r w:rsidRPr="00C34A2E">
              <w:rPr>
                <w:rStyle w:val="aa"/>
              </w:rPr>
              <w:t>仍</w:t>
            </w:r>
            <w:r w:rsidRPr="00A267DD">
              <w:rPr>
                <w:rStyle w:val="aa"/>
              </w:rPr>
              <w:t>得</w:t>
            </w:r>
            <w:r w:rsidRPr="006003C9">
              <w:rPr>
                <w:rFonts w:hAnsi="細明體" w:cs="細明體"/>
              </w:rPr>
              <w:t>先行以視訊方式召開</w:t>
            </w:r>
            <w:r w:rsidRPr="009242E5">
              <w:rPr>
                <w:rStyle w:val="aa"/>
              </w:rPr>
              <w:t>區分</w:t>
            </w:r>
            <w:r w:rsidRPr="006003C9">
              <w:rPr>
                <w:rFonts w:hAnsi="細明體" w:cs="細明體"/>
              </w:rPr>
              <w:t>所有權人會議；惟疫情結束後，相關事項</w:t>
            </w:r>
            <w:r w:rsidRPr="00C34A2E">
              <w:rPr>
                <w:rStyle w:val="aa"/>
              </w:rPr>
              <w:t>仍</w:t>
            </w:r>
            <w:r w:rsidRPr="006003C9">
              <w:rPr>
                <w:rFonts w:hAnsi="細明體" w:cs="細明體"/>
              </w:rPr>
              <w:t>宜循上開函示及有關</w:t>
            </w:r>
            <w:r w:rsidRPr="00264D7F">
              <w:rPr>
                <w:rStyle w:val="aa"/>
              </w:rPr>
              <w:t>規定辦理</w:t>
            </w:r>
            <w:r w:rsidRPr="006003C9">
              <w:rPr>
                <w:rFonts w:hAnsi="細明體" w:cs="細明體"/>
              </w:rPr>
              <w:t>。四、另有關以決選單方式寄發各</w:t>
            </w:r>
            <w:r w:rsidRPr="009242E5">
              <w:rPr>
                <w:rStyle w:val="aa"/>
              </w:rPr>
              <w:t>區分</w:t>
            </w:r>
            <w:r w:rsidRPr="006003C9">
              <w:rPr>
                <w:rFonts w:hAnsi="細明體" w:cs="細明體"/>
              </w:rPr>
              <w:t>所有權人並回收方式</w:t>
            </w:r>
            <w:r w:rsidRPr="00264D7F">
              <w:rPr>
                <w:rStyle w:val="aa"/>
              </w:rPr>
              <w:t>代替</w:t>
            </w:r>
            <w:r w:rsidRPr="009242E5">
              <w:rPr>
                <w:rStyle w:val="aa"/>
              </w:rPr>
              <w:t>區分</w:t>
            </w:r>
            <w:r w:rsidRPr="006003C9">
              <w:rPr>
                <w:rFonts w:hAnsi="細明體" w:cs="細明體"/>
              </w:rPr>
              <w:t>所有權人會議決議</w:t>
            </w:r>
            <w:r w:rsidRPr="006003C9">
              <w:rPr>
                <w:rFonts w:hAnsi="細明體" w:cs="細明體"/>
              </w:rPr>
              <w:t>1</w:t>
            </w:r>
            <w:r w:rsidRPr="006003C9">
              <w:rPr>
                <w:rFonts w:hAnsi="細明體" w:cs="細明體"/>
              </w:rPr>
              <w:t>節，本部</w:t>
            </w:r>
            <w:r w:rsidRPr="006003C9">
              <w:rPr>
                <w:rFonts w:hAnsi="細明體" w:cs="細明體"/>
              </w:rPr>
              <w:t>91</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15</w:t>
            </w:r>
            <w:r w:rsidRPr="006003C9">
              <w:rPr>
                <w:rFonts w:hAnsi="細明體" w:cs="細明體"/>
              </w:rPr>
              <w:t>日內授營建管字第</w:t>
            </w:r>
            <w:r w:rsidRPr="006003C9">
              <w:rPr>
                <w:rFonts w:hAnsi="細明體" w:cs="細明體"/>
              </w:rPr>
              <w:t>0910085167</w:t>
            </w:r>
            <w:r w:rsidRPr="006003C9">
              <w:rPr>
                <w:rFonts w:hAnsi="細明體" w:cs="細明體"/>
              </w:rPr>
              <w:t>號函（如附件）已明示</w:t>
            </w:r>
            <w:r w:rsidRPr="00257C45">
              <w:rPr>
                <w:rStyle w:val="aa"/>
              </w:rPr>
              <w:t>不符合</w:t>
            </w:r>
            <w:r w:rsidRPr="006003C9">
              <w:rPr>
                <w:rFonts w:hAnsi="細明體" w:cs="細明體"/>
              </w:rPr>
              <w:t>條例之</w:t>
            </w:r>
            <w:r w:rsidRPr="00264D7F">
              <w:rPr>
                <w:rStyle w:val="aa"/>
              </w:rPr>
              <w:t>規定</w:t>
            </w:r>
            <w:r w:rsidRPr="006003C9">
              <w:rPr>
                <w:rFonts w:hAnsi="細明體" w:cs="細明體"/>
              </w:rPr>
              <w:t>在案，</w:t>
            </w:r>
            <w:r w:rsidRPr="009242E5">
              <w:rPr>
                <w:rStyle w:val="aa"/>
              </w:rPr>
              <w:t>併</w:t>
            </w:r>
            <w:r w:rsidRPr="006003C9">
              <w:rPr>
                <w:rFonts w:hAnsi="細明體" w:cs="細明體"/>
              </w:rPr>
              <w:t>予說明。五、有關嚴重特殊傳染性肺炎相關資訊、最新公告、防護宣導等，可參閱衛生福利部疾病</w:t>
            </w:r>
            <w:r w:rsidRPr="00657F62">
              <w:rPr>
                <w:rStyle w:val="aa"/>
              </w:rPr>
              <w:t>管制</w:t>
            </w:r>
            <w:r w:rsidRPr="006003C9">
              <w:rPr>
                <w:rFonts w:hAnsi="細明體" w:cs="細明體"/>
              </w:rPr>
              <w:t>署全球資訊網，或撥打免付費防疫專線</w:t>
            </w:r>
            <w:r w:rsidRPr="006003C9">
              <w:rPr>
                <w:rFonts w:hAnsi="細明體" w:cs="細明體"/>
              </w:rPr>
              <w:t>1922(</w:t>
            </w:r>
            <w:r w:rsidRPr="006003C9">
              <w:rPr>
                <w:rFonts w:hAnsi="細明體" w:cs="細明體"/>
              </w:rPr>
              <w:t>或</w:t>
            </w:r>
            <w:r w:rsidRPr="006003C9">
              <w:rPr>
                <w:rFonts w:hAnsi="細明體" w:cs="細明體"/>
              </w:rPr>
              <w:t>0800-001922)</w:t>
            </w:r>
            <w:r w:rsidRPr="006003C9">
              <w:rPr>
                <w:rFonts w:hAnsi="細明體" w:cs="細明體"/>
              </w:rPr>
              <w:t>洽詢。</w:t>
            </w:r>
            <w:r w:rsidRPr="006003C9">
              <w:rPr>
                <w:rFonts w:hAnsi="細明體" w:cs="細明體"/>
              </w:rPr>
              <w:t>“</w:t>
            </w:r>
            <w:r w:rsidR="001C1AC5" w:rsidRPr="006003C9">
              <w:rPr>
                <w:rFonts w:hAnsi="細明體" w:cs="細明體"/>
              </w:rPr>
              <w:t>,</w:t>
            </w:r>
          </w:p>
        </w:tc>
      </w:tr>
      <w:tr w:rsidR="001C1AC5" w:rsidRPr="00165CC3" w14:paraId="3375613E" w14:textId="77777777" w:rsidTr="00A726EB">
        <w:tc>
          <w:tcPr>
            <w:tcW w:w="9656" w:type="dxa"/>
            <w:shd w:val="clear" w:color="auto" w:fill="auto"/>
          </w:tcPr>
          <w:p w14:paraId="67689DAA" w14:textId="2B94C683"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2020-04-30</w:t>
            </w:r>
            <w:r w:rsidRPr="006003C9">
              <w:rPr>
                <w:rFonts w:hAnsi="細明體" w:cs="細明體"/>
              </w:rPr>
              <w:t>“</w:t>
            </w:r>
          </w:p>
        </w:tc>
      </w:tr>
      <w:tr w:rsidR="001C1AC5" w:rsidRPr="00165CC3" w14:paraId="2A8BDB3A" w14:textId="77777777" w:rsidTr="00A726EB">
        <w:tc>
          <w:tcPr>
            <w:tcW w:w="9656" w:type="dxa"/>
            <w:shd w:val="clear" w:color="auto" w:fill="auto"/>
          </w:tcPr>
          <w:p w14:paraId="3920633D" w14:textId="64F064C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DFA9F7D" w14:textId="77777777" w:rsidTr="00A726EB">
        <w:tc>
          <w:tcPr>
            <w:tcW w:w="9656" w:type="dxa"/>
            <w:shd w:val="clear" w:color="auto" w:fill="auto"/>
          </w:tcPr>
          <w:p w14:paraId="5265FF29" w14:textId="0C5B1A3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408ECC3" w14:textId="77777777" w:rsidTr="00A726EB">
        <w:tc>
          <w:tcPr>
            <w:tcW w:w="9656" w:type="dxa"/>
            <w:shd w:val="clear" w:color="auto" w:fill="auto"/>
          </w:tcPr>
          <w:p w14:paraId="02C53EDA" w14:textId="0D9038C0"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FABD71D" w14:textId="77777777" w:rsidTr="00A726EB">
        <w:tc>
          <w:tcPr>
            <w:tcW w:w="9656" w:type="dxa"/>
            <w:shd w:val="clear" w:color="auto" w:fill="auto"/>
          </w:tcPr>
          <w:p w14:paraId="456FDE31" w14:textId="5231C1FF"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4A7748" w:rsidRPr="004A7748">
              <w:rPr>
                <w:rStyle w:val="aa"/>
              </w:rPr>
              <w:t>工廠</w:t>
            </w:r>
            <w:r w:rsidRPr="00165CC3">
              <w:rPr>
                <w:rFonts w:hAnsi="細明體" w:cs="細明體"/>
              </w:rPr>
              <w:t>其他與生產有關之</w:t>
            </w:r>
            <w:r w:rsidR="00A267DD" w:rsidRPr="00A267DD">
              <w:rPr>
                <w:rStyle w:val="aa"/>
              </w:rPr>
              <w:t>空間得</w:t>
            </w:r>
            <w:r w:rsidRPr="00165CC3">
              <w:rPr>
                <w:rFonts w:hAnsi="細明體" w:cs="細明體"/>
              </w:rPr>
              <w:t>否</w:t>
            </w:r>
            <w:r w:rsidR="00C34A2E" w:rsidRPr="00C34A2E">
              <w:rPr>
                <w:rStyle w:val="aa"/>
              </w:rPr>
              <w:t>依</w:t>
            </w:r>
            <w:r w:rsidRPr="00165CC3">
              <w:rPr>
                <w:rFonts w:hAnsi="細明體" w:cs="細明體"/>
              </w:rPr>
              <w:t>第</w:t>
            </w:r>
            <w:r w:rsidRPr="00165CC3">
              <w:rPr>
                <w:rFonts w:hAnsi="細明體" w:cs="細明體"/>
              </w:rPr>
              <w:t>79</w:t>
            </w:r>
            <w:r w:rsidRPr="00165CC3">
              <w:rPr>
                <w:rFonts w:hAnsi="細明體" w:cs="細明體"/>
              </w:rPr>
              <w:t>條之</w:t>
            </w:r>
            <w:r w:rsidRPr="00165CC3">
              <w:rPr>
                <w:rFonts w:hAnsi="細明體" w:cs="細明體"/>
              </w:rPr>
              <w:t>1</w:t>
            </w:r>
            <w:r w:rsidRPr="00165CC3">
              <w:rPr>
                <w:rFonts w:hAnsi="細明體" w:cs="細明體"/>
              </w:rPr>
              <w:t>第</w:t>
            </w:r>
            <w:r w:rsidRPr="00165CC3">
              <w:rPr>
                <w:rFonts w:hAnsi="細明體" w:cs="細明體"/>
              </w:rPr>
              <w:t>1</w:t>
            </w:r>
            <w:r w:rsidRPr="00165CC3">
              <w:rPr>
                <w:rFonts w:hAnsi="細明體" w:cs="細明體"/>
              </w:rPr>
              <w:t>項第</w:t>
            </w:r>
            <w:r w:rsidRPr="00165CC3">
              <w:rPr>
                <w:rFonts w:hAnsi="細明體" w:cs="細明體"/>
              </w:rPr>
              <w:t>2</w:t>
            </w:r>
            <w:r w:rsidRPr="00165CC3">
              <w:rPr>
                <w:rFonts w:hAnsi="細明體" w:cs="細明體"/>
              </w:rPr>
              <w:t>款之「</w:t>
            </w:r>
            <w:r w:rsidR="009242E5" w:rsidRPr="009242E5">
              <w:rPr>
                <w:rStyle w:val="aa"/>
              </w:rPr>
              <w:t>建築物</w:t>
            </w:r>
            <w:r w:rsidR="00A267DD" w:rsidRPr="00A267DD">
              <w:rPr>
                <w:rStyle w:val="aa"/>
              </w:rPr>
              <w:t>使用類組</w:t>
            </w:r>
            <w:r w:rsidRPr="00165CC3">
              <w:rPr>
                <w:rFonts w:hAnsi="細明體" w:cs="細明體"/>
              </w:rPr>
              <w:t>為</w:t>
            </w:r>
            <w:r w:rsidRPr="00165CC3">
              <w:rPr>
                <w:rFonts w:hAnsi="細明體" w:cs="細明體"/>
              </w:rPr>
              <w:t>C</w:t>
            </w:r>
            <w:r w:rsidRPr="00165CC3">
              <w:rPr>
                <w:rFonts w:hAnsi="細明體" w:cs="細明體"/>
              </w:rPr>
              <w:t>類之生產線</w:t>
            </w:r>
            <w:r w:rsidR="00A267DD" w:rsidRPr="00A267DD">
              <w:rPr>
                <w:rStyle w:val="aa"/>
              </w:rPr>
              <w:t>部分</w:t>
            </w:r>
            <w:r w:rsidRPr="00165CC3">
              <w:rPr>
                <w:rFonts w:hAnsi="細明體" w:cs="細明體"/>
              </w:rPr>
              <w:t>」</w:t>
            </w:r>
            <w:r w:rsidR="00264D7F" w:rsidRPr="00264D7F">
              <w:rPr>
                <w:rStyle w:val="aa"/>
              </w:rPr>
              <w:t>辦理</w:t>
            </w:r>
            <w:r w:rsidRPr="00165CC3">
              <w:rPr>
                <w:rFonts w:hAnsi="細明體" w:cs="細明體"/>
              </w:rPr>
              <w:t>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75640B7A" w14:textId="77777777" w:rsidTr="00A726EB">
        <w:tc>
          <w:tcPr>
            <w:tcW w:w="9656" w:type="dxa"/>
            <w:shd w:val="clear" w:color="auto" w:fill="auto"/>
          </w:tcPr>
          <w:p w14:paraId="2E686128" w14:textId="16F72909"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109.4.29</w:t>
            </w:r>
            <w:r w:rsidRPr="006003C9">
              <w:rPr>
                <w:rFonts w:hAnsi="細明體" w:cs="細明體"/>
              </w:rPr>
              <w:t>營署建管字第</w:t>
            </w:r>
            <w:r w:rsidRPr="006003C9">
              <w:rPr>
                <w:rFonts w:hAnsi="細明體" w:cs="細明體"/>
              </w:rPr>
              <w:t>1091082768</w:t>
            </w:r>
            <w:r w:rsidRPr="006003C9">
              <w:rPr>
                <w:rFonts w:hAnsi="細明體" w:cs="細明體"/>
              </w:rPr>
              <w:t>號函說明：一、復台端</w:t>
            </w:r>
            <w:r w:rsidRPr="006003C9">
              <w:rPr>
                <w:rFonts w:hAnsi="細明體" w:cs="細明體"/>
              </w:rPr>
              <w:t>109</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6</w:t>
            </w:r>
            <w:r w:rsidRPr="006003C9">
              <w:rPr>
                <w:rFonts w:hAnsi="細明體" w:cs="細明體"/>
              </w:rPr>
              <w:t>日</w:t>
            </w:r>
            <w:r w:rsidRPr="00EF55D8">
              <w:rPr>
                <w:rStyle w:val="aa"/>
              </w:rPr>
              <w:t>申請</w:t>
            </w:r>
            <w:r w:rsidRPr="006003C9">
              <w:rPr>
                <w:rFonts w:hAnsi="細明體" w:cs="細明體"/>
              </w:rPr>
              <w:t>書。二、查本部</w:t>
            </w:r>
            <w:r w:rsidRPr="006003C9">
              <w:rPr>
                <w:rFonts w:hAnsi="細明體" w:cs="細明體"/>
              </w:rPr>
              <w:t>91</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23</w:t>
            </w:r>
            <w:r w:rsidRPr="006003C9">
              <w:rPr>
                <w:rFonts w:hAnsi="細明體" w:cs="細明體"/>
              </w:rPr>
              <w:t>日內授營建管字第</w:t>
            </w:r>
            <w:r w:rsidRPr="006003C9">
              <w:rPr>
                <w:rFonts w:hAnsi="細明體" w:cs="細明體"/>
              </w:rPr>
              <w:t>0910086579</w:t>
            </w:r>
            <w:r w:rsidRPr="006003C9">
              <w:rPr>
                <w:rFonts w:hAnsi="細明體" w:cs="細明體"/>
              </w:rPr>
              <w:t>號函釋「上開</w:t>
            </w:r>
            <w:r w:rsidRPr="00264D7F">
              <w:rPr>
                <w:rStyle w:val="aa"/>
              </w:rPr>
              <w:t>規定</w:t>
            </w:r>
            <w:r w:rsidRPr="006003C9">
              <w:rPr>
                <w:rFonts w:hAnsi="細明體" w:cs="細明體"/>
              </w:rPr>
              <w:t>有關</w:t>
            </w:r>
            <w:r w:rsidRPr="004A7748">
              <w:rPr>
                <w:rStyle w:val="aa"/>
              </w:rPr>
              <w:t>工廠</w:t>
            </w:r>
            <w:r w:rsidRPr="00A267DD">
              <w:rPr>
                <w:rStyle w:val="aa"/>
              </w:rPr>
              <w:t>部分</w:t>
            </w:r>
            <w:r w:rsidRPr="006003C9">
              <w:rPr>
                <w:rFonts w:hAnsi="細明體" w:cs="細明體"/>
              </w:rPr>
              <w:t>，</w:t>
            </w:r>
            <w:r w:rsidRPr="006003C9">
              <w:rPr>
                <w:rFonts w:hAnsi="細明體" w:cs="細明體"/>
              </w:rPr>
              <w:t>……</w:t>
            </w:r>
            <w:r w:rsidRPr="006003C9">
              <w:rPr>
                <w:rFonts w:hAnsi="細明體" w:cs="細明體"/>
              </w:rPr>
              <w:t>有關</w:t>
            </w:r>
            <w:r w:rsidRPr="004A7748">
              <w:rPr>
                <w:rStyle w:val="aa"/>
              </w:rPr>
              <w:t>倉庫</w:t>
            </w:r>
            <w:r w:rsidRPr="006003C9">
              <w:rPr>
                <w:rFonts w:hAnsi="細明體" w:cs="細明體"/>
              </w:rPr>
              <w:t>如</w:t>
            </w:r>
            <w:r w:rsidRPr="00C34A2E">
              <w:rPr>
                <w:rStyle w:val="aa"/>
              </w:rPr>
              <w:t>因</w:t>
            </w:r>
            <w:r w:rsidRPr="00A267DD">
              <w:rPr>
                <w:rStyle w:val="aa"/>
              </w:rPr>
              <w:t>使用</w:t>
            </w:r>
            <w:r w:rsidRPr="006003C9">
              <w:rPr>
                <w:rFonts w:hAnsi="細明體" w:cs="細明體"/>
              </w:rPr>
              <w:t>上</w:t>
            </w:r>
            <w:r w:rsidRPr="00257C45">
              <w:rPr>
                <w:rStyle w:val="aa"/>
              </w:rPr>
              <w:t>需</w:t>
            </w:r>
            <w:r w:rsidRPr="006003C9">
              <w:rPr>
                <w:rFonts w:hAnsi="細明體" w:cs="細明體"/>
              </w:rPr>
              <w:t>配合輸送帶搬運物料或成品而</w:t>
            </w:r>
            <w:r w:rsidRPr="009242E5">
              <w:rPr>
                <w:rStyle w:val="aa"/>
              </w:rPr>
              <w:t>無法區劃</w:t>
            </w:r>
            <w:r w:rsidRPr="006003C9">
              <w:rPr>
                <w:rFonts w:hAnsi="細明體" w:cs="細明體"/>
              </w:rPr>
              <w:t>分隔，</w:t>
            </w:r>
            <w:r w:rsidRPr="00A267DD">
              <w:rPr>
                <w:rStyle w:val="aa"/>
              </w:rPr>
              <w:t>得</w:t>
            </w:r>
            <w:r w:rsidRPr="006003C9">
              <w:rPr>
                <w:rFonts w:hAnsi="細明體" w:cs="細明體"/>
              </w:rPr>
              <w:t>視為前揭第</w:t>
            </w:r>
            <w:r w:rsidRPr="006003C9">
              <w:rPr>
                <w:rFonts w:hAnsi="細明體" w:cs="細明體"/>
              </w:rPr>
              <w:t>1</w:t>
            </w:r>
            <w:r w:rsidRPr="006003C9">
              <w:rPr>
                <w:rFonts w:hAnsi="細明體" w:cs="細明體"/>
              </w:rPr>
              <w:t>款所稱『其他類似</w:t>
            </w:r>
            <w:r w:rsidRPr="00657F62">
              <w:rPr>
                <w:rStyle w:val="aa"/>
              </w:rPr>
              <w:t>用途</w:t>
            </w:r>
            <w:r w:rsidRPr="009242E5">
              <w:rPr>
                <w:rStyle w:val="aa"/>
              </w:rPr>
              <w:t>建築物</w:t>
            </w:r>
            <w:r w:rsidRPr="006003C9">
              <w:rPr>
                <w:rFonts w:hAnsi="細明體" w:cs="細明體"/>
              </w:rPr>
              <w:t>』。」係</w:t>
            </w:r>
            <w:r w:rsidRPr="00C34A2E">
              <w:rPr>
                <w:rStyle w:val="aa"/>
              </w:rPr>
              <w:t>依</w:t>
            </w:r>
            <w:r w:rsidRPr="006003C9">
              <w:rPr>
                <w:rFonts w:hAnsi="細明體" w:cs="細明體"/>
              </w:rPr>
              <w:t>據當時之</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79</w:t>
            </w:r>
            <w:r w:rsidRPr="006003C9">
              <w:rPr>
                <w:rFonts w:hAnsi="細明體" w:cs="細明體"/>
              </w:rPr>
              <w:t>條第</w:t>
            </w:r>
            <w:r w:rsidRPr="006003C9">
              <w:rPr>
                <w:rFonts w:hAnsi="細明體" w:cs="細明體"/>
              </w:rPr>
              <w:t>1</w:t>
            </w:r>
            <w:r w:rsidRPr="006003C9">
              <w:rPr>
                <w:rFonts w:hAnsi="細明體" w:cs="細明體"/>
              </w:rPr>
              <w:t>項條文「</w:t>
            </w:r>
            <w:r w:rsidRPr="006003C9">
              <w:rPr>
                <w:rFonts w:hAnsi="細明體" w:cs="細明體"/>
              </w:rPr>
              <w:t>……</w:t>
            </w:r>
            <w:r w:rsidRPr="009242E5">
              <w:rPr>
                <w:rStyle w:val="aa"/>
              </w:rPr>
              <w:t>應</w:t>
            </w:r>
            <w:r w:rsidRPr="006003C9">
              <w:rPr>
                <w:rFonts w:hAnsi="細明體" w:cs="細明體"/>
              </w:rPr>
              <w:t>按每</w:t>
            </w:r>
            <w:r w:rsidRPr="006003C9">
              <w:rPr>
                <w:rFonts w:hAnsi="細明體" w:cs="細明體"/>
              </w:rPr>
              <w:t>1500</w:t>
            </w:r>
            <w:r w:rsidRPr="00264D7F">
              <w:rPr>
                <w:rStyle w:val="aa"/>
              </w:rPr>
              <w:t>平方公尺</w:t>
            </w:r>
            <w:r w:rsidRPr="006003C9">
              <w:rPr>
                <w:rFonts w:hAnsi="細明體" w:cs="細明體"/>
              </w:rPr>
              <w:t>，</w:t>
            </w:r>
            <w:r w:rsidRPr="006003C9">
              <w:rPr>
                <w:rFonts w:hAnsi="細明體" w:cs="細明體"/>
              </w:rPr>
              <w:t>……</w:t>
            </w:r>
            <w:r w:rsidRPr="009242E5">
              <w:rPr>
                <w:rStyle w:val="aa"/>
              </w:rPr>
              <w:t>區劃</w:t>
            </w:r>
            <w:r w:rsidRPr="006003C9">
              <w:rPr>
                <w:rFonts w:hAnsi="細明體" w:cs="細明體"/>
              </w:rPr>
              <w:t>分隔。但供左列</w:t>
            </w:r>
            <w:r w:rsidRPr="00A267DD">
              <w:rPr>
                <w:rStyle w:val="aa"/>
              </w:rPr>
              <w:t>使用</w:t>
            </w:r>
            <w:r w:rsidRPr="006003C9">
              <w:rPr>
                <w:rFonts w:hAnsi="細明體" w:cs="細明體"/>
              </w:rPr>
              <w:t>，</w:t>
            </w:r>
            <w:r w:rsidRPr="009242E5">
              <w:rPr>
                <w:rStyle w:val="aa"/>
              </w:rPr>
              <w:t>無法區劃</w:t>
            </w:r>
            <w:r w:rsidRPr="006003C9">
              <w:rPr>
                <w:rFonts w:hAnsi="細明體" w:cs="細明體"/>
              </w:rPr>
              <w:t>分隔者，</w:t>
            </w:r>
            <w:r w:rsidRPr="00264D7F">
              <w:rPr>
                <w:rStyle w:val="aa"/>
              </w:rPr>
              <w:t>不在此限</w:t>
            </w:r>
            <w:r w:rsidRPr="006003C9">
              <w:rPr>
                <w:rFonts w:hAnsi="細明體" w:cs="細明體"/>
              </w:rPr>
              <w:t>：一、</w:t>
            </w:r>
            <w:r w:rsidRPr="006003C9">
              <w:rPr>
                <w:rFonts w:hAnsi="細明體" w:cs="細明體"/>
              </w:rPr>
              <w:t>……</w:t>
            </w:r>
            <w:r w:rsidRPr="004A7748">
              <w:rPr>
                <w:rStyle w:val="aa"/>
              </w:rPr>
              <w:t>工廠</w:t>
            </w:r>
            <w:r w:rsidRPr="006003C9">
              <w:rPr>
                <w:rFonts w:hAnsi="細明體" w:cs="細明體"/>
              </w:rPr>
              <w:t>及其他類似</w:t>
            </w:r>
            <w:r w:rsidRPr="00657F62">
              <w:rPr>
                <w:rStyle w:val="aa"/>
              </w:rPr>
              <w:t>用途</w:t>
            </w:r>
            <w:r w:rsidRPr="009242E5">
              <w:rPr>
                <w:rStyle w:val="aa"/>
              </w:rPr>
              <w:t>建築物</w:t>
            </w:r>
            <w:r w:rsidRPr="006003C9">
              <w:rPr>
                <w:rFonts w:hAnsi="細明體" w:cs="細明體"/>
              </w:rPr>
              <w:t>。</w:t>
            </w:r>
            <w:r w:rsidRPr="006003C9">
              <w:rPr>
                <w:rFonts w:hAnsi="細明體" w:cs="細明體"/>
              </w:rPr>
              <w:t>……</w:t>
            </w:r>
            <w:r w:rsidRPr="006003C9">
              <w:rPr>
                <w:rFonts w:hAnsi="細明體" w:cs="細明體"/>
              </w:rPr>
              <w:t>」所為之釋示，該條文於</w:t>
            </w:r>
            <w:r w:rsidRPr="006003C9">
              <w:rPr>
                <w:rFonts w:hAnsi="細明體" w:cs="細明體"/>
              </w:rPr>
              <w:t>92</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19</w:t>
            </w:r>
            <w:r w:rsidRPr="006003C9">
              <w:rPr>
                <w:rFonts w:hAnsi="細明體" w:cs="細明體"/>
              </w:rPr>
              <w:t>日修正（</w:t>
            </w:r>
            <w:r w:rsidRPr="00A267DD">
              <w:rPr>
                <w:rStyle w:val="aa"/>
              </w:rPr>
              <w:t>自</w:t>
            </w:r>
            <w:r w:rsidRPr="006003C9">
              <w:rPr>
                <w:rFonts w:hAnsi="細明體" w:cs="細明體"/>
              </w:rPr>
              <w:t>93</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w:t>
            </w:r>
            <w:r w:rsidRPr="006003C9">
              <w:rPr>
                <w:rFonts w:hAnsi="細明體" w:cs="細明體"/>
              </w:rPr>
              <w:t>日施行），第</w:t>
            </w:r>
            <w:r w:rsidRPr="006003C9">
              <w:rPr>
                <w:rFonts w:hAnsi="細明體" w:cs="細明體"/>
              </w:rPr>
              <w:t>1</w:t>
            </w:r>
            <w:r w:rsidRPr="006003C9">
              <w:rPr>
                <w:rFonts w:hAnsi="細明體" w:cs="細明體"/>
              </w:rPr>
              <w:t>項但書移列第</w:t>
            </w:r>
            <w:r w:rsidRPr="006003C9">
              <w:rPr>
                <w:rFonts w:hAnsi="細明體" w:cs="細明體"/>
              </w:rPr>
              <w:t>79</w:t>
            </w:r>
            <w:r w:rsidRPr="006003C9">
              <w:rPr>
                <w:rFonts w:hAnsi="細明體" w:cs="細明體"/>
              </w:rPr>
              <w:t>條之</w:t>
            </w:r>
            <w:r w:rsidRPr="006003C9">
              <w:rPr>
                <w:rFonts w:hAnsi="細明體" w:cs="細明體"/>
              </w:rPr>
              <w:t>1</w:t>
            </w:r>
            <w:r w:rsidRPr="006003C9">
              <w:rPr>
                <w:rFonts w:hAnsi="細明體" w:cs="細明體"/>
              </w:rPr>
              <w:t>並將「</w:t>
            </w:r>
            <w:r w:rsidRPr="004A7748">
              <w:rPr>
                <w:rStyle w:val="aa"/>
              </w:rPr>
              <w:t>工廠</w:t>
            </w:r>
            <w:r w:rsidRPr="006003C9">
              <w:rPr>
                <w:rFonts w:hAnsi="細明體" w:cs="細明體"/>
              </w:rPr>
              <w:t>」修正為該條第</w:t>
            </w:r>
            <w:r w:rsidRPr="006003C9">
              <w:rPr>
                <w:rFonts w:hAnsi="細明體" w:cs="細明體"/>
              </w:rPr>
              <w:t>1</w:t>
            </w:r>
            <w:r w:rsidRPr="006003C9">
              <w:rPr>
                <w:rFonts w:hAnsi="細明體" w:cs="細明體"/>
              </w:rPr>
              <w:t>項第</w:t>
            </w:r>
            <w:r w:rsidRPr="006003C9">
              <w:rPr>
                <w:rFonts w:hAnsi="細明體" w:cs="細明體"/>
              </w:rPr>
              <w:t>2</w:t>
            </w:r>
            <w:r w:rsidRPr="006003C9">
              <w:rPr>
                <w:rFonts w:hAnsi="細明體" w:cs="細明體"/>
              </w:rPr>
              <w:t>款之「</w:t>
            </w:r>
            <w:r w:rsidRPr="009242E5">
              <w:rPr>
                <w:rStyle w:val="aa"/>
              </w:rPr>
              <w:t>建築物</w:t>
            </w:r>
            <w:r w:rsidRPr="00A267DD">
              <w:rPr>
                <w:rStyle w:val="aa"/>
              </w:rPr>
              <w:t>使用類組</w:t>
            </w:r>
            <w:r w:rsidRPr="006003C9">
              <w:rPr>
                <w:rFonts w:hAnsi="細明體" w:cs="細明體"/>
              </w:rPr>
              <w:t>為Ｃ類之生產線</w:t>
            </w:r>
            <w:r w:rsidRPr="00A267DD">
              <w:rPr>
                <w:rStyle w:val="aa"/>
              </w:rPr>
              <w:t>部分</w:t>
            </w:r>
            <w:r w:rsidRPr="006003C9">
              <w:rPr>
                <w:rFonts w:hAnsi="細明體" w:cs="細明體"/>
              </w:rPr>
              <w:t>」，嗣後，本署</w:t>
            </w:r>
            <w:r w:rsidRPr="006003C9">
              <w:rPr>
                <w:rFonts w:hAnsi="細明體" w:cs="細明體"/>
              </w:rPr>
              <w:t>93</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27</w:t>
            </w:r>
            <w:r w:rsidRPr="006003C9">
              <w:rPr>
                <w:rFonts w:hAnsi="細明體" w:cs="細明體"/>
              </w:rPr>
              <w:t>日營署建管字第</w:t>
            </w:r>
            <w:r w:rsidRPr="006003C9">
              <w:rPr>
                <w:rFonts w:hAnsi="細明體" w:cs="細明體"/>
              </w:rPr>
              <w:t>0932908521</w:t>
            </w:r>
            <w:r w:rsidRPr="006003C9">
              <w:rPr>
                <w:rFonts w:hAnsi="細明體" w:cs="細明體"/>
              </w:rPr>
              <w:t>號函釋示「上開</w:t>
            </w:r>
            <w:r w:rsidRPr="00264D7F">
              <w:rPr>
                <w:rStyle w:val="aa"/>
              </w:rPr>
              <w:t>規定</w:t>
            </w:r>
            <w:r w:rsidRPr="006003C9">
              <w:rPr>
                <w:rFonts w:hAnsi="細明體" w:cs="細明體"/>
              </w:rPr>
              <w:t>所稱『</w:t>
            </w:r>
            <w:r w:rsidRPr="006003C9">
              <w:rPr>
                <w:rFonts w:hAnsi="細明體" w:cs="細明體"/>
              </w:rPr>
              <w:t>C</w:t>
            </w:r>
            <w:r w:rsidRPr="006003C9">
              <w:rPr>
                <w:rFonts w:hAnsi="細明體" w:cs="細明體"/>
              </w:rPr>
              <w:t>類之生產線</w:t>
            </w:r>
            <w:r w:rsidRPr="00A267DD">
              <w:rPr>
                <w:rStyle w:val="aa"/>
              </w:rPr>
              <w:t>部分</w:t>
            </w:r>
            <w:r w:rsidRPr="006003C9">
              <w:rPr>
                <w:rFonts w:hAnsi="細明體" w:cs="細明體"/>
              </w:rPr>
              <w:t>』，係指</w:t>
            </w:r>
            <w:r w:rsidRPr="006003C9">
              <w:rPr>
                <w:rFonts w:hAnsi="細明體" w:cs="細明體"/>
              </w:rPr>
              <w:t>C</w:t>
            </w:r>
            <w:r w:rsidRPr="006003C9">
              <w:rPr>
                <w:rFonts w:hAnsi="細明體" w:cs="細明體"/>
              </w:rPr>
              <w:t>類</w:t>
            </w:r>
            <w:r w:rsidRPr="009242E5">
              <w:rPr>
                <w:rStyle w:val="aa"/>
              </w:rPr>
              <w:t>建</w:t>
            </w:r>
            <w:r w:rsidRPr="009242E5">
              <w:rPr>
                <w:rStyle w:val="aa"/>
              </w:rPr>
              <w:lastRenderedPageBreak/>
              <w:t>築物</w:t>
            </w:r>
            <w:r w:rsidRPr="006003C9">
              <w:rPr>
                <w:rFonts w:hAnsi="細明體" w:cs="細明體"/>
              </w:rPr>
              <w:t>中</w:t>
            </w:r>
            <w:r w:rsidRPr="009242E5">
              <w:rPr>
                <w:rStyle w:val="aa"/>
              </w:rPr>
              <w:t>除</w:t>
            </w:r>
            <w:r w:rsidRPr="006003C9">
              <w:rPr>
                <w:rFonts w:hAnsi="細明體" w:cs="細明體"/>
              </w:rPr>
              <w:t>同編第</w:t>
            </w:r>
            <w:r w:rsidRPr="006003C9">
              <w:rPr>
                <w:rFonts w:hAnsi="細明體" w:cs="細明體"/>
              </w:rPr>
              <w:t>270</w:t>
            </w:r>
            <w:r w:rsidRPr="006003C9">
              <w:rPr>
                <w:rFonts w:hAnsi="細明體" w:cs="細明體"/>
              </w:rPr>
              <w:t>條第</w:t>
            </w:r>
            <w:r w:rsidRPr="006003C9">
              <w:rPr>
                <w:rFonts w:hAnsi="細明體" w:cs="細明體"/>
              </w:rPr>
              <w:t>2</w:t>
            </w:r>
            <w:r w:rsidRPr="006003C9">
              <w:rPr>
                <w:rFonts w:hAnsi="細明體" w:cs="細明體"/>
              </w:rPr>
              <w:t>款「</w:t>
            </w:r>
            <w:r w:rsidRPr="004A7748">
              <w:rPr>
                <w:rStyle w:val="aa"/>
              </w:rPr>
              <w:t>廠房附屬</w:t>
            </w:r>
            <w:r w:rsidRPr="00A267DD">
              <w:rPr>
                <w:rStyle w:val="aa"/>
              </w:rPr>
              <w:t>空間</w:t>
            </w:r>
            <w:r w:rsidRPr="006003C9">
              <w:rPr>
                <w:rFonts w:hAnsi="細明體" w:cs="細明體"/>
              </w:rPr>
              <w:t>」</w:t>
            </w:r>
            <w:r w:rsidRPr="009242E5">
              <w:rPr>
                <w:rStyle w:val="aa"/>
              </w:rPr>
              <w:t>以外</w:t>
            </w:r>
            <w:r w:rsidRPr="006003C9">
              <w:rPr>
                <w:rFonts w:hAnsi="細明體" w:cs="細明體"/>
              </w:rPr>
              <w:t>之</w:t>
            </w:r>
            <w:r w:rsidRPr="00F05543">
              <w:rPr>
                <w:rStyle w:val="aa"/>
              </w:rPr>
              <w:t>作業廠房</w:t>
            </w:r>
            <w:r w:rsidRPr="006003C9">
              <w:rPr>
                <w:rFonts w:hAnsi="細明體" w:cs="細明體"/>
              </w:rPr>
              <w:t>。」又</w:t>
            </w:r>
            <w:r w:rsidRPr="006003C9">
              <w:rPr>
                <w:rFonts w:hAnsi="細明體" w:cs="細明體"/>
              </w:rPr>
              <w:t>99</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19</w:t>
            </w:r>
            <w:r w:rsidRPr="006003C9">
              <w:rPr>
                <w:rFonts w:hAnsi="細明體" w:cs="細明體"/>
              </w:rPr>
              <w:t>日修正同編第</w:t>
            </w:r>
            <w:r w:rsidRPr="006003C9">
              <w:rPr>
                <w:rFonts w:hAnsi="細明體" w:cs="細明體"/>
              </w:rPr>
              <w:t>270</w:t>
            </w:r>
            <w:r w:rsidRPr="006003C9">
              <w:rPr>
                <w:rFonts w:hAnsi="細明體" w:cs="細明體"/>
              </w:rPr>
              <w:t>條第</w:t>
            </w:r>
            <w:r w:rsidRPr="006003C9">
              <w:rPr>
                <w:rFonts w:hAnsi="細明體" w:cs="細明體"/>
              </w:rPr>
              <w:t>1</w:t>
            </w:r>
            <w:r w:rsidRPr="006003C9">
              <w:rPr>
                <w:rFonts w:hAnsi="細明體" w:cs="細明體"/>
              </w:rPr>
              <w:t>款</w:t>
            </w:r>
            <w:r w:rsidRPr="00264D7F">
              <w:rPr>
                <w:rStyle w:val="aa"/>
              </w:rPr>
              <w:t>規定</w:t>
            </w:r>
            <w:r w:rsidRPr="006003C9">
              <w:rPr>
                <w:rFonts w:hAnsi="細明體" w:cs="細明體"/>
              </w:rPr>
              <w:t>「</w:t>
            </w:r>
            <w:r w:rsidRPr="00F05543">
              <w:rPr>
                <w:rStyle w:val="aa"/>
              </w:rPr>
              <w:t>作業廠房</w:t>
            </w:r>
            <w:r w:rsidRPr="006003C9">
              <w:rPr>
                <w:rFonts w:hAnsi="細明體" w:cs="細明體"/>
              </w:rPr>
              <w:t>：指供直接生產、儲存或</w:t>
            </w:r>
            <w:r w:rsidRPr="004A7748">
              <w:rPr>
                <w:rStyle w:val="aa"/>
              </w:rPr>
              <w:t>倉庫</w:t>
            </w:r>
            <w:r w:rsidRPr="006003C9">
              <w:rPr>
                <w:rFonts w:hAnsi="細明體" w:cs="細明體"/>
              </w:rPr>
              <w:t>之</w:t>
            </w:r>
            <w:r w:rsidRPr="00F05543">
              <w:rPr>
                <w:rStyle w:val="aa"/>
              </w:rPr>
              <w:t>作業</w:t>
            </w:r>
            <w:r w:rsidRPr="00A267DD">
              <w:rPr>
                <w:rStyle w:val="aa"/>
              </w:rPr>
              <w:t>空間</w:t>
            </w:r>
            <w:r w:rsidRPr="006003C9">
              <w:rPr>
                <w:rFonts w:hAnsi="細明體" w:cs="細明體"/>
              </w:rPr>
              <w:t>。」先予敘明。三、是以，</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79</w:t>
            </w:r>
            <w:r w:rsidRPr="006003C9">
              <w:rPr>
                <w:rFonts w:hAnsi="細明體" w:cs="細明體"/>
              </w:rPr>
              <w:t>條之</w:t>
            </w:r>
            <w:r w:rsidRPr="006003C9">
              <w:rPr>
                <w:rFonts w:hAnsi="細明體" w:cs="細明體"/>
              </w:rPr>
              <w:t>1</w:t>
            </w:r>
            <w:r w:rsidRPr="006003C9">
              <w:rPr>
                <w:rFonts w:hAnsi="細明體" w:cs="細明體"/>
              </w:rPr>
              <w:t>第</w:t>
            </w:r>
            <w:r w:rsidRPr="006003C9">
              <w:rPr>
                <w:rFonts w:hAnsi="細明體" w:cs="細明體"/>
              </w:rPr>
              <w:t>1</w:t>
            </w:r>
            <w:r w:rsidRPr="006003C9">
              <w:rPr>
                <w:rFonts w:hAnsi="細明體" w:cs="細明體"/>
              </w:rPr>
              <w:t>項已明定「</w:t>
            </w:r>
            <w:r w:rsidRPr="00A267DD">
              <w:rPr>
                <w:rStyle w:val="aa"/>
              </w:rPr>
              <w:t>防火構造</w:t>
            </w:r>
            <w:r w:rsidRPr="009242E5">
              <w:rPr>
                <w:rStyle w:val="aa"/>
              </w:rPr>
              <w:t>建築物</w:t>
            </w:r>
            <w:r w:rsidRPr="006003C9">
              <w:rPr>
                <w:rFonts w:hAnsi="細明體" w:cs="細明體"/>
              </w:rPr>
              <w:t>供左列</w:t>
            </w:r>
            <w:r w:rsidRPr="00657F62">
              <w:rPr>
                <w:rStyle w:val="aa"/>
              </w:rPr>
              <w:t>用途</w:t>
            </w:r>
            <w:r w:rsidRPr="00A267DD">
              <w:rPr>
                <w:rStyle w:val="aa"/>
              </w:rPr>
              <w:t>使用</w:t>
            </w:r>
            <w:r w:rsidRPr="006003C9">
              <w:rPr>
                <w:rFonts w:hAnsi="細明體" w:cs="細明體"/>
              </w:rPr>
              <w:t>，</w:t>
            </w:r>
            <w:r w:rsidRPr="009242E5">
              <w:rPr>
                <w:rStyle w:val="aa"/>
              </w:rPr>
              <w:t>無法區劃</w:t>
            </w:r>
            <w:r w:rsidRPr="006003C9">
              <w:rPr>
                <w:rFonts w:hAnsi="細明體" w:cs="細明體"/>
              </w:rPr>
              <w:t>分隔</w:t>
            </w:r>
            <w:r w:rsidRPr="00A267DD">
              <w:rPr>
                <w:rStyle w:val="aa"/>
              </w:rPr>
              <w:t>部分</w:t>
            </w:r>
            <w:r w:rsidRPr="006003C9">
              <w:rPr>
                <w:rFonts w:hAnsi="細明體" w:cs="細明體"/>
              </w:rPr>
              <w:t>，以</w:t>
            </w:r>
            <w:r w:rsidRPr="00A267DD">
              <w:rPr>
                <w:rStyle w:val="aa"/>
              </w:rPr>
              <w:t>具</w:t>
            </w:r>
            <w:r w:rsidRPr="006003C9">
              <w:rPr>
                <w:rFonts w:hAnsi="細明體" w:cs="細明體"/>
              </w:rPr>
              <w:t>有一小時</w:t>
            </w:r>
            <w:r w:rsidRPr="002D4974">
              <w:rPr>
                <w:rStyle w:val="aa"/>
              </w:rPr>
              <w:t>以上</w:t>
            </w:r>
            <w:r w:rsidRPr="00A267DD">
              <w:rPr>
                <w:rStyle w:val="aa"/>
              </w:rPr>
              <w:t>防火時效</w:t>
            </w:r>
            <w:r w:rsidRPr="006003C9">
              <w:rPr>
                <w:rFonts w:hAnsi="細明體" w:cs="細明體"/>
              </w:rPr>
              <w:t>之</w:t>
            </w:r>
            <w:r w:rsidRPr="00A267DD">
              <w:rPr>
                <w:rStyle w:val="aa"/>
              </w:rPr>
              <w:t>牆壁</w:t>
            </w:r>
            <w:r w:rsidRPr="006003C9">
              <w:rPr>
                <w:rFonts w:hAnsi="細明體" w:cs="細明體"/>
              </w:rPr>
              <w:t>、</w:t>
            </w:r>
            <w:r w:rsidRPr="00A267DD">
              <w:rPr>
                <w:rStyle w:val="aa"/>
              </w:rPr>
              <w:t>防火門窗</w:t>
            </w:r>
            <w:r w:rsidRPr="006003C9">
              <w:rPr>
                <w:rFonts w:hAnsi="細明體" w:cs="細明體"/>
              </w:rPr>
              <w:t>等</w:t>
            </w:r>
            <w:r w:rsidRPr="00A267DD">
              <w:rPr>
                <w:rStyle w:val="aa"/>
              </w:rPr>
              <w:t>防火設備</w:t>
            </w:r>
            <w:r w:rsidRPr="006003C9">
              <w:rPr>
                <w:rFonts w:hAnsi="細明體" w:cs="細明體"/>
              </w:rPr>
              <w:t>與該處</w:t>
            </w:r>
            <w:r w:rsidRPr="00A267DD">
              <w:rPr>
                <w:rStyle w:val="aa"/>
              </w:rPr>
              <w:t>防火構造</w:t>
            </w:r>
            <w:r w:rsidRPr="006003C9">
              <w:rPr>
                <w:rFonts w:hAnsi="細明體" w:cs="細明體"/>
              </w:rPr>
              <w:t>之</w:t>
            </w:r>
            <w:r w:rsidRPr="009242E5">
              <w:rPr>
                <w:rStyle w:val="aa"/>
              </w:rPr>
              <w:t>樓地</w:t>
            </w:r>
            <w:r w:rsidRPr="00264D7F">
              <w:rPr>
                <w:rStyle w:val="aa"/>
              </w:rPr>
              <w:t>板</w:t>
            </w:r>
            <w:r w:rsidRPr="00A267DD">
              <w:rPr>
                <w:rStyle w:val="aa"/>
              </w:rPr>
              <w:t>自</w:t>
            </w:r>
            <w:r w:rsidRPr="006003C9">
              <w:rPr>
                <w:rFonts w:hAnsi="細明體" w:cs="細明體"/>
              </w:rPr>
              <w:t>成一個</w:t>
            </w:r>
            <w:r w:rsidRPr="009242E5">
              <w:rPr>
                <w:rStyle w:val="aa"/>
              </w:rPr>
              <w:t>區劃</w:t>
            </w:r>
            <w:r w:rsidRPr="006003C9">
              <w:rPr>
                <w:rFonts w:hAnsi="細明體" w:cs="細明體"/>
              </w:rPr>
              <w:t>者，</w:t>
            </w:r>
            <w:r w:rsidRPr="00A267DD">
              <w:rPr>
                <w:rStyle w:val="aa"/>
              </w:rPr>
              <w:t>不受</w:t>
            </w:r>
            <w:r w:rsidRPr="006003C9">
              <w:rPr>
                <w:rFonts w:hAnsi="細明體" w:cs="細明體"/>
              </w:rPr>
              <w:t>前條第一項之限制：</w:t>
            </w:r>
            <w:r w:rsidRPr="006003C9">
              <w:rPr>
                <w:rFonts w:hAnsi="細明體" w:cs="細明體"/>
              </w:rPr>
              <w:t>……</w:t>
            </w:r>
            <w:r w:rsidRPr="006003C9">
              <w:rPr>
                <w:rFonts w:hAnsi="細明體" w:cs="細明體"/>
              </w:rPr>
              <w:t>二、</w:t>
            </w:r>
            <w:r w:rsidRPr="009242E5">
              <w:rPr>
                <w:rStyle w:val="aa"/>
              </w:rPr>
              <w:t>建築物</w:t>
            </w:r>
            <w:r w:rsidRPr="00A267DD">
              <w:rPr>
                <w:rStyle w:val="aa"/>
              </w:rPr>
              <w:t>使用類組</w:t>
            </w:r>
            <w:r w:rsidRPr="006003C9">
              <w:rPr>
                <w:rFonts w:hAnsi="細明體" w:cs="細明體"/>
              </w:rPr>
              <w:t>為Ｃ類之生產線</w:t>
            </w:r>
            <w:r w:rsidRPr="00A267DD">
              <w:rPr>
                <w:rStyle w:val="aa"/>
              </w:rPr>
              <w:t>部分</w:t>
            </w:r>
            <w:r w:rsidRPr="006003C9">
              <w:rPr>
                <w:rFonts w:hAnsi="細明體" w:cs="細明體"/>
              </w:rPr>
              <w:t>……</w:t>
            </w:r>
            <w:r w:rsidRPr="006003C9">
              <w:rPr>
                <w:rFonts w:hAnsi="細明體" w:cs="細明體"/>
              </w:rPr>
              <w:t>及其他類似</w:t>
            </w:r>
            <w:r w:rsidRPr="00657F62">
              <w:rPr>
                <w:rStyle w:val="aa"/>
              </w:rPr>
              <w:t>用途</w:t>
            </w:r>
            <w:r w:rsidRPr="009242E5">
              <w:rPr>
                <w:rStyle w:val="aa"/>
              </w:rPr>
              <w:t>建築物</w:t>
            </w:r>
            <w:r w:rsidRPr="006003C9">
              <w:rPr>
                <w:rFonts w:hAnsi="細明體" w:cs="細明體"/>
              </w:rPr>
              <w:t>。」其第</w:t>
            </w:r>
            <w:r w:rsidRPr="006003C9">
              <w:rPr>
                <w:rFonts w:hAnsi="細明體" w:cs="細明體"/>
              </w:rPr>
              <w:t>2</w:t>
            </w:r>
            <w:r w:rsidRPr="006003C9">
              <w:rPr>
                <w:rFonts w:hAnsi="細明體" w:cs="細明體"/>
              </w:rPr>
              <w:t>款之「</w:t>
            </w:r>
            <w:r w:rsidRPr="009242E5">
              <w:rPr>
                <w:rStyle w:val="aa"/>
              </w:rPr>
              <w:t>建築物</w:t>
            </w:r>
            <w:r w:rsidRPr="00A267DD">
              <w:rPr>
                <w:rStyle w:val="aa"/>
              </w:rPr>
              <w:t>使用類組</w:t>
            </w:r>
            <w:r w:rsidRPr="006003C9">
              <w:rPr>
                <w:rFonts w:hAnsi="細明體" w:cs="細明體"/>
              </w:rPr>
              <w:t>為</w:t>
            </w:r>
            <w:r w:rsidRPr="006003C9">
              <w:rPr>
                <w:rFonts w:hAnsi="細明體" w:cs="細明體"/>
              </w:rPr>
              <w:t>C</w:t>
            </w:r>
            <w:r w:rsidRPr="006003C9">
              <w:rPr>
                <w:rFonts w:hAnsi="細明體" w:cs="細明體"/>
              </w:rPr>
              <w:t>類之生產線</w:t>
            </w:r>
            <w:r w:rsidRPr="00A267DD">
              <w:rPr>
                <w:rStyle w:val="aa"/>
              </w:rPr>
              <w:t>部分</w:t>
            </w:r>
            <w:r w:rsidRPr="006003C9">
              <w:rPr>
                <w:rFonts w:hAnsi="細明體" w:cs="細明體"/>
              </w:rPr>
              <w:t>」</w:t>
            </w:r>
            <w:r w:rsidRPr="009242E5">
              <w:rPr>
                <w:rStyle w:val="aa"/>
              </w:rPr>
              <w:t>應</w:t>
            </w:r>
            <w:r w:rsidRPr="00C34A2E">
              <w:rPr>
                <w:rStyle w:val="aa"/>
              </w:rPr>
              <w:t>依</w:t>
            </w:r>
            <w:r w:rsidRPr="006003C9">
              <w:rPr>
                <w:rFonts w:hAnsi="細明體" w:cs="細明體"/>
              </w:rPr>
              <w:t>本部營建署業</w:t>
            </w:r>
            <w:r w:rsidRPr="006003C9">
              <w:rPr>
                <w:rFonts w:hAnsi="細明體" w:cs="細明體"/>
              </w:rPr>
              <w:t>93</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27</w:t>
            </w:r>
            <w:r w:rsidRPr="006003C9">
              <w:rPr>
                <w:rFonts w:hAnsi="細明體" w:cs="細明體"/>
              </w:rPr>
              <w:t>日營署建管字第</w:t>
            </w:r>
            <w:r w:rsidRPr="006003C9">
              <w:rPr>
                <w:rFonts w:hAnsi="細明體" w:cs="細明體"/>
              </w:rPr>
              <w:t>0932908521</w:t>
            </w:r>
            <w:r w:rsidRPr="006003C9">
              <w:rPr>
                <w:rFonts w:hAnsi="細明體" w:cs="細明體"/>
              </w:rPr>
              <w:t>號函釋「係指</w:t>
            </w:r>
            <w:r w:rsidRPr="006003C9">
              <w:rPr>
                <w:rFonts w:hAnsi="細明體" w:cs="細明體"/>
              </w:rPr>
              <w:t>C</w:t>
            </w:r>
            <w:r w:rsidRPr="006003C9">
              <w:rPr>
                <w:rFonts w:hAnsi="細明體" w:cs="細明體"/>
              </w:rPr>
              <w:t>類</w:t>
            </w:r>
            <w:r w:rsidRPr="009242E5">
              <w:rPr>
                <w:rStyle w:val="aa"/>
              </w:rPr>
              <w:t>建築物</w:t>
            </w:r>
            <w:r w:rsidRPr="006003C9">
              <w:rPr>
                <w:rFonts w:hAnsi="細明體" w:cs="細明體"/>
              </w:rPr>
              <w:t>中</w:t>
            </w:r>
            <w:r w:rsidRPr="009242E5">
              <w:rPr>
                <w:rStyle w:val="aa"/>
              </w:rPr>
              <w:t>除</w:t>
            </w:r>
            <w:r w:rsidRPr="006003C9">
              <w:rPr>
                <w:rFonts w:hAnsi="細明體" w:cs="細明體"/>
              </w:rPr>
              <w:t>同編第</w:t>
            </w:r>
            <w:r w:rsidRPr="006003C9">
              <w:rPr>
                <w:rFonts w:hAnsi="細明體" w:cs="細明體"/>
              </w:rPr>
              <w:t>270</w:t>
            </w:r>
            <w:r w:rsidRPr="006003C9">
              <w:rPr>
                <w:rFonts w:hAnsi="細明體" w:cs="細明體"/>
              </w:rPr>
              <w:t>條第</w:t>
            </w:r>
            <w:r w:rsidRPr="006003C9">
              <w:rPr>
                <w:rFonts w:hAnsi="細明體" w:cs="細明體"/>
              </w:rPr>
              <w:t>2</w:t>
            </w:r>
            <w:r w:rsidRPr="006003C9">
              <w:rPr>
                <w:rFonts w:hAnsi="細明體" w:cs="細明體"/>
              </w:rPr>
              <w:t>款『</w:t>
            </w:r>
            <w:r w:rsidRPr="004A7748">
              <w:rPr>
                <w:rStyle w:val="aa"/>
              </w:rPr>
              <w:t>廠房附屬</w:t>
            </w:r>
            <w:r w:rsidRPr="00A267DD">
              <w:rPr>
                <w:rStyle w:val="aa"/>
              </w:rPr>
              <w:t>空間</w:t>
            </w:r>
            <w:r w:rsidRPr="006003C9">
              <w:rPr>
                <w:rFonts w:hAnsi="細明體" w:cs="細明體"/>
              </w:rPr>
              <w:t>』</w:t>
            </w:r>
            <w:r w:rsidRPr="009242E5">
              <w:rPr>
                <w:rStyle w:val="aa"/>
              </w:rPr>
              <w:t>以外</w:t>
            </w:r>
            <w:r w:rsidRPr="006003C9">
              <w:rPr>
                <w:rFonts w:hAnsi="細明體" w:cs="細明體"/>
              </w:rPr>
              <w:t>之</w:t>
            </w:r>
            <w:r w:rsidRPr="00F05543">
              <w:rPr>
                <w:rStyle w:val="aa"/>
              </w:rPr>
              <w:t>作業廠房</w:t>
            </w:r>
            <w:r w:rsidRPr="006003C9">
              <w:rPr>
                <w:rFonts w:hAnsi="細明體" w:cs="細明體"/>
              </w:rPr>
              <w:t>。」即現行同編第</w:t>
            </w:r>
            <w:r w:rsidRPr="006003C9">
              <w:rPr>
                <w:rFonts w:hAnsi="細明體" w:cs="細明體"/>
              </w:rPr>
              <w:t>270</w:t>
            </w:r>
            <w:r w:rsidRPr="006003C9">
              <w:rPr>
                <w:rFonts w:hAnsi="細明體" w:cs="細明體"/>
              </w:rPr>
              <w:t>條第</w:t>
            </w:r>
            <w:r w:rsidRPr="006003C9">
              <w:rPr>
                <w:rFonts w:hAnsi="細明體" w:cs="細明體"/>
              </w:rPr>
              <w:t>1</w:t>
            </w:r>
            <w:r w:rsidRPr="006003C9">
              <w:rPr>
                <w:rFonts w:hAnsi="細明體" w:cs="細明體"/>
              </w:rPr>
              <w:t>款「</w:t>
            </w:r>
            <w:r w:rsidRPr="00F05543">
              <w:rPr>
                <w:rStyle w:val="aa"/>
              </w:rPr>
              <w:t>作業廠房</w:t>
            </w:r>
            <w:r w:rsidRPr="006003C9">
              <w:rPr>
                <w:rFonts w:hAnsi="細明體" w:cs="細明體"/>
              </w:rPr>
              <w:t>：指供直接生產、儲存或</w:t>
            </w:r>
            <w:r w:rsidRPr="004A7748">
              <w:rPr>
                <w:rStyle w:val="aa"/>
              </w:rPr>
              <w:t>倉庫</w:t>
            </w:r>
            <w:r w:rsidRPr="006003C9">
              <w:rPr>
                <w:rFonts w:hAnsi="細明體" w:cs="細明體"/>
              </w:rPr>
              <w:t>之</w:t>
            </w:r>
            <w:r w:rsidRPr="00F05543">
              <w:rPr>
                <w:rStyle w:val="aa"/>
              </w:rPr>
              <w:t>作業</w:t>
            </w:r>
            <w:r w:rsidRPr="00A267DD">
              <w:rPr>
                <w:rStyle w:val="aa"/>
              </w:rPr>
              <w:t>空間</w:t>
            </w:r>
            <w:r w:rsidRPr="006003C9">
              <w:rPr>
                <w:rFonts w:hAnsi="細明體" w:cs="細明體"/>
              </w:rPr>
              <w:t>。」至本部</w:t>
            </w:r>
            <w:r w:rsidRPr="006003C9">
              <w:rPr>
                <w:rFonts w:hAnsi="細明體" w:cs="細明體"/>
              </w:rPr>
              <w:t>91</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23</w:t>
            </w:r>
            <w:r w:rsidRPr="006003C9">
              <w:rPr>
                <w:rFonts w:hAnsi="細明體" w:cs="細明體"/>
              </w:rPr>
              <w:t>日內授營建管字第</w:t>
            </w:r>
            <w:r w:rsidRPr="006003C9">
              <w:rPr>
                <w:rFonts w:hAnsi="細明體" w:cs="細明體"/>
              </w:rPr>
              <w:t>0910086579</w:t>
            </w:r>
            <w:r w:rsidRPr="006003C9">
              <w:rPr>
                <w:rFonts w:hAnsi="細明體" w:cs="細明體"/>
              </w:rPr>
              <w:t>號函，</w:t>
            </w:r>
            <w:r w:rsidRPr="00C34A2E">
              <w:rPr>
                <w:rStyle w:val="aa"/>
              </w:rPr>
              <w:t>因</w:t>
            </w:r>
            <w:r w:rsidRPr="006003C9">
              <w:rPr>
                <w:rFonts w:hAnsi="細明體" w:cs="細明體"/>
              </w:rPr>
              <w:t>與修正後之法規不符，</w:t>
            </w:r>
            <w:r w:rsidRPr="00A267DD">
              <w:rPr>
                <w:rStyle w:val="aa"/>
              </w:rPr>
              <w:t>自</w:t>
            </w:r>
            <w:r w:rsidRPr="006003C9">
              <w:rPr>
                <w:rFonts w:hAnsi="細明體" w:cs="細明體"/>
              </w:rPr>
              <w:t>93</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w:t>
            </w:r>
            <w:r w:rsidRPr="006003C9">
              <w:rPr>
                <w:rFonts w:hAnsi="細明體" w:cs="細明體"/>
              </w:rPr>
              <w:t>日修正條文施行日起已</w:t>
            </w:r>
            <w:r w:rsidRPr="00A267DD">
              <w:rPr>
                <w:rStyle w:val="aa"/>
              </w:rPr>
              <w:t>不適用</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55C2DE0C" w14:textId="77777777" w:rsidTr="00A726EB">
        <w:tc>
          <w:tcPr>
            <w:tcW w:w="9656" w:type="dxa"/>
            <w:shd w:val="clear" w:color="auto" w:fill="auto"/>
          </w:tcPr>
          <w:p w14:paraId="1A194042" w14:textId="1C477A22"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2020-04-29</w:t>
            </w:r>
            <w:r w:rsidRPr="006003C9">
              <w:rPr>
                <w:rFonts w:hAnsi="細明體" w:cs="細明體"/>
              </w:rPr>
              <w:t>“</w:t>
            </w:r>
          </w:p>
        </w:tc>
      </w:tr>
      <w:tr w:rsidR="001C1AC5" w:rsidRPr="00165CC3" w14:paraId="70A0C154" w14:textId="77777777" w:rsidTr="00A726EB">
        <w:tc>
          <w:tcPr>
            <w:tcW w:w="9656" w:type="dxa"/>
            <w:shd w:val="clear" w:color="auto" w:fill="auto"/>
          </w:tcPr>
          <w:p w14:paraId="2FCD436F" w14:textId="5249483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8DFE8DF" w14:textId="77777777" w:rsidTr="00A726EB">
        <w:tc>
          <w:tcPr>
            <w:tcW w:w="9656" w:type="dxa"/>
            <w:shd w:val="clear" w:color="auto" w:fill="auto"/>
          </w:tcPr>
          <w:p w14:paraId="6225A2B5" w14:textId="4EA8432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94E602B" w14:textId="77777777" w:rsidTr="00A726EB">
        <w:tc>
          <w:tcPr>
            <w:tcW w:w="9656" w:type="dxa"/>
            <w:shd w:val="clear" w:color="auto" w:fill="auto"/>
          </w:tcPr>
          <w:p w14:paraId="20F59B2A" w14:textId="4A790CCB"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6A12297" w14:textId="77777777" w:rsidTr="00A726EB">
        <w:tc>
          <w:tcPr>
            <w:tcW w:w="9656" w:type="dxa"/>
            <w:shd w:val="clear" w:color="auto" w:fill="auto"/>
          </w:tcPr>
          <w:p w14:paraId="1ECC1728" w14:textId="274BAC8D"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4A7748" w:rsidRPr="004A7748">
              <w:rPr>
                <w:rStyle w:val="aa"/>
              </w:rPr>
              <w:t>工廠</w:t>
            </w:r>
            <w:r w:rsidRPr="00165CC3">
              <w:rPr>
                <w:rFonts w:hAnsi="細明體" w:cs="細明體"/>
              </w:rPr>
              <w:t>其他與生產有關之</w:t>
            </w:r>
            <w:r w:rsidR="00A267DD" w:rsidRPr="00A267DD">
              <w:rPr>
                <w:rStyle w:val="aa"/>
              </w:rPr>
              <w:t>空間得</w:t>
            </w:r>
            <w:r w:rsidRPr="00165CC3">
              <w:rPr>
                <w:rFonts w:hAnsi="細明體" w:cs="細明體"/>
              </w:rPr>
              <w:t>否</w:t>
            </w:r>
            <w:r w:rsidR="00C34A2E" w:rsidRPr="00C34A2E">
              <w:rPr>
                <w:rStyle w:val="aa"/>
              </w:rPr>
              <w:t>依</w:t>
            </w:r>
            <w:r w:rsidRPr="00165CC3">
              <w:rPr>
                <w:rFonts w:hAnsi="細明體" w:cs="細明體"/>
              </w:rPr>
              <w:t>第</w:t>
            </w:r>
            <w:r w:rsidRPr="00165CC3">
              <w:rPr>
                <w:rFonts w:hAnsi="細明體" w:cs="細明體"/>
              </w:rPr>
              <w:t>79</w:t>
            </w:r>
            <w:r w:rsidRPr="00165CC3">
              <w:rPr>
                <w:rFonts w:hAnsi="細明體" w:cs="細明體"/>
              </w:rPr>
              <w:t>條之</w:t>
            </w:r>
            <w:r w:rsidRPr="00165CC3">
              <w:rPr>
                <w:rFonts w:hAnsi="細明體" w:cs="細明體"/>
              </w:rPr>
              <w:t>1</w:t>
            </w:r>
            <w:r w:rsidRPr="00165CC3">
              <w:rPr>
                <w:rFonts w:hAnsi="細明體" w:cs="細明體"/>
              </w:rPr>
              <w:t>第</w:t>
            </w:r>
            <w:r w:rsidRPr="00165CC3">
              <w:rPr>
                <w:rFonts w:hAnsi="細明體" w:cs="細明體"/>
              </w:rPr>
              <w:t>1</w:t>
            </w:r>
            <w:r w:rsidRPr="00165CC3">
              <w:rPr>
                <w:rFonts w:hAnsi="細明體" w:cs="細明體"/>
              </w:rPr>
              <w:t>項第</w:t>
            </w:r>
            <w:r w:rsidRPr="00165CC3">
              <w:rPr>
                <w:rFonts w:hAnsi="細明體" w:cs="細明體"/>
              </w:rPr>
              <w:t>2</w:t>
            </w:r>
            <w:r w:rsidRPr="00165CC3">
              <w:rPr>
                <w:rFonts w:hAnsi="細明體" w:cs="細明體"/>
              </w:rPr>
              <w:t>款之「</w:t>
            </w:r>
            <w:r w:rsidR="009242E5" w:rsidRPr="009242E5">
              <w:rPr>
                <w:rStyle w:val="aa"/>
              </w:rPr>
              <w:t>建築物</w:t>
            </w:r>
            <w:r w:rsidR="00A267DD" w:rsidRPr="00A267DD">
              <w:rPr>
                <w:rStyle w:val="aa"/>
              </w:rPr>
              <w:t>使用類組</w:t>
            </w:r>
            <w:r w:rsidRPr="00165CC3">
              <w:rPr>
                <w:rFonts w:hAnsi="細明體" w:cs="細明體"/>
              </w:rPr>
              <w:t>為</w:t>
            </w:r>
            <w:r w:rsidRPr="00165CC3">
              <w:rPr>
                <w:rFonts w:hAnsi="細明體" w:cs="細明體"/>
              </w:rPr>
              <w:t>C</w:t>
            </w:r>
            <w:r w:rsidRPr="00165CC3">
              <w:rPr>
                <w:rFonts w:hAnsi="細明體" w:cs="細明體"/>
              </w:rPr>
              <w:t>類之生產線</w:t>
            </w:r>
            <w:r w:rsidR="00A267DD" w:rsidRPr="00A267DD">
              <w:rPr>
                <w:rStyle w:val="aa"/>
              </w:rPr>
              <w:t>部分</w:t>
            </w:r>
            <w:r w:rsidRPr="00165CC3">
              <w:rPr>
                <w:rFonts w:hAnsi="細明體" w:cs="細明體"/>
              </w:rPr>
              <w:t>」</w:t>
            </w:r>
            <w:r w:rsidR="00264D7F" w:rsidRPr="00264D7F">
              <w:rPr>
                <w:rStyle w:val="aa"/>
              </w:rPr>
              <w:t>辦理</w:t>
            </w:r>
            <w:r w:rsidRPr="00165CC3">
              <w:rPr>
                <w:rFonts w:hAnsi="細明體" w:cs="細明體"/>
              </w:rPr>
              <w:t>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4E975DF4" w14:textId="77777777" w:rsidTr="00A726EB">
        <w:tc>
          <w:tcPr>
            <w:tcW w:w="9656" w:type="dxa"/>
            <w:shd w:val="clear" w:color="auto" w:fill="auto"/>
          </w:tcPr>
          <w:p w14:paraId="3EB8B227" w14:textId="202613F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109.4.29</w:t>
            </w:r>
            <w:r w:rsidRPr="006003C9">
              <w:rPr>
                <w:rFonts w:hAnsi="細明體" w:cs="細明體"/>
              </w:rPr>
              <w:t>營署建管字第</w:t>
            </w:r>
            <w:r w:rsidRPr="006003C9">
              <w:rPr>
                <w:rFonts w:hAnsi="細明體" w:cs="細明體"/>
              </w:rPr>
              <w:t>1091082768</w:t>
            </w:r>
            <w:r w:rsidRPr="006003C9">
              <w:rPr>
                <w:rFonts w:hAnsi="細明體" w:cs="細明體"/>
              </w:rPr>
              <w:t>號函說明：一、復台端</w:t>
            </w:r>
            <w:r w:rsidRPr="006003C9">
              <w:rPr>
                <w:rFonts w:hAnsi="細明體" w:cs="細明體"/>
              </w:rPr>
              <w:t>109</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6</w:t>
            </w:r>
            <w:r w:rsidRPr="006003C9">
              <w:rPr>
                <w:rFonts w:hAnsi="細明體" w:cs="細明體"/>
              </w:rPr>
              <w:t>日</w:t>
            </w:r>
            <w:r w:rsidRPr="00EF55D8">
              <w:rPr>
                <w:rStyle w:val="aa"/>
              </w:rPr>
              <w:t>申請</w:t>
            </w:r>
            <w:r w:rsidRPr="006003C9">
              <w:rPr>
                <w:rFonts w:hAnsi="細明體" w:cs="細明體"/>
              </w:rPr>
              <w:t>書。二、查本部</w:t>
            </w:r>
            <w:r w:rsidRPr="006003C9">
              <w:rPr>
                <w:rFonts w:hAnsi="細明體" w:cs="細明體"/>
              </w:rPr>
              <w:t>91</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23</w:t>
            </w:r>
            <w:r w:rsidRPr="006003C9">
              <w:rPr>
                <w:rFonts w:hAnsi="細明體" w:cs="細明體"/>
              </w:rPr>
              <w:t>日內授營建管字第</w:t>
            </w:r>
            <w:r w:rsidRPr="006003C9">
              <w:rPr>
                <w:rFonts w:hAnsi="細明體" w:cs="細明體"/>
              </w:rPr>
              <w:t>0910086579</w:t>
            </w:r>
            <w:r w:rsidRPr="006003C9">
              <w:rPr>
                <w:rFonts w:hAnsi="細明體" w:cs="細明體"/>
              </w:rPr>
              <w:t>號函釋</w:t>
            </w:r>
            <w:r w:rsidRPr="006003C9">
              <w:rPr>
                <w:rFonts w:hAnsi="細明體" w:cs="細明體"/>
              </w:rPr>
              <w:t>(</w:t>
            </w:r>
            <w:r w:rsidRPr="006003C9">
              <w:rPr>
                <w:rFonts w:hAnsi="細明體" w:cs="細明體"/>
              </w:rPr>
              <w:t>註一</w:t>
            </w:r>
            <w:r w:rsidRPr="006003C9">
              <w:rPr>
                <w:rFonts w:hAnsi="細明體" w:cs="細明體"/>
              </w:rPr>
              <w:t>)</w:t>
            </w:r>
            <w:r w:rsidRPr="006003C9">
              <w:rPr>
                <w:rFonts w:hAnsi="細明體" w:cs="細明體"/>
              </w:rPr>
              <w:t>「上開</w:t>
            </w:r>
            <w:r w:rsidRPr="00264D7F">
              <w:rPr>
                <w:rStyle w:val="aa"/>
              </w:rPr>
              <w:t>規定</w:t>
            </w:r>
            <w:r w:rsidRPr="006003C9">
              <w:rPr>
                <w:rFonts w:hAnsi="細明體" w:cs="細明體"/>
              </w:rPr>
              <w:t>有關</w:t>
            </w:r>
            <w:r w:rsidRPr="004A7748">
              <w:rPr>
                <w:rStyle w:val="aa"/>
              </w:rPr>
              <w:t>工廠</w:t>
            </w:r>
            <w:r w:rsidRPr="00A267DD">
              <w:rPr>
                <w:rStyle w:val="aa"/>
              </w:rPr>
              <w:t>部分</w:t>
            </w:r>
            <w:r w:rsidRPr="006003C9">
              <w:rPr>
                <w:rFonts w:hAnsi="細明體" w:cs="細明體"/>
              </w:rPr>
              <w:t>，</w:t>
            </w:r>
            <w:r w:rsidRPr="006003C9">
              <w:rPr>
                <w:rFonts w:hAnsi="細明體" w:cs="細明體"/>
              </w:rPr>
              <w:t>……</w:t>
            </w:r>
            <w:r w:rsidRPr="006003C9">
              <w:rPr>
                <w:rFonts w:hAnsi="細明體" w:cs="細明體"/>
              </w:rPr>
              <w:t>有關</w:t>
            </w:r>
            <w:r w:rsidRPr="004A7748">
              <w:rPr>
                <w:rStyle w:val="aa"/>
              </w:rPr>
              <w:t>倉庫</w:t>
            </w:r>
            <w:r w:rsidRPr="006003C9">
              <w:rPr>
                <w:rFonts w:hAnsi="細明體" w:cs="細明體"/>
              </w:rPr>
              <w:t>如</w:t>
            </w:r>
            <w:r w:rsidRPr="00C34A2E">
              <w:rPr>
                <w:rStyle w:val="aa"/>
              </w:rPr>
              <w:t>因</w:t>
            </w:r>
            <w:r w:rsidRPr="00A267DD">
              <w:rPr>
                <w:rStyle w:val="aa"/>
              </w:rPr>
              <w:t>使用</w:t>
            </w:r>
            <w:r w:rsidRPr="006003C9">
              <w:rPr>
                <w:rFonts w:hAnsi="細明體" w:cs="細明體"/>
              </w:rPr>
              <w:t>上</w:t>
            </w:r>
            <w:r w:rsidRPr="00257C45">
              <w:rPr>
                <w:rStyle w:val="aa"/>
              </w:rPr>
              <w:t>需</w:t>
            </w:r>
            <w:r w:rsidRPr="006003C9">
              <w:rPr>
                <w:rFonts w:hAnsi="細明體" w:cs="細明體"/>
              </w:rPr>
              <w:t>配合輸送帶搬運物料或成品而</w:t>
            </w:r>
            <w:r w:rsidRPr="009242E5">
              <w:rPr>
                <w:rStyle w:val="aa"/>
              </w:rPr>
              <w:t>無法區劃</w:t>
            </w:r>
            <w:r w:rsidRPr="006003C9">
              <w:rPr>
                <w:rFonts w:hAnsi="細明體" w:cs="細明體"/>
              </w:rPr>
              <w:t>分隔，</w:t>
            </w:r>
            <w:r w:rsidRPr="00A267DD">
              <w:rPr>
                <w:rStyle w:val="aa"/>
              </w:rPr>
              <w:t>得</w:t>
            </w:r>
            <w:r w:rsidRPr="006003C9">
              <w:rPr>
                <w:rFonts w:hAnsi="細明體" w:cs="細明體"/>
              </w:rPr>
              <w:t>視為前揭第</w:t>
            </w:r>
            <w:r w:rsidRPr="006003C9">
              <w:rPr>
                <w:rFonts w:hAnsi="細明體" w:cs="細明體"/>
              </w:rPr>
              <w:t>1</w:t>
            </w:r>
            <w:r w:rsidRPr="006003C9">
              <w:rPr>
                <w:rFonts w:hAnsi="細明體" w:cs="細明體"/>
              </w:rPr>
              <w:t>款所稱『其他類似</w:t>
            </w:r>
            <w:r w:rsidRPr="00657F62">
              <w:rPr>
                <w:rStyle w:val="aa"/>
              </w:rPr>
              <w:t>用途</w:t>
            </w:r>
            <w:r w:rsidRPr="009242E5">
              <w:rPr>
                <w:rStyle w:val="aa"/>
              </w:rPr>
              <w:t>建築物</w:t>
            </w:r>
            <w:r w:rsidRPr="006003C9">
              <w:rPr>
                <w:rFonts w:hAnsi="細明體" w:cs="細明體"/>
              </w:rPr>
              <w:t>』。」係</w:t>
            </w:r>
            <w:r w:rsidRPr="00C34A2E">
              <w:rPr>
                <w:rStyle w:val="aa"/>
              </w:rPr>
              <w:t>依</w:t>
            </w:r>
            <w:r w:rsidRPr="006003C9">
              <w:rPr>
                <w:rFonts w:hAnsi="細明體" w:cs="細明體"/>
              </w:rPr>
              <w:t>據當時之</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79</w:t>
            </w:r>
            <w:r w:rsidRPr="006003C9">
              <w:rPr>
                <w:rFonts w:hAnsi="細明體" w:cs="細明體"/>
              </w:rPr>
              <w:t>條第</w:t>
            </w:r>
            <w:r w:rsidRPr="006003C9">
              <w:rPr>
                <w:rFonts w:hAnsi="細明體" w:cs="細明體"/>
              </w:rPr>
              <w:t>1</w:t>
            </w:r>
            <w:r w:rsidRPr="006003C9">
              <w:rPr>
                <w:rFonts w:hAnsi="細明體" w:cs="細明體"/>
              </w:rPr>
              <w:t>項條文「</w:t>
            </w:r>
            <w:r w:rsidRPr="006003C9">
              <w:rPr>
                <w:rFonts w:hAnsi="細明體" w:cs="細明體"/>
              </w:rPr>
              <w:t>……</w:t>
            </w:r>
            <w:r w:rsidRPr="009242E5">
              <w:rPr>
                <w:rStyle w:val="aa"/>
              </w:rPr>
              <w:t>應</w:t>
            </w:r>
            <w:r w:rsidRPr="006003C9">
              <w:rPr>
                <w:rFonts w:hAnsi="細明體" w:cs="細明體"/>
              </w:rPr>
              <w:t>按每</w:t>
            </w:r>
            <w:r w:rsidRPr="006003C9">
              <w:rPr>
                <w:rFonts w:hAnsi="細明體" w:cs="細明體"/>
              </w:rPr>
              <w:t>1500</w:t>
            </w:r>
            <w:r w:rsidRPr="00264D7F">
              <w:rPr>
                <w:rStyle w:val="aa"/>
              </w:rPr>
              <w:t>平方公尺</w:t>
            </w:r>
            <w:r w:rsidRPr="006003C9">
              <w:rPr>
                <w:rFonts w:hAnsi="細明體" w:cs="細明體"/>
              </w:rPr>
              <w:t>，</w:t>
            </w:r>
            <w:r w:rsidRPr="006003C9">
              <w:rPr>
                <w:rFonts w:hAnsi="細明體" w:cs="細明體"/>
              </w:rPr>
              <w:t>……</w:t>
            </w:r>
            <w:r w:rsidRPr="009242E5">
              <w:rPr>
                <w:rStyle w:val="aa"/>
              </w:rPr>
              <w:t>區劃</w:t>
            </w:r>
            <w:r w:rsidRPr="006003C9">
              <w:rPr>
                <w:rFonts w:hAnsi="細明體" w:cs="細明體"/>
              </w:rPr>
              <w:t>分隔。但供左列</w:t>
            </w:r>
            <w:r w:rsidRPr="00A267DD">
              <w:rPr>
                <w:rStyle w:val="aa"/>
              </w:rPr>
              <w:t>使用</w:t>
            </w:r>
            <w:r w:rsidRPr="006003C9">
              <w:rPr>
                <w:rFonts w:hAnsi="細明體" w:cs="細明體"/>
              </w:rPr>
              <w:t>，</w:t>
            </w:r>
            <w:r w:rsidRPr="009242E5">
              <w:rPr>
                <w:rStyle w:val="aa"/>
              </w:rPr>
              <w:t>無法區劃</w:t>
            </w:r>
            <w:r w:rsidRPr="006003C9">
              <w:rPr>
                <w:rFonts w:hAnsi="細明體" w:cs="細明體"/>
              </w:rPr>
              <w:t>分隔者，</w:t>
            </w:r>
            <w:r w:rsidRPr="00264D7F">
              <w:rPr>
                <w:rStyle w:val="aa"/>
              </w:rPr>
              <w:t>不在此限</w:t>
            </w:r>
            <w:r w:rsidRPr="006003C9">
              <w:rPr>
                <w:rFonts w:hAnsi="細明體" w:cs="細明體"/>
              </w:rPr>
              <w:t>：一、</w:t>
            </w:r>
            <w:r w:rsidRPr="006003C9">
              <w:rPr>
                <w:rFonts w:hAnsi="細明體" w:cs="細明體"/>
              </w:rPr>
              <w:t>……</w:t>
            </w:r>
            <w:r w:rsidRPr="004A7748">
              <w:rPr>
                <w:rStyle w:val="aa"/>
              </w:rPr>
              <w:t>工廠</w:t>
            </w:r>
            <w:r w:rsidRPr="006003C9">
              <w:rPr>
                <w:rFonts w:hAnsi="細明體" w:cs="細明體"/>
              </w:rPr>
              <w:t>及其他類似</w:t>
            </w:r>
            <w:r w:rsidRPr="00657F62">
              <w:rPr>
                <w:rStyle w:val="aa"/>
              </w:rPr>
              <w:t>用途</w:t>
            </w:r>
            <w:r w:rsidRPr="009242E5">
              <w:rPr>
                <w:rStyle w:val="aa"/>
              </w:rPr>
              <w:t>建築物</w:t>
            </w:r>
            <w:r w:rsidRPr="006003C9">
              <w:rPr>
                <w:rFonts w:hAnsi="細明體" w:cs="細明體"/>
              </w:rPr>
              <w:t>。</w:t>
            </w:r>
            <w:r w:rsidRPr="006003C9">
              <w:rPr>
                <w:rFonts w:hAnsi="細明體" w:cs="細明體"/>
              </w:rPr>
              <w:t>……</w:t>
            </w:r>
            <w:r w:rsidRPr="006003C9">
              <w:rPr>
                <w:rFonts w:hAnsi="細明體" w:cs="細明體"/>
              </w:rPr>
              <w:t>」所為之釋示，該條文於</w:t>
            </w:r>
            <w:r w:rsidRPr="006003C9">
              <w:rPr>
                <w:rFonts w:hAnsi="細明體" w:cs="細明體"/>
              </w:rPr>
              <w:t>92</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19</w:t>
            </w:r>
            <w:r w:rsidRPr="006003C9">
              <w:rPr>
                <w:rFonts w:hAnsi="細明體" w:cs="細明體"/>
              </w:rPr>
              <w:t>日修正（</w:t>
            </w:r>
            <w:r w:rsidRPr="00A267DD">
              <w:rPr>
                <w:rStyle w:val="aa"/>
              </w:rPr>
              <w:t>自</w:t>
            </w:r>
            <w:r w:rsidRPr="006003C9">
              <w:rPr>
                <w:rFonts w:hAnsi="細明體" w:cs="細明體"/>
              </w:rPr>
              <w:t>93</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w:t>
            </w:r>
            <w:r w:rsidRPr="006003C9">
              <w:rPr>
                <w:rFonts w:hAnsi="細明體" w:cs="細明體"/>
              </w:rPr>
              <w:t>日施行），第</w:t>
            </w:r>
            <w:r w:rsidRPr="006003C9">
              <w:rPr>
                <w:rFonts w:hAnsi="細明體" w:cs="細明體"/>
              </w:rPr>
              <w:t>1</w:t>
            </w:r>
            <w:r w:rsidRPr="006003C9">
              <w:rPr>
                <w:rFonts w:hAnsi="細明體" w:cs="細明體"/>
              </w:rPr>
              <w:t>項但書移列第</w:t>
            </w:r>
            <w:r w:rsidRPr="006003C9">
              <w:rPr>
                <w:rFonts w:hAnsi="細明體" w:cs="細明體"/>
              </w:rPr>
              <w:t>79</w:t>
            </w:r>
            <w:r w:rsidRPr="006003C9">
              <w:rPr>
                <w:rFonts w:hAnsi="細明體" w:cs="細明體"/>
              </w:rPr>
              <w:t>條之</w:t>
            </w:r>
            <w:r w:rsidRPr="006003C9">
              <w:rPr>
                <w:rFonts w:hAnsi="細明體" w:cs="細明體"/>
              </w:rPr>
              <w:t>1</w:t>
            </w:r>
            <w:r w:rsidRPr="006003C9">
              <w:rPr>
                <w:rFonts w:hAnsi="細明體" w:cs="細明體"/>
              </w:rPr>
              <w:t>並將「</w:t>
            </w:r>
            <w:r w:rsidRPr="004A7748">
              <w:rPr>
                <w:rStyle w:val="aa"/>
              </w:rPr>
              <w:t>工廠</w:t>
            </w:r>
            <w:r w:rsidRPr="006003C9">
              <w:rPr>
                <w:rFonts w:hAnsi="細明體" w:cs="細明體"/>
              </w:rPr>
              <w:t>」修正為該條第</w:t>
            </w:r>
            <w:r w:rsidRPr="006003C9">
              <w:rPr>
                <w:rFonts w:hAnsi="細明體" w:cs="細明體"/>
              </w:rPr>
              <w:t>1</w:t>
            </w:r>
            <w:r w:rsidRPr="006003C9">
              <w:rPr>
                <w:rFonts w:hAnsi="細明體" w:cs="細明體"/>
              </w:rPr>
              <w:t>項第</w:t>
            </w:r>
            <w:r w:rsidRPr="006003C9">
              <w:rPr>
                <w:rFonts w:hAnsi="細明體" w:cs="細明體"/>
              </w:rPr>
              <w:t>2</w:t>
            </w:r>
            <w:r w:rsidRPr="006003C9">
              <w:rPr>
                <w:rFonts w:hAnsi="細明體" w:cs="細明體"/>
              </w:rPr>
              <w:t>款之「</w:t>
            </w:r>
            <w:r w:rsidRPr="009242E5">
              <w:rPr>
                <w:rStyle w:val="aa"/>
              </w:rPr>
              <w:t>建築物</w:t>
            </w:r>
            <w:r w:rsidRPr="00A267DD">
              <w:rPr>
                <w:rStyle w:val="aa"/>
              </w:rPr>
              <w:t>使用類組</w:t>
            </w:r>
            <w:r w:rsidRPr="006003C9">
              <w:rPr>
                <w:rFonts w:hAnsi="細明體" w:cs="細明體"/>
              </w:rPr>
              <w:t>為Ｃ類之生產線</w:t>
            </w:r>
            <w:r w:rsidRPr="00A267DD">
              <w:rPr>
                <w:rStyle w:val="aa"/>
              </w:rPr>
              <w:t>部分</w:t>
            </w:r>
            <w:r w:rsidRPr="006003C9">
              <w:rPr>
                <w:rFonts w:hAnsi="細明體" w:cs="細明體"/>
              </w:rPr>
              <w:t>」，嗣後，本署</w:t>
            </w:r>
            <w:r w:rsidRPr="006003C9">
              <w:rPr>
                <w:rFonts w:hAnsi="細明體" w:cs="細明體"/>
              </w:rPr>
              <w:t>93</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27</w:t>
            </w:r>
            <w:r w:rsidRPr="006003C9">
              <w:rPr>
                <w:rFonts w:hAnsi="細明體" w:cs="細明體"/>
              </w:rPr>
              <w:t>日營署建管字第</w:t>
            </w:r>
            <w:r w:rsidRPr="006003C9">
              <w:rPr>
                <w:rFonts w:hAnsi="細明體" w:cs="細明體"/>
              </w:rPr>
              <w:t>0932908521</w:t>
            </w:r>
            <w:r w:rsidRPr="006003C9">
              <w:rPr>
                <w:rFonts w:hAnsi="細明體" w:cs="細明體"/>
              </w:rPr>
              <w:t>號函</w:t>
            </w:r>
            <w:r w:rsidRPr="006003C9">
              <w:rPr>
                <w:rFonts w:hAnsi="細明體" w:cs="細明體"/>
              </w:rPr>
              <w:t>(</w:t>
            </w:r>
            <w:r w:rsidRPr="006003C9">
              <w:rPr>
                <w:rFonts w:hAnsi="細明體" w:cs="細明體"/>
              </w:rPr>
              <w:t>註二</w:t>
            </w:r>
            <w:r w:rsidRPr="006003C9">
              <w:rPr>
                <w:rFonts w:hAnsi="細明體" w:cs="細明體"/>
              </w:rPr>
              <w:t>)</w:t>
            </w:r>
            <w:r w:rsidRPr="006003C9">
              <w:rPr>
                <w:rFonts w:hAnsi="細明體" w:cs="細明體"/>
              </w:rPr>
              <w:t>釋示「上開</w:t>
            </w:r>
            <w:r w:rsidRPr="00264D7F">
              <w:rPr>
                <w:rStyle w:val="aa"/>
              </w:rPr>
              <w:t>規定</w:t>
            </w:r>
            <w:r w:rsidRPr="006003C9">
              <w:rPr>
                <w:rFonts w:hAnsi="細明體" w:cs="細明體"/>
              </w:rPr>
              <w:t>所稱『</w:t>
            </w:r>
            <w:r w:rsidRPr="006003C9">
              <w:rPr>
                <w:rFonts w:hAnsi="細明體" w:cs="細明體"/>
              </w:rPr>
              <w:t>C</w:t>
            </w:r>
            <w:r w:rsidRPr="006003C9">
              <w:rPr>
                <w:rFonts w:hAnsi="細明體" w:cs="細明體"/>
              </w:rPr>
              <w:t>類之生產線</w:t>
            </w:r>
            <w:r w:rsidRPr="00A267DD">
              <w:rPr>
                <w:rStyle w:val="aa"/>
              </w:rPr>
              <w:t>部分</w:t>
            </w:r>
            <w:r w:rsidRPr="006003C9">
              <w:rPr>
                <w:rFonts w:hAnsi="細明體" w:cs="細明體"/>
              </w:rPr>
              <w:t>』，係指</w:t>
            </w:r>
            <w:r w:rsidRPr="006003C9">
              <w:rPr>
                <w:rFonts w:hAnsi="細明體" w:cs="細明體"/>
              </w:rPr>
              <w:t>C</w:t>
            </w:r>
            <w:r w:rsidRPr="006003C9">
              <w:rPr>
                <w:rFonts w:hAnsi="細明體" w:cs="細明體"/>
              </w:rPr>
              <w:t>類</w:t>
            </w:r>
            <w:r w:rsidRPr="009242E5">
              <w:rPr>
                <w:rStyle w:val="aa"/>
              </w:rPr>
              <w:t>建築物</w:t>
            </w:r>
            <w:r w:rsidRPr="006003C9">
              <w:rPr>
                <w:rFonts w:hAnsi="細明體" w:cs="細明體"/>
              </w:rPr>
              <w:t>中</w:t>
            </w:r>
            <w:r w:rsidRPr="009242E5">
              <w:rPr>
                <w:rStyle w:val="aa"/>
              </w:rPr>
              <w:t>除</w:t>
            </w:r>
            <w:r w:rsidRPr="006003C9">
              <w:rPr>
                <w:rFonts w:hAnsi="細明體" w:cs="細明體"/>
              </w:rPr>
              <w:t>同編第</w:t>
            </w:r>
            <w:r w:rsidRPr="006003C9">
              <w:rPr>
                <w:rFonts w:hAnsi="細明體" w:cs="細明體"/>
              </w:rPr>
              <w:t>270</w:t>
            </w:r>
            <w:r w:rsidRPr="006003C9">
              <w:rPr>
                <w:rFonts w:hAnsi="細明體" w:cs="細明體"/>
              </w:rPr>
              <w:t>條第</w:t>
            </w:r>
            <w:r w:rsidRPr="006003C9">
              <w:rPr>
                <w:rFonts w:hAnsi="細明體" w:cs="細明體"/>
              </w:rPr>
              <w:t>2</w:t>
            </w:r>
            <w:r w:rsidRPr="006003C9">
              <w:rPr>
                <w:rFonts w:hAnsi="細明體" w:cs="細明體"/>
              </w:rPr>
              <w:t>款「</w:t>
            </w:r>
            <w:r w:rsidRPr="004A7748">
              <w:rPr>
                <w:rStyle w:val="aa"/>
              </w:rPr>
              <w:t>廠房附屬</w:t>
            </w:r>
            <w:r w:rsidRPr="00A267DD">
              <w:rPr>
                <w:rStyle w:val="aa"/>
              </w:rPr>
              <w:t>空間</w:t>
            </w:r>
            <w:r w:rsidRPr="006003C9">
              <w:rPr>
                <w:rFonts w:hAnsi="細明體" w:cs="細明體"/>
              </w:rPr>
              <w:t>」</w:t>
            </w:r>
            <w:r w:rsidRPr="009242E5">
              <w:rPr>
                <w:rStyle w:val="aa"/>
              </w:rPr>
              <w:t>以外</w:t>
            </w:r>
            <w:r w:rsidRPr="006003C9">
              <w:rPr>
                <w:rFonts w:hAnsi="細明體" w:cs="細明體"/>
              </w:rPr>
              <w:t>之</w:t>
            </w:r>
            <w:r w:rsidRPr="00F05543">
              <w:rPr>
                <w:rStyle w:val="aa"/>
              </w:rPr>
              <w:t>作業廠房</w:t>
            </w:r>
            <w:r w:rsidRPr="006003C9">
              <w:rPr>
                <w:rFonts w:hAnsi="細明體" w:cs="細明體"/>
              </w:rPr>
              <w:t>。」又</w:t>
            </w:r>
            <w:r w:rsidRPr="006003C9">
              <w:rPr>
                <w:rFonts w:hAnsi="細明體" w:cs="細明體"/>
              </w:rPr>
              <w:t>99</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19</w:t>
            </w:r>
            <w:r w:rsidRPr="006003C9">
              <w:rPr>
                <w:rFonts w:hAnsi="細明體" w:cs="細明體"/>
              </w:rPr>
              <w:t>日修正同編第</w:t>
            </w:r>
            <w:r w:rsidRPr="006003C9">
              <w:rPr>
                <w:rFonts w:hAnsi="細明體" w:cs="細明體"/>
              </w:rPr>
              <w:t>270</w:t>
            </w:r>
            <w:r w:rsidRPr="006003C9">
              <w:rPr>
                <w:rFonts w:hAnsi="細明體" w:cs="細明體"/>
              </w:rPr>
              <w:t>條第</w:t>
            </w:r>
            <w:r w:rsidRPr="006003C9">
              <w:rPr>
                <w:rFonts w:hAnsi="細明體" w:cs="細明體"/>
              </w:rPr>
              <w:t>1</w:t>
            </w:r>
            <w:r w:rsidRPr="006003C9">
              <w:rPr>
                <w:rFonts w:hAnsi="細明體" w:cs="細明體"/>
              </w:rPr>
              <w:t>款</w:t>
            </w:r>
            <w:r w:rsidRPr="00264D7F">
              <w:rPr>
                <w:rStyle w:val="aa"/>
              </w:rPr>
              <w:t>規定</w:t>
            </w:r>
            <w:r w:rsidRPr="006003C9">
              <w:rPr>
                <w:rFonts w:hAnsi="細明體" w:cs="細明體"/>
              </w:rPr>
              <w:t>「</w:t>
            </w:r>
            <w:r w:rsidRPr="00F05543">
              <w:rPr>
                <w:rStyle w:val="aa"/>
              </w:rPr>
              <w:t>作業廠房</w:t>
            </w:r>
            <w:r w:rsidRPr="006003C9">
              <w:rPr>
                <w:rFonts w:hAnsi="細明體" w:cs="細明體"/>
              </w:rPr>
              <w:t>：指供直接生產、儲存或</w:t>
            </w:r>
            <w:r w:rsidRPr="004A7748">
              <w:rPr>
                <w:rStyle w:val="aa"/>
              </w:rPr>
              <w:t>倉庫</w:t>
            </w:r>
            <w:r w:rsidRPr="006003C9">
              <w:rPr>
                <w:rFonts w:hAnsi="細明體" w:cs="細明體"/>
              </w:rPr>
              <w:t>之</w:t>
            </w:r>
            <w:r w:rsidRPr="00F05543">
              <w:rPr>
                <w:rStyle w:val="aa"/>
              </w:rPr>
              <w:t>作業</w:t>
            </w:r>
            <w:r w:rsidRPr="00A267DD">
              <w:rPr>
                <w:rStyle w:val="aa"/>
              </w:rPr>
              <w:t>空間</w:t>
            </w:r>
            <w:r w:rsidRPr="006003C9">
              <w:rPr>
                <w:rFonts w:hAnsi="細明體" w:cs="細明體"/>
              </w:rPr>
              <w:t>。」先予敘明。三、是以，</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79</w:t>
            </w:r>
            <w:r w:rsidRPr="006003C9">
              <w:rPr>
                <w:rFonts w:hAnsi="細明體" w:cs="細明體"/>
              </w:rPr>
              <w:t>條之</w:t>
            </w:r>
            <w:r w:rsidRPr="006003C9">
              <w:rPr>
                <w:rFonts w:hAnsi="細明體" w:cs="細明體"/>
              </w:rPr>
              <w:t>1</w:t>
            </w:r>
            <w:r w:rsidRPr="006003C9">
              <w:rPr>
                <w:rFonts w:hAnsi="細明體" w:cs="細明體"/>
              </w:rPr>
              <w:t>第</w:t>
            </w:r>
            <w:r w:rsidRPr="006003C9">
              <w:rPr>
                <w:rFonts w:hAnsi="細明體" w:cs="細明體"/>
              </w:rPr>
              <w:t>1</w:t>
            </w:r>
            <w:r w:rsidRPr="006003C9">
              <w:rPr>
                <w:rFonts w:hAnsi="細明體" w:cs="細明體"/>
              </w:rPr>
              <w:t>項已明定「</w:t>
            </w:r>
            <w:r w:rsidRPr="00A267DD">
              <w:rPr>
                <w:rStyle w:val="aa"/>
              </w:rPr>
              <w:t>防火構造</w:t>
            </w:r>
            <w:r w:rsidRPr="009242E5">
              <w:rPr>
                <w:rStyle w:val="aa"/>
              </w:rPr>
              <w:t>建築物</w:t>
            </w:r>
            <w:r w:rsidRPr="006003C9">
              <w:rPr>
                <w:rFonts w:hAnsi="細明體" w:cs="細明體"/>
              </w:rPr>
              <w:t>供左列</w:t>
            </w:r>
            <w:r w:rsidRPr="00657F62">
              <w:rPr>
                <w:rStyle w:val="aa"/>
              </w:rPr>
              <w:t>用途</w:t>
            </w:r>
            <w:r w:rsidRPr="00A267DD">
              <w:rPr>
                <w:rStyle w:val="aa"/>
              </w:rPr>
              <w:t>使用</w:t>
            </w:r>
            <w:r w:rsidRPr="006003C9">
              <w:rPr>
                <w:rFonts w:hAnsi="細明體" w:cs="細明體"/>
              </w:rPr>
              <w:t>，</w:t>
            </w:r>
            <w:r w:rsidRPr="009242E5">
              <w:rPr>
                <w:rStyle w:val="aa"/>
              </w:rPr>
              <w:t>無法區劃</w:t>
            </w:r>
            <w:r w:rsidRPr="006003C9">
              <w:rPr>
                <w:rFonts w:hAnsi="細明體" w:cs="細明體"/>
              </w:rPr>
              <w:t>分隔</w:t>
            </w:r>
            <w:r w:rsidRPr="00A267DD">
              <w:rPr>
                <w:rStyle w:val="aa"/>
              </w:rPr>
              <w:t>部分</w:t>
            </w:r>
            <w:r w:rsidRPr="006003C9">
              <w:rPr>
                <w:rFonts w:hAnsi="細明體" w:cs="細明體"/>
              </w:rPr>
              <w:t>，以</w:t>
            </w:r>
            <w:r w:rsidRPr="00A267DD">
              <w:rPr>
                <w:rStyle w:val="aa"/>
              </w:rPr>
              <w:t>具</w:t>
            </w:r>
            <w:r w:rsidRPr="006003C9">
              <w:rPr>
                <w:rFonts w:hAnsi="細明體" w:cs="細明體"/>
              </w:rPr>
              <w:t>有一小時</w:t>
            </w:r>
            <w:r w:rsidRPr="002D4974">
              <w:rPr>
                <w:rStyle w:val="aa"/>
              </w:rPr>
              <w:t>以上</w:t>
            </w:r>
            <w:r w:rsidRPr="00A267DD">
              <w:rPr>
                <w:rStyle w:val="aa"/>
              </w:rPr>
              <w:t>防火時效</w:t>
            </w:r>
            <w:r w:rsidRPr="006003C9">
              <w:rPr>
                <w:rFonts w:hAnsi="細明體" w:cs="細明體"/>
              </w:rPr>
              <w:t>之</w:t>
            </w:r>
            <w:r w:rsidRPr="00A267DD">
              <w:rPr>
                <w:rStyle w:val="aa"/>
              </w:rPr>
              <w:t>牆壁</w:t>
            </w:r>
            <w:r w:rsidRPr="006003C9">
              <w:rPr>
                <w:rFonts w:hAnsi="細明體" w:cs="細明體"/>
              </w:rPr>
              <w:t>、</w:t>
            </w:r>
            <w:r w:rsidRPr="00A267DD">
              <w:rPr>
                <w:rStyle w:val="aa"/>
              </w:rPr>
              <w:lastRenderedPageBreak/>
              <w:t>防火門窗</w:t>
            </w:r>
            <w:r w:rsidRPr="006003C9">
              <w:rPr>
                <w:rFonts w:hAnsi="細明體" w:cs="細明體"/>
              </w:rPr>
              <w:t>等</w:t>
            </w:r>
            <w:r w:rsidRPr="00A267DD">
              <w:rPr>
                <w:rStyle w:val="aa"/>
              </w:rPr>
              <w:t>防火設備</w:t>
            </w:r>
            <w:r w:rsidRPr="006003C9">
              <w:rPr>
                <w:rFonts w:hAnsi="細明體" w:cs="細明體"/>
              </w:rPr>
              <w:t>與該處</w:t>
            </w:r>
            <w:r w:rsidRPr="00A267DD">
              <w:rPr>
                <w:rStyle w:val="aa"/>
              </w:rPr>
              <w:t>防火構造</w:t>
            </w:r>
            <w:r w:rsidRPr="006003C9">
              <w:rPr>
                <w:rFonts w:hAnsi="細明體" w:cs="細明體"/>
              </w:rPr>
              <w:t>之</w:t>
            </w:r>
            <w:r w:rsidRPr="009242E5">
              <w:rPr>
                <w:rStyle w:val="aa"/>
              </w:rPr>
              <w:t>樓地</w:t>
            </w:r>
            <w:r w:rsidRPr="00264D7F">
              <w:rPr>
                <w:rStyle w:val="aa"/>
              </w:rPr>
              <w:t>板</w:t>
            </w:r>
            <w:r w:rsidRPr="00A267DD">
              <w:rPr>
                <w:rStyle w:val="aa"/>
              </w:rPr>
              <w:t>自</w:t>
            </w:r>
            <w:r w:rsidRPr="006003C9">
              <w:rPr>
                <w:rFonts w:hAnsi="細明體" w:cs="細明體"/>
              </w:rPr>
              <w:t>成一個</w:t>
            </w:r>
            <w:r w:rsidRPr="009242E5">
              <w:rPr>
                <w:rStyle w:val="aa"/>
              </w:rPr>
              <w:t>區劃</w:t>
            </w:r>
            <w:r w:rsidRPr="006003C9">
              <w:rPr>
                <w:rFonts w:hAnsi="細明體" w:cs="細明體"/>
              </w:rPr>
              <w:t>者，</w:t>
            </w:r>
            <w:r w:rsidRPr="00A267DD">
              <w:rPr>
                <w:rStyle w:val="aa"/>
              </w:rPr>
              <w:t>不受</w:t>
            </w:r>
            <w:r w:rsidRPr="006003C9">
              <w:rPr>
                <w:rFonts w:hAnsi="細明體" w:cs="細明體"/>
              </w:rPr>
              <w:t>前條第一項之限制：</w:t>
            </w:r>
            <w:r w:rsidRPr="006003C9">
              <w:rPr>
                <w:rFonts w:hAnsi="細明體" w:cs="細明體"/>
              </w:rPr>
              <w:t>……</w:t>
            </w:r>
            <w:r w:rsidRPr="006003C9">
              <w:rPr>
                <w:rFonts w:hAnsi="細明體" w:cs="細明體"/>
              </w:rPr>
              <w:t>二、</w:t>
            </w:r>
            <w:r w:rsidRPr="009242E5">
              <w:rPr>
                <w:rStyle w:val="aa"/>
              </w:rPr>
              <w:t>建築物</w:t>
            </w:r>
            <w:r w:rsidRPr="00A267DD">
              <w:rPr>
                <w:rStyle w:val="aa"/>
              </w:rPr>
              <w:t>使用類組</w:t>
            </w:r>
            <w:r w:rsidRPr="006003C9">
              <w:rPr>
                <w:rFonts w:hAnsi="細明體" w:cs="細明體"/>
              </w:rPr>
              <w:t>為Ｃ類之生產線</w:t>
            </w:r>
            <w:r w:rsidRPr="00A267DD">
              <w:rPr>
                <w:rStyle w:val="aa"/>
              </w:rPr>
              <w:t>部分</w:t>
            </w:r>
            <w:r w:rsidRPr="006003C9">
              <w:rPr>
                <w:rFonts w:hAnsi="細明體" w:cs="細明體"/>
              </w:rPr>
              <w:t>……</w:t>
            </w:r>
            <w:r w:rsidRPr="006003C9">
              <w:rPr>
                <w:rFonts w:hAnsi="細明體" w:cs="細明體"/>
              </w:rPr>
              <w:t>及其他類似</w:t>
            </w:r>
            <w:r w:rsidRPr="00657F62">
              <w:rPr>
                <w:rStyle w:val="aa"/>
              </w:rPr>
              <w:t>用途</w:t>
            </w:r>
            <w:r w:rsidRPr="009242E5">
              <w:rPr>
                <w:rStyle w:val="aa"/>
              </w:rPr>
              <w:t>建築物</w:t>
            </w:r>
            <w:r w:rsidRPr="006003C9">
              <w:rPr>
                <w:rFonts w:hAnsi="細明體" w:cs="細明體"/>
              </w:rPr>
              <w:t>。」其第</w:t>
            </w:r>
            <w:r w:rsidRPr="006003C9">
              <w:rPr>
                <w:rFonts w:hAnsi="細明體" w:cs="細明體"/>
              </w:rPr>
              <w:t>2</w:t>
            </w:r>
            <w:r w:rsidRPr="006003C9">
              <w:rPr>
                <w:rFonts w:hAnsi="細明體" w:cs="細明體"/>
              </w:rPr>
              <w:t>款之「</w:t>
            </w:r>
            <w:r w:rsidRPr="009242E5">
              <w:rPr>
                <w:rStyle w:val="aa"/>
              </w:rPr>
              <w:t>建築物</w:t>
            </w:r>
            <w:r w:rsidRPr="00A267DD">
              <w:rPr>
                <w:rStyle w:val="aa"/>
              </w:rPr>
              <w:t>使用類組</w:t>
            </w:r>
            <w:r w:rsidRPr="006003C9">
              <w:rPr>
                <w:rFonts w:hAnsi="細明體" w:cs="細明體"/>
              </w:rPr>
              <w:t>為</w:t>
            </w:r>
            <w:r w:rsidRPr="006003C9">
              <w:rPr>
                <w:rFonts w:hAnsi="細明體" w:cs="細明體"/>
              </w:rPr>
              <w:t>C</w:t>
            </w:r>
            <w:r w:rsidRPr="006003C9">
              <w:rPr>
                <w:rFonts w:hAnsi="細明體" w:cs="細明體"/>
              </w:rPr>
              <w:t>類之生產線</w:t>
            </w:r>
            <w:r w:rsidRPr="00A267DD">
              <w:rPr>
                <w:rStyle w:val="aa"/>
              </w:rPr>
              <w:t>部分</w:t>
            </w:r>
            <w:r w:rsidRPr="006003C9">
              <w:rPr>
                <w:rFonts w:hAnsi="細明體" w:cs="細明體"/>
              </w:rPr>
              <w:t>」</w:t>
            </w:r>
            <w:r w:rsidRPr="009242E5">
              <w:rPr>
                <w:rStyle w:val="aa"/>
              </w:rPr>
              <w:t>應</w:t>
            </w:r>
            <w:r w:rsidRPr="00C34A2E">
              <w:rPr>
                <w:rStyle w:val="aa"/>
              </w:rPr>
              <w:t>依</w:t>
            </w:r>
            <w:r w:rsidRPr="006003C9">
              <w:rPr>
                <w:rFonts w:hAnsi="細明體" w:cs="細明體"/>
              </w:rPr>
              <w:t>本部營建署業</w:t>
            </w:r>
            <w:r w:rsidRPr="006003C9">
              <w:rPr>
                <w:rFonts w:hAnsi="細明體" w:cs="細明體"/>
              </w:rPr>
              <w:t>93</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27</w:t>
            </w:r>
            <w:r w:rsidRPr="006003C9">
              <w:rPr>
                <w:rFonts w:hAnsi="細明體" w:cs="細明體"/>
              </w:rPr>
              <w:t>日營署建管字第</w:t>
            </w:r>
            <w:r w:rsidRPr="006003C9">
              <w:rPr>
                <w:rFonts w:hAnsi="細明體" w:cs="細明體"/>
              </w:rPr>
              <w:t>0932908521</w:t>
            </w:r>
            <w:r w:rsidRPr="006003C9">
              <w:rPr>
                <w:rFonts w:hAnsi="細明體" w:cs="細明體"/>
              </w:rPr>
              <w:t>號函釋「係指</w:t>
            </w:r>
            <w:r w:rsidRPr="006003C9">
              <w:rPr>
                <w:rFonts w:hAnsi="細明體" w:cs="細明體"/>
              </w:rPr>
              <w:t>C</w:t>
            </w:r>
            <w:r w:rsidRPr="006003C9">
              <w:rPr>
                <w:rFonts w:hAnsi="細明體" w:cs="細明體"/>
              </w:rPr>
              <w:t>類</w:t>
            </w:r>
            <w:r w:rsidRPr="009242E5">
              <w:rPr>
                <w:rStyle w:val="aa"/>
              </w:rPr>
              <w:t>建築物</w:t>
            </w:r>
            <w:r w:rsidRPr="006003C9">
              <w:rPr>
                <w:rFonts w:hAnsi="細明體" w:cs="細明體"/>
              </w:rPr>
              <w:t>中</w:t>
            </w:r>
            <w:r w:rsidRPr="009242E5">
              <w:rPr>
                <w:rStyle w:val="aa"/>
              </w:rPr>
              <w:t>除</w:t>
            </w:r>
            <w:r w:rsidRPr="006003C9">
              <w:rPr>
                <w:rFonts w:hAnsi="細明體" w:cs="細明體"/>
              </w:rPr>
              <w:t>同編第</w:t>
            </w:r>
            <w:r w:rsidRPr="006003C9">
              <w:rPr>
                <w:rFonts w:hAnsi="細明體" w:cs="細明體"/>
              </w:rPr>
              <w:t>270</w:t>
            </w:r>
            <w:r w:rsidRPr="006003C9">
              <w:rPr>
                <w:rFonts w:hAnsi="細明體" w:cs="細明體"/>
              </w:rPr>
              <w:t>條第</w:t>
            </w:r>
            <w:r w:rsidRPr="006003C9">
              <w:rPr>
                <w:rFonts w:hAnsi="細明體" w:cs="細明體"/>
              </w:rPr>
              <w:t>2</w:t>
            </w:r>
            <w:r w:rsidRPr="006003C9">
              <w:rPr>
                <w:rFonts w:hAnsi="細明體" w:cs="細明體"/>
              </w:rPr>
              <w:t>款『</w:t>
            </w:r>
            <w:r w:rsidRPr="004A7748">
              <w:rPr>
                <w:rStyle w:val="aa"/>
              </w:rPr>
              <w:t>廠房附屬</w:t>
            </w:r>
            <w:r w:rsidRPr="00A267DD">
              <w:rPr>
                <w:rStyle w:val="aa"/>
              </w:rPr>
              <w:t>空間</w:t>
            </w:r>
            <w:r w:rsidRPr="006003C9">
              <w:rPr>
                <w:rFonts w:hAnsi="細明體" w:cs="細明體"/>
              </w:rPr>
              <w:t>』</w:t>
            </w:r>
            <w:r w:rsidRPr="009242E5">
              <w:rPr>
                <w:rStyle w:val="aa"/>
              </w:rPr>
              <w:t>以外</w:t>
            </w:r>
            <w:r w:rsidRPr="006003C9">
              <w:rPr>
                <w:rFonts w:hAnsi="細明體" w:cs="細明體"/>
              </w:rPr>
              <w:t>之</w:t>
            </w:r>
            <w:r w:rsidRPr="00F05543">
              <w:rPr>
                <w:rStyle w:val="aa"/>
              </w:rPr>
              <w:t>作業廠房</w:t>
            </w:r>
            <w:r w:rsidRPr="006003C9">
              <w:rPr>
                <w:rFonts w:hAnsi="細明體" w:cs="細明體"/>
              </w:rPr>
              <w:t>。」即現行同編第</w:t>
            </w:r>
            <w:r w:rsidRPr="006003C9">
              <w:rPr>
                <w:rFonts w:hAnsi="細明體" w:cs="細明體"/>
              </w:rPr>
              <w:t>270</w:t>
            </w:r>
            <w:r w:rsidRPr="006003C9">
              <w:rPr>
                <w:rFonts w:hAnsi="細明體" w:cs="細明體"/>
              </w:rPr>
              <w:t>條第</w:t>
            </w:r>
            <w:r w:rsidRPr="006003C9">
              <w:rPr>
                <w:rFonts w:hAnsi="細明體" w:cs="細明體"/>
              </w:rPr>
              <w:t>1</w:t>
            </w:r>
            <w:r w:rsidRPr="006003C9">
              <w:rPr>
                <w:rFonts w:hAnsi="細明體" w:cs="細明體"/>
              </w:rPr>
              <w:t>款「</w:t>
            </w:r>
            <w:r w:rsidRPr="00F05543">
              <w:rPr>
                <w:rStyle w:val="aa"/>
              </w:rPr>
              <w:t>作業廠房</w:t>
            </w:r>
            <w:r w:rsidRPr="006003C9">
              <w:rPr>
                <w:rFonts w:hAnsi="細明體" w:cs="細明體"/>
              </w:rPr>
              <w:t>：指供直接生產、儲存或</w:t>
            </w:r>
            <w:r w:rsidRPr="004A7748">
              <w:rPr>
                <w:rStyle w:val="aa"/>
              </w:rPr>
              <w:t>倉庫</w:t>
            </w:r>
            <w:r w:rsidRPr="006003C9">
              <w:rPr>
                <w:rFonts w:hAnsi="細明體" w:cs="細明體"/>
              </w:rPr>
              <w:t>之</w:t>
            </w:r>
            <w:r w:rsidRPr="00F05543">
              <w:rPr>
                <w:rStyle w:val="aa"/>
              </w:rPr>
              <w:t>作業</w:t>
            </w:r>
            <w:r w:rsidRPr="00A267DD">
              <w:rPr>
                <w:rStyle w:val="aa"/>
              </w:rPr>
              <w:t>空間</w:t>
            </w:r>
            <w:r w:rsidRPr="006003C9">
              <w:rPr>
                <w:rFonts w:hAnsi="細明體" w:cs="細明體"/>
              </w:rPr>
              <w:t>。」至本部</w:t>
            </w:r>
            <w:r w:rsidRPr="006003C9">
              <w:rPr>
                <w:rFonts w:hAnsi="細明體" w:cs="細明體"/>
              </w:rPr>
              <w:t>91</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23</w:t>
            </w:r>
            <w:r w:rsidRPr="006003C9">
              <w:rPr>
                <w:rFonts w:hAnsi="細明體" w:cs="細明體"/>
              </w:rPr>
              <w:t>日內授營建管字第</w:t>
            </w:r>
            <w:r w:rsidRPr="006003C9">
              <w:rPr>
                <w:rFonts w:hAnsi="細明體" w:cs="細明體"/>
              </w:rPr>
              <w:t>0910086579</w:t>
            </w:r>
            <w:r w:rsidRPr="006003C9">
              <w:rPr>
                <w:rFonts w:hAnsi="細明體" w:cs="細明體"/>
              </w:rPr>
              <w:t>號函，</w:t>
            </w:r>
            <w:r w:rsidRPr="00C34A2E">
              <w:rPr>
                <w:rStyle w:val="aa"/>
              </w:rPr>
              <w:t>因</w:t>
            </w:r>
            <w:r w:rsidRPr="006003C9">
              <w:rPr>
                <w:rFonts w:hAnsi="細明體" w:cs="細明體"/>
              </w:rPr>
              <w:t>與修正後之法規不符，</w:t>
            </w:r>
            <w:r w:rsidRPr="00A267DD">
              <w:rPr>
                <w:rStyle w:val="aa"/>
              </w:rPr>
              <w:t>自</w:t>
            </w:r>
            <w:r w:rsidRPr="006003C9">
              <w:rPr>
                <w:rFonts w:hAnsi="細明體" w:cs="細明體"/>
              </w:rPr>
              <w:t>93</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w:t>
            </w:r>
            <w:r w:rsidRPr="006003C9">
              <w:rPr>
                <w:rFonts w:hAnsi="細明體" w:cs="細明體"/>
              </w:rPr>
              <w:t>日修正條文施行日起已</w:t>
            </w:r>
            <w:r w:rsidRPr="00A267DD">
              <w:rPr>
                <w:rStyle w:val="aa"/>
              </w:rPr>
              <w:t>不適用</w:t>
            </w:r>
            <w:r w:rsidRPr="006003C9">
              <w:rPr>
                <w:rFonts w:hAnsi="細明體" w:cs="細明體"/>
              </w:rPr>
              <w:t>。</w:t>
            </w:r>
            <w:r w:rsidRPr="006003C9">
              <w:rPr>
                <w:rFonts w:hAnsi="細明體" w:cs="細明體"/>
              </w:rPr>
              <w:t>※</w:t>
            </w:r>
            <w:r w:rsidRPr="006003C9">
              <w:rPr>
                <w:rFonts w:hAnsi="細明體" w:cs="細明體"/>
              </w:rPr>
              <w:t>註一：</w:t>
            </w:r>
            <w:r w:rsidRPr="006003C9">
              <w:rPr>
                <w:rFonts w:hAnsi="細明體" w:cs="細明體"/>
              </w:rPr>
              <w:t>91.09.23</w:t>
            </w:r>
            <w:r w:rsidRPr="006003C9">
              <w:rPr>
                <w:rFonts w:hAnsi="細明體" w:cs="細明體"/>
              </w:rPr>
              <w:t>內授營建管字第</w:t>
            </w:r>
            <w:r w:rsidRPr="006003C9">
              <w:rPr>
                <w:rFonts w:hAnsi="細明體" w:cs="細明體"/>
              </w:rPr>
              <w:t>0910086579</w:t>
            </w:r>
            <w:r w:rsidRPr="006003C9">
              <w:rPr>
                <w:rFonts w:hAnsi="細明體" w:cs="細明體"/>
              </w:rPr>
              <w:t>號函已停止</w:t>
            </w:r>
            <w:r w:rsidRPr="00A267DD">
              <w:rPr>
                <w:rStyle w:val="aa"/>
              </w:rPr>
              <w:t>適用</w:t>
            </w:r>
            <w:r w:rsidRPr="006003C9">
              <w:rPr>
                <w:rFonts w:hAnsi="細明體" w:cs="細明體"/>
              </w:rPr>
              <w:t>。</w:t>
            </w:r>
            <w:r w:rsidRPr="006003C9">
              <w:rPr>
                <w:rFonts w:hAnsi="細明體" w:cs="細明體"/>
              </w:rPr>
              <w:t>※</w:t>
            </w:r>
            <w:r w:rsidRPr="006003C9">
              <w:rPr>
                <w:rFonts w:hAnsi="細明體" w:cs="細明體"/>
              </w:rPr>
              <w:t>註二：</w:t>
            </w:r>
            <w:r w:rsidRPr="006003C9">
              <w:rPr>
                <w:rFonts w:hAnsi="細明體" w:cs="細明體"/>
              </w:rPr>
              <w:t>93.05.27</w:t>
            </w:r>
            <w:r w:rsidRPr="006003C9">
              <w:rPr>
                <w:rFonts w:hAnsi="細明體" w:cs="細明體"/>
              </w:rPr>
              <w:t>營署建管字第</w:t>
            </w:r>
            <w:r w:rsidRPr="006003C9">
              <w:rPr>
                <w:rFonts w:hAnsi="細明體" w:cs="細明體"/>
              </w:rPr>
              <w:t>0932908521</w:t>
            </w:r>
            <w:r w:rsidRPr="006003C9">
              <w:rPr>
                <w:rFonts w:hAnsi="細明體" w:cs="細明體"/>
              </w:rPr>
              <w:t>號函詳</w:t>
            </w:r>
            <w:r w:rsidRPr="009242E5">
              <w:rPr>
                <w:rStyle w:val="aa"/>
              </w:rPr>
              <w:t>建築</w:t>
            </w:r>
            <w:r w:rsidRPr="006003C9">
              <w:rPr>
                <w:rFonts w:hAnsi="細明體" w:cs="細明體"/>
              </w:rPr>
              <w:t>技術規則解釋函令彙編（</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79</w:t>
            </w:r>
            <w:r w:rsidRPr="006003C9">
              <w:rPr>
                <w:rFonts w:hAnsi="細明體" w:cs="細明體"/>
              </w:rPr>
              <w:t>條之</w:t>
            </w:r>
            <w:r w:rsidRPr="006003C9">
              <w:rPr>
                <w:rFonts w:hAnsi="細明體" w:cs="細明體"/>
              </w:rPr>
              <w:t>1</w:t>
            </w:r>
            <w:r w:rsidRPr="006003C9">
              <w:rPr>
                <w:rFonts w:hAnsi="細明體" w:cs="細明體"/>
              </w:rPr>
              <w:t>解釋函。</w:t>
            </w:r>
            <w:r w:rsidRPr="006003C9">
              <w:rPr>
                <w:rFonts w:hAnsi="細明體" w:cs="細明體"/>
              </w:rPr>
              <w:t>“</w:t>
            </w:r>
            <w:r w:rsidR="001C1AC5" w:rsidRPr="006003C9">
              <w:rPr>
                <w:rFonts w:hAnsi="細明體" w:cs="細明體"/>
              </w:rPr>
              <w:t>,</w:t>
            </w:r>
          </w:p>
        </w:tc>
      </w:tr>
      <w:tr w:rsidR="001C1AC5" w:rsidRPr="00165CC3" w14:paraId="2C3E059A" w14:textId="77777777" w:rsidTr="00A726EB">
        <w:tc>
          <w:tcPr>
            <w:tcW w:w="9656" w:type="dxa"/>
            <w:shd w:val="clear" w:color="auto" w:fill="auto"/>
          </w:tcPr>
          <w:p w14:paraId="1FFC470A" w14:textId="55515FE6"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2020-04-29</w:t>
            </w:r>
            <w:r w:rsidRPr="006003C9">
              <w:rPr>
                <w:rFonts w:hAnsi="細明體" w:cs="細明體"/>
              </w:rPr>
              <w:t>“</w:t>
            </w:r>
          </w:p>
        </w:tc>
      </w:tr>
      <w:tr w:rsidR="001C1AC5" w:rsidRPr="00165CC3" w14:paraId="0D8119EE" w14:textId="77777777" w:rsidTr="00A726EB">
        <w:tc>
          <w:tcPr>
            <w:tcW w:w="9656" w:type="dxa"/>
            <w:shd w:val="clear" w:color="auto" w:fill="auto"/>
          </w:tcPr>
          <w:p w14:paraId="6269BCE9" w14:textId="7C5C61B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8822875" w14:textId="77777777" w:rsidTr="00A726EB">
        <w:tc>
          <w:tcPr>
            <w:tcW w:w="9656" w:type="dxa"/>
            <w:shd w:val="clear" w:color="auto" w:fill="auto"/>
          </w:tcPr>
          <w:p w14:paraId="2CCC666D" w14:textId="3C31552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4FEA86D" w14:textId="77777777" w:rsidTr="00A726EB">
        <w:tc>
          <w:tcPr>
            <w:tcW w:w="9656" w:type="dxa"/>
            <w:shd w:val="clear" w:color="auto" w:fill="auto"/>
          </w:tcPr>
          <w:p w14:paraId="7456E791" w14:textId="6EFE3B2A"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F77D7B0" w14:textId="77777777" w:rsidTr="00A726EB">
        <w:tc>
          <w:tcPr>
            <w:tcW w:w="9656" w:type="dxa"/>
            <w:shd w:val="clear" w:color="auto" w:fill="auto"/>
          </w:tcPr>
          <w:p w14:paraId="78903616" w14:textId="33018894"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9242E5" w:rsidRPr="009242E5">
              <w:rPr>
                <w:rStyle w:val="aa"/>
              </w:rPr>
              <w:t>建築物</w:t>
            </w:r>
            <w:r w:rsidR="00264D7F" w:rsidRPr="00264D7F">
              <w:rPr>
                <w:rStyle w:val="aa"/>
              </w:rPr>
              <w:t>屋頂露台樓板</w:t>
            </w:r>
            <w:r w:rsidRPr="00165CC3">
              <w:rPr>
                <w:rFonts w:hAnsi="細明體" w:cs="細明體"/>
              </w:rPr>
              <w:t>下方是</w:t>
            </w:r>
            <w:r w:rsidR="00F55D4E" w:rsidRPr="00F55D4E">
              <w:rPr>
                <w:rStyle w:val="aa"/>
              </w:rPr>
              <w:t>居室</w:t>
            </w:r>
            <w:r w:rsidRPr="00165CC3">
              <w:rPr>
                <w:rFonts w:hAnsi="細明體" w:cs="細明體"/>
              </w:rPr>
              <w:t>，此</w:t>
            </w:r>
            <w:r w:rsidR="00264D7F" w:rsidRPr="00264D7F">
              <w:rPr>
                <w:rStyle w:val="aa"/>
              </w:rPr>
              <w:t>屋頂</w:t>
            </w:r>
            <w:r w:rsidRPr="00165CC3">
              <w:rPr>
                <w:rFonts w:hAnsi="細明體" w:cs="細明體"/>
              </w:rPr>
              <w:t>、</w:t>
            </w:r>
            <w:r w:rsidR="00264D7F" w:rsidRPr="00264D7F">
              <w:rPr>
                <w:rStyle w:val="aa"/>
              </w:rPr>
              <w:t>露台</w:t>
            </w:r>
            <w:r w:rsidRPr="00165CC3">
              <w:rPr>
                <w:rFonts w:hAnsi="細明體" w:cs="細明體"/>
              </w:rPr>
              <w:t>是否</w:t>
            </w:r>
            <w:r w:rsidR="00257C45" w:rsidRPr="00257C45">
              <w:rPr>
                <w:rStyle w:val="aa"/>
              </w:rPr>
              <w:t>需</w:t>
            </w:r>
            <w:r w:rsidRPr="00165CC3">
              <w:rPr>
                <w:rFonts w:hAnsi="細明體" w:cs="細明體"/>
              </w:rPr>
              <w:t>施作</w:t>
            </w:r>
            <w:r w:rsidR="00264D7F" w:rsidRPr="00264D7F">
              <w:rPr>
                <w:rStyle w:val="aa"/>
              </w:rPr>
              <w:t>樓板</w:t>
            </w:r>
            <w:r w:rsidRPr="00165CC3">
              <w:rPr>
                <w:rFonts w:hAnsi="細明體" w:cs="細明體"/>
              </w:rPr>
              <w:t>衝擊</w:t>
            </w:r>
            <w:r w:rsidR="00657F62" w:rsidRPr="00657F62">
              <w:rPr>
                <w:rStyle w:val="aa"/>
              </w:rPr>
              <w:t>隔音</w:t>
            </w:r>
            <w:r w:rsidRPr="00165CC3">
              <w:rPr>
                <w:rFonts w:hAnsi="細明體" w:cs="細明體"/>
              </w:rPr>
              <w:t>",</w:t>
            </w:r>
          </w:p>
        </w:tc>
      </w:tr>
      <w:tr w:rsidR="001C1AC5" w:rsidRPr="00165CC3" w14:paraId="12402D24" w14:textId="77777777" w:rsidTr="00A726EB">
        <w:tc>
          <w:tcPr>
            <w:tcW w:w="9656" w:type="dxa"/>
            <w:shd w:val="clear" w:color="auto" w:fill="auto"/>
          </w:tcPr>
          <w:p w14:paraId="439A51C8" w14:textId="63F9D5F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109.4.27</w:t>
            </w:r>
            <w:r w:rsidRPr="006003C9">
              <w:rPr>
                <w:rFonts w:hAnsi="細明體" w:cs="細明體"/>
              </w:rPr>
              <w:t>內授營建管字第</w:t>
            </w:r>
            <w:r w:rsidRPr="006003C9">
              <w:rPr>
                <w:rFonts w:hAnsi="細明體" w:cs="細明體"/>
              </w:rPr>
              <w:t>1090807776</w:t>
            </w:r>
            <w:r w:rsidRPr="006003C9">
              <w:rPr>
                <w:rFonts w:hAnsi="細明體" w:cs="細明體"/>
              </w:rPr>
              <w:t>號函主旨：關於</w:t>
            </w:r>
            <w:r w:rsidRPr="009242E5">
              <w:rPr>
                <w:rStyle w:val="aa"/>
              </w:rPr>
              <w:t>建築物</w:t>
            </w:r>
            <w:r w:rsidRPr="00264D7F">
              <w:rPr>
                <w:rStyle w:val="aa"/>
              </w:rPr>
              <w:t>屋頂露台樓板</w:t>
            </w:r>
            <w:r w:rsidRPr="006003C9">
              <w:rPr>
                <w:rFonts w:hAnsi="細明體" w:cs="細明體"/>
              </w:rPr>
              <w:t>下方是</w:t>
            </w:r>
            <w:r w:rsidRPr="00F55D4E">
              <w:rPr>
                <w:rStyle w:val="aa"/>
              </w:rPr>
              <w:t>居室</w:t>
            </w:r>
            <w:r w:rsidRPr="006003C9">
              <w:rPr>
                <w:rFonts w:hAnsi="細明體" w:cs="細明體"/>
              </w:rPr>
              <w:t>，此</w:t>
            </w:r>
            <w:r w:rsidRPr="00264D7F">
              <w:rPr>
                <w:rStyle w:val="aa"/>
              </w:rPr>
              <w:t>屋頂</w:t>
            </w:r>
            <w:r w:rsidRPr="006003C9">
              <w:rPr>
                <w:rFonts w:hAnsi="細明體" w:cs="細明體"/>
              </w:rPr>
              <w:t>、</w:t>
            </w:r>
            <w:r w:rsidRPr="00264D7F">
              <w:rPr>
                <w:rStyle w:val="aa"/>
              </w:rPr>
              <w:t>露台</w:t>
            </w:r>
            <w:r w:rsidRPr="006003C9">
              <w:rPr>
                <w:rFonts w:hAnsi="細明體" w:cs="細明體"/>
              </w:rPr>
              <w:t>是否</w:t>
            </w:r>
            <w:r w:rsidRPr="00257C45">
              <w:rPr>
                <w:rStyle w:val="aa"/>
              </w:rPr>
              <w:t>需</w:t>
            </w:r>
            <w:r w:rsidRPr="006003C9">
              <w:rPr>
                <w:rFonts w:hAnsi="細明體" w:cs="細明體"/>
              </w:rPr>
              <w:t>施作</w:t>
            </w:r>
            <w:r w:rsidRPr="00264D7F">
              <w:rPr>
                <w:rStyle w:val="aa"/>
              </w:rPr>
              <w:t>樓板</w:t>
            </w:r>
            <w:r w:rsidRPr="006003C9">
              <w:rPr>
                <w:rFonts w:hAnsi="細明體" w:cs="細明體"/>
              </w:rPr>
              <w:t>衝擊</w:t>
            </w:r>
            <w:r w:rsidRPr="00657F62">
              <w:rPr>
                <w:rStyle w:val="aa"/>
              </w:rPr>
              <w:t>隔音</w:t>
            </w:r>
            <w:r w:rsidRPr="006003C9">
              <w:rPr>
                <w:rFonts w:hAnsi="細明體" w:cs="細明體"/>
              </w:rPr>
              <w:t>，復請查照。說明：一、復本部營建署案陳貴公司</w:t>
            </w:r>
            <w:r w:rsidRPr="006003C9">
              <w:rPr>
                <w:rFonts w:hAnsi="細明體" w:cs="細明體"/>
              </w:rPr>
              <w:t>109</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1</w:t>
            </w:r>
            <w:r w:rsidRPr="006003C9">
              <w:rPr>
                <w:rFonts w:hAnsi="細明體" w:cs="細明體"/>
              </w:rPr>
              <w:t>日森函字第</w:t>
            </w:r>
            <w:r w:rsidRPr="006003C9">
              <w:rPr>
                <w:rFonts w:hAnsi="細明體" w:cs="細明體"/>
              </w:rPr>
              <w:t>1904</w:t>
            </w:r>
            <w:r w:rsidRPr="006003C9">
              <w:rPr>
                <w:rFonts w:hAnsi="細明體" w:cs="細明體"/>
              </w:rPr>
              <w:t>號函。二、</w:t>
            </w:r>
            <w:r w:rsidRPr="00C34A2E">
              <w:rPr>
                <w:rStyle w:val="aa"/>
              </w:rPr>
              <w:t>依</w:t>
            </w:r>
            <w:r w:rsidRPr="009242E5">
              <w:rPr>
                <w:rStyle w:val="aa"/>
              </w:rPr>
              <w:t>建築</w:t>
            </w:r>
            <w:r w:rsidRPr="006003C9">
              <w:rPr>
                <w:rFonts w:hAnsi="細明體" w:cs="細明體"/>
              </w:rPr>
              <w:t>法第</w:t>
            </w:r>
            <w:r w:rsidRPr="006003C9">
              <w:rPr>
                <w:rFonts w:hAnsi="細明體" w:cs="細明體"/>
              </w:rPr>
              <w:t>8</w:t>
            </w:r>
            <w:r w:rsidRPr="006003C9">
              <w:rPr>
                <w:rFonts w:hAnsi="細明體" w:cs="細明體"/>
              </w:rPr>
              <w:t>條</w:t>
            </w:r>
            <w:r w:rsidRPr="00264D7F">
              <w:rPr>
                <w:rStyle w:val="aa"/>
              </w:rPr>
              <w:t>規定</w:t>
            </w:r>
            <w:r w:rsidRPr="006003C9">
              <w:rPr>
                <w:rFonts w:hAnsi="細明體" w:cs="細明體"/>
              </w:rPr>
              <w:t>:</w:t>
            </w:r>
            <w:r w:rsidRPr="006003C9">
              <w:rPr>
                <w:rFonts w:hAnsi="細明體" w:cs="細明體"/>
              </w:rPr>
              <w:t>「本法所稱</w:t>
            </w:r>
            <w:r w:rsidRPr="009242E5">
              <w:rPr>
                <w:rStyle w:val="aa"/>
              </w:rPr>
              <w:t>建築物</w:t>
            </w:r>
            <w:r w:rsidRPr="006003C9">
              <w:rPr>
                <w:rFonts w:hAnsi="細明體" w:cs="細明體"/>
              </w:rPr>
              <w:t>之</w:t>
            </w:r>
            <w:r w:rsidRPr="00A267DD">
              <w:rPr>
                <w:rStyle w:val="aa"/>
              </w:rPr>
              <w:t>主要</w:t>
            </w:r>
            <w:r w:rsidRPr="0034082B">
              <w:rPr>
                <w:rStyle w:val="aa"/>
              </w:rPr>
              <w:t>構造</w:t>
            </w:r>
            <w:r w:rsidRPr="006003C9">
              <w:rPr>
                <w:rFonts w:hAnsi="細明體" w:cs="細明體"/>
              </w:rPr>
              <w:t>，為</w:t>
            </w:r>
            <w:r w:rsidRPr="00264D7F">
              <w:rPr>
                <w:rStyle w:val="aa"/>
              </w:rPr>
              <w:t>基礎</w:t>
            </w:r>
            <w:r w:rsidRPr="006003C9">
              <w:rPr>
                <w:rFonts w:hAnsi="細明體" w:cs="細明體"/>
              </w:rPr>
              <w:t>、</w:t>
            </w:r>
            <w:r w:rsidRPr="00A267DD">
              <w:rPr>
                <w:rStyle w:val="aa"/>
              </w:rPr>
              <w:t>主要</w:t>
            </w:r>
            <w:r w:rsidRPr="00264D7F">
              <w:rPr>
                <w:rStyle w:val="aa"/>
              </w:rPr>
              <w:t>樑柱</w:t>
            </w:r>
            <w:r w:rsidRPr="006003C9">
              <w:rPr>
                <w:rFonts w:hAnsi="細明體" w:cs="細明體"/>
              </w:rPr>
              <w:t>、</w:t>
            </w:r>
            <w:r w:rsidRPr="00264D7F">
              <w:rPr>
                <w:rStyle w:val="aa"/>
              </w:rPr>
              <w:t>承重</w:t>
            </w:r>
            <w:r w:rsidRPr="00A267DD">
              <w:rPr>
                <w:rStyle w:val="aa"/>
              </w:rPr>
              <w:t>牆壁</w:t>
            </w:r>
            <w:r w:rsidRPr="006003C9">
              <w:rPr>
                <w:rFonts w:hAnsi="細明體" w:cs="細明體"/>
              </w:rPr>
              <w:t>、</w:t>
            </w:r>
            <w:r w:rsidRPr="009242E5">
              <w:rPr>
                <w:rStyle w:val="aa"/>
              </w:rPr>
              <w:t>樓地</w:t>
            </w:r>
            <w:r w:rsidRPr="00264D7F">
              <w:rPr>
                <w:rStyle w:val="aa"/>
              </w:rPr>
              <w:t>板</w:t>
            </w:r>
            <w:r w:rsidRPr="006003C9">
              <w:rPr>
                <w:rFonts w:hAnsi="細明體" w:cs="細明體"/>
              </w:rPr>
              <w:t>及</w:t>
            </w:r>
            <w:r w:rsidRPr="00264D7F">
              <w:rPr>
                <w:rStyle w:val="aa"/>
              </w:rPr>
              <w:t>屋頂</w:t>
            </w:r>
            <w:r w:rsidRPr="006003C9">
              <w:rPr>
                <w:rFonts w:hAnsi="細明體" w:cs="細明體"/>
              </w:rPr>
              <w:t>之</w:t>
            </w:r>
            <w:r w:rsidRPr="0034082B">
              <w:rPr>
                <w:rStyle w:val="aa"/>
              </w:rPr>
              <w:t>構造</w:t>
            </w:r>
            <w:r w:rsidRPr="006003C9">
              <w:rPr>
                <w:rFonts w:hAnsi="細明體" w:cs="細明體"/>
              </w:rPr>
              <w:t>。」及</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46</w:t>
            </w:r>
            <w:r w:rsidRPr="006003C9">
              <w:rPr>
                <w:rFonts w:hAnsi="細明體" w:cs="細明體"/>
              </w:rPr>
              <w:t>條之</w:t>
            </w:r>
            <w:r w:rsidRPr="006003C9">
              <w:rPr>
                <w:rFonts w:hAnsi="細明體" w:cs="細明體"/>
              </w:rPr>
              <w:t>6</w:t>
            </w:r>
            <w:r w:rsidRPr="00264D7F">
              <w:rPr>
                <w:rStyle w:val="aa"/>
              </w:rPr>
              <w:t>規定</w:t>
            </w:r>
            <w:r w:rsidRPr="006003C9">
              <w:rPr>
                <w:rFonts w:hAnsi="細明體" w:cs="細明體"/>
              </w:rPr>
              <w:t>:</w:t>
            </w:r>
            <w:r w:rsidRPr="006003C9">
              <w:rPr>
                <w:rFonts w:hAnsi="細明體" w:cs="細明體"/>
              </w:rPr>
              <w:t>「</w:t>
            </w:r>
            <w:r w:rsidRPr="00657F62">
              <w:rPr>
                <w:rStyle w:val="aa"/>
              </w:rPr>
              <w:t>分戶</w:t>
            </w:r>
            <w:r w:rsidRPr="00264D7F">
              <w:rPr>
                <w:rStyle w:val="aa"/>
              </w:rPr>
              <w:t>樓板</w:t>
            </w:r>
            <w:r w:rsidRPr="006003C9">
              <w:rPr>
                <w:rFonts w:hAnsi="細明體" w:cs="細明體"/>
              </w:rPr>
              <w:t>之</w:t>
            </w:r>
            <w:r w:rsidRPr="00657F62">
              <w:rPr>
                <w:rStyle w:val="aa"/>
              </w:rPr>
              <w:t>衝擊音隔音</w:t>
            </w:r>
            <w:r w:rsidRPr="0034082B">
              <w:rPr>
                <w:rStyle w:val="aa"/>
              </w:rPr>
              <w:t>構造</w:t>
            </w:r>
            <w:r w:rsidRPr="006003C9">
              <w:rPr>
                <w:rFonts w:hAnsi="細明體" w:cs="細明體"/>
              </w:rPr>
              <w:t>，</w:t>
            </w:r>
            <w:r w:rsidRPr="009242E5">
              <w:rPr>
                <w:rStyle w:val="aa"/>
              </w:rPr>
              <w:t>應</w:t>
            </w:r>
            <w:r w:rsidRPr="00257C45">
              <w:rPr>
                <w:rStyle w:val="aa"/>
              </w:rPr>
              <w:t>符合</w:t>
            </w:r>
            <w:r w:rsidRPr="006003C9">
              <w:rPr>
                <w:rFonts w:hAnsi="細明體" w:cs="細明體"/>
              </w:rPr>
              <w:t>下列</w:t>
            </w:r>
            <w:r w:rsidRPr="00264D7F">
              <w:rPr>
                <w:rStyle w:val="aa"/>
              </w:rPr>
              <w:t>規定</w:t>
            </w:r>
            <w:r w:rsidRPr="006003C9">
              <w:rPr>
                <w:rFonts w:hAnsi="細明體" w:cs="細明體"/>
              </w:rPr>
              <w:t>之一。但</w:t>
            </w:r>
            <w:r w:rsidRPr="00264D7F">
              <w:rPr>
                <w:rStyle w:val="aa"/>
              </w:rPr>
              <w:t>陽臺</w:t>
            </w:r>
            <w:r w:rsidRPr="006003C9">
              <w:rPr>
                <w:rFonts w:hAnsi="細明體" w:cs="細明體"/>
              </w:rPr>
              <w:t>或各層</w:t>
            </w:r>
            <w:r w:rsidRPr="00264D7F">
              <w:rPr>
                <w:rStyle w:val="aa"/>
              </w:rPr>
              <w:t>樓板</w:t>
            </w:r>
            <w:r w:rsidRPr="006003C9">
              <w:rPr>
                <w:rFonts w:hAnsi="細明體" w:cs="細明體"/>
              </w:rPr>
              <w:t>下方</w:t>
            </w:r>
            <w:r w:rsidRPr="00C34A2E">
              <w:rPr>
                <w:rStyle w:val="aa"/>
              </w:rPr>
              <w:t>無</w:t>
            </w:r>
            <w:r w:rsidRPr="00A267DD">
              <w:rPr>
                <w:rStyle w:val="aa"/>
              </w:rPr>
              <w:t>設置</w:t>
            </w:r>
            <w:r w:rsidRPr="00F55D4E">
              <w:rPr>
                <w:rStyle w:val="aa"/>
              </w:rPr>
              <w:t>居室</w:t>
            </w:r>
            <w:r w:rsidRPr="006003C9">
              <w:rPr>
                <w:rFonts w:hAnsi="細明體" w:cs="細明體"/>
              </w:rPr>
              <w:t>者，</w:t>
            </w:r>
            <w:r w:rsidRPr="00264D7F">
              <w:rPr>
                <w:rStyle w:val="aa"/>
              </w:rPr>
              <w:t>不在此限</w:t>
            </w:r>
            <w:r w:rsidRPr="006003C9">
              <w:rPr>
                <w:rFonts w:hAnsi="細明體" w:cs="細明體"/>
              </w:rPr>
              <w:t>...</w:t>
            </w:r>
            <w:r w:rsidRPr="006003C9">
              <w:rPr>
                <w:rFonts w:hAnsi="細明體" w:cs="細明體"/>
              </w:rPr>
              <w:t>」是以，</w:t>
            </w:r>
            <w:r w:rsidRPr="00264D7F">
              <w:rPr>
                <w:rStyle w:val="aa"/>
              </w:rPr>
              <w:t>露台</w:t>
            </w:r>
            <w:r w:rsidRPr="006003C9">
              <w:rPr>
                <w:rFonts w:hAnsi="細明體" w:cs="細明體"/>
              </w:rPr>
              <w:t>、</w:t>
            </w:r>
            <w:r w:rsidRPr="00264D7F">
              <w:rPr>
                <w:rStyle w:val="aa"/>
              </w:rPr>
              <w:t>屋頂</w:t>
            </w:r>
            <w:r w:rsidRPr="006003C9">
              <w:rPr>
                <w:rFonts w:hAnsi="細明體" w:cs="細明體"/>
              </w:rPr>
              <w:t>之</w:t>
            </w:r>
            <w:r w:rsidRPr="0034082B">
              <w:rPr>
                <w:rStyle w:val="aa"/>
              </w:rPr>
              <w:t>構造</w:t>
            </w:r>
            <w:r w:rsidRPr="00A267DD">
              <w:rPr>
                <w:rStyle w:val="aa"/>
              </w:rPr>
              <w:t>自</w:t>
            </w:r>
            <w:r w:rsidRPr="00C34A2E">
              <w:rPr>
                <w:rStyle w:val="aa"/>
              </w:rPr>
              <w:t>非屬</w:t>
            </w:r>
            <w:r w:rsidRPr="006003C9">
              <w:rPr>
                <w:rFonts w:hAnsi="細明體" w:cs="細明體"/>
              </w:rPr>
              <w:t>上開</w:t>
            </w:r>
            <w:r w:rsidRPr="00264D7F">
              <w:rPr>
                <w:rStyle w:val="aa"/>
              </w:rPr>
              <w:t>規定</w:t>
            </w:r>
            <w:r w:rsidRPr="006003C9">
              <w:rPr>
                <w:rFonts w:hAnsi="細明體" w:cs="細明體"/>
              </w:rPr>
              <w:t>之</w:t>
            </w:r>
            <w:r w:rsidRPr="00657F62">
              <w:rPr>
                <w:rStyle w:val="aa"/>
              </w:rPr>
              <w:t>分戶</w:t>
            </w:r>
            <w:r w:rsidRPr="00264D7F">
              <w:rPr>
                <w:rStyle w:val="aa"/>
              </w:rPr>
              <w:t>樓板</w:t>
            </w:r>
            <w:r w:rsidRPr="00657F62">
              <w:rPr>
                <w:rStyle w:val="aa"/>
              </w:rPr>
              <w:t>衝擊音</w:t>
            </w:r>
            <w:r w:rsidRPr="006003C9">
              <w:rPr>
                <w:rFonts w:hAnsi="細明體" w:cs="細明體"/>
              </w:rPr>
              <w:t>檢討</w:t>
            </w:r>
            <w:r w:rsidRPr="00A267DD">
              <w:rPr>
                <w:rStyle w:val="aa"/>
              </w:rPr>
              <w:t>範圍</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6A84D360" w14:textId="77777777" w:rsidTr="00A726EB">
        <w:tc>
          <w:tcPr>
            <w:tcW w:w="9656" w:type="dxa"/>
            <w:shd w:val="clear" w:color="auto" w:fill="auto"/>
          </w:tcPr>
          <w:p w14:paraId="43107C7E" w14:textId="18940BD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2020-04-27</w:t>
            </w:r>
            <w:r w:rsidRPr="006003C9">
              <w:rPr>
                <w:rFonts w:hAnsi="細明體" w:cs="細明體"/>
              </w:rPr>
              <w:t>“</w:t>
            </w:r>
          </w:p>
        </w:tc>
      </w:tr>
      <w:tr w:rsidR="001C1AC5" w:rsidRPr="00165CC3" w14:paraId="1FC620FB" w14:textId="77777777" w:rsidTr="00A726EB">
        <w:tc>
          <w:tcPr>
            <w:tcW w:w="9656" w:type="dxa"/>
            <w:shd w:val="clear" w:color="auto" w:fill="auto"/>
          </w:tcPr>
          <w:p w14:paraId="04ADEF68" w14:textId="3A74B80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DCF85CF" w14:textId="77777777" w:rsidTr="00A726EB">
        <w:tc>
          <w:tcPr>
            <w:tcW w:w="9656" w:type="dxa"/>
            <w:shd w:val="clear" w:color="auto" w:fill="auto"/>
          </w:tcPr>
          <w:p w14:paraId="0EEBF981" w14:textId="3E7E97A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144EED4" w14:textId="77777777" w:rsidTr="00A726EB">
        <w:tc>
          <w:tcPr>
            <w:tcW w:w="9656" w:type="dxa"/>
            <w:shd w:val="clear" w:color="auto" w:fill="auto"/>
          </w:tcPr>
          <w:p w14:paraId="6D4D15A9" w14:textId="3A47E017"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D8C742A" w14:textId="77777777" w:rsidTr="00A726EB">
        <w:tc>
          <w:tcPr>
            <w:tcW w:w="9656" w:type="dxa"/>
            <w:shd w:val="clear" w:color="auto" w:fill="auto"/>
          </w:tcPr>
          <w:p w14:paraId="0C8B0D5E" w14:textId="460056D5"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164</w:t>
            </w:r>
            <w:r w:rsidRPr="00165CC3">
              <w:rPr>
                <w:rFonts w:hAnsi="細明體" w:cs="細明體"/>
              </w:rPr>
              <w:t>條之</w:t>
            </w:r>
            <w:r w:rsidRPr="00165CC3">
              <w:rPr>
                <w:rFonts w:hAnsi="細明體" w:cs="細明體"/>
              </w:rPr>
              <w:t>1</w:t>
            </w:r>
            <w:r w:rsidRPr="00165CC3">
              <w:rPr>
                <w:rFonts w:hAnsi="細明體" w:cs="細明體"/>
              </w:rPr>
              <w:t>第</w:t>
            </w:r>
            <w:r w:rsidRPr="00165CC3">
              <w:rPr>
                <w:rFonts w:hAnsi="細明體" w:cs="細明體"/>
              </w:rPr>
              <w:t>3</w:t>
            </w:r>
            <w:r w:rsidRPr="00165CC3">
              <w:rPr>
                <w:rFonts w:hAnsi="細明體" w:cs="細明體"/>
              </w:rPr>
              <w:t>項之</w:t>
            </w:r>
            <w:r w:rsidR="00264D7F" w:rsidRPr="00264D7F">
              <w:rPr>
                <w:rStyle w:val="aa"/>
              </w:rPr>
              <w:t>規定</w:t>
            </w:r>
            <w:r w:rsidRPr="00165CC3">
              <w:rPr>
                <w:rFonts w:hAnsi="細明體" w:cs="細明體"/>
              </w:rPr>
              <w:t>，</w:t>
            </w:r>
            <w:r w:rsidR="00A267DD" w:rsidRPr="00A267DD">
              <w:rPr>
                <w:rStyle w:val="aa"/>
              </w:rPr>
              <w:t>設置</w:t>
            </w:r>
            <w:r w:rsidR="00F55D4E" w:rsidRPr="00F55D4E">
              <w:rPr>
                <w:rStyle w:val="aa"/>
              </w:rPr>
              <w:t>夾層</w:t>
            </w:r>
            <w:r w:rsidRPr="00165CC3">
              <w:rPr>
                <w:rFonts w:hAnsi="細明體" w:cs="細明體"/>
              </w:rPr>
              <w:t>者是否</w:t>
            </w:r>
            <w:r w:rsidR="00A267DD" w:rsidRPr="00A267DD">
              <w:rPr>
                <w:rStyle w:val="aa"/>
              </w:rPr>
              <w:t>適用</w:t>
            </w:r>
            <w:r w:rsidR="00264D7F" w:rsidRPr="00264D7F">
              <w:rPr>
                <w:rStyle w:val="aa"/>
              </w:rPr>
              <w:t>計入</w:t>
            </w:r>
            <w:r w:rsidR="009242E5" w:rsidRPr="009242E5">
              <w:rPr>
                <w:rStyle w:val="aa"/>
              </w:rPr>
              <w:t>容積</w:t>
            </w:r>
            <w:r w:rsidR="00F55D4E" w:rsidRPr="00F55D4E">
              <w:rPr>
                <w:rStyle w:val="aa"/>
              </w:rPr>
              <w:t>率</w:t>
            </w:r>
            <w:r w:rsidRPr="00165CC3">
              <w:rPr>
                <w:rFonts w:hAnsi="細明體" w:cs="細明體"/>
              </w:rPr>
              <w:t>其</w:t>
            </w:r>
            <w:r w:rsidR="00C34A2E" w:rsidRPr="00C34A2E">
              <w:rPr>
                <w:rStyle w:val="aa"/>
              </w:rPr>
              <w:t>位置</w:t>
            </w:r>
            <w:r w:rsidRPr="00165CC3">
              <w:rPr>
                <w:rFonts w:hAnsi="細明體" w:cs="細明體"/>
              </w:rPr>
              <w:t>、</w:t>
            </w:r>
            <w:r w:rsidR="002D4974" w:rsidRPr="002D4974">
              <w:rPr>
                <w:rStyle w:val="aa"/>
              </w:rPr>
              <w:t>面積</w:t>
            </w:r>
            <w:r w:rsidRPr="00165CC3">
              <w:rPr>
                <w:rFonts w:hAnsi="細明體" w:cs="細明體"/>
              </w:rPr>
              <w:t>及</w:t>
            </w:r>
            <w:r w:rsidR="002D4974" w:rsidRPr="002D4974">
              <w:rPr>
                <w:rStyle w:val="aa"/>
              </w:rPr>
              <w:t>高度</w:t>
            </w:r>
            <w:r w:rsidR="00A267DD" w:rsidRPr="00A267DD">
              <w:rPr>
                <w:rStyle w:val="aa"/>
              </w:rPr>
              <w:t>得</w:t>
            </w:r>
            <w:r w:rsidRPr="00165CC3">
              <w:rPr>
                <w:rFonts w:hAnsi="細明體" w:cs="細明體"/>
              </w:rPr>
              <w:t>不予限制</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67E16799" w14:textId="77777777" w:rsidTr="00A726EB">
        <w:tc>
          <w:tcPr>
            <w:tcW w:w="9656" w:type="dxa"/>
            <w:shd w:val="clear" w:color="auto" w:fill="auto"/>
          </w:tcPr>
          <w:p w14:paraId="20513EC2" w14:textId="223C9F4B"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109.4.22</w:t>
            </w:r>
            <w:r w:rsidRPr="006003C9">
              <w:rPr>
                <w:rFonts w:hAnsi="細明體" w:cs="細明體"/>
              </w:rPr>
              <w:t>內授營建管字第</w:t>
            </w:r>
            <w:r w:rsidRPr="006003C9">
              <w:rPr>
                <w:rFonts w:hAnsi="細明體" w:cs="細明體"/>
              </w:rPr>
              <w:t>1090806880</w:t>
            </w:r>
            <w:r w:rsidRPr="006003C9">
              <w:rPr>
                <w:rFonts w:hAnsi="細明體" w:cs="細明體"/>
              </w:rPr>
              <w:t>號函說明：一、復本部營建署案陳貴局</w:t>
            </w:r>
            <w:r w:rsidRPr="006003C9">
              <w:rPr>
                <w:rFonts w:hAnsi="細明體" w:cs="細明體"/>
              </w:rPr>
              <w:t>109</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31</w:t>
            </w:r>
            <w:r w:rsidRPr="006003C9">
              <w:rPr>
                <w:rFonts w:hAnsi="細明體" w:cs="細明體"/>
              </w:rPr>
              <w:t>日中市都建字第</w:t>
            </w:r>
            <w:r w:rsidRPr="006003C9">
              <w:rPr>
                <w:rFonts w:hAnsi="細明體" w:cs="細明體"/>
              </w:rPr>
              <w:t>1090053098</w:t>
            </w:r>
            <w:r w:rsidRPr="006003C9">
              <w:rPr>
                <w:rFonts w:hAnsi="細明體" w:cs="細明體"/>
              </w:rPr>
              <w:t>號函。二、查</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164</w:t>
            </w:r>
            <w:r w:rsidRPr="006003C9">
              <w:rPr>
                <w:rFonts w:hAnsi="細明體" w:cs="細明體"/>
              </w:rPr>
              <w:t>條之</w:t>
            </w:r>
            <w:r w:rsidRPr="006003C9">
              <w:rPr>
                <w:rFonts w:hAnsi="細明體" w:cs="細明體"/>
              </w:rPr>
              <w:t>1</w:t>
            </w:r>
            <w:r w:rsidRPr="006003C9">
              <w:rPr>
                <w:rFonts w:hAnsi="細明體" w:cs="細明體"/>
              </w:rPr>
              <w:t>第</w:t>
            </w:r>
            <w:r w:rsidRPr="006003C9">
              <w:rPr>
                <w:rFonts w:hAnsi="細明體" w:cs="細明體"/>
              </w:rPr>
              <w:t>3</w:t>
            </w:r>
            <w:r w:rsidRPr="006003C9">
              <w:rPr>
                <w:rFonts w:hAnsi="細明體" w:cs="細明體"/>
              </w:rPr>
              <w:t>項</w:t>
            </w:r>
            <w:r w:rsidRPr="00264D7F">
              <w:rPr>
                <w:rStyle w:val="aa"/>
              </w:rPr>
              <w:t>規定</w:t>
            </w:r>
            <w:r w:rsidRPr="006003C9">
              <w:rPr>
                <w:rFonts w:hAnsi="細明體" w:cs="細明體"/>
              </w:rPr>
              <w:t>：「第</w:t>
            </w:r>
            <w:r w:rsidRPr="006003C9">
              <w:rPr>
                <w:rFonts w:hAnsi="細明體" w:cs="細明體"/>
              </w:rPr>
              <w:t>1</w:t>
            </w:r>
            <w:r w:rsidRPr="006003C9">
              <w:rPr>
                <w:rFonts w:hAnsi="細明體" w:cs="細明體"/>
              </w:rPr>
              <w:t>項</w:t>
            </w:r>
            <w:r w:rsidRPr="00657F62">
              <w:rPr>
                <w:rStyle w:val="aa"/>
              </w:rPr>
              <w:t>用途</w:t>
            </w:r>
            <w:r w:rsidRPr="009242E5">
              <w:rPr>
                <w:rStyle w:val="aa"/>
              </w:rPr>
              <w:t>建築物</w:t>
            </w:r>
            <w:r w:rsidRPr="00A267DD">
              <w:rPr>
                <w:rStyle w:val="aa"/>
              </w:rPr>
              <w:t>設置</w:t>
            </w:r>
            <w:r w:rsidRPr="00F55D4E">
              <w:rPr>
                <w:rStyle w:val="aa"/>
              </w:rPr>
              <w:t>夾層</w:t>
            </w:r>
            <w:r w:rsidRPr="006003C9">
              <w:rPr>
                <w:rFonts w:hAnsi="細明體" w:cs="細明體"/>
              </w:rPr>
              <w:t>者，</w:t>
            </w:r>
            <w:r w:rsidRPr="00BA2B90">
              <w:rPr>
                <w:rStyle w:val="aa"/>
              </w:rPr>
              <w:t>僅</w:t>
            </w:r>
            <w:r w:rsidRPr="00A267DD">
              <w:rPr>
                <w:rStyle w:val="aa"/>
              </w:rPr>
              <w:t>得</w:t>
            </w:r>
            <w:r w:rsidRPr="006003C9">
              <w:rPr>
                <w:rFonts w:hAnsi="細明體" w:cs="細明體"/>
              </w:rPr>
              <w:t>於</w:t>
            </w:r>
            <w:r w:rsidRPr="00264D7F">
              <w:rPr>
                <w:rStyle w:val="aa"/>
              </w:rPr>
              <w:t>地面層</w:t>
            </w:r>
            <w:r w:rsidRPr="006003C9">
              <w:rPr>
                <w:rFonts w:hAnsi="細明體" w:cs="細明體"/>
              </w:rPr>
              <w:t>或</w:t>
            </w:r>
            <w:r w:rsidRPr="00264D7F">
              <w:rPr>
                <w:rStyle w:val="aa"/>
              </w:rPr>
              <w:t>最上層</w:t>
            </w:r>
            <w:r w:rsidRPr="006003C9">
              <w:rPr>
                <w:rFonts w:hAnsi="細明體" w:cs="細明體"/>
              </w:rPr>
              <w:t>擇</w:t>
            </w:r>
            <w:r w:rsidRPr="006003C9">
              <w:rPr>
                <w:rFonts w:hAnsi="細明體" w:cs="細明體"/>
              </w:rPr>
              <w:t>1</w:t>
            </w:r>
            <w:r w:rsidRPr="006003C9">
              <w:rPr>
                <w:rFonts w:hAnsi="細明體" w:cs="細明體"/>
              </w:rPr>
              <w:t>處</w:t>
            </w:r>
            <w:r w:rsidRPr="00A267DD">
              <w:rPr>
                <w:rStyle w:val="aa"/>
              </w:rPr>
              <w:t>設置</w:t>
            </w:r>
            <w:r w:rsidRPr="006003C9">
              <w:rPr>
                <w:rFonts w:hAnsi="細明體" w:cs="細明體"/>
              </w:rPr>
              <w:t>；</w:t>
            </w:r>
            <w:r w:rsidRPr="006003C9">
              <w:rPr>
                <w:rFonts w:hAnsi="細明體" w:cs="細明體"/>
              </w:rPr>
              <w:t>……</w:t>
            </w:r>
            <w:r w:rsidRPr="006003C9">
              <w:rPr>
                <w:rFonts w:hAnsi="細明體" w:cs="細明體"/>
              </w:rPr>
              <w:t>其未設</w:t>
            </w:r>
            <w:r w:rsidRPr="00F55D4E">
              <w:rPr>
                <w:rStyle w:val="aa"/>
              </w:rPr>
              <w:t>夾層</w:t>
            </w:r>
            <w:r w:rsidRPr="00A267DD">
              <w:rPr>
                <w:rStyle w:val="aa"/>
              </w:rPr>
              <w:t>部分</w:t>
            </w:r>
            <w:r w:rsidRPr="006003C9">
              <w:rPr>
                <w:rFonts w:hAnsi="細明體" w:cs="細明體"/>
              </w:rPr>
              <w:t>之</w:t>
            </w:r>
            <w:r w:rsidRPr="00A267DD">
              <w:rPr>
                <w:rStyle w:val="aa"/>
              </w:rPr>
              <w:t>空間</w:t>
            </w:r>
            <w:r w:rsidRPr="009242E5">
              <w:rPr>
                <w:rStyle w:val="aa"/>
              </w:rPr>
              <w:t>應</w:t>
            </w:r>
            <w:r w:rsidRPr="00C34A2E">
              <w:rPr>
                <w:rStyle w:val="aa"/>
              </w:rPr>
              <w:t>依</w:t>
            </w:r>
            <w:r w:rsidRPr="006003C9">
              <w:rPr>
                <w:rFonts w:hAnsi="細明體" w:cs="細明體"/>
              </w:rPr>
              <w:t>第</w:t>
            </w:r>
            <w:r w:rsidRPr="006003C9">
              <w:rPr>
                <w:rFonts w:hAnsi="細明體" w:cs="細明體"/>
              </w:rPr>
              <w:t>1</w:t>
            </w:r>
            <w:r w:rsidRPr="006003C9">
              <w:rPr>
                <w:rFonts w:hAnsi="細明體" w:cs="細明體"/>
              </w:rPr>
              <w:t>項第</w:t>
            </w:r>
            <w:r w:rsidRPr="006003C9">
              <w:rPr>
                <w:rFonts w:hAnsi="細明體" w:cs="細明體"/>
              </w:rPr>
              <w:t>1</w:t>
            </w:r>
            <w:r w:rsidRPr="006003C9">
              <w:rPr>
                <w:rFonts w:hAnsi="細明體" w:cs="細明體"/>
              </w:rPr>
              <w:t>款及第</w:t>
            </w:r>
            <w:r w:rsidRPr="006003C9">
              <w:rPr>
                <w:rFonts w:hAnsi="細明體" w:cs="細明體"/>
              </w:rPr>
              <w:t>2</w:t>
            </w:r>
            <w:r w:rsidRPr="006003C9">
              <w:rPr>
                <w:rFonts w:hAnsi="細明體" w:cs="細明體"/>
              </w:rPr>
              <w:t>款</w:t>
            </w:r>
            <w:r w:rsidRPr="00264D7F">
              <w:rPr>
                <w:rStyle w:val="aa"/>
              </w:rPr>
              <w:t>規定辦</w:t>
            </w:r>
            <w:r w:rsidRPr="00264D7F">
              <w:rPr>
                <w:rStyle w:val="aa"/>
              </w:rPr>
              <w:lastRenderedPageBreak/>
              <w:t>理</w:t>
            </w:r>
            <w:r w:rsidRPr="006003C9">
              <w:rPr>
                <w:rFonts w:hAnsi="細明體" w:cs="細明體"/>
              </w:rPr>
              <w:t>。」，又同條第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w:t>
            </w:r>
            <w:r w:rsidRPr="004A7748">
              <w:rPr>
                <w:rStyle w:val="aa"/>
              </w:rPr>
              <w:t>住宅</w:t>
            </w:r>
            <w:r w:rsidRPr="006003C9">
              <w:rPr>
                <w:rFonts w:hAnsi="細明體" w:cs="細明體"/>
              </w:rPr>
              <w:t>、</w:t>
            </w:r>
            <w:r w:rsidRPr="00F55D4E">
              <w:rPr>
                <w:rStyle w:val="aa"/>
              </w:rPr>
              <w:t>集合</w:t>
            </w:r>
            <w:r w:rsidRPr="004A7748">
              <w:rPr>
                <w:rStyle w:val="aa"/>
              </w:rPr>
              <w:t>住宅</w:t>
            </w:r>
            <w:r w:rsidRPr="006003C9">
              <w:rPr>
                <w:rFonts w:hAnsi="細明體" w:cs="細明體"/>
              </w:rPr>
              <w:t>等類似</w:t>
            </w:r>
            <w:r w:rsidRPr="00657F62">
              <w:rPr>
                <w:rStyle w:val="aa"/>
              </w:rPr>
              <w:t>用途</w:t>
            </w:r>
            <w:r w:rsidRPr="009242E5">
              <w:rPr>
                <w:rStyle w:val="aa"/>
              </w:rPr>
              <w:t>建築物</w:t>
            </w:r>
            <w:r w:rsidRPr="00264D7F">
              <w:rPr>
                <w:rStyle w:val="aa"/>
              </w:rPr>
              <w:t>樓板</w:t>
            </w:r>
            <w:r w:rsidRPr="00F05543">
              <w:rPr>
                <w:rStyle w:val="aa"/>
              </w:rPr>
              <w:t>挑空</w:t>
            </w:r>
            <w:r w:rsidRPr="00BA2B90">
              <w:rPr>
                <w:rStyle w:val="aa"/>
              </w:rPr>
              <w:t>設計</w:t>
            </w:r>
            <w:r w:rsidRPr="006003C9">
              <w:rPr>
                <w:rFonts w:hAnsi="細明體" w:cs="細明體"/>
              </w:rPr>
              <w:t>者，</w:t>
            </w:r>
            <w:r w:rsidRPr="00F05543">
              <w:rPr>
                <w:rStyle w:val="aa"/>
              </w:rPr>
              <w:t>挑空</w:t>
            </w:r>
            <w:r w:rsidRPr="00A267DD">
              <w:rPr>
                <w:rStyle w:val="aa"/>
              </w:rPr>
              <w:t>部分</w:t>
            </w:r>
            <w:r w:rsidRPr="006003C9">
              <w:rPr>
                <w:rFonts w:hAnsi="細明體" w:cs="細明體"/>
              </w:rPr>
              <w:t>之</w:t>
            </w:r>
            <w:r w:rsidRPr="00C34A2E">
              <w:rPr>
                <w:rStyle w:val="aa"/>
              </w:rPr>
              <w:t>位置</w:t>
            </w:r>
            <w:r w:rsidRPr="006003C9">
              <w:rPr>
                <w:rFonts w:hAnsi="細明體" w:cs="細明體"/>
              </w:rPr>
              <w:t>、</w:t>
            </w:r>
            <w:r w:rsidRPr="002D4974">
              <w:rPr>
                <w:rStyle w:val="aa"/>
              </w:rPr>
              <w:t>面積</w:t>
            </w:r>
            <w:r w:rsidRPr="006003C9">
              <w:rPr>
                <w:rFonts w:hAnsi="細明體" w:cs="細明體"/>
              </w:rPr>
              <w:t>及</w:t>
            </w:r>
            <w:r w:rsidRPr="002D4974">
              <w:rPr>
                <w:rStyle w:val="aa"/>
              </w:rPr>
              <w:t>高度</w:t>
            </w:r>
            <w:r w:rsidRPr="009242E5">
              <w:rPr>
                <w:rStyle w:val="aa"/>
              </w:rPr>
              <w:t>應</w:t>
            </w:r>
            <w:r w:rsidRPr="00257C45">
              <w:rPr>
                <w:rStyle w:val="aa"/>
              </w:rPr>
              <w:t>符合</w:t>
            </w:r>
            <w:r w:rsidRPr="006003C9">
              <w:rPr>
                <w:rFonts w:hAnsi="細明體" w:cs="細明體"/>
              </w:rPr>
              <w:t>下列</w:t>
            </w:r>
            <w:r w:rsidRPr="00264D7F">
              <w:rPr>
                <w:rStyle w:val="aa"/>
              </w:rPr>
              <w:t>規定</w:t>
            </w:r>
            <w:r w:rsidRPr="006003C9">
              <w:rPr>
                <w:rFonts w:hAnsi="細明體" w:cs="細明體"/>
              </w:rPr>
              <w:t>：一、</w:t>
            </w:r>
            <w:r w:rsidRPr="00F05543">
              <w:rPr>
                <w:rStyle w:val="aa"/>
              </w:rPr>
              <w:t>挑空</w:t>
            </w:r>
            <w:r w:rsidRPr="00A267DD">
              <w:rPr>
                <w:rStyle w:val="aa"/>
              </w:rPr>
              <w:t>部分</w:t>
            </w:r>
            <w:r w:rsidRPr="006003C9">
              <w:rPr>
                <w:rFonts w:hAnsi="細明體" w:cs="細明體"/>
              </w:rPr>
              <w:t>每</w:t>
            </w:r>
            <w:r w:rsidRPr="004A7748">
              <w:rPr>
                <w:rStyle w:val="aa"/>
              </w:rPr>
              <w:t>住宅</w:t>
            </w:r>
            <w:r w:rsidRPr="006003C9">
              <w:rPr>
                <w:rFonts w:hAnsi="細明體" w:cs="細明體"/>
              </w:rPr>
              <w:t>單位限設</w:t>
            </w:r>
            <w:r w:rsidRPr="006003C9">
              <w:rPr>
                <w:rFonts w:hAnsi="細明體" w:cs="細明體"/>
              </w:rPr>
              <w:t>1</w:t>
            </w:r>
            <w:r w:rsidRPr="006003C9">
              <w:rPr>
                <w:rFonts w:hAnsi="細明體" w:cs="細明體"/>
              </w:rPr>
              <w:t>處，</w:t>
            </w:r>
            <w:r w:rsidRPr="009242E5">
              <w:rPr>
                <w:rStyle w:val="aa"/>
              </w:rPr>
              <w:t>應</w:t>
            </w:r>
            <w:r w:rsidRPr="006003C9">
              <w:rPr>
                <w:rFonts w:hAnsi="細明體" w:cs="細明體"/>
              </w:rPr>
              <w:t>設於客廳或客餐廳之上方，並限於</w:t>
            </w:r>
            <w:r w:rsidRPr="009242E5">
              <w:rPr>
                <w:rStyle w:val="aa"/>
              </w:rPr>
              <w:t>建築物</w:t>
            </w:r>
            <w:r w:rsidRPr="00264D7F">
              <w:rPr>
                <w:rStyle w:val="aa"/>
              </w:rPr>
              <w:t>面向</w:t>
            </w:r>
            <w:r w:rsidRPr="00A267DD">
              <w:rPr>
                <w:rStyle w:val="aa"/>
              </w:rPr>
              <w:t>道路</w:t>
            </w:r>
            <w:r w:rsidRPr="006003C9">
              <w:rPr>
                <w:rFonts w:hAnsi="細明體" w:cs="細明體"/>
              </w:rPr>
              <w:t>、</w:t>
            </w:r>
            <w:r w:rsidRPr="00A267DD">
              <w:rPr>
                <w:rStyle w:val="aa"/>
              </w:rPr>
              <w:t>公園</w:t>
            </w:r>
            <w:r w:rsidRPr="006003C9">
              <w:rPr>
                <w:rFonts w:hAnsi="細明體" w:cs="細明體"/>
              </w:rPr>
              <w:t>、</w:t>
            </w:r>
            <w:r w:rsidRPr="00A267DD">
              <w:rPr>
                <w:rStyle w:val="aa"/>
              </w:rPr>
              <w:t>綠地</w:t>
            </w:r>
            <w:r w:rsidRPr="006003C9">
              <w:rPr>
                <w:rFonts w:hAnsi="細明體" w:cs="細明體"/>
              </w:rPr>
              <w:t>等</w:t>
            </w:r>
            <w:r w:rsidRPr="002D4974">
              <w:rPr>
                <w:rStyle w:val="aa"/>
              </w:rPr>
              <w:t>深度</w:t>
            </w:r>
            <w:r w:rsidRPr="00264D7F">
              <w:rPr>
                <w:rStyle w:val="aa"/>
              </w:rPr>
              <w:t>達</w:t>
            </w:r>
            <w:r w:rsidRPr="006003C9">
              <w:rPr>
                <w:rFonts w:hAnsi="細明體" w:cs="細明體"/>
              </w:rPr>
              <w:t>6</w:t>
            </w:r>
            <w:r w:rsidRPr="00264D7F">
              <w:rPr>
                <w:rStyle w:val="aa"/>
              </w:rPr>
              <w:t>公尺</w:t>
            </w:r>
            <w:r w:rsidRPr="002D4974">
              <w:rPr>
                <w:rStyle w:val="aa"/>
              </w:rPr>
              <w:t>以上</w:t>
            </w:r>
            <w:r w:rsidRPr="006003C9">
              <w:rPr>
                <w:rFonts w:hAnsi="細明體" w:cs="細明體"/>
              </w:rPr>
              <w:t>之</w:t>
            </w:r>
            <w:r w:rsidRPr="00860400">
              <w:rPr>
                <w:rStyle w:val="aa"/>
              </w:rPr>
              <w:t>法定</w:t>
            </w:r>
            <w:r w:rsidRPr="00A267DD">
              <w:rPr>
                <w:rStyle w:val="aa"/>
              </w:rPr>
              <w:t>空地</w:t>
            </w:r>
            <w:r w:rsidRPr="006003C9">
              <w:rPr>
                <w:rFonts w:hAnsi="細明體" w:cs="細明體"/>
              </w:rPr>
              <w:t>或其他</w:t>
            </w:r>
            <w:r w:rsidRPr="00A267DD">
              <w:rPr>
                <w:rStyle w:val="aa"/>
              </w:rPr>
              <w:t>永久性空地</w:t>
            </w:r>
            <w:r w:rsidRPr="006003C9">
              <w:rPr>
                <w:rFonts w:hAnsi="細明體" w:cs="細明體"/>
              </w:rPr>
              <w:t>之</w:t>
            </w:r>
            <w:r w:rsidRPr="00860400">
              <w:rPr>
                <w:rStyle w:val="aa"/>
              </w:rPr>
              <w:t>方向</w:t>
            </w:r>
            <w:r w:rsidRPr="00A267DD">
              <w:rPr>
                <w:rStyle w:val="aa"/>
              </w:rPr>
              <w:t>設置</w:t>
            </w:r>
            <w:r w:rsidRPr="006003C9">
              <w:rPr>
                <w:rFonts w:hAnsi="細明體" w:cs="細明體"/>
              </w:rPr>
              <w:t>。二、</w:t>
            </w:r>
            <w:r w:rsidRPr="00F05543">
              <w:rPr>
                <w:rStyle w:val="aa"/>
              </w:rPr>
              <w:t>挑空</w:t>
            </w:r>
            <w:r w:rsidRPr="00A267DD">
              <w:rPr>
                <w:rStyle w:val="aa"/>
              </w:rPr>
              <w:t>部分</w:t>
            </w:r>
            <w:r w:rsidRPr="006003C9">
              <w:rPr>
                <w:rFonts w:hAnsi="細明體" w:cs="細明體"/>
              </w:rPr>
              <w:t>每處</w:t>
            </w:r>
            <w:r w:rsidRPr="002D4974">
              <w:rPr>
                <w:rStyle w:val="aa"/>
              </w:rPr>
              <w:t>面積</w:t>
            </w:r>
            <w:r w:rsidRPr="00A267DD">
              <w:rPr>
                <w:rStyle w:val="aa"/>
              </w:rPr>
              <w:t>不得小於</w:t>
            </w:r>
            <w:r w:rsidRPr="006003C9">
              <w:rPr>
                <w:rFonts w:hAnsi="細明體" w:cs="細明體"/>
              </w:rPr>
              <w:t>15</w:t>
            </w:r>
            <w:r w:rsidRPr="00264D7F">
              <w:rPr>
                <w:rStyle w:val="aa"/>
              </w:rPr>
              <w:t>平方公尺</w:t>
            </w:r>
            <w:r w:rsidRPr="006003C9">
              <w:rPr>
                <w:rFonts w:hAnsi="細明體" w:cs="細明體"/>
              </w:rPr>
              <w:t>，各處</w:t>
            </w:r>
            <w:r w:rsidRPr="002D4974">
              <w:rPr>
                <w:rStyle w:val="aa"/>
              </w:rPr>
              <w:t>面積</w:t>
            </w:r>
            <w:r w:rsidRPr="00257C45">
              <w:rPr>
                <w:rStyle w:val="aa"/>
              </w:rPr>
              <w:t>合計</w:t>
            </w:r>
            <w:r w:rsidRPr="00A267DD">
              <w:rPr>
                <w:rStyle w:val="aa"/>
              </w:rPr>
              <w:t>不得</w:t>
            </w:r>
            <w:r w:rsidRPr="00264D7F">
              <w:rPr>
                <w:rStyle w:val="aa"/>
              </w:rPr>
              <w:t>超過</w:t>
            </w:r>
            <w:r w:rsidRPr="006003C9">
              <w:rPr>
                <w:rFonts w:hAnsi="細明體" w:cs="細明體"/>
              </w:rPr>
              <w:t>該</w:t>
            </w:r>
            <w:r w:rsidRPr="002946C5">
              <w:rPr>
                <w:rStyle w:val="aa"/>
              </w:rPr>
              <w:t>基地內</w:t>
            </w:r>
            <w:r w:rsidRPr="009242E5">
              <w:rPr>
                <w:rStyle w:val="aa"/>
              </w:rPr>
              <w:t>建築物</w:t>
            </w:r>
            <w:r w:rsidRPr="006003C9">
              <w:rPr>
                <w:rFonts w:hAnsi="細明體" w:cs="細明體"/>
              </w:rPr>
              <w:t>允建總</w:t>
            </w:r>
            <w:r w:rsidRPr="009242E5">
              <w:rPr>
                <w:rStyle w:val="aa"/>
              </w:rPr>
              <w:t>容積樓地</w:t>
            </w:r>
            <w:r w:rsidRPr="00264D7F">
              <w:rPr>
                <w:rStyle w:val="aa"/>
              </w:rPr>
              <w:t>板</w:t>
            </w:r>
            <w:r w:rsidRPr="009242E5">
              <w:rPr>
                <w:rStyle w:val="aa"/>
              </w:rPr>
              <w:t>面積</w:t>
            </w:r>
            <w:r w:rsidRPr="006003C9">
              <w:rPr>
                <w:rFonts w:hAnsi="細明體" w:cs="細明體"/>
              </w:rPr>
              <w:t>10</w:t>
            </w:r>
            <w:r w:rsidRPr="006003C9">
              <w:rPr>
                <w:rFonts w:hAnsi="細明體" w:cs="細明體"/>
              </w:rPr>
              <w:t>分之</w:t>
            </w:r>
            <w:r w:rsidRPr="006003C9">
              <w:rPr>
                <w:rFonts w:hAnsi="細明體" w:cs="細明體"/>
              </w:rPr>
              <w:t>1</w:t>
            </w:r>
            <w:r w:rsidRPr="006003C9">
              <w:rPr>
                <w:rFonts w:hAnsi="細明體" w:cs="細明體"/>
              </w:rPr>
              <w:t>。</w:t>
            </w:r>
            <w:r w:rsidRPr="006003C9">
              <w:rPr>
                <w:rFonts w:hAnsi="細明體" w:cs="細明體"/>
              </w:rPr>
              <w:t>……</w:t>
            </w:r>
            <w:r w:rsidRPr="006003C9">
              <w:rPr>
                <w:rFonts w:hAnsi="細明體" w:cs="細明體"/>
              </w:rPr>
              <w:t>」查該條文於</w:t>
            </w:r>
            <w:r w:rsidRPr="006003C9">
              <w:rPr>
                <w:rFonts w:hAnsi="細明體" w:cs="細明體"/>
              </w:rPr>
              <w:t>108</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4</w:t>
            </w:r>
            <w:r w:rsidRPr="006003C9">
              <w:rPr>
                <w:rFonts w:hAnsi="細明體" w:cs="細明體"/>
              </w:rPr>
              <w:t>日修正時，</w:t>
            </w:r>
            <w:r w:rsidRPr="00C34A2E">
              <w:rPr>
                <w:rStyle w:val="aa"/>
              </w:rPr>
              <w:t>因</w:t>
            </w:r>
            <w:r w:rsidRPr="00F55D4E">
              <w:rPr>
                <w:rStyle w:val="aa"/>
              </w:rPr>
              <w:t>夾層</w:t>
            </w:r>
            <w:r w:rsidRPr="006003C9">
              <w:rPr>
                <w:rFonts w:hAnsi="細明體" w:cs="細明體"/>
              </w:rPr>
              <w:t>與</w:t>
            </w:r>
            <w:r w:rsidRPr="00F05543">
              <w:rPr>
                <w:rStyle w:val="aa"/>
              </w:rPr>
              <w:t>挑空</w:t>
            </w:r>
            <w:r w:rsidRPr="006003C9">
              <w:rPr>
                <w:rFonts w:hAnsi="細明體" w:cs="細明體"/>
              </w:rPr>
              <w:t>之</w:t>
            </w:r>
            <w:r w:rsidRPr="00264D7F">
              <w:rPr>
                <w:rStyle w:val="aa"/>
              </w:rPr>
              <w:t>規定</w:t>
            </w:r>
            <w:r w:rsidRPr="00C34A2E">
              <w:rPr>
                <w:rStyle w:val="aa"/>
              </w:rPr>
              <w:t>屬</w:t>
            </w:r>
            <w:r w:rsidRPr="006003C9">
              <w:rPr>
                <w:rFonts w:hAnsi="細明體" w:cs="細明體"/>
              </w:rPr>
              <w:t>性不同，爰將原第</w:t>
            </w:r>
            <w:r w:rsidRPr="006003C9">
              <w:rPr>
                <w:rFonts w:hAnsi="細明體" w:cs="細明體"/>
              </w:rPr>
              <w:t>1</w:t>
            </w:r>
            <w:r w:rsidRPr="006003C9">
              <w:rPr>
                <w:rFonts w:hAnsi="細明體" w:cs="細明體"/>
              </w:rPr>
              <w:t>項第</w:t>
            </w:r>
            <w:r w:rsidRPr="006003C9">
              <w:rPr>
                <w:rFonts w:hAnsi="細明體" w:cs="細明體"/>
              </w:rPr>
              <w:t>5</w:t>
            </w:r>
            <w:r w:rsidRPr="006003C9">
              <w:rPr>
                <w:rFonts w:hAnsi="細明體" w:cs="細明體"/>
              </w:rPr>
              <w:t>款有關</w:t>
            </w:r>
            <w:r w:rsidRPr="00F55D4E">
              <w:rPr>
                <w:rStyle w:val="aa"/>
              </w:rPr>
              <w:t>夾層</w:t>
            </w:r>
            <w:r w:rsidRPr="006003C9">
              <w:rPr>
                <w:rFonts w:hAnsi="細明體" w:cs="細明體"/>
              </w:rPr>
              <w:t>之</w:t>
            </w:r>
            <w:r w:rsidRPr="00264D7F">
              <w:rPr>
                <w:rStyle w:val="aa"/>
              </w:rPr>
              <w:t>規定</w:t>
            </w:r>
            <w:r w:rsidRPr="006003C9">
              <w:rPr>
                <w:rFonts w:hAnsi="細明體" w:cs="細明體"/>
              </w:rPr>
              <w:t>移列同條文第</w:t>
            </w:r>
            <w:r w:rsidRPr="006003C9">
              <w:rPr>
                <w:rFonts w:hAnsi="細明體" w:cs="細明體"/>
              </w:rPr>
              <w:t>3</w:t>
            </w:r>
            <w:r w:rsidRPr="006003C9">
              <w:rPr>
                <w:rFonts w:hAnsi="細明體" w:cs="細明體"/>
              </w:rPr>
              <w:t>項，又</w:t>
            </w:r>
            <w:r w:rsidRPr="00A267DD">
              <w:rPr>
                <w:rStyle w:val="aa"/>
              </w:rPr>
              <w:t>設置</w:t>
            </w:r>
            <w:r w:rsidRPr="00F55D4E">
              <w:rPr>
                <w:rStyle w:val="aa"/>
              </w:rPr>
              <w:t>夾層</w:t>
            </w:r>
            <w:r w:rsidRPr="006003C9">
              <w:rPr>
                <w:rFonts w:hAnsi="細明體" w:cs="細明體"/>
              </w:rPr>
              <w:t>之</w:t>
            </w:r>
            <w:r w:rsidRPr="00C34A2E">
              <w:rPr>
                <w:rStyle w:val="aa"/>
              </w:rPr>
              <w:t>樓層</w:t>
            </w:r>
            <w:r w:rsidRPr="006003C9">
              <w:rPr>
                <w:rFonts w:hAnsi="細明體" w:cs="細明體"/>
              </w:rPr>
              <w:t>其未設</w:t>
            </w:r>
            <w:r w:rsidRPr="00F55D4E">
              <w:rPr>
                <w:rStyle w:val="aa"/>
              </w:rPr>
              <w:t>夾層</w:t>
            </w:r>
            <w:r w:rsidRPr="00A267DD">
              <w:rPr>
                <w:rStyle w:val="aa"/>
              </w:rPr>
              <w:t>部分</w:t>
            </w:r>
            <w:r w:rsidRPr="006003C9">
              <w:rPr>
                <w:rFonts w:hAnsi="細明體" w:cs="細明體"/>
              </w:rPr>
              <w:t>如</w:t>
            </w:r>
            <w:r w:rsidRPr="00264D7F">
              <w:rPr>
                <w:rStyle w:val="aa"/>
              </w:rPr>
              <w:t>計入</w:t>
            </w:r>
            <w:r w:rsidRPr="009242E5">
              <w:rPr>
                <w:rStyle w:val="aa"/>
              </w:rPr>
              <w:t>容積</w:t>
            </w:r>
            <w:r w:rsidRPr="00F55D4E">
              <w:rPr>
                <w:rStyle w:val="aa"/>
              </w:rPr>
              <w:t>率</w:t>
            </w:r>
            <w:r w:rsidRPr="006003C9">
              <w:rPr>
                <w:rFonts w:hAnsi="細明體" w:cs="細明體"/>
              </w:rPr>
              <w:t>，有</w:t>
            </w:r>
            <w:r w:rsidRPr="009242E5">
              <w:rPr>
                <w:rStyle w:val="aa"/>
              </w:rPr>
              <w:t>建築物</w:t>
            </w:r>
            <w:r w:rsidRPr="00F55D4E">
              <w:rPr>
                <w:rStyle w:val="aa"/>
              </w:rPr>
              <w:t>層數</w:t>
            </w:r>
            <w:r w:rsidRPr="00264D7F">
              <w:rPr>
                <w:rStyle w:val="aa"/>
              </w:rPr>
              <w:t>計算</w:t>
            </w:r>
            <w:r w:rsidRPr="006003C9">
              <w:rPr>
                <w:rFonts w:hAnsi="細明體" w:cs="細明體"/>
              </w:rPr>
              <w:t>爭議，故</w:t>
            </w:r>
            <w:r w:rsidRPr="004A7748">
              <w:rPr>
                <w:rStyle w:val="aa"/>
              </w:rPr>
              <w:t>住宅</w:t>
            </w:r>
            <w:r w:rsidRPr="006003C9">
              <w:rPr>
                <w:rFonts w:hAnsi="細明體" w:cs="細明體"/>
              </w:rPr>
              <w:t>、</w:t>
            </w:r>
            <w:r w:rsidRPr="00F55D4E">
              <w:rPr>
                <w:rStyle w:val="aa"/>
              </w:rPr>
              <w:t>集合</w:t>
            </w:r>
            <w:r w:rsidRPr="004A7748">
              <w:rPr>
                <w:rStyle w:val="aa"/>
              </w:rPr>
              <w:t>住宅</w:t>
            </w:r>
            <w:r w:rsidRPr="006003C9">
              <w:rPr>
                <w:rFonts w:hAnsi="細明體" w:cs="細明體"/>
              </w:rPr>
              <w:t>等類似</w:t>
            </w:r>
            <w:r w:rsidRPr="00657F62">
              <w:rPr>
                <w:rStyle w:val="aa"/>
              </w:rPr>
              <w:t>用途</w:t>
            </w:r>
            <w:r w:rsidRPr="009242E5">
              <w:rPr>
                <w:rStyle w:val="aa"/>
              </w:rPr>
              <w:t>建築物</w:t>
            </w:r>
            <w:r w:rsidRPr="00A267DD">
              <w:rPr>
                <w:rStyle w:val="aa"/>
              </w:rPr>
              <w:t>設置</w:t>
            </w:r>
            <w:r w:rsidRPr="00F55D4E">
              <w:rPr>
                <w:rStyle w:val="aa"/>
              </w:rPr>
              <w:t>夾層</w:t>
            </w:r>
            <w:r w:rsidRPr="006003C9">
              <w:rPr>
                <w:rFonts w:hAnsi="細明體" w:cs="細明體"/>
              </w:rPr>
              <w:t>者，其未設</w:t>
            </w:r>
            <w:r w:rsidRPr="00F55D4E">
              <w:rPr>
                <w:rStyle w:val="aa"/>
              </w:rPr>
              <w:t>夾層</w:t>
            </w:r>
            <w:r w:rsidRPr="00A267DD">
              <w:rPr>
                <w:rStyle w:val="aa"/>
              </w:rPr>
              <w:t>部分</w:t>
            </w:r>
            <w:r w:rsidRPr="006003C9">
              <w:rPr>
                <w:rFonts w:hAnsi="細明體" w:cs="細明體"/>
              </w:rPr>
              <w:t>之</w:t>
            </w:r>
            <w:r w:rsidRPr="00A267DD">
              <w:rPr>
                <w:rStyle w:val="aa"/>
              </w:rPr>
              <w:t>空間不適用</w:t>
            </w:r>
            <w:r w:rsidRPr="006003C9">
              <w:rPr>
                <w:rFonts w:hAnsi="細明體" w:cs="細明體"/>
              </w:rPr>
              <w:t>同條第</w:t>
            </w:r>
            <w:r w:rsidRPr="006003C9">
              <w:rPr>
                <w:rFonts w:hAnsi="細明體" w:cs="細明體"/>
              </w:rPr>
              <w:t>2</w:t>
            </w:r>
            <w:r w:rsidRPr="006003C9">
              <w:rPr>
                <w:rFonts w:hAnsi="細明體" w:cs="細明體"/>
              </w:rPr>
              <w:t>項「</w:t>
            </w:r>
            <w:r w:rsidRPr="00F05543">
              <w:rPr>
                <w:rStyle w:val="aa"/>
              </w:rPr>
              <w:t>挑空</w:t>
            </w:r>
            <w:r w:rsidRPr="00A267DD">
              <w:rPr>
                <w:rStyle w:val="aa"/>
              </w:rPr>
              <w:t>部分</w:t>
            </w:r>
            <w:r w:rsidRPr="00264D7F">
              <w:rPr>
                <w:rStyle w:val="aa"/>
              </w:rPr>
              <w:t>計入</w:t>
            </w:r>
            <w:r w:rsidRPr="009242E5">
              <w:rPr>
                <w:rStyle w:val="aa"/>
              </w:rPr>
              <w:t>容積</w:t>
            </w:r>
            <w:r w:rsidRPr="00F55D4E">
              <w:rPr>
                <w:rStyle w:val="aa"/>
              </w:rPr>
              <w:t>率</w:t>
            </w:r>
            <w:r w:rsidRPr="006003C9">
              <w:rPr>
                <w:rFonts w:hAnsi="細明體" w:cs="細明體"/>
              </w:rPr>
              <w:t>之</w:t>
            </w:r>
            <w:r w:rsidRPr="009242E5">
              <w:rPr>
                <w:rStyle w:val="aa"/>
              </w:rPr>
              <w:t>建築物</w:t>
            </w:r>
            <w:r w:rsidRPr="006003C9">
              <w:rPr>
                <w:rFonts w:hAnsi="細明體" w:cs="細明體"/>
              </w:rPr>
              <w:t>，其</w:t>
            </w:r>
            <w:r w:rsidRPr="00F05543">
              <w:rPr>
                <w:rStyle w:val="aa"/>
              </w:rPr>
              <w:t>挑空</w:t>
            </w:r>
            <w:r w:rsidRPr="00A267DD">
              <w:rPr>
                <w:rStyle w:val="aa"/>
              </w:rPr>
              <w:t>部分</w:t>
            </w:r>
            <w:r w:rsidRPr="006003C9">
              <w:rPr>
                <w:rFonts w:hAnsi="細明體" w:cs="細明體"/>
              </w:rPr>
              <w:t>之</w:t>
            </w:r>
            <w:r w:rsidRPr="00C34A2E">
              <w:rPr>
                <w:rStyle w:val="aa"/>
              </w:rPr>
              <w:t>位置</w:t>
            </w:r>
            <w:r w:rsidRPr="006003C9">
              <w:rPr>
                <w:rFonts w:hAnsi="細明體" w:cs="細明體"/>
              </w:rPr>
              <w:t>、</w:t>
            </w:r>
            <w:r w:rsidRPr="002D4974">
              <w:rPr>
                <w:rStyle w:val="aa"/>
              </w:rPr>
              <w:t>面積</w:t>
            </w:r>
            <w:r w:rsidRPr="006003C9">
              <w:rPr>
                <w:rFonts w:hAnsi="細明體" w:cs="細明體"/>
              </w:rPr>
              <w:t>及</w:t>
            </w:r>
            <w:r w:rsidRPr="002D4974">
              <w:rPr>
                <w:rStyle w:val="aa"/>
              </w:rPr>
              <w:t>高度</w:t>
            </w:r>
            <w:r w:rsidRPr="00A267DD">
              <w:rPr>
                <w:rStyle w:val="aa"/>
              </w:rPr>
              <w:t>得</w:t>
            </w:r>
            <w:r w:rsidRPr="006003C9">
              <w:rPr>
                <w:rFonts w:hAnsi="細明體" w:cs="細明體"/>
              </w:rPr>
              <w:t>不予限制。」。三、另「第</w:t>
            </w:r>
            <w:r w:rsidRPr="006003C9">
              <w:rPr>
                <w:rFonts w:hAnsi="細明體" w:cs="細明體"/>
              </w:rPr>
              <w:t>1</w:t>
            </w:r>
            <w:r w:rsidRPr="006003C9">
              <w:rPr>
                <w:rFonts w:hAnsi="細明體" w:cs="細明體"/>
              </w:rPr>
              <w:t>項</w:t>
            </w:r>
            <w:r w:rsidRPr="00F05543">
              <w:rPr>
                <w:rStyle w:val="aa"/>
              </w:rPr>
              <w:t>挑空</w:t>
            </w:r>
            <w:r w:rsidRPr="00A267DD">
              <w:rPr>
                <w:rStyle w:val="aa"/>
              </w:rPr>
              <w:t>部分</w:t>
            </w:r>
            <w:r w:rsidRPr="006003C9">
              <w:rPr>
                <w:rFonts w:hAnsi="細明體" w:cs="細明體"/>
              </w:rPr>
              <w:t>或第</w:t>
            </w:r>
            <w:r w:rsidRPr="006003C9">
              <w:rPr>
                <w:rFonts w:hAnsi="細明體" w:cs="細明體"/>
              </w:rPr>
              <w:t>3</w:t>
            </w:r>
            <w:r w:rsidRPr="006003C9">
              <w:rPr>
                <w:rFonts w:hAnsi="細明體" w:cs="細明體"/>
              </w:rPr>
              <w:t>項未設</w:t>
            </w:r>
            <w:r w:rsidRPr="00F55D4E">
              <w:rPr>
                <w:rStyle w:val="aa"/>
              </w:rPr>
              <w:t>夾層</w:t>
            </w:r>
            <w:r w:rsidRPr="00A267DD">
              <w:rPr>
                <w:rStyle w:val="aa"/>
              </w:rPr>
              <w:t>部分</w:t>
            </w:r>
            <w:r w:rsidRPr="006003C9">
              <w:rPr>
                <w:rFonts w:hAnsi="細明體" w:cs="細明體"/>
              </w:rPr>
              <w:t>之</w:t>
            </w:r>
            <w:r w:rsidRPr="00A267DD">
              <w:rPr>
                <w:rStyle w:val="aa"/>
              </w:rPr>
              <w:t>空間</w:t>
            </w:r>
            <w:r w:rsidRPr="006003C9">
              <w:rPr>
                <w:rFonts w:hAnsi="細明體" w:cs="細明體"/>
              </w:rPr>
              <w:t>，其</w:t>
            </w:r>
            <w:r w:rsidRPr="00A267DD">
              <w:rPr>
                <w:rStyle w:val="aa"/>
              </w:rPr>
              <w:t>設置</w:t>
            </w:r>
            <w:r w:rsidRPr="00C34A2E">
              <w:rPr>
                <w:rStyle w:val="aa"/>
              </w:rPr>
              <w:t>位置</w:t>
            </w:r>
            <w:r w:rsidRPr="006003C9">
              <w:rPr>
                <w:rFonts w:hAnsi="細明體" w:cs="細明體"/>
              </w:rPr>
              <w:t>、每處</w:t>
            </w:r>
            <w:r w:rsidRPr="009242E5">
              <w:rPr>
                <w:rStyle w:val="aa"/>
              </w:rPr>
              <w:t>最小</w:t>
            </w:r>
            <w:r w:rsidRPr="002D4974">
              <w:rPr>
                <w:rStyle w:val="aa"/>
              </w:rPr>
              <w:t>面積</w:t>
            </w:r>
            <w:r w:rsidRPr="006003C9">
              <w:rPr>
                <w:rFonts w:hAnsi="細明體" w:cs="細明體"/>
              </w:rPr>
              <w:t>、各處</w:t>
            </w:r>
            <w:r w:rsidRPr="00257C45">
              <w:rPr>
                <w:rStyle w:val="aa"/>
              </w:rPr>
              <w:t>合計</w:t>
            </w:r>
            <w:r w:rsidRPr="002D4974">
              <w:rPr>
                <w:rStyle w:val="aa"/>
              </w:rPr>
              <w:t>面積</w:t>
            </w:r>
            <w:r w:rsidRPr="006003C9">
              <w:rPr>
                <w:rFonts w:hAnsi="細明體" w:cs="細明體"/>
              </w:rPr>
              <w:t>與第</w:t>
            </w:r>
            <w:r w:rsidRPr="006003C9">
              <w:rPr>
                <w:rFonts w:hAnsi="細明體" w:cs="細明體"/>
              </w:rPr>
              <w:t>1</w:t>
            </w:r>
            <w:r w:rsidRPr="006003C9">
              <w:rPr>
                <w:rFonts w:hAnsi="細明體" w:cs="細明體"/>
              </w:rPr>
              <w:t>項、第</w:t>
            </w:r>
            <w:r w:rsidRPr="006003C9">
              <w:rPr>
                <w:rFonts w:hAnsi="細明體" w:cs="細明體"/>
              </w:rPr>
              <w:t>3</w:t>
            </w:r>
            <w:r w:rsidRPr="006003C9">
              <w:rPr>
                <w:rFonts w:hAnsi="細明體" w:cs="細明體"/>
              </w:rPr>
              <w:t>項及前項</w:t>
            </w:r>
            <w:r w:rsidRPr="00264D7F">
              <w:rPr>
                <w:rStyle w:val="aa"/>
              </w:rPr>
              <w:t>規定</w:t>
            </w:r>
            <w:r w:rsidRPr="006003C9">
              <w:rPr>
                <w:rFonts w:hAnsi="細明體" w:cs="細明體"/>
              </w:rPr>
              <w:t>之</w:t>
            </w:r>
            <w:r w:rsidRPr="00C34A2E">
              <w:rPr>
                <w:rStyle w:val="aa"/>
              </w:rPr>
              <w:t>樓層</w:t>
            </w:r>
            <w:r w:rsidRPr="00257C45">
              <w:rPr>
                <w:rStyle w:val="aa"/>
              </w:rPr>
              <w:t>高度限制</w:t>
            </w:r>
            <w:r w:rsidRPr="006003C9">
              <w:rPr>
                <w:rFonts w:hAnsi="細明體" w:cs="細明體"/>
              </w:rPr>
              <w:t>，經</w:t>
            </w:r>
            <w:r w:rsidRPr="009242E5">
              <w:rPr>
                <w:rStyle w:val="aa"/>
              </w:rPr>
              <w:t>建造執照</w:t>
            </w:r>
            <w:r w:rsidRPr="006003C9">
              <w:rPr>
                <w:rFonts w:hAnsi="細明體" w:cs="細明體"/>
              </w:rPr>
              <w:t>預審小組</w:t>
            </w:r>
            <w:r w:rsidRPr="00257C45">
              <w:rPr>
                <w:rStyle w:val="aa"/>
              </w:rPr>
              <w:t>審查</w:t>
            </w:r>
            <w:r w:rsidRPr="00BA2B90">
              <w:rPr>
                <w:rStyle w:val="aa"/>
              </w:rPr>
              <w:t>同意</w:t>
            </w:r>
            <w:r w:rsidRPr="006003C9">
              <w:rPr>
                <w:rFonts w:hAnsi="細明體" w:cs="細明體"/>
              </w:rPr>
              <w:t>者，</w:t>
            </w:r>
            <w:r w:rsidRPr="00A267DD">
              <w:rPr>
                <w:rStyle w:val="aa"/>
              </w:rPr>
              <w:t>得</w:t>
            </w:r>
            <w:r w:rsidRPr="00C34A2E">
              <w:rPr>
                <w:rStyle w:val="aa"/>
              </w:rPr>
              <w:t>依</w:t>
            </w:r>
            <w:r w:rsidRPr="006003C9">
              <w:rPr>
                <w:rFonts w:hAnsi="細明體" w:cs="細明體"/>
              </w:rPr>
              <w:t>其審定結果</w:t>
            </w:r>
            <w:r w:rsidRPr="00264D7F">
              <w:rPr>
                <w:rStyle w:val="aa"/>
              </w:rPr>
              <w:t>辦理</w:t>
            </w:r>
            <w:r w:rsidRPr="006003C9">
              <w:rPr>
                <w:rFonts w:hAnsi="細明體" w:cs="細明體"/>
              </w:rPr>
              <w:t>。」上開條文第</w:t>
            </w:r>
            <w:r w:rsidRPr="006003C9">
              <w:rPr>
                <w:rFonts w:hAnsi="細明體" w:cs="細明體"/>
              </w:rPr>
              <w:t>5</w:t>
            </w:r>
            <w:r w:rsidRPr="006003C9">
              <w:rPr>
                <w:rFonts w:hAnsi="細明體" w:cs="細明體"/>
              </w:rPr>
              <w:t>項業有明定，並予敘明。</w:t>
            </w:r>
            <w:r w:rsidRPr="006003C9">
              <w:rPr>
                <w:rFonts w:hAnsi="細明體" w:cs="細明體"/>
              </w:rPr>
              <w:t>“</w:t>
            </w:r>
            <w:r w:rsidR="001C1AC5" w:rsidRPr="006003C9">
              <w:rPr>
                <w:rFonts w:hAnsi="細明體" w:cs="細明體"/>
              </w:rPr>
              <w:t>,</w:t>
            </w:r>
          </w:p>
        </w:tc>
      </w:tr>
      <w:tr w:rsidR="001C1AC5" w:rsidRPr="00165CC3" w14:paraId="1D56F51C" w14:textId="77777777" w:rsidTr="00A726EB">
        <w:tc>
          <w:tcPr>
            <w:tcW w:w="9656" w:type="dxa"/>
            <w:shd w:val="clear" w:color="auto" w:fill="auto"/>
          </w:tcPr>
          <w:p w14:paraId="4D505197" w14:textId="33A9DCC0"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2020-04-22</w:t>
            </w:r>
            <w:r w:rsidRPr="006003C9">
              <w:rPr>
                <w:rFonts w:hAnsi="細明體" w:cs="細明體"/>
              </w:rPr>
              <w:t>“</w:t>
            </w:r>
          </w:p>
        </w:tc>
      </w:tr>
      <w:tr w:rsidR="001C1AC5" w:rsidRPr="00165CC3" w14:paraId="7B28EC0F" w14:textId="77777777" w:rsidTr="00A726EB">
        <w:tc>
          <w:tcPr>
            <w:tcW w:w="9656" w:type="dxa"/>
            <w:shd w:val="clear" w:color="auto" w:fill="auto"/>
          </w:tcPr>
          <w:p w14:paraId="2C05F230" w14:textId="7713EA5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D36AC25" w14:textId="77777777" w:rsidTr="00A726EB">
        <w:tc>
          <w:tcPr>
            <w:tcW w:w="9656" w:type="dxa"/>
            <w:shd w:val="clear" w:color="auto" w:fill="auto"/>
          </w:tcPr>
          <w:p w14:paraId="6BF4E65F" w14:textId="730640F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AD5EE09" w14:textId="77777777" w:rsidTr="00A726EB">
        <w:tc>
          <w:tcPr>
            <w:tcW w:w="9656" w:type="dxa"/>
            <w:shd w:val="clear" w:color="auto" w:fill="auto"/>
          </w:tcPr>
          <w:p w14:paraId="2576D4FE" w14:textId="6A0CC7B2"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2F480C0" w14:textId="77777777" w:rsidTr="00A726EB">
        <w:tc>
          <w:tcPr>
            <w:tcW w:w="9656" w:type="dxa"/>
            <w:shd w:val="clear" w:color="auto" w:fill="auto"/>
          </w:tcPr>
          <w:p w14:paraId="5C19C056" w14:textId="2811360D" w:rsidR="001C1AC5" w:rsidRPr="00165CC3" w:rsidRDefault="001C1AC5" w:rsidP="006003C9">
            <w:pPr>
              <w:pStyle w:val="1"/>
              <w:numPr>
                <w:ilvl w:val="0"/>
                <w:numId w:val="1"/>
              </w:numPr>
            </w:pPr>
            <w:r w:rsidRPr="00165CC3">
              <w:rPr>
                <w:rFonts w:cs="細明體"/>
              </w:rPr>
              <w:t>“Title”:“</w:t>
            </w:r>
            <w:r w:rsidRPr="00165CC3">
              <w:rPr>
                <w:rFonts w:hAnsi="細明體" w:cs="細明體"/>
              </w:rPr>
              <w:t>關於嚴重特殊傳染性肺炎疫情流行</w:t>
            </w:r>
            <w:r w:rsidR="00860400" w:rsidRPr="00860400">
              <w:rPr>
                <w:rStyle w:val="aa"/>
              </w:rPr>
              <w:t>期間</w:t>
            </w:r>
            <w:r w:rsidRPr="00165CC3">
              <w:rPr>
                <w:rFonts w:hAnsi="細明體" w:cs="細明體"/>
              </w:rPr>
              <w:t>選任</w:t>
            </w:r>
            <w:r w:rsidR="00EF55D8" w:rsidRPr="00EF55D8">
              <w:rPr>
                <w:rStyle w:val="aa"/>
              </w:rPr>
              <w:t>管理</w:t>
            </w:r>
            <w:r w:rsidRPr="00165CC3">
              <w:rPr>
                <w:rFonts w:hAnsi="細明體" w:cs="細明體"/>
              </w:rPr>
              <w:t>委員事宜</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5F488801" w14:textId="77777777" w:rsidTr="00A726EB">
        <w:tc>
          <w:tcPr>
            <w:tcW w:w="9656" w:type="dxa"/>
            <w:shd w:val="clear" w:color="auto" w:fill="auto"/>
          </w:tcPr>
          <w:p w14:paraId="58FC39F6" w14:textId="1113376B"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109.4.16</w:t>
            </w:r>
            <w:r w:rsidRPr="006003C9">
              <w:rPr>
                <w:rFonts w:hAnsi="細明體" w:cs="細明體"/>
              </w:rPr>
              <w:t>內授營建管字第</w:t>
            </w:r>
            <w:r w:rsidRPr="006003C9">
              <w:rPr>
                <w:rFonts w:hAnsi="細明體" w:cs="細明體"/>
              </w:rPr>
              <w:t>1090807119</w:t>
            </w:r>
            <w:r w:rsidRPr="006003C9">
              <w:rPr>
                <w:rFonts w:hAnsi="細明體" w:cs="細明體"/>
              </w:rPr>
              <w:t>號函說明：一、按「</w:t>
            </w:r>
            <w:r w:rsidRPr="006003C9">
              <w:rPr>
                <w:rFonts w:hAnsi="細明體" w:cs="細明體"/>
              </w:rPr>
              <w:t>......</w:t>
            </w:r>
            <w:r w:rsidRPr="00EF55D8">
              <w:rPr>
                <w:rStyle w:val="aa"/>
              </w:rPr>
              <w:t>管理</w:t>
            </w:r>
            <w:r w:rsidRPr="006003C9">
              <w:rPr>
                <w:rFonts w:hAnsi="細明體" w:cs="細明體"/>
              </w:rPr>
              <w:t>委員、主任委員及</w:t>
            </w:r>
            <w:r w:rsidRPr="00EF55D8">
              <w:rPr>
                <w:rStyle w:val="aa"/>
              </w:rPr>
              <w:t>管理</w:t>
            </w:r>
            <w:r w:rsidRPr="006003C9">
              <w:rPr>
                <w:rFonts w:hAnsi="細明體" w:cs="細明體"/>
              </w:rPr>
              <w:t>負責人之任期，</w:t>
            </w:r>
            <w:r w:rsidRPr="00C34A2E">
              <w:rPr>
                <w:rStyle w:val="aa"/>
              </w:rPr>
              <w:t>依</w:t>
            </w:r>
            <w:r w:rsidRPr="009242E5">
              <w:rPr>
                <w:rStyle w:val="aa"/>
              </w:rPr>
              <w:t>區分</w:t>
            </w:r>
            <w:r w:rsidRPr="006003C9">
              <w:rPr>
                <w:rFonts w:hAnsi="細明體" w:cs="細明體"/>
              </w:rPr>
              <w:t>所有權人會議或規約之</w:t>
            </w:r>
            <w:r w:rsidRPr="00264D7F">
              <w:rPr>
                <w:rStyle w:val="aa"/>
              </w:rPr>
              <w:t>規定</w:t>
            </w:r>
            <w:r w:rsidRPr="006003C9">
              <w:rPr>
                <w:rFonts w:hAnsi="細明體" w:cs="細明體"/>
              </w:rPr>
              <w:t>，任期一至二年，主任委員、</w:t>
            </w:r>
            <w:r w:rsidRPr="00EF55D8">
              <w:rPr>
                <w:rStyle w:val="aa"/>
              </w:rPr>
              <w:t>管理</w:t>
            </w:r>
            <w:r w:rsidRPr="006003C9">
              <w:rPr>
                <w:rFonts w:hAnsi="細明體" w:cs="細明體"/>
              </w:rPr>
              <w:t>負責人</w:t>
            </w:r>
            <w:r w:rsidRPr="006003C9">
              <w:rPr>
                <w:rFonts w:hAnsi="細明體" w:cs="細明體"/>
              </w:rPr>
              <w:t>......</w:t>
            </w:r>
            <w:r w:rsidRPr="006003C9">
              <w:rPr>
                <w:rFonts w:hAnsi="細明體" w:cs="細明體"/>
              </w:rPr>
              <w:t>連選</w:t>
            </w:r>
            <w:r w:rsidRPr="00A267DD">
              <w:rPr>
                <w:rStyle w:val="aa"/>
              </w:rPr>
              <w:t>得</w:t>
            </w:r>
            <w:r w:rsidRPr="006003C9">
              <w:rPr>
                <w:rFonts w:hAnsi="細明體" w:cs="細明體"/>
              </w:rPr>
              <w:t>連任一次</w:t>
            </w:r>
            <w:r w:rsidRPr="006003C9">
              <w:rPr>
                <w:rFonts w:hAnsi="細明體" w:cs="細明體"/>
              </w:rPr>
              <w:t>......</w:t>
            </w:r>
            <w:r w:rsidRPr="006003C9">
              <w:rPr>
                <w:rFonts w:hAnsi="細明體" w:cs="細明體"/>
              </w:rPr>
              <w:t>但</w:t>
            </w:r>
            <w:r w:rsidRPr="009242E5">
              <w:rPr>
                <w:rStyle w:val="aa"/>
              </w:rPr>
              <w:t>區分</w:t>
            </w:r>
            <w:r w:rsidRPr="006003C9">
              <w:rPr>
                <w:rFonts w:hAnsi="細明體" w:cs="細明體"/>
              </w:rPr>
              <w:t>所有權人會議或規約未</w:t>
            </w:r>
            <w:r w:rsidRPr="00264D7F">
              <w:rPr>
                <w:rStyle w:val="aa"/>
              </w:rPr>
              <w:t>規定</w:t>
            </w:r>
            <w:r w:rsidRPr="006003C9">
              <w:rPr>
                <w:rFonts w:hAnsi="細明體" w:cs="細明體"/>
              </w:rPr>
              <w:t>者，任期一年，主任委員、</w:t>
            </w:r>
            <w:r w:rsidRPr="00EF55D8">
              <w:rPr>
                <w:rStyle w:val="aa"/>
              </w:rPr>
              <w:t>管理</w:t>
            </w:r>
            <w:r w:rsidRPr="006003C9">
              <w:rPr>
                <w:rFonts w:hAnsi="細明體" w:cs="細明體"/>
              </w:rPr>
              <w:t>負責人</w:t>
            </w:r>
            <w:r w:rsidRPr="006003C9">
              <w:rPr>
                <w:rFonts w:hAnsi="細明體" w:cs="細明體"/>
              </w:rPr>
              <w:t>......</w:t>
            </w:r>
            <w:r w:rsidRPr="006003C9">
              <w:rPr>
                <w:rFonts w:hAnsi="細明體" w:cs="細明體"/>
              </w:rPr>
              <w:t>連選</w:t>
            </w:r>
            <w:r w:rsidRPr="00A267DD">
              <w:rPr>
                <w:rStyle w:val="aa"/>
              </w:rPr>
              <w:t>得</w:t>
            </w:r>
            <w:r w:rsidRPr="006003C9">
              <w:rPr>
                <w:rFonts w:hAnsi="細明體" w:cs="細明體"/>
              </w:rPr>
              <w:t>連任一次，</w:t>
            </w:r>
            <w:r w:rsidRPr="006003C9">
              <w:rPr>
                <w:rFonts w:hAnsi="細明體" w:cs="細明體"/>
              </w:rPr>
              <w:t>......</w:t>
            </w:r>
            <w:r w:rsidRPr="006003C9">
              <w:rPr>
                <w:rFonts w:hAnsi="細明體" w:cs="細明體"/>
              </w:rPr>
              <w:t>前項</w:t>
            </w:r>
            <w:r w:rsidRPr="00EF55D8">
              <w:rPr>
                <w:rStyle w:val="aa"/>
              </w:rPr>
              <w:t>管理</w:t>
            </w:r>
            <w:r w:rsidRPr="006003C9">
              <w:rPr>
                <w:rFonts w:hAnsi="細明體" w:cs="細明體"/>
              </w:rPr>
              <w:t>委員、主任委員及</w:t>
            </w:r>
            <w:r w:rsidRPr="00EF55D8">
              <w:rPr>
                <w:rStyle w:val="aa"/>
              </w:rPr>
              <w:t>管理</w:t>
            </w:r>
            <w:r w:rsidRPr="006003C9">
              <w:rPr>
                <w:rFonts w:hAnsi="細明體" w:cs="細明體"/>
              </w:rPr>
              <w:t>負責人任期屆</w:t>
            </w:r>
            <w:r w:rsidRPr="00A267DD">
              <w:rPr>
                <w:rStyle w:val="aa"/>
              </w:rPr>
              <w:t>滿</w:t>
            </w:r>
            <w:r w:rsidRPr="006003C9">
              <w:rPr>
                <w:rFonts w:hAnsi="細明體" w:cs="細明體"/>
              </w:rPr>
              <w:t>未再選任或有第</w:t>
            </w:r>
            <w:r w:rsidRPr="006003C9">
              <w:rPr>
                <w:rFonts w:hAnsi="細明體" w:cs="細明體"/>
              </w:rPr>
              <w:t>20</w:t>
            </w:r>
            <w:r w:rsidRPr="006003C9">
              <w:rPr>
                <w:rFonts w:hAnsi="細明體" w:cs="細明體"/>
              </w:rPr>
              <w:t>條第</w:t>
            </w:r>
            <w:r w:rsidRPr="006003C9">
              <w:rPr>
                <w:rFonts w:hAnsi="細明體" w:cs="細明體"/>
              </w:rPr>
              <w:t>2</w:t>
            </w:r>
            <w:r w:rsidRPr="006003C9">
              <w:rPr>
                <w:rFonts w:hAnsi="細明體" w:cs="細明體"/>
              </w:rPr>
              <w:t>項所定之拒絕移交者，</w:t>
            </w:r>
            <w:r w:rsidRPr="00A267DD">
              <w:rPr>
                <w:rStyle w:val="aa"/>
              </w:rPr>
              <w:t>自</w:t>
            </w:r>
            <w:r w:rsidRPr="006003C9">
              <w:rPr>
                <w:rFonts w:hAnsi="細明體" w:cs="細明體"/>
              </w:rPr>
              <w:t>任期屆</w:t>
            </w:r>
            <w:r w:rsidRPr="00A267DD">
              <w:rPr>
                <w:rStyle w:val="aa"/>
              </w:rPr>
              <w:t>滿</w:t>
            </w:r>
            <w:r w:rsidRPr="006003C9">
              <w:rPr>
                <w:rFonts w:hAnsi="細明體" w:cs="細明體"/>
              </w:rPr>
              <w:t>日起，視同解任。」為</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簡稱本條例）第</w:t>
            </w:r>
            <w:r w:rsidRPr="006003C9">
              <w:rPr>
                <w:rFonts w:hAnsi="細明體" w:cs="細明體"/>
              </w:rPr>
              <w:t>29</w:t>
            </w:r>
            <w:r w:rsidRPr="006003C9">
              <w:rPr>
                <w:rFonts w:hAnsi="細明體" w:cs="細明體"/>
              </w:rPr>
              <w:t>條第</w:t>
            </w:r>
            <w:r w:rsidRPr="006003C9">
              <w:rPr>
                <w:rFonts w:hAnsi="細明體" w:cs="細明體"/>
              </w:rPr>
              <w:t>3</w:t>
            </w:r>
            <w:r w:rsidRPr="006003C9">
              <w:rPr>
                <w:rFonts w:hAnsi="細明體" w:cs="細明體"/>
              </w:rPr>
              <w:t>項及第</w:t>
            </w:r>
            <w:r w:rsidRPr="006003C9">
              <w:rPr>
                <w:rFonts w:hAnsi="細明體" w:cs="細明體"/>
              </w:rPr>
              <w:t>4</w:t>
            </w:r>
            <w:r w:rsidRPr="006003C9">
              <w:rPr>
                <w:rFonts w:hAnsi="細明體" w:cs="細明體"/>
              </w:rPr>
              <w:t>項所</w:t>
            </w:r>
            <w:r w:rsidRPr="009242E5">
              <w:rPr>
                <w:rStyle w:val="aa"/>
              </w:rPr>
              <w:t>分別</w:t>
            </w:r>
            <w:r w:rsidRPr="006003C9">
              <w:rPr>
                <w:rFonts w:hAnsi="細明體" w:cs="細明體"/>
              </w:rPr>
              <w:t>明定。二、本部</w:t>
            </w:r>
            <w:r w:rsidRPr="006003C9">
              <w:rPr>
                <w:rFonts w:hAnsi="細明體" w:cs="細明體"/>
              </w:rPr>
              <w:t>109</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4</w:t>
            </w:r>
            <w:r w:rsidRPr="006003C9">
              <w:rPr>
                <w:rFonts w:hAnsi="細明體" w:cs="細明體"/>
              </w:rPr>
              <w:t>日</w:t>
            </w:r>
            <w:r w:rsidRPr="009242E5">
              <w:rPr>
                <w:rStyle w:val="aa"/>
              </w:rPr>
              <w:t>以內</w:t>
            </w:r>
            <w:r w:rsidRPr="006003C9">
              <w:rPr>
                <w:rFonts w:hAnsi="細明體" w:cs="細明體"/>
              </w:rPr>
              <w:t>授營建管字第</w:t>
            </w:r>
            <w:r w:rsidRPr="006003C9">
              <w:rPr>
                <w:rFonts w:hAnsi="細明體" w:cs="細明體"/>
              </w:rPr>
              <w:t>1090803838</w:t>
            </w:r>
            <w:r w:rsidRPr="006003C9">
              <w:rPr>
                <w:rFonts w:hAnsi="細明體" w:cs="細明體"/>
              </w:rPr>
              <w:t>號函（諒</w:t>
            </w:r>
            <w:r w:rsidRPr="00264D7F">
              <w:rPr>
                <w:rStyle w:val="aa"/>
              </w:rPr>
              <w:t>達</w:t>
            </w:r>
            <w:r w:rsidRPr="006003C9">
              <w:rPr>
                <w:rFonts w:hAnsi="細明體" w:cs="細明體"/>
              </w:rPr>
              <w:t>）說明六已明示，</w:t>
            </w:r>
            <w:r w:rsidRPr="00860400">
              <w:rPr>
                <w:rStyle w:val="aa"/>
              </w:rPr>
              <w:t>公寓大廈</w:t>
            </w:r>
            <w:r w:rsidRPr="00C34A2E">
              <w:rPr>
                <w:rStyle w:val="aa"/>
              </w:rPr>
              <w:t>因</w:t>
            </w:r>
            <w:r w:rsidRPr="00EF55D8">
              <w:rPr>
                <w:rStyle w:val="aa"/>
              </w:rPr>
              <w:t>管理</w:t>
            </w:r>
            <w:r w:rsidRPr="006003C9">
              <w:rPr>
                <w:rFonts w:hAnsi="細明體" w:cs="細明體"/>
              </w:rPr>
              <w:t>委員、主任委員及</w:t>
            </w:r>
            <w:r w:rsidRPr="00EF55D8">
              <w:rPr>
                <w:rStyle w:val="aa"/>
              </w:rPr>
              <w:t>管理</w:t>
            </w:r>
            <w:r w:rsidRPr="006003C9">
              <w:rPr>
                <w:rFonts w:hAnsi="細明體" w:cs="細明體"/>
              </w:rPr>
              <w:t>負責人任期屆</w:t>
            </w:r>
            <w:r w:rsidRPr="00A267DD">
              <w:rPr>
                <w:rStyle w:val="aa"/>
              </w:rPr>
              <w:t>滿</w:t>
            </w:r>
            <w:r w:rsidRPr="006003C9">
              <w:rPr>
                <w:rFonts w:hAnsi="細明體" w:cs="細明體"/>
              </w:rPr>
              <w:t>解任，且未召開或延後召開</w:t>
            </w:r>
            <w:r w:rsidRPr="009242E5">
              <w:rPr>
                <w:rStyle w:val="aa"/>
              </w:rPr>
              <w:t>區分</w:t>
            </w:r>
            <w:r w:rsidRPr="006003C9">
              <w:rPr>
                <w:rFonts w:hAnsi="細明體" w:cs="細明體"/>
              </w:rPr>
              <w:t>所有權人會議，以致</w:t>
            </w:r>
            <w:r w:rsidRPr="009242E5">
              <w:rPr>
                <w:rStyle w:val="aa"/>
              </w:rPr>
              <w:t>無法</w:t>
            </w:r>
            <w:r w:rsidRPr="006003C9">
              <w:rPr>
                <w:rFonts w:hAnsi="細明體" w:cs="細明體"/>
              </w:rPr>
              <w:t>即時成立</w:t>
            </w:r>
            <w:r w:rsidRPr="00EF55D8">
              <w:rPr>
                <w:rStyle w:val="aa"/>
              </w:rPr>
              <w:t>管理</w:t>
            </w:r>
            <w:r w:rsidRPr="006003C9">
              <w:rPr>
                <w:rFonts w:hAnsi="細明體" w:cs="細明體"/>
              </w:rPr>
              <w:t>委員會接續之情形時之處理方式，</w:t>
            </w:r>
            <w:r w:rsidRPr="00C34A2E">
              <w:rPr>
                <w:rStyle w:val="aa"/>
              </w:rPr>
              <w:t>依</w:t>
            </w:r>
            <w:r w:rsidRPr="006003C9">
              <w:rPr>
                <w:rFonts w:hAnsi="細明體" w:cs="細明體"/>
              </w:rPr>
              <w:t>本條例第</w:t>
            </w:r>
            <w:r w:rsidRPr="006003C9">
              <w:rPr>
                <w:rFonts w:hAnsi="細明體" w:cs="細明體"/>
              </w:rPr>
              <w:t>29</w:t>
            </w:r>
            <w:r w:rsidRPr="006003C9">
              <w:rPr>
                <w:rFonts w:hAnsi="細明體" w:cs="細明體"/>
              </w:rPr>
              <w:t>條第</w:t>
            </w:r>
            <w:r w:rsidRPr="006003C9">
              <w:rPr>
                <w:rFonts w:hAnsi="細明體" w:cs="細明體"/>
              </w:rPr>
              <w:t>6</w:t>
            </w:r>
            <w:r w:rsidRPr="006003C9">
              <w:rPr>
                <w:rFonts w:hAnsi="細明體" w:cs="細明體"/>
              </w:rPr>
              <w:t>項</w:t>
            </w:r>
            <w:r w:rsidRPr="00264D7F">
              <w:rPr>
                <w:rStyle w:val="aa"/>
              </w:rPr>
              <w:t>規定</w:t>
            </w:r>
            <w:r w:rsidRPr="006003C9">
              <w:rPr>
                <w:rFonts w:hAnsi="細明體" w:cs="細明體"/>
              </w:rPr>
              <w:t>，以本條例第</w:t>
            </w:r>
            <w:r w:rsidRPr="006003C9">
              <w:rPr>
                <w:rFonts w:hAnsi="細明體" w:cs="細明體"/>
              </w:rPr>
              <w:t>25</w:t>
            </w:r>
            <w:r w:rsidRPr="006003C9">
              <w:rPr>
                <w:rFonts w:hAnsi="細明體" w:cs="細明體"/>
              </w:rPr>
              <w:t>條</w:t>
            </w:r>
            <w:r w:rsidRPr="009242E5">
              <w:rPr>
                <w:rStyle w:val="aa"/>
              </w:rPr>
              <w:t>區分</w:t>
            </w:r>
            <w:r w:rsidRPr="006003C9">
              <w:rPr>
                <w:rFonts w:hAnsi="細明體" w:cs="細明體"/>
              </w:rPr>
              <w:t>所有權人互推之召集人或</w:t>
            </w:r>
            <w:r w:rsidRPr="00EF55D8">
              <w:rPr>
                <w:rStyle w:val="aa"/>
              </w:rPr>
              <w:t>申請</w:t>
            </w:r>
            <w:r w:rsidRPr="006003C9">
              <w:rPr>
                <w:rFonts w:hAnsi="細明體" w:cs="細明體"/>
              </w:rPr>
              <w:t>指定之</w:t>
            </w:r>
            <w:r w:rsidRPr="00A267DD">
              <w:rPr>
                <w:rStyle w:val="aa"/>
              </w:rPr>
              <w:t>臨時</w:t>
            </w:r>
            <w:r w:rsidRPr="006003C9">
              <w:rPr>
                <w:rFonts w:hAnsi="細明體" w:cs="細明體"/>
              </w:rPr>
              <w:t>召集人為</w:t>
            </w:r>
            <w:r w:rsidRPr="00EF55D8">
              <w:rPr>
                <w:rStyle w:val="aa"/>
              </w:rPr>
              <w:t>管理</w:t>
            </w:r>
            <w:r w:rsidRPr="006003C9">
              <w:rPr>
                <w:rFonts w:hAnsi="細明體" w:cs="細明體"/>
              </w:rPr>
              <w:t>負責人。互推方式</w:t>
            </w:r>
            <w:r w:rsidRPr="00C34A2E">
              <w:rPr>
                <w:rStyle w:val="aa"/>
              </w:rPr>
              <w:t>依</w:t>
            </w:r>
            <w:r w:rsidRPr="006003C9">
              <w:rPr>
                <w:rFonts w:hAnsi="細明體" w:cs="細明體"/>
              </w:rPr>
              <w:t>本條例施行細則第</w:t>
            </w:r>
            <w:r w:rsidRPr="006003C9">
              <w:rPr>
                <w:rFonts w:hAnsi="細明體" w:cs="細明體"/>
              </w:rPr>
              <w:t>7</w:t>
            </w:r>
            <w:r w:rsidRPr="006003C9">
              <w:rPr>
                <w:rFonts w:hAnsi="細明體" w:cs="細明體"/>
              </w:rPr>
              <w:t>條</w:t>
            </w:r>
            <w:r w:rsidRPr="00264D7F">
              <w:rPr>
                <w:rStyle w:val="aa"/>
              </w:rPr>
              <w:t>規定</w:t>
            </w:r>
            <w:r w:rsidRPr="006003C9">
              <w:rPr>
                <w:rFonts w:hAnsi="細明體" w:cs="細明體"/>
              </w:rPr>
              <w:t>，</w:t>
            </w:r>
            <w:r w:rsidRPr="009242E5">
              <w:rPr>
                <w:rStyle w:val="aa"/>
              </w:rPr>
              <w:t>除</w:t>
            </w:r>
            <w:r w:rsidRPr="006003C9">
              <w:rPr>
                <w:rFonts w:hAnsi="細明體" w:cs="細明體"/>
              </w:rPr>
              <w:t>規約另有</w:t>
            </w:r>
            <w:r w:rsidRPr="00264D7F">
              <w:rPr>
                <w:rStyle w:val="aa"/>
              </w:rPr>
              <w:t>規定</w:t>
            </w:r>
            <w:r w:rsidRPr="006003C9">
              <w:rPr>
                <w:rFonts w:hAnsi="細明體" w:cs="細明體"/>
              </w:rPr>
              <w:t>者外，</w:t>
            </w:r>
            <w:r w:rsidRPr="009242E5">
              <w:rPr>
                <w:rStyle w:val="aa"/>
              </w:rPr>
              <w:t>應</w:t>
            </w:r>
            <w:r w:rsidRPr="006003C9">
              <w:rPr>
                <w:rFonts w:hAnsi="細明體" w:cs="細明體"/>
              </w:rPr>
              <w:t>有</w:t>
            </w:r>
            <w:r w:rsidRPr="009242E5">
              <w:rPr>
                <w:rStyle w:val="aa"/>
              </w:rPr>
              <w:t>區分</w:t>
            </w:r>
            <w:r w:rsidRPr="006003C9">
              <w:rPr>
                <w:rFonts w:hAnsi="細明體" w:cs="細明體"/>
              </w:rPr>
              <w:t>所有權人</w:t>
            </w:r>
            <w:r w:rsidRPr="006003C9">
              <w:rPr>
                <w:rFonts w:hAnsi="細明體" w:cs="細明體"/>
              </w:rPr>
              <w:t>2</w:t>
            </w:r>
            <w:r w:rsidRPr="006003C9">
              <w:rPr>
                <w:rFonts w:hAnsi="細明體" w:cs="細明體"/>
              </w:rPr>
              <w:t>人</w:t>
            </w:r>
            <w:r w:rsidRPr="002D4974">
              <w:rPr>
                <w:rStyle w:val="aa"/>
              </w:rPr>
              <w:t>以上</w:t>
            </w:r>
            <w:r w:rsidRPr="006003C9">
              <w:rPr>
                <w:rFonts w:hAnsi="細明體" w:cs="細明體"/>
              </w:rPr>
              <w:t>書面推選，經公告</w:t>
            </w:r>
            <w:r w:rsidRPr="006003C9">
              <w:rPr>
                <w:rFonts w:hAnsi="細明體" w:cs="細明體"/>
              </w:rPr>
              <w:t>10</w:t>
            </w:r>
            <w:r w:rsidRPr="006003C9">
              <w:rPr>
                <w:rFonts w:hAnsi="細明體" w:cs="細明體"/>
              </w:rPr>
              <w:t>日後生效，</w:t>
            </w:r>
            <w:r w:rsidRPr="00C34A2E">
              <w:rPr>
                <w:rStyle w:val="aa"/>
              </w:rPr>
              <w:t>無</w:t>
            </w:r>
            <w:r w:rsidRPr="00257C45">
              <w:rPr>
                <w:rStyle w:val="aa"/>
              </w:rPr>
              <w:t>須</w:t>
            </w:r>
            <w:r w:rsidRPr="006003C9">
              <w:rPr>
                <w:rFonts w:hAnsi="細明體" w:cs="細明體"/>
              </w:rPr>
              <w:t>召開會議即</w:t>
            </w:r>
            <w:r w:rsidRPr="00A267DD">
              <w:rPr>
                <w:rStyle w:val="aa"/>
              </w:rPr>
              <w:t>得</w:t>
            </w:r>
            <w:r w:rsidRPr="006003C9">
              <w:rPr>
                <w:rFonts w:hAnsi="細明體" w:cs="細明體"/>
              </w:rPr>
              <w:t>進行推選。基於本條例社區</w:t>
            </w:r>
            <w:r w:rsidRPr="00A267DD">
              <w:rPr>
                <w:rStyle w:val="aa"/>
              </w:rPr>
              <w:t>自</w:t>
            </w:r>
            <w:r w:rsidRPr="006003C9">
              <w:rPr>
                <w:rFonts w:hAnsi="細明體" w:cs="細明體"/>
              </w:rPr>
              <w:t>治之立法精神，</w:t>
            </w:r>
            <w:r w:rsidRPr="009242E5">
              <w:rPr>
                <w:rStyle w:val="aa"/>
              </w:rPr>
              <w:t>區分</w:t>
            </w:r>
            <w:r w:rsidRPr="006003C9">
              <w:rPr>
                <w:rFonts w:hAnsi="細明體" w:cs="細明體"/>
              </w:rPr>
              <w:t>所有權人已</w:t>
            </w:r>
            <w:r w:rsidRPr="009242E5">
              <w:rPr>
                <w:rStyle w:val="aa"/>
              </w:rPr>
              <w:t>無法</w:t>
            </w:r>
            <w:r w:rsidRPr="006003C9">
              <w:rPr>
                <w:rFonts w:hAnsi="細明體" w:cs="細明體"/>
              </w:rPr>
              <w:t>互推召集人或</w:t>
            </w:r>
            <w:r w:rsidRPr="00EF55D8">
              <w:rPr>
                <w:rStyle w:val="aa"/>
              </w:rPr>
              <w:t>申請</w:t>
            </w:r>
            <w:r w:rsidRPr="006003C9">
              <w:rPr>
                <w:rFonts w:hAnsi="細明體" w:cs="細明體"/>
              </w:rPr>
              <w:t>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主管機關指定</w:t>
            </w:r>
            <w:r w:rsidRPr="00A267DD">
              <w:rPr>
                <w:rStyle w:val="aa"/>
              </w:rPr>
              <w:t>臨時</w:t>
            </w:r>
            <w:r w:rsidRPr="006003C9">
              <w:rPr>
                <w:rFonts w:hAnsi="細明體" w:cs="細明體"/>
              </w:rPr>
              <w:t>召集人時，經向直轄市、縣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主管機關</w:t>
            </w:r>
            <w:r w:rsidRPr="00EF55D8">
              <w:rPr>
                <w:rStyle w:val="aa"/>
              </w:rPr>
              <w:t>申</w:t>
            </w:r>
            <w:r w:rsidRPr="00EF55D8">
              <w:rPr>
                <w:rStyle w:val="aa"/>
              </w:rPr>
              <w:lastRenderedPageBreak/>
              <w:t>請</w:t>
            </w:r>
            <w:r w:rsidRPr="006003C9">
              <w:rPr>
                <w:rFonts w:hAnsi="細明體" w:cs="細明體"/>
              </w:rPr>
              <w:t>後，始</w:t>
            </w:r>
            <w:r w:rsidRPr="00A267DD">
              <w:rPr>
                <w:rStyle w:val="aa"/>
              </w:rPr>
              <w:t>得</w:t>
            </w:r>
            <w:r w:rsidRPr="006003C9">
              <w:rPr>
                <w:rFonts w:hAnsi="細明體" w:cs="細明體"/>
              </w:rPr>
              <w:t>由直轄市、縣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主管機關指定住戶</w:t>
            </w:r>
            <w:r w:rsidRPr="006003C9">
              <w:rPr>
                <w:rFonts w:hAnsi="細明體" w:cs="細明體"/>
              </w:rPr>
              <w:t>1</w:t>
            </w:r>
            <w:r w:rsidRPr="006003C9">
              <w:rPr>
                <w:rFonts w:hAnsi="細明體" w:cs="細明體"/>
              </w:rPr>
              <w:t>人為</w:t>
            </w:r>
            <w:r w:rsidRPr="00EF55D8">
              <w:rPr>
                <w:rStyle w:val="aa"/>
              </w:rPr>
              <w:t>管理</w:t>
            </w:r>
            <w:r w:rsidRPr="006003C9">
              <w:rPr>
                <w:rFonts w:hAnsi="細明體" w:cs="細明體"/>
              </w:rPr>
              <w:t>負責人。至該經指定之</w:t>
            </w:r>
            <w:r w:rsidRPr="00EF55D8">
              <w:rPr>
                <w:rStyle w:val="aa"/>
              </w:rPr>
              <w:t>管理</w:t>
            </w:r>
            <w:r w:rsidRPr="006003C9">
              <w:rPr>
                <w:rFonts w:hAnsi="細明體" w:cs="細明體"/>
              </w:rPr>
              <w:t>負責人是否曾任主任委員及</w:t>
            </w:r>
            <w:r w:rsidRPr="00EF55D8">
              <w:rPr>
                <w:rStyle w:val="aa"/>
              </w:rPr>
              <w:t>管理</w:t>
            </w:r>
            <w:r w:rsidRPr="006003C9">
              <w:rPr>
                <w:rFonts w:hAnsi="細明體" w:cs="細明體"/>
              </w:rPr>
              <w:t>負責人，法尚</w:t>
            </w:r>
            <w:r w:rsidRPr="00C34A2E">
              <w:rPr>
                <w:rStyle w:val="aa"/>
              </w:rPr>
              <w:t>無</w:t>
            </w:r>
            <w:r w:rsidRPr="006003C9">
              <w:rPr>
                <w:rFonts w:hAnsi="細明體" w:cs="細明體"/>
              </w:rPr>
              <w:t>限制。三、有關貴府工務局</w:t>
            </w:r>
            <w:r w:rsidRPr="006003C9">
              <w:rPr>
                <w:rFonts w:hAnsi="細明體" w:cs="細明體"/>
              </w:rPr>
              <w:t>109</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6</w:t>
            </w:r>
            <w:r w:rsidRPr="006003C9">
              <w:rPr>
                <w:rFonts w:hAnsi="細明體" w:cs="細明體"/>
              </w:rPr>
              <w:t>日新北工寓字第</w:t>
            </w:r>
            <w:r w:rsidRPr="006003C9">
              <w:rPr>
                <w:rFonts w:hAnsi="細明體" w:cs="細明體"/>
              </w:rPr>
              <w:t>1090376218</w:t>
            </w:r>
            <w:r w:rsidRPr="006003C9">
              <w:rPr>
                <w:rFonts w:hAnsi="細明體" w:cs="細明體"/>
              </w:rPr>
              <w:t>號函略以：「</w:t>
            </w:r>
            <w:r w:rsidRPr="006003C9">
              <w:rPr>
                <w:rFonts w:hAnsi="細明體" w:cs="細明體"/>
              </w:rPr>
              <w:t>......</w:t>
            </w:r>
            <w:r w:rsidRPr="00860400">
              <w:rPr>
                <w:rStyle w:val="aa"/>
              </w:rPr>
              <w:t>公寓大廈</w:t>
            </w:r>
            <w:r w:rsidRPr="006003C9">
              <w:rPr>
                <w:rFonts w:hAnsi="細明體" w:cs="細明體"/>
              </w:rPr>
              <w:t>如</w:t>
            </w:r>
            <w:r w:rsidRPr="00C34A2E">
              <w:rPr>
                <w:rStyle w:val="aa"/>
              </w:rPr>
              <w:t>因</w:t>
            </w:r>
            <w:r w:rsidRPr="006003C9">
              <w:rPr>
                <w:rFonts w:hAnsi="細明體" w:cs="細明體"/>
              </w:rPr>
              <w:t>疫情流行，遇其主任委員、</w:t>
            </w:r>
            <w:r w:rsidRPr="00EF55D8">
              <w:rPr>
                <w:rStyle w:val="aa"/>
              </w:rPr>
              <w:t>管理</w:t>
            </w:r>
            <w:r w:rsidRPr="006003C9">
              <w:rPr>
                <w:rFonts w:hAnsi="細明體" w:cs="細明體"/>
              </w:rPr>
              <w:t>委員或</w:t>
            </w:r>
            <w:r w:rsidRPr="00EF55D8">
              <w:rPr>
                <w:rStyle w:val="aa"/>
              </w:rPr>
              <w:t>管理</w:t>
            </w:r>
            <w:r w:rsidRPr="006003C9">
              <w:rPr>
                <w:rFonts w:hAnsi="細明體" w:cs="細明體"/>
              </w:rPr>
              <w:t>負責人任期屆</w:t>
            </w:r>
            <w:r w:rsidRPr="00A267DD">
              <w:rPr>
                <w:rStyle w:val="aa"/>
              </w:rPr>
              <w:t>滿</w:t>
            </w:r>
            <w:r w:rsidRPr="006003C9">
              <w:rPr>
                <w:rFonts w:hAnsi="細明體" w:cs="細明體"/>
              </w:rPr>
              <w:t>解任，且未召開或延後召開</w:t>
            </w:r>
            <w:r w:rsidRPr="009242E5">
              <w:rPr>
                <w:rStyle w:val="aa"/>
              </w:rPr>
              <w:t>區分</w:t>
            </w:r>
            <w:r w:rsidRPr="006003C9">
              <w:rPr>
                <w:rFonts w:hAnsi="細明體" w:cs="細明體"/>
              </w:rPr>
              <w:t>所有權人會議，以致</w:t>
            </w:r>
            <w:r w:rsidRPr="009242E5">
              <w:rPr>
                <w:rStyle w:val="aa"/>
              </w:rPr>
              <w:t>無法</w:t>
            </w:r>
            <w:r w:rsidRPr="006003C9">
              <w:rPr>
                <w:rFonts w:hAnsi="細明體" w:cs="細明體"/>
              </w:rPr>
              <w:t>即時選任主任委員、</w:t>
            </w:r>
            <w:r w:rsidRPr="00EF55D8">
              <w:rPr>
                <w:rStyle w:val="aa"/>
              </w:rPr>
              <w:t>管理</w:t>
            </w:r>
            <w:r w:rsidRPr="006003C9">
              <w:rPr>
                <w:rFonts w:hAnsi="細明體" w:cs="細明體"/>
              </w:rPr>
              <w:t>委員或</w:t>
            </w:r>
            <w:r w:rsidRPr="00EF55D8">
              <w:rPr>
                <w:rStyle w:val="aa"/>
              </w:rPr>
              <w:t>管理</w:t>
            </w:r>
            <w:r w:rsidRPr="006003C9">
              <w:rPr>
                <w:rFonts w:hAnsi="細明體" w:cs="細明體"/>
              </w:rPr>
              <w:t>負責人接續處理社區事務之情形時，請由其前屆</w:t>
            </w:r>
            <w:r w:rsidRPr="00EF55D8">
              <w:rPr>
                <w:rStyle w:val="aa"/>
              </w:rPr>
              <w:t>管理</w:t>
            </w:r>
            <w:r w:rsidRPr="006003C9">
              <w:rPr>
                <w:rFonts w:hAnsi="細明體" w:cs="細明體"/>
              </w:rPr>
              <w:t>委員會或</w:t>
            </w:r>
            <w:r w:rsidRPr="00EF55D8">
              <w:rPr>
                <w:rStyle w:val="aa"/>
              </w:rPr>
              <w:t>管理</w:t>
            </w:r>
            <w:r w:rsidRPr="006003C9">
              <w:rPr>
                <w:rFonts w:hAnsi="細明體" w:cs="細明體"/>
              </w:rPr>
              <w:t>負責人，續為延任至疫情趨於和緩之時，以為執行；並於疫情和緩之時，由</w:t>
            </w:r>
            <w:r w:rsidRPr="009242E5">
              <w:rPr>
                <w:rStyle w:val="aa"/>
              </w:rPr>
              <w:t>區分</w:t>
            </w:r>
            <w:r w:rsidRPr="006003C9">
              <w:rPr>
                <w:rFonts w:hAnsi="細明體" w:cs="細明體"/>
              </w:rPr>
              <w:t>所有權人</w:t>
            </w:r>
            <w:r w:rsidRPr="00C34A2E">
              <w:rPr>
                <w:rStyle w:val="aa"/>
              </w:rPr>
              <w:t>依</w:t>
            </w:r>
            <w:r w:rsidRPr="00860400">
              <w:rPr>
                <w:rStyle w:val="aa"/>
              </w:rPr>
              <w:t>公寓大廈</w:t>
            </w:r>
            <w:r w:rsidRPr="00EF55D8">
              <w:rPr>
                <w:rStyle w:val="aa"/>
              </w:rPr>
              <w:t>管理</w:t>
            </w:r>
            <w:r w:rsidRPr="006003C9">
              <w:rPr>
                <w:rFonts w:hAnsi="細明體" w:cs="細明體"/>
              </w:rPr>
              <w:t>條例施行細則第</w:t>
            </w:r>
            <w:r w:rsidRPr="006003C9">
              <w:rPr>
                <w:rFonts w:hAnsi="細明體" w:cs="細明體"/>
              </w:rPr>
              <w:t>7</w:t>
            </w:r>
            <w:r w:rsidRPr="006003C9">
              <w:rPr>
                <w:rFonts w:hAnsi="細明體" w:cs="細明體"/>
              </w:rPr>
              <w:t>條</w:t>
            </w:r>
            <w:r w:rsidRPr="00264D7F">
              <w:rPr>
                <w:rStyle w:val="aa"/>
              </w:rPr>
              <w:t>規定</w:t>
            </w:r>
            <w:r w:rsidRPr="006003C9">
              <w:rPr>
                <w:rFonts w:hAnsi="細明體" w:cs="細明體"/>
              </w:rPr>
              <w:t>，互推</w:t>
            </w:r>
            <w:r w:rsidRPr="009242E5">
              <w:rPr>
                <w:rStyle w:val="aa"/>
              </w:rPr>
              <w:t>區分</w:t>
            </w:r>
            <w:r w:rsidRPr="006003C9">
              <w:rPr>
                <w:rFonts w:hAnsi="細明體" w:cs="細明體"/>
              </w:rPr>
              <w:t>所有權人</w:t>
            </w:r>
            <w:r w:rsidRPr="006003C9">
              <w:rPr>
                <w:rFonts w:hAnsi="細明體" w:cs="細明體"/>
              </w:rPr>
              <w:t>1</w:t>
            </w:r>
            <w:r w:rsidRPr="006003C9">
              <w:rPr>
                <w:rFonts w:hAnsi="細明體" w:cs="細明體"/>
              </w:rPr>
              <w:t>人為召集人，召開</w:t>
            </w:r>
            <w:r w:rsidRPr="009242E5">
              <w:rPr>
                <w:rStyle w:val="aa"/>
              </w:rPr>
              <w:t>區分</w:t>
            </w:r>
            <w:r w:rsidRPr="006003C9">
              <w:rPr>
                <w:rFonts w:hAnsi="細明體" w:cs="細明體"/>
              </w:rPr>
              <w:t>所有權人會議決議前開主任委員、</w:t>
            </w:r>
            <w:r w:rsidRPr="00EF55D8">
              <w:rPr>
                <w:rStyle w:val="aa"/>
              </w:rPr>
              <w:t>管理</w:t>
            </w:r>
            <w:r w:rsidRPr="006003C9">
              <w:rPr>
                <w:rFonts w:hAnsi="細明體" w:cs="細明體"/>
              </w:rPr>
              <w:t>委員或</w:t>
            </w:r>
            <w:r w:rsidRPr="00EF55D8">
              <w:rPr>
                <w:rStyle w:val="aa"/>
              </w:rPr>
              <w:t>管理</w:t>
            </w:r>
            <w:r w:rsidRPr="006003C9">
              <w:rPr>
                <w:rFonts w:hAnsi="細明體" w:cs="細明體"/>
              </w:rPr>
              <w:t>負責人任期延任（修改規約）之追認案，補足其法律效力，以維法制。</w:t>
            </w:r>
            <w:r w:rsidRPr="006003C9">
              <w:rPr>
                <w:rFonts w:hAnsi="細明體" w:cs="細明體"/>
              </w:rPr>
              <w:t>......</w:t>
            </w:r>
            <w:r w:rsidRPr="006003C9">
              <w:rPr>
                <w:rFonts w:hAnsi="細明體" w:cs="細明體"/>
              </w:rPr>
              <w:t>」，宜請</w:t>
            </w:r>
            <w:r w:rsidRPr="00C34A2E">
              <w:rPr>
                <w:rStyle w:val="aa"/>
              </w:rPr>
              <w:t>依</w:t>
            </w:r>
            <w:r w:rsidRPr="006003C9">
              <w:rPr>
                <w:rFonts w:hAnsi="細明體" w:cs="細明體"/>
              </w:rPr>
              <w:t>本條例及有關函示</w:t>
            </w:r>
            <w:r w:rsidRPr="00264D7F">
              <w:rPr>
                <w:rStyle w:val="aa"/>
              </w:rPr>
              <w:t>規定辦理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322B18ED" w14:textId="77777777" w:rsidTr="00A726EB">
        <w:tc>
          <w:tcPr>
            <w:tcW w:w="9656" w:type="dxa"/>
            <w:shd w:val="clear" w:color="auto" w:fill="auto"/>
          </w:tcPr>
          <w:p w14:paraId="7C966EF1" w14:textId="565CE8D1"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2020-04-16</w:t>
            </w:r>
            <w:r w:rsidRPr="006003C9">
              <w:rPr>
                <w:rFonts w:hAnsi="細明體" w:cs="細明體"/>
              </w:rPr>
              <w:t>“</w:t>
            </w:r>
          </w:p>
        </w:tc>
      </w:tr>
      <w:tr w:rsidR="001C1AC5" w:rsidRPr="00165CC3" w14:paraId="423616DD" w14:textId="77777777" w:rsidTr="00A726EB">
        <w:tc>
          <w:tcPr>
            <w:tcW w:w="9656" w:type="dxa"/>
            <w:shd w:val="clear" w:color="auto" w:fill="auto"/>
          </w:tcPr>
          <w:p w14:paraId="3A67FBDD" w14:textId="25CCC6A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46C22BA" w14:textId="77777777" w:rsidTr="00A726EB">
        <w:tc>
          <w:tcPr>
            <w:tcW w:w="9656" w:type="dxa"/>
            <w:shd w:val="clear" w:color="auto" w:fill="auto"/>
          </w:tcPr>
          <w:p w14:paraId="3018045D" w14:textId="6D1C900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DF190C0" w14:textId="77777777" w:rsidTr="00A726EB">
        <w:tc>
          <w:tcPr>
            <w:tcW w:w="9656" w:type="dxa"/>
            <w:shd w:val="clear" w:color="auto" w:fill="auto"/>
          </w:tcPr>
          <w:p w14:paraId="637D0339" w14:textId="6AB9FFF1"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1EFF8DB" w14:textId="77777777" w:rsidTr="00A726EB">
        <w:tc>
          <w:tcPr>
            <w:tcW w:w="9656" w:type="dxa"/>
            <w:shd w:val="clear" w:color="auto" w:fill="auto"/>
          </w:tcPr>
          <w:p w14:paraId="474AF6EF" w14:textId="10F02DF2"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2D4974" w:rsidRPr="002D4974">
              <w:rPr>
                <w:rStyle w:val="aa"/>
              </w:rPr>
              <w:t>騎樓</w:t>
            </w:r>
            <w:r w:rsidRPr="00165CC3">
              <w:rPr>
                <w:rFonts w:hAnsi="細明體" w:cs="細明體"/>
              </w:rPr>
              <w:t>標示及</w:t>
            </w:r>
            <w:r w:rsidR="00A267DD" w:rsidRPr="00A267DD">
              <w:rPr>
                <w:rStyle w:val="aa"/>
              </w:rPr>
              <w:t>無障礙</w:t>
            </w:r>
            <w:r w:rsidR="00860400" w:rsidRPr="00860400">
              <w:rPr>
                <w:rStyle w:val="aa"/>
              </w:rPr>
              <w:t>停車位</w:t>
            </w:r>
            <w:r w:rsidR="00A267DD" w:rsidRPr="00A267DD">
              <w:rPr>
                <w:rStyle w:val="aa"/>
              </w:rPr>
              <w:t>設置</w:t>
            </w:r>
            <w:r w:rsidRPr="00165CC3">
              <w:rPr>
                <w:rFonts w:hAnsi="細明體" w:cs="細明體"/>
              </w:rPr>
              <w:t>事宜</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167D956C" w14:textId="77777777" w:rsidTr="00A726EB">
        <w:tc>
          <w:tcPr>
            <w:tcW w:w="9656" w:type="dxa"/>
            <w:shd w:val="clear" w:color="auto" w:fill="auto"/>
          </w:tcPr>
          <w:p w14:paraId="0E2AAEB9" w14:textId="200E1AA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109.4.13</w:t>
            </w:r>
            <w:r w:rsidRPr="006003C9">
              <w:rPr>
                <w:rFonts w:hAnsi="細明體" w:cs="細明體"/>
              </w:rPr>
              <w:t>內授營建管字第</w:t>
            </w:r>
            <w:r w:rsidRPr="006003C9">
              <w:rPr>
                <w:rFonts w:hAnsi="細明體" w:cs="細明體"/>
              </w:rPr>
              <w:t>1090806235</w:t>
            </w:r>
            <w:r w:rsidRPr="006003C9">
              <w:rPr>
                <w:rFonts w:hAnsi="細明體" w:cs="細明體"/>
              </w:rPr>
              <w:t>號函說明：一、</w:t>
            </w:r>
            <w:r w:rsidRPr="00C34A2E">
              <w:rPr>
                <w:rStyle w:val="aa"/>
              </w:rPr>
              <w:t>依</w:t>
            </w:r>
            <w:r w:rsidRPr="006003C9">
              <w:rPr>
                <w:rFonts w:hAnsi="細明體" w:cs="細明體"/>
              </w:rPr>
              <w:t>據本部營建署案陳貴事務所</w:t>
            </w:r>
            <w:r w:rsidRPr="006003C9">
              <w:rPr>
                <w:rFonts w:hAnsi="細明體" w:cs="細明體"/>
              </w:rPr>
              <w:t>109</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31</w:t>
            </w:r>
            <w:r w:rsidRPr="006003C9">
              <w:rPr>
                <w:rFonts w:hAnsi="細明體" w:cs="細明體"/>
              </w:rPr>
              <w:t>日</w:t>
            </w:r>
            <w:r w:rsidRPr="006003C9">
              <w:rPr>
                <w:rFonts w:hAnsi="細明體" w:cs="細明體"/>
              </w:rPr>
              <w:t>109</w:t>
            </w:r>
            <w:r w:rsidRPr="006003C9">
              <w:rPr>
                <w:rFonts w:hAnsi="細明體" w:cs="細明體"/>
              </w:rPr>
              <w:t>勳</w:t>
            </w:r>
            <w:r w:rsidRPr="006003C9">
              <w:rPr>
                <w:rFonts w:hAnsi="細明體" w:cs="細明體"/>
              </w:rPr>
              <w:t>Z001-0003</w:t>
            </w:r>
            <w:r w:rsidRPr="006003C9">
              <w:rPr>
                <w:rFonts w:hAnsi="細明體" w:cs="細明體"/>
              </w:rPr>
              <w:t>號函</w:t>
            </w:r>
            <w:r w:rsidRPr="00264D7F">
              <w:rPr>
                <w:rStyle w:val="aa"/>
              </w:rPr>
              <w:t>辦理</w:t>
            </w:r>
            <w:r w:rsidRPr="006003C9">
              <w:rPr>
                <w:rFonts w:hAnsi="細明體" w:cs="細明體"/>
              </w:rPr>
              <w:t>。二、有關「</w:t>
            </w:r>
            <w:r w:rsidRPr="002D4974">
              <w:rPr>
                <w:rStyle w:val="aa"/>
              </w:rPr>
              <w:t>騎樓</w:t>
            </w:r>
            <w:r w:rsidRPr="006003C9">
              <w:rPr>
                <w:rFonts w:hAnsi="細明體" w:cs="細明體"/>
              </w:rPr>
              <w:t>」在</w:t>
            </w:r>
            <w:r w:rsidRPr="00860400">
              <w:rPr>
                <w:rStyle w:val="aa"/>
              </w:rPr>
              <w:t>公寓大廈</w:t>
            </w:r>
            <w:r w:rsidRPr="00EF55D8">
              <w:rPr>
                <w:rStyle w:val="aa"/>
              </w:rPr>
              <w:t>管理</w:t>
            </w:r>
            <w:r w:rsidRPr="006003C9">
              <w:rPr>
                <w:rFonts w:hAnsi="細明體" w:cs="細明體"/>
              </w:rPr>
              <w:t>條例頒布後，在</w:t>
            </w:r>
            <w:r w:rsidRPr="009242E5">
              <w:rPr>
                <w:rStyle w:val="aa"/>
              </w:rPr>
              <w:t>建造執照</w:t>
            </w:r>
            <w:r w:rsidRPr="00EF55D8">
              <w:rPr>
                <w:rStyle w:val="aa"/>
              </w:rPr>
              <w:t>申請</w:t>
            </w:r>
            <w:r w:rsidRPr="006003C9">
              <w:rPr>
                <w:rFonts w:hAnsi="細明體" w:cs="細明體"/>
              </w:rPr>
              <w:t>圖上其歸</w:t>
            </w:r>
            <w:r w:rsidRPr="00C34A2E">
              <w:rPr>
                <w:rStyle w:val="aa"/>
              </w:rPr>
              <w:t>屬</w:t>
            </w:r>
            <w:r w:rsidRPr="006003C9">
              <w:rPr>
                <w:rFonts w:hAnsi="細明體" w:cs="細明體"/>
              </w:rPr>
              <w:t>註明「共用</w:t>
            </w:r>
            <w:r w:rsidRPr="00A267DD">
              <w:rPr>
                <w:rStyle w:val="aa"/>
              </w:rPr>
              <w:t>部分</w:t>
            </w:r>
            <w:r w:rsidRPr="006003C9">
              <w:rPr>
                <w:rFonts w:hAnsi="細明體" w:cs="細明體"/>
              </w:rPr>
              <w:t>」或「專有</w:t>
            </w:r>
            <w:r w:rsidRPr="00A267DD">
              <w:rPr>
                <w:rStyle w:val="aa"/>
              </w:rPr>
              <w:t>部分</w:t>
            </w:r>
            <w:r w:rsidRPr="006003C9">
              <w:rPr>
                <w:rFonts w:hAnsi="細明體" w:cs="細明體"/>
              </w:rPr>
              <w:t>」疑義</w:t>
            </w:r>
            <w:r w:rsidRPr="006003C9">
              <w:rPr>
                <w:rFonts w:hAnsi="細明體" w:cs="細明體"/>
              </w:rPr>
              <w:t>1</w:t>
            </w:r>
            <w:r w:rsidRPr="006003C9">
              <w:rPr>
                <w:rFonts w:hAnsi="細明體" w:cs="細明體"/>
              </w:rPr>
              <w:t>節，本部營建署</w:t>
            </w:r>
            <w:r w:rsidRPr="006003C9">
              <w:rPr>
                <w:rFonts w:hAnsi="細明體" w:cs="細明體"/>
              </w:rPr>
              <w:t>88</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19</w:t>
            </w:r>
            <w:r w:rsidRPr="006003C9">
              <w:rPr>
                <w:rFonts w:hAnsi="細明體" w:cs="細明體"/>
              </w:rPr>
              <w:t>日</w:t>
            </w:r>
            <w:r w:rsidRPr="006003C9">
              <w:rPr>
                <w:rFonts w:hAnsi="細明體" w:cs="細明體"/>
              </w:rPr>
              <w:t>88</w:t>
            </w:r>
            <w:r w:rsidRPr="006003C9">
              <w:rPr>
                <w:rFonts w:hAnsi="細明體" w:cs="細明體"/>
              </w:rPr>
              <w:t>營署建字第</w:t>
            </w:r>
            <w:r w:rsidRPr="006003C9">
              <w:rPr>
                <w:rFonts w:hAnsi="細明體" w:cs="細明體"/>
              </w:rPr>
              <w:t>36055</w:t>
            </w:r>
            <w:r w:rsidRPr="006003C9">
              <w:rPr>
                <w:rFonts w:hAnsi="細明體" w:cs="細明體"/>
              </w:rPr>
              <w:t>號函已有明示，請</w:t>
            </w:r>
            <w:r w:rsidRPr="00C34A2E">
              <w:rPr>
                <w:rStyle w:val="aa"/>
              </w:rPr>
              <w:t>依</w:t>
            </w:r>
            <w:r w:rsidRPr="006003C9">
              <w:rPr>
                <w:rFonts w:hAnsi="細明體" w:cs="細明體"/>
              </w:rPr>
              <w:t>該函示</w:t>
            </w:r>
            <w:r w:rsidRPr="00264D7F">
              <w:rPr>
                <w:rStyle w:val="aa"/>
              </w:rPr>
              <w:t>規定辦理</w:t>
            </w:r>
            <w:r w:rsidRPr="006003C9">
              <w:rPr>
                <w:rFonts w:hAnsi="細明體" w:cs="細明體"/>
              </w:rPr>
              <w:t>。三、有關</w:t>
            </w:r>
            <w:r w:rsidRPr="00A267DD">
              <w:rPr>
                <w:rStyle w:val="aa"/>
              </w:rPr>
              <w:t>無障礙</w:t>
            </w:r>
            <w:r w:rsidRPr="00860400">
              <w:rPr>
                <w:rStyle w:val="aa"/>
              </w:rPr>
              <w:t>停車位</w:t>
            </w:r>
            <w:r w:rsidRPr="00A267DD">
              <w:rPr>
                <w:rStyle w:val="aa"/>
              </w:rPr>
              <w:t>設置</w:t>
            </w:r>
            <w:r w:rsidRPr="006003C9">
              <w:rPr>
                <w:rFonts w:hAnsi="細明體" w:cs="細明體"/>
              </w:rPr>
              <w:t>數量</w:t>
            </w:r>
            <w:r w:rsidRPr="006003C9">
              <w:rPr>
                <w:rFonts w:hAnsi="細明體" w:cs="細明體"/>
              </w:rPr>
              <w:t>1</w:t>
            </w:r>
            <w:r w:rsidRPr="006003C9">
              <w:rPr>
                <w:rFonts w:hAnsi="細明體" w:cs="細明體"/>
              </w:rPr>
              <w:t>節，按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167</w:t>
            </w:r>
            <w:r w:rsidRPr="006003C9">
              <w:rPr>
                <w:rFonts w:hAnsi="細明體" w:cs="細明體"/>
              </w:rPr>
              <w:t>條之</w:t>
            </w:r>
            <w:r w:rsidRPr="006003C9">
              <w:rPr>
                <w:rFonts w:hAnsi="細明體" w:cs="細明體"/>
              </w:rPr>
              <w:t>6</w:t>
            </w:r>
            <w:r w:rsidRPr="006003C9">
              <w:rPr>
                <w:rFonts w:hAnsi="細明體" w:cs="細明體"/>
              </w:rPr>
              <w:t>已明定：「</w:t>
            </w:r>
            <w:r w:rsidRPr="009242E5">
              <w:rPr>
                <w:rStyle w:val="aa"/>
              </w:rPr>
              <w:t>建築物</w:t>
            </w:r>
            <w:r w:rsidRPr="00C34A2E">
              <w:rPr>
                <w:rStyle w:val="aa"/>
              </w:rPr>
              <w:t>依</w:t>
            </w:r>
            <w:r w:rsidRPr="006003C9">
              <w:rPr>
                <w:rFonts w:hAnsi="細明體" w:cs="細明體"/>
              </w:rPr>
              <w:t>法設有</w:t>
            </w:r>
            <w:r w:rsidRPr="00A267DD">
              <w:rPr>
                <w:rStyle w:val="aa"/>
              </w:rPr>
              <w:t>停車空間</w:t>
            </w:r>
            <w:r w:rsidRPr="006003C9">
              <w:rPr>
                <w:rFonts w:hAnsi="細明體" w:cs="細明體"/>
              </w:rPr>
              <w:t>者，</w:t>
            </w:r>
            <w:r w:rsidRPr="009242E5">
              <w:rPr>
                <w:rStyle w:val="aa"/>
              </w:rPr>
              <w:t>除</w:t>
            </w:r>
            <w:r w:rsidRPr="00A267DD">
              <w:rPr>
                <w:rStyle w:val="aa"/>
              </w:rPr>
              <w:t>使用類組</w:t>
            </w:r>
            <w:r w:rsidRPr="006003C9">
              <w:rPr>
                <w:rFonts w:hAnsi="細明體" w:cs="細明體"/>
              </w:rPr>
              <w:t>為</w:t>
            </w:r>
            <w:r w:rsidRPr="006003C9">
              <w:rPr>
                <w:rFonts w:hAnsi="細明體" w:cs="細明體"/>
              </w:rPr>
              <w:t>H-2</w:t>
            </w:r>
            <w:r w:rsidRPr="006003C9">
              <w:rPr>
                <w:rFonts w:hAnsi="細明體" w:cs="細明體"/>
              </w:rPr>
              <w:t>組</w:t>
            </w:r>
            <w:r w:rsidRPr="004A7748">
              <w:rPr>
                <w:rStyle w:val="aa"/>
              </w:rPr>
              <w:t>住宅</w:t>
            </w:r>
            <w:r w:rsidRPr="006003C9">
              <w:rPr>
                <w:rFonts w:hAnsi="細明體" w:cs="細明體"/>
              </w:rPr>
              <w:t>或</w:t>
            </w:r>
            <w:r w:rsidRPr="00F55D4E">
              <w:rPr>
                <w:rStyle w:val="aa"/>
              </w:rPr>
              <w:t>集合</w:t>
            </w:r>
            <w:r w:rsidRPr="004A7748">
              <w:rPr>
                <w:rStyle w:val="aa"/>
              </w:rPr>
              <w:t>住宅</w:t>
            </w:r>
            <w:r w:rsidRPr="006003C9">
              <w:rPr>
                <w:rFonts w:hAnsi="細明體" w:cs="細明體"/>
              </w:rPr>
              <w:t>外，其</w:t>
            </w:r>
            <w:r w:rsidRPr="00A267DD">
              <w:rPr>
                <w:rStyle w:val="aa"/>
              </w:rPr>
              <w:t>無障礙</w:t>
            </w:r>
            <w:r w:rsidRPr="00860400">
              <w:rPr>
                <w:rStyle w:val="aa"/>
              </w:rPr>
              <w:t>停車位</w:t>
            </w:r>
            <w:r w:rsidRPr="006003C9">
              <w:rPr>
                <w:rFonts w:hAnsi="細明體" w:cs="細明體"/>
              </w:rPr>
              <w:t>數量</w:t>
            </w:r>
            <w:r w:rsidRPr="00A267DD">
              <w:rPr>
                <w:rStyle w:val="aa"/>
              </w:rPr>
              <w:t>不得少於</w:t>
            </w:r>
            <w:r w:rsidRPr="006003C9">
              <w:rPr>
                <w:rFonts w:hAnsi="細明體" w:cs="細明體"/>
              </w:rPr>
              <w:t>下表</w:t>
            </w:r>
            <w:r w:rsidRPr="00264D7F">
              <w:rPr>
                <w:rStyle w:val="aa"/>
              </w:rPr>
              <w:t>規定</w:t>
            </w:r>
            <w:r w:rsidRPr="006003C9">
              <w:rPr>
                <w:rFonts w:hAnsi="細明體" w:cs="細明體"/>
              </w:rPr>
              <w:t>：</w:t>
            </w:r>
            <w:r w:rsidRPr="006003C9">
              <w:rPr>
                <w:rFonts w:hAnsi="細明體" w:cs="細明體"/>
              </w:rPr>
              <w:t>......</w:t>
            </w:r>
            <w:r w:rsidRPr="009242E5">
              <w:rPr>
                <w:rStyle w:val="aa"/>
              </w:rPr>
              <w:t>建築物</w:t>
            </w:r>
            <w:r w:rsidRPr="00A267DD">
              <w:rPr>
                <w:rStyle w:val="aa"/>
              </w:rPr>
              <w:t>使用類組</w:t>
            </w:r>
            <w:r w:rsidRPr="006003C9">
              <w:rPr>
                <w:rFonts w:hAnsi="細明體" w:cs="細明體"/>
              </w:rPr>
              <w:t>為</w:t>
            </w:r>
            <w:r w:rsidRPr="006003C9">
              <w:rPr>
                <w:rFonts w:hAnsi="細明體" w:cs="細明體"/>
              </w:rPr>
              <w:t>H-2</w:t>
            </w:r>
            <w:r w:rsidRPr="006003C9">
              <w:rPr>
                <w:rFonts w:hAnsi="細明體" w:cs="細明體"/>
              </w:rPr>
              <w:t>組</w:t>
            </w:r>
            <w:r w:rsidRPr="004A7748">
              <w:rPr>
                <w:rStyle w:val="aa"/>
              </w:rPr>
              <w:t>住宅</w:t>
            </w:r>
            <w:r w:rsidRPr="006003C9">
              <w:rPr>
                <w:rFonts w:hAnsi="細明體" w:cs="細明體"/>
              </w:rPr>
              <w:t>或</w:t>
            </w:r>
            <w:r w:rsidRPr="00F55D4E">
              <w:rPr>
                <w:rStyle w:val="aa"/>
              </w:rPr>
              <w:t>集合</w:t>
            </w:r>
            <w:r w:rsidRPr="004A7748">
              <w:rPr>
                <w:rStyle w:val="aa"/>
              </w:rPr>
              <w:t>住宅</w:t>
            </w:r>
            <w:r w:rsidRPr="006003C9">
              <w:rPr>
                <w:rFonts w:hAnsi="細明體" w:cs="細明體"/>
              </w:rPr>
              <w:t>，其</w:t>
            </w:r>
            <w:r w:rsidRPr="00A267DD">
              <w:rPr>
                <w:rStyle w:val="aa"/>
              </w:rPr>
              <w:t>無障礙</w:t>
            </w:r>
            <w:r w:rsidRPr="00860400">
              <w:rPr>
                <w:rStyle w:val="aa"/>
              </w:rPr>
              <w:t>停車位</w:t>
            </w:r>
            <w:r w:rsidRPr="006003C9">
              <w:rPr>
                <w:rFonts w:hAnsi="細明體" w:cs="細明體"/>
              </w:rPr>
              <w:t>數量</w:t>
            </w:r>
            <w:r w:rsidRPr="00A267DD">
              <w:rPr>
                <w:rStyle w:val="aa"/>
              </w:rPr>
              <w:t>不得少於</w:t>
            </w:r>
            <w:r w:rsidRPr="006003C9">
              <w:rPr>
                <w:rFonts w:hAnsi="細明體" w:cs="細明體"/>
              </w:rPr>
              <w:t>下表</w:t>
            </w:r>
            <w:r w:rsidRPr="00264D7F">
              <w:rPr>
                <w:rStyle w:val="aa"/>
              </w:rPr>
              <w:t>規定</w:t>
            </w:r>
            <w:r w:rsidRPr="006003C9">
              <w:rPr>
                <w:rFonts w:hAnsi="細明體" w:cs="細明體"/>
              </w:rPr>
              <w:t>：</w:t>
            </w:r>
            <w:r w:rsidRPr="006003C9">
              <w:rPr>
                <w:rFonts w:hAnsi="細明體" w:cs="細明體"/>
              </w:rPr>
              <w:t>......</w:t>
            </w:r>
            <w:r w:rsidRPr="006003C9">
              <w:rPr>
                <w:rFonts w:hAnsi="細明體" w:cs="細明體"/>
              </w:rPr>
              <w:t>」，又查本部</w:t>
            </w:r>
            <w:r w:rsidRPr="006003C9">
              <w:rPr>
                <w:rFonts w:hAnsi="細明體" w:cs="細明體"/>
              </w:rPr>
              <w:t>101</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1</w:t>
            </w:r>
            <w:r w:rsidRPr="006003C9">
              <w:rPr>
                <w:rFonts w:hAnsi="細明體" w:cs="細明體"/>
              </w:rPr>
              <w:t>日台內營字第</w:t>
            </w:r>
            <w:r w:rsidRPr="006003C9">
              <w:rPr>
                <w:rFonts w:hAnsi="細明體" w:cs="細明體"/>
              </w:rPr>
              <w:t>10108087413</w:t>
            </w:r>
            <w:r w:rsidRPr="006003C9">
              <w:rPr>
                <w:rFonts w:hAnsi="細明體" w:cs="細明體"/>
              </w:rPr>
              <w:t>號函（如附件）附之該條修正說明二為：「明定</w:t>
            </w:r>
            <w:r w:rsidRPr="009242E5">
              <w:rPr>
                <w:rStyle w:val="aa"/>
              </w:rPr>
              <w:t>建築物</w:t>
            </w:r>
            <w:r w:rsidRPr="006003C9">
              <w:rPr>
                <w:rFonts w:hAnsi="細明體" w:cs="細明體"/>
              </w:rPr>
              <w:t>設有</w:t>
            </w:r>
            <w:r w:rsidRPr="00A267DD">
              <w:rPr>
                <w:rStyle w:val="aa"/>
              </w:rPr>
              <w:t>停車空間</w:t>
            </w:r>
            <w:r w:rsidRPr="006003C9">
              <w:rPr>
                <w:rFonts w:hAnsi="細明體" w:cs="細明體"/>
              </w:rPr>
              <w:t>者，</w:t>
            </w:r>
            <w:r w:rsidRPr="00A267DD">
              <w:rPr>
                <w:rStyle w:val="aa"/>
              </w:rPr>
              <w:t>設置無障礙</w:t>
            </w:r>
            <w:r w:rsidRPr="00860400">
              <w:rPr>
                <w:rStyle w:val="aa"/>
              </w:rPr>
              <w:t>停車位</w:t>
            </w:r>
            <w:r w:rsidRPr="006003C9">
              <w:rPr>
                <w:rFonts w:hAnsi="細明體" w:cs="細明體"/>
              </w:rPr>
              <w:t>數量。考量三、</w:t>
            </w:r>
            <w:r w:rsidRPr="009242E5">
              <w:rPr>
                <w:rStyle w:val="aa"/>
              </w:rPr>
              <w:t>建築物</w:t>
            </w:r>
            <w:r w:rsidRPr="00BA2B90">
              <w:rPr>
                <w:rStyle w:val="aa"/>
              </w:rPr>
              <w:t>僅</w:t>
            </w:r>
            <w:r w:rsidRPr="006003C9">
              <w:rPr>
                <w:rFonts w:hAnsi="細明體" w:cs="細明體"/>
              </w:rPr>
              <w:t>供</w:t>
            </w:r>
            <w:r w:rsidRPr="004A7748">
              <w:rPr>
                <w:rStyle w:val="aa"/>
              </w:rPr>
              <w:t>住宅</w:t>
            </w:r>
            <w:r w:rsidRPr="006003C9">
              <w:rPr>
                <w:rFonts w:hAnsi="細明體" w:cs="細明體"/>
              </w:rPr>
              <w:t>或</w:t>
            </w:r>
            <w:r w:rsidRPr="00F55D4E">
              <w:rPr>
                <w:rStyle w:val="aa"/>
              </w:rPr>
              <w:t>集合</w:t>
            </w:r>
            <w:r w:rsidRPr="004A7748">
              <w:rPr>
                <w:rStyle w:val="aa"/>
              </w:rPr>
              <w:t>住宅</w:t>
            </w:r>
            <w:r w:rsidRPr="00A267DD">
              <w:rPr>
                <w:rStyle w:val="aa"/>
              </w:rPr>
              <w:t>使用無障礙</w:t>
            </w:r>
            <w:r w:rsidRPr="00860400">
              <w:rPr>
                <w:rStyle w:val="aa"/>
              </w:rPr>
              <w:t>停車位</w:t>
            </w:r>
            <w:r w:rsidRPr="00A267DD">
              <w:rPr>
                <w:rStyle w:val="aa"/>
              </w:rPr>
              <w:t>設置</w:t>
            </w:r>
            <w:r w:rsidRPr="006003C9">
              <w:rPr>
                <w:rFonts w:hAnsi="細明體" w:cs="細明體"/>
              </w:rPr>
              <w:t>的比例，爰明定但書</w:t>
            </w:r>
            <w:r w:rsidRPr="00264D7F">
              <w:rPr>
                <w:rStyle w:val="aa"/>
              </w:rPr>
              <w:t>規定</w:t>
            </w:r>
            <w:r w:rsidRPr="006003C9">
              <w:rPr>
                <w:rFonts w:hAnsi="細明體" w:cs="細明體"/>
              </w:rPr>
              <w:t>。」，故</w:t>
            </w:r>
            <w:r w:rsidRPr="009242E5">
              <w:rPr>
                <w:rStyle w:val="aa"/>
              </w:rPr>
              <w:t>建築物</w:t>
            </w:r>
            <w:r w:rsidRPr="00A267DD">
              <w:rPr>
                <w:rStyle w:val="aa"/>
              </w:rPr>
              <w:t>使用</w:t>
            </w:r>
            <w:r w:rsidRPr="00657F62">
              <w:rPr>
                <w:rStyle w:val="aa"/>
              </w:rPr>
              <w:t>用途</w:t>
            </w:r>
            <w:r w:rsidRPr="006003C9">
              <w:rPr>
                <w:rFonts w:hAnsi="細明體" w:cs="細明體"/>
              </w:rPr>
              <w:t>如</w:t>
            </w:r>
            <w:r w:rsidRPr="009242E5">
              <w:rPr>
                <w:rStyle w:val="aa"/>
              </w:rPr>
              <w:t>含</w:t>
            </w:r>
            <w:r w:rsidRPr="006003C9">
              <w:rPr>
                <w:rFonts w:hAnsi="細明體" w:cs="細明體"/>
              </w:rPr>
              <w:t>有「</w:t>
            </w:r>
            <w:r w:rsidRPr="006003C9">
              <w:rPr>
                <w:rFonts w:hAnsi="細明體" w:cs="細明體"/>
              </w:rPr>
              <w:t>H-2</w:t>
            </w:r>
            <w:r w:rsidRPr="006003C9">
              <w:rPr>
                <w:rFonts w:hAnsi="細明體" w:cs="細明體"/>
              </w:rPr>
              <w:t>組</w:t>
            </w:r>
            <w:r w:rsidRPr="004A7748">
              <w:rPr>
                <w:rStyle w:val="aa"/>
              </w:rPr>
              <w:t>住宅</w:t>
            </w:r>
            <w:r w:rsidRPr="006003C9">
              <w:rPr>
                <w:rFonts w:hAnsi="細明體" w:cs="細明體"/>
              </w:rPr>
              <w:t>或</w:t>
            </w:r>
            <w:r w:rsidRPr="00F55D4E">
              <w:rPr>
                <w:rStyle w:val="aa"/>
              </w:rPr>
              <w:t>集合</w:t>
            </w:r>
            <w:r w:rsidRPr="004A7748">
              <w:rPr>
                <w:rStyle w:val="aa"/>
              </w:rPr>
              <w:t>住宅</w:t>
            </w:r>
            <w:r w:rsidRPr="006003C9">
              <w:rPr>
                <w:rFonts w:hAnsi="細明體" w:cs="細明體"/>
              </w:rPr>
              <w:t>」與其他</w:t>
            </w:r>
            <w:r w:rsidRPr="00A267DD">
              <w:rPr>
                <w:rStyle w:val="aa"/>
              </w:rPr>
              <w:t>使用</w:t>
            </w:r>
            <w:r w:rsidRPr="00657F62">
              <w:rPr>
                <w:rStyle w:val="aa"/>
              </w:rPr>
              <w:t>用途</w:t>
            </w:r>
            <w:r w:rsidRPr="006003C9">
              <w:rPr>
                <w:rFonts w:hAnsi="細明體" w:cs="細明體"/>
              </w:rPr>
              <w:t>時，</w:t>
            </w:r>
            <w:r w:rsidRPr="00A267DD">
              <w:rPr>
                <w:rStyle w:val="aa"/>
              </w:rPr>
              <w:t>無障礙</w:t>
            </w:r>
            <w:r w:rsidRPr="00860400">
              <w:rPr>
                <w:rStyle w:val="aa"/>
              </w:rPr>
              <w:t>車位</w:t>
            </w:r>
            <w:r w:rsidRPr="006003C9">
              <w:rPr>
                <w:rFonts w:hAnsi="細明體" w:cs="細明體"/>
              </w:rPr>
              <w:t>數量之檢討，請「</w:t>
            </w:r>
            <w:r w:rsidRPr="009242E5">
              <w:rPr>
                <w:rStyle w:val="aa"/>
              </w:rPr>
              <w:t>分別</w:t>
            </w:r>
            <w:r w:rsidRPr="006003C9">
              <w:rPr>
                <w:rFonts w:hAnsi="細明體" w:cs="細明體"/>
              </w:rPr>
              <w:t>」</w:t>
            </w:r>
            <w:r w:rsidRPr="00C34A2E">
              <w:rPr>
                <w:rStyle w:val="aa"/>
              </w:rPr>
              <w:t>依</w:t>
            </w:r>
            <w:r w:rsidRPr="006003C9">
              <w:rPr>
                <w:rFonts w:hAnsi="細明體" w:cs="細明體"/>
              </w:rPr>
              <w:t>該條第</w:t>
            </w:r>
            <w:r w:rsidRPr="006003C9">
              <w:rPr>
                <w:rFonts w:hAnsi="細明體" w:cs="細明體"/>
              </w:rPr>
              <w:t>1</w:t>
            </w:r>
            <w:r w:rsidRPr="006003C9">
              <w:rPr>
                <w:rFonts w:hAnsi="細明體" w:cs="細明體"/>
              </w:rPr>
              <w:t>項及第</w:t>
            </w:r>
            <w:r w:rsidRPr="006003C9">
              <w:rPr>
                <w:rFonts w:hAnsi="細明體" w:cs="細明體"/>
              </w:rPr>
              <w:t>2</w:t>
            </w:r>
            <w:r w:rsidRPr="006003C9">
              <w:rPr>
                <w:rFonts w:hAnsi="細明體" w:cs="細明體"/>
              </w:rPr>
              <w:t>項比例進行</w:t>
            </w:r>
            <w:r w:rsidRPr="00264D7F">
              <w:rPr>
                <w:rStyle w:val="aa"/>
              </w:rPr>
              <w:t>計算</w:t>
            </w:r>
            <w:r w:rsidRPr="006003C9">
              <w:rPr>
                <w:rFonts w:hAnsi="細明體" w:cs="細明體"/>
              </w:rPr>
              <w:t>。如</w:t>
            </w:r>
            <w:r w:rsidRPr="00C34A2E">
              <w:rPr>
                <w:rStyle w:val="aa"/>
              </w:rPr>
              <w:t>仍</w:t>
            </w:r>
            <w:r w:rsidRPr="006003C9">
              <w:rPr>
                <w:rFonts w:hAnsi="細明體" w:cs="細明體"/>
              </w:rPr>
              <w:t>有疑義，涉</w:t>
            </w:r>
            <w:r w:rsidRPr="00C34A2E">
              <w:rPr>
                <w:rStyle w:val="aa"/>
              </w:rPr>
              <w:t>屬</w:t>
            </w:r>
            <w:r w:rsidRPr="006003C9">
              <w:rPr>
                <w:rFonts w:hAnsi="細明體" w:cs="細明體"/>
              </w:rPr>
              <w:t>個案事實認定，係</w:t>
            </w:r>
            <w:r w:rsidRPr="00C34A2E">
              <w:rPr>
                <w:rStyle w:val="aa"/>
              </w:rPr>
              <w:t>屬</w:t>
            </w:r>
            <w:r w:rsidRPr="006003C9">
              <w:rPr>
                <w:rFonts w:hAnsi="細明體" w:cs="細明體"/>
              </w:rPr>
              <w:t>地方主管機關權責，宜請檢</w:t>
            </w:r>
            <w:r w:rsidRPr="00A267DD">
              <w:rPr>
                <w:rStyle w:val="aa"/>
              </w:rPr>
              <w:t>具具</w:t>
            </w:r>
            <w:r w:rsidRPr="006003C9">
              <w:rPr>
                <w:rFonts w:hAnsi="細明體" w:cs="細明體"/>
              </w:rPr>
              <w:t>體詳實資料逕向</w:t>
            </w:r>
            <w:r w:rsidRPr="009242E5">
              <w:rPr>
                <w:rStyle w:val="aa"/>
              </w:rPr>
              <w:t>建築物</w:t>
            </w:r>
            <w:r w:rsidRPr="006003C9">
              <w:rPr>
                <w:rFonts w:hAnsi="細明體" w:cs="細明體"/>
              </w:rPr>
              <w:t>所在地主管</w:t>
            </w:r>
            <w:r w:rsidRPr="009242E5">
              <w:rPr>
                <w:rStyle w:val="aa"/>
              </w:rPr>
              <w:t>建築</w:t>
            </w:r>
            <w:r w:rsidRPr="006003C9">
              <w:rPr>
                <w:rFonts w:hAnsi="細明體" w:cs="細明體"/>
              </w:rPr>
              <w:t>機關洽詢。</w:t>
            </w:r>
            <w:r w:rsidRPr="006003C9">
              <w:rPr>
                <w:rFonts w:hAnsi="細明體" w:cs="細明體"/>
              </w:rPr>
              <w:t>“</w:t>
            </w:r>
            <w:r w:rsidR="001C1AC5" w:rsidRPr="006003C9">
              <w:rPr>
                <w:rFonts w:hAnsi="細明體" w:cs="細明體"/>
              </w:rPr>
              <w:t>,</w:t>
            </w:r>
          </w:p>
        </w:tc>
      </w:tr>
      <w:tr w:rsidR="001C1AC5" w:rsidRPr="00165CC3" w14:paraId="4C7644A1" w14:textId="77777777" w:rsidTr="00A726EB">
        <w:tc>
          <w:tcPr>
            <w:tcW w:w="9656" w:type="dxa"/>
            <w:shd w:val="clear" w:color="auto" w:fill="auto"/>
          </w:tcPr>
          <w:p w14:paraId="6ADA1C22" w14:textId="622BC6E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2020-04-13</w:t>
            </w:r>
            <w:r w:rsidRPr="006003C9">
              <w:rPr>
                <w:rFonts w:hAnsi="細明體" w:cs="細明體"/>
              </w:rPr>
              <w:t>“</w:t>
            </w:r>
          </w:p>
        </w:tc>
      </w:tr>
      <w:tr w:rsidR="001C1AC5" w:rsidRPr="00165CC3" w14:paraId="0985A043" w14:textId="77777777" w:rsidTr="00A726EB">
        <w:tc>
          <w:tcPr>
            <w:tcW w:w="9656" w:type="dxa"/>
            <w:shd w:val="clear" w:color="auto" w:fill="auto"/>
          </w:tcPr>
          <w:p w14:paraId="7033AD20" w14:textId="2DEFB93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1DDFFBD" w14:textId="77777777" w:rsidTr="00A726EB">
        <w:tc>
          <w:tcPr>
            <w:tcW w:w="9656" w:type="dxa"/>
            <w:shd w:val="clear" w:color="auto" w:fill="auto"/>
          </w:tcPr>
          <w:p w14:paraId="6661D2B9" w14:textId="5EDBEF7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2867AAD" w14:textId="77777777" w:rsidTr="00A726EB">
        <w:tc>
          <w:tcPr>
            <w:tcW w:w="9656" w:type="dxa"/>
            <w:shd w:val="clear" w:color="auto" w:fill="auto"/>
          </w:tcPr>
          <w:p w14:paraId="4CA8CB27" w14:textId="302D8B06"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ECB1D57" w14:textId="77777777" w:rsidTr="00A726EB">
        <w:tc>
          <w:tcPr>
            <w:tcW w:w="9656" w:type="dxa"/>
            <w:shd w:val="clear" w:color="auto" w:fill="auto"/>
          </w:tcPr>
          <w:p w14:paraId="7C1CFAB6" w14:textId="3103A901" w:rsidR="001C1AC5" w:rsidRPr="00165CC3" w:rsidRDefault="001C1AC5" w:rsidP="006003C9">
            <w:pPr>
              <w:pStyle w:val="1"/>
              <w:numPr>
                <w:ilvl w:val="0"/>
                <w:numId w:val="1"/>
              </w:numPr>
            </w:pPr>
            <w:r w:rsidRPr="00165CC3">
              <w:rPr>
                <w:rFonts w:cs="細明體"/>
              </w:rPr>
              <w:lastRenderedPageBreak/>
              <w:t>“Title”:“</w:t>
            </w:r>
            <w:r w:rsidRPr="00165CC3">
              <w:rPr>
                <w:rFonts w:hAnsi="細明體" w:cs="細明體"/>
              </w:rPr>
              <w:t>關於「嚴重特殊傳染性肺炎」疫情</w:t>
            </w:r>
            <w:r w:rsidR="00860400" w:rsidRPr="00860400">
              <w:rPr>
                <w:rStyle w:val="aa"/>
              </w:rPr>
              <w:t>期間</w:t>
            </w:r>
            <w:r w:rsidRPr="00165CC3">
              <w:rPr>
                <w:rFonts w:hAnsi="細明體" w:cs="細明體"/>
              </w:rPr>
              <w:t>，「</w:t>
            </w:r>
            <w:r w:rsidR="009242E5" w:rsidRPr="009242E5">
              <w:rPr>
                <w:rStyle w:val="aa"/>
              </w:rPr>
              <w:t>建築物</w:t>
            </w:r>
            <w:r w:rsidR="00A267DD" w:rsidRPr="00A267DD">
              <w:rPr>
                <w:rStyle w:val="aa"/>
              </w:rPr>
              <w:t>公共安全</w:t>
            </w:r>
            <w:r w:rsidRPr="00165CC3">
              <w:rPr>
                <w:rFonts w:hAnsi="細明體" w:cs="細明體"/>
              </w:rPr>
              <w:t>檢查專業檢查人換證回訓講習」</w:t>
            </w:r>
            <w:r w:rsidR="00264D7F" w:rsidRPr="00264D7F">
              <w:rPr>
                <w:rStyle w:val="aa"/>
              </w:rPr>
              <w:t>辦理</w:t>
            </w:r>
            <w:r w:rsidRPr="00165CC3">
              <w:rPr>
                <w:rFonts w:hAnsi="細明體" w:cs="細明體"/>
              </w:rPr>
              <w:t>事宜</w:t>
            </w:r>
            <w:r w:rsidRPr="00165CC3">
              <w:rPr>
                <w:rFonts w:hAnsi="細明體" w:cs="細明體"/>
              </w:rPr>
              <w:t>",</w:t>
            </w:r>
          </w:p>
        </w:tc>
      </w:tr>
      <w:tr w:rsidR="001C1AC5" w:rsidRPr="00165CC3" w14:paraId="73503E2C" w14:textId="77777777" w:rsidTr="00A726EB">
        <w:tc>
          <w:tcPr>
            <w:tcW w:w="9656" w:type="dxa"/>
            <w:shd w:val="clear" w:color="auto" w:fill="auto"/>
          </w:tcPr>
          <w:p w14:paraId="513181E0" w14:textId="6E402728"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109.4.10</w:t>
            </w:r>
            <w:r w:rsidRPr="006003C9">
              <w:rPr>
                <w:rFonts w:hAnsi="細明體" w:cs="細明體"/>
              </w:rPr>
              <w:t>營署建管字第</w:t>
            </w:r>
            <w:r w:rsidRPr="006003C9">
              <w:rPr>
                <w:rFonts w:hAnsi="細明體" w:cs="細明體"/>
              </w:rPr>
              <w:t>1091065591</w:t>
            </w:r>
            <w:r w:rsidRPr="006003C9">
              <w:rPr>
                <w:rFonts w:hAnsi="細明體" w:cs="細明體"/>
              </w:rPr>
              <w:t>號函說明：一、</w:t>
            </w:r>
            <w:r w:rsidRPr="00C34A2E">
              <w:rPr>
                <w:rStyle w:val="aa"/>
              </w:rPr>
              <w:t>依</w:t>
            </w:r>
            <w:r w:rsidRPr="006003C9">
              <w:rPr>
                <w:rFonts w:hAnsi="細明體" w:cs="細明體"/>
              </w:rPr>
              <w:t>據中央流行疫情指揮中心</w:t>
            </w:r>
            <w:r w:rsidRPr="006003C9">
              <w:rPr>
                <w:rFonts w:hAnsi="細明體" w:cs="細明體"/>
              </w:rPr>
              <w:t>109</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25</w:t>
            </w:r>
            <w:r w:rsidRPr="006003C9">
              <w:rPr>
                <w:rFonts w:hAnsi="細明體" w:cs="細明體"/>
              </w:rPr>
              <w:t>日及</w:t>
            </w:r>
            <w:r w:rsidRPr="006003C9">
              <w:rPr>
                <w:rFonts w:hAnsi="細明體" w:cs="細明體"/>
              </w:rPr>
              <w:t>109</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5</w:t>
            </w:r>
            <w:r w:rsidRPr="006003C9">
              <w:rPr>
                <w:rFonts w:hAnsi="細明體" w:cs="細明體"/>
              </w:rPr>
              <w:t>日新聞稿</w:t>
            </w:r>
            <w:r w:rsidRPr="00264D7F">
              <w:rPr>
                <w:rStyle w:val="aa"/>
              </w:rPr>
              <w:t>辦理</w:t>
            </w:r>
            <w:r w:rsidRPr="006003C9">
              <w:rPr>
                <w:rFonts w:hAnsi="細明體" w:cs="細明體"/>
              </w:rPr>
              <w:t>。二、中央流行疫情指揮中心（</w:t>
            </w:r>
            <w:r w:rsidRPr="002D4974">
              <w:rPr>
                <w:rStyle w:val="aa"/>
              </w:rPr>
              <w:t>以下</w:t>
            </w:r>
            <w:r w:rsidRPr="006003C9">
              <w:rPr>
                <w:rFonts w:hAnsi="細明體" w:cs="細明體"/>
              </w:rPr>
              <w:t>簡稱指揮中心）於</w:t>
            </w:r>
            <w:r w:rsidRPr="006003C9">
              <w:rPr>
                <w:rFonts w:hAnsi="細明體" w:cs="細明體"/>
              </w:rPr>
              <w:t>109</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25</w:t>
            </w:r>
            <w:r w:rsidRPr="006003C9">
              <w:rPr>
                <w:rFonts w:hAnsi="細明體" w:cs="細明體"/>
              </w:rPr>
              <w:t>日表示，考量集會活動通常人潮擁擠，長</w:t>
            </w:r>
            <w:r w:rsidRPr="00860400">
              <w:rPr>
                <w:rStyle w:val="aa"/>
              </w:rPr>
              <w:t>時間</w:t>
            </w:r>
            <w:r w:rsidRPr="006003C9">
              <w:rPr>
                <w:rFonts w:hAnsi="細明體" w:cs="細明體"/>
              </w:rPr>
              <w:t>且近</w:t>
            </w:r>
            <w:r w:rsidRPr="00264D7F">
              <w:rPr>
                <w:rStyle w:val="aa"/>
              </w:rPr>
              <w:t>距離</w:t>
            </w:r>
            <w:r w:rsidRPr="006003C9">
              <w:rPr>
                <w:rFonts w:hAnsi="細明體" w:cs="細明體"/>
              </w:rPr>
              <w:t>接觸，</w:t>
            </w:r>
            <w:r w:rsidRPr="00A267DD">
              <w:rPr>
                <w:rStyle w:val="aa"/>
              </w:rPr>
              <w:t>具</w:t>
            </w:r>
            <w:r w:rsidRPr="006003C9">
              <w:rPr>
                <w:rFonts w:hAnsi="細明體" w:cs="細明體"/>
              </w:rPr>
              <w:t>有</w:t>
            </w:r>
            <w:r w:rsidRPr="002D4974">
              <w:rPr>
                <w:rStyle w:val="aa"/>
              </w:rPr>
              <w:t>高度</w:t>
            </w:r>
            <w:r w:rsidRPr="006003C9">
              <w:rPr>
                <w:rFonts w:hAnsi="細明體" w:cs="細明體"/>
              </w:rPr>
              <w:t>傳播風險，一旦出現疑似個案或群聚事件，將提高防疫難度。</w:t>
            </w:r>
            <w:r w:rsidRPr="00C34A2E">
              <w:rPr>
                <w:rStyle w:val="aa"/>
              </w:rPr>
              <w:t>因</w:t>
            </w:r>
            <w:r w:rsidRPr="006003C9">
              <w:rPr>
                <w:rFonts w:hAnsi="細明體" w:cs="細明體"/>
              </w:rPr>
              <w:t>此，指揮中心宣布</w:t>
            </w:r>
            <w:r w:rsidRPr="00A267DD">
              <w:rPr>
                <w:rStyle w:val="aa"/>
              </w:rPr>
              <w:t>自</w:t>
            </w:r>
            <w:r w:rsidRPr="006003C9">
              <w:rPr>
                <w:rFonts w:hAnsi="細明體" w:cs="細明體"/>
              </w:rPr>
              <w:t>即日起，室內</w:t>
            </w:r>
            <w:r w:rsidRPr="00264D7F">
              <w:rPr>
                <w:rStyle w:val="aa"/>
              </w:rPr>
              <w:t>超過</w:t>
            </w:r>
            <w:r w:rsidRPr="006003C9">
              <w:rPr>
                <w:rFonts w:hAnsi="細明體" w:cs="細明體"/>
              </w:rPr>
              <w:t>100</w:t>
            </w:r>
            <w:r w:rsidRPr="006003C9">
              <w:rPr>
                <w:rFonts w:hAnsi="細明體" w:cs="細明體"/>
              </w:rPr>
              <w:t>人、室外</w:t>
            </w:r>
            <w:r w:rsidRPr="00264D7F">
              <w:rPr>
                <w:rStyle w:val="aa"/>
              </w:rPr>
              <w:t>超過</w:t>
            </w:r>
            <w:r w:rsidRPr="006003C9">
              <w:rPr>
                <w:rFonts w:hAnsi="細明體" w:cs="細明體"/>
              </w:rPr>
              <w:t>500</w:t>
            </w:r>
            <w:r w:rsidRPr="006003C9">
              <w:rPr>
                <w:rFonts w:hAnsi="細明體" w:cs="細明體"/>
              </w:rPr>
              <w:t>人的公眾集會活動建議停辦，以減低社區感染的風險；又於</w:t>
            </w:r>
            <w:r w:rsidRPr="006003C9">
              <w:rPr>
                <w:rFonts w:hAnsi="細明體" w:cs="細明體"/>
              </w:rPr>
              <w:t>109</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5</w:t>
            </w:r>
            <w:r w:rsidRPr="006003C9">
              <w:rPr>
                <w:rFonts w:hAnsi="細明體" w:cs="細明體"/>
              </w:rPr>
              <w:t>日表示為降低社區感染與傳播風險，防止未被發現感染源潛在傳染鏈威脅國內防疫</w:t>
            </w:r>
            <w:r w:rsidRPr="00A267DD">
              <w:rPr>
                <w:rStyle w:val="aa"/>
              </w:rPr>
              <w:t>安全</w:t>
            </w:r>
            <w:r w:rsidRPr="006003C9">
              <w:rPr>
                <w:rFonts w:hAnsi="細明體" w:cs="細明體"/>
              </w:rPr>
              <w:t>，該中心</w:t>
            </w:r>
            <w:r w:rsidRPr="009242E5">
              <w:rPr>
                <w:rStyle w:val="aa"/>
              </w:rPr>
              <w:t>除</w:t>
            </w:r>
            <w:r w:rsidRPr="006003C9">
              <w:rPr>
                <w:rFonts w:hAnsi="細明體" w:cs="細明體"/>
              </w:rPr>
              <w:t>已訂定</w:t>
            </w:r>
            <w:r w:rsidRPr="00C34A2E">
              <w:rPr>
                <w:rStyle w:val="aa"/>
              </w:rPr>
              <w:t>因</w:t>
            </w:r>
            <w:r w:rsidRPr="009242E5">
              <w:rPr>
                <w:rStyle w:val="aa"/>
              </w:rPr>
              <w:t>應</w:t>
            </w:r>
            <w:r w:rsidRPr="006003C9">
              <w:rPr>
                <w:rFonts w:hAnsi="細明體" w:cs="細明體"/>
              </w:rPr>
              <w:t>武漢肺炎疫情之公眾集會、大型營業場所等指引，並函請各縣市政府，落實轄內旅館、餐廳、大型營業場所及觀光旅遊景點等相關防疫措施，也請民眾務必配合，並與他人保持室內</w:t>
            </w:r>
            <w:r w:rsidRPr="006003C9">
              <w:rPr>
                <w:rFonts w:hAnsi="細明體" w:cs="細明體"/>
              </w:rPr>
              <w:t>1.5</w:t>
            </w:r>
            <w:r w:rsidRPr="00264D7F">
              <w:rPr>
                <w:rStyle w:val="aa"/>
              </w:rPr>
              <w:t>公尺</w:t>
            </w:r>
            <w:r w:rsidRPr="002D4974">
              <w:rPr>
                <w:rStyle w:val="aa"/>
              </w:rPr>
              <w:t>以上</w:t>
            </w:r>
            <w:r w:rsidRPr="006003C9">
              <w:rPr>
                <w:rFonts w:hAnsi="細明體" w:cs="細明體"/>
              </w:rPr>
              <w:t>、室外</w:t>
            </w:r>
            <w:r w:rsidRPr="006003C9">
              <w:rPr>
                <w:rFonts w:hAnsi="細明體" w:cs="細明體"/>
              </w:rPr>
              <w:t>1</w:t>
            </w:r>
            <w:r w:rsidRPr="00264D7F">
              <w:rPr>
                <w:rStyle w:val="aa"/>
              </w:rPr>
              <w:t>公尺</w:t>
            </w:r>
            <w:r w:rsidRPr="002D4974">
              <w:rPr>
                <w:rStyle w:val="aa"/>
              </w:rPr>
              <w:t>以上</w:t>
            </w:r>
            <w:r w:rsidRPr="006003C9">
              <w:rPr>
                <w:rFonts w:hAnsi="細明體" w:cs="細明體"/>
              </w:rPr>
              <w:t>之社交</w:t>
            </w:r>
            <w:r w:rsidRPr="00264D7F">
              <w:rPr>
                <w:rStyle w:val="aa"/>
              </w:rPr>
              <w:t>距離</w:t>
            </w:r>
            <w:r w:rsidRPr="006003C9">
              <w:rPr>
                <w:rFonts w:hAnsi="細明體" w:cs="細明體"/>
              </w:rPr>
              <w:t>，或正確配戴口罩。三、有關貴會預定</w:t>
            </w:r>
            <w:r w:rsidRPr="00264D7F">
              <w:rPr>
                <w:rStyle w:val="aa"/>
              </w:rPr>
              <w:t>辦理</w:t>
            </w:r>
            <w:r w:rsidRPr="006003C9">
              <w:rPr>
                <w:rFonts w:hAnsi="細明體" w:cs="細明體"/>
              </w:rPr>
              <w:t>或</w:t>
            </w:r>
            <w:r w:rsidRPr="00264D7F">
              <w:rPr>
                <w:rStyle w:val="aa"/>
              </w:rPr>
              <w:t>辦理</w:t>
            </w:r>
            <w:r w:rsidRPr="006003C9">
              <w:rPr>
                <w:rFonts w:hAnsi="細明體" w:cs="細明體"/>
              </w:rPr>
              <w:t>中之「</w:t>
            </w:r>
            <w:r w:rsidRPr="009242E5">
              <w:rPr>
                <w:rStyle w:val="aa"/>
              </w:rPr>
              <w:t>建築物</w:t>
            </w:r>
            <w:r w:rsidRPr="00A267DD">
              <w:rPr>
                <w:rStyle w:val="aa"/>
              </w:rPr>
              <w:t>公共安全</w:t>
            </w:r>
            <w:r w:rsidRPr="006003C9">
              <w:rPr>
                <w:rFonts w:hAnsi="細明體" w:cs="細明體"/>
              </w:rPr>
              <w:t>檢查專業檢查人換證回訓講習」，如報名人數</w:t>
            </w:r>
            <w:r w:rsidRPr="00264D7F">
              <w:rPr>
                <w:rStyle w:val="aa"/>
              </w:rPr>
              <w:t>超過</w:t>
            </w:r>
            <w:r w:rsidRPr="006003C9">
              <w:rPr>
                <w:rFonts w:hAnsi="細明體" w:cs="細明體"/>
              </w:rPr>
              <w:t>100</w:t>
            </w:r>
            <w:r w:rsidRPr="006003C9">
              <w:rPr>
                <w:rFonts w:hAnsi="細明體" w:cs="細明體"/>
              </w:rPr>
              <w:t>人，請貴會</w:t>
            </w:r>
            <w:r w:rsidRPr="00C34A2E">
              <w:rPr>
                <w:rStyle w:val="aa"/>
              </w:rPr>
              <w:t>依</w:t>
            </w:r>
            <w:r w:rsidRPr="006003C9">
              <w:rPr>
                <w:rFonts w:hAnsi="細明體" w:cs="細明體"/>
              </w:rPr>
              <w:t>上開指揮中心之專業意見停辦；至於室內</w:t>
            </w:r>
            <w:r w:rsidRPr="006003C9">
              <w:rPr>
                <w:rFonts w:hAnsi="細明體" w:cs="細明體"/>
              </w:rPr>
              <w:t>100</w:t>
            </w:r>
            <w:r w:rsidRPr="006003C9">
              <w:rPr>
                <w:rFonts w:hAnsi="細明體" w:cs="細明體"/>
              </w:rPr>
              <w:t>人</w:t>
            </w:r>
            <w:r w:rsidRPr="002D4974">
              <w:rPr>
                <w:rStyle w:val="aa"/>
              </w:rPr>
              <w:t>以下</w:t>
            </w:r>
            <w:r w:rsidRPr="006003C9">
              <w:rPr>
                <w:rFonts w:hAnsi="細明體" w:cs="細明體"/>
              </w:rPr>
              <w:t>的公眾集會，可</w:t>
            </w:r>
            <w:r w:rsidRPr="00C34A2E">
              <w:rPr>
                <w:rStyle w:val="aa"/>
              </w:rPr>
              <w:t>依</w:t>
            </w:r>
            <w:r w:rsidRPr="006003C9">
              <w:rPr>
                <w:rFonts w:hAnsi="細明體" w:cs="細明體"/>
              </w:rPr>
              <w:t>據「『</w:t>
            </w:r>
            <w:r w:rsidRPr="006003C9">
              <w:rPr>
                <w:rFonts w:hAnsi="細明體" w:cs="細明體"/>
              </w:rPr>
              <w:t>COVID-19(</w:t>
            </w:r>
            <w:r w:rsidRPr="006003C9">
              <w:rPr>
                <w:rFonts w:hAnsi="細明體" w:cs="細明體"/>
              </w:rPr>
              <w:t>武漢肺炎</w:t>
            </w:r>
            <w:r w:rsidRPr="006003C9">
              <w:rPr>
                <w:rFonts w:hAnsi="細明體" w:cs="細明體"/>
              </w:rPr>
              <w:t>)</w:t>
            </w:r>
            <w:r w:rsidRPr="006003C9">
              <w:rPr>
                <w:rFonts w:hAnsi="細明體" w:cs="細明體"/>
              </w:rPr>
              <w:t>』</w:t>
            </w:r>
            <w:r w:rsidRPr="00C34A2E">
              <w:rPr>
                <w:rStyle w:val="aa"/>
              </w:rPr>
              <w:t>因</w:t>
            </w:r>
            <w:r w:rsidRPr="009242E5">
              <w:rPr>
                <w:rStyle w:val="aa"/>
              </w:rPr>
              <w:t>應</w:t>
            </w:r>
            <w:r w:rsidRPr="006003C9">
              <w:rPr>
                <w:rFonts w:hAnsi="細明體" w:cs="細明體"/>
              </w:rPr>
              <w:t>指引：公眾集會」提供之「</w:t>
            </w:r>
            <w:r w:rsidRPr="009242E5">
              <w:rPr>
                <w:rStyle w:val="aa"/>
              </w:rPr>
              <w:t>能</w:t>
            </w:r>
            <w:r w:rsidRPr="006003C9">
              <w:rPr>
                <w:rFonts w:hAnsi="細明體" w:cs="細明體"/>
              </w:rPr>
              <w:t>否事先掌握參加者資訊」、「活動</w:t>
            </w:r>
            <w:r w:rsidRPr="00A267DD">
              <w:rPr>
                <w:rStyle w:val="aa"/>
              </w:rPr>
              <w:t>空間</w:t>
            </w:r>
            <w:r w:rsidRPr="006003C9">
              <w:rPr>
                <w:rFonts w:hAnsi="細明體" w:cs="細明體"/>
              </w:rPr>
              <w:t>之</w:t>
            </w:r>
            <w:r w:rsidRPr="00A267DD">
              <w:rPr>
                <w:rStyle w:val="aa"/>
              </w:rPr>
              <w:t>通風</w:t>
            </w:r>
            <w:r w:rsidRPr="006003C9">
              <w:rPr>
                <w:rFonts w:hAnsi="細明體" w:cs="細明體"/>
              </w:rPr>
              <w:t>換氣情況」、「活動參加者之間的</w:t>
            </w:r>
            <w:r w:rsidRPr="00264D7F">
              <w:rPr>
                <w:rStyle w:val="aa"/>
              </w:rPr>
              <w:t>距離</w:t>
            </w:r>
            <w:r w:rsidRPr="006003C9">
              <w:rPr>
                <w:rFonts w:hAnsi="細明體" w:cs="細明體"/>
              </w:rPr>
              <w:t>」、「活動</w:t>
            </w:r>
            <w:r w:rsidRPr="00860400">
              <w:rPr>
                <w:rStyle w:val="aa"/>
              </w:rPr>
              <w:t>期間</w:t>
            </w:r>
            <w:r w:rsidRPr="006003C9">
              <w:rPr>
                <w:rFonts w:hAnsi="細明體" w:cs="細明體"/>
              </w:rPr>
              <w:t>參加者為固定</w:t>
            </w:r>
            <w:r w:rsidRPr="00C34A2E">
              <w:rPr>
                <w:rStyle w:val="aa"/>
              </w:rPr>
              <w:t>位置</w:t>
            </w:r>
            <w:r w:rsidRPr="006003C9">
              <w:rPr>
                <w:rFonts w:hAnsi="細明體" w:cs="細明體"/>
              </w:rPr>
              <w:t>或不固定</w:t>
            </w:r>
            <w:r w:rsidRPr="00C34A2E">
              <w:rPr>
                <w:rStyle w:val="aa"/>
              </w:rPr>
              <w:t>位置</w:t>
            </w:r>
            <w:r w:rsidRPr="006003C9">
              <w:rPr>
                <w:rFonts w:hAnsi="細明體" w:cs="細明體"/>
              </w:rPr>
              <w:t>」、「活動持續</w:t>
            </w:r>
            <w:r w:rsidRPr="00860400">
              <w:rPr>
                <w:rStyle w:val="aa"/>
              </w:rPr>
              <w:t>時間</w:t>
            </w:r>
            <w:r w:rsidRPr="006003C9">
              <w:rPr>
                <w:rFonts w:hAnsi="細明體" w:cs="細明體"/>
              </w:rPr>
              <w:t>」及「活動</w:t>
            </w:r>
            <w:r w:rsidRPr="00860400">
              <w:rPr>
                <w:rStyle w:val="aa"/>
              </w:rPr>
              <w:t>期間</w:t>
            </w:r>
            <w:r w:rsidRPr="006003C9">
              <w:rPr>
                <w:rFonts w:hAnsi="細明體" w:cs="細明體"/>
              </w:rPr>
              <w:t>可否落實手部衛生及配戴口罩」等</w:t>
            </w:r>
            <w:r w:rsidRPr="006003C9">
              <w:rPr>
                <w:rFonts w:hAnsi="細明體" w:cs="細明體"/>
              </w:rPr>
              <w:t>6</w:t>
            </w:r>
            <w:r w:rsidRPr="006003C9">
              <w:rPr>
                <w:rFonts w:hAnsi="細明體" w:cs="細明體"/>
              </w:rPr>
              <w:t>項指標進行風險</w:t>
            </w:r>
            <w:r w:rsidRPr="00657F62">
              <w:rPr>
                <w:rStyle w:val="aa"/>
              </w:rPr>
              <w:t>評估</w:t>
            </w:r>
            <w:r w:rsidRPr="006003C9">
              <w:rPr>
                <w:rFonts w:hAnsi="細明體" w:cs="細明體"/>
              </w:rPr>
              <w:t>，若經</w:t>
            </w:r>
            <w:r w:rsidRPr="00657F62">
              <w:rPr>
                <w:rStyle w:val="aa"/>
              </w:rPr>
              <w:t>評估</w:t>
            </w:r>
            <w:r w:rsidRPr="006003C9">
              <w:rPr>
                <w:rFonts w:hAnsi="細明體" w:cs="細明體"/>
              </w:rPr>
              <w:t>活動性質</w:t>
            </w:r>
            <w:r w:rsidRPr="00A267DD">
              <w:rPr>
                <w:rStyle w:val="aa"/>
              </w:rPr>
              <w:t>具</w:t>
            </w:r>
            <w:r w:rsidRPr="006003C9">
              <w:rPr>
                <w:rFonts w:hAnsi="細明體" w:cs="細明體"/>
              </w:rPr>
              <w:t>有</w:t>
            </w:r>
            <w:r w:rsidRPr="00257C45">
              <w:rPr>
                <w:rStyle w:val="aa"/>
              </w:rPr>
              <w:t>較高</w:t>
            </w:r>
            <w:r w:rsidRPr="006003C9">
              <w:rPr>
                <w:rFonts w:hAnsi="細明體" w:cs="細明體"/>
              </w:rPr>
              <w:t>風險，建議</w:t>
            </w:r>
            <w:r w:rsidRPr="009242E5">
              <w:rPr>
                <w:rStyle w:val="aa"/>
              </w:rPr>
              <w:t>應</w:t>
            </w:r>
            <w:r w:rsidRPr="006003C9">
              <w:rPr>
                <w:rFonts w:hAnsi="細明體" w:cs="細明體"/>
              </w:rPr>
              <w:t>延期或取消，並請出席人員</w:t>
            </w:r>
            <w:r w:rsidRPr="00C34A2E">
              <w:rPr>
                <w:rStyle w:val="aa"/>
              </w:rPr>
              <w:t>依</w:t>
            </w:r>
            <w:r w:rsidRPr="006003C9">
              <w:rPr>
                <w:rFonts w:hAnsi="細明體" w:cs="細明體"/>
              </w:rPr>
              <w:t>指揮中心意見保持室內</w:t>
            </w:r>
            <w:r w:rsidRPr="006003C9">
              <w:rPr>
                <w:rFonts w:hAnsi="細明體" w:cs="細明體"/>
              </w:rPr>
              <w:t>1.5</w:t>
            </w:r>
            <w:r w:rsidRPr="00264D7F">
              <w:rPr>
                <w:rStyle w:val="aa"/>
              </w:rPr>
              <w:t>公尺</w:t>
            </w:r>
            <w:r w:rsidRPr="002D4974">
              <w:rPr>
                <w:rStyle w:val="aa"/>
              </w:rPr>
              <w:t>以上</w:t>
            </w:r>
            <w:r w:rsidRPr="006003C9">
              <w:rPr>
                <w:rFonts w:hAnsi="細明體" w:cs="細明體"/>
              </w:rPr>
              <w:t>、室外</w:t>
            </w:r>
            <w:r w:rsidRPr="006003C9">
              <w:rPr>
                <w:rFonts w:hAnsi="細明體" w:cs="細明體"/>
              </w:rPr>
              <w:t>1</w:t>
            </w:r>
            <w:r w:rsidRPr="00264D7F">
              <w:rPr>
                <w:rStyle w:val="aa"/>
              </w:rPr>
              <w:t>公尺</w:t>
            </w:r>
            <w:r w:rsidRPr="002D4974">
              <w:rPr>
                <w:rStyle w:val="aa"/>
              </w:rPr>
              <w:t>以上</w:t>
            </w:r>
            <w:r w:rsidRPr="006003C9">
              <w:rPr>
                <w:rFonts w:hAnsi="細明體" w:cs="細明體"/>
              </w:rPr>
              <w:t>之社交</w:t>
            </w:r>
            <w:r w:rsidRPr="00264D7F">
              <w:rPr>
                <w:rStyle w:val="aa"/>
              </w:rPr>
              <w:t>距離</w:t>
            </w:r>
            <w:r w:rsidRPr="006003C9">
              <w:rPr>
                <w:rFonts w:hAnsi="細明體" w:cs="細明體"/>
              </w:rPr>
              <w:t>，或全程正確配戴口罩。四、有關嚴重特殊傳染性肺炎相關資訊、最新公告、防護宣導等，</w:t>
            </w:r>
            <w:r w:rsidRPr="00C34A2E">
              <w:rPr>
                <w:rStyle w:val="aa"/>
              </w:rPr>
              <w:t>仍</w:t>
            </w:r>
            <w:r w:rsidRPr="006003C9">
              <w:rPr>
                <w:rFonts w:hAnsi="細明體" w:cs="細明體"/>
              </w:rPr>
              <w:t>以衛生福利部疾病</w:t>
            </w:r>
            <w:r w:rsidRPr="00657F62">
              <w:rPr>
                <w:rStyle w:val="aa"/>
              </w:rPr>
              <w:t>管制</w:t>
            </w:r>
            <w:r w:rsidRPr="006003C9">
              <w:rPr>
                <w:rFonts w:hAnsi="細明體" w:cs="細明體"/>
              </w:rPr>
              <w:t>署全球資訊網</w:t>
            </w:r>
            <w:r w:rsidRPr="00A267DD">
              <w:rPr>
                <w:rStyle w:val="aa"/>
              </w:rPr>
              <w:t>公布</w:t>
            </w:r>
            <w:r w:rsidRPr="006003C9">
              <w:rPr>
                <w:rFonts w:hAnsi="細明體" w:cs="細明體"/>
              </w:rPr>
              <w:t>為主，請貴會賡續配合指揮中心專業意見推動相關防疫措施。</w:t>
            </w:r>
            <w:r w:rsidRPr="006003C9">
              <w:rPr>
                <w:rFonts w:hAnsi="細明體" w:cs="細明體"/>
              </w:rPr>
              <w:t>“</w:t>
            </w:r>
            <w:r w:rsidR="001C1AC5" w:rsidRPr="006003C9">
              <w:rPr>
                <w:rFonts w:hAnsi="細明體" w:cs="細明體"/>
              </w:rPr>
              <w:t>,</w:t>
            </w:r>
          </w:p>
        </w:tc>
      </w:tr>
      <w:tr w:rsidR="001C1AC5" w:rsidRPr="00165CC3" w14:paraId="605B6DB5" w14:textId="77777777" w:rsidTr="00A726EB">
        <w:tc>
          <w:tcPr>
            <w:tcW w:w="9656" w:type="dxa"/>
            <w:shd w:val="clear" w:color="auto" w:fill="auto"/>
          </w:tcPr>
          <w:p w14:paraId="686E08FB" w14:textId="08FEC6F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2020-04-10</w:t>
            </w:r>
            <w:r w:rsidRPr="006003C9">
              <w:rPr>
                <w:rFonts w:hAnsi="細明體" w:cs="細明體"/>
              </w:rPr>
              <w:t>“</w:t>
            </w:r>
          </w:p>
        </w:tc>
      </w:tr>
      <w:tr w:rsidR="001C1AC5" w:rsidRPr="00165CC3" w14:paraId="641CA927" w14:textId="77777777" w:rsidTr="00A726EB">
        <w:tc>
          <w:tcPr>
            <w:tcW w:w="9656" w:type="dxa"/>
            <w:shd w:val="clear" w:color="auto" w:fill="auto"/>
          </w:tcPr>
          <w:p w14:paraId="2E8CA181" w14:textId="0FA9535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50D30EC" w14:textId="77777777" w:rsidTr="00A726EB">
        <w:tc>
          <w:tcPr>
            <w:tcW w:w="9656" w:type="dxa"/>
            <w:shd w:val="clear" w:color="auto" w:fill="auto"/>
          </w:tcPr>
          <w:p w14:paraId="3A922E76" w14:textId="5A0446E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3F54E1B" w14:textId="77777777" w:rsidTr="00A726EB">
        <w:tc>
          <w:tcPr>
            <w:tcW w:w="9656" w:type="dxa"/>
            <w:shd w:val="clear" w:color="auto" w:fill="auto"/>
          </w:tcPr>
          <w:p w14:paraId="361A8F39" w14:textId="3E6A972C"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9E48793" w14:textId="77777777" w:rsidTr="00A726EB">
        <w:tc>
          <w:tcPr>
            <w:tcW w:w="9656" w:type="dxa"/>
            <w:shd w:val="clear" w:color="auto" w:fill="auto"/>
          </w:tcPr>
          <w:p w14:paraId="64C237D3" w14:textId="1DB9E326" w:rsidR="001C1AC5" w:rsidRPr="00165CC3" w:rsidRDefault="001C1AC5" w:rsidP="006003C9">
            <w:pPr>
              <w:pStyle w:val="1"/>
              <w:numPr>
                <w:ilvl w:val="0"/>
                <w:numId w:val="1"/>
              </w:numPr>
            </w:pPr>
            <w:r w:rsidRPr="00165CC3">
              <w:rPr>
                <w:rFonts w:cs="細明體"/>
              </w:rPr>
              <w:t>“Title”:“</w:t>
            </w:r>
            <w:r w:rsidRPr="00165CC3">
              <w:rPr>
                <w:rFonts w:hAnsi="細明體" w:cs="細明體"/>
              </w:rPr>
              <w:t>關於「嚴重特殊傳染性肺炎」疫情</w:t>
            </w:r>
            <w:r w:rsidR="00860400" w:rsidRPr="00860400">
              <w:rPr>
                <w:rStyle w:val="aa"/>
              </w:rPr>
              <w:t>期間</w:t>
            </w:r>
            <w:r w:rsidRPr="00165CC3">
              <w:rPr>
                <w:rFonts w:hAnsi="細明體" w:cs="細明體"/>
              </w:rPr>
              <w:t>，「</w:t>
            </w:r>
            <w:r w:rsidR="009242E5" w:rsidRPr="009242E5">
              <w:rPr>
                <w:rStyle w:val="aa"/>
              </w:rPr>
              <w:t>建築物</w:t>
            </w:r>
            <w:r w:rsidR="00A267DD" w:rsidRPr="00A267DD">
              <w:rPr>
                <w:rStyle w:val="aa"/>
              </w:rPr>
              <w:t>公共安全</w:t>
            </w:r>
            <w:r w:rsidRPr="00165CC3">
              <w:rPr>
                <w:rFonts w:hAnsi="細明體" w:cs="細明體"/>
              </w:rPr>
              <w:t>檢查專業檢查人換證回訓講習」</w:t>
            </w:r>
            <w:r w:rsidR="00264D7F" w:rsidRPr="00264D7F">
              <w:rPr>
                <w:rStyle w:val="aa"/>
              </w:rPr>
              <w:t>辦理</w:t>
            </w:r>
            <w:r w:rsidRPr="00165CC3">
              <w:rPr>
                <w:rFonts w:hAnsi="細明體" w:cs="細明體"/>
              </w:rPr>
              <w:t>事宜</w:t>
            </w:r>
            <w:r w:rsidRPr="00165CC3">
              <w:rPr>
                <w:rFonts w:hAnsi="細明體" w:cs="細明體"/>
              </w:rPr>
              <w:t>",</w:t>
            </w:r>
          </w:p>
        </w:tc>
      </w:tr>
      <w:tr w:rsidR="001C1AC5" w:rsidRPr="00165CC3" w14:paraId="56301B80" w14:textId="77777777" w:rsidTr="00A726EB">
        <w:tc>
          <w:tcPr>
            <w:tcW w:w="9656" w:type="dxa"/>
            <w:shd w:val="clear" w:color="auto" w:fill="auto"/>
          </w:tcPr>
          <w:p w14:paraId="1F31D7CA" w14:textId="4984EFEE"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109.4.10</w:t>
            </w:r>
            <w:r w:rsidRPr="006003C9">
              <w:rPr>
                <w:rFonts w:hAnsi="細明體" w:cs="細明體"/>
              </w:rPr>
              <w:t>營署建管字第</w:t>
            </w:r>
            <w:r w:rsidRPr="006003C9">
              <w:rPr>
                <w:rFonts w:hAnsi="細明體" w:cs="細明體"/>
              </w:rPr>
              <w:t>1091065572</w:t>
            </w:r>
            <w:r w:rsidRPr="006003C9">
              <w:rPr>
                <w:rFonts w:hAnsi="細明體" w:cs="細明體"/>
              </w:rPr>
              <w:t>號函說明：一、</w:t>
            </w:r>
            <w:r w:rsidRPr="00C34A2E">
              <w:rPr>
                <w:rStyle w:val="aa"/>
              </w:rPr>
              <w:t>依</w:t>
            </w:r>
            <w:r w:rsidRPr="006003C9">
              <w:rPr>
                <w:rFonts w:hAnsi="細明體" w:cs="細明體"/>
              </w:rPr>
              <w:t>據中央流行疫情指揮中心</w:t>
            </w:r>
            <w:r w:rsidRPr="006003C9">
              <w:rPr>
                <w:rFonts w:hAnsi="細明體" w:cs="細明體"/>
              </w:rPr>
              <w:t>109</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25</w:t>
            </w:r>
            <w:r w:rsidRPr="006003C9">
              <w:rPr>
                <w:rFonts w:hAnsi="細明體" w:cs="細明體"/>
              </w:rPr>
              <w:t>日及</w:t>
            </w:r>
            <w:r w:rsidRPr="006003C9">
              <w:rPr>
                <w:rFonts w:hAnsi="細明體" w:cs="細明體"/>
              </w:rPr>
              <w:t>109</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5</w:t>
            </w:r>
            <w:r w:rsidRPr="006003C9">
              <w:rPr>
                <w:rFonts w:hAnsi="細明體" w:cs="細明體"/>
              </w:rPr>
              <w:t>日新聞稿</w:t>
            </w:r>
            <w:r w:rsidRPr="00264D7F">
              <w:rPr>
                <w:rStyle w:val="aa"/>
              </w:rPr>
              <w:t>辦理</w:t>
            </w:r>
            <w:r w:rsidRPr="006003C9">
              <w:rPr>
                <w:rFonts w:hAnsi="細明體" w:cs="細明體"/>
              </w:rPr>
              <w:t>。二、中央流行疫情指揮中心（</w:t>
            </w:r>
            <w:r w:rsidRPr="002D4974">
              <w:rPr>
                <w:rStyle w:val="aa"/>
              </w:rPr>
              <w:t>以下</w:t>
            </w:r>
            <w:r w:rsidRPr="006003C9">
              <w:rPr>
                <w:rFonts w:hAnsi="細明體" w:cs="細明體"/>
              </w:rPr>
              <w:t>簡稱指揮中心）於</w:t>
            </w:r>
            <w:r w:rsidRPr="006003C9">
              <w:rPr>
                <w:rFonts w:hAnsi="細明體" w:cs="細明體"/>
              </w:rPr>
              <w:t>109</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25</w:t>
            </w:r>
            <w:r w:rsidRPr="006003C9">
              <w:rPr>
                <w:rFonts w:hAnsi="細明體" w:cs="細明體"/>
              </w:rPr>
              <w:t>日表示，考量集會活動通常人潮擁擠，長</w:t>
            </w:r>
            <w:r w:rsidRPr="00860400">
              <w:rPr>
                <w:rStyle w:val="aa"/>
              </w:rPr>
              <w:t>時間</w:t>
            </w:r>
            <w:r w:rsidRPr="006003C9">
              <w:rPr>
                <w:rFonts w:hAnsi="細明體" w:cs="細明體"/>
              </w:rPr>
              <w:t>且近</w:t>
            </w:r>
            <w:r w:rsidRPr="00264D7F">
              <w:rPr>
                <w:rStyle w:val="aa"/>
              </w:rPr>
              <w:t>距離</w:t>
            </w:r>
            <w:r w:rsidRPr="006003C9">
              <w:rPr>
                <w:rFonts w:hAnsi="細明體" w:cs="細明體"/>
              </w:rPr>
              <w:t>接觸，</w:t>
            </w:r>
            <w:r w:rsidRPr="00A267DD">
              <w:rPr>
                <w:rStyle w:val="aa"/>
              </w:rPr>
              <w:t>具</w:t>
            </w:r>
            <w:r w:rsidRPr="006003C9">
              <w:rPr>
                <w:rFonts w:hAnsi="細明體" w:cs="細明體"/>
              </w:rPr>
              <w:t>有</w:t>
            </w:r>
            <w:r w:rsidRPr="002D4974">
              <w:rPr>
                <w:rStyle w:val="aa"/>
              </w:rPr>
              <w:t>高度</w:t>
            </w:r>
            <w:r w:rsidRPr="006003C9">
              <w:rPr>
                <w:rFonts w:hAnsi="細明體" w:cs="細明體"/>
              </w:rPr>
              <w:t>傳播風險，一旦出現疑似個案或群聚事件，將提高防疫難度。</w:t>
            </w:r>
            <w:r w:rsidRPr="00C34A2E">
              <w:rPr>
                <w:rStyle w:val="aa"/>
              </w:rPr>
              <w:t>因</w:t>
            </w:r>
            <w:r w:rsidRPr="006003C9">
              <w:rPr>
                <w:rFonts w:hAnsi="細明體" w:cs="細明體"/>
              </w:rPr>
              <w:t>此，指揮中心宣布</w:t>
            </w:r>
            <w:r w:rsidRPr="00A267DD">
              <w:rPr>
                <w:rStyle w:val="aa"/>
              </w:rPr>
              <w:t>自</w:t>
            </w:r>
            <w:r w:rsidRPr="006003C9">
              <w:rPr>
                <w:rFonts w:hAnsi="細明體" w:cs="細明體"/>
              </w:rPr>
              <w:t>即日起，室內</w:t>
            </w:r>
            <w:r w:rsidRPr="00264D7F">
              <w:rPr>
                <w:rStyle w:val="aa"/>
              </w:rPr>
              <w:t>超過</w:t>
            </w:r>
            <w:r w:rsidRPr="006003C9">
              <w:rPr>
                <w:rFonts w:hAnsi="細明體" w:cs="細明體"/>
              </w:rPr>
              <w:t>100</w:t>
            </w:r>
            <w:r w:rsidRPr="006003C9">
              <w:rPr>
                <w:rFonts w:hAnsi="細明體" w:cs="細明體"/>
              </w:rPr>
              <w:lastRenderedPageBreak/>
              <w:t>人、室外</w:t>
            </w:r>
            <w:r w:rsidRPr="00264D7F">
              <w:rPr>
                <w:rStyle w:val="aa"/>
              </w:rPr>
              <w:t>超過</w:t>
            </w:r>
            <w:r w:rsidRPr="006003C9">
              <w:rPr>
                <w:rFonts w:hAnsi="細明體" w:cs="細明體"/>
              </w:rPr>
              <w:t>500</w:t>
            </w:r>
            <w:r w:rsidRPr="006003C9">
              <w:rPr>
                <w:rFonts w:hAnsi="細明體" w:cs="細明體"/>
              </w:rPr>
              <w:t>人的公眾集會活動建議停辦，以減低社區感染的風險；又於</w:t>
            </w:r>
            <w:r w:rsidRPr="006003C9">
              <w:rPr>
                <w:rFonts w:hAnsi="細明體" w:cs="細明體"/>
              </w:rPr>
              <w:t>109</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5</w:t>
            </w:r>
            <w:r w:rsidRPr="006003C9">
              <w:rPr>
                <w:rFonts w:hAnsi="細明體" w:cs="細明體"/>
              </w:rPr>
              <w:t>日表示為降低社區感染與傳播風險，防止未被發現感染源潛在傳染鏈威脅國內防疫</w:t>
            </w:r>
            <w:r w:rsidRPr="00A267DD">
              <w:rPr>
                <w:rStyle w:val="aa"/>
              </w:rPr>
              <w:t>安全</w:t>
            </w:r>
            <w:r w:rsidRPr="006003C9">
              <w:rPr>
                <w:rFonts w:hAnsi="細明體" w:cs="細明體"/>
              </w:rPr>
              <w:t>，該中心</w:t>
            </w:r>
            <w:r w:rsidRPr="009242E5">
              <w:rPr>
                <w:rStyle w:val="aa"/>
              </w:rPr>
              <w:t>除</w:t>
            </w:r>
            <w:r w:rsidRPr="006003C9">
              <w:rPr>
                <w:rFonts w:hAnsi="細明體" w:cs="細明體"/>
              </w:rPr>
              <w:t>已訂定</w:t>
            </w:r>
            <w:r w:rsidRPr="00C34A2E">
              <w:rPr>
                <w:rStyle w:val="aa"/>
              </w:rPr>
              <w:t>因</w:t>
            </w:r>
            <w:r w:rsidRPr="009242E5">
              <w:rPr>
                <w:rStyle w:val="aa"/>
              </w:rPr>
              <w:t>應</w:t>
            </w:r>
            <w:r w:rsidRPr="006003C9">
              <w:rPr>
                <w:rFonts w:hAnsi="細明體" w:cs="細明體"/>
              </w:rPr>
              <w:t>武漢肺炎疫情之公眾集會、大型營業場所等指引，並函請各縣市政府，落實轄內旅館、餐廳、大型營業場所及觀光旅遊景點等相關防疫措施，也請民眾務必配合，並與他人保持室內</w:t>
            </w:r>
            <w:r w:rsidRPr="006003C9">
              <w:rPr>
                <w:rFonts w:hAnsi="細明體" w:cs="細明體"/>
              </w:rPr>
              <w:t>1.5</w:t>
            </w:r>
            <w:r w:rsidRPr="00264D7F">
              <w:rPr>
                <w:rStyle w:val="aa"/>
              </w:rPr>
              <w:t>公尺</w:t>
            </w:r>
            <w:r w:rsidRPr="002D4974">
              <w:rPr>
                <w:rStyle w:val="aa"/>
              </w:rPr>
              <w:t>以上</w:t>
            </w:r>
            <w:r w:rsidRPr="006003C9">
              <w:rPr>
                <w:rFonts w:hAnsi="細明體" w:cs="細明體"/>
              </w:rPr>
              <w:t>、室外</w:t>
            </w:r>
            <w:r w:rsidRPr="006003C9">
              <w:rPr>
                <w:rFonts w:hAnsi="細明體" w:cs="細明體"/>
              </w:rPr>
              <w:t>1</w:t>
            </w:r>
            <w:r w:rsidRPr="00264D7F">
              <w:rPr>
                <w:rStyle w:val="aa"/>
              </w:rPr>
              <w:t>公尺</w:t>
            </w:r>
            <w:r w:rsidRPr="002D4974">
              <w:rPr>
                <w:rStyle w:val="aa"/>
              </w:rPr>
              <w:t>以上</w:t>
            </w:r>
            <w:r w:rsidRPr="006003C9">
              <w:rPr>
                <w:rFonts w:hAnsi="細明體" w:cs="細明體"/>
              </w:rPr>
              <w:t>之社交</w:t>
            </w:r>
            <w:r w:rsidRPr="00264D7F">
              <w:rPr>
                <w:rStyle w:val="aa"/>
              </w:rPr>
              <w:t>距離</w:t>
            </w:r>
            <w:r w:rsidRPr="006003C9">
              <w:rPr>
                <w:rFonts w:hAnsi="細明體" w:cs="細明體"/>
              </w:rPr>
              <w:t>，或正確配戴口罩。三、有關貴會已函報本署經備查在案之「</w:t>
            </w:r>
            <w:r w:rsidRPr="009242E5">
              <w:rPr>
                <w:rStyle w:val="aa"/>
              </w:rPr>
              <w:t>建築物</w:t>
            </w:r>
            <w:r w:rsidRPr="00A267DD">
              <w:rPr>
                <w:rStyle w:val="aa"/>
              </w:rPr>
              <w:t>公共安全</w:t>
            </w:r>
            <w:r w:rsidRPr="006003C9">
              <w:rPr>
                <w:rFonts w:hAnsi="細明體" w:cs="細明體"/>
              </w:rPr>
              <w:t>檢查專業檢查人換證回訓講習」，於室內</w:t>
            </w:r>
            <w:r w:rsidRPr="006003C9">
              <w:rPr>
                <w:rFonts w:hAnsi="細明體" w:cs="細明體"/>
              </w:rPr>
              <w:t>100</w:t>
            </w:r>
            <w:r w:rsidRPr="006003C9">
              <w:rPr>
                <w:rFonts w:hAnsi="細明體" w:cs="細明體"/>
              </w:rPr>
              <w:t>人</w:t>
            </w:r>
            <w:r w:rsidRPr="002D4974">
              <w:rPr>
                <w:rStyle w:val="aa"/>
              </w:rPr>
              <w:t>以下</w:t>
            </w:r>
            <w:r w:rsidRPr="006003C9">
              <w:rPr>
                <w:rFonts w:hAnsi="細明體" w:cs="細明體"/>
              </w:rPr>
              <w:t>的公眾集會，可</w:t>
            </w:r>
            <w:r w:rsidRPr="00C34A2E">
              <w:rPr>
                <w:rStyle w:val="aa"/>
              </w:rPr>
              <w:t>依</w:t>
            </w:r>
            <w:r w:rsidRPr="006003C9">
              <w:rPr>
                <w:rFonts w:hAnsi="細明體" w:cs="細明體"/>
              </w:rPr>
              <w:t>據「『</w:t>
            </w:r>
            <w:r w:rsidRPr="006003C9">
              <w:rPr>
                <w:rFonts w:hAnsi="細明體" w:cs="細明體"/>
              </w:rPr>
              <w:t>COVID-19(</w:t>
            </w:r>
            <w:r w:rsidRPr="006003C9">
              <w:rPr>
                <w:rFonts w:hAnsi="細明體" w:cs="細明體"/>
              </w:rPr>
              <w:t>武漢肺炎</w:t>
            </w:r>
            <w:r w:rsidRPr="006003C9">
              <w:rPr>
                <w:rFonts w:hAnsi="細明體" w:cs="細明體"/>
              </w:rPr>
              <w:t>)</w:t>
            </w:r>
            <w:r w:rsidRPr="006003C9">
              <w:rPr>
                <w:rFonts w:hAnsi="細明體" w:cs="細明體"/>
              </w:rPr>
              <w:t>』</w:t>
            </w:r>
            <w:r w:rsidRPr="00C34A2E">
              <w:rPr>
                <w:rStyle w:val="aa"/>
              </w:rPr>
              <w:t>因</w:t>
            </w:r>
            <w:r w:rsidRPr="009242E5">
              <w:rPr>
                <w:rStyle w:val="aa"/>
              </w:rPr>
              <w:t>應</w:t>
            </w:r>
            <w:r w:rsidRPr="006003C9">
              <w:rPr>
                <w:rFonts w:hAnsi="細明體" w:cs="細明體"/>
              </w:rPr>
              <w:t>指引：公眾集會」提供之「</w:t>
            </w:r>
            <w:r w:rsidRPr="009242E5">
              <w:rPr>
                <w:rStyle w:val="aa"/>
              </w:rPr>
              <w:t>能</w:t>
            </w:r>
            <w:r w:rsidRPr="006003C9">
              <w:rPr>
                <w:rFonts w:hAnsi="細明體" w:cs="細明體"/>
              </w:rPr>
              <w:t>否事先掌握參加者資訊」、「活動</w:t>
            </w:r>
            <w:r w:rsidRPr="00A267DD">
              <w:rPr>
                <w:rStyle w:val="aa"/>
              </w:rPr>
              <w:t>空間</w:t>
            </w:r>
            <w:r w:rsidRPr="006003C9">
              <w:rPr>
                <w:rFonts w:hAnsi="細明體" w:cs="細明體"/>
              </w:rPr>
              <w:t>之</w:t>
            </w:r>
            <w:r w:rsidRPr="00A267DD">
              <w:rPr>
                <w:rStyle w:val="aa"/>
              </w:rPr>
              <w:t>通風</w:t>
            </w:r>
            <w:r w:rsidRPr="006003C9">
              <w:rPr>
                <w:rFonts w:hAnsi="細明體" w:cs="細明體"/>
              </w:rPr>
              <w:t>換氣情況」、「活動參加者之間的</w:t>
            </w:r>
            <w:r w:rsidRPr="00264D7F">
              <w:rPr>
                <w:rStyle w:val="aa"/>
              </w:rPr>
              <w:t>距離</w:t>
            </w:r>
            <w:r w:rsidRPr="006003C9">
              <w:rPr>
                <w:rFonts w:hAnsi="細明體" w:cs="細明體"/>
              </w:rPr>
              <w:t>」、「活動</w:t>
            </w:r>
            <w:r w:rsidRPr="00860400">
              <w:rPr>
                <w:rStyle w:val="aa"/>
              </w:rPr>
              <w:t>期間</w:t>
            </w:r>
            <w:r w:rsidRPr="006003C9">
              <w:rPr>
                <w:rFonts w:hAnsi="細明體" w:cs="細明體"/>
              </w:rPr>
              <w:t>參加者為固定</w:t>
            </w:r>
            <w:r w:rsidRPr="00C34A2E">
              <w:rPr>
                <w:rStyle w:val="aa"/>
              </w:rPr>
              <w:t>位置</w:t>
            </w:r>
            <w:r w:rsidRPr="006003C9">
              <w:rPr>
                <w:rFonts w:hAnsi="細明體" w:cs="細明體"/>
              </w:rPr>
              <w:t>或不固定</w:t>
            </w:r>
            <w:r w:rsidRPr="00C34A2E">
              <w:rPr>
                <w:rStyle w:val="aa"/>
              </w:rPr>
              <w:t>位置</w:t>
            </w:r>
            <w:r w:rsidRPr="006003C9">
              <w:rPr>
                <w:rFonts w:hAnsi="細明體" w:cs="細明體"/>
              </w:rPr>
              <w:t>」、「活動持續</w:t>
            </w:r>
            <w:r w:rsidRPr="00860400">
              <w:rPr>
                <w:rStyle w:val="aa"/>
              </w:rPr>
              <w:t>時間</w:t>
            </w:r>
            <w:r w:rsidRPr="006003C9">
              <w:rPr>
                <w:rFonts w:hAnsi="細明體" w:cs="細明體"/>
              </w:rPr>
              <w:t>」及「活動</w:t>
            </w:r>
            <w:r w:rsidRPr="00860400">
              <w:rPr>
                <w:rStyle w:val="aa"/>
              </w:rPr>
              <w:t>期間</w:t>
            </w:r>
            <w:r w:rsidRPr="006003C9">
              <w:rPr>
                <w:rFonts w:hAnsi="細明體" w:cs="細明體"/>
              </w:rPr>
              <w:t>可否落實手部衛生及配戴口罩」等</w:t>
            </w:r>
            <w:r w:rsidRPr="006003C9">
              <w:rPr>
                <w:rFonts w:hAnsi="細明體" w:cs="細明體"/>
              </w:rPr>
              <w:t>6</w:t>
            </w:r>
            <w:r w:rsidRPr="006003C9">
              <w:rPr>
                <w:rFonts w:hAnsi="細明體" w:cs="細明體"/>
              </w:rPr>
              <w:t>項指標進行風險</w:t>
            </w:r>
            <w:r w:rsidRPr="00657F62">
              <w:rPr>
                <w:rStyle w:val="aa"/>
              </w:rPr>
              <w:t>評估</w:t>
            </w:r>
            <w:r w:rsidRPr="006003C9">
              <w:rPr>
                <w:rFonts w:hAnsi="細明體" w:cs="細明體"/>
              </w:rPr>
              <w:t>，若經</w:t>
            </w:r>
            <w:r w:rsidRPr="00657F62">
              <w:rPr>
                <w:rStyle w:val="aa"/>
              </w:rPr>
              <w:t>評估</w:t>
            </w:r>
            <w:r w:rsidRPr="006003C9">
              <w:rPr>
                <w:rFonts w:hAnsi="細明體" w:cs="細明體"/>
              </w:rPr>
              <w:t>活動性質</w:t>
            </w:r>
            <w:r w:rsidRPr="00A267DD">
              <w:rPr>
                <w:rStyle w:val="aa"/>
              </w:rPr>
              <w:t>具</w:t>
            </w:r>
            <w:r w:rsidRPr="006003C9">
              <w:rPr>
                <w:rFonts w:hAnsi="細明體" w:cs="細明體"/>
              </w:rPr>
              <w:t>有</w:t>
            </w:r>
            <w:r w:rsidRPr="00257C45">
              <w:rPr>
                <w:rStyle w:val="aa"/>
              </w:rPr>
              <w:t>較高</w:t>
            </w:r>
            <w:r w:rsidRPr="006003C9">
              <w:rPr>
                <w:rFonts w:hAnsi="細明體" w:cs="細明體"/>
              </w:rPr>
              <w:t>風險，建議</w:t>
            </w:r>
            <w:r w:rsidRPr="009242E5">
              <w:rPr>
                <w:rStyle w:val="aa"/>
              </w:rPr>
              <w:t>應</w:t>
            </w:r>
            <w:r w:rsidRPr="006003C9">
              <w:rPr>
                <w:rFonts w:hAnsi="細明體" w:cs="細明體"/>
              </w:rPr>
              <w:t>延期或取消，並請出席人員</w:t>
            </w:r>
            <w:r w:rsidRPr="00C34A2E">
              <w:rPr>
                <w:rStyle w:val="aa"/>
              </w:rPr>
              <w:t>依</w:t>
            </w:r>
            <w:r w:rsidRPr="006003C9">
              <w:rPr>
                <w:rFonts w:hAnsi="細明體" w:cs="細明體"/>
              </w:rPr>
              <w:t>指揮中心意見保持室內</w:t>
            </w:r>
            <w:r w:rsidRPr="006003C9">
              <w:rPr>
                <w:rFonts w:hAnsi="細明體" w:cs="細明體"/>
              </w:rPr>
              <w:t>1.5</w:t>
            </w:r>
            <w:r w:rsidRPr="00264D7F">
              <w:rPr>
                <w:rStyle w:val="aa"/>
              </w:rPr>
              <w:t>公尺</w:t>
            </w:r>
            <w:r w:rsidRPr="002D4974">
              <w:rPr>
                <w:rStyle w:val="aa"/>
              </w:rPr>
              <w:t>以上</w:t>
            </w:r>
            <w:r w:rsidRPr="006003C9">
              <w:rPr>
                <w:rFonts w:hAnsi="細明體" w:cs="細明體"/>
              </w:rPr>
              <w:t>、室外</w:t>
            </w:r>
            <w:r w:rsidRPr="006003C9">
              <w:rPr>
                <w:rFonts w:hAnsi="細明體" w:cs="細明體"/>
              </w:rPr>
              <w:t>1</w:t>
            </w:r>
            <w:r w:rsidRPr="00264D7F">
              <w:rPr>
                <w:rStyle w:val="aa"/>
              </w:rPr>
              <w:t>公尺</w:t>
            </w:r>
            <w:r w:rsidRPr="002D4974">
              <w:rPr>
                <w:rStyle w:val="aa"/>
              </w:rPr>
              <w:t>以上</w:t>
            </w:r>
            <w:r w:rsidRPr="006003C9">
              <w:rPr>
                <w:rFonts w:hAnsi="細明體" w:cs="細明體"/>
              </w:rPr>
              <w:t>之社交</w:t>
            </w:r>
            <w:r w:rsidRPr="00264D7F">
              <w:rPr>
                <w:rStyle w:val="aa"/>
              </w:rPr>
              <w:t>距離</w:t>
            </w:r>
            <w:r w:rsidRPr="006003C9">
              <w:rPr>
                <w:rFonts w:hAnsi="細明體" w:cs="細明體"/>
              </w:rPr>
              <w:t>，或全程正確配戴口罩。四、有關嚴重特殊傳染性肺炎相關資訊、最新公告、防護宣導等，</w:t>
            </w:r>
            <w:r w:rsidRPr="00C34A2E">
              <w:rPr>
                <w:rStyle w:val="aa"/>
              </w:rPr>
              <w:t>仍</w:t>
            </w:r>
            <w:r w:rsidRPr="006003C9">
              <w:rPr>
                <w:rFonts w:hAnsi="細明體" w:cs="細明體"/>
              </w:rPr>
              <w:t>以衛生福利部疾病</w:t>
            </w:r>
            <w:r w:rsidRPr="00657F62">
              <w:rPr>
                <w:rStyle w:val="aa"/>
              </w:rPr>
              <w:t>管制</w:t>
            </w:r>
            <w:r w:rsidRPr="006003C9">
              <w:rPr>
                <w:rFonts w:hAnsi="細明體" w:cs="細明體"/>
              </w:rPr>
              <w:t>署全球資訊網</w:t>
            </w:r>
            <w:r w:rsidRPr="00A267DD">
              <w:rPr>
                <w:rStyle w:val="aa"/>
              </w:rPr>
              <w:t>公布</w:t>
            </w:r>
            <w:r w:rsidRPr="006003C9">
              <w:rPr>
                <w:rFonts w:hAnsi="細明體" w:cs="細明體"/>
              </w:rPr>
              <w:t>為主，請貴會賡續配合指揮中心專業意見推動相關防疫措施。</w:t>
            </w:r>
            <w:r w:rsidRPr="006003C9">
              <w:rPr>
                <w:rFonts w:hAnsi="細明體" w:cs="細明體"/>
              </w:rPr>
              <w:t>“</w:t>
            </w:r>
            <w:r w:rsidR="001C1AC5" w:rsidRPr="006003C9">
              <w:rPr>
                <w:rFonts w:hAnsi="細明體" w:cs="細明體"/>
              </w:rPr>
              <w:t>,</w:t>
            </w:r>
          </w:p>
        </w:tc>
      </w:tr>
      <w:tr w:rsidR="001C1AC5" w:rsidRPr="00165CC3" w14:paraId="0D6FC176" w14:textId="77777777" w:rsidTr="00A726EB">
        <w:tc>
          <w:tcPr>
            <w:tcW w:w="9656" w:type="dxa"/>
            <w:shd w:val="clear" w:color="auto" w:fill="auto"/>
          </w:tcPr>
          <w:p w14:paraId="0E9BE368" w14:textId="1E577576"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2020-04-10</w:t>
            </w:r>
            <w:r w:rsidRPr="006003C9">
              <w:rPr>
                <w:rFonts w:hAnsi="細明體" w:cs="細明體"/>
              </w:rPr>
              <w:t>“</w:t>
            </w:r>
          </w:p>
        </w:tc>
      </w:tr>
      <w:tr w:rsidR="001C1AC5" w:rsidRPr="00165CC3" w14:paraId="0327D8F3" w14:textId="77777777" w:rsidTr="00A726EB">
        <w:tc>
          <w:tcPr>
            <w:tcW w:w="9656" w:type="dxa"/>
            <w:shd w:val="clear" w:color="auto" w:fill="auto"/>
          </w:tcPr>
          <w:p w14:paraId="135D7395" w14:textId="107D355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238487C" w14:textId="77777777" w:rsidTr="00A726EB">
        <w:tc>
          <w:tcPr>
            <w:tcW w:w="9656" w:type="dxa"/>
            <w:shd w:val="clear" w:color="auto" w:fill="auto"/>
          </w:tcPr>
          <w:p w14:paraId="2ABA9023" w14:textId="6D4D2B1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6FAE975" w14:textId="77777777" w:rsidTr="00A726EB">
        <w:tc>
          <w:tcPr>
            <w:tcW w:w="9656" w:type="dxa"/>
            <w:shd w:val="clear" w:color="auto" w:fill="auto"/>
          </w:tcPr>
          <w:p w14:paraId="5441AF9C" w14:textId="753CC3D2"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ACEE905" w14:textId="77777777" w:rsidTr="00A726EB">
        <w:tc>
          <w:tcPr>
            <w:tcW w:w="9656" w:type="dxa"/>
            <w:shd w:val="clear" w:color="auto" w:fill="auto"/>
          </w:tcPr>
          <w:p w14:paraId="12DB1C07" w14:textId="2EECFB42" w:rsidR="001C1AC5" w:rsidRPr="00165CC3" w:rsidRDefault="001C1AC5" w:rsidP="006003C9">
            <w:pPr>
              <w:pStyle w:val="1"/>
              <w:numPr>
                <w:ilvl w:val="0"/>
                <w:numId w:val="1"/>
              </w:numPr>
            </w:pPr>
            <w:r w:rsidRPr="00165CC3">
              <w:rPr>
                <w:rFonts w:cs="細明體"/>
              </w:rPr>
              <w:t>“Title”:“</w:t>
            </w:r>
            <w:r w:rsidRPr="00165CC3">
              <w:rPr>
                <w:rFonts w:hAnsi="細明體" w:cs="細明體"/>
              </w:rPr>
              <w:t>關於「嚴重特殊傳染性肺炎」疫情</w:t>
            </w:r>
            <w:r w:rsidR="00860400" w:rsidRPr="00860400">
              <w:rPr>
                <w:rStyle w:val="aa"/>
              </w:rPr>
              <w:t>期間</w:t>
            </w:r>
            <w:r w:rsidRPr="00165CC3">
              <w:rPr>
                <w:rFonts w:hAnsi="細明體" w:cs="細明體"/>
              </w:rPr>
              <w:t>，「</w:t>
            </w:r>
            <w:r w:rsidR="009242E5" w:rsidRPr="009242E5">
              <w:rPr>
                <w:rStyle w:val="aa"/>
              </w:rPr>
              <w:t>建築物</w:t>
            </w:r>
            <w:r w:rsidR="00257C45" w:rsidRPr="00257C45">
              <w:rPr>
                <w:rStyle w:val="aa"/>
              </w:rPr>
              <w:t>室內裝修</w:t>
            </w:r>
            <w:r w:rsidRPr="00165CC3">
              <w:rPr>
                <w:rFonts w:hAnsi="細明體" w:cs="細明體"/>
              </w:rPr>
              <w:t>專業技術人員講習」、「</w:t>
            </w:r>
            <w:r w:rsidR="009242E5" w:rsidRPr="009242E5">
              <w:rPr>
                <w:rStyle w:val="aa"/>
              </w:rPr>
              <w:t>建築物</w:t>
            </w:r>
            <w:r w:rsidR="00257C45" w:rsidRPr="00257C45">
              <w:rPr>
                <w:rStyle w:val="aa"/>
              </w:rPr>
              <w:t>室內裝修</w:t>
            </w:r>
            <w:r w:rsidRPr="00165CC3">
              <w:rPr>
                <w:rFonts w:hAnsi="細明體" w:cs="細明體"/>
              </w:rPr>
              <w:t>專業技術人員換證回訓講習」</w:t>
            </w:r>
            <w:r w:rsidR="00264D7F" w:rsidRPr="00264D7F">
              <w:rPr>
                <w:rStyle w:val="aa"/>
              </w:rPr>
              <w:t>辦理</w:t>
            </w:r>
            <w:r w:rsidRPr="00165CC3">
              <w:rPr>
                <w:rFonts w:hAnsi="細明體" w:cs="細明體"/>
              </w:rPr>
              <w:t>事宜</w:t>
            </w:r>
            <w:r w:rsidRPr="00165CC3">
              <w:rPr>
                <w:rFonts w:hAnsi="細明體" w:cs="細明體"/>
              </w:rPr>
              <w:t>",</w:t>
            </w:r>
          </w:p>
        </w:tc>
      </w:tr>
      <w:tr w:rsidR="001C1AC5" w:rsidRPr="00165CC3" w14:paraId="7C460252" w14:textId="77777777" w:rsidTr="00A726EB">
        <w:tc>
          <w:tcPr>
            <w:tcW w:w="9656" w:type="dxa"/>
            <w:shd w:val="clear" w:color="auto" w:fill="auto"/>
          </w:tcPr>
          <w:p w14:paraId="6ECE52A9" w14:textId="299B637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109.4.10</w:t>
            </w:r>
            <w:r w:rsidRPr="006003C9">
              <w:rPr>
                <w:rFonts w:hAnsi="細明體" w:cs="細明體"/>
              </w:rPr>
              <w:t>營署建管字第</w:t>
            </w:r>
            <w:r w:rsidRPr="006003C9">
              <w:rPr>
                <w:rFonts w:hAnsi="細明體" w:cs="細明體"/>
              </w:rPr>
              <w:t>1091065545</w:t>
            </w:r>
            <w:r w:rsidRPr="006003C9">
              <w:rPr>
                <w:rFonts w:hAnsi="細明體" w:cs="細明體"/>
              </w:rPr>
              <w:t>號函說明：一、</w:t>
            </w:r>
            <w:r w:rsidRPr="00C34A2E">
              <w:rPr>
                <w:rStyle w:val="aa"/>
              </w:rPr>
              <w:t>依</w:t>
            </w:r>
            <w:r w:rsidRPr="006003C9">
              <w:rPr>
                <w:rFonts w:hAnsi="細明體" w:cs="細明體"/>
              </w:rPr>
              <w:t>據中央流行疫情指揮中心</w:t>
            </w:r>
            <w:r w:rsidRPr="006003C9">
              <w:rPr>
                <w:rFonts w:hAnsi="細明體" w:cs="細明體"/>
              </w:rPr>
              <w:t>109</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25</w:t>
            </w:r>
            <w:r w:rsidRPr="006003C9">
              <w:rPr>
                <w:rFonts w:hAnsi="細明體" w:cs="細明體"/>
              </w:rPr>
              <w:t>日及</w:t>
            </w:r>
            <w:r w:rsidRPr="006003C9">
              <w:rPr>
                <w:rFonts w:hAnsi="細明體" w:cs="細明體"/>
              </w:rPr>
              <w:t>109</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5</w:t>
            </w:r>
            <w:r w:rsidRPr="006003C9">
              <w:rPr>
                <w:rFonts w:hAnsi="細明體" w:cs="細明體"/>
              </w:rPr>
              <w:t>日新聞稿</w:t>
            </w:r>
            <w:r w:rsidRPr="00264D7F">
              <w:rPr>
                <w:rStyle w:val="aa"/>
              </w:rPr>
              <w:t>辦理</w:t>
            </w:r>
            <w:r w:rsidRPr="006003C9">
              <w:rPr>
                <w:rFonts w:hAnsi="細明體" w:cs="細明體"/>
              </w:rPr>
              <w:t>。二、中央流行疫情指揮中心（</w:t>
            </w:r>
            <w:r w:rsidRPr="002D4974">
              <w:rPr>
                <w:rStyle w:val="aa"/>
              </w:rPr>
              <w:t>以下</w:t>
            </w:r>
            <w:r w:rsidRPr="006003C9">
              <w:rPr>
                <w:rFonts w:hAnsi="細明體" w:cs="細明體"/>
              </w:rPr>
              <w:t>簡稱指揮中心）於</w:t>
            </w:r>
            <w:r w:rsidRPr="006003C9">
              <w:rPr>
                <w:rFonts w:hAnsi="細明體" w:cs="細明體"/>
              </w:rPr>
              <w:t>109</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25</w:t>
            </w:r>
            <w:r w:rsidRPr="006003C9">
              <w:rPr>
                <w:rFonts w:hAnsi="細明體" w:cs="細明體"/>
              </w:rPr>
              <w:t>日表示，考量集會活動通常人潮擁擠，長</w:t>
            </w:r>
            <w:r w:rsidRPr="00860400">
              <w:rPr>
                <w:rStyle w:val="aa"/>
              </w:rPr>
              <w:t>時間</w:t>
            </w:r>
            <w:r w:rsidRPr="006003C9">
              <w:rPr>
                <w:rFonts w:hAnsi="細明體" w:cs="細明體"/>
              </w:rPr>
              <w:t>且近</w:t>
            </w:r>
            <w:r w:rsidRPr="00264D7F">
              <w:rPr>
                <w:rStyle w:val="aa"/>
              </w:rPr>
              <w:t>距離</w:t>
            </w:r>
            <w:r w:rsidRPr="006003C9">
              <w:rPr>
                <w:rFonts w:hAnsi="細明體" w:cs="細明體"/>
              </w:rPr>
              <w:t>接觸，</w:t>
            </w:r>
            <w:r w:rsidRPr="00A267DD">
              <w:rPr>
                <w:rStyle w:val="aa"/>
              </w:rPr>
              <w:t>具</w:t>
            </w:r>
            <w:r w:rsidRPr="006003C9">
              <w:rPr>
                <w:rFonts w:hAnsi="細明體" w:cs="細明體"/>
              </w:rPr>
              <w:t>有</w:t>
            </w:r>
            <w:r w:rsidRPr="002D4974">
              <w:rPr>
                <w:rStyle w:val="aa"/>
              </w:rPr>
              <w:t>高度</w:t>
            </w:r>
            <w:r w:rsidRPr="006003C9">
              <w:rPr>
                <w:rFonts w:hAnsi="細明體" w:cs="細明體"/>
              </w:rPr>
              <w:t>傳播風險，一旦出現疑似個案或群聚事件，將提高防疫難度。</w:t>
            </w:r>
            <w:r w:rsidRPr="00C34A2E">
              <w:rPr>
                <w:rStyle w:val="aa"/>
              </w:rPr>
              <w:t>因</w:t>
            </w:r>
            <w:r w:rsidRPr="006003C9">
              <w:rPr>
                <w:rFonts w:hAnsi="細明體" w:cs="細明體"/>
              </w:rPr>
              <w:t>此，指揮中心宣布</w:t>
            </w:r>
            <w:r w:rsidRPr="00A267DD">
              <w:rPr>
                <w:rStyle w:val="aa"/>
              </w:rPr>
              <w:t>自</w:t>
            </w:r>
            <w:r w:rsidRPr="006003C9">
              <w:rPr>
                <w:rFonts w:hAnsi="細明體" w:cs="細明體"/>
              </w:rPr>
              <w:t>即日起，室內</w:t>
            </w:r>
            <w:r w:rsidRPr="00264D7F">
              <w:rPr>
                <w:rStyle w:val="aa"/>
              </w:rPr>
              <w:t>超過</w:t>
            </w:r>
            <w:r w:rsidRPr="006003C9">
              <w:rPr>
                <w:rFonts w:hAnsi="細明體" w:cs="細明體"/>
              </w:rPr>
              <w:t>100</w:t>
            </w:r>
            <w:r w:rsidRPr="006003C9">
              <w:rPr>
                <w:rFonts w:hAnsi="細明體" w:cs="細明體"/>
              </w:rPr>
              <w:t>人、室外</w:t>
            </w:r>
            <w:r w:rsidRPr="00264D7F">
              <w:rPr>
                <w:rStyle w:val="aa"/>
              </w:rPr>
              <w:t>超過</w:t>
            </w:r>
            <w:r w:rsidRPr="006003C9">
              <w:rPr>
                <w:rFonts w:hAnsi="細明體" w:cs="細明體"/>
              </w:rPr>
              <w:t>500</w:t>
            </w:r>
            <w:r w:rsidRPr="006003C9">
              <w:rPr>
                <w:rFonts w:hAnsi="細明體" w:cs="細明體"/>
              </w:rPr>
              <w:t>人的公眾集會活動建議停辦，以減低社區感染的風險；又於</w:t>
            </w:r>
            <w:r w:rsidRPr="006003C9">
              <w:rPr>
                <w:rFonts w:hAnsi="細明體" w:cs="細明體"/>
              </w:rPr>
              <w:t>109</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5</w:t>
            </w:r>
            <w:r w:rsidRPr="006003C9">
              <w:rPr>
                <w:rFonts w:hAnsi="細明體" w:cs="細明體"/>
              </w:rPr>
              <w:t>日表示為降低社區感染與傳播風險，防止未被發現感染源潛在傳染鏈威脅國內防疫</w:t>
            </w:r>
            <w:r w:rsidRPr="00A267DD">
              <w:rPr>
                <w:rStyle w:val="aa"/>
              </w:rPr>
              <w:t>安全</w:t>
            </w:r>
            <w:r w:rsidRPr="006003C9">
              <w:rPr>
                <w:rFonts w:hAnsi="細明體" w:cs="細明體"/>
              </w:rPr>
              <w:t>，該中心</w:t>
            </w:r>
            <w:r w:rsidRPr="009242E5">
              <w:rPr>
                <w:rStyle w:val="aa"/>
              </w:rPr>
              <w:t>除</w:t>
            </w:r>
            <w:r w:rsidRPr="006003C9">
              <w:rPr>
                <w:rFonts w:hAnsi="細明體" w:cs="細明體"/>
              </w:rPr>
              <w:t>已訂定</w:t>
            </w:r>
            <w:r w:rsidRPr="00C34A2E">
              <w:rPr>
                <w:rStyle w:val="aa"/>
              </w:rPr>
              <w:t>因</w:t>
            </w:r>
            <w:r w:rsidRPr="009242E5">
              <w:rPr>
                <w:rStyle w:val="aa"/>
              </w:rPr>
              <w:t>應</w:t>
            </w:r>
            <w:r w:rsidRPr="006003C9">
              <w:rPr>
                <w:rFonts w:hAnsi="細明體" w:cs="細明體"/>
              </w:rPr>
              <w:t>武漢肺炎疫情之公眾集會、大型營業場所等指引，並函請各縣市政府，落實轄內旅館、餐廳、大型營業場所及觀光旅遊景點等相關防疫措施，也請民眾務必配合，並與他人保持室內</w:t>
            </w:r>
            <w:r w:rsidRPr="006003C9">
              <w:rPr>
                <w:rFonts w:hAnsi="細明體" w:cs="細明體"/>
              </w:rPr>
              <w:t>1.5</w:t>
            </w:r>
            <w:r w:rsidRPr="00264D7F">
              <w:rPr>
                <w:rStyle w:val="aa"/>
              </w:rPr>
              <w:t>公尺</w:t>
            </w:r>
            <w:r w:rsidRPr="002D4974">
              <w:rPr>
                <w:rStyle w:val="aa"/>
              </w:rPr>
              <w:t>以上</w:t>
            </w:r>
            <w:r w:rsidRPr="006003C9">
              <w:rPr>
                <w:rFonts w:hAnsi="細明體" w:cs="細明體"/>
              </w:rPr>
              <w:t>、室外</w:t>
            </w:r>
            <w:r w:rsidRPr="006003C9">
              <w:rPr>
                <w:rFonts w:hAnsi="細明體" w:cs="細明體"/>
              </w:rPr>
              <w:t>1</w:t>
            </w:r>
            <w:r w:rsidRPr="00264D7F">
              <w:rPr>
                <w:rStyle w:val="aa"/>
              </w:rPr>
              <w:t>公尺</w:t>
            </w:r>
            <w:r w:rsidRPr="002D4974">
              <w:rPr>
                <w:rStyle w:val="aa"/>
              </w:rPr>
              <w:t>以上</w:t>
            </w:r>
            <w:r w:rsidRPr="006003C9">
              <w:rPr>
                <w:rFonts w:hAnsi="細明體" w:cs="細明體"/>
              </w:rPr>
              <w:t>之社交</w:t>
            </w:r>
            <w:r w:rsidRPr="00264D7F">
              <w:rPr>
                <w:rStyle w:val="aa"/>
              </w:rPr>
              <w:t>距離</w:t>
            </w:r>
            <w:r w:rsidRPr="006003C9">
              <w:rPr>
                <w:rFonts w:hAnsi="細明體" w:cs="細明體"/>
              </w:rPr>
              <w:t>，或正確配戴口罩。三、有關貴校（會）前已函報本署經備查在案之「</w:t>
            </w:r>
            <w:r w:rsidRPr="009242E5">
              <w:rPr>
                <w:rStyle w:val="aa"/>
              </w:rPr>
              <w:t>建築物</w:t>
            </w:r>
            <w:r w:rsidRPr="00257C45">
              <w:rPr>
                <w:rStyle w:val="aa"/>
              </w:rPr>
              <w:t>室內裝修</w:t>
            </w:r>
            <w:r w:rsidRPr="006003C9">
              <w:rPr>
                <w:rFonts w:hAnsi="細明體" w:cs="細明體"/>
              </w:rPr>
              <w:t>專業技術人員講習」、預定</w:t>
            </w:r>
            <w:r w:rsidRPr="00264D7F">
              <w:rPr>
                <w:rStyle w:val="aa"/>
              </w:rPr>
              <w:t>辦理</w:t>
            </w:r>
            <w:r w:rsidRPr="006003C9">
              <w:rPr>
                <w:rFonts w:hAnsi="細明體" w:cs="細明體"/>
              </w:rPr>
              <w:t>或</w:t>
            </w:r>
            <w:r w:rsidRPr="00264D7F">
              <w:rPr>
                <w:rStyle w:val="aa"/>
              </w:rPr>
              <w:t>辦理</w:t>
            </w:r>
            <w:r w:rsidRPr="006003C9">
              <w:rPr>
                <w:rFonts w:hAnsi="細明體" w:cs="細明體"/>
              </w:rPr>
              <w:t>中之「</w:t>
            </w:r>
            <w:r w:rsidRPr="009242E5">
              <w:rPr>
                <w:rStyle w:val="aa"/>
              </w:rPr>
              <w:t>建築物</w:t>
            </w:r>
            <w:r w:rsidRPr="00257C45">
              <w:rPr>
                <w:rStyle w:val="aa"/>
              </w:rPr>
              <w:t>室</w:t>
            </w:r>
            <w:r w:rsidRPr="00257C45">
              <w:rPr>
                <w:rStyle w:val="aa"/>
              </w:rPr>
              <w:lastRenderedPageBreak/>
              <w:t>內裝修</w:t>
            </w:r>
            <w:r w:rsidRPr="006003C9">
              <w:rPr>
                <w:rFonts w:hAnsi="細明體" w:cs="細明體"/>
              </w:rPr>
              <w:t>專業技術人員換證回訓講習」，於室內</w:t>
            </w:r>
            <w:r w:rsidRPr="006003C9">
              <w:rPr>
                <w:rFonts w:hAnsi="細明體" w:cs="細明體"/>
              </w:rPr>
              <w:t>100</w:t>
            </w:r>
            <w:r w:rsidRPr="006003C9">
              <w:rPr>
                <w:rFonts w:hAnsi="細明體" w:cs="細明體"/>
              </w:rPr>
              <w:t>人</w:t>
            </w:r>
            <w:r w:rsidRPr="002D4974">
              <w:rPr>
                <w:rStyle w:val="aa"/>
              </w:rPr>
              <w:t>以下</w:t>
            </w:r>
            <w:r w:rsidRPr="006003C9">
              <w:rPr>
                <w:rFonts w:hAnsi="細明體" w:cs="細明體"/>
              </w:rPr>
              <w:t>的公眾集會，可</w:t>
            </w:r>
            <w:r w:rsidRPr="00C34A2E">
              <w:rPr>
                <w:rStyle w:val="aa"/>
              </w:rPr>
              <w:t>依</w:t>
            </w:r>
            <w:r w:rsidRPr="006003C9">
              <w:rPr>
                <w:rFonts w:hAnsi="細明體" w:cs="細明體"/>
              </w:rPr>
              <w:t>據「『</w:t>
            </w:r>
            <w:r w:rsidRPr="006003C9">
              <w:rPr>
                <w:rFonts w:hAnsi="細明體" w:cs="細明體"/>
              </w:rPr>
              <w:t>COVID-19(</w:t>
            </w:r>
            <w:r w:rsidRPr="006003C9">
              <w:rPr>
                <w:rFonts w:hAnsi="細明體" w:cs="細明體"/>
              </w:rPr>
              <w:t>武漢肺炎</w:t>
            </w:r>
            <w:r w:rsidRPr="006003C9">
              <w:rPr>
                <w:rFonts w:hAnsi="細明體" w:cs="細明體"/>
              </w:rPr>
              <w:t>)</w:t>
            </w:r>
            <w:r w:rsidRPr="006003C9">
              <w:rPr>
                <w:rFonts w:hAnsi="細明體" w:cs="細明體"/>
              </w:rPr>
              <w:t>』</w:t>
            </w:r>
            <w:r w:rsidRPr="00C34A2E">
              <w:rPr>
                <w:rStyle w:val="aa"/>
              </w:rPr>
              <w:t>因</w:t>
            </w:r>
            <w:r w:rsidRPr="009242E5">
              <w:rPr>
                <w:rStyle w:val="aa"/>
              </w:rPr>
              <w:t>應</w:t>
            </w:r>
            <w:r w:rsidRPr="006003C9">
              <w:rPr>
                <w:rFonts w:hAnsi="細明體" w:cs="細明體"/>
              </w:rPr>
              <w:t>指引：公眾集會」提供之「</w:t>
            </w:r>
            <w:r w:rsidRPr="009242E5">
              <w:rPr>
                <w:rStyle w:val="aa"/>
              </w:rPr>
              <w:t>能</w:t>
            </w:r>
            <w:r w:rsidRPr="006003C9">
              <w:rPr>
                <w:rFonts w:hAnsi="細明體" w:cs="細明體"/>
              </w:rPr>
              <w:t>否事先掌握參加者資訊」、「活動</w:t>
            </w:r>
            <w:r w:rsidRPr="00A267DD">
              <w:rPr>
                <w:rStyle w:val="aa"/>
              </w:rPr>
              <w:t>空間</w:t>
            </w:r>
            <w:r w:rsidRPr="006003C9">
              <w:rPr>
                <w:rFonts w:hAnsi="細明體" w:cs="細明體"/>
              </w:rPr>
              <w:t>之</w:t>
            </w:r>
            <w:r w:rsidRPr="00A267DD">
              <w:rPr>
                <w:rStyle w:val="aa"/>
              </w:rPr>
              <w:t>通風</w:t>
            </w:r>
            <w:r w:rsidRPr="006003C9">
              <w:rPr>
                <w:rFonts w:hAnsi="細明體" w:cs="細明體"/>
              </w:rPr>
              <w:t>換氣情況」、「活動參加者之間的</w:t>
            </w:r>
            <w:r w:rsidRPr="00264D7F">
              <w:rPr>
                <w:rStyle w:val="aa"/>
              </w:rPr>
              <w:t>距離</w:t>
            </w:r>
            <w:r w:rsidRPr="006003C9">
              <w:rPr>
                <w:rFonts w:hAnsi="細明體" w:cs="細明體"/>
              </w:rPr>
              <w:t>」、「活動</w:t>
            </w:r>
            <w:r w:rsidRPr="00860400">
              <w:rPr>
                <w:rStyle w:val="aa"/>
              </w:rPr>
              <w:t>期間</w:t>
            </w:r>
            <w:r w:rsidRPr="006003C9">
              <w:rPr>
                <w:rFonts w:hAnsi="細明體" w:cs="細明體"/>
              </w:rPr>
              <w:t>參加者為固定</w:t>
            </w:r>
            <w:r w:rsidRPr="00C34A2E">
              <w:rPr>
                <w:rStyle w:val="aa"/>
              </w:rPr>
              <w:t>位置</w:t>
            </w:r>
            <w:r w:rsidRPr="006003C9">
              <w:rPr>
                <w:rFonts w:hAnsi="細明體" w:cs="細明體"/>
              </w:rPr>
              <w:t>或不固定</w:t>
            </w:r>
            <w:r w:rsidRPr="00C34A2E">
              <w:rPr>
                <w:rStyle w:val="aa"/>
              </w:rPr>
              <w:t>位置</w:t>
            </w:r>
            <w:r w:rsidRPr="006003C9">
              <w:rPr>
                <w:rFonts w:hAnsi="細明體" w:cs="細明體"/>
              </w:rPr>
              <w:t>」、「活動持續</w:t>
            </w:r>
            <w:r w:rsidRPr="00860400">
              <w:rPr>
                <w:rStyle w:val="aa"/>
              </w:rPr>
              <w:t>時間</w:t>
            </w:r>
            <w:r w:rsidRPr="006003C9">
              <w:rPr>
                <w:rFonts w:hAnsi="細明體" w:cs="細明體"/>
              </w:rPr>
              <w:t>」及「活動</w:t>
            </w:r>
            <w:r w:rsidRPr="00860400">
              <w:rPr>
                <w:rStyle w:val="aa"/>
              </w:rPr>
              <w:t>期間</w:t>
            </w:r>
            <w:r w:rsidRPr="006003C9">
              <w:rPr>
                <w:rFonts w:hAnsi="細明體" w:cs="細明體"/>
              </w:rPr>
              <w:t>可否落實手部衛生及配戴口罩」等</w:t>
            </w:r>
            <w:r w:rsidRPr="006003C9">
              <w:rPr>
                <w:rFonts w:hAnsi="細明體" w:cs="細明體"/>
              </w:rPr>
              <w:t>6</w:t>
            </w:r>
            <w:r w:rsidRPr="006003C9">
              <w:rPr>
                <w:rFonts w:hAnsi="細明體" w:cs="細明體"/>
              </w:rPr>
              <w:t>項指標進行風險</w:t>
            </w:r>
            <w:r w:rsidRPr="00657F62">
              <w:rPr>
                <w:rStyle w:val="aa"/>
              </w:rPr>
              <w:t>評估</w:t>
            </w:r>
            <w:r w:rsidRPr="006003C9">
              <w:rPr>
                <w:rFonts w:hAnsi="細明體" w:cs="細明體"/>
              </w:rPr>
              <w:t>，若經</w:t>
            </w:r>
            <w:r w:rsidRPr="00657F62">
              <w:rPr>
                <w:rStyle w:val="aa"/>
              </w:rPr>
              <w:t>評估</w:t>
            </w:r>
            <w:r w:rsidRPr="006003C9">
              <w:rPr>
                <w:rFonts w:hAnsi="細明體" w:cs="細明體"/>
              </w:rPr>
              <w:t>活動性質</w:t>
            </w:r>
            <w:r w:rsidRPr="00A267DD">
              <w:rPr>
                <w:rStyle w:val="aa"/>
              </w:rPr>
              <w:t>具</w:t>
            </w:r>
            <w:r w:rsidRPr="006003C9">
              <w:rPr>
                <w:rFonts w:hAnsi="細明體" w:cs="細明體"/>
              </w:rPr>
              <w:t>有</w:t>
            </w:r>
            <w:r w:rsidRPr="00257C45">
              <w:rPr>
                <w:rStyle w:val="aa"/>
              </w:rPr>
              <w:t>較高</w:t>
            </w:r>
            <w:r w:rsidRPr="006003C9">
              <w:rPr>
                <w:rFonts w:hAnsi="細明體" w:cs="細明體"/>
              </w:rPr>
              <w:t>風險，建議</w:t>
            </w:r>
            <w:r w:rsidRPr="009242E5">
              <w:rPr>
                <w:rStyle w:val="aa"/>
              </w:rPr>
              <w:t>應</w:t>
            </w:r>
            <w:r w:rsidRPr="006003C9">
              <w:rPr>
                <w:rFonts w:hAnsi="細明體" w:cs="細明體"/>
              </w:rPr>
              <w:t>延期或取消，並請出席人員</w:t>
            </w:r>
            <w:r w:rsidRPr="00C34A2E">
              <w:rPr>
                <w:rStyle w:val="aa"/>
              </w:rPr>
              <w:t>依</w:t>
            </w:r>
            <w:r w:rsidRPr="006003C9">
              <w:rPr>
                <w:rFonts w:hAnsi="細明體" w:cs="細明體"/>
              </w:rPr>
              <w:t>指揮中心意見保持室內</w:t>
            </w:r>
            <w:r w:rsidRPr="006003C9">
              <w:rPr>
                <w:rFonts w:hAnsi="細明體" w:cs="細明體"/>
              </w:rPr>
              <w:t>1.5</w:t>
            </w:r>
            <w:r w:rsidRPr="00264D7F">
              <w:rPr>
                <w:rStyle w:val="aa"/>
              </w:rPr>
              <w:t>公尺</w:t>
            </w:r>
            <w:r w:rsidRPr="002D4974">
              <w:rPr>
                <w:rStyle w:val="aa"/>
              </w:rPr>
              <w:t>以上</w:t>
            </w:r>
            <w:r w:rsidRPr="006003C9">
              <w:rPr>
                <w:rFonts w:hAnsi="細明體" w:cs="細明體"/>
              </w:rPr>
              <w:t>、室外</w:t>
            </w:r>
            <w:r w:rsidRPr="006003C9">
              <w:rPr>
                <w:rFonts w:hAnsi="細明體" w:cs="細明體"/>
              </w:rPr>
              <w:t>1</w:t>
            </w:r>
            <w:r w:rsidRPr="00264D7F">
              <w:rPr>
                <w:rStyle w:val="aa"/>
              </w:rPr>
              <w:t>公尺</w:t>
            </w:r>
            <w:r w:rsidRPr="002D4974">
              <w:rPr>
                <w:rStyle w:val="aa"/>
              </w:rPr>
              <w:t>以上</w:t>
            </w:r>
            <w:r w:rsidRPr="006003C9">
              <w:rPr>
                <w:rFonts w:hAnsi="細明體" w:cs="細明體"/>
              </w:rPr>
              <w:t>之社交</w:t>
            </w:r>
            <w:r w:rsidRPr="00264D7F">
              <w:rPr>
                <w:rStyle w:val="aa"/>
              </w:rPr>
              <w:t>距離</w:t>
            </w:r>
            <w:r w:rsidRPr="006003C9">
              <w:rPr>
                <w:rFonts w:hAnsi="細明體" w:cs="細明體"/>
              </w:rPr>
              <w:t>，或全程正確配戴口罩。四、有關嚴重特殊傳染性肺炎相關資訊、最新公告、防護宣導等，</w:t>
            </w:r>
            <w:r w:rsidRPr="00C34A2E">
              <w:rPr>
                <w:rStyle w:val="aa"/>
              </w:rPr>
              <w:t>仍</w:t>
            </w:r>
            <w:r w:rsidRPr="006003C9">
              <w:rPr>
                <w:rFonts w:hAnsi="細明體" w:cs="細明體"/>
              </w:rPr>
              <w:t>以衛生福利部疾病</w:t>
            </w:r>
            <w:r w:rsidRPr="00657F62">
              <w:rPr>
                <w:rStyle w:val="aa"/>
              </w:rPr>
              <w:t>管制</w:t>
            </w:r>
            <w:r w:rsidRPr="006003C9">
              <w:rPr>
                <w:rFonts w:hAnsi="細明體" w:cs="細明體"/>
              </w:rPr>
              <w:t>署全球資訊網</w:t>
            </w:r>
            <w:r w:rsidRPr="00A267DD">
              <w:rPr>
                <w:rStyle w:val="aa"/>
              </w:rPr>
              <w:t>公布</w:t>
            </w:r>
            <w:r w:rsidRPr="006003C9">
              <w:rPr>
                <w:rFonts w:hAnsi="細明體" w:cs="細明體"/>
              </w:rPr>
              <w:t>為主，請貴校（會）賡續配合指揮中心專業意見推動相關防疫措施。</w:t>
            </w:r>
            <w:r w:rsidRPr="006003C9">
              <w:rPr>
                <w:rFonts w:hAnsi="細明體" w:cs="細明體"/>
              </w:rPr>
              <w:t>“</w:t>
            </w:r>
            <w:r w:rsidR="001C1AC5" w:rsidRPr="006003C9">
              <w:rPr>
                <w:rFonts w:hAnsi="細明體" w:cs="細明體"/>
              </w:rPr>
              <w:t>,</w:t>
            </w:r>
          </w:p>
        </w:tc>
      </w:tr>
      <w:tr w:rsidR="001C1AC5" w:rsidRPr="00165CC3" w14:paraId="72C70EBF" w14:textId="77777777" w:rsidTr="00A726EB">
        <w:tc>
          <w:tcPr>
            <w:tcW w:w="9656" w:type="dxa"/>
            <w:shd w:val="clear" w:color="auto" w:fill="auto"/>
          </w:tcPr>
          <w:p w14:paraId="24D3F768" w14:textId="5F6566F7"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2020-04-10</w:t>
            </w:r>
            <w:r w:rsidRPr="006003C9">
              <w:rPr>
                <w:rFonts w:hAnsi="細明體" w:cs="細明體"/>
              </w:rPr>
              <w:t>“</w:t>
            </w:r>
          </w:p>
        </w:tc>
      </w:tr>
      <w:tr w:rsidR="001C1AC5" w:rsidRPr="00165CC3" w14:paraId="27FB878A" w14:textId="77777777" w:rsidTr="00A726EB">
        <w:tc>
          <w:tcPr>
            <w:tcW w:w="9656" w:type="dxa"/>
            <w:shd w:val="clear" w:color="auto" w:fill="auto"/>
          </w:tcPr>
          <w:p w14:paraId="598D978B" w14:textId="37C6C52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D47F206" w14:textId="77777777" w:rsidTr="00A726EB">
        <w:tc>
          <w:tcPr>
            <w:tcW w:w="9656" w:type="dxa"/>
            <w:shd w:val="clear" w:color="auto" w:fill="auto"/>
          </w:tcPr>
          <w:p w14:paraId="778B7D04" w14:textId="64ECC79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F9FB6ED" w14:textId="77777777" w:rsidTr="00A726EB">
        <w:tc>
          <w:tcPr>
            <w:tcW w:w="9656" w:type="dxa"/>
            <w:shd w:val="clear" w:color="auto" w:fill="auto"/>
          </w:tcPr>
          <w:p w14:paraId="0C1C957E" w14:textId="6BE6E048"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E019E24" w14:textId="77777777" w:rsidTr="00A726EB">
        <w:tc>
          <w:tcPr>
            <w:tcW w:w="9656" w:type="dxa"/>
            <w:shd w:val="clear" w:color="auto" w:fill="auto"/>
          </w:tcPr>
          <w:p w14:paraId="6D3965C1" w14:textId="43A64264" w:rsidR="001C1AC5" w:rsidRPr="00165CC3" w:rsidRDefault="001C1AC5" w:rsidP="006003C9">
            <w:pPr>
              <w:pStyle w:val="1"/>
              <w:numPr>
                <w:ilvl w:val="0"/>
                <w:numId w:val="1"/>
              </w:numPr>
            </w:pPr>
            <w:r w:rsidRPr="00165CC3">
              <w:rPr>
                <w:rFonts w:cs="細明體"/>
              </w:rPr>
              <w:t>“Title”:“</w:t>
            </w:r>
            <w:r w:rsidRPr="00165CC3">
              <w:rPr>
                <w:rFonts w:hAnsi="細明體" w:cs="細明體"/>
              </w:rPr>
              <w:t>有關貴府函詢，民間單位</w:t>
            </w:r>
            <w:r w:rsidR="00BA2B90" w:rsidRPr="00BA2B90">
              <w:rPr>
                <w:rStyle w:val="aa"/>
              </w:rPr>
              <w:t>興建</w:t>
            </w:r>
            <w:r w:rsidR="009242E5" w:rsidRPr="009242E5">
              <w:rPr>
                <w:rStyle w:val="aa"/>
              </w:rPr>
              <w:t>建築物</w:t>
            </w:r>
            <w:r w:rsidRPr="00165CC3">
              <w:rPr>
                <w:rFonts w:hAnsi="細明體" w:cs="細明體"/>
              </w:rPr>
              <w:t>提撥一定比例</w:t>
            </w:r>
            <w:r w:rsidR="009242E5" w:rsidRPr="009242E5">
              <w:rPr>
                <w:rStyle w:val="aa"/>
              </w:rPr>
              <w:t>樓地</w:t>
            </w:r>
            <w:r w:rsidR="00264D7F" w:rsidRPr="00264D7F">
              <w:rPr>
                <w:rStyle w:val="aa"/>
              </w:rPr>
              <w:t>板</w:t>
            </w:r>
            <w:r w:rsidR="009242E5" w:rsidRPr="009242E5">
              <w:rPr>
                <w:rStyle w:val="aa"/>
              </w:rPr>
              <w:t>面積</w:t>
            </w:r>
            <w:r w:rsidRPr="00165CC3">
              <w:rPr>
                <w:rFonts w:hAnsi="細明體" w:cs="細明體"/>
              </w:rPr>
              <w:t>予貴府作為社會</w:t>
            </w:r>
            <w:r w:rsidR="004A7748" w:rsidRPr="004A7748">
              <w:rPr>
                <w:rStyle w:val="aa"/>
              </w:rPr>
              <w:t>住宅</w:t>
            </w:r>
            <w:r w:rsidRPr="00165CC3">
              <w:rPr>
                <w:rFonts w:hAnsi="細明體" w:cs="細明體"/>
              </w:rPr>
              <w:t>之案件</w:t>
            </w:r>
            <w:r w:rsidR="00C34A2E" w:rsidRPr="00C34A2E">
              <w:rPr>
                <w:rStyle w:val="aa"/>
              </w:rPr>
              <w:t>依</w:t>
            </w:r>
            <w:r w:rsidR="00860400" w:rsidRPr="00860400">
              <w:rPr>
                <w:rStyle w:val="aa"/>
              </w:rPr>
              <w:t>公寓大廈</w:t>
            </w:r>
            <w:r w:rsidR="00EF55D8" w:rsidRPr="00EF55D8">
              <w:rPr>
                <w:rStyle w:val="aa"/>
              </w:rPr>
              <w:t>管理</w:t>
            </w:r>
            <w:r w:rsidRPr="00165CC3">
              <w:rPr>
                <w:rFonts w:hAnsi="細明體" w:cs="細明體"/>
              </w:rPr>
              <w:t>條例第</w:t>
            </w:r>
            <w:r w:rsidRPr="00165CC3">
              <w:rPr>
                <w:rFonts w:hAnsi="細明體" w:cs="細明體"/>
              </w:rPr>
              <w:t>18</w:t>
            </w:r>
            <w:r w:rsidRPr="00165CC3">
              <w:rPr>
                <w:rFonts w:hAnsi="細明體" w:cs="細明體"/>
              </w:rPr>
              <w:t>條</w:t>
            </w:r>
            <w:r w:rsidR="00264D7F" w:rsidRPr="00264D7F">
              <w:rPr>
                <w:rStyle w:val="aa"/>
              </w:rPr>
              <w:t>規定</w:t>
            </w:r>
            <w:r w:rsidRPr="00165CC3">
              <w:rPr>
                <w:rFonts w:hAnsi="細明體" w:cs="細明體"/>
              </w:rPr>
              <w:t>撥付</w:t>
            </w:r>
            <w:r w:rsidR="00A267DD" w:rsidRPr="00A267DD">
              <w:rPr>
                <w:rStyle w:val="aa"/>
              </w:rPr>
              <w:t>公共</w:t>
            </w:r>
            <w:r w:rsidRPr="00165CC3">
              <w:rPr>
                <w:rFonts w:hAnsi="細明體" w:cs="細明體"/>
              </w:rPr>
              <w:t>基金之程序</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77B92B02" w14:textId="77777777" w:rsidTr="00A726EB">
        <w:tc>
          <w:tcPr>
            <w:tcW w:w="9656" w:type="dxa"/>
            <w:shd w:val="clear" w:color="auto" w:fill="auto"/>
          </w:tcPr>
          <w:p w14:paraId="2F1C9CD4" w14:textId="03294AB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109.4.9</w:t>
            </w:r>
            <w:r w:rsidRPr="006003C9">
              <w:rPr>
                <w:rFonts w:hAnsi="細明體" w:cs="細明體"/>
              </w:rPr>
              <w:t>內授營建管字第</w:t>
            </w:r>
            <w:r w:rsidRPr="006003C9">
              <w:rPr>
                <w:rFonts w:hAnsi="細明體" w:cs="細明體"/>
              </w:rPr>
              <w:t>1090804853</w:t>
            </w:r>
            <w:r w:rsidRPr="006003C9">
              <w:rPr>
                <w:rFonts w:hAnsi="細明體" w:cs="細明體"/>
              </w:rPr>
              <w:t>號函說明：一、</w:t>
            </w:r>
            <w:r w:rsidRPr="00C34A2E">
              <w:rPr>
                <w:rStyle w:val="aa"/>
              </w:rPr>
              <w:t>依</w:t>
            </w:r>
            <w:r w:rsidRPr="006003C9">
              <w:rPr>
                <w:rFonts w:hAnsi="細明體" w:cs="細明體"/>
              </w:rPr>
              <w:t>據本部營建署案陳貴府</w:t>
            </w:r>
            <w:r w:rsidRPr="006003C9">
              <w:rPr>
                <w:rFonts w:hAnsi="細明體" w:cs="細明體"/>
              </w:rPr>
              <w:t>109</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21</w:t>
            </w:r>
            <w:r w:rsidRPr="006003C9">
              <w:rPr>
                <w:rFonts w:hAnsi="細明體" w:cs="細明體"/>
              </w:rPr>
              <w:t>日府授都住寓字第</w:t>
            </w:r>
            <w:r w:rsidRPr="006003C9">
              <w:rPr>
                <w:rFonts w:hAnsi="細明體" w:cs="細明體"/>
              </w:rPr>
              <w:t>1090038628</w:t>
            </w:r>
            <w:r w:rsidRPr="006003C9">
              <w:rPr>
                <w:rFonts w:hAnsi="細明體" w:cs="細明體"/>
              </w:rPr>
              <w:t>號函</w:t>
            </w:r>
            <w:r w:rsidRPr="00264D7F">
              <w:rPr>
                <w:rStyle w:val="aa"/>
              </w:rPr>
              <w:t>辦理</w:t>
            </w:r>
            <w:r w:rsidRPr="006003C9">
              <w:rPr>
                <w:rFonts w:hAnsi="細明體" w:cs="細明體"/>
              </w:rPr>
              <w:t>。二、有關</w:t>
            </w:r>
            <w:r w:rsidRPr="00A267DD">
              <w:rPr>
                <w:rStyle w:val="aa"/>
              </w:rPr>
              <w:t>公共</w:t>
            </w:r>
            <w:r w:rsidRPr="006003C9">
              <w:rPr>
                <w:rFonts w:hAnsi="細明體" w:cs="細明體"/>
              </w:rPr>
              <w:t>基金</w:t>
            </w:r>
            <w:r w:rsidRPr="00A267DD">
              <w:rPr>
                <w:rStyle w:val="aa"/>
              </w:rPr>
              <w:t>設置</w:t>
            </w:r>
            <w:r w:rsidRPr="006003C9">
              <w:rPr>
                <w:rFonts w:hAnsi="細明體" w:cs="細明體"/>
              </w:rPr>
              <w:t>、成立</w:t>
            </w:r>
            <w:r w:rsidRPr="00EF55D8">
              <w:rPr>
                <w:rStyle w:val="aa"/>
              </w:rPr>
              <w:t>管理</w:t>
            </w:r>
            <w:r w:rsidRPr="006003C9">
              <w:rPr>
                <w:rFonts w:hAnsi="細明體" w:cs="細明體"/>
              </w:rPr>
              <w:t>委員會或推選</w:t>
            </w:r>
            <w:r w:rsidRPr="00EF55D8">
              <w:rPr>
                <w:rStyle w:val="aa"/>
              </w:rPr>
              <w:t>管理</w:t>
            </w:r>
            <w:r w:rsidRPr="006003C9">
              <w:rPr>
                <w:rFonts w:hAnsi="細明體" w:cs="細明體"/>
              </w:rPr>
              <w:t>負責人與共用</w:t>
            </w:r>
            <w:r w:rsidRPr="00A267DD">
              <w:rPr>
                <w:rStyle w:val="aa"/>
              </w:rPr>
              <w:t>部分</w:t>
            </w:r>
            <w:r w:rsidRPr="006003C9">
              <w:rPr>
                <w:rFonts w:hAnsi="細明體" w:cs="細明體"/>
              </w:rPr>
              <w:t>、約定共用</w:t>
            </w:r>
            <w:r w:rsidRPr="00A267DD">
              <w:rPr>
                <w:rStyle w:val="aa"/>
              </w:rPr>
              <w:t>部分</w:t>
            </w:r>
            <w:r w:rsidRPr="006003C9">
              <w:rPr>
                <w:rFonts w:hAnsi="細明體" w:cs="細明體"/>
              </w:rPr>
              <w:t>與其</w:t>
            </w:r>
            <w:r w:rsidRPr="004A7748">
              <w:rPr>
                <w:rStyle w:val="aa"/>
              </w:rPr>
              <w:t>附屬</w:t>
            </w:r>
            <w:r w:rsidRPr="00A267DD">
              <w:rPr>
                <w:rStyle w:val="aa"/>
              </w:rPr>
              <w:t>設施設備</w:t>
            </w:r>
            <w:r w:rsidRPr="006003C9">
              <w:rPr>
                <w:rFonts w:hAnsi="細明體" w:cs="細明體"/>
              </w:rPr>
              <w:t>移交事宜，</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簡稱本條例）第</w:t>
            </w:r>
            <w:r w:rsidRPr="006003C9">
              <w:rPr>
                <w:rFonts w:hAnsi="細明體" w:cs="細明體"/>
              </w:rPr>
              <w:t>18</w:t>
            </w:r>
            <w:r w:rsidRPr="006003C9">
              <w:rPr>
                <w:rFonts w:hAnsi="細明體" w:cs="細明體"/>
              </w:rPr>
              <w:t>條、第</w:t>
            </w:r>
            <w:r w:rsidRPr="006003C9">
              <w:rPr>
                <w:rFonts w:hAnsi="細明體" w:cs="細明體"/>
              </w:rPr>
              <w:t>29</w:t>
            </w:r>
            <w:r w:rsidRPr="006003C9">
              <w:rPr>
                <w:rFonts w:hAnsi="細明體" w:cs="細明體"/>
              </w:rPr>
              <w:t>條第</w:t>
            </w:r>
            <w:r w:rsidRPr="006003C9">
              <w:rPr>
                <w:rFonts w:hAnsi="細明體" w:cs="細明體"/>
              </w:rPr>
              <w:t>1</w:t>
            </w:r>
            <w:r w:rsidRPr="006003C9">
              <w:rPr>
                <w:rFonts w:hAnsi="細明體" w:cs="細明體"/>
              </w:rPr>
              <w:t>項及第</w:t>
            </w:r>
            <w:r w:rsidRPr="006003C9">
              <w:rPr>
                <w:rFonts w:hAnsi="細明體" w:cs="細明體"/>
              </w:rPr>
              <w:t>57</w:t>
            </w:r>
            <w:r w:rsidRPr="006003C9">
              <w:rPr>
                <w:rFonts w:hAnsi="細明體" w:cs="細明體"/>
              </w:rPr>
              <w:t>條第</w:t>
            </w:r>
            <w:r w:rsidRPr="006003C9">
              <w:rPr>
                <w:rFonts w:hAnsi="細明體" w:cs="細明體"/>
              </w:rPr>
              <w:t>1</w:t>
            </w:r>
            <w:r w:rsidRPr="006003C9">
              <w:rPr>
                <w:rFonts w:hAnsi="細明體" w:cs="細明體"/>
              </w:rPr>
              <w:t>項已有明定，故</w:t>
            </w:r>
            <w:r w:rsidRPr="00860400">
              <w:rPr>
                <w:rStyle w:val="aa"/>
              </w:rPr>
              <w:t>公寓大廈</w:t>
            </w:r>
            <w:r w:rsidRPr="006003C9">
              <w:rPr>
                <w:rFonts w:hAnsi="細明體" w:cs="細明體"/>
              </w:rPr>
              <w:t>於成立</w:t>
            </w:r>
            <w:r w:rsidRPr="00EF55D8">
              <w:rPr>
                <w:rStyle w:val="aa"/>
              </w:rPr>
              <w:t>管理</w:t>
            </w:r>
            <w:r w:rsidRPr="006003C9">
              <w:rPr>
                <w:rFonts w:hAnsi="細明體" w:cs="細明體"/>
              </w:rPr>
              <w:t>委員會或推選</w:t>
            </w:r>
            <w:r w:rsidRPr="00EF55D8">
              <w:rPr>
                <w:rStyle w:val="aa"/>
              </w:rPr>
              <w:t>管理</w:t>
            </w:r>
            <w:r w:rsidRPr="006003C9">
              <w:rPr>
                <w:rFonts w:hAnsi="細明體" w:cs="細明體"/>
              </w:rPr>
              <w:t>負責人，並完成</w:t>
            </w:r>
            <w:r w:rsidRPr="00C34A2E">
              <w:rPr>
                <w:rStyle w:val="aa"/>
              </w:rPr>
              <w:t>依</w:t>
            </w:r>
            <w:r w:rsidRPr="006003C9">
              <w:rPr>
                <w:rFonts w:hAnsi="細明體" w:cs="細明體"/>
              </w:rPr>
              <w:t>本條例第</w:t>
            </w:r>
            <w:r w:rsidRPr="006003C9">
              <w:rPr>
                <w:rFonts w:hAnsi="細明體" w:cs="細明體"/>
              </w:rPr>
              <w:t>57</w:t>
            </w:r>
            <w:r w:rsidRPr="006003C9">
              <w:rPr>
                <w:rFonts w:hAnsi="細明體" w:cs="細明體"/>
              </w:rPr>
              <w:t>條</w:t>
            </w:r>
            <w:r w:rsidRPr="00264D7F">
              <w:rPr>
                <w:rStyle w:val="aa"/>
              </w:rPr>
              <w:t>規定</w:t>
            </w:r>
            <w:r w:rsidRPr="006003C9">
              <w:rPr>
                <w:rFonts w:hAnsi="細明體" w:cs="細明體"/>
              </w:rPr>
              <w:t>移交共用</w:t>
            </w:r>
            <w:r w:rsidRPr="00A267DD">
              <w:rPr>
                <w:rStyle w:val="aa"/>
              </w:rPr>
              <w:t>部分</w:t>
            </w:r>
            <w:r w:rsidRPr="006003C9">
              <w:rPr>
                <w:rFonts w:hAnsi="細明體" w:cs="細明體"/>
              </w:rPr>
              <w:t>、約定共用</w:t>
            </w:r>
            <w:r w:rsidRPr="00A267DD">
              <w:rPr>
                <w:rStyle w:val="aa"/>
              </w:rPr>
              <w:t>部分</w:t>
            </w:r>
            <w:r w:rsidRPr="006003C9">
              <w:rPr>
                <w:rFonts w:hAnsi="細明體" w:cs="細明體"/>
              </w:rPr>
              <w:t>及其</w:t>
            </w:r>
            <w:r w:rsidRPr="004A7748">
              <w:rPr>
                <w:rStyle w:val="aa"/>
              </w:rPr>
              <w:t>附屬</w:t>
            </w:r>
            <w:r w:rsidRPr="00A267DD">
              <w:rPr>
                <w:rStyle w:val="aa"/>
              </w:rPr>
              <w:t>設施設備</w:t>
            </w:r>
            <w:r w:rsidRPr="006003C9">
              <w:rPr>
                <w:rFonts w:hAnsi="細明體" w:cs="細明體"/>
              </w:rPr>
              <w:t>後向直轄市、縣（市）主管機關報備，始由該直轄市、縣（市）主管機關將代收之</w:t>
            </w:r>
            <w:r w:rsidRPr="00A267DD">
              <w:rPr>
                <w:rStyle w:val="aa"/>
              </w:rPr>
              <w:t>公共</w:t>
            </w:r>
            <w:r w:rsidRPr="006003C9">
              <w:rPr>
                <w:rFonts w:hAnsi="細明體" w:cs="細明體"/>
              </w:rPr>
              <w:t>基金由公庫全數撥付，並</w:t>
            </w:r>
            <w:r w:rsidRPr="00C34A2E">
              <w:rPr>
                <w:rStyle w:val="aa"/>
              </w:rPr>
              <w:t>無</w:t>
            </w:r>
            <w:r w:rsidRPr="00A267DD">
              <w:rPr>
                <w:rStyle w:val="aa"/>
              </w:rPr>
              <w:t>部分</w:t>
            </w:r>
            <w:r w:rsidRPr="006003C9">
              <w:rPr>
                <w:rFonts w:hAnsi="細明體" w:cs="細明體"/>
              </w:rPr>
              <w:t>撥付之情事，</w:t>
            </w:r>
            <w:r w:rsidRPr="00C34A2E">
              <w:rPr>
                <w:rStyle w:val="aa"/>
              </w:rPr>
              <w:t>仍</w:t>
            </w:r>
            <w:r w:rsidRPr="006003C9">
              <w:rPr>
                <w:rFonts w:hAnsi="細明體" w:cs="細明體"/>
              </w:rPr>
              <w:t>請</w:t>
            </w:r>
            <w:r w:rsidRPr="00C34A2E">
              <w:rPr>
                <w:rStyle w:val="aa"/>
              </w:rPr>
              <w:t>依</w:t>
            </w:r>
            <w:r w:rsidRPr="006003C9">
              <w:rPr>
                <w:rFonts w:hAnsi="細明體" w:cs="細明體"/>
              </w:rPr>
              <w:t>上開</w:t>
            </w:r>
            <w:r w:rsidRPr="00264D7F">
              <w:rPr>
                <w:rStyle w:val="aa"/>
              </w:rPr>
              <w:t>規定辦理</w:t>
            </w:r>
            <w:r w:rsidRPr="006003C9">
              <w:rPr>
                <w:rFonts w:hAnsi="細明體" w:cs="細明體"/>
              </w:rPr>
              <w:t>。三、另有關數</w:t>
            </w:r>
            <w:r w:rsidRPr="00A267DD">
              <w:rPr>
                <w:rStyle w:val="aa"/>
              </w:rPr>
              <w:t>幢</w:t>
            </w:r>
            <w:r w:rsidRPr="006003C9">
              <w:rPr>
                <w:rFonts w:hAnsi="細明體" w:cs="細明體"/>
              </w:rPr>
              <w:t>各</w:t>
            </w:r>
            <w:r w:rsidRPr="00A267DD">
              <w:rPr>
                <w:rStyle w:val="aa"/>
              </w:rPr>
              <w:t>自</w:t>
            </w:r>
            <w:r w:rsidRPr="009242E5">
              <w:rPr>
                <w:rStyle w:val="aa"/>
              </w:rPr>
              <w:t>獨立</w:t>
            </w:r>
            <w:r w:rsidRPr="00A267DD">
              <w:rPr>
                <w:rStyle w:val="aa"/>
              </w:rPr>
              <w:t>使用</w:t>
            </w:r>
            <w:r w:rsidRPr="006003C9">
              <w:rPr>
                <w:rFonts w:hAnsi="細明體" w:cs="細明體"/>
              </w:rPr>
              <w:t>之</w:t>
            </w:r>
            <w:r w:rsidRPr="00860400">
              <w:rPr>
                <w:rStyle w:val="aa"/>
              </w:rPr>
              <w:t>公寓大廈</w:t>
            </w:r>
            <w:r w:rsidRPr="009242E5">
              <w:rPr>
                <w:rStyle w:val="aa"/>
              </w:rPr>
              <w:t>分別</w:t>
            </w:r>
            <w:r w:rsidRPr="006003C9">
              <w:rPr>
                <w:rFonts w:hAnsi="細明體" w:cs="細明體"/>
              </w:rPr>
              <w:t>成立</w:t>
            </w:r>
            <w:r w:rsidRPr="00EF55D8">
              <w:rPr>
                <w:rStyle w:val="aa"/>
              </w:rPr>
              <w:t>管理</w:t>
            </w:r>
            <w:r w:rsidRPr="006003C9">
              <w:rPr>
                <w:rFonts w:hAnsi="細明體" w:cs="細明體"/>
              </w:rPr>
              <w:t>委員會有關</w:t>
            </w:r>
            <w:r w:rsidRPr="009242E5">
              <w:rPr>
                <w:rStyle w:val="aa"/>
              </w:rPr>
              <w:t>分別</w:t>
            </w:r>
            <w:r w:rsidRPr="006003C9">
              <w:rPr>
                <w:rFonts w:hAnsi="細明體" w:cs="細明體"/>
              </w:rPr>
              <w:t>成立或選任</w:t>
            </w:r>
            <w:r w:rsidRPr="00EF55D8">
              <w:rPr>
                <w:rStyle w:val="aa"/>
              </w:rPr>
              <w:t>管理</w:t>
            </w:r>
            <w:r w:rsidRPr="006003C9">
              <w:rPr>
                <w:rFonts w:hAnsi="細明體" w:cs="細明體"/>
              </w:rPr>
              <w:t>負責人</w:t>
            </w:r>
            <w:r w:rsidRPr="006003C9">
              <w:rPr>
                <w:rFonts w:hAnsi="細明體" w:cs="細明體"/>
              </w:rPr>
              <w:t>1</w:t>
            </w:r>
            <w:r w:rsidRPr="006003C9">
              <w:rPr>
                <w:rFonts w:hAnsi="細明體" w:cs="細明體"/>
              </w:rPr>
              <w:t>節，</w:t>
            </w:r>
            <w:r w:rsidRPr="00C34A2E">
              <w:rPr>
                <w:rStyle w:val="aa"/>
              </w:rPr>
              <w:t>依</w:t>
            </w:r>
            <w:r w:rsidRPr="006003C9">
              <w:rPr>
                <w:rFonts w:hAnsi="細明體" w:cs="細明體"/>
              </w:rPr>
              <w:t>「同</w:t>
            </w:r>
            <w:r w:rsidRPr="009242E5">
              <w:rPr>
                <w:rStyle w:val="aa"/>
              </w:rPr>
              <w:t>一宗</w:t>
            </w:r>
            <w:r w:rsidRPr="00C34A2E">
              <w:rPr>
                <w:rStyle w:val="aa"/>
              </w:rPr>
              <w:t>基地</w:t>
            </w:r>
            <w:r w:rsidRPr="006003C9">
              <w:rPr>
                <w:rFonts w:hAnsi="細明體" w:cs="細明體"/>
              </w:rPr>
              <w:t>有數</w:t>
            </w:r>
            <w:r w:rsidRPr="00A267DD">
              <w:rPr>
                <w:rStyle w:val="aa"/>
              </w:rPr>
              <w:t>幢</w:t>
            </w:r>
            <w:r w:rsidRPr="006003C9">
              <w:rPr>
                <w:rFonts w:hAnsi="細明體" w:cs="細明體"/>
              </w:rPr>
              <w:t>各</w:t>
            </w:r>
            <w:r w:rsidRPr="00A267DD">
              <w:rPr>
                <w:rStyle w:val="aa"/>
              </w:rPr>
              <w:t>自</w:t>
            </w:r>
            <w:r w:rsidRPr="009242E5">
              <w:rPr>
                <w:rStyle w:val="aa"/>
              </w:rPr>
              <w:t>獨立</w:t>
            </w:r>
            <w:r w:rsidRPr="00A267DD">
              <w:rPr>
                <w:rStyle w:val="aa"/>
              </w:rPr>
              <w:t>使用</w:t>
            </w:r>
            <w:r w:rsidRPr="006003C9">
              <w:rPr>
                <w:rFonts w:hAnsi="細明體" w:cs="細明體"/>
              </w:rPr>
              <w:t>之</w:t>
            </w:r>
            <w:r w:rsidRPr="00860400">
              <w:rPr>
                <w:rStyle w:val="aa"/>
              </w:rPr>
              <w:t>公寓大廈</w:t>
            </w:r>
            <w:r w:rsidRPr="006003C9">
              <w:rPr>
                <w:rFonts w:hAnsi="細明體" w:cs="細明體"/>
              </w:rPr>
              <w:t>，</w:t>
            </w:r>
            <w:r w:rsidRPr="00257C45">
              <w:rPr>
                <w:rStyle w:val="aa"/>
              </w:rPr>
              <w:t>符合</w:t>
            </w:r>
            <w:r w:rsidRPr="006003C9">
              <w:rPr>
                <w:rFonts w:hAnsi="細明體" w:cs="細明體"/>
              </w:rPr>
              <w:t>下列</w:t>
            </w:r>
            <w:r w:rsidRPr="00264D7F">
              <w:rPr>
                <w:rStyle w:val="aa"/>
              </w:rPr>
              <w:t>規定</w:t>
            </w:r>
            <w:r w:rsidRPr="006003C9">
              <w:rPr>
                <w:rFonts w:hAnsi="細明體" w:cs="細明體"/>
              </w:rPr>
              <w:t>並</w:t>
            </w:r>
            <w:r w:rsidRPr="009242E5">
              <w:rPr>
                <w:rStyle w:val="aa"/>
              </w:rPr>
              <w:t>分別</w:t>
            </w:r>
            <w:r w:rsidRPr="006003C9">
              <w:rPr>
                <w:rFonts w:hAnsi="細明體" w:cs="細明體"/>
              </w:rPr>
              <w:t>成立</w:t>
            </w:r>
            <w:r w:rsidRPr="00EF55D8">
              <w:rPr>
                <w:rStyle w:val="aa"/>
              </w:rPr>
              <w:t>管理</w:t>
            </w:r>
            <w:r w:rsidRPr="006003C9">
              <w:rPr>
                <w:rFonts w:hAnsi="細明體" w:cs="細明體"/>
              </w:rPr>
              <w:t>委員會或選任</w:t>
            </w:r>
            <w:r w:rsidRPr="00EF55D8">
              <w:rPr>
                <w:rStyle w:val="aa"/>
              </w:rPr>
              <w:t>管理</w:t>
            </w:r>
            <w:r w:rsidRPr="006003C9">
              <w:rPr>
                <w:rFonts w:hAnsi="細明體" w:cs="細明體"/>
              </w:rPr>
              <w:t>負責人者：</w:t>
            </w:r>
            <w:r w:rsidRPr="006003C9">
              <w:rPr>
                <w:rFonts w:hAnsi="細明體" w:cs="細明體"/>
              </w:rPr>
              <w:t>1.</w:t>
            </w:r>
            <w:r w:rsidRPr="006003C9">
              <w:rPr>
                <w:rFonts w:hAnsi="細明體" w:cs="細明體"/>
              </w:rPr>
              <w:t>各</w:t>
            </w:r>
            <w:r w:rsidRPr="00A267DD">
              <w:rPr>
                <w:rStyle w:val="aa"/>
              </w:rPr>
              <w:t>幢</w:t>
            </w:r>
            <w:r w:rsidRPr="00860400">
              <w:rPr>
                <w:rStyle w:val="aa"/>
              </w:rPr>
              <w:t>公寓大廈</w:t>
            </w:r>
            <w:r w:rsidRPr="00A267DD">
              <w:rPr>
                <w:rStyle w:val="aa"/>
              </w:rPr>
              <w:t>公共</w:t>
            </w:r>
            <w:r w:rsidRPr="006003C9">
              <w:rPr>
                <w:rFonts w:hAnsi="細明體" w:cs="細明體"/>
              </w:rPr>
              <w:t>基金</w:t>
            </w:r>
            <w:r w:rsidRPr="009242E5">
              <w:rPr>
                <w:rStyle w:val="aa"/>
              </w:rPr>
              <w:t>分別獨立</w:t>
            </w:r>
            <w:r w:rsidRPr="006003C9">
              <w:rPr>
                <w:rFonts w:hAnsi="細明體" w:cs="細明體"/>
              </w:rPr>
              <w:t>運用。（各</w:t>
            </w:r>
            <w:r w:rsidRPr="00A267DD">
              <w:rPr>
                <w:rStyle w:val="aa"/>
              </w:rPr>
              <w:t>自</w:t>
            </w:r>
            <w:r w:rsidRPr="006003C9">
              <w:rPr>
                <w:rFonts w:hAnsi="細明體" w:cs="細明體"/>
              </w:rPr>
              <w:t>設立專戶及帳冊）</w:t>
            </w:r>
            <w:r w:rsidRPr="006003C9">
              <w:rPr>
                <w:rFonts w:hAnsi="細明體" w:cs="細明體"/>
              </w:rPr>
              <w:t>2.</w:t>
            </w:r>
            <w:r w:rsidRPr="006003C9">
              <w:rPr>
                <w:rFonts w:hAnsi="細明體" w:cs="細明體"/>
              </w:rPr>
              <w:t>共用</w:t>
            </w:r>
            <w:r w:rsidRPr="00A267DD">
              <w:rPr>
                <w:rStyle w:val="aa"/>
              </w:rPr>
              <w:t>部分</w:t>
            </w:r>
            <w:r w:rsidRPr="009242E5">
              <w:rPr>
                <w:rStyle w:val="aa"/>
              </w:rPr>
              <w:t>分別</w:t>
            </w:r>
            <w:r w:rsidRPr="006003C9">
              <w:rPr>
                <w:rFonts w:hAnsi="細明體" w:cs="細明體"/>
              </w:rPr>
              <w:t>劃分</w:t>
            </w:r>
            <w:r w:rsidRPr="00EF55D8">
              <w:rPr>
                <w:rStyle w:val="aa"/>
              </w:rPr>
              <w:t>管理</w:t>
            </w:r>
            <w:r w:rsidRPr="006003C9">
              <w:rPr>
                <w:rFonts w:hAnsi="細明體" w:cs="細明體"/>
              </w:rPr>
              <w:t>維護方式及</w:t>
            </w:r>
            <w:r w:rsidRPr="00EF55D8">
              <w:rPr>
                <w:rStyle w:val="aa"/>
              </w:rPr>
              <w:t>管理</w:t>
            </w:r>
            <w:r w:rsidRPr="006003C9">
              <w:rPr>
                <w:rFonts w:hAnsi="細明體" w:cs="細明體"/>
              </w:rPr>
              <w:t>維護費用分擔方式明確。」為</w:t>
            </w:r>
            <w:r w:rsidRPr="00860400">
              <w:rPr>
                <w:rStyle w:val="aa"/>
              </w:rPr>
              <w:t>公寓大廈</w:t>
            </w:r>
            <w:r w:rsidRPr="00EF55D8">
              <w:rPr>
                <w:rStyle w:val="aa"/>
              </w:rPr>
              <w:t>管理</w:t>
            </w:r>
            <w:r w:rsidRPr="006003C9">
              <w:rPr>
                <w:rFonts w:hAnsi="細明體" w:cs="細明體"/>
              </w:rPr>
              <w:t>報備事項處理原則二、</w:t>
            </w:r>
            <w:r w:rsidRPr="00A267DD">
              <w:rPr>
                <w:rStyle w:val="aa"/>
              </w:rPr>
              <w:t>適用範圍</w:t>
            </w:r>
            <w:r w:rsidRPr="006003C9">
              <w:rPr>
                <w:rFonts w:hAnsi="細明體" w:cs="細明體"/>
              </w:rPr>
              <w:t>（三）所明定，如</w:t>
            </w:r>
            <w:r w:rsidRPr="00C34A2E">
              <w:rPr>
                <w:rStyle w:val="aa"/>
              </w:rPr>
              <w:t>依</w:t>
            </w:r>
            <w:r w:rsidRPr="006003C9">
              <w:rPr>
                <w:rFonts w:hAnsi="細明體" w:cs="細明體"/>
              </w:rPr>
              <w:t>本條例第</w:t>
            </w:r>
            <w:r w:rsidRPr="006003C9">
              <w:rPr>
                <w:rFonts w:hAnsi="細明體" w:cs="細明體"/>
              </w:rPr>
              <w:t>31</w:t>
            </w:r>
            <w:r w:rsidRPr="006003C9">
              <w:rPr>
                <w:rFonts w:hAnsi="細明體" w:cs="細明體"/>
              </w:rPr>
              <w:t>條、第</w:t>
            </w:r>
            <w:r w:rsidRPr="006003C9">
              <w:rPr>
                <w:rFonts w:hAnsi="細明體" w:cs="細明體"/>
              </w:rPr>
              <w:t>32</w:t>
            </w:r>
            <w:r w:rsidRPr="006003C9">
              <w:rPr>
                <w:rFonts w:hAnsi="細明體" w:cs="細明體"/>
              </w:rPr>
              <w:t>條</w:t>
            </w:r>
            <w:r w:rsidRPr="00264D7F">
              <w:rPr>
                <w:rStyle w:val="aa"/>
              </w:rPr>
              <w:t>規定</w:t>
            </w:r>
            <w:r w:rsidRPr="006003C9">
              <w:rPr>
                <w:rFonts w:hAnsi="細明體" w:cs="細明體"/>
              </w:rPr>
              <w:t>召開</w:t>
            </w:r>
            <w:r w:rsidRPr="009242E5">
              <w:rPr>
                <w:rStyle w:val="aa"/>
              </w:rPr>
              <w:t>區分</w:t>
            </w:r>
            <w:r w:rsidRPr="006003C9">
              <w:rPr>
                <w:rFonts w:hAnsi="細明體" w:cs="細明體"/>
              </w:rPr>
              <w:t>所有權人會議，決議</w:t>
            </w:r>
            <w:r w:rsidRPr="009242E5">
              <w:rPr>
                <w:rStyle w:val="aa"/>
              </w:rPr>
              <w:t>分別</w:t>
            </w:r>
            <w:r w:rsidRPr="006003C9">
              <w:rPr>
                <w:rFonts w:hAnsi="細明體" w:cs="細明體"/>
              </w:rPr>
              <w:t>成立</w:t>
            </w:r>
            <w:r w:rsidRPr="00EF55D8">
              <w:rPr>
                <w:rStyle w:val="aa"/>
              </w:rPr>
              <w:t>管理</w:t>
            </w:r>
            <w:r w:rsidRPr="006003C9">
              <w:rPr>
                <w:rFonts w:hAnsi="細明體" w:cs="細明體"/>
              </w:rPr>
              <w:t>組織，且各</w:t>
            </w:r>
            <w:r w:rsidRPr="00A267DD">
              <w:rPr>
                <w:rStyle w:val="aa"/>
              </w:rPr>
              <w:t>幢</w:t>
            </w:r>
            <w:r w:rsidRPr="00860400">
              <w:rPr>
                <w:rStyle w:val="aa"/>
              </w:rPr>
              <w:t>公寓大廈</w:t>
            </w:r>
            <w:r w:rsidRPr="00A267DD">
              <w:rPr>
                <w:rStyle w:val="aa"/>
              </w:rPr>
              <w:t>公共</w:t>
            </w:r>
            <w:r w:rsidRPr="006003C9">
              <w:rPr>
                <w:rFonts w:hAnsi="細明體" w:cs="細明體"/>
              </w:rPr>
              <w:t>基金</w:t>
            </w:r>
            <w:r w:rsidRPr="009242E5">
              <w:rPr>
                <w:rStyle w:val="aa"/>
              </w:rPr>
              <w:t>分別獨立</w:t>
            </w:r>
            <w:r w:rsidRPr="006003C9">
              <w:rPr>
                <w:rFonts w:hAnsi="細明體" w:cs="細明體"/>
              </w:rPr>
              <w:t>運用；共用</w:t>
            </w:r>
            <w:r w:rsidRPr="00A267DD">
              <w:rPr>
                <w:rStyle w:val="aa"/>
              </w:rPr>
              <w:t>部分</w:t>
            </w:r>
            <w:r w:rsidRPr="009242E5">
              <w:rPr>
                <w:rStyle w:val="aa"/>
              </w:rPr>
              <w:t>分別</w:t>
            </w:r>
            <w:r w:rsidRPr="006003C9">
              <w:rPr>
                <w:rFonts w:hAnsi="細明體" w:cs="細明體"/>
              </w:rPr>
              <w:t>劃分</w:t>
            </w:r>
            <w:r w:rsidRPr="00EF55D8">
              <w:rPr>
                <w:rStyle w:val="aa"/>
              </w:rPr>
              <w:t>管理</w:t>
            </w:r>
            <w:r w:rsidRPr="006003C9">
              <w:rPr>
                <w:rFonts w:hAnsi="細明體" w:cs="細明體"/>
              </w:rPr>
              <w:t>維護</w:t>
            </w:r>
            <w:r w:rsidRPr="00A267DD">
              <w:rPr>
                <w:rStyle w:val="aa"/>
              </w:rPr>
              <w:t>範圍</w:t>
            </w:r>
            <w:r w:rsidRPr="006003C9">
              <w:rPr>
                <w:rFonts w:hAnsi="細明體" w:cs="細明體"/>
              </w:rPr>
              <w:t>及</w:t>
            </w:r>
            <w:r w:rsidRPr="00EF55D8">
              <w:rPr>
                <w:rStyle w:val="aa"/>
              </w:rPr>
              <w:t>管理</w:t>
            </w:r>
            <w:r w:rsidRPr="006003C9">
              <w:rPr>
                <w:rFonts w:hAnsi="細明體" w:cs="細明體"/>
              </w:rPr>
              <w:t>維護費用分擔方式明確，</w:t>
            </w:r>
            <w:r w:rsidRPr="00257C45">
              <w:rPr>
                <w:rStyle w:val="aa"/>
              </w:rPr>
              <w:t>符合</w:t>
            </w:r>
            <w:r w:rsidRPr="00860400">
              <w:rPr>
                <w:rStyle w:val="aa"/>
              </w:rPr>
              <w:t>公寓大廈</w:t>
            </w:r>
            <w:r w:rsidRPr="00EF55D8">
              <w:rPr>
                <w:rStyle w:val="aa"/>
              </w:rPr>
              <w:t>管理</w:t>
            </w:r>
            <w:r w:rsidRPr="006003C9">
              <w:rPr>
                <w:rFonts w:hAnsi="細明體" w:cs="細明體"/>
              </w:rPr>
              <w:t>報備處理原則第</w:t>
            </w:r>
            <w:r w:rsidRPr="006003C9">
              <w:rPr>
                <w:rFonts w:hAnsi="細明體" w:cs="細明體"/>
              </w:rPr>
              <w:t>2</w:t>
            </w:r>
            <w:r w:rsidRPr="006003C9">
              <w:rPr>
                <w:rFonts w:hAnsi="細明體" w:cs="細明體"/>
              </w:rPr>
              <w:t>點</w:t>
            </w:r>
            <w:r w:rsidRPr="006003C9">
              <w:rPr>
                <w:rFonts w:hAnsi="細明體" w:cs="細明體"/>
              </w:rPr>
              <w:t>(</w:t>
            </w:r>
            <w:r w:rsidRPr="006003C9">
              <w:rPr>
                <w:rFonts w:hAnsi="細明體" w:cs="細明體"/>
              </w:rPr>
              <w:t>三</w:t>
            </w:r>
            <w:r w:rsidRPr="006003C9">
              <w:rPr>
                <w:rFonts w:hAnsi="細明體" w:cs="細明體"/>
              </w:rPr>
              <w:t>)</w:t>
            </w:r>
            <w:r w:rsidRPr="006003C9">
              <w:rPr>
                <w:rFonts w:hAnsi="細明體" w:cs="細明體"/>
              </w:rPr>
              <w:t>之</w:t>
            </w:r>
            <w:r w:rsidRPr="00264D7F">
              <w:rPr>
                <w:rStyle w:val="aa"/>
              </w:rPr>
              <w:t>規定</w:t>
            </w:r>
            <w:r w:rsidRPr="006003C9">
              <w:rPr>
                <w:rFonts w:hAnsi="細明體" w:cs="細明體"/>
              </w:rPr>
              <w:t>，</w:t>
            </w:r>
            <w:r w:rsidRPr="00A267DD">
              <w:rPr>
                <w:rStyle w:val="aa"/>
              </w:rPr>
              <w:t>自得</w:t>
            </w:r>
            <w:r w:rsidRPr="009242E5">
              <w:rPr>
                <w:rStyle w:val="aa"/>
              </w:rPr>
              <w:t>分別</w:t>
            </w:r>
            <w:r w:rsidRPr="006003C9">
              <w:rPr>
                <w:rFonts w:hAnsi="細明體" w:cs="細明體"/>
              </w:rPr>
              <w:t>成立</w:t>
            </w:r>
            <w:r w:rsidRPr="00EF55D8">
              <w:rPr>
                <w:rStyle w:val="aa"/>
              </w:rPr>
              <w:t>管理</w:t>
            </w:r>
            <w:r w:rsidRPr="006003C9">
              <w:rPr>
                <w:rFonts w:hAnsi="細明體" w:cs="細明體"/>
              </w:rPr>
              <w:t>組織。</w:t>
            </w:r>
            <w:r w:rsidRPr="006003C9">
              <w:rPr>
                <w:rFonts w:hAnsi="細明體" w:cs="細明體"/>
              </w:rPr>
              <w:t>“</w:t>
            </w:r>
            <w:r w:rsidR="001C1AC5" w:rsidRPr="006003C9">
              <w:rPr>
                <w:rFonts w:hAnsi="細明體" w:cs="細明體"/>
              </w:rPr>
              <w:t>,</w:t>
            </w:r>
          </w:p>
        </w:tc>
      </w:tr>
      <w:tr w:rsidR="001C1AC5" w:rsidRPr="00165CC3" w14:paraId="3013365E" w14:textId="77777777" w:rsidTr="00A726EB">
        <w:tc>
          <w:tcPr>
            <w:tcW w:w="9656" w:type="dxa"/>
            <w:shd w:val="clear" w:color="auto" w:fill="auto"/>
          </w:tcPr>
          <w:p w14:paraId="15B3DC32" w14:textId="1C09A13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2020-04-09</w:t>
            </w:r>
            <w:r w:rsidRPr="006003C9">
              <w:rPr>
                <w:rFonts w:hAnsi="細明體" w:cs="細明體"/>
              </w:rPr>
              <w:t>“</w:t>
            </w:r>
          </w:p>
        </w:tc>
      </w:tr>
      <w:tr w:rsidR="001C1AC5" w:rsidRPr="00165CC3" w14:paraId="29D9668F" w14:textId="77777777" w:rsidTr="00A726EB">
        <w:tc>
          <w:tcPr>
            <w:tcW w:w="9656" w:type="dxa"/>
            <w:shd w:val="clear" w:color="auto" w:fill="auto"/>
          </w:tcPr>
          <w:p w14:paraId="6C198392" w14:textId="5BA0920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2B4FD3B" w14:textId="77777777" w:rsidTr="00A726EB">
        <w:tc>
          <w:tcPr>
            <w:tcW w:w="9656" w:type="dxa"/>
            <w:shd w:val="clear" w:color="auto" w:fill="auto"/>
          </w:tcPr>
          <w:p w14:paraId="144052CB" w14:textId="600BC97D" w:rsidR="001C1AC5" w:rsidRPr="00165CC3" w:rsidRDefault="00880697" w:rsidP="006003C9">
            <w:pPr>
              <w:pStyle w:val="ab"/>
              <w:numPr>
                <w:ilvl w:val="0"/>
                <w:numId w:val="1"/>
              </w:numPr>
              <w:ind w:leftChars="0"/>
            </w:pPr>
            <w:r w:rsidRPr="006003C9">
              <w:rPr>
                <w:rFonts w:hAnsi="細明體" w:cs="細明體"/>
              </w:rPr>
              <w:lastRenderedPageBreak/>
              <w:t>{</w:t>
            </w:r>
          </w:p>
        </w:tc>
      </w:tr>
      <w:tr w:rsidR="001C1AC5" w:rsidRPr="00165CC3" w14:paraId="28063070" w14:textId="77777777" w:rsidTr="00A726EB">
        <w:tc>
          <w:tcPr>
            <w:tcW w:w="9656" w:type="dxa"/>
            <w:shd w:val="clear" w:color="auto" w:fill="auto"/>
          </w:tcPr>
          <w:p w14:paraId="74637ED9" w14:textId="5DC33579"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8B29CED" w14:textId="77777777" w:rsidTr="00A726EB">
        <w:tc>
          <w:tcPr>
            <w:tcW w:w="9656" w:type="dxa"/>
            <w:shd w:val="clear" w:color="auto" w:fill="auto"/>
          </w:tcPr>
          <w:p w14:paraId="107D0EEF" w14:textId="48FB9850" w:rsidR="001C1AC5" w:rsidRPr="00165CC3" w:rsidRDefault="001C1AC5" w:rsidP="006003C9">
            <w:pPr>
              <w:pStyle w:val="1"/>
              <w:numPr>
                <w:ilvl w:val="0"/>
                <w:numId w:val="1"/>
              </w:numPr>
            </w:pPr>
            <w:r w:rsidRPr="00165CC3">
              <w:rPr>
                <w:rFonts w:cs="細明體"/>
              </w:rPr>
              <w:t>“Title”:“</w:t>
            </w:r>
            <w:r w:rsidRPr="00165CC3">
              <w:rPr>
                <w:rFonts w:hAnsi="細明體" w:cs="細明體"/>
              </w:rPr>
              <w:t>關於「嚴重特殊傳染性肺炎」疫情</w:t>
            </w:r>
            <w:r w:rsidR="00860400" w:rsidRPr="00860400">
              <w:rPr>
                <w:rStyle w:val="aa"/>
              </w:rPr>
              <w:t>期間</w:t>
            </w:r>
            <w:r w:rsidRPr="00165CC3">
              <w:rPr>
                <w:rFonts w:hAnsi="細明體" w:cs="細明體"/>
              </w:rPr>
              <w:t>，「</w:t>
            </w:r>
            <w:r w:rsidR="009242E5" w:rsidRPr="009242E5">
              <w:rPr>
                <w:rStyle w:val="aa"/>
              </w:rPr>
              <w:t>建築物</w:t>
            </w:r>
            <w:r w:rsidR="00A267DD" w:rsidRPr="00A267DD">
              <w:rPr>
                <w:rStyle w:val="aa"/>
              </w:rPr>
              <w:t>設置無障礙設施設備</w:t>
            </w:r>
            <w:r w:rsidRPr="00165CC3">
              <w:rPr>
                <w:rFonts w:hAnsi="細明體" w:cs="細明體"/>
              </w:rPr>
              <w:t>勘檢人員培訓講習」</w:t>
            </w:r>
            <w:r w:rsidR="00264D7F" w:rsidRPr="00264D7F">
              <w:rPr>
                <w:rStyle w:val="aa"/>
              </w:rPr>
              <w:t>辦理</w:t>
            </w:r>
            <w:r w:rsidRPr="00165CC3">
              <w:rPr>
                <w:rFonts w:hAnsi="細明體" w:cs="細明體"/>
              </w:rPr>
              <w:t>事宜</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5A0E0681" w14:textId="77777777" w:rsidTr="00A726EB">
        <w:tc>
          <w:tcPr>
            <w:tcW w:w="9656" w:type="dxa"/>
            <w:shd w:val="clear" w:color="auto" w:fill="auto"/>
          </w:tcPr>
          <w:p w14:paraId="673AE91E" w14:textId="26B5BE5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109.4.1</w:t>
            </w:r>
            <w:r w:rsidRPr="006003C9">
              <w:rPr>
                <w:rFonts w:hAnsi="細明體" w:cs="細明體"/>
              </w:rPr>
              <w:t>營署建管字第</w:t>
            </w:r>
            <w:r w:rsidRPr="006003C9">
              <w:rPr>
                <w:rFonts w:hAnsi="細明體" w:cs="細明體"/>
              </w:rPr>
              <w:t>1091065441</w:t>
            </w:r>
            <w:r w:rsidRPr="006003C9">
              <w:rPr>
                <w:rFonts w:hAnsi="細明體" w:cs="細明體"/>
              </w:rPr>
              <w:t>號函說明：一、</w:t>
            </w:r>
            <w:r w:rsidRPr="00C34A2E">
              <w:rPr>
                <w:rStyle w:val="aa"/>
              </w:rPr>
              <w:t>依</w:t>
            </w:r>
            <w:r w:rsidRPr="006003C9">
              <w:rPr>
                <w:rFonts w:hAnsi="細明體" w:cs="細明體"/>
              </w:rPr>
              <w:t>據中央流行疫情指揮中心</w:t>
            </w:r>
            <w:r w:rsidRPr="006003C9">
              <w:rPr>
                <w:rFonts w:hAnsi="細明體" w:cs="細明體"/>
              </w:rPr>
              <w:t>109</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25</w:t>
            </w:r>
            <w:r w:rsidRPr="006003C9">
              <w:rPr>
                <w:rFonts w:hAnsi="細明體" w:cs="細明體"/>
              </w:rPr>
              <w:t>日新聞稿</w:t>
            </w:r>
            <w:r w:rsidRPr="00264D7F">
              <w:rPr>
                <w:rStyle w:val="aa"/>
              </w:rPr>
              <w:t>辦理</w:t>
            </w:r>
            <w:r w:rsidRPr="006003C9">
              <w:rPr>
                <w:rFonts w:hAnsi="細明體" w:cs="細明體"/>
              </w:rPr>
              <w:t>。二、中央流行疫情指揮中心（</w:t>
            </w:r>
            <w:r w:rsidRPr="002D4974">
              <w:rPr>
                <w:rStyle w:val="aa"/>
              </w:rPr>
              <w:t>以下</w:t>
            </w:r>
            <w:r w:rsidRPr="006003C9">
              <w:rPr>
                <w:rFonts w:hAnsi="細明體" w:cs="細明體"/>
              </w:rPr>
              <w:t>簡稱指揮中心）於</w:t>
            </w:r>
            <w:r w:rsidRPr="006003C9">
              <w:rPr>
                <w:rFonts w:hAnsi="細明體" w:cs="細明體"/>
              </w:rPr>
              <w:t>109</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25</w:t>
            </w:r>
            <w:r w:rsidRPr="006003C9">
              <w:rPr>
                <w:rFonts w:hAnsi="細明體" w:cs="細明體"/>
              </w:rPr>
              <w:t>日表示，考量集會活動通常人潮擁擠，長</w:t>
            </w:r>
            <w:r w:rsidRPr="00860400">
              <w:rPr>
                <w:rStyle w:val="aa"/>
              </w:rPr>
              <w:t>時間</w:t>
            </w:r>
            <w:r w:rsidRPr="006003C9">
              <w:rPr>
                <w:rFonts w:hAnsi="細明體" w:cs="細明體"/>
              </w:rPr>
              <w:t>且近</w:t>
            </w:r>
            <w:r w:rsidRPr="00264D7F">
              <w:rPr>
                <w:rStyle w:val="aa"/>
              </w:rPr>
              <w:t>距離</w:t>
            </w:r>
            <w:r w:rsidRPr="006003C9">
              <w:rPr>
                <w:rFonts w:hAnsi="細明體" w:cs="細明體"/>
              </w:rPr>
              <w:t>接觸，</w:t>
            </w:r>
            <w:r w:rsidRPr="00A267DD">
              <w:rPr>
                <w:rStyle w:val="aa"/>
              </w:rPr>
              <w:t>具</w:t>
            </w:r>
            <w:r w:rsidRPr="006003C9">
              <w:rPr>
                <w:rFonts w:hAnsi="細明體" w:cs="細明體"/>
              </w:rPr>
              <w:t>有</w:t>
            </w:r>
            <w:r w:rsidRPr="002D4974">
              <w:rPr>
                <w:rStyle w:val="aa"/>
              </w:rPr>
              <w:t>高度</w:t>
            </w:r>
            <w:r w:rsidRPr="006003C9">
              <w:rPr>
                <w:rFonts w:hAnsi="細明體" w:cs="細明體"/>
              </w:rPr>
              <w:t>傳播風險，一旦出現疑似個案或群聚事件，將提高防疫難度。</w:t>
            </w:r>
            <w:r w:rsidRPr="00C34A2E">
              <w:rPr>
                <w:rStyle w:val="aa"/>
              </w:rPr>
              <w:t>因</w:t>
            </w:r>
            <w:r w:rsidRPr="006003C9">
              <w:rPr>
                <w:rFonts w:hAnsi="細明體" w:cs="細明體"/>
              </w:rPr>
              <w:t>此，指揮中心宣布</w:t>
            </w:r>
            <w:r w:rsidRPr="00A267DD">
              <w:rPr>
                <w:rStyle w:val="aa"/>
              </w:rPr>
              <w:t>自</w:t>
            </w:r>
            <w:r w:rsidRPr="006003C9">
              <w:rPr>
                <w:rFonts w:hAnsi="細明體" w:cs="細明體"/>
              </w:rPr>
              <w:t>即日起，室內</w:t>
            </w:r>
            <w:r w:rsidRPr="00264D7F">
              <w:rPr>
                <w:rStyle w:val="aa"/>
              </w:rPr>
              <w:t>超過</w:t>
            </w:r>
            <w:r w:rsidRPr="006003C9">
              <w:rPr>
                <w:rFonts w:hAnsi="細明體" w:cs="細明體"/>
              </w:rPr>
              <w:t>100</w:t>
            </w:r>
            <w:r w:rsidRPr="006003C9">
              <w:rPr>
                <w:rFonts w:hAnsi="細明體" w:cs="細明體"/>
              </w:rPr>
              <w:t>人</w:t>
            </w:r>
            <w:r w:rsidRPr="002D4974">
              <w:rPr>
                <w:rStyle w:val="aa"/>
              </w:rPr>
              <w:t>以上</w:t>
            </w:r>
            <w:r w:rsidRPr="006003C9">
              <w:rPr>
                <w:rFonts w:hAnsi="細明體" w:cs="細明體"/>
              </w:rPr>
              <w:t>、室外</w:t>
            </w:r>
            <w:r w:rsidRPr="00264D7F">
              <w:rPr>
                <w:rStyle w:val="aa"/>
              </w:rPr>
              <w:t>超過</w:t>
            </w:r>
            <w:r w:rsidRPr="006003C9">
              <w:rPr>
                <w:rFonts w:hAnsi="細明體" w:cs="細明體"/>
              </w:rPr>
              <w:t>500</w:t>
            </w:r>
            <w:r w:rsidRPr="006003C9">
              <w:rPr>
                <w:rFonts w:hAnsi="細明體" w:cs="細明體"/>
              </w:rPr>
              <w:t>人</w:t>
            </w:r>
            <w:r w:rsidRPr="002D4974">
              <w:rPr>
                <w:rStyle w:val="aa"/>
              </w:rPr>
              <w:t>以上</w:t>
            </w:r>
            <w:r w:rsidRPr="006003C9">
              <w:rPr>
                <w:rFonts w:hAnsi="細明體" w:cs="細明體"/>
              </w:rPr>
              <w:t>的公眾集會活動建議停辦，以減低社區感染的風險。三、有關貴會前已函報本署經備查在案之「</w:t>
            </w:r>
            <w:r w:rsidRPr="009242E5">
              <w:rPr>
                <w:rStyle w:val="aa"/>
              </w:rPr>
              <w:t>建築物</w:t>
            </w:r>
            <w:r w:rsidRPr="00A267DD">
              <w:rPr>
                <w:rStyle w:val="aa"/>
              </w:rPr>
              <w:t>設置無障礙設施設備</w:t>
            </w:r>
            <w:r w:rsidRPr="006003C9">
              <w:rPr>
                <w:rFonts w:hAnsi="細明體" w:cs="細明體"/>
              </w:rPr>
              <w:t>勘檢人員培訓講習」，如報名人數</w:t>
            </w:r>
            <w:r w:rsidRPr="00264D7F">
              <w:rPr>
                <w:rStyle w:val="aa"/>
              </w:rPr>
              <w:t>超過</w:t>
            </w:r>
            <w:r w:rsidRPr="006003C9">
              <w:rPr>
                <w:rFonts w:hAnsi="細明體" w:cs="細明體"/>
              </w:rPr>
              <w:t>100</w:t>
            </w:r>
            <w:r w:rsidRPr="006003C9">
              <w:rPr>
                <w:rFonts w:hAnsi="細明體" w:cs="細明體"/>
              </w:rPr>
              <w:t>人</w:t>
            </w:r>
            <w:r w:rsidRPr="002D4974">
              <w:rPr>
                <w:rStyle w:val="aa"/>
              </w:rPr>
              <w:t>以上</w:t>
            </w:r>
            <w:r w:rsidRPr="006003C9">
              <w:rPr>
                <w:rFonts w:hAnsi="細明體" w:cs="細明體"/>
              </w:rPr>
              <w:t>，請貴會</w:t>
            </w:r>
            <w:r w:rsidRPr="00C34A2E">
              <w:rPr>
                <w:rStyle w:val="aa"/>
              </w:rPr>
              <w:t>依</w:t>
            </w:r>
            <w:r w:rsidRPr="006003C9">
              <w:rPr>
                <w:rFonts w:hAnsi="細明體" w:cs="細明體"/>
              </w:rPr>
              <w:t>上開指揮中心之專業意見停辦；至於室內</w:t>
            </w:r>
            <w:r w:rsidRPr="006003C9">
              <w:rPr>
                <w:rFonts w:hAnsi="細明體" w:cs="細明體"/>
              </w:rPr>
              <w:t>100</w:t>
            </w:r>
            <w:r w:rsidRPr="006003C9">
              <w:rPr>
                <w:rFonts w:hAnsi="細明體" w:cs="細明體"/>
              </w:rPr>
              <w:t>人</w:t>
            </w:r>
            <w:r w:rsidRPr="002D4974">
              <w:rPr>
                <w:rStyle w:val="aa"/>
              </w:rPr>
              <w:t>以下</w:t>
            </w:r>
            <w:r w:rsidRPr="006003C9">
              <w:rPr>
                <w:rFonts w:hAnsi="細明體" w:cs="細明體"/>
              </w:rPr>
              <w:t>、室外</w:t>
            </w:r>
            <w:r w:rsidRPr="006003C9">
              <w:rPr>
                <w:rFonts w:hAnsi="細明體" w:cs="細明體"/>
              </w:rPr>
              <w:t>500</w:t>
            </w:r>
            <w:r w:rsidRPr="006003C9">
              <w:rPr>
                <w:rFonts w:hAnsi="細明體" w:cs="細明體"/>
              </w:rPr>
              <w:t>人</w:t>
            </w:r>
            <w:r w:rsidRPr="002D4974">
              <w:rPr>
                <w:rStyle w:val="aa"/>
              </w:rPr>
              <w:t>以下</w:t>
            </w:r>
            <w:r w:rsidRPr="006003C9">
              <w:rPr>
                <w:rFonts w:hAnsi="細明體" w:cs="細明體"/>
              </w:rPr>
              <w:t>的公眾集會，可</w:t>
            </w:r>
            <w:r w:rsidRPr="00C34A2E">
              <w:rPr>
                <w:rStyle w:val="aa"/>
              </w:rPr>
              <w:t>依</w:t>
            </w:r>
            <w:r w:rsidRPr="006003C9">
              <w:rPr>
                <w:rFonts w:hAnsi="細明體" w:cs="細明體"/>
              </w:rPr>
              <w:t>據「『</w:t>
            </w:r>
            <w:r w:rsidRPr="006003C9">
              <w:rPr>
                <w:rFonts w:hAnsi="細明體" w:cs="細明體"/>
              </w:rPr>
              <w:t>COVID-19(</w:t>
            </w:r>
            <w:r w:rsidRPr="006003C9">
              <w:rPr>
                <w:rFonts w:hAnsi="細明體" w:cs="細明體"/>
              </w:rPr>
              <w:t>武漢肺炎</w:t>
            </w:r>
            <w:r w:rsidRPr="006003C9">
              <w:rPr>
                <w:rFonts w:hAnsi="細明體" w:cs="細明體"/>
              </w:rPr>
              <w:t>)</w:t>
            </w:r>
            <w:r w:rsidRPr="006003C9">
              <w:rPr>
                <w:rFonts w:hAnsi="細明體" w:cs="細明體"/>
              </w:rPr>
              <w:t>』</w:t>
            </w:r>
            <w:r w:rsidRPr="00C34A2E">
              <w:rPr>
                <w:rStyle w:val="aa"/>
              </w:rPr>
              <w:t>因</w:t>
            </w:r>
            <w:r w:rsidRPr="009242E5">
              <w:rPr>
                <w:rStyle w:val="aa"/>
              </w:rPr>
              <w:t>應</w:t>
            </w:r>
            <w:r w:rsidRPr="006003C9">
              <w:rPr>
                <w:rFonts w:hAnsi="細明體" w:cs="細明體"/>
              </w:rPr>
              <w:t>指引：公眾集會」提供之「</w:t>
            </w:r>
            <w:r w:rsidRPr="009242E5">
              <w:rPr>
                <w:rStyle w:val="aa"/>
              </w:rPr>
              <w:t>能</w:t>
            </w:r>
            <w:r w:rsidRPr="006003C9">
              <w:rPr>
                <w:rFonts w:hAnsi="細明體" w:cs="細明體"/>
              </w:rPr>
              <w:t>否事先掌握參加者資訊」、「活動</w:t>
            </w:r>
            <w:r w:rsidRPr="00A267DD">
              <w:rPr>
                <w:rStyle w:val="aa"/>
              </w:rPr>
              <w:t>空間</w:t>
            </w:r>
            <w:r w:rsidRPr="006003C9">
              <w:rPr>
                <w:rFonts w:hAnsi="細明體" w:cs="細明體"/>
              </w:rPr>
              <w:t>之</w:t>
            </w:r>
            <w:r w:rsidRPr="00A267DD">
              <w:rPr>
                <w:rStyle w:val="aa"/>
              </w:rPr>
              <w:t>通風</w:t>
            </w:r>
            <w:r w:rsidRPr="006003C9">
              <w:rPr>
                <w:rFonts w:hAnsi="細明體" w:cs="細明體"/>
              </w:rPr>
              <w:t>換氣情況」、「活動參加者之間的</w:t>
            </w:r>
            <w:r w:rsidRPr="00264D7F">
              <w:rPr>
                <w:rStyle w:val="aa"/>
              </w:rPr>
              <w:t>距離</w:t>
            </w:r>
            <w:r w:rsidRPr="006003C9">
              <w:rPr>
                <w:rFonts w:hAnsi="細明體" w:cs="細明體"/>
              </w:rPr>
              <w:t>」、「活動</w:t>
            </w:r>
            <w:r w:rsidRPr="00860400">
              <w:rPr>
                <w:rStyle w:val="aa"/>
              </w:rPr>
              <w:t>期間</w:t>
            </w:r>
            <w:r w:rsidRPr="006003C9">
              <w:rPr>
                <w:rFonts w:hAnsi="細明體" w:cs="細明體"/>
              </w:rPr>
              <w:t>參加者為固定</w:t>
            </w:r>
            <w:r w:rsidRPr="00C34A2E">
              <w:rPr>
                <w:rStyle w:val="aa"/>
              </w:rPr>
              <w:t>位置</w:t>
            </w:r>
            <w:r w:rsidRPr="006003C9">
              <w:rPr>
                <w:rFonts w:hAnsi="細明體" w:cs="細明體"/>
              </w:rPr>
              <w:t>或不固定</w:t>
            </w:r>
            <w:r w:rsidRPr="00C34A2E">
              <w:rPr>
                <w:rStyle w:val="aa"/>
              </w:rPr>
              <w:t>位置</w:t>
            </w:r>
            <w:r w:rsidRPr="006003C9">
              <w:rPr>
                <w:rFonts w:hAnsi="細明體" w:cs="細明體"/>
              </w:rPr>
              <w:t>」、「活動持續</w:t>
            </w:r>
            <w:r w:rsidRPr="00860400">
              <w:rPr>
                <w:rStyle w:val="aa"/>
              </w:rPr>
              <w:t>時間</w:t>
            </w:r>
            <w:r w:rsidRPr="006003C9">
              <w:rPr>
                <w:rFonts w:hAnsi="細明體" w:cs="細明體"/>
              </w:rPr>
              <w:t>」及「活動</w:t>
            </w:r>
            <w:r w:rsidRPr="00860400">
              <w:rPr>
                <w:rStyle w:val="aa"/>
              </w:rPr>
              <w:t>期間</w:t>
            </w:r>
            <w:r w:rsidRPr="006003C9">
              <w:rPr>
                <w:rFonts w:hAnsi="細明體" w:cs="細明體"/>
              </w:rPr>
              <w:t>可否落實手部衛生及配戴口罩」等</w:t>
            </w:r>
            <w:r w:rsidRPr="006003C9">
              <w:rPr>
                <w:rFonts w:hAnsi="細明體" w:cs="細明體"/>
              </w:rPr>
              <w:t>6</w:t>
            </w:r>
            <w:r w:rsidRPr="006003C9">
              <w:rPr>
                <w:rFonts w:hAnsi="細明體" w:cs="細明體"/>
              </w:rPr>
              <w:t>項指標進行風險</w:t>
            </w:r>
            <w:r w:rsidRPr="00657F62">
              <w:rPr>
                <w:rStyle w:val="aa"/>
              </w:rPr>
              <w:t>評估</w:t>
            </w:r>
            <w:r w:rsidRPr="006003C9">
              <w:rPr>
                <w:rFonts w:hAnsi="細明體" w:cs="細明體"/>
              </w:rPr>
              <w:t>，若經</w:t>
            </w:r>
            <w:r w:rsidRPr="00657F62">
              <w:rPr>
                <w:rStyle w:val="aa"/>
              </w:rPr>
              <w:t>評估</w:t>
            </w:r>
            <w:r w:rsidRPr="006003C9">
              <w:rPr>
                <w:rFonts w:hAnsi="細明體" w:cs="細明體"/>
              </w:rPr>
              <w:t>活動性質</w:t>
            </w:r>
            <w:r w:rsidRPr="00A267DD">
              <w:rPr>
                <w:rStyle w:val="aa"/>
              </w:rPr>
              <w:t>具</w:t>
            </w:r>
            <w:r w:rsidRPr="006003C9">
              <w:rPr>
                <w:rFonts w:hAnsi="細明體" w:cs="細明體"/>
              </w:rPr>
              <w:t>有</w:t>
            </w:r>
            <w:r w:rsidRPr="00257C45">
              <w:rPr>
                <w:rStyle w:val="aa"/>
              </w:rPr>
              <w:t>較高</w:t>
            </w:r>
            <w:r w:rsidRPr="006003C9">
              <w:rPr>
                <w:rFonts w:hAnsi="細明體" w:cs="細明體"/>
              </w:rPr>
              <w:t>風險，建議</w:t>
            </w:r>
            <w:r w:rsidRPr="009242E5">
              <w:rPr>
                <w:rStyle w:val="aa"/>
              </w:rPr>
              <w:t>應</w:t>
            </w:r>
            <w:r w:rsidRPr="006003C9">
              <w:rPr>
                <w:rFonts w:hAnsi="細明體" w:cs="細明體"/>
              </w:rPr>
              <w:t>延期或取消。四、有關嚴重特殊傳染性肺炎相關資訊、最新公告、防護宣導等，</w:t>
            </w:r>
            <w:r w:rsidRPr="00C34A2E">
              <w:rPr>
                <w:rStyle w:val="aa"/>
              </w:rPr>
              <w:t>仍</w:t>
            </w:r>
            <w:r w:rsidRPr="006003C9">
              <w:rPr>
                <w:rFonts w:hAnsi="細明體" w:cs="細明體"/>
              </w:rPr>
              <w:t>以疾管署全球資訊網</w:t>
            </w:r>
            <w:r w:rsidRPr="00A267DD">
              <w:rPr>
                <w:rStyle w:val="aa"/>
              </w:rPr>
              <w:t>公布</w:t>
            </w:r>
            <w:r w:rsidRPr="006003C9">
              <w:rPr>
                <w:rFonts w:hAnsi="細明體" w:cs="細明體"/>
              </w:rPr>
              <w:t>為主，</w:t>
            </w:r>
            <w:r w:rsidRPr="00C34A2E">
              <w:rPr>
                <w:rStyle w:val="aa"/>
              </w:rPr>
              <w:t>仍</w:t>
            </w:r>
            <w:r w:rsidRPr="006003C9">
              <w:rPr>
                <w:rFonts w:hAnsi="細明體" w:cs="細明體"/>
              </w:rPr>
              <w:t>請貴會賡續配合指揮中心專業意見推動相關防疫措施。</w:t>
            </w:r>
            <w:r w:rsidRPr="006003C9">
              <w:rPr>
                <w:rFonts w:hAnsi="細明體" w:cs="細明體"/>
              </w:rPr>
              <w:t>“</w:t>
            </w:r>
            <w:r w:rsidR="001C1AC5" w:rsidRPr="006003C9">
              <w:rPr>
                <w:rFonts w:hAnsi="細明體" w:cs="細明體"/>
              </w:rPr>
              <w:t>,</w:t>
            </w:r>
          </w:p>
        </w:tc>
      </w:tr>
      <w:tr w:rsidR="001C1AC5" w:rsidRPr="00165CC3" w14:paraId="4656B47A" w14:textId="77777777" w:rsidTr="00A726EB">
        <w:tc>
          <w:tcPr>
            <w:tcW w:w="9656" w:type="dxa"/>
            <w:shd w:val="clear" w:color="auto" w:fill="auto"/>
          </w:tcPr>
          <w:p w14:paraId="671C5E33" w14:textId="66BC455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2020-04-01</w:t>
            </w:r>
            <w:r w:rsidRPr="006003C9">
              <w:rPr>
                <w:rFonts w:hAnsi="細明體" w:cs="細明體"/>
              </w:rPr>
              <w:t>“</w:t>
            </w:r>
          </w:p>
        </w:tc>
      </w:tr>
      <w:tr w:rsidR="001C1AC5" w:rsidRPr="00165CC3" w14:paraId="1C79EF2C" w14:textId="77777777" w:rsidTr="00A726EB">
        <w:tc>
          <w:tcPr>
            <w:tcW w:w="9656" w:type="dxa"/>
            <w:shd w:val="clear" w:color="auto" w:fill="auto"/>
          </w:tcPr>
          <w:p w14:paraId="07568005" w14:textId="51F907D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50731C7" w14:textId="77777777" w:rsidTr="00A726EB">
        <w:tc>
          <w:tcPr>
            <w:tcW w:w="9656" w:type="dxa"/>
            <w:shd w:val="clear" w:color="auto" w:fill="auto"/>
          </w:tcPr>
          <w:p w14:paraId="0CD93D09" w14:textId="3DA6092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B18D6A3" w14:textId="77777777" w:rsidTr="00A726EB">
        <w:tc>
          <w:tcPr>
            <w:tcW w:w="9656" w:type="dxa"/>
            <w:shd w:val="clear" w:color="auto" w:fill="auto"/>
          </w:tcPr>
          <w:p w14:paraId="000D58EB" w14:textId="2AE02B5E"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1EA7FB6" w14:textId="77777777" w:rsidTr="00A726EB">
        <w:tc>
          <w:tcPr>
            <w:tcW w:w="9656" w:type="dxa"/>
            <w:shd w:val="clear" w:color="auto" w:fill="auto"/>
          </w:tcPr>
          <w:p w14:paraId="22EEE596" w14:textId="240FB866" w:rsidR="001C1AC5" w:rsidRPr="00165CC3" w:rsidRDefault="001C1AC5" w:rsidP="006003C9">
            <w:pPr>
              <w:pStyle w:val="1"/>
              <w:numPr>
                <w:ilvl w:val="0"/>
                <w:numId w:val="1"/>
              </w:numPr>
            </w:pPr>
            <w:r w:rsidRPr="00165CC3">
              <w:rPr>
                <w:rFonts w:cs="細明體"/>
              </w:rPr>
              <w:t>“Title”:“</w:t>
            </w:r>
            <w:r w:rsidRPr="00165CC3">
              <w:rPr>
                <w:rFonts w:hAnsi="細明體" w:cs="細明體"/>
              </w:rPr>
              <w:t>關於貴局函詢</w:t>
            </w:r>
            <w:r w:rsidR="00860400" w:rsidRPr="00860400">
              <w:rPr>
                <w:rStyle w:val="aa"/>
              </w:rPr>
              <w:t>公寓大廈</w:t>
            </w:r>
            <w:r w:rsidR="00EF55D8" w:rsidRPr="00EF55D8">
              <w:rPr>
                <w:rStyle w:val="aa"/>
              </w:rPr>
              <w:t>管理</w:t>
            </w:r>
            <w:r w:rsidRPr="00165CC3">
              <w:rPr>
                <w:rFonts w:hAnsi="細明體" w:cs="細明體"/>
              </w:rPr>
              <w:t>條例第</w:t>
            </w:r>
            <w:r w:rsidRPr="00165CC3">
              <w:rPr>
                <w:rFonts w:hAnsi="細明體" w:cs="細明體"/>
              </w:rPr>
              <w:t>25</w:t>
            </w:r>
            <w:r w:rsidRPr="00165CC3">
              <w:rPr>
                <w:rFonts w:hAnsi="細明體" w:cs="細明體"/>
              </w:rPr>
              <w:t>、</w:t>
            </w:r>
            <w:r w:rsidRPr="00165CC3">
              <w:rPr>
                <w:rFonts w:hAnsi="細明體" w:cs="細明體"/>
              </w:rPr>
              <w:t>30</w:t>
            </w:r>
            <w:r w:rsidRPr="00165CC3">
              <w:rPr>
                <w:rFonts w:hAnsi="細明體" w:cs="細明體"/>
              </w:rPr>
              <w:t>及</w:t>
            </w:r>
            <w:r w:rsidRPr="00165CC3">
              <w:rPr>
                <w:rFonts w:hAnsi="細明體" w:cs="細明體"/>
              </w:rPr>
              <w:t>32</w:t>
            </w:r>
            <w:r w:rsidRPr="00165CC3">
              <w:rPr>
                <w:rFonts w:hAnsi="細明體" w:cs="細明體"/>
              </w:rPr>
              <w:t>條執行疑義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1030F7D1" w14:textId="77777777" w:rsidTr="00A726EB">
        <w:tc>
          <w:tcPr>
            <w:tcW w:w="9656" w:type="dxa"/>
            <w:shd w:val="clear" w:color="auto" w:fill="auto"/>
          </w:tcPr>
          <w:p w14:paraId="5C324940" w14:textId="34F8CA4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109.3.23</w:t>
            </w:r>
            <w:r w:rsidRPr="006003C9">
              <w:rPr>
                <w:rFonts w:hAnsi="細明體" w:cs="細明體"/>
              </w:rPr>
              <w:t>內授營建管字第</w:t>
            </w:r>
            <w:r w:rsidRPr="006003C9">
              <w:rPr>
                <w:rFonts w:hAnsi="細明體" w:cs="細明體"/>
              </w:rPr>
              <w:t>1090804854</w:t>
            </w:r>
            <w:r w:rsidRPr="006003C9">
              <w:rPr>
                <w:rFonts w:hAnsi="細明體" w:cs="細明體"/>
              </w:rPr>
              <w:t>號函說明：一、</w:t>
            </w:r>
            <w:r w:rsidRPr="00C34A2E">
              <w:rPr>
                <w:rStyle w:val="aa"/>
              </w:rPr>
              <w:t>依</w:t>
            </w:r>
            <w:r w:rsidRPr="006003C9">
              <w:rPr>
                <w:rFonts w:hAnsi="細明體" w:cs="細明體"/>
              </w:rPr>
              <w:t>據本部營建署案陳貴局</w:t>
            </w:r>
            <w:r w:rsidRPr="006003C9">
              <w:rPr>
                <w:rFonts w:hAnsi="細明體" w:cs="細明體"/>
              </w:rPr>
              <w:t>109</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25</w:t>
            </w:r>
            <w:r w:rsidRPr="006003C9">
              <w:rPr>
                <w:rFonts w:hAnsi="細明體" w:cs="細明體"/>
              </w:rPr>
              <w:t>日高市工務建字第</w:t>
            </w:r>
            <w:r w:rsidRPr="006003C9">
              <w:rPr>
                <w:rFonts w:hAnsi="細明體" w:cs="細明體"/>
              </w:rPr>
              <w:t>10931516600</w:t>
            </w:r>
            <w:r w:rsidRPr="006003C9">
              <w:rPr>
                <w:rFonts w:hAnsi="細明體" w:cs="細明體"/>
              </w:rPr>
              <w:t>號函</w:t>
            </w:r>
            <w:r w:rsidRPr="00264D7F">
              <w:rPr>
                <w:rStyle w:val="aa"/>
              </w:rPr>
              <w:t>辦理</w:t>
            </w:r>
            <w:r w:rsidRPr="006003C9">
              <w:rPr>
                <w:rFonts w:hAnsi="細明體" w:cs="細明體"/>
              </w:rPr>
              <w:t>。二、有關</w:t>
            </w:r>
            <w:r w:rsidRPr="009242E5">
              <w:rPr>
                <w:rStyle w:val="aa"/>
              </w:rPr>
              <w:t>區分</w:t>
            </w:r>
            <w:r w:rsidRPr="006003C9">
              <w:rPr>
                <w:rFonts w:hAnsi="細明體" w:cs="細明體"/>
              </w:rPr>
              <w:t>所有權人會議開會通知，</w:t>
            </w:r>
            <w:r w:rsidRPr="00860400">
              <w:rPr>
                <w:rStyle w:val="aa"/>
              </w:rPr>
              <w:t>公寓大廈</w:t>
            </w:r>
            <w:r w:rsidRPr="00EF55D8">
              <w:rPr>
                <w:rStyle w:val="aa"/>
              </w:rPr>
              <w:t>管理</w:t>
            </w:r>
            <w:r w:rsidRPr="006003C9">
              <w:rPr>
                <w:rFonts w:hAnsi="細明體" w:cs="細明體"/>
              </w:rPr>
              <w:t>條例第</w:t>
            </w:r>
            <w:r w:rsidRPr="006003C9">
              <w:rPr>
                <w:rFonts w:hAnsi="細明體" w:cs="細明體"/>
              </w:rPr>
              <w:t>30</w:t>
            </w:r>
            <w:r w:rsidRPr="006003C9">
              <w:rPr>
                <w:rFonts w:hAnsi="細明體" w:cs="細明體"/>
              </w:rPr>
              <w:t>條已明定</w:t>
            </w:r>
            <w:r w:rsidRPr="009242E5">
              <w:rPr>
                <w:rStyle w:val="aa"/>
              </w:rPr>
              <w:t>區分</w:t>
            </w:r>
            <w:r w:rsidRPr="006003C9">
              <w:rPr>
                <w:rFonts w:hAnsi="細明體" w:cs="細明體"/>
              </w:rPr>
              <w:t>所有權人會議之通常召集方式及有急迫情事時之特別召集程序。如</w:t>
            </w:r>
            <w:r w:rsidRPr="00C34A2E">
              <w:rPr>
                <w:rStyle w:val="aa"/>
              </w:rPr>
              <w:t>非屬</w:t>
            </w:r>
            <w:r w:rsidRPr="006003C9">
              <w:rPr>
                <w:rFonts w:hAnsi="細明體" w:cs="細明體"/>
              </w:rPr>
              <w:t>急迫情事</w:t>
            </w:r>
            <w:r w:rsidRPr="00257C45">
              <w:rPr>
                <w:rStyle w:val="aa"/>
              </w:rPr>
              <w:t>須</w:t>
            </w:r>
            <w:r w:rsidRPr="006003C9">
              <w:rPr>
                <w:rFonts w:hAnsi="細明體" w:cs="細明體"/>
              </w:rPr>
              <w:t>召開</w:t>
            </w:r>
            <w:r w:rsidRPr="00A267DD">
              <w:rPr>
                <w:rStyle w:val="aa"/>
              </w:rPr>
              <w:t>臨時</w:t>
            </w:r>
            <w:r w:rsidRPr="006003C9">
              <w:rPr>
                <w:rFonts w:hAnsi="細明體" w:cs="細明體"/>
              </w:rPr>
              <w:t>會者，</w:t>
            </w:r>
            <w:r w:rsidRPr="00A267DD">
              <w:rPr>
                <w:rStyle w:val="aa"/>
              </w:rPr>
              <w:t>不得</w:t>
            </w:r>
            <w:r w:rsidRPr="00C34A2E">
              <w:rPr>
                <w:rStyle w:val="aa"/>
              </w:rPr>
              <w:t>以</w:t>
            </w:r>
            <w:r w:rsidRPr="006003C9">
              <w:rPr>
                <w:rFonts w:hAnsi="細明體" w:cs="細明體"/>
              </w:rPr>
              <w:t>公告為之。來函所詢事宜，請</w:t>
            </w:r>
            <w:r w:rsidRPr="00C34A2E">
              <w:rPr>
                <w:rStyle w:val="aa"/>
              </w:rPr>
              <w:t>依</w:t>
            </w:r>
            <w:r w:rsidRPr="006003C9">
              <w:rPr>
                <w:rFonts w:hAnsi="細明體" w:cs="細明體"/>
              </w:rPr>
              <w:t>個案事實之認定及上述有關</w:t>
            </w:r>
            <w:r w:rsidRPr="00264D7F">
              <w:rPr>
                <w:rStyle w:val="aa"/>
              </w:rPr>
              <w:t>規定</w:t>
            </w:r>
            <w:r w:rsidRPr="006003C9">
              <w:rPr>
                <w:rFonts w:hAnsi="細明體" w:cs="細明體"/>
              </w:rPr>
              <w:t>，本於職權核處。</w:t>
            </w:r>
            <w:r w:rsidRPr="006003C9">
              <w:rPr>
                <w:rFonts w:hAnsi="細明體" w:cs="細明體"/>
              </w:rPr>
              <w:t>“</w:t>
            </w:r>
            <w:r w:rsidR="001C1AC5" w:rsidRPr="006003C9">
              <w:rPr>
                <w:rFonts w:hAnsi="細明體" w:cs="細明體"/>
              </w:rPr>
              <w:t>,</w:t>
            </w:r>
          </w:p>
        </w:tc>
      </w:tr>
      <w:tr w:rsidR="001C1AC5" w:rsidRPr="00165CC3" w14:paraId="2871436B" w14:textId="77777777" w:rsidTr="00A726EB">
        <w:tc>
          <w:tcPr>
            <w:tcW w:w="9656" w:type="dxa"/>
            <w:shd w:val="clear" w:color="auto" w:fill="auto"/>
          </w:tcPr>
          <w:p w14:paraId="419FBF0E" w14:textId="02C4201A"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2020-03-23</w:t>
            </w:r>
            <w:r w:rsidRPr="006003C9">
              <w:rPr>
                <w:rFonts w:hAnsi="細明體" w:cs="細明體"/>
              </w:rPr>
              <w:t>“</w:t>
            </w:r>
          </w:p>
        </w:tc>
      </w:tr>
      <w:tr w:rsidR="001C1AC5" w:rsidRPr="00165CC3" w14:paraId="1A23D1F7" w14:textId="77777777" w:rsidTr="00A726EB">
        <w:tc>
          <w:tcPr>
            <w:tcW w:w="9656" w:type="dxa"/>
            <w:shd w:val="clear" w:color="auto" w:fill="auto"/>
          </w:tcPr>
          <w:p w14:paraId="1C3436B7" w14:textId="1CEFA8C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55E040B" w14:textId="77777777" w:rsidTr="00A726EB">
        <w:tc>
          <w:tcPr>
            <w:tcW w:w="9656" w:type="dxa"/>
            <w:shd w:val="clear" w:color="auto" w:fill="auto"/>
          </w:tcPr>
          <w:p w14:paraId="6B3AAF25" w14:textId="4B67DCE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3D0963D" w14:textId="77777777" w:rsidTr="00A726EB">
        <w:tc>
          <w:tcPr>
            <w:tcW w:w="9656" w:type="dxa"/>
            <w:shd w:val="clear" w:color="auto" w:fill="auto"/>
          </w:tcPr>
          <w:p w14:paraId="42CDFF86" w14:textId="7C121BB2" w:rsidR="001C1AC5" w:rsidRPr="00165CC3" w:rsidRDefault="00880697" w:rsidP="006003C9">
            <w:pPr>
              <w:pStyle w:val="a3"/>
              <w:numPr>
                <w:ilvl w:val="0"/>
                <w:numId w:val="1"/>
              </w:numPr>
              <w:rPr>
                <w:rFonts w:hAnsi="細明體" w:cs="細明體"/>
              </w:rPr>
            </w:pPr>
            <w:r w:rsidRPr="00880697">
              <w:rPr>
                <w:rStyle w:val="10"/>
              </w:rPr>
              <w:lastRenderedPageBreak/>
              <w:t>“Class”:”</w:t>
            </w:r>
            <w:r w:rsidRPr="00880697">
              <w:rPr>
                <w:rStyle w:val="10"/>
              </w:rPr>
              <w:t>建築管理組</w:t>
            </w:r>
            <w:r w:rsidRPr="00880697">
              <w:rPr>
                <w:rStyle w:val="10"/>
              </w:rPr>
              <w:t>“,</w:t>
            </w:r>
          </w:p>
        </w:tc>
      </w:tr>
      <w:tr w:rsidR="001C1AC5" w:rsidRPr="00165CC3" w14:paraId="0E950E7D" w14:textId="77777777" w:rsidTr="00A726EB">
        <w:tc>
          <w:tcPr>
            <w:tcW w:w="9656" w:type="dxa"/>
            <w:shd w:val="clear" w:color="auto" w:fill="auto"/>
          </w:tcPr>
          <w:p w14:paraId="242084D8" w14:textId="337AAC11"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w:t>
            </w:r>
            <w:r w:rsidRPr="00165CC3">
              <w:rPr>
                <w:rFonts w:hAnsi="細明體" w:cs="細明體"/>
              </w:rPr>
              <w:t>技術規則</w:t>
            </w:r>
            <w:r w:rsidR="009242E5" w:rsidRPr="009242E5">
              <w:rPr>
                <w:rStyle w:val="aa"/>
              </w:rPr>
              <w:t>建築</w:t>
            </w:r>
            <w:r w:rsidR="00A267DD" w:rsidRPr="00A267DD">
              <w:rPr>
                <w:rStyle w:val="aa"/>
              </w:rPr>
              <w:t>設備</w:t>
            </w:r>
            <w:r w:rsidRPr="00165CC3">
              <w:rPr>
                <w:rFonts w:hAnsi="細明體" w:cs="細明體"/>
              </w:rPr>
              <w:t>編第</w:t>
            </w:r>
            <w:r w:rsidRPr="00165CC3">
              <w:rPr>
                <w:rFonts w:hAnsi="細明體" w:cs="細明體"/>
              </w:rPr>
              <w:t>110</w:t>
            </w:r>
            <w:r w:rsidRPr="00165CC3">
              <w:rPr>
                <w:rFonts w:hAnsi="細明體" w:cs="細明體"/>
              </w:rPr>
              <w:t>條第</w:t>
            </w:r>
            <w:r w:rsidRPr="00165CC3">
              <w:rPr>
                <w:rFonts w:hAnsi="細明體" w:cs="細明體"/>
              </w:rPr>
              <w:t>6</w:t>
            </w:r>
            <w:r w:rsidRPr="00165CC3">
              <w:rPr>
                <w:rFonts w:hAnsi="細明體" w:cs="細明體"/>
              </w:rPr>
              <w:t>款</w:t>
            </w:r>
            <w:r w:rsidR="00A267DD" w:rsidRPr="00A267DD">
              <w:rPr>
                <w:rStyle w:val="aa"/>
              </w:rPr>
              <w:t>適用</w:t>
            </w:r>
            <w:r w:rsidRPr="00165CC3">
              <w:rPr>
                <w:rFonts w:hAnsi="細明體" w:cs="細明體"/>
              </w:rPr>
              <w:t>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1323096C" w14:textId="77777777" w:rsidTr="00A726EB">
        <w:tc>
          <w:tcPr>
            <w:tcW w:w="9656" w:type="dxa"/>
            <w:shd w:val="clear" w:color="auto" w:fill="auto"/>
          </w:tcPr>
          <w:p w14:paraId="075997D9" w14:textId="414A035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109.3.23</w:t>
            </w:r>
            <w:r w:rsidRPr="006003C9">
              <w:rPr>
                <w:rFonts w:hAnsi="細明體" w:cs="細明體"/>
              </w:rPr>
              <w:t>內授營建管字第</w:t>
            </w:r>
            <w:r w:rsidRPr="006003C9">
              <w:rPr>
                <w:rFonts w:hAnsi="細明體" w:cs="細明體"/>
              </w:rPr>
              <w:t>1090805327</w:t>
            </w:r>
            <w:r w:rsidRPr="006003C9">
              <w:rPr>
                <w:rFonts w:hAnsi="細明體" w:cs="細明體"/>
              </w:rPr>
              <w:t>號函說明：一、復貴協會</w:t>
            </w:r>
            <w:r w:rsidRPr="006003C9">
              <w:rPr>
                <w:rFonts w:hAnsi="細明體" w:cs="細明體"/>
              </w:rPr>
              <w:t>108</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23</w:t>
            </w:r>
            <w:r w:rsidRPr="006003C9">
              <w:rPr>
                <w:rFonts w:hAnsi="細明體" w:cs="細明體"/>
              </w:rPr>
              <w:t>日</w:t>
            </w:r>
            <w:r w:rsidRPr="006003C9">
              <w:rPr>
                <w:rFonts w:hAnsi="細明體" w:cs="細明體"/>
              </w:rPr>
              <w:t>108</w:t>
            </w:r>
            <w:r w:rsidRPr="006003C9">
              <w:rPr>
                <w:rFonts w:hAnsi="細明體" w:cs="細明體"/>
              </w:rPr>
              <w:t>中建總字第</w:t>
            </w:r>
            <w:r w:rsidRPr="006003C9">
              <w:rPr>
                <w:rFonts w:hAnsi="細明體" w:cs="細明體"/>
              </w:rPr>
              <w:t>10812051</w:t>
            </w:r>
            <w:r w:rsidRPr="006003C9">
              <w:rPr>
                <w:rFonts w:hAnsi="細明體" w:cs="細明體"/>
              </w:rPr>
              <w:t>號函。二、查本部</w:t>
            </w:r>
            <w:r w:rsidRPr="006003C9">
              <w:rPr>
                <w:rFonts w:hAnsi="細明體" w:cs="細明體"/>
              </w:rPr>
              <w:t>108</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4</w:t>
            </w:r>
            <w:r w:rsidRPr="006003C9">
              <w:rPr>
                <w:rFonts w:hAnsi="細明體" w:cs="細明體"/>
              </w:rPr>
              <w:t>日台內營字第</w:t>
            </w:r>
            <w:r w:rsidRPr="006003C9">
              <w:rPr>
                <w:rFonts w:hAnsi="細明體" w:cs="細明體"/>
              </w:rPr>
              <w:t>1080818187</w:t>
            </w:r>
            <w:r w:rsidRPr="006003C9">
              <w:rPr>
                <w:rFonts w:hAnsi="細明體" w:cs="細明體"/>
              </w:rPr>
              <w:t>號令修正</w:t>
            </w:r>
            <w:r w:rsidRPr="009242E5">
              <w:rPr>
                <w:rStyle w:val="aa"/>
              </w:rPr>
              <w:t>建築</w:t>
            </w:r>
            <w:r w:rsidRPr="006003C9">
              <w:rPr>
                <w:rFonts w:hAnsi="細明體" w:cs="細明體"/>
              </w:rPr>
              <w:t>技術規則</w:t>
            </w:r>
            <w:r w:rsidRPr="009242E5">
              <w:rPr>
                <w:rStyle w:val="aa"/>
              </w:rPr>
              <w:t>建築</w:t>
            </w:r>
            <w:r w:rsidRPr="00A267DD">
              <w:rPr>
                <w:rStyle w:val="aa"/>
              </w:rPr>
              <w:t>設備</w:t>
            </w:r>
            <w:r w:rsidRPr="006003C9">
              <w:rPr>
                <w:rFonts w:hAnsi="細明體" w:cs="細明體"/>
              </w:rPr>
              <w:t>編增訂第</w:t>
            </w:r>
            <w:r w:rsidRPr="006003C9">
              <w:rPr>
                <w:rFonts w:hAnsi="細明體" w:cs="細明體"/>
              </w:rPr>
              <w:t>110</w:t>
            </w:r>
            <w:r w:rsidRPr="006003C9">
              <w:rPr>
                <w:rFonts w:hAnsi="細明體" w:cs="細明體"/>
              </w:rPr>
              <w:t>條第</w:t>
            </w:r>
            <w:r w:rsidRPr="006003C9">
              <w:rPr>
                <w:rFonts w:hAnsi="細明體" w:cs="細明體"/>
              </w:rPr>
              <w:t>6</w:t>
            </w:r>
            <w:r w:rsidRPr="006003C9">
              <w:rPr>
                <w:rFonts w:hAnsi="細明體" w:cs="細明體"/>
              </w:rPr>
              <w:t>款「</w:t>
            </w:r>
            <w:r w:rsidRPr="00264D7F">
              <w:rPr>
                <w:rStyle w:val="aa"/>
              </w:rPr>
              <w:t>昇降機</w:t>
            </w:r>
            <w:r w:rsidRPr="009242E5">
              <w:rPr>
                <w:rStyle w:val="aa"/>
              </w:rPr>
              <w:t>應</w:t>
            </w:r>
            <w:r w:rsidRPr="006003C9">
              <w:rPr>
                <w:rFonts w:hAnsi="細明體" w:cs="細明體"/>
              </w:rPr>
              <w:t>設有停電復歸就近</w:t>
            </w:r>
            <w:r w:rsidRPr="00C34A2E">
              <w:rPr>
                <w:rStyle w:val="aa"/>
              </w:rPr>
              <w:t>樓層</w:t>
            </w:r>
            <w:r w:rsidRPr="006003C9">
              <w:rPr>
                <w:rFonts w:hAnsi="細明體" w:cs="細明體"/>
              </w:rPr>
              <w:t>之裝置」，係為避免停電造成人員受困</w:t>
            </w:r>
            <w:r w:rsidRPr="00264D7F">
              <w:rPr>
                <w:rStyle w:val="aa"/>
              </w:rPr>
              <w:t>昇降機</w:t>
            </w:r>
            <w:r w:rsidRPr="006003C9">
              <w:rPr>
                <w:rFonts w:hAnsi="細明體" w:cs="細明體"/>
              </w:rPr>
              <w:t>，故如有提供載人用之</w:t>
            </w:r>
            <w:r w:rsidRPr="00264D7F">
              <w:rPr>
                <w:rStyle w:val="aa"/>
              </w:rPr>
              <w:t>昇降機</w:t>
            </w:r>
            <w:r w:rsidRPr="006003C9">
              <w:rPr>
                <w:rFonts w:hAnsi="細明體" w:cs="細明體"/>
              </w:rPr>
              <w:t>（如載人用</w:t>
            </w:r>
            <w:r w:rsidRPr="00264D7F">
              <w:rPr>
                <w:rStyle w:val="aa"/>
              </w:rPr>
              <w:t>昇降機</w:t>
            </w:r>
            <w:r w:rsidRPr="006003C9">
              <w:rPr>
                <w:rFonts w:hAnsi="細明體" w:cs="細明體"/>
              </w:rPr>
              <w:t>、人貨兩用</w:t>
            </w:r>
            <w:r w:rsidRPr="00264D7F">
              <w:rPr>
                <w:rStyle w:val="aa"/>
              </w:rPr>
              <w:t>昇降機</w:t>
            </w:r>
            <w:r w:rsidRPr="006003C9">
              <w:rPr>
                <w:rFonts w:hAnsi="細明體" w:cs="細明體"/>
              </w:rPr>
              <w:t>等</w:t>
            </w:r>
            <w:r w:rsidRPr="006003C9">
              <w:rPr>
                <w:rFonts w:hAnsi="細明體" w:cs="細明體"/>
              </w:rPr>
              <w:t>)</w:t>
            </w:r>
            <w:r w:rsidRPr="006003C9">
              <w:rPr>
                <w:rFonts w:hAnsi="細明體" w:cs="細明體"/>
              </w:rPr>
              <w:t>，始有該款</w:t>
            </w:r>
            <w:r w:rsidRPr="00264D7F">
              <w:rPr>
                <w:rStyle w:val="aa"/>
              </w:rPr>
              <w:t>規定</w:t>
            </w:r>
            <w:r w:rsidRPr="006003C9">
              <w:rPr>
                <w:rFonts w:hAnsi="細明體" w:cs="細明體"/>
              </w:rPr>
              <w:t>之</w:t>
            </w:r>
            <w:r w:rsidRPr="00A267DD">
              <w:rPr>
                <w:rStyle w:val="aa"/>
              </w:rPr>
              <w:t>適用</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58426F55" w14:textId="77777777" w:rsidTr="00A726EB">
        <w:tc>
          <w:tcPr>
            <w:tcW w:w="9656" w:type="dxa"/>
            <w:shd w:val="clear" w:color="auto" w:fill="auto"/>
          </w:tcPr>
          <w:p w14:paraId="422D2071" w14:textId="647172C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2020-03-23</w:t>
            </w:r>
            <w:r w:rsidRPr="006003C9">
              <w:rPr>
                <w:rFonts w:hAnsi="細明體" w:cs="細明體"/>
              </w:rPr>
              <w:t>“</w:t>
            </w:r>
          </w:p>
        </w:tc>
      </w:tr>
      <w:tr w:rsidR="001C1AC5" w:rsidRPr="00165CC3" w14:paraId="6B2CCE7C" w14:textId="77777777" w:rsidTr="00A726EB">
        <w:tc>
          <w:tcPr>
            <w:tcW w:w="9656" w:type="dxa"/>
            <w:shd w:val="clear" w:color="auto" w:fill="auto"/>
          </w:tcPr>
          <w:p w14:paraId="07B5F962" w14:textId="2DE5834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F4806BA" w14:textId="77777777" w:rsidTr="00A726EB">
        <w:tc>
          <w:tcPr>
            <w:tcW w:w="9656" w:type="dxa"/>
            <w:shd w:val="clear" w:color="auto" w:fill="auto"/>
          </w:tcPr>
          <w:p w14:paraId="30FA597E" w14:textId="1FF5613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381E794" w14:textId="77777777" w:rsidTr="00A726EB">
        <w:tc>
          <w:tcPr>
            <w:tcW w:w="9656" w:type="dxa"/>
            <w:shd w:val="clear" w:color="auto" w:fill="auto"/>
          </w:tcPr>
          <w:p w14:paraId="5936B9C7" w14:textId="1C3A5AC0"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809FD2A" w14:textId="77777777" w:rsidTr="00A726EB">
        <w:tc>
          <w:tcPr>
            <w:tcW w:w="9656" w:type="dxa"/>
            <w:shd w:val="clear" w:color="auto" w:fill="auto"/>
          </w:tcPr>
          <w:p w14:paraId="499DDBE7" w14:textId="65967492" w:rsidR="001C1AC5" w:rsidRPr="00165CC3" w:rsidRDefault="001C1AC5" w:rsidP="006003C9">
            <w:pPr>
              <w:pStyle w:val="1"/>
              <w:numPr>
                <w:ilvl w:val="0"/>
                <w:numId w:val="1"/>
              </w:numPr>
            </w:pPr>
            <w:r w:rsidRPr="00165CC3">
              <w:rPr>
                <w:rFonts w:cs="細明體"/>
              </w:rPr>
              <w:t>“Title”:“</w:t>
            </w:r>
            <w:r w:rsidRPr="00165CC3">
              <w:rPr>
                <w:rFonts w:hAnsi="細明體" w:cs="細明體"/>
              </w:rPr>
              <w:t>關於室內</w:t>
            </w:r>
            <w:r w:rsidR="00A267DD" w:rsidRPr="00A267DD">
              <w:rPr>
                <w:rStyle w:val="aa"/>
              </w:rPr>
              <w:t>安全</w:t>
            </w:r>
            <w:r w:rsidR="00264D7F" w:rsidRPr="00264D7F">
              <w:rPr>
                <w:rStyle w:val="aa"/>
              </w:rPr>
              <w:t>梯</w:t>
            </w:r>
            <w:r w:rsidRPr="00165CC3">
              <w:rPr>
                <w:rFonts w:hAnsi="細明體" w:cs="細明體"/>
              </w:rPr>
              <w:t>及</w:t>
            </w:r>
            <w:r w:rsidR="00264D7F" w:rsidRPr="00264D7F">
              <w:rPr>
                <w:rStyle w:val="aa"/>
              </w:rPr>
              <w:t>昇降機</w:t>
            </w:r>
            <w:r w:rsidRPr="00165CC3">
              <w:rPr>
                <w:rFonts w:hAnsi="細明體" w:cs="細明體"/>
              </w:rPr>
              <w:t>於</w:t>
            </w:r>
            <w:r w:rsidR="00A267DD" w:rsidRPr="00A267DD">
              <w:rPr>
                <w:rStyle w:val="aa"/>
              </w:rPr>
              <w:t>屋頂突出物</w:t>
            </w:r>
            <w:r w:rsidRPr="00165CC3">
              <w:rPr>
                <w:rFonts w:hAnsi="細明體" w:cs="細明體"/>
              </w:rPr>
              <w:t>之</w:t>
            </w:r>
            <w:r w:rsidR="00860400" w:rsidRPr="00860400">
              <w:rPr>
                <w:rStyle w:val="aa"/>
              </w:rPr>
              <w:t>出入口</w:t>
            </w:r>
            <w:r w:rsidRPr="00165CC3">
              <w:rPr>
                <w:rFonts w:hAnsi="細明體" w:cs="細明體"/>
              </w:rPr>
              <w:t>檢討</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79</w:t>
            </w:r>
            <w:r w:rsidRPr="00165CC3">
              <w:rPr>
                <w:rFonts w:hAnsi="細明體" w:cs="細明體"/>
              </w:rPr>
              <w:t>條之</w:t>
            </w:r>
            <w:r w:rsidRPr="00165CC3">
              <w:rPr>
                <w:rFonts w:hAnsi="細明體" w:cs="細明體"/>
              </w:rPr>
              <w:t>2</w:t>
            </w:r>
            <w:r w:rsidRPr="00165CC3">
              <w:rPr>
                <w:rFonts w:hAnsi="細明體" w:cs="細明體"/>
              </w:rPr>
              <w:t>，請</w:t>
            </w:r>
            <w:r w:rsidR="00C34A2E" w:rsidRPr="00C34A2E">
              <w:rPr>
                <w:rStyle w:val="aa"/>
              </w:rPr>
              <w:t>依</w:t>
            </w:r>
            <w:r w:rsidRPr="00165CC3">
              <w:rPr>
                <w:rFonts w:hAnsi="細明體" w:cs="細明體"/>
              </w:rPr>
              <w:t>說明三</w:t>
            </w:r>
            <w:r w:rsidR="00264D7F" w:rsidRPr="00264D7F">
              <w:rPr>
                <w:rStyle w:val="aa"/>
              </w:rPr>
              <w:t>辦理</w:t>
            </w:r>
            <w:r w:rsidRPr="00165CC3">
              <w:rPr>
                <w:rFonts w:hAnsi="細明體" w:cs="細明體"/>
              </w:rPr>
              <w:t>",</w:t>
            </w:r>
          </w:p>
        </w:tc>
      </w:tr>
      <w:tr w:rsidR="001C1AC5" w:rsidRPr="00165CC3" w14:paraId="7E3A2330" w14:textId="77777777" w:rsidTr="00A726EB">
        <w:tc>
          <w:tcPr>
            <w:tcW w:w="9656" w:type="dxa"/>
            <w:shd w:val="clear" w:color="auto" w:fill="auto"/>
          </w:tcPr>
          <w:p w14:paraId="424222B4" w14:textId="50C8636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109.3.17</w:t>
            </w:r>
            <w:r w:rsidRPr="006003C9">
              <w:rPr>
                <w:rFonts w:hAnsi="細明體" w:cs="細明體"/>
              </w:rPr>
              <w:t>內授營建管字第</w:t>
            </w:r>
            <w:r w:rsidRPr="006003C9">
              <w:rPr>
                <w:rFonts w:hAnsi="細明體" w:cs="細明體"/>
              </w:rPr>
              <w:t>1090804691</w:t>
            </w:r>
            <w:r w:rsidRPr="006003C9">
              <w:rPr>
                <w:rFonts w:hAnsi="細明體" w:cs="細明體"/>
              </w:rPr>
              <w:t>號函說明：一、</w:t>
            </w:r>
            <w:r w:rsidRPr="00C34A2E">
              <w:rPr>
                <w:rStyle w:val="aa"/>
              </w:rPr>
              <w:t>依</w:t>
            </w:r>
            <w:r w:rsidRPr="006003C9">
              <w:rPr>
                <w:rFonts w:hAnsi="細明體" w:cs="細明體"/>
              </w:rPr>
              <w:t>據翁</w:t>
            </w:r>
            <w:r w:rsidRPr="006003C9">
              <w:rPr>
                <w:rFonts w:hAnsi="細明體" w:cs="細明體"/>
              </w:rPr>
              <w:t>○○</w:t>
            </w:r>
            <w:r w:rsidRPr="009242E5">
              <w:rPr>
                <w:rStyle w:val="aa"/>
              </w:rPr>
              <w:t>建築</w:t>
            </w:r>
            <w:r w:rsidRPr="006003C9">
              <w:rPr>
                <w:rFonts w:hAnsi="細明體" w:cs="細明體"/>
              </w:rPr>
              <w:t>師事務所</w:t>
            </w:r>
            <w:r w:rsidRPr="006003C9">
              <w:rPr>
                <w:rFonts w:hAnsi="細明體" w:cs="細明體"/>
              </w:rPr>
              <w:t>109</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20</w:t>
            </w:r>
            <w:r w:rsidRPr="006003C9">
              <w:rPr>
                <w:rFonts w:hAnsi="細明體" w:cs="細明體"/>
              </w:rPr>
              <w:t>日致本部營建署署長信箱電子郵件</w:t>
            </w:r>
            <w:r w:rsidRPr="00264D7F">
              <w:rPr>
                <w:rStyle w:val="aa"/>
              </w:rPr>
              <w:t>辦理</w:t>
            </w:r>
            <w:r w:rsidRPr="006003C9">
              <w:rPr>
                <w:rFonts w:hAnsi="細明體" w:cs="細明體"/>
              </w:rPr>
              <w:t>。二、</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79</w:t>
            </w:r>
            <w:r w:rsidRPr="006003C9">
              <w:rPr>
                <w:rFonts w:hAnsi="細明體" w:cs="細明體"/>
              </w:rPr>
              <w:t>條之</w:t>
            </w:r>
            <w:r w:rsidRPr="006003C9">
              <w:rPr>
                <w:rFonts w:hAnsi="細明體" w:cs="細明體"/>
              </w:rPr>
              <w:t>2</w:t>
            </w:r>
            <w:r w:rsidRPr="00264D7F">
              <w:rPr>
                <w:rStyle w:val="aa"/>
              </w:rPr>
              <w:t>規定</w:t>
            </w:r>
            <w:r w:rsidRPr="006003C9">
              <w:rPr>
                <w:rFonts w:hAnsi="細明體" w:cs="細明體"/>
              </w:rPr>
              <w:t>「</w:t>
            </w:r>
            <w:r w:rsidRPr="00A267DD">
              <w:rPr>
                <w:rStyle w:val="aa"/>
              </w:rPr>
              <w:t>防火構造</w:t>
            </w:r>
            <w:r w:rsidRPr="009242E5">
              <w:rPr>
                <w:rStyle w:val="aa"/>
              </w:rPr>
              <w:t>建築物</w:t>
            </w:r>
            <w:r w:rsidRPr="006003C9">
              <w:rPr>
                <w:rFonts w:hAnsi="細明體" w:cs="細明體"/>
              </w:rPr>
              <w:t>內之</w:t>
            </w:r>
            <w:r w:rsidRPr="006003C9">
              <w:rPr>
                <w:rFonts w:hAnsi="細明體" w:cs="細明體"/>
              </w:rPr>
              <w:t>......</w:t>
            </w:r>
            <w:r w:rsidRPr="00A267DD">
              <w:rPr>
                <w:rStyle w:val="aa"/>
              </w:rPr>
              <w:t>安全</w:t>
            </w:r>
            <w:r w:rsidRPr="00264D7F">
              <w:rPr>
                <w:rStyle w:val="aa"/>
              </w:rPr>
              <w:t>梯</w:t>
            </w:r>
            <w:r w:rsidRPr="006003C9">
              <w:rPr>
                <w:rFonts w:hAnsi="細明體" w:cs="細明體"/>
              </w:rPr>
              <w:t>之</w:t>
            </w:r>
            <w:r w:rsidRPr="00264D7F">
              <w:rPr>
                <w:rStyle w:val="aa"/>
              </w:rPr>
              <w:t>樓梯間</w:t>
            </w:r>
            <w:r w:rsidRPr="006003C9">
              <w:rPr>
                <w:rFonts w:hAnsi="細明體" w:cs="細明體"/>
              </w:rPr>
              <w:t>、</w:t>
            </w:r>
            <w:r w:rsidRPr="00264D7F">
              <w:rPr>
                <w:rStyle w:val="aa"/>
              </w:rPr>
              <w:t>昇降機道</w:t>
            </w:r>
            <w:r w:rsidRPr="006003C9">
              <w:rPr>
                <w:rFonts w:hAnsi="細明體" w:cs="細明體"/>
              </w:rPr>
              <w:t>......</w:t>
            </w:r>
            <w:r w:rsidRPr="006003C9">
              <w:rPr>
                <w:rFonts w:hAnsi="細明體" w:cs="細明體"/>
              </w:rPr>
              <w:t>及其他類似</w:t>
            </w:r>
            <w:r w:rsidRPr="00A267DD">
              <w:rPr>
                <w:rStyle w:val="aa"/>
              </w:rPr>
              <w:t>部分</w:t>
            </w:r>
            <w:r w:rsidRPr="006003C9">
              <w:rPr>
                <w:rFonts w:hAnsi="細明體" w:cs="細明體"/>
              </w:rPr>
              <w:t>，</w:t>
            </w:r>
            <w:r w:rsidRPr="009242E5">
              <w:rPr>
                <w:rStyle w:val="aa"/>
              </w:rPr>
              <w:t>應</w:t>
            </w:r>
            <w:r w:rsidRPr="006003C9">
              <w:rPr>
                <w:rFonts w:hAnsi="細明體" w:cs="細明體"/>
              </w:rPr>
              <w:t>以</w:t>
            </w:r>
            <w:r w:rsidRPr="00A267DD">
              <w:rPr>
                <w:rStyle w:val="aa"/>
              </w:rPr>
              <w:t>具</w:t>
            </w:r>
            <w:r w:rsidRPr="006003C9">
              <w:rPr>
                <w:rFonts w:hAnsi="細明體" w:cs="細明體"/>
              </w:rPr>
              <w:t>有一小時</w:t>
            </w:r>
            <w:r w:rsidRPr="002D4974">
              <w:rPr>
                <w:rStyle w:val="aa"/>
              </w:rPr>
              <w:t>以上</w:t>
            </w:r>
            <w:r w:rsidRPr="00A267DD">
              <w:rPr>
                <w:rStyle w:val="aa"/>
              </w:rPr>
              <w:t>防火時效</w:t>
            </w:r>
            <w:r w:rsidRPr="006003C9">
              <w:rPr>
                <w:rFonts w:hAnsi="細明體" w:cs="細明體"/>
              </w:rPr>
              <w:t>之</w:t>
            </w:r>
            <w:r w:rsidRPr="00A267DD">
              <w:rPr>
                <w:rStyle w:val="aa"/>
              </w:rPr>
              <w:t>牆壁</w:t>
            </w:r>
            <w:r w:rsidRPr="006003C9">
              <w:rPr>
                <w:rFonts w:hAnsi="細明體" w:cs="細明體"/>
              </w:rPr>
              <w:t>、</w:t>
            </w:r>
            <w:r w:rsidRPr="00A267DD">
              <w:rPr>
                <w:rStyle w:val="aa"/>
              </w:rPr>
              <w:t>防火門窗</w:t>
            </w:r>
            <w:r w:rsidRPr="006003C9">
              <w:rPr>
                <w:rFonts w:hAnsi="細明體" w:cs="細明體"/>
              </w:rPr>
              <w:t>等</w:t>
            </w:r>
            <w:r w:rsidRPr="00A267DD">
              <w:rPr>
                <w:rStyle w:val="aa"/>
              </w:rPr>
              <w:t>防火設備</w:t>
            </w:r>
            <w:r w:rsidRPr="006003C9">
              <w:rPr>
                <w:rFonts w:hAnsi="細明體" w:cs="細明體"/>
              </w:rPr>
              <w:t>......</w:t>
            </w:r>
            <w:r w:rsidRPr="006003C9">
              <w:rPr>
                <w:rFonts w:hAnsi="細明體" w:cs="細明體"/>
              </w:rPr>
              <w:t>形成</w:t>
            </w:r>
            <w:r w:rsidRPr="009242E5">
              <w:rPr>
                <w:rStyle w:val="aa"/>
              </w:rPr>
              <w:t>區劃</w:t>
            </w:r>
            <w:r w:rsidRPr="006003C9">
              <w:rPr>
                <w:rFonts w:hAnsi="細明體" w:cs="細明體"/>
              </w:rPr>
              <w:t>分隔。</w:t>
            </w:r>
            <w:r w:rsidRPr="00264D7F">
              <w:rPr>
                <w:rStyle w:val="aa"/>
              </w:rPr>
              <w:t>昇降機道</w:t>
            </w:r>
            <w:r w:rsidRPr="006003C9">
              <w:rPr>
                <w:rFonts w:hAnsi="細明體" w:cs="細明體"/>
              </w:rPr>
              <w:t>裝設之</w:t>
            </w:r>
            <w:r w:rsidRPr="00A267DD">
              <w:rPr>
                <w:rStyle w:val="aa"/>
              </w:rPr>
              <w:t>防火設備</w:t>
            </w:r>
            <w:r w:rsidRPr="009242E5">
              <w:rPr>
                <w:rStyle w:val="aa"/>
              </w:rPr>
              <w:t>應</w:t>
            </w:r>
            <w:r w:rsidRPr="00A267DD">
              <w:rPr>
                <w:rStyle w:val="aa"/>
              </w:rPr>
              <w:t>具</w:t>
            </w:r>
            <w:r w:rsidRPr="006003C9">
              <w:rPr>
                <w:rFonts w:hAnsi="細明體" w:cs="細明體"/>
              </w:rPr>
              <w:t>有</w:t>
            </w:r>
            <w:r w:rsidRPr="00A267DD">
              <w:rPr>
                <w:rStyle w:val="aa"/>
              </w:rPr>
              <w:t>遮煙性能</w:t>
            </w:r>
            <w:r w:rsidRPr="006003C9">
              <w:rPr>
                <w:rFonts w:hAnsi="細明體" w:cs="細明體"/>
              </w:rPr>
              <w:t>。</w:t>
            </w:r>
            <w:r w:rsidRPr="006003C9">
              <w:rPr>
                <w:rFonts w:hAnsi="細明體" w:cs="細明體"/>
              </w:rPr>
              <w:t>......</w:t>
            </w:r>
            <w:r w:rsidRPr="006003C9">
              <w:rPr>
                <w:rFonts w:hAnsi="細明體" w:cs="細明體"/>
              </w:rPr>
              <w:t>前項</w:t>
            </w:r>
            <w:r w:rsidRPr="00264D7F">
              <w:rPr>
                <w:rStyle w:val="aa"/>
              </w:rPr>
              <w:t>昇降機道</w:t>
            </w:r>
            <w:r w:rsidRPr="006003C9">
              <w:rPr>
                <w:rFonts w:hAnsi="細明體" w:cs="細明體"/>
              </w:rPr>
              <w:t>前設有</w:t>
            </w:r>
            <w:r w:rsidRPr="00A267DD">
              <w:rPr>
                <w:rStyle w:val="aa"/>
              </w:rPr>
              <w:t>昇降機間</w:t>
            </w:r>
            <w:r w:rsidRPr="006003C9">
              <w:rPr>
                <w:rFonts w:hAnsi="細明體" w:cs="細明體"/>
              </w:rPr>
              <w:t>且</w:t>
            </w:r>
            <w:r w:rsidRPr="009242E5">
              <w:rPr>
                <w:rStyle w:val="aa"/>
              </w:rPr>
              <w:t>併</w:t>
            </w:r>
            <w:r w:rsidRPr="006003C9">
              <w:rPr>
                <w:rFonts w:hAnsi="細明體" w:cs="細明體"/>
              </w:rPr>
              <w:t>同</w:t>
            </w:r>
            <w:r w:rsidRPr="009242E5">
              <w:rPr>
                <w:rStyle w:val="aa"/>
              </w:rPr>
              <w:t>區劃</w:t>
            </w:r>
            <w:r w:rsidRPr="006003C9">
              <w:rPr>
                <w:rFonts w:hAnsi="細明體" w:cs="細明體"/>
              </w:rPr>
              <w:t>者，</w:t>
            </w:r>
            <w:r w:rsidRPr="00A267DD">
              <w:rPr>
                <w:rStyle w:val="aa"/>
              </w:rPr>
              <w:t>昇降機間</w:t>
            </w:r>
            <w:r w:rsidRPr="00860400">
              <w:rPr>
                <w:rStyle w:val="aa"/>
              </w:rPr>
              <w:t>出入口</w:t>
            </w:r>
            <w:r w:rsidRPr="006003C9">
              <w:rPr>
                <w:rFonts w:hAnsi="細明體" w:cs="細明體"/>
              </w:rPr>
              <w:t>裝設</w:t>
            </w:r>
            <w:r w:rsidRPr="00A267DD">
              <w:rPr>
                <w:rStyle w:val="aa"/>
              </w:rPr>
              <w:t>具</w:t>
            </w:r>
            <w:r w:rsidRPr="006003C9">
              <w:rPr>
                <w:rFonts w:hAnsi="細明體" w:cs="細明體"/>
              </w:rPr>
              <w:t>有</w:t>
            </w:r>
            <w:r w:rsidRPr="00A267DD">
              <w:rPr>
                <w:rStyle w:val="aa"/>
              </w:rPr>
              <w:t>遮煙性能</w:t>
            </w:r>
            <w:r w:rsidRPr="006003C9">
              <w:rPr>
                <w:rFonts w:hAnsi="細明體" w:cs="細明體"/>
              </w:rPr>
              <w:t>之</w:t>
            </w:r>
            <w:r w:rsidRPr="00A267DD">
              <w:rPr>
                <w:rStyle w:val="aa"/>
              </w:rPr>
              <w:t>防火設備</w:t>
            </w:r>
            <w:r w:rsidRPr="006003C9">
              <w:rPr>
                <w:rFonts w:hAnsi="細明體" w:cs="細明體"/>
              </w:rPr>
              <w:t>時，</w:t>
            </w:r>
            <w:r w:rsidRPr="00264D7F">
              <w:rPr>
                <w:rStyle w:val="aa"/>
              </w:rPr>
              <w:t>昇降機道</w:t>
            </w:r>
            <w:r w:rsidRPr="00860400">
              <w:rPr>
                <w:rStyle w:val="aa"/>
              </w:rPr>
              <w:t>出入口</w:t>
            </w:r>
            <w:r w:rsidRPr="00A267DD">
              <w:rPr>
                <w:rStyle w:val="aa"/>
              </w:rPr>
              <w:t>得</w:t>
            </w:r>
            <w:r w:rsidRPr="006003C9">
              <w:rPr>
                <w:rFonts w:hAnsi="細明體" w:cs="細明體"/>
              </w:rPr>
              <w:t>免受</w:t>
            </w:r>
            <w:r w:rsidRPr="009242E5">
              <w:rPr>
                <w:rStyle w:val="aa"/>
              </w:rPr>
              <w:t>應</w:t>
            </w:r>
            <w:r w:rsidRPr="006003C9">
              <w:rPr>
                <w:rFonts w:hAnsi="細明體" w:cs="細明體"/>
              </w:rPr>
              <w:t>裝設</w:t>
            </w:r>
            <w:r w:rsidRPr="00A267DD">
              <w:rPr>
                <w:rStyle w:val="aa"/>
              </w:rPr>
              <w:t>具遮煙性能防火設備</w:t>
            </w:r>
            <w:r w:rsidRPr="006003C9">
              <w:rPr>
                <w:rFonts w:hAnsi="細明體" w:cs="細明體"/>
              </w:rPr>
              <w:t>之限制；</w:t>
            </w:r>
            <w:r w:rsidRPr="00A267DD">
              <w:rPr>
                <w:rStyle w:val="aa"/>
              </w:rPr>
              <w:t>昇降機間</w:t>
            </w:r>
            <w:r w:rsidRPr="00860400">
              <w:rPr>
                <w:rStyle w:val="aa"/>
              </w:rPr>
              <w:t>出入口</w:t>
            </w:r>
            <w:r w:rsidRPr="006003C9">
              <w:rPr>
                <w:rFonts w:hAnsi="細明體" w:cs="細明體"/>
              </w:rPr>
              <w:t>裝設之</w:t>
            </w:r>
            <w:r w:rsidRPr="00A267DD">
              <w:rPr>
                <w:rStyle w:val="aa"/>
              </w:rPr>
              <w:t>門</w:t>
            </w:r>
            <w:r w:rsidRPr="006003C9">
              <w:rPr>
                <w:rFonts w:hAnsi="細明體" w:cs="細明體"/>
              </w:rPr>
              <w:t>非</w:t>
            </w:r>
            <w:r w:rsidRPr="00A267DD">
              <w:rPr>
                <w:rStyle w:val="aa"/>
              </w:rPr>
              <w:t>防火設備</w:t>
            </w:r>
            <w:r w:rsidRPr="006003C9">
              <w:rPr>
                <w:rFonts w:hAnsi="細明體" w:cs="細明體"/>
              </w:rPr>
              <w:t>但開啟後</w:t>
            </w:r>
            <w:r w:rsidRPr="009242E5">
              <w:rPr>
                <w:rStyle w:val="aa"/>
              </w:rPr>
              <w:t>能</w:t>
            </w:r>
            <w:r w:rsidRPr="00A267DD">
              <w:rPr>
                <w:rStyle w:val="aa"/>
              </w:rPr>
              <w:t>自</w:t>
            </w:r>
            <w:r w:rsidRPr="006003C9">
              <w:rPr>
                <w:rFonts w:hAnsi="細明體" w:cs="細明體"/>
              </w:rPr>
              <w:t>動關閉且</w:t>
            </w:r>
            <w:r w:rsidRPr="00A267DD">
              <w:rPr>
                <w:rStyle w:val="aa"/>
              </w:rPr>
              <w:t>具</w:t>
            </w:r>
            <w:r w:rsidRPr="006003C9">
              <w:rPr>
                <w:rFonts w:hAnsi="細明體" w:cs="細明體"/>
              </w:rPr>
              <w:t>有</w:t>
            </w:r>
            <w:r w:rsidRPr="00A267DD">
              <w:rPr>
                <w:rStyle w:val="aa"/>
              </w:rPr>
              <w:t>遮煙性能</w:t>
            </w:r>
            <w:r w:rsidRPr="006003C9">
              <w:rPr>
                <w:rFonts w:hAnsi="細明體" w:cs="細明體"/>
              </w:rPr>
              <w:t>時，</w:t>
            </w:r>
            <w:r w:rsidRPr="00264D7F">
              <w:rPr>
                <w:rStyle w:val="aa"/>
              </w:rPr>
              <w:t>昇降機道</w:t>
            </w:r>
            <w:r w:rsidRPr="00860400">
              <w:rPr>
                <w:rStyle w:val="aa"/>
              </w:rPr>
              <w:t>出入口</w:t>
            </w:r>
            <w:r w:rsidRPr="006003C9">
              <w:rPr>
                <w:rFonts w:hAnsi="細明體" w:cs="細明體"/>
              </w:rPr>
              <w:t>之</w:t>
            </w:r>
            <w:r w:rsidRPr="00A267DD">
              <w:rPr>
                <w:rStyle w:val="aa"/>
              </w:rPr>
              <w:t>防火設備得</w:t>
            </w:r>
            <w:r w:rsidRPr="006003C9">
              <w:rPr>
                <w:rFonts w:hAnsi="細明體" w:cs="細明體"/>
              </w:rPr>
              <w:t>免受</w:t>
            </w:r>
            <w:r w:rsidRPr="009242E5">
              <w:rPr>
                <w:rStyle w:val="aa"/>
              </w:rPr>
              <w:t>應</w:t>
            </w:r>
            <w:r w:rsidRPr="00A267DD">
              <w:rPr>
                <w:rStyle w:val="aa"/>
              </w:rPr>
              <w:t>具遮煙性能</w:t>
            </w:r>
            <w:r w:rsidRPr="006003C9">
              <w:rPr>
                <w:rFonts w:hAnsi="細明體" w:cs="細明體"/>
              </w:rPr>
              <w:t>之限制。」上開第</w:t>
            </w:r>
            <w:r w:rsidRPr="006003C9">
              <w:rPr>
                <w:rFonts w:hAnsi="細明體" w:cs="細明體"/>
              </w:rPr>
              <w:t>1</w:t>
            </w:r>
            <w:r w:rsidRPr="006003C9">
              <w:rPr>
                <w:rFonts w:hAnsi="細明體" w:cs="細明體"/>
              </w:rPr>
              <w:t>項及第</w:t>
            </w:r>
            <w:r w:rsidRPr="006003C9">
              <w:rPr>
                <w:rFonts w:hAnsi="細明體" w:cs="細明體"/>
              </w:rPr>
              <w:t>2</w:t>
            </w:r>
            <w:r w:rsidRPr="006003C9">
              <w:rPr>
                <w:rFonts w:hAnsi="細明體" w:cs="細明體"/>
              </w:rPr>
              <w:t>項</w:t>
            </w:r>
            <w:r w:rsidRPr="00264D7F">
              <w:rPr>
                <w:rStyle w:val="aa"/>
              </w:rPr>
              <w:t>規定</w:t>
            </w:r>
            <w:r w:rsidRPr="00A267DD">
              <w:rPr>
                <w:rStyle w:val="aa"/>
              </w:rPr>
              <w:t>設置</w:t>
            </w:r>
            <w:r w:rsidRPr="006003C9">
              <w:rPr>
                <w:rFonts w:hAnsi="細明體" w:cs="細明體"/>
              </w:rPr>
              <w:t>之</w:t>
            </w:r>
            <w:r w:rsidRPr="00264D7F">
              <w:rPr>
                <w:rStyle w:val="aa"/>
              </w:rPr>
              <w:t>昇降機道</w:t>
            </w:r>
            <w:r w:rsidRPr="006003C9">
              <w:rPr>
                <w:rFonts w:hAnsi="細明體" w:cs="細明體"/>
              </w:rPr>
              <w:t>或</w:t>
            </w:r>
            <w:r w:rsidRPr="00A267DD">
              <w:rPr>
                <w:rStyle w:val="aa"/>
              </w:rPr>
              <w:t>昇降機間</w:t>
            </w:r>
            <w:r w:rsidRPr="009242E5">
              <w:rPr>
                <w:rStyle w:val="aa"/>
              </w:rPr>
              <w:t>區劃</w:t>
            </w:r>
            <w:r w:rsidRPr="006003C9">
              <w:rPr>
                <w:rFonts w:hAnsi="細明體" w:cs="細明體"/>
              </w:rPr>
              <w:t>，係為防止起火</w:t>
            </w:r>
            <w:r w:rsidRPr="00C34A2E">
              <w:rPr>
                <w:rStyle w:val="aa"/>
              </w:rPr>
              <w:t>樓層</w:t>
            </w:r>
            <w:r w:rsidRPr="006003C9">
              <w:rPr>
                <w:rFonts w:hAnsi="細明體" w:cs="細明體"/>
              </w:rPr>
              <w:t>漫入當層</w:t>
            </w:r>
            <w:r w:rsidRPr="00264D7F">
              <w:rPr>
                <w:rStyle w:val="aa"/>
              </w:rPr>
              <w:t>昇降機道</w:t>
            </w:r>
            <w:r w:rsidRPr="006003C9">
              <w:rPr>
                <w:rFonts w:hAnsi="細明體" w:cs="細明體"/>
              </w:rPr>
              <w:t>或</w:t>
            </w:r>
            <w:r w:rsidRPr="00A267DD">
              <w:rPr>
                <w:rStyle w:val="aa"/>
              </w:rPr>
              <w:t>昇降機間</w:t>
            </w:r>
            <w:r w:rsidRPr="006003C9">
              <w:rPr>
                <w:rFonts w:hAnsi="細明體" w:cs="細明體"/>
              </w:rPr>
              <w:t>之火及煙漫入非起火</w:t>
            </w:r>
            <w:r w:rsidRPr="00C34A2E">
              <w:rPr>
                <w:rStyle w:val="aa"/>
              </w:rPr>
              <w:t>樓層</w:t>
            </w:r>
            <w:r w:rsidRPr="006003C9">
              <w:rPr>
                <w:rFonts w:hAnsi="細明體" w:cs="細明體"/>
              </w:rPr>
              <w:t>之</w:t>
            </w:r>
            <w:r w:rsidRPr="00F55D4E">
              <w:rPr>
                <w:rStyle w:val="aa"/>
              </w:rPr>
              <w:t>居室</w:t>
            </w:r>
            <w:r w:rsidRPr="006003C9">
              <w:rPr>
                <w:rFonts w:hAnsi="細明體" w:cs="細明體"/>
              </w:rPr>
              <w:t>及</w:t>
            </w:r>
            <w:r w:rsidRPr="00C34A2E">
              <w:rPr>
                <w:rStyle w:val="aa"/>
              </w:rPr>
              <w:t>避難</w:t>
            </w:r>
            <w:r w:rsidRPr="006003C9">
              <w:rPr>
                <w:rFonts w:hAnsi="細明體" w:cs="細明體"/>
              </w:rPr>
              <w:t>路徑；又同編第</w:t>
            </w:r>
            <w:r w:rsidRPr="006003C9">
              <w:rPr>
                <w:rFonts w:hAnsi="細明體" w:cs="細明體"/>
              </w:rPr>
              <w:t>97</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1</w:t>
            </w:r>
            <w:r w:rsidRPr="006003C9">
              <w:rPr>
                <w:rFonts w:hAnsi="細明體" w:cs="細明體"/>
              </w:rPr>
              <w:t>款</w:t>
            </w:r>
            <w:r w:rsidRPr="00264D7F">
              <w:rPr>
                <w:rStyle w:val="aa"/>
              </w:rPr>
              <w:t>規定</w:t>
            </w:r>
            <w:r w:rsidRPr="006003C9">
              <w:rPr>
                <w:rFonts w:hAnsi="細明體" w:cs="細明體"/>
              </w:rPr>
              <w:t>室內</w:t>
            </w:r>
            <w:r w:rsidRPr="00A267DD">
              <w:rPr>
                <w:rStyle w:val="aa"/>
              </w:rPr>
              <w:t>安全</w:t>
            </w:r>
            <w:r w:rsidRPr="00264D7F">
              <w:rPr>
                <w:rStyle w:val="aa"/>
              </w:rPr>
              <w:t>梯</w:t>
            </w:r>
            <w:r w:rsidRPr="006003C9">
              <w:rPr>
                <w:rFonts w:hAnsi="細明體" w:cs="細明體"/>
              </w:rPr>
              <w:t>之</w:t>
            </w:r>
            <w:r w:rsidRPr="0034082B">
              <w:rPr>
                <w:rStyle w:val="aa"/>
              </w:rPr>
              <w:t>構造</w:t>
            </w:r>
            <w:r w:rsidRPr="006003C9">
              <w:rPr>
                <w:rFonts w:hAnsi="細明體" w:cs="細明體"/>
              </w:rPr>
              <w:t>「</w:t>
            </w:r>
            <w:r w:rsidRPr="006003C9">
              <w:rPr>
                <w:rFonts w:hAnsi="細明體" w:cs="細明體"/>
              </w:rPr>
              <w:t>......</w:t>
            </w:r>
            <w:r w:rsidRPr="006003C9">
              <w:rPr>
                <w:rFonts w:hAnsi="細明體" w:cs="細明體"/>
              </w:rPr>
              <w:t>（二）</w:t>
            </w:r>
            <w:r w:rsidRPr="0034082B">
              <w:rPr>
                <w:rStyle w:val="aa"/>
              </w:rPr>
              <w:t>進入</w:t>
            </w:r>
            <w:r w:rsidRPr="00A267DD">
              <w:rPr>
                <w:rStyle w:val="aa"/>
              </w:rPr>
              <w:t>安全</w:t>
            </w:r>
            <w:r w:rsidRPr="00264D7F">
              <w:rPr>
                <w:rStyle w:val="aa"/>
              </w:rPr>
              <w:t>梯</w:t>
            </w:r>
            <w:r w:rsidRPr="006003C9">
              <w:rPr>
                <w:rFonts w:hAnsi="細明體" w:cs="細明體"/>
              </w:rPr>
              <w:t>之</w:t>
            </w:r>
            <w:r w:rsidRPr="00860400">
              <w:rPr>
                <w:rStyle w:val="aa"/>
              </w:rPr>
              <w:t>出入口</w:t>
            </w:r>
            <w:r w:rsidRPr="006003C9">
              <w:rPr>
                <w:rFonts w:hAnsi="細明體" w:cs="細明體"/>
              </w:rPr>
              <w:t>，</w:t>
            </w:r>
            <w:r w:rsidRPr="009242E5">
              <w:rPr>
                <w:rStyle w:val="aa"/>
              </w:rPr>
              <w:t>應</w:t>
            </w:r>
            <w:r w:rsidRPr="006003C9">
              <w:rPr>
                <w:rFonts w:hAnsi="細明體" w:cs="細明體"/>
              </w:rPr>
              <w:t>裝設</w:t>
            </w:r>
            <w:r w:rsidRPr="00A267DD">
              <w:rPr>
                <w:rStyle w:val="aa"/>
              </w:rPr>
              <w:t>具</w:t>
            </w:r>
            <w:r w:rsidRPr="006003C9">
              <w:rPr>
                <w:rFonts w:hAnsi="細明體" w:cs="細明體"/>
              </w:rPr>
              <w:t>有一小時</w:t>
            </w:r>
            <w:r w:rsidRPr="002D4974">
              <w:rPr>
                <w:rStyle w:val="aa"/>
              </w:rPr>
              <w:t>以上</w:t>
            </w:r>
            <w:r w:rsidRPr="00A267DD">
              <w:rPr>
                <w:rStyle w:val="aa"/>
              </w:rPr>
              <w:t>防火時效</w:t>
            </w:r>
            <w:r w:rsidRPr="006003C9">
              <w:rPr>
                <w:rFonts w:hAnsi="細明體" w:cs="細明體"/>
              </w:rPr>
              <w:t>及半小時</w:t>
            </w:r>
            <w:r w:rsidRPr="002D4974">
              <w:rPr>
                <w:rStyle w:val="aa"/>
              </w:rPr>
              <w:t>以上</w:t>
            </w:r>
            <w:r w:rsidRPr="00A267DD">
              <w:rPr>
                <w:rStyle w:val="aa"/>
              </w:rPr>
              <w:t>阻熱性</w:t>
            </w:r>
            <w:r w:rsidRPr="006003C9">
              <w:rPr>
                <w:rFonts w:hAnsi="細明體" w:cs="細明體"/>
              </w:rPr>
              <w:t>且</w:t>
            </w:r>
            <w:r w:rsidRPr="00A267DD">
              <w:rPr>
                <w:rStyle w:val="aa"/>
              </w:rPr>
              <w:t>具</w:t>
            </w:r>
            <w:r w:rsidRPr="006003C9">
              <w:rPr>
                <w:rFonts w:hAnsi="細明體" w:cs="細明體"/>
              </w:rPr>
              <w:t>有</w:t>
            </w:r>
            <w:r w:rsidRPr="00A267DD">
              <w:rPr>
                <w:rStyle w:val="aa"/>
              </w:rPr>
              <w:t>遮煙性能</w:t>
            </w:r>
            <w:r w:rsidRPr="006003C9">
              <w:rPr>
                <w:rFonts w:hAnsi="細明體" w:cs="細明體"/>
              </w:rPr>
              <w:t>之</w:t>
            </w:r>
            <w:r w:rsidRPr="00A267DD">
              <w:rPr>
                <w:rStyle w:val="aa"/>
              </w:rPr>
              <w:t>防火門</w:t>
            </w:r>
            <w:r w:rsidRPr="006003C9">
              <w:rPr>
                <w:rFonts w:hAnsi="細明體" w:cs="細明體"/>
              </w:rPr>
              <w:t>......</w:t>
            </w:r>
            <w:r w:rsidRPr="006003C9">
              <w:rPr>
                <w:rFonts w:hAnsi="細明體" w:cs="細明體"/>
              </w:rPr>
              <w:t>」其第</w:t>
            </w:r>
            <w:r w:rsidRPr="006003C9">
              <w:rPr>
                <w:rFonts w:hAnsi="細明體" w:cs="細明體"/>
              </w:rPr>
              <w:t>2</w:t>
            </w:r>
            <w:r w:rsidRPr="006003C9">
              <w:rPr>
                <w:rFonts w:hAnsi="細明體" w:cs="細明體"/>
              </w:rPr>
              <w:t>目</w:t>
            </w:r>
            <w:r w:rsidRPr="00264D7F">
              <w:rPr>
                <w:rStyle w:val="aa"/>
              </w:rPr>
              <w:t>規定</w:t>
            </w:r>
            <w:r w:rsidRPr="00A267DD">
              <w:rPr>
                <w:rStyle w:val="aa"/>
              </w:rPr>
              <w:t>防火門</w:t>
            </w:r>
            <w:r w:rsidRPr="009242E5">
              <w:rPr>
                <w:rStyle w:val="aa"/>
              </w:rPr>
              <w:t>應</w:t>
            </w:r>
            <w:r w:rsidRPr="00A267DD">
              <w:rPr>
                <w:rStyle w:val="aa"/>
              </w:rPr>
              <w:t>具遮煙性能</w:t>
            </w:r>
            <w:r w:rsidRPr="006003C9">
              <w:rPr>
                <w:rFonts w:hAnsi="細明體" w:cs="細明體"/>
              </w:rPr>
              <w:t>之立法意旨係「</w:t>
            </w:r>
            <w:r w:rsidRPr="00C34A2E">
              <w:rPr>
                <w:rStyle w:val="aa"/>
              </w:rPr>
              <w:t>因</w:t>
            </w:r>
            <w:r w:rsidRPr="006003C9">
              <w:rPr>
                <w:rFonts w:hAnsi="細明體" w:cs="細明體"/>
              </w:rPr>
              <w:t>室內</w:t>
            </w:r>
            <w:r w:rsidRPr="00A267DD">
              <w:rPr>
                <w:rStyle w:val="aa"/>
              </w:rPr>
              <w:t>安全</w:t>
            </w:r>
            <w:r w:rsidRPr="00264D7F">
              <w:rPr>
                <w:rStyle w:val="aa"/>
              </w:rPr>
              <w:t>梯</w:t>
            </w:r>
            <w:r w:rsidRPr="00A267DD">
              <w:rPr>
                <w:rStyle w:val="aa"/>
              </w:rPr>
              <w:t>不具</w:t>
            </w:r>
            <w:r w:rsidRPr="00BA2B90">
              <w:rPr>
                <w:rStyle w:val="aa"/>
              </w:rPr>
              <w:t>排煙</w:t>
            </w:r>
            <w:r w:rsidRPr="006003C9">
              <w:rPr>
                <w:rFonts w:hAnsi="細明體" w:cs="細明體"/>
              </w:rPr>
              <w:t>功</w:t>
            </w:r>
            <w:r w:rsidRPr="009242E5">
              <w:rPr>
                <w:rStyle w:val="aa"/>
              </w:rPr>
              <w:t>能</w:t>
            </w:r>
            <w:r w:rsidRPr="006003C9">
              <w:rPr>
                <w:rFonts w:hAnsi="細明體" w:cs="細明體"/>
              </w:rPr>
              <w:t>，為避免煙流入室內</w:t>
            </w:r>
            <w:r w:rsidRPr="00A267DD">
              <w:rPr>
                <w:rStyle w:val="aa"/>
              </w:rPr>
              <w:t>安全</w:t>
            </w:r>
            <w:r w:rsidRPr="00264D7F">
              <w:rPr>
                <w:rStyle w:val="aa"/>
              </w:rPr>
              <w:t>梯</w:t>
            </w:r>
            <w:r w:rsidRPr="006003C9">
              <w:rPr>
                <w:rFonts w:hAnsi="細明體" w:cs="細明體"/>
              </w:rPr>
              <w:t>影響人員</w:t>
            </w:r>
            <w:r w:rsidRPr="00C34A2E">
              <w:rPr>
                <w:rStyle w:val="aa"/>
              </w:rPr>
              <w:t>避難</w:t>
            </w:r>
            <w:r w:rsidRPr="006003C9">
              <w:rPr>
                <w:rFonts w:hAnsi="細明體" w:cs="細明體"/>
              </w:rPr>
              <w:t>，</w:t>
            </w:r>
            <w:r w:rsidRPr="0034082B">
              <w:rPr>
                <w:rStyle w:val="aa"/>
              </w:rPr>
              <w:t>進入</w:t>
            </w:r>
            <w:r w:rsidRPr="006003C9">
              <w:rPr>
                <w:rFonts w:hAnsi="細明體" w:cs="細明體"/>
              </w:rPr>
              <w:t>室內</w:t>
            </w:r>
            <w:r w:rsidRPr="00A267DD">
              <w:rPr>
                <w:rStyle w:val="aa"/>
              </w:rPr>
              <w:t>安全</w:t>
            </w:r>
            <w:r w:rsidRPr="00264D7F">
              <w:rPr>
                <w:rStyle w:val="aa"/>
              </w:rPr>
              <w:t>梯</w:t>
            </w:r>
            <w:r w:rsidRPr="006003C9">
              <w:rPr>
                <w:rFonts w:hAnsi="細明體" w:cs="細明體"/>
              </w:rPr>
              <w:t>之</w:t>
            </w:r>
            <w:r w:rsidRPr="00860400">
              <w:rPr>
                <w:rStyle w:val="aa"/>
              </w:rPr>
              <w:t>出入口</w:t>
            </w:r>
            <w:r w:rsidRPr="006003C9">
              <w:rPr>
                <w:rFonts w:hAnsi="細明體" w:cs="細明體"/>
              </w:rPr>
              <w:t>，裝設之</w:t>
            </w:r>
            <w:r w:rsidRPr="00A267DD">
              <w:rPr>
                <w:rStyle w:val="aa"/>
              </w:rPr>
              <w:t>防火門</w:t>
            </w:r>
            <w:r w:rsidRPr="009242E5">
              <w:rPr>
                <w:rStyle w:val="aa"/>
              </w:rPr>
              <w:t>應</w:t>
            </w:r>
            <w:r w:rsidRPr="00A267DD">
              <w:rPr>
                <w:rStyle w:val="aa"/>
              </w:rPr>
              <w:t>具</w:t>
            </w:r>
            <w:r w:rsidRPr="006003C9">
              <w:rPr>
                <w:rFonts w:hAnsi="細明體" w:cs="細明體"/>
              </w:rPr>
              <w:t>有</w:t>
            </w:r>
            <w:r w:rsidRPr="00A267DD">
              <w:rPr>
                <w:rStyle w:val="aa"/>
              </w:rPr>
              <w:t>遮煙性能</w:t>
            </w:r>
            <w:r w:rsidRPr="006003C9">
              <w:rPr>
                <w:rFonts w:hAnsi="細明體" w:cs="細明體"/>
              </w:rPr>
              <w:t>」，先予敘明。三、有關室內</w:t>
            </w:r>
            <w:r w:rsidRPr="00A267DD">
              <w:rPr>
                <w:rStyle w:val="aa"/>
              </w:rPr>
              <w:t>安全</w:t>
            </w:r>
            <w:r w:rsidRPr="00264D7F">
              <w:rPr>
                <w:rStyle w:val="aa"/>
              </w:rPr>
              <w:t>梯</w:t>
            </w:r>
            <w:r w:rsidRPr="006003C9">
              <w:rPr>
                <w:rFonts w:hAnsi="細明體" w:cs="細明體"/>
              </w:rPr>
              <w:t>或</w:t>
            </w:r>
            <w:r w:rsidRPr="00264D7F">
              <w:rPr>
                <w:rStyle w:val="aa"/>
              </w:rPr>
              <w:t>昇降機道</w:t>
            </w:r>
            <w:r w:rsidRPr="006003C9">
              <w:rPr>
                <w:rFonts w:hAnsi="細明體" w:cs="細明體"/>
              </w:rPr>
              <w:t>於</w:t>
            </w:r>
            <w:r w:rsidRPr="00A267DD">
              <w:rPr>
                <w:rStyle w:val="aa"/>
              </w:rPr>
              <w:t>屋頂突出物</w:t>
            </w:r>
            <w:r w:rsidRPr="006003C9">
              <w:rPr>
                <w:rFonts w:hAnsi="細明體" w:cs="細明體"/>
              </w:rPr>
              <w:t>直接開設</w:t>
            </w:r>
            <w:r w:rsidRPr="00860400">
              <w:rPr>
                <w:rStyle w:val="aa"/>
              </w:rPr>
              <w:t>出入口</w:t>
            </w:r>
            <w:r w:rsidRPr="006003C9">
              <w:rPr>
                <w:rFonts w:hAnsi="細明體" w:cs="細明體"/>
              </w:rPr>
              <w:t>於</w:t>
            </w:r>
            <w:r w:rsidRPr="00264D7F">
              <w:rPr>
                <w:rStyle w:val="aa"/>
              </w:rPr>
              <w:t>外牆</w:t>
            </w:r>
            <w:r w:rsidRPr="006003C9">
              <w:rPr>
                <w:rFonts w:hAnsi="細明體" w:cs="細明體"/>
              </w:rPr>
              <w:t>，或</w:t>
            </w:r>
            <w:r w:rsidRPr="00264D7F">
              <w:rPr>
                <w:rStyle w:val="aa"/>
              </w:rPr>
              <w:t>昇降機道</w:t>
            </w:r>
            <w:r w:rsidRPr="006003C9">
              <w:rPr>
                <w:rFonts w:hAnsi="細明體" w:cs="細明體"/>
              </w:rPr>
              <w:t>前設有</w:t>
            </w:r>
            <w:r w:rsidRPr="00A267DD">
              <w:rPr>
                <w:rStyle w:val="aa"/>
              </w:rPr>
              <w:t>昇降機間</w:t>
            </w:r>
            <w:r w:rsidRPr="009242E5">
              <w:rPr>
                <w:rStyle w:val="aa"/>
              </w:rPr>
              <w:t>併</w:t>
            </w:r>
            <w:r w:rsidRPr="006003C9">
              <w:rPr>
                <w:rFonts w:hAnsi="細明體" w:cs="細明體"/>
              </w:rPr>
              <w:t>同</w:t>
            </w:r>
            <w:r w:rsidRPr="009242E5">
              <w:rPr>
                <w:rStyle w:val="aa"/>
              </w:rPr>
              <w:t>區劃</w:t>
            </w:r>
            <w:r w:rsidRPr="006003C9">
              <w:rPr>
                <w:rFonts w:hAnsi="細明體" w:cs="細明體"/>
              </w:rPr>
              <w:t>且</w:t>
            </w:r>
            <w:r w:rsidRPr="00A267DD">
              <w:rPr>
                <w:rStyle w:val="aa"/>
              </w:rPr>
              <w:t>昇降機間</w:t>
            </w:r>
            <w:r w:rsidRPr="006003C9">
              <w:rPr>
                <w:rFonts w:hAnsi="細明體" w:cs="細明體"/>
              </w:rPr>
              <w:t>直接開設</w:t>
            </w:r>
            <w:r w:rsidRPr="00860400">
              <w:rPr>
                <w:rStyle w:val="aa"/>
              </w:rPr>
              <w:t>出入口</w:t>
            </w:r>
            <w:r w:rsidRPr="006003C9">
              <w:rPr>
                <w:rFonts w:hAnsi="細明體" w:cs="細明體"/>
              </w:rPr>
              <w:t>於</w:t>
            </w:r>
            <w:r w:rsidRPr="00264D7F">
              <w:rPr>
                <w:rStyle w:val="aa"/>
              </w:rPr>
              <w:t>外牆</w:t>
            </w:r>
            <w:r w:rsidRPr="006003C9">
              <w:rPr>
                <w:rFonts w:hAnsi="細明體" w:cs="細明體"/>
              </w:rPr>
              <w:t>，</w:t>
            </w:r>
            <w:r w:rsidRPr="00C34A2E">
              <w:rPr>
                <w:rStyle w:val="aa"/>
              </w:rPr>
              <w:t>因</w:t>
            </w:r>
            <w:r w:rsidRPr="00860400">
              <w:rPr>
                <w:rStyle w:val="aa"/>
              </w:rPr>
              <w:t>出入口</w:t>
            </w:r>
            <w:r w:rsidRPr="006003C9">
              <w:rPr>
                <w:rFonts w:hAnsi="細明體" w:cs="細明體"/>
              </w:rPr>
              <w:t>外側</w:t>
            </w:r>
            <w:r w:rsidRPr="00A267DD">
              <w:rPr>
                <w:rStyle w:val="aa"/>
              </w:rPr>
              <w:t>連接</w:t>
            </w:r>
            <w:r w:rsidRPr="00264D7F">
              <w:rPr>
                <w:rStyle w:val="aa"/>
              </w:rPr>
              <w:t>屋頂</w:t>
            </w:r>
            <w:r w:rsidRPr="006003C9">
              <w:rPr>
                <w:rFonts w:hAnsi="細明體" w:cs="細明體"/>
              </w:rPr>
              <w:t>平臺</w:t>
            </w:r>
            <w:r w:rsidRPr="00C34A2E">
              <w:rPr>
                <w:rStyle w:val="aa"/>
              </w:rPr>
              <w:t>無</w:t>
            </w:r>
            <w:r w:rsidRPr="00F55D4E">
              <w:rPr>
                <w:rStyle w:val="aa"/>
              </w:rPr>
              <w:t>居室</w:t>
            </w:r>
            <w:r w:rsidRPr="006003C9">
              <w:rPr>
                <w:rFonts w:hAnsi="細明體" w:cs="細明體"/>
              </w:rPr>
              <w:t>，且外氣</w:t>
            </w:r>
            <w:r w:rsidRPr="00A267DD">
              <w:rPr>
                <w:rStyle w:val="aa"/>
              </w:rPr>
              <w:t>具</w:t>
            </w:r>
            <w:r w:rsidRPr="006003C9">
              <w:rPr>
                <w:rFonts w:hAnsi="細明體" w:cs="細明體"/>
              </w:rPr>
              <w:t>有</w:t>
            </w:r>
            <w:r w:rsidRPr="00A267DD">
              <w:rPr>
                <w:rStyle w:val="aa"/>
              </w:rPr>
              <w:t>自</w:t>
            </w:r>
            <w:r w:rsidRPr="006003C9">
              <w:rPr>
                <w:rFonts w:hAnsi="細明體" w:cs="細明體"/>
              </w:rPr>
              <w:t>然</w:t>
            </w:r>
            <w:r w:rsidRPr="00BA2B90">
              <w:rPr>
                <w:rStyle w:val="aa"/>
              </w:rPr>
              <w:t>排煙</w:t>
            </w:r>
            <w:r w:rsidRPr="006003C9">
              <w:rPr>
                <w:rFonts w:hAnsi="細明體" w:cs="細明體"/>
              </w:rPr>
              <w:t>功</w:t>
            </w:r>
            <w:r w:rsidRPr="009242E5">
              <w:rPr>
                <w:rStyle w:val="aa"/>
              </w:rPr>
              <w:t>能</w:t>
            </w:r>
            <w:r w:rsidRPr="006003C9">
              <w:rPr>
                <w:rFonts w:hAnsi="細明體" w:cs="細明體"/>
              </w:rPr>
              <w:t>，不致發生當層產生之煙流入室內</w:t>
            </w:r>
            <w:r w:rsidRPr="00A267DD">
              <w:rPr>
                <w:rStyle w:val="aa"/>
              </w:rPr>
              <w:t>安全</w:t>
            </w:r>
            <w:r w:rsidRPr="00264D7F">
              <w:rPr>
                <w:rStyle w:val="aa"/>
              </w:rPr>
              <w:t>梯</w:t>
            </w:r>
            <w:r w:rsidRPr="006003C9">
              <w:rPr>
                <w:rFonts w:hAnsi="細明體" w:cs="細明體"/>
              </w:rPr>
              <w:t>或</w:t>
            </w:r>
            <w:r w:rsidRPr="00264D7F">
              <w:rPr>
                <w:rStyle w:val="aa"/>
              </w:rPr>
              <w:t>昇降機道</w:t>
            </w:r>
            <w:r w:rsidRPr="006003C9">
              <w:rPr>
                <w:rFonts w:hAnsi="細明體" w:cs="細明體"/>
              </w:rPr>
              <w:t>或</w:t>
            </w:r>
            <w:r w:rsidRPr="00A267DD">
              <w:rPr>
                <w:rStyle w:val="aa"/>
              </w:rPr>
              <w:t>昇降機間</w:t>
            </w:r>
            <w:r w:rsidRPr="006003C9">
              <w:rPr>
                <w:rFonts w:hAnsi="細明體" w:cs="細明體"/>
              </w:rPr>
              <w:t>之情形，其</w:t>
            </w:r>
            <w:r w:rsidRPr="00A267DD">
              <w:rPr>
                <w:rStyle w:val="aa"/>
              </w:rPr>
              <w:t>屋頂突出物</w:t>
            </w:r>
            <w:r w:rsidRPr="006003C9">
              <w:rPr>
                <w:rFonts w:hAnsi="細明體" w:cs="細明體"/>
              </w:rPr>
              <w:t>室內</w:t>
            </w:r>
            <w:r w:rsidRPr="00A267DD">
              <w:rPr>
                <w:rStyle w:val="aa"/>
              </w:rPr>
              <w:t>安全</w:t>
            </w:r>
            <w:r w:rsidRPr="00264D7F">
              <w:rPr>
                <w:rStyle w:val="aa"/>
              </w:rPr>
              <w:t>梯</w:t>
            </w:r>
            <w:r w:rsidRPr="006003C9">
              <w:rPr>
                <w:rFonts w:hAnsi="細明體" w:cs="細明體"/>
              </w:rPr>
              <w:t>之</w:t>
            </w:r>
            <w:r w:rsidRPr="00A267DD">
              <w:rPr>
                <w:rStyle w:val="aa"/>
              </w:rPr>
              <w:t>防火門</w:t>
            </w:r>
            <w:r w:rsidRPr="006003C9">
              <w:rPr>
                <w:rFonts w:hAnsi="細明體" w:cs="細明體"/>
              </w:rPr>
              <w:t>或</w:t>
            </w:r>
            <w:r w:rsidRPr="00264D7F">
              <w:rPr>
                <w:rStyle w:val="aa"/>
              </w:rPr>
              <w:t>昇降機道</w:t>
            </w:r>
            <w:r w:rsidRPr="00860400">
              <w:rPr>
                <w:rStyle w:val="aa"/>
              </w:rPr>
              <w:t>出入口</w:t>
            </w:r>
            <w:r w:rsidRPr="006003C9">
              <w:rPr>
                <w:rFonts w:hAnsi="細明體" w:cs="細明體"/>
              </w:rPr>
              <w:t>之</w:t>
            </w:r>
            <w:r w:rsidRPr="00A267DD">
              <w:rPr>
                <w:rStyle w:val="aa"/>
              </w:rPr>
              <w:lastRenderedPageBreak/>
              <w:t>防火設備</w:t>
            </w:r>
            <w:r w:rsidRPr="006003C9">
              <w:rPr>
                <w:rFonts w:hAnsi="細明體" w:cs="細明體"/>
              </w:rPr>
              <w:t>或</w:t>
            </w:r>
            <w:r w:rsidRPr="00A267DD">
              <w:rPr>
                <w:rStyle w:val="aa"/>
              </w:rPr>
              <w:t>昇降機間</w:t>
            </w:r>
            <w:r w:rsidRPr="006003C9">
              <w:rPr>
                <w:rFonts w:hAnsi="細明體" w:cs="細明體"/>
              </w:rPr>
              <w:t>之</w:t>
            </w:r>
            <w:r w:rsidRPr="00860400">
              <w:rPr>
                <w:rStyle w:val="aa"/>
              </w:rPr>
              <w:t>出入口</w:t>
            </w:r>
            <w:r w:rsidRPr="006003C9">
              <w:rPr>
                <w:rFonts w:hAnsi="細明體" w:cs="細明體"/>
              </w:rPr>
              <w:t>，</w:t>
            </w:r>
            <w:r w:rsidRPr="00A267DD">
              <w:rPr>
                <w:rStyle w:val="aa"/>
              </w:rPr>
              <w:t>得</w:t>
            </w:r>
            <w:r w:rsidRPr="006003C9">
              <w:rPr>
                <w:rFonts w:hAnsi="細明體" w:cs="細明體"/>
              </w:rPr>
              <w:t>免</w:t>
            </w:r>
            <w:r w:rsidRPr="00A267DD">
              <w:rPr>
                <w:rStyle w:val="aa"/>
              </w:rPr>
              <w:t>具遮煙性能</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121031DA" w14:textId="77777777" w:rsidTr="00A726EB">
        <w:tc>
          <w:tcPr>
            <w:tcW w:w="9656" w:type="dxa"/>
            <w:shd w:val="clear" w:color="auto" w:fill="auto"/>
          </w:tcPr>
          <w:p w14:paraId="1764D370" w14:textId="7EA50341"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2020-03-17</w:t>
            </w:r>
            <w:r w:rsidRPr="006003C9">
              <w:rPr>
                <w:rFonts w:hAnsi="細明體" w:cs="細明體"/>
              </w:rPr>
              <w:t>“</w:t>
            </w:r>
          </w:p>
        </w:tc>
      </w:tr>
      <w:tr w:rsidR="001C1AC5" w:rsidRPr="00165CC3" w14:paraId="6AB53D6B" w14:textId="77777777" w:rsidTr="00A726EB">
        <w:tc>
          <w:tcPr>
            <w:tcW w:w="9656" w:type="dxa"/>
            <w:shd w:val="clear" w:color="auto" w:fill="auto"/>
          </w:tcPr>
          <w:p w14:paraId="12553A96" w14:textId="0A73271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B0BCE4F" w14:textId="77777777" w:rsidTr="00A726EB">
        <w:tc>
          <w:tcPr>
            <w:tcW w:w="9656" w:type="dxa"/>
            <w:shd w:val="clear" w:color="auto" w:fill="auto"/>
          </w:tcPr>
          <w:p w14:paraId="4602232A" w14:textId="4F2AA40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4ADB5A0" w14:textId="77777777" w:rsidTr="00A726EB">
        <w:tc>
          <w:tcPr>
            <w:tcW w:w="9656" w:type="dxa"/>
            <w:shd w:val="clear" w:color="auto" w:fill="auto"/>
          </w:tcPr>
          <w:p w14:paraId="6EF6948C" w14:textId="6624D262"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E992215" w14:textId="77777777" w:rsidTr="00A726EB">
        <w:tc>
          <w:tcPr>
            <w:tcW w:w="9656" w:type="dxa"/>
            <w:shd w:val="clear" w:color="auto" w:fill="auto"/>
          </w:tcPr>
          <w:p w14:paraId="171D6ADB" w14:textId="5D76C27E" w:rsidR="001C1AC5" w:rsidRPr="00165CC3" w:rsidRDefault="001C1AC5" w:rsidP="006003C9">
            <w:pPr>
              <w:pStyle w:val="1"/>
              <w:numPr>
                <w:ilvl w:val="0"/>
                <w:numId w:val="1"/>
              </w:numPr>
            </w:pPr>
            <w:r w:rsidRPr="00165CC3">
              <w:rPr>
                <w:rFonts w:cs="細明體"/>
              </w:rPr>
              <w:t>“Title”:“</w:t>
            </w:r>
            <w:r w:rsidRPr="00165CC3">
              <w:rPr>
                <w:rFonts w:hAnsi="細明體" w:cs="細明體"/>
              </w:rPr>
              <w:t>關於本部檢送「嚴重特殊傳染性肺炎</w:t>
            </w:r>
            <w:r w:rsidRPr="00165CC3">
              <w:rPr>
                <w:rFonts w:hAnsi="細明體" w:cs="細明體"/>
              </w:rPr>
              <w:t>(</w:t>
            </w:r>
            <w:r w:rsidRPr="00165CC3">
              <w:rPr>
                <w:rFonts w:hAnsi="細明體" w:cs="細明體"/>
              </w:rPr>
              <w:t>武漢肺炎</w:t>
            </w:r>
            <w:r w:rsidRPr="00165CC3">
              <w:rPr>
                <w:rFonts w:hAnsi="細明體" w:cs="細明體"/>
              </w:rPr>
              <w:t>)</w:t>
            </w:r>
            <w:r w:rsidRPr="00165CC3">
              <w:rPr>
                <w:rFonts w:hAnsi="細明體" w:cs="細明體"/>
              </w:rPr>
              <w:t>」</w:t>
            </w:r>
            <w:r w:rsidR="00C34A2E" w:rsidRPr="00C34A2E">
              <w:rPr>
                <w:rStyle w:val="aa"/>
              </w:rPr>
              <w:t>因</w:t>
            </w:r>
            <w:r w:rsidR="009242E5" w:rsidRPr="009242E5">
              <w:rPr>
                <w:rStyle w:val="aa"/>
              </w:rPr>
              <w:t>應</w:t>
            </w:r>
            <w:r w:rsidRPr="00165CC3">
              <w:rPr>
                <w:rFonts w:hAnsi="細明體" w:cs="細明體"/>
              </w:rPr>
              <w:t>指引：社區</w:t>
            </w:r>
            <w:r w:rsidR="00EF55D8" w:rsidRPr="00EF55D8">
              <w:rPr>
                <w:rStyle w:val="aa"/>
              </w:rPr>
              <w:t>管理</w:t>
            </w:r>
            <w:r w:rsidRPr="00165CC3">
              <w:rPr>
                <w:rFonts w:hAnsi="細明體" w:cs="細明體"/>
              </w:rPr>
              <w:t>維護資料相關事宜</w:t>
            </w:r>
            <w:r w:rsidRPr="00165CC3">
              <w:rPr>
                <w:rFonts w:hAnsi="細明體" w:cs="細明體"/>
              </w:rPr>
              <w:t>1</w:t>
            </w:r>
            <w:r w:rsidRPr="00165CC3">
              <w:rPr>
                <w:rFonts w:hAnsi="細明體" w:cs="細明體"/>
              </w:rPr>
              <w:t>案，請轉知所轄</w:t>
            </w:r>
            <w:r w:rsidR="00860400" w:rsidRPr="00860400">
              <w:rPr>
                <w:rStyle w:val="aa"/>
              </w:rPr>
              <w:t>公寓大廈</w:t>
            </w:r>
            <w:r w:rsidR="00EF55D8" w:rsidRPr="00EF55D8">
              <w:rPr>
                <w:rStyle w:val="aa"/>
              </w:rPr>
              <w:t>管理</w:t>
            </w:r>
            <w:r w:rsidRPr="00165CC3">
              <w:rPr>
                <w:rFonts w:hAnsi="細明體" w:cs="細明體"/>
              </w:rPr>
              <w:t>組織及會員參考</w:t>
            </w:r>
            <w:r w:rsidRPr="00165CC3">
              <w:rPr>
                <w:rFonts w:hAnsi="細明體" w:cs="細明體"/>
              </w:rPr>
              <w:t>",</w:t>
            </w:r>
          </w:p>
        </w:tc>
      </w:tr>
      <w:tr w:rsidR="001C1AC5" w:rsidRPr="00165CC3" w14:paraId="042F0A79" w14:textId="77777777" w:rsidTr="00A726EB">
        <w:tc>
          <w:tcPr>
            <w:tcW w:w="9656" w:type="dxa"/>
            <w:shd w:val="clear" w:color="auto" w:fill="auto"/>
          </w:tcPr>
          <w:p w14:paraId="33BD6741" w14:textId="411E31C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109.3.12</w:t>
            </w:r>
            <w:r w:rsidRPr="006003C9">
              <w:rPr>
                <w:rFonts w:hAnsi="細明體" w:cs="細明體"/>
              </w:rPr>
              <w:t>內授營建管字第</w:t>
            </w:r>
            <w:r w:rsidRPr="006003C9">
              <w:rPr>
                <w:rFonts w:hAnsi="細明體" w:cs="細明體"/>
              </w:rPr>
              <w:t>1090804751</w:t>
            </w:r>
            <w:r w:rsidRPr="006003C9">
              <w:rPr>
                <w:rFonts w:hAnsi="細明體" w:cs="細明體"/>
              </w:rPr>
              <w:t>號函說明：一、</w:t>
            </w:r>
            <w:r w:rsidRPr="00C34A2E">
              <w:rPr>
                <w:rStyle w:val="aa"/>
              </w:rPr>
              <w:t>依</w:t>
            </w:r>
            <w:r w:rsidRPr="006003C9">
              <w:rPr>
                <w:rFonts w:hAnsi="細明體" w:cs="細明體"/>
              </w:rPr>
              <w:t>據本部</w:t>
            </w:r>
            <w:r w:rsidRPr="006003C9">
              <w:rPr>
                <w:rFonts w:hAnsi="細明體" w:cs="細明體"/>
              </w:rPr>
              <w:t>109</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4</w:t>
            </w:r>
            <w:r w:rsidRPr="006003C9">
              <w:rPr>
                <w:rFonts w:hAnsi="細明體" w:cs="細明體"/>
              </w:rPr>
              <w:t>日台內營字第</w:t>
            </w:r>
            <w:r w:rsidRPr="006003C9">
              <w:rPr>
                <w:rFonts w:hAnsi="細明體" w:cs="細明體"/>
              </w:rPr>
              <w:t>1090803865</w:t>
            </w:r>
            <w:r w:rsidRPr="006003C9">
              <w:rPr>
                <w:rFonts w:hAnsi="細明體" w:cs="細明體"/>
              </w:rPr>
              <w:t>號函續辦。二、</w:t>
            </w:r>
            <w:r w:rsidRPr="00C34A2E">
              <w:rPr>
                <w:rStyle w:val="aa"/>
              </w:rPr>
              <w:t>依</w:t>
            </w:r>
            <w:r w:rsidRPr="006003C9">
              <w:rPr>
                <w:rFonts w:hAnsi="細明體" w:cs="細明體"/>
              </w:rPr>
              <w:t>據「嚴重特殊傳染性肺炎中央流行疫情指揮中心」</w:t>
            </w:r>
            <w:r w:rsidRPr="006003C9">
              <w:rPr>
                <w:rFonts w:hAnsi="細明體" w:cs="細明體"/>
              </w:rPr>
              <w:t>(</w:t>
            </w:r>
            <w:r w:rsidRPr="006003C9">
              <w:rPr>
                <w:rFonts w:hAnsi="細明體" w:cs="細明體"/>
              </w:rPr>
              <w:t>下稱「指揮中心」</w:t>
            </w:r>
            <w:r w:rsidRPr="006003C9">
              <w:rPr>
                <w:rFonts w:hAnsi="細明體" w:cs="細明體"/>
              </w:rPr>
              <w:t>)</w:t>
            </w:r>
            <w:r w:rsidRPr="006003C9">
              <w:rPr>
                <w:rFonts w:hAnsi="細明體" w:cs="細明體"/>
              </w:rPr>
              <w:t>監測資料顯示，近期國內陸續確診家庭、醫院群聚感染病例，本土病例數已</w:t>
            </w:r>
            <w:r w:rsidRPr="00264D7F">
              <w:rPr>
                <w:rStyle w:val="aa"/>
              </w:rPr>
              <w:t>超過</w:t>
            </w:r>
            <w:r w:rsidRPr="006003C9">
              <w:rPr>
                <w:rFonts w:hAnsi="細明體" w:cs="細明體"/>
              </w:rPr>
              <w:t>境外移入病例數，且有感染源不明個案，皆為社區傳播的警訊，由於目前亦是流感流行季節，為預防群聚感染及強化社區住戶居住與社區服務人員執行業務等之健康</w:t>
            </w:r>
            <w:r w:rsidRPr="00A267DD">
              <w:rPr>
                <w:rStyle w:val="aa"/>
              </w:rPr>
              <w:t>安全</w:t>
            </w:r>
            <w:r w:rsidRPr="006003C9">
              <w:rPr>
                <w:rFonts w:hAnsi="細明體" w:cs="細明體"/>
              </w:rPr>
              <w:t>，本部前於</w:t>
            </w:r>
            <w:r w:rsidRPr="006003C9">
              <w:rPr>
                <w:rFonts w:hAnsi="細明體" w:cs="細明體"/>
              </w:rPr>
              <w:t>109</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25</w:t>
            </w:r>
            <w:r w:rsidRPr="006003C9">
              <w:rPr>
                <w:rFonts w:hAnsi="細明體" w:cs="細明體"/>
              </w:rPr>
              <w:t>日台內營字第</w:t>
            </w:r>
            <w:r w:rsidRPr="006003C9">
              <w:rPr>
                <w:rFonts w:hAnsi="細明體" w:cs="細明體"/>
              </w:rPr>
              <w:t>1090803592</w:t>
            </w:r>
            <w:r w:rsidRPr="006003C9">
              <w:rPr>
                <w:rFonts w:hAnsi="細明體" w:cs="細明體"/>
              </w:rPr>
              <w:t>號函及</w:t>
            </w:r>
            <w:r w:rsidRPr="006003C9">
              <w:rPr>
                <w:rFonts w:hAnsi="細明體" w:cs="細明體"/>
              </w:rPr>
              <w:t>109</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4</w:t>
            </w:r>
            <w:r w:rsidRPr="006003C9">
              <w:rPr>
                <w:rFonts w:hAnsi="細明體" w:cs="細明體"/>
              </w:rPr>
              <w:t>日台內營字第</w:t>
            </w:r>
            <w:r w:rsidRPr="006003C9">
              <w:rPr>
                <w:rFonts w:hAnsi="細明體" w:cs="細明體"/>
              </w:rPr>
              <w:t>1090803865</w:t>
            </w:r>
            <w:r w:rsidRPr="006003C9">
              <w:rPr>
                <w:rFonts w:hAnsi="細明體" w:cs="細明體"/>
              </w:rPr>
              <w:t>號函檢送修正「嚴重特殊傳染性肺炎</w:t>
            </w:r>
            <w:r w:rsidRPr="006003C9">
              <w:rPr>
                <w:rFonts w:hAnsi="細明體" w:cs="細明體"/>
              </w:rPr>
              <w:t>(</w:t>
            </w:r>
            <w:r w:rsidRPr="006003C9">
              <w:rPr>
                <w:rFonts w:hAnsi="細明體" w:cs="細明體"/>
              </w:rPr>
              <w:t>武漢肺炎</w:t>
            </w:r>
            <w:r w:rsidRPr="006003C9">
              <w:rPr>
                <w:rFonts w:hAnsi="細明體" w:cs="細明體"/>
              </w:rPr>
              <w:t>)</w:t>
            </w:r>
            <w:r w:rsidRPr="006003C9">
              <w:rPr>
                <w:rFonts w:hAnsi="細明體" w:cs="細明體"/>
              </w:rPr>
              <w:t>」</w:t>
            </w:r>
            <w:r w:rsidRPr="00C34A2E">
              <w:rPr>
                <w:rStyle w:val="aa"/>
              </w:rPr>
              <w:t>因</w:t>
            </w:r>
            <w:r w:rsidRPr="009242E5">
              <w:rPr>
                <w:rStyle w:val="aa"/>
              </w:rPr>
              <w:t>應</w:t>
            </w:r>
            <w:r w:rsidRPr="006003C9">
              <w:rPr>
                <w:rFonts w:hAnsi="細明體" w:cs="細明體"/>
              </w:rPr>
              <w:t>指引：社區</w:t>
            </w:r>
            <w:r w:rsidRPr="00EF55D8">
              <w:rPr>
                <w:rStyle w:val="aa"/>
              </w:rPr>
              <w:t>管理</w:t>
            </w:r>
            <w:r w:rsidRPr="006003C9">
              <w:rPr>
                <w:rFonts w:hAnsi="細明體" w:cs="細明體"/>
              </w:rPr>
              <w:t>維護資料（</w:t>
            </w:r>
            <w:r w:rsidRPr="002D4974">
              <w:rPr>
                <w:rStyle w:val="aa"/>
              </w:rPr>
              <w:t>以下</w:t>
            </w:r>
            <w:r w:rsidRPr="006003C9">
              <w:rPr>
                <w:rFonts w:hAnsi="細明體" w:cs="細明體"/>
              </w:rPr>
              <w:t>簡稱社區</w:t>
            </w:r>
            <w:r w:rsidRPr="00EF55D8">
              <w:rPr>
                <w:rStyle w:val="aa"/>
              </w:rPr>
              <w:t>管理</w:t>
            </w:r>
            <w:r w:rsidRPr="006003C9">
              <w:rPr>
                <w:rFonts w:hAnsi="細明體" w:cs="細明體"/>
              </w:rPr>
              <w:t>維護指引），請貴府及貴公（工、協）會請轉知所轄</w:t>
            </w:r>
            <w:r w:rsidRPr="00860400">
              <w:rPr>
                <w:rStyle w:val="aa"/>
              </w:rPr>
              <w:t>公寓大廈</w:t>
            </w:r>
            <w:r w:rsidRPr="00EF55D8">
              <w:rPr>
                <w:rStyle w:val="aa"/>
              </w:rPr>
              <w:t>管理</w:t>
            </w:r>
            <w:r w:rsidRPr="006003C9">
              <w:rPr>
                <w:rFonts w:hAnsi="細明體" w:cs="細明體"/>
              </w:rPr>
              <w:t>組織及會員迅予</w:t>
            </w:r>
            <w:r w:rsidRPr="00C34A2E">
              <w:rPr>
                <w:rStyle w:val="aa"/>
              </w:rPr>
              <w:t>因</w:t>
            </w:r>
            <w:r w:rsidRPr="009242E5">
              <w:rPr>
                <w:rStyle w:val="aa"/>
              </w:rPr>
              <w:t>應</w:t>
            </w:r>
            <w:r w:rsidRPr="006003C9">
              <w:rPr>
                <w:rFonts w:hAnsi="細明體" w:cs="細明體"/>
              </w:rPr>
              <w:t>，以維護居住</w:t>
            </w:r>
            <w:r w:rsidRPr="00A267DD">
              <w:rPr>
                <w:rStyle w:val="aa"/>
              </w:rPr>
              <w:t>安全</w:t>
            </w:r>
            <w:r w:rsidRPr="006003C9">
              <w:rPr>
                <w:rFonts w:hAnsi="細明體" w:cs="細明體"/>
              </w:rPr>
              <w:t>。三、本部所訂定之社區</w:t>
            </w:r>
            <w:r w:rsidRPr="00EF55D8">
              <w:rPr>
                <w:rStyle w:val="aa"/>
              </w:rPr>
              <w:t>管理</w:t>
            </w:r>
            <w:r w:rsidRPr="006003C9">
              <w:rPr>
                <w:rFonts w:hAnsi="細明體" w:cs="細明體"/>
              </w:rPr>
              <w:t>維護指引係提供各</w:t>
            </w:r>
            <w:r w:rsidRPr="00860400">
              <w:rPr>
                <w:rStyle w:val="aa"/>
              </w:rPr>
              <w:t>公寓大廈</w:t>
            </w:r>
            <w:r w:rsidRPr="006003C9">
              <w:rPr>
                <w:rFonts w:hAnsi="細明體" w:cs="細明體"/>
              </w:rPr>
              <w:t>加強</w:t>
            </w:r>
            <w:r w:rsidRPr="00264D7F">
              <w:rPr>
                <w:rStyle w:val="aa"/>
              </w:rPr>
              <w:t>辦理</w:t>
            </w:r>
            <w:r w:rsidRPr="006003C9">
              <w:rPr>
                <w:rFonts w:hAnsi="細明體" w:cs="細明體"/>
              </w:rPr>
              <w:t>社區防疫措施並進行健康</w:t>
            </w:r>
            <w:r w:rsidRPr="00EF55D8">
              <w:rPr>
                <w:rStyle w:val="aa"/>
              </w:rPr>
              <w:t>管理</w:t>
            </w:r>
            <w:r w:rsidRPr="006003C9">
              <w:rPr>
                <w:rFonts w:hAnsi="細明體" w:cs="細明體"/>
              </w:rPr>
              <w:t>之參考，</w:t>
            </w:r>
            <w:r w:rsidRPr="00C34A2E">
              <w:rPr>
                <w:rStyle w:val="aa"/>
              </w:rPr>
              <w:t>非屬</w:t>
            </w:r>
            <w:r w:rsidRPr="006003C9">
              <w:rPr>
                <w:rFonts w:hAnsi="細明體" w:cs="細明體"/>
              </w:rPr>
              <w:t>強制性質，亦</w:t>
            </w:r>
            <w:r w:rsidRPr="00C34A2E">
              <w:rPr>
                <w:rStyle w:val="aa"/>
              </w:rPr>
              <w:t>無</w:t>
            </w:r>
            <w:r w:rsidRPr="006003C9">
              <w:rPr>
                <w:rFonts w:hAnsi="細明體" w:cs="細明體"/>
              </w:rPr>
              <w:t>處罰</w:t>
            </w:r>
            <w:r w:rsidRPr="00264D7F">
              <w:rPr>
                <w:rStyle w:val="aa"/>
              </w:rPr>
              <w:t>規定</w:t>
            </w:r>
            <w:r w:rsidRPr="006003C9">
              <w:rPr>
                <w:rFonts w:hAnsi="細明體" w:cs="細明體"/>
              </w:rPr>
              <w:t>，</w:t>
            </w:r>
            <w:r w:rsidRPr="00257C45">
              <w:rPr>
                <w:rStyle w:val="aa"/>
              </w:rPr>
              <w:t>需</w:t>
            </w:r>
            <w:r w:rsidRPr="006003C9">
              <w:rPr>
                <w:rFonts w:hAnsi="細明體" w:cs="細明體"/>
              </w:rPr>
              <w:t>由各</w:t>
            </w:r>
            <w:r w:rsidRPr="00860400">
              <w:rPr>
                <w:rStyle w:val="aa"/>
              </w:rPr>
              <w:t>公寓大廈</w:t>
            </w:r>
            <w:r w:rsidRPr="006003C9">
              <w:rPr>
                <w:rFonts w:hAnsi="細明體" w:cs="細明體"/>
              </w:rPr>
              <w:t>社區</w:t>
            </w:r>
            <w:r w:rsidRPr="00A267DD">
              <w:rPr>
                <w:rStyle w:val="aa"/>
              </w:rPr>
              <w:t>自</w:t>
            </w:r>
            <w:r w:rsidRPr="006003C9">
              <w:rPr>
                <w:rFonts w:hAnsi="細明體" w:cs="細明體"/>
              </w:rPr>
              <w:t>行就社區環境條件與防疫</w:t>
            </w:r>
            <w:r w:rsidRPr="00257C45">
              <w:rPr>
                <w:rStyle w:val="aa"/>
              </w:rPr>
              <w:t>需</w:t>
            </w:r>
            <w:r w:rsidRPr="006003C9">
              <w:rPr>
                <w:rFonts w:hAnsi="細明體" w:cs="細明體"/>
              </w:rPr>
              <w:t>求等相關</w:t>
            </w:r>
            <w:r w:rsidRPr="00C34A2E">
              <w:rPr>
                <w:rStyle w:val="aa"/>
              </w:rPr>
              <w:t>因</w:t>
            </w:r>
            <w:r w:rsidRPr="006003C9">
              <w:rPr>
                <w:rFonts w:hAnsi="細明體" w:cs="細明體"/>
              </w:rPr>
              <w:t>素</w:t>
            </w:r>
            <w:r w:rsidRPr="00657F62">
              <w:rPr>
                <w:rStyle w:val="aa"/>
              </w:rPr>
              <w:t>評估</w:t>
            </w:r>
            <w:r w:rsidRPr="006003C9">
              <w:rPr>
                <w:rFonts w:hAnsi="細明體" w:cs="細明體"/>
              </w:rPr>
              <w:t>後參考採行，合先敘明。四、有關近期接獲許多民眾反映，社區</w:t>
            </w:r>
            <w:r w:rsidRPr="00EF55D8">
              <w:rPr>
                <w:rStyle w:val="aa"/>
              </w:rPr>
              <w:t>管理</w:t>
            </w:r>
            <w:r w:rsidRPr="006003C9">
              <w:rPr>
                <w:rFonts w:hAnsi="細明體" w:cs="細明體"/>
              </w:rPr>
              <w:t>維護指引貳、防護措施二、軟硬體防疫措施</w:t>
            </w:r>
            <w:r w:rsidRPr="006003C9">
              <w:rPr>
                <w:rFonts w:hAnsi="細明體" w:cs="細明體"/>
              </w:rPr>
              <w:t>(</w:t>
            </w:r>
            <w:r w:rsidRPr="006003C9">
              <w:rPr>
                <w:rFonts w:hAnsi="細明體" w:cs="細明體"/>
              </w:rPr>
              <w:t>二</w:t>
            </w:r>
            <w:r w:rsidRPr="006003C9">
              <w:rPr>
                <w:rFonts w:hAnsi="細明體" w:cs="細明體"/>
              </w:rPr>
              <w:t>)</w:t>
            </w:r>
            <w:r w:rsidRPr="006003C9">
              <w:rPr>
                <w:rFonts w:hAnsi="細明體" w:cs="細明體"/>
              </w:rPr>
              <w:t>維持環境衛生及配置防護用品</w:t>
            </w:r>
            <w:r w:rsidRPr="006003C9">
              <w:rPr>
                <w:rFonts w:hAnsi="細明體" w:cs="細明體"/>
              </w:rPr>
              <w:t>5.</w:t>
            </w:r>
            <w:r w:rsidRPr="006003C9">
              <w:rPr>
                <w:rFonts w:hAnsi="細明體" w:cs="細明體"/>
              </w:rPr>
              <w:t>列有：「社區室內兒童遊戲室、多功</w:t>
            </w:r>
            <w:r w:rsidRPr="009242E5">
              <w:rPr>
                <w:rStyle w:val="aa"/>
              </w:rPr>
              <w:t>能</w:t>
            </w:r>
            <w:r w:rsidRPr="006003C9">
              <w:rPr>
                <w:rFonts w:hAnsi="細明體" w:cs="細明體"/>
              </w:rPr>
              <w:t>活動</w:t>
            </w:r>
            <w:r w:rsidRPr="00A267DD">
              <w:rPr>
                <w:rStyle w:val="aa"/>
              </w:rPr>
              <w:t>空間</w:t>
            </w:r>
            <w:r w:rsidRPr="006003C9">
              <w:rPr>
                <w:rFonts w:hAnsi="細明體" w:cs="細明體"/>
              </w:rPr>
              <w:t>等</w:t>
            </w:r>
            <w:r w:rsidRPr="00A267DD">
              <w:rPr>
                <w:rStyle w:val="aa"/>
              </w:rPr>
              <w:t>公共</w:t>
            </w:r>
            <w:r w:rsidRPr="006003C9">
              <w:rPr>
                <w:rFonts w:hAnsi="細明體" w:cs="細明體"/>
              </w:rPr>
              <w:t>區域，暫停開放</w:t>
            </w:r>
            <w:r w:rsidRPr="00A267DD">
              <w:rPr>
                <w:rStyle w:val="aa"/>
              </w:rPr>
              <w:t>使用</w:t>
            </w:r>
            <w:r w:rsidRPr="006003C9">
              <w:rPr>
                <w:rFonts w:hAnsi="細明體" w:cs="細明體"/>
              </w:rPr>
              <w:t>。」</w:t>
            </w:r>
            <w:r w:rsidRPr="006003C9">
              <w:rPr>
                <w:rFonts w:hAnsi="細明體" w:cs="細明體"/>
              </w:rPr>
              <w:t>1</w:t>
            </w:r>
            <w:r w:rsidRPr="006003C9">
              <w:rPr>
                <w:rFonts w:hAnsi="細明體" w:cs="細明體"/>
              </w:rPr>
              <w:t>項措施影響住戶</w:t>
            </w:r>
            <w:r w:rsidRPr="00A267DD">
              <w:rPr>
                <w:rStyle w:val="aa"/>
              </w:rPr>
              <w:t>使用公共</w:t>
            </w:r>
            <w:r w:rsidRPr="006003C9">
              <w:rPr>
                <w:rFonts w:hAnsi="細明體" w:cs="細明體"/>
              </w:rPr>
              <w:t>區域權益，衍生紛爭</w:t>
            </w:r>
            <w:r w:rsidRPr="006003C9">
              <w:rPr>
                <w:rFonts w:hAnsi="細明體" w:cs="細明體"/>
              </w:rPr>
              <w:t>1</w:t>
            </w:r>
            <w:r w:rsidRPr="006003C9">
              <w:rPr>
                <w:rFonts w:hAnsi="細明體" w:cs="細明體"/>
              </w:rPr>
              <w:t>節，</w:t>
            </w:r>
            <w:r w:rsidRPr="00A267DD">
              <w:rPr>
                <w:rStyle w:val="aa"/>
              </w:rPr>
              <w:t>主要</w:t>
            </w:r>
            <w:r w:rsidRPr="006003C9">
              <w:rPr>
                <w:rFonts w:hAnsi="細明體" w:cs="細明體"/>
              </w:rPr>
              <w:t>係考量室內活動場所如</w:t>
            </w:r>
            <w:r w:rsidRPr="00257C45">
              <w:rPr>
                <w:rStyle w:val="aa"/>
              </w:rPr>
              <w:t>未</w:t>
            </w:r>
            <w:r w:rsidRPr="009242E5">
              <w:rPr>
                <w:rStyle w:val="aa"/>
              </w:rPr>
              <w:t>能</w:t>
            </w:r>
            <w:r w:rsidRPr="006003C9">
              <w:rPr>
                <w:rFonts w:hAnsi="細明體" w:cs="細明體"/>
              </w:rPr>
              <w:t>保持空氣流通及環境整潔，有影響</w:t>
            </w:r>
            <w:r w:rsidRPr="00A267DD">
              <w:rPr>
                <w:rStyle w:val="aa"/>
              </w:rPr>
              <w:t>使用</w:t>
            </w:r>
            <w:r w:rsidRPr="006003C9">
              <w:rPr>
                <w:rFonts w:hAnsi="細明體" w:cs="細明體"/>
              </w:rPr>
              <w:t>者健康之疑慮。若有</w:t>
            </w:r>
            <w:r w:rsidRPr="00A267DD">
              <w:rPr>
                <w:rStyle w:val="aa"/>
              </w:rPr>
              <w:t>使用</w:t>
            </w:r>
            <w:r w:rsidRPr="00257C45">
              <w:rPr>
                <w:rStyle w:val="aa"/>
              </w:rPr>
              <w:t>需</w:t>
            </w:r>
            <w:r w:rsidRPr="006003C9">
              <w:rPr>
                <w:rFonts w:hAnsi="細明體" w:cs="細明體"/>
              </w:rPr>
              <w:t>求，建議各社區室內活動場所</w:t>
            </w:r>
            <w:r w:rsidRPr="009242E5">
              <w:rPr>
                <w:rStyle w:val="aa"/>
              </w:rPr>
              <w:t>應</w:t>
            </w:r>
            <w:r w:rsidRPr="006003C9">
              <w:rPr>
                <w:rFonts w:hAnsi="細明體" w:cs="細明體"/>
              </w:rPr>
              <w:t>保持空氣流通及環境整潔，並有社區</w:t>
            </w:r>
            <w:r w:rsidRPr="00EF55D8">
              <w:rPr>
                <w:rStyle w:val="aa"/>
              </w:rPr>
              <w:t>管理</w:t>
            </w:r>
            <w:r w:rsidRPr="006003C9">
              <w:rPr>
                <w:rFonts w:hAnsi="細明體" w:cs="細明體"/>
              </w:rPr>
              <w:t>或服務人員持續監控環境空氣流通與換氣情形。五、另近期接獲民眾建議，社區</w:t>
            </w:r>
            <w:r w:rsidRPr="00EF55D8">
              <w:rPr>
                <w:rStyle w:val="aa"/>
              </w:rPr>
              <w:t>管理</w:t>
            </w:r>
            <w:r w:rsidRPr="006003C9">
              <w:rPr>
                <w:rFonts w:hAnsi="細明體" w:cs="細明體"/>
              </w:rPr>
              <w:t>維護指引貳、防護措施三、社區服務人員健康及相關</w:t>
            </w:r>
            <w:r w:rsidRPr="00EF55D8">
              <w:rPr>
                <w:rStyle w:val="aa"/>
              </w:rPr>
              <w:t>管理</w:t>
            </w:r>
            <w:r w:rsidRPr="006003C9">
              <w:rPr>
                <w:rFonts w:hAnsi="細明體" w:cs="細明體"/>
              </w:rPr>
              <w:t>措施</w:t>
            </w:r>
            <w:r w:rsidRPr="006003C9">
              <w:rPr>
                <w:rFonts w:hAnsi="細明體" w:cs="細明體"/>
              </w:rPr>
              <w:t>(</w:t>
            </w:r>
            <w:r w:rsidRPr="006003C9">
              <w:rPr>
                <w:rFonts w:hAnsi="細明體" w:cs="細明體"/>
              </w:rPr>
              <w:t>五</w:t>
            </w:r>
            <w:r w:rsidRPr="006003C9">
              <w:rPr>
                <w:rFonts w:hAnsi="細明體" w:cs="細明體"/>
              </w:rPr>
              <w:t>)</w:t>
            </w:r>
            <w:r w:rsidRPr="006003C9">
              <w:rPr>
                <w:rFonts w:hAnsi="細明體" w:cs="細明體"/>
              </w:rPr>
              <w:t>雖列有：「作好社區出入</w:t>
            </w:r>
            <w:r w:rsidRPr="00A267DD">
              <w:rPr>
                <w:rStyle w:val="aa"/>
              </w:rPr>
              <w:t>門</w:t>
            </w:r>
            <w:r w:rsidRPr="006003C9">
              <w:rPr>
                <w:rFonts w:hAnsi="細明體" w:cs="細明體"/>
              </w:rPr>
              <w:t>禁</w:t>
            </w:r>
            <w:r w:rsidRPr="00EF55D8">
              <w:rPr>
                <w:rStyle w:val="aa"/>
              </w:rPr>
              <w:t>管理</w:t>
            </w:r>
            <w:r w:rsidRPr="006003C9">
              <w:rPr>
                <w:rFonts w:hAnsi="細明體" w:cs="細明體"/>
              </w:rPr>
              <w:t>，落實外來訪客登記作業，物流人員或外送員儘量</w:t>
            </w:r>
            <w:r w:rsidRPr="00A267DD">
              <w:rPr>
                <w:rStyle w:val="aa"/>
              </w:rPr>
              <w:t>設置</w:t>
            </w:r>
            <w:r w:rsidRPr="006003C9">
              <w:rPr>
                <w:rFonts w:hAnsi="細明體" w:cs="細明體"/>
              </w:rPr>
              <w:t>集中地點進行貨品領取，避免人員出入頻繁不利防疫工作之進行。」，但</w:t>
            </w:r>
            <w:r w:rsidRPr="00A267DD">
              <w:rPr>
                <w:rStyle w:val="aa"/>
              </w:rPr>
              <w:t>得</w:t>
            </w:r>
            <w:r w:rsidRPr="006003C9">
              <w:rPr>
                <w:rFonts w:hAnsi="細明體" w:cs="細明體"/>
              </w:rPr>
              <w:t>否增列但書</w:t>
            </w:r>
            <w:r w:rsidRPr="00264D7F">
              <w:rPr>
                <w:rStyle w:val="aa"/>
              </w:rPr>
              <w:t>規定</w:t>
            </w:r>
            <w:r w:rsidRPr="006003C9">
              <w:rPr>
                <w:rFonts w:hAnsi="細明體" w:cs="細明體"/>
              </w:rPr>
              <w:t>1</w:t>
            </w:r>
            <w:r w:rsidRPr="006003C9">
              <w:rPr>
                <w:rFonts w:hAnsi="細明體" w:cs="細明體"/>
              </w:rPr>
              <w:t>節，上開措施係建議可透過出入人員</w:t>
            </w:r>
            <w:r w:rsidRPr="00EF55D8">
              <w:rPr>
                <w:rStyle w:val="aa"/>
              </w:rPr>
              <w:t>管理</w:t>
            </w:r>
            <w:r w:rsidRPr="006003C9">
              <w:rPr>
                <w:rFonts w:hAnsi="細明體" w:cs="細明體"/>
              </w:rPr>
              <w:t>以避免出入頻繁不利防疫工作之進行，尚非禁止物流人員或外送員</w:t>
            </w:r>
            <w:r w:rsidRPr="0034082B">
              <w:rPr>
                <w:rStyle w:val="aa"/>
              </w:rPr>
              <w:t>進入</w:t>
            </w:r>
            <w:r w:rsidRPr="006003C9">
              <w:rPr>
                <w:rFonts w:hAnsi="細明體" w:cs="細明體"/>
              </w:rPr>
              <w:t>。如住戶</w:t>
            </w:r>
            <w:r w:rsidRPr="00C34A2E">
              <w:rPr>
                <w:rStyle w:val="aa"/>
              </w:rPr>
              <w:t>因</w:t>
            </w:r>
            <w:r w:rsidRPr="006003C9">
              <w:rPr>
                <w:rFonts w:hAnsi="細明體" w:cs="細明體"/>
              </w:rPr>
              <w:t>高齡、身體不適、</w:t>
            </w:r>
            <w:r w:rsidRPr="00BA2B90">
              <w:rPr>
                <w:rStyle w:val="aa"/>
              </w:rPr>
              <w:t>行動不便</w:t>
            </w:r>
            <w:r w:rsidRPr="006003C9">
              <w:rPr>
                <w:rFonts w:hAnsi="細明體" w:cs="細明體"/>
              </w:rPr>
              <w:t>等</w:t>
            </w:r>
            <w:r w:rsidRPr="006003C9">
              <w:rPr>
                <w:rFonts w:hAnsi="細明體" w:cs="細明體"/>
              </w:rPr>
              <w:t>......</w:t>
            </w:r>
            <w:r w:rsidRPr="006003C9">
              <w:rPr>
                <w:rFonts w:hAnsi="細明體" w:cs="細明體"/>
              </w:rPr>
              <w:t>各種特殊情形而</w:t>
            </w:r>
            <w:r w:rsidRPr="009242E5">
              <w:rPr>
                <w:rStyle w:val="aa"/>
              </w:rPr>
              <w:t>無法</w:t>
            </w:r>
            <w:r w:rsidRPr="006003C9">
              <w:rPr>
                <w:rFonts w:hAnsi="細明體" w:cs="細明體"/>
              </w:rPr>
              <w:t>至集中地點領取時，</w:t>
            </w:r>
            <w:r w:rsidRPr="00C34A2E">
              <w:rPr>
                <w:rStyle w:val="aa"/>
              </w:rPr>
              <w:t>仍</w:t>
            </w:r>
            <w:r w:rsidRPr="006003C9">
              <w:rPr>
                <w:rFonts w:hAnsi="細明體" w:cs="細明體"/>
              </w:rPr>
              <w:t>請各社區視實際</w:t>
            </w:r>
            <w:r w:rsidRPr="00257C45">
              <w:rPr>
                <w:rStyle w:val="aa"/>
              </w:rPr>
              <w:t>需</w:t>
            </w:r>
            <w:r w:rsidRPr="006003C9">
              <w:rPr>
                <w:rFonts w:hAnsi="細明體" w:cs="細明體"/>
              </w:rPr>
              <w:t>求調整相關</w:t>
            </w:r>
            <w:r w:rsidRPr="00EF55D8">
              <w:rPr>
                <w:rStyle w:val="aa"/>
              </w:rPr>
              <w:t>管理</w:t>
            </w:r>
            <w:r w:rsidRPr="006003C9">
              <w:rPr>
                <w:rFonts w:hAnsi="細明體" w:cs="細明體"/>
              </w:rPr>
              <w:t>措施，或基於敦親睦鄰由社區服務人員提供相關協助。六、有關嚴重特殊傳染性肺炎相關資訊、最新公告、防護宣導</w:t>
            </w:r>
            <w:r w:rsidRPr="006003C9">
              <w:rPr>
                <w:rFonts w:hAnsi="細明體" w:cs="細明體"/>
              </w:rPr>
              <w:lastRenderedPageBreak/>
              <w:t>等，可參閱衛生福利部疾病</w:t>
            </w:r>
            <w:r w:rsidRPr="00657F62">
              <w:rPr>
                <w:rStyle w:val="aa"/>
              </w:rPr>
              <w:t>管制</w:t>
            </w:r>
            <w:r w:rsidRPr="006003C9">
              <w:rPr>
                <w:rFonts w:hAnsi="細明體" w:cs="細明體"/>
              </w:rPr>
              <w:t>署全球資訊網，網址</w:t>
            </w:r>
            <w:r w:rsidRPr="006003C9">
              <w:rPr>
                <w:rFonts w:hAnsi="細明體" w:cs="細明體"/>
              </w:rPr>
              <w:t>:https://www.cdc.gov.tw)</w:t>
            </w:r>
            <w:r w:rsidRPr="006003C9">
              <w:rPr>
                <w:rFonts w:hAnsi="細明體" w:cs="細明體"/>
              </w:rPr>
              <w:t>，或撥打免付費防疫專線</w:t>
            </w:r>
            <w:r w:rsidRPr="006003C9">
              <w:rPr>
                <w:rFonts w:hAnsi="細明體" w:cs="細明體"/>
              </w:rPr>
              <w:t>1922(</w:t>
            </w:r>
            <w:r w:rsidRPr="006003C9">
              <w:rPr>
                <w:rFonts w:hAnsi="細明體" w:cs="細明體"/>
              </w:rPr>
              <w:t>或</w:t>
            </w:r>
            <w:r w:rsidRPr="006003C9">
              <w:rPr>
                <w:rFonts w:hAnsi="細明體" w:cs="細明體"/>
              </w:rPr>
              <w:t>0800-001922)</w:t>
            </w:r>
            <w:r w:rsidRPr="006003C9">
              <w:rPr>
                <w:rFonts w:hAnsi="細明體" w:cs="細明體"/>
              </w:rPr>
              <w:t>洽詢。</w:t>
            </w:r>
            <w:r w:rsidRPr="006003C9">
              <w:rPr>
                <w:rFonts w:hAnsi="細明體" w:cs="細明體"/>
              </w:rPr>
              <w:t>“</w:t>
            </w:r>
            <w:r w:rsidR="001C1AC5" w:rsidRPr="006003C9">
              <w:rPr>
                <w:rFonts w:hAnsi="細明體" w:cs="細明體"/>
              </w:rPr>
              <w:t>,</w:t>
            </w:r>
          </w:p>
        </w:tc>
      </w:tr>
      <w:tr w:rsidR="001C1AC5" w:rsidRPr="00165CC3" w14:paraId="03876042" w14:textId="77777777" w:rsidTr="00A726EB">
        <w:tc>
          <w:tcPr>
            <w:tcW w:w="9656" w:type="dxa"/>
            <w:shd w:val="clear" w:color="auto" w:fill="auto"/>
          </w:tcPr>
          <w:p w14:paraId="1BB17FFA" w14:textId="1410BFC2"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2020-03-12</w:t>
            </w:r>
            <w:r w:rsidRPr="006003C9">
              <w:rPr>
                <w:rFonts w:hAnsi="細明體" w:cs="細明體"/>
              </w:rPr>
              <w:t>“</w:t>
            </w:r>
          </w:p>
        </w:tc>
      </w:tr>
      <w:tr w:rsidR="001C1AC5" w:rsidRPr="00165CC3" w14:paraId="226BFFE3" w14:textId="77777777" w:rsidTr="00A726EB">
        <w:tc>
          <w:tcPr>
            <w:tcW w:w="9656" w:type="dxa"/>
            <w:shd w:val="clear" w:color="auto" w:fill="auto"/>
          </w:tcPr>
          <w:p w14:paraId="7B846D8F" w14:textId="1E736C7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E5E95D7" w14:textId="77777777" w:rsidTr="00A726EB">
        <w:tc>
          <w:tcPr>
            <w:tcW w:w="9656" w:type="dxa"/>
            <w:shd w:val="clear" w:color="auto" w:fill="auto"/>
          </w:tcPr>
          <w:p w14:paraId="24446189" w14:textId="211728F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56DDC39" w14:textId="77777777" w:rsidTr="00A726EB">
        <w:tc>
          <w:tcPr>
            <w:tcW w:w="9656" w:type="dxa"/>
            <w:shd w:val="clear" w:color="auto" w:fill="auto"/>
          </w:tcPr>
          <w:p w14:paraId="3DA7477A" w14:textId="323FFCBE"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5A88BC6" w14:textId="77777777" w:rsidTr="00A726EB">
        <w:tc>
          <w:tcPr>
            <w:tcW w:w="9656" w:type="dxa"/>
            <w:shd w:val="clear" w:color="auto" w:fill="auto"/>
          </w:tcPr>
          <w:p w14:paraId="72A66CCB" w14:textId="29FDA946"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164</w:t>
            </w:r>
            <w:r w:rsidRPr="00165CC3">
              <w:rPr>
                <w:rFonts w:hAnsi="細明體" w:cs="細明體"/>
              </w:rPr>
              <w:t>條之</w:t>
            </w:r>
            <w:r w:rsidRPr="00165CC3">
              <w:rPr>
                <w:rFonts w:hAnsi="細明體" w:cs="細明體"/>
              </w:rPr>
              <w:t>1</w:t>
            </w:r>
            <w:r w:rsidRPr="00165CC3">
              <w:rPr>
                <w:rFonts w:hAnsi="細明體" w:cs="細明體"/>
              </w:rPr>
              <w:t>第</w:t>
            </w:r>
            <w:r w:rsidRPr="00165CC3">
              <w:rPr>
                <w:rFonts w:hAnsi="細明體" w:cs="細明體"/>
              </w:rPr>
              <w:t>2</w:t>
            </w:r>
            <w:r w:rsidRPr="00165CC3">
              <w:rPr>
                <w:rFonts w:hAnsi="細明體" w:cs="細明體"/>
              </w:rPr>
              <w:t>項</w:t>
            </w:r>
            <w:r w:rsidR="00264D7F" w:rsidRPr="00264D7F">
              <w:rPr>
                <w:rStyle w:val="aa"/>
              </w:rPr>
              <w:t>規定</w:t>
            </w:r>
            <w:r w:rsidRPr="00165CC3">
              <w:rPr>
                <w:rFonts w:hAnsi="細明體" w:cs="細明體"/>
              </w:rPr>
              <w:t>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51232AB9" w14:textId="77777777" w:rsidTr="00A726EB">
        <w:tc>
          <w:tcPr>
            <w:tcW w:w="9656" w:type="dxa"/>
            <w:shd w:val="clear" w:color="auto" w:fill="auto"/>
          </w:tcPr>
          <w:p w14:paraId="5E0717A6" w14:textId="5C3D887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109.3.9</w:t>
            </w:r>
            <w:r w:rsidRPr="006003C9">
              <w:rPr>
                <w:rFonts w:hAnsi="細明體" w:cs="細明體"/>
              </w:rPr>
              <w:t>營署建管字第</w:t>
            </w:r>
            <w:r w:rsidRPr="006003C9">
              <w:rPr>
                <w:rFonts w:hAnsi="細明體" w:cs="細明體"/>
              </w:rPr>
              <w:t>1090011133</w:t>
            </w:r>
            <w:r w:rsidRPr="006003C9">
              <w:rPr>
                <w:rFonts w:hAnsi="細明體" w:cs="細明體"/>
              </w:rPr>
              <w:t>號函說明：一、復貴事務所</w:t>
            </w:r>
            <w:r w:rsidRPr="006003C9">
              <w:rPr>
                <w:rFonts w:hAnsi="細明體" w:cs="細明體"/>
              </w:rPr>
              <w:t>2019</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17</w:t>
            </w:r>
            <w:r w:rsidRPr="006003C9">
              <w:rPr>
                <w:rFonts w:hAnsi="細明體" w:cs="細明體"/>
              </w:rPr>
              <w:t>日金建字第</w:t>
            </w:r>
            <w:r w:rsidRPr="006003C9">
              <w:rPr>
                <w:rFonts w:hAnsi="細明體" w:cs="細明體"/>
              </w:rPr>
              <w:t>108A01001</w:t>
            </w:r>
            <w:r w:rsidRPr="006003C9">
              <w:rPr>
                <w:rFonts w:hAnsi="細明體" w:cs="細明體"/>
              </w:rPr>
              <w:t>號函（本署收文日期為</w:t>
            </w:r>
            <w:r w:rsidRPr="006003C9">
              <w:rPr>
                <w:rFonts w:hAnsi="細明體" w:cs="細明體"/>
              </w:rPr>
              <w:t>109</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18</w:t>
            </w:r>
            <w:r w:rsidRPr="006003C9">
              <w:rPr>
                <w:rFonts w:hAnsi="細明體" w:cs="細明體"/>
              </w:rPr>
              <w:t>日）。二、按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164</w:t>
            </w:r>
            <w:r w:rsidRPr="006003C9">
              <w:rPr>
                <w:rFonts w:hAnsi="細明體" w:cs="細明體"/>
              </w:rPr>
              <w:t>條之</w:t>
            </w:r>
            <w:r w:rsidRPr="006003C9">
              <w:rPr>
                <w:rFonts w:hAnsi="細明體" w:cs="細明體"/>
              </w:rPr>
              <w:t>1</w:t>
            </w:r>
            <w:r w:rsidRPr="006003C9">
              <w:rPr>
                <w:rFonts w:hAnsi="細明體" w:cs="細明體"/>
              </w:rPr>
              <w:t>第</w:t>
            </w:r>
            <w:r w:rsidRPr="006003C9">
              <w:rPr>
                <w:rFonts w:hAnsi="細明體" w:cs="細明體"/>
              </w:rPr>
              <w:t>1</w:t>
            </w:r>
            <w:r w:rsidRPr="006003C9">
              <w:rPr>
                <w:rFonts w:hAnsi="細明體" w:cs="細明體"/>
              </w:rPr>
              <w:t>項及第</w:t>
            </w:r>
            <w:r w:rsidRPr="006003C9">
              <w:rPr>
                <w:rFonts w:hAnsi="細明體" w:cs="細明體"/>
              </w:rPr>
              <w:t>2</w:t>
            </w:r>
            <w:r w:rsidRPr="006003C9">
              <w:rPr>
                <w:rFonts w:hAnsi="細明體" w:cs="細明體"/>
              </w:rPr>
              <w:t>項業於</w:t>
            </w:r>
            <w:r w:rsidRPr="006003C9">
              <w:rPr>
                <w:rFonts w:hAnsi="細明體" w:cs="細明體"/>
              </w:rPr>
              <w:t>108</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4</w:t>
            </w:r>
            <w:r w:rsidRPr="006003C9">
              <w:rPr>
                <w:rFonts w:hAnsi="細明體" w:cs="細明體"/>
              </w:rPr>
              <w:t>日修正為「</w:t>
            </w:r>
            <w:r w:rsidRPr="004A7748">
              <w:rPr>
                <w:rStyle w:val="aa"/>
              </w:rPr>
              <w:t>住宅</w:t>
            </w:r>
            <w:r w:rsidRPr="006003C9">
              <w:rPr>
                <w:rFonts w:hAnsi="細明體" w:cs="細明體"/>
              </w:rPr>
              <w:t>、</w:t>
            </w:r>
            <w:r w:rsidRPr="00F55D4E">
              <w:rPr>
                <w:rStyle w:val="aa"/>
              </w:rPr>
              <w:t>集合</w:t>
            </w:r>
            <w:r w:rsidRPr="004A7748">
              <w:rPr>
                <w:rStyle w:val="aa"/>
              </w:rPr>
              <w:t>住宅</w:t>
            </w:r>
            <w:r w:rsidRPr="006003C9">
              <w:rPr>
                <w:rFonts w:hAnsi="細明體" w:cs="細明體"/>
              </w:rPr>
              <w:t>等類似</w:t>
            </w:r>
            <w:r w:rsidRPr="00657F62">
              <w:rPr>
                <w:rStyle w:val="aa"/>
              </w:rPr>
              <w:t>用途</w:t>
            </w:r>
            <w:r w:rsidRPr="009242E5">
              <w:rPr>
                <w:rStyle w:val="aa"/>
              </w:rPr>
              <w:t>建築物</w:t>
            </w:r>
            <w:r w:rsidRPr="00264D7F">
              <w:rPr>
                <w:rStyle w:val="aa"/>
              </w:rPr>
              <w:t>樓板</w:t>
            </w:r>
            <w:r w:rsidRPr="00F05543">
              <w:rPr>
                <w:rStyle w:val="aa"/>
              </w:rPr>
              <w:t>挑空</w:t>
            </w:r>
            <w:r w:rsidRPr="00BA2B90">
              <w:rPr>
                <w:rStyle w:val="aa"/>
              </w:rPr>
              <w:t>設計</w:t>
            </w:r>
            <w:r w:rsidRPr="006003C9">
              <w:rPr>
                <w:rFonts w:hAnsi="細明體" w:cs="細明體"/>
              </w:rPr>
              <w:t>者，</w:t>
            </w:r>
            <w:r w:rsidRPr="00F05543">
              <w:rPr>
                <w:rStyle w:val="aa"/>
              </w:rPr>
              <w:t>挑空</w:t>
            </w:r>
            <w:r w:rsidRPr="00A267DD">
              <w:rPr>
                <w:rStyle w:val="aa"/>
              </w:rPr>
              <w:t>部分</w:t>
            </w:r>
            <w:r w:rsidRPr="006003C9">
              <w:rPr>
                <w:rFonts w:hAnsi="細明體" w:cs="細明體"/>
              </w:rPr>
              <w:t>之</w:t>
            </w:r>
            <w:r w:rsidRPr="00C34A2E">
              <w:rPr>
                <w:rStyle w:val="aa"/>
              </w:rPr>
              <w:t>位置</w:t>
            </w:r>
            <w:r w:rsidRPr="006003C9">
              <w:rPr>
                <w:rFonts w:hAnsi="細明體" w:cs="細明體"/>
              </w:rPr>
              <w:t>、</w:t>
            </w:r>
            <w:r w:rsidRPr="002D4974">
              <w:rPr>
                <w:rStyle w:val="aa"/>
              </w:rPr>
              <w:t>面積</w:t>
            </w:r>
            <w:r w:rsidRPr="006003C9">
              <w:rPr>
                <w:rFonts w:hAnsi="細明體" w:cs="細明體"/>
              </w:rPr>
              <w:t>及</w:t>
            </w:r>
            <w:r w:rsidRPr="002D4974">
              <w:rPr>
                <w:rStyle w:val="aa"/>
              </w:rPr>
              <w:t>高度</w:t>
            </w:r>
            <w:r w:rsidRPr="009242E5">
              <w:rPr>
                <w:rStyle w:val="aa"/>
              </w:rPr>
              <w:t>應</w:t>
            </w:r>
            <w:r w:rsidRPr="00257C45">
              <w:rPr>
                <w:rStyle w:val="aa"/>
              </w:rPr>
              <w:t>符合</w:t>
            </w:r>
            <w:r w:rsidRPr="006003C9">
              <w:rPr>
                <w:rFonts w:hAnsi="細明體" w:cs="細明體"/>
              </w:rPr>
              <w:t>下列</w:t>
            </w:r>
            <w:r w:rsidRPr="00264D7F">
              <w:rPr>
                <w:rStyle w:val="aa"/>
              </w:rPr>
              <w:t>規定</w:t>
            </w:r>
            <w:r w:rsidRPr="006003C9">
              <w:rPr>
                <w:rFonts w:hAnsi="細明體" w:cs="細明體"/>
              </w:rPr>
              <w:t>：一、</w:t>
            </w:r>
            <w:r w:rsidRPr="00F05543">
              <w:rPr>
                <w:rStyle w:val="aa"/>
              </w:rPr>
              <w:t>挑空</w:t>
            </w:r>
            <w:r w:rsidRPr="00A267DD">
              <w:rPr>
                <w:rStyle w:val="aa"/>
              </w:rPr>
              <w:t>部分</w:t>
            </w:r>
            <w:r w:rsidRPr="006003C9">
              <w:rPr>
                <w:rFonts w:hAnsi="細明體" w:cs="細明體"/>
              </w:rPr>
              <w:t>每</w:t>
            </w:r>
            <w:r w:rsidRPr="004A7748">
              <w:rPr>
                <w:rStyle w:val="aa"/>
              </w:rPr>
              <w:t>住宅</w:t>
            </w:r>
            <w:r w:rsidRPr="006003C9">
              <w:rPr>
                <w:rFonts w:hAnsi="細明體" w:cs="細明體"/>
              </w:rPr>
              <w:t>單位限設一處，</w:t>
            </w:r>
            <w:r w:rsidRPr="009242E5">
              <w:rPr>
                <w:rStyle w:val="aa"/>
              </w:rPr>
              <w:t>應</w:t>
            </w:r>
            <w:r w:rsidRPr="006003C9">
              <w:rPr>
                <w:rFonts w:hAnsi="細明體" w:cs="細明體"/>
              </w:rPr>
              <w:t>設於客廳或客餐廳之上方，並限於</w:t>
            </w:r>
            <w:r w:rsidRPr="009242E5">
              <w:rPr>
                <w:rStyle w:val="aa"/>
              </w:rPr>
              <w:t>建築物</w:t>
            </w:r>
            <w:r w:rsidRPr="00264D7F">
              <w:rPr>
                <w:rStyle w:val="aa"/>
              </w:rPr>
              <w:t>面向</w:t>
            </w:r>
            <w:r w:rsidRPr="00A267DD">
              <w:rPr>
                <w:rStyle w:val="aa"/>
              </w:rPr>
              <w:t>道路</w:t>
            </w:r>
            <w:r w:rsidRPr="006003C9">
              <w:rPr>
                <w:rFonts w:hAnsi="細明體" w:cs="細明體"/>
              </w:rPr>
              <w:t>、</w:t>
            </w:r>
            <w:r w:rsidRPr="00A267DD">
              <w:rPr>
                <w:rStyle w:val="aa"/>
              </w:rPr>
              <w:t>公園</w:t>
            </w:r>
            <w:r w:rsidRPr="006003C9">
              <w:rPr>
                <w:rFonts w:hAnsi="細明體" w:cs="細明體"/>
              </w:rPr>
              <w:t>、</w:t>
            </w:r>
            <w:r w:rsidRPr="00A267DD">
              <w:rPr>
                <w:rStyle w:val="aa"/>
              </w:rPr>
              <w:t>綠地</w:t>
            </w:r>
            <w:r w:rsidRPr="006003C9">
              <w:rPr>
                <w:rFonts w:hAnsi="細明體" w:cs="細明體"/>
              </w:rPr>
              <w:t>等</w:t>
            </w:r>
            <w:r w:rsidRPr="002D4974">
              <w:rPr>
                <w:rStyle w:val="aa"/>
              </w:rPr>
              <w:t>深度</w:t>
            </w:r>
            <w:r w:rsidRPr="00264D7F">
              <w:rPr>
                <w:rStyle w:val="aa"/>
              </w:rPr>
              <w:t>達</w:t>
            </w:r>
            <w:r w:rsidRPr="006003C9">
              <w:rPr>
                <w:rFonts w:hAnsi="細明體" w:cs="細明體"/>
              </w:rPr>
              <w:t>六</w:t>
            </w:r>
            <w:r w:rsidRPr="00264D7F">
              <w:rPr>
                <w:rStyle w:val="aa"/>
              </w:rPr>
              <w:t>公尺</w:t>
            </w:r>
            <w:r w:rsidRPr="002D4974">
              <w:rPr>
                <w:rStyle w:val="aa"/>
              </w:rPr>
              <w:t>以上</w:t>
            </w:r>
            <w:r w:rsidRPr="006003C9">
              <w:rPr>
                <w:rFonts w:hAnsi="細明體" w:cs="細明體"/>
              </w:rPr>
              <w:t>之</w:t>
            </w:r>
            <w:r w:rsidRPr="00860400">
              <w:rPr>
                <w:rStyle w:val="aa"/>
              </w:rPr>
              <w:t>法定</w:t>
            </w:r>
            <w:r w:rsidRPr="00A267DD">
              <w:rPr>
                <w:rStyle w:val="aa"/>
              </w:rPr>
              <w:t>空地</w:t>
            </w:r>
            <w:r w:rsidRPr="006003C9">
              <w:rPr>
                <w:rFonts w:hAnsi="細明體" w:cs="細明體"/>
              </w:rPr>
              <w:t>或其他</w:t>
            </w:r>
            <w:r w:rsidRPr="00A267DD">
              <w:rPr>
                <w:rStyle w:val="aa"/>
              </w:rPr>
              <w:t>永久性空地</w:t>
            </w:r>
            <w:r w:rsidRPr="006003C9">
              <w:rPr>
                <w:rFonts w:hAnsi="細明體" w:cs="細明體"/>
              </w:rPr>
              <w:t>之</w:t>
            </w:r>
            <w:r w:rsidRPr="00860400">
              <w:rPr>
                <w:rStyle w:val="aa"/>
              </w:rPr>
              <w:t>方向</w:t>
            </w:r>
            <w:r w:rsidRPr="00A267DD">
              <w:rPr>
                <w:rStyle w:val="aa"/>
              </w:rPr>
              <w:t>設置</w:t>
            </w:r>
            <w:r w:rsidRPr="006003C9">
              <w:rPr>
                <w:rFonts w:hAnsi="細明體" w:cs="細明體"/>
              </w:rPr>
              <w:t>。</w:t>
            </w:r>
            <w:r w:rsidRPr="006003C9">
              <w:rPr>
                <w:rFonts w:hAnsi="細明體" w:cs="細明體"/>
              </w:rPr>
              <w:t>......</w:t>
            </w:r>
            <w:r w:rsidRPr="00F05543">
              <w:rPr>
                <w:rStyle w:val="aa"/>
              </w:rPr>
              <w:t>挑空</w:t>
            </w:r>
            <w:r w:rsidRPr="00A267DD">
              <w:rPr>
                <w:rStyle w:val="aa"/>
              </w:rPr>
              <w:t>部分</w:t>
            </w:r>
            <w:r w:rsidRPr="00264D7F">
              <w:rPr>
                <w:rStyle w:val="aa"/>
              </w:rPr>
              <w:t>計入</w:t>
            </w:r>
            <w:r w:rsidRPr="009242E5">
              <w:rPr>
                <w:rStyle w:val="aa"/>
              </w:rPr>
              <w:t>容積</w:t>
            </w:r>
            <w:r w:rsidRPr="00F55D4E">
              <w:rPr>
                <w:rStyle w:val="aa"/>
              </w:rPr>
              <w:t>率</w:t>
            </w:r>
            <w:r w:rsidRPr="006003C9">
              <w:rPr>
                <w:rFonts w:hAnsi="細明體" w:cs="細明體"/>
              </w:rPr>
              <w:t>之</w:t>
            </w:r>
            <w:r w:rsidRPr="009242E5">
              <w:rPr>
                <w:rStyle w:val="aa"/>
              </w:rPr>
              <w:t>建築物</w:t>
            </w:r>
            <w:r w:rsidRPr="006003C9">
              <w:rPr>
                <w:rFonts w:hAnsi="細明體" w:cs="細明體"/>
              </w:rPr>
              <w:t>，其</w:t>
            </w:r>
            <w:r w:rsidRPr="00F05543">
              <w:rPr>
                <w:rStyle w:val="aa"/>
              </w:rPr>
              <w:t>挑空</w:t>
            </w:r>
            <w:r w:rsidRPr="00A267DD">
              <w:rPr>
                <w:rStyle w:val="aa"/>
              </w:rPr>
              <w:t>部分</w:t>
            </w:r>
            <w:r w:rsidRPr="006003C9">
              <w:rPr>
                <w:rFonts w:hAnsi="細明體" w:cs="細明體"/>
              </w:rPr>
              <w:t>之</w:t>
            </w:r>
            <w:r w:rsidRPr="00C34A2E">
              <w:rPr>
                <w:rStyle w:val="aa"/>
              </w:rPr>
              <w:t>位置</w:t>
            </w:r>
            <w:r w:rsidRPr="006003C9">
              <w:rPr>
                <w:rFonts w:hAnsi="細明體" w:cs="細明體"/>
              </w:rPr>
              <w:t>、</w:t>
            </w:r>
            <w:r w:rsidRPr="002D4974">
              <w:rPr>
                <w:rStyle w:val="aa"/>
              </w:rPr>
              <w:t>面積</w:t>
            </w:r>
            <w:r w:rsidRPr="006003C9">
              <w:rPr>
                <w:rFonts w:hAnsi="細明體" w:cs="細明體"/>
              </w:rPr>
              <w:t>及</w:t>
            </w:r>
            <w:r w:rsidRPr="002D4974">
              <w:rPr>
                <w:rStyle w:val="aa"/>
              </w:rPr>
              <w:t>高度</w:t>
            </w:r>
            <w:r w:rsidRPr="00A267DD">
              <w:rPr>
                <w:rStyle w:val="aa"/>
              </w:rPr>
              <w:t>得</w:t>
            </w:r>
            <w:r w:rsidRPr="006003C9">
              <w:rPr>
                <w:rFonts w:hAnsi="細明體" w:cs="細明體"/>
              </w:rPr>
              <w:t>不予限制。」並已</w:t>
            </w:r>
            <w:r w:rsidRPr="00A267DD">
              <w:rPr>
                <w:rStyle w:val="aa"/>
              </w:rPr>
              <w:t>自</w:t>
            </w:r>
            <w:r w:rsidRPr="006003C9">
              <w:rPr>
                <w:rFonts w:hAnsi="細明體" w:cs="細明體"/>
              </w:rPr>
              <w:t>發布日施行。意即，如</w:t>
            </w:r>
            <w:r w:rsidRPr="00F05543">
              <w:rPr>
                <w:rStyle w:val="aa"/>
              </w:rPr>
              <w:t>挑空</w:t>
            </w:r>
            <w:r w:rsidRPr="00A267DD">
              <w:rPr>
                <w:rStyle w:val="aa"/>
              </w:rPr>
              <w:t>部分</w:t>
            </w:r>
            <w:r w:rsidRPr="006003C9">
              <w:rPr>
                <w:rFonts w:hAnsi="細明體" w:cs="細明體"/>
              </w:rPr>
              <w:t>已</w:t>
            </w:r>
            <w:r w:rsidRPr="00264D7F">
              <w:rPr>
                <w:rStyle w:val="aa"/>
              </w:rPr>
              <w:t>計入</w:t>
            </w:r>
            <w:r w:rsidRPr="009242E5">
              <w:rPr>
                <w:rStyle w:val="aa"/>
              </w:rPr>
              <w:t>容積</w:t>
            </w:r>
            <w:r w:rsidRPr="006003C9">
              <w:rPr>
                <w:rFonts w:hAnsi="細明體" w:cs="細明體"/>
              </w:rPr>
              <w:t>，其</w:t>
            </w:r>
            <w:r w:rsidRPr="00F05543">
              <w:rPr>
                <w:rStyle w:val="aa"/>
              </w:rPr>
              <w:t>挑空</w:t>
            </w:r>
            <w:r w:rsidRPr="00A267DD">
              <w:rPr>
                <w:rStyle w:val="aa"/>
              </w:rPr>
              <w:t>部分</w:t>
            </w:r>
            <w:r w:rsidRPr="006003C9">
              <w:rPr>
                <w:rFonts w:hAnsi="細明體" w:cs="細明體"/>
              </w:rPr>
              <w:t>之</w:t>
            </w:r>
            <w:r w:rsidRPr="00C34A2E">
              <w:rPr>
                <w:rStyle w:val="aa"/>
              </w:rPr>
              <w:t>位置</w:t>
            </w:r>
            <w:r w:rsidRPr="006003C9">
              <w:rPr>
                <w:rFonts w:hAnsi="細明體" w:cs="細明體"/>
              </w:rPr>
              <w:t>、</w:t>
            </w:r>
            <w:r w:rsidRPr="002D4974">
              <w:rPr>
                <w:rStyle w:val="aa"/>
              </w:rPr>
              <w:t>面積</w:t>
            </w:r>
            <w:r w:rsidRPr="006003C9">
              <w:rPr>
                <w:rFonts w:hAnsi="細明體" w:cs="細明體"/>
              </w:rPr>
              <w:t>及</w:t>
            </w:r>
            <w:r w:rsidRPr="002D4974">
              <w:rPr>
                <w:rStyle w:val="aa"/>
              </w:rPr>
              <w:t>高度</w:t>
            </w:r>
            <w:r w:rsidRPr="00A267DD">
              <w:rPr>
                <w:rStyle w:val="aa"/>
              </w:rPr>
              <w:t>不受</w:t>
            </w:r>
            <w:r w:rsidRPr="006003C9">
              <w:rPr>
                <w:rFonts w:hAnsi="細明體" w:cs="細明體"/>
              </w:rPr>
              <w:t>同條第</w:t>
            </w:r>
            <w:r w:rsidRPr="006003C9">
              <w:rPr>
                <w:rFonts w:hAnsi="細明體" w:cs="細明體"/>
              </w:rPr>
              <w:t>1</w:t>
            </w:r>
            <w:r w:rsidRPr="006003C9">
              <w:rPr>
                <w:rFonts w:hAnsi="細明體" w:cs="細明體"/>
              </w:rPr>
              <w:t>項第</w:t>
            </w:r>
            <w:r w:rsidRPr="006003C9">
              <w:rPr>
                <w:rFonts w:hAnsi="細明體" w:cs="細明體"/>
              </w:rPr>
              <w:t>1</w:t>
            </w:r>
            <w:r w:rsidRPr="006003C9">
              <w:rPr>
                <w:rFonts w:hAnsi="細明體" w:cs="細明體"/>
              </w:rPr>
              <w:t>款至第</w:t>
            </w:r>
            <w:r w:rsidRPr="006003C9">
              <w:rPr>
                <w:rFonts w:hAnsi="細明體" w:cs="細明體"/>
              </w:rPr>
              <w:t>3</w:t>
            </w:r>
            <w:r w:rsidRPr="006003C9">
              <w:rPr>
                <w:rFonts w:hAnsi="細明體" w:cs="細明體"/>
              </w:rPr>
              <w:t>款之限制；同項第</w:t>
            </w:r>
            <w:r w:rsidRPr="006003C9">
              <w:rPr>
                <w:rFonts w:hAnsi="細明體" w:cs="細明體"/>
              </w:rPr>
              <w:t>4</w:t>
            </w:r>
            <w:r w:rsidRPr="006003C9">
              <w:rPr>
                <w:rFonts w:hAnsi="細明體" w:cs="細明體"/>
              </w:rPr>
              <w:t>款及第</w:t>
            </w:r>
            <w:r w:rsidRPr="006003C9">
              <w:rPr>
                <w:rFonts w:hAnsi="細明體" w:cs="細明體"/>
              </w:rPr>
              <w:t>5</w:t>
            </w:r>
            <w:r w:rsidRPr="006003C9">
              <w:rPr>
                <w:rFonts w:hAnsi="細明體" w:cs="細明體"/>
              </w:rPr>
              <w:t>款</w:t>
            </w:r>
            <w:r w:rsidRPr="00C34A2E">
              <w:rPr>
                <w:rStyle w:val="aa"/>
              </w:rPr>
              <w:t>因</w:t>
            </w:r>
            <w:r w:rsidRPr="006003C9">
              <w:rPr>
                <w:rFonts w:hAnsi="細明體" w:cs="細明體"/>
              </w:rPr>
              <w:t>另</w:t>
            </w:r>
            <w:r w:rsidRPr="00C34A2E">
              <w:rPr>
                <w:rStyle w:val="aa"/>
              </w:rPr>
              <w:t>屬</w:t>
            </w:r>
            <w:r w:rsidRPr="00F05543">
              <w:rPr>
                <w:rStyle w:val="aa"/>
              </w:rPr>
              <w:t>挑高</w:t>
            </w:r>
            <w:r w:rsidRPr="00BA2B90">
              <w:rPr>
                <w:rStyle w:val="aa"/>
              </w:rPr>
              <w:t>設計</w:t>
            </w:r>
            <w:r w:rsidRPr="00C34A2E">
              <w:rPr>
                <w:rStyle w:val="aa"/>
              </w:rPr>
              <w:t>屬</w:t>
            </w:r>
            <w:r w:rsidRPr="006003C9">
              <w:rPr>
                <w:rFonts w:hAnsi="細明體" w:cs="細明體"/>
              </w:rPr>
              <w:t>性，該次修正並已</w:t>
            </w:r>
            <w:r w:rsidRPr="009242E5">
              <w:rPr>
                <w:rStyle w:val="aa"/>
              </w:rPr>
              <w:t>分別</w:t>
            </w:r>
            <w:r w:rsidRPr="006003C9">
              <w:rPr>
                <w:rFonts w:hAnsi="細明體" w:cs="細明體"/>
              </w:rPr>
              <w:t>移列第</w:t>
            </w:r>
            <w:r w:rsidRPr="006003C9">
              <w:rPr>
                <w:rFonts w:hAnsi="細明體" w:cs="細明體"/>
              </w:rPr>
              <w:t>4</w:t>
            </w:r>
            <w:r w:rsidRPr="006003C9">
              <w:rPr>
                <w:rFonts w:hAnsi="細明體" w:cs="細明體"/>
              </w:rPr>
              <w:t>項但書及第</w:t>
            </w:r>
            <w:r w:rsidRPr="006003C9">
              <w:rPr>
                <w:rFonts w:hAnsi="細明體" w:cs="細明體"/>
              </w:rPr>
              <w:t>3</w:t>
            </w:r>
            <w:r w:rsidRPr="006003C9">
              <w:rPr>
                <w:rFonts w:hAnsi="細明體" w:cs="細明體"/>
              </w:rPr>
              <w:t>項，</w:t>
            </w:r>
            <w:r w:rsidRPr="009242E5">
              <w:rPr>
                <w:rStyle w:val="aa"/>
              </w:rPr>
              <w:t>併</w:t>
            </w:r>
            <w:r w:rsidRPr="006003C9">
              <w:rPr>
                <w:rFonts w:hAnsi="細明體" w:cs="細明體"/>
              </w:rPr>
              <w:t>予敘明。倘</w:t>
            </w:r>
            <w:r w:rsidRPr="00C34A2E">
              <w:rPr>
                <w:rStyle w:val="aa"/>
              </w:rPr>
              <w:t>仍</w:t>
            </w:r>
            <w:r w:rsidRPr="006003C9">
              <w:rPr>
                <w:rFonts w:hAnsi="細明體" w:cs="細明體"/>
              </w:rPr>
              <w:t>有個案認定疑義，請檢</w:t>
            </w:r>
            <w:r w:rsidRPr="00A267DD">
              <w:rPr>
                <w:rStyle w:val="aa"/>
              </w:rPr>
              <w:t>具具</w:t>
            </w:r>
            <w:r w:rsidRPr="006003C9">
              <w:rPr>
                <w:rFonts w:hAnsi="細明體" w:cs="細明體"/>
              </w:rPr>
              <w:t>體資料圖說逕向當地主管</w:t>
            </w:r>
            <w:r w:rsidRPr="009242E5">
              <w:rPr>
                <w:rStyle w:val="aa"/>
              </w:rPr>
              <w:t>建築</w:t>
            </w:r>
            <w:r w:rsidRPr="006003C9">
              <w:rPr>
                <w:rFonts w:hAnsi="細明體" w:cs="細明體"/>
              </w:rPr>
              <w:t>機關洽詢。</w:t>
            </w:r>
            <w:r w:rsidRPr="006003C9">
              <w:rPr>
                <w:rFonts w:hAnsi="細明體" w:cs="細明體"/>
              </w:rPr>
              <w:t>“</w:t>
            </w:r>
            <w:r w:rsidR="001C1AC5" w:rsidRPr="006003C9">
              <w:rPr>
                <w:rFonts w:hAnsi="細明體" w:cs="細明體"/>
              </w:rPr>
              <w:t>,</w:t>
            </w:r>
          </w:p>
        </w:tc>
      </w:tr>
      <w:tr w:rsidR="001C1AC5" w:rsidRPr="00165CC3" w14:paraId="7FCE986F" w14:textId="77777777" w:rsidTr="00A726EB">
        <w:tc>
          <w:tcPr>
            <w:tcW w:w="9656" w:type="dxa"/>
            <w:shd w:val="clear" w:color="auto" w:fill="auto"/>
          </w:tcPr>
          <w:p w14:paraId="4D2AD8DE" w14:textId="5FDC078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2020-03-09</w:t>
            </w:r>
            <w:r w:rsidRPr="006003C9">
              <w:rPr>
                <w:rFonts w:hAnsi="細明體" w:cs="細明體"/>
              </w:rPr>
              <w:t>“</w:t>
            </w:r>
          </w:p>
        </w:tc>
      </w:tr>
      <w:tr w:rsidR="001C1AC5" w:rsidRPr="00165CC3" w14:paraId="1F8CBF2E" w14:textId="77777777" w:rsidTr="00A726EB">
        <w:tc>
          <w:tcPr>
            <w:tcW w:w="9656" w:type="dxa"/>
            <w:shd w:val="clear" w:color="auto" w:fill="auto"/>
          </w:tcPr>
          <w:p w14:paraId="33BAC7B8" w14:textId="6050021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8FF5559" w14:textId="77777777" w:rsidTr="00A726EB">
        <w:tc>
          <w:tcPr>
            <w:tcW w:w="9656" w:type="dxa"/>
            <w:shd w:val="clear" w:color="auto" w:fill="auto"/>
          </w:tcPr>
          <w:p w14:paraId="758EF94F" w14:textId="45E869C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C54AE57" w14:textId="77777777" w:rsidTr="00A726EB">
        <w:tc>
          <w:tcPr>
            <w:tcW w:w="9656" w:type="dxa"/>
            <w:shd w:val="clear" w:color="auto" w:fill="auto"/>
          </w:tcPr>
          <w:p w14:paraId="4679DE5F" w14:textId="7E2C99CD"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F2187FD" w14:textId="77777777" w:rsidTr="00A726EB">
        <w:tc>
          <w:tcPr>
            <w:tcW w:w="9656" w:type="dxa"/>
            <w:shd w:val="clear" w:color="auto" w:fill="auto"/>
          </w:tcPr>
          <w:p w14:paraId="67B1128D" w14:textId="11DB1C85" w:rsidR="001C1AC5" w:rsidRPr="00165CC3" w:rsidRDefault="001C1AC5" w:rsidP="006003C9">
            <w:pPr>
              <w:pStyle w:val="1"/>
              <w:numPr>
                <w:ilvl w:val="0"/>
                <w:numId w:val="1"/>
              </w:numPr>
            </w:pPr>
            <w:r w:rsidRPr="00165CC3">
              <w:rPr>
                <w:rFonts w:cs="細明體"/>
              </w:rPr>
              <w:t>“Title”:“</w:t>
            </w:r>
            <w:r w:rsidRPr="00165CC3">
              <w:rPr>
                <w:rFonts w:hAnsi="細明體" w:cs="細明體"/>
              </w:rPr>
              <w:t>有關召開</w:t>
            </w:r>
            <w:r w:rsidR="009242E5" w:rsidRPr="009242E5">
              <w:rPr>
                <w:rStyle w:val="aa"/>
              </w:rPr>
              <w:t>區分</w:t>
            </w:r>
            <w:r w:rsidRPr="00165CC3">
              <w:rPr>
                <w:rFonts w:hAnsi="細明體" w:cs="細明體"/>
              </w:rPr>
              <w:t>所有權人會議方式</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5A0CF82C" w14:textId="77777777" w:rsidTr="00A726EB">
        <w:tc>
          <w:tcPr>
            <w:tcW w:w="9656" w:type="dxa"/>
            <w:shd w:val="clear" w:color="auto" w:fill="auto"/>
          </w:tcPr>
          <w:p w14:paraId="146AA372" w14:textId="449D8A9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109.3.4</w:t>
            </w:r>
            <w:r w:rsidRPr="006003C9">
              <w:rPr>
                <w:rFonts w:hAnsi="細明體" w:cs="細明體"/>
              </w:rPr>
              <w:t>內授營建管字第</w:t>
            </w:r>
            <w:r w:rsidRPr="006003C9">
              <w:rPr>
                <w:rFonts w:hAnsi="細明體" w:cs="細明體"/>
              </w:rPr>
              <w:t>1090803838</w:t>
            </w:r>
            <w:r w:rsidRPr="006003C9">
              <w:rPr>
                <w:rFonts w:hAnsi="細明體" w:cs="細明體"/>
              </w:rPr>
              <w:t>號函說明：一、</w:t>
            </w:r>
            <w:r w:rsidRPr="00C34A2E">
              <w:rPr>
                <w:rStyle w:val="aa"/>
              </w:rPr>
              <w:t>依</w:t>
            </w:r>
            <w:r w:rsidRPr="006003C9">
              <w:rPr>
                <w:rFonts w:hAnsi="細明體" w:cs="細明體"/>
              </w:rPr>
              <w:t>據本部營建署案陳臺北市政府</w:t>
            </w:r>
            <w:r w:rsidRPr="006003C9">
              <w:rPr>
                <w:rFonts w:hAnsi="細明體" w:cs="細明體"/>
              </w:rPr>
              <w:t>109</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17</w:t>
            </w:r>
            <w:r w:rsidRPr="006003C9">
              <w:rPr>
                <w:rFonts w:hAnsi="細明體" w:cs="細明體"/>
              </w:rPr>
              <w:t>日府授都建字第</w:t>
            </w:r>
            <w:r w:rsidRPr="006003C9">
              <w:rPr>
                <w:rFonts w:hAnsi="細明體" w:cs="細明體"/>
              </w:rPr>
              <w:t>1093149717</w:t>
            </w:r>
            <w:r w:rsidRPr="006003C9">
              <w:rPr>
                <w:rFonts w:hAnsi="細明體" w:cs="細明體"/>
              </w:rPr>
              <w:t>號函及立法委員趙天麟國會辦公室</w:t>
            </w:r>
            <w:r w:rsidRPr="006003C9">
              <w:rPr>
                <w:rFonts w:hAnsi="細明體" w:cs="細明體"/>
              </w:rPr>
              <w:t>109</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26</w:t>
            </w:r>
            <w:r w:rsidRPr="006003C9">
              <w:rPr>
                <w:rFonts w:hAnsi="細明體" w:cs="細明體"/>
              </w:rPr>
              <w:t>日電話交辦事項</w:t>
            </w:r>
            <w:r w:rsidRPr="00264D7F">
              <w:rPr>
                <w:rStyle w:val="aa"/>
              </w:rPr>
              <w:t>辦理</w:t>
            </w:r>
            <w:r w:rsidRPr="006003C9">
              <w:rPr>
                <w:rFonts w:hAnsi="細明體" w:cs="細明體"/>
              </w:rPr>
              <w:t>。二、按中央流行疫情指揮中心實施辦法第</w:t>
            </w:r>
            <w:r w:rsidRPr="006003C9">
              <w:rPr>
                <w:rFonts w:hAnsi="細明體" w:cs="細明體"/>
              </w:rPr>
              <w:t>3</w:t>
            </w:r>
            <w:r w:rsidRPr="006003C9">
              <w:rPr>
                <w:rFonts w:hAnsi="細明體" w:cs="細明體"/>
              </w:rPr>
              <w:t>條</w:t>
            </w:r>
            <w:r w:rsidRPr="00264D7F">
              <w:rPr>
                <w:rStyle w:val="aa"/>
              </w:rPr>
              <w:t>規定</w:t>
            </w:r>
            <w:r w:rsidRPr="006003C9">
              <w:rPr>
                <w:rFonts w:hAnsi="細明體" w:cs="細明體"/>
              </w:rPr>
              <w:t>，疫情監測資訊之研判、防疫</w:t>
            </w:r>
            <w:r w:rsidRPr="009242E5">
              <w:rPr>
                <w:rStyle w:val="aa"/>
              </w:rPr>
              <w:t>應</w:t>
            </w:r>
            <w:r w:rsidRPr="006003C9">
              <w:rPr>
                <w:rFonts w:hAnsi="細明體" w:cs="細明體"/>
              </w:rPr>
              <w:t>變政策之制訂及其推動係由中央流行疫情指揮中心（指揮中心）主責。有關</w:t>
            </w:r>
            <w:r w:rsidRPr="00860400">
              <w:rPr>
                <w:rStyle w:val="aa"/>
              </w:rPr>
              <w:t>公寓大廈</w:t>
            </w:r>
            <w:r w:rsidRPr="006003C9">
              <w:rPr>
                <w:rFonts w:hAnsi="細明體" w:cs="細明體"/>
              </w:rPr>
              <w:t>防疫措施之推動，一切配合指揮中心的專業意見</w:t>
            </w:r>
            <w:r w:rsidRPr="00264D7F">
              <w:rPr>
                <w:rStyle w:val="aa"/>
              </w:rPr>
              <w:t>辦理</w:t>
            </w:r>
            <w:r w:rsidRPr="006003C9">
              <w:rPr>
                <w:rFonts w:hAnsi="細明體" w:cs="細明體"/>
              </w:rPr>
              <w:t>。查目前指揮中心尚</w:t>
            </w:r>
            <w:r w:rsidRPr="00C34A2E">
              <w:rPr>
                <w:rStyle w:val="aa"/>
              </w:rPr>
              <w:t>無</w:t>
            </w:r>
            <w:r w:rsidRPr="006003C9">
              <w:rPr>
                <w:rFonts w:hAnsi="細明體" w:cs="細明體"/>
              </w:rPr>
              <w:t>禁止集會之控管指示事項，合先敘明。三、</w:t>
            </w:r>
            <w:r w:rsidRPr="00C34A2E">
              <w:rPr>
                <w:rStyle w:val="aa"/>
              </w:rPr>
              <w:t>依</w:t>
            </w:r>
            <w:r w:rsidRPr="006003C9">
              <w:rPr>
                <w:rFonts w:hAnsi="細明體" w:cs="細明體"/>
              </w:rPr>
              <w:t>據指揮中心監測資料顯示，目前國內之確診病例以境外移入為主，</w:t>
            </w:r>
            <w:r w:rsidRPr="009242E5">
              <w:rPr>
                <w:rStyle w:val="aa"/>
              </w:rPr>
              <w:t>除</w:t>
            </w:r>
            <w:r w:rsidRPr="006003C9">
              <w:rPr>
                <w:rFonts w:hAnsi="細明體" w:cs="細明體"/>
              </w:rPr>
              <w:t>從事醫療照護工作或與確診病例曾有密切接觸者外，一般大眾於社區感染之風險相對</w:t>
            </w:r>
            <w:r w:rsidRPr="00257C45">
              <w:rPr>
                <w:rStyle w:val="aa"/>
              </w:rPr>
              <w:t>較低</w:t>
            </w:r>
            <w:r w:rsidRPr="006003C9">
              <w:rPr>
                <w:rFonts w:hAnsi="細明體" w:cs="細明體"/>
              </w:rPr>
              <w:t>。為強化居住</w:t>
            </w:r>
            <w:r w:rsidRPr="00A267DD">
              <w:rPr>
                <w:rStyle w:val="aa"/>
              </w:rPr>
              <w:t>安全</w:t>
            </w:r>
            <w:r w:rsidRPr="006003C9">
              <w:rPr>
                <w:rFonts w:hAnsi="細明體" w:cs="細明體"/>
              </w:rPr>
              <w:t>且由於目</w:t>
            </w:r>
            <w:r w:rsidRPr="006003C9">
              <w:rPr>
                <w:rFonts w:hAnsi="細明體" w:cs="細明體"/>
              </w:rPr>
              <w:lastRenderedPageBreak/>
              <w:t>前適逢流感流行季節，本部已參酌衛生福利部所</w:t>
            </w:r>
            <w:r w:rsidRPr="00A267DD">
              <w:rPr>
                <w:rStyle w:val="aa"/>
              </w:rPr>
              <w:t>公布</w:t>
            </w:r>
            <w:r w:rsidRPr="006003C9">
              <w:rPr>
                <w:rFonts w:hAnsi="細明體" w:cs="細明體"/>
              </w:rPr>
              <w:t>之相關防疫指引，以</w:t>
            </w:r>
            <w:r w:rsidRPr="006003C9">
              <w:rPr>
                <w:rFonts w:hAnsi="細明體" w:cs="細明體"/>
              </w:rPr>
              <w:t>109</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25</w:t>
            </w:r>
            <w:r w:rsidRPr="006003C9">
              <w:rPr>
                <w:rFonts w:hAnsi="細明體" w:cs="細明體"/>
              </w:rPr>
              <w:t>日台內營字第</w:t>
            </w:r>
            <w:r w:rsidRPr="006003C9">
              <w:rPr>
                <w:rFonts w:hAnsi="細明體" w:cs="細明體"/>
              </w:rPr>
              <w:t>1090803592</w:t>
            </w:r>
            <w:r w:rsidRPr="006003C9">
              <w:rPr>
                <w:rFonts w:hAnsi="細明體" w:cs="細明體"/>
              </w:rPr>
              <w:t>號函檢送「嚴重特殊傳染性肺炎</w:t>
            </w:r>
            <w:r w:rsidRPr="006003C9">
              <w:rPr>
                <w:rFonts w:hAnsi="細明體" w:cs="細明體"/>
              </w:rPr>
              <w:t>(</w:t>
            </w:r>
            <w:r w:rsidRPr="006003C9">
              <w:rPr>
                <w:rFonts w:hAnsi="細明體" w:cs="細明體"/>
              </w:rPr>
              <w:t>武漢肺炎</w:t>
            </w:r>
            <w:r w:rsidRPr="006003C9">
              <w:rPr>
                <w:rFonts w:hAnsi="細明體" w:cs="細明體"/>
              </w:rPr>
              <w:t>)</w:t>
            </w:r>
            <w:r w:rsidRPr="006003C9">
              <w:rPr>
                <w:rFonts w:hAnsi="細明體" w:cs="細明體"/>
              </w:rPr>
              <w:t>」</w:t>
            </w:r>
            <w:r w:rsidRPr="00C34A2E">
              <w:rPr>
                <w:rStyle w:val="aa"/>
              </w:rPr>
              <w:t>因</w:t>
            </w:r>
            <w:r w:rsidRPr="009242E5">
              <w:rPr>
                <w:rStyle w:val="aa"/>
              </w:rPr>
              <w:t>應</w:t>
            </w:r>
            <w:r w:rsidRPr="006003C9">
              <w:rPr>
                <w:rFonts w:hAnsi="細明體" w:cs="細明體"/>
              </w:rPr>
              <w:t>指引：社區之資料，並於</w:t>
            </w:r>
            <w:r w:rsidRPr="006003C9">
              <w:rPr>
                <w:rFonts w:hAnsi="細明體" w:cs="細明體"/>
              </w:rPr>
              <w:t>109</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4</w:t>
            </w:r>
            <w:r w:rsidRPr="006003C9">
              <w:rPr>
                <w:rFonts w:hAnsi="細明體" w:cs="細明體"/>
              </w:rPr>
              <w:t>日台內營字第</w:t>
            </w:r>
            <w:r w:rsidRPr="006003C9">
              <w:rPr>
                <w:rFonts w:hAnsi="細明體" w:cs="細明體"/>
              </w:rPr>
              <w:t>1090803865</w:t>
            </w:r>
            <w:r w:rsidRPr="006003C9">
              <w:rPr>
                <w:rFonts w:hAnsi="細明體" w:cs="細明體"/>
              </w:rPr>
              <w:t>號函酌作內容修正，已納入集會活動防疫措施，送請該部及該部疾病</w:t>
            </w:r>
            <w:r w:rsidRPr="00657F62">
              <w:rPr>
                <w:rStyle w:val="aa"/>
              </w:rPr>
              <w:t>管制</w:t>
            </w:r>
            <w:r w:rsidRPr="006003C9">
              <w:rPr>
                <w:rFonts w:hAnsi="細明體" w:cs="細明體"/>
              </w:rPr>
              <w:t>署參考，並副知各地方政府及相關</w:t>
            </w:r>
            <w:r w:rsidRPr="00860400">
              <w:rPr>
                <w:rStyle w:val="aa"/>
              </w:rPr>
              <w:t>公寓大廈</w:t>
            </w:r>
            <w:r w:rsidRPr="00EF55D8">
              <w:rPr>
                <w:rStyle w:val="aa"/>
              </w:rPr>
              <w:t>管理</w:t>
            </w:r>
            <w:r w:rsidRPr="006003C9">
              <w:rPr>
                <w:rFonts w:hAnsi="細明體" w:cs="細明體"/>
              </w:rPr>
              <w:t>維護公（工）會請轉知所轄</w:t>
            </w:r>
            <w:r w:rsidRPr="00860400">
              <w:rPr>
                <w:rStyle w:val="aa"/>
              </w:rPr>
              <w:t>公寓大廈</w:t>
            </w:r>
            <w:r w:rsidRPr="00EF55D8">
              <w:rPr>
                <w:rStyle w:val="aa"/>
              </w:rPr>
              <w:t>管理</w:t>
            </w:r>
            <w:r w:rsidRPr="006003C9">
              <w:rPr>
                <w:rFonts w:hAnsi="細明體" w:cs="細明體"/>
              </w:rPr>
              <w:t>組織及會員迅予</w:t>
            </w:r>
            <w:r w:rsidRPr="00C34A2E">
              <w:rPr>
                <w:rStyle w:val="aa"/>
              </w:rPr>
              <w:t>因</w:t>
            </w:r>
            <w:r w:rsidRPr="009242E5">
              <w:rPr>
                <w:rStyle w:val="aa"/>
              </w:rPr>
              <w:t>應</w:t>
            </w:r>
            <w:r w:rsidRPr="006003C9">
              <w:rPr>
                <w:rFonts w:hAnsi="細明體" w:cs="細明體"/>
              </w:rPr>
              <w:t>，以維護居住</w:t>
            </w:r>
            <w:r w:rsidRPr="00A267DD">
              <w:rPr>
                <w:rStyle w:val="aa"/>
              </w:rPr>
              <w:t>安全</w:t>
            </w:r>
            <w:r w:rsidRPr="006003C9">
              <w:rPr>
                <w:rFonts w:hAnsi="細明體" w:cs="細明體"/>
              </w:rPr>
              <w:t>。如經指揮中心明示提升社區集會相關防疫措施之控管，本部將迅即</w:t>
            </w:r>
            <w:r w:rsidRPr="00C34A2E">
              <w:rPr>
                <w:rStyle w:val="aa"/>
              </w:rPr>
              <w:t>依</w:t>
            </w:r>
            <w:r w:rsidRPr="006003C9">
              <w:rPr>
                <w:rFonts w:hAnsi="細明體" w:cs="細明體"/>
              </w:rPr>
              <w:t>最新控管指示轉知</w:t>
            </w:r>
            <w:r w:rsidRPr="00264D7F">
              <w:rPr>
                <w:rStyle w:val="aa"/>
              </w:rPr>
              <w:t>辦理</w:t>
            </w:r>
            <w:r w:rsidRPr="006003C9">
              <w:rPr>
                <w:rFonts w:hAnsi="細明體" w:cs="細明體"/>
              </w:rPr>
              <w:t>。四、查</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簡稱本條例）第</w:t>
            </w:r>
            <w:r w:rsidRPr="006003C9">
              <w:rPr>
                <w:rFonts w:hAnsi="細明體" w:cs="細明體"/>
              </w:rPr>
              <w:t>3</w:t>
            </w:r>
            <w:r w:rsidRPr="006003C9">
              <w:rPr>
                <w:rFonts w:hAnsi="細明體" w:cs="細明體"/>
              </w:rPr>
              <w:t>條第</w:t>
            </w:r>
            <w:r w:rsidRPr="006003C9">
              <w:rPr>
                <w:rFonts w:hAnsi="細明體" w:cs="細明體"/>
              </w:rPr>
              <w:t>7</w:t>
            </w:r>
            <w:r w:rsidRPr="006003C9">
              <w:rPr>
                <w:rFonts w:hAnsi="細明體" w:cs="細明體"/>
              </w:rPr>
              <w:t>款及第</w:t>
            </w:r>
            <w:r w:rsidRPr="006003C9">
              <w:rPr>
                <w:rFonts w:hAnsi="細明體" w:cs="細明體"/>
              </w:rPr>
              <w:t>25</w:t>
            </w:r>
            <w:r w:rsidRPr="006003C9">
              <w:rPr>
                <w:rFonts w:hAnsi="細明體" w:cs="細明體"/>
              </w:rPr>
              <w:t>條第</w:t>
            </w:r>
            <w:r w:rsidRPr="006003C9">
              <w:rPr>
                <w:rFonts w:hAnsi="細明體" w:cs="細明體"/>
              </w:rPr>
              <w:t>1</w:t>
            </w:r>
            <w:r w:rsidRPr="006003C9">
              <w:rPr>
                <w:rFonts w:hAnsi="細明體" w:cs="細明體"/>
              </w:rPr>
              <w:t>項已</w:t>
            </w:r>
            <w:r w:rsidRPr="009242E5">
              <w:rPr>
                <w:rStyle w:val="aa"/>
              </w:rPr>
              <w:t>分別</w:t>
            </w:r>
            <w:r w:rsidRPr="006003C9">
              <w:rPr>
                <w:rFonts w:hAnsi="細明體" w:cs="細明體"/>
              </w:rPr>
              <w:t>明定</w:t>
            </w:r>
            <w:r w:rsidRPr="009242E5">
              <w:rPr>
                <w:rStyle w:val="aa"/>
              </w:rPr>
              <w:t>區分</w:t>
            </w:r>
            <w:r w:rsidRPr="006003C9">
              <w:rPr>
                <w:rFonts w:hAnsi="細明體" w:cs="細明體"/>
              </w:rPr>
              <w:t>所有權人會議定義及每年</w:t>
            </w:r>
            <w:r w:rsidRPr="009242E5">
              <w:rPr>
                <w:rStyle w:val="aa"/>
              </w:rPr>
              <w:t>應</w:t>
            </w:r>
            <w:r w:rsidRPr="006003C9">
              <w:rPr>
                <w:rFonts w:hAnsi="細明體" w:cs="細明體"/>
              </w:rPr>
              <w:t>由全體</w:t>
            </w:r>
            <w:r w:rsidRPr="009242E5">
              <w:rPr>
                <w:rStyle w:val="aa"/>
              </w:rPr>
              <w:t>區分</w:t>
            </w:r>
            <w:r w:rsidRPr="006003C9">
              <w:rPr>
                <w:rFonts w:hAnsi="細明體" w:cs="細明體"/>
              </w:rPr>
              <w:t>所有權人組成，召開</w:t>
            </w:r>
            <w:r w:rsidRPr="00A267DD">
              <w:rPr>
                <w:rStyle w:val="aa"/>
              </w:rPr>
              <w:t>至少</w:t>
            </w:r>
            <w:r w:rsidRPr="006003C9">
              <w:rPr>
                <w:rFonts w:hAnsi="細明體" w:cs="細明體"/>
              </w:rPr>
              <w:t>1</w:t>
            </w:r>
            <w:r w:rsidRPr="006003C9">
              <w:rPr>
                <w:rFonts w:hAnsi="細明體" w:cs="細明體"/>
              </w:rPr>
              <w:t>次之定期會議。探究該條之立法意旨，係於每年</w:t>
            </w:r>
            <w:r w:rsidRPr="00A267DD">
              <w:rPr>
                <w:rStyle w:val="aa"/>
              </w:rPr>
              <w:t>自</w:t>
            </w:r>
            <w:r w:rsidRPr="006003C9">
              <w:rPr>
                <w:rFonts w:hAnsi="細明體" w:cs="細明體"/>
              </w:rPr>
              <w:t>1</w:t>
            </w:r>
            <w:r w:rsidRPr="006003C9">
              <w:rPr>
                <w:rFonts w:hAnsi="細明體" w:cs="細明體"/>
              </w:rPr>
              <w:t>月</w:t>
            </w:r>
            <w:r w:rsidRPr="006003C9">
              <w:rPr>
                <w:rFonts w:hAnsi="細明體" w:cs="細明體"/>
              </w:rPr>
              <w:t>1</w:t>
            </w:r>
            <w:r w:rsidRPr="006003C9">
              <w:rPr>
                <w:rFonts w:hAnsi="細明體" w:cs="細明體"/>
              </w:rPr>
              <w:t>日起至</w:t>
            </w:r>
            <w:r w:rsidRPr="006003C9">
              <w:rPr>
                <w:rFonts w:hAnsi="細明體" w:cs="細明體"/>
              </w:rPr>
              <w:t>12</w:t>
            </w:r>
            <w:r w:rsidRPr="006003C9">
              <w:rPr>
                <w:rFonts w:hAnsi="細明體" w:cs="細明體"/>
              </w:rPr>
              <w:t>月</w:t>
            </w:r>
            <w:r w:rsidRPr="006003C9">
              <w:rPr>
                <w:rFonts w:hAnsi="細明體" w:cs="細明體"/>
              </w:rPr>
              <w:t>31</w:t>
            </w:r>
            <w:r w:rsidRPr="006003C9">
              <w:rPr>
                <w:rFonts w:hAnsi="細明體" w:cs="細明體"/>
              </w:rPr>
              <w:t>日止之</w:t>
            </w:r>
            <w:r w:rsidRPr="00860400">
              <w:rPr>
                <w:rStyle w:val="aa"/>
              </w:rPr>
              <w:t>期間</w:t>
            </w:r>
            <w:r w:rsidRPr="009242E5">
              <w:rPr>
                <w:rStyle w:val="aa"/>
              </w:rPr>
              <w:t>應</w:t>
            </w:r>
            <w:r w:rsidRPr="00A267DD">
              <w:rPr>
                <w:rStyle w:val="aa"/>
              </w:rPr>
              <w:t>至少</w:t>
            </w:r>
            <w:r w:rsidRPr="006003C9">
              <w:rPr>
                <w:rFonts w:hAnsi="細明體" w:cs="細明體"/>
              </w:rPr>
              <w:t>召開</w:t>
            </w:r>
            <w:r w:rsidRPr="006003C9">
              <w:rPr>
                <w:rFonts w:hAnsi="細明體" w:cs="細明體"/>
              </w:rPr>
              <w:t>1</w:t>
            </w:r>
            <w:r w:rsidRPr="006003C9">
              <w:rPr>
                <w:rFonts w:hAnsi="細明體" w:cs="細明體"/>
              </w:rPr>
              <w:t>次</w:t>
            </w:r>
            <w:r w:rsidRPr="009242E5">
              <w:rPr>
                <w:rStyle w:val="aa"/>
              </w:rPr>
              <w:t>區分</w:t>
            </w:r>
            <w:r w:rsidRPr="006003C9">
              <w:rPr>
                <w:rFonts w:hAnsi="細明體" w:cs="細明體"/>
              </w:rPr>
              <w:t>所有權人會議，惟尚</w:t>
            </w:r>
            <w:r w:rsidRPr="00C34A2E">
              <w:rPr>
                <w:rStyle w:val="aa"/>
              </w:rPr>
              <w:t>無</w:t>
            </w:r>
            <w:r w:rsidRPr="006003C9">
              <w:rPr>
                <w:rFonts w:hAnsi="細明體" w:cs="細明體"/>
              </w:rPr>
              <w:t>限定召開之</w:t>
            </w:r>
            <w:r w:rsidRPr="00860400">
              <w:rPr>
                <w:rStyle w:val="aa"/>
              </w:rPr>
              <w:t>期間</w:t>
            </w:r>
            <w:r w:rsidRPr="006003C9">
              <w:rPr>
                <w:rFonts w:hAnsi="細明體" w:cs="細明體"/>
              </w:rPr>
              <w:t>及日期，由各</w:t>
            </w:r>
            <w:r w:rsidRPr="00860400">
              <w:rPr>
                <w:rStyle w:val="aa"/>
              </w:rPr>
              <w:t>公寓大廈</w:t>
            </w:r>
            <w:r w:rsidRPr="006003C9">
              <w:rPr>
                <w:rFonts w:hAnsi="細明體" w:cs="細明體"/>
              </w:rPr>
              <w:t>基於社區</w:t>
            </w:r>
            <w:r w:rsidRPr="00A267DD">
              <w:rPr>
                <w:rStyle w:val="aa"/>
              </w:rPr>
              <w:t>自</w:t>
            </w:r>
            <w:r w:rsidRPr="006003C9">
              <w:rPr>
                <w:rFonts w:hAnsi="細明體" w:cs="細明體"/>
              </w:rPr>
              <w:t>治</w:t>
            </w:r>
            <w:r w:rsidRPr="00A267DD">
              <w:rPr>
                <w:rStyle w:val="aa"/>
              </w:rPr>
              <w:t>自</w:t>
            </w:r>
            <w:r w:rsidRPr="006003C9">
              <w:rPr>
                <w:rFonts w:hAnsi="細明體" w:cs="細明體"/>
              </w:rPr>
              <w:t>行約定。如規約已另有約定或</w:t>
            </w:r>
            <w:r w:rsidRPr="009242E5">
              <w:rPr>
                <w:rStyle w:val="aa"/>
              </w:rPr>
              <w:t>區分</w:t>
            </w:r>
            <w:r w:rsidRPr="006003C9">
              <w:rPr>
                <w:rFonts w:hAnsi="細明體" w:cs="細明體"/>
              </w:rPr>
              <w:t>所有權人會議已決議每年定期召開之</w:t>
            </w:r>
            <w:r w:rsidRPr="00860400">
              <w:rPr>
                <w:rStyle w:val="aa"/>
              </w:rPr>
              <w:t>時間</w:t>
            </w:r>
            <w:r w:rsidRPr="006003C9">
              <w:rPr>
                <w:rFonts w:hAnsi="細明體" w:cs="細明體"/>
              </w:rPr>
              <w:t>，</w:t>
            </w:r>
            <w:r w:rsidRPr="00C34A2E">
              <w:rPr>
                <w:rStyle w:val="aa"/>
              </w:rPr>
              <w:t>因</w:t>
            </w:r>
            <w:r w:rsidRPr="009242E5">
              <w:rPr>
                <w:rStyle w:val="aa"/>
              </w:rPr>
              <w:t>應</w:t>
            </w:r>
            <w:r w:rsidRPr="006003C9">
              <w:rPr>
                <w:rFonts w:hAnsi="細明體" w:cs="細明體"/>
              </w:rPr>
              <w:t>嚴重特殊傳染性肺炎（武漢肺炎）疫情而延期</w:t>
            </w:r>
            <w:r w:rsidRPr="00264D7F">
              <w:rPr>
                <w:rStyle w:val="aa"/>
              </w:rPr>
              <w:t>辦理</w:t>
            </w:r>
            <w:r w:rsidRPr="006003C9">
              <w:rPr>
                <w:rFonts w:hAnsi="細明體" w:cs="細明體"/>
              </w:rPr>
              <w:t>時，</w:t>
            </w:r>
            <w:r w:rsidRPr="00A267DD">
              <w:rPr>
                <w:rStyle w:val="aa"/>
              </w:rPr>
              <w:t>得</w:t>
            </w:r>
            <w:r w:rsidRPr="006003C9">
              <w:rPr>
                <w:rFonts w:hAnsi="細明體" w:cs="細明體"/>
              </w:rPr>
              <w:t>暫不</w:t>
            </w:r>
            <w:r w:rsidRPr="00C34A2E">
              <w:rPr>
                <w:rStyle w:val="aa"/>
              </w:rPr>
              <w:t>依</w:t>
            </w:r>
            <w:r w:rsidRPr="006003C9">
              <w:rPr>
                <w:rFonts w:hAnsi="細明體" w:cs="細明體"/>
              </w:rPr>
              <w:t>本條例第</w:t>
            </w:r>
            <w:r w:rsidRPr="006003C9">
              <w:rPr>
                <w:rFonts w:hAnsi="細明體" w:cs="細明體"/>
              </w:rPr>
              <w:t>47</w:t>
            </w:r>
            <w:r w:rsidRPr="006003C9">
              <w:rPr>
                <w:rFonts w:hAnsi="細明體" w:cs="細明體"/>
              </w:rPr>
              <w:t>條</w:t>
            </w:r>
            <w:r w:rsidRPr="00264D7F">
              <w:rPr>
                <w:rStyle w:val="aa"/>
              </w:rPr>
              <w:t>規定</w:t>
            </w:r>
            <w:r w:rsidRPr="006003C9">
              <w:rPr>
                <w:rFonts w:hAnsi="細明體" w:cs="細明體"/>
              </w:rPr>
              <w:t>處罰。惟俟疫情趨緩後，</w:t>
            </w:r>
            <w:r w:rsidRPr="00C34A2E">
              <w:rPr>
                <w:rStyle w:val="aa"/>
              </w:rPr>
              <w:t>仍</w:t>
            </w:r>
            <w:r w:rsidRPr="009242E5">
              <w:rPr>
                <w:rStyle w:val="aa"/>
              </w:rPr>
              <w:t>應</w:t>
            </w:r>
            <w:r w:rsidRPr="00C34A2E">
              <w:rPr>
                <w:rStyle w:val="aa"/>
              </w:rPr>
              <w:t>依</w:t>
            </w:r>
            <w:r w:rsidRPr="006003C9">
              <w:rPr>
                <w:rFonts w:hAnsi="細明體" w:cs="細明體"/>
              </w:rPr>
              <w:t>條例</w:t>
            </w:r>
            <w:r w:rsidRPr="00264D7F">
              <w:rPr>
                <w:rStyle w:val="aa"/>
              </w:rPr>
              <w:t>規定</w:t>
            </w:r>
            <w:r w:rsidRPr="006003C9">
              <w:rPr>
                <w:rFonts w:hAnsi="細明體" w:cs="細明體"/>
              </w:rPr>
              <w:t>於本年</w:t>
            </w:r>
            <w:r w:rsidRPr="006003C9">
              <w:rPr>
                <w:rFonts w:hAnsi="細明體" w:cs="細明體"/>
              </w:rPr>
              <w:t>12</w:t>
            </w:r>
            <w:r w:rsidRPr="006003C9">
              <w:rPr>
                <w:rFonts w:hAnsi="細明體" w:cs="細明體"/>
              </w:rPr>
              <w:t>月</w:t>
            </w:r>
            <w:r w:rsidRPr="006003C9">
              <w:rPr>
                <w:rFonts w:hAnsi="細明體" w:cs="細明體"/>
              </w:rPr>
              <w:t>31</w:t>
            </w:r>
            <w:r w:rsidRPr="006003C9">
              <w:rPr>
                <w:rFonts w:hAnsi="細明體" w:cs="細明體"/>
              </w:rPr>
              <w:t>日前</w:t>
            </w:r>
            <w:r w:rsidRPr="00A267DD">
              <w:rPr>
                <w:rStyle w:val="aa"/>
              </w:rPr>
              <w:t>至少</w:t>
            </w:r>
            <w:r w:rsidRPr="006003C9">
              <w:rPr>
                <w:rFonts w:hAnsi="細明體" w:cs="細明體"/>
              </w:rPr>
              <w:t>召開</w:t>
            </w:r>
            <w:r w:rsidRPr="009242E5">
              <w:rPr>
                <w:rStyle w:val="aa"/>
              </w:rPr>
              <w:t>區分</w:t>
            </w:r>
            <w:r w:rsidRPr="006003C9">
              <w:rPr>
                <w:rFonts w:hAnsi="細明體" w:cs="細明體"/>
              </w:rPr>
              <w:t>所有權人會議</w:t>
            </w:r>
            <w:r w:rsidRPr="006003C9">
              <w:rPr>
                <w:rFonts w:hAnsi="細明體" w:cs="細明體"/>
              </w:rPr>
              <w:t>1</w:t>
            </w:r>
            <w:r w:rsidRPr="006003C9">
              <w:rPr>
                <w:rFonts w:hAnsi="細明體" w:cs="細明體"/>
              </w:rPr>
              <w:t>次，以符本條例</w:t>
            </w:r>
            <w:r w:rsidRPr="00264D7F">
              <w:rPr>
                <w:rStyle w:val="aa"/>
              </w:rPr>
              <w:t>規定</w:t>
            </w:r>
            <w:r w:rsidRPr="006003C9">
              <w:rPr>
                <w:rFonts w:hAnsi="細明體" w:cs="細明體"/>
              </w:rPr>
              <w:t>。五、至有關</w:t>
            </w:r>
            <w:r w:rsidRPr="009242E5">
              <w:rPr>
                <w:rStyle w:val="aa"/>
              </w:rPr>
              <w:t>區分</w:t>
            </w:r>
            <w:r w:rsidRPr="006003C9">
              <w:rPr>
                <w:rFonts w:hAnsi="細明體" w:cs="細明體"/>
              </w:rPr>
              <w:t>所有權人會議召開之形式，</w:t>
            </w:r>
            <w:r w:rsidRPr="009242E5">
              <w:rPr>
                <w:rStyle w:val="aa"/>
              </w:rPr>
              <w:t>應</w:t>
            </w:r>
            <w:r w:rsidRPr="006003C9">
              <w:rPr>
                <w:rFonts w:hAnsi="細明體" w:cs="細明體"/>
              </w:rPr>
              <w:t>踐行第</w:t>
            </w:r>
            <w:r w:rsidRPr="006003C9">
              <w:rPr>
                <w:rFonts w:hAnsi="細明體" w:cs="細明體"/>
              </w:rPr>
              <w:t>25</w:t>
            </w:r>
            <w:r w:rsidRPr="006003C9">
              <w:rPr>
                <w:rFonts w:hAnsi="細明體" w:cs="細明體"/>
              </w:rPr>
              <w:t>條（會議之召開及召集人之產生方式）、第</w:t>
            </w:r>
            <w:r w:rsidRPr="006003C9">
              <w:rPr>
                <w:rFonts w:hAnsi="細明體" w:cs="細明體"/>
              </w:rPr>
              <w:t>27</w:t>
            </w:r>
            <w:r w:rsidRPr="006003C9">
              <w:rPr>
                <w:rFonts w:hAnsi="細明體" w:cs="細明體"/>
              </w:rPr>
              <w:t>條（會議出席人數與表決權</w:t>
            </w:r>
            <w:r w:rsidRPr="00264D7F">
              <w:rPr>
                <w:rStyle w:val="aa"/>
              </w:rPr>
              <w:t>計算</w:t>
            </w:r>
            <w:r w:rsidRPr="006003C9">
              <w:rPr>
                <w:rFonts w:hAnsi="細明體" w:cs="細明體"/>
              </w:rPr>
              <w:t>方式與代理</w:t>
            </w:r>
            <w:r w:rsidRPr="00264D7F">
              <w:rPr>
                <w:rStyle w:val="aa"/>
              </w:rPr>
              <w:t>規定</w:t>
            </w:r>
            <w:r w:rsidRPr="006003C9">
              <w:rPr>
                <w:rFonts w:hAnsi="細明體" w:cs="細明體"/>
              </w:rPr>
              <w:t>）、第</w:t>
            </w:r>
            <w:r w:rsidRPr="006003C9">
              <w:rPr>
                <w:rFonts w:hAnsi="細明體" w:cs="細明體"/>
              </w:rPr>
              <w:t>30</w:t>
            </w:r>
            <w:r w:rsidRPr="006003C9">
              <w:rPr>
                <w:rFonts w:hAnsi="細明體" w:cs="細明體"/>
              </w:rPr>
              <w:t>條（召開會議之通知方法）、第</w:t>
            </w:r>
            <w:r w:rsidRPr="006003C9">
              <w:rPr>
                <w:rFonts w:hAnsi="細明體" w:cs="細明體"/>
              </w:rPr>
              <w:t>31</w:t>
            </w:r>
            <w:r w:rsidRPr="006003C9">
              <w:rPr>
                <w:rFonts w:hAnsi="細明體" w:cs="細明體"/>
              </w:rPr>
              <w:t>條（會議決議成立之</w:t>
            </w:r>
            <w:r w:rsidRPr="00264D7F">
              <w:rPr>
                <w:rStyle w:val="aa"/>
              </w:rPr>
              <w:t>計算</w:t>
            </w:r>
            <w:r w:rsidRPr="006003C9">
              <w:rPr>
                <w:rFonts w:hAnsi="細明體" w:cs="細明體"/>
              </w:rPr>
              <w:t>方式）、第</w:t>
            </w:r>
            <w:r w:rsidRPr="006003C9">
              <w:rPr>
                <w:rFonts w:hAnsi="細明體" w:cs="細明體"/>
              </w:rPr>
              <w:t>32</w:t>
            </w:r>
            <w:r w:rsidRPr="006003C9">
              <w:rPr>
                <w:rFonts w:hAnsi="細明體" w:cs="細明體"/>
              </w:rPr>
              <w:t>條（未獲決議時重新開議之要件）、第</w:t>
            </w:r>
            <w:r w:rsidRPr="006003C9">
              <w:rPr>
                <w:rFonts w:hAnsi="細明體" w:cs="細明體"/>
              </w:rPr>
              <w:t>34</w:t>
            </w:r>
            <w:r w:rsidRPr="006003C9">
              <w:rPr>
                <w:rFonts w:hAnsi="細明體" w:cs="細明體"/>
              </w:rPr>
              <w:t>條（會議紀錄作成方式及送</w:t>
            </w:r>
            <w:r w:rsidRPr="00264D7F">
              <w:rPr>
                <w:rStyle w:val="aa"/>
              </w:rPr>
              <w:t>達</w:t>
            </w:r>
            <w:r w:rsidRPr="006003C9">
              <w:rPr>
                <w:rFonts w:hAnsi="細明體" w:cs="細明體"/>
              </w:rPr>
              <w:t>公告）等相關</w:t>
            </w:r>
            <w:r w:rsidRPr="00264D7F">
              <w:rPr>
                <w:rStyle w:val="aa"/>
              </w:rPr>
              <w:t>規定</w:t>
            </w:r>
            <w:r w:rsidRPr="006003C9">
              <w:rPr>
                <w:rFonts w:hAnsi="細明體" w:cs="細明體"/>
              </w:rPr>
              <w:t>，始生效力。基於</w:t>
            </w:r>
            <w:r w:rsidRPr="00860400">
              <w:rPr>
                <w:rStyle w:val="aa"/>
              </w:rPr>
              <w:t>公寓大廈</w:t>
            </w:r>
            <w:r w:rsidRPr="00EF55D8">
              <w:rPr>
                <w:rStyle w:val="aa"/>
              </w:rPr>
              <w:t>管理</w:t>
            </w:r>
            <w:r w:rsidRPr="00A267DD">
              <w:rPr>
                <w:rStyle w:val="aa"/>
              </w:rPr>
              <w:t>自</w:t>
            </w:r>
            <w:r w:rsidRPr="006003C9">
              <w:rPr>
                <w:rFonts w:hAnsi="細明體" w:cs="細明體"/>
              </w:rPr>
              <w:t>治之精神，並考量後續提供閱覽或影印之</w:t>
            </w:r>
            <w:r w:rsidRPr="00257C45">
              <w:rPr>
                <w:rStyle w:val="aa"/>
              </w:rPr>
              <w:t>需</w:t>
            </w:r>
            <w:r w:rsidRPr="006003C9">
              <w:rPr>
                <w:rFonts w:hAnsi="細明體" w:cs="細明體"/>
              </w:rPr>
              <w:t>求，如</w:t>
            </w:r>
            <w:r w:rsidRPr="009242E5">
              <w:rPr>
                <w:rStyle w:val="aa"/>
              </w:rPr>
              <w:t>區分</w:t>
            </w:r>
            <w:r w:rsidRPr="006003C9">
              <w:rPr>
                <w:rFonts w:hAnsi="細明體" w:cs="細明體"/>
              </w:rPr>
              <w:t>所有權人經踐行本條例有關</w:t>
            </w:r>
            <w:r w:rsidRPr="00264D7F">
              <w:rPr>
                <w:rStyle w:val="aa"/>
              </w:rPr>
              <w:t>規定</w:t>
            </w:r>
            <w:r w:rsidRPr="006003C9">
              <w:rPr>
                <w:rFonts w:hAnsi="細明體" w:cs="細明體"/>
              </w:rPr>
              <w:t>，並做成</w:t>
            </w:r>
            <w:r w:rsidRPr="009242E5">
              <w:rPr>
                <w:rStyle w:val="aa"/>
              </w:rPr>
              <w:t>包括</w:t>
            </w:r>
            <w:r w:rsidRPr="006003C9">
              <w:rPr>
                <w:rFonts w:hAnsi="細明體" w:cs="細明體"/>
              </w:rPr>
              <w:t>會議</w:t>
            </w:r>
            <w:r w:rsidRPr="00264D7F">
              <w:rPr>
                <w:rStyle w:val="aa"/>
              </w:rPr>
              <w:t>規範</w:t>
            </w:r>
            <w:r w:rsidRPr="006003C9">
              <w:rPr>
                <w:rFonts w:hAnsi="細明體" w:cs="細明體"/>
              </w:rPr>
              <w:t>第</w:t>
            </w:r>
            <w:r w:rsidRPr="006003C9">
              <w:rPr>
                <w:rFonts w:hAnsi="細明體" w:cs="細明體"/>
              </w:rPr>
              <w:t>11</w:t>
            </w:r>
            <w:r w:rsidRPr="006003C9">
              <w:rPr>
                <w:rFonts w:hAnsi="細明體" w:cs="細明體"/>
              </w:rPr>
              <w:t>條第</w:t>
            </w:r>
            <w:r w:rsidRPr="006003C9">
              <w:rPr>
                <w:rFonts w:hAnsi="細明體" w:cs="細明體"/>
              </w:rPr>
              <w:t>1</w:t>
            </w:r>
            <w:r w:rsidRPr="006003C9">
              <w:rPr>
                <w:rFonts w:hAnsi="細明體" w:cs="細明體"/>
              </w:rPr>
              <w:t>項所列</w:t>
            </w:r>
            <w:r w:rsidRPr="00A267DD">
              <w:rPr>
                <w:rStyle w:val="aa"/>
              </w:rPr>
              <w:t>主要</w:t>
            </w:r>
            <w:r w:rsidRPr="006003C9">
              <w:rPr>
                <w:rFonts w:hAnsi="細明體" w:cs="細明體"/>
              </w:rPr>
              <w:t>項目之會議紀錄，其召開之形式，法尚</w:t>
            </w:r>
            <w:r w:rsidRPr="00C34A2E">
              <w:rPr>
                <w:rStyle w:val="aa"/>
              </w:rPr>
              <w:t>無</w:t>
            </w:r>
            <w:r w:rsidRPr="006003C9">
              <w:rPr>
                <w:rFonts w:hAnsi="細明體" w:cs="細明體"/>
              </w:rPr>
              <w:t>限制。六、有關臺北市政府來函所詢</w:t>
            </w:r>
            <w:r w:rsidRPr="00C34A2E">
              <w:rPr>
                <w:rStyle w:val="aa"/>
              </w:rPr>
              <w:t>因</w:t>
            </w:r>
            <w:r w:rsidRPr="006003C9">
              <w:rPr>
                <w:rFonts w:hAnsi="細明體" w:cs="細明體"/>
              </w:rPr>
              <w:t>疫情流行，</w:t>
            </w:r>
            <w:r w:rsidRPr="009242E5">
              <w:rPr>
                <w:rStyle w:val="aa"/>
              </w:rPr>
              <w:t>區分</w:t>
            </w:r>
            <w:r w:rsidRPr="006003C9">
              <w:rPr>
                <w:rFonts w:hAnsi="細明體" w:cs="細明體"/>
              </w:rPr>
              <w:t>所有權人均不願參加</w:t>
            </w:r>
            <w:r w:rsidRPr="009242E5">
              <w:rPr>
                <w:rStyle w:val="aa"/>
              </w:rPr>
              <w:t>區分</w:t>
            </w:r>
            <w:r w:rsidRPr="006003C9">
              <w:rPr>
                <w:rFonts w:hAnsi="細明體" w:cs="細明體"/>
              </w:rPr>
              <w:t>所有權人會議，致</w:t>
            </w:r>
            <w:r w:rsidRPr="009242E5">
              <w:rPr>
                <w:rStyle w:val="aa"/>
              </w:rPr>
              <w:t>無法</w:t>
            </w:r>
            <w:r w:rsidRPr="006003C9">
              <w:rPr>
                <w:rFonts w:hAnsi="細明體" w:cs="細明體"/>
              </w:rPr>
              <w:t>成會選任</w:t>
            </w:r>
            <w:r w:rsidRPr="00EF55D8">
              <w:rPr>
                <w:rStyle w:val="aa"/>
              </w:rPr>
              <w:t>管理</w:t>
            </w:r>
            <w:r w:rsidRPr="006003C9">
              <w:rPr>
                <w:rFonts w:hAnsi="細明體" w:cs="細明體"/>
              </w:rPr>
              <w:t>委員</w:t>
            </w:r>
            <w:r w:rsidRPr="00264D7F">
              <w:rPr>
                <w:rStyle w:val="aa"/>
              </w:rPr>
              <w:t>辦理</w:t>
            </w:r>
            <w:r w:rsidRPr="006003C9">
              <w:rPr>
                <w:rFonts w:hAnsi="細明體" w:cs="細明體"/>
              </w:rPr>
              <w:t>業務交接，</w:t>
            </w:r>
            <w:r w:rsidRPr="00A267DD">
              <w:rPr>
                <w:rStyle w:val="aa"/>
              </w:rPr>
              <w:t>得</w:t>
            </w:r>
            <w:r w:rsidRPr="006003C9">
              <w:rPr>
                <w:rFonts w:hAnsi="細明體" w:cs="細明體"/>
              </w:rPr>
              <w:t>否修正規約中有關</w:t>
            </w:r>
            <w:r w:rsidRPr="00EF55D8">
              <w:rPr>
                <w:rStyle w:val="aa"/>
              </w:rPr>
              <w:t>管理</w:t>
            </w:r>
            <w:r w:rsidRPr="006003C9">
              <w:rPr>
                <w:rFonts w:hAnsi="細明體" w:cs="細明體"/>
              </w:rPr>
              <w:t>委員選任方式</w:t>
            </w:r>
            <w:r w:rsidRPr="006003C9">
              <w:rPr>
                <w:rFonts w:hAnsi="細明體" w:cs="細明體"/>
              </w:rPr>
              <w:t>1</w:t>
            </w:r>
            <w:r w:rsidRPr="006003C9">
              <w:rPr>
                <w:rFonts w:hAnsi="細明體" w:cs="細明體"/>
              </w:rPr>
              <w:t>節，查本條例第</w:t>
            </w:r>
            <w:r w:rsidRPr="006003C9">
              <w:rPr>
                <w:rFonts w:hAnsi="細明體" w:cs="細明體"/>
              </w:rPr>
              <w:t>29</w:t>
            </w:r>
            <w:r w:rsidRPr="006003C9">
              <w:rPr>
                <w:rFonts w:hAnsi="細明體" w:cs="細明體"/>
              </w:rPr>
              <w:t>條第</w:t>
            </w:r>
            <w:r w:rsidRPr="006003C9">
              <w:rPr>
                <w:rFonts w:hAnsi="細明體" w:cs="細明體"/>
              </w:rPr>
              <w:t>2</w:t>
            </w:r>
            <w:r w:rsidRPr="006003C9">
              <w:rPr>
                <w:rFonts w:hAnsi="細明體" w:cs="細明體"/>
              </w:rPr>
              <w:t>項已明定主任委員、</w:t>
            </w:r>
            <w:r w:rsidRPr="00EF55D8">
              <w:rPr>
                <w:rStyle w:val="aa"/>
              </w:rPr>
              <w:t>管理</w:t>
            </w:r>
            <w:r w:rsidRPr="006003C9">
              <w:rPr>
                <w:rFonts w:hAnsi="細明體" w:cs="細明體"/>
              </w:rPr>
              <w:t>委員之選任</w:t>
            </w:r>
            <w:r w:rsidRPr="009242E5">
              <w:rPr>
                <w:rStyle w:val="aa"/>
              </w:rPr>
              <w:t>應</w:t>
            </w:r>
            <w:r w:rsidRPr="00C34A2E">
              <w:rPr>
                <w:rStyle w:val="aa"/>
              </w:rPr>
              <w:t>依</w:t>
            </w:r>
            <w:r w:rsidRPr="006003C9">
              <w:rPr>
                <w:rFonts w:hAnsi="細明體" w:cs="細明體"/>
              </w:rPr>
              <w:t>規約或</w:t>
            </w:r>
            <w:r w:rsidRPr="009242E5">
              <w:rPr>
                <w:rStyle w:val="aa"/>
              </w:rPr>
              <w:t>區分</w:t>
            </w:r>
            <w:r w:rsidRPr="006003C9">
              <w:rPr>
                <w:rFonts w:hAnsi="細明體" w:cs="細明體"/>
              </w:rPr>
              <w:t>所有權人會議決議</w:t>
            </w:r>
            <w:r w:rsidRPr="00264D7F">
              <w:rPr>
                <w:rStyle w:val="aa"/>
              </w:rPr>
              <w:t>辦理</w:t>
            </w:r>
            <w:r w:rsidRPr="006003C9">
              <w:rPr>
                <w:rFonts w:hAnsi="細明體" w:cs="細明體"/>
              </w:rPr>
              <w:t>。如有涉及規約或</w:t>
            </w:r>
            <w:r w:rsidRPr="009242E5">
              <w:rPr>
                <w:rStyle w:val="aa"/>
              </w:rPr>
              <w:t>區分</w:t>
            </w:r>
            <w:r w:rsidRPr="006003C9">
              <w:rPr>
                <w:rFonts w:hAnsi="細明體" w:cs="細明體"/>
              </w:rPr>
              <w:t>所有權人會議決議修正，</w:t>
            </w:r>
            <w:r w:rsidRPr="00C34A2E">
              <w:rPr>
                <w:rStyle w:val="aa"/>
              </w:rPr>
              <w:t>仍</w:t>
            </w:r>
            <w:r w:rsidRPr="009242E5">
              <w:rPr>
                <w:rStyle w:val="aa"/>
              </w:rPr>
              <w:t>應</w:t>
            </w:r>
            <w:r w:rsidRPr="006003C9">
              <w:rPr>
                <w:rFonts w:hAnsi="細明體" w:cs="細明體"/>
              </w:rPr>
              <w:t>經</w:t>
            </w:r>
            <w:r w:rsidRPr="009242E5">
              <w:rPr>
                <w:rStyle w:val="aa"/>
              </w:rPr>
              <w:t>區分</w:t>
            </w:r>
            <w:r w:rsidRPr="006003C9">
              <w:rPr>
                <w:rFonts w:hAnsi="細明體" w:cs="細明體"/>
              </w:rPr>
              <w:t>所有權人會議獲致決議，始生效力。惟如</w:t>
            </w:r>
            <w:r w:rsidRPr="00860400">
              <w:rPr>
                <w:rStyle w:val="aa"/>
              </w:rPr>
              <w:t>公寓大廈</w:t>
            </w:r>
            <w:r w:rsidRPr="00C34A2E">
              <w:rPr>
                <w:rStyle w:val="aa"/>
              </w:rPr>
              <w:t>因</w:t>
            </w:r>
            <w:r w:rsidRPr="00EF55D8">
              <w:rPr>
                <w:rStyle w:val="aa"/>
              </w:rPr>
              <w:t>管理</w:t>
            </w:r>
            <w:r w:rsidRPr="006003C9">
              <w:rPr>
                <w:rFonts w:hAnsi="細明體" w:cs="細明體"/>
              </w:rPr>
              <w:t>委員、主任委員及</w:t>
            </w:r>
            <w:r w:rsidRPr="00EF55D8">
              <w:rPr>
                <w:rStyle w:val="aa"/>
              </w:rPr>
              <w:t>管理</w:t>
            </w:r>
            <w:r w:rsidRPr="006003C9">
              <w:rPr>
                <w:rFonts w:hAnsi="細明體" w:cs="細明體"/>
              </w:rPr>
              <w:t>負責人任期屆</w:t>
            </w:r>
            <w:r w:rsidRPr="00A267DD">
              <w:rPr>
                <w:rStyle w:val="aa"/>
              </w:rPr>
              <w:t>滿</w:t>
            </w:r>
            <w:r w:rsidRPr="006003C9">
              <w:rPr>
                <w:rFonts w:hAnsi="細明體" w:cs="細明體"/>
              </w:rPr>
              <w:t>解任，且未召開或延後召開</w:t>
            </w:r>
            <w:r w:rsidRPr="009242E5">
              <w:rPr>
                <w:rStyle w:val="aa"/>
              </w:rPr>
              <w:t>區分</w:t>
            </w:r>
            <w:r w:rsidRPr="006003C9">
              <w:rPr>
                <w:rFonts w:hAnsi="細明體" w:cs="細明體"/>
              </w:rPr>
              <w:t>所有權人會議，以致</w:t>
            </w:r>
            <w:r w:rsidRPr="009242E5">
              <w:rPr>
                <w:rStyle w:val="aa"/>
              </w:rPr>
              <w:t>無法</w:t>
            </w:r>
            <w:r w:rsidRPr="006003C9">
              <w:rPr>
                <w:rFonts w:hAnsi="細明體" w:cs="細明體"/>
              </w:rPr>
              <w:t>即時成立</w:t>
            </w:r>
            <w:r w:rsidRPr="00EF55D8">
              <w:rPr>
                <w:rStyle w:val="aa"/>
              </w:rPr>
              <w:t>管理</w:t>
            </w:r>
            <w:r w:rsidRPr="006003C9">
              <w:rPr>
                <w:rFonts w:hAnsi="細明體" w:cs="細明體"/>
              </w:rPr>
              <w:t>委員會接續之情形時，可</w:t>
            </w:r>
            <w:r w:rsidRPr="00C34A2E">
              <w:rPr>
                <w:rStyle w:val="aa"/>
              </w:rPr>
              <w:t>依</w:t>
            </w:r>
            <w:r w:rsidRPr="006003C9">
              <w:rPr>
                <w:rFonts w:hAnsi="細明體" w:cs="細明體"/>
              </w:rPr>
              <w:t>本條例第</w:t>
            </w:r>
            <w:r w:rsidRPr="006003C9">
              <w:rPr>
                <w:rFonts w:hAnsi="細明體" w:cs="細明體"/>
              </w:rPr>
              <w:t>29</w:t>
            </w:r>
            <w:r w:rsidRPr="006003C9">
              <w:rPr>
                <w:rFonts w:hAnsi="細明體" w:cs="細明體"/>
              </w:rPr>
              <w:t>條第</w:t>
            </w:r>
            <w:r w:rsidRPr="006003C9">
              <w:rPr>
                <w:rFonts w:hAnsi="細明體" w:cs="細明體"/>
              </w:rPr>
              <w:t>6</w:t>
            </w:r>
            <w:r w:rsidRPr="006003C9">
              <w:rPr>
                <w:rFonts w:hAnsi="細明體" w:cs="細明體"/>
              </w:rPr>
              <w:t>項</w:t>
            </w:r>
            <w:r w:rsidRPr="00264D7F">
              <w:rPr>
                <w:rStyle w:val="aa"/>
              </w:rPr>
              <w:t>規定</w:t>
            </w:r>
            <w:r w:rsidRPr="006003C9">
              <w:rPr>
                <w:rFonts w:hAnsi="細明體" w:cs="細明體"/>
              </w:rPr>
              <w:t>，以本條例第</w:t>
            </w:r>
            <w:r w:rsidRPr="006003C9">
              <w:rPr>
                <w:rFonts w:hAnsi="細明體" w:cs="細明體"/>
              </w:rPr>
              <w:t>25</w:t>
            </w:r>
            <w:r w:rsidRPr="006003C9">
              <w:rPr>
                <w:rFonts w:hAnsi="細明體" w:cs="細明體"/>
              </w:rPr>
              <w:t>條</w:t>
            </w:r>
            <w:r w:rsidRPr="009242E5">
              <w:rPr>
                <w:rStyle w:val="aa"/>
              </w:rPr>
              <w:t>區分</w:t>
            </w:r>
            <w:r w:rsidRPr="006003C9">
              <w:rPr>
                <w:rFonts w:hAnsi="細明體" w:cs="細明體"/>
              </w:rPr>
              <w:t>所有權人互推之召集人或</w:t>
            </w:r>
            <w:r w:rsidRPr="00EF55D8">
              <w:rPr>
                <w:rStyle w:val="aa"/>
              </w:rPr>
              <w:t>申請</w:t>
            </w:r>
            <w:r w:rsidRPr="006003C9">
              <w:rPr>
                <w:rFonts w:hAnsi="細明體" w:cs="細明體"/>
              </w:rPr>
              <w:t>指定之</w:t>
            </w:r>
            <w:r w:rsidRPr="00A267DD">
              <w:rPr>
                <w:rStyle w:val="aa"/>
              </w:rPr>
              <w:t>臨時</w:t>
            </w:r>
            <w:r w:rsidRPr="006003C9">
              <w:rPr>
                <w:rFonts w:hAnsi="細明體" w:cs="細明體"/>
              </w:rPr>
              <w:t>召集人為</w:t>
            </w:r>
            <w:r w:rsidRPr="00EF55D8">
              <w:rPr>
                <w:rStyle w:val="aa"/>
              </w:rPr>
              <w:t>管理</w:t>
            </w:r>
            <w:r w:rsidRPr="006003C9">
              <w:rPr>
                <w:rFonts w:hAnsi="細明體" w:cs="細明體"/>
              </w:rPr>
              <w:t>負責人。</w:t>
            </w:r>
            <w:r w:rsidRPr="009242E5">
              <w:rPr>
                <w:rStyle w:val="aa"/>
              </w:rPr>
              <w:t>區分</w:t>
            </w:r>
            <w:r w:rsidRPr="006003C9">
              <w:rPr>
                <w:rFonts w:hAnsi="細明體" w:cs="細明體"/>
              </w:rPr>
              <w:t>所有權人</w:t>
            </w:r>
            <w:r w:rsidRPr="009242E5">
              <w:rPr>
                <w:rStyle w:val="aa"/>
              </w:rPr>
              <w:t>無法</w:t>
            </w:r>
            <w:r w:rsidRPr="006003C9">
              <w:rPr>
                <w:rFonts w:hAnsi="細明體" w:cs="細明體"/>
              </w:rPr>
              <w:t>互推召集人或</w:t>
            </w:r>
            <w:r w:rsidRPr="00EF55D8">
              <w:rPr>
                <w:rStyle w:val="aa"/>
              </w:rPr>
              <w:t>申請</w:t>
            </w:r>
            <w:r w:rsidRPr="006003C9">
              <w:rPr>
                <w:rFonts w:hAnsi="細明體" w:cs="細明體"/>
              </w:rPr>
              <w:t>指定</w:t>
            </w:r>
            <w:r w:rsidRPr="00A267DD">
              <w:rPr>
                <w:rStyle w:val="aa"/>
              </w:rPr>
              <w:t>臨時</w:t>
            </w:r>
            <w:r w:rsidRPr="006003C9">
              <w:rPr>
                <w:rFonts w:hAnsi="細明體" w:cs="細明體"/>
              </w:rPr>
              <w:t>召集人時，</w:t>
            </w:r>
            <w:r w:rsidRPr="009242E5">
              <w:rPr>
                <w:rStyle w:val="aa"/>
              </w:rPr>
              <w:t>區分</w:t>
            </w:r>
            <w:r w:rsidRPr="006003C9">
              <w:rPr>
                <w:rFonts w:hAnsi="細明體" w:cs="細明體"/>
              </w:rPr>
              <w:t>所有權人</w:t>
            </w:r>
            <w:r w:rsidRPr="00A267DD">
              <w:rPr>
                <w:rStyle w:val="aa"/>
              </w:rPr>
              <w:t>得</w:t>
            </w:r>
            <w:r w:rsidRPr="00EF55D8">
              <w:rPr>
                <w:rStyle w:val="aa"/>
              </w:rPr>
              <w:t>申請</w:t>
            </w:r>
            <w:r w:rsidRPr="006003C9">
              <w:rPr>
                <w:rFonts w:hAnsi="細明體" w:cs="細明體"/>
              </w:rPr>
              <w:t>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主管機關指定住戶</w:t>
            </w:r>
            <w:r w:rsidRPr="006003C9">
              <w:rPr>
                <w:rFonts w:hAnsi="細明體" w:cs="細明體"/>
              </w:rPr>
              <w:t>1</w:t>
            </w:r>
            <w:r w:rsidRPr="006003C9">
              <w:rPr>
                <w:rFonts w:hAnsi="細明體" w:cs="細明體"/>
              </w:rPr>
              <w:t>人為</w:t>
            </w:r>
            <w:r w:rsidRPr="00EF55D8">
              <w:rPr>
                <w:rStyle w:val="aa"/>
              </w:rPr>
              <w:t>管理</w:t>
            </w:r>
            <w:r w:rsidRPr="006003C9">
              <w:rPr>
                <w:rFonts w:hAnsi="細明體" w:cs="細明體"/>
              </w:rPr>
              <w:t>負責人，其任期至成立</w:t>
            </w:r>
            <w:r w:rsidRPr="00EF55D8">
              <w:rPr>
                <w:rStyle w:val="aa"/>
              </w:rPr>
              <w:t>管理</w:t>
            </w:r>
            <w:r w:rsidRPr="006003C9">
              <w:rPr>
                <w:rFonts w:hAnsi="細明體" w:cs="細明體"/>
              </w:rPr>
              <w:t>委員會、推選</w:t>
            </w:r>
            <w:r w:rsidRPr="00EF55D8">
              <w:rPr>
                <w:rStyle w:val="aa"/>
              </w:rPr>
              <w:t>管理</w:t>
            </w:r>
            <w:r w:rsidRPr="006003C9">
              <w:rPr>
                <w:rFonts w:hAnsi="細明體" w:cs="細明體"/>
              </w:rPr>
              <w:t>負責人或互推召集人為止，其互推程序</w:t>
            </w:r>
            <w:r w:rsidRPr="00C34A2E">
              <w:rPr>
                <w:rStyle w:val="aa"/>
              </w:rPr>
              <w:t>依</w:t>
            </w:r>
            <w:r w:rsidRPr="006003C9">
              <w:rPr>
                <w:rFonts w:hAnsi="細明體" w:cs="細明體"/>
              </w:rPr>
              <w:t>本條例施行細則第</w:t>
            </w:r>
            <w:r w:rsidRPr="006003C9">
              <w:rPr>
                <w:rFonts w:hAnsi="細明體" w:cs="細明體"/>
              </w:rPr>
              <w:t>7</w:t>
            </w:r>
            <w:r w:rsidRPr="006003C9">
              <w:rPr>
                <w:rFonts w:hAnsi="細明體" w:cs="細明體"/>
              </w:rPr>
              <w:t>條</w:t>
            </w:r>
            <w:r w:rsidRPr="00264D7F">
              <w:rPr>
                <w:rStyle w:val="aa"/>
              </w:rPr>
              <w:t>規定辦理</w:t>
            </w:r>
            <w:r w:rsidRPr="006003C9">
              <w:rPr>
                <w:rFonts w:hAnsi="細明體" w:cs="細明體"/>
              </w:rPr>
              <w:t>，以利</w:t>
            </w:r>
            <w:r w:rsidRPr="00860400">
              <w:rPr>
                <w:rStyle w:val="aa"/>
              </w:rPr>
              <w:t>公寓大廈</w:t>
            </w:r>
            <w:r w:rsidRPr="006003C9">
              <w:rPr>
                <w:rFonts w:hAnsi="細明體" w:cs="細明體"/>
              </w:rPr>
              <w:t>維護</w:t>
            </w:r>
            <w:r w:rsidRPr="00EF55D8">
              <w:rPr>
                <w:rStyle w:val="aa"/>
              </w:rPr>
              <w:t>管理</w:t>
            </w:r>
            <w:r w:rsidRPr="006003C9">
              <w:rPr>
                <w:rFonts w:hAnsi="細明體" w:cs="細明體"/>
              </w:rPr>
              <w:t>與防疫工作之執行。</w:t>
            </w:r>
            <w:r w:rsidRPr="006003C9">
              <w:rPr>
                <w:rFonts w:hAnsi="細明體" w:cs="細明體"/>
              </w:rPr>
              <w:t>“</w:t>
            </w:r>
            <w:r w:rsidR="001C1AC5" w:rsidRPr="006003C9">
              <w:rPr>
                <w:rFonts w:hAnsi="細明體" w:cs="細明體"/>
              </w:rPr>
              <w:t>,</w:t>
            </w:r>
          </w:p>
        </w:tc>
      </w:tr>
      <w:tr w:rsidR="001C1AC5" w:rsidRPr="00165CC3" w14:paraId="23BC3027" w14:textId="77777777" w:rsidTr="00A726EB">
        <w:tc>
          <w:tcPr>
            <w:tcW w:w="9656" w:type="dxa"/>
            <w:shd w:val="clear" w:color="auto" w:fill="auto"/>
          </w:tcPr>
          <w:p w14:paraId="3E998CD2" w14:textId="38263652"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2020-03-04</w:t>
            </w:r>
            <w:r w:rsidRPr="006003C9">
              <w:rPr>
                <w:rFonts w:hAnsi="細明體" w:cs="細明體"/>
              </w:rPr>
              <w:t>“</w:t>
            </w:r>
          </w:p>
        </w:tc>
      </w:tr>
      <w:tr w:rsidR="001C1AC5" w:rsidRPr="00165CC3" w14:paraId="03AF4CD6" w14:textId="77777777" w:rsidTr="00A726EB">
        <w:tc>
          <w:tcPr>
            <w:tcW w:w="9656" w:type="dxa"/>
            <w:shd w:val="clear" w:color="auto" w:fill="auto"/>
          </w:tcPr>
          <w:p w14:paraId="0590162C" w14:textId="33FF553E" w:rsidR="001C1AC5" w:rsidRPr="00165CC3" w:rsidRDefault="00880697" w:rsidP="006003C9">
            <w:pPr>
              <w:pStyle w:val="ab"/>
              <w:numPr>
                <w:ilvl w:val="0"/>
                <w:numId w:val="1"/>
              </w:numPr>
              <w:ind w:leftChars="0"/>
            </w:pPr>
            <w:r w:rsidRPr="006003C9">
              <w:rPr>
                <w:rFonts w:hAnsi="細明體" w:cs="細明體"/>
              </w:rPr>
              <w:lastRenderedPageBreak/>
              <w:t>},</w:t>
            </w:r>
          </w:p>
        </w:tc>
      </w:tr>
      <w:tr w:rsidR="001C1AC5" w:rsidRPr="00165CC3" w14:paraId="231BF59B" w14:textId="77777777" w:rsidTr="00A726EB">
        <w:tc>
          <w:tcPr>
            <w:tcW w:w="9656" w:type="dxa"/>
            <w:shd w:val="clear" w:color="auto" w:fill="auto"/>
          </w:tcPr>
          <w:p w14:paraId="77235FB7" w14:textId="7563177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D095D61" w14:textId="77777777" w:rsidTr="00A726EB">
        <w:tc>
          <w:tcPr>
            <w:tcW w:w="9656" w:type="dxa"/>
            <w:shd w:val="clear" w:color="auto" w:fill="auto"/>
          </w:tcPr>
          <w:p w14:paraId="02A9F42F" w14:textId="2B042D40"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F2D9321" w14:textId="77777777" w:rsidTr="00A726EB">
        <w:tc>
          <w:tcPr>
            <w:tcW w:w="9656" w:type="dxa"/>
            <w:shd w:val="clear" w:color="auto" w:fill="auto"/>
          </w:tcPr>
          <w:p w14:paraId="7B5035D1" w14:textId="69EFBF85" w:rsidR="001C1AC5" w:rsidRPr="00165CC3" w:rsidRDefault="001C1AC5" w:rsidP="006003C9">
            <w:pPr>
              <w:pStyle w:val="1"/>
              <w:numPr>
                <w:ilvl w:val="0"/>
                <w:numId w:val="1"/>
              </w:numPr>
            </w:pPr>
            <w:r w:rsidRPr="00165CC3">
              <w:rPr>
                <w:rFonts w:cs="細明體"/>
              </w:rPr>
              <w:t>“Title”:“</w:t>
            </w:r>
            <w:r w:rsidRPr="00165CC3">
              <w:rPr>
                <w:rFonts w:hAnsi="細明體" w:cs="細明體"/>
              </w:rPr>
              <w:t>有關貴府於本部</w:t>
            </w:r>
            <w:r w:rsidRPr="00165CC3">
              <w:rPr>
                <w:rFonts w:hAnsi="細明體" w:cs="細明體"/>
              </w:rPr>
              <w:t>109</w:t>
            </w:r>
            <w:r w:rsidRPr="00165CC3">
              <w:rPr>
                <w:rFonts w:hAnsi="細明體" w:cs="細明體"/>
              </w:rPr>
              <w:t>年</w:t>
            </w:r>
            <w:r w:rsidRPr="00165CC3">
              <w:rPr>
                <w:rFonts w:hAnsi="細明體" w:cs="細明體"/>
              </w:rPr>
              <w:t>1</w:t>
            </w:r>
            <w:r w:rsidRPr="00165CC3">
              <w:rPr>
                <w:rFonts w:hAnsi="細明體" w:cs="細明體"/>
              </w:rPr>
              <w:t>月</w:t>
            </w:r>
            <w:r w:rsidRPr="00165CC3">
              <w:rPr>
                <w:rFonts w:hAnsi="細明體" w:cs="細明體"/>
              </w:rPr>
              <w:t>15</w:t>
            </w:r>
            <w:r w:rsidRPr="00165CC3">
              <w:rPr>
                <w:rFonts w:hAnsi="細明體" w:cs="細明體"/>
              </w:rPr>
              <w:t>日召開之「宗教事務與宗教行政興革建議研商會議」建議「寺廟儲備處代表仁」為</w:t>
            </w:r>
            <w:r w:rsidR="009242E5" w:rsidRPr="009242E5">
              <w:rPr>
                <w:rStyle w:val="aa"/>
              </w:rPr>
              <w:t>建築</w:t>
            </w:r>
            <w:r w:rsidRPr="00165CC3">
              <w:rPr>
                <w:rFonts w:hAnsi="細明體" w:cs="細明體"/>
              </w:rPr>
              <w:t>執照</w:t>
            </w:r>
            <w:r w:rsidR="00BA2B90" w:rsidRPr="00BA2B90">
              <w:rPr>
                <w:rStyle w:val="aa"/>
              </w:rPr>
              <w:t>起造人</w:t>
            </w:r>
            <w:r w:rsidRPr="00165CC3">
              <w:rPr>
                <w:rFonts w:hAnsi="細明體" w:cs="細明體"/>
              </w:rPr>
              <w:t>，以利寺廟後續</w:t>
            </w:r>
            <w:r w:rsidR="00264D7F" w:rsidRPr="00264D7F">
              <w:rPr>
                <w:rStyle w:val="aa"/>
              </w:rPr>
              <w:t>辦理</w:t>
            </w:r>
            <w:r w:rsidRPr="00165CC3">
              <w:rPr>
                <w:rFonts w:hAnsi="細明體" w:cs="細明體"/>
              </w:rPr>
              <w:t>建物所有權第一次登記</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10DE4EA8" w14:textId="77777777" w:rsidTr="00A726EB">
        <w:tc>
          <w:tcPr>
            <w:tcW w:w="9656" w:type="dxa"/>
            <w:shd w:val="clear" w:color="auto" w:fill="auto"/>
          </w:tcPr>
          <w:p w14:paraId="22722ABD" w14:textId="60E0D91B"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109.2.21</w:t>
            </w:r>
            <w:r w:rsidRPr="006003C9">
              <w:rPr>
                <w:rFonts w:hAnsi="細明體" w:cs="細明體"/>
              </w:rPr>
              <w:t>台內民字第</w:t>
            </w:r>
            <w:r w:rsidRPr="006003C9">
              <w:rPr>
                <w:rFonts w:hAnsi="細明體" w:cs="細明體"/>
              </w:rPr>
              <w:t>1090230571</w:t>
            </w:r>
            <w:r w:rsidRPr="006003C9">
              <w:rPr>
                <w:rFonts w:hAnsi="細明體" w:cs="細明體"/>
              </w:rPr>
              <w:t>號函說明：一、</w:t>
            </w:r>
            <w:r w:rsidRPr="00C34A2E">
              <w:rPr>
                <w:rStyle w:val="aa"/>
              </w:rPr>
              <w:t>依</w:t>
            </w:r>
            <w:r w:rsidRPr="006003C9">
              <w:rPr>
                <w:rFonts w:hAnsi="細明體" w:cs="細明體"/>
              </w:rPr>
              <w:t>本部</w:t>
            </w:r>
            <w:r w:rsidRPr="006003C9">
              <w:rPr>
                <w:rFonts w:hAnsi="細明體" w:cs="細明體"/>
              </w:rPr>
              <w:t>109</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22</w:t>
            </w:r>
            <w:r w:rsidRPr="006003C9">
              <w:rPr>
                <w:rFonts w:hAnsi="細明體" w:cs="細明體"/>
              </w:rPr>
              <w:t>日台內民字第</w:t>
            </w:r>
            <w:r w:rsidRPr="006003C9">
              <w:rPr>
                <w:rFonts w:hAnsi="細明體" w:cs="細明體"/>
              </w:rPr>
              <w:t>1090221823</w:t>
            </w:r>
            <w:r w:rsidRPr="006003C9">
              <w:rPr>
                <w:rFonts w:hAnsi="細明體" w:cs="細明體"/>
              </w:rPr>
              <w:t>號函檢送本部</w:t>
            </w:r>
            <w:r w:rsidRPr="006003C9">
              <w:rPr>
                <w:rFonts w:hAnsi="細明體" w:cs="細明體"/>
              </w:rPr>
              <w:t>109</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15</w:t>
            </w:r>
            <w:r w:rsidRPr="006003C9">
              <w:rPr>
                <w:rFonts w:hAnsi="細明體" w:cs="細明體"/>
              </w:rPr>
              <w:t>日召開之「宗教事務與宗教行政興革建議研商會議」會議紀錄續辦。二、旨揭建議事項經本部營建署表示，本部前就類似案件</w:t>
            </w:r>
            <w:r w:rsidRPr="006003C9">
              <w:rPr>
                <w:rFonts w:hAnsi="細明體" w:cs="細明體"/>
              </w:rPr>
              <w:t>(</w:t>
            </w:r>
            <w:r w:rsidRPr="006003C9">
              <w:rPr>
                <w:rFonts w:hAnsi="細明體" w:cs="細明體"/>
              </w:rPr>
              <w:t>祭祀公業未完成法人設立登記</w:t>
            </w:r>
            <w:r w:rsidRPr="006003C9">
              <w:rPr>
                <w:rFonts w:hAnsi="細明體" w:cs="細明體"/>
              </w:rPr>
              <w:t>)</w:t>
            </w:r>
            <w:r w:rsidRPr="006003C9">
              <w:rPr>
                <w:rFonts w:hAnsi="細明體" w:cs="細明體"/>
              </w:rPr>
              <w:t>以</w:t>
            </w:r>
            <w:r w:rsidRPr="006003C9">
              <w:rPr>
                <w:rFonts w:hAnsi="細明體" w:cs="細明體"/>
              </w:rPr>
              <w:t>109</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6</w:t>
            </w:r>
            <w:r w:rsidRPr="006003C9">
              <w:rPr>
                <w:rFonts w:hAnsi="細明體" w:cs="細明體"/>
              </w:rPr>
              <w:t>日內授營建管字地</w:t>
            </w:r>
            <w:r w:rsidRPr="006003C9">
              <w:rPr>
                <w:rFonts w:hAnsi="細明體" w:cs="細明體"/>
              </w:rPr>
              <w:t>1090802100</w:t>
            </w:r>
            <w:r w:rsidRPr="006003C9">
              <w:rPr>
                <w:rFonts w:hAnsi="細明體" w:cs="細明體"/>
              </w:rPr>
              <w:t>號函釋有案，</w:t>
            </w:r>
            <w:r w:rsidRPr="00C34A2E">
              <w:rPr>
                <w:rStyle w:val="aa"/>
              </w:rPr>
              <w:t>依</w:t>
            </w:r>
            <w:r w:rsidRPr="006003C9">
              <w:rPr>
                <w:rFonts w:hAnsi="細明體" w:cs="細明體"/>
              </w:rPr>
              <w:t>上開函說明二：「按『法人或寺廟在未完成法人設立登記或寺廟登記前，取</w:t>
            </w:r>
            <w:r w:rsidRPr="00A267DD">
              <w:rPr>
                <w:rStyle w:val="aa"/>
              </w:rPr>
              <w:t>得</w:t>
            </w:r>
            <w:r w:rsidRPr="006003C9">
              <w:rPr>
                <w:rFonts w:hAnsi="細明體" w:cs="細明體"/>
              </w:rPr>
              <w:t>土地所有權或他項權利者，</w:t>
            </w:r>
            <w:r w:rsidRPr="00A267DD">
              <w:rPr>
                <w:rStyle w:val="aa"/>
              </w:rPr>
              <w:t>得</w:t>
            </w:r>
            <w:r w:rsidRPr="006003C9">
              <w:rPr>
                <w:rFonts w:hAnsi="細明體" w:cs="細明體"/>
              </w:rPr>
              <w:t>提出協議書，以其籌備人公推之代表人名義</w:t>
            </w:r>
            <w:r w:rsidRPr="00EF55D8">
              <w:rPr>
                <w:rStyle w:val="aa"/>
              </w:rPr>
              <w:t>申請</w:t>
            </w:r>
            <w:r w:rsidRPr="006003C9">
              <w:rPr>
                <w:rFonts w:hAnsi="細明體" w:cs="細明體"/>
              </w:rPr>
              <w:t>登記。其代表人</w:t>
            </w:r>
            <w:r w:rsidRPr="009242E5">
              <w:rPr>
                <w:rStyle w:val="aa"/>
              </w:rPr>
              <w:t>應</w:t>
            </w:r>
            <w:r w:rsidRPr="006003C9">
              <w:rPr>
                <w:rFonts w:hAnsi="細明體" w:cs="細明體"/>
              </w:rPr>
              <w:t>表明身分及承受原</w:t>
            </w:r>
            <w:r w:rsidRPr="00C34A2E">
              <w:rPr>
                <w:rStyle w:val="aa"/>
              </w:rPr>
              <w:t>因</w:t>
            </w:r>
            <w:r w:rsidRPr="006003C9">
              <w:rPr>
                <w:rFonts w:hAnsi="細明體" w:cs="細明體"/>
              </w:rPr>
              <w:t>。三、登記機關為前項之登記，</w:t>
            </w:r>
            <w:r w:rsidRPr="009242E5">
              <w:rPr>
                <w:rStyle w:val="aa"/>
              </w:rPr>
              <w:t>應</w:t>
            </w:r>
            <w:r w:rsidRPr="006003C9">
              <w:rPr>
                <w:rFonts w:hAnsi="細明體" w:cs="細明體"/>
              </w:rPr>
              <w:t>於登記簿所有權部或他向權利部其他登記事項欄註記取</w:t>
            </w:r>
            <w:r w:rsidRPr="00A267DD">
              <w:rPr>
                <w:rStyle w:val="aa"/>
              </w:rPr>
              <w:t>得</w:t>
            </w:r>
            <w:r w:rsidRPr="006003C9">
              <w:rPr>
                <w:rFonts w:hAnsi="細明體" w:cs="細明體"/>
              </w:rPr>
              <w:t>權利之法人或寺廟籌備處名稱。』為土地登記規則第</w:t>
            </w:r>
            <w:r w:rsidRPr="006003C9">
              <w:rPr>
                <w:rFonts w:hAnsi="細明體" w:cs="細明體"/>
              </w:rPr>
              <w:t>104</w:t>
            </w:r>
            <w:r w:rsidRPr="006003C9">
              <w:rPr>
                <w:rFonts w:hAnsi="細明體" w:cs="細明體"/>
              </w:rPr>
              <w:t>條第</w:t>
            </w:r>
            <w:r w:rsidRPr="006003C9">
              <w:rPr>
                <w:rFonts w:hAnsi="細明體" w:cs="細明體"/>
              </w:rPr>
              <w:t>1</w:t>
            </w:r>
            <w:r w:rsidRPr="006003C9">
              <w:rPr>
                <w:rFonts w:hAnsi="細明體" w:cs="細明體"/>
              </w:rPr>
              <w:t>項及第</w:t>
            </w:r>
            <w:r w:rsidRPr="006003C9">
              <w:rPr>
                <w:rFonts w:hAnsi="細明體" w:cs="細明體"/>
              </w:rPr>
              <w:t>2</w:t>
            </w:r>
            <w:r w:rsidRPr="006003C9">
              <w:rPr>
                <w:rFonts w:hAnsi="細明體" w:cs="細明體"/>
              </w:rPr>
              <w:t>項所明文</w:t>
            </w:r>
            <w:r w:rsidRPr="00264D7F">
              <w:rPr>
                <w:rStyle w:val="aa"/>
              </w:rPr>
              <w:t>規定</w:t>
            </w:r>
            <w:r w:rsidRPr="006003C9">
              <w:rPr>
                <w:rFonts w:hAnsi="細明體" w:cs="細明體"/>
              </w:rPr>
              <w:t>......</w:t>
            </w:r>
            <w:r w:rsidRPr="006003C9">
              <w:rPr>
                <w:rFonts w:hAnsi="細明體" w:cs="細明體"/>
              </w:rPr>
              <w:t>祭祀公業於未完成法人設立登記前，</w:t>
            </w:r>
            <w:r w:rsidRPr="00A267DD">
              <w:rPr>
                <w:rStyle w:val="aa"/>
              </w:rPr>
              <w:t>得</w:t>
            </w:r>
            <w:r w:rsidRPr="00C34A2E">
              <w:rPr>
                <w:rStyle w:val="aa"/>
              </w:rPr>
              <w:t>依</w:t>
            </w:r>
            <w:r w:rsidRPr="006003C9">
              <w:rPr>
                <w:rFonts w:hAnsi="細明體" w:cs="細明體"/>
              </w:rPr>
              <w:t>上開書函提出相關文件，以代表人（</w:t>
            </w:r>
            <w:r w:rsidRPr="00A267DD">
              <w:rPr>
                <w:rStyle w:val="aa"/>
              </w:rPr>
              <w:t>自</w:t>
            </w:r>
            <w:r w:rsidRPr="006003C9">
              <w:rPr>
                <w:rFonts w:hAnsi="細明體" w:cs="細明體"/>
              </w:rPr>
              <w:t>然人）名義</w:t>
            </w:r>
            <w:r w:rsidRPr="00EF55D8">
              <w:rPr>
                <w:rStyle w:val="aa"/>
              </w:rPr>
              <w:t>申請</w:t>
            </w:r>
            <w:r w:rsidRPr="009242E5">
              <w:rPr>
                <w:rStyle w:val="aa"/>
              </w:rPr>
              <w:t>建造執照</w:t>
            </w:r>
            <w:r w:rsidRPr="006003C9">
              <w:rPr>
                <w:rFonts w:hAnsi="細明體" w:cs="細明體"/>
              </w:rPr>
              <w:t>，並加註（祭祀公業法人</w:t>
            </w:r>
            <w:r w:rsidRPr="006003C9">
              <w:rPr>
                <w:rFonts w:hAnsi="細明體" w:cs="細明體"/>
              </w:rPr>
              <w:t>OOO</w:t>
            </w:r>
            <w:r w:rsidRPr="006003C9">
              <w:rPr>
                <w:rFonts w:hAnsi="細明體" w:cs="細明體"/>
              </w:rPr>
              <w:t>籌備處）</w:t>
            </w:r>
            <w:r w:rsidRPr="00264D7F">
              <w:rPr>
                <w:rStyle w:val="aa"/>
              </w:rPr>
              <w:t>辦理</w:t>
            </w:r>
            <w:r w:rsidRPr="006003C9">
              <w:rPr>
                <w:rFonts w:hAnsi="細明體" w:cs="細明體"/>
              </w:rPr>
              <w:t>。」爰寺廟在未完成法人設立登記或寺廟登記前，</w:t>
            </w:r>
            <w:r w:rsidRPr="00A267DD">
              <w:rPr>
                <w:rStyle w:val="aa"/>
              </w:rPr>
              <w:t>得</w:t>
            </w:r>
            <w:r w:rsidRPr="006003C9">
              <w:rPr>
                <w:rFonts w:hAnsi="細明體" w:cs="細明體"/>
              </w:rPr>
              <w:t>參照上開函釋提出相關文件，以代表人（</w:t>
            </w:r>
            <w:r w:rsidRPr="00A267DD">
              <w:rPr>
                <w:rStyle w:val="aa"/>
              </w:rPr>
              <w:t>自</w:t>
            </w:r>
            <w:r w:rsidRPr="006003C9">
              <w:rPr>
                <w:rFonts w:hAnsi="細明體" w:cs="細明體"/>
              </w:rPr>
              <w:t>然人）名義</w:t>
            </w:r>
            <w:r w:rsidRPr="00EF55D8">
              <w:rPr>
                <w:rStyle w:val="aa"/>
              </w:rPr>
              <w:t>申請</w:t>
            </w:r>
            <w:r w:rsidRPr="009242E5">
              <w:rPr>
                <w:rStyle w:val="aa"/>
              </w:rPr>
              <w:t>建造執照</w:t>
            </w:r>
            <w:r w:rsidRPr="006003C9">
              <w:rPr>
                <w:rFonts w:hAnsi="細明體" w:cs="細明體"/>
              </w:rPr>
              <w:t>，並嘉助（ＯＯＯ寺廟籌備處）</w:t>
            </w:r>
            <w:r w:rsidRPr="00264D7F">
              <w:rPr>
                <w:rStyle w:val="aa"/>
              </w:rPr>
              <w:t>辦理</w:t>
            </w:r>
            <w:r w:rsidRPr="006003C9">
              <w:rPr>
                <w:rFonts w:hAnsi="細明體" w:cs="細明體"/>
              </w:rPr>
              <w:t>。四、檢附本部</w:t>
            </w:r>
            <w:r w:rsidRPr="006003C9">
              <w:rPr>
                <w:rFonts w:hAnsi="細明體" w:cs="細明體"/>
              </w:rPr>
              <w:t>109</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6</w:t>
            </w:r>
            <w:r w:rsidRPr="006003C9">
              <w:rPr>
                <w:rFonts w:hAnsi="細明體" w:cs="細明體"/>
              </w:rPr>
              <w:t>日內授營建管字第</w:t>
            </w:r>
            <w:r w:rsidRPr="006003C9">
              <w:rPr>
                <w:rFonts w:hAnsi="細明體" w:cs="細明體"/>
              </w:rPr>
              <w:t>1090802100</w:t>
            </w:r>
            <w:r w:rsidRPr="006003C9">
              <w:rPr>
                <w:rFonts w:hAnsi="細明體" w:cs="細明體"/>
              </w:rPr>
              <w:t>號函影本</w:t>
            </w:r>
            <w:r w:rsidRPr="006003C9">
              <w:rPr>
                <w:rFonts w:hAnsi="細明體" w:cs="細明體"/>
              </w:rPr>
              <w:t>1</w:t>
            </w:r>
            <w:r w:rsidRPr="006003C9">
              <w:rPr>
                <w:rFonts w:hAnsi="細明體" w:cs="細明體"/>
              </w:rPr>
              <w:t>份。</w:t>
            </w:r>
            <w:r w:rsidRPr="006003C9">
              <w:rPr>
                <w:rFonts w:hAnsi="細明體" w:cs="細明體"/>
              </w:rPr>
              <w:t>“</w:t>
            </w:r>
            <w:r w:rsidR="001C1AC5" w:rsidRPr="006003C9">
              <w:rPr>
                <w:rFonts w:hAnsi="細明體" w:cs="細明體"/>
              </w:rPr>
              <w:t>,</w:t>
            </w:r>
          </w:p>
        </w:tc>
      </w:tr>
      <w:tr w:rsidR="001C1AC5" w:rsidRPr="00165CC3" w14:paraId="2AA803D8" w14:textId="77777777" w:rsidTr="00A726EB">
        <w:tc>
          <w:tcPr>
            <w:tcW w:w="9656" w:type="dxa"/>
            <w:shd w:val="clear" w:color="auto" w:fill="auto"/>
          </w:tcPr>
          <w:p w14:paraId="3B7C4D23" w14:textId="59A0044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2020-02-21</w:t>
            </w:r>
            <w:r w:rsidRPr="006003C9">
              <w:rPr>
                <w:rFonts w:hAnsi="細明體" w:cs="細明體"/>
              </w:rPr>
              <w:t>“</w:t>
            </w:r>
          </w:p>
        </w:tc>
      </w:tr>
      <w:tr w:rsidR="001C1AC5" w:rsidRPr="00165CC3" w14:paraId="735C795F" w14:textId="77777777" w:rsidTr="00A726EB">
        <w:tc>
          <w:tcPr>
            <w:tcW w:w="9656" w:type="dxa"/>
            <w:shd w:val="clear" w:color="auto" w:fill="auto"/>
          </w:tcPr>
          <w:p w14:paraId="0AA83DEE" w14:textId="7C9308A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E60D12E" w14:textId="77777777" w:rsidTr="00A726EB">
        <w:tc>
          <w:tcPr>
            <w:tcW w:w="9656" w:type="dxa"/>
            <w:shd w:val="clear" w:color="auto" w:fill="auto"/>
          </w:tcPr>
          <w:p w14:paraId="3DA92E45" w14:textId="05100E6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DB72CBD" w14:textId="77777777" w:rsidTr="00A726EB">
        <w:tc>
          <w:tcPr>
            <w:tcW w:w="9656" w:type="dxa"/>
            <w:shd w:val="clear" w:color="auto" w:fill="auto"/>
          </w:tcPr>
          <w:p w14:paraId="03458976" w14:textId="5A15D089"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9244818" w14:textId="77777777" w:rsidTr="00A726EB">
        <w:tc>
          <w:tcPr>
            <w:tcW w:w="9656" w:type="dxa"/>
            <w:shd w:val="clear" w:color="auto" w:fill="auto"/>
          </w:tcPr>
          <w:p w14:paraId="173C2356" w14:textId="5D773580" w:rsidR="001C1AC5" w:rsidRPr="00165CC3" w:rsidRDefault="001C1AC5" w:rsidP="006003C9">
            <w:pPr>
              <w:pStyle w:val="1"/>
              <w:numPr>
                <w:ilvl w:val="0"/>
                <w:numId w:val="1"/>
              </w:numPr>
            </w:pPr>
            <w:r w:rsidRPr="00165CC3">
              <w:rPr>
                <w:rFonts w:cs="細明體"/>
              </w:rPr>
              <w:t>“Title”:“</w:t>
            </w:r>
            <w:r w:rsidRPr="00165CC3">
              <w:rPr>
                <w:rFonts w:hAnsi="細明體" w:cs="細明體"/>
              </w:rPr>
              <w:t>關於貴府函詢貴轄市民陳情富源錦華苑社區</w:t>
            </w:r>
            <w:r w:rsidR="00EF55D8" w:rsidRPr="00EF55D8">
              <w:rPr>
                <w:rStyle w:val="aa"/>
              </w:rPr>
              <w:t>管理</w:t>
            </w:r>
            <w:r w:rsidRPr="00165CC3">
              <w:rPr>
                <w:rFonts w:hAnsi="細明體" w:cs="細明體"/>
              </w:rPr>
              <w:t>委員會相關事務交接</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065D649F" w14:textId="77777777" w:rsidTr="00A726EB">
        <w:tc>
          <w:tcPr>
            <w:tcW w:w="9656" w:type="dxa"/>
            <w:shd w:val="clear" w:color="auto" w:fill="auto"/>
          </w:tcPr>
          <w:p w14:paraId="7FEEC736" w14:textId="10358C0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109.2.17</w:t>
            </w:r>
            <w:r w:rsidRPr="006003C9">
              <w:rPr>
                <w:rFonts w:hAnsi="細明體" w:cs="細明體"/>
              </w:rPr>
              <w:t>內授營建管字第</w:t>
            </w:r>
            <w:r w:rsidRPr="006003C9">
              <w:rPr>
                <w:rFonts w:hAnsi="細明體" w:cs="細明體"/>
              </w:rPr>
              <w:t>1090005957</w:t>
            </w:r>
            <w:r w:rsidRPr="006003C9">
              <w:rPr>
                <w:rFonts w:hAnsi="細明體" w:cs="細明體"/>
              </w:rPr>
              <w:t>號函說明：一、復貴府</w:t>
            </w:r>
            <w:r w:rsidRPr="006003C9">
              <w:rPr>
                <w:rFonts w:hAnsi="細明體" w:cs="細明體"/>
              </w:rPr>
              <w:t>109</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21</w:t>
            </w:r>
            <w:r w:rsidRPr="006003C9">
              <w:rPr>
                <w:rFonts w:hAnsi="細明體" w:cs="細明體"/>
              </w:rPr>
              <w:t>日府都使字第</w:t>
            </w:r>
            <w:r w:rsidRPr="006003C9">
              <w:rPr>
                <w:rFonts w:hAnsi="細明體" w:cs="細明體"/>
              </w:rPr>
              <w:t>1090019532</w:t>
            </w:r>
            <w:r w:rsidRPr="006003C9">
              <w:rPr>
                <w:rFonts w:hAnsi="細明體" w:cs="細明體"/>
              </w:rPr>
              <w:t>號函。二、查「按『</w:t>
            </w:r>
            <w:r w:rsidRPr="00EF55D8">
              <w:rPr>
                <w:rStyle w:val="aa"/>
              </w:rPr>
              <w:t>管理</w:t>
            </w:r>
            <w:r w:rsidRPr="006003C9">
              <w:rPr>
                <w:rFonts w:hAnsi="細明體" w:cs="細明體"/>
              </w:rPr>
              <w:t>委員之選任事項，</w:t>
            </w:r>
            <w:r w:rsidRPr="009242E5">
              <w:rPr>
                <w:rStyle w:val="aa"/>
              </w:rPr>
              <w:t>應</w:t>
            </w:r>
            <w:r w:rsidRPr="006003C9">
              <w:rPr>
                <w:rFonts w:hAnsi="細明體" w:cs="細明體"/>
              </w:rPr>
              <w:t>在前項開會通知中載明並公告之，</w:t>
            </w:r>
            <w:r w:rsidRPr="00A267DD">
              <w:rPr>
                <w:rStyle w:val="aa"/>
              </w:rPr>
              <w:t>不得</w:t>
            </w:r>
            <w:r w:rsidRPr="00C34A2E">
              <w:rPr>
                <w:rStyle w:val="aa"/>
              </w:rPr>
              <w:t>以</w:t>
            </w:r>
            <w:r w:rsidRPr="00A267DD">
              <w:rPr>
                <w:rStyle w:val="aa"/>
              </w:rPr>
              <w:t>臨時</w:t>
            </w:r>
            <w:r w:rsidRPr="006003C9">
              <w:rPr>
                <w:rFonts w:hAnsi="細明體" w:cs="細明體"/>
              </w:rPr>
              <w:t>動議提出。』為</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簡稱本條例）第</w:t>
            </w:r>
            <w:r w:rsidRPr="006003C9">
              <w:rPr>
                <w:rFonts w:hAnsi="細明體" w:cs="細明體"/>
              </w:rPr>
              <w:t>30</w:t>
            </w:r>
            <w:r w:rsidRPr="006003C9">
              <w:rPr>
                <w:rFonts w:hAnsi="細明體" w:cs="細明體"/>
              </w:rPr>
              <w:t>條第</w:t>
            </w:r>
            <w:r w:rsidRPr="006003C9">
              <w:rPr>
                <w:rFonts w:hAnsi="細明體" w:cs="細明體"/>
              </w:rPr>
              <w:t>2</w:t>
            </w:r>
            <w:r w:rsidRPr="006003C9">
              <w:rPr>
                <w:rFonts w:hAnsi="細明體" w:cs="細明體"/>
              </w:rPr>
              <w:t>項所明定，是</w:t>
            </w:r>
            <w:r w:rsidRPr="002D4974">
              <w:rPr>
                <w:rStyle w:val="aa"/>
              </w:rPr>
              <w:t>以上</w:t>
            </w:r>
            <w:r w:rsidRPr="006003C9">
              <w:rPr>
                <w:rFonts w:hAnsi="細明體" w:cs="細明體"/>
              </w:rPr>
              <w:t>開條文所稱選任事項</w:t>
            </w:r>
            <w:r w:rsidRPr="00BA2B90">
              <w:rPr>
                <w:rStyle w:val="aa"/>
              </w:rPr>
              <w:t>僅</w:t>
            </w:r>
            <w:r w:rsidRPr="006003C9">
              <w:rPr>
                <w:rFonts w:hAnsi="細明體" w:cs="細明體"/>
              </w:rPr>
              <w:t>係通知將舉行</w:t>
            </w:r>
            <w:r w:rsidRPr="00EF55D8">
              <w:rPr>
                <w:rStyle w:val="aa"/>
              </w:rPr>
              <w:t>管理</w:t>
            </w:r>
            <w:r w:rsidRPr="006003C9">
              <w:rPr>
                <w:rFonts w:hAnsi="細明體" w:cs="細明體"/>
              </w:rPr>
              <w:t>委員選任。」為本署</w:t>
            </w:r>
            <w:r w:rsidRPr="006003C9">
              <w:rPr>
                <w:rFonts w:hAnsi="細明體" w:cs="細明體"/>
              </w:rPr>
              <w:t>99</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15</w:t>
            </w:r>
            <w:r w:rsidRPr="006003C9">
              <w:rPr>
                <w:rFonts w:hAnsi="細明體" w:cs="細明體"/>
              </w:rPr>
              <w:t>日營署建管字第</w:t>
            </w:r>
            <w:r w:rsidRPr="006003C9">
              <w:rPr>
                <w:rFonts w:hAnsi="細明體" w:cs="細明體"/>
              </w:rPr>
              <w:t>0990037264</w:t>
            </w:r>
            <w:r w:rsidRPr="006003C9">
              <w:rPr>
                <w:rFonts w:hAnsi="細明體" w:cs="細明體"/>
              </w:rPr>
              <w:t>號函（如附件）所明示，合先敘明。三、次按「</w:t>
            </w:r>
            <w:r w:rsidRPr="00860400">
              <w:rPr>
                <w:rStyle w:val="aa"/>
              </w:rPr>
              <w:t>公寓大廈</w:t>
            </w:r>
            <w:r w:rsidRPr="006003C9">
              <w:rPr>
                <w:rFonts w:hAnsi="細明體" w:cs="細明體"/>
              </w:rPr>
              <w:t>成立</w:t>
            </w:r>
            <w:r w:rsidRPr="00EF55D8">
              <w:rPr>
                <w:rStyle w:val="aa"/>
              </w:rPr>
              <w:t>管理</w:t>
            </w:r>
            <w:r w:rsidRPr="006003C9">
              <w:rPr>
                <w:rFonts w:hAnsi="細明體" w:cs="細明體"/>
              </w:rPr>
              <w:t>委員會者，</w:t>
            </w:r>
            <w:r w:rsidRPr="009242E5">
              <w:rPr>
                <w:rStyle w:val="aa"/>
              </w:rPr>
              <w:t>應</w:t>
            </w:r>
            <w:r w:rsidRPr="006003C9">
              <w:rPr>
                <w:rFonts w:hAnsi="細明體" w:cs="細明體"/>
              </w:rPr>
              <w:t>由</w:t>
            </w:r>
            <w:r w:rsidRPr="00EF55D8">
              <w:rPr>
                <w:rStyle w:val="aa"/>
              </w:rPr>
              <w:t>管理</w:t>
            </w:r>
            <w:r w:rsidRPr="006003C9">
              <w:rPr>
                <w:rFonts w:hAnsi="細明體" w:cs="細明體"/>
              </w:rPr>
              <w:t>委員互推一人為主任委員，主任委員對外代表</w:t>
            </w:r>
            <w:r w:rsidRPr="00EF55D8">
              <w:rPr>
                <w:rStyle w:val="aa"/>
              </w:rPr>
              <w:t>管理</w:t>
            </w:r>
            <w:r w:rsidRPr="006003C9">
              <w:rPr>
                <w:rFonts w:hAnsi="細明體" w:cs="細明體"/>
              </w:rPr>
              <w:t>委員會。主任委員、</w:t>
            </w:r>
            <w:r w:rsidRPr="00EF55D8">
              <w:rPr>
                <w:rStyle w:val="aa"/>
              </w:rPr>
              <w:t>管理</w:t>
            </w:r>
            <w:r w:rsidRPr="006003C9">
              <w:rPr>
                <w:rFonts w:hAnsi="細明體" w:cs="細明體"/>
              </w:rPr>
              <w:t>委員之選任、解任、權限與其委員人數、召集方式及事務執</w:t>
            </w:r>
            <w:r w:rsidRPr="006003C9">
              <w:rPr>
                <w:rFonts w:hAnsi="細明體" w:cs="細明體"/>
              </w:rPr>
              <w:lastRenderedPageBreak/>
              <w:t>行方法與代理</w:t>
            </w:r>
            <w:r w:rsidRPr="00264D7F">
              <w:rPr>
                <w:rStyle w:val="aa"/>
              </w:rPr>
              <w:t>規定</w:t>
            </w:r>
            <w:r w:rsidRPr="006003C9">
              <w:rPr>
                <w:rFonts w:hAnsi="細明體" w:cs="細明體"/>
              </w:rPr>
              <w:t>，</w:t>
            </w:r>
            <w:r w:rsidRPr="00C34A2E">
              <w:rPr>
                <w:rStyle w:val="aa"/>
              </w:rPr>
              <w:t>依</w:t>
            </w:r>
            <w:r w:rsidRPr="009242E5">
              <w:rPr>
                <w:rStyle w:val="aa"/>
              </w:rPr>
              <w:t>區分</w:t>
            </w:r>
            <w:r w:rsidRPr="006003C9">
              <w:rPr>
                <w:rFonts w:hAnsi="細明體" w:cs="細明體"/>
              </w:rPr>
              <w:t>所有權人會議之決議。但規約另有</w:t>
            </w:r>
            <w:r w:rsidRPr="00264D7F">
              <w:rPr>
                <w:rStyle w:val="aa"/>
              </w:rPr>
              <w:t>規定</w:t>
            </w:r>
            <w:r w:rsidRPr="006003C9">
              <w:rPr>
                <w:rFonts w:hAnsi="細明體" w:cs="細明體"/>
              </w:rPr>
              <w:t>者，從其</w:t>
            </w:r>
            <w:r w:rsidRPr="00264D7F">
              <w:rPr>
                <w:rStyle w:val="aa"/>
              </w:rPr>
              <w:t>規定</w:t>
            </w:r>
            <w:r w:rsidRPr="006003C9">
              <w:rPr>
                <w:rFonts w:hAnsi="細明體" w:cs="細明體"/>
              </w:rPr>
              <w:t>。」為條例第</w:t>
            </w:r>
            <w:r w:rsidRPr="006003C9">
              <w:rPr>
                <w:rFonts w:hAnsi="細明體" w:cs="細明體"/>
              </w:rPr>
              <w:t>29</w:t>
            </w:r>
            <w:r w:rsidRPr="006003C9">
              <w:rPr>
                <w:rFonts w:hAnsi="細明體" w:cs="細明體"/>
              </w:rPr>
              <w:t>條</w:t>
            </w:r>
            <w:r w:rsidRPr="006003C9">
              <w:rPr>
                <w:rFonts w:hAnsi="細明體" w:cs="細明體"/>
              </w:rPr>
              <w:t>2</w:t>
            </w:r>
            <w:r w:rsidRPr="006003C9">
              <w:rPr>
                <w:rFonts w:hAnsi="細明體" w:cs="細明體"/>
              </w:rPr>
              <w:t>項所明定，故主任委員、</w:t>
            </w:r>
            <w:r w:rsidRPr="00EF55D8">
              <w:rPr>
                <w:rStyle w:val="aa"/>
              </w:rPr>
              <w:t>管理</w:t>
            </w:r>
            <w:r w:rsidRPr="006003C9">
              <w:rPr>
                <w:rFonts w:hAnsi="細明體" w:cs="細明體"/>
              </w:rPr>
              <w:t>委員之選任，</w:t>
            </w:r>
            <w:r w:rsidRPr="00C34A2E">
              <w:rPr>
                <w:rStyle w:val="aa"/>
              </w:rPr>
              <w:t>依</w:t>
            </w:r>
            <w:r w:rsidRPr="006003C9">
              <w:rPr>
                <w:rFonts w:hAnsi="細明體" w:cs="細明體"/>
              </w:rPr>
              <w:t>規約之</w:t>
            </w:r>
            <w:r w:rsidRPr="00264D7F">
              <w:rPr>
                <w:rStyle w:val="aa"/>
              </w:rPr>
              <w:t>規定</w:t>
            </w:r>
            <w:r w:rsidRPr="006003C9">
              <w:rPr>
                <w:rFonts w:hAnsi="細明體" w:cs="細明體"/>
              </w:rPr>
              <w:t>，規約未</w:t>
            </w:r>
            <w:r w:rsidRPr="00264D7F">
              <w:rPr>
                <w:rStyle w:val="aa"/>
              </w:rPr>
              <w:t>規定</w:t>
            </w:r>
            <w:r w:rsidRPr="006003C9">
              <w:rPr>
                <w:rFonts w:hAnsi="細明體" w:cs="細明體"/>
              </w:rPr>
              <w:t>者，</w:t>
            </w:r>
            <w:r w:rsidRPr="00C34A2E">
              <w:rPr>
                <w:rStyle w:val="aa"/>
              </w:rPr>
              <w:t>依</w:t>
            </w:r>
            <w:r w:rsidRPr="009242E5">
              <w:rPr>
                <w:rStyle w:val="aa"/>
              </w:rPr>
              <w:t>區分</w:t>
            </w:r>
            <w:r w:rsidRPr="006003C9">
              <w:rPr>
                <w:rFonts w:hAnsi="細明體" w:cs="細明體"/>
              </w:rPr>
              <w:t>所有權人會議決議。四、又</w:t>
            </w:r>
            <w:r w:rsidRPr="00C34A2E">
              <w:rPr>
                <w:rStyle w:val="aa"/>
              </w:rPr>
              <w:t>依</w:t>
            </w:r>
            <w:r w:rsidRPr="006003C9">
              <w:rPr>
                <w:rFonts w:hAnsi="細明體" w:cs="細明體"/>
              </w:rPr>
              <w:t>「</w:t>
            </w:r>
            <w:r w:rsidRPr="006003C9">
              <w:rPr>
                <w:rFonts w:hAnsi="細明體" w:cs="細明體"/>
              </w:rPr>
              <w:t>......</w:t>
            </w:r>
            <w:r w:rsidRPr="009242E5">
              <w:rPr>
                <w:rStyle w:val="aa"/>
              </w:rPr>
              <w:t>區分</w:t>
            </w:r>
            <w:r w:rsidRPr="006003C9">
              <w:rPr>
                <w:rFonts w:hAnsi="細明體" w:cs="細明體"/>
              </w:rPr>
              <w:t>所有權人會議決議如係</w:t>
            </w:r>
            <w:r w:rsidRPr="00C34A2E">
              <w:rPr>
                <w:rStyle w:val="aa"/>
              </w:rPr>
              <w:t>依</w:t>
            </w:r>
            <w:r w:rsidRPr="006003C9">
              <w:rPr>
                <w:rFonts w:hAnsi="細明體" w:cs="細明體"/>
              </w:rPr>
              <w:t>條例第</w:t>
            </w:r>
            <w:r w:rsidRPr="006003C9">
              <w:rPr>
                <w:rFonts w:hAnsi="細明體" w:cs="細明體"/>
              </w:rPr>
              <w:t>31</w:t>
            </w:r>
            <w:r w:rsidRPr="006003C9">
              <w:rPr>
                <w:rFonts w:hAnsi="細明體" w:cs="細明體"/>
              </w:rPr>
              <w:t>條</w:t>
            </w:r>
            <w:r w:rsidRPr="00264D7F">
              <w:rPr>
                <w:rStyle w:val="aa"/>
              </w:rPr>
              <w:t>規定</w:t>
            </w:r>
            <w:r w:rsidRPr="006003C9">
              <w:rPr>
                <w:rFonts w:hAnsi="細明體" w:cs="細明體"/>
              </w:rPr>
              <w:t>程序成立，其會議紀錄</w:t>
            </w:r>
            <w:r w:rsidRPr="00C34A2E">
              <w:rPr>
                <w:rStyle w:val="aa"/>
              </w:rPr>
              <w:t>依</w:t>
            </w:r>
            <w:r w:rsidRPr="006003C9">
              <w:rPr>
                <w:rFonts w:hAnsi="細明體" w:cs="細明體"/>
              </w:rPr>
              <w:t>條例第</w:t>
            </w:r>
            <w:r w:rsidRPr="006003C9">
              <w:rPr>
                <w:rFonts w:hAnsi="細明體" w:cs="細明體"/>
              </w:rPr>
              <w:t>34</w:t>
            </w:r>
            <w:r w:rsidRPr="006003C9">
              <w:rPr>
                <w:rFonts w:hAnsi="細明體" w:cs="細明體"/>
              </w:rPr>
              <w:t>條第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送</w:t>
            </w:r>
            <w:r w:rsidRPr="00264D7F">
              <w:rPr>
                <w:rStyle w:val="aa"/>
              </w:rPr>
              <w:t>達</w:t>
            </w:r>
            <w:r w:rsidRPr="006003C9">
              <w:rPr>
                <w:rFonts w:hAnsi="細明體" w:cs="細明體"/>
              </w:rPr>
              <w:t>各</w:t>
            </w:r>
            <w:r w:rsidRPr="009242E5">
              <w:rPr>
                <w:rStyle w:val="aa"/>
              </w:rPr>
              <w:t>區分</w:t>
            </w:r>
            <w:r w:rsidRPr="006003C9">
              <w:rPr>
                <w:rFonts w:hAnsi="細明體" w:cs="細明體"/>
              </w:rPr>
              <w:t>所有權人，</w:t>
            </w:r>
            <w:r w:rsidRPr="00C34A2E">
              <w:rPr>
                <w:rStyle w:val="aa"/>
              </w:rPr>
              <w:t>屬</w:t>
            </w:r>
            <w:r w:rsidRPr="009242E5">
              <w:rPr>
                <w:rStyle w:val="aa"/>
              </w:rPr>
              <w:t>區分</w:t>
            </w:r>
            <w:r w:rsidRPr="006003C9">
              <w:rPr>
                <w:rFonts w:hAnsi="細明體" w:cs="細明體"/>
              </w:rPr>
              <w:t>所有權人會議附隨之通知義務，非該</w:t>
            </w:r>
            <w:r w:rsidRPr="009242E5">
              <w:rPr>
                <w:rStyle w:val="aa"/>
              </w:rPr>
              <w:t>區分</w:t>
            </w:r>
            <w:r w:rsidRPr="006003C9">
              <w:rPr>
                <w:rFonts w:hAnsi="細明體" w:cs="細明體"/>
              </w:rPr>
              <w:t>所有權人會議決議成立之構成要件，與該會議決議之效力</w:t>
            </w:r>
            <w:r w:rsidRPr="00C34A2E">
              <w:rPr>
                <w:rStyle w:val="aa"/>
              </w:rPr>
              <w:t>無</w:t>
            </w:r>
            <w:r w:rsidRPr="006003C9">
              <w:rPr>
                <w:rFonts w:hAnsi="細明體" w:cs="細明體"/>
              </w:rPr>
              <w:t>涉</w:t>
            </w:r>
            <w:r w:rsidRPr="006003C9">
              <w:rPr>
                <w:rFonts w:hAnsi="細明體" w:cs="細明體"/>
              </w:rPr>
              <w:t>......</w:t>
            </w:r>
            <w:r w:rsidRPr="006003C9">
              <w:rPr>
                <w:rFonts w:hAnsi="細明體" w:cs="細明體"/>
              </w:rPr>
              <w:t>」為本部</w:t>
            </w:r>
            <w:r w:rsidRPr="006003C9">
              <w:rPr>
                <w:rFonts w:hAnsi="細明體" w:cs="細明體"/>
              </w:rPr>
              <w:t>95</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14</w:t>
            </w:r>
            <w:r w:rsidRPr="006003C9">
              <w:rPr>
                <w:rFonts w:hAnsi="細明體" w:cs="細明體"/>
              </w:rPr>
              <w:t>日內授營建管字第</w:t>
            </w:r>
            <w:r w:rsidRPr="006003C9">
              <w:rPr>
                <w:rFonts w:hAnsi="細明體" w:cs="細明體"/>
              </w:rPr>
              <w:t>0950800702</w:t>
            </w:r>
            <w:r w:rsidRPr="006003C9">
              <w:rPr>
                <w:rFonts w:hAnsi="細明體" w:cs="細明體"/>
              </w:rPr>
              <w:t>號函所明釋，故修訂規約或</w:t>
            </w:r>
            <w:r w:rsidRPr="009242E5">
              <w:rPr>
                <w:rStyle w:val="aa"/>
              </w:rPr>
              <w:t>區分</w:t>
            </w:r>
            <w:r w:rsidRPr="006003C9">
              <w:rPr>
                <w:rFonts w:hAnsi="細明體" w:cs="細明體"/>
              </w:rPr>
              <w:t>所有權人會議決議有關</w:t>
            </w:r>
            <w:r w:rsidRPr="00EF55D8">
              <w:rPr>
                <w:rStyle w:val="aa"/>
              </w:rPr>
              <w:t>管理</w:t>
            </w:r>
            <w:r w:rsidRPr="006003C9">
              <w:rPr>
                <w:rFonts w:hAnsi="細明體" w:cs="細明體"/>
              </w:rPr>
              <w:t>委員選任</w:t>
            </w:r>
            <w:r w:rsidRPr="00264D7F">
              <w:rPr>
                <w:rStyle w:val="aa"/>
              </w:rPr>
              <w:t>規定</w:t>
            </w:r>
            <w:r w:rsidRPr="006003C9">
              <w:rPr>
                <w:rFonts w:hAnsi="細明體" w:cs="細明體"/>
              </w:rPr>
              <w:t>，如係</w:t>
            </w:r>
            <w:r w:rsidRPr="00C34A2E">
              <w:rPr>
                <w:rStyle w:val="aa"/>
              </w:rPr>
              <w:t>依</w:t>
            </w:r>
            <w:r w:rsidRPr="006003C9">
              <w:rPr>
                <w:rFonts w:hAnsi="細明體" w:cs="細明體"/>
              </w:rPr>
              <w:t>條例第</w:t>
            </w:r>
            <w:r w:rsidRPr="006003C9">
              <w:rPr>
                <w:rFonts w:hAnsi="細明體" w:cs="細明體"/>
              </w:rPr>
              <w:t>31</w:t>
            </w:r>
            <w:r w:rsidRPr="006003C9">
              <w:rPr>
                <w:rFonts w:hAnsi="細明體" w:cs="細明體"/>
              </w:rPr>
              <w:t>條</w:t>
            </w:r>
            <w:r w:rsidRPr="00264D7F">
              <w:rPr>
                <w:rStyle w:val="aa"/>
              </w:rPr>
              <w:t>規定</w:t>
            </w:r>
            <w:r w:rsidRPr="006003C9">
              <w:rPr>
                <w:rFonts w:hAnsi="細明體" w:cs="細明體"/>
              </w:rPr>
              <w:t>做成決議者，該決議即為成立。是</w:t>
            </w:r>
            <w:r w:rsidRPr="00EF55D8">
              <w:rPr>
                <w:rStyle w:val="aa"/>
              </w:rPr>
              <w:t>管理</w:t>
            </w:r>
            <w:r w:rsidRPr="006003C9">
              <w:rPr>
                <w:rFonts w:hAnsi="細明體" w:cs="細明體"/>
              </w:rPr>
              <w:t>委員之選任如欲</w:t>
            </w:r>
            <w:r w:rsidRPr="00A267DD">
              <w:rPr>
                <w:rStyle w:val="aa"/>
              </w:rPr>
              <w:t>適用</w:t>
            </w:r>
            <w:r w:rsidRPr="006003C9">
              <w:rPr>
                <w:rFonts w:hAnsi="細明體" w:cs="細明體"/>
              </w:rPr>
              <w:t>該新修訂之選任</w:t>
            </w:r>
            <w:r w:rsidRPr="00264D7F">
              <w:rPr>
                <w:rStyle w:val="aa"/>
              </w:rPr>
              <w:t>規定</w:t>
            </w:r>
            <w:r w:rsidRPr="006003C9">
              <w:rPr>
                <w:rFonts w:hAnsi="細明體" w:cs="細明體"/>
              </w:rPr>
              <w:t>，</w:t>
            </w:r>
            <w:r w:rsidRPr="00A267DD">
              <w:rPr>
                <w:rStyle w:val="aa"/>
              </w:rPr>
              <w:t>得</w:t>
            </w:r>
            <w:r w:rsidRPr="006003C9">
              <w:rPr>
                <w:rFonts w:hAnsi="細明體" w:cs="細明體"/>
              </w:rPr>
              <w:t>於</w:t>
            </w:r>
            <w:r w:rsidRPr="00C34A2E">
              <w:rPr>
                <w:rStyle w:val="aa"/>
              </w:rPr>
              <w:t>依</w:t>
            </w:r>
            <w:r w:rsidRPr="006003C9">
              <w:rPr>
                <w:rFonts w:hAnsi="細明體" w:cs="細明體"/>
              </w:rPr>
              <w:t>條例第</w:t>
            </w:r>
            <w:r w:rsidRPr="006003C9">
              <w:rPr>
                <w:rFonts w:hAnsi="細明體" w:cs="細明體"/>
              </w:rPr>
              <w:t>31</w:t>
            </w:r>
            <w:r w:rsidRPr="006003C9">
              <w:rPr>
                <w:rFonts w:hAnsi="細明體" w:cs="細明體"/>
              </w:rPr>
              <w:t>條</w:t>
            </w:r>
            <w:r w:rsidRPr="00264D7F">
              <w:rPr>
                <w:rStyle w:val="aa"/>
              </w:rPr>
              <w:t>規定</w:t>
            </w:r>
            <w:r w:rsidRPr="006003C9">
              <w:rPr>
                <w:rFonts w:hAnsi="細明體" w:cs="細明體"/>
              </w:rPr>
              <w:t>召開之該次會議中</w:t>
            </w:r>
            <w:r w:rsidRPr="00A267DD">
              <w:rPr>
                <w:rStyle w:val="aa"/>
              </w:rPr>
              <w:t>同時</w:t>
            </w:r>
            <w:r w:rsidRPr="00264D7F">
              <w:rPr>
                <w:rStyle w:val="aa"/>
              </w:rPr>
              <w:t>辦理</w:t>
            </w:r>
            <w:r w:rsidRPr="006003C9">
              <w:rPr>
                <w:rFonts w:hAnsi="細明體" w:cs="細明體"/>
              </w:rPr>
              <w:t>。五、至於</w:t>
            </w:r>
            <w:r w:rsidRPr="00EF55D8">
              <w:rPr>
                <w:rStyle w:val="aa"/>
              </w:rPr>
              <w:t>管理</w:t>
            </w:r>
            <w:r w:rsidRPr="006003C9">
              <w:rPr>
                <w:rFonts w:hAnsi="細明體" w:cs="細明體"/>
              </w:rPr>
              <w:t>委員選任效力、規約</w:t>
            </w:r>
            <w:r w:rsidRPr="00264D7F">
              <w:rPr>
                <w:rStyle w:val="aa"/>
              </w:rPr>
              <w:t>規定</w:t>
            </w:r>
            <w:r w:rsidRPr="006003C9">
              <w:rPr>
                <w:rFonts w:hAnsi="細明體" w:cs="細明體"/>
              </w:rPr>
              <w:t>及</w:t>
            </w:r>
            <w:r w:rsidRPr="009242E5">
              <w:rPr>
                <w:rStyle w:val="aa"/>
              </w:rPr>
              <w:t>區分</w:t>
            </w:r>
            <w:r w:rsidRPr="006003C9">
              <w:rPr>
                <w:rFonts w:hAnsi="細明體" w:cs="細明體"/>
              </w:rPr>
              <w:t>所有權會議決議內容如有爭議，係</w:t>
            </w:r>
            <w:r w:rsidRPr="00C34A2E">
              <w:rPr>
                <w:rStyle w:val="aa"/>
              </w:rPr>
              <w:t>屬</w:t>
            </w:r>
            <w:r w:rsidRPr="006003C9">
              <w:rPr>
                <w:rFonts w:hAnsi="細明體" w:cs="細明體"/>
              </w:rPr>
              <w:t>私權，宜請民眾洽貴府</w:t>
            </w:r>
            <w:r w:rsidRPr="00C34A2E">
              <w:rPr>
                <w:rStyle w:val="aa"/>
              </w:rPr>
              <w:t>依</w:t>
            </w:r>
            <w:r w:rsidRPr="006003C9">
              <w:rPr>
                <w:rFonts w:hAnsi="細明體" w:cs="細明體"/>
              </w:rPr>
              <w:t>上開</w:t>
            </w:r>
            <w:r w:rsidRPr="00264D7F">
              <w:rPr>
                <w:rStyle w:val="aa"/>
              </w:rPr>
              <w:t>規定</w:t>
            </w:r>
            <w:r w:rsidRPr="006003C9">
              <w:rPr>
                <w:rFonts w:hAnsi="細明體" w:cs="細明體"/>
              </w:rPr>
              <w:t>組設之</w:t>
            </w:r>
            <w:r w:rsidRPr="00860400">
              <w:rPr>
                <w:rStyle w:val="aa"/>
              </w:rPr>
              <w:t>公寓大廈</w:t>
            </w:r>
            <w:r w:rsidRPr="006003C9">
              <w:rPr>
                <w:rFonts w:hAnsi="細明體" w:cs="細明體"/>
              </w:rPr>
              <w:t>爭議事件調處委員會處理或循司法途徑解決。</w:t>
            </w:r>
            <w:r w:rsidRPr="006003C9">
              <w:rPr>
                <w:rFonts w:hAnsi="細明體" w:cs="細明體"/>
              </w:rPr>
              <w:t>“</w:t>
            </w:r>
            <w:r w:rsidR="001C1AC5" w:rsidRPr="006003C9">
              <w:rPr>
                <w:rFonts w:hAnsi="細明體" w:cs="細明體"/>
              </w:rPr>
              <w:t>,</w:t>
            </w:r>
          </w:p>
        </w:tc>
      </w:tr>
      <w:tr w:rsidR="001C1AC5" w:rsidRPr="00165CC3" w14:paraId="7266FB00" w14:textId="77777777" w:rsidTr="00A726EB">
        <w:tc>
          <w:tcPr>
            <w:tcW w:w="9656" w:type="dxa"/>
            <w:shd w:val="clear" w:color="auto" w:fill="auto"/>
          </w:tcPr>
          <w:p w14:paraId="47E9E0EF" w14:textId="283C7DFB"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2020-02-17</w:t>
            </w:r>
            <w:r w:rsidRPr="006003C9">
              <w:rPr>
                <w:rFonts w:hAnsi="細明體" w:cs="細明體"/>
              </w:rPr>
              <w:t>“</w:t>
            </w:r>
          </w:p>
        </w:tc>
      </w:tr>
      <w:tr w:rsidR="001C1AC5" w:rsidRPr="00165CC3" w14:paraId="7AF4FB46" w14:textId="77777777" w:rsidTr="00A726EB">
        <w:tc>
          <w:tcPr>
            <w:tcW w:w="9656" w:type="dxa"/>
            <w:shd w:val="clear" w:color="auto" w:fill="auto"/>
          </w:tcPr>
          <w:p w14:paraId="73B82875" w14:textId="47FACDE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AF7DF35" w14:textId="77777777" w:rsidTr="00A726EB">
        <w:tc>
          <w:tcPr>
            <w:tcW w:w="9656" w:type="dxa"/>
            <w:shd w:val="clear" w:color="auto" w:fill="auto"/>
          </w:tcPr>
          <w:p w14:paraId="2358A67D" w14:textId="4239E6E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F21E408" w14:textId="77777777" w:rsidTr="00A726EB">
        <w:tc>
          <w:tcPr>
            <w:tcW w:w="9656" w:type="dxa"/>
            <w:shd w:val="clear" w:color="auto" w:fill="auto"/>
          </w:tcPr>
          <w:p w14:paraId="323AA6E8" w14:textId="6FA7FE4C"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3362807" w14:textId="77777777" w:rsidTr="00A726EB">
        <w:tc>
          <w:tcPr>
            <w:tcW w:w="9656" w:type="dxa"/>
            <w:shd w:val="clear" w:color="auto" w:fill="auto"/>
          </w:tcPr>
          <w:p w14:paraId="2235C0E7" w14:textId="3D20A18B"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39</w:t>
            </w:r>
            <w:r w:rsidRPr="00165CC3">
              <w:rPr>
                <w:rFonts w:hAnsi="細明體" w:cs="細明體"/>
              </w:rPr>
              <w:t>條之</w:t>
            </w:r>
            <w:r w:rsidRPr="00165CC3">
              <w:rPr>
                <w:rFonts w:hAnsi="細明體" w:cs="細明體"/>
              </w:rPr>
              <w:t>1</w:t>
            </w:r>
            <w:r w:rsidRPr="00165CC3">
              <w:rPr>
                <w:rFonts w:hAnsi="細明體" w:cs="細明體"/>
              </w:rPr>
              <w:t>第</w:t>
            </w:r>
            <w:r w:rsidRPr="00165CC3">
              <w:rPr>
                <w:rFonts w:hAnsi="細明體" w:cs="細明體"/>
              </w:rPr>
              <w:t>1</w:t>
            </w:r>
            <w:r w:rsidRPr="00165CC3">
              <w:rPr>
                <w:rFonts w:hAnsi="細明體" w:cs="細明體"/>
              </w:rPr>
              <w:t>項第</w:t>
            </w:r>
            <w:r w:rsidRPr="00165CC3">
              <w:rPr>
                <w:rFonts w:hAnsi="細明體" w:cs="細明體"/>
              </w:rPr>
              <w:t>3</w:t>
            </w:r>
            <w:r w:rsidRPr="00165CC3">
              <w:rPr>
                <w:rFonts w:hAnsi="細明體" w:cs="細明體"/>
              </w:rPr>
              <w:t>款</w:t>
            </w:r>
            <w:r w:rsidR="00A267DD" w:rsidRPr="00A267DD">
              <w:rPr>
                <w:rStyle w:val="aa"/>
              </w:rPr>
              <w:t>適用</w:t>
            </w:r>
            <w:r w:rsidRPr="00165CC3">
              <w:rPr>
                <w:rFonts w:hAnsi="細明體" w:cs="細明體"/>
              </w:rPr>
              <w:t>條件疑義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508BB128" w14:textId="77777777" w:rsidTr="00A726EB">
        <w:tc>
          <w:tcPr>
            <w:tcW w:w="9656" w:type="dxa"/>
            <w:shd w:val="clear" w:color="auto" w:fill="auto"/>
          </w:tcPr>
          <w:p w14:paraId="4FAA3A4E" w14:textId="5B48E7E5"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109.2.17</w:t>
            </w:r>
            <w:r w:rsidRPr="006003C9">
              <w:rPr>
                <w:rFonts w:hAnsi="細明體" w:cs="細明體"/>
              </w:rPr>
              <w:t>台內營字第</w:t>
            </w:r>
            <w:r w:rsidRPr="006003C9">
              <w:rPr>
                <w:rFonts w:hAnsi="細明體" w:cs="細明體"/>
              </w:rPr>
              <w:t>1090802997</w:t>
            </w:r>
            <w:r w:rsidRPr="006003C9">
              <w:rPr>
                <w:rFonts w:hAnsi="細明體" w:cs="細明體"/>
              </w:rPr>
              <w:t>號函說明：一、</w:t>
            </w:r>
            <w:r w:rsidRPr="00C34A2E">
              <w:rPr>
                <w:rStyle w:val="aa"/>
              </w:rPr>
              <w:t>依</w:t>
            </w:r>
            <w:r w:rsidRPr="006003C9">
              <w:rPr>
                <w:rFonts w:hAnsi="細明體" w:cs="細明體"/>
              </w:rPr>
              <w:t>王喆</w:t>
            </w:r>
            <w:r w:rsidRPr="009242E5">
              <w:rPr>
                <w:rStyle w:val="aa"/>
              </w:rPr>
              <w:t>建築</w:t>
            </w:r>
            <w:r w:rsidRPr="006003C9">
              <w:rPr>
                <w:rFonts w:hAnsi="細明體" w:cs="細明體"/>
              </w:rPr>
              <w:t>師事務所</w:t>
            </w:r>
            <w:r w:rsidRPr="006003C9">
              <w:rPr>
                <w:rFonts w:hAnsi="細明體" w:cs="細明體"/>
              </w:rPr>
              <w:t>108</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4</w:t>
            </w:r>
            <w:r w:rsidRPr="006003C9">
              <w:rPr>
                <w:rFonts w:hAnsi="細明體" w:cs="細明體"/>
              </w:rPr>
              <w:t>日</w:t>
            </w:r>
            <w:r w:rsidRPr="006003C9">
              <w:rPr>
                <w:rFonts w:hAnsi="細明體" w:cs="細明體"/>
              </w:rPr>
              <w:t>108</w:t>
            </w:r>
            <w:r w:rsidRPr="006003C9">
              <w:rPr>
                <w:rFonts w:hAnsi="細明體" w:cs="細明體"/>
              </w:rPr>
              <w:t>王建字第</w:t>
            </w:r>
            <w:r w:rsidRPr="006003C9">
              <w:rPr>
                <w:rFonts w:hAnsi="細明體" w:cs="細明體"/>
              </w:rPr>
              <w:t>003</w:t>
            </w:r>
            <w:r w:rsidRPr="006003C9">
              <w:rPr>
                <w:rFonts w:hAnsi="細明體" w:cs="細明體"/>
              </w:rPr>
              <w:t>號函</w:t>
            </w:r>
            <w:r w:rsidRPr="00264D7F">
              <w:rPr>
                <w:rStyle w:val="aa"/>
              </w:rPr>
              <w:t>辦理</w:t>
            </w:r>
            <w:r w:rsidRPr="006003C9">
              <w:rPr>
                <w:rFonts w:hAnsi="細明體" w:cs="細明體"/>
              </w:rPr>
              <w:t>。二、按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39</w:t>
            </w:r>
            <w:r w:rsidRPr="006003C9">
              <w:rPr>
                <w:rFonts w:hAnsi="細明體" w:cs="細明體"/>
              </w:rPr>
              <w:t>條之</w:t>
            </w:r>
            <w:r w:rsidRPr="006003C9">
              <w:rPr>
                <w:rFonts w:hAnsi="細明體" w:cs="細明體"/>
              </w:rPr>
              <w:t>1</w:t>
            </w:r>
            <w:r w:rsidRPr="006003C9">
              <w:rPr>
                <w:rFonts w:hAnsi="細明體" w:cs="細明體"/>
              </w:rPr>
              <w:t>（</w:t>
            </w:r>
            <w:r w:rsidRPr="006003C9">
              <w:rPr>
                <w:rFonts w:hAnsi="細明體" w:cs="細明體"/>
              </w:rPr>
              <w:t>109</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w:t>
            </w:r>
            <w:r w:rsidRPr="006003C9">
              <w:rPr>
                <w:rFonts w:hAnsi="細明體" w:cs="細明體"/>
              </w:rPr>
              <w:t>日施行</w:t>
            </w:r>
            <w:r w:rsidRPr="00264D7F">
              <w:rPr>
                <w:rStyle w:val="aa"/>
              </w:rPr>
              <w:t>版</w:t>
            </w:r>
            <w:r w:rsidRPr="006003C9">
              <w:rPr>
                <w:rFonts w:hAnsi="細明體" w:cs="細明體"/>
              </w:rPr>
              <w:t>本）第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w:t>
            </w:r>
            <w:r w:rsidRPr="00BA2B90">
              <w:rPr>
                <w:rStyle w:val="aa"/>
              </w:rPr>
              <w:t>新建</w:t>
            </w:r>
            <w:r w:rsidRPr="006003C9">
              <w:rPr>
                <w:rFonts w:hAnsi="細明體" w:cs="細明體"/>
              </w:rPr>
              <w:t>或</w:t>
            </w:r>
            <w:r w:rsidRPr="009242E5">
              <w:rPr>
                <w:rStyle w:val="aa"/>
              </w:rPr>
              <w:t>增建建築物高度</w:t>
            </w:r>
            <w:r w:rsidRPr="00264D7F">
              <w:rPr>
                <w:rStyle w:val="aa"/>
              </w:rPr>
              <w:t>超過</w:t>
            </w:r>
            <w:r w:rsidRPr="006003C9">
              <w:rPr>
                <w:rFonts w:hAnsi="細明體" w:cs="細明體"/>
              </w:rPr>
              <w:t>21</w:t>
            </w:r>
            <w:r w:rsidRPr="00264D7F">
              <w:rPr>
                <w:rStyle w:val="aa"/>
              </w:rPr>
              <w:t>公尺</w:t>
            </w:r>
            <w:r w:rsidRPr="00A267DD">
              <w:rPr>
                <w:rStyle w:val="aa"/>
              </w:rPr>
              <w:t>部分</w:t>
            </w:r>
            <w:r w:rsidRPr="006003C9">
              <w:rPr>
                <w:rFonts w:hAnsi="細明體" w:cs="細明體"/>
              </w:rPr>
              <w:t>，在冬至日所造成之</w:t>
            </w:r>
            <w:r w:rsidRPr="00264D7F">
              <w:rPr>
                <w:rStyle w:val="aa"/>
              </w:rPr>
              <w:t>日照陰影</w:t>
            </w:r>
            <w:r w:rsidRPr="006003C9">
              <w:rPr>
                <w:rFonts w:hAnsi="細明體" w:cs="細明體"/>
              </w:rPr>
              <w:t>，</w:t>
            </w:r>
            <w:r w:rsidRPr="009242E5">
              <w:rPr>
                <w:rStyle w:val="aa"/>
              </w:rPr>
              <w:t>應</w:t>
            </w:r>
            <w:r w:rsidRPr="006003C9">
              <w:rPr>
                <w:rFonts w:hAnsi="細明體" w:cs="細明體"/>
              </w:rPr>
              <w:t>使鄰近之</w:t>
            </w:r>
            <w:r w:rsidRPr="004A7748">
              <w:rPr>
                <w:rStyle w:val="aa"/>
              </w:rPr>
              <w:t>住宅</w:t>
            </w:r>
            <w:r w:rsidRPr="006003C9">
              <w:rPr>
                <w:rFonts w:hAnsi="細明體" w:cs="細明體"/>
              </w:rPr>
              <w:t>區或商業區</w:t>
            </w:r>
            <w:r w:rsidRPr="00C34A2E">
              <w:rPr>
                <w:rStyle w:val="aa"/>
              </w:rPr>
              <w:t>基地</w:t>
            </w:r>
            <w:r w:rsidRPr="006003C9">
              <w:rPr>
                <w:rFonts w:hAnsi="細明體" w:cs="細明體"/>
              </w:rPr>
              <w:t>有</w:t>
            </w:r>
            <w:r w:rsidRPr="006003C9">
              <w:rPr>
                <w:rFonts w:hAnsi="細明體" w:cs="細明體"/>
              </w:rPr>
              <w:t>1</w:t>
            </w:r>
            <w:r w:rsidRPr="006003C9">
              <w:rPr>
                <w:rFonts w:hAnsi="細明體" w:cs="細明體"/>
              </w:rPr>
              <w:t>小時</w:t>
            </w:r>
            <w:r w:rsidRPr="002D4974">
              <w:rPr>
                <w:rStyle w:val="aa"/>
              </w:rPr>
              <w:t>以上</w:t>
            </w:r>
            <w:r w:rsidRPr="006003C9">
              <w:rPr>
                <w:rFonts w:hAnsi="細明體" w:cs="細明體"/>
              </w:rPr>
              <w:t>之</w:t>
            </w:r>
            <w:r w:rsidRPr="00657F62">
              <w:rPr>
                <w:rStyle w:val="aa"/>
              </w:rPr>
              <w:t>有效</w:t>
            </w:r>
            <w:r w:rsidRPr="00264D7F">
              <w:rPr>
                <w:rStyle w:val="aa"/>
              </w:rPr>
              <w:t>日照</w:t>
            </w:r>
            <w:r w:rsidRPr="006003C9">
              <w:rPr>
                <w:rFonts w:hAnsi="細明體" w:cs="細明體"/>
              </w:rPr>
              <w:t>。但</w:t>
            </w:r>
            <w:r w:rsidRPr="00257C45">
              <w:rPr>
                <w:rStyle w:val="aa"/>
              </w:rPr>
              <w:t>符合</w:t>
            </w:r>
            <w:r w:rsidRPr="006003C9">
              <w:rPr>
                <w:rFonts w:hAnsi="細明體" w:cs="細明體"/>
              </w:rPr>
              <w:t>下列情形之一者，</w:t>
            </w:r>
            <w:r w:rsidRPr="00264D7F">
              <w:rPr>
                <w:rStyle w:val="aa"/>
              </w:rPr>
              <w:t>不在此限</w:t>
            </w:r>
            <w:r w:rsidRPr="006003C9">
              <w:rPr>
                <w:rFonts w:hAnsi="細明體" w:cs="細明體"/>
              </w:rPr>
              <w:t>：</w:t>
            </w:r>
            <w:r w:rsidRPr="006003C9">
              <w:rPr>
                <w:rFonts w:hAnsi="細明體" w:cs="細明體"/>
              </w:rPr>
              <w:t>...</w:t>
            </w:r>
            <w:r w:rsidRPr="006003C9">
              <w:rPr>
                <w:rFonts w:hAnsi="細明體" w:cs="細明體"/>
              </w:rPr>
              <w:t>三、</w:t>
            </w:r>
            <w:r w:rsidRPr="00C34A2E">
              <w:rPr>
                <w:rStyle w:val="aa"/>
              </w:rPr>
              <w:t>基地</w:t>
            </w:r>
            <w:r w:rsidRPr="006003C9">
              <w:rPr>
                <w:rFonts w:hAnsi="細明體" w:cs="細明體"/>
              </w:rPr>
              <w:t>及</w:t>
            </w:r>
            <w:r w:rsidRPr="00264D7F">
              <w:rPr>
                <w:rStyle w:val="aa"/>
              </w:rPr>
              <w:t>北向</w:t>
            </w:r>
            <w:r w:rsidRPr="006003C9">
              <w:rPr>
                <w:rFonts w:hAnsi="細明體" w:cs="細明體"/>
              </w:rPr>
              <w:t>鄰近</w:t>
            </w:r>
            <w:r w:rsidRPr="00C34A2E">
              <w:rPr>
                <w:rStyle w:val="aa"/>
              </w:rPr>
              <w:t>基地</w:t>
            </w:r>
            <w:r w:rsidRPr="002946C5">
              <w:rPr>
                <w:rStyle w:val="aa"/>
              </w:rPr>
              <w:t>均為</w:t>
            </w:r>
            <w:r w:rsidRPr="006003C9">
              <w:rPr>
                <w:rFonts w:hAnsi="細明體" w:cs="細明體"/>
              </w:rPr>
              <w:t>商業區，且在</w:t>
            </w:r>
            <w:r w:rsidRPr="00C34A2E">
              <w:rPr>
                <w:rStyle w:val="aa"/>
              </w:rPr>
              <w:t>基地</w:t>
            </w:r>
            <w:r w:rsidRPr="00264D7F">
              <w:rPr>
                <w:rStyle w:val="aa"/>
              </w:rPr>
              <w:t>北向</w:t>
            </w:r>
            <w:r w:rsidRPr="002946C5">
              <w:rPr>
                <w:rStyle w:val="aa"/>
              </w:rPr>
              <w:t>境界線</w:t>
            </w:r>
            <w:r w:rsidRPr="006003C9">
              <w:rPr>
                <w:rFonts w:hAnsi="細明體" w:cs="細明體"/>
              </w:rPr>
              <w:t>已</w:t>
            </w:r>
            <w:r w:rsidRPr="00C34A2E">
              <w:rPr>
                <w:rStyle w:val="aa"/>
              </w:rPr>
              <w:t>依</w:t>
            </w:r>
            <w:r w:rsidRPr="00A267DD">
              <w:rPr>
                <w:rStyle w:val="aa"/>
              </w:rPr>
              <w:t>都市計畫</w:t>
            </w:r>
            <w:r w:rsidRPr="006003C9">
              <w:rPr>
                <w:rFonts w:hAnsi="細明體" w:cs="細明體"/>
              </w:rPr>
              <w:t>相關</w:t>
            </w:r>
            <w:r w:rsidRPr="00264D7F">
              <w:rPr>
                <w:rStyle w:val="aa"/>
              </w:rPr>
              <w:t>規定</w:t>
            </w:r>
            <w:r w:rsidRPr="006003C9">
              <w:rPr>
                <w:rFonts w:hAnsi="細明體" w:cs="細明體"/>
              </w:rPr>
              <w:t>，</w:t>
            </w:r>
            <w:r w:rsidRPr="002946C5">
              <w:rPr>
                <w:rStyle w:val="aa"/>
              </w:rPr>
              <w:t>留設</w:t>
            </w:r>
            <w:r w:rsidRPr="006003C9">
              <w:rPr>
                <w:rFonts w:hAnsi="細明體" w:cs="細明體"/>
              </w:rPr>
              <w:t>3</w:t>
            </w:r>
            <w:r w:rsidRPr="00264D7F">
              <w:rPr>
                <w:rStyle w:val="aa"/>
              </w:rPr>
              <w:t>公尺</w:t>
            </w:r>
            <w:r w:rsidRPr="002D4974">
              <w:rPr>
                <w:rStyle w:val="aa"/>
              </w:rPr>
              <w:t>以上</w:t>
            </w:r>
            <w:r w:rsidRPr="00264D7F">
              <w:rPr>
                <w:rStyle w:val="aa"/>
              </w:rPr>
              <w:t>前院</w:t>
            </w:r>
            <w:r w:rsidRPr="006003C9">
              <w:rPr>
                <w:rFonts w:hAnsi="細明體" w:cs="細明體"/>
              </w:rPr>
              <w:t>、</w:t>
            </w:r>
            <w:r w:rsidRPr="00264D7F">
              <w:rPr>
                <w:rStyle w:val="aa"/>
              </w:rPr>
              <w:t>後院</w:t>
            </w:r>
            <w:r w:rsidRPr="006003C9">
              <w:rPr>
                <w:rFonts w:hAnsi="細明體" w:cs="細明體"/>
              </w:rPr>
              <w:t>或</w:t>
            </w:r>
            <w:r w:rsidRPr="00264D7F">
              <w:rPr>
                <w:rStyle w:val="aa"/>
              </w:rPr>
              <w:t>側院</w:t>
            </w:r>
            <w:r w:rsidRPr="006003C9">
              <w:rPr>
                <w:rFonts w:hAnsi="細明體" w:cs="細明體"/>
              </w:rPr>
              <w:t>。」上開</w:t>
            </w:r>
            <w:r w:rsidRPr="00264D7F">
              <w:rPr>
                <w:rStyle w:val="aa"/>
              </w:rPr>
              <w:t>規定</w:t>
            </w:r>
            <w:r w:rsidRPr="006003C9">
              <w:rPr>
                <w:rFonts w:hAnsi="細明體" w:cs="細明體"/>
              </w:rPr>
              <w:t>增列但書第</w:t>
            </w:r>
            <w:r w:rsidRPr="006003C9">
              <w:rPr>
                <w:rFonts w:hAnsi="細明體" w:cs="細明體"/>
              </w:rPr>
              <w:t>3</w:t>
            </w:r>
            <w:r w:rsidRPr="006003C9">
              <w:rPr>
                <w:rFonts w:hAnsi="細明體" w:cs="細明體"/>
              </w:rPr>
              <w:t>款之立法意旨，係考量</w:t>
            </w:r>
            <w:r w:rsidRPr="00A267DD">
              <w:rPr>
                <w:rStyle w:val="aa"/>
              </w:rPr>
              <w:t>都市計畫</w:t>
            </w:r>
            <w:r w:rsidRPr="006003C9">
              <w:rPr>
                <w:rFonts w:hAnsi="細明體" w:cs="細明體"/>
              </w:rPr>
              <w:t>地區之允許開發強度由</w:t>
            </w:r>
            <w:r w:rsidRPr="00A267DD">
              <w:rPr>
                <w:rStyle w:val="aa"/>
              </w:rPr>
              <w:t>都市計畫</w:t>
            </w:r>
            <w:r w:rsidRPr="006003C9">
              <w:rPr>
                <w:rFonts w:hAnsi="細明體" w:cs="細明體"/>
              </w:rPr>
              <w:t>法令及書圖整合控管，如已定有合宜之院落</w:t>
            </w:r>
            <w:r w:rsidRPr="002946C5">
              <w:rPr>
                <w:rStyle w:val="aa"/>
              </w:rPr>
              <w:t>留設</w:t>
            </w:r>
            <w:r w:rsidRPr="006003C9">
              <w:rPr>
                <w:rFonts w:hAnsi="細明體" w:cs="細明體"/>
              </w:rPr>
              <w:t>等</w:t>
            </w:r>
            <w:r w:rsidRPr="00264D7F">
              <w:rPr>
                <w:rStyle w:val="aa"/>
              </w:rPr>
              <w:t>規定</w:t>
            </w:r>
            <w:r w:rsidRPr="006003C9">
              <w:rPr>
                <w:rFonts w:hAnsi="細明體" w:cs="細明體"/>
              </w:rPr>
              <w:t>，並允許</w:t>
            </w:r>
            <w:r w:rsidRPr="00257C45">
              <w:rPr>
                <w:rStyle w:val="aa"/>
              </w:rPr>
              <w:t>較高</w:t>
            </w:r>
            <w:r w:rsidRPr="006003C9">
              <w:rPr>
                <w:rFonts w:hAnsi="細明體" w:cs="細明體"/>
              </w:rPr>
              <w:t>密度利用，</w:t>
            </w:r>
            <w:r w:rsidRPr="009242E5">
              <w:rPr>
                <w:rStyle w:val="aa"/>
              </w:rPr>
              <w:t>應</w:t>
            </w:r>
            <w:r w:rsidRPr="006003C9">
              <w:rPr>
                <w:rFonts w:hAnsi="細明體" w:cs="細明體"/>
              </w:rPr>
              <w:t>已</w:t>
            </w:r>
            <w:r w:rsidRPr="00264D7F">
              <w:rPr>
                <w:rStyle w:val="aa"/>
              </w:rPr>
              <w:t>達</w:t>
            </w:r>
            <w:r w:rsidRPr="006003C9">
              <w:rPr>
                <w:rFonts w:hAnsi="細明體" w:cs="細明體"/>
              </w:rPr>
              <w:t>到</w:t>
            </w:r>
            <w:r w:rsidRPr="00657F62">
              <w:rPr>
                <w:rStyle w:val="aa"/>
              </w:rPr>
              <w:t>有效管制</w:t>
            </w:r>
            <w:r w:rsidRPr="006003C9">
              <w:rPr>
                <w:rFonts w:hAnsi="細明體" w:cs="細明體"/>
              </w:rPr>
              <w:t>目的。故為避免</w:t>
            </w:r>
            <w:r w:rsidRPr="009242E5">
              <w:rPr>
                <w:rStyle w:val="aa"/>
              </w:rPr>
              <w:t>建築</w:t>
            </w:r>
            <w:r w:rsidRPr="006003C9">
              <w:rPr>
                <w:rFonts w:hAnsi="細明體" w:cs="細明體"/>
              </w:rPr>
              <w:t>技術規則過度影響商業</w:t>
            </w:r>
            <w:r w:rsidRPr="00257C45">
              <w:rPr>
                <w:rStyle w:val="aa"/>
              </w:rPr>
              <w:t>需</w:t>
            </w:r>
            <w:r w:rsidRPr="006003C9">
              <w:rPr>
                <w:rFonts w:hAnsi="細明體" w:cs="細明體"/>
              </w:rPr>
              <w:t>求</w:t>
            </w:r>
            <w:r w:rsidRPr="009242E5">
              <w:rPr>
                <w:rStyle w:val="aa"/>
              </w:rPr>
              <w:t>建築物</w:t>
            </w:r>
            <w:r w:rsidRPr="006003C9">
              <w:rPr>
                <w:rFonts w:hAnsi="細明體" w:cs="細明體"/>
              </w:rPr>
              <w:t>之土地利用效率，爰</w:t>
            </w:r>
            <w:r w:rsidRPr="00264D7F">
              <w:rPr>
                <w:rStyle w:val="aa"/>
              </w:rPr>
              <w:t>規定</w:t>
            </w:r>
            <w:r w:rsidRPr="009242E5">
              <w:rPr>
                <w:rStyle w:val="aa"/>
              </w:rPr>
              <w:t>建築基地</w:t>
            </w:r>
            <w:r w:rsidRPr="006003C9">
              <w:rPr>
                <w:rFonts w:hAnsi="細明體" w:cs="細明體"/>
              </w:rPr>
              <w:t>與</w:t>
            </w:r>
            <w:r w:rsidRPr="00264D7F">
              <w:rPr>
                <w:rStyle w:val="aa"/>
              </w:rPr>
              <w:t>北向</w:t>
            </w:r>
            <w:r w:rsidRPr="006003C9">
              <w:rPr>
                <w:rFonts w:hAnsi="細明體" w:cs="細明體"/>
              </w:rPr>
              <w:t>鄰近</w:t>
            </w:r>
            <w:r w:rsidRPr="00C34A2E">
              <w:rPr>
                <w:rStyle w:val="aa"/>
              </w:rPr>
              <w:t>基地</w:t>
            </w:r>
            <w:r w:rsidRPr="006003C9">
              <w:rPr>
                <w:rFonts w:hAnsi="細明體" w:cs="細明體"/>
              </w:rPr>
              <w:t>為商業區，</w:t>
            </w:r>
            <w:r w:rsidRPr="00C34A2E">
              <w:rPr>
                <w:rStyle w:val="aa"/>
              </w:rPr>
              <w:t>依</w:t>
            </w:r>
            <w:r w:rsidRPr="006003C9">
              <w:rPr>
                <w:rFonts w:hAnsi="細明體" w:cs="細明體"/>
              </w:rPr>
              <w:t>各地區</w:t>
            </w:r>
            <w:r w:rsidRPr="00A267DD">
              <w:rPr>
                <w:rStyle w:val="aa"/>
              </w:rPr>
              <w:t>都市計畫</w:t>
            </w:r>
            <w:r w:rsidRPr="006003C9">
              <w:rPr>
                <w:rFonts w:hAnsi="細明體" w:cs="細明體"/>
              </w:rPr>
              <w:t>法令或書圖之相關</w:t>
            </w:r>
            <w:r w:rsidRPr="00264D7F">
              <w:rPr>
                <w:rStyle w:val="aa"/>
              </w:rPr>
              <w:t>規定</w:t>
            </w:r>
            <w:r w:rsidRPr="006003C9">
              <w:rPr>
                <w:rFonts w:hAnsi="細明體" w:cs="細明體"/>
              </w:rPr>
              <w:t>，在</w:t>
            </w:r>
            <w:r w:rsidRPr="00C34A2E">
              <w:rPr>
                <w:rStyle w:val="aa"/>
              </w:rPr>
              <w:t>基地</w:t>
            </w:r>
            <w:r w:rsidRPr="00264D7F">
              <w:rPr>
                <w:rStyle w:val="aa"/>
              </w:rPr>
              <w:t>北向</w:t>
            </w:r>
            <w:r w:rsidRPr="002946C5">
              <w:rPr>
                <w:rStyle w:val="aa"/>
              </w:rPr>
              <w:t>境界線留設</w:t>
            </w:r>
            <w:r w:rsidRPr="006003C9">
              <w:rPr>
                <w:rFonts w:hAnsi="細明體" w:cs="細明體"/>
              </w:rPr>
              <w:t>3</w:t>
            </w:r>
            <w:r w:rsidRPr="00264D7F">
              <w:rPr>
                <w:rStyle w:val="aa"/>
              </w:rPr>
              <w:t>公尺</w:t>
            </w:r>
            <w:r w:rsidRPr="002D4974">
              <w:rPr>
                <w:rStyle w:val="aa"/>
              </w:rPr>
              <w:t>以上</w:t>
            </w:r>
            <w:r w:rsidRPr="006003C9">
              <w:rPr>
                <w:rFonts w:hAnsi="細明體" w:cs="細明體"/>
              </w:rPr>
              <w:t>之</w:t>
            </w:r>
            <w:r w:rsidRPr="00264D7F">
              <w:rPr>
                <w:rStyle w:val="aa"/>
              </w:rPr>
              <w:t>前院</w:t>
            </w:r>
            <w:r w:rsidRPr="006003C9">
              <w:rPr>
                <w:rFonts w:hAnsi="細明體" w:cs="細明體"/>
              </w:rPr>
              <w:t>、</w:t>
            </w:r>
            <w:r w:rsidRPr="00264D7F">
              <w:rPr>
                <w:rStyle w:val="aa"/>
              </w:rPr>
              <w:t>後院</w:t>
            </w:r>
            <w:r w:rsidRPr="006003C9">
              <w:rPr>
                <w:rFonts w:hAnsi="細明體" w:cs="細明體"/>
              </w:rPr>
              <w:t>或</w:t>
            </w:r>
            <w:r w:rsidRPr="00264D7F">
              <w:rPr>
                <w:rStyle w:val="aa"/>
              </w:rPr>
              <w:t>側院</w:t>
            </w:r>
            <w:r w:rsidRPr="006003C9">
              <w:rPr>
                <w:rFonts w:hAnsi="細明體" w:cs="細明體"/>
              </w:rPr>
              <w:t>者，</w:t>
            </w:r>
            <w:r w:rsidRPr="00A267DD">
              <w:rPr>
                <w:rStyle w:val="aa"/>
              </w:rPr>
              <w:t>得</w:t>
            </w:r>
            <w:r w:rsidRPr="006003C9">
              <w:rPr>
                <w:rFonts w:hAnsi="細明體" w:cs="細明體"/>
              </w:rPr>
              <w:t>免予檢討。三、有關來函所詢</w:t>
            </w:r>
            <w:r w:rsidRPr="00A267DD">
              <w:rPr>
                <w:rStyle w:val="aa"/>
              </w:rPr>
              <w:t>都市計畫</w:t>
            </w:r>
            <w:r w:rsidRPr="006003C9">
              <w:rPr>
                <w:rFonts w:hAnsi="細明體" w:cs="細明體"/>
              </w:rPr>
              <w:t>法令或書圖</w:t>
            </w:r>
            <w:r w:rsidRPr="00264D7F">
              <w:rPr>
                <w:rStyle w:val="aa"/>
              </w:rPr>
              <w:t>規定</w:t>
            </w:r>
            <w:r w:rsidRPr="006003C9">
              <w:rPr>
                <w:rFonts w:hAnsi="細明體" w:cs="細明體"/>
              </w:rPr>
              <w:t>之</w:t>
            </w:r>
            <w:r w:rsidRPr="00264D7F">
              <w:rPr>
                <w:rStyle w:val="aa"/>
              </w:rPr>
              <w:t>前院</w:t>
            </w:r>
            <w:r w:rsidRPr="006003C9">
              <w:rPr>
                <w:rFonts w:hAnsi="細明體" w:cs="細明體"/>
              </w:rPr>
              <w:t>、</w:t>
            </w:r>
            <w:r w:rsidRPr="00264D7F">
              <w:rPr>
                <w:rStyle w:val="aa"/>
              </w:rPr>
              <w:t>後院</w:t>
            </w:r>
            <w:r w:rsidRPr="006003C9">
              <w:rPr>
                <w:rFonts w:hAnsi="細明體" w:cs="細明體"/>
              </w:rPr>
              <w:t>或</w:t>
            </w:r>
            <w:r w:rsidRPr="00264D7F">
              <w:rPr>
                <w:rStyle w:val="aa"/>
              </w:rPr>
              <w:t>側院</w:t>
            </w:r>
            <w:r w:rsidRPr="006003C9">
              <w:rPr>
                <w:rFonts w:hAnsi="細明體" w:cs="細明體"/>
              </w:rPr>
              <w:t>未足</w:t>
            </w:r>
            <w:r w:rsidRPr="006003C9">
              <w:rPr>
                <w:rFonts w:hAnsi="細明體" w:cs="細明體"/>
              </w:rPr>
              <w:t>3</w:t>
            </w:r>
            <w:r w:rsidRPr="00264D7F">
              <w:rPr>
                <w:rStyle w:val="aa"/>
              </w:rPr>
              <w:t>公尺</w:t>
            </w:r>
            <w:r w:rsidRPr="006003C9">
              <w:rPr>
                <w:rFonts w:hAnsi="細明體" w:cs="細明體"/>
              </w:rPr>
              <w:t>時之</w:t>
            </w:r>
            <w:r w:rsidRPr="00A267DD">
              <w:rPr>
                <w:rStyle w:val="aa"/>
              </w:rPr>
              <w:t>適用</w:t>
            </w:r>
            <w:r w:rsidRPr="006003C9">
              <w:rPr>
                <w:rFonts w:hAnsi="細明體" w:cs="細明體"/>
              </w:rPr>
              <w:t>疑義</w:t>
            </w:r>
            <w:r w:rsidRPr="006003C9">
              <w:rPr>
                <w:rFonts w:hAnsi="細明體" w:cs="細明體"/>
              </w:rPr>
              <w:t>1</w:t>
            </w:r>
            <w:r w:rsidRPr="006003C9">
              <w:rPr>
                <w:rFonts w:hAnsi="細明體" w:cs="細明體"/>
              </w:rPr>
              <w:t>節，倘</w:t>
            </w:r>
            <w:r w:rsidRPr="00C34A2E">
              <w:rPr>
                <w:rStyle w:val="aa"/>
              </w:rPr>
              <w:t>基地</w:t>
            </w:r>
            <w:r w:rsidRPr="00264D7F">
              <w:rPr>
                <w:rStyle w:val="aa"/>
              </w:rPr>
              <w:t>北向</w:t>
            </w:r>
            <w:r w:rsidRPr="002946C5">
              <w:rPr>
                <w:rStyle w:val="aa"/>
              </w:rPr>
              <w:t>境界線</w:t>
            </w:r>
            <w:r w:rsidRPr="006003C9">
              <w:rPr>
                <w:rFonts w:hAnsi="細明體" w:cs="細明體"/>
              </w:rPr>
              <w:t>於</w:t>
            </w:r>
            <w:r w:rsidRPr="00A267DD">
              <w:rPr>
                <w:rStyle w:val="aa"/>
              </w:rPr>
              <w:t>都市計畫</w:t>
            </w:r>
            <w:r w:rsidRPr="006003C9">
              <w:rPr>
                <w:rFonts w:hAnsi="細明體" w:cs="細明體"/>
              </w:rPr>
              <w:t>法令或書圖已有</w:t>
            </w:r>
            <w:r w:rsidRPr="00264D7F">
              <w:rPr>
                <w:rStyle w:val="aa"/>
              </w:rPr>
              <w:t>前院</w:t>
            </w:r>
            <w:r w:rsidRPr="006003C9">
              <w:rPr>
                <w:rFonts w:hAnsi="細明體" w:cs="細明體"/>
              </w:rPr>
              <w:t>、</w:t>
            </w:r>
            <w:r w:rsidRPr="00264D7F">
              <w:rPr>
                <w:rStyle w:val="aa"/>
              </w:rPr>
              <w:t>後院</w:t>
            </w:r>
            <w:r w:rsidRPr="006003C9">
              <w:rPr>
                <w:rFonts w:hAnsi="細明體" w:cs="細明體"/>
              </w:rPr>
              <w:t>或</w:t>
            </w:r>
            <w:r w:rsidRPr="00264D7F">
              <w:rPr>
                <w:rStyle w:val="aa"/>
              </w:rPr>
              <w:t>側院規定</w:t>
            </w:r>
            <w:r w:rsidRPr="006003C9">
              <w:rPr>
                <w:rFonts w:hAnsi="細明體" w:cs="細明體"/>
              </w:rPr>
              <w:t>，然</w:t>
            </w:r>
            <w:r w:rsidRPr="00264D7F">
              <w:rPr>
                <w:rStyle w:val="aa"/>
              </w:rPr>
              <w:t>規定</w:t>
            </w:r>
            <w:r w:rsidRPr="002946C5">
              <w:rPr>
                <w:rStyle w:val="aa"/>
              </w:rPr>
              <w:t>留設</w:t>
            </w:r>
            <w:r w:rsidRPr="00264D7F">
              <w:rPr>
                <w:rStyle w:val="aa"/>
              </w:rPr>
              <w:t>距離</w:t>
            </w:r>
            <w:r w:rsidRPr="006003C9">
              <w:rPr>
                <w:rFonts w:hAnsi="細明體" w:cs="細明體"/>
              </w:rPr>
              <w:t>未足</w:t>
            </w:r>
            <w:r w:rsidRPr="006003C9">
              <w:rPr>
                <w:rFonts w:hAnsi="細明體" w:cs="細明體"/>
              </w:rPr>
              <w:t>3</w:t>
            </w:r>
            <w:r w:rsidRPr="00264D7F">
              <w:rPr>
                <w:rStyle w:val="aa"/>
              </w:rPr>
              <w:t>公尺</w:t>
            </w:r>
            <w:r w:rsidRPr="006003C9">
              <w:rPr>
                <w:rFonts w:hAnsi="細明體" w:cs="細明體"/>
              </w:rPr>
              <w:t>，如</w:t>
            </w:r>
            <w:r w:rsidRPr="00EF55D8">
              <w:rPr>
                <w:rStyle w:val="aa"/>
              </w:rPr>
              <w:t>申請</w:t>
            </w:r>
            <w:r w:rsidRPr="006003C9">
              <w:rPr>
                <w:rFonts w:hAnsi="細明體" w:cs="細明體"/>
              </w:rPr>
              <w:t>案已</w:t>
            </w:r>
            <w:r w:rsidRPr="00A267DD">
              <w:rPr>
                <w:rStyle w:val="aa"/>
              </w:rPr>
              <w:t>自</w:t>
            </w:r>
            <w:r w:rsidRPr="006003C9">
              <w:rPr>
                <w:rFonts w:hAnsi="細明體" w:cs="細明體"/>
              </w:rPr>
              <w:t>行</w:t>
            </w:r>
            <w:r w:rsidRPr="00BA2B90">
              <w:rPr>
                <w:rStyle w:val="aa"/>
              </w:rPr>
              <w:t>增加</w:t>
            </w:r>
            <w:r w:rsidRPr="002946C5">
              <w:rPr>
                <w:rStyle w:val="aa"/>
              </w:rPr>
              <w:t>留設</w:t>
            </w:r>
            <w:r w:rsidRPr="006003C9">
              <w:rPr>
                <w:rFonts w:hAnsi="細明體" w:cs="細明體"/>
              </w:rPr>
              <w:t>至</w:t>
            </w:r>
            <w:r w:rsidRPr="006003C9">
              <w:rPr>
                <w:rFonts w:hAnsi="細明體" w:cs="細明體"/>
              </w:rPr>
              <w:t>3</w:t>
            </w:r>
            <w:r w:rsidRPr="00264D7F">
              <w:rPr>
                <w:rStyle w:val="aa"/>
              </w:rPr>
              <w:t>公尺</w:t>
            </w:r>
            <w:r w:rsidRPr="002D4974">
              <w:rPr>
                <w:rStyle w:val="aa"/>
              </w:rPr>
              <w:t>以上</w:t>
            </w:r>
            <w:r w:rsidRPr="006003C9">
              <w:rPr>
                <w:rFonts w:hAnsi="細明體" w:cs="細明體"/>
              </w:rPr>
              <w:t>，</w:t>
            </w:r>
            <w:r w:rsidRPr="00C34A2E">
              <w:rPr>
                <w:rStyle w:val="aa"/>
              </w:rPr>
              <w:t>仍</w:t>
            </w:r>
            <w:r w:rsidRPr="00A267DD">
              <w:rPr>
                <w:rStyle w:val="aa"/>
              </w:rPr>
              <w:t>適用</w:t>
            </w:r>
            <w:r w:rsidRPr="006003C9">
              <w:rPr>
                <w:rFonts w:hAnsi="細明體" w:cs="細明體"/>
              </w:rPr>
              <w:t>上開條文第</w:t>
            </w:r>
            <w:r w:rsidRPr="006003C9">
              <w:rPr>
                <w:rFonts w:hAnsi="細明體" w:cs="細明體"/>
              </w:rPr>
              <w:t>1</w:t>
            </w:r>
            <w:r w:rsidRPr="006003C9">
              <w:rPr>
                <w:rFonts w:hAnsi="細明體" w:cs="細明體"/>
              </w:rPr>
              <w:t>項但書第</w:t>
            </w:r>
            <w:r w:rsidRPr="006003C9">
              <w:rPr>
                <w:rFonts w:hAnsi="細明體" w:cs="細明體"/>
              </w:rPr>
              <w:t>3</w:t>
            </w:r>
            <w:r w:rsidRPr="006003C9">
              <w:rPr>
                <w:rFonts w:hAnsi="細明體" w:cs="細明體"/>
              </w:rPr>
              <w:t>款</w:t>
            </w:r>
            <w:r w:rsidRPr="00264D7F">
              <w:rPr>
                <w:rStyle w:val="aa"/>
              </w:rPr>
              <w:t>規定</w:t>
            </w:r>
            <w:r w:rsidRPr="006003C9">
              <w:rPr>
                <w:rFonts w:hAnsi="細明體" w:cs="細明體"/>
              </w:rPr>
              <w:t>；至</w:t>
            </w:r>
            <w:r w:rsidRPr="00C34A2E">
              <w:rPr>
                <w:rStyle w:val="aa"/>
              </w:rPr>
              <w:t>基地</w:t>
            </w:r>
            <w:r w:rsidRPr="00264D7F">
              <w:rPr>
                <w:rStyle w:val="aa"/>
              </w:rPr>
              <w:t>北向</w:t>
            </w:r>
            <w:r w:rsidRPr="002946C5">
              <w:rPr>
                <w:rStyle w:val="aa"/>
              </w:rPr>
              <w:t>境界線</w:t>
            </w:r>
            <w:r w:rsidRPr="006003C9">
              <w:rPr>
                <w:rFonts w:hAnsi="細明體" w:cs="細明體"/>
              </w:rPr>
              <w:t>於</w:t>
            </w:r>
            <w:r w:rsidRPr="00A267DD">
              <w:rPr>
                <w:rStyle w:val="aa"/>
              </w:rPr>
              <w:t>都市計畫</w:t>
            </w:r>
            <w:r w:rsidRPr="006003C9">
              <w:rPr>
                <w:rFonts w:hAnsi="細明體" w:cs="細明體"/>
              </w:rPr>
              <w:t>法令或書圖</w:t>
            </w:r>
            <w:r w:rsidRPr="00C34A2E">
              <w:rPr>
                <w:rStyle w:val="aa"/>
              </w:rPr>
              <w:t>無</w:t>
            </w:r>
            <w:r w:rsidRPr="00264D7F">
              <w:rPr>
                <w:rStyle w:val="aa"/>
              </w:rPr>
              <w:t>前院</w:t>
            </w:r>
            <w:r w:rsidRPr="006003C9">
              <w:rPr>
                <w:rFonts w:hAnsi="細明體" w:cs="細明體"/>
              </w:rPr>
              <w:t>、</w:t>
            </w:r>
            <w:r w:rsidRPr="00264D7F">
              <w:rPr>
                <w:rStyle w:val="aa"/>
              </w:rPr>
              <w:t>後院</w:t>
            </w:r>
            <w:r w:rsidRPr="006003C9">
              <w:rPr>
                <w:rFonts w:hAnsi="細明體" w:cs="細明體"/>
              </w:rPr>
              <w:t>或</w:t>
            </w:r>
            <w:r w:rsidRPr="00264D7F">
              <w:rPr>
                <w:rStyle w:val="aa"/>
              </w:rPr>
              <w:t>側院規定</w:t>
            </w:r>
            <w:r w:rsidRPr="006003C9">
              <w:rPr>
                <w:rFonts w:hAnsi="細明體" w:cs="細明體"/>
              </w:rPr>
              <w:t>者，</w:t>
            </w:r>
            <w:r w:rsidRPr="009242E5">
              <w:rPr>
                <w:rStyle w:val="aa"/>
              </w:rPr>
              <w:t>除</w:t>
            </w:r>
            <w:r w:rsidRPr="00C34A2E">
              <w:rPr>
                <w:rStyle w:val="aa"/>
              </w:rPr>
              <w:t>依</w:t>
            </w:r>
            <w:r w:rsidRPr="006003C9">
              <w:rPr>
                <w:rFonts w:hAnsi="細明體" w:cs="細明體"/>
              </w:rPr>
              <w:t>同規則總則編第</w:t>
            </w:r>
            <w:r w:rsidRPr="006003C9">
              <w:rPr>
                <w:rFonts w:hAnsi="細明體" w:cs="細明體"/>
              </w:rPr>
              <w:t>3</w:t>
            </w:r>
            <w:r w:rsidRPr="006003C9">
              <w:rPr>
                <w:rFonts w:hAnsi="細明體" w:cs="細明體"/>
              </w:rPr>
              <w:t>條之</w:t>
            </w:r>
            <w:r w:rsidRPr="006003C9">
              <w:rPr>
                <w:rFonts w:hAnsi="細明體" w:cs="細明體"/>
              </w:rPr>
              <w:t>2</w:t>
            </w:r>
            <w:r w:rsidRPr="006003C9">
              <w:rPr>
                <w:rFonts w:hAnsi="細明體" w:cs="細明體"/>
              </w:rPr>
              <w:t>直轄市、縣</w:t>
            </w:r>
            <w:r w:rsidRPr="006003C9">
              <w:rPr>
                <w:rFonts w:hAnsi="細明體" w:cs="細明體"/>
              </w:rPr>
              <w:lastRenderedPageBreak/>
              <w:t>（市）主管</w:t>
            </w:r>
            <w:r w:rsidRPr="009242E5">
              <w:rPr>
                <w:rStyle w:val="aa"/>
              </w:rPr>
              <w:t>建築</w:t>
            </w:r>
            <w:r w:rsidRPr="006003C9">
              <w:rPr>
                <w:rFonts w:hAnsi="細明體" w:cs="細明體"/>
              </w:rPr>
              <w:t>機關已另定</w:t>
            </w:r>
            <w:r w:rsidRPr="00657F62">
              <w:rPr>
                <w:rStyle w:val="aa"/>
              </w:rPr>
              <w:t>有效</w:t>
            </w:r>
            <w:r w:rsidRPr="00264D7F">
              <w:rPr>
                <w:rStyle w:val="aa"/>
              </w:rPr>
              <w:t>日照</w:t>
            </w:r>
            <w:r w:rsidRPr="006003C9">
              <w:rPr>
                <w:rFonts w:hAnsi="細明體" w:cs="細明體"/>
              </w:rPr>
              <w:t>、</w:t>
            </w:r>
            <w:r w:rsidRPr="00264D7F">
              <w:rPr>
                <w:rStyle w:val="aa"/>
              </w:rPr>
              <w:t>日照</w:t>
            </w:r>
            <w:r w:rsidRPr="006003C9">
              <w:rPr>
                <w:rFonts w:hAnsi="細明體" w:cs="細明體"/>
              </w:rPr>
              <w:t>等</w:t>
            </w:r>
            <w:r w:rsidRPr="00264D7F">
              <w:rPr>
                <w:rStyle w:val="aa"/>
              </w:rPr>
              <w:t>規定</w:t>
            </w:r>
            <w:r w:rsidRPr="006003C9">
              <w:rPr>
                <w:rFonts w:hAnsi="細明體" w:cs="細明體"/>
              </w:rPr>
              <w:t>報經核定後</w:t>
            </w:r>
            <w:r w:rsidRPr="009242E5">
              <w:rPr>
                <w:rStyle w:val="aa"/>
              </w:rPr>
              <w:t>應</w:t>
            </w:r>
            <w:r w:rsidRPr="006003C9">
              <w:rPr>
                <w:rFonts w:hAnsi="細明體" w:cs="細明體"/>
              </w:rPr>
              <w:t>從其</w:t>
            </w:r>
            <w:r w:rsidRPr="00264D7F">
              <w:rPr>
                <w:rStyle w:val="aa"/>
              </w:rPr>
              <w:t>規定</w:t>
            </w:r>
            <w:r w:rsidRPr="006003C9">
              <w:rPr>
                <w:rFonts w:hAnsi="細明體" w:cs="細明體"/>
              </w:rPr>
              <w:t>外，</w:t>
            </w:r>
            <w:r w:rsidRPr="00C34A2E">
              <w:rPr>
                <w:rStyle w:val="aa"/>
              </w:rPr>
              <w:t>仍</w:t>
            </w:r>
            <w:r w:rsidRPr="009242E5">
              <w:rPr>
                <w:rStyle w:val="aa"/>
              </w:rPr>
              <w:t>應</w:t>
            </w:r>
            <w:r w:rsidRPr="00C34A2E">
              <w:rPr>
                <w:rStyle w:val="aa"/>
              </w:rPr>
              <w:t>依</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39</w:t>
            </w:r>
            <w:r w:rsidRPr="006003C9">
              <w:rPr>
                <w:rFonts w:hAnsi="細明體" w:cs="細明體"/>
              </w:rPr>
              <w:t>條之</w:t>
            </w:r>
            <w:r w:rsidRPr="006003C9">
              <w:rPr>
                <w:rFonts w:hAnsi="細明體" w:cs="細明體"/>
              </w:rPr>
              <w:t>1</w:t>
            </w:r>
            <w:r w:rsidRPr="00264D7F">
              <w:rPr>
                <w:rStyle w:val="aa"/>
              </w:rPr>
              <w:t>規定</w:t>
            </w:r>
            <w:r w:rsidRPr="006003C9">
              <w:rPr>
                <w:rFonts w:hAnsi="細明體" w:cs="細明體"/>
              </w:rPr>
              <w:t>檢討。</w:t>
            </w:r>
            <w:r w:rsidRPr="006003C9">
              <w:rPr>
                <w:rFonts w:hAnsi="細明體" w:cs="細明體"/>
              </w:rPr>
              <w:t>“</w:t>
            </w:r>
            <w:r w:rsidR="001C1AC5" w:rsidRPr="006003C9">
              <w:rPr>
                <w:rFonts w:hAnsi="細明體" w:cs="細明體"/>
              </w:rPr>
              <w:t>,</w:t>
            </w:r>
          </w:p>
        </w:tc>
      </w:tr>
      <w:tr w:rsidR="001C1AC5" w:rsidRPr="00165CC3" w14:paraId="2CC8AEE4" w14:textId="77777777" w:rsidTr="00A726EB">
        <w:tc>
          <w:tcPr>
            <w:tcW w:w="9656" w:type="dxa"/>
            <w:shd w:val="clear" w:color="auto" w:fill="auto"/>
          </w:tcPr>
          <w:p w14:paraId="1A182ED0" w14:textId="48C953A2"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2020-02-17</w:t>
            </w:r>
            <w:r w:rsidRPr="006003C9">
              <w:rPr>
                <w:rFonts w:hAnsi="細明體" w:cs="細明體"/>
              </w:rPr>
              <w:t>“</w:t>
            </w:r>
          </w:p>
        </w:tc>
      </w:tr>
      <w:tr w:rsidR="001C1AC5" w:rsidRPr="00165CC3" w14:paraId="16B4A802" w14:textId="77777777" w:rsidTr="00A726EB">
        <w:tc>
          <w:tcPr>
            <w:tcW w:w="9656" w:type="dxa"/>
            <w:shd w:val="clear" w:color="auto" w:fill="auto"/>
          </w:tcPr>
          <w:p w14:paraId="29EA25B0" w14:textId="26677EE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90F402A" w14:textId="77777777" w:rsidTr="00A726EB">
        <w:tc>
          <w:tcPr>
            <w:tcW w:w="9656" w:type="dxa"/>
            <w:shd w:val="clear" w:color="auto" w:fill="auto"/>
          </w:tcPr>
          <w:p w14:paraId="2B9E0AC0" w14:textId="0AC440E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9AAAB82" w14:textId="77777777" w:rsidTr="00A726EB">
        <w:tc>
          <w:tcPr>
            <w:tcW w:w="9656" w:type="dxa"/>
            <w:shd w:val="clear" w:color="auto" w:fill="auto"/>
          </w:tcPr>
          <w:p w14:paraId="091D71FD" w14:textId="313A56AD"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19C9FF7" w14:textId="77777777" w:rsidTr="00A726EB">
        <w:tc>
          <w:tcPr>
            <w:tcW w:w="9656" w:type="dxa"/>
            <w:shd w:val="clear" w:color="auto" w:fill="auto"/>
          </w:tcPr>
          <w:p w14:paraId="338287B3" w14:textId="2B986DA1" w:rsidR="001C1AC5" w:rsidRPr="00165CC3" w:rsidRDefault="001C1AC5" w:rsidP="006003C9">
            <w:pPr>
              <w:pStyle w:val="1"/>
              <w:numPr>
                <w:ilvl w:val="0"/>
                <w:numId w:val="1"/>
              </w:numPr>
            </w:pPr>
            <w:r w:rsidRPr="00165CC3">
              <w:rPr>
                <w:rFonts w:cs="細明體"/>
              </w:rPr>
              <w:t>“Title”:“</w:t>
            </w:r>
            <w:r w:rsidRPr="00165CC3">
              <w:rPr>
                <w:rFonts w:hAnsi="細明體" w:cs="細明體"/>
              </w:rPr>
              <w:t>所詢有關</w:t>
            </w:r>
            <w:r w:rsidR="009242E5" w:rsidRPr="009242E5">
              <w:rPr>
                <w:rStyle w:val="aa"/>
              </w:rPr>
              <w:t>建造執照</w:t>
            </w:r>
            <w:r w:rsidRPr="00165CC3">
              <w:rPr>
                <w:rFonts w:hAnsi="細明體" w:cs="細明體"/>
              </w:rPr>
              <w:t>中之雜項工作物是否可請領</w:t>
            </w:r>
            <w:r w:rsidR="00A267DD" w:rsidRPr="00A267DD">
              <w:rPr>
                <w:rStyle w:val="aa"/>
              </w:rPr>
              <w:t>部分使用</w:t>
            </w:r>
            <w:r w:rsidR="009242E5" w:rsidRPr="009242E5">
              <w:rPr>
                <w:rStyle w:val="aa"/>
              </w:rPr>
              <w:t>執照</w:t>
            </w:r>
            <w:r w:rsidRPr="00165CC3">
              <w:rPr>
                <w:rFonts w:hAnsi="細明體" w:cs="細明體"/>
              </w:rPr>
              <w:t>1</w:t>
            </w:r>
            <w:r w:rsidRPr="00165CC3">
              <w:rPr>
                <w:rFonts w:hAnsi="細明體" w:cs="細明體"/>
              </w:rPr>
              <w:t>案，復如說明，請查照。</w:t>
            </w:r>
            <w:r w:rsidRPr="00165CC3">
              <w:rPr>
                <w:rFonts w:hAnsi="細明體" w:cs="細明體"/>
              </w:rPr>
              <w:t>",</w:t>
            </w:r>
          </w:p>
        </w:tc>
      </w:tr>
      <w:tr w:rsidR="001C1AC5" w:rsidRPr="00165CC3" w14:paraId="1883DD0F" w14:textId="77777777" w:rsidTr="00A726EB">
        <w:tc>
          <w:tcPr>
            <w:tcW w:w="9656" w:type="dxa"/>
            <w:shd w:val="clear" w:color="auto" w:fill="auto"/>
          </w:tcPr>
          <w:p w14:paraId="60B19A93" w14:textId="3740D8F9"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109.2.13</w:t>
            </w:r>
            <w:r w:rsidRPr="006003C9">
              <w:rPr>
                <w:rFonts w:hAnsi="細明體" w:cs="細明體"/>
              </w:rPr>
              <w:t>營署建管字第</w:t>
            </w:r>
            <w:r w:rsidRPr="006003C9">
              <w:rPr>
                <w:rFonts w:hAnsi="細明體" w:cs="細明體"/>
              </w:rPr>
              <w:t>1090005789</w:t>
            </w:r>
            <w:r w:rsidRPr="006003C9">
              <w:rPr>
                <w:rFonts w:hAnsi="細明體" w:cs="細明體"/>
              </w:rPr>
              <w:t>號函說明：一、復貴局</w:t>
            </w:r>
            <w:r w:rsidRPr="006003C9">
              <w:rPr>
                <w:rFonts w:hAnsi="細明體" w:cs="細明體"/>
              </w:rPr>
              <w:t>109</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20</w:t>
            </w:r>
            <w:r w:rsidRPr="006003C9">
              <w:rPr>
                <w:rFonts w:hAnsi="細明體" w:cs="細明體"/>
              </w:rPr>
              <w:t>日高市工務建字第</w:t>
            </w:r>
            <w:r w:rsidRPr="006003C9">
              <w:rPr>
                <w:rFonts w:hAnsi="細明體" w:cs="細明體"/>
              </w:rPr>
              <w:t>10930614500</w:t>
            </w:r>
            <w:r w:rsidRPr="006003C9">
              <w:rPr>
                <w:rFonts w:hAnsi="細明體" w:cs="細明體"/>
              </w:rPr>
              <w:t>號函。二、按</w:t>
            </w:r>
            <w:r w:rsidRPr="009242E5">
              <w:rPr>
                <w:rStyle w:val="aa"/>
              </w:rPr>
              <w:t>建築</w:t>
            </w:r>
            <w:r w:rsidRPr="006003C9">
              <w:rPr>
                <w:rFonts w:hAnsi="細明體" w:cs="細明體"/>
              </w:rPr>
              <w:t>法第</w:t>
            </w:r>
            <w:r w:rsidRPr="006003C9">
              <w:rPr>
                <w:rFonts w:hAnsi="細明體" w:cs="細明體"/>
              </w:rPr>
              <w:t>70-1</w:t>
            </w:r>
            <w:r w:rsidRPr="006003C9">
              <w:rPr>
                <w:rFonts w:hAnsi="細明體" w:cs="細明體"/>
              </w:rPr>
              <w:t>條</w:t>
            </w:r>
            <w:r w:rsidRPr="00264D7F">
              <w:rPr>
                <w:rStyle w:val="aa"/>
              </w:rPr>
              <w:t>規定</w:t>
            </w:r>
            <w:r w:rsidRPr="006003C9">
              <w:rPr>
                <w:rFonts w:hAnsi="細明體" w:cs="細明體"/>
              </w:rPr>
              <w:t>：「</w:t>
            </w:r>
            <w:r w:rsidRPr="009242E5">
              <w:rPr>
                <w:rStyle w:val="aa"/>
              </w:rPr>
              <w:t>建築</w:t>
            </w:r>
            <w:r w:rsidRPr="006003C9">
              <w:rPr>
                <w:rFonts w:hAnsi="細明體" w:cs="細明體"/>
              </w:rPr>
              <w:t>工程</w:t>
            </w:r>
            <w:r w:rsidRPr="00A267DD">
              <w:rPr>
                <w:rStyle w:val="aa"/>
              </w:rPr>
              <w:t>部分</w:t>
            </w:r>
            <w:r w:rsidRPr="006003C9">
              <w:rPr>
                <w:rFonts w:hAnsi="細明體" w:cs="細明體"/>
              </w:rPr>
              <w:t>完竣後可供</w:t>
            </w:r>
            <w:r w:rsidRPr="009242E5">
              <w:rPr>
                <w:rStyle w:val="aa"/>
              </w:rPr>
              <w:t>獨立</w:t>
            </w:r>
            <w:r w:rsidRPr="00A267DD">
              <w:rPr>
                <w:rStyle w:val="aa"/>
              </w:rPr>
              <w:t>使用</w:t>
            </w:r>
            <w:r w:rsidRPr="006003C9">
              <w:rPr>
                <w:rFonts w:hAnsi="細明體" w:cs="細明體"/>
              </w:rPr>
              <w:t>者，</w:t>
            </w:r>
            <w:r w:rsidRPr="00A267DD">
              <w:rPr>
                <w:rStyle w:val="aa"/>
              </w:rPr>
              <w:t>得</w:t>
            </w:r>
            <w:r w:rsidRPr="006003C9">
              <w:rPr>
                <w:rFonts w:hAnsi="細明體" w:cs="細明體"/>
              </w:rPr>
              <w:t>核發</w:t>
            </w:r>
            <w:r w:rsidRPr="00A267DD">
              <w:rPr>
                <w:rStyle w:val="aa"/>
              </w:rPr>
              <w:t>部分使用</w:t>
            </w:r>
            <w:r w:rsidRPr="009242E5">
              <w:rPr>
                <w:rStyle w:val="aa"/>
              </w:rPr>
              <w:t>執照</w:t>
            </w:r>
            <w:r w:rsidRPr="006003C9">
              <w:rPr>
                <w:rFonts w:hAnsi="細明體" w:cs="細明體"/>
              </w:rPr>
              <w:t>；其效力、</w:t>
            </w:r>
            <w:r w:rsidRPr="00A267DD">
              <w:rPr>
                <w:rStyle w:val="aa"/>
              </w:rPr>
              <w:t>適用範圍</w:t>
            </w:r>
            <w:r w:rsidRPr="006003C9">
              <w:rPr>
                <w:rFonts w:hAnsi="細明體" w:cs="細明體"/>
              </w:rPr>
              <w:t>、</w:t>
            </w:r>
            <w:r w:rsidRPr="00EF55D8">
              <w:rPr>
                <w:rStyle w:val="aa"/>
              </w:rPr>
              <w:t>申請</w:t>
            </w:r>
            <w:r w:rsidRPr="006003C9">
              <w:rPr>
                <w:rFonts w:hAnsi="細明體" w:cs="細明體"/>
              </w:rPr>
              <w:t>程序及查驗</w:t>
            </w:r>
            <w:r w:rsidRPr="00264D7F">
              <w:rPr>
                <w:rStyle w:val="aa"/>
              </w:rPr>
              <w:t>規定</w:t>
            </w:r>
            <w:r w:rsidRPr="006003C9">
              <w:rPr>
                <w:rFonts w:hAnsi="細明體" w:cs="細明體"/>
              </w:rPr>
              <w:t>等事項之辦法，由中央主管</w:t>
            </w:r>
            <w:r w:rsidRPr="009242E5">
              <w:rPr>
                <w:rStyle w:val="aa"/>
              </w:rPr>
              <w:t>建築</w:t>
            </w:r>
            <w:r w:rsidRPr="006003C9">
              <w:rPr>
                <w:rFonts w:hAnsi="細明體" w:cs="細明體"/>
              </w:rPr>
              <w:t>機關定之。」，又按</w:t>
            </w:r>
            <w:r w:rsidRPr="009242E5">
              <w:rPr>
                <w:rStyle w:val="aa"/>
              </w:rPr>
              <w:t>建築物</w:t>
            </w:r>
            <w:r w:rsidRPr="00A267DD">
              <w:rPr>
                <w:rStyle w:val="aa"/>
              </w:rPr>
              <w:t>部分使用</w:t>
            </w:r>
            <w:r w:rsidRPr="009242E5">
              <w:rPr>
                <w:rStyle w:val="aa"/>
              </w:rPr>
              <w:t>執照</w:t>
            </w:r>
            <w:r w:rsidRPr="006003C9">
              <w:rPr>
                <w:rFonts w:hAnsi="細明體" w:cs="細明體"/>
              </w:rPr>
              <w:t>核發辦法第</w:t>
            </w:r>
            <w:r w:rsidRPr="006003C9">
              <w:rPr>
                <w:rFonts w:hAnsi="細明體" w:cs="細明體"/>
              </w:rPr>
              <w:t>3</w:t>
            </w:r>
            <w:r w:rsidRPr="006003C9">
              <w:rPr>
                <w:rFonts w:hAnsi="細明體" w:cs="細明體"/>
              </w:rPr>
              <w:t>條</w:t>
            </w:r>
            <w:r w:rsidRPr="00264D7F">
              <w:rPr>
                <w:rStyle w:val="aa"/>
              </w:rPr>
              <w:t>規定</w:t>
            </w:r>
            <w:r w:rsidRPr="006003C9">
              <w:rPr>
                <w:rFonts w:hAnsi="細明體" w:cs="細明體"/>
              </w:rPr>
              <w:t>：「本法第</w:t>
            </w:r>
            <w:r w:rsidRPr="006003C9">
              <w:rPr>
                <w:rFonts w:hAnsi="細明體" w:cs="細明體"/>
              </w:rPr>
              <w:t>70-1</w:t>
            </w:r>
            <w:r w:rsidRPr="006003C9">
              <w:rPr>
                <w:rFonts w:hAnsi="細明體" w:cs="細明體"/>
              </w:rPr>
              <w:t>條所稱</w:t>
            </w:r>
            <w:r w:rsidRPr="009242E5">
              <w:rPr>
                <w:rStyle w:val="aa"/>
              </w:rPr>
              <w:t>建築</w:t>
            </w:r>
            <w:r w:rsidRPr="006003C9">
              <w:rPr>
                <w:rFonts w:hAnsi="細明體" w:cs="細明體"/>
              </w:rPr>
              <w:t>工程</w:t>
            </w:r>
            <w:r w:rsidRPr="00A267DD">
              <w:rPr>
                <w:rStyle w:val="aa"/>
              </w:rPr>
              <w:t>部分</w:t>
            </w:r>
            <w:r w:rsidRPr="006003C9">
              <w:rPr>
                <w:rFonts w:hAnsi="細明體" w:cs="細明體"/>
              </w:rPr>
              <w:t>完竣，係指下列情形之一者：一、</w:t>
            </w:r>
            <w:r w:rsidRPr="006003C9">
              <w:rPr>
                <w:rFonts w:hAnsi="細明體" w:cs="細明體"/>
              </w:rPr>
              <w:t>2</w:t>
            </w:r>
            <w:r w:rsidRPr="00A267DD">
              <w:rPr>
                <w:rStyle w:val="aa"/>
              </w:rPr>
              <w:t>幢</w:t>
            </w:r>
            <w:r w:rsidRPr="002D4974">
              <w:rPr>
                <w:rStyle w:val="aa"/>
              </w:rPr>
              <w:t>以上</w:t>
            </w:r>
            <w:r w:rsidRPr="009242E5">
              <w:rPr>
                <w:rStyle w:val="aa"/>
              </w:rPr>
              <w:t>建築物</w:t>
            </w:r>
            <w:r w:rsidRPr="006003C9">
              <w:rPr>
                <w:rFonts w:hAnsi="細明體" w:cs="細明體"/>
              </w:rPr>
              <w:t>，其中任</w:t>
            </w:r>
            <w:r w:rsidRPr="006003C9">
              <w:rPr>
                <w:rFonts w:hAnsi="細明體" w:cs="細明體"/>
              </w:rPr>
              <w:t>1</w:t>
            </w:r>
            <w:r w:rsidRPr="00A267DD">
              <w:rPr>
                <w:rStyle w:val="aa"/>
              </w:rPr>
              <w:t>幢</w:t>
            </w:r>
            <w:r w:rsidRPr="006003C9">
              <w:rPr>
                <w:rFonts w:hAnsi="細明體" w:cs="細明體"/>
              </w:rPr>
              <w:t>業經全部</w:t>
            </w:r>
            <w:r w:rsidRPr="00BA2B90">
              <w:rPr>
                <w:rStyle w:val="aa"/>
              </w:rPr>
              <w:t>施工</w:t>
            </w:r>
            <w:r w:rsidRPr="006003C9">
              <w:rPr>
                <w:rFonts w:hAnsi="細明體" w:cs="細明體"/>
              </w:rPr>
              <w:t>完竣。二、連</w:t>
            </w:r>
            <w:r w:rsidRPr="00A267DD">
              <w:rPr>
                <w:rStyle w:val="aa"/>
              </w:rPr>
              <w:t>棟</w:t>
            </w:r>
            <w:r w:rsidRPr="006003C9">
              <w:rPr>
                <w:rFonts w:hAnsi="細明體" w:cs="細明體"/>
              </w:rPr>
              <w:t>式</w:t>
            </w:r>
            <w:r w:rsidRPr="009242E5">
              <w:rPr>
                <w:rStyle w:val="aa"/>
              </w:rPr>
              <w:t>建築物</w:t>
            </w:r>
            <w:r w:rsidRPr="006003C9">
              <w:rPr>
                <w:rFonts w:hAnsi="細明體" w:cs="細明體"/>
              </w:rPr>
              <w:t>，其中任</w:t>
            </w:r>
            <w:r w:rsidRPr="006003C9">
              <w:rPr>
                <w:rFonts w:hAnsi="細明體" w:cs="細明體"/>
              </w:rPr>
              <w:t>1</w:t>
            </w:r>
            <w:r w:rsidRPr="00A267DD">
              <w:rPr>
                <w:rStyle w:val="aa"/>
              </w:rPr>
              <w:t>棟</w:t>
            </w:r>
            <w:r w:rsidRPr="006003C9">
              <w:rPr>
                <w:rFonts w:hAnsi="細明體" w:cs="細明體"/>
              </w:rPr>
              <w:t>業經</w:t>
            </w:r>
            <w:r w:rsidRPr="00BA2B90">
              <w:rPr>
                <w:rStyle w:val="aa"/>
              </w:rPr>
              <w:t>施工</w:t>
            </w:r>
            <w:r w:rsidRPr="006003C9">
              <w:rPr>
                <w:rFonts w:hAnsi="細明體" w:cs="細明體"/>
              </w:rPr>
              <w:t>完竣。</w:t>
            </w:r>
            <w:r w:rsidRPr="006003C9">
              <w:rPr>
                <w:rFonts w:hAnsi="細明體" w:cs="細明體"/>
              </w:rPr>
              <w:t>……</w:t>
            </w:r>
            <w:r w:rsidRPr="006003C9">
              <w:rPr>
                <w:rFonts w:hAnsi="細明體" w:cs="細明體"/>
              </w:rPr>
              <w:t>前項所稱</w:t>
            </w:r>
            <w:r w:rsidRPr="00A267DD">
              <w:rPr>
                <w:rStyle w:val="aa"/>
              </w:rPr>
              <w:t>幢</w:t>
            </w:r>
            <w:r w:rsidRPr="006003C9">
              <w:rPr>
                <w:rFonts w:hAnsi="細明體" w:cs="細明體"/>
              </w:rPr>
              <w:t>、</w:t>
            </w:r>
            <w:r w:rsidRPr="00A267DD">
              <w:rPr>
                <w:rStyle w:val="aa"/>
              </w:rPr>
              <w:t>棟</w:t>
            </w:r>
            <w:r w:rsidRPr="006003C9">
              <w:rPr>
                <w:rFonts w:hAnsi="細明體" w:cs="細明體"/>
              </w:rPr>
              <w:t>定義如下：一、</w:t>
            </w:r>
            <w:r w:rsidRPr="00A267DD">
              <w:rPr>
                <w:rStyle w:val="aa"/>
              </w:rPr>
              <w:t>幢</w:t>
            </w:r>
            <w:r w:rsidRPr="006003C9">
              <w:rPr>
                <w:rFonts w:hAnsi="細明體" w:cs="細明體"/>
              </w:rPr>
              <w:t>：</w:t>
            </w:r>
            <w:r w:rsidRPr="009242E5">
              <w:rPr>
                <w:rStyle w:val="aa"/>
              </w:rPr>
              <w:t>建築物</w:t>
            </w:r>
            <w:r w:rsidRPr="00264D7F">
              <w:rPr>
                <w:rStyle w:val="aa"/>
              </w:rPr>
              <w:t>地面層</w:t>
            </w:r>
            <w:r w:rsidRPr="002D4974">
              <w:rPr>
                <w:rStyle w:val="aa"/>
              </w:rPr>
              <w:t>以上</w:t>
            </w:r>
            <w:r w:rsidRPr="00264D7F">
              <w:rPr>
                <w:rStyle w:val="aa"/>
              </w:rPr>
              <w:t>結構</w:t>
            </w:r>
            <w:r w:rsidRPr="006003C9">
              <w:rPr>
                <w:rFonts w:hAnsi="細明體" w:cs="細明體"/>
              </w:rPr>
              <w:t>體</w:t>
            </w:r>
            <w:r w:rsidRPr="009242E5">
              <w:rPr>
                <w:rStyle w:val="aa"/>
              </w:rPr>
              <w:t>獨立</w:t>
            </w:r>
            <w:r w:rsidRPr="006003C9">
              <w:rPr>
                <w:rFonts w:hAnsi="細明體" w:cs="細明體"/>
              </w:rPr>
              <w:t>不與其他</w:t>
            </w:r>
            <w:r w:rsidRPr="009242E5">
              <w:rPr>
                <w:rStyle w:val="aa"/>
              </w:rPr>
              <w:t>建築物</w:t>
            </w:r>
            <w:r w:rsidRPr="006003C9">
              <w:rPr>
                <w:rFonts w:hAnsi="細明體" w:cs="細明體"/>
              </w:rPr>
              <w:t>相連，</w:t>
            </w:r>
            <w:r w:rsidRPr="00264D7F">
              <w:rPr>
                <w:rStyle w:val="aa"/>
              </w:rPr>
              <w:t>地面層</w:t>
            </w:r>
            <w:r w:rsidRPr="002D4974">
              <w:rPr>
                <w:rStyle w:val="aa"/>
              </w:rPr>
              <w:t>以上</w:t>
            </w:r>
            <w:r w:rsidRPr="006003C9">
              <w:rPr>
                <w:rFonts w:hAnsi="細明體" w:cs="細明體"/>
              </w:rPr>
              <w:t>其</w:t>
            </w:r>
            <w:r w:rsidRPr="00A267DD">
              <w:rPr>
                <w:rStyle w:val="aa"/>
              </w:rPr>
              <w:t>使用</w:t>
            </w:r>
            <w:r w:rsidRPr="006003C9">
              <w:rPr>
                <w:rFonts w:hAnsi="細明體" w:cs="細明體"/>
              </w:rPr>
              <w:t>機</w:t>
            </w:r>
            <w:r w:rsidRPr="009242E5">
              <w:rPr>
                <w:rStyle w:val="aa"/>
              </w:rPr>
              <w:t>能</w:t>
            </w:r>
            <w:r w:rsidRPr="006003C9">
              <w:rPr>
                <w:rFonts w:hAnsi="細明體" w:cs="細明體"/>
              </w:rPr>
              <w:t>可</w:t>
            </w:r>
            <w:r w:rsidRPr="009242E5">
              <w:rPr>
                <w:rStyle w:val="aa"/>
              </w:rPr>
              <w:t>獨立</w:t>
            </w:r>
            <w:r w:rsidRPr="006003C9">
              <w:rPr>
                <w:rFonts w:hAnsi="細明體" w:cs="細明體"/>
              </w:rPr>
              <w:t>分開者。二、</w:t>
            </w:r>
            <w:r w:rsidRPr="00A267DD">
              <w:rPr>
                <w:rStyle w:val="aa"/>
              </w:rPr>
              <w:t>棟</w:t>
            </w:r>
            <w:r w:rsidRPr="006003C9">
              <w:rPr>
                <w:rFonts w:hAnsi="細明體" w:cs="細明體"/>
              </w:rPr>
              <w:t>：以</w:t>
            </w:r>
            <w:r w:rsidRPr="006003C9">
              <w:rPr>
                <w:rFonts w:hAnsi="細明體" w:cs="細明體"/>
              </w:rPr>
              <w:t>1</w:t>
            </w:r>
            <w:r w:rsidRPr="006003C9">
              <w:rPr>
                <w:rFonts w:hAnsi="細明體" w:cs="細明體"/>
              </w:rPr>
              <w:t>單獨或</w:t>
            </w:r>
            <w:r w:rsidRPr="00860400">
              <w:rPr>
                <w:rStyle w:val="aa"/>
              </w:rPr>
              <w:t>共同出入口</w:t>
            </w:r>
            <w:r w:rsidRPr="006003C9">
              <w:rPr>
                <w:rFonts w:hAnsi="細明體" w:cs="細明體"/>
              </w:rPr>
              <w:t>及以</w:t>
            </w:r>
            <w:r w:rsidRPr="00F05543">
              <w:rPr>
                <w:rStyle w:val="aa"/>
              </w:rPr>
              <w:t>無</w:t>
            </w:r>
            <w:r w:rsidRPr="00A267DD">
              <w:rPr>
                <w:rStyle w:val="aa"/>
              </w:rPr>
              <w:t>開口</w:t>
            </w:r>
            <w:r w:rsidRPr="006003C9">
              <w:rPr>
                <w:rFonts w:hAnsi="細明體" w:cs="細明體"/>
              </w:rPr>
              <w:t>之</w:t>
            </w:r>
            <w:r w:rsidRPr="00A267DD">
              <w:rPr>
                <w:rStyle w:val="aa"/>
              </w:rPr>
              <w:t>防火牆</w:t>
            </w:r>
            <w:r w:rsidRPr="006003C9">
              <w:rPr>
                <w:rFonts w:hAnsi="細明體" w:cs="細明體"/>
              </w:rPr>
              <w:t>及</w:t>
            </w:r>
            <w:r w:rsidRPr="00A267DD">
              <w:rPr>
                <w:rStyle w:val="aa"/>
              </w:rPr>
              <w:t>防火</w:t>
            </w:r>
            <w:r w:rsidRPr="00264D7F">
              <w:rPr>
                <w:rStyle w:val="aa"/>
              </w:rPr>
              <w:t>樓板</w:t>
            </w:r>
            <w:r w:rsidRPr="006003C9">
              <w:rPr>
                <w:rFonts w:hAnsi="細明體" w:cs="細明體"/>
              </w:rPr>
              <w:t>所</w:t>
            </w:r>
            <w:r w:rsidRPr="009242E5">
              <w:rPr>
                <w:rStyle w:val="aa"/>
              </w:rPr>
              <w:t>區劃</w:t>
            </w:r>
            <w:r w:rsidRPr="006003C9">
              <w:rPr>
                <w:rFonts w:hAnsi="細明體" w:cs="細明體"/>
              </w:rPr>
              <w:t>分開者。」，是有關</w:t>
            </w:r>
            <w:r w:rsidRPr="009242E5">
              <w:rPr>
                <w:rStyle w:val="aa"/>
              </w:rPr>
              <w:t>建造執照併</w:t>
            </w:r>
            <w:r w:rsidRPr="006003C9">
              <w:rPr>
                <w:rFonts w:hAnsi="細明體" w:cs="細明體"/>
              </w:rPr>
              <w:t>雜項執照案件，如該雜項工作物之</w:t>
            </w:r>
            <w:r w:rsidRPr="0034082B">
              <w:rPr>
                <w:rStyle w:val="aa"/>
              </w:rPr>
              <w:t>構造</w:t>
            </w:r>
            <w:r w:rsidRPr="00257C45">
              <w:rPr>
                <w:rStyle w:val="aa"/>
              </w:rPr>
              <w:t>符合</w:t>
            </w:r>
            <w:r w:rsidRPr="00264D7F">
              <w:rPr>
                <w:rStyle w:val="aa"/>
              </w:rPr>
              <w:t>地面層</w:t>
            </w:r>
            <w:r w:rsidRPr="002D4974">
              <w:rPr>
                <w:rStyle w:val="aa"/>
              </w:rPr>
              <w:t>以上</w:t>
            </w:r>
            <w:r w:rsidRPr="00264D7F">
              <w:rPr>
                <w:rStyle w:val="aa"/>
              </w:rPr>
              <w:t>結構</w:t>
            </w:r>
            <w:r w:rsidRPr="006003C9">
              <w:rPr>
                <w:rFonts w:hAnsi="細明體" w:cs="細明體"/>
              </w:rPr>
              <w:t>體</w:t>
            </w:r>
            <w:r w:rsidRPr="009242E5">
              <w:rPr>
                <w:rStyle w:val="aa"/>
              </w:rPr>
              <w:t>獨立</w:t>
            </w:r>
            <w:r w:rsidRPr="006003C9">
              <w:rPr>
                <w:rFonts w:hAnsi="細明體" w:cs="細明體"/>
              </w:rPr>
              <w:t>且</w:t>
            </w:r>
            <w:r w:rsidRPr="00A267DD">
              <w:rPr>
                <w:rStyle w:val="aa"/>
              </w:rPr>
              <w:t>使用</w:t>
            </w:r>
            <w:r w:rsidRPr="006003C9">
              <w:rPr>
                <w:rFonts w:hAnsi="細明體" w:cs="細明體"/>
              </w:rPr>
              <w:t>機</w:t>
            </w:r>
            <w:r w:rsidRPr="009242E5">
              <w:rPr>
                <w:rStyle w:val="aa"/>
              </w:rPr>
              <w:t>能</w:t>
            </w:r>
            <w:r w:rsidRPr="006003C9">
              <w:rPr>
                <w:rFonts w:hAnsi="細明體" w:cs="細明體"/>
              </w:rPr>
              <w:t>可</w:t>
            </w:r>
            <w:r w:rsidRPr="009242E5">
              <w:rPr>
                <w:rStyle w:val="aa"/>
              </w:rPr>
              <w:t>獨立</w:t>
            </w:r>
            <w:r w:rsidRPr="006003C9">
              <w:rPr>
                <w:rFonts w:hAnsi="細明體" w:cs="細明體"/>
              </w:rPr>
              <w:t>分開者，或與其他</w:t>
            </w:r>
            <w:r w:rsidRPr="009242E5">
              <w:rPr>
                <w:rStyle w:val="aa"/>
              </w:rPr>
              <w:t>建築物</w:t>
            </w:r>
            <w:r w:rsidRPr="006003C9">
              <w:rPr>
                <w:rFonts w:hAnsi="細明體" w:cs="細明體"/>
              </w:rPr>
              <w:t>相連但以</w:t>
            </w:r>
            <w:r w:rsidRPr="00F05543">
              <w:rPr>
                <w:rStyle w:val="aa"/>
              </w:rPr>
              <w:t>無</w:t>
            </w:r>
            <w:r w:rsidRPr="00A267DD">
              <w:rPr>
                <w:rStyle w:val="aa"/>
              </w:rPr>
              <w:t>開口</w:t>
            </w:r>
            <w:r w:rsidRPr="006003C9">
              <w:rPr>
                <w:rFonts w:hAnsi="細明體" w:cs="細明體"/>
              </w:rPr>
              <w:t>且</w:t>
            </w:r>
            <w:r w:rsidRPr="00A267DD">
              <w:rPr>
                <w:rStyle w:val="aa"/>
              </w:rPr>
              <w:t>具</w:t>
            </w:r>
            <w:r w:rsidRPr="006003C9">
              <w:rPr>
                <w:rFonts w:hAnsi="細明體" w:cs="細明體"/>
              </w:rPr>
              <w:t>有一小時</w:t>
            </w:r>
            <w:r w:rsidRPr="002D4974">
              <w:rPr>
                <w:rStyle w:val="aa"/>
              </w:rPr>
              <w:t>以上</w:t>
            </w:r>
            <w:r w:rsidRPr="00A267DD">
              <w:rPr>
                <w:rStyle w:val="aa"/>
              </w:rPr>
              <w:t>防火時效</w:t>
            </w:r>
            <w:r w:rsidRPr="006003C9">
              <w:rPr>
                <w:rFonts w:hAnsi="細明體" w:cs="細明體"/>
              </w:rPr>
              <w:t>之</w:t>
            </w:r>
            <w:r w:rsidRPr="00A267DD">
              <w:rPr>
                <w:rStyle w:val="aa"/>
              </w:rPr>
              <w:t>牆壁</w:t>
            </w:r>
            <w:r w:rsidRPr="006003C9">
              <w:rPr>
                <w:rFonts w:hAnsi="細明體" w:cs="細明體"/>
              </w:rPr>
              <w:t>及</w:t>
            </w:r>
            <w:r w:rsidRPr="009242E5">
              <w:rPr>
                <w:rStyle w:val="aa"/>
              </w:rPr>
              <w:t>樓地</w:t>
            </w:r>
            <w:r w:rsidRPr="00264D7F">
              <w:rPr>
                <w:rStyle w:val="aa"/>
              </w:rPr>
              <w:t>板</w:t>
            </w:r>
            <w:r w:rsidRPr="006003C9">
              <w:rPr>
                <w:rFonts w:hAnsi="細明體" w:cs="細明體"/>
              </w:rPr>
              <w:t>所</w:t>
            </w:r>
            <w:r w:rsidRPr="009242E5">
              <w:rPr>
                <w:rStyle w:val="aa"/>
              </w:rPr>
              <w:t>區劃</w:t>
            </w:r>
            <w:r w:rsidRPr="006003C9">
              <w:rPr>
                <w:rFonts w:hAnsi="細明體" w:cs="細明體"/>
              </w:rPr>
              <w:t>分隔者，且該雜項工作物業經全部</w:t>
            </w:r>
            <w:r w:rsidRPr="00BA2B90">
              <w:rPr>
                <w:rStyle w:val="aa"/>
              </w:rPr>
              <w:t>施工</w:t>
            </w:r>
            <w:r w:rsidRPr="006003C9">
              <w:rPr>
                <w:rFonts w:hAnsi="細明體" w:cs="細明體"/>
              </w:rPr>
              <w:t>完竣可供</w:t>
            </w:r>
            <w:r w:rsidRPr="009242E5">
              <w:rPr>
                <w:rStyle w:val="aa"/>
              </w:rPr>
              <w:t>獨立</w:t>
            </w:r>
            <w:r w:rsidRPr="00A267DD">
              <w:rPr>
                <w:rStyle w:val="aa"/>
              </w:rPr>
              <w:t>使用</w:t>
            </w:r>
            <w:r w:rsidRPr="006003C9">
              <w:rPr>
                <w:rFonts w:hAnsi="細明體" w:cs="細明體"/>
              </w:rPr>
              <w:t>者，</w:t>
            </w:r>
            <w:r w:rsidRPr="00A267DD">
              <w:rPr>
                <w:rStyle w:val="aa"/>
              </w:rPr>
              <w:t>得</w:t>
            </w:r>
            <w:r w:rsidRPr="00C34A2E">
              <w:rPr>
                <w:rStyle w:val="aa"/>
              </w:rPr>
              <w:t>依</w:t>
            </w:r>
            <w:r w:rsidRPr="009242E5">
              <w:rPr>
                <w:rStyle w:val="aa"/>
              </w:rPr>
              <w:t>建築</w:t>
            </w:r>
            <w:r w:rsidRPr="006003C9">
              <w:rPr>
                <w:rFonts w:hAnsi="細明體" w:cs="細明體"/>
              </w:rPr>
              <w:t>法第</w:t>
            </w:r>
            <w:r w:rsidRPr="006003C9">
              <w:rPr>
                <w:rFonts w:hAnsi="細明體" w:cs="細明體"/>
              </w:rPr>
              <w:t>70-1</w:t>
            </w:r>
            <w:r w:rsidRPr="006003C9">
              <w:rPr>
                <w:rFonts w:hAnsi="細明體" w:cs="細明體"/>
              </w:rPr>
              <w:t>條及</w:t>
            </w:r>
            <w:r w:rsidRPr="009242E5">
              <w:rPr>
                <w:rStyle w:val="aa"/>
              </w:rPr>
              <w:t>建築物</w:t>
            </w:r>
            <w:r w:rsidRPr="00A267DD">
              <w:rPr>
                <w:rStyle w:val="aa"/>
              </w:rPr>
              <w:t>部分使用</w:t>
            </w:r>
            <w:r w:rsidRPr="009242E5">
              <w:rPr>
                <w:rStyle w:val="aa"/>
              </w:rPr>
              <w:t>執照</w:t>
            </w:r>
            <w:r w:rsidRPr="006003C9">
              <w:rPr>
                <w:rFonts w:hAnsi="細明體" w:cs="細明體"/>
              </w:rPr>
              <w:t>核發辦法</w:t>
            </w:r>
            <w:r w:rsidRPr="00264D7F">
              <w:rPr>
                <w:rStyle w:val="aa"/>
              </w:rPr>
              <w:t>規定</w:t>
            </w:r>
            <w:r w:rsidRPr="006003C9">
              <w:rPr>
                <w:rFonts w:hAnsi="細明體" w:cs="細明體"/>
              </w:rPr>
              <w:t>核發</w:t>
            </w:r>
            <w:r w:rsidRPr="00A267DD">
              <w:rPr>
                <w:rStyle w:val="aa"/>
              </w:rPr>
              <w:t>部分使用</w:t>
            </w:r>
            <w:r w:rsidRPr="009242E5">
              <w:rPr>
                <w:rStyle w:val="aa"/>
              </w:rPr>
              <w:t>執照</w:t>
            </w:r>
            <w:r w:rsidRPr="006003C9">
              <w:rPr>
                <w:rFonts w:hAnsi="細明體" w:cs="細明體"/>
              </w:rPr>
              <w:t>。至於本案涉及個案事實認定</w:t>
            </w:r>
            <w:r w:rsidRPr="00A267DD">
              <w:rPr>
                <w:rStyle w:val="aa"/>
              </w:rPr>
              <w:t>部分</w:t>
            </w:r>
            <w:r w:rsidRPr="006003C9">
              <w:rPr>
                <w:rFonts w:hAnsi="細明體" w:cs="細明體"/>
              </w:rPr>
              <w:t>，</w:t>
            </w:r>
            <w:r w:rsidRPr="00C34A2E">
              <w:rPr>
                <w:rStyle w:val="aa"/>
              </w:rPr>
              <w:t>仍</w:t>
            </w:r>
            <w:r w:rsidRPr="006003C9">
              <w:rPr>
                <w:rFonts w:hAnsi="細明體" w:cs="細明體"/>
              </w:rPr>
              <w:t>請貴局本於權責卓處。</w:t>
            </w:r>
            <w:r w:rsidRPr="006003C9">
              <w:rPr>
                <w:rFonts w:hAnsi="細明體" w:cs="細明體"/>
              </w:rPr>
              <w:t>“</w:t>
            </w:r>
            <w:r w:rsidR="001C1AC5" w:rsidRPr="006003C9">
              <w:rPr>
                <w:rFonts w:hAnsi="細明體" w:cs="細明體"/>
              </w:rPr>
              <w:t>,</w:t>
            </w:r>
          </w:p>
        </w:tc>
      </w:tr>
      <w:tr w:rsidR="001C1AC5" w:rsidRPr="00165CC3" w14:paraId="27945E3B" w14:textId="77777777" w:rsidTr="00A726EB">
        <w:tc>
          <w:tcPr>
            <w:tcW w:w="9656" w:type="dxa"/>
            <w:shd w:val="clear" w:color="auto" w:fill="auto"/>
          </w:tcPr>
          <w:p w14:paraId="15C45242" w14:textId="4ACCE45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2020-02-13</w:t>
            </w:r>
            <w:r w:rsidRPr="006003C9">
              <w:rPr>
                <w:rFonts w:hAnsi="細明體" w:cs="細明體"/>
              </w:rPr>
              <w:t>“</w:t>
            </w:r>
          </w:p>
        </w:tc>
      </w:tr>
      <w:tr w:rsidR="001C1AC5" w:rsidRPr="00165CC3" w14:paraId="68FFEBA7" w14:textId="77777777" w:rsidTr="00A726EB">
        <w:tc>
          <w:tcPr>
            <w:tcW w:w="9656" w:type="dxa"/>
            <w:shd w:val="clear" w:color="auto" w:fill="auto"/>
          </w:tcPr>
          <w:p w14:paraId="01EFD661" w14:textId="7B115E6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F297489" w14:textId="77777777" w:rsidTr="00A726EB">
        <w:tc>
          <w:tcPr>
            <w:tcW w:w="9656" w:type="dxa"/>
            <w:shd w:val="clear" w:color="auto" w:fill="auto"/>
          </w:tcPr>
          <w:p w14:paraId="3D004A26" w14:textId="326AB8B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BB7825E" w14:textId="77777777" w:rsidTr="00A726EB">
        <w:tc>
          <w:tcPr>
            <w:tcW w:w="9656" w:type="dxa"/>
            <w:shd w:val="clear" w:color="auto" w:fill="auto"/>
          </w:tcPr>
          <w:p w14:paraId="046898B8" w14:textId="1159906E"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D319B5A" w14:textId="77777777" w:rsidTr="00A726EB">
        <w:tc>
          <w:tcPr>
            <w:tcW w:w="9656" w:type="dxa"/>
            <w:shd w:val="clear" w:color="auto" w:fill="auto"/>
          </w:tcPr>
          <w:p w14:paraId="0A111A7B" w14:textId="3F33A800" w:rsidR="001C1AC5" w:rsidRPr="00165CC3" w:rsidRDefault="001C1AC5" w:rsidP="006003C9">
            <w:pPr>
              <w:pStyle w:val="1"/>
              <w:numPr>
                <w:ilvl w:val="0"/>
                <w:numId w:val="1"/>
              </w:numPr>
            </w:pPr>
            <w:r w:rsidRPr="00165CC3">
              <w:rPr>
                <w:rFonts w:cs="細明體"/>
              </w:rPr>
              <w:t>“Title”:“</w:t>
            </w:r>
            <w:r w:rsidRPr="00165CC3">
              <w:rPr>
                <w:rFonts w:hAnsi="細明體" w:cs="細明體"/>
              </w:rPr>
              <w:t>有關祭祀公業尚未成立法人前，其</w:t>
            </w:r>
            <w:r w:rsidR="00EF55D8" w:rsidRPr="00EF55D8">
              <w:rPr>
                <w:rStyle w:val="aa"/>
              </w:rPr>
              <w:t>管理</w:t>
            </w:r>
            <w:r w:rsidRPr="00165CC3">
              <w:rPr>
                <w:rFonts w:hAnsi="細明體" w:cs="細明體"/>
              </w:rPr>
              <w:t>人</w:t>
            </w:r>
            <w:r w:rsidR="00A267DD" w:rsidRPr="00A267DD">
              <w:rPr>
                <w:rStyle w:val="aa"/>
              </w:rPr>
              <w:t>得</w:t>
            </w:r>
            <w:r w:rsidRPr="00165CC3">
              <w:rPr>
                <w:rFonts w:hAnsi="細明體" w:cs="細明體"/>
              </w:rPr>
              <w:t>否為</w:t>
            </w:r>
            <w:r w:rsidR="009242E5" w:rsidRPr="009242E5">
              <w:rPr>
                <w:rStyle w:val="aa"/>
              </w:rPr>
              <w:t>建造執照</w:t>
            </w:r>
            <w:r w:rsidRPr="00165CC3">
              <w:rPr>
                <w:rFonts w:hAnsi="細明體" w:cs="細明體"/>
              </w:rPr>
              <w:t>之</w:t>
            </w:r>
            <w:r w:rsidR="00BA2B90" w:rsidRPr="00BA2B90">
              <w:rPr>
                <w:rStyle w:val="aa"/>
              </w:rPr>
              <w:t>起造人</w:t>
            </w:r>
            <w:r w:rsidRPr="00165CC3">
              <w:rPr>
                <w:rFonts w:hAnsi="細明體" w:cs="細明體"/>
              </w:rPr>
              <w:t>疑義</w:t>
            </w:r>
            <w:r w:rsidRPr="00165CC3">
              <w:rPr>
                <w:rFonts w:hAnsi="細明體" w:cs="細明體"/>
              </w:rPr>
              <w:t>1</w:t>
            </w:r>
            <w:r w:rsidRPr="00165CC3">
              <w:rPr>
                <w:rFonts w:hAnsi="細明體" w:cs="細明體"/>
              </w:rPr>
              <w:t>案，復如說明，請查照。</w:t>
            </w:r>
            <w:r w:rsidRPr="00165CC3">
              <w:rPr>
                <w:rFonts w:hAnsi="細明體" w:cs="細明體"/>
              </w:rPr>
              <w:t>",</w:t>
            </w:r>
          </w:p>
        </w:tc>
      </w:tr>
      <w:tr w:rsidR="001C1AC5" w:rsidRPr="00165CC3" w14:paraId="3E22DB92" w14:textId="77777777" w:rsidTr="00A726EB">
        <w:tc>
          <w:tcPr>
            <w:tcW w:w="9656" w:type="dxa"/>
            <w:shd w:val="clear" w:color="auto" w:fill="auto"/>
          </w:tcPr>
          <w:p w14:paraId="0321AE28" w14:textId="5E5DB48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109.2.6</w:t>
            </w:r>
            <w:r w:rsidRPr="006003C9">
              <w:rPr>
                <w:rFonts w:hAnsi="細明體" w:cs="細明體"/>
              </w:rPr>
              <w:t>內授營建管字第</w:t>
            </w:r>
            <w:r w:rsidRPr="006003C9">
              <w:rPr>
                <w:rFonts w:hAnsi="細明體" w:cs="細明體"/>
              </w:rPr>
              <w:t>1090802100</w:t>
            </w:r>
            <w:r w:rsidRPr="006003C9">
              <w:rPr>
                <w:rFonts w:hAnsi="細明體" w:cs="細明體"/>
              </w:rPr>
              <w:t>號函說明：一、</w:t>
            </w:r>
            <w:r w:rsidRPr="00C34A2E">
              <w:rPr>
                <w:rStyle w:val="aa"/>
              </w:rPr>
              <w:t>依</w:t>
            </w:r>
            <w:r w:rsidRPr="006003C9">
              <w:rPr>
                <w:rFonts w:hAnsi="細明體" w:cs="細明體"/>
              </w:rPr>
              <w:t>本部營建署案陳貴局</w:t>
            </w:r>
            <w:r w:rsidRPr="006003C9">
              <w:rPr>
                <w:rFonts w:hAnsi="細明體" w:cs="細明體"/>
              </w:rPr>
              <w:t>108</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19</w:t>
            </w:r>
            <w:r w:rsidRPr="006003C9">
              <w:rPr>
                <w:rFonts w:hAnsi="細明體" w:cs="細明體"/>
              </w:rPr>
              <w:t>日中市都建字第</w:t>
            </w:r>
            <w:r w:rsidRPr="006003C9">
              <w:rPr>
                <w:rFonts w:hAnsi="細明體" w:cs="細明體"/>
              </w:rPr>
              <w:t>1080161615</w:t>
            </w:r>
            <w:r w:rsidRPr="006003C9">
              <w:rPr>
                <w:rFonts w:hAnsi="細明體" w:cs="細明體"/>
              </w:rPr>
              <w:t>號函及</w:t>
            </w:r>
            <w:r w:rsidRPr="006003C9">
              <w:rPr>
                <w:rFonts w:hAnsi="細明體" w:cs="細明體"/>
              </w:rPr>
              <w:t>108</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27</w:t>
            </w:r>
            <w:r w:rsidRPr="006003C9">
              <w:rPr>
                <w:rFonts w:hAnsi="細明體" w:cs="細明體"/>
              </w:rPr>
              <w:t>日中市都建字第</w:t>
            </w:r>
            <w:r w:rsidRPr="006003C9">
              <w:rPr>
                <w:rFonts w:hAnsi="細明體" w:cs="細明體"/>
              </w:rPr>
              <w:t>1080166976</w:t>
            </w:r>
            <w:r w:rsidRPr="006003C9">
              <w:rPr>
                <w:rFonts w:hAnsi="細明體" w:cs="細明體"/>
              </w:rPr>
              <w:t>號函</w:t>
            </w:r>
            <w:r w:rsidRPr="00264D7F">
              <w:rPr>
                <w:rStyle w:val="aa"/>
              </w:rPr>
              <w:t>辦理</w:t>
            </w:r>
            <w:r w:rsidRPr="006003C9">
              <w:rPr>
                <w:rFonts w:hAnsi="細明體" w:cs="細明體"/>
              </w:rPr>
              <w:t>。二、</w:t>
            </w:r>
            <w:r w:rsidRPr="00C34A2E">
              <w:rPr>
                <w:rStyle w:val="aa"/>
              </w:rPr>
              <w:t>依</w:t>
            </w:r>
            <w:r w:rsidRPr="006003C9">
              <w:rPr>
                <w:rFonts w:hAnsi="細明體" w:cs="細明體"/>
              </w:rPr>
              <w:t>本部地政司</w:t>
            </w:r>
            <w:r w:rsidRPr="006003C9">
              <w:rPr>
                <w:rFonts w:hAnsi="細明體" w:cs="細明體"/>
              </w:rPr>
              <w:t>109</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14</w:t>
            </w:r>
            <w:r w:rsidRPr="006003C9">
              <w:rPr>
                <w:rFonts w:hAnsi="細明體" w:cs="細明體"/>
              </w:rPr>
              <w:t>日內地司字第</w:t>
            </w:r>
            <w:r w:rsidRPr="006003C9">
              <w:rPr>
                <w:rFonts w:hAnsi="細明體" w:cs="細明體"/>
              </w:rPr>
              <w:t>1090270109</w:t>
            </w:r>
            <w:r w:rsidRPr="006003C9">
              <w:rPr>
                <w:rFonts w:hAnsi="細明體" w:cs="細明體"/>
              </w:rPr>
              <w:t>號書函略以：「按</w:t>
            </w:r>
            <w:r w:rsidRPr="00EF55D8">
              <w:rPr>
                <w:rStyle w:val="aa"/>
              </w:rPr>
              <w:t>申請</w:t>
            </w:r>
            <w:r w:rsidRPr="006003C9">
              <w:rPr>
                <w:rFonts w:hAnsi="細明體" w:cs="細明體"/>
              </w:rPr>
              <w:t>不動產登記之權利主體，</w:t>
            </w:r>
            <w:r w:rsidRPr="00C34A2E">
              <w:rPr>
                <w:rStyle w:val="aa"/>
              </w:rPr>
              <w:t>依</w:t>
            </w:r>
            <w:r w:rsidRPr="006003C9">
              <w:rPr>
                <w:rFonts w:hAnsi="細明體" w:cs="細明體"/>
              </w:rPr>
              <w:t>法</w:t>
            </w:r>
            <w:r w:rsidRPr="009242E5">
              <w:rPr>
                <w:rStyle w:val="aa"/>
              </w:rPr>
              <w:t>應</w:t>
            </w:r>
            <w:r w:rsidRPr="00A267DD">
              <w:rPr>
                <w:rStyle w:val="aa"/>
              </w:rPr>
              <w:t>具</w:t>
            </w:r>
            <w:r w:rsidRPr="006003C9">
              <w:rPr>
                <w:rFonts w:hAnsi="細明體" w:cs="細明體"/>
              </w:rPr>
              <w:t>有權利</w:t>
            </w:r>
            <w:r w:rsidRPr="009242E5">
              <w:rPr>
                <w:rStyle w:val="aa"/>
              </w:rPr>
              <w:t>能</w:t>
            </w:r>
            <w:r w:rsidRPr="006003C9">
              <w:rPr>
                <w:rFonts w:hAnsi="細明體" w:cs="細明體"/>
              </w:rPr>
              <w:t>力，如</w:t>
            </w:r>
            <w:r w:rsidRPr="00A267DD">
              <w:rPr>
                <w:rStyle w:val="aa"/>
              </w:rPr>
              <w:t>自</w:t>
            </w:r>
            <w:r w:rsidRPr="006003C9">
              <w:rPr>
                <w:rFonts w:hAnsi="細明體" w:cs="細明體"/>
              </w:rPr>
              <w:t>然人與法人，或其他法令</w:t>
            </w:r>
            <w:r w:rsidRPr="00264D7F">
              <w:rPr>
                <w:rStyle w:val="aa"/>
              </w:rPr>
              <w:t>規定</w:t>
            </w:r>
            <w:r w:rsidRPr="006003C9">
              <w:rPr>
                <w:rFonts w:hAnsi="細明體" w:cs="細明體"/>
              </w:rPr>
              <w:t>者</w:t>
            </w:r>
            <w:r w:rsidRPr="006003C9">
              <w:rPr>
                <w:rFonts w:hAnsi="細明體" w:cs="細明體"/>
              </w:rPr>
              <w:t>(</w:t>
            </w:r>
            <w:r w:rsidRPr="006003C9">
              <w:rPr>
                <w:rFonts w:hAnsi="細明體" w:cs="細明體"/>
              </w:rPr>
              <w:t>如已</w:t>
            </w:r>
            <w:r w:rsidRPr="00C34A2E">
              <w:rPr>
                <w:rStyle w:val="aa"/>
              </w:rPr>
              <w:t>依</w:t>
            </w:r>
            <w:r w:rsidRPr="006003C9">
              <w:rPr>
                <w:rFonts w:hAnsi="細明體" w:cs="細明體"/>
              </w:rPr>
              <w:t>法登記之寺廟</w:t>
            </w:r>
            <w:r w:rsidRPr="006003C9">
              <w:rPr>
                <w:rFonts w:hAnsi="細明體" w:cs="細明體"/>
              </w:rPr>
              <w:t>)</w:t>
            </w:r>
            <w:r w:rsidRPr="006003C9">
              <w:rPr>
                <w:rFonts w:hAnsi="細明體" w:cs="細明體"/>
              </w:rPr>
              <w:t>，始</w:t>
            </w:r>
            <w:r w:rsidRPr="00A267DD">
              <w:rPr>
                <w:rStyle w:val="aa"/>
              </w:rPr>
              <w:t>得</w:t>
            </w:r>
            <w:r w:rsidRPr="006003C9">
              <w:rPr>
                <w:rFonts w:hAnsi="細明體" w:cs="細明體"/>
              </w:rPr>
              <w:t>為登記之權利主體。未</w:t>
            </w:r>
            <w:r w:rsidRPr="00C34A2E">
              <w:rPr>
                <w:rStyle w:val="aa"/>
              </w:rPr>
              <w:t>依</w:t>
            </w:r>
            <w:r w:rsidRPr="006003C9">
              <w:rPr>
                <w:rFonts w:hAnsi="細明體" w:cs="細明體"/>
              </w:rPr>
              <w:t>法成立法人之祭祀公業，</w:t>
            </w:r>
            <w:r w:rsidRPr="00BA2B90">
              <w:rPr>
                <w:rStyle w:val="aa"/>
              </w:rPr>
              <w:t>僅</w:t>
            </w:r>
            <w:r w:rsidRPr="00C34A2E">
              <w:rPr>
                <w:rStyle w:val="aa"/>
              </w:rPr>
              <w:t>屬於</w:t>
            </w:r>
            <w:r w:rsidRPr="006003C9">
              <w:rPr>
                <w:rFonts w:hAnsi="細明體" w:cs="細明體"/>
              </w:rPr>
              <w:t>某死亡者後裔公同共有祀產之</w:t>
            </w:r>
            <w:r w:rsidRPr="006003C9">
              <w:rPr>
                <w:rFonts w:hAnsi="細明體" w:cs="細明體"/>
              </w:rPr>
              <w:lastRenderedPageBreak/>
              <w:t>總稱，其本身</w:t>
            </w:r>
            <w:r w:rsidRPr="00C34A2E">
              <w:rPr>
                <w:rStyle w:val="aa"/>
              </w:rPr>
              <w:t>無</w:t>
            </w:r>
            <w:r w:rsidRPr="006003C9">
              <w:rPr>
                <w:rFonts w:hAnsi="細明體" w:cs="細明體"/>
              </w:rPr>
              <w:t>權利</w:t>
            </w:r>
            <w:r w:rsidRPr="009242E5">
              <w:rPr>
                <w:rStyle w:val="aa"/>
              </w:rPr>
              <w:t>能</w:t>
            </w:r>
            <w:r w:rsidRPr="006003C9">
              <w:rPr>
                <w:rFonts w:hAnsi="細明體" w:cs="細明體"/>
              </w:rPr>
              <w:t>力，</w:t>
            </w:r>
            <w:r w:rsidRPr="009242E5">
              <w:rPr>
                <w:rStyle w:val="aa"/>
              </w:rPr>
              <w:t>不能</w:t>
            </w:r>
            <w:r w:rsidRPr="006003C9">
              <w:rPr>
                <w:rFonts w:hAnsi="細明體" w:cs="細明體"/>
              </w:rPr>
              <w:t>為權利之主體，其財產為祭祀公業派下公同共有，</w:t>
            </w:r>
            <w:r w:rsidRPr="00A267DD">
              <w:rPr>
                <w:rStyle w:val="aa"/>
              </w:rPr>
              <w:t>自不得</w:t>
            </w:r>
            <w:r w:rsidRPr="00C34A2E">
              <w:rPr>
                <w:rStyle w:val="aa"/>
              </w:rPr>
              <w:t>以</w:t>
            </w:r>
            <w:r w:rsidRPr="006003C9">
              <w:rPr>
                <w:rFonts w:hAnsi="細明體" w:cs="細明體"/>
              </w:rPr>
              <w:t>其名義購買不動產，並據以</w:t>
            </w:r>
            <w:r w:rsidRPr="00264D7F">
              <w:rPr>
                <w:rStyle w:val="aa"/>
              </w:rPr>
              <w:t>辦理</w:t>
            </w:r>
            <w:r w:rsidRPr="006003C9">
              <w:rPr>
                <w:rFonts w:hAnsi="細明體" w:cs="細明體"/>
              </w:rPr>
              <w:t>不動產登記，前經本部</w:t>
            </w:r>
            <w:r w:rsidRPr="006003C9">
              <w:rPr>
                <w:rFonts w:hAnsi="細明體" w:cs="細明體"/>
              </w:rPr>
              <w:t>102</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3</w:t>
            </w:r>
            <w:r w:rsidRPr="006003C9">
              <w:rPr>
                <w:rFonts w:hAnsi="細明體" w:cs="細明體"/>
              </w:rPr>
              <w:t>日內授中民字第</w:t>
            </w:r>
            <w:r w:rsidRPr="006003C9">
              <w:rPr>
                <w:rFonts w:hAnsi="細明體" w:cs="細明體"/>
              </w:rPr>
              <w:t>1025037017</w:t>
            </w:r>
            <w:r w:rsidRPr="006003C9">
              <w:rPr>
                <w:rFonts w:hAnsi="細明體" w:cs="細明體"/>
              </w:rPr>
              <w:t>號函釋有案。爰尚未成立法人前之祭祀公業，</w:t>
            </w:r>
            <w:r w:rsidRPr="00264D7F">
              <w:rPr>
                <w:rStyle w:val="aa"/>
              </w:rPr>
              <w:t>縱</w:t>
            </w:r>
            <w:r w:rsidRPr="006003C9">
              <w:rPr>
                <w:rFonts w:hAnsi="細明體" w:cs="細明體"/>
              </w:rPr>
              <w:t>已</w:t>
            </w:r>
            <w:r w:rsidRPr="00C34A2E">
              <w:rPr>
                <w:rStyle w:val="aa"/>
              </w:rPr>
              <w:t>依</w:t>
            </w:r>
            <w:r w:rsidRPr="00264D7F">
              <w:rPr>
                <w:rStyle w:val="aa"/>
              </w:rPr>
              <w:t>規定</w:t>
            </w:r>
            <w:r w:rsidRPr="006003C9">
              <w:rPr>
                <w:rFonts w:hAnsi="細明體" w:cs="細明體"/>
              </w:rPr>
              <w:t>選任</w:t>
            </w:r>
            <w:r w:rsidRPr="00EF55D8">
              <w:rPr>
                <w:rStyle w:val="aa"/>
              </w:rPr>
              <w:t>管理</w:t>
            </w:r>
            <w:r w:rsidRPr="006003C9">
              <w:rPr>
                <w:rFonts w:hAnsi="細明體" w:cs="細明體"/>
              </w:rPr>
              <w:t>人並經民政主管機關備查者，</w:t>
            </w:r>
            <w:r w:rsidRPr="00C34A2E">
              <w:rPr>
                <w:rStyle w:val="aa"/>
              </w:rPr>
              <w:t>仍</w:t>
            </w:r>
            <w:r w:rsidRPr="00A267DD">
              <w:rPr>
                <w:rStyle w:val="aa"/>
              </w:rPr>
              <w:t>不得</w:t>
            </w:r>
            <w:r w:rsidRPr="00C34A2E">
              <w:rPr>
                <w:rStyle w:val="aa"/>
              </w:rPr>
              <w:t>以</w:t>
            </w:r>
            <w:r w:rsidRPr="006003C9">
              <w:rPr>
                <w:rFonts w:hAnsi="細明體" w:cs="細明體"/>
              </w:rPr>
              <w:t>『祭祀公業</w:t>
            </w:r>
            <w:r w:rsidRPr="006003C9">
              <w:rPr>
                <w:rFonts w:hAnsi="細明體" w:cs="細明體"/>
              </w:rPr>
              <w:t>○○○</w:t>
            </w:r>
            <w:r w:rsidRPr="006003C9">
              <w:rPr>
                <w:rFonts w:hAnsi="細明體" w:cs="細明體"/>
              </w:rPr>
              <w:t>(</w:t>
            </w:r>
            <w:r w:rsidRPr="00EF55D8">
              <w:rPr>
                <w:rStyle w:val="aa"/>
              </w:rPr>
              <w:t>管理</w:t>
            </w:r>
            <w:r w:rsidRPr="006003C9">
              <w:rPr>
                <w:rFonts w:hAnsi="細明體" w:cs="細明體"/>
              </w:rPr>
              <w:t>者：</w:t>
            </w:r>
            <w:r w:rsidRPr="006003C9">
              <w:rPr>
                <w:rFonts w:hAnsi="細明體" w:cs="細明體"/>
              </w:rPr>
              <w:t>○○○</w:t>
            </w:r>
            <w:r w:rsidRPr="006003C9">
              <w:rPr>
                <w:rFonts w:hAnsi="細明體" w:cs="細明體"/>
              </w:rPr>
              <w:t>)</w:t>
            </w:r>
            <w:r w:rsidRPr="006003C9">
              <w:rPr>
                <w:rFonts w:hAnsi="細明體" w:cs="細明體"/>
              </w:rPr>
              <w:t>』名義申辦建物所有權第一次登記</w:t>
            </w:r>
            <w:r w:rsidRPr="006003C9">
              <w:rPr>
                <w:rFonts w:hAnsi="細明體" w:cs="細明體"/>
              </w:rPr>
              <w:t>…</w:t>
            </w:r>
            <w:r w:rsidRPr="006003C9">
              <w:rPr>
                <w:rFonts w:hAnsi="細明體" w:cs="細明體"/>
              </w:rPr>
              <w:t>次按『法人或寺廟在未完成法人設立登記或寺廟登記前，取</w:t>
            </w:r>
            <w:r w:rsidRPr="00A267DD">
              <w:rPr>
                <w:rStyle w:val="aa"/>
              </w:rPr>
              <w:t>得</w:t>
            </w:r>
            <w:r w:rsidRPr="006003C9">
              <w:rPr>
                <w:rFonts w:hAnsi="細明體" w:cs="細明體"/>
              </w:rPr>
              <w:t>土地所有權或他項權利者，</w:t>
            </w:r>
            <w:r w:rsidRPr="00A267DD">
              <w:rPr>
                <w:rStyle w:val="aa"/>
              </w:rPr>
              <w:t>得</w:t>
            </w:r>
            <w:r w:rsidRPr="006003C9">
              <w:rPr>
                <w:rFonts w:hAnsi="細明體" w:cs="細明體"/>
              </w:rPr>
              <w:t>提出協議書，以其籌備人公推之代表人名義</w:t>
            </w:r>
            <w:r w:rsidRPr="00EF55D8">
              <w:rPr>
                <w:rStyle w:val="aa"/>
              </w:rPr>
              <w:t>申請</w:t>
            </w:r>
            <w:r w:rsidRPr="006003C9">
              <w:rPr>
                <w:rFonts w:hAnsi="細明體" w:cs="細明體"/>
              </w:rPr>
              <w:t>登記。其代表人</w:t>
            </w:r>
            <w:r w:rsidRPr="009242E5">
              <w:rPr>
                <w:rStyle w:val="aa"/>
              </w:rPr>
              <w:t>應</w:t>
            </w:r>
            <w:r w:rsidRPr="006003C9">
              <w:rPr>
                <w:rFonts w:hAnsi="細明體" w:cs="細明體"/>
              </w:rPr>
              <w:t>表明身分及承受原</w:t>
            </w:r>
            <w:r w:rsidRPr="00C34A2E">
              <w:rPr>
                <w:rStyle w:val="aa"/>
              </w:rPr>
              <w:t>因</w:t>
            </w:r>
            <w:r w:rsidRPr="006003C9">
              <w:rPr>
                <w:rFonts w:hAnsi="細明體" w:cs="細明體"/>
              </w:rPr>
              <w:t>。登記機關為前項之登記，</w:t>
            </w:r>
            <w:r w:rsidRPr="009242E5">
              <w:rPr>
                <w:rStyle w:val="aa"/>
              </w:rPr>
              <w:t>應</w:t>
            </w:r>
            <w:r w:rsidRPr="006003C9">
              <w:rPr>
                <w:rFonts w:hAnsi="細明體" w:cs="細明體"/>
              </w:rPr>
              <w:t>於登記簿所有權部或他項權利部其他登記事項欄註記取</w:t>
            </w:r>
            <w:r w:rsidRPr="00A267DD">
              <w:rPr>
                <w:rStyle w:val="aa"/>
              </w:rPr>
              <w:t>得</w:t>
            </w:r>
            <w:r w:rsidRPr="006003C9">
              <w:rPr>
                <w:rFonts w:hAnsi="細明體" w:cs="細明體"/>
              </w:rPr>
              <w:t>權利之法人或寺廟籌備處名稱。』為土地登記規則第</w:t>
            </w:r>
            <w:r w:rsidRPr="006003C9">
              <w:rPr>
                <w:rFonts w:hAnsi="細明體" w:cs="細明體"/>
              </w:rPr>
              <w:t>104</w:t>
            </w:r>
            <w:r w:rsidRPr="006003C9">
              <w:rPr>
                <w:rFonts w:hAnsi="細明體" w:cs="細明體"/>
              </w:rPr>
              <w:t>條第</w:t>
            </w:r>
            <w:r w:rsidRPr="006003C9">
              <w:rPr>
                <w:rFonts w:hAnsi="細明體" w:cs="細明體"/>
              </w:rPr>
              <w:t>1</w:t>
            </w:r>
            <w:r w:rsidRPr="006003C9">
              <w:rPr>
                <w:rFonts w:hAnsi="細明體" w:cs="細明體"/>
              </w:rPr>
              <w:t>項及第</w:t>
            </w:r>
            <w:r w:rsidRPr="006003C9">
              <w:rPr>
                <w:rFonts w:hAnsi="細明體" w:cs="細明體"/>
              </w:rPr>
              <w:t>2</w:t>
            </w:r>
            <w:r w:rsidRPr="006003C9">
              <w:rPr>
                <w:rFonts w:hAnsi="細明體" w:cs="細明體"/>
              </w:rPr>
              <w:t>項所明文</w:t>
            </w:r>
            <w:r w:rsidRPr="00264D7F">
              <w:rPr>
                <w:rStyle w:val="aa"/>
              </w:rPr>
              <w:t>規定</w:t>
            </w:r>
            <w:r w:rsidRPr="006003C9">
              <w:rPr>
                <w:rFonts w:hAnsi="細明體" w:cs="細明體"/>
              </w:rPr>
              <w:t>。是倘祭祀公業</w:t>
            </w:r>
            <w:r w:rsidRPr="00C34A2E">
              <w:rPr>
                <w:rStyle w:val="aa"/>
              </w:rPr>
              <w:t>依</w:t>
            </w:r>
            <w:r w:rsidRPr="006003C9">
              <w:rPr>
                <w:rFonts w:hAnsi="細明體" w:cs="細明體"/>
              </w:rPr>
              <w:t>祭祀公業條例第</w:t>
            </w:r>
            <w:r w:rsidRPr="006003C9">
              <w:rPr>
                <w:rFonts w:hAnsi="細明體" w:cs="細明體"/>
              </w:rPr>
              <w:t>50</w:t>
            </w:r>
            <w:r w:rsidRPr="006003C9">
              <w:rPr>
                <w:rFonts w:hAnsi="細明體" w:cs="細明體"/>
              </w:rPr>
              <w:t>條</w:t>
            </w:r>
            <w:r w:rsidRPr="00264D7F">
              <w:rPr>
                <w:rStyle w:val="aa"/>
              </w:rPr>
              <w:t>規定</w:t>
            </w:r>
            <w:r w:rsidRPr="006003C9">
              <w:rPr>
                <w:rFonts w:hAnsi="細明體" w:cs="細明體"/>
              </w:rPr>
              <w:t>選擇成立法人，於未完成法人設立登記前，</w:t>
            </w:r>
            <w:r w:rsidRPr="00C34A2E">
              <w:rPr>
                <w:rStyle w:val="aa"/>
              </w:rPr>
              <w:t>因</w:t>
            </w:r>
            <w:r w:rsidRPr="006003C9">
              <w:rPr>
                <w:rFonts w:hAnsi="細明體" w:cs="細明體"/>
              </w:rPr>
              <w:t>出資</w:t>
            </w:r>
            <w:r w:rsidRPr="00BA2B90">
              <w:rPr>
                <w:rStyle w:val="aa"/>
              </w:rPr>
              <w:t>興建</w:t>
            </w:r>
            <w:r w:rsidRPr="006003C9">
              <w:rPr>
                <w:rFonts w:hAnsi="細明體" w:cs="細明體"/>
              </w:rPr>
              <w:t>建物而有取</w:t>
            </w:r>
            <w:r w:rsidRPr="00A267DD">
              <w:rPr>
                <w:rStyle w:val="aa"/>
              </w:rPr>
              <w:t>得</w:t>
            </w:r>
            <w:r w:rsidRPr="006003C9">
              <w:rPr>
                <w:rFonts w:hAnsi="細明體" w:cs="細明體"/>
              </w:rPr>
              <w:t>建物</w:t>
            </w:r>
            <w:r w:rsidRPr="009242E5">
              <w:rPr>
                <w:rStyle w:val="aa"/>
              </w:rPr>
              <w:t>建築</w:t>
            </w:r>
            <w:r w:rsidRPr="006003C9">
              <w:rPr>
                <w:rFonts w:hAnsi="細明體" w:cs="細明體"/>
              </w:rPr>
              <w:t>執照並</w:t>
            </w:r>
            <w:r w:rsidRPr="00264D7F">
              <w:rPr>
                <w:rStyle w:val="aa"/>
              </w:rPr>
              <w:t>辦理</w:t>
            </w:r>
            <w:r w:rsidRPr="006003C9">
              <w:rPr>
                <w:rFonts w:hAnsi="細明體" w:cs="細明體"/>
              </w:rPr>
              <w:t>建物第一次登記之</w:t>
            </w:r>
            <w:r w:rsidRPr="00A267DD">
              <w:rPr>
                <w:rStyle w:val="aa"/>
              </w:rPr>
              <w:t>必要</w:t>
            </w:r>
            <w:r w:rsidRPr="006003C9">
              <w:rPr>
                <w:rFonts w:hAnsi="細明體" w:cs="細明體"/>
              </w:rPr>
              <w:t>時，宜</w:t>
            </w:r>
            <w:r w:rsidRPr="00C34A2E">
              <w:rPr>
                <w:rStyle w:val="aa"/>
              </w:rPr>
              <w:t>依</w:t>
            </w:r>
            <w:r w:rsidRPr="006003C9">
              <w:rPr>
                <w:rFonts w:hAnsi="細明體" w:cs="細明體"/>
              </w:rPr>
              <w:t>上開</w:t>
            </w:r>
            <w:r w:rsidRPr="00264D7F">
              <w:rPr>
                <w:rStyle w:val="aa"/>
              </w:rPr>
              <w:t>規定</w:t>
            </w:r>
            <w:r w:rsidRPr="006003C9">
              <w:rPr>
                <w:rFonts w:hAnsi="細明體" w:cs="細明體"/>
              </w:rPr>
              <w:t>，提出相關文件，以『</w:t>
            </w:r>
            <w:r w:rsidRPr="006003C9">
              <w:rPr>
                <w:rFonts w:hAnsi="細明體" w:cs="細明體"/>
              </w:rPr>
              <w:t>○○○</w:t>
            </w:r>
            <w:r w:rsidRPr="006003C9">
              <w:rPr>
                <w:rFonts w:hAnsi="細明體" w:cs="細明體"/>
              </w:rPr>
              <w:t>（祭祀公業法人</w:t>
            </w:r>
            <w:r w:rsidRPr="006003C9">
              <w:rPr>
                <w:rFonts w:hAnsi="細明體" w:cs="細明體"/>
              </w:rPr>
              <w:t>○○○</w:t>
            </w:r>
            <w:r w:rsidRPr="006003C9">
              <w:rPr>
                <w:rFonts w:hAnsi="細明體" w:cs="細明體"/>
              </w:rPr>
              <w:t>籌備處）』名義</w:t>
            </w:r>
            <w:r w:rsidRPr="00EF55D8">
              <w:rPr>
                <w:rStyle w:val="aa"/>
              </w:rPr>
              <w:t>申請</w:t>
            </w:r>
            <w:r w:rsidRPr="009242E5">
              <w:rPr>
                <w:rStyle w:val="aa"/>
              </w:rPr>
              <w:t>建築</w:t>
            </w:r>
            <w:r w:rsidRPr="006003C9">
              <w:rPr>
                <w:rFonts w:hAnsi="細明體" w:cs="細明體"/>
              </w:rPr>
              <w:t>執照及</w:t>
            </w:r>
            <w:r w:rsidRPr="00EF55D8">
              <w:rPr>
                <w:rStyle w:val="aa"/>
              </w:rPr>
              <w:t>申請</w:t>
            </w:r>
            <w:r w:rsidRPr="006003C9">
              <w:rPr>
                <w:rFonts w:hAnsi="細明體" w:cs="細明體"/>
              </w:rPr>
              <w:t>建物所有權第一次登記」，據此，祭祀公業於未完成法人設立登記前，</w:t>
            </w:r>
            <w:r w:rsidRPr="00A267DD">
              <w:rPr>
                <w:rStyle w:val="aa"/>
              </w:rPr>
              <w:t>得</w:t>
            </w:r>
            <w:r w:rsidRPr="00C34A2E">
              <w:rPr>
                <w:rStyle w:val="aa"/>
              </w:rPr>
              <w:t>依</w:t>
            </w:r>
            <w:r w:rsidRPr="006003C9">
              <w:rPr>
                <w:rFonts w:hAnsi="細明體" w:cs="細明體"/>
              </w:rPr>
              <w:t>上開書函提出相關文件，以代表人（</w:t>
            </w:r>
            <w:r w:rsidRPr="00A267DD">
              <w:rPr>
                <w:rStyle w:val="aa"/>
              </w:rPr>
              <w:t>自</w:t>
            </w:r>
            <w:r w:rsidRPr="006003C9">
              <w:rPr>
                <w:rFonts w:hAnsi="細明體" w:cs="細明體"/>
              </w:rPr>
              <w:t>然人）名義</w:t>
            </w:r>
            <w:r w:rsidRPr="00EF55D8">
              <w:rPr>
                <w:rStyle w:val="aa"/>
              </w:rPr>
              <w:t>申請</w:t>
            </w:r>
            <w:r w:rsidRPr="009242E5">
              <w:rPr>
                <w:rStyle w:val="aa"/>
              </w:rPr>
              <w:t>建造執照</w:t>
            </w:r>
            <w:r w:rsidRPr="006003C9">
              <w:rPr>
                <w:rFonts w:hAnsi="細明體" w:cs="細明體"/>
              </w:rPr>
              <w:t>，並加註（祭祀公業法人</w:t>
            </w:r>
            <w:r w:rsidRPr="006003C9">
              <w:rPr>
                <w:rFonts w:hAnsi="細明體" w:cs="細明體"/>
              </w:rPr>
              <w:t>○○○</w:t>
            </w:r>
            <w:r w:rsidRPr="006003C9">
              <w:rPr>
                <w:rFonts w:hAnsi="細明體" w:cs="細明體"/>
              </w:rPr>
              <w:t>籌備處）</w:t>
            </w:r>
            <w:r w:rsidRPr="00264D7F">
              <w:rPr>
                <w:rStyle w:val="aa"/>
              </w:rPr>
              <w:t>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065B9D9A" w14:textId="77777777" w:rsidTr="00A726EB">
        <w:tc>
          <w:tcPr>
            <w:tcW w:w="9656" w:type="dxa"/>
            <w:shd w:val="clear" w:color="auto" w:fill="auto"/>
          </w:tcPr>
          <w:p w14:paraId="5A4E3BDE" w14:textId="5D23E8A0"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2020-02-06</w:t>
            </w:r>
            <w:r w:rsidRPr="006003C9">
              <w:rPr>
                <w:rFonts w:hAnsi="細明體" w:cs="細明體"/>
              </w:rPr>
              <w:t>“</w:t>
            </w:r>
          </w:p>
        </w:tc>
      </w:tr>
      <w:tr w:rsidR="001C1AC5" w:rsidRPr="00165CC3" w14:paraId="0991DB84" w14:textId="77777777" w:rsidTr="00A726EB">
        <w:tc>
          <w:tcPr>
            <w:tcW w:w="9656" w:type="dxa"/>
            <w:shd w:val="clear" w:color="auto" w:fill="auto"/>
          </w:tcPr>
          <w:p w14:paraId="03B9CA48" w14:textId="6554AF6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E34FD15" w14:textId="77777777" w:rsidTr="00A726EB">
        <w:tc>
          <w:tcPr>
            <w:tcW w:w="9656" w:type="dxa"/>
            <w:shd w:val="clear" w:color="auto" w:fill="auto"/>
          </w:tcPr>
          <w:p w14:paraId="3B9F02A3" w14:textId="75BEABB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A17CAAA" w14:textId="77777777" w:rsidTr="00A726EB">
        <w:tc>
          <w:tcPr>
            <w:tcW w:w="9656" w:type="dxa"/>
            <w:shd w:val="clear" w:color="auto" w:fill="auto"/>
          </w:tcPr>
          <w:p w14:paraId="31DDEE9D" w14:textId="47DA55B7"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67A3691" w14:textId="77777777" w:rsidTr="00A726EB">
        <w:tc>
          <w:tcPr>
            <w:tcW w:w="9656" w:type="dxa"/>
            <w:shd w:val="clear" w:color="auto" w:fill="auto"/>
          </w:tcPr>
          <w:p w14:paraId="6DC69620" w14:textId="0CEF2547"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建築物</w:t>
            </w:r>
            <w:r w:rsidRPr="00165CC3">
              <w:rPr>
                <w:rFonts w:hAnsi="細明體" w:cs="細明體"/>
              </w:rPr>
              <w:t>由室內進出</w:t>
            </w:r>
            <w:r w:rsidR="00264D7F" w:rsidRPr="00264D7F">
              <w:rPr>
                <w:rStyle w:val="aa"/>
              </w:rPr>
              <w:t>屋頂</w:t>
            </w:r>
            <w:r w:rsidRPr="00165CC3">
              <w:rPr>
                <w:rFonts w:hAnsi="細明體" w:cs="細明體"/>
              </w:rPr>
              <w:t>平臺之</w:t>
            </w:r>
            <w:r w:rsidR="00A267DD" w:rsidRPr="00A267DD">
              <w:rPr>
                <w:rStyle w:val="aa"/>
              </w:rPr>
              <w:t>防火門</w:t>
            </w:r>
            <w:r w:rsidRPr="00165CC3">
              <w:rPr>
                <w:rFonts w:hAnsi="細明體" w:cs="細明體"/>
              </w:rPr>
              <w:t>是否</w:t>
            </w:r>
            <w:r w:rsidR="00257C45" w:rsidRPr="00257C45">
              <w:rPr>
                <w:rStyle w:val="aa"/>
              </w:rPr>
              <w:t>需</w:t>
            </w:r>
            <w:r w:rsidRPr="00165CC3">
              <w:rPr>
                <w:rFonts w:hAnsi="細明體" w:cs="細明體"/>
              </w:rPr>
              <w:t>向</w:t>
            </w:r>
            <w:r w:rsidR="00A267DD" w:rsidRPr="00A267DD">
              <w:rPr>
                <w:rStyle w:val="aa"/>
              </w:rPr>
              <w:t>避難層</w:t>
            </w:r>
            <w:r w:rsidR="00860400" w:rsidRPr="00860400">
              <w:rPr>
                <w:rStyle w:val="aa"/>
              </w:rPr>
              <w:t>方向</w:t>
            </w:r>
            <w:r w:rsidRPr="00165CC3">
              <w:rPr>
                <w:rFonts w:hAnsi="細明體" w:cs="細明體"/>
              </w:rPr>
              <w:t>開啟</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28DB7A3F" w14:textId="77777777" w:rsidTr="00A726EB">
        <w:tc>
          <w:tcPr>
            <w:tcW w:w="9656" w:type="dxa"/>
            <w:shd w:val="clear" w:color="auto" w:fill="auto"/>
          </w:tcPr>
          <w:p w14:paraId="498C5D13" w14:textId="0A15BEB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109.2.4</w:t>
            </w:r>
            <w:r w:rsidRPr="006003C9">
              <w:rPr>
                <w:rFonts w:hAnsi="細明體" w:cs="細明體"/>
              </w:rPr>
              <w:t>內授營建管字第</w:t>
            </w:r>
            <w:r w:rsidRPr="006003C9">
              <w:rPr>
                <w:rFonts w:hAnsi="細明體" w:cs="細明體"/>
              </w:rPr>
              <w:t>1090801452</w:t>
            </w:r>
            <w:r w:rsidRPr="006003C9">
              <w:rPr>
                <w:rFonts w:hAnsi="細明體" w:cs="細明體"/>
              </w:rPr>
              <w:t>號函說明：一、復貴會</w:t>
            </w:r>
            <w:r w:rsidRPr="006003C9">
              <w:rPr>
                <w:rFonts w:hAnsi="細明體" w:cs="細明體"/>
              </w:rPr>
              <w:t>108</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11</w:t>
            </w:r>
            <w:r w:rsidRPr="006003C9">
              <w:rPr>
                <w:rFonts w:hAnsi="細明體" w:cs="細明體"/>
              </w:rPr>
              <w:t>日新北市建師字第</w:t>
            </w:r>
            <w:r w:rsidRPr="006003C9">
              <w:rPr>
                <w:rFonts w:hAnsi="細明體" w:cs="細明體"/>
              </w:rPr>
              <w:t>1488</w:t>
            </w:r>
            <w:r w:rsidRPr="006003C9">
              <w:rPr>
                <w:rFonts w:hAnsi="細明體" w:cs="細明體"/>
              </w:rPr>
              <w:t>號函。二、</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76</w:t>
            </w:r>
            <w:r w:rsidRPr="006003C9">
              <w:rPr>
                <w:rFonts w:hAnsi="細明體" w:cs="細明體"/>
              </w:rPr>
              <w:t>條第</w:t>
            </w:r>
            <w:r w:rsidRPr="006003C9">
              <w:rPr>
                <w:rFonts w:hAnsi="細明體" w:cs="細明體"/>
              </w:rPr>
              <w:t>5</w:t>
            </w:r>
            <w:r w:rsidRPr="006003C9">
              <w:rPr>
                <w:rFonts w:hAnsi="細明體" w:cs="細明體"/>
              </w:rPr>
              <w:t>款</w:t>
            </w:r>
            <w:r w:rsidRPr="00264D7F">
              <w:rPr>
                <w:rStyle w:val="aa"/>
              </w:rPr>
              <w:t>規定</w:t>
            </w:r>
            <w:r w:rsidRPr="006003C9">
              <w:rPr>
                <w:rFonts w:hAnsi="細明體" w:cs="細明體"/>
              </w:rPr>
              <w:t>「</w:t>
            </w:r>
            <w:r w:rsidRPr="00A267DD">
              <w:rPr>
                <w:rStyle w:val="aa"/>
              </w:rPr>
              <w:t>防火門</w:t>
            </w:r>
            <w:r w:rsidRPr="009242E5">
              <w:rPr>
                <w:rStyle w:val="aa"/>
              </w:rPr>
              <w:t>應</w:t>
            </w:r>
            <w:r w:rsidRPr="006003C9">
              <w:rPr>
                <w:rFonts w:hAnsi="細明體" w:cs="細明體"/>
              </w:rPr>
              <w:t>朝</w:t>
            </w:r>
            <w:r w:rsidRPr="00C34A2E">
              <w:rPr>
                <w:rStyle w:val="aa"/>
              </w:rPr>
              <w:t>避難</w:t>
            </w:r>
            <w:r w:rsidRPr="00860400">
              <w:rPr>
                <w:rStyle w:val="aa"/>
              </w:rPr>
              <w:t>方向</w:t>
            </w:r>
            <w:r w:rsidRPr="006003C9">
              <w:rPr>
                <w:rFonts w:hAnsi="細明體" w:cs="細明體"/>
              </w:rPr>
              <w:t>開啟。但供</w:t>
            </w:r>
            <w:r w:rsidRPr="004A7748">
              <w:rPr>
                <w:rStyle w:val="aa"/>
              </w:rPr>
              <w:t>住宅</w:t>
            </w:r>
            <w:r w:rsidRPr="00A267DD">
              <w:rPr>
                <w:rStyle w:val="aa"/>
              </w:rPr>
              <w:t>使用</w:t>
            </w:r>
            <w:r w:rsidRPr="006003C9">
              <w:rPr>
                <w:rFonts w:hAnsi="細明體" w:cs="細明體"/>
              </w:rPr>
              <w:t>及宿舍寢室、旅館客房、醫院病房等</w:t>
            </w:r>
            <w:r w:rsidRPr="00A267DD">
              <w:rPr>
                <w:rStyle w:val="aa"/>
              </w:rPr>
              <w:t>連接走廊</w:t>
            </w:r>
            <w:r w:rsidRPr="006003C9">
              <w:rPr>
                <w:rFonts w:hAnsi="細明體" w:cs="細明體"/>
              </w:rPr>
              <w:t>者，</w:t>
            </w:r>
            <w:r w:rsidRPr="00264D7F">
              <w:rPr>
                <w:rStyle w:val="aa"/>
              </w:rPr>
              <w:t>不在此限</w:t>
            </w:r>
            <w:r w:rsidRPr="006003C9">
              <w:rPr>
                <w:rFonts w:hAnsi="細明體" w:cs="細明體"/>
              </w:rPr>
              <w:t>。」上開</w:t>
            </w:r>
            <w:r w:rsidRPr="00264D7F">
              <w:rPr>
                <w:rStyle w:val="aa"/>
              </w:rPr>
              <w:t>規定</w:t>
            </w:r>
            <w:r w:rsidRPr="006003C9">
              <w:rPr>
                <w:rFonts w:hAnsi="細明體" w:cs="細明體"/>
              </w:rPr>
              <w:t>所稱「</w:t>
            </w:r>
            <w:r w:rsidRPr="00C34A2E">
              <w:rPr>
                <w:rStyle w:val="aa"/>
              </w:rPr>
              <w:t>避難</w:t>
            </w:r>
            <w:r w:rsidRPr="00860400">
              <w:rPr>
                <w:rStyle w:val="aa"/>
              </w:rPr>
              <w:t>方向</w:t>
            </w:r>
            <w:r w:rsidRPr="006003C9">
              <w:rPr>
                <w:rFonts w:hAnsi="細明體" w:cs="細明體"/>
              </w:rPr>
              <w:t>」，原則上指通往</w:t>
            </w:r>
            <w:r w:rsidRPr="00A267DD">
              <w:rPr>
                <w:rStyle w:val="aa"/>
              </w:rPr>
              <w:t>避難層</w:t>
            </w:r>
            <w:r w:rsidRPr="0034082B">
              <w:rPr>
                <w:rStyle w:val="aa"/>
              </w:rPr>
              <w:t>屋外</w:t>
            </w:r>
            <w:r w:rsidRPr="006003C9">
              <w:rPr>
                <w:rFonts w:hAnsi="細明體" w:cs="細明體"/>
              </w:rPr>
              <w:t>之</w:t>
            </w:r>
            <w:r w:rsidRPr="00860400">
              <w:rPr>
                <w:rStyle w:val="aa"/>
              </w:rPr>
              <w:t>方向</w:t>
            </w:r>
            <w:r w:rsidRPr="006003C9">
              <w:rPr>
                <w:rFonts w:hAnsi="細明體" w:cs="細明體"/>
              </w:rPr>
              <w:t>，但</w:t>
            </w:r>
            <w:r w:rsidRPr="00A267DD">
              <w:rPr>
                <w:rStyle w:val="aa"/>
              </w:rPr>
              <w:t>連接</w:t>
            </w:r>
            <w:r w:rsidRPr="00264D7F">
              <w:rPr>
                <w:rStyle w:val="aa"/>
              </w:rPr>
              <w:t>屋頂</w:t>
            </w:r>
            <w:r w:rsidRPr="0034082B">
              <w:rPr>
                <w:rStyle w:val="aa"/>
              </w:rPr>
              <w:t>避難平臺</w:t>
            </w:r>
            <w:r w:rsidRPr="006003C9">
              <w:rPr>
                <w:rFonts w:hAnsi="細明體" w:cs="細明體"/>
              </w:rPr>
              <w:t>之</w:t>
            </w:r>
            <w:r w:rsidRPr="00A267DD">
              <w:rPr>
                <w:rStyle w:val="aa"/>
              </w:rPr>
              <w:t>防火門</w:t>
            </w:r>
            <w:r w:rsidRPr="006003C9">
              <w:rPr>
                <w:rFonts w:hAnsi="細明體" w:cs="細明體"/>
              </w:rPr>
              <w:t>，則</w:t>
            </w:r>
            <w:r w:rsidRPr="009242E5">
              <w:rPr>
                <w:rStyle w:val="aa"/>
              </w:rPr>
              <w:t>應</w:t>
            </w:r>
            <w:r w:rsidRPr="006003C9">
              <w:rPr>
                <w:rFonts w:hAnsi="細明體" w:cs="細明體"/>
              </w:rPr>
              <w:t>朝</w:t>
            </w:r>
            <w:r w:rsidRPr="00264D7F">
              <w:rPr>
                <w:rStyle w:val="aa"/>
              </w:rPr>
              <w:t>屋頂</w:t>
            </w:r>
            <w:r w:rsidRPr="0034082B">
              <w:rPr>
                <w:rStyle w:val="aa"/>
              </w:rPr>
              <w:t>避難平臺</w:t>
            </w:r>
            <w:r w:rsidRPr="00860400">
              <w:rPr>
                <w:rStyle w:val="aa"/>
              </w:rPr>
              <w:t>方向</w:t>
            </w:r>
            <w:r w:rsidRPr="006003C9">
              <w:rPr>
                <w:rFonts w:hAnsi="細明體" w:cs="細明體"/>
              </w:rPr>
              <w:t>開啟，本部營建署</w:t>
            </w:r>
            <w:r w:rsidRPr="006003C9">
              <w:rPr>
                <w:rFonts w:hAnsi="細明體" w:cs="細明體"/>
              </w:rPr>
              <w:t>95</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21</w:t>
            </w:r>
            <w:r w:rsidRPr="006003C9">
              <w:rPr>
                <w:rFonts w:hAnsi="細明體" w:cs="細明體"/>
              </w:rPr>
              <w:t>日營署建管字第</w:t>
            </w:r>
            <w:r w:rsidRPr="006003C9">
              <w:rPr>
                <w:rFonts w:hAnsi="細明體" w:cs="細明體"/>
              </w:rPr>
              <w:t>0952904794</w:t>
            </w:r>
            <w:r w:rsidRPr="006003C9">
              <w:rPr>
                <w:rFonts w:hAnsi="細明體" w:cs="細明體"/>
              </w:rPr>
              <w:t>號函已釋示有案。</w:t>
            </w:r>
            <w:r w:rsidRPr="00A267DD">
              <w:rPr>
                <w:rStyle w:val="aa"/>
              </w:rPr>
              <w:t>連接</w:t>
            </w:r>
            <w:r w:rsidRPr="00264D7F">
              <w:rPr>
                <w:rStyle w:val="aa"/>
              </w:rPr>
              <w:t>屋頂</w:t>
            </w:r>
            <w:r w:rsidRPr="006003C9">
              <w:rPr>
                <w:rFonts w:hAnsi="細明體" w:cs="細明體"/>
              </w:rPr>
              <w:t>平臺之</w:t>
            </w:r>
            <w:r w:rsidRPr="00A267DD">
              <w:rPr>
                <w:rStyle w:val="aa"/>
              </w:rPr>
              <w:t>防火門</w:t>
            </w:r>
            <w:r w:rsidRPr="006003C9">
              <w:rPr>
                <w:rFonts w:hAnsi="細明體" w:cs="細明體"/>
              </w:rPr>
              <w:t>，</w:t>
            </w:r>
            <w:r w:rsidRPr="00C34A2E">
              <w:rPr>
                <w:rStyle w:val="aa"/>
              </w:rPr>
              <w:t>非屬</w:t>
            </w:r>
            <w:r w:rsidRPr="00F55D4E">
              <w:rPr>
                <w:rStyle w:val="aa"/>
              </w:rPr>
              <w:t>居室</w:t>
            </w:r>
            <w:r w:rsidRPr="006003C9">
              <w:rPr>
                <w:rFonts w:hAnsi="細明體" w:cs="細明體"/>
              </w:rPr>
              <w:t>通往</w:t>
            </w:r>
            <w:r w:rsidRPr="00A267DD">
              <w:rPr>
                <w:rStyle w:val="aa"/>
              </w:rPr>
              <w:t>避難層</w:t>
            </w:r>
            <w:r w:rsidRPr="0034082B">
              <w:rPr>
                <w:rStyle w:val="aa"/>
              </w:rPr>
              <w:t>屋外</w:t>
            </w:r>
            <w:r w:rsidRPr="00257C45">
              <w:rPr>
                <w:rStyle w:val="aa"/>
              </w:rPr>
              <w:t>需</w:t>
            </w:r>
            <w:r w:rsidRPr="002D4974">
              <w:rPr>
                <w:rStyle w:val="aa"/>
              </w:rPr>
              <w:t>通過</w:t>
            </w:r>
            <w:r w:rsidRPr="006003C9">
              <w:rPr>
                <w:rFonts w:hAnsi="細明體" w:cs="細明體"/>
              </w:rPr>
              <w:t>之</w:t>
            </w:r>
            <w:r w:rsidRPr="00860400">
              <w:rPr>
                <w:rStyle w:val="aa"/>
              </w:rPr>
              <w:t>出入口</w:t>
            </w:r>
            <w:r w:rsidRPr="006003C9">
              <w:rPr>
                <w:rFonts w:hAnsi="細明體" w:cs="細明體"/>
              </w:rPr>
              <w:t>，該</w:t>
            </w:r>
            <w:r w:rsidRPr="00A267DD">
              <w:rPr>
                <w:rStyle w:val="aa"/>
              </w:rPr>
              <w:t>防火門</w:t>
            </w:r>
            <w:r w:rsidRPr="006003C9">
              <w:rPr>
                <w:rFonts w:hAnsi="細明體" w:cs="細明體"/>
              </w:rPr>
              <w:t>之開啟</w:t>
            </w:r>
            <w:r w:rsidRPr="00860400">
              <w:rPr>
                <w:rStyle w:val="aa"/>
              </w:rPr>
              <w:t>方向</w:t>
            </w:r>
            <w:r w:rsidRPr="006003C9">
              <w:rPr>
                <w:rFonts w:hAnsi="細明體" w:cs="細明體"/>
              </w:rPr>
              <w:t>尚</w:t>
            </w:r>
            <w:r w:rsidRPr="00C34A2E">
              <w:rPr>
                <w:rStyle w:val="aa"/>
              </w:rPr>
              <w:t>無</w:t>
            </w:r>
            <w:r w:rsidRPr="006003C9">
              <w:rPr>
                <w:rFonts w:hAnsi="細明體" w:cs="細明體"/>
              </w:rPr>
              <w:t>限制。</w:t>
            </w:r>
            <w:r w:rsidRPr="006003C9">
              <w:rPr>
                <w:rFonts w:hAnsi="細明體" w:cs="細明體"/>
              </w:rPr>
              <w:t>“</w:t>
            </w:r>
            <w:r w:rsidR="001C1AC5" w:rsidRPr="006003C9">
              <w:rPr>
                <w:rFonts w:hAnsi="細明體" w:cs="細明體"/>
              </w:rPr>
              <w:t>,</w:t>
            </w:r>
          </w:p>
        </w:tc>
      </w:tr>
      <w:tr w:rsidR="001C1AC5" w:rsidRPr="00165CC3" w14:paraId="5FC5B53D" w14:textId="77777777" w:rsidTr="00A726EB">
        <w:tc>
          <w:tcPr>
            <w:tcW w:w="9656" w:type="dxa"/>
            <w:shd w:val="clear" w:color="auto" w:fill="auto"/>
          </w:tcPr>
          <w:p w14:paraId="06ED7C49" w14:textId="5AA806F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2020-02-04</w:t>
            </w:r>
            <w:r w:rsidRPr="006003C9">
              <w:rPr>
                <w:rFonts w:hAnsi="細明體" w:cs="細明體"/>
              </w:rPr>
              <w:t>“</w:t>
            </w:r>
          </w:p>
        </w:tc>
      </w:tr>
      <w:tr w:rsidR="001C1AC5" w:rsidRPr="00165CC3" w14:paraId="6C7CF36F" w14:textId="77777777" w:rsidTr="00A726EB">
        <w:tc>
          <w:tcPr>
            <w:tcW w:w="9656" w:type="dxa"/>
            <w:shd w:val="clear" w:color="auto" w:fill="auto"/>
          </w:tcPr>
          <w:p w14:paraId="3EC6D242" w14:textId="3BAD07E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1E37ADD" w14:textId="77777777" w:rsidTr="00A726EB">
        <w:tc>
          <w:tcPr>
            <w:tcW w:w="9656" w:type="dxa"/>
            <w:shd w:val="clear" w:color="auto" w:fill="auto"/>
          </w:tcPr>
          <w:p w14:paraId="1093D1C7" w14:textId="451C46F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CD4C6BE" w14:textId="77777777" w:rsidTr="00A726EB">
        <w:tc>
          <w:tcPr>
            <w:tcW w:w="9656" w:type="dxa"/>
            <w:shd w:val="clear" w:color="auto" w:fill="auto"/>
          </w:tcPr>
          <w:p w14:paraId="5EED3345" w14:textId="67321D25"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D2D2062" w14:textId="77777777" w:rsidTr="00A726EB">
        <w:tc>
          <w:tcPr>
            <w:tcW w:w="9656" w:type="dxa"/>
            <w:shd w:val="clear" w:color="auto" w:fill="auto"/>
          </w:tcPr>
          <w:p w14:paraId="19D93759" w14:textId="051142DD" w:rsidR="001C1AC5" w:rsidRPr="00165CC3" w:rsidRDefault="001C1AC5" w:rsidP="006003C9">
            <w:pPr>
              <w:pStyle w:val="1"/>
              <w:numPr>
                <w:ilvl w:val="0"/>
                <w:numId w:val="1"/>
              </w:numPr>
            </w:pPr>
            <w:r w:rsidRPr="00165CC3">
              <w:rPr>
                <w:rFonts w:cs="細明體"/>
              </w:rPr>
              <w:lastRenderedPageBreak/>
              <w:t>“Title”:“</w:t>
            </w:r>
            <w:r w:rsidRPr="00165CC3">
              <w:rPr>
                <w:rFonts w:hAnsi="細明體" w:cs="細明體"/>
              </w:rPr>
              <w:t>為</w:t>
            </w:r>
            <w:r w:rsidR="00C34A2E" w:rsidRPr="00C34A2E">
              <w:rPr>
                <w:rStyle w:val="aa"/>
              </w:rPr>
              <w:t>因</w:t>
            </w:r>
            <w:r w:rsidR="009242E5" w:rsidRPr="009242E5">
              <w:rPr>
                <w:rStyle w:val="aa"/>
              </w:rPr>
              <w:t>應</w:t>
            </w:r>
            <w:r w:rsidRPr="00165CC3">
              <w:rPr>
                <w:rFonts w:hAnsi="細明體" w:cs="細明體"/>
              </w:rPr>
              <w:t>經濟部公告之</w:t>
            </w:r>
            <w:r w:rsidRPr="00165CC3">
              <w:rPr>
                <w:rFonts w:hAnsi="細明體" w:cs="細明體"/>
              </w:rPr>
              <w:t>CNS14705-1</w:t>
            </w:r>
            <w:r w:rsidRPr="00165CC3">
              <w:rPr>
                <w:rFonts w:hAnsi="細明體" w:cs="細明體"/>
              </w:rPr>
              <w:t>「</w:t>
            </w:r>
            <w:r w:rsidR="009242E5" w:rsidRPr="009242E5">
              <w:rPr>
                <w:rStyle w:val="aa"/>
              </w:rPr>
              <w:t>建築</w:t>
            </w:r>
            <w:r w:rsidR="00657F62" w:rsidRPr="00657F62">
              <w:rPr>
                <w:rStyle w:val="aa"/>
              </w:rPr>
              <w:t>材料</w:t>
            </w:r>
            <w:r w:rsidRPr="00165CC3">
              <w:rPr>
                <w:rFonts w:hAnsi="細明體" w:cs="細明體"/>
              </w:rPr>
              <w:t>燃燒熱釋放率試驗法－第</w:t>
            </w:r>
            <w:r w:rsidRPr="00165CC3">
              <w:rPr>
                <w:rFonts w:hAnsi="細明體" w:cs="細明體"/>
              </w:rPr>
              <w:t>1</w:t>
            </w:r>
            <w:r w:rsidRPr="00165CC3">
              <w:rPr>
                <w:rFonts w:hAnsi="細明體" w:cs="細明體"/>
              </w:rPr>
              <w:t>部：圓錐量熱儀法」國家標準勘誤更正後之</w:t>
            </w:r>
            <w:r w:rsidR="00264D7F" w:rsidRPr="00264D7F">
              <w:rPr>
                <w:rStyle w:val="aa"/>
              </w:rPr>
              <w:t>規定</w:t>
            </w:r>
            <w:r w:rsidRPr="00165CC3">
              <w:rPr>
                <w:rFonts w:hAnsi="細明體" w:cs="細明體"/>
              </w:rPr>
              <w:t>之</w:t>
            </w:r>
            <w:r w:rsidR="00A267DD" w:rsidRPr="00A267DD">
              <w:rPr>
                <w:rStyle w:val="aa"/>
              </w:rPr>
              <w:t>適用</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41635E2A" w14:textId="77777777" w:rsidTr="00A726EB">
        <w:tc>
          <w:tcPr>
            <w:tcW w:w="9656" w:type="dxa"/>
            <w:shd w:val="clear" w:color="auto" w:fill="auto"/>
          </w:tcPr>
          <w:p w14:paraId="07401B48" w14:textId="1D4E103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109.2.3</w:t>
            </w:r>
            <w:r w:rsidRPr="006003C9">
              <w:rPr>
                <w:rFonts w:hAnsi="細明體" w:cs="細明體"/>
              </w:rPr>
              <w:t>台內營字第</w:t>
            </w:r>
            <w:r w:rsidRPr="006003C9">
              <w:rPr>
                <w:rFonts w:hAnsi="細明體" w:cs="細明體"/>
              </w:rPr>
              <w:t>1090800805</w:t>
            </w:r>
            <w:r w:rsidRPr="006003C9">
              <w:rPr>
                <w:rFonts w:hAnsi="細明體" w:cs="細明體"/>
              </w:rPr>
              <w:t>號函主旨：為</w:t>
            </w:r>
            <w:r w:rsidRPr="00C34A2E">
              <w:rPr>
                <w:rStyle w:val="aa"/>
              </w:rPr>
              <w:t>因</w:t>
            </w:r>
            <w:r w:rsidRPr="009242E5">
              <w:rPr>
                <w:rStyle w:val="aa"/>
              </w:rPr>
              <w:t>應</w:t>
            </w:r>
            <w:r w:rsidRPr="006003C9">
              <w:rPr>
                <w:rFonts w:hAnsi="細明體" w:cs="細明體"/>
              </w:rPr>
              <w:t>經濟部公告之</w:t>
            </w:r>
            <w:r w:rsidRPr="006003C9">
              <w:rPr>
                <w:rFonts w:hAnsi="細明體" w:cs="細明體"/>
              </w:rPr>
              <w:t>CNS14705-1</w:t>
            </w:r>
            <w:r w:rsidRPr="006003C9">
              <w:rPr>
                <w:rFonts w:hAnsi="細明體" w:cs="細明體"/>
              </w:rPr>
              <w:t>「</w:t>
            </w:r>
            <w:r w:rsidRPr="009242E5">
              <w:rPr>
                <w:rStyle w:val="aa"/>
              </w:rPr>
              <w:t>建築</w:t>
            </w:r>
            <w:r w:rsidRPr="00657F62">
              <w:rPr>
                <w:rStyle w:val="aa"/>
              </w:rPr>
              <w:t>材料</w:t>
            </w:r>
            <w:r w:rsidRPr="006003C9">
              <w:rPr>
                <w:rFonts w:hAnsi="細明體" w:cs="細明體"/>
              </w:rPr>
              <w:t>燃燒熱釋放率試驗法－第</w:t>
            </w:r>
            <w:r w:rsidRPr="006003C9">
              <w:rPr>
                <w:rFonts w:hAnsi="細明體" w:cs="細明體"/>
              </w:rPr>
              <w:t>1</w:t>
            </w:r>
            <w:r w:rsidRPr="006003C9">
              <w:rPr>
                <w:rFonts w:hAnsi="細明體" w:cs="細明體"/>
              </w:rPr>
              <w:t>部：圓錐量熱儀法」國家標準勘誤更正後之</w:t>
            </w:r>
            <w:r w:rsidRPr="00264D7F">
              <w:rPr>
                <w:rStyle w:val="aa"/>
              </w:rPr>
              <w:t>規定</w:t>
            </w:r>
            <w:r w:rsidRPr="006003C9">
              <w:rPr>
                <w:rFonts w:hAnsi="細明體" w:cs="細明體"/>
              </w:rPr>
              <w:t>之</w:t>
            </w:r>
            <w:r w:rsidRPr="00A267DD">
              <w:rPr>
                <w:rStyle w:val="aa"/>
              </w:rPr>
              <w:t>適用</w:t>
            </w:r>
            <w:r w:rsidRPr="006003C9">
              <w:rPr>
                <w:rFonts w:hAnsi="細明體" w:cs="細明體"/>
              </w:rPr>
              <w:t>1</w:t>
            </w:r>
            <w:r w:rsidRPr="006003C9">
              <w:rPr>
                <w:rFonts w:hAnsi="細明體" w:cs="細明體"/>
              </w:rPr>
              <w:t>案，請</w:t>
            </w:r>
            <w:r w:rsidRPr="00C34A2E">
              <w:rPr>
                <w:rStyle w:val="aa"/>
              </w:rPr>
              <w:t>依</w:t>
            </w:r>
            <w:r w:rsidRPr="006003C9">
              <w:rPr>
                <w:rFonts w:hAnsi="細明體" w:cs="細明體"/>
              </w:rPr>
              <w:t>說明</w:t>
            </w:r>
            <w:r w:rsidRPr="00264D7F">
              <w:rPr>
                <w:rStyle w:val="aa"/>
              </w:rPr>
              <w:t>辦理</w:t>
            </w:r>
            <w:r w:rsidRPr="006003C9">
              <w:rPr>
                <w:rFonts w:hAnsi="細明體" w:cs="細明體"/>
              </w:rPr>
              <w:t>，請查照。說明：一、</w:t>
            </w:r>
            <w:r w:rsidRPr="00C34A2E">
              <w:rPr>
                <w:rStyle w:val="aa"/>
              </w:rPr>
              <w:t>依</w:t>
            </w:r>
            <w:r w:rsidRPr="006003C9">
              <w:rPr>
                <w:rFonts w:hAnsi="細明體" w:cs="細明體"/>
              </w:rPr>
              <w:t>據經濟部標準檢驗局</w:t>
            </w:r>
            <w:r w:rsidRPr="006003C9">
              <w:rPr>
                <w:rFonts w:hAnsi="細明體" w:cs="細明體"/>
              </w:rPr>
              <w:t>107</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6</w:t>
            </w:r>
            <w:r w:rsidRPr="006003C9">
              <w:rPr>
                <w:rFonts w:hAnsi="細明體" w:cs="細明體"/>
              </w:rPr>
              <w:t>日經標一字第</w:t>
            </w:r>
            <w:r w:rsidRPr="006003C9">
              <w:rPr>
                <w:rFonts w:hAnsi="細明體" w:cs="細明體"/>
              </w:rPr>
              <w:t>10710010450</w:t>
            </w:r>
            <w:r w:rsidRPr="006003C9">
              <w:rPr>
                <w:rFonts w:hAnsi="細明體" w:cs="細明體"/>
              </w:rPr>
              <w:t>號公告、本部</w:t>
            </w:r>
            <w:r w:rsidRPr="006003C9">
              <w:rPr>
                <w:rFonts w:hAnsi="細明體" w:cs="細明體"/>
              </w:rPr>
              <w:t>108</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3</w:t>
            </w:r>
            <w:r w:rsidRPr="006003C9">
              <w:rPr>
                <w:rFonts w:hAnsi="細明體" w:cs="細明體"/>
              </w:rPr>
              <w:t>日台內營字第</w:t>
            </w:r>
            <w:r w:rsidRPr="006003C9">
              <w:rPr>
                <w:rFonts w:hAnsi="細明體" w:cs="細明體"/>
              </w:rPr>
              <w:t>10808090421</w:t>
            </w:r>
            <w:r w:rsidRPr="006003C9">
              <w:rPr>
                <w:rFonts w:hAnsi="細明體" w:cs="細明體"/>
              </w:rPr>
              <w:t>號函及本部</w:t>
            </w:r>
            <w:r w:rsidRPr="006003C9">
              <w:rPr>
                <w:rFonts w:hAnsi="細明體" w:cs="細明體"/>
              </w:rPr>
              <w:t>108</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13</w:t>
            </w:r>
            <w:r w:rsidRPr="006003C9">
              <w:rPr>
                <w:rFonts w:hAnsi="細明體" w:cs="細明體"/>
              </w:rPr>
              <w:t>日內授營建管字第</w:t>
            </w:r>
            <w:r w:rsidRPr="006003C9">
              <w:rPr>
                <w:rFonts w:hAnsi="細明體" w:cs="細明體"/>
              </w:rPr>
              <w:t>1080821954</w:t>
            </w:r>
            <w:r w:rsidRPr="006003C9">
              <w:rPr>
                <w:rFonts w:hAnsi="細明體" w:cs="細明體"/>
              </w:rPr>
              <w:t>號函有關「內政部</w:t>
            </w:r>
            <w:r w:rsidRPr="009242E5">
              <w:rPr>
                <w:rStyle w:val="aa"/>
              </w:rPr>
              <w:t>建築</w:t>
            </w:r>
            <w:r w:rsidRPr="006003C9">
              <w:rPr>
                <w:rFonts w:hAnsi="細明體" w:cs="細明體"/>
              </w:rPr>
              <w:t>新技術新工法新</w:t>
            </w:r>
            <w:r w:rsidRPr="00A267DD">
              <w:rPr>
                <w:rStyle w:val="aa"/>
              </w:rPr>
              <w:t>設備</w:t>
            </w:r>
            <w:r w:rsidRPr="006003C9">
              <w:rPr>
                <w:rFonts w:hAnsi="細明體" w:cs="細明體"/>
              </w:rPr>
              <w:t>及新</w:t>
            </w:r>
            <w:r w:rsidRPr="00657F62">
              <w:rPr>
                <w:rStyle w:val="aa"/>
              </w:rPr>
              <w:t>材料性</w:t>
            </w:r>
            <w:r w:rsidRPr="009242E5">
              <w:rPr>
                <w:rStyle w:val="aa"/>
              </w:rPr>
              <w:t>能</w:t>
            </w:r>
            <w:r w:rsidRPr="006003C9">
              <w:rPr>
                <w:rFonts w:hAnsi="細明體" w:cs="細明體"/>
              </w:rPr>
              <w:t>試驗機構認可評選委員會」會議紀錄玖、附帶決議二</w:t>
            </w:r>
            <w:r w:rsidRPr="00264D7F">
              <w:rPr>
                <w:rStyle w:val="aa"/>
              </w:rPr>
              <w:t>辦理</w:t>
            </w:r>
            <w:r w:rsidRPr="006003C9">
              <w:rPr>
                <w:rFonts w:hAnsi="細明體" w:cs="細明體"/>
              </w:rPr>
              <w:t>。二、查經濟部標準檢驗局</w:t>
            </w:r>
            <w:r w:rsidRPr="006003C9">
              <w:rPr>
                <w:rFonts w:hAnsi="細明體" w:cs="細明體"/>
              </w:rPr>
              <w:t>107</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6</w:t>
            </w:r>
            <w:r w:rsidRPr="006003C9">
              <w:rPr>
                <w:rFonts w:hAnsi="細明體" w:cs="細明體"/>
              </w:rPr>
              <w:t>日公告勘誤表，更正</w:t>
            </w:r>
            <w:r w:rsidRPr="006003C9">
              <w:rPr>
                <w:rFonts w:hAnsi="細明體" w:cs="細明體"/>
              </w:rPr>
              <w:t>CNS14705-1</w:t>
            </w:r>
            <w:r w:rsidRPr="006003C9">
              <w:rPr>
                <w:rFonts w:hAnsi="細明體" w:cs="細明體"/>
              </w:rPr>
              <w:t>國家標準，涉及</w:t>
            </w:r>
            <w:r w:rsidRPr="006003C9">
              <w:rPr>
                <w:rFonts w:hAnsi="細明體" w:cs="細明體"/>
              </w:rPr>
              <w:t>(</w:t>
            </w:r>
            <w:r w:rsidRPr="00657F62">
              <w:rPr>
                <w:rStyle w:val="aa"/>
              </w:rPr>
              <w:t>耐燃</w:t>
            </w:r>
            <w:r w:rsidRPr="006003C9">
              <w:rPr>
                <w:rFonts w:hAnsi="細明體" w:cs="細明體"/>
              </w:rPr>
              <w:t>1</w:t>
            </w:r>
            <w:r w:rsidRPr="006003C9">
              <w:rPr>
                <w:rFonts w:hAnsi="細明體" w:cs="細明體"/>
              </w:rPr>
              <w:t>級</w:t>
            </w:r>
            <w:r w:rsidRPr="006003C9">
              <w:rPr>
                <w:rFonts w:hAnsi="細明體" w:cs="細明體"/>
              </w:rPr>
              <w:t>)</w:t>
            </w:r>
            <w:r w:rsidRPr="006003C9">
              <w:rPr>
                <w:rFonts w:hAnsi="細明體" w:cs="細明體"/>
              </w:rPr>
              <w:t>複合</w:t>
            </w:r>
            <w:r w:rsidRPr="00657F62">
              <w:rPr>
                <w:rStyle w:val="aa"/>
              </w:rPr>
              <w:t>材料</w:t>
            </w:r>
            <w:r w:rsidRPr="006003C9">
              <w:rPr>
                <w:rFonts w:hAnsi="細明體" w:cs="細明體"/>
              </w:rPr>
              <w:t>之試驗</w:t>
            </w:r>
            <w:r w:rsidRPr="00A267DD">
              <w:rPr>
                <w:rStyle w:val="aa"/>
              </w:rPr>
              <w:t>部分</w:t>
            </w:r>
            <w:r w:rsidRPr="006003C9">
              <w:rPr>
                <w:rFonts w:hAnsi="細明體" w:cs="細明體"/>
              </w:rPr>
              <w:t>，雖</w:t>
            </w:r>
            <w:r w:rsidRPr="00C34A2E">
              <w:rPr>
                <w:rStyle w:val="aa"/>
              </w:rPr>
              <w:t>仍</w:t>
            </w:r>
            <w:r w:rsidRPr="006003C9">
              <w:rPr>
                <w:rFonts w:hAnsi="細明體" w:cs="細明體"/>
              </w:rPr>
              <w:t>有</w:t>
            </w:r>
            <w:r w:rsidRPr="006003C9">
              <w:rPr>
                <w:rFonts w:hAnsi="細明體" w:cs="細明體"/>
              </w:rPr>
              <w:t>CNS15694</w:t>
            </w:r>
            <w:r w:rsidRPr="006003C9">
              <w:rPr>
                <w:rFonts w:hAnsi="細明體" w:cs="細明體"/>
              </w:rPr>
              <w:t>可供</w:t>
            </w:r>
            <w:r w:rsidRPr="00A267DD">
              <w:rPr>
                <w:rStyle w:val="aa"/>
              </w:rPr>
              <w:t>適用</w:t>
            </w:r>
            <w:r w:rsidRPr="006003C9">
              <w:rPr>
                <w:rFonts w:hAnsi="細明體" w:cs="細明體"/>
              </w:rPr>
              <w:t>，惟其試驗結果尚</w:t>
            </w:r>
            <w:r w:rsidRPr="00C34A2E">
              <w:rPr>
                <w:rStyle w:val="aa"/>
              </w:rPr>
              <w:t>無</w:t>
            </w:r>
            <w:r w:rsidRPr="006003C9">
              <w:rPr>
                <w:rFonts w:hAnsi="細明體" w:cs="細明體"/>
              </w:rPr>
              <w:t>判定方法，經本部</w:t>
            </w:r>
            <w:r w:rsidRPr="006003C9">
              <w:rPr>
                <w:rFonts w:hAnsi="細明體" w:cs="細明體"/>
              </w:rPr>
              <w:t>108</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28</w:t>
            </w:r>
            <w:r w:rsidRPr="006003C9">
              <w:rPr>
                <w:rFonts w:hAnsi="細明體" w:cs="細明體"/>
              </w:rPr>
              <w:t>日召開「內政部</w:t>
            </w:r>
            <w:r w:rsidRPr="009242E5">
              <w:rPr>
                <w:rStyle w:val="aa"/>
              </w:rPr>
              <w:t>建築</w:t>
            </w:r>
            <w:r w:rsidRPr="006003C9">
              <w:rPr>
                <w:rFonts w:hAnsi="細明體" w:cs="細明體"/>
              </w:rPr>
              <w:t>新技術新工法新</w:t>
            </w:r>
            <w:r w:rsidRPr="00A267DD">
              <w:rPr>
                <w:rStyle w:val="aa"/>
              </w:rPr>
              <w:t>設備</w:t>
            </w:r>
            <w:r w:rsidRPr="006003C9">
              <w:rPr>
                <w:rFonts w:hAnsi="細明體" w:cs="細明體"/>
              </w:rPr>
              <w:t>及新</w:t>
            </w:r>
            <w:r w:rsidRPr="00657F62">
              <w:rPr>
                <w:rStyle w:val="aa"/>
              </w:rPr>
              <w:t>材料性</w:t>
            </w:r>
            <w:r w:rsidRPr="009242E5">
              <w:rPr>
                <w:rStyle w:val="aa"/>
              </w:rPr>
              <w:t>能</w:t>
            </w:r>
            <w:r w:rsidRPr="006003C9">
              <w:rPr>
                <w:rFonts w:hAnsi="細明體" w:cs="細明體"/>
              </w:rPr>
              <w:t>試驗機構認可評選委員會」研商決議：</w:t>
            </w:r>
            <w:r w:rsidRPr="006003C9">
              <w:rPr>
                <w:rFonts w:hAnsi="細明體" w:cs="細明體"/>
              </w:rPr>
              <w:t>CNS15694</w:t>
            </w:r>
            <w:r w:rsidRPr="006003C9">
              <w:rPr>
                <w:rFonts w:hAnsi="細明體" w:cs="細明體"/>
              </w:rPr>
              <w:t>之判定方法，</w:t>
            </w:r>
            <w:r w:rsidRPr="00C34A2E">
              <w:rPr>
                <w:rStyle w:val="aa"/>
              </w:rPr>
              <w:t>仍</w:t>
            </w:r>
            <w:r w:rsidRPr="006003C9">
              <w:rPr>
                <w:rFonts w:hAnsi="細明體" w:cs="細明體"/>
              </w:rPr>
              <w:t>沿用原</w:t>
            </w:r>
            <w:r w:rsidRPr="006003C9">
              <w:rPr>
                <w:rFonts w:hAnsi="細明體" w:cs="細明體"/>
              </w:rPr>
              <w:t>CNS6532</w:t>
            </w:r>
            <w:r w:rsidRPr="006003C9">
              <w:rPr>
                <w:rFonts w:hAnsi="細明體" w:cs="細明體"/>
              </w:rPr>
              <w:t>所</w:t>
            </w:r>
            <w:r w:rsidRPr="00264D7F">
              <w:rPr>
                <w:rStyle w:val="aa"/>
              </w:rPr>
              <w:t>規定</w:t>
            </w:r>
            <w:r w:rsidRPr="006003C9">
              <w:rPr>
                <w:rFonts w:hAnsi="細明體" w:cs="細明體"/>
              </w:rPr>
              <w:t>之基材試驗判定。三、經濟部公告之</w:t>
            </w:r>
            <w:r w:rsidRPr="006003C9">
              <w:rPr>
                <w:rFonts w:hAnsi="細明體" w:cs="細明體"/>
              </w:rPr>
              <w:t>CNS14705-1</w:t>
            </w:r>
            <w:r w:rsidRPr="006003C9">
              <w:rPr>
                <w:rFonts w:hAnsi="細明體" w:cs="細明體"/>
              </w:rPr>
              <w:t>「</w:t>
            </w:r>
            <w:r w:rsidRPr="009242E5">
              <w:rPr>
                <w:rStyle w:val="aa"/>
              </w:rPr>
              <w:t>建築</w:t>
            </w:r>
            <w:r w:rsidRPr="00657F62">
              <w:rPr>
                <w:rStyle w:val="aa"/>
              </w:rPr>
              <w:t>材料</w:t>
            </w:r>
            <w:r w:rsidRPr="006003C9">
              <w:rPr>
                <w:rFonts w:hAnsi="細明體" w:cs="細明體"/>
              </w:rPr>
              <w:t>燃燒熱釋放率試驗法－第</w:t>
            </w:r>
            <w:r w:rsidRPr="006003C9">
              <w:rPr>
                <w:rFonts w:hAnsi="細明體" w:cs="細明體"/>
              </w:rPr>
              <w:t>1</w:t>
            </w:r>
            <w:r w:rsidRPr="006003C9">
              <w:rPr>
                <w:rFonts w:hAnsi="細明體" w:cs="細明體"/>
              </w:rPr>
              <w:t>部：圓錐量熱儀法」國家標準勘誤更正後之</w:t>
            </w:r>
            <w:r w:rsidRPr="00264D7F">
              <w:rPr>
                <w:rStyle w:val="aa"/>
              </w:rPr>
              <w:t>規定</w:t>
            </w:r>
            <w:r w:rsidRPr="006003C9">
              <w:rPr>
                <w:rFonts w:hAnsi="細明體" w:cs="細明體"/>
              </w:rPr>
              <w:t>，其評定</w:t>
            </w:r>
            <w:r w:rsidRPr="006003C9">
              <w:rPr>
                <w:rFonts w:hAnsi="細明體" w:cs="細明體"/>
              </w:rPr>
              <w:t>(</w:t>
            </w:r>
            <w:r w:rsidRPr="006003C9">
              <w:rPr>
                <w:rFonts w:hAnsi="細明體" w:cs="細明體"/>
              </w:rPr>
              <w:t>判定</w:t>
            </w:r>
            <w:r w:rsidRPr="006003C9">
              <w:rPr>
                <w:rFonts w:hAnsi="細明體" w:cs="細明體"/>
              </w:rPr>
              <w:t>)</w:t>
            </w:r>
            <w:r w:rsidRPr="006003C9">
              <w:rPr>
                <w:rFonts w:hAnsi="細明體" w:cs="細明體"/>
              </w:rPr>
              <w:t>基準沿用原</w:t>
            </w:r>
            <w:r w:rsidRPr="006003C9">
              <w:rPr>
                <w:rFonts w:hAnsi="細明體" w:cs="細明體"/>
              </w:rPr>
              <w:t>CNS6532</w:t>
            </w:r>
            <w:r w:rsidRPr="006003C9">
              <w:rPr>
                <w:rFonts w:hAnsi="細明體" w:cs="細明體"/>
              </w:rPr>
              <w:t>所</w:t>
            </w:r>
            <w:r w:rsidRPr="00264D7F">
              <w:rPr>
                <w:rStyle w:val="aa"/>
              </w:rPr>
              <w:t>規定</w:t>
            </w:r>
            <w:r w:rsidRPr="006003C9">
              <w:rPr>
                <w:rFonts w:hAnsi="細明體" w:cs="細明體"/>
              </w:rPr>
              <w:t>之基材試驗判定，並</w:t>
            </w:r>
            <w:r w:rsidRPr="00A267DD">
              <w:rPr>
                <w:rStyle w:val="aa"/>
              </w:rPr>
              <w:t>自</w:t>
            </w:r>
            <w:r w:rsidRPr="006003C9">
              <w:rPr>
                <w:rFonts w:hAnsi="細明體" w:cs="細明體"/>
              </w:rPr>
              <w:t>即日實施。</w:t>
            </w:r>
            <w:r w:rsidRPr="006003C9">
              <w:rPr>
                <w:rFonts w:hAnsi="細明體" w:cs="細明體"/>
              </w:rPr>
              <w:t>“</w:t>
            </w:r>
            <w:r w:rsidR="001C1AC5" w:rsidRPr="006003C9">
              <w:rPr>
                <w:rFonts w:hAnsi="細明體" w:cs="細明體"/>
              </w:rPr>
              <w:t>,</w:t>
            </w:r>
          </w:p>
        </w:tc>
      </w:tr>
      <w:tr w:rsidR="001C1AC5" w:rsidRPr="00165CC3" w14:paraId="1F9A1C7D" w14:textId="77777777" w:rsidTr="00A726EB">
        <w:tc>
          <w:tcPr>
            <w:tcW w:w="9656" w:type="dxa"/>
            <w:shd w:val="clear" w:color="auto" w:fill="auto"/>
          </w:tcPr>
          <w:p w14:paraId="1C205643" w14:textId="131C4489"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2020-02-03</w:t>
            </w:r>
            <w:r w:rsidRPr="006003C9">
              <w:rPr>
                <w:rFonts w:hAnsi="細明體" w:cs="細明體"/>
              </w:rPr>
              <w:t>“</w:t>
            </w:r>
          </w:p>
        </w:tc>
      </w:tr>
      <w:tr w:rsidR="001C1AC5" w:rsidRPr="00165CC3" w14:paraId="1A7FE94E" w14:textId="77777777" w:rsidTr="00A726EB">
        <w:tc>
          <w:tcPr>
            <w:tcW w:w="9656" w:type="dxa"/>
            <w:shd w:val="clear" w:color="auto" w:fill="auto"/>
          </w:tcPr>
          <w:p w14:paraId="76439A35" w14:textId="5CEEB1E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5EDA815" w14:textId="77777777" w:rsidTr="00A726EB">
        <w:tc>
          <w:tcPr>
            <w:tcW w:w="9656" w:type="dxa"/>
            <w:shd w:val="clear" w:color="auto" w:fill="auto"/>
          </w:tcPr>
          <w:p w14:paraId="3826072A" w14:textId="369A3D2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0AF0333" w14:textId="77777777" w:rsidTr="00A726EB">
        <w:tc>
          <w:tcPr>
            <w:tcW w:w="9656" w:type="dxa"/>
            <w:shd w:val="clear" w:color="auto" w:fill="auto"/>
          </w:tcPr>
          <w:p w14:paraId="2955EE98" w14:textId="275814C7"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BA11DA0" w14:textId="77777777" w:rsidTr="00A726EB">
        <w:tc>
          <w:tcPr>
            <w:tcW w:w="9656" w:type="dxa"/>
            <w:shd w:val="clear" w:color="auto" w:fill="auto"/>
          </w:tcPr>
          <w:p w14:paraId="351AAE65" w14:textId="5B9ECEA1"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4</w:t>
            </w:r>
            <w:r w:rsidRPr="00165CC3">
              <w:rPr>
                <w:rFonts w:hAnsi="細明體" w:cs="細明體"/>
              </w:rPr>
              <w:t>條之</w:t>
            </w:r>
            <w:r w:rsidRPr="00165CC3">
              <w:rPr>
                <w:rFonts w:hAnsi="細明體" w:cs="細明體"/>
              </w:rPr>
              <w:t>3</w:t>
            </w:r>
            <w:r w:rsidR="00264D7F" w:rsidRPr="00264D7F">
              <w:rPr>
                <w:rStyle w:val="aa"/>
              </w:rPr>
              <w:t>規定</w:t>
            </w:r>
            <w:r w:rsidR="00A267DD" w:rsidRPr="00A267DD">
              <w:rPr>
                <w:rStyle w:val="aa"/>
              </w:rPr>
              <w:t>設置</w:t>
            </w:r>
            <w:r w:rsidRPr="00165CC3">
              <w:rPr>
                <w:rFonts w:hAnsi="細明體" w:cs="細明體"/>
              </w:rPr>
              <w:t>之</w:t>
            </w:r>
            <w:r w:rsidR="00BA2B90" w:rsidRPr="00BA2B90">
              <w:rPr>
                <w:rStyle w:val="aa"/>
              </w:rPr>
              <w:t>雨水</w:t>
            </w:r>
            <w:r w:rsidRPr="00165CC3">
              <w:rPr>
                <w:rFonts w:hAnsi="細明體" w:cs="細明體"/>
              </w:rPr>
              <w:t>貯集滯洪</w:t>
            </w:r>
            <w:r w:rsidR="00A267DD" w:rsidRPr="00A267DD">
              <w:rPr>
                <w:rStyle w:val="aa"/>
              </w:rPr>
              <w:t>設施</w:t>
            </w:r>
            <w:r w:rsidRPr="00165CC3">
              <w:rPr>
                <w:rFonts w:hAnsi="細明體" w:cs="細明體"/>
              </w:rPr>
              <w:t>是否</w:t>
            </w:r>
            <w:r w:rsidR="00C34A2E" w:rsidRPr="00C34A2E">
              <w:rPr>
                <w:rStyle w:val="aa"/>
              </w:rPr>
              <w:t>屬</w:t>
            </w:r>
            <w:r w:rsidR="009242E5" w:rsidRPr="009242E5">
              <w:rPr>
                <w:rStyle w:val="aa"/>
              </w:rPr>
              <w:t>建築物</w:t>
            </w:r>
            <w:r w:rsidR="00A267DD" w:rsidRPr="00A267DD">
              <w:rPr>
                <w:rStyle w:val="aa"/>
              </w:rPr>
              <w:t>排水設備</w:t>
            </w:r>
            <w:r w:rsidRPr="00165CC3">
              <w:rPr>
                <w:rFonts w:hAnsi="細明體" w:cs="細明體"/>
              </w:rPr>
              <w:t>、以及是否</w:t>
            </w:r>
            <w:r w:rsidR="00C34A2E" w:rsidRPr="00C34A2E">
              <w:rPr>
                <w:rStyle w:val="aa"/>
              </w:rPr>
              <w:t>屬</w:t>
            </w:r>
            <w:r w:rsidRPr="00165CC3">
              <w:rPr>
                <w:rFonts w:hAnsi="細明體" w:cs="細明體"/>
              </w:rPr>
              <w:t>下水道法</w:t>
            </w:r>
            <w:r w:rsidR="00EF55D8" w:rsidRPr="00EF55D8">
              <w:rPr>
                <w:rStyle w:val="aa"/>
              </w:rPr>
              <w:t>管理</w:t>
            </w:r>
            <w:r w:rsidRPr="00165CC3">
              <w:rPr>
                <w:rFonts w:hAnsi="細明體" w:cs="細明體"/>
              </w:rPr>
              <w:t>範疇等疑義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766E3A28" w14:textId="77777777" w:rsidTr="00A726EB">
        <w:tc>
          <w:tcPr>
            <w:tcW w:w="9656" w:type="dxa"/>
            <w:shd w:val="clear" w:color="auto" w:fill="auto"/>
          </w:tcPr>
          <w:p w14:paraId="4EFA6129" w14:textId="246C66C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109.2.3</w:t>
            </w:r>
            <w:r w:rsidRPr="006003C9">
              <w:rPr>
                <w:rFonts w:hAnsi="細明體" w:cs="細明體"/>
              </w:rPr>
              <w:t>營署建管字第</w:t>
            </w:r>
            <w:r w:rsidRPr="006003C9">
              <w:rPr>
                <w:rFonts w:hAnsi="細明體" w:cs="細明體"/>
              </w:rPr>
              <w:t>1090003219</w:t>
            </w:r>
            <w:r w:rsidRPr="006003C9">
              <w:rPr>
                <w:rFonts w:hAnsi="細明體" w:cs="細明體"/>
              </w:rPr>
              <w:t>號函說明：一、復貴公會</w:t>
            </w:r>
            <w:r w:rsidRPr="006003C9">
              <w:rPr>
                <w:rFonts w:hAnsi="細明體" w:cs="細明體"/>
              </w:rPr>
              <w:t>109</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9</w:t>
            </w:r>
            <w:r w:rsidRPr="006003C9">
              <w:rPr>
                <w:rFonts w:hAnsi="細明體" w:cs="細明體"/>
              </w:rPr>
              <w:t>日桃市建師字第</w:t>
            </w:r>
            <w:r w:rsidRPr="006003C9">
              <w:rPr>
                <w:rFonts w:hAnsi="細明體" w:cs="細明體"/>
              </w:rPr>
              <w:t>035</w:t>
            </w:r>
            <w:r w:rsidRPr="006003C9">
              <w:rPr>
                <w:rFonts w:hAnsi="細明體" w:cs="細明體"/>
              </w:rPr>
              <w:t>號函。二、有關</w:t>
            </w:r>
            <w:r w:rsidRPr="009242E5">
              <w:rPr>
                <w:rStyle w:val="aa"/>
              </w:rPr>
              <w:t>建築</w:t>
            </w:r>
            <w:r w:rsidRPr="006003C9">
              <w:rPr>
                <w:rFonts w:hAnsi="細明體" w:cs="細明體"/>
              </w:rPr>
              <w:t>法第</w:t>
            </w:r>
            <w:r w:rsidRPr="006003C9">
              <w:rPr>
                <w:rFonts w:hAnsi="細明體" w:cs="細明體"/>
              </w:rPr>
              <w:t>10</w:t>
            </w:r>
            <w:r w:rsidRPr="006003C9">
              <w:rPr>
                <w:rFonts w:hAnsi="細明體" w:cs="細明體"/>
              </w:rPr>
              <w:t>條</w:t>
            </w:r>
            <w:r w:rsidRPr="00264D7F">
              <w:rPr>
                <w:rStyle w:val="aa"/>
              </w:rPr>
              <w:t>規定</w:t>
            </w:r>
            <w:r w:rsidRPr="006003C9">
              <w:rPr>
                <w:rFonts w:hAnsi="細明體" w:cs="細明體"/>
              </w:rPr>
              <w:t>之</w:t>
            </w:r>
            <w:r w:rsidRPr="00A267DD">
              <w:rPr>
                <w:rStyle w:val="aa"/>
              </w:rPr>
              <w:t>排水設備</w:t>
            </w:r>
            <w:r w:rsidRPr="006003C9">
              <w:rPr>
                <w:rFonts w:hAnsi="細明體" w:cs="細明體"/>
              </w:rPr>
              <w:t>是否</w:t>
            </w:r>
            <w:r w:rsidRPr="009242E5">
              <w:rPr>
                <w:rStyle w:val="aa"/>
              </w:rPr>
              <w:t>包含</w:t>
            </w:r>
            <w:r w:rsidRPr="006003C9">
              <w:rPr>
                <w:rFonts w:hAnsi="細明體" w:cs="細明體"/>
              </w:rPr>
              <w:t>旨揭</w:t>
            </w:r>
            <w:r w:rsidRPr="00BA2B90">
              <w:rPr>
                <w:rStyle w:val="aa"/>
              </w:rPr>
              <w:t>雨水</w:t>
            </w:r>
            <w:r w:rsidRPr="006003C9">
              <w:rPr>
                <w:rFonts w:hAnsi="細明體" w:cs="細明體"/>
              </w:rPr>
              <w:t>貯集滯洪</w:t>
            </w:r>
            <w:r w:rsidRPr="00A267DD">
              <w:rPr>
                <w:rStyle w:val="aa"/>
              </w:rPr>
              <w:t>設施</w:t>
            </w:r>
            <w:r w:rsidRPr="006003C9">
              <w:rPr>
                <w:rFonts w:hAnsi="細明體" w:cs="細明體"/>
              </w:rPr>
              <w:t>1</w:t>
            </w:r>
            <w:r w:rsidRPr="006003C9">
              <w:rPr>
                <w:rFonts w:hAnsi="細明體" w:cs="細明體"/>
              </w:rPr>
              <w:t>節，考量</w:t>
            </w:r>
            <w:r w:rsidRPr="00BA2B90">
              <w:rPr>
                <w:rStyle w:val="aa"/>
              </w:rPr>
              <w:t>雨水</w:t>
            </w:r>
            <w:r w:rsidRPr="006003C9">
              <w:rPr>
                <w:rFonts w:hAnsi="細明體" w:cs="細明體"/>
              </w:rPr>
              <w:t>貯集滯洪</w:t>
            </w:r>
            <w:r w:rsidRPr="00A267DD">
              <w:rPr>
                <w:rStyle w:val="aa"/>
              </w:rPr>
              <w:t>設施</w:t>
            </w:r>
            <w:r w:rsidRPr="006003C9">
              <w:rPr>
                <w:rFonts w:hAnsi="細明體" w:cs="細明體"/>
              </w:rPr>
              <w:t>係</w:t>
            </w:r>
            <w:r w:rsidRPr="00C34A2E">
              <w:rPr>
                <w:rStyle w:val="aa"/>
              </w:rPr>
              <w:t>屬</w:t>
            </w:r>
            <w:r w:rsidRPr="009242E5">
              <w:rPr>
                <w:rStyle w:val="aa"/>
              </w:rPr>
              <w:t>建築物</w:t>
            </w:r>
            <w:r w:rsidRPr="00BA2B90">
              <w:rPr>
                <w:rStyle w:val="aa"/>
              </w:rPr>
              <w:t>雨水</w:t>
            </w:r>
            <w:r w:rsidRPr="00A267DD">
              <w:rPr>
                <w:rStyle w:val="aa"/>
              </w:rPr>
              <w:t>排水系統</w:t>
            </w:r>
            <w:r w:rsidRPr="006003C9">
              <w:rPr>
                <w:rFonts w:hAnsi="細明體" w:cs="細明體"/>
              </w:rPr>
              <w:t>之一</w:t>
            </w:r>
            <w:r w:rsidRPr="00A267DD">
              <w:rPr>
                <w:rStyle w:val="aa"/>
              </w:rPr>
              <w:t>部分</w:t>
            </w:r>
            <w:r w:rsidRPr="006003C9">
              <w:rPr>
                <w:rFonts w:hAnsi="細明體" w:cs="細明體"/>
              </w:rPr>
              <w:t>，</w:t>
            </w:r>
            <w:r w:rsidRPr="009242E5">
              <w:rPr>
                <w:rStyle w:val="aa"/>
              </w:rPr>
              <w:t>應</w:t>
            </w:r>
            <w:r w:rsidRPr="00C34A2E">
              <w:rPr>
                <w:rStyle w:val="aa"/>
              </w:rPr>
              <w:t>屬</w:t>
            </w:r>
            <w:r w:rsidRPr="009242E5">
              <w:rPr>
                <w:rStyle w:val="aa"/>
              </w:rPr>
              <w:t>建築物</w:t>
            </w:r>
            <w:r w:rsidRPr="00A267DD">
              <w:rPr>
                <w:rStyle w:val="aa"/>
              </w:rPr>
              <w:t>排水設備</w:t>
            </w:r>
            <w:r w:rsidRPr="006003C9">
              <w:rPr>
                <w:rFonts w:hAnsi="細明體" w:cs="細明體"/>
              </w:rPr>
              <w:t>。至</w:t>
            </w:r>
            <w:r w:rsidRPr="00BA2B90">
              <w:rPr>
                <w:rStyle w:val="aa"/>
              </w:rPr>
              <w:t>雨水</w:t>
            </w:r>
            <w:r w:rsidRPr="006003C9">
              <w:rPr>
                <w:rFonts w:hAnsi="細明體" w:cs="細明體"/>
              </w:rPr>
              <w:t>貯集滯洪</w:t>
            </w:r>
            <w:r w:rsidRPr="00A267DD">
              <w:rPr>
                <w:rStyle w:val="aa"/>
              </w:rPr>
              <w:t>設施</w:t>
            </w:r>
            <w:r w:rsidRPr="006003C9">
              <w:rPr>
                <w:rFonts w:hAnsi="細明體" w:cs="細明體"/>
              </w:rPr>
              <w:t>是否</w:t>
            </w:r>
            <w:r w:rsidRPr="00C34A2E">
              <w:rPr>
                <w:rStyle w:val="aa"/>
              </w:rPr>
              <w:t>屬</w:t>
            </w:r>
            <w:r w:rsidRPr="006003C9">
              <w:rPr>
                <w:rFonts w:hAnsi="細明體" w:cs="細明體"/>
              </w:rPr>
              <w:t>下水道法</w:t>
            </w:r>
            <w:r w:rsidRPr="00EF55D8">
              <w:rPr>
                <w:rStyle w:val="aa"/>
              </w:rPr>
              <w:t>管理</w:t>
            </w:r>
            <w:r w:rsidRPr="006003C9">
              <w:rPr>
                <w:rFonts w:hAnsi="細明體" w:cs="細明體"/>
              </w:rPr>
              <w:t>範疇乙節，按下水道法第</w:t>
            </w:r>
            <w:r w:rsidRPr="006003C9">
              <w:rPr>
                <w:rFonts w:hAnsi="細明體" w:cs="細明體"/>
              </w:rPr>
              <w:t>2</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6</w:t>
            </w:r>
            <w:r w:rsidRPr="006003C9">
              <w:rPr>
                <w:rFonts w:hAnsi="細明體" w:cs="細明體"/>
              </w:rPr>
              <w:t>款</w:t>
            </w:r>
            <w:r w:rsidRPr="00264D7F">
              <w:rPr>
                <w:rStyle w:val="aa"/>
              </w:rPr>
              <w:t>規定</w:t>
            </w:r>
            <w:r w:rsidRPr="006003C9">
              <w:rPr>
                <w:rFonts w:hAnsi="細明體" w:cs="細明體"/>
              </w:rPr>
              <w:t>，用戶</w:t>
            </w:r>
            <w:r w:rsidRPr="00A267DD">
              <w:rPr>
                <w:rStyle w:val="aa"/>
              </w:rPr>
              <w:t>排水設備</w:t>
            </w:r>
            <w:r w:rsidRPr="006003C9">
              <w:rPr>
                <w:rFonts w:hAnsi="細明體" w:cs="細明體"/>
              </w:rPr>
              <w:t>係指下水道用戶</w:t>
            </w:r>
            <w:r w:rsidRPr="00C34A2E">
              <w:rPr>
                <w:rStyle w:val="aa"/>
              </w:rPr>
              <w:t>因</w:t>
            </w:r>
            <w:r w:rsidRPr="006003C9">
              <w:rPr>
                <w:rFonts w:hAnsi="細明體" w:cs="細明體"/>
              </w:rPr>
              <w:t>接用下水道以排洩下水所設之管渠及有關</w:t>
            </w:r>
            <w:r w:rsidRPr="00A267DD">
              <w:rPr>
                <w:rStyle w:val="aa"/>
              </w:rPr>
              <w:t>設備</w:t>
            </w:r>
            <w:r w:rsidRPr="006003C9">
              <w:rPr>
                <w:rFonts w:hAnsi="細明體" w:cs="細明體"/>
              </w:rPr>
              <w:t>，另</w:t>
            </w:r>
            <w:r w:rsidRPr="00C34A2E">
              <w:rPr>
                <w:rStyle w:val="aa"/>
              </w:rPr>
              <w:t>依</w:t>
            </w:r>
            <w:r w:rsidRPr="006003C9">
              <w:rPr>
                <w:rFonts w:hAnsi="細明體" w:cs="細明體"/>
              </w:rPr>
              <w:t>本署</w:t>
            </w:r>
            <w:r w:rsidRPr="006003C9">
              <w:rPr>
                <w:rFonts w:hAnsi="細明體" w:cs="細明體"/>
              </w:rPr>
              <w:t>93</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23</w:t>
            </w:r>
            <w:r w:rsidRPr="006003C9">
              <w:rPr>
                <w:rFonts w:hAnsi="細明體" w:cs="細明體"/>
              </w:rPr>
              <w:t>日營署工程字第</w:t>
            </w:r>
            <w:r w:rsidRPr="006003C9">
              <w:rPr>
                <w:rFonts w:hAnsi="細明體" w:cs="細明體"/>
              </w:rPr>
              <w:t>0930060230</w:t>
            </w:r>
            <w:r w:rsidRPr="006003C9">
              <w:rPr>
                <w:rFonts w:hAnsi="細明體" w:cs="細明體"/>
              </w:rPr>
              <w:t>號函釋略以：「</w:t>
            </w:r>
            <w:r w:rsidRPr="009242E5">
              <w:rPr>
                <w:rStyle w:val="aa"/>
              </w:rPr>
              <w:t>建築物</w:t>
            </w:r>
            <w:r w:rsidRPr="006003C9">
              <w:rPr>
                <w:rFonts w:hAnsi="細明體" w:cs="細明體"/>
              </w:rPr>
              <w:t>內之給</w:t>
            </w:r>
            <w:r w:rsidRPr="00A267DD">
              <w:rPr>
                <w:rStyle w:val="aa"/>
              </w:rPr>
              <w:t>排水設備</w:t>
            </w:r>
            <w:r w:rsidRPr="00C34A2E">
              <w:rPr>
                <w:rStyle w:val="aa"/>
              </w:rPr>
              <w:t>屬</w:t>
            </w:r>
            <w:r w:rsidRPr="009242E5">
              <w:rPr>
                <w:rStyle w:val="aa"/>
              </w:rPr>
              <w:t>建築物</w:t>
            </w:r>
            <w:r w:rsidRPr="006003C9">
              <w:rPr>
                <w:rFonts w:hAnsi="細明體" w:cs="細明體"/>
              </w:rPr>
              <w:t>範疇，由</w:t>
            </w:r>
            <w:r w:rsidRPr="009242E5">
              <w:rPr>
                <w:rStyle w:val="aa"/>
              </w:rPr>
              <w:t>建築</w:t>
            </w:r>
            <w:r w:rsidRPr="006003C9">
              <w:rPr>
                <w:rFonts w:hAnsi="細明體" w:cs="細明體"/>
              </w:rPr>
              <w:t>師</w:t>
            </w:r>
            <w:r w:rsidRPr="00C34A2E">
              <w:rPr>
                <w:rStyle w:val="aa"/>
              </w:rPr>
              <w:t>依</w:t>
            </w:r>
            <w:r w:rsidRPr="006003C9">
              <w:rPr>
                <w:rFonts w:hAnsi="細明體" w:cs="細明體"/>
              </w:rPr>
              <w:t>據</w:t>
            </w:r>
            <w:r w:rsidRPr="009242E5">
              <w:rPr>
                <w:rStyle w:val="aa"/>
              </w:rPr>
              <w:t>建築</w:t>
            </w:r>
            <w:r w:rsidRPr="006003C9">
              <w:rPr>
                <w:rFonts w:hAnsi="細明體" w:cs="細明體"/>
              </w:rPr>
              <w:t>技術規則</w:t>
            </w:r>
            <w:r w:rsidRPr="00BA2B90">
              <w:rPr>
                <w:rStyle w:val="aa"/>
              </w:rPr>
              <w:t>設計</w:t>
            </w:r>
            <w:r w:rsidRPr="006003C9">
              <w:rPr>
                <w:rFonts w:hAnsi="細明體" w:cs="細明體"/>
              </w:rPr>
              <w:t>；</w:t>
            </w:r>
            <w:r w:rsidRPr="009242E5">
              <w:rPr>
                <w:rStyle w:val="aa"/>
              </w:rPr>
              <w:t>建築物</w:t>
            </w:r>
            <w:r w:rsidRPr="006003C9">
              <w:rPr>
                <w:rFonts w:hAnsi="細明體" w:cs="細明體"/>
              </w:rPr>
              <w:t>外，</w:t>
            </w:r>
            <w:r w:rsidRPr="00A267DD">
              <w:rPr>
                <w:rStyle w:val="aa"/>
              </w:rPr>
              <w:t>連接</w:t>
            </w:r>
            <w:r w:rsidRPr="006003C9">
              <w:rPr>
                <w:rFonts w:hAnsi="細明體" w:cs="細明體"/>
              </w:rPr>
              <w:t>下水道之下水道管材、陰井、人孔及</w:t>
            </w:r>
            <w:r w:rsidRPr="00264D7F">
              <w:rPr>
                <w:rStyle w:val="aa"/>
              </w:rPr>
              <w:t>銜接</w:t>
            </w:r>
            <w:r w:rsidRPr="009242E5">
              <w:rPr>
                <w:rStyle w:val="aa"/>
              </w:rPr>
              <w:t>建築物</w:t>
            </w:r>
            <w:r w:rsidRPr="006003C9">
              <w:rPr>
                <w:rFonts w:hAnsi="細明體" w:cs="細明體"/>
              </w:rPr>
              <w:t>之</w:t>
            </w:r>
            <w:r w:rsidRPr="00BA2B90">
              <w:rPr>
                <w:rStyle w:val="aa"/>
              </w:rPr>
              <w:t>污水</w:t>
            </w:r>
            <w:r w:rsidRPr="006003C9">
              <w:rPr>
                <w:rFonts w:hAnsi="細明體" w:cs="細明體"/>
              </w:rPr>
              <w:t>管線之用戶</w:t>
            </w:r>
            <w:r w:rsidRPr="00A267DD">
              <w:rPr>
                <w:rStyle w:val="aa"/>
              </w:rPr>
              <w:t>排水設備</w:t>
            </w:r>
            <w:r w:rsidRPr="006003C9">
              <w:rPr>
                <w:rFonts w:hAnsi="細明體" w:cs="細明體"/>
              </w:rPr>
              <w:t>，均</w:t>
            </w:r>
            <w:r w:rsidRPr="00C34A2E">
              <w:rPr>
                <w:rStyle w:val="aa"/>
              </w:rPr>
              <w:t>屬</w:t>
            </w:r>
            <w:r w:rsidRPr="006003C9">
              <w:rPr>
                <w:rFonts w:hAnsi="細明體" w:cs="細明體"/>
              </w:rPr>
              <w:t>下水道範疇」，爰</w:t>
            </w:r>
            <w:r w:rsidRPr="00BA2B90">
              <w:rPr>
                <w:rStyle w:val="aa"/>
              </w:rPr>
              <w:t>雨水</w:t>
            </w:r>
            <w:r w:rsidRPr="006003C9">
              <w:rPr>
                <w:rFonts w:hAnsi="細明體" w:cs="細明體"/>
              </w:rPr>
              <w:t>貯集滯洪</w:t>
            </w:r>
            <w:r w:rsidRPr="00A267DD">
              <w:rPr>
                <w:rStyle w:val="aa"/>
              </w:rPr>
              <w:t>設施</w:t>
            </w:r>
            <w:r w:rsidRPr="006003C9">
              <w:rPr>
                <w:rFonts w:hAnsi="細明體" w:cs="細明體"/>
              </w:rPr>
              <w:t>如</w:t>
            </w:r>
            <w:r w:rsidRPr="00A267DD">
              <w:rPr>
                <w:rStyle w:val="aa"/>
              </w:rPr>
              <w:t>位於</w:t>
            </w:r>
            <w:r w:rsidRPr="009242E5">
              <w:rPr>
                <w:rStyle w:val="aa"/>
              </w:rPr>
              <w:t>建築物</w:t>
            </w:r>
            <w:r w:rsidRPr="006003C9">
              <w:rPr>
                <w:rFonts w:hAnsi="細明體" w:cs="細明體"/>
              </w:rPr>
              <w:t>內，</w:t>
            </w:r>
            <w:r w:rsidRPr="009242E5">
              <w:rPr>
                <w:rStyle w:val="aa"/>
              </w:rPr>
              <w:t>應</w:t>
            </w:r>
            <w:r w:rsidRPr="00C34A2E">
              <w:rPr>
                <w:rStyle w:val="aa"/>
              </w:rPr>
              <w:t>屬</w:t>
            </w:r>
            <w:r w:rsidRPr="009242E5">
              <w:rPr>
                <w:rStyle w:val="aa"/>
              </w:rPr>
              <w:t>建築物</w:t>
            </w:r>
            <w:r w:rsidRPr="006003C9">
              <w:rPr>
                <w:rFonts w:hAnsi="細明體" w:cs="細明體"/>
              </w:rPr>
              <w:t>範疇，該</w:t>
            </w:r>
            <w:r w:rsidRPr="00A267DD">
              <w:rPr>
                <w:rStyle w:val="aa"/>
              </w:rPr>
              <w:t>設施</w:t>
            </w:r>
            <w:r w:rsidRPr="006003C9">
              <w:rPr>
                <w:rFonts w:hAnsi="細明體" w:cs="細明體"/>
              </w:rPr>
              <w:t>如</w:t>
            </w:r>
            <w:r w:rsidRPr="00A267DD">
              <w:rPr>
                <w:rStyle w:val="aa"/>
              </w:rPr>
              <w:t>位於</w:t>
            </w:r>
            <w:r w:rsidRPr="009242E5">
              <w:rPr>
                <w:rStyle w:val="aa"/>
              </w:rPr>
              <w:t>建築物</w:t>
            </w:r>
            <w:r w:rsidRPr="006003C9">
              <w:rPr>
                <w:rFonts w:hAnsi="細明體" w:cs="細明體"/>
              </w:rPr>
              <w:t>外，為</w:t>
            </w:r>
            <w:r w:rsidRPr="009242E5">
              <w:rPr>
                <w:rStyle w:val="aa"/>
              </w:rPr>
              <w:t>建築物</w:t>
            </w:r>
            <w:r w:rsidRPr="00C34A2E">
              <w:rPr>
                <w:rStyle w:val="aa"/>
              </w:rPr>
              <w:t>因</w:t>
            </w:r>
            <w:r w:rsidRPr="006003C9">
              <w:rPr>
                <w:rFonts w:hAnsi="細明體" w:cs="細明體"/>
              </w:rPr>
              <w:t>接用下水道以排洩下水所</w:t>
            </w:r>
            <w:r w:rsidRPr="006003C9">
              <w:rPr>
                <w:rFonts w:hAnsi="細明體" w:cs="細明體"/>
              </w:rPr>
              <w:lastRenderedPageBreak/>
              <w:t>設之管渠及有關</w:t>
            </w:r>
            <w:r w:rsidRPr="00A267DD">
              <w:rPr>
                <w:rStyle w:val="aa"/>
              </w:rPr>
              <w:t>設備</w:t>
            </w:r>
            <w:r w:rsidRPr="006003C9">
              <w:rPr>
                <w:rFonts w:hAnsi="細明體" w:cs="細明體"/>
              </w:rPr>
              <w:t>，則</w:t>
            </w:r>
            <w:r w:rsidRPr="009242E5">
              <w:rPr>
                <w:rStyle w:val="aa"/>
              </w:rPr>
              <w:t>應</w:t>
            </w:r>
            <w:r w:rsidRPr="00C34A2E">
              <w:rPr>
                <w:rStyle w:val="aa"/>
              </w:rPr>
              <w:t>依</w:t>
            </w:r>
            <w:r w:rsidRPr="006003C9">
              <w:rPr>
                <w:rFonts w:hAnsi="細明體" w:cs="細明體"/>
              </w:rPr>
              <w:t>下水道法及下水道用戶</w:t>
            </w:r>
            <w:r w:rsidRPr="00A267DD">
              <w:rPr>
                <w:rStyle w:val="aa"/>
              </w:rPr>
              <w:t>排水設備</w:t>
            </w:r>
            <w:r w:rsidRPr="006003C9">
              <w:rPr>
                <w:rFonts w:hAnsi="細明體" w:cs="細明體"/>
              </w:rPr>
              <w:t>標準等</w:t>
            </w:r>
            <w:r w:rsidRPr="00264D7F">
              <w:rPr>
                <w:rStyle w:val="aa"/>
              </w:rPr>
              <w:t>規定辦理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65F88FDA" w14:textId="77777777" w:rsidTr="00A726EB">
        <w:tc>
          <w:tcPr>
            <w:tcW w:w="9656" w:type="dxa"/>
            <w:shd w:val="clear" w:color="auto" w:fill="auto"/>
          </w:tcPr>
          <w:p w14:paraId="7DBA0FAE" w14:textId="17446324"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2020-02-03</w:t>
            </w:r>
            <w:r w:rsidRPr="006003C9">
              <w:rPr>
                <w:rFonts w:hAnsi="細明體" w:cs="細明體"/>
              </w:rPr>
              <w:t>“</w:t>
            </w:r>
          </w:p>
        </w:tc>
      </w:tr>
      <w:tr w:rsidR="001C1AC5" w:rsidRPr="00165CC3" w14:paraId="02F35633" w14:textId="77777777" w:rsidTr="00A726EB">
        <w:tc>
          <w:tcPr>
            <w:tcW w:w="9656" w:type="dxa"/>
            <w:shd w:val="clear" w:color="auto" w:fill="auto"/>
          </w:tcPr>
          <w:p w14:paraId="0BB391F7" w14:textId="5E96FEB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70501F0" w14:textId="77777777" w:rsidTr="00A726EB">
        <w:tc>
          <w:tcPr>
            <w:tcW w:w="9656" w:type="dxa"/>
            <w:shd w:val="clear" w:color="auto" w:fill="auto"/>
          </w:tcPr>
          <w:p w14:paraId="4C3E8F1C" w14:textId="221D6CF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B6F9743" w14:textId="77777777" w:rsidTr="00A726EB">
        <w:tc>
          <w:tcPr>
            <w:tcW w:w="9656" w:type="dxa"/>
            <w:shd w:val="clear" w:color="auto" w:fill="auto"/>
          </w:tcPr>
          <w:p w14:paraId="362819B9" w14:textId="7BA25BFA"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EE7B2CA" w14:textId="77777777" w:rsidTr="00A726EB">
        <w:tc>
          <w:tcPr>
            <w:tcW w:w="9656" w:type="dxa"/>
            <w:shd w:val="clear" w:color="auto" w:fill="auto"/>
          </w:tcPr>
          <w:p w14:paraId="430AC300" w14:textId="1D3CBF67" w:rsidR="001C1AC5" w:rsidRPr="00165CC3" w:rsidRDefault="001C1AC5" w:rsidP="006003C9">
            <w:pPr>
              <w:pStyle w:val="1"/>
              <w:numPr>
                <w:ilvl w:val="0"/>
                <w:numId w:val="1"/>
              </w:numPr>
            </w:pPr>
            <w:r w:rsidRPr="00165CC3">
              <w:rPr>
                <w:rFonts w:cs="細明體"/>
              </w:rPr>
              <w:t>“Title”:“</w:t>
            </w:r>
            <w:r w:rsidRPr="00165CC3">
              <w:rPr>
                <w:rFonts w:hAnsi="細明體" w:cs="細明體"/>
              </w:rPr>
              <w:t>有關國家中山科學研究院</w:t>
            </w:r>
            <w:r w:rsidR="00EF55D8" w:rsidRPr="00EF55D8">
              <w:rPr>
                <w:rStyle w:val="aa"/>
              </w:rPr>
              <w:t>申請</w:t>
            </w:r>
            <w:r w:rsidRPr="00165CC3">
              <w:rPr>
                <w:rFonts w:hAnsi="細明體" w:cs="細明體"/>
              </w:rPr>
              <w:t>桃園市龍潭區碧湖段</w:t>
            </w:r>
            <w:r w:rsidRPr="00165CC3">
              <w:rPr>
                <w:rFonts w:hAnsi="細明體" w:cs="細明體"/>
              </w:rPr>
              <w:t>1281</w:t>
            </w:r>
            <w:r w:rsidRPr="00165CC3">
              <w:rPr>
                <w:rFonts w:hAnsi="細明體" w:cs="細明體"/>
              </w:rPr>
              <w:t>地號等</w:t>
            </w:r>
            <w:r w:rsidRPr="00165CC3">
              <w:rPr>
                <w:rFonts w:hAnsi="細明體" w:cs="細明體"/>
              </w:rPr>
              <w:t>4</w:t>
            </w:r>
            <w:r w:rsidRPr="00165CC3">
              <w:rPr>
                <w:rFonts w:hAnsi="細明體" w:cs="細明體"/>
              </w:rPr>
              <w:t>筆土地</w:t>
            </w:r>
            <w:r w:rsidR="009242E5" w:rsidRPr="009242E5">
              <w:rPr>
                <w:rStyle w:val="aa"/>
              </w:rPr>
              <w:t>建造執照</w:t>
            </w:r>
            <w:r w:rsidRPr="00165CC3">
              <w:rPr>
                <w:rFonts w:hAnsi="細明體" w:cs="細明體"/>
              </w:rPr>
              <w:t>，其</w:t>
            </w:r>
            <w:r w:rsidR="009242E5" w:rsidRPr="009242E5">
              <w:rPr>
                <w:rStyle w:val="aa"/>
              </w:rPr>
              <w:t>建築物</w:t>
            </w:r>
            <w:r w:rsidRPr="00165CC3">
              <w:rPr>
                <w:rFonts w:hAnsi="細明體" w:cs="細明體"/>
              </w:rPr>
              <w:t>是否受</w:t>
            </w:r>
            <w:r w:rsidR="009242E5" w:rsidRPr="009242E5">
              <w:rPr>
                <w:rStyle w:val="aa"/>
              </w:rPr>
              <w:t>建築</w:t>
            </w:r>
            <w:r w:rsidRPr="00165CC3">
              <w:rPr>
                <w:rFonts w:hAnsi="細明體" w:cs="細明體"/>
              </w:rPr>
              <w:t>法第</w:t>
            </w:r>
            <w:r w:rsidRPr="00165CC3">
              <w:rPr>
                <w:rFonts w:hAnsi="細明體" w:cs="細明體"/>
              </w:rPr>
              <w:t>6</w:t>
            </w:r>
            <w:r w:rsidRPr="00165CC3">
              <w:rPr>
                <w:rFonts w:hAnsi="細明體" w:cs="細明體"/>
              </w:rPr>
              <w:t>條</w:t>
            </w:r>
            <w:r w:rsidR="00264D7F" w:rsidRPr="00264D7F">
              <w:rPr>
                <w:rStyle w:val="aa"/>
              </w:rPr>
              <w:t>規定</w:t>
            </w:r>
            <w:r w:rsidRPr="00165CC3">
              <w:rPr>
                <w:rFonts w:hAnsi="細明體" w:cs="細明體"/>
              </w:rPr>
              <w:t>認定為公有</w:t>
            </w:r>
            <w:r w:rsidR="009242E5" w:rsidRPr="009242E5">
              <w:rPr>
                <w:rStyle w:val="aa"/>
              </w:rPr>
              <w:t>建築物</w:t>
            </w:r>
            <w:r w:rsidRPr="00165CC3">
              <w:rPr>
                <w:rFonts w:hAnsi="細明體" w:cs="細明體"/>
              </w:rPr>
              <w:t>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6DDCE1D6" w14:textId="77777777" w:rsidTr="00A726EB">
        <w:tc>
          <w:tcPr>
            <w:tcW w:w="9656" w:type="dxa"/>
            <w:shd w:val="clear" w:color="auto" w:fill="auto"/>
          </w:tcPr>
          <w:p w14:paraId="69C2B66A" w14:textId="1685924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109.1.17</w:t>
            </w:r>
            <w:r w:rsidRPr="006003C9">
              <w:rPr>
                <w:rFonts w:hAnsi="細明體" w:cs="細明體"/>
              </w:rPr>
              <w:t>台內營字第</w:t>
            </w:r>
            <w:r w:rsidRPr="006003C9">
              <w:rPr>
                <w:rFonts w:hAnsi="細明體" w:cs="細明體"/>
              </w:rPr>
              <w:t>1090801318</w:t>
            </w:r>
            <w:r w:rsidRPr="006003C9">
              <w:rPr>
                <w:rFonts w:hAnsi="細明體" w:cs="細明體"/>
              </w:rPr>
              <w:t>號函說明：一、</w:t>
            </w:r>
            <w:r w:rsidRPr="00C34A2E">
              <w:rPr>
                <w:rStyle w:val="aa"/>
              </w:rPr>
              <w:t>依</w:t>
            </w:r>
            <w:r w:rsidRPr="006003C9">
              <w:rPr>
                <w:rFonts w:hAnsi="細明體" w:cs="細明體"/>
              </w:rPr>
              <w:t>本部營建署案陳貴處</w:t>
            </w:r>
            <w:r w:rsidRPr="006003C9">
              <w:rPr>
                <w:rFonts w:hAnsi="細明體" w:cs="細明體"/>
              </w:rPr>
              <w:t>108</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29</w:t>
            </w:r>
            <w:r w:rsidRPr="006003C9">
              <w:rPr>
                <w:rFonts w:hAnsi="細明體" w:cs="細明體"/>
              </w:rPr>
              <w:t>日桃</w:t>
            </w:r>
            <w:r w:rsidRPr="00657F62">
              <w:rPr>
                <w:rStyle w:val="aa"/>
              </w:rPr>
              <w:t>建照</w:t>
            </w:r>
            <w:r w:rsidRPr="006003C9">
              <w:rPr>
                <w:rFonts w:hAnsi="細明體" w:cs="細明體"/>
              </w:rPr>
              <w:t>字第</w:t>
            </w:r>
            <w:r w:rsidRPr="006003C9">
              <w:rPr>
                <w:rFonts w:hAnsi="細明體" w:cs="細明體"/>
              </w:rPr>
              <w:t>1080078700</w:t>
            </w:r>
            <w:r w:rsidRPr="006003C9">
              <w:rPr>
                <w:rFonts w:hAnsi="細明體" w:cs="細明體"/>
              </w:rPr>
              <w:t>號函。二、按國家中山科學研究院</w:t>
            </w:r>
            <w:r w:rsidRPr="006003C9">
              <w:rPr>
                <w:rFonts w:hAnsi="細明體" w:cs="細明體"/>
              </w:rPr>
              <w:t>108</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8</w:t>
            </w:r>
            <w:r w:rsidRPr="006003C9">
              <w:rPr>
                <w:rFonts w:hAnsi="細明體" w:cs="細明體"/>
              </w:rPr>
              <w:t>日國科設工字第</w:t>
            </w:r>
            <w:r w:rsidRPr="006003C9">
              <w:rPr>
                <w:rFonts w:hAnsi="細明體" w:cs="細明體"/>
              </w:rPr>
              <w:t>1080012251</w:t>
            </w:r>
            <w:r w:rsidRPr="006003C9">
              <w:rPr>
                <w:rFonts w:hAnsi="細明體" w:cs="細明體"/>
              </w:rPr>
              <w:t>號函說明二，該院於</w:t>
            </w:r>
            <w:r w:rsidRPr="006003C9">
              <w:rPr>
                <w:rFonts w:hAnsi="細明體" w:cs="細明體"/>
              </w:rPr>
              <w:t>103</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16</w:t>
            </w:r>
            <w:r w:rsidRPr="006003C9">
              <w:rPr>
                <w:rFonts w:hAnsi="細明體" w:cs="細明體"/>
              </w:rPr>
              <w:t>日改制為行政法人。另</w:t>
            </w:r>
            <w:r w:rsidRPr="00C34A2E">
              <w:rPr>
                <w:rStyle w:val="aa"/>
              </w:rPr>
              <w:t>依</w:t>
            </w:r>
            <w:r w:rsidRPr="006003C9">
              <w:rPr>
                <w:rFonts w:hAnsi="細明體" w:cs="細明體"/>
              </w:rPr>
              <w:t>行政法人法第</w:t>
            </w:r>
            <w:r w:rsidRPr="006003C9">
              <w:rPr>
                <w:rFonts w:hAnsi="細明體" w:cs="細明體"/>
              </w:rPr>
              <w:t>2</w:t>
            </w:r>
            <w:r w:rsidRPr="006003C9">
              <w:rPr>
                <w:rFonts w:hAnsi="細明體" w:cs="細明體"/>
              </w:rPr>
              <w:t>條第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：「本法所稱行政法人，指國家及地方</w:t>
            </w:r>
            <w:r w:rsidRPr="00A267DD">
              <w:rPr>
                <w:rStyle w:val="aa"/>
              </w:rPr>
              <w:t>自</w:t>
            </w:r>
            <w:r w:rsidRPr="006003C9">
              <w:rPr>
                <w:rFonts w:hAnsi="細明體" w:cs="細明體"/>
              </w:rPr>
              <w:t>治團體</w:t>
            </w:r>
            <w:r w:rsidRPr="009242E5">
              <w:rPr>
                <w:rStyle w:val="aa"/>
              </w:rPr>
              <w:t>以外</w:t>
            </w:r>
            <w:r w:rsidRPr="006003C9">
              <w:rPr>
                <w:rFonts w:hAnsi="細明體" w:cs="細明體"/>
              </w:rPr>
              <w:t>，由中央目的事業主管機關，為執行特定</w:t>
            </w:r>
            <w:r w:rsidRPr="00A267DD">
              <w:rPr>
                <w:rStyle w:val="aa"/>
              </w:rPr>
              <w:t>公共</w:t>
            </w:r>
            <w:r w:rsidRPr="006003C9">
              <w:rPr>
                <w:rFonts w:hAnsi="細明體" w:cs="細明體"/>
              </w:rPr>
              <w:t>事務，</w:t>
            </w:r>
            <w:r w:rsidRPr="00C34A2E">
              <w:rPr>
                <w:rStyle w:val="aa"/>
              </w:rPr>
              <w:t>依</w:t>
            </w:r>
            <w:r w:rsidRPr="006003C9">
              <w:rPr>
                <w:rFonts w:hAnsi="細明體" w:cs="細明體"/>
              </w:rPr>
              <w:t>法律設立之公法人。」考量行政法人為執行特定</w:t>
            </w:r>
            <w:r w:rsidRPr="00A267DD">
              <w:rPr>
                <w:rStyle w:val="aa"/>
              </w:rPr>
              <w:t>公共</w:t>
            </w:r>
            <w:r w:rsidRPr="006003C9">
              <w:rPr>
                <w:rFonts w:hAnsi="細明體" w:cs="細明體"/>
              </w:rPr>
              <w:t>事務，</w:t>
            </w:r>
            <w:r w:rsidRPr="00C34A2E">
              <w:rPr>
                <w:rStyle w:val="aa"/>
              </w:rPr>
              <w:t>依</w:t>
            </w:r>
            <w:r w:rsidRPr="006003C9">
              <w:rPr>
                <w:rFonts w:hAnsi="細明體" w:cs="細明體"/>
              </w:rPr>
              <w:t>法律設立之公法人，其</w:t>
            </w:r>
            <w:r w:rsidRPr="009242E5">
              <w:rPr>
                <w:rStyle w:val="aa"/>
              </w:rPr>
              <w:t>建築物應</w:t>
            </w:r>
            <w:r w:rsidRPr="00C34A2E">
              <w:rPr>
                <w:rStyle w:val="aa"/>
              </w:rPr>
              <w:t>屬</w:t>
            </w:r>
            <w:r w:rsidRPr="009242E5">
              <w:rPr>
                <w:rStyle w:val="aa"/>
              </w:rPr>
              <w:t>建築</w:t>
            </w:r>
            <w:r w:rsidRPr="006003C9">
              <w:rPr>
                <w:rFonts w:hAnsi="細明體" w:cs="細明體"/>
              </w:rPr>
              <w:t>法第</w:t>
            </w:r>
            <w:r w:rsidRPr="006003C9">
              <w:rPr>
                <w:rFonts w:hAnsi="細明體" w:cs="細明體"/>
              </w:rPr>
              <w:t>6</w:t>
            </w:r>
            <w:r w:rsidRPr="006003C9">
              <w:rPr>
                <w:rFonts w:hAnsi="細明體" w:cs="細明體"/>
              </w:rPr>
              <w:t>條所稱之公有</w:t>
            </w:r>
            <w:r w:rsidRPr="009242E5">
              <w:rPr>
                <w:rStyle w:val="aa"/>
              </w:rPr>
              <w:t>建築物</w:t>
            </w:r>
            <w:r w:rsidRPr="006003C9">
              <w:rPr>
                <w:rFonts w:hAnsi="細明體" w:cs="細明體"/>
              </w:rPr>
              <w:t>。至於是否</w:t>
            </w:r>
            <w:r w:rsidRPr="00A267DD">
              <w:rPr>
                <w:rStyle w:val="aa"/>
              </w:rPr>
              <w:t>設置公共</w:t>
            </w:r>
            <w:r w:rsidRPr="006003C9">
              <w:rPr>
                <w:rFonts w:hAnsi="細明體" w:cs="細明體"/>
              </w:rPr>
              <w:t>藝術，</w:t>
            </w:r>
            <w:r w:rsidRPr="00C34A2E">
              <w:rPr>
                <w:rStyle w:val="aa"/>
              </w:rPr>
              <w:t>因</w:t>
            </w:r>
            <w:r w:rsidRPr="006003C9">
              <w:rPr>
                <w:rFonts w:hAnsi="細明體" w:cs="細明體"/>
              </w:rPr>
              <w:t>涉及</w:t>
            </w:r>
            <w:r w:rsidRPr="00A267DD">
              <w:rPr>
                <w:rStyle w:val="aa"/>
              </w:rPr>
              <w:t>公共</w:t>
            </w:r>
            <w:r w:rsidRPr="006003C9">
              <w:rPr>
                <w:rFonts w:hAnsi="細明體" w:cs="細明體"/>
              </w:rPr>
              <w:t>藝術</w:t>
            </w:r>
            <w:r w:rsidRPr="00A267DD">
              <w:rPr>
                <w:rStyle w:val="aa"/>
              </w:rPr>
              <w:t>設置</w:t>
            </w:r>
            <w:r w:rsidRPr="006003C9">
              <w:rPr>
                <w:rFonts w:hAnsi="細明體" w:cs="細明體"/>
              </w:rPr>
              <w:t>辦法之</w:t>
            </w:r>
            <w:r w:rsidRPr="00A267DD">
              <w:rPr>
                <w:rStyle w:val="aa"/>
              </w:rPr>
              <w:t>適用</w:t>
            </w:r>
            <w:r w:rsidRPr="006003C9">
              <w:rPr>
                <w:rFonts w:hAnsi="細明體" w:cs="細明體"/>
              </w:rPr>
              <w:t>，請洽詢該辦法主管機關（文化部）意見。</w:t>
            </w:r>
            <w:r w:rsidRPr="006003C9">
              <w:rPr>
                <w:rFonts w:hAnsi="細明體" w:cs="細明體"/>
              </w:rPr>
              <w:t>“</w:t>
            </w:r>
            <w:r w:rsidR="001C1AC5" w:rsidRPr="006003C9">
              <w:rPr>
                <w:rFonts w:hAnsi="細明體" w:cs="細明體"/>
              </w:rPr>
              <w:t>,</w:t>
            </w:r>
          </w:p>
        </w:tc>
      </w:tr>
      <w:tr w:rsidR="001C1AC5" w:rsidRPr="00165CC3" w14:paraId="5E580EF8" w14:textId="77777777" w:rsidTr="00A726EB">
        <w:tc>
          <w:tcPr>
            <w:tcW w:w="9656" w:type="dxa"/>
            <w:shd w:val="clear" w:color="auto" w:fill="auto"/>
          </w:tcPr>
          <w:p w14:paraId="4DD0CD12" w14:textId="406FFEF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2020-01-17</w:t>
            </w:r>
            <w:r w:rsidRPr="006003C9">
              <w:rPr>
                <w:rFonts w:hAnsi="細明體" w:cs="細明體"/>
              </w:rPr>
              <w:t>“</w:t>
            </w:r>
          </w:p>
        </w:tc>
      </w:tr>
      <w:tr w:rsidR="001C1AC5" w:rsidRPr="00165CC3" w14:paraId="707D5509" w14:textId="77777777" w:rsidTr="00A726EB">
        <w:tc>
          <w:tcPr>
            <w:tcW w:w="9656" w:type="dxa"/>
            <w:shd w:val="clear" w:color="auto" w:fill="auto"/>
          </w:tcPr>
          <w:p w14:paraId="73431B5B" w14:textId="514F5C9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5694911" w14:textId="77777777" w:rsidTr="00A726EB">
        <w:tc>
          <w:tcPr>
            <w:tcW w:w="9656" w:type="dxa"/>
            <w:shd w:val="clear" w:color="auto" w:fill="auto"/>
          </w:tcPr>
          <w:p w14:paraId="13343887" w14:textId="6728F3E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A222C94" w14:textId="77777777" w:rsidTr="00A726EB">
        <w:tc>
          <w:tcPr>
            <w:tcW w:w="9656" w:type="dxa"/>
            <w:shd w:val="clear" w:color="auto" w:fill="auto"/>
          </w:tcPr>
          <w:p w14:paraId="4324E997" w14:textId="408FC1A3"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322FEFA" w14:textId="77777777" w:rsidTr="00A726EB">
        <w:tc>
          <w:tcPr>
            <w:tcW w:w="9656" w:type="dxa"/>
            <w:shd w:val="clear" w:color="auto" w:fill="auto"/>
          </w:tcPr>
          <w:p w14:paraId="0C152B18" w14:textId="58D525A5" w:rsidR="001C1AC5" w:rsidRPr="00165CC3" w:rsidRDefault="001C1AC5" w:rsidP="006003C9">
            <w:pPr>
              <w:pStyle w:val="1"/>
              <w:numPr>
                <w:ilvl w:val="0"/>
                <w:numId w:val="1"/>
              </w:numPr>
            </w:pPr>
            <w:r w:rsidRPr="00165CC3">
              <w:rPr>
                <w:rFonts w:cs="細明體"/>
              </w:rPr>
              <w:t>“Title”:“</w:t>
            </w:r>
            <w:r w:rsidRPr="00165CC3">
              <w:rPr>
                <w:rFonts w:hAnsi="細明體" w:cs="細明體"/>
              </w:rPr>
              <w:t>有關袋型</w:t>
            </w:r>
            <w:r w:rsidR="00C34A2E" w:rsidRPr="00C34A2E">
              <w:rPr>
                <w:rStyle w:val="aa"/>
              </w:rPr>
              <w:t>基地</w:t>
            </w:r>
            <w:r w:rsidRPr="00165CC3">
              <w:rPr>
                <w:rFonts w:hAnsi="細明體" w:cs="細明體"/>
              </w:rPr>
              <w:t>之</w:t>
            </w:r>
            <w:r w:rsidR="009242E5" w:rsidRPr="009242E5">
              <w:rPr>
                <w:rStyle w:val="aa"/>
              </w:rPr>
              <w:t>建造執照</w:t>
            </w:r>
            <w:r w:rsidR="00EF55D8" w:rsidRPr="00EF55D8">
              <w:rPr>
                <w:rStyle w:val="aa"/>
              </w:rPr>
              <w:t>申請</w:t>
            </w:r>
            <w:r w:rsidRPr="00165CC3">
              <w:rPr>
                <w:rFonts w:hAnsi="細明體" w:cs="細明體"/>
              </w:rPr>
              <w:t>案，</w:t>
            </w:r>
            <w:r w:rsidR="00264D7F" w:rsidRPr="00264D7F">
              <w:rPr>
                <w:rStyle w:val="aa"/>
              </w:rPr>
              <w:t>臨接</w:t>
            </w:r>
            <w:r w:rsidR="00A267DD" w:rsidRPr="00A267DD">
              <w:rPr>
                <w:rStyle w:val="aa"/>
              </w:rPr>
              <w:t>道路</w:t>
            </w:r>
            <w:r w:rsidRPr="00165CC3">
              <w:rPr>
                <w:rFonts w:hAnsi="細明體" w:cs="細明體"/>
              </w:rPr>
              <w:t>作</w:t>
            </w:r>
            <w:r w:rsidR="002D4974" w:rsidRPr="002D4974">
              <w:rPr>
                <w:rStyle w:val="aa"/>
              </w:rPr>
              <w:t>通路</w:t>
            </w:r>
            <w:r w:rsidR="00A267DD" w:rsidRPr="00A267DD">
              <w:rPr>
                <w:rStyle w:val="aa"/>
              </w:rPr>
              <w:t>使用</w:t>
            </w:r>
            <w:r w:rsidRPr="00165CC3">
              <w:rPr>
                <w:rFonts w:hAnsi="細明體" w:cs="細明體"/>
              </w:rPr>
              <w:t>之土地，其土地</w:t>
            </w:r>
            <w:r w:rsidR="00A267DD" w:rsidRPr="00A267DD">
              <w:rPr>
                <w:rStyle w:val="aa"/>
              </w:rPr>
              <w:t>使用</w:t>
            </w:r>
            <w:r w:rsidRPr="00165CC3">
              <w:rPr>
                <w:rFonts w:hAnsi="細明體" w:cs="細明體"/>
              </w:rPr>
              <w:t>權</w:t>
            </w:r>
            <w:r w:rsidR="00BA2B90" w:rsidRPr="00BA2B90">
              <w:rPr>
                <w:rStyle w:val="aa"/>
              </w:rPr>
              <w:t>同意</w:t>
            </w:r>
            <w:r w:rsidRPr="00165CC3">
              <w:rPr>
                <w:rFonts w:hAnsi="細明體" w:cs="細明體"/>
              </w:rPr>
              <w:t>書取</w:t>
            </w:r>
            <w:r w:rsidR="00A267DD" w:rsidRPr="00A267DD">
              <w:rPr>
                <w:rStyle w:val="aa"/>
              </w:rPr>
              <w:t>得</w:t>
            </w:r>
            <w:r w:rsidRPr="00165CC3">
              <w:rPr>
                <w:rFonts w:hAnsi="細明體" w:cs="細明體"/>
              </w:rPr>
              <w:t>比例，</w:t>
            </w:r>
            <w:r w:rsidR="00A267DD" w:rsidRPr="00A267DD">
              <w:rPr>
                <w:rStyle w:val="aa"/>
              </w:rPr>
              <w:t>得</w:t>
            </w:r>
            <w:r w:rsidRPr="00165CC3">
              <w:rPr>
                <w:rFonts w:hAnsi="細明體" w:cs="細明體"/>
              </w:rPr>
              <w:t>否</w:t>
            </w:r>
            <w:r w:rsidR="00C34A2E" w:rsidRPr="00C34A2E">
              <w:rPr>
                <w:rStyle w:val="aa"/>
              </w:rPr>
              <w:t>依</w:t>
            </w:r>
            <w:r w:rsidRPr="00165CC3">
              <w:rPr>
                <w:rFonts w:hAnsi="細明體" w:cs="細明體"/>
              </w:rPr>
              <w:t>民法第</w:t>
            </w:r>
            <w:r w:rsidRPr="00165CC3">
              <w:rPr>
                <w:rFonts w:hAnsi="細明體" w:cs="細明體"/>
              </w:rPr>
              <w:t>820</w:t>
            </w:r>
            <w:r w:rsidRPr="00165CC3">
              <w:rPr>
                <w:rFonts w:hAnsi="細明體" w:cs="細明體"/>
              </w:rPr>
              <w:t>條有關共有物</w:t>
            </w:r>
            <w:r w:rsidR="00EF55D8" w:rsidRPr="00EF55D8">
              <w:rPr>
                <w:rStyle w:val="aa"/>
              </w:rPr>
              <w:t>管理</w:t>
            </w:r>
            <w:r w:rsidRPr="00165CC3">
              <w:rPr>
                <w:rFonts w:hAnsi="細明體" w:cs="細明體"/>
              </w:rPr>
              <w:t>之</w:t>
            </w:r>
            <w:r w:rsidR="00264D7F" w:rsidRPr="00264D7F">
              <w:rPr>
                <w:rStyle w:val="aa"/>
              </w:rPr>
              <w:t>規定辦理</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60CE5444" w14:textId="77777777" w:rsidTr="00A726EB">
        <w:tc>
          <w:tcPr>
            <w:tcW w:w="9656" w:type="dxa"/>
            <w:shd w:val="clear" w:color="auto" w:fill="auto"/>
          </w:tcPr>
          <w:p w14:paraId="109C8CB2" w14:textId="3203C65B"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109.1.13</w:t>
            </w:r>
            <w:r w:rsidRPr="006003C9">
              <w:rPr>
                <w:rFonts w:hAnsi="細明體" w:cs="細明體"/>
              </w:rPr>
              <w:t>營署建管字第</w:t>
            </w:r>
            <w:r w:rsidRPr="006003C9">
              <w:rPr>
                <w:rFonts w:hAnsi="細明體" w:cs="細明體"/>
              </w:rPr>
              <w:t>1080098134</w:t>
            </w:r>
            <w:r w:rsidRPr="006003C9">
              <w:rPr>
                <w:rFonts w:hAnsi="細明體" w:cs="細明體"/>
              </w:rPr>
              <w:t>號函說明：一、復貴局</w:t>
            </w:r>
            <w:r w:rsidRPr="006003C9">
              <w:rPr>
                <w:rFonts w:hAnsi="細明體" w:cs="細明體"/>
              </w:rPr>
              <w:t>108</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12</w:t>
            </w:r>
            <w:r w:rsidRPr="006003C9">
              <w:rPr>
                <w:rFonts w:hAnsi="細明體" w:cs="細明體"/>
              </w:rPr>
              <w:t>日水臺建字第</w:t>
            </w:r>
            <w:r w:rsidRPr="006003C9">
              <w:rPr>
                <w:rFonts w:hAnsi="細明體" w:cs="細明體"/>
              </w:rPr>
              <w:t>10801041940</w:t>
            </w:r>
            <w:r w:rsidRPr="006003C9">
              <w:rPr>
                <w:rFonts w:hAnsi="細明體" w:cs="細明體"/>
              </w:rPr>
              <w:t>號函。二、旨揭疑義類似案例本部</w:t>
            </w:r>
            <w:r w:rsidRPr="006003C9">
              <w:rPr>
                <w:rFonts w:hAnsi="細明體" w:cs="細明體"/>
              </w:rPr>
              <w:t>99</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13</w:t>
            </w:r>
            <w:r w:rsidRPr="006003C9">
              <w:rPr>
                <w:rFonts w:hAnsi="細明體" w:cs="細明體"/>
              </w:rPr>
              <w:t>日內授營建管字第</w:t>
            </w:r>
            <w:r w:rsidRPr="006003C9">
              <w:rPr>
                <w:rFonts w:hAnsi="細明體" w:cs="細明體"/>
              </w:rPr>
              <w:t>0990807684</w:t>
            </w:r>
            <w:r w:rsidRPr="006003C9">
              <w:rPr>
                <w:rFonts w:hAnsi="細明體" w:cs="細明體"/>
              </w:rPr>
              <w:t>號函</w:t>
            </w:r>
            <w:r w:rsidRPr="006003C9">
              <w:rPr>
                <w:rFonts w:hAnsi="細明體" w:cs="細明體"/>
              </w:rPr>
              <w:t>(</w:t>
            </w:r>
            <w:r w:rsidRPr="006003C9">
              <w:rPr>
                <w:rFonts w:hAnsi="細明體" w:cs="細明體"/>
              </w:rPr>
              <w:t>註</w:t>
            </w:r>
            <w:r w:rsidRPr="006003C9">
              <w:rPr>
                <w:rFonts w:hAnsi="細明體" w:cs="細明體"/>
              </w:rPr>
              <w:t>)</w:t>
            </w:r>
            <w:r w:rsidRPr="006003C9">
              <w:rPr>
                <w:rFonts w:hAnsi="細明體" w:cs="細明體"/>
              </w:rPr>
              <w:t>已有明文：「有關民眾</w:t>
            </w:r>
            <w:r w:rsidRPr="00EF55D8">
              <w:rPr>
                <w:rStyle w:val="aa"/>
              </w:rPr>
              <w:t>申請</w:t>
            </w:r>
            <w:r w:rsidRPr="009242E5">
              <w:rPr>
                <w:rStyle w:val="aa"/>
              </w:rPr>
              <w:t>建築</w:t>
            </w:r>
            <w:r w:rsidRPr="006003C9">
              <w:rPr>
                <w:rFonts w:hAnsi="細明體" w:cs="細明體"/>
              </w:rPr>
              <w:t>執照，</w:t>
            </w:r>
            <w:r w:rsidRPr="00C34A2E">
              <w:rPr>
                <w:rStyle w:val="aa"/>
              </w:rPr>
              <w:t>因</w:t>
            </w:r>
            <w:r w:rsidRPr="00257C45">
              <w:rPr>
                <w:rStyle w:val="aa"/>
              </w:rPr>
              <w:t>需</w:t>
            </w:r>
            <w:r w:rsidRPr="006003C9">
              <w:rPr>
                <w:rFonts w:hAnsi="細明體" w:cs="細明體"/>
              </w:rPr>
              <w:t>跨越他人共有水利用地</w:t>
            </w:r>
            <w:r w:rsidRPr="00EF55D8">
              <w:rPr>
                <w:rStyle w:val="aa"/>
              </w:rPr>
              <w:t>申請</w:t>
            </w:r>
            <w:r w:rsidRPr="009242E5">
              <w:rPr>
                <w:rStyle w:val="aa"/>
              </w:rPr>
              <w:t>建築</w:t>
            </w:r>
            <w:r w:rsidRPr="006003C9">
              <w:rPr>
                <w:rFonts w:hAnsi="細明體" w:cs="細明體"/>
              </w:rPr>
              <w:t>，其</w:t>
            </w:r>
            <w:r w:rsidRPr="009242E5">
              <w:rPr>
                <w:rStyle w:val="aa"/>
              </w:rPr>
              <w:t>應</w:t>
            </w:r>
            <w:r w:rsidRPr="006003C9">
              <w:rPr>
                <w:rFonts w:hAnsi="細明體" w:cs="細明體"/>
              </w:rPr>
              <w:t>檢附之土地權利證明文件</w:t>
            </w:r>
            <w:r w:rsidRPr="00A267DD">
              <w:rPr>
                <w:rStyle w:val="aa"/>
              </w:rPr>
              <w:t>得</w:t>
            </w:r>
            <w:r w:rsidRPr="00C34A2E">
              <w:rPr>
                <w:rStyle w:val="aa"/>
              </w:rPr>
              <w:t>依</w:t>
            </w:r>
            <w:r w:rsidRPr="006003C9">
              <w:rPr>
                <w:rFonts w:hAnsi="細明體" w:cs="細明體"/>
              </w:rPr>
              <w:t>民法第</w:t>
            </w:r>
            <w:r w:rsidRPr="006003C9">
              <w:rPr>
                <w:rFonts w:hAnsi="細明體" w:cs="細明體"/>
              </w:rPr>
              <w:t>820</w:t>
            </w:r>
            <w:r w:rsidRPr="006003C9">
              <w:rPr>
                <w:rFonts w:hAnsi="細明體" w:cs="細明體"/>
              </w:rPr>
              <w:t>條有關共有物</w:t>
            </w:r>
            <w:r w:rsidRPr="00EF55D8">
              <w:rPr>
                <w:rStyle w:val="aa"/>
              </w:rPr>
              <w:t>管理</w:t>
            </w:r>
            <w:r w:rsidRPr="006003C9">
              <w:rPr>
                <w:rFonts w:hAnsi="細明體" w:cs="細明體"/>
              </w:rPr>
              <w:t>之</w:t>
            </w:r>
            <w:r w:rsidRPr="00264D7F">
              <w:rPr>
                <w:rStyle w:val="aa"/>
              </w:rPr>
              <w:t>規定辦理</w:t>
            </w:r>
            <w:r w:rsidRPr="006003C9">
              <w:rPr>
                <w:rFonts w:hAnsi="細明體" w:cs="細明體"/>
              </w:rPr>
              <w:t>。」爰袋型</w:t>
            </w:r>
            <w:r w:rsidRPr="00C34A2E">
              <w:rPr>
                <w:rStyle w:val="aa"/>
              </w:rPr>
              <w:t>基地</w:t>
            </w:r>
            <w:r w:rsidRPr="006003C9">
              <w:rPr>
                <w:rFonts w:hAnsi="細明體" w:cs="細明體"/>
              </w:rPr>
              <w:t>之</w:t>
            </w:r>
            <w:r w:rsidRPr="009242E5">
              <w:rPr>
                <w:rStyle w:val="aa"/>
              </w:rPr>
              <w:t>建造執照</w:t>
            </w:r>
            <w:r w:rsidRPr="00EF55D8">
              <w:rPr>
                <w:rStyle w:val="aa"/>
              </w:rPr>
              <w:t>申請</w:t>
            </w:r>
            <w:r w:rsidRPr="006003C9">
              <w:rPr>
                <w:rFonts w:hAnsi="細明體" w:cs="細明體"/>
              </w:rPr>
              <w:t>案，</w:t>
            </w:r>
            <w:r w:rsidRPr="00264D7F">
              <w:rPr>
                <w:rStyle w:val="aa"/>
              </w:rPr>
              <w:t>臨接</w:t>
            </w:r>
            <w:r w:rsidRPr="00A267DD">
              <w:rPr>
                <w:rStyle w:val="aa"/>
              </w:rPr>
              <w:t>道路</w:t>
            </w:r>
            <w:r w:rsidRPr="006003C9">
              <w:rPr>
                <w:rFonts w:hAnsi="細明體" w:cs="細明體"/>
              </w:rPr>
              <w:t>作</w:t>
            </w:r>
            <w:r w:rsidRPr="002D4974">
              <w:rPr>
                <w:rStyle w:val="aa"/>
              </w:rPr>
              <w:t>通路</w:t>
            </w:r>
            <w:r w:rsidRPr="00A267DD">
              <w:rPr>
                <w:rStyle w:val="aa"/>
              </w:rPr>
              <w:t>使用</w:t>
            </w:r>
            <w:r w:rsidRPr="006003C9">
              <w:rPr>
                <w:rFonts w:hAnsi="細明體" w:cs="細明體"/>
              </w:rPr>
              <w:t>之土地，其土地</w:t>
            </w:r>
            <w:r w:rsidRPr="00A267DD">
              <w:rPr>
                <w:rStyle w:val="aa"/>
              </w:rPr>
              <w:t>使用</w:t>
            </w:r>
            <w:r w:rsidRPr="006003C9">
              <w:rPr>
                <w:rFonts w:hAnsi="細明體" w:cs="細明體"/>
              </w:rPr>
              <w:t>權</w:t>
            </w:r>
            <w:r w:rsidRPr="00BA2B90">
              <w:rPr>
                <w:rStyle w:val="aa"/>
              </w:rPr>
              <w:t>同意</w:t>
            </w:r>
            <w:r w:rsidRPr="006003C9">
              <w:rPr>
                <w:rFonts w:hAnsi="細明體" w:cs="細明體"/>
              </w:rPr>
              <w:t>書取</w:t>
            </w:r>
            <w:r w:rsidRPr="00A267DD">
              <w:rPr>
                <w:rStyle w:val="aa"/>
              </w:rPr>
              <w:t>得</w:t>
            </w:r>
            <w:r w:rsidRPr="006003C9">
              <w:rPr>
                <w:rFonts w:hAnsi="細明體" w:cs="細明體"/>
              </w:rPr>
              <w:t>比例，</w:t>
            </w:r>
            <w:r w:rsidRPr="00A267DD">
              <w:rPr>
                <w:rStyle w:val="aa"/>
              </w:rPr>
              <w:t>得</w:t>
            </w:r>
            <w:r w:rsidRPr="00C34A2E">
              <w:rPr>
                <w:rStyle w:val="aa"/>
              </w:rPr>
              <w:t>依</w:t>
            </w:r>
            <w:r w:rsidRPr="006003C9">
              <w:rPr>
                <w:rFonts w:hAnsi="細明體" w:cs="細明體"/>
              </w:rPr>
              <w:t>民法第</w:t>
            </w:r>
            <w:r w:rsidRPr="006003C9">
              <w:rPr>
                <w:rFonts w:hAnsi="細明體" w:cs="細明體"/>
              </w:rPr>
              <w:t>820</w:t>
            </w:r>
            <w:r w:rsidRPr="006003C9">
              <w:rPr>
                <w:rFonts w:hAnsi="細明體" w:cs="細明體"/>
              </w:rPr>
              <w:t>條有關共有物</w:t>
            </w:r>
            <w:r w:rsidRPr="00EF55D8">
              <w:rPr>
                <w:rStyle w:val="aa"/>
              </w:rPr>
              <w:t>管理</w:t>
            </w:r>
            <w:r w:rsidRPr="006003C9">
              <w:rPr>
                <w:rFonts w:hAnsi="細明體" w:cs="細明體"/>
              </w:rPr>
              <w:t>之</w:t>
            </w:r>
            <w:r w:rsidRPr="00264D7F">
              <w:rPr>
                <w:rStyle w:val="aa"/>
              </w:rPr>
              <w:t>規定辦理</w:t>
            </w:r>
            <w:r w:rsidRPr="006003C9">
              <w:rPr>
                <w:rFonts w:hAnsi="細明體" w:cs="細明體"/>
              </w:rPr>
              <w:t>。</w:t>
            </w:r>
            <w:r w:rsidRPr="006003C9">
              <w:rPr>
                <w:rFonts w:hAnsi="細明體" w:cs="細明體"/>
              </w:rPr>
              <w:t>※</w:t>
            </w:r>
            <w:r w:rsidRPr="006003C9">
              <w:rPr>
                <w:rFonts w:hAnsi="細明體" w:cs="細明體"/>
              </w:rPr>
              <w:t>註：詳同章第</w:t>
            </w:r>
            <w:r w:rsidRPr="006003C9">
              <w:rPr>
                <w:rFonts w:hAnsi="細明體" w:cs="細明體"/>
              </w:rPr>
              <w:t>30</w:t>
            </w:r>
            <w:r w:rsidRPr="006003C9">
              <w:rPr>
                <w:rFonts w:hAnsi="細明體" w:cs="細明體"/>
              </w:rPr>
              <w:t>條解釋函。</w:t>
            </w:r>
            <w:r w:rsidRPr="006003C9">
              <w:rPr>
                <w:rFonts w:hAnsi="細明體" w:cs="細明體"/>
              </w:rPr>
              <w:t>“</w:t>
            </w:r>
            <w:r w:rsidR="001C1AC5" w:rsidRPr="006003C9">
              <w:rPr>
                <w:rFonts w:hAnsi="細明體" w:cs="細明體"/>
              </w:rPr>
              <w:t>,</w:t>
            </w:r>
          </w:p>
        </w:tc>
      </w:tr>
      <w:tr w:rsidR="001C1AC5" w:rsidRPr="00165CC3" w14:paraId="619589EE" w14:textId="77777777" w:rsidTr="00A726EB">
        <w:tc>
          <w:tcPr>
            <w:tcW w:w="9656" w:type="dxa"/>
            <w:shd w:val="clear" w:color="auto" w:fill="auto"/>
          </w:tcPr>
          <w:p w14:paraId="6683991B" w14:textId="72B3DC7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2020-01-13</w:t>
            </w:r>
            <w:r w:rsidRPr="006003C9">
              <w:rPr>
                <w:rFonts w:hAnsi="細明體" w:cs="細明體"/>
              </w:rPr>
              <w:t>“</w:t>
            </w:r>
          </w:p>
        </w:tc>
      </w:tr>
      <w:tr w:rsidR="001C1AC5" w:rsidRPr="00165CC3" w14:paraId="6FB4C8E7" w14:textId="77777777" w:rsidTr="00A726EB">
        <w:tc>
          <w:tcPr>
            <w:tcW w:w="9656" w:type="dxa"/>
            <w:shd w:val="clear" w:color="auto" w:fill="auto"/>
          </w:tcPr>
          <w:p w14:paraId="40D96998" w14:textId="6974490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FA1D97E" w14:textId="77777777" w:rsidTr="00A726EB">
        <w:tc>
          <w:tcPr>
            <w:tcW w:w="9656" w:type="dxa"/>
            <w:shd w:val="clear" w:color="auto" w:fill="auto"/>
          </w:tcPr>
          <w:p w14:paraId="058C3A36" w14:textId="235D1B4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BDA021E" w14:textId="77777777" w:rsidTr="00A726EB">
        <w:tc>
          <w:tcPr>
            <w:tcW w:w="9656" w:type="dxa"/>
            <w:shd w:val="clear" w:color="auto" w:fill="auto"/>
          </w:tcPr>
          <w:p w14:paraId="2F21B999" w14:textId="71DAACD5" w:rsidR="001C1AC5" w:rsidRPr="00165CC3" w:rsidRDefault="00880697" w:rsidP="006003C9">
            <w:pPr>
              <w:pStyle w:val="a3"/>
              <w:numPr>
                <w:ilvl w:val="0"/>
                <w:numId w:val="1"/>
              </w:numPr>
              <w:rPr>
                <w:rFonts w:hAnsi="細明體" w:cs="細明體"/>
              </w:rPr>
            </w:pPr>
            <w:r w:rsidRPr="00880697">
              <w:rPr>
                <w:rStyle w:val="10"/>
              </w:rPr>
              <w:lastRenderedPageBreak/>
              <w:t>“Class”:”</w:t>
            </w:r>
            <w:r w:rsidRPr="00880697">
              <w:rPr>
                <w:rStyle w:val="10"/>
              </w:rPr>
              <w:t>建築管理組</w:t>
            </w:r>
            <w:r w:rsidRPr="00880697">
              <w:rPr>
                <w:rStyle w:val="10"/>
              </w:rPr>
              <w:t>“,</w:t>
            </w:r>
          </w:p>
        </w:tc>
      </w:tr>
      <w:tr w:rsidR="001C1AC5" w:rsidRPr="00165CC3" w14:paraId="70D2E95C" w14:textId="77777777" w:rsidTr="00A726EB">
        <w:tc>
          <w:tcPr>
            <w:tcW w:w="9656" w:type="dxa"/>
            <w:shd w:val="clear" w:color="auto" w:fill="auto"/>
          </w:tcPr>
          <w:p w14:paraId="35900314" w14:textId="5E503F8E"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w:t>
            </w:r>
            <w:r w:rsidRPr="00165CC3">
              <w:rPr>
                <w:rFonts w:hAnsi="細明體" w:cs="細明體"/>
              </w:rPr>
              <w:t>技術規則「</w:t>
            </w:r>
            <w:r w:rsidR="00A267DD" w:rsidRPr="00A267DD">
              <w:rPr>
                <w:rStyle w:val="aa"/>
              </w:rPr>
              <w:t>私設通路迴車道</w:t>
            </w:r>
            <w:r w:rsidRPr="00165CC3">
              <w:rPr>
                <w:rFonts w:hAnsi="細明體" w:cs="細明體"/>
              </w:rPr>
              <w:t>」與「</w:t>
            </w:r>
            <w:r w:rsidR="00A267DD" w:rsidRPr="00A267DD">
              <w:rPr>
                <w:rStyle w:val="aa"/>
              </w:rPr>
              <w:t>基地內通路迴車道</w:t>
            </w:r>
            <w:r w:rsidRPr="00165CC3">
              <w:rPr>
                <w:rFonts w:hAnsi="細明體" w:cs="細明體"/>
              </w:rPr>
              <w:t>」可否重疊</w:t>
            </w:r>
            <w:r w:rsidR="00A267DD" w:rsidRPr="00A267DD">
              <w:rPr>
                <w:rStyle w:val="aa"/>
              </w:rPr>
              <w:t>設置</w:t>
            </w:r>
            <w:r w:rsidRPr="00165CC3">
              <w:rPr>
                <w:rFonts w:hAnsi="細明體" w:cs="細明體"/>
              </w:rPr>
              <w:t>於同一處</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0D1AC6EB" w14:textId="77777777" w:rsidTr="00A726EB">
        <w:tc>
          <w:tcPr>
            <w:tcW w:w="9656" w:type="dxa"/>
            <w:shd w:val="clear" w:color="auto" w:fill="auto"/>
          </w:tcPr>
          <w:p w14:paraId="664F591E" w14:textId="4FD47AA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109.1.10</w:t>
            </w:r>
            <w:r w:rsidRPr="006003C9">
              <w:rPr>
                <w:rFonts w:hAnsi="細明體" w:cs="細明體"/>
              </w:rPr>
              <w:t>營署建管字第</w:t>
            </w:r>
            <w:r w:rsidRPr="006003C9">
              <w:rPr>
                <w:rFonts w:hAnsi="細明體" w:cs="細明體"/>
              </w:rPr>
              <w:t>1080097485</w:t>
            </w:r>
            <w:r w:rsidRPr="006003C9">
              <w:rPr>
                <w:rFonts w:hAnsi="細明體" w:cs="細明體"/>
              </w:rPr>
              <w:t>號函說明：一、復貴府</w:t>
            </w:r>
            <w:r w:rsidRPr="006003C9">
              <w:rPr>
                <w:rFonts w:hAnsi="細明體" w:cs="細明體"/>
              </w:rPr>
              <w:t>108</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9</w:t>
            </w:r>
            <w:r w:rsidRPr="006003C9">
              <w:rPr>
                <w:rFonts w:hAnsi="細明體" w:cs="細明體"/>
              </w:rPr>
              <w:t>日府經建字第</w:t>
            </w:r>
            <w:r w:rsidRPr="006003C9">
              <w:rPr>
                <w:rFonts w:hAnsi="細明體" w:cs="細明體"/>
              </w:rPr>
              <w:t>1080264911</w:t>
            </w:r>
            <w:r w:rsidRPr="006003C9">
              <w:rPr>
                <w:rFonts w:hAnsi="細明體" w:cs="細明體"/>
              </w:rPr>
              <w:t>號函。二、「按『</w:t>
            </w:r>
            <w:r w:rsidRPr="00A267DD">
              <w:rPr>
                <w:rStyle w:val="aa"/>
              </w:rPr>
              <w:t>私設通路</w:t>
            </w:r>
            <w:r w:rsidRPr="006003C9">
              <w:rPr>
                <w:rFonts w:hAnsi="細明體" w:cs="細明體"/>
              </w:rPr>
              <w:t>為</w:t>
            </w:r>
            <w:r w:rsidRPr="00A267DD">
              <w:rPr>
                <w:rStyle w:val="aa"/>
              </w:rPr>
              <w:t>單向</w:t>
            </w:r>
            <w:r w:rsidRPr="00860400">
              <w:rPr>
                <w:rStyle w:val="aa"/>
              </w:rPr>
              <w:t>出口</w:t>
            </w:r>
            <w:r w:rsidRPr="006003C9">
              <w:rPr>
                <w:rFonts w:hAnsi="細明體" w:cs="細明體"/>
              </w:rPr>
              <w:t>，且</w:t>
            </w:r>
            <w:r w:rsidRPr="002D4974">
              <w:rPr>
                <w:rStyle w:val="aa"/>
              </w:rPr>
              <w:t>長度</w:t>
            </w:r>
            <w:r w:rsidRPr="00264D7F">
              <w:rPr>
                <w:rStyle w:val="aa"/>
              </w:rPr>
              <w:t>超過</w:t>
            </w:r>
            <w:r w:rsidRPr="006003C9">
              <w:rPr>
                <w:rFonts w:hAnsi="細明體" w:cs="細明體"/>
              </w:rPr>
              <w:t>35</w:t>
            </w:r>
            <w:r w:rsidRPr="00264D7F">
              <w:rPr>
                <w:rStyle w:val="aa"/>
              </w:rPr>
              <w:t>公尺</w:t>
            </w:r>
            <w:r w:rsidRPr="006003C9">
              <w:rPr>
                <w:rFonts w:hAnsi="細明體" w:cs="細明體"/>
              </w:rPr>
              <w:t>者，</w:t>
            </w:r>
            <w:r w:rsidRPr="009242E5">
              <w:rPr>
                <w:rStyle w:val="aa"/>
              </w:rPr>
              <w:t>應</w:t>
            </w:r>
            <w:r w:rsidRPr="00A267DD">
              <w:rPr>
                <w:rStyle w:val="aa"/>
              </w:rPr>
              <w:t>設置汽車迴車道</w:t>
            </w:r>
            <w:r w:rsidRPr="006003C9">
              <w:rPr>
                <w:rFonts w:hAnsi="細明體" w:cs="細明體"/>
              </w:rPr>
              <w:t>。』為</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3</w:t>
            </w:r>
            <w:r w:rsidRPr="006003C9">
              <w:rPr>
                <w:rFonts w:hAnsi="細明體" w:cs="細明體"/>
              </w:rPr>
              <w:t>條之</w:t>
            </w:r>
            <w:r w:rsidRPr="006003C9">
              <w:rPr>
                <w:rFonts w:hAnsi="細明體" w:cs="細明體"/>
              </w:rPr>
              <w:t>1</w:t>
            </w:r>
            <w:r w:rsidRPr="006003C9">
              <w:rPr>
                <w:rFonts w:hAnsi="細明體" w:cs="細明體"/>
              </w:rPr>
              <w:t>所明文，其意旨係為避免</w:t>
            </w:r>
            <w:r w:rsidRPr="00A267DD">
              <w:rPr>
                <w:rStyle w:val="aa"/>
              </w:rPr>
              <w:t>私設通路</w:t>
            </w:r>
            <w:r w:rsidRPr="006003C9">
              <w:rPr>
                <w:rFonts w:hAnsi="細明體" w:cs="細明體"/>
              </w:rPr>
              <w:t>內倒車</w:t>
            </w:r>
            <w:r w:rsidRPr="00264D7F">
              <w:rPr>
                <w:rStyle w:val="aa"/>
              </w:rPr>
              <w:t>距離</w:t>
            </w:r>
            <w:r w:rsidRPr="006003C9">
              <w:rPr>
                <w:rFonts w:hAnsi="細明體" w:cs="細明體"/>
              </w:rPr>
              <w:t>過長，以維護</w:t>
            </w:r>
            <w:r w:rsidRPr="00A267DD">
              <w:rPr>
                <w:rStyle w:val="aa"/>
              </w:rPr>
              <w:t>通行安全</w:t>
            </w:r>
            <w:r w:rsidRPr="006003C9">
              <w:rPr>
                <w:rFonts w:hAnsi="細明體" w:cs="細明體"/>
              </w:rPr>
              <w:t>。</w:t>
            </w:r>
            <w:r w:rsidRPr="00C34A2E">
              <w:rPr>
                <w:rStyle w:val="aa"/>
              </w:rPr>
              <w:t>依</w:t>
            </w:r>
            <w:r w:rsidRPr="006003C9">
              <w:rPr>
                <w:rFonts w:hAnsi="細明體" w:cs="細明體"/>
              </w:rPr>
              <w:t>上開</w:t>
            </w:r>
            <w:r w:rsidRPr="00264D7F">
              <w:rPr>
                <w:rStyle w:val="aa"/>
              </w:rPr>
              <w:t>規定</w:t>
            </w:r>
            <w:r w:rsidRPr="006003C9">
              <w:rPr>
                <w:rFonts w:hAnsi="細明體" w:cs="細明體"/>
              </w:rPr>
              <w:t>，</w:t>
            </w:r>
            <w:r w:rsidRPr="00A267DD">
              <w:rPr>
                <w:rStyle w:val="aa"/>
              </w:rPr>
              <w:t>雙向</w:t>
            </w:r>
            <w:r w:rsidRPr="00860400">
              <w:rPr>
                <w:rStyle w:val="aa"/>
              </w:rPr>
              <w:t>出口</w:t>
            </w:r>
            <w:r w:rsidRPr="006003C9">
              <w:rPr>
                <w:rFonts w:hAnsi="細明體" w:cs="細明體"/>
              </w:rPr>
              <w:t>之</w:t>
            </w:r>
            <w:r w:rsidRPr="00A267DD">
              <w:rPr>
                <w:rStyle w:val="aa"/>
              </w:rPr>
              <w:t>私設通路</w:t>
            </w:r>
            <w:r w:rsidRPr="006003C9">
              <w:rPr>
                <w:rFonts w:hAnsi="細明體" w:cs="細明體"/>
              </w:rPr>
              <w:t>，</w:t>
            </w:r>
            <w:r w:rsidRPr="00C34A2E">
              <w:rPr>
                <w:rStyle w:val="aa"/>
              </w:rPr>
              <w:t>無</w:t>
            </w:r>
            <w:r w:rsidRPr="006003C9">
              <w:rPr>
                <w:rFonts w:hAnsi="細明體" w:cs="細明體"/>
              </w:rPr>
              <w:t>論</w:t>
            </w:r>
            <w:r w:rsidRPr="002D4974">
              <w:rPr>
                <w:rStyle w:val="aa"/>
              </w:rPr>
              <w:t>長度</w:t>
            </w:r>
            <w:r w:rsidRPr="006003C9">
              <w:rPr>
                <w:rFonts w:hAnsi="細明體" w:cs="細明體"/>
              </w:rPr>
              <w:t>多少均</w:t>
            </w:r>
            <w:r w:rsidRPr="00C34A2E">
              <w:rPr>
                <w:rStyle w:val="aa"/>
              </w:rPr>
              <w:t>無</w:t>
            </w:r>
            <w:r w:rsidRPr="00257C45">
              <w:rPr>
                <w:rStyle w:val="aa"/>
              </w:rPr>
              <w:t>須</w:t>
            </w:r>
            <w:r w:rsidRPr="00A267DD">
              <w:rPr>
                <w:rStyle w:val="aa"/>
              </w:rPr>
              <w:t>設置迴車道</w:t>
            </w:r>
            <w:r w:rsidRPr="006003C9">
              <w:rPr>
                <w:rFonts w:hAnsi="細明體" w:cs="細明體"/>
              </w:rPr>
              <w:t>，至</w:t>
            </w:r>
            <w:r w:rsidRPr="00A267DD">
              <w:rPr>
                <w:rStyle w:val="aa"/>
              </w:rPr>
              <w:t>單向</w:t>
            </w:r>
            <w:r w:rsidRPr="00860400">
              <w:rPr>
                <w:rStyle w:val="aa"/>
              </w:rPr>
              <w:t>出口</w:t>
            </w:r>
            <w:r w:rsidRPr="006003C9">
              <w:rPr>
                <w:rFonts w:hAnsi="細明體" w:cs="細明體"/>
              </w:rPr>
              <w:t>且</w:t>
            </w:r>
            <w:r w:rsidRPr="002D4974">
              <w:rPr>
                <w:rStyle w:val="aa"/>
              </w:rPr>
              <w:t>長度</w:t>
            </w:r>
            <w:r w:rsidRPr="00264D7F">
              <w:rPr>
                <w:rStyle w:val="aa"/>
              </w:rPr>
              <w:t>超過</w:t>
            </w:r>
            <w:r w:rsidRPr="006003C9">
              <w:rPr>
                <w:rFonts w:hAnsi="細明體" w:cs="細明體"/>
              </w:rPr>
              <w:t>35</w:t>
            </w:r>
            <w:r w:rsidRPr="00264D7F">
              <w:rPr>
                <w:rStyle w:val="aa"/>
              </w:rPr>
              <w:t>公尺</w:t>
            </w:r>
            <w:r w:rsidRPr="006003C9">
              <w:rPr>
                <w:rFonts w:hAnsi="細明體" w:cs="細明體"/>
              </w:rPr>
              <w:t>之</w:t>
            </w:r>
            <w:r w:rsidRPr="00A267DD">
              <w:rPr>
                <w:rStyle w:val="aa"/>
              </w:rPr>
              <w:t>私設通路</w:t>
            </w:r>
            <w:r w:rsidRPr="006003C9">
              <w:rPr>
                <w:rFonts w:hAnsi="細明體" w:cs="細明體"/>
              </w:rPr>
              <w:t>，如已於</w:t>
            </w:r>
            <w:r w:rsidRPr="002D4974">
              <w:rPr>
                <w:rStyle w:val="aa"/>
              </w:rPr>
              <w:t>通路</w:t>
            </w:r>
            <w:r w:rsidRPr="006003C9">
              <w:rPr>
                <w:rFonts w:hAnsi="細明體" w:cs="細明體"/>
              </w:rPr>
              <w:t>盡頭</w:t>
            </w:r>
            <w:r w:rsidRPr="00A267DD">
              <w:rPr>
                <w:rStyle w:val="aa"/>
              </w:rPr>
              <w:t>設置迴車道</w:t>
            </w:r>
            <w:r w:rsidRPr="006003C9">
              <w:rPr>
                <w:rFonts w:hAnsi="細明體" w:cs="細明體"/>
              </w:rPr>
              <w:t>，則</w:t>
            </w:r>
            <w:r w:rsidRPr="00C34A2E">
              <w:rPr>
                <w:rStyle w:val="aa"/>
              </w:rPr>
              <w:t>無</w:t>
            </w:r>
            <w:r w:rsidRPr="00257C45">
              <w:rPr>
                <w:rStyle w:val="aa"/>
              </w:rPr>
              <w:t>須</w:t>
            </w:r>
            <w:r w:rsidRPr="006003C9">
              <w:rPr>
                <w:rFonts w:hAnsi="細明體" w:cs="細明體"/>
              </w:rPr>
              <w:t>每</w:t>
            </w:r>
            <w:r w:rsidRPr="006003C9">
              <w:rPr>
                <w:rFonts w:hAnsi="細明體" w:cs="細明體"/>
              </w:rPr>
              <w:t>35</w:t>
            </w:r>
            <w:r w:rsidRPr="00264D7F">
              <w:rPr>
                <w:rStyle w:val="aa"/>
              </w:rPr>
              <w:t>公尺</w:t>
            </w:r>
            <w:r w:rsidRPr="00A267DD">
              <w:rPr>
                <w:rStyle w:val="aa"/>
              </w:rPr>
              <w:t>設置</w:t>
            </w:r>
            <w:r w:rsidRPr="006003C9">
              <w:rPr>
                <w:rFonts w:hAnsi="細明體" w:cs="細明體"/>
              </w:rPr>
              <w:t>乙處。」本部</w:t>
            </w:r>
            <w:r w:rsidRPr="006003C9">
              <w:rPr>
                <w:rFonts w:hAnsi="細明體" w:cs="細明體"/>
              </w:rPr>
              <w:t>88</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17</w:t>
            </w:r>
            <w:r w:rsidRPr="006003C9">
              <w:rPr>
                <w:rFonts w:hAnsi="細明體" w:cs="細明體"/>
              </w:rPr>
              <w:t>日台內營字第</w:t>
            </w:r>
            <w:r w:rsidRPr="006003C9">
              <w:rPr>
                <w:rFonts w:hAnsi="細明體" w:cs="細明體"/>
              </w:rPr>
              <w:t>887352</w:t>
            </w:r>
            <w:r w:rsidRPr="006003C9">
              <w:rPr>
                <w:rFonts w:hAnsi="細明體" w:cs="細明體"/>
              </w:rPr>
              <w:t>號函業釋示在案，又本部</w:t>
            </w:r>
            <w:r w:rsidRPr="006003C9">
              <w:rPr>
                <w:rFonts w:hAnsi="細明體" w:cs="細明體"/>
              </w:rPr>
              <w:t>86</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25</w:t>
            </w:r>
            <w:r w:rsidRPr="006003C9">
              <w:rPr>
                <w:rFonts w:hAnsi="細明體" w:cs="細明體"/>
              </w:rPr>
              <w:t>日台內營字第</w:t>
            </w:r>
            <w:r w:rsidRPr="006003C9">
              <w:rPr>
                <w:rFonts w:hAnsi="細明體" w:cs="細明體"/>
              </w:rPr>
              <w:t>8689132</w:t>
            </w:r>
            <w:r w:rsidRPr="006003C9">
              <w:rPr>
                <w:rFonts w:hAnsi="細明體" w:cs="細明體"/>
              </w:rPr>
              <w:t>號函示「</w:t>
            </w:r>
            <w:r w:rsidRPr="00A267DD">
              <w:rPr>
                <w:rStyle w:val="aa"/>
              </w:rPr>
              <w:t>基地內通路</w:t>
            </w:r>
            <w:r w:rsidRPr="006003C9">
              <w:rPr>
                <w:rFonts w:hAnsi="細明體" w:cs="細明體"/>
              </w:rPr>
              <w:t>係</w:t>
            </w:r>
            <w:r w:rsidRPr="002946C5">
              <w:rPr>
                <w:rStyle w:val="aa"/>
              </w:rPr>
              <w:t>基地內</w:t>
            </w:r>
            <w:r w:rsidRPr="006003C9">
              <w:rPr>
                <w:rFonts w:hAnsi="細明體" w:cs="細明體"/>
              </w:rPr>
              <w:t>各</w:t>
            </w:r>
            <w:r w:rsidRPr="00A267DD">
              <w:rPr>
                <w:rStyle w:val="aa"/>
              </w:rPr>
              <w:t>幢</w:t>
            </w:r>
            <w:r w:rsidRPr="009242E5">
              <w:rPr>
                <w:rStyle w:val="aa"/>
              </w:rPr>
              <w:t>建築物</w:t>
            </w:r>
            <w:r w:rsidRPr="006003C9">
              <w:rPr>
                <w:rFonts w:hAnsi="細明體" w:cs="細明體"/>
              </w:rPr>
              <w:t>至</w:t>
            </w:r>
            <w:r w:rsidRPr="00A267DD">
              <w:rPr>
                <w:rStyle w:val="aa"/>
              </w:rPr>
              <w:t>建築線</w:t>
            </w:r>
            <w:r w:rsidRPr="006003C9">
              <w:rPr>
                <w:rFonts w:hAnsi="細明體" w:cs="細明體"/>
              </w:rPr>
              <w:t>間之</w:t>
            </w:r>
            <w:r w:rsidRPr="002D4974">
              <w:rPr>
                <w:rStyle w:val="aa"/>
              </w:rPr>
              <w:t>通路</w:t>
            </w:r>
            <w:r w:rsidRPr="006003C9">
              <w:rPr>
                <w:rFonts w:hAnsi="細明體" w:cs="細明體"/>
              </w:rPr>
              <w:t>，其為</w:t>
            </w:r>
            <w:r w:rsidRPr="00A267DD">
              <w:rPr>
                <w:rStyle w:val="aa"/>
              </w:rPr>
              <w:t>單向</w:t>
            </w:r>
            <w:r w:rsidRPr="00860400">
              <w:rPr>
                <w:rStyle w:val="aa"/>
              </w:rPr>
              <w:t>出口</w:t>
            </w:r>
            <w:r w:rsidRPr="006003C9">
              <w:rPr>
                <w:rFonts w:hAnsi="細明體" w:cs="細明體"/>
              </w:rPr>
              <w:t>，且</w:t>
            </w:r>
            <w:r w:rsidRPr="002D4974">
              <w:rPr>
                <w:rStyle w:val="aa"/>
              </w:rPr>
              <w:t>長度</w:t>
            </w:r>
            <w:r w:rsidRPr="00264D7F">
              <w:rPr>
                <w:rStyle w:val="aa"/>
              </w:rPr>
              <w:t>超過</w:t>
            </w:r>
            <w:r w:rsidRPr="006003C9">
              <w:rPr>
                <w:rFonts w:hAnsi="細明體" w:cs="細明體"/>
              </w:rPr>
              <w:t>35</w:t>
            </w:r>
            <w:r w:rsidRPr="00264D7F">
              <w:rPr>
                <w:rStyle w:val="aa"/>
              </w:rPr>
              <w:t>公尺</w:t>
            </w:r>
            <w:r w:rsidRPr="006003C9">
              <w:rPr>
                <w:rFonts w:hAnsi="細明體" w:cs="細明體"/>
              </w:rPr>
              <w:t>者，亦</w:t>
            </w:r>
            <w:r w:rsidRPr="009242E5">
              <w:rPr>
                <w:rStyle w:val="aa"/>
              </w:rPr>
              <w:t>應</w:t>
            </w:r>
            <w:r w:rsidRPr="00C34A2E">
              <w:rPr>
                <w:rStyle w:val="aa"/>
              </w:rPr>
              <w:t>依</w:t>
            </w:r>
            <w:r w:rsidRPr="006003C9">
              <w:rPr>
                <w:rFonts w:hAnsi="細明體" w:cs="細明體"/>
              </w:rPr>
              <w:t>第</w:t>
            </w:r>
            <w:r w:rsidRPr="006003C9">
              <w:rPr>
                <w:rFonts w:hAnsi="細明體" w:cs="細明體"/>
              </w:rPr>
              <w:t>3</w:t>
            </w:r>
            <w:r w:rsidRPr="006003C9">
              <w:rPr>
                <w:rFonts w:hAnsi="細明體" w:cs="細明體"/>
              </w:rPr>
              <w:t>條之</w:t>
            </w:r>
            <w:r w:rsidRPr="006003C9">
              <w:rPr>
                <w:rFonts w:hAnsi="細明體" w:cs="細明體"/>
              </w:rPr>
              <w:t>1</w:t>
            </w:r>
            <w:r w:rsidRPr="00264D7F">
              <w:rPr>
                <w:rStyle w:val="aa"/>
              </w:rPr>
              <w:t>規定</w:t>
            </w:r>
            <w:r w:rsidRPr="00A267DD">
              <w:rPr>
                <w:rStyle w:val="aa"/>
              </w:rPr>
              <w:t>設置迴車道</w:t>
            </w:r>
            <w:r w:rsidRPr="006003C9">
              <w:rPr>
                <w:rFonts w:hAnsi="細明體" w:cs="細明體"/>
              </w:rPr>
              <w:t>。」是</w:t>
            </w:r>
            <w:r w:rsidRPr="00A267DD">
              <w:rPr>
                <w:rStyle w:val="aa"/>
              </w:rPr>
              <w:t>基地內通路設置迴車道</w:t>
            </w:r>
            <w:r w:rsidRPr="00C34A2E">
              <w:rPr>
                <w:rStyle w:val="aa"/>
              </w:rPr>
              <w:t>位置</w:t>
            </w:r>
            <w:r w:rsidRPr="009242E5">
              <w:rPr>
                <w:rStyle w:val="aa"/>
              </w:rPr>
              <w:t>應</w:t>
            </w:r>
            <w:r w:rsidRPr="006003C9">
              <w:rPr>
                <w:rFonts w:hAnsi="細明體" w:cs="細明體"/>
              </w:rPr>
              <w:t>合於本部</w:t>
            </w:r>
            <w:r w:rsidRPr="006003C9">
              <w:rPr>
                <w:rFonts w:hAnsi="細明體" w:cs="細明體"/>
              </w:rPr>
              <w:t>88</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17</w:t>
            </w:r>
            <w:r w:rsidRPr="006003C9">
              <w:rPr>
                <w:rFonts w:hAnsi="細明體" w:cs="細明體"/>
              </w:rPr>
              <w:t>日上開函，並</w:t>
            </w:r>
            <w:r w:rsidRPr="00264D7F">
              <w:rPr>
                <w:rStyle w:val="aa"/>
              </w:rPr>
              <w:t>達</w:t>
            </w:r>
            <w:r w:rsidRPr="006003C9">
              <w:rPr>
                <w:rFonts w:hAnsi="細明體" w:cs="細明體"/>
              </w:rPr>
              <w:t>可避免</w:t>
            </w:r>
            <w:r w:rsidRPr="00A267DD">
              <w:rPr>
                <w:rStyle w:val="aa"/>
              </w:rPr>
              <w:t>基地內通路</w:t>
            </w:r>
            <w:r w:rsidRPr="006003C9">
              <w:rPr>
                <w:rFonts w:hAnsi="細明體" w:cs="細明體"/>
              </w:rPr>
              <w:t>倒車</w:t>
            </w:r>
            <w:r w:rsidRPr="00264D7F">
              <w:rPr>
                <w:rStyle w:val="aa"/>
              </w:rPr>
              <w:t>距離</w:t>
            </w:r>
            <w:r w:rsidRPr="006003C9">
              <w:rPr>
                <w:rFonts w:hAnsi="細明體" w:cs="細明體"/>
              </w:rPr>
              <w:t>過長之功</w:t>
            </w:r>
            <w:r w:rsidRPr="009242E5">
              <w:rPr>
                <w:rStyle w:val="aa"/>
              </w:rPr>
              <w:t>能</w:t>
            </w:r>
            <w:r w:rsidRPr="006003C9">
              <w:rPr>
                <w:rFonts w:hAnsi="細明體" w:cs="細明體"/>
              </w:rPr>
              <w:t>。另嘉義縣</w:t>
            </w:r>
            <w:r w:rsidRPr="009242E5">
              <w:rPr>
                <w:rStyle w:val="aa"/>
              </w:rPr>
              <w:t>建築</w:t>
            </w:r>
            <w:r w:rsidRPr="00EF55D8">
              <w:rPr>
                <w:rStyle w:val="aa"/>
              </w:rPr>
              <w:t>管理</w:t>
            </w:r>
            <w:r w:rsidRPr="00A267DD">
              <w:rPr>
                <w:rStyle w:val="aa"/>
              </w:rPr>
              <w:t>自</w:t>
            </w:r>
            <w:r w:rsidRPr="006003C9">
              <w:rPr>
                <w:rFonts w:hAnsi="細明體" w:cs="細明體"/>
              </w:rPr>
              <w:t>治條例第</w:t>
            </w:r>
            <w:r w:rsidRPr="006003C9">
              <w:rPr>
                <w:rFonts w:hAnsi="細明體" w:cs="細明體"/>
              </w:rPr>
              <w:t>6</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w:t>
            </w:r>
            <w:r w:rsidRPr="009242E5">
              <w:rPr>
                <w:rStyle w:val="aa"/>
              </w:rPr>
              <w:t>建築基地</w:t>
            </w:r>
            <w:r w:rsidRPr="006003C9">
              <w:rPr>
                <w:rFonts w:hAnsi="細明體" w:cs="細明體"/>
              </w:rPr>
              <w:t>以</w:t>
            </w:r>
            <w:r w:rsidRPr="00A267DD">
              <w:rPr>
                <w:rStyle w:val="aa"/>
              </w:rPr>
              <w:t>私設通路連接建築線</w:t>
            </w:r>
            <w:r w:rsidRPr="006003C9">
              <w:rPr>
                <w:rFonts w:hAnsi="細明體" w:cs="細明體"/>
              </w:rPr>
              <w:t>者，</w:t>
            </w:r>
            <w:r w:rsidRPr="009242E5">
              <w:rPr>
                <w:rStyle w:val="aa"/>
              </w:rPr>
              <w:t>應</w:t>
            </w:r>
            <w:r w:rsidRPr="006003C9">
              <w:rPr>
                <w:rFonts w:hAnsi="細明體" w:cs="細明體"/>
              </w:rPr>
              <w:t>檢附該</w:t>
            </w:r>
            <w:r w:rsidRPr="002D4974">
              <w:rPr>
                <w:rStyle w:val="aa"/>
              </w:rPr>
              <w:t>通路</w:t>
            </w:r>
            <w:r w:rsidRPr="006003C9">
              <w:rPr>
                <w:rFonts w:hAnsi="細明體" w:cs="細明體"/>
              </w:rPr>
              <w:t>之土地權利證明文件。」有關</w:t>
            </w:r>
            <w:r w:rsidRPr="00C34A2E">
              <w:rPr>
                <w:rStyle w:val="aa"/>
              </w:rPr>
              <w:t>依</w:t>
            </w:r>
            <w:r w:rsidRPr="006003C9">
              <w:rPr>
                <w:rFonts w:hAnsi="細明體" w:cs="細明體"/>
              </w:rPr>
              <w:t>該條例上開</w:t>
            </w:r>
            <w:r w:rsidRPr="00264D7F">
              <w:rPr>
                <w:rStyle w:val="aa"/>
              </w:rPr>
              <w:t>規定</w:t>
            </w:r>
            <w:r w:rsidRPr="00A267DD">
              <w:rPr>
                <w:rStyle w:val="aa"/>
              </w:rPr>
              <w:t>設置連接建築線</w:t>
            </w:r>
            <w:r w:rsidRPr="006003C9">
              <w:rPr>
                <w:rFonts w:hAnsi="細明體" w:cs="細明體"/>
              </w:rPr>
              <w:t>之</w:t>
            </w:r>
            <w:r w:rsidRPr="00A267DD">
              <w:rPr>
                <w:rStyle w:val="aa"/>
              </w:rPr>
              <w:t>私設通路設置</w:t>
            </w:r>
            <w:r w:rsidRPr="006003C9">
              <w:rPr>
                <w:rFonts w:hAnsi="細明體" w:cs="細明體"/>
              </w:rPr>
              <w:t>之</w:t>
            </w:r>
            <w:r w:rsidRPr="00A267DD">
              <w:rPr>
                <w:rStyle w:val="aa"/>
              </w:rPr>
              <w:t>迴車道</w:t>
            </w:r>
            <w:r w:rsidRPr="006003C9">
              <w:rPr>
                <w:rFonts w:hAnsi="細明體" w:cs="細明體"/>
              </w:rPr>
              <w:t>可否與</w:t>
            </w:r>
            <w:r w:rsidRPr="00A267DD">
              <w:rPr>
                <w:rStyle w:val="aa"/>
              </w:rPr>
              <w:t>基地內通路</w:t>
            </w:r>
            <w:r w:rsidRPr="006003C9">
              <w:rPr>
                <w:rFonts w:hAnsi="細明體" w:cs="細明體"/>
              </w:rPr>
              <w:t>之</w:t>
            </w:r>
            <w:r w:rsidRPr="00A267DD">
              <w:rPr>
                <w:rStyle w:val="aa"/>
              </w:rPr>
              <w:t>迴車道</w:t>
            </w:r>
            <w:r w:rsidRPr="006003C9">
              <w:rPr>
                <w:rFonts w:hAnsi="細明體" w:cs="細明體"/>
              </w:rPr>
              <w:t>重疊於同一處</w:t>
            </w:r>
            <w:r w:rsidRPr="006003C9">
              <w:rPr>
                <w:rFonts w:hAnsi="細明體" w:cs="細明體"/>
              </w:rPr>
              <w:t>1</w:t>
            </w:r>
            <w:r w:rsidRPr="006003C9">
              <w:rPr>
                <w:rFonts w:hAnsi="細明體" w:cs="細明體"/>
              </w:rPr>
              <w:t>節，中央法規尚</w:t>
            </w:r>
            <w:r w:rsidRPr="00C34A2E">
              <w:rPr>
                <w:rStyle w:val="aa"/>
              </w:rPr>
              <w:t>無</w:t>
            </w:r>
            <w:r w:rsidRPr="006003C9">
              <w:rPr>
                <w:rFonts w:hAnsi="細明體" w:cs="細明體"/>
              </w:rPr>
              <w:t>限制，請貴府本於</w:t>
            </w:r>
            <w:r w:rsidRPr="00A267DD">
              <w:rPr>
                <w:rStyle w:val="aa"/>
              </w:rPr>
              <w:t>私設通路迴車道設置</w:t>
            </w:r>
            <w:r w:rsidRPr="006003C9">
              <w:rPr>
                <w:rFonts w:hAnsi="細明體" w:cs="細明體"/>
              </w:rPr>
              <w:t>意旨衡酌；至</w:t>
            </w:r>
            <w:r w:rsidRPr="00A267DD">
              <w:rPr>
                <w:rStyle w:val="aa"/>
              </w:rPr>
              <w:t>基地內通路</w:t>
            </w:r>
            <w:r w:rsidRPr="006003C9">
              <w:rPr>
                <w:rFonts w:hAnsi="細明體" w:cs="細明體"/>
              </w:rPr>
              <w:t>之</w:t>
            </w:r>
            <w:r w:rsidRPr="00A267DD">
              <w:rPr>
                <w:rStyle w:val="aa"/>
              </w:rPr>
              <w:t>迴車道</w:t>
            </w:r>
            <w:r w:rsidRPr="006003C9">
              <w:rPr>
                <w:rFonts w:hAnsi="細明體" w:cs="細明體"/>
              </w:rPr>
              <w:t>為</w:t>
            </w:r>
            <w:r w:rsidRPr="00A267DD">
              <w:rPr>
                <w:rStyle w:val="aa"/>
              </w:rPr>
              <w:t>基地內通路</w:t>
            </w:r>
            <w:r w:rsidRPr="006003C9">
              <w:rPr>
                <w:rFonts w:hAnsi="細明體" w:cs="細明體"/>
              </w:rPr>
              <w:t>之一</w:t>
            </w:r>
            <w:r w:rsidRPr="00A267DD">
              <w:rPr>
                <w:rStyle w:val="aa"/>
              </w:rPr>
              <w:t>部分</w:t>
            </w:r>
            <w:r w:rsidRPr="006003C9">
              <w:rPr>
                <w:rFonts w:hAnsi="細明體" w:cs="細明體"/>
              </w:rPr>
              <w:t>，</w:t>
            </w:r>
            <w:r w:rsidRPr="00C34A2E">
              <w:rPr>
                <w:rStyle w:val="aa"/>
              </w:rPr>
              <w:t>依</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163</w:t>
            </w:r>
            <w:r w:rsidRPr="006003C9">
              <w:rPr>
                <w:rFonts w:hAnsi="細明體" w:cs="細明體"/>
              </w:rPr>
              <w:t>條</w:t>
            </w:r>
            <w:r w:rsidRPr="00264D7F">
              <w:rPr>
                <w:rStyle w:val="aa"/>
              </w:rPr>
              <w:t>規定</w:t>
            </w:r>
            <w:r w:rsidRPr="006003C9">
              <w:rPr>
                <w:rFonts w:hAnsi="細明體" w:cs="細明體"/>
              </w:rPr>
              <w:t>，於</w:t>
            </w:r>
            <w:r w:rsidRPr="009242E5">
              <w:rPr>
                <w:rStyle w:val="aa"/>
              </w:rPr>
              <w:t>建築基地</w:t>
            </w:r>
            <w:r w:rsidRPr="002946C5">
              <w:rPr>
                <w:rStyle w:val="aa"/>
              </w:rPr>
              <w:t>內</w:t>
            </w:r>
            <w:r w:rsidRPr="00A267DD">
              <w:rPr>
                <w:rStyle w:val="aa"/>
              </w:rPr>
              <w:t>部分得</w:t>
            </w:r>
            <w:r w:rsidRPr="00264D7F">
              <w:rPr>
                <w:rStyle w:val="aa"/>
              </w:rPr>
              <w:t>計入</w:t>
            </w:r>
            <w:r w:rsidRPr="00860400">
              <w:rPr>
                <w:rStyle w:val="aa"/>
              </w:rPr>
              <w:t>法定</w:t>
            </w:r>
            <w:r w:rsidRPr="00A267DD">
              <w:rPr>
                <w:rStyle w:val="aa"/>
              </w:rPr>
              <w:t>空地</w:t>
            </w:r>
            <w:r w:rsidRPr="002D4974">
              <w:rPr>
                <w:rStyle w:val="aa"/>
              </w:rPr>
              <w:t>面積</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5F797A88" w14:textId="77777777" w:rsidTr="00A726EB">
        <w:tc>
          <w:tcPr>
            <w:tcW w:w="9656" w:type="dxa"/>
            <w:shd w:val="clear" w:color="auto" w:fill="auto"/>
          </w:tcPr>
          <w:p w14:paraId="574DD1E1" w14:textId="5734249E"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2020-01-10</w:t>
            </w:r>
            <w:r w:rsidRPr="006003C9">
              <w:rPr>
                <w:rFonts w:hAnsi="細明體" w:cs="細明體"/>
              </w:rPr>
              <w:t>“</w:t>
            </w:r>
          </w:p>
        </w:tc>
      </w:tr>
      <w:tr w:rsidR="001C1AC5" w:rsidRPr="00165CC3" w14:paraId="103DDCFC" w14:textId="77777777" w:rsidTr="00A726EB">
        <w:tc>
          <w:tcPr>
            <w:tcW w:w="9656" w:type="dxa"/>
            <w:shd w:val="clear" w:color="auto" w:fill="auto"/>
          </w:tcPr>
          <w:p w14:paraId="525E8C6C" w14:textId="1382C7B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B04C39B" w14:textId="77777777" w:rsidTr="00A726EB">
        <w:tc>
          <w:tcPr>
            <w:tcW w:w="9656" w:type="dxa"/>
            <w:shd w:val="clear" w:color="auto" w:fill="auto"/>
          </w:tcPr>
          <w:p w14:paraId="3053698B" w14:textId="1E5A2BE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20C1C5B" w14:textId="77777777" w:rsidTr="00A726EB">
        <w:tc>
          <w:tcPr>
            <w:tcW w:w="9656" w:type="dxa"/>
            <w:shd w:val="clear" w:color="auto" w:fill="auto"/>
          </w:tcPr>
          <w:p w14:paraId="50D0B712" w14:textId="00F9F891"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61BC692" w14:textId="77777777" w:rsidTr="00A726EB">
        <w:tc>
          <w:tcPr>
            <w:tcW w:w="9656" w:type="dxa"/>
            <w:shd w:val="clear" w:color="auto" w:fill="auto"/>
          </w:tcPr>
          <w:p w14:paraId="55A8C1B3" w14:textId="0D655574" w:rsidR="001C1AC5" w:rsidRPr="00165CC3" w:rsidRDefault="001C1AC5" w:rsidP="006003C9">
            <w:pPr>
              <w:pStyle w:val="1"/>
              <w:numPr>
                <w:ilvl w:val="0"/>
                <w:numId w:val="1"/>
              </w:numPr>
            </w:pPr>
            <w:r w:rsidRPr="00165CC3">
              <w:rPr>
                <w:rFonts w:cs="細明體"/>
              </w:rPr>
              <w:t>“Title”:“</w:t>
            </w:r>
            <w:r w:rsidR="009242E5" w:rsidRPr="009242E5">
              <w:rPr>
                <w:rStyle w:val="aa"/>
              </w:rPr>
              <w:t>建築物建造執照</w:t>
            </w:r>
            <w:r w:rsidR="00EF55D8" w:rsidRPr="00EF55D8">
              <w:rPr>
                <w:rStyle w:val="aa"/>
              </w:rPr>
              <w:t>申請</w:t>
            </w:r>
            <w:r w:rsidRPr="00165CC3">
              <w:rPr>
                <w:rFonts w:hAnsi="細明體" w:cs="細明體"/>
              </w:rPr>
              <w:t>案，</w:t>
            </w:r>
            <w:r w:rsidR="00C34A2E" w:rsidRPr="00C34A2E">
              <w:rPr>
                <w:rStyle w:val="aa"/>
              </w:rPr>
              <w:t>依</w:t>
            </w:r>
            <w:r w:rsidR="009242E5" w:rsidRPr="009242E5">
              <w:rPr>
                <w:rStyle w:val="aa"/>
              </w:rPr>
              <w:t>建築</w:t>
            </w:r>
            <w:r w:rsidRPr="00165CC3">
              <w:rPr>
                <w:rFonts w:hAnsi="細明體" w:cs="細明體"/>
              </w:rPr>
              <w:t>技術規則總則編第</w:t>
            </w:r>
            <w:r w:rsidRPr="00165CC3">
              <w:rPr>
                <w:rFonts w:hAnsi="細明體" w:cs="細明體"/>
              </w:rPr>
              <w:t>3</w:t>
            </w:r>
            <w:r w:rsidRPr="00165CC3">
              <w:rPr>
                <w:rFonts w:hAnsi="細明體" w:cs="細明體"/>
              </w:rPr>
              <w:t>條採</w:t>
            </w:r>
            <w:r w:rsidR="009242E5" w:rsidRPr="009242E5">
              <w:rPr>
                <w:rStyle w:val="aa"/>
              </w:rPr>
              <w:t>建築物</w:t>
            </w:r>
            <w:r w:rsidR="00A267DD" w:rsidRPr="00A267DD">
              <w:rPr>
                <w:rStyle w:val="aa"/>
              </w:rPr>
              <w:t>防火</w:t>
            </w:r>
            <w:r w:rsidR="0034082B" w:rsidRPr="0034082B">
              <w:rPr>
                <w:rStyle w:val="aa"/>
              </w:rPr>
              <w:t>避難</w:t>
            </w:r>
            <w:r w:rsidR="00657F62" w:rsidRPr="00657F62">
              <w:rPr>
                <w:rStyle w:val="aa"/>
              </w:rPr>
              <w:t>性</w:t>
            </w:r>
            <w:r w:rsidR="009242E5" w:rsidRPr="009242E5">
              <w:rPr>
                <w:rStyle w:val="aa"/>
              </w:rPr>
              <w:t>能</w:t>
            </w:r>
            <w:r w:rsidR="00BA2B90" w:rsidRPr="00BA2B90">
              <w:rPr>
                <w:rStyle w:val="aa"/>
              </w:rPr>
              <w:t>設計</w:t>
            </w:r>
            <w:r w:rsidRPr="00165CC3">
              <w:rPr>
                <w:rFonts w:hAnsi="細明體" w:cs="細明體"/>
              </w:rPr>
              <w:t>時，其</w:t>
            </w:r>
            <w:r w:rsidR="009242E5" w:rsidRPr="009242E5">
              <w:rPr>
                <w:rStyle w:val="aa"/>
              </w:rPr>
              <w:t>應</w:t>
            </w:r>
            <w:r w:rsidRPr="00165CC3">
              <w:rPr>
                <w:rFonts w:hAnsi="細明體" w:cs="細明體"/>
              </w:rPr>
              <w:t>檢附認可證明文件之時程</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6436BEFD" w14:textId="77777777" w:rsidTr="00A726EB">
        <w:tc>
          <w:tcPr>
            <w:tcW w:w="9656" w:type="dxa"/>
            <w:shd w:val="clear" w:color="auto" w:fill="auto"/>
          </w:tcPr>
          <w:p w14:paraId="329DA103" w14:textId="2931BCFE"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109.1.7</w:t>
            </w:r>
            <w:r w:rsidRPr="006003C9">
              <w:rPr>
                <w:rFonts w:hAnsi="細明體" w:cs="細明體"/>
              </w:rPr>
              <w:t>內授營建管字第</w:t>
            </w:r>
            <w:r w:rsidRPr="006003C9">
              <w:rPr>
                <w:rFonts w:hAnsi="細明體" w:cs="細明體"/>
              </w:rPr>
              <w:t>1080101536</w:t>
            </w:r>
            <w:r w:rsidRPr="006003C9">
              <w:rPr>
                <w:rFonts w:hAnsi="細明體" w:cs="細明體"/>
              </w:rPr>
              <w:t>號函說明：一、復貴府</w:t>
            </w:r>
            <w:r w:rsidRPr="006003C9">
              <w:rPr>
                <w:rFonts w:hAnsi="細明體" w:cs="細明體"/>
              </w:rPr>
              <w:t>108</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25</w:t>
            </w:r>
            <w:r w:rsidRPr="006003C9">
              <w:rPr>
                <w:rFonts w:hAnsi="細明體" w:cs="細明體"/>
              </w:rPr>
              <w:t>日府都建字第</w:t>
            </w:r>
            <w:r w:rsidRPr="006003C9">
              <w:rPr>
                <w:rFonts w:hAnsi="細明體" w:cs="細明體"/>
              </w:rPr>
              <w:t>1080194897</w:t>
            </w:r>
            <w:r w:rsidRPr="006003C9">
              <w:rPr>
                <w:rFonts w:hAnsi="細明體" w:cs="細明體"/>
              </w:rPr>
              <w:t>號函。二、本署</w:t>
            </w:r>
            <w:r w:rsidRPr="006003C9">
              <w:rPr>
                <w:rFonts w:hAnsi="細明體" w:cs="細明體"/>
              </w:rPr>
              <w:t>106</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25</w:t>
            </w:r>
            <w:r w:rsidRPr="006003C9">
              <w:rPr>
                <w:rFonts w:hAnsi="細明體" w:cs="細明體"/>
              </w:rPr>
              <w:t>日營署建管字第</w:t>
            </w:r>
            <w:r w:rsidRPr="006003C9">
              <w:rPr>
                <w:rFonts w:hAnsi="細明體" w:cs="細明體"/>
              </w:rPr>
              <w:t>1060023116</w:t>
            </w:r>
            <w:r w:rsidRPr="006003C9">
              <w:rPr>
                <w:rFonts w:hAnsi="細明體" w:cs="細明體"/>
              </w:rPr>
              <w:t>號函示：「</w:t>
            </w:r>
            <w:r w:rsidRPr="006003C9">
              <w:rPr>
                <w:rFonts w:hAnsi="細明體" w:cs="細明體"/>
              </w:rPr>
              <w:t>......</w:t>
            </w:r>
            <w:r w:rsidRPr="00C34A2E">
              <w:rPr>
                <w:rStyle w:val="aa"/>
              </w:rPr>
              <w:t>因</w:t>
            </w:r>
            <w:r w:rsidRPr="006003C9">
              <w:rPr>
                <w:rFonts w:hAnsi="細明體" w:cs="細明體"/>
              </w:rPr>
              <w:t>提</w:t>
            </w:r>
            <w:r w:rsidRPr="009242E5">
              <w:rPr>
                <w:rStyle w:val="aa"/>
              </w:rPr>
              <w:t>建築物</w:t>
            </w:r>
            <w:r w:rsidRPr="00A267DD">
              <w:rPr>
                <w:rStyle w:val="aa"/>
              </w:rPr>
              <w:t>防火</w:t>
            </w:r>
            <w:r w:rsidRPr="0034082B">
              <w:rPr>
                <w:rStyle w:val="aa"/>
              </w:rPr>
              <w:t>避難</w:t>
            </w:r>
            <w:r w:rsidRPr="00657F62">
              <w:rPr>
                <w:rStyle w:val="aa"/>
              </w:rPr>
              <w:t>性</w:t>
            </w:r>
            <w:r w:rsidRPr="009242E5">
              <w:rPr>
                <w:rStyle w:val="aa"/>
              </w:rPr>
              <w:t>能</w:t>
            </w:r>
            <w:r w:rsidRPr="00BA2B90">
              <w:rPr>
                <w:rStyle w:val="aa"/>
              </w:rPr>
              <w:t>設計</w:t>
            </w:r>
            <w:r w:rsidRPr="006003C9">
              <w:rPr>
                <w:rFonts w:hAnsi="細明體" w:cs="細明體"/>
              </w:rPr>
              <w:t>計畫書者，</w:t>
            </w:r>
            <w:r w:rsidRPr="00257C45">
              <w:rPr>
                <w:rStyle w:val="aa"/>
              </w:rPr>
              <w:t>需</w:t>
            </w:r>
            <w:r w:rsidRPr="006003C9">
              <w:rPr>
                <w:rFonts w:hAnsi="細明體" w:cs="細明體"/>
              </w:rPr>
              <w:t>經內政部認可後始</w:t>
            </w:r>
            <w:r w:rsidRPr="00A267DD">
              <w:rPr>
                <w:rStyle w:val="aa"/>
              </w:rPr>
              <w:t>得</w:t>
            </w:r>
            <w:r w:rsidRPr="006003C9">
              <w:rPr>
                <w:rFonts w:hAnsi="細明體" w:cs="細明體"/>
              </w:rPr>
              <w:t>免</w:t>
            </w:r>
            <w:r w:rsidRPr="00A267DD">
              <w:rPr>
                <w:rStyle w:val="aa"/>
              </w:rPr>
              <w:t>適用</w:t>
            </w:r>
            <w:r w:rsidRPr="009242E5">
              <w:rPr>
                <w:rStyle w:val="aa"/>
              </w:rPr>
              <w:t>建築</w:t>
            </w:r>
            <w:r w:rsidRPr="006003C9">
              <w:rPr>
                <w:rFonts w:hAnsi="細明體" w:cs="細明體"/>
              </w:rPr>
              <w:t>技術規則</w:t>
            </w:r>
            <w:r w:rsidRPr="00A267DD">
              <w:rPr>
                <w:rStyle w:val="aa"/>
              </w:rPr>
              <w:t>部分</w:t>
            </w:r>
            <w:r w:rsidRPr="00264D7F">
              <w:rPr>
                <w:rStyle w:val="aa"/>
              </w:rPr>
              <w:t>規定</w:t>
            </w:r>
            <w:r w:rsidRPr="006003C9">
              <w:rPr>
                <w:rFonts w:hAnsi="細明體" w:cs="細明體"/>
              </w:rPr>
              <w:t>，是</w:t>
            </w:r>
            <w:r w:rsidRPr="009242E5">
              <w:rPr>
                <w:rStyle w:val="aa"/>
              </w:rPr>
              <w:t>應</w:t>
            </w:r>
            <w:r w:rsidRPr="006003C9">
              <w:rPr>
                <w:rFonts w:hAnsi="細明體" w:cs="細明體"/>
              </w:rPr>
              <w:t>於</w:t>
            </w:r>
            <w:r w:rsidRPr="00EF55D8">
              <w:rPr>
                <w:rStyle w:val="aa"/>
              </w:rPr>
              <w:t>申請</w:t>
            </w:r>
            <w:r w:rsidRPr="009242E5">
              <w:rPr>
                <w:rStyle w:val="aa"/>
              </w:rPr>
              <w:t>建造執照</w:t>
            </w:r>
            <w:r w:rsidRPr="006003C9">
              <w:rPr>
                <w:rFonts w:hAnsi="細明體" w:cs="細明體"/>
              </w:rPr>
              <w:t>或</w:t>
            </w:r>
            <w:r w:rsidRPr="009242E5">
              <w:rPr>
                <w:rStyle w:val="aa"/>
              </w:rPr>
              <w:t>變更設計</w:t>
            </w:r>
            <w:r w:rsidRPr="006003C9">
              <w:rPr>
                <w:rFonts w:hAnsi="細明體" w:cs="細明體"/>
              </w:rPr>
              <w:t>前認可</w:t>
            </w:r>
            <w:r w:rsidRPr="002D4974">
              <w:rPr>
                <w:rStyle w:val="aa"/>
              </w:rPr>
              <w:t>通過</w:t>
            </w:r>
            <w:r w:rsidRPr="006003C9">
              <w:rPr>
                <w:rFonts w:hAnsi="細明體" w:cs="細明體"/>
              </w:rPr>
              <w:t>。」檢送上開函</w:t>
            </w:r>
            <w:r w:rsidRPr="006003C9">
              <w:rPr>
                <w:rFonts w:hAnsi="細明體" w:cs="細明體"/>
              </w:rPr>
              <w:t>1</w:t>
            </w:r>
            <w:r w:rsidRPr="006003C9">
              <w:rPr>
                <w:rFonts w:hAnsi="細明體" w:cs="細明體"/>
              </w:rPr>
              <w:t>份供參。</w:t>
            </w:r>
            <w:r w:rsidRPr="006003C9">
              <w:rPr>
                <w:rFonts w:hAnsi="細明體" w:cs="細明體"/>
              </w:rPr>
              <w:t>“</w:t>
            </w:r>
            <w:r w:rsidR="001C1AC5" w:rsidRPr="006003C9">
              <w:rPr>
                <w:rFonts w:hAnsi="細明體" w:cs="細明體"/>
              </w:rPr>
              <w:t>,</w:t>
            </w:r>
          </w:p>
        </w:tc>
      </w:tr>
      <w:tr w:rsidR="001C1AC5" w:rsidRPr="00165CC3" w14:paraId="62576AB4" w14:textId="77777777" w:rsidTr="00A726EB">
        <w:tc>
          <w:tcPr>
            <w:tcW w:w="9656" w:type="dxa"/>
            <w:shd w:val="clear" w:color="auto" w:fill="auto"/>
          </w:tcPr>
          <w:p w14:paraId="2349D404" w14:textId="0002012E"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2020-01-07</w:t>
            </w:r>
            <w:r w:rsidRPr="006003C9">
              <w:rPr>
                <w:rFonts w:hAnsi="細明體" w:cs="細明體"/>
              </w:rPr>
              <w:t>“</w:t>
            </w:r>
          </w:p>
        </w:tc>
      </w:tr>
      <w:tr w:rsidR="001C1AC5" w:rsidRPr="00165CC3" w14:paraId="39531821" w14:textId="77777777" w:rsidTr="00A726EB">
        <w:tc>
          <w:tcPr>
            <w:tcW w:w="9656" w:type="dxa"/>
            <w:shd w:val="clear" w:color="auto" w:fill="auto"/>
          </w:tcPr>
          <w:p w14:paraId="4EA55FA5" w14:textId="6709424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80E89F0" w14:textId="77777777" w:rsidTr="00A726EB">
        <w:tc>
          <w:tcPr>
            <w:tcW w:w="9656" w:type="dxa"/>
            <w:shd w:val="clear" w:color="auto" w:fill="auto"/>
          </w:tcPr>
          <w:p w14:paraId="43D18600" w14:textId="7D58BEC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FA3849F" w14:textId="77777777" w:rsidTr="00A726EB">
        <w:tc>
          <w:tcPr>
            <w:tcW w:w="9656" w:type="dxa"/>
            <w:shd w:val="clear" w:color="auto" w:fill="auto"/>
          </w:tcPr>
          <w:p w14:paraId="40CE9128" w14:textId="78D8ABFF" w:rsidR="001C1AC5" w:rsidRPr="00165CC3" w:rsidRDefault="00880697" w:rsidP="006003C9">
            <w:pPr>
              <w:pStyle w:val="a3"/>
              <w:numPr>
                <w:ilvl w:val="0"/>
                <w:numId w:val="1"/>
              </w:numPr>
              <w:rPr>
                <w:rFonts w:hAnsi="細明體" w:cs="細明體"/>
              </w:rPr>
            </w:pPr>
            <w:r w:rsidRPr="00880697">
              <w:rPr>
                <w:rStyle w:val="10"/>
              </w:rPr>
              <w:lastRenderedPageBreak/>
              <w:t>“Class”:”</w:t>
            </w:r>
            <w:r w:rsidRPr="00880697">
              <w:rPr>
                <w:rStyle w:val="10"/>
              </w:rPr>
              <w:t>建築管理組</w:t>
            </w:r>
            <w:r w:rsidRPr="00880697">
              <w:rPr>
                <w:rStyle w:val="10"/>
              </w:rPr>
              <w:t>“,</w:t>
            </w:r>
          </w:p>
        </w:tc>
      </w:tr>
      <w:tr w:rsidR="001C1AC5" w:rsidRPr="00165CC3" w14:paraId="24D0448F" w14:textId="77777777" w:rsidTr="00A726EB">
        <w:tc>
          <w:tcPr>
            <w:tcW w:w="9656" w:type="dxa"/>
            <w:shd w:val="clear" w:color="auto" w:fill="auto"/>
          </w:tcPr>
          <w:p w14:paraId="4F23A07A" w14:textId="61765CA7"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C34A2E" w:rsidRPr="00C34A2E">
              <w:rPr>
                <w:rStyle w:val="aa"/>
              </w:rPr>
              <w:t>依</w:t>
            </w:r>
            <w:r w:rsidR="009242E5" w:rsidRPr="009242E5">
              <w:rPr>
                <w:rStyle w:val="aa"/>
              </w:rPr>
              <w:t>建築</w:t>
            </w:r>
            <w:r w:rsidRPr="00165CC3">
              <w:rPr>
                <w:rFonts w:hAnsi="細明體" w:cs="細明體"/>
              </w:rPr>
              <w:t>技術規則</w:t>
            </w:r>
            <w:r w:rsidR="00BA2B90" w:rsidRPr="00BA2B90">
              <w:rPr>
                <w:rStyle w:val="aa"/>
              </w:rPr>
              <w:t>設計施工</w:t>
            </w:r>
            <w:r w:rsidRPr="00165CC3">
              <w:rPr>
                <w:rFonts w:hAnsi="細明體" w:cs="細明體"/>
              </w:rPr>
              <w:t>編第</w:t>
            </w:r>
            <w:r w:rsidRPr="00165CC3">
              <w:rPr>
                <w:rFonts w:hAnsi="細明體" w:cs="細明體"/>
              </w:rPr>
              <w:t>95</w:t>
            </w:r>
            <w:r w:rsidRPr="00165CC3">
              <w:rPr>
                <w:rFonts w:hAnsi="細明體" w:cs="細明體"/>
              </w:rPr>
              <w:t>條及第</w:t>
            </w:r>
            <w:r w:rsidRPr="00165CC3">
              <w:rPr>
                <w:rFonts w:hAnsi="細明體" w:cs="細明體"/>
              </w:rPr>
              <w:t>96</w:t>
            </w:r>
            <w:r w:rsidRPr="00165CC3">
              <w:rPr>
                <w:rFonts w:hAnsi="細明體" w:cs="細明體"/>
              </w:rPr>
              <w:t>條</w:t>
            </w:r>
            <w:r w:rsidR="00264D7F" w:rsidRPr="00264D7F">
              <w:rPr>
                <w:rStyle w:val="aa"/>
              </w:rPr>
              <w:t>規定</w:t>
            </w:r>
            <w:r w:rsidRPr="00165CC3">
              <w:rPr>
                <w:rFonts w:hAnsi="細明體" w:cs="細明體"/>
              </w:rPr>
              <w:t>檢討</w:t>
            </w:r>
            <w:r w:rsidR="00A267DD" w:rsidRPr="00A267DD">
              <w:rPr>
                <w:rStyle w:val="aa"/>
              </w:rPr>
              <w:t>安全</w:t>
            </w:r>
            <w:r w:rsidR="00264D7F" w:rsidRPr="00264D7F">
              <w:rPr>
                <w:rStyle w:val="aa"/>
              </w:rPr>
              <w:t>梯</w:t>
            </w:r>
            <w:r w:rsidRPr="00165CC3">
              <w:rPr>
                <w:rFonts w:hAnsi="細明體" w:cs="細明體"/>
              </w:rPr>
              <w:t>涉及免計</w:t>
            </w:r>
            <w:r w:rsidR="009242E5" w:rsidRPr="009242E5">
              <w:rPr>
                <w:rStyle w:val="aa"/>
              </w:rPr>
              <w:t>容積</w:t>
            </w:r>
            <w:r w:rsidRPr="00165CC3">
              <w:rPr>
                <w:rFonts w:hAnsi="細明體" w:cs="細明體"/>
              </w:rPr>
              <w:t>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70950090" w14:textId="77777777" w:rsidTr="00A726EB">
        <w:tc>
          <w:tcPr>
            <w:tcW w:w="9656" w:type="dxa"/>
            <w:shd w:val="clear" w:color="auto" w:fill="auto"/>
          </w:tcPr>
          <w:p w14:paraId="64E2EC6D" w14:textId="2F9AD10A"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109.1.7</w:t>
            </w:r>
            <w:r w:rsidRPr="006003C9">
              <w:rPr>
                <w:rFonts w:hAnsi="細明體" w:cs="細明體"/>
              </w:rPr>
              <w:t>內授營建管字第</w:t>
            </w:r>
            <w:r w:rsidRPr="006003C9">
              <w:rPr>
                <w:rFonts w:hAnsi="細明體" w:cs="細明體"/>
              </w:rPr>
              <w:t>1080824053</w:t>
            </w:r>
            <w:r w:rsidRPr="006003C9">
              <w:rPr>
                <w:rFonts w:hAnsi="細明體" w:cs="細明體"/>
              </w:rPr>
              <w:t>號函說明：一、復貴局</w:t>
            </w:r>
            <w:r w:rsidRPr="006003C9">
              <w:rPr>
                <w:rFonts w:hAnsi="細明體" w:cs="細明體"/>
              </w:rPr>
              <w:t>108</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4</w:t>
            </w:r>
            <w:r w:rsidRPr="006003C9">
              <w:rPr>
                <w:rFonts w:hAnsi="細明體" w:cs="細明體"/>
              </w:rPr>
              <w:t>日中市都建字第</w:t>
            </w:r>
            <w:r w:rsidRPr="006003C9">
              <w:rPr>
                <w:rFonts w:hAnsi="細明體" w:cs="細明體"/>
              </w:rPr>
              <w:t>1080214461</w:t>
            </w:r>
            <w:r w:rsidRPr="006003C9">
              <w:rPr>
                <w:rFonts w:hAnsi="細明體" w:cs="細明體"/>
              </w:rPr>
              <w:t>號函。二、按本部</w:t>
            </w:r>
            <w:r w:rsidRPr="006003C9">
              <w:rPr>
                <w:rFonts w:hAnsi="細明體" w:cs="細明體"/>
              </w:rPr>
              <w:t>94</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w:t>
            </w:r>
            <w:r w:rsidRPr="006003C9">
              <w:rPr>
                <w:rFonts w:hAnsi="細明體" w:cs="細明體"/>
              </w:rPr>
              <w:t>日內授營建管字第</w:t>
            </w:r>
            <w:r w:rsidRPr="006003C9">
              <w:rPr>
                <w:rFonts w:hAnsi="細明體" w:cs="細明體"/>
              </w:rPr>
              <w:t>0940083739</w:t>
            </w:r>
            <w:r w:rsidRPr="006003C9">
              <w:rPr>
                <w:rFonts w:hAnsi="細明體" w:cs="細明體"/>
              </w:rPr>
              <w:t>號函（如附件）釋示：「</w:t>
            </w:r>
            <w:r w:rsidRPr="00264D7F">
              <w:rPr>
                <w:rStyle w:val="aa"/>
              </w:rPr>
              <w:t>未達</w:t>
            </w:r>
            <w:r w:rsidRPr="00A267DD">
              <w:rPr>
                <w:rStyle w:val="aa"/>
              </w:rPr>
              <w:t>設置安全</w:t>
            </w:r>
            <w:r w:rsidRPr="00264D7F">
              <w:rPr>
                <w:rStyle w:val="aa"/>
              </w:rPr>
              <w:t>梯</w:t>
            </w:r>
            <w:r w:rsidRPr="006003C9">
              <w:rPr>
                <w:rFonts w:hAnsi="細明體" w:cs="細明體"/>
              </w:rPr>
              <w:t>標準之</w:t>
            </w:r>
            <w:r w:rsidRPr="009242E5">
              <w:rPr>
                <w:rStyle w:val="aa"/>
              </w:rPr>
              <w:t>建築物</w:t>
            </w:r>
            <w:r w:rsidRPr="006003C9">
              <w:rPr>
                <w:rFonts w:hAnsi="細明體" w:cs="細明體"/>
              </w:rPr>
              <w:t>，倘擬</w:t>
            </w:r>
            <w:r w:rsidRPr="00C34A2E">
              <w:rPr>
                <w:rStyle w:val="aa"/>
              </w:rPr>
              <w:t>依</w:t>
            </w:r>
            <w:r w:rsidRPr="00A267DD">
              <w:rPr>
                <w:rStyle w:val="aa"/>
              </w:rPr>
              <w:t>安全</w:t>
            </w:r>
            <w:r w:rsidRPr="00264D7F">
              <w:rPr>
                <w:rStyle w:val="aa"/>
              </w:rPr>
              <w:t>梯</w:t>
            </w:r>
            <w:r w:rsidRPr="00A267DD">
              <w:rPr>
                <w:rStyle w:val="aa"/>
              </w:rPr>
              <w:t>設置</w:t>
            </w:r>
            <w:r w:rsidRPr="006003C9">
              <w:rPr>
                <w:rFonts w:hAnsi="細明體" w:cs="細明體"/>
              </w:rPr>
              <w:t>標準</w:t>
            </w:r>
            <w:r w:rsidRPr="00A267DD">
              <w:rPr>
                <w:rStyle w:val="aa"/>
              </w:rPr>
              <w:t>設置安全</w:t>
            </w:r>
            <w:r w:rsidRPr="00264D7F">
              <w:rPr>
                <w:rStyle w:val="aa"/>
              </w:rPr>
              <w:t>梯</w:t>
            </w:r>
            <w:r w:rsidRPr="006003C9">
              <w:rPr>
                <w:rFonts w:hAnsi="細明體" w:cs="細明體"/>
              </w:rPr>
              <w:t>以</w:t>
            </w:r>
            <w:r w:rsidRPr="00264D7F">
              <w:rPr>
                <w:rStyle w:val="aa"/>
              </w:rPr>
              <w:t>替代直通樓梯</w:t>
            </w:r>
            <w:r w:rsidRPr="006003C9">
              <w:rPr>
                <w:rFonts w:hAnsi="細明體" w:cs="細明體"/>
              </w:rPr>
              <w:t>者，其</w:t>
            </w:r>
            <w:r w:rsidRPr="009242E5">
              <w:rPr>
                <w:rStyle w:val="aa"/>
              </w:rPr>
              <w:t>建築物</w:t>
            </w:r>
            <w:r w:rsidRPr="006003C9">
              <w:rPr>
                <w:rFonts w:hAnsi="細明體" w:cs="細明體"/>
              </w:rPr>
              <w:t>內所</w:t>
            </w:r>
            <w:r w:rsidRPr="00A267DD">
              <w:rPr>
                <w:rStyle w:val="aa"/>
              </w:rPr>
              <w:t>設置</w:t>
            </w:r>
            <w:r w:rsidRPr="006003C9">
              <w:rPr>
                <w:rFonts w:hAnsi="細明體" w:cs="細明體"/>
              </w:rPr>
              <w:t>之</w:t>
            </w:r>
            <w:r w:rsidRPr="00A267DD">
              <w:rPr>
                <w:rStyle w:val="aa"/>
              </w:rPr>
              <w:t>安全</w:t>
            </w:r>
            <w:r w:rsidRPr="00264D7F">
              <w:rPr>
                <w:rStyle w:val="aa"/>
              </w:rPr>
              <w:t>梯</w:t>
            </w:r>
            <w:r w:rsidRPr="006003C9">
              <w:rPr>
                <w:rFonts w:hAnsi="細明體" w:cs="細明體"/>
              </w:rPr>
              <w:t>之梯間（</w:t>
            </w:r>
            <w:r w:rsidRPr="00C34A2E">
              <w:rPr>
                <w:rStyle w:val="aa"/>
              </w:rPr>
              <w:t>非屬</w:t>
            </w:r>
            <w:r w:rsidRPr="006003C9">
              <w:rPr>
                <w:rFonts w:hAnsi="細明體" w:cs="細明體"/>
              </w:rPr>
              <w:t>個別單元之室內</w:t>
            </w:r>
            <w:r w:rsidRPr="00264D7F">
              <w:rPr>
                <w:rStyle w:val="aa"/>
              </w:rPr>
              <w:t>樓梯</w:t>
            </w:r>
            <w:r w:rsidRPr="006003C9">
              <w:rPr>
                <w:rFonts w:hAnsi="細明體" w:cs="細明體"/>
              </w:rPr>
              <w:t>），</w:t>
            </w:r>
            <w:r w:rsidRPr="00BA2B90">
              <w:rPr>
                <w:rStyle w:val="aa"/>
              </w:rPr>
              <w:t>同意</w:t>
            </w:r>
            <w:r w:rsidRPr="006003C9">
              <w:rPr>
                <w:rFonts w:hAnsi="細明體" w:cs="細明體"/>
              </w:rPr>
              <w:t>貴府建議，</w:t>
            </w:r>
            <w:r w:rsidRPr="00A267DD">
              <w:rPr>
                <w:rStyle w:val="aa"/>
              </w:rPr>
              <w:t>得</w:t>
            </w:r>
            <w:r w:rsidRPr="00C34A2E">
              <w:rPr>
                <w:rStyle w:val="aa"/>
              </w:rPr>
              <w:t>依</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162</w:t>
            </w:r>
            <w:r w:rsidRPr="006003C9">
              <w:rPr>
                <w:rFonts w:hAnsi="細明體" w:cs="細明體"/>
              </w:rPr>
              <w:t>條</w:t>
            </w:r>
            <w:r w:rsidRPr="00264D7F">
              <w:rPr>
                <w:rStyle w:val="aa"/>
              </w:rPr>
              <w:t>規定</w:t>
            </w:r>
            <w:r w:rsidRPr="006003C9">
              <w:rPr>
                <w:rFonts w:hAnsi="細明體" w:cs="細明體"/>
              </w:rPr>
              <w:t>免計</w:t>
            </w:r>
            <w:r w:rsidRPr="009242E5">
              <w:rPr>
                <w:rStyle w:val="aa"/>
              </w:rPr>
              <w:t>容積</w:t>
            </w:r>
            <w:r w:rsidRPr="006003C9">
              <w:rPr>
                <w:rFonts w:hAnsi="細明體" w:cs="細明體"/>
              </w:rPr>
              <w:t>。」現</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162</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2</w:t>
            </w:r>
            <w:r w:rsidRPr="006003C9">
              <w:rPr>
                <w:rFonts w:hAnsi="細明體" w:cs="細明體"/>
              </w:rPr>
              <w:t>款已修正為「機電</w:t>
            </w:r>
            <w:r w:rsidRPr="00A267DD">
              <w:rPr>
                <w:rStyle w:val="aa"/>
              </w:rPr>
              <w:t>設備空間</w:t>
            </w:r>
            <w:r w:rsidRPr="006003C9">
              <w:rPr>
                <w:rFonts w:hAnsi="細明體" w:cs="細明體"/>
              </w:rPr>
              <w:t>、</w:t>
            </w:r>
            <w:r w:rsidRPr="00A267DD">
              <w:rPr>
                <w:rStyle w:val="aa"/>
              </w:rPr>
              <w:t>安全</w:t>
            </w:r>
            <w:r w:rsidRPr="00264D7F">
              <w:rPr>
                <w:rStyle w:val="aa"/>
              </w:rPr>
              <w:t>梯</w:t>
            </w:r>
            <w:r w:rsidRPr="006003C9">
              <w:rPr>
                <w:rFonts w:hAnsi="細明體" w:cs="細明體"/>
              </w:rPr>
              <w:t>之梯間、</w:t>
            </w:r>
            <w:r w:rsidRPr="00A267DD">
              <w:rPr>
                <w:rStyle w:val="aa"/>
              </w:rPr>
              <w:t>緊急昇降機</w:t>
            </w:r>
            <w:r w:rsidRPr="006003C9">
              <w:rPr>
                <w:rFonts w:hAnsi="細明體" w:cs="細明體"/>
              </w:rPr>
              <w:t>之機道、</w:t>
            </w:r>
            <w:r w:rsidRPr="00264D7F">
              <w:rPr>
                <w:rStyle w:val="aa"/>
              </w:rPr>
              <w:t>特別</w:t>
            </w:r>
            <w:r w:rsidRPr="00A267DD">
              <w:rPr>
                <w:rStyle w:val="aa"/>
              </w:rPr>
              <w:t>安全</w:t>
            </w:r>
            <w:r w:rsidRPr="00264D7F">
              <w:rPr>
                <w:rStyle w:val="aa"/>
              </w:rPr>
              <w:t>梯</w:t>
            </w:r>
            <w:r w:rsidRPr="006003C9">
              <w:rPr>
                <w:rFonts w:hAnsi="細明體" w:cs="細明體"/>
              </w:rPr>
              <w:t>與</w:t>
            </w:r>
            <w:r w:rsidRPr="00A267DD">
              <w:rPr>
                <w:rStyle w:val="aa"/>
              </w:rPr>
              <w:t>緊急昇降機</w:t>
            </w:r>
            <w:r w:rsidRPr="006003C9">
              <w:rPr>
                <w:rFonts w:hAnsi="細明體" w:cs="細明體"/>
              </w:rPr>
              <w:t>之</w:t>
            </w:r>
            <w:r w:rsidRPr="00A267DD">
              <w:rPr>
                <w:rStyle w:val="aa"/>
              </w:rPr>
              <w:t>排煙室</w:t>
            </w:r>
            <w:r w:rsidRPr="006003C9">
              <w:rPr>
                <w:rFonts w:hAnsi="細明體" w:cs="細明體"/>
              </w:rPr>
              <w:t>及</w:t>
            </w:r>
            <w:r w:rsidRPr="00EF55D8">
              <w:rPr>
                <w:rStyle w:val="aa"/>
              </w:rPr>
              <w:t>管理</w:t>
            </w:r>
            <w:r w:rsidRPr="006003C9">
              <w:rPr>
                <w:rFonts w:hAnsi="細明體" w:cs="細明體"/>
              </w:rPr>
              <w:t>委員會</w:t>
            </w:r>
            <w:r w:rsidRPr="00A267DD">
              <w:rPr>
                <w:rStyle w:val="aa"/>
              </w:rPr>
              <w:t>使用空間</w:t>
            </w:r>
            <w:r w:rsidRPr="002D4974">
              <w:rPr>
                <w:rStyle w:val="aa"/>
              </w:rPr>
              <w:t>面積</w:t>
            </w:r>
            <w:r w:rsidRPr="006003C9">
              <w:rPr>
                <w:rFonts w:hAnsi="細明體" w:cs="細明體"/>
              </w:rPr>
              <w:t>之和，</w:t>
            </w:r>
            <w:r w:rsidRPr="009242E5">
              <w:rPr>
                <w:rStyle w:val="aa"/>
              </w:rPr>
              <w:t>除</w:t>
            </w:r>
            <w:r w:rsidRPr="00C34A2E">
              <w:rPr>
                <w:rStyle w:val="aa"/>
              </w:rPr>
              <w:t>依</w:t>
            </w:r>
            <w:r w:rsidRPr="00264D7F">
              <w:rPr>
                <w:rStyle w:val="aa"/>
              </w:rPr>
              <w:t>規定</w:t>
            </w:r>
            <w:r w:rsidRPr="00BA2B90">
              <w:rPr>
                <w:rStyle w:val="aa"/>
              </w:rPr>
              <w:t>僅</w:t>
            </w:r>
            <w:r w:rsidRPr="00257C45">
              <w:rPr>
                <w:rStyle w:val="aa"/>
              </w:rPr>
              <w:t>須</w:t>
            </w:r>
            <w:r w:rsidRPr="00A267DD">
              <w:rPr>
                <w:rStyle w:val="aa"/>
              </w:rPr>
              <w:t>設置</w:t>
            </w:r>
            <w:r w:rsidRPr="006003C9">
              <w:rPr>
                <w:rFonts w:hAnsi="細明體" w:cs="細明體"/>
              </w:rPr>
              <w:t>一座</w:t>
            </w:r>
            <w:r w:rsidRPr="00264D7F">
              <w:rPr>
                <w:rStyle w:val="aa"/>
              </w:rPr>
              <w:t>直通樓梯</w:t>
            </w:r>
            <w:r w:rsidRPr="006003C9">
              <w:rPr>
                <w:rFonts w:hAnsi="細明體" w:cs="細明體"/>
              </w:rPr>
              <w:t>之</w:t>
            </w:r>
            <w:r w:rsidRPr="009242E5">
              <w:rPr>
                <w:rStyle w:val="aa"/>
              </w:rPr>
              <w:t>建築物</w:t>
            </w:r>
            <w:r w:rsidRPr="006003C9">
              <w:rPr>
                <w:rFonts w:hAnsi="細明體" w:cs="細明體"/>
              </w:rPr>
              <w:t>，</w:t>
            </w:r>
            <w:r w:rsidRPr="00A267DD">
              <w:rPr>
                <w:rStyle w:val="aa"/>
              </w:rPr>
              <w:t>不得</w:t>
            </w:r>
            <w:r w:rsidRPr="00264D7F">
              <w:rPr>
                <w:rStyle w:val="aa"/>
              </w:rPr>
              <w:t>超過</w:t>
            </w:r>
            <w:r w:rsidRPr="00A267DD">
              <w:rPr>
                <w:rStyle w:val="aa"/>
              </w:rPr>
              <w:t>都市計畫</w:t>
            </w:r>
            <w:r w:rsidRPr="006003C9">
              <w:rPr>
                <w:rFonts w:hAnsi="細明體" w:cs="細明體"/>
              </w:rPr>
              <w:t>法規及非都市土地</w:t>
            </w:r>
            <w:r w:rsidRPr="00A267DD">
              <w:rPr>
                <w:rStyle w:val="aa"/>
              </w:rPr>
              <w:t>使用</w:t>
            </w:r>
            <w:r w:rsidRPr="00657F62">
              <w:rPr>
                <w:rStyle w:val="aa"/>
              </w:rPr>
              <w:t>管制</w:t>
            </w:r>
            <w:r w:rsidRPr="006003C9">
              <w:rPr>
                <w:rFonts w:hAnsi="細明體" w:cs="細明體"/>
              </w:rPr>
              <w:t>規則</w:t>
            </w:r>
            <w:r w:rsidRPr="00264D7F">
              <w:rPr>
                <w:rStyle w:val="aa"/>
              </w:rPr>
              <w:t>規定</w:t>
            </w:r>
            <w:r w:rsidRPr="006003C9">
              <w:rPr>
                <w:rFonts w:hAnsi="細明體" w:cs="細明體"/>
              </w:rPr>
              <w:t>該</w:t>
            </w:r>
            <w:r w:rsidRPr="00C34A2E">
              <w:rPr>
                <w:rStyle w:val="aa"/>
              </w:rPr>
              <w:t>基地</w:t>
            </w:r>
            <w:r w:rsidRPr="009242E5">
              <w:rPr>
                <w:rStyle w:val="aa"/>
              </w:rPr>
              <w:t>容積</w:t>
            </w:r>
            <w:r w:rsidRPr="006003C9">
              <w:rPr>
                <w:rFonts w:hAnsi="細明體" w:cs="細明體"/>
              </w:rPr>
              <w:t>之百分之</w:t>
            </w:r>
            <w:r w:rsidRPr="006003C9">
              <w:rPr>
                <w:rFonts w:hAnsi="細明體" w:cs="細明體"/>
              </w:rPr>
              <w:t>10</w:t>
            </w:r>
            <w:r w:rsidRPr="006003C9">
              <w:rPr>
                <w:rFonts w:hAnsi="細明體" w:cs="細明體"/>
              </w:rPr>
              <w:t>外，其餘</w:t>
            </w:r>
            <w:r w:rsidRPr="00A267DD">
              <w:rPr>
                <w:rStyle w:val="aa"/>
              </w:rPr>
              <w:t>不得</w:t>
            </w:r>
            <w:r w:rsidRPr="00264D7F">
              <w:rPr>
                <w:rStyle w:val="aa"/>
              </w:rPr>
              <w:t>超過</w:t>
            </w:r>
            <w:r w:rsidRPr="006003C9">
              <w:rPr>
                <w:rFonts w:hAnsi="細明體" w:cs="細明體"/>
              </w:rPr>
              <w:t>該</w:t>
            </w:r>
            <w:r w:rsidRPr="00C34A2E">
              <w:rPr>
                <w:rStyle w:val="aa"/>
              </w:rPr>
              <w:t>基地</w:t>
            </w:r>
            <w:r w:rsidRPr="009242E5">
              <w:rPr>
                <w:rStyle w:val="aa"/>
              </w:rPr>
              <w:t>容積</w:t>
            </w:r>
            <w:r w:rsidRPr="006003C9">
              <w:rPr>
                <w:rFonts w:hAnsi="細明體" w:cs="細明體"/>
              </w:rPr>
              <w:t>之百分之</w:t>
            </w:r>
            <w:r w:rsidRPr="006003C9">
              <w:rPr>
                <w:rFonts w:hAnsi="細明體" w:cs="細明體"/>
              </w:rPr>
              <w:t>15</w:t>
            </w:r>
            <w:r w:rsidRPr="006003C9">
              <w:rPr>
                <w:rFonts w:hAnsi="細明體" w:cs="細明體"/>
              </w:rPr>
              <w:t>。」有關</w:t>
            </w:r>
            <w:r w:rsidRPr="009242E5">
              <w:rPr>
                <w:rStyle w:val="aa"/>
              </w:rPr>
              <w:t>建築物</w:t>
            </w:r>
            <w:r w:rsidRPr="00A267DD">
              <w:rPr>
                <w:rStyle w:val="aa"/>
              </w:rPr>
              <w:t>設置</w:t>
            </w:r>
            <w:r w:rsidRPr="00264D7F">
              <w:rPr>
                <w:rStyle w:val="aa"/>
              </w:rPr>
              <w:t>超過</w:t>
            </w:r>
            <w:r w:rsidRPr="00C34A2E">
              <w:rPr>
                <w:rStyle w:val="aa"/>
              </w:rPr>
              <w:t>依</w:t>
            </w:r>
            <w:r w:rsidRPr="009242E5">
              <w:rPr>
                <w:rStyle w:val="aa"/>
              </w:rPr>
              <w:t>建築</w:t>
            </w:r>
            <w:r w:rsidRPr="006003C9">
              <w:rPr>
                <w:rFonts w:hAnsi="細明體" w:cs="細明體"/>
              </w:rPr>
              <w:t>技術規則</w:t>
            </w:r>
            <w:r w:rsidRPr="00BA2B90">
              <w:rPr>
                <w:rStyle w:val="aa"/>
              </w:rPr>
              <w:t>設計施工</w:t>
            </w:r>
            <w:r w:rsidRPr="006003C9">
              <w:rPr>
                <w:rFonts w:hAnsi="細明體" w:cs="細明體"/>
              </w:rPr>
              <w:t>編第</w:t>
            </w:r>
            <w:r w:rsidRPr="006003C9">
              <w:rPr>
                <w:rFonts w:hAnsi="細明體" w:cs="細明體"/>
              </w:rPr>
              <w:t>95</w:t>
            </w:r>
            <w:r w:rsidRPr="006003C9">
              <w:rPr>
                <w:rFonts w:hAnsi="細明體" w:cs="細明體"/>
              </w:rPr>
              <w:t>條及第</w:t>
            </w:r>
            <w:r w:rsidRPr="006003C9">
              <w:rPr>
                <w:rFonts w:hAnsi="細明體" w:cs="細明體"/>
              </w:rPr>
              <w:t>96</w:t>
            </w:r>
            <w:r w:rsidRPr="006003C9">
              <w:rPr>
                <w:rFonts w:hAnsi="細明體" w:cs="細明體"/>
              </w:rPr>
              <w:t>條</w:t>
            </w:r>
            <w:r w:rsidRPr="00264D7F">
              <w:rPr>
                <w:rStyle w:val="aa"/>
              </w:rPr>
              <w:t>規定</w:t>
            </w:r>
            <w:r w:rsidRPr="006003C9">
              <w:rPr>
                <w:rFonts w:hAnsi="細明體" w:cs="細明體"/>
              </w:rPr>
              <w:t>之</w:t>
            </w:r>
            <w:r w:rsidRPr="00A267DD">
              <w:rPr>
                <w:rStyle w:val="aa"/>
              </w:rPr>
              <w:t>安全</w:t>
            </w:r>
            <w:r w:rsidRPr="00264D7F">
              <w:rPr>
                <w:rStyle w:val="aa"/>
              </w:rPr>
              <w:t>梯</w:t>
            </w:r>
            <w:r w:rsidRPr="006003C9">
              <w:rPr>
                <w:rFonts w:hAnsi="細明體" w:cs="細明體"/>
              </w:rPr>
              <w:t>，</w:t>
            </w:r>
            <w:r w:rsidRPr="00C34A2E">
              <w:rPr>
                <w:rStyle w:val="aa"/>
              </w:rPr>
              <w:t>依</w:t>
            </w:r>
            <w:r w:rsidRPr="006003C9">
              <w:rPr>
                <w:rFonts w:hAnsi="細明體" w:cs="細明體"/>
              </w:rPr>
              <w:t>本部</w:t>
            </w:r>
            <w:r w:rsidRPr="006003C9">
              <w:rPr>
                <w:rFonts w:hAnsi="細明體" w:cs="細明體"/>
              </w:rPr>
              <w:t>94</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w:t>
            </w:r>
            <w:r w:rsidRPr="006003C9">
              <w:rPr>
                <w:rFonts w:hAnsi="細明體" w:cs="細明體"/>
              </w:rPr>
              <w:t>日上開函意旨及上開規則第</w:t>
            </w:r>
            <w:r w:rsidRPr="006003C9">
              <w:rPr>
                <w:rFonts w:hAnsi="細明體" w:cs="細明體"/>
              </w:rPr>
              <w:t>162</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2</w:t>
            </w:r>
            <w:r w:rsidRPr="006003C9">
              <w:rPr>
                <w:rFonts w:hAnsi="細明體" w:cs="細明體"/>
              </w:rPr>
              <w:t>款現行</w:t>
            </w:r>
            <w:r w:rsidRPr="00264D7F">
              <w:rPr>
                <w:rStyle w:val="aa"/>
              </w:rPr>
              <w:t>規定</w:t>
            </w:r>
            <w:r w:rsidRPr="006003C9">
              <w:rPr>
                <w:rFonts w:hAnsi="細明體" w:cs="細明體"/>
              </w:rPr>
              <w:t>，</w:t>
            </w:r>
            <w:r w:rsidRPr="00C34A2E">
              <w:rPr>
                <w:rStyle w:val="aa"/>
              </w:rPr>
              <w:t>仍</w:t>
            </w:r>
            <w:r w:rsidRPr="00A267DD">
              <w:rPr>
                <w:rStyle w:val="aa"/>
              </w:rPr>
              <w:t>得</w:t>
            </w:r>
            <w:r w:rsidRPr="006003C9">
              <w:rPr>
                <w:rFonts w:hAnsi="細明體" w:cs="細明體"/>
              </w:rPr>
              <w:t>免計</w:t>
            </w:r>
            <w:r w:rsidRPr="009242E5">
              <w:rPr>
                <w:rStyle w:val="aa"/>
              </w:rPr>
              <w:t>容積</w:t>
            </w:r>
            <w:r w:rsidRPr="006003C9">
              <w:rPr>
                <w:rFonts w:hAnsi="細明體" w:cs="細明體"/>
              </w:rPr>
              <w:t>；至其「機電</w:t>
            </w:r>
            <w:r w:rsidRPr="00A267DD">
              <w:rPr>
                <w:rStyle w:val="aa"/>
              </w:rPr>
              <w:t>設備空間</w:t>
            </w:r>
            <w:r w:rsidRPr="006003C9">
              <w:rPr>
                <w:rFonts w:hAnsi="細明體" w:cs="細明體"/>
              </w:rPr>
              <w:t>、</w:t>
            </w:r>
            <w:r w:rsidRPr="00A267DD">
              <w:rPr>
                <w:rStyle w:val="aa"/>
              </w:rPr>
              <w:t>安全</w:t>
            </w:r>
            <w:r w:rsidRPr="00264D7F">
              <w:rPr>
                <w:rStyle w:val="aa"/>
              </w:rPr>
              <w:t>梯</w:t>
            </w:r>
            <w:r w:rsidRPr="006003C9">
              <w:rPr>
                <w:rFonts w:hAnsi="細明體" w:cs="細明體"/>
              </w:rPr>
              <w:t>之梯間、</w:t>
            </w:r>
            <w:r w:rsidRPr="00A267DD">
              <w:rPr>
                <w:rStyle w:val="aa"/>
              </w:rPr>
              <w:t>緊急昇降機</w:t>
            </w:r>
            <w:r w:rsidRPr="006003C9">
              <w:rPr>
                <w:rFonts w:hAnsi="細明體" w:cs="細明體"/>
              </w:rPr>
              <w:t>之機道、</w:t>
            </w:r>
            <w:r w:rsidRPr="00264D7F">
              <w:rPr>
                <w:rStyle w:val="aa"/>
              </w:rPr>
              <w:t>特別</w:t>
            </w:r>
            <w:r w:rsidRPr="00A267DD">
              <w:rPr>
                <w:rStyle w:val="aa"/>
              </w:rPr>
              <w:t>安全</w:t>
            </w:r>
            <w:r w:rsidRPr="00264D7F">
              <w:rPr>
                <w:rStyle w:val="aa"/>
              </w:rPr>
              <w:t>梯</w:t>
            </w:r>
            <w:r w:rsidRPr="006003C9">
              <w:rPr>
                <w:rFonts w:hAnsi="細明體" w:cs="細明體"/>
              </w:rPr>
              <w:t>與</w:t>
            </w:r>
            <w:r w:rsidRPr="00A267DD">
              <w:rPr>
                <w:rStyle w:val="aa"/>
              </w:rPr>
              <w:t>緊急昇降機</w:t>
            </w:r>
            <w:r w:rsidRPr="006003C9">
              <w:rPr>
                <w:rFonts w:hAnsi="細明體" w:cs="細明體"/>
              </w:rPr>
              <w:t>之</w:t>
            </w:r>
            <w:r w:rsidRPr="00A267DD">
              <w:rPr>
                <w:rStyle w:val="aa"/>
              </w:rPr>
              <w:t>排煙室</w:t>
            </w:r>
            <w:r w:rsidRPr="006003C9">
              <w:rPr>
                <w:rFonts w:hAnsi="細明體" w:cs="細明體"/>
              </w:rPr>
              <w:t>及</w:t>
            </w:r>
            <w:r w:rsidRPr="00EF55D8">
              <w:rPr>
                <w:rStyle w:val="aa"/>
              </w:rPr>
              <w:t>管理</w:t>
            </w:r>
            <w:r w:rsidRPr="006003C9">
              <w:rPr>
                <w:rFonts w:hAnsi="細明體" w:cs="細明體"/>
              </w:rPr>
              <w:t>委員會</w:t>
            </w:r>
            <w:r w:rsidRPr="00A267DD">
              <w:rPr>
                <w:rStyle w:val="aa"/>
              </w:rPr>
              <w:t>使用空間</w:t>
            </w:r>
            <w:r w:rsidRPr="002D4974">
              <w:rPr>
                <w:rStyle w:val="aa"/>
              </w:rPr>
              <w:t>面積</w:t>
            </w:r>
            <w:r w:rsidRPr="006003C9">
              <w:rPr>
                <w:rFonts w:hAnsi="細明體" w:cs="細明體"/>
              </w:rPr>
              <w:t>之和」，</w:t>
            </w:r>
            <w:r w:rsidRPr="00C34A2E">
              <w:rPr>
                <w:rStyle w:val="aa"/>
              </w:rPr>
              <w:t>依</w:t>
            </w:r>
            <w:r w:rsidRPr="00264D7F">
              <w:rPr>
                <w:rStyle w:val="aa"/>
              </w:rPr>
              <w:t>規定</w:t>
            </w:r>
            <w:r w:rsidRPr="00BA2B90">
              <w:rPr>
                <w:rStyle w:val="aa"/>
              </w:rPr>
              <w:t>僅</w:t>
            </w:r>
            <w:r w:rsidRPr="00257C45">
              <w:rPr>
                <w:rStyle w:val="aa"/>
              </w:rPr>
              <w:t>須</w:t>
            </w:r>
            <w:r w:rsidRPr="00A267DD">
              <w:rPr>
                <w:rStyle w:val="aa"/>
              </w:rPr>
              <w:t>設置</w:t>
            </w:r>
            <w:r w:rsidRPr="006003C9">
              <w:rPr>
                <w:rFonts w:hAnsi="細明體" w:cs="細明體"/>
              </w:rPr>
              <w:t>一座</w:t>
            </w:r>
            <w:r w:rsidRPr="00264D7F">
              <w:rPr>
                <w:rStyle w:val="aa"/>
              </w:rPr>
              <w:t>直通樓梯</w:t>
            </w:r>
            <w:r w:rsidRPr="006003C9">
              <w:rPr>
                <w:rFonts w:hAnsi="細明體" w:cs="細明體"/>
              </w:rPr>
              <w:t>者，</w:t>
            </w:r>
            <w:r w:rsidRPr="00A267DD">
              <w:rPr>
                <w:rStyle w:val="aa"/>
              </w:rPr>
              <w:t>不得</w:t>
            </w:r>
            <w:r w:rsidRPr="00264D7F">
              <w:rPr>
                <w:rStyle w:val="aa"/>
              </w:rPr>
              <w:t>超過</w:t>
            </w:r>
            <w:r w:rsidRPr="00A267DD">
              <w:rPr>
                <w:rStyle w:val="aa"/>
              </w:rPr>
              <w:t>都市計畫</w:t>
            </w:r>
            <w:r w:rsidRPr="006003C9">
              <w:rPr>
                <w:rFonts w:hAnsi="細明體" w:cs="細明體"/>
              </w:rPr>
              <w:t>法規及非都市土地</w:t>
            </w:r>
            <w:r w:rsidRPr="00A267DD">
              <w:rPr>
                <w:rStyle w:val="aa"/>
              </w:rPr>
              <w:t>使用</w:t>
            </w:r>
            <w:r w:rsidRPr="00657F62">
              <w:rPr>
                <w:rStyle w:val="aa"/>
              </w:rPr>
              <w:t>管制</w:t>
            </w:r>
            <w:r w:rsidRPr="006003C9">
              <w:rPr>
                <w:rFonts w:hAnsi="細明體" w:cs="細明體"/>
              </w:rPr>
              <w:t>規則</w:t>
            </w:r>
            <w:r w:rsidRPr="00264D7F">
              <w:rPr>
                <w:rStyle w:val="aa"/>
              </w:rPr>
              <w:t>規定</w:t>
            </w:r>
            <w:r w:rsidRPr="006003C9">
              <w:rPr>
                <w:rFonts w:hAnsi="細明體" w:cs="細明體"/>
              </w:rPr>
              <w:t>該</w:t>
            </w:r>
            <w:r w:rsidRPr="00C34A2E">
              <w:rPr>
                <w:rStyle w:val="aa"/>
              </w:rPr>
              <w:t>基地</w:t>
            </w:r>
            <w:r w:rsidRPr="009242E5">
              <w:rPr>
                <w:rStyle w:val="aa"/>
              </w:rPr>
              <w:t>容積</w:t>
            </w:r>
            <w:r w:rsidRPr="006003C9">
              <w:rPr>
                <w:rFonts w:hAnsi="細明體" w:cs="細明體"/>
              </w:rPr>
              <w:t>之百分之</w:t>
            </w:r>
            <w:r w:rsidRPr="006003C9">
              <w:rPr>
                <w:rFonts w:hAnsi="細明體" w:cs="細明體"/>
              </w:rPr>
              <w:t>10</w:t>
            </w:r>
            <w:r w:rsidRPr="006003C9">
              <w:rPr>
                <w:rFonts w:hAnsi="細明體" w:cs="細明體"/>
              </w:rPr>
              <w:t>，其餘</w:t>
            </w:r>
            <w:r w:rsidRPr="00A267DD">
              <w:rPr>
                <w:rStyle w:val="aa"/>
              </w:rPr>
              <w:t>不得</w:t>
            </w:r>
            <w:r w:rsidRPr="00264D7F">
              <w:rPr>
                <w:rStyle w:val="aa"/>
              </w:rPr>
              <w:t>超過</w:t>
            </w:r>
            <w:r w:rsidRPr="006003C9">
              <w:rPr>
                <w:rFonts w:hAnsi="細明體" w:cs="細明體"/>
              </w:rPr>
              <w:t>該</w:t>
            </w:r>
            <w:r w:rsidRPr="00C34A2E">
              <w:rPr>
                <w:rStyle w:val="aa"/>
              </w:rPr>
              <w:t>基地</w:t>
            </w:r>
            <w:r w:rsidRPr="009242E5">
              <w:rPr>
                <w:rStyle w:val="aa"/>
              </w:rPr>
              <w:t>容積</w:t>
            </w:r>
            <w:r w:rsidRPr="006003C9">
              <w:rPr>
                <w:rFonts w:hAnsi="細明體" w:cs="細明體"/>
              </w:rPr>
              <w:t>之百分之</w:t>
            </w:r>
            <w:r w:rsidRPr="006003C9">
              <w:rPr>
                <w:rFonts w:hAnsi="細明體" w:cs="細明體"/>
              </w:rPr>
              <w:t>15</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7EB3BCFA" w14:textId="77777777" w:rsidTr="00A726EB">
        <w:tc>
          <w:tcPr>
            <w:tcW w:w="9656" w:type="dxa"/>
            <w:shd w:val="clear" w:color="auto" w:fill="auto"/>
          </w:tcPr>
          <w:p w14:paraId="1F4394E4" w14:textId="780423CA"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2020-01-07</w:t>
            </w:r>
            <w:r w:rsidRPr="006003C9">
              <w:rPr>
                <w:rFonts w:hAnsi="細明體" w:cs="細明體"/>
              </w:rPr>
              <w:t>“</w:t>
            </w:r>
          </w:p>
        </w:tc>
      </w:tr>
      <w:tr w:rsidR="001C1AC5" w:rsidRPr="00165CC3" w14:paraId="67CFD357" w14:textId="77777777" w:rsidTr="00A726EB">
        <w:tc>
          <w:tcPr>
            <w:tcW w:w="9656" w:type="dxa"/>
            <w:shd w:val="clear" w:color="auto" w:fill="auto"/>
          </w:tcPr>
          <w:p w14:paraId="5065ADF8" w14:textId="0C20419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C418586" w14:textId="77777777" w:rsidTr="00A726EB">
        <w:tc>
          <w:tcPr>
            <w:tcW w:w="9656" w:type="dxa"/>
            <w:shd w:val="clear" w:color="auto" w:fill="auto"/>
          </w:tcPr>
          <w:p w14:paraId="2AEB9F0D" w14:textId="24AB4E4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FE02797" w14:textId="77777777" w:rsidTr="00A726EB">
        <w:tc>
          <w:tcPr>
            <w:tcW w:w="9656" w:type="dxa"/>
            <w:shd w:val="clear" w:color="auto" w:fill="auto"/>
          </w:tcPr>
          <w:p w14:paraId="68AC2A50" w14:textId="3A5BB180"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46CB7D0" w14:textId="77777777" w:rsidTr="00A726EB">
        <w:tc>
          <w:tcPr>
            <w:tcW w:w="9656" w:type="dxa"/>
            <w:shd w:val="clear" w:color="auto" w:fill="auto"/>
          </w:tcPr>
          <w:p w14:paraId="455B8E3E" w14:textId="68C05C9B" w:rsidR="001C1AC5" w:rsidRPr="00165CC3" w:rsidRDefault="001C1AC5" w:rsidP="006003C9">
            <w:pPr>
              <w:pStyle w:val="1"/>
              <w:numPr>
                <w:ilvl w:val="0"/>
                <w:numId w:val="1"/>
              </w:numPr>
            </w:pPr>
            <w:r w:rsidRPr="00165CC3">
              <w:rPr>
                <w:rFonts w:cs="細明體"/>
              </w:rPr>
              <w:t>“Title”:“</w:t>
            </w:r>
            <w:r w:rsidRPr="00165CC3">
              <w:rPr>
                <w:rFonts w:hAnsi="細明體" w:cs="細明體"/>
              </w:rPr>
              <w:t>關於社區</w:t>
            </w:r>
            <w:r w:rsidR="00EF55D8" w:rsidRPr="00EF55D8">
              <w:rPr>
                <w:rStyle w:val="aa"/>
              </w:rPr>
              <w:t>管理</w:t>
            </w:r>
            <w:r w:rsidRPr="00165CC3">
              <w:rPr>
                <w:rFonts w:hAnsi="細明體" w:cs="細明體"/>
              </w:rPr>
              <w:t>委員會可否利用電話</w:t>
            </w:r>
            <w:r w:rsidRPr="00165CC3">
              <w:rPr>
                <w:rFonts w:hAnsi="細明體" w:cs="細明體"/>
              </w:rPr>
              <w:t>line</w:t>
            </w:r>
            <w:r w:rsidRPr="00165CC3">
              <w:rPr>
                <w:rFonts w:hAnsi="細明體" w:cs="細明體"/>
              </w:rPr>
              <w:t>開會相關問題</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2BD2789D" w14:textId="77777777" w:rsidTr="00A726EB">
        <w:tc>
          <w:tcPr>
            <w:tcW w:w="9656" w:type="dxa"/>
            <w:shd w:val="clear" w:color="auto" w:fill="auto"/>
          </w:tcPr>
          <w:p w14:paraId="39D497DB" w14:textId="6834AAE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108.12.25</w:t>
            </w:r>
            <w:r w:rsidRPr="006003C9">
              <w:rPr>
                <w:rFonts w:hAnsi="細明體" w:cs="細明體"/>
              </w:rPr>
              <w:t>內授營建管字第</w:t>
            </w:r>
            <w:r w:rsidRPr="006003C9">
              <w:rPr>
                <w:rFonts w:hAnsi="細明體" w:cs="細明體"/>
              </w:rPr>
              <w:t>1080823489</w:t>
            </w:r>
            <w:r w:rsidRPr="006003C9">
              <w:rPr>
                <w:rFonts w:hAnsi="細明體" w:cs="細明體"/>
              </w:rPr>
              <w:t>號函說明：一、</w:t>
            </w:r>
            <w:r w:rsidRPr="00C34A2E">
              <w:rPr>
                <w:rStyle w:val="aa"/>
              </w:rPr>
              <w:t>依</w:t>
            </w:r>
            <w:r w:rsidRPr="006003C9">
              <w:rPr>
                <w:rFonts w:hAnsi="細明體" w:cs="細明體"/>
              </w:rPr>
              <w:t>據法務部</w:t>
            </w:r>
            <w:r w:rsidRPr="006003C9">
              <w:rPr>
                <w:rFonts w:hAnsi="細明體" w:cs="細明體"/>
              </w:rPr>
              <w:t>108</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25</w:t>
            </w:r>
            <w:r w:rsidRPr="006003C9">
              <w:rPr>
                <w:rFonts w:hAnsi="細明體" w:cs="細明體"/>
              </w:rPr>
              <w:t>日法律決字第</w:t>
            </w:r>
            <w:r w:rsidRPr="006003C9">
              <w:rPr>
                <w:rFonts w:hAnsi="細明體" w:cs="細明體"/>
              </w:rPr>
              <w:t>10800186380</w:t>
            </w:r>
            <w:r w:rsidRPr="006003C9">
              <w:rPr>
                <w:rFonts w:hAnsi="細明體" w:cs="細明體"/>
              </w:rPr>
              <w:t>號移文單</w:t>
            </w:r>
            <w:r w:rsidRPr="00264D7F">
              <w:rPr>
                <w:rStyle w:val="aa"/>
              </w:rPr>
              <w:t>辦理</w:t>
            </w:r>
            <w:r w:rsidRPr="006003C9">
              <w:rPr>
                <w:rFonts w:hAnsi="細明體" w:cs="細明體"/>
              </w:rPr>
              <w:t>。二、有關</w:t>
            </w:r>
            <w:r w:rsidRPr="00EF55D8">
              <w:rPr>
                <w:rStyle w:val="aa"/>
              </w:rPr>
              <w:t>管理</w:t>
            </w:r>
            <w:r w:rsidRPr="006003C9">
              <w:rPr>
                <w:rFonts w:hAnsi="細明體" w:cs="細明體"/>
              </w:rPr>
              <w:t>委員會召集方式及事務執行方式，按</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簡稱本條例）第</w:t>
            </w:r>
            <w:r w:rsidRPr="006003C9">
              <w:rPr>
                <w:rFonts w:hAnsi="細明體" w:cs="細明體"/>
              </w:rPr>
              <w:t>29</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w:t>
            </w:r>
            <w:r w:rsidRPr="00C34A2E">
              <w:rPr>
                <w:rStyle w:val="aa"/>
              </w:rPr>
              <w:t>依</w:t>
            </w:r>
            <w:r w:rsidRPr="009242E5">
              <w:rPr>
                <w:rStyle w:val="aa"/>
              </w:rPr>
              <w:t>區分</w:t>
            </w:r>
            <w:r w:rsidRPr="006003C9">
              <w:rPr>
                <w:rFonts w:hAnsi="細明體" w:cs="細明體"/>
              </w:rPr>
              <w:t>所有權人會議之決議。但規約另有</w:t>
            </w:r>
            <w:r w:rsidRPr="00264D7F">
              <w:rPr>
                <w:rStyle w:val="aa"/>
              </w:rPr>
              <w:t>規定</w:t>
            </w:r>
            <w:r w:rsidRPr="006003C9">
              <w:rPr>
                <w:rFonts w:hAnsi="細明體" w:cs="細明體"/>
              </w:rPr>
              <w:t>者，從其</w:t>
            </w:r>
            <w:r w:rsidRPr="00264D7F">
              <w:rPr>
                <w:rStyle w:val="aa"/>
              </w:rPr>
              <w:t>規定</w:t>
            </w:r>
            <w:r w:rsidRPr="006003C9">
              <w:rPr>
                <w:rFonts w:hAnsi="細明體" w:cs="細明體"/>
              </w:rPr>
              <w:t>。</w:t>
            </w:r>
            <w:r w:rsidRPr="00EF55D8">
              <w:rPr>
                <w:rStyle w:val="aa"/>
              </w:rPr>
              <w:t>管理</w:t>
            </w:r>
            <w:r w:rsidRPr="006003C9">
              <w:rPr>
                <w:rFonts w:hAnsi="細明體" w:cs="細明體"/>
              </w:rPr>
              <w:t>委員會召集方式及事務執行方式如未經</w:t>
            </w:r>
            <w:r w:rsidRPr="009242E5">
              <w:rPr>
                <w:rStyle w:val="aa"/>
              </w:rPr>
              <w:t>區分</w:t>
            </w:r>
            <w:r w:rsidRPr="006003C9">
              <w:rPr>
                <w:rFonts w:hAnsi="細明體" w:cs="細明體"/>
              </w:rPr>
              <w:t>所有權人會議之決議或納於規約者，不生效力。三、次查，本條例第</w:t>
            </w:r>
            <w:r w:rsidRPr="006003C9">
              <w:rPr>
                <w:rFonts w:hAnsi="細明體" w:cs="細明體"/>
              </w:rPr>
              <w:t>35</w:t>
            </w:r>
            <w:r w:rsidRPr="006003C9">
              <w:rPr>
                <w:rFonts w:hAnsi="細明體" w:cs="細明體"/>
              </w:rPr>
              <w:t>條已明定，利害關係人於</w:t>
            </w:r>
            <w:r w:rsidRPr="00A267DD">
              <w:rPr>
                <w:rStyle w:val="aa"/>
              </w:rPr>
              <w:t>必要</w:t>
            </w:r>
            <w:r w:rsidRPr="006003C9">
              <w:rPr>
                <w:rFonts w:hAnsi="細明體" w:cs="細明體"/>
              </w:rPr>
              <w:t>時，</w:t>
            </w:r>
            <w:r w:rsidRPr="00A267DD">
              <w:rPr>
                <w:rStyle w:val="aa"/>
              </w:rPr>
              <w:t>得</w:t>
            </w:r>
            <w:r w:rsidRPr="006003C9">
              <w:rPr>
                <w:rFonts w:hAnsi="細明體" w:cs="細明體"/>
              </w:rPr>
              <w:t>請求閱覽或影印</w:t>
            </w:r>
            <w:r w:rsidRPr="00EF55D8">
              <w:rPr>
                <w:rStyle w:val="aa"/>
              </w:rPr>
              <w:t>管理</w:t>
            </w:r>
            <w:r w:rsidRPr="006003C9">
              <w:rPr>
                <w:rFonts w:hAnsi="細明體" w:cs="細明體"/>
              </w:rPr>
              <w:t>委員會會議紀錄，</w:t>
            </w:r>
            <w:r w:rsidRPr="00EF55D8">
              <w:rPr>
                <w:rStyle w:val="aa"/>
              </w:rPr>
              <w:t>管理</w:t>
            </w:r>
            <w:r w:rsidRPr="006003C9">
              <w:rPr>
                <w:rFonts w:hAnsi="細明體" w:cs="細明體"/>
              </w:rPr>
              <w:t>委員會</w:t>
            </w:r>
            <w:r w:rsidRPr="00A267DD">
              <w:rPr>
                <w:rStyle w:val="aa"/>
              </w:rPr>
              <w:t>不得</w:t>
            </w:r>
            <w:r w:rsidRPr="006003C9">
              <w:rPr>
                <w:rFonts w:hAnsi="細明體" w:cs="細明體"/>
              </w:rPr>
              <w:t>拒絕。又</w:t>
            </w:r>
            <w:r w:rsidRPr="00EF55D8">
              <w:rPr>
                <w:rStyle w:val="aa"/>
              </w:rPr>
              <w:t>管理</w:t>
            </w:r>
            <w:r w:rsidRPr="006003C9">
              <w:rPr>
                <w:rFonts w:hAnsi="細明體" w:cs="細明體"/>
              </w:rPr>
              <w:t>負責人、主任委員或</w:t>
            </w:r>
            <w:r w:rsidRPr="00EF55D8">
              <w:rPr>
                <w:rStyle w:val="aa"/>
              </w:rPr>
              <w:t>管理</w:t>
            </w:r>
            <w:r w:rsidRPr="006003C9">
              <w:rPr>
                <w:rFonts w:hAnsi="細明體" w:cs="細明體"/>
              </w:rPr>
              <w:t>委員</w:t>
            </w:r>
            <w:r w:rsidRPr="00C34A2E">
              <w:rPr>
                <w:rStyle w:val="aa"/>
              </w:rPr>
              <w:t>無</w:t>
            </w:r>
            <w:r w:rsidRPr="006003C9">
              <w:rPr>
                <w:rFonts w:hAnsi="細明體" w:cs="細明體"/>
              </w:rPr>
              <w:t>正當理由違反條例第</w:t>
            </w:r>
            <w:r w:rsidRPr="006003C9">
              <w:rPr>
                <w:rFonts w:hAnsi="細明體" w:cs="細明體"/>
              </w:rPr>
              <w:t>35</w:t>
            </w:r>
            <w:r w:rsidRPr="006003C9">
              <w:rPr>
                <w:rFonts w:hAnsi="細明體" w:cs="細明體"/>
              </w:rPr>
              <w:t>條</w:t>
            </w:r>
            <w:r w:rsidRPr="00264D7F">
              <w:rPr>
                <w:rStyle w:val="aa"/>
              </w:rPr>
              <w:t>規定</w:t>
            </w:r>
            <w:r w:rsidRPr="006003C9">
              <w:rPr>
                <w:rFonts w:hAnsi="細明體" w:cs="細明體"/>
              </w:rPr>
              <w:t>者，由直轄市、縣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主管機關</w:t>
            </w:r>
            <w:r w:rsidRPr="00C34A2E">
              <w:rPr>
                <w:rStyle w:val="aa"/>
              </w:rPr>
              <w:t>依</w:t>
            </w:r>
            <w:r w:rsidRPr="006003C9">
              <w:rPr>
                <w:rFonts w:hAnsi="細明體" w:cs="細明體"/>
              </w:rPr>
              <w:t>條例第</w:t>
            </w:r>
            <w:r w:rsidRPr="006003C9">
              <w:rPr>
                <w:rFonts w:hAnsi="細明體" w:cs="細明體"/>
              </w:rPr>
              <w:t>48</w:t>
            </w:r>
            <w:r w:rsidRPr="006003C9">
              <w:rPr>
                <w:rFonts w:hAnsi="細明體" w:cs="細明體"/>
              </w:rPr>
              <w:t>條第</w:t>
            </w:r>
            <w:r w:rsidRPr="006003C9">
              <w:rPr>
                <w:rFonts w:hAnsi="細明體" w:cs="細明體"/>
              </w:rPr>
              <w:t>3</w:t>
            </w:r>
            <w:r w:rsidRPr="006003C9">
              <w:rPr>
                <w:rFonts w:hAnsi="細明體" w:cs="細明體"/>
              </w:rPr>
              <w:t>款</w:t>
            </w:r>
            <w:r w:rsidRPr="00264D7F">
              <w:rPr>
                <w:rStyle w:val="aa"/>
              </w:rPr>
              <w:t>規定</w:t>
            </w:r>
            <w:r w:rsidRPr="006003C9">
              <w:rPr>
                <w:rFonts w:hAnsi="細明體" w:cs="細明體"/>
              </w:rPr>
              <w:t>，處新臺幣</w:t>
            </w:r>
            <w:r w:rsidRPr="006003C9">
              <w:rPr>
                <w:rFonts w:hAnsi="細明體" w:cs="細明體"/>
              </w:rPr>
              <w:t>1</w:t>
            </w:r>
            <w:r w:rsidRPr="006003C9">
              <w:rPr>
                <w:rFonts w:hAnsi="細明體" w:cs="細明體"/>
              </w:rPr>
              <w:t>千元</w:t>
            </w:r>
            <w:r w:rsidRPr="002D4974">
              <w:rPr>
                <w:rStyle w:val="aa"/>
              </w:rPr>
              <w:t>以上</w:t>
            </w:r>
            <w:r w:rsidRPr="006003C9">
              <w:rPr>
                <w:rFonts w:hAnsi="細明體" w:cs="細明體"/>
              </w:rPr>
              <w:t>5</w:t>
            </w:r>
            <w:r w:rsidRPr="006003C9">
              <w:rPr>
                <w:rFonts w:hAnsi="細明體" w:cs="細明體"/>
              </w:rPr>
              <w:t>千元</w:t>
            </w:r>
            <w:r w:rsidRPr="002D4974">
              <w:rPr>
                <w:rStyle w:val="aa"/>
              </w:rPr>
              <w:t>以下</w:t>
            </w:r>
            <w:r w:rsidRPr="006003C9">
              <w:rPr>
                <w:rFonts w:hAnsi="細明體" w:cs="細明體"/>
              </w:rPr>
              <w:t>罰鍰，並</w:t>
            </w:r>
            <w:r w:rsidRPr="00A267DD">
              <w:rPr>
                <w:rStyle w:val="aa"/>
              </w:rPr>
              <w:t>得</w:t>
            </w:r>
            <w:r w:rsidRPr="006003C9">
              <w:rPr>
                <w:rFonts w:hAnsi="細明體" w:cs="細明體"/>
              </w:rPr>
              <w:t>令其限期改善或履行義務、職務；屆期不改善或不履行者，</w:t>
            </w:r>
            <w:r w:rsidRPr="00A267DD">
              <w:rPr>
                <w:rStyle w:val="aa"/>
              </w:rPr>
              <w:t>得</w:t>
            </w:r>
            <w:r w:rsidRPr="006003C9">
              <w:rPr>
                <w:rFonts w:hAnsi="細明體" w:cs="細明體"/>
              </w:rPr>
              <w:t>連續處罰。四、參照會議</w:t>
            </w:r>
            <w:r w:rsidRPr="00264D7F">
              <w:rPr>
                <w:rStyle w:val="aa"/>
              </w:rPr>
              <w:t>規範</w:t>
            </w:r>
            <w:r w:rsidRPr="006003C9">
              <w:rPr>
                <w:rFonts w:hAnsi="細明體" w:cs="細明體"/>
              </w:rPr>
              <w:t>第</w:t>
            </w:r>
            <w:r w:rsidRPr="006003C9">
              <w:rPr>
                <w:rFonts w:hAnsi="細明體" w:cs="細明體"/>
              </w:rPr>
              <w:t>11</w:t>
            </w:r>
            <w:r w:rsidRPr="006003C9">
              <w:rPr>
                <w:rFonts w:hAnsi="細明體" w:cs="細明體"/>
              </w:rPr>
              <w:t>條第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：「議事紀錄：開會</w:t>
            </w:r>
            <w:r w:rsidRPr="009242E5">
              <w:rPr>
                <w:rStyle w:val="aa"/>
              </w:rPr>
              <w:t>應</w:t>
            </w:r>
            <w:r w:rsidRPr="006003C9">
              <w:rPr>
                <w:rFonts w:hAnsi="細明體" w:cs="細明體"/>
              </w:rPr>
              <w:lastRenderedPageBreak/>
              <w:t>備置議事紀錄，其</w:t>
            </w:r>
            <w:r w:rsidRPr="00A267DD">
              <w:rPr>
                <w:rStyle w:val="aa"/>
              </w:rPr>
              <w:t>主要</w:t>
            </w:r>
            <w:r w:rsidRPr="006003C9">
              <w:rPr>
                <w:rFonts w:hAnsi="細明體" w:cs="細明體"/>
              </w:rPr>
              <w:t>項目如左</w:t>
            </w:r>
            <w:r w:rsidRPr="006003C9">
              <w:rPr>
                <w:rFonts w:hAnsi="細明體" w:cs="細明體"/>
              </w:rPr>
              <w:t>......</w:t>
            </w:r>
            <w:r w:rsidRPr="006003C9">
              <w:rPr>
                <w:rFonts w:hAnsi="細明體" w:cs="細明體"/>
              </w:rPr>
              <w:t>」。綜上，基於</w:t>
            </w:r>
            <w:r w:rsidRPr="00860400">
              <w:rPr>
                <w:rStyle w:val="aa"/>
              </w:rPr>
              <w:t>公寓大廈</w:t>
            </w:r>
            <w:r w:rsidRPr="00EF55D8">
              <w:rPr>
                <w:rStyle w:val="aa"/>
              </w:rPr>
              <w:t>管理</w:t>
            </w:r>
            <w:r w:rsidRPr="00A267DD">
              <w:rPr>
                <w:rStyle w:val="aa"/>
              </w:rPr>
              <w:t>自</w:t>
            </w:r>
            <w:r w:rsidRPr="006003C9">
              <w:rPr>
                <w:rFonts w:hAnsi="細明體" w:cs="細明體"/>
              </w:rPr>
              <w:t>治之精神，</w:t>
            </w:r>
            <w:r w:rsidRPr="00EF55D8">
              <w:rPr>
                <w:rStyle w:val="aa"/>
              </w:rPr>
              <w:t>管理</w:t>
            </w:r>
            <w:r w:rsidRPr="006003C9">
              <w:rPr>
                <w:rFonts w:hAnsi="細明體" w:cs="細明體"/>
              </w:rPr>
              <w:t>委員會召集方式及事務執行方式</w:t>
            </w:r>
            <w:r w:rsidRPr="00C34A2E">
              <w:rPr>
                <w:rStyle w:val="aa"/>
              </w:rPr>
              <w:t>依</w:t>
            </w:r>
            <w:r w:rsidRPr="009242E5">
              <w:rPr>
                <w:rStyle w:val="aa"/>
              </w:rPr>
              <w:t>區分</w:t>
            </w:r>
            <w:r w:rsidRPr="006003C9">
              <w:rPr>
                <w:rFonts w:hAnsi="細明體" w:cs="細明體"/>
              </w:rPr>
              <w:t>所有權人會議之決議或</w:t>
            </w:r>
            <w:r w:rsidRPr="00C34A2E">
              <w:rPr>
                <w:rStyle w:val="aa"/>
              </w:rPr>
              <w:t>依</w:t>
            </w:r>
            <w:r w:rsidRPr="006003C9">
              <w:rPr>
                <w:rFonts w:hAnsi="細明體" w:cs="細明體"/>
              </w:rPr>
              <w:t>規約</w:t>
            </w:r>
            <w:r w:rsidRPr="00264D7F">
              <w:rPr>
                <w:rStyle w:val="aa"/>
              </w:rPr>
              <w:t>規定</w:t>
            </w:r>
            <w:r w:rsidRPr="006003C9">
              <w:rPr>
                <w:rFonts w:hAnsi="細明體" w:cs="細明體"/>
              </w:rPr>
              <w:t>方式</w:t>
            </w:r>
            <w:r w:rsidRPr="00264D7F">
              <w:rPr>
                <w:rStyle w:val="aa"/>
              </w:rPr>
              <w:t>辦理</w:t>
            </w:r>
            <w:r w:rsidRPr="006003C9">
              <w:rPr>
                <w:rFonts w:hAnsi="細明體" w:cs="細明體"/>
              </w:rPr>
              <w:t>，本條例尚</w:t>
            </w:r>
            <w:r w:rsidRPr="00C34A2E">
              <w:rPr>
                <w:rStyle w:val="aa"/>
              </w:rPr>
              <w:t>無</w:t>
            </w:r>
            <w:r w:rsidRPr="006003C9">
              <w:rPr>
                <w:rFonts w:hAnsi="細明體" w:cs="細明體"/>
              </w:rPr>
              <w:t>限制，惟</w:t>
            </w:r>
            <w:r w:rsidRPr="00C34A2E">
              <w:rPr>
                <w:rStyle w:val="aa"/>
              </w:rPr>
              <w:t>仍</w:t>
            </w:r>
            <w:r w:rsidRPr="009242E5">
              <w:rPr>
                <w:rStyle w:val="aa"/>
              </w:rPr>
              <w:t>應</w:t>
            </w:r>
            <w:r w:rsidRPr="006003C9">
              <w:rPr>
                <w:rFonts w:hAnsi="細明體" w:cs="細明體"/>
              </w:rPr>
              <w:t>做成會議紀錄，並</w:t>
            </w:r>
            <w:r w:rsidRPr="009242E5">
              <w:rPr>
                <w:rStyle w:val="aa"/>
              </w:rPr>
              <w:t>包括</w:t>
            </w:r>
            <w:r w:rsidRPr="006003C9">
              <w:rPr>
                <w:rFonts w:hAnsi="細明體" w:cs="細明體"/>
              </w:rPr>
              <w:t>會議</w:t>
            </w:r>
            <w:r w:rsidRPr="00264D7F">
              <w:rPr>
                <w:rStyle w:val="aa"/>
              </w:rPr>
              <w:t>規範</w:t>
            </w:r>
            <w:r w:rsidRPr="006003C9">
              <w:rPr>
                <w:rFonts w:hAnsi="細明體" w:cs="細明體"/>
              </w:rPr>
              <w:t>第</w:t>
            </w:r>
            <w:r w:rsidRPr="006003C9">
              <w:rPr>
                <w:rFonts w:hAnsi="細明體" w:cs="細明體"/>
              </w:rPr>
              <w:t>11</w:t>
            </w:r>
            <w:r w:rsidRPr="006003C9">
              <w:rPr>
                <w:rFonts w:hAnsi="細明體" w:cs="細明體"/>
              </w:rPr>
              <w:t>條第</w:t>
            </w:r>
            <w:r w:rsidRPr="006003C9">
              <w:rPr>
                <w:rFonts w:hAnsi="細明體" w:cs="細明體"/>
              </w:rPr>
              <w:t>1</w:t>
            </w:r>
            <w:r w:rsidRPr="006003C9">
              <w:rPr>
                <w:rFonts w:hAnsi="細明體" w:cs="細明體"/>
              </w:rPr>
              <w:t>項所列</w:t>
            </w:r>
            <w:r w:rsidRPr="00A267DD">
              <w:rPr>
                <w:rStyle w:val="aa"/>
              </w:rPr>
              <w:t>主要</w:t>
            </w:r>
            <w:r w:rsidRPr="006003C9">
              <w:rPr>
                <w:rFonts w:hAnsi="細明體" w:cs="細明體"/>
              </w:rPr>
              <w:t>項目，以便於後續提供閱覽或影印之</w:t>
            </w:r>
            <w:r w:rsidRPr="00257C45">
              <w:rPr>
                <w:rStyle w:val="aa"/>
              </w:rPr>
              <w:t>需</w:t>
            </w:r>
            <w:r w:rsidRPr="006003C9">
              <w:rPr>
                <w:rFonts w:hAnsi="細明體" w:cs="細明體"/>
              </w:rPr>
              <w:t>求。</w:t>
            </w:r>
            <w:r w:rsidRPr="006003C9">
              <w:rPr>
                <w:rFonts w:hAnsi="細明體" w:cs="細明體"/>
              </w:rPr>
              <w:t>“</w:t>
            </w:r>
            <w:r w:rsidR="001C1AC5" w:rsidRPr="006003C9">
              <w:rPr>
                <w:rFonts w:hAnsi="細明體" w:cs="細明體"/>
              </w:rPr>
              <w:t>,</w:t>
            </w:r>
          </w:p>
        </w:tc>
      </w:tr>
      <w:tr w:rsidR="001C1AC5" w:rsidRPr="00165CC3" w14:paraId="2CD74514" w14:textId="77777777" w:rsidTr="00A726EB">
        <w:tc>
          <w:tcPr>
            <w:tcW w:w="9656" w:type="dxa"/>
            <w:shd w:val="clear" w:color="auto" w:fill="auto"/>
          </w:tcPr>
          <w:p w14:paraId="4469E086" w14:textId="1F4A2B72"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2019-12-25</w:t>
            </w:r>
            <w:r w:rsidRPr="006003C9">
              <w:rPr>
                <w:rFonts w:hAnsi="細明體" w:cs="細明體"/>
              </w:rPr>
              <w:t>“</w:t>
            </w:r>
          </w:p>
        </w:tc>
      </w:tr>
      <w:tr w:rsidR="001C1AC5" w:rsidRPr="00165CC3" w14:paraId="676C4613" w14:textId="77777777" w:rsidTr="00A726EB">
        <w:tc>
          <w:tcPr>
            <w:tcW w:w="9656" w:type="dxa"/>
            <w:shd w:val="clear" w:color="auto" w:fill="auto"/>
          </w:tcPr>
          <w:p w14:paraId="5981E648" w14:textId="7EE9D7F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4A8EBCA" w14:textId="77777777" w:rsidTr="00A726EB">
        <w:tc>
          <w:tcPr>
            <w:tcW w:w="9656" w:type="dxa"/>
            <w:shd w:val="clear" w:color="auto" w:fill="auto"/>
          </w:tcPr>
          <w:p w14:paraId="3FC932A6" w14:textId="7981EB7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F882FC6" w14:textId="77777777" w:rsidTr="00A726EB">
        <w:tc>
          <w:tcPr>
            <w:tcW w:w="9656" w:type="dxa"/>
            <w:shd w:val="clear" w:color="auto" w:fill="auto"/>
          </w:tcPr>
          <w:p w14:paraId="7F6A63EB" w14:textId="34010AB2"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53A236A" w14:textId="77777777" w:rsidTr="00A726EB">
        <w:tc>
          <w:tcPr>
            <w:tcW w:w="9656" w:type="dxa"/>
            <w:shd w:val="clear" w:color="auto" w:fill="auto"/>
          </w:tcPr>
          <w:p w14:paraId="169D8D15" w14:textId="7DB0FD6D" w:rsidR="001C1AC5" w:rsidRPr="00165CC3" w:rsidRDefault="001C1AC5" w:rsidP="006003C9">
            <w:pPr>
              <w:pStyle w:val="1"/>
              <w:numPr>
                <w:ilvl w:val="0"/>
                <w:numId w:val="1"/>
              </w:numPr>
            </w:pPr>
            <w:r w:rsidRPr="00165CC3">
              <w:rPr>
                <w:rFonts w:cs="細明體"/>
              </w:rPr>
              <w:t>“Title”:“</w:t>
            </w:r>
            <w:r w:rsidRPr="00165CC3">
              <w:rPr>
                <w:rFonts w:hAnsi="細明體" w:cs="細明體"/>
              </w:rPr>
              <w:t>有關違章</w:t>
            </w:r>
            <w:r w:rsidR="009242E5" w:rsidRPr="009242E5">
              <w:rPr>
                <w:rStyle w:val="aa"/>
              </w:rPr>
              <w:t>建築</w:t>
            </w:r>
            <w:r w:rsidRPr="00165CC3">
              <w:rPr>
                <w:rFonts w:hAnsi="細明體" w:cs="細明體"/>
              </w:rPr>
              <w:t>之未登記</w:t>
            </w:r>
            <w:r w:rsidR="004A7748" w:rsidRPr="004A7748">
              <w:rPr>
                <w:rStyle w:val="aa"/>
              </w:rPr>
              <w:t>工廠</w:t>
            </w:r>
            <w:r w:rsidRPr="00165CC3">
              <w:rPr>
                <w:rFonts w:hAnsi="細明體" w:cs="細明體"/>
              </w:rPr>
              <w:t>，是否</w:t>
            </w:r>
            <w:r w:rsidR="00A267DD" w:rsidRPr="00A267DD">
              <w:rPr>
                <w:rStyle w:val="aa"/>
              </w:rPr>
              <w:t>得</w:t>
            </w:r>
            <w:r w:rsidRPr="00165CC3">
              <w:rPr>
                <w:rFonts w:hAnsi="細明體" w:cs="細明體"/>
              </w:rPr>
              <w:t>憑</w:t>
            </w:r>
            <w:r w:rsidR="00A267DD" w:rsidRPr="00A267DD">
              <w:rPr>
                <w:rStyle w:val="aa"/>
              </w:rPr>
              <w:t>具</w:t>
            </w:r>
            <w:r w:rsidR="004A7748" w:rsidRPr="004A7748">
              <w:rPr>
                <w:rStyle w:val="aa"/>
              </w:rPr>
              <w:t>工廠</w:t>
            </w:r>
            <w:r w:rsidRPr="00165CC3">
              <w:rPr>
                <w:rFonts w:hAnsi="細明體" w:cs="細明體"/>
              </w:rPr>
              <w:t>改善計畫核定函比照</w:t>
            </w:r>
            <w:r w:rsidR="00257C45" w:rsidRPr="00257C45">
              <w:rPr>
                <w:rStyle w:val="aa"/>
              </w:rPr>
              <w:t>合法</w:t>
            </w:r>
            <w:r w:rsidR="009242E5" w:rsidRPr="009242E5">
              <w:rPr>
                <w:rStyle w:val="aa"/>
              </w:rPr>
              <w:t>建築物</w:t>
            </w:r>
            <w:r w:rsidR="00A267DD" w:rsidRPr="00A267DD">
              <w:rPr>
                <w:rStyle w:val="aa"/>
              </w:rPr>
              <w:t>適用</w:t>
            </w:r>
            <w:r w:rsidR="009242E5" w:rsidRPr="009242E5">
              <w:rPr>
                <w:rStyle w:val="aa"/>
              </w:rPr>
              <w:t>建築</w:t>
            </w:r>
            <w:r w:rsidRPr="00165CC3">
              <w:rPr>
                <w:rFonts w:hAnsi="細明體" w:cs="細明體"/>
              </w:rPr>
              <w:t>法第</w:t>
            </w:r>
            <w:r w:rsidRPr="00165CC3">
              <w:rPr>
                <w:rFonts w:hAnsi="細明體" w:cs="細明體"/>
              </w:rPr>
              <w:t>77</w:t>
            </w:r>
            <w:r w:rsidRPr="00165CC3">
              <w:rPr>
                <w:rFonts w:hAnsi="細明體" w:cs="細明體"/>
              </w:rPr>
              <w:t>條之</w:t>
            </w:r>
            <w:r w:rsidRPr="00165CC3">
              <w:rPr>
                <w:rFonts w:hAnsi="細明體" w:cs="細明體"/>
              </w:rPr>
              <w:t>1</w:t>
            </w:r>
            <w:r w:rsidRPr="00165CC3">
              <w:rPr>
                <w:rFonts w:hAnsi="細明體" w:cs="細明體"/>
              </w:rPr>
              <w:t>案，復如說明</w:t>
            </w:r>
            <w:r w:rsidRPr="00165CC3">
              <w:rPr>
                <w:rFonts w:hAnsi="細明體" w:cs="細明體"/>
              </w:rPr>
              <w:t>",</w:t>
            </w:r>
          </w:p>
        </w:tc>
      </w:tr>
      <w:tr w:rsidR="001C1AC5" w:rsidRPr="00165CC3" w14:paraId="0A793FD2" w14:textId="77777777" w:rsidTr="00A726EB">
        <w:tc>
          <w:tcPr>
            <w:tcW w:w="9656" w:type="dxa"/>
            <w:shd w:val="clear" w:color="auto" w:fill="auto"/>
          </w:tcPr>
          <w:p w14:paraId="126D699C" w14:textId="1275843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108.12.25</w:t>
            </w:r>
            <w:r w:rsidRPr="006003C9">
              <w:rPr>
                <w:rFonts w:hAnsi="細明體" w:cs="細明體"/>
              </w:rPr>
              <w:t>營署建管字第</w:t>
            </w:r>
            <w:r w:rsidRPr="006003C9">
              <w:rPr>
                <w:rFonts w:hAnsi="細明體" w:cs="細明體"/>
              </w:rPr>
              <w:t>1081257638</w:t>
            </w:r>
            <w:r w:rsidRPr="006003C9">
              <w:rPr>
                <w:rFonts w:hAnsi="細明體" w:cs="細明體"/>
              </w:rPr>
              <w:t>號函說明：一、復貴辦公室</w:t>
            </w:r>
            <w:r w:rsidRPr="006003C9">
              <w:rPr>
                <w:rFonts w:hAnsi="細明體" w:cs="細明體"/>
              </w:rPr>
              <w:t>108</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26</w:t>
            </w:r>
            <w:r w:rsidRPr="006003C9">
              <w:rPr>
                <w:rFonts w:hAnsi="細明體" w:cs="細明體"/>
              </w:rPr>
              <w:t>日經中一字第</w:t>
            </w:r>
            <w:r w:rsidRPr="006003C9">
              <w:rPr>
                <w:rFonts w:hAnsi="細明體" w:cs="細明體"/>
              </w:rPr>
              <w:t>10830089930</w:t>
            </w:r>
            <w:r w:rsidRPr="006003C9">
              <w:rPr>
                <w:rFonts w:hAnsi="細明體" w:cs="細明體"/>
              </w:rPr>
              <w:t>號書函。二、按</w:t>
            </w:r>
            <w:r w:rsidRPr="009242E5">
              <w:rPr>
                <w:rStyle w:val="aa"/>
              </w:rPr>
              <w:t>建築</w:t>
            </w:r>
            <w:r w:rsidRPr="006003C9">
              <w:rPr>
                <w:rFonts w:hAnsi="細明體" w:cs="細明體"/>
              </w:rPr>
              <w:t>法第</w:t>
            </w:r>
            <w:r w:rsidRPr="006003C9">
              <w:rPr>
                <w:rFonts w:hAnsi="細明體" w:cs="細明體"/>
              </w:rPr>
              <w:t>77</w:t>
            </w:r>
            <w:r w:rsidRPr="006003C9">
              <w:rPr>
                <w:rFonts w:hAnsi="細明體" w:cs="細明體"/>
              </w:rPr>
              <w:t>條之</w:t>
            </w:r>
            <w:r w:rsidRPr="006003C9">
              <w:rPr>
                <w:rFonts w:hAnsi="細明體" w:cs="細明體"/>
              </w:rPr>
              <w:t>1</w:t>
            </w:r>
            <w:r w:rsidRPr="00264D7F">
              <w:rPr>
                <w:rStyle w:val="aa"/>
              </w:rPr>
              <w:t>規定</w:t>
            </w:r>
            <w:r w:rsidRPr="006003C9">
              <w:rPr>
                <w:rFonts w:hAnsi="細明體" w:cs="細明體"/>
              </w:rPr>
              <w:t>，其意旨在提供原有</w:t>
            </w:r>
            <w:r w:rsidRPr="00257C45">
              <w:rPr>
                <w:rStyle w:val="aa"/>
              </w:rPr>
              <w:t>合法</w:t>
            </w:r>
            <w:r w:rsidRPr="009242E5">
              <w:rPr>
                <w:rStyle w:val="aa"/>
              </w:rPr>
              <w:t>建築物</w:t>
            </w:r>
            <w:r w:rsidRPr="006003C9">
              <w:rPr>
                <w:rFonts w:hAnsi="細明體" w:cs="細明體"/>
              </w:rPr>
              <w:t>其</w:t>
            </w:r>
            <w:r w:rsidRPr="00A267DD">
              <w:rPr>
                <w:rStyle w:val="aa"/>
              </w:rPr>
              <w:t>防火</w:t>
            </w:r>
            <w:r w:rsidRPr="0034082B">
              <w:rPr>
                <w:rStyle w:val="aa"/>
              </w:rPr>
              <w:t>避難</w:t>
            </w:r>
            <w:r w:rsidRPr="00A267DD">
              <w:rPr>
                <w:rStyle w:val="aa"/>
              </w:rPr>
              <w:t>設施</w:t>
            </w:r>
            <w:r w:rsidRPr="006003C9">
              <w:rPr>
                <w:rFonts w:hAnsi="細明體" w:cs="細明體"/>
              </w:rPr>
              <w:t>及</w:t>
            </w:r>
            <w:r w:rsidRPr="00A267DD">
              <w:rPr>
                <w:rStyle w:val="aa"/>
              </w:rPr>
              <w:t>消防設備</w:t>
            </w:r>
            <w:r w:rsidRPr="006003C9">
              <w:rPr>
                <w:rFonts w:hAnsi="細明體" w:cs="細明體"/>
              </w:rPr>
              <w:t>不符現行</w:t>
            </w:r>
            <w:r w:rsidRPr="00264D7F">
              <w:rPr>
                <w:rStyle w:val="aa"/>
              </w:rPr>
              <w:t>規定</w:t>
            </w:r>
            <w:r w:rsidRPr="006003C9">
              <w:rPr>
                <w:rFonts w:hAnsi="細明體" w:cs="細明體"/>
              </w:rPr>
              <w:t>者之改善</w:t>
            </w:r>
            <w:r w:rsidRPr="00264D7F">
              <w:rPr>
                <w:rStyle w:val="aa"/>
              </w:rPr>
              <w:t>規定</w:t>
            </w:r>
            <w:r w:rsidRPr="006003C9">
              <w:rPr>
                <w:rFonts w:hAnsi="細明體" w:cs="細明體"/>
              </w:rPr>
              <w:t>，非作提供</w:t>
            </w:r>
            <w:r w:rsidRPr="00257C45">
              <w:rPr>
                <w:rStyle w:val="aa"/>
              </w:rPr>
              <w:t>合法</w:t>
            </w:r>
            <w:r w:rsidRPr="009242E5">
              <w:rPr>
                <w:rStyle w:val="aa"/>
              </w:rPr>
              <w:t>建築物</w:t>
            </w:r>
            <w:r w:rsidRPr="006003C9">
              <w:rPr>
                <w:rFonts w:hAnsi="細明體" w:cs="細明體"/>
              </w:rPr>
              <w:t>證明用，是違章</w:t>
            </w:r>
            <w:r w:rsidRPr="009242E5">
              <w:rPr>
                <w:rStyle w:val="aa"/>
              </w:rPr>
              <w:t>建築</w:t>
            </w:r>
            <w:r w:rsidRPr="00C34A2E">
              <w:rPr>
                <w:rStyle w:val="aa"/>
              </w:rPr>
              <w:t>無</w:t>
            </w:r>
            <w:r w:rsidRPr="006003C9">
              <w:rPr>
                <w:rFonts w:hAnsi="細明體" w:cs="細明體"/>
              </w:rPr>
              <w:t>上開</w:t>
            </w:r>
            <w:r w:rsidRPr="009242E5">
              <w:rPr>
                <w:rStyle w:val="aa"/>
              </w:rPr>
              <w:t>建築</w:t>
            </w:r>
            <w:r w:rsidRPr="006003C9">
              <w:rPr>
                <w:rFonts w:hAnsi="細明體" w:cs="細明體"/>
              </w:rPr>
              <w:t>法第</w:t>
            </w:r>
            <w:r w:rsidRPr="006003C9">
              <w:rPr>
                <w:rFonts w:hAnsi="細明體" w:cs="細明體"/>
              </w:rPr>
              <w:t>77</w:t>
            </w:r>
            <w:r w:rsidRPr="006003C9">
              <w:rPr>
                <w:rFonts w:hAnsi="細明體" w:cs="細明體"/>
              </w:rPr>
              <w:t>條之</w:t>
            </w:r>
            <w:r w:rsidRPr="006003C9">
              <w:rPr>
                <w:rFonts w:hAnsi="細明體" w:cs="細明體"/>
              </w:rPr>
              <w:t>1</w:t>
            </w:r>
            <w:r w:rsidRPr="00264D7F">
              <w:rPr>
                <w:rStyle w:val="aa"/>
              </w:rPr>
              <w:t>規定</w:t>
            </w:r>
            <w:r w:rsidRPr="006003C9">
              <w:rPr>
                <w:rFonts w:hAnsi="細明體" w:cs="細明體"/>
              </w:rPr>
              <w:t>之</w:t>
            </w:r>
            <w:r w:rsidRPr="00A267DD">
              <w:rPr>
                <w:rStyle w:val="aa"/>
              </w:rPr>
              <w:t>適用</w:t>
            </w:r>
            <w:r w:rsidRPr="006003C9">
              <w:rPr>
                <w:rFonts w:hAnsi="細明體" w:cs="細明體"/>
              </w:rPr>
              <w:t>。三、次</w:t>
            </w:r>
            <w:r w:rsidRPr="00C34A2E">
              <w:rPr>
                <w:rStyle w:val="aa"/>
              </w:rPr>
              <w:t>依</w:t>
            </w:r>
            <w:r w:rsidRPr="004A7748">
              <w:rPr>
                <w:rStyle w:val="aa"/>
              </w:rPr>
              <w:t>工廠</w:t>
            </w:r>
            <w:r w:rsidRPr="00EF55D8">
              <w:rPr>
                <w:rStyle w:val="aa"/>
              </w:rPr>
              <w:t>管理</w:t>
            </w:r>
            <w:r w:rsidRPr="006003C9">
              <w:rPr>
                <w:rFonts w:hAnsi="細明體" w:cs="細明體"/>
              </w:rPr>
              <w:t>輔導法第</w:t>
            </w:r>
            <w:r w:rsidRPr="006003C9">
              <w:rPr>
                <w:rFonts w:hAnsi="細明體" w:cs="細明體"/>
              </w:rPr>
              <w:t>28-5</w:t>
            </w:r>
            <w:r w:rsidRPr="006003C9">
              <w:rPr>
                <w:rFonts w:hAnsi="細明體" w:cs="細明體"/>
              </w:rPr>
              <w:t>條第</w:t>
            </w:r>
            <w:r w:rsidRPr="006003C9">
              <w:rPr>
                <w:rFonts w:hAnsi="細明體" w:cs="細明體"/>
              </w:rPr>
              <w:t>3</w:t>
            </w:r>
            <w:r w:rsidRPr="006003C9">
              <w:rPr>
                <w:rFonts w:hAnsi="細明體" w:cs="細明體"/>
              </w:rPr>
              <w:t>項</w:t>
            </w:r>
            <w:r w:rsidRPr="00264D7F">
              <w:rPr>
                <w:rStyle w:val="aa"/>
              </w:rPr>
              <w:t>規定</w:t>
            </w:r>
            <w:r w:rsidRPr="006003C9">
              <w:rPr>
                <w:rFonts w:hAnsi="細明體" w:cs="細明體"/>
              </w:rPr>
              <w:t>，「</w:t>
            </w:r>
            <w:r w:rsidRPr="006003C9">
              <w:rPr>
                <w:rFonts w:hAnsi="細明體" w:cs="細明體"/>
              </w:rPr>
              <w:t>…</w:t>
            </w:r>
            <w:r w:rsidRPr="004A7748">
              <w:rPr>
                <w:rStyle w:val="aa"/>
              </w:rPr>
              <w:t>工廠</w:t>
            </w:r>
            <w:r w:rsidRPr="006003C9">
              <w:rPr>
                <w:rFonts w:hAnsi="細明體" w:cs="細明體"/>
              </w:rPr>
              <w:t>改善計畫</w:t>
            </w:r>
            <w:r w:rsidRPr="009242E5">
              <w:rPr>
                <w:rStyle w:val="aa"/>
              </w:rPr>
              <w:t>應</w:t>
            </w:r>
            <w:r w:rsidRPr="006003C9">
              <w:rPr>
                <w:rFonts w:hAnsi="細明體" w:cs="細明體"/>
              </w:rPr>
              <w:t>記載下列事項：</w:t>
            </w:r>
            <w:r w:rsidRPr="006003C9">
              <w:rPr>
                <w:rFonts w:hAnsi="細明體" w:cs="細明體"/>
              </w:rPr>
              <w:t>…</w:t>
            </w:r>
            <w:r w:rsidRPr="006003C9">
              <w:rPr>
                <w:rFonts w:hAnsi="細明體" w:cs="細明體"/>
              </w:rPr>
              <w:t>四、其他經中央主管機關</w:t>
            </w:r>
            <w:r w:rsidRPr="00264D7F">
              <w:rPr>
                <w:rStyle w:val="aa"/>
              </w:rPr>
              <w:t>規定</w:t>
            </w:r>
            <w:r w:rsidRPr="006003C9">
              <w:rPr>
                <w:rFonts w:hAnsi="細明體" w:cs="細明體"/>
              </w:rPr>
              <w:t>事項。」同條第</w:t>
            </w:r>
            <w:r w:rsidRPr="006003C9">
              <w:rPr>
                <w:rFonts w:hAnsi="細明體" w:cs="細明體"/>
              </w:rPr>
              <w:t>5</w:t>
            </w:r>
            <w:r w:rsidRPr="006003C9">
              <w:rPr>
                <w:rFonts w:hAnsi="細明體" w:cs="細明體"/>
              </w:rPr>
              <w:t>項</w:t>
            </w:r>
            <w:r w:rsidRPr="00264D7F">
              <w:rPr>
                <w:rStyle w:val="aa"/>
              </w:rPr>
              <w:t>規定</w:t>
            </w:r>
            <w:r w:rsidRPr="006003C9">
              <w:rPr>
                <w:rFonts w:hAnsi="細明體" w:cs="細明體"/>
              </w:rPr>
              <w:t>：「</w:t>
            </w:r>
            <w:r w:rsidRPr="00C34A2E">
              <w:rPr>
                <w:rStyle w:val="aa"/>
              </w:rPr>
              <w:t>依</w:t>
            </w:r>
            <w:r w:rsidRPr="006003C9">
              <w:rPr>
                <w:rFonts w:hAnsi="細明體" w:cs="細明體"/>
              </w:rPr>
              <w:t>核定之</w:t>
            </w:r>
            <w:r w:rsidRPr="004A7748">
              <w:rPr>
                <w:rStyle w:val="aa"/>
              </w:rPr>
              <w:t>工廠</w:t>
            </w:r>
            <w:r w:rsidRPr="006003C9">
              <w:rPr>
                <w:rFonts w:hAnsi="細明體" w:cs="細明體"/>
              </w:rPr>
              <w:t>改善計畫完成改善者，</w:t>
            </w:r>
            <w:r w:rsidRPr="00A267DD">
              <w:rPr>
                <w:rStyle w:val="aa"/>
              </w:rPr>
              <w:t>得</w:t>
            </w:r>
            <w:r w:rsidRPr="006003C9">
              <w:rPr>
                <w:rFonts w:hAnsi="細明體" w:cs="細明體"/>
              </w:rPr>
              <w:t>向直轄市、縣（市）主管機關</w:t>
            </w:r>
            <w:r w:rsidRPr="00EF55D8">
              <w:rPr>
                <w:rStyle w:val="aa"/>
              </w:rPr>
              <w:t>申請</w:t>
            </w:r>
            <w:r w:rsidRPr="006003C9">
              <w:rPr>
                <w:rFonts w:hAnsi="細明體" w:cs="細明體"/>
              </w:rPr>
              <w:t>特定</w:t>
            </w:r>
            <w:r w:rsidRPr="004A7748">
              <w:rPr>
                <w:rStyle w:val="aa"/>
              </w:rPr>
              <w:t>工廠</w:t>
            </w:r>
            <w:r w:rsidRPr="006003C9">
              <w:rPr>
                <w:rFonts w:hAnsi="細明體" w:cs="細明體"/>
              </w:rPr>
              <w:t>登記，</w:t>
            </w:r>
            <w:r w:rsidRPr="006003C9">
              <w:rPr>
                <w:rFonts w:hAnsi="細明體" w:cs="細明體"/>
              </w:rPr>
              <w:t>…</w:t>
            </w:r>
            <w:r w:rsidRPr="006003C9">
              <w:rPr>
                <w:rFonts w:hAnsi="細明體" w:cs="細明體"/>
              </w:rPr>
              <w:t>」本案經納管之未登記</w:t>
            </w:r>
            <w:r w:rsidRPr="004A7748">
              <w:rPr>
                <w:rStyle w:val="aa"/>
              </w:rPr>
              <w:t>工廠</w:t>
            </w:r>
            <w:r w:rsidRPr="006003C9">
              <w:rPr>
                <w:rFonts w:hAnsi="細明體" w:cs="細明體"/>
              </w:rPr>
              <w:t>申辦特定</w:t>
            </w:r>
            <w:r w:rsidRPr="004A7748">
              <w:rPr>
                <w:rStyle w:val="aa"/>
              </w:rPr>
              <w:t>工廠</w:t>
            </w:r>
            <w:r w:rsidRPr="006003C9">
              <w:rPr>
                <w:rFonts w:hAnsi="細明體" w:cs="細明體"/>
              </w:rPr>
              <w:t>登記所</w:t>
            </w:r>
            <w:r w:rsidRPr="00257C45">
              <w:rPr>
                <w:rStyle w:val="aa"/>
              </w:rPr>
              <w:t>需</w:t>
            </w:r>
            <w:r w:rsidRPr="006003C9">
              <w:rPr>
                <w:rFonts w:hAnsi="細明體" w:cs="細明體"/>
              </w:rPr>
              <w:t>之</w:t>
            </w:r>
            <w:r w:rsidRPr="009242E5">
              <w:rPr>
                <w:rStyle w:val="aa"/>
              </w:rPr>
              <w:t>應</w:t>
            </w:r>
            <w:r w:rsidRPr="006003C9">
              <w:rPr>
                <w:rFonts w:hAnsi="細明體" w:cs="細明體"/>
              </w:rPr>
              <w:t>備文件，涉</w:t>
            </w:r>
            <w:r w:rsidRPr="004A7748">
              <w:rPr>
                <w:rStyle w:val="aa"/>
              </w:rPr>
              <w:t>工廠</w:t>
            </w:r>
            <w:r w:rsidRPr="00EF55D8">
              <w:rPr>
                <w:rStyle w:val="aa"/>
              </w:rPr>
              <w:t>管理</w:t>
            </w:r>
            <w:r w:rsidRPr="006003C9">
              <w:rPr>
                <w:rFonts w:hAnsi="細明體" w:cs="細明體"/>
              </w:rPr>
              <w:t>輔導法有關申辦特定</w:t>
            </w:r>
            <w:r w:rsidRPr="004A7748">
              <w:rPr>
                <w:rStyle w:val="aa"/>
              </w:rPr>
              <w:t>工廠</w:t>
            </w:r>
            <w:r w:rsidRPr="006003C9">
              <w:rPr>
                <w:rFonts w:hAnsi="細明體" w:cs="細明體"/>
              </w:rPr>
              <w:t>登記</w:t>
            </w:r>
            <w:r w:rsidRPr="00264D7F">
              <w:rPr>
                <w:rStyle w:val="aa"/>
              </w:rPr>
              <w:t>規定</w:t>
            </w:r>
            <w:r w:rsidRPr="006003C9">
              <w:rPr>
                <w:rFonts w:hAnsi="細明體" w:cs="細明體"/>
              </w:rPr>
              <w:t>，係</w:t>
            </w:r>
            <w:r w:rsidRPr="00C34A2E">
              <w:rPr>
                <w:rStyle w:val="aa"/>
              </w:rPr>
              <w:t>屬</w:t>
            </w:r>
            <w:r w:rsidRPr="006003C9">
              <w:rPr>
                <w:rFonts w:hAnsi="細明體" w:cs="細明體"/>
              </w:rPr>
              <w:t>貴管權責，惟</w:t>
            </w:r>
            <w:r w:rsidRPr="00C34A2E">
              <w:rPr>
                <w:rStyle w:val="aa"/>
              </w:rPr>
              <w:t>仍</w:t>
            </w:r>
            <w:r w:rsidRPr="006003C9">
              <w:rPr>
                <w:rFonts w:hAnsi="細明體" w:cs="細明體"/>
              </w:rPr>
              <w:t>請注意該類</w:t>
            </w:r>
            <w:r w:rsidRPr="004A7748">
              <w:rPr>
                <w:rStyle w:val="aa"/>
              </w:rPr>
              <w:t>工廠</w:t>
            </w:r>
            <w:r w:rsidRPr="009242E5">
              <w:rPr>
                <w:rStyle w:val="aa"/>
              </w:rPr>
              <w:t>建築物</w:t>
            </w:r>
            <w:r w:rsidRPr="006003C9">
              <w:rPr>
                <w:rFonts w:hAnsi="細明體" w:cs="細明體"/>
              </w:rPr>
              <w:t>之</w:t>
            </w:r>
            <w:r w:rsidRPr="00A267DD">
              <w:rPr>
                <w:rStyle w:val="aa"/>
              </w:rPr>
              <w:t>防火</w:t>
            </w:r>
            <w:r w:rsidRPr="0034082B">
              <w:rPr>
                <w:rStyle w:val="aa"/>
              </w:rPr>
              <w:t>避難</w:t>
            </w:r>
            <w:r w:rsidRPr="00A267DD">
              <w:rPr>
                <w:rStyle w:val="aa"/>
              </w:rPr>
              <w:t>設施</w:t>
            </w:r>
            <w:r w:rsidRPr="006003C9">
              <w:rPr>
                <w:rFonts w:hAnsi="細明體" w:cs="細明體"/>
              </w:rPr>
              <w:t>之</w:t>
            </w:r>
            <w:r w:rsidRPr="00A267DD">
              <w:rPr>
                <w:rStyle w:val="aa"/>
              </w:rPr>
              <w:t>使用</w:t>
            </w:r>
            <w:r w:rsidRPr="006003C9">
              <w:rPr>
                <w:rFonts w:hAnsi="細明體" w:cs="細明體"/>
              </w:rPr>
              <w:t>與</w:t>
            </w:r>
            <w:r w:rsidRPr="00A267DD">
              <w:rPr>
                <w:rStyle w:val="aa"/>
              </w:rPr>
              <w:t>安全</w:t>
            </w:r>
            <w:r w:rsidRPr="006003C9">
              <w:rPr>
                <w:rFonts w:hAnsi="細明體" w:cs="細明體"/>
              </w:rPr>
              <w:t>維護事項。</w:t>
            </w:r>
            <w:r w:rsidRPr="006003C9">
              <w:rPr>
                <w:rFonts w:hAnsi="細明體" w:cs="細明體"/>
              </w:rPr>
              <w:t>“</w:t>
            </w:r>
            <w:r w:rsidR="001C1AC5" w:rsidRPr="006003C9">
              <w:rPr>
                <w:rFonts w:hAnsi="細明體" w:cs="細明體"/>
              </w:rPr>
              <w:t>,</w:t>
            </w:r>
          </w:p>
        </w:tc>
      </w:tr>
      <w:tr w:rsidR="001C1AC5" w:rsidRPr="00165CC3" w14:paraId="460849FB" w14:textId="77777777" w:rsidTr="00A726EB">
        <w:tc>
          <w:tcPr>
            <w:tcW w:w="9656" w:type="dxa"/>
            <w:shd w:val="clear" w:color="auto" w:fill="auto"/>
          </w:tcPr>
          <w:p w14:paraId="68920CF7" w14:textId="1835DA2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2019-12-25</w:t>
            </w:r>
            <w:r w:rsidRPr="006003C9">
              <w:rPr>
                <w:rFonts w:hAnsi="細明體" w:cs="細明體"/>
              </w:rPr>
              <w:t>“</w:t>
            </w:r>
          </w:p>
        </w:tc>
      </w:tr>
      <w:tr w:rsidR="001C1AC5" w:rsidRPr="00165CC3" w14:paraId="08F52091" w14:textId="77777777" w:rsidTr="00A726EB">
        <w:tc>
          <w:tcPr>
            <w:tcW w:w="9656" w:type="dxa"/>
            <w:shd w:val="clear" w:color="auto" w:fill="auto"/>
          </w:tcPr>
          <w:p w14:paraId="470AEB63" w14:textId="1185F74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30D4AB3" w14:textId="77777777" w:rsidTr="00A726EB">
        <w:tc>
          <w:tcPr>
            <w:tcW w:w="9656" w:type="dxa"/>
            <w:shd w:val="clear" w:color="auto" w:fill="auto"/>
          </w:tcPr>
          <w:p w14:paraId="3EEF07DC" w14:textId="480F1C6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D01A968" w14:textId="77777777" w:rsidTr="00A726EB">
        <w:tc>
          <w:tcPr>
            <w:tcW w:w="9656" w:type="dxa"/>
            <w:shd w:val="clear" w:color="auto" w:fill="auto"/>
          </w:tcPr>
          <w:p w14:paraId="5FF7B5AD" w14:textId="0CB3AC4D"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14B28DC" w14:textId="77777777" w:rsidTr="00A726EB">
        <w:tc>
          <w:tcPr>
            <w:tcW w:w="9656" w:type="dxa"/>
            <w:shd w:val="clear" w:color="auto" w:fill="auto"/>
          </w:tcPr>
          <w:p w14:paraId="03CCC26B" w14:textId="72E7B8FF"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79</w:t>
            </w:r>
            <w:r w:rsidRPr="00165CC3">
              <w:rPr>
                <w:rFonts w:hAnsi="細明體" w:cs="細明體"/>
              </w:rPr>
              <w:t>條之</w:t>
            </w:r>
            <w:r w:rsidRPr="00165CC3">
              <w:rPr>
                <w:rFonts w:hAnsi="細明體" w:cs="細明體"/>
              </w:rPr>
              <w:t>2</w:t>
            </w:r>
            <w:r w:rsidRPr="00165CC3">
              <w:rPr>
                <w:rFonts w:hAnsi="細明體" w:cs="細明體"/>
              </w:rPr>
              <w:t>疑義及消</w:t>
            </w:r>
            <w:r w:rsidR="009242E5" w:rsidRPr="009242E5">
              <w:rPr>
                <w:rStyle w:val="aa"/>
              </w:rPr>
              <w:t>能</w:t>
            </w:r>
            <w:r w:rsidR="00A267DD" w:rsidRPr="00A267DD">
              <w:rPr>
                <w:rStyle w:val="aa"/>
              </w:rPr>
              <w:t>系統</w:t>
            </w:r>
            <w:r w:rsidRPr="00165CC3">
              <w:rPr>
                <w:rFonts w:hAnsi="細明體" w:cs="細明體"/>
              </w:rPr>
              <w:t>安裝於室外是否</w:t>
            </w:r>
            <w:r w:rsidR="00257C45" w:rsidRPr="00257C45">
              <w:rPr>
                <w:rStyle w:val="aa"/>
              </w:rPr>
              <w:t>需</w:t>
            </w:r>
            <w:r w:rsidR="00A267DD" w:rsidRPr="00A267DD">
              <w:rPr>
                <w:rStyle w:val="aa"/>
              </w:rPr>
              <w:t>防火時效</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00E67970" w14:textId="77777777" w:rsidTr="00A726EB">
        <w:tc>
          <w:tcPr>
            <w:tcW w:w="9656" w:type="dxa"/>
            <w:shd w:val="clear" w:color="auto" w:fill="auto"/>
          </w:tcPr>
          <w:p w14:paraId="1B6B5D49" w14:textId="77D40C1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108.12.25</w:t>
            </w:r>
            <w:r w:rsidRPr="006003C9">
              <w:rPr>
                <w:rFonts w:hAnsi="細明體" w:cs="細明體"/>
              </w:rPr>
              <w:t>營署建管字第</w:t>
            </w:r>
            <w:r w:rsidRPr="006003C9">
              <w:rPr>
                <w:rFonts w:hAnsi="細明體" w:cs="細明體"/>
              </w:rPr>
              <w:t>1080092022</w:t>
            </w:r>
            <w:r w:rsidRPr="006003C9">
              <w:rPr>
                <w:rFonts w:hAnsi="細明體" w:cs="細明體"/>
              </w:rPr>
              <w:t>號函說明：一、復貴事務所</w:t>
            </w:r>
            <w:r w:rsidRPr="006003C9">
              <w:rPr>
                <w:rFonts w:hAnsi="細明體" w:cs="細明體"/>
              </w:rPr>
              <w:t>108</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27</w:t>
            </w:r>
            <w:r w:rsidRPr="006003C9">
              <w:rPr>
                <w:rFonts w:hAnsi="細明體" w:cs="細明體"/>
              </w:rPr>
              <w:t>日（</w:t>
            </w:r>
            <w:r w:rsidRPr="006003C9">
              <w:rPr>
                <w:rFonts w:hAnsi="細明體" w:cs="細明體"/>
              </w:rPr>
              <w:t>108</w:t>
            </w:r>
            <w:r w:rsidRPr="006003C9">
              <w:rPr>
                <w:rFonts w:hAnsi="細明體" w:cs="細明體"/>
              </w:rPr>
              <w:t>）旗建補強</w:t>
            </w:r>
            <w:r w:rsidRPr="006003C9">
              <w:rPr>
                <w:rFonts w:hAnsi="細明體" w:cs="細明體"/>
              </w:rPr>
              <w:t>—</w:t>
            </w:r>
            <w:r w:rsidRPr="006003C9">
              <w:rPr>
                <w:rFonts w:hAnsi="細明體" w:cs="細明體"/>
              </w:rPr>
              <w:t>嘉警補字第</w:t>
            </w:r>
            <w:r w:rsidRPr="006003C9">
              <w:rPr>
                <w:rFonts w:hAnsi="細明體" w:cs="細明體"/>
              </w:rPr>
              <w:t>01081127001</w:t>
            </w:r>
            <w:r w:rsidRPr="006003C9">
              <w:rPr>
                <w:rFonts w:hAnsi="細明體" w:cs="細明體"/>
              </w:rPr>
              <w:t>號函及第</w:t>
            </w:r>
            <w:r w:rsidRPr="006003C9">
              <w:rPr>
                <w:rFonts w:hAnsi="細明體" w:cs="細明體"/>
              </w:rPr>
              <w:t>01081127003</w:t>
            </w:r>
            <w:r w:rsidRPr="006003C9">
              <w:rPr>
                <w:rFonts w:hAnsi="細明體" w:cs="細明體"/>
              </w:rPr>
              <w:t>號函。二、「</w:t>
            </w:r>
            <w:r w:rsidRPr="00A267DD">
              <w:rPr>
                <w:rStyle w:val="aa"/>
              </w:rPr>
              <w:t>防火構造</w:t>
            </w:r>
            <w:r w:rsidRPr="009242E5">
              <w:rPr>
                <w:rStyle w:val="aa"/>
              </w:rPr>
              <w:t>建築物</w:t>
            </w:r>
            <w:r w:rsidRPr="006003C9">
              <w:rPr>
                <w:rFonts w:hAnsi="細明體" w:cs="細明體"/>
              </w:rPr>
              <w:t>內之</w:t>
            </w:r>
            <w:r w:rsidRPr="006003C9">
              <w:rPr>
                <w:rFonts w:hAnsi="細明體" w:cs="細明體"/>
              </w:rPr>
              <w:t>……</w:t>
            </w:r>
            <w:r w:rsidRPr="00264D7F">
              <w:rPr>
                <w:rStyle w:val="aa"/>
              </w:rPr>
              <w:t>昇降機道</w:t>
            </w:r>
            <w:r w:rsidRPr="006003C9">
              <w:rPr>
                <w:rFonts w:hAnsi="細明體" w:cs="細明體"/>
              </w:rPr>
              <w:t>……</w:t>
            </w:r>
            <w:r w:rsidRPr="006003C9">
              <w:rPr>
                <w:rFonts w:hAnsi="細明體" w:cs="細明體"/>
              </w:rPr>
              <w:t>，</w:t>
            </w:r>
            <w:r w:rsidRPr="009242E5">
              <w:rPr>
                <w:rStyle w:val="aa"/>
              </w:rPr>
              <w:t>應</w:t>
            </w:r>
            <w:r w:rsidRPr="006003C9">
              <w:rPr>
                <w:rFonts w:hAnsi="細明體" w:cs="細明體"/>
              </w:rPr>
              <w:t>以</w:t>
            </w:r>
            <w:r w:rsidRPr="00A267DD">
              <w:rPr>
                <w:rStyle w:val="aa"/>
              </w:rPr>
              <w:t>具</w:t>
            </w:r>
            <w:r w:rsidRPr="006003C9">
              <w:rPr>
                <w:rFonts w:hAnsi="細明體" w:cs="細明體"/>
              </w:rPr>
              <w:t>有一小時</w:t>
            </w:r>
            <w:r w:rsidRPr="002D4974">
              <w:rPr>
                <w:rStyle w:val="aa"/>
              </w:rPr>
              <w:t>以上</w:t>
            </w:r>
            <w:r w:rsidRPr="00A267DD">
              <w:rPr>
                <w:rStyle w:val="aa"/>
              </w:rPr>
              <w:t>防火時效</w:t>
            </w:r>
            <w:r w:rsidRPr="006003C9">
              <w:rPr>
                <w:rFonts w:hAnsi="細明體" w:cs="細明體"/>
              </w:rPr>
              <w:t>之</w:t>
            </w:r>
            <w:r w:rsidRPr="00A267DD">
              <w:rPr>
                <w:rStyle w:val="aa"/>
              </w:rPr>
              <w:t>牆壁</w:t>
            </w:r>
            <w:r w:rsidRPr="006003C9">
              <w:rPr>
                <w:rFonts w:hAnsi="細明體" w:cs="細明體"/>
              </w:rPr>
              <w:t>、</w:t>
            </w:r>
            <w:r w:rsidRPr="00A267DD">
              <w:rPr>
                <w:rStyle w:val="aa"/>
              </w:rPr>
              <w:t>防火門窗</w:t>
            </w:r>
            <w:r w:rsidRPr="006003C9">
              <w:rPr>
                <w:rFonts w:hAnsi="細明體" w:cs="細明體"/>
              </w:rPr>
              <w:t>等</w:t>
            </w:r>
            <w:r w:rsidRPr="00A267DD">
              <w:rPr>
                <w:rStyle w:val="aa"/>
              </w:rPr>
              <w:t>防火設備</w:t>
            </w:r>
            <w:r w:rsidRPr="006003C9">
              <w:rPr>
                <w:rFonts w:hAnsi="細明體" w:cs="細明體"/>
              </w:rPr>
              <w:t>與該處</w:t>
            </w:r>
            <w:r w:rsidRPr="00A267DD">
              <w:rPr>
                <w:rStyle w:val="aa"/>
              </w:rPr>
              <w:t>防火構造</w:t>
            </w:r>
            <w:r w:rsidRPr="006003C9">
              <w:rPr>
                <w:rFonts w:hAnsi="細明體" w:cs="細明體"/>
              </w:rPr>
              <w:t>之</w:t>
            </w:r>
            <w:r w:rsidRPr="009242E5">
              <w:rPr>
                <w:rStyle w:val="aa"/>
              </w:rPr>
              <w:t>樓地</w:t>
            </w:r>
            <w:r w:rsidRPr="00264D7F">
              <w:rPr>
                <w:rStyle w:val="aa"/>
              </w:rPr>
              <w:t>板</w:t>
            </w:r>
            <w:r w:rsidRPr="006003C9">
              <w:rPr>
                <w:rFonts w:hAnsi="細明體" w:cs="細明體"/>
              </w:rPr>
              <w:t>形成</w:t>
            </w:r>
            <w:r w:rsidRPr="009242E5">
              <w:rPr>
                <w:rStyle w:val="aa"/>
              </w:rPr>
              <w:t>區劃</w:t>
            </w:r>
            <w:r w:rsidRPr="006003C9">
              <w:rPr>
                <w:rFonts w:hAnsi="細明體" w:cs="細明體"/>
              </w:rPr>
              <w:t>分隔。</w:t>
            </w:r>
            <w:r w:rsidRPr="00264D7F">
              <w:rPr>
                <w:rStyle w:val="aa"/>
              </w:rPr>
              <w:t>昇降機道</w:t>
            </w:r>
            <w:r w:rsidRPr="006003C9">
              <w:rPr>
                <w:rFonts w:hAnsi="細明體" w:cs="細明體"/>
              </w:rPr>
              <w:t>裝設之</w:t>
            </w:r>
            <w:r w:rsidRPr="00A267DD">
              <w:rPr>
                <w:rStyle w:val="aa"/>
              </w:rPr>
              <w:t>防火設備</w:t>
            </w:r>
            <w:r w:rsidRPr="009242E5">
              <w:rPr>
                <w:rStyle w:val="aa"/>
              </w:rPr>
              <w:t>應</w:t>
            </w:r>
            <w:r w:rsidRPr="00A267DD">
              <w:rPr>
                <w:rStyle w:val="aa"/>
              </w:rPr>
              <w:t>具</w:t>
            </w:r>
            <w:r w:rsidRPr="006003C9">
              <w:rPr>
                <w:rFonts w:hAnsi="細明體" w:cs="細明體"/>
              </w:rPr>
              <w:t>有</w:t>
            </w:r>
            <w:r w:rsidRPr="00A267DD">
              <w:rPr>
                <w:rStyle w:val="aa"/>
              </w:rPr>
              <w:t>遮煙性能</w:t>
            </w:r>
            <w:r w:rsidRPr="006003C9">
              <w:rPr>
                <w:rFonts w:hAnsi="細明體" w:cs="細明體"/>
              </w:rPr>
              <w:t>。</w:t>
            </w:r>
            <w:r w:rsidRPr="006003C9">
              <w:rPr>
                <w:rFonts w:hAnsi="細明體" w:cs="細明體"/>
              </w:rPr>
              <w:t>……</w:t>
            </w:r>
            <w:r w:rsidRPr="006003C9">
              <w:rPr>
                <w:rFonts w:hAnsi="細明體" w:cs="細明體"/>
              </w:rPr>
              <w:t>」為</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第</w:t>
            </w:r>
            <w:r w:rsidRPr="006003C9">
              <w:rPr>
                <w:rFonts w:hAnsi="細明體" w:cs="細明體"/>
              </w:rPr>
              <w:t>1</w:t>
            </w:r>
            <w:r w:rsidRPr="006003C9">
              <w:rPr>
                <w:rFonts w:hAnsi="細明體" w:cs="細明體"/>
              </w:rPr>
              <w:t>項所明定，另「</w:t>
            </w:r>
            <w:r w:rsidRPr="00264D7F">
              <w:rPr>
                <w:rStyle w:val="aa"/>
              </w:rPr>
              <w:t>昇降機道</w:t>
            </w:r>
            <w:r w:rsidRPr="006003C9">
              <w:rPr>
                <w:rFonts w:hAnsi="細明體" w:cs="細明體"/>
              </w:rPr>
              <w:t>：</w:t>
            </w:r>
            <w:r w:rsidRPr="009242E5">
              <w:rPr>
                <w:rStyle w:val="aa"/>
              </w:rPr>
              <w:t>建築物</w:t>
            </w:r>
            <w:r w:rsidRPr="006003C9">
              <w:rPr>
                <w:rFonts w:hAnsi="細明體" w:cs="細明體"/>
              </w:rPr>
              <w:t>供</w:t>
            </w:r>
            <w:r w:rsidRPr="00264D7F">
              <w:rPr>
                <w:rStyle w:val="aa"/>
              </w:rPr>
              <w:t>昇降機</w:t>
            </w:r>
            <w:r w:rsidRPr="006003C9">
              <w:rPr>
                <w:rFonts w:hAnsi="細明體" w:cs="細明體"/>
              </w:rPr>
              <w:t>廂運行之</w:t>
            </w:r>
            <w:r w:rsidRPr="00A267DD">
              <w:rPr>
                <w:rStyle w:val="aa"/>
              </w:rPr>
              <w:t>垂直空間</w:t>
            </w:r>
            <w:r w:rsidRPr="006003C9">
              <w:rPr>
                <w:rFonts w:hAnsi="細明體" w:cs="細明體"/>
              </w:rPr>
              <w:t>。」「</w:t>
            </w:r>
            <w:r w:rsidRPr="00A267DD">
              <w:rPr>
                <w:rStyle w:val="aa"/>
              </w:rPr>
              <w:t>昇降機間</w:t>
            </w:r>
            <w:r w:rsidRPr="006003C9">
              <w:rPr>
                <w:rFonts w:hAnsi="細明體" w:cs="細明體"/>
              </w:rPr>
              <w:t>：</w:t>
            </w:r>
            <w:r w:rsidRPr="00264D7F">
              <w:rPr>
                <w:rStyle w:val="aa"/>
              </w:rPr>
              <w:t>昇降機</w:t>
            </w:r>
            <w:r w:rsidRPr="006003C9">
              <w:rPr>
                <w:rFonts w:hAnsi="細明體" w:cs="細明體"/>
              </w:rPr>
              <w:t>廂駐停於</w:t>
            </w:r>
            <w:r w:rsidRPr="009242E5">
              <w:rPr>
                <w:rStyle w:val="aa"/>
              </w:rPr>
              <w:t>建築物</w:t>
            </w:r>
            <w:r w:rsidRPr="006003C9">
              <w:rPr>
                <w:rFonts w:hAnsi="細明體" w:cs="細明體"/>
              </w:rPr>
              <w:t>各</w:t>
            </w:r>
            <w:r w:rsidRPr="00C34A2E">
              <w:rPr>
                <w:rStyle w:val="aa"/>
              </w:rPr>
              <w:t>樓層</w:t>
            </w:r>
            <w:r w:rsidRPr="006003C9">
              <w:rPr>
                <w:rFonts w:hAnsi="細明體" w:cs="細明體"/>
              </w:rPr>
              <w:t>時，供</w:t>
            </w:r>
            <w:r w:rsidRPr="00A267DD">
              <w:rPr>
                <w:rStyle w:val="aa"/>
              </w:rPr>
              <w:t>使用</w:t>
            </w:r>
            <w:r w:rsidRPr="006003C9">
              <w:rPr>
                <w:rFonts w:hAnsi="細明體" w:cs="細明體"/>
              </w:rPr>
              <w:t>者進出及等待搭乘等之</w:t>
            </w:r>
            <w:r w:rsidRPr="00A267DD">
              <w:rPr>
                <w:rStyle w:val="aa"/>
              </w:rPr>
              <w:t>空間</w:t>
            </w:r>
            <w:r w:rsidRPr="006003C9">
              <w:rPr>
                <w:rFonts w:hAnsi="細明體" w:cs="細明體"/>
              </w:rPr>
              <w:t>。」同編第</w:t>
            </w:r>
            <w:r w:rsidRPr="006003C9">
              <w:rPr>
                <w:rFonts w:hAnsi="細明體" w:cs="細明體"/>
              </w:rPr>
              <w:t>1</w:t>
            </w:r>
            <w:r w:rsidRPr="006003C9">
              <w:rPr>
                <w:rFonts w:hAnsi="細明體" w:cs="細明體"/>
              </w:rPr>
              <w:t>條第</w:t>
            </w:r>
            <w:r w:rsidRPr="006003C9">
              <w:rPr>
                <w:rFonts w:hAnsi="細明體" w:cs="細明體"/>
              </w:rPr>
              <w:t>46</w:t>
            </w:r>
            <w:r w:rsidRPr="006003C9">
              <w:rPr>
                <w:rFonts w:hAnsi="細明體" w:cs="細明體"/>
              </w:rPr>
              <w:t>款及第</w:t>
            </w:r>
            <w:r w:rsidRPr="006003C9">
              <w:rPr>
                <w:rFonts w:hAnsi="細明體" w:cs="細明體"/>
              </w:rPr>
              <w:t>47</w:t>
            </w:r>
            <w:r w:rsidRPr="006003C9">
              <w:rPr>
                <w:rFonts w:hAnsi="細明體" w:cs="細明體"/>
              </w:rPr>
              <w:t>款業有明</w:t>
            </w:r>
            <w:r w:rsidRPr="006003C9">
              <w:rPr>
                <w:rFonts w:hAnsi="細明體" w:cs="細明體"/>
              </w:rPr>
              <w:lastRenderedPageBreak/>
              <w:t>定。三、另</w:t>
            </w:r>
            <w:r w:rsidRPr="009242E5">
              <w:rPr>
                <w:rStyle w:val="aa"/>
              </w:rPr>
              <w:t>建築物</w:t>
            </w:r>
            <w:r w:rsidRPr="006003C9">
              <w:rPr>
                <w:rFonts w:hAnsi="細明體" w:cs="細明體"/>
              </w:rPr>
              <w:t>耐震</w:t>
            </w:r>
            <w:r w:rsidRPr="00BA2B90">
              <w:rPr>
                <w:rStyle w:val="aa"/>
              </w:rPr>
              <w:t>設計</w:t>
            </w:r>
            <w:r w:rsidRPr="00264D7F">
              <w:rPr>
                <w:rStyle w:val="aa"/>
              </w:rPr>
              <w:t>規範</w:t>
            </w:r>
            <w:r w:rsidRPr="006003C9">
              <w:rPr>
                <w:rFonts w:hAnsi="細明體" w:cs="細明體"/>
              </w:rPr>
              <w:t>及解說</w:t>
            </w:r>
            <w:r w:rsidRPr="006003C9">
              <w:rPr>
                <w:rFonts w:hAnsi="細明體" w:cs="細明體"/>
              </w:rPr>
              <w:t>10.5.5</w:t>
            </w:r>
            <w:r w:rsidRPr="006003C9">
              <w:rPr>
                <w:rFonts w:hAnsi="細明體" w:cs="細明體"/>
              </w:rPr>
              <w:t>有關</w:t>
            </w:r>
            <w:r w:rsidRPr="00A267DD">
              <w:rPr>
                <w:rStyle w:val="aa"/>
              </w:rPr>
              <w:t>防火</w:t>
            </w:r>
            <w:r w:rsidRPr="006003C9">
              <w:rPr>
                <w:rFonts w:hAnsi="細明體" w:cs="細明體"/>
              </w:rPr>
              <w:t>之</w:t>
            </w:r>
            <w:r w:rsidRPr="00264D7F">
              <w:rPr>
                <w:rStyle w:val="aa"/>
              </w:rPr>
              <w:t>規定</w:t>
            </w:r>
            <w:r w:rsidRPr="006003C9">
              <w:rPr>
                <w:rFonts w:hAnsi="細明體" w:cs="細明體"/>
              </w:rPr>
              <w:t>「消</w:t>
            </w:r>
            <w:r w:rsidRPr="009242E5">
              <w:rPr>
                <w:rStyle w:val="aa"/>
              </w:rPr>
              <w:t>能</w:t>
            </w:r>
            <w:r w:rsidRPr="00A267DD">
              <w:rPr>
                <w:rStyle w:val="aa"/>
              </w:rPr>
              <w:t>系統</w:t>
            </w:r>
            <w:r w:rsidRPr="00257C45">
              <w:rPr>
                <w:rStyle w:val="aa"/>
              </w:rPr>
              <w:t>須</w:t>
            </w:r>
            <w:r w:rsidRPr="00A267DD">
              <w:rPr>
                <w:rStyle w:val="aa"/>
              </w:rPr>
              <w:t>具</w:t>
            </w:r>
            <w:r w:rsidRPr="006003C9">
              <w:rPr>
                <w:rFonts w:hAnsi="細明體" w:cs="細明體"/>
              </w:rPr>
              <w:t>有適當之</w:t>
            </w:r>
            <w:r w:rsidRPr="00A267DD">
              <w:rPr>
                <w:rStyle w:val="aa"/>
              </w:rPr>
              <w:t>防火</w:t>
            </w:r>
            <w:r w:rsidRPr="006003C9">
              <w:rPr>
                <w:rFonts w:hAnsi="細明體" w:cs="細明體"/>
              </w:rPr>
              <w:t>保護，使其</w:t>
            </w:r>
            <w:r w:rsidRPr="00A267DD">
              <w:rPr>
                <w:rStyle w:val="aa"/>
              </w:rPr>
              <w:t>防火時效</w:t>
            </w:r>
            <w:r w:rsidRPr="006003C9">
              <w:rPr>
                <w:rFonts w:hAnsi="細明體" w:cs="細明體"/>
              </w:rPr>
              <w:t>與</w:t>
            </w:r>
            <w:r w:rsidRPr="009242E5">
              <w:rPr>
                <w:rStyle w:val="aa"/>
              </w:rPr>
              <w:t>建築物</w:t>
            </w:r>
            <w:r w:rsidRPr="006003C9">
              <w:rPr>
                <w:rFonts w:hAnsi="細明體" w:cs="細明體"/>
              </w:rPr>
              <w:t>之</w:t>
            </w:r>
            <w:r w:rsidRPr="00264D7F">
              <w:rPr>
                <w:rStyle w:val="aa"/>
              </w:rPr>
              <w:t>柱</w:t>
            </w:r>
            <w:r w:rsidRPr="006003C9">
              <w:rPr>
                <w:rFonts w:hAnsi="細明體" w:cs="細明體"/>
              </w:rPr>
              <w:t>、梁、牆、</w:t>
            </w:r>
            <w:r w:rsidRPr="00264D7F">
              <w:rPr>
                <w:rStyle w:val="aa"/>
              </w:rPr>
              <w:t>樓版</w:t>
            </w:r>
            <w:r w:rsidRPr="006003C9">
              <w:rPr>
                <w:rFonts w:hAnsi="細明體" w:cs="細明體"/>
              </w:rPr>
              <w:t>或其它構材之</w:t>
            </w:r>
            <w:r w:rsidRPr="00A267DD">
              <w:rPr>
                <w:rStyle w:val="aa"/>
              </w:rPr>
              <w:t>防火時效</w:t>
            </w:r>
            <w:r w:rsidRPr="006003C9">
              <w:rPr>
                <w:rFonts w:hAnsi="細明體" w:cs="細明體"/>
              </w:rPr>
              <w:t>一致。」又</w:t>
            </w:r>
            <w:r w:rsidRPr="00A267DD">
              <w:rPr>
                <w:rStyle w:val="aa"/>
              </w:rPr>
              <w:t>防火構造</w:t>
            </w:r>
            <w:r w:rsidRPr="006003C9">
              <w:rPr>
                <w:rFonts w:hAnsi="細明體" w:cs="細明體"/>
              </w:rPr>
              <w:t>之</w:t>
            </w:r>
            <w:r w:rsidRPr="009242E5">
              <w:rPr>
                <w:rStyle w:val="aa"/>
              </w:rPr>
              <w:t>建築物</w:t>
            </w:r>
            <w:r w:rsidRPr="006003C9">
              <w:rPr>
                <w:rFonts w:hAnsi="細明體" w:cs="細明體"/>
              </w:rPr>
              <w:t>，其</w:t>
            </w:r>
            <w:r w:rsidRPr="00A267DD">
              <w:rPr>
                <w:rStyle w:val="aa"/>
              </w:rPr>
              <w:t>主要</w:t>
            </w:r>
            <w:r w:rsidRPr="0034082B">
              <w:rPr>
                <w:rStyle w:val="aa"/>
              </w:rPr>
              <w:t>構造</w:t>
            </w:r>
            <w:r w:rsidRPr="006003C9">
              <w:rPr>
                <w:rFonts w:hAnsi="細明體" w:cs="細明體"/>
              </w:rPr>
              <w:t>之</w:t>
            </w:r>
            <w:r w:rsidRPr="00264D7F">
              <w:rPr>
                <w:rStyle w:val="aa"/>
              </w:rPr>
              <w:t>柱</w:t>
            </w:r>
            <w:r w:rsidRPr="006003C9">
              <w:rPr>
                <w:rFonts w:hAnsi="細明體" w:cs="細明體"/>
              </w:rPr>
              <w:t>、</w:t>
            </w:r>
            <w:r w:rsidRPr="00264D7F">
              <w:rPr>
                <w:rStyle w:val="aa"/>
              </w:rPr>
              <w:t>樑</w:t>
            </w:r>
            <w:r w:rsidRPr="006003C9">
              <w:rPr>
                <w:rFonts w:hAnsi="細明體" w:cs="細明體"/>
              </w:rPr>
              <w:t>、</w:t>
            </w:r>
            <w:r w:rsidRPr="00264D7F">
              <w:rPr>
                <w:rStyle w:val="aa"/>
              </w:rPr>
              <w:t>承重</w:t>
            </w:r>
            <w:r w:rsidRPr="00A267DD">
              <w:rPr>
                <w:rStyle w:val="aa"/>
              </w:rPr>
              <w:t>牆壁</w:t>
            </w:r>
            <w:r w:rsidRPr="006003C9">
              <w:rPr>
                <w:rFonts w:hAnsi="細明體" w:cs="細明體"/>
              </w:rPr>
              <w:t>、</w:t>
            </w:r>
            <w:r w:rsidRPr="009242E5">
              <w:rPr>
                <w:rStyle w:val="aa"/>
              </w:rPr>
              <w:t>樓地</w:t>
            </w:r>
            <w:r w:rsidRPr="00264D7F">
              <w:rPr>
                <w:rStyle w:val="aa"/>
              </w:rPr>
              <w:t>板</w:t>
            </w:r>
            <w:r w:rsidRPr="006003C9">
              <w:rPr>
                <w:rFonts w:hAnsi="細明體" w:cs="細明體"/>
              </w:rPr>
              <w:t>及</w:t>
            </w:r>
            <w:r w:rsidRPr="00264D7F">
              <w:rPr>
                <w:rStyle w:val="aa"/>
              </w:rPr>
              <w:t>屋頂</w:t>
            </w:r>
            <w:r w:rsidRPr="009242E5">
              <w:rPr>
                <w:rStyle w:val="aa"/>
              </w:rPr>
              <w:t>應</w:t>
            </w:r>
            <w:r w:rsidRPr="00A267DD">
              <w:rPr>
                <w:rStyle w:val="aa"/>
              </w:rPr>
              <w:t>具</w:t>
            </w:r>
            <w:r w:rsidRPr="006003C9">
              <w:rPr>
                <w:rFonts w:hAnsi="細明體" w:cs="細明體"/>
              </w:rPr>
              <w:t>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70</w:t>
            </w:r>
            <w:r w:rsidRPr="006003C9">
              <w:rPr>
                <w:rFonts w:hAnsi="細明體" w:cs="細明體"/>
              </w:rPr>
              <w:t>條表列</w:t>
            </w:r>
            <w:r w:rsidRPr="00264D7F">
              <w:rPr>
                <w:rStyle w:val="aa"/>
              </w:rPr>
              <w:t>規定</w:t>
            </w:r>
            <w:r w:rsidRPr="006003C9">
              <w:rPr>
                <w:rFonts w:hAnsi="細明體" w:cs="細明體"/>
              </w:rPr>
              <w:t>之</w:t>
            </w:r>
            <w:r w:rsidRPr="00A267DD">
              <w:rPr>
                <w:rStyle w:val="aa"/>
              </w:rPr>
              <w:t>防火時效</w:t>
            </w:r>
            <w:r w:rsidRPr="006003C9">
              <w:rPr>
                <w:rFonts w:hAnsi="細明體" w:cs="細明體"/>
              </w:rPr>
              <w:t>，該等</w:t>
            </w:r>
            <w:r w:rsidRPr="00A267DD">
              <w:rPr>
                <w:rStyle w:val="aa"/>
              </w:rPr>
              <w:t>主要</w:t>
            </w:r>
            <w:r w:rsidRPr="0034082B">
              <w:rPr>
                <w:rStyle w:val="aa"/>
              </w:rPr>
              <w:t>構造</w:t>
            </w:r>
            <w:r w:rsidRPr="006003C9">
              <w:rPr>
                <w:rFonts w:hAnsi="細明體" w:cs="細明體"/>
              </w:rPr>
              <w:t>之</w:t>
            </w:r>
            <w:r w:rsidRPr="00264D7F">
              <w:rPr>
                <w:rStyle w:val="aa"/>
              </w:rPr>
              <w:t>柱</w:t>
            </w:r>
            <w:r w:rsidRPr="006003C9">
              <w:rPr>
                <w:rFonts w:hAnsi="細明體" w:cs="細明體"/>
              </w:rPr>
              <w:t>、</w:t>
            </w:r>
            <w:r w:rsidRPr="00264D7F">
              <w:rPr>
                <w:rStyle w:val="aa"/>
              </w:rPr>
              <w:t>樑</w:t>
            </w:r>
            <w:r w:rsidRPr="006003C9">
              <w:rPr>
                <w:rFonts w:hAnsi="細明體" w:cs="細明體"/>
              </w:rPr>
              <w:t>、</w:t>
            </w:r>
            <w:r w:rsidRPr="00264D7F">
              <w:rPr>
                <w:rStyle w:val="aa"/>
              </w:rPr>
              <w:t>承重</w:t>
            </w:r>
            <w:r w:rsidRPr="00A267DD">
              <w:rPr>
                <w:rStyle w:val="aa"/>
              </w:rPr>
              <w:t>牆壁</w:t>
            </w:r>
            <w:r w:rsidRPr="006003C9">
              <w:rPr>
                <w:rFonts w:hAnsi="細明體" w:cs="細明體"/>
              </w:rPr>
              <w:t>、</w:t>
            </w:r>
            <w:r w:rsidRPr="009242E5">
              <w:rPr>
                <w:rStyle w:val="aa"/>
              </w:rPr>
              <w:t>樓地</w:t>
            </w:r>
            <w:r w:rsidRPr="00264D7F">
              <w:rPr>
                <w:rStyle w:val="aa"/>
              </w:rPr>
              <w:t>板</w:t>
            </w:r>
            <w:r w:rsidRPr="006003C9">
              <w:rPr>
                <w:rFonts w:hAnsi="細明體" w:cs="細明體"/>
              </w:rPr>
              <w:t>及</w:t>
            </w:r>
            <w:r w:rsidRPr="00264D7F">
              <w:rPr>
                <w:rStyle w:val="aa"/>
              </w:rPr>
              <w:t>屋頂</w:t>
            </w:r>
            <w:r w:rsidRPr="006003C9">
              <w:rPr>
                <w:rFonts w:hAnsi="細明體" w:cs="細明體"/>
              </w:rPr>
              <w:t>尚</w:t>
            </w:r>
            <w:r w:rsidRPr="00C34A2E">
              <w:rPr>
                <w:rStyle w:val="aa"/>
              </w:rPr>
              <w:t>無</w:t>
            </w:r>
            <w:r w:rsidRPr="00A267DD">
              <w:rPr>
                <w:rStyle w:val="aa"/>
              </w:rPr>
              <w:t>位於</w:t>
            </w:r>
            <w:r w:rsidRPr="006003C9">
              <w:rPr>
                <w:rFonts w:hAnsi="細明體" w:cs="細明體"/>
              </w:rPr>
              <w:t>室內外之別，是消</w:t>
            </w:r>
            <w:r w:rsidRPr="009242E5">
              <w:rPr>
                <w:rStyle w:val="aa"/>
              </w:rPr>
              <w:t>能</w:t>
            </w:r>
            <w:r w:rsidRPr="00A267DD">
              <w:rPr>
                <w:rStyle w:val="aa"/>
              </w:rPr>
              <w:t>系統</w:t>
            </w:r>
            <w:r w:rsidRPr="006003C9">
              <w:rPr>
                <w:rFonts w:hAnsi="細明體" w:cs="細明體"/>
              </w:rPr>
              <w:t>如</w:t>
            </w:r>
            <w:r w:rsidRPr="00A267DD">
              <w:rPr>
                <w:rStyle w:val="aa"/>
              </w:rPr>
              <w:t>位於</w:t>
            </w:r>
            <w:r w:rsidRPr="006003C9">
              <w:rPr>
                <w:rFonts w:hAnsi="細明體" w:cs="細明體"/>
              </w:rPr>
              <w:t>室外，</w:t>
            </w:r>
            <w:r w:rsidRPr="00C34A2E">
              <w:rPr>
                <w:rStyle w:val="aa"/>
              </w:rPr>
              <w:t>仍</w:t>
            </w:r>
            <w:r w:rsidRPr="009242E5">
              <w:rPr>
                <w:rStyle w:val="aa"/>
              </w:rPr>
              <w:t>應</w:t>
            </w:r>
            <w:r w:rsidRPr="006003C9">
              <w:rPr>
                <w:rFonts w:hAnsi="細明體" w:cs="細明體"/>
              </w:rPr>
              <w:t>施以</w:t>
            </w:r>
            <w:r w:rsidRPr="00257C45">
              <w:rPr>
                <w:rStyle w:val="aa"/>
              </w:rPr>
              <w:t>符合</w:t>
            </w:r>
            <w:r w:rsidRPr="009242E5">
              <w:rPr>
                <w:rStyle w:val="aa"/>
              </w:rPr>
              <w:t>建築</w:t>
            </w:r>
            <w:r w:rsidRPr="006003C9">
              <w:rPr>
                <w:rFonts w:hAnsi="細明體" w:cs="細明體"/>
              </w:rPr>
              <w:t>技術規則</w:t>
            </w:r>
            <w:r w:rsidRPr="00264D7F">
              <w:rPr>
                <w:rStyle w:val="aa"/>
              </w:rPr>
              <w:t>規定</w:t>
            </w:r>
            <w:r w:rsidRPr="006003C9">
              <w:rPr>
                <w:rFonts w:hAnsi="細明體" w:cs="細明體"/>
              </w:rPr>
              <w:t>之</w:t>
            </w:r>
            <w:r w:rsidRPr="00A267DD">
              <w:rPr>
                <w:rStyle w:val="aa"/>
              </w:rPr>
              <w:t>防火</w:t>
            </w:r>
            <w:r w:rsidRPr="006003C9">
              <w:rPr>
                <w:rFonts w:hAnsi="細明體" w:cs="細明體"/>
              </w:rPr>
              <w:t>保護。</w:t>
            </w:r>
            <w:r w:rsidRPr="006003C9">
              <w:rPr>
                <w:rFonts w:hAnsi="細明體" w:cs="細明體"/>
              </w:rPr>
              <w:t>“</w:t>
            </w:r>
            <w:r w:rsidR="001C1AC5" w:rsidRPr="006003C9">
              <w:rPr>
                <w:rFonts w:hAnsi="細明體" w:cs="細明體"/>
              </w:rPr>
              <w:t>,</w:t>
            </w:r>
          </w:p>
        </w:tc>
      </w:tr>
      <w:tr w:rsidR="001C1AC5" w:rsidRPr="00165CC3" w14:paraId="78220DF0" w14:textId="77777777" w:rsidTr="00A726EB">
        <w:tc>
          <w:tcPr>
            <w:tcW w:w="9656" w:type="dxa"/>
            <w:shd w:val="clear" w:color="auto" w:fill="auto"/>
          </w:tcPr>
          <w:p w14:paraId="24CD6ED8" w14:textId="38ACBFD8"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2019-12-25</w:t>
            </w:r>
            <w:r w:rsidRPr="006003C9">
              <w:rPr>
                <w:rFonts w:hAnsi="細明體" w:cs="細明體"/>
              </w:rPr>
              <w:t>“</w:t>
            </w:r>
          </w:p>
        </w:tc>
      </w:tr>
      <w:tr w:rsidR="001C1AC5" w:rsidRPr="00165CC3" w14:paraId="67B2C752" w14:textId="77777777" w:rsidTr="00A726EB">
        <w:tc>
          <w:tcPr>
            <w:tcW w:w="9656" w:type="dxa"/>
            <w:shd w:val="clear" w:color="auto" w:fill="auto"/>
          </w:tcPr>
          <w:p w14:paraId="4D7DA1BE" w14:textId="5CBDAA7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037C2DC" w14:textId="77777777" w:rsidTr="00A726EB">
        <w:tc>
          <w:tcPr>
            <w:tcW w:w="9656" w:type="dxa"/>
            <w:shd w:val="clear" w:color="auto" w:fill="auto"/>
          </w:tcPr>
          <w:p w14:paraId="509571B3" w14:textId="2C5C067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972050E" w14:textId="77777777" w:rsidTr="00A726EB">
        <w:tc>
          <w:tcPr>
            <w:tcW w:w="9656" w:type="dxa"/>
            <w:shd w:val="clear" w:color="auto" w:fill="auto"/>
          </w:tcPr>
          <w:p w14:paraId="463B3BCD" w14:textId="3C9B7C75"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FC05338" w14:textId="77777777" w:rsidTr="00A726EB">
        <w:tc>
          <w:tcPr>
            <w:tcW w:w="9656" w:type="dxa"/>
            <w:shd w:val="clear" w:color="auto" w:fill="auto"/>
          </w:tcPr>
          <w:p w14:paraId="5638E544" w14:textId="605684C7" w:rsidR="001C1AC5" w:rsidRPr="00165CC3" w:rsidRDefault="001C1AC5" w:rsidP="006003C9">
            <w:pPr>
              <w:pStyle w:val="1"/>
              <w:numPr>
                <w:ilvl w:val="0"/>
                <w:numId w:val="1"/>
              </w:numPr>
            </w:pPr>
            <w:r w:rsidRPr="00165CC3">
              <w:rPr>
                <w:rFonts w:cs="細明體"/>
              </w:rPr>
              <w:t>“Title”:“</w:t>
            </w:r>
            <w:r w:rsidRPr="00165CC3">
              <w:rPr>
                <w:rFonts w:hAnsi="細明體" w:cs="細明體"/>
              </w:rPr>
              <w:t>關於社區</w:t>
            </w:r>
            <w:r w:rsidR="00EF55D8" w:rsidRPr="00EF55D8">
              <w:rPr>
                <w:rStyle w:val="aa"/>
              </w:rPr>
              <w:t>管理</w:t>
            </w:r>
            <w:r w:rsidRPr="00165CC3">
              <w:rPr>
                <w:rFonts w:hAnsi="細明體" w:cs="細明體"/>
              </w:rPr>
              <w:t>委員會可否利用電話</w:t>
            </w:r>
            <w:r w:rsidRPr="00165CC3">
              <w:rPr>
                <w:rFonts w:hAnsi="細明體" w:cs="細明體"/>
              </w:rPr>
              <w:t>line</w:t>
            </w:r>
            <w:r w:rsidRPr="00165CC3">
              <w:rPr>
                <w:rFonts w:hAnsi="細明體" w:cs="細明體"/>
              </w:rPr>
              <w:t>開會相關問題</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3258A176" w14:textId="77777777" w:rsidTr="00A726EB">
        <w:tc>
          <w:tcPr>
            <w:tcW w:w="9656" w:type="dxa"/>
            <w:shd w:val="clear" w:color="auto" w:fill="auto"/>
          </w:tcPr>
          <w:p w14:paraId="70456C4C" w14:textId="7980E575"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108.12.25</w:t>
            </w:r>
            <w:r w:rsidRPr="006003C9">
              <w:rPr>
                <w:rFonts w:hAnsi="細明體" w:cs="細明體"/>
              </w:rPr>
              <w:t>內授營建管字第</w:t>
            </w:r>
            <w:r w:rsidRPr="006003C9">
              <w:rPr>
                <w:rFonts w:hAnsi="細明體" w:cs="細明體"/>
              </w:rPr>
              <w:t>1080823489</w:t>
            </w:r>
            <w:r w:rsidRPr="006003C9">
              <w:rPr>
                <w:rFonts w:hAnsi="細明體" w:cs="細明體"/>
              </w:rPr>
              <w:t>號函主旨：，請查照。說明：一、</w:t>
            </w:r>
            <w:r w:rsidRPr="00C34A2E">
              <w:rPr>
                <w:rStyle w:val="aa"/>
              </w:rPr>
              <w:t>依</w:t>
            </w:r>
            <w:r w:rsidRPr="006003C9">
              <w:rPr>
                <w:rFonts w:hAnsi="細明體" w:cs="細明體"/>
              </w:rPr>
              <w:t>據法務部</w:t>
            </w:r>
            <w:r w:rsidRPr="006003C9">
              <w:rPr>
                <w:rFonts w:hAnsi="細明體" w:cs="細明體"/>
              </w:rPr>
              <w:t>108</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25</w:t>
            </w:r>
            <w:r w:rsidRPr="006003C9">
              <w:rPr>
                <w:rFonts w:hAnsi="細明體" w:cs="細明體"/>
              </w:rPr>
              <w:t>日法律決字第</w:t>
            </w:r>
            <w:r w:rsidRPr="006003C9">
              <w:rPr>
                <w:rFonts w:hAnsi="細明體" w:cs="細明體"/>
              </w:rPr>
              <w:t>10800186380</w:t>
            </w:r>
            <w:r w:rsidRPr="006003C9">
              <w:rPr>
                <w:rFonts w:hAnsi="細明體" w:cs="細明體"/>
              </w:rPr>
              <w:t>號移文單</w:t>
            </w:r>
            <w:r w:rsidRPr="00264D7F">
              <w:rPr>
                <w:rStyle w:val="aa"/>
              </w:rPr>
              <w:t>辦理</w:t>
            </w:r>
            <w:r w:rsidRPr="006003C9">
              <w:rPr>
                <w:rFonts w:hAnsi="細明體" w:cs="細明體"/>
              </w:rPr>
              <w:t>。二、有關</w:t>
            </w:r>
            <w:r w:rsidRPr="00EF55D8">
              <w:rPr>
                <w:rStyle w:val="aa"/>
              </w:rPr>
              <w:t>管理</w:t>
            </w:r>
            <w:r w:rsidRPr="006003C9">
              <w:rPr>
                <w:rFonts w:hAnsi="細明體" w:cs="細明體"/>
              </w:rPr>
              <w:t>委員會召集方式及事務執行方式，按</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簡稱本條例）第</w:t>
            </w:r>
            <w:r w:rsidRPr="006003C9">
              <w:rPr>
                <w:rFonts w:hAnsi="細明體" w:cs="細明體"/>
              </w:rPr>
              <w:t>29</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w:t>
            </w:r>
            <w:r w:rsidRPr="00C34A2E">
              <w:rPr>
                <w:rStyle w:val="aa"/>
              </w:rPr>
              <w:t>依</w:t>
            </w:r>
            <w:r w:rsidRPr="009242E5">
              <w:rPr>
                <w:rStyle w:val="aa"/>
              </w:rPr>
              <w:t>區分</w:t>
            </w:r>
            <w:r w:rsidRPr="006003C9">
              <w:rPr>
                <w:rFonts w:hAnsi="細明體" w:cs="細明體"/>
              </w:rPr>
              <w:t>所有權人會議之決議。但規約另有</w:t>
            </w:r>
            <w:r w:rsidRPr="00264D7F">
              <w:rPr>
                <w:rStyle w:val="aa"/>
              </w:rPr>
              <w:t>規定</w:t>
            </w:r>
            <w:r w:rsidRPr="006003C9">
              <w:rPr>
                <w:rFonts w:hAnsi="細明體" w:cs="細明體"/>
              </w:rPr>
              <w:t>者，從其</w:t>
            </w:r>
            <w:r w:rsidRPr="00264D7F">
              <w:rPr>
                <w:rStyle w:val="aa"/>
              </w:rPr>
              <w:t>規定</w:t>
            </w:r>
            <w:r w:rsidRPr="006003C9">
              <w:rPr>
                <w:rFonts w:hAnsi="細明體" w:cs="細明體"/>
              </w:rPr>
              <w:t>。</w:t>
            </w:r>
            <w:r w:rsidRPr="00EF55D8">
              <w:rPr>
                <w:rStyle w:val="aa"/>
              </w:rPr>
              <w:t>管理</w:t>
            </w:r>
            <w:r w:rsidRPr="006003C9">
              <w:rPr>
                <w:rFonts w:hAnsi="細明體" w:cs="細明體"/>
              </w:rPr>
              <w:t>委員會召集方式及事務執行方式如未經</w:t>
            </w:r>
            <w:r w:rsidRPr="009242E5">
              <w:rPr>
                <w:rStyle w:val="aa"/>
              </w:rPr>
              <w:t>區分</w:t>
            </w:r>
            <w:r w:rsidRPr="006003C9">
              <w:rPr>
                <w:rFonts w:hAnsi="細明體" w:cs="細明體"/>
              </w:rPr>
              <w:t>所有權人會議之決議或納於規約者，不生效力。三、次查，本條例第</w:t>
            </w:r>
            <w:r w:rsidRPr="006003C9">
              <w:rPr>
                <w:rFonts w:hAnsi="細明體" w:cs="細明體"/>
              </w:rPr>
              <w:t>35</w:t>
            </w:r>
            <w:r w:rsidRPr="006003C9">
              <w:rPr>
                <w:rFonts w:hAnsi="細明體" w:cs="細明體"/>
              </w:rPr>
              <w:t>條已明定，利害關係人於</w:t>
            </w:r>
            <w:r w:rsidRPr="00A267DD">
              <w:rPr>
                <w:rStyle w:val="aa"/>
              </w:rPr>
              <w:t>必要</w:t>
            </w:r>
            <w:r w:rsidRPr="006003C9">
              <w:rPr>
                <w:rFonts w:hAnsi="細明體" w:cs="細明體"/>
              </w:rPr>
              <w:t>時，</w:t>
            </w:r>
            <w:r w:rsidRPr="00A267DD">
              <w:rPr>
                <w:rStyle w:val="aa"/>
              </w:rPr>
              <w:t>得</w:t>
            </w:r>
            <w:r w:rsidRPr="006003C9">
              <w:rPr>
                <w:rFonts w:hAnsi="細明體" w:cs="細明體"/>
              </w:rPr>
              <w:t>請求閱覽或影印</w:t>
            </w:r>
            <w:r w:rsidRPr="00EF55D8">
              <w:rPr>
                <w:rStyle w:val="aa"/>
              </w:rPr>
              <w:t>管理</w:t>
            </w:r>
            <w:r w:rsidRPr="006003C9">
              <w:rPr>
                <w:rFonts w:hAnsi="細明體" w:cs="細明體"/>
              </w:rPr>
              <w:t>委員會會議紀錄，</w:t>
            </w:r>
            <w:r w:rsidRPr="00EF55D8">
              <w:rPr>
                <w:rStyle w:val="aa"/>
              </w:rPr>
              <w:t>管理</w:t>
            </w:r>
            <w:r w:rsidRPr="006003C9">
              <w:rPr>
                <w:rFonts w:hAnsi="細明體" w:cs="細明體"/>
              </w:rPr>
              <w:t>委員會</w:t>
            </w:r>
            <w:r w:rsidRPr="00A267DD">
              <w:rPr>
                <w:rStyle w:val="aa"/>
              </w:rPr>
              <w:t>不得</w:t>
            </w:r>
            <w:r w:rsidRPr="006003C9">
              <w:rPr>
                <w:rFonts w:hAnsi="細明體" w:cs="細明體"/>
              </w:rPr>
              <w:t>拒絕。又</w:t>
            </w:r>
            <w:r w:rsidRPr="00EF55D8">
              <w:rPr>
                <w:rStyle w:val="aa"/>
              </w:rPr>
              <w:t>管理</w:t>
            </w:r>
            <w:r w:rsidRPr="006003C9">
              <w:rPr>
                <w:rFonts w:hAnsi="細明體" w:cs="細明體"/>
              </w:rPr>
              <w:t>負責人、主任委員或</w:t>
            </w:r>
            <w:r w:rsidRPr="00EF55D8">
              <w:rPr>
                <w:rStyle w:val="aa"/>
              </w:rPr>
              <w:t>管理</w:t>
            </w:r>
            <w:r w:rsidRPr="006003C9">
              <w:rPr>
                <w:rFonts w:hAnsi="細明體" w:cs="細明體"/>
              </w:rPr>
              <w:t>委員</w:t>
            </w:r>
            <w:r w:rsidRPr="00C34A2E">
              <w:rPr>
                <w:rStyle w:val="aa"/>
              </w:rPr>
              <w:t>無</w:t>
            </w:r>
            <w:r w:rsidRPr="006003C9">
              <w:rPr>
                <w:rFonts w:hAnsi="細明體" w:cs="細明體"/>
              </w:rPr>
              <w:t>正當理由違反條例第</w:t>
            </w:r>
            <w:r w:rsidRPr="006003C9">
              <w:rPr>
                <w:rFonts w:hAnsi="細明體" w:cs="細明體"/>
              </w:rPr>
              <w:t>35</w:t>
            </w:r>
            <w:r w:rsidRPr="006003C9">
              <w:rPr>
                <w:rFonts w:hAnsi="細明體" w:cs="細明體"/>
              </w:rPr>
              <w:t>條</w:t>
            </w:r>
            <w:r w:rsidRPr="00264D7F">
              <w:rPr>
                <w:rStyle w:val="aa"/>
              </w:rPr>
              <w:t>規定</w:t>
            </w:r>
            <w:r w:rsidRPr="006003C9">
              <w:rPr>
                <w:rFonts w:hAnsi="細明體" w:cs="細明體"/>
              </w:rPr>
              <w:t>者，由直轄市、縣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主管機關</w:t>
            </w:r>
            <w:r w:rsidRPr="00C34A2E">
              <w:rPr>
                <w:rStyle w:val="aa"/>
              </w:rPr>
              <w:t>依</w:t>
            </w:r>
            <w:r w:rsidRPr="006003C9">
              <w:rPr>
                <w:rFonts w:hAnsi="細明體" w:cs="細明體"/>
              </w:rPr>
              <w:t>條例第</w:t>
            </w:r>
            <w:r w:rsidRPr="006003C9">
              <w:rPr>
                <w:rFonts w:hAnsi="細明體" w:cs="細明體"/>
              </w:rPr>
              <w:t>48</w:t>
            </w:r>
            <w:r w:rsidRPr="006003C9">
              <w:rPr>
                <w:rFonts w:hAnsi="細明體" w:cs="細明體"/>
              </w:rPr>
              <w:t>條第</w:t>
            </w:r>
            <w:r w:rsidRPr="006003C9">
              <w:rPr>
                <w:rFonts w:hAnsi="細明體" w:cs="細明體"/>
              </w:rPr>
              <w:t>3</w:t>
            </w:r>
            <w:r w:rsidRPr="006003C9">
              <w:rPr>
                <w:rFonts w:hAnsi="細明體" w:cs="細明體"/>
              </w:rPr>
              <w:t>款</w:t>
            </w:r>
            <w:r w:rsidRPr="00264D7F">
              <w:rPr>
                <w:rStyle w:val="aa"/>
              </w:rPr>
              <w:t>規定</w:t>
            </w:r>
            <w:r w:rsidRPr="006003C9">
              <w:rPr>
                <w:rFonts w:hAnsi="細明體" w:cs="細明體"/>
              </w:rPr>
              <w:t>，處新臺幣</w:t>
            </w:r>
            <w:r w:rsidRPr="006003C9">
              <w:rPr>
                <w:rFonts w:hAnsi="細明體" w:cs="細明體"/>
              </w:rPr>
              <w:t>1</w:t>
            </w:r>
            <w:r w:rsidRPr="006003C9">
              <w:rPr>
                <w:rFonts w:hAnsi="細明體" w:cs="細明體"/>
              </w:rPr>
              <w:t>千元</w:t>
            </w:r>
            <w:r w:rsidRPr="002D4974">
              <w:rPr>
                <w:rStyle w:val="aa"/>
              </w:rPr>
              <w:t>以上</w:t>
            </w:r>
            <w:r w:rsidRPr="006003C9">
              <w:rPr>
                <w:rFonts w:hAnsi="細明體" w:cs="細明體"/>
              </w:rPr>
              <w:t>5</w:t>
            </w:r>
            <w:r w:rsidRPr="006003C9">
              <w:rPr>
                <w:rFonts w:hAnsi="細明體" w:cs="細明體"/>
              </w:rPr>
              <w:t>千元</w:t>
            </w:r>
            <w:r w:rsidRPr="002D4974">
              <w:rPr>
                <w:rStyle w:val="aa"/>
              </w:rPr>
              <w:t>以下</w:t>
            </w:r>
            <w:r w:rsidRPr="006003C9">
              <w:rPr>
                <w:rFonts w:hAnsi="細明體" w:cs="細明體"/>
              </w:rPr>
              <w:t>罰鍰，並</w:t>
            </w:r>
            <w:r w:rsidRPr="00A267DD">
              <w:rPr>
                <w:rStyle w:val="aa"/>
              </w:rPr>
              <w:t>得</w:t>
            </w:r>
            <w:r w:rsidRPr="006003C9">
              <w:rPr>
                <w:rFonts w:hAnsi="細明體" w:cs="細明體"/>
              </w:rPr>
              <w:t>令其限期改善或履行義務、職務；屆期不改善或不履行者，</w:t>
            </w:r>
            <w:r w:rsidRPr="00A267DD">
              <w:rPr>
                <w:rStyle w:val="aa"/>
              </w:rPr>
              <w:t>得</w:t>
            </w:r>
            <w:r w:rsidRPr="006003C9">
              <w:rPr>
                <w:rFonts w:hAnsi="細明體" w:cs="細明體"/>
              </w:rPr>
              <w:t>連續處罰。四、參照會議</w:t>
            </w:r>
            <w:r w:rsidRPr="00264D7F">
              <w:rPr>
                <w:rStyle w:val="aa"/>
              </w:rPr>
              <w:t>規範</w:t>
            </w:r>
            <w:r w:rsidRPr="006003C9">
              <w:rPr>
                <w:rFonts w:hAnsi="細明體" w:cs="細明體"/>
              </w:rPr>
              <w:t>第</w:t>
            </w:r>
            <w:r w:rsidRPr="006003C9">
              <w:rPr>
                <w:rFonts w:hAnsi="細明體" w:cs="細明體"/>
              </w:rPr>
              <w:t>11</w:t>
            </w:r>
            <w:r w:rsidRPr="006003C9">
              <w:rPr>
                <w:rFonts w:hAnsi="細明體" w:cs="細明體"/>
              </w:rPr>
              <w:t>條第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：「議事紀錄：開會</w:t>
            </w:r>
            <w:r w:rsidRPr="009242E5">
              <w:rPr>
                <w:rStyle w:val="aa"/>
              </w:rPr>
              <w:t>應</w:t>
            </w:r>
            <w:r w:rsidRPr="006003C9">
              <w:rPr>
                <w:rFonts w:hAnsi="細明體" w:cs="細明體"/>
              </w:rPr>
              <w:t>備置議事紀錄，其</w:t>
            </w:r>
            <w:r w:rsidRPr="00A267DD">
              <w:rPr>
                <w:rStyle w:val="aa"/>
              </w:rPr>
              <w:t>主要</w:t>
            </w:r>
            <w:r w:rsidRPr="006003C9">
              <w:rPr>
                <w:rFonts w:hAnsi="細明體" w:cs="細明體"/>
              </w:rPr>
              <w:t>項目如左</w:t>
            </w:r>
            <w:r w:rsidRPr="006003C9">
              <w:rPr>
                <w:rFonts w:hAnsi="細明體" w:cs="細明體"/>
              </w:rPr>
              <w:t>......</w:t>
            </w:r>
            <w:r w:rsidRPr="006003C9">
              <w:rPr>
                <w:rFonts w:hAnsi="細明體" w:cs="細明體"/>
              </w:rPr>
              <w:t>」。綜上，基於</w:t>
            </w:r>
            <w:r w:rsidRPr="00860400">
              <w:rPr>
                <w:rStyle w:val="aa"/>
              </w:rPr>
              <w:t>公寓大廈</w:t>
            </w:r>
            <w:r w:rsidRPr="00EF55D8">
              <w:rPr>
                <w:rStyle w:val="aa"/>
              </w:rPr>
              <w:t>管理</w:t>
            </w:r>
            <w:r w:rsidRPr="00A267DD">
              <w:rPr>
                <w:rStyle w:val="aa"/>
              </w:rPr>
              <w:t>自</w:t>
            </w:r>
            <w:r w:rsidRPr="006003C9">
              <w:rPr>
                <w:rFonts w:hAnsi="細明體" w:cs="細明體"/>
              </w:rPr>
              <w:t>治之精神，</w:t>
            </w:r>
            <w:r w:rsidRPr="00EF55D8">
              <w:rPr>
                <w:rStyle w:val="aa"/>
              </w:rPr>
              <w:t>管理</w:t>
            </w:r>
            <w:r w:rsidRPr="006003C9">
              <w:rPr>
                <w:rFonts w:hAnsi="細明體" w:cs="細明體"/>
              </w:rPr>
              <w:t>委員會召集方式及事務執行方式</w:t>
            </w:r>
            <w:r w:rsidRPr="00C34A2E">
              <w:rPr>
                <w:rStyle w:val="aa"/>
              </w:rPr>
              <w:t>依</w:t>
            </w:r>
            <w:r w:rsidRPr="009242E5">
              <w:rPr>
                <w:rStyle w:val="aa"/>
              </w:rPr>
              <w:t>區分</w:t>
            </w:r>
            <w:r w:rsidRPr="006003C9">
              <w:rPr>
                <w:rFonts w:hAnsi="細明體" w:cs="細明體"/>
              </w:rPr>
              <w:t>所有權人會議之決議或</w:t>
            </w:r>
            <w:r w:rsidRPr="00C34A2E">
              <w:rPr>
                <w:rStyle w:val="aa"/>
              </w:rPr>
              <w:t>依</w:t>
            </w:r>
            <w:r w:rsidRPr="006003C9">
              <w:rPr>
                <w:rFonts w:hAnsi="細明體" w:cs="細明體"/>
              </w:rPr>
              <w:t>規約</w:t>
            </w:r>
            <w:r w:rsidRPr="00264D7F">
              <w:rPr>
                <w:rStyle w:val="aa"/>
              </w:rPr>
              <w:t>規定</w:t>
            </w:r>
            <w:r w:rsidRPr="006003C9">
              <w:rPr>
                <w:rFonts w:hAnsi="細明體" w:cs="細明體"/>
              </w:rPr>
              <w:t>方式</w:t>
            </w:r>
            <w:r w:rsidRPr="00264D7F">
              <w:rPr>
                <w:rStyle w:val="aa"/>
              </w:rPr>
              <w:t>辦理</w:t>
            </w:r>
            <w:r w:rsidRPr="006003C9">
              <w:rPr>
                <w:rFonts w:hAnsi="細明體" w:cs="細明體"/>
              </w:rPr>
              <w:t>，本條例尚</w:t>
            </w:r>
            <w:r w:rsidRPr="00C34A2E">
              <w:rPr>
                <w:rStyle w:val="aa"/>
              </w:rPr>
              <w:t>無</w:t>
            </w:r>
            <w:r w:rsidRPr="006003C9">
              <w:rPr>
                <w:rFonts w:hAnsi="細明體" w:cs="細明體"/>
              </w:rPr>
              <w:t>限制，惟</w:t>
            </w:r>
            <w:r w:rsidRPr="00C34A2E">
              <w:rPr>
                <w:rStyle w:val="aa"/>
              </w:rPr>
              <w:t>仍</w:t>
            </w:r>
            <w:r w:rsidRPr="009242E5">
              <w:rPr>
                <w:rStyle w:val="aa"/>
              </w:rPr>
              <w:t>應</w:t>
            </w:r>
            <w:r w:rsidRPr="006003C9">
              <w:rPr>
                <w:rFonts w:hAnsi="細明體" w:cs="細明體"/>
              </w:rPr>
              <w:t>做成會議紀錄，並</w:t>
            </w:r>
            <w:r w:rsidRPr="009242E5">
              <w:rPr>
                <w:rStyle w:val="aa"/>
              </w:rPr>
              <w:t>包括</w:t>
            </w:r>
            <w:r w:rsidRPr="006003C9">
              <w:rPr>
                <w:rFonts w:hAnsi="細明體" w:cs="細明體"/>
              </w:rPr>
              <w:t>會議</w:t>
            </w:r>
            <w:r w:rsidRPr="00264D7F">
              <w:rPr>
                <w:rStyle w:val="aa"/>
              </w:rPr>
              <w:t>規範</w:t>
            </w:r>
            <w:r w:rsidRPr="006003C9">
              <w:rPr>
                <w:rFonts w:hAnsi="細明體" w:cs="細明體"/>
              </w:rPr>
              <w:t>第</w:t>
            </w:r>
            <w:r w:rsidRPr="006003C9">
              <w:rPr>
                <w:rFonts w:hAnsi="細明體" w:cs="細明體"/>
              </w:rPr>
              <w:t>11</w:t>
            </w:r>
            <w:r w:rsidRPr="006003C9">
              <w:rPr>
                <w:rFonts w:hAnsi="細明體" w:cs="細明體"/>
              </w:rPr>
              <w:t>條第</w:t>
            </w:r>
            <w:r w:rsidRPr="006003C9">
              <w:rPr>
                <w:rFonts w:hAnsi="細明體" w:cs="細明體"/>
              </w:rPr>
              <w:t>1</w:t>
            </w:r>
            <w:r w:rsidRPr="006003C9">
              <w:rPr>
                <w:rFonts w:hAnsi="細明體" w:cs="細明體"/>
              </w:rPr>
              <w:t>項所列</w:t>
            </w:r>
            <w:r w:rsidRPr="00A267DD">
              <w:rPr>
                <w:rStyle w:val="aa"/>
              </w:rPr>
              <w:t>主要</w:t>
            </w:r>
            <w:r w:rsidRPr="006003C9">
              <w:rPr>
                <w:rFonts w:hAnsi="細明體" w:cs="細明體"/>
              </w:rPr>
              <w:t>項目，以便於後續提供閱覽或影印之</w:t>
            </w:r>
            <w:r w:rsidRPr="00257C45">
              <w:rPr>
                <w:rStyle w:val="aa"/>
              </w:rPr>
              <w:t>需</w:t>
            </w:r>
            <w:r w:rsidRPr="006003C9">
              <w:rPr>
                <w:rFonts w:hAnsi="細明體" w:cs="細明體"/>
              </w:rPr>
              <w:t>求。</w:t>
            </w:r>
            <w:r w:rsidRPr="006003C9">
              <w:rPr>
                <w:rFonts w:hAnsi="細明體" w:cs="細明體"/>
              </w:rPr>
              <w:t>“</w:t>
            </w:r>
            <w:r w:rsidR="001C1AC5" w:rsidRPr="006003C9">
              <w:rPr>
                <w:rFonts w:hAnsi="細明體" w:cs="細明體"/>
              </w:rPr>
              <w:t>,</w:t>
            </w:r>
          </w:p>
        </w:tc>
      </w:tr>
      <w:tr w:rsidR="001C1AC5" w:rsidRPr="00165CC3" w14:paraId="11A690A8" w14:textId="77777777" w:rsidTr="00A726EB">
        <w:tc>
          <w:tcPr>
            <w:tcW w:w="9656" w:type="dxa"/>
            <w:shd w:val="clear" w:color="auto" w:fill="auto"/>
          </w:tcPr>
          <w:p w14:paraId="0D36FD78" w14:textId="4A28BE8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2019-12-25</w:t>
            </w:r>
            <w:r w:rsidRPr="006003C9">
              <w:rPr>
                <w:rFonts w:hAnsi="細明體" w:cs="細明體"/>
              </w:rPr>
              <w:t>“</w:t>
            </w:r>
          </w:p>
        </w:tc>
      </w:tr>
      <w:tr w:rsidR="001C1AC5" w:rsidRPr="00165CC3" w14:paraId="5A1A49D4" w14:textId="77777777" w:rsidTr="00A726EB">
        <w:tc>
          <w:tcPr>
            <w:tcW w:w="9656" w:type="dxa"/>
            <w:shd w:val="clear" w:color="auto" w:fill="auto"/>
          </w:tcPr>
          <w:p w14:paraId="3E082904" w14:textId="2B828BE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B9269DD" w14:textId="77777777" w:rsidTr="00A726EB">
        <w:tc>
          <w:tcPr>
            <w:tcW w:w="9656" w:type="dxa"/>
            <w:shd w:val="clear" w:color="auto" w:fill="auto"/>
          </w:tcPr>
          <w:p w14:paraId="3D8F3FE1" w14:textId="15BA299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0FA32B7" w14:textId="77777777" w:rsidTr="00A726EB">
        <w:tc>
          <w:tcPr>
            <w:tcW w:w="9656" w:type="dxa"/>
            <w:shd w:val="clear" w:color="auto" w:fill="auto"/>
          </w:tcPr>
          <w:p w14:paraId="7AF415EE" w14:textId="53A51913"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87A7981" w14:textId="77777777" w:rsidTr="00A726EB">
        <w:tc>
          <w:tcPr>
            <w:tcW w:w="9656" w:type="dxa"/>
            <w:shd w:val="clear" w:color="auto" w:fill="auto"/>
          </w:tcPr>
          <w:p w14:paraId="197855A6" w14:textId="356D7572"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162</w:t>
            </w:r>
            <w:r w:rsidRPr="00165CC3">
              <w:rPr>
                <w:rFonts w:hAnsi="細明體" w:cs="細明體"/>
              </w:rPr>
              <w:t>條第</w:t>
            </w:r>
            <w:r w:rsidRPr="00165CC3">
              <w:rPr>
                <w:rFonts w:hAnsi="細明體" w:cs="細明體"/>
              </w:rPr>
              <w:t>1</w:t>
            </w:r>
            <w:r w:rsidRPr="00165CC3">
              <w:rPr>
                <w:rFonts w:hAnsi="細明體" w:cs="細明體"/>
              </w:rPr>
              <w:t>項第</w:t>
            </w:r>
            <w:r w:rsidRPr="00165CC3">
              <w:rPr>
                <w:rFonts w:hAnsi="細明體" w:cs="細明體"/>
              </w:rPr>
              <w:t>2</w:t>
            </w:r>
            <w:r w:rsidRPr="00165CC3">
              <w:rPr>
                <w:rFonts w:hAnsi="細明體" w:cs="細明體"/>
              </w:rPr>
              <w:t>款及第</w:t>
            </w:r>
            <w:r w:rsidRPr="00165CC3">
              <w:rPr>
                <w:rFonts w:hAnsi="細明體" w:cs="細明體"/>
              </w:rPr>
              <w:t>3</w:t>
            </w:r>
            <w:r w:rsidRPr="00165CC3">
              <w:rPr>
                <w:rFonts w:hAnsi="細明體" w:cs="細明體"/>
              </w:rPr>
              <w:t>款免計</w:t>
            </w:r>
            <w:r w:rsidR="009242E5" w:rsidRPr="009242E5">
              <w:rPr>
                <w:rStyle w:val="aa"/>
              </w:rPr>
              <w:t>容積</w:t>
            </w:r>
            <w:r w:rsidRPr="00165CC3">
              <w:rPr>
                <w:rFonts w:hAnsi="細明體" w:cs="細明體"/>
              </w:rPr>
              <w:t>檢討執行疑義，復如說明</w:t>
            </w:r>
            <w:r w:rsidRPr="00165CC3">
              <w:rPr>
                <w:rFonts w:hAnsi="細明體" w:cs="細明體"/>
              </w:rPr>
              <w:t>",</w:t>
            </w:r>
          </w:p>
        </w:tc>
      </w:tr>
      <w:tr w:rsidR="001C1AC5" w:rsidRPr="00165CC3" w14:paraId="44773134" w14:textId="77777777" w:rsidTr="00A726EB">
        <w:tc>
          <w:tcPr>
            <w:tcW w:w="9656" w:type="dxa"/>
            <w:shd w:val="clear" w:color="auto" w:fill="auto"/>
          </w:tcPr>
          <w:p w14:paraId="4D9411AE" w14:textId="2357B03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108.12.19</w:t>
            </w:r>
            <w:r w:rsidRPr="006003C9">
              <w:rPr>
                <w:rFonts w:hAnsi="細明體" w:cs="細明體"/>
              </w:rPr>
              <w:t>營署建管字第</w:t>
            </w:r>
            <w:r w:rsidRPr="006003C9">
              <w:rPr>
                <w:rFonts w:hAnsi="細明體" w:cs="細明體"/>
              </w:rPr>
              <w:t>1081256601</w:t>
            </w:r>
            <w:r w:rsidRPr="006003C9">
              <w:rPr>
                <w:rFonts w:hAnsi="細明體" w:cs="細明體"/>
              </w:rPr>
              <w:t>號函說明：一、復貴府</w:t>
            </w:r>
            <w:r w:rsidRPr="006003C9">
              <w:rPr>
                <w:rFonts w:hAnsi="細明體" w:cs="細明體"/>
              </w:rPr>
              <w:t>108</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7</w:t>
            </w:r>
            <w:r w:rsidRPr="006003C9">
              <w:rPr>
                <w:rFonts w:hAnsi="細明體" w:cs="細明體"/>
              </w:rPr>
              <w:t>日府建管字第</w:t>
            </w:r>
            <w:r w:rsidRPr="006003C9">
              <w:rPr>
                <w:rFonts w:hAnsi="細明體" w:cs="細明體"/>
              </w:rPr>
              <w:t>1080178397</w:t>
            </w:r>
            <w:r w:rsidRPr="006003C9">
              <w:rPr>
                <w:rFonts w:hAnsi="細明體" w:cs="細明體"/>
              </w:rPr>
              <w:t>號函。二、本部</w:t>
            </w:r>
            <w:r w:rsidRPr="006003C9">
              <w:rPr>
                <w:rFonts w:hAnsi="細明體" w:cs="細明體"/>
              </w:rPr>
              <w:t>94</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18</w:t>
            </w:r>
            <w:r w:rsidRPr="006003C9">
              <w:rPr>
                <w:rFonts w:hAnsi="細明體" w:cs="細明體"/>
              </w:rPr>
              <w:t>日台內營字第</w:t>
            </w:r>
            <w:r w:rsidRPr="006003C9">
              <w:rPr>
                <w:rFonts w:hAnsi="細明體" w:cs="細明體"/>
              </w:rPr>
              <w:t>0940083309</w:t>
            </w:r>
            <w:r w:rsidRPr="006003C9">
              <w:rPr>
                <w:rFonts w:hAnsi="細明體" w:cs="細明體"/>
              </w:rPr>
              <w:t>號</w:t>
            </w:r>
            <w:r w:rsidRPr="006003C9">
              <w:rPr>
                <w:rFonts w:hAnsi="細明體" w:cs="細明體"/>
              </w:rPr>
              <w:lastRenderedPageBreak/>
              <w:t>函示「</w:t>
            </w:r>
            <w:r w:rsidRPr="00A267DD">
              <w:rPr>
                <w:rStyle w:val="aa"/>
              </w:rPr>
              <w:t>安全</w:t>
            </w:r>
            <w:r w:rsidRPr="00264D7F">
              <w:rPr>
                <w:rStyle w:val="aa"/>
              </w:rPr>
              <w:t>梯</w:t>
            </w:r>
            <w:r w:rsidRPr="006003C9">
              <w:rPr>
                <w:rFonts w:hAnsi="細明體" w:cs="細明體"/>
              </w:rPr>
              <w:t>之梯間、</w:t>
            </w:r>
            <w:r w:rsidRPr="00A267DD">
              <w:rPr>
                <w:rStyle w:val="aa"/>
              </w:rPr>
              <w:t>緊急昇降機</w:t>
            </w:r>
            <w:r w:rsidRPr="006003C9">
              <w:rPr>
                <w:rFonts w:hAnsi="細明體" w:cs="細明體"/>
              </w:rPr>
              <w:t>之機道、</w:t>
            </w:r>
            <w:r w:rsidRPr="00264D7F">
              <w:rPr>
                <w:rStyle w:val="aa"/>
              </w:rPr>
              <w:t>特別</w:t>
            </w:r>
            <w:r w:rsidRPr="00A267DD">
              <w:rPr>
                <w:rStyle w:val="aa"/>
              </w:rPr>
              <w:t>安全</w:t>
            </w:r>
            <w:r w:rsidRPr="00264D7F">
              <w:rPr>
                <w:rStyle w:val="aa"/>
              </w:rPr>
              <w:t>梯</w:t>
            </w:r>
            <w:r w:rsidRPr="006003C9">
              <w:rPr>
                <w:rFonts w:hAnsi="細明體" w:cs="細明體"/>
              </w:rPr>
              <w:t>與</w:t>
            </w:r>
            <w:r w:rsidRPr="00A267DD">
              <w:rPr>
                <w:rStyle w:val="aa"/>
              </w:rPr>
              <w:t>緊急昇降機</w:t>
            </w:r>
            <w:r w:rsidRPr="006003C9">
              <w:rPr>
                <w:rFonts w:hAnsi="細明體" w:cs="細明體"/>
              </w:rPr>
              <w:t>之</w:t>
            </w:r>
            <w:r w:rsidRPr="00A267DD">
              <w:rPr>
                <w:rStyle w:val="aa"/>
              </w:rPr>
              <w:t>排煙室</w:t>
            </w:r>
            <w:r w:rsidRPr="006003C9">
              <w:rPr>
                <w:rFonts w:hAnsi="細明體" w:cs="細明體"/>
              </w:rPr>
              <w:t>及機電</w:t>
            </w:r>
            <w:r w:rsidRPr="00A267DD">
              <w:rPr>
                <w:rStyle w:val="aa"/>
              </w:rPr>
              <w:t>設備設置</w:t>
            </w:r>
            <w:r w:rsidRPr="006003C9">
              <w:rPr>
                <w:rFonts w:hAnsi="細明體" w:cs="細明體"/>
              </w:rPr>
              <w:t>於</w:t>
            </w:r>
            <w:r w:rsidRPr="00A267DD">
              <w:rPr>
                <w:rStyle w:val="aa"/>
              </w:rPr>
              <w:t>屋頂突出物</w:t>
            </w:r>
            <w:r w:rsidRPr="006003C9">
              <w:rPr>
                <w:rFonts w:hAnsi="細明體" w:cs="細明體"/>
              </w:rPr>
              <w:t>、</w:t>
            </w:r>
            <w:r w:rsidRPr="00C34A2E">
              <w:rPr>
                <w:rStyle w:val="aa"/>
              </w:rPr>
              <w:t>依</w:t>
            </w:r>
            <w:r w:rsidRPr="006003C9">
              <w:rPr>
                <w:rFonts w:hAnsi="細明體" w:cs="細明體"/>
              </w:rPr>
              <w:t>法</w:t>
            </w:r>
            <w:r w:rsidRPr="00A267DD">
              <w:rPr>
                <w:rStyle w:val="aa"/>
              </w:rPr>
              <w:t>設置</w:t>
            </w:r>
            <w:r w:rsidRPr="006003C9">
              <w:rPr>
                <w:rFonts w:hAnsi="細明體" w:cs="細明體"/>
              </w:rPr>
              <w:t>之防空</w:t>
            </w:r>
            <w:r w:rsidRPr="00C34A2E">
              <w:rPr>
                <w:rStyle w:val="aa"/>
              </w:rPr>
              <w:t>避難</w:t>
            </w:r>
            <w:r w:rsidRPr="00A267DD">
              <w:rPr>
                <w:rStyle w:val="aa"/>
              </w:rPr>
              <w:t>設備</w:t>
            </w:r>
            <w:r w:rsidRPr="006003C9">
              <w:rPr>
                <w:rFonts w:hAnsi="細明體" w:cs="細明體"/>
              </w:rPr>
              <w:t>、</w:t>
            </w:r>
            <w:r w:rsidRPr="00F05543">
              <w:rPr>
                <w:rStyle w:val="aa"/>
              </w:rPr>
              <w:t>裝卸</w:t>
            </w:r>
            <w:r w:rsidRPr="006003C9">
              <w:rPr>
                <w:rFonts w:hAnsi="細明體" w:cs="細明體"/>
              </w:rPr>
              <w:t>、</w:t>
            </w:r>
            <w:r w:rsidRPr="00A267DD">
              <w:rPr>
                <w:rStyle w:val="aa"/>
              </w:rPr>
              <w:t>停車空間</w:t>
            </w:r>
            <w:r w:rsidRPr="006003C9">
              <w:rPr>
                <w:rFonts w:hAnsi="細明體" w:cs="細明體"/>
              </w:rPr>
              <w:t>內者，</w:t>
            </w:r>
            <w:r w:rsidRPr="00C34A2E">
              <w:rPr>
                <w:rStyle w:val="aa"/>
              </w:rPr>
              <w:t>依</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162</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2</w:t>
            </w:r>
            <w:r w:rsidRPr="006003C9">
              <w:rPr>
                <w:rFonts w:hAnsi="細明體" w:cs="細明體"/>
              </w:rPr>
              <w:t>款</w:t>
            </w:r>
            <w:r w:rsidRPr="00264D7F">
              <w:rPr>
                <w:rStyle w:val="aa"/>
              </w:rPr>
              <w:t>規定</w:t>
            </w:r>
            <w:r w:rsidRPr="006003C9">
              <w:rPr>
                <w:rFonts w:hAnsi="細明體" w:cs="細明體"/>
              </w:rPr>
              <w:t>檢討</w:t>
            </w:r>
            <w:r w:rsidRPr="009242E5">
              <w:rPr>
                <w:rStyle w:val="aa"/>
              </w:rPr>
              <w:t>容積樓地</w:t>
            </w:r>
            <w:r w:rsidRPr="00264D7F">
              <w:rPr>
                <w:rStyle w:val="aa"/>
              </w:rPr>
              <w:t>板</w:t>
            </w:r>
            <w:r w:rsidRPr="009242E5">
              <w:rPr>
                <w:rStyle w:val="aa"/>
              </w:rPr>
              <w:t>面積</w:t>
            </w:r>
            <w:r w:rsidRPr="006003C9">
              <w:rPr>
                <w:rFonts w:hAnsi="細明體" w:cs="細明體"/>
              </w:rPr>
              <w:t>時，其</w:t>
            </w:r>
            <w:r w:rsidRPr="002D4974">
              <w:rPr>
                <w:rStyle w:val="aa"/>
              </w:rPr>
              <w:t>面積</w:t>
            </w:r>
            <w:r w:rsidRPr="00A267DD">
              <w:rPr>
                <w:rStyle w:val="aa"/>
              </w:rPr>
              <w:t>得</w:t>
            </w:r>
            <w:r w:rsidRPr="009242E5">
              <w:rPr>
                <w:rStyle w:val="aa"/>
              </w:rPr>
              <w:t>併</w:t>
            </w:r>
            <w:r w:rsidRPr="006003C9">
              <w:rPr>
                <w:rFonts w:hAnsi="細明體" w:cs="細明體"/>
              </w:rPr>
              <w:t>入</w:t>
            </w:r>
            <w:r w:rsidRPr="00A267DD">
              <w:rPr>
                <w:rStyle w:val="aa"/>
              </w:rPr>
              <w:t>屋頂突出物</w:t>
            </w:r>
            <w:r w:rsidRPr="006003C9">
              <w:rPr>
                <w:rFonts w:hAnsi="細明體" w:cs="細明體"/>
              </w:rPr>
              <w:t>、防空</w:t>
            </w:r>
            <w:r w:rsidRPr="00C34A2E">
              <w:rPr>
                <w:rStyle w:val="aa"/>
              </w:rPr>
              <w:t>避難</w:t>
            </w:r>
            <w:r w:rsidRPr="00A267DD">
              <w:rPr>
                <w:rStyle w:val="aa"/>
              </w:rPr>
              <w:t>設備</w:t>
            </w:r>
            <w:r w:rsidRPr="006003C9">
              <w:rPr>
                <w:rFonts w:hAnsi="細明體" w:cs="細明體"/>
              </w:rPr>
              <w:t>、</w:t>
            </w:r>
            <w:r w:rsidRPr="00F05543">
              <w:rPr>
                <w:rStyle w:val="aa"/>
              </w:rPr>
              <w:t>裝卸</w:t>
            </w:r>
            <w:r w:rsidRPr="006003C9">
              <w:rPr>
                <w:rFonts w:hAnsi="細明體" w:cs="細明體"/>
              </w:rPr>
              <w:t>、</w:t>
            </w:r>
            <w:r w:rsidRPr="00A267DD">
              <w:rPr>
                <w:rStyle w:val="aa"/>
              </w:rPr>
              <w:t>停車空間</w:t>
            </w:r>
            <w:r w:rsidRPr="006003C9">
              <w:rPr>
                <w:rFonts w:hAnsi="細明體" w:cs="細明體"/>
              </w:rPr>
              <w:t>項目，免納入檢討該</w:t>
            </w:r>
            <w:r w:rsidRPr="00C34A2E">
              <w:rPr>
                <w:rStyle w:val="aa"/>
              </w:rPr>
              <w:t>基地</w:t>
            </w:r>
            <w:r w:rsidRPr="009242E5">
              <w:rPr>
                <w:rStyle w:val="aa"/>
              </w:rPr>
              <w:t>容積</w:t>
            </w:r>
            <w:r w:rsidRPr="006003C9">
              <w:rPr>
                <w:rFonts w:hAnsi="細明體" w:cs="細明體"/>
              </w:rPr>
              <w:t>之百分之十。」上開「該</w:t>
            </w:r>
            <w:r w:rsidRPr="00C34A2E">
              <w:rPr>
                <w:rStyle w:val="aa"/>
              </w:rPr>
              <w:t>基地</w:t>
            </w:r>
            <w:r w:rsidRPr="009242E5">
              <w:rPr>
                <w:rStyle w:val="aa"/>
              </w:rPr>
              <w:t>容積</w:t>
            </w:r>
            <w:r w:rsidRPr="006003C9">
              <w:rPr>
                <w:rFonts w:hAnsi="細明體" w:cs="細明體"/>
              </w:rPr>
              <w:t>之百分之十」係指</w:t>
            </w:r>
            <w:r w:rsidRPr="006003C9">
              <w:rPr>
                <w:rFonts w:hAnsi="細明體" w:cs="細明體"/>
              </w:rPr>
              <w:t>94</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18</w:t>
            </w:r>
            <w:r w:rsidRPr="006003C9">
              <w:rPr>
                <w:rFonts w:hAnsi="細明體" w:cs="細明體"/>
              </w:rPr>
              <w:t>日當時</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162</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2</w:t>
            </w:r>
            <w:r w:rsidRPr="006003C9">
              <w:rPr>
                <w:rFonts w:hAnsi="細明體" w:cs="細明體"/>
              </w:rPr>
              <w:t>款後段「機電</w:t>
            </w:r>
            <w:r w:rsidRPr="00A267DD">
              <w:rPr>
                <w:rStyle w:val="aa"/>
              </w:rPr>
              <w:t>設備空間</w:t>
            </w:r>
            <w:r w:rsidRPr="006003C9">
              <w:rPr>
                <w:rFonts w:hAnsi="細明體" w:cs="細明體"/>
              </w:rPr>
              <w:t>、</w:t>
            </w:r>
            <w:r w:rsidRPr="00A267DD">
              <w:rPr>
                <w:rStyle w:val="aa"/>
              </w:rPr>
              <w:t>安全</w:t>
            </w:r>
            <w:r w:rsidRPr="00264D7F">
              <w:rPr>
                <w:rStyle w:val="aa"/>
              </w:rPr>
              <w:t>梯</w:t>
            </w:r>
            <w:r w:rsidRPr="006003C9">
              <w:rPr>
                <w:rFonts w:hAnsi="細明體" w:cs="細明體"/>
              </w:rPr>
              <w:t>之梯間、</w:t>
            </w:r>
            <w:r w:rsidRPr="00A267DD">
              <w:rPr>
                <w:rStyle w:val="aa"/>
              </w:rPr>
              <w:t>緊急昇降機</w:t>
            </w:r>
            <w:r w:rsidRPr="006003C9">
              <w:rPr>
                <w:rFonts w:hAnsi="細明體" w:cs="細明體"/>
              </w:rPr>
              <w:t>之機道、</w:t>
            </w:r>
            <w:r w:rsidRPr="00264D7F">
              <w:rPr>
                <w:rStyle w:val="aa"/>
              </w:rPr>
              <w:t>特別</w:t>
            </w:r>
            <w:r w:rsidRPr="00A267DD">
              <w:rPr>
                <w:rStyle w:val="aa"/>
              </w:rPr>
              <w:t>安全</w:t>
            </w:r>
            <w:r w:rsidRPr="00264D7F">
              <w:rPr>
                <w:rStyle w:val="aa"/>
              </w:rPr>
              <w:t>梯</w:t>
            </w:r>
            <w:r w:rsidRPr="006003C9">
              <w:rPr>
                <w:rFonts w:hAnsi="細明體" w:cs="細明體"/>
              </w:rPr>
              <w:t>與</w:t>
            </w:r>
            <w:r w:rsidRPr="00A267DD">
              <w:rPr>
                <w:rStyle w:val="aa"/>
              </w:rPr>
              <w:t>緊急昇降機</w:t>
            </w:r>
            <w:r w:rsidRPr="006003C9">
              <w:rPr>
                <w:rFonts w:hAnsi="細明體" w:cs="細明體"/>
              </w:rPr>
              <w:t>之</w:t>
            </w:r>
            <w:r w:rsidRPr="00A267DD">
              <w:rPr>
                <w:rStyle w:val="aa"/>
              </w:rPr>
              <w:t>排煙室</w:t>
            </w:r>
            <w:r w:rsidRPr="006003C9">
              <w:rPr>
                <w:rFonts w:hAnsi="細明體" w:cs="細明體"/>
              </w:rPr>
              <w:t>及</w:t>
            </w:r>
            <w:r w:rsidRPr="00EF55D8">
              <w:rPr>
                <w:rStyle w:val="aa"/>
              </w:rPr>
              <w:t>管理</w:t>
            </w:r>
            <w:r w:rsidRPr="006003C9">
              <w:rPr>
                <w:rFonts w:hAnsi="細明體" w:cs="細明體"/>
              </w:rPr>
              <w:t>委員會</w:t>
            </w:r>
            <w:r w:rsidRPr="00A267DD">
              <w:rPr>
                <w:rStyle w:val="aa"/>
              </w:rPr>
              <w:t>使用空間</w:t>
            </w:r>
            <w:r w:rsidRPr="002D4974">
              <w:rPr>
                <w:rStyle w:val="aa"/>
              </w:rPr>
              <w:t>面積</w:t>
            </w:r>
            <w:r w:rsidRPr="006003C9">
              <w:rPr>
                <w:rFonts w:hAnsi="細明體" w:cs="細明體"/>
              </w:rPr>
              <w:t>之和，</w:t>
            </w:r>
            <w:r w:rsidRPr="00A267DD">
              <w:rPr>
                <w:rStyle w:val="aa"/>
              </w:rPr>
              <w:t>不得</w:t>
            </w:r>
            <w:r w:rsidRPr="00264D7F">
              <w:rPr>
                <w:rStyle w:val="aa"/>
              </w:rPr>
              <w:t>超過</w:t>
            </w:r>
            <w:r w:rsidRPr="00A267DD">
              <w:rPr>
                <w:rStyle w:val="aa"/>
              </w:rPr>
              <w:t>都市計畫</w:t>
            </w:r>
            <w:r w:rsidRPr="006003C9">
              <w:rPr>
                <w:rFonts w:hAnsi="細明體" w:cs="細明體"/>
              </w:rPr>
              <w:t>法規或非都市土地</w:t>
            </w:r>
            <w:r w:rsidRPr="00A267DD">
              <w:rPr>
                <w:rStyle w:val="aa"/>
              </w:rPr>
              <w:t>使用</w:t>
            </w:r>
            <w:r w:rsidRPr="00657F62">
              <w:rPr>
                <w:rStyle w:val="aa"/>
              </w:rPr>
              <w:t>管制</w:t>
            </w:r>
            <w:r w:rsidRPr="006003C9">
              <w:rPr>
                <w:rFonts w:hAnsi="細明體" w:cs="細明體"/>
              </w:rPr>
              <w:t>規則</w:t>
            </w:r>
            <w:r w:rsidRPr="00264D7F">
              <w:rPr>
                <w:rStyle w:val="aa"/>
              </w:rPr>
              <w:t>規定</w:t>
            </w:r>
            <w:r w:rsidRPr="006003C9">
              <w:rPr>
                <w:rFonts w:hAnsi="細明體" w:cs="細明體"/>
              </w:rPr>
              <w:t>該</w:t>
            </w:r>
            <w:r w:rsidRPr="00C34A2E">
              <w:rPr>
                <w:rStyle w:val="aa"/>
              </w:rPr>
              <w:t>基地</w:t>
            </w:r>
            <w:r w:rsidRPr="009242E5">
              <w:rPr>
                <w:rStyle w:val="aa"/>
              </w:rPr>
              <w:t>容積</w:t>
            </w:r>
            <w:r w:rsidRPr="006003C9">
              <w:rPr>
                <w:rFonts w:hAnsi="細明體" w:cs="細明體"/>
              </w:rPr>
              <w:t>之百分之十。」嗣後該款後段</w:t>
            </w:r>
            <w:r w:rsidRPr="00264D7F">
              <w:rPr>
                <w:rStyle w:val="aa"/>
              </w:rPr>
              <w:t>規定</w:t>
            </w:r>
            <w:r w:rsidRPr="006003C9">
              <w:rPr>
                <w:rFonts w:hAnsi="細明體" w:cs="細明體"/>
              </w:rPr>
              <w:t>業已修正為「機電</w:t>
            </w:r>
            <w:r w:rsidRPr="00A267DD">
              <w:rPr>
                <w:rStyle w:val="aa"/>
              </w:rPr>
              <w:t>設備空間</w:t>
            </w:r>
            <w:r w:rsidRPr="006003C9">
              <w:rPr>
                <w:rFonts w:hAnsi="細明體" w:cs="細明體"/>
              </w:rPr>
              <w:t>、</w:t>
            </w:r>
            <w:r w:rsidRPr="00A267DD">
              <w:rPr>
                <w:rStyle w:val="aa"/>
              </w:rPr>
              <w:t>安全</w:t>
            </w:r>
            <w:r w:rsidRPr="00264D7F">
              <w:rPr>
                <w:rStyle w:val="aa"/>
              </w:rPr>
              <w:t>梯</w:t>
            </w:r>
            <w:r w:rsidRPr="006003C9">
              <w:rPr>
                <w:rFonts w:hAnsi="細明體" w:cs="細明體"/>
              </w:rPr>
              <w:t>之梯間、</w:t>
            </w:r>
            <w:r w:rsidRPr="00A267DD">
              <w:rPr>
                <w:rStyle w:val="aa"/>
              </w:rPr>
              <w:t>緊急昇降機</w:t>
            </w:r>
            <w:r w:rsidRPr="006003C9">
              <w:rPr>
                <w:rFonts w:hAnsi="細明體" w:cs="細明體"/>
              </w:rPr>
              <w:t>之機道、</w:t>
            </w:r>
            <w:r w:rsidRPr="00264D7F">
              <w:rPr>
                <w:rStyle w:val="aa"/>
              </w:rPr>
              <w:t>特別</w:t>
            </w:r>
            <w:r w:rsidRPr="00A267DD">
              <w:rPr>
                <w:rStyle w:val="aa"/>
              </w:rPr>
              <w:t>安全</w:t>
            </w:r>
            <w:r w:rsidRPr="00264D7F">
              <w:rPr>
                <w:rStyle w:val="aa"/>
              </w:rPr>
              <w:t>梯</w:t>
            </w:r>
            <w:r w:rsidRPr="006003C9">
              <w:rPr>
                <w:rFonts w:hAnsi="細明體" w:cs="細明體"/>
              </w:rPr>
              <w:t>與</w:t>
            </w:r>
            <w:r w:rsidRPr="00A267DD">
              <w:rPr>
                <w:rStyle w:val="aa"/>
              </w:rPr>
              <w:t>緊急昇降機</w:t>
            </w:r>
            <w:r w:rsidRPr="006003C9">
              <w:rPr>
                <w:rFonts w:hAnsi="細明體" w:cs="細明體"/>
              </w:rPr>
              <w:t>之</w:t>
            </w:r>
            <w:r w:rsidRPr="00A267DD">
              <w:rPr>
                <w:rStyle w:val="aa"/>
              </w:rPr>
              <w:t>排煙室</w:t>
            </w:r>
            <w:r w:rsidRPr="006003C9">
              <w:rPr>
                <w:rFonts w:hAnsi="細明體" w:cs="細明體"/>
              </w:rPr>
              <w:t>及</w:t>
            </w:r>
            <w:r w:rsidRPr="00EF55D8">
              <w:rPr>
                <w:rStyle w:val="aa"/>
              </w:rPr>
              <w:t>管理</w:t>
            </w:r>
            <w:r w:rsidRPr="006003C9">
              <w:rPr>
                <w:rFonts w:hAnsi="細明體" w:cs="細明體"/>
              </w:rPr>
              <w:t>委員會</w:t>
            </w:r>
            <w:r w:rsidRPr="00A267DD">
              <w:rPr>
                <w:rStyle w:val="aa"/>
              </w:rPr>
              <w:t>使用空間</w:t>
            </w:r>
            <w:r w:rsidRPr="002D4974">
              <w:rPr>
                <w:rStyle w:val="aa"/>
              </w:rPr>
              <w:t>面積</w:t>
            </w:r>
            <w:r w:rsidRPr="006003C9">
              <w:rPr>
                <w:rFonts w:hAnsi="細明體" w:cs="細明體"/>
              </w:rPr>
              <w:t>之和，</w:t>
            </w:r>
            <w:r w:rsidRPr="009242E5">
              <w:rPr>
                <w:rStyle w:val="aa"/>
              </w:rPr>
              <w:t>除</w:t>
            </w:r>
            <w:r w:rsidRPr="00C34A2E">
              <w:rPr>
                <w:rStyle w:val="aa"/>
              </w:rPr>
              <w:t>依</w:t>
            </w:r>
            <w:r w:rsidRPr="00264D7F">
              <w:rPr>
                <w:rStyle w:val="aa"/>
              </w:rPr>
              <w:t>規定</w:t>
            </w:r>
            <w:r w:rsidRPr="00BA2B90">
              <w:rPr>
                <w:rStyle w:val="aa"/>
              </w:rPr>
              <w:t>僅</w:t>
            </w:r>
            <w:r w:rsidRPr="00257C45">
              <w:rPr>
                <w:rStyle w:val="aa"/>
              </w:rPr>
              <w:t>須</w:t>
            </w:r>
            <w:r w:rsidRPr="00A267DD">
              <w:rPr>
                <w:rStyle w:val="aa"/>
              </w:rPr>
              <w:t>設置</w:t>
            </w:r>
            <w:r w:rsidRPr="006003C9">
              <w:rPr>
                <w:rFonts w:hAnsi="細明體" w:cs="細明體"/>
              </w:rPr>
              <w:t>一座</w:t>
            </w:r>
            <w:r w:rsidRPr="00264D7F">
              <w:rPr>
                <w:rStyle w:val="aa"/>
              </w:rPr>
              <w:t>直通樓梯</w:t>
            </w:r>
            <w:r w:rsidRPr="006003C9">
              <w:rPr>
                <w:rFonts w:hAnsi="細明體" w:cs="細明體"/>
              </w:rPr>
              <w:t>之</w:t>
            </w:r>
            <w:r w:rsidRPr="009242E5">
              <w:rPr>
                <w:rStyle w:val="aa"/>
              </w:rPr>
              <w:t>建築物</w:t>
            </w:r>
            <w:r w:rsidRPr="006003C9">
              <w:rPr>
                <w:rFonts w:hAnsi="細明體" w:cs="細明體"/>
              </w:rPr>
              <w:t>，</w:t>
            </w:r>
            <w:r w:rsidRPr="00A267DD">
              <w:rPr>
                <w:rStyle w:val="aa"/>
              </w:rPr>
              <w:t>不得</w:t>
            </w:r>
            <w:r w:rsidRPr="00264D7F">
              <w:rPr>
                <w:rStyle w:val="aa"/>
              </w:rPr>
              <w:t>超過</w:t>
            </w:r>
            <w:r w:rsidRPr="00A267DD">
              <w:rPr>
                <w:rStyle w:val="aa"/>
              </w:rPr>
              <w:t>都市計畫</w:t>
            </w:r>
            <w:r w:rsidRPr="006003C9">
              <w:rPr>
                <w:rFonts w:hAnsi="細明體" w:cs="細明體"/>
              </w:rPr>
              <w:t>法規及非都市土地</w:t>
            </w:r>
            <w:r w:rsidRPr="00A267DD">
              <w:rPr>
                <w:rStyle w:val="aa"/>
              </w:rPr>
              <w:t>使用</w:t>
            </w:r>
            <w:r w:rsidRPr="00657F62">
              <w:rPr>
                <w:rStyle w:val="aa"/>
              </w:rPr>
              <w:t>管制</w:t>
            </w:r>
            <w:r w:rsidRPr="006003C9">
              <w:rPr>
                <w:rFonts w:hAnsi="細明體" w:cs="細明體"/>
              </w:rPr>
              <w:t>規則</w:t>
            </w:r>
            <w:r w:rsidRPr="00264D7F">
              <w:rPr>
                <w:rStyle w:val="aa"/>
              </w:rPr>
              <w:t>規定</w:t>
            </w:r>
            <w:r w:rsidRPr="006003C9">
              <w:rPr>
                <w:rFonts w:hAnsi="細明體" w:cs="細明體"/>
              </w:rPr>
              <w:t>該</w:t>
            </w:r>
            <w:r w:rsidRPr="00C34A2E">
              <w:rPr>
                <w:rStyle w:val="aa"/>
              </w:rPr>
              <w:t>基地</w:t>
            </w:r>
            <w:r w:rsidRPr="009242E5">
              <w:rPr>
                <w:rStyle w:val="aa"/>
              </w:rPr>
              <w:t>容積</w:t>
            </w:r>
            <w:r w:rsidRPr="006003C9">
              <w:rPr>
                <w:rFonts w:hAnsi="細明體" w:cs="細明體"/>
              </w:rPr>
              <w:t>之百分之十外，其餘</w:t>
            </w:r>
            <w:r w:rsidRPr="00A267DD">
              <w:rPr>
                <w:rStyle w:val="aa"/>
              </w:rPr>
              <w:t>不得</w:t>
            </w:r>
            <w:r w:rsidRPr="00264D7F">
              <w:rPr>
                <w:rStyle w:val="aa"/>
              </w:rPr>
              <w:t>超過</w:t>
            </w:r>
            <w:r w:rsidRPr="006003C9">
              <w:rPr>
                <w:rFonts w:hAnsi="細明體" w:cs="細明體"/>
              </w:rPr>
              <w:t>該</w:t>
            </w:r>
            <w:r w:rsidRPr="00C34A2E">
              <w:rPr>
                <w:rStyle w:val="aa"/>
              </w:rPr>
              <w:t>基地</w:t>
            </w:r>
            <w:r w:rsidRPr="009242E5">
              <w:rPr>
                <w:rStyle w:val="aa"/>
              </w:rPr>
              <w:t>容積</w:t>
            </w:r>
            <w:r w:rsidRPr="006003C9">
              <w:rPr>
                <w:rFonts w:hAnsi="細明體" w:cs="細明體"/>
              </w:rPr>
              <w:t>之百分之十五。」先予敘明。三、是</w:t>
            </w:r>
            <w:r w:rsidRPr="00C34A2E">
              <w:rPr>
                <w:rStyle w:val="aa"/>
              </w:rPr>
              <w:t>依</w:t>
            </w:r>
            <w:r w:rsidRPr="006003C9">
              <w:rPr>
                <w:rFonts w:hAnsi="細明體" w:cs="細明體"/>
              </w:rPr>
              <w:t>本部</w:t>
            </w:r>
            <w:r w:rsidRPr="006003C9">
              <w:rPr>
                <w:rFonts w:hAnsi="細明體" w:cs="細明體"/>
              </w:rPr>
              <w:t>94</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18</w:t>
            </w:r>
            <w:r w:rsidRPr="006003C9">
              <w:rPr>
                <w:rFonts w:hAnsi="細明體" w:cs="細明體"/>
              </w:rPr>
              <w:t>日上開函示，按同編第</w:t>
            </w:r>
            <w:r w:rsidRPr="006003C9">
              <w:rPr>
                <w:rFonts w:hAnsi="細明體" w:cs="細明體"/>
              </w:rPr>
              <w:t>60</w:t>
            </w:r>
            <w:r w:rsidRPr="006003C9">
              <w:rPr>
                <w:rFonts w:hAnsi="細明體" w:cs="細明體"/>
              </w:rPr>
              <w:t>條第</w:t>
            </w:r>
            <w:r w:rsidRPr="006003C9">
              <w:rPr>
                <w:rFonts w:hAnsi="細明體" w:cs="細明體"/>
              </w:rPr>
              <w:t>7</w:t>
            </w:r>
            <w:r w:rsidRPr="006003C9">
              <w:rPr>
                <w:rFonts w:hAnsi="細明體" w:cs="細明體"/>
              </w:rPr>
              <w:t>款</w:t>
            </w:r>
            <w:r w:rsidRPr="00264D7F">
              <w:rPr>
                <w:rStyle w:val="aa"/>
              </w:rPr>
              <w:t>規定計算</w:t>
            </w:r>
            <w:r w:rsidRPr="006003C9">
              <w:rPr>
                <w:rFonts w:hAnsi="細明體" w:cs="細明體"/>
              </w:rPr>
              <w:t>換算</w:t>
            </w:r>
            <w:r w:rsidRPr="00A267DD">
              <w:rPr>
                <w:rStyle w:val="aa"/>
              </w:rPr>
              <w:t>停車空間</w:t>
            </w:r>
            <w:r w:rsidRPr="009242E5">
              <w:rPr>
                <w:rStyle w:val="aa"/>
              </w:rPr>
              <w:t>容積樓地</w:t>
            </w:r>
            <w:r w:rsidRPr="00264D7F">
              <w:rPr>
                <w:rStyle w:val="aa"/>
              </w:rPr>
              <w:t>板</w:t>
            </w:r>
            <w:r w:rsidRPr="009242E5">
              <w:rPr>
                <w:rStyle w:val="aa"/>
              </w:rPr>
              <w:t>面積</w:t>
            </w:r>
            <w:r w:rsidRPr="006003C9">
              <w:rPr>
                <w:rFonts w:hAnsi="細明體" w:cs="細明體"/>
              </w:rPr>
              <w:t>上限值，已</w:t>
            </w:r>
            <w:r w:rsidRPr="00264D7F">
              <w:rPr>
                <w:rStyle w:val="aa"/>
              </w:rPr>
              <w:t>超過</w:t>
            </w:r>
            <w:r w:rsidRPr="009242E5">
              <w:rPr>
                <w:rStyle w:val="aa"/>
              </w:rPr>
              <w:t>建築物</w:t>
            </w:r>
            <w:r w:rsidRPr="006003C9">
              <w:rPr>
                <w:rFonts w:hAnsi="細明體" w:cs="細明體"/>
              </w:rPr>
              <w:t>實設</w:t>
            </w:r>
            <w:r w:rsidRPr="00A267DD">
              <w:rPr>
                <w:rStyle w:val="aa"/>
              </w:rPr>
              <w:t>停車空間</w:t>
            </w:r>
            <w:r w:rsidRPr="009242E5">
              <w:rPr>
                <w:rStyle w:val="aa"/>
              </w:rPr>
              <w:t>樓地</w:t>
            </w:r>
            <w:r w:rsidRPr="00264D7F">
              <w:rPr>
                <w:rStyle w:val="aa"/>
              </w:rPr>
              <w:t>板</w:t>
            </w:r>
            <w:r w:rsidRPr="009242E5">
              <w:rPr>
                <w:rStyle w:val="aa"/>
              </w:rPr>
              <w:t>面積</w:t>
            </w:r>
            <w:r w:rsidRPr="006003C9">
              <w:rPr>
                <w:rFonts w:hAnsi="細明體" w:cs="細明體"/>
              </w:rPr>
              <w:t>者，其</w:t>
            </w:r>
            <w:r w:rsidRPr="00A267DD">
              <w:rPr>
                <w:rStyle w:val="aa"/>
              </w:rPr>
              <w:t>停車空間</w:t>
            </w:r>
            <w:r w:rsidRPr="006003C9">
              <w:rPr>
                <w:rFonts w:hAnsi="細明體" w:cs="細明體"/>
              </w:rPr>
              <w:t>中</w:t>
            </w:r>
            <w:r w:rsidRPr="00A267DD">
              <w:rPr>
                <w:rStyle w:val="aa"/>
              </w:rPr>
              <w:t>設置</w:t>
            </w:r>
            <w:r w:rsidRPr="006003C9">
              <w:rPr>
                <w:rFonts w:hAnsi="細明體" w:cs="細明體"/>
              </w:rPr>
              <w:t>之「</w:t>
            </w:r>
            <w:r w:rsidRPr="00A267DD">
              <w:rPr>
                <w:rStyle w:val="aa"/>
              </w:rPr>
              <w:t>安全</w:t>
            </w:r>
            <w:r w:rsidRPr="00264D7F">
              <w:rPr>
                <w:rStyle w:val="aa"/>
              </w:rPr>
              <w:t>梯</w:t>
            </w:r>
            <w:r w:rsidRPr="006003C9">
              <w:rPr>
                <w:rFonts w:hAnsi="細明體" w:cs="細明體"/>
              </w:rPr>
              <w:t>之梯間、</w:t>
            </w:r>
            <w:r w:rsidRPr="00A267DD">
              <w:rPr>
                <w:rStyle w:val="aa"/>
              </w:rPr>
              <w:t>緊急昇降機</w:t>
            </w:r>
            <w:r w:rsidRPr="006003C9">
              <w:rPr>
                <w:rFonts w:hAnsi="細明體" w:cs="細明體"/>
              </w:rPr>
              <w:t>之機道、</w:t>
            </w:r>
            <w:r w:rsidRPr="00264D7F">
              <w:rPr>
                <w:rStyle w:val="aa"/>
              </w:rPr>
              <w:t>特別</w:t>
            </w:r>
            <w:r w:rsidRPr="00A267DD">
              <w:rPr>
                <w:rStyle w:val="aa"/>
              </w:rPr>
              <w:t>安全</w:t>
            </w:r>
            <w:r w:rsidRPr="00264D7F">
              <w:rPr>
                <w:rStyle w:val="aa"/>
              </w:rPr>
              <w:t>梯</w:t>
            </w:r>
            <w:r w:rsidRPr="006003C9">
              <w:rPr>
                <w:rFonts w:hAnsi="細明體" w:cs="細明體"/>
              </w:rPr>
              <w:t>與</w:t>
            </w:r>
            <w:r w:rsidRPr="00A267DD">
              <w:rPr>
                <w:rStyle w:val="aa"/>
              </w:rPr>
              <w:t>緊急昇降機</w:t>
            </w:r>
            <w:r w:rsidRPr="006003C9">
              <w:rPr>
                <w:rFonts w:hAnsi="細明體" w:cs="細明體"/>
              </w:rPr>
              <w:t>之</w:t>
            </w:r>
            <w:r w:rsidRPr="00A267DD">
              <w:rPr>
                <w:rStyle w:val="aa"/>
              </w:rPr>
              <w:t>排煙室</w:t>
            </w:r>
            <w:r w:rsidRPr="006003C9">
              <w:rPr>
                <w:rFonts w:hAnsi="細明體" w:cs="細明體"/>
              </w:rPr>
              <w:t>及機電</w:t>
            </w:r>
            <w:r w:rsidRPr="00A267DD">
              <w:rPr>
                <w:rStyle w:val="aa"/>
              </w:rPr>
              <w:t>設備</w:t>
            </w:r>
            <w:r w:rsidRPr="006003C9">
              <w:rPr>
                <w:rFonts w:hAnsi="細明體" w:cs="細明體"/>
              </w:rPr>
              <w:t>」免納入檢討現行條文第</w:t>
            </w:r>
            <w:r w:rsidRPr="006003C9">
              <w:rPr>
                <w:rFonts w:hAnsi="細明體" w:cs="細明體"/>
              </w:rPr>
              <w:t>162</w:t>
            </w:r>
            <w:r w:rsidRPr="006003C9">
              <w:rPr>
                <w:rFonts w:hAnsi="細明體" w:cs="細明體"/>
              </w:rPr>
              <w:t>條第</w:t>
            </w:r>
            <w:r w:rsidRPr="006003C9">
              <w:rPr>
                <w:rFonts w:hAnsi="細明體" w:cs="細明體"/>
              </w:rPr>
              <w:t>2</w:t>
            </w:r>
            <w:r w:rsidRPr="006003C9">
              <w:rPr>
                <w:rFonts w:hAnsi="細明體" w:cs="細明體"/>
              </w:rPr>
              <w:t>款後段</w:t>
            </w:r>
            <w:r w:rsidRPr="00264D7F">
              <w:rPr>
                <w:rStyle w:val="aa"/>
              </w:rPr>
              <w:t>規定</w:t>
            </w:r>
            <w:r w:rsidRPr="006003C9">
              <w:rPr>
                <w:rFonts w:hAnsi="細明體" w:cs="細明體"/>
              </w:rPr>
              <w:t>之</w:t>
            </w:r>
            <w:r w:rsidRPr="00C34A2E">
              <w:rPr>
                <w:rStyle w:val="aa"/>
              </w:rPr>
              <w:t>基地</w:t>
            </w:r>
            <w:r w:rsidRPr="009242E5">
              <w:rPr>
                <w:rStyle w:val="aa"/>
              </w:rPr>
              <w:t>容積</w:t>
            </w:r>
            <w:r w:rsidRPr="006003C9">
              <w:rPr>
                <w:rFonts w:hAnsi="細明體" w:cs="細明體"/>
              </w:rPr>
              <w:t>百分比。四、另本署</w:t>
            </w:r>
            <w:r w:rsidRPr="006003C9">
              <w:rPr>
                <w:rFonts w:hAnsi="細明體" w:cs="細明體"/>
              </w:rPr>
              <w:t>94</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28</w:t>
            </w:r>
            <w:r w:rsidRPr="006003C9">
              <w:rPr>
                <w:rFonts w:hAnsi="細明體" w:cs="細明體"/>
              </w:rPr>
              <w:t>日營署建管字第</w:t>
            </w:r>
            <w:r w:rsidRPr="006003C9">
              <w:rPr>
                <w:rFonts w:hAnsi="細明體" w:cs="細明體"/>
              </w:rPr>
              <w:t>0942906996</w:t>
            </w:r>
            <w:r w:rsidRPr="006003C9">
              <w:rPr>
                <w:rFonts w:hAnsi="細明體" w:cs="細明體"/>
              </w:rPr>
              <w:t>號函如附件，請參考。</w:t>
            </w:r>
            <w:r w:rsidRPr="006003C9">
              <w:rPr>
                <w:rFonts w:hAnsi="細明體" w:cs="細明體"/>
              </w:rPr>
              <w:t>“</w:t>
            </w:r>
            <w:r w:rsidR="001C1AC5" w:rsidRPr="006003C9">
              <w:rPr>
                <w:rFonts w:hAnsi="細明體" w:cs="細明體"/>
              </w:rPr>
              <w:t>,</w:t>
            </w:r>
          </w:p>
        </w:tc>
      </w:tr>
      <w:tr w:rsidR="001C1AC5" w:rsidRPr="00165CC3" w14:paraId="51446A4C" w14:textId="77777777" w:rsidTr="00A726EB">
        <w:tc>
          <w:tcPr>
            <w:tcW w:w="9656" w:type="dxa"/>
            <w:shd w:val="clear" w:color="auto" w:fill="auto"/>
          </w:tcPr>
          <w:p w14:paraId="2BA76E6F" w14:textId="24F9B1B2"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2019-12-19</w:t>
            </w:r>
            <w:r w:rsidRPr="006003C9">
              <w:rPr>
                <w:rFonts w:hAnsi="細明體" w:cs="細明體"/>
              </w:rPr>
              <w:t>“</w:t>
            </w:r>
          </w:p>
        </w:tc>
      </w:tr>
      <w:tr w:rsidR="001C1AC5" w:rsidRPr="00165CC3" w14:paraId="714FC354" w14:textId="77777777" w:rsidTr="00A726EB">
        <w:tc>
          <w:tcPr>
            <w:tcW w:w="9656" w:type="dxa"/>
            <w:shd w:val="clear" w:color="auto" w:fill="auto"/>
          </w:tcPr>
          <w:p w14:paraId="48AEB482" w14:textId="674A44E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56C1352" w14:textId="77777777" w:rsidTr="00A726EB">
        <w:tc>
          <w:tcPr>
            <w:tcW w:w="9656" w:type="dxa"/>
            <w:shd w:val="clear" w:color="auto" w:fill="auto"/>
          </w:tcPr>
          <w:p w14:paraId="1C056122" w14:textId="531A0FE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2D9E804" w14:textId="77777777" w:rsidTr="00A726EB">
        <w:tc>
          <w:tcPr>
            <w:tcW w:w="9656" w:type="dxa"/>
            <w:shd w:val="clear" w:color="auto" w:fill="auto"/>
          </w:tcPr>
          <w:p w14:paraId="6E2DEC94" w14:textId="73365DA2"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98D7762" w14:textId="77777777" w:rsidTr="00A726EB">
        <w:tc>
          <w:tcPr>
            <w:tcW w:w="9656" w:type="dxa"/>
            <w:shd w:val="clear" w:color="auto" w:fill="auto"/>
          </w:tcPr>
          <w:p w14:paraId="2CA6E434" w14:textId="66AC2A80"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A267DD" w:rsidRPr="00A267DD">
              <w:rPr>
                <w:rStyle w:val="aa"/>
              </w:rPr>
              <w:t>既有公共</w:t>
            </w:r>
            <w:r w:rsidR="009242E5" w:rsidRPr="009242E5">
              <w:rPr>
                <w:rStyle w:val="aa"/>
              </w:rPr>
              <w:t>建築物</w:t>
            </w:r>
            <w:r w:rsidR="00264D7F" w:rsidRPr="00264D7F">
              <w:rPr>
                <w:rStyle w:val="aa"/>
              </w:rPr>
              <w:t>辦理</w:t>
            </w:r>
            <w:r w:rsidR="00A267DD" w:rsidRPr="00A267DD">
              <w:rPr>
                <w:rStyle w:val="aa"/>
              </w:rPr>
              <w:t>無障礙設施</w:t>
            </w:r>
            <w:r w:rsidRPr="00165CC3">
              <w:rPr>
                <w:rFonts w:hAnsi="細明體" w:cs="細明體"/>
              </w:rPr>
              <w:t>改善，</w:t>
            </w:r>
            <w:r w:rsidR="00A267DD" w:rsidRPr="00A267DD">
              <w:rPr>
                <w:rStyle w:val="aa"/>
              </w:rPr>
              <w:t>設置</w:t>
            </w:r>
            <w:r w:rsidR="009242E5" w:rsidRPr="009242E5">
              <w:rPr>
                <w:rStyle w:val="aa"/>
              </w:rPr>
              <w:t>建築物</w:t>
            </w:r>
            <w:r w:rsidRPr="00165CC3">
              <w:rPr>
                <w:rFonts w:hAnsi="細明體" w:cs="細明體"/>
              </w:rPr>
              <w:t>輪椅觀眾席位數量檢討事宜</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519BF4AA" w14:textId="77777777" w:rsidTr="00A726EB">
        <w:tc>
          <w:tcPr>
            <w:tcW w:w="9656" w:type="dxa"/>
            <w:shd w:val="clear" w:color="auto" w:fill="auto"/>
          </w:tcPr>
          <w:p w14:paraId="6329B1EE" w14:textId="0213B9E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108.12.3</w:t>
            </w:r>
            <w:r w:rsidRPr="006003C9">
              <w:rPr>
                <w:rFonts w:hAnsi="細明體" w:cs="細明體"/>
              </w:rPr>
              <w:t>內授營建管字第</w:t>
            </w:r>
            <w:r w:rsidRPr="006003C9">
              <w:rPr>
                <w:rFonts w:hAnsi="細明體" w:cs="細明體"/>
              </w:rPr>
              <w:t>1080821277</w:t>
            </w:r>
            <w:r w:rsidRPr="006003C9">
              <w:rPr>
                <w:rFonts w:hAnsi="細明體" w:cs="細明體"/>
              </w:rPr>
              <w:t>號函說明：一、</w:t>
            </w:r>
            <w:r w:rsidRPr="00C34A2E">
              <w:rPr>
                <w:rStyle w:val="aa"/>
              </w:rPr>
              <w:t>依</w:t>
            </w:r>
            <w:r w:rsidRPr="006003C9">
              <w:rPr>
                <w:rFonts w:hAnsi="細明體" w:cs="細明體"/>
              </w:rPr>
              <w:t>據臺北市政府</w:t>
            </w:r>
            <w:r w:rsidRPr="006003C9">
              <w:rPr>
                <w:rFonts w:hAnsi="細明體" w:cs="細明體"/>
              </w:rPr>
              <w:t>108</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7</w:t>
            </w:r>
            <w:r w:rsidRPr="006003C9">
              <w:rPr>
                <w:rFonts w:hAnsi="細明體" w:cs="細明體"/>
              </w:rPr>
              <w:t>日府授都建字第</w:t>
            </w:r>
            <w:r w:rsidRPr="006003C9">
              <w:rPr>
                <w:rFonts w:hAnsi="細明體" w:cs="細明體"/>
              </w:rPr>
              <w:t>1083253194</w:t>
            </w:r>
            <w:r w:rsidRPr="006003C9">
              <w:rPr>
                <w:rFonts w:hAnsi="細明體" w:cs="細明體"/>
              </w:rPr>
              <w:t>號函</w:t>
            </w:r>
            <w:r w:rsidRPr="00264D7F">
              <w:rPr>
                <w:rStyle w:val="aa"/>
              </w:rPr>
              <w:t>辦理</w:t>
            </w:r>
            <w:r w:rsidRPr="006003C9">
              <w:rPr>
                <w:rFonts w:hAnsi="細明體" w:cs="細明體"/>
              </w:rPr>
              <w:t>。二、為使各級目的事業主管機關</w:t>
            </w:r>
            <w:r w:rsidRPr="00264D7F">
              <w:rPr>
                <w:rStyle w:val="aa"/>
              </w:rPr>
              <w:t>辦理</w:t>
            </w:r>
            <w:r w:rsidRPr="006003C9">
              <w:rPr>
                <w:rFonts w:hAnsi="細明體" w:cs="細明體"/>
              </w:rPr>
              <w:t>未符</w:t>
            </w:r>
            <w:r w:rsidRPr="00A267DD">
              <w:rPr>
                <w:rStyle w:val="aa"/>
              </w:rPr>
              <w:t>無障礙設備</w:t>
            </w:r>
            <w:r w:rsidRPr="006003C9">
              <w:rPr>
                <w:rFonts w:hAnsi="細明體" w:cs="細明體"/>
              </w:rPr>
              <w:t>及</w:t>
            </w:r>
            <w:r w:rsidRPr="00A267DD">
              <w:rPr>
                <w:rStyle w:val="aa"/>
              </w:rPr>
              <w:t>設施設置</w:t>
            </w:r>
            <w:r w:rsidRPr="00264D7F">
              <w:rPr>
                <w:rStyle w:val="aa"/>
              </w:rPr>
              <w:t>規定</w:t>
            </w:r>
            <w:r w:rsidRPr="006003C9">
              <w:rPr>
                <w:rFonts w:hAnsi="細明體" w:cs="細明體"/>
              </w:rPr>
              <w:t>之</w:t>
            </w:r>
            <w:r w:rsidRPr="009242E5">
              <w:rPr>
                <w:rStyle w:val="aa"/>
              </w:rPr>
              <w:t>建築物</w:t>
            </w:r>
            <w:r w:rsidRPr="006003C9">
              <w:rPr>
                <w:rFonts w:hAnsi="細明體" w:cs="細明體"/>
              </w:rPr>
              <w:t>改善及核定事項有所遵循，俾符身心</w:t>
            </w:r>
            <w:r w:rsidRPr="009242E5">
              <w:rPr>
                <w:rStyle w:val="aa"/>
              </w:rPr>
              <w:t>障礙</w:t>
            </w:r>
            <w:r w:rsidRPr="006003C9">
              <w:rPr>
                <w:rFonts w:hAnsi="細明體" w:cs="細明體"/>
              </w:rPr>
              <w:t>者權益保障法第</w:t>
            </w:r>
            <w:r w:rsidRPr="006003C9">
              <w:rPr>
                <w:rFonts w:hAnsi="細明體" w:cs="細明體"/>
              </w:rPr>
              <w:t>57</w:t>
            </w:r>
            <w:r w:rsidRPr="006003C9">
              <w:rPr>
                <w:rFonts w:hAnsi="細明體" w:cs="細明體"/>
              </w:rPr>
              <w:t>條第</w:t>
            </w:r>
            <w:r w:rsidRPr="006003C9">
              <w:rPr>
                <w:rFonts w:hAnsi="細明體" w:cs="細明體"/>
              </w:rPr>
              <w:t>3</w:t>
            </w:r>
            <w:r w:rsidRPr="006003C9">
              <w:rPr>
                <w:rFonts w:hAnsi="細明體" w:cs="細明體"/>
              </w:rPr>
              <w:t>項</w:t>
            </w:r>
            <w:r w:rsidRPr="00264D7F">
              <w:rPr>
                <w:rStyle w:val="aa"/>
              </w:rPr>
              <w:t>規定</w:t>
            </w:r>
            <w:r w:rsidRPr="006003C9">
              <w:rPr>
                <w:rFonts w:hAnsi="細明體" w:cs="細明體"/>
              </w:rPr>
              <w:t>，本部業訂有</w:t>
            </w:r>
            <w:r w:rsidRPr="00A267DD">
              <w:rPr>
                <w:rStyle w:val="aa"/>
              </w:rPr>
              <w:t>既有公共</w:t>
            </w:r>
            <w:r w:rsidRPr="009242E5">
              <w:rPr>
                <w:rStyle w:val="aa"/>
              </w:rPr>
              <w:t>建築物</w:t>
            </w:r>
            <w:r w:rsidRPr="00A267DD">
              <w:rPr>
                <w:rStyle w:val="aa"/>
              </w:rPr>
              <w:t>無障礙設施</w:t>
            </w:r>
            <w:r w:rsidRPr="00264D7F">
              <w:rPr>
                <w:rStyle w:val="aa"/>
              </w:rPr>
              <w:t>替代</w:t>
            </w:r>
            <w:r w:rsidRPr="006003C9">
              <w:rPr>
                <w:rFonts w:hAnsi="細明體" w:cs="細明體"/>
              </w:rPr>
              <w:t>改善計畫作業程序及認定原則（</w:t>
            </w:r>
            <w:r w:rsidRPr="002D4974">
              <w:rPr>
                <w:rStyle w:val="aa"/>
              </w:rPr>
              <w:t>以下</w:t>
            </w:r>
            <w:r w:rsidRPr="006003C9">
              <w:rPr>
                <w:rFonts w:hAnsi="細明體" w:cs="細明體"/>
              </w:rPr>
              <w:t>簡稱本認定原則），於本認定原則第</w:t>
            </w:r>
            <w:r w:rsidRPr="006003C9">
              <w:rPr>
                <w:rFonts w:hAnsi="細明體" w:cs="細明體"/>
              </w:rPr>
              <w:t>2</w:t>
            </w:r>
            <w:r w:rsidRPr="006003C9">
              <w:rPr>
                <w:rFonts w:hAnsi="細明體" w:cs="細明體"/>
              </w:rPr>
              <w:t>點已明定：「</w:t>
            </w:r>
            <w:r w:rsidRPr="00A267DD">
              <w:rPr>
                <w:rStyle w:val="aa"/>
              </w:rPr>
              <w:t>適用</w:t>
            </w:r>
            <w:r w:rsidRPr="006003C9">
              <w:rPr>
                <w:rFonts w:hAnsi="細明體" w:cs="細明體"/>
              </w:rPr>
              <w:t>之</w:t>
            </w:r>
            <w:r w:rsidRPr="009242E5">
              <w:rPr>
                <w:rStyle w:val="aa"/>
              </w:rPr>
              <w:t>建築物</w:t>
            </w:r>
            <w:r w:rsidRPr="006003C9">
              <w:rPr>
                <w:rFonts w:hAnsi="細明體" w:cs="細明體"/>
              </w:rPr>
              <w:t>：指</w:t>
            </w:r>
            <w:r w:rsidRPr="009242E5">
              <w:rPr>
                <w:rStyle w:val="aa"/>
              </w:rPr>
              <w:t>建築</w:t>
            </w:r>
            <w:r w:rsidRPr="006003C9">
              <w:rPr>
                <w:rFonts w:hAnsi="細明體" w:cs="細明體"/>
              </w:rPr>
              <w:t>技術規則（</w:t>
            </w:r>
            <w:r w:rsidRPr="002D4974">
              <w:rPr>
                <w:rStyle w:val="aa"/>
              </w:rPr>
              <w:t>以下</w:t>
            </w:r>
            <w:r w:rsidRPr="006003C9">
              <w:rPr>
                <w:rFonts w:hAnsi="細明體" w:cs="細明體"/>
              </w:rPr>
              <w:t>簡稱本規則）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170</w:t>
            </w:r>
            <w:r w:rsidRPr="006003C9">
              <w:rPr>
                <w:rFonts w:hAnsi="細明體" w:cs="細明體"/>
              </w:rPr>
              <w:t>條所定</w:t>
            </w:r>
            <w:r w:rsidRPr="00A267DD">
              <w:rPr>
                <w:rStyle w:val="aa"/>
              </w:rPr>
              <w:t>既有公共</w:t>
            </w:r>
            <w:r w:rsidRPr="009242E5">
              <w:rPr>
                <w:rStyle w:val="aa"/>
              </w:rPr>
              <w:t>建築物</w:t>
            </w:r>
            <w:r w:rsidRPr="006003C9">
              <w:rPr>
                <w:rFonts w:hAnsi="細明體" w:cs="細明體"/>
              </w:rPr>
              <w:t>且於本規則中華民國</w:t>
            </w:r>
            <w:r w:rsidRPr="006003C9">
              <w:rPr>
                <w:rFonts w:hAnsi="細明體" w:cs="細明體"/>
              </w:rPr>
              <w:t>97</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w:t>
            </w:r>
            <w:r w:rsidRPr="006003C9">
              <w:rPr>
                <w:rFonts w:hAnsi="細明體" w:cs="細明體"/>
              </w:rPr>
              <w:t>日修正施行前取</w:t>
            </w:r>
            <w:r w:rsidRPr="00A267DD">
              <w:rPr>
                <w:rStyle w:val="aa"/>
              </w:rPr>
              <w:t>得</w:t>
            </w:r>
            <w:r w:rsidRPr="009242E5">
              <w:rPr>
                <w:rStyle w:val="aa"/>
              </w:rPr>
              <w:t>建造執照</w:t>
            </w:r>
            <w:r w:rsidRPr="006003C9">
              <w:rPr>
                <w:rFonts w:hAnsi="細明體" w:cs="細明體"/>
              </w:rPr>
              <w:t>而</w:t>
            </w:r>
            <w:r w:rsidRPr="00257C45">
              <w:rPr>
                <w:rStyle w:val="aa"/>
              </w:rPr>
              <w:t>未符合</w:t>
            </w:r>
            <w:r w:rsidRPr="006003C9">
              <w:rPr>
                <w:rFonts w:hAnsi="細明體" w:cs="細明體"/>
              </w:rPr>
              <w:t>其</w:t>
            </w:r>
            <w:r w:rsidRPr="00264D7F">
              <w:rPr>
                <w:rStyle w:val="aa"/>
              </w:rPr>
              <w:t>規定</w:t>
            </w:r>
            <w:r w:rsidRPr="006003C9">
              <w:rPr>
                <w:rFonts w:hAnsi="細明體" w:cs="細明體"/>
              </w:rPr>
              <w:t>者。改善</w:t>
            </w:r>
            <w:r w:rsidRPr="00A267DD">
              <w:rPr>
                <w:rStyle w:val="aa"/>
              </w:rPr>
              <w:t>無障礙設施</w:t>
            </w:r>
            <w:r w:rsidRPr="006003C9">
              <w:rPr>
                <w:rFonts w:hAnsi="細明體" w:cs="細明體"/>
              </w:rPr>
              <w:t>之項目如下表，其優先次序，由當地主管</w:t>
            </w:r>
            <w:r w:rsidRPr="009242E5">
              <w:rPr>
                <w:rStyle w:val="aa"/>
              </w:rPr>
              <w:t>建築</w:t>
            </w:r>
            <w:r w:rsidRPr="006003C9">
              <w:rPr>
                <w:rFonts w:hAnsi="細明體" w:cs="細明體"/>
              </w:rPr>
              <w:t>機關定之：</w:t>
            </w:r>
            <w:r w:rsidRPr="006003C9">
              <w:rPr>
                <w:rFonts w:hAnsi="細明體" w:cs="細明體"/>
              </w:rPr>
              <w:t>......</w:t>
            </w:r>
            <w:r w:rsidRPr="006003C9">
              <w:rPr>
                <w:rFonts w:hAnsi="細明體" w:cs="細明體"/>
              </w:rPr>
              <w:t>」，查</w:t>
            </w:r>
            <w:r w:rsidRPr="00C34A2E">
              <w:rPr>
                <w:rStyle w:val="aa"/>
              </w:rPr>
              <w:t>屬</w:t>
            </w:r>
            <w:r w:rsidRPr="006003C9">
              <w:rPr>
                <w:rFonts w:hAnsi="細明體" w:cs="細明體"/>
              </w:rPr>
              <w:t>A-1</w:t>
            </w:r>
            <w:r w:rsidRPr="00A267DD">
              <w:rPr>
                <w:rStyle w:val="aa"/>
              </w:rPr>
              <w:t>類組</w:t>
            </w:r>
            <w:r w:rsidRPr="006003C9">
              <w:rPr>
                <w:rFonts w:hAnsi="細明體" w:cs="細明體"/>
              </w:rPr>
              <w:t>之戲（劇）院、</w:t>
            </w:r>
            <w:r w:rsidRPr="0034082B">
              <w:rPr>
                <w:rStyle w:val="aa"/>
              </w:rPr>
              <w:t>電影院</w:t>
            </w:r>
            <w:r w:rsidRPr="006003C9">
              <w:rPr>
                <w:rFonts w:hAnsi="細明體" w:cs="細明體"/>
              </w:rPr>
              <w:t>、</w:t>
            </w:r>
            <w:r w:rsidRPr="004A7748">
              <w:rPr>
                <w:rStyle w:val="aa"/>
              </w:rPr>
              <w:t>演藝場</w:t>
            </w:r>
            <w:r w:rsidRPr="006003C9">
              <w:rPr>
                <w:rFonts w:hAnsi="細明體" w:cs="細明體"/>
              </w:rPr>
              <w:t>、</w:t>
            </w:r>
            <w:r w:rsidRPr="004A7748">
              <w:rPr>
                <w:rStyle w:val="aa"/>
              </w:rPr>
              <w:t>歌廳</w:t>
            </w:r>
            <w:r w:rsidRPr="006003C9">
              <w:rPr>
                <w:rFonts w:hAnsi="細明體" w:cs="細明體"/>
              </w:rPr>
              <w:t>、觀覽場</w:t>
            </w:r>
            <w:r w:rsidRPr="009242E5">
              <w:rPr>
                <w:rStyle w:val="aa"/>
              </w:rPr>
              <w:t>應</w:t>
            </w:r>
            <w:r w:rsidRPr="00C34A2E">
              <w:rPr>
                <w:rStyle w:val="aa"/>
              </w:rPr>
              <w:t>依</w:t>
            </w:r>
            <w:r w:rsidRPr="006003C9">
              <w:rPr>
                <w:rFonts w:hAnsi="細明體" w:cs="細明體"/>
              </w:rPr>
              <w:t>該</w:t>
            </w:r>
            <w:r w:rsidRPr="00264D7F">
              <w:rPr>
                <w:rStyle w:val="aa"/>
              </w:rPr>
              <w:t>規定</w:t>
            </w:r>
            <w:r w:rsidRPr="006003C9">
              <w:rPr>
                <w:rFonts w:hAnsi="細明體" w:cs="細明體"/>
              </w:rPr>
              <w:t>檢討改善</w:t>
            </w:r>
            <w:r w:rsidRPr="00A267DD">
              <w:rPr>
                <w:rStyle w:val="aa"/>
              </w:rPr>
              <w:t>無障礙設施</w:t>
            </w:r>
            <w:r w:rsidRPr="006003C9">
              <w:rPr>
                <w:rFonts w:hAnsi="細明體" w:cs="細明體"/>
              </w:rPr>
              <w:t>，其如設有固定座椅席位者，</w:t>
            </w:r>
            <w:r w:rsidRPr="009242E5">
              <w:rPr>
                <w:rStyle w:val="aa"/>
              </w:rPr>
              <w:t>應</w:t>
            </w:r>
            <w:r w:rsidRPr="006003C9">
              <w:rPr>
                <w:rFonts w:hAnsi="細明體" w:cs="細明體"/>
              </w:rPr>
              <w:t>檢討輪椅觀眾席位</w:t>
            </w:r>
            <w:r w:rsidRPr="00A267DD">
              <w:rPr>
                <w:rStyle w:val="aa"/>
              </w:rPr>
              <w:lastRenderedPageBreak/>
              <w:t>設置</w:t>
            </w:r>
            <w:r w:rsidRPr="006003C9">
              <w:rPr>
                <w:rFonts w:hAnsi="細明體" w:cs="細明體"/>
              </w:rPr>
              <w:t>與改善。三、至有關本規則</w:t>
            </w:r>
            <w:r w:rsidRPr="006003C9">
              <w:rPr>
                <w:rFonts w:hAnsi="細明體" w:cs="細明體"/>
              </w:rPr>
              <w:t>102</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w:t>
            </w:r>
            <w:r w:rsidRPr="006003C9">
              <w:rPr>
                <w:rFonts w:hAnsi="細明體" w:cs="細明體"/>
              </w:rPr>
              <w:t>日修正施行前</w:t>
            </w:r>
            <w:r w:rsidRPr="00EF55D8">
              <w:rPr>
                <w:rStyle w:val="aa"/>
              </w:rPr>
              <w:t>申請</w:t>
            </w:r>
            <w:r w:rsidRPr="006003C9">
              <w:rPr>
                <w:rFonts w:hAnsi="細明體" w:cs="細明體"/>
              </w:rPr>
              <w:t>及取</w:t>
            </w:r>
            <w:r w:rsidRPr="00A267DD">
              <w:rPr>
                <w:rStyle w:val="aa"/>
              </w:rPr>
              <w:t>得</w:t>
            </w:r>
            <w:r w:rsidRPr="009242E5">
              <w:rPr>
                <w:rStyle w:val="aa"/>
              </w:rPr>
              <w:t>建造執照</w:t>
            </w:r>
            <w:r w:rsidRPr="006003C9">
              <w:rPr>
                <w:rFonts w:hAnsi="細明體" w:cs="細明體"/>
              </w:rPr>
              <w:t>之非</w:t>
            </w:r>
            <w:r w:rsidRPr="00A267DD">
              <w:rPr>
                <w:rStyle w:val="aa"/>
              </w:rPr>
              <w:t>公共</w:t>
            </w:r>
            <w:r w:rsidRPr="009242E5">
              <w:rPr>
                <w:rStyle w:val="aa"/>
              </w:rPr>
              <w:t>建築物</w:t>
            </w:r>
            <w:r w:rsidRPr="006003C9">
              <w:rPr>
                <w:rFonts w:hAnsi="細明體" w:cs="細明體"/>
              </w:rPr>
              <w:t>，於領</w:t>
            </w:r>
            <w:r w:rsidRPr="00A267DD">
              <w:rPr>
                <w:rStyle w:val="aa"/>
              </w:rPr>
              <w:t>得使用</w:t>
            </w:r>
            <w:r w:rsidRPr="009242E5">
              <w:rPr>
                <w:rStyle w:val="aa"/>
              </w:rPr>
              <w:t>執照</w:t>
            </w:r>
            <w:r w:rsidRPr="006003C9">
              <w:rPr>
                <w:rFonts w:hAnsi="細明體" w:cs="細明體"/>
              </w:rPr>
              <w:t>後</w:t>
            </w:r>
            <w:r w:rsidRPr="00EF55D8">
              <w:rPr>
                <w:rStyle w:val="aa"/>
              </w:rPr>
              <w:t>申請</w:t>
            </w:r>
            <w:r w:rsidRPr="006003C9">
              <w:rPr>
                <w:rFonts w:hAnsi="細明體" w:cs="細明體"/>
              </w:rPr>
              <w:t>變更為</w:t>
            </w:r>
            <w:r w:rsidRPr="00A267DD">
              <w:rPr>
                <w:rStyle w:val="aa"/>
              </w:rPr>
              <w:t>公共</w:t>
            </w:r>
            <w:r w:rsidRPr="009242E5">
              <w:rPr>
                <w:rStyle w:val="aa"/>
              </w:rPr>
              <w:t>建築物</w:t>
            </w:r>
            <w:r w:rsidRPr="006003C9">
              <w:rPr>
                <w:rFonts w:hAnsi="細明體" w:cs="細明體"/>
              </w:rPr>
              <w:t>；或原核定</w:t>
            </w:r>
            <w:r w:rsidRPr="00A267DD">
              <w:rPr>
                <w:rStyle w:val="aa"/>
              </w:rPr>
              <w:t>公共</w:t>
            </w:r>
            <w:r w:rsidRPr="009242E5">
              <w:rPr>
                <w:rStyle w:val="aa"/>
              </w:rPr>
              <w:t>建築物</w:t>
            </w:r>
            <w:r w:rsidRPr="00EF55D8">
              <w:rPr>
                <w:rStyle w:val="aa"/>
              </w:rPr>
              <w:t>申請</w:t>
            </w:r>
            <w:r w:rsidRPr="006003C9">
              <w:rPr>
                <w:rFonts w:hAnsi="細明體" w:cs="細明體"/>
              </w:rPr>
              <w:t>變更為他種</w:t>
            </w:r>
            <w:r w:rsidRPr="00A267DD">
              <w:rPr>
                <w:rStyle w:val="aa"/>
              </w:rPr>
              <w:t>公共</w:t>
            </w:r>
            <w:r w:rsidRPr="009242E5">
              <w:rPr>
                <w:rStyle w:val="aa"/>
              </w:rPr>
              <w:t>建築物</w:t>
            </w:r>
            <w:r w:rsidRPr="006003C9">
              <w:rPr>
                <w:rFonts w:hAnsi="細明體" w:cs="細明體"/>
              </w:rPr>
              <w:t>之</w:t>
            </w:r>
            <w:r w:rsidRPr="00657F62">
              <w:rPr>
                <w:rStyle w:val="aa"/>
              </w:rPr>
              <w:t>用途</w:t>
            </w:r>
            <w:r w:rsidRPr="00A267DD">
              <w:rPr>
                <w:rStyle w:val="aa"/>
              </w:rPr>
              <w:t>使用</w:t>
            </w:r>
            <w:r w:rsidRPr="006003C9">
              <w:rPr>
                <w:rFonts w:hAnsi="細明體" w:cs="細明體"/>
              </w:rPr>
              <w:t>者，</w:t>
            </w:r>
            <w:r w:rsidRPr="00C34A2E">
              <w:rPr>
                <w:rStyle w:val="aa"/>
              </w:rPr>
              <w:t>依</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辦法第</w:t>
            </w:r>
            <w:r w:rsidRPr="006003C9">
              <w:rPr>
                <w:rFonts w:hAnsi="細明體" w:cs="細明體"/>
              </w:rPr>
              <w:t>3</w:t>
            </w:r>
            <w:r w:rsidRPr="006003C9">
              <w:rPr>
                <w:rFonts w:hAnsi="細明體" w:cs="細明體"/>
              </w:rPr>
              <w:t>條附表</w:t>
            </w:r>
            <w:r w:rsidRPr="006003C9">
              <w:rPr>
                <w:rFonts w:hAnsi="細明體" w:cs="細明體"/>
              </w:rPr>
              <w:t>3</w:t>
            </w:r>
            <w:r w:rsidRPr="006003C9">
              <w:rPr>
                <w:rFonts w:hAnsi="細明體" w:cs="細明體"/>
              </w:rPr>
              <w:t>及第</w:t>
            </w:r>
            <w:r w:rsidRPr="006003C9">
              <w:rPr>
                <w:rFonts w:hAnsi="細明體" w:cs="細明體"/>
              </w:rPr>
              <w:t>4</w:t>
            </w:r>
            <w:r w:rsidRPr="006003C9">
              <w:rPr>
                <w:rFonts w:hAnsi="細明體" w:cs="細明體"/>
              </w:rPr>
              <w:t>條附表</w:t>
            </w:r>
            <w:r w:rsidRPr="006003C9">
              <w:rPr>
                <w:rFonts w:hAnsi="細明體" w:cs="細明體"/>
              </w:rPr>
              <w:t>4</w:t>
            </w:r>
            <w:r w:rsidRPr="009242E5">
              <w:rPr>
                <w:rStyle w:val="aa"/>
              </w:rPr>
              <w:t>應</w:t>
            </w:r>
            <w:r w:rsidRPr="006003C9">
              <w:rPr>
                <w:rFonts w:hAnsi="細明體" w:cs="細明體"/>
              </w:rPr>
              <w:t>檢討「</w:t>
            </w:r>
            <w:r w:rsidRPr="00A267DD">
              <w:rPr>
                <w:rStyle w:val="aa"/>
              </w:rPr>
              <w:t>公共</w:t>
            </w:r>
            <w:r w:rsidRPr="009242E5">
              <w:rPr>
                <w:rStyle w:val="aa"/>
              </w:rPr>
              <w:t>建築物</w:t>
            </w:r>
            <w:r w:rsidRPr="00BA2B90">
              <w:rPr>
                <w:rStyle w:val="aa"/>
              </w:rPr>
              <w:t>行動不便</w:t>
            </w:r>
            <w:r w:rsidRPr="006003C9">
              <w:rPr>
                <w:rFonts w:hAnsi="細明體" w:cs="細明體"/>
              </w:rPr>
              <w:t>者</w:t>
            </w:r>
            <w:r w:rsidRPr="00A267DD">
              <w:rPr>
                <w:rStyle w:val="aa"/>
              </w:rPr>
              <w:t>使用</w:t>
            </w:r>
            <w:r w:rsidRPr="006003C9">
              <w:rPr>
                <w:rFonts w:hAnsi="細明體" w:cs="細明體"/>
              </w:rPr>
              <w:t>（</w:t>
            </w:r>
            <w:r w:rsidRPr="00A267DD">
              <w:rPr>
                <w:rStyle w:val="aa"/>
              </w:rPr>
              <w:t>無障礙</w:t>
            </w:r>
            <w:r w:rsidRPr="006003C9">
              <w:rPr>
                <w:rFonts w:hAnsi="細明體" w:cs="細明體"/>
              </w:rPr>
              <w:t>）</w:t>
            </w:r>
            <w:r w:rsidRPr="00A267DD">
              <w:rPr>
                <w:rStyle w:val="aa"/>
              </w:rPr>
              <w:t>設施</w:t>
            </w:r>
            <w:r w:rsidRPr="006003C9">
              <w:rPr>
                <w:rFonts w:hAnsi="細明體" w:cs="細明體"/>
              </w:rPr>
              <w:t>」項目時，其</w:t>
            </w:r>
            <w:r w:rsidRPr="00A267DD">
              <w:rPr>
                <w:rStyle w:val="aa"/>
              </w:rPr>
              <w:t>無障礙設施設置</w:t>
            </w:r>
            <w:r w:rsidRPr="006003C9">
              <w:rPr>
                <w:rFonts w:hAnsi="細明體" w:cs="細明體"/>
              </w:rPr>
              <w:t>項目、</w:t>
            </w:r>
            <w:r w:rsidRPr="00A267DD">
              <w:rPr>
                <w:rStyle w:val="aa"/>
              </w:rPr>
              <w:t>設置</w:t>
            </w:r>
            <w:r w:rsidRPr="006003C9">
              <w:rPr>
                <w:rFonts w:hAnsi="細明體" w:cs="細明體"/>
              </w:rPr>
              <w:t>標準及提</w:t>
            </w:r>
            <w:r w:rsidRPr="00A267DD">
              <w:rPr>
                <w:rStyle w:val="aa"/>
              </w:rPr>
              <w:t>具</w:t>
            </w:r>
            <w:r w:rsidRPr="00264D7F">
              <w:rPr>
                <w:rStyle w:val="aa"/>
              </w:rPr>
              <w:t>替代</w:t>
            </w:r>
            <w:r w:rsidRPr="006003C9">
              <w:rPr>
                <w:rFonts w:hAnsi="細明體" w:cs="細明體"/>
              </w:rPr>
              <w:t>改善計畫之處理原則</w:t>
            </w:r>
            <w:r w:rsidRPr="006003C9">
              <w:rPr>
                <w:rFonts w:hAnsi="細明體" w:cs="細明體"/>
              </w:rPr>
              <w:t>1</w:t>
            </w:r>
            <w:r w:rsidRPr="006003C9">
              <w:rPr>
                <w:rFonts w:hAnsi="細明體" w:cs="細明體"/>
              </w:rPr>
              <w:t>節，本部</w:t>
            </w:r>
            <w:r w:rsidRPr="006003C9">
              <w:rPr>
                <w:rFonts w:hAnsi="細明體" w:cs="細明體"/>
              </w:rPr>
              <w:t>102</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8</w:t>
            </w:r>
            <w:r w:rsidRPr="006003C9">
              <w:rPr>
                <w:rFonts w:hAnsi="細明體" w:cs="細明體"/>
              </w:rPr>
              <w:t>日內授營建管字第</w:t>
            </w:r>
            <w:r w:rsidRPr="006003C9">
              <w:rPr>
                <w:rFonts w:hAnsi="細明體" w:cs="細明體"/>
              </w:rPr>
              <w:t>1020803846</w:t>
            </w:r>
            <w:r w:rsidRPr="006003C9">
              <w:rPr>
                <w:rFonts w:hAnsi="細明體" w:cs="細明體"/>
              </w:rPr>
              <w:t>號函已有明示，</w:t>
            </w:r>
            <w:r w:rsidRPr="009242E5">
              <w:rPr>
                <w:rStyle w:val="aa"/>
              </w:rPr>
              <w:t>應</w:t>
            </w:r>
            <w:r w:rsidRPr="00C34A2E">
              <w:rPr>
                <w:rStyle w:val="aa"/>
              </w:rPr>
              <w:t>依</w:t>
            </w:r>
            <w:r w:rsidRPr="006003C9">
              <w:rPr>
                <w:rFonts w:hAnsi="細明體" w:cs="細明體"/>
              </w:rPr>
              <w:t>上開</w:t>
            </w:r>
            <w:r w:rsidRPr="00264D7F">
              <w:rPr>
                <w:rStyle w:val="aa"/>
              </w:rPr>
              <w:t>規定辦理</w:t>
            </w:r>
            <w:r w:rsidRPr="006003C9">
              <w:rPr>
                <w:rFonts w:hAnsi="細明體" w:cs="細明體"/>
              </w:rPr>
              <w:t>。四、本部已</w:t>
            </w:r>
            <w:r w:rsidRPr="00C34A2E">
              <w:rPr>
                <w:rStyle w:val="aa"/>
              </w:rPr>
              <w:t>依</w:t>
            </w:r>
            <w:r w:rsidRPr="006003C9">
              <w:rPr>
                <w:rFonts w:hAnsi="細明體" w:cs="細明體"/>
              </w:rPr>
              <w:t>本規則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167</w:t>
            </w:r>
            <w:r w:rsidRPr="006003C9">
              <w:rPr>
                <w:rFonts w:hAnsi="細明體" w:cs="細明體"/>
              </w:rPr>
              <w:t>條第</w:t>
            </w:r>
            <w:r w:rsidRPr="006003C9">
              <w:rPr>
                <w:rFonts w:hAnsi="細明體" w:cs="細明體"/>
              </w:rPr>
              <w:t>4</w:t>
            </w:r>
            <w:r w:rsidRPr="006003C9">
              <w:rPr>
                <w:rFonts w:hAnsi="細明體" w:cs="細明體"/>
              </w:rPr>
              <w:t>項</w:t>
            </w:r>
            <w:r w:rsidRPr="00264D7F">
              <w:rPr>
                <w:rStyle w:val="aa"/>
              </w:rPr>
              <w:t>規定</w:t>
            </w:r>
            <w:r w:rsidRPr="006003C9">
              <w:rPr>
                <w:rFonts w:hAnsi="細明體" w:cs="細明體"/>
              </w:rPr>
              <w:t>訂有</w:t>
            </w:r>
            <w:r w:rsidRPr="009242E5">
              <w:rPr>
                <w:rStyle w:val="aa"/>
              </w:rPr>
              <w:t>建築物</w:t>
            </w:r>
            <w:r w:rsidRPr="00A267DD">
              <w:rPr>
                <w:rStyle w:val="aa"/>
              </w:rPr>
              <w:t>無障礙設施</w:t>
            </w:r>
            <w:r w:rsidRPr="00BA2B90">
              <w:rPr>
                <w:rStyle w:val="aa"/>
              </w:rPr>
              <w:t>設計</w:t>
            </w:r>
            <w:r w:rsidRPr="00264D7F">
              <w:rPr>
                <w:rStyle w:val="aa"/>
              </w:rPr>
              <w:t>規範</w:t>
            </w:r>
            <w:r w:rsidRPr="006003C9">
              <w:rPr>
                <w:rFonts w:hAnsi="細明體" w:cs="細明體"/>
              </w:rPr>
              <w:t>（</w:t>
            </w:r>
            <w:r w:rsidRPr="002D4974">
              <w:rPr>
                <w:rStyle w:val="aa"/>
              </w:rPr>
              <w:t>以下</w:t>
            </w:r>
            <w:r w:rsidRPr="006003C9">
              <w:rPr>
                <w:rFonts w:hAnsi="細明體" w:cs="細明體"/>
              </w:rPr>
              <w:t>簡稱本</w:t>
            </w:r>
            <w:r w:rsidRPr="00264D7F">
              <w:rPr>
                <w:rStyle w:val="aa"/>
              </w:rPr>
              <w:t>規範</w:t>
            </w:r>
            <w:r w:rsidRPr="006003C9">
              <w:rPr>
                <w:rFonts w:hAnsi="細明體" w:cs="細明體"/>
              </w:rPr>
              <w:t>），查</w:t>
            </w:r>
            <w:r w:rsidRPr="00A267DD">
              <w:rPr>
                <w:rStyle w:val="aa"/>
              </w:rPr>
              <w:t>自</w:t>
            </w:r>
            <w:r w:rsidRPr="006003C9">
              <w:rPr>
                <w:rFonts w:hAnsi="細明體" w:cs="細明體"/>
              </w:rPr>
              <w:t>97</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w:t>
            </w:r>
            <w:r w:rsidRPr="006003C9">
              <w:rPr>
                <w:rFonts w:hAnsi="細明體" w:cs="細明體"/>
              </w:rPr>
              <w:t>日至</w:t>
            </w:r>
            <w:r w:rsidRPr="006003C9">
              <w:rPr>
                <w:rFonts w:hAnsi="細明體" w:cs="細明體"/>
              </w:rPr>
              <w:t>101</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31</w:t>
            </w:r>
            <w:r w:rsidRPr="006003C9">
              <w:rPr>
                <w:rFonts w:hAnsi="細明體" w:cs="細明體"/>
              </w:rPr>
              <w:t>日間之本</w:t>
            </w:r>
            <w:r w:rsidRPr="00264D7F">
              <w:rPr>
                <w:rStyle w:val="aa"/>
              </w:rPr>
              <w:t>規範</w:t>
            </w:r>
            <w:r w:rsidRPr="006003C9">
              <w:rPr>
                <w:rFonts w:hAnsi="細明體" w:cs="細明體"/>
              </w:rPr>
              <w:t>第</w:t>
            </w:r>
            <w:r w:rsidRPr="006003C9">
              <w:rPr>
                <w:rFonts w:hAnsi="細明體" w:cs="細明體"/>
              </w:rPr>
              <w:t>7</w:t>
            </w:r>
            <w:r w:rsidRPr="006003C9">
              <w:rPr>
                <w:rFonts w:hAnsi="細明體" w:cs="細明體"/>
              </w:rPr>
              <w:t>章輪椅觀眾席</w:t>
            </w:r>
            <w:r w:rsidRPr="006003C9">
              <w:rPr>
                <w:rFonts w:hAnsi="細明體" w:cs="細明體"/>
              </w:rPr>
              <w:t>702</w:t>
            </w:r>
            <w:r w:rsidRPr="006003C9">
              <w:rPr>
                <w:rFonts w:hAnsi="細明體" w:cs="細明體"/>
              </w:rPr>
              <w:t>通則</w:t>
            </w:r>
            <w:r w:rsidRPr="006003C9">
              <w:rPr>
                <w:rFonts w:hAnsi="細明體" w:cs="細明體"/>
              </w:rPr>
              <w:t>702.2</w:t>
            </w:r>
            <w:r w:rsidRPr="006003C9">
              <w:rPr>
                <w:rFonts w:hAnsi="細明體" w:cs="細明體"/>
              </w:rPr>
              <w:t>數量已明定：「輪椅觀眾席位之數量</w:t>
            </w:r>
            <w:r w:rsidRPr="00A267DD">
              <w:rPr>
                <w:rStyle w:val="aa"/>
              </w:rPr>
              <w:t>不得小於</w:t>
            </w:r>
            <w:r w:rsidRPr="006003C9">
              <w:rPr>
                <w:rFonts w:hAnsi="細明體" w:cs="細明體"/>
              </w:rPr>
              <w:t>表</w:t>
            </w:r>
            <w:r w:rsidRPr="006003C9">
              <w:rPr>
                <w:rFonts w:hAnsi="細明體" w:cs="細明體"/>
              </w:rPr>
              <w:t>702.2</w:t>
            </w:r>
            <w:r w:rsidRPr="00264D7F">
              <w:rPr>
                <w:rStyle w:val="aa"/>
              </w:rPr>
              <w:t>規定</w:t>
            </w:r>
            <w:r w:rsidRPr="006003C9">
              <w:rPr>
                <w:rFonts w:hAnsi="細明體" w:cs="細明體"/>
              </w:rPr>
              <w:t>。」，惟「多廳式場所：多廳式之場所，其輪椅觀眾席位數量，</w:t>
            </w:r>
            <w:r w:rsidRPr="009242E5">
              <w:rPr>
                <w:rStyle w:val="aa"/>
              </w:rPr>
              <w:t>應</w:t>
            </w:r>
            <w:r w:rsidRPr="00C34A2E">
              <w:rPr>
                <w:rStyle w:val="aa"/>
              </w:rPr>
              <w:t>依</w:t>
            </w:r>
            <w:r w:rsidRPr="006003C9">
              <w:rPr>
                <w:rFonts w:hAnsi="細明體" w:cs="細明體"/>
              </w:rPr>
              <w:t>各廳觀眾席位之固定座椅席位數</w:t>
            </w:r>
            <w:r w:rsidRPr="009242E5">
              <w:rPr>
                <w:rStyle w:val="aa"/>
              </w:rPr>
              <w:t>分別</w:t>
            </w:r>
            <w:r w:rsidRPr="00264D7F">
              <w:rPr>
                <w:rStyle w:val="aa"/>
              </w:rPr>
              <w:t>計算</w:t>
            </w:r>
            <w:r w:rsidRPr="006003C9">
              <w:rPr>
                <w:rFonts w:hAnsi="細明體" w:cs="細明體"/>
              </w:rPr>
              <w:t>」之</w:t>
            </w:r>
            <w:r w:rsidRPr="00264D7F">
              <w:rPr>
                <w:rStyle w:val="aa"/>
              </w:rPr>
              <w:t>規定</w:t>
            </w:r>
            <w:r w:rsidRPr="006003C9">
              <w:rPr>
                <w:rFonts w:hAnsi="細明體" w:cs="細明體"/>
              </w:rPr>
              <w:t>，於本部</w:t>
            </w:r>
            <w:r w:rsidRPr="006003C9">
              <w:rPr>
                <w:rFonts w:hAnsi="細明體" w:cs="細明體"/>
              </w:rPr>
              <w:t>101</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16</w:t>
            </w:r>
            <w:r w:rsidRPr="006003C9">
              <w:rPr>
                <w:rFonts w:hAnsi="細明體" w:cs="細明體"/>
              </w:rPr>
              <w:t>日台內營字第</w:t>
            </w:r>
            <w:r w:rsidRPr="006003C9">
              <w:rPr>
                <w:rFonts w:hAnsi="細明體" w:cs="細明體"/>
              </w:rPr>
              <w:t>1010810415</w:t>
            </w:r>
            <w:r w:rsidRPr="006003C9">
              <w:rPr>
                <w:rFonts w:hAnsi="細明體" w:cs="細明體"/>
              </w:rPr>
              <w:t>號令修正並</w:t>
            </w:r>
            <w:r w:rsidRPr="00A267DD">
              <w:rPr>
                <w:rStyle w:val="aa"/>
              </w:rPr>
              <w:t>自</w:t>
            </w:r>
            <w:r w:rsidRPr="006003C9">
              <w:rPr>
                <w:rFonts w:hAnsi="細明體" w:cs="細明體"/>
              </w:rPr>
              <w:t>102</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w:t>
            </w:r>
            <w:r w:rsidRPr="006003C9">
              <w:rPr>
                <w:rFonts w:hAnsi="細明體" w:cs="細明體"/>
              </w:rPr>
              <w:t>日生效之本</w:t>
            </w:r>
            <w:r w:rsidRPr="00264D7F">
              <w:rPr>
                <w:rStyle w:val="aa"/>
              </w:rPr>
              <w:t>規範</w:t>
            </w:r>
            <w:r w:rsidRPr="006003C9">
              <w:rPr>
                <w:rFonts w:hAnsi="細明體" w:cs="細明體"/>
              </w:rPr>
              <w:t>始有納入實施。五、綜上，各項</w:t>
            </w:r>
            <w:r w:rsidRPr="00A267DD">
              <w:rPr>
                <w:rStyle w:val="aa"/>
              </w:rPr>
              <w:t>無障礙設施</w:t>
            </w:r>
            <w:r w:rsidRPr="006003C9">
              <w:rPr>
                <w:rFonts w:hAnsi="細明體" w:cs="細明體"/>
              </w:rPr>
              <w:t>之檢討標準，</w:t>
            </w:r>
            <w:r w:rsidRPr="009242E5">
              <w:rPr>
                <w:rStyle w:val="aa"/>
              </w:rPr>
              <w:t>應</w:t>
            </w:r>
            <w:r w:rsidRPr="00257C45">
              <w:rPr>
                <w:rStyle w:val="aa"/>
              </w:rPr>
              <w:t>符合</w:t>
            </w:r>
            <w:r w:rsidRPr="00A267DD">
              <w:rPr>
                <w:rStyle w:val="aa"/>
              </w:rPr>
              <w:t>設置</w:t>
            </w:r>
            <w:r w:rsidRPr="006003C9">
              <w:rPr>
                <w:rFonts w:hAnsi="細明體" w:cs="細明體"/>
              </w:rPr>
              <w:t>當時（即</w:t>
            </w:r>
            <w:r w:rsidRPr="009242E5">
              <w:rPr>
                <w:rStyle w:val="aa"/>
              </w:rPr>
              <w:t>變更</w:t>
            </w:r>
            <w:r w:rsidRPr="00A267DD">
              <w:rPr>
                <w:rStyle w:val="aa"/>
              </w:rPr>
              <w:t>使用</w:t>
            </w:r>
            <w:r w:rsidRPr="006003C9">
              <w:rPr>
                <w:rFonts w:hAnsi="細明體" w:cs="細明體"/>
              </w:rPr>
              <w:t>掛號</w:t>
            </w:r>
            <w:r w:rsidRPr="00EF55D8">
              <w:rPr>
                <w:rStyle w:val="aa"/>
              </w:rPr>
              <w:t>申請</w:t>
            </w:r>
            <w:r w:rsidRPr="006003C9">
              <w:rPr>
                <w:rFonts w:hAnsi="細明體" w:cs="細明體"/>
              </w:rPr>
              <w:t>日或令其改善日）之本</w:t>
            </w:r>
            <w:r w:rsidRPr="00264D7F">
              <w:rPr>
                <w:rStyle w:val="aa"/>
              </w:rPr>
              <w:t>規範</w:t>
            </w:r>
            <w:r w:rsidRPr="006003C9">
              <w:rPr>
                <w:rFonts w:hAnsi="細明體" w:cs="細明體"/>
              </w:rPr>
              <w:t>之</w:t>
            </w:r>
            <w:r w:rsidRPr="00264D7F">
              <w:rPr>
                <w:rStyle w:val="aa"/>
              </w:rPr>
              <w:t>規定辦理</w:t>
            </w:r>
            <w:r w:rsidRPr="006003C9">
              <w:rPr>
                <w:rFonts w:hAnsi="細明體" w:cs="細明體"/>
              </w:rPr>
              <w:t>。輪椅觀眾席位之</w:t>
            </w:r>
            <w:r w:rsidRPr="00A267DD">
              <w:rPr>
                <w:rStyle w:val="aa"/>
              </w:rPr>
              <w:t>設置</w:t>
            </w:r>
            <w:r w:rsidRPr="006003C9">
              <w:rPr>
                <w:rFonts w:hAnsi="細明體" w:cs="細明體"/>
              </w:rPr>
              <w:t>如係</w:t>
            </w:r>
            <w:r w:rsidRPr="00C34A2E">
              <w:rPr>
                <w:rStyle w:val="aa"/>
              </w:rPr>
              <w:t>依</w:t>
            </w:r>
            <w:r w:rsidRPr="006003C9">
              <w:rPr>
                <w:rFonts w:hAnsi="細明體" w:cs="細明體"/>
              </w:rPr>
              <w:t>97</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w:t>
            </w:r>
            <w:r w:rsidRPr="006003C9">
              <w:rPr>
                <w:rFonts w:hAnsi="細明體" w:cs="細明體"/>
              </w:rPr>
              <w:t>日至</w:t>
            </w:r>
            <w:r w:rsidRPr="006003C9">
              <w:rPr>
                <w:rFonts w:hAnsi="細明體" w:cs="細明體"/>
              </w:rPr>
              <w:t>101</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31</w:t>
            </w:r>
            <w:r w:rsidRPr="006003C9">
              <w:rPr>
                <w:rFonts w:hAnsi="細明體" w:cs="細明體"/>
              </w:rPr>
              <w:t>日間之本</w:t>
            </w:r>
            <w:r w:rsidRPr="00264D7F">
              <w:rPr>
                <w:rStyle w:val="aa"/>
              </w:rPr>
              <w:t>規範規定</w:t>
            </w:r>
            <w:r w:rsidRPr="006003C9">
              <w:rPr>
                <w:rFonts w:hAnsi="細明體" w:cs="細明體"/>
              </w:rPr>
              <w:t>進行檢討，尚</w:t>
            </w:r>
            <w:r w:rsidRPr="00C34A2E">
              <w:rPr>
                <w:rStyle w:val="aa"/>
              </w:rPr>
              <w:t>無依</w:t>
            </w:r>
            <w:r w:rsidRPr="006003C9">
              <w:rPr>
                <w:rFonts w:hAnsi="細明體" w:cs="細明體"/>
              </w:rPr>
              <w:t>各廳觀眾席位之固定座椅席位數</w:t>
            </w:r>
            <w:r w:rsidRPr="009242E5">
              <w:rPr>
                <w:rStyle w:val="aa"/>
              </w:rPr>
              <w:t>分別</w:t>
            </w:r>
            <w:r w:rsidRPr="00264D7F">
              <w:rPr>
                <w:rStyle w:val="aa"/>
              </w:rPr>
              <w:t>計算規定</w:t>
            </w:r>
            <w:r w:rsidRPr="006003C9">
              <w:rPr>
                <w:rFonts w:hAnsi="細明體" w:cs="細明體"/>
              </w:rPr>
              <w:t>之</w:t>
            </w:r>
            <w:r w:rsidRPr="00A267DD">
              <w:rPr>
                <w:rStyle w:val="aa"/>
              </w:rPr>
              <w:t>適用</w:t>
            </w:r>
            <w:r w:rsidRPr="006003C9">
              <w:rPr>
                <w:rFonts w:hAnsi="細明體" w:cs="細明體"/>
              </w:rPr>
              <w:t>。至如為</w:t>
            </w:r>
            <w:r w:rsidRPr="006003C9">
              <w:rPr>
                <w:rFonts w:hAnsi="細明體" w:cs="細明體"/>
              </w:rPr>
              <w:t>102</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w:t>
            </w:r>
            <w:r w:rsidRPr="006003C9">
              <w:rPr>
                <w:rFonts w:hAnsi="細明體" w:cs="細明體"/>
              </w:rPr>
              <w:t>日起始要求</w:t>
            </w:r>
            <w:r w:rsidRPr="00A267DD">
              <w:rPr>
                <w:rStyle w:val="aa"/>
              </w:rPr>
              <w:t>設置</w:t>
            </w:r>
            <w:r w:rsidRPr="006003C9">
              <w:rPr>
                <w:rFonts w:hAnsi="細明體" w:cs="細明體"/>
              </w:rPr>
              <w:t>者，則</w:t>
            </w:r>
            <w:r w:rsidRPr="009242E5">
              <w:rPr>
                <w:rStyle w:val="aa"/>
              </w:rPr>
              <w:t>應</w:t>
            </w:r>
            <w:r w:rsidRPr="00C34A2E">
              <w:rPr>
                <w:rStyle w:val="aa"/>
              </w:rPr>
              <w:t>依</w:t>
            </w:r>
            <w:r w:rsidRPr="00A267DD">
              <w:rPr>
                <w:rStyle w:val="aa"/>
              </w:rPr>
              <w:t>設置</w:t>
            </w:r>
            <w:r w:rsidRPr="006003C9">
              <w:rPr>
                <w:rFonts w:hAnsi="細明體" w:cs="細明體"/>
              </w:rPr>
              <w:t>當時之</w:t>
            </w:r>
            <w:r w:rsidRPr="00264D7F">
              <w:rPr>
                <w:rStyle w:val="aa"/>
              </w:rPr>
              <w:t>規範規定辦理</w:t>
            </w:r>
            <w:r w:rsidRPr="006003C9">
              <w:rPr>
                <w:rFonts w:hAnsi="細明體" w:cs="細明體"/>
              </w:rPr>
              <w:t>。另至臺北市政府來函所詢事宜，請</w:t>
            </w:r>
            <w:r w:rsidRPr="00C34A2E">
              <w:rPr>
                <w:rStyle w:val="aa"/>
              </w:rPr>
              <w:t>依</w:t>
            </w:r>
            <w:r w:rsidRPr="006003C9">
              <w:rPr>
                <w:rFonts w:hAnsi="細明體" w:cs="細明體"/>
              </w:rPr>
              <w:t>個案事實之認定及上述有關</w:t>
            </w:r>
            <w:r w:rsidRPr="00264D7F">
              <w:rPr>
                <w:rStyle w:val="aa"/>
              </w:rPr>
              <w:t>規定</w:t>
            </w:r>
            <w:r w:rsidRPr="006003C9">
              <w:rPr>
                <w:rFonts w:hAnsi="細明體" w:cs="細明體"/>
              </w:rPr>
              <w:t>，本於職權核處。</w:t>
            </w:r>
            <w:r w:rsidRPr="006003C9">
              <w:rPr>
                <w:rFonts w:hAnsi="細明體" w:cs="細明體"/>
              </w:rPr>
              <w:t>“</w:t>
            </w:r>
            <w:r w:rsidR="001C1AC5" w:rsidRPr="006003C9">
              <w:rPr>
                <w:rFonts w:hAnsi="細明體" w:cs="細明體"/>
              </w:rPr>
              <w:t>,</w:t>
            </w:r>
          </w:p>
        </w:tc>
      </w:tr>
      <w:tr w:rsidR="001C1AC5" w:rsidRPr="00165CC3" w14:paraId="6DF7F7B9" w14:textId="77777777" w:rsidTr="00A726EB">
        <w:tc>
          <w:tcPr>
            <w:tcW w:w="9656" w:type="dxa"/>
            <w:shd w:val="clear" w:color="auto" w:fill="auto"/>
          </w:tcPr>
          <w:p w14:paraId="67060B9A" w14:textId="2553C021"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2019-12-03</w:t>
            </w:r>
            <w:r w:rsidRPr="006003C9">
              <w:rPr>
                <w:rFonts w:hAnsi="細明體" w:cs="細明體"/>
              </w:rPr>
              <w:t>“</w:t>
            </w:r>
          </w:p>
        </w:tc>
      </w:tr>
      <w:tr w:rsidR="001C1AC5" w:rsidRPr="00165CC3" w14:paraId="326D3FBA" w14:textId="77777777" w:rsidTr="00A726EB">
        <w:tc>
          <w:tcPr>
            <w:tcW w:w="9656" w:type="dxa"/>
            <w:shd w:val="clear" w:color="auto" w:fill="auto"/>
          </w:tcPr>
          <w:p w14:paraId="5CE759CF" w14:textId="26DC332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55C51AB" w14:textId="77777777" w:rsidTr="00A726EB">
        <w:tc>
          <w:tcPr>
            <w:tcW w:w="9656" w:type="dxa"/>
            <w:shd w:val="clear" w:color="auto" w:fill="auto"/>
          </w:tcPr>
          <w:p w14:paraId="2432A122" w14:textId="0F28757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BAF0E6D" w14:textId="77777777" w:rsidTr="00A726EB">
        <w:tc>
          <w:tcPr>
            <w:tcW w:w="9656" w:type="dxa"/>
            <w:shd w:val="clear" w:color="auto" w:fill="auto"/>
          </w:tcPr>
          <w:p w14:paraId="01B5EF6E" w14:textId="72EDF2B3"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49C6C52" w14:textId="77777777" w:rsidTr="00A726EB">
        <w:tc>
          <w:tcPr>
            <w:tcW w:w="9656" w:type="dxa"/>
            <w:shd w:val="clear" w:color="auto" w:fill="auto"/>
          </w:tcPr>
          <w:p w14:paraId="45C93FAB" w14:textId="3AEF8E0C" w:rsidR="001C1AC5" w:rsidRPr="00165CC3" w:rsidRDefault="001C1AC5" w:rsidP="006003C9">
            <w:pPr>
              <w:pStyle w:val="1"/>
              <w:numPr>
                <w:ilvl w:val="0"/>
                <w:numId w:val="1"/>
              </w:numPr>
            </w:pPr>
            <w:r w:rsidRPr="00165CC3">
              <w:rPr>
                <w:rFonts w:cs="細明體"/>
              </w:rPr>
              <w:t>“Title”:“</w:t>
            </w:r>
            <w:r w:rsidRPr="00165CC3">
              <w:rPr>
                <w:rFonts w:hAnsi="細明體" w:cs="細明體"/>
              </w:rPr>
              <w:t>有關貴府函為農舍</w:t>
            </w:r>
            <w:r w:rsidR="00EF55D8" w:rsidRPr="00EF55D8">
              <w:rPr>
                <w:rStyle w:val="aa"/>
              </w:rPr>
              <w:t>申請</w:t>
            </w:r>
            <w:r w:rsidRPr="00165CC3">
              <w:rPr>
                <w:rFonts w:hAnsi="細明體" w:cs="細明體"/>
              </w:rPr>
              <w:t>客房數為</w:t>
            </w:r>
            <w:r w:rsidRPr="00165CC3">
              <w:rPr>
                <w:rFonts w:hAnsi="細明體" w:cs="細明體"/>
              </w:rPr>
              <w:t>6</w:t>
            </w:r>
            <w:r w:rsidRPr="00165CC3">
              <w:rPr>
                <w:rFonts w:hAnsi="細明體" w:cs="細明體"/>
              </w:rPr>
              <w:t>間</w:t>
            </w:r>
            <w:r w:rsidR="002D4974" w:rsidRPr="002D4974">
              <w:rPr>
                <w:rStyle w:val="aa"/>
              </w:rPr>
              <w:t>以上</w:t>
            </w:r>
            <w:r w:rsidRPr="00165CC3">
              <w:rPr>
                <w:rFonts w:hAnsi="細明體" w:cs="細明體"/>
              </w:rPr>
              <w:t>民宿</w:t>
            </w:r>
            <w:r w:rsidR="00A267DD" w:rsidRPr="00A267DD">
              <w:rPr>
                <w:rStyle w:val="aa"/>
              </w:rPr>
              <w:t>使用類組</w:t>
            </w:r>
            <w:r w:rsidRPr="00165CC3">
              <w:rPr>
                <w:rFonts w:hAnsi="細明體" w:cs="細明體"/>
              </w:rPr>
              <w:t>認定疑義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2D27F39C" w14:textId="77777777" w:rsidTr="00A726EB">
        <w:tc>
          <w:tcPr>
            <w:tcW w:w="9656" w:type="dxa"/>
            <w:shd w:val="clear" w:color="auto" w:fill="auto"/>
          </w:tcPr>
          <w:p w14:paraId="0FF46088" w14:textId="1016711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108.11.15</w:t>
            </w:r>
            <w:r w:rsidRPr="006003C9">
              <w:rPr>
                <w:rFonts w:hAnsi="細明體" w:cs="細明體"/>
              </w:rPr>
              <w:t>內授營建管字第</w:t>
            </w:r>
            <w:r w:rsidRPr="006003C9">
              <w:rPr>
                <w:rFonts w:hAnsi="細明體" w:cs="細明體"/>
              </w:rPr>
              <w:t>1080820607</w:t>
            </w:r>
            <w:r w:rsidRPr="006003C9">
              <w:rPr>
                <w:rFonts w:hAnsi="細明體" w:cs="細明體"/>
              </w:rPr>
              <w:t>號函說明：一、</w:t>
            </w:r>
            <w:r w:rsidRPr="00C34A2E">
              <w:rPr>
                <w:rStyle w:val="aa"/>
              </w:rPr>
              <w:t>依</w:t>
            </w:r>
            <w:r w:rsidRPr="006003C9">
              <w:rPr>
                <w:rFonts w:hAnsi="細明體" w:cs="細明體"/>
              </w:rPr>
              <w:t>據貴府</w:t>
            </w:r>
            <w:r w:rsidRPr="006003C9">
              <w:rPr>
                <w:rFonts w:hAnsi="細明體" w:cs="細明體"/>
              </w:rPr>
              <w:t>108</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17</w:t>
            </w:r>
            <w:r w:rsidRPr="006003C9">
              <w:rPr>
                <w:rFonts w:hAnsi="細明體" w:cs="細明體"/>
              </w:rPr>
              <w:t>日府建管字第</w:t>
            </w:r>
            <w:r w:rsidRPr="006003C9">
              <w:rPr>
                <w:rFonts w:hAnsi="細明體" w:cs="細明體"/>
              </w:rPr>
              <w:t>1080219236</w:t>
            </w:r>
            <w:r w:rsidRPr="006003C9">
              <w:rPr>
                <w:rFonts w:hAnsi="細明體" w:cs="細明體"/>
              </w:rPr>
              <w:t>號函及行政院農業委員會</w:t>
            </w:r>
            <w:r w:rsidRPr="006003C9">
              <w:rPr>
                <w:rFonts w:hAnsi="細明體" w:cs="細明體"/>
              </w:rPr>
              <w:t>107</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23</w:t>
            </w:r>
            <w:r w:rsidRPr="006003C9">
              <w:rPr>
                <w:rFonts w:hAnsi="細明體" w:cs="細明體"/>
              </w:rPr>
              <w:t>日農企字第</w:t>
            </w:r>
            <w:r w:rsidRPr="006003C9">
              <w:rPr>
                <w:rFonts w:hAnsi="細明體" w:cs="細明體"/>
              </w:rPr>
              <w:t>1070222897</w:t>
            </w:r>
            <w:r w:rsidRPr="006003C9">
              <w:rPr>
                <w:rFonts w:hAnsi="細明體" w:cs="細明體"/>
              </w:rPr>
              <w:t>號書函</w:t>
            </w:r>
            <w:r w:rsidRPr="00264D7F">
              <w:rPr>
                <w:rStyle w:val="aa"/>
              </w:rPr>
              <w:t>辦理</w:t>
            </w:r>
            <w:r w:rsidRPr="006003C9">
              <w:rPr>
                <w:rFonts w:hAnsi="細明體" w:cs="細明體"/>
              </w:rPr>
              <w:t>。二、按</w:t>
            </w:r>
            <w:r w:rsidRPr="009242E5">
              <w:rPr>
                <w:rStyle w:val="aa"/>
              </w:rPr>
              <w:t>建築</w:t>
            </w:r>
            <w:r w:rsidRPr="006003C9">
              <w:rPr>
                <w:rFonts w:hAnsi="細明體" w:cs="細明體"/>
              </w:rPr>
              <w:t>法第</w:t>
            </w:r>
            <w:r w:rsidRPr="006003C9">
              <w:rPr>
                <w:rFonts w:hAnsi="細明體" w:cs="細明體"/>
              </w:rPr>
              <w:t>73</w:t>
            </w:r>
            <w:r w:rsidRPr="006003C9">
              <w:rPr>
                <w:rFonts w:hAnsi="細明體" w:cs="細明體"/>
              </w:rPr>
              <w:t>條第</w:t>
            </w:r>
            <w:r w:rsidRPr="006003C9">
              <w:rPr>
                <w:rFonts w:hAnsi="細明體" w:cs="細明體"/>
              </w:rPr>
              <w:t>2</w:t>
            </w:r>
            <w:r w:rsidRPr="006003C9">
              <w:rPr>
                <w:rFonts w:hAnsi="細明體" w:cs="細明體"/>
              </w:rPr>
              <w:t>項、第</w:t>
            </w:r>
            <w:r w:rsidRPr="006003C9">
              <w:rPr>
                <w:rFonts w:hAnsi="細明體" w:cs="細明體"/>
              </w:rPr>
              <w:t>3</w:t>
            </w:r>
            <w:r w:rsidRPr="006003C9">
              <w:rPr>
                <w:rFonts w:hAnsi="細明體" w:cs="細明體"/>
              </w:rPr>
              <w:t>項已明定</w:t>
            </w:r>
            <w:r w:rsidRPr="009242E5">
              <w:rPr>
                <w:rStyle w:val="aa"/>
              </w:rPr>
              <w:t>應</w:t>
            </w:r>
            <w:r w:rsidRPr="00EF55D8">
              <w:rPr>
                <w:rStyle w:val="aa"/>
              </w:rPr>
              <w:t>申請</w:t>
            </w:r>
            <w:r w:rsidRPr="009242E5">
              <w:rPr>
                <w:rStyle w:val="aa"/>
              </w:rPr>
              <w:t>變更</w:t>
            </w:r>
            <w:r w:rsidRPr="00A267DD">
              <w:rPr>
                <w:rStyle w:val="aa"/>
              </w:rPr>
              <w:t>使用</w:t>
            </w:r>
            <w:r w:rsidRPr="009242E5">
              <w:rPr>
                <w:rStyle w:val="aa"/>
              </w:rPr>
              <w:t>執照</w:t>
            </w:r>
            <w:r w:rsidRPr="006003C9">
              <w:rPr>
                <w:rFonts w:hAnsi="細明體" w:cs="細明體"/>
              </w:rPr>
              <w:t>之法定項目，另按</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辦法第</w:t>
            </w:r>
            <w:r w:rsidRPr="006003C9">
              <w:rPr>
                <w:rFonts w:hAnsi="細明體" w:cs="細明體"/>
              </w:rPr>
              <w:t>2</w:t>
            </w:r>
            <w:r w:rsidRPr="006003C9">
              <w:rPr>
                <w:rFonts w:hAnsi="細明體" w:cs="細明體"/>
              </w:rPr>
              <w:t>條第</w:t>
            </w:r>
            <w:r w:rsidRPr="006003C9">
              <w:rPr>
                <w:rFonts w:hAnsi="細明體" w:cs="細明體"/>
              </w:rPr>
              <w:t>2</w:t>
            </w:r>
            <w:r w:rsidRPr="006003C9">
              <w:rPr>
                <w:rFonts w:hAnsi="細明體" w:cs="細明體"/>
              </w:rPr>
              <w:t>項之「附表二、</w:t>
            </w:r>
            <w:r w:rsidRPr="009242E5">
              <w:rPr>
                <w:rStyle w:val="aa"/>
              </w:rPr>
              <w:t>建築物</w:t>
            </w:r>
            <w:r w:rsidRPr="00A267DD">
              <w:rPr>
                <w:rStyle w:val="aa"/>
              </w:rPr>
              <w:t>使用類組使用</w:t>
            </w:r>
            <w:r w:rsidRPr="006003C9">
              <w:rPr>
                <w:rFonts w:hAnsi="細明體" w:cs="細明體"/>
              </w:rPr>
              <w:t>項目舉例」，「民宿</w:t>
            </w:r>
            <w:r w:rsidRPr="006003C9">
              <w:rPr>
                <w:rFonts w:hAnsi="細明體" w:cs="細明體"/>
              </w:rPr>
              <w:t>(</w:t>
            </w:r>
            <w:r w:rsidRPr="006003C9">
              <w:rPr>
                <w:rFonts w:hAnsi="細明體" w:cs="細明體"/>
              </w:rPr>
              <w:t>客房數</w:t>
            </w:r>
            <w:r w:rsidRPr="006003C9">
              <w:rPr>
                <w:rFonts w:hAnsi="細明體" w:cs="細明體"/>
              </w:rPr>
              <w:t>6</w:t>
            </w:r>
            <w:r w:rsidRPr="006003C9">
              <w:rPr>
                <w:rFonts w:hAnsi="細明體" w:cs="細明體"/>
              </w:rPr>
              <w:t>間</w:t>
            </w:r>
            <w:r w:rsidRPr="002D4974">
              <w:rPr>
                <w:rStyle w:val="aa"/>
              </w:rPr>
              <w:t>以上</w:t>
            </w:r>
            <w:r w:rsidRPr="006003C9">
              <w:rPr>
                <w:rFonts w:hAnsi="細明體" w:cs="細明體"/>
              </w:rPr>
              <w:t>)</w:t>
            </w:r>
            <w:r w:rsidRPr="006003C9">
              <w:rPr>
                <w:rFonts w:hAnsi="細明體" w:cs="細明體"/>
              </w:rPr>
              <w:t>」歸</w:t>
            </w:r>
            <w:r w:rsidRPr="00C34A2E">
              <w:rPr>
                <w:rStyle w:val="aa"/>
              </w:rPr>
              <w:t>屬</w:t>
            </w:r>
            <w:r w:rsidRPr="006003C9">
              <w:rPr>
                <w:rFonts w:hAnsi="細明體" w:cs="細明體"/>
              </w:rPr>
              <w:t>H-1</w:t>
            </w:r>
            <w:r w:rsidRPr="00A267DD">
              <w:rPr>
                <w:rStyle w:val="aa"/>
              </w:rPr>
              <w:t>類組</w:t>
            </w:r>
            <w:r w:rsidRPr="006003C9">
              <w:rPr>
                <w:rFonts w:hAnsi="細明體" w:cs="細明體"/>
              </w:rPr>
              <w:t>、「民宿</w:t>
            </w:r>
            <w:r w:rsidRPr="006003C9">
              <w:rPr>
                <w:rFonts w:hAnsi="細明體" w:cs="細明體"/>
              </w:rPr>
              <w:t>(</w:t>
            </w:r>
            <w:r w:rsidRPr="006003C9">
              <w:rPr>
                <w:rFonts w:hAnsi="細明體" w:cs="細明體"/>
              </w:rPr>
              <w:t>客房數</w:t>
            </w:r>
            <w:r w:rsidRPr="006003C9">
              <w:rPr>
                <w:rFonts w:hAnsi="細明體" w:cs="細明體"/>
              </w:rPr>
              <w:t>5</w:t>
            </w:r>
            <w:r w:rsidRPr="006003C9">
              <w:rPr>
                <w:rFonts w:hAnsi="細明體" w:cs="細明體"/>
              </w:rPr>
              <w:t>間</w:t>
            </w:r>
            <w:r w:rsidRPr="002D4974">
              <w:rPr>
                <w:rStyle w:val="aa"/>
              </w:rPr>
              <w:t>以下</w:t>
            </w:r>
            <w:r w:rsidRPr="006003C9">
              <w:rPr>
                <w:rFonts w:hAnsi="細明體" w:cs="細明體"/>
              </w:rPr>
              <w:t>)</w:t>
            </w:r>
            <w:r w:rsidRPr="006003C9">
              <w:rPr>
                <w:rFonts w:hAnsi="細明體" w:cs="細明體"/>
              </w:rPr>
              <w:t>」歸</w:t>
            </w:r>
            <w:r w:rsidRPr="00C34A2E">
              <w:rPr>
                <w:rStyle w:val="aa"/>
              </w:rPr>
              <w:t>屬</w:t>
            </w:r>
            <w:r w:rsidRPr="006003C9">
              <w:rPr>
                <w:rFonts w:hAnsi="細明體" w:cs="細明體"/>
              </w:rPr>
              <w:t>H-2</w:t>
            </w:r>
            <w:r w:rsidRPr="00A267DD">
              <w:rPr>
                <w:rStyle w:val="aa"/>
              </w:rPr>
              <w:t>類組</w:t>
            </w:r>
            <w:r w:rsidRPr="006003C9">
              <w:rPr>
                <w:rFonts w:hAnsi="細明體" w:cs="細明體"/>
              </w:rPr>
              <w:t>。三、另按民宿</w:t>
            </w:r>
            <w:r w:rsidRPr="006003C9">
              <w:rPr>
                <w:rFonts w:hAnsi="細明體" w:cs="細明體"/>
              </w:rPr>
              <w:t>(</w:t>
            </w:r>
            <w:r w:rsidRPr="006003C9">
              <w:rPr>
                <w:rFonts w:hAnsi="細明體" w:cs="細明體"/>
              </w:rPr>
              <w:t>客房數</w:t>
            </w:r>
            <w:r w:rsidRPr="006003C9">
              <w:rPr>
                <w:rFonts w:hAnsi="細明體" w:cs="細明體"/>
              </w:rPr>
              <w:t>6</w:t>
            </w:r>
            <w:r w:rsidRPr="006003C9">
              <w:rPr>
                <w:rFonts w:hAnsi="細明體" w:cs="細明體"/>
              </w:rPr>
              <w:t>間</w:t>
            </w:r>
            <w:r w:rsidRPr="002D4974">
              <w:rPr>
                <w:rStyle w:val="aa"/>
              </w:rPr>
              <w:t>以上</w:t>
            </w:r>
            <w:r w:rsidRPr="006003C9">
              <w:rPr>
                <w:rFonts w:hAnsi="細明體" w:cs="細明體"/>
              </w:rPr>
              <w:t>)</w:t>
            </w:r>
            <w:r w:rsidRPr="00A267DD">
              <w:rPr>
                <w:rStyle w:val="aa"/>
              </w:rPr>
              <w:t>使用類組</w:t>
            </w:r>
            <w:r w:rsidRPr="006003C9">
              <w:rPr>
                <w:rFonts w:hAnsi="細明體" w:cs="細明體"/>
              </w:rPr>
              <w:t>歸</w:t>
            </w:r>
            <w:r w:rsidRPr="00C34A2E">
              <w:rPr>
                <w:rStyle w:val="aa"/>
              </w:rPr>
              <w:t>屬</w:t>
            </w:r>
            <w:r w:rsidRPr="006003C9">
              <w:rPr>
                <w:rFonts w:hAnsi="細明體" w:cs="細明體"/>
              </w:rPr>
              <w:t>係考量原核定供作</w:t>
            </w:r>
            <w:r w:rsidRPr="004A7748">
              <w:rPr>
                <w:rStyle w:val="aa"/>
              </w:rPr>
              <w:t>住宅</w:t>
            </w:r>
            <w:r w:rsidRPr="006003C9">
              <w:rPr>
                <w:rFonts w:hAnsi="細明體" w:cs="細明體"/>
              </w:rPr>
              <w:t>或農舍</w:t>
            </w:r>
            <w:r w:rsidRPr="00A267DD">
              <w:rPr>
                <w:rStyle w:val="aa"/>
              </w:rPr>
              <w:t>使用</w:t>
            </w:r>
            <w:r w:rsidRPr="006003C9">
              <w:rPr>
                <w:rFonts w:hAnsi="細明體" w:cs="細明體"/>
              </w:rPr>
              <w:t>之</w:t>
            </w:r>
            <w:r w:rsidRPr="009242E5">
              <w:rPr>
                <w:rStyle w:val="aa"/>
              </w:rPr>
              <w:t>建築物</w:t>
            </w:r>
            <w:r w:rsidRPr="006003C9">
              <w:rPr>
                <w:rFonts w:hAnsi="細明體" w:cs="細明體"/>
              </w:rPr>
              <w:t>，於領</w:t>
            </w:r>
            <w:r w:rsidRPr="00A267DD">
              <w:rPr>
                <w:rStyle w:val="aa"/>
              </w:rPr>
              <w:t>得使用</w:t>
            </w:r>
            <w:r w:rsidRPr="009242E5">
              <w:rPr>
                <w:rStyle w:val="aa"/>
              </w:rPr>
              <w:t>執照</w:t>
            </w:r>
            <w:r w:rsidRPr="006003C9">
              <w:rPr>
                <w:rFonts w:hAnsi="細明體" w:cs="細明體"/>
              </w:rPr>
              <w:t>後</w:t>
            </w:r>
            <w:r w:rsidRPr="00C34A2E">
              <w:rPr>
                <w:rStyle w:val="aa"/>
              </w:rPr>
              <w:t>依</w:t>
            </w:r>
            <w:r w:rsidRPr="006003C9">
              <w:rPr>
                <w:rFonts w:hAnsi="細明體" w:cs="細明體"/>
              </w:rPr>
              <w:t>據民宿</w:t>
            </w:r>
            <w:r w:rsidRPr="00EF55D8">
              <w:rPr>
                <w:rStyle w:val="aa"/>
              </w:rPr>
              <w:t>管理</w:t>
            </w:r>
            <w:r w:rsidRPr="006003C9">
              <w:rPr>
                <w:rFonts w:hAnsi="細明體" w:cs="細明體"/>
              </w:rPr>
              <w:t>辦法</w:t>
            </w:r>
            <w:r w:rsidRPr="00264D7F">
              <w:rPr>
                <w:rStyle w:val="aa"/>
              </w:rPr>
              <w:t>規定</w:t>
            </w:r>
            <w:r w:rsidRPr="00EF55D8">
              <w:rPr>
                <w:rStyle w:val="aa"/>
              </w:rPr>
              <w:t>申請</w:t>
            </w:r>
            <w:r w:rsidRPr="006003C9">
              <w:rPr>
                <w:rFonts w:hAnsi="細明體" w:cs="細明體"/>
              </w:rPr>
              <w:t>供作民宿</w:t>
            </w:r>
            <w:r w:rsidRPr="00A267DD">
              <w:rPr>
                <w:rStyle w:val="aa"/>
              </w:rPr>
              <w:t>使用</w:t>
            </w:r>
            <w:r w:rsidRPr="006003C9">
              <w:rPr>
                <w:rFonts w:hAnsi="細明體" w:cs="細明體"/>
              </w:rPr>
              <w:t>時，</w:t>
            </w:r>
            <w:r w:rsidRPr="009242E5">
              <w:rPr>
                <w:rStyle w:val="aa"/>
              </w:rPr>
              <w:t>除</w:t>
            </w:r>
            <w:r w:rsidRPr="00A267DD">
              <w:rPr>
                <w:rStyle w:val="aa"/>
              </w:rPr>
              <w:t>空間</w:t>
            </w:r>
            <w:r w:rsidRPr="006003C9">
              <w:rPr>
                <w:rFonts w:hAnsi="細明體" w:cs="細明體"/>
              </w:rPr>
              <w:t>經改造已與原核定</w:t>
            </w:r>
            <w:r w:rsidRPr="004A7748">
              <w:rPr>
                <w:rStyle w:val="aa"/>
              </w:rPr>
              <w:t>住宅</w:t>
            </w:r>
            <w:r w:rsidRPr="006003C9">
              <w:rPr>
                <w:rFonts w:hAnsi="細明體" w:cs="細明體"/>
              </w:rPr>
              <w:t>、農舍之</w:t>
            </w:r>
            <w:r w:rsidRPr="0034082B">
              <w:rPr>
                <w:rStyle w:val="aa"/>
              </w:rPr>
              <w:t>構造</w:t>
            </w:r>
            <w:r w:rsidRPr="00A267DD">
              <w:rPr>
                <w:rStyle w:val="aa"/>
              </w:rPr>
              <w:t>設施</w:t>
            </w:r>
            <w:r w:rsidRPr="006003C9">
              <w:rPr>
                <w:rFonts w:hAnsi="細明體" w:cs="細明體"/>
              </w:rPr>
              <w:t>不同外，其客房數可規劃至</w:t>
            </w:r>
            <w:r w:rsidRPr="006003C9">
              <w:rPr>
                <w:rFonts w:hAnsi="細明體" w:cs="細明體"/>
              </w:rPr>
              <w:t>15</w:t>
            </w:r>
            <w:r w:rsidRPr="006003C9">
              <w:rPr>
                <w:rFonts w:hAnsi="細明體" w:cs="細明體"/>
              </w:rPr>
              <w:t>間用以提供旅宿服務，實與</w:t>
            </w:r>
            <w:r w:rsidRPr="004A7748">
              <w:rPr>
                <w:rStyle w:val="aa"/>
              </w:rPr>
              <w:t>住宅</w:t>
            </w:r>
            <w:r w:rsidRPr="006003C9">
              <w:rPr>
                <w:rFonts w:hAnsi="細明體" w:cs="細明體"/>
              </w:rPr>
              <w:t>、農舍之</w:t>
            </w:r>
            <w:r w:rsidRPr="00A267DD">
              <w:rPr>
                <w:rStyle w:val="aa"/>
              </w:rPr>
              <w:t>使用</w:t>
            </w:r>
            <w:r w:rsidRPr="006003C9">
              <w:rPr>
                <w:rFonts w:hAnsi="細明體" w:cs="細明體"/>
              </w:rPr>
              <w:t>強度有別，為確保前揭場所住宿</w:t>
            </w:r>
            <w:r w:rsidRPr="00A267DD">
              <w:rPr>
                <w:rStyle w:val="aa"/>
              </w:rPr>
              <w:t>安全</w:t>
            </w:r>
            <w:r w:rsidRPr="006003C9">
              <w:rPr>
                <w:rFonts w:hAnsi="細明體" w:cs="細明體"/>
              </w:rPr>
              <w:t>，爰參照</w:t>
            </w:r>
            <w:r w:rsidRPr="006003C9">
              <w:rPr>
                <w:rFonts w:hAnsi="細明體" w:cs="細明體"/>
              </w:rPr>
              <w:t>H-1</w:t>
            </w:r>
            <w:r w:rsidRPr="00A267DD">
              <w:rPr>
                <w:rStyle w:val="aa"/>
              </w:rPr>
              <w:t>使用</w:t>
            </w:r>
            <w:r w:rsidRPr="006003C9">
              <w:rPr>
                <w:rFonts w:hAnsi="細明體" w:cs="細明體"/>
              </w:rPr>
              <w:t>組別定義，將現行</w:t>
            </w:r>
            <w:r w:rsidRPr="006003C9">
              <w:rPr>
                <w:rFonts w:hAnsi="細明體" w:cs="細明體"/>
              </w:rPr>
              <w:t>H-2</w:t>
            </w:r>
            <w:r w:rsidRPr="00A267DD">
              <w:rPr>
                <w:rStyle w:val="aa"/>
              </w:rPr>
              <w:t>使用</w:t>
            </w:r>
            <w:r w:rsidRPr="006003C9">
              <w:rPr>
                <w:rFonts w:hAnsi="細明體" w:cs="細明體"/>
              </w:rPr>
              <w:t>組別之「</w:t>
            </w:r>
            <w:r w:rsidRPr="004A7748">
              <w:rPr>
                <w:rStyle w:val="aa"/>
              </w:rPr>
              <w:t>住宅</w:t>
            </w:r>
            <w:r w:rsidRPr="006003C9">
              <w:rPr>
                <w:rFonts w:hAnsi="細明體" w:cs="細明體"/>
              </w:rPr>
              <w:t>(</w:t>
            </w:r>
            <w:r w:rsidRPr="009242E5">
              <w:rPr>
                <w:rStyle w:val="aa"/>
              </w:rPr>
              <w:t>包括</w:t>
            </w:r>
            <w:r w:rsidRPr="006003C9">
              <w:rPr>
                <w:rFonts w:hAnsi="細明體" w:cs="細明體"/>
              </w:rPr>
              <w:lastRenderedPageBreak/>
              <w:t>民宿</w:t>
            </w:r>
            <w:r w:rsidRPr="006003C9">
              <w:rPr>
                <w:rFonts w:hAnsi="細明體" w:cs="細明體"/>
              </w:rPr>
              <w:t>)</w:t>
            </w:r>
            <w:r w:rsidRPr="006003C9">
              <w:rPr>
                <w:rFonts w:hAnsi="細明體" w:cs="細明體"/>
              </w:rPr>
              <w:t>」及「農舍</w:t>
            </w:r>
            <w:r w:rsidRPr="006003C9">
              <w:rPr>
                <w:rFonts w:hAnsi="細明體" w:cs="細明體"/>
              </w:rPr>
              <w:t>(</w:t>
            </w:r>
            <w:r w:rsidRPr="009242E5">
              <w:rPr>
                <w:rStyle w:val="aa"/>
              </w:rPr>
              <w:t>包括</w:t>
            </w:r>
            <w:r w:rsidRPr="006003C9">
              <w:rPr>
                <w:rFonts w:hAnsi="細明體" w:cs="細明體"/>
              </w:rPr>
              <w:t>民宿</w:t>
            </w:r>
            <w:r w:rsidRPr="006003C9">
              <w:rPr>
                <w:rFonts w:hAnsi="細明體" w:cs="細明體"/>
              </w:rPr>
              <w:t>)</w:t>
            </w:r>
            <w:r w:rsidRPr="006003C9">
              <w:rPr>
                <w:rFonts w:hAnsi="細明體" w:cs="細明體"/>
              </w:rPr>
              <w:t>」等項目有關「民宿之客房部」</w:t>
            </w:r>
            <w:r w:rsidRPr="00A267DD">
              <w:rPr>
                <w:rStyle w:val="aa"/>
              </w:rPr>
              <w:t>使用部分</w:t>
            </w:r>
            <w:r w:rsidRPr="006003C9">
              <w:rPr>
                <w:rFonts w:hAnsi="細明體" w:cs="細明體"/>
              </w:rPr>
              <w:t>，按其客房數</w:t>
            </w:r>
            <w:r w:rsidRPr="009242E5">
              <w:rPr>
                <w:rStyle w:val="aa"/>
              </w:rPr>
              <w:t>分別</w:t>
            </w:r>
            <w:r w:rsidRPr="006003C9">
              <w:rPr>
                <w:rFonts w:hAnsi="細明體" w:cs="細明體"/>
              </w:rPr>
              <w:t>於</w:t>
            </w:r>
            <w:r w:rsidRPr="006003C9">
              <w:rPr>
                <w:rFonts w:hAnsi="細明體" w:cs="細明體"/>
              </w:rPr>
              <w:t>H-1(</w:t>
            </w:r>
            <w:r w:rsidRPr="006003C9">
              <w:rPr>
                <w:rFonts w:hAnsi="細明體" w:cs="細明體"/>
              </w:rPr>
              <w:t>客房數</w:t>
            </w:r>
            <w:r w:rsidRPr="006003C9">
              <w:rPr>
                <w:rFonts w:hAnsi="細明體" w:cs="細明體"/>
              </w:rPr>
              <w:t>6</w:t>
            </w:r>
            <w:r w:rsidRPr="006003C9">
              <w:rPr>
                <w:rFonts w:hAnsi="細明體" w:cs="細明體"/>
              </w:rPr>
              <w:t>間</w:t>
            </w:r>
            <w:r w:rsidRPr="002D4974">
              <w:rPr>
                <w:rStyle w:val="aa"/>
              </w:rPr>
              <w:t>以上</w:t>
            </w:r>
            <w:r w:rsidRPr="006003C9">
              <w:rPr>
                <w:rFonts w:hAnsi="細明體" w:cs="細明體"/>
              </w:rPr>
              <w:t>)</w:t>
            </w:r>
            <w:r w:rsidRPr="006003C9">
              <w:rPr>
                <w:rFonts w:hAnsi="細明體" w:cs="細明體"/>
              </w:rPr>
              <w:t>、</w:t>
            </w:r>
            <w:r w:rsidRPr="006003C9">
              <w:rPr>
                <w:rFonts w:hAnsi="細明體" w:cs="細明體"/>
              </w:rPr>
              <w:t>H-2(</w:t>
            </w:r>
            <w:r w:rsidRPr="006003C9">
              <w:rPr>
                <w:rFonts w:hAnsi="細明體" w:cs="細明體"/>
              </w:rPr>
              <w:t>客房數</w:t>
            </w:r>
            <w:r w:rsidRPr="006003C9">
              <w:rPr>
                <w:rFonts w:hAnsi="細明體" w:cs="細明體"/>
              </w:rPr>
              <w:t>5</w:t>
            </w:r>
            <w:r w:rsidRPr="006003C9">
              <w:rPr>
                <w:rFonts w:hAnsi="細明體" w:cs="細明體"/>
              </w:rPr>
              <w:t>間</w:t>
            </w:r>
            <w:r w:rsidRPr="002D4974">
              <w:rPr>
                <w:rStyle w:val="aa"/>
              </w:rPr>
              <w:t>以下</w:t>
            </w:r>
            <w:r w:rsidRPr="006003C9">
              <w:rPr>
                <w:rFonts w:hAnsi="細明體" w:cs="細明體"/>
              </w:rPr>
              <w:t>)</w:t>
            </w:r>
            <w:r w:rsidRPr="00A267DD">
              <w:rPr>
                <w:rStyle w:val="aa"/>
              </w:rPr>
              <w:t>使用</w:t>
            </w:r>
            <w:r w:rsidRPr="006003C9">
              <w:rPr>
                <w:rFonts w:hAnsi="細明體" w:cs="細明體"/>
              </w:rPr>
              <w:t>組別中增訂之。四、本部於</w:t>
            </w:r>
            <w:r w:rsidRPr="006003C9">
              <w:rPr>
                <w:rFonts w:hAnsi="細明體" w:cs="細明體"/>
              </w:rPr>
              <w:t>107</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24</w:t>
            </w:r>
            <w:r w:rsidRPr="006003C9">
              <w:rPr>
                <w:rFonts w:hAnsi="細明體" w:cs="細明體"/>
              </w:rPr>
              <w:t>日發布台內營字第</w:t>
            </w:r>
            <w:r w:rsidRPr="006003C9">
              <w:rPr>
                <w:rFonts w:hAnsi="細明體" w:cs="細明體"/>
              </w:rPr>
              <w:t>1070803969</w:t>
            </w:r>
            <w:r w:rsidRPr="006003C9">
              <w:rPr>
                <w:rFonts w:hAnsi="細明體" w:cs="細明體"/>
              </w:rPr>
              <w:t>號令</w:t>
            </w:r>
            <w:r w:rsidRPr="006003C9">
              <w:rPr>
                <w:rFonts w:hAnsi="細明體" w:cs="細明體"/>
              </w:rPr>
              <w:t>(</w:t>
            </w:r>
            <w:r w:rsidRPr="006003C9">
              <w:rPr>
                <w:rFonts w:hAnsi="細明體" w:cs="細明體"/>
              </w:rPr>
              <w:t>如附件</w:t>
            </w:r>
            <w:r w:rsidRPr="006003C9">
              <w:rPr>
                <w:rFonts w:hAnsi="細明體" w:cs="細明體"/>
              </w:rPr>
              <w:t>)</w:t>
            </w:r>
            <w:r w:rsidRPr="006003C9">
              <w:rPr>
                <w:rFonts w:hAnsi="細明體" w:cs="細明體"/>
              </w:rPr>
              <w:t>略以</w:t>
            </w:r>
            <w:r w:rsidRPr="006003C9">
              <w:rPr>
                <w:rFonts w:hAnsi="細明體" w:cs="細明體"/>
              </w:rPr>
              <w:t>:</w:t>
            </w:r>
            <w:r w:rsidRPr="006003C9">
              <w:rPr>
                <w:rFonts w:hAnsi="細明體" w:cs="細明體"/>
              </w:rPr>
              <w:t>「</w:t>
            </w:r>
            <w:r w:rsidRPr="00F55D4E">
              <w:rPr>
                <w:rStyle w:val="aa"/>
              </w:rPr>
              <w:t>集合</w:t>
            </w:r>
            <w:r w:rsidRPr="004A7748">
              <w:rPr>
                <w:rStyle w:val="aa"/>
              </w:rPr>
              <w:t>住宅</w:t>
            </w:r>
            <w:r w:rsidRPr="006003C9">
              <w:rPr>
                <w:rFonts w:hAnsi="細明體" w:cs="細明體"/>
              </w:rPr>
              <w:t>、</w:t>
            </w:r>
            <w:r w:rsidRPr="004A7748">
              <w:rPr>
                <w:rStyle w:val="aa"/>
              </w:rPr>
              <w:t>住宅</w:t>
            </w:r>
            <w:r w:rsidRPr="006003C9">
              <w:rPr>
                <w:rFonts w:hAnsi="細明體" w:cs="細明體"/>
              </w:rPr>
              <w:t>任一</w:t>
            </w:r>
            <w:r w:rsidRPr="004A7748">
              <w:rPr>
                <w:rStyle w:val="aa"/>
              </w:rPr>
              <w:t>住宅</w:t>
            </w:r>
            <w:r w:rsidRPr="006003C9">
              <w:rPr>
                <w:rFonts w:hAnsi="細明體" w:cs="細明體"/>
              </w:rPr>
              <w:t>單位</w:t>
            </w:r>
            <w:r w:rsidRPr="006003C9">
              <w:rPr>
                <w:rFonts w:hAnsi="細明體" w:cs="細明體"/>
              </w:rPr>
              <w:t>(</w:t>
            </w:r>
            <w:r w:rsidRPr="006003C9">
              <w:rPr>
                <w:rFonts w:hAnsi="細明體" w:cs="細明體"/>
              </w:rPr>
              <w:t>戶</w:t>
            </w:r>
            <w:r w:rsidRPr="006003C9">
              <w:rPr>
                <w:rFonts w:hAnsi="細明體" w:cs="細明體"/>
              </w:rPr>
              <w:t>)</w:t>
            </w:r>
            <w:r w:rsidRPr="006003C9">
              <w:rPr>
                <w:rFonts w:hAnsi="細明體" w:cs="細明體"/>
              </w:rPr>
              <w:t>之</w:t>
            </w:r>
            <w:r w:rsidRPr="0034082B">
              <w:rPr>
                <w:rStyle w:val="aa"/>
              </w:rPr>
              <w:t>任一樓層</w:t>
            </w:r>
            <w:r w:rsidRPr="006003C9">
              <w:rPr>
                <w:rFonts w:hAnsi="細明體" w:cs="細明體"/>
              </w:rPr>
              <w:t>分間為『</w:t>
            </w:r>
            <w:r w:rsidRPr="006003C9">
              <w:rPr>
                <w:rFonts w:hAnsi="細明體" w:cs="細明體"/>
              </w:rPr>
              <w:t>6</w:t>
            </w:r>
            <w:r w:rsidRPr="006003C9">
              <w:rPr>
                <w:rFonts w:hAnsi="細明體" w:cs="細明體"/>
              </w:rPr>
              <w:t>個</w:t>
            </w:r>
            <w:r w:rsidRPr="002D4974">
              <w:rPr>
                <w:rStyle w:val="aa"/>
              </w:rPr>
              <w:t>以上</w:t>
            </w:r>
            <w:r w:rsidRPr="006003C9">
              <w:rPr>
                <w:rFonts w:hAnsi="細明體" w:cs="細明體"/>
              </w:rPr>
              <w:t>』</w:t>
            </w:r>
            <w:r w:rsidRPr="00A267DD">
              <w:rPr>
                <w:rStyle w:val="aa"/>
              </w:rPr>
              <w:t>使用</w:t>
            </w:r>
            <w:r w:rsidRPr="006003C9">
              <w:rPr>
                <w:rFonts w:hAnsi="細明體" w:cs="細明體"/>
              </w:rPr>
              <w:t>單元</w:t>
            </w:r>
            <w:r w:rsidRPr="006003C9">
              <w:rPr>
                <w:rFonts w:hAnsi="細明體" w:cs="細明體"/>
              </w:rPr>
              <w:t>(</w:t>
            </w:r>
            <w:r w:rsidRPr="009242E5">
              <w:rPr>
                <w:rStyle w:val="aa"/>
              </w:rPr>
              <w:t>不含</w:t>
            </w:r>
            <w:r w:rsidRPr="006003C9">
              <w:rPr>
                <w:rFonts w:hAnsi="細明體" w:cs="細明體"/>
              </w:rPr>
              <w:t>客廳及餐廳</w:t>
            </w:r>
            <w:r w:rsidRPr="006003C9">
              <w:rPr>
                <w:rFonts w:hAnsi="細明體" w:cs="細明體"/>
              </w:rPr>
              <w:t>)</w:t>
            </w:r>
            <w:r w:rsidRPr="006003C9">
              <w:rPr>
                <w:rFonts w:hAnsi="細明體" w:cs="細明體"/>
              </w:rPr>
              <w:t>或</w:t>
            </w:r>
            <w:r w:rsidRPr="00A267DD">
              <w:rPr>
                <w:rStyle w:val="aa"/>
              </w:rPr>
              <w:t>設置</w:t>
            </w:r>
            <w:r w:rsidRPr="006003C9">
              <w:rPr>
                <w:rFonts w:hAnsi="細明體" w:cs="細明體"/>
              </w:rPr>
              <w:t>『</w:t>
            </w:r>
            <w:r w:rsidRPr="006003C9">
              <w:rPr>
                <w:rFonts w:hAnsi="細明體" w:cs="細明體"/>
              </w:rPr>
              <w:t>10</w:t>
            </w:r>
            <w:r w:rsidRPr="006003C9">
              <w:rPr>
                <w:rFonts w:hAnsi="細明體" w:cs="細明體"/>
              </w:rPr>
              <w:t>個</w:t>
            </w:r>
            <w:r w:rsidRPr="002D4974">
              <w:rPr>
                <w:rStyle w:val="aa"/>
              </w:rPr>
              <w:t>以上</w:t>
            </w:r>
            <w:r w:rsidRPr="006003C9">
              <w:rPr>
                <w:rFonts w:hAnsi="細明體" w:cs="細明體"/>
              </w:rPr>
              <w:t>』床位之</w:t>
            </w:r>
            <w:r w:rsidRPr="00F55D4E">
              <w:rPr>
                <w:rStyle w:val="aa"/>
              </w:rPr>
              <w:t>居室</w:t>
            </w:r>
            <w:r w:rsidRPr="006003C9">
              <w:rPr>
                <w:rFonts w:hAnsi="細明體" w:cs="細明體"/>
              </w:rPr>
              <w:t>者，其</w:t>
            </w:r>
            <w:r w:rsidRPr="00A267DD">
              <w:rPr>
                <w:rStyle w:val="aa"/>
              </w:rPr>
              <w:t>使用類組</w:t>
            </w:r>
            <w:r w:rsidRPr="006003C9">
              <w:rPr>
                <w:rFonts w:hAnsi="細明體" w:cs="細明體"/>
              </w:rPr>
              <w:t>歸</w:t>
            </w:r>
            <w:r w:rsidRPr="00C34A2E">
              <w:rPr>
                <w:rStyle w:val="aa"/>
              </w:rPr>
              <w:t>屬</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辦法第</w:t>
            </w:r>
            <w:r w:rsidRPr="006003C9">
              <w:rPr>
                <w:rFonts w:hAnsi="細明體" w:cs="細明體"/>
              </w:rPr>
              <w:t>2</w:t>
            </w:r>
            <w:r w:rsidRPr="006003C9">
              <w:rPr>
                <w:rFonts w:hAnsi="細明體" w:cs="細明體"/>
              </w:rPr>
              <w:t>條所定『</w:t>
            </w:r>
            <w:r w:rsidRPr="006003C9">
              <w:rPr>
                <w:rFonts w:hAnsi="細明體" w:cs="細明體"/>
              </w:rPr>
              <w:t>H-1</w:t>
            </w:r>
            <w:r w:rsidRPr="006003C9">
              <w:rPr>
                <w:rFonts w:hAnsi="細明體" w:cs="細明體"/>
              </w:rPr>
              <w:t>』組，並</w:t>
            </w:r>
            <w:r w:rsidRPr="00C34A2E">
              <w:rPr>
                <w:rStyle w:val="aa"/>
              </w:rPr>
              <w:t>屬</w:t>
            </w:r>
            <w:r w:rsidRPr="009242E5">
              <w:rPr>
                <w:rStyle w:val="aa"/>
              </w:rPr>
              <w:t>建築</w:t>
            </w:r>
            <w:r w:rsidRPr="006003C9">
              <w:rPr>
                <w:rFonts w:hAnsi="細明體" w:cs="細明體"/>
              </w:rPr>
              <w:t>法第</w:t>
            </w:r>
            <w:r w:rsidRPr="006003C9">
              <w:rPr>
                <w:rFonts w:hAnsi="細明體" w:cs="細明體"/>
              </w:rPr>
              <w:t>5</w:t>
            </w:r>
            <w:r w:rsidRPr="006003C9">
              <w:rPr>
                <w:rFonts w:hAnsi="細明體" w:cs="細明體"/>
              </w:rPr>
              <w:t>條所稱</w:t>
            </w:r>
            <w:r w:rsidRPr="00A267DD">
              <w:rPr>
                <w:rStyle w:val="aa"/>
              </w:rPr>
              <w:t>供公眾使用</w:t>
            </w:r>
            <w:r w:rsidRPr="006003C9">
              <w:rPr>
                <w:rFonts w:hAnsi="細明體" w:cs="細明體"/>
              </w:rPr>
              <w:t>之</w:t>
            </w:r>
            <w:r w:rsidRPr="009242E5">
              <w:rPr>
                <w:rStyle w:val="aa"/>
              </w:rPr>
              <w:t>建築物</w:t>
            </w:r>
            <w:r w:rsidRPr="006003C9">
              <w:rPr>
                <w:rFonts w:hAnsi="細明體" w:cs="細明體"/>
              </w:rPr>
              <w:t>。」，亦</w:t>
            </w:r>
            <w:r w:rsidRPr="00C34A2E">
              <w:rPr>
                <w:rStyle w:val="aa"/>
              </w:rPr>
              <w:t>屬</w:t>
            </w:r>
            <w:r w:rsidRPr="006003C9">
              <w:rPr>
                <w:rFonts w:hAnsi="細明體" w:cs="細明體"/>
              </w:rPr>
              <w:t>針對高密度性質之</w:t>
            </w:r>
            <w:r w:rsidRPr="00A267DD">
              <w:rPr>
                <w:rStyle w:val="aa"/>
              </w:rPr>
              <w:t>空間</w:t>
            </w:r>
            <w:r w:rsidRPr="006003C9">
              <w:rPr>
                <w:rFonts w:hAnsi="細明體" w:cs="細明體"/>
              </w:rPr>
              <w:t>加強</w:t>
            </w:r>
            <w:r w:rsidRPr="009242E5">
              <w:rPr>
                <w:rStyle w:val="aa"/>
              </w:rPr>
              <w:t>建築物</w:t>
            </w:r>
            <w:r w:rsidRPr="00A267DD">
              <w:rPr>
                <w:rStyle w:val="aa"/>
              </w:rPr>
              <w:t>安全</w:t>
            </w:r>
            <w:r w:rsidRPr="00EF55D8">
              <w:rPr>
                <w:rStyle w:val="aa"/>
              </w:rPr>
              <w:t>管理</w:t>
            </w:r>
            <w:r w:rsidRPr="006003C9">
              <w:rPr>
                <w:rFonts w:hAnsi="細明體" w:cs="細明體"/>
              </w:rPr>
              <w:t>，以維護民眾居住之</w:t>
            </w:r>
            <w:r w:rsidRPr="00A267DD">
              <w:rPr>
                <w:rStyle w:val="aa"/>
              </w:rPr>
              <w:t>公共安全</w:t>
            </w:r>
            <w:r w:rsidRPr="006003C9">
              <w:rPr>
                <w:rFonts w:hAnsi="細明體" w:cs="細明體"/>
              </w:rPr>
              <w:t>之例，</w:t>
            </w:r>
            <w:r w:rsidRPr="009242E5">
              <w:rPr>
                <w:rStyle w:val="aa"/>
              </w:rPr>
              <w:t>併</w:t>
            </w:r>
            <w:r w:rsidRPr="006003C9">
              <w:rPr>
                <w:rFonts w:hAnsi="細明體" w:cs="細明體"/>
              </w:rPr>
              <w:t>予敘明。五、副本抄送行政院農業委員會，有關貴會</w:t>
            </w:r>
            <w:r w:rsidRPr="006003C9">
              <w:rPr>
                <w:rFonts w:hAnsi="細明體" w:cs="細明體"/>
              </w:rPr>
              <w:t>107</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23</w:t>
            </w:r>
            <w:r w:rsidRPr="006003C9">
              <w:rPr>
                <w:rFonts w:hAnsi="細明體" w:cs="細明體"/>
              </w:rPr>
              <w:t>日農企字第</w:t>
            </w:r>
            <w:r w:rsidRPr="006003C9">
              <w:rPr>
                <w:rFonts w:hAnsi="細明體" w:cs="細明體"/>
              </w:rPr>
              <w:t>1070222897</w:t>
            </w:r>
            <w:r w:rsidRPr="006003C9">
              <w:rPr>
                <w:rFonts w:hAnsi="細明體" w:cs="細明體"/>
              </w:rPr>
              <w:t>號書函說明三略以：「</w:t>
            </w:r>
            <w:r w:rsidRPr="006003C9">
              <w:rPr>
                <w:rFonts w:hAnsi="細明體" w:cs="細明體"/>
              </w:rPr>
              <w:t>...</w:t>
            </w:r>
            <w:r w:rsidRPr="006003C9">
              <w:rPr>
                <w:rFonts w:hAnsi="細明體" w:cs="細明體"/>
              </w:rPr>
              <w:t>農舍</w:t>
            </w:r>
            <w:r w:rsidRPr="00EF55D8">
              <w:rPr>
                <w:rStyle w:val="aa"/>
              </w:rPr>
              <w:t>申請</w:t>
            </w:r>
            <w:r w:rsidRPr="006003C9">
              <w:rPr>
                <w:rFonts w:hAnsi="細明體" w:cs="細明體"/>
              </w:rPr>
              <w:t>客房數</w:t>
            </w:r>
            <w:r w:rsidRPr="006003C9">
              <w:rPr>
                <w:rFonts w:hAnsi="細明體" w:cs="細明體"/>
              </w:rPr>
              <w:t>6</w:t>
            </w:r>
            <w:r w:rsidRPr="006003C9">
              <w:rPr>
                <w:rFonts w:hAnsi="細明體" w:cs="細明體"/>
              </w:rPr>
              <w:t>間</w:t>
            </w:r>
            <w:r w:rsidRPr="002D4974">
              <w:rPr>
                <w:rStyle w:val="aa"/>
              </w:rPr>
              <w:t>以上</w:t>
            </w:r>
            <w:r w:rsidRPr="006003C9">
              <w:rPr>
                <w:rFonts w:hAnsi="細明體" w:cs="細明體"/>
              </w:rPr>
              <w:t>之民宿，</w:t>
            </w:r>
            <w:r w:rsidRPr="00C34A2E">
              <w:rPr>
                <w:rStyle w:val="aa"/>
              </w:rPr>
              <w:t>仍</w:t>
            </w:r>
            <w:r w:rsidRPr="009242E5">
              <w:rPr>
                <w:rStyle w:val="aa"/>
              </w:rPr>
              <w:t>應</w:t>
            </w:r>
            <w:r w:rsidRPr="006003C9">
              <w:rPr>
                <w:rFonts w:hAnsi="細明體" w:cs="細明體"/>
              </w:rPr>
              <w:t>以『</w:t>
            </w:r>
            <w:r w:rsidRPr="006003C9">
              <w:rPr>
                <w:rFonts w:hAnsi="細明體" w:cs="細明體"/>
              </w:rPr>
              <w:t>H-2</w:t>
            </w:r>
            <w:r w:rsidRPr="006003C9">
              <w:rPr>
                <w:rFonts w:hAnsi="細明體" w:cs="細明體"/>
              </w:rPr>
              <w:t>』組</w:t>
            </w:r>
            <w:r w:rsidRPr="00EF55D8">
              <w:rPr>
                <w:rStyle w:val="aa"/>
              </w:rPr>
              <w:t>管理</w:t>
            </w:r>
            <w:r w:rsidRPr="006003C9">
              <w:rPr>
                <w:rFonts w:hAnsi="細明體" w:cs="細明體"/>
              </w:rPr>
              <w:t>之，不宜修正為『</w:t>
            </w:r>
            <w:r w:rsidRPr="006003C9">
              <w:rPr>
                <w:rFonts w:hAnsi="細明體" w:cs="細明體"/>
              </w:rPr>
              <w:t>H-1</w:t>
            </w:r>
            <w:r w:rsidRPr="006003C9">
              <w:rPr>
                <w:rFonts w:hAnsi="細明體" w:cs="細明體"/>
              </w:rPr>
              <w:t>』組」</w:t>
            </w:r>
            <w:r w:rsidRPr="006003C9">
              <w:rPr>
                <w:rFonts w:hAnsi="細明體" w:cs="細明體"/>
              </w:rPr>
              <w:t>1</w:t>
            </w:r>
            <w:r w:rsidRPr="006003C9">
              <w:rPr>
                <w:rFonts w:hAnsi="細明體" w:cs="細明體"/>
              </w:rPr>
              <w:t>節，與本部上開號令及</w:t>
            </w:r>
            <w:r w:rsidRPr="00A267DD">
              <w:rPr>
                <w:rStyle w:val="aa"/>
              </w:rPr>
              <w:t>類組</w:t>
            </w:r>
            <w:r w:rsidRPr="006003C9">
              <w:rPr>
                <w:rFonts w:hAnsi="細明體" w:cs="細明體"/>
              </w:rPr>
              <w:t>歸</w:t>
            </w:r>
            <w:r w:rsidRPr="00C34A2E">
              <w:rPr>
                <w:rStyle w:val="aa"/>
              </w:rPr>
              <w:t>屬</w:t>
            </w:r>
            <w:r w:rsidRPr="006003C9">
              <w:rPr>
                <w:rFonts w:hAnsi="細明體" w:cs="細明體"/>
              </w:rPr>
              <w:t>有異，爰為確保場所住宿</w:t>
            </w:r>
            <w:r w:rsidRPr="00A267DD">
              <w:rPr>
                <w:rStyle w:val="aa"/>
              </w:rPr>
              <w:t>安全</w:t>
            </w:r>
            <w:r w:rsidRPr="006003C9">
              <w:rPr>
                <w:rFonts w:hAnsi="細明體" w:cs="細明體"/>
              </w:rPr>
              <w:t>，有關農舍</w:t>
            </w:r>
            <w:r w:rsidRPr="00A267DD">
              <w:rPr>
                <w:rStyle w:val="aa"/>
              </w:rPr>
              <w:t>使用類組</w:t>
            </w:r>
            <w:r w:rsidRPr="006003C9">
              <w:rPr>
                <w:rFonts w:hAnsi="細明體" w:cs="細明體"/>
              </w:rPr>
              <w:t>歸</w:t>
            </w:r>
            <w:r w:rsidRPr="00C34A2E">
              <w:rPr>
                <w:rStyle w:val="aa"/>
              </w:rPr>
              <w:t>屬</w:t>
            </w:r>
            <w:r w:rsidRPr="006003C9">
              <w:rPr>
                <w:rFonts w:hAnsi="細明體" w:cs="細明體"/>
              </w:rPr>
              <w:t>方式，</w:t>
            </w:r>
            <w:r w:rsidRPr="00C34A2E">
              <w:rPr>
                <w:rStyle w:val="aa"/>
              </w:rPr>
              <w:t>仍</w:t>
            </w:r>
            <w:r w:rsidRPr="006003C9">
              <w:rPr>
                <w:rFonts w:hAnsi="細明體" w:cs="細明體"/>
              </w:rPr>
              <w:t>請</w:t>
            </w:r>
            <w:r w:rsidRPr="00C34A2E">
              <w:rPr>
                <w:rStyle w:val="aa"/>
              </w:rPr>
              <w:t>依</w:t>
            </w:r>
            <w:r w:rsidRPr="006003C9">
              <w:rPr>
                <w:rFonts w:hAnsi="細明體" w:cs="細明體"/>
              </w:rPr>
              <w:t>本部上開號令及</w:t>
            </w:r>
            <w:r w:rsidRPr="00A267DD">
              <w:rPr>
                <w:rStyle w:val="aa"/>
              </w:rPr>
              <w:t>類組</w:t>
            </w:r>
            <w:r w:rsidRPr="006003C9">
              <w:rPr>
                <w:rFonts w:hAnsi="細明體" w:cs="細明體"/>
              </w:rPr>
              <w:t>歸</w:t>
            </w:r>
            <w:r w:rsidRPr="00C34A2E">
              <w:rPr>
                <w:rStyle w:val="aa"/>
              </w:rPr>
              <w:t>屬</w:t>
            </w:r>
            <w:r w:rsidRPr="00264D7F">
              <w:rPr>
                <w:rStyle w:val="aa"/>
              </w:rPr>
              <w:t>辦理</w:t>
            </w:r>
            <w:r w:rsidRPr="006003C9">
              <w:rPr>
                <w:rFonts w:hAnsi="細明體" w:cs="細明體"/>
              </w:rPr>
              <w:t>，以維</w:t>
            </w:r>
            <w:r w:rsidRPr="00A267DD">
              <w:rPr>
                <w:rStyle w:val="aa"/>
              </w:rPr>
              <w:t>公共安全</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15EFA42E" w14:textId="77777777" w:rsidTr="00A726EB">
        <w:tc>
          <w:tcPr>
            <w:tcW w:w="9656" w:type="dxa"/>
            <w:shd w:val="clear" w:color="auto" w:fill="auto"/>
          </w:tcPr>
          <w:p w14:paraId="70B975F8" w14:textId="40C60B65"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2019-11-15</w:t>
            </w:r>
            <w:r w:rsidRPr="006003C9">
              <w:rPr>
                <w:rFonts w:hAnsi="細明體" w:cs="細明體"/>
              </w:rPr>
              <w:t>“</w:t>
            </w:r>
          </w:p>
        </w:tc>
      </w:tr>
      <w:tr w:rsidR="001C1AC5" w:rsidRPr="00165CC3" w14:paraId="5E0BDBEE" w14:textId="77777777" w:rsidTr="00A726EB">
        <w:tc>
          <w:tcPr>
            <w:tcW w:w="9656" w:type="dxa"/>
            <w:shd w:val="clear" w:color="auto" w:fill="auto"/>
          </w:tcPr>
          <w:p w14:paraId="257A4092" w14:textId="4D6656C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0BACFB1" w14:textId="77777777" w:rsidTr="00A726EB">
        <w:tc>
          <w:tcPr>
            <w:tcW w:w="9656" w:type="dxa"/>
            <w:shd w:val="clear" w:color="auto" w:fill="auto"/>
          </w:tcPr>
          <w:p w14:paraId="080130D3" w14:textId="7DB68D2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D3133FE" w14:textId="77777777" w:rsidTr="00A726EB">
        <w:tc>
          <w:tcPr>
            <w:tcW w:w="9656" w:type="dxa"/>
            <w:shd w:val="clear" w:color="auto" w:fill="auto"/>
          </w:tcPr>
          <w:p w14:paraId="09BE8641" w14:textId="57980885"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9405881" w14:textId="77777777" w:rsidTr="00A726EB">
        <w:tc>
          <w:tcPr>
            <w:tcW w:w="9656" w:type="dxa"/>
            <w:shd w:val="clear" w:color="auto" w:fill="auto"/>
          </w:tcPr>
          <w:p w14:paraId="13A482F3" w14:textId="1357C83D" w:rsidR="001C1AC5" w:rsidRPr="00165CC3" w:rsidRDefault="001C1AC5" w:rsidP="006003C9">
            <w:pPr>
              <w:pStyle w:val="1"/>
              <w:numPr>
                <w:ilvl w:val="0"/>
                <w:numId w:val="1"/>
              </w:numPr>
            </w:pPr>
            <w:r w:rsidRPr="00165CC3">
              <w:rPr>
                <w:rFonts w:cs="細明體"/>
              </w:rPr>
              <w:t>“Title”:“</w:t>
            </w:r>
            <w:r w:rsidRPr="00165CC3">
              <w:rPr>
                <w:rFonts w:hAnsi="細明體" w:cs="細明體"/>
              </w:rPr>
              <w:t>有關貴局函詢</w:t>
            </w:r>
            <w:r w:rsidR="009242E5" w:rsidRPr="009242E5">
              <w:rPr>
                <w:rStyle w:val="aa"/>
              </w:rPr>
              <w:t>建築物</w:t>
            </w:r>
            <w:r w:rsidR="00264D7F" w:rsidRPr="00264D7F">
              <w:rPr>
                <w:rStyle w:val="aa"/>
              </w:rPr>
              <w:t>昇降</w:t>
            </w:r>
            <w:r w:rsidR="00A267DD" w:rsidRPr="00A267DD">
              <w:rPr>
                <w:rStyle w:val="aa"/>
              </w:rPr>
              <w:t>設備設置</w:t>
            </w:r>
            <w:r w:rsidRPr="00165CC3">
              <w:rPr>
                <w:rFonts w:hAnsi="細明體" w:cs="細明體"/>
              </w:rPr>
              <w:t>及檢查</w:t>
            </w:r>
            <w:r w:rsidR="00EF55D8" w:rsidRPr="00EF55D8">
              <w:rPr>
                <w:rStyle w:val="aa"/>
              </w:rPr>
              <w:t>管理</w:t>
            </w:r>
            <w:r w:rsidRPr="00165CC3">
              <w:rPr>
                <w:rFonts w:hAnsi="細明體" w:cs="細明體"/>
              </w:rPr>
              <w:t>辦法第</w:t>
            </w:r>
            <w:r w:rsidRPr="00165CC3">
              <w:rPr>
                <w:rFonts w:hAnsi="細明體" w:cs="細明體"/>
              </w:rPr>
              <w:t>5</w:t>
            </w:r>
            <w:r w:rsidRPr="00165CC3">
              <w:rPr>
                <w:rFonts w:hAnsi="細明體" w:cs="細明體"/>
              </w:rPr>
              <w:t>條</w:t>
            </w:r>
            <w:r w:rsidR="00264D7F" w:rsidRPr="00264D7F">
              <w:rPr>
                <w:rStyle w:val="aa"/>
              </w:rPr>
              <w:t>規定</w:t>
            </w:r>
            <w:r w:rsidRPr="00165CC3">
              <w:rPr>
                <w:rFonts w:hAnsi="細明體" w:cs="細明體"/>
              </w:rPr>
              <w:t>核發</w:t>
            </w:r>
            <w:r w:rsidR="00A267DD" w:rsidRPr="00A267DD">
              <w:rPr>
                <w:rStyle w:val="aa"/>
              </w:rPr>
              <w:t>使用</w:t>
            </w:r>
            <w:r w:rsidR="00657F62" w:rsidRPr="00657F62">
              <w:rPr>
                <w:rStyle w:val="aa"/>
              </w:rPr>
              <w:t>許可</w:t>
            </w:r>
            <w:r w:rsidRPr="00165CC3">
              <w:rPr>
                <w:rFonts w:hAnsi="細明體" w:cs="細明體"/>
              </w:rPr>
              <w:t>證</w:t>
            </w:r>
            <w:r w:rsidR="00657F62" w:rsidRPr="00657F62">
              <w:rPr>
                <w:rStyle w:val="aa"/>
              </w:rPr>
              <w:t>有效</w:t>
            </w:r>
            <w:r w:rsidRPr="00165CC3">
              <w:rPr>
                <w:rFonts w:hAnsi="細明體" w:cs="細明體"/>
              </w:rPr>
              <w:t>期限執行疑義案，詳如說明</w:t>
            </w:r>
            <w:r w:rsidRPr="00165CC3">
              <w:rPr>
                <w:rFonts w:hAnsi="細明體" w:cs="細明體"/>
              </w:rPr>
              <w:t>",</w:t>
            </w:r>
          </w:p>
        </w:tc>
      </w:tr>
      <w:tr w:rsidR="001C1AC5" w:rsidRPr="00165CC3" w14:paraId="46E21351" w14:textId="77777777" w:rsidTr="00A726EB">
        <w:tc>
          <w:tcPr>
            <w:tcW w:w="9656" w:type="dxa"/>
            <w:shd w:val="clear" w:color="auto" w:fill="auto"/>
          </w:tcPr>
          <w:p w14:paraId="2490177E" w14:textId="14BDDA18"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108.11.12.</w:t>
            </w:r>
            <w:r w:rsidRPr="006003C9">
              <w:rPr>
                <w:rFonts w:hAnsi="細明體" w:cs="細明體"/>
              </w:rPr>
              <w:t>營署建管字第</w:t>
            </w:r>
            <w:r w:rsidRPr="006003C9">
              <w:rPr>
                <w:rFonts w:hAnsi="細明體" w:cs="細明體"/>
              </w:rPr>
              <w:t>1081222984</w:t>
            </w:r>
            <w:r w:rsidRPr="006003C9">
              <w:rPr>
                <w:rFonts w:hAnsi="細明體" w:cs="細明體"/>
              </w:rPr>
              <w:t>號說明：一、復貴局</w:t>
            </w:r>
            <w:r w:rsidRPr="006003C9">
              <w:rPr>
                <w:rFonts w:hAnsi="細明體" w:cs="細明體"/>
              </w:rPr>
              <w:t>108</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17</w:t>
            </w:r>
            <w:r w:rsidRPr="006003C9">
              <w:rPr>
                <w:rFonts w:hAnsi="細明體" w:cs="細明體"/>
              </w:rPr>
              <w:t>日中市都管字第</w:t>
            </w:r>
            <w:r w:rsidRPr="006003C9">
              <w:rPr>
                <w:rFonts w:hAnsi="細明體" w:cs="細明體"/>
              </w:rPr>
              <w:t>1080159589</w:t>
            </w:r>
            <w:r w:rsidRPr="006003C9">
              <w:rPr>
                <w:rFonts w:hAnsi="細明體" w:cs="細明體"/>
              </w:rPr>
              <w:t>號函。二、按</w:t>
            </w:r>
            <w:r w:rsidRPr="009242E5">
              <w:rPr>
                <w:rStyle w:val="aa"/>
              </w:rPr>
              <w:t>建築物</w:t>
            </w:r>
            <w:r w:rsidRPr="00264D7F">
              <w:rPr>
                <w:rStyle w:val="aa"/>
              </w:rPr>
              <w:t>昇降</w:t>
            </w:r>
            <w:r w:rsidRPr="00A267DD">
              <w:rPr>
                <w:rStyle w:val="aa"/>
              </w:rPr>
              <w:t>設備設置</w:t>
            </w:r>
            <w:r w:rsidRPr="006003C9">
              <w:rPr>
                <w:rFonts w:hAnsi="細明體" w:cs="細明體"/>
              </w:rPr>
              <w:t>及檢查</w:t>
            </w:r>
            <w:r w:rsidRPr="00EF55D8">
              <w:rPr>
                <w:rStyle w:val="aa"/>
              </w:rPr>
              <w:t>管理</w:t>
            </w:r>
            <w:r w:rsidRPr="006003C9">
              <w:rPr>
                <w:rFonts w:hAnsi="細明體" w:cs="細明體"/>
              </w:rPr>
              <w:t>辦法第</w:t>
            </w:r>
            <w:r w:rsidRPr="006003C9">
              <w:rPr>
                <w:rFonts w:hAnsi="細明體" w:cs="細明體"/>
              </w:rPr>
              <w:t>5</w:t>
            </w:r>
            <w:r w:rsidRPr="006003C9">
              <w:rPr>
                <w:rFonts w:hAnsi="細明體" w:cs="細明體"/>
              </w:rPr>
              <w:t>條第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w:t>
            </w:r>
            <w:r w:rsidRPr="00264D7F">
              <w:rPr>
                <w:rStyle w:val="aa"/>
              </w:rPr>
              <w:t>昇降</w:t>
            </w:r>
            <w:r w:rsidRPr="00A267DD">
              <w:rPr>
                <w:rStyle w:val="aa"/>
              </w:rPr>
              <w:t>設備安全</w:t>
            </w:r>
            <w:r w:rsidRPr="006003C9">
              <w:rPr>
                <w:rFonts w:hAnsi="細明體" w:cs="細明體"/>
              </w:rPr>
              <w:t>檢查頻率，</w:t>
            </w:r>
            <w:r w:rsidRPr="00264D7F">
              <w:rPr>
                <w:rStyle w:val="aa"/>
              </w:rPr>
              <w:t>規定</w:t>
            </w:r>
            <w:r w:rsidRPr="006003C9">
              <w:rPr>
                <w:rFonts w:hAnsi="細明體" w:cs="細明體"/>
              </w:rPr>
              <w:t>如下</w:t>
            </w:r>
            <w:r w:rsidRPr="006003C9">
              <w:rPr>
                <w:rFonts w:hAnsi="細明體" w:cs="細明體"/>
              </w:rPr>
              <w:t>:</w:t>
            </w:r>
            <w:r w:rsidRPr="006003C9">
              <w:rPr>
                <w:rFonts w:hAnsi="細明體" w:cs="細明體"/>
              </w:rPr>
              <w:t>一、昇降送貨機每三年一次。二、個人</w:t>
            </w:r>
            <w:r w:rsidRPr="004A7748">
              <w:rPr>
                <w:rStyle w:val="aa"/>
              </w:rPr>
              <w:t>住宅</w:t>
            </w:r>
            <w:r w:rsidRPr="006003C9">
              <w:rPr>
                <w:rFonts w:hAnsi="細明體" w:cs="細明體"/>
              </w:rPr>
              <w:t>用</w:t>
            </w:r>
            <w:r w:rsidRPr="00264D7F">
              <w:rPr>
                <w:rStyle w:val="aa"/>
              </w:rPr>
              <w:t>昇降機</w:t>
            </w:r>
            <w:r w:rsidRPr="006003C9">
              <w:rPr>
                <w:rFonts w:hAnsi="細明體" w:cs="細明體"/>
              </w:rPr>
              <w:t>每三年一次。但</w:t>
            </w:r>
            <w:r w:rsidRPr="009242E5">
              <w:rPr>
                <w:rStyle w:val="aa"/>
              </w:rPr>
              <w:t>建築物</w:t>
            </w:r>
            <w:r w:rsidRPr="006003C9">
              <w:rPr>
                <w:rFonts w:hAnsi="細明體" w:cs="細明體"/>
              </w:rPr>
              <w:t>經竣工檢查合格</w:t>
            </w:r>
            <w:r w:rsidRPr="00264D7F">
              <w:rPr>
                <w:rStyle w:val="aa"/>
              </w:rPr>
              <w:t>達</w:t>
            </w:r>
            <w:r w:rsidRPr="006003C9">
              <w:rPr>
                <w:rFonts w:hAnsi="細明體" w:cs="細明體"/>
              </w:rPr>
              <w:t>十五年者，每年一次。三、供五樓</w:t>
            </w:r>
            <w:r w:rsidRPr="002D4974">
              <w:rPr>
                <w:rStyle w:val="aa"/>
              </w:rPr>
              <w:t>以下</w:t>
            </w:r>
            <w:r w:rsidRPr="00860400">
              <w:rPr>
                <w:rStyle w:val="aa"/>
              </w:rPr>
              <w:t>公寓大廈</w:t>
            </w:r>
            <w:r w:rsidRPr="00A267DD">
              <w:rPr>
                <w:rStyle w:val="aa"/>
              </w:rPr>
              <w:t>使用</w:t>
            </w:r>
            <w:r w:rsidRPr="006003C9">
              <w:rPr>
                <w:rFonts w:hAnsi="細明體" w:cs="細明體"/>
              </w:rPr>
              <w:t>之</w:t>
            </w:r>
            <w:r w:rsidRPr="00264D7F">
              <w:rPr>
                <w:rStyle w:val="aa"/>
              </w:rPr>
              <w:t>昇降機</w:t>
            </w:r>
            <w:r w:rsidRPr="006003C9">
              <w:rPr>
                <w:rFonts w:hAnsi="細明體" w:cs="細明體"/>
              </w:rPr>
              <w:t>每二年一次。但</w:t>
            </w:r>
            <w:r w:rsidRPr="009242E5">
              <w:rPr>
                <w:rStyle w:val="aa"/>
              </w:rPr>
              <w:t>建築物</w:t>
            </w:r>
            <w:r w:rsidRPr="006003C9">
              <w:rPr>
                <w:rFonts w:hAnsi="細明體" w:cs="細明體"/>
              </w:rPr>
              <w:t>經竣工檢查合格</w:t>
            </w:r>
            <w:r w:rsidRPr="00264D7F">
              <w:rPr>
                <w:rStyle w:val="aa"/>
              </w:rPr>
              <w:t>達</w:t>
            </w:r>
            <w:r w:rsidRPr="006003C9">
              <w:rPr>
                <w:rFonts w:hAnsi="細明體" w:cs="細明體"/>
              </w:rPr>
              <w:t>十五年者，每年一次。四、前三款</w:t>
            </w:r>
            <w:r w:rsidRPr="009242E5">
              <w:rPr>
                <w:rStyle w:val="aa"/>
              </w:rPr>
              <w:t>以外</w:t>
            </w:r>
            <w:r w:rsidRPr="006003C9">
              <w:rPr>
                <w:rFonts w:hAnsi="細明體" w:cs="細明體"/>
              </w:rPr>
              <w:t>之</w:t>
            </w:r>
            <w:r w:rsidRPr="00264D7F">
              <w:rPr>
                <w:rStyle w:val="aa"/>
              </w:rPr>
              <w:t>昇降</w:t>
            </w:r>
            <w:r w:rsidRPr="00A267DD">
              <w:rPr>
                <w:rStyle w:val="aa"/>
              </w:rPr>
              <w:t>設備</w:t>
            </w:r>
            <w:r w:rsidRPr="006003C9">
              <w:rPr>
                <w:rFonts w:hAnsi="細明體" w:cs="細明體"/>
              </w:rPr>
              <w:t>每年一次。但</w:t>
            </w:r>
            <w:r w:rsidRPr="009242E5">
              <w:rPr>
                <w:rStyle w:val="aa"/>
              </w:rPr>
              <w:t>建築物</w:t>
            </w:r>
            <w:r w:rsidRPr="006003C9">
              <w:rPr>
                <w:rFonts w:hAnsi="細明體" w:cs="細明體"/>
              </w:rPr>
              <w:t>經竣工檢查合格</w:t>
            </w:r>
            <w:r w:rsidRPr="00264D7F">
              <w:rPr>
                <w:rStyle w:val="aa"/>
              </w:rPr>
              <w:t>達</w:t>
            </w:r>
            <w:r w:rsidRPr="006003C9">
              <w:rPr>
                <w:rFonts w:hAnsi="細明體" w:cs="細明體"/>
              </w:rPr>
              <w:t>十五年者，每半年一次。」三、另按</w:t>
            </w:r>
            <w:r w:rsidRPr="009242E5">
              <w:rPr>
                <w:rStyle w:val="aa"/>
              </w:rPr>
              <w:t>建築</w:t>
            </w:r>
            <w:r w:rsidRPr="006003C9">
              <w:rPr>
                <w:rFonts w:hAnsi="細明體" w:cs="細明體"/>
              </w:rPr>
              <w:t>技術規則</w:t>
            </w:r>
            <w:r w:rsidRPr="009242E5">
              <w:rPr>
                <w:rStyle w:val="aa"/>
              </w:rPr>
              <w:t>建築</w:t>
            </w:r>
            <w:r w:rsidRPr="00A267DD">
              <w:rPr>
                <w:rStyle w:val="aa"/>
              </w:rPr>
              <w:t>設備</w:t>
            </w:r>
            <w:r w:rsidRPr="006003C9">
              <w:rPr>
                <w:rFonts w:hAnsi="細明體" w:cs="細明體"/>
              </w:rPr>
              <w:t>編第</w:t>
            </w:r>
            <w:r w:rsidRPr="006003C9">
              <w:rPr>
                <w:rFonts w:hAnsi="細明體" w:cs="細明體"/>
              </w:rPr>
              <w:t>109</w:t>
            </w:r>
            <w:r w:rsidRPr="006003C9">
              <w:rPr>
                <w:rFonts w:hAnsi="細明體" w:cs="細明體"/>
              </w:rPr>
              <w:t>條</w:t>
            </w:r>
            <w:r w:rsidRPr="00264D7F">
              <w:rPr>
                <w:rStyle w:val="aa"/>
              </w:rPr>
              <w:t>規定</w:t>
            </w:r>
            <w:r w:rsidRPr="006003C9">
              <w:rPr>
                <w:rFonts w:hAnsi="細明體" w:cs="細明體"/>
              </w:rPr>
              <w:t>：「本章所用技術用語，</w:t>
            </w:r>
            <w:r w:rsidRPr="009242E5">
              <w:rPr>
                <w:rStyle w:val="aa"/>
              </w:rPr>
              <w:t>應</w:t>
            </w:r>
            <w:r w:rsidRPr="00C34A2E">
              <w:rPr>
                <w:rStyle w:val="aa"/>
              </w:rPr>
              <w:t>依</w:t>
            </w:r>
            <w:r w:rsidRPr="006003C9">
              <w:rPr>
                <w:rFonts w:hAnsi="細明體" w:cs="細明體"/>
              </w:rPr>
              <w:t>下列</w:t>
            </w:r>
            <w:r w:rsidRPr="00264D7F">
              <w:rPr>
                <w:rStyle w:val="aa"/>
              </w:rPr>
              <w:t>規定</w:t>
            </w:r>
            <w:r w:rsidRPr="006003C9">
              <w:rPr>
                <w:rFonts w:hAnsi="細明體" w:cs="細明體"/>
              </w:rPr>
              <w:t>：</w:t>
            </w:r>
            <w:r w:rsidRPr="006003C9">
              <w:rPr>
                <w:rFonts w:hAnsi="細明體" w:cs="細明體"/>
              </w:rPr>
              <w:t>......</w:t>
            </w:r>
            <w:r w:rsidRPr="006003C9">
              <w:rPr>
                <w:rFonts w:hAnsi="細明體" w:cs="細明體"/>
              </w:rPr>
              <w:t>六、昇降送貨機</w:t>
            </w:r>
            <w:r w:rsidRPr="006003C9">
              <w:rPr>
                <w:rFonts w:hAnsi="細明體" w:cs="細明體"/>
              </w:rPr>
              <w:t>:</w:t>
            </w:r>
            <w:r w:rsidRPr="006003C9">
              <w:rPr>
                <w:rFonts w:hAnsi="細明體" w:cs="細明體"/>
              </w:rPr>
              <w:t>機廂底</w:t>
            </w:r>
            <w:r w:rsidRPr="002D4974">
              <w:rPr>
                <w:rStyle w:val="aa"/>
              </w:rPr>
              <w:t>面積</w:t>
            </w:r>
            <w:r w:rsidRPr="006003C9">
              <w:rPr>
                <w:rFonts w:hAnsi="細明體" w:cs="細明體"/>
              </w:rPr>
              <w:t>一</w:t>
            </w:r>
            <w:r w:rsidRPr="00264D7F">
              <w:rPr>
                <w:rStyle w:val="aa"/>
              </w:rPr>
              <w:t>平方公尺</w:t>
            </w:r>
            <w:r w:rsidRPr="002D4974">
              <w:rPr>
                <w:rStyle w:val="aa"/>
              </w:rPr>
              <w:t>以下</w:t>
            </w:r>
            <w:r w:rsidRPr="006003C9">
              <w:rPr>
                <w:rFonts w:hAnsi="細明體" w:cs="細明體"/>
              </w:rPr>
              <w:t>，及機廂內</w:t>
            </w:r>
            <w:r w:rsidRPr="00A267DD">
              <w:rPr>
                <w:rStyle w:val="aa"/>
              </w:rPr>
              <w:t>淨高</w:t>
            </w:r>
            <w:r w:rsidRPr="002946C5">
              <w:rPr>
                <w:rStyle w:val="aa"/>
              </w:rPr>
              <w:t>度</w:t>
            </w:r>
            <w:r w:rsidRPr="006003C9">
              <w:rPr>
                <w:rFonts w:hAnsi="細明體" w:cs="細明體"/>
              </w:rPr>
              <w:t>一點二</w:t>
            </w:r>
            <w:r w:rsidRPr="00264D7F">
              <w:rPr>
                <w:rStyle w:val="aa"/>
              </w:rPr>
              <w:t>公尺</w:t>
            </w:r>
            <w:r w:rsidRPr="002D4974">
              <w:rPr>
                <w:rStyle w:val="aa"/>
              </w:rPr>
              <w:t>以下</w:t>
            </w:r>
            <w:r w:rsidRPr="006003C9">
              <w:rPr>
                <w:rFonts w:hAnsi="細明體" w:cs="細明體"/>
              </w:rPr>
              <w:t>之專為載貨物之</w:t>
            </w:r>
            <w:r w:rsidRPr="00264D7F">
              <w:rPr>
                <w:rStyle w:val="aa"/>
              </w:rPr>
              <w:t>昇降機</w:t>
            </w:r>
            <w:r w:rsidRPr="006003C9">
              <w:rPr>
                <w:rFonts w:hAnsi="細明體" w:cs="細明體"/>
              </w:rPr>
              <w:t>。</w:t>
            </w:r>
            <w:r w:rsidRPr="006003C9">
              <w:rPr>
                <w:rFonts w:hAnsi="細明體" w:cs="細明體"/>
              </w:rPr>
              <w:t>...</w:t>
            </w:r>
            <w:r w:rsidRPr="006003C9">
              <w:rPr>
                <w:rFonts w:hAnsi="細明體" w:cs="細明體"/>
              </w:rPr>
              <w:t>」。次查經濟部標準檢驗局前中華民國國家標準</w:t>
            </w:r>
            <w:r w:rsidRPr="006003C9">
              <w:rPr>
                <w:rFonts w:hAnsi="細明體" w:cs="細明體"/>
              </w:rPr>
              <w:t>CNS14328(</w:t>
            </w:r>
            <w:r w:rsidRPr="006003C9">
              <w:rPr>
                <w:rFonts w:hAnsi="細明體" w:cs="細明體"/>
              </w:rPr>
              <w:t>個人</w:t>
            </w:r>
            <w:r w:rsidRPr="004A7748">
              <w:rPr>
                <w:rStyle w:val="aa"/>
              </w:rPr>
              <w:t>住宅</w:t>
            </w:r>
            <w:r w:rsidRPr="006003C9">
              <w:rPr>
                <w:rFonts w:hAnsi="細明體" w:cs="細明體"/>
              </w:rPr>
              <w:t>用升降機</w:t>
            </w:r>
            <w:r w:rsidRPr="006003C9">
              <w:rPr>
                <w:rFonts w:hAnsi="細明體" w:cs="細明體"/>
              </w:rPr>
              <w:t>)</w:t>
            </w:r>
            <w:r w:rsidRPr="006003C9">
              <w:rPr>
                <w:rFonts w:hAnsi="細明體" w:cs="細明體"/>
              </w:rPr>
              <w:t>內容「</w:t>
            </w:r>
            <w:r w:rsidRPr="006003C9">
              <w:rPr>
                <w:rFonts w:hAnsi="細明體" w:cs="細明體"/>
              </w:rPr>
              <w:t>1.</w:t>
            </w:r>
            <w:r w:rsidRPr="00A267DD">
              <w:rPr>
                <w:rStyle w:val="aa"/>
              </w:rPr>
              <w:t>適用範圍</w:t>
            </w:r>
            <w:r w:rsidRPr="006003C9">
              <w:rPr>
                <w:rFonts w:hAnsi="細明體" w:cs="細明體"/>
              </w:rPr>
              <w:t>」略以</w:t>
            </w:r>
            <w:r w:rsidRPr="006003C9">
              <w:rPr>
                <w:rFonts w:hAnsi="細明體" w:cs="細明體"/>
              </w:rPr>
              <w:t>:</w:t>
            </w:r>
            <w:r w:rsidRPr="00A267DD">
              <w:rPr>
                <w:rStyle w:val="aa"/>
              </w:rPr>
              <w:t>適用</w:t>
            </w:r>
            <w:r w:rsidRPr="006003C9">
              <w:rPr>
                <w:rFonts w:hAnsi="細明體" w:cs="細明體"/>
              </w:rPr>
              <w:t>於</w:t>
            </w:r>
            <w:r w:rsidRPr="006003C9">
              <w:rPr>
                <w:rFonts w:hAnsi="細明體" w:cs="細明體"/>
              </w:rPr>
              <w:t>5</w:t>
            </w:r>
            <w:r w:rsidRPr="006003C9">
              <w:rPr>
                <w:rFonts w:hAnsi="細明體" w:cs="細明體"/>
              </w:rPr>
              <w:t>層</w:t>
            </w:r>
            <w:r w:rsidRPr="002D4974">
              <w:rPr>
                <w:rStyle w:val="aa"/>
              </w:rPr>
              <w:t>以下</w:t>
            </w:r>
            <w:r w:rsidRPr="00264D7F">
              <w:rPr>
                <w:rStyle w:val="aa"/>
              </w:rPr>
              <w:t>低層</w:t>
            </w:r>
            <w:r w:rsidRPr="009242E5">
              <w:rPr>
                <w:rStyle w:val="aa"/>
              </w:rPr>
              <w:t>建築物</w:t>
            </w:r>
            <w:r w:rsidRPr="006003C9">
              <w:rPr>
                <w:rFonts w:hAnsi="細明體" w:cs="細明體"/>
              </w:rPr>
              <w:t>個人</w:t>
            </w:r>
            <w:r w:rsidRPr="004A7748">
              <w:rPr>
                <w:rStyle w:val="aa"/>
              </w:rPr>
              <w:t>住宅</w:t>
            </w:r>
            <w:r w:rsidRPr="006003C9">
              <w:rPr>
                <w:rFonts w:hAnsi="細明體" w:cs="細明體"/>
              </w:rPr>
              <w:t>內</w:t>
            </w:r>
            <w:r w:rsidRPr="00A267DD">
              <w:rPr>
                <w:rStyle w:val="aa"/>
              </w:rPr>
              <w:t>使用</w:t>
            </w:r>
            <w:r w:rsidRPr="006003C9">
              <w:rPr>
                <w:rFonts w:hAnsi="細明體" w:cs="細明體"/>
              </w:rPr>
              <w:t>，</w:t>
            </w:r>
            <w:r w:rsidRPr="00A267DD">
              <w:rPr>
                <w:rStyle w:val="aa"/>
              </w:rPr>
              <w:t>不適用</w:t>
            </w:r>
            <w:r w:rsidRPr="006003C9">
              <w:rPr>
                <w:rFonts w:hAnsi="細明體" w:cs="細明體"/>
              </w:rPr>
              <w:t>於公眾</w:t>
            </w:r>
            <w:r w:rsidRPr="00A267DD">
              <w:rPr>
                <w:rStyle w:val="aa"/>
              </w:rPr>
              <w:t>使用</w:t>
            </w:r>
            <w:r w:rsidRPr="006003C9">
              <w:rPr>
                <w:rFonts w:hAnsi="細明體" w:cs="細明體"/>
              </w:rPr>
              <w:t>。車廂底</w:t>
            </w:r>
            <w:r w:rsidRPr="002D4974">
              <w:rPr>
                <w:rStyle w:val="aa"/>
              </w:rPr>
              <w:t>面積</w:t>
            </w:r>
            <w:r w:rsidRPr="009242E5">
              <w:rPr>
                <w:rStyle w:val="aa"/>
              </w:rPr>
              <w:t>應</w:t>
            </w:r>
            <w:r w:rsidRPr="006003C9">
              <w:rPr>
                <w:rFonts w:hAnsi="細明體" w:cs="細明體"/>
              </w:rPr>
              <w:t>在</w:t>
            </w:r>
            <w:r w:rsidRPr="006003C9">
              <w:rPr>
                <w:rFonts w:hAnsi="細明體" w:cs="細明體"/>
              </w:rPr>
              <w:t>1.1</w:t>
            </w:r>
            <w:r w:rsidRPr="00264D7F">
              <w:rPr>
                <w:rStyle w:val="aa"/>
              </w:rPr>
              <w:t>平方公尺</w:t>
            </w:r>
            <w:r w:rsidRPr="002D4974">
              <w:rPr>
                <w:rStyle w:val="aa"/>
              </w:rPr>
              <w:t>以下</w:t>
            </w:r>
            <w:r w:rsidRPr="006003C9">
              <w:rPr>
                <w:rFonts w:hAnsi="細明體" w:cs="細明體"/>
              </w:rPr>
              <w:t>，積載載重</w:t>
            </w:r>
            <w:r w:rsidRPr="006003C9">
              <w:rPr>
                <w:rFonts w:hAnsi="細明體" w:cs="細明體"/>
              </w:rPr>
              <w:t>130</w:t>
            </w:r>
            <w:r w:rsidRPr="006003C9">
              <w:rPr>
                <w:rFonts w:hAnsi="細明體" w:cs="細明體"/>
              </w:rPr>
              <w:t>公斤至</w:t>
            </w:r>
            <w:r w:rsidRPr="006003C9">
              <w:rPr>
                <w:rFonts w:hAnsi="細明體" w:cs="細明體"/>
              </w:rPr>
              <w:t>200</w:t>
            </w:r>
            <w:r w:rsidRPr="006003C9">
              <w:rPr>
                <w:rFonts w:hAnsi="細明體" w:cs="細明體"/>
              </w:rPr>
              <w:t>公斤間，額定速度</w:t>
            </w:r>
            <w:r w:rsidRPr="009242E5">
              <w:rPr>
                <w:rStyle w:val="aa"/>
              </w:rPr>
              <w:t>應</w:t>
            </w:r>
            <w:r w:rsidRPr="006003C9">
              <w:rPr>
                <w:rFonts w:hAnsi="細明體" w:cs="細明體"/>
              </w:rPr>
              <w:t>於</w:t>
            </w:r>
            <w:r w:rsidRPr="006003C9">
              <w:rPr>
                <w:rFonts w:hAnsi="細明體" w:cs="細明體"/>
              </w:rPr>
              <w:t>20</w:t>
            </w:r>
            <w:r w:rsidRPr="00264D7F">
              <w:rPr>
                <w:rStyle w:val="aa"/>
              </w:rPr>
              <w:t>公尺</w:t>
            </w:r>
            <w:r w:rsidRPr="006003C9">
              <w:rPr>
                <w:rFonts w:hAnsi="細明體" w:cs="細明體"/>
              </w:rPr>
              <w:t>/</w:t>
            </w:r>
            <w:r w:rsidRPr="006003C9">
              <w:rPr>
                <w:rFonts w:hAnsi="細明體" w:cs="細明體"/>
              </w:rPr>
              <w:t>每分鐘</w:t>
            </w:r>
            <w:r w:rsidRPr="002D4974">
              <w:rPr>
                <w:rStyle w:val="aa"/>
              </w:rPr>
              <w:t>以下</w:t>
            </w:r>
            <w:r w:rsidRPr="006003C9">
              <w:rPr>
                <w:rFonts w:hAnsi="細明體" w:cs="細明體"/>
              </w:rPr>
              <w:t>，升降行程</w:t>
            </w:r>
            <w:r w:rsidRPr="009242E5">
              <w:rPr>
                <w:rStyle w:val="aa"/>
              </w:rPr>
              <w:t>應</w:t>
            </w:r>
            <w:r w:rsidRPr="006003C9">
              <w:rPr>
                <w:rFonts w:hAnsi="細明體" w:cs="細明體"/>
              </w:rPr>
              <w:t>於</w:t>
            </w:r>
            <w:r w:rsidRPr="006003C9">
              <w:rPr>
                <w:rFonts w:hAnsi="細明體" w:cs="細明體"/>
              </w:rPr>
              <w:t>15</w:t>
            </w:r>
            <w:r w:rsidRPr="00264D7F">
              <w:rPr>
                <w:rStyle w:val="aa"/>
              </w:rPr>
              <w:t>公尺</w:t>
            </w:r>
            <w:r w:rsidRPr="002D4974">
              <w:rPr>
                <w:rStyle w:val="aa"/>
              </w:rPr>
              <w:t>以下</w:t>
            </w:r>
            <w:r w:rsidRPr="006003C9">
              <w:rPr>
                <w:rFonts w:hAnsi="細明體" w:cs="細明體"/>
              </w:rPr>
              <w:t>。四、綜上，</w:t>
            </w:r>
            <w:r w:rsidRPr="009242E5">
              <w:rPr>
                <w:rStyle w:val="aa"/>
              </w:rPr>
              <w:t>建築物</w:t>
            </w:r>
            <w:r w:rsidRPr="00264D7F">
              <w:rPr>
                <w:rStyle w:val="aa"/>
              </w:rPr>
              <w:t>昇降</w:t>
            </w:r>
            <w:r w:rsidRPr="00A267DD">
              <w:rPr>
                <w:rStyle w:val="aa"/>
              </w:rPr>
              <w:t>設備安全</w:t>
            </w:r>
            <w:r w:rsidRPr="006003C9">
              <w:rPr>
                <w:rFonts w:hAnsi="細明體" w:cs="細明體"/>
              </w:rPr>
              <w:t>檢查頻率</w:t>
            </w:r>
            <w:r w:rsidRPr="00264D7F">
              <w:rPr>
                <w:rStyle w:val="aa"/>
              </w:rPr>
              <w:t>規定</w:t>
            </w:r>
            <w:r w:rsidRPr="006003C9">
              <w:rPr>
                <w:rFonts w:hAnsi="細明體" w:cs="細明體"/>
              </w:rPr>
              <w:t>，係</w:t>
            </w:r>
            <w:r w:rsidRPr="00C34A2E">
              <w:rPr>
                <w:rStyle w:val="aa"/>
              </w:rPr>
              <w:t>依</w:t>
            </w:r>
            <w:r w:rsidRPr="006003C9">
              <w:rPr>
                <w:rFonts w:hAnsi="細明體" w:cs="細明體"/>
              </w:rPr>
              <w:t>據</w:t>
            </w:r>
            <w:r w:rsidRPr="00A267DD">
              <w:rPr>
                <w:rStyle w:val="aa"/>
              </w:rPr>
              <w:t>設備</w:t>
            </w:r>
            <w:r w:rsidRPr="006003C9">
              <w:rPr>
                <w:rFonts w:hAnsi="細明體" w:cs="細明體"/>
              </w:rPr>
              <w:t>規模大小及場所性質訂定不同</w:t>
            </w:r>
            <w:r w:rsidRPr="00A267DD">
              <w:rPr>
                <w:rStyle w:val="aa"/>
              </w:rPr>
              <w:t>安全</w:t>
            </w:r>
            <w:r w:rsidRPr="006003C9">
              <w:rPr>
                <w:rFonts w:hAnsi="細明體" w:cs="細明體"/>
              </w:rPr>
              <w:t>檢查頻率，並據以核發</w:t>
            </w:r>
            <w:r w:rsidRPr="00A267DD">
              <w:rPr>
                <w:rStyle w:val="aa"/>
              </w:rPr>
              <w:t>使用</w:t>
            </w:r>
            <w:r w:rsidRPr="00657F62">
              <w:rPr>
                <w:rStyle w:val="aa"/>
              </w:rPr>
              <w:t>許可</w:t>
            </w:r>
            <w:r w:rsidRPr="006003C9">
              <w:rPr>
                <w:rFonts w:hAnsi="細明體" w:cs="細明體"/>
              </w:rPr>
              <w:t>證</w:t>
            </w:r>
            <w:r w:rsidRPr="00657F62">
              <w:rPr>
                <w:rStyle w:val="aa"/>
              </w:rPr>
              <w:t>有效</w:t>
            </w:r>
            <w:r w:rsidRPr="006003C9">
              <w:rPr>
                <w:rFonts w:hAnsi="細明體" w:cs="細明體"/>
              </w:rPr>
              <w:t>期限，合先敘明。五、有關貴局函詢</w:t>
            </w:r>
            <w:r w:rsidRPr="002D4974">
              <w:rPr>
                <w:rStyle w:val="aa"/>
              </w:rPr>
              <w:t>地上</w:t>
            </w:r>
            <w:r w:rsidRPr="006003C9">
              <w:rPr>
                <w:rFonts w:hAnsi="細明體" w:cs="細明體"/>
              </w:rPr>
              <w:t>5</w:t>
            </w:r>
            <w:r w:rsidRPr="006003C9">
              <w:rPr>
                <w:rFonts w:hAnsi="細明體" w:cs="細明體"/>
              </w:rPr>
              <w:t>層</w:t>
            </w:r>
            <w:r w:rsidRPr="006003C9">
              <w:rPr>
                <w:rFonts w:hAnsi="細明體" w:cs="細明體"/>
              </w:rPr>
              <w:t>1</w:t>
            </w:r>
            <w:r w:rsidRPr="00A267DD">
              <w:rPr>
                <w:rStyle w:val="aa"/>
              </w:rPr>
              <w:t>幢</w:t>
            </w:r>
            <w:r w:rsidRPr="006003C9">
              <w:rPr>
                <w:rFonts w:hAnsi="細明體" w:cs="細明體"/>
              </w:rPr>
              <w:t>1</w:t>
            </w:r>
            <w:r w:rsidRPr="00A267DD">
              <w:rPr>
                <w:rStyle w:val="aa"/>
              </w:rPr>
              <w:t>棟</w:t>
            </w:r>
            <w:r w:rsidRPr="006003C9">
              <w:rPr>
                <w:rFonts w:hAnsi="細明體" w:cs="細明體"/>
              </w:rPr>
              <w:t>1</w:t>
            </w:r>
            <w:r w:rsidRPr="006003C9">
              <w:rPr>
                <w:rFonts w:hAnsi="細明體" w:cs="細明體"/>
              </w:rPr>
              <w:t>戶</w:t>
            </w:r>
            <w:r w:rsidRPr="006003C9">
              <w:rPr>
                <w:rFonts w:hAnsi="細明體" w:cs="細明體"/>
              </w:rPr>
              <w:t>(</w:t>
            </w:r>
            <w:r w:rsidRPr="006003C9">
              <w:rPr>
                <w:rFonts w:hAnsi="細明體" w:cs="細明體"/>
              </w:rPr>
              <w:t>透天厝</w:t>
            </w:r>
            <w:r w:rsidRPr="006003C9">
              <w:rPr>
                <w:rFonts w:hAnsi="細明體" w:cs="細明體"/>
              </w:rPr>
              <w:t>)</w:t>
            </w:r>
            <w:r w:rsidRPr="009242E5">
              <w:rPr>
                <w:rStyle w:val="aa"/>
              </w:rPr>
              <w:t>建築物</w:t>
            </w:r>
            <w:r w:rsidRPr="006003C9">
              <w:rPr>
                <w:rFonts w:hAnsi="細明體" w:cs="細明體"/>
              </w:rPr>
              <w:t>(</w:t>
            </w:r>
            <w:r w:rsidRPr="004A7748">
              <w:rPr>
                <w:rStyle w:val="aa"/>
              </w:rPr>
              <w:t>住宅</w:t>
            </w:r>
            <w:r w:rsidRPr="006003C9">
              <w:rPr>
                <w:rFonts w:hAnsi="細明體" w:cs="細明體"/>
              </w:rPr>
              <w:t>H-2</w:t>
            </w:r>
            <w:r w:rsidRPr="006003C9">
              <w:rPr>
                <w:rFonts w:hAnsi="細明體" w:cs="細明體"/>
              </w:rPr>
              <w:t>，</w:t>
            </w:r>
            <w:r w:rsidRPr="00C34A2E">
              <w:rPr>
                <w:rStyle w:val="aa"/>
              </w:rPr>
              <w:t>非屬</w:t>
            </w:r>
            <w:r w:rsidRPr="00860400">
              <w:rPr>
                <w:rStyle w:val="aa"/>
              </w:rPr>
              <w:t>公寓大廈</w:t>
            </w:r>
            <w:r w:rsidRPr="006003C9">
              <w:rPr>
                <w:rFonts w:hAnsi="細明體" w:cs="細明體"/>
              </w:rPr>
              <w:t>)</w:t>
            </w:r>
            <w:r w:rsidRPr="006003C9">
              <w:rPr>
                <w:rFonts w:hAnsi="細明體" w:cs="細明體"/>
              </w:rPr>
              <w:t>，</w:t>
            </w:r>
            <w:r w:rsidRPr="00264D7F">
              <w:rPr>
                <w:rStyle w:val="aa"/>
              </w:rPr>
              <w:t>昇降</w:t>
            </w:r>
            <w:r w:rsidRPr="00A267DD">
              <w:rPr>
                <w:rStyle w:val="aa"/>
              </w:rPr>
              <w:t>設備</w:t>
            </w:r>
            <w:r w:rsidRPr="006003C9">
              <w:rPr>
                <w:rFonts w:hAnsi="細明體" w:cs="細明體"/>
              </w:rPr>
              <w:t>規格</w:t>
            </w:r>
            <w:r w:rsidRPr="00C34A2E">
              <w:rPr>
                <w:rStyle w:val="aa"/>
              </w:rPr>
              <w:t>非屬</w:t>
            </w:r>
            <w:r w:rsidRPr="006003C9">
              <w:rPr>
                <w:rFonts w:hAnsi="細明體" w:cs="細明體"/>
              </w:rPr>
              <w:t>「個人</w:t>
            </w:r>
            <w:r w:rsidRPr="004A7748">
              <w:rPr>
                <w:rStyle w:val="aa"/>
              </w:rPr>
              <w:t>住宅</w:t>
            </w:r>
            <w:r w:rsidRPr="006003C9">
              <w:rPr>
                <w:rFonts w:hAnsi="細明體" w:cs="細明體"/>
              </w:rPr>
              <w:t>用</w:t>
            </w:r>
            <w:r w:rsidRPr="00264D7F">
              <w:rPr>
                <w:rStyle w:val="aa"/>
              </w:rPr>
              <w:t>昇降</w:t>
            </w:r>
            <w:r w:rsidRPr="00264D7F">
              <w:rPr>
                <w:rStyle w:val="aa"/>
              </w:rPr>
              <w:lastRenderedPageBreak/>
              <w:t>機</w:t>
            </w:r>
            <w:r w:rsidRPr="006003C9">
              <w:rPr>
                <w:rFonts w:hAnsi="細明體" w:cs="細明體"/>
              </w:rPr>
              <w:t>」，</w:t>
            </w:r>
            <w:r w:rsidRPr="00A267DD">
              <w:rPr>
                <w:rStyle w:val="aa"/>
              </w:rPr>
              <w:t>適用</w:t>
            </w:r>
            <w:r w:rsidRPr="009242E5">
              <w:rPr>
                <w:rStyle w:val="aa"/>
              </w:rPr>
              <w:t>建築物</w:t>
            </w:r>
            <w:r w:rsidRPr="00264D7F">
              <w:rPr>
                <w:rStyle w:val="aa"/>
              </w:rPr>
              <w:t>昇降</w:t>
            </w:r>
            <w:r w:rsidRPr="00A267DD">
              <w:rPr>
                <w:rStyle w:val="aa"/>
              </w:rPr>
              <w:t>設備安全</w:t>
            </w:r>
            <w:r w:rsidRPr="006003C9">
              <w:rPr>
                <w:rFonts w:hAnsi="細明體" w:cs="細明體"/>
              </w:rPr>
              <w:t>檢查頻率</w:t>
            </w:r>
            <w:r w:rsidRPr="006003C9">
              <w:rPr>
                <w:rFonts w:hAnsi="細明體" w:cs="細明體"/>
              </w:rPr>
              <w:t>1</w:t>
            </w:r>
            <w:r w:rsidRPr="006003C9">
              <w:rPr>
                <w:rFonts w:hAnsi="細明體" w:cs="細明體"/>
              </w:rPr>
              <w:t>節，經卷查前開所述態樣，</w:t>
            </w:r>
            <w:r w:rsidRPr="00A267DD">
              <w:rPr>
                <w:rStyle w:val="aa"/>
              </w:rPr>
              <w:t>得</w:t>
            </w:r>
            <w:r w:rsidRPr="006003C9">
              <w:rPr>
                <w:rFonts w:hAnsi="細明體" w:cs="細明體"/>
              </w:rPr>
              <w:t>比照</w:t>
            </w:r>
            <w:r w:rsidRPr="009242E5">
              <w:rPr>
                <w:rStyle w:val="aa"/>
              </w:rPr>
              <w:t>建築物</w:t>
            </w:r>
            <w:r w:rsidRPr="00264D7F">
              <w:rPr>
                <w:rStyle w:val="aa"/>
              </w:rPr>
              <w:t>昇降</w:t>
            </w:r>
            <w:r w:rsidRPr="00A267DD">
              <w:rPr>
                <w:rStyle w:val="aa"/>
              </w:rPr>
              <w:t>設備設置</w:t>
            </w:r>
            <w:r w:rsidRPr="006003C9">
              <w:rPr>
                <w:rFonts w:hAnsi="細明體" w:cs="細明體"/>
              </w:rPr>
              <w:t>及檢查</w:t>
            </w:r>
            <w:r w:rsidRPr="00EF55D8">
              <w:rPr>
                <w:rStyle w:val="aa"/>
              </w:rPr>
              <w:t>管理</w:t>
            </w:r>
            <w:r w:rsidRPr="006003C9">
              <w:rPr>
                <w:rFonts w:hAnsi="細明體" w:cs="細明體"/>
              </w:rPr>
              <w:t>辦法第</w:t>
            </w:r>
            <w:r w:rsidRPr="006003C9">
              <w:rPr>
                <w:rFonts w:hAnsi="細明體" w:cs="細明體"/>
              </w:rPr>
              <w:t>5</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3</w:t>
            </w:r>
            <w:r w:rsidRPr="006003C9">
              <w:rPr>
                <w:rFonts w:hAnsi="細明體" w:cs="細明體"/>
              </w:rPr>
              <w:t>款</w:t>
            </w:r>
            <w:r w:rsidRPr="00264D7F">
              <w:rPr>
                <w:rStyle w:val="aa"/>
              </w:rPr>
              <w:t>規定</w:t>
            </w:r>
            <w:r w:rsidRPr="006003C9">
              <w:rPr>
                <w:rFonts w:hAnsi="細明體" w:cs="細明體"/>
              </w:rPr>
              <w:t>：「</w:t>
            </w:r>
            <w:r w:rsidRPr="00264D7F">
              <w:rPr>
                <w:rStyle w:val="aa"/>
              </w:rPr>
              <w:t>昇降</w:t>
            </w:r>
            <w:r w:rsidRPr="00A267DD">
              <w:rPr>
                <w:rStyle w:val="aa"/>
              </w:rPr>
              <w:t>設備安全</w:t>
            </w:r>
            <w:r w:rsidRPr="006003C9">
              <w:rPr>
                <w:rFonts w:hAnsi="細明體" w:cs="細明體"/>
              </w:rPr>
              <w:t>檢查頻率，</w:t>
            </w:r>
            <w:r w:rsidRPr="00264D7F">
              <w:rPr>
                <w:rStyle w:val="aa"/>
              </w:rPr>
              <w:t>規定</w:t>
            </w:r>
            <w:r w:rsidRPr="006003C9">
              <w:rPr>
                <w:rFonts w:hAnsi="細明體" w:cs="細明體"/>
              </w:rPr>
              <w:t>如下：</w:t>
            </w:r>
            <w:r w:rsidRPr="006003C9">
              <w:rPr>
                <w:rFonts w:hAnsi="細明體" w:cs="細明體"/>
              </w:rPr>
              <w:t>......</w:t>
            </w:r>
            <w:r w:rsidRPr="006003C9">
              <w:rPr>
                <w:rFonts w:hAnsi="細明體" w:cs="細明體"/>
              </w:rPr>
              <w:t>三、供五樓</w:t>
            </w:r>
            <w:r w:rsidRPr="002D4974">
              <w:rPr>
                <w:rStyle w:val="aa"/>
              </w:rPr>
              <w:t>以下</w:t>
            </w:r>
            <w:r w:rsidRPr="00860400">
              <w:rPr>
                <w:rStyle w:val="aa"/>
              </w:rPr>
              <w:t>公寓大廈</w:t>
            </w:r>
            <w:r w:rsidRPr="00A267DD">
              <w:rPr>
                <w:rStyle w:val="aa"/>
              </w:rPr>
              <w:t>使用</w:t>
            </w:r>
            <w:r w:rsidRPr="006003C9">
              <w:rPr>
                <w:rFonts w:hAnsi="細明體" w:cs="細明體"/>
              </w:rPr>
              <w:t>之</w:t>
            </w:r>
            <w:r w:rsidRPr="00264D7F">
              <w:rPr>
                <w:rStyle w:val="aa"/>
              </w:rPr>
              <w:t>昇降機</w:t>
            </w:r>
            <w:r w:rsidRPr="006003C9">
              <w:rPr>
                <w:rFonts w:hAnsi="細明體" w:cs="細明體"/>
              </w:rPr>
              <w:t>每二年一次。但</w:t>
            </w:r>
            <w:r w:rsidRPr="009242E5">
              <w:rPr>
                <w:rStyle w:val="aa"/>
              </w:rPr>
              <w:t>建築物</w:t>
            </w:r>
            <w:r w:rsidRPr="006003C9">
              <w:rPr>
                <w:rFonts w:hAnsi="細明體" w:cs="細明體"/>
              </w:rPr>
              <w:t>經竣工檢查合格</w:t>
            </w:r>
            <w:r w:rsidRPr="00264D7F">
              <w:rPr>
                <w:rStyle w:val="aa"/>
              </w:rPr>
              <w:t>達</w:t>
            </w:r>
            <w:r w:rsidRPr="006003C9">
              <w:rPr>
                <w:rFonts w:hAnsi="細明體" w:cs="細明體"/>
              </w:rPr>
              <w:t>十五年者，每年一次。</w:t>
            </w:r>
            <w:r w:rsidRPr="006003C9">
              <w:rPr>
                <w:rFonts w:hAnsi="細明體" w:cs="細明體"/>
              </w:rPr>
              <w:t>...</w:t>
            </w:r>
            <w:r w:rsidRPr="006003C9">
              <w:rPr>
                <w:rFonts w:hAnsi="細明體" w:cs="細明體"/>
              </w:rPr>
              <w:t>。」</w:t>
            </w:r>
            <w:r w:rsidRPr="00264D7F">
              <w:rPr>
                <w:rStyle w:val="aa"/>
              </w:rPr>
              <w:t>辦理</w:t>
            </w:r>
            <w:r w:rsidRPr="006003C9">
              <w:rPr>
                <w:rFonts w:hAnsi="細明體" w:cs="細明體"/>
              </w:rPr>
              <w:t>。六、惟貴局提及疑義，尚涉及個案事實認定，為當地主管</w:t>
            </w:r>
            <w:r w:rsidRPr="009242E5">
              <w:rPr>
                <w:rStyle w:val="aa"/>
              </w:rPr>
              <w:t>建築</w:t>
            </w:r>
            <w:r w:rsidRPr="006003C9">
              <w:rPr>
                <w:rFonts w:hAnsi="細明體" w:cs="細明體"/>
              </w:rPr>
              <w:t>機關權責，請就本案涉關建管相關法令</w:t>
            </w:r>
            <w:r w:rsidRPr="00264D7F">
              <w:rPr>
                <w:rStyle w:val="aa"/>
              </w:rPr>
              <w:t>規定</w:t>
            </w:r>
            <w:r w:rsidRPr="006003C9">
              <w:rPr>
                <w:rFonts w:hAnsi="細明體" w:cs="細明體"/>
              </w:rPr>
              <w:t>意旨，就個案事實本於職權核處。</w:t>
            </w:r>
            <w:r w:rsidRPr="006003C9">
              <w:rPr>
                <w:rFonts w:hAnsi="細明體" w:cs="細明體"/>
              </w:rPr>
              <w:t>“</w:t>
            </w:r>
            <w:r w:rsidR="001C1AC5" w:rsidRPr="006003C9">
              <w:rPr>
                <w:rFonts w:hAnsi="細明體" w:cs="細明體"/>
              </w:rPr>
              <w:t>,</w:t>
            </w:r>
          </w:p>
        </w:tc>
      </w:tr>
      <w:tr w:rsidR="001C1AC5" w:rsidRPr="00165CC3" w14:paraId="641303F4" w14:textId="77777777" w:rsidTr="00A726EB">
        <w:tc>
          <w:tcPr>
            <w:tcW w:w="9656" w:type="dxa"/>
            <w:shd w:val="clear" w:color="auto" w:fill="auto"/>
          </w:tcPr>
          <w:p w14:paraId="6A0BDC65" w14:textId="7493896F"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2019-11-12</w:t>
            </w:r>
            <w:r w:rsidRPr="006003C9">
              <w:rPr>
                <w:rFonts w:hAnsi="細明體" w:cs="細明體"/>
              </w:rPr>
              <w:t>“</w:t>
            </w:r>
          </w:p>
        </w:tc>
      </w:tr>
      <w:tr w:rsidR="001C1AC5" w:rsidRPr="00165CC3" w14:paraId="2C7CEBA4" w14:textId="77777777" w:rsidTr="00A726EB">
        <w:tc>
          <w:tcPr>
            <w:tcW w:w="9656" w:type="dxa"/>
            <w:shd w:val="clear" w:color="auto" w:fill="auto"/>
          </w:tcPr>
          <w:p w14:paraId="488B8BBF" w14:textId="63AE9AA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E46C6C7" w14:textId="77777777" w:rsidTr="00A726EB">
        <w:tc>
          <w:tcPr>
            <w:tcW w:w="9656" w:type="dxa"/>
            <w:shd w:val="clear" w:color="auto" w:fill="auto"/>
          </w:tcPr>
          <w:p w14:paraId="4F68B078" w14:textId="74A625A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4ECF60E" w14:textId="77777777" w:rsidTr="00A726EB">
        <w:tc>
          <w:tcPr>
            <w:tcW w:w="9656" w:type="dxa"/>
            <w:shd w:val="clear" w:color="auto" w:fill="auto"/>
          </w:tcPr>
          <w:p w14:paraId="7C44C2AA" w14:textId="222B94C9"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63D2BE7" w14:textId="77777777" w:rsidTr="00A726EB">
        <w:tc>
          <w:tcPr>
            <w:tcW w:w="9656" w:type="dxa"/>
            <w:shd w:val="clear" w:color="auto" w:fill="auto"/>
          </w:tcPr>
          <w:p w14:paraId="41A8727E" w14:textId="3D9B6884"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A267DD" w:rsidRPr="00A267DD">
              <w:rPr>
                <w:rStyle w:val="aa"/>
              </w:rPr>
              <w:t>防火構造</w:t>
            </w:r>
            <w:r w:rsidR="009242E5" w:rsidRPr="009242E5">
              <w:rPr>
                <w:rStyle w:val="aa"/>
              </w:rPr>
              <w:t>建築物</w:t>
            </w:r>
            <w:r w:rsidRPr="00165CC3">
              <w:rPr>
                <w:rFonts w:hAnsi="細明體" w:cs="細明體"/>
              </w:rPr>
              <w:t>五層</w:t>
            </w:r>
            <w:r w:rsidR="002D4974" w:rsidRPr="002D4974">
              <w:rPr>
                <w:rStyle w:val="aa"/>
              </w:rPr>
              <w:t>以下</w:t>
            </w:r>
            <w:r w:rsidRPr="00165CC3">
              <w:rPr>
                <w:rFonts w:hAnsi="細明體" w:cs="細明體"/>
              </w:rPr>
              <w:t>供</w:t>
            </w:r>
            <w:r w:rsidRPr="00165CC3">
              <w:rPr>
                <w:rFonts w:hAnsi="細明體" w:cs="細明體"/>
              </w:rPr>
              <w:t>D-3</w:t>
            </w:r>
            <w:r w:rsidRPr="00165CC3">
              <w:rPr>
                <w:rFonts w:hAnsi="細明體" w:cs="細明體"/>
              </w:rPr>
              <w:t>或</w:t>
            </w:r>
            <w:r w:rsidRPr="00165CC3">
              <w:rPr>
                <w:rFonts w:hAnsi="細明體" w:cs="細明體"/>
              </w:rPr>
              <w:t>D-4</w:t>
            </w:r>
            <w:r w:rsidRPr="00165CC3">
              <w:rPr>
                <w:rFonts w:hAnsi="細明體" w:cs="細明體"/>
              </w:rPr>
              <w:t>類教室</w:t>
            </w:r>
            <w:r w:rsidR="00657F62" w:rsidRPr="00657F62">
              <w:rPr>
                <w:rStyle w:val="aa"/>
              </w:rPr>
              <w:t>用途</w:t>
            </w:r>
            <w:r w:rsidR="00A267DD" w:rsidRPr="00A267DD">
              <w:rPr>
                <w:rStyle w:val="aa"/>
              </w:rPr>
              <w:t>使用</w:t>
            </w:r>
            <w:r w:rsidRPr="00165CC3">
              <w:rPr>
                <w:rFonts w:hAnsi="細明體" w:cs="細明體"/>
              </w:rPr>
              <w:t>之</w:t>
            </w:r>
            <w:r w:rsidR="00264D7F" w:rsidRPr="00264D7F">
              <w:rPr>
                <w:rStyle w:val="aa"/>
              </w:rPr>
              <w:t>昇降機鄰接</w:t>
            </w:r>
            <w:r w:rsidRPr="00165CC3">
              <w:rPr>
                <w:rFonts w:hAnsi="細明體" w:cs="細明體"/>
              </w:rPr>
              <w:t>戶外</w:t>
            </w:r>
            <w:r w:rsidR="00A267DD" w:rsidRPr="00A267DD">
              <w:rPr>
                <w:rStyle w:val="aa"/>
              </w:rPr>
              <w:t>走廊</w:t>
            </w:r>
            <w:r w:rsidRPr="00165CC3">
              <w:rPr>
                <w:rFonts w:hAnsi="細明體" w:cs="細明體"/>
              </w:rPr>
              <w:t>，是否</w:t>
            </w:r>
            <w:r w:rsidR="00C34A2E" w:rsidRPr="00C34A2E">
              <w:rPr>
                <w:rStyle w:val="aa"/>
              </w:rPr>
              <w:t>仍</w:t>
            </w:r>
            <w:r w:rsidR="00A267DD" w:rsidRPr="00A267DD">
              <w:rPr>
                <w:rStyle w:val="aa"/>
              </w:rPr>
              <w:t>得</w:t>
            </w:r>
            <w:r w:rsidRPr="00165CC3">
              <w:rPr>
                <w:rFonts w:hAnsi="細明體" w:cs="細明體"/>
              </w:rPr>
              <w:t>免</w:t>
            </w:r>
            <w:r w:rsidR="00C34A2E" w:rsidRPr="00C34A2E">
              <w:rPr>
                <w:rStyle w:val="aa"/>
              </w:rPr>
              <w:t>依</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79</w:t>
            </w:r>
            <w:r w:rsidRPr="00165CC3">
              <w:rPr>
                <w:rFonts w:hAnsi="細明體" w:cs="細明體"/>
              </w:rPr>
              <w:t>條之</w:t>
            </w:r>
            <w:r w:rsidRPr="00165CC3">
              <w:rPr>
                <w:rFonts w:hAnsi="細明體" w:cs="細明體"/>
              </w:rPr>
              <w:t>2</w:t>
            </w:r>
            <w:r w:rsidR="00264D7F" w:rsidRPr="00264D7F">
              <w:rPr>
                <w:rStyle w:val="aa"/>
              </w:rPr>
              <w:t>規定辦理</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20D9BD1C" w14:textId="77777777" w:rsidTr="00A726EB">
        <w:tc>
          <w:tcPr>
            <w:tcW w:w="9656" w:type="dxa"/>
            <w:shd w:val="clear" w:color="auto" w:fill="auto"/>
          </w:tcPr>
          <w:p w14:paraId="23CA3ED8" w14:textId="607C446B"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108.10.28</w:t>
            </w:r>
            <w:r w:rsidRPr="006003C9">
              <w:rPr>
                <w:rFonts w:hAnsi="細明體" w:cs="細明體"/>
              </w:rPr>
              <w:t>內授營建管字第</w:t>
            </w:r>
            <w:r w:rsidRPr="006003C9">
              <w:rPr>
                <w:rFonts w:hAnsi="細明體" w:cs="細明體"/>
              </w:rPr>
              <w:t>1080818184</w:t>
            </w:r>
            <w:r w:rsidRPr="006003C9">
              <w:rPr>
                <w:rFonts w:hAnsi="細明體" w:cs="細明體"/>
              </w:rPr>
              <w:t>號函主旨：有關</w:t>
            </w:r>
            <w:r w:rsidRPr="00A267DD">
              <w:rPr>
                <w:rStyle w:val="aa"/>
              </w:rPr>
              <w:t>防火構造</w:t>
            </w:r>
            <w:r w:rsidRPr="009242E5">
              <w:rPr>
                <w:rStyle w:val="aa"/>
              </w:rPr>
              <w:t>建築物</w:t>
            </w:r>
            <w:r w:rsidRPr="006003C9">
              <w:rPr>
                <w:rFonts w:hAnsi="細明體" w:cs="細明體"/>
              </w:rPr>
              <w:t>五層</w:t>
            </w:r>
            <w:r w:rsidRPr="002D4974">
              <w:rPr>
                <w:rStyle w:val="aa"/>
              </w:rPr>
              <w:t>以下</w:t>
            </w:r>
            <w:r w:rsidRPr="006003C9">
              <w:rPr>
                <w:rFonts w:hAnsi="細明體" w:cs="細明體"/>
              </w:rPr>
              <w:t>供</w:t>
            </w:r>
            <w:r w:rsidRPr="006003C9">
              <w:rPr>
                <w:rFonts w:hAnsi="細明體" w:cs="細明體"/>
              </w:rPr>
              <w:t>D-3</w:t>
            </w:r>
            <w:r w:rsidRPr="006003C9">
              <w:rPr>
                <w:rFonts w:hAnsi="細明體" w:cs="細明體"/>
              </w:rPr>
              <w:t>或</w:t>
            </w:r>
            <w:r w:rsidRPr="006003C9">
              <w:rPr>
                <w:rFonts w:hAnsi="細明體" w:cs="細明體"/>
              </w:rPr>
              <w:t>D-4</w:t>
            </w:r>
            <w:r w:rsidRPr="006003C9">
              <w:rPr>
                <w:rFonts w:hAnsi="細明體" w:cs="細明體"/>
              </w:rPr>
              <w:t>類教室</w:t>
            </w:r>
            <w:r w:rsidRPr="00657F62">
              <w:rPr>
                <w:rStyle w:val="aa"/>
              </w:rPr>
              <w:t>用途</w:t>
            </w:r>
            <w:r w:rsidRPr="00A267DD">
              <w:rPr>
                <w:rStyle w:val="aa"/>
              </w:rPr>
              <w:t>使用</w:t>
            </w:r>
            <w:r w:rsidRPr="006003C9">
              <w:rPr>
                <w:rFonts w:hAnsi="細明體" w:cs="細明體"/>
              </w:rPr>
              <w:t>之</w:t>
            </w:r>
            <w:r w:rsidRPr="00264D7F">
              <w:rPr>
                <w:rStyle w:val="aa"/>
              </w:rPr>
              <w:t>昇降機鄰接</w:t>
            </w:r>
            <w:r w:rsidRPr="006003C9">
              <w:rPr>
                <w:rFonts w:hAnsi="細明體" w:cs="細明體"/>
              </w:rPr>
              <w:t>戶外</w:t>
            </w:r>
            <w:r w:rsidRPr="00A267DD">
              <w:rPr>
                <w:rStyle w:val="aa"/>
              </w:rPr>
              <w:t>走廊</w:t>
            </w:r>
            <w:r w:rsidRPr="006003C9">
              <w:rPr>
                <w:rFonts w:hAnsi="細明體" w:cs="細明體"/>
              </w:rPr>
              <w:t>，是否</w:t>
            </w:r>
            <w:r w:rsidRPr="00C34A2E">
              <w:rPr>
                <w:rStyle w:val="aa"/>
              </w:rPr>
              <w:t>仍</w:t>
            </w:r>
            <w:r w:rsidRPr="00A267DD">
              <w:rPr>
                <w:rStyle w:val="aa"/>
              </w:rPr>
              <w:t>得</w:t>
            </w:r>
            <w:r w:rsidRPr="006003C9">
              <w:rPr>
                <w:rFonts w:hAnsi="細明體" w:cs="細明體"/>
              </w:rPr>
              <w:t>免</w:t>
            </w:r>
            <w:r w:rsidRPr="00C34A2E">
              <w:rPr>
                <w:rStyle w:val="aa"/>
              </w:rPr>
              <w:t>依</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79</w:t>
            </w:r>
            <w:r w:rsidRPr="006003C9">
              <w:rPr>
                <w:rFonts w:hAnsi="細明體" w:cs="細明體"/>
              </w:rPr>
              <w:t>條之</w:t>
            </w:r>
            <w:r w:rsidRPr="006003C9">
              <w:rPr>
                <w:rFonts w:hAnsi="細明體" w:cs="細明體"/>
              </w:rPr>
              <w:t>2</w:t>
            </w:r>
            <w:r w:rsidRPr="00264D7F">
              <w:rPr>
                <w:rStyle w:val="aa"/>
              </w:rPr>
              <w:t>規定辦理</w:t>
            </w:r>
            <w:r w:rsidRPr="006003C9">
              <w:rPr>
                <w:rFonts w:hAnsi="細明體" w:cs="細明體"/>
              </w:rPr>
              <w:t>1</w:t>
            </w:r>
            <w:r w:rsidRPr="006003C9">
              <w:rPr>
                <w:rFonts w:hAnsi="細明體" w:cs="細明體"/>
              </w:rPr>
              <w:t>案，復請查照。說明：一、</w:t>
            </w:r>
            <w:r w:rsidRPr="00C34A2E">
              <w:rPr>
                <w:rStyle w:val="aa"/>
              </w:rPr>
              <w:t>依</w:t>
            </w:r>
            <w:r w:rsidRPr="006003C9">
              <w:rPr>
                <w:rFonts w:hAnsi="細明體" w:cs="細明體"/>
              </w:rPr>
              <w:t>據本部營建署案陳嘉義縣</w:t>
            </w:r>
            <w:r w:rsidRPr="009242E5">
              <w:rPr>
                <w:rStyle w:val="aa"/>
              </w:rPr>
              <w:t>建築</w:t>
            </w:r>
            <w:r w:rsidRPr="006003C9">
              <w:rPr>
                <w:rFonts w:hAnsi="細明體" w:cs="細明體"/>
              </w:rPr>
              <w:t>師公會</w:t>
            </w:r>
            <w:r w:rsidRPr="006003C9">
              <w:rPr>
                <w:rFonts w:hAnsi="細明體" w:cs="細明體"/>
              </w:rPr>
              <w:t>108</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6</w:t>
            </w:r>
            <w:r w:rsidRPr="006003C9">
              <w:rPr>
                <w:rFonts w:hAnsi="細明體" w:cs="細明體"/>
              </w:rPr>
              <w:t>日</w:t>
            </w:r>
            <w:r w:rsidRPr="006003C9">
              <w:rPr>
                <w:rFonts w:hAnsi="細明體" w:cs="細明體"/>
              </w:rPr>
              <w:t>108</w:t>
            </w:r>
            <w:r w:rsidRPr="006003C9">
              <w:rPr>
                <w:rFonts w:hAnsi="細明體" w:cs="細明體"/>
              </w:rPr>
              <w:t>嘉建師會字第</w:t>
            </w:r>
            <w:r w:rsidRPr="006003C9">
              <w:rPr>
                <w:rFonts w:hAnsi="細明體" w:cs="細明體"/>
              </w:rPr>
              <w:t>0071</w:t>
            </w:r>
            <w:r w:rsidRPr="006003C9">
              <w:rPr>
                <w:rFonts w:hAnsi="細明體" w:cs="細明體"/>
              </w:rPr>
              <w:t>號函</w:t>
            </w:r>
            <w:r w:rsidRPr="00264D7F">
              <w:rPr>
                <w:rStyle w:val="aa"/>
              </w:rPr>
              <w:t>辦理</w:t>
            </w:r>
            <w:r w:rsidRPr="006003C9">
              <w:rPr>
                <w:rFonts w:hAnsi="細明體" w:cs="細明體"/>
              </w:rPr>
              <w:t>。二、查現行</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為民國</w:t>
            </w:r>
            <w:r w:rsidRPr="006003C9">
              <w:rPr>
                <w:rFonts w:hAnsi="細明體" w:cs="細明體"/>
              </w:rPr>
              <w:t>100</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25</w:t>
            </w:r>
            <w:r w:rsidRPr="006003C9">
              <w:rPr>
                <w:rFonts w:hAnsi="細明體" w:cs="細明體"/>
              </w:rPr>
              <w:t>日發布，</w:t>
            </w:r>
            <w:r w:rsidRPr="00A267DD">
              <w:rPr>
                <w:rStyle w:val="aa"/>
              </w:rPr>
              <w:t>自</w:t>
            </w:r>
            <w:r w:rsidRPr="006003C9">
              <w:rPr>
                <w:rFonts w:hAnsi="細明體" w:cs="細明體"/>
              </w:rPr>
              <w:t>103</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w:t>
            </w:r>
            <w:r w:rsidRPr="006003C9">
              <w:rPr>
                <w:rFonts w:hAnsi="細明體" w:cs="細明體"/>
              </w:rPr>
              <w:t>日施行，本部</w:t>
            </w:r>
            <w:r w:rsidRPr="006003C9">
              <w:rPr>
                <w:rFonts w:hAnsi="細明體" w:cs="細明體"/>
              </w:rPr>
              <w:t>104</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28</w:t>
            </w:r>
            <w:r w:rsidRPr="006003C9">
              <w:rPr>
                <w:rFonts w:hAnsi="細明體" w:cs="細明體"/>
              </w:rPr>
              <w:t>日內授營建管字第</w:t>
            </w:r>
            <w:r w:rsidRPr="006003C9">
              <w:rPr>
                <w:rFonts w:hAnsi="細明體" w:cs="細明體"/>
              </w:rPr>
              <w:t>1040813231</w:t>
            </w:r>
            <w:r w:rsidRPr="006003C9">
              <w:rPr>
                <w:rFonts w:hAnsi="細明體" w:cs="細明體"/>
              </w:rPr>
              <w:t>號函「</w:t>
            </w:r>
            <w:r w:rsidRPr="006003C9">
              <w:rPr>
                <w:rFonts w:hAnsi="細明體" w:cs="細明體"/>
              </w:rPr>
              <w:t>......</w:t>
            </w:r>
            <w:r w:rsidRPr="006003C9">
              <w:rPr>
                <w:rFonts w:hAnsi="細明體" w:cs="細明體"/>
              </w:rPr>
              <w:t>本部</w:t>
            </w:r>
            <w:r w:rsidRPr="006003C9">
              <w:rPr>
                <w:rFonts w:hAnsi="細明體" w:cs="細明體"/>
              </w:rPr>
              <w:t>102</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25</w:t>
            </w:r>
            <w:r w:rsidRPr="006003C9">
              <w:rPr>
                <w:rFonts w:hAnsi="細明體" w:cs="細明體"/>
              </w:rPr>
              <w:t>日台內營字第</w:t>
            </w:r>
            <w:r w:rsidRPr="006003C9">
              <w:rPr>
                <w:rFonts w:hAnsi="細明體" w:cs="細明體"/>
              </w:rPr>
              <w:t>1020800922</w:t>
            </w:r>
            <w:r w:rsidRPr="006003C9">
              <w:rPr>
                <w:rFonts w:hAnsi="細明體" w:cs="細明體"/>
              </w:rPr>
              <w:t>號令釋示在案，是</w:t>
            </w:r>
            <w:r w:rsidRPr="00C34A2E">
              <w:rPr>
                <w:rStyle w:val="aa"/>
              </w:rPr>
              <w:t>依</w:t>
            </w:r>
            <w:r w:rsidRPr="006003C9">
              <w:rPr>
                <w:rFonts w:hAnsi="細明體" w:cs="細明體"/>
              </w:rPr>
              <w:t>本部上開令意旨及第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現行條文，如</w:t>
            </w:r>
            <w:r w:rsidRPr="00264D7F">
              <w:rPr>
                <w:rStyle w:val="aa"/>
              </w:rPr>
              <w:t>昇降機</w:t>
            </w:r>
            <w:r w:rsidRPr="006003C9">
              <w:rPr>
                <w:rFonts w:hAnsi="細明體" w:cs="細明體"/>
              </w:rPr>
              <w:t>機道</w:t>
            </w:r>
            <w:r w:rsidRPr="00860400">
              <w:rPr>
                <w:rStyle w:val="aa"/>
              </w:rPr>
              <w:t>出入口</w:t>
            </w:r>
            <w:r w:rsidRPr="006003C9">
              <w:rPr>
                <w:rFonts w:hAnsi="細明體" w:cs="細明體"/>
              </w:rPr>
              <w:t>於各</w:t>
            </w:r>
            <w:r w:rsidRPr="00C34A2E">
              <w:rPr>
                <w:rStyle w:val="aa"/>
              </w:rPr>
              <w:t>樓層</w:t>
            </w:r>
            <w:r w:rsidRPr="006003C9">
              <w:rPr>
                <w:rFonts w:hAnsi="細明體" w:cs="細明體"/>
              </w:rPr>
              <w:t>均開向室外</w:t>
            </w:r>
            <w:r w:rsidRPr="00A267DD">
              <w:rPr>
                <w:rStyle w:val="aa"/>
              </w:rPr>
              <w:t>走廊</w:t>
            </w:r>
            <w:r w:rsidRPr="006003C9">
              <w:rPr>
                <w:rFonts w:hAnsi="細明體" w:cs="細明體"/>
              </w:rPr>
              <w:t>且連跨</w:t>
            </w:r>
            <w:r w:rsidRPr="00F55D4E">
              <w:rPr>
                <w:rStyle w:val="aa"/>
              </w:rPr>
              <w:t>樓層數</w:t>
            </w:r>
            <w:r w:rsidRPr="006003C9">
              <w:rPr>
                <w:rFonts w:hAnsi="細明體" w:cs="細明體"/>
              </w:rPr>
              <w:t>在三層</w:t>
            </w:r>
            <w:r w:rsidRPr="002D4974">
              <w:rPr>
                <w:rStyle w:val="aa"/>
              </w:rPr>
              <w:t>以下</w:t>
            </w:r>
            <w:r w:rsidRPr="006003C9">
              <w:rPr>
                <w:rFonts w:hAnsi="細明體" w:cs="細明體"/>
              </w:rPr>
              <w:t>，又</w:t>
            </w:r>
            <w:r w:rsidRPr="009242E5">
              <w:rPr>
                <w:rStyle w:val="aa"/>
              </w:rPr>
              <w:t>建築物總樓地</w:t>
            </w:r>
            <w:r w:rsidRPr="00264D7F">
              <w:rPr>
                <w:rStyle w:val="aa"/>
              </w:rPr>
              <w:t>板</w:t>
            </w:r>
            <w:r w:rsidRPr="009242E5">
              <w:rPr>
                <w:rStyle w:val="aa"/>
              </w:rPr>
              <w:t>面積</w:t>
            </w:r>
            <w:r w:rsidRPr="006003C9">
              <w:rPr>
                <w:rFonts w:hAnsi="細明體" w:cs="細明體"/>
              </w:rPr>
              <w:t>在</w:t>
            </w:r>
            <w:r w:rsidRPr="006003C9">
              <w:rPr>
                <w:rFonts w:hAnsi="細明體" w:cs="細明體"/>
              </w:rPr>
              <w:t>1500</w:t>
            </w:r>
            <w:r w:rsidRPr="00264D7F">
              <w:rPr>
                <w:rStyle w:val="aa"/>
              </w:rPr>
              <w:t>平方公尺</w:t>
            </w:r>
            <w:r w:rsidRPr="002D4974">
              <w:rPr>
                <w:rStyle w:val="aa"/>
              </w:rPr>
              <w:t>以下</w:t>
            </w:r>
            <w:r w:rsidRPr="006003C9">
              <w:rPr>
                <w:rFonts w:hAnsi="細明體" w:cs="細明體"/>
              </w:rPr>
              <w:t>，</w:t>
            </w:r>
            <w:r w:rsidRPr="00A267DD">
              <w:rPr>
                <w:rStyle w:val="aa"/>
              </w:rPr>
              <w:t>得不受</w:t>
            </w:r>
            <w:r w:rsidRPr="006003C9">
              <w:rPr>
                <w:rFonts w:hAnsi="細明體" w:cs="細明體"/>
              </w:rPr>
              <w:t>現行條文第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第</w:t>
            </w:r>
            <w:r w:rsidRPr="006003C9">
              <w:rPr>
                <w:rFonts w:hAnsi="細明體" w:cs="細明體"/>
              </w:rPr>
              <w:t>1</w:t>
            </w:r>
            <w:r w:rsidRPr="006003C9">
              <w:rPr>
                <w:rFonts w:hAnsi="細明體" w:cs="細明體"/>
              </w:rPr>
              <w:t>項及第</w:t>
            </w:r>
            <w:r w:rsidRPr="006003C9">
              <w:rPr>
                <w:rFonts w:hAnsi="細明體" w:cs="細明體"/>
              </w:rPr>
              <w:t>2</w:t>
            </w:r>
            <w:r w:rsidRPr="006003C9">
              <w:rPr>
                <w:rFonts w:hAnsi="細明體" w:cs="細明體"/>
              </w:rPr>
              <w:t>項之限制。」係</w:t>
            </w:r>
            <w:r w:rsidRPr="00C34A2E">
              <w:rPr>
                <w:rStyle w:val="aa"/>
              </w:rPr>
              <w:t>依</w:t>
            </w:r>
            <w:r w:rsidRPr="006003C9">
              <w:rPr>
                <w:rFonts w:hAnsi="細明體" w:cs="細明體"/>
              </w:rPr>
              <w:t>據上開第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現行條文所為之釋示，</w:t>
            </w:r>
            <w:r w:rsidRPr="00A267DD">
              <w:rPr>
                <w:rStyle w:val="aa"/>
              </w:rPr>
              <w:t>自</w:t>
            </w:r>
            <w:r w:rsidRPr="00C34A2E">
              <w:rPr>
                <w:rStyle w:val="aa"/>
              </w:rPr>
              <w:t>仍</w:t>
            </w:r>
            <w:r w:rsidRPr="00A267DD">
              <w:rPr>
                <w:rStyle w:val="aa"/>
              </w:rPr>
              <w:t>適用</w:t>
            </w:r>
            <w:r w:rsidRPr="006003C9">
              <w:rPr>
                <w:rFonts w:hAnsi="細明體" w:cs="細明體"/>
              </w:rPr>
              <w:t>。三、另本部營建署</w:t>
            </w:r>
            <w:r w:rsidRPr="006003C9">
              <w:rPr>
                <w:rFonts w:hAnsi="細明體" w:cs="細明體"/>
              </w:rPr>
              <w:t>96</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12</w:t>
            </w:r>
            <w:r w:rsidRPr="006003C9">
              <w:rPr>
                <w:rFonts w:hAnsi="細明體" w:cs="細明體"/>
              </w:rPr>
              <w:t>日營署建管字第</w:t>
            </w:r>
            <w:r w:rsidRPr="006003C9">
              <w:rPr>
                <w:rFonts w:hAnsi="細明體" w:cs="細明體"/>
              </w:rPr>
              <w:t>0962903835</w:t>
            </w:r>
            <w:r w:rsidRPr="006003C9">
              <w:rPr>
                <w:rFonts w:hAnsi="細明體" w:cs="細明體"/>
              </w:rPr>
              <w:t>號函釋「</w:t>
            </w:r>
            <w:r w:rsidRPr="00A267DD">
              <w:rPr>
                <w:rStyle w:val="aa"/>
              </w:rPr>
              <w:t>防火構造</w:t>
            </w:r>
            <w:r w:rsidRPr="009242E5">
              <w:rPr>
                <w:rStyle w:val="aa"/>
              </w:rPr>
              <w:t>建築物</w:t>
            </w:r>
            <w:r w:rsidRPr="00A267DD">
              <w:rPr>
                <w:rStyle w:val="aa"/>
              </w:rPr>
              <w:t>使用類組</w:t>
            </w:r>
            <w:r w:rsidRPr="006003C9">
              <w:rPr>
                <w:rFonts w:hAnsi="細明體" w:cs="細明體"/>
              </w:rPr>
              <w:t>為</w:t>
            </w:r>
            <w:r w:rsidRPr="006003C9">
              <w:rPr>
                <w:rFonts w:hAnsi="細明體" w:cs="細明體"/>
              </w:rPr>
              <w:t>D-3</w:t>
            </w:r>
            <w:r w:rsidRPr="006003C9">
              <w:rPr>
                <w:rFonts w:hAnsi="細明體" w:cs="細明體"/>
              </w:rPr>
              <w:t>組或</w:t>
            </w:r>
            <w:r w:rsidRPr="006003C9">
              <w:rPr>
                <w:rFonts w:hAnsi="細明體" w:cs="細明體"/>
              </w:rPr>
              <w:t>D-4</w:t>
            </w:r>
            <w:r w:rsidRPr="006003C9">
              <w:rPr>
                <w:rFonts w:hAnsi="細明體" w:cs="細明體"/>
              </w:rPr>
              <w:t>組之教室</w:t>
            </w:r>
            <w:r w:rsidRPr="00A267DD">
              <w:rPr>
                <w:rStyle w:val="aa"/>
              </w:rPr>
              <w:t>部分</w:t>
            </w:r>
            <w:r w:rsidRPr="006003C9">
              <w:rPr>
                <w:rFonts w:hAnsi="細明體" w:cs="細明體"/>
              </w:rPr>
              <w:t>，</w:t>
            </w:r>
            <w:r w:rsidRPr="009242E5">
              <w:rPr>
                <w:rStyle w:val="aa"/>
              </w:rPr>
              <w:t>無法區劃</w:t>
            </w:r>
            <w:r w:rsidRPr="006003C9">
              <w:rPr>
                <w:rFonts w:hAnsi="細明體" w:cs="細明體"/>
              </w:rPr>
              <w:t>分隔</w:t>
            </w:r>
            <w:r w:rsidRPr="00A267DD">
              <w:rPr>
                <w:rStyle w:val="aa"/>
              </w:rPr>
              <w:t>部分</w:t>
            </w:r>
            <w:r w:rsidRPr="006003C9">
              <w:rPr>
                <w:rFonts w:hAnsi="細明體" w:cs="細明體"/>
              </w:rPr>
              <w:t>，</w:t>
            </w:r>
            <w:r w:rsidRPr="006003C9">
              <w:rPr>
                <w:rFonts w:hAnsi="細明體" w:cs="細明體"/>
              </w:rPr>
              <w:t>......</w:t>
            </w:r>
            <w:r w:rsidRPr="00A267DD">
              <w:rPr>
                <w:rStyle w:val="aa"/>
              </w:rPr>
              <w:t>自</w:t>
            </w:r>
            <w:r w:rsidRPr="006003C9">
              <w:rPr>
                <w:rFonts w:hAnsi="細明體" w:cs="細明體"/>
              </w:rPr>
              <w:t>成一個</w:t>
            </w:r>
            <w:r w:rsidRPr="009242E5">
              <w:rPr>
                <w:rStyle w:val="aa"/>
              </w:rPr>
              <w:t>區劃</w:t>
            </w:r>
            <w:r w:rsidRPr="006003C9">
              <w:rPr>
                <w:rFonts w:hAnsi="細明體" w:cs="細明體"/>
              </w:rPr>
              <w:t>者，</w:t>
            </w:r>
            <w:r w:rsidRPr="00A267DD">
              <w:rPr>
                <w:rStyle w:val="aa"/>
              </w:rPr>
              <w:t>不受</w:t>
            </w:r>
            <w:r w:rsidRPr="006003C9">
              <w:rPr>
                <w:rFonts w:hAnsi="細明體" w:cs="細明體"/>
              </w:rPr>
              <w:t>第</w:t>
            </w:r>
            <w:r w:rsidRPr="006003C9">
              <w:rPr>
                <w:rFonts w:hAnsi="細明體" w:cs="細明體"/>
              </w:rPr>
              <w:t>79</w:t>
            </w:r>
            <w:r w:rsidRPr="006003C9">
              <w:rPr>
                <w:rFonts w:hAnsi="細明體" w:cs="細明體"/>
              </w:rPr>
              <w:t>條第</w:t>
            </w:r>
            <w:r w:rsidRPr="006003C9">
              <w:rPr>
                <w:rFonts w:hAnsi="細明體" w:cs="細明體"/>
              </w:rPr>
              <w:t>1</w:t>
            </w:r>
            <w:r w:rsidRPr="006003C9">
              <w:rPr>
                <w:rFonts w:hAnsi="細明體" w:cs="細明體"/>
              </w:rPr>
              <w:t>項之限制，為</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79</w:t>
            </w:r>
            <w:r w:rsidRPr="006003C9">
              <w:rPr>
                <w:rFonts w:hAnsi="細明體" w:cs="細明體"/>
              </w:rPr>
              <w:t>條之</w:t>
            </w:r>
            <w:r w:rsidRPr="006003C9">
              <w:rPr>
                <w:rFonts w:hAnsi="細明體" w:cs="細明體"/>
              </w:rPr>
              <w:t>1</w:t>
            </w:r>
            <w:r w:rsidRPr="006003C9">
              <w:rPr>
                <w:rFonts w:hAnsi="細明體" w:cs="細明體"/>
              </w:rPr>
              <w:t>第</w:t>
            </w:r>
            <w:r w:rsidRPr="006003C9">
              <w:rPr>
                <w:rFonts w:hAnsi="細明體" w:cs="細明體"/>
              </w:rPr>
              <w:t>1</w:t>
            </w:r>
            <w:r w:rsidRPr="006003C9">
              <w:rPr>
                <w:rFonts w:hAnsi="細明體" w:cs="細明體"/>
              </w:rPr>
              <w:t>項所明定；又五層</w:t>
            </w:r>
            <w:r w:rsidRPr="002D4974">
              <w:rPr>
                <w:rStyle w:val="aa"/>
              </w:rPr>
              <w:t>以下</w:t>
            </w:r>
            <w:r w:rsidRPr="006003C9">
              <w:rPr>
                <w:rFonts w:hAnsi="細明體" w:cs="細明體"/>
              </w:rPr>
              <w:t>供</w:t>
            </w:r>
            <w:r w:rsidRPr="006003C9">
              <w:rPr>
                <w:rFonts w:hAnsi="細明體" w:cs="細明體"/>
              </w:rPr>
              <w:t>D-3</w:t>
            </w:r>
            <w:r w:rsidRPr="006003C9">
              <w:rPr>
                <w:rFonts w:hAnsi="細明體" w:cs="細明體"/>
              </w:rPr>
              <w:t>或</w:t>
            </w:r>
            <w:r w:rsidRPr="006003C9">
              <w:rPr>
                <w:rFonts w:hAnsi="細明體" w:cs="細明體"/>
              </w:rPr>
              <w:t>D-4</w:t>
            </w:r>
            <w:r w:rsidRPr="00A267DD">
              <w:rPr>
                <w:rStyle w:val="aa"/>
              </w:rPr>
              <w:t>類組使用</w:t>
            </w:r>
            <w:r w:rsidRPr="006003C9">
              <w:rPr>
                <w:rFonts w:hAnsi="細明體" w:cs="細明體"/>
              </w:rPr>
              <w:t>之</w:t>
            </w:r>
            <w:r w:rsidRPr="009242E5">
              <w:rPr>
                <w:rStyle w:val="aa"/>
              </w:rPr>
              <w:t>建築物</w:t>
            </w:r>
            <w:r w:rsidRPr="00264D7F">
              <w:rPr>
                <w:rStyle w:val="aa"/>
              </w:rPr>
              <w:t>未達</w:t>
            </w:r>
            <w:r w:rsidRPr="00A267DD">
              <w:rPr>
                <w:rStyle w:val="aa"/>
              </w:rPr>
              <w:t>設置安全</w:t>
            </w:r>
            <w:r w:rsidRPr="00264D7F">
              <w:rPr>
                <w:rStyle w:val="aa"/>
              </w:rPr>
              <w:t>梯</w:t>
            </w:r>
            <w:r w:rsidRPr="006003C9">
              <w:rPr>
                <w:rFonts w:hAnsi="細明體" w:cs="細明體"/>
              </w:rPr>
              <w:t>標準，</w:t>
            </w:r>
            <w:r w:rsidRPr="00264D7F">
              <w:rPr>
                <w:rStyle w:val="aa"/>
              </w:rPr>
              <w:t>縱</w:t>
            </w:r>
            <w:r w:rsidRPr="00A267DD">
              <w:rPr>
                <w:rStyle w:val="aa"/>
              </w:rPr>
              <w:t>昇降機間</w:t>
            </w:r>
            <w:r w:rsidRPr="006003C9">
              <w:rPr>
                <w:rFonts w:hAnsi="細明體" w:cs="細明體"/>
              </w:rPr>
              <w:t>形成</w:t>
            </w:r>
            <w:r w:rsidRPr="00A267DD">
              <w:rPr>
                <w:rStyle w:val="aa"/>
              </w:rPr>
              <w:t>防火</w:t>
            </w:r>
            <w:r w:rsidRPr="009242E5">
              <w:rPr>
                <w:rStyle w:val="aa"/>
              </w:rPr>
              <w:t>區劃</w:t>
            </w:r>
            <w:r w:rsidRPr="006003C9">
              <w:rPr>
                <w:rFonts w:hAnsi="細明體" w:cs="細明體"/>
              </w:rPr>
              <w:t>亦</w:t>
            </w:r>
            <w:r w:rsidRPr="00C34A2E">
              <w:rPr>
                <w:rStyle w:val="aa"/>
              </w:rPr>
              <w:t>因</w:t>
            </w:r>
            <w:r w:rsidRPr="00264D7F">
              <w:rPr>
                <w:rStyle w:val="aa"/>
              </w:rPr>
              <w:t>直通樓梯</w:t>
            </w:r>
            <w:r w:rsidRPr="00657F62">
              <w:rPr>
                <w:rStyle w:val="aa"/>
              </w:rPr>
              <w:t>貫穿</w:t>
            </w:r>
            <w:r w:rsidRPr="006003C9">
              <w:rPr>
                <w:rFonts w:hAnsi="細明體" w:cs="細明體"/>
              </w:rPr>
              <w:t>各</w:t>
            </w:r>
            <w:r w:rsidRPr="00C34A2E">
              <w:rPr>
                <w:rStyle w:val="aa"/>
              </w:rPr>
              <w:t>樓層</w:t>
            </w:r>
            <w:r w:rsidRPr="006003C9">
              <w:rPr>
                <w:rFonts w:hAnsi="細明體" w:cs="細明體"/>
              </w:rPr>
              <w:t>而</w:t>
            </w:r>
            <w:r w:rsidRPr="00257C45">
              <w:rPr>
                <w:rStyle w:val="aa"/>
              </w:rPr>
              <w:t>未</w:t>
            </w:r>
            <w:r w:rsidRPr="009242E5">
              <w:rPr>
                <w:rStyle w:val="aa"/>
              </w:rPr>
              <w:t>能</w:t>
            </w:r>
            <w:r w:rsidRPr="00264D7F">
              <w:rPr>
                <w:rStyle w:val="aa"/>
              </w:rPr>
              <w:t>達</w:t>
            </w:r>
            <w:r w:rsidRPr="006003C9">
              <w:rPr>
                <w:rFonts w:hAnsi="細明體" w:cs="細明體"/>
              </w:rPr>
              <w:t>到</w:t>
            </w:r>
            <w:r w:rsidRPr="00264D7F">
              <w:rPr>
                <w:rStyle w:val="aa"/>
              </w:rPr>
              <w:t>垂直</w:t>
            </w:r>
            <w:r w:rsidRPr="00A267DD">
              <w:rPr>
                <w:rStyle w:val="aa"/>
              </w:rPr>
              <w:t>防火</w:t>
            </w:r>
            <w:r w:rsidRPr="009242E5">
              <w:rPr>
                <w:rStyle w:val="aa"/>
              </w:rPr>
              <w:t>區劃</w:t>
            </w:r>
            <w:r w:rsidRPr="006003C9">
              <w:rPr>
                <w:rFonts w:hAnsi="細明體" w:cs="細明體"/>
              </w:rPr>
              <w:t>之效果。故五層</w:t>
            </w:r>
            <w:r w:rsidRPr="002D4974">
              <w:rPr>
                <w:rStyle w:val="aa"/>
              </w:rPr>
              <w:t>以下</w:t>
            </w:r>
            <w:r w:rsidRPr="006003C9">
              <w:rPr>
                <w:rFonts w:hAnsi="細明體" w:cs="細明體"/>
              </w:rPr>
              <w:t>供</w:t>
            </w:r>
            <w:r w:rsidRPr="006003C9">
              <w:rPr>
                <w:rFonts w:hAnsi="細明體" w:cs="細明體"/>
              </w:rPr>
              <w:t>D-3</w:t>
            </w:r>
            <w:r w:rsidRPr="006003C9">
              <w:rPr>
                <w:rFonts w:hAnsi="細明體" w:cs="細明體"/>
              </w:rPr>
              <w:t>組或</w:t>
            </w:r>
            <w:r w:rsidRPr="006003C9">
              <w:rPr>
                <w:rFonts w:hAnsi="細明體" w:cs="細明體"/>
              </w:rPr>
              <w:t>D-4</w:t>
            </w:r>
            <w:r w:rsidRPr="006003C9">
              <w:rPr>
                <w:rFonts w:hAnsi="細明體" w:cs="細明體"/>
              </w:rPr>
              <w:t>組</w:t>
            </w:r>
            <w:r w:rsidRPr="00A267DD">
              <w:rPr>
                <w:rStyle w:val="aa"/>
              </w:rPr>
              <w:t>使用</w:t>
            </w:r>
            <w:r w:rsidRPr="006003C9">
              <w:rPr>
                <w:rFonts w:hAnsi="細明體" w:cs="細明體"/>
              </w:rPr>
              <w:t>之</w:t>
            </w:r>
            <w:r w:rsidRPr="00A267DD">
              <w:rPr>
                <w:rStyle w:val="aa"/>
              </w:rPr>
              <w:t>防火構造</w:t>
            </w:r>
            <w:r w:rsidRPr="009242E5">
              <w:rPr>
                <w:rStyle w:val="aa"/>
              </w:rPr>
              <w:t>建築物</w:t>
            </w:r>
            <w:r w:rsidRPr="006003C9">
              <w:rPr>
                <w:rFonts w:hAnsi="細明體" w:cs="細明體"/>
              </w:rPr>
              <w:t>，</w:t>
            </w:r>
            <w:r w:rsidRPr="00264D7F">
              <w:rPr>
                <w:rStyle w:val="aa"/>
              </w:rPr>
              <w:t>昇降機</w:t>
            </w:r>
            <w:r w:rsidRPr="006003C9">
              <w:rPr>
                <w:rFonts w:hAnsi="細明體" w:cs="細明體"/>
              </w:rPr>
              <w:t>如</w:t>
            </w:r>
            <w:r w:rsidRPr="00BA2B90">
              <w:rPr>
                <w:rStyle w:val="aa"/>
              </w:rPr>
              <w:t>僅</w:t>
            </w:r>
            <w:r w:rsidRPr="006003C9">
              <w:rPr>
                <w:rFonts w:hAnsi="細明體" w:cs="細明體"/>
              </w:rPr>
              <w:t>貫通教室</w:t>
            </w:r>
            <w:r w:rsidRPr="00A267DD">
              <w:rPr>
                <w:rStyle w:val="aa"/>
              </w:rPr>
              <w:t>部分</w:t>
            </w:r>
            <w:r w:rsidRPr="006003C9">
              <w:rPr>
                <w:rFonts w:hAnsi="細明體" w:cs="細明體"/>
              </w:rPr>
              <w:t>，</w:t>
            </w:r>
            <w:r w:rsidRPr="00A267DD">
              <w:rPr>
                <w:rStyle w:val="aa"/>
              </w:rPr>
              <w:t>昇降機間得</w:t>
            </w:r>
            <w:r w:rsidRPr="006003C9">
              <w:rPr>
                <w:rFonts w:hAnsi="細明體" w:cs="細明體"/>
              </w:rPr>
              <w:t>免</w:t>
            </w:r>
            <w:r w:rsidRPr="00C34A2E">
              <w:rPr>
                <w:rStyle w:val="aa"/>
              </w:rPr>
              <w:t>依</w:t>
            </w:r>
            <w:r w:rsidRPr="006003C9">
              <w:rPr>
                <w:rFonts w:hAnsi="細明體" w:cs="細明體"/>
              </w:rPr>
              <w:t>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第</w:t>
            </w:r>
            <w:r w:rsidRPr="006003C9">
              <w:rPr>
                <w:rFonts w:hAnsi="細明體" w:cs="細明體"/>
              </w:rPr>
              <w:t>1</w:t>
            </w:r>
            <w:r w:rsidRPr="006003C9">
              <w:rPr>
                <w:rFonts w:hAnsi="細明體" w:cs="細明體"/>
              </w:rPr>
              <w:t>項</w:t>
            </w:r>
            <w:r w:rsidRPr="009242E5">
              <w:rPr>
                <w:rStyle w:val="aa"/>
              </w:rPr>
              <w:t>區劃</w:t>
            </w:r>
            <w:r w:rsidRPr="006003C9">
              <w:rPr>
                <w:rFonts w:hAnsi="細明體" w:cs="細明體"/>
              </w:rPr>
              <w:t>分隔。」</w:t>
            </w:r>
            <w:r w:rsidRPr="00C34A2E">
              <w:rPr>
                <w:rStyle w:val="aa"/>
              </w:rPr>
              <w:t>依</w:t>
            </w:r>
            <w:r w:rsidRPr="006003C9">
              <w:rPr>
                <w:rFonts w:hAnsi="細明體" w:cs="細明體"/>
              </w:rPr>
              <w:t>該函意旨及第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現行條文，五層</w:t>
            </w:r>
            <w:r w:rsidRPr="002D4974">
              <w:rPr>
                <w:rStyle w:val="aa"/>
              </w:rPr>
              <w:t>以下</w:t>
            </w:r>
            <w:r w:rsidRPr="006003C9">
              <w:rPr>
                <w:rFonts w:hAnsi="細明體" w:cs="細明體"/>
              </w:rPr>
              <w:t>供</w:t>
            </w:r>
            <w:r w:rsidRPr="006003C9">
              <w:rPr>
                <w:rFonts w:hAnsi="細明體" w:cs="細明體"/>
              </w:rPr>
              <w:t>D-3</w:t>
            </w:r>
            <w:r w:rsidRPr="006003C9">
              <w:rPr>
                <w:rFonts w:hAnsi="細明體" w:cs="細明體"/>
              </w:rPr>
              <w:t>組或</w:t>
            </w:r>
            <w:r w:rsidRPr="006003C9">
              <w:rPr>
                <w:rFonts w:hAnsi="細明體" w:cs="細明體"/>
              </w:rPr>
              <w:t>D-4</w:t>
            </w:r>
            <w:r w:rsidRPr="006003C9">
              <w:rPr>
                <w:rFonts w:hAnsi="細明體" w:cs="細明體"/>
              </w:rPr>
              <w:t>組</w:t>
            </w:r>
            <w:r w:rsidRPr="00A267DD">
              <w:rPr>
                <w:rStyle w:val="aa"/>
              </w:rPr>
              <w:t>使用</w:t>
            </w:r>
            <w:r w:rsidRPr="006003C9">
              <w:rPr>
                <w:rFonts w:hAnsi="細明體" w:cs="細明體"/>
              </w:rPr>
              <w:t>之</w:t>
            </w:r>
            <w:r w:rsidRPr="00A267DD">
              <w:rPr>
                <w:rStyle w:val="aa"/>
              </w:rPr>
              <w:t>防火構造</w:t>
            </w:r>
            <w:r w:rsidRPr="009242E5">
              <w:rPr>
                <w:rStyle w:val="aa"/>
              </w:rPr>
              <w:t>建築物</w:t>
            </w:r>
            <w:r w:rsidRPr="006003C9">
              <w:rPr>
                <w:rFonts w:hAnsi="細明體" w:cs="細明體"/>
              </w:rPr>
              <w:t>，</w:t>
            </w:r>
            <w:r w:rsidRPr="00264D7F">
              <w:rPr>
                <w:rStyle w:val="aa"/>
              </w:rPr>
              <w:t>昇降機</w:t>
            </w:r>
            <w:r w:rsidRPr="006003C9">
              <w:rPr>
                <w:rFonts w:hAnsi="細明體" w:cs="細明體"/>
              </w:rPr>
              <w:t>如</w:t>
            </w:r>
            <w:r w:rsidRPr="00BA2B90">
              <w:rPr>
                <w:rStyle w:val="aa"/>
              </w:rPr>
              <w:t>僅</w:t>
            </w:r>
            <w:r w:rsidRPr="006003C9">
              <w:rPr>
                <w:rFonts w:hAnsi="細明體" w:cs="細明體"/>
              </w:rPr>
              <w:t>貫通教室</w:t>
            </w:r>
            <w:r w:rsidRPr="00A267DD">
              <w:rPr>
                <w:rStyle w:val="aa"/>
              </w:rPr>
              <w:t>部分</w:t>
            </w:r>
            <w:r w:rsidRPr="006003C9">
              <w:rPr>
                <w:rFonts w:hAnsi="細明體" w:cs="細明體"/>
              </w:rPr>
              <w:t>，</w:t>
            </w:r>
            <w:r w:rsidRPr="00264D7F">
              <w:rPr>
                <w:rStyle w:val="aa"/>
              </w:rPr>
              <w:t>昇降機道</w:t>
            </w:r>
            <w:r w:rsidRPr="00A267DD">
              <w:rPr>
                <w:rStyle w:val="aa"/>
              </w:rPr>
              <w:t>得</w:t>
            </w:r>
            <w:r w:rsidRPr="006003C9">
              <w:rPr>
                <w:rFonts w:hAnsi="細明體" w:cs="細明體"/>
              </w:rPr>
              <w:t>免</w:t>
            </w:r>
            <w:r w:rsidRPr="00C34A2E">
              <w:rPr>
                <w:rStyle w:val="aa"/>
              </w:rPr>
              <w:t>依</w:t>
            </w:r>
            <w:r w:rsidRPr="006003C9">
              <w:rPr>
                <w:rFonts w:hAnsi="細明體" w:cs="細明體"/>
              </w:rPr>
              <w:t>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第</w:t>
            </w:r>
            <w:r w:rsidRPr="006003C9">
              <w:rPr>
                <w:rFonts w:hAnsi="細明體" w:cs="細明體"/>
              </w:rPr>
              <w:t>1</w:t>
            </w:r>
            <w:r w:rsidRPr="006003C9">
              <w:rPr>
                <w:rFonts w:hAnsi="細明體" w:cs="細明體"/>
              </w:rPr>
              <w:t>項</w:t>
            </w:r>
            <w:r w:rsidRPr="009242E5">
              <w:rPr>
                <w:rStyle w:val="aa"/>
              </w:rPr>
              <w:t>區劃</w:t>
            </w:r>
            <w:r w:rsidRPr="006003C9">
              <w:rPr>
                <w:rFonts w:hAnsi="細明體" w:cs="細明體"/>
              </w:rPr>
              <w:t>分隔，亦</w:t>
            </w:r>
            <w:r w:rsidRPr="00A267DD">
              <w:rPr>
                <w:rStyle w:val="aa"/>
              </w:rPr>
              <w:t>得</w:t>
            </w:r>
            <w:r w:rsidRPr="006003C9">
              <w:rPr>
                <w:rFonts w:hAnsi="細明體" w:cs="細明體"/>
              </w:rPr>
              <w:t>免</w:t>
            </w:r>
            <w:r w:rsidRPr="00C34A2E">
              <w:rPr>
                <w:rStyle w:val="aa"/>
              </w:rPr>
              <w:t>依</w:t>
            </w:r>
            <w:r w:rsidRPr="006003C9">
              <w:rPr>
                <w:rFonts w:hAnsi="細明體" w:cs="細明體"/>
              </w:rPr>
              <w:t>同條第</w:t>
            </w:r>
            <w:r w:rsidRPr="006003C9">
              <w:rPr>
                <w:rFonts w:hAnsi="細明體" w:cs="細明體"/>
              </w:rPr>
              <w:t>2</w:t>
            </w:r>
            <w:r w:rsidRPr="006003C9">
              <w:rPr>
                <w:rFonts w:hAnsi="細明體" w:cs="細明體"/>
              </w:rPr>
              <w:t>項</w:t>
            </w:r>
            <w:r w:rsidRPr="00264D7F">
              <w:rPr>
                <w:rStyle w:val="aa"/>
              </w:rPr>
              <w:t>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05D5ADA8" w14:textId="77777777" w:rsidTr="00A726EB">
        <w:tc>
          <w:tcPr>
            <w:tcW w:w="9656" w:type="dxa"/>
            <w:shd w:val="clear" w:color="auto" w:fill="auto"/>
          </w:tcPr>
          <w:p w14:paraId="5C38B070" w14:textId="516013E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2019-10-28</w:t>
            </w:r>
            <w:r w:rsidRPr="006003C9">
              <w:rPr>
                <w:rFonts w:hAnsi="細明體" w:cs="細明體"/>
              </w:rPr>
              <w:t>“</w:t>
            </w:r>
          </w:p>
        </w:tc>
      </w:tr>
      <w:tr w:rsidR="001C1AC5" w:rsidRPr="00165CC3" w14:paraId="7CFD0049" w14:textId="77777777" w:rsidTr="00A726EB">
        <w:tc>
          <w:tcPr>
            <w:tcW w:w="9656" w:type="dxa"/>
            <w:shd w:val="clear" w:color="auto" w:fill="auto"/>
          </w:tcPr>
          <w:p w14:paraId="7173A7E5" w14:textId="05D7AAEB" w:rsidR="001C1AC5" w:rsidRPr="00165CC3" w:rsidRDefault="00880697" w:rsidP="006003C9">
            <w:pPr>
              <w:pStyle w:val="ab"/>
              <w:numPr>
                <w:ilvl w:val="0"/>
                <w:numId w:val="1"/>
              </w:numPr>
              <w:ind w:leftChars="0"/>
            </w:pPr>
            <w:r w:rsidRPr="006003C9">
              <w:rPr>
                <w:rFonts w:hAnsi="細明體" w:cs="細明體"/>
              </w:rPr>
              <w:lastRenderedPageBreak/>
              <w:t>},</w:t>
            </w:r>
          </w:p>
        </w:tc>
      </w:tr>
      <w:tr w:rsidR="001C1AC5" w:rsidRPr="00165CC3" w14:paraId="6D78AB6F" w14:textId="77777777" w:rsidTr="00A726EB">
        <w:tc>
          <w:tcPr>
            <w:tcW w:w="9656" w:type="dxa"/>
            <w:shd w:val="clear" w:color="auto" w:fill="auto"/>
          </w:tcPr>
          <w:p w14:paraId="1100F9B7" w14:textId="4B9F92E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5C97995" w14:textId="77777777" w:rsidTr="00A726EB">
        <w:tc>
          <w:tcPr>
            <w:tcW w:w="9656" w:type="dxa"/>
            <w:shd w:val="clear" w:color="auto" w:fill="auto"/>
          </w:tcPr>
          <w:p w14:paraId="4955A5E1" w14:textId="0FBB1239"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5DDB459" w14:textId="77777777" w:rsidTr="00A726EB">
        <w:tc>
          <w:tcPr>
            <w:tcW w:w="9656" w:type="dxa"/>
            <w:shd w:val="clear" w:color="auto" w:fill="auto"/>
          </w:tcPr>
          <w:p w14:paraId="4D4A48F5" w14:textId="418FE891"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A267DD" w:rsidRPr="00A267DD">
              <w:rPr>
                <w:rStyle w:val="aa"/>
              </w:rPr>
              <w:t>既有</w:t>
            </w:r>
            <w:r w:rsidRPr="00165CC3">
              <w:rPr>
                <w:rFonts w:hAnsi="細明體" w:cs="細明體"/>
              </w:rPr>
              <w:t>旅館檢討</w:t>
            </w:r>
            <w:r w:rsidR="00A267DD" w:rsidRPr="00A267DD">
              <w:rPr>
                <w:rStyle w:val="aa"/>
              </w:rPr>
              <w:t>無障礙設施</w:t>
            </w:r>
            <w:r w:rsidRPr="00165CC3">
              <w:rPr>
                <w:rFonts w:hAnsi="細明體" w:cs="細明體"/>
              </w:rPr>
              <w:t>改善事宜一案</w:t>
            </w:r>
            <w:r w:rsidRPr="00165CC3">
              <w:rPr>
                <w:rFonts w:hAnsi="細明體" w:cs="細明體"/>
              </w:rPr>
              <w:t>",</w:t>
            </w:r>
          </w:p>
        </w:tc>
      </w:tr>
      <w:tr w:rsidR="001C1AC5" w:rsidRPr="00165CC3" w14:paraId="1B095508" w14:textId="77777777" w:rsidTr="00A726EB">
        <w:tc>
          <w:tcPr>
            <w:tcW w:w="9656" w:type="dxa"/>
            <w:shd w:val="clear" w:color="auto" w:fill="auto"/>
          </w:tcPr>
          <w:p w14:paraId="155C8FE7" w14:textId="34793F2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108.10.17</w:t>
            </w:r>
            <w:r w:rsidRPr="006003C9">
              <w:rPr>
                <w:rFonts w:hAnsi="細明體" w:cs="細明體"/>
              </w:rPr>
              <w:t>內授營建管字第</w:t>
            </w:r>
            <w:r w:rsidRPr="006003C9">
              <w:rPr>
                <w:rFonts w:hAnsi="細明體" w:cs="細明體"/>
              </w:rPr>
              <w:t>1080818141</w:t>
            </w:r>
            <w:r w:rsidRPr="006003C9">
              <w:rPr>
                <w:rFonts w:hAnsi="細明體" w:cs="細明體"/>
              </w:rPr>
              <w:t>號函說明：一、</w:t>
            </w:r>
            <w:r w:rsidRPr="00C34A2E">
              <w:rPr>
                <w:rStyle w:val="aa"/>
              </w:rPr>
              <w:t>依</w:t>
            </w:r>
            <w:r w:rsidRPr="006003C9">
              <w:rPr>
                <w:rFonts w:hAnsi="細明體" w:cs="細明體"/>
              </w:rPr>
              <w:t>據臺北市旅館商業同業公會</w:t>
            </w:r>
            <w:r w:rsidRPr="006003C9">
              <w:rPr>
                <w:rFonts w:hAnsi="細明體" w:cs="細明體"/>
              </w:rPr>
              <w:t>108</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25</w:t>
            </w:r>
            <w:r w:rsidRPr="006003C9">
              <w:rPr>
                <w:rFonts w:hAnsi="細明體" w:cs="細明體"/>
              </w:rPr>
              <w:t>日協調會會議紀錄</w:t>
            </w:r>
            <w:r w:rsidRPr="00264D7F">
              <w:rPr>
                <w:rStyle w:val="aa"/>
              </w:rPr>
              <w:t>辦理</w:t>
            </w:r>
            <w:r w:rsidRPr="006003C9">
              <w:rPr>
                <w:rFonts w:hAnsi="細明體" w:cs="細明體"/>
              </w:rPr>
              <w:t>。二、按「</w:t>
            </w:r>
            <w:r w:rsidRPr="00A267DD">
              <w:rPr>
                <w:rStyle w:val="aa"/>
              </w:rPr>
              <w:t>公共</w:t>
            </w:r>
            <w:r w:rsidRPr="009242E5">
              <w:rPr>
                <w:rStyle w:val="aa"/>
              </w:rPr>
              <w:t>建築物</w:t>
            </w:r>
            <w:r w:rsidRPr="006003C9">
              <w:rPr>
                <w:rFonts w:hAnsi="細明體" w:cs="細明體"/>
              </w:rPr>
              <w:t>及活動場所之</w:t>
            </w:r>
            <w:r w:rsidRPr="00A267DD">
              <w:rPr>
                <w:rStyle w:val="aa"/>
              </w:rPr>
              <w:t>無障礙設備</w:t>
            </w:r>
            <w:r w:rsidRPr="006003C9">
              <w:rPr>
                <w:rFonts w:hAnsi="細明體" w:cs="細明體"/>
              </w:rPr>
              <w:t>及</w:t>
            </w:r>
            <w:r w:rsidRPr="00A267DD">
              <w:rPr>
                <w:rStyle w:val="aa"/>
              </w:rPr>
              <w:t>設施</w:t>
            </w:r>
            <w:r w:rsidRPr="00257C45">
              <w:rPr>
                <w:rStyle w:val="aa"/>
              </w:rPr>
              <w:t>不符合</w:t>
            </w:r>
            <w:r w:rsidRPr="006003C9">
              <w:rPr>
                <w:rFonts w:hAnsi="細明體" w:cs="細明體"/>
              </w:rPr>
              <w:t>前項</w:t>
            </w:r>
            <w:r w:rsidRPr="00264D7F">
              <w:rPr>
                <w:rStyle w:val="aa"/>
              </w:rPr>
              <w:t>規定</w:t>
            </w:r>
            <w:r w:rsidRPr="006003C9">
              <w:rPr>
                <w:rFonts w:hAnsi="細明體" w:cs="細明體"/>
              </w:rPr>
              <w:t>者，各級目的事業主管機關</w:t>
            </w:r>
            <w:r w:rsidRPr="009242E5">
              <w:rPr>
                <w:rStyle w:val="aa"/>
              </w:rPr>
              <w:t>應</w:t>
            </w:r>
            <w:r w:rsidRPr="006003C9">
              <w:rPr>
                <w:rFonts w:hAnsi="細明體" w:cs="細明體"/>
              </w:rPr>
              <w:t>令其所有權人或</w:t>
            </w:r>
            <w:r w:rsidRPr="00EF55D8">
              <w:rPr>
                <w:rStyle w:val="aa"/>
              </w:rPr>
              <w:t>管理</w:t>
            </w:r>
            <w:r w:rsidRPr="006003C9">
              <w:rPr>
                <w:rFonts w:hAnsi="細明體" w:cs="細明體"/>
              </w:rPr>
              <w:t>機關負責人改善。但</w:t>
            </w:r>
            <w:r w:rsidRPr="00C34A2E">
              <w:rPr>
                <w:rStyle w:val="aa"/>
              </w:rPr>
              <w:t>因</w:t>
            </w:r>
            <w:r w:rsidRPr="006003C9">
              <w:rPr>
                <w:rFonts w:hAnsi="細明體" w:cs="細明體"/>
              </w:rPr>
              <w:t>軍事</w:t>
            </w:r>
            <w:r w:rsidRPr="00657F62">
              <w:rPr>
                <w:rStyle w:val="aa"/>
              </w:rPr>
              <w:t>管制</w:t>
            </w:r>
            <w:r w:rsidRPr="006003C9">
              <w:rPr>
                <w:rFonts w:hAnsi="細明體" w:cs="細明體"/>
              </w:rPr>
              <w:t>、古蹟維護、</w:t>
            </w:r>
            <w:r w:rsidRPr="00A267DD">
              <w:rPr>
                <w:rStyle w:val="aa"/>
              </w:rPr>
              <w:t>自</w:t>
            </w:r>
            <w:r w:rsidRPr="006003C9">
              <w:rPr>
                <w:rFonts w:hAnsi="細明體" w:cs="細明體"/>
              </w:rPr>
              <w:t>然環境</w:t>
            </w:r>
            <w:r w:rsidRPr="00C34A2E">
              <w:rPr>
                <w:rStyle w:val="aa"/>
              </w:rPr>
              <w:t>因</w:t>
            </w:r>
            <w:r w:rsidRPr="006003C9">
              <w:rPr>
                <w:rFonts w:hAnsi="細明體" w:cs="細明體"/>
              </w:rPr>
              <w:t>素、</w:t>
            </w:r>
            <w:r w:rsidRPr="009242E5">
              <w:rPr>
                <w:rStyle w:val="aa"/>
              </w:rPr>
              <w:t>建築物</w:t>
            </w:r>
            <w:r w:rsidRPr="0034082B">
              <w:rPr>
                <w:rStyle w:val="aa"/>
              </w:rPr>
              <w:t>構造</w:t>
            </w:r>
            <w:r w:rsidRPr="006003C9">
              <w:rPr>
                <w:rFonts w:hAnsi="細明體" w:cs="細明體"/>
              </w:rPr>
              <w:t>或</w:t>
            </w:r>
            <w:r w:rsidRPr="00A267DD">
              <w:rPr>
                <w:rStyle w:val="aa"/>
              </w:rPr>
              <w:t>設備</w:t>
            </w:r>
            <w:r w:rsidRPr="006003C9">
              <w:rPr>
                <w:rFonts w:hAnsi="細明體" w:cs="細明體"/>
              </w:rPr>
              <w:t>限制等特殊情形，</w:t>
            </w:r>
            <w:r w:rsidRPr="00A267DD">
              <w:rPr>
                <w:rStyle w:val="aa"/>
              </w:rPr>
              <w:t>設置無障礙設備</w:t>
            </w:r>
            <w:r w:rsidRPr="006003C9">
              <w:rPr>
                <w:rFonts w:hAnsi="細明體" w:cs="細明體"/>
              </w:rPr>
              <w:t>及</w:t>
            </w:r>
            <w:r w:rsidRPr="00A267DD">
              <w:rPr>
                <w:rStyle w:val="aa"/>
              </w:rPr>
              <w:t>設施</w:t>
            </w:r>
            <w:r w:rsidRPr="006003C9">
              <w:rPr>
                <w:rFonts w:hAnsi="細明體" w:cs="細明體"/>
              </w:rPr>
              <w:t>確有</w:t>
            </w:r>
            <w:r w:rsidRPr="00A267DD">
              <w:rPr>
                <w:rStyle w:val="aa"/>
              </w:rPr>
              <w:t>困難</w:t>
            </w:r>
            <w:r w:rsidRPr="006003C9">
              <w:rPr>
                <w:rFonts w:hAnsi="細明體" w:cs="細明體"/>
              </w:rPr>
              <w:t>者，</w:t>
            </w:r>
            <w:r w:rsidRPr="00A267DD">
              <w:rPr>
                <w:rStyle w:val="aa"/>
              </w:rPr>
              <w:t>得</w:t>
            </w:r>
            <w:r w:rsidRPr="006003C9">
              <w:rPr>
                <w:rFonts w:hAnsi="細明體" w:cs="細明體"/>
              </w:rPr>
              <w:t>由所有權人或</w:t>
            </w:r>
            <w:r w:rsidRPr="00EF55D8">
              <w:rPr>
                <w:rStyle w:val="aa"/>
              </w:rPr>
              <w:t>管理</w:t>
            </w:r>
            <w:r w:rsidRPr="006003C9">
              <w:rPr>
                <w:rFonts w:hAnsi="細明體" w:cs="細明體"/>
              </w:rPr>
              <w:t>機關負責人提</w:t>
            </w:r>
            <w:r w:rsidRPr="00A267DD">
              <w:rPr>
                <w:rStyle w:val="aa"/>
              </w:rPr>
              <w:t>具</w:t>
            </w:r>
            <w:r w:rsidRPr="00264D7F">
              <w:rPr>
                <w:rStyle w:val="aa"/>
              </w:rPr>
              <w:t>替代</w:t>
            </w:r>
            <w:r w:rsidRPr="006003C9">
              <w:rPr>
                <w:rFonts w:hAnsi="細明體" w:cs="細明體"/>
              </w:rPr>
              <w:t>改善計畫，申報各級目的事業主管機關核定，並核定改善期限。」為身心</w:t>
            </w:r>
            <w:r w:rsidRPr="009242E5">
              <w:rPr>
                <w:rStyle w:val="aa"/>
              </w:rPr>
              <w:t>障礙</w:t>
            </w:r>
            <w:r w:rsidRPr="006003C9">
              <w:rPr>
                <w:rFonts w:hAnsi="細明體" w:cs="細明體"/>
              </w:rPr>
              <w:t>者權益保障法（</w:t>
            </w:r>
            <w:r w:rsidRPr="002D4974">
              <w:rPr>
                <w:rStyle w:val="aa"/>
              </w:rPr>
              <w:t>以下</w:t>
            </w:r>
            <w:r w:rsidRPr="006003C9">
              <w:rPr>
                <w:rFonts w:hAnsi="細明體" w:cs="細明體"/>
              </w:rPr>
              <w:t>簡稱身權法）第</w:t>
            </w:r>
            <w:r w:rsidRPr="006003C9">
              <w:rPr>
                <w:rFonts w:hAnsi="細明體" w:cs="細明體"/>
              </w:rPr>
              <w:t>57</w:t>
            </w:r>
            <w:r w:rsidRPr="006003C9">
              <w:rPr>
                <w:rFonts w:hAnsi="細明體" w:cs="細明體"/>
              </w:rPr>
              <w:t>條第</w:t>
            </w:r>
            <w:r w:rsidRPr="006003C9">
              <w:rPr>
                <w:rFonts w:hAnsi="細明體" w:cs="細明體"/>
              </w:rPr>
              <w:t>3</w:t>
            </w:r>
            <w:r w:rsidRPr="006003C9">
              <w:rPr>
                <w:rFonts w:hAnsi="細明體" w:cs="細明體"/>
              </w:rPr>
              <w:t>項所明定。三、為使各級目的事業主管機關</w:t>
            </w:r>
            <w:r w:rsidRPr="00264D7F">
              <w:rPr>
                <w:rStyle w:val="aa"/>
              </w:rPr>
              <w:t>辦理</w:t>
            </w:r>
            <w:r w:rsidRPr="006003C9">
              <w:rPr>
                <w:rFonts w:hAnsi="細明體" w:cs="細明體"/>
              </w:rPr>
              <w:t>未符</w:t>
            </w:r>
            <w:r w:rsidRPr="00A267DD">
              <w:rPr>
                <w:rStyle w:val="aa"/>
              </w:rPr>
              <w:t>無障礙設備</w:t>
            </w:r>
            <w:r w:rsidRPr="006003C9">
              <w:rPr>
                <w:rFonts w:hAnsi="細明體" w:cs="細明體"/>
              </w:rPr>
              <w:t>及</w:t>
            </w:r>
            <w:r w:rsidRPr="00A267DD">
              <w:rPr>
                <w:rStyle w:val="aa"/>
              </w:rPr>
              <w:t>設施設置</w:t>
            </w:r>
            <w:r w:rsidRPr="00264D7F">
              <w:rPr>
                <w:rStyle w:val="aa"/>
              </w:rPr>
              <w:t>規定</w:t>
            </w:r>
            <w:r w:rsidRPr="006003C9">
              <w:rPr>
                <w:rFonts w:hAnsi="細明體" w:cs="細明體"/>
              </w:rPr>
              <w:t>之</w:t>
            </w:r>
            <w:r w:rsidRPr="009242E5">
              <w:rPr>
                <w:rStyle w:val="aa"/>
              </w:rPr>
              <w:t>建築物</w:t>
            </w:r>
            <w:r w:rsidRPr="006003C9">
              <w:rPr>
                <w:rFonts w:hAnsi="細明體" w:cs="細明體"/>
              </w:rPr>
              <w:t>改善及核定事項有所遵循，俾符身權法第</w:t>
            </w:r>
            <w:r w:rsidRPr="006003C9">
              <w:rPr>
                <w:rFonts w:hAnsi="細明體" w:cs="細明體"/>
              </w:rPr>
              <w:t>57</w:t>
            </w:r>
            <w:r w:rsidRPr="006003C9">
              <w:rPr>
                <w:rFonts w:hAnsi="細明體" w:cs="細明體"/>
              </w:rPr>
              <w:t>條第</w:t>
            </w:r>
            <w:r w:rsidRPr="006003C9">
              <w:rPr>
                <w:rFonts w:hAnsi="細明體" w:cs="細明體"/>
              </w:rPr>
              <w:t>3</w:t>
            </w:r>
            <w:r w:rsidRPr="006003C9">
              <w:rPr>
                <w:rFonts w:hAnsi="細明體" w:cs="細明體"/>
              </w:rPr>
              <w:t>項</w:t>
            </w:r>
            <w:r w:rsidRPr="00264D7F">
              <w:rPr>
                <w:rStyle w:val="aa"/>
              </w:rPr>
              <w:t>規定</w:t>
            </w:r>
            <w:r w:rsidRPr="006003C9">
              <w:rPr>
                <w:rFonts w:hAnsi="細明體" w:cs="細明體"/>
              </w:rPr>
              <w:t>，本部業訂有</w:t>
            </w:r>
            <w:r w:rsidRPr="00A267DD">
              <w:rPr>
                <w:rStyle w:val="aa"/>
              </w:rPr>
              <w:t>既有公共</w:t>
            </w:r>
            <w:r w:rsidRPr="009242E5">
              <w:rPr>
                <w:rStyle w:val="aa"/>
              </w:rPr>
              <w:t>建築物</w:t>
            </w:r>
            <w:r w:rsidRPr="00A267DD">
              <w:rPr>
                <w:rStyle w:val="aa"/>
              </w:rPr>
              <w:t>無障礙設施</w:t>
            </w:r>
            <w:r w:rsidRPr="00264D7F">
              <w:rPr>
                <w:rStyle w:val="aa"/>
              </w:rPr>
              <w:t>替代</w:t>
            </w:r>
            <w:r w:rsidRPr="006003C9">
              <w:rPr>
                <w:rFonts w:hAnsi="細明體" w:cs="細明體"/>
              </w:rPr>
              <w:t>改善計畫作業程序及認定原則（</w:t>
            </w:r>
            <w:r w:rsidRPr="002D4974">
              <w:rPr>
                <w:rStyle w:val="aa"/>
              </w:rPr>
              <w:t>以下</w:t>
            </w:r>
            <w:r w:rsidRPr="006003C9">
              <w:rPr>
                <w:rFonts w:hAnsi="細明體" w:cs="細明體"/>
              </w:rPr>
              <w:t>簡稱本認定原則），於本認定原則第</w:t>
            </w:r>
            <w:r w:rsidRPr="006003C9">
              <w:rPr>
                <w:rFonts w:hAnsi="細明體" w:cs="細明體"/>
              </w:rPr>
              <w:t>9</w:t>
            </w:r>
            <w:r w:rsidRPr="006003C9">
              <w:rPr>
                <w:rFonts w:hAnsi="細明體" w:cs="細明體"/>
              </w:rPr>
              <w:t>點已明定</w:t>
            </w:r>
            <w:r w:rsidRPr="00A267DD">
              <w:rPr>
                <w:rStyle w:val="aa"/>
              </w:rPr>
              <w:t>既有公共</w:t>
            </w:r>
            <w:r w:rsidRPr="009242E5">
              <w:rPr>
                <w:rStyle w:val="aa"/>
              </w:rPr>
              <w:t>建築物</w:t>
            </w:r>
            <w:r w:rsidRPr="006003C9">
              <w:rPr>
                <w:rFonts w:hAnsi="細明體" w:cs="細明體"/>
              </w:rPr>
              <w:t>改善</w:t>
            </w:r>
            <w:r w:rsidRPr="00A267DD">
              <w:rPr>
                <w:rStyle w:val="aa"/>
              </w:rPr>
              <w:t>無障礙設施</w:t>
            </w:r>
            <w:r w:rsidRPr="006003C9">
              <w:rPr>
                <w:rFonts w:hAnsi="細明體" w:cs="細明體"/>
              </w:rPr>
              <w:t>之種類，查</w:t>
            </w:r>
            <w:r w:rsidRPr="00C34A2E">
              <w:rPr>
                <w:rStyle w:val="aa"/>
              </w:rPr>
              <w:t>屬</w:t>
            </w:r>
            <w:r w:rsidRPr="006003C9">
              <w:rPr>
                <w:rFonts w:hAnsi="細明體" w:cs="細明體"/>
              </w:rPr>
              <w:t>B-4</w:t>
            </w:r>
            <w:r w:rsidRPr="00A267DD">
              <w:rPr>
                <w:rStyle w:val="aa"/>
              </w:rPr>
              <w:t>類組</w:t>
            </w:r>
            <w:r w:rsidRPr="006003C9">
              <w:rPr>
                <w:rFonts w:hAnsi="細明體" w:cs="細明體"/>
              </w:rPr>
              <w:t>之國際觀光旅館、一般觀光旅館、一般旅館</w:t>
            </w:r>
            <w:r w:rsidRPr="009242E5">
              <w:rPr>
                <w:rStyle w:val="aa"/>
              </w:rPr>
              <w:t>應</w:t>
            </w:r>
            <w:r w:rsidRPr="00C34A2E">
              <w:rPr>
                <w:rStyle w:val="aa"/>
              </w:rPr>
              <w:t>依</w:t>
            </w:r>
            <w:r w:rsidRPr="006003C9">
              <w:rPr>
                <w:rFonts w:hAnsi="細明體" w:cs="細明體"/>
              </w:rPr>
              <w:t>該</w:t>
            </w:r>
            <w:r w:rsidRPr="00264D7F">
              <w:rPr>
                <w:rStyle w:val="aa"/>
              </w:rPr>
              <w:t>規定</w:t>
            </w:r>
            <w:r w:rsidRPr="006003C9">
              <w:rPr>
                <w:rFonts w:hAnsi="細明體" w:cs="細明體"/>
              </w:rPr>
              <w:t>檢討改善</w:t>
            </w:r>
            <w:r w:rsidRPr="00A267DD">
              <w:rPr>
                <w:rStyle w:val="aa"/>
              </w:rPr>
              <w:t>無障礙設施</w:t>
            </w:r>
            <w:r w:rsidRPr="006003C9">
              <w:rPr>
                <w:rFonts w:hAnsi="細明體" w:cs="細明體"/>
              </w:rPr>
              <w:t>。四、按「</w:t>
            </w:r>
            <w:r w:rsidRPr="00A267DD">
              <w:rPr>
                <w:rStyle w:val="aa"/>
              </w:rPr>
              <w:t>適用</w:t>
            </w:r>
            <w:r w:rsidRPr="006003C9">
              <w:rPr>
                <w:rFonts w:hAnsi="細明體" w:cs="細明體"/>
              </w:rPr>
              <w:t>之</w:t>
            </w:r>
            <w:r w:rsidRPr="009242E5">
              <w:rPr>
                <w:rStyle w:val="aa"/>
              </w:rPr>
              <w:t>建築物</w:t>
            </w:r>
            <w:r w:rsidRPr="006003C9">
              <w:rPr>
                <w:rFonts w:hAnsi="細明體" w:cs="細明體"/>
              </w:rPr>
              <w:t>：指</w:t>
            </w:r>
            <w:r w:rsidRPr="009242E5">
              <w:rPr>
                <w:rStyle w:val="aa"/>
              </w:rPr>
              <w:t>建築</w:t>
            </w:r>
            <w:r w:rsidRPr="006003C9">
              <w:rPr>
                <w:rFonts w:hAnsi="細明體" w:cs="細明體"/>
              </w:rPr>
              <w:t>技術規則（</w:t>
            </w:r>
            <w:r w:rsidRPr="002D4974">
              <w:rPr>
                <w:rStyle w:val="aa"/>
              </w:rPr>
              <w:t>以下</w:t>
            </w:r>
            <w:r w:rsidRPr="006003C9">
              <w:rPr>
                <w:rFonts w:hAnsi="細明體" w:cs="細明體"/>
              </w:rPr>
              <w:t>簡稱本規則）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170</w:t>
            </w:r>
            <w:r w:rsidRPr="006003C9">
              <w:rPr>
                <w:rFonts w:hAnsi="細明體" w:cs="細明體"/>
              </w:rPr>
              <w:t>條所定</w:t>
            </w:r>
            <w:r w:rsidRPr="00A267DD">
              <w:rPr>
                <w:rStyle w:val="aa"/>
              </w:rPr>
              <w:t>公共</w:t>
            </w:r>
            <w:r w:rsidRPr="009242E5">
              <w:rPr>
                <w:rStyle w:val="aa"/>
              </w:rPr>
              <w:t>建築物</w:t>
            </w:r>
            <w:r w:rsidRPr="006003C9">
              <w:rPr>
                <w:rFonts w:hAnsi="細明體" w:cs="細明體"/>
              </w:rPr>
              <w:t>且於本規則中華民國</w:t>
            </w:r>
            <w:r w:rsidRPr="006003C9">
              <w:rPr>
                <w:rFonts w:hAnsi="細明體" w:cs="細明體"/>
              </w:rPr>
              <w:t>97</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w:t>
            </w:r>
            <w:r w:rsidRPr="006003C9">
              <w:rPr>
                <w:rFonts w:hAnsi="細明體" w:cs="細明體"/>
              </w:rPr>
              <w:t>日修正施行前取</w:t>
            </w:r>
            <w:r w:rsidRPr="00A267DD">
              <w:rPr>
                <w:rStyle w:val="aa"/>
              </w:rPr>
              <w:t>得</w:t>
            </w:r>
            <w:r w:rsidRPr="009242E5">
              <w:rPr>
                <w:rStyle w:val="aa"/>
              </w:rPr>
              <w:t>建造執照</w:t>
            </w:r>
            <w:r w:rsidRPr="006003C9">
              <w:rPr>
                <w:rFonts w:hAnsi="細明體" w:cs="細明體"/>
              </w:rPr>
              <w:t>而</w:t>
            </w:r>
            <w:r w:rsidRPr="00257C45">
              <w:rPr>
                <w:rStyle w:val="aa"/>
              </w:rPr>
              <w:t>未符合</w:t>
            </w:r>
            <w:r w:rsidRPr="006003C9">
              <w:rPr>
                <w:rFonts w:hAnsi="細明體" w:cs="細明體"/>
              </w:rPr>
              <w:t>其</w:t>
            </w:r>
            <w:r w:rsidRPr="00264D7F">
              <w:rPr>
                <w:rStyle w:val="aa"/>
              </w:rPr>
              <w:t>規定</w:t>
            </w:r>
            <w:r w:rsidRPr="006003C9">
              <w:rPr>
                <w:rFonts w:hAnsi="細明體" w:cs="細明體"/>
              </w:rPr>
              <w:t>者。改善</w:t>
            </w:r>
            <w:r w:rsidRPr="00A267DD">
              <w:rPr>
                <w:rStyle w:val="aa"/>
              </w:rPr>
              <w:t>無障礙設施</w:t>
            </w:r>
            <w:r w:rsidRPr="006003C9">
              <w:rPr>
                <w:rFonts w:hAnsi="細明體" w:cs="細明體"/>
              </w:rPr>
              <w:t>之項目如下表，其優先次序，由當地主管</w:t>
            </w:r>
            <w:r w:rsidRPr="009242E5">
              <w:rPr>
                <w:rStyle w:val="aa"/>
              </w:rPr>
              <w:t>建築</w:t>
            </w:r>
            <w:r w:rsidRPr="006003C9">
              <w:rPr>
                <w:rFonts w:hAnsi="細明體" w:cs="細明體"/>
              </w:rPr>
              <w:t>機關定之：</w:t>
            </w:r>
            <w:r w:rsidRPr="006003C9">
              <w:rPr>
                <w:rFonts w:hAnsi="細明體" w:cs="細明體"/>
              </w:rPr>
              <w:t>......</w:t>
            </w:r>
            <w:r w:rsidRPr="006003C9">
              <w:rPr>
                <w:rFonts w:hAnsi="細明體" w:cs="細明體"/>
              </w:rPr>
              <w:t>」為本認定原則第</w:t>
            </w:r>
            <w:r w:rsidRPr="006003C9">
              <w:rPr>
                <w:rFonts w:hAnsi="細明體" w:cs="細明體"/>
              </w:rPr>
              <w:t>2</w:t>
            </w:r>
            <w:r w:rsidRPr="006003C9">
              <w:rPr>
                <w:rFonts w:hAnsi="細明體" w:cs="細明體"/>
              </w:rPr>
              <w:t>點所明定。五、至有關</w:t>
            </w:r>
            <w:r w:rsidRPr="009242E5">
              <w:rPr>
                <w:rStyle w:val="aa"/>
              </w:rPr>
              <w:t>建築</w:t>
            </w:r>
            <w:r w:rsidRPr="006003C9">
              <w:rPr>
                <w:rFonts w:hAnsi="細明體" w:cs="細明體"/>
              </w:rPr>
              <w:t>技術規則</w:t>
            </w:r>
            <w:r w:rsidRPr="006003C9">
              <w:rPr>
                <w:rFonts w:hAnsi="細明體" w:cs="細明體"/>
              </w:rPr>
              <w:t>102</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w:t>
            </w:r>
            <w:r w:rsidRPr="006003C9">
              <w:rPr>
                <w:rFonts w:hAnsi="細明體" w:cs="細明體"/>
              </w:rPr>
              <w:t>日修正施行前</w:t>
            </w:r>
            <w:r w:rsidRPr="00EF55D8">
              <w:rPr>
                <w:rStyle w:val="aa"/>
              </w:rPr>
              <w:t>申請</w:t>
            </w:r>
            <w:r w:rsidRPr="006003C9">
              <w:rPr>
                <w:rFonts w:hAnsi="細明體" w:cs="細明體"/>
              </w:rPr>
              <w:t>及取</w:t>
            </w:r>
            <w:r w:rsidRPr="00A267DD">
              <w:rPr>
                <w:rStyle w:val="aa"/>
              </w:rPr>
              <w:t>得</w:t>
            </w:r>
            <w:r w:rsidRPr="009242E5">
              <w:rPr>
                <w:rStyle w:val="aa"/>
              </w:rPr>
              <w:t>建造執照</w:t>
            </w:r>
            <w:r w:rsidRPr="006003C9">
              <w:rPr>
                <w:rFonts w:hAnsi="細明體" w:cs="細明體"/>
              </w:rPr>
              <w:t>之非</w:t>
            </w:r>
            <w:r w:rsidRPr="00A267DD">
              <w:rPr>
                <w:rStyle w:val="aa"/>
              </w:rPr>
              <w:t>公共</w:t>
            </w:r>
            <w:r w:rsidRPr="009242E5">
              <w:rPr>
                <w:rStyle w:val="aa"/>
              </w:rPr>
              <w:t>建築物</w:t>
            </w:r>
            <w:r w:rsidRPr="006003C9">
              <w:rPr>
                <w:rFonts w:hAnsi="細明體" w:cs="細明體"/>
              </w:rPr>
              <w:t>，於領</w:t>
            </w:r>
            <w:r w:rsidRPr="00A267DD">
              <w:rPr>
                <w:rStyle w:val="aa"/>
              </w:rPr>
              <w:t>得使用</w:t>
            </w:r>
            <w:r w:rsidRPr="009242E5">
              <w:rPr>
                <w:rStyle w:val="aa"/>
              </w:rPr>
              <w:t>執照</w:t>
            </w:r>
            <w:r w:rsidRPr="006003C9">
              <w:rPr>
                <w:rFonts w:hAnsi="細明體" w:cs="細明體"/>
              </w:rPr>
              <w:t>後</w:t>
            </w:r>
            <w:r w:rsidRPr="00EF55D8">
              <w:rPr>
                <w:rStyle w:val="aa"/>
              </w:rPr>
              <w:t>申請</w:t>
            </w:r>
            <w:r w:rsidRPr="006003C9">
              <w:rPr>
                <w:rFonts w:hAnsi="細明體" w:cs="細明體"/>
              </w:rPr>
              <w:t>變更為</w:t>
            </w:r>
            <w:r w:rsidRPr="00A267DD">
              <w:rPr>
                <w:rStyle w:val="aa"/>
              </w:rPr>
              <w:t>公共</w:t>
            </w:r>
            <w:r w:rsidRPr="009242E5">
              <w:rPr>
                <w:rStyle w:val="aa"/>
              </w:rPr>
              <w:t>建築物</w:t>
            </w:r>
            <w:r w:rsidRPr="006003C9">
              <w:rPr>
                <w:rFonts w:hAnsi="細明體" w:cs="細明體"/>
              </w:rPr>
              <w:t>；或原核定</w:t>
            </w:r>
            <w:r w:rsidRPr="00A267DD">
              <w:rPr>
                <w:rStyle w:val="aa"/>
              </w:rPr>
              <w:t>公共</w:t>
            </w:r>
            <w:r w:rsidRPr="009242E5">
              <w:rPr>
                <w:rStyle w:val="aa"/>
              </w:rPr>
              <w:t>建築物</w:t>
            </w:r>
            <w:r w:rsidRPr="00EF55D8">
              <w:rPr>
                <w:rStyle w:val="aa"/>
              </w:rPr>
              <w:t>申請</w:t>
            </w:r>
            <w:r w:rsidRPr="006003C9">
              <w:rPr>
                <w:rFonts w:hAnsi="細明體" w:cs="細明體"/>
              </w:rPr>
              <w:t>變更為他種</w:t>
            </w:r>
            <w:r w:rsidRPr="00A267DD">
              <w:rPr>
                <w:rStyle w:val="aa"/>
              </w:rPr>
              <w:t>公共</w:t>
            </w:r>
            <w:r w:rsidRPr="009242E5">
              <w:rPr>
                <w:rStyle w:val="aa"/>
              </w:rPr>
              <w:t>建築物</w:t>
            </w:r>
            <w:r w:rsidRPr="006003C9">
              <w:rPr>
                <w:rFonts w:hAnsi="細明體" w:cs="細明體"/>
              </w:rPr>
              <w:t>之</w:t>
            </w:r>
            <w:r w:rsidRPr="00657F62">
              <w:rPr>
                <w:rStyle w:val="aa"/>
              </w:rPr>
              <w:t>用途</w:t>
            </w:r>
            <w:r w:rsidRPr="00A267DD">
              <w:rPr>
                <w:rStyle w:val="aa"/>
              </w:rPr>
              <w:t>使用</w:t>
            </w:r>
            <w:r w:rsidRPr="006003C9">
              <w:rPr>
                <w:rFonts w:hAnsi="細明體" w:cs="細明體"/>
              </w:rPr>
              <w:t>者，</w:t>
            </w:r>
            <w:r w:rsidRPr="00C34A2E">
              <w:rPr>
                <w:rStyle w:val="aa"/>
              </w:rPr>
              <w:t>依</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辦法第</w:t>
            </w:r>
            <w:r w:rsidRPr="006003C9">
              <w:rPr>
                <w:rFonts w:hAnsi="細明體" w:cs="細明體"/>
              </w:rPr>
              <w:t>3</w:t>
            </w:r>
            <w:r w:rsidRPr="006003C9">
              <w:rPr>
                <w:rFonts w:hAnsi="細明體" w:cs="細明體"/>
              </w:rPr>
              <w:t>條附表</w:t>
            </w:r>
            <w:r w:rsidRPr="006003C9">
              <w:rPr>
                <w:rFonts w:hAnsi="細明體" w:cs="細明體"/>
              </w:rPr>
              <w:t>3</w:t>
            </w:r>
            <w:r w:rsidRPr="006003C9">
              <w:rPr>
                <w:rFonts w:hAnsi="細明體" w:cs="細明體"/>
              </w:rPr>
              <w:t>及第</w:t>
            </w:r>
            <w:r w:rsidRPr="006003C9">
              <w:rPr>
                <w:rFonts w:hAnsi="細明體" w:cs="細明體"/>
              </w:rPr>
              <w:t>4</w:t>
            </w:r>
            <w:r w:rsidRPr="006003C9">
              <w:rPr>
                <w:rFonts w:hAnsi="細明體" w:cs="細明體"/>
              </w:rPr>
              <w:t>條附表</w:t>
            </w:r>
            <w:r w:rsidRPr="006003C9">
              <w:rPr>
                <w:rFonts w:hAnsi="細明體" w:cs="細明體"/>
              </w:rPr>
              <w:t>4</w:t>
            </w:r>
            <w:r w:rsidRPr="009242E5">
              <w:rPr>
                <w:rStyle w:val="aa"/>
              </w:rPr>
              <w:t>應</w:t>
            </w:r>
            <w:r w:rsidRPr="006003C9">
              <w:rPr>
                <w:rFonts w:hAnsi="細明體" w:cs="細明體"/>
              </w:rPr>
              <w:t>檢討「</w:t>
            </w:r>
            <w:r w:rsidRPr="00A267DD">
              <w:rPr>
                <w:rStyle w:val="aa"/>
              </w:rPr>
              <w:t>公共</w:t>
            </w:r>
            <w:r w:rsidRPr="009242E5">
              <w:rPr>
                <w:rStyle w:val="aa"/>
              </w:rPr>
              <w:t>建築物</w:t>
            </w:r>
            <w:r w:rsidRPr="00BA2B90">
              <w:rPr>
                <w:rStyle w:val="aa"/>
              </w:rPr>
              <w:t>行動不便</w:t>
            </w:r>
            <w:r w:rsidRPr="006003C9">
              <w:rPr>
                <w:rFonts w:hAnsi="細明體" w:cs="細明體"/>
              </w:rPr>
              <w:t>者</w:t>
            </w:r>
            <w:r w:rsidRPr="00A267DD">
              <w:rPr>
                <w:rStyle w:val="aa"/>
              </w:rPr>
              <w:t>使用</w:t>
            </w:r>
            <w:r w:rsidRPr="006003C9">
              <w:rPr>
                <w:rFonts w:hAnsi="細明體" w:cs="細明體"/>
              </w:rPr>
              <w:t>（</w:t>
            </w:r>
            <w:r w:rsidRPr="00A267DD">
              <w:rPr>
                <w:rStyle w:val="aa"/>
              </w:rPr>
              <w:t>無障礙</w:t>
            </w:r>
            <w:r w:rsidRPr="006003C9">
              <w:rPr>
                <w:rFonts w:hAnsi="細明體" w:cs="細明體"/>
              </w:rPr>
              <w:t>）</w:t>
            </w:r>
            <w:r w:rsidRPr="00A267DD">
              <w:rPr>
                <w:rStyle w:val="aa"/>
              </w:rPr>
              <w:t>設施</w:t>
            </w:r>
            <w:r w:rsidRPr="006003C9">
              <w:rPr>
                <w:rFonts w:hAnsi="細明體" w:cs="細明體"/>
              </w:rPr>
              <w:t>」項目時，其</w:t>
            </w:r>
            <w:r w:rsidRPr="00A267DD">
              <w:rPr>
                <w:rStyle w:val="aa"/>
              </w:rPr>
              <w:t>無障礙設施設置</w:t>
            </w:r>
            <w:r w:rsidRPr="006003C9">
              <w:rPr>
                <w:rFonts w:hAnsi="細明體" w:cs="細明體"/>
              </w:rPr>
              <w:t>項目、</w:t>
            </w:r>
            <w:r w:rsidRPr="00A267DD">
              <w:rPr>
                <w:rStyle w:val="aa"/>
              </w:rPr>
              <w:t>設置</w:t>
            </w:r>
            <w:r w:rsidRPr="006003C9">
              <w:rPr>
                <w:rFonts w:hAnsi="細明體" w:cs="細明體"/>
              </w:rPr>
              <w:t>標準及提</w:t>
            </w:r>
            <w:r w:rsidRPr="00A267DD">
              <w:rPr>
                <w:rStyle w:val="aa"/>
              </w:rPr>
              <w:t>具</w:t>
            </w:r>
            <w:r w:rsidRPr="00264D7F">
              <w:rPr>
                <w:rStyle w:val="aa"/>
              </w:rPr>
              <w:t>替代</w:t>
            </w:r>
            <w:r w:rsidRPr="006003C9">
              <w:rPr>
                <w:rFonts w:hAnsi="細明體" w:cs="細明體"/>
              </w:rPr>
              <w:t>改善計畫之處理原則</w:t>
            </w:r>
            <w:r w:rsidRPr="006003C9">
              <w:rPr>
                <w:rFonts w:hAnsi="細明體" w:cs="細明體"/>
              </w:rPr>
              <w:t>1</w:t>
            </w:r>
            <w:r w:rsidRPr="006003C9">
              <w:rPr>
                <w:rFonts w:hAnsi="細明體" w:cs="細明體"/>
              </w:rPr>
              <w:t>節，本部</w:t>
            </w:r>
            <w:r w:rsidRPr="006003C9">
              <w:rPr>
                <w:rFonts w:hAnsi="細明體" w:cs="細明體"/>
              </w:rPr>
              <w:t>102</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8</w:t>
            </w:r>
            <w:r w:rsidRPr="006003C9">
              <w:rPr>
                <w:rFonts w:hAnsi="細明體" w:cs="細明體"/>
              </w:rPr>
              <w:t>日內授營建管字第</w:t>
            </w:r>
            <w:r w:rsidRPr="006003C9">
              <w:rPr>
                <w:rFonts w:hAnsi="細明體" w:cs="細明體"/>
              </w:rPr>
              <w:t>1020803846</w:t>
            </w:r>
            <w:r w:rsidRPr="006003C9">
              <w:rPr>
                <w:rFonts w:hAnsi="細明體" w:cs="細明體"/>
              </w:rPr>
              <w:t>號函（如附件）已有明示，</w:t>
            </w:r>
            <w:r w:rsidRPr="009242E5">
              <w:rPr>
                <w:rStyle w:val="aa"/>
              </w:rPr>
              <w:t>應</w:t>
            </w:r>
            <w:r w:rsidRPr="00C34A2E">
              <w:rPr>
                <w:rStyle w:val="aa"/>
              </w:rPr>
              <w:t>依</w:t>
            </w:r>
            <w:r w:rsidRPr="006003C9">
              <w:rPr>
                <w:rFonts w:hAnsi="細明體" w:cs="細明體"/>
              </w:rPr>
              <w:t>上開</w:t>
            </w:r>
            <w:r w:rsidRPr="00264D7F">
              <w:rPr>
                <w:rStyle w:val="aa"/>
              </w:rPr>
              <w:t>規定辦理</w:t>
            </w:r>
            <w:r w:rsidRPr="006003C9">
              <w:rPr>
                <w:rFonts w:hAnsi="細明體" w:cs="細明體"/>
              </w:rPr>
              <w:t>。六、又為推動</w:t>
            </w:r>
            <w:r w:rsidRPr="00A267DD">
              <w:rPr>
                <w:rStyle w:val="aa"/>
              </w:rPr>
              <w:t>既有使用類組</w:t>
            </w:r>
            <w:r w:rsidRPr="006003C9">
              <w:rPr>
                <w:rFonts w:hAnsi="細明體" w:cs="細明體"/>
              </w:rPr>
              <w:t>B-4</w:t>
            </w:r>
            <w:r w:rsidRPr="006003C9">
              <w:rPr>
                <w:rFonts w:hAnsi="細明體" w:cs="細明體"/>
              </w:rPr>
              <w:t>組之國際觀光旅館、一般觀光旅館、一般旅館</w:t>
            </w:r>
            <w:r w:rsidRPr="00264D7F">
              <w:rPr>
                <w:rStyle w:val="aa"/>
              </w:rPr>
              <w:t>辦理</w:t>
            </w:r>
            <w:r w:rsidRPr="00A267DD">
              <w:rPr>
                <w:rStyle w:val="aa"/>
              </w:rPr>
              <w:t>無障礙設施</w:t>
            </w:r>
            <w:r w:rsidRPr="006003C9">
              <w:rPr>
                <w:rFonts w:hAnsi="細明體" w:cs="細明體"/>
              </w:rPr>
              <w:t>改善，本部已於</w:t>
            </w:r>
            <w:r w:rsidRPr="006003C9">
              <w:rPr>
                <w:rFonts w:hAnsi="細明體" w:cs="細明體"/>
              </w:rPr>
              <w:t>105</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15</w:t>
            </w:r>
            <w:r w:rsidRPr="006003C9">
              <w:rPr>
                <w:rFonts w:hAnsi="細明體" w:cs="細明體"/>
              </w:rPr>
              <w:t>日及</w:t>
            </w:r>
            <w:r w:rsidRPr="006003C9">
              <w:rPr>
                <w:rFonts w:hAnsi="細明體" w:cs="細明體"/>
              </w:rPr>
              <w:t>107</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20</w:t>
            </w:r>
            <w:r w:rsidRPr="006003C9">
              <w:rPr>
                <w:rFonts w:hAnsi="細明體" w:cs="細明體"/>
              </w:rPr>
              <w:t>日兩次修正本認定原則，如</w:t>
            </w:r>
            <w:r w:rsidRPr="009242E5">
              <w:rPr>
                <w:rStyle w:val="aa"/>
              </w:rPr>
              <w:t>無法</w:t>
            </w:r>
            <w:r w:rsidRPr="00C34A2E">
              <w:rPr>
                <w:rStyle w:val="aa"/>
              </w:rPr>
              <w:t>依</w:t>
            </w:r>
            <w:r w:rsidRPr="006003C9">
              <w:rPr>
                <w:rFonts w:hAnsi="細明體" w:cs="細明體"/>
              </w:rPr>
              <w:t>當地主管</w:t>
            </w:r>
            <w:r w:rsidRPr="009242E5">
              <w:rPr>
                <w:rStyle w:val="aa"/>
              </w:rPr>
              <w:t>建築</w:t>
            </w:r>
            <w:r w:rsidRPr="006003C9">
              <w:rPr>
                <w:rFonts w:hAnsi="細明體" w:cs="細明體"/>
              </w:rPr>
              <w:t>機關要求改善當時之</w:t>
            </w:r>
            <w:r w:rsidRPr="009242E5">
              <w:rPr>
                <w:rStyle w:val="aa"/>
              </w:rPr>
              <w:t>建築物</w:t>
            </w:r>
            <w:r w:rsidRPr="00A267DD">
              <w:rPr>
                <w:rStyle w:val="aa"/>
              </w:rPr>
              <w:t>無障礙設施</w:t>
            </w:r>
            <w:r w:rsidRPr="00BA2B90">
              <w:rPr>
                <w:rStyle w:val="aa"/>
              </w:rPr>
              <w:t>設計</w:t>
            </w:r>
            <w:r w:rsidRPr="00264D7F">
              <w:rPr>
                <w:rStyle w:val="aa"/>
              </w:rPr>
              <w:t>規範</w:t>
            </w:r>
            <w:r w:rsidRPr="006003C9">
              <w:rPr>
                <w:rFonts w:hAnsi="細明體" w:cs="細明體"/>
              </w:rPr>
              <w:t>（</w:t>
            </w:r>
            <w:r w:rsidRPr="002D4974">
              <w:rPr>
                <w:rStyle w:val="aa"/>
              </w:rPr>
              <w:t>以下</w:t>
            </w:r>
            <w:r w:rsidRPr="006003C9">
              <w:rPr>
                <w:rFonts w:hAnsi="細明體" w:cs="細明體"/>
              </w:rPr>
              <w:t>簡稱本</w:t>
            </w:r>
            <w:r w:rsidRPr="00264D7F">
              <w:rPr>
                <w:rStyle w:val="aa"/>
              </w:rPr>
              <w:t>規範</w:t>
            </w:r>
            <w:r w:rsidRPr="006003C9">
              <w:rPr>
                <w:rFonts w:hAnsi="細明體" w:cs="細明體"/>
              </w:rPr>
              <w:t>）</w:t>
            </w:r>
            <w:r w:rsidRPr="00264D7F">
              <w:rPr>
                <w:rStyle w:val="aa"/>
              </w:rPr>
              <w:t>辦理</w:t>
            </w:r>
            <w:r w:rsidRPr="006003C9">
              <w:rPr>
                <w:rFonts w:hAnsi="細明體" w:cs="細明體"/>
              </w:rPr>
              <w:t>，</w:t>
            </w:r>
            <w:r w:rsidRPr="00A267DD">
              <w:rPr>
                <w:rStyle w:val="aa"/>
              </w:rPr>
              <w:t>得</w:t>
            </w:r>
            <w:r w:rsidRPr="00C34A2E">
              <w:rPr>
                <w:rStyle w:val="aa"/>
              </w:rPr>
              <w:t>依</w:t>
            </w:r>
            <w:r w:rsidRPr="006003C9">
              <w:rPr>
                <w:rFonts w:hAnsi="細明體" w:cs="細明體"/>
              </w:rPr>
              <w:t>本認定原則第</w:t>
            </w:r>
            <w:r w:rsidRPr="006003C9">
              <w:rPr>
                <w:rFonts w:hAnsi="細明體" w:cs="細明體"/>
              </w:rPr>
              <w:t>11</w:t>
            </w:r>
            <w:r w:rsidRPr="006003C9">
              <w:rPr>
                <w:rFonts w:hAnsi="細明體" w:cs="細明體"/>
              </w:rPr>
              <w:t>點</w:t>
            </w:r>
            <w:r w:rsidRPr="00264D7F">
              <w:rPr>
                <w:rStyle w:val="aa"/>
              </w:rPr>
              <w:t>規定</w:t>
            </w:r>
            <w:r w:rsidRPr="006003C9">
              <w:rPr>
                <w:rFonts w:hAnsi="細明體" w:cs="細明體"/>
              </w:rPr>
              <w:t>，於維持</w:t>
            </w:r>
            <w:r w:rsidRPr="00BA2B90">
              <w:rPr>
                <w:rStyle w:val="aa"/>
              </w:rPr>
              <w:t>行動不便</w:t>
            </w:r>
            <w:r w:rsidRPr="006003C9">
              <w:rPr>
                <w:rFonts w:hAnsi="細明體" w:cs="細明體"/>
              </w:rPr>
              <w:t>者</w:t>
            </w:r>
            <w:r w:rsidRPr="00A267DD">
              <w:rPr>
                <w:rStyle w:val="aa"/>
              </w:rPr>
              <w:t>自</w:t>
            </w:r>
            <w:r w:rsidRPr="006003C9">
              <w:rPr>
                <w:rFonts w:hAnsi="細明體" w:cs="細明體"/>
              </w:rPr>
              <w:t>主</w:t>
            </w:r>
            <w:r w:rsidRPr="00A267DD">
              <w:rPr>
                <w:rStyle w:val="aa"/>
              </w:rPr>
              <w:t>使用</w:t>
            </w:r>
            <w:r w:rsidRPr="006003C9">
              <w:rPr>
                <w:rFonts w:hAnsi="細明體" w:cs="細明體"/>
              </w:rPr>
              <w:t>之原則下，</w:t>
            </w:r>
            <w:r w:rsidRPr="00C34A2E">
              <w:rPr>
                <w:rStyle w:val="aa"/>
              </w:rPr>
              <w:t>依</w:t>
            </w:r>
            <w:r w:rsidRPr="006003C9">
              <w:rPr>
                <w:rFonts w:hAnsi="細明體" w:cs="細明體"/>
              </w:rPr>
              <w:t>下列改善原則</w:t>
            </w:r>
            <w:r w:rsidRPr="00264D7F">
              <w:rPr>
                <w:rStyle w:val="aa"/>
              </w:rPr>
              <w:t>辦理</w:t>
            </w:r>
            <w:r w:rsidRPr="006003C9">
              <w:rPr>
                <w:rFonts w:hAnsi="細明體" w:cs="細明體"/>
              </w:rPr>
              <w:t>。但改善原則未明列者，</w:t>
            </w:r>
            <w:r w:rsidRPr="00C34A2E">
              <w:rPr>
                <w:rStyle w:val="aa"/>
              </w:rPr>
              <w:t>仍</w:t>
            </w:r>
            <w:r w:rsidRPr="009242E5">
              <w:rPr>
                <w:rStyle w:val="aa"/>
              </w:rPr>
              <w:t>應</w:t>
            </w:r>
            <w:r w:rsidRPr="00C34A2E">
              <w:rPr>
                <w:rStyle w:val="aa"/>
              </w:rPr>
              <w:t>依</w:t>
            </w:r>
            <w:r w:rsidRPr="006003C9">
              <w:rPr>
                <w:rFonts w:hAnsi="細明體" w:cs="細明體"/>
              </w:rPr>
              <w:t>本</w:t>
            </w:r>
            <w:r w:rsidRPr="00264D7F">
              <w:rPr>
                <w:rStyle w:val="aa"/>
              </w:rPr>
              <w:t>規範辦理</w:t>
            </w:r>
            <w:r w:rsidRPr="006003C9">
              <w:rPr>
                <w:rFonts w:hAnsi="細明體" w:cs="細明體"/>
              </w:rPr>
              <w:t>改善。第</w:t>
            </w:r>
            <w:r w:rsidRPr="006003C9">
              <w:rPr>
                <w:rFonts w:hAnsi="細明體" w:cs="細明體"/>
              </w:rPr>
              <w:t>11</w:t>
            </w:r>
            <w:r w:rsidRPr="006003C9">
              <w:rPr>
                <w:rFonts w:hAnsi="細明體" w:cs="細明體"/>
              </w:rPr>
              <w:t>點已定有「</w:t>
            </w:r>
            <w:r w:rsidRPr="00A267DD">
              <w:rPr>
                <w:rStyle w:val="aa"/>
              </w:rPr>
              <w:t>避難層</w:t>
            </w:r>
            <w:r w:rsidRPr="00860400">
              <w:rPr>
                <w:rStyle w:val="aa"/>
              </w:rPr>
              <w:t>出入口</w:t>
            </w:r>
            <w:r w:rsidRPr="006003C9">
              <w:rPr>
                <w:rFonts w:hAnsi="細明體" w:cs="細明體"/>
              </w:rPr>
              <w:t>」、「</w:t>
            </w:r>
            <w:r w:rsidRPr="00A267DD">
              <w:rPr>
                <w:rStyle w:val="aa"/>
              </w:rPr>
              <w:t>避難層坡道</w:t>
            </w:r>
            <w:r w:rsidRPr="006003C9">
              <w:rPr>
                <w:rFonts w:hAnsi="細明體" w:cs="細明體"/>
              </w:rPr>
              <w:t>及</w:t>
            </w:r>
            <w:r w:rsidRPr="00264D7F">
              <w:rPr>
                <w:rStyle w:val="aa"/>
              </w:rPr>
              <w:t>扶手</w:t>
            </w:r>
            <w:r w:rsidRPr="006003C9">
              <w:rPr>
                <w:rFonts w:hAnsi="細明體" w:cs="細明體"/>
              </w:rPr>
              <w:t>」、「</w:t>
            </w:r>
            <w:r w:rsidRPr="00264D7F">
              <w:rPr>
                <w:rStyle w:val="aa"/>
              </w:rPr>
              <w:t>樓梯</w:t>
            </w:r>
            <w:r w:rsidRPr="006003C9">
              <w:rPr>
                <w:rFonts w:hAnsi="細明體" w:cs="細明體"/>
              </w:rPr>
              <w:t>」、「</w:t>
            </w:r>
            <w:r w:rsidRPr="00264D7F">
              <w:rPr>
                <w:rStyle w:val="aa"/>
              </w:rPr>
              <w:t>昇降</w:t>
            </w:r>
            <w:r w:rsidRPr="00A267DD">
              <w:rPr>
                <w:rStyle w:val="aa"/>
              </w:rPr>
              <w:t>設備</w:t>
            </w:r>
            <w:r w:rsidRPr="006003C9">
              <w:rPr>
                <w:rFonts w:hAnsi="細明體" w:cs="細明體"/>
              </w:rPr>
              <w:t>」、「廁所盥洗室」、「浴室」、「</w:t>
            </w:r>
            <w:r w:rsidRPr="00A267DD">
              <w:rPr>
                <w:rStyle w:val="aa"/>
              </w:rPr>
              <w:t>停車空間</w:t>
            </w:r>
            <w:r w:rsidRPr="006003C9">
              <w:rPr>
                <w:rFonts w:hAnsi="細明體" w:cs="細明體"/>
              </w:rPr>
              <w:t>」、「</w:t>
            </w:r>
            <w:r w:rsidRPr="00A267DD">
              <w:rPr>
                <w:rStyle w:val="aa"/>
              </w:rPr>
              <w:t>無障礙</w:t>
            </w:r>
            <w:r w:rsidRPr="006003C9">
              <w:rPr>
                <w:rFonts w:hAnsi="細明體" w:cs="細明體"/>
              </w:rPr>
              <w:t>客房」之改善原則可據以</w:t>
            </w:r>
            <w:r w:rsidRPr="00264D7F">
              <w:rPr>
                <w:rStyle w:val="aa"/>
              </w:rPr>
              <w:t>辦理</w:t>
            </w:r>
            <w:r w:rsidRPr="006003C9">
              <w:rPr>
                <w:rFonts w:hAnsi="細明體" w:cs="細明體"/>
              </w:rPr>
              <w:t>。七、另如</w:t>
            </w:r>
            <w:r w:rsidRPr="00A267DD">
              <w:rPr>
                <w:rStyle w:val="aa"/>
              </w:rPr>
              <w:t>公共</w:t>
            </w:r>
            <w:r w:rsidRPr="009242E5">
              <w:rPr>
                <w:rStyle w:val="aa"/>
              </w:rPr>
              <w:t>建築物</w:t>
            </w:r>
            <w:r w:rsidRPr="00A267DD">
              <w:rPr>
                <w:rStyle w:val="aa"/>
              </w:rPr>
              <w:t>無障礙設施</w:t>
            </w:r>
            <w:r w:rsidRPr="009242E5">
              <w:rPr>
                <w:rStyle w:val="aa"/>
              </w:rPr>
              <w:t>無法</w:t>
            </w:r>
            <w:r w:rsidRPr="00C34A2E">
              <w:rPr>
                <w:rStyle w:val="aa"/>
              </w:rPr>
              <w:t>依</w:t>
            </w:r>
            <w:r w:rsidRPr="006003C9">
              <w:rPr>
                <w:rFonts w:hAnsi="細明體" w:cs="細明體"/>
              </w:rPr>
              <w:t>本認定原則第</w:t>
            </w:r>
            <w:r w:rsidRPr="006003C9">
              <w:rPr>
                <w:rFonts w:hAnsi="細明體" w:cs="細明體"/>
              </w:rPr>
              <w:t>11</w:t>
            </w:r>
            <w:r w:rsidRPr="006003C9">
              <w:rPr>
                <w:rFonts w:hAnsi="細明體" w:cs="細明體"/>
              </w:rPr>
              <w:t>點</w:t>
            </w:r>
            <w:r w:rsidRPr="00264D7F">
              <w:rPr>
                <w:rStyle w:val="aa"/>
              </w:rPr>
              <w:t>規定</w:t>
            </w:r>
            <w:r w:rsidRPr="006003C9">
              <w:rPr>
                <w:rFonts w:hAnsi="細明體" w:cs="細明體"/>
              </w:rPr>
              <w:t>改善者，</w:t>
            </w:r>
            <w:r w:rsidRPr="00A267DD">
              <w:rPr>
                <w:rStyle w:val="aa"/>
              </w:rPr>
              <w:lastRenderedPageBreak/>
              <w:t>得</w:t>
            </w:r>
            <w:r w:rsidRPr="006003C9">
              <w:rPr>
                <w:rFonts w:hAnsi="細明體" w:cs="細明體"/>
              </w:rPr>
              <w:t>於提供支援服務協助之原則下，參照本認定原則第</w:t>
            </w:r>
            <w:r w:rsidRPr="006003C9">
              <w:rPr>
                <w:rFonts w:hAnsi="細明體" w:cs="細明體"/>
              </w:rPr>
              <w:t>12</w:t>
            </w:r>
            <w:r w:rsidRPr="006003C9">
              <w:rPr>
                <w:rFonts w:hAnsi="細明體" w:cs="細明體"/>
              </w:rPr>
              <w:t>點之</w:t>
            </w:r>
            <w:r w:rsidRPr="00264D7F">
              <w:rPr>
                <w:rStyle w:val="aa"/>
              </w:rPr>
              <w:t>替代</w:t>
            </w:r>
            <w:r w:rsidRPr="006003C9">
              <w:rPr>
                <w:rFonts w:hAnsi="細明體" w:cs="細明體"/>
              </w:rPr>
              <w:t>原則或其他</w:t>
            </w:r>
            <w:r w:rsidRPr="00264D7F">
              <w:rPr>
                <w:rStyle w:val="aa"/>
              </w:rPr>
              <w:t>替代</w:t>
            </w:r>
            <w:r w:rsidRPr="006003C9">
              <w:rPr>
                <w:rFonts w:hAnsi="細明體" w:cs="細明體"/>
              </w:rPr>
              <w:t>方案提</w:t>
            </w:r>
            <w:r w:rsidRPr="00A267DD">
              <w:rPr>
                <w:rStyle w:val="aa"/>
              </w:rPr>
              <w:t>具</w:t>
            </w:r>
            <w:r w:rsidRPr="00264D7F">
              <w:rPr>
                <w:rStyle w:val="aa"/>
              </w:rPr>
              <w:t>替代</w:t>
            </w:r>
            <w:r w:rsidRPr="006003C9">
              <w:rPr>
                <w:rFonts w:hAnsi="細明體" w:cs="細明體"/>
              </w:rPr>
              <w:t>改善計畫，報經當地主管</w:t>
            </w:r>
            <w:r w:rsidRPr="009242E5">
              <w:rPr>
                <w:rStyle w:val="aa"/>
              </w:rPr>
              <w:t>建築</w:t>
            </w:r>
            <w:r w:rsidRPr="006003C9">
              <w:rPr>
                <w:rFonts w:hAnsi="細明體" w:cs="細明體"/>
              </w:rPr>
              <w:t>機關</w:t>
            </w:r>
            <w:r w:rsidRPr="00257C45">
              <w:rPr>
                <w:rStyle w:val="aa"/>
              </w:rPr>
              <w:t>審核</w:t>
            </w:r>
            <w:r w:rsidRPr="006003C9">
              <w:rPr>
                <w:rFonts w:hAnsi="細明體" w:cs="細明體"/>
              </w:rPr>
              <w:t>認可後，</w:t>
            </w:r>
            <w:r w:rsidRPr="00C34A2E">
              <w:rPr>
                <w:rStyle w:val="aa"/>
              </w:rPr>
              <w:t>依</w:t>
            </w:r>
            <w:r w:rsidRPr="006003C9">
              <w:rPr>
                <w:rFonts w:hAnsi="細明體" w:cs="細明體"/>
              </w:rPr>
              <w:t>其計畫改善內容及時程</w:t>
            </w:r>
            <w:r w:rsidRPr="00264D7F">
              <w:rPr>
                <w:rStyle w:val="aa"/>
              </w:rPr>
              <w:t>辦理</w:t>
            </w:r>
            <w:r w:rsidRPr="006003C9">
              <w:rPr>
                <w:rFonts w:hAnsi="細明體" w:cs="細明體"/>
              </w:rPr>
              <w:t>。且第</w:t>
            </w:r>
            <w:r w:rsidRPr="006003C9">
              <w:rPr>
                <w:rFonts w:hAnsi="細明體" w:cs="細明體"/>
              </w:rPr>
              <w:t>12</w:t>
            </w:r>
            <w:r w:rsidRPr="006003C9">
              <w:rPr>
                <w:rFonts w:hAnsi="細明體" w:cs="細明體"/>
              </w:rPr>
              <w:t>點已針對「廁所盥洗室」、「浴室」、「</w:t>
            </w:r>
            <w:r w:rsidRPr="00A267DD">
              <w:rPr>
                <w:rStyle w:val="aa"/>
              </w:rPr>
              <w:t>停車空間</w:t>
            </w:r>
            <w:r w:rsidRPr="006003C9">
              <w:rPr>
                <w:rFonts w:hAnsi="細明體" w:cs="細明體"/>
              </w:rPr>
              <w:t>」、「</w:t>
            </w:r>
            <w:r w:rsidRPr="00A267DD">
              <w:rPr>
                <w:rStyle w:val="aa"/>
              </w:rPr>
              <w:t>無障礙</w:t>
            </w:r>
            <w:r w:rsidRPr="006003C9">
              <w:rPr>
                <w:rFonts w:hAnsi="細明體" w:cs="細明體"/>
              </w:rPr>
              <w:t>客房」明定如受限於</w:t>
            </w:r>
            <w:r w:rsidRPr="009242E5">
              <w:rPr>
                <w:rStyle w:val="aa"/>
              </w:rPr>
              <w:t>建築基地</w:t>
            </w:r>
            <w:r w:rsidRPr="006003C9">
              <w:rPr>
                <w:rFonts w:hAnsi="細明體" w:cs="細明體"/>
              </w:rPr>
              <w:t>及</w:t>
            </w:r>
            <w:r w:rsidRPr="00264D7F">
              <w:rPr>
                <w:rStyle w:val="aa"/>
              </w:rPr>
              <w:t>結構</w:t>
            </w:r>
            <w:r w:rsidRPr="009242E5">
              <w:rPr>
                <w:rStyle w:val="aa"/>
              </w:rPr>
              <w:t>無法</w:t>
            </w:r>
            <w:r w:rsidRPr="006003C9">
              <w:rPr>
                <w:rFonts w:hAnsi="細明體" w:cs="細明體"/>
              </w:rPr>
              <w:t>改善者，</w:t>
            </w:r>
            <w:r w:rsidRPr="00A267DD">
              <w:rPr>
                <w:rStyle w:val="aa"/>
              </w:rPr>
              <w:t>得</w:t>
            </w:r>
            <w:r w:rsidRPr="00C34A2E">
              <w:rPr>
                <w:rStyle w:val="aa"/>
              </w:rPr>
              <w:t>以</w:t>
            </w:r>
            <w:r w:rsidRPr="006003C9">
              <w:rPr>
                <w:rFonts w:hAnsi="細明體" w:cs="細明體"/>
              </w:rPr>
              <w:t>人員協助至</w:t>
            </w:r>
            <w:r w:rsidRPr="009242E5">
              <w:rPr>
                <w:rStyle w:val="aa"/>
              </w:rPr>
              <w:t>建築物</w:t>
            </w:r>
            <w:r w:rsidRPr="006003C9">
              <w:rPr>
                <w:rFonts w:hAnsi="細明體" w:cs="細明體"/>
              </w:rPr>
              <w:t>坐落</w:t>
            </w:r>
            <w:r w:rsidRPr="00C34A2E">
              <w:rPr>
                <w:rStyle w:val="aa"/>
              </w:rPr>
              <w:t>基地</w:t>
            </w:r>
            <w:r w:rsidRPr="006003C9">
              <w:rPr>
                <w:rFonts w:hAnsi="細明體" w:cs="細明體"/>
              </w:rPr>
              <w:t>適當</w:t>
            </w:r>
            <w:r w:rsidRPr="00A267DD">
              <w:rPr>
                <w:rStyle w:val="aa"/>
              </w:rPr>
              <w:t>範圍內</w:t>
            </w:r>
            <w:r w:rsidRPr="006003C9">
              <w:rPr>
                <w:rFonts w:hAnsi="細明體" w:cs="細明體"/>
              </w:rPr>
              <w:t>之</w:t>
            </w:r>
            <w:r w:rsidRPr="00A267DD">
              <w:rPr>
                <w:rStyle w:val="aa"/>
              </w:rPr>
              <w:t>無障礙設施使用</w:t>
            </w:r>
            <w:r w:rsidRPr="006003C9">
              <w:rPr>
                <w:rFonts w:hAnsi="細明體" w:cs="細明體"/>
              </w:rPr>
              <w:t>，至於第</w:t>
            </w:r>
            <w:r w:rsidRPr="006003C9">
              <w:rPr>
                <w:rFonts w:hAnsi="細明體" w:cs="細明體"/>
              </w:rPr>
              <w:t>12</w:t>
            </w:r>
            <w:r w:rsidRPr="006003C9">
              <w:rPr>
                <w:rFonts w:hAnsi="細明體" w:cs="細明體"/>
              </w:rPr>
              <w:t>點第</w:t>
            </w:r>
            <w:r w:rsidRPr="006003C9">
              <w:rPr>
                <w:rFonts w:hAnsi="細明體" w:cs="細明體"/>
              </w:rPr>
              <w:t>1</w:t>
            </w:r>
            <w:r w:rsidRPr="006003C9">
              <w:rPr>
                <w:rFonts w:hAnsi="細明體" w:cs="細明體"/>
              </w:rPr>
              <w:t>項第</w:t>
            </w:r>
            <w:r w:rsidRPr="006003C9">
              <w:rPr>
                <w:rFonts w:hAnsi="細明體" w:cs="細明體"/>
              </w:rPr>
              <w:t>3</w:t>
            </w:r>
            <w:r w:rsidRPr="006003C9">
              <w:rPr>
                <w:rFonts w:hAnsi="細明體" w:cs="細明體"/>
              </w:rPr>
              <w:t>款至第</w:t>
            </w:r>
            <w:r w:rsidRPr="006003C9">
              <w:rPr>
                <w:rFonts w:hAnsi="細明體" w:cs="細明體"/>
              </w:rPr>
              <w:t>6</w:t>
            </w:r>
            <w:r w:rsidRPr="006003C9">
              <w:rPr>
                <w:rFonts w:hAnsi="細明體" w:cs="細明體"/>
              </w:rPr>
              <w:t>款之「適當</w:t>
            </w:r>
            <w:r w:rsidRPr="00A267DD">
              <w:rPr>
                <w:rStyle w:val="aa"/>
              </w:rPr>
              <w:t>範圍</w:t>
            </w:r>
            <w:r w:rsidRPr="006003C9">
              <w:rPr>
                <w:rFonts w:hAnsi="細明體" w:cs="細明體"/>
              </w:rPr>
              <w:t>」，由當地主管</w:t>
            </w:r>
            <w:r w:rsidRPr="009242E5">
              <w:rPr>
                <w:rStyle w:val="aa"/>
              </w:rPr>
              <w:t>建築</w:t>
            </w:r>
            <w:r w:rsidRPr="006003C9">
              <w:rPr>
                <w:rFonts w:hAnsi="細明體" w:cs="細明體"/>
              </w:rPr>
              <w:t>機關</w:t>
            </w:r>
            <w:r w:rsidRPr="00C34A2E">
              <w:rPr>
                <w:rStyle w:val="aa"/>
              </w:rPr>
              <w:t>依</w:t>
            </w:r>
            <w:r w:rsidRPr="006003C9">
              <w:rPr>
                <w:rFonts w:hAnsi="細明體" w:cs="細明體"/>
              </w:rPr>
              <w:t>轄區實際</w:t>
            </w:r>
            <w:r w:rsidRPr="00257C45">
              <w:rPr>
                <w:rStyle w:val="aa"/>
              </w:rPr>
              <w:t>需</w:t>
            </w:r>
            <w:r w:rsidRPr="006003C9">
              <w:rPr>
                <w:rFonts w:hAnsi="細明體" w:cs="細明體"/>
              </w:rPr>
              <w:t>求訂定。八、又</w:t>
            </w:r>
            <w:r w:rsidRPr="00C34A2E">
              <w:rPr>
                <w:rStyle w:val="aa"/>
              </w:rPr>
              <w:t>依</w:t>
            </w:r>
            <w:r w:rsidRPr="006003C9">
              <w:rPr>
                <w:rFonts w:hAnsi="細明體" w:cs="細明體"/>
              </w:rPr>
              <w:t>該認定原則第</w:t>
            </w:r>
            <w:r w:rsidRPr="006003C9">
              <w:rPr>
                <w:rFonts w:hAnsi="細明體" w:cs="細明體"/>
              </w:rPr>
              <w:t>6</w:t>
            </w:r>
            <w:r w:rsidRPr="006003C9">
              <w:rPr>
                <w:rFonts w:hAnsi="細明體" w:cs="細明體"/>
              </w:rPr>
              <w:t>點</w:t>
            </w:r>
            <w:r w:rsidRPr="00264D7F">
              <w:rPr>
                <w:rStyle w:val="aa"/>
              </w:rPr>
              <w:t>規定</w:t>
            </w:r>
            <w:r w:rsidRPr="006003C9">
              <w:rPr>
                <w:rFonts w:hAnsi="細明體" w:cs="細明體"/>
              </w:rPr>
              <w:t>：「當地主管</w:t>
            </w:r>
            <w:r w:rsidRPr="009242E5">
              <w:rPr>
                <w:rStyle w:val="aa"/>
              </w:rPr>
              <w:t>建築</w:t>
            </w:r>
            <w:r w:rsidRPr="006003C9">
              <w:rPr>
                <w:rFonts w:hAnsi="細明體" w:cs="細明體"/>
              </w:rPr>
              <w:t>機關</w:t>
            </w:r>
            <w:r w:rsidRPr="009242E5">
              <w:rPr>
                <w:rStyle w:val="aa"/>
              </w:rPr>
              <w:t>應</w:t>
            </w:r>
            <w:r w:rsidRPr="006003C9">
              <w:rPr>
                <w:rFonts w:hAnsi="細明體" w:cs="細明體"/>
              </w:rPr>
              <w:t>由相關主管單位、</w:t>
            </w:r>
            <w:r w:rsidRPr="009242E5">
              <w:rPr>
                <w:rStyle w:val="aa"/>
              </w:rPr>
              <w:t>建築</w:t>
            </w:r>
            <w:r w:rsidRPr="006003C9">
              <w:rPr>
                <w:rFonts w:hAnsi="細明體" w:cs="細明體"/>
              </w:rPr>
              <w:t>師公會、各</w:t>
            </w:r>
            <w:r w:rsidRPr="009242E5">
              <w:rPr>
                <w:rStyle w:val="aa"/>
              </w:rPr>
              <w:t>障礙</w:t>
            </w:r>
            <w:r w:rsidRPr="006003C9">
              <w:rPr>
                <w:rFonts w:hAnsi="細明體" w:cs="細明體"/>
              </w:rPr>
              <w:t>類別之身心</w:t>
            </w:r>
            <w:r w:rsidRPr="009242E5">
              <w:rPr>
                <w:rStyle w:val="aa"/>
              </w:rPr>
              <w:t>障礙</w:t>
            </w:r>
            <w:r w:rsidRPr="006003C9">
              <w:rPr>
                <w:rFonts w:hAnsi="細明體" w:cs="細明體"/>
              </w:rPr>
              <w:t>團體並邀請有關之專家學者組設</w:t>
            </w:r>
            <w:r w:rsidRPr="00A267DD">
              <w:rPr>
                <w:rStyle w:val="aa"/>
              </w:rPr>
              <w:t>公共</w:t>
            </w:r>
            <w:r w:rsidRPr="009242E5">
              <w:rPr>
                <w:rStyle w:val="aa"/>
              </w:rPr>
              <w:t>建築物</w:t>
            </w:r>
            <w:r w:rsidRPr="00A267DD">
              <w:rPr>
                <w:rStyle w:val="aa"/>
              </w:rPr>
              <w:t>無障礙設施</w:t>
            </w:r>
            <w:r w:rsidRPr="006003C9">
              <w:rPr>
                <w:rFonts w:hAnsi="細明體" w:cs="細明體"/>
              </w:rPr>
              <w:t>改善諮詢及</w:t>
            </w:r>
            <w:r w:rsidRPr="00257C45">
              <w:rPr>
                <w:rStyle w:val="aa"/>
              </w:rPr>
              <w:t>審查</w:t>
            </w:r>
            <w:r w:rsidRPr="006003C9">
              <w:rPr>
                <w:rFonts w:hAnsi="細明體" w:cs="細明體"/>
              </w:rPr>
              <w:t>小組，</w:t>
            </w:r>
            <w:r w:rsidRPr="00264D7F">
              <w:rPr>
                <w:rStyle w:val="aa"/>
              </w:rPr>
              <w:t>辦理</w:t>
            </w:r>
            <w:r w:rsidRPr="006003C9">
              <w:rPr>
                <w:rFonts w:hAnsi="細明體" w:cs="細明體"/>
              </w:rPr>
              <w:t>下列事項：</w:t>
            </w:r>
            <w:r w:rsidRPr="006003C9">
              <w:rPr>
                <w:rFonts w:hAnsi="細明體" w:cs="細明體"/>
              </w:rPr>
              <w:t>......</w:t>
            </w:r>
            <w:r w:rsidRPr="006003C9">
              <w:rPr>
                <w:rFonts w:hAnsi="細明體" w:cs="細明體"/>
              </w:rPr>
              <w:t>（三）</w:t>
            </w:r>
            <w:r w:rsidRPr="00A267DD">
              <w:rPr>
                <w:rStyle w:val="aa"/>
              </w:rPr>
              <w:t>公共</w:t>
            </w:r>
            <w:r w:rsidRPr="009242E5">
              <w:rPr>
                <w:rStyle w:val="aa"/>
              </w:rPr>
              <w:t>建築物</w:t>
            </w:r>
            <w:r w:rsidRPr="00264D7F">
              <w:rPr>
                <w:rStyle w:val="aa"/>
              </w:rPr>
              <w:t>替代</w:t>
            </w:r>
            <w:r w:rsidRPr="006003C9">
              <w:rPr>
                <w:rFonts w:hAnsi="細明體" w:cs="細明體"/>
              </w:rPr>
              <w:t>改善計畫之諮詢及指導。（四）</w:t>
            </w:r>
            <w:r w:rsidRPr="00A267DD">
              <w:rPr>
                <w:rStyle w:val="aa"/>
              </w:rPr>
              <w:t>公共</w:t>
            </w:r>
            <w:r w:rsidRPr="009242E5">
              <w:rPr>
                <w:rStyle w:val="aa"/>
              </w:rPr>
              <w:t>建築物</w:t>
            </w:r>
            <w:r w:rsidRPr="006003C9">
              <w:rPr>
                <w:rFonts w:hAnsi="細明體" w:cs="細明體"/>
              </w:rPr>
              <w:t>可否提</w:t>
            </w:r>
            <w:r w:rsidRPr="00A267DD">
              <w:rPr>
                <w:rStyle w:val="aa"/>
              </w:rPr>
              <w:t>具</w:t>
            </w:r>
            <w:r w:rsidRPr="00264D7F">
              <w:rPr>
                <w:rStyle w:val="aa"/>
              </w:rPr>
              <w:t>替代</w:t>
            </w:r>
            <w:r w:rsidRPr="006003C9">
              <w:rPr>
                <w:rFonts w:hAnsi="細明體" w:cs="細明體"/>
              </w:rPr>
              <w:t>改善計畫之認定及</w:t>
            </w:r>
            <w:r w:rsidRPr="00264D7F">
              <w:rPr>
                <w:rStyle w:val="aa"/>
              </w:rPr>
              <w:t>替代</w:t>
            </w:r>
            <w:r w:rsidRPr="006003C9">
              <w:rPr>
                <w:rFonts w:hAnsi="細明體" w:cs="細明體"/>
              </w:rPr>
              <w:t>改善計畫之</w:t>
            </w:r>
            <w:r w:rsidRPr="00257C45">
              <w:rPr>
                <w:rStyle w:val="aa"/>
              </w:rPr>
              <w:t>審核</w:t>
            </w:r>
            <w:r w:rsidRPr="006003C9">
              <w:rPr>
                <w:rFonts w:hAnsi="細明體" w:cs="細明體"/>
              </w:rPr>
              <w:t>。」請貴府協助加強輔導業者改善，如業者</w:t>
            </w:r>
            <w:r w:rsidRPr="00C34A2E">
              <w:rPr>
                <w:rStyle w:val="aa"/>
              </w:rPr>
              <w:t>因</w:t>
            </w:r>
            <w:r w:rsidRPr="006003C9">
              <w:rPr>
                <w:rFonts w:hAnsi="細明體" w:cs="細明體"/>
              </w:rPr>
              <w:t>受限於</w:t>
            </w:r>
            <w:r w:rsidRPr="00A267DD">
              <w:rPr>
                <w:rStyle w:val="aa"/>
              </w:rPr>
              <w:t>既有空間</w:t>
            </w:r>
            <w:r w:rsidRPr="006003C9">
              <w:rPr>
                <w:rFonts w:hAnsi="細明體" w:cs="細明體"/>
              </w:rPr>
              <w:t>規劃及</w:t>
            </w:r>
            <w:r w:rsidRPr="00264D7F">
              <w:rPr>
                <w:rStyle w:val="aa"/>
              </w:rPr>
              <w:t>結構</w:t>
            </w:r>
            <w:r w:rsidRPr="006003C9">
              <w:rPr>
                <w:rFonts w:hAnsi="細明體" w:cs="細明體"/>
              </w:rPr>
              <w:t>、</w:t>
            </w:r>
            <w:r w:rsidRPr="0034082B">
              <w:rPr>
                <w:rStyle w:val="aa"/>
              </w:rPr>
              <w:t>構造</w:t>
            </w:r>
            <w:r w:rsidRPr="006003C9">
              <w:rPr>
                <w:rFonts w:hAnsi="細明體" w:cs="細明體"/>
              </w:rPr>
              <w:t>或</w:t>
            </w:r>
            <w:r w:rsidRPr="00A267DD">
              <w:rPr>
                <w:rStyle w:val="aa"/>
              </w:rPr>
              <w:t>設備</w:t>
            </w:r>
            <w:r w:rsidRPr="006003C9">
              <w:rPr>
                <w:rFonts w:hAnsi="細明體" w:cs="細明體"/>
              </w:rPr>
              <w:t>致有改善</w:t>
            </w:r>
            <w:r w:rsidRPr="00A267DD">
              <w:rPr>
                <w:rStyle w:val="aa"/>
              </w:rPr>
              <w:t>困難</w:t>
            </w:r>
            <w:r w:rsidRPr="006003C9">
              <w:rPr>
                <w:rFonts w:hAnsi="細明體" w:cs="細明體"/>
              </w:rPr>
              <w:t>，亦請協助指導業者，以符</w:t>
            </w:r>
            <w:r w:rsidRPr="00A267DD">
              <w:rPr>
                <w:rStyle w:val="aa"/>
              </w:rPr>
              <w:t>無障礙設施設置</w:t>
            </w:r>
            <w:r w:rsidRPr="00264D7F">
              <w:rPr>
                <w:rStyle w:val="aa"/>
              </w:rPr>
              <w:t>規定</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0904A4E8" w14:textId="77777777" w:rsidTr="00A726EB">
        <w:tc>
          <w:tcPr>
            <w:tcW w:w="9656" w:type="dxa"/>
            <w:shd w:val="clear" w:color="auto" w:fill="auto"/>
          </w:tcPr>
          <w:p w14:paraId="500FCBA7" w14:textId="03DAB2F4"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2019-10-17</w:t>
            </w:r>
            <w:r w:rsidRPr="006003C9">
              <w:rPr>
                <w:rFonts w:hAnsi="細明體" w:cs="細明體"/>
              </w:rPr>
              <w:t>“</w:t>
            </w:r>
          </w:p>
        </w:tc>
      </w:tr>
      <w:tr w:rsidR="001C1AC5" w:rsidRPr="00165CC3" w14:paraId="64048C12" w14:textId="77777777" w:rsidTr="00A726EB">
        <w:tc>
          <w:tcPr>
            <w:tcW w:w="9656" w:type="dxa"/>
            <w:shd w:val="clear" w:color="auto" w:fill="auto"/>
          </w:tcPr>
          <w:p w14:paraId="12370697" w14:textId="3AB52EB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7C46867" w14:textId="77777777" w:rsidTr="00A726EB">
        <w:tc>
          <w:tcPr>
            <w:tcW w:w="9656" w:type="dxa"/>
            <w:shd w:val="clear" w:color="auto" w:fill="auto"/>
          </w:tcPr>
          <w:p w14:paraId="1D7E77BE" w14:textId="3E5233B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340470F" w14:textId="77777777" w:rsidTr="00A726EB">
        <w:tc>
          <w:tcPr>
            <w:tcW w:w="9656" w:type="dxa"/>
            <w:shd w:val="clear" w:color="auto" w:fill="auto"/>
          </w:tcPr>
          <w:p w14:paraId="64E5E99E" w14:textId="75CDD62F"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CDB66A1" w14:textId="77777777" w:rsidTr="00A726EB">
        <w:tc>
          <w:tcPr>
            <w:tcW w:w="9656" w:type="dxa"/>
            <w:shd w:val="clear" w:color="auto" w:fill="auto"/>
          </w:tcPr>
          <w:p w14:paraId="33F30389" w14:textId="743DEBBE" w:rsidR="001C1AC5" w:rsidRPr="00165CC3" w:rsidRDefault="001C1AC5" w:rsidP="006003C9">
            <w:pPr>
              <w:pStyle w:val="1"/>
              <w:numPr>
                <w:ilvl w:val="0"/>
                <w:numId w:val="1"/>
              </w:numPr>
            </w:pPr>
            <w:r w:rsidRPr="00165CC3">
              <w:rPr>
                <w:rFonts w:cs="細明體"/>
              </w:rPr>
              <w:t>“Title”:“</w:t>
            </w:r>
            <w:r w:rsidRPr="00165CC3">
              <w:rPr>
                <w:rFonts w:hAnsi="細明體" w:cs="細明體"/>
              </w:rPr>
              <w:t>有關常時關閉式之</w:t>
            </w:r>
            <w:r w:rsidR="00A267DD" w:rsidRPr="00A267DD">
              <w:rPr>
                <w:rStyle w:val="aa"/>
              </w:rPr>
              <w:t>防火門</w:t>
            </w:r>
            <w:r w:rsidRPr="00165CC3">
              <w:rPr>
                <w:rFonts w:hAnsi="細明體" w:cs="細明體"/>
              </w:rPr>
              <w:t>可否加裝磁力鎖</w:t>
            </w:r>
            <w:r w:rsidR="00657F62" w:rsidRPr="00657F62">
              <w:rPr>
                <w:rStyle w:val="aa"/>
              </w:rPr>
              <w:t>管制</w:t>
            </w:r>
            <w:r w:rsidR="00A267DD" w:rsidRPr="00A267DD">
              <w:rPr>
                <w:rStyle w:val="aa"/>
              </w:rPr>
              <w:t>設備</w:t>
            </w:r>
            <w:r w:rsidRPr="00165CC3">
              <w:rPr>
                <w:rFonts w:hAnsi="細明體" w:cs="細明體"/>
              </w:rPr>
              <w:t>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1C92259A" w14:textId="77777777" w:rsidTr="00A726EB">
        <w:tc>
          <w:tcPr>
            <w:tcW w:w="9656" w:type="dxa"/>
            <w:shd w:val="clear" w:color="auto" w:fill="auto"/>
          </w:tcPr>
          <w:p w14:paraId="57FCE961" w14:textId="55C1CD7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108.10.14.</w:t>
            </w:r>
            <w:r w:rsidRPr="006003C9">
              <w:rPr>
                <w:rFonts w:hAnsi="細明體" w:cs="細明體"/>
              </w:rPr>
              <w:t>營署建管字第</w:t>
            </w:r>
            <w:r w:rsidRPr="006003C9">
              <w:rPr>
                <w:rFonts w:hAnsi="細明體" w:cs="細明體"/>
              </w:rPr>
              <w:t>1080069600</w:t>
            </w:r>
            <w:r w:rsidRPr="006003C9">
              <w:rPr>
                <w:rFonts w:hAnsi="細明體" w:cs="細明體"/>
              </w:rPr>
              <w:t>號函說明：一、復貴局</w:t>
            </w:r>
            <w:r w:rsidRPr="006003C9">
              <w:rPr>
                <w:rFonts w:hAnsi="細明體" w:cs="細明體"/>
              </w:rPr>
              <w:t>108</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4</w:t>
            </w:r>
            <w:r w:rsidRPr="006003C9">
              <w:rPr>
                <w:rFonts w:hAnsi="細明體" w:cs="細明體"/>
              </w:rPr>
              <w:t>日新北工使字第</w:t>
            </w:r>
            <w:r w:rsidRPr="006003C9">
              <w:rPr>
                <w:rFonts w:hAnsi="細明體" w:cs="細明體"/>
              </w:rPr>
              <w:t>1081615876</w:t>
            </w:r>
            <w:r w:rsidRPr="006003C9">
              <w:rPr>
                <w:rFonts w:hAnsi="細明體" w:cs="細明體"/>
              </w:rPr>
              <w:t>號函。二、</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76</w:t>
            </w:r>
            <w:r w:rsidRPr="006003C9">
              <w:rPr>
                <w:rFonts w:hAnsi="細明體" w:cs="細明體"/>
              </w:rPr>
              <w:t>條第</w:t>
            </w:r>
            <w:r w:rsidRPr="006003C9">
              <w:rPr>
                <w:rFonts w:hAnsi="細明體" w:cs="細明體"/>
              </w:rPr>
              <w:t>5</w:t>
            </w:r>
            <w:r w:rsidRPr="006003C9">
              <w:rPr>
                <w:rFonts w:hAnsi="細明體" w:cs="細明體"/>
              </w:rPr>
              <w:t>款</w:t>
            </w:r>
            <w:r w:rsidRPr="00264D7F">
              <w:rPr>
                <w:rStyle w:val="aa"/>
              </w:rPr>
              <w:t>規定</w:t>
            </w:r>
            <w:r w:rsidRPr="006003C9">
              <w:rPr>
                <w:rFonts w:hAnsi="細明體" w:cs="細明體"/>
              </w:rPr>
              <w:t>「</w:t>
            </w:r>
            <w:r w:rsidRPr="00A267DD">
              <w:rPr>
                <w:rStyle w:val="aa"/>
              </w:rPr>
              <w:t>防火門</w:t>
            </w:r>
            <w:r w:rsidRPr="009242E5">
              <w:rPr>
                <w:rStyle w:val="aa"/>
              </w:rPr>
              <w:t>應</w:t>
            </w:r>
            <w:r w:rsidRPr="006003C9">
              <w:rPr>
                <w:rFonts w:hAnsi="細明體" w:cs="細明體"/>
              </w:rPr>
              <w:t>朝</w:t>
            </w:r>
            <w:r w:rsidRPr="00C34A2E">
              <w:rPr>
                <w:rStyle w:val="aa"/>
              </w:rPr>
              <w:t>避難</w:t>
            </w:r>
            <w:r w:rsidRPr="00860400">
              <w:rPr>
                <w:rStyle w:val="aa"/>
              </w:rPr>
              <w:t>方向</w:t>
            </w:r>
            <w:r w:rsidRPr="006003C9">
              <w:rPr>
                <w:rFonts w:hAnsi="細明體" w:cs="細明體"/>
              </w:rPr>
              <w:t>開啟。但供</w:t>
            </w:r>
            <w:r w:rsidRPr="004A7748">
              <w:rPr>
                <w:rStyle w:val="aa"/>
              </w:rPr>
              <w:t>住宅</w:t>
            </w:r>
            <w:r w:rsidRPr="00A267DD">
              <w:rPr>
                <w:rStyle w:val="aa"/>
              </w:rPr>
              <w:t>使用</w:t>
            </w:r>
            <w:r w:rsidRPr="006003C9">
              <w:rPr>
                <w:rFonts w:hAnsi="細明體" w:cs="細明體"/>
              </w:rPr>
              <w:t>及宿舍寢室、旅館客房、醫院病房等</w:t>
            </w:r>
            <w:r w:rsidRPr="00A267DD">
              <w:rPr>
                <w:rStyle w:val="aa"/>
              </w:rPr>
              <w:t>連接走廊</w:t>
            </w:r>
            <w:r w:rsidRPr="006003C9">
              <w:rPr>
                <w:rFonts w:hAnsi="細明體" w:cs="細明體"/>
              </w:rPr>
              <w:t>者，</w:t>
            </w:r>
            <w:r w:rsidRPr="00264D7F">
              <w:rPr>
                <w:rStyle w:val="aa"/>
              </w:rPr>
              <w:t>不在此限</w:t>
            </w:r>
            <w:r w:rsidRPr="006003C9">
              <w:rPr>
                <w:rFonts w:hAnsi="細明體" w:cs="細明體"/>
              </w:rPr>
              <w:t>。」又本部</w:t>
            </w:r>
            <w:r w:rsidRPr="006003C9">
              <w:rPr>
                <w:rFonts w:hAnsi="細明體" w:cs="細明體"/>
              </w:rPr>
              <w:t>103</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19</w:t>
            </w:r>
            <w:r w:rsidRPr="006003C9">
              <w:rPr>
                <w:rFonts w:hAnsi="細明體" w:cs="細明體"/>
              </w:rPr>
              <w:t>日台內營字第</w:t>
            </w:r>
            <w:r w:rsidRPr="006003C9">
              <w:rPr>
                <w:rFonts w:hAnsi="細明體" w:cs="細明體"/>
              </w:rPr>
              <w:t>1030810059</w:t>
            </w:r>
            <w:r w:rsidRPr="006003C9">
              <w:rPr>
                <w:rFonts w:hAnsi="細明體" w:cs="細明體"/>
              </w:rPr>
              <w:t>號令釋示「護理機構、精神復健機構及老人福利機構之『病房』、『臥室』及『寢室』，</w:t>
            </w:r>
            <w:r w:rsidRPr="00C34A2E">
              <w:rPr>
                <w:rStyle w:val="aa"/>
              </w:rPr>
              <w:t>屬</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76</w:t>
            </w:r>
            <w:r w:rsidRPr="006003C9">
              <w:rPr>
                <w:rFonts w:hAnsi="細明體" w:cs="細明體"/>
              </w:rPr>
              <w:t>條第</w:t>
            </w:r>
            <w:r w:rsidRPr="006003C9">
              <w:rPr>
                <w:rFonts w:hAnsi="細明體" w:cs="細明體"/>
              </w:rPr>
              <w:t>5</w:t>
            </w:r>
            <w:r w:rsidRPr="006003C9">
              <w:rPr>
                <w:rFonts w:hAnsi="細明體" w:cs="細明體"/>
              </w:rPr>
              <w:t>款但書所列『供</w:t>
            </w:r>
            <w:r w:rsidRPr="004A7748">
              <w:rPr>
                <w:rStyle w:val="aa"/>
              </w:rPr>
              <w:t>住宅</w:t>
            </w:r>
            <w:r w:rsidRPr="00A267DD">
              <w:rPr>
                <w:rStyle w:val="aa"/>
              </w:rPr>
              <w:t>使用</w:t>
            </w:r>
            <w:r w:rsidRPr="006003C9">
              <w:rPr>
                <w:rFonts w:hAnsi="細明體" w:cs="細明體"/>
              </w:rPr>
              <w:t>及宿舍寢室、旅館客房、醫院病房等』，其</w:t>
            </w:r>
            <w:r w:rsidRPr="00A267DD">
              <w:rPr>
                <w:rStyle w:val="aa"/>
              </w:rPr>
              <w:t>連接走廊</w:t>
            </w:r>
            <w:r w:rsidRPr="006003C9">
              <w:rPr>
                <w:rFonts w:hAnsi="細明體" w:cs="細明體"/>
              </w:rPr>
              <w:t>之</w:t>
            </w:r>
            <w:r w:rsidRPr="00A267DD">
              <w:rPr>
                <w:rStyle w:val="aa"/>
              </w:rPr>
              <w:t>防火門得不受</w:t>
            </w:r>
            <w:r w:rsidRPr="006003C9">
              <w:rPr>
                <w:rFonts w:hAnsi="細明體" w:cs="細明體"/>
              </w:rPr>
              <w:t>同款前段『</w:t>
            </w:r>
            <w:r w:rsidRPr="009242E5">
              <w:rPr>
                <w:rStyle w:val="aa"/>
              </w:rPr>
              <w:t>應</w:t>
            </w:r>
            <w:r w:rsidRPr="006003C9">
              <w:rPr>
                <w:rFonts w:hAnsi="細明體" w:cs="細明體"/>
              </w:rPr>
              <w:t>朝</w:t>
            </w:r>
            <w:r w:rsidRPr="00C34A2E">
              <w:rPr>
                <w:rStyle w:val="aa"/>
              </w:rPr>
              <w:t>避難</w:t>
            </w:r>
            <w:r w:rsidRPr="00860400">
              <w:rPr>
                <w:rStyle w:val="aa"/>
              </w:rPr>
              <w:t>方向</w:t>
            </w:r>
            <w:r w:rsidRPr="006003C9">
              <w:rPr>
                <w:rFonts w:hAnsi="細明體" w:cs="細明體"/>
              </w:rPr>
              <w:t>開啟』之限制。」本部上開號令係免</w:t>
            </w:r>
            <w:r w:rsidRPr="009242E5">
              <w:rPr>
                <w:rStyle w:val="aa"/>
              </w:rPr>
              <w:t>除</w:t>
            </w:r>
            <w:r w:rsidRPr="006003C9">
              <w:rPr>
                <w:rFonts w:hAnsi="細明體" w:cs="細明體"/>
              </w:rPr>
              <w:t>該等機構</w:t>
            </w:r>
            <w:r w:rsidRPr="00A267DD">
              <w:rPr>
                <w:rStyle w:val="aa"/>
              </w:rPr>
              <w:t>門</w:t>
            </w:r>
            <w:r w:rsidRPr="006003C9">
              <w:rPr>
                <w:rFonts w:hAnsi="細明體" w:cs="細明體"/>
              </w:rPr>
              <w:t>扇開啟</w:t>
            </w:r>
            <w:r w:rsidRPr="00860400">
              <w:rPr>
                <w:rStyle w:val="aa"/>
              </w:rPr>
              <w:t>方向</w:t>
            </w:r>
            <w:r w:rsidRPr="006003C9">
              <w:rPr>
                <w:rFonts w:hAnsi="細明體" w:cs="細明體"/>
              </w:rPr>
              <w:t>之限制，先予敘明。三、同條第</w:t>
            </w:r>
            <w:r w:rsidRPr="006003C9">
              <w:rPr>
                <w:rFonts w:hAnsi="細明體" w:cs="細明體"/>
              </w:rPr>
              <w:t>3</w:t>
            </w:r>
            <w:r w:rsidRPr="006003C9">
              <w:rPr>
                <w:rFonts w:hAnsi="細明體" w:cs="細明體"/>
              </w:rPr>
              <w:t>款及第</w:t>
            </w:r>
            <w:r w:rsidRPr="006003C9">
              <w:rPr>
                <w:rFonts w:hAnsi="細明體" w:cs="細明體"/>
              </w:rPr>
              <w:t>4</w:t>
            </w:r>
            <w:r w:rsidRPr="006003C9">
              <w:rPr>
                <w:rFonts w:hAnsi="細明體" w:cs="細明體"/>
              </w:rPr>
              <w:t>款</w:t>
            </w:r>
            <w:r w:rsidRPr="00264D7F">
              <w:rPr>
                <w:rStyle w:val="aa"/>
              </w:rPr>
              <w:t>規定</w:t>
            </w:r>
            <w:r w:rsidRPr="006003C9">
              <w:rPr>
                <w:rFonts w:hAnsi="細明體" w:cs="細明體"/>
              </w:rPr>
              <w:t>常時關閉式及常時開放式之</w:t>
            </w:r>
            <w:r w:rsidRPr="00A267DD">
              <w:rPr>
                <w:rStyle w:val="aa"/>
              </w:rPr>
              <w:t>防火門</w:t>
            </w:r>
            <w:r w:rsidRPr="006003C9">
              <w:rPr>
                <w:rFonts w:hAnsi="細明體" w:cs="細明體"/>
              </w:rPr>
              <w:t>均</w:t>
            </w:r>
            <w:r w:rsidRPr="009242E5">
              <w:rPr>
                <w:rStyle w:val="aa"/>
              </w:rPr>
              <w:t>應</w:t>
            </w:r>
            <w:r w:rsidRPr="006003C9">
              <w:rPr>
                <w:rFonts w:hAnsi="細明體" w:cs="細明體"/>
              </w:rPr>
              <w:t>「免用鑰匙即可開啟」</w:t>
            </w:r>
            <w:r w:rsidRPr="006003C9">
              <w:rPr>
                <w:rFonts w:hAnsi="細明體" w:cs="細明體"/>
              </w:rPr>
              <w:t>1</w:t>
            </w:r>
            <w:r w:rsidRPr="006003C9">
              <w:rPr>
                <w:rFonts w:hAnsi="細明體" w:cs="細明體"/>
              </w:rPr>
              <w:t>節，係指人員免帶鑰匙即可開啟</w:t>
            </w:r>
            <w:r w:rsidRPr="00A267DD">
              <w:rPr>
                <w:rStyle w:val="aa"/>
              </w:rPr>
              <w:t>門</w:t>
            </w:r>
            <w:r w:rsidRPr="006003C9">
              <w:rPr>
                <w:rFonts w:hAnsi="細明體" w:cs="細明體"/>
              </w:rPr>
              <w:t>扇</w:t>
            </w:r>
            <w:r w:rsidRPr="002D4974">
              <w:rPr>
                <w:rStyle w:val="aa"/>
              </w:rPr>
              <w:t>通過</w:t>
            </w:r>
            <w:r w:rsidRPr="00860400">
              <w:rPr>
                <w:rStyle w:val="aa"/>
              </w:rPr>
              <w:t>出入口</w:t>
            </w:r>
            <w:r w:rsidRPr="006003C9">
              <w:rPr>
                <w:rFonts w:hAnsi="細明體" w:cs="細明體"/>
              </w:rPr>
              <w:t>，與上開第</w:t>
            </w:r>
            <w:r w:rsidRPr="006003C9">
              <w:rPr>
                <w:rFonts w:hAnsi="細明體" w:cs="細明體"/>
              </w:rPr>
              <w:t>5</w:t>
            </w:r>
            <w:r w:rsidRPr="006003C9">
              <w:rPr>
                <w:rFonts w:hAnsi="細明體" w:cs="細明體"/>
              </w:rPr>
              <w:t>款及本部上開號令之</w:t>
            </w:r>
            <w:r w:rsidRPr="00A267DD">
              <w:rPr>
                <w:rStyle w:val="aa"/>
              </w:rPr>
              <w:t>門</w:t>
            </w:r>
            <w:r w:rsidRPr="006003C9">
              <w:rPr>
                <w:rFonts w:hAnsi="細明體" w:cs="細明體"/>
              </w:rPr>
              <w:t>扇開啟</w:t>
            </w:r>
            <w:r w:rsidRPr="00860400">
              <w:rPr>
                <w:rStyle w:val="aa"/>
              </w:rPr>
              <w:t>方向</w:t>
            </w:r>
            <w:r w:rsidRPr="006003C9">
              <w:rPr>
                <w:rFonts w:hAnsi="細明體" w:cs="細明體"/>
              </w:rPr>
              <w:t>不同，本部上開號令尚</w:t>
            </w:r>
            <w:r w:rsidRPr="00C34A2E">
              <w:rPr>
                <w:rStyle w:val="aa"/>
              </w:rPr>
              <w:t>無</w:t>
            </w:r>
            <w:r w:rsidRPr="006003C9">
              <w:rPr>
                <w:rFonts w:hAnsi="細明體" w:cs="細明體"/>
              </w:rPr>
              <w:t>免</w:t>
            </w:r>
            <w:r w:rsidRPr="009242E5">
              <w:rPr>
                <w:rStyle w:val="aa"/>
              </w:rPr>
              <w:t>除</w:t>
            </w:r>
            <w:r w:rsidRPr="006003C9">
              <w:rPr>
                <w:rFonts w:hAnsi="細明體" w:cs="細明體"/>
              </w:rPr>
              <w:t>護理機構等同條第</w:t>
            </w:r>
            <w:r w:rsidRPr="006003C9">
              <w:rPr>
                <w:rFonts w:hAnsi="細明體" w:cs="細明體"/>
              </w:rPr>
              <w:t>3</w:t>
            </w:r>
            <w:r w:rsidRPr="006003C9">
              <w:rPr>
                <w:rFonts w:hAnsi="細明體" w:cs="細明體"/>
              </w:rPr>
              <w:t>款及第</w:t>
            </w:r>
            <w:r w:rsidRPr="006003C9">
              <w:rPr>
                <w:rFonts w:hAnsi="細明體" w:cs="細明體"/>
              </w:rPr>
              <w:t>4</w:t>
            </w:r>
            <w:r w:rsidRPr="006003C9">
              <w:rPr>
                <w:rFonts w:hAnsi="細明體" w:cs="細明體"/>
              </w:rPr>
              <w:t>款之限制。護理機構、精神復健機構及老人福利機構等如</w:t>
            </w:r>
            <w:r w:rsidRPr="00A267DD">
              <w:rPr>
                <w:rStyle w:val="aa"/>
              </w:rPr>
              <w:t>設置</w:t>
            </w:r>
            <w:r w:rsidRPr="006003C9">
              <w:rPr>
                <w:rFonts w:hAnsi="細明體" w:cs="細明體"/>
              </w:rPr>
              <w:t>磁力鎖等</w:t>
            </w:r>
            <w:r w:rsidRPr="00657F62">
              <w:rPr>
                <w:rStyle w:val="aa"/>
              </w:rPr>
              <w:t>管制</w:t>
            </w:r>
            <w:r w:rsidRPr="00A267DD">
              <w:rPr>
                <w:rStyle w:val="aa"/>
              </w:rPr>
              <w:t>設備</w:t>
            </w:r>
            <w:r w:rsidRPr="006003C9">
              <w:rPr>
                <w:rFonts w:hAnsi="細明體" w:cs="細明體"/>
              </w:rPr>
              <w:t>，</w:t>
            </w:r>
            <w:r w:rsidRPr="00C34A2E">
              <w:rPr>
                <w:rStyle w:val="aa"/>
              </w:rPr>
              <w:t>仍</w:t>
            </w:r>
            <w:r w:rsidRPr="009242E5">
              <w:rPr>
                <w:rStyle w:val="aa"/>
              </w:rPr>
              <w:t>應</w:t>
            </w:r>
            <w:r w:rsidRPr="00C34A2E">
              <w:rPr>
                <w:rStyle w:val="aa"/>
              </w:rPr>
              <w:t>依</w:t>
            </w:r>
            <w:r w:rsidRPr="006003C9">
              <w:rPr>
                <w:rFonts w:hAnsi="細明體" w:cs="細明體"/>
              </w:rPr>
              <w:t>本署</w:t>
            </w:r>
            <w:r w:rsidRPr="006003C9">
              <w:rPr>
                <w:rFonts w:hAnsi="細明體" w:cs="細明體"/>
              </w:rPr>
              <w:t>102</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1</w:t>
            </w:r>
            <w:r w:rsidRPr="006003C9">
              <w:rPr>
                <w:rFonts w:hAnsi="細明體" w:cs="細明體"/>
              </w:rPr>
              <w:t>日營署建管字第</w:t>
            </w:r>
            <w:r w:rsidRPr="006003C9">
              <w:rPr>
                <w:rFonts w:hAnsi="細明體" w:cs="細明體"/>
              </w:rPr>
              <w:t>1020005600</w:t>
            </w:r>
            <w:r w:rsidRPr="006003C9">
              <w:rPr>
                <w:rFonts w:hAnsi="細明體" w:cs="細明體"/>
              </w:rPr>
              <w:t>號函（註）「往</w:t>
            </w:r>
            <w:r w:rsidRPr="00C34A2E">
              <w:rPr>
                <w:rStyle w:val="aa"/>
              </w:rPr>
              <w:t>避難</w:t>
            </w:r>
            <w:r w:rsidRPr="00860400">
              <w:rPr>
                <w:rStyle w:val="aa"/>
              </w:rPr>
              <w:t>方向</w:t>
            </w:r>
            <w:r w:rsidRPr="006003C9">
              <w:rPr>
                <w:rFonts w:hAnsi="細明體" w:cs="細明體"/>
              </w:rPr>
              <w:t>，於平時</w:t>
            </w:r>
            <w:r w:rsidRPr="00C34A2E">
              <w:rPr>
                <w:rStyle w:val="aa"/>
              </w:rPr>
              <w:t>仍</w:t>
            </w:r>
            <w:r w:rsidRPr="009242E5">
              <w:rPr>
                <w:rStyle w:val="aa"/>
              </w:rPr>
              <w:t>應</w:t>
            </w:r>
            <w:r w:rsidRPr="006003C9">
              <w:rPr>
                <w:rFonts w:hAnsi="細明體" w:cs="細明體"/>
              </w:rPr>
              <w:t>免用任何形式之鑰匙即可開啟；</w:t>
            </w:r>
            <w:r w:rsidRPr="006003C9">
              <w:rPr>
                <w:rFonts w:hAnsi="細明體" w:cs="細明體"/>
              </w:rPr>
              <w:t>……</w:t>
            </w:r>
            <w:r w:rsidRPr="006003C9">
              <w:rPr>
                <w:rFonts w:hAnsi="細明體" w:cs="細明體"/>
              </w:rPr>
              <w:t>往</w:t>
            </w:r>
            <w:r w:rsidRPr="00C34A2E">
              <w:rPr>
                <w:rStyle w:val="aa"/>
              </w:rPr>
              <w:t>避難</w:t>
            </w:r>
            <w:r w:rsidRPr="00860400">
              <w:rPr>
                <w:rStyle w:val="aa"/>
              </w:rPr>
              <w:t>方向</w:t>
            </w:r>
            <w:r w:rsidRPr="006003C9">
              <w:rPr>
                <w:rFonts w:hAnsi="細明體" w:cs="細明體"/>
              </w:rPr>
              <w:t>之他側</w:t>
            </w:r>
            <w:r w:rsidRPr="00257C45">
              <w:rPr>
                <w:rStyle w:val="aa"/>
              </w:rPr>
              <w:t>需</w:t>
            </w:r>
            <w:r w:rsidRPr="006003C9">
              <w:rPr>
                <w:rFonts w:hAnsi="細明體" w:cs="細明體"/>
              </w:rPr>
              <w:t>以鑰匙、刷卡感</w:t>
            </w:r>
            <w:r w:rsidRPr="009242E5">
              <w:rPr>
                <w:rStyle w:val="aa"/>
              </w:rPr>
              <w:t>應</w:t>
            </w:r>
            <w:r w:rsidRPr="006003C9">
              <w:rPr>
                <w:rFonts w:hAnsi="細明體" w:cs="細明體"/>
              </w:rPr>
              <w:t>等方式始可開啟，尚非法所不許」</w:t>
            </w:r>
            <w:r w:rsidRPr="006003C9">
              <w:rPr>
                <w:rFonts w:hAnsi="細明體" w:cs="細明體"/>
              </w:rPr>
              <w:t>※</w:t>
            </w:r>
            <w:r w:rsidRPr="006003C9">
              <w:rPr>
                <w:rFonts w:hAnsi="細明體" w:cs="細明體"/>
              </w:rPr>
              <w:t>註：</w:t>
            </w:r>
            <w:r w:rsidRPr="006003C9">
              <w:rPr>
                <w:rFonts w:hAnsi="細明體" w:cs="細明體"/>
              </w:rPr>
              <w:t>102.03.01.</w:t>
            </w:r>
            <w:r w:rsidRPr="006003C9">
              <w:rPr>
                <w:rFonts w:hAnsi="細明體" w:cs="細明體"/>
              </w:rPr>
              <w:t>營署建管字第</w:t>
            </w:r>
            <w:r w:rsidRPr="006003C9">
              <w:rPr>
                <w:rFonts w:hAnsi="細明體" w:cs="細明體"/>
              </w:rPr>
              <w:t>1020005600</w:t>
            </w:r>
            <w:r w:rsidRPr="006003C9">
              <w:rPr>
                <w:rFonts w:hAnsi="細明體" w:cs="細明體"/>
              </w:rPr>
              <w:lastRenderedPageBreak/>
              <w:t>號詳同條文解釋函。</w:t>
            </w:r>
            <w:r w:rsidRPr="006003C9">
              <w:rPr>
                <w:rFonts w:hAnsi="細明體" w:cs="細明體"/>
              </w:rPr>
              <w:t>“</w:t>
            </w:r>
            <w:r w:rsidR="001C1AC5" w:rsidRPr="006003C9">
              <w:rPr>
                <w:rFonts w:hAnsi="細明體" w:cs="細明體"/>
              </w:rPr>
              <w:t>,</w:t>
            </w:r>
          </w:p>
        </w:tc>
      </w:tr>
      <w:tr w:rsidR="001C1AC5" w:rsidRPr="00165CC3" w14:paraId="37BEA180" w14:textId="77777777" w:rsidTr="00A726EB">
        <w:tc>
          <w:tcPr>
            <w:tcW w:w="9656" w:type="dxa"/>
            <w:shd w:val="clear" w:color="auto" w:fill="auto"/>
          </w:tcPr>
          <w:p w14:paraId="2DB945FC" w14:textId="473C13AD"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2019-10-14</w:t>
            </w:r>
            <w:r w:rsidRPr="006003C9">
              <w:rPr>
                <w:rFonts w:hAnsi="細明體" w:cs="細明體"/>
              </w:rPr>
              <w:t>“</w:t>
            </w:r>
          </w:p>
        </w:tc>
      </w:tr>
      <w:tr w:rsidR="001C1AC5" w:rsidRPr="00165CC3" w14:paraId="54D86A69" w14:textId="77777777" w:rsidTr="00A726EB">
        <w:tc>
          <w:tcPr>
            <w:tcW w:w="9656" w:type="dxa"/>
            <w:shd w:val="clear" w:color="auto" w:fill="auto"/>
          </w:tcPr>
          <w:p w14:paraId="274673E2" w14:textId="05ECD7A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CF9CF0E" w14:textId="77777777" w:rsidTr="00A726EB">
        <w:tc>
          <w:tcPr>
            <w:tcW w:w="9656" w:type="dxa"/>
            <w:shd w:val="clear" w:color="auto" w:fill="auto"/>
          </w:tcPr>
          <w:p w14:paraId="0D7718A9" w14:textId="79729D0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6A06559" w14:textId="77777777" w:rsidTr="00A726EB">
        <w:tc>
          <w:tcPr>
            <w:tcW w:w="9656" w:type="dxa"/>
            <w:shd w:val="clear" w:color="auto" w:fill="auto"/>
          </w:tcPr>
          <w:p w14:paraId="068926C1" w14:textId="5566EB46"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F1A9376" w14:textId="77777777" w:rsidTr="00A726EB">
        <w:tc>
          <w:tcPr>
            <w:tcW w:w="9656" w:type="dxa"/>
            <w:shd w:val="clear" w:color="auto" w:fill="auto"/>
          </w:tcPr>
          <w:p w14:paraId="625CD9C0" w14:textId="7286A3F5"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A267DD" w:rsidRPr="00A267DD">
              <w:rPr>
                <w:rStyle w:val="aa"/>
              </w:rPr>
              <w:t>無障礙</w:t>
            </w:r>
            <w:r w:rsidRPr="00165CC3">
              <w:rPr>
                <w:rFonts w:hAnsi="細明體" w:cs="細明體"/>
              </w:rPr>
              <w:t>昇降</w:t>
            </w:r>
            <w:r w:rsidR="002946C5" w:rsidRPr="002946C5">
              <w:rPr>
                <w:rStyle w:val="aa"/>
              </w:rPr>
              <w:t>平台</w:t>
            </w:r>
            <w:r w:rsidR="00A267DD" w:rsidRPr="00A267DD">
              <w:rPr>
                <w:rStyle w:val="aa"/>
              </w:rPr>
              <w:t>設置</w:t>
            </w:r>
            <w:r w:rsidRPr="00165CC3">
              <w:rPr>
                <w:rFonts w:hAnsi="細明體" w:cs="細明體"/>
              </w:rPr>
              <w:t>事宜</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32A8FD63" w14:textId="77777777" w:rsidTr="00A726EB">
        <w:tc>
          <w:tcPr>
            <w:tcW w:w="9656" w:type="dxa"/>
            <w:shd w:val="clear" w:color="auto" w:fill="auto"/>
          </w:tcPr>
          <w:p w14:paraId="5997E13E" w14:textId="79134B35"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108.9.2</w:t>
            </w:r>
            <w:r w:rsidRPr="006003C9">
              <w:rPr>
                <w:rFonts w:hAnsi="細明體" w:cs="細明體"/>
              </w:rPr>
              <w:t>內授營建管字第</w:t>
            </w:r>
            <w:r w:rsidRPr="006003C9">
              <w:rPr>
                <w:rFonts w:hAnsi="細明體" w:cs="細明體"/>
              </w:rPr>
              <w:t>1080814850</w:t>
            </w:r>
            <w:r w:rsidRPr="006003C9">
              <w:rPr>
                <w:rFonts w:hAnsi="細明體" w:cs="細明體"/>
              </w:rPr>
              <w:t>號函說明：一、</w:t>
            </w:r>
            <w:r w:rsidRPr="00C34A2E">
              <w:rPr>
                <w:rStyle w:val="aa"/>
              </w:rPr>
              <w:t>依</w:t>
            </w:r>
            <w:r w:rsidRPr="006003C9">
              <w:rPr>
                <w:rFonts w:hAnsi="細明體" w:cs="細明體"/>
              </w:rPr>
              <w:t>據品緻建設開發有限公司</w:t>
            </w:r>
            <w:r w:rsidRPr="006003C9">
              <w:rPr>
                <w:rFonts w:hAnsi="細明體" w:cs="細明體"/>
              </w:rPr>
              <w:t>108</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17</w:t>
            </w:r>
            <w:r w:rsidRPr="006003C9">
              <w:rPr>
                <w:rFonts w:hAnsi="細明體" w:cs="細明體"/>
              </w:rPr>
              <w:t>日品</w:t>
            </w:r>
            <w:r w:rsidRPr="006003C9">
              <w:rPr>
                <w:rFonts w:hAnsi="細明體" w:cs="細明體"/>
              </w:rPr>
              <w:t>1080601</w:t>
            </w:r>
            <w:r w:rsidRPr="006003C9">
              <w:rPr>
                <w:rFonts w:hAnsi="細明體" w:cs="細明體"/>
              </w:rPr>
              <w:t>號函及屏東縣政府</w:t>
            </w:r>
            <w:r w:rsidRPr="006003C9">
              <w:rPr>
                <w:rFonts w:hAnsi="細明體" w:cs="細明體"/>
              </w:rPr>
              <w:t>108</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16</w:t>
            </w:r>
            <w:r w:rsidRPr="006003C9">
              <w:rPr>
                <w:rFonts w:hAnsi="細明體" w:cs="細明體"/>
              </w:rPr>
              <w:t>日屏府城使字第</w:t>
            </w:r>
            <w:r w:rsidRPr="006003C9">
              <w:rPr>
                <w:rFonts w:hAnsi="細明體" w:cs="細明體"/>
              </w:rPr>
              <w:t>10825939000</w:t>
            </w:r>
            <w:r w:rsidRPr="006003C9">
              <w:rPr>
                <w:rFonts w:hAnsi="細明體" w:cs="細明體"/>
              </w:rPr>
              <w:t>號函</w:t>
            </w:r>
            <w:r w:rsidRPr="00264D7F">
              <w:rPr>
                <w:rStyle w:val="aa"/>
              </w:rPr>
              <w:t>辦理</w:t>
            </w:r>
            <w:r w:rsidRPr="006003C9">
              <w:rPr>
                <w:rFonts w:hAnsi="細明體" w:cs="細明體"/>
              </w:rPr>
              <w:t>。二、「</w:t>
            </w:r>
            <w:r w:rsidRPr="009242E5">
              <w:rPr>
                <w:rStyle w:val="aa"/>
              </w:rPr>
              <w:t>建築物</w:t>
            </w:r>
            <w:r w:rsidRPr="00C34A2E">
              <w:rPr>
                <w:rStyle w:val="aa"/>
              </w:rPr>
              <w:t>依</w:t>
            </w:r>
            <w:r w:rsidRPr="00264D7F">
              <w:rPr>
                <w:rStyle w:val="aa"/>
              </w:rPr>
              <w:t>規定</w:t>
            </w:r>
            <w:r w:rsidRPr="009242E5">
              <w:rPr>
                <w:rStyle w:val="aa"/>
              </w:rPr>
              <w:t>應</w:t>
            </w:r>
            <w:r w:rsidRPr="00A267DD">
              <w:rPr>
                <w:rStyle w:val="aa"/>
              </w:rPr>
              <w:t>設置無障礙</w:t>
            </w:r>
            <w:r w:rsidRPr="002D4974">
              <w:rPr>
                <w:rStyle w:val="aa"/>
              </w:rPr>
              <w:t>通路</w:t>
            </w:r>
            <w:r w:rsidRPr="006003C9">
              <w:rPr>
                <w:rFonts w:hAnsi="細明體" w:cs="細明體"/>
              </w:rPr>
              <w:t>者，其</w:t>
            </w:r>
            <w:r w:rsidRPr="002D4974">
              <w:rPr>
                <w:rStyle w:val="aa"/>
              </w:rPr>
              <w:t>通路</w:t>
            </w:r>
            <w:r w:rsidRPr="00BA2B90">
              <w:rPr>
                <w:rStyle w:val="aa"/>
              </w:rPr>
              <w:t>設計</w:t>
            </w:r>
            <w:r w:rsidRPr="009242E5">
              <w:rPr>
                <w:rStyle w:val="aa"/>
              </w:rPr>
              <w:t>應</w:t>
            </w:r>
            <w:r w:rsidRPr="00257C45">
              <w:rPr>
                <w:rStyle w:val="aa"/>
              </w:rPr>
              <w:t>符合</w:t>
            </w:r>
            <w:r w:rsidRPr="006003C9">
              <w:rPr>
                <w:rFonts w:hAnsi="細明體" w:cs="細明體"/>
              </w:rPr>
              <w:t>本章</w:t>
            </w:r>
            <w:r w:rsidRPr="00264D7F">
              <w:rPr>
                <w:rStyle w:val="aa"/>
              </w:rPr>
              <w:t>規定</w:t>
            </w:r>
            <w:r w:rsidRPr="006003C9">
              <w:rPr>
                <w:rFonts w:hAnsi="細明體" w:cs="細明體"/>
              </w:rPr>
              <w:t>。」、「</w:t>
            </w:r>
            <w:r w:rsidRPr="00A267DD">
              <w:rPr>
                <w:rStyle w:val="aa"/>
              </w:rPr>
              <w:t>無障礙</w:t>
            </w:r>
            <w:r w:rsidRPr="002D4974">
              <w:rPr>
                <w:rStyle w:val="aa"/>
              </w:rPr>
              <w:t>通路</w:t>
            </w:r>
            <w:r w:rsidRPr="009242E5">
              <w:rPr>
                <w:rStyle w:val="aa"/>
              </w:rPr>
              <w:t>應</w:t>
            </w:r>
            <w:r w:rsidRPr="006003C9">
              <w:rPr>
                <w:rFonts w:hAnsi="細明體" w:cs="細明體"/>
              </w:rPr>
              <w:t>由</w:t>
            </w:r>
            <w:r w:rsidRPr="002D4974">
              <w:rPr>
                <w:rStyle w:val="aa"/>
              </w:rPr>
              <w:t>以下</w:t>
            </w:r>
            <w:r w:rsidRPr="006003C9">
              <w:rPr>
                <w:rFonts w:hAnsi="細明體" w:cs="細明體"/>
              </w:rPr>
              <w:t>一個或多個</w:t>
            </w:r>
            <w:r w:rsidRPr="00A267DD">
              <w:rPr>
                <w:rStyle w:val="aa"/>
              </w:rPr>
              <w:t>設施</w:t>
            </w:r>
            <w:r w:rsidRPr="006003C9">
              <w:rPr>
                <w:rFonts w:hAnsi="細明體" w:cs="細明體"/>
              </w:rPr>
              <w:t>組成，</w:t>
            </w:r>
            <w:r w:rsidRPr="009242E5">
              <w:rPr>
                <w:rStyle w:val="aa"/>
              </w:rPr>
              <w:t>包括</w:t>
            </w:r>
            <w:r w:rsidRPr="006003C9">
              <w:rPr>
                <w:rFonts w:hAnsi="細明體" w:cs="細明體"/>
              </w:rPr>
              <w:t>室外</w:t>
            </w:r>
            <w:r w:rsidRPr="002D4974">
              <w:rPr>
                <w:rStyle w:val="aa"/>
              </w:rPr>
              <w:t>通路</w:t>
            </w:r>
            <w:r w:rsidRPr="006003C9">
              <w:rPr>
                <w:rFonts w:hAnsi="細明體" w:cs="細明體"/>
              </w:rPr>
              <w:t>、室內</w:t>
            </w:r>
            <w:r w:rsidRPr="002D4974">
              <w:rPr>
                <w:rStyle w:val="aa"/>
              </w:rPr>
              <w:t>通路</w:t>
            </w:r>
            <w:r w:rsidRPr="00A267DD">
              <w:rPr>
                <w:rStyle w:val="aa"/>
              </w:rPr>
              <w:t>走廊</w:t>
            </w:r>
            <w:r w:rsidRPr="006003C9">
              <w:rPr>
                <w:rFonts w:hAnsi="細明體" w:cs="細明體"/>
              </w:rPr>
              <w:t>、</w:t>
            </w:r>
            <w:r w:rsidRPr="00860400">
              <w:rPr>
                <w:rStyle w:val="aa"/>
              </w:rPr>
              <w:t>出入口</w:t>
            </w:r>
            <w:r w:rsidRPr="006003C9">
              <w:rPr>
                <w:rFonts w:hAnsi="細明體" w:cs="細明體"/>
              </w:rPr>
              <w:t>、</w:t>
            </w:r>
            <w:r w:rsidRPr="00A267DD">
              <w:rPr>
                <w:rStyle w:val="aa"/>
              </w:rPr>
              <w:t>坡道</w:t>
            </w:r>
            <w:r w:rsidRPr="006003C9">
              <w:rPr>
                <w:rFonts w:hAnsi="細明體" w:cs="細明體"/>
              </w:rPr>
              <w:t>、</w:t>
            </w:r>
            <w:r w:rsidRPr="00264D7F">
              <w:rPr>
                <w:rStyle w:val="aa"/>
              </w:rPr>
              <w:t>扶手</w:t>
            </w:r>
            <w:r w:rsidRPr="006003C9">
              <w:rPr>
                <w:rFonts w:hAnsi="細明體" w:cs="細明體"/>
              </w:rPr>
              <w:t>、</w:t>
            </w:r>
            <w:r w:rsidRPr="00264D7F">
              <w:rPr>
                <w:rStyle w:val="aa"/>
              </w:rPr>
              <w:t>昇降</w:t>
            </w:r>
            <w:r w:rsidRPr="00A267DD">
              <w:rPr>
                <w:rStyle w:val="aa"/>
              </w:rPr>
              <w:t>設備</w:t>
            </w:r>
            <w:r w:rsidRPr="006003C9">
              <w:rPr>
                <w:rFonts w:hAnsi="細明體" w:cs="細明體"/>
              </w:rPr>
              <w:t>、升降</w:t>
            </w:r>
            <w:r w:rsidRPr="002946C5">
              <w:rPr>
                <w:rStyle w:val="aa"/>
              </w:rPr>
              <w:t>平台</w:t>
            </w:r>
            <w:r w:rsidRPr="006003C9">
              <w:rPr>
                <w:rFonts w:hAnsi="細明體" w:cs="細明體"/>
              </w:rPr>
              <w:t>等。」為</w:t>
            </w:r>
            <w:r w:rsidRPr="009242E5">
              <w:rPr>
                <w:rStyle w:val="aa"/>
              </w:rPr>
              <w:t>建築物</w:t>
            </w:r>
            <w:r w:rsidRPr="00A267DD">
              <w:rPr>
                <w:rStyle w:val="aa"/>
              </w:rPr>
              <w:t>無障礙設施</w:t>
            </w:r>
            <w:r w:rsidRPr="00BA2B90">
              <w:rPr>
                <w:rStyle w:val="aa"/>
              </w:rPr>
              <w:t>設計</w:t>
            </w:r>
            <w:r w:rsidRPr="00264D7F">
              <w:rPr>
                <w:rStyle w:val="aa"/>
              </w:rPr>
              <w:t>規範</w:t>
            </w:r>
            <w:r w:rsidRPr="006003C9">
              <w:rPr>
                <w:rFonts w:hAnsi="細明體" w:cs="細明體"/>
              </w:rPr>
              <w:t>（</w:t>
            </w:r>
            <w:r w:rsidRPr="002D4974">
              <w:rPr>
                <w:rStyle w:val="aa"/>
              </w:rPr>
              <w:t>以下</w:t>
            </w:r>
            <w:r w:rsidRPr="006003C9">
              <w:rPr>
                <w:rFonts w:hAnsi="細明體" w:cs="細明體"/>
              </w:rPr>
              <w:t>簡稱本</w:t>
            </w:r>
            <w:r w:rsidRPr="00264D7F">
              <w:rPr>
                <w:rStyle w:val="aa"/>
              </w:rPr>
              <w:t>規範</w:t>
            </w:r>
            <w:r w:rsidRPr="006003C9">
              <w:rPr>
                <w:rFonts w:hAnsi="細明體" w:cs="細明體"/>
              </w:rPr>
              <w:t>）第</w:t>
            </w:r>
            <w:r w:rsidRPr="006003C9">
              <w:rPr>
                <w:rFonts w:hAnsi="細明體" w:cs="細明體"/>
              </w:rPr>
              <w:t>2</w:t>
            </w:r>
            <w:r w:rsidRPr="006003C9">
              <w:rPr>
                <w:rFonts w:hAnsi="細明體" w:cs="細明體"/>
              </w:rPr>
              <w:t>章</w:t>
            </w:r>
            <w:r w:rsidRPr="00A267DD">
              <w:rPr>
                <w:rStyle w:val="aa"/>
              </w:rPr>
              <w:t>無障礙</w:t>
            </w:r>
            <w:r w:rsidRPr="002D4974">
              <w:rPr>
                <w:rStyle w:val="aa"/>
              </w:rPr>
              <w:t>通路</w:t>
            </w:r>
            <w:r w:rsidRPr="006003C9">
              <w:rPr>
                <w:rFonts w:hAnsi="細明體" w:cs="細明體"/>
              </w:rPr>
              <w:t>201</w:t>
            </w:r>
            <w:r w:rsidRPr="00A267DD">
              <w:rPr>
                <w:rStyle w:val="aa"/>
              </w:rPr>
              <w:t>適用範圍</w:t>
            </w:r>
            <w:r w:rsidRPr="006003C9">
              <w:rPr>
                <w:rFonts w:hAnsi="細明體" w:cs="細明體"/>
              </w:rPr>
              <w:t>及</w:t>
            </w:r>
            <w:r w:rsidRPr="006003C9">
              <w:rPr>
                <w:rFonts w:hAnsi="細明體" w:cs="細明體"/>
              </w:rPr>
              <w:t>202</w:t>
            </w:r>
            <w:r w:rsidRPr="006003C9">
              <w:rPr>
                <w:rFonts w:hAnsi="細明體" w:cs="細明體"/>
              </w:rPr>
              <w:t>通則之</w:t>
            </w:r>
            <w:r w:rsidRPr="006003C9">
              <w:rPr>
                <w:rFonts w:hAnsi="細明體" w:cs="細明體"/>
              </w:rPr>
              <w:t>202.1</w:t>
            </w:r>
            <w:r w:rsidRPr="006003C9">
              <w:rPr>
                <w:rFonts w:hAnsi="細明體" w:cs="細明體"/>
              </w:rPr>
              <w:t>組成</w:t>
            </w:r>
            <w:r w:rsidRPr="00264D7F">
              <w:rPr>
                <w:rStyle w:val="aa"/>
              </w:rPr>
              <w:t>規定</w:t>
            </w:r>
            <w:r w:rsidRPr="006003C9">
              <w:rPr>
                <w:rFonts w:hAnsi="細明體" w:cs="細明體"/>
              </w:rPr>
              <w:t>所明定。本</w:t>
            </w:r>
            <w:r w:rsidRPr="00264D7F">
              <w:rPr>
                <w:rStyle w:val="aa"/>
              </w:rPr>
              <w:t>規範</w:t>
            </w:r>
            <w:r w:rsidRPr="006003C9">
              <w:rPr>
                <w:rFonts w:hAnsi="細明體" w:cs="細明體"/>
              </w:rPr>
              <w:t>尚</w:t>
            </w:r>
            <w:r w:rsidRPr="00C34A2E">
              <w:rPr>
                <w:rStyle w:val="aa"/>
              </w:rPr>
              <w:t>無</w:t>
            </w:r>
            <w:r w:rsidRPr="006003C9">
              <w:rPr>
                <w:rFonts w:hAnsi="細明體" w:cs="細明體"/>
              </w:rPr>
              <w:t>限定昇降</w:t>
            </w:r>
            <w:r w:rsidRPr="002946C5">
              <w:rPr>
                <w:rStyle w:val="aa"/>
              </w:rPr>
              <w:t>平台</w:t>
            </w:r>
            <w:r w:rsidRPr="00BA2B90">
              <w:rPr>
                <w:rStyle w:val="aa"/>
              </w:rPr>
              <w:t>僅</w:t>
            </w:r>
            <w:r w:rsidRPr="00A267DD">
              <w:rPr>
                <w:rStyle w:val="aa"/>
              </w:rPr>
              <w:t>得適用</w:t>
            </w:r>
            <w:r w:rsidRPr="006003C9">
              <w:rPr>
                <w:rFonts w:hAnsi="細明體" w:cs="細明體"/>
              </w:rPr>
              <w:t>於</w:t>
            </w:r>
            <w:r w:rsidRPr="00BA2B90">
              <w:rPr>
                <w:rStyle w:val="aa"/>
              </w:rPr>
              <w:t>新建</w:t>
            </w:r>
            <w:r w:rsidRPr="009242E5">
              <w:rPr>
                <w:rStyle w:val="aa"/>
              </w:rPr>
              <w:t>建築物</w:t>
            </w:r>
            <w:r w:rsidRPr="006003C9">
              <w:rPr>
                <w:rFonts w:hAnsi="細明體" w:cs="細明體"/>
              </w:rPr>
              <w:t>或</w:t>
            </w:r>
            <w:r w:rsidRPr="00A267DD">
              <w:rPr>
                <w:rStyle w:val="aa"/>
              </w:rPr>
              <w:t>既有公共</w:t>
            </w:r>
            <w:r w:rsidRPr="009242E5">
              <w:rPr>
                <w:rStyle w:val="aa"/>
              </w:rPr>
              <w:t>建築物</w:t>
            </w:r>
            <w:r w:rsidRPr="006003C9">
              <w:rPr>
                <w:rFonts w:hAnsi="細明體" w:cs="細明體"/>
              </w:rPr>
              <w:t>改善，合先敘明。三、次按「</w:t>
            </w:r>
            <w:r w:rsidRPr="009242E5">
              <w:rPr>
                <w:rStyle w:val="aa"/>
              </w:rPr>
              <w:t>建築物應</w:t>
            </w:r>
            <w:r w:rsidRPr="006003C9">
              <w:rPr>
                <w:rFonts w:hAnsi="細明體" w:cs="細明體"/>
              </w:rPr>
              <w:t>用之各種</w:t>
            </w:r>
            <w:r w:rsidRPr="00657F62">
              <w:rPr>
                <w:rStyle w:val="aa"/>
              </w:rPr>
              <w:t>材料</w:t>
            </w:r>
            <w:r w:rsidRPr="006003C9">
              <w:rPr>
                <w:rFonts w:hAnsi="細明體" w:cs="細明體"/>
              </w:rPr>
              <w:t>及</w:t>
            </w:r>
            <w:r w:rsidRPr="00A267DD">
              <w:rPr>
                <w:rStyle w:val="aa"/>
              </w:rPr>
              <w:t>設備</w:t>
            </w:r>
            <w:r w:rsidRPr="006003C9">
              <w:rPr>
                <w:rFonts w:hAnsi="細明體" w:cs="細明體"/>
              </w:rPr>
              <w:t>規格，</w:t>
            </w:r>
            <w:r w:rsidRPr="009242E5">
              <w:rPr>
                <w:rStyle w:val="aa"/>
              </w:rPr>
              <w:t>除</w:t>
            </w:r>
            <w:r w:rsidRPr="006003C9">
              <w:rPr>
                <w:rFonts w:hAnsi="細明體" w:cs="細明體"/>
              </w:rPr>
              <w:t>中華民國國家標準有</w:t>
            </w:r>
            <w:r w:rsidRPr="00264D7F">
              <w:rPr>
                <w:rStyle w:val="aa"/>
              </w:rPr>
              <w:t>規定</w:t>
            </w:r>
            <w:r w:rsidRPr="006003C9">
              <w:rPr>
                <w:rFonts w:hAnsi="細明體" w:cs="細明體"/>
              </w:rPr>
              <w:t>者從其</w:t>
            </w:r>
            <w:r w:rsidRPr="00264D7F">
              <w:rPr>
                <w:rStyle w:val="aa"/>
              </w:rPr>
              <w:t>規定</w:t>
            </w:r>
            <w:r w:rsidRPr="006003C9">
              <w:rPr>
                <w:rFonts w:hAnsi="細明體" w:cs="細明體"/>
              </w:rPr>
              <w:t>外，</w:t>
            </w:r>
            <w:r w:rsidRPr="009242E5">
              <w:rPr>
                <w:rStyle w:val="aa"/>
              </w:rPr>
              <w:t>應</w:t>
            </w:r>
            <w:r w:rsidRPr="00C34A2E">
              <w:rPr>
                <w:rStyle w:val="aa"/>
              </w:rPr>
              <w:t>依</w:t>
            </w:r>
            <w:r w:rsidRPr="006003C9">
              <w:rPr>
                <w:rFonts w:hAnsi="細明體" w:cs="細明體"/>
              </w:rPr>
              <w:t>本規則</w:t>
            </w:r>
            <w:r w:rsidRPr="00264D7F">
              <w:rPr>
                <w:rStyle w:val="aa"/>
              </w:rPr>
              <w:t>規定</w:t>
            </w:r>
            <w:r w:rsidRPr="006003C9">
              <w:rPr>
                <w:rFonts w:hAnsi="細明體" w:cs="細明體"/>
              </w:rPr>
              <w:t>。但</w:t>
            </w:r>
            <w:r w:rsidRPr="00C34A2E">
              <w:rPr>
                <w:rStyle w:val="aa"/>
              </w:rPr>
              <w:t>因</w:t>
            </w:r>
            <w:r w:rsidRPr="006003C9">
              <w:rPr>
                <w:rFonts w:hAnsi="細明體" w:cs="細明體"/>
              </w:rPr>
              <w:t>當地情形，難以</w:t>
            </w:r>
            <w:r w:rsidRPr="009242E5">
              <w:rPr>
                <w:rStyle w:val="aa"/>
              </w:rPr>
              <w:t>應</w:t>
            </w:r>
            <w:r w:rsidRPr="006003C9">
              <w:rPr>
                <w:rFonts w:hAnsi="細明體" w:cs="細明體"/>
              </w:rPr>
              <w:t>用</w:t>
            </w:r>
            <w:r w:rsidRPr="00257C45">
              <w:rPr>
                <w:rStyle w:val="aa"/>
              </w:rPr>
              <w:t>符合</w:t>
            </w:r>
            <w:r w:rsidRPr="006003C9">
              <w:rPr>
                <w:rFonts w:hAnsi="細明體" w:cs="細明體"/>
              </w:rPr>
              <w:t>本規則與中華民國國家標準</w:t>
            </w:r>
            <w:r w:rsidRPr="00657F62">
              <w:rPr>
                <w:rStyle w:val="aa"/>
              </w:rPr>
              <w:t>材料</w:t>
            </w:r>
            <w:r w:rsidRPr="006003C9">
              <w:rPr>
                <w:rFonts w:hAnsi="細明體" w:cs="細明體"/>
              </w:rPr>
              <w:t>及</w:t>
            </w:r>
            <w:r w:rsidRPr="00A267DD">
              <w:rPr>
                <w:rStyle w:val="aa"/>
              </w:rPr>
              <w:t>設備</w:t>
            </w:r>
            <w:r w:rsidRPr="006003C9">
              <w:rPr>
                <w:rFonts w:hAnsi="細明體" w:cs="細明體"/>
              </w:rPr>
              <w:t>，經直轄市、縣（市）主管</w:t>
            </w:r>
            <w:r w:rsidRPr="009242E5">
              <w:rPr>
                <w:rStyle w:val="aa"/>
              </w:rPr>
              <w:t>建築</w:t>
            </w:r>
            <w:r w:rsidRPr="006003C9">
              <w:rPr>
                <w:rFonts w:hAnsi="細明體" w:cs="細明體"/>
              </w:rPr>
              <w:t>機關</w:t>
            </w:r>
            <w:r w:rsidRPr="00BA2B90">
              <w:rPr>
                <w:rStyle w:val="aa"/>
              </w:rPr>
              <w:t>同意</w:t>
            </w:r>
            <w:r w:rsidRPr="006003C9">
              <w:rPr>
                <w:rFonts w:hAnsi="細明體" w:cs="細明體"/>
              </w:rPr>
              <w:t>修改</w:t>
            </w:r>
            <w:r w:rsidRPr="00BA2B90">
              <w:rPr>
                <w:rStyle w:val="aa"/>
              </w:rPr>
              <w:t>設計</w:t>
            </w:r>
            <w:r w:rsidRPr="00264D7F">
              <w:rPr>
                <w:rStyle w:val="aa"/>
              </w:rPr>
              <w:t>規定</w:t>
            </w:r>
            <w:r w:rsidRPr="006003C9">
              <w:rPr>
                <w:rFonts w:hAnsi="細明體" w:cs="細明體"/>
              </w:rPr>
              <w:t>者，</w:t>
            </w:r>
            <w:r w:rsidRPr="00264D7F">
              <w:rPr>
                <w:rStyle w:val="aa"/>
              </w:rPr>
              <w:t>不在此限</w:t>
            </w:r>
            <w:r w:rsidRPr="006003C9">
              <w:rPr>
                <w:rFonts w:hAnsi="細明體" w:cs="細明體"/>
              </w:rPr>
              <w:t>。」為</w:t>
            </w:r>
            <w:r w:rsidRPr="009242E5">
              <w:rPr>
                <w:rStyle w:val="aa"/>
              </w:rPr>
              <w:t>建築</w:t>
            </w:r>
            <w:r w:rsidRPr="006003C9">
              <w:rPr>
                <w:rFonts w:hAnsi="細明體" w:cs="細明體"/>
              </w:rPr>
              <w:t>技術規則總則編第</w:t>
            </w:r>
            <w:r w:rsidRPr="006003C9">
              <w:rPr>
                <w:rFonts w:hAnsi="細明體" w:cs="細明體"/>
              </w:rPr>
              <w:t>4</w:t>
            </w:r>
            <w:r w:rsidRPr="006003C9">
              <w:rPr>
                <w:rFonts w:hAnsi="細明體" w:cs="細明體"/>
              </w:rPr>
              <w:t>條第</w:t>
            </w:r>
            <w:r w:rsidRPr="006003C9">
              <w:rPr>
                <w:rFonts w:hAnsi="細明體" w:cs="細明體"/>
              </w:rPr>
              <w:t>1</w:t>
            </w:r>
            <w:r w:rsidRPr="006003C9">
              <w:rPr>
                <w:rFonts w:hAnsi="細明體" w:cs="細明體"/>
              </w:rPr>
              <w:t>項所明定。查中華民國國家標準（</w:t>
            </w:r>
            <w:r w:rsidRPr="002D4974">
              <w:rPr>
                <w:rStyle w:val="aa"/>
              </w:rPr>
              <w:t>以下</w:t>
            </w:r>
            <w:r w:rsidRPr="006003C9">
              <w:rPr>
                <w:rFonts w:hAnsi="細明體" w:cs="細明體"/>
              </w:rPr>
              <w:t>簡稱國家標準）已於</w:t>
            </w:r>
            <w:r w:rsidRPr="006003C9">
              <w:rPr>
                <w:rFonts w:hAnsi="細明體" w:cs="細明體"/>
              </w:rPr>
              <w:t>104</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9</w:t>
            </w:r>
            <w:r w:rsidRPr="006003C9">
              <w:rPr>
                <w:rFonts w:hAnsi="細明體" w:cs="細明體"/>
              </w:rPr>
              <w:t>日</w:t>
            </w:r>
            <w:r w:rsidRPr="00A267DD">
              <w:rPr>
                <w:rStyle w:val="aa"/>
              </w:rPr>
              <w:t>公布</w:t>
            </w:r>
            <w:r w:rsidRPr="006003C9">
              <w:rPr>
                <w:rFonts w:hAnsi="細明體" w:cs="細明體"/>
              </w:rPr>
              <w:t>標準總號</w:t>
            </w:r>
            <w:r w:rsidRPr="006003C9">
              <w:rPr>
                <w:rFonts w:hAnsi="細明體" w:cs="細明體"/>
              </w:rPr>
              <w:t>CNS15830-1</w:t>
            </w:r>
            <w:r w:rsidRPr="006003C9">
              <w:rPr>
                <w:rFonts w:hAnsi="細明體" w:cs="細明體"/>
              </w:rPr>
              <w:t>「</w:t>
            </w:r>
            <w:r w:rsidRPr="00BA2B90">
              <w:rPr>
                <w:rStyle w:val="aa"/>
              </w:rPr>
              <w:t>行動不便</w:t>
            </w:r>
            <w:r w:rsidRPr="006003C9">
              <w:rPr>
                <w:rFonts w:hAnsi="細明體" w:cs="細明體"/>
              </w:rPr>
              <w:t>者用動力操作升降</w:t>
            </w:r>
            <w:r w:rsidRPr="002946C5">
              <w:rPr>
                <w:rStyle w:val="aa"/>
              </w:rPr>
              <w:t>平台</w:t>
            </w:r>
            <w:r w:rsidRPr="006003C9">
              <w:rPr>
                <w:rFonts w:hAnsi="細明體" w:cs="細明體"/>
              </w:rPr>
              <w:t>－</w:t>
            </w:r>
            <w:r w:rsidRPr="00A267DD">
              <w:rPr>
                <w:rStyle w:val="aa"/>
              </w:rPr>
              <w:t>安全</w:t>
            </w:r>
            <w:r w:rsidRPr="006003C9">
              <w:rPr>
                <w:rFonts w:hAnsi="細明體" w:cs="細明體"/>
              </w:rPr>
              <w:t>、尺度及功</w:t>
            </w:r>
            <w:r w:rsidRPr="009242E5">
              <w:rPr>
                <w:rStyle w:val="aa"/>
              </w:rPr>
              <w:t>能</w:t>
            </w:r>
            <w:r w:rsidRPr="006003C9">
              <w:rPr>
                <w:rFonts w:hAnsi="細明體" w:cs="細明體"/>
              </w:rPr>
              <w:t>性操作之規則－第</w:t>
            </w:r>
            <w:r w:rsidRPr="006003C9">
              <w:rPr>
                <w:rFonts w:hAnsi="細明體" w:cs="細明體"/>
              </w:rPr>
              <w:t>1</w:t>
            </w:r>
            <w:r w:rsidRPr="006003C9">
              <w:rPr>
                <w:rFonts w:hAnsi="細明體" w:cs="細明體"/>
              </w:rPr>
              <w:t>部：</w:t>
            </w:r>
            <w:r w:rsidRPr="00264D7F">
              <w:rPr>
                <w:rStyle w:val="aa"/>
              </w:rPr>
              <w:t>垂直</w:t>
            </w:r>
            <w:r w:rsidRPr="006003C9">
              <w:rPr>
                <w:rFonts w:hAnsi="細明體" w:cs="細明體"/>
              </w:rPr>
              <w:t>升降</w:t>
            </w:r>
            <w:r w:rsidRPr="002946C5">
              <w:rPr>
                <w:rStyle w:val="aa"/>
              </w:rPr>
              <w:t>平台</w:t>
            </w:r>
            <w:r w:rsidRPr="006003C9">
              <w:rPr>
                <w:rFonts w:hAnsi="細明體" w:cs="細明體"/>
              </w:rPr>
              <w:t>」，有關升降</w:t>
            </w:r>
            <w:r w:rsidRPr="002946C5">
              <w:rPr>
                <w:rStyle w:val="aa"/>
              </w:rPr>
              <w:t>平台</w:t>
            </w:r>
            <w:r w:rsidRPr="006003C9">
              <w:rPr>
                <w:rFonts w:hAnsi="細明體" w:cs="細明體"/>
              </w:rPr>
              <w:t>規格，</w:t>
            </w:r>
            <w:r w:rsidRPr="009242E5">
              <w:rPr>
                <w:rStyle w:val="aa"/>
              </w:rPr>
              <w:t>應</w:t>
            </w:r>
            <w:r w:rsidRPr="00C34A2E">
              <w:rPr>
                <w:rStyle w:val="aa"/>
              </w:rPr>
              <w:t>依</w:t>
            </w:r>
            <w:r w:rsidRPr="006003C9">
              <w:rPr>
                <w:rFonts w:hAnsi="細明體" w:cs="細明體"/>
              </w:rPr>
              <w:t>該標準</w:t>
            </w:r>
            <w:r w:rsidRPr="00264D7F">
              <w:rPr>
                <w:rStyle w:val="aa"/>
              </w:rPr>
              <w:t>規定辦理</w:t>
            </w:r>
            <w:r w:rsidRPr="006003C9">
              <w:rPr>
                <w:rFonts w:hAnsi="細明體" w:cs="細明體"/>
              </w:rPr>
              <w:t>。四、據中華民國國家標準於</w:t>
            </w:r>
            <w:r w:rsidRPr="006003C9">
              <w:rPr>
                <w:rFonts w:hAnsi="細明體" w:cs="細明體"/>
              </w:rPr>
              <w:t>105</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14</w:t>
            </w:r>
            <w:r w:rsidRPr="006003C9">
              <w:rPr>
                <w:rFonts w:hAnsi="細明體" w:cs="細明體"/>
              </w:rPr>
              <w:t>日</w:t>
            </w:r>
            <w:r w:rsidRPr="00A267DD">
              <w:rPr>
                <w:rStyle w:val="aa"/>
              </w:rPr>
              <w:t>公布</w:t>
            </w:r>
            <w:r w:rsidRPr="006003C9">
              <w:rPr>
                <w:rFonts w:hAnsi="細明體" w:cs="細明體"/>
              </w:rPr>
              <w:t>標準總號</w:t>
            </w:r>
            <w:r w:rsidRPr="006003C9">
              <w:rPr>
                <w:rFonts w:hAnsi="細明體" w:cs="細明體"/>
              </w:rPr>
              <w:t>CNS15830-2</w:t>
            </w:r>
            <w:r w:rsidRPr="006003C9">
              <w:rPr>
                <w:rFonts w:hAnsi="細明體" w:cs="細明體"/>
              </w:rPr>
              <w:t>「</w:t>
            </w:r>
            <w:r w:rsidRPr="00BA2B90">
              <w:rPr>
                <w:rStyle w:val="aa"/>
              </w:rPr>
              <w:t>行動不便</w:t>
            </w:r>
            <w:r w:rsidRPr="006003C9">
              <w:rPr>
                <w:rFonts w:hAnsi="細明體" w:cs="細明體"/>
              </w:rPr>
              <w:t>者用動力操作升降</w:t>
            </w:r>
            <w:r w:rsidRPr="002946C5">
              <w:rPr>
                <w:rStyle w:val="aa"/>
              </w:rPr>
              <w:t>平台</w:t>
            </w:r>
            <w:r w:rsidRPr="006003C9">
              <w:rPr>
                <w:rFonts w:hAnsi="細明體" w:cs="細明體"/>
              </w:rPr>
              <w:t>－</w:t>
            </w:r>
            <w:r w:rsidRPr="00A267DD">
              <w:rPr>
                <w:rStyle w:val="aa"/>
              </w:rPr>
              <w:t>安全</w:t>
            </w:r>
            <w:r w:rsidRPr="006003C9">
              <w:rPr>
                <w:rFonts w:hAnsi="細明體" w:cs="細明體"/>
              </w:rPr>
              <w:t>、尺度及功</w:t>
            </w:r>
            <w:r w:rsidRPr="009242E5">
              <w:rPr>
                <w:rStyle w:val="aa"/>
              </w:rPr>
              <w:t>能</w:t>
            </w:r>
            <w:r w:rsidRPr="006003C9">
              <w:rPr>
                <w:rFonts w:hAnsi="細明體" w:cs="細明體"/>
              </w:rPr>
              <w:t>性操作之規則－第</w:t>
            </w:r>
            <w:r w:rsidRPr="006003C9">
              <w:rPr>
                <w:rFonts w:hAnsi="細明體" w:cs="細明體"/>
              </w:rPr>
              <w:t>2</w:t>
            </w:r>
            <w:r w:rsidRPr="006003C9">
              <w:rPr>
                <w:rFonts w:hAnsi="細明體" w:cs="細明體"/>
              </w:rPr>
              <w:t>部：坐式、立式及輪椅</w:t>
            </w:r>
            <w:r w:rsidRPr="00A267DD">
              <w:rPr>
                <w:rStyle w:val="aa"/>
              </w:rPr>
              <w:t>使用</w:t>
            </w:r>
            <w:r w:rsidRPr="006003C9">
              <w:rPr>
                <w:rFonts w:hAnsi="細明體" w:cs="細明體"/>
              </w:rPr>
              <w:t>者在傾斜面移動</w:t>
            </w:r>
            <w:r w:rsidRPr="00A267DD">
              <w:rPr>
                <w:rStyle w:val="aa"/>
              </w:rPr>
              <w:t>使用</w:t>
            </w:r>
            <w:r w:rsidRPr="006003C9">
              <w:rPr>
                <w:rFonts w:hAnsi="細明體" w:cs="細明體"/>
              </w:rPr>
              <w:t>之動力式</w:t>
            </w:r>
            <w:r w:rsidRPr="00264D7F">
              <w:rPr>
                <w:rStyle w:val="aa"/>
              </w:rPr>
              <w:t>樓梯</w:t>
            </w:r>
            <w:r w:rsidRPr="006003C9">
              <w:rPr>
                <w:rFonts w:hAnsi="細明體" w:cs="細明體"/>
              </w:rPr>
              <w:t>升降機」</w:t>
            </w:r>
            <w:r w:rsidRPr="006003C9">
              <w:rPr>
                <w:rFonts w:hAnsi="細明體" w:cs="細明體"/>
              </w:rPr>
              <w:t>1.</w:t>
            </w:r>
            <w:r w:rsidRPr="00A267DD">
              <w:rPr>
                <w:rStyle w:val="aa"/>
              </w:rPr>
              <w:t>適用範圍</w:t>
            </w:r>
            <w:r w:rsidRPr="006003C9">
              <w:rPr>
                <w:rFonts w:hAnsi="細明體" w:cs="細明體"/>
              </w:rPr>
              <w:t>所載：「本標準</w:t>
            </w:r>
            <w:r w:rsidRPr="00264D7F">
              <w:rPr>
                <w:rStyle w:val="aa"/>
              </w:rPr>
              <w:t>規定</w:t>
            </w:r>
            <w:r w:rsidRPr="006003C9">
              <w:rPr>
                <w:rFonts w:hAnsi="細明體" w:cs="細明體"/>
              </w:rPr>
              <w:t>永久安裝供</w:t>
            </w:r>
            <w:r w:rsidRPr="00BA2B90">
              <w:rPr>
                <w:rStyle w:val="aa"/>
              </w:rPr>
              <w:t>行動不便</w:t>
            </w:r>
            <w:r w:rsidRPr="006003C9">
              <w:rPr>
                <w:rFonts w:hAnsi="細明體" w:cs="細明體"/>
              </w:rPr>
              <w:t>者</w:t>
            </w:r>
            <w:r w:rsidRPr="00A267DD">
              <w:rPr>
                <w:rStyle w:val="aa"/>
              </w:rPr>
              <w:t>使用</w:t>
            </w:r>
            <w:r w:rsidRPr="006003C9">
              <w:rPr>
                <w:rFonts w:hAnsi="細明體" w:cs="細明體"/>
              </w:rPr>
              <w:t>之坐式、立式及輪椅用動力式</w:t>
            </w:r>
            <w:r w:rsidRPr="00264D7F">
              <w:rPr>
                <w:rStyle w:val="aa"/>
              </w:rPr>
              <w:t>樓梯</w:t>
            </w:r>
            <w:r w:rsidRPr="006003C9">
              <w:rPr>
                <w:rFonts w:hAnsi="細明體" w:cs="細明體"/>
              </w:rPr>
              <w:t>升降機（</w:t>
            </w:r>
            <w:r w:rsidRPr="002D4974">
              <w:rPr>
                <w:rStyle w:val="aa"/>
              </w:rPr>
              <w:t>以下</w:t>
            </w:r>
            <w:r w:rsidRPr="006003C9">
              <w:rPr>
                <w:rFonts w:hAnsi="細明體" w:cs="細明體"/>
              </w:rPr>
              <w:t>稱</w:t>
            </w:r>
            <w:r w:rsidRPr="00264D7F">
              <w:rPr>
                <w:rStyle w:val="aa"/>
              </w:rPr>
              <w:t>樓梯</w:t>
            </w:r>
            <w:r w:rsidRPr="006003C9">
              <w:rPr>
                <w:rFonts w:hAnsi="細明體" w:cs="細明體"/>
              </w:rPr>
              <w:t>升降機），其在傾斜面移動之</w:t>
            </w:r>
            <w:r w:rsidRPr="00A267DD">
              <w:rPr>
                <w:rStyle w:val="aa"/>
              </w:rPr>
              <w:t>安全</w:t>
            </w:r>
            <w:r w:rsidRPr="006003C9">
              <w:rPr>
                <w:rFonts w:hAnsi="細明體" w:cs="細明體"/>
              </w:rPr>
              <w:t>規則、尺度及功</w:t>
            </w:r>
            <w:r w:rsidRPr="009242E5">
              <w:rPr>
                <w:rStyle w:val="aa"/>
              </w:rPr>
              <w:t>能</w:t>
            </w:r>
            <w:r w:rsidRPr="006003C9">
              <w:rPr>
                <w:rFonts w:hAnsi="細明體" w:cs="細明體"/>
              </w:rPr>
              <w:t>性操作</w:t>
            </w:r>
            <w:r w:rsidRPr="006003C9">
              <w:rPr>
                <w:rFonts w:hAnsi="細明體" w:cs="細明體"/>
              </w:rPr>
              <w:t>......</w:t>
            </w:r>
            <w:r w:rsidRPr="006003C9">
              <w:rPr>
                <w:rFonts w:hAnsi="細明體" w:cs="細明體"/>
              </w:rPr>
              <w:t>」。又</w:t>
            </w:r>
            <w:r w:rsidRPr="00264D7F">
              <w:rPr>
                <w:rStyle w:val="aa"/>
              </w:rPr>
              <w:t>樓梯</w:t>
            </w:r>
            <w:r w:rsidRPr="00C34A2E">
              <w:rPr>
                <w:rStyle w:val="aa"/>
              </w:rPr>
              <w:t>非屬</w:t>
            </w:r>
            <w:r w:rsidRPr="006003C9">
              <w:rPr>
                <w:rFonts w:hAnsi="細明體" w:cs="細明體"/>
              </w:rPr>
              <w:t>本</w:t>
            </w:r>
            <w:r w:rsidRPr="00264D7F">
              <w:rPr>
                <w:rStyle w:val="aa"/>
              </w:rPr>
              <w:t>規範</w:t>
            </w:r>
            <w:r w:rsidRPr="006003C9">
              <w:rPr>
                <w:rFonts w:hAnsi="細明體" w:cs="細明體"/>
              </w:rPr>
              <w:t>所</w:t>
            </w:r>
            <w:r w:rsidRPr="00264D7F">
              <w:rPr>
                <w:rStyle w:val="aa"/>
              </w:rPr>
              <w:t>規定</w:t>
            </w:r>
            <w:r w:rsidRPr="006003C9">
              <w:rPr>
                <w:rFonts w:hAnsi="細明體" w:cs="細明體"/>
              </w:rPr>
              <w:t>之</w:t>
            </w:r>
            <w:r w:rsidRPr="00A267DD">
              <w:rPr>
                <w:rStyle w:val="aa"/>
              </w:rPr>
              <w:t>無障礙</w:t>
            </w:r>
            <w:r w:rsidRPr="002D4974">
              <w:rPr>
                <w:rStyle w:val="aa"/>
              </w:rPr>
              <w:t>通路</w:t>
            </w:r>
            <w:r w:rsidRPr="006003C9">
              <w:rPr>
                <w:rFonts w:hAnsi="細明體" w:cs="細明體"/>
              </w:rPr>
              <w:t>範疇，故</w:t>
            </w:r>
            <w:r w:rsidRPr="006003C9">
              <w:rPr>
                <w:rFonts w:hAnsi="細明體" w:cs="細明體"/>
              </w:rPr>
              <w:t>CNS15830-2</w:t>
            </w:r>
            <w:r w:rsidRPr="00BA2B90">
              <w:rPr>
                <w:rStyle w:val="aa"/>
              </w:rPr>
              <w:t>行動不便</w:t>
            </w:r>
            <w:r w:rsidRPr="006003C9">
              <w:rPr>
                <w:rFonts w:hAnsi="細明體" w:cs="細明體"/>
              </w:rPr>
              <w:t>者用動力操作升降</w:t>
            </w:r>
            <w:r w:rsidRPr="002946C5">
              <w:rPr>
                <w:rStyle w:val="aa"/>
              </w:rPr>
              <w:t>平台</w:t>
            </w:r>
            <w:r w:rsidRPr="006003C9">
              <w:rPr>
                <w:rFonts w:hAnsi="細明體" w:cs="細明體"/>
              </w:rPr>
              <w:t>－</w:t>
            </w:r>
            <w:r w:rsidRPr="00A267DD">
              <w:rPr>
                <w:rStyle w:val="aa"/>
              </w:rPr>
              <w:t>安全</w:t>
            </w:r>
            <w:r w:rsidRPr="006003C9">
              <w:rPr>
                <w:rFonts w:hAnsi="細明體" w:cs="細明體"/>
              </w:rPr>
              <w:t>、尺度及功</w:t>
            </w:r>
            <w:r w:rsidRPr="009242E5">
              <w:rPr>
                <w:rStyle w:val="aa"/>
              </w:rPr>
              <w:t>能</w:t>
            </w:r>
            <w:r w:rsidRPr="006003C9">
              <w:rPr>
                <w:rFonts w:hAnsi="細明體" w:cs="細明體"/>
              </w:rPr>
              <w:t>性操作之規則－第</w:t>
            </w:r>
            <w:r w:rsidRPr="006003C9">
              <w:rPr>
                <w:rFonts w:hAnsi="細明體" w:cs="細明體"/>
              </w:rPr>
              <w:t>2</w:t>
            </w:r>
            <w:r w:rsidRPr="006003C9">
              <w:rPr>
                <w:rFonts w:hAnsi="細明體" w:cs="細明體"/>
              </w:rPr>
              <w:t>部：坐式、立式及輪椅</w:t>
            </w:r>
            <w:r w:rsidRPr="00A267DD">
              <w:rPr>
                <w:rStyle w:val="aa"/>
              </w:rPr>
              <w:t>使用</w:t>
            </w:r>
            <w:r w:rsidRPr="006003C9">
              <w:rPr>
                <w:rFonts w:hAnsi="細明體" w:cs="細明體"/>
              </w:rPr>
              <w:t>者在傾斜面移動</w:t>
            </w:r>
            <w:r w:rsidRPr="00A267DD">
              <w:rPr>
                <w:rStyle w:val="aa"/>
              </w:rPr>
              <w:t>使用</w:t>
            </w:r>
            <w:r w:rsidRPr="006003C9">
              <w:rPr>
                <w:rFonts w:hAnsi="細明體" w:cs="細明體"/>
              </w:rPr>
              <w:t>之動力式</w:t>
            </w:r>
            <w:r w:rsidRPr="00264D7F">
              <w:rPr>
                <w:rStyle w:val="aa"/>
              </w:rPr>
              <w:t>樓梯</w:t>
            </w:r>
            <w:r w:rsidRPr="006003C9">
              <w:rPr>
                <w:rFonts w:hAnsi="細明體" w:cs="細明體"/>
              </w:rPr>
              <w:t>升降機</w:t>
            </w:r>
            <w:r w:rsidRPr="00C34A2E">
              <w:rPr>
                <w:rStyle w:val="aa"/>
              </w:rPr>
              <w:t>非屬</w:t>
            </w:r>
            <w:r w:rsidRPr="006003C9">
              <w:rPr>
                <w:rFonts w:hAnsi="細明體" w:cs="細明體"/>
              </w:rPr>
              <w:t>本</w:t>
            </w:r>
            <w:r w:rsidRPr="00264D7F">
              <w:rPr>
                <w:rStyle w:val="aa"/>
              </w:rPr>
              <w:t>規範</w:t>
            </w:r>
            <w:r w:rsidRPr="006003C9">
              <w:rPr>
                <w:rFonts w:hAnsi="細明體" w:cs="細明體"/>
              </w:rPr>
              <w:t>第</w:t>
            </w:r>
            <w:r w:rsidRPr="006003C9">
              <w:rPr>
                <w:rFonts w:hAnsi="細明體" w:cs="細明體"/>
              </w:rPr>
              <w:t>2</w:t>
            </w:r>
            <w:r w:rsidRPr="006003C9">
              <w:rPr>
                <w:rFonts w:hAnsi="細明體" w:cs="細明體"/>
              </w:rPr>
              <w:t>章</w:t>
            </w:r>
            <w:r w:rsidRPr="00A267DD">
              <w:rPr>
                <w:rStyle w:val="aa"/>
              </w:rPr>
              <w:t>無障礙</w:t>
            </w:r>
            <w:r w:rsidRPr="002D4974">
              <w:rPr>
                <w:rStyle w:val="aa"/>
              </w:rPr>
              <w:t>通路</w:t>
            </w:r>
            <w:r w:rsidRPr="006003C9">
              <w:rPr>
                <w:rFonts w:hAnsi="細明體" w:cs="細明體"/>
              </w:rPr>
              <w:t>所</w:t>
            </w:r>
            <w:r w:rsidRPr="00264D7F">
              <w:rPr>
                <w:rStyle w:val="aa"/>
              </w:rPr>
              <w:t>規定</w:t>
            </w:r>
            <w:r w:rsidRPr="006003C9">
              <w:rPr>
                <w:rFonts w:hAnsi="細明體" w:cs="細明體"/>
              </w:rPr>
              <w:t>之昇降</w:t>
            </w:r>
            <w:r w:rsidRPr="002946C5">
              <w:rPr>
                <w:rStyle w:val="aa"/>
              </w:rPr>
              <w:t>平台</w:t>
            </w:r>
            <w:r w:rsidRPr="006003C9">
              <w:rPr>
                <w:rFonts w:hAnsi="細明體" w:cs="細明體"/>
              </w:rPr>
              <w:t>。五、有關品緻建設開發有限公司來函所詢事宜，涉</w:t>
            </w:r>
            <w:r w:rsidRPr="00C34A2E">
              <w:rPr>
                <w:rStyle w:val="aa"/>
              </w:rPr>
              <w:t>屬</w:t>
            </w:r>
            <w:r w:rsidRPr="006003C9">
              <w:rPr>
                <w:rFonts w:hAnsi="細明體" w:cs="細明體"/>
              </w:rPr>
              <w:t>個案事實認定，請屏東縣政府</w:t>
            </w:r>
            <w:r w:rsidRPr="00C34A2E">
              <w:rPr>
                <w:rStyle w:val="aa"/>
              </w:rPr>
              <w:t>依</w:t>
            </w:r>
            <w:r w:rsidRPr="006003C9">
              <w:rPr>
                <w:rFonts w:hAnsi="細明體" w:cs="細明體"/>
              </w:rPr>
              <w:t>有關</w:t>
            </w:r>
            <w:r w:rsidRPr="00264D7F">
              <w:rPr>
                <w:rStyle w:val="aa"/>
              </w:rPr>
              <w:t>規定</w:t>
            </w:r>
            <w:r w:rsidRPr="006003C9">
              <w:rPr>
                <w:rFonts w:hAnsi="細明體" w:cs="細明體"/>
              </w:rPr>
              <w:t>，本於職權核處逕復該公司。</w:t>
            </w:r>
            <w:r w:rsidRPr="006003C9">
              <w:rPr>
                <w:rFonts w:hAnsi="細明體" w:cs="細明體"/>
              </w:rPr>
              <w:t>“</w:t>
            </w:r>
            <w:r w:rsidR="001C1AC5" w:rsidRPr="006003C9">
              <w:rPr>
                <w:rFonts w:hAnsi="細明體" w:cs="細明體"/>
              </w:rPr>
              <w:t>,</w:t>
            </w:r>
          </w:p>
        </w:tc>
      </w:tr>
      <w:tr w:rsidR="001C1AC5" w:rsidRPr="00165CC3" w14:paraId="5B10DB00" w14:textId="77777777" w:rsidTr="00A726EB">
        <w:tc>
          <w:tcPr>
            <w:tcW w:w="9656" w:type="dxa"/>
            <w:shd w:val="clear" w:color="auto" w:fill="auto"/>
          </w:tcPr>
          <w:p w14:paraId="180D8E18" w14:textId="3CC665D9"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2019-09-02</w:t>
            </w:r>
            <w:r w:rsidRPr="006003C9">
              <w:rPr>
                <w:rFonts w:hAnsi="細明體" w:cs="細明體"/>
              </w:rPr>
              <w:t>“</w:t>
            </w:r>
          </w:p>
        </w:tc>
      </w:tr>
      <w:tr w:rsidR="001C1AC5" w:rsidRPr="00165CC3" w14:paraId="2FFB5AA1" w14:textId="77777777" w:rsidTr="00A726EB">
        <w:tc>
          <w:tcPr>
            <w:tcW w:w="9656" w:type="dxa"/>
            <w:shd w:val="clear" w:color="auto" w:fill="auto"/>
          </w:tcPr>
          <w:p w14:paraId="30AE7641" w14:textId="68C85C4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70E5418" w14:textId="77777777" w:rsidTr="00A726EB">
        <w:tc>
          <w:tcPr>
            <w:tcW w:w="9656" w:type="dxa"/>
            <w:shd w:val="clear" w:color="auto" w:fill="auto"/>
          </w:tcPr>
          <w:p w14:paraId="58D0A31C" w14:textId="2A77A47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C73B04C" w14:textId="77777777" w:rsidTr="00A726EB">
        <w:tc>
          <w:tcPr>
            <w:tcW w:w="9656" w:type="dxa"/>
            <w:shd w:val="clear" w:color="auto" w:fill="auto"/>
          </w:tcPr>
          <w:p w14:paraId="5BBCFE46" w14:textId="48F742BA"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10F0948" w14:textId="77777777" w:rsidTr="00A726EB">
        <w:tc>
          <w:tcPr>
            <w:tcW w:w="9656" w:type="dxa"/>
            <w:shd w:val="clear" w:color="auto" w:fill="auto"/>
          </w:tcPr>
          <w:p w14:paraId="7D3F50E3" w14:textId="7AE033BC" w:rsidR="001C1AC5" w:rsidRPr="00165CC3" w:rsidRDefault="001C1AC5" w:rsidP="006003C9">
            <w:pPr>
              <w:pStyle w:val="1"/>
              <w:numPr>
                <w:ilvl w:val="0"/>
                <w:numId w:val="1"/>
              </w:numPr>
            </w:pPr>
            <w:r w:rsidRPr="00165CC3">
              <w:rPr>
                <w:rFonts w:cs="細明體"/>
              </w:rPr>
              <w:lastRenderedPageBreak/>
              <w:t>“Title”:“</w:t>
            </w:r>
            <w:r w:rsidRPr="00165CC3">
              <w:rPr>
                <w:rFonts w:hAnsi="細明體" w:cs="細明體"/>
              </w:rPr>
              <w:t>關於</w:t>
            </w:r>
            <w:r w:rsidR="00264D7F" w:rsidRPr="00264D7F">
              <w:rPr>
                <w:rStyle w:val="aa"/>
              </w:rPr>
              <w:t>戶外</w:t>
            </w:r>
            <w:r w:rsidR="00A267DD" w:rsidRPr="00A267DD">
              <w:rPr>
                <w:rStyle w:val="aa"/>
              </w:rPr>
              <w:t>安全</w:t>
            </w:r>
            <w:r w:rsidR="00264D7F" w:rsidRPr="00264D7F">
              <w:rPr>
                <w:rStyle w:val="aa"/>
              </w:rPr>
              <w:t>梯</w:t>
            </w:r>
            <w:r w:rsidRPr="00165CC3">
              <w:rPr>
                <w:rFonts w:hAnsi="細明體" w:cs="細明體"/>
              </w:rPr>
              <w:t>對外</w:t>
            </w:r>
            <w:r w:rsidR="00A267DD" w:rsidRPr="00A267DD">
              <w:rPr>
                <w:rStyle w:val="aa"/>
              </w:rPr>
              <w:t>開口</w:t>
            </w:r>
            <w:r w:rsidR="002D4974" w:rsidRPr="002D4974">
              <w:rPr>
                <w:rStyle w:val="aa"/>
              </w:rPr>
              <w:t>面積</w:t>
            </w:r>
            <w:r w:rsidRPr="00165CC3">
              <w:rPr>
                <w:rFonts w:hAnsi="細明體" w:cs="細明體"/>
              </w:rPr>
              <w:t>檢討執行疑義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15B706A1" w14:textId="77777777" w:rsidTr="00A726EB">
        <w:tc>
          <w:tcPr>
            <w:tcW w:w="9656" w:type="dxa"/>
            <w:shd w:val="clear" w:color="auto" w:fill="auto"/>
          </w:tcPr>
          <w:p w14:paraId="38E3C987" w14:textId="5FE5A188"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108.08.29</w:t>
            </w:r>
            <w:r w:rsidRPr="006003C9">
              <w:rPr>
                <w:rFonts w:hAnsi="細明體" w:cs="細明體"/>
              </w:rPr>
              <w:t>營署建管字第</w:t>
            </w:r>
            <w:r w:rsidRPr="006003C9">
              <w:rPr>
                <w:rFonts w:hAnsi="細明體" w:cs="細明體"/>
              </w:rPr>
              <w:t>1080056705</w:t>
            </w:r>
            <w:r w:rsidRPr="006003C9">
              <w:rPr>
                <w:rFonts w:hAnsi="細明體" w:cs="細明體"/>
              </w:rPr>
              <w:t>號函說明：一、復貴局</w:t>
            </w:r>
            <w:r w:rsidRPr="006003C9">
              <w:rPr>
                <w:rFonts w:hAnsi="細明體" w:cs="細明體"/>
              </w:rPr>
              <w:t>108</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17</w:t>
            </w:r>
            <w:r w:rsidRPr="006003C9">
              <w:rPr>
                <w:rFonts w:hAnsi="細明體" w:cs="細明體"/>
              </w:rPr>
              <w:t>日桃都</w:t>
            </w:r>
            <w:r w:rsidRPr="00657F62">
              <w:rPr>
                <w:rStyle w:val="aa"/>
              </w:rPr>
              <w:t>建照</w:t>
            </w:r>
            <w:r w:rsidRPr="006003C9">
              <w:rPr>
                <w:rFonts w:hAnsi="細明體" w:cs="細明體"/>
              </w:rPr>
              <w:t>字第</w:t>
            </w:r>
            <w:r w:rsidRPr="006003C9">
              <w:rPr>
                <w:rFonts w:hAnsi="細明體" w:cs="細明體"/>
              </w:rPr>
              <w:t>1080022718</w:t>
            </w:r>
            <w:r w:rsidRPr="006003C9">
              <w:rPr>
                <w:rFonts w:hAnsi="細明體" w:cs="細明體"/>
              </w:rPr>
              <w:t>號函。二、查「</w:t>
            </w:r>
            <w:r w:rsidRPr="00C34A2E">
              <w:rPr>
                <w:rStyle w:val="aa"/>
              </w:rPr>
              <w:t>依</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97</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2</w:t>
            </w:r>
            <w:r w:rsidRPr="006003C9">
              <w:rPr>
                <w:rFonts w:hAnsi="細明體" w:cs="細明體"/>
              </w:rPr>
              <w:t>款第</w:t>
            </w:r>
            <w:r w:rsidRPr="006003C9">
              <w:rPr>
                <w:rFonts w:hAnsi="細明體" w:cs="細明體"/>
              </w:rPr>
              <w:t>4</w:t>
            </w:r>
            <w:r w:rsidRPr="006003C9">
              <w:rPr>
                <w:rFonts w:hAnsi="細明體" w:cs="細明體"/>
              </w:rPr>
              <w:t>目</w:t>
            </w:r>
            <w:r w:rsidRPr="00264D7F">
              <w:rPr>
                <w:rStyle w:val="aa"/>
              </w:rPr>
              <w:t>規定</w:t>
            </w:r>
            <w:r w:rsidRPr="006003C9">
              <w:rPr>
                <w:rFonts w:hAnsi="細明體" w:cs="細明體"/>
              </w:rPr>
              <w:t>，</w:t>
            </w:r>
            <w:r w:rsidRPr="00264D7F">
              <w:rPr>
                <w:rStyle w:val="aa"/>
              </w:rPr>
              <w:t>戶外</w:t>
            </w:r>
            <w:r w:rsidRPr="00A267DD">
              <w:rPr>
                <w:rStyle w:val="aa"/>
              </w:rPr>
              <w:t>安全</w:t>
            </w:r>
            <w:r w:rsidRPr="00264D7F">
              <w:rPr>
                <w:rStyle w:val="aa"/>
              </w:rPr>
              <w:t>梯</w:t>
            </w:r>
            <w:r w:rsidRPr="006003C9">
              <w:rPr>
                <w:rFonts w:hAnsi="細明體" w:cs="細明體"/>
              </w:rPr>
              <w:t>『對外</w:t>
            </w:r>
            <w:r w:rsidRPr="00A267DD">
              <w:rPr>
                <w:rStyle w:val="aa"/>
              </w:rPr>
              <w:t>開口</w:t>
            </w:r>
            <w:r w:rsidRPr="002D4974">
              <w:rPr>
                <w:rStyle w:val="aa"/>
              </w:rPr>
              <w:t>面積</w:t>
            </w:r>
            <w:r w:rsidRPr="006003C9">
              <w:rPr>
                <w:rFonts w:hAnsi="細明體" w:cs="細明體"/>
              </w:rPr>
              <w:t>（</w:t>
            </w:r>
            <w:r w:rsidRPr="00C34A2E">
              <w:rPr>
                <w:rStyle w:val="aa"/>
              </w:rPr>
              <w:t>非屬</w:t>
            </w:r>
            <w:r w:rsidRPr="006003C9">
              <w:rPr>
                <w:rFonts w:hAnsi="細明體" w:cs="細明體"/>
              </w:rPr>
              <w:t>開設</w:t>
            </w:r>
            <w:r w:rsidRPr="00A267DD">
              <w:rPr>
                <w:rStyle w:val="aa"/>
              </w:rPr>
              <w:t>窗戶部分</w:t>
            </w:r>
            <w:r w:rsidRPr="006003C9">
              <w:rPr>
                <w:rFonts w:hAnsi="細明體" w:cs="細明體"/>
              </w:rPr>
              <w:t>）</w:t>
            </w:r>
            <w:r w:rsidRPr="009242E5">
              <w:rPr>
                <w:rStyle w:val="aa"/>
              </w:rPr>
              <w:t>應</w:t>
            </w:r>
            <w:r w:rsidRPr="006003C9">
              <w:rPr>
                <w:rFonts w:hAnsi="細明體" w:cs="細明體"/>
              </w:rPr>
              <w:t>在</w:t>
            </w:r>
            <w:r w:rsidRPr="006003C9">
              <w:rPr>
                <w:rFonts w:hAnsi="細明體" w:cs="細明體"/>
              </w:rPr>
              <w:t>2</w:t>
            </w:r>
            <w:r w:rsidRPr="00264D7F">
              <w:rPr>
                <w:rStyle w:val="aa"/>
              </w:rPr>
              <w:t>平方公尺</w:t>
            </w:r>
            <w:r w:rsidRPr="002D4974">
              <w:rPr>
                <w:rStyle w:val="aa"/>
              </w:rPr>
              <w:t>以上</w:t>
            </w:r>
            <w:r w:rsidRPr="006003C9">
              <w:rPr>
                <w:rFonts w:hAnsi="細明體" w:cs="細明體"/>
              </w:rPr>
              <w:t>。』該目</w:t>
            </w:r>
            <w:r w:rsidRPr="00264D7F">
              <w:rPr>
                <w:rStyle w:val="aa"/>
              </w:rPr>
              <w:t>規定</w:t>
            </w:r>
            <w:r w:rsidRPr="006003C9">
              <w:rPr>
                <w:rFonts w:hAnsi="細明體" w:cs="細明體"/>
              </w:rPr>
              <w:t>之</w:t>
            </w:r>
            <w:r w:rsidRPr="006003C9">
              <w:rPr>
                <w:rFonts w:hAnsi="細明體" w:cs="細明體"/>
              </w:rPr>
              <w:t>2</w:t>
            </w:r>
            <w:r w:rsidRPr="00264D7F">
              <w:rPr>
                <w:rStyle w:val="aa"/>
              </w:rPr>
              <w:t>平方公尺</w:t>
            </w:r>
            <w:r w:rsidRPr="009242E5">
              <w:rPr>
                <w:rStyle w:val="aa"/>
              </w:rPr>
              <w:t>應</w:t>
            </w:r>
            <w:r w:rsidRPr="00257C45">
              <w:rPr>
                <w:rStyle w:val="aa"/>
              </w:rPr>
              <w:t>為</w:t>
            </w:r>
            <w:r w:rsidRPr="006003C9">
              <w:rPr>
                <w:rFonts w:hAnsi="細明體" w:cs="細明體"/>
              </w:rPr>
              <w:t>單一</w:t>
            </w:r>
            <w:r w:rsidRPr="00A267DD">
              <w:rPr>
                <w:rStyle w:val="aa"/>
              </w:rPr>
              <w:t>開口</w:t>
            </w:r>
            <w:r w:rsidRPr="006003C9">
              <w:rPr>
                <w:rFonts w:hAnsi="細明體" w:cs="細明體"/>
              </w:rPr>
              <w:t>之淨空</w:t>
            </w:r>
            <w:r w:rsidRPr="002D4974">
              <w:rPr>
                <w:rStyle w:val="aa"/>
              </w:rPr>
              <w:t>面積</w:t>
            </w:r>
            <w:r w:rsidRPr="006003C9">
              <w:rPr>
                <w:rFonts w:hAnsi="細明體" w:cs="細明體"/>
              </w:rPr>
              <w:t>，</w:t>
            </w:r>
            <w:r w:rsidRPr="00A267DD">
              <w:rPr>
                <w:rStyle w:val="aa"/>
              </w:rPr>
              <w:t>不得</w:t>
            </w:r>
            <w:r w:rsidRPr="006003C9">
              <w:rPr>
                <w:rFonts w:hAnsi="細明體" w:cs="細明體"/>
              </w:rPr>
              <w:t>為</w:t>
            </w:r>
            <w:r w:rsidRPr="00A267DD">
              <w:rPr>
                <w:rStyle w:val="aa"/>
              </w:rPr>
              <w:t>開口</w:t>
            </w:r>
            <w:r w:rsidRPr="006003C9">
              <w:rPr>
                <w:rFonts w:hAnsi="細明體" w:cs="細明體"/>
              </w:rPr>
              <w:t>淨空</w:t>
            </w:r>
            <w:r w:rsidRPr="002D4974">
              <w:rPr>
                <w:rStyle w:val="aa"/>
              </w:rPr>
              <w:t>面積</w:t>
            </w:r>
            <w:r w:rsidRPr="006003C9">
              <w:rPr>
                <w:rFonts w:hAnsi="細明體" w:cs="細明體"/>
              </w:rPr>
              <w:t>之累計。」本部</w:t>
            </w:r>
            <w:r w:rsidRPr="006003C9">
              <w:rPr>
                <w:rFonts w:hAnsi="細明體" w:cs="細明體"/>
              </w:rPr>
              <w:t>102</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8</w:t>
            </w:r>
            <w:r w:rsidRPr="006003C9">
              <w:rPr>
                <w:rFonts w:hAnsi="細明體" w:cs="細明體"/>
              </w:rPr>
              <w:t>日內授營建管字第</w:t>
            </w:r>
            <w:r w:rsidRPr="006003C9">
              <w:rPr>
                <w:rFonts w:hAnsi="細明體" w:cs="細明體"/>
              </w:rPr>
              <w:t>1020330720</w:t>
            </w:r>
            <w:r w:rsidRPr="006003C9">
              <w:rPr>
                <w:rFonts w:hAnsi="細明體" w:cs="細明體"/>
              </w:rPr>
              <w:t>號函業釋示在案。有關於</w:t>
            </w:r>
            <w:r w:rsidRPr="00264D7F">
              <w:rPr>
                <w:rStyle w:val="aa"/>
              </w:rPr>
              <w:t>戶外</w:t>
            </w:r>
            <w:r w:rsidRPr="00A267DD">
              <w:rPr>
                <w:rStyle w:val="aa"/>
              </w:rPr>
              <w:t>安全</w:t>
            </w:r>
            <w:r w:rsidRPr="00264D7F">
              <w:rPr>
                <w:rStyle w:val="aa"/>
              </w:rPr>
              <w:t>梯</w:t>
            </w:r>
            <w:r w:rsidRPr="006003C9">
              <w:rPr>
                <w:rFonts w:hAnsi="細明體" w:cs="細明體"/>
              </w:rPr>
              <w:t>2</w:t>
            </w:r>
            <w:r w:rsidRPr="00264D7F">
              <w:rPr>
                <w:rStyle w:val="aa"/>
              </w:rPr>
              <w:t>平方公尺</w:t>
            </w:r>
            <w:r w:rsidRPr="006003C9">
              <w:rPr>
                <w:rFonts w:hAnsi="細明體" w:cs="細明體"/>
              </w:rPr>
              <w:t>之</w:t>
            </w:r>
            <w:r w:rsidRPr="00A267DD">
              <w:rPr>
                <w:rStyle w:val="aa"/>
              </w:rPr>
              <w:t>開口</w:t>
            </w:r>
            <w:r w:rsidRPr="006003C9">
              <w:rPr>
                <w:rFonts w:hAnsi="細明體" w:cs="細明體"/>
              </w:rPr>
              <w:t>外</w:t>
            </w:r>
            <w:r w:rsidRPr="00A267DD">
              <w:rPr>
                <w:rStyle w:val="aa"/>
              </w:rPr>
              <w:t>設置</w:t>
            </w:r>
            <w:r w:rsidRPr="00264D7F">
              <w:rPr>
                <w:rStyle w:val="aa"/>
              </w:rPr>
              <w:t>格柵</w:t>
            </w:r>
            <w:r w:rsidRPr="006003C9">
              <w:rPr>
                <w:rFonts w:hAnsi="細明體" w:cs="細明體"/>
              </w:rPr>
              <w:t>，再將</w:t>
            </w:r>
            <w:r w:rsidRPr="00264D7F">
              <w:rPr>
                <w:rStyle w:val="aa"/>
              </w:rPr>
              <w:t>格柵</w:t>
            </w:r>
            <w:r w:rsidRPr="006003C9">
              <w:rPr>
                <w:rFonts w:hAnsi="細明體" w:cs="細明體"/>
              </w:rPr>
              <w:t>中空</w:t>
            </w:r>
            <w:r w:rsidRPr="00A267DD">
              <w:rPr>
                <w:rStyle w:val="aa"/>
              </w:rPr>
              <w:t>部分</w:t>
            </w:r>
            <w:r w:rsidRPr="006003C9">
              <w:rPr>
                <w:rFonts w:hAnsi="細明體" w:cs="細明體"/>
              </w:rPr>
              <w:t>加以累計，即</w:t>
            </w:r>
            <w:r w:rsidRPr="00C34A2E">
              <w:rPr>
                <w:rStyle w:val="aa"/>
              </w:rPr>
              <w:t>屬</w:t>
            </w:r>
            <w:r w:rsidRPr="006003C9">
              <w:rPr>
                <w:rFonts w:hAnsi="細明體" w:cs="細明體"/>
              </w:rPr>
              <w:t>本部上開函釋所述模式，</w:t>
            </w:r>
            <w:r w:rsidRPr="009242E5">
              <w:rPr>
                <w:rStyle w:val="aa"/>
              </w:rPr>
              <w:t>應</w:t>
            </w:r>
            <w:r w:rsidRPr="006003C9">
              <w:rPr>
                <w:rFonts w:hAnsi="細明體" w:cs="細明體"/>
              </w:rPr>
              <w:t>否准所請。</w:t>
            </w:r>
            <w:r w:rsidRPr="006003C9">
              <w:rPr>
                <w:rFonts w:hAnsi="細明體" w:cs="細明體"/>
              </w:rPr>
              <w:t>“</w:t>
            </w:r>
            <w:r w:rsidR="001C1AC5" w:rsidRPr="006003C9">
              <w:rPr>
                <w:rFonts w:hAnsi="細明體" w:cs="細明體"/>
              </w:rPr>
              <w:t>,</w:t>
            </w:r>
          </w:p>
        </w:tc>
      </w:tr>
      <w:tr w:rsidR="001C1AC5" w:rsidRPr="00165CC3" w14:paraId="175937A2" w14:textId="77777777" w:rsidTr="00A726EB">
        <w:tc>
          <w:tcPr>
            <w:tcW w:w="9656" w:type="dxa"/>
            <w:shd w:val="clear" w:color="auto" w:fill="auto"/>
          </w:tcPr>
          <w:p w14:paraId="2986117A" w14:textId="42E4FC5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2019-08-29</w:t>
            </w:r>
            <w:r w:rsidRPr="006003C9">
              <w:rPr>
                <w:rFonts w:hAnsi="細明體" w:cs="細明體"/>
              </w:rPr>
              <w:t>“</w:t>
            </w:r>
          </w:p>
        </w:tc>
      </w:tr>
      <w:tr w:rsidR="001C1AC5" w:rsidRPr="00165CC3" w14:paraId="349E1766" w14:textId="77777777" w:rsidTr="00A726EB">
        <w:tc>
          <w:tcPr>
            <w:tcW w:w="9656" w:type="dxa"/>
            <w:shd w:val="clear" w:color="auto" w:fill="auto"/>
          </w:tcPr>
          <w:p w14:paraId="54B8122C" w14:textId="5E9010F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F6F444E" w14:textId="77777777" w:rsidTr="00A726EB">
        <w:tc>
          <w:tcPr>
            <w:tcW w:w="9656" w:type="dxa"/>
            <w:shd w:val="clear" w:color="auto" w:fill="auto"/>
          </w:tcPr>
          <w:p w14:paraId="2FF46FBC" w14:textId="0BA2F62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8B662C0" w14:textId="77777777" w:rsidTr="00A726EB">
        <w:tc>
          <w:tcPr>
            <w:tcW w:w="9656" w:type="dxa"/>
            <w:shd w:val="clear" w:color="auto" w:fill="auto"/>
          </w:tcPr>
          <w:p w14:paraId="7A9C4956" w14:textId="1AE6EAFE"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2522891" w14:textId="77777777" w:rsidTr="00A726EB">
        <w:tc>
          <w:tcPr>
            <w:tcW w:w="9656" w:type="dxa"/>
            <w:shd w:val="clear" w:color="auto" w:fill="auto"/>
          </w:tcPr>
          <w:p w14:paraId="67F738FD" w14:textId="04B78BAF" w:rsidR="001C1AC5" w:rsidRPr="00165CC3" w:rsidRDefault="001C1AC5" w:rsidP="006003C9">
            <w:pPr>
              <w:pStyle w:val="1"/>
              <w:numPr>
                <w:ilvl w:val="0"/>
                <w:numId w:val="1"/>
              </w:numPr>
            </w:pPr>
            <w:r w:rsidRPr="00165CC3">
              <w:rPr>
                <w:rFonts w:cs="細明體"/>
              </w:rPr>
              <w:t>“Title”:“</w:t>
            </w:r>
            <w:r w:rsidRPr="00165CC3">
              <w:rPr>
                <w:rFonts w:hAnsi="細明體" w:cs="細明體"/>
              </w:rPr>
              <w:t>有關水產養殖</w:t>
            </w:r>
            <w:r w:rsidR="00A267DD" w:rsidRPr="00A267DD">
              <w:rPr>
                <w:rStyle w:val="aa"/>
              </w:rPr>
              <w:t>設施</w:t>
            </w:r>
            <w:r w:rsidRPr="00165CC3">
              <w:rPr>
                <w:rFonts w:hAnsi="細明體" w:cs="細明體"/>
              </w:rPr>
              <w:t>上方</w:t>
            </w:r>
            <w:r w:rsidR="00A267DD" w:rsidRPr="00A267DD">
              <w:rPr>
                <w:rStyle w:val="aa"/>
              </w:rPr>
              <w:t>設置</w:t>
            </w:r>
            <w:r w:rsidRPr="00165CC3">
              <w:rPr>
                <w:rFonts w:hAnsi="細明體" w:cs="細明體"/>
              </w:rPr>
              <w:t>太陽光電</w:t>
            </w:r>
            <w:r w:rsidR="00A267DD" w:rsidRPr="00A267DD">
              <w:rPr>
                <w:rStyle w:val="aa"/>
              </w:rPr>
              <w:t>設備</w:t>
            </w:r>
            <w:r w:rsidRPr="00165CC3">
              <w:rPr>
                <w:rFonts w:hAnsi="細明體" w:cs="細明體"/>
              </w:rPr>
              <w:t>(</w:t>
            </w:r>
            <w:r w:rsidRPr="00165CC3">
              <w:rPr>
                <w:rFonts w:hAnsi="細明體" w:cs="細明體"/>
              </w:rPr>
              <w:t>漁電共生</w:t>
            </w:r>
            <w:r w:rsidRPr="00165CC3">
              <w:rPr>
                <w:rFonts w:hAnsi="細明體" w:cs="細明體"/>
              </w:rPr>
              <w:t>)</w:t>
            </w:r>
            <w:r w:rsidRPr="00165CC3">
              <w:rPr>
                <w:rFonts w:hAnsi="細明體" w:cs="細明體"/>
              </w:rPr>
              <w:t>之法令</w:t>
            </w:r>
            <w:r w:rsidR="00A267DD" w:rsidRPr="00A267DD">
              <w:rPr>
                <w:rStyle w:val="aa"/>
              </w:rPr>
              <w:t>適用</w:t>
            </w:r>
            <w:r w:rsidRPr="00165CC3">
              <w:rPr>
                <w:rFonts w:hAnsi="細明體" w:cs="細明體"/>
              </w:rPr>
              <w:t>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7411D1ED" w14:textId="77777777" w:rsidTr="00A726EB">
        <w:tc>
          <w:tcPr>
            <w:tcW w:w="9656" w:type="dxa"/>
            <w:shd w:val="clear" w:color="auto" w:fill="auto"/>
          </w:tcPr>
          <w:p w14:paraId="74EAF04E" w14:textId="7972EB7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108.7.29</w:t>
            </w:r>
            <w:r w:rsidRPr="006003C9">
              <w:rPr>
                <w:rFonts w:hAnsi="細明體" w:cs="細明體"/>
              </w:rPr>
              <w:t>內授營建管字第</w:t>
            </w:r>
            <w:r w:rsidRPr="006003C9">
              <w:rPr>
                <w:rFonts w:hAnsi="細明體" w:cs="細明體"/>
              </w:rPr>
              <w:t>1080812854</w:t>
            </w:r>
            <w:r w:rsidRPr="006003C9">
              <w:rPr>
                <w:rFonts w:hAnsi="細明體" w:cs="細明體"/>
              </w:rPr>
              <w:t>號函說明：一、</w:t>
            </w:r>
            <w:r w:rsidRPr="00C34A2E">
              <w:rPr>
                <w:rStyle w:val="aa"/>
              </w:rPr>
              <w:t>依</w:t>
            </w:r>
            <w:r w:rsidRPr="006003C9">
              <w:rPr>
                <w:rFonts w:hAnsi="細明體" w:cs="細明體"/>
              </w:rPr>
              <w:t>據經濟部</w:t>
            </w:r>
            <w:r w:rsidRPr="009242E5">
              <w:rPr>
                <w:rStyle w:val="aa"/>
              </w:rPr>
              <w:t>能</w:t>
            </w:r>
            <w:r w:rsidRPr="006003C9">
              <w:rPr>
                <w:rFonts w:hAnsi="細明體" w:cs="細明體"/>
              </w:rPr>
              <w:t>源局</w:t>
            </w:r>
            <w:r w:rsidRPr="006003C9">
              <w:rPr>
                <w:rFonts w:hAnsi="細明體" w:cs="細明體"/>
              </w:rPr>
              <w:t>108</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10</w:t>
            </w:r>
            <w:r w:rsidRPr="006003C9">
              <w:rPr>
                <w:rFonts w:hAnsi="細明體" w:cs="細明體"/>
              </w:rPr>
              <w:t>日</w:t>
            </w:r>
            <w:r w:rsidRPr="009242E5">
              <w:rPr>
                <w:rStyle w:val="aa"/>
              </w:rPr>
              <w:t>能</w:t>
            </w:r>
            <w:r w:rsidRPr="006003C9">
              <w:rPr>
                <w:rFonts w:hAnsi="細明體" w:cs="細明體"/>
              </w:rPr>
              <w:t>技字第</w:t>
            </w:r>
            <w:r w:rsidRPr="006003C9">
              <w:rPr>
                <w:rFonts w:hAnsi="細明體" w:cs="細明體"/>
              </w:rPr>
              <w:t>10800150210</w:t>
            </w:r>
            <w:r w:rsidRPr="006003C9">
              <w:rPr>
                <w:rFonts w:hAnsi="細明體" w:cs="細明體"/>
              </w:rPr>
              <w:t>號函暨雲豹</w:t>
            </w:r>
            <w:r w:rsidRPr="009242E5">
              <w:rPr>
                <w:rStyle w:val="aa"/>
              </w:rPr>
              <w:t>能</w:t>
            </w:r>
            <w:r w:rsidRPr="006003C9">
              <w:rPr>
                <w:rFonts w:hAnsi="細明體" w:cs="細明體"/>
              </w:rPr>
              <w:t>源科技股份有限公司</w:t>
            </w:r>
            <w:r w:rsidRPr="006003C9">
              <w:rPr>
                <w:rFonts w:hAnsi="細明體" w:cs="細明體"/>
              </w:rPr>
              <w:t>108</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2</w:t>
            </w:r>
            <w:r w:rsidRPr="006003C9">
              <w:rPr>
                <w:rFonts w:hAnsi="細明體" w:cs="細明體"/>
              </w:rPr>
              <w:t>日雲豹</w:t>
            </w:r>
            <w:r w:rsidRPr="009242E5">
              <w:rPr>
                <w:rStyle w:val="aa"/>
              </w:rPr>
              <w:t>能</w:t>
            </w:r>
            <w:r w:rsidRPr="006003C9">
              <w:rPr>
                <w:rFonts w:hAnsi="細明體" w:cs="細明體"/>
              </w:rPr>
              <w:t>字第</w:t>
            </w:r>
            <w:r w:rsidRPr="006003C9">
              <w:rPr>
                <w:rFonts w:hAnsi="細明體" w:cs="細明體"/>
              </w:rPr>
              <w:t>1080702001</w:t>
            </w:r>
            <w:r w:rsidRPr="006003C9">
              <w:rPr>
                <w:rFonts w:hAnsi="細明體" w:cs="細明體"/>
              </w:rPr>
              <w:t>號函</w:t>
            </w:r>
            <w:r w:rsidRPr="00264D7F">
              <w:rPr>
                <w:rStyle w:val="aa"/>
              </w:rPr>
              <w:t>辦理</w:t>
            </w:r>
            <w:r w:rsidRPr="006003C9">
              <w:rPr>
                <w:rFonts w:hAnsi="細明體" w:cs="細明體"/>
              </w:rPr>
              <w:t>。二、</w:t>
            </w:r>
            <w:r w:rsidRPr="00C34A2E">
              <w:rPr>
                <w:rStyle w:val="aa"/>
              </w:rPr>
              <w:t>依</w:t>
            </w:r>
            <w:r w:rsidRPr="006003C9">
              <w:rPr>
                <w:rFonts w:hAnsi="細明體" w:cs="細明體"/>
              </w:rPr>
              <w:t>農業用地作農業</w:t>
            </w:r>
            <w:r w:rsidRPr="00A267DD">
              <w:rPr>
                <w:rStyle w:val="aa"/>
              </w:rPr>
              <w:t>設施</w:t>
            </w:r>
            <w:r w:rsidRPr="006003C9">
              <w:rPr>
                <w:rFonts w:hAnsi="細明體" w:cs="細明體"/>
              </w:rPr>
              <w:t>容許</w:t>
            </w:r>
            <w:r w:rsidRPr="00A267DD">
              <w:rPr>
                <w:rStyle w:val="aa"/>
              </w:rPr>
              <w:t>使用</w:t>
            </w:r>
            <w:r w:rsidRPr="00257C45">
              <w:rPr>
                <w:rStyle w:val="aa"/>
              </w:rPr>
              <w:t>審查</w:t>
            </w:r>
            <w:r w:rsidRPr="006003C9">
              <w:rPr>
                <w:rFonts w:hAnsi="細明體" w:cs="細明體"/>
              </w:rPr>
              <w:t>辦法</w:t>
            </w:r>
            <w:r w:rsidRPr="00A267DD">
              <w:rPr>
                <w:rStyle w:val="aa"/>
              </w:rPr>
              <w:t>設置</w:t>
            </w:r>
            <w:r w:rsidRPr="006003C9">
              <w:rPr>
                <w:rFonts w:hAnsi="細明體" w:cs="細明體"/>
              </w:rPr>
              <w:t>之水產養殖</w:t>
            </w:r>
            <w:r w:rsidRPr="00A267DD">
              <w:rPr>
                <w:rStyle w:val="aa"/>
              </w:rPr>
              <w:t>設施</w:t>
            </w:r>
            <w:r w:rsidRPr="006003C9">
              <w:rPr>
                <w:rFonts w:hAnsi="細明體" w:cs="細明體"/>
              </w:rPr>
              <w:t>，</w:t>
            </w:r>
            <w:r w:rsidRPr="00C34A2E">
              <w:rPr>
                <w:rStyle w:val="aa"/>
              </w:rPr>
              <w:t>因非屬</w:t>
            </w:r>
            <w:r w:rsidRPr="009242E5">
              <w:rPr>
                <w:rStyle w:val="aa"/>
              </w:rPr>
              <w:t>建築</w:t>
            </w:r>
            <w:r w:rsidRPr="006003C9">
              <w:rPr>
                <w:rFonts w:hAnsi="細明體" w:cs="細明體"/>
              </w:rPr>
              <w:t>法所稱之</w:t>
            </w:r>
            <w:r w:rsidRPr="009242E5">
              <w:rPr>
                <w:rStyle w:val="aa"/>
              </w:rPr>
              <w:t>建築物</w:t>
            </w:r>
            <w:r w:rsidRPr="006003C9">
              <w:rPr>
                <w:rFonts w:hAnsi="細明體" w:cs="細明體"/>
              </w:rPr>
              <w:t>，</w:t>
            </w:r>
            <w:r w:rsidRPr="00A267DD">
              <w:rPr>
                <w:rStyle w:val="aa"/>
              </w:rPr>
              <w:t>自</w:t>
            </w:r>
            <w:r w:rsidRPr="00C34A2E">
              <w:rPr>
                <w:rStyle w:val="aa"/>
              </w:rPr>
              <w:t>無</w:t>
            </w:r>
            <w:r w:rsidRPr="009242E5">
              <w:rPr>
                <w:rStyle w:val="aa"/>
              </w:rPr>
              <w:t>建築</w:t>
            </w:r>
            <w:r w:rsidRPr="006003C9">
              <w:rPr>
                <w:rFonts w:hAnsi="細明體" w:cs="細明體"/>
              </w:rPr>
              <w:t>法之</w:t>
            </w:r>
            <w:r w:rsidRPr="00A267DD">
              <w:rPr>
                <w:rStyle w:val="aa"/>
              </w:rPr>
              <w:t>適用</w:t>
            </w:r>
            <w:r w:rsidRPr="006003C9">
              <w:rPr>
                <w:rFonts w:hAnsi="細明體" w:cs="細明體"/>
              </w:rPr>
              <w:t>，其上方</w:t>
            </w:r>
            <w:r w:rsidRPr="00A267DD">
              <w:rPr>
                <w:rStyle w:val="aa"/>
              </w:rPr>
              <w:t>設置</w:t>
            </w:r>
            <w:r w:rsidRPr="006003C9">
              <w:rPr>
                <w:rFonts w:hAnsi="細明體" w:cs="細明體"/>
              </w:rPr>
              <w:t>之立樁</w:t>
            </w:r>
            <w:r w:rsidRPr="00264D7F">
              <w:rPr>
                <w:rStyle w:val="aa"/>
              </w:rPr>
              <w:t>柱</w:t>
            </w:r>
            <w:r w:rsidRPr="006003C9">
              <w:rPr>
                <w:rFonts w:hAnsi="細明體" w:cs="細明體"/>
              </w:rPr>
              <w:t>式太陽光電</w:t>
            </w:r>
            <w:r w:rsidRPr="00A267DD">
              <w:rPr>
                <w:rStyle w:val="aa"/>
              </w:rPr>
              <w:t>設備</w:t>
            </w:r>
            <w:r w:rsidRPr="006003C9">
              <w:rPr>
                <w:rFonts w:hAnsi="細明體" w:cs="細明體"/>
              </w:rPr>
              <w:t>，亦</w:t>
            </w:r>
            <w:r w:rsidRPr="00C34A2E">
              <w:rPr>
                <w:rStyle w:val="aa"/>
              </w:rPr>
              <w:t>無</w:t>
            </w:r>
            <w:r w:rsidRPr="00257C45">
              <w:rPr>
                <w:rStyle w:val="aa"/>
              </w:rPr>
              <w:t>須</w:t>
            </w:r>
            <w:r w:rsidRPr="006003C9">
              <w:rPr>
                <w:rFonts w:hAnsi="細明體" w:cs="細明體"/>
              </w:rPr>
              <w:t>請領雜項執照。惟</w:t>
            </w:r>
            <w:r w:rsidRPr="00A267DD">
              <w:rPr>
                <w:rStyle w:val="aa"/>
              </w:rPr>
              <w:t>設置</w:t>
            </w:r>
            <w:r w:rsidRPr="006003C9">
              <w:rPr>
                <w:rFonts w:hAnsi="細明體" w:cs="細明體"/>
              </w:rPr>
              <w:t>時</w:t>
            </w:r>
            <w:r w:rsidRPr="009242E5">
              <w:rPr>
                <w:rStyle w:val="aa"/>
              </w:rPr>
              <w:t>應</w:t>
            </w:r>
            <w:r w:rsidRPr="00257C45">
              <w:rPr>
                <w:rStyle w:val="aa"/>
              </w:rPr>
              <w:t>符合</w:t>
            </w:r>
            <w:r w:rsidRPr="006003C9">
              <w:rPr>
                <w:rFonts w:hAnsi="細明體" w:cs="細明體"/>
              </w:rPr>
              <w:t>再生</w:t>
            </w:r>
            <w:r w:rsidRPr="009242E5">
              <w:rPr>
                <w:rStyle w:val="aa"/>
              </w:rPr>
              <w:t>能</w:t>
            </w:r>
            <w:r w:rsidRPr="006003C9">
              <w:rPr>
                <w:rFonts w:hAnsi="細明體" w:cs="細明體"/>
              </w:rPr>
              <w:t>源發展條例及其相關</w:t>
            </w:r>
            <w:r w:rsidRPr="00264D7F">
              <w:rPr>
                <w:rStyle w:val="aa"/>
              </w:rPr>
              <w:t>規定</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63F7129E" w14:textId="77777777" w:rsidTr="00A726EB">
        <w:tc>
          <w:tcPr>
            <w:tcW w:w="9656" w:type="dxa"/>
            <w:shd w:val="clear" w:color="auto" w:fill="auto"/>
          </w:tcPr>
          <w:p w14:paraId="6AAF5905" w14:textId="1AA710B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2019-07-29</w:t>
            </w:r>
            <w:r w:rsidRPr="006003C9">
              <w:rPr>
                <w:rFonts w:hAnsi="細明體" w:cs="細明體"/>
              </w:rPr>
              <w:t>“</w:t>
            </w:r>
          </w:p>
        </w:tc>
      </w:tr>
      <w:tr w:rsidR="001C1AC5" w:rsidRPr="00165CC3" w14:paraId="3C46824D" w14:textId="77777777" w:rsidTr="00A726EB">
        <w:tc>
          <w:tcPr>
            <w:tcW w:w="9656" w:type="dxa"/>
            <w:shd w:val="clear" w:color="auto" w:fill="auto"/>
          </w:tcPr>
          <w:p w14:paraId="189236A1" w14:textId="75AE72F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D868EF8" w14:textId="77777777" w:rsidTr="00A726EB">
        <w:tc>
          <w:tcPr>
            <w:tcW w:w="9656" w:type="dxa"/>
            <w:shd w:val="clear" w:color="auto" w:fill="auto"/>
          </w:tcPr>
          <w:p w14:paraId="78018635" w14:textId="49ABD2D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50C00BD" w14:textId="77777777" w:rsidTr="00A726EB">
        <w:tc>
          <w:tcPr>
            <w:tcW w:w="9656" w:type="dxa"/>
            <w:shd w:val="clear" w:color="auto" w:fill="auto"/>
          </w:tcPr>
          <w:p w14:paraId="5E27B9B3" w14:textId="1ECA2614"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5DE3522" w14:textId="77777777" w:rsidTr="00A726EB">
        <w:tc>
          <w:tcPr>
            <w:tcW w:w="9656" w:type="dxa"/>
            <w:shd w:val="clear" w:color="auto" w:fill="auto"/>
          </w:tcPr>
          <w:p w14:paraId="28851E0A" w14:textId="28A6AC72" w:rsidR="001C1AC5" w:rsidRPr="00165CC3" w:rsidRDefault="001C1AC5" w:rsidP="006003C9">
            <w:pPr>
              <w:pStyle w:val="1"/>
              <w:numPr>
                <w:ilvl w:val="0"/>
                <w:numId w:val="1"/>
              </w:numPr>
            </w:pPr>
            <w:r w:rsidRPr="00165CC3">
              <w:rPr>
                <w:rFonts w:cs="細明體"/>
              </w:rPr>
              <w:t>“Title”:“</w:t>
            </w:r>
            <w:r w:rsidR="00860400" w:rsidRPr="00860400">
              <w:rPr>
                <w:rStyle w:val="aa"/>
              </w:rPr>
              <w:t>公寓大廈</w:t>
            </w:r>
            <w:r w:rsidRPr="00165CC3">
              <w:rPr>
                <w:rFonts w:hAnsi="細明體" w:cs="細明體"/>
              </w:rPr>
              <w:t>規約</w:t>
            </w:r>
            <w:r w:rsidR="00A267DD" w:rsidRPr="00A267DD">
              <w:rPr>
                <w:rStyle w:val="aa"/>
              </w:rPr>
              <w:t>得</w:t>
            </w:r>
            <w:r w:rsidRPr="00165CC3">
              <w:rPr>
                <w:rFonts w:hAnsi="細明體" w:cs="細明體"/>
              </w:rPr>
              <w:t>否限制社會福利、身心</w:t>
            </w:r>
            <w:r w:rsidR="009242E5" w:rsidRPr="009242E5">
              <w:rPr>
                <w:rStyle w:val="aa"/>
              </w:rPr>
              <w:t>障礙</w:t>
            </w:r>
            <w:r w:rsidRPr="00165CC3">
              <w:rPr>
                <w:rFonts w:hAnsi="細明體" w:cs="細明體"/>
              </w:rPr>
              <w:t>機構入駐社區事宜</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5C82A2F7" w14:textId="77777777" w:rsidTr="00A726EB">
        <w:tc>
          <w:tcPr>
            <w:tcW w:w="9656" w:type="dxa"/>
            <w:shd w:val="clear" w:color="auto" w:fill="auto"/>
          </w:tcPr>
          <w:p w14:paraId="08A9287B" w14:textId="030217E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文號：說明：一、按「國家對於身心</w:t>
            </w:r>
            <w:r w:rsidRPr="009242E5">
              <w:rPr>
                <w:rStyle w:val="aa"/>
              </w:rPr>
              <w:t>障礙</w:t>
            </w:r>
            <w:r w:rsidRPr="006003C9">
              <w:rPr>
                <w:rFonts w:hAnsi="細明體" w:cs="細明體"/>
              </w:rPr>
              <w:t>者之保險與就醫、</w:t>
            </w:r>
            <w:r w:rsidRPr="00A267DD">
              <w:rPr>
                <w:rStyle w:val="aa"/>
              </w:rPr>
              <w:t>無障礙</w:t>
            </w:r>
            <w:r w:rsidRPr="006003C9">
              <w:rPr>
                <w:rFonts w:hAnsi="細明體" w:cs="細明體"/>
              </w:rPr>
              <w:t>環境之建構、教育訓練與就業輔導及生活維護與救助，</w:t>
            </w:r>
            <w:r w:rsidRPr="009242E5">
              <w:rPr>
                <w:rStyle w:val="aa"/>
              </w:rPr>
              <w:t>應</w:t>
            </w:r>
            <w:r w:rsidRPr="006003C9">
              <w:rPr>
                <w:rFonts w:hAnsi="細明體" w:cs="細明體"/>
              </w:rPr>
              <w:t>予保障，並扶助其</w:t>
            </w:r>
            <w:r w:rsidRPr="00A267DD">
              <w:rPr>
                <w:rStyle w:val="aa"/>
              </w:rPr>
              <w:t>自</w:t>
            </w:r>
            <w:r w:rsidRPr="006003C9">
              <w:rPr>
                <w:rFonts w:hAnsi="細明體" w:cs="細明體"/>
              </w:rPr>
              <w:t>立與發展。」為憲法增修條文第</w:t>
            </w:r>
            <w:r w:rsidRPr="006003C9">
              <w:rPr>
                <w:rFonts w:hAnsi="細明體" w:cs="細明體"/>
              </w:rPr>
              <w:t>10</w:t>
            </w:r>
            <w:r w:rsidRPr="006003C9">
              <w:rPr>
                <w:rFonts w:hAnsi="細明體" w:cs="細明體"/>
              </w:rPr>
              <w:t>條所明定，為保障身心</w:t>
            </w:r>
            <w:r w:rsidRPr="009242E5">
              <w:rPr>
                <w:rStyle w:val="aa"/>
              </w:rPr>
              <w:t>障礙</w:t>
            </w:r>
            <w:r w:rsidRPr="006003C9">
              <w:rPr>
                <w:rFonts w:hAnsi="細明體" w:cs="細明體"/>
              </w:rPr>
              <w:t>者</w:t>
            </w:r>
            <w:r w:rsidRPr="00BA2B90">
              <w:rPr>
                <w:rStyle w:val="aa"/>
              </w:rPr>
              <w:t>合法</w:t>
            </w:r>
            <w:r w:rsidRPr="006003C9">
              <w:rPr>
                <w:rFonts w:hAnsi="細明體" w:cs="細明體"/>
              </w:rPr>
              <w:t>之權益。次</w:t>
            </w:r>
            <w:r w:rsidRPr="00C34A2E">
              <w:rPr>
                <w:rStyle w:val="aa"/>
              </w:rPr>
              <w:t>依</w:t>
            </w:r>
            <w:r w:rsidRPr="006003C9">
              <w:rPr>
                <w:rFonts w:hAnsi="細明體" w:cs="細明體"/>
              </w:rPr>
              <w:t>身心</w:t>
            </w:r>
            <w:r w:rsidRPr="009242E5">
              <w:rPr>
                <w:rStyle w:val="aa"/>
              </w:rPr>
              <w:t>障礙</w:t>
            </w:r>
            <w:r w:rsidRPr="006003C9">
              <w:rPr>
                <w:rFonts w:hAnsi="細明體" w:cs="細明體"/>
              </w:rPr>
              <w:t>者權益保障法第</w:t>
            </w:r>
            <w:r w:rsidRPr="006003C9">
              <w:rPr>
                <w:rFonts w:hAnsi="細明體" w:cs="細明體"/>
              </w:rPr>
              <w:t>16</w:t>
            </w:r>
            <w:r w:rsidRPr="006003C9">
              <w:rPr>
                <w:rFonts w:hAnsi="細明體" w:cs="細明體"/>
              </w:rPr>
              <w:t>條已明定，身心</w:t>
            </w:r>
            <w:r w:rsidRPr="009242E5">
              <w:rPr>
                <w:rStyle w:val="aa"/>
              </w:rPr>
              <w:t>障礙</w:t>
            </w:r>
            <w:r w:rsidRPr="006003C9">
              <w:rPr>
                <w:rFonts w:hAnsi="細明體" w:cs="細明體"/>
              </w:rPr>
              <w:t>者之人格及</w:t>
            </w:r>
            <w:r w:rsidRPr="00BA2B90">
              <w:rPr>
                <w:rStyle w:val="aa"/>
              </w:rPr>
              <w:t>合法</w:t>
            </w:r>
            <w:r w:rsidRPr="006003C9">
              <w:rPr>
                <w:rFonts w:hAnsi="細明體" w:cs="細明體"/>
              </w:rPr>
              <w:t>權益，</w:t>
            </w:r>
            <w:r w:rsidRPr="009242E5">
              <w:rPr>
                <w:rStyle w:val="aa"/>
              </w:rPr>
              <w:t>應</w:t>
            </w:r>
            <w:r w:rsidRPr="006003C9">
              <w:rPr>
                <w:rFonts w:hAnsi="細明體" w:cs="細明體"/>
              </w:rPr>
              <w:t>受尊重及保障，對其接受教育、</w:t>
            </w:r>
            <w:r w:rsidRPr="009242E5">
              <w:rPr>
                <w:rStyle w:val="aa"/>
              </w:rPr>
              <w:t>應</w:t>
            </w:r>
            <w:r w:rsidRPr="006003C9">
              <w:rPr>
                <w:rFonts w:hAnsi="細明體" w:cs="細明體"/>
              </w:rPr>
              <w:t>考、進用、就業、居住、遷徙、醫療等權益，</w:t>
            </w:r>
            <w:r w:rsidRPr="00A267DD">
              <w:rPr>
                <w:rStyle w:val="aa"/>
              </w:rPr>
              <w:t>不得</w:t>
            </w:r>
            <w:r w:rsidRPr="006003C9">
              <w:rPr>
                <w:rFonts w:hAnsi="細明體" w:cs="細明體"/>
              </w:rPr>
              <w:t>有歧視之對待，合先敘明。二、查</w:t>
            </w:r>
            <w:r w:rsidRPr="004A7748">
              <w:rPr>
                <w:rStyle w:val="aa"/>
              </w:rPr>
              <w:t>住宅</w:t>
            </w:r>
            <w:r w:rsidRPr="006003C9">
              <w:rPr>
                <w:rFonts w:hAnsi="細明體" w:cs="細明體"/>
              </w:rPr>
              <w:t>法於</w:t>
            </w:r>
            <w:r w:rsidRPr="006003C9">
              <w:rPr>
                <w:rFonts w:hAnsi="細明體" w:cs="細明體"/>
              </w:rPr>
              <w:t>100</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13</w:t>
            </w:r>
            <w:r w:rsidRPr="006003C9">
              <w:rPr>
                <w:rFonts w:hAnsi="細明體" w:cs="細明體"/>
              </w:rPr>
              <w:t>日制定時，立法說明即已明定</w:t>
            </w:r>
            <w:r w:rsidRPr="004A7748">
              <w:rPr>
                <w:rStyle w:val="aa"/>
              </w:rPr>
              <w:t>住宅</w:t>
            </w:r>
            <w:r w:rsidRPr="00A267DD">
              <w:rPr>
                <w:rStyle w:val="aa"/>
              </w:rPr>
              <w:t>使用</w:t>
            </w:r>
            <w:r w:rsidRPr="006003C9">
              <w:rPr>
                <w:rFonts w:hAnsi="細明體" w:cs="細明體"/>
              </w:rPr>
              <w:t>人有</w:t>
            </w:r>
            <w:r w:rsidRPr="00C34A2E">
              <w:rPr>
                <w:rStyle w:val="aa"/>
              </w:rPr>
              <w:t>因</w:t>
            </w:r>
            <w:r w:rsidRPr="006003C9">
              <w:rPr>
                <w:rFonts w:hAnsi="細明體" w:cs="細明體"/>
              </w:rPr>
              <w:t>其</w:t>
            </w:r>
            <w:r w:rsidRPr="00257C45">
              <w:rPr>
                <w:rStyle w:val="aa"/>
              </w:rPr>
              <w:t>需要</w:t>
            </w:r>
            <w:r w:rsidRPr="006003C9">
              <w:rPr>
                <w:rFonts w:hAnsi="細明體" w:cs="細明體"/>
              </w:rPr>
              <w:t>或</w:t>
            </w:r>
            <w:r w:rsidRPr="00BA2B90">
              <w:rPr>
                <w:rStyle w:val="aa"/>
              </w:rPr>
              <w:t>合法</w:t>
            </w:r>
            <w:r w:rsidRPr="00A267DD">
              <w:rPr>
                <w:rStyle w:val="aa"/>
              </w:rPr>
              <w:t>使用</w:t>
            </w:r>
            <w:r w:rsidRPr="004A7748">
              <w:rPr>
                <w:rStyle w:val="aa"/>
              </w:rPr>
              <w:t>住宅</w:t>
            </w:r>
            <w:r w:rsidRPr="00A267DD">
              <w:rPr>
                <w:rStyle w:val="aa"/>
              </w:rPr>
              <w:t>空間</w:t>
            </w:r>
            <w:r w:rsidRPr="006003C9">
              <w:rPr>
                <w:rFonts w:hAnsi="細明體" w:cs="細明體"/>
              </w:rPr>
              <w:t>之權利，任何人（如住戶、鄰人等）</w:t>
            </w:r>
            <w:r w:rsidRPr="00A267DD">
              <w:rPr>
                <w:rStyle w:val="aa"/>
              </w:rPr>
              <w:t>不得</w:t>
            </w:r>
            <w:r w:rsidRPr="006003C9">
              <w:rPr>
                <w:rFonts w:hAnsi="細明體" w:cs="細明體"/>
              </w:rPr>
              <w:t>拒絕或妨礙</w:t>
            </w:r>
            <w:r w:rsidRPr="004A7748">
              <w:rPr>
                <w:rStyle w:val="aa"/>
              </w:rPr>
              <w:t>住宅</w:t>
            </w:r>
            <w:r w:rsidRPr="00A267DD">
              <w:rPr>
                <w:rStyle w:val="aa"/>
              </w:rPr>
              <w:t>使用</w:t>
            </w:r>
            <w:r w:rsidRPr="006003C9">
              <w:rPr>
                <w:rFonts w:hAnsi="細明體" w:cs="細明體"/>
              </w:rPr>
              <w:t>人之情事。又據「</w:t>
            </w:r>
            <w:r w:rsidRPr="009242E5">
              <w:rPr>
                <w:rStyle w:val="aa"/>
              </w:rPr>
              <w:t>區分</w:t>
            </w:r>
            <w:r w:rsidRPr="006003C9">
              <w:rPr>
                <w:rFonts w:hAnsi="細明體" w:cs="細明體"/>
              </w:rPr>
              <w:t>所有權人</w:t>
            </w:r>
            <w:r w:rsidRPr="009242E5">
              <w:rPr>
                <w:rStyle w:val="aa"/>
              </w:rPr>
              <w:t>除</w:t>
            </w:r>
            <w:r w:rsidRPr="006003C9">
              <w:rPr>
                <w:rFonts w:hAnsi="細明體" w:cs="細明體"/>
              </w:rPr>
              <w:t>法</w:t>
            </w:r>
            <w:r w:rsidRPr="006003C9">
              <w:rPr>
                <w:rFonts w:hAnsi="細明體" w:cs="細明體"/>
              </w:rPr>
              <w:lastRenderedPageBreak/>
              <w:t>律另有限制外，對其專有</w:t>
            </w:r>
            <w:r w:rsidRPr="00A267DD">
              <w:rPr>
                <w:rStyle w:val="aa"/>
              </w:rPr>
              <w:t>部分</w:t>
            </w:r>
            <w:r w:rsidRPr="006003C9">
              <w:rPr>
                <w:rFonts w:hAnsi="細明體" w:cs="細明體"/>
              </w:rPr>
              <w:t>，</w:t>
            </w:r>
            <w:r w:rsidRPr="00A267DD">
              <w:rPr>
                <w:rStyle w:val="aa"/>
              </w:rPr>
              <w:t>得自</w:t>
            </w:r>
            <w:r w:rsidRPr="006003C9">
              <w:rPr>
                <w:rFonts w:hAnsi="細明體" w:cs="細明體"/>
              </w:rPr>
              <w:t>由</w:t>
            </w:r>
            <w:r w:rsidRPr="00A267DD">
              <w:rPr>
                <w:rStyle w:val="aa"/>
              </w:rPr>
              <w:t>使用</w:t>
            </w:r>
            <w:r w:rsidRPr="006003C9">
              <w:rPr>
                <w:rFonts w:hAnsi="細明體" w:cs="細明體"/>
              </w:rPr>
              <w:t>、收益、處分，並</w:t>
            </w:r>
            <w:r w:rsidRPr="00A267DD">
              <w:rPr>
                <w:rStyle w:val="aa"/>
              </w:rPr>
              <w:t>排除</w:t>
            </w:r>
            <w:r w:rsidRPr="006003C9">
              <w:rPr>
                <w:rFonts w:hAnsi="細明體" w:cs="細明體"/>
              </w:rPr>
              <w:t>他人干涉」為</w:t>
            </w:r>
            <w:r w:rsidRPr="00860400">
              <w:rPr>
                <w:rStyle w:val="aa"/>
              </w:rPr>
              <w:t>公寓大廈</w:t>
            </w:r>
            <w:r w:rsidRPr="00EF55D8">
              <w:rPr>
                <w:rStyle w:val="aa"/>
              </w:rPr>
              <w:t>管理</w:t>
            </w:r>
            <w:r w:rsidRPr="006003C9">
              <w:rPr>
                <w:rFonts w:hAnsi="細明體" w:cs="細明體"/>
              </w:rPr>
              <w:t>條例第</w:t>
            </w:r>
            <w:r w:rsidRPr="006003C9">
              <w:rPr>
                <w:rFonts w:hAnsi="細明體" w:cs="細明體"/>
              </w:rPr>
              <w:t>4</w:t>
            </w:r>
            <w:r w:rsidRPr="006003C9">
              <w:rPr>
                <w:rFonts w:hAnsi="細明體" w:cs="細明體"/>
              </w:rPr>
              <w:t>條第</w:t>
            </w:r>
            <w:r w:rsidRPr="006003C9">
              <w:rPr>
                <w:rFonts w:hAnsi="細明體" w:cs="細明體"/>
              </w:rPr>
              <w:t>1</w:t>
            </w:r>
            <w:r w:rsidRPr="006003C9">
              <w:rPr>
                <w:rFonts w:hAnsi="細明體" w:cs="細明體"/>
              </w:rPr>
              <w:t>項業有明定，係</w:t>
            </w:r>
            <w:r w:rsidRPr="009242E5">
              <w:rPr>
                <w:rStyle w:val="aa"/>
              </w:rPr>
              <w:t>區分</w:t>
            </w:r>
            <w:r w:rsidRPr="006003C9">
              <w:rPr>
                <w:rFonts w:hAnsi="細明體" w:cs="細明體"/>
              </w:rPr>
              <w:t>所有權人法定權利，規約之訂定</w:t>
            </w:r>
            <w:r w:rsidRPr="00A267DD">
              <w:rPr>
                <w:rStyle w:val="aa"/>
              </w:rPr>
              <w:t>自不得排除</w:t>
            </w:r>
            <w:r w:rsidRPr="006003C9">
              <w:rPr>
                <w:rFonts w:hAnsi="細明體" w:cs="細明體"/>
              </w:rPr>
              <w:t>法令明定之權利義務。另本部</w:t>
            </w:r>
            <w:r w:rsidRPr="006003C9">
              <w:rPr>
                <w:rFonts w:hAnsi="細明體" w:cs="細明體"/>
              </w:rPr>
              <w:t>95</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24</w:t>
            </w:r>
            <w:r w:rsidRPr="006003C9">
              <w:rPr>
                <w:rFonts w:hAnsi="細明體" w:cs="細明體"/>
              </w:rPr>
              <w:t>日內授營建管字第</w:t>
            </w:r>
            <w:r w:rsidRPr="006003C9">
              <w:rPr>
                <w:rFonts w:hAnsi="細明體" w:cs="細明體"/>
              </w:rPr>
              <w:t>0950807183</w:t>
            </w:r>
            <w:r w:rsidRPr="006003C9">
              <w:rPr>
                <w:rFonts w:hAnsi="細明體" w:cs="細明體"/>
              </w:rPr>
              <w:t>號函（諒</w:t>
            </w:r>
            <w:r w:rsidRPr="00264D7F">
              <w:rPr>
                <w:rStyle w:val="aa"/>
              </w:rPr>
              <w:t>達</w:t>
            </w:r>
            <w:r w:rsidRPr="006003C9">
              <w:rPr>
                <w:rFonts w:hAnsi="細明體" w:cs="細明體"/>
              </w:rPr>
              <w:t>）所附會議紀錄八、結論已明示：「</w:t>
            </w:r>
            <w:r w:rsidRPr="006003C9">
              <w:rPr>
                <w:rFonts w:hAnsi="細明體" w:cs="細明體"/>
              </w:rPr>
              <w:t>......</w:t>
            </w:r>
            <w:r w:rsidRPr="006003C9">
              <w:rPr>
                <w:rFonts w:hAnsi="細明體" w:cs="細明體"/>
              </w:rPr>
              <w:t>目前</w:t>
            </w:r>
            <w:r w:rsidRPr="009242E5">
              <w:rPr>
                <w:rStyle w:val="aa"/>
              </w:rPr>
              <w:t>建築</w:t>
            </w:r>
            <w:r w:rsidRPr="006003C9">
              <w:rPr>
                <w:rFonts w:hAnsi="細明體" w:cs="細明體"/>
              </w:rPr>
              <w:t>法、</w:t>
            </w:r>
            <w:r w:rsidRPr="00A267DD">
              <w:rPr>
                <w:rStyle w:val="aa"/>
              </w:rPr>
              <w:t>都市計畫</w:t>
            </w:r>
            <w:r w:rsidRPr="006003C9">
              <w:rPr>
                <w:rFonts w:hAnsi="細明體" w:cs="細明體"/>
              </w:rPr>
              <w:t>法、</w:t>
            </w:r>
            <w:r w:rsidRPr="00860400">
              <w:rPr>
                <w:rStyle w:val="aa"/>
              </w:rPr>
              <w:t>公寓大廈</w:t>
            </w:r>
            <w:r w:rsidRPr="00EF55D8">
              <w:rPr>
                <w:rStyle w:val="aa"/>
              </w:rPr>
              <w:t>管理</w:t>
            </w:r>
            <w:r w:rsidRPr="006003C9">
              <w:rPr>
                <w:rFonts w:hAnsi="細明體" w:cs="細明體"/>
              </w:rPr>
              <w:t>條例與</w:t>
            </w:r>
            <w:r w:rsidRPr="00860400">
              <w:rPr>
                <w:rStyle w:val="aa"/>
              </w:rPr>
              <w:t>公寓大廈</w:t>
            </w:r>
            <w:r w:rsidRPr="006003C9">
              <w:rPr>
                <w:rFonts w:hAnsi="細明體" w:cs="細明體"/>
              </w:rPr>
              <w:t>規約範本等之內容，並</w:t>
            </w:r>
            <w:r w:rsidRPr="00C34A2E">
              <w:rPr>
                <w:rStyle w:val="aa"/>
              </w:rPr>
              <w:t>無</w:t>
            </w:r>
            <w:r w:rsidRPr="006003C9">
              <w:rPr>
                <w:rFonts w:hAnsi="細明體" w:cs="細明體"/>
              </w:rPr>
              <w:t>侵犯人民基本權利，或禁止社福、身障、愛滋團體或機構等入駐社區之</w:t>
            </w:r>
            <w:r w:rsidRPr="00264D7F">
              <w:rPr>
                <w:rStyle w:val="aa"/>
              </w:rPr>
              <w:t>規定</w:t>
            </w:r>
            <w:r w:rsidRPr="006003C9">
              <w:rPr>
                <w:rFonts w:hAnsi="細明體" w:cs="細明體"/>
              </w:rPr>
              <w:t>。</w:t>
            </w:r>
            <w:r w:rsidRPr="006003C9">
              <w:rPr>
                <w:rFonts w:hAnsi="細明體" w:cs="細明體"/>
              </w:rPr>
              <w:t>......</w:t>
            </w:r>
            <w:r w:rsidRPr="006003C9">
              <w:rPr>
                <w:rFonts w:hAnsi="細明體" w:cs="細明體"/>
              </w:rPr>
              <w:t>於各</w:t>
            </w:r>
            <w:r w:rsidRPr="00860400">
              <w:rPr>
                <w:rStyle w:val="aa"/>
              </w:rPr>
              <w:t>公寓大廈</w:t>
            </w:r>
            <w:r w:rsidRPr="006003C9">
              <w:rPr>
                <w:rFonts w:hAnsi="細明體" w:cs="細明體"/>
              </w:rPr>
              <w:t>或社區訂定之規約，</w:t>
            </w:r>
            <w:r w:rsidRPr="00C34A2E">
              <w:rPr>
                <w:rStyle w:val="aa"/>
              </w:rPr>
              <w:t>仍</w:t>
            </w:r>
            <w:r w:rsidRPr="009242E5">
              <w:rPr>
                <w:rStyle w:val="aa"/>
              </w:rPr>
              <w:t>不能</w:t>
            </w:r>
            <w:r w:rsidRPr="006003C9">
              <w:rPr>
                <w:rFonts w:hAnsi="細明體" w:cs="細明體"/>
              </w:rPr>
              <w:t>牴觸憲法、法律之</w:t>
            </w:r>
            <w:r w:rsidRPr="00264D7F">
              <w:rPr>
                <w:rStyle w:val="aa"/>
              </w:rPr>
              <w:t>規定</w:t>
            </w:r>
            <w:r w:rsidRPr="006003C9">
              <w:rPr>
                <w:rFonts w:hAnsi="細明體" w:cs="細明體"/>
              </w:rPr>
              <w:t>，其牴觸者</w:t>
            </w:r>
            <w:r w:rsidRPr="00C34A2E">
              <w:rPr>
                <w:rStyle w:val="aa"/>
              </w:rPr>
              <w:t>無</w:t>
            </w:r>
            <w:r w:rsidRPr="006003C9">
              <w:rPr>
                <w:rFonts w:hAnsi="細明體" w:cs="細明體"/>
              </w:rPr>
              <w:t>效。」在案。請貴府（會）請轉知轄內</w:t>
            </w:r>
            <w:r w:rsidRPr="00860400">
              <w:rPr>
                <w:rStyle w:val="aa"/>
              </w:rPr>
              <w:t>公寓大廈</w:t>
            </w:r>
            <w:r w:rsidRPr="00EF55D8">
              <w:rPr>
                <w:rStyle w:val="aa"/>
              </w:rPr>
              <w:t>管理</w:t>
            </w:r>
            <w:r w:rsidRPr="006003C9">
              <w:rPr>
                <w:rFonts w:hAnsi="細明體" w:cs="細明體"/>
              </w:rPr>
              <w:t>組織及會員加強宣導，以鼓勵民眾敞開胸懷接納身心</w:t>
            </w:r>
            <w:r w:rsidRPr="009242E5">
              <w:rPr>
                <w:rStyle w:val="aa"/>
              </w:rPr>
              <w:t>障礙</w:t>
            </w:r>
            <w:r w:rsidRPr="006003C9">
              <w:rPr>
                <w:rFonts w:hAnsi="細明體" w:cs="細明體"/>
              </w:rPr>
              <w:t>者，增進其</w:t>
            </w:r>
            <w:r w:rsidRPr="00A267DD">
              <w:rPr>
                <w:rStyle w:val="aa"/>
              </w:rPr>
              <w:t>自</w:t>
            </w:r>
            <w:r w:rsidRPr="006003C9">
              <w:rPr>
                <w:rFonts w:hAnsi="細明體" w:cs="細明體"/>
              </w:rPr>
              <w:t>立生活及社會參與</w:t>
            </w:r>
            <w:r w:rsidRPr="009242E5">
              <w:rPr>
                <w:rStyle w:val="aa"/>
              </w:rPr>
              <w:t>能</w:t>
            </w:r>
            <w:r w:rsidRPr="006003C9">
              <w:rPr>
                <w:rFonts w:hAnsi="細明體" w:cs="細明體"/>
              </w:rPr>
              <w:t>力的機會。另</w:t>
            </w:r>
            <w:r w:rsidRPr="004A7748">
              <w:rPr>
                <w:rStyle w:val="aa"/>
              </w:rPr>
              <w:t>住宅</w:t>
            </w:r>
            <w:r w:rsidRPr="006003C9">
              <w:rPr>
                <w:rFonts w:hAnsi="細明體" w:cs="細明體"/>
              </w:rPr>
              <w:t>法第</w:t>
            </w:r>
            <w:r w:rsidRPr="006003C9">
              <w:rPr>
                <w:rFonts w:hAnsi="細明體" w:cs="細明體"/>
              </w:rPr>
              <w:t>55</w:t>
            </w:r>
            <w:r w:rsidRPr="006003C9">
              <w:rPr>
                <w:rFonts w:hAnsi="細明體" w:cs="細明體"/>
              </w:rPr>
              <w:t>條及第</w:t>
            </w:r>
            <w:r w:rsidRPr="006003C9">
              <w:rPr>
                <w:rFonts w:hAnsi="細明體" w:cs="細明體"/>
              </w:rPr>
              <w:t>56</w:t>
            </w:r>
            <w:r w:rsidRPr="006003C9">
              <w:rPr>
                <w:rFonts w:hAnsi="細明體" w:cs="細明體"/>
              </w:rPr>
              <w:t>條已</w:t>
            </w:r>
            <w:r w:rsidRPr="009242E5">
              <w:rPr>
                <w:rStyle w:val="aa"/>
              </w:rPr>
              <w:t>分別</w:t>
            </w:r>
            <w:r w:rsidRPr="006003C9">
              <w:rPr>
                <w:rFonts w:hAnsi="細明體" w:cs="細明體"/>
              </w:rPr>
              <w:t>明定：「有前條</w:t>
            </w:r>
            <w:r w:rsidRPr="00264D7F">
              <w:rPr>
                <w:rStyle w:val="aa"/>
              </w:rPr>
              <w:t>規定</w:t>
            </w:r>
            <w:r w:rsidRPr="006003C9">
              <w:rPr>
                <w:rFonts w:hAnsi="細明體" w:cs="細明體"/>
              </w:rPr>
              <w:t>之情事，</w:t>
            </w:r>
            <w:r w:rsidRPr="004A7748">
              <w:rPr>
                <w:rStyle w:val="aa"/>
              </w:rPr>
              <w:t>住宅</w:t>
            </w:r>
            <w:r w:rsidRPr="00A267DD">
              <w:rPr>
                <w:rStyle w:val="aa"/>
              </w:rPr>
              <w:t>使用</w:t>
            </w:r>
            <w:r w:rsidRPr="006003C9">
              <w:rPr>
                <w:rFonts w:hAnsi="細明體" w:cs="細明體"/>
              </w:rPr>
              <w:t>人</w:t>
            </w:r>
            <w:r w:rsidRPr="00A267DD">
              <w:rPr>
                <w:rStyle w:val="aa"/>
              </w:rPr>
              <w:t>得</w:t>
            </w:r>
            <w:r w:rsidRPr="006003C9">
              <w:rPr>
                <w:rFonts w:hAnsi="細明體" w:cs="細明體"/>
              </w:rPr>
              <w:t>於事件發生之日起一年內，向</w:t>
            </w:r>
            <w:r w:rsidRPr="004A7748">
              <w:rPr>
                <w:rStyle w:val="aa"/>
              </w:rPr>
              <w:t>住宅</w:t>
            </w:r>
            <w:r w:rsidRPr="006003C9">
              <w:rPr>
                <w:rFonts w:hAnsi="細明體" w:cs="細明體"/>
              </w:rPr>
              <w:t>所在地之直轄市、縣（市）主管機關提出申訴。直轄市、縣（市）主管機關處理前項之申訴，</w:t>
            </w:r>
            <w:r w:rsidRPr="009242E5">
              <w:rPr>
                <w:rStyle w:val="aa"/>
              </w:rPr>
              <w:t>應</w:t>
            </w:r>
            <w:r w:rsidRPr="006003C9">
              <w:rPr>
                <w:rFonts w:hAnsi="細明體" w:cs="細明體"/>
              </w:rPr>
              <w:t>邀集</w:t>
            </w:r>
            <w:r w:rsidRPr="00264D7F">
              <w:rPr>
                <w:rStyle w:val="aa"/>
              </w:rPr>
              <w:t>比率</w:t>
            </w:r>
            <w:r w:rsidRPr="00A267DD">
              <w:rPr>
                <w:rStyle w:val="aa"/>
              </w:rPr>
              <w:t>不得少於</w:t>
            </w:r>
            <w:r w:rsidRPr="006003C9">
              <w:rPr>
                <w:rFonts w:hAnsi="細明體" w:cs="細明體"/>
              </w:rPr>
              <w:t>三分之一之社會或經濟弱勢代表、社會福利學者等參與。」、「違反第</w:t>
            </w:r>
            <w:r w:rsidRPr="006003C9">
              <w:rPr>
                <w:rFonts w:hAnsi="細明體" w:cs="細明體"/>
              </w:rPr>
              <w:t>54</w:t>
            </w:r>
            <w:r w:rsidRPr="006003C9">
              <w:rPr>
                <w:rFonts w:hAnsi="細明體" w:cs="細明體"/>
              </w:rPr>
              <w:t>條</w:t>
            </w:r>
            <w:r w:rsidRPr="00264D7F">
              <w:rPr>
                <w:rStyle w:val="aa"/>
              </w:rPr>
              <w:t>規定</w:t>
            </w:r>
            <w:r w:rsidRPr="006003C9">
              <w:rPr>
                <w:rFonts w:hAnsi="細明體" w:cs="細明體"/>
              </w:rPr>
              <w:t>經</w:t>
            </w:r>
            <w:r w:rsidRPr="00C34A2E">
              <w:rPr>
                <w:rStyle w:val="aa"/>
              </w:rPr>
              <w:t>依</w:t>
            </w:r>
            <w:r w:rsidRPr="006003C9">
              <w:rPr>
                <w:rFonts w:hAnsi="細明體" w:cs="細明體"/>
              </w:rPr>
              <w:t>第</w:t>
            </w:r>
            <w:r w:rsidRPr="006003C9">
              <w:rPr>
                <w:rFonts w:hAnsi="細明體" w:cs="細明體"/>
              </w:rPr>
              <w:t>55</w:t>
            </w:r>
            <w:r w:rsidRPr="006003C9">
              <w:rPr>
                <w:rFonts w:hAnsi="細明體" w:cs="細明體"/>
              </w:rPr>
              <w:t>條</w:t>
            </w:r>
            <w:r w:rsidRPr="00264D7F">
              <w:rPr>
                <w:rStyle w:val="aa"/>
              </w:rPr>
              <w:t>規定</w:t>
            </w:r>
            <w:r w:rsidRPr="006003C9">
              <w:rPr>
                <w:rFonts w:hAnsi="細明體" w:cs="細明體"/>
              </w:rPr>
              <w:t>處理，並經直轄市、縣（市）主管機關令行為人限期改善，屆期未改善者，按次處新臺幣</w:t>
            </w:r>
            <w:r w:rsidRPr="006003C9">
              <w:rPr>
                <w:rFonts w:hAnsi="細明體" w:cs="細明體"/>
              </w:rPr>
              <w:t>10</w:t>
            </w:r>
            <w:r w:rsidRPr="006003C9">
              <w:rPr>
                <w:rFonts w:hAnsi="細明體" w:cs="細明體"/>
              </w:rPr>
              <w:t>萬元</w:t>
            </w:r>
            <w:r w:rsidRPr="002D4974">
              <w:rPr>
                <w:rStyle w:val="aa"/>
              </w:rPr>
              <w:t>以上</w:t>
            </w:r>
            <w:r w:rsidRPr="006003C9">
              <w:rPr>
                <w:rFonts w:hAnsi="細明體" w:cs="細明體"/>
              </w:rPr>
              <w:t>50</w:t>
            </w:r>
            <w:r w:rsidRPr="006003C9">
              <w:rPr>
                <w:rFonts w:hAnsi="細明體" w:cs="細明體"/>
              </w:rPr>
              <w:t>萬元</w:t>
            </w:r>
            <w:r w:rsidRPr="002D4974">
              <w:rPr>
                <w:rStyle w:val="aa"/>
              </w:rPr>
              <w:t>以下</w:t>
            </w:r>
            <w:r w:rsidRPr="006003C9">
              <w:rPr>
                <w:rFonts w:hAnsi="細明體" w:cs="細明體"/>
              </w:rPr>
              <w:t>罰鍰。」如有遭其他住戶或鄰人拒絕或妨礙</w:t>
            </w:r>
            <w:r w:rsidRPr="004A7748">
              <w:rPr>
                <w:rStyle w:val="aa"/>
              </w:rPr>
              <w:t>住宅</w:t>
            </w:r>
            <w:r w:rsidRPr="00A267DD">
              <w:rPr>
                <w:rStyle w:val="aa"/>
              </w:rPr>
              <w:t>使用</w:t>
            </w:r>
            <w:r w:rsidRPr="006003C9">
              <w:rPr>
                <w:rFonts w:hAnsi="細明體" w:cs="細明體"/>
              </w:rPr>
              <w:t>人為</w:t>
            </w:r>
            <w:r w:rsidRPr="00BA2B90">
              <w:rPr>
                <w:rStyle w:val="aa"/>
              </w:rPr>
              <w:t>合法</w:t>
            </w:r>
            <w:r w:rsidRPr="00A267DD">
              <w:rPr>
                <w:rStyle w:val="aa"/>
              </w:rPr>
              <w:t>使用</w:t>
            </w:r>
            <w:r w:rsidRPr="006003C9">
              <w:rPr>
                <w:rFonts w:hAnsi="細明體" w:cs="細明體"/>
              </w:rPr>
              <w:t>之情事，可由</w:t>
            </w:r>
            <w:r w:rsidRPr="004A7748">
              <w:rPr>
                <w:rStyle w:val="aa"/>
              </w:rPr>
              <w:t>住宅</w:t>
            </w:r>
            <w:r w:rsidRPr="00A267DD">
              <w:rPr>
                <w:rStyle w:val="aa"/>
              </w:rPr>
              <w:t>使用</w:t>
            </w:r>
            <w:r w:rsidRPr="006003C9">
              <w:rPr>
                <w:rFonts w:hAnsi="細明體" w:cs="細明體"/>
              </w:rPr>
              <w:t>人檢</w:t>
            </w:r>
            <w:r w:rsidRPr="00A267DD">
              <w:rPr>
                <w:rStyle w:val="aa"/>
              </w:rPr>
              <w:t>具具</w:t>
            </w:r>
            <w:r w:rsidRPr="006003C9">
              <w:rPr>
                <w:rFonts w:hAnsi="細明體" w:cs="細明體"/>
              </w:rPr>
              <w:t>體事實洽</w:t>
            </w:r>
            <w:r w:rsidRPr="004A7748">
              <w:rPr>
                <w:rStyle w:val="aa"/>
              </w:rPr>
              <w:t>住宅</w:t>
            </w:r>
            <w:r w:rsidRPr="006003C9">
              <w:rPr>
                <w:rFonts w:hAnsi="細明體" w:cs="細明體"/>
              </w:rPr>
              <w:t>所在地直轄市、縣（市）政府協助。</w:t>
            </w:r>
            <w:r w:rsidRPr="006003C9">
              <w:rPr>
                <w:rFonts w:hAnsi="細明體" w:cs="細明體"/>
              </w:rPr>
              <w:t>“</w:t>
            </w:r>
            <w:r w:rsidR="001C1AC5" w:rsidRPr="006003C9">
              <w:rPr>
                <w:rFonts w:hAnsi="細明體" w:cs="細明體"/>
              </w:rPr>
              <w:t>,</w:t>
            </w:r>
          </w:p>
        </w:tc>
      </w:tr>
      <w:tr w:rsidR="001C1AC5" w:rsidRPr="00165CC3" w14:paraId="573BB68F" w14:textId="77777777" w:rsidTr="00A726EB">
        <w:tc>
          <w:tcPr>
            <w:tcW w:w="9656" w:type="dxa"/>
            <w:shd w:val="clear" w:color="auto" w:fill="auto"/>
          </w:tcPr>
          <w:p w14:paraId="1AB2C4FC" w14:textId="79846246"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2019-07-26</w:t>
            </w:r>
            <w:r w:rsidRPr="006003C9">
              <w:rPr>
                <w:rFonts w:hAnsi="細明體" w:cs="細明體"/>
              </w:rPr>
              <w:t>“</w:t>
            </w:r>
          </w:p>
        </w:tc>
      </w:tr>
      <w:tr w:rsidR="001C1AC5" w:rsidRPr="00165CC3" w14:paraId="6EC6F5BF" w14:textId="77777777" w:rsidTr="00A726EB">
        <w:tc>
          <w:tcPr>
            <w:tcW w:w="9656" w:type="dxa"/>
            <w:shd w:val="clear" w:color="auto" w:fill="auto"/>
          </w:tcPr>
          <w:p w14:paraId="28D782F0" w14:textId="4B229AA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A5BE792" w14:textId="77777777" w:rsidTr="00A726EB">
        <w:tc>
          <w:tcPr>
            <w:tcW w:w="9656" w:type="dxa"/>
            <w:shd w:val="clear" w:color="auto" w:fill="auto"/>
          </w:tcPr>
          <w:p w14:paraId="61CE81F1" w14:textId="2814760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4C20766" w14:textId="77777777" w:rsidTr="00A726EB">
        <w:tc>
          <w:tcPr>
            <w:tcW w:w="9656" w:type="dxa"/>
            <w:shd w:val="clear" w:color="auto" w:fill="auto"/>
          </w:tcPr>
          <w:p w14:paraId="42CFB0E5" w14:textId="14A86329"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7184ECE" w14:textId="77777777" w:rsidTr="00A726EB">
        <w:tc>
          <w:tcPr>
            <w:tcW w:w="9656" w:type="dxa"/>
            <w:shd w:val="clear" w:color="auto" w:fill="auto"/>
          </w:tcPr>
          <w:p w14:paraId="12A2B577" w14:textId="32214BA2"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C34A2E" w:rsidRPr="00C34A2E">
              <w:rPr>
                <w:rStyle w:val="aa"/>
              </w:rPr>
              <w:t>無</w:t>
            </w:r>
            <w:r w:rsidR="00264D7F" w:rsidRPr="00264D7F">
              <w:rPr>
                <w:rStyle w:val="aa"/>
              </w:rPr>
              <w:t>辦理</w:t>
            </w:r>
            <w:r w:rsidRPr="00165CC3">
              <w:rPr>
                <w:rFonts w:hAnsi="細明體" w:cs="細明體"/>
              </w:rPr>
              <w:t>產權登記之</w:t>
            </w:r>
            <w:r w:rsidR="009242E5" w:rsidRPr="009242E5">
              <w:rPr>
                <w:rStyle w:val="aa"/>
              </w:rPr>
              <w:t>建築物</w:t>
            </w:r>
            <w:r w:rsidR="00A267DD" w:rsidRPr="00A267DD">
              <w:rPr>
                <w:rStyle w:val="aa"/>
              </w:rPr>
              <w:t>設施</w:t>
            </w:r>
            <w:r w:rsidR="00EF55D8" w:rsidRPr="00EF55D8">
              <w:rPr>
                <w:rStyle w:val="aa"/>
              </w:rPr>
              <w:t>申請</w:t>
            </w:r>
            <w:r w:rsidR="009242E5" w:rsidRPr="009242E5">
              <w:rPr>
                <w:rStyle w:val="aa"/>
              </w:rPr>
              <w:t>變更</w:t>
            </w:r>
            <w:r w:rsidR="00A267DD" w:rsidRPr="00A267DD">
              <w:rPr>
                <w:rStyle w:val="aa"/>
              </w:rPr>
              <w:t>使用</w:t>
            </w:r>
            <w:r w:rsidR="009242E5" w:rsidRPr="009242E5">
              <w:rPr>
                <w:rStyle w:val="aa"/>
              </w:rPr>
              <w:t>執照</w:t>
            </w:r>
            <w:r w:rsidRPr="00165CC3">
              <w:rPr>
                <w:rFonts w:hAnsi="細明體" w:cs="細明體"/>
              </w:rPr>
              <w:t>疑義</w:t>
            </w:r>
            <w:r w:rsidRPr="00165CC3">
              <w:rPr>
                <w:rFonts w:hAnsi="細明體" w:cs="細明體"/>
              </w:rPr>
              <w:t>1</w:t>
            </w:r>
            <w:r w:rsidRPr="00165CC3">
              <w:rPr>
                <w:rFonts w:hAnsi="細明體" w:cs="細明體"/>
              </w:rPr>
              <w:t>案，復如說明</w:t>
            </w:r>
            <w:r w:rsidRPr="00165CC3">
              <w:rPr>
                <w:rFonts w:hAnsi="細明體" w:cs="細明體"/>
              </w:rPr>
              <w:t>",</w:t>
            </w:r>
          </w:p>
        </w:tc>
      </w:tr>
      <w:tr w:rsidR="001C1AC5" w:rsidRPr="00165CC3" w14:paraId="28102D8E" w14:textId="77777777" w:rsidTr="00A726EB">
        <w:tc>
          <w:tcPr>
            <w:tcW w:w="9656" w:type="dxa"/>
            <w:shd w:val="clear" w:color="auto" w:fill="auto"/>
          </w:tcPr>
          <w:p w14:paraId="4A93EDA2" w14:textId="161E4CB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108.07.25</w:t>
            </w:r>
            <w:r w:rsidRPr="006003C9">
              <w:rPr>
                <w:rFonts w:hAnsi="細明體" w:cs="細明體"/>
              </w:rPr>
              <w:t>營署建管字第</w:t>
            </w:r>
            <w:r w:rsidRPr="006003C9">
              <w:rPr>
                <w:rFonts w:hAnsi="細明體" w:cs="細明體"/>
              </w:rPr>
              <w:t>1081133360</w:t>
            </w:r>
            <w:r w:rsidRPr="006003C9">
              <w:rPr>
                <w:rFonts w:hAnsi="細明體" w:cs="細明體"/>
              </w:rPr>
              <w:t>號說明：一、復責局</w:t>
            </w:r>
            <w:r w:rsidRPr="006003C9">
              <w:rPr>
                <w:rFonts w:hAnsi="細明體" w:cs="細明體"/>
              </w:rPr>
              <w:t>108</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20</w:t>
            </w:r>
            <w:r w:rsidRPr="006003C9">
              <w:rPr>
                <w:rFonts w:hAnsi="細明體" w:cs="細明體"/>
              </w:rPr>
              <w:t>日中市都管字第</w:t>
            </w:r>
            <w:r w:rsidRPr="006003C9">
              <w:rPr>
                <w:rFonts w:hAnsi="細明體" w:cs="細明體"/>
              </w:rPr>
              <w:t>1080083487</w:t>
            </w:r>
            <w:r w:rsidRPr="006003C9">
              <w:rPr>
                <w:rFonts w:hAnsi="細明體" w:cs="細明體"/>
              </w:rPr>
              <w:t>號函。二、按</w:t>
            </w:r>
            <w:r w:rsidRPr="009242E5">
              <w:rPr>
                <w:rStyle w:val="aa"/>
              </w:rPr>
              <w:t>建築</w:t>
            </w:r>
            <w:r w:rsidRPr="006003C9">
              <w:rPr>
                <w:rFonts w:hAnsi="細明體" w:cs="細明體"/>
              </w:rPr>
              <w:t>法第</w:t>
            </w:r>
            <w:r w:rsidRPr="006003C9">
              <w:rPr>
                <w:rFonts w:hAnsi="細明體" w:cs="細明體"/>
              </w:rPr>
              <w:t>4</w:t>
            </w:r>
            <w:r w:rsidRPr="006003C9">
              <w:rPr>
                <w:rFonts w:hAnsi="細明體" w:cs="細明體"/>
              </w:rPr>
              <w:t>條、第</w:t>
            </w:r>
            <w:r w:rsidRPr="006003C9">
              <w:rPr>
                <w:rFonts w:hAnsi="細明體" w:cs="細明體"/>
              </w:rPr>
              <w:t>8</w:t>
            </w:r>
            <w:r w:rsidRPr="006003C9">
              <w:rPr>
                <w:rFonts w:hAnsi="細明體" w:cs="細明體"/>
              </w:rPr>
              <w:t>條、第</w:t>
            </w:r>
            <w:r w:rsidRPr="006003C9">
              <w:rPr>
                <w:rFonts w:hAnsi="細明體" w:cs="細明體"/>
              </w:rPr>
              <w:t>9</w:t>
            </w:r>
            <w:r w:rsidRPr="006003C9">
              <w:rPr>
                <w:rFonts w:hAnsi="細明體" w:cs="細明體"/>
              </w:rPr>
              <w:t>條、第</w:t>
            </w:r>
            <w:r w:rsidRPr="006003C9">
              <w:rPr>
                <w:rFonts w:hAnsi="細明體" w:cs="細明體"/>
              </w:rPr>
              <w:t>25</w:t>
            </w:r>
            <w:r w:rsidRPr="006003C9">
              <w:rPr>
                <w:rFonts w:hAnsi="細明體" w:cs="細明體"/>
              </w:rPr>
              <w:t>條、第</w:t>
            </w:r>
            <w:r w:rsidRPr="006003C9">
              <w:rPr>
                <w:rFonts w:hAnsi="細明體" w:cs="細明體"/>
              </w:rPr>
              <w:t>28</w:t>
            </w:r>
            <w:r w:rsidRPr="006003C9">
              <w:rPr>
                <w:rFonts w:hAnsi="細明體" w:cs="細明體"/>
              </w:rPr>
              <w:t>條、第</w:t>
            </w:r>
            <w:r w:rsidRPr="006003C9">
              <w:rPr>
                <w:rFonts w:hAnsi="細明體" w:cs="細明體"/>
              </w:rPr>
              <w:t>30</w:t>
            </w:r>
            <w:r w:rsidRPr="006003C9">
              <w:rPr>
                <w:rFonts w:hAnsi="細明體" w:cs="細明體"/>
              </w:rPr>
              <w:t>條、第</w:t>
            </w:r>
            <w:r w:rsidRPr="006003C9">
              <w:rPr>
                <w:rFonts w:hAnsi="細明體" w:cs="細明體"/>
              </w:rPr>
              <w:t>73</w:t>
            </w:r>
            <w:r w:rsidRPr="006003C9">
              <w:rPr>
                <w:rFonts w:hAnsi="細明體" w:cs="細明體"/>
              </w:rPr>
              <w:t>條、第</w:t>
            </w:r>
            <w:r w:rsidRPr="006003C9">
              <w:rPr>
                <w:rFonts w:hAnsi="細明體" w:cs="細明體"/>
              </w:rPr>
              <w:t>74</w:t>
            </w:r>
            <w:r w:rsidRPr="006003C9">
              <w:rPr>
                <w:rFonts w:hAnsi="細明體" w:cs="細明體"/>
              </w:rPr>
              <w:t>條及</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辦法第</w:t>
            </w:r>
            <w:r w:rsidRPr="006003C9">
              <w:rPr>
                <w:rFonts w:hAnsi="細明體" w:cs="細明體"/>
              </w:rPr>
              <w:t>8</w:t>
            </w:r>
            <w:r w:rsidRPr="006003C9">
              <w:rPr>
                <w:rFonts w:hAnsi="細明體" w:cs="細明體"/>
              </w:rPr>
              <w:t>條</w:t>
            </w:r>
            <w:r w:rsidRPr="00264D7F">
              <w:rPr>
                <w:rStyle w:val="aa"/>
              </w:rPr>
              <w:t>規定</w:t>
            </w:r>
            <w:r w:rsidRPr="006003C9">
              <w:rPr>
                <w:rFonts w:hAnsi="細明體" w:cs="細明體"/>
              </w:rPr>
              <w:t>(</w:t>
            </w:r>
            <w:r w:rsidRPr="006003C9">
              <w:rPr>
                <w:rFonts w:hAnsi="細明體" w:cs="細明體"/>
              </w:rPr>
              <w:t>如附件</w:t>
            </w:r>
            <w:r w:rsidRPr="006003C9">
              <w:rPr>
                <w:rFonts w:hAnsi="細明體" w:cs="細明體"/>
              </w:rPr>
              <w:t>1)</w:t>
            </w:r>
            <w:r w:rsidRPr="006003C9">
              <w:rPr>
                <w:rFonts w:hAnsi="細明體" w:cs="細明體"/>
              </w:rPr>
              <w:t>，業針對涉及建造行為</w:t>
            </w:r>
            <w:r w:rsidRPr="009242E5">
              <w:rPr>
                <w:rStyle w:val="aa"/>
              </w:rPr>
              <w:t>應</w:t>
            </w:r>
            <w:r w:rsidRPr="00EF55D8">
              <w:rPr>
                <w:rStyle w:val="aa"/>
              </w:rPr>
              <w:t>申請</w:t>
            </w:r>
            <w:r w:rsidRPr="009242E5">
              <w:rPr>
                <w:rStyle w:val="aa"/>
              </w:rPr>
              <w:t>建築</w:t>
            </w:r>
            <w:r w:rsidRPr="006003C9">
              <w:rPr>
                <w:rFonts w:hAnsi="細明體" w:cs="細明體"/>
              </w:rPr>
              <w:t>執線照，或涉</w:t>
            </w:r>
            <w:r w:rsidRPr="009242E5">
              <w:rPr>
                <w:rStyle w:val="aa"/>
              </w:rPr>
              <w:t>建築</w:t>
            </w:r>
            <w:r w:rsidRPr="006003C9">
              <w:rPr>
                <w:rFonts w:hAnsi="細明體" w:cs="細明體"/>
              </w:rPr>
              <w:t>法第</w:t>
            </w:r>
            <w:r w:rsidRPr="006003C9">
              <w:rPr>
                <w:rFonts w:hAnsi="細明體" w:cs="細明體"/>
              </w:rPr>
              <w:t>73</w:t>
            </w:r>
            <w:r w:rsidRPr="006003C9">
              <w:rPr>
                <w:rFonts w:hAnsi="細明體" w:cs="細明體"/>
              </w:rPr>
              <w:t>條第</w:t>
            </w:r>
            <w:r w:rsidRPr="006003C9">
              <w:rPr>
                <w:rFonts w:hAnsi="細明體" w:cs="細明體"/>
              </w:rPr>
              <w:t>2</w:t>
            </w:r>
            <w:r w:rsidRPr="006003C9">
              <w:rPr>
                <w:rFonts w:hAnsi="細明體" w:cs="細明體"/>
              </w:rPr>
              <w:t>項所定有本法第</w:t>
            </w:r>
            <w:r w:rsidRPr="006003C9">
              <w:rPr>
                <w:rFonts w:hAnsi="細明體" w:cs="細明體"/>
              </w:rPr>
              <w:t>9</w:t>
            </w:r>
            <w:r w:rsidRPr="006003C9">
              <w:rPr>
                <w:rFonts w:hAnsi="細明體" w:cs="細明體"/>
              </w:rPr>
              <w:t>條建造行為</w:t>
            </w:r>
            <w:r w:rsidRPr="009242E5">
              <w:rPr>
                <w:rStyle w:val="aa"/>
              </w:rPr>
              <w:t>以外</w:t>
            </w:r>
            <w:r w:rsidRPr="00A267DD">
              <w:rPr>
                <w:rStyle w:val="aa"/>
              </w:rPr>
              <w:t>主要</w:t>
            </w:r>
            <w:r w:rsidRPr="0034082B">
              <w:rPr>
                <w:rStyle w:val="aa"/>
              </w:rPr>
              <w:t>構造</w:t>
            </w:r>
            <w:r w:rsidRPr="006003C9">
              <w:rPr>
                <w:rFonts w:hAnsi="細明體" w:cs="細明體"/>
              </w:rPr>
              <w:t>及其他與原核定</w:t>
            </w:r>
            <w:r w:rsidRPr="00A267DD">
              <w:rPr>
                <w:rStyle w:val="aa"/>
              </w:rPr>
              <w:t>使用</w:t>
            </w:r>
            <w:r w:rsidRPr="006003C9">
              <w:rPr>
                <w:rFonts w:hAnsi="細明體" w:cs="細明體"/>
              </w:rPr>
              <w:t>不合之變更者，</w:t>
            </w:r>
            <w:r w:rsidRPr="009242E5">
              <w:rPr>
                <w:rStyle w:val="aa"/>
              </w:rPr>
              <w:t>應</w:t>
            </w:r>
            <w:r w:rsidRPr="00EF55D8">
              <w:rPr>
                <w:rStyle w:val="aa"/>
              </w:rPr>
              <w:t>申請</w:t>
            </w:r>
            <w:r w:rsidRPr="009242E5">
              <w:rPr>
                <w:rStyle w:val="aa"/>
              </w:rPr>
              <w:t>變更</w:t>
            </w:r>
            <w:r w:rsidRPr="00A267DD">
              <w:rPr>
                <w:rStyle w:val="aa"/>
              </w:rPr>
              <w:t>使用</w:t>
            </w:r>
            <w:r w:rsidRPr="009242E5">
              <w:rPr>
                <w:rStyle w:val="aa"/>
              </w:rPr>
              <w:t>執照</w:t>
            </w:r>
            <w:r w:rsidRPr="006003C9">
              <w:rPr>
                <w:rFonts w:hAnsi="細明體" w:cs="細明體"/>
              </w:rPr>
              <w:t>，已明定相關</w:t>
            </w:r>
            <w:r w:rsidRPr="00264D7F">
              <w:rPr>
                <w:rStyle w:val="aa"/>
              </w:rPr>
              <w:t>規定</w:t>
            </w:r>
            <w:r w:rsidRPr="006003C9">
              <w:rPr>
                <w:rFonts w:hAnsi="細明體" w:cs="細明體"/>
              </w:rPr>
              <w:t>。三、查本署</w:t>
            </w:r>
            <w:r w:rsidRPr="006003C9">
              <w:rPr>
                <w:rFonts w:hAnsi="細明體" w:cs="細明體"/>
              </w:rPr>
              <w:t>95</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20</w:t>
            </w:r>
            <w:r w:rsidRPr="006003C9">
              <w:rPr>
                <w:rFonts w:hAnsi="細明體" w:cs="細明體"/>
              </w:rPr>
              <w:t>日營署建管字第</w:t>
            </w:r>
            <w:r w:rsidRPr="006003C9">
              <w:rPr>
                <w:rFonts w:hAnsi="細明體" w:cs="細明體"/>
              </w:rPr>
              <w:t>0952904607</w:t>
            </w:r>
            <w:r w:rsidRPr="006003C9">
              <w:rPr>
                <w:rFonts w:hAnsi="細明體" w:cs="細明體"/>
              </w:rPr>
              <w:t>號函釋</w:t>
            </w:r>
            <w:r w:rsidRPr="006003C9">
              <w:rPr>
                <w:rFonts w:hAnsi="細明體" w:cs="細明體"/>
              </w:rPr>
              <w:t>(</w:t>
            </w:r>
            <w:r w:rsidRPr="006003C9">
              <w:rPr>
                <w:rFonts w:hAnsi="細明體" w:cs="細明體"/>
              </w:rPr>
              <w:t>如附件</w:t>
            </w:r>
            <w:r w:rsidRPr="006003C9">
              <w:rPr>
                <w:rFonts w:hAnsi="細明體" w:cs="細明體"/>
              </w:rPr>
              <w:t>2)</w:t>
            </w:r>
            <w:r w:rsidRPr="006003C9">
              <w:rPr>
                <w:rFonts w:hAnsi="細明體" w:cs="細明體"/>
              </w:rPr>
              <w:t>，亦針對</w:t>
            </w:r>
            <w:r w:rsidRPr="00EF55D8">
              <w:rPr>
                <w:rStyle w:val="aa"/>
              </w:rPr>
              <w:t>申請</w:t>
            </w:r>
            <w:r w:rsidRPr="009242E5">
              <w:rPr>
                <w:rStyle w:val="aa"/>
              </w:rPr>
              <w:t>變更</w:t>
            </w:r>
            <w:r w:rsidRPr="00A267DD">
              <w:rPr>
                <w:rStyle w:val="aa"/>
              </w:rPr>
              <w:t>使用</w:t>
            </w:r>
            <w:r w:rsidRPr="009242E5">
              <w:rPr>
                <w:rStyle w:val="aa"/>
              </w:rPr>
              <w:t>執照</w:t>
            </w:r>
            <w:r w:rsidRPr="006003C9">
              <w:rPr>
                <w:rFonts w:hAnsi="細明體" w:cs="細明體"/>
              </w:rPr>
              <w:t>所</w:t>
            </w:r>
            <w:r w:rsidRPr="009242E5">
              <w:rPr>
                <w:rStyle w:val="aa"/>
              </w:rPr>
              <w:t>應</w:t>
            </w:r>
            <w:r w:rsidRPr="006003C9">
              <w:rPr>
                <w:rFonts w:hAnsi="細明體" w:cs="細明體"/>
              </w:rPr>
              <w:t>檢附之</w:t>
            </w:r>
            <w:r w:rsidRPr="009242E5">
              <w:rPr>
                <w:rStyle w:val="aa"/>
              </w:rPr>
              <w:t>建築物</w:t>
            </w:r>
            <w:r w:rsidRPr="006003C9">
              <w:rPr>
                <w:rFonts w:hAnsi="細明體" w:cs="細明體"/>
              </w:rPr>
              <w:t>權利證明文件認定事宜，釋示在案。四、另按「</w:t>
            </w:r>
            <w:r w:rsidRPr="009242E5">
              <w:rPr>
                <w:rStyle w:val="aa"/>
              </w:rPr>
              <w:t>區分</w:t>
            </w:r>
            <w:r w:rsidRPr="006003C9">
              <w:rPr>
                <w:rFonts w:hAnsi="細明體" w:cs="細明體"/>
              </w:rPr>
              <w:t>所有權人會議</w:t>
            </w:r>
            <w:r w:rsidRPr="006003C9">
              <w:rPr>
                <w:rFonts w:hAnsi="細明體" w:cs="細明體"/>
              </w:rPr>
              <w:t>:</w:t>
            </w:r>
            <w:r w:rsidRPr="006003C9">
              <w:rPr>
                <w:rFonts w:hAnsi="細明體" w:cs="細明體"/>
              </w:rPr>
              <w:t>指</w:t>
            </w:r>
            <w:r w:rsidRPr="009242E5">
              <w:rPr>
                <w:rStyle w:val="aa"/>
              </w:rPr>
              <w:t>區分</w:t>
            </w:r>
            <w:r w:rsidRPr="006003C9">
              <w:rPr>
                <w:rFonts w:hAnsi="細明體" w:cs="細明體"/>
              </w:rPr>
              <w:t>所有權人為</w:t>
            </w:r>
            <w:r w:rsidRPr="00860400">
              <w:rPr>
                <w:rStyle w:val="aa"/>
              </w:rPr>
              <w:t>共同</w:t>
            </w:r>
            <w:r w:rsidRPr="006003C9">
              <w:rPr>
                <w:rFonts w:hAnsi="細明體" w:cs="細明體"/>
              </w:rPr>
              <w:t>事務及涉及權利義務之有關事項，召集全體</w:t>
            </w:r>
            <w:r w:rsidRPr="009242E5">
              <w:rPr>
                <w:rStyle w:val="aa"/>
              </w:rPr>
              <w:t>區分</w:t>
            </w:r>
            <w:r w:rsidRPr="006003C9">
              <w:rPr>
                <w:rFonts w:hAnsi="細明體" w:cs="細明體"/>
              </w:rPr>
              <w:t>所有權人所舉行之會議。」為</w:t>
            </w:r>
            <w:r w:rsidRPr="00860400">
              <w:rPr>
                <w:rStyle w:val="aa"/>
              </w:rPr>
              <w:t>公寓大廈</w:t>
            </w:r>
            <w:r w:rsidRPr="00EF55D8">
              <w:rPr>
                <w:rStyle w:val="aa"/>
              </w:rPr>
              <w:t>管理</w:t>
            </w:r>
            <w:r w:rsidRPr="006003C9">
              <w:rPr>
                <w:rFonts w:hAnsi="細明體" w:cs="細明體"/>
              </w:rPr>
              <w:t>條例</w:t>
            </w:r>
            <w:r w:rsidRPr="006003C9">
              <w:rPr>
                <w:rFonts w:hAnsi="細明體" w:cs="細明體"/>
              </w:rPr>
              <w:t>(</w:t>
            </w:r>
            <w:r w:rsidRPr="006003C9">
              <w:rPr>
                <w:rFonts w:hAnsi="細明體" w:cs="細明體"/>
              </w:rPr>
              <w:t>如附件</w:t>
            </w:r>
            <w:r w:rsidRPr="006003C9">
              <w:rPr>
                <w:rFonts w:hAnsi="細明體" w:cs="細明體"/>
              </w:rPr>
              <w:t>3</w:t>
            </w:r>
            <w:r w:rsidRPr="006003C9">
              <w:rPr>
                <w:rFonts w:hAnsi="細明體" w:cs="細明體"/>
              </w:rPr>
              <w:t>，</w:t>
            </w:r>
            <w:r w:rsidRPr="002D4974">
              <w:rPr>
                <w:rStyle w:val="aa"/>
              </w:rPr>
              <w:t>以下</w:t>
            </w:r>
            <w:r w:rsidRPr="006003C9">
              <w:rPr>
                <w:rFonts w:hAnsi="細明體" w:cs="細明體"/>
              </w:rPr>
              <w:t>簡稱條例</w:t>
            </w:r>
            <w:r w:rsidRPr="006003C9">
              <w:rPr>
                <w:rFonts w:hAnsi="細明體" w:cs="細明體"/>
              </w:rPr>
              <w:t>)</w:t>
            </w:r>
            <w:r w:rsidRPr="006003C9">
              <w:rPr>
                <w:rFonts w:hAnsi="細明體" w:cs="細明體"/>
              </w:rPr>
              <w:t>第</w:t>
            </w:r>
            <w:r w:rsidRPr="006003C9">
              <w:rPr>
                <w:rFonts w:hAnsi="細明體" w:cs="細明體"/>
              </w:rPr>
              <w:t>3</w:t>
            </w:r>
            <w:r w:rsidRPr="006003C9">
              <w:rPr>
                <w:rFonts w:hAnsi="細明體" w:cs="細明體"/>
              </w:rPr>
              <w:t>條第</w:t>
            </w:r>
            <w:r w:rsidRPr="006003C9">
              <w:rPr>
                <w:rFonts w:hAnsi="細明體" w:cs="細明體"/>
              </w:rPr>
              <w:t>7</w:t>
            </w:r>
            <w:r w:rsidRPr="006003C9">
              <w:rPr>
                <w:rFonts w:hAnsi="細明體" w:cs="細明體"/>
              </w:rPr>
              <w:t>款所明定，</w:t>
            </w:r>
            <w:r w:rsidRPr="009242E5">
              <w:rPr>
                <w:rStyle w:val="aa"/>
              </w:rPr>
              <w:t>區分</w:t>
            </w:r>
            <w:r w:rsidRPr="006003C9">
              <w:rPr>
                <w:rFonts w:hAnsi="細明體" w:cs="細明體"/>
              </w:rPr>
              <w:t>所有權人會議決議成立</w:t>
            </w:r>
            <w:r w:rsidRPr="009242E5">
              <w:rPr>
                <w:rStyle w:val="aa"/>
              </w:rPr>
              <w:t>應</w:t>
            </w:r>
            <w:r w:rsidRPr="006003C9">
              <w:rPr>
                <w:rFonts w:hAnsi="細明體" w:cs="細明體"/>
              </w:rPr>
              <w:t>踐行條例第</w:t>
            </w:r>
            <w:r w:rsidRPr="006003C9">
              <w:rPr>
                <w:rFonts w:hAnsi="細明體" w:cs="細明體"/>
              </w:rPr>
              <w:t>30</w:t>
            </w:r>
            <w:r w:rsidRPr="006003C9">
              <w:rPr>
                <w:rFonts w:hAnsi="細明體" w:cs="細明體"/>
              </w:rPr>
              <w:t>條至第</w:t>
            </w:r>
            <w:r w:rsidRPr="006003C9">
              <w:rPr>
                <w:rFonts w:hAnsi="細明體" w:cs="細明體"/>
              </w:rPr>
              <w:t>32</w:t>
            </w:r>
            <w:r w:rsidRPr="006003C9">
              <w:rPr>
                <w:rFonts w:hAnsi="細明體" w:cs="細明體"/>
              </w:rPr>
              <w:t>條及第</w:t>
            </w:r>
            <w:r w:rsidRPr="006003C9">
              <w:rPr>
                <w:rFonts w:hAnsi="細明體" w:cs="細明體"/>
              </w:rPr>
              <w:t>34</w:t>
            </w:r>
            <w:r w:rsidRPr="006003C9">
              <w:rPr>
                <w:rFonts w:hAnsi="細明體" w:cs="細明體"/>
              </w:rPr>
              <w:t>條</w:t>
            </w:r>
            <w:r w:rsidRPr="00264D7F">
              <w:rPr>
                <w:rStyle w:val="aa"/>
              </w:rPr>
              <w:lastRenderedPageBreak/>
              <w:t>規定</w:t>
            </w:r>
            <w:r w:rsidRPr="006003C9">
              <w:rPr>
                <w:rFonts w:hAnsi="細明體" w:cs="細明體"/>
              </w:rPr>
              <w:t>程序，始</w:t>
            </w:r>
            <w:r w:rsidRPr="00657F62">
              <w:rPr>
                <w:rStyle w:val="aa"/>
              </w:rPr>
              <w:t>有效</w:t>
            </w:r>
            <w:r w:rsidRPr="006003C9">
              <w:rPr>
                <w:rFonts w:hAnsi="細明體" w:cs="細明體"/>
              </w:rPr>
              <w:t>力，又該會議決議所</w:t>
            </w:r>
            <w:r w:rsidRPr="00A267DD">
              <w:rPr>
                <w:rStyle w:val="aa"/>
              </w:rPr>
              <w:t>得</w:t>
            </w:r>
            <w:r w:rsidRPr="006003C9">
              <w:rPr>
                <w:rFonts w:hAnsi="細明體" w:cs="細明體"/>
              </w:rPr>
              <w:t>文件為會議紀錄，其</w:t>
            </w:r>
            <w:r w:rsidRPr="00657F62">
              <w:rPr>
                <w:rStyle w:val="aa"/>
              </w:rPr>
              <w:t>用途</w:t>
            </w:r>
            <w:r w:rsidRPr="006003C9">
              <w:rPr>
                <w:rFonts w:hAnsi="細明體" w:cs="細明體"/>
              </w:rPr>
              <w:t>及性質與上開</w:t>
            </w:r>
            <w:r w:rsidRPr="006003C9">
              <w:rPr>
                <w:rFonts w:hAnsi="細明體" w:cs="細明體"/>
              </w:rPr>
              <w:t>95</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20</w:t>
            </w:r>
            <w:r w:rsidRPr="006003C9">
              <w:rPr>
                <w:rFonts w:hAnsi="細明體" w:cs="細明體"/>
              </w:rPr>
              <w:t>日函釋所示之</w:t>
            </w:r>
            <w:r w:rsidRPr="009242E5">
              <w:rPr>
                <w:rStyle w:val="aa"/>
              </w:rPr>
              <w:t>建築物</w:t>
            </w:r>
            <w:r w:rsidRPr="006003C9">
              <w:rPr>
                <w:rFonts w:hAnsi="細明體" w:cs="細明體"/>
              </w:rPr>
              <w:t>權利證明文件不同，</w:t>
            </w:r>
            <w:r w:rsidRPr="009242E5">
              <w:rPr>
                <w:rStyle w:val="aa"/>
              </w:rPr>
              <w:t>應</w:t>
            </w:r>
            <w:r w:rsidRPr="00A267DD">
              <w:rPr>
                <w:rStyle w:val="aa"/>
              </w:rPr>
              <w:t>不得</w:t>
            </w:r>
            <w:r w:rsidRPr="006003C9">
              <w:rPr>
                <w:rFonts w:hAnsi="細明體" w:cs="細明體"/>
              </w:rPr>
              <w:t>相互</w:t>
            </w:r>
            <w:r w:rsidRPr="00264D7F">
              <w:rPr>
                <w:rStyle w:val="aa"/>
              </w:rPr>
              <w:t>取代</w:t>
            </w:r>
            <w:r w:rsidRPr="006003C9">
              <w:rPr>
                <w:rFonts w:hAnsi="細明體" w:cs="細明體"/>
              </w:rPr>
              <w:t>，</w:t>
            </w:r>
            <w:r w:rsidRPr="009242E5">
              <w:rPr>
                <w:rStyle w:val="aa"/>
              </w:rPr>
              <w:t>併</w:t>
            </w:r>
            <w:r w:rsidRPr="006003C9">
              <w:rPr>
                <w:rFonts w:hAnsi="細明體" w:cs="細明體"/>
              </w:rPr>
              <w:t>予敘明。五、來函所詢疑義事項涉及個案事實認定，為當地直轄市、縣、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政府權責，請</w:t>
            </w:r>
            <w:r w:rsidRPr="00C34A2E">
              <w:rPr>
                <w:rStyle w:val="aa"/>
              </w:rPr>
              <w:t>依</w:t>
            </w:r>
            <w:r w:rsidRPr="009242E5">
              <w:rPr>
                <w:rStyle w:val="aa"/>
              </w:rPr>
              <w:t>建築</w:t>
            </w:r>
            <w:r w:rsidRPr="006003C9">
              <w:rPr>
                <w:rFonts w:hAnsi="細明體" w:cs="細明體"/>
              </w:rPr>
              <w:t>法、責府</w:t>
            </w:r>
            <w:r w:rsidRPr="009242E5">
              <w:rPr>
                <w:rStyle w:val="aa"/>
              </w:rPr>
              <w:t>建築</w:t>
            </w:r>
            <w:r w:rsidRPr="00EF55D8">
              <w:rPr>
                <w:rStyle w:val="aa"/>
              </w:rPr>
              <w:t>管理</w:t>
            </w:r>
            <w:r w:rsidRPr="00A267DD">
              <w:rPr>
                <w:rStyle w:val="aa"/>
              </w:rPr>
              <w:t>自</w:t>
            </w:r>
            <w:r w:rsidRPr="006003C9">
              <w:rPr>
                <w:rFonts w:hAnsi="細明體" w:cs="細明體"/>
              </w:rPr>
              <w:t>治條例</w:t>
            </w:r>
            <w:r w:rsidRPr="006003C9">
              <w:rPr>
                <w:rFonts w:hAnsi="細明體" w:cs="細明體"/>
              </w:rPr>
              <w:t>(</w:t>
            </w:r>
            <w:r w:rsidRPr="006003C9">
              <w:rPr>
                <w:rFonts w:hAnsi="細明體" w:cs="細明體"/>
              </w:rPr>
              <w:t>規則</w:t>
            </w:r>
            <w:r w:rsidRPr="006003C9">
              <w:rPr>
                <w:rFonts w:hAnsi="細明體" w:cs="細明體"/>
              </w:rPr>
              <w:t>)</w:t>
            </w:r>
            <w:r w:rsidRPr="006003C9">
              <w:rPr>
                <w:rFonts w:hAnsi="細明體" w:cs="細明體"/>
              </w:rPr>
              <w:t>等相關法令及上開函釋</w:t>
            </w:r>
            <w:r w:rsidRPr="00264D7F">
              <w:rPr>
                <w:rStyle w:val="aa"/>
              </w:rPr>
              <w:t>規定</w:t>
            </w:r>
            <w:r w:rsidRPr="006003C9">
              <w:rPr>
                <w:rFonts w:hAnsi="細明體" w:cs="細明體"/>
              </w:rPr>
              <w:t>意旨，就個案事實本於職權核處。</w:t>
            </w:r>
            <w:r w:rsidRPr="006003C9">
              <w:rPr>
                <w:rFonts w:hAnsi="細明體" w:cs="細明體"/>
              </w:rPr>
              <w:t>“</w:t>
            </w:r>
            <w:r w:rsidR="001C1AC5" w:rsidRPr="006003C9">
              <w:rPr>
                <w:rFonts w:hAnsi="細明體" w:cs="細明體"/>
              </w:rPr>
              <w:t>,</w:t>
            </w:r>
          </w:p>
        </w:tc>
      </w:tr>
      <w:tr w:rsidR="001C1AC5" w:rsidRPr="00165CC3" w14:paraId="7CA9838E" w14:textId="77777777" w:rsidTr="00A726EB">
        <w:tc>
          <w:tcPr>
            <w:tcW w:w="9656" w:type="dxa"/>
            <w:shd w:val="clear" w:color="auto" w:fill="auto"/>
          </w:tcPr>
          <w:p w14:paraId="0FB061ED" w14:textId="217FD7AB"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2019-07-25</w:t>
            </w:r>
            <w:r w:rsidRPr="006003C9">
              <w:rPr>
                <w:rFonts w:hAnsi="細明體" w:cs="細明體"/>
              </w:rPr>
              <w:t>“</w:t>
            </w:r>
          </w:p>
        </w:tc>
      </w:tr>
      <w:tr w:rsidR="001C1AC5" w:rsidRPr="00165CC3" w14:paraId="51A15593" w14:textId="77777777" w:rsidTr="00A726EB">
        <w:tc>
          <w:tcPr>
            <w:tcW w:w="9656" w:type="dxa"/>
            <w:shd w:val="clear" w:color="auto" w:fill="auto"/>
          </w:tcPr>
          <w:p w14:paraId="0E28E336" w14:textId="5DD890E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2A8B54A" w14:textId="77777777" w:rsidTr="00A726EB">
        <w:tc>
          <w:tcPr>
            <w:tcW w:w="9656" w:type="dxa"/>
            <w:shd w:val="clear" w:color="auto" w:fill="auto"/>
          </w:tcPr>
          <w:p w14:paraId="355CC2C4" w14:textId="117C93E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0EDA83A" w14:textId="77777777" w:rsidTr="00A726EB">
        <w:tc>
          <w:tcPr>
            <w:tcW w:w="9656" w:type="dxa"/>
            <w:shd w:val="clear" w:color="auto" w:fill="auto"/>
          </w:tcPr>
          <w:p w14:paraId="5D3FBAC9" w14:textId="5F9700A1"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1D124E6" w14:textId="77777777" w:rsidTr="00A726EB">
        <w:tc>
          <w:tcPr>
            <w:tcW w:w="9656" w:type="dxa"/>
            <w:shd w:val="clear" w:color="auto" w:fill="auto"/>
          </w:tcPr>
          <w:p w14:paraId="685BB8E5" w14:textId="5C255672" w:rsidR="001C1AC5" w:rsidRPr="00165CC3" w:rsidRDefault="001C1AC5" w:rsidP="006003C9">
            <w:pPr>
              <w:pStyle w:val="1"/>
              <w:numPr>
                <w:ilvl w:val="0"/>
                <w:numId w:val="1"/>
              </w:numPr>
            </w:pPr>
            <w:r w:rsidRPr="00165CC3">
              <w:rPr>
                <w:rFonts w:cs="細明體"/>
              </w:rPr>
              <w:t>“Title”:“</w:t>
            </w:r>
            <w:r w:rsidRPr="00165CC3">
              <w:rPr>
                <w:rFonts w:hAnsi="細明體" w:cs="細明體"/>
              </w:rPr>
              <w:t>有關貴府函詢</w:t>
            </w:r>
            <w:r w:rsidR="00860400" w:rsidRPr="00860400">
              <w:rPr>
                <w:rStyle w:val="aa"/>
              </w:rPr>
              <w:t>公寓大廈</w:t>
            </w:r>
            <w:r w:rsidR="00EF55D8" w:rsidRPr="00EF55D8">
              <w:rPr>
                <w:rStyle w:val="aa"/>
              </w:rPr>
              <w:t>管理</w:t>
            </w:r>
            <w:r w:rsidRPr="00165CC3">
              <w:rPr>
                <w:rFonts w:hAnsi="細明體" w:cs="細明體"/>
              </w:rPr>
              <w:t>條例第</w:t>
            </w:r>
            <w:r w:rsidRPr="00165CC3">
              <w:rPr>
                <w:rFonts w:hAnsi="細明體" w:cs="細明體"/>
              </w:rPr>
              <w:t>4</w:t>
            </w:r>
            <w:r w:rsidRPr="00165CC3">
              <w:rPr>
                <w:rFonts w:hAnsi="細明體" w:cs="細明體"/>
              </w:rPr>
              <w:t>條第</w:t>
            </w:r>
            <w:r w:rsidRPr="00165CC3">
              <w:rPr>
                <w:rFonts w:hAnsi="細明體" w:cs="細明體"/>
              </w:rPr>
              <w:t>1</w:t>
            </w:r>
            <w:r w:rsidRPr="00165CC3">
              <w:rPr>
                <w:rFonts w:hAnsi="細明體" w:cs="細明體"/>
              </w:rPr>
              <w:t>項、第</w:t>
            </w:r>
            <w:r w:rsidRPr="00165CC3">
              <w:rPr>
                <w:rFonts w:hAnsi="細明體" w:cs="細明體"/>
              </w:rPr>
              <w:t>5</w:t>
            </w:r>
            <w:r w:rsidRPr="00165CC3">
              <w:rPr>
                <w:rFonts w:hAnsi="細明體" w:cs="細明體"/>
              </w:rPr>
              <w:t>條、第</w:t>
            </w:r>
            <w:r w:rsidRPr="00165CC3">
              <w:rPr>
                <w:rFonts w:hAnsi="細明體" w:cs="細明體"/>
              </w:rPr>
              <w:t>6</w:t>
            </w:r>
            <w:r w:rsidRPr="00165CC3">
              <w:rPr>
                <w:rFonts w:hAnsi="細明體" w:cs="細明體"/>
              </w:rPr>
              <w:t>條第</w:t>
            </w:r>
            <w:r w:rsidRPr="00165CC3">
              <w:rPr>
                <w:rFonts w:hAnsi="細明體" w:cs="細明體"/>
              </w:rPr>
              <w:t>1</w:t>
            </w:r>
            <w:r w:rsidRPr="00165CC3">
              <w:rPr>
                <w:rFonts w:hAnsi="細明體" w:cs="細明體"/>
              </w:rPr>
              <w:t>項及第</w:t>
            </w:r>
            <w:r w:rsidRPr="00165CC3">
              <w:rPr>
                <w:rFonts w:hAnsi="細明體" w:cs="細明體"/>
              </w:rPr>
              <w:t>16</w:t>
            </w:r>
            <w:r w:rsidRPr="00165CC3">
              <w:rPr>
                <w:rFonts w:hAnsi="細明體" w:cs="細明體"/>
              </w:rPr>
              <w:t>條第</w:t>
            </w:r>
            <w:r w:rsidRPr="00165CC3">
              <w:rPr>
                <w:rFonts w:hAnsi="細明體" w:cs="細明體"/>
              </w:rPr>
              <w:t>1</w:t>
            </w:r>
            <w:r w:rsidRPr="00165CC3">
              <w:rPr>
                <w:rFonts w:hAnsi="細明體" w:cs="細明體"/>
              </w:rPr>
              <w:t>項之執行疑義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5177CCBC" w14:textId="77777777" w:rsidTr="00A726EB">
        <w:tc>
          <w:tcPr>
            <w:tcW w:w="9656" w:type="dxa"/>
            <w:shd w:val="clear" w:color="auto" w:fill="auto"/>
          </w:tcPr>
          <w:p w14:paraId="6F81611F" w14:textId="24DA23D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108.07.24</w:t>
            </w:r>
            <w:r w:rsidRPr="006003C9">
              <w:rPr>
                <w:rFonts w:hAnsi="細明體" w:cs="細明體"/>
              </w:rPr>
              <w:t>營署建管字第</w:t>
            </w:r>
            <w:r w:rsidRPr="006003C9">
              <w:rPr>
                <w:rFonts w:hAnsi="細明體" w:cs="細明體"/>
              </w:rPr>
              <w:t>1081146290</w:t>
            </w:r>
            <w:r w:rsidRPr="006003C9">
              <w:rPr>
                <w:rFonts w:hAnsi="細明體" w:cs="細明體"/>
              </w:rPr>
              <w:t>號函說明：一、復貴府</w:t>
            </w:r>
            <w:r w:rsidRPr="006003C9">
              <w:rPr>
                <w:rFonts w:hAnsi="細明體" w:cs="細明體"/>
              </w:rPr>
              <w:t>108</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28</w:t>
            </w:r>
            <w:r w:rsidRPr="006003C9">
              <w:rPr>
                <w:rFonts w:hAnsi="細明體" w:cs="細明體"/>
              </w:rPr>
              <w:t>日基府都宅貳字第</w:t>
            </w:r>
            <w:r w:rsidRPr="006003C9">
              <w:rPr>
                <w:rFonts w:hAnsi="細明體" w:cs="細明體"/>
              </w:rPr>
              <w:t>1080049818</w:t>
            </w:r>
            <w:r w:rsidRPr="006003C9">
              <w:rPr>
                <w:rFonts w:hAnsi="細明體" w:cs="細明體"/>
              </w:rPr>
              <w:t>號函。二、政府相當重視</w:t>
            </w:r>
            <w:r w:rsidRPr="004A7748">
              <w:rPr>
                <w:rStyle w:val="aa"/>
              </w:rPr>
              <w:t>住宅</w:t>
            </w:r>
            <w:r w:rsidRPr="006003C9">
              <w:rPr>
                <w:rFonts w:hAnsi="細明體" w:cs="細明體"/>
              </w:rPr>
              <w:t>區菸害問題，</w:t>
            </w:r>
            <w:r w:rsidRPr="00C34A2E">
              <w:rPr>
                <w:rStyle w:val="aa"/>
              </w:rPr>
              <w:t>依</w:t>
            </w:r>
            <w:r w:rsidRPr="006003C9">
              <w:rPr>
                <w:rFonts w:hAnsi="細明體" w:cs="細明體"/>
              </w:rPr>
              <w:t>本條例第</w:t>
            </w:r>
            <w:r w:rsidRPr="006003C9">
              <w:rPr>
                <w:rFonts w:hAnsi="細明體" w:cs="細明體"/>
              </w:rPr>
              <w:t>16</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5</w:t>
            </w:r>
            <w:r w:rsidRPr="006003C9">
              <w:rPr>
                <w:rFonts w:hAnsi="細明體" w:cs="細明體"/>
              </w:rPr>
              <w:t>項、第</w:t>
            </w:r>
            <w:r w:rsidRPr="006003C9">
              <w:rPr>
                <w:rFonts w:hAnsi="細明體" w:cs="細明體"/>
              </w:rPr>
              <w:t>47</w:t>
            </w:r>
            <w:r w:rsidRPr="006003C9">
              <w:rPr>
                <w:rFonts w:hAnsi="細明體" w:cs="細明體"/>
              </w:rPr>
              <w:t>條業已明定</w:t>
            </w:r>
            <w:r w:rsidRPr="006003C9">
              <w:rPr>
                <w:rFonts w:hAnsi="細明體" w:cs="細明體"/>
              </w:rPr>
              <w:t>:</w:t>
            </w:r>
            <w:r w:rsidRPr="006003C9">
              <w:rPr>
                <w:rFonts w:hAnsi="細明體" w:cs="細明體"/>
              </w:rPr>
              <w:t>「住戶</w:t>
            </w:r>
            <w:r w:rsidRPr="00A267DD">
              <w:rPr>
                <w:rStyle w:val="aa"/>
              </w:rPr>
              <w:t>不得</w:t>
            </w:r>
            <w:r w:rsidRPr="006003C9">
              <w:rPr>
                <w:rFonts w:hAnsi="細明體" w:cs="細明體"/>
              </w:rPr>
              <w:t>任意棄置垃圾、排放各種污染物、惡臭物質或發生喧囂、振動及其他與此相類之行為。」、「住戶違反前四項</w:t>
            </w:r>
            <w:r w:rsidRPr="00264D7F">
              <w:rPr>
                <w:rStyle w:val="aa"/>
              </w:rPr>
              <w:t>規定</w:t>
            </w:r>
            <w:r w:rsidRPr="006003C9">
              <w:rPr>
                <w:rFonts w:hAnsi="細明體" w:cs="細明體"/>
              </w:rPr>
              <w:t>時，</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w:t>
            </w:r>
            <w:r w:rsidRPr="009242E5">
              <w:rPr>
                <w:rStyle w:val="aa"/>
              </w:rPr>
              <w:t>應</w:t>
            </w:r>
            <w:r w:rsidRPr="006003C9">
              <w:rPr>
                <w:rFonts w:hAnsi="細明體" w:cs="細明體"/>
              </w:rPr>
              <w:t>予制止或按規約處理，經制止而不遵從者，</w:t>
            </w:r>
            <w:r w:rsidRPr="00A267DD">
              <w:rPr>
                <w:rStyle w:val="aa"/>
              </w:rPr>
              <w:t>得</w:t>
            </w:r>
            <w:r w:rsidRPr="006003C9">
              <w:rPr>
                <w:rFonts w:hAnsi="細明體" w:cs="細明體"/>
              </w:rPr>
              <w:t>報請直轄市、縣、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主管機關處理。」、「有下列行為之一者，由直轄市、縣、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主管機關處新臺幣</w:t>
            </w:r>
            <w:r w:rsidRPr="006003C9">
              <w:rPr>
                <w:rFonts w:hAnsi="細明體" w:cs="細明體"/>
              </w:rPr>
              <w:t>3000</w:t>
            </w:r>
            <w:r w:rsidRPr="006003C9">
              <w:rPr>
                <w:rFonts w:hAnsi="細明體" w:cs="細明體"/>
              </w:rPr>
              <w:t>元</w:t>
            </w:r>
            <w:r w:rsidRPr="002D4974">
              <w:rPr>
                <w:rStyle w:val="aa"/>
              </w:rPr>
              <w:t>以上</w:t>
            </w:r>
            <w:r w:rsidRPr="006003C9">
              <w:rPr>
                <w:rFonts w:hAnsi="細明體" w:cs="細明體"/>
              </w:rPr>
              <w:t>15000</w:t>
            </w:r>
            <w:r w:rsidRPr="006003C9">
              <w:rPr>
                <w:rFonts w:hAnsi="細明體" w:cs="細明體"/>
              </w:rPr>
              <w:t>元</w:t>
            </w:r>
            <w:r w:rsidRPr="002D4974">
              <w:rPr>
                <w:rStyle w:val="aa"/>
              </w:rPr>
              <w:t>以下</w:t>
            </w:r>
            <w:r w:rsidRPr="006003C9">
              <w:rPr>
                <w:rFonts w:hAnsi="細明體" w:cs="細明體"/>
              </w:rPr>
              <w:t>罰緩，並</w:t>
            </w:r>
            <w:r w:rsidRPr="00A267DD">
              <w:rPr>
                <w:rStyle w:val="aa"/>
              </w:rPr>
              <w:t>得</w:t>
            </w:r>
            <w:r w:rsidRPr="006003C9">
              <w:rPr>
                <w:rFonts w:hAnsi="細明體" w:cs="細明體"/>
              </w:rPr>
              <w:t>令其限期改善或履行義務、職務</w:t>
            </w:r>
            <w:r w:rsidRPr="006003C9">
              <w:rPr>
                <w:rFonts w:hAnsi="細明體" w:cs="細明體"/>
              </w:rPr>
              <w:t>;</w:t>
            </w:r>
            <w:r w:rsidRPr="006003C9">
              <w:rPr>
                <w:rFonts w:hAnsi="細明體" w:cs="細明體"/>
              </w:rPr>
              <w:t>屆期不改善或不履行者，</w:t>
            </w:r>
            <w:r w:rsidRPr="00A267DD">
              <w:rPr>
                <w:rStyle w:val="aa"/>
              </w:rPr>
              <w:t>得</w:t>
            </w:r>
            <w:r w:rsidRPr="006003C9">
              <w:rPr>
                <w:rFonts w:hAnsi="細明體" w:cs="細明體"/>
              </w:rPr>
              <w:t>連續處罰</w:t>
            </w:r>
            <w:r w:rsidRPr="006003C9">
              <w:rPr>
                <w:rFonts w:hAnsi="細明體" w:cs="細明體"/>
              </w:rPr>
              <w:t>:</w:t>
            </w:r>
            <w:r w:rsidRPr="006003C9">
              <w:rPr>
                <w:rFonts w:hAnsi="細明體" w:cs="細明體"/>
              </w:rPr>
              <w:t>二、住戶違反第</w:t>
            </w:r>
            <w:r w:rsidRPr="006003C9">
              <w:rPr>
                <w:rFonts w:hAnsi="細明體" w:cs="細明體"/>
              </w:rPr>
              <w:t>16</w:t>
            </w:r>
            <w:r w:rsidRPr="006003C9">
              <w:rPr>
                <w:rFonts w:hAnsi="細明體" w:cs="細明體"/>
              </w:rPr>
              <w:t>條第</w:t>
            </w:r>
            <w:r w:rsidRPr="006003C9">
              <w:rPr>
                <w:rFonts w:hAnsi="細明體" w:cs="細明體"/>
              </w:rPr>
              <w:t>1</w:t>
            </w:r>
            <w:r w:rsidRPr="006003C9">
              <w:rPr>
                <w:rFonts w:hAnsi="細明體" w:cs="細明體"/>
              </w:rPr>
              <w:t>項或第</w:t>
            </w:r>
            <w:r w:rsidRPr="006003C9">
              <w:rPr>
                <w:rFonts w:hAnsi="細明體" w:cs="細明體"/>
              </w:rPr>
              <w:t>4</w:t>
            </w:r>
            <w:r w:rsidRPr="006003C9">
              <w:rPr>
                <w:rFonts w:hAnsi="細明體" w:cs="細明體"/>
              </w:rPr>
              <w:t>項</w:t>
            </w:r>
            <w:r w:rsidRPr="00264D7F">
              <w:rPr>
                <w:rStyle w:val="aa"/>
              </w:rPr>
              <w:t>規定</w:t>
            </w:r>
            <w:r w:rsidRPr="006003C9">
              <w:rPr>
                <w:rFonts w:hAnsi="細明體" w:cs="細明體"/>
              </w:rPr>
              <w:t>者」。故有關</w:t>
            </w:r>
            <w:r w:rsidRPr="00860400">
              <w:rPr>
                <w:rStyle w:val="aa"/>
              </w:rPr>
              <w:t>公寓大廈</w:t>
            </w:r>
            <w:r w:rsidRPr="006003C9">
              <w:rPr>
                <w:rFonts w:hAnsi="細明體" w:cs="細明體"/>
              </w:rPr>
              <w:t>住戶抽菸影響他戶之處置，</w:t>
            </w:r>
            <w:r w:rsidRPr="00A267DD">
              <w:rPr>
                <w:rStyle w:val="aa"/>
              </w:rPr>
              <w:t>得</w:t>
            </w:r>
            <w:r w:rsidRPr="00C34A2E">
              <w:rPr>
                <w:rStyle w:val="aa"/>
              </w:rPr>
              <w:t>依</w:t>
            </w:r>
            <w:r w:rsidRPr="006003C9">
              <w:rPr>
                <w:rFonts w:hAnsi="細明體" w:cs="細明體"/>
              </w:rPr>
              <w:t>上開條文</w:t>
            </w:r>
            <w:r w:rsidRPr="00264D7F">
              <w:rPr>
                <w:rStyle w:val="aa"/>
              </w:rPr>
              <w:t>規定辦理</w:t>
            </w:r>
            <w:r w:rsidRPr="006003C9">
              <w:rPr>
                <w:rFonts w:hAnsi="細明體" w:cs="細明體"/>
              </w:rPr>
              <w:t>。三、次查菸害防制法第</w:t>
            </w:r>
            <w:r w:rsidRPr="006003C9">
              <w:rPr>
                <w:rFonts w:hAnsi="細明體" w:cs="細明體"/>
              </w:rPr>
              <w:t>17</w:t>
            </w:r>
            <w:r w:rsidRPr="006003C9">
              <w:rPr>
                <w:rFonts w:hAnsi="細明體" w:cs="細明體"/>
              </w:rPr>
              <w:t>條第</w:t>
            </w:r>
            <w:r w:rsidRPr="006003C9">
              <w:rPr>
                <w:rFonts w:hAnsi="細明體" w:cs="細明體"/>
              </w:rPr>
              <w:t>1</w:t>
            </w:r>
            <w:r w:rsidRPr="006003C9">
              <w:rPr>
                <w:rFonts w:hAnsi="細明體" w:cs="細明體"/>
              </w:rPr>
              <w:t>項已明定</w:t>
            </w:r>
            <w:r w:rsidRPr="006003C9">
              <w:rPr>
                <w:rFonts w:hAnsi="細明體" w:cs="細明體"/>
              </w:rPr>
              <w:t>:</w:t>
            </w:r>
            <w:r w:rsidRPr="006003C9">
              <w:rPr>
                <w:rFonts w:hAnsi="細明體" w:cs="細明體"/>
              </w:rPr>
              <w:t>「第</w:t>
            </w:r>
            <w:r w:rsidRPr="006003C9">
              <w:rPr>
                <w:rFonts w:hAnsi="細明體" w:cs="細明體"/>
              </w:rPr>
              <w:t>15</w:t>
            </w:r>
            <w:r w:rsidRPr="006003C9">
              <w:rPr>
                <w:rFonts w:hAnsi="細明體" w:cs="細明體"/>
              </w:rPr>
              <w:t>條第</w:t>
            </w:r>
            <w:r w:rsidRPr="006003C9">
              <w:rPr>
                <w:rFonts w:hAnsi="細明體" w:cs="細明體"/>
              </w:rPr>
              <w:t>1</w:t>
            </w:r>
            <w:r w:rsidRPr="006003C9">
              <w:rPr>
                <w:rFonts w:hAnsi="細明體" w:cs="細明體"/>
              </w:rPr>
              <w:t>項及前條第</w:t>
            </w:r>
            <w:r w:rsidRPr="006003C9">
              <w:rPr>
                <w:rFonts w:hAnsi="細明體" w:cs="細明體"/>
              </w:rPr>
              <w:t>1</w:t>
            </w:r>
            <w:r w:rsidRPr="006003C9">
              <w:rPr>
                <w:rFonts w:hAnsi="細明體" w:cs="細明體"/>
              </w:rPr>
              <w:t>項</w:t>
            </w:r>
            <w:r w:rsidRPr="009242E5">
              <w:rPr>
                <w:rStyle w:val="aa"/>
              </w:rPr>
              <w:t>以外</w:t>
            </w:r>
            <w:r w:rsidRPr="006003C9">
              <w:rPr>
                <w:rFonts w:hAnsi="細明體" w:cs="細明體"/>
              </w:rPr>
              <w:t>之場所，經所有人、負責人或</w:t>
            </w:r>
            <w:r w:rsidRPr="00EF55D8">
              <w:rPr>
                <w:rStyle w:val="aa"/>
              </w:rPr>
              <w:t>管理</w:t>
            </w:r>
            <w:r w:rsidRPr="006003C9">
              <w:rPr>
                <w:rFonts w:hAnsi="細明體" w:cs="細明體"/>
              </w:rPr>
              <w:t>人指定禁止吸菸之場所，禁止吸菸。」</w:t>
            </w:r>
            <w:r w:rsidRPr="00C34A2E">
              <w:rPr>
                <w:rStyle w:val="aa"/>
              </w:rPr>
              <w:t>依</w:t>
            </w:r>
            <w:r w:rsidRPr="00860400">
              <w:rPr>
                <w:rStyle w:val="aa"/>
              </w:rPr>
              <w:t>公寓大廈</w:t>
            </w:r>
            <w:r w:rsidRPr="00EF55D8">
              <w:rPr>
                <w:rStyle w:val="aa"/>
              </w:rPr>
              <w:t>管理</w:t>
            </w:r>
            <w:r w:rsidRPr="006003C9">
              <w:rPr>
                <w:rFonts w:hAnsi="細明體" w:cs="細明體"/>
              </w:rPr>
              <w:t>條例</w:t>
            </w:r>
            <w:r w:rsidRPr="006003C9">
              <w:rPr>
                <w:rFonts w:hAnsi="細明體" w:cs="細明體"/>
              </w:rPr>
              <w:t>(</w:t>
            </w:r>
            <w:r w:rsidRPr="002D4974">
              <w:rPr>
                <w:rStyle w:val="aa"/>
              </w:rPr>
              <w:t>以下</w:t>
            </w:r>
            <w:r w:rsidRPr="006003C9">
              <w:rPr>
                <w:rFonts w:hAnsi="細明體" w:cs="細明體"/>
              </w:rPr>
              <w:t>簡稱本條例</w:t>
            </w:r>
            <w:r w:rsidRPr="006003C9">
              <w:rPr>
                <w:rFonts w:hAnsi="細明體" w:cs="細明體"/>
              </w:rPr>
              <w:t>)</w:t>
            </w:r>
            <w:r w:rsidRPr="006003C9">
              <w:rPr>
                <w:rFonts w:hAnsi="細明體" w:cs="細明體"/>
              </w:rPr>
              <w:t>第</w:t>
            </w:r>
            <w:r w:rsidRPr="006003C9">
              <w:rPr>
                <w:rFonts w:hAnsi="細明體" w:cs="細明體"/>
              </w:rPr>
              <w:t>3</w:t>
            </w:r>
            <w:r w:rsidRPr="006003C9">
              <w:rPr>
                <w:rFonts w:hAnsi="細明體" w:cs="細明體"/>
              </w:rPr>
              <w:t>條第</w:t>
            </w:r>
            <w:r w:rsidRPr="006003C9">
              <w:rPr>
                <w:rFonts w:hAnsi="細明體" w:cs="細明體"/>
              </w:rPr>
              <w:t>12</w:t>
            </w:r>
            <w:r w:rsidRPr="006003C9">
              <w:rPr>
                <w:rFonts w:hAnsi="細明體" w:cs="細明體"/>
              </w:rPr>
              <w:t>款、第</w:t>
            </w:r>
            <w:r w:rsidRPr="006003C9">
              <w:rPr>
                <w:rFonts w:hAnsi="細明體" w:cs="細明體"/>
              </w:rPr>
              <w:t>7</w:t>
            </w:r>
            <w:r w:rsidRPr="006003C9">
              <w:rPr>
                <w:rFonts w:hAnsi="細明體" w:cs="細明體"/>
              </w:rPr>
              <w:t>條及第</w:t>
            </w:r>
            <w:r w:rsidRPr="006003C9">
              <w:rPr>
                <w:rFonts w:hAnsi="細明體" w:cs="細明體"/>
              </w:rPr>
              <w:t>23</w:t>
            </w:r>
            <w:r w:rsidRPr="006003C9">
              <w:rPr>
                <w:rFonts w:hAnsi="細明體" w:cs="細明體"/>
              </w:rPr>
              <w:t>條</w:t>
            </w:r>
            <w:r w:rsidRPr="009242E5">
              <w:rPr>
                <w:rStyle w:val="aa"/>
              </w:rPr>
              <w:t>分別</w:t>
            </w:r>
            <w:r w:rsidRPr="00264D7F">
              <w:rPr>
                <w:rStyle w:val="aa"/>
              </w:rPr>
              <w:t>規定</w:t>
            </w:r>
            <w:r w:rsidRPr="006003C9">
              <w:rPr>
                <w:rFonts w:hAnsi="細明體" w:cs="細明體"/>
              </w:rPr>
              <w:t>:</w:t>
            </w:r>
            <w:r w:rsidRPr="006003C9">
              <w:rPr>
                <w:rFonts w:hAnsi="細明體" w:cs="細明體"/>
              </w:rPr>
              <w:t>「規約</w:t>
            </w:r>
            <w:r w:rsidRPr="006003C9">
              <w:rPr>
                <w:rFonts w:hAnsi="細明體" w:cs="細明體"/>
              </w:rPr>
              <w:t>:</w:t>
            </w:r>
            <w:r w:rsidRPr="00860400">
              <w:rPr>
                <w:rStyle w:val="aa"/>
              </w:rPr>
              <w:t>公寓大廈</w:t>
            </w:r>
            <w:r w:rsidRPr="009242E5">
              <w:rPr>
                <w:rStyle w:val="aa"/>
              </w:rPr>
              <w:t>區分</w:t>
            </w:r>
            <w:r w:rsidRPr="006003C9">
              <w:rPr>
                <w:rFonts w:hAnsi="細明體" w:cs="細明體"/>
              </w:rPr>
              <w:t>所有權人為增進</w:t>
            </w:r>
            <w:r w:rsidRPr="00860400">
              <w:rPr>
                <w:rStyle w:val="aa"/>
              </w:rPr>
              <w:t>共同</w:t>
            </w:r>
            <w:r w:rsidRPr="006003C9">
              <w:rPr>
                <w:rFonts w:hAnsi="細明體" w:cs="細明體"/>
              </w:rPr>
              <w:t>利益，確保良好生活環境，經</w:t>
            </w:r>
            <w:r w:rsidRPr="009242E5">
              <w:rPr>
                <w:rStyle w:val="aa"/>
              </w:rPr>
              <w:t>區分</w:t>
            </w:r>
            <w:r w:rsidRPr="006003C9">
              <w:rPr>
                <w:rFonts w:hAnsi="細明體" w:cs="細明體"/>
              </w:rPr>
              <w:t>所有權人會議決議之</w:t>
            </w:r>
            <w:r w:rsidRPr="00860400">
              <w:rPr>
                <w:rStyle w:val="aa"/>
              </w:rPr>
              <w:t>共同</w:t>
            </w:r>
            <w:r w:rsidRPr="006003C9">
              <w:rPr>
                <w:rFonts w:hAnsi="細明體" w:cs="細明體"/>
              </w:rPr>
              <w:t>遵守事頃。」、「</w:t>
            </w:r>
            <w:r w:rsidRPr="00860400">
              <w:rPr>
                <w:rStyle w:val="aa"/>
              </w:rPr>
              <w:t>公寓大廈</w:t>
            </w:r>
            <w:r w:rsidRPr="006003C9">
              <w:rPr>
                <w:rFonts w:hAnsi="細明體" w:cs="細明體"/>
              </w:rPr>
              <w:t>共用</w:t>
            </w:r>
            <w:r w:rsidRPr="00A267DD">
              <w:rPr>
                <w:rStyle w:val="aa"/>
              </w:rPr>
              <w:t>部分不得</w:t>
            </w:r>
            <w:r w:rsidRPr="009242E5">
              <w:rPr>
                <w:rStyle w:val="aa"/>
              </w:rPr>
              <w:t>獨立</w:t>
            </w:r>
            <w:r w:rsidRPr="00A267DD">
              <w:rPr>
                <w:rStyle w:val="aa"/>
              </w:rPr>
              <w:t>使用</w:t>
            </w:r>
            <w:r w:rsidRPr="006003C9">
              <w:rPr>
                <w:rFonts w:hAnsi="細明體" w:cs="細明體"/>
              </w:rPr>
              <w:t>供做專有</w:t>
            </w:r>
            <w:r w:rsidRPr="00A267DD">
              <w:rPr>
                <w:rStyle w:val="aa"/>
              </w:rPr>
              <w:t>部分</w:t>
            </w:r>
            <w:r w:rsidRPr="006003C9">
              <w:rPr>
                <w:rFonts w:hAnsi="細明體" w:cs="細明體"/>
              </w:rPr>
              <w:t>。其為下列各款者，並</w:t>
            </w:r>
            <w:r w:rsidRPr="00A267DD">
              <w:rPr>
                <w:rStyle w:val="aa"/>
              </w:rPr>
              <w:t>不得</w:t>
            </w:r>
            <w:r w:rsidRPr="006003C9">
              <w:rPr>
                <w:rFonts w:hAnsi="細明體" w:cs="細明體"/>
              </w:rPr>
              <w:t>為約定專用</w:t>
            </w:r>
            <w:r w:rsidRPr="00A267DD">
              <w:rPr>
                <w:rStyle w:val="aa"/>
              </w:rPr>
              <w:t>部分</w:t>
            </w:r>
            <w:r w:rsidRPr="006003C9">
              <w:rPr>
                <w:rFonts w:hAnsi="細明體" w:cs="細明體"/>
              </w:rPr>
              <w:t>:......</w:t>
            </w:r>
            <w:r w:rsidRPr="006003C9">
              <w:rPr>
                <w:rFonts w:hAnsi="細明體" w:cs="細明體"/>
              </w:rPr>
              <w:t>四、約定專用有違法令</w:t>
            </w:r>
            <w:r w:rsidRPr="00A267DD">
              <w:rPr>
                <w:rStyle w:val="aa"/>
              </w:rPr>
              <w:t>使用</w:t>
            </w:r>
            <w:r w:rsidRPr="006003C9">
              <w:rPr>
                <w:rFonts w:hAnsi="細明體" w:cs="細明體"/>
              </w:rPr>
              <w:t>限制之</w:t>
            </w:r>
            <w:r w:rsidRPr="00264D7F">
              <w:rPr>
                <w:rStyle w:val="aa"/>
              </w:rPr>
              <w:t>規定</w:t>
            </w:r>
            <w:r w:rsidRPr="006003C9">
              <w:rPr>
                <w:rFonts w:hAnsi="細明體" w:cs="細明體"/>
              </w:rPr>
              <w:t>者。五、其他有固定</w:t>
            </w:r>
            <w:r w:rsidRPr="00A267DD">
              <w:rPr>
                <w:rStyle w:val="aa"/>
              </w:rPr>
              <w:t>使用</w:t>
            </w:r>
            <w:r w:rsidRPr="006003C9">
              <w:rPr>
                <w:rFonts w:hAnsi="細明體" w:cs="細明體"/>
              </w:rPr>
              <w:t>方法，並</w:t>
            </w:r>
            <w:r w:rsidRPr="00C34A2E">
              <w:rPr>
                <w:rStyle w:val="aa"/>
              </w:rPr>
              <w:t>屬</w:t>
            </w:r>
            <w:r w:rsidRPr="009242E5">
              <w:rPr>
                <w:rStyle w:val="aa"/>
              </w:rPr>
              <w:t>區分</w:t>
            </w:r>
            <w:r w:rsidRPr="006003C9">
              <w:rPr>
                <w:rFonts w:hAnsi="細明體" w:cs="細明體"/>
              </w:rPr>
              <w:t>所有權人生活利用上不可或缺之共用部」、「有關</w:t>
            </w:r>
            <w:r w:rsidRPr="00860400">
              <w:rPr>
                <w:rStyle w:val="aa"/>
              </w:rPr>
              <w:t>公寓大廈</w:t>
            </w:r>
            <w:r w:rsidRPr="006003C9">
              <w:rPr>
                <w:rFonts w:hAnsi="細明體" w:cs="細明體"/>
              </w:rPr>
              <w:t>、</w:t>
            </w:r>
            <w:r w:rsidRPr="00C34A2E">
              <w:rPr>
                <w:rStyle w:val="aa"/>
              </w:rPr>
              <w:t>基地</w:t>
            </w:r>
            <w:r w:rsidRPr="006003C9">
              <w:rPr>
                <w:rFonts w:hAnsi="細明體" w:cs="細明體"/>
              </w:rPr>
              <w:t>或</w:t>
            </w:r>
            <w:r w:rsidRPr="004A7748">
              <w:rPr>
                <w:rStyle w:val="aa"/>
              </w:rPr>
              <w:t>附屬</w:t>
            </w:r>
            <w:r w:rsidRPr="00A267DD">
              <w:rPr>
                <w:rStyle w:val="aa"/>
              </w:rPr>
              <w:t>設施</w:t>
            </w:r>
            <w:r w:rsidRPr="006003C9">
              <w:rPr>
                <w:rFonts w:hAnsi="細明體" w:cs="細明體"/>
              </w:rPr>
              <w:t>之</w:t>
            </w:r>
            <w:r w:rsidRPr="00EF55D8">
              <w:rPr>
                <w:rStyle w:val="aa"/>
              </w:rPr>
              <w:t>管理</w:t>
            </w:r>
            <w:r w:rsidRPr="00A267DD">
              <w:rPr>
                <w:rStyle w:val="aa"/>
              </w:rPr>
              <w:t>使用</w:t>
            </w:r>
            <w:r w:rsidRPr="006003C9">
              <w:rPr>
                <w:rFonts w:hAnsi="細明體" w:cs="細明體"/>
              </w:rPr>
              <w:t>及其他住戶間相互關餘，</w:t>
            </w:r>
            <w:r w:rsidRPr="009242E5">
              <w:rPr>
                <w:rStyle w:val="aa"/>
              </w:rPr>
              <w:t>除</w:t>
            </w:r>
            <w:r w:rsidRPr="006003C9">
              <w:rPr>
                <w:rFonts w:hAnsi="細明體" w:cs="細明體"/>
              </w:rPr>
              <w:t>法令另有</w:t>
            </w:r>
            <w:r w:rsidRPr="00264D7F">
              <w:rPr>
                <w:rStyle w:val="aa"/>
              </w:rPr>
              <w:t>規定</w:t>
            </w:r>
            <w:r w:rsidRPr="006003C9">
              <w:rPr>
                <w:rFonts w:hAnsi="細明體" w:cs="細明體"/>
              </w:rPr>
              <w:t>外，</w:t>
            </w:r>
            <w:r w:rsidRPr="00A267DD">
              <w:rPr>
                <w:rStyle w:val="aa"/>
              </w:rPr>
              <w:t>得</w:t>
            </w:r>
            <w:r w:rsidRPr="00C34A2E">
              <w:rPr>
                <w:rStyle w:val="aa"/>
              </w:rPr>
              <w:t>以</w:t>
            </w:r>
            <w:r w:rsidRPr="006003C9">
              <w:rPr>
                <w:rFonts w:hAnsi="細明體" w:cs="細明體"/>
              </w:rPr>
              <w:t>規約定之。規約</w:t>
            </w:r>
            <w:r w:rsidRPr="009242E5">
              <w:rPr>
                <w:rStyle w:val="aa"/>
              </w:rPr>
              <w:t>除應</w:t>
            </w:r>
            <w:r w:rsidRPr="006003C9">
              <w:rPr>
                <w:rFonts w:hAnsi="細明體" w:cs="細明體"/>
              </w:rPr>
              <w:t>載明專有</w:t>
            </w:r>
            <w:r w:rsidRPr="00A267DD">
              <w:rPr>
                <w:rStyle w:val="aa"/>
              </w:rPr>
              <w:t>部分</w:t>
            </w:r>
            <w:r w:rsidRPr="006003C9">
              <w:rPr>
                <w:rFonts w:hAnsi="細明體" w:cs="細明體"/>
              </w:rPr>
              <w:t>及共用</w:t>
            </w:r>
            <w:r w:rsidRPr="00A267DD">
              <w:rPr>
                <w:rStyle w:val="aa"/>
              </w:rPr>
              <w:t>部分</w:t>
            </w:r>
            <w:r w:rsidRPr="006003C9">
              <w:rPr>
                <w:rFonts w:hAnsi="細明體" w:cs="細明體"/>
              </w:rPr>
              <w:t>範園外，下列各款事項，非經載明於規約者，不生效力</w:t>
            </w:r>
            <w:r w:rsidRPr="006003C9">
              <w:rPr>
                <w:rFonts w:hAnsi="細明體" w:cs="細明體"/>
              </w:rPr>
              <w:t>:...</w:t>
            </w:r>
            <w:r w:rsidRPr="006003C9">
              <w:rPr>
                <w:rFonts w:hAnsi="細明體" w:cs="細明體"/>
              </w:rPr>
              <w:t>二、各</w:t>
            </w:r>
            <w:r w:rsidRPr="009242E5">
              <w:rPr>
                <w:rStyle w:val="aa"/>
              </w:rPr>
              <w:t>區分</w:t>
            </w:r>
            <w:r w:rsidRPr="006003C9">
              <w:rPr>
                <w:rFonts w:hAnsi="細明體" w:cs="細明體"/>
              </w:rPr>
              <w:t>所有權人對</w:t>
            </w:r>
            <w:r w:rsidRPr="009242E5">
              <w:rPr>
                <w:rStyle w:val="aa"/>
              </w:rPr>
              <w:t>建築物</w:t>
            </w:r>
            <w:r w:rsidRPr="006003C9">
              <w:rPr>
                <w:rFonts w:hAnsi="細明體" w:cs="細明體"/>
              </w:rPr>
              <w:t>共用</w:t>
            </w:r>
            <w:r w:rsidRPr="00A267DD">
              <w:rPr>
                <w:rStyle w:val="aa"/>
              </w:rPr>
              <w:t>部分</w:t>
            </w:r>
            <w:r w:rsidRPr="006003C9">
              <w:rPr>
                <w:rFonts w:hAnsi="細明體" w:cs="細明體"/>
              </w:rPr>
              <w:t>及其</w:t>
            </w:r>
            <w:r w:rsidRPr="00C34A2E">
              <w:rPr>
                <w:rStyle w:val="aa"/>
              </w:rPr>
              <w:t>基地</w:t>
            </w:r>
            <w:r w:rsidRPr="006003C9">
              <w:rPr>
                <w:rFonts w:hAnsi="細明體" w:cs="細明體"/>
              </w:rPr>
              <w:t>之</w:t>
            </w:r>
            <w:r w:rsidRPr="00A267DD">
              <w:rPr>
                <w:rStyle w:val="aa"/>
              </w:rPr>
              <w:t>使用</w:t>
            </w:r>
            <w:r w:rsidRPr="006003C9">
              <w:rPr>
                <w:rFonts w:hAnsi="細明體" w:cs="細明體"/>
              </w:rPr>
              <w:t>收益權及住戶對共用</w:t>
            </w:r>
            <w:r w:rsidRPr="00A267DD">
              <w:rPr>
                <w:rStyle w:val="aa"/>
              </w:rPr>
              <w:t>部分使用</w:t>
            </w:r>
            <w:r w:rsidRPr="006003C9">
              <w:rPr>
                <w:rFonts w:hAnsi="細明體" w:cs="細明體"/>
              </w:rPr>
              <w:t>之特別約定。</w:t>
            </w:r>
            <w:r w:rsidRPr="006003C9">
              <w:rPr>
                <w:rFonts w:hAnsi="細明體" w:cs="細明體"/>
              </w:rPr>
              <w:t>...</w:t>
            </w:r>
            <w:r w:rsidRPr="006003C9">
              <w:rPr>
                <w:rFonts w:hAnsi="細明體" w:cs="細明體"/>
              </w:rPr>
              <w:t>四、違反義務之處理方式。</w:t>
            </w:r>
            <w:r w:rsidRPr="006003C9">
              <w:rPr>
                <w:rFonts w:hAnsi="細明體" w:cs="細明體"/>
              </w:rPr>
              <w:t>...</w:t>
            </w:r>
            <w:r w:rsidRPr="006003C9">
              <w:rPr>
                <w:rFonts w:hAnsi="細明體" w:cs="細明體"/>
              </w:rPr>
              <w:t>」如</w:t>
            </w:r>
            <w:r w:rsidRPr="00860400">
              <w:rPr>
                <w:rStyle w:val="aa"/>
              </w:rPr>
              <w:t>公寓大廈</w:t>
            </w:r>
            <w:r w:rsidRPr="009242E5">
              <w:rPr>
                <w:rStyle w:val="aa"/>
              </w:rPr>
              <w:t>區分</w:t>
            </w:r>
            <w:r w:rsidRPr="006003C9">
              <w:rPr>
                <w:rFonts w:hAnsi="細明體" w:cs="細明體"/>
              </w:rPr>
              <w:t>所有權人為增進</w:t>
            </w:r>
            <w:r w:rsidRPr="00860400">
              <w:rPr>
                <w:rStyle w:val="aa"/>
              </w:rPr>
              <w:t>共同</w:t>
            </w:r>
            <w:r w:rsidRPr="006003C9">
              <w:rPr>
                <w:rFonts w:hAnsi="細明體" w:cs="細明體"/>
              </w:rPr>
              <w:t>利益，確保良好生活環境，經</w:t>
            </w:r>
            <w:r w:rsidRPr="009242E5">
              <w:rPr>
                <w:rStyle w:val="aa"/>
              </w:rPr>
              <w:t>區分</w:t>
            </w:r>
            <w:r w:rsidRPr="006003C9">
              <w:rPr>
                <w:rFonts w:hAnsi="細明體" w:cs="細明體"/>
              </w:rPr>
              <w:t>所有權人會議決議禁止於共用</w:t>
            </w:r>
            <w:r w:rsidRPr="00A267DD">
              <w:rPr>
                <w:rStyle w:val="aa"/>
              </w:rPr>
              <w:t>部分</w:t>
            </w:r>
            <w:r w:rsidRPr="006003C9">
              <w:rPr>
                <w:rFonts w:hAnsi="細明體" w:cs="細明體"/>
              </w:rPr>
              <w:t>吸菸，</w:t>
            </w:r>
            <w:r w:rsidRPr="00A267DD">
              <w:rPr>
                <w:rStyle w:val="aa"/>
              </w:rPr>
              <w:t>得</w:t>
            </w:r>
            <w:r w:rsidRPr="00C34A2E">
              <w:rPr>
                <w:rStyle w:val="aa"/>
              </w:rPr>
              <w:t>依</w:t>
            </w:r>
            <w:r w:rsidRPr="006003C9">
              <w:rPr>
                <w:rFonts w:hAnsi="細明體" w:cs="細明體"/>
              </w:rPr>
              <w:t>上開</w:t>
            </w:r>
            <w:r w:rsidRPr="00264D7F">
              <w:rPr>
                <w:rStyle w:val="aa"/>
              </w:rPr>
              <w:t>規定</w:t>
            </w:r>
            <w:r w:rsidRPr="006003C9">
              <w:rPr>
                <w:rFonts w:hAnsi="細明體" w:cs="細明體"/>
              </w:rPr>
              <w:t>於規約中載明，以要求住戶</w:t>
            </w:r>
            <w:r w:rsidRPr="00860400">
              <w:rPr>
                <w:rStyle w:val="aa"/>
              </w:rPr>
              <w:t>共同</w:t>
            </w:r>
            <w:r w:rsidRPr="006003C9">
              <w:rPr>
                <w:rFonts w:hAnsi="細明體" w:cs="細明體"/>
              </w:rPr>
              <w:t>遵守。四、又據民法第</w:t>
            </w:r>
            <w:r w:rsidRPr="006003C9">
              <w:rPr>
                <w:rFonts w:hAnsi="細明體" w:cs="細明體"/>
              </w:rPr>
              <w:t>765</w:t>
            </w:r>
            <w:r w:rsidRPr="006003C9">
              <w:rPr>
                <w:rFonts w:hAnsi="細明體" w:cs="細明體"/>
              </w:rPr>
              <w:t>條及本條例第</w:t>
            </w:r>
            <w:r w:rsidRPr="006003C9">
              <w:rPr>
                <w:rFonts w:hAnsi="細明體" w:cs="細明體"/>
              </w:rPr>
              <w:t>4</w:t>
            </w:r>
            <w:r w:rsidRPr="006003C9">
              <w:rPr>
                <w:rFonts w:hAnsi="細明體" w:cs="細明體"/>
              </w:rPr>
              <w:t>條第</w:t>
            </w:r>
            <w:r w:rsidRPr="006003C9">
              <w:rPr>
                <w:rFonts w:hAnsi="細明體" w:cs="細明體"/>
              </w:rPr>
              <w:t>1</w:t>
            </w:r>
            <w:r w:rsidRPr="006003C9">
              <w:rPr>
                <w:rFonts w:hAnsi="細明體" w:cs="細明體"/>
              </w:rPr>
              <w:t>項</w:t>
            </w:r>
            <w:r w:rsidRPr="009242E5">
              <w:rPr>
                <w:rStyle w:val="aa"/>
              </w:rPr>
              <w:t>分別</w:t>
            </w:r>
            <w:r w:rsidRPr="00264D7F">
              <w:rPr>
                <w:rStyle w:val="aa"/>
              </w:rPr>
              <w:t>規定</w:t>
            </w:r>
            <w:r w:rsidRPr="006003C9">
              <w:rPr>
                <w:rFonts w:hAnsi="細明體" w:cs="細明體"/>
              </w:rPr>
              <w:t>:</w:t>
            </w:r>
            <w:r w:rsidRPr="006003C9">
              <w:rPr>
                <w:rFonts w:hAnsi="細明體" w:cs="細明體"/>
              </w:rPr>
              <w:t>「所有人，</w:t>
            </w:r>
            <w:r w:rsidRPr="006003C9">
              <w:rPr>
                <w:rFonts w:hAnsi="細明體" w:cs="細明體"/>
              </w:rPr>
              <w:lastRenderedPageBreak/>
              <w:t>於法令限制之</w:t>
            </w:r>
            <w:r w:rsidRPr="00A267DD">
              <w:rPr>
                <w:rStyle w:val="aa"/>
              </w:rPr>
              <w:t>範圍內</w:t>
            </w:r>
            <w:r w:rsidRPr="006003C9">
              <w:rPr>
                <w:rFonts w:hAnsi="細明體" w:cs="細明體"/>
              </w:rPr>
              <w:t>，</w:t>
            </w:r>
            <w:r w:rsidRPr="00A267DD">
              <w:rPr>
                <w:rStyle w:val="aa"/>
              </w:rPr>
              <w:t>得自</w:t>
            </w:r>
            <w:r w:rsidRPr="006003C9">
              <w:rPr>
                <w:rFonts w:hAnsi="細明體" w:cs="細明體"/>
              </w:rPr>
              <w:t>由</w:t>
            </w:r>
            <w:r w:rsidRPr="00A267DD">
              <w:rPr>
                <w:rStyle w:val="aa"/>
              </w:rPr>
              <w:t>使用</w:t>
            </w:r>
            <w:r w:rsidRPr="006003C9">
              <w:rPr>
                <w:rFonts w:hAnsi="細明體" w:cs="細明體"/>
              </w:rPr>
              <w:t>、收益、處分其所有物，並</w:t>
            </w:r>
            <w:r w:rsidRPr="00A267DD">
              <w:rPr>
                <w:rStyle w:val="aa"/>
              </w:rPr>
              <w:t>排除</w:t>
            </w:r>
            <w:r w:rsidRPr="006003C9">
              <w:rPr>
                <w:rFonts w:hAnsi="細明體" w:cs="細明體"/>
              </w:rPr>
              <w:t>他人之干涉。」、「</w:t>
            </w:r>
            <w:r w:rsidRPr="009242E5">
              <w:rPr>
                <w:rStyle w:val="aa"/>
              </w:rPr>
              <w:t>區分</w:t>
            </w:r>
            <w:r w:rsidRPr="006003C9">
              <w:rPr>
                <w:rFonts w:hAnsi="細明體" w:cs="細明體"/>
              </w:rPr>
              <w:t>所有權人</w:t>
            </w:r>
            <w:r w:rsidRPr="009242E5">
              <w:rPr>
                <w:rStyle w:val="aa"/>
              </w:rPr>
              <w:t>除</w:t>
            </w:r>
            <w:r w:rsidRPr="006003C9">
              <w:rPr>
                <w:rFonts w:hAnsi="細明體" w:cs="細明體"/>
              </w:rPr>
              <w:t>法律另有限制外，對其專有</w:t>
            </w:r>
            <w:r w:rsidRPr="00A267DD">
              <w:rPr>
                <w:rStyle w:val="aa"/>
              </w:rPr>
              <w:t>部分</w:t>
            </w:r>
            <w:r w:rsidRPr="006003C9">
              <w:rPr>
                <w:rFonts w:hAnsi="細明體" w:cs="細明體"/>
              </w:rPr>
              <w:t>，</w:t>
            </w:r>
            <w:r w:rsidRPr="00A267DD">
              <w:rPr>
                <w:rStyle w:val="aa"/>
              </w:rPr>
              <w:t>得自</w:t>
            </w:r>
            <w:r w:rsidRPr="006003C9">
              <w:rPr>
                <w:rFonts w:hAnsi="細明體" w:cs="細明體"/>
              </w:rPr>
              <w:t>由</w:t>
            </w:r>
            <w:r w:rsidRPr="00A267DD">
              <w:rPr>
                <w:rStyle w:val="aa"/>
              </w:rPr>
              <w:t>使用</w:t>
            </w:r>
            <w:r w:rsidRPr="006003C9">
              <w:rPr>
                <w:rFonts w:hAnsi="細明體" w:cs="細明體"/>
              </w:rPr>
              <w:t>、收益、處分，並</w:t>
            </w:r>
            <w:r w:rsidRPr="00A267DD">
              <w:rPr>
                <w:rStyle w:val="aa"/>
              </w:rPr>
              <w:t>排除</w:t>
            </w:r>
            <w:r w:rsidRPr="006003C9">
              <w:rPr>
                <w:rFonts w:hAnsi="細明體" w:cs="細明體"/>
              </w:rPr>
              <w:t>他人干涉。」且本條例之立法目的你為加強</w:t>
            </w:r>
            <w:r w:rsidRPr="00860400">
              <w:rPr>
                <w:rStyle w:val="aa"/>
              </w:rPr>
              <w:t>公寓大廈</w:t>
            </w:r>
            <w:r w:rsidRPr="006003C9">
              <w:rPr>
                <w:rFonts w:hAnsi="細明體" w:cs="細明體"/>
              </w:rPr>
              <w:t>之</w:t>
            </w:r>
            <w:r w:rsidRPr="00EF55D8">
              <w:rPr>
                <w:rStyle w:val="aa"/>
              </w:rPr>
              <w:t>管理</w:t>
            </w:r>
            <w:r w:rsidRPr="006003C9">
              <w:rPr>
                <w:rFonts w:hAnsi="細明體" w:cs="細明體"/>
              </w:rPr>
              <w:t>維護，提昇居住品質，透過相關</w:t>
            </w:r>
            <w:r w:rsidRPr="00264D7F">
              <w:rPr>
                <w:rStyle w:val="aa"/>
              </w:rPr>
              <w:t>規定</w:t>
            </w:r>
            <w:r w:rsidRPr="006003C9">
              <w:rPr>
                <w:rFonts w:hAnsi="細明體" w:cs="細明體"/>
              </w:rPr>
              <w:t>發揮「社區</w:t>
            </w:r>
            <w:r w:rsidRPr="00A267DD">
              <w:rPr>
                <w:rStyle w:val="aa"/>
              </w:rPr>
              <w:t>自</w:t>
            </w:r>
            <w:r w:rsidRPr="006003C9">
              <w:rPr>
                <w:rFonts w:hAnsi="細明體" w:cs="細明體"/>
              </w:rPr>
              <w:t>治」精神，以提高</w:t>
            </w:r>
            <w:r w:rsidRPr="00860400">
              <w:rPr>
                <w:rStyle w:val="aa"/>
              </w:rPr>
              <w:t>公寓大廈</w:t>
            </w:r>
            <w:r w:rsidRPr="006003C9">
              <w:rPr>
                <w:rFonts w:hAnsi="細明體" w:cs="細明體"/>
              </w:rPr>
              <w:t>住戶之</w:t>
            </w:r>
            <w:r w:rsidRPr="00860400">
              <w:rPr>
                <w:rStyle w:val="aa"/>
              </w:rPr>
              <w:t>共同</w:t>
            </w:r>
            <w:r w:rsidRPr="006003C9">
              <w:rPr>
                <w:rFonts w:hAnsi="細明體" w:cs="細明體"/>
              </w:rPr>
              <w:t>利益，非為針對專有</w:t>
            </w:r>
            <w:r w:rsidRPr="00A267DD">
              <w:rPr>
                <w:rStyle w:val="aa"/>
              </w:rPr>
              <w:t>部分使用</w:t>
            </w:r>
            <w:r w:rsidRPr="006003C9">
              <w:rPr>
                <w:rFonts w:hAnsi="細明體" w:cs="細明體"/>
              </w:rPr>
              <w:t>之限制</w:t>
            </w:r>
            <w:r w:rsidRPr="00264D7F">
              <w:rPr>
                <w:rStyle w:val="aa"/>
              </w:rPr>
              <w:t>規定</w:t>
            </w:r>
            <w:r w:rsidRPr="006003C9">
              <w:rPr>
                <w:rFonts w:hAnsi="細明體" w:cs="細明體"/>
              </w:rPr>
              <w:t>。五、來函所詢事宜，</w:t>
            </w:r>
            <w:r w:rsidRPr="009242E5">
              <w:rPr>
                <w:rStyle w:val="aa"/>
              </w:rPr>
              <w:t>應</w:t>
            </w:r>
            <w:r w:rsidRPr="00C34A2E">
              <w:rPr>
                <w:rStyle w:val="aa"/>
              </w:rPr>
              <w:t>依</w:t>
            </w:r>
            <w:r w:rsidRPr="006003C9">
              <w:rPr>
                <w:rFonts w:hAnsi="細明體" w:cs="細明體"/>
              </w:rPr>
              <w:t>上開</w:t>
            </w:r>
            <w:r w:rsidRPr="00264D7F">
              <w:rPr>
                <w:rStyle w:val="aa"/>
              </w:rPr>
              <w:t>規定</w:t>
            </w:r>
            <w:r w:rsidRPr="006003C9">
              <w:rPr>
                <w:rFonts w:hAnsi="細明體" w:cs="細明體"/>
              </w:rPr>
              <w:t>及函釋</w:t>
            </w:r>
            <w:r w:rsidRPr="00264D7F">
              <w:rPr>
                <w:rStyle w:val="aa"/>
              </w:rPr>
              <w:t>辦理</w:t>
            </w:r>
            <w:r w:rsidRPr="006003C9">
              <w:rPr>
                <w:rFonts w:hAnsi="細明體" w:cs="細明體"/>
              </w:rPr>
              <w:t>。如有爭執，你</w:t>
            </w:r>
            <w:r w:rsidRPr="00C34A2E">
              <w:rPr>
                <w:rStyle w:val="aa"/>
              </w:rPr>
              <w:t>屬</w:t>
            </w:r>
            <w:r w:rsidRPr="006003C9">
              <w:rPr>
                <w:rFonts w:hAnsi="細明體" w:cs="細明體"/>
              </w:rPr>
              <w:t>私權，宜請民眾洽貴府是且設之</w:t>
            </w:r>
            <w:r w:rsidRPr="00860400">
              <w:rPr>
                <w:rStyle w:val="aa"/>
              </w:rPr>
              <w:t>公寓大廈</w:t>
            </w:r>
            <w:r w:rsidRPr="006003C9">
              <w:rPr>
                <w:rFonts w:hAnsi="細明體" w:cs="細明體"/>
              </w:rPr>
              <w:t>爭議事件調處委員會處理或循司法途徑解決。</w:t>
            </w:r>
            <w:r w:rsidRPr="006003C9">
              <w:rPr>
                <w:rFonts w:hAnsi="細明體" w:cs="細明體"/>
              </w:rPr>
              <w:t>“</w:t>
            </w:r>
            <w:r w:rsidR="001C1AC5" w:rsidRPr="006003C9">
              <w:rPr>
                <w:rFonts w:hAnsi="細明體" w:cs="細明體"/>
              </w:rPr>
              <w:t>,</w:t>
            </w:r>
          </w:p>
        </w:tc>
      </w:tr>
      <w:tr w:rsidR="001C1AC5" w:rsidRPr="00165CC3" w14:paraId="2D2F22E3" w14:textId="77777777" w:rsidTr="00A726EB">
        <w:tc>
          <w:tcPr>
            <w:tcW w:w="9656" w:type="dxa"/>
            <w:shd w:val="clear" w:color="auto" w:fill="auto"/>
          </w:tcPr>
          <w:p w14:paraId="7BF6267A" w14:textId="449F08B2"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2019-07-24</w:t>
            </w:r>
            <w:r w:rsidRPr="006003C9">
              <w:rPr>
                <w:rFonts w:hAnsi="細明體" w:cs="細明體"/>
              </w:rPr>
              <w:t>“</w:t>
            </w:r>
          </w:p>
        </w:tc>
      </w:tr>
      <w:tr w:rsidR="001C1AC5" w:rsidRPr="00165CC3" w14:paraId="12CA6A0C" w14:textId="77777777" w:rsidTr="00A726EB">
        <w:tc>
          <w:tcPr>
            <w:tcW w:w="9656" w:type="dxa"/>
            <w:shd w:val="clear" w:color="auto" w:fill="auto"/>
          </w:tcPr>
          <w:p w14:paraId="045A2F04" w14:textId="6423B10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F406BFB" w14:textId="77777777" w:rsidTr="00A726EB">
        <w:tc>
          <w:tcPr>
            <w:tcW w:w="9656" w:type="dxa"/>
            <w:shd w:val="clear" w:color="auto" w:fill="auto"/>
          </w:tcPr>
          <w:p w14:paraId="7A530DAC" w14:textId="4B8CEB0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7B6F4D2" w14:textId="77777777" w:rsidTr="00A726EB">
        <w:tc>
          <w:tcPr>
            <w:tcW w:w="9656" w:type="dxa"/>
            <w:shd w:val="clear" w:color="auto" w:fill="auto"/>
          </w:tcPr>
          <w:p w14:paraId="457B569F" w14:textId="47E8928D"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61F1B57" w14:textId="77777777" w:rsidTr="00A726EB">
        <w:tc>
          <w:tcPr>
            <w:tcW w:w="9656" w:type="dxa"/>
            <w:shd w:val="clear" w:color="auto" w:fill="auto"/>
          </w:tcPr>
          <w:p w14:paraId="30DAD4B6" w14:textId="67BAA1E6"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Pr="00165CC3">
              <w:rPr>
                <w:rFonts w:hAnsi="細明體" w:cs="細明體"/>
              </w:rPr>
              <w:t>I</w:t>
            </w:r>
            <w:r w:rsidR="00A267DD" w:rsidRPr="00A267DD">
              <w:rPr>
                <w:rStyle w:val="aa"/>
              </w:rPr>
              <w:t>類組</w:t>
            </w:r>
            <w:r w:rsidRPr="00165CC3">
              <w:rPr>
                <w:rFonts w:hAnsi="細明體" w:cs="細明體"/>
              </w:rPr>
              <w:t>危險廠庫之</w:t>
            </w:r>
            <w:r w:rsidR="00A267DD" w:rsidRPr="00A267DD">
              <w:rPr>
                <w:rStyle w:val="aa"/>
              </w:rPr>
              <w:t>公共</w:t>
            </w:r>
            <w:r w:rsidRPr="00165CC3">
              <w:rPr>
                <w:rFonts w:hAnsi="細明體" w:cs="細明體"/>
              </w:rPr>
              <w:t>危險物品儲存場所，是否免</w:t>
            </w:r>
            <w:r w:rsidR="00A267DD" w:rsidRPr="00A267DD">
              <w:rPr>
                <w:rStyle w:val="aa"/>
              </w:rPr>
              <w:t>適用</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271</w:t>
            </w:r>
            <w:r w:rsidRPr="00165CC3">
              <w:rPr>
                <w:rFonts w:hAnsi="細明體" w:cs="細明體"/>
              </w:rPr>
              <w:t>條</w:t>
            </w:r>
            <w:r w:rsidR="00264D7F" w:rsidRPr="00264D7F">
              <w:rPr>
                <w:rStyle w:val="aa"/>
              </w:rPr>
              <w:t>規定</w:t>
            </w:r>
            <w:r w:rsidRPr="00165CC3">
              <w:rPr>
                <w:rFonts w:hAnsi="細明體" w:cs="細明體"/>
              </w:rPr>
              <w:t>一案</w:t>
            </w:r>
            <w:r w:rsidRPr="00165CC3">
              <w:rPr>
                <w:rFonts w:hAnsi="細明體" w:cs="細明體"/>
              </w:rPr>
              <w:t>",</w:t>
            </w:r>
          </w:p>
        </w:tc>
      </w:tr>
      <w:tr w:rsidR="001C1AC5" w:rsidRPr="00165CC3" w14:paraId="04FD17D1" w14:textId="77777777" w:rsidTr="00A726EB">
        <w:tc>
          <w:tcPr>
            <w:tcW w:w="9656" w:type="dxa"/>
            <w:shd w:val="clear" w:color="auto" w:fill="auto"/>
          </w:tcPr>
          <w:p w14:paraId="0268AE8D" w14:textId="468D3F4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108.7.15</w:t>
            </w:r>
            <w:r w:rsidRPr="006003C9">
              <w:rPr>
                <w:rFonts w:hAnsi="細明體" w:cs="細明體"/>
              </w:rPr>
              <w:t>營署建管字第</w:t>
            </w:r>
            <w:r w:rsidRPr="006003C9">
              <w:rPr>
                <w:rFonts w:hAnsi="細明體" w:cs="細明體"/>
              </w:rPr>
              <w:t>1080049663</w:t>
            </w:r>
            <w:r w:rsidRPr="006003C9">
              <w:rPr>
                <w:rFonts w:hAnsi="細明體" w:cs="細明體"/>
              </w:rPr>
              <w:t>號函說明：一、復貴事務所</w:t>
            </w:r>
            <w:r w:rsidRPr="006003C9">
              <w:rPr>
                <w:rFonts w:hAnsi="細明體" w:cs="細明體"/>
              </w:rPr>
              <w:t>108</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w:t>
            </w:r>
            <w:r w:rsidRPr="006003C9">
              <w:rPr>
                <w:rFonts w:hAnsi="細明體" w:cs="細明體"/>
              </w:rPr>
              <w:t>日仁建師字第</w:t>
            </w:r>
            <w:r w:rsidRPr="006003C9">
              <w:rPr>
                <w:rFonts w:hAnsi="細明體" w:cs="細明體"/>
              </w:rPr>
              <w:t>108070101</w:t>
            </w:r>
            <w:r w:rsidRPr="006003C9">
              <w:rPr>
                <w:rFonts w:hAnsi="細明體" w:cs="細明體"/>
              </w:rPr>
              <w:t>號函。二、</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269</w:t>
            </w:r>
            <w:r w:rsidRPr="006003C9">
              <w:rPr>
                <w:rFonts w:hAnsi="細明體" w:cs="細明體"/>
              </w:rPr>
              <w:t>條及第</w:t>
            </w:r>
            <w:r w:rsidRPr="006003C9">
              <w:rPr>
                <w:rFonts w:hAnsi="細明體" w:cs="細明體"/>
              </w:rPr>
              <w:t>271</w:t>
            </w:r>
            <w:r w:rsidRPr="006003C9">
              <w:rPr>
                <w:rFonts w:hAnsi="細明體" w:cs="細明體"/>
              </w:rPr>
              <w:t>條</w:t>
            </w:r>
            <w:r w:rsidRPr="00264D7F">
              <w:rPr>
                <w:rStyle w:val="aa"/>
              </w:rPr>
              <w:t>規定</w:t>
            </w:r>
            <w:r w:rsidRPr="006003C9">
              <w:rPr>
                <w:rFonts w:hAnsi="細明體" w:cs="細明體"/>
              </w:rPr>
              <w:t>：「下列地區之</w:t>
            </w:r>
            <w:r w:rsidRPr="004A7748">
              <w:rPr>
                <w:rStyle w:val="aa"/>
              </w:rPr>
              <w:t>工廠</w:t>
            </w:r>
            <w:r w:rsidRPr="006003C9">
              <w:rPr>
                <w:rFonts w:hAnsi="細明體" w:cs="細明體"/>
              </w:rPr>
              <w:t>類</w:t>
            </w:r>
            <w:r w:rsidRPr="009242E5">
              <w:rPr>
                <w:rStyle w:val="aa"/>
              </w:rPr>
              <w:t>建築物</w:t>
            </w:r>
            <w:r w:rsidRPr="006003C9">
              <w:rPr>
                <w:rFonts w:hAnsi="細明體" w:cs="細明體"/>
              </w:rPr>
              <w:t>，</w:t>
            </w:r>
            <w:r w:rsidRPr="009242E5">
              <w:rPr>
                <w:rStyle w:val="aa"/>
              </w:rPr>
              <w:t>除</w:t>
            </w:r>
            <w:r w:rsidRPr="00C34A2E">
              <w:rPr>
                <w:rStyle w:val="aa"/>
              </w:rPr>
              <w:t>依</w:t>
            </w:r>
            <w:r w:rsidRPr="006003C9">
              <w:rPr>
                <w:rFonts w:hAnsi="細明體" w:cs="細明體"/>
              </w:rPr>
              <w:t>獎勵投資條例及促進產業升級條例所</w:t>
            </w:r>
            <w:r w:rsidRPr="00BA2B90">
              <w:rPr>
                <w:rStyle w:val="aa"/>
              </w:rPr>
              <w:t>興建</w:t>
            </w:r>
            <w:r w:rsidRPr="006003C9">
              <w:rPr>
                <w:rFonts w:hAnsi="細明體" w:cs="細明體"/>
              </w:rPr>
              <w:t>之</w:t>
            </w:r>
            <w:r w:rsidRPr="004A7748">
              <w:rPr>
                <w:rStyle w:val="aa"/>
              </w:rPr>
              <w:t>工廠</w:t>
            </w:r>
            <w:r w:rsidRPr="006003C9">
              <w:rPr>
                <w:rFonts w:hAnsi="細明體" w:cs="細明體"/>
              </w:rPr>
              <w:t>，或各該工業訂有設廠標準或其他法令另有</w:t>
            </w:r>
            <w:r w:rsidRPr="00264D7F">
              <w:rPr>
                <w:rStyle w:val="aa"/>
              </w:rPr>
              <w:t>規定</w:t>
            </w:r>
            <w:r w:rsidRPr="006003C9">
              <w:rPr>
                <w:rFonts w:hAnsi="細明體" w:cs="細明體"/>
              </w:rPr>
              <w:t>者外，其基本</w:t>
            </w:r>
            <w:r w:rsidRPr="00A267DD">
              <w:rPr>
                <w:rStyle w:val="aa"/>
              </w:rPr>
              <w:t>設施</w:t>
            </w:r>
            <w:r w:rsidRPr="006003C9">
              <w:rPr>
                <w:rFonts w:hAnsi="細明體" w:cs="細明體"/>
              </w:rPr>
              <w:t>及</w:t>
            </w:r>
            <w:r w:rsidRPr="00A267DD">
              <w:rPr>
                <w:rStyle w:val="aa"/>
              </w:rPr>
              <w:t>設備</w:t>
            </w:r>
            <w:r w:rsidRPr="009242E5">
              <w:rPr>
                <w:rStyle w:val="aa"/>
              </w:rPr>
              <w:t>應</w:t>
            </w:r>
            <w:r w:rsidRPr="00C34A2E">
              <w:rPr>
                <w:rStyle w:val="aa"/>
              </w:rPr>
              <w:t>依</w:t>
            </w:r>
            <w:r w:rsidRPr="006003C9">
              <w:rPr>
                <w:rFonts w:hAnsi="細明體" w:cs="細明體"/>
              </w:rPr>
              <w:t>本章</w:t>
            </w:r>
            <w:r w:rsidRPr="00264D7F">
              <w:rPr>
                <w:rStyle w:val="aa"/>
              </w:rPr>
              <w:t>規定辦理</w:t>
            </w:r>
            <w:r w:rsidRPr="006003C9">
              <w:rPr>
                <w:rFonts w:hAnsi="細明體" w:cs="細明體"/>
              </w:rPr>
              <w:t>：一、</w:t>
            </w:r>
            <w:r w:rsidRPr="00C34A2E">
              <w:rPr>
                <w:rStyle w:val="aa"/>
              </w:rPr>
              <w:t>依</w:t>
            </w:r>
            <w:r w:rsidRPr="00A267DD">
              <w:rPr>
                <w:rStyle w:val="aa"/>
              </w:rPr>
              <w:t>都市計畫</w:t>
            </w:r>
            <w:r w:rsidRPr="006003C9">
              <w:rPr>
                <w:rFonts w:hAnsi="細明體" w:cs="細明體"/>
              </w:rPr>
              <w:t>劃定為工業區內之</w:t>
            </w:r>
            <w:r w:rsidRPr="004A7748">
              <w:rPr>
                <w:rStyle w:val="aa"/>
              </w:rPr>
              <w:t>工廠</w:t>
            </w:r>
            <w:r w:rsidRPr="006003C9">
              <w:rPr>
                <w:rFonts w:hAnsi="細明體" w:cs="細明體"/>
              </w:rPr>
              <w:t>。二、非都市土地丁種</w:t>
            </w:r>
            <w:r w:rsidRPr="009242E5">
              <w:rPr>
                <w:rStyle w:val="aa"/>
              </w:rPr>
              <w:t>建築</w:t>
            </w:r>
            <w:r w:rsidRPr="006003C9">
              <w:rPr>
                <w:rFonts w:hAnsi="細明體" w:cs="細明體"/>
              </w:rPr>
              <w:t>用地內之</w:t>
            </w:r>
            <w:r w:rsidRPr="004A7748">
              <w:rPr>
                <w:rStyle w:val="aa"/>
              </w:rPr>
              <w:t>工廠</w:t>
            </w:r>
            <w:r w:rsidRPr="006003C9">
              <w:rPr>
                <w:rFonts w:hAnsi="細明體" w:cs="細明體"/>
              </w:rPr>
              <w:t>。」、「</w:t>
            </w:r>
            <w:r w:rsidRPr="00F05543">
              <w:rPr>
                <w:rStyle w:val="aa"/>
              </w:rPr>
              <w:t>作業廠房</w:t>
            </w:r>
            <w:r w:rsidRPr="006003C9">
              <w:rPr>
                <w:rFonts w:hAnsi="細明體" w:cs="細明體"/>
              </w:rPr>
              <w:t>單層</w:t>
            </w:r>
            <w:r w:rsidRPr="009242E5">
              <w:rPr>
                <w:rStyle w:val="aa"/>
              </w:rPr>
              <w:t>樓地</w:t>
            </w:r>
            <w:r w:rsidRPr="00264D7F">
              <w:rPr>
                <w:rStyle w:val="aa"/>
              </w:rPr>
              <w:t>板</w:t>
            </w:r>
            <w:r w:rsidRPr="009242E5">
              <w:rPr>
                <w:rStyle w:val="aa"/>
              </w:rPr>
              <w:t>面積</w:t>
            </w:r>
            <w:r w:rsidRPr="00A267DD">
              <w:rPr>
                <w:rStyle w:val="aa"/>
              </w:rPr>
              <w:t>不得小於</w:t>
            </w:r>
            <w:r w:rsidRPr="006003C9">
              <w:rPr>
                <w:rFonts w:hAnsi="細明體" w:cs="細明體"/>
              </w:rPr>
              <w:t>一百五十</w:t>
            </w:r>
            <w:r w:rsidRPr="00264D7F">
              <w:rPr>
                <w:rStyle w:val="aa"/>
              </w:rPr>
              <w:t>平方公尺</w:t>
            </w:r>
            <w:r w:rsidRPr="006003C9">
              <w:rPr>
                <w:rFonts w:hAnsi="細明體" w:cs="細明體"/>
              </w:rPr>
              <w:t>。其</w:t>
            </w:r>
            <w:r w:rsidRPr="002D4974">
              <w:rPr>
                <w:rStyle w:val="aa"/>
              </w:rPr>
              <w:t>面積</w:t>
            </w:r>
            <w:r w:rsidRPr="006003C9">
              <w:rPr>
                <w:rFonts w:hAnsi="細明體" w:cs="細明體"/>
              </w:rPr>
              <w:t>一百五十</w:t>
            </w:r>
            <w:r w:rsidRPr="00264D7F">
              <w:rPr>
                <w:rStyle w:val="aa"/>
              </w:rPr>
              <w:t>平方公尺</w:t>
            </w:r>
            <w:r w:rsidRPr="002D4974">
              <w:rPr>
                <w:rStyle w:val="aa"/>
              </w:rPr>
              <w:t>以下</w:t>
            </w:r>
            <w:r w:rsidRPr="006003C9">
              <w:rPr>
                <w:rFonts w:hAnsi="細明體" w:cs="細明體"/>
              </w:rPr>
              <w:t>之</w:t>
            </w:r>
            <w:r w:rsidRPr="00A267DD">
              <w:rPr>
                <w:rStyle w:val="aa"/>
              </w:rPr>
              <w:t>範圍內</w:t>
            </w:r>
            <w:r w:rsidRPr="006003C9">
              <w:rPr>
                <w:rFonts w:hAnsi="細明體" w:cs="細明體"/>
              </w:rPr>
              <w:t>，</w:t>
            </w:r>
            <w:r w:rsidRPr="00A267DD">
              <w:rPr>
                <w:rStyle w:val="aa"/>
              </w:rPr>
              <w:t>不得</w:t>
            </w:r>
            <w:r w:rsidRPr="006003C9">
              <w:rPr>
                <w:rFonts w:hAnsi="細明體" w:cs="細明體"/>
              </w:rPr>
              <w:t>有固定</w:t>
            </w:r>
            <w:r w:rsidRPr="00C34A2E">
              <w:rPr>
                <w:rStyle w:val="aa"/>
              </w:rPr>
              <w:t>隔間</w:t>
            </w:r>
            <w:r w:rsidRPr="009242E5">
              <w:rPr>
                <w:rStyle w:val="aa"/>
              </w:rPr>
              <w:t>區劃隔</w:t>
            </w:r>
            <w:r w:rsidRPr="00264D7F">
              <w:rPr>
                <w:rStyle w:val="aa"/>
              </w:rPr>
              <w:t>離</w:t>
            </w:r>
            <w:r w:rsidRPr="006003C9">
              <w:rPr>
                <w:rFonts w:hAnsi="細明體" w:cs="細明體"/>
              </w:rPr>
              <w:t>；</w:t>
            </w:r>
            <w:r w:rsidRPr="002D4974">
              <w:rPr>
                <w:rStyle w:val="aa"/>
              </w:rPr>
              <w:t>面積</w:t>
            </w:r>
            <w:r w:rsidRPr="00264D7F">
              <w:rPr>
                <w:rStyle w:val="aa"/>
              </w:rPr>
              <w:t>超過</w:t>
            </w:r>
            <w:r w:rsidRPr="006003C9">
              <w:rPr>
                <w:rFonts w:hAnsi="細明體" w:cs="細明體"/>
              </w:rPr>
              <w:t>一百五十</w:t>
            </w:r>
            <w:r w:rsidRPr="00264D7F">
              <w:rPr>
                <w:rStyle w:val="aa"/>
              </w:rPr>
              <w:t>平方公尺</w:t>
            </w:r>
            <w:r w:rsidRPr="00A267DD">
              <w:rPr>
                <w:rStyle w:val="aa"/>
              </w:rPr>
              <w:t>部分</w:t>
            </w:r>
            <w:r w:rsidRPr="006003C9">
              <w:rPr>
                <w:rFonts w:hAnsi="細明體" w:cs="細明體"/>
              </w:rPr>
              <w:t>，</w:t>
            </w:r>
            <w:r w:rsidRPr="00A267DD">
              <w:rPr>
                <w:rStyle w:val="aa"/>
              </w:rPr>
              <w:t>得</w:t>
            </w:r>
            <w:r w:rsidRPr="006003C9">
              <w:rPr>
                <w:rFonts w:hAnsi="細明體" w:cs="細明體"/>
              </w:rPr>
              <w:t>予適當</w:t>
            </w:r>
            <w:r w:rsidRPr="00C34A2E">
              <w:rPr>
                <w:rStyle w:val="aa"/>
              </w:rPr>
              <w:t>隔間</w:t>
            </w:r>
            <w:r w:rsidRPr="006003C9">
              <w:rPr>
                <w:rFonts w:hAnsi="細明體" w:cs="細明體"/>
              </w:rPr>
              <w:t>。</w:t>
            </w:r>
            <w:r w:rsidRPr="00F05543">
              <w:rPr>
                <w:rStyle w:val="aa"/>
              </w:rPr>
              <w:t>作業廠房</w:t>
            </w:r>
            <w:r w:rsidRPr="006003C9">
              <w:rPr>
                <w:rFonts w:hAnsi="細明體" w:cs="細明體"/>
              </w:rPr>
              <w:t>與其</w:t>
            </w:r>
            <w:r w:rsidRPr="004A7748">
              <w:rPr>
                <w:rStyle w:val="aa"/>
              </w:rPr>
              <w:t>附屬</w:t>
            </w:r>
            <w:r w:rsidRPr="00A267DD">
              <w:rPr>
                <w:rStyle w:val="aa"/>
              </w:rPr>
              <w:t>空間</w:t>
            </w:r>
            <w:r w:rsidRPr="009242E5">
              <w:rPr>
                <w:rStyle w:val="aa"/>
              </w:rPr>
              <w:t>應</w:t>
            </w:r>
            <w:r w:rsidRPr="006003C9">
              <w:rPr>
                <w:rFonts w:hAnsi="細明體" w:cs="細明體"/>
              </w:rPr>
              <w:t>以</w:t>
            </w:r>
            <w:r w:rsidRPr="00A267DD">
              <w:rPr>
                <w:rStyle w:val="aa"/>
              </w:rPr>
              <w:t>具</w:t>
            </w:r>
            <w:r w:rsidRPr="006003C9">
              <w:rPr>
                <w:rFonts w:hAnsi="細明體" w:cs="細明體"/>
              </w:rPr>
              <w:t>有一小時</w:t>
            </w:r>
            <w:r w:rsidRPr="002D4974">
              <w:rPr>
                <w:rStyle w:val="aa"/>
              </w:rPr>
              <w:t>以上</w:t>
            </w:r>
            <w:r w:rsidRPr="00A267DD">
              <w:rPr>
                <w:rStyle w:val="aa"/>
              </w:rPr>
              <w:t>防火時效</w:t>
            </w:r>
            <w:r w:rsidRPr="006003C9">
              <w:rPr>
                <w:rFonts w:hAnsi="細明體" w:cs="細明體"/>
              </w:rPr>
              <w:t>之</w:t>
            </w:r>
            <w:r w:rsidRPr="00A267DD">
              <w:rPr>
                <w:rStyle w:val="aa"/>
              </w:rPr>
              <w:t>牆壁</w:t>
            </w:r>
            <w:r w:rsidRPr="006003C9">
              <w:rPr>
                <w:rFonts w:hAnsi="細明體" w:cs="細明體"/>
              </w:rPr>
              <w:t>、</w:t>
            </w:r>
            <w:r w:rsidRPr="009242E5">
              <w:rPr>
                <w:rStyle w:val="aa"/>
              </w:rPr>
              <w:t>樓地</w:t>
            </w:r>
            <w:r w:rsidRPr="00264D7F">
              <w:rPr>
                <w:rStyle w:val="aa"/>
              </w:rPr>
              <w:t>板</w:t>
            </w:r>
            <w:r w:rsidRPr="006003C9">
              <w:rPr>
                <w:rFonts w:hAnsi="細明體" w:cs="細明體"/>
              </w:rPr>
              <w:t>、</w:t>
            </w:r>
            <w:r w:rsidRPr="00A267DD">
              <w:rPr>
                <w:rStyle w:val="aa"/>
              </w:rPr>
              <w:t>防火門窗</w:t>
            </w:r>
            <w:r w:rsidRPr="006003C9">
              <w:rPr>
                <w:rFonts w:hAnsi="細明體" w:cs="細明體"/>
              </w:rPr>
              <w:t>等</w:t>
            </w:r>
            <w:r w:rsidRPr="00A267DD">
              <w:rPr>
                <w:rStyle w:val="aa"/>
              </w:rPr>
              <w:t>防火設備</w:t>
            </w:r>
            <w:r w:rsidRPr="009242E5">
              <w:rPr>
                <w:rStyle w:val="aa"/>
              </w:rPr>
              <w:t>區劃</w:t>
            </w:r>
            <w:r w:rsidRPr="00657F62">
              <w:rPr>
                <w:rStyle w:val="aa"/>
              </w:rPr>
              <w:t>用途</w:t>
            </w:r>
            <w:r w:rsidRPr="006003C9">
              <w:rPr>
                <w:rFonts w:hAnsi="細明體" w:cs="細明體"/>
              </w:rPr>
              <w:t>，並</w:t>
            </w:r>
            <w:r w:rsidRPr="009242E5">
              <w:rPr>
                <w:rStyle w:val="aa"/>
              </w:rPr>
              <w:t>能</w:t>
            </w:r>
            <w:r w:rsidRPr="006003C9">
              <w:rPr>
                <w:rFonts w:hAnsi="細明體" w:cs="細明體"/>
              </w:rPr>
              <w:t>個別</w:t>
            </w:r>
            <w:r w:rsidRPr="002D4974">
              <w:rPr>
                <w:rStyle w:val="aa"/>
              </w:rPr>
              <w:t>通</w:t>
            </w:r>
            <w:r w:rsidRPr="00264D7F">
              <w:rPr>
                <w:rStyle w:val="aa"/>
              </w:rPr>
              <w:t>達</w:t>
            </w:r>
            <w:r w:rsidRPr="00A267DD">
              <w:rPr>
                <w:rStyle w:val="aa"/>
              </w:rPr>
              <w:t>避難層</w:t>
            </w:r>
            <w:r w:rsidRPr="006003C9">
              <w:rPr>
                <w:rFonts w:hAnsi="細明體" w:cs="細明體"/>
              </w:rPr>
              <w:t>、地面或</w:t>
            </w:r>
            <w:r w:rsidRPr="00264D7F">
              <w:rPr>
                <w:rStyle w:val="aa"/>
              </w:rPr>
              <w:t>樓梯</w:t>
            </w:r>
            <w:r w:rsidRPr="006003C9">
              <w:rPr>
                <w:rFonts w:hAnsi="細明體" w:cs="細明體"/>
              </w:rPr>
              <w:t>口。前項</w:t>
            </w:r>
            <w:r w:rsidRPr="00A267DD">
              <w:rPr>
                <w:rStyle w:val="aa"/>
              </w:rPr>
              <w:t>防火設備</w:t>
            </w:r>
            <w:r w:rsidRPr="009242E5">
              <w:rPr>
                <w:rStyle w:val="aa"/>
              </w:rPr>
              <w:t>應</w:t>
            </w:r>
            <w:r w:rsidRPr="00A267DD">
              <w:rPr>
                <w:rStyle w:val="aa"/>
              </w:rPr>
              <w:t>具</w:t>
            </w:r>
            <w:r w:rsidRPr="006003C9">
              <w:rPr>
                <w:rFonts w:hAnsi="細明體" w:cs="細明體"/>
              </w:rPr>
              <w:t>有一小時</w:t>
            </w:r>
            <w:r w:rsidRPr="002D4974">
              <w:rPr>
                <w:rStyle w:val="aa"/>
              </w:rPr>
              <w:t>以上</w:t>
            </w:r>
            <w:r w:rsidRPr="006003C9">
              <w:rPr>
                <w:rFonts w:hAnsi="細明體" w:cs="細明體"/>
              </w:rPr>
              <w:t>之</w:t>
            </w:r>
            <w:r w:rsidRPr="00A267DD">
              <w:rPr>
                <w:rStyle w:val="aa"/>
              </w:rPr>
              <w:t>阻熱性</w:t>
            </w:r>
            <w:r w:rsidRPr="006003C9">
              <w:rPr>
                <w:rFonts w:hAnsi="細明體" w:cs="細明體"/>
              </w:rPr>
              <w:t>。」。另查「</w:t>
            </w:r>
            <w:r w:rsidRPr="00A267DD">
              <w:rPr>
                <w:rStyle w:val="aa"/>
              </w:rPr>
              <w:t>公共</w:t>
            </w:r>
            <w:r w:rsidRPr="006003C9">
              <w:rPr>
                <w:rFonts w:hAnsi="細明體" w:cs="細明體"/>
              </w:rPr>
              <w:t>危險物品及可燃性高壓氣體製造儲存處理場所</w:t>
            </w:r>
            <w:r w:rsidRPr="00A267DD">
              <w:rPr>
                <w:rStyle w:val="aa"/>
              </w:rPr>
              <w:t>設置</w:t>
            </w:r>
            <w:r w:rsidRPr="006003C9">
              <w:rPr>
                <w:rFonts w:hAnsi="細明體" w:cs="細明體"/>
              </w:rPr>
              <w:t>標準暨</w:t>
            </w:r>
            <w:r w:rsidRPr="00A267DD">
              <w:rPr>
                <w:rStyle w:val="aa"/>
              </w:rPr>
              <w:t>安全</w:t>
            </w:r>
            <w:r w:rsidRPr="00EF55D8">
              <w:rPr>
                <w:rStyle w:val="aa"/>
              </w:rPr>
              <w:t>管理</w:t>
            </w:r>
            <w:r w:rsidRPr="006003C9">
              <w:rPr>
                <w:rFonts w:hAnsi="細明體" w:cs="細明體"/>
              </w:rPr>
              <w:t>辦法」，</w:t>
            </w:r>
            <w:r w:rsidRPr="00A267DD">
              <w:rPr>
                <w:rStyle w:val="aa"/>
              </w:rPr>
              <w:t>公共</w:t>
            </w:r>
            <w:r w:rsidRPr="006003C9">
              <w:rPr>
                <w:rFonts w:hAnsi="細明體" w:cs="細明體"/>
              </w:rPr>
              <w:t>危險物品</w:t>
            </w:r>
            <w:r w:rsidRPr="00A267DD">
              <w:rPr>
                <w:rStyle w:val="aa"/>
              </w:rPr>
              <w:t>範圍</w:t>
            </w:r>
            <w:r w:rsidRPr="006003C9">
              <w:rPr>
                <w:rFonts w:hAnsi="細明體" w:cs="細明體"/>
              </w:rPr>
              <w:t>及分類，與儲存場所之</w:t>
            </w:r>
            <w:r w:rsidRPr="00C34A2E">
              <w:rPr>
                <w:rStyle w:val="aa"/>
              </w:rPr>
              <w:t>位置</w:t>
            </w:r>
            <w:r w:rsidRPr="006003C9">
              <w:rPr>
                <w:rFonts w:hAnsi="細明體" w:cs="細明體"/>
              </w:rPr>
              <w:t>、</w:t>
            </w:r>
            <w:r w:rsidRPr="0034082B">
              <w:rPr>
                <w:rStyle w:val="aa"/>
              </w:rPr>
              <w:t>構造</w:t>
            </w:r>
            <w:r w:rsidRPr="006003C9">
              <w:rPr>
                <w:rFonts w:hAnsi="細明體" w:cs="細明體"/>
              </w:rPr>
              <w:t>、</w:t>
            </w:r>
            <w:r w:rsidRPr="00A267DD">
              <w:rPr>
                <w:rStyle w:val="aa"/>
              </w:rPr>
              <w:t>設備</w:t>
            </w:r>
            <w:r w:rsidRPr="006003C9">
              <w:rPr>
                <w:rFonts w:hAnsi="細明體" w:cs="細明體"/>
              </w:rPr>
              <w:t>之</w:t>
            </w:r>
            <w:r w:rsidRPr="00A267DD">
              <w:rPr>
                <w:rStyle w:val="aa"/>
              </w:rPr>
              <w:t>設置</w:t>
            </w:r>
            <w:r w:rsidRPr="006003C9">
              <w:rPr>
                <w:rFonts w:hAnsi="細明體" w:cs="細明體"/>
              </w:rPr>
              <w:t>標準及儲存、處理、搬運之</w:t>
            </w:r>
            <w:r w:rsidRPr="00A267DD">
              <w:rPr>
                <w:rStyle w:val="aa"/>
              </w:rPr>
              <w:t>安全</w:t>
            </w:r>
            <w:r w:rsidRPr="00EF55D8">
              <w:rPr>
                <w:rStyle w:val="aa"/>
              </w:rPr>
              <w:t>管理</w:t>
            </w:r>
            <w:r w:rsidRPr="006003C9">
              <w:rPr>
                <w:rFonts w:hAnsi="細明體" w:cs="細明體"/>
              </w:rPr>
              <w:t>均有明文</w:t>
            </w:r>
            <w:r w:rsidRPr="00264D7F">
              <w:rPr>
                <w:rStyle w:val="aa"/>
              </w:rPr>
              <w:t>規定</w:t>
            </w:r>
            <w:r w:rsidRPr="006003C9">
              <w:rPr>
                <w:rFonts w:hAnsi="細明體" w:cs="細明體"/>
              </w:rPr>
              <w:t>。三、</w:t>
            </w:r>
            <w:r w:rsidRPr="006003C9">
              <w:rPr>
                <w:rFonts w:hAnsi="細明體" w:cs="細明體"/>
              </w:rPr>
              <w:t>I</w:t>
            </w:r>
            <w:r w:rsidRPr="00A267DD">
              <w:rPr>
                <w:rStyle w:val="aa"/>
              </w:rPr>
              <w:t>類組</w:t>
            </w:r>
            <w:r w:rsidRPr="006003C9">
              <w:rPr>
                <w:rFonts w:hAnsi="細明體" w:cs="細明體"/>
              </w:rPr>
              <w:t>危險廠庫之</w:t>
            </w:r>
            <w:r w:rsidRPr="00A267DD">
              <w:rPr>
                <w:rStyle w:val="aa"/>
              </w:rPr>
              <w:t>公共</w:t>
            </w:r>
            <w:r w:rsidRPr="006003C9">
              <w:rPr>
                <w:rFonts w:hAnsi="細明體" w:cs="細明體"/>
              </w:rPr>
              <w:t>危險物品儲存場所，如係</w:t>
            </w:r>
            <w:r w:rsidRPr="00C34A2E">
              <w:rPr>
                <w:rStyle w:val="aa"/>
              </w:rPr>
              <w:t>依</w:t>
            </w:r>
            <w:r w:rsidRPr="006003C9">
              <w:rPr>
                <w:rFonts w:hAnsi="細明體" w:cs="細明體"/>
              </w:rPr>
              <w:t>「</w:t>
            </w:r>
            <w:r w:rsidRPr="00A267DD">
              <w:rPr>
                <w:rStyle w:val="aa"/>
              </w:rPr>
              <w:t>公共</w:t>
            </w:r>
            <w:r w:rsidRPr="006003C9">
              <w:rPr>
                <w:rFonts w:hAnsi="細明體" w:cs="細明體"/>
              </w:rPr>
              <w:t>危險物品及可燃性高壓氣體製造儲存處理場所</w:t>
            </w:r>
            <w:r w:rsidRPr="00A267DD">
              <w:rPr>
                <w:rStyle w:val="aa"/>
              </w:rPr>
              <w:t>設置</w:t>
            </w:r>
            <w:r w:rsidRPr="006003C9">
              <w:rPr>
                <w:rFonts w:hAnsi="細明體" w:cs="細明體"/>
              </w:rPr>
              <w:t>標準暨</w:t>
            </w:r>
            <w:r w:rsidRPr="00A267DD">
              <w:rPr>
                <w:rStyle w:val="aa"/>
              </w:rPr>
              <w:t>安全</w:t>
            </w:r>
            <w:r w:rsidRPr="00EF55D8">
              <w:rPr>
                <w:rStyle w:val="aa"/>
              </w:rPr>
              <w:t>管理</w:t>
            </w:r>
            <w:r w:rsidRPr="006003C9">
              <w:rPr>
                <w:rFonts w:hAnsi="細明體" w:cs="細明體"/>
              </w:rPr>
              <w:t>辦法」</w:t>
            </w:r>
            <w:r w:rsidRPr="00A267DD">
              <w:rPr>
                <w:rStyle w:val="aa"/>
              </w:rPr>
              <w:t>設置</w:t>
            </w:r>
            <w:r w:rsidRPr="006003C9">
              <w:rPr>
                <w:rFonts w:hAnsi="細明體" w:cs="細明體"/>
              </w:rPr>
              <w:t>，</w:t>
            </w:r>
            <w:r w:rsidRPr="00C34A2E">
              <w:rPr>
                <w:rStyle w:val="aa"/>
              </w:rPr>
              <w:t>非屬</w:t>
            </w:r>
            <w:r w:rsidRPr="006003C9">
              <w:rPr>
                <w:rFonts w:hAnsi="細明體" w:cs="細明體"/>
              </w:rPr>
              <w:t>C</w:t>
            </w:r>
            <w:r w:rsidRPr="00A267DD">
              <w:rPr>
                <w:rStyle w:val="aa"/>
              </w:rPr>
              <w:t>類組</w:t>
            </w:r>
            <w:r w:rsidRPr="004A7748">
              <w:rPr>
                <w:rStyle w:val="aa"/>
              </w:rPr>
              <w:t>工廠</w:t>
            </w:r>
            <w:r w:rsidRPr="006003C9">
              <w:rPr>
                <w:rFonts w:hAnsi="細明體" w:cs="細明體"/>
              </w:rPr>
              <w:t>類</w:t>
            </w:r>
            <w:r w:rsidRPr="009242E5">
              <w:rPr>
                <w:rStyle w:val="aa"/>
              </w:rPr>
              <w:t>建築物</w:t>
            </w:r>
            <w:r w:rsidRPr="006003C9">
              <w:rPr>
                <w:rFonts w:hAnsi="細明體" w:cs="細明體"/>
              </w:rPr>
              <w:t>，</w:t>
            </w:r>
            <w:r w:rsidRPr="00A267DD">
              <w:rPr>
                <w:rStyle w:val="aa"/>
              </w:rPr>
              <w:t>得不受</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271</w:t>
            </w:r>
            <w:r w:rsidRPr="006003C9">
              <w:rPr>
                <w:rFonts w:hAnsi="細明體" w:cs="細明體"/>
              </w:rPr>
              <w:t>條</w:t>
            </w:r>
            <w:r w:rsidRPr="00264D7F">
              <w:rPr>
                <w:rStyle w:val="aa"/>
              </w:rPr>
              <w:t>規定</w:t>
            </w:r>
            <w:r w:rsidRPr="006003C9">
              <w:rPr>
                <w:rFonts w:hAnsi="細明體" w:cs="細明體"/>
              </w:rPr>
              <w:t>之限制。</w:t>
            </w:r>
            <w:r w:rsidRPr="006003C9">
              <w:rPr>
                <w:rFonts w:hAnsi="細明體" w:cs="細明體"/>
              </w:rPr>
              <w:t>“</w:t>
            </w:r>
            <w:r w:rsidR="001C1AC5" w:rsidRPr="006003C9">
              <w:rPr>
                <w:rFonts w:hAnsi="細明體" w:cs="細明體"/>
              </w:rPr>
              <w:t>,</w:t>
            </w:r>
          </w:p>
        </w:tc>
      </w:tr>
      <w:tr w:rsidR="001C1AC5" w:rsidRPr="00165CC3" w14:paraId="6E179446" w14:textId="77777777" w:rsidTr="00A726EB">
        <w:tc>
          <w:tcPr>
            <w:tcW w:w="9656" w:type="dxa"/>
            <w:shd w:val="clear" w:color="auto" w:fill="auto"/>
          </w:tcPr>
          <w:p w14:paraId="7C875011" w14:textId="0E6C84A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2019-07-15</w:t>
            </w:r>
            <w:r w:rsidRPr="006003C9">
              <w:rPr>
                <w:rFonts w:hAnsi="細明體" w:cs="細明體"/>
              </w:rPr>
              <w:t>“</w:t>
            </w:r>
          </w:p>
        </w:tc>
      </w:tr>
      <w:tr w:rsidR="001C1AC5" w:rsidRPr="00165CC3" w14:paraId="32B5449A" w14:textId="77777777" w:rsidTr="00A726EB">
        <w:tc>
          <w:tcPr>
            <w:tcW w:w="9656" w:type="dxa"/>
            <w:shd w:val="clear" w:color="auto" w:fill="auto"/>
          </w:tcPr>
          <w:p w14:paraId="19A038F1" w14:textId="6025734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9CD2623" w14:textId="77777777" w:rsidTr="00A726EB">
        <w:tc>
          <w:tcPr>
            <w:tcW w:w="9656" w:type="dxa"/>
            <w:shd w:val="clear" w:color="auto" w:fill="auto"/>
          </w:tcPr>
          <w:p w14:paraId="6F15939F" w14:textId="0FD6BE3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D551613" w14:textId="77777777" w:rsidTr="00A726EB">
        <w:tc>
          <w:tcPr>
            <w:tcW w:w="9656" w:type="dxa"/>
            <w:shd w:val="clear" w:color="auto" w:fill="auto"/>
          </w:tcPr>
          <w:p w14:paraId="3E3CCB6E" w14:textId="15FDE801"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69D42F9" w14:textId="77777777" w:rsidTr="00A726EB">
        <w:tc>
          <w:tcPr>
            <w:tcW w:w="9656" w:type="dxa"/>
            <w:shd w:val="clear" w:color="auto" w:fill="auto"/>
          </w:tcPr>
          <w:p w14:paraId="043CABF3" w14:textId="50AD8768" w:rsidR="001C1AC5" w:rsidRPr="00165CC3" w:rsidRDefault="001C1AC5" w:rsidP="006003C9">
            <w:pPr>
              <w:pStyle w:val="1"/>
              <w:numPr>
                <w:ilvl w:val="0"/>
                <w:numId w:val="1"/>
              </w:numPr>
            </w:pPr>
            <w:r w:rsidRPr="00165CC3">
              <w:rPr>
                <w:rFonts w:cs="細明體"/>
              </w:rPr>
              <w:lastRenderedPageBreak/>
              <w:t>“Title”:“</w:t>
            </w:r>
            <w:r w:rsidRPr="00165CC3">
              <w:rPr>
                <w:rFonts w:hAnsi="細明體" w:cs="細明體"/>
              </w:rPr>
              <w:t>有關</w:t>
            </w:r>
            <w:r w:rsidRPr="00165CC3">
              <w:rPr>
                <w:rFonts w:hAnsi="細明體" w:cs="細明體"/>
              </w:rPr>
              <w:t>I</w:t>
            </w:r>
            <w:r w:rsidR="00A267DD" w:rsidRPr="00A267DD">
              <w:rPr>
                <w:rStyle w:val="aa"/>
              </w:rPr>
              <w:t>類組</w:t>
            </w:r>
            <w:r w:rsidRPr="00165CC3">
              <w:rPr>
                <w:rFonts w:hAnsi="細明體" w:cs="細明體"/>
              </w:rPr>
              <w:t>危險廠庫之</w:t>
            </w:r>
            <w:r w:rsidR="00A267DD" w:rsidRPr="00A267DD">
              <w:rPr>
                <w:rStyle w:val="aa"/>
              </w:rPr>
              <w:t>公共</w:t>
            </w:r>
            <w:r w:rsidRPr="00165CC3">
              <w:rPr>
                <w:rFonts w:hAnsi="細明體" w:cs="細明體"/>
              </w:rPr>
              <w:t>危險物品儲存場所，是否免</w:t>
            </w:r>
            <w:r w:rsidR="00A267DD" w:rsidRPr="00A267DD">
              <w:rPr>
                <w:rStyle w:val="aa"/>
              </w:rPr>
              <w:t>適用</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271</w:t>
            </w:r>
            <w:r w:rsidRPr="00165CC3">
              <w:rPr>
                <w:rFonts w:hAnsi="細明體" w:cs="細明體"/>
              </w:rPr>
              <w:t>條</w:t>
            </w:r>
            <w:r w:rsidR="00264D7F" w:rsidRPr="00264D7F">
              <w:rPr>
                <w:rStyle w:val="aa"/>
              </w:rPr>
              <w:t>規定</w:t>
            </w:r>
            <w:r w:rsidRPr="00165CC3">
              <w:rPr>
                <w:rFonts w:hAnsi="細明體" w:cs="細明體"/>
              </w:rPr>
              <w:t>一案，詳如說明</w:t>
            </w:r>
            <w:r w:rsidRPr="00165CC3">
              <w:rPr>
                <w:rFonts w:hAnsi="細明體" w:cs="細明體"/>
              </w:rPr>
              <w:t>",</w:t>
            </w:r>
          </w:p>
        </w:tc>
      </w:tr>
      <w:tr w:rsidR="001C1AC5" w:rsidRPr="00165CC3" w14:paraId="16F71256" w14:textId="77777777" w:rsidTr="00A726EB">
        <w:tc>
          <w:tcPr>
            <w:tcW w:w="9656" w:type="dxa"/>
            <w:shd w:val="clear" w:color="auto" w:fill="auto"/>
          </w:tcPr>
          <w:p w14:paraId="7A1F1F0C" w14:textId="7D85FC9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108.07.15.</w:t>
            </w:r>
            <w:r w:rsidRPr="006003C9">
              <w:rPr>
                <w:rFonts w:hAnsi="細明體" w:cs="細明體"/>
              </w:rPr>
              <w:t>營署建管字第</w:t>
            </w:r>
            <w:r w:rsidRPr="006003C9">
              <w:rPr>
                <w:rFonts w:hAnsi="細明體" w:cs="細明體"/>
              </w:rPr>
              <w:t>1080049663</w:t>
            </w:r>
            <w:r w:rsidRPr="006003C9">
              <w:rPr>
                <w:rFonts w:hAnsi="細明體" w:cs="細明體"/>
              </w:rPr>
              <w:t>號說明：一、復貴事務所</w:t>
            </w:r>
            <w:r w:rsidRPr="006003C9">
              <w:rPr>
                <w:rFonts w:hAnsi="細明體" w:cs="細明體"/>
              </w:rPr>
              <w:t>108</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w:t>
            </w:r>
            <w:r w:rsidRPr="006003C9">
              <w:rPr>
                <w:rFonts w:hAnsi="細明體" w:cs="細明體"/>
              </w:rPr>
              <w:t>日仁建師字第</w:t>
            </w:r>
            <w:r w:rsidRPr="006003C9">
              <w:rPr>
                <w:rFonts w:hAnsi="細明體" w:cs="細明體"/>
              </w:rPr>
              <w:t>108070101</w:t>
            </w:r>
            <w:r w:rsidRPr="006003C9">
              <w:rPr>
                <w:rFonts w:hAnsi="細明體" w:cs="細明體"/>
              </w:rPr>
              <w:t>號函。二、</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269</w:t>
            </w:r>
            <w:r w:rsidRPr="006003C9">
              <w:rPr>
                <w:rFonts w:hAnsi="細明體" w:cs="細明體"/>
              </w:rPr>
              <w:t>條及第</w:t>
            </w:r>
            <w:r w:rsidRPr="006003C9">
              <w:rPr>
                <w:rFonts w:hAnsi="細明體" w:cs="細明體"/>
              </w:rPr>
              <w:t>271</w:t>
            </w:r>
            <w:r w:rsidRPr="006003C9">
              <w:rPr>
                <w:rFonts w:hAnsi="細明體" w:cs="細明體"/>
              </w:rPr>
              <w:t>條</w:t>
            </w:r>
            <w:r w:rsidRPr="00264D7F">
              <w:rPr>
                <w:rStyle w:val="aa"/>
              </w:rPr>
              <w:t>規定</w:t>
            </w:r>
            <w:r w:rsidRPr="006003C9">
              <w:rPr>
                <w:rFonts w:hAnsi="細明體" w:cs="細明體"/>
              </w:rPr>
              <w:t>：「下列地區之</w:t>
            </w:r>
            <w:r w:rsidRPr="004A7748">
              <w:rPr>
                <w:rStyle w:val="aa"/>
              </w:rPr>
              <w:t>工廠</w:t>
            </w:r>
            <w:r w:rsidRPr="006003C9">
              <w:rPr>
                <w:rFonts w:hAnsi="細明體" w:cs="細明體"/>
              </w:rPr>
              <w:t>類</w:t>
            </w:r>
            <w:r w:rsidRPr="009242E5">
              <w:rPr>
                <w:rStyle w:val="aa"/>
              </w:rPr>
              <w:t>建築物</w:t>
            </w:r>
            <w:r w:rsidRPr="006003C9">
              <w:rPr>
                <w:rFonts w:hAnsi="細明體" w:cs="細明體"/>
              </w:rPr>
              <w:t>，</w:t>
            </w:r>
            <w:r w:rsidRPr="009242E5">
              <w:rPr>
                <w:rStyle w:val="aa"/>
              </w:rPr>
              <w:t>除</w:t>
            </w:r>
            <w:r w:rsidRPr="00C34A2E">
              <w:rPr>
                <w:rStyle w:val="aa"/>
              </w:rPr>
              <w:t>依</w:t>
            </w:r>
            <w:r w:rsidRPr="006003C9">
              <w:rPr>
                <w:rFonts w:hAnsi="細明體" w:cs="細明體"/>
              </w:rPr>
              <w:t>獎勵投資條例及促進產業升級條例所</w:t>
            </w:r>
            <w:r w:rsidRPr="00BA2B90">
              <w:rPr>
                <w:rStyle w:val="aa"/>
              </w:rPr>
              <w:t>興建</w:t>
            </w:r>
            <w:r w:rsidRPr="006003C9">
              <w:rPr>
                <w:rFonts w:hAnsi="細明體" w:cs="細明體"/>
              </w:rPr>
              <w:t>之</w:t>
            </w:r>
            <w:r w:rsidRPr="004A7748">
              <w:rPr>
                <w:rStyle w:val="aa"/>
              </w:rPr>
              <w:t>工廠</w:t>
            </w:r>
            <w:r w:rsidRPr="006003C9">
              <w:rPr>
                <w:rFonts w:hAnsi="細明體" w:cs="細明體"/>
              </w:rPr>
              <w:t>，或各該工業訂有設廠標準或其他法令另有</w:t>
            </w:r>
            <w:r w:rsidRPr="00264D7F">
              <w:rPr>
                <w:rStyle w:val="aa"/>
              </w:rPr>
              <w:t>規定</w:t>
            </w:r>
            <w:r w:rsidRPr="006003C9">
              <w:rPr>
                <w:rFonts w:hAnsi="細明體" w:cs="細明體"/>
              </w:rPr>
              <w:t>者外，其基本</w:t>
            </w:r>
            <w:r w:rsidRPr="00A267DD">
              <w:rPr>
                <w:rStyle w:val="aa"/>
              </w:rPr>
              <w:t>設施</w:t>
            </w:r>
            <w:r w:rsidRPr="006003C9">
              <w:rPr>
                <w:rFonts w:hAnsi="細明體" w:cs="細明體"/>
              </w:rPr>
              <w:t>及</w:t>
            </w:r>
            <w:r w:rsidRPr="00A267DD">
              <w:rPr>
                <w:rStyle w:val="aa"/>
              </w:rPr>
              <w:t>設備</w:t>
            </w:r>
            <w:r w:rsidRPr="009242E5">
              <w:rPr>
                <w:rStyle w:val="aa"/>
              </w:rPr>
              <w:t>應</w:t>
            </w:r>
            <w:r w:rsidRPr="00C34A2E">
              <w:rPr>
                <w:rStyle w:val="aa"/>
              </w:rPr>
              <w:t>依</w:t>
            </w:r>
            <w:r w:rsidRPr="006003C9">
              <w:rPr>
                <w:rFonts w:hAnsi="細明體" w:cs="細明體"/>
              </w:rPr>
              <w:t>本章</w:t>
            </w:r>
            <w:r w:rsidRPr="00264D7F">
              <w:rPr>
                <w:rStyle w:val="aa"/>
              </w:rPr>
              <w:t>規定辦理</w:t>
            </w:r>
            <w:r w:rsidRPr="006003C9">
              <w:rPr>
                <w:rFonts w:hAnsi="細明體" w:cs="細明體"/>
              </w:rPr>
              <w:t>：一、</w:t>
            </w:r>
            <w:r w:rsidRPr="00C34A2E">
              <w:rPr>
                <w:rStyle w:val="aa"/>
              </w:rPr>
              <w:t>依</w:t>
            </w:r>
            <w:r w:rsidRPr="00A267DD">
              <w:rPr>
                <w:rStyle w:val="aa"/>
              </w:rPr>
              <w:t>都市計畫</w:t>
            </w:r>
            <w:r w:rsidRPr="006003C9">
              <w:rPr>
                <w:rFonts w:hAnsi="細明體" w:cs="細明體"/>
              </w:rPr>
              <w:t>劃定為工業區內之</w:t>
            </w:r>
            <w:r w:rsidRPr="004A7748">
              <w:rPr>
                <w:rStyle w:val="aa"/>
              </w:rPr>
              <w:t>工廠</w:t>
            </w:r>
            <w:r w:rsidRPr="006003C9">
              <w:rPr>
                <w:rFonts w:hAnsi="細明體" w:cs="細明體"/>
              </w:rPr>
              <w:t>。二、非都市土地丁種</w:t>
            </w:r>
            <w:r w:rsidRPr="009242E5">
              <w:rPr>
                <w:rStyle w:val="aa"/>
              </w:rPr>
              <w:t>建築</w:t>
            </w:r>
            <w:r w:rsidRPr="006003C9">
              <w:rPr>
                <w:rFonts w:hAnsi="細明體" w:cs="細明體"/>
              </w:rPr>
              <w:t>用地內之</w:t>
            </w:r>
            <w:r w:rsidRPr="004A7748">
              <w:rPr>
                <w:rStyle w:val="aa"/>
              </w:rPr>
              <w:t>工廠</w:t>
            </w:r>
            <w:r w:rsidRPr="006003C9">
              <w:rPr>
                <w:rFonts w:hAnsi="細明體" w:cs="細明體"/>
              </w:rPr>
              <w:t>。」、「</w:t>
            </w:r>
            <w:r w:rsidRPr="00F05543">
              <w:rPr>
                <w:rStyle w:val="aa"/>
              </w:rPr>
              <w:t>作業廠房</w:t>
            </w:r>
            <w:r w:rsidRPr="006003C9">
              <w:rPr>
                <w:rFonts w:hAnsi="細明體" w:cs="細明體"/>
              </w:rPr>
              <w:t>單層</w:t>
            </w:r>
            <w:r w:rsidRPr="009242E5">
              <w:rPr>
                <w:rStyle w:val="aa"/>
              </w:rPr>
              <w:t>樓地</w:t>
            </w:r>
            <w:r w:rsidRPr="00264D7F">
              <w:rPr>
                <w:rStyle w:val="aa"/>
              </w:rPr>
              <w:t>板</w:t>
            </w:r>
            <w:r w:rsidRPr="009242E5">
              <w:rPr>
                <w:rStyle w:val="aa"/>
              </w:rPr>
              <w:t>面積</w:t>
            </w:r>
            <w:r w:rsidRPr="00A267DD">
              <w:rPr>
                <w:rStyle w:val="aa"/>
              </w:rPr>
              <w:t>不得小於</w:t>
            </w:r>
            <w:r w:rsidRPr="006003C9">
              <w:rPr>
                <w:rFonts w:hAnsi="細明體" w:cs="細明體"/>
              </w:rPr>
              <w:t>一百五十</w:t>
            </w:r>
            <w:r w:rsidRPr="00264D7F">
              <w:rPr>
                <w:rStyle w:val="aa"/>
              </w:rPr>
              <w:t>平方公尺</w:t>
            </w:r>
            <w:r w:rsidRPr="006003C9">
              <w:rPr>
                <w:rFonts w:hAnsi="細明體" w:cs="細明體"/>
              </w:rPr>
              <w:t>。其</w:t>
            </w:r>
            <w:r w:rsidRPr="002D4974">
              <w:rPr>
                <w:rStyle w:val="aa"/>
              </w:rPr>
              <w:t>面積</w:t>
            </w:r>
            <w:r w:rsidRPr="006003C9">
              <w:rPr>
                <w:rFonts w:hAnsi="細明體" w:cs="細明體"/>
              </w:rPr>
              <w:t>一百五十</w:t>
            </w:r>
            <w:r w:rsidRPr="00264D7F">
              <w:rPr>
                <w:rStyle w:val="aa"/>
              </w:rPr>
              <w:t>平方公尺</w:t>
            </w:r>
            <w:r w:rsidRPr="002D4974">
              <w:rPr>
                <w:rStyle w:val="aa"/>
              </w:rPr>
              <w:t>以下</w:t>
            </w:r>
            <w:r w:rsidRPr="006003C9">
              <w:rPr>
                <w:rFonts w:hAnsi="細明體" w:cs="細明體"/>
              </w:rPr>
              <w:t>之</w:t>
            </w:r>
            <w:r w:rsidRPr="00A267DD">
              <w:rPr>
                <w:rStyle w:val="aa"/>
              </w:rPr>
              <w:t>範圍內</w:t>
            </w:r>
            <w:r w:rsidRPr="006003C9">
              <w:rPr>
                <w:rFonts w:hAnsi="細明體" w:cs="細明體"/>
              </w:rPr>
              <w:t>，</w:t>
            </w:r>
            <w:r w:rsidRPr="00A267DD">
              <w:rPr>
                <w:rStyle w:val="aa"/>
              </w:rPr>
              <w:t>不得</w:t>
            </w:r>
            <w:r w:rsidRPr="006003C9">
              <w:rPr>
                <w:rFonts w:hAnsi="細明體" w:cs="細明體"/>
              </w:rPr>
              <w:t>有固定</w:t>
            </w:r>
            <w:r w:rsidRPr="00C34A2E">
              <w:rPr>
                <w:rStyle w:val="aa"/>
              </w:rPr>
              <w:t>隔間</w:t>
            </w:r>
            <w:r w:rsidRPr="009242E5">
              <w:rPr>
                <w:rStyle w:val="aa"/>
              </w:rPr>
              <w:t>區劃隔</w:t>
            </w:r>
            <w:r w:rsidRPr="00264D7F">
              <w:rPr>
                <w:rStyle w:val="aa"/>
              </w:rPr>
              <w:t>離</w:t>
            </w:r>
            <w:r w:rsidRPr="006003C9">
              <w:rPr>
                <w:rFonts w:hAnsi="細明體" w:cs="細明體"/>
              </w:rPr>
              <w:t>；</w:t>
            </w:r>
            <w:r w:rsidRPr="002D4974">
              <w:rPr>
                <w:rStyle w:val="aa"/>
              </w:rPr>
              <w:t>面積</w:t>
            </w:r>
            <w:r w:rsidRPr="00264D7F">
              <w:rPr>
                <w:rStyle w:val="aa"/>
              </w:rPr>
              <w:t>超過</w:t>
            </w:r>
            <w:r w:rsidRPr="006003C9">
              <w:rPr>
                <w:rFonts w:hAnsi="細明體" w:cs="細明體"/>
              </w:rPr>
              <w:t>一百五十</w:t>
            </w:r>
            <w:r w:rsidRPr="00264D7F">
              <w:rPr>
                <w:rStyle w:val="aa"/>
              </w:rPr>
              <w:t>平方公尺</w:t>
            </w:r>
            <w:r w:rsidRPr="00A267DD">
              <w:rPr>
                <w:rStyle w:val="aa"/>
              </w:rPr>
              <w:t>部分</w:t>
            </w:r>
            <w:r w:rsidRPr="006003C9">
              <w:rPr>
                <w:rFonts w:hAnsi="細明體" w:cs="細明體"/>
              </w:rPr>
              <w:t>，</w:t>
            </w:r>
            <w:r w:rsidRPr="00A267DD">
              <w:rPr>
                <w:rStyle w:val="aa"/>
              </w:rPr>
              <w:t>得</w:t>
            </w:r>
            <w:r w:rsidRPr="006003C9">
              <w:rPr>
                <w:rFonts w:hAnsi="細明體" w:cs="細明體"/>
              </w:rPr>
              <w:t>予適當</w:t>
            </w:r>
            <w:r w:rsidRPr="00C34A2E">
              <w:rPr>
                <w:rStyle w:val="aa"/>
              </w:rPr>
              <w:t>隔間</w:t>
            </w:r>
            <w:r w:rsidRPr="006003C9">
              <w:rPr>
                <w:rFonts w:hAnsi="細明體" w:cs="細明體"/>
              </w:rPr>
              <w:t>。</w:t>
            </w:r>
            <w:r w:rsidRPr="00F05543">
              <w:rPr>
                <w:rStyle w:val="aa"/>
              </w:rPr>
              <w:t>作業廠房</w:t>
            </w:r>
            <w:r w:rsidRPr="006003C9">
              <w:rPr>
                <w:rFonts w:hAnsi="細明體" w:cs="細明體"/>
              </w:rPr>
              <w:t>與其</w:t>
            </w:r>
            <w:r w:rsidRPr="004A7748">
              <w:rPr>
                <w:rStyle w:val="aa"/>
              </w:rPr>
              <w:t>附屬</w:t>
            </w:r>
            <w:r w:rsidRPr="00A267DD">
              <w:rPr>
                <w:rStyle w:val="aa"/>
              </w:rPr>
              <w:t>空間</w:t>
            </w:r>
            <w:r w:rsidRPr="009242E5">
              <w:rPr>
                <w:rStyle w:val="aa"/>
              </w:rPr>
              <w:t>應</w:t>
            </w:r>
            <w:r w:rsidRPr="006003C9">
              <w:rPr>
                <w:rFonts w:hAnsi="細明體" w:cs="細明體"/>
              </w:rPr>
              <w:t>以</w:t>
            </w:r>
            <w:r w:rsidRPr="00A267DD">
              <w:rPr>
                <w:rStyle w:val="aa"/>
              </w:rPr>
              <w:t>具</w:t>
            </w:r>
            <w:r w:rsidRPr="006003C9">
              <w:rPr>
                <w:rFonts w:hAnsi="細明體" w:cs="細明體"/>
              </w:rPr>
              <w:t>有一小時</w:t>
            </w:r>
            <w:r w:rsidRPr="002D4974">
              <w:rPr>
                <w:rStyle w:val="aa"/>
              </w:rPr>
              <w:t>以上</w:t>
            </w:r>
            <w:r w:rsidRPr="00A267DD">
              <w:rPr>
                <w:rStyle w:val="aa"/>
              </w:rPr>
              <w:t>防火時效</w:t>
            </w:r>
            <w:r w:rsidRPr="006003C9">
              <w:rPr>
                <w:rFonts w:hAnsi="細明體" w:cs="細明體"/>
              </w:rPr>
              <w:t>之</w:t>
            </w:r>
            <w:r w:rsidRPr="00A267DD">
              <w:rPr>
                <w:rStyle w:val="aa"/>
              </w:rPr>
              <w:t>牆壁</w:t>
            </w:r>
            <w:r w:rsidRPr="006003C9">
              <w:rPr>
                <w:rFonts w:hAnsi="細明體" w:cs="細明體"/>
              </w:rPr>
              <w:t>、</w:t>
            </w:r>
            <w:r w:rsidRPr="009242E5">
              <w:rPr>
                <w:rStyle w:val="aa"/>
              </w:rPr>
              <w:t>樓地</w:t>
            </w:r>
            <w:r w:rsidRPr="00264D7F">
              <w:rPr>
                <w:rStyle w:val="aa"/>
              </w:rPr>
              <w:t>板</w:t>
            </w:r>
            <w:r w:rsidRPr="006003C9">
              <w:rPr>
                <w:rFonts w:hAnsi="細明體" w:cs="細明體"/>
              </w:rPr>
              <w:t>、</w:t>
            </w:r>
            <w:r w:rsidRPr="00A267DD">
              <w:rPr>
                <w:rStyle w:val="aa"/>
              </w:rPr>
              <w:t>防火門窗</w:t>
            </w:r>
            <w:r w:rsidRPr="006003C9">
              <w:rPr>
                <w:rFonts w:hAnsi="細明體" w:cs="細明體"/>
              </w:rPr>
              <w:t>等</w:t>
            </w:r>
            <w:r w:rsidRPr="00A267DD">
              <w:rPr>
                <w:rStyle w:val="aa"/>
              </w:rPr>
              <w:t>防火設備</w:t>
            </w:r>
            <w:r w:rsidRPr="009242E5">
              <w:rPr>
                <w:rStyle w:val="aa"/>
              </w:rPr>
              <w:t>區劃</w:t>
            </w:r>
            <w:r w:rsidRPr="00657F62">
              <w:rPr>
                <w:rStyle w:val="aa"/>
              </w:rPr>
              <w:t>用途</w:t>
            </w:r>
            <w:r w:rsidRPr="006003C9">
              <w:rPr>
                <w:rFonts w:hAnsi="細明體" w:cs="細明體"/>
              </w:rPr>
              <w:t>，並</w:t>
            </w:r>
            <w:r w:rsidRPr="009242E5">
              <w:rPr>
                <w:rStyle w:val="aa"/>
              </w:rPr>
              <w:t>能</w:t>
            </w:r>
            <w:r w:rsidRPr="006003C9">
              <w:rPr>
                <w:rFonts w:hAnsi="細明體" w:cs="細明體"/>
              </w:rPr>
              <w:t>個別</w:t>
            </w:r>
            <w:r w:rsidRPr="002D4974">
              <w:rPr>
                <w:rStyle w:val="aa"/>
              </w:rPr>
              <w:t>通</w:t>
            </w:r>
            <w:r w:rsidRPr="00264D7F">
              <w:rPr>
                <w:rStyle w:val="aa"/>
              </w:rPr>
              <w:t>達</w:t>
            </w:r>
            <w:r w:rsidRPr="00A267DD">
              <w:rPr>
                <w:rStyle w:val="aa"/>
              </w:rPr>
              <w:t>避難層</w:t>
            </w:r>
            <w:r w:rsidRPr="006003C9">
              <w:rPr>
                <w:rFonts w:hAnsi="細明體" w:cs="細明體"/>
              </w:rPr>
              <w:t>、地面或</w:t>
            </w:r>
            <w:r w:rsidRPr="00264D7F">
              <w:rPr>
                <w:rStyle w:val="aa"/>
              </w:rPr>
              <w:t>樓梯</w:t>
            </w:r>
            <w:r w:rsidRPr="006003C9">
              <w:rPr>
                <w:rFonts w:hAnsi="細明體" w:cs="細明體"/>
              </w:rPr>
              <w:t>口。前項</w:t>
            </w:r>
            <w:r w:rsidRPr="00A267DD">
              <w:rPr>
                <w:rStyle w:val="aa"/>
              </w:rPr>
              <w:t>防火設備</w:t>
            </w:r>
            <w:r w:rsidRPr="009242E5">
              <w:rPr>
                <w:rStyle w:val="aa"/>
              </w:rPr>
              <w:t>應</w:t>
            </w:r>
            <w:r w:rsidRPr="00A267DD">
              <w:rPr>
                <w:rStyle w:val="aa"/>
              </w:rPr>
              <w:t>具</w:t>
            </w:r>
            <w:r w:rsidRPr="006003C9">
              <w:rPr>
                <w:rFonts w:hAnsi="細明體" w:cs="細明體"/>
              </w:rPr>
              <w:t>有一小時</w:t>
            </w:r>
            <w:r w:rsidRPr="002D4974">
              <w:rPr>
                <w:rStyle w:val="aa"/>
              </w:rPr>
              <w:t>以上</w:t>
            </w:r>
            <w:r w:rsidRPr="006003C9">
              <w:rPr>
                <w:rFonts w:hAnsi="細明體" w:cs="細明體"/>
              </w:rPr>
              <w:t>之</w:t>
            </w:r>
            <w:r w:rsidRPr="00A267DD">
              <w:rPr>
                <w:rStyle w:val="aa"/>
              </w:rPr>
              <w:t>阻熱性</w:t>
            </w:r>
            <w:r w:rsidRPr="006003C9">
              <w:rPr>
                <w:rFonts w:hAnsi="細明體" w:cs="細明體"/>
              </w:rPr>
              <w:t>。」。另查「</w:t>
            </w:r>
            <w:r w:rsidRPr="00A267DD">
              <w:rPr>
                <w:rStyle w:val="aa"/>
              </w:rPr>
              <w:t>公共</w:t>
            </w:r>
            <w:r w:rsidRPr="006003C9">
              <w:rPr>
                <w:rFonts w:hAnsi="細明體" w:cs="細明體"/>
              </w:rPr>
              <w:t>危險物品及可燃性高壓氣體製造儲存處理場所</w:t>
            </w:r>
            <w:r w:rsidRPr="00A267DD">
              <w:rPr>
                <w:rStyle w:val="aa"/>
              </w:rPr>
              <w:t>設置</w:t>
            </w:r>
            <w:r w:rsidRPr="006003C9">
              <w:rPr>
                <w:rFonts w:hAnsi="細明體" w:cs="細明體"/>
              </w:rPr>
              <w:t>標準暨</w:t>
            </w:r>
            <w:r w:rsidRPr="00A267DD">
              <w:rPr>
                <w:rStyle w:val="aa"/>
              </w:rPr>
              <w:t>安全</w:t>
            </w:r>
            <w:r w:rsidRPr="00EF55D8">
              <w:rPr>
                <w:rStyle w:val="aa"/>
              </w:rPr>
              <w:t>管理</w:t>
            </w:r>
            <w:r w:rsidRPr="006003C9">
              <w:rPr>
                <w:rFonts w:hAnsi="細明體" w:cs="細明體"/>
              </w:rPr>
              <w:t>辦法」，</w:t>
            </w:r>
            <w:r w:rsidRPr="00A267DD">
              <w:rPr>
                <w:rStyle w:val="aa"/>
              </w:rPr>
              <w:t>公共</w:t>
            </w:r>
            <w:r w:rsidRPr="006003C9">
              <w:rPr>
                <w:rFonts w:hAnsi="細明體" w:cs="細明體"/>
              </w:rPr>
              <w:t>危險物品</w:t>
            </w:r>
            <w:r w:rsidRPr="00A267DD">
              <w:rPr>
                <w:rStyle w:val="aa"/>
              </w:rPr>
              <w:t>範圍</w:t>
            </w:r>
            <w:r w:rsidRPr="006003C9">
              <w:rPr>
                <w:rFonts w:hAnsi="細明體" w:cs="細明體"/>
              </w:rPr>
              <w:t>及分類，與儲存場所之</w:t>
            </w:r>
            <w:r w:rsidRPr="00C34A2E">
              <w:rPr>
                <w:rStyle w:val="aa"/>
              </w:rPr>
              <w:t>位置</w:t>
            </w:r>
            <w:r w:rsidRPr="006003C9">
              <w:rPr>
                <w:rFonts w:hAnsi="細明體" w:cs="細明體"/>
              </w:rPr>
              <w:t>、</w:t>
            </w:r>
            <w:r w:rsidRPr="0034082B">
              <w:rPr>
                <w:rStyle w:val="aa"/>
              </w:rPr>
              <w:t>構造</w:t>
            </w:r>
            <w:r w:rsidRPr="006003C9">
              <w:rPr>
                <w:rFonts w:hAnsi="細明體" w:cs="細明體"/>
              </w:rPr>
              <w:t>、</w:t>
            </w:r>
            <w:r w:rsidRPr="00A267DD">
              <w:rPr>
                <w:rStyle w:val="aa"/>
              </w:rPr>
              <w:t>設備</w:t>
            </w:r>
            <w:r w:rsidRPr="006003C9">
              <w:rPr>
                <w:rFonts w:hAnsi="細明體" w:cs="細明體"/>
              </w:rPr>
              <w:t>之</w:t>
            </w:r>
            <w:r w:rsidRPr="00A267DD">
              <w:rPr>
                <w:rStyle w:val="aa"/>
              </w:rPr>
              <w:t>設置</w:t>
            </w:r>
            <w:r w:rsidRPr="006003C9">
              <w:rPr>
                <w:rFonts w:hAnsi="細明體" w:cs="細明體"/>
              </w:rPr>
              <w:t>標準及儲存、處理、搬運之</w:t>
            </w:r>
            <w:r w:rsidRPr="00A267DD">
              <w:rPr>
                <w:rStyle w:val="aa"/>
              </w:rPr>
              <w:t>安全</w:t>
            </w:r>
            <w:r w:rsidRPr="00EF55D8">
              <w:rPr>
                <w:rStyle w:val="aa"/>
              </w:rPr>
              <w:t>管理</w:t>
            </w:r>
            <w:r w:rsidRPr="006003C9">
              <w:rPr>
                <w:rFonts w:hAnsi="細明體" w:cs="細明體"/>
              </w:rPr>
              <w:t>均有明文</w:t>
            </w:r>
            <w:r w:rsidRPr="00264D7F">
              <w:rPr>
                <w:rStyle w:val="aa"/>
              </w:rPr>
              <w:t>規定</w:t>
            </w:r>
            <w:r w:rsidRPr="006003C9">
              <w:rPr>
                <w:rFonts w:hAnsi="細明體" w:cs="細明體"/>
              </w:rPr>
              <w:t>。三、</w:t>
            </w:r>
            <w:r w:rsidRPr="006003C9">
              <w:rPr>
                <w:rFonts w:hAnsi="細明體" w:cs="細明體"/>
              </w:rPr>
              <w:t>I</w:t>
            </w:r>
            <w:r w:rsidRPr="00A267DD">
              <w:rPr>
                <w:rStyle w:val="aa"/>
              </w:rPr>
              <w:t>類組</w:t>
            </w:r>
            <w:r w:rsidRPr="006003C9">
              <w:rPr>
                <w:rFonts w:hAnsi="細明體" w:cs="細明體"/>
              </w:rPr>
              <w:t>危險廠庫之</w:t>
            </w:r>
            <w:r w:rsidRPr="00A267DD">
              <w:rPr>
                <w:rStyle w:val="aa"/>
              </w:rPr>
              <w:t>公共</w:t>
            </w:r>
            <w:r w:rsidRPr="006003C9">
              <w:rPr>
                <w:rFonts w:hAnsi="細明體" w:cs="細明體"/>
              </w:rPr>
              <w:t>危險物品儲存場所，如係</w:t>
            </w:r>
            <w:r w:rsidRPr="00C34A2E">
              <w:rPr>
                <w:rStyle w:val="aa"/>
              </w:rPr>
              <w:t>依</w:t>
            </w:r>
            <w:r w:rsidRPr="006003C9">
              <w:rPr>
                <w:rFonts w:hAnsi="細明體" w:cs="細明體"/>
              </w:rPr>
              <w:t>「</w:t>
            </w:r>
            <w:r w:rsidRPr="00A267DD">
              <w:rPr>
                <w:rStyle w:val="aa"/>
              </w:rPr>
              <w:t>公共</w:t>
            </w:r>
            <w:r w:rsidRPr="006003C9">
              <w:rPr>
                <w:rFonts w:hAnsi="細明體" w:cs="細明體"/>
              </w:rPr>
              <w:t>危險物品及可燃性高壓氣體製造儲存處理場所</w:t>
            </w:r>
            <w:r w:rsidRPr="00A267DD">
              <w:rPr>
                <w:rStyle w:val="aa"/>
              </w:rPr>
              <w:t>設置</w:t>
            </w:r>
            <w:r w:rsidRPr="006003C9">
              <w:rPr>
                <w:rFonts w:hAnsi="細明體" w:cs="細明體"/>
              </w:rPr>
              <w:t>標準暨</w:t>
            </w:r>
            <w:r w:rsidRPr="00A267DD">
              <w:rPr>
                <w:rStyle w:val="aa"/>
              </w:rPr>
              <w:t>安全</w:t>
            </w:r>
            <w:r w:rsidRPr="00EF55D8">
              <w:rPr>
                <w:rStyle w:val="aa"/>
              </w:rPr>
              <w:t>管理</w:t>
            </w:r>
            <w:r w:rsidRPr="006003C9">
              <w:rPr>
                <w:rFonts w:hAnsi="細明體" w:cs="細明體"/>
              </w:rPr>
              <w:t>辦法」</w:t>
            </w:r>
            <w:r w:rsidRPr="00A267DD">
              <w:rPr>
                <w:rStyle w:val="aa"/>
              </w:rPr>
              <w:t>設置</w:t>
            </w:r>
            <w:r w:rsidRPr="006003C9">
              <w:rPr>
                <w:rFonts w:hAnsi="細明體" w:cs="細明體"/>
              </w:rPr>
              <w:t>，</w:t>
            </w:r>
            <w:r w:rsidRPr="00C34A2E">
              <w:rPr>
                <w:rStyle w:val="aa"/>
              </w:rPr>
              <w:t>非屬</w:t>
            </w:r>
            <w:r w:rsidRPr="006003C9">
              <w:rPr>
                <w:rFonts w:hAnsi="細明體" w:cs="細明體"/>
              </w:rPr>
              <w:t>C</w:t>
            </w:r>
            <w:r w:rsidRPr="00A267DD">
              <w:rPr>
                <w:rStyle w:val="aa"/>
              </w:rPr>
              <w:t>類組</w:t>
            </w:r>
            <w:r w:rsidRPr="004A7748">
              <w:rPr>
                <w:rStyle w:val="aa"/>
              </w:rPr>
              <w:t>工廠</w:t>
            </w:r>
            <w:r w:rsidRPr="006003C9">
              <w:rPr>
                <w:rFonts w:hAnsi="細明體" w:cs="細明體"/>
              </w:rPr>
              <w:t>類</w:t>
            </w:r>
            <w:r w:rsidRPr="009242E5">
              <w:rPr>
                <w:rStyle w:val="aa"/>
              </w:rPr>
              <w:t>建築物</w:t>
            </w:r>
            <w:r w:rsidRPr="006003C9">
              <w:rPr>
                <w:rFonts w:hAnsi="細明體" w:cs="細明體"/>
              </w:rPr>
              <w:t>，</w:t>
            </w:r>
            <w:r w:rsidRPr="00A267DD">
              <w:rPr>
                <w:rStyle w:val="aa"/>
              </w:rPr>
              <w:t>得不受</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271</w:t>
            </w:r>
            <w:r w:rsidRPr="006003C9">
              <w:rPr>
                <w:rFonts w:hAnsi="細明體" w:cs="細明體"/>
              </w:rPr>
              <w:t>條</w:t>
            </w:r>
            <w:r w:rsidRPr="00264D7F">
              <w:rPr>
                <w:rStyle w:val="aa"/>
              </w:rPr>
              <w:t>規定</w:t>
            </w:r>
            <w:r w:rsidRPr="006003C9">
              <w:rPr>
                <w:rFonts w:hAnsi="細明體" w:cs="細明體"/>
              </w:rPr>
              <w:t>之限制。</w:t>
            </w:r>
            <w:r w:rsidRPr="006003C9">
              <w:rPr>
                <w:rFonts w:hAnsi="細明體" w:cs="細明體"/>
              </w:rPr>
              <w:t>“</w:t>
            </w:r>
            <w:r w:rsidR="001C1AC5" w:rsidRPr="006003C9">
              <w:rPr>
                <w:rFonts w:hAnsi="細明體" w:cs="細明體"/>
              </w:rPr>
              <w:t>,</w:t>
            </w:r>
          </w:p>
        </w:tc>
      </w:tr>
      <w:tr w:rsidR="001C1AC5" w:rsidRPr="00165CC3" w14:paraId="20EA62E5" w14:textId="77777777" w:rsidTr="00A726EB">
        <w:tc>
          <w:tcPr>
            <w:tcW w:w="9656" w:type="dxa"/>
            <w:shd w:val="clear" w:color="auto" w:fill="auto"/>
          </w:tcPr>
          <w:p w14:paraId="1F873434" w14:textId="7D54D625"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2019-07-15</w:t>
            </w:r>
            <w:r w:rsidRPr="006003C9">
              <w:rPr>
                <w:rFonts w:hAnsi="細明體" w:cs="細明體"/>
              </w:rPr>
              <w:t>“</w:t>
            </w:r>
          </w:p>
        </w:tc>
      </w:tr>
      <w:tr w:rsidR="001C1AC5" w:rsidRPr="00165CC3" w14:paraId="768A13E9" w14:textId="77777777" w:rsidTr="00A726EB">
        <w:tc>
          <w:tcPr>
            <w:tcW w:w="9656" w:type="dxa"/>
            <w:shd w:val="clear" w:color="auto" w:fill="auto"/>
          </w:tcPr>
          <w:p w14:paraId="5AE0A0EA" w14:textId="389BECE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6685319" w14:textId="77777777" w:rsidTr="00A726EB">
        <w:tc>
          <w:tcPr>
            <w:tcW w:w="9656" w:type="dxa"/>
            <w:shd w:val="clear" w:color="auto" w:fill="auto"/>
          </w:tcPr>
          <w:p w14:paraId="2A2AC8DB" w14:textId="33F48BE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150AE66" w14:textId="77777777" w:rsidTr="00A726EB">
        <w:tc>
          <w:tcPr>
            <w:tcW w:w="9656" w:type="dxa"/>
            <w:shd w:val="clear" w:color="auto" w:fill="auto"/>
          </w:tcPr>
          <w:p w14:paraId="2B48C23F" w14:textId="586D43DA"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A4B117F" w14:textId="77777777" w:rsidTr="00A726EB">
        <w:tc>
          <w:tcPr>
            <w:tcW w:w="9656" w:type="dxa"/>
            <w:shd w:val="clear" w:color="auto" w:fill="auto"/>
          </w:tcPr>
          <w:p w14:paraId="2F3F4BC8" w14:textId="33CD802C" w:rsidR="001C1AC5" w:rsidRPr="00165CC3" w:rsidRDefault="001C1AC5" w:rsidP="006003C9">
            <w:pPr>
              <w:pStyle w:val="1"/>
              <w:numPr>
                <w:ilvl w:val="0"/>
                <w:numId w:val="1"/>
              </w:numPr>
            </w:pPr>
            <w:r w:rsidRPr="00165CC3">
              <w:rPr>
                <w:rFonts w:cs="細明體"/>
              </w:rPr>
              <w:t>“Title”:“</w:t>
            </w:r>
            <w:r w:rsidRPr="00165CC3">
              <w:rPr>
                <w:rFonts w:hAnsi="細明體" w:cs="細明體"/>
              </w:rPr>
              <w:t>有關住戶</w:t>
            </w:r>
            <w:r w:rsidR="00C34A2E" w:rsidRPr="00C34A2E">
              <w:rPr>
                <w:rStyle w:val="aa"/>
              </w:rPr>
              <w:t>依</w:t>
            </w:r>
            <w:r w:rsidR="00860400" w:rsidRPr="00860400">
              <w:rPr>
                <w:rStyle w:val="aa"/>
              </w:rPr>
              <w:t>公寓大廈</w:t>
            </w:r>
            <w:r w:rsidR="00EF55D8" w:rsidRPr="00EF55D8">
              <w:rPr>
                <w:rStyle w:val="aa"/>
              </w:rPr>
              <w:t>管理</w:t>
            </w:r>
            <w:r w:rsidRPr="00165CC3">
              <w:rPr>
                <w:rFonts w:hAnsi="細明體" w:cs="細明體"/>
              </w:rPr>
              <w:t>條例第</w:t>
            </w:r>
            <w:r w:rsidRPr="00165CC3">
              <w:rPr>
                <w:rFonts w:hAnsi="細明體" w:cs="細明體"/>
              </w:rPr>
              <w:t>8</w:t>
            </w:r>
            <w:r w:rsidRPr="00165CC3">
              <w:rPr>
                <w:rFonts w:hAnsi="細明體" w:cs="細明體"/>
              </w:rPr>
              <w:t>條第</w:t>
            </w:r>
            <w:r w:rsidRPr="00165CC3">
              <w:rPr>
                <w:rFonts w:hAnsi="細明體" w:cs="細明體"/>
              </w:rPr>
              <w:t>2</w:t>
            </w:r>
            <w:r w:rsidRPr="00165CC3">
              <w:rPr>
                <w:rFonts w:hAnsi="細明體" w:cs="細明體"/>
              </w:rPr>
              <w:t>項</w:t>
            </w:r>
            <w:r w:rsidR="00264D7F" w:rsidRPr="00264D7F">
              <w:rPr>
                <w:rStyle w:val="aa"/>
              </w:rPr>
              <w:t>規定</w:t>
            </w:r>
            <w:r w:rsidR="00A267DD" w:rsidRPr="00A267DD">
              <w:rPr>
                <w:rStyle w:val="aa"/>
              </w:rPr>
              <w:t>設置</w:t>
            </w:r>
            <w:r w:rsidRPr="00165CC3">
              <w:rPr>
                <w:rFonts w:hAnsi="細明體" w:cs="細明體"/>
              </w:rPr>
              <w:t>防墜</w:t>
            </w:r>
            <w:r w:rsidR="00A267DD" w:rsidRPr="00A267DD">
              <w:rPr>
                <w:rStyle w:val="aa"/>
              </w:rPr>
              <w:t>設施</w:t>
            </w:r>
            <w:r w:rsidRPr="00165CC3">
              <w:rPr>
                <w:rFonts w:hAnsi="細明體" w:cs="細明體"/>
              </w:rPr>
              <w:t>1</w:t>
            </w:r>
            <w:r w:rsidRPr="00165CC3">
              <w:rPr>
                <w:rFonts w:hAnsi="細明體" w:cs="細明體"/>
              </w:rPr>
              <w:t>案，請轉知所轄</w:t>
            </w:r>
            <w:r w:rsidR="00860400" w:rsidRPr="00860400">
              <w:rPr>
                <w:rStyle w:val="aa"/>
              </w:rPr>
              <w:t>公寓大廈</w:t>
            </w:r>
            <w:r w:rsidR="00EF55D8" w:rsidRPr="00EF55D8">
              <w:rPr>
                <w:rStyle w:val="aa"/>
              </w:rPr>
              <w:t>管理</w:t>
            </w:r>
            <w:r w:rsidRPr="00165CC3">
              <w:rPr>
                <w:rFonts w:hAnsi="細明體" w:cs="細明體"/>
              </w:rPr>
              <w:t>組織，並加強相關宣導工作</w:t>
            </w:r>
            <w:r w:rsidRPr="00165CC3">
              <w:rPr>
                <w:rFonts w:hAnsi="細明體" w:cs="細明體"/>
              </w:rPr>
              <w:t>",</w:t>
            </w:r>
          </w:p>
        </w:tc>
      </w:tr>
      <w:tr w:rsidR="001C1AC5" w:rsidRPr="00165CC3" w14:paraId="7F710C96" w14:textId="77777777" w:rsidTr="00A726EB">
        <w:tc>
          <w:tcPr>
            <w:tcW w:w="9656" w:type="dxa"/>
            <w:shd w:val="clear" w:color="auto" w:fill="auto"/>
          </w:tcPr>
          <w:p w14:paraId="1CEB06D0" w14:textId="57FD2BA8"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108.7.9</w:t>
            </w:r>
            <w:r w:rsidRPr="006003C9">
              <w:rPr>
                <w:rFonts w:hAnsi="細明體" w:cs="細明體"/>
              </w:rPr>
              <w:t>內授營建管字第</w:t>
            </w:r>
            <w:r w:rsidRPr="006003C9">
              <w:rPr>
                <w:rFonts w:hAnsi="細明體" w:cs="細明體"/>
              </w:rPr>
              <w:t>1080811968</w:t>
            </w:r>
            <w:r w:rsidRPr="006003C9">
              <w:rPr>
                <w:rFonts w:hAnsi="細明體" w:cs="細明體"/>
              </w:rPr>
              <w:t>號函說明：一、</w:t>
            </w:r>
            <w:r w:rsidRPr="00C34A2E">
              <w:rPr>
                <w:rStyle w:val="aa"/>
              </w:rPr>
              <w:t>依</w:t>
            </w:r>
            <w:r w:rsidRPr="006003C9">
              <w:rPr>
                <w:rFonts w:hAnsi="細明體" w:cs="細明體"/>
              </w:rPr>
              <w:t>據立法院王委員育敏</w:t>
            </w:r>
            <w:r w:rsidRPr="006003C9">
              <w:rPr>
                <w:rFonts w:hAnsi="細明體" w:cs="細明體"/>
              </w:rPr>
              <w:t>108</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w:t>
            </w:r>
            <w:r w:rsidRPr="006003C9">
              <w:rPr>
                <w:rFonts w:hAnsi="細明體" w:cs="細明體"/>
              </w:rPr>
              <w:t>日召開「近十年居家墜樓</w:t>
            </w:r>
            <w:r w:rsidRPr="006003C9">
              <w:rPr>
                <w:rFonts w:hAnsi="細明體" w:cs="細明體"/>
              </w:rPr>
              <w:t>34</w:t>
            </w:r>
            <w:r w:rsidRPr="006003C9">
              <w:rPr>
                <w:rFonts w:hAnsi="細明體" w:cs="細明體"/>
              </w:rPr>
              <w:t>死！請營建署正視兒童墜樓問題！｣記者會訴求</w:t>
            </w:r>
            <w:r w:rsidRPr="00264D7F">
              <w:rPr>
                <w:rStyle w:val="aa"/>
              </w:rPr>
              <w:t>辦理</w:t>
            </w:r>
            <w:r w:rsidRPr="006003C9">
              <w:rPr>
                <w:rFonts w:hAnsi="細明體" w:cs="細明體"/>
              </w:rPr>
              <w:t>。二、查</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簡稱條例）第</w:t>
            </w:r>
            <w:r w:rsidRPr="006003C9">
              <w:rPr>
                <w:rFonts w:hAnsi="細明體" w:cs="細明體"/>
              </w:rPr>
              <w:t>8</w:t>
            </w:r>
            <w:r w:rsidRPr="006003C9">
              <w:rPr>
                <w:rFonts w:hAnsi="細明體" w:cs="細明體"/>
              </w:rPr>
              <w:t>條第</w:t>
            </w:r>
            <w:r w:rsidRPr="006003C9">
              <w:rPr>
                <w:rFonts w:hAnsi="細明體" w:cs="細明體"/>
              </w:rPr>
              <w:t>2</w:t>
            </w:r>
            <w:r w:rsidRPr="006003C9">
              <w:rPr>
                <w:rFonts w:hAnsi="細明體" w:cs="細明體"/>
              </w:rPr>
              <w:t>項業於</w:t>
            </w:r>
            <w:r w:rsidRPr="006003C9">
              <w:rPr>
                <w:rFonts w:hAnsi="細明體" w:cs="細明體"/>
              </w:rPr>
              <w:t>102</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8</w:t>
            </w:r>
            <w:r w:rsidRPr="006003C9">
              <w:rPr>
                <w:rFonts w:hAnsi="細明體" w:cs="細明體"/>
              </w:rPr>
              <w:t>日總統</w:t>
            </w:r>
            <w:r w:rsidRPr="00A267DD">
              <w:rPr>
                <w:rStyle w:val="aa"/>
              </w:rPr>
              <w:t>公布</w:t>
            </w:r>
            <w:r w:rsidRPr="006003C9">
              <w:rPr>
                <w:rFonts w:hAnsi="細明體" w:cs="細明體"/>
              </w:rPr>
              <w:t>施行，修正為：「</w:t>
            </w:r>
            <w:r w:rsidRPr="00860400">
              <w:rPr>
                <w:rStyle w:val="aa"/>
              </w:rPr>
              <w:t>公寓大廈</w:t>
            </w:r>
            <w:r w:rsidRPr="006003C9">
              <w:rPr>
                <w:rFonts w:hAnsi="細明體" w:cs="細明體"/>
              </w:rPr>
              <w:t>有十二歲</w:t>
            </w:r>
            <w:r w:rsidRPr="002D4974">
              <w:rPr>
                <w:rStyle w:val="aa"/>
              </w:rPr>
              <w:t>以下</w:t>
            </w:r>
            <w:r w:rsidRPr="006003C9">
              <w:rPr>
                <w:rFonts w:hAnsi="細明體" w:cs="細明體"/>
              </w:rPr>
              <w:t>兒童之住戶，</w:t>
            </w:r>
            <w:r w:rsidRPr="00264D7F">
              <w:rPr>
                <w:rStyle w:val="aa"/>
              </w:rPr>
              <w:t>外牆</w:t>
            </w:r>
            <w:r w:rsidRPr="00A267DD">
              <w:rPr>
                <w:rStyle w:val="aa"/>
              </w:rPr>
              <w:t>開口</w:t>
            </w:r>
            <w:r w:rsidRPr="006003C9">
              <w:rPr>
                <w:rFonts w:hAnsi="細明體" w:cs="細明體"/>
              </w:rPr>
              <w:t>部或</w:t>
            </w:r>
            <w:r w:rsidRPr="00264D7F">
              <w:rPr>
                <w:rStyle w:val="aa"/>
              </w:rPr>
              <w:t>陽臺</w:t>
            </w:r>
            <w:r w:rsidRPr="00A267DD">
              <w:rPr>
                <w:rStyle w:val="aa"/>
              </w:rPr>
              <w:t>得設置</w:t>
            </w:r>
            <w:r w:rsidRPr="006003C9">
              <w:rPr>
                <w:rFonts w:hAnsi="細明體" w:cs="細明體"/>
              </w:rPr>
              <w:t>不妨礙</w:t>
            </w:r>
            <w:r w:rsidRPr="00657F62">
              <w:rPr>
                <w:rStyle w:val="aa"/>
              </w:rPr>
              <w:t>逃生</w:t>
            </w:r>
            <w:r w:rsidRPr="006003C9">
              <w:rPr>
                <w:rFonts w:hAnsi="細明體" w:cs="細明體"/>
              </w:rPr>
              <w:t>且不</w:t>
            </w:r>
            <w:r w:rsidRPr="00C34A2E">
              <w:rPr>
                <w:rStyle w:val="aa"/>
              </w:rPr>
              <w:t>突出</w:t>
            </w:r>
            <w:r w:rsidRPr="00264D7F">
              <w:rPr>
                <w:rStyle w:val="aa"/>
              </w:rPr>
              <w:t>外</w:t>
            </w:r>
            <w:r w:rsidRPr="00A267DD">
              <w:rPr>
                <w:rStyle w:val="aa"/>
              </w:rPr>
              <w:t>牆面</w:t>
            </w:r>
            <w:r w:rsidRPr="006003C9">
              <w:rPr>
                <w:rFonts w:hAnsi="細明體" w:cs="細明體"/>
              </w:rPr>
              <w:t>之防墜</w:t>
            </w:r>
            <w:r w:rsidRPr="00A267DD">
              <w:rPr>
                <w:rStyle w:val="aa"/>
              </w:rPr>
              <w:t>設施</w:t>
            </w:r>
            <w:r w:rsidRPr="006003C9">
              <w:rPr>
                <w:rFonts w:hAnsi="細明體" w:cs="細明體"/>
              </w:rPr>
              <w:t>。防墜</w:t>
            </w:r>
            <w:r w:rsidRPr="00A267DD">
              <w:rPr>
                <w:rStyle w:val="aa"/>
              </w:rPr>
              <w:t>設施設置</w:t>
            </w:r>
            <w:r w:rsidRPr="006003C9">
              <w:rPr>
                <w:rFonts w:hAnsi="細明體" w:cs="細明體"/>
              </w:rPr>
              <w:t>後，</w:t>
            </w:r>
            <w:r w:rsidRPr="00A267DD">
              <w:rPr>
                <w:rStyle w:val="aa"/>
              </w:rPr>
              <w:t>設置</w:t>
            </w:r>
            <w:r w:rsidRPr="006003C9">
              <w:rPr>
                <w:rFonts w:hAnsi="細明體" w:cs="細明體"/>
              </w:rPr>
              <w:t>理由消失且不符前項限制者，</w:t>
            </w:r>
            <w:r w:rsidRPr="009242E5">
              <w:rPr>
                <w:rStyle w:val="aa"/>
              </w:rPr>
              <w:t>區分</w:t>
            </w:r>
            <w:r w:rsidRPr="006003C9">
              <w:rPr>
                <w:rFonts w:hAnsi="細明體" w:cs="細明體"/>
              </w:rPr>
              <w:t>所有權人</w:t>
            </w:r>
            <w:r w:rsidRPr="009242E5">
              <w:rPr>
                <w:rStyle w:val="aa"/>
              </w:rPr>
              <w:t>應</w:t>
            </w:r>
            <w:r w:rsidRPr="006003C9">
              <w:rPr>
                <w:rFonts w:hAnsi="細明體" w:cs="細明體"/>
              </w:rPr>
              <w:t>予改善或回復原狀。」後於</w:t>
            </w:r>
            <w:r w:rsidRPr="006003C9">
              <w:rPr>
                <w:rFonts w:hAnsi="細明體" w:cs="細明體"/>
              </w:rPr>
              <w:t>105</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16</w:t>
            </w:r>
            <w:r w:rsidRPr="006003C9">
              <w:rPr>
                <w:rFonts w:hAnsi="細明體" w:cs="細明體"/>
              </w:rPr>
              <w:t>日總統華總一義字第</w:t>
            </w:r>
            <w:r w:rsidRPr="006003C9">
              <w:rPr>
                <w:rFonts w:hAnsi="細明體" w:cs="細明體"/>
              </w:rPr>
              <w:t>10500140111</w:t>
            </w:r>
            <w:r w:rsidRPr="006003C9">
              <w:rPr>
                <w:rFonts w:hAnsi="細明體" w:cs="細明體"/>
              </w:rPr>
              <w:t>號令修正</w:t>
            </w:r>
            <w:r w:rsidRPr="00A267DD">
              <w:rPr>
                <w:rStyle w:val="aa"/>
              </w:rPr>
              <w:t>公布</w:t>
            </w:r>
            <w:r w:rsidRPr="00860400">
              <w:rPr>
                <w:rStyle w:val="aa"/>
              </w:rPr>
              <w:t>公寓大廈</w:t>
            </w:r>
            <w:r w:rsidRPr="00EF55D8">
              <w:rPr>
                <w:rStyle w:val="aa"/>
              </w:rPr>
              <w:t>管理</w:t>
            </w:r>
            <w:r w:rsidRPr="006003C9">
              <w:rPr>
                <w:rFonts w:hAnsi="細明體" w:cs="細明體"/>
              </w:rPr>
              <w:t>條例第</w:t>
            </w:r>
            <w:r w:rsidRPr="006003C9">
              <w:rPr>
                <w:rFonts w:hAnsi="細明體" w:cs="細明體"/>
              </w:rPr>
              <w:t>8</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w:t>
            </w:r>
            <w:r w:rsidRPr="00860400">
              <w:rPr>
                <w:rStyle w:val="aa"/>
              </w:rPr>
              <w:t>公寓大廈</w:t>
            </w:r>
            <w:r w:rsidRPr="006003C9">
              <w:rPr>
                <w:rFonts w:hAnsi="細明體" w:cs="細明體"/>
              </w:rPr>
              <w:t>有十二歲</w:t>
            </w:r>
            <w:r w:rsidRPr="002D4974">
              <w:rPr>
                <w:rStyle w:val="aa"/>
              </w:rPr>
              <w:t>以下</w:t>
            </w:r>
            <w:r w:rsidRPr="006003C9">
              <w:rPr>
                <w:rFonts w:hAnsi="細明體" w:cs="細明體"/>
              </w:rPr>
              <w:t>兒童或六十五歲</w:t>
            </w:r>
            <w:r w:rsidRPr="002D4974">
              <w:rPr>
                <w:rStyle w:val="aa"/>
              </w:rPr>
              <w:t>以上</w:t>
            </w:r>
            <w:r w:rsidRPr="006003C9">
              <w:rPr>
                <w:rFonts w:hAnsi="細明體" w:cs="細明體"/>
              </w:rPr>
              <w:t>老人之住戶，</w:t>
            </w:r>
            <w:r w:rsidRPr="00264D7F">
              <w:rPr>
                <w:rStyle w:val="aa"/>
              </w:rPr>
              <w:t>外牆</w:t>
            </w:r>
            <w:r w:rsidRPr="00A267DD">
              <w:rPr>
                <w:rStyle w:val="aa"/>
              </w:rPr>
              <w:t>開口</w:t>
            </w:r>
            <w:r w:rsidRPr="006003C9">
              <w:rPr>
                <w:rFonts w:hAnsi="細明體" w:cs="細明體"/>
              </w:rPr>
              <w:t>部或</w:t>
            </w:r>
            <w:r w:rsidRPr="00264D7F">
              <w:rPr>
                <w:rStyle w:val="aa"/>
              </w:rPr>
              <w:t>陽臺</w:t>
            </w:r>
            <w:r w:rsidRPr="00A267DD">
              <w:rPr>
                <w:rStyle w:val="aa"/>
              </w:rPr>
              <w:t>得設置</w:t>
            </w:r>
            <w:r w:rsidRPr="006003C9">
              <w:rPr>
                <w:rFonts w:hAnsi="細明體" w:cs="細明體"/>
              </w:rPr>
              <w:t>不妨礙</w:t>
            </w:r>
            <w:r w:rsidRPr="00657F62">
              <w:rPr>
                <w:rStyle w:val="aa"/>
              </w:rPr>
              <w:t>逃生</w:t>
            </w:r>
            <w:r w:rsidRPr="006003C9">
              <w:rPr>
                <w:rFonts w:hAnsi="細明體" w:cs="細明體"/>
              </w:rPr>
              <w:t>且不</w:t>
            </w:r>
            <w:r w:rsidRPr="00C34A2E">
              <w:rPr>
                <w:rStyle w:val="aa"/>
              </w:rPr>
              <w:t>突出</w:t>
            </w:r>
            <w:r w:rsidRPr="00264D7F">
              <w:rPr>
                <w:rStyle w:val="aa"/>
              </w:rPr>
              <w:t>外</w:t>
            </w:r>
            <w:r w:rsidRPr="00A267DD">
              <w:rPr>
                <w:rStyle w:val="aa"/>
              </w:rPr>
              <w:t>牆面</w:t>
            </w:r>
            <w:r w:rsidRPr="006003C9">
              <w:rPr>
                <w:rFonts w:hAnsi="細明體" w:cs="細明體"/>
              </w:rPr>
              <w:t>之防墜</w:t>
            </w:r>
            <w:r w:rsidRPr="00A267DD">
              <w:rPr>
                <w:rStyle w:val="aa"/>
              </w:rPr>
              <w:t>設施</w:t>
            </w:r>
            <w:r w:rsidRPr="006003C9">
              <w:rPr>
                <w:rFonts w:hAnsi="細明體" w:cs="細明體"/>
              </w:rPr>
              <w:t>。防墜</w:t>
            </w:r>
            <w:r w:rsidRPr="00A267DD">
              <w:rPr>
                <w:rStyle w:val="aa"/>
              </w:rPr>
              <w:t>設施設置</w:t>
            </w:r>
            <w:r w:rsidRPr="006003C9">
              <w:rPr>
                <w:rFonts w:hAnsi="細明體" w:cs="細明體"/>
              </w:rPr>
              <w:t>後，</w:t>
            </w:r>
            <w:r w:rsidRPr="00A267DD">
              <w:rPr>
                <w:rStyle w:val="aa"/>
              </w:rPr>
              <w:t>設置</w:t>
            </w:r>
            <w:r w:rsidRPr="006003C9">
              <w:rPr>
                <w:rFonts w:hAnsi="細明體" w:cs="細明體"/>
              </w:rPr>
              <w:t>理由消失且不符前項限</w:t>
            </w:r>
            <w:r w:rsidRPr="006003C9">
              <w:rPr>
                <w:rFonts w:hAnsi="細明體" w:cs="細明體"/>
              </w:rPr>
              <w:lastRenderedPageBreak/>
              <w:t>制者，</w:t>
            </w:r>
            <w:r w:rsidRPr="009242E5">
              <w:rPr>
                <w:rStyle w:val="aa"/>
              </w:rPr>
              <w:t>區分</w:t>
            </w:r>
            <w:r w:rsidRPr="006003C9">
              <w:rPr>
                <w:rFonts w:hAnsi="細明體" w:cs="細明體"/>
              </w:rPr>
              <w:t>所有權人</w:t>
            </w:r>
            <w:r w:rsidRPr="009242E5">
              <w:rPr>
                <w:rStyle w:val="aa"/>
              </w:rPr>
              <w:t>應</w:t>
            </w:r>
            <w:r w:rsidRPr="006003C9">
              <w:rPr>
                <w:rFonts w:hAnsi="細明體" w:cs="細明體"/>
              </w:rPr>
              <w:t>予改善或回復原狀。」，合先敘明。三、為使民眾安裝兒童防墜</w:t>
            </w:r>
            <w:r w:rsidRPr="00A267DD">
              <w:rPr>
                <w:rStyle w:val="aa"/>
              </w:rPr>
              <w:t>設施</w:t>
            </w:r>
            <w:r w:rsidRPr="006003C9">
              <w:rPr>
                <w:rFonts w:hAnsi="細明體" w:cs="細明體"/>
              </w:rPr>
              <w:t>時有所</w:t>
            </w:r>
            <w:r w:rsidRPr="00C34A2E">
              <w:rPr>
                <w:rStyle w:val="aa"/>
              </w:rPr>
              <w:t>依</w:t>
            </w:r>
            <w:r w:rsidRPr="006003C9">
              <w:rPr>
                <w:rFonts w:hAnsi="細明體" w:cs="細明體"/>
              </w:rPr>
              <w:t>循，並落實</w:t>
            </w:r>
            <w:r w:rsidRPr="00860400">
              <w:rPr>
                <w:rStyle w:val="aa"/>
              </w:rPr>
              <w:t>公寓大廈</w:t>
            </w:r>
            <w:r w:rsidRPr="00EF55D8">
              <w:rPr>
                <w:rStyle w:val="aa"/>
              </w:rPr>
              <w:t>管理</w:t>
            </w:r>
            <w:r w:rsidRPr="006003C9">
              <w:rPr>
                <w:rFonts w:hAnsi="細明體" w:cs="細明體"/>
              </w:rPr>
              <w:t>條例第</w:t>
            </w:r>
            <w:r w:rsidRPr="006003C9">
              <w:rPr>
                <w:rFonts w:hAnsi="細明體" w:cs="細明體"/>
              </w:rPr>
              <w:t>8</w:t>
            </w:r>
            <w:r w:rsidRPr="006003C9">
              <w:rPr>
                <w:rFonts w:hAnsi="細明體" w:cs="細明體"/>
              </w:rPr>
              <w:t>條第</w:t>
            </w:r>
            <w:r w:rsidRPr="006003C9">
              <w:rPr>
                <w:rFonts w:hAnsi="細明體" w:cs="細明體"/>
              </w:rPr>
              <w:t>2</w:t>
            </w:r>
            <w:r w:rsidRPr="006003C9">
              <w:rPr>
                <w:rFonts w:hAnsi="細明體" w:cs="細明體"/>
              </w:rPr>
              <w:t>項修法意旨，本部前以</w:t>
            </w:r>
            <w:r w:rsidRPr="006003C9">
              <w:rPr>
                <w:rFonts w:hAnsi="細明體" w:cs="細明體"/>
              </w:rPr>
              <w:t>102</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4</w:t>
            </w:r>
            <w:r w:rsidRPr="006003C9">
              <w:rPr>
                <w:rFonts w:hAnsi="細明體" w:cs="細明體"/>
              </w:rPr>
              <w:t>日台內營字第</w:t>
            </w:r>
            <w:r w:rsidRPr="006003C9">
              <w:rPr>
                <w:rFonts w:hAnsi="細明體" w:cs="細明體"/>
              </w:rPr>
              <w:t>1020806442</w:t>
            </w:r>
            <w:r w:rsidRPr="006003C9">
              <w:rPr>
                <w:rFonts w:hAnsi="細明體" w:cs="細明體"/>
              </w:rPr>
              <w:t>號令訂頒「</w:t>
            </w:r>
            <w:r w:rsidRPr="00860400">
              <w:rPr>
                <w:rStyle w:val="aa"/>
              </w:rPr>
              <w:t>公寓大廈</w:t>
            </w:r>
            <w:r w:rsidRPr="006003C9">
              <w:rPr>
                <w:rFonts w:hAnsi="細明體" w:cs="細明體"/>
              </w:rPr>
              <w:t>防墜</w:t>
            </w:r>
            <w:r w:rsidRPr="00A267DD">
              <w:rPr>
                <w:rStyle w:val="aa"/>
              </w:rPr>
              <w:t>設施設置</w:t>
            </w:r>
            <w:r w:rsidRPr="006003C9">
              <w:rPr>
                <w:rFonts w:hAnsi="細明體" w:cs="細明體"/>
              </w:rPr>
              <w:t>原則」，並以同日台內營字第</w:t>
            </w:r>
            <w:r w:rsidRPr="006003C9">
              <w:rPr>
                <w:rFonts w:hAnsi="細明體" w:cs="細明體"/>
              </w:rPr>
              <w:t>10208064422</w:t>
            </w:r>
            <w:r w:rsidRPr="006003C9">
              <w:rPr>
                <w:rFonts w:hAnsi="細明體" w:cs="細明體"/>
              </w:rPr>
              <w:t>號書函請轉知所</w:t>
            </w:r>
            <w:r w:rsidRPr="00C34A2E">
              <w:rPr>
                <w:rStyle w:val="aa"/>
              </w:rPr>
              <w:t>屬</w:t>
            </w:r>
            <w:r w:rsidRPr="006003C9">
              <w:rPr>
                <w:rFonts w:hAnsi="細明體" w:cs="細明體"/>
              </w:rPr>
              <w:t>，家中有</w:t>
            </w:r>
            <w:r w:rsidRPr="006003C9">
              <w:rPr>
                <w:rFonts w:hAnsi="細明體" w:cs="細明體"/>
              </w:rPr>
              <w:t>12</w:t>
            </w:r>
            <w:r w:rsidRPr="006003C9">
              <w:rPr>
                <w:rFonts w:hAnsi="細明體" w:cs="細明體"/>
              </w:rPr>
              <w:t>歲</w:t>
            </w:r>
            <w:r w:rsidRPr="002D4974">
              <w:rPr>
                <w:rStyle w:val="aa"/>
              </w:rPr>
              <w:t>以下</w:t>
            </w:r>
            <w:r w:rsidRPr="006003C9">
              <w:rPr>
                <w:rFonts w:hAnsi="細明體" w:cs="細明體"/>
              </w:rPr>
              <w:t>兒童或</w:t>
            </w:r>
            <w:r w:rsidRPr="006003C9">
              <w:rPr>
                <w:rFonts w:hAnsi="細明體" w:cs="細明體"/>
              </w:rPr>
              <w:t>65</w:t>
            </w:r>
            <w:r w:rsidRPr="006003C9">
              <w:rPr>
                <w:rFonts w:hAnsi="細明體" w:cs="細明體"/>
              </w:rPr>
              <w:t>歲</w:t>
            </w:r>
            <w:r w:rsidRPr="002D4974">
              <w:rPr>
                <w:rStyle w:val="aa"/>
              </w:rPr>
              <w:t>以上</w:t>
            </w:r>
            <w:r w:rsidRPr="006003C9">
              <w:rPr>
                <w:rFonts w:hAnsi="細明體" w:cs="細明體"/>
              </w:rPr>
              <w:t>老人之住戶，</w:t>
            </w:r>
            <w:r w:rsidRPr="00A267DD">
              <w:rPr>
                <w:rStyle w:val="aa"/>
              </w:rPr>
              <w:t>設置</w:t>
            </w:r>
            <w:r w:rsidRPr="006003C9">
              <w:rPr>
                <w:rFonts w:hAnsi="細明體" w:cs="細明體"/>
              </w:rPr>
              <w:t>之防墜</w:t>
            </w:r>
            <w:r w:rsidRPr="00A267DD">
              <w:rPr>
                <w:rStyle w:val="aa"/>
              </w:rPr>
              <w:t>設施</w:t>
            </w:r>
            <w:r w:rsidRPr="006003C9">
              <w:rPr>
                <w:rFonts w:hAnsi="細明體" w:cs="細明體"/>
              </w:rPr>
              <w:t>如</w:t>
            </w:r>
            <w:r w:rsidRPr="00257C45">
              <w:rPr>
                <w:rStyle w:val="aa"/>
              </w:rPr>
              <w:t>符合</w:t>
            </w:r>
            <w:r w:rsidRPr="006003C9">
              <w:rPr>
                <w:rFonts w:hAnsi="細明體" w:cs="細明體"/>
              </w:rPr>
              <w:t>上開</w:t>
            </w:r>
            <w:r w:rsidRPr="00264D7F">
              <w:rPr>
                <w:rStyle w:val="aa"/>
              </w:rPr>
              <w:t>規定</w:t>
            </w:r>
            <w:r w:rsidRPr="006003C9">
              <w:rPr>
                <w:rFonts w:hAnsi="細明體" w:cs="細明體"/>
              </w:rPr>
              <w:t>，</w:t>
            </w:r>
            <w:r w:rsidRPr="00EF55D8">
              <w:rPr>
                <w:rStyle w:val="aa"/>
              </w:rPr>
              <w:t>管理</w:t>
            </w:r>
            <w:r w:rsidRPr="006003C9">
              <w:rPr>
                <w:rFonts w:hAnsi="細明體" w:cs="細明體"/>
              </w:rPr>
              <w:t>委員會或</w:t>
            </w:r>
            <w:r w:rsidRPr="009242E5">
              <w:rPr>
                <w:rStyle w:val="aa"/>
              </w:rPr>
              <w:t>區分</w:t>
            </w:r>
            <w:r w:rsidRPr="006003C9">
              <w:rPr>
                <w:rFonts w:hAnsi="細明體" w:cs="細明體"/>
              </w:rPr>
              <w:t>所有權人會議決議</w:t>
            </w:r>
            <w:r w:rsidRPr="00A267DD">
              <w:rPr>
                <w:rStyle w:val="aa"/>
              </w:rPr>
              <w:t>自</w:t>
            </w:r>
            <w:r w:rsidRPr="009242E5">
              <w:rPr>
                <w:rStyle w:val="aa"/>
              </w:rPr>
              <w:t>不能</w:t>
            </w:r>
            <w:r w:rsidRPr="006003C9">
              <w:rPr>
                <w:rFonts w:hAnsi="細明體" w:cs="細明體"/>
              </w:rPr>
              <w:t>任意加以禁止。四、本部已於</w:t>
            </w:r>
            <w:r w:rsidRPr="006003C9">
              <w:rPr>
                <w:rFonts w:hAnsi="細明體" w:cs="細明體"/>
              </w:rPr>
              <w:t>100</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23</w:t>
            </w:r>
            <w:r w:rsidRPr="006003C9">
              <w:rPr>
                <w:rFonts w:hAnsi="細明體" w:cs="細明體"/>
              </w:rPr>
              <w:t>日修正發布</w:t>
            </w:r>
            <w:r w:rsidRPr="00860400">
              <w:rPr>
                <w:rStyle w:val="aa"/>
              </w:rPr>
              <w:t>公寓大廈</w:t>
            </w:r>
            <w:r w:rsidRPr="006003C9">
              <w:rPr>
                <w:rFonts w:hAnsi="細明體" w:cs="細明體"/>
              </w:rPr>
              <w:t>規約範本，引導</w:t>
            </w:r>
            <w:r w:rsidRPr="00860400">
              <w:rPr>
                <w:rStyle w:val="aa"/>
              </w:rPr>
              <w:t>公寓大廈</w:t>
            </w:r>
            <w:r w:rsidRPr="006003C9">
              <w:rPr>
                <w:rFonts w:hAnsi="細明體" w:cs="細明體"/>
              </w:rPr>
              <w:t>召開</w:t>
            </w:r>
            <w:r w:rsidRPr="009242E5">
              <w:rPr>
                <w:rStyle w:val="aa"/>
              </w:rPr>
              <w:t>區分</w:t>
            </w:r>
            <w:r w:rsidRPr="006003C9">
              <w:rPr>
                <w:rFonts w:hAnsi="細明體" w:cs="細明體"/>
              </w:rPr>
              <w:t>所有權人會議修正規約，增訂</w:t>
            </w:r>
            <w:r w:rsidRPr="00860400">
              <w:rPr>
                <w:rStyle w:val="aa"/>
              </w:rPr>
              <w:t>公寓大廈</w:t>
            </w:r>
            <w:r w:rsidRPr="006003C9">
              <w:rPr>
                <w:rFonts w:hAnsi="細明體" w:cs="細明體"/>
              </w:rPr>
              <w:t>有十二歲</w:t>
            </w:r>
            <w:r w:rsidRPr="002D4974">
              <w:rPr>
                <w:rStyle w:val="aa"/>
              </w:rPr>
              <w:t>以下</w:t>
            </w:r>
            <w:r w:rsidRPr="006003C9">
              <w:rPr>
                <w:rFonts w:hAnsi="細明體" w:cs="細明體"/>
              </w:rPr>
              <w:t>之住戶時，</w:t>
            </w:r>
            <w:r w:rsidRPr="00264D7F">
              <w:rPr>
                <w:rStyle w:val="aa"/>
              </w:rPr>
              <w:t>外牆</w:t>
            </w:r>
            <w:r w:rsidRPr="00A267DD">
              <w:rPr>
                <w:rStyle w:val="aa"/>
              </w:rPr>
              <w:t>開口</w:t>
            </w:r>
            <w:r w:rsidRPr="006003C9">
              <w:rPr>
                <w:rFonts w:hAnsi="細明體" w:cs="細明體"/>
              </w:rPr>
              <w:t>部或</w:t>
            </w:r>
            <w:r w:rsidRPr="00264D7F">
              <w:rPr>
                <w:rStyle w:val="aa"/>
              </w:rPr>
              <w:t>陽台</w:t>
            </w:r>
            <w:r w:rsidRPr="00A267DD">
              <w:rPr>
                <w:rStyle w:val="aa"/>
              </w:rPr>
              <w:t>得設置</w:t>
            </w:r>
            <w:r w:rsidRPr="006003C9">
              <w:rPr>
                <w:rFonts w:hAnsi="細明體" w:cs="細明體"/>
              </w:rPr>
              <w:t>不妨礙</w:t>
            </w:r>
            <w:r w:rsidRPr="00657F62">
              <w:rPr>
                <w:rStyle w:val="aa"/>
              </w:rPr>
              <w:t>逃生</w:t>
            </w:r>
            <w:r w:rsidRPr="006003C9">
              <w:rPr>
                <w:rFonts w:hAnsi="細明體" w:cs="細明體"/>
              </w:rPr>
              <w:t>且不</w:t>
            </w:r>
            <w:r w:rsidRPr="00C34A2E">
              <w:rPr>
                <w:rStyle w:val="aa"/>
              </w:rPr>
              <w:t>突出</w:t>
            </w:r>
            <w:r w:rsidRPr="00264D7F">
              <w:rPr>
                <w:rStyle w:val="aa"/>
              </w:rPr>
              <w:t>外</w:t>
            </w:r>
            <w:r w:rsidRPr="00A267DD">
              <w:rPr>
                <w:rStyle w:val="aa"/>
              </w:rPr>
              <w:t>牆面</w:t>
            </w:r>
            <w:r w:rsidRPr="006003C9">
              <w:rPr>
                <w:rFonts w:hAnsi="細明體" w:cs="細明體"/>
              </w:rPr>
              <w:t>之防墜</w:t>
            </w:r>
            <w:r w:rsidRPr="00A267DD">
              <w:rPr>
                <w:rStyle w:val="aa"/>
              </w:rPr>
              <w:t>設施</w:t>
            </w:r>
            <w:r w:rsidRPr="006003C9">
              <w:rPr>
                <w:rFonts w:hAnsi="細明體" w:cs="細明體"/>
              </w:rPr>
              <w:t>，減少兒童墜樓意外。為減少各</w:t>
            </w:r>
            <w:r w:rsidRPr="00860400">
              <w:rPr>
                <w:rStyle w:val="aa"/>
              </w:rPr>
              <w:t>公寓大廈</w:t>
            </w:r>
            <w:r w:rsidRPr="00A267DD">
              <w:rPr>
                <w:rStyle w:val="aa"/>
              </w:rPr>
              <w:t>設置</w:t>
            </w:r>
            <w:r w:rsidRPr="006003C9">
              <w:rPr>
                <w:rFonts w:hAnsi="細明體" w:cs="細明體"/>
              </w:rPr>
              <w:t>防墜</w:t>
            </w:r>
            <w:r w:rsidRPr="00A267DD">
              <w:rPr>
                <w:rStyle w:val="aa"/>
              </w:rPr>
              <w:t>設施</w:t>
            </w:r>
            <w:r w:rsidRPr="006003C9">
              <w:rPr>
                <w:rFonts w:hAnsi="細明體" w:cs="細明體"/>
              </w:rPr>
              <w:t>之爭議與強化防墜</w:t>
            </w:r>
            <w:r w:rsidRPr="00A267DD">
              <w:rPr>
                <w:rStyle w:val="aa"/>
              </w:rPr>
              <w:t>設施</w:t>
            </w:r>
            <w:r w:rsidRPr="006003C9">
              <w:rPr>
                <w:rFonts w:hAnsi="細明體" w:cs="細明體"/>
              </w:rPr>
              <w:t>對於居家環境</w:t>
            </w:r>
            <w:r w:rsidRPr="00A267DD">
              <w:rPr>
                <w:rStyle w:val="aa"/>
              </w:rPr>
              <w:t>安全</w:t>
            </w:r>
            <w:r w:rsidRPr="006003C9">
              <w:rPr>
                <w:rFonts w:hAnsi="細明體" w:cs="細明體"/>
              </w:rPr>
              <w:t>之重要性，請轉知所轄</w:t>
            </w:r>
            <w:r w:rsidRPr="00860400">
              <w:rPr>
                <w:rStyle w:val="aa"/>
              </w:rPr>
              <w:t>公寓大廈</w:t>
            </w:r>
            <w:r w:rsidRPr="00EF55D8">
              <w:rPr>
                <w:rStyle w:val="aa"/>
              </w:rPr>
              <w:t>管理</w:t>
            </w:r>
            <w:r w:rsidRPr="006003C9">
              <w:rPr>
                <w:rFonts w:hAnsi="細明體" w:cs="細明體"/>
              </w:rPr>
              <w:t>組織及會員，</w:t>
            </w:r>
            <w:r w:rsidRPr="009242E5">
              <w:rPr>
                <w:rStyle w:val="aa"/>
              </w:rPr>
              <w:t>應</w:t>
            </w:r>
            <w:r w:rsidRPr="006003C9">
              <w:rPr>
                <w:rFonts w:hAnsi="細明體" w:cs="細明體"/>
              </w:rPr>
              <w:t>以兒童</w:t>
            </w:r>
            <w:r w:rsidRPr="00A267DD">
              <w:rPr>
                <w:rStyle w:val="aa"/>
              </w:rPr>
              <w:t>安全</w:t>
            </w:r>
            <w:r w:rsidRPr="006003C9">
              <w:rPr>
                <w:rFonts w:hAnsi="細明體" w:cs="細明體"/>
              </w:rPr>
              <w:t>為首要考量，全面檢視各社區之規約，將</w:t>
            </w:r>
            <w:r w:rsidRPr="00A267DD">
              <w:rPr>
                <w:rStyle w:val="aa"/>
              </w:rPr>
              <w:t>設置</w:t>
            </w:r>
            <w:r w:rsidRPr="006003C9">
              <w:rPr>
                <w:rFonts w:hAnsi="細明體" w:cs="細明體"/>
              </w:rPr>
              <w:t>防墜</w:t>
            </w:r>
            <w:r w:rsidRPr="00A267DD">
              <w:rPr>
                <w:rStyle w:val="aa"/>
              </w:rPr>
              <w:t>設施</w:t>
            </w:r>
            <w:r w:rsidRPr="006003C9">
              <w:rPr>
                <w:rFonts w:hAnsi="細明體" w:cs="細明體"/>
              </w:rPr>
              <w:t>之</w:t>
            </w:r>
            <w:r w:rsidRPr="00264D7F">
              <w:rPr>
                <w:rStyle w:val="aa"/>
              </w:rPr>
              <w:t>規定</w:t>
            </w:r>
            <w:r w:rsidRPr="006003C9">
              <w:rPr>
                <w:rFonts w:hAnsi="細明體" w:cs="細明體"/>
              </w:rPr>
              <w:t>納入規約，勿讓兒童墜樓事故再次發生。五、又本部營建署於</w:t>
            </w:r>
            <w:r w:rsidRPr="006003C9">
              <w:rPr>
                <w:rFonts w:hAnsi="細明體" w:cs="細明體"/>
              </w:rPr>
              <w:t>103</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13</w:t>
            </w:r>
            <w:r w:rsidRPr="006003C9">
              <w:rPr>
                <w:rFonts w:hAnsi="細明體" w:cs="細明體"/>
              </w:rPr>
              <w:t>日函頒修正「直轄市、縣（市）</w:t>
            </w:r>
            <w:r w:rsidRPr="00860400">
              <w:rPr>
                <w:rStyle w:val="aa"/>
              </w:rPr>
              <w:t>公寓大廈</w:t>
            </w:r>
            <w:r w:rsidRPr="00EF55D8">
              <w:rPr>
                <w:rStyle w:val="aa"/>
              </w:rPr>
              <w:t>管理</w:t>
            </w:r>
            <w:r w:rsidRPr="006003C9">
              <w:rPr>
                <w:rFonts w:hAnsi="細明體" w:cs="細明體"/>
              </w:rPr>
              <w:t>組織報備及相關業務考核作業評分標準」時已納入兒童防墜議題之宣導工作項目，請直轄市、縣（市）政府各加強相關宣導工作。</w:t>
            </w:r>
            <w:r w:rsidRPr="006003C9">
              <w:rPr>
                <w:rFonts w:hAnsi="細明體" w:cs="細明體"/>
              </w:rPr>
              <w:t>“</w:t>
            </w:r>
            <w:r w:rsidR="001C1AC5" w:rsidRPr="006003C9">
              <w:rPr>
                <w:rFonts w:hAnsi="細明體" w:cs="細明體"/>
              </w:rPr>
              <w:t>,</w:t>
            </w:r>
          </w:p>
        </w:tc>
      </w:tr>
      <w:tr w:rsidR="001C1AC5" w:rsidRPr="00165CC3" w14:paraId="3307B062" w14:textId="77777777" w:rsidTr="00A726EB">
        <w:tc>
          <w:tcPr>
            <w:tcW w:w="9656" w:type="dxa"/>
            <w:shd w:val="clear" w:color="auto" w:fill="auto"/>
          </w:tcPr>
          <w:p w14:paraId="2EFCCB15" w14:textId="4460E6F9"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2019-07-09</w:t>
            </w:r>
            <w:r w:rsidRPr="006003C9">
              <w:rPr>
                <w:rFonts w:hAnsi="細明體" w:cs="細明體"/>
              </w:rPr>
              <w:t>“</w:t>
            </w:r>
          </w:p>
        </w:tc>
      </w:tr>
      <w:tr w:rsidR="001C1AC5" w:rsidRPr="00165CC3" w14:paraId="1659EDA7" w14:textId="77777777" w:rsidTr="00A726EB">
        <w:tc>
          <w:tcPr>
            <w:tcW w:w="9656" w:type="dxa"/>
            <w:shd w:val="clear" w:color="auto" w:fill="auto"/>
          </w:tcPr>
          <w:p w14:paraId="49066B94" w14:textId="21A4F3C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42AED4B" w14:textId="77777777" w:rsidTr="00A726EB">
        <w:tc>
          <w:tcPr>
            <w:tcW w:w="9656" w:type="dxa"/>
            <w:shd w:val="clear" w:color="auto" w:fill="auto"/>
          </w:tcPr>
          <w:p w14:paraId="12FECDD4" w14:textId="39A5B60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37104EE" w14:textId="77777777" w:rsidTr="00A726EB">
        <w:tc>
          <w:tcPr>
            <w:tcW w:w="9656" w:type="dxa"/>
            <w:shd w:val="clear" w:color="auto" w:fill="auto"/>
          </w:tcPr>
          <w:p w14:paraId="0DDE47B1" w14:textId="09D8CE45"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A1E0BE6" w14:textId="77777777" w:rsidTr="00A726EB">
        <w:tc>
          <w:tcPr>
            <w:tcW w:w="9656" w:type="dxa"/>
            <w:shd w:val="clear" w:color="auto" w:fill="auto"/>
          </w:tcPr>
          <w:p w14:paraId="41D6D7B5" w14:textId="569A2EF8" w:rsidR="001C1AC5" w:rsidRPr="00165CC3" w:rsidRDefault="001C1AC5" w:rsidP="006003C9">
            <w:pPr>
              <w:pStyle w:val="1"/>
              <w:numPr>
                <w:ilvl w:val="0"/>
                <w:numId w:val="1"/>
              </w:numPr>
            </w:pPr>
            <w:r w:rsidRPr="00165CC3">
              <w:rPr>
                <w:rFonts w:cs="細明體"/>
              </w:rPr>
              <w:t>“Title”:“</w:t>
            </w:r>
            <w:r w:rsidRPr="00165CC3">
              <w:rPr>
                <w:rFonts w:hAnsi="細明體" w:cs="細明體"/>
              </w:rPr>
              <w:t>於</w:t>
            </w:r>
            <w:r w:rsidR="00860400" w:rsidRPr="00860400">
              <w:rPr>
                <w:rStyle w:val="aa"/>
              </w:rPr>
              <w:t>公寓大廈</w:t>
            </w:r>
            <w:r w:rsidR="00EF55D8" w:rsidRPr="00EF55D8">
              <w:rPr>
                <w:rStyle w:val="aa"/>
              </w:rPr>
              <w:t>管理</w:t>
            </w:r>
            <w:r w:rsidRPr="00165CC3">
              <w:rPr>
                <w:rFonts w:hAnsi="細明體" w:cs="細明體"/>
              </w:rPr>
              <w:t>委員之訴訟費用可否由</w:t>
            </w:r>
            <w:r w:rsidR="00EF55D8" w:rsidRPr="00EF55D8">
              <w:rPr>
                <w:rStyle w:val="aa"/>
              </w:rPr>
              <w:t>管理</w:t>
            </w:r>
            <w:r w:rsidRPr="00165CC3">
              <w:rPr>
                <w:rFonts w:hAnsi="細明體" w:cs="細明體"/>
              </w:rPr>
              <w:t>費或</w:t>
            </w:r>
            <w:r w:rsidR="00A267DD" w:rsidRPr="00A267DD">
              <w:rPr>
                <w:rStyle w:val="aa"/>
              </w:rPr>
              <w:t>公共</w:t>
            </w:r>
            <w:r w:rsidRPr="00165CC3">
              <w:rPr>
                <w:rFonts w:hAnsi="細明體" w:cs="細明體"/>
              </w:rPr>
              <w:t>基金支付疑義乙案</w:t>
            </w:r>
            <w:r w:rsidRPr="00165CC3">
              <w:rPr>
                <w:rFonts w:hAnsi="細明體" w:cs="細明體"/>
              </w:rPr>
              <w:t>",</w:t>
            </w:r>
          </w:p>
        </w:tc>
      </w:tr>
      <w:tr w:rsidR="001C1AC5" w:rsidRPr="00165CC3" w14:paraId="3A26F4E7" w14:textId="77777777" w:rsidTr="00A726EB">
        <w:tc>
          <w:tcPr>
            <w:tcW w:w="9656" w:type="dxa"/>
            <w:shd w:val="clear" w:color="auto" w:fill="auto"/>
          </w:tcPr>
          <w:p w14:paraId="1DBB6BE5" w14:textId="1B60C48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108.07.09</w:t>
            </w:r>
            <w:r w:rsidRPr="006003C9">
              <w:rPr>
                <w:rFonts w:hAnsi="細明體" w:cs="細明體"/>
              </w:rPr>
              <w:t>內授營建管字第</w:t>
            </w:r>
            <w:r w:rsidRPr="006003C9">
              <w:rPr>
                <w:rFonts w:hAnsi="細明體" w:cs="細明體"/>
              </w:rPr>
              <w:t>1080811968</w:t>
            </w:r>
            <w:r w:rsidRPr="006003C9">
              <w:rPr>
                <w:rFonts w:hAnsi="細明體" w:cs="細明體"/>
              </w:rPr>
              <w:t>號函說明：一、</w:t>
            </w:r>
            <w:r w:rsidRPr="00C34A2E">
              <w:rPr>
                <w:rStyle w:val="aa"/>
              </w:rPr>
              <w:t>依</w:t>
            </w:r>
            <w:r w:rsidRPr="006003C9">
              <w:rPr>
                <w:rFonts w:hAnsi="細明體" w:cs="細明體"/>
              </w:rPr>
              <w:t>據立法院王委員育敏</w:t>
            </w:r>
            <w:r w:rsidRPr="006003C9">
              <w:rPr>
                <w:rFonts w:hAnsi="細明體" w:cs="細明體"/>
              </w:rPr>
              <w:t>108</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w:t>
            </w:r>
            <w:r w:rsidRPr="006003C9">
              <w:rPr>
                <w:rFonts w:hAnsi="細明體" w:cs="細明體"/>
              </w:rPr>
              <w:t>日召開「近十年居家墜樓</w:t>
            </w:r>
            <w:r w:rsidRPr="006003C9">
              <w:rPr>
                <w:rFonts w:hAnsi="細明體" w:cs="細明體"/>
              </w:rPr>
              <w:t>34</w:t>
            </w:r>
            <w:r w:rsidRPr="006003C9">
              <w:rPr>
                <w:rFonts w:hAnsi="細明體" w:cs="細明體"/>
              </w:rPr>
              <w:t>死！請營建署正視兒童墜樓問題！</w:t>
            </w:r>
            <w:r w:rsidRPr="006003C9">
              <w:rPr>
                <w:rFonts w:hAnsi="細明體" w:cs="細明體"/>
              </w:rPr>
              <w:t>?</w:t>
            </w:r>
            <w:r w:rsidRPr="006003C9">
              <w:rPr>
                <w:rFonts w:hAnsi="細明體" w:cs="細明體"/>
              </w:rPr>
              <w:t>記者會訴求</w:t>
            </w:r>
            <w:r w:rsidRPr="00264D7F">
              <w:rPr>
                <w:rStyle w:val="aa"/>
              </w:rPr>
              <w:t>辦理</w:t>
            </w:r>
            <w:r w:rsidRPr="006003C9">
              <w:rPr>
                <w:rFonts w:hAnsi="細明體" w:cs="細明體"/>
              </w:rPr>
              <w:t>。二、查</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簡稱條例）第</w:t>
            </w:r>
            <w:r w:rsidRPr="006003C9">
              <w:rPr>
                <w:rFonts w:hAnsi="細明體" w:cs="細明體"/>
              </w:rPr>
              <w:t>8</w:t>
            </w:r>
            <w:r w:rsidRPr="006003C9">
              <w:rPr>
                <w:rFonts w:hAnsi="細明體" w:cs="細明體"/>
              </w:rPr>
              <w:t>條第</w:t>
            </w:r>
            <w:r w:rsidRPr="006003C9">
              <w:rPr>
                <w:rFonts w:hAnsi="細明體" w:cs="細明體"/>
              </w:rPr>
              <w:t>2</w:t>
            </w:r>
            <w:r w:rsidRPr="006003C9">
              <w:rPr>
                <w:rFonts w:hAnsi="細明體" w:cs="細明體"/>
              </w:rPr>
              <w:t>項業於</w:t>
            </w:r>
            <w:r w:rsidRPr="006003C9">
              <w:rPr>
                <w:rFonts w:hAnsi="細明體" w:cs="細明體"/>
              </w:rPr>
              <w:t>102</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8</w:t>
            </w:r>
            <w:r w:rsidRPr="006003C9">
              <w:rPr>
                <w:rFonts w:hAnsi="細明體" w:cs="細明體"/>
              </w:rPr>
              <w:t>日總統</w:t>
            </w:r>
            <w:r w:rsidRPr="00A267DD">
              <w:rPr>
                <w:rStyle w:val="aa"/>
              </w:rPr>
              <w:t>公布</w:t>
            </w:r>
            <w:r w:rsidRPr="006003C9">
              <w:rPr>
                <w:rFonts w:hAnsi="細明體" w:cs="細明體"/>
              </w:rPr>
              <w:t>施行，修正為：「</w:t>
            </w:r>
            <w:r w:rsidRPr="00860400">
              <w:rPr>
                <w:rStyle w:val="aa"/>
              </w:rPr>
              <w:t>公寓大廈</w:t>
            </w:r>
            <w:r w:rsidRPr="006003C9">
              <w:rPr>
                <w:rFonts w:hAnsi="細明體" w:cs="細明體"/>
              </w:rPr>
              <w:t>有十二歲</w:t>
            </w:r>
            <w:r w:rsidRPr="002D4974">
              <w:rPr>
                <w:rStyle w:val="aa"/>
              </w:rPr>
              <w:t>以下</w:t>
            </w:r>
            <w:r w:rsidRPr="006003C9">
              <w:rPr>
                <w:rFonts w:hAnsi="細明體" w:cs="細明體"/>
              </w:rPr>
              <w:t>兒童之住戶，</w:t>
            </w:r>
            <w:r w:rsidRPr="00264D7F">
              <w:rPr>
                <w:rStyle w:val="aa"/>
              </w:rPr>
              <w:t>外牆</w:t>
            </w:r>
            <w:r w:rsidRPr="00A267DD">
              <w:rPr>
                <w:rStyle w:val="aa"/>
              </w:rPr>
              <w:t>開口</w:t>
            </w:r>
            <w:r w:rsidRPr="006003C9">
              <w:rPr>
                <w:rFonts w:hAnsi="細明體" w:cs="細明體"/>
              </w:rPr>
              <w:t>部或</w:t>
            </w:r>
            <w:r w:rsidRPr="00264D7F">
              <w:rPr>
                <w:rStyle w:val="aa"/>
              </w:rPr>
              <w:t>陽臺</w:t>
            </w:r>
            <w:r w:rsidRPr="00A267DD">
              <w:rPr>
                <w:rStyle w:val="aa"/>
              </w:rPr>
              <w:t>得設置</w:t>
            </w:r>
            <w:r w:rsidRPr="006003C9">
              <w:rPr>
                <w:rFonts w:hAnsi="細明體" w:cs="細明體"/>
              </w:rPr>
              <w:t>不妨礙</w:t>
            </w:r>
            <w:r w:rsidRPr="00657F62">
              <w:rPr>
                <w:rStyle w:val="aa"/>
              </w:rPr>
              <w:t>逃生</w:t>
            </w:r>
            <w:r w:rsidRPr="006003C9">
              <w:rPr>
                <w:rFonts w:hAnsi="細明體" w:cs="細明體"/>
              </w:rPr>
              <w:t>且不</w:t>
            </w:r>
            <w:r w:rsidRPr="00C34A2E">
              <w:rPr>
                <w:rStyle w:val="aa"/>
              </w:rPr>
              <w:t>突出</w:t>
            </w:r>
            <w:r w:rsidRPr="00264D7F">
              <w:rPr>
                <w:rStyle w:val="aa"/>
              </w:rPr>
              <w:t>外</w:t>
            </w:r>
            <w:r w:rsidRPr="00A267DD">
              <w:rPr>
                <w:rStyle w:val="aa"/>
              </w:rPr>
              <w:t>牆面</w:t>
            </w:r>
            <w:r w:rsidRPr="006003C9">
              <w:rPr>
                <w:rFonts w:hAnsi="細明體" w:cs="細明體"/>
              </w:rPr>
              <w:t>之防墜</w:t>
            </w:r>
            <w:r w:rsidRPr="00A267DD">
              <w:rPr>
                <w:rStyle w:val="aa"/>
              </w:rPr>
              <w:t>設施</w:t>
            </w:r>
            <w:r w:rsidRPr="006003C9">
              <w:rPr>
                <w:rFonts w:hAnsi="細明體" w:cs="細明體"/>
              </w:rPr>
              <w:t>。防墜</w:t>
            </w:r>
            <w:r w:rsidRPr="00A267DD">
              <w:rPr>
                <w:rStyle w:val="aa"/>
              </w:rPr>
              <w:t>設施設置</w:t>
            </w:r>
            <w:r w:rsidRPr="006003C9">
              <w:rPr>
                <w:rFonts w:hAnsi="細明體" w:cs="細明體"/>
              </w:rPr>
              <w:t>後，</w:t>
            </w:r>
            <w:r w:rsidRPr="00A267DD">
              <w:rPr>
                <w:rStyle w:val="aa"/>
              </w:rPr>
              <w:t>設置</w:t>
            </w:r>
            <w:r w:rsidRPr="006003C9">
              <w:rPr>
                <w:rFonts w:hAnsi="細明體" w:cs="細明體"/>
              </w:rPr>
              <w:t>理由消失且不符前項限制者，</w:t>
            </w:r>
            <w:r w:rsidRPr="009242E5">
              <w:rPr>
                <w:rStyle w:val="aa"/>
              </w:rPr>
              <w:t>區分</w:t>
            </w:r>
            <w:r w:rsidRPr="006003C9">
              <w:rPr>
                <w:rFonts w:hAnsi="細明體" w:cs="細明體"/>
              </w:rPr>
              <w:t>所有權人</w:t>
            </w:r>
            <w:r w:rsidRPr="009242E5">
              <w:rPr>
                <w:rStyle w:val="aa"/>
              </w:rPr>
              <w:t>應</w:t>
            </w:r>
            <w:r w:rsidRPr="006003C9">
              <w:rPr>
                <w:rFonts w:hAnsi="細明體" w:cs="細明體"/>
              </w:rPr>
              <w:t>予改善或回復原狀。」後於</w:t>
            </w:r>
            <w:r w:rsidRPr="006003C9">
              <w:rPr>
                <w:rFonts w:hAnsi="細明體" w:cs="細明體"/>
              </w:rPr>
              <w:t>105</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16</w:t>
            </w:r>
            <w:r w:rsidRPr="006003C9">
              <w:rPr>
                <w:rFonts w:hAnsi="細明體" w:cs="細明體"/>
              </w:rPr>
              <w:t>日總統華總一義字第</w:t>
            </w:r>
            <w:r w:rsidRPr="006003C9">
              <w:rPr>
                <w:rFonts w:hAnsi="細明體" w:cs="細明體"/>
              </w:rPr>
              <w:t>10500140111</w:t>
            </w:r>
            <w:r w:rsidRPr="006003C9">
              <w:rPr>
                <w:rFonts w:hAnsi="細明體" w:cs="細明體"/>
              </w:rPr>
              <w:t>號令修正</w:t>
            </w:r>
            <w:r w:rsidRPr="00A267DD">
              <w:rPr>
                <w:rStyle w:val="aa"/>
              </w:rPr>
              <w:t>公布</w:t>
            </w:r>
            <w:r w:rsidRPr="00860400">
              <w:rPr>
                <w:rStyle w:val="aa"/>
              </w:rPr>
              <w:t>公寓大廈</w:t>
            </w:r>
            <w:r w:rsidRPr="00EF55D8">
              <w:rPr>
                <w:rStyle w:val="aa"/>
              </w:rPr>
              <w:t>管理</w:t>
            </w:r>
            <w:r w:rsidRPr="006003C9">
              <w:rPr>
                <w:rFonts w:hAnsi="細明體" w:cs="細明體"/>
              </w:rPr>
              <w:t>條例第</w:t>
            </w:r>
            <w:r w:rsidRPr="006003C9">
              <w:rPr>
                <w:rFonts w:hAnsi="細明體" w:cs="細明體"/>
              </w:rPr>
              <w:t>8</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w:t>
            </w:r>
            <w:r w:rsidRPr="00860400">
              <w:rPr>
                <w:rStyle w:val="aa"/>
              </w:rPr>
              <w:t>公寓大廈</w:t>
            </w:r>
            <w:r w:rsidRPr="006003C9">
              <w:rPr>
                <w:rFonts w:hAnsi="細明體" w:cs="細明體"/>
              </w:rPr>
              <w:t>有十二歲</w:t>
            </w:r>
            <w:r w:rsidRPr="002D4974">
              <w:rPr>
                <w:rStyle w:val="aa"/>
              </w:rPr>
              <w:t>以下</w:t>
            </w:r>
            <w:r w:rsidRPr="006003C9">
              <w:rPr>
                <w:rFonts w:hAnsi="細明體" w:cs="細明體"/>
              </w:rPr>
              <w:t>兒童或六十五歲</w:t>
            </w:r>
            <w:r w:rsidRPr="002D4974">
              <w:rPr>
                <w:rStyle w:val="aa"/>
              </w:rPr>
              <w:t>以上</w:t>
            </w:r>
            <w:r w:rsidRPr="006003C9">
              <w:rPr>
                <w:rFonts w:hAnsi="細明體" w:cs="細明體"/>
              </w:rPr>
              <w:t>老人之住戶，</w:t>
            </w:r>
            <w:r w:rsidRPr="00264D7F">
              <w:rPr>
                <w:rStyle w:val="aa"/>
              </w:rPr>
              <w:t>外牆</w:t>
            </w:r>
            <w:r w:rsidRPr="00A267DD">
              <w:rPr>
                <w:rStyle w:val="aa"/>
              </w:rPr>
              <w:t>開口</w:t>
            </w:r>
            <w:r w:rsidRPr="006003C9">
              <w:rPr>
                <w:rFonts w:hAnsi="細明體" w:cs="細明體"/>
              </w:rPr>
              <w:t>部或</w:t>
            </w:r>
            <w:r w:rsidRPr="00264D7F">
              <w:rPr>
                <w:rStyle w:val="aa"/>
              </w:rPr>
              <w:t>陽臺</w:t>
            </w:r>
            <w:r w:rsidRPr="00A267DD">
              <w:rPr>
                <w:rStyle w:val="aa"/>
              </w:rPr>
              <w:t>得設置</w:t>
            </w:r>
            <w:r w:rsidRPr="006003C9">
              <w:rPr>
                <w:rFonts w:hAnsi="細明體" w:cs="細明體"/>
              </w:rPr>
              <w:t>不妨礙</w:t>
            </w:r>
            <w:r w:rsidRPr="00657F62">
              <w:rPr>
                <w:rStyle w:val="aa"/>
              </w:rPr>
              <w:t>逃生</w:t>
            </w:r>
            <w:r w:rsidRPr="006003C9">
              <w:rPr>
                <w:rFonts w:hAnsi="細明體" w:cs="細明體"/>
              </w:rPr>
              <w:t>且不</w:t>
            </w:r>
            <w:r w:rsidRPr="00C34A2E">
              <w:rPr>
                <w:rStyle w:val="aa"/>
              </w:rPr>
              <w:t>突出</w:t>
            </w:r>
            <w:r w:rsidRPr="00264D7F">
              <w:rPr>
                <w:rStyle w:val="aa"/>
              </w:rPr>
              <w:t>外</w:t>
            </w:r>
            <w:r w:rsidRPr="00A267DD">
              <w:rPr>
                <w:rStyle w:val="aa"/>
              </w:rPr>
              <w:t>牆面</w:t>
            </w:r>
            <w:r w:rsidRPr="006003C9">
              <w:rPr>
                <w:rFonts w:hAnsi="細明體" w:cs="細明體"/>
              </w:rPr>
              <w:t>之防墜</w:t>
            </w:r>
            <w:r w:rsidRPr="00A267DD">
              <w:rPr>
                <w:rStyle w:val="aa"/>
              </w:rPr>
              <w:t>設施</w:t>
            </w:r>
            <w:r w:rsidRPr="006003C9">
              <w:rPr>
                <w:rFonts w:hAnsi="細明體" w:cs="細明體"/>
              </w:rPr>
              <w:t>。防墜</w:t>
            </w:r>
            <w:r w:rsidRPr="00A267DD">
              <w:rPr>
                <w:rStyle w:val="aa"/>
              </w:rPr>
              <w:t>設施設置</w:t>
            </w:r>
            <w:r w:rsidRPr="006003C9">
              <w:rPr>
                <w:rFonts w:hAnsi="細明體" w:cs="細明體"/>
              </w:rPr>
              <w:t>後，</w:t>
            </w:r>
            <w:r w:rsidRPr="00A267DD">
              <w:rPr>
                <w:rStyle w:val="aa"/>
              </w:rPr>
              <w:t>設置</w:t>
            </w:r>
            <w:r w:rsidRPr="006003C9">
              <w:rPr>
                <w:rFonts w:hAnsi="細明體" w:cs="細明體"/>
              </w:rPr>
              <w:t>理由消失且不符前項限制者，</w:t>
            </w:r>
            <w:r w:rsidRPr="009242E5">
              <w:rPr>
                <w:rStyle w:val="aa"/>
              </w:rPr>
              <w:t>區分</w:t>
            </w:r>
            <w:r w:rsidRPr="006003C9">
              <w:rPr>
                <w:rFonts w:hAnsi="細明體" w:cs="細明體"/>
              </w:rPr>
              <w:t>所有權人</w:t>
            </w:r>
            <w:r w:rsidRPr="009242E5">
              <w:rPr>
                <w:rStyle w:val="aa"/>
              </w:rPr>
              <w:t>應</w:t>
            </w:r>
            <w:r w:rsidRPr="006003C9">
              <w:rPr>
                <w:rFonts w:hAnsi="細明體" w:cs="細明體"/>
              </w:rPr>
              <w:t>予改善或回復原狀。」，合先敘明。三、為使民眾安裝兒童防墜</w:t>
            </w:r>
            <w:r w:rsidRPr="00A267DD">
              <w:rPr>
                <w:rStyle w:val="aa"/>
              </w:rPr>
              <w:t>設施</w:t>
            </w:r>
            <w:r w:rsidRPr="006003C9">
              <w:rPr>
                <w:rFonts w:hAnsi="細明體" w:cs="細明體"/>
              </w:rPr>
              <w:t>時有所</w:t>
            </w:r>
            <w:r w:rsidRPr="00C34A2E">
              <w:rPr>
                <w:rStyle w:val="aa"/>
              </w:rPr>
              <w:t>依</w:t>
            </w:r>
            <w:r w:rsidRPr="006003C9">
              <w:rPr>
                <w:rFonts w:hAnsi="細明體" w:cs="細明體"/>
              </w:rPr>
              <w:t>循，並落實</w:t>
            </w:r>
            <w:r w:rsidRPr="00860400">
              <w:rPr>
                <w:rStyle w:val="aa"/>
              </w:rPr>
              <w:t>公寓大廈</w:t>
            </w:r>
            <w:r w:rsidRPr="00EF55D8">
              <w:rPr>
                <w:rStyle w:val="aa"/>
              </w:rPr>
              <w:t>管理</w:t>
            </w:r>
            <w:r w:rsidRPr="006003C9">
              <w:rPr>
                <w:rFonts w:hAnsi="細明體" w:cs="細明體"/>
              </w:rPr>
              <w:t>條例第</w:t>
            </w:r>
            <w:r w:rsidRPr="006003C9">
              <w:rPr>
                <w:rFonts w:hAnsi="細明體" w:cs="細明體"/>
              </w:rPr>
              <w:t>8</w:t>
            </w:r>
            <w:r w:rsidRPr="006003C9">
              <w:rPr>
                <w:rFonts w:hAnsi="細明體" w:cs="細明體"/>
              </w:rPr>
              <w:t>條第</w:t>
            </w:r>
            <w:r w:rsidRPr="006003C9">
              <w:rPr>
                <w:rFonts w:hAnsi="細明體" w:cs="細明體"/>
              </w:rPr>
              <w:t>2</w:t>
            </w:r>
            <w:r w:rsidRPr="006003C9">
              <w:rPr>
                <w:rFonts w:hAnsi="細明體" w:cs="細明體"/>
              </w:rPr>
              <w:t>項修法意旨，本部前以</w:t>
            </w:r>
            <w:r w:rsidRPr="006003C9">
              <w:rPr>
                <w:rFonts w:hAnsi="細明體" w:cs="細明體"/>
              </w:rPr>
              <w:t>102</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4</w:t>
            </w:r>
            <w:r w:rsidRPr="006003C9">
              <w:rPr>
                <w:rFonts w:hAnsi="細明體" w:cs="細明體"/>
              </w:rPr>
              <w:t>日台內營字第</w:t>
            </w:r>
            <w:r w:rsidRPr="006003C9">
              <w:rPr>
                <w:rFonts w:hAnsi="細明體" w:cs="細明體"/>
              </w:rPr>
              <w:t>1020806442</w:t>
            </w:r>
            <w:r w:rsidRPr="006003C9">
              <w:rPr>
                <w:rFonts w:hAnsi="細明體" w:cs="細明體"/>
              </w:rPr>
              <w:t>號令訂頒「</w:t>
            </w:r>
            <w:r w:rsidRPr="00860400">
              <w:rPr>
                <w:rStyle w:val="aa"/>
              </w:rPr>
              <w:t>公寓大廈</w:t>
            </w:r>
            <w:r w:rsidRPr="006003C9">
              <w:rPr>
                <w:rFonts w:hAnsi="細明體" w:cs="細明體"/>
              </w:rPr>
              <w:t>防墜</w:t>
            </w:r>
            <w:r w:rsidRPr="00A267DD">
              <w:rPr>
                <w:rStyle w:val="aa"/>
              </w:rPr>
              <w:t>設施設置</w:t>
            </w:r>
            <w:r w:rsidRPr="006003C9">
              <w:rPr>
                <w:rFonts w:hAnsi="細明體" w:cs="細明體"/>
              </w:rPr>
              <w:t>原則」，並以同日台內營字第</w:t>
            </w:r>
            <w:r w:rsidRPr="006003C9">
              <w:rPr>
                <w:rFonts w:hAnsi="細明體" w:cs="細明體"/>
              </w:rPr>
              <w:t>10208064422</w:t>
            </w:r>
            <w:r w:rsidRPr="006003C9">
              <w:rPr>
                <w:rFonts w:hAnsi="細明體" w:cs="細明體"/>
              </w:rPr>
              <w:t>號書函請轉知所</w:t>
            </w:r>
            <w:r w:rsidRPr="00C34A2E">
              <w:rPr>
                <w:rStyle w:val="aa"/>
              </w:rPr>
              <w:t>屬</w:t>
            </w:r>
            <w:r w:rsidRPr="006003C9">
              <w:rPr>
                <w:rFonts w:hAnsi="細明體" w:cs="細明體"/>
              </w:rPr>
              <w:t>，家中有</w:t>
            </w:r>
            <w:r w:rsidRPr="006003C9">
              <w:rPr>
                <w:rFonts w:hAnsi="細明體" w:cs="細明體"/>
              </w:rPr>
              <w:t>12</w:t>
            </w:r>
            <w:r w:rsidRPr="006003C9">
              <w:rPr>
                <w:rFonts w:hAnsi="細明體" w:cs="細明體"/>
              </w:rPr>
              <w:t>歲</w:t>
            </w:r>
            <w:r w:rsidRPr="002D4974">
              <w:rPr>
                <w:rStyle w:val="aa"/>
              </w:rPr>
              <w:t>以下</w:t>
            </w:r>
            <w:r w:rsidRPr="006003C9">
              <w:rPr>
                <w:rFonts w:hAnsi="細明體" w:cs="細明體"/>
              </w:rPr>
              <w:t>兒童或</w:t>
            </w:r>
            <w:r w:rsidRPr="006003C9">
              <w:rPr>
                <w:rFonts w:hAnsi="細明體" w:cs="細明體"/>
              </w:rPr>
              <w:t>65</w:t>
            </w:r>
            <w:r w:rsidRPr="006003C9">
              <w:rPr>
                <w:rFonts w:hAnsi="細明體" w:cs="細明體"/>
              </w:rPr>
              <w:t>歲</w:t>
            </w:r>
            <w:r w:rsidRPr="002D4974">
              <w:rPr>
                <w:rStyle w:val="aa"/>
              </w:rPr>
              <w:t>以上</w:t>
            </w:r>
            <w:r w:rsidRPr="006003C9">
              <w:rPr>
                <w:rFonts w:hAnsi="細明體" w:cs="細明體"/>
              </w:rPr>
              <w:t>老人之住戶，</w:t>
            </w:r>
            <w:r w:rsidRPr="00A267DD">
              <w:rPr>
                <w:rStyle w:val="aa"/>
              </w:rPr>
              <w:t>設置</w:t>
            </w:r>
            <w:r w:rsidRPr="006003C9">
              <w:rPr>
                <w:rFonts w:hAnsi="細明體" w:cs="細明體"/>
              </w:rPr>
              <w:t>之</w:t>
            </w:r>
            <w:r w:rsidRPr="006003C9">
              <w:rPr>
                <w:rFonts w:hAnsi="細明體" w:cs="細明體"/>
              </w:rPr>
              <w:lastRenderedPageBreak/>
              <w:t>防墜</w:t>
            </w:r>
            <w:r w:rsidRPr="00A267DD">
              <w:rPr>
                <w:rStyle w:val="aa"/>
              </w:rPr>
              <w:t>設施</w:t>
            </w:r>
            <w:r w:rsidRPr="006003C9">
              <w:rPr>
                <w:rFonts w:hAnsi="細明體" w:cs="細明體"/>
              </w:rPr>
              <w:t>如</w:t>
            </w:r>
            <w:r w:rsidRPr="00257C45">
              <w:rPr>
                <w:rStyle w:val="aa"/>
              </w:rPr>
              <w:t>符合</w:t>
            </w:r>
            <w:r w:rsidRPr="006003C9">
              <w:rPr>
                <w:rFonts w:hAnsi="細明體" w:cs="細明體"/>
              </w:rPr>
              <w:t>上開</w:t>
            </w:r>
            <w:r w:rsidRPr="00264D7F">
              <w:rPr>
                <w:rStyle w:val="aa"/>
              </w:rPr>
              <w:t>規定</w:t>
            </w:r>
            <w:r w:rsidRPr="006003C9">
              <w:rPr>
                <w:rFonts w:hAnsi="細明體" w:cs="細明體"/>
              </w:rPr>
              <w:t>，</w:t>
            </w:r>
            <w:r w:rsidRPr="00EF55D8">
              <w:rPr>
                <w:rStyle w:val="aa"/>
              </w:rPr>
              <w:t>管理</w:t>
            </w:r>
            <w:r w:rsidRPr="006003C9">
              <w:rPr>
                <w:rFonts w:hAnsi="細明體" w:cs="細明體"/>
              </w:rPr>
              <w:t>委員會或</w:t>
            </w:r>
            <w:r w:rsidRPr="009242E5">
              <w:rPr>
                <w:rStyle w:val="aa"/>
              </w:rPr>
              <w:t>區分</w:t>
            </w:r>
            <w:r w:rsidRPr="006003C9">
              <w:rPr>
                <w:rFonts w:hAnsi="細明體" w:cs="細明體"/>
              </w:rPr>
              <w:t>所有權人會議決議</w:t>
            </w:r>
            <w:r w:rsidRPr="00A267DD">
              <w:rPr>
                <w:rStyle w:val="aa"/>
              </w:rPr>
              <w:t>自</w:t>
            </w:r>
            <w:r w:rsidRPr="009242E5">
              <w:rPr>
                <w:rStyle w:val="aa"/>
              </w:rPr>
              <w:t>不能</w:t>
            </w:r>
            <w:r w:rsidRPr="006003C9">
              <w:rPr>
                <w:rFonts w:hAnsi="細明體" w:cs="細明體"/>
              </w:rPr>
              <w:t>任意加以禁止。四、本部已於</w:t>
            </w:r>
            <w:r w:rsidRPr="006003C9">
              <w:rPr>
                <w:rFonts w:hAnsi="細明體" w:cs="細明體"/>
              </w:rPr>
              <w:t>100</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23</w:t>
            </w:r>
            <w:r w:rsidRPr="006003C9">
              <w:rPr>
                <w:rFonts w:hAnsi="細明體" w:cs="細明體"/>
              </w:rPr>
              <w:t>日修正發布</w:t>
            </w:r>
            <w:r w:rsidRPr="00860400">
              <w:rPr>
                <w:rStyle w:val="aa"/>
              </w:rPr>
              <w:t>公寓大廈</w:t>
            </w:r>
            <w:r w:rsidRPr="006003C9">
              <w:rPr>
                <w:rFonts w:hAnsi="細明體" w:cs="細明體"/>
              </w:rPr>
              <w:t>規約範本，引導</w:t>
            </w:r>
            <w:r w:rsidRPr="00860400">
              <w:rPr>
                <w:rStyle w:val="aa"/>
              </w:rPr>
              <w:t>公寓大廈</w:t>
            </w:r>
            <w:r w:rsidRPr="006003C9">
              <w:rPr>
                <w:rFonts w:hAnsi="細明體" w:cs="細明體"/>
              </w:rPr>
              <w:t>召開</w:t>
            </w:r>
            <w:r w:rsidRPr="009242E5">
              <w:rPr>
                <w:rStyle w:val="aa"/>
              </w:rPr>
              <w:t>區分</w:t>
            </w:r>
            <w:r w:rsidRPr="006003C9">
              <w:rPr>
                <w:rFonts w:hAnsi="細明體" w:cs="細明體"/>
              </w:rPr>
              <w:t>所有權人會議修正規約，增訂</w:t>
            </w:r>
            <w:r w:rsidRPr="00860400">
              <w:rPr>
                <w:rStyle w:val="aa"/>
              </w:rPr>
              <w:t>公寓大廈</w:t>
            </w:r>
            <w:r w:rsidRPr="006003C9">
              <w:rPr>
                <w:rFonts w:hAnsi="細明體" w:cs="細明體"/>
              </w:rPr>
              <w:t>有十二歲</w:t>
            </w:r>
            <w:r w:rsidRPr="002D4974">
              <w:rPr>
                <w:rStyle w:val="aa"/>
              </w:rPr>
              <w:t>以下</w:t>
            </w:r>
            <w:r w:rsidRPr="006003C9">
              <w:rPr>
                <w:rFonts w:hAnsi="細明體" w:cs="細明體"/>
              </w:rPr>
              <w:t>之住戶時，</w:t>
            </w:r>
            <w:r w:rsidRPr="00264D7F">
              <w:rPr>
                <w:rStyle w:val="aa"/>
              </w:rPr>
              <w:t>外牆</w:t>
            </w:r>
            <w:r w:rsidRPr="00A267DD">
              <w:rPr>
                <w:rStyle w:val="aa"/>
              </w:rPr>
              <w:t>開口</w:t>
            </w:r>
            <w:r w:rsidRPr="006003C9">
              <w:rPr>
                <w:rFonts w:hAnsi="細明體" w:cs="細明體"/>
              </w:rPr>
              <w:t>部或</w:t>
            </w:r>
            <w:r w:rsidRPr="00264D7F">
              <w:rPr>
                <w:rStyle w:val="aa"/>
              </w:rPr>
              <w:t>陽台</w:t>
            </w:r>
            <w:r w:rsidRPr="00A267DD">
              <w:rPr>
                <w:rStyle w:val="aa"/>
              </w:rPr>
              <w:t>得設置</w:t>
            </w:r>
            <w:r w:rsidRPr="006003C9">
              <w:rPr>
                <w:rFonts w:hAnsi="細明體" w:cs="細明體"/>
              </w:rPr>
              <w:t>不妨礙</w:t>
            </w:r>
            <w:r w:rsidRPr="00657F62">
              <w:rPr>
                <w:rStyle w:val="aa"/>
              </w:rPr>
              <w:t>逃生</w:t>
            </w:r>
            <w:r w:rsidRPr="006003C9">
              <w:rPr>
                <w:rFonts w:hAnsi="細明體" w:cs="細明體"/>
              </w:rPr>
              <w:t>且不</w:t>
            </w:r>
            <w:r w:rsidRPr="00C34A2E">
              <w:rPr>
                <w:rStyle w:val="aa"/>
              </w:rPr>
              <w:t>突出</w:t>
            </w:r>
            <w:r w:rsidRPr="00264D7F">
              <w:rPr>
                <w:rStyle w:val="aa"/>
              </w:rPr>
              <w:t>外</w:t>
            </w:r>
            <w:r w:rsidRPr="00A267DD">
              <w:rPr>
                <w:rStyle w:val="aa"/>
              </w:rPr>
              <w:t>牆面</w:t>
            </w:r>
            <w:r w:rsidRPr="006003C9">
              <w:rPr>
                <w:rFonts w:hAnsi="細明體" w:cs="細明體"/>
              </w:rPr>
              <w:t>之防墜</w:t>
            </w:r>
            <w:r w:rsidRPr="00A267DD">
              <w:rPr>
                <w:rStyle w:val="aa"/>
              </w:rPr>
              <w:t>設施</w:t>
            </w:r>
            <w:r w:rsidRPr="006003C9">
              <w:rPr>
                <w:rFonts w:hAnsi="細明體" w:cs="細明體"/>
              </w:rPr>
              <w:t>，減少兒童墜樓意外。為減少各</w:t>
            </w:r>
            <w:r w:rsidRPr="00860400">
              <w:rPr>
                <w:rStyle w:val="aa"/>
              </w:rPr>
              <w:t>公寓大廈</w:t>
            </w:r>
            <w:r w:rsidRPr="00A267DD">
              <w:rPr>
                <w:rStyle w:val="aa"/>
              </w:rPr>
              <w:t>設置</w:t>
            </w:r>
            <w:r w:rsidRPr="006003C9">
              <w:rPr>
                <w:rFonts w:hAnsi="細明體" w:cs="細明體"/>
              </w:rPr>
              <w:t>防墜</w:t>
            </w:r>
            <w:r w:rsidRPr="00A267DD">
              <w:rPr>
                <w:rStyle w:val="aa"/>
              </w:rPr>
              <w:t>設施</w:t>
            </w:r>
            <w:r w:rsidRPr="006003C9">
              <w:rPr>
                <w:rFonts w:hAnsi="細明體" w:cs="細明體"/>
              </w:rPr>
              <w:t>之爭議與強化防墜</w:t>
            </w:r>
            <w:r w:rsidRPr="00A267DD">
              <w:rPr>
                <w:rStyle w:val="aa"/>
              </w:rPr>
              <w:t>設施</w:t>
            </w:r>
            <w:r w:rsidRPr="006003C9">
              <w:rPr>
                <w:rFonts w:hAnsi="細明體" w:cs="細明體"/>
              </w:rPr>
              <w:t>對於居家環境</w:t>
            </w:r>
            <w:r w:rsidRPr="00A267DD">
              <w:rPr>
                <w:rStyle w:val="aa"/>
              </w:rPr>
              <w:t>安全</w:t>
            </w:r>
            <w:r w:rsidRPr="006003C9">
              <w:rPr>
                <w:rFonts w:hAnsi="細明體" w:cs="細明體"/>
              </w:rPr>
              <w:t>之重要性，請轉知所轄</w:t>
            </w:r>
            <w:r w:rsidRPr="00860400">
              <w:rPr>
                <w:rStyle w:val="aa"/>
              </w:rPr>
              <w:t>公寓大廈</w:t>
            </w:r>
            <w:r w:rsidRPr="00EF55D8">
              <w:rPr>
                <w:rStyle w:val="aa"/>
              </w:rPr>
              <w:t>管理</w:t>
            </w:r>
            <w:r w:rsidRPr="006003C9">
              <w:rPr>
                <w:rFonts w:hAnsi="細明體" w:cs="細明體"/>
              </w:rPr>
              <w:t>組織及會員，</w:t>
            </w:r>
            <w:r w:rsidRPr="009242E5">
              <w:rPr>
                <w:rStyle w:val="aa"/>
              </w:rPr>
              <w:t>應</w:t>
            </w:r>
            <w:r w:rsidRPr="006003C9">
              <w:rPr>
                <w:rFonts w:hAnsi="細明體" w:cs="細明體"/>
              </w:rPr>
              <w:t>以兒童</w:t>
            </w:r>
            <w:r w:rsidRPr="00A267DD">
              <w:rPr>
                <w:rStyle w:val="aa"/>
              </w:rPr>
              <w:t>安全</w:t>
            </w:r>
            <w:r w:rsidRPr="006003C9">
              <w:rPr>
                <w:rFonts w:hAnsi="細明體" w:cs="細明體"/>
              </w:rPr>
              <w:t>為首要考量，全面檢視各社區之規約，將</w:t>
            </w:r>
            <w:r w:rsidRPr="00A267DD">
              <w:rPr>
                <w:rStyle w:val="aa"/>
              </w:rPr>
              <w:t>設置</w:t>
            </w:r>
            <w:r w:rsidRPr="006003C9">
              <w:rPr>
                <w:rFonts w:hAnsi="細明體" w:cs="細明體"/>
              </w:rPr>
              <w:t>防墜</w:t>
            </w:r>
            <w:r w:rsidRPr="00A267DD">
              <w:rPr>
                <w:rStyle w:val="aa"/>
              </w:rPr>
              <w:t>設施</w:t>
            </w:r>
            <w:r w:rsidRPr="006003C9">
              <w:rPr>
                <w:rFonts w:hAnsi="細明體" w:cs="細明體"/>
              </w:rPr>
              <w:t>之</w:t>
            </w:r>
            <w:r w:rsidRPr="00264D7F">
              <w:rPr>
                <w:rStyle w:val="aa"/>
              </w:rPr>
              <w:t>規定</w:t>
            </w:r>
            <w:r w:rsidRPr="006003C9">
              <w:rPr>
                <w:rFonts w:hAnsi="細明體" w:cs="細明體"/>
              </w:rPr>
              <w:t>納入規約，勿讓兒童墜樓事故再次發生。五、又本部營建署於</w:t>
            </w:r>
            <w:r w:rsidRPr="006003C9">
              <w:rPr>
                <w:rFonts w:hAnsi="細明體" w:cs="細明體"/>
              </w:rPr>
              <w:t>103</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13</w:t>
            </w:r>
            <w:r w:rsidRPr="006003C9">
              <w:rPr>
                <w:rFonts w:hAnsi="細明體" w:cs="細明體"/>
              </w:rPr>
              <w:t>日函頒修正「直轄市、縣（市）</w:t>
            </w:r>
            <w:r w:rsidRPr="00860400">
              <w:rPr>
                <w:rStyle w:val="aa"/>
              </w:rPr>
              <w:t>公寓大廈</w:t>
            </w:r>
            <w:r w:rsidRPr="00EF55D8">
              <w:rPr>
                <w:rStyle w:val="aa"/>
              </w:rPr>
              <w:t>管理</w:t>
            </w:r>
            <w:r w:rsidRPr="006003C9">
              <w:rPr>
                <w:rFonts w:hAnsi="細明體" w:cs="細明體"/>
              </w:rPr>
              <w:t>組織報備及相關業務考核作業評分標準」時已納入兒童防墜議題之宣導工作項目，請直轄市、縣（市）政府各加強相關宣導工作。</w:t>
            </w:r>
            <w:r w:rsidRPr="006003C9">
              <w:rPr>
                <w:rFonts w:hAnsi="細明體" w:cs="細明體"/>
              </w:rPr>
              <w:t>“</w:t>
            </w:r>
            <w:r w:rsidR="001C1AC5" w:rsidRPr="006003C9">
              <w:rPr>
                <w:rFonts w:hAnsi="細明體" w:cs="細明體"/>
              </w:rPr>
              <w:t>,</w:t>
            </w:r>
          </w:p>
        </w:tc>
      </w:tr>
      <w:tr w:rsidR="001C1AC5" w:rsidRPr="00165CC3" w14:paraId="7B4AAFFC" w14:textId="77777777" w:rsidTr="00A726EB">
        <w:tc>
          <w:tcPr>
            <w:tcW w:w="9656" w:type="dxa"/>
            <w:shd w:val="clear" w:color="auto" w:fill="auto"/>
          </w:tcPr>
          <w:p w14:paraId="038E0B0D" w14:textId="560BDF97"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2019-07-09</w:t>
            </w:r>
            <w:r w:rsidRPr="006003C9">
              <w:rPr>
                <w:rFonts w:hAnsi="細明體" w:cs="細明體"/>
              </w:rPr>
              <w:t>“</w:t>
            </w:r>
          </w:p>
        </w:tc>
      </w:tr>
      <w:tr w:rsidR="001C1AC5" w:rsidRPr="00165CC3" w14:paraId="070F7953" w14:textId="77777777" w:rsidTr="00A726EB">
        <w:tc>
          <w:tcPr>
            <w:tcW w:w="9656" w:type="dxa"/>
            <w:shd w:val="clear" w:color="auto" w:fill="auto"/>
          </w:tcPr>
          <w:p w14:paraId="7B4E5493" w14:textId="47A65A5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FA58B1F" w14:textId="77777777" w:rsidTr="00A726EB">
        <w:tc>
          <w:tcPr>
            <w:tcW w:w="9656" w:type="dxa"/>
            <w:shd w:val="clear" w:color="auto" w:fill="auto"/>
          </w:tcPr>
          <w:p w14:paraId="77AE2A9C" w14:textId="45C54ED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0156F3A" w14:textId="77777777" w:rsidTr="00A726EB">
        <w:tc>
          <w:tcPr>
            <w:tcW w:w="9656" w:type="dxa"/>
            <w:shd w:val="clear" w:color="auto" w:fill="auto"/>
          </w:tcPr>
          <w:p w14:paraId="3CD70632" w14:textId="01709927"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6CAC1E5" w14:textId="77777777" w:rsidTr="00A726EB">
        <w:tc>
          <w:tcPr>
            <w:tcW w:w="9656" w:type="dxa"/>
            <w:shd w:val="clear" w:color="auto" w:fill="auto"/>
          </w:tcPr>
          <w:p w14:paraId="7158CD59" w14:textId="0F0B27AB"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9242E5" w:rsidRPr="009242E5">
              <w:rPr>
                <w:rStyle w:val="aa"/>
              </w:rPr>
              <w:t>建築物</w:t>
            </w:r>
            <w:r w:rsidRPr="00165CC3">
              <w:rPr>
                <w:rFonts w:hAnsi="細明體" w:cs="細明體"/>
              </w:rPr>
              <w:t>二層</w:t>
            </w:r>
            <w:r w:rsidR="002D4974" w:rsidRPr="002D4974">
              <w:rPr>
                <w:rStyle w:val="aa"/>
              </w:rPr>
              <w:t>以上</w:t>
            </w:r>
            <w:r w:rsidR="00264D7F" w:rsidRPr="00264D7F">
              <w:rPr>
                <w:rStyle w:val="aa"/>
              </w:rPr>
              <w:t>計入</w:t>
            </w:r>
            <w:r w:rsidR="009242E5" w:rsidRPr="009242E5">
              <w:rPr>
                <w:rStyle w:val="aa"/>
              </w:rPr>
              <w:t>建築面積</w:t>
            </w:r>
            <w:r w:rsidR="00A267DD" w:rsidRPr="00A267DD">
              <w:rPr>
                <w:rStyle w:val="aa"/>
              </w:rPr>
              <w:t>部分</w:t>
            </w:r>
            <w:r w:rsidR="00264D7F" w:rsidRPr="00264D7F">
              <w:rPr>
                <w:rStyle w:val="aa"/>
              </w:rPr>
              <w:t>投影</w:t>
            </w:r>
            <w:r w:rsidRPr="00165CC3">
              <w:rPr>
                <w:rFonts w:hAnsi="細明體" w:cs="細明體"/>
              </w:rPr>
              <w:t>於</w:t>
            </w:r>
            <w:r w:rsidR="00264D7F" w:rsidRPr="00264D7F">
              <w:rPr>
                <w:rStyle w:val="aa"/>
              </w:rPr>
              <w:t>地面層</w:t>
            </w:r>
            <w:r w:rsidR="00A267DD" w:rsidRPr="00A267DD">
              <w:rPr>
                <w:rStyle w:val="aa"/>
              </w:rPr>
              <w:t>外牆中心線</w:t>
            </w:r>
            <w:r w:rsidRPr="00165CC3">
              <w:rPr>
                <w:rFonts w:hAnsi="細明體" w:cs="細明體"/>
              </w:rPr>
              <w:t>或</w:t>
            </w:r>
            <w:r w:rsidR="00264D7F" w:rsidRPr="00264D7F">
              <w:rPr>
                <w:rStyle w:val="aa"/>
              </w:rPr>
              <w:t>代替柱中心線</w:t>
            </w:r>
            <w:r w:rsidR="009242E5" w:rsidRPr="009242E5">
              <w:rPr>
                <w:rStyle w:val="aa"/>
              </w:rPr>
              <w:t>以外</w:t>
            </w:r>
            <w:r w:rsidR="00A267DD" w:rsidRPr="00A267DD">
              <w:rPr>
                <w:rStyle w:val="aa"/>
              </w:rPr>
              <w:t>範圍</w:t>
            </w:r>
            <w:r w:rsidRPr="00165CC3">
              <w:rPr>
                <w:rFonts w:hAnsi="細明體" w:cs="細明體"/>
              </w:rPr>
              <w:t>，可否不標示「</w:t>
            </w:r>
            <w:r w:rsidR="00264D7F" w:rsidRPr="00264D7F">
              <w:rPr>
                <w:rStyle w:val="aa"/>
              </w:rPr>
              <w:t>陽臺</w:t>
            </w:r>
            <w:r w:rsidRPr="00165CC3">
              <w:rPr>
                <w:rFonts w:hAnsi="細明體" w:cs="細明體"/>
              </w:rPr>
              <w:t>」及「</w:t>
            </w:r>
            <w:r w:rsidR="00264D7F" w:rsidRPr="00264D7F">
              <w:rPr>
                <w:rStyle w:val="aa"/>
              </w:rPr>
              <w:t>陽臺</w:t>
            </w:r>
            <w:r w:rsidRPr="00165CC3">
              <w:rPr>
                <w:rFonts w:hAnsi="細明體" w:cs="細明體"/>
              </w:rPr>
              <w:t>（</w:t>
            </w:r>
            <w:r w:rsidR="00860400" w:rsidRPr="00860400">
              <w:rPr>
                <w:rStyle w:val="aa"/>
              </w:rPr>
              <w:t>法定</w:t>
            </w:r>
            <w:r w:rsidR="00A267DD" w:rsidRPr="00A267DD">
              <w:rPr>
                <w:rStyle w:val="aa"/>
              </w:rPr>
              <w:t>空地</w:t>
            </w:r>
            <w:r w:rsidRPr="00165CC3">
              <w:rPr>
                <w:rFonts w:hAnsi="細明體" w:cs="細明體"/>
              </w:rPr>
              <w:t>）」</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74743C48" w14:textId="77777777" w:rsidTr="00A726EB">
        <w:tc>
          <w:tcPr>
            <w:tcW w:w="9656" w:type="dxa"/>
            <w:shd w:val="clear" w:color="auto" w:fill="auto"/>
          </w:tcPr>
          <w:p w14:paraId="5B7D640D" w14:textId="6AB7C58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108.07.09</w:t>
            </w:r>
            <w:r w:rsidRPr="006003C9">
              <w:rPr>
                <w:rFonts w:hAnsi="細明體" w:cs="細明體"/>
              </w:rPr>
              <w:t>營署建管字第</w:t>
            </w:r>
            <w:r w:rsidRPr="006003C9">
              <w:rPr>
                <w:rFonts w:hAnsi="細明體" w:cs="細明體"/>
              </w:rPr>
              <w:t>1081136545</w:t>
            </w:r>
            <w:r w:rsidRPr="006003C9">
              <w:rPr>
                <w:rFonts w:hAnsi="細明體" w:cs="細明體"/>
              </w:rPr>
              <w:t>號函說明：一、復貴事務所</w:t>
            </w:r>
            <w:r w:rsidRPr="006003C9">
              <w:rPr>
                <w:rFonts w:hAnsi="細明體" w:cs="細明體"/>
              </w:rPr>
              <w:t>108</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24</w:t>
            </w:r>
            <w:r w:rsidRPr="006003C9">
              <w:rPr>
                <w:rFonts w:hAnsi="細明體" w:cs="細明體"/>
              </w:rPr>
              <w:t>日哲建字第</w:t>
            </w:r>
            <w:r w:rsidRPr="006003C9">
              <w:rPr>
                <w:rFonts w:hAnsi="細明體" w:cs="細明體"/>
              </w:rPr>
              <w:t>1080124001</w:t>
            </w:r>
            <w:r w:rsidRPr="006003C9">
              <w:rPr>
                <w:rFonts w:hAnsi="細明體" w:cs="細明體"/>
              </w:rPr>
              <w:t>號函。二、按「</w:t>
            </w:r>
            <w:r w:rsidRPr="009242E5">
              <w:rPr>
                <w:rStyle w:val="aa"/>
              </w:rPr>
              <w:t>建築物</w:t>
            </w:r>
            <w:r w:rsidRPr="006003C9">
              <w:rPr>
                <w:rFonts w:hAnsi="細明體" w:cs="細明體"/>
              </w:rPr>
              <w:t>二樓</w:t>
            </w:r>
            <w:r w:rsidRPr="002D4974">
              <w:rPr>
                <w:rStyle w:val="aa"/>
              </w:rPr>
              <w:t>以上</w:t>
            </w:r>
            <w:r w:rsidRPr="006003C9">
              <w:rPr>
                <w:rFonts w:hAnsi="細明體" w:cs="細明體"/>
              </w:rPr>
              <w:t>之</w:t>
            </w:r>
            <w:r w:rsidRPr="00264D7F">
              <w:rPr>
                <w:rStyle w:val="aa"/>
              </w:rPr>
              <w:t>陽臺</w:t>
            </w:r>
            <w:r w:rsidRPr="006003C9">
              <w:rPr>
                <w:rFonts w:hAnsi="細明體" w:cs="細明體"/>
              </w:rPr>
              <w:t>、</w:t>
            </w:r>
            <w:r w:rsidRPr="00264D7F">
              <w:rPr>
                <w:rStyle w:val="aa"/>
              </w:rPr>
              <w:t>露臺</w:t>
            </w:r>
            <w:r w:rsidRPr="006003C9">
              <w:rPr>
                <w:rFonts w:hAnsi="細明體" w:cs="細明體"/>
              </w:rPr>
              <w:t>等未計</w:t>
            </w:r>
            <w:r w:rsidRPr="009242E5">
              <w:rPr>
                <w:rStyle w:val="aa"/>
              </w:rPr>
              <w:t>建築面積</w:t>
            </w:r>
            <w:r w:rsidRPr="00A267DD">
              <w:rPr>
                <w:rStyle w:val="aa"/>
              </w:rPr>
              <w:t>部分</w:t>
            </w:r>
            <w:r w:rsidRPr="00264D7F">
              <w:rPr>
                <w:rStyle w:val="aa"/>
              </w:rPr>
              <w:t>投影</w:t>
            </w:r>
            <w:r w:rsidRPr="006003C9">
              <w:rPr>
                <w:rFonts w:hAnsi="細明體" w:cs="細明體"/>
              </w:rPr>
              <w:t>於</w:t>
            </w:r>
            <w:r w:rsidRPr="00264D7F">
              <w:rPr>
                <w:rStyle w:val="aa"/>
              </w:rPr>
              <w:t>地面層</w:t>
            </w:r>
            <w:r w:rsidRPr="00A267DD">
              <w:rPr>
                <w:rStyle w:val="aa"/>
              </w:rPr>
              <w:t>外牆中心線</w:t>
            </w:r>
            <w:r w:rsidRPr="006003C9">
              <w:rPr>
                <w:rFonts w:hAnsi="細明體" w:cs="細明體"/>
              </w:rPr>
              <w:t>或其</w:t>
            </w:r>
            <w:r w:rsidRPr="00264D7F">
              <w:rPr>
                <w:rStyle w:val="aa"/>
              </w:rPr>
              <w:t>代替柱中心線</w:t>
            </w:r>
            <w:r w:rsidRPr="009242E5">
              <w:rPr>
                <w:rStyle w:val="aa"/>
              </w:rPr>
              <w:t>以外</w:t>
            </w:r>
            <w:r w:rsidRPr="00A267DD">
              <w:rPr>
                <w:rStyle w:val="aa"/>
              </w:rPr>
              <w:t>範圍</w:t>
            </w:r>
            <w:r w:rsidRPr="006003C9">
              <w:rPr>
                <w:rFonts w:hAnsi="細明體" w:cs="細明體"/>
              </w:rPr>
              <w:t>，如未</w:t>
            </w:r>
            <w:r w:rsidRPr="00A267DD">
              <w:rPr>
                <w:rStyle w:val="aa"/>
              </w:rPr>
              <w:t>設置</w:t>
            </w:r>
            <w:r w:rsidRPr="006003C9">
              <w:rPr>
                <w:rFonts w:hAnsi="細明體" w:cs="細明體"/>
              </w:rPr>
              <w:t>平臺或</w:t>
            </w:r>
            <w:r w:rsidRPr="00A267DD">
              <w:rPr>
                <w:rStyle w:val="aa"/>
              </w:rPr>
              <w:t>設置</w:t>
            </w:r>
            <w:r w:rsidRPr="006003C9">
              <w:rPr>
                <w:rFonts w:hAnsi="細明體" w:cs="細明體"/>
              </w:rPr>
              <w:t>之平臺不符本部</w:t>
            </w:r>
            <w:r w:rsidRPr="006003C9">
              <w:rPr>
                <w:rFonts w:hAnsi="細明體" w:cs="細明體"/>
              </w:rPr>
              <w:t>106</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4</w:t>
            </w:r>
            <w:r w:rsidRPr="006003C9">
              <w:rPr>
                <w:rFonts w:hAnsi="細明體" w:cs="細明體"/>
              </w:rPr>
              <w:t>日內授營建管字第</w:t>
            </w:r>
            <w:r w:rsidRPr="006003C9">
              <w:rPr>
                <w:rFonts w:hAnsi="細明體" w:cs="細明體"/>
              </w:rPr>
              <w:t>1060809063</w:t>
            </w:r>
            <w:r w:rsidRPr="006003C9">
              <w:rPr>
                <w:rFonts w:hAnsi="細明體" w:cs="細明體"/>
              </w:rPr>
              <w:t>號函釋者，</w:t>
            </w:r>
            <w:r w:rsidRPr="00A267DD">
              <w:rPr>
                <w:rStyle w:val="aa"/>
              </w:rPr>
              <w:t>自不得</w:t>
            </w:r>
            <w:r w:rsidRPr="006003C9">
              <w:rPr>
                <w:rFonts w:hAnsi="細明體" w:cs="細明體"/>
              </w:rPr>
              <w:t>標示為『</w:t>
            </w:r>
            <w:r w:rsidRPr="00264D7F">
              <w:rPr>
                <w:rStyle w:val="aa"/>
              </w:rPr>
              <w:t>陽臺</w:t>
            </w:r>
            <w:r w:rsidRPr="006003C9">
              <w:rPr>
                <w:rFonts w:hAnsi="細明體" w:cs="細明體"/>
              </w:rPr>
              <w:t>』及『</w:t>
            </w:r>
            <w:r w:rsidRPr="00264D7F">
              <w:rPr>
                <w:rStyle w:val="aa"/>
              </w:rPr>
              <w:t>陽臺</w:t>
            </w:r>
            <w:r w:rsidRPr="006003C9">
              <w:rPr>
                <w:rFonts w:hAnsi="細明體" w:cs="細明體"/>
              </w:rPr>
              <w:t>（</w:t>
            </w:r>
            <w:r w:rsidRPr="00860400">
              <w:rPr>
                <w:rStyle w:val="aa"/>
              </w:rPr>
              <w:t>法定</w:t>
            </w:r>
            <w:r w:rsidRPr="00A267DD">
              <w:rPr>
                <w:rStyle w:val="aa"/>
              </w:rPr>
              <w:t>空地</w:t>
            </w:r>
            <w:r w:rsidRPr="006003C9">
              <w:rPr>
                <w:rFonts w:hAnsi="細明體" w:cs="細明體"/>
              </w:rPr>
              <w:t>）』，</w:t>
            </w:r>
            <w:r w:rsidRPr="00257C45">
              <w:rPr>
                <w:rStyle w:val="aa"/>
              </w:rPr>
              <w:t>不需</w:t>
            </w:r>
            <w:r w:rsidRPr="00C34A2E">
              <w:rPr>
                <w:rStyle w:val="aa"/>
              </w:rPr>
              <w:t>依</w:t>
            </w:r>
            <w:r w:rsidRPr="006003C9">
              <w:rPr>
                <w:rFonts w:hAnsi="細明體" w:cs="細明體"/>
              </w:rPr>
              <w:t>同編第</w:t>
            </w:r>
            <w:r w:rsidRPr="006003C9">
              <w:rPr>
                <w:rFonts w:hAnsi="細明體" w:cs="細明體"/>
              </w:rPr>
              <w:t>1</w:t>
            </w:r>
            <w:r w:rsidRPr="006003C9">
              <w:rPr>
                <w:rFonts w:hAnsi="細明體" w:cs="細明體"/>
              </w:rPr>
              <w:t>條第</w:t>
            </w:r>
            <w:r w:rsidRPr="006003C9">
              <w:rPr>
                <w:rFonts w:hAnsi="細明體" w:cs="細明體"/>
              </w:rPr>
              <w:t>3</w:t>
            </w:r>
            <w:r w:rsidRPr="006003C9">
              <w:rPr>
                <w:rFonts w:hAnsi="細明體" w:cs="細明體"/>
              </w:rPr>
              <w:t>款及第</w:t>
            </w:r>
            <w:r w:rsidRPr="006003C9">
              <w:rPr>
                <w:rFonts w:hAnsi="細明體" w:cs="細明體"/>
              </w:rPr>
              <w:t>162</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1</w:t>
            </w:r>
            <w:r w:rsidRPr="006003C9">
              <w:rPr>
                <w:rFonts w:hAnsi="細明體" w:cs="細明體"/>
              </w:rPr>
              <w:t>款檢討</w:t>
            </w:r>
            <w:r w:rsidRPr="00264D7F">
              <w:rPr>
                <w:rStyle w:val="aa"/>
              </w:rPr>
              <w:t>陽臺面</w:t>
            </w:r>
            <w:r w:rsidRPr="002D4974">
              <w:rPr>
                <w:rStyle w:val="aa"/>
              </w:rPr>
              <w:t>積</w:t>
            </w:r>
            <w:r w:rsidRPr="006003C9">
              <w:rPr>
                <w:rFonts w:hAnsi="細明體" w:cs="細明體"/>
              </w:rPr>
              <w:t>，並為</w:t>
            </w:r>
            <w:r w:rsidRPr="00860400">
              <w:rPr>
                <w:rStyle w:val="aa"/>
              </w:rPr>
              <w:t>法定</w:t>
            </w:r>
            <w:r w:rsidRPr="00A267DD">
              <w:rPr>
                <w:rStyle w:val="aa"/>
              </w:rPr>
              <w:t>空地</w:t>
            </w:r>
            <w:r w:rsidRPr="006003C9">
              <w:rPr>
                <w:rFonts w:hAnsi="細明體" w:cs="細明體"/>
              </w:rPr>
              <w:t>，免註記</w:t>
            </w:r>
            <w:r w:rsidRPr="00A267DD">
              <w:rPr>
                <w:rStyle w:val="aa"/>
              </w:rPr>
              <w:t>空間</w:t>
            </w:r>
            <w:r w:rsidRPr="006003C9">
              <w:rPr>
                <w:rFonts w:hAnsi="細明體" w:cs="細明體"/>
              </w:rPr>
              <w:t>名稱。」本部</w:t>
            </w:r>
            <w:r w:rsidRPr="006003C9">
              <w:rPr>
                <w:rFonts w:hAnsi="細明體" w:cs="細明體"/>
              </w:rPr>
              <w:t>106</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4</w:t>
            </w:r>
            <w:r w:rsidRPr="006003C9">
              <w:rPr>
                <w:rFonts w:hAnsi="細明體" w:cs="細明體"/>
              </w:rPr>
              <w:t>日內授營建管字第</w:t>
            </w:r>
            <w:r w:rsidRPr="006003C9">
              <w:rPr>
                <w:rFonts w:hAnsi="細明體" w:cs="細明體"/>
              </w:rPr>
              <w:t>1060075601</w:t>
            </w:r>
            <w:r w:rsidRPr="006003C9">
              <w:rPr>
                <w:rFonts w:hAnsi="細明體" w:cs="細明體"/>
              </w:rPr>
              <w:t>號函業釋示在案。至</w:t>
            </w:r>
            <w:r w:rsidRPr="009242E5">
              <w:rPr>
                <w:rStyle w:val="aa"/>
              </w:rPr>
              <w:t>建築物</w:t>
            </w:r>
            <w:r w:rsidRPr="006003C9">
              <w:rPr>
                <w:rFonts w:hAnsi="細明體" w:cs="細明體"/>
              </w:rPr>
              <w:t>二樓</w:t>
            </w:r>
            <w:r w:rsidRPr="002D4974">
              <w:rPr>
                <w:rStyle w:val="aa"/>
              </w:rPr>
              <w:t>以上</w:t>
            </w:r>
            <w:r w:rsidRPr="00264D7F">
              <w:rPr>
                <w:rStyle w:val="aa"/>
              </w:rPr>
              <w:t>計入</w:t>
            </w:r>
            <w:r w:rsidRPr="009242E5">
              <w:rPr>
                <w:rStyle w:val="aa"/>
              </w:rPr>
              <w:t>建築面積</w:t>
            </w:r>
            <w:r w:rsidRPr="00A267DD">
              <w:rPr>
                <w:rStyle w:val="aa"/>
              </w:rPr>
              <w:t>部分</w:t>
            </w:r>
            <w:r w:rsidRPr="006003C9">
              <w:rPr>
                <w:rFonts w:hAnsi="細明體" w:cs="細明體"/>
              </w:rPr>
              <w:t>（</w:t>
            </w:r>
            <w:r w:rsidRPr="009242E5">
              <w:rPr>
                <w:rStyle w:val="aa"/>
              </w:rPr>
              <w:t>含</w:t>
            </w:r>
            <w:r w:rsidRPr="00264D7F">
              <w:rPr>
                <w:rStyle w:val="aa"/>
              </w:rPr>
              <w:t>計入</w:t>
            </w:r>
            <w:r w:rsidRPr="009242E5">
              <w:rPr>
                <w:rStyle w:val="aa"/>
              </w:rPr>
              <w:t>建築面積</w:t>
            </w:r>
            <w:r w:rsidRPr="006003C9">
              <w:rPr>
                <w:rFonts w:hAnsi="細明體" w:cs="細明體"/>
              </w:rPr>
              <w:t>之</w:t>
            </w:r>
            <w:r w:rsidRPr="00264D7F">
              <w:rPr>
                <w:rStyle w:val="aa"/>
              </w:rPr>
              <w:t>陽臺</w:t>
            </w:r>
            <w:r w:rsidRPr="006003C9">
              <w:rPr>
                <w:rFonts w:hAnsi="細明體" w:cs="細明體"/>
              </w:rPr>
              <w:t>）</w:t>
            </w:r>
            <w:r w:rsidRPr="00264D7F">
              <w:rPr>
                <w:rStyle w:val="aa"/>
              </w:rPr>
              <w:t>投影</w:t>
            </w:r>
            <w:r w:rsidRPr="006003C9">
              <w:rPr>
                <w:rFonts w:hAnsi="細明體" w:cs="細明體"/>
              </w:rPr>
              <w:t>於</w:t>
            </w:r>
            <w:r w:rsidRPr="00264D7F">
              <w:rPr>
                <w:rStyle w:val="aa"/>
              </w:rPr>
              <w:t>地面層</w:t>
            </w:r>
            <w:r w:rsidRPr="00A267DD">
              <w:rPr>
                <w:rStyle w:val="aa"/>
              </w:rPr>
              <w:t>外牆中心線</w:t>
            </w:r>
            <w:r w:rsidRPr="006003C9">
              <w:rPr>
                <w:rFonts w:hAnsi="細明體" w:cs="細明體"/>
              </w:rPr>
              <w:t>或其</w:t>
            </w:r>
            <w:r w:rsidRPr="00264D7F">
              <w:rPr>
                <w:rStyle w:val="aa"/>
              </w:rPr>
              <w:t>代替柱中心線</w:t>
            </w:r>
            <w:r w:rsidRPr="009242E5">
              <w:rPr>
                <w:rStyle w:val="aa"/>
              </w:rPr>
              <w:t>以外</w:t>
            </w:r>
            <w:r w:rsidRPr="00A267DD">
              <w:rPr>
                <w:rStyle w:val="aa"/>
              </w:rPr>
              <w:t>範圍</w:t>
            </w:r>
            <w:r w:rsidRPr="006003C9">
              <w:rPr>
                <w:rFonts w:hAnsi="細明體" w:cs="細明體"/>
              </w:rPr>
              <w:t>，該</w:t>
            </w:r>
            <w:r w:rsidRPr="00A267DD">
              <w:rPr>
                <w:rStyle w:val="aa"/>
              </w:rPr>
              <w:t>部分</w:t>
            </w:r>
            <w:r w:rsidRPr="006003C9">
              <w:rPr>
                <w:rFonts w:hAnsi="細明體" w:cs="細明體"/>
              </w:rPr>
              <w:t>已</w:t>
            </w:r>
            <w:r w:rsidRPr="00264D7F">
              <w:rPr>
                <w:rStyle w:val="aa"/>
              </w:rPr>
              <w:t>計入</w:t>
            </w:r>
            <w:r w:rsidRPr="009242E5">
              <w:rPr>
                <w:rStyle w:val="aa"/>
              </w:rPr>
              <w:t>建築面積</w:t>
            </w:r>
            <w:r w:rsidRPr="00C34A2E">
              <w:rPr>
                <w:rStyle w:val="aa"/>
              </w:rPr>
              <w:t>非屬</w:t>
            </w:r>
            <w:r w:rsidRPr="006003C9">
              <w:rPr>
                <w:rFonts w:hAnsi="細明體" w:cs="細明體"/>
              </w:rPr>
              <w:t>「</w:t>
            </w:r>
            <w:r w:rsidRPr="00264D7F">
              <w:rPr>
                <w:rStyle w:val="aa"/>
              </w:rPr>
              <w:t>陽臺</w:t>
            </w:r>
            <w:r w:rsidRPr="006003C9">
              <w:rPr>
                <w:rFonts w:hAnsi="細明體" w:cs="細明體"/>
              </w:rPr>
              <w:t>（</w:t>
            </w:r>
            <w:r w:rsidRPr="00860400">
              <w:rPr>
                <w:rStyle w:val="aa"/>
              </w:rPr>
              <w:t>法定</w:t>
            </w:r>
            <w:r w:rsidRPr="00A267DD">
              <w:rPr>
                <w:rStyle w:val="aa"/>
              </w:rPr>
              <w:t>空地</w:t>
            </w:r>
            <w:r w:rsidRPr="006003C9">
              <w:rPr>
                <w:rFonts w:hAnsi="細明體" w:cs="細明體"/>
              </w:rPr>
              <w:t>）」，如未</w:t>
            </w:r>
            <w:r w:rsidRPr="00A267DD">
              <w:rPr>
                <w:rStyle w:val="aa"/>
              </w:rPr>
              <w:t>設置</w:t>
            </w:r>
            <w:r w:rsidRPr="006003C9">
              <w:rPr>
                <w:rFonts w:hAnsi="細明體" w:cs="細明體"/>
              </w:rPr>
              <w:t>平臺或</w:t>
            </w:r>
            <w:r w:rsidRPr="00A267DD">
              <w:rPr>
                <w:rStyle w:val="aa"/>
              </w:rPr>
              <w:t>設置</w:t>
            </w:r>
            <w:r w:rsidRPr="006003C9">
              <w:rPr>
                <w:rFonts w:hAnsi="細明體" w:cs="細明體"/>
              </w:rPr>
              <w:t>之平臺不符本部</w:t>
            </w:r>
            <w:r w:rsidRPr="006003C9">
              <w:rPr>
                <w:rFonts w:hAnsi="細明體" w:cs="細明體"/>
              </w:rPr>
              <w:t>106</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4</w:t>
            </w:r>
            <w:r w:rsidRPr="006003C9">
              <w:rPr>
                <w:rFonts w:hAnsi="細明體" w:cs="細明體"/>
              </w:rPr>
              <w:t>日內授營建管字第</w:t>
            </w:r>
            <w:r w:rsidRPr="006003C9">
              <w:rPr>
                <w:rFonts w:hAnsi="細明體" w:cs="細明體"/>
              </w:rPr>
              <w:t>1060809063</w:t>
            </w:r>
            <w:r w:rsidRPr="006003C9">
              <w:rPr>
                <w:rFonts w:hAnsi="細明體" w:cs="細明體"/>
              </w:rPr>
              <w:t>號函釋者，亦</w:t>
            </w:r>
            <w:r w:rsidRPr="00A267DD">
              <w:rPr>
                <w:rStyle w:val="aa"/>
              </w:rPr>
              <w:t>不得</w:t>
            </w:r>
            <w:r w:rsidRPr="006003C9">
              <w:rPr>
                <w:rFonts w:hAnsi="細明體" w:cs="細明體"/>
              </w:rPr>
              <w:t>標示為「</w:t>
            </w:r>
            <w:r w:rsidRPr="00264D7F">
              <w:rPr>
                <w:rStyle w:val="aa"/>
              </w:rPr>
              <w:t>陽臺</w:t>
            </w:r>
            <w:r w:rsidRPr="006003C9">
              <w:rPr>
                <w:rFonts w:hAnsi="細明體" w:cs="細明體"/>
              </w:rPr>
              <w:t>」，其有關</w:t>
            </w:r>
            <w:r w:rsidRPr="009242E5">
              <w:rPr>
                <w:rStyle w:val="aa"/>
              </w:rPr>
              <w:t>建築面積</w:t>
            </w:r>
            <w:r w:rsidRPr="006003C9">
              <w:rPr>
                <w:rFonts w:hAnsi="細明體" w:cs="細明體"/>
              </w:rPr>
              <w:t>、</w:t>
            </w:r>
            <w:r w:rsidRPr="009242E5">
              <w:rPr>
                <w:rStyle w:val="aa"/>
              </w:rPr>
              <w:t>樓地</w:t>
            </w:r>
            <w:r w:rsidRPr="00264D7F">
              <w:rPr>
                <w:rStyle w:val="aa"/>
              </w:rPr>
              <w:t>板</w:t>
            </w:r>
            <w:r w:rsidRPr="009242E5">
              <w:rPr>
                <w:rStyle w:val="aa"/>
              </w:rPr>
              <w:t>面積</w:t>
            </w:r>
            <w:r w:rsidRPr="006003C9">
              <w:rPr>
                <w:rFonts w:hAnsi="細明體" w:cs="細明體"/>
              </w:rPr>
              <w:t>及</w:t>
            </w:r>
            <w:r w:rsidRPr="009242E5">
              <w:rPr>
                <w:rStyle w:val="aa"/>
              </w:rPr>
              <w:t>容積樓地</w:t>
            </w:r>
            <w:r w:rsidRPr="00264D7F">
              <w:rPr>
                <w:rStyle w:val="aa"/>
              </w:rPr>
              <w:t>板</w:t>
            </w:r>
            <w:r w:rsidRPr="009242E5">
              <w:rPr>
                <w:rStyle w:val="aa"/>
              </w:rPr>
              <w:t>面積</w:t>
            </w:r>
            <w:r w:rsidRPr="006003C9">
              <w:rPr>
                <w:rFonts w:hAnsi="細明體" w:cs="細明體"/>
              </w:rPr>
              <w:t>之</w:t>
            </w:r>
            <w:r w:rsidRPr="00264D7F">
              <w:rPr>
                <w:rStyle w:val="aa"/>
              </w:rPr>
              <w:t>計算</w:t>
            </w:r>
            <w:r w:rsidRPr="00C34A2E">
              <w:rPr>
                <w:rStyle w:val="aa"/>
              </w:rPr>
              <w:t>仍</w:t>
            </w:r>
            <w:r w:rsidRPr="009242E5">
              <w:rPr>
                <w:rStyle w:val="aa"/>
              </w:rPr>
              <w:t>應</w:t>
            </w:r>
            <w:r w:rsidRPr="00C34A2E">
              <w:rPr>
                <w:rStyle w:val="aa"/>
              </w:rPr>
              <w:t>依</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w:t>
            </w:r>
            <w:r w:rsidRPr="006003C9">
              <w:rPr>
                <w:rFonts w:hAnsi="細明體" w:cs="細明體"/>
              </w:rPr>
              <w:t>條及第</w:t>
            </w:r>
            <w:r w:rsidRPr="006003C9">
              <w:rPr>
                <w:rFonts w:hAnsi="細明體" w:cs="細明體"/>
              </w:rPr>
              <w:t>162</w:t>
            </w:r>
            <w:r w:rsidRPr="006003C9">
              <w:rPr>
                <w:rFonts w:hAnsi="細明體" w:cs="細明體"/>
              </w:rPr>
              <w:t>條</w:t>
            </w:r>
            <w:r w:rsidRPr="00264D7F">
              <w:rPr>
                <w:rStyle w:val="aa"/>
              </w:rPr>
              <w:t>規定辦理</w:t>
            </w:r>
            <w:r w:rsidRPr="006003C9">
              <w:rPr>
                <w:rFonts w:hAnsi="細明體" w:cs="細明體"/>
              </w:rPr>
              <w:t>。倘</w:t>
            </w:r>
            <w:r w:rsidRPr="00C34A2E">
              <w:rPr>
                <w:rStyle w:val="aa"/>
              </w:rPr>
              <w:t>仍</w:t>
            </w:r>
            <w:r w:rsidRPr="006003C9">
              <w:rPr>
                <w:rFonts w:hAnsi="細明體" w:cs="細明體"/>
              </w:rPr>
              <w:t>有個案認定疑義，請檢</w:t>
            </w:r>
            <w:r w:rsidRPr="00A267DD">
              <w:rPr>
                <w:rStyle w:val="aa"/>
              </w:rPr>
              <w:t>具具</w:t>
            </w:r>
            <w:r w:rsidRPr="006003C9">
              <w:rPr>
                <w:rFonts w:hAnsi="細明體" w:cs="細明體"/>
              </w:rPr>
              <w:t>體資料圖說逕向當地主管</w:t>
            </w:r>
            <w:r w:rsidRPr="009242E5">
              <w:rPr>
                <w:rStyle w:val="aa"/>
              </w:rPr>
              <w:t>建築</w:t>
            </w:r>
            <w:r w:rsidRPr="006003C9">
              <w:rPr>
                <w:rFonts w:hAnsi="細明體" w:cs="細明體"/>
              </w:rPr>
              <w:t>機關洽詢。</w:t>
            </w:r>
            <w:r w:rsidRPr="006003C9">
              <w:rPr>
                <w:rFonts w:hAnsi="細明體" w:cs="細明體"/>
              </w:rPr>
              <w:t>“</w:t>
            </w:r>
            <w:r w:rsidR="001C1AC5" w:rsidRPr="006003C9">
              <w:rPr>
                <w:rFonts w:hAnsi="細明體" w:cs="細明體"/>
              </w:rPr>
              <w:t>,</w:t>
            </w:r>
          </w:p>
        </w:tc>
      </w:tr>
      <w:tr w:rsidR="001C1AC5" w:rsidRPr="00165CC3" w14:paraId="7E41797A" w14:textId="77777777" w:rsidTr="00A726EB">
        <w:tc>
          <w:tcPr>
            <w:tcW w:w="9656" w:type="dxa"/>
            <w:shd w:val="clear" w:color="auto" w:fill="auto"/>
          </w:tcPr>
          <w:p w14:paraId="2A399623" w14:textId="2FE7CD1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2019-07-09</w:t>
            </w:r>
            <w:r w:rsidRPr="006003C9">
              <w:rPr>
                <w:rFonts w:hAnsi="細明體" w:cs="細明體"/>
              </w:rPr>
              <w:t>“</w:t>
            </w:r>
          </w:p>
        </w:tc>
      </w:tr>
      <w:tr w:rsidR="001C1AC5" w:rsidRPr="00165CC3" w14:paraId="5AB41AF0" w14:textId="77777777" w:rsidTr="00A726EB">
        <w:tc>
          <w:tcPr>
            <w:tcW w:w="9656" w:type="dxa"/>
            <w:shd w:val="clear" w:color="auto" w:fill="auto"/>
          </w:tcPr>
          <w:p w14:paraId="30DE4970" w14:textId="13ECE84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0F9C33D" w14:textId="77777777" w:rsidTr="00A726EB">
        <w:tc>
          <w:tcPr>
            <w:tcW w:w="9656" w:type="dxa"/>
            <w:shd w:val="clear" w:color="auto" w:fill="auto"/>
          </w:tcPr>
          <w:p w14:paraId="4A7A4D71" w14:textId="4433C3B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C228EEC" w14:textId="77777777" w:rsidTr="00A726EB">
        <w:tc>
          <w:tcPr>
            <w:tcW w:w="9656" w:type="dxa"/>
            <w:shd w:val="clear" w:color="auto" w:fill="auto"/>
          </w:tcPr>
          <w:p w14:paraId="18C3D72D" w14:textId="6D95FA2D"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F0D7A7B" w14:textId="77777777" w:rsidTr="00A726EB">
        <w:tc>
          <w:tcPr>
            <w:tcW w:w="9656" w:type="dxa"/>
            <w:shd w:val="clear" w:color="auto" w:fill="auto"/>
          </w:tcPr>
          <w:p w14:paraId="44D1C8B4" w14:textId="58F6D9C0" w:rsidR="001C1AC5" w:rsidRPr="00165CC3" w:rsidRDefault="001C1AC5" w:rsidP="006003C9">
            <w:pPr>
              <w:pStyle w:val="1"/>
              <w:numPr>
                <w:ilvl w:val="0"/>
                <w:numId w:val="1"/>
              </w:numPr>
            </w:pPr>
            <w:r w:rsidRPr="00165CC3">
              <w:rPr>
                <w:rFonts w:cs="細明體"/>
              </w:rPr>
              <w:lastRenderedPageBreak/>
              <w:t>“Title”:“</w:t>
            </w:r>
            <w:r w:rsidRPr="00165CC3">
              <w:rPr>
                <w:rFonts w:hAnsi="細明體" w:cs="細明體"/>
              </w:rPr>
              <w:t>關於</w:t>
            </w:r>
            <w:r w:rsidR="009242E5" w:rsidRPr="009242E5">
              <w:rPr>
                <w:rStyle w:val="aa"/>
              </w:rPr>
              <w:t>建築物</w:t>
            </w:r>
            <w:r w:rsidR="00A267DD" w:rsidRPr="00A267DD">
              <w:rPr>
                <w:rStyle w:val="aa"/>
              </w:rPr>
              <w:t>避難層</w:t>
            </w:r>
            <w:r w:rsidRPr="00165CC3">
              <w:rPr>
                <w:rFonts w:hAnsi="細明體" w:cs="細明體"/>
              </w:rPr>
              <w:t>開向</w:t>
            </w:r>
            <w:r w:rsidR="0034082B" w:rsidRPr="0034082B">
              <w:rPr>
                <w:rStyle w:val="aa"/>
              </w:rPr>
              <w:t>屋外</w:t>
            </w:r>
            <w:r w:rsidR="00860400" w:rsidRPr="00860400">
              <w:rPr>
                <w:rStyle w:val="aa"/>
              </w:rPr>
              <w:t>出入口</w:t>
            </w:r>
            <w:r w:rsidRPr="00165CC3">
              <w:rPr>
                <w:rFonts w:hAnsi="細明體" w:cs="細明體"/>
              </w:rPr>
              <w:t>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14A9BA4B" w14:textId="77777777" w:rsidTr="00A726EB">
        <w:tc>
          <w:tcPr>
            <w:tcW w:w="9656" w:type="dxa"/>
            <w:shd w:val="clear" w:color="auto" w:fill="auto"/>
          </w:tcPr>
          <w:p w14:paraId="03209967" w14:textId="328A7A6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108.07.09</w:t>
            </w:r>
            <w:r w:rsidRPr="006003C9">
              <w:rPr>
                <w:rFonts w:hAnsi="細明體" w:cs="細明體"/>
              </w:rPr>
              <w:t>營署建管字第</w:t>
            </w:r>
            <w:r w:rsidRPr="006003C9">
              <w:rPr>
                <w:rFonts w:hAnsi="細明體" w:cs="細明體"/>
              </w:rPr>
              <w:t>1081136550</w:t>
            </w:r>
            <w:r w:rsidRPr="006003C9">
              <w:rPr>
                <w:rFonts w:hAnsi="細明體" w:cs="細明體"/>
              </w:rPr>
              <w:t>號函說明：一、復貴局</w:t>
            </w:r>
            <w:r w:rsidRPr="006003C9">
              <w:rPr>
                <w:rFonts w:hAnsi="細明體" w:cs="細明體"/>
              </w:rPr>
              <w:t>107</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5</w:t>
            </w:r>
            <w:r w:rsidRPr="006003C9">
              <w:rPr>
                <w:rFonts w:hAnsi="細明體" w:cs="細明體"/>
              </w:rPr>
              <w:t>日水臺建字第</w:t>
            </w:r>
            <w:r w:rsidRPr="006003C9">
              <w:rPr>
                <w:rFonts w:hAnsi="細明體" w:cs="細明體"/>
              </w:rPr>
              <w:t>10701033470</w:t>
            </w:r>
            <w:r w:rsidRPr="006003C9">
              <w:rPr>
                <w:rFonts w:hAnsi="細明體" w:cs="細明體"/>
              </w:rPr>
              <w:t>號函。二、按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90</w:t>
            </w:r>
            <w:r w:rsidRPr="006003C9">
              <w:rPr>
                <w:rFonts w:hAnsi="細明體" w:cs="細明體"/>
              </w:rPr>
              <w:t>條及第</w:t>
            </w:r>
            <w:r w:rsidRPr="006003C9">
              <w:rPr>
                <w:rFonts w:hAnsi="細明體" w:cs="細明體"/>
              </w:rPr>
              <w:t>90</w:t>
            </w:r>
            <w:r w:rsidRPr="006003C9">
              <w:rPr>
                <w:rFonts w:hAnsi="細明體" w:cs="細明體"/>
              </w:rPr>
              <w:t>條之</w:t>
            </w:r>
            <w:r w:rsidRPr="006003C9">
              <w:rPr>
                <w:rFonts w:hAnsi="細明體" w:cs="細明體"/>
              </w:rPr>
              <w:t>1</w:t>
            </w:r>
            <w:r w:rsidRPr="009242E5">
              <w:rPr>
                <w:rStyle w:val="aa"/>
              </w:rPr>
              <w:t>分別</w:t>
            </w:r>
            <w:r w:rsidRPr="00264D7F">
              <w:rPr>
                <w:rStyle w:val="aa"/>
              </w:rPr>
              <w:t>規定</w:t>
            </w:r>
            <w:r w:rsidRPr="006003C9">
              <w:rPr>
                <w:rFonts w:hAnsi="細明體" w:cs="細明體"/>
              </w:rPr>
              <w:t>「</w:t>
            </w:r>
            <w:r w:rsidRPr="00264D7F">
              <w:rPr>
                <w:rStyle w:val="aa"/>
              </w:rPr>
              <w:t>直通樓梯</w:t>
            </w:r>
            <w:r w:rsidRPr="006003C9">
              <w:rPr>
                <w:rFonts w:hAnsi="細明體" w:cs="細明體"/>
              </w:rPr>
              <w:t>於</w:t>
            </w:r>
            <w:r w:rsidRPr="00A267DD">
              <w:rPr>
                <w:rStyle w:val="aa"/>
              </w:rPr>
              <w:t>避難層</w:t>
            </w:r>
            <w:r w:rsidRPr="006003C9">
              <w:rPr>
                <w:rFonts w:hAnsi="細明體" w:cs="細明體"/>
              </w:rPr>
              <w:t>開向</w:t>
            </w:r>
            <w:r w:rsidRPr="0034082B">
              <w:rPr>
                <w:rStyle w:val="aa"/>
              </w:rPr>
              <w:t>屋外</w:t>
            </w:r>
            <w:r w:rsidRPr="006003C9">
              <w:rPr>
                <w:rFonts w:hAnsi="細明體" w:cs="細明體"/>
              </w:rPr>
              <w:t>之</w:t>
            </w:r>
            <w:r w:rsidRPr="00860400">
              <w:rPr>
                <w:rStyle w:val="aa"/>
              </w:rPr>
              <w:t>出入口</w:t>
            </w:r>
            <w:r w:rsidRPr="006003C9">
              <w:rPr>
                <w:rFonts w:hAnsi="細明體" w:cs="細明體"/>
              </w:rPr>
              <w:t>，</w:t>
            </w:r>
            <w:r w:rsidRPr="009242E5">
              <w:rPr>
                <w:rStyle w:val="aa"/>
              </w:rPr>
              <w:t>應</w:t>
            </w:r>
            <w:r w:rsidRPr="00C34A2E">
              <w:rPr>
                <w:rStyle w:val="aa"/>
              </w:rPr>
              <w:t>依</w:t>
            </w:r>
            <w:r w:rsidRPr="006003C9">
              <w:rPr>
                <w:rFonts w:hAnsi="細明體" w:cs="細明體"/>
              </w:rPr>
              <w:t>左列</w:t>
            </w:r>
            <w:r w:rsidRPr="00264D7F">
              <w:rPr>
                <w:rStyle w:val="aa"/>
              </w:rPr>
              <w:t>規定</w:t>
            </w:r>
            <w:r w:rsidRPr="006003C9">
              <w:rPr>
                <w:rFonts w:hAnsi="細明體" w:cs="細明體"/>
              </w:rPr>
              <w:t>：</w:t>
            </w:r>
            <w:r w:rsidRPr="006003C9">
              <w:rPr>
                <w:rFonts w:hAnsi="細明體" w:cs="細明體"/>
              </w:rPr>
              <w:t>......</w:t>
            </w:r>
            <w:r w:rsidRPr="006003C9">
              <w:rPr>
                <w:rFonts w:hAnsi="細明體" w:cs="細明體"/>
              </w:rPr>
              <w:t>二、</w:t>
            </w:r>
            <w:r w:rsidRPr="00264D7F">
              <w:rPr>
                <w:rStyle w:val="aa"/>
              </w:rPr>
              <w:t>直通樓梯</w:t>
            </w:r>
            <w:r w:rsidRPr="006003C9">
              <w:rPr>
                <w:rFonts w:hAnsi="細明體" w:cs="細明體"/>
              </w:rPr>
              <w:t>於</w:t>
            </w:r>
            <w:r w:rsidRPr="00A267DD">
              <w:rPr>
                <w:rStyle w:val="aa"/>
              </w:rPr>
              <w:t>避難層</w:t>
            </w:r>
            <w:r w:rsidRPr="006003C9">
              <w:rPr>
                <w:rFonts w:hAnsi="細明體" w:cs="細明體"/>
              </w:rPr>
              <w:t>開向</w:t>
            </w:r>
            <w:r w:rsidRPr="0034082B">
              <w:rPr>
                <w:rStyle w:val="aa"/>
              </w:rPr>
              <w:t>屋外</w:t>
            </w:r>
            <w:r w:rsidRPr="006003C9">
              <w:rPr>
                <w:rFonts w:hAnsi="細明體" w:cs="細明體"/>
              </w:rPr>
              <w:t>之</w:t>
            </w:r>
            <w:r w:rsidRPr="00860400">
              <w:rPr>
                <w:rStyle w:val="aa"/>
              </w:rPr>
              <w:t>出入口</w:t>
            </w:r>
            <w:r w:rsidRPr="006003C9">
              <w:rPr>
                <w:rFonts w:hAnsi="細明體" w:cs="細明體"/>
              </w:rPr>
              <w:t>，</w:t>
            </w:r>
            <w:r w:rsidRPr="002D4974">
              <w:rPr>
                <w:rStyle w:val="aa"/>
              </w:rPr>
              <w:t>寬度</w:t>
            </w:r>
            <w:r w:rsidRPr="00A267DD">
              <w:rPr>
                <w:rStyle w:val="aa"/>
              </w:rPr>
              <w:t>不得小於</w:t>
            </w:r>
            <w:r w:rsidRPr="006003C9">
              <w:rPr>
                <w:rFonts w:hAnsi="細明體" w:cs="細明體"/>
              </w:rPr>
              <w:t>1.2</w:t>
            </w:r>
            <w:r w:rsidRPr="00264D7F">
              <w:rPr>
                <w:rStyle w:val="aa"/>
              </w:rPr>
              <w:t>公尺</w:t>
            </w:r>
            <w:r w:rsidRPr="006003C9">
              <w:rPr>
                <w:rFonts w:hAnsi="細明體" w:cs="細明體"/>
              </w:rPr>
              <w:t>，</w:t>
            </w:r>
            <w:r w:rsidRPr="002D4974">
              <w:rPr>
                <w:rStyle w:val="aa"/>
              </w:rPr>
              <w:t>高度</w:t>
            </w:r>
            <w:r w:rsidRPr="00A267DD">
              <w:rPr>
                <w:rStyle w:val="aa"/>
              </w:rPr>
              <w:t>不得小於</w:t>
            </w:r>
            <w:r w:rsidRPr="006003C9">
              <w:rPr>
                <w:rFonts w:hAnsi="細明體" w:cs="細明體"/>
              </w:rPr>
              <w:t>1.8</w:t>
            </w:r>
            <w:r w:rsidRPr="00264D7F">
              <w:rPr>
                <w:rStyle w:val="aa"/>
              </w:rPr>
              <w:t>公尺</w:t>
            </w:r>
            <w:r w:rsidRPr="006003C9">
              <w:rPr>
                <w:rFonts w:hAnsi="細明體" w:cs="細明體"/>
              </w:rPr>
              <w:t>。」「</w:t>
            </w:r>
            <w:r w:rsidRPr="009242E5">
              <w:rPr>
                <w:rStyle w:val="aa"/>
              </w:rPr>
              <w:t>建築物</w:t>
            </w:r>
            <w:r w:rsidRPr="006003C9">
              <w:rPr>
                <w:rFonts w:hAnsi="細明體" w:cs="細明體"/>
              </w:rPr>
              <w:t>於</w:t>
            </w:r>
            <w:r w:rsidRPr="00A267DD">
              <w:rPr>
                <w:rStyle w:val="aa"/>
              </w:rPr>
              <w:t>避難層</w:t>
            </w:r>
            <w:r w:rsidRPr="006003C9">
              <w:rPr>
                <w:rFonts w:hAnsi="細明體" w:cs="細明體"/>
              </w:rPr>
              <w:t>開向</w:t>
            </w:r>
            <w:r w:rsidRPr="0034082B">
              <w:rPr>
                <w:rStyle w:val="aa"/>
              </w:rPr>
              <w:t>屋外</w:t>
            </w:r>
            <w:r w:rsidRPr="006003C9">
              <w:rPr>
                <w:rFonts w:hAnsi="細明體" w:cs="細明體"/>
              </w:rPr>
              <w:t>之</w:t>
            </w:r>
            <w:r w:rsidRPr="00860400">
              <w:rPr>
                <w:rStyle w:val="aa"/>
              </w:rPr>
              <w:t>出入口</w:t>
            </w:r>
            <w:r w:rsidRPr="006003C9">
              <w:rPr>
                <w:rFonts w:hAnsi="細明體" w:cs="細明體"/>
              </w:rPr>
              <w:t>，</w:t>
            </w:r>
            <w:r w:rsidRPr="009242E5">
              <w:rPr>
                <w:rStyle w:val="aa"/>
              </w:rPr>
              <w:t>除</w:t>
            </w:r>
            <w:r w:rsidRPr="00C34A2E">
              <w:rPr>
                <w:rStyle w:val="aa"/>
              </w:rPr>
              <w:t>依</w:t>
            </w:r>
            <w:r w:rsidRPr="006003C9">
              <w:rPr>
                <w:rFonts w:hAnsi="細明體" w:cs="細明體"/>
              </w:rPr>
              <w:t>前條</w:t>
            </w:r>
            <w:r w:rsidRPr="00264D7F">
              <w:rPr>
                <w:rStyle w:val="aa"/>
              </w:rPr>
              <w:t>規定</w:t>
            </w:r>
            <w:r w:rsidRPr="006003C9">
              <w:rPr>
                <w:rFonts w:hAnsi="細明體" w:cs="細明體"/>
              </w:rPr>
              <w:t>者外，</w:t>
            </w:r>
            <w:r w:rsidRPr="009242E5">
              <w:rPr>
                <w:rStyle w:val="aa"/>
              </w:rPr>
              <w:t>應</w:t>
            </w:r>
            <w:r w:rsidRPr="00C34A2E">
              <w:rPr>
                <w:rStyle w:val="aa"/>
              </w:rPr>
              <w:t>依</w:t>
            </w:r>
            <w:r w:rsidRPr="006003C9">
              <w:rPr>
                <w:rFonts w:hAnsi="細明體" w:cs="細明體"/>
              </w:rPr>
              <w:t>左列</w:t>
            </w:r>
            <w:r w:rsidRPr="00264D7F">
              <w:rPr>
                <w:rStyle w:val="aa"/>
              </w:rPr>
              <w:t>規定</w:t>
            </w:r>
            <w:r w:rsidRPr="006003C9">
              <w:rPr>
                <w:rFonts w:hAnsi="細明體" w:cs="細明體"/>
              </w:rPr>
              <w:t>：</w:t>
            </w:r>
            <w:r w:rsidRPr="006003C9">
              <w:rPr>
                <w:rFonts w:hAnsi="細明體" w:cs="細明體"/>
              </w:rPr>
              <w:t>......</w:t>
            </w:r>
            <w:r w:rsidRPr="006003C9">
              <w:rPr>
                <w:rFonts w:hAnsi="細明體" w:cs="細明體"/>
              </w:rPr>
              <w:t>三、前二款每處</w:t>
            </w:r>
            <w:r w:rsidRPr="00860400">
              <w:rPr>
                <w:rStyle w:val="aa"/>
              </w:rPr>
              <w:t>出入口</w:t>
            </w:r>
            <w:r w:rsidRPr="006003C9">
              <w:rPr>
                <w:rFonts w:hAnsi="細明體" w:cs="細明體"/>
              </w:rPr>
              <w:t>之</w:t>
            </w:r>
            <w:r w:rsidRPr="002D4974">
              <w:rPr>
                <w:rStyle w:val="aa"/>
              </w:rPr>
              <w:t>寬度</w:t>
            </w:r>
            <w:r w:rsidRPr="00A267DD">
              <w:rPr>
                <w:rStyle w:val="aa"/>
              </w:rPr>
              <w:t>不得小於</w:t>
            </w:r>
            <w:r w:rsidRPr="006003C9">
              <w:rPr>
                <w:rFonts w:hAnsi="細明體" w:cs="細明體"/>
              </w:rPr>
              <w:t>2</w:t>
            </w:r>
            <w:r w:rsidRPr="00264D7F">
              <w:rPr>
                <w:rStyle w:val="aa"/>
              </w:rPr>
              <w:t>公尺</w:t>
            </w:r>
            <w:r w:rsidRPr="006003C9">
              <w:rPr>
                <w:rFonts w:hAnsi="細明體" w:cs="細明體"/>
              </w:rPr>
              <w:t>，</w:t>
            </w:r>
            <w:r w:rsidRPr="002D4974">
              <w:rPr>
                <w:rStyle w:val="aa"/>
              </w:rPr>
              <w:t>高度</w:t>
            </w:r>
            <w:r w:rsidRPr="00A267DD">
              <w:rPr>
                <w:rStyle w:val="aa"/>
              </w:rPr>
              <w:t>不得小於</w:t>
            </w:r>
            <w:r w:rsidRPr="006003C9">
              <w:rPr>
                <w:rFonts w:hAnsi="細明體" w:cs="細明體"/>
              </w:rPr>
              <w:t>1.8</w:t>
            </w:r>
            <w:r w:rsidRPr="00264D7F">
              <w:rPr>
                <w:rStyle w:val="aa"/>
              </w:rPr>
              <w:t>公尺</w:t>
            </w:r>
            <w:r w:rsidRPr="006003C9">
              <w:rPr>
                <w:rFonts w:hAnsi="細明體" w:cs="細明體"/>
              </w:rPr>
              <w:t>；其他</w:t>
            </w:r>
            <w:r w:rsidRPr="009242E5">
              <w:rPr>
                <w:rStyle w:val="aa"/>
              </w:rPr>
              <w:t>建築物</w:t>
            </w:r>
            <w:r w:rsidRPr="006003C9">
              <w:rPr>
                <w:rFonts w:hAnsi="細明體" w:cs="細明體"/>
              </w:rPr>
              <w:t>（</w:t>
            </w:r>
            <w:r w:rsidRPr="004A7748">
              <w:rPr>
                <w:rStyle w:val="aa"/>
              </w:rPr>
              <w:t>住宅</w:t>
            </w:r>
            <w:r w:rsidRPr="009242E5">
              <w:rPr>
                <w:rStyle w:val="aa"/>
              </w:rPr>
              <w:t>除外</w:t>
            </w:r>
            <w:r w:rsidRPr="006003C9">
              <w:rPr>
                <w:rFonts w:hAnsi="細明體" w:cs="細明體"/>
              </w:rPr>
              <w:t>）</w:t>
            </w:r>
            <w:r w:rsidRPr="00860400">
              <w:rPr>
                <w:rStyle w:val="aa"/>
              </w:rPr>
              <w:t>出入口</w:t>
            </w:r>
            <w:r w:rsidRPr="006003C9">
              <w:rPr>
                <w:rFonts w:hAnsi="細明體" w:cs="細明體"/>
              </w:rPr>
              <w:t>每處</w:t>
            </w:r>
            <w:r w:rsidRPr="002D4974">
              <w:rPr>
                <w:rStyle w:val="aa"/>
              </w:rPr>
              <w:t>寬度</w:t>
            </w:r>
            <w:r w:rsidRPr="00A267DD">
              <w:rPr>
                <w:rStyle w:val="aa"/>
              </w:rPr>
              <w:t>不得小於</w:t>
            </w:r>
            <w:r w:rsidRPr="006003C9">
              <w:rPr>
                <w:rFonts w:hAnsi="細明體" w:cs="細明體"/>
              </w:rPr>
              <w:t>1.2</w:t>
            </w:r>
            <w:r w:rsidRPr="00264D7F">
              <w:rPr>
                <w:rStyle w:val="aa"/>
              </w:rPr>
              <w:t>公尺</w:t>
            </w:r>
            <w:r w:rsidRPr="006003C9">
              <w:rPr>
                <w:rFonts w:hAnsi="細明體" w:cs="細明體"/>
              </w:rPr>
              <w:t>，</w:t>
            </w:r>
            <w:r w:rsidRPr="002D4974">
              <w:rPr>
                <w:rStyle w:val="aa"/>
              </w:rPr>
              <w:t>高度</w:t>
            </w:r>
            <w:r w:rsidRPr="00A267DD">
              <w:rPr>
                <w:rStyle w:val="aa"/>
              </w:rPr>
              <w:t>不得小於</w:t>
            </w:r>
            <w:r w:rsidRPr="006003C9">
              <w:rPr>
                <w:rFonts w:hAnsi="細明體" w:cs="細明體"/>
              </w:rPr>
              <w:t>1.8</w:t>
            </w:r>
            <w:r w:rsidRPr="00264D7F">
              <w:rPr>
                <w:rStyle w:val="aa"/>
              </w:rPr>
              <w:t>公尺</w:t>
            </w:r>
            <w:r w:rsidRPr="006003C9">
              <w:rPr>
                <w:rFonts w:hAnsi="細明體" w:cs="細明體"/>
              </w:rPr>
              <w:t>。」有關獨</w:t>
            </w:r>
            <w:r w:rsidRPr="00A267DD">
              <w:rPr>
                <w:rStyle w:val="aa"/>
              </w:rPr>
              <w:t>棟</w:t>
            </w:r>
            <w:r w:rsidRPr="006003C9">
              <w:rPr>
                <w:rFonts w:hAnsi="細明體" w:cs="細明體"/>
              </w:rPr>
              <w:t>獨戶</w:t>
            </w:r>
            <w:r w:rsidRPr="006003C9">
              <w:rPr>
                <w:rFonts w:hAnsi="細明體" w:cs="細明體"/>
              </w:rPr>
              <w:t>2</w:t>
            </w:r>
            <w:r w:rsidRPr="006003C9">
              <w:rPr>
                <w:rFonts w:hAnsi="細明體" w:cs="細明體"/>
              </w:rPr>
              <w:t>層樓</w:t>
            </w:r>
            <w:r w:rsidRPr="002D4974">
              <w:rPr>
                <w:rStyle w:val="aa"/>
              </w:rPr>
              <w:t>以上</w:t>
            </w:r>
            <w:r w:rsidRPr="006003C9">
              <w:rPr>
                <w:rFonts w:hAnsi="細明體" w:cs="細明體"/>
              </w:rPr>
              <w:t>之</w:t>
            </w:r>
            <w:r w:rsidRPr="004A7748">
              <w:rPr>
                <w:rStyle w:val="aa"/>
              </w:rPr>
              <w:t>住宅</w:t>
            </w:r>
            <w:r w:rsidRPr="006003C9">
              <w:rPr>
                <w:rFonts w:hAnsi="細明體" w:cs="細明體"/>
              </w:rPr>
              <w:t>，其</w:t>
            </w:r>
            <w:r w:rsidRPr="00264D7F">
              <w:rPr>
                <w:rStyle w:val="aa"/>
              </w:rPr>
              <w:t>直通樓梯</w:t>
            </w:r>
            <w:r w:rsidRPr="006003C9">
              <w:rPr>
                <w:rFonts w:hAnsi="細明體" w:cs="細明體"/>
              </w:rPr>
              <w:t>於</w:t>
            </w:r>
            <w:r w:rsidRPr="00A267DD">
              <w:rPr>
                <w:rStyle w:val="aa"/>
              </w:rPr>
              <w:t>避難層</w:t>
            </w:r>
            <w:r w:rsidRPr="006003C9">
              <w:rPr>
                <w:rFonts w:hAnsi="細明體" w:cs="細明體"/>
              </w:rPr>
              <w:t>未直接向</w:t>
            </w:r>
            <w:r w:rsidRPr="0034082B">
              <w:rPr>
                <w:rStyle w:val="aa"/>
              </w:rPr>
              <w:t>屋外</w:t>
            </w:r>
            <w:r w:rsidRPr="006003C9">
              <w:rPr>
                <w:rFonts w:hAnsi="細明體" w:cs="細明體"/>
              </w:rPr>
              <w:t>開設</w:t>
            </w:r>
            <w:r w:rsidRPr="00860400">
              <w:rPr>
                <w:rStyle w:val="aa"/>
              </w:rPr>
              <w:t>出入口</w:t>
            </w:r>
            <w:r w:rsidRPr="006003C9">
              <w:rPr>
                <w:rFonts w:hAnsi="細明體" w:cs="細明體"/>
              </w:rPr>
              <w:t>，該</w:t>
            </w:r>
            <w:r w:rsidRPr="004A7748">
              <w:rPr>
                <w:rStyle w:val="aa"/>
              </w:rPr>
              <w:t>住宅</w:t>
            </w:r>
            <w:r w:rsidRPr="006003C9">
              <w:rPr>
                <w:rFonts w:hAnsi="細明體" w:cs="細明體"/>
              </w:rPr>
              <w:t>於</w:t>
            </w:r>
            <w:r w:rsidRPr="00A267DD">
              <w:rPr>
                <w:rStyle w:val="aa"/>
              </w:rPr>
              <w:t>避難層</w:t>
            </w:r>
            <w:r w:rsidRPr="006003C9">
              <w:rPr>
                <w:rFonts w:hAnsi="細明體" w:cs="細明體"/>
              </w:rPr>
              <w:t>之</w:t>
            </w:r>
            <w:r w:rsidRPr="00860400">
              <w:rPr>
                <w:rStyle w:val="aa"/>
              </w:rPr>
              <w:t>出入口</w:t>
            </w:r>
            <w:r w:rsidRPr="00A267DD">
              <w:rPr>
                <w:rStyle w:val="aa"/>
              </w:rPr>
              <w:t>不受</w:t>
            </w:r>
            <w:r w:rsidRPr="006003C9">
              <w:rPr>
                <w:rFonts w:hAnsi="細明體" w:cs="細明體"/>
              </w:rPr>
              <w:t>第</w:t>
            </w:r>
            <w:r w:rsidRPr="006003C9">
              <w:rPr>
                <w:rFonts w:hAnsi="細明體" w:cs="細明體"/>
              </w:rPr>
              <w:t>90</w:t>
            </w:r>
            <w:r w:rsidRPr="006003C9">
              <w:rPr>
                <w:rFonts w:hAnsi="細明體" w:cs="細明體"/>
              </w:rPr>
              <w:t>條第</w:t>
            </w:r>
            <w:r w:rsidRPr="006003C9">
              <w:rPr>
                <w:rFonts w:hAnsi="細明體" w:cs="細明體"/>
              </w:rPr>
              <w:t>2</w:t>
            </w:r>
            <w:r w:rsidRPr="006003C9">
              <w:rPr>
                <w:rFonts w:hAnsi="細明體" w:cs="細明體"/>
              </w:rPr>
              <w:t>款及第</w:t>
            </w:r>
            <w:r w:rsidRPr="006003C9">
              <w:rPr>
                <w:rFonts w:hAnsi="細明體" w:cs="細明體"/>
              </w:rPr>
              <w:t>90</w:t>
            </w:r>
            <w:r w:rsidRPr="006003C9">
              <w:rPr>
                <w:rFonts w:hAnsi="細明體" w:cs="細明體"/>
              </w:rPr>
              <w:t>條之</w:t>
            </w:r>
            <w:r w:rsidRPr="006003C9">
              <w:rPr>
                <w:rFonts w:hAnsi="細明體" w:cs="細明體"/>
              </w:rPr>
              <w:t>1</w:t>
            </w:r>
            <w:r w:rsidRPr="006003C9">
              <w:rPr>
                <w:rFonts w:hAnsi="細明體" w:cs="細明體"/>
              </w:rPr>
              <w:t>第</w:t>
            </w:r>
            <w:r w:rsidRPr="006003C9">
              <w:rPr>
                <w:rFonts w:hAnsi="細明體" w:cs="細明體"/>
              </w:rPr>
              <w:t>3</w:t>
            </w:r>
            <w:r w:rsidRPr="006003C9">
              <w:rPr>
                <w:rFonts w:hAnsi="細明體" w:cs="細明體"/>
              </w:rPr>
              <w:t>款</w:t>
            </w:r>
            <w:r w:rsidRPr="00264D7F">
              <w:rPr>
                <w:rStyle w:val="aa"/>
              </w:rPr>
              <w:t>規定</w:t>
            </w:r>
            <w:r w:rsidRPr="006003C9">
              <w:rPr>
                <w:rFonts w:hAnsi="細明體" w:cs="細明體"/>
              </w:rPr>
              <w:t>限制。</w:t>
            </w:r>
            <w:r w:rsidRPr="006003C9">
              <w:rPr>
                <w:rFonts w:hAnsi="細明體" w:cs="細明體"/>
              </w:rPr>
              <w:t>“</w:t>
            </w:r>
            <w:r w:rsidR="001C1AC5" w:rsidRPr="006003C9">
              <w:rPr>
                <w:rFonts w:hAnsi="細明體" w:cs="細明體"/>
              </w:rPr>
              <w:t>,</w:t>
            </w:r>
          </w:p>
        </w:tc>
      </w:tr>
      <w:tr w:rsidR="001C1AC5" w:rsidRPr="00165CC3" w14:paraId="5182542E" w14:textId="77777777" w:rsidTr="00A726EB">
        <w:tc>
          <w:tcPr>
            <w:tcW w:w="9656" w:type="dxa"/>
            <w:shd w:val="clear" w:color="auto" w:fill="auto"/>
          </w:tcPr>
          <w:p w14:paraId="4E5C99BA" w14:textId="3ACB75A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2019-07-09</w:t>
            </w:r>
            <w:r w:rsidRPr="006003C9">
              <w:rPr>
                <w:rFonts w:hAnsi="細明體" w:cs="細明體"/>
              </w:rPr>
              <w:t>“</w:t>
            </w:r>
          </w:p>
        </w:tc>
      </w:tr>
      <w:tr w:rsidR="001C1AC5" w:rsidRPr="00165CC3" w14:paraId="418C7BE6" w14:textId="77777777" w:rsidTr="00A726EB">
        <w:tc>
          <w:tcPr>
            <w:tcW w:w="9656" w:type="dxa"/>
            <w:shd w:val="clear" w:color="auto" w:fill="auto"/>
          </w:tcPr>
          <w:p w14:paraId="0FE439DD" w14:textId="2E6FD38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14358D5" w14:textId="77777777" w:rsidTr="00A726EB">
        <w:tc>
          <w:tcPr>
            <w:tcW w:w="9656" w:type="dxa"/>
            <w:shd w:val="clear" w:color="auto" w:fill="auto"/>
          </w:tcPr>
          <w:p w14:paraId="4579EB44" w14:textId="3EBAA5B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F0CCC77" w14:textId="77777777" w:rsidTr="00A726EB">
        <w:tc>
          <w:tcPr>
            <w:tcW w:w="9656" w:type="dxa"/>
            <w:shd w:val="clear" w:color="auto" w:fill="auto"/>
          </w:tcPr>
          <w:p w14:paraId="3FB3C802" w14:textId="01B04E05"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EDF34EE" w14:textId="77777777" w:rsidTr="00A726EB">
        <w:tc>
          <w:tcPr>
            <w:tcW w:w="9656" w:type="dxa"/>
            <w:shd w:val="clear" w:color="auto" w:fill="auto"/>
          </w:tcPr>
          <w:p w14:paraId="590CE5F8" w14:textId="0F09F271"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建造執照</w:t>
            </w:r>
            <w:r w:rsidRPr="00165CC3">
              <w:rPr>
                <w:rFonts w:hAnsi="細明體" w:cs="細明體"/>
              </w:rPr>
              <w:t>核發後，</w:t>
            </w:r>
            <w:r w:rsidR="00C34A2E" w:rsidRPr="00C34A2E">
              <w:rPr>
                <w:rStyle w:val="aa"/>
              </w:rPr>
              <w:t>因</w:t>
            </w:r>
            <w:r w:rsidRPr="00165CC3">
              <w:rPr>
                <w:rFonts w:hAnsi="細明體" w:cs="細明體"/>
              </w:rPr>
              <w:t>地籍圖重測致</w:t>
            </w:r>
            <w:r w:rsidR="002D4974" w:rsidRPr="002D4974">
              <w:rPr>
                <w:rStyle w:val="aa"/>
              </w:rPr>
              <w:t>面積</w:t>
            </w:r>
            <w:r w:rsidRPr="00165CC3">
              <w:rPr>
                <w:rFonts w:hAnsi="細明體" w:cs="細明體"/>
              </w:rPr>
              <w:t>減少，是否</w:t>
            </w:r>
            <w:r w:rsidR="00264D7F" w:rsidRPr="00264D7F">
              <w:rPr>
                <w:rStyle w:val="aa"/>
              </w:rPr>
              <w:t>辦理</w:t>
            </w:r>
            <w:r w:rsidR="009242E5" w:rsidRPr="009242E5">
              <w:rPr>
                <w:rStyle w:val="aa"/>
              </w:rPr>
              <w:t>變更設計</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467A8F87" w14:textId="77777777" w:rsidTr="00A726EB">
        <w:tc>
          <w:tcPr>
            <w:tcW w:w="9656" w:type="dxa"/>
            <w:shd w:val="clear" w:color="auto" w:fill="auto"/>
          </w:tcPr>
          <w:p w14:paraId="33FE867F" w14:textId="4D5A4E3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108.7.3</w:t>
            </w:r>
            <w:r w:rsidRPr="006003C9">
              <w:rPr>
                <w:rFonts w:hAnsi="細明體" w:cs="細明體"/>
              </w:rPr>
              <w:t>內授營建管字第</w:t>
            </w:r>
            <w:r w:rsidRPr="006003C9">
              <w:rPr>
                <w:rFonts w:hAnsi="細明體" w:cs="細明體"/>
              </w:rPr>
              <w:t>1080123650</w:t>
            </w:r>
            <w:r w:rsidRPr="006003C9">
              <w:rPr>
                <w:rFonts w:hAnsi="細明體" w:cs="細明體"/>
              </w:rPr>
              <w:t>號函說明：一、</w:t>
            </w:r>
            <w:r w:rsidRPr="00C34A2E">
              <w:rPr>
                <w:rStyle w:val="aa"/>
              </w:rPr>
              <w:t>依</w:t>
            </w:r>
            <w:r w:rsidRPr="006003C9">
              <w:rPr>
                <w:rFonts w:hAnsi="細明體" w:cs="細明體"/>
              </w:rPr>
              <w:t>據監察院</w:t>
            </w:r>
            <w:r w:rsidRPr="006003C9">
              <w:rPr>
                <w:rFonts w:hAnsi="細明體" w:cs="細明體"/>
              </w:rPr>
              <w:t>108</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11</w:t>
            </w:r>
            <w:r w:rsidRPr="006003C9">
              <w:rPr>
                <w:rFonts w:hAnsi="細明體" w:cs="細明體"/>
              </w:rPr>
              <w:t>日院台內字第</w:t>
            </w:r>
            <w:r w:rsidRPr="006003C9">
              <w:rPr>
                <w:rFonts w:hAnsi="細明體" w:cs="細明體"/>
              </w:rPr>
              <w:t>1081930409</w:t>
            </w:r>
            <w:r w:rsidRPr="006003C9">
              <w:rPr>
                <w:rFonts w:hAnsi="細明體" w:cs="細明體"/>
              </w:rPr>
              <w:t>號函</w:t>
            </w:r>
            <w:r w:rsidRPr="00264D7F">
              <w:rPr>
                <w:rStyle w:val="aa"/>
              </w:rPr>
              <w:t>辦理</w:t>
            </w:r>
            <w:r w:rsidRPr="006003C9">
              <w:rPr>
                <w:rFonts w:hAnsi="細明體" w:cs="細明體"/>
              </w:rPr>
              <w:t>。二、按本部</w:t>
            </w:r>
            <w:r w:rsidRPr="006003C9">
              <w:rPr>
                <w:rFonts w:hAnsi="細明體" w:cs="細明體"/>
              </w:rPr>
              <w:t>70</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16</w:t>
            </w:r>
            <w:r w:rsidRPr="006003C9">
              <w:rPr>
                <w:rFonts w:hAnsi="細明體" w:cs="細明體"/>
              </w:rPr>
              <w:t>日</w:t>
            </w:r>
            <w:r w:rsidRPr="006003C9">
              <w:rPr>
                <w:rFonts w:hAnsi="細明體" w:cs="細明體"/>
              </w:rPr>
              <w:t>70</w:t>
            </w:r>
            <w:r w:rsidRPr="006003C9">
              <w:rPr>
                <w:rFonts w:hAnsi="細明體" w:cs="細明體"/>
              </w:rPr>
              <w:t>台內營字第</w:t>
            </w:r>
            <w:r w:rsidRPr="006003C9">
              <w:rPr>
                <w:rFonts w:hAnsi="細明體" w:cs="細明體"/>
              </w:rPr>
              <w:t>43370</w:t>
            </w:r>
            <w:r w:rsidRPr="006003C9">
              <w:rPr>
                <w:rFonts w:hAnsi="細明體" w:cs="細明體"/>
              </w:rPr>
              <w:t>號函示：「關於重測前</w:t>
            </w:r>
            <w:r w:rsidRPr="00C34A2E">
              <w:rPr>
                <w:rStyle w:val="aa"/>
              </w:rPr>
              <w:t>依</w:t>
            </w:r>
            <w:r w:rsidRPr="006003C9">
              <w:rPr>
                <w:rFonts w:hAnsi="細明體" w:cs="細明體"/>
              </w:rPr>
              <w:t>照</w:t>
            </w:r>
            <w:r w:rsidRPr="00A267DD">
              <w:rPr>
                <w:rStyle w:val="aa"/>
              </w:rPr>
              <w:t>都市計畫</w:t>
            </w:r>
            <w:r w:rsidRPr="00BA2B90">
              <w:rPr>
                <w:rStyle w:val="aa"/>
              </w:rPr>
              <w:t>新建</w:t>
            </w:r>
            <w:r w:rsidRPr="006003C9">
              <w:rPr>
                <w:rFonts w:hAnsi="細明體" w:cs="細明體"/>
              </w:rPr>
              <w:t>房屋之</w:t>
            </w:r>
            <w:r w:rsidRPr="00C34A2E">
              <w:rPr>
                <w:rStyle w:val="aa"/>
              </w:rPr>
              <w:t>基地</w:t>
            </w:r>
            <w:r w:rsidRPr="006003C9">
              <w:rPr>
                <w:rFonts w:hAnsi="細明體" w:cs="細明體"/>
              </w:rPr>
              <w:t>，與重測後之</w:t>
            </w:r>
            <w:r w:rsidRPr="002D4974">
              <w:rPr>
                <w:rStyle w:val="aa"/>
              </w:rPr>
              <w:t>面積</w:t>
            </w:r>
            <w:r w:rsidRPr="006003C9">
              <w:rPr>
                <w:rFonts w:hAnsi="細明體" w:cs="細明體"/>
              </w:rPr>
              <w:t>有所差異時如何處理，前經行政院</w:t>
            </w:r>
            <w:r w:rsidRPr="006003C9">
              <w:rPr>
                <w:rFonts w:hAnsi="細明體" w:cs="細明體"/>
              </w:rPr>
              <w:t>69</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w:t>
            </w:r>
            <w:r w:rsidRPr="006003C9">
              <w:rPr>
                <w:rFonts w:hAnsi="細明體" w:cs="細明體"/>
              </w:rPr>
              <w:t>日台</w:t>
            </w:r>
            <w:r w:rsidRPr="006003C9">
              <w:rPr>
                <w:rFonts w:hAnsi="細明體" w:cs="細明體"/>
              </w:rPr>
              <w:t>(69)</w:t>
            </w:r>
            <w:r w:rsidRPr="006003C9">
              <w:rPr>
                <w:rFonts w:hAnsi="細明體" w:cs="細明體"/>
              </w:rPr>
              <w:t>內字第</w:t>
            </w:r>
            <w:r w:rsidRPr="006003C9">
              <w:rPr>
                <w:rFonts w:hAnsi="細明體" w:cs="細明體"/>
              </w:rPr>
              <w:t>3646</w:t>
            </w:r>
            <w:r w:rsidRPr="006003C9">
              <w:rPr>
                <w:rFonts w:hAnsi="細明體" w:cs="細明體"/>
              </w:rPr>
              <w:t>號函示略以：『已</w:t>
            </w:r>
            <w:r w:rsidRPr="00BA2B90">
              <w:rPr>
                <w:rStyle w:val="aa"/>
              </w:rPr>
              <w:t>新建</w:t>
            </w:r>
            <w:r w:rsidRPr="006003C9">
              <w:rPr>
                <w:rFonts w:hAnsi="細明體" w:cs="細明體"/>
              </w:rPr>
              <w:t>房地</w:t>
            </w:r>
            <w:r w:rsidRPr="00257C45">
              <w:rPr>
                <w:rStyle w:val="aa"/>
              </w:rPr>
              <w:t>須</w:t>
            </w:r>
            <w:r w:rsidRPr="006003C9">
              <w:rPr>
                <w:rFonts w:hAnsi="細明體" w:cs="細明體"/>
              </w:rPr>
              <w:t>照所有權</w:t>
            </w:r>
            <w:r w:rsidRPr="002D4974">
              <w:rPr>
                <w:rStyle w:val="aa"/>
              </w:rPr>
              <w:t>面積</w:t>
            </w:r>
            <w:r w:rsidRPr="006003C9">
              <w:rPr>
                <w:rFonts w:hAnsi="細明體" w:cs="細明體"/>
              </w:rPr>
              <w:t>，</w:t>
            </w:r>
            <w:r w:rsidRPr="00C34A2E">
              <w:rPr>
                <w:rStyle w:val="aa"/>
              </w:rPr>
              <w:t>依</w:t>
            </w:r>
            <w:r w:rsidRPr="00A267DD">
              <w:rPr>
                <w:rStyle w:val="aa"/>
              </w:rPr>
              <w:t>都市計畫</w:t>
            </w:r>
            <w:r w:rsidRPr="006003C9">
              <w:rPr>
                <w:rFonts w:hAnsi="細明體" w:cs="細明體"/>
              </w:rPr>
              <w:t>法之</w:t>
            </w:r>
            <w:r w:rsidRPr="009242E5">
              <w:rPr>
                <w:rStyle w:val="aa"/>
              </w:rPr>
              <w:t>建蔽率</w:t>
            </w:r>
            <w:r w:rsidRPr="00264D7F">
              <w:rPr>
                <w:rStyle w:val="aa"/>
              </w:rPr>
              <w:t>規定</w:t>
            </w:r>
            <w:r w:rsidRPr="006003C9">
              <w:rPr>
                <w:rFonts w:hAnsi="細明體" w:cs="細明體"/>
              </w:rPr>
              <w:t>建地</w:t>
            </w:r>
            <w:r w:rsidRPr="002D4974">
              <w:rPr>
                <w:rStyle w:val="aa"/>
              </w:rPr>
              <w:t>面積</w:t>
            </w:r>
            <w:r w:rsidRPr="006003C9">
              <w:rPr>
                <w:rFonts w:hAnsi="細明體" w:cs="細明體"/>
              </w:rPr>
              <w:t>比例，與重測之</w:t>
            </w:r>
            <w:r w:rsidRPr="002D4974">
              <w:rPr>
                <w:rStyle w:val="aa"/>
              </w:rPr>
              <w:t>面積</w:t>
            </w:r>
            <w:r w:rsidRPr="006003C9">
              <w:rPr>
                <w:rFonts w:hAnsi="細明體" w:cs="細明體"/>
              </w:rPr>
              <w:t>及公差</w:t>
            </w:r>
            <w:r w:rsidRPr="00C34A2E">
              <w:rPr>
                <w:rStyle w:val="aa"/>
              </w:rPr>
              <w:t>無</w:t>
            </w:r>
            <w:r w:rsidRPr="006003C9">
              <w:rPr>
                <w:rFonts w:hAnsi="細明體" w:cs="細明體"/>
              </w:rPr>
              <w:t>關，惟原地籍</w:t>
            </w:r>
            <w:r w:rsidRPr="002D4974">
              <w:rPr>
                <w:rStyle w:val="aa"/>
              </w:rPr>
              <w:t>面積</w:t>
            </w:r>
            <w:r w:rsidRPr="00BA2B90">
              <w:rPr>
                <w:rStyle w:val="aa"/>
              </w:rPr>
              <w:t>多於</w:t>
            </w:r>
            <w:r w:rsidRPr="006003C9">
              <w:rPr>
                <w:rFonts w:hAnsi="細明體" w:cs="細明體"/>
              </w:rPr>
              <w:t>重測</w:t>
            </w:r>
            <w:r w:rsidRPr="002D4974">
              <w:rPr>
                <w:rStyle w:val="aa"/>
              </w:rPr>
              <w:t>面積</w:t>
            </w:r>
            <w:r w:rsidRPr="006003C9">
              <w:rPr>
                <w:rFonts w:hAnsi="細明體" w:cs="細明體"/>
              </w:rPr>
              <w:t>者，其</w:t>
            </w:r>
            <w:r w:rsidRPr="009242E5">
              <w:rPr>
                <w:rStyle w:val="aa"/>
              </w:rPr>
              <w:t>建蔽率</w:t>
            </w:r>
            <w:r w:rsidRPr="006003C9">
              <w:rPr>
                <w:rFonts w:hAnsi="細明體" w:cs="細明體"/>
              </w:rPr>
              <w:t>可</w:t>
            </w:r>
            <w:r w:rsidRPr="009242E5">
              <w:rPr>
                <w:rStyle w:val="aa"/>
              </w:rPr>
              <w:t>能</w:t>
            </w:r>
            <w:r w:rsidRPr="00264D7F">
              <w:rPr>
                <w:rStyle w:val="aa"/>
              </w:rPr>
              <w:t>超過規定</w:t>
            </w:r>
            <w:r w:rsidRPr="006003C9">
              <w:rPr>
                <w:rFonts w:hAnsi="細明體" w:cs="細明體"/>
              </w:rPr>
              <w:t>比例，此</w:t>
            </w:r>
            <w:r w:rsidRPr="00C34A2E">
              <w:rPr>
                <w:rStyle w:val="aa"/>
              </w:rPr>
              <w:t>因</w:t>
            </w:r>
            <w:r w:rsidRPr="006003C9">
              <w:rPr>
                <w:rFonts w:hAnsi="細明體" w:cs="細明體"/>
              </w:rPr>
              <w:t>測量之誤差</w:t>
            </w:r>
            <w:r w:rsidRPr="00C34A2E">
              <w:rPr>
                <w:rStyle w:val="aa"/>
              </w:rPr>
              <w:t>可以</w:t>
            </w:r>
            <w:r w:rsidRPr="006003C9">
              <w:rPr>
                <w:rFonts w:hAnsi="細明體" w:cs="細明體"/>
              </w:rPr>
              <w:t>不追究。』本案</w:t>
            </w:r>
            <w:r w:rsidRPr="009242E5">
              <w:rPr>
                <w:rStyle w:val="aa"/>
              </w:rPr>
              <w:t>建築物</w:t>
            </w:r>
            <w:r w:rsidRPr="006003C9">
              <w:rPr>
                <w:rFonts w:hAnsi="細明體" w:cs="細明體"/>
              </w:rPr>
              <w:t>於重測前既經核發</w:t>
            </w:r>
            <w:r w:rsidRPr="009242E5">
              <w:rPr>
                <w:rStyle w:val="aa"/>
              </w:rPr>
              <w:t>建造執照</w:t>
            </w:r>
            <w:r w:rsidRPr="006003C9">
              <w:rPr>
                <w:rFonts w:hAnsi="細明體" w:cs="細明體"/>
              </w:rPr>
              <w:t>，重測後</w:t>
            </w:r>
            <w:r w:rsidRPr="00BA2B90">
              <w:rPr>
                <w:rStyle w:val="aa"/>
              </w:rPr>
              <w:t>興建</w:t>
            </w:r>
            <w:r w:rsidRPr="006003C9">
              <w:rPr>
                <w:rFonts w:hAnsi="細明體" w:cs="細明體"/>
              </w:rPr>
              <w:t>完成，其</w:t>
            </w:r>
            <w:r w:rsidRPr="00C34A2E">
              <w:rPr>
                <w:rStyle w:val="aa"/>
              </w:rPr>
              <w:t>因</w:t>
            </w:r>
            <w:r w:rsidRPr="006003C9">
              <w:rPr>
                <w:rFonts w:hAnsi="細明體" w:cs="細明體"/>
              </w:rPr>
              <w:t>重測結果致使</w:t>
            </w:r>
            <w:r w:rsidRPr="009242E5">
              <w:rPr>
                <w:rStyle w:val="aa"/>
              </w:rPr>
              <w:t>基地面積</w:t>
            </w:r>
            <w:r w:rsidRPr="006003C9">
              <w:rPr>
                <w:rFonts w:hAnsi="細明體" w:cs="細明體"/>
              </w:rPr>
              <w:t>減少發生</w:t>
            </w:r>
            <w:r w:rsidRPr="00860400">
              <w:rPr>
                <w:rStyle w:val="aa"/>
              </w:rPr>
              <w:t>法定</w:t>
            </w:r>
            <w:r w:rsidRPr="00A267DD">
              <w:rPr>
                <w:rStyle w:val="aa"/>
              </w:rPr>
              <w:t>空地</w:t>
            </w:r>
            <w:r w:rsidRPr="002946C5">
              <w:rPr>
                <w:rStyle w:val="aa"/>
              </w:rPr>
              <w:t>不足</w:t>
            </w:r>
            <w:r w:rsidRPr="006003C9">
              <w:rPr>
                <w:rFonts w:hAnsi="細明體" w:cs="細明體"/>
              </w:rPr>
              <w:t>，如合於上開行政院函</w:t>
            </w:r>
            <w:r w:rsidRPr="00264D7F">
              <w:rPr>
                <w:rStyle w:val="aa"/>
              </w:rPr>
              <w:t>規定</w:t>
            </w:r>
            <w:r w:rsidRPr="006003C9">
              <w:rPr>
                <w:rFonts w:hAnsi="細明體" w:cs="細明體"/>
              </w:rPr>
              <w:t>者，</w:t>
            </w:r>
            <w:r w:rsidRPr="00A267DD">
              <w:rPr>
                <w:rStyle w:val="aa"/>
              </w:rPr>
              <w:t>得</w:t>
            </w:r>
            <w:r w:rsidRPr="00C34A2E">
              <w:rPr>
                <w:rStyle w:val="aa"/>
              </w:rPr>
              <w:t>依</w:t>
            </w:r>
            <w:r w:rsidRPr="006003C9">
              <w:rPr>
                <w:rFonts w:hAnsi="細明體" w:cs="細明體"/>
              </w:rPr>
              <w:t>法核發</w:t>
            </w:r>
            <w:r w:rsidRPr="00A267DD">
              <w:rPr>
                <w:rStyle w:val="aa"/>
              </w:rPr>
              <w:t>使用</w:t>
            </w:r>
            <w:r w:rsidRPr="009242E5">
              <w:rPr>
                <w:rStyle w:val="aa"/>
              </w:rPr>
              <w:t>執照</w:t>
            </w:r>
            <w:r w:rsidRPr="006003C9">
              <w:rPr>
                <w:rFonts w:hAnsi="細明體" w:cs="細明體"/>
              </w:rPr>
              <w:t>。」係基於信賴保護原則所為之函釋。有關</w:t>
            </w:r>
            <w:r w:rsidRPr="009242E5">
              <w:rPr>
                <w:rStyle w:val="aa"/>
              </w:rPr>
              <w:t>建築基地</w:t>
            </w:r>
            <w:r w:rsidRPr="006003C9">
              <w:rPr>
                <w:rFonts w:hAnsi="細明體" w:cs="細明體"/>
              </w:rPr>
              <w:t>於</w:t>
            </w:r>
            <w:r w:rsidRPr="009242E5">
              <w:rPr>
                <w:rStyle w:val="aa"/>
              </w:rPr>
              <w:t>建造執照</w:t>
            </w:r>
            <w:r w:rsidRPr="006003C9">
              <w:rPr>
                <w:rFonts w:hAnsi="細明體" w:cs="細明體"/>
              </w:rPr>
              <w:t>核發後，</w:t>
            </w:r>
            <w:r w:rsidRPr="00C34A2E">
              <w:rPr>
                <w:rStyle w:val="aa"/>
              </w:rPr>
              <w:t>因</w:t>
            </w:r>
            <w:r w:rsidRPr="006003C9">
              <w:rPr>
                <w:rFonts w:hAnsi="細明體" w:cs="細明體"/>
              </w:rPr>
              <w:t>地籍圖重測致</w:t>
            </w:r>
            <w:r w:rsidRPr="002D4974">
              <w:rPr>
                <w:rStyle w:val="aa"/>
              </w:rPr>
              <w:t>面積</w:t>
            </w:r>
            <w:r w:rsidRPr="006003C9">
              <w:rPr>
                <w:rFonts w:hAnsi="細明體" w:cs="細明體"/>
              </w:rPr>
              <w:t>減少，經認定</w:t>
            </w:r>
            <w:r w:rsidRPr="00257C45">
              <w:rPr>
                <w:rStyle w:val="aa"/>
              </w:rPr>
              <w:t>符合</w:t>
            </w:r>
            <w:r w:rsidRPr="006003C9">
              <w:rPr>
                <w:rFonts w:hAnsi="細明體" w:cs="細明體"/>
              </w:rPr>
              <w:t>信賴保護原則者，</w:t>
            </w:r>
            <w:r w:rsidRPr="00C34A2E">
              <w:rPr>
                <w:rStyle w:val="aa"/>
              </w:rPr>
              <w:t>無</w:t>
            </w:r>
            <w:r w:rsidRPr="00257C45">
              <w:rPr>
                <w:rStyle w:val="aa"/>
              </w:rPr>
              <w:t>須</w:t>
            </w:r>
            <w:r w:rsidRPr="00264D7F">
              <w:rPr>
                <w:rStyle w:val="aa"/>
              </w:rPr>
              <w:t>辦理</w:t>
            </w:r>
            <w:r w:rsidRPr="009242E5">
              <w:rPr>
                <w:rStyle w:val="aa"/>
              </w:rPr>
              <w:t>變更設計</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603AAED1" w14:textId="77777777" w:rsidTr="00A726EB">
        <w:tc>
          <w:tcPr>
            <w:tcW w:w="9656" w:type="dxa"/>
            <w:shd w:val="clear" w:color="auto" w:fill="auto"/>
          </w:tcPr>
          <w:p w14:paraId="66E0FC44" w14:textId="2D039A7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2019-07-03</w:t>
            </w:r>
            <w:r w:rsidRPr="006003C9">
              <w:rPr>
                <w:rFonts w:hAnsi="細明體" w:cs="細明體"/>
              </w:rPr>
              <w:t>“</w:t>
            </w:r>
          </w:p>
        </w:tc>
      </w:tr>
      <w:tr w:rsidR="001C1AC5" w:rsidRPr="00165CC3" w14:paraId="3ECC6396" w14:textId="77777777" w:rsidTr="00A726EB">
        <w:tc>
          <w:tcPr>
            <w:tcW w:w="9656" w:type="dxa"/>
            <w:shd w:val="clear" w:color="auto" w:fill="auto"/>
          </w:tcPr>
          <w:p w14:paraId="46517A44" w14:textId="539BB4C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52BB6BC" w14:textId="77777777" w:rsidTr="00A726EB">
        <w:tc>
          <w:tcPr>
            <w:tcW w:w="9656" w:type="dxa"/>
            <w:shd w:val="clear" w:color="auto" w:fill="auto"/>
          </w:tcPr>
          <w:p w14:paraId="42154603" w14:textId="2456E4E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C56DDDD" w14:textId="77777777" w:rsidTr="00A726EB">
        <w:tc>
          <w:tcPr>
            <w:tcW w:w="9656" w:type="dxa"/>
            <w:shd w:val="clear" w:color="auto" w:fill="auto"/>
          </w:tcPr>
          <w:p w14:paraId="390E1560" w14:textId="779EF9FE"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2CE9056" w14:textId="77777777" w:rsidTr="00A726EB">
        <w:tc>
          <w:tcPr>
            <w:tcW w:w="9656" w:type="dxa"/>
            <w:shd w:val="clear" w:color="auto" w:fill="auto"/>
          </w:tcPr>
          <w:p w14:paraId="5B8A46E4" w14:textId="57FD51DE" w:rsidR="001C1AC5" w:rsidRPr="00165CC3" w:rsidRDefault="001C1AC5" w:rsidP="006003C9">
            <w:pPr>
              <w:pStyle w:val="1"/>
              <w:numPr>
                <w:ilvl w:val="0"/>
                <w:numId w:val="1"/>
              </w:numPr>
            </w:pPr>
            <w:r w:rsidRPr="00165CC3">
              <w:rPr>
                <w:rFonts w:cs="細明體"/>
              </w:rPr>
              <w:lastRenderedPageBreak/>
              <w:t>“Title”:“</w:t>
            </w:r>
            <w:r w:rsidRPr="00165CC3">
              <w:rPr>
                <w:rFonts w:hAnsi="細明體" w:cs="細明體"/>
              </w:rPr>
              <w:t>本部</w:t>
            </w:r>
            <w:r w:rsidRPr="00165CC3">
              <w:rPr>
                <w:rFonts w:hAnsi="細明體" w:cs="細明體"/>
              </w:rPr>
              <w:t>67</w:t>
            </w:r>
            <w:r w:rsidRPr="00165CC3">
              <w:rPr>
                <w:rFonts w:hAnsi="細明體" w:cs="細明體"/>
              </w:rPr>
              <w:t>年</w:t>
            </w:r>
            <w:r w:rsidRPr="00165CC3">
              <w:rPr>
                <w:rFonts w:hAnsi="細明體" w:cs="細明體"/>
              </w:rPr>
              <w:t>9</w:t>
            </w:r>
            <w:r w:rsidRPr="00165CC3">
              <w:rPr>
                <w:rFonts w:hAnsi="細明體" w:cs="細明體"/>
              </w:rPr>
              <w:t>月</w:t>
            </w:r>
            <w:r w:rsidRPr="00165CC3">
              <w:rPr>
                <w:rFonts w:hAnsi="細明體" w:cs="細明體"/>
              </w:rPr>
              <w:t>27</w:t>
            </w:r>
            <w:r w:rsidRPr="00165CC3">
              <w:rPr>
                <w:rFonts w:hAnsi="細明體" w:cs="細明體"/>
              </w:rPr>
              <w:t>日台內營字第</w:t>
            </w:r>
            <w:r w:rsidRPr="00165CC3">
              <w:rPr>
                <w:rFonts w:hAnsi="細明體" w:cs="細明體"/>
              </w:rPr>
              <w:t>811998</w:t>
            </w:r>
            <w:r w:rsidRPr="00165CC3">
              <w:rPr>
                <w:rFonts w:hAnsi="細明體" w:cs="細明體"/>
              </w:rPr>
              <w:t>號函（如附件）停止</w:t>
            </w:r>
            <w:r w:rsidR="00A267DD" w:rsidRPr="00A267DD">
              <w:rPr>
                <w:rStyle w:val="aa"/>
              </w:rPr>
              <w:t>適用</w:t>
            </w:r>
            <w:r w:rsidRPr="00165CC3">
              <w:rPr>
                <w:rFonts w:hAnsi="細明體" w:cs="細明體"/>
              </w:rPr>
              <w:t>，請查照</w:t>
            </w:r>
            <w:r w:rsidRPr="00165CC3">
              <w:rPr>
                <w:rFonts w:hAnsi="細明體" w:cs="細明體"/>
              </w:rPr>
              <w:t>",</w:t>
            </w:r>
          </w:p>
        </w:tc>
      </w:tr>
      <w:tr w:rsidR="001C1AC5" w:rsidRPr="00165CC3" w14:paraId="4E15A0D6" w14:textId="77777777" w:rsidTr="00A726EB">
        <w:tc>
          <w:tcPr>
            <w:tcW w:w="9656" w:type="dxa"/>
            <w:shd w:val="clear" w:color="auto" w:fill="auto"/>
          </w:tcPr>
          <w:p w14:paraId="29842895" w14:textId="325A14F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108.7.1</w:t>
            </w:r>
            <w:r w:rsidRPr="006003C9">
              <w:rPr>
                <w:rFonts w:hAnsi="細明體" w:cs="細明體"/>
              </w:rPr>
              <w:t>內授營建管字第</w:t>
            </w:r>
            <w:r w:rsidRPr="006003C9">
              <w:rPr>
                <w:rFonts w:hAnsi="細明體" w:cs="細明體"/>
              </w:rPr>
              <w:t>1080810546</w:t>
            </w:r>
            <w:r w:rsidRPr="006003C9">
              <w:rPr>
                <w:rFonts w:hAnsi="細明體" w:cs="細明體"/>
              </w:rPr>
              <w:t>號函說明：旨揭函有關</w:t>
            </w:r>
            <w:r w:rsidRPr="004A7748">
              <w:rPr>
                <w:rStyle w:val="aa"/>
              </w:rPr>
              <w:t>住宅</w:t>
            </w:r>
            <w:r w:rsidRPr="006003C9">
              <w:rPr>
                <w:rFonts w:hAnsi="細明體" w:cs="細明體"/>
              </w:rPr>
              <w:t>、</w:t>
            </w:r>
            <w:r w:rsidRPr="00F55D4E">
              <w:rPr>
                <w:rStyle w:val="aa"/>
              </w:rPr>
              <w:t>集合</w:t>
            </w:r>
            <w:r w:rsidRPr="004A7748">
              <w:rPr>
                <w:rStyle w:val="aa"/>
              </w:rPr>
              <w:t>住宅</w:t>
            </w:r>
            <w:r w:rsidRPr="009242E5">
              <w:rPr>
                <w:rStyle w:val="aa"/>
              </w:rPr>
              <w:t>應</w:t>
            </w:r>
            <w:r w:rsidRPr="00A267DD">
              <w:rPr>
                <w:rStyle w:val="aa"/>
              </w:rPr>
              <w:t>設置</w:t>
            </w:r>
            <w:r w:rsidRPr="006003C9">
              <w:rPr>
                <w:rFonts w:hAnsi="細明體" w:cs="細明體"/>
              </w:rPr>
              <w:t>廚房之解釋，查</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編並</w:t>
            </w:r>
            <w:r w:rsidRPr="00C34A2E">
              <w:rPr>
                <w:rStyle w:val="aa"/>
              </w:rPr>
              <w:t>無</w:t>
            </w:r>
            <w:r w:rsidRPr="00264D7F">
              <w:rPr>
                <w:rStyle w:val="aa"/>
              </w:rPr>
              <w:t>規定</w:t>
            </w:r>
            <w:r w:rsidRPr="004A7748">
              <w:rPr>
                <w:rStyle w:val="aa"/>
              </w:rPr>
              <w:t>住宅</w:t>
            </w:r>
            <w:r w:rsidRPr="006003C9">
              <w:rPr>
                <w:rFonts w:hAnsi="細明體" w:cs="細明體"/>
              </w:rPr>
              <w:t>、</w:t>
            </w:r>
            <w:r w:rsidRPr="00F55D4E">
              <w:rPr>
                <w:rStyle w:val="aa"/>
              </w:rPr>
              <w:t>集合</w:t>
            </w:r>
            <w:r w:rsidRPr="004A7748">
              <w:rPr>
                <w:rStyle w:val="aa"/>
              </w:rPr>
              <w:t>住宅</w:t>
            </w:r>
            <w:r w:rsidRPr="009242E5">
              <w:rPr>
                <w:rStyle w:val="aa"/>
              </w:rPr>
              <w:t>應</w:t>
            </w:r>
            <w:r w:rsidRPr="00A267DD">
              <w:rPr>
                <w:rStyle w:val="aa"/>
              </w:rPr>
              <w:t>設置</w:t>
            </w:r>
            <w:r w:rsidRPr="006003C9">
              <w:rPr>
                <w:rFonts w:hAnsi="細明體" w:cs="細明體"/>
              </w:rPr>
              <w:t>廚房，且違建</w:t>
            </w:r>
            <w:r w:rsidRPr="009242E5">
              <w:rPr>
                <w:rStyle w:val="aa"/>
              </w:rPr>
              <w:t>應</w:t>
            </w:r>
            <w:r w:rsidRPr="006003C9">
              <w:rPr>
                <w:rFonts w:hAnsi="細明體" w:cs="細明體"/>
              </w:rPr>
              <w:t>回歸</w:t>
            </w:r>
            <w:r w:rsidRPr="009242E5">
              <w:rPr>
                <w:rStyle w:val="aa"/>
              </w:rPr>
              <w:t>建築</w:t>
            </w:r>
            <w:r w:rsidRPr="006003C9">
              <w:rPr>
                <w:rFonts w:hAnsi="細明體" w:cs="細明體"/>
              </w:rPr>
              <w:t>法第</w:t>
            </w:r>
            <w:r w:rsidRPr="006003C9">
              <w:rPr>
                <w:rFonts w:hAnsi="細明體" w:cs="細明體"/>
              </w:rPr>
              <w:t>25</w:t>
            </w:r>
            <w:r w:rsidRPr="006003C9">
              <w:rPr>
                <w:rFonts w:hAnsi="細明體" w:cs="細明體"/>
              </w:rPr>
              <w:t>條、第</w:t>
            </w:r>
            <w:r w:rsidRPr="006003C9">
              <w:rPr>
                <w:rFonts w:hAnsi="細明體" w:cs="細明體"/>
              </w:rPr>
              <w:t>86</w:t>
            </w:r>
            <w:r w:rsidRPr="006003C9">
              <w:rPr>
                <w:rFonts w:hAnsi="細明體" w:cs="細明體"/>
              </w:rPr>
              <w:t>條與違章</w:t>
            </w:r>
            <w:r w:rsidRPr="009242E5">
              <w:rPr>
                <w:rStyle w:val="aa"/>
              </w:rPr>
              <w:t>建築</w:t>
            </w:r>
            <w:r w:rsidRPr="006003C9">
              <w:rPr>
                <w:rFonts w:hAnsi="細明體" w:cs="細明體"/>
              </w:rPr>
              <w:t>處理辦法相關</w:t>
            </w:r>
            <w:r w:rsidRPr="00264D7F">
              <w:rPr>
                <w:rStyle w:val="aa"/>
              </w:rPr>
              <w:t>規定</w:t>
            </w:r>
            <w:r w:rsidRPr="006003C9">
              <w:rPr>
                <w:rFonts w:hAnsi="細明體" w:cs="細明體"/>
              </w:rPr>
              <w:t>據以</w:t>
            </w:r>
            <w:r w:rsidRPr="00264D7F">
              <w:rPr>
                <w:rStyle w:val="aa"/>
              </w:rPr>
              <w:t>辦理</w:t>
            </w:r>
            <w:r w:rsidRPr="006003C9">
              <w:rPr>
                <w:rFonts w:hAnsi="細明體" w:cs="細明體"/>
              </w:rPr>
              <w:t>，爰停止</w:t>
            </w:r>
            <w:r w:rsidRPr="00A267DD">
              <w:rPr>
                <w:rStyle w:val="aa"/>
              </w:rPr>
              <w:t>適用</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4EAFDF6D" w14:textId="77777777" w:rsidTr="00A726EB">
        <w:tc>
          <w:tcPr>
            <w:tcW w:w="9656" w:type="dxa"/>
            <w:shd w:val="clear" w:color="auto" w:fill="auto"/>
          </w:tcPr>
          <w:p w14:paraId="2EC8213D" w14:textId="3F76109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2019-07-01</w:t>
            </w:r>
            <w:r w:rsidRPr="006003C9">
              <w:rPr>
                <w:rFonts w:hAnsi="細明體" w:cs="細明體"/>
              </w:rPr>
              <w:t>“</w:t>
            </w:r>
          </w:p>
        </w:tc>
      </w:tr>
      <w:tr w:rsidR="001C1AC5" w:rsidRPr="00165CC3" w14:paraId="4A17681C" w14:textId="77777777" w:rsidTr="00A726EB">
        <w:tc>
          <w:tcPr>
            <w:tcW w:w="9656" w:type="dxa"/>
            <w:shd w:val="clear" w:color="auto" w:fill="auto"/>
          </w:tcPr>
          <w:p w14:paraId="4C1B3043" w14:textId="530E572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4C7A1E9" w14:textId="77777777" w:rsidTr="00A726EB">
        <w:tc>
          <w:tcPr>
            <w:tcW w:w="9656" w:type="dxa"/>
            <w:shd w:val="clear" w:color="auto" w:fill="auto"/>
          </w:tcPr>
          <w:p w14:paraId="7F01D7FB" w14:textId="60FB723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0213246" w14:textId="77777777" w:rsidTr="00A726EB">
        <w:tc>
          <w:tcPr>
            <w:tcW w:w="9656" w:type="dxa"/>
            <w:shd w:val="clear" w:color="auto" w:fill="auto"/>
          </w:tcPr>
          <w:p w14:paraId="799B2682" w14:textId="55C84351"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74759C5" w14:textId="77777777" w:rsidTr="00A726EB">
        <w:tc>
          <w:tcPr>
            <w:tcW w:w="9656" w:type="dxa"/>
            <w:shd w:val="clear" w:color="auto" w:fill="auto"/>
          </w:tcPr>
          <w:p w14:paraId="24929ABF" w14:textId="5404BD7C"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C34A2E" w:rsidRPr="00C34A2E">
              <w:rPr>
                <w:rStyle w:val="aa"/>
              </w:rPr>
              <w:t>無</w:t>
            </w:r>
            <w:r w:rsidRPr="00165CC3">
              <w:rPr>
                <w:rFonts w:hAnsi="細明體" w:cs="細明體"/>
              </w:rPr>
              <w:t>人冷凍</w:t>
            </w:r>
            <w:r w:rsidR="00A267DD" w:rsidRPr="00A267DD">
              <w:rPr>
                <w:rStyle w:val="aa"/>
              </w:rPr>
              <w:t>自</w:t>
            </w:r>
            <w:r w:rsidRPr="00165CC3">
              <w:rPr>
                <w:rFonts w:hAnsi="細明體" w:cs="細明體"/>
              </w:rPr>
              <w:t>動倉儲塔是否</w:t>
            </w:r>
            <w:r w:rsidR="00C34A2E" w:rsidRPr="00C34A2E">
              <w:rPr>
                <w:rStyle w:val="aa"/>
              </w:rPr>
              <w:t>屬</w:t>
            </w:r>
            <w:r w:rsidRPr="00165CC3">
              <w:rPr>
                <w:rFonts w:hAnsi="細明體" w:cs="細明體"/>
              </w:rPr>
              <w:t>雜項工作物一案，詳如說明</w:t>
            </w:r>
            <w:r w:rsidRPr="00165CC3">
              <w:rPr>
                <w:rFonts w:hAnsi="細明體" w:cs="細明體"/>
              </w:rPr>
              <w:t>",</w:t>
            </w:r>
          </w:p>
        </w:tc>
      </w:tr>
      <w:tr w:rsidR="001C1AC5" w:rsidRPr="00165CC3" w14:paraId="2B412EE4" w14:textId="77777777" w:rsidTr="00A726EB">
        <w:tc>
          <w:tcPr>
            <w:tcW w:w="9656" w:type="dxa"/>
            <w:shd w:val="clear" w:color="auto" w:fill="auto"/>
          </w:tcPr>
          <w:p w14:paraId="774B9FDF" w14:textId="33B9ECDB"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108.7.1</w:t>
            </w:r>
            <w:r w:rsidRPr="006003C9">
              <w:rPr>
                <w:rFonts w:hAnsi="細明體" w:cs="細明體"/>
              </w:rPr>
              <w:t>內授營建管字第</w:t>
            </w:r>
            <w:r w:rsidRPr="006003C9">
              <w:rPr>
                <w:rFonts w:hAnsi="細明體" w:cs="細明體"/>
              </w:rPr>
              <w:t>1080811300</w:t>
            </w:r>
            <w:r w:rsidRPr="006003C9">
              <w:rPr>
                <w:rFonts w:hAnsi="細明體" w:cs="細明體"/>
              </w:rPr>
              <w:t>號函說明：一、</w:t>
            </w:r>
            <w:r w:rsidRPr="00C34A2E">
              <w:rPr>
                <w:rStyle w:val="aa"/>
              </w:rPr>
              <w:t>依</w:t>
            </w:r>
            <w:r w:rsidRPr="006003C9">
              <w:rPr>
                <w:rFonts w:hAnsi="細明體" w:cs="細明體"/>
              </w:rPr>
              <w:t>據本部營建署案陳貴所</w:t>
            </w:r>
            <w:r w:rsidRPr="006003C9">
              <w:rPr>
                <w:rFonts w:hAnsi="細明體" w:cs="細明體"/>
              </w:rPr>
              <w:t>108</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11</w:t>
            </w:r>
            <w:r w:rsidRPr="006003C9">
              <w:rPr>
                <w:rFonts w:hAnsi="細明體" w:cs="細明體"/>
              </w:rPr>
              <w:t>日王顧隆字第</w:t>
            </w:r>
            <w:r w:rsidRPr="006003C9">
              <w:rPr>
                <w:rFonts w:hAnsi="細明體" w:cs="細明體"/>
              </w:rPr>
              <w:t>1080611001</w:t>
            </w:r>
            <w:r w:rsidRPr="006003C9">
              <w:rPr>
                <w:rFonts w:hAnsi="細明體" w:cs="細明體"/>
              </w:rPr>
              <w:t>號函</w:t>
            </w:r>
            <w:r w:rsidRPr="00264D7F">
              <w:rPr>
                <w:rStyle w:val="aa"/>
              </w:rPr>
              <w:t>辦理</w:t>
            </w:r>
            <w:r w:rsidRPr="006003C9">
              <w:rPr>
                <w:rFonts w:hAnsi="細明體" w:cs="細明體"/>
              </w:rPr>
              <w:t>。二、按</w:t>
            </w:r>
            <w:r w:rsidRPr="009242E5">
              <w:rPr>
                <w:rStyle w:val="aa"/>
              </w:rPr>
              <w:t>建築</w:t>
            </w:r>
            <w:r w:rsidRPr="006003C9">
              <w:rPr>
                <w:rFonts w:hAnsi="細明體" w:cs="細明體"/>
              </w:rPr>
              <w:t>法第</w:t>
            </w:r>
            <w:r w:rsidRPr="006003C9">
              <w:rPr>
                <w:rFonts w:hAnsi="細明體" w:cs="細明體"/>
              </w:rPr>
              <w:t>4</w:t>
            </w:r>
            <w:r w:rsidRPr="006003C9">
              <w:rPr>
                <w:rFonts w:hAnsi="細明體" w:cs="細明體"/>
              </w:rPr>
              <w:t>條、第</w:t>
            </w:r>
            <w:r w:rsidRPr="006003C9">
              <w:rPr>
                <w:rFonts w:hAnsi="細明體" w:cs="細明體"/>
              </w:rPr>
              <w:t>7</w:t>
            </w:r>
            <w:r w:rsidRPr="006003C9">
              <w:rPr>
                <w:rFonts w:hAnsi="細明體" w:cs="細明體"/>
              </w:rPr>
              <w:t>條：「本法所稱</w:t>
            </w:r>
            <w:r w:rsidRPr="009242E5">
              <w:rPr>
                <w:rStyle w:val="aa"/>
              </w:rPr>
              <w:t>建築物</w:t>
            </w:r>
            <w:r w:rsidRPr="006003C9">
              <w:rPr>
                <w:rFonts w:hAnsi="細明體" w:cs="細明體"/>
              </w:rPr>
              <w:t>，為定著於土</w:t>
            </w:r>
            <w:r w:rsidRPr="002D4974">
              <w:rPr>
                <w:rStyle w:val="aa"/>
              </w:rPr>
              <w:t>地上</w:t>
            </w:r>
            <w:r w:rsidRPr="006003C9">
              <w:rPr>
                <w:rFonts w:hAnsi="細明體" w:cs="細明體"/>
              </w:rPr>
              <w:t>或地面下</w:t>
            </w:r>
            <w:r w:rsidRPr="00A267DD">
              <w:rPr>
                <w:rStyle w:val="aa"/>
              </w:rPr>
              <w:t>具</w:t>
            </w:r>
            <w:r w:rsidRPr="006003C9">
              <w:rPr>
                <w:rFonts w:hAnsi="細明體" w:cs="細明體"/>
              </w:rPr>
              <w:t>有</w:t>
            </w:r>
            <w:r w:rsidRPr="00C34A2E">
              <w:rPr>
                <w:rStyle w:val="aa"/>
              </w:rPr>
              <w:t>頂蓋</w:t>
            </w:r>
            <w:r w:rsidRPr="006003C9">
              <w:rPr>
                <w:rFonts w:hAnsi="細明體" w:cs="細明體"/>
              </w:rPr>
              <w:t>、</w:t>
            </w:r>
            <w:r w:rsidRPr="00264D7F">
              <w:rPr>
                <w:rStyle w:val="aa"/>
              </w:rPr>
              <w:t>樑柱</w:t>
            </w:r>
            <w:r w:rsidRPr="006003C9">
              <w:rPr>
                <w:rFonts w:hAnsi="細明體" w:cs="細明體"/>
              </w:rPr>
              <w:t>或</w:t>
            </w:r>
            <w:r w:rsidRPr="00A267DD">
              <w:rPr>
                <w:rStyle w:val="aa"/>
              </w:rPr>
              <w:t>牆壁</w:t>
            </w:r>
            <w:r w:rsidRPr="006003C9">
              <w:rPr>
                <w:rFonts w:hAnsi="細明體" w:cs="細明體"/>
              </w:rPr>
              <w:t>，供個人或公眾</w:t>
            </w:r>
            <w:r w:rsidRPr="00A267DD">
              <w:rPr>
                <w:rStyle w:val="aa"/>
              </w:rPr>
              <w:t>使用</w:t>
            </w:r>
            <w:r w:rsidRPr="006003C9">
              <w:rPr>
                <w:rFonts w:hAnsi="細明體" w:cs="細明體"/>
              </w:rPr>
              <w:t>之</w:t>
            </w:r>
            <w:r w:rsidRPr="0034082B">
              <w:rPr>
                <w:rStyle w:val="aa"/>
              </w:rPr>
              <w:t>構造</w:t>
            </w:r>
            <w:r w:rsidRPr="006003C9">
              <w:rPr>
                <w:rFonts w:hAnsi="細明體" w:cs="細明體"/>
              </w:rPr>
              <w:t>物或雜項工作物。」、「本法所稱雜項工作物，為營業爐竈、</w:t>
            </w:r>
            <w:r w:rsidRPr="00A267DD">
              <w:rPr>
                <w:rStyle w:val="aa"/>
              </w:rPr>
              <w:t>水塔</w:t>
            </w:r>
            <w:r w:rsidRPr="006003C9">
              <w:rPr>
                <w:rFonts w:hAnsi="細明體" w:cs="細明體"/>
              </w:rPr>
              <w:t>、瞭望臺、招牌廣告、樹立廣告、散裝倉、廣播塔、煙囪、</w:t>
            </w:r>
            <w:r w:rsidRPr="00264D7F">
              <w:rPr>
                <w:rStyle w:val="aa"/>
              </w:rPr>
              <w:t>圍牆</w:t>
            </w:r>
            <w:r w:rsidRPr="006003C9">
              <w:rPr>
                <w:rFonts w:hAnsi="細明體" w:cs="細明體"/>
              </w:rPr>
              <w:t>、機械遊樂</w:t>
            </w:r>
            <w:r w:rsidRPr="00A267DD">
              <w:rPr>
                <w:rStyle w:val="aa"/>
              </w:rPr>
              <w:t>設施</w:t>
            </w:r>
            <w:r w:rsidRPr="006003C9">
              <w:rPr>
                <w:rFonts w:hAnsi="細明體" w:cs="細明體"/>
              </w:rPr>
              <w:t>、游泳池、</w:t>
            </w:r>
            <w:r w:rsidRPr="00264D7F">
              <w:rPr>
                <w:rStyle w:val="aa"/>
              </w:rPr>
              <w:t>地下</w:t>
            </w:r>
            <w:r w:rsidRPr="006003C9">
              <w:rPr>
                <w:rFonts w:hAnsi="細明體" w:cs="細明體"/>
              </w:rPr>
              <w:t>儲藏庫、</w:t>
            </w:r>
            <w:r w:rsidRPr="009242E5">
              <w:rPr>
                <w:rStyle w:val="aa"/>
              </w:rPr>
              <w:t>建築</w:t>
            </w:r>
            <w:r w:rsidRPr="006003C9">
              <w:rPr>
                <w:rFonts w:hAnsi="細明體" w:cs="細明體"/>
              </w:rPr>
              <w:t>所</w:t>
            </w:r>
            <w:r w:rsidRPr="00257C45">
              <w:rPr>
                <w:rStyle w:val="aa"/>
              </w:rPr>
              <w:t>需</w:t>
            </w:r>
            <w:r w:rsidRPr="006003C9">
              <w:rPr>
                <w:rFonts w:hAnsi="細明體" w:cs="細明體"/>
              </w:rPr>
              <w:t>駁崁、挖填土石方等工程及</w:t>
            </w:r>
            <w:r w:rsidRPr="009242E5">
              <w:rPr>
                <w:rStyle w:val="aa"/>
              </w:rPr>
              <w:t>建築物</w:t>
            </w:r>
            <w:r w:rsidRPr="00BA2B90">
              <w:rPr>
                <w:rStyle w:val="aa"/>
              </w:rPr>
              <w:t>興建</w:t>
            </w:r>
            <w:r w:rsidRPr="006003C9">
              <w:rPr>
                <w:rFonts w:hAnsi="細明體" w:cs="細明體"/>
              </w:rPr>
              <w:t>完成後</w:t>
            </w:r>
            <w:r w:rsidRPr="00F05543">
              <w:rPr>
                <w:rStyle w:val="aa"/>
              </w:rPr>
              <w:t>增設</w:t>
            </w:r>
            <w:r w:rsidRPr="006003C9">
              <w:rPr>
                <w:rFonts w:hAnsi="細明體" w:cs="細明體"/>
              </w:rPr>
              <w:t>之中央</w:t>
            </w:r>
            <w:r w:rsidRPr="00A267DD">
              <w:rPr>
                <w:rStyle w:val="aa"/>
              </w:rPr>
              <w:t>系統</w:t>
            </w:r>
            <w:r w:rsidRPr="006003C9">
              <w:rPr>
                <w:rFonts w:hAnsi="細明體" w:cs="細明體"/>
              </w:rPr>
              <w:t>空氣調節</w:t>
            </w:r>
            <w:r w:rsidRPr="00A267DD">
              <w:rPr>
                <w:rStyle w:val="aa"/>
              </w:rPr>
              <w:t>設備</w:t>
            </w:r>
            <w:r w:rsidRPr="006003C9">
              <w:rPr>
                <w:rFonts w:hAnsi="細明體" w:cs="細明體"/>
              </w:rPr>
              <w:t>、</w:t>
            </w:r>
            <w:r w:rsidRPr="00264D7F">
              <w:rPr>
                <w:rStyle w:val="aa"/>
              </w:rPr>
              <w:t>昇降</w:t>
            </w:r>
            <w:r w:rsidRPr="00A267DD">
              <w:rPr>
                <w:rStyle w:val="aa"/>
              </w:rPr>
              <w:t>設備</w:t>
            </w:r>
            <w:r w:rsidRPr="006003C9">
              <w:rPr>
                <w:rFonts w:hAnsi="細明體" w:cs="細明體"/>
              </w:rPr>
              <w:t>、機械停車</w:t>
            </w:r>
            <w:r w:rsidRPr="00A267DD">
              <w:rPr>
                <w:rStyle w:val="aa"/>
              </w:rPr>
              <w:t>設備</w:t>
            </w:r>
            <w:r w:rsidRPr="006003C9">
              <w:rPr>
                <w:rFonts w:hAnsi="細明體" w:cs="細明體"/>
              </w:rPr>
              <w:t>、防空</w:t>
            </w:r>
            <w:r w:rsidRPr="00C34A2E">
              <w:rPr>
                <w:rStyle w:val="aa"/>
              </w:rPr>
              <w:t>避難</w:t>
            </w:r>
            <w:r w:rsidRPr="00A267DD">
              <w:rPr>
                <w:rStyle w:val="aa"/>
              </w:rPr>
              <w:t>設備</w:t>
            </w:r>
            <w:r w:rsidRPr="006003C9">
              <w:rPr>
                <w:rFonts w:hAnsi="細明體" w:cs="細明體"/>
              </w:rPr>
              <w:t>、污物處理</w:t>
            </w:r>
            <w:r w:rsidRPr="00A267DD">
              <w:rPr>
                <w:rStyle w:val="aa"/>
              </w:rPr>
              <w:t>設施</w:t>
            </w:r>
            <w:r w:rsidRPr="006003C9">
              <w:rPr>
                <w:rFonts w:hAnsi="細明體" w:cs="細明體"/>
              </w:rPr>
              <w:t>等。」業有明定。</w:t>
            </w:r>
            <w:r w:rsidRPr="00C34A2E">
              <w:rPr>
                <w:rStyle w:val="aa"/>
              </w:rPr>
              <w:t>無</w:t>
            </w:r>
            <w:r w:rsidRPr="006003C9">
              <w:rPr>
                <w:rFonts w:hAnsi="細明體" w:cs="細明體"/>
              </w:rPr>
              <w:t>人冷凍</w:t>
            </w:r>
            <w:r w:rsidRPr="00A267DD">
              <w:rPr>
                <w:rStyle w:val="aa"/>
              </w:rPr>
              <w:t>自</w:t>
            </w:r>
            <w:r w:rsidRPr="006003C9">
              <w:rPr>
                <w:rFonts w:hAnsi="細明體" w:cs="細明體"/>
              </w:rPr>
              <w:t>動倉儲塔如</w:t>
            </w:r>
            <w:r w:rsidRPr="00C34A2E">
              <w:rPr>
                <w:rStyle w:val="aa"/>
              </w:rPr>
              <w:t>屬</w:t>
            </w:r>
            <w:r w:rsidRPr="004A7748">
              <w:rPr>
                <w:rStyle w:val="aa"/>
              </w:rPr>
              <w:t>工廠</w:t>
            </w:r>
            <w:r w:rsidRPr="006003C9">
              <w:rPr>
                <w:rFonts w:hAnsi="細明體" w:cs="細明體"/>
              </w:rPr>
              <w:t>、</w:t>
            </w:r>
            <w:r w:rsidRPr="00F05543">
              <w:rPr>
                <w:rStyle w:val="aa"/>
              </w:rPr>
              <w:t>作業廠房</w:t>
            </w:r>
            <w:r w:rsidRPr="006003C9">
              <w:rPr>
                <w:rFonts w:hAnsi="細明體" w:cs="細明體"/>
              </w:rPr>
              <w:t>等供個人或公眾進出</w:t>
            </w:r>
            <w:r w:rsidRPr="00A267DD">
              <w:rPr>
                <w:rStyle w:val="aa"/>
              </w:rPr>
              <w:t>使用</w:t>
            </w:r>
            <w:r w:rsidRPr="006003C9">
              <w:rPr>
                <w:rFonts w:hAnsi="細明體" w:cs="細明體"/>
              </w:rPr>
              <w:t>，</w:t>
            </w:r>
            <w:r w:rsidRPr="009242E5">
              <w:rPr>
                <w:rStyle w:val="aa"/>
              </w:rPr>
              <w:t>應</w:t>
            </w:r>
            <w:r w:rsidRPr="00C34A2E">
              <w:rPr>
                <w:rStyle w:val="aa"/>
              </w:rPr>
              <w:t>依</w:t>
            </w:r>
            <w:r w:rsidRPr="006003C9">
              <w:rPr>
                <w:rFonts w:hAnsi="細明體" w:cs="細明體"/>
              </w:rPr>
              <w:t>同法之</w:t>
            </w:r>
            <w:r w:rsidRPr="00264D7F">
              <w:rPr>
                <w:rStyle w:val="aa"/>
              </w:rPr>
              <w:t>規定</w:t>
            </w:r>
            <w:r w:rsidRPr="006003C9">
              <w:rPr>
                <w:rFonts w:hAnsi="細明體" w:cs="細明體"/>
              </w:rPr>
              <w:t>請領</w:t>
            </w:r>
            <w:r w:rsidRPr="009242E5">
              <w:rPr>
                <w:rStyle w:val="aa"/>
              </w:rPr>
              <w:t>建造執照</w:t>
            </w:r>
            <w:r w:rsidRPr="006003C9">
              <w:rPr>
                <w:rFonts w:hAnsi="細明體" w:cs="細明體"/>
              </w:rPr>
              <w:t>。另按本署</w:t>
            </w:r>
            <w:r w:rsidRPr="006003C9">
              <w:rPr>
                <w:rFonts w:hAnsi="細明體" w:cs="細明體"/>
              </w:rPr>
              <w:t>97</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11</w:t>
            </w:r>
            <w:r w:rsidRPr="006003C9">
              <w:rPr>
                <w:rFonts w:hAnsi="細明體" w:cs="細明體"/>
              </w:rPr>
              <w:t>日營署建管字第</w:t>
            </w:r>
            <w:r w:rsidRPr="006003C9">
              <w:rPr>
                <w:rFonts w:hAnsi="細明體" w:cs="細明體"/>
              </w:rPr>
              <w:t>0970038823</w:t>
            </w:r>
            <w:r w:rsidRPr="006003C9">
              <w:rPr>
                <w:rFonts w:hAnsi="細明體" w:cs="細明體"/>
              </w:rPr>
              <w:t>號函釋略以：「</w:t>
            </w:r>
            <w:r w:rsidRPr="00A267DD">
              <w:rPr>
                <w:rStyle w:val="aa"/>
              </w:rPr>
              <w:t>空地</w:t>
            </w:r>
            <w:r w:rsidRPr="002D4974">
              <w:rPr>
                <w:rStyle w:val="aa"/>
              </w:rPr>
              <w:t>上</w:t>
            </w:r>
            <w:r w:rsidRPr="00EF55D8">
              <w:rPr>
                <w:rStyle w:val="aa"/>
              </w:rPr>
              <w:t>申請</w:t>
            </w:r>
            <w:r w:rsidRPr="006003C9">
              <w:rPr>
                <w:rFonts w:hAnsi="細明體" w:cs="細明體"/>
              </w:rPr>
              <w:t>機械式</w:t>
            </w:r>
            <w:r w:rsidRPr="00F55D4E">
              <w:rPr>
                <w:rStyle w:val="aa"/>
              </w:rPr>
              <w:t>立體</w:t>
            </w:r>
            <w:r w:rsidRPr="006003C9">
              <w:rPr>
                <w:rFonts w:hAnsi="細明體" w:cs="細明體"/>
              </w:rPr>
              <w:t>停車塔，</w:t>
            </w:r>
            <w:r w:rsidRPr="009242E5">
              <w:rPr>
                <w:rStyle w:val="aa"/>
              </w:rPr>
              <w:t>應</w:t>
            </w:r>
            <w:r w:rsidRPr="00C34A2E">
              <w:rPr>
                <w:rStyle w:val="aa"/>
              </w:rPr>
              <w:t>屬</w:t>
            </w:r>
            <w:r w:rsidRPr="006003C9">
              <w:rPr>
                <w:rFonts w:hAnsi="細明體" w:cs="細明體"/>
              </w:rPr>
              <w:t>雜項工作物。」，如</w:t>
            </w:r>
            <w:r w:rsidRPr="00C34A2E">
              <w:rPr>
                <w:rStyle w:val="aa"/>
              </w:rPr>
              <w:t>無</w:t>
            </w:r>
            <w:r w:rsidRPr="006003C9">
              <w:rPr>
                <w:rFonts w:hAnsi="細明體" w:cs="細明體"/>
              </w:rPr>
              <w:t>人冷凍</w:t>
            </w:r>
            <w:r w:rsidRPr="00A267DD">
              <w:rPr>
                <w:rStyle w:val="aa"/>
              </w:rPr>
              <w:t>自</w:t>
            </w:r>
            <w:r w:rsidRPr="006003C9">
              <w:rPr>
                <w:rFonts w:hAnsi="細明體" w:cs="細明體"/>
              </w:rPr>
              <w:t>動倉儲塔</w:t>
            </w:r>
            <w:r w:rsidRPr="00BA2B90">
              <w:rPr>
                <w:rStyle w:val="aa"/>
              </w:rPr>
              <w:t>僅</w:t>
            </w:r>
            <w:r w:rsidRPr="006003C9">
              <w:rPr>
                <w:rFonts w:hAnsi="細明體" w:cs="細明體"/>
              </w:rPr>
              <w:t>以機械儲存一般物品，非供人員活動</w:t>
            </w:r>
            <w:r w:rsidRPr="00A267DD">
              <w:rPr>
                <w:rStyle w:val="aa"/>
              </w:rPr>
              <w:t>使用</w:t>
            </w:r>
            <w:r w:rsidRPr="006003C9">
              <w:rPr>
                <w:rFonts w:hAnsi="細明體" w:cs="細明體"/>
              </w:rPr>
              <w:t>，比照上開函釋，</w:t>
            </w:r>
            <w:r w:rsidRPr="00A267DD">
              <w:rPr>
                <w:rStyle w:val="aa"/>
              </w:rPr>
              <w:t>得</w:t>
            </w:r>
            <w:r w:rsidRPr="00C34A2E">
              <w:rPr>
                <w:rStyle w:val="aa"/>
              </w:rPr>
              <w:t>依</w:t>
            </w:r>
            <w:r w:rsidRPr="006003C9">
              <w:rPr>
                <w:rFonts w:hAnsi="細明體" w:cs="細明體"/>
              </w:rPr>
              <w:t>同法</w:t>
            </w:r>
            <w:r w:rsidRPr="00264D7F">
              <w:rPr>
                <w:rStyle w:val="aa"/>
              </w:rPr>
              <w:t>規定</w:t>
            </w:r>
            <w:r w:rsidRPr="006003C9">
              <w:rPr>
                <w:rFonts w:hAnsi="細明體" w:cs="細明體"/>
              </w:rPr>
              <w:t>請領雜項執照。</w:t>
            </w:r>
            <w:r w:rsidRPr="006003C9">
              <w:rPr>
                <w:rFonts w:hAnsi="細明體" w:cs="細明體"/>
              </w:rPr>
              <w:t>“</w:t>
            </w:r>
            <w:r w:rsidR="001C1AC5" w:rsidRPr="006003C9">
              <w:rPr>
                <w:rFonts w:hAnsi="細明體" w:cs="細明體"/>
              </w:rPr>
              <w:t>,</w:t>
            </w:r>
          </w:p>
        </w:tc>
      </w:tr>
      <w:tr w:rsidR="001C1AC5" w:rsidRPr="00165CC3" w14:paraId="59A32A12" w14:textId="77777777" w:rsidTr="00A726EB">
        <w:tc>
          <w:tcPr>
            <w:tcW w:w="9656" w:type="dxa"/>
            <w:shd w:val="clear" w:color="auto" w:fill="auto"/>
          </w:tcPr>
          <w:p w14:paraId="7EB0A47C" w14:textId="61FBF35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2019-07-01</w:t>
            </w:r>
            <w:r w:rsidRPr="006003C9">
              <w:rPr>
                <w:rFonts w:hAnsi="細明體" w:cs="細明體"/>
              </w:rPr>
              <w:t>“</w:t>
            </w:r>
          </w:p>
        </w:tc>
      </w:tr>
      <w:tr w:rsidR="001C1AC5" w:rsidRPr="00165CC3" w14:paraId="70307CA9" w14:textId="77777777" w:rsidTr="00A726EB">
        <w:tc>
          <w:tcPr>
            <w:tcW w:w="9656" w:type="dxa"/>
            <w:shd w:val="clear" w:color="auto" w:fill="auto"/>
          </w:tcPr>
          <w:p w14:paraId="6391ECA6" w14:textId="6E08C8A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BA39D7E" w14:textId="77777777" w:rsidTr="00A726EB">
        <w:tc>
          <w:tcPr>
            <w:tcW w:w="9656" w:type="dxa"/>
            <w:shd w:val="clear" w:color="auto" w:fill="auto"/>
          </w:tcPr>
          <w:p w14:paraId="0F2B4FDD" w14:textId="0108DBC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57D40E6" w14:textId="77777777" w:rsidTr="00A726EB">
        <w:tc>
          <w:tcPr>
            <w:tcW w:w="9656" w:type="dxa"/>
            <w:shd w:val="clear" w:color="auto" w:fill="auto"/>
          </w:tcPr>
          <w:p w14:paraId="1EDD93D6" w14:textId="39480A2C"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873C6AB" w14:textId="77777777" w:rsidTr="00A726EB">
        <w:tc>
          <w:tcPr>
            <w:tcW w:w="9656" w:type="dxa"/>
            <w:shd w:val="clear" w:color="auto" w:fill="auto"/>
          </w:tcPr>
          <w:p w14:paraId="212F8E53" w14:textId="3915455B"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A267DD" w:rsidRPr="00A267DD">
              <w:rPr>
                <w:rStyle w:val="aa"/>
              </w:rPr>
              <w:t>既有</w:t>
            </w:r>
            <w:r w:rsidRPr="00165CC3">
              <w:rPr>
                <w:rFonts w:hAnsi="細明體" w:cs="細明體"/>
              </w:rPr>
              <w:t>物流倉儲</w:t>
            </w:r>
            <w:r w:rsidR="009242E5" w:rsidRPr="009242E5">
              <w:rPr>
                <w:rStyle w:val="aa"/>
              </w:rPr>
              <w:t>建築物</w:t>
            </w:r>
            <w:r w:rsidRPr="00165CC3">
              <w:rPr>
                <w:rFonts w:hAnsi="細明體" w:cs="細明體"/>
              </w:rPr>
              <w:t>與新設</w:t>
            </w:r>
            <w:r w:rsidR="00A267DD" w:rsidRPr="00A267DD">
              <w:rPr>
                <w:rStyle w:val="aa"/>
              </w:rPr>
              <w:t>自</w:t>
            </w:r>
            <w:r w:rsidRPr="00165CC3">
              <w:rPr>
                <w:rFonts w:hAnsi="細明體" w:cs="細明體"/>
              </w:rPr>
              <w:t>動倉儲間為連結貨物運送</w:t>
            </w:r>
            <w:r w:rsidR="00257C45" w:rsidRPr="00257C45">
              <w:rPr>
                <w:rStyle w:val="aa"/>
              </w:rPr>
              <w:t>需</w:t>
            </w:r>
            <w:r w:rsidRPr="00165CC3">
              <w:rPr>
                <w:rFonts w:hAnsi="細明體" w:cs="細明體"/>
              </w:rPr>
              <w:t>求，而</w:t>
            </w:r>
            <w:r w:rsidR="00A267DD" w:rsidRPr="00A267DD">
              <w:rPr>
                <w:rStyle w:val="aa"/>
              </w:rPr>
              <w:t>設置</w:t>
            </w:r>
            <w:r w:rsidR="00BA2B90" w:rsidRPr="00BA2B90">
              <w:rPr>
                <w:rStyle w:val="aa"/>
              </w:rPr>
              <w:t>僅</w:t>
            </w:r>
            <w:r w:rsidRPr="00165CC3">
              <w:rPr>
                <w:rFonts w:hAnsi="細明體" w:cs="細明體"/>
              </w:rPr>
              <w:t>供貨物輸送之輸送帶</w:t>
            </w:r>
            <w:r w:rsidR="00A267DD" w:rsidRPr="00A267DD">
              <w:rPr>
                <w:rStyle w:val="aa"/>
              </w:rPr>
              <w:t>連接</w:t>
            </w:r>
            <w:r w:rsidRPr="00165CC3">
              <w:rPr>
                <w:rFonts w:hAnsi="細明體" w:cs="細明體"/>
              </w:rPr>
              <w:t>，為遮蔽風雨擬以鋼</w:t>
            </w:r>
            <w:r w:rsidR="00264D7F" w:rsidRPr="00264D7F">
              <w:rPr>
                <w:rStyle w:val="aa"/>
              </w:rPr>
              <w:t>板</w:t>
            </w:r>
            <w:r w:rsidRPr="00165CC3">
              <w:rPr>
                <w:rFonts w:hAnsi="細明體" w:cs="細明體"/>
              </w:rPr>
              <w:t>包覆輸送帶，是否</w:t>
            </w:r>
            <w:r w:rsidR="00257C45" w:rsidRPr="00257C45">
              <w:rPr>
                <w:rStyle w:val="aa"/>
              </w:rPr>
              <w:t>需</w:t>
            </w:r>
            <w:r w:rsidR="00EF55D8" w:rsidRPr="00EF55D8">
              <w:rPr>
                <w:rStyle w:val="aa"/>
              </w:rPr>
              <w:t>申請</w:t>
            </w:r>
            <w:r w:rsidRPr="00165CC3">
              <w:rPr>
                <w:rFonts w:hAnsi="細明體" w:cs="細明體"/>
              </w:rPr>
              <w:t>雜項執照，復請說明</w:t>
            </w:r>
            <w:r w:rsidRPr="00165CC3">
              <w:rPr>
                <w:rFonts w:hAnsi="細明體" w:cs="細明體"/>
              </w:rPr>
              <w:t>",</w:t>
            </w:r>
          </w:p>
        </w:tc>
      </w:tr>
      <w:tr w:rsidR="001C1AC5" w:rsidRPr="00165CC3" w14:paraId="30B82243" w14:textId="77777777" w:rsidTr="00A726EB">
        <w:tc>
          <w:tcPr>
            <w:tcW w:w="9656" w:type="dxa"/>
            <w:shd w:val="clear" w:color="auto" w:fill="auto"/>
          </w:tcPr>
          <w:p w14:paraId="4C9950A8" w14:textId="5CED91B9"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108.06.26</w:t>
            </w:r>
            <w:r w:rsidRPr="006003C9">
              <w:rPr>
                <w:rFonts w:hAnsi="細明體" w:cs="細明體"/>
              </w:rPr>
              <w:t>營署建管字第</w:t>
            </w:r>
            <w:r w:rsidRPr="006003C9">
              <w:rPr>
                <w:rFonts w:hAnsi="細明體" w:cs="細明體"/>
              </w:rPr>
              <w:t>1080045371</w:t>
            </w:r>
            <w:r w:rsidRPr="006003C9">
              <w:rPr>
                <w:rFonts w:hAnsi="細明體" w:cs="細明體"/>
              </w:rPr>
              <w:t>號說明：一、復貴局</w:t>
            </w:r>
            <w:r w:rsidRPr="006003C9">
              <w:rPr>
                <w:rFonts w:hAnsi="細明體" w:cs="細明體"/>
              </w:rPr>
              <w:t>108</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12</w:t>
            </w:r>
            <w:r w:rsidRPr="006003C9">
              <w:rPr>
                <w:rFonts w:hAnsi="細明體" w:cs="細明體"/>
              </w:rPr>
              <w:t>日高市工務建字第</w:t>
            </w:r>
            <w:r w:rsidRPr="006003C9">
              <w:rPr>
                <w:rFonts w:hAnsi="細明體" w:cs="細明體"/>
              </w:rPr>
              <w:t>10834640600</w:t>
            </w:r>
            <w:r w:rsidRPr="006003C9">
              <w:rPr>
                <w:rFonts w:hAnsi="細明體" w:cs="細明體"/>
              </w:rPr>
              <w:t>號函。二、案本部</w:t>
            </w:r>
            <w:r w:rsidRPr="006003C9">
              <w:rPr>
                <w:rFonts w:hAnsi="細明體" w:cs="細明體"/>
              </w:rPr>
              <w:t>78</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9</w:t>
            </w:r>
            <w:r w:rsidRPr="006003C9">
              <w:rPr>
                <w:rFonts w:hAnsi="細明體" w:cs="細明體"/>
              </w:rPr>
              <w:t>日台內營字第</w:t>
            </w:r>
            <w:r w:rsidRPr="006003C9">
              <w:rPr>
                <w:rFonts w:hAnsi="細明體" w:cs="細明體"/>
              </w:rPr>
              <w:t>713097</w:t>
            </w:r>
            <w:r w:rsidRPr="006003C9">
              <w:rPr>
                <w:rFonts w:hAnsi="細明體" w:cs="細明體"/>
              </w:rPr>
              <w:t>號函「砂石場架設之輸送帶及其鐵架</w:t>
            </w:r>
            <w:r w:rsidRPr="00C34A2E">
              <w:rPr>
                <w:rStyle w:val="aa"/>
              </w:rPr>
              <w:t>屬</w:t>
            </w:r>
            <w:r w:rsidRPr="006003C9">
              <w:rPr>
                <w:rFonts w:hAnsi="細明體" w:cs="細明體"/>
              </w:rPr>
              <w:t>生產</w:t>
            </w:r>
            <w:r w:rsidRPr="00A267DD">
              <w:rPr>
                <w:rStyle w:val="aa"/>
              </w:rPr>
              <w:t>設備</w:t>
            </w:r>
            <w:r w:rsidRPr="006003C9">
              <w:rPr>
                <w:rFonts w:hAnsi="細明體" w:cs="細明體"/>
              </w:rPr>
              <w:t>，非為</w:t>
            </w:r>
            <w:r w:rsidRPr="009242E5">
              <w:rPr>
                <w:rStyle w:val="aa"/>
              </w:rPr>
              <w:t>建築</w:t>
            </w:r>
            <w:r w:rsidRPr="006003C9">
              <w:rPr>
                <w:rFonts w:hAnsi="細明體" w:cs="細明體"/>
              </w:rPr>
              <w:t>法第</w:t>
            </w:r>
            <w:r w:rsidRPr="006003C9">
              <w:rPr>
                <w:rFonts w:hAnsi="細明體" w:cs="細明體"/>
              </w:rPr>
              <w:t>7</w:t>
            </w:r>
            <w:r w:rsidRPr="006003C9">
              <w:rPr>
                <w:rFonts w:hAnsi="細明體" w:cs="細明體"/>
              </w:rPr>
              <w:t>條所稱之</w:t>
            </w:r>
            <w:r w:rsidRPr="006003C9">
              <w:rPr>
                <w:rFonts w:hAnsi="細明體" w:cs="細明體"/>
              </w:rPr>
              <w:lastRenderedPageBreak/>
              <w:t>項工作物。」旨揭擬以鋼</w:t>
            </w:r>
            <w:r w:rsidRPr="00264D7F">
              <w:rPr>
                <w:rStyle w:val="aa"/>
              </w:rPr>
              <w:t>板</w:t>
            </w:r>
            <w:r w:rsidRPr="006003C9">
              <w:rPr>
                <w:rFonts w:hAnsi="細明體" w:cs="細明體"/>
              </w:rPr>
              <w:t>包覆之輸送帶</w:t>
            </w:r>
            <w:r w:rsidRPr="00A267DD">
              <w:rPr>
                <w:rStyle w:val="aa"/>
              </w:rPr>
              <w:t>範圍</w:t>
            </w:r>
            <w:r w:rsidRPr="006003C9">
              <w:rPr>
                <w:rFonts w:hAnsi="細明體" w:cs="細明體"/>
              </w:rPr>
              <w:t>，倘經貴局認定</w:t>
            </w:r>
            <w:r w:rsidRPr="00C34A2E">
              <w:rPr>
                <w:rStyle w:val="aa"/>
              </w:rPr>
              <w:t>非屬</w:t>
            </w:r>
            <w:r w:rsidRPr="006003C9">
              <w:rPr>
                <w:rFonts w:hAnsi="細明體" w:cs="細明體"/>
              </w:rPr>
              <w:t>供個人或公眾</w:t>
            </w:r>
            <w:r w:rsidRPr="00A267DD">
              <w:rPr>
                <w:rStyle w:val="aa"/>
              </w:rPr>
              <w:t>使用</w:t>
            </w:r>
            <w:r w:rsidRPr="006003C9">
              <w:rPr>
                <w:rFonts w:hAnsi="細明體" w:cs="細明體"/>
              </w:rPr>
              <w:t>，</w:t>
            </w:r>
            <w:r w:rsidRPr="00BA2B90">
              <w:rPr>
                <w:rStyle w:val="aa"/>
              </w:rPr>
              <w:t>僅</w:t>
            </w:r>
            <w:r w:rsidRPr="006003C9">
              <w:rPr>
                <w:rFonts w:hAnsi="細明體" w:cs="細明體"/>
              </w:rPr>
              <w:t>提供貨物輸送</w:t>
            </w:r>
            <w:r w:rsidRPr="00A267DD">
              <w:rPr>
                <w:rStyle w:val="aa"/>
              </w:rPr>
              <w:t>使用</w:t>
            </w:r>
            <w:r w:rsidRPr="006003C9">
              <w:rPr>
                <w:rFonts w:hAnsi="細明體" w:cs="細明體"/>
              </w:rPr>
              <w:t>者，則</w:t>
            </w:r>
            <w:r w:rsidRPr="00C34A2E">
              <w:rPr>
                <w:rStyle w:val="aa"/>
              </w:rPr>
              <w:t>非屬</w:t>
            </w:r>
            <w:r w:rsidRPr="009242E5">
              <w:rPr>
                <w:rStyle w:val="aa"/>
              </w:rPr>
              <w:t>建築</w:t>
            </w:r>
            <w:r w:rsidRPr="006003C9">
              <w:rPr>
                <w:rFonts w:hAnsi="細明體" w:cs="細明體"/>
              </w:rPr>
              <w:t>法第</w:t>
            </w:r>
            <w:r w:rsidRPr="006003C9">
              <w:rPr>
                <w:rFonts w:hAnsi="細明體" w:cs="細明體"/>
              </w:rPr>
              <w:t>7</w:t>
            </w:r>
            <w:r w:rsidRPr="006003C9">
              <w:rPr>
                <w:rFonts w:hAnsi="細明體" w:cs="細明體"/>
              </w:rPr>
              <w:t>條所稱之雜項工作物，</w:t>
            </w:r>
            <w:r w:rsidRPr="00C34A2E">
              <w:rPr>
                <w:rStyle w:val="aa"/>
              </w:rPr>
              <w:t>無</w:t>
            </w:r>
            <w:r w:rsidRPr="00257C45">
              <w:rPr>
                <w:rStyle w:val="aa"/>
              </w:rPr>
              <w:t>須</w:t>
            </w:r>
            <w:r w:rsidRPr="006003C9">
              <w:rPr>
                <w:rFonts w:hAnsi="細明體" w:cs="細明體"/>
              </w:rPr>
              <w:t>請領雜項執照。</w:t>
            </w:r>
            <w:r w:rsidRPr="006003C9">
              <w:rPr>
                <w:rFonts w:hAnsi="細明體" w:cs="細明體"/>
              </w:rPr>
              <w:t>“</w:t>
            </w:r>
            <w:r w:rsidR="001C1AC5" w:rsidRPr="006003C9">
              <w:rPr>
                <w:rFonts w:hAnsi="細明體" w:cs="細明體"/>
              </w:rPr>
              <w:t>,</w:t>
            </w:r>
          </w:p>
        </w:tc>
      </w:tr>
      <w:tr w:rsidR="001C1AC5" w:rsidRPr="00165CC3" w14:paraId="64710458" w14:textId="77777777" w:rsidTr="00A726EB">
        <w:tc>
          <w:tcPr>
            <w:tcW w:w="9656" w:type="dxa"/>
            <w:shd w:val="clear" w:color="auto" w:fill="auto"/>
          </w:tcPr>
          <w:p w14:paraId="23072707" w14:textId="4E066372"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2019-06-26</w:t>
            </w:r>
            <w:r w:rsidRPr="006003C9">
              <w:rPr>
                <w:rFonts w:hAnsi="細明體" w:cs="細明體"/>
              </w:rPr>
              <w:t>“</w:t>
            </w:r>
          </w:p>
        </w:tc>
      </w:tr>
      <w:tr w:rsidR="001C1AC5" w:rsidRPr="00165CC3" w14:paraId="1AB293D9" w14:textId="77777777" w:rsidTr="00A726EB">
        <w:tc>
          <w:tcPr>
            <w:tcW w:w="9656" w:type="dxa"/>
            <w:shd w:val="clear" w:color="auto" w:fill="auto"/>
          </w:tcPr>
          <w:p w14:paraId="5EC084C6" w14:textId="33F403D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A8F8B81" w14:textId="77777777" w:rsidTr="00A726EB">
        <w:tc>
          <w:tcPr>
            <w:tcW w:w="9656" w:type="dxa"/>
            <w:shd w:val="clear" w:color="auto" w:fill="auto"/>
          </w:tcPr>
          <w:p w14:paraId="4FDE9F3B" w14:textId="084E179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0CCBFF1" w14:textId="77777777" w:rsidTr="00A726EB">
        <w:tc>
          <w:tcPr>
            <w:tcW w:w="9656" w:type="dxa"/>
            <w:shd w:val="clear" w:color="auto" w:fill="auto"/>
          </w:tcPr>
          <w:p w14:paraId="5FE78B02" w14:textId="7282C3FD"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9BF323C" w14:textId="77777777" w:rsidTr="00A726EB">
        <w:tc>
          <w:tcPr>
            <w:tcW w:w="9656" w:type="dxa"/>
            <w:shd w:val="clear" w:color="auto" w:fill="auto"/>
          </w:tcPr>
          <w:p w14:paraId="59EC4FD3" w14:textId="68F853D1" w:rsidR="001C1AC5" w:rsidRPr="00165CC3" w:rsidRDefault="001C1AC5" w:rsidP="006003C9">
            <w:pPr>
              <w:pStyle w:val="1"/>
              <w:numPr>
                <w:ilvl w:val="0"/>
                <w:numId w:val="1"/>
              </w:numPr>
            </w:pPr>
            <w:r w:rsidRPr="00165CC3">
              <w:rPr>
                <w:rFonts w:cs="細明體"/>
              </w:rPr>
              <w:t>“Title”:“</w:t>
            </w:r>
            <w:r w:rsidRPr="00165CC3">
              <w:rPr>
                <w:rFonts w:hAnsi="細明體" w:cs="細明體"/>
              </w:rPr>
              <w:t>關於經目的事業主管機關</w:t>
            </w:r>
            <w:r w:rsidR="00257C45" w:rsidRPr="00257C45">
              <w:rPr>
                <w:rStyle w:val="aa"/>
              </w:rPr>
              <w:t>審查核准</w:t>
            </w:r>
            <w:r w:rsidR="00C34A2E" w:rsidRPr="00C34A2E">
              <w:rPr>
                <w:rStyle w:val="aa"/>
              </w:rPr>
              <w:t>無</w:t>
            </w:r>
            <w:r w:rsidR="00257C45" w:rsidRPr="00257C45">
              <w:rPr>
                <w:rStyle w:val="aa"/>
              </w:rPr>
              <w:t>須</w:t>
            </w:r>
            <w:r w:rsidR="00A267DD" w:rsidRPr="00A267DD">
              <w:rPr>
                <w:rStyle w:val="aa"/>
              </w:rPr>
              <w:t>臨時</w:t>
            </w:r>
            <w:r w:rsidR="009242E5" w:rsidRPr="009242E5">
              <w:rPr>
                <w:rStyle w:val="aa"/>
              </w:rPr>
              <w:t>建築</w:t>
            </w:r>
            <w:r w:rsidRPr="00165CC3">
              <w:rPr>
                <w:rFonts w:hAnsi="細明體" w:cs="細明體"/>
              </w:rPr>
              <w:t>者，是否</w:t>
            </w:r>
            <w:r w:rsidR="00C34A2E" w:rsidRPr="00C34A2E">
              <w:rPr>
                <w:rStyle w:val="aa"/>
              </w:rPr>
              <w:t>仍</w:t>
            </w:r>
            <w:r w:rsidR="00257C45" w:rsidRPr="00257C45">
              <w:rPr>
                <w:rStyle w:val="aa"/>
              </w:rPr>
              <w:t>需</w:t>
            </w:r>
            <w:r w:rsidR="00C34A2E" w:rsidRPr="00C34A2E">
              <w:rPr>
                <w:rStyle w:val="aa"/>
              </w:rPr>
              <w:t>依</w:t>
            </w:r>
            <w:r w:rsidR="00A267DD" w:rsidRPr="00A267DD">
              <w:rPr>
                <w:rStyle w:val="aa"/>
              </w:rPr>
              <w:t>都市計畫公共設施</w:t>
            </w:r>
            <w:r w:rsidR="002946C5" w:rsidRPr="002946C5">
              <w:rPr>
                <w:rStyle w:val="aa"/>
              </w:rPr>
              <w:t>保留</w:t>
            </w:r>
            <w:r w:rsidRPr="00165CC3">
              <w:rPr>
                <w:rFonts w:hAnsi="細明體" w:cs="細明體"/>
              </w:rPr>
              <w:t>地</w:t>
            </w:r>
            <w:r w:rsidR="00A267DD" w:rsidRPr="00A267DD">
              <w:rPr>
                <w:rStyle w:val="aa"/>
              </w:rPr>
              <w:t>臨時</w:t>
            </w:r>
            <w:r w:rsidR="009242E5" w:rsidRPr="009242E5">
              <w:rPr>
                <w:rStyle w:val="aa"/>
              </w:rPr>
              <w:t>建築</w:t>
            </w:r>
            <w:r w:rsidR="00A267DD" w:rsidRPr="00A267DD">
              <w:rPr>
                <w:rStyle w:val="aa"/>
              </w:rPr>
              <w:t>使用</w:t>
            </w:r>
            <w:r w:rsidRPr="00165CC3">
              <w:rPr>
                <w:rFonts w:hAnsi="細明體" w:cs="細明體"/>
              </w:rPr>
              <w:t>辦法第</w:t>
            </w:r>
            <w:r w:rsidRPr="00165CC3">
              <w:rPr>
                <w:rFonts w:hAnsi="細明體" w:cs="細明體"/>
              </w:rPr>
              <w:t>7</w:t>
            </w:r>
            <w:r w:rsidRPr="00165CC3">
              <w:rPr>
                <w:rFonts w:hAnsi="細明體" w:cs="細明體"/>
              </w:rPr>
              <w:t>條</w:t>
            </w:r>
            <w:r w:rsidR="00264D7F" w:rsidRPr="00264D7F">
              <w:rPr>
                <w:rStyle w:val="aa"/>
              </w:rPr>
              <w:t>規定辦理</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1DCCF2F7" w14:textId="77777777" w:rsidTr="00A726EB">
        <w:tc>
          <w:tcPr>
            <w:tcW w:w="9656" w:type="dxa"/>
            <w:shd w:val="clear" w:color="auto" w:fill="auto"/>
          </w:tcPr>
          <w:p w14:paraId="16F706CF" w14:textId="22BC763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108.06.05</w:t>
            </w:r>
            <w:r w:rsidRPr="006003C9">
              <w:rPr>
                <w:rFonts w:hAnsi="細明體" w:cs="細明體"/>
              </w:rPr>
              <w:t>內授營建管字第</w:t>
            </w:r>
            <w:r w:rsidRPr="006003C9">
              <w:rPr>
                <w:rFonts w:hAnsi="細明體" w:cs="細明體"/>
              </w:rPr>
              <w:t>1080120175</w:t>
            </w:r>
            <w:r w:rsidRPr="006003C9">
              <w:rPr>
                <w:rFonts w:hAnsi="細明體" w:cs="細明體"/>
              </w:rPr>
              <w:t>號函說明：一、復新北市政府</w:t>
            </w:r>
            <w:r w:rsidRPr="006003C9">
              <w:rPr>
                <w:rFonts w:hAnsi="細明體" w:cs="細明體"/>
              </w:rPr>
              <w:t>108</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16</w:t>
            </w:r>
            <w:r w:rsidRPr="006003C9">
              <w:rPr>
                <w:rFonts w:hAnsi="細明體" w:cs="細明體"/>
              </w:rPr>
              <w:t>日新北府城審字第</w:t>
            </w:r>
            <w:r w:rsidRPr="006003C9">
              <w:rPr>
                <w:rFonts w:hAnsi="細明體" w:cs="細明體"/>
              </w:rPr>
              <w:t>1080853177</w:t>
            </w:r>
            <w:r w:rsidRPr="006003C9">
              <w:rPr>
                <w:rFonts w:hAnsi="細明體" w:cs="細明體"/>
              </w:rPr>
              <w:t>號函，及林明哲先生</w:t>
            </w:r>
            <w:r w:rsidRPr="006003C9">
              <w:rPr>
                <w:rFonts w:hAnsi="細明體" w:cs="細明體"/>
              </w:rPr>
              <w:t>108</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25</w:t>
            </w:r>
            <w:r w:rsidRPr="006003C9">
              <w:rPr>
                <w:rFonts w:hAnsi="細明體" w:cs="細明體"/>
              </w:rPr>
              <w:t>日林字第</w:t>
            </w:r>
            <w:r w:rsidRPr="006003C9">
              <w:rPr>
                <w:rFonts w:hAnsi="細明體" w:cs="細明體"/>
              </w:rPr>
              <w:t>108042501</w:t>
            </w:r>
            <w:r w:rsidRPr="006003C9">
              <w:rPr>
                <w:rFonts w:hAnsi="細明體" w:cs="細明體"/>
              </w:rPr>
              <w:t>號函。二、查「</w:t>
            </w:r>
            <w:r w:rsidRPr="00A267DD">
              <w:rPr>
                <w:rStyle w:val="aa"/>
              </w:rPr>
              <w:t>都市計畫公共設施</w:t>
            </w:r>
            <w:r w:rsidRPr="002946C5">
              <w:rPr>
                <w:rStyle w:val="aa"/>
              </w:rPr>
              <w:t>保留</w:t>
            </w:r>
            <w:r w:rsidRPr="006003C9">
              <w:rPr>
                <w:rFonts w:hAnsi="細明體" w:cs="細明體"/>
              </w:rPr>
              <w:t>地</w:t>
            </w:r>
            <w:r w:rsidRPr="00A267DD">
              <w:rPr>
                <w:rStyle w:val="aa"/>
              </w:rPr>
              <w:t>臨時</w:t>
            </w:r>
            <w:r w:rsidRPr="009242E5">
              <w:rPr>
                <w:rStyle w:val="aa"/>
              </w:rPr>
              <w:t>建築</w:t>
            </w:r>
            <w:r w:rsidRPr="00A267DD">
              <w:rPr>
                <w:rStyle w:val="aa"/>
              </w:rPr>
              <w:t>使用</w:t>
            </w:r>
            <w:r w:rsidRPr="006003C9">
              <w:rPr>
                <w:rFonts w:hAnsi="細明體" w:cs="細明體"/>
              </w:rPr>
              <w:t>辦法」第</w:t>
            </w:r>
            <w:r w:rsidRPr="006003C9">
              <w:rPr>
                <w:rFonts w:hAnsi="細明體" w:cs="細明體"/>
              </w:rPr>
              <w:t>4</w:t>
            </w:r>
            <w:r w:rsidRPr="006003C9">
              <w:rPr>
                <w:rFonts w:hAnsi="細明體" w:cs="細明體"/>
              </w:rPr>
              <w:t>條第</w:t>
            </w:r>
            <w:r w:rsidRPr="006003C9">
              <w:rPr>
                <w:rFonts w:hAnsi="細明體" w:cs="細明體"/>
              </w:rPr>
              <w:t>1</w:t>
            </w:r>
            <w:r w:rsidRPr="006003C9">
              <w:rPr>
                <w:rFonts w:hAnsi="細明體" w:cs="細明體"/>
              </w:rPr>
              <w:t>至</w:t>
            </w:r>
            <w:r w:rsidRPr="006003C9">
              <w:rPr>
                <w:rFonts w:hAnsi="細明體" w:cs="細明體"/>
              </w:rPr>
              <w:t>7</w:t>
            </w:r>
            <w:r w:rsidRPr="006003C9">
              <w:rPr>
                <w:rFonts w:hAnsi="細明體" w:cs="細明體"/>
              </w:rPr>
              <w:t>款所列</w:t>
            </w:r>
            <w:r w:rsidRPr="00A267DD">
              <w:rPr>
                <w:rStyle w:val="aa"/>
              </w:rPr>
              <w:t>得</w:t>
            </w:r>
            <w:r w:rsidRPr="00EF55D8">
              <w:rPr>
                <w:rStyle w:val="aa"/>
              </w:rPr>
              <w:t>申請</w:t>
            </w:r>
            <w:r w:rsidRPr="00A267DD">
              <w:rPr>
                <w:rStyle w:val="aa"/>
              </w:rPr>
              <w:t>臨時</w:t>
            </w:r>
            <w:r w:rsidRPr="009242E5">
              <w:rPr>
                <w:rStyle w:val="aa"/>
              </w:rPr>
              <w:t>建築</w:t>
            </w:r>
            <w:r w:rsidRPr="00A267DD">
              <w:rPr>
                <w:rStyle w:val="aa"/>
              </w:rPr>
              <w:t>使用</w:t>
            </w:r>
            <w:r w:rsidRPr="006003C9">
              <w:rPr>
                <w:rFonts w:hAnsi="細明體" w:cs="細明體"/>
              </w:rPr>
              <w:t>項目，尚非皆為</w:t>
            </w:r>
            <w:r w:rsidRPr="009242E5">
              <w:rPr>
                <w:rStyle w:val="aa"/>
              </w:rPr>
              <w:t>建築</w:t>
            </w:r>
            <w:r w:rsidRPr="006003C9">
              <w:rPr>
                <w:rFonts w:hAnsi="細明體" w:cs="細明體"/>
              </w:rPr>
              <w:t>法所定之</w:t>
            </w:r>
            <w:r w:rsidRPr="009242E5">
              <w:rPr>
                <w:rStyle w:val="aa"/>
              </w:rPr>
              <w:t>建築物</w:t>
            </w:r>
            <w:r w:rsidRPr="006003C9">
              <w:rPr>
                <w:rFonts w:hAnsi="細明體" w:cs="細明體"/>
              </w:rPr>
              <w:t>（內政部</w:t>
            </w:r>
            <w:r w:rsidRPr="006003C9">
              <w:rPr>
                <w:rFonts w:hAnsi="細明體" w:cs="細明體"/>
              </w:rPr>
              <w:t>74</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22</w:t>
            </w:r>
            <w:r w:rsidRPr="006003C9">
              <w:rPr>
                <w:rFonts w:hAnsi="細明體" w:cs="細明體"/>
              </w:rPr>
              <w:t>日台內營字第</w:t>
            </w:r>
            <w:r w:rsidRPr="006003C9">
              <w:rPr>
                <w:rFonts w:hAnsi="細明體" w:cs="細明體"/>
              </w:rPr>
              <w:t>322192</w:t>
            </w:r>
            <w:r w:rsidRPr="006003C9">
              <w:rPr>
                <w:rFonts w:hAnsi="細明體" w:cs="細明體"/>
              </w:rPr>
              <w:t>號函釋「花棚」</w:t>
            </w:r>
            <w:r w:rsidRPr="00C34A2E">
              <w:rPr>
                <w:rStyle w:val="aa"/>
              </w:rPr>
              <w:t>不屬於</w:t>
            </w:r>
            <w:r w:rsidRPr="009242E5">
              <w:rPr>
                <w:rStyle w:val="aa"/>
              </w:rPr>
              <w:t>建築</w:t>
            </w:r>
            <w:r w:rsidRPr="006003C9">
              <w:rPr>
                <w:rFonts w:hAnsi="細明體" w:cs="細明體"/>
              </w:rPr>
              <w:t>法第四條所定</w:t>
            </w:r>
            <w:r w:rsidRPr="009242E5">
              <w:rPr>
                <w:rStyle w:val="aa"/>
              </w:rPr>
              <w:t>建築物</w:t>
            </w:r>
            <w:r w:rsidRPr="006003C9">
              <w:rPr>
                <w:rFonts w:hAnsi="細明體" w:cs="細明體"/>
              </w:rPr>
              <w:t>），例如：菇寮、花棚、養魚池、小型游泳池、運動</w:t>
            </w:r>
            <w:r w:rsidRPr="00A267DD">
              <w:rPr>
                <w:rStyle w:val="aa"/>
              </w:rPr>
              <w:t>設施</w:t>
            </w:r>
            <w:r w:rsidRPr="006003C9">
              <w:rPr>
                <w:rFonts w:hAnsi="細明體" w:cs="細明體"/>
              </w:rPr>
              <w:t>、停車場、</w:t>
            </w:r>
            <w:r w:rsidRPr="00A267DD">
              <w:rPr>
                <w:rStyle w:val="aa"/>
              </w:rPr>
              <w:t>臨時</w:t>
            </w:r>
            <w:r w:rsidRPr="006003C9">
              <w:rPr>
                <w:rFonts w:hAnsi="細明體" w:cs="細明體"/>
              </w:rPr>
              <w:t>攤販集中場</w:t>
            </w:r>
            <w:r w:rsidRPr="006003C9">
              <w:rPr>
                <w:rFonts w:hAnsi="細明體" w:cs="細明體"/>
              </w:rPr>
              <w:t>......</w:t>
            </w:r>
            <w:r w:rsidRPr="006003C9">
              <w:rPr>
                <w:rFonts w:hAnsi="細明體" w:cs="細明體"/>
              </w:rPr>
              <w:t>等，是該條</w:t>
            </w:r>
            <w:r w:rsidRPr="009242E5">
              <w:rPr>
                <w:rStyle w:val="aa"/>
              </w:rPr>
              <w:t>應</w:t>
            </w:r>
            <w:r w:rsidRPr="00257C45">
              <w:rPr>
                <w:rStyle w:val="aa"/>
              </w:rPr>
              <w:t>為</w:t>
            </w:r>
            <w:r w:rsidRPr="00A267DD">
              <w:rPr>
                <w:rStyle w:val="aa"/>
              </w:rPr>
              <w:t>得</w:t>
            </w:r>
            <w:r w:rsidRPr="00EF55D8">
              <w:rPr>
                <w:rStyle w:val="aa"/>
              </w:rPr>
              <w:t>申請</w:t>
            </w:r>
            <w:r w:rsidRPr="00257C45">
              <w:rPr>
                <w:rStyle w:val="aa"/>
              </w:rPr>
              <w:t>核准</w:t>
            </w:r>
            <w:r w:rsidRPr="006003C9">
              <w:rPr>
                <w:rFonts w:hAnsi="細明體" w:cs="細明體"/>
              </w:rPr>
              <w:t>之</w:t>
            </w:r>
            <w:r w:rsidRPr="00A267DD">
              <w:rPr>
                <w:rStyle w:val="aa"/>
              </w:rPr>
              <w:t>臨時</w:t>
            </w:r>
            <w:r w:rsidRPr="009242E5">
              <w:rPr>
                <w:rStyle w:val="aa"/>
              </w:rPr>
              <w:t>建築</w:t>
            </w:r>
            <w:r w:rsidRPr="006003C9">
              <w:rPr>
                <w:rFonts w:hAnsi="細明體" w:cs="細明體"/>
              </w:rPr>
              <w:t>及</w:t>
            </w:r>
            <w:r w:rsidRPr="00A267DD">
              <w:rPr>
                <w:rStyle w:val="aa"/>
              </w:rPr>
              <w:t>使用</w:t>
            </w:r>
            <w:r w:rsidRPr="006003C9">
              <w:rPr>
                <w:rFonts w:hAnsi="細明體" w:cs="細明體"/>
              </w:rPr>
              <w:t>，而非侷限為</w:t>
            </w:r>
            <w:r w:rsidRPr="00EF55D8">
              <w:rPr>
                <w:rStyle w:val="aa"/>
              </w:rPr>
              <w:t>申請</w:t>
            </w:r>
            <w:r w:rsidRPr="006003C9">
              <w:rPr>
                <w:rFonts w:hAnsi="細明體" w:cs="細明體"/>
              </w:rPr>
              <w:t>「</w:t>
            </w:r>
            <w:r w:rsidRPr="009242E5">
              <w:rPr>
                <w:rStyle w:val="aa"/>
              </w:rPr>
              <w:t>建築</w:t>
            </w:r>
            <w:r w:rsidRPr="006003C9">
              <w:rPr>
                <w:rFonts w:hAnsi="細明體" w:cs="細明體"/>
              </w:rPr>
              <w:t>」。另查本署</w:t>
            </w:r>
            <w:r w:rsidRPr="006003C9">
              <w:rPr>
                <w:rFonts w:hAnsi="細明體" w:cs="細明體"/>
              </w:rPr>
              <w:t>104</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23</w:t>
            </w:r>
            <w:r w:rsidRPr="006003C9">
              <w:rPr>
                <w:rFonts w:hAnsi="細明體" w:cs="細明體"/>
              </w:rPr>
              <w:t>日營署都字第</w:t>
            </w:r>
            <w:r w:rsidRPr="006003C9">
              <w:rPr>
                <w:rFonts w:hAnsi="細明體" w:cs="細明體"/>
              </w:rPr>
              <w:t>1043040090</w:t>
            </w:r>
            <w:r w:rsidRPr="006003C9">
              <w:rPr>
                <w:rFonts w:hAnsi="細明體" w:cs="細明體"/>
              </w:rPr>
              <w:t>號函示：「</w:t>
            </w:r>
            <w:r w:rsidRPr="006003C9">
              <w:rPr>
                <w:rFonts w:hAnsi="細明體" w:cs="細明體"/>
              </w:rPr>
              <w:t>......</w:t>
            </w:r>
            <w:r w:rsidRPr="006003C9">
              <w:rPr>
                <w:rFonts w:hAnsi="細明體" w:cs="細明體"/>
              </w:rPr>
              <w:t>該辦法第</w:t>
            </w:r>
            <w:r w:rsidRPr="006003C9">
              <w:rPr>
                <w:rFonts w:hAnsi="細明體" w:cs="細明體"/>
              </w:rPr>
              <w:t>4</w:t>
            </w:r>
            <w:r w:rsidRPr="006003C9">
              <w:rPr>
                <w:rFonts w:hAnsi="細明體" w:cs="細明體"/>
              </w:rPr>
              <w:t>條第</w:t>
            </w:r>
            <w:r w:rsidRPr="006003C9">
              <w:rPr>
                <w:rFonts w:hAnsi="細明體" w:cs="細明體"/>
              </w:rPr>
              <w:t>1</w:t>
            </w:r>
            <w:r w:rsidRPr="006003C9">
              <w:rPr>
                <w:rFonts w:hAnsi="細明體" w:cs="細明體"/>
              </w:rPr>
              <w:t>項各款明文列舉</w:t>
            </w:r>
            <w:r w:rsidRPr="00A267DD">
              <w:rPr>
                <w:rStyle w:val="aa"/>
              </w:rPr>
              <w:t>公共設施</w:t>
            </w:r>
            <w:r w:rsidRPr="002946C5">
              <w:rPr>
                <w:rStyle w:val="aa"/>
              </w:rPr>
              <w:t>保留</w:t>
            </w:r>
            <w:r w:rsidRPr="006003C9">
              <w:rPr>
                <w:rFonts w:hAnsi="細明體" w:cs="細明體"/>
              </w:rPr>
              <w:t>地</w:t>
            </w:r>
            <w:r w:rsidRPr="00A267DD">
              <w:rPr>
                <w:rStyle w:val="aa"/>
              </w:rPr>
              <w:t>得臨時</w:t>
            </w:r>
            <w:r w:rsidRPr="009242E5">
              <w:rPr>
                <w:rStyle w:val="aa"/>
              </w:rPr>
              <w:t>建築</w:t>
            </w:r>
            <w:r w:rsidRPr="00A267DD">
              <w:rPr>
                <w:rStyle w:val="aa"/>
              </w:rPr>
              <w:t>使用</w:t>
            </w:r>
            <w:r w:rsidRPr="006003C9">
              <w:rPr>
                <w:rFonts w:hAnsi="細明體" w:cs="細明體"/>
              </w:rPr>
              <w:t>之項目。是以，有關個案</w:t>
            </w:r>
            <w:r w:rsidRPr="00A267DD">
              <w:rPr>
                <w:rStyle w:val="aa"/>
              </w:rPr>
              <w:t>公共設施</w:t>
            </w:r>
            <w:r w:rsidRPr="002946C5">
              <w:rPr>
                <w:rStyle w:val="aa"/>
              </w:rPr>
              <w:t>保留</w:t>
            </w:r>
            <w:r w:rsidRPr="006003C9">
              <w:rPr>
                <w:rFonts w:hAnsi="細明體" w:cs="細明體"/>
              </w:rPr>
              <w:t>地</w:t>
            </w:r>
            <w:r w:rsidRPr="00EF55D8">
              <w:rPr>
                <w:rStyle w:val="aa"/>
              </w:rPr>
              <w:t>申請</w:t>
            </w:r>
            <w:r w:rsidRPr="006003C9">
              <w:rPr>
                <w:rFonts w:hAnsi="細明體" w:cs="細明體"/>
              </w:rPr>
              <w:t>作該條各款所明定之</w:t>
            </w:r>
            <w:r w:rsidRPr="00A267DD">
              <w:rPr>
                <w:rStyle w:val="aa"/>
              </w:rPr>
              <w:t>使用</w:t>
            </w:r>
            <w:r w:rsidRPr="006003C9">
              <w:rPr>
                <w:rFonts w:hAnsi="細明體" w:cs="細明體"/>
              </w:rPr>
              <w:t>，如該</w:t>
            </w:r>
            <w:r w:rsidRPr="00A267DD">
              <w:rPr>
                <w:rStyle w:val="aa"/>
              </w:rPr>
              <w:t>使用</w:t>
            </w:r>
            <w:r w:rsidRPr="006003C9">
              <w:rPr>
                <w:rFonts w:hAnsi="細明體" w:cs="細明體"/>
              </w:rPr>
              <w:t>經地方政府</w:t>
            </w:r>
            <w:r w:rsidRPr="00257C45">
              <w:rPr>
                <w:rStyle w:val="aa"/>
              </w:rPr>
              <w:t>審查核准</w:t>
            </w:r>
            <w:r w:rsidRPr="00C34A2E">
              <w:rPr>
                <w:rStyle w:val="aa"/>
              </w:rPr>
              <w:t>無</w:t>
            </w:r>
            <w:r w:rsidRPr="00257C45">
              <w:rPr>
                <w:rStyle w:val="aa"/>
              </w:rPr>
              <w:t>需</w:t>
            </w:r>
            <w:r w:rsidRPr="00A267DD">
              <w:rPr>
                <w:rStyle w:val="aa"/>
              </w:rPr>
              <w:t>臨時</w:t>
            </w:r>
            <w:r w:rsidRPr="009242E5">
              <w:rPr>
                <w:rStyle w:val="aa"/>
              </w:rPr>
              <w:t>建築</w:t>
            </w:r>
            <w:r w:rsidRPr="006003C9">
              <w:rPr>
                <w:rFonts w:hAnsi="細明體" w:cs="細明體"/>
              </w:rPr>
              <w:t>，</w:t>
            </w:r>
            <w:r w:rsidRPr="009242E5">
              <w:rPr>
                <w:rStyle w:val="aa"/>
              </w:rPr>
              <w:t>應</w:t>
            </w:r>
            <w:r w:rsidRPr="00C34A2E">
              <w:rPr>
                <w:rStyle w:val="aa"/>
              </w:rPr>
              <w:t>無</w:t>
            </w:r>
            <w:r w:rsidRPr="006003C9">
              <w:rPr>
                <w:rFonts w:hAnsi="細明體" w:cs="細明體"/>
              </w:rPr>
              <w:t>不可。</w:t>
            </w:r>
            <w:r w:rsidRPr="006003C9">
              <w:rPr>
                <w:rFonts w:hAnsi="細明體" w:cs="細明體"/>
              </w:rPr>
              <w:t>......</w:t>
            </w:r>
            <w:r w:rsidRPr="006003C9">
              <w:rPr>
                <w:rFonts w:hAnsi="細明體" w:cs="細明體"/>
              </w:rPr>
              <w:t>」有案。是以，上開辦法第</w:t>
            </w:r>
            <w:r w:rsidRPr="006003C9">
              <w:rPr>
                <w:rFonts w:hAnsi="細明體" w:cs="細明體"/>
              </w:rPr>
              <w:t>4</w:t>
            </w:r>
            <w:r w:rsidRPr="006003C9">
              <w:rPr>
                <w:rFonts w:hAnsi="細明體" w:cs="細明體"/>
              </w:rPr>
              <w:t>條第</w:t>
            </w:r>
            <w:r w:rsidRPr="006003C9">
              <w:rPr>
                <w:rFonts w:hAnsi="細明體" w:cs="細明體"/>
              </w:rPr>
              <w:t>1</w:t>
            </w:r>
            <w:r w:rsidRPr="006003C9">
              <w:rPr>
                <w:rFonts w:hAnsi="細明體" w:cs="細明體"/>
              </w:rPr>
              <w:t>項各款明文列舉</w:t>
            </w:r>
            <w:r w:rsidRPr="00A267DD">
              <w:rPr>
                <w:rStyle w:val="aa"/>
              </w:rPr>
              <w:t>公共設施</w:t>
            </w:r>
            <w:r w:rsidRPr="002946C5">
              <w:rPr>
                <w:rStyle w:val="aa"/>
              </w:rPr>
              <w:t>保留</w:t>
            </w:r>
            <w:r w:rsidRPr="006003C9">
              <w:rPr>
                <w:rFonts w:hAnsi="細明體" w:cs="細明體"/>
              </w:rPr>
              <w:t>地</w:t>
            </w:r>
            <w:r w:rsidRPr="00A267DD">
              <w:rPr>
                <w:rStyle w:val="aa"/>
              </w:rPr>
              <w:t>得臨時</w:t>
            </w:r>
            <w:r w:rsidRPr="009242E5">
              <w:rPr>
                <w:rStyle w:val="aa"/>
              </w:rPr>
              <w:t>建築</w:t>
            </w:r>
            <w:r w:rsidRPr="00A267DD">
              <w:rPr>
                <w:rStyle w:val="aa"/>
              </w:rPr>
              <w:t>使用</w:t>
            </w:r>
            <w:r w:rsidRPr="006003C9">
              <w:rPr>
                <w:rFonts w:hAnsi="細明體" w:cs="細明體"/>
              </w:rPr>
              <w:t>之項目，倘個案</w:t>
            </w:r>
            <w:r w:rsidRPr="00A267DD">
              <w:rPr>
                <w:rStyle w:val="aa"/>
              </w:rPr>
              <w:t>公共設施</w:t>
            </w:r>
            <w:r w:rsidRPr="002946C5">
              <w:rPr>
                <w:rStyle w:val="aa"/>
              </w:rPr>
              <w:t>保留</w:t>
            </w:r>
            <w:r w:rsidRPr="006003C9">
              <w:rPr>
                <w:rFonts w:hAnsi="細明體" w:cs="細明體"/>
              </w:rPr>
              <w:t>地經地方政府</w:t>
            </w:r>
            <w:r w:rsidRPr="00257C45">
              <w:rPr>
                <w:rStyle w:val="aa"/>
              </w:rPr>
              <w:t>審查核准</w:t>
            </w:r>
            <w:r w:rsidRPr="00A267DD">
              <w:rPr>
                <w:rStyle w:val="aa"/>
              </w:rPr>
              <w:t>臨時使用</w:t>
            </w:r>
            <w:r w:rsidRPr="006003C9">
              <w:rPr>
                <w:rFonts w:hAnsi="細明體" w:cs="細明體"/>
              </w:rPr>
              <w:t>，如</w:t>
            </w:r>
            <w:r w:rsidRPr="00C34A2E">
              <w:rPr>
                <w:rStyle w:val="aa"/>
              </w:rPr>
              <w:t>無</w:t>
            </w:r>
            <w:r w:rsidRPr="00257C45">
              <w:rPr>
                <w:rStyle w:val="aa"/>
              </w:rPr>
              <w:t>需</w:t>
            </w:r>
            <w:r w:rsidRPr="00EF55D8">
              <w:rPr>
                <w:rStyle w:val="aa"/>
              </w:rPr>
              <w:t>申請</w:t>
            </w:r>
            <w:r w:rsidRPr="00A267DD">
              <w:rPr>
                <w:rStyle w:val="aa"/>
              </w:rPr>
              <w:t>臨時</w:t>
            </w:r>
            <w:r w:rsidRPr="009242E5">
              <w:rPr>
                <w:rStyle w:val="aa"/>
              </w:rPr>
              <w:t>建築</w:t>
            </w:r>
            <w:r w:rsidRPr="006003C9">
              <w:rPr>
                <w:rFonts w:hAnsi="細明體" w:cs="細明體"/>
              </w:rPr>
              <w:t>，</w:t>
            </w:r>
            <w:r w:rsidRPr="00A267DD">
              <w:rPr>
                <w:rStyle w:val="aa"/>
              </w:rPr>
              <w:t>自</w:t>
            </w:r>
            <w:r w:rsidRPr="006003C9">
              <w:rPr>
                <w:rFonts w:hAnsi="細明體" w:cs="細明體"/>
              </w:rPr>
              <w:t>毋</w:t>
            </w:r>
            <w:r w:rsidRPr="00257C45">
              <w:rPr>
                <w:rStyle w:val="aa"/>
              </w:rPr>
              <w:t>需</w:t>
            </w:r>
            <w:r w:rsidRPr="006003C9">
              <w:rPr>
                <w:rFonts w:hAnsi="細明體" w:cs="細明體"/>
              </w:rPr>
              <w:t>檢討上開辦法有關</w:t>
            </w:r>
            <w:r w:rsidRPr="00A267DD">
              <w:rPr>
                <w:rStyle w:val="aa"/>
              </w:rPr>
              <w:t>臨時</w:t>
            </w:r>
            <w:r w:rsidRPr="009242E5">
              <w:rPr>
                <w:rStyle w:val="aa"/>
              </w:rPr>
              <w:t>建築物</w:t>
            </w:r>
            <w:r w:rsidRPr="006003C9">
              <w:rPr>
                <w:rFonts w:hAnsi="細明體" w:cs="細明體"/>
              </w:rPr>
              <w:t>之相關</w:t>
            </w:r>
            <w:r w:rsidRPr="00264D7F">
              <w:rPr>
                <w:rStyle w:val="aa"/>
              </w:rPr>
              <w:t>規定</w:t>
            </w:r>
            <w:r w:rsidRPr="006003C9">
              <w:rPr>
                <w:rFonts w:hAnsi="細明體" w:cs="細明體"/>
              </w:rPr>
              <w:t>（</w:t>
            </w:r>
            <w:r w:rsidRPr="009242E5">
              <w:rPr>
                <w:rStyle w:val="aa"/>
              </w:rPr>
              <w:t>建築面積</w:t>
            </w:r>
            <w:r w:rsidRPr="006003C9">
              <w:rPr>
                <w:rFonts w:hAnsi="細明體" w:cs="細明體"/>
              </w:rPr>
              <w:t>、</w:t>
            </w:r>
            <w:r w:rsidRPr="009242E5">
              <w:rPr>
                <w:rStyle w:val="aa"/>
              </w:rPr>
              <w:t>建築</w:t>
            </w:r>
            <w:r w:rsidRPr="00264D7F">
              <w:rPr>
                <w:rStyle w:val="aa"/>
              </w:rPr>
              <w:t>結構</w:t>
            </w:r>
            <w:r w:rsidRPr="006003C9">
              <w:rPr>
                <w:rFonts w:hAnsi="細明體" w:cs="細明體"/>
              </w:rPr>
              <w:t>......</w:t>
            </w:r>
            <w:r w:rsidRPr="006003C9">
              <w:rPr>
                <w:rFonts w:hAnsi="細明體" w:cs="細明體"/>
              </w:rPr>
              <w:t>等）。三、至於上開辦法第</w:t>
            </w:r>
            <w:r w:rsidRPr="006003C9">
              <w:rPr>
                <w:rFonts w:hAnsi="細明體" w:cs="細明體"/>
              </w:rPr>
              <w:t>7</w:t>
            </w:r>
            <w:r w:rsidRPr="006003C9">
              <w:rPr>
                <w:rFonts w:hAnsi="細明體" w:cs="細明體"/>
              </w:rPr>
              <w:t>條</w:t>
            </w:r>
            <w:r w:rsidRPr="00264D7F">
              <w:rPr>
                <w:rStyle w:val="aa"/>
              </w:rPr>
              <w:t>規定</w:t>
            </w:r>
            <w:r w:rsidRPr="006003C9">
              <w:rPr>
                <w:rFonts w:hAnsi="細明體" w:cs="細明體"/>
              </w:rPr>
              <w:t>係針對有關</w:t>
            </w:r>
            <w:r w:rsidRPr="00A267DD">
              <w:rPr>
                <w:rStyle w:val="aa"/>
              </w:rPr>
              <w:t>公共設施</w:t>
            </w:r>
            <w:r w:rsidRPr="002946C5">
              <w:rPr>
                <w:rStyle w:val="aa"/>
              </w:rPr>
              <w:t>保留</w:t>
            </w:r>
            <w:r w:rsidRPr="006003C9">
              <w:rPr>
                <w:rFonts w:hAnsi="細明體" w:cs="細明體"/>
              </w:rPr>
              <w:t>地之用地類型中，</w:t>
            </w:r>
            <w:r w:rsidRPr="00A267DD">
              <w:rPr>
                <w:rStyle w:val="aa"/>
              </w:rPr>
              <w:t>道路</w:t>
            </w:r>
            <w:r w:rsidRPr="006003C9">
              <w:rPr>
                <w:rFonts w:hAnsi="細明體" w:cs="細明體"/>
              </w:rPr>
              <w:t>及</w:t>
            </w:r>
            <w:r w:rsidRPr="00A267DD">
              <w:rPr>
                <w:rStyle w:val="aa"/>
              </w:rPr>
              <w:t>綠地</w:t>
            </w:r>
            <w:r w:rsidRPr="002946C5">
              <w:rPr>
                <w:rStyle w:val="aa"/>
              </w:rPr>
              <w:t>保留</w:t>
            </w:r>
            <w:r w:rsidRPr="006003C9">
              <w:rPr>
                <w:rFonts w:hAnsi="細明體" w:cs="細明體"/>
              </w:rPr>
              <w:t>地</w:t>
            </w:r>
            <w:r w:rsidRPr="00A267DD">
              <w:rPr>
                <w:rStyle w:val="aa"/>
              </w:rPr>
              <w:t>得</w:t>
            </w:r>
            <w:r w:rsidRPr="00C34A2E">
              <w:rPr>
                <w:rStyle w:val="aa"/>
              </w:rPr>
              <w:t>依</w:t>
            </w:r>
            <w:r w:rsidRPr="006003C9">
              <w:rPr>
                <w:rFonts w:hAnsi="細明體" w:cs="細明體"/>
              </w:rPr>
              <w:t>辦法第</w:t>
            </w:r>
            <w:r w:rsidRPr="006003C9">
              <w:rPr>
                <w:rFonts w:hAnsi="細明體" w:cs="細明體"/>
              </w:rPr>
              <w:t>4</w:t>
            </w:r>
            <w:r w:rsidRPr="006003C9">
              <w:rPr>
                <w:rFonts w:hAnsi="細明體" w:cs="細明體"/>
              </w:rPr>
              <w:t>條</w:t>
            </w:r>
            <w:r w:rsidRPr="00EF55D8">
              <w:rPr>
                <w:rStyle w:val="aa"/>
              </w:rPr>
              <w:t>申請</w:t>
            </w:r>
            <w:r w:rsidRPr="00257C45">
              <w:rPr>
                <w:rStyle w:val="aa"/>
              </w:rPr>
              <w:t>核准</w:t>
            </w:r>
            <w:r w:rsidRPr="006003C9">
              <w:rPr>
                <w:rFonts w:hAnsi="細明體" w:cs="細明體"/>
              </w:rPr>
              <w:t>之</w:t>
            </w:r>
            <w:r w:rsidRPr="00A267DD">
              <w:rPr>
                <w:rStyle w:val="aa"/>
              </w:rPr>
              <w:t>臨時</w:t>
            </w:r>
            <w:r w:rsidRPr="009242E5">
              <w:rPr>
                <w:rStyle w:val="aa"/>
              </w:rPr>
              <w:t>建築</w:t>
            </w:r>
            <w:r w:rsidRPr="006003C9">
              <w:rPr>
                <w:rFonts w:hAnsi="細明體" w:cs="細明體"/>
              </w:rPr>
              <w:t>及</w:t>
            </w:r>
            <w:r w:rsidRPr="00A267DD">
              <w:rPr>
                <w:rStyle w:val="aa"/>
              </w:rPr>
              <w:t>使用</w:t>
            </w:r>
            <w:r w:rsidRPr="006003C9">
              <w:rPr>
                <w:rFonts w:hAnsi="細明體" w:cs="細明體"/>
              </w:rPr>
              <w:t>之</w:t>
            </w:r>
            <w:r w:rsidRPr="00264D7F">
              <w:rPr>
                <w:rStyle w:val="aa"/>
              </w:rPr>
              <w:t>規定</w:t>
            </w:r>
            <w:r w:rsidRPr="006003C9">
              <w:rPr>
                <w:rFonts w:hAnsi="細明體" w:cs="細明體"/>
              </w:rPr>
              <w:t>。是以，倘個案</w:t>
            </w:r>
            <w:r w:rsidRPr="00A267DD">
              <w:rPr>
                <w:rStyle w:val="aa"/>
              </w:rPr>
              <w:t>道路</w:t>
            </w:r>
            <w:r w:rsidRPr="006003C9">
              <w:rPr>
                <w:rFonts w:hAnsi="細明體" w:cs="細明體"/>
              </w:rPr>
              <w:t>及</w:t>
            </w:r>
            <w:r w:rsidRPr="00A267DD">
              <w:rPr>
                <w:rStyle w:val="aa"/>
              </w:rPr>
              <w:t>綠地</w:t>
            </w:r>
            <w:r w:rsidRPr="002946C5">
              <w:rPr>
                <w:rStyle w:val="aa"/>
              </w:rPr>
              <w:t>保留</w:t>
            </w:r>
            <w:r w:rsidRPr="006003C9">
              <w:rPr>
                <w:rFonts w:hAnsi="細明體" w:cs="細明體"/>
              </w:rPr>
              <w:t>地如有</w:t>
            </w:r>
            <w:r w:rsidRPr="00EF55D8">
              <w:rPr>
                <w:rStyle w:val="aa"/>
              </w:rPr>
              <w:t>申請</w:t>
            </w:r>
            <w:r w:rsidRPr="006003C9">
              <w:rPr>
                <w:rFonts w:hAnsi="細明體" w:cs="細明體"/>
              </w:rPr>
              <w:t>上開辦法第</w:t>
            </w:r>
            <w:r w:rsidRPr="006003C9">
              <w:rPr>
                <w:rFonts w:hAnsi="細明體" w:cs="細明體"/>
              </w:rPr>
              <w:t>4</w:t>
            </w:r>
            <w:r w:rsidRPr="006003C9">
              <w:rPr>
                <w:rFonts w:hAnsi="細明體" w:cs="細明體"/>
              </w:rPr>
              <w:t>條之</w:t>
            </w:r>
            <w:r w:rsidRPr="00A267DD">
              <w:rPr>
                <w:rStyle w:val="aa"/>
              </w:rPr>
              <w:t>臨時使用</w:t>
            </w:r>
            <w:r w:rsidRPr="006003C9">
              <w:rPr>
                <w:rFonts w:hAnsi="細明體" w:cs="細明體"/>
              </w:rPr>
              <w:t>即使</w:t>
            </w:r>
            <w:r w:rsidRPr="00C34A2E">
              <w:rPr>
                <w:rStyle w:val="aa"/>
              </w:rPr>
              <w:t>無</w:t>
            </w:r>
            <w:r w:rsidRPr="009242E5">
              <w:rPr>
                <w:rStyle w:val="aa"/>
              </w:rPr>
              <w:t>建築物</w:t>
            </w:r>
            <w:r w:rsidRPr="006003C9">
              <w:rPr>
                <w:rFonts w:hAnsi="細明體" w:cs="細明體"/>
              </w:rPr>
              <w:t>之</w:t>
            </w:r>
            <w:r w:rsidRPr="00BA2B90">
              <w:rPr>
                <w:rStyle w:val="aa"/>
              </w:rPr>
              <w:t>興建</w:t>
            </w:r>
            <w:r w:rsidRPr="006003C9">
              <w:rPr>
                <w:rFonts w:hAnsi="細明體" w:cs="細明體"/>
              </w:rPr>
              <w:t>，</w:t>
            </w:r>
            <w:r w:rsidRPr="00C34A2E">
              <w:rPr>
                <w:rStyle w:val="aa"/>
              </w:rPr>
              <w:t>仍</w:t>
            </w:r>
            <w:r w:rsidRPr="009242E5">
              <w:rPr>
                <w:rStyle w:val="aa"/>
              </w:rPr>
              <w:t>應</w:t>
            </w:r>
            <w:r w:rsidRPr="00257C45">
              <w:rPr>
                <w:rStyle w:val="aa"/>
              </w:rPr>
              <w:t>符合</w:t>
            </w:r>
            <w:r w:rsidRPr="006003C9">
              <w:rPr>
                <w:rFonts w:hAnsi="細明體" w:cs="細明體"/>
              </w:rPr>
              <w:t>第</w:t>
            </w:r>
            <w:r w:rsidRPr="006003C9">
              <w:rPr>
                <w:rFonts w:hAnsi="細明體" w:cs="細明體"/>
              </w:rPr>
              <w:t>7</w:t>
            </w:r>
            <w:r w:rsidRPr="006003C9">
              <w:rPr>
                <w:rFonts w:hAnsi="細明體" w:cs="細明體"/>
              </w:rPr>
              <w:t>條</w:t>
            </w:r>
            <w:r w:rsidRPr="00264D7F">
              <w:rPr>
                <w:rStyle w:val="aa"/>
              </w:rPr>
              <w:t>規定</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233239C7" w14:textId="77777777" w:rsidTr="00A726EB">
        <w:tc>
          <w:tcPr>
            <w:tcW w:w="9656" w:type="dxa"/>
            <w:shd w:val="clear" w:color="auto" w:fill="auto"/>
          </w:tcPr>
          <w:p w14:paraId="5A91B74F" w14:textId="7FD2C6C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2019-06-05</w:t>
            </w:r>
            <w:r w:rsidRPr="006003C9">
              <w:rPr>
                <w:rFonts w:hAnsi="細明體" w:cs="細明體"/>
              </w:rPr>
              <w:t>“</w:t>
            </w:r>
          </w:p>
        </w:tc>
      </w:tr>
      <w:tr w:rsidR="001C1AC5" w:rsidRPr="00165CC3" w14:paraId="08963575" w14:textId="77777777" w:rsidTr="00A726EB">
        <w:tc>
          <w:tcPr>
            <w:tcW w:w="9656" w:type="dxa"/>
            <w:shd w:val="clear" w:color="auto" w:fill="auto"/>
          </w:tcPr>
          <w:p w14:paraId="58DF463B" w14:textId="49A6ED1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D6E3879" w14:textId="77777777" w:rsidTr="00A726EB">
        <w:tc>
          <w:tcPr>
            <w:tcW w:w="9656" w:type="dxa"/>
            <w:shd w:val="clear" w:color="auto" w:fill="auto"/>
          </w:tcPr>
          <w:p w14:paraId="058D6BD3" w14:textId="3A4B1D5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F320612" w14:textId="77777777" w:rsidTr="00A726EB">
        <w:tc>
          <w:tcPr>
            <w:tcW w:w="9656" w:type="dxa"/>
            <w:shd w:val="clear" w:color="auto" w:fill="auto"/>
          </w:tcPr>
          <w:p w14:paraId="287943FD" w14:textId="4A1F4F8F"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34123CD" w14:textId="77777777" w:rsidTr="00A726EB">
        <w:tc>
          <w:tcPr>
            <w:tcW w:w="9656" w:type="dxa"/>
            <w:shd w:val="clear" w:color="auto" w:fill="auto"/>
          </w:tcPr>
          <w:p w14:paraId="4D1FAD1E" w14:textId="12F72870" w:rsidR="001C1AC5" w:rsidRPr="00165CC3" w:rsidRDefault="001C1AC5" w:rsidP="006003C9">
            <w:pPr>
              <w:pStyle w:val="1"/>
              <w:numPr>
                <w:ilvl w:val="0"/>
                <w:numId w:val="1"/>
              </w:numPr>
            </w:pPr>
            <w:r w:rsidRPr="00165CC3">
              <w:rPr>
                <w:rFonts w:cs="細明體"/>
              </w:rPr>
              <w:t>“Title”:“</w:t>
            </w:r>
            <w:r w:rsidRPr="00165CC3">
              <w:rPr>
                <w:rFonts w:hAnsi="細明體" w:cs="細明體"/>
              </w:rPr>
              <w:t>關於電信業者租用店舖</w:t>
            </w:r>
            <w:r w:rsidR="00A267DD" w:rsidRPr="00A267DD">
              <w:rPr>
                <w:rStyle w:val="aa"/>
              </w:rPr>
              <w:t>使用</w:t>
            </w:r>
            <w:r w:rsidRPr="00165CC3">
              <w:rPr>
                <w:rFonts w:hAnsi="細明體" w:cs="細明體"/>
              </w:rPr>
              <w:t>營業場所認定疑義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0397339C" w14:textId="77777777" w:rsidTr="00A726EB">
        <w:tc>
          <w:tcPr>
            <w:tcW w:w="9656" w:type="dxa"/>
            <w:shd w:val="clear" w:color="auto" w:fill="auto"/>
          </w:tcPr>
          <w:p w14:paraId="05074964" w14:textId="77DA7DF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108.6.4</w:t>
            </w:r>
            <w:r w:rsidRPr="006003C9">
              <w:rPr>
                <w:rFonts w:hAnsi="細明體" w:cs="細明體"/>
              </w:rPr>
              <w:t>內授營建管字第</w:t>
            </w:r>
            <w:r w:rsidRPr="006003C9">
              <w:rPr>
                <w:rFonts w:hAnsi="細明體" w:cs="細明體"/>
              </w:rPr>
              <w:t>10808088561</w:t>
            </w:r>
            <w:r w:rsidRPr="006003C9">
              <w:rPr>
                <w:rFonts w:hAnsi="細明體" w:cs="細明體"/>
              </w:rPr>
              <w:t>號函說明：一、</w:t>
            </w:r>
            <w:r w:rsidRPr="00C34A2E">
              <w:rPr>
                <w:rStyle w:val="aa"/>
              </w:rPr>
              <w:t>依</w:t>
            </w:r>
            <w:r w:rsidRPr="006003C9">
              <w:rPr>
                <w:rFonts w:hAnsi="細明體" w:cs="細明體"/>
              </w:rPr>
              <w:t>據本部營建署案陳國家通訊傳播委員會</w:t>
            </w:r>
            <w:r w:rsidRPr="006003C9">
              <w:rPr>
                <w:rFonts w:hAnsi="細明體" w:cs="細明體"/>
              </w:rPr>
              <w:t>108</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26</w:t>
            </w:r>
            <w:r w:rsidRPr="006003C9">
              <w:rPr>
                <w:rFonts w:hAnsi="細明體" w:cs="細明體"/>
              </w:rPr>
              <w:t>日通傳平臺決字第</w:t>
            </w:r>
            <w:r w:rsidRPr="006003C9">
              <w:rPr>
                <w:rFonts w:hAnsi="細明體" w:cs="細明體"/>
              </w:rPr>
              <w:t>10800203520</w:t>
            </w:r>
            <w:r w:rsidRPr="006003C9">
              <w:rPr>
                <w:rFonts w:hAnsi="細明體" w:cs="細明體"/>
              </w:rPr>
              <w:t>號函（如附件</w:t>
            </w:r>
            <w:r w:rsidRPr="006003C9">
              <w:rPr>
                <w:rFonts w:hAnsi="細明體" w:cs="細明體"/>
              </w:rPr>
              <w:t>1</w:t>
            </w:r>
            <w:r w:rsidRPr="006003C9">
              <w:rPr>
                <w:rFonts w:hAnsi="細明體" w:cs="細明體"/>
              </w:rPr>
              <w:t>）及南投縣政府</w:t>
            </w:r>
            <w:r w:rsidRPr="006003C9">
              <w:rPr>
                <w:rFonts w:hAnsi="細明體" w:cs="細明體"/>
              </w:rPr>
              <w:t>108</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28</w:t>
            </w:r>
            <w:r w:rsidRPr="006003C9">
              <w:rPr>
                <w:rFonts w:hAnsi="細明體" w:cs="細明體"/>
              </w:rPr>
              <w:t>日府建使字第</w:t>
            </w:r>
            <w:r w:rsidRPr="006003C9">
              <w:rPr>
                <w:rFonts w:hAnsi="細明體" w:cs="細明體"/>
              </w:rPr>
              <w:t>1080028753</w:t>
            </w:r>
            <w:r w:rsidRPr="006003C9">
              <w:rPr>
                <w:rFonts w:hAnsi="細明體" w:cs="細明體"/>
              </w:rPr>
              <w:t>號函（如附件</w:t>
            </w:r>
            <w:r w:rsidRPr="006003C9">
              <w:rPr>
                <w:rFonts w:hAnsi="細明體" w:cs="細明體"/>
              </w:rPr>
              <w:t>2</w:t>
            </w:r>
            <w:r w:rsidRPr="006003C9">
              <w:rPr>
                <w:rFonts w:hAnsi="細明體" w:cs="細明體"/>
              </w:rPr>
              <w:t>）</w:t>
            </w:r>
            <w:r w:rsidRPr="00264D7F">
              <w:rPr>
                <w:rStyle w:val="aa"/>
              </w:rPr>
              <w:t>辦理</w:t>
            </w:r>
            <w:r w:rsidRPr="006003C9">
              <w:rPr>
                <w:rFonts w:hAnsi="細明體" w:cs="細明體"/>
              </w:rPr>
              <w:t>。二、按「</w:t>
            </w:r>
            <w:r w:rsidRPr="00A267DD">
              <w:rPr>
                <w:rStyle w:val="aa"/>
              </w:rPr>
              <w:t>公共</w:t>
            </w:r>
            <w:r w:rsidRPr="009242E5">
              <w:rPr>
                <w:rStyle w:val="aa"/>
              </w:rPr>
              <w:lastRenderedPageBreak/>
              <w:t>建築物</w:t>
            </w:r>
            <w:r w:rsidRPr="006003C9">
              <w:rPr>
                <w:rFonts w:hAnsi="細明體" w:cs="細明體"/>
              </w:rPr>
              <w:t>及活動場所之</w:t>
            </w:r>
            <w:r w:rsidRPr="00A267DD">
              <w:rPr>
                <w:rStyle w:val="aa"/>
              </w:rPr>
              <w:t>無障礙設備</w:t>
            </w:r>
            <w:r w:rsidRPr="006003C9">
              <w:rPr>
                <w:rFonts w:hAnsi="細明體" w:cs="細明體"/>
              </w:rPr>
              <w:t>及</w:t>
            </w:r>
            <w:r w:rsidRPr="00A267DD">
              <w:rPr>
                <w:rStyle w:val="aa"/>
              </w:rPr>
              <w:t>設施</w:t>
            </w:r>
            <w:r w:rsidRPr="00257C45">
              <w:rPr>
                <w:rStyle w:val="aa"/>
              </w:rPr>
              <w:t>不符合</w:t>
            </w:r>
            <w:r w:rsidRPr="006003C9">
              <w:rPr>
                <w:rFonts w:hAnsi="細明體" w:cs="細明體"/>
              </w:rPr>
              <w:t>前項</w:t>
            </w:r>
            <w:r w:rsidRPr="00264D7F">
              <w:rPr>
                <w:rStyle w:val="aa"/>
              </w:rPr>
              <w:t>規定</w:t>
            </w:r>
            <w:r w:rsidRPr="006003C9">
              <w:rPr>
                <w:rFonts w:hAnsi="細明體" w:cs="細明體"/>
              </w:rPr>
              <w:t>者，各級目的事業主管機關</w:t>
            </w:r>
            <w:r w:rsidRPr="009242E5">
              <w:rPr>
                <w:rStyle w:val="aa"/>
              </w:rPr>
              <w:t>應</w:t>
            </w:r>
            <w:r w:rsidRPr="006003C9">
              <w:rPr>
                <w:rFonts w:hAnsi="細明體" w:cs="細明體"/>
              </w:rPr>
              <w:t>令其所有權人或</w:t>
            </w:r>
            <w:r w:rsidRPr="00EF55D8">
              <w:rPr>
                <w:rStyle w:val="aa"/>
              </w:rPr>
              <w:t>管理</w:t>
            </w:r>
            <w:r w:rsidRPr="006003C9">
              <w:rPr>
                <w:rFonts w:hAnsi="細明體" w:cs="細明體"/>
              </w:rPr>
              <w:t>機關負責人改善。但</w:t>
            </w:r>
            <w:r w:rsidRPr="00C34A2E">
              <w:rPr>
                <w:rStyle w:val="aa"/>
              </w:rPr>
              <w:t>因</w:t>
            </w:r>
            <w:r w:rsidRPr="006003C9">
              <w:rPr>
                <w:rFonts w:hAnsi="細明體" w:cs="細明體"/>
              </w:rPr>
              <w:t>軍事</w:t>
            </w:r>
            <w:r w:rsidRPr="00657F62">
              <w:rPr>
                <w:rStyle w:val="aa"/>
              </w:rPr>
              <w:t>管制</w:t>
            </w:r>
            <w:r w:rsidRPr="006003C9">
              <w:rPr>
                <w:rFonts w:hAnsi="細明體" w:cs="細明體"/>
              </w:rPr>
              <w:t>、古蹟維護、</w:t>
            </w:r>
            <w:r w:rsidRPr="00A267DD">
              <w:rPr>
                <w:rStyle w:val="aa"/>
              </w:rPr>
              <w:t>自</w:t>
            </w:r>
            <w:r w:rsidRPr="006003C9">
              <w:rPr>
                <w:rFonts w:hAnsi="細明體" w:cs="細明體"/>
              </w:rPr>
              <w:t>然環境</w:t>
            </w:r>
            <w:r w:rsidRPr="00C34A2E">
              <w:rPr>
                <w:rStyle w:val="aa"/>
              </w:rPr>
              <w:t>因</w:t>
            </w:r>
            <w:r w:rsidRPr="006003C9">
              <w:rPr>
                <w:rFonts w:hAnsi="細明體" w:cs="細明體"/>
              </w:rPr>
              <w:t>素、</w:t>
            </w:r>
            <w:r w:rsidRPr="009242E5">
              <w:rPr>
                <w:rStyle w:val="aa"/>
              </w:rPr>
              <w:t>建築物</w:t>
            </w:r>
            <w:r w:rsidRPr="0034082B">
              <w:rPr>
                <w:rStyle w:val="aa"/>
              </w:rPr>
              <w:t>構造</w:t>
            </w:r>
            <w:r w:rsidRPr="006003C9">
              <w:rPr>
                <w:rFonts w:hAnsi="細明體" w:cs="細明體"/>
              </w:rPr>
              <w:t>或</w:t>
            </w:r>
            <w:r w:rsidRPr="00A267DD">
              <w:rPr>
                <w:rStyle w:val="aa"/>
              </w:rPr>
              <w:t>設備</w:t>
            </w:r>
            <w:r w:rsidRPr="006003C9">
              <w:rPr>
                <w:rFonts w:hAnsi="細明體" w:cs="細明體"/>
              </w:rPr>
              <w:t>限制等特殊情形，</w:t>
            </w:r>
            <w:r w:rsidRPr="00A267DD">
              <w:rPr>
                <w:rStyle w:val="aa"/>
              </w:rPr>
              <w:t>設置無障礙設備</w:t>
            </w:r>
            <w:r w:rsidRPr="006003C9">
              <w:rPr>
                <w:rFonts w:hAnsi="細明體" w:cs="細明體"/>
              </w:rPr>
              <w:t>及</w:t>
            </w:r>
            <w:r w:rsidRPr="00A267DD">
              <w:rPr>
                <w:rStyle w:val="aa"/>
              </w:rPr>
              <w:t>設施</w:t>
            </w:r>
            <w:r w:rsidRPr="006003C9">
              <w:rPr>
                <w:rFonts w:hAnsi="細明體" w:cs="細明體"/>
              </w:rPr>
              <w:t>確有</w:t>
            </w:r>
            <w:r w:rsidRPr="00A267DD">
              <w:rPr>
                <w:rStyle w:val="aa"/>
              </w:rPr>
              <w:t>困難</w:t>
            </w:r>
            <w:r w:rsidRPr="006003C9">
              <w:rPr>
                <w:rFonts w:hAnsi="細明體" w:cs="細明體"/>
              </w:rPr>
              <w:t>者，</w:t>
            </w:r>
            <w:r w:rsidRPr="00A267DD">
              <w:rPr>
                <w:rStyle w:val="aa"/>
              </w:rPr>
              <w:t>得</w:t>
            </w:r>
            <w:r w:rsidRPr="006003C9">
              <w:rPr>
                <w:rFonts w:hAnsi="細明體" w:cs="細明體"/>
              </w:rPr>
              <w:t>由所有權人或</w:t>
            </w:r>
            <w:r w:rsidRPr="00EF55D8">
              <w:rPr>
                <w:rStyle w:val="aa"/>
              </w:rPr>
              <w:t>管理</w:t>
            </w:r>
            <w:r w:rsidRPr="006003C9">
              <w:rPr>
                <w:rFonts w:hAnsi="細明體" w:cs="細明體"/>
              </w:rPr>
              <w:t>機關負責人提</w:t>
            </w:r>
            <w:r w:rsidRPr="00A267DD">
              <w:rPr>
                <w:rStyle w:val="aa"/>
              </w:rPr>
              <w:t>具</w:t>
            </w:r>
            <w:r w:rsidRPr="00264D7F">
              <w:rPr>
                <w:rStyle w:val="aa"/>
              </w:rPr>
              <w:t>替代</w:t>
            </w:r>
            <w:r w:rsidRPr="006003C9">
              <w:rPr>
                <w:rFonts w:hAnsi="細明體" w:cs="細明體"/>
              </w:rPr>
              <w:t>改善計畫，申報各級目的事業主管機關核定，並核定改善期限。」為身心</w:t>
            </w:r>
            <w:r w:rsidRPr="009242E5">
              <w:rPr>
                <w:rStyle w:val="aa"/>
              </w:rPr>
              <w:t>障礙</w:t>
            </w:r>
            <w:r w:rsidRPr="006003C9">
              <w:rPr>
                <w:rFonts w:hAnsi="細明體" w:cs="細明體"/>
              </w:rPr>
              <w:t>者權益保障法（</w:t>
            </w:r>
            <w:r w:rsidRPr="002D4974">
              <w:rPr>
                <w:rStyle w:val="aa"/>
              </w:rPr>
              <w:t>以下</w:t>
            </w:r>
            <w:r w:rsidRPr="006003C9">
              <w:rPr>
                <w:rFonts w:hAnsi="細明體" w:cs="細明體"/>
              </w:rPr>
              <w:t>簡稱身權法）第</w:t>
            </w:r>
            <w:r w:rsidRPr="006003C9">
              <w:rPr>
                <w:rFonts w:hAnsi="細明體" w:cs="細明體"/>
              </w:rPr>
              <w:t>57</w:t>
            </w:r>
            <w:r w:rsidRPr="006003C9">
              <w:rPr>
                <w:rFonts w:hAnsi="細明體" w:cs="細明體"/>
              </w:rPr>
              <w:t>條第</w:t>
            </w:r>
            <w:r w:rsidRPr="006003C9">
              <w:rPr>
                <w:rFonts w:hAnsi="細明體" w:cs="細明體"/>
              </w:rPr>
              <w:t>3</w:t>
            </w:r>
            <w:r w:rsidRPr="006003C9">
              <w:rPr>
                <w:rFonts w:hAnsi="細明體" w:cs="細明體"/>
              </w:rPr>
              <w:t>項所明定。三、為使各級目的事業主管機關</w:t>
            </w:r>
            <w:r w:rsidRPr="00264D7F">
              <w:rPr>
                <w:rStyle w:val="aa"/>
              </w:rPr>
              <w:t>辦理</w:t>
            </w:r>
            <w:r w:rsidRPr="006003C9">
              <w:rPr>
                <w:rFonts w:hAnsi="細明體" w:cs="細明體"/>
              </w:rPr>
              <w:t>未符</w:t>
            </w:r>
            <w:r w:rsidRPr="00A267DD">
              <w:rPr>
                <w:rStyle w:val="aa"/>
              </w:rPr>
              <w:t>無障礙設備</w:t>
            </w:r>
            <w:r w:rsidRPr="006003C9">
              <w:rPr>
                <w:rFonts w:hAnsi="細明體" w:cs="細明體"/>
              </w:rPr>
              <w:t>及</w:t>
            </w:r>
            <w:r w:rsidRPr="00A267DD">
              <w:rPr>
                <w:rStyle w:val="aa"/>
              </w:rPr>
              <w:t>設施設置</w:t>
            </w:r>
            <w:r w:rsidRPr="00264D7F">
              <w:rPr>
                <w:rStyle w:val="aa"/>
              </w:rPr>
              <w:t>規定</w:t>
            </w:r>
            <w:r w:rsidRPr="006003C9">
              <w:rPr>
                <w:rFonts w:hAnsi="細明體" w:cs="細明體"/>
              </w:rPr>
              <w:t>之</w:t>
            </w:r>
            <w:r w:rsidRPr="009242E5">
              <w:rPr>
                <w:rStyle w:val="aa"/>
              </w:rPr>
              <w:t>建築物</w:t>
            </w:r>
            <w:r w:rsidRPr="006003C9">
              <w:rPr>
                <w:rFonts w:hAnsi="細明體" w:cs="細明體"/>
              </w:rPr>
              <w:t>改善及核定事項有所遵循，俾符身權法第</w:t>
            </w:r>
            <w:r w:rsidRPr="006003C9">
              <w:rPr>
                <w:rFonts w:hAnsi="細明體" w:cs="細明體"/>
              </w:rPr>
              <w:t>57</w:t>
            </w:r>
            <w:r w:rsidRPr="006003C9">
              <w:rPr>
                <w:rFonts w:hAnsi="細明體" w:cs="細明體"/>
              </w:rPr>
              <w:t>條第</w:t>
            </w:r>
            <w:r w:rsidRPr="006003C9">
              <w:rPr>
                <w:rFonts w:hAnsi="細明體" w:cs="細明體"/>
              </w:rPr>
              <w:t>3</w:t>
            </w:r>
            <w:r w:rsidRPr="006003C9">
              <w:rPr>
                <w:rFonts w:hAnsi="細明體" w:cs="細明體"/>
              </w:rPr>
              <w:t>項</w:t>
            </w:r>
            <w:r w:rsidRPr="00264D7F">
              <w:rPr>
                <w:rStyle w:val="aa"/>
              </w:rPr>
              <w:t>規定</w:t>
            </w:r>
            <w:r w:rsidRPr="006003C9">
              <w:rPr>
                <w:rFonts w:hAnsi="細明體" w:cs="細明體"/>
              </w:rPr>
              <w:t>，本部業訂有</w:t>
            </w:r>
            <w:r w:rsidRPr="00A267DD">
              <w:rPr>
                <w:rStyle w:val="aa"/>
              </w:rPr>
              <w:t>既有公共</w:t>
            </w:r>
            <w:r w:rsidRPr="009242E5">
              <w:rPr>
                <w:rStyle w:val="aa"/>
              </w:rPr>
              <w:t>建築物</w:t>
            </w:r>
            <w:r w:rsidRPr="00A267DD">
              <w:rPr>
                <w:rStyle w:val="aa"/>
              </w:rPr>
              <w:t>無障礙設施</w:t>
            </w:r>
            <w:r w:rsidRPr="00264D7F">
              <w:rPr>
                <w:rStyle w:val="aa"/>
              </w:rPr>
              <w:t>替代</w:t>
            </w:r>
            <w:r w:rsidRPr="006003C9">
              <w:rPr>
                <w:rFonts w:hAnsi="細明體" w:cs="細明體"/>
              </w:rPr>
              <w:t>改善計畫作業程序及認定原則，已於第</w:t>
            </w:r>
            <w:r w:rsidRPr="006003C9">
              <w:rPr>
                <w:rFonts w:hAnsi="細明體" w:cs="細明體"/>
              </w:rPr>
              <w:t>2</w:t>
            </w:r>
            <w:r w:rsidRPr="006003C9">
              <w:rPr>
                <w:rFonts w:hAnsi="細明體" w:cs="細明體"/>
              </w:rPr>
              <w:t>點明定</w:t>
            </w:r>
            <w:r w:rsidRPr="00A267DD">
              <w:rPr>
                <w:rStyle w:val="aa"/>
              </w:rPr>
              <w:t>既有公共</w:t>
            </w:r>
            <w:r w:rsidRPr="009242E5">
              <w:rPr>
                <w:rStyle w:val="aa"/>
              </w:rPr>
              <w:t>建築物</w:t>
            </w:r>
            <w:r w:rsidRPr="006003C9">
              <w:rPr>
                <w:rFonts w:hAnsi="細明體" w:cs="細明體"/>
              </w:rPr>
              <w:t>改善</w:t>
            </w:r>
            <w:r w:rsidRPr="00A267DD">
              <w:rPr>
                <w:rStyle w:val="aa"/>
              </w:rPr>
              <w:t>無障礙設施</w:t>
            </w:r>
            <w:r w:rsidRPr="006003C9">
              <w:rPr>
                <w:rFonts w:hAnsi="細明體" w:cs="細明體"/>
              </w:rPr>
              <w:t>之種類，查</w:t>
            </w:r>
            <w:r w:rsidRPr="00C34A2E">
              <w:rPr>
                <w:rStyle w:val="aa"/>
              </w:rPr>
              <w:t>屬</w:t>
            </w:r>
            <w:r w:rsidRPr="006003C9">
              <w:rPr>
                <w:rFonts w:hAnsi="細明體" w:cs="細明體"/>
              </w:rPr>
              <w:t>G-1</w:t>
            </w:r>
            <w:r w:rsidRPr="006003C9">
              <w:rPr>
                <w:rFonts w:hAnsi="細明體" w:cs="細明體"/>
              </w:rPr>
              <w:t>組之「</w:t>
            </w:r>
            <w:r w:rsidRPr="009242E5">
              <w:rPr>
                <w:rStyle w:val="aa"/>
              </w:rPr>
              <w:t>含</w:t>
            </w:r>
            <w:r w:rsidRPr="006003C9">
              <w:rPr>
                <w:rFonts w:hAnsi="細明體" w:cs="細明體"/>
              </w:rPr>
              <w:t>營業廳之下列場所：金融機構、證券交易場所、金融保險機構、合作社、銀行、郵政、電信、</w:t>
            </w:r>
            <w:r w:rsidRPr="00A267DD">
              <w:rPr>
                <w:rStyle w:val="aa"/>
              </w:rPr>
              <w:t>自</w:t>
            </w:r>
            <w:r w:rsidRPr="006003C9">
              <w:rPr>
                <w:rFonts w:hAnsi="細明體" w:cs="細明體"/>
              </w:rPr>
              <w:t>來水及電力等公用事業機構之營業場所。」</w:t>
            </w:r>
            <w:r w:rsidRPr="009242E5">
              <w:rPr>
                <w:rStyle w:val="aa"/>
              </w:rPr>
              <w:t>應</w:t>
            </w:r>
            <w:r w:rsidRPr="00C34A2E">
              <w:rPr>
                <w:rStyle w:val="aa"/>
              </w:rPr>
              <w:t>依</w:t>
            </w:r>
            <w:r w:rsidRPr="006003C9">
              <w:rPr>
                <w:rFonts w:hAnsi="細明體" w:cs="細明體"/>
              </w:rPr>
              <w:t>該</w:t>
            </w:r>
            <w:r w:rsidRPr="00264D7F">
              <w:rPr>
                <w:rStyle w:val="aa"/>
              </w:rPr>
              <w:t>規定</w:t>
            </w:r>
            <w:r w:rsidRPr="006003C9">
              <w:rPr>
                <w:rFonts w:hAnsi="細明體" w:cs="細明體"/>
              </w:rPr>
              <w:t>檢討</w:t>
            </w:r>
            <w:r w:rsidRPr="00A267DD">
              <w:rPr>
                <w:rStyle w:val="aa"/>
              </w:rPr>
              <w:t>設置</w:t>
            </w:r>
            <w:r w:rsidRPr="006003C9">
              <w:rPr>
                <w:rFonts w:hAnsi="細明體" w:cs="細明體"/>
              </w:rPr>
              <w:t>與改善</w:t>
            </w:r>
            <w:r w:rsidRPr="00A267DD">
              <w:rPr>
                <w:rStyle w:val="aa"/>
              </w:rPr>
              <w:t>無障礙設施</w:t>
            </w:r>
            <w:r w:rsidRPr="006003C9">
              <w:rPr>
                <w:rFonts w:hAnsi="細明體" w:cs="細明體"/>
              </w:rPr>
              <w:t>。四、據「</w:t>
            </w:r>
            <w:r w:rsidRPr="006003C9">
              <w:rPr>
                <w:rFonts w:hAnsi="細明體" w:cs="細明體"/>
              </w:rPr>
              <w:t>......</w:t>
            </w:r>
            <w:r w:rsidRPr="00C34A2E">
              <w:rPr>
                <w:rStyle w:val="aa"/>
              </w:rPr>
              <w:t>依</w:t>
            </w:r>
            <w:r w:rsidRPr="006003C9">
              <w:rPr>
                <w:rFonts w:hAnsi="細明體" w:cs="細明體"/>
              </w:rPr>
              <w:t>電信法第</w:t>
            </w:r>
            <w:r w:rsidRPr="006003C9">
              <w:rPr>
                <w:rFonts w:hAnsi="細明體" w:cs="細明體"/>
              </w:rPr>
              <w:t>2</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5</w:t>
            </w:r>
            <w:r w:rsidRPr="006003C9">
              <w:rPr>
                <w:rFonts w:hAnsi="細明體" w:cs="細明體"/>
              </w:rPr>
              <w:t>款</w:t>
            </w:r>
            <w:r w:rsidRPr="00264D7F">
              <w:rPr>
                <w:rStyle w:val="aa"/>
              </w:rPr>
              <w:t>規定</w:t>
            </w:r>
            <w:r w:rsidRPr="006003C9">
              <w:rPr>
                <w:rFonts w:hAnsi="細明體" w:cs="細明體"/>
              </w:rPr>
              <w:t>：『電信事業：指經營電信服務</w:t>
            </w:r>
            <w:r w:rsidRPr="00A267DD">
              <w:rPr>
                <w:rStyle w:val="aa"/>
              </w:rPr>
              <w:t>供公眾使用</w:t>
            </w:r>
            <w:r w:rsidRPr="006003C9">
              <w:rPr>
                <w:rFonts w:hAnsi="細明體" w:cs="細明體"/>
              </w:rPr>
              <w:t>之事業』；同法第</w:t>
            </w:r>
            <w:r w:rsidRPr="006003C9">
              <w:rPr>
                <w:rFonts w:hAnsi="細明體" w:cs="細明體"/>
              </w:rPr>
              <w:t>27</w:t>
            </w:r>
            <w:r w:rsidRPr="006003C9">
              <w:rPr>
                <w:rFonts w:hAnsi="細明體" w:cs="細明體"/>
              </w:rPr>
              <w:t>條</w:t>
            </w:r>
            <w:r w:rsidRPr="00264D7F">
              <w:rPr>
                <w:rStyle w:val="aa"/>
              </w:rPr>
              <w:t>規定</w:t>
            </w:r>
            <w:r w:rsidRPr="006003C9">
              <w:rPr>
                <w:rFonts w:hAnsi="細明體" w:cs="細明體"/>
              </w:rPr>
              <w:t>，第一類電信事業，</w:t>
            </w:r>
            <w:r w:rsidRPr="009242E5">
              <w:rPr>
                <w:rStyle w:val="aa"/>
              </w:rPr>
              <w:t>應</w:t>
            </w:r>
            <w:r w:rsidRPr="006003C9">
              <w:rPr>
                <w:rFonts w:hAnsi="細明體" w:cs="細明體"/>
              </w:rPr>
              <w:t>就其服務有關之條件，訂定營業規章；同法第</w:t>
            </w:r>
            <w:r w:rsidRPr="006003C9">
              <w:rPr>
                <w:rFonts w:hAnsi="細明體" w:cs="細明體"/>
              </w:rPr>
              <w:t>28</w:t>
            </w:r>
            <w:r w:rsidRPr="006003C9">
              <w:rPr>
                <w:rFonts w:hAnsi="細明體" w:cs="細明體"/>
              </w:rPr>
              <w:t>條第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，前條營業規章，</w:t>
            </w:r>
            <w:r w:rsidRPr="009242E5">
              <w:rPr>
                <w:rStyle w:val="aa"/>
              </w:rPr>
              <w:t>應</w:t>
            </w:r>
            <w:r w:rsidRPr="006003C9">
              <w:rPr>
                <w:rFonts w:hAnsi="細明體" w:cs="細明體"/>
              </w:rPr>
              <w:t>訂定公平合理之服務條件，並備置於各營業場所及網站供消費者審閱。</w:t>
            </w:r>
            <w:r w:rsidRPr="006003C9">
              <w:rPr>
                <w:rFonts w:hAnsi="細明體" w:cs="細明體"/>
              </w:rPr>
              <w:t>......</w:t>
            </w:r>
            <w:r w:rsidRPr="006003C9">
              <w:rPr>
                <w:rFonts w:hAnsi="細明體" w:cs="細明體"/>
              </w:rPr>
              <w:t>查電信業者若租用店舖提供電信服務</w:t>
            </w:r>
            <w:r w:rsidRPr="009242E5">
              <w:rPr>
                <w:rStyle w:val="aa"/>
              </w:rPr>
              <w:t>應</w:t>
            </w:r>
            <w:r w:rsidRPr="00C34A2E">
              <w:rPr>
                <w:rStyle w:val="aa"/>
              </w:rPr>
              <w:t>屬</w:t>
            </w:r>
            <w:r w:rsidRPr="006003C9">
              <w:rPr>
                <w:rFonts w:hAnsi="細明體" w:cs="細明體"/>
              </w:rPr>
              <w:t>電信事業營業場所。</w:t>
            </w:r>
            <w:r w:rsidRPr="00C34A2E">
              <w:rPr>
                <w:rStyle w:val="aa"/>
              </w:rPr>
              <w:t>依</w:t>
            </w:r>
            <w:r w:rsidRPr="006003C9">
              <w:rPr>
                <w:rFonts w:hAnsi="細明體" w:cs="細明體"/>
              </w:rPr>
              <w:t>前項電信法</w:t>
            </w:r>
            <w:r w:rsidRPr="00264D7F">
              <w:rPr>
                <w:rStyle w:val="aa"/>
              </w:rPr>
              <w:t>規定</w:t>
            </w:r>
            <w:r w:rsidRPr="006003C9">
              <w:rPr>
                <w:rFonts w:hAnsi="細明體" w:cs="細明體"/>
              </w:rPr>
              <w:t>，電信事業之營業規章</w:t>
            </w:r>
            <w:r w:rsidRPr="009242E5">
              <w:rPr>
                <w:rStyle w:val="aa"/>
              </w:rPr>
              <w:t>應</w:t>
            </w:r>
            <w:r w:rsidRPr="006003C9">
              <w:rPr>
                <w:rFonts w:hAnsi="細明體" w:cs="細明體"/>
              </w:rPr>
              <w:t>備置於各營業場所供消費者審閱。」為國家通訊傳播委員會</w:t>
            </w:r>
            <w:r w:rsidRPr="006003C9">
              <w:rPr>
                <w:rFonts w:hAnsi="細明體" w:cs="細明體"/>
              </w:rPr>
              <w:t>108</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26</w:t>
            </w:r>
            <w:r w:rsidRPr="006003C9">
              <w:rPr>
                <w:rFonts w:hAnsi="細明體" w:cs="細明體"/>
              </w:rPr>
              <w:t>日函所示，為便利</w:t>
            </w:r>
            <w:r w:rsidRPr="00BA2B90">
              <w:rPr>
                <w:rStyle w:val="aa"/>
              </w:rPr>
              <w:t>行動不便</w:t>
            </w:r>
            <w:r w:rsidRPr="006003C9">
              <w:rPr>
                <w:rFonts w:hAnsi="細明體" w:cs="細明體"/>
              </w:rPr>
              <w:t>者進出及</w:t>
            </w:r>
            <w:r w:rsidRPr="00A267DD">
              <w:rPr>
                <w:rStyle w:val="aa"/>
              </w:rPr>
              <w:t>使用</w:t>
            </w:r>
            <w:r w:rsidRPr="009242E5">
              <w:rPr>
                <w:rStyle w:val="aa"/>
              </w:rPr>
              <w:t>建築物</w:t>
            </w:r>
            <w:r w:rsidRPr="006003C9">
              <w:rPr>
                <w:rFonts w:hAnsi="細明體" w:cs="細明體"/>
              </w:rPr>
              <w:t>，如經營電信服務</w:t>
            </w:r>
            <w:r w:rsidRPr="00A267DD">
              <w:rPr>
                <w:rStyle w:val="aa"/>
              </w:rPr>
              <w:t>供公眾使用</w:t>
            </w:r>
            <w:r w:rsidRPr="006003C9">
              <w:rPr>
                <w:rFonts w:hAnsi="細明體" w:cs="細明體"/>
              </w:rPr>
              <w:t>且</w:t>
            </w:r>
            <w:r w:rsidRPr="00C34A2E">
              <w:rPr>
                <w:rStyle w:val="aa"/>
              </w:rPr>
              <w:t>屬</w:t>
            </w:r>
            <w:r w:rsidRPr="006003C9">
              <w:rPr>
                <w:rFonts w:hAnsi="細明體" w:cs="細明體"/>
              </w:rPr>
              <w:t>設有營業廳之營業場所時，請</w:t>
            </w:r>
            <w:r w:rsidRPr="00C34A2E">
              <w:rPr>
                <w:rStyle w:val="aa"/>
              </w:rPr>
              <w:t>依</w:t>
            </w:r>
            <w:r w:rsidRPr="006003C9">
              <w:rPr>
                <w:rFonts w:hAnsi="細明體" w:cs="細明體"/>
              </w:rPr>
              <w:t>上開</w:t>
            </w:r>
            <w:r w:rsidRPr="00264D7F">
              <w:rPr>
                <w:rStyle w:val="aa"/>
              </w:rPr>
              <w:t>規定</w:t>
            </w:r>
            <w:r w:rsidRPr="006003C9">
              <w:rPr>
                <w:rFonts w:hAnsi="細明體" w:cs="細明體"/>
              </w:rPr>
              <w:t>檢討</w:t>
            </w:r>
            <w:r w:rsidRPr="00A267DD">
              <w:rPr>
                <w:rStyle w:val="aa"/>
              </w:rPr>
              <w:t>設置</w:t>
            </w:r>
            <w:r w:rsidRPr="006003C9">
              <w:rPr>
                <w:rFonts w:hAnsi="細明體" w:cs="細明體"/>
              </w:rPr>
              <w:t>與改善</w:t>
            </w:r>
            <w:r w:rsidRPr="00A267DD">
              <w:rPr>
                <w:rStyle w:val="aa"/>
              </w:rPr>
              <w:t>無障礙設施</w:t>
            </w:r>
            <w:r w:rsidRPr="006003C9">
              <w:rPr>
                <w:rFonts w:hAnsi="細明體" w:cs="細明體"/>
              </w:rPr>
              <w:t>。來函所詢事宜，請</w:t>
            </w:r>
            <w:r w:rsidRPr="00C34A2E">
              <w:rPr>
                <w:rStyle w:val="aa"/>
              </w:rPr>
              <w:t>依</w:t>
            </w:r>
            <w:r w:rsidRPr="006003C9">
              <w:rPr>
                <w:rFonts w:hAnsi="細明體" w:cs="細明體"/>
              </w:rPr>
              <w:t>個案事實之認定及上述有關</w:t>
            </w:r>
            <w:r w:rsidRPr="00264D7F">
              <w:rPr>
                <w:rStyle w:val="aa"/>
              </w:rPr>
              <w:t>規定</w:t>
            </w:r>
            <w:r w:rsidRPr="006003C9">
              <w:rPr>
                <w:rFonts w:hAnsi="細明體" w:cs="細明體"/>
              </w:rPr>
              <w:t>，本於職權核處。</w:t>
            </w:r>
            <w:r w:rsidRPr="006003C9">
              <w:rPr>
                <w:rFonts w:hAnsi="細明體" w:cs="細明體"/>
              </w:rPr>
              <w:t>“</w:t>
            </w:r>
            <w:r w:rsidR="001C1AC5" w:rsidRPr="006003C9">
              <w:rPr>
                <w:rFonts w:hAnsi="細明體" w:cs="細明體"/>
              </w:rPr>
              <w:t>,</w:t>
            </w:r>
          </w:p>
        </w:tc>
      </w:tr>
      <w:tr w:rsidR="001C1AC5" w:rsidRPr="00165CC3" w14:paraId="50D47A5D" w14:textId="77777777" w:rsidTr="00A726EB">
        <w:tc>
          <w:tcPr>
            <w:tcW w:w="9656" w:type="dxa"/>
            <w:shd w:val="clear" w:color="auto" w:fill="auto"/>
          </w:tcPr>
          <w:p w14:paraId="5AA39693" w14:textId="4AC42AC3"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2019-06-04</w:t>
            </w:r>
            <w:r w:rsidRPr="006003C9">
              <w:rPr>
                <w:rFonts w:hAnsi="細明體" w:cs="細明體"/>
              </w:rPr>
              <w:t>“</w:t>
            </w:r>
          </w:p>
        </w:tc>
      </w:tr>
      <w:tr w:rsidR="001C1AC5" w:rsidRPr="00165CC3" w14:paraId="4BB7D6F9" w14:textId="77777777" w:rsidTr="00A726EB">
        <w:tc>
          <w:tcPr>
            <w:tcW w:w="9656" w:type="dxa"/>
            <w:shd w:val="clear" w:color="auto" w:fill="auto"/>
          </w:tcPr>
          <w:p w14:paraId="02673062" w14:textId="326FF52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638A4E5" w14:textId="77777777" w:rsidTr="00A726EB">
        <w:tc>
          <w:tcPr>
            <w:tcW w:w="9656" w:type="dxa"/>
            <w:shd w:val="clear" w:color="auto" w:fill="auto"/>
          </w:tcPr>
          <w:p w14:paraId="66BEF136" w14:textId="25751BC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AF169A6" w14:textId="77777777" w:rsidTr="00A726EB">
        <w:tc>
          <w:tcPr>
            <w:tcW w:w="9656" w:type="dxa"/>
            <w:shd w:val="clear" w:color="auto" w:fill="auto"/>
          </w:tcPr>
          <w:p w14:paraId="061ABDD6" w14:textId="2B534BA3"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8C43382" w14:textId="77777777" w:rsidTr="00A726EB">
        <w:tc>
          <w:tcPr>
            <w:tcW w:w="9656" w:type="dxa"/>
            <w:shd w:val="clear" w:color="auto" w:fill="auto"/>
          </w:tcPr>
          <w:p w14:paraId="2A6ED3E8" w14:textId="13CD6FCC" w:rsidR="001C1AC5" w:rsidRPr="00165CC3" w:rsidRDefault="001C1AC5" w:rsidP="006003C9">
            <w:pPr>
              <w:pStyle w:val="1"/>
              <w:numPr>
                <w:ilvl w:val="0"/>
                <w:numId w:val="1"/>
              </w:numPr>
            </w:pPr>
            <w:r w:rsidRPr="00165CC3">
              <w:rPr>
                <w:rFonts w:cs="細明體"/>
              </w:rPr>
              <w:t>“Title”:“</w:t>
            </w:r>
            <w:r w:rsidRPr="00165CC3">
              <w:rPr>
                <w:rFonts w:hAnsi="細明體" w:cs="細明體"/>
              </w:rPr>
              <w:t>關於電信業者租用店舖</w:t>
            </w:r>
            <w:r w:rsidR="00A267DD" w:rsidRPr="00A267DD">
              <w:rPr>
                <w:rStyle w:val="aa"/>
              </w:rPr>
              <w:t>使用</w:t>
            </w:r>
            <w:r w:rsidRPr="00165CC3">
              <w:rPr>
                <w:rFonts w:hAnsi="細明體" w:cs="細明體"/>
              </w:rPr>
              <w:t>營業場所認定疑義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017480FD" w14:textId="77777777" w:rsidTr="00A726EB">
        <w:tc>
          <w:tcPr>
            <w:tcW w:w="9656" w:type="dxa"/>
            <w:shd w:val="clear" w:color="auto" w:fill="auto"/>
          </w:tcPr>
          <w:p w14:paraId="19F90654" w14:textId="00AC59B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108.06.04</w:t>
            </w:r>
            <w:r w:rsidRPr="006003C9">
              <w:rPr>
                <w:rFonts w:hAnsi="細明體" w:cs="細明體"/>
              </w:rPr>
              <w:t>內授營建管字第</w:t>
            </w:r>
            <w:r w:rsidRPr="006003C9">
              <w:rPr>
                <w:rFonts w:hAnsi="細明體" w:cs="細明體"/>
              </w:rPr>
              <w:t>10808088561</w:t>
            </w:r>
            <w:r w:rsidRPr="006003C9">
              <w:rPr>
                <w:rFonts w:hAnsi="細明體" w:cs="細明體"/>
              </w:rPr>
              <w:t>號說明：一、</w:t>
            </w:r>
            <w:r w:rsidRPr="00C34A2E">
              <w:rPr>
                <w:rStyle w:val="aa"/>
              </w:rPr>
              <w:t>依</w:t>
            </w:r>
            <w:r w:rsidRPr="006003C9">
              <w:rPr>
                <w:rFonts w:hAnsi="細明體" w:cs="細明體"/>
              </w:rPr>
              <w:t>據本部營建署案陳國家通訊傳播委員會</w:t>
            </w:r>
            <w:r w:rsidRPr="006003C9">
              <w:rPr>
                <w:rFonts w:hAnsi="細明體" w:cs="細明體"/>
              </w:rPr>
              <w:t>108</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26</w:t>
            </w:r>
            <w:r w:rsidRPr="006003C9">
              <w:rPr>
                <w:rFonts w:hAnsi="細明體" w:cs="細明體"/>
              </w:rPr>
              <w:t>日通傳平臺決字第</w:t>
            </w:r>
            <w:r w:rsidRPr="006003C9">
              <w:rPr>
                <w:rFonts w:hAnsi="細明體" w:cs="細明體"/>
              </w:rPr>
              <w:t>10800203520</w:t>
            </w:r>
            <w:r w:rsidRPr="006003C9">
              <w:rPr>
                <w:rFonts w:hAnsi="細明體" w:cs="細明體"/>
              </w:rPr>
              <w:t>號函（如附件</w:t>
            </w:r>
            <w:r w:rsidRPr="006003C9">
              <w:rPr>
                <w:rFonts w:hAnsi="細明體" w:cs="細明體"/>
              </w:rPr>
              <w:t>1</w:t>
            </w:r>
            <w:r w:rsidRPr="006003C9">
              <w:rPr>
                <w:rFonts w:hAnsi="細明體" w:cs="細明體"/>
              </w:rPr>
              <w:t>）及南投縣政府</w:t>
            </w:r>
            <w:r w:rsidRPr="006003C9">
              <w:rPr>
                <w:rFonts w:hAnsi="細明體" w:cs="細明體"/>
              </w:rPr>
              <w:t>108</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28</w:t>
            </w:r>
            <w:r w:rsidRPr="006003C9">
              <w:rPr>
                <w:rFonts w:hAnsi="細明體" w:cs="細明體"/>
              </w:rPr>
              <w:t>日府建使字第</w:t>
            </w:r>
            <w:r w:rsidRPr="006003C9">
              <w:rPr>
                <w:rFonts w:hAnsi="細明體" w:cs="細明體"/>
              </w:rPr>
              <w:t>1080028753</w:t>
            </w:r>
            <w:r w:rsidRPr="006003C9">
              <w:rPr>
                <w:rFonts w:hAnsi="細明體" w:cs="細明體"/>
              </w:rPr>
              <w:t>號函（如附件</w:t>
            </w:r>
            <w:r w:rsidRPr="006003C9">
              <w:rPr>
                <w:rFonts w:hAnsi="細明體" w:cs="細明體"/>
              </w:rPr>
              <w:t>2</w:t>
            </w:r>
            <w:r w:rsidRPr="006003C9">
              <w:rPr>
                <w:rFonts w:hAnsi="細明體" w:cs="細明體"/>
              </w:rPr>
              <w:t>）</w:t>
            </w:r>
            <w:r w:rsidRPr="00264D7F">
              <w:rPr>
                <w:rStyle w:val="aa"/>
              </w:rPr>
              <w:t>辦理</w:t>
            </w:r>
            <w:r w:rsidRPr="006003C9">
              <w:rPr>
                <w:rFonts w:hAnsi="細明體" w:cs="細明體"/>
              </w:rPr>
              <w:t>。二、按「</w:t>
            </w:r>
            <w:r w:rsidRPr="00A267DD">
              <w:rPr>
                <w:rStyle w:val="aa"/>
              </w:rPr>
              <w:t>公共</w:t>
            </w:r>
            <w:r w:rsidRPr="009242E5">
              <w:rPr>
                <w:rStyle w:val="aa"/>
              </w:rPr>
              <w:t>建築物</w:t>
            </w:r>
            <w:r w:rsidRPr="006003C9">
              <w:rPr>
                <w:rFonts w:hAnsi="細明體" w:cs="細明體"/>
              </w:rPr>
              <w:t>及活動場所之</w:t>
            </w:r>
            <w:r w:rsidRPr="00A267DD">
              <w:rPr>
                <w:rStyle w:val="aa"/>
              </w:rPr>
              <w:t>無障礙設備</w:t>
            </w:r>
            <w:r w:rsidRPr="006003C9">
              <w:rPr>
                <w:rFonts w:hAnsi="細明體" w:cs="細明體"/>
              </w:rPr>
              <w:t>及</w:t>
            </w:r>
            <w:r w:rsidRPr="00A267DD">
              <w:rPr>
                <w:rStyle w:val="aa"/>
              </w:rPr>
              <w:t>設施</w:t>
            </w:r>
            <w:r w:rsidRPr="00257C45">
              <w:rPr>
                <w:rStyle w:val="aa"/>
              </w:rPr>
              <w:t>不符合</w:t>
            </w:r>
            <w:r w:rsidRPr="006003C9">
              <w:rPr>
                <w:rFonts w:hAnsi="細明體" w:cs="細明體"/>
              </w:rPr>
              <w:t>前項</w:t>
            </w:r>
            <w:r w:rsidRPr="00264D7F">
              <w:rPr>
                <w:rStyle w:val="aa"/>
              </w:rPr>
              <w:t>規定</w:t>
            </w:r>
            <w:r w:rsidRPr="006003C9">
              <w:rPr>
                <w:rFonts w:hAnsi="細明體" w:cs="細明體"/>
              </w:rPr>
              <w:t>者，各級目的事業主管機關</w:t>
            </w:r>
            <w:r w:rsidRPr="009242E5">
              <w:rPr>
                <w:rStyle w:val="aa"/>
              </w:rPr>
              <w:t>應</w:t>
            </w:r>
            <w:r w:rsidRPr="006003C9">
              <w:rPr>
                <w:rFonts w:hAnsi="細明體" w:cs="細明體"/>
              </w:rPr>
              <w:t>令其所有權人或</w:t>
            </w:r>
            <w:r w:rsidRPr="00EF55D8">
              <w:rPr>
                <w:rStyle w:val="aa"/>
              </w:rPr>
              <w:t>管理</w:t>
            </w:r>
            <w:r w:rsidRPr="006003C9">
              <w:rPr>
                <w:rFonts w:hAnsi="細明體" w:cs="細明體"/>
              </w:rPr>
              <w:t>機關負責人改善。但</w:t>
            </w:r>
            <w:r w:rsidRPr="00C34A2E">
              <w:rPr>
                <w:rStyle w:val="aa"/>
              </w:rPr>
              <w:t>因</w:t>
            </w:r>
            <w:r w:rsidRPr="006003C9">
              <w:rPr>
                <w:rFonts w:hAnsi="細明體" w:cs="細明體"/>
              </w:rPr>
              <w:t>軍事</w:t>
            </w:r>
            <w:r w:rsidRPr="00657F62">
              <w:rPr>
                <w:rStyle w:val="aa"/>
              </w:rPr>
              <w:t>管制</w:t>
            </w:r>
            <w:r w:rsidRPr="006003C9">
              <w:rPr>
                <w:rFonts w:hAnsi="細明體" w:cs="細明體"/>
              </w:rPr>
              <w:t>、古蹟維護、</w:t>
            </w:r>
            <w:r w:rsidRPr="00A267DD">
              <w:rPr>
                <w:rStyle w:val="aa"/>
              </w:rPr>
              <w:t>自</w:t>
            </w:r>
            <w:r w:rsidRPr="006003C9">
              <w:rPr>
                <w:rFonts w:hAnsi="細明體" w:cs="細明體"/>
              </w:rPr>
              <w:t>然環境</w:t>
            </w:r>
            <w:r w:rsidRPr="00C34A2E">
              <w:rPr>
                <w:rStyle w:val="aa"/>
              </w:rPr>
              <w:t>因</w:t>
            </w:r>
            <w:r w:rsidRPr="006003C9">
              <w:rPr>
                <w:rFonts w:hAnsi="細明體" w:cs="細明體"/>
              </w:rPr>
              <w:t>素、</w:t>
            </w:r>
            <w:r w:rsidRPr="009242E5">
              <w:rPr>
                <w:rStyle w:val="aa"/>
              </w:rPr>
              <w:t>建築物</w:t>
            </w:r>
            <w:r w:rsidRPr="0034082B">
              <w:rPr>
                <w:rStyle w:val="aa"/>
              </w:rPr>
              <w:t>構造</w:t>
            </w:r>
            <w:r w:rsidRPr="006003C9">
              <w:rPr>
                <w:rFonts w:hAnsi="細明體" w:cs="細明體"/>
              </w:rPr>
              <w:t>或</w:t>
            </w:r>
            <w:r w:rsidRPr="00A267DD">
              <w:rPr>
                <w:rStyle w:val="aa"/>
              </w:rPr>
              <w:t>設備</w:t>
            </w:r>
            <w:r w:rsidRPr="006003C9">
              <w:rPr>
                <w:rFonts w:hAnsi="細明體" w:cs="細明體"/>
              </w:rPr>
              <w:t>限制等特殊情形，</w:t>
            </w:r>
            <w:r w:rsidRPr="00A267DD">
              <w:rPr>
                <w:rStyle w:val="aa"/>
              </w:rPr>
              <w:t>設置無障礙設備</w:t>
            </w:r>
            <w:r w:rsidRPr="006003C9">
              <w:rPr>
                <w:rFonts w:hAnsi="細明體" w:cs="細明體"/>
              </w:rPr>
              <w:t>及</w:t>
            </w:r>
            <w:r w:rsidRPr="00A267DD">
              <w:rPr>
                <w:rStyle w:val="aa"/>
              </w:rPr>
              <w:t>設施</w:t>
            </w:r>
            <w:r w:rsidRPr="006003C9">
              <w:rPr>
                <w:rFonts w:hAnsi="細明體" w:cs="細明體"/>
              </w:rPr>
              <w:t>確有</w:t>
            </w:r>
            <w:r w:rsidRPr="00A267DD">
              <w:rPr>
                <w:rStyle w:val="aa"/>
              </w:rPr>
              <w:t>困難</w:t>
            </w:r>
            <w:r w:rsidRPr="006003C9">
              <w:rPr>
                <w:rFonts w:hAnsi="細明體" w:cs="細明體"/>
              </w:rPr>
              <w:t>者，</w:t>
            </w:r>
            <w:r w:rsidRPr="00A267DD">
              <w:rPr>
                <w:rStyle w:val="aa"/>
              </w:rPr>
              <w:t>得</w:t>
            </w:r>
            <w:r w:rsidRPr="006003C9">
              <w:rPr>
                <w:rFonts w:hAnsi="細明體" w:cs="細明體"/>
              </w:rPr>
              <w:t>由所有權人或</w:t>
            </w:r>
            <w:r w:rsidRPr="00EF55D8">
              <w:rPr>
                <w:rStyle w:val="aa"/>
              </w:rPr>
              <w:t>管理</w:t>
            </w:r>
            <w:r w:rsidRPr="006003C9">
              <w:rPr>
                <w:rFonts w:hAnsi="細明體" w:cs="細明體"/>
              </w:rPr>
              <w:t>機關負責人提</w:t>
            </w:r>
            <w:r w:rsidRPr="00A267DD">
              <w:rPr>
                <w:rStyle w:val="aa"/>
              </w:rPr>
              <w:t>具</w:t>
            </w:r>
            <w:r w:rsidRPr="00264D7F">
              <w:rPr>
                <w:rStyle w:val="aa"/>
              </w:rPr>
              <w:t>替代</w:t>
            </w:r>
            <w:r w:rsidRPr="006003C9">
              <w:rPr>
                <w:rFonts w:hAnsi="細明體" w:cs="細明體"/>
              </w:rPr>
              <w:t>改善計畫，申報各級目的事業主管機關核定，並核定改善期限。」為身心</w:t>
            </w:r>
            <w:r w:rsidRPr="009242E5">
              <w:rPr>
                <w:rStyle w:val="aa"/>
              </w:rPr>
              <w:t>障礙</w:t>
            </w:r>
            <w:r w:rsidRPr="006003C9">
              <w:rPr>
                <w:rFonts w:hAnsi="細明體" w:cs="細明體"/>
              </w:rPr>
              <w:t>者權益保障法（</w:t>
            </w:r>
            <w:r w:rsidRPr="002D4974">
              <w:rPr>
                <w:rStyle w:val="aa"/>
              </w:rPr>
              <w:t>以下</w:t>
            </w:r>
            <w:r w:rsidRPr="006003C9">
              <w:rPr>
                <w:rFonts w:hAnsi="細明體" w:cs="細明體"/>
              </w:rPr>
              <w:t>簡稱身權法）第</w:t>
            </w:r>
            <w:r w:rsidRPr="006003C9">
              <w:rPr>
                <w:rFonts w:hAnsi="細明體" w:cs="細明體"/>
              </w:rPr>
              <w:t>57</w:t>
            </w:r>
            <w:r w:rsidRPr="006003C9">
              <w:rPr>
                <w:rFonts w:hAnsi="細明體" w:cs="細明體"/>
              </w:rPr>
              <w:t>條第</w:t>
            </w:r>
            <w:r w:rsidRPr="006003C9">
              <w:rPr>
                <w:rFonts w:hAnsi="細明體" w:cs="細明體"/>
              </w:rPr>
              <w:t>3</w:t>
            </w:r>
            <w:r w:rsidRPr="006003C9">
              <w:rPr>
                <w:rFonts w:hAnsi="細明體" w:cs="細明體"/>
              </w:rPr>
              <w:t>項所</w:t>
            </w:r>
            <w:r w:rsidRPr="006003C9">
              <w:rPr>
                <w:rFonts w:hAnsi="細明體" w:cs="細明體"/>
              </w:rPr>
              <w:lastRenderedPageBreak/>
              <w:t>明定。三、為使各級目的事業主管機關</w:t>
            </w:r>
            <w:r w:rsidRPr="00264D7F">
              <w:rPr>
                <w:rStyle w:val="aa"/>
              </w:rPr>
              <w:t>辦理</w:t>
            </w:r>
            <w:r w:rsidRPr="006003C9">
              <w:rPr>
                <w:rFonts w:hAnsi="細明體" w:cs="細明體"/>
              </w:rPr>
              <w:t>未符</w:t>
            </w:r>
            <w:r w:rsidRPr="00A267DD">
              <w:rPr>
                <w:rStyle w:val="aa"/>
              </w:rPr>
              <w:t>無障礙設備</w:t>
            </w:r>
            <w:r w:rsidRPr="006003C9">
              <w:rPr>
                <w:rFonts w:hAnsi="細明體" w:cs="細明體"/>
              </w:rPr>
              <w:t>及</w:t>
            </w:r>
            <w:r w:rsidRPr="00A267DD">
              <w:rPr>
                <w:rStyle w:val="aa"/>
              </w:rPr>
              <w:t>設施設置</w:t>
            </w:r>
            <w:r w:rsidRPr="00264D7F">
              <w:rPr>
                <w:rStyle w:val="aa"/>
              </w:rPr>
              <w:t>規定</w:t>
            </w:r>
            <w:r w:rsidRPr="006003C9">
              <w:rPr>
                <w:rFonts w:hAnsi="細明體" w:cs="細明體"/>
              </w:rPr>
              <w:t>之</w:t>
            </w:r>
            <w:r w:rsidRPr="009242E5">
              <w:rPr>
                <w:rStyle w:val="aa"/>
              </w:rPr>
              <w:t>建築物</w:t>
            </w:r>
            <w:r w:rsidRPr="006003C9">
              <w:rPr>
                <w:rFonts w:hAnsi="細明體" w:cs="細明體"/>
              </w:rPr>
              <w:t>改善及核定事項有所遵循，俾符身權法第</w:t>
            </w:r>
            <w:r w:rsidRPr="006003C9">
              <w:rPr>
                <w:rFonts w:hAnsi="細明體" w:cs="細明體"/>
              </w:rPr>
              <w:t>57</w:t>
            </w:r>
            <w:r w:rsidRPr="006003C9">
              <w:rPr>
                <w:rFonts w:hAnsi="細明體" w:cs="細明體"/>
              </w:rPr>
              <w:t>條第</w:t>
            </w:r>
            <w:r w:rsidRPr="006003C9">
              <w:rPr>
                <w:rFonts w:hAnsi="細明體" w:cs="細明體"/>
              </w:rPr>
              <w:t>3</w:t>
            </w:r>
            <w:r w:rsidRPr="006003C9">
              <w:rPr>
                <w:rFonts w:hAnsi="細明體" w:cs="細明體"/>
              </w:rPr>
              <w:t>項</w:t>
            </w:r>
            <w:r w:rsidRPr="00264D7F">
              <w:rPr>
                <w:rStyle w:val="aa"/>
              </w:rPr>
              <w:t>規定</w:t>
            </w:r>
            <w:r w:rsidRPr="006003C9">
              <w:rPr>
                <w:rFonts w:hAnsi="細明體" w:cs="細明體"/>
              </w:rPr>
              <w:t>，本部業訂有</w:t>
            </w:r>
            <w:r w:rsidRPr="00A267DD">
              <w:rPr>
                <w:rStyle w:val="aa"/>
              </w:rPr>
              <w:t>既有公共</w:t>
            </w:r>
            <w:r w:rsidRPr="009242E5">
              <w:rPr>
                <w:rStyle w:val="aa"/>
              </w:rPr>
              <w:t>建築物</w:t>
            </w:r>
            <w:r w:rsidRPr="00A267DD">
              <w:rPr>
                <w:rStyle w:val="aa"/>
              </w:rPr>
              <w:t>無障礙設施</w:t>
            </w:r>
            <w:r w:rsidRPr="00264D7F">
              <w:rPr>
                <w:rStyle w:val="aa"/>
              </w:rPr>
              <w:t>替代</w:t>
            </w:r>
            <w:r w:rsidRPr="006003C9">
              <w:rPr>
                <w:rFonts w:hAnsi="細明體" w:cs="細明體"/>
              </w:rPr>
              <w:t>改善計畫作業程序及認定原則，已於第</w:t>
            </w:r>
            <w:r w:rsidRPr="006003C9">
              <w:rPr>
                <w:rFonts w:hAnsi="細明體" w:cs="細明體"/>
              </w:rPr>
              <w:t>2</w:t>
            </w:r>
            <w:r w:rsidRPr="006003C9">
              <w:rPr>
                <w:rFonts w:hAnsi="細明體" w:cs="細明體"/>
              </w:rPr>
              <w:t>點明定</w:t>
            </w:r>
            <w:r w:rsidRPr="00A267DD">
              <w:rPr>
                <w:rStyle w:val="aa"/>
              </w:rPr>
              <w:t>既有公共</w:t>
            </w:r>
            <w:r w:rsidRPr="009242E5">
              <w:rPr>
                <w:rStyle w:val="aa"/>
              </w:rPr>
              <w:t>建築物</w:t>
            </w:r>
            <w:r w:rsidRPr="006003C9">
              <w:rPr>
                <w:rFonts w:hAnsi="細明體" w:cs="細明體"/>
              </w:rPr>
              <w:t>改善</w:t>
            </w:r>
            <w:r w:rsidRPr="00A267DD">
              <w:rPr>
                <w:rStyle w:val="aa"/>
              </w:rPr>
              <w:t>無障礙設施</w:t>
            </w:r>
            <w:r w:rsidRPr="006003C9">
              <w:rPr>
                <w:rFonts w:hAnsi="細明體" w:cs="細明體"/>
              </w:rPr>
              <w:t>之種類，查</w:t>
            </w:r>
            <w:r w:rsidRPr="00C34A2E">
              <w:rPr>
                <w:rStyle w:val="aa"/>
              </w:rPr>
              <w:t>屬</w:t>
            </w:r>
            <w:r w:rsidRPr="006003C9">
              <w:rPr>
                <w:rFonts w:hAnsi="細明體" w:cs="細明體"/>
              </w:rPr>
              <w:t>G-1</w:t>
            </w:r>
            <w:r w:rsidRPr="006003C9">
              <w:rPr>
                <w:rFonts w:hAnsi="細明體" w:cs="細明體"/>
              </w:rPr>
              <w:t>組之「</w:t>
            </w:r>
            <w:r w:rsidRPr="009242E5">
              <w:rPr>
                <w:rStyle w:val="aa"/>
              </w:rPr>
              <w:t>含</w:t>
            </w:r>
            <w:r w:rsidRPr="006003C9">
              <w:rPr>
                <w:rFonts w:hAnsi="細明體" w:cs="細明體"/>
              </w:rPr>
              <w:t>營業廳之下列場所：金融機構、證券交易場所、金融保險機構、合作社、銀行、郵政、電信、</w:t>
            </w:r>
            <w:r w:rsidRPr="00A267DD">
              <w:rPr>
                <w:rStyle w:val="aa"/>
              </w:rPr>
              <w:t>自</w:t>
            </w:r>
            <w:r w:rsidRPr="006003C9">
              <w:rPr>
                <w:rFonts w:hAnsi="細明體" w:cs="細明體"/>
              </w:rPr>
              <w:t>來水及電力等公用事業機構之營業場所。」</w:t>
            </w:r>
            <w:r w:rsidRPr="009242E5">
              <w:rPr>
                <w:rStyle w:val="aa"/>
              </w:rPr>
              <w:t>應</w:t>
            </w:r>
            <w:r w:rsidRPr="00C34A2E">
              <w:rPr>
                <w:rStyle w:val="aa"/>
              </w:rPr>
              <w:t>依</w:t>
            </w:r>
            <w:r w:rsidRPr="006003C9">
              <w:rPr>
                <w:rFonts w:hAnsi="細明體" w:cs="細明體"/>
              </w:rPr>
              <w:t>該</w:t>
            </w:r>
            <w:r w:rsidRPr="00264D7F">
              <w:rPr>
                <w:rStyle w:val="aa"/>
              </w:rPr>
              <w:t>規定</w:t>
            </w:r>
            <w:r w:rsidRPr="006003C9">
              <w:rPr>
                <w:rFonts w:hAnsi="細明體" w:cs="細明體"/>
              </w:rPr>
              <w:t>檢討</w:t>
            </w:r>
            <w:r w:rsidRPr="00A267DD">
              <w:rPr>
                <w:rStyle w:val="aa"/>
              </w:rPr>
              <w:t>設置</w:t>
            </w:r>
            <w:r w:rsidRPr="006003C9">
              <w:rPr>
                <w:rFonts w:hAnsi="細明體" w:cs="細明體"/>
              </w:rPr>
              <w:t>與改善</w:t>
            </w:r>
            <w:r w:rsidRPr="00A267DD">
              <w:rPr>
                <w:rStyle w:val="aa"/>
              </w:rPr>
              <w:t>無障礙設施</w:t>
            </w:r>
            <w:r w:rsidRPr="006003C9">
              <w:rPr>
                <w:rFonts w:hAnsi="細明體" w:cs="細明體"/>
              </w:rPr>
              <w:t>。四、據「</w:t>
            </w:r>
            <w:r w:rsidRPr="006003C9">
              <w:rPr>
                <w:rFonts w:hAnsi="細明體" w:cs="細明體"/>
              </w:rPr>
              <w:t>......</w:t>
            </w:r>
            <w:r w:rsidRPr="00C34A2E">
              <w:rPr>
                <w:rStyle w:val="aa"/>
              </w:rPr>
              <w:t>依</w:t>
            </w:r>
            <w:r w:rsidRPr="006003C9">
              <w:rPr>
                <w:rFonts w:hAnsi="細明體" w:cs="細明體"/>
              </w:rPr>
              <w:t>電信法第</w:t>
            </w:r>
            <w:r w:rsidRPr="006003C9">
              <w:rPr>
                <w:rFonts w:hAnsi="細明體" w:cs="細明體"/>
              </w:rPr>
              <w:t>2</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5</w:t>
            </w:r>
            <w:r w:rsidRPr="006003C9">
              <w:rPr>
                <w:rFonts w:hAnsi="細明體" w:cs="細明體"/>
              </w:rPr>
              <w:t>款</w:t>
            </w:r>
            <w:r w:rsidRPr="00264D7F">
              <w:rPr>
                <w:rStyle w:val="aa"/>
              </w:rPr>
              <w:t>規定</w:t>
            </w:r>
            <w:r w:rsidRPr="006003C9">
              <w:rPr>
                <w:rFonts w:hAnsi="細明體" w:cs="細明體"/>
              </w:rPr>
              <w:t>：『電信事業：指經營電信服務</w:t>
            </w:r>
            <w:r w:rsidRPr="00A267DD">
              <w:rPr>
                <w:rStyle w:val="aa"/>
              </w:rPr>
              <w:t>供公眾使用</w:t>
            </w:r>
            <w:r w:rsidRPr="006003C9">
              <w:rPr>
                <w:rFonts w:hAnsi="細明體" w:cs="細明體"/>
              </w:rPr>
              <w:t>之事業』；同法第</w:t>
            </w:r>
            <w:r w:rsidRPr="006003C9">
              <w:rPr>
                <w:rFonts w:hAnsi="細明體" w:cs="細明體"/>
              </w:rPr>
              <w:t>27</w:t>
            </w:r>
            <w:r w:rsidRPr="006003C9">
              <w:rPr>
                <w:rFonts w:hAnsi="細明體" w:cs="細明體"/>
              </w:rPr>
              <w:t>條</w:t>
            </w:r>
            <w:r w:rsidRPr="00264D7F">
              <w:rPr>
                <w:rStyle w:val="aa"/>
              </w:rPr>
              <w:t>規定</w:t>
            </w:r>
            <w:r w:rsidRPr="006003C9">
              <w:rPr>
                <w:rFonts w:hAnsi="細明體" w:cs="細明體"/>
              </w:rPr>
              <w:t>，第一類電信事業，</w:t>
            </w:r>
            <w:r w:rsidRPr="009242E5">
              <w:rPr>
                <w:rStyle w:val="aa"/>
              </w:rPr>
              <w:t>應</w:t>
            </w:r>
            <w:r w:rsidRPr="006003C9">
              <w:rPr>
                <w:rFonts w:hAnsi="細明體" w:cs="細明體"/>
              </w:rPr>
              <w:t>就其服務有關之條件，訂定營業規章；同法第</w:t>
            </w:r>
            <w:r w:rsidRPr="006003C9">
              <w:rPr>
                <w:rFonts w:hAnsi="細明體" w:cs="細明體"/>
              </w:rPr>
              <w:t>28</w:t>
            </w:r>
            <w:r w:rsidRPr="006003C9">
              <w:rPr>
                <w:rFonts w:hAnsi="細明體" w:cs="細明體"/>
              </w:rPr>
              <w:t>條第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，前條營業規章，</w:t>
            </w:r>
            <w:r w:rsidRPr="009242E5">
              <w:rPr>
                <w:rStyle w:val="aa"/>
              </w:rPr>
              <w:t>應</w:t>
            </w:r>
            <w:r w:rsidRPr="006003C9">
              <w:rPr>
                <w:rFonts w:hAnsi="細明體" w:cs="細明體"/>
              </w:rPr>
              <w:t>訂定公平合理之服務條件，並備置於各營業場所及網站供消費者審閱。</w:t>
            </w:r>
            <w:r w:rsidRPr="006003C9">
              <w:rPr>
                <w:rFonts w:hAnsi="細明體" w:cs="細明體"/>
              </w:rPr>
              <w:t>......</w:t>
            </w:r>
            <w:r w:rsidRPr="006003C9">
              <w:rPr>
                <w:rFonts w:hAnsi="細明體" w:cs="細明體"/>
              </w:rPr>
              <w:t>查電信業者若租用店舖提供電信服務</w:t>
            </w:r>
            <w:r w:rsidRPr="009242E5">
              <w:rPr>
                <w:rStyle w:val="aa"/>
              </w:rPr>
              <w:t>應</w:t>
            </w:r>
            <w:r w:rsidRPr="00C34A2E">
              <w:rPr>
                <w:rStyle w:val="aa"/>
              </w:rPr>
              <w:t>屬</w:t>
            </w:r>
            <w:r w:rsidRPr="006003C9">
              <w:rPr>
                <w:rFonts w:hAnsi="細明體" w:cs="細明體"/>
              </w:rPr>
              <w:t>電信事業營業場所。</w:t>
            </w:r>
            <w:r w:rsidRPr="00C34A2E">
              <w:rPr>
                <w:rStyle w:val="aa"/>
              </w:rPr>
              <w:t>依</w:t>
            </w:r>
            <w:r w:rsidRPr="006003C9">
              <w:rPr>
                <w:rFonts w:hAnsi="細明體" w:cs="細明體"/>
              </w:rPr>
              <w:t>前項電信法</w:t>
            </w:r>
            <w:r w:rsidRPr="00264D7F">
              <w:rPr>
                <w:rStyle w:val="aa"/>
              </w:rPr>
              <w:t>規定</w:t>
            </w:r>
            <w:r w:rsidRPr="006003C9">
              <w:rPr>
                <w:rFonts w:hAnsi="細明體" w:cs="細明體"/>
              </w:rPr>
              <w:t>，電信事業之營業規章</w:t>
            </w:r>
            <w:r w:rsidRPr="009242E5">
              <w:rPr>
                <w:rStyle w:val="aa"/>
              </w:rPr>
              <w:t>應</w:t>
            </w:r>
            <w:r w:rsidRPr="006003C9">
              <w:rPr>
                <w:rFonts w:hAnsi="細明體" w:cs="細明體"/>
              </w:rPr>
              <w:t>備置於各營業場所供消費者審閱。」為國家通訊傳播委員會</w:t>
            </w:r>
            <w:r w:rsidRPr="006003C9">
              <w:rPr>
                <w:rFonts w:hAnsi="細明體" w:cs="細明體"/>
              </w:rPr>
              <w:t>108</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26</w:t>
            </w:r>
            <w:r w:rsidRPr="006003C9">
              <w:rPr>
                <w:rFonts w:hAnsi="細明體" w:cs="細明體"/>
              </w:rPr>
              <w:t>日函所示，為便利</w:t>
            </w:r>
            <w:r w:rsidRPr="00BA2B90">
              <w:rPr>
                <w:rStyle w:val="aa"/>
              </w:rPr>
              <w:t>行動不便</w:t>
            </w:r>
            <w:r w:rsidRPr="006003C9">
              <w:rPr>
                <w:rFonts w:hAnsi="細明體" w:cs="細明體"/>
              </w:rPr>
              <w:t>者進出及</w:t>
            </w:r>
            <w:r w:rsidRPr="00A267DD">
              <w:rPr>
                <w:rStyle w:val="aa"/>
              </w:rPr>
              <w:t>使用</w:t>
            </w:r>
            <w:r w:rsidRPr="009242E5">
              <w:rPr>
                <w:rStyle w:val="aa"/>
              </w:rPr>
              <w:t>建築物</w:t>
            </w:r>
            <w:r w:rsidRPr="006003C9">
              <w:rPr>
                <w:rFonts w:hAnsi="細明體" w:cs="細明體"/>
              </w:rPr>
              <w:t>，如經營電信服務</w:t>
            </w:r>
            <w:r w:rsidRPr="00A267DD">
              <w:rPr>
                <w:rStyle w:val="aa"/>
              </w:rPr>
              <w:t>供公眾使用</w:t>
            </w:r>
            <w:r w:rsidRPr="006003C9">
              <w:rPr>
                <w:rFonts w:hAnsi="細明體" w:cs="細明體"/>
              </w:rPr>
              <w:t>且</w:t>
            </w:r>
            <w:r w:rsidRPr="00C34A2E">
              <w:rPr>
                <w:rStyle w:val="aa"/>
              </w:rPr>
              <w:t>屬</w:t>
            </w:r>
            <w:r w:rsidRPr="006003C9">
              <w:rPr>
                <w:rFonts w:hAnsi="細明體" w:cs="細明體"/>
              </w:rPr>
              <w:t>設有營業廳之營業場所時，請</w:t>
            </w:r>
            <w:r w:rsidRPr="00C34A2E">
              <w:rPr>
                <w:rStyle w:val="aa"/>
              </w:rPr>
              <w:t>依</w:t>
            </w:r>
            <w:r w:rsidRPr="006003C9">
              <w:rPr>
                <w:rFonts w:hAnsi="細明體" w:cs="細明體"/>
              </w:rPr>
              <w:t>上開</w:t>
            </w:r>
            <w:r w:rsidRPr="00264D7F">
              <w:rPr>
                <w:rStyle w:val="aa"/>
              </w:rPr>
              <w:t>規定</w:t>
            </w:r>
            <w:r w:rsidRPr="006003C9">
              <w:rPr>
                <w:rFonts w:hAnsi="細明體" w:cs="細明體"/>
              </w:rPr>
              <w:t>檢討</w:t>
            </w:r>
            <w:r w:rsidRPr="00A267DD">
              <w:rPr>
                <w:rStyle w:val="aa"/>
              </w:rPr>
              <w:t>設置</w:t>
            </w:r>
            <w:r w:rsidRPr="006003C9">
              <w:rPr>
                <w:rFonts w:hAnsi="細明體" w:cs="細明體"/>
              </w:rPr>
              <w:t>與改善</w:t>
            </w:r>
            <w:r w:rsidRPr="00A267DD">
              <w:rPr>
                <w:rStyle w:val="aa"/>
              </w:rPr>
              <w:t>無障礙設施</w:t>
            </w:r>
            <w:r w:rsidRPr="006003C9">
              <w:rPr>
                <w:rFonts w:hAnsi="細明體" w:cs="細明體"/>
              </w:rPr>
              <w:t>。來函所詢事宜，請</w:t>
            </w:r>
            <w:r w:rsidRPr="00C34A2E">
              <w:rPr>
                <w:rStyle w:val="aa"/>
              </w:rPr>
              <w:t>依</w:t>
            </w:r>
            <w:r w:rsidRPr="006003C9">
              <w:rPr>
                <w:rFonts w:hAnsi="細明體" w:cs="細明體"/>
              </w:rPr>
              <w:t>個案事實之認定及上述有關</w:t>
            </w:r>
            <w:r w:rsidRPr="00264D7F">
              <w:rPr>
                <w:rStyle w:val="aa"/>
              </w:rPr>
              <w:t>規定</w:t>
            </w:r>
            <w:r w:rsidRPr="006003C9">
              <w:rPr>
                <w:rFonts w:hAnsi="細明體" w:cs="細明體"/>
              </w:rPr>
              <w:t>，本於職權核處。</w:t>
            </w:r>
            <w:r w:rsidRPr="006003C9">
              <w:rPr>
                <w:rFonts w:hAnsi="細明體" w:cs="細明體"/>
              </w:rPr>
              <w:t>“</w:t>
            </w:r>
            <w:r w:rsidR="001C1AC5" w:rsidRPr="006003C9">
              <w:rPr>
                <w:rFonts w:hAnsi="細明體" w:cs="細明體"/>
              </w:rPr>
              <w:t>,</w:t>
            </w:r>
          </w:p>
        </w:tc>
      </w:tr>
      <w:tr w:rsidR="001C1AC5" w:rsidRPr="00165CC3" w14:paraId="2460EC30" w14:textId="77777777" w:rsidTr="00A726EB">
        <w:tc>
          <w:tcPr>
            <w:tcW w:w="9656" w:type="dxa"/>
            <w:shd w:val="clear" w:color="auto" w:fill="auto"/>
          </w:tcPr>
          <w:p w14:paraId="6D850D6C" w14:textId="12C877BB"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2019-06-04</w:t>
            </w:r>
            <w:r w:rsidRPr="006003C9">
              <w:rPr>
                <w:rFonts w:hAnsi="細明體" w:cs="細明體"/>
              </w:rPr>
              <w:t>“</w:t>
            </w:r>
          </w:p>
        </w:tc>
      </w:tr>
      <w:tr w:rsidR="001C1AC5" w:rsidRPr="00165CC3" w14:paraId="1893F74D" w14:textId="77777777" w:rsidTr="00A726EB">
        <w:tc>
          <w:tcPr>
            <w:tcW w:w="9656" w:type="dxa"/>
            <w:shd w:val="clear" w:color="auto" w:fill="auto"/>
          </w:tcPr>
          <w:p w14:paraId="3551A782" w14:textId="61F2ED0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195C203" w14:textId="77777777" w:rsidTr="00A726EB">
        <w:tc>
          <w:tcPr>
            <w:tcW w:w="9656" w:type="dxa"/>
            <w:shd w:val="clear" w:color="auto" w:fill="auto"/>
          </w:tcPr>
          <w:p w14:paraId="7F830CFA" w14:textId="606672F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84CC567" w14:textId="77777777" w:rsidTr="00A726EB">
        <w:tc>
          <w:tcPr>
            <w:tcW w:w="9656" w:type="dxa"/>
            <w:shd w:val="clear" w:color="auto" w:fill="auto"/>
          </w:tcPr>
          <w:p w14:paraId="4940DC35" w14:textId="0923D31F"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6AE07D6" w14:textId="77777777" w:rsidTr="00A726EB">
        <w:tc>
          <w:tcPr>
            <w:tcW w:w="9656" w:type="dxa"/>
            <w:shd w:val="clear" w:color="auto" w:fill="auto"/>
          </w:tcPr>
          <w:p w14:paraId="143DECB1" w14:textId="618DBDE7" w:rsidR="001C1AC5" w:rsidRPr="00165CC3" w:rsidRDefault="001C1AC5" w:rsidP="006003C9">
            <w:pPr>
              <w:pStyle w:val="1"/>
              <w:numPr>
                <w:ilvl w:val="0"/>
                <w:numId w:val="1"/>
              </w:numPr>
            </w:pPr>
            <w:r w:rsidRPr="00165CC3">
              <w:rPr>
                <w:rFonts w:cs="細明體"/>
              </w:rPr>
              <w:t>“Title”:“</w:t>
            </w:r>
            <w:r w:rsidRPr="00165CC3">
              <w:rPr>
                <w:rFonts w:hAnsi="細明體" w:cs="細明體"/>
              </w:rPr>
              <w:t>有關創譜科技有限公司函詢「</w:t>
            </w:r>
            <w:r w:rsidR="00264D7F" w:rsidRPr="00264D7F">
              <w:rPr>
                <w:rStyle w:val="aa"/>
              </w:rPr>
              <w:t>雨遮</w:t>
            </w:r>
            <w:r w:rsidRPr="00165CC3">
              <w:rPr>
                <w:rFonts w:hAnsi="細明體" w:cs="細明體"/>
              </w:rPr>
              <w:t>」上方</w:t>
            </w:r>
            <w:r w:rsidR="00A267DD" w:rsidRPr="00A267DD">
              <w:rPr>
                <w:rStyle w:val="aa"/>
              </w:rPr>
              <w:t>設置</w:t>
            </w:r>
            <w:r w:rsidRPr="00165CC3">
              <w:rPr>
                <w:rFonts w:hAnsi="細明體" w:cs="細明體"/>
              </w:rPr>
              <w:t>太陽光電發電</w:t>
            </w:r>
            <w:r w:rsidR="00A267DD" w:rsidRPr="00A267DD">
              <w:rPr>
                <w:rStyle w:val="aa"/>
              </w:rPr>
              <w:t>設備</w:t>
            </w:r>
            <w:r w:rsidRPr="00165CC3">
              <w:rPr>
                <w:rFonts w:hAnsi="細明體" w:cs="細明體"/>
              </w:rPr>
              <w:t>，涉及雜項執照疑義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35A120C5" w14:textId="77777777" w:rsidTr="00A726EB">
        <w:tc>
          <w:tcPr>
            <w:tcW w:w="9656" w:type="dxa"/>
            <w:shd w:val="clear" w:color="auto" w:fill="auto"/>
          </w:tcPr>
          <w:p w14:paraId="7D6F65CB" w14:textId="33AD90D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108.5.22</w:t>
            </w:r>
            <w:r w:rsidRPr="006003C9">
              <w:rPr>
                <w:rFonts w:hAnsi="細明體" w:cs="細明體"/>
              </w:rPr>
              <w:t>內授營建管字第</w:t>
            </w:r>
            <w:r w:rsidRPr="006003C9">
              <w:rPr>
                <w:rFonts w:hAnsi="細明體" w:cs="細明體"/>
              </w:rPr>
              <w:t>1080808617</w:t>
            </w:r>
            <w:r w:rsidRPr="006003C9">
              <w:rPr>
                <w:rFonts w:hAnsi="細明體" w:cs="細明體"/>
              </w:rPr>
              <w:t>號函主旨：有關創譜科技有限公司函詢「</w:t>
            </w:r>
            <w:r w:rsidRPr="00264D7F">
              <w:rPr>
                <w:rStyle w:val="aa"/>
              </w:rPr>
              <w:t>雨遮</w:t>
            </w:r>
            <w:r w:rsidRPr="006003C9">
              <w:rPr>
                <w:rFonts w:hAnsi="細明體" w:cs="細明體"/>
              </w:rPr>
              <w:t>」上方</w:t>
            </w:r>
            <w:r w:rsidRPr="00A267DD">
              <w:rPr>
                <w:rStyle w:val="aa"/>
              </w:rPr>
              <w:t>設置</w:t>
            </w:r>
            <w:r w:rsidRPr="006003C9">
              <w:rPr>
                <w:rFonts w:hAnsi="細明體" w:cs="細明體"/>
              </w:rPr>
              <w:t>太陽光電發電</w:t>
            </w:r>
            <w:r w:rsidRPr="00A267DD">
              <w:rPr>
                <w:rStyle w:val="aa"/>
              </w:rPr>
              <w:t>設備</w:t>
            </w:r>
            <w:r w:rsidRPr="006003C9">
              <w:rPr>
                <w:rFonts w:hAnsi="細明體" w:cs="細明體"/>
              </w:rPr>
              <w:t>，涉及雜項執照疑義</w:t>
            </w:r>
            <w:r w:rsidRPr="006003C9">
              <w:rPr>
                <w:rFonts w:hAnsi="細明體" w:cs="細明體"/>
              </w:rPr>
              <w:t>1</w:t>
            </w:r>
            <w:r w:rsidRPr="006003C9">
              <w:rPr>
                <w:rFonts w:hAnsi="細明體" w:cs="細明體"/>
              </w:rPr>
              <w:t>案，復請查照。說明：一、復本部營建署案陳貴局</w:t>
            </w:r>
            <w:r w:rsidRPr="006003C9">
              <w:rPr>
                <w:rFonts w:hAnsi="細明體" w:cs="細明體"/>
              </w:rPr>
              <w:t>108</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16</w:t>
            </w:r>
            <w:r w:rsidRPr="006003C9">
              <w:rPr>
                <w:rFonts w:hAnsi="細明體" w:cs="細明體"/>
              </w:rPr>
              <w:t>日</w:t>
            </w:r>
            <w:r w:rsidRPr="009242E5">
              <w:rPr>
                <w:rStyle w:val="aa"/>
              </w:rPr>
              <w:t>能</w:t>
            </w:r>
            <w:r w:rsidRPr="006003C9">
              <w:rPr>
                <w:rFonts w:hAnsi="細明體" w:cs="細明體"/>
              </w:rPr>
              <w:t>技字第</w:t>
            </w:r>
            <w:r w:rsidRPr="006003C9">
              <w:rPr>
                <w:rFonts w:hAnsi="細明體" w:cs="細明體"/>
              </w:rPr>
              <w:t>10800081830</w:t>
            </w:r>
            <w:r w:rsidRPr="006003C9">
              <w:rPr>
                <w:rFonts w:hAnsi="細明體" w:cs="細明體"/>
              </w:rPr>
              <w:t>號函。二、按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w:t>
            </w:r>
            <w:r w:rsidRPr="006003C9">
              <w:rPr>
                <w:rFonts w:hAnsi="細明體" w:cs="細明體"/>
              </w:rPr>
              <w:t>條第</w:t>
            </w:r>
            <w:r w:rsidRPr="006003C9">
              <w:rPr>
                <w:rFonts w:hAnsi="細明體" w:cs="細明體"/>
              </w:rPr>
              <w:t>20</w:t>
            </w:r>
            <w:r w:rsidRPr="006003C9">
              <w:rPr>
                <w:rFonts w:hAnsi="細明體" w:cs="細明體"/>
              </w:rPr>
              <w:t>款</w:t>
            </w:r>
            <w:r w:rsidRPr="00264D7F">
              <w:rPr>
                <w:rStyle w:val="aa"/>
              </w:rPr>
              <w:t>規定</w:t>
            </w:r>
            <w:r w:rsidRPr="006003C9">
              <w:rPr>
                <w:rFonts w:hAnsi="細明體" w:cs="細明體"/>
              </w:rPr>
              <w:t>，</w:t>
            </w:r>
            <w:r w:rsidRPr="00264D7F">
              <w:rPr>
                <w:rStyle w:val="aa"/>
              </w:rPr>
              <w:t>直上</w:t>
            </w:r>
            <w:r w:rsidRPr="006003C9">
              <w:rPr>
                <w:rFonts w:hAnsi="細明體" w:cs="細明體"/>
              </w:rPr>
              <w:t>方</w:t>
            </w:r>
            <w:r w:rsidRPr="00C34A2E">
              <w:rPr>
                <w:rStyle w:val="aa"/>
              </w:rPr>
              <w:t>無</w:t>
            </w:r>
            <w:r w:rsidRPr="006003C9">
              <w:rPr>
                <w:rFonts w:hAnsi="細明體" w:cs="細明體"/>
              </w:rPr>
              <w:t>任何頂遮蓋物之平臺稱為「</w:t>
            </w:r>
            <w:r w:rsidRPr="00264D7F">
              <w:rPr>
                <w:rStyle w:val="aa"/>
              </w:rPr>
              <w:t>露臺</w:t>
            </w:r>
            <w:r w:rsidRPr="006003C9">
              <w:rPr>
                <w:rFonts w:hAnsi="細明體" w:cs="細明體"/>
              </w:rPr>
              <w:t>」，與「</w:t>
            </w:r>
            <w:r w:rsidRPr="00264D7F">
              <w:rPr>
                <w:rStyle w:val="aa"/>
              </w:rPr>
              <w:t>雨遮</w:t>
            </w:r>
            <w:r w:rsidRPr="006003C9">
              <w:rPr>
                <w:rFonts w:hAnsi="細明體" w:cs="細明體"/>
              </w:rPr>
              <w:t>」及「</w:t>
            </w:r>
            <w:r w:rsidRPr="00264D7F">
              <w:rPr>
                <w:rStyle w:val="aa"/>
              </w:rPr>
              <w:t>屋頂</w:t>
            </w:r>
            <w:r w:rsidRPr="006003C9">
              <w:rPr>
                <w:rFonts w:hAnsi="細明體" w:cs="細明體"/>
              </w:rPr>
              <w:t>」分</w:t>
            </w:r>
            <w:r w:rsidRPr="00C34A2E">
              <w:rPr>
                <w:rStyle w:val="aa"/>
              </w:rPr>
              <w:t>屬</w:t>
            </w:r>
            <w:r w:rsidRPr="006003C9">
              <w:rPr>
                <w:rFonts w:hAnsi="細明體" w:cs="細明體"/>
              </w:rPr>
              <w:t>不同之</w:t>
            </w:r>
            <w:r w:rsidRPr="0034082B">
              <w:rPr>
                <w:rStyle w:val="aa"/>
              </w:rPr>
              <w:t>構造</w:t>
            </w:r>
            <w:r w:rsidRPr="006003C9">
              <w:rPr>
                <w:rFonts w:hAnsi="細明體" w:cs="細明體"/>
              </w:rPr>
              <w:t>物。本案「</w:t>
            </w:r>
            <w:r w:rsidRPr="00264D7F">
              <w:rPr>
                <w:rStyle w:val="aa"/>
              </w:rPr>
              <w:t>雨遮</w:t>
            </w:r>
            <w:r w:rsidRPr="006003C9">
              <w:rPr>
                <w:rFonts w:hAnsi="細明體" w:cs="細明體"/>
              </w:rPr>
              <w:t>」上方</w:t>
            </w:r>
            <w:r w:rsidRPr="00A267DD">
              <w:rPr>
                <w:rStyle w:val="aa"/>
              </w:rPr>
              <w:t>設置</w:t>
            </w:r>
            <w:r w:rsidRPr="006003C9">
              <w:rPr>
                <w:rFonts w:hAnsi="細明體" w:cs="細明體"/>
              </w:rPr>
              <w:t>之太陽光電發電</w:t>
            </w:r>
            <w:r w:rsidRPr="00A267DD">
              <w:rPr>
                <w:rStyle w:val="aa"/>
              </w:rPr>
              <w:t>設備</w:t>
            </w:r>
            <w:r w:rsidRPr="006003C9">
              <w:rPr>
                <w:rFonts w:hAnsi="細明體" w:cs="細明體"/>
              </w:rPr>
              <w:t>，</w:t>
            </w:r>
            <w:r w:rsidRPr="00BA2B90">
              <w:rPr>
                <w:rStyle w:val="aa"/>
              </w:rPr>
              <w:t>僅</w:t>
            </w:r>
            <w:r w:rsidRPr="00C34A2E">
              <w:rPr>
                <w:rStyle w:val="aa"/>
              </w:rPr>
              <w:t>屬</w:t>
            </w:r>
            <w:r w:rsidRPr="006003C9">
              <w:rPr>
                <w:rFonts w:hAnsi="細明體" w:cs="細明體"/>
              </w:rPr>
              <w:t>光電發電</w:t>
            </w:r>
            <w:r w:rsidRPr="00A267DD">
              <w:rPr>
                <w:rStyle w:val="aa"/>
              </w:rPr>
              <w:t>設備</w:t>
            </w:r>
            <w:r w:rsidRPr="006003C9">
              <w:rPr>
                <w:rFonts w:hAnsi="細明體" w:cs="細明體"/>
              </w:rPr>
              <w:t>之安裝，尚</w:t>
            </w:r>
            <w:r w:rsidRPr="00C34A2E">
              <w:rPr>
                <w:rStyle w:val="aa"/>
              </w:rPr>
              <w:t>無</w:t>
            </w:r>
            <w:r w:rsidRPr="006003C9">
              <w:rPr>
                <w:rFonts w:hAnsi="細明體" w:cs="細明體"/>
              </w:rPr>
              <w:t>涉及</w:t>
            </w:r>
            <w:r w:rsidRPr="009242E5">
              <w:rPr>
                <w:rStyle w:val="aa"/>
              </w:rPr>
              <w:t>建築</w:t>
            </w:r>
            <w:r w:rsidRPr="006003C9">
              <w:rPr>
                <w:rFonts w:hAnsi="細明體" w:cs="細明體"/>
              </w:rPr>
              <w:t>行為，</w:t>
            </w:r>
            <w:r w:rsidRPr="00C34A2E">
              <w:rPr>
                <w:rStyle w:val="aa"/>
              </w:rPr>
              <w:t>無</w:t>
            </w:r>
            <w:r w:rsidRPr="00257C45">
              <w:rPr>
                <w:rStyle w:val="aa"/>
              </w:rPr>
              <w:t>須</w:t>
            </w:r>
            <w:r w:rsidRPr="006003C9">
              <w:rPr>
                <w:rFonts w:hAnsi="細明體" w:cs="細明體"/>
              </w:rPr>
              <w:t>請領雜項執照。惟</w:t>
            </w:r>
            <w:r w:rsidRPr="00A267DD">
              <w:rPr>
                <w:rStyle w:val="aa"/>
              </w:rPr>
              <w:t>設置</w:t>
            </w:r>
            <w:r w:rsidRPr="006003C9">
              <w:rPr>
                <w:rFonts w:hAnsi="細明體" w:cs="細明體"/>
              </w:rPr>
              <w:t>時</w:t>
            </w:r>
            <w:r w:rsidRPr="009242E5">
              <w:rPr>
                <w:rStyle w:val="aa"/>
              </w:rPr>
              <w:t>應</w:t>
            </w:r>
            <w:r w:rsidRPr="00257C45">
              <w:rPr>
                <w:rStyle w:val="aa"/>
              </w:rPr>
              <w:t>符合</w:t>
            </w:r>
            <w:r w:rsidRPr="006003C9">
              <w:rPr>
                <w:rFonts w:hAnsi="細明體" w:cs="細明體"/>
              </w:rPr>
              <w:t>再生</w:t>
            </w:r>
            <w:r w:rsidRPr="009242E5">
              <w:rPr>
                <w:rStyle w:val="aa"/>
              </w:rPr>
              <w:t>能</w:t>
            </w:r>
            <w:r w:rsidRPr="006003C9">
              <w:rPr>
                <w:rFonts w:hAnsi="細明體" w:cs="細明體"/>
              </w:rPr>
              <w:t>源發條例及其相關</w:t>
            </w:r>
            <w:r w:rsidRPr="00264D7F">
              <w:rPr>
                <w:rStyle w:val="aa"/>
              </w:rPr>
              <w:t>規定</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340D86D5" w14:textId="77777777" w:rsidTr="00A726EB">
        <w:tc>
          <w:tcPr>
            <w:tcW w:w="9656" w:type="dxa"/>
            <w:shd w:val="clear" w:color="auto" w:fill="auto"/>
          </w:tcPr>
          <w:p w14:paraId="01730182" w14:textId="265D2F7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2019-05-22</w:t>
            </w:r>
            <w:r w:rsidRPr="006003C9">
              <w:rPr>
                <w:rFonts w:hAnsi="細明體" w:cs="細明體"/>
              </w:rPr>
              <w:t>“</w:t>
            </w:r>
          </w:p>
        </w:tc>
      </w:tr>
      <w:tr w:rsidR="001C1AC5" w:rsidRPr="00165CC3" w14:paraId="740649CF" w14:textId="77777777" w:rsidTr="00A726EB">
        <w:tc>
          <w:tcPr>
            <w:tcW w:w="9656" w:type="dxa"/>
            <w:shd w:val="clear" w:color="auto" w:fill="auto"/>
          </w:tcPr>
          <w:p w14:paraId="05FA7279" w14:textId="7012969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37A97FF" w14:textId="77777777" w:rsidTr="00A726EB">
        <w:tc>
          <w:tcPr>
            <w:tcW w:w="9656" w:type="dxa"/>
            <w:shd w:val="clear" w:color="auto" w:fill="auto"/>
          </w:tcPr>
          <w:p w14:paraId="304A7516" w14:textId="49BD779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5C1E4C3" w14:textId="77777777" w:rsidTr="00A726EB">
        <w:tc>
          <w:tcPr>
            <w:tcW w:w="9656" w:type="dxa"/>
            <w:shd w:val="clear" w:color="auto" w:fill="auto"/>
          </w:tcPr>
          <w:p w14:paraId="0125E4A9" w14:textId="06FC1A0A"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D4FAE09" w14:textId="77777777" w:rsidTr="00A726EB">
        <w:tc>
          <w:tcPr>
            <w:tcW w:w="9656" w:type="dxa"/>
            <w:shd w:val="clear" w:color="auto" w:fill="auto"/>
          </w:tcPr>
          <w:p w14:paraId="1A71DD9E" w14:textId="7E55BE01" w:rsidR="001C1AC5" w:rsidRPr="00165CC3" w:rsidRDefault="001C1AC5" w:rsidP="006003C9">
            <w:pPr>
              <w:pStyle w:val="1"/>
              <w:numPr>
                <w:ilvl w:val="0"/>
                <w:numId w:val="1"/>
              </w:numPr>
            </w:pPr>
            <w:r w:rsidRPr="00165CC3">
              <w:rPr>
                <w:rFonts w:cs="細明體"/>
              </w:rPr>
              <w:lastRenderedPageBreak/>
              <w:t>“Title”:“</w:t>
            </w:r>
            <w:r w:rsidRPr="00165CC3">
              <w:rPr>
                <w:rFonts w:hAnsi="細明體" w:cs="細明體"/>
              </w:rPr>
              <w:t>有關內政部</w:t>
            </w:r>
            <w:r w:rsidRPr="00165CC3">
              <w:rPr>
                <w:rFonts w:hAnsi="細明體" w:cs="細明體"/>
              </w:rPr>
              <w:t>102</w:t>
            </w:r>
            <w:r w:rsidRPr="00165CC3">
              <w:rPr>
                <w:rFonts w:hAnsi="細明體" w:cs="細明體"/>
              </w:rPr>
              <w:t>年</w:t>
            </w:r>
            <w:r w:rsidRPr="00165CC3">
              <w:rPr>
                <w:rFonts w:hAnsi="細明體" w:cs="細明體"/>
              </w:rPr>
              <w:t>2</w:t>
            </w:r>
            <w:r w:rsidRPr="00165CC3">
              <w:rPr>
                <w:rFonts w:hAnsi="細明體" w:cs="細明體"/>
              </w:rPr>
              <w:t>月</w:t>
            </w:r>
            <w:r w:rsidRPr="00165CC3">
              <w:rPr>
                <w:rFonts w:hAnsi="細明體" w:cs="細明體"/>
              </w:rPr>
              <w:t>6</w:t>
            </w:r>
            <w:r w:rsidRPr="00165CC3">
              <w:rPr>
                <w:rFonts w:hAnsi="細明體" w:cs="細明體"/>
              </w:rPr>
              <w:t>日台內營字第</w:t>
            </w:r>
            <w:r w:rsidRPr="00165CC3">
              <w:rPr>
                <w:rFonts w:hAnsi="細明體" w:cs="細明體"/>
              </w:rPr>
              <w:t>1020800210</w:t>
            </w:r>
            <w:r w:rsidRPr="00165CC3">
              <w:rPr>
                <w:rFonts w:hAnsi="細明體" w:cs="細明體"/>
              </w:rPr>
              <w:t>號令二、</w:t>
            </w:r>
            <w:r w:rsidRPr="00165CC3">
              <w:rPr>
                <w:rFonts w:hAnsi="細明體" w:cs="細明體"/>
              </w:rPr>
              <w:t>(</w:t>
            </w:r>
            <w:r w:rsidRPr="00165CC3">
              <w:rPr>
                <w:rFonts w:hAnsi="細明體" w:cs="細明體"/>
              </w:rPr>
              <w:t>二</w:t>
            </w:r>
            <w:r w:rsidRPr="00165CC3">
              <w:rPr>
                <w:rFonts w:hAnsi="細明體" w:cs="細明體"/>
              </w:rPr>
              <w:t>)</w:t>
            </w:r>
            <w:r w:rsidRPr="00165CC3">
              <w:rPr>
                <w:rFonts w:hAnsi="細明體" w:cs="細明體"/>
              </w:rPr>
              <w:t>出入</w:t>
            </w:r>
            <w:r w:rsidR="002D4974" w:rsidRPr="002D4974">
              <w:rPr>
                <w:rStyle w:val="aa"/>
              </w:rPr>
              <w:t>通路</w:t>
            </w:r>
            <w:r w:rsidR="00A267DD" w:rsidRPr="00A267DD">
              <w:rPr>
                <w:rStyle w:val="aa"/>
              </w:rPr>
              <w:t>路面</w:t>
            </w:r>
            <w:r w:rsidR="00657F62" w:rsidRPr="00657F62">
              <w:rPr>
                <w:rStyle w:val="aa"/>
              </w:rPr>
              <w:t>鋪設</w:t>
            </w:r>
            <w:r w:rsidR="002D4974" w:rsidRPr="002D4974">
              <w:rPr>
                <w:rStyle w:val="aa"/>
              </w:rPr>
              <w:t>寬度</w:t>
            </w:r>
            <w:r w:rsidRPr="00165CC3">
              <w:rPr>
                <w:rFonts w:hAnsi="細明體" w:cs="細明體"/>
              </w:rPr>
              <w:t>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302F42AF" w14:textId="77777777" w:rsidTr="00A726EB">
        <w:tc>
          <w:tcPr>
            <w:tcW w:w="9656" w:type="dxa"/>
            <w:shd w:val="clear" w:color="auto" w:fill="auto"/>
          </w:tcPr>
          <w:p w14:paraId="14D450DF" w14:textId="54DC531E"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108.5.15</w:t>
            </w:r>
            <w:r w:rsidRPr="006003C9">
              <w:rPr>
                <w:rFonts w:hAnsi="細明體" w:cs="細明體"/>
              </w:rPr>
              <w:t>內授營建管字第</w:t>
            </w:r>
            <w:r w:rsidRPr="006003C9">
              <w:rPr>
                <w:rFonts w:hAnsi="細明體" w:cs="細明體"/>
              </w:rPr>
              <w:t>1080807986</w:t>
            </w:r>
            <w:r w:rsidRPr="006003C9">
              <w:rPr>
                <w:rFonts w:hAnsi="細明體" w:cs="細明體"/>
              </w:rPr>
              <w:t>號函說明：一、復本部營建署案陳貴府</w:t>
            </w:r>
            <w:r w:rsidRPr="006003C9">
              <w:rPr>
                <w:rFonts w:hAnsi="細明體" w:cs="細明體"/>
              </w:rPr>
              <w:t>108</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3</w:t>
            </w:r>
            <w:r w:rsidRPr="006003C9">
              <w:rPr>
                <w:rFonts w:hAnsi="細明體" w:cs="細明體"/>
              </w:rPr>
              <w:t>日府經建字第</w:t>
            </w:r>
            <w:r w:rsidRPr="006003C9">
              <w:rPr>
                <w:rFonts w:hAnsi="細明體" w:cs="細明體"/>
              </w:rPr>
              <w:t>1080070896</w:t>
            </w:r>
            <w:r w:rsidRPr="006003C9">
              <w:rPr>
                <w:rFonts w:hAnsi="細明體" w:cs="細明體"/>
              </w:rPr>
              <w:t>號函。二、按旨揭令二、</w:t>
            </w:r>
            <w:r w:rsidRPr="00264D7F">
              <w:rPr>
                <w:rStyle w:val="aa"/>
              </w:rPr>
              <w:t>規定</w:t>
            </w:r>
            <w:r w:rsidRPr="006003C9">
              <w:rPr>
                <w:rFonts w:hAnsi="細明體" w:cs="細明體"/>
              </w:rPr>
              <w:t>：「以經指定</w:t>
            </w:r>
            <w:r w:rsidRPr="00A267DD">
              <w:rPr>
                <w:rStyle w:val="aa"/>
              </w:rPr>
              <w:t>建築線</w:t>
            </w:r>
            <w:r w:rsidRPr="006003C9">
              <w:rPr>
                <w:rFonts w:hAnsi="細明體" w:cs="細明體"/>
              </w:rPr>
              <w:t>且未完成闢建之</w:t>
            </w:r>
            <w:r w:rsidRPr="00A267DD">
              <w:rPr>
                <w:rStyle w:val="aa"/>
              </w:rPr>
              <w:t>道路</w:t>
            </w:r>
            <w:r w:rsidRPr="006003C9">
              <w:rPr>
                <w:rFonts w:hAnsi="細明體" w:cs="細明體"/>
              </w:rPr>
              <w:t>為出入</w:t>
            </w:r>
            <w:r w:rsidRPr="002D4974">
              <w:rPr>
                <w:rStyle w:val="aa"/>
              </w:rPr>
              <w:t>通路</w:t>
            </w:r>
            <w:r w:rsidRPr="006003C9">
              <w:rPr>
                <w:rFonts w:hAnsi="細明體" w:cs="細明體"/>
              </w:rPr>
              <w:t>者，</w:t>
            </w:r>
            <w:r w:rsidRPr="009242E5">
              <w:rPr>
                <w:rStyle w:val="aa"/>
              </w:rPr>
              <w:t>應</w:t>
            </w:r>
            <w:r w:rsidRPr="00257C45">
              <w:rPr>
                <w:rStyle w:val="aa"/>
              </w:rPr>
              <w:t>符合</w:t>
            </w:r>
            <w:r w:rsidRPr="006003C9">
              <w:rPr>
                <w:rFonts w:hAnsi="細明體" w:cs="細明體"/>
              </w:rPr>
              <w:t>下列定：（一）</w:t>
            </w:r>
            <w:r w:rsidRPr="00BA2B90">
              <w:rPr>
                <w:rStyle w:val="aa"/>
              </w:rPr>
              <w:t>新建</w:t>
            </w:r>
            <w:r w:rsidRPr="006003C9">
              <w:rPr>
                <w:rFonts w:hAnsi="細明體" w:cs="細明體"/>
              </w:rPr>
              <w:t>五樓</w:t>
            </w:r>
            <w:r w:rsidRPr="002D4974">
              <w:rPr>
                <w:rStyle w:val="aa"/>
              </w:rPr>
              <w:t>以下</w:t>
            </w:r>
            <w:r w:rsidRPr="006003C9">
              <w:rPr>
                <w:rFonts w:hAnsi="細明體" w:cs="細明體"/>
              </w:rPr>
              <w:t>或六樓</w:t>
            </w:r>
            <w:r w:rsidRPr="002D4974">
              <w:rPr>
                <w:rStyle w:val="aa"/>
              </w:rPr>
              <w:t>以上</w:t>
            </w:r>
            <w:r w:rsidRPr="009242E5">
              <w:rPr>
                <w:rStyle w:val="aa"/>
              </w:rPr>
              <w:t>建築物應</w:t>
            </w:r>
            <w:r w:rsidRPr="006003C9">
              <w:rPr>
                <w:rFonts w:hAnsi="細明體" w:cs="細明體"/>
              </w:rPr>
              <w:t>於</w:t>
            </w:r>
            <w:r w:rsidRPr="009242E5">
              <w:rPr>
                <w:rStyle w:val="aa"/>
              </w:rPr>
              <w:t>建築</w:t>
            </w:r>
            <w:r w:rsidRPr="006003C9">
              <w:rPr>
                <w:rFonts w:hAnsi="細明體" w:cs="細明體"/>
              </w:rPr>
              <w:t>工程放樣勘驗前，</w:t>
            </w:r>
            <w:r w:rsidRPr="009242E5">
              <w:rPr>
                <w:rStyle w:val="aa"/>
              </w:rPr>
              <w:t>分別</w:t>
            </w:r>
            <w:r w:rsidRPr="00A267DD">
              <w:rPr>
                <w:rStyle w:val="aa"/>
              </w:rPr>
              <w:t>自</w:t>
            </w:r>
            <w:r w:rsidRPr="006003C9">
              <w:rPr>
                <w:rFonts w:hAnsi="細明體" w:cs="細明體"/>
              </w:rPr>
              <w:t>行開闢完成三點五</w:t>
            </w:r>
            <w:r w:rsidRPr="00264D7F">
              <w:rPr>
                <w:rStyle w:val="aa"/>
              </w:rPr>
              <w:t>公尺</w:t>
            </w:r>
            <w:r w:rsidRPr="002D4974">
              <w:rPr>
                <w:rStyle w:val="aa"/>
              </w:rPr>
              <w:t>以上</w:t>
            </w:r>
            <w:r w:rsidRPr="006003C9">
              <w:rPr>
                <w:rFonts w:hAnsi="細明體" w:cs="細明體"/>
              </w:rPr>
              <w:t>或四</w:t>
            </w:r>
            <w:r w:rsidRPr="00264D7F">
              <w:rPr>
                <w:rStyle w:val="aa"/>
              </w:rPr>
              <w:t>公尺</w:t>
            </w:r>
            <w:r w:rsidRPr="002D4974">
              <w:rPr>
                <w:rStyle w:val="aa"/>
              </w:rPr>
              <w:t>以上</w:t>
            </w:r>
            <w:r w:rsidRPr="006003C9">
              <w:rPr>
                <w:rFonts w:hAnsi="細明體" w:cs="細明體"/>
              </w:rPr>
              <w:t>之</w:t>
            </w:r>
            <w:r w:rsidRPr="00BA2B90">
              <w:rPr>
                <w:rStyle w:val="aa"/>
              </w:rPr>
              <w:t>施工</w:t>
            </w:r>
            <w:r w:rsidRPr="00A267DD">
              <w:rPr>
                <w:rStyle w:val="aa"/>
              </w:rPr>
              <w:t>道路</w:t>
            </w:r>
            <w:r w:rsidRPr="006003C9">
              <w:rPr>
                <w:rFonts w:hAnsi="細明體" w:cs="細明體"/>
              </w:rPr>
              <w:t>及實際</w:t>
            </w:r>
            <w:r w:rsidRPr="00257C45">
              <w:rPr>
                <w:rStyle w:val="aa"/>
              </w:rPr>
              <w:t>需要</w:t>
            </w:r>
            <w:r w:rsidRPr="006003C9">
              <w:rPr>
                <w:rFonts w:hAnsi="細明體" w:cs="細明體"/>
              </w:rPr>
              <w:t>擬定之</w:t>
            </w:r>
            <w:r w:rsidRPr="00A267DD">
              <w:rPr>
                <w:rStyle w:val="aa"/>
              </w:rPr>
              <w:t>臨時排水系統</w:t>
            </w:r>
            <w:r w:rsidRPr="006003C9">
              <w:rPr>
                <w:rFonts w:hAnsi="細明體" w:cs="細明體"/>
              </w:rPr>
              <w:t>。（二）</w:t>
            </w:r>
            <w:r w:rsidRPr="00EF55D8">
              <w:rPr>
                <w:rStyle w:val="aa"/>
              </w:rPr>
              <w:t>申請</w:t>
            </w:r>
            <w:r w:rsidRPr="00A267DD">
              <w:rPr>
                <w:rStyle w:val="aa"/>
              </w:rPr>
              <w:t>使用</w:t>
            </w:r>
            <w:r w:rsidRPr="009242E5">
              <w:rPr>
                <w:rStyle w:val="aa"/>
              </w:rPr>
              <w:t>執照</w:t>
            </w:r>
            <w:r w:rsidRPr="006003C9">
              <w:rPr>
                <w:rFonts w:hAnsi="細明體" w:cs="細明體"/>
              </w:rPr>
              <w:t>前</w:t>
            </w:r>
            <w:r w:rsidRPr="009242E5">
              <w:rPr>
                <w:rStyle w:val="aa"/>
              </w:rPr>
              <w:t>應</w:t>
            </w:r>
            <w:r w:rsidRPr="00BA2B90">
              <w:rPr>
                <w:rStyle w:val="aa"/>
              </w:rPr>
              <w:t>施工</w:t>
            </w:r>
            <w:r w:rsidRPr="006003C9">
              <w:rPr>
                <w:rFonts w:hAnsi="細明體" w:cs="細明體"/>
              </w:rPr>
              <w:t>完成</w:t>
            </w:r>
            <w:r w:rsidRPr="00A267DD">
              <w:rPr>
                <w:rStyle w:val="aa"/>
              </w:rPr>
              <w:t>排水系統</w:t>
            </w:r>
            <w:r w:rsidRPr="006003C9">
              <w:rPr>
                <w:rFonts w:hAnsi="細明體" w:cs="細明體"/>
              </w:rPr>
              <w:t>，並完成出入</w:t>
            </w:r>
            <w:r w:rsidRPr="002D4974">
              <w:rPr>
                <w:rStyle w:val="aa"/>
              </w:rPr>
              <w:t>通路</w:t>
            </w:r>
            <w:r w:rsidRPr="00A267DD">
              <w:rPr>
                <w:rStyle w:val="aa"/>
              </w:rPr>
              <w:t>路面</w:t>
            </w:r>
            <w:r w:rsidRPr="00657F62">
              <w:rPr>
                <w:rStyle w:val="aa"/>
              </w:rPr>
              <w:t>鋪設</w:t>
            </w:r>
            <w:r w:rsidRPr="006003C9">
              <w:rPr>
                <w:rFonts w:hAnsi="細明體" w:cs="細明體"/>
              </w:rPr>
              <w:t>。」上開</w:t>
            </w:r>
            <w:r w:rsidRPr="006003C9">
              <w:rPr>
                <w:rFonts w:hAnsi="細明體" w:cs="細明體"/>
              </w:rPr>
              <w:t>(</w:t>
            </w:r>
            <w:r w:rsidRPr="006003C9">
              <w:rPr>
                <w:rFonts w:hAnsi="細明體" w:cs="細明體"/>
              </w:rPr>
              <w:t>二</w:t>
            </w:r>
            <w:r w:rsidRPr="006003C9">
              <w:rPr>
                <w:rFonts w:hAnsi="細明體" w:cs="細明體"/>
              </w:rPr>
              <w:t>)</w:t>
            </w:r>
            <w:r w:rsidRPr="006003C9">
              <w:rPr>
                <w:rFonts w:hAnsi="細明體" w:cs="細明體"/>
              </w:rPr>
              <w:t>所稱出入</w:t>
            </w:r>
            <w:r w:rsidRPr="002D4974">
              <w:rPr>
                <w:rStyle w:val="aa"/>
              </w:rPr>
              <w:t>通路</w:t>
            </w:r>
            <w:r w:rsidRPr="00A267DD">
              <w:rPr>
                <w:rStyle w:val="aa"/>
              </w:rPr>
              <w:t>路面</w:t>
            </w:r>
            <w:r w:rsidRPr="00657F62">
              <w:rPr>
                <w:rStyle w:val="aa"/>
              </w:rPr>
              <w:t>鋪設</w:t>
            </w:r>
            <w:r w:rsidRPr="006003C9">
              <w:rPr>
                <w:rFonts w:hAnsi="細明體" w:cs="細明體"/>
              </w:rPr>
              <w:t>之</w:t>
            </w:r>
            <w:r w:rsidRPr="002D4974">
              <w:rPr>
                <w:rStyle w:val="aa"/>
              </w:rPr>
              <w:t>寬度</w:t>
            </w:r>
            <w:r w:rsidRPr="006003C9">
              <w:rPr>
                <w:rFonts w:hAnsi="細明體" w:cs="細明體"/>
              </w:rPr>
              <w:t>，係指</w:t>
            </w:r>
            <w:r w:rsidRPr="006003C9">
              <w:rPr>
                <w:rFonts w:hAnsi="細明體" w:cs="細明體"/>
              </w:rPr>
              <w:t>(</w:t>
            </w:r>
            <w:r w:rsidRPr="006003C9">
              <w:rPr>
                <w:rFonts w:hAnsi="細明體" w:cs="細明體"/>
              </w:rPr>
              <w:t>一</w:t>
            </w:r>
            <w:r w:rsidRPr="006003C9">
              <w:rPr>
                <w:rFonts w:hAnsi="細明體" w:cs="細明體"/>
              </w:rPr>
              <w:t>)</w:t>
            </w:r>
            <w:r w:rsidRPr="006003C9">
              <w:rPr>
                <w:rFonts w:hAnsi="細明體" w:cs="細明體"/>
              </w:rPr>
              <w:t>所稱</w:t>
            </w:r>
            <w:r w:rsidRPr="006003C9">
              <w:rPr>
                <w:rFonts w:hAnsi="細明體" w:cs="細明體"/>
              </w:rPr>
              <w:t>3.5</w:t>
            </w:r>
            <w:r w:rsidRPr="00264D7F">
              <w:rPr>
                <w:rStyle w:val="aa"/>
              </w:rPr>
              <w:t>公尺</w:t>
            </w:r>
            <w:r w:rsidRPr="002D4974">
              <w:rPr>
                <w:rStyle w:val="aa"/>
              </w:rPr>
              <w:t>以上</w:t>
            </w:r>
            <w:r w:rsidRPr="006003C9">
              <w:rPr>
                <w:rFonts w:hAnsi="細明體" w:cs="細明體"/>
              </w:rPr>
              <w:t>或</w:t>
            </w:r>
            <w:r w:rsidRPr="006003C9">
              <w:rPr>
                <w:rFonts w:hAnsi="細明體" w:cs="細明體"/>
              </w:rPr>
              <w:t>4</w:t>
            </w:r>
            <w:r w:rsidRPr="00264D7F">
              <w:rPr>
                <w:rStyle w:val="aa"/>
              </w:rPr>
              <w:t>公尺</w:t>
            </w:r>
            <w:r w:rsidRPr="002D4974">
              <w:rPr>
                <w:rStyle w:val="aa"/>
              </w:rPr>
              <w:t>以上</w:t>
            </w:r>
            <w:r w:rsidRPr="006003C9">
              <w:rPr>
                <w:rFonts w:hAnsi="細明體" w:cs="細明體"/>
              </w:rPr>
              <w:t>之</w:t>
            </w:r>
            <w:r w:rsidRPr="00BA2B90">
              <w:rPr>
                <w:rStyle w:val="aa"/>
              </w:rPr>
              <w:t>施工</w:t>
            </w:r>
            <w:r w:rsidRPr="00A267DD">
              <w:rPr>
                <w:rStyle w:val="aa"/>
              </w:rPr>
              <w:t>道路</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3795CF8E" w14:textId="77777777" w:rsidTr="00A726EB">
        <w:tc>
          <w:tcPr>
            <w:tcW w:w="9656" w:type="dxa"/>
            <w:shd w:val="clear" w:color="auto" w:fill="auto"/>
          </w:tcPr>
          <w:p w14:paraId="201DF03B" w14:textId="6F65F469"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2019-05-15</w:t>
            </w:r>
            <w:r w:rsidRPr="006003C9">
              <w:rPr>
                <w:rFonts w:hAnsi="細明體" w:cs="細明體"/>
              </w:rPr>
              <w:t>“</w:t>
            </w:r>
          </w:p>
        </w:tc>
      </w:tr>
      <w:tr w:rsidR="001C1AC5" w:rsidRPr="00165CC3" w14:paraId="330047A8" w14:textId="77777777" w:rsidTr="00A726EB">
        <w:tc>
          <w:tcPr>
            <w:tcW w:w="9656" w:type="dxa"/>
            <w:shd w:val="clear" w:color="auto" w:fill="auto"/>
          </w:tcPr>
          <w:p w14:paraId="09483AB1" w14:textId="748121D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45A3722" w14:textId="77777777" w:rsidTr="00A726EB">
        <w:tc>
          <w:tcPr>
            <w:tcW w:w="9656" w:type="dxa"/>
            <w:shd w:val="clear" w:color="auto" w:fill="auto"/>
          </w:tcPr>
          <w:p w14:paraId="2CC9CA14" w14:textId="71A97F5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9E0F7DD" w14:textId="77777777" w:rsidTr="00A726EB">
        <w:tc>
          <w:tcPr>
            <w:tcW w:w="9656" w:type="dxa"/>
            <w:shd w:val="clear" w:color="auto" w:fill="auto"/>
          </w:tcPr>
          <w:p w14:paraId="2401F356" w14:textId="34637E39"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559D642" w14:textId="77777777" w:rsidTr="00A726EB">
        <w:tc>
          <w:tcPr>
            <w:tcW w:w="9656" w:type="dxa"/>
            <w:shd w:val="clear" w:color="auto" w:fill="auto"/>
          </w:tcPr>
          <w:p w14:paraId="4691E061" w14:textId="77318E7D" w:rsidR="001C1AC5" w:rsidRPr="00165CC3" w:rsidRDefault="001C1AC5" w:rsidP="006003C9">
            <w:pPr>
              <w:pStyle w:val="1"/>
              <w:numPr>
                <w:ilvl w:val="0"/>
                <w:numId w:val="1"/>
              </w:numPr>
            </w:pPr>
            <w:r w:rsidRPr="00165CC3">
              <w:rPr>
                <w:rFonts w:cs="細明體"/>
              </w:rPr>
              <w:t>“Title”:“</w:t>
            </w:r>
            <w:r w:rsidRPr="00165CC3">
              <w:rPr>
                <w:rFonts w:hAnsi="細明體" w:cs="細明體"/>
              </w:rPr>
              <w:t>有關已</w:t>
            </w:r>
            <w:r w:rsidR="00BA2B90" w:rsidRPr="00BA2B90">
              <w:rPr>
                <w:rStyle w:val="aa"/>
              </w:rPr>
              <w:t>興建</w:t>
            </w:r>
            <w:r w:rsidRPr="00165CC3">
              <w:rPr>
                <w:rFonts w:hAnsi="細明體" w:cs="細明體"/>
              </w:rPr>
              <w:t>農舍之農業用地土地所有權人已死亡，尚未</w:t>
            </w:r>
            <w:r w:rsidR="00264D7F" w:rsidRPr="00264D7F">
              <w:rPr>
                <w:rStyle w:val="aa"/>
              </w:rPr>
              <w:t>辦理</w:t>
            </w:r>
            <w:r w:rsidRPr="00165CC3">
              <w:rPr>
                <w:rFonts w:hAnsi="細明體" w:cs="細明體"/>
              </w:rPr>
              <w:t>繼承登記前，</w:t>
            </w:r>
            <w:r w:rsidR="00A267DD" w:rsidRPr="00A267DD">
              <w:rPr>
                <w:rStyle w:val="aa"/>
              </w:rPr>
              <w:t>得</w:t>
            </w:r>
            <w:r w:rsidRPr="00165CC3">
              <w:rPr>
                <w:rFonts w:hAnsi="細明體" w:cs="細明體"/>
              </w:rPr>
              <w:t>否由繼承人</w:t>
            </w:r>
            <w:r w:rsidR="00EF55D8" w:rsidRPr="00EF55D8">
              <w:rPr>
                <w:rStyle w:val="aa"/>
              </w:rPr>
              <w:t>申請</w:t>
            </w:r>
            <w:r w:rsidRPr="00165CC3">
              <w:rPr>
                <w:rFonts w:hAnsi="細明體" w:cs="細明體"/>
              </w:rPr>
              <w:t>解</w:t>
            </w:r>
            <w:r w:rsidR="009242E5" w:rsidRPr="009242E5">
              <w:rPr>
                <w:rStyle w:val="aa"/>
              </w:rPr>
              <w:t>除</w:t>
            </w:r>
            <w:r w:rsidRPr="00165CC3">
              <w:rPr>
                <w:rFonts w:hAnsi="細明體" w:cs="細明體"/>
              </w:rPr>
              <w:t>套繪，並</w:t>
            </w:r>
            <w:r w:rsidR="00264D7F" w:rsidRPr="00264D7F">
              <w:rPr>
                <w:rStyle w:val="aa"/>
              </w:rPr>
              <w:t>辦理</w:t>
            </w:r>
            <w:r w:rsidRPr="00165CC3">
              <w:rPr>
                <w:rFonts w:hAnsi="細明體" w:cs="細明體"/>
              </w:rPr>
              <w:t>土地標示分割登記疑義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64AA5F96" w14:textId="77777777" w:rsidTr="00A726EB">
        <w:tc>
          <w:tcPr>
            <w:tcW w:w="9656" w:type="dxa"/>
            <w:shd w:val="clear" w:color="auto" w:fill="auto"/>
          </w:tcPr>
          <w:p w14:paraId="427D86D5" w14:textId="4852D3DB"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108.05.15</w:t>
            </w:r>
            <w:r w:rsidRPr="006003C9">
              <w:rPr>
                <w:rFonts w:hAnsi="細明體" w:cs="細明體"/>
              </w:rPr>
              <w:t>營署建管字第</w:t>
            </w:r>
            <w:r w:rsidRPr="006003C9">
              <w:rPr>
                <w:rFonts w:hAnsi="細明體" w:cs="細明體"/>
              </w:rPr>
              <w:t>1081072724</w:t>
            </w:r>
            <w:r w:rsidRPr="006003C9">
              <w:rPr>
                <w:rFonts w:hAnsi="細明體" w:cs="細明體"/>
              </w:rPr>
              <w:t>號函說明：一、</w:t>
            </w:r>
            <w:r w:rsidRPr="00C34A2E">
              <w:rPr>
                <w:rStyle w:val="aa"/>
              </w:rPr>
              <w:t>依</w:t>
            </w:r>
            <w:r w:rsidRPr="006003C9">
              <w:rPr>
                <w:rFonts w:hAnsi="細明體" w:cs="細明體"/>
              </w:rPr>
              <w:t>據行政院農業委員會</w:t>
            </w:r>
            <w:r w:rsidRPr="006003C9">
              <w:rPr>
                <w:rFonts w:hAnsi="細明體" w:cs="細明體"/>
              </w:rPr>
              <w:t>108</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30</w:t>
            </w:r>
            <w:r w:rsidRPr="006003C9">
              <w:rPr>
                <w:rFonts w:hAnsi="細明體" w:cs="細明體"/>
              </w:rPr>
              <w:t>日農企字第</w:t>
            </w:r>
            <w:r w:rsidRPr="006003C9">
              <w:rPr>
                <w:rFonts w:hAnsi="細明體" w:cs="細明體"/>
              </w:rPr>
              <w:t>1070253834</w:t>
            </w:r>
            <w:r w:rsidRPr="006003C9">
              <w:rPr>
                <w:rFonts w:hAnsi="細明體" w:cs="細明體"/>
              </w:rPr>
              <w:t>號函及內政部地政司</w:t>
            </w:r>
            <w:r w:rsidRPr="006003C9">
              <w:rPr>
                <w:rFonts w:hAnsi="細明體" w:cs="細明體"/>
              </w:rPr>
              <w:t>107</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24</w:t>
            </w:r>
            <w:r w:rsidRPr="006003C9">
              <w:rPr>
                <w:rFonts w:hAnsi="細明體" w:cs="細明體"/>
              </w:rPr>
              <w:t>日內地司字第</w:t>
            </w:r>
            <w:r w:rsidRPr="006003C9">
              <w:rPr>
                <w:rFonts w:hAnsi="細明體" w:cs="細明體"/>
              </w:rPr>
              <w:t>1071357885</w:t>
            </w:r>
            <w:r w:rsidRPr="006003C9">
              <w:rPr>
                <w:rFonts w:hAnsi="細明體" w:cs="細明體"/>
              </w:rPr>
              <w:t>號函</w:t>
            </w:r>
            <w:r w:rsidRPr="00264D7F">
              <w:rPr>
                <w:rStyle w:val="aa"/>
              </w:rPr>
              <w:t>辦理</w:t>
            </w:r>
            <w:r w:rsidRPr="006003C9">
              <w:rPr>
                <w:rFonts w:hAnsi="細明體" w:cs="細明體"/>
              </w:rPr>
              <w:t>，並復奉交下臺端</w:t>
            </w:r>
            <w:r w:rsidRPr="006003C9">
              <w:rPr>
                <w:rFonts w:hAnsi="細明體" w:cs="細明體"/>
              </w:rPr>
              <w:t>107</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20</w:t>
            </w:r>
            <w:r w:rsidRPr="006003C9">
              <w:rPr>
                <w:rFonts w:hAnsi="細明體" w:cs="細明體"/>
              </w:rPr>
              <w:t>日華信昌</w:t>
            </w:r>
            <w:r w:rsidRPr="006003C9">
              <w:rPr>
                <w:rFonts w:hAnsi="細明體" w:cs="細明體"/>
              </w:rPr>
              <w:t>(</w:t>
            </w:r>
            <w:r w:rsidRPr="006003C9">
              <w:rPr>
                <w:rFonts w:hAnsi="細明體" w:cs="細明體"/>
              </w:rPr>
              <w:t>營</w:t>
            </w:r>
            <w:r w:rsidRPr="006003C9">
              <w:rPr>
                <w:rFonts w:hAnsi="細明體" w:cs="細明體"/>
              </w:rPr>
              <w:t>)</w:t>
            </w:r>
            <w:r w:rsidRPr="006003C9">
              <w:rPr>
                <w:rFonts w:hAnsi="細明體" w:cs="細明體"/>
              </w:rPr>
              <w:t>字第</w:t>
            </w:r>
            <w:r w:rsidRPr="006003C9">
              <w:rPr>
                <w:rFonts w:hAnsi="細明體" w:cs="細明體"/>
              </w:rPr>
              <w:t>1071120</w:t>
            </w:r>
            <w:r w:rsidRPr="006003C9">
              <w:rPr>
                <w:rFonts w:hAnsi="細明體" w:cs="細明體"/>
              </w:rPr>
              <w:t>號函。二、按民法第</w:t>
            </w:r>
            <w:r w:rsidRPr="006003C9">
              <w:rPr>
                <w:rFonts w:hAnsi="細明體" w:cs="細明體"/>
              </w:rPr>
              <w:t>1147</w:t>
            </w:r>
            <w:r w:rsidRPr="006003C9">
              <w:rPr>
                <w:rFonts w:hAnsi="細明體" w:cs="細明體"/>
              </w:rPr>
              <w:t>條及第</w:t>
            </w:r>
            <w:r w:rsidRPr="006003C9">
              <w:rPr>
                <w:rFonts w:hAnsi="細明體" w:cs="細明體"/>
              </w:rPr>
              <w:t>1148</w:t>
            </w:r>
            <w:r w:rsidRPr="006003C9">
              <w:rPr>
                <w:rFonts w:hAnsi="細明體" w:cs="細明體"/>
              </w:rPr>
              <w:t>條第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：「繼承，</w:t>
            </w:r>
            <w:r w:rsidRPr="00C34A2E">
              <w:rPr>
                <w:rStyle w:val="aa"/>
              </w:rPr>
              <w:t>因</w:t>
            </w:r>
            <w:r w:rsidRPr="006003C9">
              <w:rPr>
                <w:rFonts w:hAnsi="細明體" w:cs="細明體"/>
              </w:rPr>
              <w:t>被繼承人死亡而開始。」、「繼承人</w:t>
            </w:r>
            <w:r w:rsidRPr="00A267DD">
              <w:rPr>
                <w:rStyle w:val="aa"/>
              </w:rPr>
              <w:t>自</w:t>
            </w:r>
            <w:r w:rsidRPr="006003C9">
              <w:rPr>
                <w:rFonts w:hAnsi="細明體" w:cs="細明體"/>
              </w:rPr>
              <w:t>繼承開始時，</w:t>
            </w:r>
            <w:r w:rsidRPr="009242E5">
              <w:rPr>
                <w:rStyle w:val="aa"/>
              </w:rPr>
              <w:t>除</w:t>
            </w:r>
            <w:r w:rsidRPr="006003C9">
              <w:rPr>
                <w:rFonts w:hAnsi="細明體" w:cs="細明體"/>
              </w:rPr>
              <w:t>本法另有</w:t>
            </w:r>
            <w:r w:rsidRPr="00264D7F">
              <w:rPr>
                <w:rStyle w:val="aa"/>
              </w:rPr>
              <w:t>規定</w:t>
            </w:r>
            <w:r w:rsidRPr="006003C9">
              <w:rPr>
                <w:rFonts w:hAnsi="細明體" w:cs="細明體"/>
              </w:rPr>
              <w:t>外，承受被繼承人財產上之一切權利、義務。但權利、義務專</w:t>
            </w:r>
            <w:r w:rsidRPr="00C34A2E">
              <w:rPr>
                <w:rStyle w:val="aa"/>
              </w:rPr>
              <w:t>屬於</w:t>
            </w:r>
            <w:r w:rsidRPr="006003C9">
              <w:rPr>
                <w:rFonts w:hAnsi="細明體" w:cs="細明體"/>
              </w:rPr>
              <w:t>被繼承人本身者，</w:t>
            </w:r>
            <w:r w:rsidRPr="00264D7F">
              <w:rPr>
                <w:rStyle w:val="aa"/>
              </w:rPr>
              <w:t>不在此限</w:t>
            </w:r>
            <w:r w:rsidRPr="006003C9">
              <w:rPr>
                <w:rFonts w:hAnsi="細明體" w:cs="細明體"/>
              </w:rPr>
              <w:t>。」，另按本部</w:t>
            </w:r>
            <w:r w:rsidRPr="006003C9">
              <w:rPr>
                <w:rFonts w:hAnsi="細明體" w:cs="細明體"/>
              </w:rPr>
              <w:t>89</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15</w:t>
            </w:r>
            <w:r w:rsidRPr="006003C9">
              <w:rPr>
                <w:rFonts w:hAnsi="細明體" w:cs="細明體"/>
              </w:rPr>
              <w:t>日台內營字第</w:t>
            </w:r>
            <w:r w:rsidRPr="006003C9">
              <w:rPr>
                <w:rFonts w:hAnsi="細明體" w:cs="細明體"/>
              </w:rPr>
              <w:t>8985990</w:t>
            </w:r>
            <w:r w:rsidRPr="006003C9">
              <w:rPr>
                <w:rFonts w:hAnsi="細明體" w:cs="細明體"/>
              </w:rPr>
              <w:t>號函示略以：「按民法第</w:t>
            </w:r>
            <w:r w:rsidRPr="006003C9">
              <w:rPr>
                <w:rFonts w:hAnsi="細明體" w:cs="細明體"/>
              </w:rPr>
              <w:t>759</w:t>
            </w:r>
            <w:r w:rsidRPr="006003C9">
              <w:rPr>
                <w:rFonts w:hAnsi="細明體" w:cs="細明體"/>
              </w:rPr>
              <w:t>條所稱之『處分』，係指物權處分行為，亦即移轉或設定各種不動產物權而言，而</w:t>
            </w:r>
            <w:r w:rsidRPr="009242E5">
              <w:rPr>
                <w:rStyle w:val="aa"/>
              </w:rPr>
              <w:t>不包括</w:t>
            </w:r>
            <w:r w:rsidRPr="006003C9">
              <w:rPr>
                <w:rFonts w:hAnsi="細明體" w:cs="細明體"/>
              </w:rPr>
              <w:t>買賣或租賃等債權行為在內</w:t>
            </w:r>
            <w:r w:rsidRPr="006003C9">
              <w:rPr>
                <w:rFonts w:hAnsi="細明體" w:cs="細明體"/>
              </w:rPr>
              <w:t>......</w:t>
            </w:r>
            <w:r w:rsidRPr="006003C9">
              <w:rPr>
                <w:rFonts w:hAnsi="細明體" w:cs="細明體"/>
              </w:rPr>
              <w:t>。至本案</w:t>
            </w:r>
            <w:r w:rsidRPr="009242E5">
              <w:rPr>
                <w:rStyle w:val="aa"/>
              </w:rPr>
              <w:t>建築基地</w:t>
            </w:r>
            <w:r w:rsidRPr="006003C9">
              <w:rPr>
                <w:rFonts w:hAnsi="細明體" w:cs="細明體"/>
              </w:rPr>
              <w:t>所有權人死亡，以其全體繼承人為</w:t>
            </w:r>
            <w:r w:rsidRPr="00BA2B90">
              <w:rPr>
                <w:rStyle w:val="aa"/>
              </w:rPr>
              <w:t>起造人</w:t>
            </w:r>
            <w:r w:rsidRPr="00EF55D8">
              <w:rPr>
                <w:rStyle w:val="aa"/>
              </w:rPr>
              <w:t>申請</w:t>
            </w:r>
            <w:r w:rsidRPr="009242E5">
              <w:rPr>
                <w:rStyle w:val="aa"/>
              </w:rPr>
              <w:t>建築</w:t>
            </w:r>
            <w:r w:rsidRPr="006003C9">
              <w:rPr>
                <w:rFonts w:hAnsi="細明體" w:cs="細明體"/>
              </w:rPr>
              <w:t>，係就公同共有物為</w:t>
            </w:r>
            <w:r w:rsidRPr="00A267DD">
              <w:rPr>
                <w:rStyle w:val="aa"/>
              </w:rPr>
              <w:t>使用</w:t>
            </w:r>
            <w:r w:rsidRPr="006003C9">
              <w:rPr>
                <w:rFonts w:hAnsi="細明體" w:cs="細明體"/>
              </w:rPr>
              <w:t>，</w:t>
            </w:r>
            <w:r w:rsidRPr="00C34A2E">
              <w:rPr>
                <w:rStyle w:val="aa"/>
              </w:rPr>
              <w:t>屬</w:t>
            </w:r>
            <w:r w:rsidRPr="006003C9">
              <w:rPr>
                <w:rFonts w:hAnsi="細明體" w:cs="細明體"/>
              </w:rPr>
              <w:t>公法上之法律行為，尚未發生物權之變動，與民法第</w:t>
            </w:r>
            <w:r w:rsidRPr="006003C9">
              <w:rPr>
                <w:rFonts w:hAnsi="細明體" w:cs="細明體"/>
              </w:rPr>
              <w:t>759</w:t>
            </w:r>
            <w:r w:rsidRPr="006003C9">
              <w:rPr>
                <w:rFonts w:hAnsi="細明體" w:cs="細明體"/>
              </w:rPr>
              <w:t>條所稱之『處分』，係</w:t>
            </w:r>
            <w:r w:rsidRPr="00C34A2E">
              <w:rPr>
                <w:rStyle w:val="aa"/>
              </w:rPr>
              <w:t>屬</w:t>
            </w:r>
            <w:r w:rsidRPr="006003C9">
              <w:rPr>
                <w:rFonts w:hAnsi="細明體" w:cs="細明體"/>
              </w:rPr>
              <w:t>物權處分行為，二者間尚</w:t>
            </w:r>
            <w:r w:rsidRPr="00C34A2E">
              <w:rPr>
                <w:rStyle w:val="aa"/>
              </w:rPr>
              <w:t>屬</w:t>
            </w:r>
            <w:r w:rsidRPr="006003C9">
              <w:rPr>
                <w:rFonts w:hAnsi="細明體" w:cs="細明體"/>
              </w:rPr>
              <w:t>有別。是</w:t>
            </w:r>
            <w:r w:rsidRPr="009242E5">
              <w:rPr>
                <w:rStyle w:val="aa"/>
              </w:rPr>
              <w:t>建築基地</w:t>
            </w:r>
            <w:r w:rsidRPr="006003C9">
              <w:rPr>
                <w:rFonts w:hAnsi="細明體" w:cs="細明體"/>
              </w:rPr>
              <w:t>繼承人於未辦畢繼承登記前</w:t>
            </w:r>
            <w:r w:rsidRPr="00EF55D8">
              <w:rPr>
                <w:rStyle w:val="aa"/>
              </w:rPr>
              <w:t>申請</w:t>
            </w:r>
            <w:r w:rsidRPr="009242E5">
              <w:rPr>
                <w:rStyle w:val="aa"/>
              </w:rPr>
              <w:t>建築</w:t>
            </w:r>
            <w:r w:rsidRPr="006003C9">
              <w:rPr>
                <w:rFonts w:hAnsi="細明體" w:cs="細明體"/>
              </w:rPr>
              <w:t>，</w:t>
            </w:r>
            <w:r w:rsidRPr="00A267DD">
              <w:rPr>
                <w:rStyle w:val="aa"/>
              </w:rPr>
              <w:t>得</w:t>
            </w:r>
            <w:r w:rsidRPr="006003C9">
              <w:rPr>
                <w:rFonts w:hAnsi="細明體" w:cs="細明體"/>
              </w:rPr>
              <w:t>出</w:t>
            </w:r>
            <w:r w:rsidRPr="00A267DD">
              <w:rPr>
                <w:rStyle w:val="aa"/>
              </w:rPr>
              <w:t>具</w:t>
            </w:r>
            <w:r w:rsidRPr="009242E5">
              <w:rPr>
                <w:rStyle w:val="aa"/>
              </w:rPr>
              <w:t>除</w:t>
            </w:r>
            <w:r w:rsidRPr="006003C9">
              <w:rPr>
                <w:rFonts w:hAnsi="細明體" w:cs="細明體"/>
              </w:rPr>
              <w:t>戶之戶籍登記簿、戶籍謄本、繼承糸統表及全體繼承人之土地</w:t>
            </w:r>
            <w:r w:rsidRPr="00A267DD">
              <w:rPr>
                <w:rStyle w:val="aa"/>
              </w:rPr>
              <w:t>使用</w:t>
            </w:r>
            <w:r w:rsidRPr="006003C9">
              <w:rPr>
                <w:rFonts w:hAnsi="細明體" w:cs="細明體"/>
              </w:rPr>
              <w:t>權</w:t>
            </w:r>
            <w:r w:rsidRPr="00BA2B90">
              <w:rPr>
                <w:rStyle w:val="aa"/>
              </w:rPr>
              <w:t>同意</w:t>
            </w:r>
            <w:r w:rsidRPr="006003C9">
              <w:rPr>
                <w:rFonts w:hAnsi="細明體" w:cs="細明體"/>
              </w:rPr>
              <w:t>書</w:t>
            </w:r>
            <w:r w:rsidRPr="006003C9">
              <w:rPr>
                <w:rFonts w:hAnsi="細明體" w:cs="細明體"/>
              </w:rPr>
              <w:t>......</w:t>
            </w:r>
            <w:r w:rsidRPr="006003C9">
              <w:rPr>
                <w:rFonts w:hAnsi="細明體" w:cs="細明體"/>
              </w:rPr>
              <w:t>，作為該</w:t>
            </w:r>
            <w:r w:rsidRPr="00657F62">
              <w:rPr>
                <w:rStyle w:val="aa"/>
              </w:rPr>
              <w:t>建照</w:t>
            </w:r>
            <w:r w:rsidRPr="006003C9">
              <w:rPr>
                <w:rFonts w:hAnsi="細明體" w:cs="細明體"/>
              </w:rPr>
              <w:t>之土地權利證明文件，據以</w:t>
            </w:r>
            <w:r w:rsidRPr="00EF55D8">
              <w:rPr>
                <w:rStyle w:val="aa"/>
              </w:rPr>
              <w:t>申請</w:t>
            </w:r>
            <w:r w:rsidRPr="009242E5">
              <w:rPr>
                <w:rStyle w:val="aa"/>
              </w:rPr>
              <w:t>建築</w:t>
            </w:r>
            <w:r w:rsidRPr="006003C9">
              <w:rPr>
                <w:rFonts w:hAnsi="細明體" w:cs="細明體"/>
              </w:rPr>
              <w:t>。」又按農業用地</w:t>
            </w:r>
            <w:r w:rsidRPr="00BA2B90">
              <w:rPr>
                <w:rStyle w:val="aa"/>
              </w:rPr>
              <w:t>興建</w:t>
            </w:r>
            <w:r w:rsidRPr="006003C9">
              <w:rPr>
                <w:rFonts w:hAnsi="細明體" w:cs="細明體"/>
              </w:rPr>
              <w:t>農舍辦法第</w:t>
            </w:r>
            <w:r w:rsidRPr="006003C9">
              <w:rPr>
                <w:rFonts w:hAnsi="細明體" w:cs="細明體"/>
              </w:rPr>
              <w:t>12</w:t>
            </w:r>
            <w:r w:rsidRPr="006003C9">
              <w:rPr>
                <w:rFonts w:hAnsi="細明體" w:cs="細明體"/>
              </w:rPr>
              <w:t>條第</w:t>
            </w:r>
            <w:r w:rsidRPr="006003C9">
              <w:rPr>
                <w:rFonts w:hAnsi="細明體" w:cs="細明體"/>
              </w:rPr>
              <w:t>3</w:t>
            </w:r>
            <w:r w:rsidRPr="006003C9">
              <w:rPr>
                <w:rFonts w:hAnsi="細明體" w:cs="細明體"/>
              </w:rPr>
              <w:t>項</w:t>
            </w:r>
            <w:r w:rsidRPr="00264D7F">
              <w:rPr>
                <w:rStyle w:val="aa"/>
              </w:rPr>
              <w:t>規定</w:t>
            </w:r>
            <w:r w:rsidRPr="006003C9">
              <w:rPr>
                <w:rFonts w:hAnsi="細明體" w:cs="細明體"/>
              </w:rPr>
              <w:t>：「已</w:t>
            </w:r>
            <w:r w:rsidRPr="00EF55D8">
              <w:rPr>
                <w:rStyle w:val="aa"/>
              </w:rPr>
              <w:t>申請</w:t>
            </w:r>
            <w:r w:rsidRPr="00BA2B90">
              <w:rPr>
                <w:rStyle w:val="aa"/>
              </w:rPr>
              <w:t>興建</w:t>
            </w:r>
            <w:r w:rsidRPr="006003C9">
              <w:rPr>
                <w:rFonts w:hAnsi="細明體" w:cs="細明體"/>
              </w:rPr>
              <w:t>農舍領有</w:t>
            </w:r>
            <w:r w:rsidRPr="00A267DD">
              <w:rPr>
                <w:rStyle w:val="aa"/>
              </w:rPr>
              <w:t>使用</w:t>
            </w:r>
            <w:r w:rsidRPr="009242E5">
              <w:rPr>
                <w:rStyle w:val="aa"/>
              </w:rPr>
              <w:t>執照</w:t>
            </w:r>
            <w:r w:rsidRPr="006003C9">
              <w:rPr>
                <w:rFonts w:hAnsi="細明體" w:cs="細明體"/>
              </w:rPr>
              <w:t>之農業用地經套繪</w:t>
            </w:r>
            <w:r w:rsidRPr="00657F62">
              <w:rPr>
                <w:rStyle w:val="aa"/>
              </w:rPr>
              <w:t>管制</w:t>
            </w:r>
            <w:r w:rsidRPr="006003C9">
              <w:rPr>
                <w:rFonts w:hAnsi="細明體" w:cs="細明體"/>
              </w:rPr>
              <w:t>，</w:t>
            </w:r>
            <w:r w:rsidRPr="009242E5">
              <w:rPr>
                <w:rStyle w:val="aa"/>
              </w:rPr>
              <w:t>除</w:t>
            </w:r>
            <w:r w:rsidRPr="00257C45">
              <w:rPr>
                <w:rStyle w:val="aa"/>
              </w:rPr>
              <w:t>符合</w:t>
            </w:r>
            <w:r w:rsidRPr="006003C9">
              <w:rPr>
                <w:rFonts w:hAnsi="細明體" w:cs="細明體"/>
              </w:rPr>
              <w:t>下列情形之一者外，</w:t>
            </w:r>
            <w:r w:rsidRPr="00A267DD">
              <w:rPr>
                <w:rStyle w:val="aa"/>
              </w:rPr>
              <w:t>不得</w:t>
            </w:r>
            <w:r w:rsidRPr="006003C9">
              <w:rPr>
                <w:rFonts w:hAnsi="細明體" w:cs="細明體"/>
              </w:rPr>
              <w:t>解</w:t>
            </w:r>
            <w:r w:rsidRPr="009242E5">
              <w:rPr>
                <w:rStyle w:val="aa"/>
              </w:rPr>
              <w:t>除</w:t>
            </w:r>
            <w:r w:rsidRPr="006003C9">
              <w:rPr>
                <w:rFonts w:hAnsi="細明體" w:cs="細明體"/>
              </w:rPr>
              <w:t>：一、農舍坐落之農業用地已變更為非農業用地。二、</w:t>
            </w:r>
            <w:r w:rsidRPr="00C34A2E">
              <w:rPr>
                <w:rStyle w:val="aa"/>
              </w:rPr>
              <w:t>非屬</w:t>
            </w:r>
            <w:r w:rsidRPr="006003C9">
              <w:rPr>
                <w:rFonts w:hAnsi="細明體" w:cs="細明體"/>
              </w:rPr>
              <w:t>農舍坐落之農業用地已變更為非農業用地。三、農舍用地</w:t>
            </w:r>
            <w:r w:rsidRPr="002D4974">
              <w:rPr>
                <w:rStyle w:val="aa"/>
              </w:rPr>
              <w:t>面積</w:t>
            </w:r>
            <w:r w:rsidRPr="006003C9">
              <w:rPr>
                <w:rFonts w:hAnsi="細明體" w:cs="細明體"/>
              </w:rPr>
              <w:t>與農業用地</w:t>
            </w:r>
            <w:r w:rsidRPr="002D4974">
              <w:rPr>
                <w:rStyle w:val="aa"/>
              </w:rPr>
              <w:t>面積</w:t>
            </w:r>
            <w:r w:rsidRPr="006003C9">
              <w:rPr>
                <w:rFonts w:hAnsi="細明體" w:cs="細明體"/>
              </w:rPr>
              <w:t>比例</w:t>
            </w:r>
            <w:r w:rsidRPr="00257C45">
              <w:rPr>
                <w:rStyle w:val="aa"/>
              </w:rPr>
              <w:t>符合</w:t>
            </w:r>
            <w:r w:rsidRPr="00BA2B90">
              <w:rPr>
                <w:rStyle w:val="aa"/>
              </w:rPr>
              <w:t>法</w:t>
            </w:r>
            <w:r w:rsidRPr="006003C9">
              <w:rPr>
                <w:rFonts w:hAnsi="細明體" w:cs="細明體"/>
              </w:rPr>
              <w:lastRenderedPageBreak/>
              <w:t>令</w:t>
            </w:r>
            <w:r w:rsidRPr="00264D7F">
              <w:rPr>
                <w:rStyle w:val="aa"/>
              </w:rPr>
              <w:t>規定</w:t>
            </w:r>
            <w:r w:rsidRPr="006003C9">
              <w:rPr>
                <w:rFonts w:hAnsi="細明體" w:cs="細明體"/>
              </w:rPr>
              <w:t>，經</w:t>
            </w:r>
            <w:r w:rsidRPr="00C34A2E">
              <w:rPr>
                <w:rStyle w:val="aa"/>
              </w:rPr>
              <w:t>依</w:t>
            </w:r>
            <w:r w:rsidRPr="009242E5">
              <w:rPr>
                <w:rStyle w:val="aa"/>
              </w:rPr>
              <w:t>變更</w:t>
            </w:r>
            <w:r w:rsidRPr="00A267DD">
              <w:rPr>
                <w:rStyle w:val="aa"/>
              </w:rPr>
              <w:t>使用</w:t>
            </w:r>
            <w:r w:rsidRPr="009242E5">
              <w:rPr>
                <w:rStyle w:val="aa"/>
              </w:rPr>
              <w:t>執照</w:t>
            </w:r>
            <w:r w:rsidRPr="006003C9">
              <w:rPr>
                <w:rFonts w:hAnsi="細明體" w:cs="細明體"/>
              </w:rPr>
              <w:t>程序</w:t>
            </w:r>
            <w:r w:rsidRPr="00EF55D8">
              <w:rPr>
                <w:rStyle w:val="aa"/>
              </w:rPr>
              <w:t>申請</w:t>
            </w:r>
            <w:r w:rsidRPr="006003C9">
              <w:rPr>
                <w:rFonts w:hAnsi="細明體" w:cs="細明體"/>
              </w:rPr>
              <w:t>解</w:t>
            </w:r>
            <w:r w:rsidRPr="009242E5">
              <w:rPr>
                <w:rStyle w:val="aa"/>
              </w:rPr>
              <w:t>除</w:t>
            </w:r>
            <w:r w:rsidRPr="006003C9">
              <w:rPr>
                <w:rFonts w:hAnsi="細明體" w:cs="細明體"/>
              </w:rPr>
              <w:t>套繪</w:t>
            </w:r>
            <w:r w:rsidRPr="00657F62">
              <w:rPr>
                <w:rStyle w:val="aa"/>
              </w:rPr>
              <w:t>管制</w:t>
            </w:r>
            <w:r w:rsidRPr="006003C9">
              <w:rPr>
                <w:rFonts w:hAnsi="細明體" w:cs="細明體"/>
              </w:rPr>
              <w:t>後，該農業用地</w:t>
            </w:r>
            <w:r w:rsidRPr="002D4974">
              <w:rPr>
                <w:rStyle w:val="aa"/>
              </w:rPr>
              <w:t>面積</w:t>
            </w:r>
            <w:r w:rsidRPr="00C34A2E">
              <w:rPr>
                <w:rStyle w:val="aa"/>
              </w:rPr>
              <w:t>仍</w:t>
            </w:r>
            <w:r w:rsidRPr="00264D7F">
              <w:rPr>
                <w:rStyle w:val="aa"/>
              </w:rPr>
              <w:t>達</w:t>
            </w:r>
            <w:r w:rsidRPr="006003C9">
              <w:rPr>
                <w:rFonts w:hAnsi="細明體" w:cs="細明體"/>
              </w:rPr>
              <w:t>零點二五</w:t>
            </w:r>
            <w:r w:rsidRPr="00264D7F">
              <w:rPr>
                <w:rStyle w:val="aa"/>
              </w:rPr>
              <w:t>公頃</w:t>
            </w:r>
            <w:r w:rsidRPr="002D4974">
              <w:rPr>
                <w:rStyle w:val="aa"/>
              </w:rPr>
              <w:t>以上</w:t>
            </w:r>
            <w:r w:rsidRPr="006003C9">
              <w:rPr>
                <w:rFonts w:hAnsi="細明體" w:cs="細明體"/>
              </w:rPr>
              <w:t>。」是農業用地土地所有人之繼承人，</w:t>
            </w:r>
            <w:r w:rsidRPr="00257C45">
              <w:rPr>
                <w:rStyle w:val="aa"/>
              </w:rPr>
              <w:t>符合</w:t>
            </w:r>
            <w:r w:rsidRPr="006003C9">
              <w:rPr>
                <w:rFonts w:hAnsi="細明體" w:cs="細明體"/>
              </w:rPr>
              <w:t>上開民法</w:t>
            </w:r>
            <w:r w:rsidRPr="00264D7F">
              <w:rPr>
                <w:rStyle w:val="aa"/>
              </w:rPr>
              <w:t>規定</w:t>
            </w:r>
            <w:r w:rsidRPr="006003C9">
              <w:rPr>
                <w:rFonts w:hAnsi="細明體" w:cs="細明體"/>
              </w:rPr>
              <w:t>已承受被繼承人財產上之一切權利、義務者，</w:t>
            </w:r>
            <w:r w:rsidRPr="00C34A2E">
              <w:rPr>
                <w:rStyle w:val="aa"/>
              </w:rPr>
              <w:t>依</w:t>
            </w:r>
            <w:r w:rsidRPr="006003C9">
              <w:rPr>
                <w:rFonts w:hAnsi="細明體" w:cs="細明體"/>
              </w:rPr>
              <w:t>農業用地</w:t>
            </w:r>
            <w:r w:rsidRPr="00BA2B90">
              <w:rPr>
                <w:rStyle w:val="aa"/>
              </w:rPr>
              <w:t>興建</w:t>
            </w:r>
            <w:r w:rsidRPr="006003C9">
              <w:rPr>
                <w:rFonts w:hAnsi="細明體" w:cs="細明體"/>
              </w:rPr>
              <w:t>農舍辦法第</w:t>
            </w:r>
            <w:r w:rsidRPr="006003C9">
              <w:rPr>
                <w:rFonts w:hAnsi="細明體" w:cs="細明體"/>
              </w:rPr>
              <w:t>12</w:t>
            </w:r>
            <w:r w:rsidRPr="006003C9">
              <w:rPr>
                <w:rFonts w:hAnsi="細明體" w:cs="細明體"/>
              </w:rPr>
              <w:t>條第</w:t>
            </w:r>
            <w:r w:rsidRPr="006003C9">
              <w:rPr>
                <w:rFonts w:hAnsi="細明體" w:cs="細明體"/>
              </w:rPr>
              <w:t>3</w:t>
            </w:r>
            <w:r w:rsidRPr="006003C9">
              <w:rPr>
                <w:rFonts w:hAnsi="細明體" w:cs="細明體"/>
              </w:rPr>
              <w:t>項</w:t>
            </w:r>
            <w:r w:rsidRPr="00264D7F">
              <w:rPr>
                <w:rStyle w:val="aa"/>
              </w:rPr>
              <w:t>規定</w:t>
            </w:r>
            <w:r w:rsidRPr="00EF55D8">
              <w:rPr>
                <w:rStyle w:val="aa"/>
              </w:rPr>
              <w:t>申請</w:t>
            </w:r>
            <w:r w:rsidRPr="006003C9">
              <w:rPr>
                <w:rFonts w:hAnsi="細明體" w:cs="細明體"/>
              </w:rPr>
              <w:t>解</w:t>
            </w:r>
            <w:r w:rsidRPr="009242E5">
              <w:rPr>
                <w:rStyle w:val="aa"/>
              </w:rPr>
              <w:t>除</w:t>
            </w:r>
            <w:r w:rsidRPr="006003C9">
              <w:rPr>
                <w:rFonts w:hAnsi="細明體" w:cs="細明體"/>
              </w:rPr>
              <w:t>套繪，</w:t>
            </w:r>
            <w:r w:rsidRPr="00A267DD">
              <w:rPr>
                <w:rStyle w:val="aa"/>
              </w:rPr>
              <w:t>自得</w:t>
            </w:r>
            <w:r w:rsidRPr="00C34A2E">
              <w:rPr>
                <w:rStyle w:val="aa"/>
              </w:rPr>
              <w:t>以</w:t>
            </w:r>
            <w:r w:rsidRPr="006003C9">
              <w:rPr>
                <w:rFonts w:hAnsi="細明體" w:cs="細明體"/>
              </w:rPr>
              <w:t>全體繼承人身分提出</w:t>
            </w:r>
            <w:r w:rsidRPr="00EF55D8">
              <w:rPr>
                <w:rStyle w:val="aa"/>
              </w:rPr>
              <w:t>申請</w:t>
            </w:r>
            <w:r w:rsidRPr="006003C9">
              <w:rPr>
                <w:rFonts w:hAnsi="細明體" w:cs="細明體"/>
              </w:rPr>
              <w:t>。如有個案疑義，請檢附</w:t>
            </w:r>
            <w:r w:rsidRPr="00A267DD">
              <w:rPr>
                <w:rStyle w:val="aa"/>
              </w:rPr>
              <w:t>具</w:t>
            </w:r>
            <w:r w:rsidRPr="006003C9">
              <w:rPr>
                <w:rFonts w:hAnsi="細明體" w:cs="細明體"/>
              </w:rPr>
              <w:t>體書圖文件，逕向</w:t>
            </w:r>
            <w:r w:rsidRPr="009242E5">
              <w:rPr>
                <w:rStyle w:val="aa"/>
              </w:rPr>
              <w:t>建築物</w:t>
            </w:r>
            <w:r w:rsidRPr="006003C9">
              <w:rPr>
                <w:rFonts w:hAnsi="細明體" w:cs="細明體"/>
              </w:rPr>
              <w:t>所在地主管</w:t>
            </w:r>
            <w:r w:rsidRPr="009242E5">
              <w:rPr>
                <w:rStyle w:val="aa"/>
              </w:rPr>
              <w:t>建築</w:t>
            </w:r>
            <w:r w:rsidRPr="006003C9">
              <w:rPr>
                <w:rFonts w:hAnsi="細明體" w:cs="細明體"/>
              </w:rPr>
              <w:t>機關洽詢。三、至涉及土地標示分割登記</w:t>
            </w:r>
            <w:r w:rsidRPr="006003C9">
              <w:rPr>
                <w:rFonts w:hAnsi="細明體" w:cs="細明體"/>
              </w:rPr>
              <w:t>1</w:t>
            </w:r>
            <w:r w:rsidRPr="006003C9">
              <w:rPr>
                <w:rFonts w:hAnsi="細明體" w:cs="細明體"/>
              </w:rPr>
              <w:t>節，檢附行政院農業委員會上開</w:t>
            </w:r>
            <w:r w:rsidRPr="006003C9">
              <w:rPr>
                <w:rFonts w:hAnsi="細明體" w:cs="細明體"/>
              </w:rPr>
              <w:t>108</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30</w:t>
            </w:r>
            <w:r w:rsidRPr="006003C9">
              <w:rPr>
                <w:rFonts w:hAnsi="細明體" w:cs="細明體"/>
              </w:rPr>
              <w:t>日函及內政部地政司上開</w:t>
            </w:r>
            <w:r w:rsidRPr="006003C9">
              <w:rPr>
                <w:rFonts w:hAnsi="細明體" w:cs="細明體"/>
              </w:rPr>
              <w:t>107</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24</w:t>
            </w:r>
            <w:r w:rsidRPr="006003C9">
              <w:rPr>
                <w:rFonts w:hAnsi="細明體" w:cs="細明體"/>
              </w:rPr>
              <w:t>日函各</w:t>
            </w:r>
            <w:r w:rsidRPr="006003C9">
              <w:rPr>
                <w:rFonts w:hAnsi="細明體" w:cs="細明體"/>
              </w:rPr>
              <w:t>1</w:t>
            </w:r>
            <w:r w:rsidRPr="006003C9">
              <w:rPr>
                <w:rFonts w:hAnsi="細明體" w:cs="細明體"/>
              </w:rPr>
              <w:t>份供參。</w:t>
            </w:r>
            <w:r w:rsidRPr="006003C9">
              <w:rPr>
                <w:rFonts w:hAnsi="細明體" w:cs="細明體"/>
              </w:rPr>
              <w:t>“</w:t>
            </w:r>
            <w:r w:rsidR="001C1AC5" w:rsidRPr="006003C9">
              <w:rPr>
                <w:rFonts w:hAnsi="細明體" w:cs="細明體"/>
              </w:rPr>
              <w:t>,</w:t>
            </w:r>
          </w:p>
        </w:tc>
      </w:tr>
      <w:tr w:rsidR="001C1AC5" w:rsidRPr="00165CC3" w14:paraId="6970FC7D" w14:textId="77777777" w:rsidTr="00A726EB">
        <w:tc>
          <w:tcPr>
            <w:tcW w:w="9656" w:type="dxa"/>
            <w:shd w:val="clear" w:color="auto" w:fill="auto"/>
          </w:tcPr>
          <w:p w14:paraId="7721DEE5" w14:textId="19EAF0AD"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2019-05-15</w:t>
            </w:r>
            <w:r w:rsidRPr="006003C9">
              <w:rPr>
                <w:rFonts w:hAnsi="細明體" w:cs="細明體"/>
              </w:rPr>
              <w:t>“</w:t>
            </w:r>
          </w:p>
        </w:tc>
      </w:tr>
      <w:tr w:rsidR="001C1AC5" w:rsidRPr="00165CC3" w14:paraId="5E3E5C9C" w14:textId="77777777" w:rsidTr="00A726EB">
        <w:tc>
          <w:tcPr>
            <w:tcW w:w="9656" w:type="dxa"/>
            <w:shd w:val="clear" w:color="auto" w:fill="auto"/>
          </w:tcPr>
          <w:p w14:paraId="2E9326A5" w14:textId="33251CB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63D7074" w14:textId="77777777" w:rsidTr="00A726EB">
        <w:tc>
          <w:tcPr>
            <w:tcW w:w="9656" w:type="dxa"/>
            <w:shd w:val="clear" w:color="auto" w:fill="auto"/>
          </w:tcPr>
          <w:p w14:paraId="1973B041" w14:textId="7D9C168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E3F8E85" w14:textId="77777777" w:rsidTr="00A726EB">
        <w:tc>
          <w:tcPr>
            <w:tcW w:w="9656" w:type="dxa"/>
            <w:shd w:val="clear" w:color="auto" w:fill="auto"/>
          </w:tcPr>
          <w:p w14:paraId="7E0FC683" w14:textId="069A0763"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FB309DD" w14:textId="77777777" w:rsidTr="00A726EB">
        <w:tc>
          <w:tcPr>
            <w:tcW w:w="9656" w:type="dxa"/>
            <w:shd w:val="clear" w:color="auto" w:fill="auto"/>
          </w:tcPr>
          <w:p w14:paraId="274B52C5" w14:textId="379B771E"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860400" w:rsidRPr="00860400">
              <w:rPr>
                <w:rStyle w:val="aa"/>
              </w:rPr>
              <w:t>公寓大廈</w:t>
            </w:r>
            <w:r w:rsidR="00EF55D8" w:rsidRPr="00EF55D8">
              <w:rPr>
                <w:rStyle w:val="aa"/>
              </w:rPr>
              <w:t>管理</w:t>
            </w:r>
            <w:r w:rsidRPr="00165CC3">
              <w:rPr>
                <w:rFonts w:hAnsi="細明體" w:cs="細明體"/>
              </w:rPr>
              <w:t>條例」第</w:t>
            </w:r>
            <w:r w:rsidRPr="00165CC3">
              <w:rPr>
                <w:rFonts w:hAnsi="細明體" w:cs="細明體"/>
              </w:rPr>
              <w:t>36</w:t>
            </w:r>
            <w:r w:rsidRPr="00165CC3">
              <w:rPr>
                <w:rFonts w:hAnsi="細明體" w:cs="細明體"/>
              </w:rPr>
              <w:t>條第</w:t>
            </w:r>
            <w:r w:rsidRPr="00165CC3">
              <w:rPr>
                <w:rFonts w:hAnsi="細明體" w:cs="細明體"/>
              </w:rPr>
              <w:t>5</w:t>
            </w:r>
            <w:r w:rsidRPr="00165CC3">
              <w:rPr>
                <w:rFonts w:hAnsi="細明體" w:cs="細明體"/>
              </w:rPr>
              <w:t>款</w:t>
            </w:r>
            <w:r w:rsidR="00264D7F" w:rsidRPr="00264D7F">
              <w:rPr>
                <w:rStyle w:val="aa"/>
              </w:rPr>
              <w:t>規定</w:t>
            </w:r>
            <w:r w:rsidR="00A267DD" w:rsidRPr="00A267DD">
              <w:rPr>
                <w:rStyle w:val="aa"/>
              </w:rPr>
              <w:t>適用</w:t>
            </w:r>
            <w:r w:rsidRPr="00165CC3">
              <w:rPr>
                <w:rFonts w:hAnsi="細明體" w:cs="細明體"/>
              </w:rPr>
              <w:t>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01DDB391" w14:textId="77777777" w:rsidTr="00A726EB">
        <w:tc>
          <w:tcPr>
            <w:tcW w:w="9656" w:type="dxa"/>
            <w:shd w:val="clear" w:color="auto" w:fill="auto"/>
          </w:tcPr>
          <w:p w14:paraId="628E22E6" w14:textId="3AE8175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108.5.14</w:t>
            </w:r>
            <w:r w:rsidRPr="006003C9">
              <w:rPr>
                <w:rFonts w:hAnsi="細明體" w:cs="細明體"/>
              </w:rPr>
              <w:t>台內營字第</w:t>
            </w:r>
            <w:r w:rsidRPr="006003C9">
              <w:rPr>
                <w:rFonts w:hAnsi="細明體" w:cs="細明體"/>
              </w:rPr>
              <w:t>1080808400</w:t>
            </w:r>
            <w:r w:rsidRPr="006003C9">
              <w:rPr>
                <w:rFonts w:hAnsi="細明體" w:cs="細明體"/>
              </w:rPr>
              <w:t>號函說明：一、</w:t>
            </w:r>
            <w:r w:rsidRPr="00C34A2E">
              <w:rPr>
                <w:rStyle w:val="aa"/>
              </w:rPr>
              <w:t>依</w:t>
            </w:r>
            <w:r w:rsidRPr="006003C9">
              <w:rPr>
                <w:rFonts w:hAnsi="細明體" w:cs="細明體"/>
              </w:rPr>
              <w:t>據本部營建署案陳臺北市政府都市發展局</w:t>
            </w:r>
            <w:r w:rsidRPr="006003C9">
              <w:rPr>
                <w:rFonts w:hAnsi="細明體" w:cs="細明體"/>
              </w:rPr>
              <w:t>108</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7</w:t>
            </w:r>
            <w:r w:rsidRPr="006003C9">
              <w:rPr>
                <w:rFonts w:hAnsi="細明體" w:cs="細明體"/>
              </w:rPr>
              <w:t>日北市都授建字第</w:t>
            </w:r>
            <w:r w:rsidRPr="006003C9">
              <w:rPr>
                <w:rFonts w:hAnsi="細明體" w:cs="細明體"/>
              </w:rPr>
              <w:t>1083178855</w:t>
            </w:r>
            <w:r w:rsidRPr="006003C9">
              <w:rPr>
                <w:rFonts w:hAnsi="細明體" w:cs="細明體"/>
              </w:rPr>
              <w:t>號函（如附件</w:t>
            </w:r>
            <w:r w:rsidRPr="006003C9">
              <w:rPr>
                <w:rFonts w:hAnsi="細明體" w:cs="細明體"/>
              </w:rPr>
              <w:t>1</w:t>
            </w:r>
            <w:r w:rsidRPr="006003C9">
              <w:rPr>
                <w:rFonts w:hAnsi="細明體" w:cs="細明體"/>
              </w:rPr>
              <w:t>）及</w:t>
            </w:r>
            <w:r w:rsidRPr="006003C9">
              <w:rPr>
                <w:rFonts w:hAnsi="細明體" w:cs="細明體"/>
              </w:rPr>
              <w:t>108</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3</w:t>
            </w:r>
            <w:r w:rsidRPr="006003C9">
              <w:rPr>
                <w:rFonts w:hAnsi="細明體" w:cs="細明體"/>
              </w:rPr>
              <w:t>日北市都授建字第</w:t>
            </w:r>
            <w:r w:rsidRPr="006003C9">
              <w:rPr>
                <w:rFonts w:hAnsi="細明體" w:cs="細明體"/>
              </w:rPr>
              <w:t>1083039467</w:t>
            </w:r>
            <w:r w:rsidRPr="006003C9">
              <w:rPr>
                <w:rFonts w:hAnsi="細明體" w:cs="細明體"/>
              </w:rPr>
              <w:t>號函</w:t>
            </w:r>
            <w:r w:rsidRPr="00264D7F">
              <w:rPr>
                <w:rStyle w:val="aa"/>
              </w:rPr>
              <w:t>辦理</w:t>
            </w:r>
            <w:r w:rsidRPr="006003C9">
              <w:rPr>
                <w:rFonts w:hAnsi="細明體" w:cs="細明體"/>
              </w:rPr>
              <w:t>。二、據「主管機關為</w:t>
            </w:r>
            <w:r w:rsidRPr="00264D7F">
              <w:rPr>
                <w:rStyle w:val="aa"/>
              </w:rPr>
              <w:t>調查</w:t>
            </w:r>
            <w:r w:rsidRPr="006003C9">
              <w:rPr>
                <w:rFonts w:hAnsi="細明體" w:cs="細明體"/>
              </w:rPr>
              <w:t>未</w:t>
            </w:r>
            <w:r w:rsidRPr="00C34A2E">
              <w:rPr>
                <w:rStyle w:val="aa"/>
              </w:rPr>
              <w:t>依</w:t>
            </w:r>
            <w:r w:rsidRPr="006003C9">
              <w:rPr>
                <w:rFonts w:hAnsi="細明體" w:cs="細明體"/>
              </w:rPr>
              <w:t>本條例取</w:t>
            </w:r>
            <w:r w:rsidRPr="00A267DD">
              <w:rPr>
                <w:rStyle w:val="aa"/>
              </w:rPr>
              <w:t>得</w:t>
            </w:r>
            <w:r w:rsidRPr="006003C9">
              <w:rPr>
                <w:rFonts w:hAnsi="細明體" w:cs="細明體"/>
              </w:rPr>
              <w:t>營業執照或登記證而經營觀光旅館業務、旅行業務、觀光遊樂業務、旅館業務或民宿之事實，</w:t>
            </w:r>
            <w:r w:rsidRPr="00A267DD">
              <w:rPr>
                <w:rStyle w:val="aa"/>
              </w:rPr>
              <w:t>得</w:t>
            </w:r>
            <w:r w:rsidRPr="006003C9">
              <w:rPr>
                <w:rFonts w:hAnsi="細明體" w:cs="細明體"/>
              </w:rPr>
              <w:t>請求有關機關、法人、團體及當事人，提供</w:t>
            </w:r>
            <w:r w:rsidRPr="00A267DD">
              <w:rPr>
                <w:rStyle w:val="aa"/>
              </w:rPr>
              <w:t>必要</w:t>
            </w:r>
            <w:r w:rsidRPr="006003C9">
              <w:rPr>
                <w:rFonts w:hAnsi="細明體" w:cs="細明體"/>
              </w:rPr>
              <w:t>文件、單據及相關資料；</w:t>
            </w:r>
            <w:r w:rsidRPr="00A267DD">
              <w:rPr>
                <w:rStyle w:val="aa"/>
              </w:rPr>
              <w:t>必要</w:t>
            </w:r>
            <w:r w:rsidRPr="006003C9">
              <w:rPr>
                <w:rFonts w:hAnsi="細明體" w:cs="細明體"/>
              </w:rPr>
              <w:t>時</w:t>
            </w:r>
            <w:r w:rsidRPr="00A267DD">
              <w:rPr>
                <w:rStyle w:val="aa"/>
              </w:rPr>
              <w:t>得</w:t>
            </w:r>
            <w:r w:rsidRPr="006003C9">
              <w:rPr>
                <w:rFonts w:hAnsi="細明體" w:cs="細明體"/>
              </w:rPr>
              <w:t>會同警察機關執行檢查，並</w:t>
            </w:r>
            <w:r w:rsidRPr="00A267DD">
              <w:rPr>
                <w:rStyle w:val="aa"/>
              </w:rPr>
              <w:t>得</w:t>
            </w:r>
            <w:r w:rsidRPr="006003C9">
              <w:rPr>
                <w:rFonts w:hAnsi="細明體" w:cs="細明體"/>
              </w:rPr>
              <w:t>公告檢查結果。」為發展觀光條例第</w:t>
            </w:r>
            <w:r w:rsidRPr="006003C9">
              <w:rPr>
                <w:rFonts w:hAnsi="細明體" w:cs="細明體"/>
              </w:rPr>
              <w:t>37</w:t>
            </w:r>
            <w:r w:rsidRPr="006003C9">
              <w:rPr>
                <w:rFonts w:hAnsi="細明體" w:cs="細明體"/>
              </w:rPr>
              <w:t>條之</w:t>
            </w:r>
            <w:r w:rsidRPr="006003C9">
              <w:rPr>
                <w:rFonts w:hAnsi="細明體" w:cs="細明體"/>
              </w:rPr>
              <w:t>1</w:t>
            </w:r>
            <w:r w:rsidRPr="006003C9">
              <w:rPr>
                <w:rFonts w:hAnsi="細明體" w:cs="細明體"/>
              </w:rPr>
              <w:t>所明定，又同條例第</w:t>
            </w:r>
            <w:r w:rsidRPr="006003C9">
              <w:rPr>
                <w:rFonts w:hAnsi="細明體" w:cs="細明體"/>
              </w:rPr>
              <w:t>55</w:t>
            </w:r>
            <w:r w:rsidRPr="006003C9">
              <w:rPr>
                <w:rFonts w:hAnsi="細明體" w:cs="細明體"/>
              </w:rPr>
              <w:t>條定有罰則，有關未</w:t>
            </w:r>
            <w:r w:rsidRPr="00C34A2E">
              <w:rPr>
                <w:rStyle w:val="aa"/>
              </w:rPr>
              <w:t>依</w:t>
            </w:r>
            <w:r w:rsidRPr="006003C9">
              <w:rPr>
                <w:rFonts w:hAnsi="細明體" w:cs="細明體"/>
              </w:rPr>
              <w:t>發展觀光條例領取登記證而經營旅館業務或民宿者，</w:t>
            </w:r>
            <w:r w:rsidRPr="009242E5">
              <w:rPr>
                <w:rStyle w:val="aa"/>
              </w:rPr>
              <w:t>應</w:t>
            </w:r>
            <w:r w:rsidRPr="00C34A2E">
              <w:rPr>
                <w:rStyle w:val="aa"/>
              </w:rPr>
              <w:t>依</w:t>
            </w:r>
            <w:r w:rsidRPr="006003C9">
              <w:rPr>
                <w:rFonts w:hAnsi="細明體" w:cs="細明體"/>
              </w:rPr>
              <w:t>發展觀光條例相關</w:t>
            </w:r>
            <w:r w:rsidRPr="00264D7F">
              <w:rPr>
                <w:rStyle w:val="aa"/>
              </w:rPr>
              <w:t>規定</w:t>
            </w:r>
            <w:r w:rsidRPr="006003C9">
              <w:rPr>
                <w:rFonts w:hAnsi="細明體" w:cs="細明體"/>
              </w:rPr>
              <w:t>進行查處與處罰，合先敘明。三、按</w:t>
            </w:r>
            <w:r w:rsidRPr="00EF55D8">
              <w:rPr>
                <w:rStyle w:val="aa"/>
              </w:rPr>
              <w:t>管理</w:t>
            </w:r>
            <w:r w:rsidRPr="006003C9">
              <w:rPr>
                <w:rFonts w:hAnsi="細明體" w:cs="細明體"/>
              </w:rPr>
              <w:t>委員會之定義與職務為</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簡稱本條例）第</w:t>
            </w:r>
            <w:r w:rsidRPr="006003C9">
              <w:rPr>
                <w:rFonts w:hAnsi="細明體" w:cs="細明體"/>
              </w:rPr>
              <w:t>3</w:t>
            </w:r>
            <w:r w:rsidRPr="006003C9">
              <w:rPr>
                <w:rFonts w:hAnsi="細明體" w:cs="細明體"/>
              </w:rPr>
              <w:t>條第</w:t>
            </w:r>
            <w:r w:rsidRPr="006003C9">
              <w:rPr>
                <w:rFonts w:hAnsi="細明體" w:cs="細明體"/>
              </w:rPr>
              <w:t>9</w:t>
            </w:r>
            <w:r w:rsidRPr="006003C9">
              <w:rPr>
                <w:rFonts w:hAnsi="細明體" w:cs="細明體"/>
              </w:rPr>
              <w:t>款及第</w:t>
            </w:r>
            <w:r w:rsidRPr="006003C9">
              <w:rPr>
                <w:rFonts w:hAnsi="細明體" w:cs="細明體"/>
              </w:rPr>
              <w:t>36</w:t>
            </w:r>
            <w:r w:rsidRPr="006003C9">
              <w:rPr>
                <w:rFonts w:hAnsi="細明體" w:cs="細明體"/>
              </w:rPr>
              <w:t>條所</w:t>
            </w:r>
            <w:r w:rsidRPr="009242E5">
              <w:rPr>
                <w:rStyle w:val="aa"/>
              </w:rPr>
              <w:t>分別</w:t>
            </w:r>
            <w:r w:rsidRPr="006003C9">
              <w:rPr>
                <w:rFonts w:hAnsi="細明體" w:cs="細明體"/>
              </w:rPr>
              <w:t>明定，如有本條例第</w:t>
            </w:r>
            <w:r w:rsidRPr="006003C9">
              <w:rPr>
                <w:rFonts w:hAnsi="細明體" w:cs="細明體"/>
              </w:rPr>
              <w:t>8</w:t>
            </w:r>
            <w:r w:rsidRPr="006003C9">
              <w:rPr>
                <w:rFonts w:hAnsi="細明體" w:cs="細明體"/>
              </w:rPr>
              <w:t>條、第</w:t>
            </w:r>
            <w:r w:rsidRPr="006003C9">
              <w:rPr>
                <w:rFonts w:hAnsi="細明體" w:cs="細明體"/>
              </w:rPr>
              <w:t>9</w:t>
            </w:r>
            <w:r w:rsidRPr="006003C9">
              <w:rPr>
                <w:rFonts w:hAnsi="細明體" w:cs="細明體"/>
              </w:rPr>
              <w:t>條、第</w:t>
            </w:r>
            <w:r w:rsidRPr="006003C9">
              <w:rPr>
                <w:rFonts w:hAnsi="細明體" w:cs="細明體"/>
              </w:rPr>
              <w:t>15</w:t>
            </w:r>
            <w:r w:rsidRPr="006003C9">
              <w:rPr>
                <w:rFonts w:hAnsi="細明體" w:cs="細明體"/>
              </w:rPr>
              <w:t>條、第</w:t>
            </w:r>
            <w:r w:rsidRPr="006003C9">
              <w:rPr>
                <w:rFonts w:hAnsi="細明體" w:cs="細明體"/>
              </w:rPr>
              <w:t>16</w:t>
            </w:r>
            <w:r w:rsidRPr="006003C9">
              <w:rPr>
                <w:rFonts w:hAnsi="細明體" w:cs="細明體"/>
              </w:rPr>
              <w:t>條所定</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w:t>
            </w:r>
            <w:r w:rsidRPr="009242E5">
              <w:rPr>
                <w:rStyle w:val="aa"/>
              </w:rPr>
              <w:t>應</w:t>
            </w:r>
            <w:r w:rsidRPr="006003C9">
              <w:rPr>
                <w:rFonts w:hAnsi="細明體" w:cs="細明體"/>
              </w:rPr>
              <w:t>予制止之情事，始為本條例第</w:t>
            </w:r>
            <w:r w:rsidRPr="006003C9">
              <w:rPr>
                <w:rFonts w:hAnsi="細明體" w:cs="細明體"/>
              </w:rPr>
              <w:t>36</w:t>
            </w:r>
            <w:r w:rsidRPr="006003C9">
              <w:rPr>
                <w:rFonts w:hAnsi="細明體" w:cs="細明體"/>
              </w:rPr>
              <w:t>條第</w:t>
            </w:r>
            <w:r w:rsidRPr="006003C9">
              <w:rPr>
                <w:rFonts w:hAnsi="細明體" w:cs="細明體"/>
              </w:rPr>
              <w:t>5</w:t>
            </w:r>
            <w:r w:rsidRPr="006003C9">
              <w:rPr>
                <w:rFonts w:hAnsi="細明體" w:cs="細明體"/>
              </w:rPr>
              <w:t>款所訂之「住戶違規情事之制止及相關資料之提供。」之範疇。四、查共用</w:t>
            </w:r>
            <w:r w:rsidRPr="00A267DD">
              <w:rPr>
                <w:rStyle w:val="aa"/>
              </w:rPr>
              <w:t>部分</w:t>
            </w:r>
            <w:r w:rsidRPr="006003C9">
              <w:rPr>
                <w:rFonts w:hAnsi="細明體" w:cs="細明體"/>
              </w:rPr>
              <w:t>與住戶之定義，本條例第</w:t>
            </w:r>
            <w:r w:rsidRPr="006003C9">
              <w:rPr>
                <w:rFonts w:hAnsi="細明體" w:cs="細明體"/>
              </w:rPr>
              <w:t>3</w:t>
            </w:r>
            <w:r w:rsidRPr="006003C9">
              <w:rPr>
                <w:rFonts w:hAnsi="細明體" w:cs="細明體"/>
              </w:rPr>
              <w:t>條第</w:t>
            </w:r>
            <w:r w:rsidRPr="006003C9">
              <w:rPr>
                <w:rFonts w:hAnsi="細明體" w:cs="細明體"/>
              </w:rPr>
              <w:t>4</w:t>
            </w:r>
            <w:r w:rsidRPr="006003C9">
              <w:rPr>
                <w:rFonts w:hAnsi="細明體" w:cs="細明體"/>
              </w:rPr>
              <w:t>款、第</w:t>
            </w:r>
            <w:r w:rsidRPr="006003C9">
              <w:rPr>
                <w:rFonts w:hAnsi="細明體" w:cs="細明體"/>
              </w:rPr>
              <w:t>8</w:t>
            </w:r>
            <w:r w:rsidRPr="006003C9">
              <w:rPr>
                <w:rFonts w:hAnsi="細明體" w:cs="細明體"/>
              </w:rPr>
              <w:t>款已明定，又第</w:t>
            </w:r>
            <w:r w:rsidRPr="006003C9">
              <w:rPr>
                <w:rFonts w:hAnsi="細明體" w:cs="細明體"/>
              </w:rPr>
              <w:t>9</w:t>
            </w:r>
            <w:r w:rsidRPr="006003C9">
              <w:rPr>
                <w:rFonts w:hAnsi="細明體" w:cs="細明體"/>
              </w:rPr>
              <w:t>條</w:t>
            </w:r>
            <w:r w:rsidRPr="00264D7F">
              <w:rPr>
                <w:rStyle w:val="aa"/>
              </w:rPr>
              <w:t>規定</w:t>
            </w:r>
            <w:r w:rsidRPr="006003C9">
              <w:rPr>
                <w:rFonts w:hAnsi="細明體" w:cs="細明體"/>
              </w:rPr>
              <w:t>：「各</w:t>
            </w:r>
            <w:r w:rsidRPr="009242E5">
              <w:rPr>
                <w:rStyle w:val="aa"/>
              </w:rPr>
              <w:t>區分</w:t>
            </w:r>
            <w:r w:rsidRPr="006003C9">
              <w:rPr>
                <w:rFonts w:hAnsi="細明體" w:cs="細明體"/>
              </w:rPr>
              <w:t>所有權人按其共有之</w:t>
            </w:r>
            <w:r w:rsidRPr="009242E5">
              <w:rPr>
                <w:rStyle w:val="aa"/>
              </w:rPr>
              <w:t>應</w:t>
            </w:r>
            <w:r w:rsidRPr="006003C9">
              <w:rPr>
                <w:rFonts w:hAnsi="細明體" w:cs="細明體"/>
              </w:rPr>
              <w:t>有</w:t>
            </w:r>
            <w:r w:rsidRPr="00A267DD">
              <w:rPr>
                <w:rStyle w:val="aa"/>
              </w:rPr>
              <w:t>部分</w:t>
            </w:r>
            <w:r w:rsidRPr="006003C9">
              <w:rPr>
                <w:rFonts w:hAnsi="細明體" w:cs="細明體"/>
              </w:rPr>
              <w:t>比例，對</w:t>
            </w:r>
            <w:r w:rsidRPr="009242E5">
              <w:rPr>
                <w:rStyle w:val="aa"/>
              </w:rPr>
              <w:t>建築物</w:t>
            </w:r>
            <w:r w:rsidRPr="006003C9">
              <w:rPr>
                <w:rFonts w:hAnsi="細明體" w:cs="細明體"/>
              </w:rPr>
              <w:t>之共用</w:t>
            </w:r>
            <w:r w:rsidRPr="00A267DD">
              <w:rPr>
                <w:rStyle w:val="aa"/>
              </w:rPr>
              <w:t>部分</w:t>
            </w:r>
            <w:r w:rsidRPr="006003C9">
              <w:rPr>
                <w:rFonts w:hAnsi="細明體" w:cs="細明體"/>
              </w:rPr>
              <w:t>及其</w:t>
            </w:r>
            <w:r w:rsidRPr="00C34A2E">
              <w:rPr>
                <w:rStyle w:val="aa"/>
              </w:rPr>
              <w:t>基地</w:t>
            </w:r>
            <w:r w:rsidRPr="006003C9">
              <w:rPr>
                <w:rFonts w:hAnsi="細明體" w:cs="細明體"/>
              </w:rPr>
              <w:t>有</w:t>
            </w:r>
            <w:r w:rsidRPr="00A267DD">
              <w:rPr>
                <w:rStyle w:val="aa"/>
              </w:rPr>
              <w:t>使用</w:t>
            </w:r>
            <w:r w:rsidRPr="006003C9">
              <w:rPr>
                <w:rFonts w:hAnsi="細明體" w:cs="細明體"/>
              </w:rPr>
              <w:t>收益之權。但另有約定者從其約定。住戶對共用</w:t>
            </w:r>
            <w:r w:rsidRPr="00A267DD">
              <w:rPr>
                <w:rStyle w:val="aa"/>
              </w:rPr>
              <w:t>部分</w:t>
            </w:r>
            <w:r w:rsidRPr="006003C9">
              <w:rPr>
                <w:rFonts w:hAnsi="細明體" w:cs="細明體"/>
              </w:rPr>
              <w:t>之</w:t>
            </w:r>
            <w:r w:rsidRPr="00A267DD">
              <w:rPr>
                <w:rStyle w:val="aa"/>
              </w:rPr>
              <w:t>使用</w:t>
            </w:r>
            <w:r w:rsidRPr="009242E5">
              <w:rPr>
                <w:rStyle w:val="aa"/>
              </w:rPr>
              <w:t>應</w:t>
            </w:r>
            <w:r w:rsidRPr="00C34A2E">
              <w:rPr>
                <w:rStyle w:val="aa"/>
              </w:rPr>
              <w:t>依</w:t>
            </w:r>
            <w:r w:rsidRPr="006003C9">
              <w:rPr>
                <w:rFonts w:hAnsi="細明體" w:cs="細明體"/>
              </w:rPr>
              <w:t>其</w:t>
            </w:r>
            <w:r w:rsidRPr="00A267DD">
              <w:rPr>
                <w:rStyle w:val="aa"/>
              </w:rPr>
              <w:t>設置</w:t>
            </w:r>
            <w:r w:rsidRPr="006003C9">
              <w:rPr>
                <w:rFonts w:hAnsi="細明體" w:cs="細明體"/>
              </w:rPr>
              <w:t>目的及通常</w:t>
            </w:r>
            <w:r w:rsidRPr="00A267DD">
              <w:rPr>
                <w:rStyle w:val="aa"/>
              </w:rPr>
              <w:t>使用</w:t>
            </w:r>
            <w:r w:rsidRPr="006003C9">
              <w:rPr>
                <w:rFonts w:hAnsi="細明體" w:cs="細明體"/>
              </w:rPr>
              <w:t>方法為之。但另有約定者從其約定。前二項但書所約定事項，</w:t>
            </w:r>
            <w:r w:rsidRPr="00A267DD">
              <w:rPr>
                <w:rStyle w:val="aa"/>
              </w:rPr>
              <w:t>不得</w:t>
            </w:r>
            <w:r w:rsidRPr="006003C9">
              <w:rPr>
                <w:rFonts w:hAnsi="細明體" w:cs="細明體"/>
              </w:rPr>
              <w:t>違反本條例、區域計畫法、</w:t>
            </w:r>
            <w:r w:rsidRPr="00A267DD">
              <w:rPr>
                <w:rStyle w:val="aa"/>
              </w:rPr>
              <w:t>都市計畫</w:t>
            </w:r>
            <w:r w:rsidRPr="006003C9">
              <w:rPr>
                <w:rFonts w:hAnsi="細明體" w:cs="細明體"/>
              </w:rPr>
              <w:t>法及</w:t>
            </w:r>
            <w:r w:rsidRPr="009242E5">
              <w:rPr>
                <w:rStyle w:val="aa"/>
              </w:rPr>
              <w:t>建築</w:t>
            </w:r>
            <w:r w:rsidRPr="006003C9">
              <w:rPr>
                <w:rFonts w:hAnsi="細明體" w:cs="細明體"/>
              </w:rPr>
              <w:t>法令之</w:t>
            </w:r>
            <w:r w:rsidRPr="00264D7F">
              <w:rPr>
                <w:rStyle w:val="aa"/>
              </w:rPr>
              <w:t>規定</w:t>
            </w:r>
            <w:r w:rsidRPr="006003C9">
              <w:rPr>
                <w:rFonts w:hAnsi="細明體" w:cs="細明體"/>
              </w:rPr>
              <w:t>。</w:t>
            </w:r>
            <w:r w:rsidRPr="006003C9">
              <w:rPr>
                <w:rFonts w:hAnsi="細明體" w:cs="細明體"/>
              </w:rPr>
              <w:t>...</w:t>
            </w:r>
            <w:r w:rsidRPr="006003C9">
              <w:rPr>
                <w:rFonts w:hAnsi="細明體" w:cs="細明體"/>
              </w:rPr>
              <w:t>」，</w:t>
            </w:r>
            <w:r w:rsidRPr="00EF55D8">
              <w:rPr>
                <w:rStyle w:val="aa"/>
              </w:rPr>
              <w:t>管理</w:t>
            </w:r>
            <w:r w:rsidRPr="006003C9">
              <w:rPr>
                <w:rFonts w:hAnsi="細明體" w:cs="細明體"/>
              </w:rPr>
              <w:t>委員會</w:t>
            </w:r>
            <w:r w:rsidRPr="00C34A2E">
              <w:rPr>
                <w:rStyle w:val="aa"/>
              </w:rPr>
              <w:t>無</w:t>
            </w:r>
            <w:r w:rsidRPr="006003C9">
              <w:rPr>
                <w:rFonts w:hAnsi="細明體" w:cs="細明體"/>
              </w:rPr>
              <w:t>禁止住戶進出</w:t>
            </w:r>
            <w:r w:rsidRPr="00860400">
              <w:rPr>
                <w:rStyle w:val="aa"/>
              </w:rPr>
              <w:t>公寓大廈</w:t>
            </w:r>
            <w:r w:rsidRPr="006003C9">
              <w:rPr>
                <w:rFonts w:hAnsi="細明體" w:cs="細明體"/>
              </w:rPr>
              <w:t>之權責。五、有關</w:t>
            </w:r>
            <w:r w:rsidRPr="00EF55D8">
              <w:rPr>
                <w:rStyle w:val="aa"/>
              </w:rPr>
              <w:t>管理</w:t>
            </w:r>
            <w:r w:rsidRPr="006003C9">
              <w:rPr>
                <w:rFonts w:hAnsi="細明體" w:cs="細明體"/>
              </w:rPr>
              <w:t>委員會對住戶個人資料之蒐集或處理，法務部</w:t>
            </w:r>
            <w:r w:rsidRPr="006003C9">
              <w:rPr>
                <w:rFonts w:hAnsi="細明體" w:cs="細明體"/>
              </w:rPr>
              <w:t>104</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19</w:t>
            </w:r>
            <w:r w:rsidRPr="006003C9">
              <w:rPr>
                <w:rFonts w:hAnsi="細明體" w:cs="細明體"/>
              </w:rPr>
              <w:t>日法律決字第</w:t>
            </w:r>
            <w:r w:rsidRPr="006003C9">
              <w:rPr>
                <w:rFonts w:hAnsi="細明體" w:cs="細明體"/>
              </w:rPr>
              <w:t>10400664920</w:t>
            </w:r>
            <w:r w:rsidRPr="006003C9">
              <w:rPr>
                <w:rFonts w:hAnsi="細明體" w:cs="細明體"/>
              </w:rPr>
              <w:t>號書函（如附件</w:t>
            </w:r>
            <w:r w:rsidRPr="006003C9">
              <w:rPr>
                <w:rFonts w:hAnsi="細明體" w:cs="細明體"/>
              </w:rPr>
              <w:t>2</w:t>
            </w:r>
            <w:r w:rsidRPr="006003C9">
              <w:rPr>
                <w:rFonts w:hAnsi="細明體" w:cs="細明體"/>
              </w:rPr>
              <w:t>）所明示。有關臺北市政府都市發展局函轉觀光傳播局函詢請</w:t>
            </w:r>
            <w:r w:rsidRPr="00EF55D8">
              <w:rPr>
                <w:rStyle w:val="aa"/>
              </w:rPr>
              <w:t>管理</w:t>
            </w:r>
            <w:r w:rsidRPr="006003C9">
              <w:rPr>
                <w:rFonts w:hAnsi="細明體" w:cs="細明體"/>
              </w:rPr>
              <w:t>委員會協助登記實際住戶名冊，</w:t>
            </w:r>
            <w:r w:rsidRPr="009242E5">
              <w:rPr>
                <w:rStyle w:val="aa"/>
              </w:rPr>
              <w:t>含</w:t>
            </w:r>
            <w:r w:rsidRPr="006003C9">
              <w:rPr>
                <w:rFonts w:hAnsi="細明體" w:cs="細明體"/>
              </w:rPr>
              <w:t>姓名或名稱、</w:t>
            </w:r>
            <w:r w:rsidRPr="009242E5">
              <w:rPr>
                <w:rStyle w:val="aa"/>
              </w:rPr>
              <w:t>區分</w:t>
            </w:r>
            <w:r w:rsidRPr="006003C9">
              <w:rPr>
                <w:rFonts w:hAnsi="細明體" w:cs="細明體"/>
              </w:rPr>
              <w:t>所有單位地址、電話、遷入遷出日</w:t>
            </w:r>
            <w:r w:rsidRPr="006003C9">
              <w:rPr>
                <w:rFonts w:hAnsi="細明體" w:cs="細明體"/>
              </w:rPr>
              <w:lastRenderedPageBreak/>
              <w:t>期等及住戶入住之證明文件蒐集提供，已涉有個人資料保護法</w:t>
            </w:r>
            <w:r w:rsidRPr="00264D7F">
              <w:rPr>
                <w:rStyle w:val="aa"/>
              </w:rPr>
              <w:t>規定</w:t>
            </w:r>
            <w:r w:rsidRPr="006003C9">
              <w:rPr>
                <w:rFonts w:hAnsi="細明體" w:cs="細明體"/>
              </w:rPr>
              <w:t>之個人資料之蒐集、處理或利用，</w:t>
            </w:r>
            <w:r w:rsidRPr="00A267DD">
              <w:rPr>
                <w:rStyle w:val="aa"/>
              </w:rPr>
              <w:t>自</w:t>
            </w:r>
            <w:r w:rsidRPr="009242E5">
              <w:rPr>
                <w:rStyle w:val="aa"/>
              </w:rPr>
              <w:t>應</w:t>
            </w:r>
            <w:r w:rsidRPr="00257C45">
              <w:rPr>
                <w:rStyle w:val="aa"/>
              </w:rPr>
              <w:t>符合</w:t>
            </w:r>
            <w:r w:rsidRPr="00BA2B90">
              <w:rPr>
                <w:rStyle w:val="aa"/>
              </w:rPr>
              <w:t>法</w:t>
            </w:r>
            <w:r w:rsidRPr="006003C9">
              <w:rPr>
                <w:rFonts w:hAnsi="細明體" w:cs="細明體"/>
              </w:rPr>
              <w:t>務部該號書函所示各項</w:t>
            </w:r>
            <w:r w:rsidRPr="00264D7F">
              <w:rPr>
                <w:rStyle w:val="aa"/>
              </w:rPr>
              <w:t>規範辦理</w:t>
            </w:r>
            <w:r w:rsidRPr="006003C9">
              <w:rPr>
                <w:rFonts w:hAnsi="細明體" w:cs="細明體"/>
              </w:rPr>
              <w:t>。六、另「住戶</w:t>
            </w:r>
            <w:r w:rsidRPr="00A267DD">
              <w:rPr>
                <w:rStyle w:val="aa"/>
              </w:rPr>
              <w:t>不得</w:t>
            </w:r>
            <w:r w:rsidRPr="006003C9">
              <w:rPr>
                <w:rFonts w:hAnsi="細明體" w:cs="細明體"/>
              </w:rPr>
              <w:t>任意棄置垃圾、排放各種污染物、惡臭物質或發生喧囂、振動及其他與此相類之行為。</w:t>
            </w:r>
            <w:r w:rsidRPr="006003C9">
              <w:rPr>
                <w:rFonts w:hAnsi="細明體" w:cs="細明體"/>
              </w:rPr>
              <w:t>......</w:t>
            </w:r>
            <w:r w:rsidRPr="006003C9">
              <w:rPr>
                <w:rFonts w:hAnsi="細明體" w:cs="細明體"/>
              </w:rPr>
              <w:t>住戶違反前四項</w:t>
            </w:r>
            <w:r w:rsidRPr="00264D7F">
              <w:rPr>
                <w:rStyle w:val="aa"/>
              </w:rPr>
              <w:t>規定</w:t>
            </w:r>
            <w:r w:rsidRPr="006003C9">
              <w:rPr>
                <w:rFonts w:hAnsi="細明體" w:cs="細明體"/>
              </w:rPr>
              <w:t>時，</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w:t>
            </w:r>
            <w:r w:rsidRPr="009242E5">
              <w:rPr>
                <w:rStyle w:val="aa"/>
              </w:rPr>
              <w:t>應</w:t>
            </w:r>
            <w:r w:rsidRPr="006003C9">
              <w:rPr>
                <w:rFonts w:hAnsi="細明體" w:cs="細明體"/>
              </w:rPr>
              <w:t>予制止或按規約處理，經制止而不遵從者，</w:t>
            </w:r>
            <w:r w:rsidRPr="00A267DD">
              <w:rPr>
                <w:rStyle w:val="aa"/>
              </w:rPr>
              <w:t>得</w:t>
            </w:r>
            <w:r w:rsidRPr="006003C9">
              <w:rPr>
                <w:rFonts w:hAnsi="細明體" w:cs="細明體"/>
              </w:rPr>
              <w:t>報請直轄市、縣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主管機關處理。」、「有下列行為之一者，由直轄市、縣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主管機關處新臺幣</w:t>
            </w:r>
            <w:r w:rsidRPr="006003C9">
              <w:rPr>
                <w:rFonts w:hAnsi="細明體" w:cs="細明體"/>
              </w:rPr>
              <w:t>3000</w:t>
            </w:r>
            <w:r w:rsidRPr="006003C9">
              <w:rPr>
                <w:rFonts w:hAnsi="細明體" w:cs="細明體"/>
              </w:rPr>
              <w:t>元</w:t>
            </w:r>
            <w:r w:rsidRPr="002D4974">
              <w:rPr>
                <w:rStyle w:val="aa"/>
              </w:rPr>
              <w:t>以上</w:t>
            </w:r>
            <w:r w:rsidRPr="006003C9">
              <w:rPr>
                <w:rFonts w:hAnsi="細明體" w:cs="細明體"/>
              </w:rPr>
              <w:t>15000</w:t>
            </w:r>
            <w:r w:rsidRPr="006003C9">
              <w:rPr>
                <w:rFonts w:hAnsi="細明體" w:cs="細明體"/>
              </w:rPr>
              <w:t>元</w:t>
            </w:r>
            <w:r w:rsidRPr="002D4974">
              <w:rPr>
                <w:rStyle w:val="aa"/>
              </w:rPr>
              <w:t>以下</w:t>
            </w:r>
            <w:r w:rsidRPr="006003C9">
              <w:rPr>
                <w:rFonts w:hAnsi="細明體" w:cs="細明體"/>
              </w:rPr>
              <w:t>罰鍰，並</w:t>
            </w:r>
            <w:r w:rsidRPr="00A267DD">
              <w:rPr>
                <w:rStyle w:val="aa"/>
              </w:rPr>
              <w:t>得</w:t>
            </w:r>
            <w:r w:rsidRPr="006003C9">
              <w:rPr>
                <w:rFonts w:hAnsi="細明體" w:cs="細明體"/>
              </w:rPr>
              <w:t>令其限期改善或履行義務、職務；屆期不改善或不履行者，</w:t>
            </w:r>
            <w:r w:rsidRPr="00A267DD">
              <w:rPr>
                <w:rStyle w:val="aa"/>
              </w:rPr>
              <w:t>得</w:t>
            </w:r>
            <w:r w:rsidRPr="006003C9">
              <w:rPr>
                <w:rFonts w:hAnsi="細明體" w:cs="細明體"/>
              </w:rPr>
              <w:t>連續處罰：</w:t>
            </w:r>
            <w:r w:rsidRPr="006003C9">
              <w:rPr>
                <w:rFonts w:hAnsi="細明體" w:cs="細明體"/>
              </w:rPr>
              <w:t>......</w:t>
            </w:r>
            <w:r w:rsidRPr="006003C9">
              <w:rPr>
                <w:rFonts w:hAnsi="細明體" w:cs="細明體"/>
              </w:rPr>
              <w:t>二、住戶違反第</w:t>
            </w:r>
            <w:r w:rsidRPr="006003C9">
              <w:rPr>
                <w:rFonts w:hAnsi="細明體" w:cs="細明體"/>
              </w:rPr>
              <w:t>16</w:t>
            </w:r>
            <w:r w:rsidRPr="006003C9">
              <w:rPr>
                <w:rFonts w:hAnsi="細明體" w:cs="細明體"/>
              </w:rPr>
              <w:t>條第</w:t>
            </w:r>
            <w:r w:rsidRPr="006003C9">
              <w:rPr>
                <w:rFonts w:hAnsi="細明體" w:cs="細明體"/>
              </w:rPr>
              <w:t>1</w:t>
            </w:r>
            <w:r w:rsidRPr="006003C9">
              <w:rPr>
                <w:rFonts w:hAnsi="細明體" w:cs="細明體"/>
              </w:rPr>
              <w:t>項或第</w:t>
            </w:r>
            <w:r w:rsidRPr="006003C9">
              <w:rPr>
                <w:rFonts w:hAnsi="細明體" w:cs="細明體"/>
              </w:rPr>
              <w:t>4</w:t>
            </w:r>
            <w:r w:rsidRPr="006003C9">
              <w:rPr>
                <w:rFonts w:hAnsi="細明體" w:cs="細明體"/>
              </w:rPr>
              <w:t>項</w:t>
            </w:r>
            <w:r w:rsidRPr="00264D7F">
              <w:rPr>
                <w:rStyle w:val="aa"/>
              </w:rPr>
              <w:t>規定</w:t>
            </w:r>
            <w:r w:rsidRPr="006003C9">
              <w:rPr>
                <w:rFonts w:hAnsi="細明體" w:cs="細明體"/>
              </w:rPr>
              <w:t>者。」、「</w:t>
            </w:r>
            <w:r w:rsidRPr="009242E5">
              <w:rPr>
                <w:rStyle w:val="aa"/>
              </w:rPr>
              <w:t>區分</w:t>
            </w:r>
            <w:r w:rsidRPr="006003C9">
              <w:rPr>
                <w:rFonts w:hAnsi="細明體" w:cs="細明體"/>
              </w:rPr>
              <w:t>所有權人會議召集人、</w:t>
            </w:r>
            <w:r w:rsidRPr="00A267DD">
              <w:rPr>
                <w:rStyle w:val="aa"/>
              </w:rPr>
              <w:t>臨時</w:t>
            </w:r>
            <w:r w:rsidRPr="006003C9">
              <w:rPr>
                <w:rFonts w:hAnsi="細明體" w:cs="細明體"/>
              </w:rPr>
              <w:t>召集人、</w:t>
            </w:r>
            <w:r w:rsidRPr="00BA2B90">
              <w:rPr>
                <w:rStyle w:val="aa"/>
              </w:rPr>
              <w:t>起造人</w:t>
            </w:r>
            <w:r w:rsidRPr="006003C9">
              <w:rPr>
                <w:rFonts w:hAnsi="細明體" w:cs="細明體"/>
              </w:rPr>
              <w:t>、</w:t>
            </w:r>
            <w:r w:rsidRPr="009242E5">
              <w:rPr>
                <w:rStyle w:val="aa"/>
              </w:rPr>
              <w:t>建築</w:t>
            </w:r>
            <w:r w:rsidRPr="006003C9">
              <w:rPr>
                <w:rFonts w:hAnsi="細明體" w:cs="細明體"/>
              </w:rPr>
              <w:t>業者、</w:t>
            </w:r>
            <w:r w:rsidRPr="009242E5">
              <w:rPr>
                <w:rStyle w:val="aa"/>
              </w:rPr>
              <w:t>區分</w:t>
            </w:r>
            <w:r w:rsidRPr="006003C9">
              <w:rPr>
                <w:rFonts w:hAnsi="細明體" w:cs="細明體"/>
              </w:rPr>
              <w:t>所有權人、住戶、</w:t>
            </w:r>
            <w:r w:rsidRPr="00EF55D8">
              <w:rPr>
                <w:rStyle w:val="aa"/>
              </w:rPr>
              <w:t>管理</w:t>
            </w:r>
            <w:r w:rsidRPr="006003C9">
              <w:rPr>
                <w:rFonts w:hAnsi="細明體" w:cs="細明體"/>
              </w:rPr>
              <w:t>負責人、主任委員或</w:t>
            </w:r>
            <w:r w:rsidRPr="00EF55D8">
              <w:rPr>
                <w:rStyle w:val="aa"/>
              </w:rPr>
              <w:t>管理</w:t>
            </w:r>
            <w:r w:rsidRPr="006003C9">
              <w:rPr>
                <w:rFonts w:hAnsi="細明體" w:cs="細明體"/>
              </w:rPr>
              <w:t>委員有第</w:t>
            </w:r>
            <w:r w:rsidRPr="006003C9">
              <w:rPr>
                <w:rFonts w:hAnsi="細明體" w:cs="細明體"/>
              </w:rPr>
              <w:t>47</w:t>
            </w:r>
            <w:r w:rsidRPr="006003C9">
              <w:rPr>
                <w:rFonts w:hAnsi="細明體" w:cs="細明體"/>
              </w:rPr>
              <w:t>條、第</w:t>
            </w:r>
            <w:r w:rsidRPr="006003C9">
              <w:rPr>
                <w:rFonts w:hAnsi="細明體" w:cs="細明體"/>
              </w:rPr>
              <w:t>48</w:t>
            </w:r>
            <w:r w:rsidRPr="006003C9">
              <w:rPr>
                <w:rFonts w:hAnsi="細明體" w:cs="細明體"/>
              </w:rPr>
              <w:t>條或第</w:t>
            </w:r>
            <w:r w:rsidRPr="006003C9">
              <w:rPr>
                <w:rFonts w:hAnsi="細明體" w:cs="細明體"/>
              </w:rPr>
              <w:t>49</w:t>
            </w:r>
            <w:r w:rsidRPr="006003C9">
              <w:rPr>
                <w:rFonts w:hAnsi="細明體" w:cs="細明體"/>
              </w:rPr>
              <w:t>條各款所定情事之一時，他</w:t>
            </w:r>
            <w:r w:rsidRPr="009242E5">
              <w:rPr>
                <w:rStyle w:val="aa"/>
              </w:rPr>
              <w:t>區分</w:t>
            </w:r>
            <w:r w:rsidRPr="006003C9">
              <w:rPr>
                <w:rFonts w:hAnsi="細明體" w:cs="細明體"/>
              </w:rPr>
              <w:t>所有權人、利害關係人、</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w:t>
            </w:r>
            <w:r w:rsidRPr="00A267DD">
              <w:rPr>
                <w:rStyle w:val="aa"/>
              </w:rPr>
              <w:t>得</w:t>
            </w:r>
            <w:r w:rsidRPr="006003C9">
              <w:rPr>
                <w:rFonts w:hAnsi="細明體" w:cs="細明體"/>
              </w:rPr>
              <w:t>列舉事實及提出證據，報直轄市、縣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主管機關處理。」為本條例第</w:t>
            </w:r>
            <w:r w:rsidRPr="006003C9">
              <w:rPr>
                <w:rFonts w:hAnsi="細明體" w:cs="細明體"/>
              </w:rPr>
              <w:t>16</w:t>
            </w:r>
            <w:r w:rsidRPr="006003C9">
              <w:rPr>
                <w:rFonts w:hAnsi="細明體" w:cs="細明體"/>
              </w:rPr>
              <w:t>條、第</w:t>
            </w:r>
            <w:r w:rsidRPr="006003C9">
              <w:rPr>
                <w:rFonts w:hAnsi="細明體" w:cs="細明體"/>
              </w:rPr>
              <w:t>47</w:t>
            </w:r>
            <w:r w:rsidRPr="006003C9">
              <w:rPr>
                <w:rFonts w:hAnsi="細明體" w:cs="細明體"/>
              </w:rPr>
              <w:t>條、第</w:t>
            </w:r>
            <w:r w:rsidRPr="006003C9">
              <w:rPr>
                <w:rFonts w:hAnsi="細明體" w:cs="細明體"/>
              </w:rPr>
              <w:t>59</w:t>
            </w:r>
            <w:r w:rsidRPr="006003C9">
              <w:rPr>
                <w:rFonts w:hAnsi="細明體" w:cs="細明體"/>
              </w:rPr>
              <w:t>條所</w:t>
            </w:r>
            <w:r w:rsidRPr="009242E5">
              <w:rPr>
                <w:rStyle w:val="aa"/>
              </w:rPr>
              <w:t>分別</w:t>
            </w:r>
            <w:r w:rsidRPr="006003C9">
              <w:rPr>
                <w:rFonts w:hAnsi="細明體" w:cs="細明體"/>
              </w:rPr>
              <w:t>明定且本部</w:t>
            </w:r>
            <w:r w:rsidRPr="006003C9">
              <w:rPr>
                <w:rFonts w:hAnsi="細明體" w:cs="細明體"/>
              </w:rPr>
              <w:t>108</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18</w:t>
            </w:r>
            <w:r w:rsidRPr="006003C9">
              <w:rPr>
                <w:rFonts w:hAnsi="細明體" w:cs="細明體"/>
              </w:rPr>
              <w:t>日內授營建管字第</w:t>
            </w:r>
            <w:r w:rsidRPr="006003C9">
              <w:rPr>
                <w:rFonts w:hAnsi="細明體" w:cs="細明體"/>
              </w:rPr>
              <w:t>1080806829</w:t>
            </w:r>
            <w:r w:rsidRPr="006003C9">
              <w:rPr>
                <w:rFonts w:hAnsi="細明體" w:cs="細明體"/>
              </w:rPr>
              <w:t>號函已有明示，如涉有本條例第</w:t>
            </w:r>
            <w:r w:rsidRPr="006003C9">
              <w:rPr>
                <w:rFonts w:hAnsi="細明體" w:cs="細明體"/>
              </w:rPr>
              <w:t>16</w:t>
            </w:r>
            <w:r w:rsidRPr="006003C9">
              <w:rPr>
                <w:rFonts w:hAnsi="細明體" w:cs="細明體"/>
              </w:rPr>
              <w:t>條情事，涉</w:t>
            </w:r>
            <w:r w:rsidRPr="00C34A2E">
              <w:rPr>
                <w:rStyle w:val="aa"/>
              </w:rPr>
              <w:t>屬</w:t>
            </w:r>
            <w:r w:rsidRPr="006003C9">
              <w:rPr>
                <w:rFonts w:hAnsi="細明體" w:cs="細明體"/>
              </w:rPr>
              <w:t>個案事實認定，請</w:t>
            </w:r>
            <w:r w:rsidRPr="00C34A2E">
              <w:rPr>
                <w:rStyle w:val="aa"/>
              </w:rPr>
              <w:t>依</w:t>
            </w:r>
            <w:r w:rsidRPr="006003C9">
              <w:rPr>
                <w:rFonts w:hAnsi="細明體" w:cs="細明體"/>
              </w:rPr>
              <w:t>個案事實之認定及上述有關</w:t>
            </w:r>
            <w:r w:rsidRPr="00264D7F">
              <w:rPr>
                <w:rStyle w:val="aa"/>
              </w:rPr>
              <w:t>規定</w:t>
            </w:r>
            <w:r w:rsidRPr="006003C9">
              <w:rPr>
                <w:rFonts w:hAnsi="細明體" w:cs="細明體"/>
              </w:rPr>
              <w:t>，本於職權核處。附件</w:t>
            </w:r>
            <w:r w:rsidRPr="006003C9">
              <w:rPr>
                <w:rFonts w:hAnsi="細明體" w:cs="細明體"/>
              </w:rPr>
              <w:t>“</w:t>
            </w:r>
            <w:r w:rsidR="001C1AC5" w:rsidRPr="006003C9">
              <w:rPr>
                <w:rFonts w:hAnsi="細明體" w:cs="細明體"/>
              </w:rPr>
              <w:t>,</w:t>
            </w:r>
          </w:p>
        </w:tc>
      </w:tr>
      <w:tr w:rsidR="001C1AC5" w:rsidRPr="00165CC3" w14:paraId="41BFC642" w14:textId="77777777" w:rsidTr="00A726EB">
        <w:tc>
          <w:tcPr>
            <w:tcW w:w="9656" w:type="dxa"/>
            <w:shd w:val="clear" w:color="auto" w:fill="auto"/>
          </w:tcPr>
          <w:p w14:paraId="313E6545" w14:textId="25363E02"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2019-05-14</w:t>
            </w:r>
            <w:r w:rsidRPr="006003C9">
              <w:rPr>
                <w:rFonts w:hAnsi="細明體" w:cs="細明體"/>
              </w:rPr>
              <w:t>“</w:t>
            </w:r>
          </w:p>
        </w:tc>
      </w:tr>
      <w:tr w:rsidR="001C1AC5" w:rsidRPr="00165CC3" w14:paraId="43510AAC" w14:textId="77777777" w:rsidTr="00A726EB">
        <w:tc>
          <w:tcPr>
            <w:tcW w:w="9656" w:type="dxa"/>
            <w:shd w:val="clear" w:color="auto" w:fill="auto"/>
          </w:tcPr>
          <w:p w14:paraId="7525B9AD" w14:textId="743B753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990B410" w14:textId="77777777" w:rsidTr="00A726EB">
        <w:tc>
          <w:tcPr>
            <w:tcW w:w="9656" w:type="dxa"/>
            <w:shd w:val="clear" w:color="auto" w:fill="auto"/>
          </w:tcPr>
          <w:p w14:paraId="171346D2" w14:textId="2F7BA09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9AA2B64" w14:textId="77777777" w:rsidTr="00A726EB">
        <w:tc>
          <w:tcPr>
            <w:tcW w:w="9656" w:type="dxa"/>
            <w:shd w:val="clear" w:color="auto" w:fill="auto"/>
          </w:tcPr>
          <w:p w14:paraId="1F58B87C" w14:textId="5E9BBB7E"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E46FE3A" w14:textId="77777777" w:rsidTr="00A726EB">
        <w:tc>
          <w:tcPr>
            <w:tcW w:w="9656" w:type="dxa"/>
            <w:shd w:val="clear" w:color="auto" w:fill="auto"/>
          </w:tcPr>
          <w:p w14:paraId="004F539A" w14:textId="350FB212" w:rsidR="001C1AC5" w:rsidRPr="00165CC3" w:rsidRDefault="001C1AC5" w:rsidP="006003C9">
            <w:pPr>
              <w:pStyle w:val="1"/>
              <w:numPr>
                <w:ilvl w:val="0"/>
                <w:numId w:val="1"/>
              </w:numPr>
            </w:pPr>
            <w:r w:rsidRPr="00165CC3">
              <w:rPr>
                <w:rFonts w:cs="細明體"/>
              </w:rPr>
              <w:t>“Title”:“</w:t>
            </w:r>
            <w:r w:rsidRPr="00165CC3">
              <w:rPr>
                <w:rFonts w:hAnsi="細明體" w:cs="細明體"/>
              </w:rPr>
              <w:t>有關尚未辦妥繼承之土地，擬</w:t>
            </w:r>
            <w:r w:rsidR="00C34A2E" w:rsidRPr="00C34A2E">
              <w:rPr>
                <w:rStyle w:val="aa"/>
              </w:rPr>
              <w:t>依</w:t>
            </w:r>
            <w:r w:rsidRPr="00165CC3">
              <w:rPr>
                <w:rFonts w:hAnsi="細明體" w:cs="細明體"/>
              </w:rPr>
              <w:t>「農業用地</w:t>
            </w:r>
            <w:r w:rsidR="00BA2B90" w:rsidRPr="00BA2B90">
              <w:rPr>
                <w:rStyle w:val="aa"/>
              </w:rPr>
              <w:t>興建</w:t>
            </w:r>
            <w:r w:rsidRPr="00165CC3">
              <w:rPr>
                <w:rFonts w:hAnsi="細明體" w:cs="細明體"/>
              </w:rPr>
              <w:t>農舍辦法」第</w:t>
            </w:r>
            <w:r w:rsidRPr="00165CC3">
              <w:rPr>
                <w:rFonts w:hAnsi="細明體" w:cs="細明體"/>
              </w:rPr>
              <w:t>12</w:t>
            </w:r>
            <w:r w:rsidRPr="00165CC3">
              <w:rPr>
                <w:rFonts w:hAnsi="細明體" w:cs="細明體"/>
              </w:rPr>
              <w:t>條</w:t>
            </w:r>
            <w:r w:rsidR="00264D7F" w:rsidRPr="00264D7F">
              <w:rPr>
                <w:rStyle w:val="aa"/>
              </w:rPr>
              <w:t>規定</w:t>
            </w:r>
            <w:r w:rsidR="00EF55D8" w:rsidRPr="00EF55D8">
              <w:rPr>
                <w:rStyle w:val="aa"/>
              </w:rPr>
              <w:t>申請</w:t>
            </w:r>
            <w:r w:rsidRPr="00165CC3">
              <w:rPr>
                <w:rFonts w:hAnsi="細明體" w:cs="細明體"/>
              </w:rPr>
              <w:t>解</w:t>
            </w:r>
            <w:r w:rsidR="009242E5" w:rsidRPr="009242E5">
              <w:rPr>
                <w:rStyle w:val="aa"/>
              </w:rPr>
              <w:t>除</w:t>
            </w:r>
            <w:r w:rsidRPr="00165CC3">
              <w:rPr>
                <w:rFonts w:hAnsi="細明體" w:cs="細明體"/>
              </w:rPr>
              <w:t>套繪，</w:t>
            </w:r>
            <w:r w:rsidR="00A267DD" w:rsidRPr="00A267DD">
              <w:rPr>
                <w:rStyle w:val="aa"/>
              </w:rPr>
              <w:t>得</w:t>
            </w:r>
            <w:r w:rsidRPr="00165CC3">
              <w:rPr>
                <w:rFonts w:hAnsi="細明體" w:cs="細明體"/>
              </w:rPr>
              <w:t>否以全體繼承人代為</w:t>
            </w:r>
            <w:r w:rsidR="00EF55D8" w:rsidRPr="00EF55D8">
              <w:rPr>
                <w:rStyle w:val="aa"/>
              </w:rPr>
              <w:t>申請</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3C28D110" w14:textId="77777777" w:rsidTr="00A726EB">
        <w:tc>
          <w:tcPr>
            <w:tcW w:w="9656" w:type="dxa"/>
            <w:shd w:val="clear" w:color="auto" w:fill="auto"/>
          </w:tcPr>
          <w:p w14:paraId="0493FBA0" w14:textId="2F91172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108.05.13</w:t>
            </w:r>
            <w:r w:rsidRPr="006003C9">
              <w:rPr>
                <w:rFonts w:hAnsi="細明體" w:cs="細明體"/>
              </w:rPr>
              <w:t>內授營建管字第</w:t>
            </w:r>
            <w:r w:rsidRPr="006003C9">
              <w:rPr>
                <w:rFonts w:hAnsi="細明體" w:cs="細明體"/>
              </w:rPr>
              <w:t>1080806490</w:t>
            </w:r>
            <w:r w:rsidRPr="006003C9">
              <w:rPr>
                <w:rFonts w:hAnsi="細明體" w:cs="細明體"/>
              </w:rPr>
              <w:t>號函說明：一、復臺端未</w:t>
            </w:r>
            <w:r w:rsidRPr="00A267DD">
              <w:rPr>
                <w:rStyle w:val="aa"/>
              </w:rPr>
              <w:t>具</w:t>
            </w:r>
            <w:r w:rsidRPr="006003C9">
              <w:rPr>
                <w:rFonts w:hAnsi="細明體" w:cs="細明體"/>
              </w:rPr>
              <w:t>日期</w:t>
            </w:r>
            <w:r w:rsidRPr="00EF55D8">
              <w:rPr>
                <w:rStyle w:val="aa"/>
              </w:rPr>
              <w:t>申請</w:t>
            </w:r>
            <w:r w:rsidRPr="006003C9">
              <w:rPr>
                <w:rFonts w:hAnsi="細明體" w:cs="細明體"/>
              </w:rPr>
              <w:t>書。二、按民法第</w:t>
            </w:r>
            <w:r w:rsidRPr="006003C9">
              <w:rPr>
                <w:rFonts w:hAnsi="細明體" w:cs="細明體"/>
              </w:rPr>
              <w:t>1147</w:t>
            </w:r>
            <w:r w:rsidRPr="006003C9">
              <w:rPr>
                <w:rFonts w:hAnsi="細明體" w:cs="細明體"/>
              </w:rPr>
              <w:t>條及第</w:t>
            </w:r>
            <w:r w:rsidRPr="006003C9">
              <w:rPr>
                <w:rFonts w:hAnsi="細明體" w:cs="細明體"/>
              </w:rPr>
              <w:t>1148</w:t>
            </w:r>
            <w:r w:rsidRPr="006003C9">
              <w:rPr>
                <w:rFonts w:hAnsi="細明體" w:cs="細明體"/>
              </w:rPr>
              <w:t>條第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：「繼承，</w:t>
            </w:r>
            <w:r w:rsidRPr="00C34A2E">
              <w:rPr>
                <w:rStyle w:val="aa"/>
              </w:rPr>
              <w:t>因</w:t>
            </w:r>
            <w:r w:rsidRPr="006003C9">
              <w:rPr>
                <w:rFonts w:hAnsi="細明體" w:cs="細明體"/>
              </w:rPr>
              <w:t>被繼承人死亡而開始。」、「繼承人</w:t>
            </w:r>
            <w:r w:rsidRPr="00A267DD">
              <w:rPr>
                <w:rStyle w:val="aa"/>
              </w:rPr>
              <w:t>自</w:t>
            </w:r>
            <w:r w:rsidRPr="006003C9">
              <w:rPr>
                <w:rFonts w:hAnsi="細明體" w:cs="細明體"/>
              </w:rPr>
              <w:t>繼承開始時，</w:t>
            </w:r>
            <w:r w:rsidRPr="009242E5">
              <w:rPr>
                <w:rStyle w:val="aa"/>
              </w:rPr>
              <w:t>除</w:t>
            </w:r>
            <w:r w:rsidRPr="006003C9">
              <w:rPr>
                <w:rFonts w:hAnsi="細明體" w:cs="細明體"/>
              </w:rPr>
              <w:t>本法另有</w:t>
            </w:r>
            <w:r w:rsidRPr="00264D7F">
              <w:rPr>
                <w:rStyle w:val="aa"/>
              </w:rPr>
              <w:t>規定</w:t>
            </w:r>
            <w:r w:rsidRPr="006003C9">
              <w:rPr>
                <w:rFonts w:hAnsi="細明體" w:cs="細明體"/>
              </w:rPr>
              <w:t>外，承受被繼承人財產上之一切權利、義務。但權利、義務專</w:t>
            </w:r>
            <w:r w:rsidRPr="00C34A2E">
              <w:rPr>
                <w:rStyle w:val="aa"/>
              </w:rPr>
              <w:t>屬於</w:t>
            </w:r>
            <w:r w:rsidRPr="006003C9">
              <w:rPr>
                <w:rFonts w:hAnsi="細明體" w:cs="細明體"/>
              </w:rPr>
              <w:t>被繼承人本身者，</w:t>
            </w:r>
            <w:r w:rsidRPr="00264D7F">
              <w:rPr>
                <w:rStyle w:val="aa"/>
              </w:rPr>
              <w:t>不在此限</w:t>
            </w:r>
            <w:r w:rsidRPr="006003C9">
              <w:rPr>
                <w:rFonts w:hAnsi="細明體" w:cs="細明體"/>
              </w:rPr>
              <w:t>。」，另按本部</w:t>
            </w:r>
            <w:r w:rsidRPr="006003C9">
              <w:rPr>
                <w:rFonts w:hAnsi="細明體" w:cs="細明體"/>
              </w:rPr>
              <w:t>89</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15</w:t>
            </w:r>
            <w:r w:rsidRPr="006003C9">
              <w:rPr>
                <w:rFonts w:hAnsi="細明體" w:cs="細明體"/>
              </w:rPr>
              <w:t>日台內營字第</w:t>
            </w:r>
            <w:r w:rsidRPr="006003C9">
              <w:rPr>
                <w:rFonts w:hAnsi="細明體" w:cs="細明體"/>
              </w:rPr>
              <w:t>8985990</w:t>
            </w:r>
            <w:r w:rsidRPr="006003C9">
              <w:rPr>
                <w:rFonts w:hAnsi="細明體" w:cs="細明體"/>
              </w:rPr>
              <w:t>號函示略以：「按民法第</w:t>
            </w:r>
            <w:r w:rsidRPr="006003C9">
              <w:rPr>
                <w:rFonts w:hAnsi="細明體" w:cs="細明體"/>
              </w:rPr>
              <w:t>759</w:t>
            </w:r>
            <w:r w:rsidRPr="006003C9">
              <w:rPr>
                <w:rFonts w:hAnsi="細明體" w:cs="細明體"/>
              </w:rPr>
              <w:t>條所稱之『處分』，係指物權處分行為，亦即移轉或設定各種不動產物權而言，而</w:t>
            </w:r>
            <w:r w:rsidRPr="009242E5">
              <w:rPr>
                <w:rStyle w:val="aa"/>
              </w:rPr>
              <w:t>不包括</w:t>
            </w:r>
            <w:r w:rsidRPr="006003C9">
              <w:rPr>
                <w:rFonts w:hAnsi="細明體" w:cs="細明體"/>
              </w:rPr>
              <w:t>買賣或租賃等債權行為在內</w:t>
            </w:r>
            <w:r w:rsidRPr="006003C9">
              <w:rPr>
                <w:rFonts w:hAnsi="細明體" w:cs="細明體"/>
              </w:rPr>
              <w:t>......</w:t>
            </w:r>
            <w:r w:rsidRPr="006003C9">
              <w:rPr>
                <w:rFonts w:hAnsi="細明體" w:cs="細明體"/>
              </w:rPr>
              <w:t>。至本案</w:t>
            </w:r>
            <w:r w:rsidRPr="009242E5">
              <w:rPr>
                <w:rStyle w:val="aa"/>
              </w:rPr>
              <w:t>建築基地</w:t>
            </w:r>
            <w:r w:rsidRPr="006003C9">
              <w:rPr>
                <w:rFonts w:hAnsi="細明體" w:cs="細明體"/>
              </w:rPr>
              <w:t>所有權人死亡，以其全體繼承人為</w:t>
            </w:r>
            <w:r w:rsidRPr="00BA2B90">
              <w:rPr>
                <w:rStyle w:val="aa"/>
              </w:rPr>
              <w:t>起造人</w:t>
            </w:r>
            <w:r w:rsidRPr="00EF55D8">
              <w:rPr>
                <w:rStyle w:val="aa"/>
              </w:rPr>
              <w:t>申請</w:t>
            </w:r>
            <w:r w:rsidRPr="009242E5">
              <w:rPr>
                <w:rStyle w:val="aa"/>
              </w:rPr>
              <w:t>建築</w:t>
            </w:r>
            <w:r w:rsidRPr="006003C9">
              <w:rPr>
                <w:rFonts w:hAnsi="細明體" w:cs="細明體"/>
              </w:rPr>
              <w:t>，係就公同共有物為</w:t>
            </w:r>
            <w:r w:rsidRPr="00A267DD">
              <w:rPr>
                <w:rStyle w:val="aa"/>
              </w:rPr>
              <w:t>使用</w:t>
            </w:r>
            <w:r w:rsidRPr="006003C9">
              <w:rPr>
                <w:rFonts w:hAnsi="細明體" w:cs="細明體"/>
              </w:rPr>
              <w:t>，</w:t>
            </w:r>
            <w:r w:rsidRPr="00C34A2E">
              <w:rPr>
                <w:rStyle w:val="aa"/>
              </w:rPr>
              <w:t>屬</w:t>
            </w:r>
            <w:r w:rsidRPr="006003C9">
              <w:rPr>
                <w:rFonts w:hAnsi="細明體" w:cs="細明體"/>
              </w:rPr>
              <w:t>公法上之法律行為，尚未發生物權之變動，與民法第</w:t>
            </w:r>
            <w:r w:rsidRPr="006003C9">
              <w:rPr>
                <w:rFonts w:hAnsi="細明體" w:cs="細明體"/>
              </w:rPr>
              <w:t>759</w:t>
            </w:r>
            <w:r w:rsidRPr="006003C9">
              <w:rPr>
                <w:rFonts w:hAnsi="細明體" w:cs="細明體"/>
              </w:rPr>
              <w:t>條所稱之『處分』，係</w:t>
            </w:r>
            <w:r w:rsidRPr="00C34A2E">
              <w:rPr>
                <w:rStyle w:val="aa"/>
              </w:rPr>
              <w:t>屬</w:t>
            </w:r>
            <w:r w:rsidRPr="006003C9">
              <w:rPr>
                <w:rFonts w:hAnsi="細明體" w:cs="細明體"/>
              </w:rPr>
              <w:t>物權處分行為，二者間尚</w:t>
            </w:r>
            <w:r w:rsidRPr="00C34A2E">
              <w:rPr>
                <w:rStyle w:val="aa"/>
              </w:rPr>
              <w:t>屬</w:t>
            </w:r>
            <w:r w:rsidRPr="006003C9">
              <w:rPr>
                <w:rFonts w:hAnsi="細明體" w:cs="細明體"/>
              </w:rPr>
              <w:t>有別。是</w:t>
            </w:r>
            <w:r w:rsidRPr="009242E5">
              <w:rPr>
                <w:rStyle w:val="aa"/>
              </w:rPr>
              <w:t>建築基地</w:t>
            </w:r>
            <w:r w:rsidRPr="006003C9">
              <w:rPr>
                <w:rFonts w:hAnsi="細明體" w:cs="細明體"/>
              </w:rPr>
              <w:t>繼承人於未辦畢繼承登記前</w:t>
            </w:r>
            <w:r w:rsidRPr="00EF55D8">
              <w:rPr>
                <w:rStyle w:val="aa"/>
              </w:rPr>
              <w:t>申請</w:t>
            </w:r>
            <w:r w:rsidRPr="009242E5">
              <w:rPr>
                <w:rStyle w:val="aa"/>
              </w:rPr>
              <w:t>建築</w:t>
            </w:r>
            <w:r w:rsidRPr="006003C9">
              <w:rPr>
                <w:rFonts w:hAnsi="細明體" w:cs="細明體"/>
              </w:rPr>
              <w:t>，</w:t>
            </w:r>
            <w:r w:rsidRPr="00A267DD">
              <w:rPr>
                <w:rStyle w:val="aa"/>
              </w:rPr>
              <w:t>得</w:t>
            </w:r>
            <w:r w:rsidRPr="006003C9">
              <w:rPr>
                <w:rFonts w:hAnsi="細明體" w:cs="細明體"/>
              </w:rPr>
              <w:t>出</w:t>
            </w:r>
            <w:r w:rsidRPr="00A267DD">
              <w:rPr>
                <w:rStyle w:val="aa"/>
              </w:rPr>
              <w:t>具</w:t>
            </w:r>
            <w:r w:rsidRPr="009242E5">
              <w:rPr>
                <w:rStyle w:val="aa"/>
              </w:rPr>
              <w:t>除</w:t>
            </w:r>
            <w:r w:rsidRPr="006003C9">
              <w:rPr>
                <w:rFonts w:hAnsi="細明體" w:cs="細明體"/>
              </w:rPr>
              <w:t>戶之戶籍登記簿、戶籍謄本、繼承糸統表及全體繼承人之土地</w:t>
            </w:r>
            <w:r w:rsidRPr="00A267DD">
              <w:rPr>
                <w:rStyle w:val="aa"/>
              </w:rPr>
              <w:t>使用</w:t>
            </w:r>
            <w:r w:rsidRPr="006003C9">
              <w:rPr>
                <w:rFonts w:hAnsi="細明體" w:cs="細明體"/>
              </w:rPr>
              <w:t>權</w:t>
            </w:r>
            <w:r w:rsidRPr="00BA2B90">
              <w:rPr>
                <w:rStyle w:val="aa"/>
              </w:rPr>
              <w:t>同意</w:t>
            </w:r>
            <w:r w:rsidRPr="006003C9">
              <w:rPr>
                <w:rFonts w:hAnsi="細明體" w:cs="細明體"/>
              </w:rPr>
              <w:t>書</w:t>
            </w:r>
            <w:r w:rsidRPr="006003C9">
              <w:rPr>
                <w:rFonts w:hAnsi="細明體" w:cs="細明體"/>
              </w:rPr>
              <w:t>......</w:t>
            </w:r>
            <w:r w:rsidRPr="006003C9">
              <w:rPr>
                <w:rFonts w:hAnsi="細明體" w:cs="細明體"/>
              </w:rPr>
              <w:t>，作為該</w:t>
            </w:r>
            <w:r w:rsidRPr="00657F62">
              <w:rPr>
                <w:rStyle w:val="aa"/>
              </w:rPr>
              <w:t>建照</w:t>
            </w:r>
            <w:r w:rsidRPr="006003C9">
              <w:rPr>
                <w:rFonts w:hAnsi="細明體" w:cs="細明體"/>
              </w:rPr>
              <w:t>之土地權利證明文件，據以</w:t>
            </w:r>
            <w:r w:rsidRPr="00EF55D8">
              <w:rPr>
                <w:rStyle w:val="aa"/>
              </w:rPr>
              <w:t>申請</w:t>
            </w:r>
            <w:r w:rsidRPr="009242E5">
              <w:rPr>
                <w:rStyle w:val="aa"/>
              </w:rPr>
              <w:t>建築</w:t>
            </w:r>
            <w:r w:rsidRPr="006003C9">
              <w:rPr>
                <w:rFonts w:hAnsi="細明體" w:cs="細明體"/>
              </w:rPr>
              <w:t>。」又按農業用地</w:t>
            </w:r>
            <w:r w:rsidRPr="00BA2B90">
              <w:rPr>
                <w:rStyle w:val="aa"/>
              </w:rPr>
              <w:t>興建</w:t>
            </w:r>
            <w:r w:rsidRPr="006003C9">
              <w:rPr>
                <w:rFonts w:hAnsi="細明體" w:cs="細明體"/>
              </w:rPr>
              <w:t>農舍辦法第</w:t>
            </w:r>
            <w:r w:rsidRPr="006003C9">
              <w:rPr>
                <w:rFonts w:hAnsi="細明體" w:cs="細明體"/>
              </w:rPr>
              <w:t>12</w:t>
            </w:r>
            <w:r w:rsidRPr="006003C9">
              <w:rPr>
                <w:rFonts w:hAnsi="細明體" w:cs="細明體"/>
              </w:rPr>
              <w:t>條第</w:t>
            </w:r>
            <w:r w:rsidRPr="006003C9">
              <w:rPr>
                <w:rFonts w:hAnsi="細明體" w:cs="細明體"/>
              </w:rPr>
              <w:t>3</w:t>
            </w:r>
            <w:r w:rsidRPr="006003C9">
              <w:rPr>
                <w:rFonts w:hAnsi="細明體" w:cs="細明體"/>
              </w:rPr>
              <w:t>項</w:t>
            </w:r>
            <w:r w:rsidRPr="00264D7F">
              <w:rPr>
                <w:rStyle w:val="aa"/>
              </w:rPr>
              <w:t>規定</w:t>
            </w:r>
            <w:r w:rsidRPr="006003C9">
              <w:rPr>
                <w:rFonts w:hAnsi="細明體" w:cs="細明體"/>
              </w:rPr>
              <w:t>：「已</w:t>
            </w:r>
            <w:r w:rsidRPr="00EF55D8">
              <w:rPr>
                <w:rStyle w:val="aa"/>
              </w:rPr>
              <w:t>申請</w:t>
            </w:r>
            <w:r w:rsidRPr="00BA2B90">
              <w:rPr>
                <w:rStyle w:val="aa"/>
              </w:rPr>
              <w:t>興建</w:t>
            </w:r>
            <w:r w:rsidRPr="006003C9">
              <w:rPr>
                <w:rFonts w:hAnsi="細明體" w:cs="細明體"/>
              </w:rPr>
              <w:t>農舍領有</w:t>
            </w:r>
            <w:r w:rsidRPr="00A267DD">
              <w:rPr>
                <w:rStyle w:val="aa"/>
              </w:rPr>
              <w:t>使用</w:t>
            </w:r>
            <w:r w:rsidRPr="009242E5">
              <w:rPr>
                <w:rStyle w:val="aa"/>
              </w:rPr>
              <w:t>執照</w:t>
            </w:r>
            <w:r w:rsidRPr="006003C9">
              <w:rPr>
                <w:rFonts w:hAnsi="細明體" w:cs="細明體"/>
              </w:rPr>
              <w:t>之農業用地經套繪</w:t>
            </w:r>
            <w:r w:rsidRPr="00657F62">
              <w:rPr>
                <w:rStyle w:val="aa"/>
              </w:rPr>
              <w:t>管制</w:t>
            </w:r>
            <w:r w:rsidRPr="006003C9">
              <w:rPr>
                <w:rFonts w:hAnsi="細明體" w:cs="細明體"/>
              </w:rPr>
              <w:t>，</w:t>
            </w:r>
            <w:r w:rsidRPr="009242E5">
              <w:rPr>
                <w:rStyle w:val="aa"/>
              </w:rPr>
              <w:t>除</w:t>
            </w:r>
            <w:r w:rsidRPr="00257C45">
              <w:rPr>
                <w:rStyle w:val="aa"/>
              </w:rPr>
              <w:t>符合</w:t>
            </w:r>
            <w:r w:rsidRPr="006003C9">
              <w:rPr>
                <w:rFonts w:hAnsi="細明體" w:cs="細明體"/>
              </w:rPr>
              <w:t>下列情形之一者外，</w:t>
            </w:r>
            <w:r w:rsidRPr="00A267DD">
              <w:rPr>
                <w:rStyle w:val="aa"/>
              </w:rPr>
              <w:t>不得</w:t>
            </w:r>
            <w:r w:rsidRPr="006003C9">
              <w:rPr>
                <w:rFonts w:hAnsi="細明體" w:cs="細明體"/>
              </w:rPr>
              <w:t>解</w:t>
            </w:r>
            <w:r w:rsidRPr="009242E5">
              <w:rPr>
                <w:rStyle w:val="aa"/>
              </w:rPr>
              <w:t>除</w:t>
            </w:r>
            <w:r w:rsidRPr="006003C9">
              <w:rPr>
                <w:rFonts w:hAnsi="細明體" w:cs="細明體"/>
              </w:rPr>
              <w:t>：一、農舍坐落之農業用地已變更為非農業用地。二、</w:t>
            </w:r>
            <w:r w:rsidRPr="00C34A2E">
              <w:rPr>
                <w:rStyle w:val="aa"/>
              </w:rPr>
              <w:lastRenderedPageBreak/>
              <w:t>非屬</w:t>
            </w:r>
            <w:r w:rsidRPr="006003C9">
              <w:rPr>
                <w:rFonts w:hAnsi="細明體" w:cs="細明體"/>
              </w:rPr>
              <w:t>農舍坐落之農業用地已變更為非農業用地。三、農舍用地</w:t>
            </w:r>
            <w:r w:rsidRPr="002D4974">
              <w:rPr>
                <w:rStyle w:val="aa"/>
              </w:rPr>
              <w:t>面積</w:t>
            </w:r>
            <w:r w:rsidRPr="006003C9">
              <w:rPr>
                <w:rFonts w:hAnsi="細明體" w:cs="細明體"/>
              </w:rPr>
              <w:t>與農業用地</w:t>
            </w:r>
            <w:r w:rsidRPr="002D4974">
              <w:rPr>
                <w:rStyle w:val="aa"/>
              </w:rPr>
              <w:t>面積</w:t>
            </w:r>
            <w:r w:rsidRPr="006003C9">
              <w:rPr>
                <w:rFonts w:hAnsi="細明體" w:cs="細明體"/>
              </w:rPr>
              <w:t>比例</w:t>
            </w:r>
            <w:r w:rsidRPr="00257C45">
              <w:rPr>
                <w:rStyle w:val="aa"/>
              </w:rPr>
              <w:t>符合</w:t>
            </w:r>
            <w:r w:rsidRPr="00BA2B90">
              <w:rPr>
                <w:rStyle w:val="aa"/>
              </w:rPr>
              <w:t>法</w:t>
            </w:r>
            <w:r w:rsidRPr="006003C9">
              <w:rPr>
                <w:rFonts w:hAnsi="細明體" w:cs="細明體"/>
              </w:rPr>
              <w:t>令</w:t>
            </w:r>
            <w:r w:rsidRPr="00264D7F">
              <w:rPr>
                <w:rStyle w:val="aa"/>
              </w:rPr>
              <w:t>規定</w:t>
            </w:r>
            <w:r w:rsidRPr="006003C9">
              <w:rPr>
                <w:rFonts w:hAnsi="細明體" w:cs="細明體"/>
              </w:rPr>
              <w:t>，經</w:t>
            </w:r>
            <w:r w:rsidRPr="00C34A2E">
              <w:rPr>
                <w:rStyle w:val="aa"/>
              </w:rPr>
              <w:t>依</w:t>
            </w:r>
            <w:r w:rsidRPr="009242E5">
              <w:rPr>
                <w:rStyle w:val="aa"/>
              </w:rPr>
              <w:t>變更</w:t>
            </w:r>
            <w:r w:rsidRPr="00A267DD">
              <w:rPr>
                <w:rStyle w:val="aa"/>
              </w:rPr>
              <w:t>使用</w:t>
            </w:r>
            <w:r w:rsidRPr="009242E5">
              <w:rPr>
                <w:rStyle w:val="aa"/>
              </w:rPr>
              <w:t>執照</w:t>
            </w:r>
            <w:r w:rsidRPr="006003C9">
              <w:rPr>
                <w:rFonts w:hAnsi="細明體" w:cs="細明體"/>
              </w:rPr>
              <w:t>程序</w:t>
            </w:r>
            <w:r w:rsidRPr="00EF55D8">
              <w:rPr>
                <w:rStyle w:val="aa"/>
              </w:rPr>
              <w:t>申請</w:t>
            </w:r>
            <w:r w:rsidRPr="006003C9">
              <w:rPr>
                <w:rFonts w:hAnsi="細明體" w:cs="細明體"/>
              </w:rPr>
              <w:t>解</w:t>
            </w:r>
            <w:r w:rsidRPr="009242E5">
              <w:rPr>
                <w:rStyle w:val="aa"/>
              </w:rPr>
              <w:t>除</w:t>
            </w:r>
            <w:r w:rsidRPr="006003C9">
              <w:rPr>
                <w:rFonts w:hAnsi="細明體" w:cs="細明體"/>
              </w:rPr>
              <w:t>套繪</w:t>
            </w:r>
            <w:r w:rsidRPr="00657F62">
              <w:rPr>
                <w:rStyle w:val="aa"/>
              </w:rPr>
              <w:t>管制</w:t>
            </w:r>
            <w:r w:rsidRPr="006003C9">
              <w:rPr>
                <w:rFonts w:hAnsi="細明體" w:cs="細明體"/>
              </w:rPr>
              <w:t>後，該農業用地</w:t>
            </w:r>
            <w:r w:rsidRPr="002D4974">
              <w:rPr>
                <w:rStyle w:val="aa"/>
              </w:rPr>
              <w:t>面積</w:t>
            </w:r>
            <w:r w:rsidRPr="00C34A2E">
              <w:rPr>
                <w:rStyle w:val="aa"/>
              </w:rPr>
              <w:t>仍</w:t>
            </w:r>
            <w:r w:rsidRPr="00264D7F">
              <w:rPr>
                <w:rStyle w:val="aa"/>
              </w:rPr>
              <w:t>達</w:t>
            </w:r>
            <w:r w:rsidRPr="006003C9">
              <w:rPr>
                <w:rFonts w:hAnsi="細明體" w:cs="細明體"/>
              </w:rPr>
              <w:t>零點二五</w:t>
            </w:r>
            <w:r w:rsidRPr="00264D7F">
              <w:rPr>
                <w:rStyle w:val="aa"/>
              </w:rPr>
              <w:t>公頃</w:t>
            </w:r>
            <w:r w:rsidRPr="002D4974">
              <w:rPr>
                <w:rStyle w:val="aa"/>
              </w:rPr>
              <w:t>以上</w:t>
            </w:r>
            <w:r w:rsidRPr="006003C9">
              <w:rPr>
                <w:rFonts w:hAnsi="細明體" w:cs="細明體"/>
              </w:rPr>
              <w:t>。」是農業用地土地所有人之繼承人，</w:t>
            </w:r>
            <w:r w:rsidRPr="00257C45">
              <w:rPr>
                <w:rStyle w:val="aa"/>
              </w:rPr>
              <w:t>符合</w:t>
            </w:r>
            <w:r w:rsidRPr="006003C9">
              <w:rPr>
                <w:rFonts w:hAnsi="細明體" w:cs="細明體"/>
              </w:rPr>
              <w:t>上開民法</w:t>
            </w:r>
            <w:r w:rsidRPr="00264D7F">
              <w:rPr>
                <w:rStyle w:val="aa"/>
              </w:rPr>
              <w:t>規定</w:t>
            </w:r>
            <w:r w:rsidRPr="006003C9">
              <w:rPr>
                <w:rFonts w:hAnsi="細明體" w:cs="細明體"/>
              </w:rPr>
              <w:t>已承受被繼承人財產上之一切權利、義務者，</w:t>
            </w:r>
            <w:r w:rsidRPr="00C34A2E">
              <w:rPr>
                <w:rStyle w:val="aa"/>
              </w:rPr>
              <w:t>依</w:t>
            </w:r>
            <w:r w:rsidRPr="006003C9">
              <w:rPr>
                <w:rFonts w:hAnsi="細明體" w:cs="細明體"/>
              </w:rPr>
              <w:t>農業用地</w:t>
            </w:r>
            <w:r w:rsidRPr="00BA2B90">
              <w:rPr>
                <w:rStyle w:val="aa"/>
              </w:rPr>
              <w:t>興建</w:t>
            </w:r>
            <w:r w:rsidRPr="006003C9">
              <w:rPr>
                <w:rFonts w:hAnsi="細明體" w:cs="細明體"/>
              </w:rPr>
              <w:t>農舍辦法第</w:t>
            </w:r>
            <w:r w:rsidRPr="006003C9">
              <w:rPr>
                <w:rFonts w:hAnsi="細明體" w:cs="細明體"/>
              </w:rPr>
              <w:t>12</w:t>
            </w:r>
            <w:r w:rsidRPr="006003C9">
              <w:rPr>
                <w:rFonts w:hAnsi="細明體" w:cs="細明體"/>
              </w:rPr>
              <w:t>條第</w:t>
            </w:r>
            <w:r w:rsidRPr="006003C9">
              <w:rPr>
                <w:rFonts w:hAnsi="細明體" w:cs="細明體"/>
              </w:rPr>
              <w:t>3</w:t>
            </w:r>
            <w:r w:rsidRPr="006003C9">
              <w:rPr>
                <w:rFonts w:hAnsi="細明體" w:cs="細明體"/>
              </w:rPr>
              <w:t>項</w:t>
            </w:r>
            <w:r w:rsidRPr="00264D7F">
              <w:rPr>
                <w:rStyle w:val="aa"/>
              </w:rPr>
              <w:t>規定</w:t>
            </w:r>
            <w:r w:rsidRPr="00EF55D8">
              <w:rPr>
                <w:rStyle w:val="aa"/>
              </w:rPr>
              <w:t>申請</w:t>
            </w:r>
            <w:r w:rsidRPr="006003C9">
              <w:rPr>
                <w:rFonts w:hAnsi="細明體" w:cs="細明體"/>
              </w:rPr>
              <w:t>解</w:t>
            </w:r>
            <w:r w:rsidRPr="009242E5">
              <w:rPr>
                <w:rStyle w:val="aa"/>
              </w:rPr>
              <w:t>除</w:t>
            </w:r>
            <w:r w:rsidRPr="006003C9">
              <w:rPr>
                <w:rFonts w:hAnsi="細明體" w:cs="細明體"/>
              </w:rPr>
              <w:t>套繪，</w:t>
            </w:r>
            <w:r w:rsidRPr="00A267DD">
              <w:rPr>
                <w:rStyle w:val="aa"/>
              </w:rPr>
              <w:t>自得</w:t>
            </w:r>
            <w:r w:rsidRPr="00C34A2E">
              <w:rPr>
                <w:rStyle w:val="aa"/>
              </w:rPr>
              <w:t>以</w:t>
            </w:r>
            <w:r w:rsidRPr="006003C9">
              <w:rPr>
                <w:rFonts w:hAnsi="細明體" w:cs="細明體"/>
              </w:rPr>
              <w:t>全體繼承人身分提出</w:t>
            </w:r>
            <w:r w:rsidRPr="00EF55D8">
              <w:rPr>
                <w:rStyle w:val="aa"/>
              </w:rPr>
              <w:t>申請</w:t>
            </w:r>
            <w:r w:rsidRPr="006003C9">
              <w:rPr>
                <w:rFonts w:hAnsi="細明體" w:cs="細明體"/>
              </w:rPr>
              <w:t>，惟是否</w:t>
            </w:r>
            <w:r w:rsidRPr="00257C45">
              <w:rPr>
                <w:rStyle w:val="aa"/>
              </w:rPr>
              <w:t>符合</w:t>
            </w:r>
            <w:r w:rsidRPr="006003C9">
              <w:rPr>
                <w:rFonts w:hAnsi="細明體" w:cs="細明體"/>
              </w:rPr>
              <w:t>農業發展條例第</w:t>
            </w:r>
            <w:r w:rsidRPr="006003C9">
              <w:rPr>
                <w:rFonts w:hAnsi="細明體" w:cs="細明體"/>
              </w:rPr>
              <w:t>18</w:t>
            </w:r>
            <w:r w:rsidRPr="006003C9">
              <w:rPr>
                <w:rFonts w:hAnsi="細明體" w:cs="細明體"/>
              </w:rPr>
              <w:t>條</w:t>
            </w:r>
            <w:r w:rsidRPr="00264D7F">
              <w:rPr>
                <w:rStyle w:val="aa"/>
              </w:rPr>
              <w:t>規定</w:t>
            </w:r>
            <w:r w:rsidRPr="006003C9">
              <w:rPr>
                <w:rFonts w:hAnsi="細明體" w:cs="細明體"/>
              </w:rPr>
              <w:t>，請逕向行政院農業委員會洽詢。本案如有個案解</w:t>
            </w:r>
            <w:r w:rsidRPr="009242E5">
              <w:rPr>
                <w:rStyle w:val="aa"/>
              </w:rPr>
              <w:t>除</w:t>
            </w:r>
            <w:r w:rsidRPr="006003C9">
              <w:rPr>
                <w:rFonts w:hAnsi="細明體" w:cs="細明體"/>
              </w:rPr>
              <w:t>套繪認定疑義，檢附</w:t>
            </w:r>
            <w:r w:rsidRPr="00A267DD">
              <w:rPr>
                <w:rStyle w:val="aa"/>
              </w:rPr>
              <w:t>具</w:t>
            </w:r>
            <w:r w:rsidRPr="006003C9">
              <w:rPr>
                <w:rFonts w:hAnsi="細明體" w:cs="細明體"/>
              </w:rPr>
              <w:t>體書圖文件，逕向</w:t>
            </w:r>
            <w:r w:rsidRPr="009242E5">
              <w:rPr>
                <w:rStyle w:val="aa"/>
              </w:rPr>
              <w:t>建築物</w:t>
            </w:r>
            <w:r w:rsidRPr="006003C9">
              <w:rPr>
                <w:rFonts w:hAnsi="細明體" w:cs="細明體"/>
              </w:rPr>
              <w:t>所在地主管</w:t>
            </w:r>
            <w:r w:rsidRPr="009242E5">
              <w:rPr>
                <w:rStyle w:val="aa"/>
              </w:rPr>
              <w:t>建築</w:t>
            </w:r>
            <w:r w:rsidRPr="006003C9">
              <w:rPr>
                <w:rFonts w:hAnsi="細明體" w:cs="細明體"/>
              </w:rPr>
              <w:t>機關洽詢。</w:t>
            </w:r>
            <w:r w:rsidRPr="006003C9">
              <w:rPr>
                <w:rFonts w:hAnsi="細明體" w:cs="細明體"/>
              </w:rPr>
              <w:t>“</w:t>
            </w:r>
            <w:r w:rsidR="001C1AC5" w:rsidRPr="006003C9">
              <w:rPr>
                <w:rFonts w:hAnsi="細明體" w:cs="細明體"/>
              </w:rPr>
              <w:t>,</w:t>
            </w:r>
          </w:p>
        </w:tc>
      </w:tr>
      <w:tr w:rsidR="001C1AC5" w:rsidRPr="00165CC3" w14:paraId="7F51C09F" w14:textId="77777777" w:rsidTr="00A726EB">
        <w:tc>
          <w:tcPr>
            <w:tcW w:w="9656" w:type="dxa"/>
            <w:shd w:val="clear" w:color="auto" w:fill="auto"/>
          </w:tcPr>
          <w:p w14:paraId="04E9258A" w14:textId="13E14687"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2019-05-13</w:t>
            </w:r>
            <w:r w:rsidRPr="006003C9">
              <w:rPr>
                <w:rFonts w:hAnsi="細明體" w:cs="細明體"/>
              </w:rPr>
              <w:t>“</w:t>
            </w:r>
          </w:p>
        </w:tc>
      </w:tr>
      <w:tr w:rsidR="001C1AC5" w:rsidRPr="00165CC3" w14:paraId="01F0CFC1" w14:textId="77777777" w:rsidTr="00A726EB">
        <w:tc>
          <w:tcPr>
            <w:tcW w:w="9656" w:type="dxa"/>
            <w:shd w:val="clear" w:color="auto" w:fill="auto"/>
          </w:tcPr>
          <w:p w14:paraId="7E579B61" w14:textId="615B8B9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523CF27" w14:textId="77777777" w:rsidTr="00A726EB">
        <w:tc>
          <w:tcPr>
            <w:tcW w:w="9656" w:type="dxa"/>
            <w:shd w:val="clear" w:color="auto" w:fill="auto"/>
          </w:tcPr>
          <w:p w14:paraId="0E5EC7CD" w14:textId="3002B80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187ABA7" w14:textId="77777777" w:rsidTr="00A726EB">
        <w:tc>
          <w:tcPr>
            <w:tcW w:w="9656" w:type="dxa"/>
            <w:shd w:val="clear" w:color="auto" w:fill="auto"/>
          </w:tcPr>
          <w:p w14:paraId="29CEE72E" w14:textId="02EE67B2"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26C5A86" w14:textId="77777777" w:rsidTr="00A726EB">
        <w:tc>
          <w:tcPr>
            <w:tcW w:w="9656" w:type="dxa"/>
            <w:shd w:val="clear" w:color="auto" w:fill="auto"/>
          </w:tcPr>
          <w:p w14:paraId="4CD0D446" w14:textId="32445510" w:rsidR="001C1AC5" w:rsidRPr="00165CC3" w:rsidRDefault="001C1AC5" w:rsidP="006003C9">
            <w:pPr>
              <w:pStyle w:val="1"/>
              <w:numPr>
                <w:ilvl w:val="0"/>
                <w:numId w:val="1"/>
              </w:numPr>
            </w:pPr>
            <w:r w:rsidRPr="00165CC3">
              <w:rPr>
                <w:rFonts w:cs="細明體"/>
              </w:rPr>
              <w:t>“Title”:“</w:t>
            </w:r>
            <w:r w:rsidRPr="00165CC3">
              <w:rPr>
                <w:rFonts w:hAnsi="細明體" w:cs="細明體"/>
              </w:rPr>
              <w:t>有關貴轄二崙鄉崙東社區活動中心內</w:t>
            </w:r>
            <w:r w:rsidR="00264D7F" w:rsidRPr="00264D7F">
              <w:rPr>
                <w:rStyle w:val="aa"/>
              </w:rPr>
              <w:t>辦理</w:t>
            </w:r>
            <w:r w:rsidRPr="00165CC3">
              <w:rPr>
                <w:rFonts w:hAnsi="細明體" w:cs="細明體"/>
              </w:rPr>
              <w:t>居家式長照機構之</w:t>
            </w:r>
            <w:r w:rsidR="009242E5" w:rsidRPr="009242E5">
              <w:rPr>
                <w:rStyle w:val="aa"/>
              </w:rPr>
              <w:t>建築物</w:t>
            </w:r>
            <w:r w:rsidR="00A267DD" w:rsidRPr="00A267DD">
              <w:rPr>
                <w:rStyle w:val="aa"/>
              </w:rPr>
              <w:t>使用類組</w:t>
            </w:r>
            <w:r w:rsidRPr="00165CC3">
              <w:rPr>
                <w:rFonts w:hAnsi="細明體" w:cs="細明體"/>
              </w:rPr>
              <w:t>疑義</w:t>
            </w:r>
            <w:r w:rsidRPr="00165CC3">
              <w:rPr>
                <w:rFonts w:hAnsi="細明體" w:cs="細明體"/>
              </w:rPr>
              <w:t>1</w:t>
            </w:r>
            <w:r w:rsidRPr="00165CC3">
              <w:rPr>
                <w:rFonts w:hAnsi="細明體" w:cs="細明體"/>
              </w:rPr>
              <w:t>案，復如說明</w:t>
            </w:r>
            <w:r w:rsidRPr="00165CC3">
              <w:rPr>
                <w:rFonts w:hAnsi="細明體" w:cs="細明體"/>
              </w:rPr>
              <w:t>",</w:t>
            </w:r>
          </w:p>
        </w:tc>
      </w:tr>
      <w:tr w:rsidR="001C1AC5" w:rsidRPr="00165CC3" w14:paraId="60BCD05B" w14:textId="77777777" w:rsidTr="00A726EB">
        <w:tc>
          <w:tcPr>
            <w:tcW w:w="9656" w:type="dxa"/>
            <w:shd w:val="clear" w:color="auto" w:fill="auto"/>
          </w:tcPr>
          <w:p w14:paraId="11D98480" w14:textId="7DA82D7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108.04.30</w:t>
            </w:r>
            <w:r w:rsidRPr="006003C9">
              <w:rPr>
                <w:rFonts w:hAnsi="細明體" w:cs="細明體"/>
              </w:rPr>
              <w:t>營署建管字第</w:t>
            </w:r>
            <w:r w:rsidRPr="006003C9">
              <w:rPr>
                <w:rFonts w:hAnsi="細明體" w:cs="細明體"/>
              </w:rPr>
              <w:t>1081084303</w:t>
            </w:r>
            <w:r w:rsidRPr="006003C9">
              <w:rPr>
                <w:rFonts w:hAnsi="細明體" w:cs="細明體"/>
              </w:rPr>
              <w:t>號函說明：一、</w:t>
            </w:r>
            <w:r w:rsidRPr="00C34A2E">
              <w:rPr>
                <w:rStyle w:val="aa"/>
              </w:rPr>
              <w:t>依</w:t>
            </w:r>
            <w:r w:rsidRPr="006003C9">
              <w:rPr>
                <w:rFonts w:hAnsi="細明體" w:cs="細明體"/>
              </w:rPr>
              <w:t>據貴府</w:t>
            </w:r>
            <w:r w:rsidRPr="006003C9">
              <w:rPr>
                <w:rFonts w:hAnsi="細明體" w:cs="細明體"/>
              </w:rPr>
              <w:t>108</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1</w:t>
            </w:r>
            <w:r w:rsidRPr="006003C9">
              <w:rPr>
                <w:rFonts w:hAnsi="細明體" w:cs="細明體"/>
              </w:rPr>
              <w:t>日府建用二字第</w:t>
            </w:r>
            <w:r w:rsidRPr="006003C9">
              <w:rPr>
                <w:rFonts w:hAnsi="細明體" w:cs="細明體"/>
              </w:rPr>
              <w:t>1080515031</w:t>
            </w:r>
            <w:r w:rsidRPr="006003C9">
              <w:rPr>
                <w:rFonts w:hAnsi="細明體" w:cs="細明體"/>
              </w:rPr>
              <w:t>號函</w:t>
            </w:r>
            <w:r w:rsidRPr="006003C9">
              <w:rPr>
                <w:rFonts w:hAnsi="細明體" w:cs="細明體"/>
              </w:rPr>
              <w:t>(</w:t>
            </w:r>
            <w:r w:rsidRPr="006003C9">
              <w:rPr>
                <w:rFonts w:hAnsi="細明體" w:cs="細明體"/>
              </w:rPr>
              <w:t>副本</w:t>
            </w:r>
            <w:r w:rsidRPr="006003C9">
              <w:rPr>
                <w:rFonts w:hAnsi="細明體" w:cs="細明體"/>
              </w:rPr>
              <w:t>)</w:t>
            </w:r>
            <w:r w:rsidRPr="006003C9">
              <w:rPr>
                <w:rFonts w:hAnsi="細明體" w:cs="細明體"/>
              </w:rPr>
              <w:t>辨理。二、按「</w:t>
            </w:r>
            <w:r w:rsidRPr="009242E5">
              <w:rPr>
                <w:rStyle w:val="aa"/>
              </w:rPr>
              <w:t>建築物</w:t>
            </w:r>
            <w:r w:rsidRPr="00A267DD">
              <w:rPr>
                <w:rStyle w:val="aa"/>
              </w:rPr>
              <w:t>使用</w:t>
            </w:r>
            <w:r w:rsidRPr="006003C9">
              <w:rPr>
                <w:rFonts w:hAnsi="細明體" w:cs="細明體"/>
              </w:rPr>
              <w:t>類別及</w:t>
            </w:r>
            <w:r w:rsidRPr="009242E5">
              <w:rPr>
                <w:rStyle w:val="aa"/>
              </w:rPr>
              <w:t>變更</w:t>
            </w:r>
            <w:r w:rsidRPr="00A267DD">
              <w:rPr>
                <w:rStyle w:val="aa"/>
              </w:rPr>
              <w:t>使用</w:t>
            </w:r>
            <w:r w:rsidRPr="006003C9">
              <w:rPr>
                <w:rFonts w:hAnsi="細明體" w:cs="細明體"/>
              </w:rPr>
              <w:t>辦法」</w:t>
            </w:r>
            <w:r w:rsidRPr="006003C9">
              <w:rPr>
                <w:rFonts w:hAnsi="細明體" w:cs="細明體"/>
              </w:rPr>
              <w:t>(</w:t>
            </w:r>
            <w:r w:rsidRPr="002D4974">
              <w:rPr>
                <w:rStyle w:val="aa"/>
              </w:rPr>
              <w:t>以下</w:t>
            </w:r>
            <w:r w:rsidRPr="006003C9">
              <w:rPr>
                <w:rFonts w:hAnsi="細明體" w:cs="細明體"/>
              </w:rPr>
              <w:t>簡稱本辦法</w:t>
            </w:r>
            <w:r w:rsidRPr="006003C9">
              <w:rPr>
                <w:rFonts w:hAnsi="細明體" w:cs="細明體"/>
              </w:rPr>
              <w:t>)</w:t>
            </w:r>
            <w:r w:rsidRPr="006003C9">
              <w:rPr>
                <w:rFonts w:hAnsi="細明體" w:cs="細明體"/>
              </w:rPr>
              <w:t>第</w:t>
            </w:r>
            <w:r w:rsidRPr="006003C9">
              <w:rPr>
                <w:rFonts w:hAnsi="細明體" w:cs="細明體"/>
              </w:rPr>
              <w:t>6</w:t>
            </w:r>
            <w:r w:rsidRPr="006003C9">
              <w:rPr>
                <w:rFonts w:hAnsi="細明體" w:cs="細明體"/>
              </w:rPr>
              <w:t>條</w:t>
            </w:r>
            <w:r w:rsidRPr="00264D7F">
              <w:rPr>
                <w:rStyle w:val="aa"/>
              </w:rPr>
              <w:t>規定</w:t>
            </w:r>
            <w:r w:rsidRPr="006003C9">
              <w:rPr>
                <w:rFonts w:hAnsi="細明體" w:cs="細明體"/>
              </w:rPr>
              <w:t>：「</w:t>
            </w:r>
            <w:r w:rsidRPr="009242E5">
              <w:rPr>
                <w:rStyle w:val="aa"/>
              </w:rPr>
              <w:t>建築物</w:t>
            </w:r>
            <w:r w:rsidRPr="006003C9">
              <w:rPr>
                <w:rFonts w:hAnsi="細明體" w:cs="細明體"/>
              </w:rPr>
              <w:t>於同一</w:t>
            </w:r>
            <w:r w:rsidRPr="00A267DD">
              <w:rPr>
                <w:rStyle w:val="aa"/>
              </w:rPr>
              <w:t>使用</w:t>
            </w:r>
            <w:r w:rsidRPr="006003C9">
              <w:rPr>
                <w:rFonts w:hAnsi="細明體" w:cs="細明體"/>
              </w:rPr>
              <w:t>單元內，</w:t>
            </w:r>
            <w:r w:rsidRPr="00EF55D8">
              <w:rPr>
                <w:rStyle w:val="aa"/>
              </w:rPr>
              <w:t>申請</w:t>
            </w:r>
            <w:r w:rsidRPr="006003C9">
              <w:rPr>
                <w:rFonts w:hAnsi="細明體" w:cs="細明體"/>
              </w:rPr>
              <w:t>變更為多種</w:t>
            </w:r>
            <w:r w:rsidRPr="00A267DD">
              <w:rPr>
                <w:rStyle w:val="aa"/>
              </w:rPr>
              <w:t>使用類組</w:t>
            </w:r>
            <w:r w:rsidRPr="006003C9">
              <w:rPr>
                <w:rFonts w:hAnsi="細明體" w:cs="細明體"/>
              </w:rPr>
              <w:t>者，</w:t>
            </w:r>
            <w:r w:rsidRPr="009242E5">
              <w:rPr>
                <w:rStyle w:val="aa"/>
              </w:rPr>
              <w:t>應</w:t>
            </w:r>
            <w:r w:rsidRPr="00A267DD">
              <w:rPr>
                <w:rStyle w:val="aa"/>
              </w:rPr>
              <w:t>同時</w:t>
            </w:r>
            <w:r w:rsidRPr="00257C45">
              <w:rPr>
                <w:rStyle w:val="aa"/>
              </w:rPr>
              <w:t>符合</w:t>
            </w:r>
            <w:r w:rsidRPr="006003C9">
              <w:rPr>
                <w:rFonts w:hAnsi="細明體" w:cs="細明體"/>
              </w:rPr>
              <w:t>各</w:t>
            </w:r>
            <w:r w:rsidRPr="00A267DD">
              <w:rPr>
                <w:rStyle w:val="aa"/>
              </w:rPr>
              <w:t>使用類組</w:t>
            </w:r>
            <w:r w:rsidRPr="00C34A2E">
              <w:rPr>
                <w:rStyle w:val="aa"/>
              </w:rPr>
              <w:t>依</w:t>
            </w:r>
            <w:r w:rsidRPr="006003C9">
              <w:rPr>
                <w:rFonts w:hAnsi="細明體" w:cs="細明體"/>
              </w:rPr>
              <w:t>附表三</w:t>
            </w:r>
            <w:r w:rsidRPr="00264D7F">
              <w:rPr>
                <w:rStyle w:val="aa"/>
              </w:rPr>
              <w:t>規定</w:t>
            </w:r>
            <w:r w:rsidRPr="006003C9">
              <w:rPr>
                <w:rFonts w:hAnsi="細明體" w:cs="細明體"/>
              </w:rPr>
              <w:t>之檢討項目及附表四</w:t>
            </w:r>
            <w:r w:rsidRPr="00264D7F">
              <w:rPr>
                <w:rStyle w:val="aa"/>
              </w:rPr>
              <w:t>規定</w:t>
            </w:r>
            <w:r w:rsidRPr="006003C9">
              <w:rPr>
                <w:rFonts w:hAnsi="細明體" w:cs="細明體"/>
              </w:rPr>
              <w:t>之檢討標準。但</w:t>
            </w:r>
            <w:r w:rsidRPr="00257C45">
              <w:rPr>
                <w:rStyle w:val="aa"/>
              </w:rPr>
              <w:t>符合</w:t>
            </w:r>
            <w:r w:rsidRPr="006003C9">
              <w:rPr>
                <w:rFonts w:hAnsi="細明體" w:cs="細明體"/>
              </w:rPr>
              <w:t>下列各款</w:t>
            </w:r>
            <w:r w:rsidRPr="00264D7F">
              <w:rPr>
                <w:rStyle w:val="aa"/>
              </w:rPr>
              <w:t>規定</w:t>
            </w:r>
            <w:r w:rsidRPr="006003C9">
              <w:rPr>
                <w:rFonts w:hAnsi="細明體" w:cs="細明體"/>
              </w:rPr>
              <w:t>者，</w:t>
            </w:r>
            <w:r w:rsidRPr="00A267DD">
              <w:rPr>
                <w:rStyle w:val="aa"/>
              </w:rPr>
              <w:t>得</w:t>
            </w:r>
            <w:r w:rsidRPr="00C34A2E">
              <w:rPr>
                <w:rStyle w:val="aa"/>
              </w:rPr>
              <w:t>以</w:t>
            </w:r>
            <w:r w:rsidRPr="006003C9">
              <w:rPr>
                <w:rFonts w:hAnsi="細明體" w:cs="細明體"/>
              </w:rPr>
              <w:t>主</w:t>
            </w:r>
            <w:r w:rsidRPr="00657F62">
              <w:rPr>
                <w:rStyle w:val="aa"/>
              </w:rPr>
              <w:t>用途</w:t>
            </w:r>
            <w:r w:rsidRPr="006003C9">
              <w:rPr>
                <w:rFonts w:hAnsi="細明體" w:cs="細明體"/>
              </w:rPr>
              <w:t>之</w:t>
            </w:r>
            <w:r w:rsidRPr="00A267DD">
              <w:rPr>
                <w:rStyle w:val="aa"/>
              </w:rPr>
              <w:t>使用類組</w:t>
            </w:r>
            <w:r w:rsidRPr="006003C9">
              <w:rPr>
                <w:rFonts w:hAnsi="細明體" w:cs="細明體"/>
              </w:rPr>
              <w:t>檢討：一、</w:t>
            </w:r>
            <w:r w:rsidRPr="00A267DD">
              <w:rPr>
                <w:rStyle w:val="aa"/>
              </w:rPr>
              <w:t>具</w:t>
            </w:r>
            <w:r w:rsidRPr="006003C9">
              <w:rPr>
                <w:rFonts w:hAnsi="細明體" w:cs="細明體"/>
              </w:rPr>
              <w:t>主從</w:t>
            </w:r>
            <w:r w:rsidRPr="00657F62">
              <w:rPr>
                <w:rStyle w:val="aa"/>
              </w:rPr>
              <w:t>用途</w:t>
            </w:r>
            <w:r w:rsidRPr="006003C9">
              <w:rPr>
                <w:rFonts w:hAnsi="細明體" w:cs="細明體"/>
              </w:rPr>
              <w:t>關條如附表五。</w:t>
            </w:r>
            <w:r w:rsidRPr="006003C9">
              <w:rPr>
                <w:rFonts w:hAnsi="細明體" w:cs="細明體"/>
              </w:rPr>
              <w:t>…</w:t>
            </w:r>
            <w:r w:rsidRPr="009242E5">
              <w:rPr>
                <w:rStyle w:val="aa"/>
              </w:rPr>
              <w:t>建築物</w:t>
            </w:r>
            <w:r w:rsidRPr="006003C9">
              <w:rPr>
                <w:rFonts w:hAnsi="細明體" w:cs="細明體"/>
              </w:rPr>
              <w:t>有連跨複數</w:t>
            </w:r>
            <w:r w:rsidRPr="00C34A2E">
              <w:rPr>
                <w:rStyle w:val="aa"/>
              </w:rPr>
              <w:t>樓層</w:t>
            </w:r>
            <w:r w:rsidRPr="006003C9">
              <w:rPr>
                <w:rFonts w:hAnsi="細明體" w:cs="細明體"/>
              </w:rPr>
              <w:t>，</w:t>
            </w:r>
            <w:r w:rsidRPr="009242E5">
              <w:rPr>
                <w:rStyle w:val="aa"/>
              </w:rPr>
              <w:t>無法</w:t>
            </w:r>
            <w:r w:rsidRPr="006003C9">
              <w:rPr>
                <w:rFonts w:hAnsi="細明體" w:cs="細明體"/>
              </w:rPr>
              <w:t>逐層</w:t>
            </w:r>
            <w:r w:rsidRPr="009242E5">
              <w:rPr>
                <w:rStyle w:val="aa"/>
              </w:rPr>
              <w:t>區劃</w:t>
            </w:r>
            <w:r w:rsidRPr="006003C9">
              <w:rPr>
                <w:rFonts w:hAnsi="細明體" w:cs="細明體"/>
              </w:rPr>
              <w:t>分隔之</w:t>
            </w:r>
            <w:r w:rsidRPr="00A267DD">
              <w:rPr>
                <w:rStyle w:val="aa"/>
              </w:rPr>
              <w:t>垂直空間</w:t>
            </w:r>
            <w:r w:rsidRPr="006003C9">
              <w:rPr>
                <w:rFonts w:hAnsi="細明體" w:cs="細明體"/>
              </w:rPr>
              <w:t>，且未以</w:t>
            </w:r>
            <w:r w:rsidRPr="00A267DD">
              <w:rPr>
                <w:rStyle w:val="aa"/>
              </w:rPr>
              <w:t>具</w:t>
            </w:r>
            <w:r w:rsidRPr="006003C9">
              <w:rPr>
                <w:rFonts w:hAnsi="細明體" w:cs="細明體"/>
              </w:rPr>
              <w:t>有一小時</w:t>
            </w:r>
            <w:r w:rsidRPr="002D4974">
              <w:rPr>
                <w:rStyle w:val="aa"/>
              </w:rPr>
              <w:t>以上</w:t>
            </w:r>
            <w:r w:rsidRPr="006003C9">
              <w:rPr>
                <w:rFonts w:hAnsi="細明體" w:cs="細明體"/>
              </w:rPr>
              <w:t>之</w:t>
            </w:r>
            <w:r w:rsidRPr="00A267DD">
              <w:rPr>
                <w:rStyle w:val="aa"/>
              </w:rPr>
              <w:t>牆壁</w:t>
            </w:r>
            <w:r w:rsidRPr="006003C9">
              <w:rPr>
                <w:rFonts w:hAnsi="細明體" w:cs="細明體"/>
              </w:rPr>
              <w:t>、</w:t>
            </w:r>
            <w:r w:rsidRPr="00264D7F">
              <w:rPr>
                <w:rStyle w:val="aa"/>
              </w:rPr>
              <w:t>樓板</w:t>
            </w:r>
            <w:r w:rsidRPr="006003C9">
              <w:rPr>
                <w:rFonts w:hAnsi="細明體" w:cs="細明體"/>
              </w:rPr>
              <w:t>及</w:t>
            </w:r>
            <w:r w:rsidRPr="00A267DD">
              <w:rPr>
                <w:rStyle w:val="aa"/>
              </w:rPr>
              <w:t>防火門窗</w:t>
            </w:r>
            <w:r w:rsidRPr="006003C9">
              <w:rPr>
                <w:rFonts w:hAnsi="細明體" w:cs="細明體"/>
              </w:rPr>
              <w:t>等</w:t>
            </w:r>
            <w:r w:rsidRPr="00A267DD">
              <w:rPr>
                <w:rStyle w:val="aa"/>
              </w:rPr>
              <w:t>防火構造</w:t>
            </w:r>
            <w:r w:rsidRPr="006003C9">
              <w:rPr>
                <w:rFonts w:hAnsi="細明體" w:cs="細明體"/>
              </w:rPr>
              <w:t>及</w:t>
            </w:r>
            <w:r w:rsidRPr="00A267DD">
              <w:rPr>
                <w:rStyle w:val="aa"/>
              </w:rPr>
              <w:t>設備</w:t>
            </w:r>
            <w:r w:rsidRPr="009242E5">
              <w:rPr>
                <w:rStyle w:val="aa"/>
              </w:rPr>
              <w:t>區劃</w:t>
            </w:r>
            <w:r w:rsidRPr="006003C9">
              <w:rPr>
                <w:rFonts w:hAnsi="細明體" w:cs="細明體"/>
              </w:rPr>
              <w:t>分隔者，</w:t>
            </w:r>
            <w:r w:rsidRPr="009242E5">
              <w:rPr>
                <w:rStyle w:val="aa"/>
              </w:rPr>
              <w:t>應</w:t>
            </w:r>
            <w:r w:rsidRPr="006003C9">
              <w:rPr>
                <w:rFonts w:hAnsi="細明體" w:cs="細明體"/>
              </w:rPr>
              <w:t>視為同一</w:t>
            </w:r>
            <w:r w:rsidRPr="00A267DD">
              <w:rPr>
                <w:rStyle w:val="aa"/>
              </w:rPr>
              <w:t>使用</w:t>
            </w:r>
            <w:r w:rsidRPr="006003C9">
              <w:rPr>
                <w:rFonts w:hAnsi="細明體" w:cs="細明體"/>
              </w:rPr>
              <w:t>單元檢討。同一</w:t>
            </w:r>
            <w:r w:rsidRPr="00A267DD">
              <w:rPr>
                <w:rStyle w:val="aa"/>
              </w:rPr>
              <w:t>使用</w:t>
            </w:r>
            <w:r w:rsidRPr="006003C9">
              <w:rPr>
                <w:rFonts w:hAnsi="細明體" w:cs="細明體"/>
              </w:rPr>
              <w:t>單元內之各種</w:t>
            </w:r>
            <w:r w:rsidRPr="00A267DD">
              <w:rPr>
                <w:rStyle w:val="aa"/>
              </w:rPr>
              <w:t>使用類組</w:t>
            </w:r>
            <w:r w:rsidRPr="009242E5">
              <w:rPr>
                <w:rStyle w:val="aa"/>
              </w:rPr>
              <w:t>應</w:t>
            </w:r>
            <w:r w:rsidRPr="006003C9">
              <w:rPr>
                <w:rFonts w:hAnsi="細明體" w:cs="細明體"/>
              </w:rPr>
              <w:t>以該</w:t>
            </w:r>
            <w:r w:rsidRPr="00A267DD">
              <w:rPr>
                <w:rStyle w:val="aa"/>
              </w:rPr>
              <w:t>使用</w:t>
            </w:r>
            <w:r w:rsidRPr="006003C9">
              <w:rPr>
                <w:rFonts w:hAnsi="細明體" w:cs="細明體"/>
              </w:rPr>
              <w:t>單元之全部</w:t>
            </w:r>
            <w:r w:rsidRPr="009242E5">
              <w:rPr>
                <w:rStyle w:val="aa"/>
              </w:rPr>
              <w:t>樓地</w:t>
            </w:r>
            <w:r w:rsidRPr="00264D7F">
              <w:rPr>
                <w:rStyle w:val="aa"/>
              </w:rPr>
              <w:t>板</w:t>
            </w:r>
            <w:r w:rsidRPr="009242E5">
              <w:rPr>
                <w:rStyle w:val="aa"/>
              </w:rPr>
              <w:t>面積</w:t>
            </w:r>
            <w:r w:rsidRPr="006003C9">
              <w:rPr>
                <w:rFonts w:hAnsi="細明體" w:cs="細明體"/>
              </w:rPr>
              <w:t>為檢討範園。」業已明定。三、</w:t>
            </w:r>
            <w:r w:rsidRPr="006003C9">
              <w:rPr>
                <w:rFonts w:hAnsi="細明體" w:cs="細明體"/>
              </w:rPr>
              <w:t>D</w:t>
            </w:r>
            <w:r w:rsidRPr="006003C9">
              <w:rPr>
                <w:rFonts w:hAnsi="細明體" w:cs="細明體"/>
              </w:rPr>
              <w:t>類</w:t>
            </w:r>
            <w:r w:rsidRPr="006003C9">
              <w:rPr>
                <w:rFonts w:hAnsi="細明體" w:cs="細明體"/>
              </w:rPr>
              <w:t>(</w:t>
            </w:r>
            <w:r w:rsidRPr="006003C9">
              <w:rPr>
                <w:rFonts w:hAnsi="細明體" w:cs="細明體"/>
              </w:rPr>
              <w:t>休閒、文教類</w:t>
            </w:r>
            <w:r w:rsidRPr="006003C9">
              <w:rPr>
                <w:rFonts w:hAnsi="細明體" w:cs="細明體"/>
              </w:rPr>
              <w:t>)</w:t>
            </w:r>
            <w:r w:rsidRPr="006003C9">
              <w:rPr>
                <w:rFonts w:hAnsi="細明體" w:cs="細明體"/>
              </w:rPr>
              <w:t>與</w:t>
            </w:r>
            <w:r w:rsidRPr="006003C9">
              <w:rPr>
                <w:rFonts w:hAnsi="細明體" w:cs="細明體"/>
              </w:rPr>
              <w:t>G2</w:t>
            </w:r>
            <w:r w:rsidRPr="00A267DD">
              <w:rPr>
                <w:rStyle w:val="aa"/>
              </w:rPr>
              <w:t>類組</w:t>
            </w:r>
            <w:r w:rsidRPr="006003C9">
              <w:rPr>
                <w:rFonts w:hAnsi="細明體" w:cs="細明體"/>
              </w:rPr>
              <w:t>已</w:t>
            </w:r>
            <w:r w:rsidRPr="00A267DD">
              <w:rPr>
                <w:rStyle w:val="aa"/>
              </w:rPr>
              <w:t>具</w:t>
            </w:r>
            <w:r w:rsidRPr="006003C9">
              <w:rPr>
                <w:rFonts w:hAnsi="細明體" w:cs="細明體"/>
              </w:rPr>
              <w:t>主從</w:t>
            </w:r>
            <w:r w:rsidRPr="00657F62">
              <w:rPr>
                <w:rStyle w:val="aa"/>
              </w:rPr>
              <w:t>用途</w:t>
            </w:r>
            <w:r w:rsidRPr="006003C9">
              <w:rPr>
                <w:rFonts w:hAnsi="細明體" w:cs="細明體"/>
              </w:rPr>
              <w:t>關餘，如</w:t>
            </w:r>
            <w:r w:rsidRPr="00257C45">
              <w:rPr>
                <w:rStyle w:val="aa"/>
              </w:rPr>
              <w:t>符合</w:t>
            </w:r>
            <w:r w:rsidRPr="006003C9">
              <w:rPr>
                <w:rFonts w:hAnsi="細明體" w:cs="細明體"/>
              </w:rPr>
              <w:t>前述</w:t>
            </w:r>
            <w:r w:rsidRPr="00264D7F">
              <w:rPr>
                <w:rStyle w:val="aa"/>
              </w:rPr>
              <w:t>規定</w:t>
            </w:r>
            <w:r w:rsidRPr="006003C9">
              <w:rPr>
                <w:rFonts w:hAnsi="細明體" w:cs="細明體"/>
              </w:rPr>
              <w:t>，即</w:t>
            </w:r>
            <w:r w:rsidRPr="00A267DD">
              <w:rPr>
                <w:rStyle w:val="aa"/>
              </w:rPr>
              <w:t>得</w:t>
            </w:r>
            <w:r w:rsidRPr="00C34A2E">
              <w:rPr>
                <w:rStyle w:val="aa"/>
              </w:rPr>
              <w:t>以</w:t>
            </w:r>
            <w:r w:rsidRPr="006003C9">
              <w:rPr>
                <w:rFonts w:hAnsi="細明體" w:cs="細明體"/>
              </w:rPr>
              <w:t>主</w:t>
            </w:r>
            <w:r w:rsidRPr="00657F62">
              <w:rPr>
                <w:rStyle w:val="aa"/>
              </w:rPr>
              <w:t>用途</w:t>
            </w:r>
            <w:r w:rsidRPr="006003C9">
              <w:rPr>
                <w:rFonts w:hAnsi="細明體" w:cs="細明體"/>
              </w:rPr>
              <w:t>認定，兔再</w:t>
            </w:r>
            <w:r w:rsidRPr="00264D7F">
              <w:rPr>
                <w:rStyle w:val="aa"/>
              </w:rPr>
              <w:t>辦理</w:t>
            </w:r>
            <w:r w:rsidRPr="009242E5">
              <w:rPr>
                <w:rStyle w:val="aa"/>
              </w:rPr>
              <w:t>變更</w:t>
            </w:r>
            <w:r w:rsidRPr="00A267DD">
              <w:rPr>
                <w:rStyle w:val="aa"/>
              </w:rPr>
              <w:t>使用</w:t>
            </w:r>
            <w:r w:rsidRPr="009242E5">
              <w:rPr>
                <w:rStyle w:val="aa"/>
              </w:rPr>
              <w:t>執照</w:t>
            </w:r>
            <w:r w:rsidRPr="006003C9">
              <w:rPr>
                <w:rFonts w:hAnsi="細明體" w:cs="細明體"/>
              </w:rPr>
              <w:t>為</w:t>
            </w:r>
            <w:r w:rsidRPr="006003C9">
              <w:rPr>
                <w:rFonts w:hAnsi="細明體" w:cs="細明體"/>
              </w:rPr>
              <w:t>G2</w:t>
            </w:r>
            <w:r w:rsidRPr="006003C9">
              <w:rPr>
                <w:rFonts w:hAnsi="細明體" w:cs="細明體"/>
              </w:rPr>
              <w:t>辦公室。</w:t>
            </w:r>
            <w:r w:rsidRPr="006003C9">
              <w:rPr>
                <w:rFonts w:hAnsi="細明體" w:cs="細明體"/>
              </w:rPr>
              <w:t>“</w:t>
            </w:r>
            <w:r w:rsidR="001C1AC5" w:rsidRPr="006003C9">
              <w:rPr>
                <w:rFonts w:hAnsi="細明體" w:cs="細明體"/>
              </w:rPr>
              <w:t>,</w:t>
            </w:r>
          </w:p>
        </w:tc>
      </w:tr>
      <w:tr w:rsidR="001C1AC5" w:rsidRPr="00165CC3" w14:paraId="706992A8" w14:textId="77777777" w:rsidTr="00A726EB">
        <w:tc>
          <w:tcPr>
            <w:tcW w:w="9656" w:type="dxa"/>
            <w:shd w:val="clear" w:color="auto" w:fill="auto"/>
          </w:tcPr>
          <w:p w14:paraId="46922A32" w14:textId="6FE44DD8"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2019-04-30</w:t>
            </w:r>
            <w:r w:rsidRPr="006003C9">
              <w:rPr>
                <w:rFonts w:hAnsi="細明體" w:cs="細明體"/>
              </w:rPr>
              <w:t>“</w:t>
            </w:r>
          </w:p>
        </w:tc>
      </w:tr>
      <w:tr w:rsidR="001C1AC5" w:rsidRPr="00165CC3" w14:paraId="443BAB60" w14:textId="77777777" w:rsidTr="00A726EB">
        <w:tc>
          <w:tcPr>
            <w:tcW w:w="9656" w:type="dxa"/>
            <w:shd w:val="clear" w:color="auto" w:fill="auto"/>
          </w:tcPr>
          <w:p w14:paraId="1D2C36B6" w14:textId="5CDB3C6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28EFE5B" w14:textId="77777777" w:rsidTr="00A726EB">
        <w:tc>
          <w:tcPr>
            <w:tcW w:w="9656" w:type="dxa"/>
            <w:shd w:val="clear" w:color="auto" w:fill="auto"/>
          </w:tcPr>
          <w:p w14:paraId="402A51C0" w14:textId="5C574B9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3D75335" w14:textId="77777777" w:rsidTr="00A726EB">
        <w:tc>
          <w:tcPr>
            <w:tcW w:w="9656" w:type="dxa"/>
            <w:shd w:val="clear" w:color="auto" w:fill="auto"/>
          </w:tcPr>
          <w:p w14:paraId="32C0A71A" w14:textId="7CB3530C"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02E7EDF" w14:textId="77777777" w:rsidTr="00A726EB">
        <w:tc>
          <w:tcPr>
            <w:tcW w:w="9656" w:type="dxa"/>
            <w:shd w:val="clear" w:color="auto" w:fill="auto"/>
          </w:tcPr>
          <w:p w14:paraId="169FEC07" w14:textId="0069AC7F"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264D7F" w:rsidRPr="00264D7F">
              <w:rPr>
                <w:rStyle w:val="aa"/>
              </w:rPr>
              <w:t>辦理</w:t>
            </w:r>
            <w:r w:rsidRPr="00165CC3">
              <w:rPr>
                <w:rFonts w:hAnsi="細明體" w:cs="細明體"/>
              </w:rPr>
              <w:t>古蹟歷史</w:t>
            </w:r>
            <w:r w:rsidR="009242E5" w:rsidRPr="009242E5">
              <w:rPr>
                <w:rStyle w:val="aa"/>
              </w:rPr>
              <w:t>建築</w:t>
            </w:r>
            <w:r w:rsidR="00A267DD" w:rsidRPr="00A267DD">
              <w:rPr>
                <w:rStyle w:val="aa"/>
              </w:rPr>
              <w:t>緊急</w:t>
            </w:r>
            <w:r w:rsidRPr="00165CC3">
              <w:rPr>
                <w:rFonts w:hAnsi="細明體" w:cs="細明體"/>
              </w:rPr>
              <w:t>修復，其所搭設棚架</w:t>
            </w:r>
            <w:r w:rsidR="00A267DD" w:rsidRPr="00A267DD">
              <w:rPr>
                <w:rStyle w:val="aa"/>
              </w:rPr>
              <w:t>設施</w:t>
            </w:r>
            <w:r w:rsidRPr="00165CC3">
              <w:rPr>
                <w:rFonts w:hAnsi="細明體" w:cs="細明體"/>
              </w:rPr>
              <w:t>之法令</w:t>
            </w:r>
            <w:r w:rsidR="00A267DD" w:rsidRPr="00A267DD">
              <w:rPr>
                <w:rStyle w:val="aa"/>
              </w:rPr>
              <w:t>適用</w:t>
            </w:r>
            <w:r w:rsidR="00264D7F" w:rsidRPr="00264D7F">
              <w:rPr>
                <w:rStyle w:val="aa"/>
              </w:rPr>
              <w:t>規定</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5B1255A5" w14:textId="77777777" w:rsidTr="00A726EB">
        <w:tc>
          <w:tcPr>
            <w:tcW w:w="9656" w:type="dxa"/>
            <w:shd w:val="clear" w:color="auto" w:fill="auto"/>
          </w:tcPr>
          <w:p w14:paraId="62C5D892" w14:textId="4864837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108.4.24</w:t>
            </w:r>
            <w:r w:rsidRPr="006003C9">
              <w:rPr>
                <w:rFonts w:hAnsi="細明體" w:cs="細明體"/>
              </w:rPr>
              <w:t>內授營建管字第</w:t>
            </w:r>
            <w:r w:rsidRPr="006003C9">
              <w:rPr>
                <w:rFonts w:hAnsi="細明體" w:cs="細明體"/>
              </w:rPr>
              <w:t>1080806816</w:t>
            </w:r>
            <w:r w:rsidRPr="006003C9">
              <w:rPr>
                <w:rFonts w:hAnsi="細明體" w:cs="細明體"/>
              </w:rPr>
              <w:t>號函說明：一、</w:t>
            </w:r>
            <w:r w:rsidRPr="00C34A2E">
              <w:rPr>
                <w:rStyle w:val="aa"/>
              </w:rPr>
              <w:t>依</w:t>
            </w:r>
            <w:r w:rsidRPr="006003C9">
              <w:rPr>
                <w:rFonts w:hAnsi="細明體" w:cs="細明體"/>
              </w:rPr>
              <w:t>據本部營建署案陳文化部文化資產局</w:t>
            </w:r>
            <w:r w:rsidRPr="006003C9">
              <w:rPr>
                <w:rFonts w:hAnsi="細明體" w:cs="細明體"/>
              </w:rPr>
              <w:t>108</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24</w:t>
            </w:r>
            <w:r w:rsidRPr="006003C9">
              <w:rPr>
                <w:rFonts w:hAnsi="細明體" w:cs="細明體"/>
              </w:rPr>
              <w:t>日文資蹟字第</w:t>
            </w:r>
            <w:r w:rsidRPr="006003C9">
              <w:rPr>
                <w:rFonts w:hAnsi="細明體" w:cs="細明體"/>
              </w:rPr>
              <w:t>1083001068</w:t>
            </w:r>
            <w:r w:rsidRPr="006003C9">
              <w:rPr>
                <w:rFonts w:hAnsi="細明體" w:cs="細明體"/>
              </w:rPr>
              <w:t>號函</w:t>
            </w:r>
            <w:r w:rsidRPr="00264D7F">
              <w:rPr>
                <w:rStyle w:val="aa"/>
              </w:rPr>
              <w:t>辦理</w:t>
            </w:r>
            <w:r w:rsidRPr="006003C9">
              <w:rPr>
                <w:rFonts w:hAnsi="細明體" w:cs="細明體"/>
              </w:rPr>
              <w:t>，並復貴公司</w:t>
            </w:r>
            <w:r w:rsidRPr="006003C9">
              <w:rPr>
                <w:rFonts w:hAnsi="細明體" w:cs="細明體"/>
              </w:rPr>
              <w:t>107</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26</w:t>
            </w:r>
            <w:r w:rsidRPr="006003C9">
              <w:rPr>
                <w:rFonts w:hAnsi="細明體" w:cs="細明體"/>
              </w:rPr>
              <w:t>日櫻字第</w:t>
            </w:r>
            <w:r w:rsidRPr="006003C9">
              <w:rPr>
                <w:rFonts w:hAnsi="細明體" w:cs="細明體"/>
              </w:rPr>
              <w:t>1071226001</w:t>
            </w:r>
            <w:r w:rsidRPr="006003C9">
              <w:rPr>
                <w:rFonts w:hAnsi="細明體" w:cs="細明體"/>
              </w:rPr>
              <w:t>號函。二、查</w:t>
            </w:r>
            <w:r w:rsidRPr="009242E5">
              <w:rPr>
                <w:rStyle w:val="aa"/>
              </w:rPr>
              <w:t>建築</w:t>
            </w:r>
            <w:r w:rsidRPr="006003C9">
              <w:rPr>
                <w:rFonts w:hAnsi="細明體" w:cs="細明體"/>
              </w:rPr>
              <w:t>法第</w:t>
            </w:r>
            <w:r w:rsidRPr="006003C9">
              <w:rPr>
                <w:rFonts w:hAnsi="細明體" w:cs="細明體"/>
              </w:rPr>
              <w:t>7</w:t>
            </w:r>
            <w:r w:rsidRPr="006003C9">
              <w:rPr>
                <w:rFonts w:hAnsi="細明體" w:cs="細明體"/>
              </w:rPr>
              <w:t>條針對雜項工作物之定義已有明文，旨揭</w:t>
            </w:r>
            <w:r w:rsidRPr="00264D7F">
              <w:rPr>
                <w:rStyle w:val="aa"/>
              </w:rPr>
              <w:t>辦理</w:t>
            </w:r>
            <w:r w:rsidRPr="006003C9">
              <w:rPr>
                <w:rFonts w:hAnsi="細明體" w:cs="細明體"/>
              </w:rPr>
              <w:t>古蹟歷史</w:t>
            </w:r>
            <w:r w:rsidRPr="009242E5">
              <w:rPr>
                <w:rStyle w:val="aa"/>
              </w:rPr>
              <w:t>建築</w:t>
            </w:r>
            <w:r w:rsidRPr="00A267DD">
              <w:rPr>
                <w:rStyle w:val="aa"/>
              </w:rPr>
              <w:t>緊急</w:t>
            </w:r>
            <w:r w:rsidRPr="006003C9">
              <w:rPr>
                <w:rFonts w:hAnsi="細明體" w:cs="細明體"/>
              </w:rPr>
              <w:t>修復，其所搭設棚架</w:t>
            </w:r>
            <w:r w:rsidRPr="00A267DD">
              <w:rPr>
                <w:rStyle w:val="aa"/>
              </w:rPr>
              <w:t>設施</w:t>
            </w:r>
            <w:r w:rsidRPr="00C34A2E">
              <w:rPr>
                <w:rStyle w:val="aa"/>
              </w:rPr>
              <w:t>非屬</w:t>
            </w:r>
            <w:r w:rsidRPr="006003C9">
              <w:rPr>
                <w:rFonts w:hAnsi="細明體" w:cs="細明體"/>
              </w:rPr>
              <w:t>雜項工作</w:t>
            </w:r>
            <w:r w:rsidRPr="006003C9">
              <w:rPr>
                <w:rFonts w:hAnsi="細明體" w:cs="細明體"/>
              </w:rPr>
              <w:lastRenderedPageBreak/>
              <w:t>物，</w:t>
            </w:r>
            <w:r w:rsidRPr="00A267DD">
              <w:rPr>
                <w:rStyle w:val="aa"/>
              </w:rPr>
              <w:t>自</w:t>
            </w:r>
            <w:r w:rsidRPr="00C34A2E">
              <w:rPr>
                <w:rStyle w:val="aa"/>
              </w:rPr>
              <w:t>無</w:t>
            </w:r>
            <w:r w:rsidRPr="00257C45">
              <w:rPr>
                <w:rStyle w:val="aa"/>
              </w:rPr>
              <w:t>須</w:t>
            </w:r>
            <w:r w:rsidRPr="006003C9">
              <w:rPr>
                <w:rFonts w:hAnsi="細明體" w:cs="細明體"/>
              </w:rPr>
              <w:t>請領雜項執照。至涉及確保古蹟、歷史</w:t>
            </w:r>
            <w:r w:rsidRPr="009242E5">
              <w:rPr>
                <w:rStyle w:val="aa"/>
              </w:rPr>
              <w:t>建築</w:t>
            </w:r>
            <w:r w:rsidRPr="006003C9">
              <w:rPr>
                <w:rFonts w:hAnsi="細明體" w:cs="細明體"/>
              </w:rPr>
              <w:t>修復</w:t>
            </w:r>
            <w:r w:rsidRPr="00860400">
              <w:rPr>
                <w:rStyle w:val="aa"/>
              </w:rPr>
              <w:t>期間</w:t>
            </w:r>
            <w:r w:rsidRPr="00A267DD">
              <w:rPr>
                <w:rStyle w:val="aa"/>
              </w:rPr>
              <w:t>設置</w:t>
            </w:r>
            <w:r w:rsidRPr="006003C9">
              <w:rPr>
                <w:rFonts w:hAnsi="細明體" w:cs="細明體"/>
              </w:rPr>
              <w:t>之</w:t>
            </w:r>
            <w:r w:rsidRPr="00A267DD">
              <w:rPr>
                <w:rStyle w:val="aa"/>
              </w:rPr>
              <w:t>臨時性緊急</w:t>
            </w:r>
            <w:r w:rsidRPr="006003C9">
              <w:rPr>
                <w:rFonts w:hAnsi="細明體" w:cs="細明體"/>
              </w:rPr>
              <w:t>加固或保護措施之</w:t>
            </w:r>
            <w:r w:rsidRPr="00264D7F">
              <w:rPr>
                <w:rStyle w:val="aa"/>
              </w:rPr>
              <w:t>規定</w:t>
            </w:r>
            <w:r w:rsidRPr="006003C9">
              <w:rPr>
                <w:rFonts w:hAnsi="細明體" w:cs="細明體"/>
              </w:rPr>
              <w:t>1</w:t>
            </w:r>
            <w:r w:rsidRPr="006003C9">
              <w:rPr>
                <w:rFonts w:hAnsi="細明體" w:cs="細明體"/>
              </w:rPr>
              <w:t>節，文化部文化資產局上開</w:t>
            </w:r>
            <w:r w:rsidRPr="006003C9">
              <w:rPr>
                <w:rFonts w:hAnsi="細明體" w:cs="細明體"/>
              </w:rPr>
              <w:t>108</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24</w:t>
            </w:r>
            <w:r w:rsidRPr="006003C9">
              <w:rPr>
                <w:rFonts w:hAnsi="細明體" w:cs="細明體"/>
              </w:rPr>
              <w:t>日函說明有案，檢附上開號函</w:t>
            </w:r>
            <w:r w:rsidRPr="006003C9">
              <w:rPr>
                <w:rFonts w:hAnsi="細明體" w:cs="細明體"/>
              </w:rPr>
              <w:t>1</w:t>
            </w:r>
            <w:r w:rsidRPr="006003C9">
              <w:rPr>
                <w:rFonts w:hAnsi="細明體" w:cs="細明體"/>
              </w:rPr>
              <w:t>份，</w:t>
            </w:r>
            <w:r w:rsidRPr="009242E5">
              <w:rPr>
                <w:rStyle w:val="aa"/>
              </w:rPr>
              <w:t>併</w:t>
            </w:r>
            <w:r w:rsidRPr="006003C9">
              <w:rPr>
                <w:rFonts w:hAnsi="細明體" w:cs="細明體"/>
              </w:rPr>
              <w:t>請參考。</w:t>
            </w:r>
            <w:r w:rsidRPr="006003C9">
              <w:rPr>
                <w:rFonts w:hAnsi="細明體" w:cs="細明體"/>
              </w:rPr>
              <w:t>“</w:t>
            </w:r>
            <w:r w:rsidR="001C1AC5" w:rsidRPr="006003C9">
              <w:rPr>
                <w:rFonts w:hAnsi="細明體" w:cs="細明體"/>
              </w:rPr>
              <w:t>,</w:t>
            </w:r>
          </w:p>
        </w:tc>
      </w:tr>
      <w:tr w:rsidR="001C1AC5" w:rsidRPr="00165CC3" w14:paraId="012D89CE" w14:textId="77777777" w:rsidTr="00A726EB">
        <w:tc>
          <w:tcPr>
            <w:tcW w:w="9656" w:type="dxa"/>
            <w:shd w:val="clear" w:color="auto" w:fill="auto"/>
          </w:tcPr>
          <w:p w14:paraId="696C7767" w14:textId="62C94C81"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2019-04-24</w:t>
            </w:r>
            <w:r w:rsidRPr="006003C9">
              <w:rPr>
                <w:rFonts w:hAnsi="細明體" w:cs="細明體"/>
              </w:rPr>
              <w:t>“</w:t>
            </w:r>
          </w:p>
        </w:tc>
      </w:tr>
      <w:tr w:rsidR="001C1AC5" w:rsidRPr="00165CC3" w14:paraId="34CEBA9B" w14:textId="77777777" w:rsidTr="00A726EB">
        <w:tc>
          <w:tcPr>
            <w:tcW w:w="9656" w:type="dxa"/>
            <w:shd w:val="clear" w:color="auto" w:fill="auto"/>
          </w:tcPr>
          <w:p w14:paraId="4B0C6014" w14:textId="275D8A5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C29E41A" w14:textId="77777777" w:rsidTr="00A726EB">
        <w:tc>
          <w:tcPr>
            <w:tcW w:w="9656" w:type="dxa"/>
            <w:shd w:val="clear" w:color="auto" w:fill="auto"/>
          </w:tcPr>
          <w:p w14:paraId="79D99B5B" w14:textId="003544C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FA5CCE3" w14:textId="77777777" w:rsidTr="00A726EB">
        <w:tc>
          <w:tcPr>
            <w:tcW w:w="9656" w:type="dxa"/>
            <w:shd w:val="clear" w:color="auto" w:fill="auto"/>
          </w:tcPr>
          <w:p w14:paraId="5E207E9A" w14:textId="5FA24A61"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2C5AC10" w14:textId="77777777" w:rsidTr="00A726EB">
        <w:tc>
          <w:tcPr>
            <w:tcW w:w="9656" w:type="dxa"/>
            <w:shd w:val="clear" w:color="auto" w:fill="auto"/>
          </w:tcPr>
          <w:p w14:paraId="36B1EC5E" w14:textId="1AAB2ACB"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860400" w:rsidRPr="00860400">
              <w:rPr>
                <w:rStyle w:val="aa"/>
              </w:rPr>
              <w:t>公寓大廈</w:t>
            </w:r>
            <w:r w:rsidR="00EF55D8" w:rsidRPr="00EF55D8">
              <w:rPr>
                <w:rStyle w:val="aa"/>
              </w:rPr>
              <w:t>管理</w:t>
            </w:r>
            <w:r w:rsidRPr="00165CC3">
              <w:rPr>
                <w:rFonts w:hAnsi="細明體" w:cs="細明體"/>
              </w:rPr>
              <w:t>條例第</w:t>
            </w:r>
            <w:r w:rsidRPr="00165CC3">
              <w:rPr>
                <w:rFonts w:hAnsi="細明體" w:cs="細明體"/>
              </w:rPr>
              <w:t>16</w:t>
            </w:r>
            <w:r w:rsidRPr="00165CC3">
              <w:rPr>
                <w:rFonts w:hAnsi="細明體" w:cs="細明體"/>
              </w:rPr>
              <w:t>條</w:t>
            </w:r>
            <w:r w:rsidR="00264D7F" w:rsidRPr="00264D7F">
              <w:rPr>
                <w:rStyle w:val="aa"/>
              </w:rPr>
              <w:t>規定</w:t>
            </w:r>
            <w:r w:rsidRPr="00165CC3">
              <w:rPr>
                <w:rFonts w:hAnsi="細明體" w:cs="細明體"/>
              </w:rPr>
              <w:t>認定與處分事宜</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040BC96A" w14:textId="77777777" w:rsidTr="00A726EB">
        <w:tc>
          <w:tcPr>
            <w:tcW w:w="9656" w:type="dxa"/>
            <w:shd w:val="clear" w:color="auto" w:fill="auto"/>
          </w:tcPr>
          <w:p w14:paraId="5466BA74" w14:textId="1C0C762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108.4.18</w:t>
            </w:r>
            <w:r w:rsidRPr="006003C9">
              <w:rPr>
                <w:rFonts w:hAnsi="細明體" w:cs="細明體"/>
              </w:rPr>
              <w:t>內授營建管字第</w:t>
            </w:r>
            <w:r w:rsidRPr="006003C9">
              <w:rPr>
                <w:rFonts w:hAnsi="細明體" w:cs="細明體"/>
              </w:rPr>
              <w:t>1080806829</w:t>
            </w:r>
            <w:r w:rsidRPr="006003C9">
              <w:rPr>
                <w:rFonts w:hAnsi="細明體" w:cs="細明體"/>
              </w:rPr>
              <w:t>號函說明：一、</w:t>
            </w:r>
            <w:r w:rsidRPr="00C34A2E">
              <w:rPr>
                <w:rStyle w:val="aa"/>
              </w:rPr>
              <w:t>依</w:t>
            </w:r>
            <w:r w:rsidRPr="006003C9">
              <w:rPr>
                <w:rFonts w:hAnsi="細明體" w:cs="細明體"/>
              </w:rPr>
              <w:t>據本部營建署案陳貴府工務局</w:t>
            </w:r>
            <w:r w:rsidRPr="006003C9">
              <w:rPr>
                <w:rFonts w:hAnsi="細明體" w:cs="細明體"/>
              </w:rPr>
              <w:t>108</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21</w:t>
            </w:r>
            <w:r w:rsidRPr="006003C9">
              <w:rPr>
                <w:rFonts w:hAnsi="細明體" w:cs="細明體"/>
              </w:rPr>
              <w:t>日高市工務建字第</w:t>
            </w:r>
            <w:r w:rsidRPr="006003C9">
              <w:rPr>
                <w:rFonts w:hAnsi="細明體" w:cs="細明體"/>
              </w:rPr>
              <w:t>10831009300</w:t>
            </w:r>
            <w:r w:rsidRPr="006003C9">
              <w:rPr>
                <w:rFonts w:hAnsi="細明體" w:cs="細明體"/>
              </w:rPr>
              <w:t>號函</w:t>
            </w:r>
            <w:r w:rsidRPr="00264D7F">
              <w:rPr>
                <w:rStyle w:val="aa"/>
              </w:rPr>
              <w:t>辦理</w:t>
            </w:r>
            <w:r w:rsidRPr="006003C9">
              <w:rPr>
                <w:rFonts w:hAnsi="細明體" w:cs="細明體"/>
              </w:rPr>
              <w:t>。二、有關</w:t>
            </w:r>
            <w:r w:rsidRPr="00860400">
              <w:rPr>
                <w:rStyle w:val="aa"/>
              </w:rPr>
              <w:t>公寓大廈</w:t>
            </w:r>
            <w:r w:rsidRPr="00EF55D8">
              <w:rPr>
                <w:rStyle w:val="aa"/>
              </w:rPr>
              <w:t>管理</w:t>
            </w:r>
            <w:r w:rsidRPr="006003C9">
              <w:rPr>
                <w:rFonts w:hAnsi="細明體" w:cs="細明體"/>
              </w:rPr>
              <w:t>條例第</w:t>
            </w:r>
            <w:r w:rsidRPr="006003C9">
              <w:rPr>
                <w:rFonts w:hAnsi="細明體" w:cs="細明體"/>
              </w:rPr>
              <w:t>16</w:t>
            </w:r>
            <w:r w:rsidRPr="006003C9">
              <w:rPr>
                <w:rFonts w:hAnsi="細明體" w:cs="細明體"/>
              </w:rPr>
              <w:t>條第</w:t>
            </w:r>
            <w:r w:rsidRPr="006003C9">
              <w:rPr>
                <w:rFonts w:hAnsi="細明體" w:cs="細明體"/>
              </w:rPr>
              <w:t>4</w:t>
            </w:r>
            <w:r w:rsidRPr="006003C9">
              <w:rPr>
                <w:rFonts w:hAnsi="細明體" w:cs="細明體"/>
              </w:rPr>
              <w:t>項</w:t>
            </w:r>
            <w:r w:rsidRPr="00264D7F">
              <w:rPr>
                <w:rStyle w:val="aa"/>
              </w:rPr>
              <w:t>規定</w:t>
            </w:r>
            <w:r w:rsidRPr="006003C9">
              <w:rPr>
                <w:rFonts w:hAnsi="細明體" w:cs="細明體"/>
              </w:rPr>
              <w:t>之認定機關，本部</w:t>
            </w:r>
            <w:r w:rsidRPr="006003C9">
              <w:rPr>
                <w:rFonts w:hAnsi="細明體" w:cs="細明體"/>
              </w:rPr>
              <w:t>101</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24</w:t>
            </w:r>
            <w:r w:rsidRPr="006003C9">
              <w:rPr>
                <w:rFonts w:hAnsi="細明體" w:cs="細明體"/>
              </w:rPr>
              <w:t>日內授營建管字第</w:t>
            </w:r>
            <w:r w:rsidRPr="006003C9">
              <w:rPr>
                <w:rFonts w:hAnsi="細明體" w:cs="細明體"/>
              </w:rPr>
              <w:t>1010801407</w:t>
            </w:r>
            <w:r w:rsidRPr="006003C9">
              <w:rPr>
                <w:rFonts w:hAnsi="細明體" w:cs="細明體"/>
              </w:rPr>
              <w:t>號函（如附件</w:t>
            </w:r>
            <w:r w:rsidRPr="006003C9">
              <w:rPr>
                <w:rFonts w:hAnsi="細明體" w:cs="細明體"/>
              </w:rPr>
              <w:t>1</w:t>
            </w:r>
            <w:r w:rsidRPr="006003C9">
              <w:rPr>
                <w:rFonts w:hAnsi="細明體" w:cs="細明體"/>
              </w:rPr>
              <w:t>）已明定，至上開</w:t>
            </w:r>
            <w:r w:rsidRPr="00264D7F">
              <w:rPr>
                <w:rStyle w:val="aa"/>
              </w:rPr>
              <w:t>規定</w:t>
            </w:r>
            <w:r w:rsidRPr="006003C9">
              <w:rPr>
                <w:rFonts w:hAnsi="細明體" w:cs="細明體"/>
              </w:rPr>
              <w:t>認定標準，本部</w:t>
            </w:r>
            <w:r w:rsidRPr="006003C9">
              <w:rPr>
                <w:rFonts w:hAnsi="細明體" w:cs="細明體"/>
              </w:rPr>
              <w:t>97</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8</w:t>
            </w:r>
            <w:r w:rsidRPr="006003C9">
              <w:rPr>
                <w:rFonts w:hAnsi="細明體" w:cs="細明體"/>
              </w:rPr>
              <w:t>日內授營建管字第</w:t>
            </w:r>
            <w:r w:rsidRPr="006003C9">
              <w:rPr>
                <w:rFonts w:hAnsi="細明體" w:cs="細明體"/>
              </w:rPr>
              <w:t>0970800113</w:t>
            </w:r>
            <w:r w:rsidRPr="006003C9">
              <w:rPr>
                <w:rFonts w:hAnsi="細明體" w:cs="細明體"/>
              </w:rPr>
              <w:t>號函（如附件</w:t>
            </w:r>
            <w:r w:rsidRPr="006003C9">
              <w:rPr>
                <w:rFonts w:hAnsi="細明體" w:cs="細明體"/>
              </w:rPr>
              <w:t>2</w:t>
            </w:r>
            <w:r w:rsidRPr="006003C9">
              <w:rPr>
                <w:rFonts w:hAnsi="細明體" w:cs="細明體"/>
              </w:rPr>
              <w:t>）亦有明示。三、至所述</w:t>
            </w:r>
            <w:r w:rsidRPr="009242E5">
              <w:rPr>
                <w:rStyle w:val="aa"/>
              </w:rPr>
              <w:t>建築物</w:t>
            </w:r>
            <w:r w:rsidRPr="006003C9">
              <w:rPr>
                <w:rFonts w:hAnsi="細明體" w:cs="細明體"/>
              </w:rPr>
              <w:t>同一違規事實行為違反數個行政法之義務</w:t>
            </w:r>
            <w:r w:rsidRPr="00264D7F">
              <w:rPr>
                <w:rStyle w:val="aa"/>
              </w:rPr>
              <w:t>規定</w:t>
            </w:r>
            <w:r w:rsidRPr="006003C9">
              <w:rPr>
                <w:rFonts w:hAnsi="細明體" w:cs="細明體"/>
              </w:rPr>
              <w:t>而</w:t>
            </w:r>
            <w:r w:rsidRPr="009242E5">
              <w:rPr>
                <w:rStyle w:val="aa"/>
              </w:rPr>
              <w:t>應</w:t>
            </w:r>
            <w:r w:rsidRPr="006003C9">
              <w:rPr>
                <w:rFonts w:hAnsi="細明體" w:cs="細明體"/>
              </w:rPr>
              <w:t>處罰鍰者，</w:t>
            </w:r>
            <w:r w:rsidRPr="009242E5">
              <w:rPr>
                <w:rStyle w:val="aa"/>
              </w:rPr>
              <w:t>應</w:t>
            </w:r>
            <w:r w:rsidRPr="00C34A2E">
              <w:rPr>
                <w:rStyle w:val="aa"/>
              </w:rPr>
              <w:t>依</w:t>
            </w:r>
            <w:r w:rsidRPr="006003C9">
              <w:rPr>
                <w:rFonts w:hAnsi="細明體" w:cs="細明體"/>
              </w:rPr>
              <w:t>行政罰法及本部</w:t>
            </w:r>
            <w:r w:rsidRPr="006003C9">
              <w:rPr>
                <w:rFonts w:hAnsi="細明體" w:cs="細明體"/>
              </w:rPr>
              <w:t>94</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20</w:t>
            </w:r>
            <w:r w:rsidRPr="006003C9">
              <w:rPr>
                <w:rFonts w:hAnsi="細明體" w:cs="細明體"/>
              </w:rPr>
              <w:t>日台內營字第</w:t>
            </w:r>
            <w:r w:rsidRPr="006003C9">
              <w:rPr>
                <w:rFonts w:hAnsi="細明體" w:cs="細明體"/>
              </w:rPr>
              <w:t>0940082754</w:t>
            </w:r>
            <w:r w:rsidRPr="006003C9">
              <w:rPr>
                <w:rFonts w:hAnsi="細明體" w:cs="細明體"/>
              </w:rPr>
              <w:t>號函（如附件</w:t>
            </w:r>
            <w:r w:rsidRPr="006003C9">
              <w:rPr>
                <w:rFonts w:hAnsi="細明體" w:cs="細明體"/>
              </w:rPr>
              <w:t>3</w:t>
            </w:r>
            <w:r w:rsidRPr="006003C9">
              <w:rPr>
                <w:rFonts w:hAnsi="細明體" w:cs="細明體"/>
              </w:rPr>
              <w:t>）</w:t>
            </w:r>
            <w:r w:rsidRPr="00264D7F">
              <w:rPr>
                <w:rStyle w:val="aa"/>
              </w:rPr>
              <w:t>辦理</w:t>
            </w:r>
            <w:r w:rsidRPr="006003C9">
              <w:rPr>
                <w:rFonts w:hAnsi="細明體" w:cs="細明體"/>
              </w:rPr>
              <w:t>。來函所詢事宜，請</w:t>
            </w:r>
            <w:r w:rsidRPr="00C34A2E">
              <w:rPr>
                <w:rStyle w:val="aa"/>
              </w:rPr>
              <w:t>依</w:t>
            </w:r>
            <w:r w:rsidRPr="006003C9">
              <w:rPr>
                <w:rFonts w:hAnsi="細明體" w:cs="細明體"/>
              </w:rPr>
              <w:t>個案事實之認定及上述有關</w:t>
            </w:r>
            <w:r w:rsidRPr="00264D7F">
              <w:rPr>
                <w:rStyle w:val="aa"/>
              </w:rPr>
              <w:t>規定</w:t>
            </w:r>
            <w:r w:rsidRPr="006003C9">
              <w:rPr>
                <w:rFonts w:hAnsi="細明體" w:cs="細明體"/>
              </w:rPr>
              <w:t>，本於職權核處。</w:t>
            </w:r>
            <w:r w:rsidRPr="006003C9">
              <w:rPr>
                <w:rFonts w:hAnsi="細明體" w:cs="細明體"/>
              </w:rPr>
              <w:t>“</w:t>
            </w:r>
            <w:r w:rsidR="001C1AC5" w:rsidRPr="006003C9">
              <w:rPr>
                <w:rFonts w:hAnsi="細明體" w:cs="細明體"/>
              </w:rPr>
              <w:t>,</w:t>
            </w:r>
          </w:p>
        </w:tc>
      </w:tr>
      <w:tr w:rsidR="001C1AC5" w:rsidRPr="00165CC3" w14:paraId="08A95A9F" w14:textId="77777777" w:rsidTr="00A726EB">
        <w:tc>
          <w:tcPr>
            <w:tcW w:w="9656" w:type="dxa"/>
            <w:shd w:val="clear" w:color="auto" w:fill="auto"/>
          </w:tcPr>
          <w:p w14:paraId="533A8FBE" w14:textId="2E0281E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2019-04-18</w:t>
            </w:r>
            <w:r w:rsidRPr="006003C9">
              <w:rPr>
                <w:rFonts w:hAnsi="細明體" w:cs="細明體"/>
              </w:rPr>
              <w:t>“</w:t>
            </w:r>
          </w:p>
        </w:tc>
      </w:tr>
      <w:tr w:rsidR="001C1AC5" w:rsidRPr="00165CC3" w14:paraId="5E64241B" w14:textId="77777777" w:rsidTr="00A726EB">
        <w:tc>
          <w:tcPr>
            <w:tcW w:w="9656" w:type="dxa"/>
            <w:shd w:val="clear" w:color="auto" w:fill="auto"/>
          </w:tcPr>
          <w:p w14:paraId="64063D22" w14:textId="1E9D82B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BCB4C56" w14:textId="77777777" w:rsidTr="00A726EB">
        <w:tc>
          <w:tcPr>
            <w:tcW w:w="9656" w:type="dxa"/>
            <w:shd w:val="clear" w:color="auto" w:fill="auto"/>
          </w:tcPr>
          <w:p w14:paraId="42CA0915" w14:textId="739476B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263559D" w14:textId="77777777" w:rsidTr="00A726EB">
        <w:tc>
          <w:tcPr>
            <w:tcW w:w="9656" w:type="dxa"/>
            <w:shd w:val="clear" w:color="auto" w:fill="auto"/>
          </w:tcPr>
          <w:p w14:paraId="213C53B0" w14:textId="6A19F60E"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CCBD26A" w14:textId="77777777" w:rsidTr="00A726EB">
        <w:tc>
          <w:tcPr>
            <w:tcW w:w="9656" w:type="dxa"/>
            <w:shd w:val="clear" w:color="auto" w:fill="auto"/>
          </w:tcPr>
          <w:p w14:paraId="57D8373C" w14:textId="4A2A509B" w:rsidR="001C1AC5" w:rsidRPr="00165CC3" w:rsidRDefault="001C1AC5" w:rsidP="006003C9">
            <w:pPr>
              <w:pStyle w:val="1"/>
              <w:numPr>
                <w:ilvl w:val="0"/>
                <w:numId w:val="1"/>
              </w:numPr>
            </w:pPr>
            <w:r w:rsidRPr="00165CC3">
              <w:rPr>
                <w:rFonts w:cs="細明體"/>
              </w:rPr>
              <w:t>“Title”:“</w:t>
            </w:r>
            <w:r w:rsidRPr="00165CC3">
              <w:rPr>
                <w:rFonts w:hAnsi="細明體" w:cs="細明體"/>
              </w:rPr>
              <w:t>有關張世文</w:t>
            </w:r>
            <w:r w:rsidR="009242E5" w:rsidRPr="009242E5">
              <w:rPr>
                <w:rStyle w:val="aa"/>
              </w:rPr>
              <w:t>建築</w:t>
            </w:r>
            <w:r w:rsidRPr="00165CC3">
              <w:rPr>
                <w:rFonts w:hAnsi="細明體" w:cs="細明體"/>
              </w:rPr>
              <w:t>師事務所陳為貴轄花蓮市中正路</w:t>
            </w:r>
            <w:r w:rsidRPr="00165CC3">
              <w:rPr>
                <w:rFonts w:hAnsi="細明體" w:cs="細明體"/>
              </w:rPr>
              <w:t>484</w:t>
            </w:r>
            <w:r w:rsidRPr="00165CC3">
              <w:rPr>
                <w:rFonts w:hAnsi="細明體" w:cs="細明體"/>
              </w:rPr>
              <w:t>、</w:t>
            </w:r>
            <w:r w:rsidRPr="00165CC3">
              <w:rPr>
                <w:rFonts w:hAnsi="細明體" w:cs="細明體"/>
              </w:rPr>
              <w:t>486</w:t>
            </w:r>
            <w:r w:rsidRPr="00165CC3">
              <w:rPr>
                <w:rFonts w:hAnsi="細明體" w:cs="細明體"/>
              </w:rPr>
              <w:t>號</w:t>
            </w:r>
            <w:r w:rsidRPr="00165CC3">
              <w:rPr>
                <w:rFonts w:hAnsi="細明體" w:cs="細明體"/>
              </w:rPr>
              <w:t>(</w:t>
            </w:r>
            <w:r w:rsidRPr="00165CC3">
              <w:rPr>
                <w:rFonts w:hAnsi="細明體" w:cs="細明體"/>
              </w:rPr>
              <w:t>各</w:t>
            </w:r>
            <w:r w:rsidR="009242E5" w:rsidRPr="009242E5">
              <w:rPr>
                <w:rStyle w:val="aa"/>
              </w:rPr>
              <w:t>含</w:t>
            </w:r>
            <w:r w:rsidRPr="00165CC3">
              <w:rPr>
                <w:rFonts w:hAnsi="細明體" w:cs="細明體"/>
              </w:rPr>
              <w:t>一、二、三層</w:t>
            </w:r>
            <w:r w:rsidRPr="00165CC3">
              <w:rPr>
                <w:rFonts w:hAnsi="細明體" w:cs="細明體"/>
              </w:rPr>
              <w:t>)</w:t>
            </w:r>
            <w:r w:rsidR="009242E5" w:rsidRPr="009242E5">
              <w:rPr>
                <w:rStyle w:val="aa"/>
              </w:rPr>
              <w:t>建築物</w:t>
            </w:r>
            <w:r w:rsidRPr="00165CC3">
              <w:rPr>
                <w:rFonts w:hAnsi="細明體" w:cs="細明體"/>
              </w:rPr>
              <w:t>，擬</w:t>
            </w:r>
            <w:r w:rsidR="00EF55D8" w:rsidRPr="00EF55D8">
              <w:rPr>
                <w:rStyle w:val="aa"/>
              </w:rPr>
              <w:t>申請</w:t>
            </w:r>
            <w:r w:rsidR="009242E5" w:rsidRPr="009242E5">
              <w:rPr>
                <w:rStyle w:val="aa"/>
              </w:rPr>
              <w:t>變更</w:t>
            </w:r>
            <w:r w:rsidR="00657F62" w:rsidRPr="00657F62">
              <w:rPr>
                <w:rStyle w:val="aa"/>
              </w:rPr>
              <w:t>用途</w:t>
            </w:r>
            <w:r w:rsidRPr="00165CC3">
              <w:rPr>
                <w:rFonts w:hAnsi="細明體" w:cs="細明體"/>
              </w:rPr>
              <w:t>，有關</w:t>
            </w:r>
            <w:r w:rsidR="00A267DD" w:rsidRPr="00A267DD">
              <w:rPr>
                <w:rStyle w:val="aa"/>
              </w:rPr>
              <w:t>停車空間</w:t>
            </w:r>
            <w:r w:rsidRPr="00165CC3">
              <w:rPr>
                <w:rFonts w:hAnsi="細明體" w:cs="細明體"/>
              </w:rPr>
              <w:t>檢討是否</w:t>
            </w:r>
            <w:r w:rsidR="00257C45" w:rsidRPr="00257C45">
              <w:rPr>
                <w:rStyle w:val="aa"/>
              </w:rPr>
              <w:t>符合</w:t>
            </w:r>
            <w:r w:rsidRPr="00165CC3">
              <w:rPr>
                <w:rFonts w:hAnsi="細明體" w:cs="細明體"/>
              </w:rPr>
              <w:t>免檢討疑義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7829082E" w14:textId="77777777" w:rsidTr="00A726EB">
        <w:tc>
          <w:tcPr>
            <w:tcW w:w="9656" w:type="dxa"/>
            <w:shd w:val="clear" w:color="auto" w:fill="auto"/>
          </w:tcPr>
          <w:p w14:paraId="5253E946" w14:textId="3DE2C21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108.04.15</w:t>
            </w:r>
            <w:r w:rsidRPr="006003C9">
              <w:rPr>
                <w:rFonts w:hAnsi="細明體" w:cs="細明體"/>
              </w:rPr>
              <w:t>營署建管字第</w:t>
            </w:r>
            <w:r w:rsidRPr="006003C9">
              <w:rPr>
                <w:rFonts w:hAnsi="細明體" w:cs="細明體"/>
              </w:rPr>
              <w:t>1081068167</w:t>
            </w:r>
            <w:r w:rsidRPr="006003C9">
              <w:rPr>
                <w:rFonts w:hAnsi="細明體" w:cs="細明體"/>
              </w:rPr>
              <w:t>號函主旨：有關張世文</w:t>
            </w:r>
            <w:r w:rsidRPr="009242E5">
              <w:rPr>
                <w:rStyle w:val="aa"/>
              </w:rPr>
              <w:t>建築</w:t>
            </w:r>
            <w:r w:rsidRPr="006003C9">
              <w:rPr>
                <w:rFonts w:hAnsi="細明體" w:cs="細明體"/>
              </w:rPr>
              <w:t>師事務所陳為貴轄花蓮市中正路</w:t>
            </w:r>
            <w:r w:rsidRPr="006003C9">
              <w:rPr>
                <w:rFonts w:hAnsi="細明體" w:cs="細明體"/>
              </w:rPr>
              <w:t>484</w:t>
            </w:r>
            <w:r w:rsidRPr="006003C9">
              <w:rPr>
                <w:rFonts w:hAnsi="細明體" w:cs="細明體"/>
              </w:rPr>
              <w:t>、</w:t>
            </w:r>
            <w:r w:rsidRPr="006003C9">
              <w:rPr>
                <w:rFonts w:hAnsi="細明體" w:cs="細明體"/>
              </w:rPr>
              <w:t>486</w:t>
            </w:r>
            <w:r w:rsidRPr="006003C9">
              <w:rPr>
                <w:rFonts w:hAnsi="細明體" w:cs="細明體"/>
              </w:rPr>
              <w:t>號</w:t>
            </w:r>
            <w:r w:rsidRPr="006003C9">
              <w:rPr>
                <w:rFonts w:hAnsi="細明體" w:cs="細明體"/>
              </w:rPr>
              <w:t>(</w:t>
            </w:r>
            <w:r w:rsidRPr="006003C9">
              <w:rPr>
                <w:rFonts w:hAnsi="細明體" w:cs="細明體"/>
              </w:rPr>
              <w:t>各</w:t>
            </w:r>
            <w:r w:rsidRPr="009242E5">
              <w:rPr>
                <w:rStyle w:val="aa"/>
              </w:rPr>
              <w:t>含</w:t>
            </w:r>
            <w:r w:rsidRPr="006003C9">
              <w:rPr>
                <w:rFonts w:hAnsi="細明體" w:cs="細明體"/>
              </w:rPr>
              <w:t>一、二、三層</w:t>
            </w:r>
            <w:r w:rsidRPr="006003C9">
              <w:rPr>
                <w:rFonts w:hAnsi="細明體" w:cs="細明體"/>
              </w:rPr>
              <w:t>)</w:t>
            </w:r>
            <w:r w:rsidRPr="009242E5">
              <w:rPr>
                <w:rStyle w:val="aa"/>
              </w:rPr>
              <w:t>建築物</w:t>
            </w:r>
            <w:r w:rsidRPr="006003C9">
              <w:rPr>
                <w:rFonts w:hAnsi="細明體" w:cs="細明體"/>
              </w:rPr>
              <w:t>，擬</w:t>
            </w:r>
            <w:r w:rsidRPr="00EF55D8">
              <w:rPr>
                <w:rStyle w:val="aa"/>
              </w:rPr>
              <w:t>申請</w:t>
            </w:r>
            <w:r w:rsidRPr="009242E5">
              <w:rPr>
                <w:rStyle w:val="aa"/>
              </w:rPr>
              <w:t>變更</w:t>
            </w:r>
            <w:r w:rsidRPr="00657F62">
              <w:rPr>
                <w:rStyle w:val="aa"/>
              </w:rPr>
              <w:t>用途</w:t>
            </w:r>
            <w:r w:rsidRPr="006003C9">
              <w:rPr>
                <w:rFonts w:hAnsi="細明體" w:cs="細明體"/>
              </w:rPr>
              <w:t>，有關</w:t>
            </w:r>
            <w:r w:rsidRPr="00A267DD">
              <w:rPr>
                <w:rStyle w:val="aa"/>
              </w:rPr>
              <w:t>停車空間</w:t>
            </w:r>
            <w:r w:rsidRPr="006003C9">
              <w:rPr>
                <w:rFonts w:hAnsi="細明體" w:cs="細明體"/>
              </w:rPr>
              <w:t>檢討是否</w:t>
            </w:r>
            <w:r w:rsidRPr="00257C45">
              <w:rPr>
                <w:rStyle w:val="aa"/>
              </w:rPr>
              <w:t>符合</w:t>
            </w:r>
            <w:r w:rsidRPr="006003C9">
              <w:rPr>
                <w:rFonts w:hAnsi="細明體" w:cs="細明體"/>
              </w:rPr>
              <w:t>免檢討疑義</w:t>
            </w:r>
            <w:r w:rsidRPr="006003C9">
              <w:rPr>
                <w:rFonts w:hAnsi="細明體" w:cs="細明體"/>
              </w:rPr>
              <w:t>1</w:t>
            </w:r>
            <w:r w:rsidRPr="006003C9">
              <w:rPr>
                <w:rFonts w:hAnsi="細明體" w:cs="細明體"/>
              </w:rPr>
              <w:t>案，復請查照。說明：一、</w:t>
            </w:r>
            <w:r w:rsidRPr="00C34A2E">
              <w:rPr>
                <w:rStyle w:val="aa"/>
              </w:rPr>
              <w:t>依</w:t>
            </w:r>
            <w:r w:rsidRPr="006003C9">
              <w:rPr>
                <w:rFonts w:hAnsi="細明體" w:cs="細明體"/>
              </w:rPr>
              <w:t>據本署</w:t>
            </w:r>
            <w:r w:rsidRPr="006003C9">
              <w:rPr>
                <w:rFonts w:hAnsi="細明體" w:cs="細明體"/>
              </w:rPr>
              <w:t>108</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18</w:t>
            </w:r>
            <w:r w:rsidRPr="006003C9">
              <w:rPr>
                <w:rFonts w:hAnsi="細明體" w:cs="細明體"/>
              </w:rPr>
              <w:t>日營署建管字第</w:t>
            </w:r>
            <w:r w:rsidRPr="006003C9">
              <w:rPr>
                <w:rFonts w:hAnsi="細明體" w:cs="細明體"/>
              </w:rPr>
              <w:t>1080015639</w:t>
            </w:r>
            <w:r w:rsidRPr="006003C9">
              <w:rPr>
                <w:rFonts w:hAnsi="細明體" w:cs="細明體"/>
              </w:rPr>
              <w:t>號移文單及貴府</w:t>
            </w:r>
            <w:r w:rsidRPr="006003C9">
              <w:rPr>
                <w:rFonts w:hAnsi="細明體" w:cs="細明體"/>
              </w:rPr>
              <w:t>108</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21</w:t>
            </w:r>
            <w:r w:rsidRPr="006003C9">
              <w:rPr>
                <w:rFonts w:hAnsi="細明體" w:cs="細明體"/>
              </w:rPr>
              <w:t>日府建管字第</w:t>
            </w:r>
            <w:r w:rsidRPr="006003C9">
              <w:rPr>
                <w:rFonts w:hAnsi="細明體" w:cs="細明體"/>
              </w:rPr>
              <w:t>1080053672</w:t>
            </w:r>
            <w:r w:rsidRPr="006003C9">
              <w:rPr>
                <w:rFonts w:hAnsi="細明體" w:cs="細明體"/>
              </w:rPr>
              <w:t>號函</w:t>
            </w:r>
            <w:r w:rsidRPr="006003C9">
              <w:rPr>
                <w:rFonts w:hAnsi="細明體" w:cs="細明體"/>
              </w:rPr>
              <w:t>(</w:t>
            </w:r>
            <w:r w:rsidRPr="006003C9">
              <w:rPr>
                <w:rFonts w:hAnsi="細明體" w:cs="細明體"/>
              </w:rPr>
              <w:t>副本</w:t>
            </w:r>
            <w:r w:rsidRPr="006003C9">
              <w:rPr>
                <w:rFonts w:hAnsi="細明體" w:cs="細明體"/>
              </w:rPr>
              <w:t>)</w:t>
            </w:r>
            <w:r w:rsidRPr="00264D7F">
              <w:rPr>
                <w:rStyle w:val="aa"/>
              </w:rPr>
              <w:t>辦理</w:t>
            </w:r>
            <w:r w:rsidRPr="006003C9">
              <w:rPr>
                <w:rFonts w:hAnsi="細明體" w:cs="細明體"/>
              </w:rPr>
              <w:t>。二、按現行</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辦法第</w:t>
            </w:r>
            <w:r w:rsidRPr="006003C9">
              <w:rPr>
                <w:rFonts w:hAnsi="細明體" w:cs="細明體"/>
              </w:rPr>
              <w:t>3</w:t>
            </w:r>
            <w:r w:rsidRPr="006003C9">
              <w:rPr>
                <w:rFonts w:hAnsi="細明體" w:cs="細明體"/>
              </w:rPr>
              <w:t>條</w:t>
            </w:r>
            <w:r w:rsidRPr="00264D7F">
              <w:rPr>
                <w:rStyle w:val="aa"/>
              </w:rPr>
              <w:t>規定</w:t>
            </w:r>
            <w:r w:rsidRPr="006003C9">
              <w:rPr>
                <w:rFonts w:hAnsi="細明體" w:cs="細明體"/>
              </w:rPr>
              <w:t>「</w:t>
            </w:r>
            <w:r w:rsidRPr="009242E5">
              <w:rPr>
                <w:rStyle w:val="aa"/>
              </w:rPr>
              <w:t>建築物變更</w:t>
            </w:r>
            <w:r w:rsidRPr="00A267DD">
              <w:rPr>
                <w:rStyle w:val="aa"/>
              </w:rPr>
              <w:t>使用類組</w:t>
            </w:r>
            <w:r w:rsidRPr="006003C9">
              <w:rPr>
                <w:rFonts w:hAnsi="細明體" w:cs="細明體"/>
              </w:rPr>
              <w:t>時，</w:t>
            </w:r>
            <w:r w:rsidRPr="006003C9">
              <w:rPr>
                <w:rFonts w:hAnsi="細明體" w:cs="細明體"/>
              </w:rPr>
              <w:t>......</w:t>
            </w:r>
            <w:r w:rsidRPr="006003C9">
              <w:rPr>
                <w:rFonts w:hAnsi="細明體" w:cs="細明體"/>
              </w:rPr>
              <w:t>並</w:t>
            </w:r>
            <w:r w:rsidRPr="009242E5">
              <w:rPr>
                <w:rStyle w:val="aa"/>
              </w:rPr>
              <w:t>應</w:t>
            </w:r>
            <w:r w:rsidRPr="00C34A2E">
              <w:rPr>
                <w:rStyle w:val="aa"/>
              </w:rPr>
              <w:t>依</w:t>
            </w:r>
            <w:r w:rsidRPr="009242E5">
              <w:rPr>
                <w:rStyle w:val="aa"/>
              </w:rPr>
              <w:t>建築物變更</w:t>
            </w:r>
            <w:r w:rsidRPr="00A267DD">
              <w:rPr>
                <w:rStyle w:val="aa"/>
              </w:rPr>
              <w:t>使用</w:t>
            </w:r>
            <w:r w:rsidRPr="006003C9">
              <w:rPr>
                <w:rFonts w:hAnsi="細明體" w:cs="細明體"/>
              </w:rPr>
              <w:t>原則表如附表三</w:t>
            </w:r>
            <w:r w:rsidRPr="00264D7F">
              <w:rPr>
                <w:rStyle w:val="aa"/>
              </w:rPr>
              <w:t>辦理</w:t>
            </w:r>
            <w:r w:rsidRPr="006003C9">
              <w:rPr>
                <w:rFonts w:hAnsi="細明體" w:cs="細明體"/>
              </w:rPr>
              <w:t>。」查該附表三說明二之</w:t>
            </w:r>
            <w:r w:rsidRPr="006003C9">
              <w:rPr>
                <w:rFonts w:hAnsi="細明體" w:cs="細明體"/>
              </w:rPr>
              <w:t>(</w:t>
            </w:r>
            <w:r w:rsidRPr="006003C9">
              <w:rPr>
                <w:rFonts w:hAnsi="細明體" w:cs="細明體"/>
              </w:rPr>
              <w:t>七</w:t>
            </w:r>
            <w:r w:rsidRPr="006003C9">
              <w:rPr>
                <w:rFonts w:hAnsi="細明體" w:cs="細明體"/>
              </w:rPr>
              <w:t>)</w:t>
            </w:r>
            <w:r w:rsidRPr="00264D7F">
              <w:rPr>
                <w:rStyle w:val="aa"/>
              </w:rPr>
              <w:t>規定</w:t>
            </w:r>
            <w:r w:rsidRPr="006003C9">
              <w:rPr>
                <w:rFonts w:hAnsi="細明體" w:cs="細明體"/>
              </w:rPr>
              <w:t>:</w:t>
            </w:r>
            <w:r w:rsidRPr="006003C9">
              <w:rPr>
                <w:rFonts w:hAnsi="細明體" w:cs="細明體"/>
              </w:rPr>
              <w:t>「</w:t>
            </w:r>
            <w:r w:rsidRPr="00A267DD">
              <w:rPr>
                <w:rStyle w:val="aa"/>
              </w:rPr>
              <w:t>停車空間</w:t>
            </w:r>
            <w:r w:rsidRPr="006003C9">
              <w:rPr>
                <w:rFonts w:hAnsi="細明體" w:cs="細明體"/>
              </w:rPr>
              <w:t>。但</w:t>
            </w:r>
            <w:r w:rsidRPr="00A267DD">
              <w:rPr>
                <w:rStyle w:val="aa"/>
              </w:rPr>
              <w:t>停車空間</w:t>
            </w:r>
            <w:r w:rsidRPr="00257C45">
              <w:rPr>
                <w:rStyle w:val="aa"/>
              </w:rPr>
              <w:t>符合</w:t>
            </w:r>
            <w:r w:rsidRPr="006003C9">
              <w:rPr>
                <w:rFonts w:hAnsi="細明體" w:cs="細明體"/>
              </w:rPr>
              <w:t>下列情形之一者，免予檢討</w:t>
            </w:r>
            <w:r w:rsidRPr="006003C9">
              <w:rPr>
                <w:rFonts w:hAnsi="細明體" w:cs="細明體"/>
              </w:rPr>
              <w:t>:1.</w:t>
            </w:r>
            <w:r w:rsidRPr="006003C9">
              <w:rPr>
                <w:rFonts w:hAnsi="細明體" w:cs="細明體"/>
              </w:rPr>
              <w:t>原</w:t>
            </w:r>
            <w:r w:rsidRPr="00A267DD">
              <w:rPr>
                <w:rStyle w:val="aa"/>
              </w:rPr>
              <w:t>使用類組</w:t>
            </w:r>
            <w:r w:rsidRPr="006003C9">
              <w:rPr>
                <w:rFonts w:hAnsi="細明體" w:cs="細明體"/>
              </w:rPr>
              <w:t>及</w:t>
            </w:r>
            <w:r w:rsidRPr="00EF55D8">
              <w:rPr>
                <w:rStyle w:val="aa"/>
              </w:rPr>
              <w:t>申請</w:t>
            </w:r>
            <w:r w:rsidRPr="006003C9">
              <w:rPr>
                <w:rFonts w:hAnsi="細明體" w:cs="細明體"/>
              </w:rPr>
              <w:t>變更之</w:t>
            </w:r>
            <w:r w:rsidRPr="00A267DD">
              <w:rPr>
                <w:rStyle w:val="aa"/>
              </w:rPr>
              <w:t>使用類組</w:t>
            </w:r>
            <w:r w:rsidRPr="00C34A2E">
              <w:rPr>
                <w:rStyle w:val="aa"/>
              </w:rPr>
              <w:t>依</w:t>
            </w:r>
            <w:r w:rsidRPr="006003C9">
              <w:rPr>
                <w:rFonts w:hAnsi="細明體" w:cs="細明體"/>
              </w:rPr>
              <w:t>現行</w:t>
            </w:r>
            <w:r w:rsidRPr="00A267DD">
              <w:rPr>
                <w:rStyle w:val="aa"/>
              </w:rPr>
              <w:t>都市計畫</w:t>
            </w:r>
            <w:r w:rsidRPr="006003C9">
              <w:rPr>
                <w:rFonts w:hAnsi="細明體" w:cs="細明體"/>
              </w:rPr>
              <w:t>法令</w:t>
            </w:r>
            <w:r w:rsidRPr="00264D7F">
              <w:rPr>
                <w:rStyle w:val="aa"/>
              </w:rPr>
              <w:t>規定</w:t>
            </w:r>
            <w:r w:rsidRPr="006003C9">
              <w:rPr>
                <w:rFonts w:hAnsi="細明體" w:cs="細明體"/>
              </w:rPr>
              <w:t>及</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編第五十九條之分類，</w:t>
            </w:r>
            <w:r w:rsidRPr="00C34A2E">
              <w:rPr>
                <w:rStyle w:val="aa"/>
              </w:rPr>
              <w:t>屬</w:t>
            </w:r>
            <w:r w:rsidRPr="006003C9">
              <w:rPr>
                <w:rFonts w:hAnsi="細明體" w:cs="細明體"/>
              </w:rPr>
              <w:t>同一</w:t>
            </w:r>
            <w:r w:rsidRPr="00A267DD">
              <w:rPr>
                <w:rStyle w:val="aa"/>
              </w:rPr>
              <w:t>設置</w:t>
            </w:r>
            <w:r w:rsidRPr="006003C9">
              <w:rPr>
                <w:rFonts w:hAnsi="細明體" w:cs="細明體"/>
              </w:rPr>
              <w:t>標準。</w:t>
            </w:r>
            <w:r w:rsidRPr="006003C9">
              <w:rPr>
                <w:rFonts w:hAnsi="細明體" w:cs="細明體"/>
              </w:rPr>
              <w:t>......</w:t>
            </w:r>
            <w:r w:rsidRPr="006003C9">
              <w:rPr>
                <w:rFonts w:hAnsi="細明體" w:cs="細明體"/>
              </w:rPr>
              <w:t>。」，上開</w:t>
            </w:r>
            <w:r w:rsidRPr="00A267DD">
              <w:rPr>
                <w:rStyle w:val="aa"/>
              </w:rPr>
              <w:t>設置</w:t>
            </w:r>
            <w:r w:rsidRPr="006003C9">
              <w:rPr>
                <w:rFonts w:hAnsi="細明體" w:cs="細明體"/>
              </w:rPr>
              <w:t>標準檢討係以原</w:t>
            </w:r>
            <w:r w:rsidRPr="00A267DD">
              <w:rPr>
                <w:rStyle w:val="aa"/>
              </w:rPr>
              <w:t>使用類組</w:t>
            </w:r>
            <w:r w:rsidRPr="006003C9">
              <w:rPr>
                <w:rFonts w:hAnsi="細明體" w:cs="細明體"/>
              </w:rPr>
              <w:t>與</w:t>
            </w:r>
            <w:r w:rsidRPr="00EF55D8">
              <w:rPr>
                <w:rStyle w:val="aa"/>
              </w:rPr>
              <w:t>申請</w:t>
            </w:r>
            <w:r w:rsidRPr="006003C9">
              <w:rPr>
                <w:rFonts w:hAnsi="細明體" w:cs="細明體"/>
              </w:rPr>
              <w:t>變更之</w:t>
            </w:r>
            <w:r w:rsidRPr="00A267DD">
              <w:rPr>
                <w:rStyle w:val="aa"/>
              </w:rPr>
              <w:t>使用類組</w:t>
            </w:r>
            <w:r w:rsidRPr="006003C9">
              <w:rPr>
                <w:rFonts w:hAnsi="細明體" w:cs="細明體"/>
              </w:rPr>
              <w:t>是否</w:t>
            </w:r>
            <w:r w:rsidRPr="00C34A2E">
              <w:rPr>
                <w:rStyle w:val="aa"/>
              </w:rPr>
              <w:t>屬</w:t>
            </w:r>
            <w:r w:rsidRPr="006003C9">
              <w:rPr>
                <w:rFonts w:hAnsi="細明體" w:cs="細明體"/>
              </w:rPr>
              <w:t>「同一</w:t>
            </w:r>
            <w:r w:rsidRPr="00A267DD">
              <w:rPr>
                <w:rStyle w:val="aa"/>
              </w:rPr>
              <w:t>停車空間設置</w:t>
            </w:r>
            <w:r w:rsidRPr="006003C9">
              <w:rPr>
                <w:rFonts w:hAnsi="細明體" w:cs="細明體"/>
              </w:rPr>
              <w:t>標準」為判斷，意即標準相同即免予檢討，來函所附會議紀錄，誤以「檢討後之</w:t>
            </w:r>
            <w:r w:rsidRPr="00A267DD">
              <w:rPr>
                <w:rStyle w:val="aa"/>
              </w:rPr>
              <w:lastRenderedPageBreak/>
              <w:t>車輛</w:t>
            </w:r>
            <w:r w:rsidRPr="006003C9">
              <w:rPr>
                <w:rFonts w:hAnsi="細明體" w:cs="細明體"/>
              </w:rPr>
              <w:t>數」為論斷，與立法原意不符，</w:t>
            </w:r>
            <w:r w:rsidRPr="009242E5">
              <w:rPr>
                <w:rStyle w:val="aa"/>
              </w:rPr>
              <w:t>應</w:t>
            </w:r>
            <w:r w:rsidRPr="006003C9">
              <w:rPr>
                <w:rFonts w:hAnsi="細明體" w:cs="細明體"/>
              </w:rPr>
              <w:t>注意改正。三、同函副知各地方及特設主管</w:t>
            </w:r>
            <w:r w:rsidRPr="009242E5">
              <w:rPr>
                <w:rStyle w:val="aa"/>
              </w:rPr>
              <w:t>建築</w:t>
            </w:r>
            <w:r w:rsidRPr="006003C9">
              <w:rPr>
                <w:rFonts w:hAnsi="細明體" w:cs="細明體"/>
              </w:rPr>
              <w:t>機闕，請確認執行方式正確性。</w:t>
            </w:r>
            <w:r w:rsidRPr="006003C9">
              <w:rPr>
                <w:rFonts w:hAnsi="細明體" w:cs="細明體"/>
              </w:rPr>
              <w:t>“</w:t>
            </w:r>
            <w:r w:rsidR="001C1AC5" w:rsidRPr="006003C9">
              <w:rPr>
                <w:rFonts w:hAnsi="細明體" w:cs="細明體"/>
              </w:rPr>
              <w:t>,</w:t>
            </w:r>
          </w:p>
        </w:tc>
      </w:tr>
      <w:tr w:rsidR="001C1AC5" w:rsidRPr="00165CC3" w14:paraId="7E7854BD" w14:textId="77777777" w:rsidTr="00A726EB">
        <w:tc>
          <w:tcPr>
            <w:tcW w:w="9656" w:type="dxa"/>
            <w:shd w:val="clear" w:color="auto" w:fill="auto"/>
          </w:tcPr>
          <w:p w14:paraId="592BC02D" w14:textId="3446377C"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2019-04-15</w:t>
            </w:r>
            <w:r w:rsidRPr="006003C9">
              <w:rPr>
                <w:rFonts w:hAnsi="細明體" w:cs="細明體"/>
              </w:rPr>
              <w:t>“</w:t>
            </w:r>
          </w:p>
        </w:tc>
      </w:tr>
      <w:tr w:rsidR="001C1AC5" w:rsidRPr="00165CC3" w14:paraId="66963397" w14:textId="77777777" w:rsidTr="00A726EB">
        <w:tc>
          <w:tcPr>
            <w:tcW w:w="9656" w:type="dxa"/>
            <w:shd w:val="clear" w:color="auto" w:fill="auto"/>
          </w:tcPr>
          <w:p w14:paraId="6957C10E" w14:textId="2CEA02A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928EAEA" w14:textId="77777777" w:rsidTr="00A726EB">
        <w:tc>
          <w:tcPr>
            <w:tcW w:w="9656" w:type="dxa"/>
            <w:shd w:val="clear" w:color="auto" w:fill="auto"/>
          </w:tcPr>
          <w:p w14:paraId="2B460B36" w14:textId="34FD886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0701DD4" w14:textId="77777777" w:rsidTr="00A726EB">
        <w:tc>
          <w:tcPr>
            <w:tcW w:w="9656" w:type="dxa"/>
            <w:shd w:val="clear" w:color="auto" w:fill="auto"/>
          </w:tcPr>
          <w:p w14:paraId="71C8D3BE" w14:textId="4DD721FA"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A244FC9" w14:textId="77777777" w:rsidTr="00A726EB">
        <w:tc>
          <w:tcPr>
            <w:tcW w:w="9656" w:type="dxa"/>
            <w:shd w:val="clear" w:color="auto" w:fill="auto"/>
          </w:tcPr>
          <w:p w14:paraId="283526F5" w14:textId="7750E8EF" w:rsidR="001C1AC5" w:rsidRPr="00165CC3" w:rsidRDefault="001C1AC5" w:rsidP="006003C9">
            <w:pPr>
              <w:pStyle w:val="1"/>
              <w:numPr>
                <w:ilvl w:val="0"/>
                <w:numId w:val="1"/>
              </w:numPr>
            </w:pPr>
            <w:r w:rsidRPr="00165CC3">
              <w:rPr>
                <w:rFonts w:cs="細明體"/>
              </w:rPr>
              <w:t>“Title”:“</w:t>
            </w:r>
            <w:r w:rsidRPr="00165CC3">
              <w:rPr>
                <w:rFonts w:hAnsi="細明體" w:cs="細明體"/>
              </w:rPr>
              <w:t>有關臺端函詢貴社區</w:t>
            </w:r>
            <w:r w:rsidR="00EF55D8" w:rsidRPr="00EF55D8">
              <w:rPr>
                <w:rStyle w:val="aa"/>
              </w:rPr>
              <w:t>管理</w:t>
            </w:r>
            <w:r w:rsidRPr="00165CC3">
              <w:rPr>
                <w:rFonts w:hAnsi="細明體" w:cs="細明體"/>
              </w:rPr>
              <w:t>委員會所有委員經法院判決委員選舉</w:t>
            </w:r>
            <w:r w:rsidR="00C34A2E" w:rsidRPr="00C34A2E">
              <w:rPr>
                <w:rStyle w:val="aa"/>
              </w:rPr>
              <w:t>無</w:t>
            </w:r>
            <w:r w:rsidRPr="00165CC3">
              <w:rPr>
                <w:rFonts w:hAnsi="細明體" w:cs="細明體"/>
              </w:rPr>
              <w:t>效而全數委員皆喪失委員資格，社區要如何召集住戶召開</w:t>
            </w:r>
            <w:r w:rsidR="009242E5" w:rsidRPr="009242E5">
              <w:rPr>
                <w:rStyle w:val="aa"/>
              </w:rPr>
              <w:t>區分</w:t>
            </w:r>
            <w:r w:rsidRPr="00165CC3">
              <w:rPr>
                <w:rFonts w:hAnsi="細明體" w:cs="細明體"/>
              </w:rPr>
              <w:t>所有權人會議之疑義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1C475872" w14:textId="77777777" w:rsidTr="00A726EB">
        <w:tc>
          <w:tcPr>
            <w:tcW w:w="9656" w:type="dxa"/>
            <w:shd w:val="clear" w:color="auto" w:fill="auto"/>
          </w:tcPr>
          <w:p w14:paraId="7E159022" w14:textId="2E12E16A"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108.03.29</w:t>
            </w:r>
            <w:r w:rsidRPr="006003C9">
              <w:rPr>
                <w:rFonts w:hAnsi="細明體" w:cs="細明體"/>
              </w:rPr>
              <w:t>營署建管字第</w:t>
            </w:r>
            <w:r w:rsidRPr="006003C9">
              <w:rPr>
                <w:rFonts w:hAnsi="細明體" w:cs="細明體"/>
              </w:rPr>
              <w:t>1080020085</w:t>
            </w:r>
            <w:r w:rsidRPr="006003C9">
              <w:rPr>
                <w:rFonts w:hAnsi="細明體" w:cs="細明體"/>
              </w:rPr>
              <w:t>號函說明：一、復臺端</w:t>
            </w:r>
            <w:r w:rsidRPr="006003C9">
              <w:rPr>
                <w:rFonts w:hAnsi="細明體" w:cs="細明體"/>
              </w:rPr>
              <w:t>108</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19</w:t>
            </w:r>
            <w:r w:rsidRPr="006003C9">
              <w:rPr>
                <w:rFonts w:hAnsi="細明體" w:cs="細明體"/>
              </w:rPr>
              <w:t>日函</w:t>
            </w:r>
            <w:r w:rsidRPr="006003C9">
              <w:rPr>
                <w:rFonts w:hAnsi="細明體" w:cs="細明體"/>
              </w:rPr>
              <w:t>(</w:t>
            </w:r>
            <w:r w:rsidRPr="006003C9">
              <w:rPr>
                <w:rFonts w:hAnsi="細明體" w:cs="細明體"/>
              </w:rPr>
              <w:t>本署收件日期</w:t>
            </w:r>
            <w:r w:rsidRPr="006003C9">
              <w:rPr>
                <w:rFonts w:hAnsi="細明體" w:cs="細明體"/>
              </w:rPr>
              <w:t>108</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20</w:t>
            </w:r>
            <w:r w:rsidRPr="006003C9">
              <w:rPr>
                <w:rFonts w:hAnsi="細明體" w:cs="細明體"/>
              </w:rPr>
              <w:t>日</w:t>
            </w:r>
            <w:r w:rsidRPr="006003C9">
              <w:rPr>
                <w:rFonts w:hAnsi="細明體" w:cs="細明體"/>
              </w:rPr>
              <w:t>)</w:t>
            </w:r>
            <w:r w:rsidRPr="006003C9">
              <w:rPr>
                <w:rFonts w:hAnsi="細明體" w:cs="細明體"/>
              </w:rPr>
              <w:t>。二、有關</w:t>
            </w:r>
            <w:r w:rsidRPr="00860400">
              <w:rPr>
                <w:rStyle w:val="aa"/>
              </w:rPr>
              <w:t>公寓大廈</w:t>
            </w:r>
            <w:r w:rsidRPr="00EF55D8">
              <w:rPr>
                <w:rStyle w:val="aa"/>
              </w:rPr>
              <w:t>管理</w:t>
            </w:r>
            <w:r w:rsidRPr="006003C9">
              <w:rPr>
                <w:rFonts w:hAnsi="細明體" w:cs="細明體"/>
              </w:rPr>
              <w:t>委員會所有委員經法院判決委員選舉</w:t>
            </w:r>
            <w:r w:rsidRPr="00C34A2E">
              <w:rPr>
                <w:rStyle w:val="aa"/>
              </w:rPr>
              <w:t>無</w:t>
            </w:r>
            <w:r w:rsidRPr="006003C9">
              <w:rPr>
                <w:rFonts w:hAnsi="細明體" w:cs="細明體"/>
              </w:rPr>
              <w:t>效而全數委員皆喪失委員資格，社區要如何召集住戶召開</w:t>
            </w:r>
            <w:r w:rsidRPr="009242E5">
              <w:rPr>
                <w:rStyle w:val="aa"/>
              </w:rPr>
              <w:t>區分</w:t>
            </w:r>
            <w:r w:rsidRPr="006003C9">
              <w:rPr>
                <w:rFonts w:hAnsi="細明體" w:cs="細明體"/>
              </w:rPr>
              <w:t>所有權人會議，按「</w:t>
            </w:r>
            <w:r w:rsidRPr="009242E5">
              <w:rPr>
                <w:rStyle w:val="aa"/>
              </w:rPr>
              <w:t>區分</w:t>
            </w:r>
            <w:r w:rsidRPr="006003C9">
              <w:rPr>
                <w:rFonts w:hAnsi="細明體" w:cs="細明體"/>
              </w:rPr>
              <w:t>所有權人會議</w:t>
            </w:r>
            <w:r w:rsidRPr="009242E5">
              <w:rPr>
                <w:rStyle w:val="aa"/>
              </w:rPr>
              <w:t>除</w:t>
            </w:r>
            <w:r w:rsidRPr="006003C9">
              <w:rPr>
                <w:rFonts w:hAnsi="細明體" w:cs="細明體"/>
              </w:rPr>
              <w:t>第二十八條</w:t>
            </w:r>
            <w:r w:rsidRPr="00264D7F">
              <w:rPr>
                <w:rStyle w:val="aa"/>
              </w:rPr>
              <w:t>規定</w:t>
            </w:r>
            <w:r w:rsidRPr="006003C9">
              <w:rPr>
                <w:rFonts w:hAnsi="細明體" w:cs="細明體"/>
              </w:rPr>
              <w:t>外，由</w:t>
            </w:r>
            <w:r w:rsidRPr="00A267DD">
              <w:rPr>
                <w:rStyle w:val="aa"/>
              </w:rPr>
              <w:t>具</w:t>
            </w:r>
            <w:r w:rsidRPr="009242E5">
              <w:rPr>
                <w:rStyle w:val="aa"/>
              </w:rPr>
              <w:t>區分</w:t>
            </w:r>
            <w:r w:rsidRPr="006003C9">
              <w:rPr>
                <w:rFonts w:hAnsi="細明體" w:cs="細明體"/>
              </w:rPr>
              <w:t>所有權人身分之</w:t>
            </w:r>
            <w:r w:rsidRPr="00EF55D8">
              <w:rPr>
                <w:rStyle w:val="aa"/>
              </w:rPr>
              <w:t>管理</w:t>
            </w:r>
            <w:r w:rsidRPr="006003C9">
              <w:rPr>
                <w:rFonts w:hAnsi="細明體" w:cs="細明體"/>
              </w:rPr>
              <w:t>負責人、</w:t>
            </w:r>
            <w:r w:rsidRPr="00EF55D8">
              <w:rPr>
                <w:rStyle w:val="aa"/>
              </w:rPr>
              <w:t>管理</w:t>
            </w:r>
            <w:r w:rsidRPr="006003C9">
              <w:rPr>
                <w:rFonts w:hAnsi="細明體" w:cs="細明體"/>
              </w:rPr>
              <w:t>委員會主任委員或</w:t>
            </w:r>
            <w:r w:rsidRPr="00EF55D8">
              <w:rPr>
                <w:rStyle w:val="aa"/>
              </w:rPr>
              <w:t>管理</w:t>
            </w:r>
            <w:r w:rsidRPr="006003C9">
              <w:rPr>
                <w:rFonts w:hAnsi="細明體" w:cs="細明體"/>
              </w:rPr>
              <w:t>委員為召集人</w:t>
            </w:r>
            <w:r w:rsidRPr="006003C9">
              <w:rPr>
                <w:rFonts w:hAnsi="細明體" w:cs="細明體"/>
              </w:rPr>
              <w:t>;</w:t>
            </w:r>
            <w:r w:rsidRPr="00EF55D8">
              <w:rPr>
                <w:rStyle w:val="aa"/>
              </w:rPr>
              <w:t>管理</w:t>
            </w:r>
            <w:r w:rsidRPr="006003C9">
              <w:rPr>
                <w:rFonts w:hAnsi="細明體" w:cs="細明體"/>
              </w:rPr>
              <w:t>負責人、</w:t>
            </w:r>
            <w:r w:rsidRPr="00EF55D8">
              <w:rPr>
                <w:rStyle w:val="aa"/>
              </w:rPr>
              <w:t>管理</w:t>
            </w:r>
            <w:r w:rsidRPr="006003C9">
              <w:rPr>
                <w:rFonts w:hAnsi="細明體" w:cs="細明體"/>
              </w:rPr>
              <w:t>委員會主任委員或</w:t>
            </w:r>
            <w:r w:rsidRPr="00EF55D8">
              <w:rPr>
                <w:rStyle w:val="aa"/>
              </w:rPr>
              <w:t>管理</w:t>
            </w:r>
            <w:r w:rsidRPr="006003C9">
              <w:rPr>
                <w:rFonts w:hAnsi="細明體" w:cs="細明體"/>
              </w:rPr>
              <w:t>委員喪失</w:t>
            </w:r>
            <w:r w:rsidRPr="009242E5">
              <w:rPr>
                <w:rStyle w:val="aa"/>
              </w:rPr>
              <w:t>區分</w:t>
            </w:r>
            <w:r w:rsidRPr="006003C9">
              <w:rPr>
                <w:rFonts w:hAnsi="細明體" w:cs="細明體"/>
              </w:rPr>
              <w:t>所有權人資格日起，視同解任。</w:t>
            </w:r>
            <w:r w:rsidRPr="00C34A2E">
              <w:rPr>
                <w:rStyle w:val="aa"/>
              </w:rPr>
              <w:t>無</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委員會，或</w:t>
            </w:r>
            <w:r w:rsidRPr="00C34A2E">
              <w:rPr>
                <w:rStyle w:val="aa"/>
              </w:rPr>
              <w:t>無</w:t>
            </w:r>
            <w:r w:rsidRPr="009242E5">
              <w:rPr>
                <w:rStyle w:val="aa"/>
              </w:rPr>
              <w:t>區分</w:t>
            </w:r>
            <w:r w:rsidRPr="006003C9">
              <w:rPr>
                <w:rFonts w:hAnsi="細明體" w:cs="細明體"/>
              </w:rPr>
              <w:t>所有權人擔任</w:t>
            </w:r>
            <w:r w:rsidRPr="00EF55D8">
              <w:rPr>
                <w:rStyle w:val="aa"/>
              </w:rPr>
              <w:t>管理</w:t>
            </w:r>
            <w:r w:rsidRPr="006003C9">
              <w:rPr>
                <w:rFonts w:hAnsi="細明體" w:cs="細明體"/>
              </w:rPr>
              <w:t>負責人、主任委員或</w:t>
            </w:r>
            <w:r w:rsidRPr="00EF55D8">
              <w:rPr>
                <w:rStyle w:val="aa"/>
              </w:rPr>
              <w:t>管理</w:t>
            </w:r>
            <w:r w:rsidRPr="006003C9">
              <w:rPr>
                <w:rFonts w:hAnsi="細明體" w:cs="細明體"/>
              </w:rPr>
              <w:t>委員時，由</w:t>
            </w:r>
            <w:r w:rsidRPr="009242E5">
              <w:rPr>
                <w:rStyle w:val="aa"/>
              </w:rPr>
              <w:t>區分</w:t>
            </w:r>
            <w:r w:rsidRPr="006003C9">
              <w:rPr>
                <w:rFonts w:hAnsi="細明體" w:cs="細明體"/>
              </w:rPr>
              <w:t>所有權人互推一人為召集人</w:t>
            </w:r>
            <w:r w:rsidRPr="006003C9">
              <w:rPr>
                <w:rFonts w:hAnsi="細明體" w:cs="細明體"/>
              </w:rPr>
              <w:t>;</w:t>
            </w:r>
            <w:r w:rsidRPr="006003C9">
              <w:rPr>
                <w:rFonts w:hAnsi="細明體" w:cs="細明體"/>
              </w:rPr>
              <w:t>召集人任期</w:t>
            </w:r>
            <w:r w:rsidRPr="00C34A2E">
              <w:rPr>
                <w:rStyle w:val="aa"/>
              </w:rPr>
              <w:t>依</w:t>
            </w:r>
            <w:r w:rsidRPr="009242E5">
              <w:rPr>
                <w:rStyle w:val="aa"/>
              </w:rPr>
              <w:t>區分</w:t>
            </w:r>
            <w:r w:rsidRPr="006003C9">
              <w:rPr>
                <w:rFonts w:hAnsi="細明體" w:cs="細明體"/>
              </w:rPr>
              <w:t>所有權人會議或</w:t>
            </w:r>
            <w:r w:rsidRPr="00C34A2E">
              <w:rPr>
                <w:rStyle w:val="aa"/>
              </w:rPr>
              <w:t>依</w:t>
            </w:r>
            <w:r w:rsidRPr="006003C9">
              <w:rPr>
                <w:rFonts w:hAnsi="細明體" w:cs="細明體"/>
              </w:rPr>
              <w:t>規約</w:t>
            </w:r>
            <w:r w:rsidRPr="00264D7F">
              <w:rPr>
                <w:rStyle w:val="aa"/>
              </w:rPr>
              <w:t>規定</w:t>
            </w:r>
            <w:r w:rsidRPr="006003C9">
              <w:rPr>
                <w:rFonts w:hAnsi="細明體" w:cs="細明體"/>
              </w:rPr>
              <w:t>，任期一至二年，連還</w:t>
            </w:r>
            <w:r w:rsidRPr="00A267DD">
              <w:rPr>
                <w:rStyle w:val="aa"/>
              </w:rPr>
              <w:t>得</w:t>
            </w:r>
            <w:r w:rsidRPr="006003C9">
              <w:rPr>
                <w:rFonts w:hAnsi="細明體" w:cs="細明體"/>
              </w:rPr>
              <w:t>連任一次。但</w:t>
            </w:r>
            <w:r w:rsidRPr="009242E5">
              <w:rPr>
                <w:rStyle w:val="aa"/>
              </w:rPr>
              <w:t>區分</w:t>
            </w:r>
            <w:r w:rsidRPr="006003C9">
              <w:rPr>
                <w:rFonts w:hAnsi="細明體" w:cs="細明體"/>
              </w:rPr>
              <w:t>所有權人會議或規約未</w:t>
            </w:r>
            <w:r w:rsidRPr="00264D7F">
              <w:rPr>
                <w:rStyle w:val="aa"/>
              </w:rPr>
              <w:t>規定</w:t>
            </w:r>
            <w:r w:rsidRPr="006003C9">
              <w:rPr>
                <w:rFonts w:hAnsi="細明體" w:cs="細明體"/>
              </w:rPr>
              <w:t>者，任期一年，連還</w:t>
            </w:r>
            <w:r w:rsidRPr="00A267DD">
              <w:rPr>
                <w:rStyle w:val="aa"/>
              </w:rPr>
              <w:t>得</w:t>
            </w:r>
            <w:r w:rsidRPr="006003C9">
              <w:rPr>
                <w:rFonts w:hAnsi="細明體" w:cs="細明體"/>
              </w:rPr>
              <w:t>連任一次。」為</w:t>
            </w:r>
            <w:r w:rsidRPr="00860400">
              <w:rPr>
                <w:rStyle w:val="aa"/>
              </w:rPr>
              <w:t>公寓大廈</w:t>
            </w:r>
            <w:r w:rsidRPr="00EF55D8">
              <w:rPr>
                <w:rStyle w:val="aa"/>
              </w:rPr>
              <w:t>管理</w:t>
            </w:r>
            <w:r w:rsidRPr="006003C9">
              <w:rPr>
                <w:rFonts w:hAnsi="細明體" w:cs="細明體"/>
              </w:rPr>
              <w:t>條例第</w:t>
            </w:r>
            <w:r w:rsidRPr="006003C9">
              <w:rPr>
                <w:rFonts w:hAnsi="細明體" w:cs="細明體"/>
              </w:rPr>
              <w:t>25</w:t>
            </w:r>
            <w:r w:rsidRPr="006003C9">
              <w:rPr>
                <w:rFonts w:hAnsi="細明體" w:cs="細明體"/>
              </w:rPr>
              <w:t>條第</w:t>
            </w:r>
            <w:r w:rsidRPr="006003C9">
              <w:rPr>
                <w:rFonts w:hAnsi="細明體" w:cs="細明體"/>
              </w:rPr>
              <w:t>3</w:t>
            </w:r>
            <w:r w:rsidRPr="006003C9">
              <w:rPr>
                <w:rFonts w:hAnsi="細明體" w:cs="細明體"/>
              </w:rPr>
              <w:t>項所明定，另按「本條例第</w:t>
            </w:r>
            <w:r w:rsidRPr="006003C9">
              <w:rPr>
                <w:rFonts w:hAnsi="細明體" w:cs="細明體"/>
              </w:rPr>
              <w:t>25</w:t>
            </w:r>
            <w:r w:rsidRPr="006003C9">
              <w:rPr>
                <w:rFonts w:hAnsi="細明體" w:cs="細明體"/>
              </w:rPr>
              <w:t>條第</w:t>
            </w:r>
            <w:r w:rsidRPr="006003C9">
              <w:rPr>
                <w:rFonts w:hAnsi="細明體" w:cs="細明體"/>
              </w:rPr>
              <w:t>3</w:t>
            </w:r>
            <w:r w:rsidRPr="006003C9">
              <w:rPr>
                <w:rFonts w:hAnsi="細明體" w:cs="細明體"/>
              </w:rPr>
              <w:t>項所定由</w:t>
            </w:r>
            <w:r w:rsidRPr="009242E5">
              <w:rPr>
                <w:rStyle w:val="aa"/>
              </w:rPr>
              <w:t>區分</w:t>
            </w:r>
            <w:r w:rsidRPr="006003C9">
              <w:rPr>
                <w:rFonts w:hAnsi="細明體" w:cs="細明體"/>
              </w:rPr>
              <w:t>所有權人互推一人為召集人，</w:t>
            </w:r>
            <w:r w:rsidRPr="009242E5">
              <w:rPr>
                <w:rStyle w:val="aa"/>
              </w:rPr>
              <w:t>除</w:t>
            </w:r>
            <w:r w:rsidRPr="006003C9">
              <w:rPr>
                <w:rFonts w:hAnsi="細明體" w:cs="細明體"/>
              </w:rPr>
              <w:t>規約另有</w:t>
            </w:r>
            <w:r w:rsidRPr="00264D7F">
              <w:rPr>
                <w:rStyle w:val="aa"/>
              </w:rPr>
              <w:t>規定</w:t>
            </w:r>
            <w:r w:rsidRPr="006003C9">
              <w:rPr>
                <w:rFonts w:hAnsi="細明體" w:cs="細明體"/>
              </w:rPr>
              <w:t>者外，</w:t>
            </w:r>
            <w:r w:rsidRPr="009242E5">
              <w:rPr>
                <w:rStyle w:val="aa"/>
              </w:rPr>
              <w:t>應</w:t>
            </w:r>
            <w:r w:rsidRPr="006003C9">
              <w:rPr>
                <w:rFonts w:hAnsi="細明體" w:cs="細明體"/>
              </w:rPr>
              <w:t>有</w:t>
            </w:r>
            <w:r w:rsidRPr="009242E5">
              <w:rPr>
                <w:rStyle w:val="aa"/>
              </w:rPr>
              <w:t>區分</w:t>
            </w:r>
            <w:r w:rsidRPr="006003C9">
              <w:rPr>
                <w:rFonts w:hAnsi="細明體" w:cs="細明體"/>
              </w:rPr>
              <w:t>所有權人二人</w:t>
            </w:r>
            <w:r w:rsidRPr="002D4974">
              <w:rPr>
                <w:rStyle w:val="aa"/>
              </w:rPr>
              <w:t>以上</w:t>
            </w:r>
            <w:r w:rsidRPr="006003C9">
              <w:rPr>
                <w:rFonts w:hAnsi="細明體" w:cs="細明體"/>
              </w:rPr>
              <w:t>書面推選，經公告十日後生效。前項被推選人為數人或公告</w:t>
            </w:r>
            <w:r w:rsidRPr="00860400">
              <w:rPr>
                <w:rStyle w:val="aa"/>
              </w:rPr>
              <w:t>期間</w:t>
            </w:r>
            <w:r w:rsidRPr="006003C9">
              <w:rPr>
                <w:rFonts w:hAnsi="細明體" w:cs="細明體"/>
              </w:rPr>
              <w:t>另有他人被推選時，以推選之</w:t>
            </w:r>
            <w:r w:rsidRPr="009242E5">
              <w:rPr>
                <w:rStyle w:val="aa"/>
              </w:rPr>
              <w:t>區分</w:t>
            </w:r>
            <w:r w:rsidRPr="006003C9">
              <w:rPr>
                <w:rFonts w:hAnsi="細明體" w:cs="細明體"/>
              </w:rPr>
              <w:t>所有權人人數較多者任之</w:t>
            </w:r>
            <w:r w:rsidRPr="006003C9">
              <w:rPr>
                <w:rFonts w:hAnsi="細明體" w:cs="細明體"/>
              </w:rPr>
              <w:t>;</w:t>
            </w:r>
            <w:r w:rsidRPr="006003C9">
              <w:rPr>
                <w:rFonts w:hAnsi="細明體" w:cs="細明體"/>
              </w:rPr>
              <w:t>人數相</w:t>
            </w:r>
            <w:r w:rsidRPr="00A267DD">
              <w:rPr>
                <w:rStyle w:val="aa"/>
              </w:rPr>
              <w:t>同時</w:t>
            </w:r>
            <w:r w:rsidRPr="006003C9">
              <w:rPr>
                <w:rFonts w:hAnsi="細明體" w:cs="細明體"/>
              </w:rPr>
              <w:t>，以</w:t>
            </w:r>
            <w:r w:rsidRPr="009242E5">
              <w:rPr>
                <w:rStyle w:val="aa"/>
              </w:rPr>
              <w:t>區分</w:t>
            </w:r>
            <w:r w:rsidRPr="006003C9">
              <w:rPr>
                <w:rFonts w:hAnsi="細明體" w:cs="細明體"/>
              </w:rPr>
              <w:t>所有權比例</w:t>
            </w:r>
            <w:r w:rsidRPr="00257C45">
              <w:rPr>
                <w:rStyle w:val="aa"/>
              </w:rPr>
              <w:t>合計</w:t>
            </w:r>
            <w:r w:rsidRPr="006003C9">
              <w:rPr>
                <w:rFonts w:hAnsi="細明體" w:cs="細明體"/>
              </w:rPr>
              <w:t>較多者任之。新被推選人與原被推選人不為同一人時，公告日數</w:t>
            </w:r>
            <w:r w:rsidRPr="009242E5">
              <w:rPr>
                <w:rStyle w:val="aa"/>
              </w:rPr>
              <w:t>應</w:t>
            </w:r>
            <w:r w:rsidRPr="00A267DD">
              <w:rPr>
                <w:rStyle w:val="aa"/>
              </w:rPr>
              <w:t>自</w:t>
            </w:r>
            <w:r w:rsidRPr="006003C9">
              <w:rPr>
                <w:rFonts w:hAnsi="細明體" w:cs="細明體"/>
              </w:rPr>
              <w:t>新被推選人被推選之次日</w:t>
            </w:r>
            <w:r w:rsidRPr="00A267DD">
              <w:rPr>
                <w:rStyle w:val="aa"/>
              </w:rPr>
              <w:t>起算</w:t>
            </w:r>
            <w:r w:rsidRPr="006003C9">
              <w:rPr>
                <w:rFonts w:hAnsi="細明體" w:cs="細明體"/>
              </w:rPr>
              <w:t>。」為</w:t>
            </w:r>
            <w:r w:rsidRPr="00860400">
              <w:rPr>
                <w:rStyle w:val="aa"/>
              </w:rPr>
              <w:t>公寓大廈</w:t>
            </w:r>
            <w:r w:rsidRPr="00EF55D8">
              <w:rPr>
                <w:rStyle w:val="aa"/>
              </w:rPr>
              <w:t>管理</w:t>
            </w:r>
            <w:r w:rsidRPr="006003C9">
              <w:rPr>
                <w:rFonts w:hAnsi="細明體" w:cs="細明體"/>
              </w:rPr>
              <w:t>條例施行細則第</w:t>
            </w:r>
            <w:r w:rsidRPr="006003C9">
              <w:rPr>
                <w:rFonts w:hAnsi="細明體" w:cs="細明體"/>
              </w:rPr>
              <w:t>7</w:t>
            </w:r>
            <w:r w:rsidRPr="006003C9">
              <w:rPr>
                <w:rFonts w:hAnsi="細明體" w:cs="細明體"/>
              </w:rPr>
              <w:t>條定有明文，故全數委員皆喪失委員資格，即為前述條文中所述之「</w:t>
            </w:r>
            <w:r w:rsidRPr="00C34A2E">
              <w:rPr>
                <w:rStyle w:val="aa"/>
              </w:rPr>
              <w:t>無</w:t>
            </w:r>
            <w:r w:rsidRPr="00EF55D8">
              <w:rPr>
                <w:rStyle w:val="aa"/>
              </w:rPr>
              <w:t>管理</w:t>
            </w:r>
            <w:r w:rsidRPr="006003C9">
              <w:rPr>
                <w:rFonts w:hAnsi="細明體" w:cs="細明體"/>
              </w:rPr>
              <w:t>委員會」情形，社區要如何召集住戶召開</w:t>
            </w:r>
            <w:r w:rsidRPr="009242E5">
              <w:rPr>
                <w:rStyle w:val="aa"/>
              </w:rPr>
              <w:t>區分</w:t>
            </w:r>
            <w:r w:rsidRPr="006003C9">
              <w:rPr>
                <w:rFonts w:hAnsi="細明體" w:cs="細明體"/>
              </w:rPr>
              <w:t>所有權人會議之疑義</w:t>
            </w:r>
            <w:r w:rsidRPr="006003C9">
              <w:rPr>
                <w:rFonts w:hAnsi="細明體" w:cs="細明體"/>
              </w:rPr>
              <w:t>1</w:t>
            </w:r>
            <w:r w:rsidRPr="006003C9">
              <w:rPr>
                <w:rFonts w:hAnsi="細明體" w:cs="細明體"/>
              </w:rPr>
              <w:t>節，請</w:t>
            </w:r>
            <w:r w:rsidRPr="00C34A2E">
              <w:rPr>
                <w:rStyle w:val="aa"/>
              </w:rPr>
              <w:t>依</w:t>
            </w:r>
            <w:r w:rsidRPr="006003C9">
              <w:rPr>
                <w:rFonts w:hAnsi="細明體" w:cs="細明體"/>
              </w:rPr>
              <w:t>上開條文</w:t>
            </w:r>
            <w:r w:rsidRPr="00264D7F">
              <w:rPr>
                <w:rStyle w:val="aa"/>
              </w:rPr>
              <w:t>規定辦理</w:t>
            </w:r>
            <w:r w:rsidRPr="006003C9">
              <w:rPr>
                <w:rFonts w:hAnsi="細明體" w:cs="細明體"/>
              </w:rPr>
              <w:t>。如尚有個案執行疑義，請檢</w:t>
            </w:r>
            <w:r w:rsidRPr="00A267DD">
              <w:rPr>
                <w:rStyle w:val="aa"/>
              </w:rPr>
              <w:t>具</w:t>
            </w:r>
            <w:r w:rsidRPr="006003C9">
              <w:rPr>
                <w:rFonts w:hAnsi="細明體" w:cs="細明體"/>
              </w:rPr>
              <w:t>相關</w:t>
            </w:r>
            <w:r w:rsidRPr="00A267DD">
              <w:rPr>
                <w:rStyle w:val="aa"/>
              </w:rPr>
              <w:t>具</w:t>
            </w:r>
            <w:r w:rsidRPr="006003C9">
              <w:rPr>
                <w:rFonts w:hAnsi="細明體" w:cs="細明體"/>
              </w:rPr>
              <w:t>體資料，逕向當地直轄市、縣、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政府洽詢。</w:t>
            </w:r>
            <w:r w:rsidRPr="006003C9">
              <w:rPr>
                <w:rFonts w:hAnsi="細明體" w:cs="細明體"/>
              </w:rPr>
              <w:t>“</w:t>
            </w:r>
            <w:r w:rsidR="001C1AC5" w:rsidRPr="006003C9">
              <w:rPr>
                <w:rFonts w:hAnsi="細明體" w:cs="細明體"/>
              </w:rPr>
              <w:t>,</w:t>
            </w:r>
          </w:p>
        </w:tc>
      </w:tr>
      <w:tr w:rsidR="001C1AC5" w:rsidRPr="00165CC3" w14:paraId="6CE58BDF" w14:textId="77777777" w:rsidTr="00A726EB">
        <w:tc>
          <w:tcPr>
            <w:tcW w:w="9656" w:type="dxa"/>
            <w:shd w:val="clear" w:color="auto" w:fill="auto"/>
          </w:tcPr>
          <w:p w14:paraId="7818DD0F" w14:textId="393CB09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2019-03-29</w:t>
            </w:r>
            <w:r w:rsidRPr="006003C9">
              <w:rPr>
                <w:rFonts w:hAnsi="細明體" w:cs="細明體"/>
              </w:rPr>
              <w:t>“</w:t>
            </w:r>
          </w:p>
        </w:tc>
      </w:tr>
      <w:tr w:rsidR="001C1AC5" w:rsidRPr="00165CC3" w14:paraId="0962AC1D" w14:textId="77777777" w:rsidTr="00A726EB">
        <w:tc>
          <w:tcPr>
            <w:tcW w:w="9656" w:type="dxa"/>
            <w:shd w:val="clear" w:color="auto" w:fill="auto"/>
          </w:tcPr>
          <w:p w14:paraId="3D33DAEE" w14:textId="08C0409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3F74734" w14:textId="77777777" w:rsidTr="00A726EB">
        <w:tc>
          <w:tcPr>
            <w:tcW w:w="9656" w:type="dxa"/>
            <w:shd w:val="clear" w:color="auto" w:fill="auto"/>
          </w:tcPr>
          <w:p w14:paraId="29718B3C" w14:textId="04CE530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3F1B461" w14:textId="77777777" w:rsidTr="00A726EB">
        <w:tc>
          <w:tcPr>
            <w:tcW w:w="9656" w:type="dxa"/>
            <w:shd w:val="clear" w:color="auto" w:fill="auto"/>
          </w:tcPr>
          <w:p w14:paraId="40735787" w14:textId="4AC1ACD8"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99050C1" w14:textId="77777777" w:rsidTr="00A726EB">
        <w:tc>
          <w:tcPr>
            <w:tcW w:w="9656" w:type="dxa"/>
            <w:shd w:val="clear" w:color="auto" w:fill="auto"/>
          </w:tcPr>
          <w:p w14:paraId="0AA1BB04" w14:textId="7014FA7E" w:rsidR="001C1AC5" w:rsidRPr="00165CC3" w:rsidRDefault="001C1AC5" w:rsidP="006003C9">
            <w:pPr>
              <w:pStyle w:val="1"/>
              <w:numPr>
                <w:ilvl w:val="0"/>
                <w:numId w:val="1"/>
              </w:numPr>
            </w:pPr>
            <w:r w:rsidRPr="00165CC3">
              <w:rPr>
                <w:rFonts w:cs="細明體"/>
              </w:rPr>
              <w:t>“Title”:“</w:t>
            </w:r>
            <w:r w:rsidRPr="00165CC3">
              <w:rPr>
                <w:rFonts w:hAnsi="細明體" w:cs="細明體"/>
              </w:rPr>
              <w:t>有關國小</w:t>
            </w:r>
            <w:r w:rsidR="004A7748" w:rsidRPr="004A7748">
              <w:rPr>
                <w:rStyle w:val="aa"/>
              </w:rPr>
              <w:t>附設</w:t>
            </w:r>
            <w:r w:rsidRPr="00165CC3">
              <w:rPr>
                <w:rFonts w:hAnsi="細明體" w:cs="細明體"/>
              </w:rPr>
              <w:t>幼兒園（</w:t>
            </w:r>
            <w:r w:rsidRPr="00165CC3">
              <w:rPr>
                <w:rFonts w:hAnsi="細明體" w:cs="細明體"/>
              </w:rPr>
              <w:t>F-3</w:t>
            </w:r>
            <w:r w:rsidRPr="00165CC3">
              <w:rPr>
                <w:rFonts w:hAnsi="細明體" w:cs="細明體"/>
              </w:rPr>
              <w:t>）之</w:t>
            </w:r>
            <w:r w:rsidR="00A267DD" w:rsidRPr="00A267DD">
              <w:rPr>
                <w:rStyle w:val="aa"/>
              </w:rPr>
              <w:t>昇降機間得</w:t>
            </w:r>
            <w:r w:rsidRPr="00165CC3">
              <w:rPr>
                <w:rFonts w:hAnsi="細明體" w:cs="細明體"/>
              </w:rPr>
              <w:t>否比照</w:t>
            </w:r>
            <w:r w:rsidR="009242E5" w:rsidRPr="009242E5">
              <w:rPr>
                <w:rStyle w:val="aa"/>
              </w:rPr>
              <w:t>建築物</w:t>
            </w:r>
            <w:r w:rsidR="00A267DD" w:rsidRPr="00A267DD">
              <w:rPr>
                <w:rStyle w:val="aa"/>
              </w:rPr>
              <w:t>使用類組</w:t>
            </w:r>
            <w:r w:rsidRPr="00165CC3">
              <w:rPr>
                <w:rFonts w:hAnsi="細明體" w:cs="細明體"/>
              </w:rPr>
              <w:t>D-3</w:t>
            </w:r>
            <w:r w:rsidRPr="00165CC3">
              <w:rPr>
                <w:rFonts w:hAnsi="細明體" w:cs="細明體"/>
              </w:rPr>
              <w:t>、</w:t>
            </w:r>
            <w:r w:rsidRPr="00165CC3">
              <w:rPr>
                <w:rFonts w:hAnsi="細明體" w:cs="細明體"/>
              </w:rPr>
              <w:t>D-4</w:t>
            </w:r>
            <w:r w:rsidRPr="00165CC3">
              <w:rPr>
                <w:rFonts w:hAnsi="細明體" w:cs="細明體"/>
              </w:rPr>
              <w:t>之教室免作</w:t>
            </w:r>
            <w:r w:rsidR="00264D7F" w:rsidRPr="00264D7F">
              <w:rPr>
                <w:rStyle w:val="aa"/>
              </w:rPr>
              <w:t>垂直</w:t>
            </w:r>
            <w:r w:rsidR="009242E5" w:rsidRPr="009242E5">
              <w:rPr>
                <w:rStyle w:val="aa"/>
              </w:rPr>
              <w:t>區劃</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615B4E58" w14:textId="77777777" w:rsidTr="00A726EB">
        <w:tc>
          <w:tcPr>
            <w:tcW w:w="9656" w:type="dxa"/>
            <w:shd w:val="clear" w:color="auto" w:fill="auto"/>
          </w:tcPr>
          <w:p w14:paraId="3077072E" w14:textId="2180ACF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108.03.21</w:t>
            </w:r>
            <w:r w:rsidRPr="006003C9">
              <w:rPr>
                <w:rFonts w:hAnsi="細明體" w:cs="細明體"/>
              </w:rPr>
              <w:t>營署建管字第</w:t>
            </w:r>
            <w:r w:rsidRPr="006003C9">
              <w:rPr>
                <w:rFonts w:hAnsi="細明體" w:cs="細明體"/>
              </w:rPr>
              <w:lastRenderedPageBreak/>
              <w:t>1081051543</w:t>
            </w:r>
            <w:r w:rsidRPr="006003C9">
              <w:rPr>
                <w:rFonts w:hAnsi="細明體" w:cs="細明體"/>
              </w:rPr>
              <w:t>號函說明：一、復貴局</w:t>
            </w:r>
            <w:r w:rsidRPr="006003C9">
              <w:rPr>
                <w:rFonts w:hAnsi="細明體" w:cs="細明體"/>
              </w:rPr>
              <w:t>107</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8</w:t>
            </w:r>
            <w:r w:rsidRPr="006003C9">
              <w:rPr>
                <w:rFonts w:hAnsi="細明體" w:cs="細明體"/>
              </w:rPr>
              <w:t>日高市工務建字第</w:t>
            </w:r>
            <w:r w:rsidRPr="006003C9">
              <w:rPr>
                <w:rFonts w:hAnsi="細明體" w:cs="細明體"/>
              </w:rPr>
              <w:t>10738410200</w:t>
            </w:r>
            <w:r w:rsidRPr="006003C9">
              <w:rPr>
                <w:rFonts w:hAnsi="細明體" w:cs="細明體"/>
              </w:rPr>
              <w:t>號函。二、</w:t>
            </w:r>
            <w:r w:rsidRPr="00A267DD">
              <w:rPr>
                <w:rStyle w:val="aa"/>
              </w:rPr>
              <w:t>防火構造</w:t>
            </w:r>
            <w:r w:rsidRPr="009242E5">
              <w:rPr>
                <w:rStyle w:val="aa"/>
              </w:rPr>
              <w:t>建築物</w:t>
            </w:r>
            <w:r w:rsidRPr="006003C9">
              <w:rPr>
                <w:rFonts w:hAnsi="細明體" w:cs="細明體"/>
              </w:rPr>
              <w:t>供</w:t>
            </w:r>
            <w:r w:rsidRPr="006003C9">
              <w:rPr>
                <w:rFonts w:hAnsi="細明體" w:cs="細明體"/>
              </w:rPr>
              <w:t>D-3</w:t>
            </w:r>
            <w:r w:rsidRPr="006003C9">
              <w:rPr>
                <w:rFonts w:hAnsi="細明體" w:cs="細明體"/>
              </w:rPr>
              <w:t>組或</w:t>
            </w:r>
            <w:r w:rsidRPr="006003C9">
              <w:rPr>
                <w:rFonts w:hAnsi="細明體" w:cs="細明體"/>
              </w:rPr>
              <w:t>D-4</w:t>
            </w:r>
            <w:r w:rsidRPr="006003C9">
              <w:rPr>
                <w:rFonts w:hAnsi="細明體" w:cs="細明體"/>
              </w:rPr>
              <w:t>組之教室</w:t>
            </w:r>
            <w:r w:rsidRPr="00A267DD">
              <w:rPr>
                <w:rStyle w:val="aa"/>
              </w:rPr>
              <w:t>使用</w:t>
            </w:r>
            <w:r w:rsidRPr="006003C9">
              <w:rPr>
                <w:rFonts w:hAnsi="細明體" w:cs="細明體"/>
              </w:rPr>
              <w:t>，</w:t>
            </w:r>
            <w:r w:rsidRPr="009242E5">
              <w:rPr>
                <w:rStyle w:val="aa"/>
              </w:rPr>
              <w:t>無法區劃</w:t>
            </w:r>
            <w:r w:rsidRPr="006003C9">
              <w:rPr>
                <w:rFonts w:hAnsi="細明體" w:cs="細明體"/>
              </w:rPr>
              <w:t>分隔</w:t>
            </w:r>
            <w:r w:rsidRPr="00A267DD">
              <w:rPr>
                <w:rStyle w:val="aa"/>
              </w:rPr>
              <w:t>部分</w:t>
            </w:r>
            <w:r w:rsidRPr="006003C9">
              <w:rPr>
                <w:rFonts w:hAnsi="細明體" w:cs="細明體"/>
              </w:rPr>
              <w:t>，以</w:t>
            </w:r>
            <w:r w:rsidRPr="00A267DD">
              <w:rPr>
                <w:rStyle w:val="aa"/>
              </w:rPr>
              <w:t>具</w:t>
            </w:r>
            <w:r w:rsidRPr="006003C9">
              <w:rPr>
                <w:rFonts w:hAnsi="細明體" w:cs="細明體"/>
              </w:rPr>
              <w:t>有一小時</w:t>
            </w:r>
            <w:r w:rsidRPr="002D4974">
              <w:rPr>
                <w:rStyle w:val="aa"/>
              </w:rPr>
              <w:t>以上</w:t>
            </w:r>
            <w:r w:rsidRPr="00A267DD">
              <w:rPr>
                <w:rStyle w:val="aa"/>
              </w:rPr>
              <w:t>防火時效</w:t>
            </w:r>
            <w:r w:rsidRPr="006003C9">
              <w:rPr>
                <w:rFonts w:hAnsi="細明體" w:cs="細明體"/>
              </w:rPr>
              <w:t>之</w:t>
            </w:r>
            <w:r w:rsidRPr="00A267DD">
              <w:rPr>
                <w:rStyle w:val="aa"/>
              </w:rPr>
              <w:t>牆壁</w:t>
            </w:r>
            <w:r w:rsidRPr="006003C9">
              <w:rPr>
                <w:rFonts w:hAnsi="細明體" w:cs="細明體"/>
              </w:rPr>
              <w:t>、</w:t>
            </w:r>
            <w:r w:rsidRPr="00A267DD">
              <w:rPr>
                <w:rStyle w:val="aa"/>
              </w:rPr>
              <w:t>防火門窗</w:t>
            </w:r>
            <w:r w:rsidRPr="006003C9">
              <w:rPr>
                <w:rFonts w:hAnsi="細明體" w:cs="細明體"/>
              </w:rPr>
              <w:t>等</w:t>
            </w:r>
            <w:r w:rsidRPr="00A267DD">
              <w:rPr>
                <w:rStyle w:val="aa"/>
              </w:rPr>
              <w:t>防火設備</w:t>
            </w:r>
            <w:r w:rsidRPr="006003C9">
              <w:rPr>
                <w:rFonts w:hAnsi="細明體" w:cs="細明體"/>
              </w:rPr>
              <w:t>與該處</w:t>
            </w:r>
            <w:r w:rsidRPr="00A267DD">
              <w:rPr>
                <w:rStyle w:val="aa"/>
              </w:rPr>
              <w:t>防火構造</w:t>
            </w:r>
            <w:r w:rsidRPr="006003C9">
              <w:rPr>
                <w:rFonts w:hAnsi="細明體" w:cs="細明體"/>
              </w:rPr>
              <w:t>之</w:t>
            </w:r>
            <w:r w:rsidRPr="009242E5">
              <w:rPr>
                <w:rStyle w:val="aa"/>
              </w:rPr>
              <w:t>樓地</w:t>
            </w:r>
            <w:r w:rsidRPr="00264D7F">
              <w:rPr>
                <w:rStyle w:val="aa"/>
              </w:rPr>
              <w:t>板</w:t>
            </w:r>
            <w:r w:rsidRPr="00A267DD">
              <w:rPr>
                <w:rStyle w:val="aa"/>
              </w:rPr>
              <w:t>自</w:t>
            </w:r>
            <w:r w:rsidRPr="006003C9">
              <w:rPr>
                <w:rFonts w:hAnsi="細明體" w:cs="細明體"/>
              </w:rPr>
              <w:t>成一個</w:t>
            </w:r>
            <w:r w:rsidRPr="009242E5">
              <w:rPr>
                <w:rStyle w:val="aa"/>
              </w:rPr>
              <w:t>區劃</w:t>
            </w:r>
            <w:r w:rsidRPr="006003C9">
              <w:rPr>
                <w:rFonts w:hAnsi="細明體" w:cs="細明體"/>
              </w:rPr>
              <w:t>者，</w:t>
            </w:r>
            <w:r w:rsidRPr="00A267DD">
              <w:rPr>
                <w:rStyle w:val="aa"/>
              </w:rPr>
              <w:t>不受</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79</w:t>
            </w:r>
            <w:r w:rsidRPr="006003C9">
              <w:rPr>
                <w:rFonts w:hAnsi="細明體" w:cs="細明體"/>
              </w:rPr>
              <w:t>條第</w:t>
            </w:r>
            <w:r w:rsidRPr="006003C9">
              <w:rPr>
                <w:rFonts w:hAnsi="細明體" w:cs="細明體"/>
              </w:rPr>
              <w:t>1</w:t>
            </w:r>
            <w:r w:rsidRPr="006003C9">
              <w:rPr>
                <w:rFonts w:hAnsi="細明體" w:cs="細明體"/>
              </w:rPr>
              <w:t>項之限制，為同編第</w:t>
            </w:r>
            <w:r w:rsidRPr="006003C9">
              <w:rPr>
                <w:rFonts w:hAnsi="細明體" w:cs="細明體"/>
              </w:rPr>
              <w:t>79</w:t>
            </w:r>
            <w:r w:rsidRPr="006003C9">
              <w:rPr>
                <w:rFonts w:hAnsi="細明體" w:cs="細明體"/>
              </w:rPr>
              <w:t>條之</w:t>
            </w:r>
            <w:r w:rsidRPr="006003C9">
              <w:rPr>
                <w:rFonts w:hAnsi="細明體" w:cs="細明體"/>
              </w:rPr>
              <w:t>1</w:t>
            </w:r>
            <w:r w:rsidRPr="006003C9">
              <w:rPr>
                <w:rFonts w:hAnsi="細明體" w:cs="細明體"/>
              </w:rPr>
              <w:t>所明文，本署</w:t>
            </w:r>
            <w:r w:rsidRPr="006003C9">
              <w:rPr>
                <w:rFonts w:hAnsi="細明體" w:cs="細明體"/>
              </w:rPr>
              <w:t>96</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12</w:t>
            </w:r>
            <w:r w:rsidRPr="006003C9">
              <w:rPr>
                <w:rFonts w:hAnsi="細明體" w:cs="細明體"/>
              </w:rPr>
              <w:t>日營署建管字第</w:t>
            </w:r>
            <w:r w:rsidRPr="006003C9">
              <w:rPr>
                <w:rFonts w:hAnsi="細明體" w:cs="細明體"/>
              </w:rPr>
              <w:t>0962903835</w:t>
            </w:r>
            <w:r w:rsidRPr="006003C9">
              <w:rPr>
                <w:rFonts w:hAnsi="細明體" w:cs="細明體"/>
              </w:rPr>
              <w:t>號函（註）爰限</w:t>
            </w:r>
            <w:r w:rsidRPr="00A267DD">
              <w:rPr>
                <w:rStyle w:val="aa"/>
              </w:rPr>
              <w:t>適用</w:t>
            </w:r>
            <w:r w:rsidRPr="006003C9">
              <w:rPr>
                <w:rFonts w:hAnsi="細明體" w:cs="細明體"/>
              </w:rPr>
              <w:t>於供</w:t>
            </w:r>
            <w:r w:rsidRPr="006003C9">
              <w:rPr>
                <w:rFonts w:hAnsi="細明體" w:cs="細明體"/>
              </w:rPr>
              <w:t>D-3</w:t>
            </w:r>
            <w:r w:rsidRPr="006003C9">
              <w:rPr>
                <w:rFonts w:hAnsi="細明體" w:cs="細明體"/>
              </w:rPr>
              <w:t>組或</w:t>
            </w:r>
            <w:r w:rsidRPr="006003C9">
              <w:rPr>
                <w:rFonts w:hAnsi="細明體" w:cs="細明體"/>
              </w:rPr>
              <w:t>D-4</w:t>
            </w:r>
            <w:r w:rsidRPr="006003C9">
              <w:rPr>
                <w:rFonts w:hAnsi="細明體" w:cs="細明體"/>
              </w:rPr>
              <w:t>組</w:t>
            </w:r>
            <w:r w:rsidRPr="00A267DD">
              <w:rPr>
                <w:rStyle w:val="aa"/>
              </w:rPr>
              <w:t>使用</w:t>
            </w:r>
            <w:r w:rsidRPr="006003C9">
              <w:rPr>
                <w:rFonts w:hAnsi="細明體" w:cs="細明體"/>
              </w:rPr>
              <w:t>之</w:t>
            </w:r>
            <w:r w:rsidRPr="00A267DD">
              <w:rPr>
                <w:rStyle w:val="aa"/>
              </w:rPr>
              <w:t>防火構造</w:t>
            </w:r>
            <w:r w:rsidRPr="009242E5">
              <w:rPr>
                <w:rStyle w:val="aa"/>
              </w:rPr>
              <w:t>建築物</w:t>
            </w:r>
            <w:r w:rsidRPr="006003C9">
              <w:rPr>
                <w:rFonts w:hAnsi="細明體" w:cs="細明體"/>
              </w:rPr>
              <w:t>，有關國小</w:t>
            </w:r>
            <w:r w:rsidRPr="004A7748">
              <w:rPr>
                <w:rStyle w:val="aa"/>
              </w:rPr>
              <w:t>附設</w:t>
            </w:r>
            <w:r w:rsidRPr="006003C9">
              <w:rPr>
                <w:rFonts w:hAnsi="細明體" w:cs="細明體"/>
              </w:rPr>
              <w:t>幼兒園（</w:t>
            </w:r>
            <w:r w:rsidRPr="006003C9">
              <w:rPr>
                <w:rFonts w:hAnsi="細明體" w:cs="細明體"/>
              </w:rPr>
              <w:t>F-3</w:t>
            </w:r>
            <w:r w:rsidRPr="006003C9">
              <w:rPr>
                <w:rFonts w:hAnsi="細明體" w:cs="細明體"/>
              </w:rPr>
              <w:t>）</w:t>
            </w:r>
            <w:r w:rsidRPr="00C34A2E">
              <w:rPr>
                <w:rStyle w:val="aa"/>
              </w:rPr>
              <w:t>非屬</w:t>
            </w:r>
            <w:r w:rsidRPr="006003C9">
              <w:rPr>
                <w:rFonts w:hAnsi="細明體" w:cs="細明體"/>
              </w:rPr>
              <w:t>上開第</w:t>
            </w:r>
            <w:r w:rsidRPr="006003C9">
              <w:rPr>
                <w:rFonts w:hAnsi="細明體" w:cs="細明體"/>
              </w:rPr>
              <w:t>79</w:t>
            </w:r>
            <w:r w:rsidRPr="006003C9">
              <w:rPr>
                <w:rFonts w:hAnsi="細明體" w:cs="細明體"/>
              </w:rPr>
              <w:t>條之</w:t>
            </w:r>
            <w:r w:rsidRPr="006003C9">
              <w:rPr>
                <w:rFonts w:hAnsi="細明體" w:cs="細明體"/>
              </w:rPr>
              <w:t>1</w:t>
            </w:r>
            <w:r w:rsidRPr="006003C9">
              <w:rPr>
                <w:rFonts w:hAnsi="細明體" w:cs="細明體"/>
              </w:rPr>
              <w:t>所列</w:t>
            </w:r>
            <w:r w:rsidRPr="009242E5">
              <w:rPr>
                <w:rStyle w:val="aa"/>
              </w:rPr>
              <w:t>建築物</w:t>
            </w:r>
            <w:r w:rsidRPr="006003C9">
              <w:rPr>
                <w:rFonts w:hAnsi="細明體" w:cs="細明體"/>
              </w:rPr>
              <w:t>，</w:t>
            </w:r>
            <w:r w:rsidRPr="00C34A2E">
              <w:rPr>
                <w:rStyle w:val="aa"/>
              </w:rPr>
              <w:t>仍</w:t>
            </w:r>
            <w:r w:rsidRPr="009242E5">
              <w:rPr>
                <w:rStyle w:val="aa"/>
              </w:rPr>
              <w:t>應</w:t>
            </w:r>
            <w:r w:rsidRPr="00C34A2E">
              <w:rPr>
                <w:rStyle w:val="aa"/>
              </w:rPr>
              <w:t>依</w:t>
            </w:r>
            <w:r w:rsidRPr="006003C9">
              <w:rPr>
                <w:rFonts w:hAnsi="細明體" w:cs="細明體"/>
              </w:rPr>
              <w:t>第</w:t>
            </w:r>
            <w:r w:rsidRPr="006003C9">
              <w:rPr>
                <w:rFonts w:hAnsi="細明體" w:cs="細明體"/>
              </w:rPr>
              <w:t>79</w:t>
            </w:r>
            <w:r w:rsidRPr="006003C9">
              <w:rPr>
                <w:rFonts w:hAnsi="細明體" w:cs="細明體"/>
              </w:rPr>
              <w:t>條之</w:t>
            </w:r>
            <w:r w:rsidRPr="006003C9">
              <w:rPr>
                <w:rFonts w:hAnsi="細明體" w:cs="細明體"/>
              </w:rPr>
              <w:t>2</w:t>
            </w:r>
            <w:r w:rsidRPr="00264D7F">
              <w:rPr>
                <w:rStyle w:val="aa"/>
              </w:rPr>
              <w:t>規定辦理</w:t>
            </w:r>
            <w:r w:rsidRPr="006003C9">
              <w:rPr>
                <w:rFonts w:hAnsi="細明體" w:cs="細明體"/>
              </w:rPr>
              <w:t>。</w:t>
            </w:r>
            <w:r w:rsidRPr="006003C9">
              <w:rPr>
                <w:rFonts w:hAnsi="細明體" w:cs="細明體"/>
              </w:rPr>
              <w:t>※</w:t>
            </w:r>
            <w:r w:rsidRPr="006003C9">
              <w:rPr>
                <w:rFonts w:hAnsi="細明體" w:cs="細明體"/>
              </w:rPr>
              <w:t>註：</w:t>
            </w:r>
            <w:r w:rsidRPr="006003C9">
              <w:rPr>
                <w:rFonts w:hAnsi="細明體" w:cs="細明體"/>
              </w:rPr>
              <w:t>96.03.12.</w:t>
            </w:r>
            <w:r w:rsidRPr="006003C9">
              <w:rPr>
                <w:rFonts w:hAnsi="細明體" w:cs="細明體"/>
              </w:rPr>
              <w:t>營署建管字第</w:t>
            </w:r>
            <w:r w:rsidRPr="006003C9">
              <w:rPr>
                <w:rFonts w:hAnsi="細明體" w:cs="細明體"/>
              </w:rPr>
              <w:t>0962903835</w:t>
            </w:r>
            <w:r w:rsidRPr="006003C9">
              <w:rPr>
                <w:rFonts w:hAnsi="細明體" w:cs="細明體"/>
              </w:rPr>
              <w:t>詳本章第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解釋函。</w:t>
            </w:r>
            <w:r w:rsidRPr="006003C9">
              <w:rPr>
                <w:rFonts w:hAnsi="細明體" w:cs="細明體"/>
              </w:rPr>
              <w:t>“</w:t>
            </w:r>
            <w:r w:rsidR="001C1AC5" w:rsidRPr="006003C9">
              <w:rPr>
                <w:rFonts w:hAnsi="細明體" w:cs="細明體"/>
              </w:rPr>
              <w:t>,</w:t>
            </w:r>
          </w:p>
        </w:tc>
      </w:tr>
      <w:tr w:rsidR="001C1AC5" w:rsidRPr="00165CC3" w14:paraId="5E9BDE95" w14:textId="77777777" w:rsidTr="00A726EB">
        <w:tc>
          <w:tcPr>
            <w:tcW w:w="9656" w:type="dxa"/>
            <w:shd w:val="clear" w:color="auto" w:fill="auto"/>
          </w:tcPr>
          <w:p w14:paraId="06D96F9F" w14:textId="1181F8AF"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2019-03-21</w:t>
            </w:r>
            <w:r w:rsidRPr="006003C9">
              <w:rPr>
                <w:rFonts w:hAnsi="細明體" w:cs="細明體"/>
              </w:rPr>
              <w:t>“</w:t>
            </w:r>
          </w:p>
        </w:tc>
      </w:tr>
      <w:tr w:rsidR="001C1AC5" w:rsidRPr="00165CC3" w14:paraId="2EC8ED6E" w14:textId="77777777" w:rsidTr="00A726EB">
        <w:tc>
          <w:tcPr>
            <w:tcW w:w="9656" w:type="dxa"/>
            <w:shd w:val="clear" w:color="auto" w:fill="auto"/>
          </w:tcPr>
          <w:p w14:paraId="1CB6E055" w14:textId="2F211E5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0F0D0E7" w14:textId="77777777" w:rsidTr="00A726EB">
        <w:tc>
          <w:tcPr>
            <w:tcW w:w="9656" w:type="dxa"/>
            <w:shd w:val="clear" w:color="auto" w:fill="auto"/>
          </w:tcPr>
          <w:p w14:paraId="6D49528D" w14:textId="23A41FF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AC45108" w14:textId="77777777" w:rsidTr="00A726EB">
        <w:tc>
          <w:tcPr>
            <w:tcW w:w="9656" w:type="dxa"/>
            <w:shd w:val="clear" w:color="auto" w:fill="auto"/>
          </w:tcPr>
          <w:p w14:paraId="218AF421" w14:textId="0D05F060"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8BFDD57" w14:textId="77777777" w:rsidTr="00A726EB">
        <w:tc>
          <w:tcPr>
            <w:tcW w:w="9656" w:type="dxa"/>
            <w:shd w:val="clear" w:color="auto" w:fill="auto"/>
          </w:tcPr>
          <w:p w14:paraId="08657ED8" w14:textId="08BFA035" w:rsidR="001C1AC5" w:rsidRPr="00165CC3" w:rsidRDefault="001C1AC5" w:rsidP="006003C9">
            <w:pPr>
              <w:pStyle w:val="1"/>
              <w:numPr>
                <w:ilvl w:val="0"/>
                <w:numId w:val="1"/>
              </w:numPr>
            </w:pPr>
            <w:r w:rsidRPr="00165CC3">
              <w:rPr>
                <w:rFonts w:cs="細明體"/>
              </w:rPr>
              <w:t>“Title”:“</w:t>
            </w:r>
            <w:r w:rsidRPr="00165CC3">
              <w:rPr>
                <w:rFonts w:hAnsi="細明體" w:cs="細明體"/>
              </w:rPr>
              <w:t>有關貴公司函詢廢食用油貯油槽一案</w:t>
            </w:r>
            <w:r w:rsidRPr="00165CC3">
              <w:rPr>
                <w:rFonts w:hAnsi="細明體" w:cs="細明體"/>
              </w:rPr>
              <w:t>",</w:t>
            </w:r>
          </w:p>
        </w:tc>
      </w:tr>
      <w:tr w:rsidR="001C1AC5" w:rsidRPr="00165CC3" w14:paraId="623E8C02" w14:textId="77777777" w:rsidTr="00A726EB">
        <w:tc>
          <w:tcPr>
            <w:tcW w:w="9656" w:type="dxa"/>
            <w:shd w:val="clear" w:color="auto" w:fill="auto"/>
          </w:tcPr>
          <w:p w14:paraId="339B2747" w14:textId="3526377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108.03.20</w:t>
            </w:r>
            <w:r w:rsidRPr="006003C9">
              <w:rPr>
                <w:rFonts w:hAnsi="細明體" w:cs="細明體"/>
              </w:rPr>
              <w:t>營署建管字第</w:t>
            </w:r>
            <w:r w:rsidRPr="006003C9">
              <w:rPr>
                <w:rFonts w:hAnsi="細明體" w:cs="細明體"/>
              </w:rPr>
              <w:t>1080011336</w:t>
            </w:r>
            <w:r w:rsidRPr="006003C9">
              <w:rPr>
                <w:rFonts w:hAnsi="細明體" w:cs="細明體"/>
              </w:rPr>
              <w:t>號函說明：一、</w:t>
            </w:r>
            <w:r w:rsidRPr="00C34A2E">
              <w:rPr>
                <w:rStyle w:val="aa"/>
              </w:rPr>
              <w:t>依</w:t>
            </w:r>
            <w:r w:rsidRPr="006003C9">
              <w:rPr>
                <w:rFonts w:hAnsi="細明體" w:cs="細明體"/>
              </w:rPr>
              <w:t>據貴公司</w:t>
            </w:r>
            <w:r w:rsidRPr="006003C9">
              <w:rPr>
                <w:rFonts w:hAnsi="細明體" w:cs="細明體"/>
              </w:rPr>
              <w:t>108</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15</w:t>
            </w:r>
            <w:r w:rsidRPr="006003C9">
              <w:rPr>
                <w:rFonts w:hAnsi="細明體" w:cs="細明體"/>
              </w:rPr>
              <w:t>日（</w:t>
            </w:r>
            <w:r w:rsidRPr="006003C9">
              <w:rPr>
                <w:rFonts w:hAnsi="細明體" w:cs="細明體"/>
              </w:rPr>
              <w:t>108</w:t>
            </w:r>
            <w:r w:rsidRPr="006003C9">
              <w:rPr>
                <w:rFonts w:hAnsi="細明體" w:cs="細明體"/>
              </w:rPr>
              <w:t>）市富大字第</w:t>
            </w:r>
            <w:r w:rsidRPr="006003C9">
              <w:rPr>
                <w:rFonts w:hAnsi="細明體" w:cs="細明體"/>
              </w:rPr>
              <w:t>021501</w:t>
            </w:r>
            <w:r w:rsidRPr="006003C9">
              <w:rPr>
                <w:rFonts w:hAnsi="細明體" w:cs="細明體"/>
              </w:rPr>
              <w:t>號函</w:t>
            </w:r>
            <w:r w:rsidRPr="00264D7F">
              <w:rPr>
                <w:rStyle w:val="aa"/>
              </w:rPr>
              <w:t>辦理</w:t>
            </w:r>
            <w:r w:rsidRPr="006003C9">
              <w:rPr>
                <w:rFonts w:hAnsi="細明體" w:cs="細明體"/>
              </w:rPr>
              <w:t>。二、按</w:t>
            </w:r>
            <w:r w:rsidRPr="009242E5">
              <w:rPr>
                <w:rStyle w:val="aa"/>
              </w:rPr>
              <w:t>建築</w:t>
            </w:r>
            <w:r w:rsidRPr="006003C9">
              <w:rPr>
                <w:rFonts w:hAnsi="細明體" w:cs="細明體"/>
              </w:rPr>
              <w:t>法第</w:t>
            </w:r>
            <w:r w:rsidRPr="006003C9">
              <w:rPr>
                <w:rFonts w:hAnsi="細明體" w:cs="細明體"/>
              </w:rPr>
              <w:t>7</w:t>
            </w:r>
            <w:r w:rsidRPr="006003C9">
              <w:rPr>
                <w:rFonts w:hAnsi="細明體" w:cs="細明體"/>
              </w:rPr>
              <w:t>條：「本法所稱雜項工作物，為營業爐</w:t>
            </w:r>
            <w:r w:rsidRPr="006003C9">
              <w:rPr>
                <w:rFonts w:hAnsi="細明體" w:cs="細明體"/>
              </w:rPr>
              <w:t>?</w:t>
            </w:r>
            <w:r w:rsidRPr="006003C9">
              <w:rPr>
                <w:rFonts w:hAnsi="細明體" w:cs="細明體"/>
              </w:rPr>
              <w:t>、</w:t>
            </w:r>
            <w:r w:rsidRPr="00A267DD">
              <w:rPr>
                <w:rStyle w:val="aa"/>
              </w:rPr>
              <w:t>水塔</w:t>
            </w:r>
            <w:r w:rsidRPr="006003C9">
              <w:rPr>
                <w:rFonts w:hAnsi="細明體" w:cs="細明體"/>
              </w:rPr>
              <w:t>、瞭望臺、招牌廣告、樹立廣告、散裝倉、廣播塔、煙囪、</w:t>
            </w:r>
            <w:r w:rsidRPr="00264D7F">
              <w:rPr>
                <w:rStyle w:val="aa"/>
              </w:rPr>
              <w:t>圍牆</w:t>
            </w:r>
            <w:r w:rsidRPr="006003C9">
              <w:rPr>
                <w:rFonts w:hAnsi="細明體" w:cs="細明體"/>
              </w:rPr>
              <w:t>、機械遊樂</w:t>
            </w:r>
            <w:r w:rsidRPr="00A267DD">
              <w:rPr>
                <w:rStyle w:val="aa"/>
              </w:rPr>
              <w:t>設施</w:t>
            </w:r>
            <w:r w:rsidRPr="006003C9">
              <w:rPr>
                <w:rFonts w:hAnsi="細明體" w:cs="細明體"/>
              </w:rPr>
              <w:t>、游泳池、</w:t>
            </w:r>
            <w:r w:rsidRPr="00264D7F">
              <w:rPr>
                <w:rStyle w:val="aa"/>
              </w:rPr>
              <w:t>地下</w:t>
            </w:r>
            <w:r w:rsidRPr="006003C9">
              <w:rPr>
                <w:rFonts w:hAnsi="細明體" w:cs="細明體"/>
              </w:rPr>
              <w:t>儲藏庫、</w:t>
            </w:r>
            <w:r w:rsidRPr="009242E5">
              <w:rPr>
                <w:rStyle w:val="aa"/>
              </w:rPr>
              <w:t>建築</w:t>
            </w:r>
            <w:r w:rsidRPr="006003C9">
              <w:rPr>
                <w:rFonts w:hAnsi="細明體" w:cs="細明體"/>
              </w:rPr>
              <w:t>所</w:t>
            </w:r>
            <w:r w:rsidRPr="00257C45">
              <w:rPr>
                <w:rStyle w:val="aa"/>
              </w:rPr>
              <w:t>需</w:t>
            </w:r>
            <w:r w:rsidRPr="006003C9">
              <w:rPr>
                <w:rFonts w:hAnsi="細明體" w:cs="細明體"/>
              </w:rPr>
              <w:t>駁崁、挖填土石方等工程及</w:t>
            </w:r>
            <w:r w:rsidRPr="009242E5">
              <w:rPr>
                <w:rStyle w:val="aa"/>
              </w:rPr>
              <w:t>建築物</w:t>
            </w:r>
            <w:r w:rsidRPr="00BA2B90">
              <w:rPr>
                <w:rStyle w:val="aa"/>
              </w:rPr>
              <w:t>興建</w:t>
            </w:r>
            <w:r w:rsidRPr="006003C9">
              <w:rPr>
                <w:rFonts w:hAnsi="細明體" w:cs="細明體"/>
              </w:rPr>
              <w:t>完成後</w:t>
            </w:r>
            <w:r w:rsidRPr="00F05543">
              <w:rPr>
                <w:rStyle w:val="aa"/>
              </w:rPr>
              <w:t>增設</w:t>
            </w:r>
            <w:r w:rsidRPr="006003C9">
              <w:rPr>
                <w:rFonts w:hAnsi="細明體" w:cs="細明體"/>
              </w:rPr>
              <w:t>之中央</w:t>
            </w:r>
            <w:r w:rsidRPr="00A267DD">
              <w:rPr>
                <w:rStyle w:val="aa"/>
              </w:rPr>
              <w:t>系統</w:t>
            </w:r>
            <w:r w:rsidRPr="006003C9">
              <w:rPr>
                <w:rFonts w:hAnsi="細明體" w:cs="細明體"/>
              </w:rPr>
              <w:t>空氣調節</w:t>
            </w:r>
            <w:r w:rsidRPr="00A267DD">
              <w:rPr>
                <w:rStyle w:val="aa"/>
              </w:rPr>
              <w:t>設備</w:t>
            </w:r>
            <w:r w:rsidRPr="006003C9">
              <w:rPr>
                <w:rFonts w:hAnsi="細明體" w:cs="細明體"/>
              </w:rPr>
              <w:t>、</w:t>
            </w:r>
            <w:r w:rsidRPr="00264D7F">
              <w:rPr>
                <w:rStyle w:val="aa"/>
              </w:rPr>
              <w:t>昇降</w:t>
            </w:r>
            <w:r w:rsidRPr="00A267DD">
              <w:rPr>
                <w:rStyle w:val="aa"/>
              </w:rPr>
              <w:t>設備</w:t>
            </w:r>
            <w:r w:rsidRPr="006003C9">
              <w:rPr>
                <w:rFonts w:hAnsi="細明體" w:cs="細明體"/>
              </w:rPr>
              <w:t>、機械停車</w:t>
            </w:r>
            <w:r w:rsidRPr="00A267DD">
              <w:rPr>
                <w:rStyle w:val="aa"/>
              </w:rPr>
              <w:t>設備</w:t>
            </w:r>
            <w:r w:rsidRPr="006003C9">
              <w:rPr>
                <w:rFonts w:hAnsi="細明體" w:cs="細明體"/>
              </w:rPr>
              <w:t>、防空</w:t>
            </w:r>
            <w:r w:rsidRPr="00C34A2E">
              <w:rPr>
                <w:rStyle w:val="aa"/>
              </w:rPr>
              <w:t>避難</w:t>
            </w:r>
            <w:r w:rsidRPr="00A267DD">
              <w:rPr>
                <w:rStyle w:val="aa"/>
              </w:rPr>
              <w:t>設備</w:t>
            </w:r>
            <w:r w:rsidRPr="006003C9">
              <w:rPr>
                <w:rFonts w:hAnsi="細明體" w:cs="細明體"/>
              </w:rPr>
              <w:t>、污物處理</w:t>
            </w:r>
            <w:r w:rsidRPr="00A267DD">
              <w:rPr>
                <w:rStyle w:val="aa"/>
              </w:rPr>
              <w:t>設施</w:t>
            </w:r>
            <w:r w:rsidRPr="006003C9">
              <w:rPr>
                <w:rFonts w:hAnsi="細明體" w:cs="細明體"/>
              </w:rPr>
              <w:t>等。」，已有明定雜項工作物</w:t>
            </w:r>
            <w:r w:rsidRPr="00A267DD">
              <w:rPr>
                <w:rStyle w:val="aa"/>
              </w:rPr>
              <w:t>範圍</w:t>
            </w:r>
            <w:r w:rsidRPr="006003C9">
              <w:rPr>
                <w:rFonts w:hAnsi="細明體" w:cs="細明體"/>
              </w:rPr>
              <w:t>，旨揭貯油槽</w:t>
            </w:r>
            <w:r w:rsidRPr="00C34A2E">
              <w:rPr>
                <w:rStyle w:val="aa"/>
              </w:rPr>
              <w:t>非屬</w:t>
            </w:r>
            <w:r w:rsidRPr="006003C9">
              <w:rPr>
                <w:rFonts w:hAnsi="細明體" w:cs="細明體"/>
              </w:rPr>
              <w:t>上開</w:t>
            </w:r>
            <w:r w:rsidRPr="00264D7F">
              <w:rPr>
                <w:rStyle w:val="aa"/>
              </w:rPr>
              <w:t>規定</w:t>
            </w:r>
            <w:r w:rsidRPr="006003C9">
              <w:rPr>
                <w:rFonts w:hAnsi="細明體" w:cs="細明體"/>
              </w:rPr>
              <w:t>列舉之雜項工作物，尚</w:t>
            </w:r>
            <w:r w:rsidRPr="00C34A2E">
              <w:rPr>
                <w:rStyle w:val="aa"/>
              </w:rPr>
              <w:t>無</w:t>
            </w:r>
            <w:r w:rsidRPr="00257C45">
              <w:rPr>
                <w:rStyle w:val="aa"/>
              </w:rPr>
              <w:t>須</w:t>
            </w:r>
            <w:r w:rsidRPr="006003C9">
              <w:rPr>
                <w:rFonts w:hAnsi="細明體" w:cs="細明體"/>
              </w:rPr>
              <w:t>請領雜項執照，惟廢食用油</w:t>
            </w:r>
            <w:r w:rsidRPr="00EF55D8">
              <w:rPr>
                <w:rStyle w:val="aa"/>
              </w:rPr>
              <w:t>管理</w:t>
            </w:r>
            <w:r w:rsidRPr="006003C9">
              <w:rPr>
                <w:rFonts w:hAnsi="細明體" w:cs="細明體"/>
              </w:rPr>
              <w:t>涉及環保</w:t>
            </w:r>
            <w:r w:rsidRPr="00264D7F">
              <w:rPr>
                <w:rStyle w:val="aa"/>
              </w:rPr>
              <w:t>規定</w:t>
            </w:r>
            <w:r w:rsidRPr="006003C9">
              <w:rPr>
                <w:rFonts w:hAnsi="細明體" w:cs="細明體"/>
              </w:rPr>
              <w:t>，相關</w:t>
            </w:r>
            <w:r w:rsidRPr="00EF55D8">
              <w:rPr>
                <w:rStyle w:val="aa"/>
              </w:rPr>
              <w:t>管理</w:t>
            </w:r>
            <w:r w:rsidRPr="00264D7F">
              <w:rPr>
                <w:rStyle w:val="aa"/>
              </w:rPr>
              <w:t>規定</w:t>
            </w:r>
            <w:r w:rsidRPr="006003C9">
              <w:rPr>
                <w:rFonts w:hAnsi="細明體" w:cs="細明體"/>
              </w:rPr>
              <w:t>請逕向環保主管機關洽詢。</w:t>
            </w:r>
            <w:r w:rsidRPr="006003C9">
              <w:rPr>
                <w:rFonts w:hAnsi="細明體" w:cs="細明體"/>
              </w:rPr>
              <w:t>“</w:t>
            </w:r>
            <w:r w:rsidR="001C1AC5" w:rsidRPr="006003C9">
              <w:rPr>
                <w:rFonts w:hAnsi="細明體" w:cs="細明體"/>
              </w:rPr>
              <w:t>,</w:t>
            </w:r>
          </w:p>
        </w:tc>
      </w:tr>
      <w:tr w:rsidR="001C1AC5" w:rsidRPr="00165CC3" w14:paraId="29528BD6" w14:textId="77777777" w:rsidTr="00A726EB">
        <w:tc>
          <w:tcPr>
            <w:tcW w:w="9656" w:type="dxa"/>
            <w:shd w:val="clear" w:color="auto" w:fill="auto"/>
          </w:tcPr>
          <w:p w14:paraId="148E11EE" w14:textId="3C8770C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2019-03-20</w:t>
            </w:r>
            <w:r w:rsidRPr="006003C9">
              <w:rPr>
                <w:rFonts w:hAnsi="細明體" w:cs="細明體"/>
              </w:rPr>
              <w:t>“</w:t>
            </w:r>
          </w:p>
        </w:tc>
      </w:tr>
      <w:tr w:rsidR="001C1AC5" w:rsidRPr="00165CC3" w14:paraId="3C93CA00" w14:textId="77777777" w:rsidTr="00A726EB">
        <w:tc>
          <w:tcPr>
            <w:tcW w:w="9656" w:type="dxa"/>
            <w:shd w:val="clear" w:color="auto" w:fill="auto"/>
          </w:tcPr>
          <w:p w14:paraId="5ECB694E" w14:textId="7814679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8286510" w14:textId="77777777" w:rsidTr="00A726EB">
        <w:tc>
          <w:tcPr>
            <w:tcW w:w="9656" w:type="dxa"/>
            <w:shd w:val="clear" w:color="auto" w:fill="auto"/>
          </w:tcPr>
          <w:p w14:paraId="0CB934B9" w14:textId="045B0D8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96E9B89" w14:textId="77777777" w:rsidTr="00A726EB">
        <w:tc>
          <w:tcPr>
            <w:tcW w:w="9656" w:type="dxa"/>
            <w:shd w:val="clear" w:color="auto" w:fill="auto"/>
          </w:tcPr>
          <w:p w14:paraId="00B9F813" w14:textId="7D6AC74E"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1F9767A" w14:textId="77777777" w:rsidTr="00A726EB">
        <w:tc>
          <w:tcPr>
            <w:tcW w:w="9656" w:type="dxa"/>
            <w:shd w:val="clear" w:color="auto" w:fill="auto"/>
          </w:tcPr>
          <w:p w14:paraId="2351BE2C" w14:textId="5DEF9494"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107</w:t>
            </w:r>
            <w:r w:rsidRPr="00165CC3">
              <w:rPr>
                <w:rFonts w:hAnsi="細明體" w:cs="細明體"/>
              </w:rPr>
              <w:t>條</w:t>
            </w:r>
            <w:r w:rsidR="00A267DD" w:rsidRPr="00A267DD">
              <w:rPr>
                <w:rStyle w:val="aa"/>
              </w:rPr>
              <w:t>排煙室</w:t>
            </w:r>
            <w:r w:rsidRPr="00165CC3">
              <w:rPr>
                <w:rFonts w:hAnsi="細明體" w:cs="細明體"/>
              </w:rPr>
              <w:t>於</w:t>
            </w:r>
            <w:r w:rsidR="00A267DD" w:rsidRPr="00A267DD">
              <w:rPr>
                <w:rStyle w:val="aa"/>
              </w:rPr>
              <w:t>避難層</w:t>
            </w:r>
            <w:r w:rsidRPr="00165CC3">
              <w:rPr>
                <w:rFonts w:hAnsi="細明體" w:cs="細明體"/>
              </w:rPr>
              <w:t>是否可</w:t>
            </w:r>
            <w:r w:rsidR="00BA2B90" w:rsidRPr="00BA2B90">
              <w:rPr>
                <w:rStyle w:val="aa"/>
              </w:rPr>
              <w:t>增</w:t>
            </w:r>
            <w:r w:rsidR="002946C5" w:rsidRPr="002946C5">
              <w:rPr>
                <w:rStyle w:val="aa"/>
              </w:rPr>
              <w:t>加</w:t>
            </w:r>
            <w:r w:rsidR="00A267DD" w:rsidRPr="00A267DD">
              <w:rPr>
                <w:rStyle w:val="aa"/>
              </w:rPr>
              <w:t>設置</w:t>
            </w:r>
            <w:r w:rsidR="00860400" w:rsidRPr="00860400">
              <w:rPr>
                <w:rStyle w:val="aa"/>
              </w:rPr>
              <w:t>出入口</w:t>
            </w:r>
            <w:r w:rsidRPr="00165CC3">
              <w:rPr>
                <w:rFonts w:hAnsi="細明體" w:cs="細明體"/>
              </w:rPr>
              <w:t>直接</w:t>
            </w:r>
            <w:r w:rsidR="002D4974" w:rsidRPr="002D4974">
              <w:rPr>
                <w:rStyle w:val="aa"/>
              </w:rPr>
              <w:t>通</w:t>
            </w:r>
            <w:r w:rsidR="00264D7F" w:rsidRPr="00264D7F">
              <w:rPr>
                <w:rStyle w:val="aa"/>
              </w:rPr>
              <w:t>達</w:t>
            </w:r>
            <w:r w:rsidR="00A267DD" w:rsidRPr="00A267DD">
              <w:rPr>
                <w:rStyle w:val="aa"/>
              </w:rPr>
              <w:t>道路</w:t>
            </w:r>
            <w:r w:rsidRPr="00165CC3">
              <w:rPr>
                <w:rFonts w:hAnsi="細明體" w:cs="細明體"/>
              </w:rPr>
              <w:t>或</w:t>
            </w:r>
            <w:r w:rsidR="00860400" w:rsidRPr="00860400">
              <w:rPr>
                <w:rStyle w:val="aa"/>
              </w:rPr>
              <w:t>法定</w:t>
            </w:r>
            <w:r w:rsidR="00A267DD" w:rsidRPr="00A267DD">
              <w:rPr>
                <w:rStyle w:val="aa"/>
              </w:rPr>
              <w:t>空地</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64A3F682" w14:textId="77777777" w:rsidTr="00A726EB">
        <w:tc>
          <w:tcPr>
            <w:tcW w:w="9656" w:type="dxa"/>
            <w:shd w:val="clear" w:color="auto" w:fill="auto"/>
          </w:tcPr>
          <w:p w14:paraId="2A42EDA7" w14:textId="1686D12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108.03.20</w:t>
            </w:r>
            <w:r w:rsidRPr="006003C9">
              <w:rPr>
                <w:rFonts w:hAnsi="細明體" w:cs="細明體"/>
              </w:rPr>
              <w:t>營署建管字第</w:t>
            </w:r>
            <w:r w:rsidRPr="006003C9">
              <w:rPr>
                <w:rFonts w:hAnsi="細明體" w:cs="細明體"/>
              </w:rPr>
              <w:t>1081051682</w:t>
            </w:r>
            <w:r w:rsidRPr="006003C9">
              <w:rPr>
                <w:rFonts w:hAnsi="細明體" w:cs="細明體"/>
              </w:rPr>
              <w:t>號函說明：一、復貴事務所</w:t>
            </w:r>
            <w:r w:rsidRPr="006003C9">
              <w:rPr>
                <w:rFonts w:hAnsi="細明體" w:cs="細明體"/>
              </w:rPr>
              <w:t>107</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22</w:t>
            </w:r>
            <w:r w:rsidRPr="006003C9">
              <w:rPr>
                <w:rFonts w:hAnsi="細明體" w:cs="細明體"/>
              </w:rPr>
              <w:t>日</w:t>
            </w:r>
            <w:r w:rsidRPr="00EF55D8">
              <w:rPr>
                <w:rStyle w:val="aa"/>
              </w:rPr>
              <w:t>申請</w:t>
            </w:r>
            <w:r w:rsidRPr="006003C9">
              <w:rPr>
                <w:rFonts w:hAnsi="細明體" w:cs="細明體"/>
              </w:rPr>
              <w:t>書。二、按「</w:t>
            </w:r>
            <w:r w:rsidRPr="00A267DD">
              <w:rPr>
                <w:rStyle w:val="aa"/>
              </w:rPr>
              <w:t>緊急</w:t>
            </w:r>
            <w:r w:rsidRPr="0034082B">
              <w:rPr>
                <w:rStyle w:val="aa"/>
              </w:rPr>
              <w:t>用</w:t>
            </w:r>
            <w:r w:rsidRPr="00264D7F">
              <w:rPr>
                <w:rStyle w:val="aa"/>
              </w:rPr>
              <w:t>昇降機</w:t>
            </w:r>
            <w:r w:rsidRPr="006003C9">
              <w:rPr>
                <w:rFonts w:hAnsi="細明體" w:cs="細明體"/>
              </w:rPr>
              <w:t>之</w:t>
            </w:r>
            <w:r w:rsidRPr="0034082B">
              <w:rPr>
                <w:rStyle w:val="aa"/>
              </w:rPr>
              <w:t>構造</w:t>
            </w:r>
            <w:r w:rsidRPr="006003C9">
              <w:rPr>
                <w:rFonts w:hAnsi="細明體" w:cs="細明體"/>
              </w:rPr>
              <w:t>......</w:t>
            </w:r>
            <w:r w:rsidRPr="006003C9">
              <w:rPr>
                <w:rFonts w:hAnsi="細明體" w:cs="細明體"/>
              </w:rPr>
              <w:t>，並</w:t>
            </w:r>
            <w:r w:rsidRPr="009242E5">
              <w:rPr>
                <w:rStyle w:val="aa"/>
              </w:rPr>
              <w:t>應</w:t>
            </w:r>
            <w:r w:rsidRPr="00C34A2E">
              <w:rPr>
                <w:rStyle w:val="aa"/>
              </w:rPr>
              <w:t>依</w:t>
            </w:r>
            <w:r w:rsidRPr="006003C9">
              <w:rPr>
                <w:rFonts w:hAnsi="細明體" w:cs="細明體"/>
              </w:rPr>
              <w:t>下列</w:t>
            </w:r>
            <w:r w:rsidRPr="00264D7F">
              <w:rPr>
                <w:rStyle w:val="aa"/>
              </w:rPr>
              <w:t>規定</w:t>
            </w:r>
            <w:r w:rsidRPr="006003C9">
              <w:rPr>
                <w:rFonts w:hAnsi="細明體" w:cs="細明體"/>
              </w:rPr>
              <w:t>：一、機間：</w:t>
            </w:r>
            <w:r w:rsidRPr="006003C9">
              <w:rPr>
                <w:rFonts w:hAnsi="細明體" w:cs="細明體"/>
              </w:rPr>
              <w:t>......</w:t>
            </w:r>
            <w:r w:rsidRPr="006003C9">
              <w:rPr>
                <w:rFonts w:hAnsi="細明體" w:cs="細明體"/>
              </w:rPr>
              <w:t>（三）</w:t>
            </w:r>
            <w:r w:rsidRPr="00860400">
              <w:rPr>
                <w:rStyle w:val="aa"/>
              </w:rPr>
              <w:t>出入口</w:t>
            </w:r>
            <w:r w:rsidRPr="009242E5">
              <w:rPr>
                <w:rStyle w:val="aa"/>
              </w:rPr>
              <w:t>應</w:t>
            </w:r>
            <w:r w:rsidRPr="00257C45">
              <w:rPr>
                <w:rStyle w:val="aa"/>
              </w:rPr>
              <w:t>為</w:t>
            </w:r>
            <w:r w:rsidRPr="00A267DD">
              <w:rPr>
                <w:rStyle w:val="aa"/>
              </w:rPr>
              <w:t>具</w:t>
            </w:r>
            <w:r w:rsidRPr="006003C9">
              <w:rPr>
                <w:rFonts w:hAnsi="細明體" w:cs="細明體"/>
              </w:rPr>
              <w:t>有一小時</w:t>
            </w:r>
            <w:r w:rsidRPr="002D4974">
              <w:rPr>
                <w:rStyle w:val="aa"/>
              </w:rPr>
              <w:t>以上</w:t>
            </w:r>
            <w:r w:rsidRPr="00A267DD">
              <w:rPr>
                <w:rStyle w:val="aa"/>
              </w:rPr>
              <w:t>防火時效</w:t>
            </w:r>
            <w:r w:rsidRPr="006003C9">
              <w:rPr>
                <w:rFonts w:hAnsi="細明體" w:cs="細明體"/>
              </w:rPr>
              <w:t>之</w:t>
            </w:r>
            <w:r w:rsidRPr="00A267DD">
              <w:rPr>
                <w:rStyle w:val="aa"/>
              </w:rPr>
              <w:t>防火門</w:t>
            </w:r>
            <w:r w:rsidRPr="006003C9">
              <w:rPr>
                <w:rFonts w:hAnsi="細明體" w:cs="細明體"/>
              </w:rPr>
              <w:t>。</w:t>
            </w:r>
            <w:r w:rsidRPr="009242E5">
              <w:rPr>
                <w:rStyle w:val="aa"/>
              </w:rPr>
              <w:t>除</w:t>
            </w:r>
            <w:r w:rsidRPr="006003C9">
              <w:rPr>
                <w:rFonts w:hAnsi="細明體" w:cs="細明體"/>
              </w:rPr>
              <w:t>開向</w:t>
            </w:r>
            <w:r w:rsidRPr="00264D7F">
              <w:rPr>
                <w:rStyle w:val="aa"/>
              </w:rPr>
              <w:t>特別</w:t>
            </w:r>
            <w:r w:rsidRPr="00A267DD">
              <w:rPr>
                <w:rStyle w:val="aa"/>
              </w:rPr>
              <w:t>安全</w:t>
            </w:r>
            <w:r w:rsidRPr="00264D7F">
              <w:rPr>
                <w:rStyle w:val="aa"/>
              </w:rPr>
              <w:t>梯</w:t>
            </w:r>
            <w:r w:rsidRPr="006003C9">
              <w:rPr>
                <w:rFonts w:hAnsi="細明體" w:cs="細明體"/>
              </w:rPr>
              <w:t>外，限設一處，且</w:t>
            </w:r>
            <w:r w:rsidRPr="00A267DD">
              <w:rPr>
                <w:rStyle w:val="aa"/>
              </w:rPr>
              <w:t>不得</w:t>
            </w:r>
            <w:r w:rsidRPr="006003C9">
              <w:rPr>
                <w:rFonts w:hAnsi="細明體" w:cs="細明體"/>
              </w:rPr>
              <w:t>直接</w:t>
            </w:r>
            <w:r w:rsidRPr="00A267DD">
              <w:rPr>
                <w:rStyle w:val="aa"/>
              </w:rPr>
              <w:t>連接</w:t>
            </w:r>
            <w:r w:rsidRPr="00F55D4E">
              <w:rPr>
                <w:rStyle w:val="aa"/>
              </w:rPr>
              <w:t>居室</w:t>
            </w:r>
            <w:r w:rsidRPr="006003C9">
              <w:rPr>
                <w:rFonts w:hAnsi="細明體" w:cs="細明體"/>
              </w:rPr>
              <w:t>。（四）</w:t>
            </w:r>
            <w:r w:rsidRPr="009242E5">
              <w:rPr>
                <w:rStyle w:val="aa"/>
              </w:rPr>
              <w:t>應</w:t>
            </w:r>
            <w:r w:rsidRPr="00A267DD">
              <w:rPr>
                <w:rStyle w:val="aa"/>
              </w:rPr>
              <w:t>設置</w:t>
            </w:r>
            <w:r w:rsidRPr="00BA2B90">
              <w:rPr>
                <w:rStyle w:val="aa"/>
              </w:rPr>
              <w:t>排煙</w:t>
            </w:r>
            <w:r w:rsidRPr="00A267DD">
              <w:rPr>
                <w:rStyle w:val="aa"/>
              </w:rPr>
              <w:t>設備</w:t>
            </w:r>
            <w:r w:rsidRPr="006003C9">
              <w:rPr>
                <w:rFonts w:hAnsi="細明體" w:cs="細明體"/>
              </w:rPr>
              <w:t>。</w:t>
            </w:r>
            <w:r w:rsidRPr="006003C9">
              <w:rPr>
                <w:rFonts w:hAnsi="細明體" w:cs="細明體"/>
              </w:rPr>
              <w:t>......</w:t>
            </w:r>
            <w:r w:rsidRPr="006003C9">
              <w:rPr>
                <w:rFonts w:hAnsi="細明體" w:cs="細明體"/>
              </w:rPr>
              <w:t>」為</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107</w:t>
            </w:r>
            <w:r w:rsidRPr="006003C9">
              <w:rPr>
                <w:rFonts w:hAnsi="細明體" w:cs="細明體"/>
              </w:rPr>
              <w:t>條所明定，所詢</w:t>
            </w:r>
            <w:r w:rsidRPr="00A267DD">
              <w:rPr>
                <w:rStyle w:val="aa"/>
              </w:rPr>
              <w:t>緊急</w:t>
            </w:r>
            <w:r w:rsidRPr="0034082B">
              <w:rPr>
                <w:rStyle w:val="aa"/>
              </w:rPr>
              <w:t>用</w:t>
            </w:r>
            <w:r w:rsidRPr="00264D7F">
              <w:rPr>
                <w:rStyle w:val="aa"/>
              </w:rPr>
              <w:t>昇降機</w:t>
            </w:r>
            <w:r w:rsidRPr="006003C9">
              <w:rPr>
                <w:rFonts w:hAnsi="細明體" w:cs="細明體"/>
              </w:rPr>
              <w:t>之機間於</w:t>
            </w:r>
            <w:r w:rsidRPr="00A267DD">
              <w:rPr>
                <w:rStyle w:val="aa"/>
              </w:rPr>
              <w:t>避難層</w:t>
            </w:r>
            <w:r w:rsidRPr="006003C9">
              <w:rPr>
                <w:rFonts w:hAnsi="細明體" w:cs="細明體"/>
              </w:rPr>
              <w:t>，</w:t>
            </w:r>
            <w:r w:rsidRPr="00C34A2E">
              <w:rPr>
                <w:rStyle w:val="aa"/>
              </w:rPr>
              <w:t>依</w:t>
            </w:r>
            <w:r w:rsidRPr="006003C9">
              <w:rPr>
                <w:rFonts w:hAnsi="細明體" w:cs="細明體"/>
              </w:rPr>
              <w:t>上開</w:t>
            </w:r>
            <w:r w:rsidRPr="00264D7F">
              <w:rPr>
                <w:rStyle w:val="aa"/>
              </w:rPr>
              <w:t>規定</w:t>
            </w:r>
            <w:r w:rsidRPr="00860400">
              <w:rPr>
                <w:rStyle w:val="aa"/>
              </w:rPr>
              <w:t>出入口</w:t>
            </w:r>
            <w:r w:rsidRPr="00A267DD">
              <w:rPr>
                <w:rStyle w:val="aa"/>
              </w:rPr>
              <w:t>不得</w:t>
            </w:r>
            <w:r w:rsidRPr="006003C9">
              <w:rPr>
                <w:rFonts w:hAnsi="細明體" w:cs="細明體"/>
              </w:rPr>
              <w:t>直接</w:t>
            </w:r>
            <w:r w:rsidRPr="00A267DD">
              <w:rPr>
                <w:rStyle w:val="aa"/>
              </w:rPr>
              <w:t>連接</w:t>
            </w:r>
            <w:r w:rsidRPr="00F55D4E">
              <w:rPr>
                <w:rStyle w:val="aa"/>
              </w:rPr>
              <w:t>居室</w:t>
            </w:r>
            <w:r w:rsidRPr="006003C9">
              <w:rPr>
                <w:rFonts w:hAnsi="細明體" w:cs="細明體"/>
              </w:rPr>
              <w:t>，並</w:t>
            </w:r>
            <w:r w:rsidRPr="009242E5">
              <w:rPr>
                <w:rStyle w:val="aa"/>
              </w:rPr>
              <w:t>應</w:t>
            </w:r>
            <w:r w:rsidRPr="00257C45">
              <w:rPr>
                <w:rStyle w:val="aa"/>
              </w:rPr>
              <w:t>符合</w:t>
            </w:r>
            <w:r w:rsidRPr="006003C9">
              <w:rPr>
                <w:rFonts w:hAnsi="細明體" w:cs="細明體"/>
              </w:rPr>
              <w:t>「</w:t>
            </w:r>
            <w:r w:rsidRPr="00BA2B90">
              <w:rPr>
                <w:rStyle w:val="aa"/>
              </w:rPr>
              <w:t>僅</w:t>
            </w:r>
            <w:r w:rsidRPr="006003C9">
              <w:rPr>
                <w:rFonts w:hAnsi="細明體" w:cs="細明體"/>
              </w:rPr>
              <w:t>設一處</w:t>
            </w:r>
            <w:r w:rsidRPr="00860400">
              <w:rPr>
                <w:rStyle w:val="aa"/>
              </w:rPr>
              <w:t>出入口</w:t>
            </w:r>
            <w:r w:rsidRPr="006003C9">
              <w:rPr>
                <w:rFonts w:hAnsi="細明體" w:cs="細明體"/>
              </w:rPr>
              <w:t>」之</w:t>
            </w:r>
            <w:r w:rsidRPr="00264D7F">
              <w:rPr>
                <w:rStyle w:val="aa"/>
              </w:rPr>
              <w:t>規定</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60C5E251" w14:textId="77777777" w:rsidTr="00A726EB">
        <w:tc>
          <w:tcPr>
            <w:tcW w:w="9656" w:type="dxa"/>
            <w:shd w:val="clear" w:color="auto" w:fill="auto"/>
          </w:tcPr>
          <w:p w14:paraId="0134C713" w14:textId="04ACAE7A"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2019-03-20</w:t>
            </w:r>
            <w:r w:rsidRPr="006003C9">
              <w:rPr>
                <w:rFonts w:hAnsi="細明體" w:cs="細明體"/>
              </w:rPr>
              <w:t>“</w:t>
            </w:r>
          </w:p>
        </w:tc>
      </w:tr>
      <w:tr w:rsidR="001C1AC5" w:rsidRPr="00165CC3" w14:paraId="5BB4B489" w14:textId="77777777" w:rsidTr="00A726EB">
        <w:tc>
          <w:tcPr>
            <w:tcW w:w="9656" w:type="dxa"/>
            <w:shd w:val="clear" w:color="auto" w:fill="auto"/>
          </w:tcPr>
          <w:p w14:paraId="22882308" w14:textId="1455414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FF14909" w14:textId="77777777" w:rsidTr="00A726EB">
        <w:tc>
          <w:tcPr>
            <w:tcW w:w="9656" w:type="dxa"/>
            <w:shd w:val="clear" w:color="auto" w:fill="auto"/>
          </w:tcPr>
          <w:p w14:paraId="3E7EC250" w14:textId="2F5C382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77F2EBA" w14:textId="77777777" w:rsidTr="00A726EB">
        <w:tc>
          <w:tcPr>
            <w:tcW w:w="9656" w:type="dxa"/>
            <w:shd w:val="clear" w:color="auto" w:fill="auto"/>
          </w:tcPr>
          <w:p w14:paraId="068BAD2C" w14:textId="3A9C1662"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C4BF68B" w14:textId="77777777" w:rsidTr="00A726EB">
        <w:tc>
          <w:tcPr>
            <w:tcW w:w="9656" w:type="dxa"/>
            <w:shd w:val="clear" w:color="auto" w:fill="auto"/>
          </w:tcPr>
          <w:p w14:paraId="253062D3" w14:textId="258B3F78"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A267DD" w:rsidRPr="00A267DD">
              <w:rPr>
                <w:rStyle w:val="aa"/>
              </w:rPr>
              <w:t>自</w:t>
            </w:r>
            <w:r w:rsidRPr="00165CC3">
              <w:rPr>
                <w:rFonts w:hAnsi="細明體" w:cs="細明體"/>
              </w:rPr>
              <w:t>助儲物</w:t>
            </w:r>
            <w:r w:rsidR="00A267DD" w:rsidRPr="00A267DD">
              <w:rPr>
                <w:rStyle w:val="aa"/>
              </w:rPr>
              <w:t>空間</w:t>
            </w:r>
            <w:r w:rsidRPr="00165CC3">
              <w:rPr>
                <w:rFonts w:hAnsi="細明體" w:cs="細明體"/>
              </w:rPr>
              <w:t>於申辦</w:t>
            </w:r>
            <w:r w:rsidR="009242E5" w:rsidRPr="009242E5">
              <w:rPr>
                <w:rStyle w:val="aa"/>
              </w:rPr>
              <w:t>建築物變更</w:t>
            </w:r>
            <w:r w:rsidR="00A267DD" w:rsidRPr="00A267DD">
              <w:rPr>
                <w:rStyle w:val="aa"/>
              </w:rPr>
              <w:t>使用</w:t>
            </w:r>
            <w:r w:rsidR="009242E5" w:rsidRPr="009242E5">
              <w:rPr>
                <w:rStyle w:val="aa"/>
              </w:rPr>
              <w:t>執照</w:t>
            </w:r>
            <w:r w:rsidRPr="00165CC3">
              <w:rPr>
                <w:rFonts w:hAnsi="細明體" w:cs="細明體"/>
              </w:rPr>
              <w:t>或</w:t>
            </w:r>
            <w:r w:rsidR="00257C45" w:rsidRPr="00257C45">
              <w:rPr>
                <w:rStyle w:val="aa"/>
              </w:rPr>
              <w:t>室內裝修</w:t>
            </w:r>
            <w:r w:rsidR="00657F62" w:rsidRPr="00657F62">
              <w:rPr>
                <w:rStyle w:val="aa"/>
              </w:rPr>
              <w:t>許可</w:t>
            </w:r>
            <w:r w:rsidRPr="00165CC3">
              <w:rPr>
                <w:rFonts w:hAnsi="細明體" w:cs="細明體"/>
              </w:rPr>
              <w:t>時，</w:t>
            </w:r>
            <w:r w:rsidR="002D4974" w:rsidRPr="002D4974">
              <w:rPr>
                <w:rStyle w:val="aa"/>
              </w:rPr>
              <w:t>綠建材</w:t>
            </w:r>
            <w:r w:rsidRPr="00165CC3">
              <w:rPr>
                <w:rFonts w:hAnsi="細明體" w:cs="細明體"/>
              </w:rPr>
              <w:t>檢討之執行疑義</w:t>
            </w:r>
            <w:r w:rsidRPr="00165CC3">
              <w:rPr>
                <w:rFonts w:hAnsi="細明體" w:cs="細明體"/>
              </w:rPr>
              <w:t>1</w:t>
            </w:r>
            <w:r w:rsidRPr="00165CC3">
              <w:rPr>
                <w:rFonts w:hAnsi="細明體" w:cs="細明體"/>
              </w:rPr>
              <w:t>案，詳如說明</w:t>
            </w:r>
            <w:r w:rsidRPr="00165CC3">
              <w:rPr>
                <w:rFonts w:hAnsi="細明體" w:cs="細明體"/>
              </w:rPr>
              <w:t>",</w:t>
            </w:r>
          </w:p>
        </w:tc>
      </w:tr>
      <w:tr w:rsidR="001C1AC5" w:rsidRPr="00165CC3" w14:paraId="7C9FCE95" w14:textId="77777777" w:rsidTr="00A726EB">
        <w:tc>
          <w:tcPr>
            <w:tcW w:w="9656" w:type="dxa"/>
            <w:shd w:val="clear" w:color="auto" w:fill="auto"/>
          </w:tcPr>
          <w:p w14:paraId="193E0DB0" w14:textId="15ACA09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108.03.14.</w:t>
            </w:r>
            <w:r w:rsidRPr="006003C9">
              <w:rPr>
                <w:rFonts w:hAnsi="細明體" w:cs="細明體"/>
              </w:rPr>
              <w:t>營署建管字第</w:t>
            </w:r>
            <w:r w:rsidRPr="006003C9">
              <w:rPr>
                <w:rFonts w:hAnsi="細明體" w:cs="細明體"/>
              </w:rPr>
              <w:t>1080000472</w:t>
            </w:r>
            <w:r w:rsidRPr="006003C9">
              <w:rPr>
                <w:rFonts w:hAnsi="細明體" w:cs="細明體"/>
              </w:rPr>
              <w:t>號函說明：一、</w:t>
            </w:r>
            <w:r w:rsidRPr="00C34A2E">
              <w:rPr>
                <w:rStyle w:val="aa"/>
              </w:rPr>
              <w:t>依</w:t>
            </w:r>
            <w:r w:rsidRPr="006003C9">
              <w:rPr>
                <w:rFonts w:hAnsi="細明體" w:cs="細明體"/>
              </w:rPr>
              <w:t>據貴委員國會辦公室</w:t>
            </w:r>
            <w:r w:rsidRPr="006003C9">
              <w:rPr>
                <w:rFonts w:hAnsi="細明體" w:cs="細明體"/>
              </w:rPr>
              <w:t>108</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12</w:t>
            </w:r>
            <w:r w:rsidRPr="006003C9">
              <w:rPr>
                <w:rFonts w:hAnsi="細明體" w:cs="細明體"/>
              </w:rPr>
              <w:t>日立院昌玲字第</w:t>
            </w:r>
            <w:r w:rsidRPr="006003C9">
              <w:rPr>
                <w:rFonts w:hAnsi="細明體" w:cs="細明體"/>
              </w:rPr>
              <w:t>108010901</w:t>
            </w:r>
            <w:r w:rsidRPr="006003C9">
              <w:rPr>
                <w:rFonts w:hAnsi="細明體" w:cs="細明體"/>
              </w:rPr>
              <w:t>號函</w:t>
            </w:r>
            <w:r w:rsidRPr="00264D7F">
              <w:rPr>
                <w:rStyle w:val="aa"/>
              </w:rPr>
              <w:t>辦理</w:t>
            </w:r>
            <w:r w:rsidRPr="006003C9">
              <w:rPr>
                <w:rFonts w:hAnsi="細明體" w:cs="細明體"/>
              </w:rPr>
              <w:t>。二、按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321</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1</w:t>
            </w:r>
            <w:r w:rsidRPr="006003C9">
              <w:rPr>
                <w:rFonts w:hAnsi="細明體" w:cs="細明體"/>
              </w:rPr>
              <w:t>款</w:t>
            </w:r>
            <w:r w:rsidRPr="00264D7F">
              <w:rPr>
                <w:rStyle w:val="aa"/>
              </w:rPr>
              <w:t>規定</w:t>
            </w:r>
            <w:r w:rsidRPr="006003C9">
              <w:rPr>
                <w:rFonts w:hAnsi="細明體" w:cs="細明體"/>
              </w:rPr>
              <w:t>：「</w:t>
            </w:r>
            <w:r w:rsidRPr="009242E5">
              <w:rPr>
                <w:rStyle w:val="aa"/>
              </w:rPr>
              <w:t>建築物</w:t>
            </w:r>
            <w:r w:rsidRPr="00257C45">
              <w:rPr>
                <w:rStyle w:val="aa"/>
              </w:rPr>
              <w:t>室內裝修</w:t>
            </w:r>
            <w:r w:rsidRPr="00657F62">
              <w:rPr>
                <w:rStyle w:val="aa"/>
              </w:rPr>
              <w:t>材料</w:t>
            </w:r>
            <w:r w:rsidRPr="006003C9">
              <w:rPr>
                <w:rFonts w:hAnsi="細明體" w:cs="細明體"/>
              </w:rPr>
              <w:t>、</w:t>
            </w:r>
            <w:r w:rsidRPr="009242E5">
              <w:rPr>
                <w:rStyle w:val="aa"/>
              </w:rPr>
              <w:t>樓地</w:t>
            </w:r>
            <w:r w:rsidRPr="00264D7F">
              <w:rPr>
                <w:rStyle w:val="aa"/>
              </w:rPr>
              <w:t>板</w:t>
            </w:r>
            <w:r w:rsidRPr="006003C9">
              <w:rPr>
                <w:rFonts w:hAnsi="細明體" w:cs="細明體"/>
              </w:rPr>
              <w:t>面</w:t>
            </w:r>
            <w:r w:rsidRPr="00657F62">
              <w:rPr>
                <w:rStyle w:val="aa"/>
              </w:rPr>
              <w:t>材料</w:t>
            </w:r>
            <w:r w:rsidRPr="006003C9">
              <w:rPr>
                <w:rFonts w:hAnsi="細明體" w:cs="細明體"/>
              </w:rPr>
              <w:t>及窗，其</w:t>
            </w:r>
            <w:r w:rsidRPr="002D4974">
              <w:rPr>
                <w:rStyle w:val="aa"/>
              </w:rPr>
              <w:t>綠建材</w:t>
            </w:r>
            <w:r w:rsidRPr="00A267DD">
              <w:rPr>
                <w:rStyle w:val="aa"/>
              </w:rPr>
              <w:t>使用</w:t>
            </w:r>
            <w:r w:rsidRPr="006003C9">
              <w:rPr>
                <w:rFonts w:hAnsi="細明體" w:cs="細明體"/>
              </w:rPr>
              <w:t>率</w:t>
            </w:r>
            <w:r w:rsidRPr="00A267DD">
              <w:rPr>
                <w:rStyle w:val="aa"/>
              </w:rPr>
              <w:t>應達</w:t>
            </w:r>
            <w:r w:rsidRPr="006003C9">
              <w:rPr>
                <w:rFonts w:hAnsi="細明體" w:cs="細明體"/>
              </w:rPr>
              <w:t>總</w:t>
            </w:r>
            <w:r w:rsidRPr="002D4974">
              <w:rPr>
                <w:rStyle w:val="aa"/>
              </w:rPr>
              <w:t>面積</w:t>
            </w:r>
            <w:r w:rsidRPr="006003C9">
              <w:rPr>
                <w:rFonts w:hAnsi="細明體" w:cs="細明體"/>
              </w:rPr>
              <w:t>百分之四十五</w:t>
            </w:r>
            <w:r w:rsidRPr="002D4974">
              <w:rPr>
                <w:rStyle w:val="aa"/>
              </w:rPr>
              <w:t>以上</w:t>
            </w:r>
            <w:r w:rsidRPr="006003C9">
              <w:rPr>
                <w:rFonts w:hAnsi="細明體" w:cs="細明體"/>
              </w:rPr>
              <w:t>。但窗未</w:t>
            </w:r>
            <w:r w:rsidRPr="00A267DD">
              <w:rPr>
                <w:rStyle w:val="aa"/>
              </w:rPr>
              <w:t>使用</w:t>
            </w:r>
            <w:r w:rsidRPr="002D4974">
              <w:rPr>
                <w:rStyle w:val="aa"/>
              </w:rPr>
              <w:t>綠建材</w:t>
            </w:r>
            <w:r w:rsidRPr="006003C9">
              <w:rPr>
                <w:rFonts w:hAnsi="細明體" w:cs="細明體"/>
              </w:rPr>
              <w:t>者，</w:t>
            </w:r>
            <w:r w:rsidRPr="00A267DD">
              <w:rPr>
                <w:rStyle w:val="aa"/>
              </w:rPr>
              <w:t>得</w:t>
            </w:r>
            <w:r w:rsidRPr="00264D7F">
              <w:rPr>
                <w:rStyle w:val="aa"/>
              </w:rPr>
              <w:t>不計入</w:t>
            </w:r>
            <w:r w:rsidRPr="006003C9">
              <w:rPr>
                <w:rFonts w:hAnsi="細明體" w:cs="細明體"/>
              </w:rPr>
              <w:t>總</w:t>
            </w:r>
            <w:r w:rsidRPr="002D4974">
              <w:rPr>
                <w:rStyle w:val="aa"/>
              </w:rPr>
              <w:t>面積</w:t>
            </w:r>
            <w:r w:rsidRPr="006003C9">
              <w:rPr>
                <w:rFonts w:hAnsi="細明體" w:cs="細明體"/>
              </w:rPr>
              <w:t>檢討。」次查</w:t>
            </w:r>
            <w:r w:rsidRPr="002D4974">
              <w:rPr>
                <w:rStyle w:val="aa"/>
              </w:rPr>
              <w:t>綠建材</w:t>
            </w:r>
            <w:r w:rsidRPr="00BA2B90">
              <w:rPr>
                <w:rStyle w:val="aa"/>
              </w:rPr>
              <w:t>設計</w:t>
            </w:r>
            <w:r w:rsidRPr="006003C9">
              <w:rPr>
                <w:rFonts w:hAnsi="細明體" w:cs="細明體"/>
              </w:rPr>
              <w:t>技術</w:t>
            </w:r>
            <w:r w:rsidRPr="00264D7F">
              <w:rPr>
                <w:rStyle w:val="aa"/>
              </w:rPr>
              <w:t>規範</w:t>
            </w:r>
            <w:r w:rsidRPr="006003C9">
              <w:rPr>
                <w:rFonts w:hAnsi="細明體" w:cs="細明體"/>
              </w:rPr>
              <w:t>第</w:t>
            </w:r>
            <w:r w:rsidRPr="006003C9">
              <w:rPr>
                <w:rFonts w:hAnsi="細明體" w:cs="細明體"/>
              </w:rPr>
              <w:t>10</w:t>
            </w:r>
            <w:r w:rsidRPr="006003C9">
              <w:rPr>
                <w:rFonts w:hAnsi="細明體" w:cs="細明體"/>
              </w:rPr>
              <w:t>點表</w:t>
            </w:r>
            <w:r w:rsidRPr="006003C9">
              <w:rPr>
                <w:rFonts w:hAnsi="細明體" w:cs="細明體"/>
              </w:rPr>
              <w:t>2</w:t>
            </w:r>
            <w:r w:rsidRPr="006003C9">
              <w:rPr>
                <w:rFonts w:hAnsi="細明體" w:cs="細明體"/>
              </w:rPr>
              <w:t>備註</w:t>
            </w:r>
            <w:r w:rsidRPr="00264D7F">
              <w:rPr>
                <w:rStyle w:val="aa"/>
              </w:rPr>
              <w:t>規定</w:t>
            </w:r>
            <w:r w:rsidRPr="006003C9">
              <w:rPr>
                <w:rFonts w:hAnsi="細明體" w:cs="細明體"/>
              </w:rPr>
              <w:t>：「</w:t>
            </w:r>
            <w:r w:rsidRPr="009242E5">
              <w:rPr>
                <w:rStyle w:val="aa"/>
              </w:rPr>
              <w:t>建築物</w:t>
            </w:r>
            <w:r w:rsidRPr="006003C9">
              <w:rPr>
                <w:rFonts w:hAnsi="細明體" w:cs="細明體"/>
              </w:rPr>
              <w:t>牆體或各種</w:t>
            </w:r>
            <w:r w:rsidRPr="00257C45">
              <w:rPr>
                <w:rStyle w:val="aa"/>
              </w:rPr>
              <w:t>室內裝修</w:t>
            </w:r>
            <w:r w:rsidRPr="00657F62">
              <w:rPr>
                <w:rStyle w:val="aa"/>
              </w:rPr>
              <w:t>材料</w:t>
            </w:r>
            <w:r w:rsidRPr="006003C9">
              <w:rPr>
                <w:rFonts w:hAnsi="細明體" w:cs="細明體"/>
              </w:rPr>
              <w:t>（基材、表面材）、</w:t>
            </w:r>
            <w:r w:rsidRPr="009242E5">
              <w:rPr>
                <w:rStyle w:val="aa"/>
              </w:rPr>
              <w:t>樓地</w:t>
            </w:r>
            <w:r w:rsidRPr="00264D7F">
              <w:rPr>
                <w:rStyle w:val="aa"/>
              </w:rPr>
              <w:t>板</w:t>
            </w:r>
            <w:r w:rsidRPr="006003C9">
              <w:rPr>
                <w:rFonts w:hAnsi="細明體" w:cs="細明體"/>
              </w:rPr>
              <w:t>面</w:t>
            </w:r>
            <w:r w:rsidRPr="00657F62">
              <w:rPr>
                <w:rStyle w:val="aa"/>
              </w:rPr>
              <w:t>材料</w:t>
            </w:r>
            <w:r w:rsidRPr="006003C9">
              <w:rPr>
                <w:rFonts w:hAnsi="細明體" w:cs="細明體"/>
              </w:rPr>
              <w:t>之</w:t>
            </w:r>
            <w:r w:rsidRPr="00264D7F">
              <w:rPr>
                <w:rStyle w:val="aa"/>
              </w:rPr>
              <w:t>板</w:t>
            </w:r>
            <w:r w:rsidRPr="006003C9">
              <w:rPr>
                <w:rFonts w:hAnsi="細明體" w:cs="細明體"/>
              </w:rPr>
              <w:t>材如</w:t>
            </w:r>
            <w:r w:rsidRPr="00C34A2E">
              <w:rPr>
                <w:rStyle w:val="aa"/>
              </w:rPr>
              <w:t>屬</w:t>
            </w:r>
            <w:r w:rsidRPr="002D4974">
              <w:rPr>
                <w:rStyle w:val="aa"/>
              </w:rPr>
              <w:t>綠建材</w:t>
            </w:r>
            <w:r w:rsidRPr="006003C9">
              <w:rPr>
                <w:rFonts w:hAnsi="細明體" w:cs="細明體"/>
              </w:rPr>
              <w:t>者，均</w:t>
            </w:r>
            <w:r w:rsidRPr="00A267DD">
              <w:rPr>
                <w:rStyle w:val="aa"/>
              </w:rPr>
              <w:t>得</w:t>
            </w:r>
            <w:r w:rsidRPr="00264D7F">
              <w:rPr>
                <w:rStyle w:val="aa"/>
              </w:rPr>
              <w:t>計入</w:t>
            </w:r>
            <w:r w:rsidRPr="002D4974">
              <w:rPr>
                <w:rStyle w:val="aa"/>
              </w:rPr>
              <w:t>綠建材</w:t>
            </w:r>
            <w:r w:rsidRPr="00A267DD">
              <w:rPr>
                <w:rStyle w:val="aa"/>
              </w:rPr>
              <w:t>使用</w:t>
            </w:r>
            <w:r w:rsidRPr="006003C9">
              <w:rPr>
                <w:rFonts w:hAnsi="細明體" w:cs="細明體"/>
              </w:rPr>
              <w:t>率，但其表面</w:t>
            </w:r>
            <w:r w:rsidRPr="00A267DD">
              <w:rPr>
                <w:rStyle w:val="aa"/>
              </w:rPr>
              <w:t>使用</w:t>
            </w:r>
            <w:r w:rsidRPr="006003C9">
              <w:rPr>
                <w:rFonts w:hAnsi="細明體" w:cs="細明體"/>
              </w:rPr>
              <w:t>之塗料、黏著劑或其他</w:t>
            </w:r>
            <w:r w:rsidRPr="00657F62">
              <w:rPr>
                <w:rStyle w:val="aa"/>
              </w:rPr>
              <w:t>材料</w:t>
            </w:r>
            <w:r w:rsidRPr="006003C9">
              <w:rPr>
                <w:rFonts w:hAnsi="細明體" w:cs="細明體"/>
              </w:rPr>
              <w:t>，</w:t>
            </w:r>
            <w:r w:rsidRPr="009242E5">
              <w:rPr>
                <w:rStyle w:val="aa"/>
              </w:rPr>
              <w:t>應</w:t>
            </w:r>
            <w:r w:rsidRPr="00257C45">
              <w:rPr>
                <w:rStyle w:val="aa"/>
              </w:rPr>
              <w:t>符合</w:t>
            </w:r>
            <w:r w:rsidRPr="006003C9">
              <w:rPr>
                <w:rFonts w:hAnsi="細明體" w:cs="細明體"/>
              </w:rPr>
              <w:t>中華民國國家標準有關甲醛釋出量及揮發性有機化合物</w:t>
            </w:r>
            <w:r w:rsidRPr="009242E5">
              <w:rPr>
                <w:rStyle w:val="aa"/>
              </w:rPr>
              <w:t>最大</w:t>
            </w:r>
            <w:r w:rsidRPr="006003C9">
              <w:rPr>
                <w:rFonts w:hAnsi="細明體" w:cs="細明體"/>
              </w:rPr>
              <w:t>限量值之</w:t>
            </w:r>
            <w:r w:rsidRPr="00264D7F">
              <w:rPr>
                <w:rStyle w:val="aa"/>
              </w:rPr>
              <w:t>規定</w:t>
            </w:r>
            <w:r w:rsidRPr="006003C9">
              <w:rPr>
                <w:rFonts w:hAnsi="細明體" w:cs="細明體"/>
              </w:rPr>
              <w:t>。」，另</w:t>
            </w:r>
            <w:r w:rsidRPr="00C34A2E">
              <w:rPr>
                <w:rStyle w:val="aa"/>
              </w:rPr>
              <w:t>依</w:t>
            </w:r>
            <w:r w:rsidRPr="002D4974">
              <w:rPr>
                <w:rStyle w:val="aa"/>
              </w:rPr>
              <w:t>綠建材</w:t>
            </w:r>
            <w:r w:rsidRPr="00BA2B90">
              <w:rPr>
                <w:rStyle w:val="aa"/>
              </w:rPr>
              <w:t>設計</w:t>
            </w:r>
            <w:r w:rsidRPr="006003C9">
              <w:rPr>
                <w:rFonts w:hAnsi="細明體" w:cs="細明體"/>
              </w:rPr>
              <w:t>技術</w:t>
            </w:r>
            <w:r w:rsidRPr="00264D7F">
              <w:rPr>
                <w:rStyle w:val="aa"/>
              </w:rPr>
              <w:t>規範規定</w:t>
            </w:r>
            <w:r w:rsidRPr="006003C9">
              <w:rPr>
                <w:rFonts w:hAnsi="細明體" w:cs="細明體"/>
              </w:rPr>
              <w:t>，於</w:t>
            </w:r>
            <w:r w:rsidRPr="009242E5">
              <w:rPr>
                <w:rStyle w:val="aa"/>
              </w:rPr>
              <w:t>建築</w:t>
            </w:r>
            <w:r w:rsidRPr="006003C9">
              <w:rPr>
                <w:rFonts w:hAnsi="細明體" w:cs="細明體"/>
              </w:rPr>
              <w:t>法第</w:t>
            </w:r>
            <w:r w:rsidRPr="006003C9">
              <w:rPr>
                <w:rFonts w:hAnsi="細明體" w:cs="細明體"/>
              </w:rPr>
              <w:t>30</w:t>
            </w:r>
            <w:r w:rsidRPr="006003C9">
              <w:rPr>
                <w:rFonts w:hAnsi="細明體" w:cs="細明體"/>
              </w:rPr>
              <w:t>條</w:t>
            </w:r>
            <w:r w:rsidRPr="00EF55D8">
              <w:rPr>
                <w:rStyle w:val="aa"/>
              </w:rPr>
              <w:t>申請</w:t>
            </w:r>
            <w:r w:rsidRPr="009242E5">
              <w:rPr>
                <w:rStyle w:val="aa"/>
              </w:rPr>
              <w:t>建造執照</w:t>
            </w:r>
            <w:r w:rsidRPr="006003C9">
              <w:rPr>
                <w:rFonts w:hAnsi="細明體" w:cs="細明體"/>
              </w:rPr>
              <w:t>、第</w:t>
            </w:r>
            <w:r w:rsidRPr="006003C9">
              <w:rPr>
                <w:rFonts w:hAnsi="細明體" w:cs="細明體"/>
              </w:rPr>
              <w:t>77</w:t>
            </w:r>
            <w:r w:rsidRPr="006003C9">
              <w:rPr>
                <w:rFonts w:hAnsi="細明體" w:cs="細明體"/>
              </w:rPr>
              <w:t>條之</w:t>
            </w:r>
            <w:r w:rsidRPr="006003C9">
              <w:rPr>
                <w:rFonts w:hAnsi="細明體" w:cs="細明體"/>
              </w:rPr>
              <w:t>2</w:t>
            </w:r>
            <w:r w:rsidRPr="00EF55D8">
              <w:rPr>
                <w:rStyle w:val="aa"/>
              </w:rPr>
              <w:t>申請</w:t>
            </w:r>
            <w:r w:rsidRPr="009242E5">
              <w:rPr>
                <w:rStyle w:val="aa"/>
              </w:rPr>
              <w:t>建築物</w:t>
            </w:r>
            <w:r w:rsidRPr="00257C45">
              <w:rPr>
                <w:rStyle w:val="aa"/>
              </w:rPr>
              <w:t>室內裝修審查</w:t>
            </w:r>
            <w:r w:rsidRPr="006003C9">
              <w:rPr>
                <w:rFonts w:hAnsi="細明體" w:cs="細明體"/>
              </w:rPr>
              <w:t>及第</w:t>
            </w:r>
            <w:r w:rsidRPr="006003C9">
              <w:rPr>
                <w:rFonts w:hAnsi="細明體" w:cs="細明體"/>
              </w:rPr>
              <w:t>74</w:t>
            </w:r>
            <w:r w:rsidRPr="006003C9">
              <w:rPr>
                <w:rFonts w:hAnsi="細明體" w:cs="細明體"/>
              </w:rPr>
              <w:t>條</w:t>
            </w:r>
            <w:r w:rsidRPr="00EF55D8">
              <w:rPr>
                <w:rStyle w:val="aa"/>
              </w:rPr>
              <w:t>申請</w:t>
            </w:r>
            <w:r w:rsidRPr="009242E5">
              <w:rPr>
                <w:rStyle w:val="aa"/>
              </w:rPr>
              <w:t>變更</w:t>
            </w:r>
            <w:r w:rsidRPr="00A267DD">
              <w:rPr>
                <w:rStyle w:val="aa"/>
              </w:rPr>
              <w:t>使用</w:t>
            </w:r>
            <w:r w:rsidRPr="009242E5">
              <w:rPr>
                <w:rStyle w:val="aa"/>
              </w:rPr>
              <w:t>執照</w:t>
            </w:r>
            <w:r w:rsidRPr="006003C9">
              <w:rPr>
                <w:rFonts w:hAnsi="細明體" w:cs="細明體"/>
              </w:rPr>
              <w:t>時，以該次</w:t>
            </w:r>
            <w:r w:rsidRPr="00EF55D8">
              <w:rPr>
                <w:rStyle w:val="aa"/>
              </w:rPr>
              <w:t>申請</w:t>
            </w:r>
            <w:r w:rsidRPr="006003C9">
              <w:rPr>
                <w:rFonts w:hAnsi="細明體" w:cs="細明體"/>
              </w:rPr>
              <w:t>之室內</w:t>
            </w:r>
            <w:r w:rsidRPr="00A267DD">
              <w:rPr>
                <w:rStyle w:val="aa"/>
              </w:rPr>
              <w:t>空間</w:t>
            </w:r>
            <w:r w:rsidRPr="006003C9">
              <w:rPr>
                <w:rFonts w:hAnsi="細明體" w:cs="細明體"/>
              </w:rPr>
              <w:t>總表</w:t>
            </w:r>
            <w:r w:rsidRPr="002D4974">
              <w:rPr>
                <w:rStyle w:val="aa"/>
              </w:rPr>
              <w:t>面積</w:t>
            </w:r>
            <w:r w:rsidRPr="006003C9">
              <w:rPr>
                <w:rFonts w:hAnsi="細明體" w:cs="細明體"/>
              </w:rPr>
              <w:t>檢討</w:t>
            </w:r>
            <w:r w:rsidRPr="002D4974">
              <w:rPr>
                <w:rStyle w:val="aa"/>
              </w:rPr>
              <w:t>綠建材</w:t>
            </w:r>
            <w:r w:rsidRPr="00A267DD">
              <w:rPr>
                <w:rStyle w:val="aa"/>
              </w:rPr>
              <w:t>使用</w:t>
            </w:r>
            <w:r w:rsidRPr="006003C9">
              <w:rPr>
                <w:rFonts w:hAnsi="細明體" w:cs="細明體"/>
              </w:rPr>
              <w:t>率，查本部</w:t>
            </w:r>
            <w:r w:rsidRPr="006003C9">
              <w:rPr>
                <w:rFonts w:hAnsi="細明體" w:cs="細明體"/>
              </w:rPr>
              <w:t>97</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20</w:t>
            </w:r>
            <w:r w:rsidRPr="006003C9">
              <w:rPr>
                <w:rFonts w:hAnsi="細明體" w:cs="細明體"/>
              </w:rPr>
              <w:t>日內授營建管字第</w:t>
            </w:r>
            <w:r w:rsidRPr="006003C9">
              <w:rPr>
                <w:rFonts w:hAnsi="細明體" w:cs="細明體"/>
              </w:rPr>
              <w:t>0970806709</w:t>
            </w:r>
            <w:r w:rsidRPr="006003C9">
              <w:rPr>
                <w:rFonts w:hAnsi="細明體" w:cs="細明體"/>
              </w:rPr>
              <w:t>號函（如附件）示在案。</w:t>
            </w:r>
            <w:r w:rsidRPr="00A267DD">
              <w:rPr>
                <w:rStyle w:val="aa"/>
              </w:rPr>
              <w:t>自</w:t>
            </w:r>
            <w:r w:rsidRPr="006003C9">
              <w:rPr>
                <w:rFonts w:hAnsi="細明體" w:cs="細明體"/>
              </w:rPr>
              <w:t>助儲物</w:t>
            </w:r>
            <w:r w:rsidRPr="00A267DD">
              <w:rPr>
                <w:rStyle w:val="aa"/>
              </w:rPr>
              <w:t>空間</w:t>
            </w:r>
            <w:r w:rsidRPr="006003C9">
              <w:rPr>
                <w:rFonts w:hAnsi="細明體" w:cs="細明體"/>
              </w:rPr>
              <w:t>於申辦</w:t>
            </w:r>
            <w:r w:rsidRPr="009242E5">
              <w:rPr>
                <w:rStyle w:val="aa"/>
              </w:rPr>
              <w:t>建築物變更</w:t>
            </w:r>
            <w:r w:rsidRPr="00A267DD">
              <w:rPr>
                <w:rStyle w:val="aa"/>
              </w:rPr>
              <w:t>使用</w:t>
            </w:r>
            <w:r w:rsidRPr="009242E5">
              <w:rPr>
                <w:rStyle w:val="aa"/>
              </w:rPr>
              <w:t>執照</w:t>
            </w:r>
            <w:r w:rsidRPr="006003C9">
              <w:rPr>
                <w:rFonts w:hAnsi="細明體" w:cs="細明體"/>
              </w:rPr>
              <w:t>或</w:t>
            </w:r>
            <w:r w:rsidRPr="00257C45">
              <w:rPr>
                <w:rStyle w:val="aa"/>
              </w:rPr>
              <w:t>室內裝修</w:t>
            </w:r>
            <w:r w:rsidRPr="00657F62">
              <w:rPr>
                <w:rStyle w:val="aa"/>
              </w:rPr>
              <w:t>許可</w:t>
            </w:r>
            <w:r w:rsidRPr="006003C9">
              <w:rPr>
                <w:rFonts w:hAnsi="細明體" w:cs="細明體"/>
              </w:rPr>
              <w:t>時，</w:t>
            </w:r>
            <w:r w:rsidRPr="002D4974">
              <w:rPr>
                <w:rStyle w:val="aa"/>
              </w:rPr>
              <w:t>綠建材</w:t>
            </w:r>
            <w:r w:rsidRPr="006003C9">
              <w:rPr>
                <w:rFonts w:hAnsi="細明體" w:cs="細明體"/>
              </w:rPr>
              <w:t>檢討，請</w:t>
            </w:r>
            <w:r w:rsidRPr="00C34A2E">
              <w:rPr>
                <w:rStyle w:val="aa"/>
              </w:rPr>
              <w:t>依</w:t>
            </w:r>
            <w:r w:rsidRPr="006003C9">
              <w:rPr>
                <w:rFonts w:hAnsi="細明體" w:cs="細明體"/>
              </w:rPr>
              <w:t>上開</w:t>
            </w:r>
            <w:r w:rsidRPr="00264D7F">
              <w:rPr>
                <w:rStyle w:val="aa"/>
              </w:rPr>
              <w:t>規定辦理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3C464D01" w14:textId="77777777" w:rsidTr="00A726EB">
        <w:tc>
          <w:tcPr>
            <w:tcW w:w="9656" w:type="dxa"/>
            <w:shd w:val="clear" w:color="auto" w:fill="auto"/>
          </w:tcPr>
          <w:p w14:paraId="19C52C6F" w14:textId="2E5EA10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2019-03-14</w:t>
            </w:r>
            <w:r w:rsidRPr="006003C9">
              <w:rPr>
                <w:rFonts w:hAnsi="細明體" w:cs="細明體"/>
              </w:rPr>
              <w:t>“</w:t>
            </w:r>
          </w:p>
        </w:tc>
      </w:tr>
      <w:tr w:rsidR="001C1AC5" w:rsidRPr="00165CC3" w14:paraId="0AC7A6D5" w14:textId="77777777" w:rsidTr="00A726EB">
        <w:tc>
          <w:tcPr>
            <w:tcW w:w="9656" w:type="dxa"/>
            <w:shd w:val="clear" w:color="auto" w:fill="auto"/>
          </w:tcPr>
          <w:p w14:paraId="7004FF6B" w14:textId="34A42C9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0939A51" w14:textId="77777777" w:rsidTr="00A726EB">
        <w:tc>
          <w:tcPr>
            <w:tcW w:w="9656" w:type="dxa"/>
            <w:shd w:val="clear" w:color="auto" w:fill="auto"/>
          </w:tcPr>
          <w:p w14:paraId="2857EFB4" w14:textId="6BF1748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AC4DB95" w14:textId="77777777" w:rsidTr="00A726EB">
        <w:tc>
          <w:tcPr>
            <w:tcW w:w="9656" w:type="dxa"/>
            <w:shd w:val="clear" w:color="auto" w:fill="auto"/>
          </w:tcPr>
          <w:p w14:paraId="4993EBAB" w14:textId="48B55C33"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FBAFE33" w14:textId="77777777" w:rsidTr="00A726EB">
        <w:tc>
          <w:tcPr>
            <w:tcW w:w="9656" w:type="dxa"/>
            <w:shd w:val="clear" w:color="auto" w:fill="auto"/>
          </w:tcPr>
          <w:p w14:paraId="7D28C282" w14:textId="1E29E60C" w:rsidR="001C1AC5" w:rsidRPr="00165CC3" w:rsidRDefault="001C1AC5" w:rsidP="006003C9">
            <w:pPr>
              <w:pStyle w:val="1"/>
              <w:numPr>
                <w:ilvl w:val="0"/>
                <w:numId w:val="1"/>
              </w:numPr>
            </w:pPr>
            <w:r w:rsidRPr="00165CC3">
              <w:rPr>
                <w:rFonts w:cs="細明體"/>
              </w:rPr>
              <w:t>“Title”:“</w:t>
            </w:r>
            <w:r w:rsidRPr="00165CC3">
              <w:rPr>
                <w:rFonts w:hAnsi="細明體" w:cs="細明體"/>
              </w:rPr>
              <w:t>圓山大飯店是否</w:t>
            </w:r>
            <w:r w:rsidR="00C34A2E" w:rsidRPr="00C34A2E">
              <w:rPr>
                <w:rStyle w:val="aa"/>
              </w:rPr>
              <w:t>依</w:t>
            </w:r>
            <w:r w:rsidR="00264D7F" w:rsidRPr="00264D7F">
              <w:rPr>
                <w:rStyle w:val="aa"/>
              </w:rPr>
              <w:t>規定</w:t>
            </w:r>
            <w:r w:rsidRPr="00165CC3">
              <w:rPr>
                <w:rFonts w:hAnsi="細明體" w:cs="細明體"/>
              </w:rPr>
              <w:t>於</w:t>
            </w:r>
            <w:r w:rsidR="002D4974" w:rsidRPr="002D4974">
              <w:rPr>
                <w:rStyle w:val="aa"/>
              </w:rPr>
              <w:t>寬度</w:t>
            </w:r>
            <w:r w:rsidR="00BA2B90" w:rsidRPr="00BA2B90">
              <w:rPr>
                <w:rStyle w:val="aa"/>
              </w:rPr>
              <w:t>大於</w:t>
            </w:r>
            <w:r w:rsidRPr="00165CC3">
              <w:rPr>
                <w:rFonts w:hAnsi="細明體" w:cs="細明體"/>
              </w:rPr>
              <w:t>3</w:t>
            </w:r>
            <w:r w:rsidR="00264D7F" w:rsidRPr="00264D7F">
              <w:rPr>
                <w:rStyle w:val="aa"/>
              </w:rPr>
              <w:t>公尺</w:t>
            </w:r>
            <w:r w:rsidRPr="00165CC3">
              <w:rPr>
                <w:rFonts w:hAnsi="細明體" w:cs="細明體"/>
              </w:rPr>
              <w:t>之</w:t>
            </w:r>
            <w:r w:rsidR="00264D7F" w:rsidRPr="00264D7F">
              <w:rPr>
                <w:rStyle w:val="aa"/>
              </w:rPr>
              <w:t>樓梯</w:t>
            </w:r>
            <w:r w:rsidR="00A267DD" w:rsidRPr="00A267DD">
              <w:rPr>
                <w:rStyle w:val="aa"/>
              </w:rPr>
              <w:t>設置</w:t>
            </w:r>
            <w:r w:rsidRPr="00165CC3">
              <w:rPr>
                <w:rFonts w:hAnsi="細明體" w:cs="細明體"/>
              </w:rPr>
              <w:t>中央</w:t>
            </w:r>
            <w:r w:rsidR="00264D7F" w:rsidRPr="00264D7F">
              <w:rPr>
                <w:rStyle w:val="aa"/>
              </w:rPr>
              <w:t>扶手</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7011DB72" w14:textId="77777777" w:rsidTr="00A726EB">
        <w:tc>
          <w:tcPr>
            <w:tcW w:w="9656" w:type="dxa"/>
            <w:shd w:val="clear" w:color="auto" w:fill="auto"/>
          </w:tcPr>
          <w:p w14:paraId="63B69F80" w14:textId="51CD68CA"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108.03.12</w:t>
            </w:r>
            <w:r w:rsidRPr="006003C9">
              <w:rPr>
                <w:rFonts w:hAnsi="細明體" w:cs="細明體"/>
              </w:rPr>
              <w:t>營署建管字第</w:t>
            </w:r>
            <w:r w:rsidRPr="006003C9">
              <w:rPr>
                <w:rFonts w:hAnsi="細明體" w:cs="細明體"/>
              </w:rPr>
              <w:t>1081041556</w:t>
            </w:r>
            <w:r w:rsidRPr="006003C9">
              <w:rPr>
                <w:rFonts w:hAnsi="細明體" w:cs="細明體"/>
              </w:rPr>
              <w:t>號函說明：一、復奉交下貴局</w:t>
            </w:r>
            <w:r w:rsidRPr="006003C9">
              <w:rPr>
                <w:rFonts w:hAnsi="細明體" w:cs="細明體"/>
              </w:rPr>
              <w:t>108</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30</w:t>
            </w:r>
            <w:r w:rsidRPr="006003C9">
              <w:rPr>
                <w:rFonts w:hAnsi="細明體" w:cs="細明體"/>
              </w:rPr>
              <w:t>日北市都授建字第</w:t>
            </w:r>
            <w:r w:rsidRPr="006003C9">
              <w:rPr>
                <w:rFonts w:hAnsi="細明體" w:cs="細明體"/>
              </w:rPr>
              <w:t>1083001423</w:t>
            </w:r>
            <w:r w:rsidRPr="006003C9">
              <w:rPr>
                <w:rFonts w:hAnsi="細明體" w:cs="細明體"/>
              </w:rPr>
              <w:t>號函。二、按</w:t>
            </w:r>
            <w:r w:rsidRPr="009242E5">
              <w:rPr>
                <w:rStyle w:val="aa"/>
              </w:rPr>
              <w:t>建築</w:t>
            </w:r>
            <w:r w:rsidRPr="006003C9">
              <w:rPr>
                <w:rFonts w:hAnsi="細明體" w:cs="細明體"/>
              </w:rPr>
              <w:t>法第</w:t>
            </w:r>
            <w:r w:rsidRPr="006003C9">
              <w:rPr>
                <w:rFonts w:hAnsi="細明體" w:cs="細明體"/>
              </w:rPr>
              <w:t>73</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w:t>
            </w:r>
            <w:r w:rsidRPr="009242E5">
              <w:rPr>
                <w:rStyle w:val="aa"/>
              </w:rPr>
              <w:t>建築物應</w:t>
            </w:r>
            <w:r w:rsidRPr="00C34A2E">
              <w:rPr>
                <w:rStyle w:val="aa"/>
              </w:rPr>
              <w:t>依</w:t>
            </w:r>
            <w:r w:rsidRPr="006003C9">
              <w:rPr>
                <w:rFonts w:hAnsi="細明體" w:cs="細明體"/>
              </w:rPr>
              <w:t>核定之</w:t>
            </w:r>
            <w:r w:rsidRPr="00A267DD">
              <w:rPr>
                <w:rStyle w:val="aa"/>
              </w:rPr>
              <w:t>使用類組使用</w:t>
            </w:r>
            <w:r w:rsidRPr="006003C9">
              <w:rPr>
                <w:rFonts w:hAnsi="細明體" w:cs="細明體"/>
              </w:rPr>
              <w:t>，其有</w:t>
            </w:r>
            <w:r w:rsidRPr="009242E5">
              <w:rPr>
                <w:rStyle w:val="aa"/>
              </w:rPr>
              <w:t>變更</w:t>
            </w:r>
            <w:r w:rsidRPr="00A267DD">
              <w:rPr>
                <w:rStyle w:val="aa"/>
              </w:rPr>
              <w:t>使用類組</w:t>
            </w:r>
            <w:r w:rsidRPr="006003C9">
              <w:rPr>
                <w:rFonts w:hAnsi="細明體" w:cs="細明體"/>
              </w:rPr>
              <w:t>或有第九條建造行為</w:t>
            </w:r>
            <w:r w:rsidRPr="009242E5">
              <w:rPr>
                <w:rStyle w:val="aa"/>
              </w:rPr>
              <w:t>以外</w:t>
            </w:r>
            <w:r w:rsidRPr="00A267DD">
              <w:rPr>
                <w:rStyle w:val="aa"/>
              </w:rPr>
              <w:t>主要</w:t>
            </w:r>
            <w:r w:rsidRPr="0034082B">
              <w:rPr>
                <w:rStyle w:val="aa"/>
              </w:rPr>
              <w:t>構造</w:t>
            </w:r>
            <w:r w:rsidRPr="006003C9">
              <w:rPr>
                <w:rFonts w:hAnsi="細明體" w:cs="細明體"/>
              </w:rPr>
              <w:t>、</w:t>
            </w:r>
            <w:r w:rsidRPr="00A267DD">
              <w:rPr>
                <w:rStyle w:val="aa"/>
              </w:rPr>
              <w:t>防火</w:t>
            </w:r>
            <w:r w:rsidRPr="009242E5">
              <w:rPr>
                <w:rStyle w:val="aa"/>
              </w:rPr>
              <w:t>區劃</w:t>
            </w:r>
            <w:r w:rsidRPr="006003C9">
              <w:rPr>
                <w:rFonts w:hAnsi="細明體" w:cs="細明體"/>
              </w:rPr>
              <w:t>、</w:t>
            </w:r>
            <w:r w:rsidRPr="00A267DD">
              <w:rPr>
                <w:rStyle w:val="aa"/>
              </w:rPr>
              <w:t>防火</w:t>
            </w:r>
            <w:r w:rsidRPr="0034082B">
              <w:rPr>
                <w:rStyle w:val="aa"/>
              </w:rPr>
              <w:t>避難</w:t>
            </w:r>
            <w:r w:rsidRPr="00A267DD">
              <w:rPr>
                <w:rStyle w:val="aa"/>
              </w:rPr>
              <w:t>設施</w:t>
            </w:r>
            <w:r w:rsidRPr="006003C9">
              <w:rPr>
                <w:rFonts w:hAnsi="細明體" w:cs="細明體"/>
              </w:rPr>
              <w:t>、</w:t>
            </w:r>
            <w:r w:rsidRPr="00A267DD">
              <w:rPr>
                <w:rStyle w:val="aa"/>
              </w:rPr>
              <w:t>消防設備</w:t>
            </w:r>
            <w:r w:rsidRPr="006003C9">
              <w:rPr>
                <w:rFonts w:hAnsi="細明體" w:cs="細明體"/>
              </w:rPr>
              <w:t>、</w:t>
            </w:r>
            <w:r w:rsidRPr="00A267DD">
              <w:rPr>
                <w:rStyle w:val="aa"/>
              </w:rPr>
              <w:t>停車空間</w:t>
            </w:r>
            <w:r w:rsidRPr="006003C9">
              <w:rPr>
                <w:rFonts w:hAnsi="細明體" w:cs="細明體"/>
              </w:rPr>
              <w:t>及其他與原核定</w:t>
            </w:r>
            <w:r w:rsidRPr="00A267DD">
              <w:rPr>
                <w:rStyle w:val="aa"/>
              </w:rPr>
              <w:t>使用</w:t>
            </w:r>
            <w:r w:rsidRPr="006003C9">
              <w:rPr>
                <w:rFonts w:hAnsi="細明體" w:cs="細明體"/>
              </w:rPr>
              <w:t>不合之變更者，</w:t>
            </w:r>
            <w:r w:rsidRPr="00264D7F">
              <w:rPr>
                <w:rStyle w:val="aa"/>
              </w:rPr>
              <w:t>不在此限</w:t>
            </w:r>
            <w:r w:rsidRPr="006003C9">
              <w:rPr>
                <w:rFonts w:hAnsi="細明體" w:cs="細明體"/>
              </w:rPr>
              <w:t>。」同法第</w:t>
            </w:r>
            <w:r w:rsidRPr="006003C9">
              <w:rPr>
                <w:rFonts w:hAnsi="細明體" w:cs="細明體"/>
              </w:rPr>
              <w:t>77</w:t>
            </w:r>
            <w:r w:rsidRPr="006003C9">
              <w:rPr>
                <w:rFonts w:hAnsi="細明體" w:cs="細明體"/>
              </w:rPr>
              <w:t>條之</w:t>
            </w:r>
            <w:r w:rsidRPr="006003C9">
              <w:rPr>
                <w:rFonts w:hAnsi="細明體" w:cs="細明體"/>
              </w:rPr>
              <w:t>1</w:t>
            </w:r>
            <w:r w:rsidRPr="00264D7F">
              <w:rPr>
                <w:rStyle w:val="aa"/>
              </w:rPr>
              <w:t>規定</w:t>
            </w:r>
            <w:r w:rsidRPr="006003C9">
              <w:rPr>
                <w:rFonts w:hAnsi="細明體" w:cs="細明體"/>
              </w:rPr>
              <w:t>「為維護</w:t>
            </w:r>
            <w:r w:rsidRPr="00A267DD">
              <w:rPr>
                <w:rStyle w:val="aa"/>
              </w:rPr>
              <w:t>公共安全</w:t>
            </w:r>
            <w:r w:rsidRPr="006003C9">
              <w:rPr>
                <w:rFonts w:hAnsi="細明體" w:cs="細明體"/>
              </w:rPr>
              <w:t>，</w:t>
            </w:r>
            <w:r w:rsidRPr="00A267DD">
              <w:rPr>
                <w:rStyle w:val="aa"/>
              </w:rPr>
              <w:t>供公眾使用</w:t>
            </w:r>
            <w:r w:rsidRPr="006003C9">
              <w:rPr>
                <w:rFonts w:hAnsi="細明體" w:cs="細明體"/>
              </w:rPr>
              <w:t>或經中央主管</w:t>
            </w:r>
            <w:r w:rsidRPr="009242E5">
              <w:rPr>
                <w:rStyle w:val="aa"/>
              </w:rPr>
              <w:t>建築</w:t>
            </w:r>
            <w:r w:rsidRPr="006003C9">
              <w:rPr>
                <w:rFonts w:hAnsi="細明體" w:cs="細明體"/>
              </w:rPr>
              <w:t>機關認有</w:t>
            </w:r>
            <w:r w:rsidRPr="00A267DD">
              <w:rPr>
                <w:rStyle w:val="aa"/>
              </w:rPr>
              <w:t>必要</w:t>
            </w:r>
            <w:r w:rsidRPr="006003C9">
              <w:rPr>
                <w:rFonts w:hAnsi="細明體" w:cs="細明體"/>
              </w:rPr>
              <w:t>之</w:t>
            </w:r>
            <w:r w:rsidRPr="00A267DD">
              <w:rPr>
                <w:rStyle w:val="aa"/>
              </w:rPr>
              <w:t>非供公眾使用</w:t>
            </w:r>
            <w:r w:rsidRPr="006003C9">
              <w:rPr>
                <w:rFonts w:hAnsi="細明體" w:cs="細明體"/>
              </w:rPr>
              <w:t>之原有</w:t>
            </w:r>
            <w:r w:rsidRPr="00257C45">
              <w:rPr>
                <w:rStyle w:val="aa"/>
              </w:rPr>
              <w:t>合法</w:t>
            </w:r>
            <w:r w:rsidRPr="009242E5">
              <w:rPr>
                <w:rStyle w:val="aa"/>
              </w:rPr>
              <w:t>建築物</w:t>
            </w:r>
            <w:r w:rsidRPr="00A267DD">
              <w:rPr>
                <w:rStyle w:val="aa"/>
              </w:rPr>
              <w:t>防火</w:t>
            </w:r>
            <w:r w:rsidRPr="0034082B">
              <w:rPr>
                <w:rStyle w:val="aa"/>
              </w:rPr>
              <w:t>避難</w:t>
            </w:r>
            <w:r w:rsidRPr="00A267DD">
              <w:rPr>
                <w:rStyle w:val="aa"/>
              </w:rPr>
              <w:t>設施</w:t>
            </w:r>
            <w:r w:rsidRPr="006003C9">
              <w:rPr>
                <w:rFonts w:hAnsi="細明體" w:cs="細明體"/>
              </w:rPr>
              <w:t>及</w:t>
            </w:r>
            <w:r w:rsidRPr="00A267DD">
              <w:rPr>
                <w:rStyle w:val="aa"/>
              </w:rPr>
              <w:t>消防設備</w:t>
            </w:r>
            <w:r w:rsidRPr="006003C9">
              <w:rPr>
                <w:rFonts w:hAnsi="細明體" w:cs="細明體"/>
              </w:rPr>
              <w:t>不符現行</w:t>
            </w:r>
            <w:r w:rsidRPr="00264D7F">
              <w:rPr>
                <w:rStyle w:val="aa"/>
              </w:rPr>
              <w:t>規定</w:t>
            </w:r>
            <w:r w:rsidRPr="006003C9">
              <w:rPr>
                <w:rFonts w:hAnsi="細明體" w:cs="細明體"/>
              </w:rPr>
              <w:t>者，</w:t>
            </w:r>
            <w:r w:rsidRPr="009242E5">
              <w:rPr>
                <w:rStyle w:val="aa"/>
              </w:rPr>
              <w:t>應</w:t>
            </w:r>
            <w:r w:rsidRPr="006003C9">
              <w:rPr>
                <w:rFonts w:hAnsi="細明體" w:cs="細明體"/>
              </w:rPr>
              <w:t>是其實際情形，令其改善或改變其他</w:t>
            </w:r>
            <w:r w:rsidRPr="00657F62">
              <w:rPr>
                <w:rStyle w:val="aa"/>
              </w:rPr>
              <w:t>用途</w:t>
            </w:r>
            <w:r w:rsidRPr="006003C9">
              <w:rPr>
                <w:rFonts w:hAnsi="細明體" w:cs="細明體"/>
              </w:rPr>
              <w:t>……</w:t>
            </w:r>
            <w:r w:rsidRPr="006003C9">
              <w:rPr>
                <w:rFonts w:hAnsi="細明體" w:cs="細明體"/>
              </w:rPr>
              <w:t>」其</w:t>
            </w:r>
            <w:r w:rsidRPr="00EF55D8">
              <w:rPr>
                <w:rStyle w:val="aa"/>
              </w:rPr>
              <w:t>申請</w:t>
            </w:r>
            <w:r w:rsidRPr="006003C9">
              <w:rPr>
                <w:rFonts w:hAnsi="細明體" w:cs="細明體"/>
              </w:rPr>
              <w:t>改善程序、項目、內容及方式等事項，業訂於原有</w:t>
            </w:r>
            <w:r w:rsidRPr="00257C45">
              <w:rPr>
                <w:rStyle w:val="aa"/>
              </w:rPr>
              <w:t>合法</w:t>
            </w:r>
            <w:r w:rsidRPr="009242E5">
              <w:rPr>
                <w:rStyle w:val="aa"/>
              </w:rPr>
              <w:t>建築物</w:t>
            </w:r>
            <w:r w:rsidRPr="00A267DD">
              <w:rPr>
                <w:rStyle w:val="aa"/>
              </w:rPr>
              <w:t>防火</w:t>
            </w:r>
            <w:r w:rsidRPr="0034082B">
              <w:rPr>
                <w:rStyle w:val="aa"/>
              </w:rPr>
              <w:t>避難</w:t>
            </w:r>
            <w:r w:rsidRPr="00A267DD">
              <w:rPr>
                <w:rStyle w:val="aa"/>
              </w:rPr>
              <w:t>設施</w:t>
            </w:r>
            <w:r w:rsidRPr="006003C9">
              <w:rPr>
                <w:rFonts w:hAnsi="細明體" w:cs="細明體"/>
              </w:rPr>
              <w:t>及</w:t>
            </w:r>
            <w:r w:rsidRPr="00A267DD">
              <w:rPr>
                <w:rStyle w:val="aa"/>
              </w:rPr>
              <w:t>消防設備</w:t>
            </w:r>
            <w:r w:rsidRPr="006003C9">
              <w:rPr>
                <w:rFonts w:hAnsi="細明體" w:cs="細明體"/>
              </w:rPr>
              <w:t>改善辦法，查</w:t>
            </w:r>
            <w:r w:rsidRPr="00264D7F">
              <w:rPr>
                <w:rStyle w:val="aa"/>
              </w:rPr>
              <w:t>樓梯</w:t>
            </w:r>
            <w:r w:rsidRPr="00A267DD">
              <w:rPr>
                <w:rStyle w:val="aa"/>
              </w:rPr>
              <w:t>設置</w:t>
            </w:r>
            <w:r w:rsidRPr="006003C9">
              <w:rPr>
                <w:rFonts w:hAnsi="細明體" w:cs="細明體"/>
              </w:rPr>
              <w:t>中央</w:t>
            </w:r>
            <w:r w:rsidRPr="00264D7F">
              <w:rPr>
                <w:rStyle w:val="aa"/>
              </w:rPr>
              <w:t>扶手</w:t>
            </w:r>
            <w:r w:rsidRPr="00C34A2E">
              <w:rPr>
                <w:rStyle w:val="aa"/>
              </w:rPr>
              <w:t>非屬</w:t>
            </w:r>
            <w:r w:rsidRPr="006003C9">
              <w:rPr>
                <w:rFonts w:hAnsi="細明體" w:cs="細明體"/>
              </w:rPr>
              <w:t>該辦法所列改善項目。故旨揭</w:t>
            </w:r>
            <w:r w:rsidRPr="009242E5">
              <w:rPr>
                <w:rStyle w:val="aa"/>
              </w:rPr>
              <w:t>建築物</w:t>
            </w:r>
            <w:r w:rsidRPr="006003C9">
              <w:rPr>
                <w:rFonts w:hAnsi="細明體" w:cs="細明體"/>
              </w:rPr>
              <w:t>既於民國</w:t>
            </w:r>
            <w:r w:rsidRPr="006003C9">
              <w:rPr>
                <w:rFonts w:hAnsi="細明體" w:cs="細明體"/>
              </w:rPr>
              <w:lastRenderedPageBreak/>
              <w:t>63</w:t>
            </w:r>
            <w:r w:rsidRPr="006003C9">
              <w:rPr>
                <w:rFonts w:hAnsi="細明體" w:cs="細明體"/>
              </w:rPr>
              <w:t>年</w:t>
            </w:r>
            <w:r w:rsidRPr="009242E5">
              <w:rPr>
                <w:rStyle w:val="aa"/>
              </w:rPr>
              <w:t>建築</w:t>
            </w:r>
            <w:r w:rsidRPr="006003C9">
              <w:rPr>
                <w:rFonts w:hAnsi="細明體" w:cs="細明體"/>
              </w:rPr>
              <w:t>技術規則修正前以領</w:t>
            </w:r>
            <w:r w:rsidRPr="00A267DD">
              <w:rPr>
                <w:rStyle w:val="aa"/>
              </w:rPr>
              <w:t>得使用</w:t>
            </w:r>
            <w:r w:rsidRPr="009242E5">
              <w:rPr>
                <w:rStyle w:val="aa"/>
              </w:rPr>
              <w:t>執照</w:t>
            </w:r>
            <w:r w:rsidRPr="006003C9">
              <w:rPr>
                <w:rFonts w:hAnsi="細明體" w:cs="細明體"/>
              </w:rPr>
              <w:t>，如</w:t>
            </w:r>
            <w:r w:rsidRPr="00C34A2E">
              <w:rPr>
                <w:rStyle w:val="aa"/>
              </w:rPr>
              <w:t>無</w:t>
            </w:r>
            <w:r w:rsidRPr="009242E5">
              <w:rPr>
                <w:rStyle w:val="aa"/>
              </w:rPr>
              <w:t>應</w:t>
            </w:r>
            <w:r w:rsidRPr="00EF55D8">
              <w:rPr>
                <w:rStyle w:val="aa"/>
              </w:rPr>
              <w:t>申請</w:t>
            </w:r>
            <w:r w:rsidRPr="009242E5">
              <w:rPr>
                <w:rStyle w:val="aa"/>
              </w:rPr>
              <w:t>變更</w:t>
            </w:r>
            <w:r w:rsidRPr="00A267DD">
              <w:rPr>
                <w:rStyle w:val="aa"/>
              </w:rPr>
              <w:t>使用</w:t>
            </w:r>
            <w:r w:rsidRPr="009242E5">
              <w:rPr>
                <w:rStyle w:val="aa"/>
              </w:rPr>
              <w:t>執照</w:t>
            </w:r>
            <w:r w:rsidRPr="006003C9">
              <w:rPr>
                <w:rFonts w:hAnsi="細明體" w:cs="細明體"/>
              </w:rPr>
              <w:t>之行為，</w:t>
            </w:r>
            <w:r w:rsidRPr="00A267DD">
              <w:rPr>
                <w:rStyle w:val="aa"/>
              </w:rPr>
              <w:t>自不適用</w:t>
            </w:r>
            <w:r w:rsidRPr="006003C9">
              <w:rPr>
                <w:rFonts w:hAnsi="細明體" w:cs="細明體"/>
              </w:rPr>
              <w:t>領</w:t>
            </w:r>
            <w:r w:rsidRPr="00A267DD">
              <w:rPr>
                <w:rStyle w:val="aa"/>
              </w:rPr>
              <w:t>得使用</w:t>
            </w:r>
            <w:r w:rsidRPr="009242E5">
              <w:rPr>
                <w:rStyle w:val="aa"/>
              </w:rPr>
              <w:t>執照</w:t>
            </w:r>
            <w:r w:rsidRPr="006003C9">
              <w:rPr>
                <w:rFonts w:hAnsi="細明體" w:cs="細明體"/>
              </w:rPr>
              <w:t>後始修正之</w:t>
            </w:r>
            <w:r w:rsidRPr="00264D7F">
              <w:rPr>
                <w:rStyle w:val="aa"/>
              </w:rPr>
              <w:t>樓梯</w:t>
            </w:r>
            <w:r w:rsidRPr="00A267DD">
              <w:rPr>
                <w:rStyle w:val="aa"/>
              </w:rPr>
              <w:t>設置</w:t>
            </w:r>
            <w:r w:rsidRPr="006003C9">
              <w:rPr>
                <w:rFonts w:hAnsi="細明體" w:cs="細明體"/>
              </w:rPr>
              <w:t>中央</w:t>
            </w:r>
            <w:r w:rsidRPr="00264D7F">
              <w:rPr>
                <w:rStyle w:val="aa"/>
              </w:rPr>
              <w:t>扶手規定</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7CF85DBF" w14:textId="77777777" w:rsidTr="00A726EB">
        <w:tc>
          <w:tcPr>
            <w:tcW w:w="9656" w:type="dxa"/>
            <w:shd w:val="clear" w:color="auto" w:fill="auto"/>
          </w:tcPr>
          <w:p w14:paraId="781C9E78" w14:textId="4BC3348B"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2019-03-12</w:t>
            </w:r>
            <w:r w:rsidRPr="006003C9">
              <w:rPr>
                <w:rFonts w:hAnsi="細明體" w:cs="細明體"/>
              </w:rPr>
              <w:t>“</w:t>
            </w:r>
          </w:p>
        </w:tc>
      </w:tr>
      <w:tr w:rsidR="001C1AC5" w:rsidRPr="00165CC3" w14:paraId="05697BE6" w14:textId="77777777" w:rsidTr="00A726EB">
        <w:tc>
          <w:tcPr>
            <w:tcW w:w="9656" w:type="dxa"/>
            <w:shd w:val="clear" w:color="auto" w:fill="auto"/>
          </w:tcPr>
          <w:p w14:paraId="5F3167D7" w14:textId="6E3D238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19A8669" w14:textId="77777777" w:rsidTr="00A726EB">
        <w:tc>
          <w:tcPr>
            <w:tcW w:w="9656" w:type="dxa"/>
            <w:shd w:val="clear" w:color="auto" w:fill="auto"/>
          </w:tcPr>
          <w:p w14:paraId="3AC2E366" w14:textId="5D23CE7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72CE71A" w14:textId="77777777" w:rsidTr="00A726EB">
        <w:tc>
          <w:tcPr>
            <w:tcW w:w="9656" w:type="dxa"/>
            <w:shd w:val="clear" w:color="auto" w:fill="auto"/>
          </w:tcPr>
          <w:p w14:paraId="0023597E" w14:textId="785DD5DB"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F3C681A" w14:textId="77777777" w:rsidTr="00A726EB">
        <w:tc>
          <w:tcPr>
            <w:tcW w:w="9656" w:type="dxa"/>
            <w:shd w:val="clear" w:color="auto" w:fill="auto"/>
          </w:tcPr>
          <w:p w14:paraId="40AAB05B" w14:textId="48658782" w:rsidR="001C1AC5" w:rsidRPr="00165CC3" w:rsidRDefault="001C1AC5" w:rsidP="006003C9">
            <w:pPr>
              <w:pStyle w:val="1"/>
              <w:numPr>
                <w:ilvl w:val="0"/>
                <w:numId w:val="1"/>
              </w:numPr>
            </w:pPr>
            <w:r w:rsidRPr="00165CC3">
              <w:rPr>
                <w:rFonts w:cs="細明體"/>
              </w:rPr>
              <w:t>“Title”:“</w:t>
            </w:r>
            <w:r w:rsidRPr="00165CC3">
              <w:rPr>
                <w:rFonts w:hAnsi="細明體" w:cs="細明體"/>
              </w:rPr>
              <w:t>本部</w:t>
            </w:r>
            <w:r w:rsidRPr="00165CC3">
              <w:rPr>
                <w:rFonts w:hAnsi="細明體" w:cs="細明體"/>
              </w:rPr>
              <w:t>107</w:t>
            </w:r>
            <w:r w:rsidRPr="00165CC3">
              <w:rPr>
                <w:rFonts w:hAnsi="細明體" w:cs="細明體"/>
              </w:rPr>
              <w:t>年</w:t>
            </w:r>
            <w:r w:rsidRPr="00165CC3">
              <w:rPr>
                <w:rFonts w:hAnsi="細明體" w:cs="細明體"/>
              </w:rPr>
              <w:t>10</w:t>
            </w:r>
            <w:r w:rsidRPr="00165CC3">
              <w:rPr>
                <w:rFonts w:hAnsi="細明體" w:cs="細明體"/>
              </w:rPr>
              <w:t>月</w:t>
            </w:r>
            <w:r w:rsidRPr="00165CC3">
              <w:rPr>
                <w:rFonts w:hAnsi="細明體" w:cs="細明體"/>
              </w:rPr>
              <w:t>12</w:t>
            </w:r>
            <w:r w:rsidRPr="00165CC3">
              <w:rPr>
                <w:rFonts w:hAnsi="細明體" w:cs="細明體"/>
              </w:rPr>
              <w:t>日內授營建管字第</w:t>
            </w:r>
            <w:r w:rsidRPr="00165CC3">
              <w:rPr>
                <w:rFonts w:hAnsi="細明體" w:cs="細明體"/>
              </w:rPr>
              <w:t>1070817079</w:t>
            </w:r>
            <w:r w:rsidRPr="00165CC3">
              <w:rPr>
                <w:rFonts w:hAnsi="細明體" w:cs="細明體"/>
              </w:rPr>
              <w:t>號函（如附件）停止</w:t>
            </w:r>
            <w:r w:rsidR="00A267DD" w:rsidRPr="00A267DD">
              <w:rPr>
                <w:rStyle w:val="aa"/>
              </w:rPr>
              <w:t>適用</w:t>
            </w:r>
            <w:r w:rsidRPr="00165CC3">
              <w:rPr>
                <w:rFonts w:hAnsi="細明體" w:cs="細明體"/>
              </w:rPr>
              <w:t>",</w:t>
            </w:r>
          </w:p>
        </w:tc>
      </w:tr>
      <w:tr w:rsidR="001C1AC5" w:rsidRPr="00165CC3" w14:paraId="74AB629B" w14:textId="77777777" w:rsidTr="00A726EB">
        <w:tc>
          <w:tcPr>
            <w:tcW w:w="9656" w:type="dxa"/>
            <w:shd w:val="clear" w:color="auto" w:fill="auto"/>
          </w:tcPr>
          <w:p w14:paraId="7B728D80" w14:textId="44E528D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108.3.6</w:t>
            </w:r>
            <w:r w:rsidRPr="006003C9">
              <w:rPr>
                <w:rFonts w:hAnsi="細明體" w:cs="細明體"/>
              </w:rPr>
              <w:t>內授營建管字第</w:t>
            </w:r>
            <w:r w:rsidRPr="006003C9">
              <w:rPr>
                <w:rFonts w:hAnsi="細明體" w:cs="細明體"/>
              </w:rPr>
              <w:t>1080803677</w:t>
            </w:r>
            <w:r w:rsidRPr="006003C9">
              <w:rPr>
                <w:rFonts w:hAnsi="細明體" w:cs="細明體"/>
              </w:rPr>
              <w:t>號函主旨：本部</w:t>
            </w:r>
            <w:r w:rsidRPr="006003C9">
              <w:rPr>
                <w:rFonts w:hAnsi="細明體" w:cs="細明體"/>
              </w:rPr>
              <w:t>107</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12</w:t>
            </w:r>
            <w:r w:rsidRPr="006003C9">
              <w:rPr>
                <w:rFonts w:hAnsi="細明體" w:cs="細明體"/>
              </w:rPr>
              <w:t>日內授營建管字第</w:t>
            </w:r>
            <w:r w:rsidRPr="006003C9">
              <w:rPr>
                <w:rFonts w:hAnsi="細明體" w:cs="細明體"/>
              </w:rPr>
              <w:t>1070817079</w:t>
            </w:r>
            <w:r w:rsidRPr="006003C9">
              <w:rPr>
                <w:rFonts w:hAnsi="細明體" w:cs="細明體"/>
              </w:rPr>
              <w:t>號函（如附件）停止</w:t>
            </w:r>
            <w:r w:rsidRPr="00A267DD">
              <w:rPr>
                <w:rStyle w:val="aa"/>
              </w:rPr>
              <w:t>適用</w:t>
            </w:r>
            <w:r w:rsidRPr="006003C9">
              <w:rPr>
                <w:rFonts w:hAnsi="細明體" w:cs="細明體"/>
              </w:rPr>
              <w:t>，請查照。說明：旨揭函有關</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89</w:t>
            </w:r>
            <w:r w:rsidRPr="006003C9">
              <w:rPr>
                <w:rFonts w:hAnsi="細明體" w:cs="細明體"/>
              </w:rPr>
              <w:t>條第</w:t>
            </w:r>
            <w:r w:rsidRPr="006003C9">
              <w:rPr>
                <w:rFonts w:hAnsi="細明體" w:cs="細明體"/>
              </w:rPr>
              <w:t>5</w:t>
            </w:r>
            <w:r w:rsidRPr="006003C9">
              <w:rPr>
                <w:rFonts w:hAnsi="細明體" w:cs="細明體"/>
              </w:rPr>
              <w:t>款所稱「電梯間」</w:t>
            </w:r>
            <w:r w:rsidRPr="00A267DD">
              <w:rPr>
                <w:rStyle w:val="aa"/>
              </w:rPr>
              <w:t>範圍</w:t>
            </w:r>
            <w:r w:rsidRPr="006003C9">
              <w:rPr>
                <w:rFonts w:hAnsi="細明體" w:cs="細明體"/>
              </w:rPr>
              <w:t>之解釋，</w:t>
            </w:r>
            <w:r w:rsidRPr="00257C45">
              <w:rPr>
                <w:rStyle w:val="aa"/>
              </w:rPr>
              <w:t>需</w:t>
            </w:r>
            <w:r w:rsidRPr="006003C9">
              <w:rPr>
                <w:rFonts w:hAnsi="細明體" w:cs="細明體"/>
              </w:rPr>
              <w:t>研議適當配套措施，爰停止</w:t>
            </w:r>
            <w:r w:rsidRPr="00A267DD">
              <w:rPr>
                <w:rStyle w:val="aa"/>
              </w:rPr>
              <w:t>適用</w:t>
            </w:r>
            <w:r w:rsidRPr="006003C9">
              <w:rPr>
                <w:rFonts w:hAnsi="細明體" w:cs="細明體"/>
              </w:rPr>
              <w:t>，近期將另行檢討補正。</w:t>
            </w:r>
            <w:r w:rsidRPr="006003C9">
              <w:rPr>
                <w:rFonts w:hAnsi="細明體" w:cs="細明體"/>
              </w:rPr>
              <w:t>“</w:t>
            </w:r>
            <w:r w:rsidR="001C1AC5" w:rsidRPr="006003C9">
              <w:rPr>
                <w:rFonts w:hAnsi="細明體" w:cs="細明體"/>
              </w:rPr>
              <w:t>,</w:t>
            </w:r>
          </w:p>
        </w:tc>
      </w:tr>
      <w:tr w:rsidR="001C1AC5" w:rsidRPr="00165CC3" w14:paraId="14939C96" w14:textId="77777777" w:rsidTr="00A726EB">
        <w:tc>
          <w:tcPr>
            <w:tcW w:w="9656" w:type="dxa"/>
            <w:shd w:val="clear" w:color="auto" w:fill="auto"/>
          </w:tcPr>
          <w:p w14:paraId="6DF2BEEE" w14:textId="7FE71B1E"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2019-03-06</w:t>
            </w:r>
            <w:r w:rsidRPr="006003C9">
              <w:rPr>
                <w:rFonts w:hAnsi="細明體" w:cs="細明體"/>
              </w:rPr>
              <w:t>“</w:t>
            </w:r>
          </w:p>
        </w:tc>
      </w:tr>
      <w:tr w:rsidR="001C1AC5" w:rsidRPr="00165CC3" w14:paraId="3659C986" w14:textId="77777777" w:rsidTr="00A726EB">
        <w:tc>
          <w:tcPr>
            <w:tcW w:w="9656" w:type="dxa"/>
            <w:shd w:val="clear" w:color="auto" w:fill="auto"/>
          </w:tcPr>
          <w:p w14:paraId="7DEADE29" w14:textId="0E3B716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62C888A" w14:textId="77777777" w:rsidTr="00A726EB">
        <w:tc>
          <w:tcPr>
            <w:tcW w:w="9656" w:type="dxa"/>
            <w:shd w:val="clear" w:color="auto" w:fill="auto"/>
          </w:tcPr>
          <w:p w14:paraId="2D94F29F" w14:textId="6E9A1A7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36122C3" w14:textId="77777777" w:rsidTr="00A726EB">
        <w:tc>
          <w:tcPr>
            <w:tcW w:w="9656" w:type="dxa"/>
            <w:shd w:val="clear" w:color="auto" w:fill="auto"/>
          </w:tcPr>
          <w:p w14:paraId="357EFA9D" w14:textId="4135CCA5"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7B1F041" w14:textId="77777777" w:rsidTr="00A726EB">
        <w:tc>
          <w:tcPr>
            <w:tcW w:w="9656" w:type="dxa"/>
            <w:shd w:val="clear" w:color="auto" w:fill="auto"/>
          </w:tcPr>
          <w:p w14:paraId="207F88DB" w14:textId="44205AB5" w:rsidR="001C1AC5" w:rsidRPr="00165CC3" w:rsidRDefault="001C1AC5" w:rsidP="006003C9">
            <w:pPr>
              <w:pStyle w:val="1"/>
              <w:numPr>
                <w:ilvl w:val="0"/>
                <w:numId w:val="1"/>
              </w:numPr>
            </w:pPr>
            <w:r w:rsidRPr="00165CC3">
              <w:rPr>
                <w:rFonts w:cs="細明體"/>
              </w:rPr>
              <w:t>“Title”:“</w:t>
            </w:r>
            <w:r w:rsidRPr="00165CC3">
              <w:rPr>
                <w:rFonts w:hAnsi="細明體" w:cs="細明體"/>
              </w:rPr>
              <w:t>有關一般</w:t>
            </w:r>
            <w:r w:rsidR="00264D7F" w:rsidRPr="00264D7F">
              <w:rPr>
                <w:rStyle w:val="aa"/>
              </w:rPr>
              <w:t>昇降機道</w:t>
            </w:r>
            <w:r w:rsidRPr="00165CC3">
              <w:rPr>
                <w:rFonts w:hAnsi="細明體" w:cs="細明體"/>
              </w:rPr>
              <w:t>（</w:t>
            </w:r>
            <w:r w:rsidR="00C34A2E" w:rsidRPr="00C34A2E">
              <w:rPr>
                <w:rStyle w:val="aa"/>
              </w:rPr>
              <w:t>非屬</w:t>
            </w:r>
            <w:r w:rsidR="00A267DD" w:rsidRPr="00A267DD">
              <w:rPr>
                <w:rStyle w:val="aa"/>
              </w:rPr>
              <w:t>緊急昇降機</w:t>
            </w:r>
            <w:r w:rsidR="00264D7F" w:rsidRPr="00264D7F">
              <w:rPr>
                <w:rStyle w:val="aa"/>
              </w:rPr>
              <w:t>道</w:t>
            </w:r>
            <w:r w:rsidRPr="00165CC3">
              <w:rPr>
                <w:rFonts w:hAnsi="細明體" w:cs="細明體"/>
              </w:rPr>
              <w:t>）是否</w:t>
            </w:r>
            <w:r w:rsidR="00A267DD" w:rsidRPr="00A267DD">
              <w:rPr>
                <w:rStyle w:val="aa"/>
              </w:rPr>
              <w:t>得適用</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162</w:t>
            </w:r>
            <w:r w:rsidRPr="00165CC3">
              <w:rPr>
                <w:rFonts w:hAnsi="細明體" w:cs="細明體"/>
              </w:rPr>
              <w:t>條第</w:t>
            </w:r>
            <w:r w:rsidRPr="00165CC3">
              <w:rPr>
                <w:rFonts w:hAnsi="細明體" w:cs="細明體"/>
              </w:rPr>
              <w:t>1</w:t>
            </w:r>
            <w:r w:rsidRPr="00165CC3">
              <w:rPr>
                <w:rFonts w:hAnsi="細明體" w:cs="細明體"/>
              </w:rPr>
              <w:t>項第</w:t>
            </w:r>
            <w:r w:rsidRPr="00165CC3">
              <w:rPr>
                <w:rFonts w:hAnsi="細明體" w:cs="細明體"/>
              </w:rPr>
              <w:t>2</w:t>
            </w:r>
            <w:r w:rsidRPr="00165CC3">
              <w:rPr>
                <w:rFonts w:hAnsi="細明體" w:cs="細明體"/>
              </w:rPr>
              <w:t>款免計</w:t>
            </w:r>
            <w:r w:rsidR="009242E5" w:rsidRPr="009242E5">
              <w:rPr>
                <w:rStyle w:val="aa"/>
              </w:rPr>
              <w:t>容積</w:t>
            </w:r>
            <w:r w:rsidRPr="00165CC3">
              <w:rPr>
                <w:rFonts w:hAnsi="細明體" w:cs="細明體"/>
              </w:rPr>
              <w:t>之</w:t>
            </w:r>
            <w:r w:rsidR="00264D7F" w:rsidRPr="00264D7F">
              <w:rPr>
                <w:rStyle w:val="aa"/>
              </w:rPr>
              <w:t>規定</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1912173E" w14:textId="77777777" w:rsidTr="00A726EB">
        <w:tc>
          <w:tcPr>
            <w:tcW w:w="9656" w:type="dxa"/>
            <w:shd w:val="clear" w:color="auto" w:fill="auto"/>
          </w:tcPr>
          <w:p w14:paraId="605ADE61" w14:textId="0B97E219"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108.02.12</w:t>
            </w:r>
            <w:r w:rsidRPr="006003C9">
              <w:rPr>
                <w:rFonts w:hAnsi="細明體" w:cs="細明體"/>
              </w:rPr>
              <w:t>營署建管字第</w:t>
            </w:r>
            <w:r w:rsidRPr="006003C9">
              <w:rPr>
                <w:rFonts w:hAnsi="細明體" w:cs="細明體"/>
              </w:rPr>
              <w:t>1080002419</w:t>
            </w:r>
            <w:r w:rsidRPr="006003C9">
              <w:rPr>
                <w:rFonts w:hAnsi="細明體" w:cs="細明體"/>
              </w:rPr>
              <w:t>號函說明：一、復貴事務所</w:t>
            </w:r>
            <w:r w:rsidRPr="006003C9">
              <w:rPr>
                <w:rFonts w:hAnsi="細明體" w:cs="細明體"/>
              </w:rPr>
              <w:t>108</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3</w:t>
            </w:r>
            <w:r w:rsidRPr="006003C9">
              <w:rPr>
                <w:rFonts w:hAnsi="細明體" w:cs="細明體"/>
              </w:rPr>
              <w:t>日建師峻字第</w:t>
            </w:r>
            <w:r w:rsidRPr="006003C9">
              <w:rPr>
                <w:rFonts w:hAnsi="細明體" w:cs="細明體"/>
              </w:rPr>
              <w:t>1080103</w:t>
            </w:r>
            <w:r w:rsidRPr="006003C9">
              <w:rPr>
                <w:rFonts w:hAnsi="細明體" w:cs="細明體"/>
              </w:rPr>
              <w:t>號函。二、</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162</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2</w:t>
            </w:r>
            <w:r w:rsidRPr="006003C9">
              <w:rPr>
                <w:rFonts w:hAnsi="細明體" w:cs="細明體"/>
              </w:rPr>
              <w:t>款</w:t>
            </w:r>
            <w:r w:rsidRPr="00264D7F">
              <w:rPr>
                <w:rStyle w:val="aa"/>
              </w:rPr>
              <w:t>規定</w:t>
            </w:r>
            <w:r w:rsidRPr="006003C9">
              <w:rPr>
                <w:rFonts w:hAnsi="細明體" w:cs="細明體"/>
              </w:rPr>
              <w:t>「</w:t>
            </w:r>
            <w:r w:rsidRPr="006003C9">
              <w:rPr>
                <w:rFonts w:hAnsi="細明體" w:cs="細明體"/>
              </w:rPr>
              <w:t>……</w:t>
            </w:r>
            <w:r w:rsidRPr="006003C9">
              <w:rPr>
                <w:rFonts w:hAnsi="細明體" w:cs="細明體"/>
              </w:rPr>
              <w:t>或</w:t>
            </w:r>
            <w:r w:rsidRPr="00C34A2E">
              <w:rPr>
                <w:rStyle w:val="aa"/>
              </w:rPr>
              <w:t>依</w:t>
            </w:r>
            <w:r w:rsidRPr="006003C9">
              <w:rPr>
                <w:rFonts w:hAnsi="細明體" w:cs="細明體"/>
              </w:rPr>
              <w:t>法</w:t>
            </w:r>
            <w:r w:rsidRPr="00A267DD">
              <w:rPr>
                <w:rStyle w:val="aa"/>
              </w:rPr>
              <w:t>設置</w:t>
            </w:r>
            <w:r w:rsidRPr="006003C9">
              <w:rPr>
                <w:rFonts w:hAnsi="細明體" w:cs="細明體"/>
              </w:rPr>
              <w:t>之防空</w:t>
            </w:r>
            <w:r w:rsidRPr="00C34A2E">
              <w:rPr>
                <w:rStyle w:val="aa"/>
              </w:rPr>
              <w:t>避難</w:t>
            </w:r>
            <w:r w:rsidRPr="00A267DD">
              <w:rPr>
                <w:rStyle w:val="aa"/>
              </w:rPr>
              <w:t>設備</w:t>
            </w:r>
            <w:r w:rsidRPr="006003C9">
              <w:rPr>
                <w:rFonts w:hAnsi="細明體" w:cs="細明體"/>
              </w:rPr>
              <w:t>、</w:t>
            </w:r>
            <w:r w:rsidRPr="00F05543">
              <w:rPr>
                <w:rStyle w:val="aa"/>
              </w:rPr>
              <w:t>裝卸</w:t>
            </w:r>
            <w:r w:rsidRPr="006003C9">
              <w:rPr>
                <w:rFonts w:hAnsi="細明體" w:cs="細明體"/>
              </w:rPr>
              <w:t>、機電</w:t>
            </w:r>
            <w:r w:rsidRPr="00A267DD">
              <w:rPr>
                <w:rStyle w:val="aa"/>
              </w:rPr>
              <w:t>設備</w:t>
            </w:r>
            <w:r w:rsidRPr="006003C9">
              <w:rPr>
                <w:rFonts w:hAnsi="細明體" w:cs="細明體"/>
              </w:rPr>
              <w:t>、</w:t>
            </w:r>
            <w:r w:rsidRPr="00A267DD">
              <w:rPr>
                <w:rStyle w:val="aa"/>
              </w:rPr>
              <w:t>安全</w:t>
            </w:r>
            <w:r w:rsidRPr="00264D7F">
              <w:rPr>
                <w:rStyle w:val="aa"/>
              </w:rPr>
              <w:t>梯</w:t>
            </w:r>
            <w:r w:rsidRPr="006003C9">
              <w:rPr>
                <w:rFonts w:hAnsi="細明體" w:cs="細明體"/>
              </w:rPr>
              <w:t>之梯間、</w:t>
            </w:r>
            <w:r w:rsidRPr="00A267DD">
              <w:rPr>
                <w:rStyle w:val="aa"/>
              </w:rPr>
              <w:t>緊急昇降機</w:t>
            </w:r>
            <w:r w:rsidRPr="006003C9">
              <w:rPr>
                <w:rFonts w:hAnsi="細明體" w:cs="細明體"/>
              </w:rPr>
              <w:t>之機道、特別</w:t>
            </w:r>
            <w:r w:rsidRPr="00A267DD">
              <w:rPr>
                <w:rStyle w:val="aa"/>
              </w:rPr>
              <w:t>安全</w:t>
            </w:r>
            <w:r w:rsidRPr="006003C9">
              <w:rPr>
                <w:rFonts w:hAnsi="細明體" w:cs="細明體"/>
              </w:rPr>
              <w:t>梯與</w:t>
            </w:r>
            <w:r w:rsidRPr="00A267DD">
              <w:rPr>
                <w:rStyle w:val="aa"/>
              </w:rPr>
              <w:t>緊急昇降機</w:t>
            </w:r>
            <w:r w:rsidRPr="006003C9">
              <w:rPr>
                <w:rFonts w:hAnsi="細明體" w:cs="細明體"/>
              </w:rPr>
              <w:t>之</w:t>
            </w:r>
            <w:r w:rsidRPr="00A267DD">
              <w:rPr>
                <w:rStyle w:val="aa"/>
              </w:rPr>
              <w:t>排煙室</w:t>
            </w:r>
            <w:r w:rsidRPr="006003C9">
              <w:rPr>
                <w:rFonts w:hAnsi="細明體" w:cs="細明體"/>
              </w:rPr>
              <w:t>及</w:t>
            </w:r>
            <w:r w:rsidRPr="00C34A2E">
              <w:rPr>
                <w:rStyle w:val="aa"/>
              </w:rPr>
              <w:t>依</w:t>
            </w:r>
            <w:r w:rsidRPr="00860400">
              <w:rPr>
                <w:rStyle w:val="aa"/>
              </w:rPr>
              <w:t>公寓大廈</w:t>
            </w:r>
            <w:r w:rsidRPr="00EF55D8">
              <w:rPr>
                <w:rStyle w:val="aa"/>
              </w:rPr>
              <w:t>管理</w:t>
            </w:r>
            <w:r w:rsidRPr="006003C9">
              <w:rPr>
                <w:rFonts w:hAnsi="細明體" w:cs="細明體"/>
              </w:rPr>
              <w:t>條例</w:t>
            </w:r>
            <w:r w:rsidRPr="00264D7F">
              <w:rPr>
                <w:rStyle w:val="aa"/>
              </w:rPr>
              <w:t>規定</w:t>
            </w:r>
            <w:r w:rsidRPr="006003C9">
              <w:rPr>
                <w:rFonts w:hAnsi="細明體" w:cs="細明體"/>
              </w:rPr>
              <w:t>之</w:t>
            </w:r>
            <w:r w:rsidRPr="00EF55D8">
              <w:rPr>
                <w:rStyle w:val="aa"/>
              </w:rPr>
              <w:t>管理</w:t>
            </w:r>
            <w:r w:rsidRPr="006003C9">
              <w:rPr>
                <w:rFonts w:hAnsi="細明體" w:cs="細明體"/>
              </w:rPr>
              <w:t>委員會</w:t>
            </w:r>
            <w:r w:rsidRPr="00A267DD">
              <w:rPr>
                <w:rStyle w:val="aa"/>
              </w:rPr>
              <w:t>使用空間</w:t>
            </w:r>
            <w:r w:rsidRPr="006003C9">
              <w:rPr>
                <w:rFonts w:hAnsi="細明體" w:cs="細明體"/>
              </w:rPr>
              <w:t>，</w:t>
            </w:r>
            <w:r w:rsidRPr="00A267DD">
              <w:rPr>
                <w:rStyle w:val="aa"/>
              </w:rPr>
              <w:t>得</w:t>
            </w:r>
            <w:r w:rsidRPr="00264D7F">
              <w:rPr>
                <w:rStyle w:val="aa"/>
              </w:rPr>
              <w:t>不計入</w:t>
            </w:r>
            <w:r w:rsidRPr="009242E5">
              <w:rPr>
                <w:rStyle w:val="aa"/>
              </w:rPr>
              <w:t>容積總樓地</w:t>
            </w:r>
            <w:r w:rsidRPr="00264D7F">
              <w:rPr>
                <w:rStyle w:val="aa"/>
              </w:rPr>
              <w:t>板</w:t>
            </w:r>
            <w:r w:rsidRPr="009242E5">
              <w:rPr>
                <w:rStyle w:val="aa"/>
              </w:rPr>
              <w:t>面積</w:t>
            </w:r>
            <w:r w:rsidRPr="006003C9">
              <w:rPr>
                <w:rFonts w:hAnsi="細明體" w:cs="細明體"/>
              </w:rPr>
              <w:t>。</w:t>
            </w:r>
            <w:r w:rsidRPr="006003C9">
              <w:rPr>
                <w:rFonts w:hAnsi="細明體" w:cs="細明體"/>
              </w:rPr>
              <w:t>……</w:t>
            </w:r>
            <w:r w:rsidRPr="006003C9">
              <w:rPr>
                <w:rFonts w:hAnsi="細明體" w:cs="細明體"/>
              </w:rPr>
              <w:t>」同條第</w:t>
            </w:r>
            <w:r w:rsidRPr="006003C9">
              <w:rPr>
                <w:rFonts w:hAnsi="細明體" w:cs="細明體"/>
              </w:rPr>
              <w:t>2</w:t>
            </w:r>
            <w:r w:rsidRPr="006003C9">
              <w:rPr>
                <w:rFonts w:hAnsi="細明體" w:cs="細明體"/>
              </w:rPr>
              <w:t>項並明訂，上開機電</w:t>
            </w:r>
            <w:r w:rsidRPr="00A267DD">
              <w:rPr>
                <w:rStyle w:val="aa"/>
              </w:rPr>
              <w:t>設備空間</w:t>
            </w:r>
            <w:r w:rsidRPr="006003C9">
              <w:rPr>
                <w:rFonts w:hAnsi="細明體" w:cs="細明體"/>
              </w:rPr>
              <w:t>「係指電氣、電信、燃氣、給水、</w:t>
            </w:r>
            <w:r w:rsidRPr="00A267DD">
              <w:rPr>
                <w:rStyle w:val="aa"/>
              </w:rPr>
              <w:t>排水</w:t>
            </w:r>
            <w:r w:rsidRPr="006003C9">
              <w:rPr>
                <w:rFonts w:hAnsi="細明體" w:cs="細明體"/>
              </w:rPr>
              <w:t>、空氣調節、</w:t>
            </w:r>
            <w:r w:rsidRPr="00A267DD">
              <w:rPr>
                <w:rStyle w:val="aa"/>
              </w:rPr>
              <w:t>消防</w:t>
            </w:r>
            <w:r w:rsidRPr="006003C9">
              <w:rPr>
                <w:rFonts w:hAnsi="細明體" w:cs="細明體"/>
              </w:rPr>
              <w:t>及污物處理等</w:t>
            </w:r>
            <w:r w:rsidRPr="00A267DD">
              <w:rPr>
                <w:rStyle w:val="aa"/>
              </w:rPr>
              <w:t>設備</w:t>
            </w:r>
            <w:r w:rsidRPr="006003C9">
              <w:rPr>
                <w:rFonts w:hAnsi="細明體" w:cs="細明體"/>
              </w:rPr>
              <w:t>之</w:t>
            </w:r>
            <w:r w:rsidRPr="00A267DD">
              <w:rPr>
                <w:rStyle w:val="aa"/>
              </w:rPr>
              <w:t>空間</w:t>
            </w:r>
            <w:r w:rsidRPr="006003C9">
              <w:rPr>
                <w:rFonts w:hAnsi="細明體" w:cs="細明體"/>
              </w:rPr>
              <w:t>。</w:t>
            </w:r>
            <w:r w:rsidRPr="006003C9">
              <w:rPr>
                <w:rFonts w:hAnsi="細明體" w:cs="細明體"/>
              </w:rPr>
              <w:t>……</w:t>
            </w:r>
            <w:r w:rsidRPr="006003C9">
              <w:rPr>
                <w:rFonts w:hAnsi="細明體" w:cs="細明體"/>
              </w:rPr>
              <w:t>」非</w:t>
            </w:r>
            <w:r w:rsidRPr="00A267DD">
              <w:rPr>
                <w:rStyle w:val="aa"/>
              </w:rPr>
              <w:t>緊急昇降機</w:t>
            </w:r>
            <w:r w:rsidRPr="006003C9">
              <w:rPr>
                <w:rFonts w:hAnsi="細明體" w:cs="細明體"/>
              </w:rPr>
              <w:t>之</w:t>
            </w:r>
            <w:r w:rsidRPr="00264D7F">
              <w:rPr>
                <w:rStyle w:val="aa"/>
              </w:rPr>
              <w:t>昇降機</w:t>
            </w:r>
            <w:r w:rsidRPr="006003C9">
              <w:rPr>
                <w:rFonts w:hAnsi="細明體" w:cs="細明體"/>
              </w:rPr>
              <w:t>機道，未列舉於上開第</w:t>
            </w:r>
            <w:r w:rsidRPr="006003C9">
              <w:rPr>
                <w:rFonts w:hAnsi="細明體" w:cs="細明體"/>
              </w:rPr>
              <w:t>1</w:t>
            </w:r>
            <w:r w:rsidRPr="006003C9">
              <w:rPr>
                <w:rFonts w:hAnsi="細明體" w:cs="細明體"/>
              </w:rPr>
              <w:t>項第</w:t>
            </w:r>
            <w:r w:rsidRPr="006003C9">
              <w:rPr>
                <w:rFonts w:hAnsi="細明體" w:cs="細明體"/>
              </w:rPr>
              <w:t>1</w:t>
            </w:r>
            <w:r w:rsidRPr="006003C9">
              <w:rPr>
                <w:rFonts w:hAnsi="細明體" w:cs="細明體"/>
              </w:rPr>
              <w:t>款</w:t>
            </w:r>
            <w:r w:rsidRPr="00A267DD">
              <w:rPr>
                <w:rStyle w:val="aa"/>
              </w:rPr>
              <w:t>得</w:t>
            </w:r>
            <w:r w:rsidRPr="00264D7F">
              <w:rPr>
                <w:rStyle w:val="aa"/>
              </w:rPr>
              <w:t>不計入</w:t>
            </w:r>
            <w:r w:rsidRPr="009242E5">
              <w:rPr>
                <w:rStyle w:val="aa"/>
              </w:rPr>
              <w:t>容積總樓地</w:t>
            </w:r>
            <w:r w:rsidRPr="00264D7F">
              <w:rPr>
                <w:rStyle w:val="aa"/>
              </w:rPr>
              <w:t>板</w:t>
            </w:r>
            <w:r w:rsidRPr="009242E5">
              <w:rPr>
                <w:rStyle w:val="aa"/>
              </w:rPr>
              <w:t>面積</w:t>
            </w:r>
            <w:r w:rsidRPr="006003C9">
              <w:rPr>
                <w:rFonts w:hAnsi="細明體" w:cs="細明體"/>
              </w:rPr>
              <w:t>之項目，亦不</w:t>
            </w:r>
            <w:r w:rsidRPr="00C34A2E">
              <w:rPr>
                <w:rStyle w:val="aa"/>
              </w:rPr>
              <w:t>屬</w:t>
            </w:r>
            <w:r w:rsidRPr="006003C9">
              <w:rPr>
                <w:rFonts w:hAnsi="細明體" w:cs="細明體"/>
              </w:rPr>
              <w:t>第</w:t>
            </w:r>
            <w:r w:rsidRPr="006003C9">
              <w:rPr>
                <w:rFonts w:hAnsi="細明體" w:cs="細明體"/>
              </w:rPr>
              <w:t>2</w:t>
            </w:r>
            <w:r w:rsidRPr="006003C9">
              <w:rPr>
                <w:rFonts w:hAnsi="細明體" w:cs="細明體"/>
              </w:rPr>
              <w:t>項之機電</w:t>
            </w:r>
            <w:r w:rsidRPr="00A267DD">
              <w:rPr>
                <w:rStyle w:val="aa"/>
              </w:rPr>
              <w:t>設備空間</w:t>
            </w:r>
            <w:r w:rsidRPr="006003C9">
              <w:rPr>
                <w:rFonts w:hAnsi="細明體" w:cs="細明體"/>
              </w:rPr>
              <w:t>，</w:t>
            </w:r>
            <w:r w:rsidRPr="00A267DD">
              <w:rPr>
                <w:rStyle w:val="aa"/>
              </w:rPr>
              <w:t>不得</w:t>
            </w:r>
            <w:r w:rsidRPr="00C34A2E">
              <w:rPr>
                <w:rStyle w:val="aa"/>
              </w:rPr>
              <w:t>依</w:t>
            </w:r>
            <w:r w:rsidRPr="006003C9">
              <w:rPr>
                <w:rFonts w:hAnsi="細明體" w:cs="細明體"/>
              </w:rPr>
              <w:t>第</w:t>
            </w:r>
            <w:r w:rsidRPr="006003C9">
              <w:rPr>
                <w:rFonts w:hAnsi="細明體" w:cs="細明體"/>
              </w:rPr>
              <w:t>162</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2</w:t>
            </w:r>
            <w:r w:rsidRPr="006003C9">
              <w:rPr>
                <w:rFonts w:hAnsi="細明體" w:cs="細明體"/>
              </w:rPr>
              <w:t>款免計</w:t>
            </w:r>
            <w:r w:rsidRPr="009242E5">
              <w:rPr>
                <w:rStyle w:val="aa"/>
              </w:rPr>
              <w:t>容積</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69999EE9" w14:textId="77777777" w:rsidTr="00A726EB">
        <w:tc>
          <w:tcPr>
            <w:tcW w:w="9656" w:type="dxa"/>
            <w:shd w:val="clear" w:color="auto" w:fill="auto"/>
          </w:tcPr>
          <w:p w14:paraId="66125D7E" w14:textId="44D8458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2019-02-12</w:t>
            </w:r>
            <w:r w:rsidRPr="006003C9">
              <w:rPr>
                <w:rFonts w:hAnsi="細明體" w:cs="細明體"/>
              </w:rPr>
              <w:t>“</w:t>
            </w:r>
          </w:p>
        </w:tc>
      </w:tr>
      <w:tr w:rsidR="001C1AC5" w:rsidRPr="00165CC3" w14:paraId="4AF3C4C4" w14:textId="77777777" w:rsidTr="00A726EB">
        <w:tc>
          <w:tcPr>
            <w:tcW w:w="9656" w:type="dxa"/>
            <w:shd w:val="clear" w:color="auto" w:fill="auto"/>
          </w:tcPr>
          <w:p w14:paraId="45723F50" w14:textId="09DDDF0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BAC0864" w14:textId="77777777" w:rsidTr="00A726EB">
        <w:tc>
          <w:tcPr>
            <w:tcW w:w="9656" w:type="dxa"/>
            <w:shd w:val="clear" w:color="auto" w:fill="auto"/>
          </w:tcPr>
          <w:p w14:paraId="04D071D7" w14:textId="77D1FD4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A9501CA" w14:textId="77777777" w:rsidTr="00A726EB">
        <w:tc>
          <w:tcPr>
            <w:tcW w:w="9656" w:type="dxa"/>
            <w:shd w:val="clear" w:color="auto" w:fill="auto"/>
          </w:tcPr>
          <w:p w14:paraId="21CAC284" w14:textId="6F01181F"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46FB646" w14:textId="77777777" w:rsidTr="00A726EB">
        <w:tc>
          <w:tcPr>
            <w:tcW w:w="9656" w:type="dxa"/>
            <w:shd w:val="clear" w:color="auto" w:fill="auto"/>
          </w:tcPr>
          <w:p w14:paraId="4172994B" w14:textId="741B8E24" w:rsidR="001C1AC5" w:rsidRPr="00165CC3" w:rsidRDefault="001C1AC5" w:rsidP="006003C9">
            <w:pPr>
              <w:pStyle w:val="1"/>
              <w:numPr>
                <w:ilvl w:val="0"/>
                <w:numId w:val="1"/>
              </w:numPr>
            </w:pPr>
            <w:r w:rsidRPr="00165CC3">
              <w:rPr>
                <w:rFonts w:cs="細明體"/>
              </w:rPr>
              <w:t>“Title”:“</w:t>
            </w:r>
            <w:r w:rsidRPr="00165CC3">
              <w:rPr>
                <w:rFonts w:hAnsi="細明體" w:cs="細明體"/>
              </w:rPr>
              <w:t>有關函為</w:t>
            </w:r>
            <w:r w:rsidR="00C34A2E" w:rsidRPr="00C34A2E">
              <w:rPr>
                <w:rStyle w:val="aa"/>
              </w:rPr>
              <w:t>依</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164</w:t>
            </w:r>
            <w:r w:rsidRPr="00165CC3">
              <w:rPr>
                <w:rFonts w:hAnsi="細明體" w:cs="細明體"/>
              </w:rPr>
              <w:t>條之</w:t>
            </w:r>
            <w:r w:rsidRPr="00165CC3">
              <w:rPr>
                <w:rFonts w:hAnsi="細明體" w:cs="細明體"/>
              </w:rPr>
              <w:t>1</w:t>
            </w:r>
            <w:r w:rsidRPr="00165CC3">
              <w:rPr>
                <w:rFonts w:hAnsi="細明體" w:cs="細明體"/>
              </w:rPr>
              <w:t>第</w:t>
            </w:r>
            <w:r w:rsidRPr="00165CC3">
              <w:rPr>
                <w:rFonts w:hAnsi="細明體" w:cs="細明體"/>
              </w:rPr>
              <w:t>1</w:t>
            </w:r>
            <w:r w:rsidRPr="00165CC3">
              <w:rPr>
                <w:rFonts w:hAnsi="細明體" w:cs="細明體"/>
              </w:rPr>
              <w:t>項</w:t>
            </w:r>
            <w:r w:rsidR="00264D7F" w:rsidRPr="00264D7F">
              <w:rPr>
                <w:rStyle w:val="aa"/>
              </w:rPr>
              <w:t>規定</w:t>
            </w:r>
            <w:r w:rsidR="00A267DD" w:rsidRPr="00A267DD">
              <w:rPr>
                <w:rStyle w:val="aa"/>
              </w:rPr>
              <w:t>設置</w:t>
            </w:r>
            <w:r w:rsidR="00F05543" w:rsidRPr="00F05543">
              <w:rPr>
                <w:rStyle w:val="aa"/>
              </w:rPr>
              <w:t>挑空</w:t>
            </w:r>
            <w:r w:rsidRPr="00165CC3">
              <w:rPr>
                <w:rFonts w:hAnsi="細明體" w:cs="細明體"/>
              </w:rPr>
              <w:t>，其</w:t>
            </w:r>
            <w:r w:rsidR="00C34A2E" w:rsidRPr="00C34A2E">
              <w:rPr>
                <w:rStyle w:val="aa"/>
              </w:rPr>
              <w:t>位置</w:t>
            </w:r>
            <w:r w:rsidR="00A267DD" w:rsidRPr="00A267DD">
              <w:rPr>
                <w:rStyle w:val="aa"/>
              </w:rPr>
              <w:t>得</w:t>
            </w:r>
            <w:r w:rsidRPr="00165CC3">
              <w:rPr>
                <w:rFonts w:hAnsi="細明體" w:cs="細明體"/>
              </w:rPr>
              <w:t>否</w:t>
            </w:r>
            <w:r w:rsidR="00264D7F" w:rsidRPr="00264D7F">
              <w:rPr>
                <w:rStyle w:val="aa"/>
              </w:rPr>
              <w:t>面向</w:t>
            </w:r>
            <w:r w:rsidR="002D4974" w:rsidRPr="002D4974">
              <w:rPr>
                <w:rStyle w:val="aa"/>
              </w:rPr>
              <w:t>深度</w:t>
            </w:r>
            <w:r w:rsidR="00264D7F" w:rsidRPr="00264D7F">
              <w:rPr>
                <w:rStyle w:val="aa"/>
              </w:rPr>
              <w:t>達</w:t>
            </w:r>
            <w:r w:rsidRPr="00165CC3">
              <w:rPr>
                <w:rFonts w:hAnsi="細明體" w:cs="細明體"/>
              </w:rPr>
              <w:t>6</w:t>
            </w:r>
            <w:r w:rsidR="00264D7F" w:rsidRPr="00264D7F">
              <w:rPr>
                <w:rStyle w:val="aa"/>
              </w:rPr>
              <w:t>公尺</w:t>
            </w:r>
            <w:r w:rsidR="002D4974" w:rsidRPr="002D4974">
              <w:rPr>
                <w:rStyle w:val="aa"/>
              </w:rPr>
              <w:t>以上</w:t>
            </w:r>
            <w:r w:rsidRPr="00165CC3">
              <w:rPr>
                <w:rFonts w:hAnsi="細明體" w:cs="細明體"/>
              </w:rPr>
              <w:t>之</w:t>
            </w:r>
            <w:r w:rsidR="00860400" w:rsidRPr="00860400">
              <w:rPr>
                <w:rStyle w:val="aa"/>
              </w:rPr>
              <w:t>法定</w:t>
            </w:r>
            <w:r w:rsidR="00A267DD" w:rsidRPr="00A267DD">
              <w:rPr>
                <w:rStyle w:val="aa"/>
              </w:rPr>
              <w:t>空地</w:t>
            </w:r>
            <w:r w:rsidRPr="00165CC3">
              <w:rPr>
                <w:rFonts w:hAnsi="細明體" w:cs="細明體"/>
              </w:rPr>
              <w:t>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0B612948" w14:textId="77777777" w:rsidTr="00A726EB">
        <w:tc>
          <w:tcPr>
            <w:tcW w:w="9656" w:type="dxa"/>
            <w:shd w:val="clear" w:color="auto" w:fill="auto"/>
          </w:tcPr>
          <w:p w14:paraId="2CB08814" w14:textId="5FDEA1D5"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w:t>
            </w:r>
          </w:p>
        </w:tc>
      </w:tr>
      <w:tr w:rsidR="001C1AC5" w:rsidRPr="00165CC3" w14:paraId="30EF10D8" w14:textId="77777777" w:rsidTr="00A726EB">
        <w:tc>
          <w:tcPr>
            <w:tcW w:w="9656" w:type="dxa"/>
            <w:shd w:val="clear" w:color="auto" w:fill="auto"/>
          </w:tcPr>
          <w:p w14:paraId="2979639C" w14:textId="3BB54AF1"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2019-01-30</w:t>
            </w:r>
            <w:r w:rsidRPr="006003C9">
              <w:rPr>
                <w:rFonts w:hAnsi="細明體" w:cs="細明體"/>
              </w:rPr>
              <w:t>“</w:t>
            </w:r>
          </w:p>
        </w:tc>
      </w:tr>
      <w:tr w:rsidR="001C1AC5" w:rsidRPr="00165CC3" w14:paraId="0900CB67" w14:textId="77777777" w:rsidTr="00A726EB">
        <w:tc>
          <w:tcPr>
            <w:tcW w:w="9656" w:type="dxa"/>
            <w:shd w:val="clear" w:color="auto" w:fill="auto"/>
          </w:tcPr>
          <w:p w14:paraId="5E65F8A5" w14:textId="57ADFD6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078A2C4" w14:textId="77777777" w:rsidTr="00A726EB">
        <w:tc>
          <w:tcPr>
            <w:tcW w:w="9656" w:type="dxa"/>
            <w:shd w:val="clear" w:color="auto" w:fill="auto"/>
          </w:tcPr>
          <w:p w14:paraId="7E87F2C0" w14:textId="79D9CC5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923EA91" w14:textId="77777777" w:rsidTr="00A726EB">
        <w:tc>
          <w:tcPr>
            <w:tcW w:w="9656" w:type="dxa"/>
            <w:shd w:val="clear" w:color="auto" w:fill="auto"/>
          </w:tcPr>
          <w:p w14:paraId="6F090C25" w14:textId="13DAA53D"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EE51FE7" w14:textId="77777777" w:rsidTr="00A726EB">
        <w:tc>
          <w:tcPr>
            <w:tcW w:w="9656" w:type="dxa"/>
            <w:shd w:val="clear" w:color="auto" w:fill="auto"/>
          </w:tcPr>
          <w:p w14:paraId="01EA91B9" w14:textId="3025C42B"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2D4974" w:rsidRPr="002D4974">
              <w:rPr>
                <w:rStyle w:val="aa"/>
              </w:rPr>
              <w:t>地上</w:t>
            </w:r>
            <w:r w:rsidRPr="00165CC3">
              <w:rPr>
                <w:rFonts w:hAnsi="細明體" w:cs="細明體"/>
              </w:rPr>
              <w:t>一層共用</w:t>
            </w:r>
            <w:r w:rsidR="00A267DD" w:rsidRPr="00A267DD">
              <w:rPr>
                <w:rStyle w:val="aa"/>
              </w:rPr>
              <w:t>部分</w:t>
            </w:r>
            <w:r w:rsidRPr="00165CC3">
              <w:rPr>
                <w:rFonts w:hAnsi="細明體" w:cs="細明體"/>
              </w:rPr>
              <w:t>(</w:t>
            </w:r>
            <w:r w:rsidR="00A267DD" w:rsidRPr="00A267DD">
              <w:rPr>
                <w:rStyle w:val="aa"/>
              </w:rPr>
              <w:t>門</w:t>
            </w:r>
            <w:r w:rsidRPr="00165CC3">
              <w:rPr>
                <w:rFonts w:hAnsi="細明體" w:cs="細明體"/>
              </w:rPr>
              <w:t>廳</w:t>
            </w:r>
            <w:r w:rsidRPr="00165CC3">
              <w:rPr>
                <w:rFonts w:hAnsi="細明體" w:cs="細明體"/>
              </w:rPr>
              <w:t>)</w:t>
            </w:r>
            <w:r w:rsidRPr="00165CC3">
              <w:rPr>
                <w:rFonts w:hAnsi="細明體" w:cs="細明體"/>
              </w:rPr>
              <w:t>，</w:t>
            </w:r>
            <w:r w:rsidR="002D4974" w:rsidRPr="002D4974">
              <w:rPr>
                <w:rStyle w:val="aa"/>
              </w:rPr>
              <w:t>地上</w:t>
            </w:r>
            <w:r w:rsidRPr="00165CC3">
              <w:rPr>
                <w:rFonts w:hAnsi="細明體" w:cs="細明體"/>
              </w:rPr>
              <w:t>二層</w:t>
            </w:r>
            <w:r w:rsidR="002D4974" w:rsidRPr="002D4974">
              <w:rPr>
                <w:rStyle w:val="aa"/>
              </w:rPr>
              <w:t>以上</w:t>
            </w:r>
            <w:r w:rsidRPr="00165CC3">
              <w:rPr>
                <w:rFonts w:hAnsi="細明體" w:cs="細明體"/>
              </w:rPr>
              <w:t>完全</w:t>
            </w:r>
            <w:r w:rsidR="009242E5" w:rsidRPr="009242E5">
              <w:rPr>
                <w:rStyle w:val="aa"/>
              </w:rPr>
              <w:t>區劃獨立</w:t>
            </w:r>
            <w:r w:rsidRPr="00165CC3">
              <w:rPr>
                <w:rFonts w:hAnsi="細明體" w:cs="細明體"/>
              </w:rPr>
              <w:t>之舊有</w:t>
            </w:r>
            <w:r w:rsidR="009242E5" w:rsidRPr="009242E5">
              <w:rPr>
                <w:rStyle w:val="aa"/>
              </w:rPr>
              <w:t>建築物</w:t>
            </w:r>
            <w:r w:rsidR="00F05543" w:rsidRPr="00F05543">
              <w:rPr>
                <w:rStyle w:val="aa"/>
              </w:rPr>
              <w:t>增設</w:t>
            </w:r>
            <w:r w:rsidR="00264D7F" w:rsidRPr="00264D7F">
              <w:rPr>
                <w:rStyle w:val="aa"/>
              </w:rPr>
              <w:t>昇降機</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11115635" w14:textId="77777777" w:rsidTr="00A726EB">
        <w:tc>
          <w:tcPr>
            <w:tcW w:w="9656" w:type="dxa"/>
            <w:shd w:val="clear" w:color="auto" w:fill="auto"/>
          </w:tcPr>
          <w:p w14:paraId="5705B583" w14:textId="1ADD5CA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108.1.25</w:t>
            </w:r>
            <w:r w:rsidRPr="006003C9">
              <w:rPr>
                <w:rFonts w:hAnsi="細明體" w:cs="細明體"/>
              </w:rPr>
              <w:t>內授營建管字第</w:t>
            </w:r>
            <w:r w:rsidRPr="006003C9">
              <w:rPr>
                <w:rFonts w:hAnsi="細明體" w:cs="細明體"/>
              </w:rPr>
              <w:t>1080801377</w:t>
            </w:r>
            <w:r w:rsidRPr="006003C9">
              <w:rPr>
                <w:rFonts w:hAnsi="細明體" w:cs="細明體"/>
              </w:rPr>
              <w:t>號函說明：一、</w:t>
            </w:r>
            <w:r w:rsidRPr="00C34A2E">
              <w:rPr>
                <w:rStyle w:val="aa"/>
              </w:rPr>
              <w:t>依</w:t>
            </w:r>
            <w:r w:rsidRPr="006003C9">
              <w:rPr>
                <w:rFonts w:hAnsi="細明體" w:cs="細明體"/>
              </w:rPr>
              <w:t>據臺北市</w:t>
            </w:r>
            <w:r w:rsidRPr="009242E5">
              <w:rPr>
                <w:rStyle w:val="aa"/>
              </w:rPr>
              <w:t>建築</w:t>
            </w:r>
            <w:r w:rsidRPr="006003C9">
              <w:rPr>
                <w:rFonts w:hAnsi="細明體" w:cs="細明體"/>
              </w:rPr>
              <w:t>師公會</w:t>
            </w:r>
            <w:r w:rsidRPr="006003C9">
              <w:rPr>
                <w:rFonts w:hAnsi="細明體" w:cs="細明體"/>
              </w:rPr>
              <w:t>108</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2</w:t>
            </w:r>
            <w:r w:rsidRPr="006003C9">
              <w:rPr>
                <w:rFonts w:hAnsi="細明體" w:cs="細明體"/>
              </w:rPr>
              <w:t>日</w:t>
            </w:r>
            <w:r w:rsidRPr="006003C9">
              <w:rPr>
                <w:rFonts w:hAnsi="細明體" w:cs="細明體"/>
              </w:rPr>
              <w:t>108(</w:t>
            </w:r>
            <w:r w:rsidRPr="006003C9">
              <w:rPr>
                <w:rFonts w:hAnsi="細明體" w:cs="細明體"/>
              </w:rPr>
              <w:t>十七</w:t>
            </w:r>
            <w:r w:rsidRPr="006003C9">
              <w:rPr>
                <w:rFonts w:hAnsi="細明體" w:cs="細明體"/>
              </w:rPr>
              <w:t>)</w:t>
            </w:r>
            <w:r w:rsidRPr="006003C9">
              <w:rPr>
                <w:rFonts w:hAnsi="細明體" w:cs="細明體"/>
              </w:rPr>
              <w:t>會字第</w:t>
            </w:r>
            <w:r w:rsidRPr="006003C9">
              <w:rPr>
                <w:rFonts w:hAnsi="細明體" w:cs="細明體"/>
              </w:rPr>
              <w:t>0007</w:t>
            </w:r>
            <w:r w:rsidRPr="006003C9">
              <w:rPr>
                <w:rFonts w:hAnsi="細明體" w:cs="細明體"/>
              </w:rPr>
              <w:t>號函</w:t>
            </w:r>
            <w:r w:rsidRPr="00264D7F">
              <w:rPr>
                <w:rStyle w:val="aa"/>
              </w:rPr>
              <w:t>辦理</w:t>
            </w:r>
            <w:r w:rsidRPr="006003C9">
              <w:rPr>
                <w:rFonts w:hAnsi="細明體" w:cs="細明體"/>
              </w:rPr>
              <w:t>。二、按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55</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w:t>
            </w:r>
            <w:r w:rsidRPr="006003C9">
              <w:rPr>
                <w:rFonts w:hAnsi="細明體" w:cs="細明體"/>
              </w:rPr>
              <w:t>「本規則中華民國一百年二月二十七日修正生效前領</w:t>
            </w:r>
            <w:r w:rsidRPr="00A267DD">
              <w:rPr>
                <w:rStyle w:val="aa"/>
              </w:rPr>
              <w:t>得使用</w:t>
            </w:r>
            <w:r w:rsidRPr="009242E5">
              <w:rPr>
                <w:rStyle w:val="aa"/>
              </w:rPr>
              <w:t>執照</w:t>
            </w:r>
            <w:r w:rsidRPr="006003C9">
              <w:rPr>
                <w:rFonts w:hAnsi="細明體" w:cs="細明體"/>
              </w:rPr>
              <w:t>之五層</w:t>
            </w:r>
            <w:r w:rsidRPr="002D4974">
              <w:rPr>
                <w:rStyle w:val="aa"/>
              </w:rPr>
              <w:t>以下</w:t>
            </w:r>
            <w:r w:rsidRPr="009242E5">
              <w:rPr>
                <w:rStyle w:val="aa"/>
              </w:rPr>
              <w:t>建築物</w:t>
            </w:r>
            <w:r w:rsidRPr="00F05543">
              <w:rPr>
                <w:rStyle w:val="aa"/>
              </w:rPr>
              <w:t>增設</w:t>
            </w:r>
            <w:r w:rsidRPr="00264D7F">
              <w:rPr>
                <w:rStyle w:val="aa"/>
              </w:rPr>
              <w:t>昇降機</w:t>
            </w:r>
            <w:r w:rsidRPr="006003C9">
              <w:rPr>
                <w:rFonts w:hAnsi="細明體" w:cs="細明體"/>
              </w:rPr>
              <w:t>者，</w:t>
            </w:r>
            <w:r w:rsidRPr="00A267DD">
              <w:rPr>
                <w:rStyle w:val="aa"/>
              </w:rPr>
              <w:t>得</w:t>
            </w:r>
            <w:r w:rsidRPr="00C34A2E">
              <w:rPr>
                <w:rStyle w:val="aa"/>
              </w:rPr>
              <w:t>依</w:t>
            </w:r>
            <w:r w:rsidRPr="006003C9">
              <w:rPr>
                <w:rFonts w:hAnsi="細明體" w:cs="細明體"/>
              </w:rPr>
              <w:t>下列</w:t>
            </w:r>
            <w:r w:rsidRPr="00264D7F">
              <w:rPr>
                <w:rStyle w:val="aa"/>
              </w:rPr>
              <w:t>規定辦理</w:t>
            </w:r>
            <w:r w:rsidRPr="006003C9">
              <w:rPr>
                <w:rFonts w:hAnsi="細明體" w:cs="細明體"/>
              </w:rPr>
              <w:t>：一、</w:t>
            </w:r>
            <w:r w:rsidRPr="00264D7F">
              <w:rPr>
                <w:rStyle w:val="aa"/>
              </w:rPr>
              <w:t>不計入</w:t>
            </w:r>
            <w:r w:rsidRPr="009242E5">
              <w:rPr>
                <w:rStyle w:val="aa"/>
              </w:rPr>
              <w:t>建築面積</w:t>
            </w:r>
            <w:r w:rsidRPr="006003C9">
              <w:rPr>
                <w:rFonts w:hAnsi="細明體" w:cs="細明體"/>
              </w:rPr>
              <w:t>及各層</w:t>
            </w:r>
            <w:r w:rsidRPr="009242E5">
              <w:rPr>
                <w:rStyle w:val="aa"/>
              </w:rPr>
              <w:t>樓地</w:t>
            </w:r>
            <w:r w:rsidRPr="00264D7F">
              <w:rPr>
                <w:rStyle w:val="aa"/>
              </w:rPr>
              <w:t>板</w:t>
            </w:r>
            <w:r w:rsidRPr="009242E5">
              <w:rPr>
                <w:rStyle w:val="aa"/>
              </w:rPr>
              <w:t>面積</w:t>
            </w:r>
            <w:r w:rsidRPr="006003C9">
              <w:rPr>
                <w:rFonts w:hAnsi="細明體" w:cs="細明體"/>
              </w:rPr>
              <w:t>。</w:t>
            </w:r>
            <w:r w:rsidRPr="006003C9">
              <w:rPr>
                <w:rFonts w:hAnsi="細明體" w:cs="細明體"/>
              </w:rPr>
              <w:t>......</w:t>
            </w:r>
            <w:r w:rsidRPr="006003C9">
              <w:rPr>
                <w:rFonts w:hAnsi="細明體" w:cs="細明體"/>
              </w:rPr>
              <w:t>。」揆其立法意旨係為</w:t>
            </w:r>
            <w:r w:rsidRPr="00C34A2E">
              <w:rPr>
                <w:rStyle w:val="aa"/>
              </w:rPr>
              <w:t>因</w:t>
            </w:r>
            <w:r w:rsidRPr="009242E5">
              <w:rPr>
                <w:rStyle w:val="aa"/>
              </w:rPr>
              <w:t>應</w:t>
            </w:r>
            <w:r w:rsidRPr="006003C9">
              <w:rPr>
                <w:rFonts w:hAnsi="細明體" w:cs="細明體"/>
              </w:rPr>
              <w:t>高齡化社會及</w:t>
            </w:r>
            <w:r w:rsidRPr="00BA2B90">
              <w:rPr>
                <w:rStyle w:val="aa"/>
              </w:rPr>
              <w:t>行動不便</w:t>
            </w:r>
            <w:r w:rsidRPr="006003C9">
              <w:rPr>
                <w:rFonts w:hAnsi="細明體" w:cs="細明體"/>
              </w:rPr>
              <w:t>者之</w:t>
            </w:r>
            <w:r w:rsidRPr="00257C45">
              <w:rPr>
                <w:rStyle w:val="aa"/>
              </w:rPr>
              <w:t>需</w:t>
            </w:r>
            <w:r w:rsidRPr="006003C9">
              <w:rPr>
                <w:rFonts w:hAnsi="細明體" w:cs="細明體"/>
              </w:rPr>
              <w:t>求所增訂，旨揭</w:t>
            </w:r>
            <w:r w:rsidRPr="002D4974">
              <w:rPr>
                <w:rStyle w:val="aa"/>
              </w:rPr>
              <w:t>地上</w:t>
            </w:r>
            <w:r w:rsidRPr="006003C9">
              <w:rPr>
                <w:rFonts w:hAnsi="細明體" w:cs="細明體"/>
              </w:rPr>
              <w:t>一層共用</w:t>
            </w:r>
            <w:r w:rsidRPr="00A267DD">
              <w:rPr>
                <w:rStyle w:val="aa"/>
              </w:rPr>
              <w:t>部分</w:t>
            </w:r>
            <w:r w:rsidRPr="006003C9">
              <w:rPr>
                <w:rFonts w:hAnsi="細明體" w:cs="細明體"/>
              </w:rPr>
              <w:t>(</w:t>
            </w:r>
            <w:r w:rsidRPr="00A267DD">
              <w:rPr>
                <w:rStyle w:val="aa"/>
              </w:rPr>
              <w:t>門</w:t>
            </w:r>
            <w:r w:rsidRPr="006003C9">
              <w:rPr>
                <w:rFonts w:hAnsi="細明體" w:cs="細明體"/>
              </w:rPr>
              <w:t>廳</w:t>
            </w:r>
            <w:r w:rsidRPr="006003C9">
              <w:rPr>
                <w:rFonts w:hAnsi="細明體" w:cs="細明體"/>
              </w:rPr>
              <w:t>)</w:t>
            </w:r>
            <w:r w:rsidRPr="006003C9">
              <w:rPr>
                <w:rFonts w:hAnsi="細明體" w:cs="細明體"/>
              </w:rPr>
              <w:t>，</w:t>
            </w:r>
            <w:r w:rsidRPr="002D4974">
              <w:rPr>
                <w:rStyle w:val="aa"/>
              </w:rPr>
              <w:t>地上</w:t>
            </w:r>
            <w:r w:rsidRPr="006003C9">
              <w:rPr>
                <w:rFonts w:hAnsi="細明體" w:cs="細明體"/>
              </w:rPr>
              <w:t>二層</w:t>
            </w:r>
            <w:r w:rsidRPr="002D4974">
              <w:rPr>
                <w:rStyle w:val="aa"/>
              </w:rPr>
              <w:t>以上</w:t>
            </w:r>
            <w:r w:rsidRPr="006003C9">
              <w:rPr>
                <w:rFonts w:hAnsi="細明體" w:cs="細明體"/>
              </w:rPr>
              <w:t>完全</w:t>
            </w:r>
            <w:r w:rsidRPr="009242E5">
              <w:rPr>
                <w:rStyle w:val="aa"/>
              </w:rPr>
              <w:t>區劃獨立</w:t>
            </w:r>
            <w:r w:rsidRPr="006003C9">
              <w:rPr>
                <w:rFonts w:hAnsi="細明體" w:cs="細明體"/>
              </w:rPr>
              <w:t>之</w:t>
            </w:r>
            <w:r w:rsidRPr="009242E5">
              <w:rPr>
                <w:rStyle w:val="aa"/>
              </w:rPr>
              <w:t>建築物</w:t>
            </w:r>
            <w:r w:rsidRPr="006003C9">
              <w:rPr>
                <w:rFonts w:hAnsi="細明體" w:cs="細明體"/>
              </w:rPr>
              <w:t>，鑒於</w:t>
            </w:r>
            <w:r w:rsidRPr="002D4974">
              <w:rPr>
                <w:rStyle w:val="aa"/>
              </w:rPr>
              <w:t>地上</w:t>
            </w:r>
            <w:r w:rsidRPr="006003C9">
              <w:rPr>
                <w:rFonts w:hAnsi="細明體" w:cs="細明體"/>
              </w:rPr>
              <w:t>二層</w:t>
            </w:r>
            <w:r w:rsidRPr="002D4974">
              <w:rPr>
                <w:rStyle w:val="aa"/>
              </w:rPr>
              <w:t>以上</w:t>
            </w:r>
            <w:r w:rsidRPr="006003C9">
              <w:rPr>
                <w:rFonts w:hAnsi="細明體" w:cs="細明體"/>
              </w:rPr>
              <w:t>完全</w:t>
            </w:r>
            <w:r w:rsidRPr="009242E5">
              <w:rPr>
                <w:rStyle w:val="aa"/>
              </w:rPr>
              <w:t>區劃獨立</w:t>
            </w:r>
            <w:r w:rsidRPr="00A267DD">
              <w:rPr>
                <w:rStyle w:val="aa"/>
              </w:rPr>
              <w:t>部分</w:t>
            </w:r>
            <w:r w:rsidRPr="006003C9">
              <w:rPr>
                <w:rFonts w:hAnsi="細明體" w:cs="細明體"/>
              </w:rPr>
              <w:t>，均有其</w:t>
            </w:r>
            <w:r w:rsidRPr="00A267DD">
              <w:rPr>
                <w:rStyle w:val="aa"/>
              </w:rPr>
              <w:t>設置</w:t>
            </w:r>
            <w:r w:rsidRPr="00264D7F">
              <w:rPr>
                <w:rStyle w:val="aa"/>
              </w:rPr>
              <w:t>昇降機</w:t>
            </w:r>
            <w:r w:rsidRPr="006003C9">
              <w:rPr>
                <w:rFonts w:hAnsi="細明體" w:cs="細明體"/>
              </w:rPr>
              <w:t>之</w:t>
            </w:r>
            <w:r w:rsidRPr="00257C45">
              <w:rPr>
                <w:rStyle w:val="aa"/>
              </w:rPr>
              <w:t>需</w:t>
            </w:r>
            <w:r w:rsidRPr="006003C9">
              <w:rPr>
                <w:rFonts w:hAnsi="細明體" w:cs="細明體"/>
              </w:rPr>
              <w:t>求，是</w:t>
            </w:r>
            <w:r w:rsidRPr="00257C45">
              <w:rPr>
                <w:rStyle w:val="aa"/>
              </w:rPr>
              <w:t>符合</w:t>
            </w:r>
            <w:r w:rsidRPr="006003C9">
              <w:rPr>
                <w:rFonts w:hAnsi="細明體" w:cs="細明體"/>
              </w:rPr>
              <w:t>上開第</w:t>
            </w:r>
            <w:r w:rsidRPr="006003C9">
              <w:rPr>
                <w:rFonts w:hAnsi="細明體" w:cs="細明體"/>
              </w:rPr>
              <w:t>55</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之</w:t>
            </w:r>
            <w:r w:rsidRPr="009242E5">
              <w:rPr>
                <w:rStyle w:val="aa"/>
              </w:rPr>
              <w:t>建築物</w:t>
            </w:r>
            <w:r w:rsidRPr="006003C9">
              <w:rPr>
                <w:rFonts w:hAnsi="細明體" w:cs="細明體"/>
              </w:rPr>
              <w:t>，其各完全</w:t>
            </w:r>
            <w:r w:rsidRPr="009242E5">
              <w:rPr>
                <w:rStyle w:val="aa"/>
              </w:rPr>
              <w:t>區劃獨立</w:t>
            </w:r>
            <w:r w:rsidRPr="00A267DD">
              <w:rPr>
                <w:rStyle w:val="aa"/>
              </w:rPr>
              <w:t>部分得</w:t>
            </w:r>
            <w:r w:rsidRPr="009242E5">
              <w:rPr>
                <w:rStyle w:val="aa"/>
              </w:rPr>
              <w:t>分別</w:t>
            </w:r>
            <w:r w:rsidRPr="006003C9">
              <w:rPr>
                <w:rFonts w:hAnsi="細明體" w:cs="細明體"/>
              </w:rPr>
              <w:t>檢討</w:t>
            </w:r>
            <w:r w:rsidRPr="00A267DD">
              <w:rPr>
                <w:rStyle w:val="aa"/>
              </w:rPr>
              <w:t>設置</w:t>
            </w:r>
            <w:r w:rsidRPr="00264D7F">
              <w:rPr>
                <w:rStyle w:val="aa"/>
              </w:rPr>
              <w:t>昇降機</w:t>
            </w:r>
            <w:r w:rsidRPr="006003C9">
              <w:rPr>
                <w:rFonts w:hAnsi="細明體" w:cs="細明體"/>
              </w:rPr>
              <w:t>，以促進舊有</w:t>
            </w:r>
            <w:r w:rsidRPr="009242E5">
              <w:rPr>
                <w:rStyle w:val="aa"/>
              </w:rPr>
              <w:t>建築物</w:t>
            </w:r>
            <w:r w:rsidRPr="00A267DD">
              <w:rPr>
                <w:rStyle w:val="aa"/>
              </w:rPr>
              <w:t>無障礙設施</w:t>
            </w:r>
            <w:r w:rsidRPr="006003C9">
              <w:rPr>
                <w:rFonts w:hAnsi="細明體" w:cs="細明體"/>
              </w:rPr>
              <w:t>之改善。</w:t>
            </w:r>
            <w:r w:rsidRPr="006003C9">
              <w:rPr>
                <w:rFonts w:hAnsi="細明體" w:cs="細明體"/>
              </w:rPr>
              <w:t>“</w:t>
            </w:r>
            <w:r w:rsidR="001C1AC5" w:rsidRPr="006003C9">
              <w:rPr>
                <w:rFonts w:hAnsi="細明體" w:cs="細明體"/>
              </w:rPr>
              <w:t>,</w:t>
            </w:r>
          </w:p>
        </w:tc>
      </w:tr>
      <w:tr w:rsidR="001C1AC5" w:rsidRPr="00165CC3" w14:paraId="60AA7FA1" w14:textId="77777777" w:rsidTr="00A726EB">
        <w:tc>
          <w:tcPr>
            <w:tcW w:w="9656" w:type="dxa"/>
            <w:shd w:val="clear" w:color="auto" w:fill="auto"/>
          </w:tcPr>
          <w:p w14:paraId="6124ED25" w14:textId="5E06148E"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2019-01-25</w:t>
            </w:r>
            <w:r w:rsidRPr="006003C9">
              <w:rPr>
                <w:rFonts w:hAnsi="細明體" w:cs="細明體"/>
              </w:rPr>
              <w:t>“</w:t>
            </w:r>
          </w:p>
        </w:tc>
      </w:tr>
      <w:tr w:rsidR="001C1AC5" w:rsidRPr="00165CC3" w14:paraId="7B984D6F" w14:textId="77777777" w:rsidTr="00A726EB">
        <w:tc>
          <w:tcPr>
            <w:tcW w:w="9656" w:type="dxa"/>
            <w:shd w:val="clear" w:color="auto" w:fill="auto"/>
          </w:tcPr>
          <w:p w14:paraId="07EF1F81" w14:textId="4866A70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8A38445" w14:textId="77777777" w:rsidTr="00A726EB">
        <w:tc>
          <w:tcPr>
            <w:tcW w:w="9656" w:type="dxa"/>
            <w:shd w:val="clear" w:color="auto" w:fill="auto"/>
          </w:tcPr>
          <w:p w14:paraId="1CDF96A9" w14:textId="18252A8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27E33D7" w14:textId="77777777" w:rsidTr="00A726EB">
        <w:tc>
          <w:tcPr>
            <w:tcW w:w="9656" w:type="dxa"/>
            <w:shd w:val="clear" w:color="auto" w:fill="auto"/>
          </w:tcPr>
          <w:p w14:paraId="441631B8" w14:textId="4A8D820A"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6A2C6CD" w14:textId="77777777" w:rsidTr="00A726EB">
        <w:tc>
          <w:tcPr>
            <w:tcW w:w="9656" w:type="dxa"/>
            <w:shd w:val="clear" w:color="auto" w:fill="auto"/>
          </w:tcPr>
          <w:p w14:paraId="5E978A55" w14:textId="3F6A02C9" w:rsidR="001C1AC5" w:rsidRPr="00165CC3" w:rsidRDefault="001C1AC5" w:rsidP="006003C9">
            <w:pPr>
              <w:pStyle w:val="1"/>
              <w:numPr>
                <w:ilvl w:val="0"/>
                <w:numId w:val="1"/>
              </w:numPr>
            </w:pPr>
            <w:r w:rsidRPr="00165CC3">
              <w:rPr>
                <w:rFonts w:cs="細明體"/>
              </w:rPr>
              <w:t>“Title”:“</w:t>
            </w:r>
            <w:r w:rsidRPr="00165CC3">
              <w:rPr>
                <w:rFonts w:hAnsi="細明體" w:cs="細明體"/>
              </w:rPr>
              <w:t>有關貴府函詢</w:t>
            </w:r>
            <w:r w:rsidR="009242E5" w:rsidRPr="009242E5">
              <w:rPr>
                <w:rStyle w:val="aa"/>
              </w:rPr>
              <w:t>建築物</w:t>
            </w:r>
            <w:r w:rsidR="00264D7F" w:rsidRPr="00264D7F">
              <w:rPr>
                <w:rStyle w:val="aa"/>
              </w:rPr>
              <w:t>昇降</w:t>
            </w:r>
            <w:r w:rsidR="00A267DD" w:rsidRPr="00A267DD">
              <w:rPr>
                <w:rStyle w:val="aa"/>
              </w:rPr>
              <w:t>設備</w:t>
            </w:r>
            <w:r w:rsidRPr="00165CC3">
              <w:rPr>
                <w:rFonts w:hAnsi="細明體" w:cs="細明體"/>
              </w:rPr>
              <w:t>經竣工檢查合格取</w:t>
            </w:r>
            <w:r w:rsidR="00A267DD" w:rsidRPr="00A267DD">
              <w:rPr>
                <w:rStyle w:val="aa"/>
              </w:rPr>
              <w:t>得使用</w:t>
            </w:r>
            <w:r w:rsidR="00657F62" w:rsidRPr="00657F62">
              <w:rPr>
                <w:rStyle w:val="aa"/>
              </w:rPr>
              <w:t>許可</w:t>
            </w:r>
            <w:r w:rsidRPr="00165CC3">
              <w:rPr>
                <w:rFonts w:hAnsi="細明體" w:cs="細明體"/>
              </w:rPr>
              <w:t>證後，該</w:t>
            </w:r>
            <w:r w:rsidR="009242E5" w:rsidRPr="009242E5">
              <w:rPr>
                <w:rStyle w:val="aa"/>
              </w:rPr>
              <w:t>建築物</w:t>
            </w:r>
            <w:r w:rsidRPr="00165CC3">
              <w:rPr>
                <w:rFonts w:hAnsi="細明體" w:cs="細明體"/>
              </w:rPr>
              <w:t>尚未領</w:t>
            </w:r>
            <w:r w:rsidR="00A267DD" w:rsidRPr="00A267DD">
              <w:rPr>
                <w:rStyle w:val="aa"/>
              </w:rPr>
              <w:t>得使用</w:t>
            </w:r>
            <w:r w:rsidR="009242E5" w:rsidRPr="009242E5">
              <w:rPr>
                <w:rStyle w:val="aa"/>
              </w:rPr>
              <w:t>執照</w:t>
            </w:r>
            <w:r w:rsidRPr="00165CC3">
              <w:rPr>
                <w:rFonts w:hAnsi="細明體" w:cs="細明體"/>
              </w:rPr>
              <w:t>且其</w:t>
            </w:r>
            <w:r w:rsidR="00264D7F" w:rsidRPr="00264D7F">
              <w:rPr>
                <w:rStyle w:val="aa"/>
              </w:rPr>
              <w:t>昇降</w:t>
            </w:r>
            <w:r w:rsidR="00A267DD" w:rsidRPr="00A267DD">
              <w:rPr>
                <w:rStyle w:val="aa"/>
              </w:rPr>
              <w:t>設備</w:t>
            </w:r>
            <w:r w:rsidRPr="00165CC3">
              <w:rPr>
                <w:rFonts w:hAnsi="細明體" w:cs="細明體"/>
              </w:rPr>
              <w:t>未開放</w:t>
            </w:r>
            <w:r w:rsidR="00A267DD" w:rsidRPr="00A267DD">
              <w:rPr>
                <w:rStyle w:val="aa"/>
              </w:rPr>
              <w:t>使用</w:t>
            </w:r>
            <w:r w:rsidRPr="00165CC3">
              <w:rPr>
                <w:rFonts w:hAnsi="細明體" w:cs="細明體"/>
              </w:rPr>
              <w:t>，</w:t>
            </w:r>
            <w:r w:rsidR="00BA2B90" w:rsidRPr="00BA2B90">
              <w:rPr>
                <w:rStyle w:val="aa"/>
              </w:rPr>
              <w:t>起造人</w:t>
            </w:r>
            <w:r w:rsidRPr="00165CC3">
              <w:rPr>
                <w:rFonts w:hAnsi="細明體" w:cs="細明體"/>
              </w:rPr>
              <w:t>（</w:t>
            </w:r>
            <w:r w:rsidR="00EF55D8" w:rsidRPr="00EF55D8">
              <w:rPr>
                <w:rStyle w:val="aa"/>
              </w:rPr>
              <w:t>管理</w:t>
            </w:r>
            <w:r w:rsidRPr="00165CC3">
              <w:rPr>
                <w:rFonts w:hAnsi="細明體" w:cs="細明體"/>
              </w:rPr>
              <w:t>人）</w:t>
            </w:r>
            <w:r w:rsidR="00A267DD" w:rsidRPr="00A267DD">
              <w:rPr>
                <w:rStyle w:val="aa"/>
              </w:rPr>
              <w:t>得</w:t>
            </w:r>
            <w:r w:rsidRPr="00165CC3">
              <w:rPr>
                <w:rFonts w:hAnsi="細明體" w:cs="細明體"/>
              </w:rPr>
              <w:t>否免</w:t>
            </w:r>
            <w:r w:rsidR="00C34A2E" w:rsidRPr="00C34A2E">
              <w:rPr>
                <w:rStyle w:val="aa"/>
              </w:rPr>
              <w:t>依</w:t>
            </w:r>
            <w:r w:rsidR="009242E5" w:rsidRPr="009242E5">
              <w:rPr>
                <w:rStyle w:val="aa"/>
              </w:rPr>
              <w:t>建築</w:t>
            </w:r>
            <w:r w:rsidRPr="00165CC3">
              <w:rPr>
                <w:rFonts w:hAnsi="細明體" w:cs="細明體"/>
              </w:rPr>
              <w:t>法相關</w:t>
            </w:r>
            <w:r w:rsidR="00264D7F" w:rsidRPr="00264D7F">
              <w:rPr>
                <w:rStyle w:val="aa"/>
              </w:rPr>
              <w:t>規定</w:t>
            </w:r>
            <w:r w:rsidRPr="00165CC3">
              <w:rPr>
                <w:rFonts w:hAnsi="細明體" w:cs="細明體"/>
              </w:rPr>
              <w:t>定期委託維護保養事宜疑義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02F530F1" w14:textId="77777777" w:rsidTr="00A726EB">
        <w:tc>
          <w:tcPr>
            <w:tcW w:w="9656" w:type="dxa"/>
            <w:shd w:val="clear" w:color="auto" w:fill="auto"/>
          </w:tcPr>
          <w:p w14:paraId="5DB1A433" w14:textId="288084B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107.12.4</w:t>
            </w:r>
            <w:r w:rsidRPr="006003C9">
              <w:rPr>
                <w:rFonts w:hAnsi="細明體" w:cs="細明體"/>
              </w:rPr>
              <w:t>內授營建管字第</w:t>
            </w:r>
            <w:r w:rsidRPr="006003C9">
              <w:rPr>
                <w:rFonts w:hAnsi="細明體" w:cs="細明體"/>
              </w:rPr>
              <w:t>1070454032</w:t>
            </w:r>
            <w:r w:rsidRPr="006003C9">
              <w:rPr>
                <w:rFonts w:hAnsi="細明體" w:cs="細明體"/>
              </w:rPr>
              <w:t>號函說明：一、復貴府</w:t>
            </w:r>
            <w:r w:rsidRPr="006003C9">
              <w:rPr>
                <w:rFonts w:hAnsi="細明體" w:cs="細明體"/>
              </w:rPr>
              <w:t>107</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22</w:t>
            </w:r>
            <w:r w:rsidRPr="006003C9">
              <w:rPr>
                <w:rFonts w:hAnsi="細明體" w:cs="細明體"/>
              </w:rPr>
              <w:t>日府建使字第</w:t>
            </w:r>
            <w:r w:rsidRPr="006003C9">
              <w:rPr>
                <w:rFonts w:hAnsi="細明體" w:cs="細明體"/>
              </w:rPr>
              <w:t>1070230755</w:t>
            </w:r>
            <w:r w:rsidRPr="006003C9">
              <w:rPr>
                <w:rFonts w:hAnsi="細明體" w:cs="細明體"/>
              </w:rPr>
              <w:t>號函。二、按</w:t>
            </w:r>
            <w:r w:rsidRPr="009242E5">
              <w:rPr>
                <w:rStyle w:val="aa"/>
              </w:rPr>
              <w:t>建築</w:t>
            </w:r>
            <w:r w:rsidRPr="006003C9">
              <w:rPr>
                <w:rFonts w:hAnsi="細明體" w:cs="細明體"/>
              </w:rPr>
              <w:t>法第</w:t>
            </w:r>
            <w:r w:rsidRPr="006003C9">
              <w:rPr>
                <w:rFonts w:hAnsi="細明體" w:cs="細明體"/>
              </w:rPr>
              <w:t>70</w:t>
            </w:r>
            <w:r w:rsidRPr="006003C9">
              <w:rPr>
                <w:rFonts w:hAnsi="細明體" w:cs="細明體"/>
              </w:rPr>
              <w:t>條、第</w:t>
            </w:r>
            <w:r w:rsidRPr="006003C9">
              <w:rPr>
                <w:rFonts w:hAnsi="細明體" w:cs="細明體"/>
              </w:rPr>
              <w:t>73</w:t>
            </w:r>
            <w:r w:rsidRPr="006003C9">
              <w:rPr>
                <w:rFonts w:hAnsi="細明體" w:cs="細明體"/>
              </w:rPr>
              <w:t>條第</w:t>
            </w:r>
            <w:r w:rsidRPr="006003C9">
              <w:rPr>
                <w:rFonts w:hAnsi="細明體" w:cs="細明體"/>
              </w:rPr>
              <w:t>1</w:t>
            </w:r>
            <w:r w:rsidRPr="006003C9">
              <w:rPr>
                <w:rFonts w:hAnsi="細明體" w:cs="細明體"/>
              </w:rPr>
              <w:t>項前段及第</w:t>
            </w:r>
            <w:r w:rsidRPr="006003C9">
              <w:rPr>
                <w:rFonts w:hAnsi="細明體" w:cs="細明體"/>
              </w:rPr>
              <w:t>77</w:t>
            </w:r>
            <w:r w:rsidRPr="006003C9">
              <w:rPr>
                <w:rFonts w:hAnsi="細明體" w:cs="細明體"/>
              </w:rPr>
              <w:t>條之</w:t>
            </w:r>
            <w:r w:rsidRPr="006003C9">
              <w:rPr>
                <w:rFonts w:hAnsi="細明體" w:cs="細明體"/>
              </w:rPr>
              <w:t>4</w:t>
            </w:r>
            <w:r w:rsidRPr="006003C9">
              <w:rPr>
                <w:rFonts w:hAnsi="細明體" w:cs="細明體"/>
              </w:rPr>
              <w:t>第</w:t>
            </w:r>
            <w:r w:rsidRPr="006003C9">
              <w:rPr>
                <w:rFonts w:hAnsi="細明體" w:cs="細明體"/>
              </w:rPr>
              <w:t>1</w:t>
            </w:r>
            <w:r w:rsidRPr="006003C9">
              <w:rPr>
                <w:rFonts w:hAnsi="細明體" w:cs="細明體"/>
              </w:rPr>
              <w:t>項、第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w:t>
            </w:r>
            <w:r w:rsidRPr="009242E5">
              <w:rPr>
                <w:rStyle w:val="aa"/>
              </w:rPr>
              <w:t>建築</w:t>
            </w:r>
            <w:r w:rsidRPr="006003C9">
              <w:rPr>
                <w:rFonts w:hAnsi="細明體" w:cs="細明體"/>
              </w:rPr>
              <w:t>工程完竣後，</w:t>
            </w:r>
            <w:r w:rsidRPr="009242E5">
              <w:rPr>
                <w:rStyle w:val="aa"/>
              </w:rPr>
              <w:t>應</w:t>
            </w:r>
            <w:r w:rsidRPr="006003C9">
              <w:rPr>
                <w:rFonts w:hAnsi="細明體" w:cs="細明體"/>
              </w:rPr>
              <w:t>由</w:t>
            </w:r>
            <w:r w:rsidRPr="00BA2B90">
              <w:rPr>
                <w:rStyle w:val="aa"/>
              </w:rPr>
              <w:t>起造人</w:t>
            </w:r>
            <w:r w:rsidRPr="006003C9">
              <w:rPr>
                <w:rFonts w:hAnsi="細明體" w:cs="細明體"/>
              </w:rPr>
              <w:t>會同</w:t>
            </w:r>
            <w:r w:rsidRPr="00BA2B90">
              <w:rPr>
                <w:rStyle w:val="aa"/>
              </w:rPr>
              <w:t>承造人</w:t>
            </w:r>
            <w:r w:rsidRPr="006003C9">
              <w:rPr>
                <w:rFonts w:hAnsi="細明體" w:cs="細明體"/>
              </w:rPr>
              <w:t>及</w:t>
            </w:r>
            <w:r w:rsidRPr="00BA2B90">
              <w:rPr>
                <w:rStyle w:val="aa"/>
              </w:rPr>
              <w:t>監造人</w:t>
            </w:r>
            <w:r w:rsidRPr="00EF55D8">
              <w:rPr>
                <w:rStyle w:val="aa"/>
              </w:rPr>
              <w:t>申請</w:t>
            </w:r>
            <w:r w:rsidRPr="00A267DD">
              <w:rPr>
                <w:rStyle w:val="aa"/>
              </w:rPr>
              <w:t>使用</w:t>
            </w:r>
            <w:r w:rsidRPr="009242E5">
              <w:rPr>
                <w:rStyle w:val="aa"/>
              </w:rPr>
              <w:t>執照</w:t>
            </w:r>
            <w:r w:rsidRPr="006003C9">
              <w:rPr>
                <w:rFonts w:hAnsi="細明體" w:cs="細明體"/>
              </w:rPr>
              <w:t>。直轄市、縣（市）（局）主管</w:t>
            </w:r>
            <w:r w:rsidRPr="009242E5">
              <w:rPr>
                <w:rStyle w:val="aa"/>
              </w:rPr>
              <w:t>建築</w:t>
            </w:r>
            <w:r w:rsidRPr="006003C9">
              <w:rPr>
                <w:rFonts w:hAnsi="細明體" w:cs="細明體"/>
              </w:rPr>
              <w:t>機關</w:t>
            </w:r>
            <w:r w:rsidRPr="009242E5">
              <w:rPr>
                <w:rStyle w:val="aa"/>
              </w:rPr>
              <w:t>應</w:t>
            </w:r>
            <w:r w:rsidRPr="00A267DD">
              <w:rPr>
                <w:rStyle w:val="aa"/>
              </w:rPr>
              <w:t>自</w:t>
            </w:r>
            <w:r w:rsidRPr="006003C9">
              <w:rPr>
                <w:rFonts w:hAnsi="細明體" w:cs="細明體"/>
              </w:rPr>
              <w:t>接到</w:t>
            </w:r>
            <w:r w:rsidRPr="00EF55D8">
              <w:rPr>
                <w:rStyle w:val="aa"/>
              </w:rPr>
              <w:t>申請</w:t>
            </w:r>
            <w:r w:rsidRPr="006003C9">
              <w:rPr>
                <w:rFonts w:hAnsi="細明體" w:cs="細明體"/>
              </w:rPr>
              <w:t>之日起，十日內派員查驗完竣。其</w:t>
            </w:r>
            <w:r w:rsidRPr="00A267DD">
              <w:rPr>
                <w:rStyle w:val="aa"/>
              </w:rPr>
              <w:t>主要</w:t>
            </w:r>
            <w:r w:rsidRPr="0034082B">
              <w:rPr>
                <w:rStyle w:val="aa"/>
              </w:rPr>
              <w:t>構造</w:t>
            </w:r>
            <w:r w:rsidRPr="006003C9">
              <w:rPr>
                <w:rFonts w:hAnsi="細明體" w:cs="細明體"/>
              </w:rPr>
              <w:t>、室內</w:t>
            </w:r>
            <w:r w:rsidRPr="00C34A2E">
              <w:rPr>
                <w:rStyle w:val="aa"/>
              </w:rPr>
              <w:t>隔間</w:t>
            </w:r>
            <w:r w:rsidRPr="006003C9">
              <w:rPr>
                <w:rFonts w:hAnsi="細明體" w:cs="細明體"/>
              </w:rPr>
              <w:t>及</w:t>
            </w:r>
            <w:r w:rsidRPr="009242E5">
              <w:rPr>
                <w:rStyle w:val="aa"/>
              </w:rPr>
              <w:t>建築物</w:t>
            </w:r>
            <w:r w:rsidRPr="00A267DD">
              <w:rPr>
                <w:rStyle w:val="aa"/>
              </w:rPr>
              <w:t>主要設備</w:t>
            </w:r>
            <w:r w:rsidRPr="006003C9">
              <w:rPr>
                <w:rFonts w:hAnsi="細明體" w:cs="細明體"/>
              </w:rPr>
              <w:t>等與</w:t>
            </w:r>
            <w:r w:rsidRPr="00BA2B90">
              <w:rPr>
                <w:rStyle w:val="aa"/>
              </w:rPr>
              <w:t>設計</w:t>
            </w:r>
            <w:r w:rsidRPr="006003C9">
              <w:rPr>
                <w:rFonts w:hAnsi="細明體" w:cs="細明體"/>
              </w:rPr>
              <w:t>圖樣相符者，發給</w:t>
            </w:r>
            <w:r w:rsidRPr="00A267DD">
              <w:rPr>
                <w:rStyle w:val="aa"/>
              </w:rPr>
              <w:t>使用</w:t>
            </w:r>
            <w:r w:rsidRPr="009242E5">
              <w:rPr>
                <w:rStyle w:val="aa"/>
              </w:rPr>
              <w:t>執照</w:t>
            </w:r>
            <w:r w:rsidRPr="006003C9">
              <w:rPr>
                <w:rFonts w:hAnsi="細明體" w:cs="細明體"/>
              </w:rPr>
              <w:t>，並</w:t>
            </w:r>
            <w:r w:rsidRPr="00A267DD">
              <w:rPr>
                <w:rStyle w:val="aa"/>
              </w:rPr>
              <w:t>得</w:t>
            </w:r>
            <w:r w:rsidRPr="006003C9">
              <w:rPr>
                <w:rFonts w:hAnsi="細明體" w:cs="細明體"/>
              </w:rPr>
              <w:t>核發謄本；</w:t>
            </w:r>
            <w:r w:rsidRPr="006003C9">
              <w:rPr>
                <w:rFonts w:hAnsi="細明體" w:cs="細明體"/>
              </w:rPr>
              <w:t>......</w:t>
            </w:r>
            <w:r w:rsidRPr="006003C9">
              <w:rPr>
                <w:rFonts w:hAnsi="細明體" w:cs="細明體"/>
              </w:rPr>
              <w:t>。」、「</w:t>
            </w:r>
            <w:r w:rsidRPr="009242E5">
              <w:rPr>
                <w:rStyle w:val="aa"/>
              </w:rPr>
              <w:t>建築物</w:t>
            </w:r>
            <w:r w:rsidRPr="006003C9">
              <w:rPr>
                <w:rFonts w:hAnsi="細明體" w:cs="細明體"/>
              </w:rPr>
              <w:t>非經領</w:t>
            </w:r>
            <w:r w:rsidRPr="00A267DD">
              <w:rPr>
                <w:rStyle w:val="aa"/>
              </w:rPr>
              <w:t>得使用</w:t>
            </w:r>
            <w:r w:rsidRPr="009242E5">
              <w:rPr>
                <w:rStyle w:val="aa"/>
              </w:rPr>
              <w:t>執照</w:t>
            </w:r>
            <w:r w:rsidRPr="006003C9">
              <w:rPr>
                <w:rFonts w:hAnsi="細明體" w:cs="細明體"/>
              </w:rPr>
              <w:t>，不准接水、接電及</w:t>
            </w:r>
            <w:r w:rsidRPr="00A267DD">
              <w:rPr>
                <w:rStyle w:val="aa"/>
              </w:rPr>
              <w:t>使用</w:t>
            </w:r>
            <w:r w:rsidRPr="006003C9">
              <w:rPr>
                <w:rFonts w:hAnsi="細明體" w:cs="細明體"/>
              </w:rPr>
              <w:t>。」、「</w:t>
            </w:r>
            <w:r w:rsidRPr="009242E5">
              <w:rPr>
                <w:rStyle w:val="aa"/>
              </w:rPr>
              <w:t>建築物</w:t>
            </w:r>
            <w:r w:rsidRPr="00264D7F">
              <w:rPr>
                <w:rStyle w:val="aa"/>
              </w:rPr>
              <w:t>昇降</w:t>
            </w:r>
            <w:r w:rsidRPr="00A267DD">
              <w:rPr>
                <w:rStyle w:val="aa"/>
              </w:rPr>
              <w:t>設備</w:t>
            </w:r>
            <w:r w:rsidRPr="006003C9">
              <w:rPr>
                <w:rFonts w:hAnsi="細明體" w:cs="細明體"/>
              </w:rPr>
              <w:t>及機械停車</w:t>
            </w:r>
            <w:r w:rsidRPr="00A267DD">
              <w:rPr>
                <w:rStyle w:val="aa"/>
              </w:rPr>
              <w:t>設備</w:t>
            </w:r>
            <w:r w:rsidRPr="006003C9">
              <w:rPr>
                <w:rFonts w:hAnsi="細明體" w:cs="細明體"/>
              </w:rPr>
              <w:t>，非經竣工檢查合格取</w:t>
            </w:r>
            <w:r w:rsidRPr="00A267DD">
              <w:rPr>
                <w:rStyle w:val="aa"/>
              </w:rPr>
              <w:t>得使用</w:t>
            </w:r>
            <w:r w:rsidRPr="00657F62">
              <w:rPr>
                <w:rStyle w:val="aa"/>
              </w:rPr>
              <w:t>許可</w:t>
            </w:r>
            <w:r w:rsidRPr="006003C9">
              <w:rPr>
                <w:rFonts w:hAnsi="細明體" w:cs="細明體"/>
              </w:rPr>
              <w:t>證，</w:t>
            </w:r>
            <w:r w:rsidRPr="00A267DD">
              <w:rPr>
                <w:rStyle w:val="aa"/>
              </w:rPr>
              <w:t>不得使用</w:t>
            </w:r>
            <w:r w:rsidRPr="006003C9">
              <w:rPr>
                <w:rFonts w:hAnsi="細明體" w:cs="細明體"/>
              </w:rPr>
              <w:t>。」、「前項</w:t>
            </w:r>
            <w:r w:rsidRPr="00A267DD">
              <w:rPr>
                <w:rStyle w:val="aa"/>
              </w:rPr>
              <w:t>設備</w:t>
            </w:r>
            <w:r w:rsidRPr="006003C9">
              <w:rPr>
                <w:rFonts w:hAnsi="細明體" w:cs="細明體"/>
              </w:rPr>
              <w:t>之</w:t>
            </w:r>
            <w:r w:rsidRPr="00EF55D8">
              <w:rPr>
                <w:rStyle w:val="aa"/>
              </w:rPr>
              <w:t>管理</w:t>
            </w:r>
            <w:r w:rsidRPr="006003C9">
              <w:rPr>
                <w:rFonts w:hAnsi="細明體" w:cs="細明體"/>
              </w:rPr>
              <w:t>人，</w:t>
            </w:r>
            <w:r w:rsidRPr="009242E5">
              <w:rPr>
                <w:rStyle w:val="aa"/>
              </w:rPr>
              <w:t>應</w:t>
            </w:r>
            <w:r w:rsidRPr="006003C9">
              <w:rPr>
                <w:rFonts w:hAnsi="細明體" w:cs="細明體"/>
              </w:rPr>
              <w:t>定期委託領有中央主管</w:t>
            </w:r>
            <w:r w:rsidRPr="009242E5">
              <w:rPr>
                <w:rStyle w:val="aa"/>
              </w:rPr>
              <w:t>建築</w:t>
            </w:r>
            <w:r w:rsidRPr="006003C9">
              <w:rPr>
                <w:rFonts w:hAnsi="細明體" w:cs="細明體"/>
              </w:rPr>
              <w:t>機關核發登記證之專業廠商負責維護保養，</w:t>
            </w:r>
            <w:r w:rsidRPr="006003C9">
              <w:rPr>
                <w:rFonts w:hAnsi="細明體" w:cs="細明體"/>
              </w:rPr>
              <w:t>......</w:t>
            </w:r>
            <w:r w:rsidRPr="006003C9">
              <w:rPr>
                <w:rFonts w:hAnsi="細明體" w:cs="細明體"/>
              </w:rPr>
              <w:t>。」，合先敘明。三、另按本部</w:t>
            </w:r>
            <w:r w:rsidRPr="006003C9">
              <w:rPr>
                <w:rFonts w:hAnsi="細明體" w:cs="細明體"/>
              </w:rPr>
              <w:t>103</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19</w:t>
            </w:r>
            <w:r w:rsidRPr="006003C9">
              <w:rPr>
                <w:rFonts w:hAnsi="細明體" w:cs="細明體"/>
              </w:rPr>
              <w:t>日內授營建管字第</w:t>
            </w:r>
            <w:r w:rsidRPr="006003C9">
              <w:rPr>
                <w:rFonts w:hAnsi="細明體" w:cs="細明體"/>
              </w:rPr>
              <w:t>1030813313</w:t>
            </w:r>
            <w:r w:rsidRPr="006003C9">
              <w:rPr>
                <w:rFonts w:hAnsi="細明體" w:cs="細明體"/>
              </w:rPr>
              <w:t>號函送「</w:t>
            </w:r>
            <w:r w:rsidRPr="009242E5">
              <w:rPr>
                <w:rStyle w:val="aa"/>
              </w:rPr>
              <w:t>建築物</w:t>
            </w:r>
            <w:r w:rsidRPr="006003C9">
              <w:rPr>
                <w:rFonts w:hAnsi="細明體" w:cs="細明體"/>
              </w:rPr>
              <w:t>昇降</w:t>
            </w:r>
            <w:r w:rsidRPr="00A267DD">
              <w:rPr>
                <w:rStyle w:val="aa"/>
              </w:rPr>
              <w:t>設備</w:t>
            </w:r>
            <w:r w:rsidRPr="006003C9">
              <w:rPr>
                <w:rFonts w:hAnsi="細明體" w:cs="細明體"/>
              </w:rPr>
              <w:t>及機械停車</w:t>
            </w:r>
            <w:r w:rsidRPr="00A267DD">
              <w:rPr>
                <w:rStyle w:val="aa"/>
              </w:rPr>
              <w:t>設備使用</w:t>
            </w:r>
            <w:r w:rsidRPr="00657F62">
              <w:rPr>
                <w:rStyle w:val="aa"/>
              </w:rPr>
              <w:t>許可</w:t>
            </w:r>
            <w:r w:rsidRPr="006003C9">
              <w:rPr>
                <w:rFonts w:hAnsi="細明體" w:cs="細明體"/>
              </w:rPr>
              <w:t>與</w:t>
            </w:r>
            <w:r w:rsidRPr="009242E5">
              <w:rPr>
                <w:rStyle w:val="aa"/>
              </w:rPr>
              <w:t>建築物</w:t>
            </w:r>
            <w:r w:rsidRPr="00A267DD">
              <w:rPr>
                <w:rStyle w:val="aa"/>
              </w:rPr>
              <w:t>使用</w:t>
            </w:r>
            <w:r w:rsidRPr="009242E5">
              <w:rPr>
                <w:rStyle w:val="aa"/>
              </w:rPr>
              <w:t>執照</w:t>
            </w:r>
            <w:r w:rsidRPr="00EF55D8">
              <w:rPr>
                <w:rStyle w:val="aa"/>
              </w:rPr>
              <w:t>申請</w:t>
            </w:r>
            <w:r w:rsidRPr="009242E5">
              <w:rPr>
                <w:rStyle w:val="aa"/>
              </w:rPr>
              <w:t>併</w:t>
            </w:r>
            <w:r w:rsidRPr="006003C9">
              <w:rPr>
                <w:rFonts w:hAnsi="細明體" w:cs="細明體"/>
              </w:rPr>
              <w:t>同辦理作業流程」（如附件），其</w:t>
            </w:r>
            <w:r w:rsidRPr="00264D7F">
              <w:rPr>
                <w:rStyle w:val="aa"/>
              </w:rPr>
              <w:t>辦理</w:t>
            </w:r>
            <w:r w:rsidRPr="006003C9">
              <w:rPr>
                <w:rFonts w:hAnsi="細明體" w:cs="細明體"/>
              </w:rPr>
              <w:t>作業流程之末二程序為「檢查機構函文檢送『</w:t>
            </w:r>
            <w:r w:rsidRPr="00A267DD">
              <w:rPr>
                <w:rStyle w:val="aa"/>
              </w:rPr>
              <w:t>使用</w:t>
            </w:r>
            <w:r w:rsidRPr="00657F62">
              <w:rPr>
                <w:rStyle w:val="aa"/>
              </w:rPr>
              <w:t>許可</w:t>
            </w:r>
            <w:r w:rsidRPr="006003C9">
              <w:rPr>
                <w:rFonts w:hAnsi="細明體" w:cs="細明體"/>
              </w:rPr>
              <w:t>證』至地方主管機關並副知</w:t>
            </w:r>
            <w:r w:rsidRPr="00EF55D8">
              <w:rPr>
                <w:rStyle w:val="aa"/>
              </w:rPr>
              <w:t>申</w:t>
            </w:r>
            <w:r w:rsidRPr="00EF55D8">
              <w:rPr>
                <w:rStyle w:val="aa"/>
              </w:rPr>
              <w:lastRenderedPageBreak/>
              <w:t>請</w:t>
            </w:r>
            <w:r w:rsidRPr="006003C9">
              <w:rPr>
                <w:rFonts w:hAnsi="細明體" w:cs="細明體"/>
              </w:rPr>
              <w:t>人」、最末程序為「地方主管機關核發</w:t>
            </w:r>
            <w:r w:rsidRPr="009242E5">
              <w:rPr>
                <w:rStyle w:val="aa"/>
              </w:rPr>
              <w:t>建築物</w:t>
            </w:r>
            <w:r w:rsidRPr="006003C9">
              <w:rPr>
                <w:rFonts w:hAnsi="細明體" w:cs="細明體"/>
              </w:rPr>
              <w:t>『</w:t>
            </w:r>
            <w:r w:rsidRPr="00A267DD">
              <w:rPr>
                <w:rStyle w:val="aa"/>
              </w:rPr>
              <w:t>使用</w:t>
            </w:r>
            <w:r w:rsidRPr="009242E5">
              <w:rPr>
                <w:rStyle w:val="aa"/>
              </w:rPr>
              <w:t>執照</w:t>
            </w:r>
            <w:r w:rsidRPr="006003C9">
              <w:rPr>
                <w:rFonts w:hAnsi="細明體" w:cs="細明體"/>
              </w:rPr>
              <w:t>』及</w:t>
            </w:r>
            <w:r w:rsidRPr="009242E5">
              <w:rPr>
                <w:rStyle w:val="aa"/>
              </w:rPr>
              <w:t>建築物</w:t>
            </w:r>
            <w:r w:rsidRPr="006003C9">
              <w:rPr>
                <w:rFonts w:hAnsi="細明體" w:cs="細明體"/>
              </w:rPr>
              <w:t>『昇降</w:t>
            </w:r>
            <w:r w:rsidRPr="006003C9">
              <w:rPr>
                <w:rFonts w:hAnsi="細明體" w:cs="細明體"/>
              </w:rPr>
              <w:t>/</w:t>
            </w:r>
            <w:r w:rsidRPr="006003C9">
              <w:rPr>
                <w:rFonts w:hAnsi="細明體" w:cs="細明體"/>
              </w:rPr>
              <w:t>機械停車</w:t>
            </w:r>
            <w:r w:rsidRPr="00A267DD">
              <w:rPr>
                <w:rStyle w:val="aa"/>
              </w:rPr>
              <w:t>設備使用</w:t>
            </w:r>
            <w:r w:rsidRPr="00657F62">
              <w:rPr>
                <w:rStyle w:val="aa"/>
              </w:rPr>
              <w:t>許可</w:t>
            </w:r>
            <w:r w:rsidRPr="006003C9">
              <w:rPr>
                <w:rFonts w:hAnsi="細明體" w:cs="細明體"/>
              </w:rPr>
              <w:t>證』並副知檢查機構」，</w:t>
            </w:r>
            <w:r w:rsidRPr="009242E5">
              <w:rPr>
                <w:rStyle w:val="aa"/>
              </w:rPr>
              <w:t>併</w:t>
            </w:r>
            <w:r w:rsidRPr="006003C9">
              <w:rPr>
                <w:rFonts w:hAnsi="細明體" w:cs="細明體"/>
              </w:rPr>
              <w:t>予敘明。四、次查上開函文說明二所示，</w:t>
            </w:r>
            <w:r w:rsidRPr="009242E5">
              <w:rPr>
                <w:rStyle w:val="aa"/>
              </w:rPr>
              <w:t>建築物</w:t>
            </w:r>
            <w:r w:rsidRPr="006003C9">
              <w:rPr>
                <w:rFonts w:hAnsi="細明體" w:cs="細明體"/>
              </w:rPr>
              <w:t>昇</w:t>
            </w:r>
            <w:r w:rsidRPr="00A267DD">
              <w:rPr>
                <w:rStyle w:val="aa"/>
              </w:rPr>
              <w:t>設備</w:t>
            </w:r>
            <w:r w:rsidRPr="006003C9">
              <w:rPr>
                <w:rFonts w:hAnsi="細明體" w:cs="細明體"/>
              </w:rPr>
              <w:t>降及機械停車</w:t>
            </w:r>
            <w:r w:rsidRPr="00A267DD">
              <w:rPr>
                <w:rStyle w:val="aa"/>
              </w:rPr>
              <w:t>設備</w:t>
            </w:r>
            <w:r w:rsidRPr="006003C9">
              <w:rPr>
                <w:rFonts w:hAnsi="細明體" w:cs="細明體"/>
              </w:rPr>
              <w:t>經竣工檢查合格取</w:t>
            </w:r>
            <w:r w:rsidRPr="00A267DD">
              <w:rPr>
                <w:rStyle w:val="aa"/>
              </w:rPr>
              <w:t>得使用</w:t>
            </w:r>
            <w:r w:rsidRPr="00657F62">
              <w:rPr>
                <w:rStyle w:val="aa"/>
              </w:rPr>
              <w:t>許可</w:t>
            </w:r>
            <w:r w:rsidRPr="006003C9">
              <w:rPr>
                <w:rFonts w:hAnsi="細明體" w:cs="細明體"/>
              </w:rPr>
              <w:t>證後，倘</w:t>
            </w:r>
            <w:r w:rsidRPr="00C34A2E">
              <w:rPr>
                <w:rStyle w:val="aa"/>
              </w:rPr>
              <w:t>因</w:t>
            </w:r>
            <w:r w:rsidRPr="006003C9">
              <w:rPr>
                <w:rFonts w:hAnsi="細明體" w:cs="細明體"/>
              </w:rPr>
              <w:t>整體</w:t>
            </w:r>
            <w:r w:rsidRPr="009242E5">
              <w:rPr>
                <w:rStyle w:val="aa"/>
              </w:rPr>
              <w:t>建築</w:t>
            </w:r>
            <w:r w:rsidRPr="006003C9">
              <w:rPr>
                <w:rFonts w:hAnsi="細明體" w:cs="細明體"/>
              </w:rPr>
              <w:t>工程尚未查驗完竣取</w:t>
            </w:r>
            <w:r w:rsidRPr="00A267DD">
              <w:rPr>
                <w:rStyle w:val="aa"/>
              </w:rPr>
              <w:t>得使用</w:t>
            </w:r>
            <w:r w:rsidRPr="009242E5">
              <w:rPr>
                <w:rStyle w:val="aa"/>
              </w:rPr>
              <w:t>執照</w:t>
            </w:r>
            <w:r w:rsidRPr="006003C9">
              <w:rPr>
                <w:rFonts w:hAnsi="細明體" w:cs="細明體"/>
              </w:rPr>
              <w:t>，致前開</w:t>
            </w:r>
            <w:r w:rsidRPr="00A267DD">
              <w:rPr>
                <w:rStyle w:val="aa"/>
              </w:rPr>
              <w:t>使用</w:t>
            </w:r>
            <w:r w:rsidRPr="00657F62">
              <w:rPr>
                <w:rStyle w:val="aa"/>
              </w:rPr>
              <w:t>許可</w:t>
            </w:r>
            <w:r w:rsidRPr="006003C9">
              <w:rPr>
                <w:rFonts w:hAnsi="細明體" w:cs="細明體"/>
              </w:rPr>
              <w:t>證</w:t>
            </w:r>
            <w:r w:rsidRPr="00657F62">
              <w:rPr>
                <w:rStyle w:val="aa"/>
              </w:rPr>
              <w:t>有效</w:t>
            </w:r>
            <w:r w:rsidRPr="006003C9">
              <w:rPr>
                <w:rFonts w:hAnsi="細明體" w:cs="細明體"/>
              </w:rPr>
              <w:t>期限已</w:t>
            </w:r>
            <w:r w:rsidRPr="002946C5">
              <w:rPr>
                <w:rStyle w:val="aa"/>
              </w:rPr>
              <w:t>逾</w:t>
            </w:r>
            <w:r w:rsidRPr="006003C9">
              <w:rPr>
                <w:rFonts w:hAnsi="細明體" w:cs="細明體"/>
              </w:rPr>
              <w:t>期失效，</w:t>
            </w:r>
            <w:r w:rsidRPr="009242E5">
              <w:rPr>
                <w:rStyle w:val="aa"/>
              </w:rPr>
              <w:t>應</w:t>
            </w:r>
            <w:r w:rsidRPr="006003C9">
              <w:rPr>
                <w:rFonts w:hAnsi="細明體" w:cs="細明體"/>
              </w:rPr>
              <w:t>於核發</w:t>
            </w:r>
            <w:r w:rsidRPr="00A267DD">
              <w:rPr>
                <w:rStyle w:val="aa"/>
              </w:rPr>
              <w:t>使用</w:t>
            </w:r>
            <w:r w:rsidRPr="009242E5">
              <w:rPr>
                <w:rStyle w:val="aa"/>
              </w:rPr>
              <w:t>執照</w:t>
            </w:r>
            <w:r w:rsidRPr="006003C9">
              <w:rPr>
                <w:rFonts w:hAnsi="細明體" w:cs="細明體"/>
              </w:rPr>
              <w:t>前，重新</w:t>
            </w:r>
            <w:r w:rsidRPr="00264D7F">
              <w:rPr>
                <w:rStyle w:val="aa"/>
              </w:rPr>
              <w:t>辦理</w:t>
            </w:r>
            <w:r w:rsidRPr="006003C9">
              <w:rPr>
                <w:rFonts w:hAnsi="細明體" w:cs="細明體"/>
              </w:rPr>
              <w:t>竣工檢查合格並取</w:t>
            </w:r>
            <w:r w:rsidRPr="00A267DD">
              <w:rPr>
                <w:rStyle w:val="aa"/>
              </w:rPr>
              <w:t>得使用</w:t>
            </w:r>
            <w:r w:rsidRPr="00657F62">
              <w:rPr>
                <w:rStyle w:val="aa"/>
              </w:rPr>
              <w:t>許可</w:t>
            </w:r>
            <w:r w:rsidRPr="006003C9">
              <w:rPr>
                <w:rFonts w:hAnsi="細明體" w:cs="細明體"/>
              </w:rPr>
              <w:t>證。五、綜上，</w:t>
            </w:r>
            <w:r w:rsidRPr="00C34A2E">
              <w:rPr>
                <w:rStyle w:val="aa"/>
              </w:rPr>
              <w:t>依</w:t>
            </w:r>
            <w:r w:rsidRPr="006003C9">
              <w:rPr>
                <w:rFonts w:hAnsi="細明體" w:cs="細明體"/>
              </w:rPr>
              <w:t>上開</w:t>
            </w:r>
            <w:r w:rsidRPr="009242E5">
              <w:rPr>
                <w:rStyle w:val="aa"/>
              </w:rPr>
              <w:t>建築</w:t>
            </w:r>
            <w:r w:rsidRPr="006003C9">
              <w:rPr>
                <w:rFonts w:hAnsi="細明體" w:cs="細明體"/>
              </w:rPr>
              <w:t>法及函釋相關</w:t>
            </w:r>
            <w:r w:rsidRPr="00264D7F">
              <w:rPr>
                <w:rStyle w:val="aa"/>
              </w:rPr>
              <w:t>規定</w:t>
            </w:r>
            <w:r w:rsidRPr="006003C9">
              <w:rPr>
                <w:rFonts w:hAnsi="細明體" w:cs="細明體"/>
              </w:rPr>
              <w:t>，</w:t>
            </w:r>
            <w:r w:rsidRPr="009242E5">
              <w:rPr>
                <w:rStyle w:val="aa"/>
              </w:rPr>
              <w:t>建築物</w:t>
            </w:r>
            <w:r w:rsidRPr="00264D7F">
              <w:rPr>
                <w:rStyle w:val="aa"/>
              </w:rPr>
              <w:t>昇降</w:t>
            </w:r>
            <w:r w:rsidRPr="00A267DD">
              <w:rPr>
                <w:rStyle w:val="aa"/>
              </w:rPr>
              <w:t>設備</w:t>
            </w:r>
            <w:r w:rsidRPr="006003C9">
              <w:rPr>
                <w:rFonts w:hAnsi="細明體" w:cs="細明體"/>
              </w:rPr>
              <w:t>及機械停車</w:t>
            </w:r>
            <w:r w:rsidRPr="00A267DD">
              <w:rPr>
                <w:rStyle w:val="aa"/>
              </w:rPr>
              <w:t>設備</w:t>
            </w:r>
            <w:r w:rsidRPr="00257C45">
              <w:rPr>
                <w:rStyle w:val="aa"/>
              </w:rPr>
              <w:t>須</w:t>
            </w:r>
            <w:r w:rsidRPr="00A267DD">
              <w:rPr>
                <w:rStyle w:val="aa"/>
              </w:rPr>
              <w:t>同時</w:t>
            </w:r>
            <w:r w:rsidRPr="006003C9">
              <w:rPr>
                <w:rFonts w:hAnsi="細明體" w:cs="細明體"/>
              </w:rPr>
              <w:t>經竣工檢查合格取</w:t>
            </w:r>
            <w:r w:rsidRPr="00A267DD">
              <w:rPr>
                <w:rStyle w:val="aa"/>
              </w:rPr>
              <w:t>得使用</w:t>
            </w:r>
            <w:r w:rsidRPr="00657F62">
              <w:rPr>
                <w:rStyle w:val="aa"/>
              </w:rPr>
              <w:t>許可</w:t>
            </w:r>
            <w:r w:rsidRPr="006003C9">
              <w:rPr>
                <w:rFonts w:hAnsi="細明體" w:cs="細明體"/>
              </w:rPr>
              <w:t>證及領</w:t>
            </w:r>
            <w:r w:rsidRPr="00A267DD">
              <w:rPr>
                <w:rStyle w:val="aa"/>
              </w:rPr>
              <w:t>得使用</w:t>
            </w:r>
            <w:r w:rsidRPr="009242E5">
              <w:rPr>
                <w:rStyle w:val="aa"/>
              </w:rPr>
              <w:t>執照</w:t>
            </w:r>
            <w:r w:rsidRPr="006003C9">
              <w:rPr>
                <w:rFonts w:hAnsi="細明體" w:cs="細明體"/>
              </w:rPr>
              <w:t>，方</w:t>
            </w:r>
            <w:r w:rsidRPr="00A267DD">
              <w:rPr>
                <w:rStyle w:val="aa"/>
              </w:rPr>
              <w:t>得</w:t>
            </w:r>
            <w:r w:rsidRPr="00BA2B90">
              <w:rPr>
                <w:rStyle w:val="aa"/>
              </w:rPr>
              <w:t>合法</w:t>
            </w:r>
            <w:r w:rsidRPr="00A267DD">
              <w:rPr>
                <w:rStyle w:val="aa"/>
              </w:rPr>
              <w:t>使用</w:t>
            </w:r>
            <w:r w:rsidRPr="006003C9">
              <w:rPr>
                <w:rFonts w:hAnsi="細明體" w:cs="細明體"/>
              </w:rPr>
              <w:t>。故</w:t>
            </w:r>
            <w:r w:rsidRPr="009242E5">
              <w:rPr>
                <w:rStyle w:val="aa"/>
              </w:rPr>
              <w:t>建築物</w:t>
            </w:r>
            <w:r w:rsidRPr="006003C9">
              <w:rPr>
                <w:rFonts w:hAnsi="細明體" w:cs="細明體"/>
              </w:rPr>
              <w:t>（</w:t>
            </w:r>
            <w:r w:rsidRPr="00264D7F">
              <w:rPr>
                <w:rStyle w:val="aa"/>
              </w:rPr>
              <w:t>昇降</w:t>
            </w:r>
            <w:r w:rsidRPr="00A267DD">
              <w:rPr>
                <w:rStyle w:val="aa"/>
              </w:rPr>
              <w:t>設備</w:t>
            </w:r>
            <w:r w:rsidRPr="006003C9">
              <w:rPr>
                <w:rFonts w:hAnsi="細明體" w:cs="細明體"/>
              </w:rPr>
              <w:t>及機械停車</w:t>
            </w:r>
            <w:r w:rsidRPr="00A267DD">
              <w:rPr>
                <w:rStyle w:val="aa"/>
              </w:rPr>
              <w:t>設備</w:t>
            </w:r>
            <w:r w:rsidRPr="006003C9">
              <w:rPr>
                <w:rFonts w:hAnsi="細明體" w:cs="細明體"/>
              </w:rPr>
              <w:t>）尚未</w:t>
            </w:r>
            <w:r w:rsidRPr="00C34A2E">
              <w:rPr>
                <w:rStyle w:val="aa"/>
              </w:rPr>
              <w:t>依</w:t>
            </w:r>
            <w:r w:rsidRPr="006003C9">
              <w:rPr>
                <w:rFonts w:hAnsi="細明體" w:cs="細明體"/>
              </w:rPr>
              <w:t>法領</w:t>
            </w:r>
            <w:r w:rsidRPr="00A267DD">
              <w:rPr>
                <w:rStyle w:val="aa"/>
              </w:rPr>
              <w:t>得使用</w:t>
            </w:r>
            <w:r w:rsidRPr="009242E5">
              <w:rPr>
                <w:rStyle w:val="aa"/>
              </w:rPr>
              <w:t>執照</w:t>
            </w:r>
            <w:r w:rsidRPr="006003C9">
              <w:rPr>
                <w:rFonts w:hAnsi="細明體" w:cs="細明體"/>
              </w:rPr>
              <w:t>前，處於</w:t>
            </w:r>
            <w:r w:rsidRPr="009242E5">
              <w:rPr>
                <w:rStyle w:val="aa"/>
              </w:rPr>
              <w:t>建築</w:t>
            </w:r>
            <w:r w:rsidRPr="006003C9">
              <w:rPr>
                <w:rFonts w:hAnsi="細明體" w:cs="細明體"/>
              </w:rPr>
              <w:t>工程完竣查驗階段，尚</w:t>
            </w:r>
            <w:r w:rsidRPr="009242E5">
              <w:rPr>
                <w:rStyle w:val="aa"/>
              </w:rPr>
              <w:t>無法</w:t>
            </w:r>
            <w:r w:rsidRPr="00A267DD">
              <w:rPr>
                <w:rStyle w:val="aa"/>
              </w:rPr>
              <w:t>得</w:t>
            </w:r>
            <w:r w:rsidRPr="00C34A2E">
              <w:rPr>
                <w:rStyle w:val="aa"/>
              </w:rPr>
              <w:t>以</w:t>
            </w:r>
            <w:r w:rsidRPr="006003C9">
              <w:rPr>
                <w:rFonts w:hAnsi="細明體" w:cs="細明體"/>
              </w:rPr>
              <w:t>接水、接電及</w:t>
            </w:r>
            <w:r w:rsidRPr="00BA2B90">
              <w:rPr>
                <w:rStyle w:val="aa"/>
              </w:rPr>
              <w:t>合法</w:t>
            </w:r>
            <w:r w:rsidRPr="00A267DD">
              <w:rPr>
                <w:rStyle w:val="aa"/>
              </w:rPr>
              <w:t>使用</w:t>
            </w:r>
            <w:r w:rsidRPr="006003C9">
              <w:rPr>
                <w:rFonts w:hAnsi="細明體" w:cs="細明體"/>
              </w:rPr>
              <w:t>，</w:t>
            </w:r>
            <w:r w:rsidRPr="00A267DD">
              <w:rPr>
                <w:rStyle w:val="aa"/>
              </w:rPr>
              <w:t>自</w:t>
            </w:r>
            <w:r w:rsidRPr="00C34A2E">
              <w:rPr>
                <w:rStyle w:val="aa"/>
              </w:rPr>
              <w:t>無</w:t>
            </w:r>
            <w:r w:rsidRPr="009242E5">
              <w:rPr>
                <w:rStyle w:val="aa"/>
              </w:rPr>
              <w:t>建築</w:t>
            </w:r>
            <w:r w:rsidRPr="006003C9">
              <w:rPr>
                <w:rFonts w:hAnsi="細明體" w:cs="細明體"/>
              </w:rPr>
              <w:t>法第</w:t>
            </w:r>
            <w:r w:rsidRPr="006003C9">
              <w:rPr>
                <w:rFonts w:hAnsi="細明體" w:cs="細明體"/>
              </w:rPr>
              <w:t>77</w:t>
            </w:r>
            <w:r w:rsidRPr="006003C9">
              <w:rPr>
                <w:rFonts w:hAnsi="細明體" w:cs="細明體"/>
              </w:rPr>
              <w:t>條之</w:t>
            </w:r>
            <w:r w:rsidRPr="006003C9">
              <w:rPr>
                <w:rFonts w:hAnsi="細明體" w:cs="細明體"/>
              </w:rPr>
              <w:t>4</w:t>
            </w:r>
            <w:r w:rsidRPr="006003C9">
              <w:rPr>
                <w:rFonts w:hAnsi="細明體" w:cs="細明體"/>
              </w:rPr>
              <w:t>第</w:t>
            </w:r>
            <w:r w:rsidRPr="006003C9">
              <w:rPr>
                <w:rFonts w:hAnsi="細明體" w:cs="細明體"/>
              </w:rPr>
              <w:t>2</w:t>
            </w:r>
            <w:r w:rsidRPr="006003C9">
              <w:rPr>
                <w:rFonts w:hAnsi="細明體" w:cs="細明體"/>
              </w:rPr>
              <w:t>項前段所稱，</w:t>
            </w:r>
            <w:r w:rsidRPr="00264D7F">
              <w:rPr>
                <w:rStyle w:val="aa"/>
              </w:rPr>
              <w:t>昇降</w:t>
            </w:r>
            <w:r w:rsidRPr="00A267DD">
              <w:rPr>
                <w:rStyle w:val="aa"/>
              </w:rPr>
              <w:t>設備</w:t>
            </w:r>
            <w:r w:rsidRPr="006003C9">
              <w:rPr>
                <w:rFonts w:hAnsi="細明體" w:cs="細明體"/>
              </w:rPr>
              <w:t>及機械停車</w:t>
            </w:r>
            <w:r w:rsidRPr="00A267DD">
              <w:rPr>
                <w:rStyle w:val="aa"/>
              </w:rPr>
              <w:t>設備</w:t>
            </w:r>
            <w:r w:rsidRPr="006003C9">
              <w:rPr>
                <w:rFonts w:hAnsi="細明體" w:cs="細明體"/>
              </w:rPr>
              <w:t>之</w:t>
            </w:r>
            <w:r w:rsidRPr="00EF55D8">
              <w:rPr>
                <w:rStyle w:val="aa"/>
              </w:rPr>
              <w:t>管理</w:t>
            </w:r>
            <w:r w:rsidRPr="006003C9">
              <w:rPr>
                <w:rFonts w:hAnsi="細明體" w:cs="細明體"/>
              </w:rPr>
              <w:t>人</w:t>
            </w:r>
            <w:r w:rsidRPr="009242E5">
              <w:rPr>
                <w:rStyle w:val="aa"/>
              </w:rPr>
              <w:t>應</w:t>
            </w:r>
            <w:r w:rsidRPr="006003C9">
              <w:rPr>
                <w:rFonts w:hAnsi="細明體" w:cs="細明體"/>
              </w:rPr>
              <w:t>定期委託維護保養</w:t>
            </w:r>
            <w:r w:rsidRPr="00264D7F">
              <w:rPr>
                <w:rStyle w:val="aa"/>
              </w:rPr>
              <w:t>規定</w:t>
            </w:r>
            <w:r w:rsidRPr="006003C9">
              <w:rPr>
                <w:rFonts w:hAnsi="細明體" w:cs="細明體"/>
              </w:rPr>
              <w:t>之</w:t>
            </w:r>
            <w:r w:rsidRPr="00A267DD">
              <w:rPr>
                <w:rStyle w:val="aa"/>
              </w:rPr>
              <w:t>適用</w:t>
            </w:r>
            <w:r w:rsidRPr="006003C9">
              <w:rPr>
                <w:rFonts w:hAnsi="細明體" w:cs="細明體"/>
              </w:rPr>
              <w:t>。六、旨揭事項，涉及個案事實認定，為當地直轄市、縣（市）政府權責，</w:t>
            </w:r>
            <w:r w:rsidRPr="00C34A2E">
              <w:rPr>
                <w:rStyle w:val="aa"/>
              </w:rPr>
              <w:t>仍</w:t>
            </w:r>
            <w:r w:rsidRPr="006003C9">
              <w:rPr>
                <w:rFonts w:hAnsi="細明體" w:cs="細明體"/>
              </w:rPr>
              <w:t>請</w:t>
            </w:r>
            <w:r w:rsidRPr="00C34A2E">
              <w:rPr>
                <w:rStyle w:val="aa"/>
              </w:rPr>
              <w:t>依</w:t>
            </w:r>
            <w:r w:rsidRPr="006003C9">
              <w:rPr>
                <w:rFonts w:hAnsi="細明體" w:cs="細明體"/>
              </w:rPr>
              <w:t>上開法令及函釋相關</w:t>
            </w:r>
            <w:r w:rsidRPr="00264D7F">
              <w:rPr>
                <w:rStyle w:val="aa"/>
              </w:rPr>
              <w:t>規定</w:t>
            </w:r>
            <w:r w:rsidRPr="006003C9">
              <w:rPr>
                <w:rFonts w:hAnsi="細明體" w:cs="細明體"/>
              </w:rPr>
              <w:t>意旨，就個案事實本於職權核處。</w:t>
            </w:r>
            <w:r w:rsidRPr="006003C9">
              <w:rPr>
                <w:rFonts w:hAnsi="細明體" w:cs="細明體"/>
              </w:rPr>
              <w:t>“</w:t>
            </w:r>
            <w:r w:rsidR="001C1AC5" w:rsidRPr="006003C9">
              <w:rPr>
                <w:rFonts w:hAnsi="細明體" w:cs="細明體"/>
              </w:rPr>
              <w:t>,</w:t>
            </w:r>
          </w:p>
        </w:tc>
      </w:tr>
      <w:tr w:rsidR="001C1AC5" w:rsidRPr="00165CC3" w14:paraId="612A2212" w14:textId="77777777" w:rsidTr="00A726EB">
        <w:tc>
          <w:tcPr>
            <w:tcW w:w="9656" w:type="dxa"/>
            <w:shd w:val="clear" w:color="auto" w:fill="auto"/>
          </w:tcPr>
          <w:p w14:paraId="13633D0F" w14:textId="5269E7FA"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2018-12-04</w:t>
            </w:r>
            <w:r w:rsidRPr="006003C9">
              <w:rPr>
                <w:rFonts w:hAnsi="細明體" w:cs="細明體"/>
              </w:rPr>
              <w:t>“</w:t>
            </w:r>
          </w:p>
        </w:tc>
      </w:tr>
      <w:tr w:rsidR="001C1AC5" w:rsidRPr="00165CC3" w14:paraId="0355D64B" w14:textId="77777777" w:rsidTr="00A726EB">
        <w:tc>
          <w:tcPr>
            <w:tcW w:w="9656" w:type="dxa"/>
            <w:shd w:val="clear" w:color="auto" w:fill="auto"/>
          </w:tcPr>
          <w:p w14:paraId="2869F12B" w14:textId="3A838A8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51AA0B2" w14:textId="77777777" w:rsidTr="00A726EB">
        <w:tc>
          <w:tcPr>
            <w:tcW w:w="9656" w:type="dxa"/>
            <w:shd w:val="clear" w:color="auto" w:fill="auto"/>
          </w:tcPr>
          <w:p w14:paraId="0F0A9C4B" w14:textId="183BA63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D091B54" w14:textId="77777777" w:rsidTr="00A726EB">
        <w:tc>
          <w:tcPr>
            <w:tcW w:w="9656" w:type="dxa"/>
            <w:shd w:val="clear" w:color="auto" w:fill="auto"/>
          </w:tcPr>
          <w:p w14:paraId="09939007" w14:textId="1E861A34"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B09475D" w14:textId="77777777" w:rsidTr="00A726EB">
        <w:tc>
          <w:tcPr>
            <w:tcW w:w="9656" w:type="dxa"/>
            <w:shd w:val="clear" w:color="auto" w:fill="auto"/>
          </w:tcPr>
          <w:p w14:paraId="616A6DF5" w14:textId="516C0E8B"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162</w:t>
            </w:r>
            <w:r w:rsidRPr="00165CC3">
              <w:rPr>
                <w:rFonts w:hAnsi="細明體" w:cs="細明體"/>
              </w:rPr>
              <w:t>條第</w:t>
            </w:r>
            <w:r w:rsidRPr="00165CC3">
              <w:rPr>
                <w:rFonts w:hAnsi="細明體" w:cs="細明體"/>
              </w:rPr>
              <w:t>1</w:t>
            </w:r>
            <w:r w:rsidRPr="00165CC3">
              <w:rPr>
                <w:rFonts w:hAnsi="細明體" w:cs="細明體"/>
              </w:rPr>
              <w:t>項第</w:t>
            </w:r>
            <w:r w:rsidRPr="00165CC3">
              <w:rPr>
                <w:rFonts w:hAnsi="細明體" w:cs="細明體"/>
              </w:rPr>
              <w:t>3</w:t>
            </w:r>
            <w:r w:rsidRPr="00165CC3">
              <w:rPr>
                <w:rFonts w:hAnsi="細明體" w:cs="細明體"/>
              </w:rPr>
              <w:t>款</w:t>
            </w:r>
            <w:r w:rsidR="00A267DD" w:rsidRPr="00A267DD">
              <w:rPr>
                <w:rStyle w:val="aa"/>
              </w:rPr>
              <w:t>適用</w:t>
            </w:r>
            <w:r w:rsidRPr="00165CC3">
              <w:rPr>
                <w:rFonts w:hAnsi="細明體" w:cs="細明體"/>
              </w:rPr>
              <w:t>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2C71D864" w14:textId="77777777" w:rsidTr="00A726EB">
        <w:tc>
          <w:tcPr>
            <w:tcW w:w="9656" w:type="dxa"/>
            <w:shd w:val="clear" w:color="auto" w:fill="auto"/>
          </w:tcPr>
          <w:p w14:paraId="3E03A230" w14:textId="4AFC9C5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107.11.28.</w:t>
            </w:r>
            <w:r w:rsidRPr="006003C9">
              <w:rPr>
                <w:rFonts w:hAnsi="細明體" w:cs="細明體"/>
              </w:rPr>
              <w:t>營署建管字第</w:t>
            </w:r>
            <w:r w:rsidRPr="006003C9">
              <w:rPr>
                <w:rFonts w:hAnsi="細明體" w:cs="細明體"/>
              </w:rPr>
              <w:t>1070085324</w:t>
            </w:r>
            <w:r w:rsidRPr="006003C9">
              <w:rPr>
                <w:rFonts w:hAnsi="細明體" w:cs="細明體"/>
              </w:rPr>
              <w:t>號書函說明：一、</w:t>
            </w:r>
            <w:r w:rsidRPr="00C34A2E">
              <w:rPr>
                <w:rStyle w:val="aa"/>
              </w:rPr>
              <w:t>依</w:t>
            </w:r>
            <w:r w:rsidRPr="006003C9">
              <w:rPr>
                <w:rFonts w:hAnsi="細明體" w:cs="細明體"/>
              </w:rPr>
              <w:t>據立法院副院長蔡其昌國會辦公室</w:t>
            </w:r>
            <w:r w:rsidRPr="006003C9">
              <w:rPr>
                <w:rFonts w:hAnsi="細明體" w:cs="細明體"/>
              </w:rPr>
              <w:t>107</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13</w:t>
            </w:r>
            <w:r w:rsidRPr="006003C9">
              <w:rPr>
                <w:rFonts w:hAnsi="細明體" w:cs="細明體"/>
              </w:rPr>
              <w:t>日便箋</w:t>
            </w:r>
            <w:r w:rsidRPr="00264D7F">
              <w:rPr>
                <w:rStyle w:val="aa"/>
              </w:rPr>
              <w:t>辦理</w:t>
            </w:r>
            <w:r w:rsidRPr="006003C9">
              <w:rPr>
                <w:rFonts w:hAnsi="細明體" w:cs="細明體"/>
              </w:rPr>
              <w:t>，並復貴事務所</w:t>
            </w:r>
            <w:r w:rsidRPr="006003C9">
              <w:rPr>
                <w:rFonts w:hAnsi="細明體" w:cs="細明體"/>
              </w:rPr>
              <w:t>107</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5</w:t>
            </w:r>
            <w:r w:rsidRPr="006003C9">
              <w:rPr>
                <w:rFonts w:hAnsi="細明體" w:cs="細明體"/>
              </w:rPr>
              <w:t>日榮江字第</w:t>
            </w:r>
            <w:r w:rsidRPr="006003C9">
              <w:rPr>
                <w:rFonts w:hAnsi="細明體" w:cs="細明體"/>
              </w:rPr>
              <w:t>1071101</w:t>
            </w:r>
            <w:r w:rsidRPr="006003C9">
              <w:rPr>
                <w:rFonts w:hAnsi="細明體" w:cs="細明體"/>
              </w:rPr>
              <w:t>號</w:t>
            </w:r>
            <w:r w:rsidRPr="00EF55D8">
              <w:rPr>
                <w:rStyle w:val="aa"/>
              </w:rPr>
              <w:t>申請</w:t>
            </w:r>
            <w:r w:rsidRPr="006003C9">
              <w:rPr>
                <w:rFonts w:hAnsi="細明體" w:cs="細明體"/>
              </w:rPr>
              <w:t>書。二、有關</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w:t>
            </w:r>
            <w:r w:rsidRPr="002D4974">
              <w:rPr>
                <w:rStyle w:val="aa"/>
              </w:rPr>
              <w:t>以下</w:t>
            </w:r>
            <w:r w:rsidRPr="006003C9">
              <w:rPr>
                <w:rFonts w:hAnsi="細明體" w:cs="細明體"/>
              </w:rPr>
              <w:t>簡稱本編）第</w:t>
            </w:r>
            <w:r w:rsidRPr="006003C9">
              <w:rPr>
                <w:rFonts w:hAnsi="細明體" w:cs="細明體"/>
              </w:rPr>
              <w:t>162</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3</w:t>
            </w:r>
            <w:r w:rsidRPr="006003C9">
              <w:rPr>
                <w:rFonts w:hAnsi="細明體" w:cs="細明體"/>
              </w:rPr>
              <w:t>款所稱「戶」、「一</w:t>
            </w:r>
            <w:r w:rsidRPr="00A267DD">
              <w:rPr>
                <w:rStyle w:val="aa"/>
              </w:rPr>
              <w:t>棟</w:t>
            </w:r>
            <w:r w:rsidRPr="006003C9">
              <w:rPr>
                <w:rFonts w:hAnsi="細明體" w:cs="細明體"/>
              </w:rPr>
              <w:t>一戶連</w:t>
            </w:r>
            <w:r w:rsidRPr="00A267DD">
              <w:rPr>
                <w:rStyle w:val="aa"/>
              </w:rPr>
              <w:t>棟</w:t>
            </w:r>
            <w:r w:rsidRPr="009242E5">
              <w:rPr>
                <w:rStyle w:val="aa"/>
              </w:rPr>
              <w:t>建築物</w:t>
            </w:r>
            <w:r w:rsidRPr="006003C9">
              <w:rPr>
                <w:rFonts w:hAnsi="細明體" w:cs="細明體"/>
              </w:rPr>
              <w:t>」之定義及</w:t>
            </w:r>
            <w:r w:rsidRPr="00A267DD">
              <w:rPr>
                <w:rStyle w:val="aa"/>
              </w:rPr>
              <w:t>適用</w:t>
            </w:r>
            <w:r w:rsidRPr="006003C9">
              <w:rPr>
                <w:rFonts w:hAnsi="細明體" w:cs="細明體"/>
              </w:rPr>
              <w:t>疑義，本署</w:t>
            </w:r>
            <w:r w:rsidRPr="006003C9">
              <w:rPr>
                <w:rFonts w:hAnsi="細明體" w:cs="細明體"/>
              </w:rPr>
              <w:t>100</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2</w:t>
            </w:r>
            <w:r w:rsidRPr="006003C9">
              <w:rPr>
                <w:rFonts w:hAnsi="細明體" w:cs="細明體"/>
              </w:rPr>
              <w:t>日營署建管字第</w:t>
            </w:r>
            <w:r w:rsidRPr="006003C9">
              <w:rPr>
                <w:rFonts w:hAnsi="細明體" w:cs="細明體"/>
              </w:rPr>
              <w:t>1000066401</w:t>
            </w:r>
            <w:r w:rsidRPr="006003C9">
              <w:rPr>
                <w:rFonts w:hAnsi="細明體" w:cs="細明體"/>
              </w:rPr>
              <w:t>號函（註）及</w:t>
            </w:r>
            <w:r w:rsidRPr="006003C9">
              <w:rPr>
                <w:rFonts w:hAnsi="細明體" w:cs="細明體"/>
              </w:rPr>
              <w:t>101</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25</w:t>
            </w:r>
            <w:r w:rsidRPr="006003C9">
              <w:rPr>
                <w:rFonts w:hAnsi="細明體" w:cs="細明體"/>
              </w:rPr>
              <w:t>日營署建管字第</w:t>
            </w:r>
            <w:r w:rsidRPr="006003C9">
              <w:rPr>
                <w:rFonts w:hAnsi="細明體" w:cs="細明體"/>
              </w:rPr>
              <w:t>1010024579</w:t>
            </w:r>
            <w:r w:rsidRPr="006003C9">
              <w:rPr>
                <w:rFonts w:hAnsi="細明體" w:cs="細明體"/>
              </w:rPr>
              <w:t>號函（附件）已有明文。三、另按本編第</w:t>
            </w:r>
            <w:r w:rsidRPr="006003C9">
              <w:rPr>
                <w:rFonts w:hAnsi="細明體" w:cs="細明體"/>
              </w:rPr>
              <w:t>160</w:t>
            </w:r>
            <w:r w:rsidRPr="006003C9">
              <w:rPr>
                <w:rFonts w:hAnsi="細明體" w:cs="細明體"/>
              </w:rPr>
              <w:t>條</w:t>
            </w:r>
            <w:r w:rsidRPr="00264D7F">
              <w:rPr>
                <w:rStyle w:val="aa"/>
              </w:rPr>
              <w:t>規定</w:t>
            </w:r>
            <w:r w:rsidRPr="006003C9">
              <w:rPr>
                <w:rFonts w:hAnsi="細明體" w:cs="細明體"/>
              </w:rPr>
              <w:t>略以：「實施</w:t>
            </w:r>
            <w:r w:rsidRPr="009242E5">
              <w:rPr>
                <w:rStyle w:val="aa"/>
              </w:rPr>
              <w:t>容積</w:t>
            </w:r>
            <w:r w:rsidRPr="00657F62">
              <w:rPr>
                <w:rStyle w:val="aa"/>
              </w:rPr>
              <w:t>管制</w:t>
            </w:r>
            <w:r w:rsidRPr="006003C9">
              <w:rPr>
                <w:rFonts w:hAnsi="細明體" w:cs="細明體"/>
              </w:rPr>
              <w:t>地區之</w:t>
            </w:r>
            <w:r w:rsidRPr="009242E5">
              <w:rPr>
                <w:rStyle w:val="aa"/>
              </w:rPr>
              <w:t>建築</w:t>
            </w:r>
            <w:r w:rsidRPr="00BA2B90">
              <w:rPr>
                <w:rStyle w:val="aa"/>
              </w:rPr>
              <w:t>設計</w:t>
            </w:r>
            <w:r w:rsidRPr="006003C9">
              <w:rPr>
                <w:rFonts w:hAnsi="細明體" w:cs="細明體"/>
              </w:rPr>
              <w:t>，</w:t>
            </w:r>
            <w:r w:rsidRPr="009242E5">
              <w:rPr>
                <w:rStyle w:val="aa"/>
              </w:rPr>
              <w:t>除</w:t>
            </w:r>
            <w:r w:rsidRPr="00A267DD">
              <w:rPr>
                <w:rStyle w:val="aa"/>
              </w:rPr>
              <w:t>都市計畫</w:t>
            </w:r>
            <w:r w:rsidRPr="006003C9">
              <w:rPr>
                <w:rFonts w:hAnsi="細明體" w:cs="細明體"/>
              </w:rPr>
              <w:t>法令或</w:t>
            </w:r>
            <w:r w:rsidRPr="00A267DD">
              <w:rPr>
                <w:rStyle w:val="aa"/>
              </w:rPr>
              <w:t>都市計畫</w:t>
            </w:r>
            <w:r w:rsidRPr="006003C9">
              <w:rPr>
                <w:rFonts w:hAnsi="細明體" w:cs="細明體"/>
              </w:rPr>
              <w:t>書圖另有</w:t>
            </w:r>
            <w:r w:rsidRPr="00264D7F">
              <w:rPr>
                <w:rStyle w:val="aa"/>
              </w:rPr>
              <w:t>規定</w:t>
            </w:r>
            <w:r w:rsidRPr="006003C9">
              <w:rPr>
                <w:rFonts w:hAnsi="細明體" w:cs="細明體"/>
              </w:rPr>
              <w:t>外，</w:t>
            </w:r>
            <w:r w:rsidRPr="00C34A2E">
              <w:rPr>
                <w:rStyle w:val="aa"/>
              </w:rPr>
              <w:t>依</w:t>
            </w:r>
            <w:r w:rsidRPr="006003C9">
              <w:rPr>
                <w:rFonts w:hAnsi="細明體" w:cs="細明體"/>
              </w:rPr>
              <w:t>本章</w:t>
            </w:r>
            <w:r w:rsidRPr="00264D7F">
              <w:rPr>
                <w:rStyle w:val="aa"/>
              </w:rPr>
              <w:t>規定</w:t>
            </w:r>
            <w:r w:rsidRPr="006003C9">
              <w:rPr>
                <w:rFonts w:hAnsi="細明體" w:cs="細明體"/>
              </w:rPr>
              <w:t>。」是以</w:t>
            </w:r>
            <w:r w:rsidRPr="00A267DD">
              <w:rPr>
                <w:rStyle w:val="aa"/>
              </w:rPr>
              <w:t>都市計畫</w:t>
            </w:r>
            <w:r w:rsidRPr="006003C9">
              <w:rPr>
                <w:rFonts w:hAnsi="細明體" w:cs="細明體"/>
              </w:rPr>
              <w:t>法令或</w:t>
            </w:r>
            <w:r w:rsidRPr="00A267DD">
              <w:rPr>
                <w:rStyle w:val="aa"/>
              </w:rPr>
              <w:t>都市計畫</w:t>
            </w:r>
            <w:r w:rsidRPr="006003C9">
              <w:rPr>
                <w:rFonts w:hAnsi="細明體" w:cs="細明體"/>
              </w:rPr>
              <w:t>書圖如就連</w:t>
            </w:r>
            <w:r w:rsidRPr="00A267DD">
              <w:rPr>
                <w:rStyle w:val="aa"/>
              </w:rPr>
              <w:t>棟</w:t>
            </w:r>
            <w:r w:rsidRPr="009242E5">
              <w:rPr>
                <w:rStyle w:val="aa"/>
              </w:rPr>
              <w:t>建築物</w:t>
            </w:r>
            <w:r w:rsidRPr="00BA2B90">
              <w:rPr>
                <w:rStyle w:val="aa"/>
              </w:rPr>
              <w:t>設計</w:t>
            </w:r>
            <w:r w:rsidRPr="006003C9">
              <w:rPr>
                <w:rFonts w:hAnsi="細明體" w:cs="細明體"/>
              </w:rPr>
              <w:t>之</w:t>
            </w:r>
            <w:r w:rsidRPr="009242E5">
              <w:rPr>
                <w:rStyle w:val="aa"/>
              </w:rPr>
              <w:t>容積樓地</w:t>
            </w:r>
            <w:r w:rsidRPr="00264D7F">
              <w:rPr>
                <w:rStyle w:val="aa"/>
              </w:rPr>
              <w:t>板</w:t>
            </w:r>
            <w:r w:rsidRPr="009242E5">
              <w:rPr>
                <w:rStyle w:val="aa"/>
              </w:rPr>
              <w:t>面積</w:t>
            </w:r>
            <w:r w:rsidRPr="00264D7F">
              <w:rPr>
                <w:rStyle w:val="aa"/>
              </w:rPr>
              <w:t>計算</w:t>
            </w:r>
            <w:r w:rsidRPr="006003C9">
              <w:rPr>
                <w:rFonts w:hAnsi="細明體" w:cs="細明體"/>
              </w:rPr>
              <w:t>，另有</w:t>
            </w:r>
            <w:r w:rsidRPr="00264D7F">
              <w:rPr>
                <w:rStyle w:val="aa"/>
              </w:rPr>
              <w:t>規定</w:t>
            </w:r>
            <w:r w:rsidRPr="006003C9">
              <w:rPr>
                <w:rFonts w:hAnsi="細明體" w:cs="細明體"/>
              </w:rPr>
              <w:t>時，</w:t>
            </w:r>
            <w:r w:rsidRPr="00A267DD">
              <w:rPr>
                <w:rStyle w:val="aa"/>
              </w:rPr>
              <w:t>得</w:t>
            </w:r>
            <w:r w:rsidRPr="00C34A2E">
              <w:rPr>
                <w:rStyle w:val="aa"/>
              </w:rPr>
              <w:t>依</w:t>
            </w:r>
            <w:r w:rsidRPr="006003C9">
              <w:rPr>
                <w:rFonts w:hAnsi="細明體" w:cs="細明體"/>
              </w:rPr>
              <w:t>其</w:t>
            </w:r>
            <w:r w:rsidRPr="00264D7F">
              <w:rPr>
                <w:rStyle w:val="aa"/>
              </w:rPr>
              <w:t>規定辦理</w:t>
            </w:r>
            <w:r w:rsidRPr="006003C9">
              <w:rPr>
                <w:rFonts w:hAnsi="細明體" w:cs="細明體"/>
              </w:rPr>
              <w:t>。至於來函所詢臺中市</w:t>
            </w:r>
            <w:r w:rsidRPr="00A267DD">
              <w:rPr>
                <w:rStyle w:val="aa"/>
              </w:rPr>
              <w:t>都市計畫</w:t>
            </w:r>
            <w:r w:rsidRPr="006003C9">
              <w:rPr>
                <w:rFonts w:hAnsi="細明體" w:cs="細明體"/>
              </w:rPr>
              <w:t>細部計畫</w:t>
            </w:r>
            <w:r w:rsidRPr="00264D7F">
              <w:rPr>
                <w:rStyle w:val="aa"/>
              </w:rPr>
              <w:t>規定</w:t>
            </w:r>
            <w:r w:rsidRPr="006003C9">
              <w:rPr>
                <w:rFonts w:hAnsi="細明體" w:cs="細明體"/>
              </w:rPr>
              <w:t>內容，</w:t>
            </w:r>
            <w:r w:rsidRPr="00C34A2E">
              <w:rPr>
                <w:rStyle w:val="aa"/>
              </w:rPr>
              <w:t>因</w:t>
            </w:r>
            <w:r w:rsidRPr="006003C9">
              <w:rPr>
                <w:rFonts w:hAnsi="細明體" w:cs="細明體"/>
              </w:rPr>
              <w:t>涉個案事實認定與地方法令</w:t>
            </w:r>
            <w:r w:rsidRPr="00264D7F">
              <w:rPr>
                <w:rStyle w:val="aa"/>
              </w:rPr>
              <w:t>規定</w:t>
            </w:r>
            <w:r w:rsidRPr="006003C9">
              <w:rPr>
                <w:rFonts w:hAnsi="細明體" w:cs="細明體"/>
              </w:rPr>
              <w:t>，</w:t>
            </w:r>
            <w:r w:rsidRPr="00C34A2E">
              <w:rPr>
                <w:rStyle w:val="aa"/>
              </w:rPr>
              <w:t>仍</w:t>
            </w:r>
            <w:r w:rsidRPr="006003C9">
              <w:rPr>
                <w:rFonts w:hAnsi="細明體" w:cs="細明體"/>
              </w:rPr>
              <w:t>請先向當地主管機關洽詢釐清</w:t>
            </w:r>
            <w:r w:rsidRPr="006003C9">
              <w:rPr>
                <w:rFonts w:hAnsi="細明體" w:cs="細明體"/>
              </w:rPr>
              <w:t>“</w:t>
            </w:r>
            <w:r w:rsidR="001C1AC5" w:rsidRPr="006003C9">
              <w:rPr>
                <w:rFonts w:hAnsi="細明體" w:cs="細明體"/>
              </w:rPr>
              <w:t>,</w:t>
            </w:r>
          </w:p>
        </w:tc>
      </w:tr>
      <w:tr w:rsidR="001C1AC5" w:rsidRPr="00165CC3" w14:paraId="2D30D76D" w14:textId="77777777" w:rsidTr="00A726EB">
        <w:tc>
          <w:tcPr>
            <w:tcW w:w="9656" w:type="dxa"/>
            <w:shd w:val="clear" w:color="auto" w:fill="auto"/>
          </w:tcPr>
          <w:p w14:paraId="26873CB6" w14:textId="25E298F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2018-11-28</w:t>
            </w:r>
            <w:r w:rsidRPr="006003C9">
              <w:rPr>
                <w:rFonts w:hAnsi="細明體" w:cs="細明體"/>
              </w:rPr>
              <w:t>“</w:t>
            </w:r>
          </w:p>
        </w:tc>
      </w:tr>
      <w:tr w:rsidR="001C1AC5" w:rsidRPr="00165CC3" w14:paraId="3CDF5B32" w14:textId="77777777" w:rsidTr="00A726EB">
        <w:tc>
          <w:tcPr>
            <w:tcW w:w="9656" w:type="dxa"/>
            <w:shd w:val="clear" w:color="auto" w:fill="auto"/>
          </w:tcPr>
          <w:p w14:paraId="45C54B1C" w14:textId="5CD9B86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D2E019E" w14:textId="77777777" w:rsidTr="00A726EB">
        <w:tc>
          <w:tcPr>
            <w:tcW w:w="9656" w:type="dxa"/>
            <w:shd w:val="clear" w:color="auto" w:fill="auto"/>
          </w:tcPr>
          <w:p w14:paraId="5FBA67D3" w14:textId="7F4F47B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B6478D9" w14:textId="77777777" w:rsidTr="00A726EB">
        <w:tc>
          <w:tcPr>
            <w:tcW w:w="9656" w:type="dxa"/>
            <w:shd w:val="clear" w:color="auto" w:fill="auto"/>
          </w:tcPr>
          <w:p w14:paraId="3900B675" w14:textId="58BA6DA4"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0A4ED0D" w14:textId="77777777" w:rsidTr="00A726EB">
        <w:tc>
          <w:tcPr>
            <w:tcW w:w="9656" w:type="dxa"/>
            <w:shd w:val="clear" w:color="auto" w:fill="auto"/>
          </w:tcPr>
          <w:p w14:paraId="087D0E94" w14:textId="1B2FE9C3" w:rsidR="001C1AC5" w:rsidRPr="00165CC3" w:rsidRDefault="001C1AC5" w:rsidP="006003C9">
            <w:pPr>
              <w:pStyle w:val="1"/>
              <w:numPr>
                <w:ilvl w:val="0"/>
                <w:numId w:val="1"/>
              </w:numPr>
            </w:pPr>
            <w:r w:rsidRPr="00165CC3">
              <w:rPr>
                <w:rFonts w:cs="細明體"/>
              </w:rPr>
              <w:lastRenderedPageBreak/>
              <w:t>“Title”:“</w:t>
            </w:r>
            <w:r w:rsidRPr="00165CC3">
              <w:rPr>
                <w:rFonts w:hAnsi="細明體" w:cs="細明體"/>
              </w:rPr>
              <w:t>有關貴局執行</w:t>
            </w:r>
            <w:r w:rsidR="00860400" w:rsidRPr="00860400">
              <w:rPr>
                <w:rStyle w:val="aa"/>
              </w:rPr>
              <w:t>公寓大廈</w:t>
            </w:r>
            <w:r w:rsidR="00EF55D8" w:rsidRPr="00EF55D8">
              <w:rPr>
                <w:rStyle w:val="aa"/>
              </w:rPr>
              <w:t>管理</w:t>
            </w:r>
            <w:r w:rsidRPr="00165CC3">
              <w:rPr>
                <w:rFonts w:hAnsi="細明體" w:cs="細明體"/>
              </w:rPr>
              <w:t>條例施行細則第</w:t>
            </w:r>
            <w:r w:rsidRPr="00165CC3">
              <w:rPr>
                <w:rFonts w:hAnsi="細明體" w:cs="細明體"/>
              </w:rPr>
              <w:t>7</w:t>
            </w:r>
            <w:r w:rsidRPr="00165CC3">
              <w:rPr>
                <w:rFonts w:hAnsi="細明體" w:cs="細明體"/>
              </w:rPr>
              <w:t>條成立</w:t>
            </w:r>
            <w:r w:rsidR="00EF55D8" w:rsidRPr="00EF55D8">
              <w:rPr>
                <w:rStyle w:val="aa"/>
              </w:rPr>
              <w:t>管理</w:t>
            </w:r>
            <w:r w:rsidRPr="00165CC3">
              <w:rPr>
                <w:rFonts w:hAnsi="細明體" w:cs="細明體"/>
              </w:rPr>
              <w:t>負責人之書面推選人數認定疑義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79BD316C" w14:textId="77777777" w:rsidTr="00A726EB">
        <w:tc>
          <w:tcPr>
            <w:tcW w:w="9656" w:type="dxa"/>
            <w:shd w:val="clear" w:color="auto" w:fill="auto"/>
          </w:tcPr>
          <w:p w14:paraId="1226E8C9" w14:textId="77F8EAA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107.11.19.</w:t>
            </w:r>
            <w:r w:rsidRPr="006003C9">
              <w:rPr>
                <w:rFonts w:hAnsi="細明體" w:cs="細明體"/>
              </w:rPr>
              <w:t>營署建管字第</w:t>
            </w:r>
            <w:r w:rsidRPr="006003C9">
              <w:rPr>
                <w:rFonts w:hAnsi="細明體" w:cs="細明體"/>
              </w:rPr>
              <w:t>1070080564</w:t>
            </w:r>
            <w:r w:rsidRPr="006003C9">
              <w:rPr>
                <w:rFonts w:hAnsi="細明體" w:cs="細明體"/>
              </w:rPr>
              <w:t>號函說明：一、復貴局</w:t>
            </w:r>
            <w:r w:rsidRPr="006003C9">
              <w:rPr>
                <w:rFonts w:hAnsi="細明體" w:cs="細明體"/>
              </w:rPr>
              <w:t>107</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19</w:t>
            </w:r>
            <w:r w:rsidRPr="006003C9">
              <w:rPr>
                <w:rFonts w:hAnsi="細明體" w:cs="細明體"/>
              </w:rPr>
              <w:t>日高市工務建字第</w:t>
            </w:r>
            <w:r w:rsidRPr="006003C9">
              <w:rPr>
                <w:rFonts w:hAnsi="細明體" w:cs="細明體"/>
              </w:rPr>
              <w:t>10738748700</w:t>
            </w:r>
            <w:r w:rsidRPr="006003C9">
              <w:rPr>
                <w:rFonts w:hAnsi="細明體" w:cs="細明體"/>
              </w:rPr>
              <w:t>號函。二、查本部</w:t>
            </w:r>
            <w:r w:rsidRPr="006003C9">
              <w:rPr>
                <w:rFonts w:hAnsi="細明體" w:cs="細明體"/>
              </w:rPr>
              <w:t>104</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15</w:t>
            </w:r>
            <w:r w:rsidRPr="006003C9">
              <w:rPr>
                <w:rFonts w:hAnsi="細明體" w:cs="細明體"/>
              </w:rPr>
              <w:t>日內授營建管字第</w:t>
            </w:r>
            <w:r w:rsidRPr="006003C9">
              <w:rPr>
                <w:rFonts w:hAnsi="細明體" w:cs="細明體"/>
              </w:rPr>
              <w:t>1040811235</w:t>
            </w:r>
            <w:r w:rsidRPr="006003C9">
              <w:rPr>
                <w:rFonts w:hAnsi="細明體" w:cs="細明體"/>
              </w:rPr>
              <w:t>號函說明二所載略以：「按</w:t>
            </w:r>
            <w:r w:rsidRPr="00860400">
              <w:rPr>
                <w:rStyle w:val="aa"/>
              </w:rPr>
              <w:t>公寓大廈</w:t>
            </w:r>
            <w:r w:rsidRPr="00EF55D8">
              <w:rPr>
                <w:rStyle w:val="aa"/>
              </w:rPr>
              <w:t>管理</w:t>
            </w:r>
            <w:r w:rsidRPr="006003C9">
              <w:rPr>
                <w:rFonts w:hAnsi="細明體" w:cs="細明體"/>
              </w:rPr>
              <w:t>報備事項處理原則第</w:t>
            </w:r>
            <w:r w:rsidRPr="006003C9">
              <w:rPr>
                <w:rFonts w:hAnsi="細明體" w:cs="細明體"/>
              </w:rPr>
              <w:t>9</w:t>
            </w:r>
            <w:r w:rsidRPr="006003C9">
              <w:rPr>
                <w:rFonts w:hAnsi="細明體" w:cs="細明體"/>
              </w:rPr>
              <w:t>點</w:t>
            </w:r>
            <w:r w:rsidRPr="00264D7F">
              <w:rPr>
                <w:rStyle w:val="aa"/>
              </w:rPr>
              <w:t>規定</w:t>
            </w:r>
            <w:r w:rsidRPr="006003C9">
              <w:rPr>
                <w:rFonts w:hAnsi="細明體" w:cs="細明體"/>
              </w:rPr>
              <w:t>略以：『受理報備程序如下：（一）</w:t>
            </w:r>
            <w:r w:rsidRPr="00EF55D8">
              <w:rPr>
                <w:rStyle w:val="aa"/>
              </w:rPr>
              <w:t>申請</w:t>
            </w:r>
            <w:r w:rsidRPr="006003C9">
              <w:rPr>
                <w:rFonts w:hAnsi="細明體" w:cs="細明體"/>
              </w:rPr>
              <w:t>人</w:t>
            </w:r>
            <w:r w:rsidRPr="009242E5">
              <w:rPr>
                <w:rStyle w:val="aa"/>
              </w:rPr>
              <w:t>應</w:t>
            </w:r>
            <w:r w:rsidRPr="006003C9">
              <w:rPr>
                <w:rFonts w:hAnsi="細明體" w:cs="細明體"/>
              </w:rPr>
              <w:t>備齊相關文件向受理報備機關報請備查。（二）</w:t>
            </w:r>
            <w:r w:rsidRPr="00EF55D8">
              <w:rPr>
                <w:rStyle w:val="aa"/>
              </w:rPr>
              <w:t>申請</w:t>
            </w:r>
            <w:r w:rsidRPr="006003C9">
              <w:rPr>
                <w:rFonts w:hAnsi="細明體" w:cs="細明體"/>
              </w:rPr>
              <w:t>人</w:t>
            </w:r>
            <w:r w:rsidRPr="009242E5">
              <w:rPr>
                <w:rStyle w:val="aa"/>
              </w:rPr>
              <w:t>應</w:t>
            </w:r>
            <w:r w:rsidRPr="006003C9">
              <w:rPr>
                <w:rFonts w:hAnsi="細明體" w:cs="細明體"/>
              </w:rPr>
              <w:t>備文件不齊全或</w:t>
            </w:r>
            <w:r w:rsidRPr="00257C45">
              <w:rPr>
                <w:rStyle w:val="aa"/>
              </w:rPr>
              <w:t>未符合</w:t>
            </w:r>
            <w:r w:rsidRPr="00EF55D8">
              <w:rPr>
                <w:rStyle w:val="aa"/>
              </w:rPr>
              <w:t>申請</w:t>
            </w:r>
            <w:r w:rsidRPr="006003C9">
              <w:rPr>
                <w:rFonts w:hAnsi="細明體" w:cs="細明體"/>
              </w:rPr>
              <w:t>報備檢查表</w:t>
            </w:r>
            <w:r w:rsidRPr="00A267DD">
              <w:rPr>
                <w:rStyle w:val="aa"/>
              </w:rPr>
              <w:t>自</w:t>
            </w:r>
            <w:r w:rsidRPr="006003C9">
              <w:rPr>
                <w:rFonts w:hAnsi="細明體" w:cs="細明體"/>
              </w:rPr>
              <w:t>主檢查重點，受理報備機關</w:t>
            </w:r>
            <w:r w:rsidRPr="009242E5">
              <w:rPr>
                <w:rStyle w:val="aa"/>
              </w:rPr>
              <w:t>應</w:t>
            </w:r>
            <w:r w:rsidRPr="006003C9">
              <w:rPr>
                <w:rFonts w:hAnsi="細明體" w:cs="細明體"/>
              </w:rPr>
              <w:t>通知</w:t>
            </w:r>
            <w:r w:rsidRPr="00EF55D8">
              <w:rPr>
                <w:rStyle w:val="aa"/>
              </w:rPr>
              <w:t>申請</w:t>
            </w:r>
            <w:r w:rsidRPr="006003C9">
              <w:rPr>
                <w:rFonts w:hAnsi="細明體" w:cs="細明體"/>
              </w:rPr>
              <w:t>人於一定</w:t>
            </w:r>
            <w:r w:rsidRPr="00860400">
              <w:rPr>
                <w:rStyle w:val="aa"/>
              </w:rPr>
              <w:t>期間</w:t>
            </w:r>
            <w:r w:rsidRPr="006003C9">
              <w:rPr>
                <w:rFonts w:hAnsi="細明體" w:cs="細明體"/>
              </w:rPr>
              <w:t>補正，屆期不補正或未完成補正者，</w:t>
            </w:r>
            <w:r w:rsidRPr="00A267DD">
              <w:rPr>
                <w:rStyle w:val="aa"/>
              </w:rPr>
              <w:t>不受</w:t>
            </w:r>
            <w:r w:rsidRPr="006003C9">
              <w:rPr>
                <w:rFonts w:hAnsi="細明體" w:cs="細明體"/>
              </w:rPr>
              <w:t>理其</w:t>
            </w:r>
            <w:r w:rsidRPr="00EF55D8">
              <w:rPr>
                <w:rStyle w:val="aa"/>
              </w:rPr>
              <w:t>申請</w:t>
            </w:r>
            <w:r w:rsidRPr="006003C9">
              <w:rPr>
                <w:rFonts w:hAnsi="細明體" w:cs="細明體"/>
              </w:rPr>
              <w:t>。</w:t>
            </w:r>
            <w:r w:rsidRPr="006003C9">
              <w:rPr>
                <w:rFonts w:hAnsi="細明體" w:cs="細明體"/>
              </w:rPr>
              <w:t>......</w:t>
            </w:r>
            <w:r w:rsidRPr="006003C9">
              <w:rPr>
                <w:rFonts w:hAnsi="細明體" w:cs="細明體"/>
              </w:rPr>
              <w:t>』其目的係</w:t>
            </w:r>
            <w:r w:rsidRPr="00C34A2E">
              <w:rPr>
                <w:rStyle w:val="aa"/>
              </w:rPr>
              <w:t>因</w:t>
            </w:r>
            <w:r w:rsidRPr="006003C9">
              <w:rPr>
                <w:rFonts w:hAnsi="細明體" w:cs="細明體"/>
              </w:rPr>
              <w:t>受理</w:t>
            </w:r>
            <w:r w:rsidRPr="00860400">
              <w:rPr>
                <w:rStyle w:val="aa"/>
              </w:rPr>
              <w:t>公寓大廈</w:t>
            </w:r>
            <w:r w:rsidRPr="00EF55D8">
              <w:rPr>
                <w:rStyle w:val="aa"/>
              </w:rPr>
              <w:t>管理</w:t>
            </w:r>
            <w:r w:rsidRPr="006003C9">
              <w:rPr>
                <w:rFonts w:hAnsi="細明體" w:cs="細明體"/>
              </w:rPr>
              <w:t>報備事項，受理報備機關</w:t>
            </w:r>
            <w:r w:rsidRPr="00BA2B90">
              <w:rPr>
                <w:rStyle w:val="aa"/>
              </w:rPr>
              <w:t>僅</w:t>
            </w:r>
            <w:r w:rsidRPr="006003C9">
              <w:rPr>
                <w:rFonts w:hAnsi="細明體" w:cs="細明體"/>
              </w:rPr>
              <w:t>作形式檢查，而非實質</w:t>
            </w:r>
            <w:r w:rsidRPr="00257C45">
              <w:rPr>
                <w:rStyle w:val="aa"/>
              </w:rPr>
              <w:t>審查</w:t>
            </w:r>
            <w:r w:rsidRPr="006003C9">
              <w:rPr>
                <w:rFonts w:hAnsi="細明體" w:cs="細明體"/>
              </w:rPr>
              <w:t>，故</w:t>
            </w:r>
            <w:r w:rsidRPr="00EF55D8">
              <w:rPr>
                <w:rStyle w:val="aa"/>
              </w:rPr>
              <w:t>申請</w:t>
            </w:r>
            <w:r w:rsidRPr="006003C9">
              <w:rPr>
                <w:rFonts w:hAnsi="細明體" w:cs="細明體"/>
              </w:rPr>
              <w:t>人</w:t>
            </w:r>
            <w:r w:rsidRPr="009242E5">
              <w:rPr>
                <w:rStyle w:val="aa"/>
              </w:rPr>
              <w:t>應</w:t>
            </w:r>
            <w:r w:rsidRPr="006003C9">
              <w:rPr>
                <w:rFonts w:hAnsi="細明體" w:cs="細明體"/>
              </w:rPr>
              <w:t>備文件如齊全者，受理報備機關</w:t>
            </w:r>
            <w:r w:rsidRPr="00A267DD">
              <w:rPr>
                <w:rStyle w:val="aa"/>
              </w:rPr>
              <w:t>自</w:t>
            </w:r>
            <w:r w:rsidRPr="009242E5">
              <w:rPr>
                <w:rStyle w:val="aa"/>
              </w:rPr>
              <w:t>應</w:t>
            </w:r>
            <w:r w:rsidRPr="006003C9">
              <w:rPr>
                <w:rFonts w:hAnsi="細明體" w:cs="細明體"/>
              </w:rPr>
              <w:t>予以備查。</w:t>
            </w:r>
            <w:r w:rsidRPr="006003C9">
              <w:rPr>
                <w:rFonts w:hAnsi="細明體" w:cs="細明體"/>
              </w:rPr>
              <w:t>...</w:t>
            </w:r>
            <w:r w:rsidRPr="006003C9">
              <w:rPr>
                <w:rFonts w:hAnsi="細明體" w:cs="細明體"/>
              </w:rPr>
              <w:t>」已有明釋。三、次據「本條例所稱</w:t>
            </w:r>
            <w:r w:rsidRPr="009242E5">
              <w:rPr>
                <w:rStyle w:val="aa"/>
              </w:rPr>
              <w:t>區分</w:t>
            </w:r>
            <w:r w:rsidRPr="006003C9">
              <w:rPr>
                <w:rFonts w:hAnsi="細明體" w:cs="細明體"/>
              </w:rPr>
              <w:t>所有權比例，指</w:t>
            </w:r>
            <w:r w:rsidRPr="009242E5">
              <w:rPr>
                <w:rStyle w:val="aa"/>
              </w:rPr>
              <w:t>區分</w:t>
            </w:r>
            <w:r w:rsidRPr="006003C9">
              <w:rPr>
                <w:rFonts w:hAnsi="細明體" w:cs="細明體"/>
              </w:rPr>
              <w:t>所有權人之專有</w:t>
            </w:r>
            <w:r w:rsidRPr="00A267DD">
              <w:rPr>
                <w:rStyle w:val="aa"/>
              </w:rPr>
              <w:t>部分</w:t>
            </w:r>
            <w:r w:rsidRPr="00C34A2E">
              <w:rPr>
                <w:rStyle w:val="aa"/>
              </w:rPr>
              <w:t>依</w:t>
            </w:r>
            <w:r w:rsidRPr="006003C9">
              <w:rPr>
                <w:rFonts w:hAnsi="細明體" w:cs="細明體"/>
              </w:rPr>
              <w:t>本條例第</w:t>
            </w:r>
            <w:r w:rsidRPr="006003C9">
              <w:rPr>
                <w:rFonts w:hAnsi="細明體" w:cs="細明體"/>
              </w:rPr>
              <w:t>56</w:t>
            </w:r>
            <w:r w:rsidRPr="006003C9">
              <w:rPr>
                <w:rFonts w:hAnsi="細明體" w:cs="細明體"/>
              </w:rPr>
              <w:t>條第</w:t>
            </w:r>
            <w:r w:rsidRPr="006003C9">
              <w:rPr>
                <w:rFonts w:hAnsi="細明體" w:cs="細明體"/>
              </w:rPr>
              <w:t>3</w:t>
            </w:r>
            <w:r w:rsidRPr="006003C9">
              <w:rPr>
                <w:rFonts w:hAnsi="細明體" w:cs="細明體"/>
              </w:rPr>
              <w:t>項測繪之</w:t>
            </w:r>
            <w:r w:rsidRPr="002D4974">
              <w:rPr>
                <w:rStyle w:val="aa"/>
              </w:rPr>
              <w:t>面積</w:t>
            </w:r>
            <w:r w:rsidRPr="006003C9">
              <w:rPr>
                <w:rFonts w:hAnsi="細明體" w:cs="細明體"/>
              </w:rPr>
              <w:t>與</w:t>
            </w:r>
            <w:r w:rsidRPr="00860400">
              <w:rPr>
                <w:rStyle w:val="aa"/>
              </w:rPr>
              <w:t>公寓大廈</w:t>
            </w:r>
            <w:r w:rsidRPr="006003C9">
              <w:rPr>
                <w:rFonts w:hAnsi="細明體" w:cs="細明體"/>
              </w:rPr>
              <w:t>專有</w:t>
            </w:r>
            <w:r w:rsidRPr="00A267DD">
              <w:rPr>
                <w:rStyle w:val="aa"/>
              </w:rPr>
              <w:t>部分</w:t>
            </w:r>
            <w:r w:rsidRPr="006003C9">
              <w:rPr>
                <w:rFonts w:hAnsi="細明體" w:cs="細明體"/>
              </w:rPr>
              <w:t>全部</w:t>
            </w:r>
            <w:r w:rsidRPr="002D4974">
              <w:rPr>
                <w:rStyle w:val="aa"/>
              </w:rPr>
              <w:t>面積</w:t>
            </w:r>
            <w:r w:rsidRPr="006003C9">
              <w:rPr>
                <w:rFonts w:hAnsi="細明體" w:cs="細明體"/>
              </w:rPr>
              <w:t>總和之比。</w:t>
            </w:r>
            <w:r w:rsidRPr="009242E5">
              <w:rPr>
                <w:rStyle w:val="aa"/>
              </w:rPr>
              <w:t>建築物</w:t>
            </w:r>
            <w:r w:rsidRPr="006003C9">
              <w:rPr>
                <w:rFonts w:hAnsi="細明體" w:cs="細明體"/>
              </w:rPr>
              <w:t>已完成登記者，</w:t>
            </w:r>
            <w:r w:rsidRPr="00C34A2E">
              <w:rPr>
                <w:rStyle w:val="aa"/>
              </w:rPr>
              <w:t>依</w:t>
            </w:r>
            <w:r w:rsidRPr="006003C9">
              <w:rPr>
                <w:rFonts w:hAnsi="細明體" w:cs="細明體"/>
              </w:rPr>
              <w:t>登記機關之記載為準。同一</w:t>
            </w:r>
            <w:r w:rsidRPr="009242E5">
              <w:rPr>
                <w:rStyle w:val="aa"/>
              </w:rPr>
              <w:t>區分</w:t>
            </w:r>
            <w:r w:rsidRPr="006003C9">
              <w:rPr>
                <w:rFonts w:hAnsi="細明體" w:cs="細明體"/>
              </w:rPr>
              <w:t>所有權人有數專有</w:t>
            </w:r>
            <w:r w:rsidRPr="00A267DD">
              <w:rPr>
                <w:rStyle w:val="aa"/>
              </w:rPr>
              <w:t>部分</w:t>
            </w:r>
            <w:r w:rsidRPr="006003C9">
              <w:rPr>
                <w:rFonts w:hAnsi="細明體" w:cs="細明體"/>
              </w:rPr>
              <w:t>者，前項</w:t>
            </w:r>
            <w:r w:rsidRPr="009242E5">
              <w:rPr>
                <w:rStyle w:val="aa"/>
              </w:rPr>
              <w:t>區分</w:t>
            </w:r>
            <w:r w:rsidRPr="006003C9">
              <w:rPr>
                <w:rFonts w:hAnsi="細明體" w:cs="細明體"/>
              </w:rPr>
              <w:t>所有權比例，</w:t>
            </w:r>
            <w:r w:rsidRPr="009242E5">
              <w:rPr>
                <w:rStyle w:val="aa"/>
              </w:rPr>
              <w:t>應</w:t>
            </w:r>
            <w:r w:rsidRPr="006003C9">
              <w:rPr>
                <w:rFonts w:hAnsi="細明體" w:cs="細明體"/>
              </w:rPr>
              <w:t>予累計。但於</w:t>
            </w:r>
            <w:r w:rsidRPr="00264D7F">
              <w:rPr>
                <w:rStyle w:val="aa"/>
              </w:rPr>
              <w:t>計算</w:t>
            </w:r>
            <w:r w:rsidRPr="009242E5">
              <w:rPr>
                <w:rStyle w:val="aa"/>
              </w:rPr>
              <w:t>區分</w:t>
            </w:r>
            <w:r w:rsidRPr="006003C9">
              <w:rPr>
                <w:rFonts w:hAnsi="細明體" w:cs="細明體"/>
              </w:rPr>
              <w:t>所有權人會議之比例時，</w:t>
            </w:r>
            <w:r w:rsidRPr="009242E5">
              <w:rPr>
                <w:rStyle w:val="aa"/>
              </w:rPr>
              <w:t>應</w:t>
            </w:r>
            <w:r w:rsidRPr="006003C9">
              <w:rPr>
                <w:rFonts w:hAnsi="細明體" w:cs="細明體"/>
              </w:rPr>
              <w:t>受本條例第</w:t>
            </w:r>
            <w:r w:rsidRPr="006003C9">
              <w:rPr>
                <w:rFonts w:hAnsi="細明體" w:cs="細明體"/>
              </w:rPr>
              <w:t>27</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之限制。」、「本條例所定</w:t>
            </w:r>
            <w:r w:rsidRPr="009242E5">
              <w:rPr>
                <w:rStyle w:val="aa"/>
              </w:rPr>
              <w:t>區分</w:t>
            </w:r>
            <w:r w:rsidRPr="006003C9">
              <w:rPr>
                <w:rFonts w:hAnsi="細明體" w:cs="細明體"/>
              </w:rPr>
              <w:t>所有權人之人數，其</w:t>
            </w:r>
            <w:r w:rsidRPr="00264D7F">
              <w:rPr>
                <w:rStyle w:val="aa"/>
              </w:rPr>
              <w:t>計算</w:t>
            </w:r>
            <w:r w:rsidRPr="006003C9">
              <w:rPr>
                <w:rFonts w:hAnsi="細明體" w:cs="細明體"/>
              </w:rPr>
              <w:t>方式如下：一、</w:t>
            </w:r>
            <w:r w:rsidRPr="009242E5">
              <w:rPr>
                <w:rStyle w:val="aa"/>
              </w:rPr>
              <w:t>區分</w:t>
            </w:r>
            <w:r w:rsidRPr="006003C9">
              <w:rPr>
                <w:rFonts w:hAnsi="細明體" w:cs="細明體"/>
              </w:rPr>
              <w:t>所有權已登記者，按其登記人數</w:t>
            </w:r>
            <w:r w:rsidRPr="00264D7F">
              <w:rPr>
                <w:rStyle w:val="aa"/>
              </w:rPr>
              <w:t>計算</w:t>
            </w:r>
            <w:r w:rsidRPr="006003C9">
              <w:rPr>
                <w:rFonts w:hAnsi="細明體" w:cs="細明體"/>
              </w:rPr>
              <w:t>。但數人共有一專有</w:t>
            </w:r>
            <w:r w:rsidRPr="00A267DD">
              <w:rPr>
                <w:rStyle w:val="aa"/>
              </w:rPr>
              <w:t>部分</w:t>
            </w:r>
            <w:r w:rsidRPr="006003C9">
              <w:rPr>
                <w:rFonts w:hAnsi="細明體" w:cs="細明體"/>
              </w:rPr>
              <w:t>者，以一人計。」</w:t>
            </w:r>
            <w:r w:rsidRPr="009242E5">
              <w:rPr>
                <w:rStyle w:val="aa"/>
              </w:rPr>
              <w:t>分別</w:t>
            </w:r>
            <w:r w:rsidRPr="006003C9">
              <w:rPr>
                <w:rFonts w:hAnsi="細明體" w:cs="細明體"/>
              </w:rPr>
              <w:t>為</w:t>
            </w:r>
            <w:r w:rsidRPr="00860400">
              <w:rPr>
                <w:rStyle w:val="aa"/>
              </w:rPr>
              <w:t>公寓大廈</w:t>
            </w:r>
            <w:r w:rsidRPr="00EF55D8">
              <w:rPr>
                <w:rStyle w:val="aa"/>
              </w:rPr>
              <w:t>管理</w:t>
            </w:r>
            <w:r w:rsidRPr="006003C9">
              <w:rPr>
                <w:rFonts w:hAnsi="細明體" w:cs="細明體"/>
              </w:rPr>
              <w:t>條例施行細則（</w:t>
            </w:r>
            <w:r w:rsidRPr="002D4974">
              <w:rPr>
                <w:rStyle w:val="aa"/>
              </w:rPr>
              <w:t>以下</w:t>
            </w:r>
            <w:r w:rsidRPr="006003C9">
              <w:rPr>
                <w:rFonts w:hAnsi="細明體" w:cs="細明體"/>
              </w:rPr>
              <w:t>簡稱本施行細則）第</w:t>
            </w:r>
            <w:r w:rsidRPr="006003C9">
              <w:rPr>
                <w:rFonts w:hAnsi="細明體" w:cs="細明體"/>
              </w:rPr>
              <w:t>2</w:t>
            </w:r>
            <w:r w:rsidRPr="006003C9">
              <w:rPr>
                <w:rFonts w:hAnsi="細明體" w:cs="細明體"/>
              </w:rPr>
              <w:t>條及第</w:t>
            </w:r>
            <w:r w:rsidRPr="006003C9">
              <w:rPr>
                <w:rFonts w:hAnsi="細明體" w:cs="細明體"/>
              </w:rPr>
              <w:t>3</w:t>
            </w:r>
            <w:r w:rsidRPr="006003C9">
              <w:rPr>
                <w:rFonts w:hAnsi="細明體" w:cs="細明體"/>
              </w:rPr>
              <w:t>條所明文</w:t>
            </w:r>
            <w:r w:rsidRPr="00264D7F">
              <w:rPr>
                <w:rStyle w:val="aa"/>
              </w:rPr>
              <w:t>規定</w:t>
            </w:r>
            <w:r w:rsidRPr="006003C9">
              <w:rPr>
                <w:rFonts w:hAnsi="細明體" w:cs="細明體"/>
              </w:rPr>
              <w:t>，有關</w:t>
            </w:r>
            <w:r w:rsidRPr="009242E5">
              <w:rPr>
                <w:rStyle w:val="aa"/>
              </w:rPr>
              <w:t>區分</w:t>
            </w:r>
            <w:r w:rsidRPr="006003C9">
              <w:rPr>
                <w:rFonts w:hAnsi="細明體" w:cs="細明體"/>
              </w:rPr>
              <w:t>所有權比例及</w:t>
            </w:r>
            <w:r w:rsidRPr="009242E5">
              <w:rPr>
                <w:rStyle w:val="aa"/>
              </w:rPr>
              <w:t>區分</w:t>
            </w:r>
            <w:r w:rsidRPr="006003C9">
              <w:rPr>
                <w:rFonts w:hAnsi="細明體" w:cs="細明體"/>
              </w:rPr>
              <w:t>所有權人人數</w:t>
            </w:r>
            <w:r w:rsidRPr="00264D7F">
              <w:rPr>
                <w:rStyle w:val="aa"/>
              </w:rPr>
              <w:t>計算</w:t>
            </w:r>
            <w:r w:rsidRPr="006003C9">
              <w:rPr>
                <w:rFonts w:hAnsi="細明體" w:cs="細明體"/>
              </w:rPr>
              <w:t>等節，</w:t>
            </w:r>
            <w:r w:rsidRPr="009242E5">
              <w:rPr>
                <w:rStyle w:val="aa"/>
              </w:rPr>
              <w:t>應</w:t>
            </w:r>
            <w:r w:rsidRPr="00C34A2E">
              <w:rPr>
                <w:rStyle w:val="aa"/>
              </w:rPr>
              <w:t>依</w:t>
            </w:r>
            <w:r w:rsidRPr="006003C9">
              <w:rPr>
                <w:rFonts w:hAnsi="細明體" w:cs="細明體"/>
              </w:rPr>
              <w:t>上開</w:t>
            </w:r>
            <w:r w:rsidRPr="00264D7F">
              <w:rPr>
                <w:rStyle w:val="aa"/>
              </w:rPr>
              <w:t>規定辦理</w:t>
            </w:r>
            <w:r w:rsidRPr="006003C9">
              <w:rPr>
                <w:rFonts w:hAnsi="細明體" w:cs="細明體"/>
              </w:rPr>
              <w:t>。四、按「</w:t>
            </w:r>
            <w:r w:rsidRPr="00EF55D8">
              <w:rPr>
                <w:rStyle w:val="aa"/>
              </w:rPr>
              <w:t>管理</w:t>
            </w:r>
            <w:r w:rsidRPr="006003C9">
              <w:rPr>
                <w:rFonts w:hAnsi="細明體" w:cs="細明體"/>
              </w:rPr>
              <w:t>負責人：指未成立</w:t>
            </w:r>
            <w:r w:rsidRPr="00EF55D8">
              <w:rPr>
                <w:rStyle w:val="aa"/>
              </w:rPr>
              <w:t>管理</w:t>
            </w:r>
            <w:r w:rsidRPr="006003C9">
              <w:rPr>
                <w:rFonts w:hAnsi="細明體" w:cs="細明體"/>
              </w:rPr>
              <w:t>委員會，由</w:t>
            </w:r>
            <w:r w:rsidRPr="009242E5">
              <w:rPr>
                <w:rStyle w:val="aa"/>
              </w:rPr>
              <w:t>區分</w:t>
            </w:r>
            <w:r w:rsidRPr="006003C9">
              <w:rPr>
                <w:rFonts w:hAnsi="細明體" w:cs="細明體"/>
              </w:rPr>
              <w:t>所有權人推選住戶</w:t>
            </w:r>
            <w:r w:rsidRPr="006003C9">
              <w:rPr>
                <w:rFonts w:hAnsi="細明體" w:cs="細明體"/>
              </w:rPr>
              <w:t>1</w:t>
            </w:r>
            <w:r w:rsidRPr="006003C9">
              <w:rPr>
                <w:rFonts w:hAnsi="細明體" w:cs="細明體"/>
              </w:rPr>
              <w:t>人或</w:t>
            </w:r>
            <w:r w:rsidRPr="00C34A2E">
              <w:rPr>
                <w:rStyle w:val="aa"/>
              </w:rPr>
              <w:t>依</w:t>
            </w:r>
            <w:r w:rsidRPr="006003C9">
              <w:rPr>
                <w:rFonts w:hAnsi="細明體" w:cs="細明體"/>
              </w:rPr>
              <w:t>第</w:t>
            </w:r>
            <w:r w:rsidRPr="006003C9">
              <w:rPr>
                <w:rFonts w:hAnsi="細明體" w:cs="細明體"/>
              </w:rPr>
              <w:t>28</w:t>
            </w:r>
            <w:r w:rsidRPr="006003C9">
              <w:rPr>
                <w:rFonts w:hAnsi="細明體" w:cs="細明體"/>
              </w:rPr>
              <w:t>條第</w:t>
            </w:r>
            <w:r w:rsidRPr="006003C9">
              <w:rPr>
                <w:rFonts w:hAnsi="細明體" w:cs="細明體"/>
              </w:rPr>
              <w:t>3</w:t>
            </w:r>
            <w:r w:rsidRPr="006003C9">
              <w:rPr>
                <w:rFonts w:hAnsi="細明體" w:cs="細明體"/>
              </w:rPr>
              <w:t>項、第</w:t>
            </w:r>
            <w:r w:rsidRPr="006003C9">
              <w:rPr>
                <w:rFonts w:hAnsi="細明體" w:cs="細明體"/>
              </w:rPr>
              <w:t>29</w:t>
            </w:r>
            <w:r w:rsidRPr="006003C9">
              <w:rPr>
                <w:rFonts w:hAnsi="細明體" w:cs="細明體"/>
              </w:rPr>
              <w:t>條第</w:t>
            </w:r>
            <w:r w:rsidRPr="006003C9">
              <w:rPr>
                <w:rFonts w:hAnsi="細明體" w:cs="細明體"/>
              </w:rPr>
              <w:t>6</w:t>
            </w:r>
            <w:r w:rsidRPr="006003C9">
              <w:rPr>
                <w:rFonts w:hAnsi="細明體" w:cs="細明體"/>
              </w:rPr>
              <w:t>項</w:t>
            </w:r>
            <w:r w:rsidRPr="00264D7F">
              <w:rPr>
                <w:rStyle w:val="aa"/>
              </w:rPr>
              <w:t>規定</w:t>
            </w:r>
            <w:r w:rsidRPr="006003C9">
              <w:rPr>
                <w:rFonts w:hAnsi="細明體" w:cs="細明體"/>
              </w:rPr>
              <w:t>為負責</w:t>
            </w:r>
            <w:r w:rsidRPr="00EF55D8">
              <w:rPr>
                <w:rStyle w:val="aa"/>
              </w:rPr>
              <w:t>管理</w:t>
            </w:r>
            <w:r w:rsidRPr="00860400">
              <w:rPr>
                <w:rStyle w:val="aa"/>
              </w:rPr>
              <w:t>公寓大廈</w:t>
            </w:r>
            <w:r w:rsidRPr="006003C9">
              <w:rPr>
                <w:rFonts w:hAnsi="細明體" w:cs="細明體"/>
              </w:rPr>
              <w:t>事務者。」、「</w:t>
            </w:r>
            <w:r w:rsidRPr="00860400">
              <w:rPr>
                <w:rStyle w:val="aa"/>
              </w:rPr>
              <w:t>公寓大廈</w:t>
            </w:r>
            <w:r w:rsidRPr="009242E5">
              <w:rPr>
                <w:rStyle w:val="aa"/>
              </w:rPr>
              <w:t>應</w:t>
            </w:r>
            <w:r w:rsidRPr="006003C9">
              <w:rPr>
                <w:rFonts w:hAnsi="細明體" w:cs="細明體"/>
              </w:rPr>
              <w:t>成立</w:t>
            </w:r>
            <w:r w:rsidRPr="00EF55D8">
              <w:rPr>
                <w:rStyle w:val="aa"/>
              </w:rPr>
              <w:t>管理</w:t>
            </w:r>
            <w:r w:rsidRPr="006003C9">
              <w:rPr>
                <w:rFonts w:hAnsi="細明體" w:cs="細明體"/>
              </w:rPr>
              <w:t>委員會或推選</w:t>
            </w:r>
            <w:r w:rsidRPr="00EF55D8">
              <w:rPr>
                <w:rStyle w:val="aa"/>
              </w:rPr>
              <w:t>管理</w:t>
            </w:r>
            <w:r w:rsidRPr="006003C9">
              <w:rPr>
                <w:rFonts w:hAnsi="細明體" w:cs="細明體"/>
              </w:rPr>
              <w:t>負責人。</w:t>
            </w:r>
            <w:r w:rsidRPr="006003C9">
              <w:rPr>
                <w:rFonts w:hAnsi="細明體" w:cs="細明體"/>
              </w:rPr>
              <w:t>...</w:t>
            </w:r>
            <w:r w:rsidRPr="00860400">
              <w:rPr>
                <w:rStyle w:val="aa"/>
              </w:rPr>
              <w:t>公寓大廈</w:t>
            </w:r>
            <w:r w:rsidRPr="006003C9">
              <w:rPr>
                <w:rFonts w:hAnsi="細明體" w:cs="細明體"/>
              </w:rPr>
              <w:t>之住戶非該專有</w:t>
            </w:r>
            <w:r w:rsidRPr="00A267DD">
              <w:rPr>
                <w:rStyle w:val="aa"/>
              </w:rPr>
              <w:t>部分</w:t>
            </w:r>
            <w:r w:rsidRPr="006003C9">
              <w:rPr>
                <w:rFonts w:hAnsi="細明體" w:cs="細明體"/>
              </w:rPr>
              <w:t>之</w:t>
            </w:r>
            <w:r w:rsidRPr="009242E5">
              <w:rPr>
                <w:rStyle w:val="aa"/>
              </w:rPr>
              <w:t>區分</w:t>
            </w:r>
            <w:r w:rsidRPr="006003C9">
              <w:rPr>
                <w:rFonts w:hAnsi="細明體" w:cs="細明體"/>
              </w:rPr>
              <w:t>所有權人者，</w:t>
            </w:r>
            <w:r w:rsidRPr="009242E5">
              <w:rPr>
                <w:rStyle w:val="aa"/>
              </w:rPr>
              <w:t>除區分</w:t>
            </w:r>
            <w:r w:rsidRPr="006003C9">
              <w:rPr>
                <w:rFonts w:hAnsi="細明體" w:cs="細明體"/>
              </w:rPr>
              <w:t>所有權人會議之決議或規約另有</w:t>
            </w:r>
            <w:r w:rsidRPr="00264D7F">
              <w:rPr>
                <w:rStyle w:val="aa"/>
              </w:rPr>
              <w:t>規定</w:t>
            </w:r>
            <w:r w:rsidRPr="006003C9">
              <w:rPr>
                <w:rFonts w:hAnsi="細明體" w:cs="細明體"/>
              </w:rPr>
              <w:t>外，</w:t>
            </w:r>
            <w:r w:rsidRPr="00A267DD">
              <w:rPr>
                <w:rStyle w:val="aa"/>
              </w:rPr>
              <w:t>得</w:t>
            </w:r>
            <w:r w:rsidRPr="006003C9">
              <w:rPr>
                <w:rFonts w:hAnsi="細明體" w:cs="細明體"/>
              </w:rPr>
              <w:t>被選任、推選為</w:t>
            </w:r>
            <w:r w:rsidRPr="00EF55D8">
              <w:rPr>
                <w:rStyle w:val="aa"/>
              </w:rPr>
              <w:t>管理</w:t>
            </w:r>
            <w:r w:rsidRPr="006003C9">
              <w:rPr>
                <w:rFonts w:hAnsi="細明體" w:cs="細明體"/>
              </w:rPr>
              <w:t>委員、主任委員或</w:t>
            </w:r>
            <w:r w:rsidRPr="00EF55D8">
              <w:rPr>
                <w:rStyle w:val="aa"/>
              </w:rPr>
              <w:t>管理</w:t>
            </w:r>
            <w:r w:rsidRPr="006003C9">
              <w:rPr>
                <w:rFonts w:hAnsi="細明體" w:cs="細明體"/>
              </w:rPr>
              <w:t>負責人。</w:t>
            </w:r>
            <w:r w:rsidRPr="00860400">
              <w:rPr>
                <w:rStyle w:val="aa"/>
              </w:rPr>
              <w:t>公寓大廈</w:t>
            </w:r>
            <w:r w:rsidRPr="006003C9">
              <w:rPr>
                <w:rFonts w:hAnsi="細明體" w:cs="細明體"/>
              </w:rPr>
              <w:t>未組成</w:t>
            </w:r>
            <w:r w:rsidRPr="00EF55D8">
              <w:rPr>
                <w:rStyle w:val="aa"/>
              </w:rPr>
              <w:t>管理</w:t>
            </w:r>
            <w:r w:rsidRPr="006003C9">
              <w:rPr>
                <w:rFonts w:hAnsi="細明體" w:cs="細明體"/>
              </w:rPr>
              <w:t>委員會且未推選</w:t>
            </w:r>
            <w:r w:rsidRPr="00EF55D8">
              <w:rPr>
                <w:rStyle w:val="aa"/>
              </w:rPr>
              <w:t>管理</w:t>
            </w:r>
            <w:r w:rsidRPr="006003C9">
              <w:rPr>
                <w:rFonts w:hAnsi="細明體" w:cs="細明體"/>
              </w:rPr>
              <w:t>負責人時，以第</w:t>
            </w:r>
            <w:r w:rsidRPr="006003C9">
              <w:rPr>
                <w:rFonts w:hAnsi="細明體" w:cs="細明體"/>
              </w:rPr>
              <w:t>25</w:t>
            </w:r>
            <w:r w:rsidRPr="006003C9">
              <w:rPr>
                <w:rFonts w:hAnsi="細明體" w:cs="細明體"/>
              </w:rPr>
              <w:t>條</w:t>
            </w:r>
            <w:r w:rsidRPr="009242E5">
              <w:rPr>
                <w:rStyle w:val="aa"/>
              </w:rPr>
              <w:t>區分</w:t>
            </w:r>
            <w:r w:rsidRPr="006003C9">
              <w:rPr>
                <w:rFonts w:hAnsi="細明體" w:cs="細明體"/>
              </w:rPr>
              <w:t>所有權人互推之召集人或</w:t>
            </w:r>
            <w:r w:rsidRPr="00EF55D8">
              <w:rPr>
                <w:rStyle w:val="aa"/>
              </w:rPr>
              <w:t>申請</w:t>
            </w:r>
            <w:r w:rsidRPr="006003C9">
              <w:rPr>
                <w:rFonts w:hAnsi="細明體" w:cs="細明體"/>
              </w:rPr>
              <w:t>指定之</w:t>
            </w:r>
            <w:r w:rsidRPr="00A267DD">
              <w:rPr>
                <w:rStyle w:val="aa"/>
              </w:rPr>
              <w:t>臨時</w:t>
            </w:r>
            <w:r w:rsidRPr="006003C9">
              <w:rPr>
                <w:rFonts w:hAnsi="細明體" w:cs="細明體"/>
              </w:rPr>
              <w:t>召集人為</w:t>
            </w:r>
            <w:r w:rsidRPr="00EF55D8">
              <w:rPr>
                <w:rStyle w:val="aa"/>
              </w:rPr>
              <w:t>管理</w:t>
            </w:r>
            <w:r w:rsidRPr="006003C9">
              <w:rPr>
                <w:rFonts w:hAnsi="細明體" w:cs="細明體"/>
              </w:rPr>
              <w:t>負責人。</w:t>
            </w:r>
            <w:r w:rsidRPr="006003C9">
              <w:rPr>
                <w:rFonts w:hAnsi="細明體" w:cs="細明體"/>
              </w:rPr>
              <w:t>......</w:t>
            </w:r>
            <w:r w:rsidRPr="006003C9">
              <w:rPr>
                <w:rFonts w:hAnsi="細明體" w:cs="細明體"/>
              </w:rPr>
              <w:t>」為</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簡稱本條例）第</w:t>
            </w:r>
            <w:r w:rsidRPr="006003C9">
              <w:rPr>
                <w:rFonts w:hAnsi="細明體" w:cs="細明體"/>
              </w:rPr>
              <w:t>3</w:t>
            </w:r>
            <w:r w:rsidRPr="006003C9">
              <w:rPr>
                <w:rFonts w:hAnsi="細明體" w:cs="細明體"/>
              </w:rPr>
              <w:t>條第</w:t>
            </w:r>
            <w:r w:rsidRPr="006003C9">
              <w:rPr>
                <w:rFonts w:hAnsi="細明體" w:cs="細明體"/>
              </w:rPr>
              <w:t>10</w:t>
            </w:r>
            <w:r w:rsidRPr="006003C9">
              <w:rPr>
                <w:rFonts w:hAnsi="細明體" w:cs="細明體"/>
              </w:rPr>
              <w:t>款、第</w:t>
            </w:r>
            <w:r w:rsidRPr="006003C9">
              <w:rPr>
                <w:rFonts w:hAnsi="細明體" w:cs="細明體"/>
              </w:rPr>
              <w:t>29</w:t>
            </w:r>
            <w:r w:rsidRPr="006003C9">
              <w:rPr>
                <w:rFonts w:hAnsi="細明體" w:cs="細明體"/>
              </w:rPr>
              <w:t>條所</w:t>
            </w:r>
            <w:r w:rsidRPr="009242E5">
              <w:rPr>
                <w:rStyle w:val="aa"/>
              </w:rPr>
              <w:t>分別</w:t>
            </w:r>
            <w:r w:rsidRPr="006003C9">
              <w:rPr>
                <w:rFonts w:hAnsi="細明體" w:cs="細明體"/>
              </w:rPr>
              <w:t>明定，又「</w:t>
            </w:r>
            <w:r w:rsidRPr="009242E5">
              <w:rPr>
                <w:rStyle w:val="aa"/>
              </w:rPr>
              <w:t>區分</w:t>
            </w:r>
            <w:r w:rsidRPr="006003C9">
              <w:rPr>
                <w:rFonts w:hAnsi="細明體" w:cs="細明體"/>
              </w:rPr>
              <w:t>所有權人推選</w:t>
            </w:r>
            <w:r w:rsidRPr="00EF55D8">
              <w:rPr>
                <w:rStyle w:val="aa"/>
              </w:rPr>
              <w:t>管理</w:t>
            </w:r>
            <w:r w:rsidRPr="006003C9">
              <w:rPr>
                <w:rFonts w:hAnsi="細明體" w:cs="細明體"/>
              </w:rPr>
              <w:t>負責人時，準用前</w:t>
            </w:r>
            <w:r w:rsidRPr="006003C9">
              <w:rPr>
                <w:rFonts w:hAnsi="細明體" w:cs="細明體"/>
              </w:rPr>
              <w:t>3</w:t>
            </w:r>
            <w:r w:rsidRPr="006003C9">
              <w:rPr>
                <w:rFonts w:hAnsi="細明體" w:cs="細明體"/>
              </w:rPr>
              <w:t>項</w:t>
            </w:r>
            <w:r w:rsidRPr="00264D7F">
              <w:rPr>
                <w:rStyle w:val="aa"/>
              </w:rPr>
              <w:t>規定</w:t>
            </w:r>
            <w:r w:rsidRPr="006003C9">
              <w:rPr>
                <w:rFonts w:hAnsi="細明體" w:cs="細明體"/>
              </w:rPr>
              <w:t>。」為本施行細則第</w:t>
            </w:r>
            <w:r w:rsidRPr="006003C9">
              <w:rPr>
                <w:rFonts w:hAnsi="細明體" w:cs="細明體"/>
              </w:rPr>
              <w:t>7</w:t>
            </w:r>
            <w:r w:rsidRPr="006003C9">
              <w:rPr>
                <w:rFonts w:hAnsi="細明體" w:cs="細明體"/>
              </w:rPr>
              <w:t>條第</w:t>
            </w:r>
            <w:r w:rsidRPr="006003C9">
              <w:rPr>
                <w:rFonts w:hAnsi="細明體" w:cs="細明體"/>
              </w:rPr>
              <w:t>4</w:t>
            </w:r>
            <w:r w:rsidRPr="006003C9">
              <w:rPr>
                <w:rFonts w:hAnsi="細明體" w:cs="細明體"/>
              </w:rPr>
              <w:t>項所明定，並未限定</w:t>
            </w:r>
            <w:r w:rsidRPr="00A267DD">
              <w:rPr>
                <w:rStyle w:val="aa"/>
              </w:rPr>
              <w:t>不得</w:t>
            </w:r>
            <w:r w:rsidRPr="006003C9">
              <w:rPr>
                <w:rFonts w:hAnsi="細明體" w:cs="細明體"/>
              </w:rPr>
              <w:t>推選</w:t>
            </w:r>
            <w:r w:rsidRPr="00A267DD">
              <w:rPr>
                <w:rStyle w:val="aa"/>
              </w:rPr>
              <w:t>自</w:t>
            </w:r>
            <w:r w:rsidRPr="006003C9">
              <w:rPr>
                <w:rFonts w:hAnsi="細明體" w:cs="細明體"/>
              </w:rPr>
              <w:t>己。來函所詢事宜，涉</w:t>
            </w:r>
            <w:r w:rsidRPr="00C34A2E">
              <w:rPr>
                <w:rStyle w:val="aa"/>
              </w:rPr>
              <w:t>屬</w:t>
            </w:r>
            <w:r w:rsidRPr="006003C9">
              <w:rPr>
                <w:rFonts w:hAnsi="細明體" w:cs="細明體"/>
              </w:rPr>
              <w:t>個案事實認定，係</w:t>
            </w:r>
            <w:r w:rsidRPr="00C34A2E">
              <w:rPr>
                <w:rStyle w:val="aa"/>
              </w:rPr>
              <w:t>屬</w:t>
            </w:r>
            <w:r w:rsidRPr="006003C9">
              <w:rPr>
                <w:rFonts w:hAnsi="細明體" w:cs="細明體"/>
              </w:rPr>
              <w:t>貴管權責，請</w:t>
            </w:r>
            <w:r w:rsidRPr="00C34A2E">
              <w:rPr>
                <w:rStyle w:val="aa"/>
              </w:rPr>
              <w:t>依</w:t>
            </w:r>
            <w:r w:rsidRPr="006003C9">
              <w:rPr>
                <w:rFonts w:hAnsi="細明體" w:cs="細明體"/>
              </w:rPr>
              <w:t>有關</w:t>
            </w:r>
            <w:r w:rsidRPr="00264D7F">
              <w:rPr>
                <w:rStyle w:val="aa"/>
              </w:rPr>
              <w:t>規定</w:t>
            </w:r>
            <w:r w:rsidRPr="006003C9">
              <w:rPr>
                <w:rFonts w:hAnsi="細明體" w:cs="細明體"/>
              </w:rPr>
              <w:t>，本於職權核處逕復陳情人。</w:t>
            </w:r>
            <w:r w:rsidRPr="006003C9">
              <w:rPr>
                <w:rFonts w:hAnsi="細明體" w:cs="細明體"/>
              </w:rPr>
              <w:t>“</w:t>
            </w:r>
            <w:r w:rsidR="001C1AC5" w:rsidRPr="006003C9">
              <w:rPr>
                <w:rFonts w:hAnsi="細明體" w:cs="細明體"/>
              </w:rPr>
              <w:t>,</w:t>
            </w:r>
          </w:p>
        </w:tc>
      </w:tr>
      <w:tr w:rsidR="001C1AC5" w:rsidRPr="00165CC3" w14:paraId="17C9B022" w14:textId="77777777" w:rsidTr="00A726EB">
        <w:tc>
          <w:tcPr>
            <w:tcW w:w="9656" w:type="dxa"/>
            <w:shd w:val="clear" w:color="auto" w:fill="auto"/>
          </w:tcPr>
          <w:p w14:paraId="6A1DE43C" w14:textId="03707D8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2018-11-19</w:t>
            </w:r>
            <w:r w:rsidRPr="006003C9">
              <w:rPr>
                <w:rFonts w:hAnsi="細明體" w:cs="細明體"/>
              </w:rPr>
              <w:t>“</w:t>
            </w:r>
          </w:p>
        </w:tc>
      </w:tr>
      <w:tr w:rsidR="001C1AC5" w:rsidRPr="00165CC3" w14:paraId="7D01784A" w14:textId="77777777" w:rsidTr="00A726EB">
        <w:tc>
          <w:tcPr>
            <w:tcW w:w="9656" w:type="dxa"/>
            <w:shd w:val="clear" w:color="auto" w:fill="auto"/>
          </w:tcPr>
          <w:p w14:paraId="2F76D621" w14:textId="0752190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B9A7DE9" w14:textId="77777777" w:rsidTr="00A726EB">
        <w:tc>
          <w:tcPr>
            <w:tcW w:w="9656" w:type="dxa"/>
            <w:shd w:val="clear" w:color="auto" w:fill="auto"/>
          </w:tcPr>
          <w:p w14:paraId="3C70B9F3" w14:textId="462FF71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285446E" w14:textId="77777777" w:rsidTr="00A726EB">
        <w:tc>
          <w:tcPr>
            <w:tcW w:w="9656" w:type="dxa"/>
            <w:shd w:val="clear" w:color="auto" w:fill="auto"/>
          </w:tcPr>
          <w:p w14:paraId="00DD3D4C" w14:textId="25A998B1"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B222545" w14:textId="77777777" w:rsidTr="00A726EB">
        <w:tc>
          <w:tcPr>
            <w:tcW w:w="9656" w:type="dxa"/>
            <w:shd w:val="clear" w:color="auto" w:fill="auto"/>
          </w:tcPr>
          <w:p w14:paraId="0D9F162B" w14:textId="58489B85" w:rsidR="001C1AC5" w:rsidRPr="00165CC3" w:rsidRDefault="001C1AC5" w:rsidP="006003C9">
            <w:pPr>
              <w:pStyle w:val="1"/>
              <w:numPr>
                <w:ilvl w:val="0"/>
                <w:numId w:val="1"/>
              </w:numPr>
            </w:pPr>
            <w:r w:rsidRPr="00165CC3">
              <w:rPr>
                <w:rFonts w:cs="細明體"/>
              </w:rPr>
              <w:lastRenderedPageBreak/>
              <w:t>“Title”:“</w:t>
            </w:r>
            <w:r w:rsidRPr="00165CC3">
              <w:rPr>
                <w:rFonts w:hAnsi="細明體" w:cs="細明體"/>
              </w:rPr>
              <w:t>貴協會於</w:t>
            </w:r>
            <w:r w:rsidRPr="00165CC3">
              <w:rPr>
                <w:rFonts w:hAnsi="細明體" w:cs="細明體"/>
              </w:rPr>
              <w:t>108</w:t>
            </w:r>
            <w:r w:rsidRPr="00165CC3">
              <w:rPr>
                <w:rFonts w:hAnsi="細明體" w:cs="細明體"/>
              </w:rPr>
              <w:t>年舉辦「第三屆台灣優良智慧綠</w:t>
            </w:r>
            <w:r w:rsidR="009242E5" w:rsidRPr="009242E5">
              <w:rPr>
                <w:rStyle w:val="aa"/>
              </w:rPr>
              <w:t>建築</w:t>
            </w:r>
            <w:r w:rsidRPr="00165CC3">
              <w:rPr>
                <w:rFonts w:hAnsi="細明體" w:cs="細明體"/>
              </w:rPr>
              <w:t>暨</w:t>
            </w:r>
            <w:r w:rsidR="00A267DD" w:rsidRPr="00A267DD">
              <w:rPr>
                <w:rStyle w:val="aa"/>
              </w:rPr>
              <w:t>系統</w:t>
            </w:r>
            <w:r w:rsidRPr="00165CC3">
              <w:rPr>
                <w:rFonts w:hAnsi="細明體" w:cs="細明體"/>
              </w:rPr>
              <w:t>產品獎」</w:t>
            </w:r>
            <w:r w:rsidRPr="00165CC3">
              <w:rPr>
                <w:rFonts w:hAnsi="細明體" w:cs="細明體"/>
              </w:rPr>
              <w:t>(2019TIBAAwards)</w:t>
            </w:r>
            <w:r w:rsidRPr="00165CC3">
              <w:rPr>
                <w:rFonts w:hAnsi="細明體" w:cs="細明體"/>
              </w:rPr>
              <w:t>評選活動，本署</w:t>
            </w:r>
            <w:r w:rsidR="00BA2B90" w:rsidRPr="00BA2B90">
              <w:rPr>
                <w:rStyle w:val="aa"/>
              </w:rPr>
              <w:t>同意</w:t>
            </w:r>
            <w:r w:rsidRPr="00165CC3">
              <w:rPr>
                <w:rFonts w:hAnsi="細明體" w:cs="細明體"/>
              </w:rPr>
              <w:t>擔任指導單位，並補助活動經費</w:t>
            </w:r>
            <w:r w:rsidRPr="00165CC3">
              <w:rPr>
                <w:rFonts w:hAnsi="細明體" w:cs="細明體"/>
              </w:rPr>
              <w:t>5</w:t>
            </w:r>
            <w:r w:rsidRPr="00165CC3">
              <w:rPr>
                <w:rFonts w:hAnsi="細明體" w:cs="細明體"/>
              </w:rPr>
              <w:t>萬元整，詳如說明</w:t>
            </w:r>
            <w:r w:rsidRPr="00165CC3">
              <w:rPr>
                <w:rFonts w:hAnsi="細明體" w:cs="細明體"/>
              </w:rPr>
              <w:t>",</w:t>
            </w:r>
          </w:p>
        </w:tc>
      </w:tr>
      <w:tr w:rsidR="001C1AC5" w:rsidRPr="00165CC3" w14:paraId="122C8F56" w14:textId="77777777" w:rsidTr="00A726EB">
        <w:tc>
          <w:tcPr>
            <w:tcW w:w="9656" w:type="dxa"/>
            <w:shd w:val="clear" w:color="auto" w:fill="auto"/>
          </w:tcPr>
          <w:p w14:paraId="57FCA401" w14:textId="6143A9D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107.11.16</w:t>
            </w:r>
            <w:r w:rsidRPr="006003C9">
              <w:rPr>
                <w:rFonts w:hAnsi="細明體" w:cs="細明體"/>
              </w:rPr>
              <w:t>營署建管字第</w:t>
            </w:r>
            <w:r w:rsidRPr="006003C9">
              <w:rPr>
                <w:rFonts w:hAnsi="細明體" w:cs="細明體"/>
              </w:rPr>
              <w:t>1071322911</w:t>
            </w:r>
            <w:r w:rsidRPr="006003C9">
              <w:rPr>
                <w:rFonts w:hAnsi="細明體" w:cs="細明體"/>
              </w:rPr>
              <w:t>號函主旨：貴協會於</w:t>
            </w:r>
            <w:r w:rsidRPr="006003C9">
              <w:rPr>
                <w:rFonts w:hAnsi="細明體" w:cs="細明體"/>
              </w:rPr>
              <w:t>108</w:t>
            </w:r>
            <w:r w:rsidRPr="006003C9">
              <w:rPr>
                <w:rFonts w:hAnsi="細明體" w:cs="細明體"/>
              </w:rPr>
              <w:t>年舉辦「第三屆台灣優良智慧綠</w:t>
            </w:r>
            <w:r w:rsidRPr="009242E5">
              <w:rPr>
                <w:rStyle w:val="aa"/>
              </w:rPr>
              <w:t>建築</w:t>
            </w:r>
            <w:r w:rsidRPr="006003C9">
              <w:rPr>
                <w:rFonts w:hAnsi="細明體" w:cs="細明體"/>
              </w:rPr>
              <w:t>暨</w:t>
            </w:r>
            <w:r w:rsidRPr="00A267DD">
              <w:rPr>
                <w:rStyle w:val="aa"/>
              </w:rPr>
              <w:t>系統</w:t>
            </w:r>
            <w:r w:rsidRPr="006003C9">
              <w:rPr>
                <w:rFonts w:hAnsi="細明體" w:cs="細明體"/>
              </w:rPr>
              <w:t>產品獎」</w:t>
            </w:r>
            <w:r w:rsidRPr="006003C9">
              <w:rPr>
                <w:rFonts w:hAnsi="細明體" w:cs="細明體"/>
              </w:rPr>
              <w:t>(2019TIBAAwards)</w:t>
            </w:r>
            <w:r w:rsidRPr="006003C9">
              <w:rPr>
                <w:rFonts w:hAnsi="細明體" w:cs="細明體"/>
              </w:rPr>
              <w:t>評選活動，本署</w:t>
            </w:r>
            <w:r w:rsidRPr="00BA2B90">
              <w:rPr>
                <w:rStyle w:val="aa"/>
              </w:rPr>
              <w:t>同意</w:t>
            </w:r>
            <w:r w:rsidRPr="006003C9">
              <w:rPr>
                <w:rFonts w:hAnsi="細明體" w:cs="細明體"/>
              </w:rPr>
              <w:t>擔任指導單位，並補助活動經費</w:t>
            </w:r>
            <w:r w:rsidRPr="006003C9">
              <w:rPr>
                <w:rFonts w:hAnsi="細明體" w:cs="細明體"/>
              </w:rPr>
              <w:t>5</w:t>
            </w:r>
            <w:r w:rsidRPr="006003C9">
              <w:rPr>
                <w:rFonts w:hAnsi="細明體" w:cs="細明體"/>
              </w:rPr>
              <w:t>萬元整，詳如說明，請查照。說明：一、</w:t>
            </w:r>
            <w:r w:rsidRPr="00C34A2E">
              <w:rPr>
                <w:rStyle w:val="aa"/>
              </w:rPr>
              <w:t>依</w:t>
            </w:r>
            <w:r w:rsidRPr="006003C9">
              <w:rPr>
                <w:rFonts w:hAnsi="細明體" w:cs="細明體"/>
              </w:rPr>
              <w:t>據貴協會</w:t>
            </w:r>
            <w:r w:rsidRPr="006003C9">
              <w:rPr>
                <w:rFonts w:hAnsi="細明體" w:cs="細明體"/>
              </w:rPr>
              <w:t>107</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15</w:t>
            </w:r>
            <w:r w:rsidRPr="006003C9">
              <w:rPr>
                <w:rFonts w:hAnsi="細明體" w:cs="細明體"/>
              </w:rPr>
              <w:t>日台智建字第號</w:t>
            </w:r>
            <w:r w:rsidRPr="006003C9">
              <w:rPr>
                <w:rFonts w:hAnsi="細明體" w:cs="細明體"/>
              </w:rPr>
              <w:t>1070098-1</w:t>
            </w:r>
            <w:r w:rsidRPr="006003C9">
              <w:rPr>
                <w:rFonts w:hAnsi="細明體" w:cs="細明體"/>
              </w:rPr>
              <w:t>號函</w:t>
            </w:r>
            <w:r w:rsidRPr="00264D7F">
              <w:rPr>
                <w:rStyle w:val="aa"/>
              </w:rPr>
              <w:t>辦理</w:t>
            </w:r>
            <w:r w:rsidRPr="006003C9">
              <w:rPr>
                <w:rFonts w:hAnsi="細明體" w:cs="細明體"/>
              </w:rPr>
              <w:t>。二、旨揭活動經核尚符本署「內政部營建署補（捐）助民間團體</w:t>
            </w:r>
            <w:r w:rsidRPr="00264D7F">
              <w:rPr>
                <w:rStyle w:val="aa"/>
              </w:rPr>
              <w:t>辦理</w:t>
            </w:r>
            <w:r w:rsidRPr="006003C9">
              <w:rPr>
                <w:rFonts w:hAnsi="細明體" w:cs="細明體"/>
              </w:rPr>
              <w:t>綠</w:t>
            </w:r>
            <w:r w:rsidRPr="009242E5">
              <w:rPr>
                <w:rStyle w:val="aa"/>
              </w:rPr>
              <w:t>建築</w:t>
            </w:r>
            <w:r w:rsidRPr="006003C9">
              <w:rPr>
                <w:rFonts w:hAnsi="細明體" w:cs="細明體"/>
              </w:rPr>
              <w:t>及</w:t>
            </w:r>
            <w:r w:rsidRPr="009242E5">
              <w:rPr>
                <w:rStyle w:val="aa"/>
              </w:rPr>
              <w:t>建築</w:t>
            </w:r>
            <w:r w:rsidRPr="006003C9">
              <w:rPr>
                <w:rFonts w:hAnsi="細明體" w:cs="細明體"/>
              </w:rPr>
              <w:t>文化創意活動經費作業要點」</w:t>
            </w:r>
            <w:r w:rsidRPr="00264D7F">
              <w:rPr>
                <w:rStyle w:val="aa"/>
              </w:rPr>
              <w:t>規定</w:t>
            </w:r>
            <w:r w:rsidRPr="006003C9">
              <w:rPr>
                <w:rFonts w:hAnsi="細明體" w:cs="細明體"/>
              </w:rPr>
              <w:t>，爰</w:t>
            </w:r>
            <w:r w:rsidRPr="00BA2B90">
              <w:rPr>
                <w:rStyle w:val="aa"/>
              </w:rPr>
              <w:t>同意</w:t>
            </w:r>
            <w:r w:rsidRPr="006003C9">
              <w:rPr>
                <w:rFonts w:hAnsi="細明體" w:cs="細明體"/>
              </w:rPr>
              <w:t>擔任指導單位並補助經費新臺幣</w:t>
            </w:r>
            <w:r w:rsidRPr="006003C9">
              <w:rPr>
                <w:rFonts w:hAnsi="細明體" w:cs="細明體"/>
              </w:rPr>
              <w:t>5</w:t>
            </w:r>
            <w:r w:rsidRPr="006003C9">
              <w:rPr>
                <w:rFonts w:hAnsi="細明體" w:cs="細明體"/>
              </w:rPr>
              <w:t>萬元整，其經費</w:t>
            </w:r>
            <w:r w:rsidRPr="00657F62">
              <w:rPr>
                <w:rStyle w:val="aa"/>
              </w:rPr>
              <w:t>用途</w:t>
            </w:r>
            <w:r w:rsidRPr="006003C9">
              <w:rPr>
                <w:rFonts w:hAnsi="細明體" w:cs="細明體"/>
              </w:rPr>
              <w:t>以（頒獎典禮）場地租賃費用為原則，並請確實</w:t>
            </w:r>
            <w:r w:rsidRPr="00C34A2E">
              <w:rPr>
                <w:rStyle w:val="aa"/>
              </w:rPr>
              <w:t>依</w:t>
            </w:r>
            <w:r w:rsidRPr="006003C9">
              <w:rPr>
                <w:rFonts w:hAnsi="細明體" w:cs="細明體"/>
              </w:rPr>
              <w:t>下列事項</w:t>
            </w:r>
            <w:r w:rsidRPr="00264D7F">
              <w:rPr>
                <w:rStyle w:val="aa"/>
              </w:rPr>
              <w:t>辦理</w:t>
            </w:r>
            <w:r w:rsidRPr="006003C9">
              <w:rPr>
                <w:rFonts w:hAnsi="細明體" w:cs="細明體"/>
              </w:rPr>
              <w:t>：</w:t>
            </w:r>
            <w:r w:rsidRPr="006003C9">
              <w:rPr>
                <w:rFonts w:hAnsi="細明體" w:cs="細明體"/>
              </w:rPr>
              <w:t>(</w:t>
            </w:r>
            <w:r w:rsidRPr="006003C9">
              <w:rPr>
                <w:rFonts w:hAnsi="細明體" w:cs="細明體"/>
              </w:rPr>
              <w:t>一</w:t>
            </w:r>
            <w:r w:rsidRPr="006003C9">
              <w:rPr>
                <w:rFonts w:hAnsi="細明體" w:cs="細明體"/>
              </w:rPr>
              <w:t>)</w:t>
            </w:r>
            <w:r w:rsidRPr="006003C9">
              <w:rPr>
                <w:rFonts w:hAnsi="細明體" w:cs="細明體"/>
              </w:rPr>
              <w:t>經費支用</w:t>
            </w:r>
            <w:r w:rsidRPr="009242E5">
              <w:rPr>
                <w:rStyle w:val="aa"/>
              </w:rPr>
              <w:t>應</w:t>
            </w:r>
            <w:r w:rsidRPr="006003C9">
              <w:rPr>
                <w:rFonts w:hAnsi="細明體" w:cs="細明體"/>
              </w:rPr>
              <w:t>參照中央政府總預算編製作業手冊所定基準；受補（捐）助經費中如涉及採購事項，並</w:t>
            </w:r>
            <w:r w:rsidRPr="009242E5">
              <w:rPr>
                <w:rStyle w:val="aa"/>
              </w:rPr>
              <w:t>應</w:t>
            </w:r>
            <w:r w:rsidRPr="00C34A2E">
              <w:rPr>
                <w:rStyle w:val="aa"/>
              </w:rPr>
              <w:t>依</w:t>
            </w:r>
            <w:r w:rsidRPr="006003C9">
              <w:rPr>
                <w:rFonts w:hAnsi="細明體" w:cs="細明體"/>
              </w:rPr>
              <w:t>政府採購法等相關</w:t>
            </w:r>
            <w:r w:rsidRPr="00264D7F">
              <w:rPr>
                <w:rStyle w:val="aa"/>
              </w:rPr>
              <w:t>規定辦理</w:t>
            </w:r>
            <w:r w:rsidRPr="006003C9">
              <w:rPr>
                <w:rFonts w:hAnsi="細明體" w:cs="細明體"/>
              </w:rPr>
              <w:t>。</w:t>
            </w:r>
            <w:r w:rsidRPr="006003C9">
              <w:rPr>
                <w:rFonts w:hAnsi="細明體" w:cs="細明體"/>
              </w:rPr>
              <w:t>(</w:t>
            </w:r>
            <w:r w:rsidRPr="006003C9">
              <w:rPr>
                <w:rFonts w:hAnsi="細明體" w:cs="細明體"/>
              </w:rPr>
              <w:t>二</w:t>
            </w:r>
            <w:r w:rsidRPr="006003C9">
              <w:rPr>
                <w:rFonts w:hAnsi="細明體" w:cs="細明體"/>
              </w:rPr>
              <w:t>)</w:t>
            </w:r>
            <w:r w:rsidRPr="006003C9">
              <w:rPr>
                <w:rFonts w:hAnsi="細明體" w:cs="細明體"/>
              </w:rPr>
              <w:t>請於計畫執行完成後</w:t>
            </w:r>
            <w:r w:rsidRPr="006003C9">
              <w:rPr>
                <w:rFonts w:hAnsi="細明體" w:cs="細明體"/>
              </w:rPr>
              <w:t>1</w:t>
            </w:r>
            <w:r w:rsidRPr="006003C9">
              <w:rPr>
                <w:rFonts w:hAnsi="細明體" w:cs="細明體"/>
              </w:rPr>
              <w:t>個月內，檢</w:t>
            </w:r>
            <w:r w:rsidRPr="00A267DD">
              <w:rPr>
                <w:rStyle w:val="aa"/>
              </w:rPr>
              <w:t>具</w:t>
            </w:r>
            <w:r w:rsidRPr="006003C9">
              <w:rPr>
                <w:rFonts w:hAnsi="細明體" w:cs="細明體"/>
              </w:rPr>
              <w:t>成果報告、領據、支出原始憑證及獲各機關補（捐）助經費項目表，詳列支出</w:t>
            </w:r>
            <w:r w:rsidRPr="00657F62">
              <w:rPr>
                <w:rStyle w:val="aa"/>
              </w:rPr>
              <w:t>用途</w:t>
            </w:r>
            <w:r w:rsidRPr="006003C9">
              <w:rPr>
                <w:rFonts w:hAnsi="細明體" w:cs="細明體"/>
              </w:rPr>
              <w:t>及列明全部實支經費總額與各機關實際補（捐）助金額。經本署</w:t>
            </w:r>
            <w:r w:rsidRPr="00257C45">
              <w:rPr>
                <w:rStyle w:val="aa"/>
              </w:rPr>
              <w:t>審核</w:t>
            </w:r>
            <w:r w:rsidRPr="002D4974">
              <w:rPr>
                <w:rStyle w:val="aa"/>
              </w:rPr>
              <w:t>通過</w:t>
            </w:r>
            <w:r w:rsidRPr="006003C9">
              <w:rPr>
                <w:rFonts w:hAnsi="細明體" w:cs="細明體"/>
              </w:rPr>
              <w:t>，</w:t>
            </w:r>
            <w:r w:rsidRPr="00C34A2E">
              <w:rPr>
                <w:rStyle w:val="aa"/>
              </w:rPr>
              <w:t>依</w:t>
            </w:r>
            <w:r w:rsidRPr="006003C9">
              <w:rPr>
                <w:rFonts w:hAnsi="細明體" w:cs="細明體"/>
              </w:rPr>
              <w:t>相關</w:t>
            </w:r>
            <w:r w:rsidRPr="00264D7F">
              <w:rPr>
                <w:rStyle w:val="aa"/>
              </w:rPr>
              <w:t>規定辦理</w:t>
            </w:r>
            <w:r w:rsidRPr="006003C9">
              <w:rPr>
                <w:rFonts w:hAnsi="細明體" w:cs="細明體"/>
              </w:rPr>
              <w:t>領款及核銷事宜。</w:t>
            </w:r>
            <w:r w:rsidRPr="006003C9">
              <w:rPr>
                <w:rFonts w:hAnsi="細明體" w:cs="細明體"/>
              </w:rPr>
              <w:t>(</w:t>
            </w:r>
            <w:r w:rsidRPr="006003C9">
              <w:rPr>
                <w:rFonts w:hAnsi="細明體" w:cs="細明體"/>
              </w:rPr>
              <w:t>三</w:t>
            </w:r>
            <w:r w:rsidRPr="006003C9">
              <w:rPr>
                <w:rFonts w:hAnsi="細明體" w:cs="細明體"/>
              </w:rPr>
              <w:t>)</w:t>
            </w:r>
            <w:r w:rsidRPr="006003C9">
              <w:rPr>
                <w:rFonts w:hAnsi="細明體" w:cs="細明體"/>
              </w:rPr>
              <w:t>受補（捐）助經費</w:t>
            </w:r>
            <w:r w:rsidRPr="009242E5">
              <w:rPr>
                <w:rStyle w:val="aa"/>
              </w:rPr>
              <w:t>應</w:t>
            </w:r>
            <w:r w:rsidRPr="006003C9">
              <w:rPr>
                <w:rFonts w:hAnsi="細明體" w:cs="細明體"/>
              </w:rPr>
              <w:t>專款專用，</w:t>
            </w:r>
            <w:r w:rsidRPr="00A267DD">
              <w:rPr>
                <w:rStyle w:val="aa"/>
              </w:rPr>
              <w:t>不得</w:t>
            </w:r>
            <w:r w:rsidRPr="006003C9">
              <w:rPr>
                <w:rFonts w:hAnsi="細明體" w:cs="細明體"/>
              </w:rPr>
              <w:t>挪為他用。</w:t>
            </w:r>
            <w:r w:rsidRPr="006003C9">
              <w:rPr>
                <w:rFonts w:hAnsi="細明體" w:cs="細明體"/>
              </w:rPr>
              <w:t>(</w:t>
            </w:r>
            <w:r w:rsidRPr="006003C9">
              <w:rPr>
                <w:rFonts w:hAnsi="細明體" w:cs="細明體"/>
              </w:rPr>
              <w:t>四</w:t>
            </w:r>
            <w:r w:rsidRPr="006003C9">
              <w:rPr>
                <w:rFonts w:hAnsi="細明體" w:cs="細明體"/>
              </w:rPr>
              <w:t>)</w:t>
            </w:r>
            <w:r w:rsidRPr="006003C9">
              <w:rPr>
                <w:rFonts w:hAnsi="細明體" w:cs="細明體"/>
              </w:rPr>
              <w:t>受補（捐）助者</w:t>
            </w:r>
            <w:r w:rsidRPr="00EF55D8">
              <w:rPr>
                <w:rStyle w:val="aa"/>
              </w:rPr>
              <w:t>申請</w:t>
            </w:r>
            <w:r w:rsidRPr="006003C9">
              <w:rPr>
                <w:rFonts w:hAnsi="細明體" w:cs="細明體"/>
              </w:rPr>
              <w:t>支付款項時，</w:t>
            </w:r>
            <w:r w:rsidRPr="009242E5">
              <w:rPr>
                <w:rStyle w:val="aa"/>
              </w:rPr>
              <w:t>應</w:t>
            </w:r>
            <w:r w:rsidRPr="006003C9">
              <w:rPr>
                <w:rFonts w:hAnsi="細明體" w:cs="細明體"/>
              </w:rPr>
              <w:t>本誠信原則對所提出支出憑證之支付事實及真實性負責，如有不實，</w:t>
            </w:r>
            <w:r w:rsidRPr="009242E5">
              <w:rPr>
                <w:rStyle w:val="aa"/>
              </w:rPr>
              <w:t>應</w:t>
            </w:r>
            <w:r w:rsidRPr="006003C9">
              <w:rPr>
                <w:rFonts w:hAnsi="細明體" w:cs="細明體"/>
              </w:rPr>
              <w:t>負相關責任。三、本署</w:t>
            </w:r>
            <w:r w:rsidRPr="00A267DD">
              <w:rPr>
                <w:rStyle w:val="aa"/>
              </w:rPr>
              <w:t>得</w:t>
            </w:r>
            <w:r w:rsidRPr="006003C9">
              <w:rPr>
                <w:rFonts w:hAnsi="細明體" w:cs="細明體"/>
              </w:rPr>
              <w:t>隨時派員了解各項補（捐）助案件</w:t>
            </w:r>
            <w:r w:rsidRPr="00264D7F">
              <w:rPr>
                <w:rStyle w:val="aa"/>
              </w:rPr>
              <w:t>辦理</w:t>
            </w:r>
            <w:r w:rsidRPr="006003C9">
              <w:rPr>
                <w:rFonts w:hAnsi="細明體" w:cs="細明體"/>
              </w:rPr>
              <w:t>情形及</w:t>
            </w:r>
            <w:r w:rsidRPr="00257C45">
              <w:rPr>
                <w:rStyle w:val="aa"/>
              </w:rPr>
              <w:t>審核</w:t>
            </w:r>
            <w:r w:rsidRPr="006003C9">
              <w:rPr>
                <w:rFonts w:hAnsi="細明體" w:cs="細明體"/>
              </w:rPr>
              <w:t>補（捐）助經費支用情形，如發現有運用成效不佳、未</w:t>
            </w:r>
            <w:r w:rsidRPr="00C34A2E">
              <w:rPr>
                <w:rStyle w:val="aa"/>
              </w:rPr>
              <w:t>依</w:t>
            </w:r>
            <w:r w:rsidRPr="006003C9">
              <w:rPr>
                <w:rFonts w:hAnsi="細明體" w:cs="細明體"/>
              </w:rPr>
              <w:t>補（捐）助</w:t>
            </w:r>
            <w:r w:rsidRPr="00657F62">
              <w:rPr>
                <w:rStyle w:val="aa"/>
              </w:rPr>
              <w:t>用途</w:t>
            </w:r>
            <w:r w:rsidRPr="006003C9">
              <w:rPr>
                <w:rFonts w:hAnsi="細明體" w:cs="細明體"/>
              </w:rPr>
              <w:t>支用或虛浮報銷者，</w:t>
            </w:r>
            <w:r w:rsidRPr="009242E5">
              <w:rPr>
                <w:rStyle w:val="aa"/>
              </w:rPr>
              <w:t>除</w:t>
            </w:r>
            <w:r w:rsidRPr="006003C9">
              <w:rPr>
                <w:rFonts w:hAnsi="細明體" w:cs="細明體"/>
              </w:rPr>
              <w:t>不撥付該補（捐）助經費或於撥款後發現者追繳補助款外，本署</w:t>
            </w:r>
            <w:r w:rsidRPr="00A267DD">
              <w:rPr>
                <w:rStyle w:val="aa"/>
              </w:rPr>
              <w:t>得</w:t>
            </w:r>
            <w:r w:rsidRPr="00C34A2E">
              <w:rPr>
                <w:rStyle w:val="aa"/>
              </w:rPr>
              <w:t>依</w:t>
            </w:r>
            <w:r w:rsidRPr="006003C9">
              <w:rPr>
                <w:rFonts w:hAnsi="細明體" w:cs="細明體"/>
              </w:rPr>
              <w:t>情節輕重對該補（捐）助民間團體停止補（捐）助</w:t>
            </w:r>
            <w:r w:rsidRPr="006003C9">
              <w:rPr>
                <w:rFonts w:hAnsi="細明體" w:cs="細明體"/>
              </w:rPr>
              <w:t>1</w:t>
            </w:r>
            <w:r w:rsidRPr="006003C9">
              <w:rPr>
                <w:rFonts w:hAnsi="細明體" w:cs="細明體"/>
              </w:rPr>
              <w:t>年至</w:t>
            </w:r>
            <w:r w:rsidRPr="006003C9">
              <w:rPr>
                <w:rFonts w:hAnsi="細明體" w:cs="細明體"/>
              </w:rPr>
              <w:t>5</w:t>
            </w:r>
            <w:r w:rsidRPr="006003C9">
              <w:rPr>
                <w:rFonts w:hAnsi="細明體" w:cs="細明體"/>
              </w:rPr>
              <w:t>年。</w:t>
            </w:r>
            <w:r w:rsidRPr="006003C9">
              <w:rPr>
                <w:rFonts w:hAnsi="細明體" w:cs="細明體"/>
              </w:rPr>
              <w:t>“</w:t>
            </w:r>
            <w:r w:rsidR="001C1AC5" w:rsidRPr="006003C9">
              <w:rPr>
                <w:rFonts w:hAnsi="細明體" w:cs="細明體"/>
              </w:rPr>
              <w:t>,</w:t>
            </w:r>
          </w:p>
        </w:tc>
      </w:tr>
      <w:tr w:rsidR="001C1AC5" w:rsidRPr="00165CC3" w14:paraId="1B2A6AD0" w14:textId="77777777" w:rsidTr="00A726EB">
        <w:tc>
          <w:tcPr>
            <w:tcW w:w="9656" w:type="dxa"/>
            <w:shd w:val="clear" w:color="auto" w:fill="auto"/>
          </w:tcPr>
          <w:p w14:paraId="528388F8" w14:textId="422EF0EB"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2018-11-16</w:t>
            </w:r>
            <w:r w:rsidRPr="006003C9">
              <w:rPr>
                <w:rFonts w:hAnsi="細明體" w:cs="細明體"/>
              </w:rPr>
              <w:t>“</w:t>
            </w:r>
          </w:p>
        </w:tc>
      </w:tr>
      <w:tr w:rsidR="001C1AC5" w:rsidRPr="00165CC3" w14:paraId="38038A2B" w14:textId="77777777" w:rsidTr="00A726EB">
        <w:tc>
          <w:tcPr>
            <w:tcW w:w="9656" w:type="dxa"/>
            <w:shd w:val="clear" w:color="auto" w:fill="auto"/>
          </w:tcPr>
          <w:p w14:paraId="45506370" w14:textId="7469EF3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956F748" w14:textId="77777777" w:rsidTr="00A726EB">
        <w:tc>
          <w:tcPr>
            <w:tcW w:w="9656" w:type="dxa"/>
            <w:shd w:val="clear" w:color="auto" w:fill="auto"/>
          </w:tcPr>
          <w:p w14:paraId="7AD85C39" w14:textId="02E2354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B9D8045" w14:textId="77777777" w:rsidTr="00A726EB">
        <w:tc>
          <w:tcPr>
            <w:tcW w:w="9656" w:type="dxa"/>
            <w:shd w:val="clear" w:color="auto" w:fill="auto"/>
          </w:tcPr>
          <w:p w14:paraId="785979AB" w14:textId="529D212C"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8759681" w14:textId="77777777" w:rsidTr="00A726EB">
        <w:tc>
          <w:tcPr>
            <w:tcW w:w="9656" w:type="dxa"/>
            <w:shd w:val="clear" w:color="auto" w:fill="auto"/>
          </w:tcPr>
          <w:p w14:paraId="044EA752" w14:textId="00DA84C0"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860400" w:rsidRPr="00860400">
              <w:rPr>
                <w:rStyle w:val="aa"/>
              </w:rPr>
              <w:t>公寓大廈</w:t>
            </w:r>
            <w:r w:rsidR="00EF55D8" w:rsidRPr="00EF55D8">
              <w:rPr>
                <w:rStyle w:val="aa"/>
              </w:rPr>
              <w:t>管理</w:t>
            </w:r>
            <w:r w:rsidRPr="00165CC3">
              <w:rPr>
                <w:rFonts w:hAnsi="細明體" w:cs="細明體"/>
              </w:rPr>
              <w:t>條例組織報備疑義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6EFBD62D" w14:textId="77777777" w:rsidTr="00A726EB">
        <w:tc>
          <w:tcPr>
            <w:tcW w:w="9656" w:type="dxa"/>
            <w:shd w:val="clear" w:color="auto" w:fill="auto"/>
          </w:tcPr>
          <w:p w14:paraId="321BC907" w14:textId="5C8556EA"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107.11.16</w:t>
            </w:r>
            <w:r w:rsidRPr="006003C9">
              <w:rPr>
                <w:rFonts w:hAnsi="細明體" w:cs="細明體"/>
              </w:rPr>
              <w:t>內授營建管字第</w:t>
            </w:r>
            <w:r w:rsidRPr="006003C9">
              <w:rPr>
                <w:rFonts w:hAnsi="細明體" w:cs="細明體"/>
              </w:rPr>
              <w:t>1070819268</w:t>
            </w:r>
            <w:r w:rsidRPr="006003C9">
              <w:rPr>
                <w:rFonts w:hAnsi="細明體" w:cs="細明體"/>
              </w:rPr>
              <w:t>號函主旨：有關</w:t>
            </w:r>
            <w:r w:rsidRPr="00860400">
              <w:rPr>
                <w:rStyle w:val="aa"/>
              </w:rPr>
              <w:t>公寓大廈</w:t>
            </w:r>
            <w:r w:rsidRPr="00EF55D8">
              <w:rPr>
                <w:rStyle w:val="aa"/>
              </w:rPr>
              <w:t>管理</w:t>
            </w:r>
            <w:r w:rsidRPr="006003C9">
              <w:rPr>
                <w:rFonts w:hAnsi="細明體" w:cs="細明體"/>
              </w:rPr>
              <w:t>條例組織報備疑義</w:t>
            </w:r>
            <w:r w:rsidRPr="006003C9">
              <w:rPr>
                <w:rFonts w:hAnsi="細明體" w:cs="細明體"/>
              </w:rPr>
              <w:t>1</w:t>
            </w:r>
            <w:r w:rsidRPr="006003C9">
              <w:rPr>
                <w:rFonts w:hAnsi="細明體" w:cs="細明體"/>
              </w:rPr>
              <w:t>案，請查照。說明：一、</w:t>
            </w:r>
            <w:r w:rsidRPr="00C34A2E">
              <w:rPr>
                <w:rStyle w:val="aa"/>
              </w:rPr>
              <w:t>依</w:t>
            </w:r>
            <w:r w:rsidRPr="006003C9">
              <w:rPr>
                <w:rFonts w:hAnsi="細明體" w:cs="細明體"/>
              </w:rPr>
              <w:t>據立法委員許智傑辦公室</w:t>
            </w:r>
            <w:r w:rsidRPr="006003C9">
              <w:rPr>
                <w:rFonts w:hAnsi="細明體" w:cs="細明體"/>
              </w:rPr>
              <w:t>107</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30</w:t>
            </w:r>
            <w:r w:rsidRPr="006003C9">
              <w:rPr>
                <w:rFonts w:hAnsi="細明體" w:cs="細明體"/>
              </w:rPr>
              <w:t>日服務紀錄表及本部營建署案陳貴府工務局</w:t>
            </w:r>
            <w:r w:rsidRPr="006003C9">
              <w:rPr>
                <w:rFonts w:hAnsi="細明體" w:cs="細明體"/>
              </w:rPr>
              <w:t>107</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29</w:t>
            </w:r>
            <w:r w:rsidRPr="006003C9">
              <w:rPr>
                <w:rFonts w:hAnsi="細明體" w:cs="細明體"/>
              </w:rPr>
              <w:t>日高市工務建字第</w:t>
            </w:r>
            <w:r w:rsidRPr="006003C9">
              <w:rPr>
                <w:rFonts w:hAnsi="細明體" w:cs="細明體"/>
              </w:rPr>
              <w:t>10738683000</w:t>
            </w:r>
            <w:r w:rsidRPr="006003C9">
              <w:rPr>
                <w:rFonts w:hAnsi="細明體" w:cs="細明體"/>
              </w:rPr>
              <w:t>號函</w:t>
            </w:r>
            <w:r w:rsidRPr="00264D7F">
              <w:rPr>
                <w:rStyle w:val="aa"/>
              </w:rPr>
              <w:t>辦理</w:t>
            </w:r>
            <w:r w:rsidRPr="006003C9">
              <w:rPr>
                <w:rFonts w:hAnsi="細明體" w:cs="細明體"/>
              </w:rPr>
              <w:t>。二、按本部</w:t>
            </w:r>
            <w:r w:rsidRPr="006003C9">
              <w:rPr>
                <w:rFonts w:hAnsi="細明體" w:cs="細明體"/>
              </w:rPr>
              <w:t>104</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15</w:t>
            </w:r>
            <w:r w:rsidRPr="006003C9">
              <w:rPr>
                <w:rFonts w:hAnsi="細明體" w:cs="細明體"/>
              </w:rPr>
              <w:t>日內授營建管字第</w:t>
            </w:r>
            <w:r w:rsidRPr="006003C9">
              <w:rPr>
                <w:rFonts w:hAnsi="細明體" w:cs="細明體"/>
              </w:rPr>
              <w:t>1040811235</w:t>
            </w:r>
            <w:r w:rsidRPr="006003C9">
              <w:rPr>
                <w:rFonts w:hAnsi="細明體" w:cs="細明體"/>
              </w:rPr>
              <w:t>號函說明二所載略以：「按</w:t>
            </w:r>
            <w:r w:rsidRPr="00860400">
              <w:rPr>
                <w:rStyle w:val="aa"/>
              </w:rPr>
              <w:t>公寓大廈</w:t>
            </w:r>
            <w:r w:rsidRPr="00EF55D8">
              <w:rPr>
                <w:rStyle w:val="aa"/>
              </w:rPr>
              <w:t>管理</w:t>
            </w:r>
            <w:r w:rsidRPr="006003C9">
              <w:rPr>
                <w:rFonts w:hAnsi="細明體" w:cs="細明體"/>
              </w:rPr>
              <w:t>報備事項處理原則第</w:t>
            </w:r>
            <w:r w:rsidRPr="006003C9">
              <w:rPr>
                <w:rFonts w:hAnsi="細明體" w:cs="細明體"/>
              </w:rPr>
              <w:t>9</w:t>
            </w:r>
            <w:r w:rsidRPr="006003C9">
              <w:rPr>
                <w:rFonts w:hAnsi="細明體" w:cs="細明體"/>
              </w:rPr>
              <w:t>點</w:t>
            </w:r>
            <w:r w:rsidRPr="00264D7F">
              <w:rPr>
                <w:rStyle w:val="aa"/>
              </w:rPr>
              <w:t>規定</w:t>
            </w:r>
            <w:r w:rsidRPr="006003C9">
              <w:rPr>
                <w:rFonts w:hAnsi="細明體" w:cs="細明體"/>
              </w:rPr>
              <w:t>略以：『受理報備程序如下：（一）</w:t>
            </w:r>
            <w:r w:rsidRPr="00EF55D8">
              <w:rPr>
                <w:rStyle w:val="aa"/>
              </w:rPr>
              <w:t>申請</w:t>
            </w:r>
            <w:r w:rsidRPr="006003C9">
              <w:rPr>
                <w:rFonts w:hAnsi="細明體" w:cs="細明體"/>
              </w:rPr>
              <w:t>人</w:t>
            </w:r>
            <w:r w:rsidRPr="009242E5">
              <w:rPr>
                <w:rStyle w:val="aa"/>
              </w:rPr>
              <w:t>應</w:t>
            </w:r>
            <w:r w:rsidRPr="006003C9">
              <w:rPr>
                <w:rFonts w:hAnsi="細明體" w:cs="細明體"/>
              </w:rPr>
              <w:t>備齊相關文件向受理報備機關報請備查。（二）</w:t>
            </w:r>
            <w:r w:rsidRPr="00EF55D8">
              <w:rPr>
                <w:rStyle w:val="aa"/>
              </w:rPr>
              <w:t>申請</w:t>
            </w:r>
            <w:r w:rsidRPr="006003C9">
              <w:rPr>
                <w:rFonts w:hAnsi="細明體" w:cs="細明體"/>
              </w:rPr>
              <w:t>人</w:t>
            </w:r>
            <w:r w:rsidRPr="009242E5">
              <w:rPr>
                <w:rStyle w:val="aa"/>
              </w:rPr>
              <w:t>應</w:t>
            </w:r>
            <w:r w:rsidRPr="006003C9">
              <w:rPr>
                <w:rFonts w:hAnsi="細明體" w:cs="細明體"/>
              </w:rPr>
              <w:t>備文件不齊全或</w:t>
            </w:r>
            <w:r w:rsidRPr="00257C45">
              <w:rPr>
                <w:rStyle w:val="aa"/>
              </w:rPr>
              <w:t>未符合</w:t>
            </w:r>
            <w:r w:rsidRPr="00EF55D8">
              <w:rPr>
                <w:rStyle w:val="aa"/>
              </w:rPr>
              <w:t>申請</w:t>
            </w:r>
            <w:r w:rsidRPr="006003C9">
              <w:rPr>
                <w:rFonts w:hAnsi="細明體" w:cs="細明體"/>
              </w:rPr>
              <w:t>報備檢查表</w:t>
            </w:r>
            <w:r w:rsidRPr="00A267DD">
              <w:rPr>
                <w:rStyle w:val="aa"/>
              </w:rPr>
              <w:t>自</w:t>
            </w:r>
            <w:r w:rsidRPr="006003C9">
              <w:rPr>
                <w:rFonts w:hAnsi="細明體" w:cs="細明體"/>
              </w:rPr>
              <w:t>主檢查重點，受理報備機關</w:t>
            </w:r>
            <w:r w:rsidRPr="009242E5">
              <w:rPr>
                <w:rStyle w:val="aa"/>
              </w:rPr>
              <w:t>應</w:t>
            </w:r>
            <w:r w:rsidRPr="006003C9">
              <w:rPr>
                <w:rFonts w:hAnsi="細明體" w:cs="細明體"/>
              </w:rPr>
              <w:t>通知</w:t>
            </w:r>
            <w:r w:rsidRPr="00EF55D8">
              <w:rPr>
                <w:rStyle w:val="aa"/>
              </w:rPr>
              <w:t>申請</w:t>
            </w:r>
            <w:r w:rsidRPr="006003C9">
              <w:rPr>
                <w:rFonts w:hAnsi="細明體" w:cs="細明體"/>
              </w:rPr>
              <w:t>人於一定</w:t>
            </w:r>
            <w:r w:rsidRPr="00860400">
              <w:rPr>
                <w:rStyle w:val="aa"/>
              </w:rPr>
              <w:t>期間</w:t>
            </w:r>
            <w:r w:rsidRPr="006003C9">
              <w:rPr>
                <w:rFonts w:hAnsi="細明體" w:cs="細明體"/>
              </w:rPr>
              <w:t>補正，屆期不補正或未完成補正者，</w:t>
            </w:r>
            <w:r w:rsidRPr="00A267DD">
              <w:rPr>
                <w:rStyle w:val="aa"/>
              </w:rPr>
              <w:t>不受</w:t>
            </w:r>
            <w:r w:rsidRPr="006003C9">
              <w:rPr>
                <w:rFonts w:hAnsi="細明體" w:cs="細明體"/>
              </w:rPr>
              <w:t>理其</w:t>
            </w:r>
            <w:r w:rsidRPr="00EF55D8">
              <w:rPr>
                <w:rStyle w:val="aa"/>
              </w:rPr>
              <w:t>申請</w:t>
            </w:r>
            <w:r w:rsidRPr="006003C9">
              <w:rPr>
                <w:rFonts w:hAnsi="細明體" w:cs="細明體"/>
              </w:rPr>
              <w:t>。</w:t>
            </w:r>
            <w:r w:rsidRPr="006003C9">
              <w:rPr>
                <w:rFonts w:hAnsi="細明體" w:cs="細明體"/>
              </w:rPr>
              <w:t>......</w:t>
            </w:r>
            <w:r w:rsidRPr="006003C9">
              <w:rPr>
                <w:rFonts w:hAnsi="細明體" w:cs="細明體"/>
              </w:rPr>
              <w:t>』其目的係</w:t>
            </w:r>
            <w:r w:rsidRPr="00C34A2E">
              <w:rPr>
                <w:rStyle w:val="aa"/>
              </w:rPr>
              <w:t>因</w:t>
            </w:r>
            <w:r w:rsidRPr="006003C9">
              <w:rPr>
                <w:rFonts w:hAnsi="細明體" w:cs="細明體"/>
              </w:rPr>
              <w:t>受理</w:t>
            </w:r>
            <w:r w:rsidRPr="00860400">
              <w:rPr>
                <w:rStyle w:val="aa"/>
              </w:rPr>
              <w:t>公寓大廈</w:t>
            </w:r>
            <w:r w:rsidRPr="00EF55D8">
              <w:rPr>
                <w:rStyle w:val="aa"/>
              </w:rPr>
              <w:t>管理</w:t>
            </w:r>
            <w:r w:rsidRPr="006003C9">
              <w:rPr>
                <w:rFonts w:hAnsi="細明體" w:cs="細明體"/>
              </w:rPr>
              <w:t>報備事項，</w:t>
            </w:r>
            <w:r w:rsidRPr="006003C9">
              <w:rPr>
                <w:rFonts w:hAnsi="細明體" w:cs="細明體"/>
              </w:rPr>
              <w:lastRenderedPageBreak/>
              <w:t>受理報備機關</w:t>
            </w:r>
            <w:r w:rsidRPr="00BA2B90">
              <w:rPr>
                <w:rStyle w:val="aa"/>
              </w:rPr>
              <w:t>僅</w:t>
            </w:r>
            <w:r w:rsidRPr="006003C9">
              <w:rPr>
                <w:rFonts w:hAnsi="細明體" w:cs="細明體"/>
              </w:rPr>
              <w:t>作形式檢查而非實質</w:t>
            </w:r>
            <w:r w:rsidRPr="00257C45">
              <w:rPr>
                <w:rStyle w:val="aa"/>
              </w:rPr>
              <w:t>審查</w:t>
            </w:r>
            <w:r w:rsidRPr="006003C9">
              <w:rPr>
                <w:rFonts w:hAnsi="細明體" w:cs="細明體"/>
              </w:rPr>
              <w:t>故</w:t>
            </w:r>
            <w:r w:rsidRPr="00EF55D8">
              <w:rPr>
                <w:rStyle w:val="aa"/>
              </w:rPr>
              <w:t>申請</w:t>
            </w:r>
            <w:r w:rsidRPr="006003C9">
              <w:rPr>
                <w:rFonts w:hAnsi="細明體" w:cs="細明體"/>
              </w:rPr>
              <w:t>人</w:t>
            </w:r>
            <w:r w:rsidRPr="009242E5">
              <w:rPr>
                <w:rStyle w:val="aa"/>
              </w:rPr>
              <w:t>應</w:t>
            </w:r>
            <w:r w:rsidRPr="006003C9">
              <w:rPr>
                <w:rFonts w:hAnsi="細明體" w:cs="細明體"/>
              </w:rPr>
              <w:t>備文件如齊全者，受理報備機關</w:t>
            </w:r>
            <w:r w:rsidRPr="00A267DD">
              <w:rPr>
                <w:rStyle w:val="aa"/>
              </w:rPr>
              <w:t>自</w:t>
            </w:r>
            <w:r w:rsidRPr="009242E5">
              <w:rPr>
                <w:rStyle w:val="aa"/>
              </w:rPr>
              <w:t>應</w:t>
            </w:r>
            <w:r w:rsidRPr="006003C9">
              <w:rPr>
                <w:rFonts w:hAnsi="細明體" w:cs="細明體"/>
              </w:rPr>
              <w:t>予以備查。</w:t>
            </w:r>
            <w:r w:rsidRPr="006003C9">
              <w:rPr>
                <w:rFonts w:hAnsi="細明體" w:cs="細明體"/>
              </w:rPr>
              <w:t>......</w:t>
            </w:r>
            <w:r w:rsidRPr="006003C9">
              <w:rPr>
                <w:rFonts w:hAnsi="細明體" w:cs="細明體"/>
              </w:rPr>
              <w:t>」已有明釋。三、次據「本條例所稱</w:t>
            </w:r>
            <w:r w:rsidRPr="009242E5">
              <w:rPr>
                <w:rStyle w:val="aa"/>
              </w:rPr>
              <w:t>區分</w:t>
            </w:r>
            <w:r w:rsidRPr="006003C9">
              <w:rPr>
                <w:rFonts w:hAnsi="細明體" w:cs="細明體"/>
              </w:rPr>
              <w:t>所有權比例，指</w:t>
            </w:r>
            <w:r w:rsidRPr="009242E5">
              <w:rPr>
                <w:rStyle w:val="aa"/>
              </w:rPr>
              <w:t>區分</w:t>
            </w:r>
            <w:r w:rsidRPr="006003C9">
              <w:rPr>
                <w:rFonts w:hAnsi="細明體" w:cs="細明體"/>
              </w:rPr>
              <w:t>所有權人之專有</w:t>
            </w:r>
            <w:r w:rsidRPr="00A267DD">
              <w:rPr>
                <w:rStyle w:val="aa"/>
              </w:rPr>
              <w:t>部分</w:t>
            </w:r>
            <w:r w:rsidRPr="00C34A2E">
              <w:rPr>
                <w:rStyle w:val="aa"/>
              </w:rPr>
              <w:t>依</w:t>
            </w:r>
            <w:r w:rsidRPr="006003C9">
              <w:rPr>
                <w:rFonts w:hAnsi="細明體" w:cs="細明體"/>
              </w:rPr>
              <w:t>本條例第</w:t>
            </w:r>
            <w:r w:rsidRPr="006003C9">
              <w:rPr>
                <w:rFonts w:hAnsi="細明體" w:cs="細明體"/>
              </w:rPr>
              <w:t>56</w:t>
            </w:r>
            <w:r w:rsidRPr="006003C9">
              <w:rPr>
                <w:rFonts w:hAnsi="細明體" w:cs="細明體"/>
              </w:rPr>
              <w:t>條第</w:t>
            </w:r>
            <w:r w:rsidRPr="006003C9">
              <w:rPr>
                <w:rFonts w:hAnsi="細明體" w:cs="細明體"/>
              </w:rPr>
              <w:t>3</w:t>
            </w:r>
            <w:r w:rsidRPr="006003C9">
              <w:rPr>
                <w:rFonts w:hAnsi="細明體" w:cs="細明體"/>
              </w:rPr>
              <w:t>項測繪之</w:t>
            </w:r>
            <w:r w:rsidRPr="002D4974">
              <w:rPr>
                <w:rStyle w:val="aa"/>
              </w:rPr>
              <w:t>面積</w:t>
            </w:r>
            <w:r w:rsidRPr="006003C9">
              <w:rPr>
                <w:rFonts w:hAnsi="細明體" w:cs="細明體"/>
              </w:rPr>
              <w:t>與</w:t>
            </w:r>
            <w:r w:rsidRPr="00860400">
              <w:rPr>
                <w:rStyle w:val="aa"/>
              </w:rPr>
              <w:t>公寓大廈</w:t>
            </w:r>
            <w:r w:rsidRPr="006003C9">
              <w:rPr>
                <w:rFonts w:hAnsi="細明體" w:cs="細明體"/>
              </w:rPr>
              <w:t>專有</w:t>
            </w:r>
            <w:r w:rsidRPr="00A267DD">
              <w:rPr>
                <w:rStyle w:val="aa"/>
              </w:rPr>
              <w:t>部分</w:t>
            </w:r>
            <w:r w:rsidRPr="006003C9">
              <w:rPr>
                <w:rFonts w:hAnsi="細明體" w:cs="細明體"/>
              </w:rPr>
              <w:t>全部</w:t>
            </w:r>
            <w:r w:rsidRPr="002D4974">
              <w:rPr>
                <w:rStyle w:val="aa"/>
              </w:rPr>
              <w:t>面積</w:t>
            </w:r>
            <w:r w:rsidRPr="006003C9">
              <w:rPr>
                <w:rFonts w:hAnsi="細明體" w:cs="細明體"/>
              </w:rPr>
              <w:t>總和之比。</w:t>
            </w:r>
            <w:r w:rsidRPr="009242E5">
              <w:rPr>
                <w:rStyle w:val="aa"/>
              </w:rPr>
              <w:t>建築物</w:t>
            </w:r>
            <w:r w:rsidRPr="006003C9">
              <w:rPr>
                <w:rFonts w:hAnsi="細明體" w:cs="細明體"/>
              </w:rPr>
              <w:t>已完成登記者，</w:t>
            </w:r>
            <w:r w:rsidRPr="00C34A2E">
              <w:rPr>
                <w:rStyle w:val="aa"/>
              </w:rPr>
              <w:t>依</w:t>
            </w:r>
            <w:r w:rsidRPr="006003C9">
              <w:rPr>
                <w:rFonts w:hAnsi="細明體" w:cs="細明體"/>
              </w:rPr>
              <w:t>登記機關之記載為準。</w:t>
            </w:r>
            <w:r w:rsidRPr="006003C9">
              <w:rPr>
                <w:rFonts w:hAnsi="細明體" w:cs="細明體"/>
              </w:rPr>
              <w:t>......</w:t>
            </w:r>
            <w:r w:rsidRPr="006003C9">
              <w:rPr>
                <w:rFonts w:hAnsi="細明體" w:cs="細明體"/>
              </w:rPr>
              <w:t>」、「本條例所定</w:t>
            </w:r>
            <w:r w:rsidRPr="009242E5">
              <w:rPr>
                <w:rStyle w:val="aa"/>
              </w:rPr>
              <w:t>區分</w:t>
            </w:r>
            <w:r w:rsidRPr="006003C9">
              <w:rPr>
                <w:rFonts w:hAnsi="細明體" w:cs="細明體"/>
              </w:rPr>
              <w:t>所有權人之人數，其</w:t>
            </w:r>
            <w:r w:rsidRPr="00264D7F">
              <w:rPr>
                <w:rStyle w:val="aa"/>
              </w:rPr>
              <w:t>計算</w:t>
            </w:r>
            <w:r w:rsidRPr="006003C9">
              <w:rPr>
                <w:rFonts w:hAnsi="細明體" w:cs="細明體"/>
              </w:rPr>
              <w:t>方式如下：一、</w:t>
            </w:r>
            <w:r w:rsidRPr="009242E5">
              <w:rPr>
                <w:rStyle w:val="aa"/>
              </w:rPr>
              <w:t>區分</w:t>
            </w:r>
            <w:r w:rsidRPr="006003C9">
              <w:rPr>
                <w:rFonts w:hAnsi="細明體" w:cs="細明體"/>
              </w:rPr>
              <w:t>所有權已登記者，按其登記人數</w:t>
            </w:r>
            <w:r w:rsidRPr="00264D7F">
              <w:rPr>
                <w:rStyle w:val="aa"/>
              </w:rPr>
              <w:t>計算</w:t>
            </w:r>
            <w:r w:rsidRPr="006003C9">
              <w:rPr>
                <w:rFonts w:hAnsi="細明體" w:cs="細明體"/>
              </w:rPr>
              <w:t>。但數人共有一專有</w:t>
            </w:r>
            <w:r w:rsidRPr="00A267DD">
              <w:rPr>
                <w:rStyle w:val="aa"/>
              </w:rPr>
              <w:t>部分</w:t>
            </w:r>
            <w:r w:rsidRPr="006003C9">
              <w:rPr>
                <w:rFonts w:hAnsi="細明體" w:cs="細明體"/>
              </w:rPr>
              <w:t>者，以一人計。」</w:t>
            </w:r>
            <w:r w:rsidRPr="009242E5">
              <w:rPr>
                <w:rStyle w:val="aa"/>
              </w:rPr>
              <w:t>分別</w:t>
            </w:r>
            <w:r w:rsidRPr="006003C9">
              <w:rPr>
                <w:rFonts w:hAnsi="細明體" w:cs="細明體"/>
              </w:rPr>
              <w:t>為</w:t>
            </w:r>
            <w:r w:rsidRPr="00860400">
              <w:rPr>
                <w:rStyle w:val="aa"/>
              </w:rPr>
              <w:t>公寓大廈</w:t>
            </w:r>
            <w:r w:rsidRPr="00EF55D8">
              <w:rPr>
                <w:rStyle w:val="aa"/>
              </w:rPr>
              <w:t>管理</w:t>
            </w:r>
            <w:r w:rsidRPr="006003C9">
              <w:rPr>
                <w:rFonts w:hAnsi="細明體" w:cs="細明體"/>
              </w:rPr>
              <w:t>條例施行細則（</w:t>
            </w:r>
            <w:r w:rsidRPr="002D4974">
              <w:rPr>
                <w:rStyle w:val="aa"/>
              </w:rPr>
              <w:t>以下</w:t>
            </w:r>
            <w:r w:rsidRPr="006003C9">
              <w:rPr>
                <w:rFonts w:hAnsi="細明體" w:cs="細明體"/>
              </w:rPr>
              <w:t>簡稱本施行細則）第</w:t>
            </w:r>
            <w:r w:rsidRPr="006003C9">
              <w:rPr>
                <w:rFonts w:hAnsi="細明體" w:cs="細明體"/>
              </w:rPr>
              <w:t>2</w:t>
            </w:r>
            <w:r w:rsidRPr="006003C9">
              <w:rPr>
                <w:rFonts w:hAnsi="細明體" w:cs="細明體"/>
              </w:rPr>
              <w:t>條及第</w:t>
            </w:r>
            <w:r w:rsidRPr="006003C9">
              <w:rPr>
                <w:rFonts w:hAnsi="細明體" w:cs="細明體"/>
              </w:rPr>
              <w:t>3</w:t>
            </w:r>
            <w:r w:rsidRPr="006003C9">
              <w:rPr>
                <w:rFonts w:hAnsi="細明體" w:cs="細明體"/>
              </w:rPr>
              <w:t>條所明文</w:t>
            </w:r>
            <w:r w:rsidRPr="00264D7F">
              <w:rPr>
                <w:rStyle w:val="aa"/>
              </w:rPr>
              <w:t>規定</w:t>
            </w:r>
            <w:r w:rsidRPr="006003C9">
              <w:rPr>
                <w:rFonts w:hAnsi="細明體" w:cs="細明體"/>
              </w:rPr>
              <w:t>，有關</w:t>
            </w:r>
            <w:r w:rsidRPr="009242E5">
              <w:rPr>
                <w:rStyle w:val="aa"/>
              </w:rPr>
              <w:t>區分</w:t>
            </w:r>
            <w:r w:rsidRPr="006003C9">
              <w:rPr>
                <w:rFonts w:hAnsi="細明體" w:cs="細明體"/>
              </w:rPr>
              <w:t>所有權比例及</w:t>
            </w:r>
            <w:r w:rsidRPr="009242E5">
              <w:rPr>
                <w:rStyle w:val="aa"/>
              </w:rPr>
              <w:t>區分</w:t>
            </w:r>
            <w:r w:rsidRPr="006003C9">
              <w:rPr>
                <w:rFonts w:hAnsi="細明體" w:cs="細明體"/>
              </w:rPr>
              <w:t>所有權人人數</w:t>
            </w:r>
            <w:r w:rsidRPr="00264D7F">
              <w:rPr>
                <w:rStyle w:val="aa"/>
              </w:rPr>
              <w:t>計算</w:t>
            </w:r>
            <w:r w:rsidRPr="006003C9">
              <w:rPr>
                <w:rFonts w:hAnsi="細明體" w:cs="細明體"/>
              </w:rPr>
              <w:t>等節，</w:t>
            </w:r>
            <w:r w:rsidRPr="009242E5">
              <w:rPr>
                <w:rStyle w:val="aa"/>
              </w:rPr>
              <w:t>應</w:t>
            </w:r>
            <w:r w:rsidRPr="00C34A2E">
              <w:rPr>
                <w:rStyle w:val="aa"/>
              </w:rPr>
              <w:t>依</w:t>
            </w:r>
            <w:r w:rsidRPr="006003C9">
              <w:rPr>
                <w:rFonts w:hAnsi="細明體" w:cs="細明體"/>
              </w:rPr>
              <w:t>上開</w:t>
            </w:r>
            <w:r w:rsidRPr="00264D7F">
              <w:rPr>
                <w:rStyle w:val="aa"/>
              </w:rPr>
              <w:t>規定辦理</w:t>
            </w:r>
            <w:r w:rsidRPr="006003C9">
              <w:rPr>
                <w:rFonts w:hAnsi="細明體" w:cs="細明體"/>
              </w:rPr>
              <w:t>。至貴府工務局來函所詢事宜，請</w:t>
            </w:r>
            <w:r w:rsidRPr="00C34A2E">
              <w:rPr>
                <w:rStyle w:val="aa"/>
              </w:rPr>
              <w:t>依</w:t>
            </w:r>
            <w:r w:rsidRPr="006003C9">
              <w:rPr>
                <w:rFonts w:hAnsi="細明體" w:cs="細明體"/>
              </w:rPr>
              <w:t>個案事實之認定及上述有關</w:t>
            </w:r>
            <w:r w:rsidRPr="00264D7F">
              <w:rPr>
                <w:rStyle w:val="aa"/>
              </w:rPr>
              <w:t>規定</w:t>
            </w:r>
            <w:r w:rsidRPr="006003C9">
              <w:rPr>
                <w:rFonts w:hAnsi="細明體" w:cs="細明體"/>
              </w:rPr>
              <w:t>，本於職權核處。四、另有關</w:t>
            </w:r>
            <w:r w:rsidRPr="00860400">
              <w:rPr>
                <w:rStyle w:val="aa"/>
              </w:rPr>
              <w:t>公寓大廈</w:t>
            </w:r>
            <w:r w:rsidRPr="00EF55D8">
              <w:rPr>
                <w:rStyle w:val="aa"/>
              </w:rPr>
              <w:t>管理</w:t>
            </w:r>
            <w:r w:rsidRPr="006003C9">
              <w:rPr>
                <w:rFonts w:hAnsi="細明體" w:cs="細明體"/>
              </w:rPr>
              <w:t>報備事項處理原則附件一之一</w:t>
            </w:r>
            <w:r w:rsidRPr="00EF55D8">
              <w:rPr>
                <w:rStyle w:val="aa"/>
              </w:rPr>
              <w:t>申請</w:t>
            </w:r>
            <w:r w:rsidRPr="006003C9">
              <w:rPr>
                <w:rFonts w:hAnsi="細明體" w:cs="細明體"/>
              </w:rPr>
              <w:t>報備檢查表一、基本資料之</w:t>
            </w:r>
            <w:r w:rsidRPr="00860400">
              <w:rPr>
                <w:rStyle w:val="aa"/>
              </w:rPr>
              <w:t>公寓大廈</w:t>
            </w:r>
            <w:r w:rsidRPr="006003C9">
              <w:rPr>
                <w:rFonts w:hAnsi="細明體" w:cs="細明體"/>
              </w:rPr>
              <w:t>基本資料之「</w:t>
            </w:r>
            <w:r w:rsidRPr="009242E5">
              <w:rPr>
                <w:rStyle w:val="aa"/>
              </w:rPr>
              <w:t>區分</w:t>
            </w:r>
            <w:r w:rsidRPr="006003C9">
              <w:rPr>
                <w:rFonts w:hAnsi="細明體" w:cs="細明體"/>
              </w:rPr>
              <w:t>所有人名冊」</w:t>
            </w:r>
            <w:r w:rsidRPr="00A267DD">
              <w:rPr>
                <w:rStyle w:val="aa"/>
              </w:rPr>
              <w:t>自</w:t>
            </w:r>
            <w:r w:rsidRPr="006003C9">
              <w:rPr>
                <w:rFonts w:hAnsi="細明體" w:cs="細明體"/>
              </w:rPr>
              <w:t>主檢查重點「</w:t>
            </w:r>
            <w:r w:rsidRPr="009242E5">
              <w:rPr>
                <w:rStyle w:val="aa"/>
              </w:rPr>
              <w:t>區分</w:t>
            </w:r>
            <w:r w:rsidRPr="006003C9">
              <w:rPr>
                <w:rFonts w:hAnsi="細明體" w:cs="細明體"/>
              </w:rPr>
              <w:t>所有權人之序號數、</w:t>
            </w:r>
            <w:r w:rsidRPr="009242E5">
              <w:rPr>
                <w:rStyle w:val="aa"/>
              </w:rPr>
              <w:t>區分</w:t>
            </w:r>
            <w:r w:rsidRPr="006003C9">
              <w:rPr>
                <w:rFonts w:hAnsi="細明體" w:cs="細明體"/>
              </w:rPr>
              <w:t>所有單位數、</w:t>
            </w:r>
            <w:r w:rsidRPr="00A267DD">
              <w:rPr>
                <w:rStyle w:val="aa"/>
              </w:rPr>
              <w:t>使用</w:t>
            </w:r>
            <w:r w:rsidRPr="009242E5">
              <w:rPr>
                <w:rStyle w:val="aa"/>
              </w:rPr>
              <w:t>執照</w:t>
            </w:r>
            <w:r w:rsidRPr="006003C9">
              <w:rPr>
                <w:rFonts w:hAnsi="細明體" w:cs="細明體"/>
              </w:rPr>
              <w:t>記載之戶數是否相同」</w:t>
            </w:r>
            <w:r w:rsidRPr="006003C9">
              <w:rPr>
                <w:rFonts w:hAnsi="細明體" w:cs="細明體"/>
              </w:rPr>
              <w:t>1</w:t>
            </w:r>
            <w:r w:rsidRPr="006003C9">
              <w:rPr>
                <w:rFonts w:hAnsi="細明體" w:cs="細明體"/>
              </w:rPr>
              <w:t>節，本部將另案</w:t>
            </w:r>
            <w:r w:rsidRPr="00264D7F">
              <w:rPr>
                <w:rStyle w:val="aa"/>
              </w:rPr>
              <w:t>辦理</w:t>
            </w:r>
            <w:r w:rsidRPr="006003C9">
              <w:rPr>
                <w:rFonts w:hAnsi="細明體" w:cs="細明體"/>
              </w:rPr>
              <w:t>修正與本施行細則相符。</w:t>
            </w:r>
            <w:r w:rsidRPr="006003C9">
              <w:rPr>
                <w:rFonts w:hAnsi="細明體" w:cs="細明體"/>
              </w:rPr>
              <w:t>“</w:t>
            </w:r>
            <w:r w:rsidR="001C1AC5" w:rsidRPr="006003C9">
              <w:rPr>
                <w:rFonts w:hAnsi="細明體" w:cs="細明體"/>
              </w:rPr>
              <w:t>,</w:t>
            </w:r>
          </w:p>
        </w:tc>
      </w:tr>
      <w:tr w:rsidR="001C1AC5" w:rsidRPr="00165CC3" w14:paraId="16AEA7D7" w14:textId="77777777" w:rsidTr="00A726EB">
        <w:tc>
          <w:tcPr>
            <w:tcW w:w="9656" w:type="dxa"/>
            <w:shd w:val="clear" w:color="auto" w:fill="auto"/>
          </w:tcPr>
          <w:p w14:paraId="4E5464DF" w14:textId="1E2D4A58"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2018-11-16</w:t>
            </w:r>
            <w:r w:rsidRPr="006003C9">
              <w:rPr>
                <w:rFonts w:hAnsi="細明體" w:cs="細明體"/>
              </w:rPr>
              <w:t>“</w:t>
            </w:r>
          </w:p>
        </w:tc>
      </w:tr>
      <w:tr w:rsidR="001C1AC5" w:rsidRPr="00165CC3" w14:paraId="7F6C3C2B" w14:textId="77777777" w:rsidTr="00A726EB">
        <w:tc>
          <w:tcPr>
            <w:tcW w:w="9656" w:type="dxa"/>
            <w:shd w:val="clear" w:color="auto" w:fill="auto"/>
          </w:tcPr>
          <w:p w14:paraId="45699B01" w14:textId="00F08B4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A47107A" w14:textId="77777777" w:rsidTr="00A726EB">
        <w:tc>
          <w:tcPr>
            <w:tcW w:w="9656" w:type="dxa"/>
            <w:shd w:val="clear" w:color="auto" w:fill="auto"/>
          </w:tcPr>
          <w:p w14:paraId="764D3069" w14:textId="24F9A9E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88C144D" w14:textId="77777777" w:rsidTr="00A726EB">
        <w:tc>
          <w:tcPr>
            <w:tcW w:w="9656" w:type="dxa"/>
            <w:shd w:val="clear" w:color="auto" w:fill="auto"/>
          </w:tcPr>
          <w:p w14:paraId="634FD430" w14:textId="3B339607"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87AAD4C" w14:textId="77777777" w:rsidTr="00A726EB">
        <w:tc>
          <w:tcPr>
            <w:tcW w:w="9656" w:type="dxa"/>
            <w:shd w:val="clear" w:color="auto" w:fill="auto"/>
          </w:tcPr>
          <w:p w14:paraId="00F37FCE" w14:textId="2D484A31" w:rsidR="001C1AC5" w:rsidRPr="00165CC3" w:rsidRDefault="001C1AC5" w:rsidP="006003C9">
            <w:pPr>
              <w:pStyle w:val="1"/>
              <w:numPr>
                <w:ilvl w:val="0"/>
                <w:numId w:val="1"/>
              </w:numPr>
            </w:pPr>
            <w:r w:rsidRPr="00165CC3">
              <w:rPr>
                <w:rFonts w:cs="細明體"/>
              </w:rPr>
              <w:t>“Title”:“</w:t>
            </w:r>
            <w:r w:rsidR="009242E5" w:rsidRPr="009242E5">
              <w:rPr>
                <w:rStyle w:val="aa"/>
              </w:rPr>
              <w:t>建築物變更</w:t>
            </w:r>
            <w:r w:rsidR="00657F62" w:rsidRPr="00657F62">
              <w:rPr>
                <w:rStyle w:val="aa"/>
              </w:rPr>
              <w:t>用途</w:t>
            </w:r>
            <w:r w:rsidRPr="00165CC3">
              <w:rPr>
                <w:rFonts w:hAnsi="細明體" w:cs="細明體"/>
              </w:rPr>
              <w:t>為住宿式長期照護中心，是否</w:t>
            </w:r>
            <w:r w:rsidR="00257C45" w:rsidRPr="00257C45">
              <w:rPr>
                <w:rStyle w:val="aa"/>
              </w:rPr>
              <w:t>需</w:t>
            </w:r>
            <w:r w:rsidRPr="00165CC3">
              <w:rPr>
                <w:rFonts w:hAnsi="細明體" w:cs="細明體"/>
              </w:rPr>
              <w:t>檢討</w:t>
            </w:r>
            <w:r w:rsidR="00A267DD" w:rsidRPr="00A267DD">
              <w:rPr>
                <w:rStyle w:val="aa"/>
              </w:rPr>
              <w:t>既有公共</w:t>
            </w:r>
            <w:r w:rsidR="009242E5" w:rsidRPr="009242E5">
              <w:rPr>
                <w:rStyle w:val="aa"/>
              </w:rPr>
              <w:t>建築物</w:t>
            </w:r>
            <w:r w:rsidR="00A267DD" w:rsidRPr="00A267DD">
              <w:rPr>
                <w:rStyle w:val="aa"/>
              </w:rPr>
              <w:t>無障礙設施</w:t>
            </w:r>
            <w:r w:rsidRPr="00165CC3">
              <w:rPr>
                <w:rFonts w:hAnsi="細明體" w:cs="細明體"/>
              </w:rPr>
              <w:t>改善事宜</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654AC1E3" w14:textId="77777777" w:rsidTr="00A726EB">
        <w:tc>
          <w:tcPr>
            <w:tcW w:w="9656" w:type="dxa"/>
            <w:shd w:val="clear" w:color="auto" w:fill="auto"/>
          </w:tcPr>
          <w:p w14:paraId="3556FD93" w14:textId="6AEFB00A"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107.11.12.</w:t>
            </w:r>
            <w:r w:rsidRPr="006003C9">
              <w:rPr>
                <w:rFonts w:hAnsi="細明體" w:cs="細明體"/>
              </w:rPr>
              <w:t>營署建管字第</w:t>
            </w:r>
            <w:r w:rsidRPr="006003C9">
              <w:rPr>
                <w:rFonts w:hAnsi="細明體" w:cs="細明體"/>
              </w:rPr>
              <w:t>1070079674</w:t>
            </w:r>
            <w:r w:rsidRPr="006003C9">
              <w:rPr>
                <w:rFonts w:hAnsi="細明體" w:cs="細明體"/>
              </w:rPr>
              <w:t>號函說明：一、</w:t>
            </w:r>
            <w:r w:rsidRPr="00C34A2E">
              <w:rPr>
                <w:rStyle w:val="aa"/>
              </w:rPr>
              <w:t>依</w:t>
            </w:r>
            <w:r w:rsidRPr="006003C9">
              <w:rPr>
                <w:rFonts w:hAnsi="細明體" w:cs="細明體"/>
              </w:rPr>
              <w:t>貴公司</w:t>
            </w:r>
            <w:r w:rsidRPr="006003C9">
              <w:rPr>
                <w:rFonts w:hAnsi="細明體" w:cs="細明體"/>
              </w:rPr>
              <w:t>107</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17</w:t>
            </w:r>
            <w:r w:rsidRPr="006003C9">
              <w:rPr>
                <w:rFonts w:hAnsi="細明體" w:cs="細明體"/>
              </w:rPr>
              <w:t>日品建鳳字第</w:t>
            </w:r>
            <w:r w:rsidRPr="006003C9">
              <w:rPr>
                <w:rFonts w:hAnsi="細明體" w:cs="細明體"/>
              </w:rPr>
              <w:t>1071017023</w:t>
            </w:r>
            <w:r w:rsidRPr="006003C9">
              <w:rPr>
                <w:rFonts w:hAnsi="細明體" w:cs="細明體"/>
              </w:rPr>
              <w:t>號函</w:t>
            </w:r>
            <w:r w:rsidRPr="00264D7F">
              <w:rPr>
                <w:rStyle w:val="aa"/>
              </w:rPr>
              <w:t>辦理</w:t>
            </w:r>
            <w:r w:rsidRPr="006003C9">
              <w:rPr>
                <w:rFonts w:hAnsi="細明體" w:cs="細明體"/>
              </w:rPr>
              <w:t>。二、按「</w:t>
            </w:r>
            <w:r w:rsidRPr="009242E5">
              <w:rPr>
                <w:rStyle w:val="aa"/>
              </w:rPr>
              <w:t>建築物應</w:t>
            </w:r>
            <w:r w:rsidRPr="00C34A2E">
              <w:rPr>
                <w:rStyle w:val="aa"/>
              </w:rPr>
              <w:t>依</w:t>
            </w:r>
            <w:r w:rsidRPr="006003C9">
              <w:rPr>
                <w:rFonts w:hAnsi="細明體" w:cs="細明體"/>
              </w:rPr>
              <w:t>核定之</w:t>
            </w:r>
            <w:r w:rsidRPr="00A267DD">
              <w:rPr>
                <w:rStyle w:val="aa"/>
              </w:rPr>
              <w:t>使用類組使用</w:t>
            </w:r>
            <w:r w:rsidRPr="006003C9">
              <w:rPr>
                <w:rFonts w:hAnsi="細明體" w:cs="細明體"/>
              </w:rPr>
              <w:t>，其有</w:t>
            </w:r>
            <w:r w:rsidRPr="009242E5">
              <w:rPr>
                <w:rStyle w:val="aa"/>
              </w:rPr>
              <w:t>變更</w:t>
            </w:r>
            <w:r w:rsidRPr="00A267DD">
              <w:rPr>
                <w:rStyle w:val="aa"/>
              </w:rPr>
              <w:t>使用類組</w:t>
            </w:r>
            <w:r w:rsidRPr="006003C9">
              <w:rPr>
                <w:rFonts w:hAnsi="細明體" w:cs="細明體"/>
              </w:rPr>
              <w:t>或有第九條建造行為</w:t>
            </w:r>
            <w:r w:rsidRPr="009242E5">
              <w:rPr>
                <w:rStyle w:val="aa"/>
              </w:rPr>
              <w:t>以外</w:t>
            </w:r>
            <w:r w:rsidRPr="00A267DD">
              <w:rPr>
                <w:rStyle w:val="aa"/>
              </w:rPr>
              <w:t>主要</w:t>
            </w:r>
            <w:r w:rsidRPr="0034082B">
              <w:rPr>
                <w:rStyle w:val="aa"/>
              </w:rPr>
              <w:t>構造</w:t>
            </w:r>
            <w:r w:rsidRPr="006003C9">
              <w:rPr>
                <w:rFonts w:hAnsi="細明體" w:cs="細明體"/>
              </w:rPr>
              <w:t>、</w:t>
            </w:r>
            <w:r w:rsidRPr="00A267DD">
              <w:rPr>
                <w:rStyle w:val="aa"/>
              </w:rPr>
              <w:t>防火</w:t>
            </w:r>
            <w:r w:rsidRPr="009242E5">
              <w:rPr>
                <w:rStyle w:val="aa"/>
              </w:rPr>
              <w:t>區劃</w:t>
            </w:r>
            <w:r w:rsidRPr="006003C9">
              <w:rPr>
                <w:rFonts w:hAnsi="細明體" w:cs="細明體"/>
              </w:rPr>
              <w:t>、</w:t>
            </w:r>
            <w:r w:rsidRPr="00A267DD">
              <w:rPr>
                <w:rStyle w:val="aa"/>
              </w:rPr>
              <w:t>防火</w:t>
            </w:r>
            <w:r w:rsidRPr="0034082B">
              <w:rPr>
                <w:rStyle w:val="aa"/>
              </w:rPr>
              <w:t>避難</w:t>
            </w:r>
            <w:r w:rsidRPr="00A267DD">
              <w:rPr>
                <w:rStyle w:val="aa"/>
              </w:rPr>
              <w:t>設施</w:t>
            </w:r>
            <w:r w:rsidRPr="006003C9">
              <w:rPr>
                <w:rFonts w:hAnsi="細明體" w:cs="細明體"/>
              </w:rPr>
              <w:t>、</w:t>
            </w:r>
            <w:r w:rsidRPr="00A267DD">
              <w:rPr>
                <w:rStyle w:val="aa"/>
              </w:rPr>
              <w:t>消防設備</w:t>
            </w:r>
            <w:r w:rsidRPr="006003C9">
              <w:rPr>
                <w:rFonts w:hAnsi="細明體" w:cs="細明體"/>
              </w:rPr>
              <w:t>、</w:t>
            </w:r>
            <w:r w:rsidRPr="00A267DD">
              <w:rPr>
                <w:rStyle w:val="aa"/>
              </w:rPr>
              <w:t>停車空間</w:t>
            </w:r>
            <w:r w:rsidRPr="006003C9">
              <w:rPr>
                <w:rFonts w:hAnsi="細明體" w:cs="細明體"/>
              </w:rPr>
              <w:t>及其他與原核定</w:t>
            </w:r>
            <w:r w:rsidRPr="00A267DD">
              <w:rPr>
                <w:rStyle w:val="aa"/>
              </w:rPr>
              <w:t>使用</w:t>
            </w:r>
            <w:r w:rsidRPr="006003C9">
              <w:rPr>
                <w:rFonts w:hAnsi="細明體" w:cs="細明體"/>
              </w:rPr>
              <w:t>不合之變更者，</w:t>
            </w:r>
            <w:r w:rsidRPr="009242E5">
              <w:rPr>
                <w:rStyle w:val="aa"/>
              </w:rPr>
              <w:t>應</w:t>
            </w:r>
            <w:r w:rsidRPr="00EF55D8">
              <w:rPr>
                <w:rStyle w:val="aa"/>
              </w:rPr>
              <w:t>申請</w:t>
            </w:r>
            <w:r w:rsidRPr="009242E5">
              <w:rPr>
                <w:rStyle w:val="aa"/>
              </w:rPr>
              <w:t>變更</w:t>
            </w:r>
            <w:r w:rsidRPr="00A267DD">
              <w:rPr>
                <w:rStyle w:val="aa"/>
              </w:rPr>
              <w:t>使用</w:t>
            </w:r>
            <w:r w:rsidRPr="009242E5">
              <w:rPr>
                <w:rStyle w:val="aa"/>
              </w:rPr>
              <w:t>執照</w:t>
            </w:r>
            <w:r w:rsidRPr="006003C9">
              <w:rPr>
                <w:rFonts w:hAnsi="細明體" w:cs="細明體"/>
              </w:rPr>
              <w:t>。但</w:t>
            </w:r>
            <w:r w:rsidRPr="009242E5">
              <w:rPr>
                <w:rStyle w:val="aa"/>
              </w:rPr>
              <w:t>建築物</w:t>
            </w:r>
            <w:r w:rsidRPr="006003C9">
              <w:rPr>
                <w:rFonts w:hAnsi="細明體" w:cs="細明體"/>
              </w:rPr>
              <w:t>在一定規模</w:t>
            </w:r>
            <w:r w:rsidRPr="002D4974">
              <w:rPr>
                <w:rStyle w:val="aa"/>
              </w:rPr>
              <w:t>以下</w:t>
            </w:r>
            <w:r w:rsidRPr="006003C9">
              <w:rPr>
                <w:rFonts w:hAnsi="細明體" w:cs="細明體"/>
              </w:rPr>
              <w:t>之</w:t>
            </w:r>
            <w:r w:rsidRPr="00A267DD">
              <w:rPr>
                <w:rStyle w:val="aa"/>
              </w:rPr>
              <w:t>使用</w:t>
            </w:r>
            <w:r w:rsidRPr="006003C9">
              <w:rPr>
                <w:rFonts w:hAnsi="細明體" w:cs="細明體"/>
              </w:rPr>
              <w:t>變更，</w:t>
            </w:r>
            <w:r w:rsidRPr="00264D7F">
              <w:rPr>
                <w:rStyle w:val="aa"/>
              </w:rPr>
              <w:t>不在此限</w:t>
            </w:r>
            <w:r w:rsidRPr="006003C9">
              <w:rPr>
                <w:rFonts w:hAnsi="細明體" w:cs="細明體"/>
              </w:rPr>
              <w:t>。為</w:t>
            </w:r>
            <w:r w:rsidRPr="009242E5">
              <w:rPr>
                <w:rStyle w:val="aa"/>
              </w:rPr>
              <w:t>建築</w:t>
            </w:r>
            <w:r w:rsidRPr="006003C9">
              <w:rPr>
                <w:rFonts w:hAnsi="細明體" w:cs="細明體"/>
              </w:rPr>
              <w:t>法第</w:t>
            </w:r>
            <w:r w:rsidRPr="006003C9">
              <w:rPr>
                <w:rFonts w:hAnsi="細明體" w:cs="細明體"/>
              </w:rPr>
              <w:t>73</w:t>
            </w:r>
            <w:r w:rsidRPr="006003C9">
              <w:rPr>
                <w:rFonts w:hAnsi="細明體" w:cs="細明體"/>
              </w:rPr>
              <w:t>條第</w:t>
            </w:r>
            <w:r w:rsidRPr="006003C9">
              <w:rPr>
                <w:rFonts w:hAnsi="細明體" w:cs="細明體"/>
              </w:rPr>
              <w:t>2</w:t>
            </w:r>
            <w:r w:rsidRPr="006003C9">
              <w:rPr>
                <w:rFonts w:hAnsi="細明體" w:cs="細明體"/>
              </w:rPr>
              <w:t>項所明定，內政部並已</w:t>
            </w:r>
            <w:r w:rsidRPr="00C34A2E">
              <w:rPr>
                <w:rStyle w:val="aa"/>
              </w:rPr>
              <w:t>依</w:t>
            </w:r>
            <w:r w:rsidRPr="006003C9">
              <w:rPr>
                <w:rFonts w:hAnsi="細明體" w:cs="細明體"/>
              </w:rPr>
              <w:t>同條第</w:t>
            </w:r>
            <w:r w:rsidRPr="006003C9">
              <w:rPr>
                <w:rFonts w:hAnsi="細明體" w:cs="細明體"/>
              </w:rPr>
              <w:t>4</w:t>
            </w:r>
            <w:r w:rsidRPr="006003C9">
              <w:rPr>
                <w:rFonts w:hAnsi="細明體" w:cs="細明體"/>
              </w:rPr>
              <w:t>項</w:t>
            </w:r>
            <w:r w:rsidRPr="00264D7F">
              <w:rPr>
                <w:rStyle w:val="aa"/>
              </w:rPr>
              <w:t>規定</w:t>
            </w:r>
            <w:r w:rsidRPr="006003C9">
              <w:rPr>
                <w:rFonts w:hAnsi="細明體" w:cs="細明體"/>
              </w:rPr>
              <w:t>訂有</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w:t>
            </w:r>
            <w:r w:rsidRPr="002D4974">
              <w:rPr>
                <w:rStyle w:val="aa"/>
              </w:rPr>
              <w:t>以下</w:t>
            </w:r>
            <w:r w:rsidRPr="006003C9">
              <w:rPr>
                <w:rFonts w:hAnsi="細明體" w:cs="細明體"/>
              </w:rPr>
              <w:t>簡稱本辦法﹚。三、有關</w:t>
            </w:r>
            <w:r w:rsidRPr="009242E5">
              <w:rPr>
                <w:rStyle w:val="aa"/>
              </w:rPr>
              <w:t>建築</w:t>
            </w:r>
            <w:r w:rsidRPr="006003C9">
              <w:rPr>
                <w:rFonts w:hAnsi="細明體" w:cs="細明體"/>
              </w:rPr>
              <w:t>技術規則</w:t>
            </w:r>
            <w:r w:rsidRPr="006003C9">
              <w:rPr>
                <w:rFonts w:hAnsi="細明體" w:cs="細明體"/>
              </w:rPr>
              <w:t>102</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w:t>
            </w:r>
            <w:r w:rsidRPr="006003C9">
              <w:rPr>
                <w:rFonts w:hAnsi="細明體" w:cs="細明體"/>
              </w:rPr>
              <w:t>日修正施行前</w:t>
            </w:r>
            <w:r w:rsidRPr="00EF55D8">
              <w:rPr>
                <w:rStyle w:val="aa"/>
              </w:rPr>
              <w:t>申請</w:t>
            </w:r>
            <w:r w:rsidRPr="006003C9">
              <w:rPr>
                <w:rFonts w:hAnsi="細明體" w:cs="細明體"/>
              </w:rPr>
              <w:t>及取</w:t>
            </w:r>
            <w:r w:rsidRPr="00A267DD">
              <w:rPr>
                <w:rStyle w:val="aa"/>
              </w:rPr>
              <w:t>得</w:t>
            </w:r>
            <w:r w:rsidRPr="009242E5">
              <w:rPr>
                <w:rStyle w:val="aa"/>
              </w:rPr>
              <w:t>建造執照</w:t>
            </w:r>
            <w:r w:rsidRPr="006003C9">
              <w:rPr>
                <w:rFonts w:hAnsi="細明體" w:cs="細明體"/>
              </w:rPr>
              <w:t>之非</w:t>
            </w:r>
            <w:r w:rsidRPr="00A267DD">
              <w:rPr>
                <w:rStyle w:val="aa"/>
              </w:rPr>
              <w:t>公共</w:t>
            </w:r>
            <w:r w:rsidRPr="009242E5">
              <w:rPr>
                <w:rStyle w:val="aa"/>
              </w:rPr>
              <w:t>建築物</w:t>
            </w:r>
            <w:r w:rsidRPr="006003C9">
              <w:rPr>
                <w:rFonts w:hAnsi="細明體" w:cs="細明體"/>
              </w:rPr>
              <w:t>，於領</w:t>
            </w:r>
            <w:r w:rsidRPr="00A267DD">
              <w:rPr>
                <w:rStyle w:val="aa"/>
              </w:rPr>
              <w:t>得使用</w:t>
            </w:r>
            <w:r w:rsidRPr="009242E5">
              <w:rPr>
                <w:rStyle w:val="aa"/>
              </w:rPr>
              <w:t>執照</w:t>
            </w:r>
            <w:r w:rsidRPr="006003C9">
              <w:rPr>
                <w:rFonts w:hAnsi="細明體" w:cs="細明體"/>
              </w:rPr>
              <w:t>後</w:t>
            </w:r>
            <w:r w:rsidRPr="00EF55D8">
              <w:rPr>
                <w:rStyle w:val="aa"/>
              </w:rPr>
              <w:t>申請</w:t>
            </w:r>
            <w:r w:rsidRPr="006003C9">
              <w:rPr>
                <w:rFonts w:hAnsi="細明體" w:cs="細明體"/>
              </w:rPr>
              <w:t>變更為</w:t>
            </w:r>
            <w:r w:rsidRPr="00A267DD">
              <w:rPr>
                <w:rStyle w:val="aa"/>
              </w:rPr>
              <w:t>公共</w:t>
            </w:r>
            <w:r w:rsidRPr="009242E5">
              <w:rPr>
                <w:rStyle w:val="aa"/>
              </w:rPr>
              <w:t>建築物</w:t>
            </w:r>
            <w:r w:rsidRPr="006003C9">
              <w:rPr>
                <w:rFonts w:hAnsi="細明體" w:cs="細明體"/>
              </w:rPr>
              <w:t>；或原核定</w:t>
            </w:r>
            <w:r w:rsidRPr="00A267DD">
              <w:rPr>
                <w:rStyle w:val="aa"/>
              </w:rPr>
              <w:t>公共</w:t>
            </w:r>
            <w:r w:rsidRPr="009242E5">
              <w:rPr>
                <w:rStyle w:val="aa"/>
              </w:rPr>
              <w:t>建築物</w:t>
            </w:r>
            <w:r w:rsidRPr="00EF55D8">
              <w:rPr>
                <w:rStyle w:val="aa"/>
              </w:rPr>
              <w:t>申請</w:t>
            </w:r>
            <w:r w:rsidRPr="006003C9">
              <w:rPr>
                <w:rFonts w:hAnsi="細明體" w:cs="細明體"/>
              </w:rPr>
              <w:t>變更為他種</w:t>
            </w:r>
            <w:r w:rsidRPr="00A267DD">
              <w:rPr>
                <w:rStyle w:val="aa"/>
              </w:rPr>
              <w:t>公共</w:t>
            </w:r>
            <w:r w:rsidRPr="009242E5">
              <w:rPr>
                <w:rStyle w:val="aa"/>
              </w:rPr>
              <w:t>建築物</w:t>
            </w:r>
            <w:r w:rsidRPr="006003C9">
              <w:rPr>
                <w:rFonts w:hAnsi="細明體" w:cs="細明體"/>
              </w:rPr>
              <w:t>之</w:t>
            </w:r>
            <w:r w:rsidRPr="00657F62">
              <w:rPr>
                <w:rStyle w:val="aa"/>
              </w:rPr>
              <w:t>用途</w:t>
            </w:r>
            <w:r w:rsidRPr="00A267DD">
              <w:rPr>
                <w:rStyle w:val="aa"/>
              </w:rPr>
              <w:t>使用</w:t>
            </w:r>
            <w:r w:rsidRPr="006003C9">
              <w:rPr>
                <w:rFonts w:hAnsi="細明體" w:cs="細明體"/>
              </w:rPr>
              <w:t>者，</w:t>
            </w:r>
            <w:r w:rsidRPr="00C34A2E">
              <w:rPr>
                <w:rStyle w:val="aa"/>
              </w:rPr>
              <w:t>依</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辦法第</w:t>
            </w:r>
            <w:r w:rsidRPr="006003C9">
              <w:rPr>
                <w:rFonts w:hAnsi="細明體" w:cs="細明體"/>
              </w:rPr>
              <w:t>3</w:t>
            </w:r>
            <w:r w:rsidRPr="006003C9">
              <w:rPr>
                <w:rFonts w:hAnsi="細明體" w:cs="細明體"/>
              </w:rPr>
              <w:t>條附表</w:t>
            </w:r>
            <w:r w:rsidRPr="006003C9">
              <w:rPr>
                <w:rFonts w:hAnsi="細明體" w:cs="細明體"/>
              </w:rPr>
              <w:t>3</w:t>
            </w:r>
            <w:r w:rsidRPr="006003C9">
              <w:rPr>
                <w:rFonts w:hAnsi="細明體" w:cs="細明體"/>
              </w:rPr>
              <w:t>及第</w:t>
            </w:r>
            <w:r w:rsidRPr="006003C9">
              <w:rPr>
                <w:rFonts w:hAnsi="細明體" w:cs="細明體"/>
              </w:rPr>
              <w:t>4</w:t>
            </w:r>
            <w:r w:rsidRPr="006003C9">
              <w:rPr>
                <w:rFonts w:hAnsi="細明體" w:cs="細明體"/>
              </w:rPr>
              <w:t>條附表</w:t>
            </w:r>
            <w:r w:rsidRPr="006003C9">
              <w:rPr>
                <w:rFonts w:hAnsi="細明體" w:cs="細明體"/>
              </w:rPr>
              <w:t>4</w:t>
            </w:r>
            <w:r w:rsidRPr="009242E5">
              <w:rPr>
                <w:rStyle w:val="aa"/>
              </w:rPr>
              <w:t>應</w:t>
            </w:r>
            <w:r w:rsidRPr="006003C9">
              <w:rPr>
                <w:rFonts w:hAnsi="細明體" w:cs="細明體"/>
              </w:rPr>
              <w:t>檢討「</w:t>
            </w:r>
            <w:r w:rsidRPr="00A267DD">
              <w:rPr>
                <w:rStyle w:val="aa"/>
              </w:rPr>
              <w:t>公共</w:t>
            </w:r>
            <w:r w:rsidRPr="009242E5">
              <w:rPr>
                <w:rStyle w:val="aa"/>
              </w:rPr>
              <w:t>建築物</w:t>
            </w:r>
            <w:r w:rsidRPr="00BA2B90">
              <w:rPr>
                <w:rStyle w:val="aa"/>
              </w:rPr>
              <w:t>行動不便</w:t>
            </w:r>
            <w:r w:rsidRPr="006003C9">
              <w:rPr>
                <w:rFonts w:hAnsi="細明體" w:cs="細明體"/>
              </w:rPr>
              <w:t>者</w:t>
            </w:r>
            <w:r w:rsidRPr="00A267DD">
              <w:rPr>
                <w:rStyle w:val="aa"/>
              </w:rPr>
              <w:t>使用</w:t>
            </w:r>
            <w:r w:rsidRPr="006003C9">
              <w:rPr>
                <w:rFonts w:hAnsi="細明體" w:cs="細明體"/>
              </w:rPr>
              <w:t>（</w:t>
            </w:r>
            <w:r w:rsidRPr="00A267DD">
              <w:rPr>
                <w:rStyle w:val="aa"/>
              </w:rPr>
              <w:t>無障礙</w:t>
            </w:r>
            <w:r w:rsidRPr="006003C9">
              <w:rPr>
                <w:rFonts w:hAnsi="細明體" w:cs="細明體"/>
              </w:rPr>
              <w:t>）</w:t>
            </w:r>
            <w:r w:rsidRPr="00A267DD">
              <w:rPr>
                <w:rStyle w:val="aa"/>
              </w:rPr>
              <w:t>設施</w:t>
            </w:r>
            <w:r w:rsidRPr="006003C9">
              <w:rPr>
                <w:rFonts w:hAnsi="細明體" w:cs="細明體"/>
              </w:rPr>
              <w:t>」項目時，其</w:t>
            </w:r>
            <w:r w:rsidRPr="00A267DD">
              <w:rPr>
                <w:rStyle w:val="aa"/>
              </w:rPr>
              <w:t>無障礙設施設置</w:t>
            </w:r>
            <w:r w:rsidRPr="006003C9">
              <w:rPr>
                <w:rFonts w:hAnsi="細明體" w:cs="細明體"/>
              </w:rPr>
              <w:t>項目、</w:t>
            </w:r>
            <w:r w:rsidRPr="00A267DD">
              <w:rPr>
                <w:rStyle w:val="aa"/>
              </w:rPr>
              <w:t>設置</w:t>
            </w:r>
            <w:r w:rsidRPr="006003C9">
              <w:rPr>
                <w:rFonts w:hAnsi="細明體" w:cs="細明體"/>
              </w:rPr>
              <w:t>標準及其提</w:t>
            </w:r>
            <w:r w:rsidRPr="00A267DD">
              <w:rPr>
                <w:rStyle w:val="aa"/>
              </w:rPr>
              <w:t>具</w:t>
            </w:r>
            <w:r w:rsidRPr="00264D7F">
              <w:rPr>
                <w:rStyle w:val="aa"/>
              </w:rPr>
              <w:t>替代</w:t>
            </w:r>
            <w:r w:rsidRPr="006003C9">
              <w:rPr>
                <w:rFonts w:hAnsi="細明體" w:cs="細明體"/>
              </w:rPr>
              <w:t>改善計畫之處理原則，查內政部</w:t>
            </w:r>
            <w:r w:rsidRPr="006003C9">
              <w:rPr>
                <w:rFonts w:hAnsi="細明體" w:cs="細明體"/>
              </w:rPr>
              <w:t>102</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8</w:t>
            </w:r>
            <w:r w:rsidRPr="006003C9">
              <w:rPr>
                <w:rFonts w:hAnsi="細明體" w:cs="細明體"/>
              </w:rPr>
              <w:t>日內授營建管字第</w:t>
            </w:r>
            <w:r w:rsidRPr="006003C9">
              <w:rPr>
                <w:rFonts w:hAnsi="細明體" w:cs="細明體"/>
              </w:rPr>
              <w:t>1020803846</w:t>
            </w:r>
            <w:r w:rsidRPr="006003C9">
              <w:rPr>
                <w:rFonts w:hAnsi="細明體" w:cs="細明體"/>
              </w:rPr>
              <w:t>號函﹙如附件﹚已有明釋。四、本部前以</w:t>
            </w:r>
            <w:r w:rsidRPr="006003C9">
              <w:rPr>
                <w:rFonts w:hAnsi="細明體" w:cs="細明體"/>
              </w:rPr>
              <w:t>107</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3</w:t>
            </w:r>
            <w:r w:rsidRPr="006003C9">
              <w:rPr>
                <w:rFonts w:hAnsi="細明體" w:cs="細明體"/>
              </w:rPr>
              <w:t>日台內營字第</w:t>
            </w:r>
            <w:r w:rsidRPr="006003C9">
              <w:rPr>
                <w:rFonts w:hAnsi="細明體" w:cs="細明體"/>
              </w:rPr>
              <w:t>1060820440</w:t>
            </w:r>
            <w:r w:rsidRPr="006003C9">
              <w:rPr>
                <w:rFonts w:hAnsi="細明體" w:cs="細明體"/>
              </w:rPr>
              <w:t>號令將</w:t>
            </w:r>
            <w:r w:rsidRPr="00C34A2E">
              <w:rPr>
                <w:rStyle w:val="aa"/>
              </w:rPr>
              <w:t>依</w:t>
            </w:r>
            <w:r w:rsidRPr="006003C9">
              <w:rPr>
                <w:rFonts w:hAnsi="細明體" w:cs="細明體"/>
              </w:rPr>
              <w:t>長期照顧服務法（下稱長照法）提供提供機構住宿式服務之長期照顧服務機構（下稱長照機構），其</w:t>
            </w:r>
            <w:r w:rsidRPr="009242E5">
              <w:rPr>
                <w:rStyle w:val="aa"/>
              </w:rPr>
              <w:t>樓地</w:t>
            </w:r>
            <w:r w:rsidRPr="00264D7F">
              <w:rPr>
                <w:rStyle w:val="aa"/>
              </w:rPr>
              <w:t>板</w:t>
            </w:r>
            <w:r w:rsidRPr="009242E5">
              <w:rPr>
                <w:rStyle w:val="aa"/>
              </w:rPr>
              <w:t>面積</w:t>
            </w:r>
            <w:r w:rsidRPr="006003C9">
              <w:rPr>
                <w:rFonts w:hAnsi="細明體" w:cs="細明體"/>
              </w:rPr>
              <w:t>在五百</w:t>
            </w:r>
            <w:r w:rsidRPr="00264D7F">
              <w:rPr>
                <w:rStyle w:val="aa"/>
              </w:rPr>
              <w:t>平方公尺</w:t>
            </w:r>
            <w:r w:rsidRPr="002D4974">
              <w:rPr>
                <w:rStyle w:val="aa"/>
              </w:rPr>
              <w:t>以上</w:t>
            </w:r>
            <w:r w:rsidRPr="006003C9">
              <w:rPr>
                <w:rFonts w:hAnsi="細明體" w:cs="細明體"/>
              </w:rPr>
              <w:t>者，其</w:t>
            </w:r>
            <w:r w:rsidRPr="00A267DD">
              <w:rPr>
                <w:rStyle w:val="aa"/>
              </w:rPr>
              <w:t>使用類組</w:t>
            </w:r>
            <w:r w:rsidRPr="006003C9">
              <w:rPr>
                <w:rFonts w:hAnsi="細明體" w:cs="細明體"/>
              </w:rPr>
              <w:t>歸</w:t>
            </w:r>
            <w:r w:rsidRPr="00C34A2E">
              <w:rPr>
                <w:rStyle w:val="aa"/>
              </w:rPr>
              <w:t>屬</w:t>
            </w:r>
            <w:r w:rsidRPr="006003C9">
              <w:rPr>
                <w:rFonts w:hAnsi="細明體" w:cs="細明體"/>
              </w:rPr>
              <w:t>F-1</w:t>
            </w:r>
            <w:r w:rsidRPr="006003C9">
              <w:rPr>
                <w:rFonts w:hAnsi="細明體" w:cs="細明體"/>
              </w:rPr>
              <w:t>組；機構住宿式服務，或社區式服務</w:t>
            </w:r>
            <w:r w:rsidRPr="006003C9">
              <w:rPr>
                <w:rFonts w:hAnsi="細明體" w:cs="細明體"/>
              </w:rPr>
              <w:lastRenderedPageBreak/>
              <w:t>（日間照顧、團體家屋及小規模多機</w:t>
            </w:r>
            <w:r w:rsidRPr="009242E5">
              <w:rPr>
                <w:rStyle w:val="aa"/>
              </w:rPr>
              <w:t>能</w:t>
            </w:r>
            <w:r w:rsidRPr="006003C9">
              <w:rPr>
                <w:rFonts w:hAnsi="細明體" w:cs="細明體"/>
              </w:rPr>
              <w:t>服務）之長照機構，其</w:t>
            </w:r>
            <w:r w:rsidRPr="009242E5">
              <w:rPr>
                <w:rStyle w:val="aa"/>
              </w:rPr>
              <w:t>樓地</w:t>
            </w:r>
            <w:r w:rsidRPr="00264D7F">
              <w:rPr>
                <w:rStyle w:val="aa"/>
              </w:rPr>
              <w:t>板</w:t>
            </w:r>
            <w:r w:rsidRPr="009242E5">
              <w:rPr>
                <w:rStyle w:val="aa"/>
              </w:rPr>
              <w:t>面積</w:t>
            </w:r>
            <w:r w:rsidRPr="00264D7F">
              <w:rPr>
                <w:rStyle w:val="aa"/>
              </w:rPr>
              <w:t>未達</w:t>
            </w:r>
            <w:r w:rsidRPr="006003C9">
              <w:rPr>
                <w:rFonts w:hAnsi="細明體" w:cs="細明體"/>
              </w:rPr>
              <w:t>500</w:t>
            </w:r>
            <w:r w:rsidRPr="00264D7F">
              <w:rPr>
                <w:rStyle w:val="aa"/>
              </w:rPr>
              <w:t>平方公尺</w:t>
            </w:r>
            <w:r w:rsidRPr="006003C9">
              <w:rPr>
                <w:rFonts w:hAnsi="細明體" w:cs="細明體"/>
              </w:rPr>
              <w:t>者，</w:t>
            </w:r>
            <w:r w:rsidRPr="00A267DD">
              <w:rPr>
                <w:rStyle w:val="aa"/>
              </w:rPr>
              <w:t>使用類組</w:t>
            </w:r>
            <w:r w:rsidRPr="006003C9">
              <w:rPr>
                <w:rFonts w:hAnsi="細明體" w:cs="細明體"/>
              </w:rPr>
              <w:t>歸</w:t>
            </w:r>
            <w:r w:rsidRPr="00C34A2E">
              <w:rPr>
                <w:rStyle w:val="aa"/>
              </w:rPr>
              <w:t>屬</w:t>
            </w:r>
            <w:r w:rsidRPr="006003C9">
              <w:rPr>
                <w:rFonts w:hAnsi="細明體" w:cs="細明體"/>
              </w:rPr>
              <w:t>H-1</w:t>
            </w:r>
            <w:r w:rsidRPr="006003C9">
              <w:rPr>
                <w:rFonts w:hAnsi="細明體" w:cs="細明體"/>
              </w:rPr>
              <w:t>組。復於</w:t>
            </w:r>
            <w:r w:rsidRPr="006003C9">
              <w:rPr>
                <w:rFonts w:hAnsi="細明體" w:cs="細明體"/>
              </w:rPr>
              <w:t>107</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26</w:t>
            </w:r>
            <w:r w:rsidRPr="006003C9">
              <w:rPr>
                <w:rFonts w:hAnsi="細明體" w:cs="細明體"/>
              </w:rPr>
              <w:t>日台內營字第</w:t>
            </w:r>
            <w:r w:rsidRPr="006003C9">
              <w:rPr>
                <w:rFonts w:hAnsi="細明體" w:cs="細明體"/>
              </w:rPr>
              <w:t>1070802899</w:t>
            </w:r>
            <w:r w:rsidRPr="006003C9">
              <w:rPr>
                <w:rFonts w:hAnsi="細明體" w:cs="細明體"/>
              </w:rPr>
              <w:t>號令釋示，</w:t>
            </w:r>
            <w:r w:rsidRPr="00C34A2E">
              <w:rPr>
                <w:rStyle w:val="aa"/>
              </w:rPr>
              <w:t>依</w:t>
            </w:r>
            <w:r w:rsidRPr="006003C9">
              <w:rPr>
                <w:rFonts w:hAnsi="細明體" w:cs="細明體"/>
              </w:rPr>
              <w:t>長期照顧服務法提供社區式服務（日間照顧、團體家屋及小規模多機</w:t>
            </w:r>
            <w:r w:rsidRPr="009242E5">
              <w:rPr>
                <w:rStyle w:val="aa"/>
              </w:rPr>
              <w:t>能</w:t>
            </w:r>
            <w:r w:rsidRPr="006003C9">
              <w:rPr>
                <w:rFonts w:hAnsi="細明體" w:cs="細明體"/>
              </w:rPr>
              <w:t>服務）之長期照顧服務機構，其</w:t>
            </w:r>
            <w:r w:rsidRPr="009242E5">
              <w:rPr>
                <w:rStyle w:val="aa"/>
              </w:rPr>
              <w:t>樓地</w:t>
            </w:r>
            <w:r w:rsidRPr="00264D7F">
              <w:rPr>
                <w:rStyle w:val="aa"/>
              </w:rPr>
              <w:t>板</w:t>
            </w:r>
            <w:r w:rsidRPr="009242E5">
              <w:rPr>
                <w:rStyle w:val="aa"/>
              </w:rPr>
              <w:t>面積</w:t>
            </w:r>
            <w:r w:rsidRPr="006003C9">
              <w:rPr>
                <w:rFonts w:hAnsi="細明體" w:cs="細明體"/>
              </w:rPr>
              <w:t>在五百</w:t>
            </w:r>
            <w:r w:rsidRPr="00264D7F">
              <w:rPr>
                <w:rStyle w:val="aa"/>
              </w:rPr>
              <w:t>平方公尺</w:t>
            </w:r>
            <w:r w:rsidRPr="002D4974">
              <w:rPr>
                <w:rStyle w:val="aa"/>
              </w:rPr>
              <w:t>以上</w:t>
            </w:r>
            <w:r w:rsidRPr="006003C9">
              <w:rPr>
                <w:rFonts w:hAnsi="細明體" w:cs="細明體"/>
              </w:rPr>
              <w:t>者，其</w:t>
            </w:r>
            <w:r w:rsidRPr="00A267DD">
              <w:rPr>
                <w:rStyle w:val="aa"/>
              </w:rPr>
              <w:t>使用類組</w:t>
            </w:r>
            <w:r w:rsidRPr="006003C9">
              <w:rPr>
                <w:rFonts w:hAnsi="細明體" w:cs="細明體"/>
              </w:rPr>
              <w:t>歸</w:t>
            </w:r>
            <w:r w:rsidRPr="00C34A2E">
              <w:rPr>
                <w:rStyle w:val="aa"/>
              </w:rPr>
              <w:t>屬</w:t>
            </w:r>
            <w:r w:rsidRPr="006003C9">
              <w:rPr>
                <w:rFonts w:hAnsi="細明體" w:cs="細明體"/>
              </w:rPr>
              <w:t>H-1</w:t>
            </w:r>
            <w:r w:rsidRPr="006003C9">
              <w:rPr>
                <w:rFonts w:hAnsi="細明體" w:cs="細明體"/>
              </w:rPr>
              <w:t>組。五、為使各級目的事業主管機關</w:t>
            </w:r>
            <w:r w:rsidRPr="00264D7F">
              <w:rPr>
                <w:rStyle w:val="aa"/>
              </w:rPr>
              <w:t>辦理</w:t>
            </w:r>
            <w:r w:rsidRPr="006003C9">
              <w:rPr>
                <w:rFonts w:hAnsi="細明體" w:cs="細明體"/>
              </w:rPr>
              <w:t>未符</w:t>
            </w:r>
            <w:r w:rsidRPr="00A267DD">
              <w:rPr>
                <w:rStyle w:val="aa"/>
              </w:rPr>
              <w:t>無障礙設備</w:t>
            </w:r>
            <w:r w:rsidRPr="006003C9">
              <w:rPr>
                <w:rFonts w:hAnsi="細明體" w:cs="細明體"/>
              </w:rPr>
              <w:t>及</w:t>
            </w:r>
            <w:r w:rsidRPr="00A267DD">
              <w:rPr>
                <w:rStyle w:val="aa"/>
              </w:rPr>
              <w:t>設施設置</w:t>
            </w:r>
            <w:r w:rsidRPr="00264D7F">
              <w:rPr>
                <w:rStyle w:val="aa"/>
              </w:rPr>
              <w:t>規定</w:t>
            </w:r>
            <w:r w:rsidRPr="006003C9">
              <w:rPr>
                <w:rFonts w:hAnsi="細明體" w:cs="細明體"/>
              </w:rPr>
              <w:t>之</w:t>
            </w:r>
            <w:r w:rsidRPr="009242E5">
              <w:rPr>
                <w:rStyle w:val="aa"/>
              </w:rPr>
              <w:t>建築物</w:t>
            </w:r>
            <w:r w:rsidRPr="006003C9">
              <w:rPr>
                <w:rFonts w:hAnsi="細明體" w:cs="細明體"/>
              </w:rPr>
              <w:t>改善及核定事項有所遵循，俾符身心</w:t>
            </w:r>
            <w:r w:rsidRPr="009242E5">
              <w:rPr>
                <w:rStyle w:val="aa"/>
              </w:rPr>
              <w:t>障礙</w:t>
            </w:r>
            <w:r w:rsidRPr="006003C9">
              <w:rPr>
                <w:rFonts w:hAnsi="細明體" w:cs="細明體"/>
              </w:rPr>
              <w:t>者權益保障法第</w:t>
            </w:r>
            <w:r w:rsidRPr="006003C9">
              <w:rPr>
                <w:rFonts w:hAnsi="細明體" w:cs="細明體"/>
              </w:rPr>
              <w:t>57</w:t>
            </w:r>
            <w:r w:rsidRPr="006003C9">
              <w:rPr>
                <w:rFonts w:hAnsi="細明體" w:cs="細明體"/>
              </w:rPr>
              <w:t>條第</w:t>
            </w:r>
            <w:r w:rsidRPr="006003C9">
              <w:rPr>
                <w:rFonts w:hAnsi="細明體" w:cs="細明體"/>
              </w:rPr>
              <w:t>3</w:t>
            </w:r>
            <w:r w:rsidRPr="006003C9">
              <w:rPr>
                <w:rFonts w:hAnsi="細明體" w:cs="細明體"/>
              </w:rPr>
              <w:t>項</w:t>
            </w:r>
            <w:r w:rsidRPr="00264D7F">
              <w:rPr>
                <w:rStyle w:val="aa"/>
              </w:rPr>
              <w:t>規定</w:t>
            </w:r>
            <w:r w:rsidRPr="006003C9">
              <w:rPr>
                <w:rFonts w:hAnsi="細明體" w:cs="細明體"/>
              </w:rPr>
              <w:t>，本部已訂有</w:t>
            </w:r>
            <w:r w:rsidRPr="00A267DD">
              <w:rPr>
                <w:rStyle w:val="aa"/>
              </w:rPr>
              <w:t>既有公共</w:t>
            </w:r>
            <w:r w:rsidRPr="009242E5">
              <w:rPr>
                <w:rStyle w:val="aa"/>
              </w:rPr>
              <w:t>建築物</w:t>
            </w:r>
            <w:r w:rsidRPr="00A267DD">
              <w:rPr>
                <w:rStyle w:val="aa"/>
              </w:rPr>
              <w:t>無障礙設施</w:t>
            </w:r>
            <w:r w:rsidRPr="00264D7F">
              <w:rPr>
                <w:rStyle w:val="aa"/>
              </w:rPr>
              <w:t>替代</w:t>
            </w:r>
            <w:r w:rsidRPr="006003C9">
              <w:rPr>
                <w:rFonts w:hAnsi="細明體" w:cs="細明體"/>
              </w:rPr>
              <w:t>改善計畫作業程序及認定原則，並於第</w:t>
            </w:r>
            <w:r w:rsidRPr="006003C9">
              <w:rPr>
                <w:rFonts w:hAnsi="細明體" w:cs="細明體"/>
              </w:rPr>
              <w:t>2</w:t>
            </w:r>
            <w:r w:rsidRPr="006003C9">
              <w:rPr>
                <w:rFonts w:hAnsi="細明體" w:cs="細明體"/>
              </w:rPr>
              <w:t>點明定</w:t>
            </w:r>
            <w:r w:rsidRPr="00A267DD">
              <w:rPr>
                <w:rStyle w:val="aa"/>
              </w:rPr>
              <w:t>既有公共</w:t>
            </w:r>
            <w:r w:rsidRPr="009242E5">
              <w:rPr>
                <w:rStyle w:val="aa"/>
              </w:rPr>
              <w:t>建築物</w:t>
            </w:r>
            <w:r w:rsidRPr="006003C9">
              <w:rPr>
                <w:rFonts w:hAnsi="細明體" w:cs="細明體"/>
              </w:rPr>
              <w:t>改善</w:t>
            </w:r>
            <w:r w:rsidRPr="00A267DD">
              <w:rPr>
                <w:rStyle w:val="aa"/>
              </w:rPr>
              <w:t>無障礙設施</w:t>
            </w:r>
            <w:r w:rsidRPr="006003C9">
              <w:rPr>
                <w:rFonts w:hAnsi="細明體" w:cs="細明體"/>
              </w:rPr>
              <w:t>之種類，</w:t>
            </w:r>
            <w:r w:rsidRPr="00C34A2E">
              <w:rPr>
                <w:rStyle w:val="aa"/>
              </w:rPr>
              <w:t>屬</w:t>
            </w:r>
            <w:r w:rsidRPr="006003C9">
              <w:rPr>
                <w:rFonts w:hAnsi="細明體" w:cs="細明體"/>
              </w:rPr>
              <w:t>H</w:t>
            </w:r>
            <w:r w:rsidRPr="006003C9">
              <w:rPr>
                <w:rFonts w:hAnsi="細明體" w:cs="細明體"/>
              </w:rPr>
              <w:t>類住宿類</w:t>
            </w:r>
            <w:r w:rsidRPr="006003C9">
              <w:rPr>
                <w:rFonts w:hAnsi="細明體" w:cs="細明體"/>
              </w:rPr>
              <w:t>H-1</w:t>
            </w:r>
            <w:r w:rsidRPr="006003C9">
              <w:rPr>
                <w:rFonts w:hAnsi="細明體" w:cs="細明體"/>
              </w:rPr>
              <w:t>組者，即</w:t>
            </w:r>
            <w:r w:rsidRPr="009242E5">
              <w:rPr>
                <w:rStyle w:val="aa"/>
              </w:rPr>
              <w:t>應</w:t>
            </w:r>
            <w:r w:rsidRPr="00C34A2E">
              <w:rPr>
                <w:rStyle w:val="aa"/>
              </w:rPr>
              <w:t>依</w:t>
            </w:r>
            <w:r w:rsidRPr="006003C9">
              <w:rPr>
                <w:rFonts w:hAnsi="細明體" w:cs="細明體"/>
              </w:rPr>
              <w:t>該</w:t>
            </w:r>
            <w:r w:rsidRPr="00264D7F">
              <w:rPr>
                <w:rStyle w:val="aa"/>
              </w:rPr>
              <w:t>規定</w:t>
            </w:r>
            <w:r w:rsidRPr="006003C9">
              <w:rPr>
                <w:rFonts w:hAnsi="細明體" w:cs="細明體"/>
              </w:rPr>
              <w:t>檢討改善</w:t>
            </w:r>
            <w:r w:rsidRPr="00A267DD">
              <w:rPr>
                <w:rStyle w:val="aa"/>
              </w:rPr>
              <w:t>無障礙設施</w:t>
            </w:r>
            <w:r w:rsidRPr="006003C9">
              <w:rPr>
                <w:rFonts w:hAnsi="細明體" w:cs="細明體"/>
              </w:rPr>
              <w:t>。至有關所詢案件</w:t>
            </w:r>
            <w:r w:rsidRPr="00A267DD">
              <w:rPr>
                <w:rStyle w:val="aa"/>
              </w:rPr>
              <w:t>無障礙設施設置</w:t>
            </w:r>
            <w:r w:rsidRPr="006003C9">
              <w:rPr>
                <w:rFonts w:hAnsi="細明體" w:cs="細明體"/>
              </w:rPr>
              <w:t>檢討事宜</w:t>
            </w:r>
            <w:r w:rsidRPr="006003C9">
              <w:rPr>
                <w:rFonts w:hAnsi="細明體" w:cs="細明體"/>
              </w:rPr>
              <w:t>1</w:t>
            </w:r>
            <w:r w:rsidRPr="006003C9">
              <w:rPr>
                <w:rFonts w:hAnsi="細明體" w:cs="細明體"/>
              </w:rPr>
              <w:t>節，涉</w:t>
            </w:r>
            <w:r w:rsidRPr="00C34A2E">
              <w:rPr>
                <w:rStyle w:val="aa"/>
              </w:rPr>
              <w:t>屬</w:t>
            </w:r>
            <w:r w:rsidRPr="006003C9">
              <w:rPr>
                <w:rFonts w:hAnsi="細明體" w:cs="細明體"/>
              </w:rPr>
              <w:t>個案事實認定，係</w:t>
            </w:r>
            <w:r w:rsidRPr="00C34A2E">
              <w:rPr>
                <w:rStyle w:val="aa"/>
              </w:rPr>
              <w:t>屬</w:t>
            </w:r>
            <w:r w:rsidRPr="006003C9">
              <w:rPr>
                <w:rFonts w:hAnsi="細明體" w:cs="細明體"/>
              </w:rPr>
              <w:t>地方主管</w:t>
            </w:r>
            <w:r w:rsidRPr="009242E5">
              <w:rPr>
                <w:rStyle w:val="aa"/>
              </w:rPr>
              <w:t>建築</w:t>
            </w:r>
            <w:r w:rsidRPr="006003C9">
              <w:rPr>
                <w:rFonts w:hAnsi="細明體" w:cs="細明體"/>
              </w:rPr>
              <w:t>機關權責，宜請檢</w:t>
            </w:r>
            <w:r w:rsidRPr="00A267DD">
              <w:rPr>
                <w:rStyle w:val="aa"/>
              </w:rPr>
              <w:t>具具</w:t>
            </w:r>
            <w:r w:rsidRPr="006003C9">
              <w:rPr>
                <w:rFonts w:hAnsi="細明體" w:cs="細明體"/>
              </w:rPr>
              <w:t>體詳實資料逕向</w:t>
            </w:r>
            <w:r w:rsidRPr="009242E5">
              <w:rPr>
                <w:rStyle w:val="aa"/>
              </w:rPr>
              <w:t>建築物</w:t>
            </w:r>
            <w:r w:rsidRPr="006003C9">
              <w:rPr>
                <w:rFonts w:hAnsi="細明體" w:cs="細明體"/>
              </w:rPr>
              <w:t>所在地主管</w:t>
            </w:r>
            <w:r w:rsidRPr="009242E5">
              <w:rPr>
                <w:rStyle w:val="aa"/>
              </w:rPr>
              <w:t>建築</w:t>
            </w:r>
            <w:r w:rsidRPr="006003C9">
              <w:rPr>
                <w:rFonts w:hAnsi="細明體" w:cs="細明體"/>
              </w:rPr>
              <w:t>機關洽詢。</w:t>
            </w:r>
            <w:r w:rsidRPr="006003C9">
              <w:rPr>
                <w:rFonts w:hAnsi="細明體" w:cs="細明體"/>
              </w:rPr>
              <w:t>“</w:t>
            </w:r>
            <w:r w:rsidR="001C1AC5" w:rsidRPr="006003C9">
              <w:rPr>
                <w:rFonts w:hAnsi="細明體" w:cs="細明體"/>
              </w:rPr>
              <w:t>,</w:t>
            </w:r>
          </w:p>
        </w:tc>
      </w:tr>
      <w:tr w:rsidR="001C1AC5" w:rsidRPr="00165CC3" w14:paraId="2773FEC9" w14:textId="77777777" w:rsidTr="00A726EB">
        <w:tc>
          <w:tcPr>
            <w:tcW w:w="9656" w:type="dxa"/>
            <w:shd w:val="clear" w:color="auto" w:fill="auto"/>
          </w:tcPr>
          <w:p w14:paraId="7FFCFC9D" w14:textId="2996CD30"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2018-11-12</w:t>
            </w:r>
            <w:r w:rsidRPr="006003C9">
              <w:rPr>
                <w:rFonts w:hAnsi="細明體" w:cs="細明體"/>
              </w:rPr>
              <w:t>“</w:t>
            </w:r>
          </w:p>
        </w:tc>
      </w:tr>
      <w:tr w:rsidR="001C1AC5" w:rsidRPr="00165CC3" w14:paraId="749D845B" w14:textId="77777777" w:rsidTr="00A726EB">
        <w:tc>
          <w:tcPr>
            <w:tcW w:w="9656" w:type="dxa"/>
            <w:shd w:val="clear" w:color="auto" w:fill="auto"/>
          </w:tcPr>
          <w:p w14:paraId="2802204A" w14:textId="5DFE2CC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D08833E" w14:textId="77777777" w:rsidTr="00A726EB">
        <w:tc>
          <w:tcPr>
            <w:tcW w:w="9656" w:type="dxa"/>
            <w:shd w:val="clear" w:color="auto" w:fill="auto"/>
          </w:tcPr>
          <w:p w14:paraId="59EB9037" w14:textId="0AA8B7A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E6D7EBE" w14:textId="77777777" w:rsidTr="00A726EB">
        <w:tc>
          <w:tcPr>
            <w:tcW w:w="9656" w:type="dxa"/>
            <w:shd w:val="clear" w:color="auto" w:fill="auto"/>
          </w:tcPr>
          <w:p w14:paraId="0A9FC5A2" w14:textId="482F87A4"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32A7832" w14:textId="77777777" w:rsidTr="00A726EB">
        <w:tc>
          <w:tcPr>
            <w:tcW w:w="9656" w:type="dxa"/>
            <w:shd w:val="clear" w:color="auto" w:fill="auto"/>
          </w:tcPr>
          <w:p w14:paraId="39A3FCEA" w14:textId="46AED1C2" w:rsidR="001C1AC5" w:rsidRPr="00165CC3" w:rsidRDefault="001C1AC5" w:rsidP="006003C9">
            <w:pPr>
              <w:pStyle w:val="1"/>
              <w:numPr>
                <w:ilvl w:val="0"/>
                <w:numId w:val="1"/>
              </w:numPr>
            </w:pPr>
            <w:r w:rsidRPr="00165CC3">
              <w:rPr>
                <w:rFonts w:cs="細明體"/>
              </w:rPr>
              <w:t>“Title”:“</w:t>
            </w:r>
            <w:r w:rsidRPr="00165CC3">
              <w:rPr>
                <w:rFonts w:hAnsi="細明體" w:cs="細明體"/>
              </w:rPr>
              <w:t>貴學會於</w:t>
            </w:r>
            <w:r w:rsidRPr="00165CC3">
              <w:rPr>
                <w:rFonts w:hAnsi="細明體" w:cs="細明體"/>
              </w:rPr>
              <w:t>107</w:t>
            </w:r>
            <w:r w:rsidRPr="00165CC3">
              <w:rPr>
                <w:rFonts w:hAnsi="細明體" w:cs="細明體"/>
              </w:rPr>
              <w:t>年</w:t>
            </w:r>
            <w:r w:rsidRPr="00165CC3">
              <w:rPr>
                <w:rFonts w:hAnsi="細明體" w:cs="細明體"/>
              </w:rPr>
              <w:t>11</w:t>
            </w:r>
            <w:r w:rsidRPr="00165CC3">
              <w:rPr>
                <w:rFonts w:hAnsi="細明體" w:cs="細明體"/>
              </w:rPr>
              <w:t>月</w:t>
            </w:r>
            <w:r w:rsidRPr="00165CC3">
              <w:rPr>
                <w:rFonts w:hAnsi="細明體" w:cs="細明體"/>
              </w:rPr>
              <w:t>23~24</w:t>
            </w:r>
            <w:r w:rsidRPr="00165CC3">
              <w:rPr>
                <w:rFonts w:hAnsi="細明體" w:cs="細明體"/>
              </w:rPr>
              <w:t>日假萬</w:t>
            </w:r>
            <w:r w:rsidR="009242E5" w:rsidRPr="009242E5">
              <w:rPr>
                <w:rStyle w:val="aa"/>
              </w:rPr>
              <w:t>能</w:t>
            </w:r>
            <w:r w:rsidRPr="00165CC3">
              <w:rPr>
                <w:rFonts w:hAnsi="細明體" w:cs="細明體"/>
              </w:rPr>
              <w:t>科技大學舉辦「</w:t>
            </w:r>
            <w:r w:rsidRPr="00165CC3">
              <w:rPr>
                <w:rFonts w:hAnsi="細明體" w:cs="細明體"/>
              </w:rPr>
              <w:t>2018InternationalConferenceonConstruction,AerotropolisandEnvironmentalEngineering</w:t>
            </w:r>
            <w:r w:rsidRPr="00165CC3">
              <w:rPr>
                <w:rFonts w:hAnsi="細明體" w:cs="細明體"/>
              </w:rPr>
              <w:t>」研討會活動，本署</w:t>
            </w:r>
            <w:r w:rsidR="00BA2B90" w:rsidRPr="00BA2B90">
              <w:rPr>
                <w:rStyle w:val="aa"/>
              </w:rPr>
              <w:t>同意</w:t>
            </w:r>
            <w:r w:rsidRPr="00165CC3">
              <w:rPr>
                <w:rFonts w:hAnsi="細明體" w:cs="細明體"/>
              </w:rPr>
              <w:t>擔任指導單位，並補助大會手冊論文摘要集製作費用</w:t>
            </w:r>
            <w:r w:rsidRPr="00165CC3">
              <w:rPr>
                <w:rFonts w:hAnsi="細明體" w:cs="細明體"/>
              </w:rPr>
              <w:t>5</w:t>
            </w:r>
            <w:r w:rsidRPr="00165CC3">
              <w:rPr>
                <w:rFonts w:hAnsi="細明體" w:cs="細明體"/>
              </w:rPr>
              <w:t>萬元整</w:t>
            </w:r>
            <w:r w:rsidRPr="00165CC3">
              <w:rPr>
                <w:rFonts w:hAnsi="細明體" w:cs="細明體"/>
              </w:rPr>
              <w:t>",</w:t>
            </w:r>
          </w:p>
        </w:tc>
      </w:tr>
      <w:tr w:rsidR="001C1AC5" w:rsidRPr="00165CC3" w14:paraId="35C48449" w14:textId="77777777" w:rsidTr="00A726EB">
        <w:tc>
          <w:tcPr>
            <w:tcW w:w="9656" w:type="dxa"/>
            <w:shd w:val="clear" w:color="auto" w:fill="auto"/>
          </w:tcPr>
          <w:p w14:paraId="6F51F22C" w14:textId="2695E8A5"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107.10.30</w:t>
            </w:r>
            <w:r w:rsidRPr="006003C9">
              <w:rPr>
                <w:rFonts w:hAnsi="細明體" w:cs="細明體"/>
              </w:rPr>
              <w:t>營署建管字第</w:t>
            </w:r>
            <w:r w:rsidRPr="006003C9">
              <w:rPr>
                <w:rFonts w:hAnsi="細明體" w:cs="細明體"/>
              </w:rPr>
              <w:t>1070074455</w:t>
            </w:r>
            <w:r w:rsidRPr="006003C9">
              <w:rPr>
                <w:rFonts w:hAnsi="細明體" w:cs="細明體"/>
              </w:rPr>
              <w:t>號函說明：一、</w:t>
            </w:r>
            <w:r w:rsidRPr="00C34A2E">
              <w:rPr>
                <w:rStyle w:val="aa"/>
              </w:rPr>
              <w:t>依</w:t>
            </w:r>
            <w:r w:rsidRPr="006003C9">
              <w:rPr>
                <w:rFonts w:hAnsi="細明體" w:cs="細明體"/>
              </w:rPr>
              <w:t>據貴學會</w:t>
            </w:r>
            <w:r w:rsidRPr="006003C9">
              <w:rPr>
                <w:rFonts w:hAnsi="細明體" w:cs="細明體"/>
              </w:rPr>
              <w:t>107</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28</w:t>
            </w:r>
            <w:r w:rsidRPr="006003C9">
              <w:rPr>
                <w:rFonts w:hAnsi="細明體" w:cs="細明體"/>
              </w:rPr>
              <w:t>日營建會字第</w:t>
            </w:r>
            <w:r w:rsidRPr="006003C9">
              <w:rPr>
                <w:rFonts w:hAnsi="細明體" w:cs="細明體"/>
              </w:rPr>
              <w:t>10709280002</w:t>
            </w:r>
            <w:r w:rsidRPr="006003C9">
              <w:rPr>
                <w:rFonts w:hAnsi="細明體" w:cs="細明體"/>
              </w:rPr>
              <w:t>號函</w:t>
            </w:r>
            <w:r w:rsidRPr="00264D7F">
              <w:rPr>
                <w:rStyle w:val="aa"/>
              </w:rPr>
              <w:t>辦理</w:t>
            </w:r>
            <w:r w:rsidRPr="006003C9">
              <w:rPr>
                <w:rFonts w:hAnsi="細明體" w:cs="細明體"/>
              </w:rPr>
              <w:t>。二、旨揭活動經核尚符本署「內政部營建署補（捐）助民間團體</w:t>
            </w:r>
            <w:r w:rsidRPr="00264D7F">
              <w:rPr>
                <w:rStyle w:val="aa"/>
              </w:rPr>
              <w:t>辦理</w:t>
            </w:r>
            <w:r w:rsidRPr="006003C9">
              <w:rPr>
                <w:rFonts w:hAnsi="細明體" w:cs="細明體"/>
              </w:rPr>
              <w:t>綠</w:t>
            </w:r>
            <w:r w:rsidRPr="009242E5">
              <w:rPr>
                <w:rStyle w:val="aa"/>
              </w:rPr>
              <w:t>建築</w:t>
            </w:r>
            <w:r w:rsidRPr="006003C9">
              <w:rPr>
                <w:rFonts w:hAnsi="細明體" w:cs="細明體"/>
              </w:rPr>
              <w:t>及</w:t>
            </w:r>
            <w:r w:rsidRPr="009242E5">
              <w:rPr>
                <w:rStyle w:val="aa"/>
              </w:rPr>
              <w:t>建築</w:t>
            </w:r>
            <w:r w:rsidRPr="006003C9">
              <w:rPr>
                <w:rFonts w:hAnsi="細明體" w:cs="細明體"/>
              </w:rPr>
              <w:t>文化創意活動經費作業要點」</w:t>
            </w:r>
            <w:r w:rsidRPr="00264D7F">
              <w:rPr>
                <w:rStyle w:val="aa"/>
              </w:rPr>
              <w:t>規定</w:t>
            </w:r>
            <w:r w:rsidRPr="006003C9">
              <w:rPr>
                <w:rFonts w:hAnsi="細明體" w:cs="細明體"/>
              </w:rPr>
              <w:t>，爰</w:t>
            </w:r>
            <w:r w:rsidRPr="00BA2B90">
              <w:rPr>
                <w:rStyle w:val="aa"/>
              </w:rPr>
              <w:t>同意</w:t>
            </w:r>
            <w:r w:rsidRPr="006003C9">
              <w:rPr>
                <w:rFonts w:hAnsi="細明體" w:cs="細明體"/>
              </w:rPr>
              <w:t>擔任指導單位並補助經費新臺幣</w:t>
            </w:r>
            <w:r w:rsidRPr="006003C9">
              <w:rPr>
                <w:rFonts w:hAnsi="細明體" w:cs="細明體"/>
              </w:rPr>
              <w:t>5</w:t>
            </w:r>
            <w:r w:rsidRPr="006003C9">
              <w:rPr>
                <w:rFonts w:hAnsi="細明體" w:cs="細明體"/>
              </w:rPr>
              <w:t>萬元整，其經費</w:t>
            </w:r>
            <w:r w:rsidRPr="00657F62">
              <w:rPr>
                <w:rStyle w:val="aa"/>
              </w:rPr>
              <w:t>用途</w:t>
            </w:r>
            <w:r w:rsidRPr="006003C9">
              <w:rPr>
                <w:rFonts w:hAnsi="細明體" w:cs="細明體"/>
              </w:rPr>
              <w:t>以大會手冊論文摘要集製作費用為原則，並請確實</w:t>
            </w:r>
            <w:r w:rsidRPr="00C34A2E">
              <w:rPr>
                <w:rStyle w:val="aa"/>
              </w:rPr>
              <w:t>依</w:t>
            </w:r>
            <w:r w:rsidRPr="006003C9">
              <w:rPr>
                <w:rFonts w:hAnsi="細明體" w:cs="細明體"/>
              </w:rPr>
              <w:t>下列事項</w:t>
            </w:r>
            <w:r w:rsidRPr="00264D7F">
              <w:rPr>
                <w:rStyle w:val="aa"/>
              </w:rPr>
              <w:t>辦理</w:t>
            </w:r>
            <w:r w:rsidRPr="006003C9">
              <w:rPr>
                <w:rFonts w:hAnsi="細明體" w:cs="細明體"/>
              </w:rPr>
              <w:t>：</w:t>
            </w:r>
            <w:r w:rsidRPr="006003C9">
              <w:rPr>
                <w:rFonts w:hAnsi="細明體" w:cs="細明體"/>
              </w:rPr>
              <w:t>(</w:t>
            </w:r>
            <w:r w:rsidRPr="006003C9">
              <w:rPr>
                <w:rFonts w:hAnsi="細明體" w:cs="細明體"/>
              </w:rPr>
              <w:t>一</w:t>
            </w:r>
            <w:r w:rsidRPr="006003C9">
              <w:rPr>
                <w:rFonts w:hAnsi="細明體" w:cs="細明體"/>
              </w:rPr>
              <w:t>)</w:t>
            </w:r>
            <w:r w:rsidRPr="006003C9">
              <w:rPr>
                <w:rFonts w:hAnsi="細明體" w:cs="細明體"/>
              </w:rPr>
              <w:t>經費支用</w:t>
            </w:r>
            <w:r w:rsidRPr="009242E5">
              <w:rPr>
                <w:rStyle w:val="aa"/>
              </w:rPr>
              <w:t>應</w:t>
            </w:r>
            <w:r w:rsidRPr="006003C9">
              <w:rPr>
                <w:rFonts w:hAnsi="細明體" w:cs="細明體"/>
              </w:rPr>
              <w:t>參照中央政府總預算編製作業手冊所定基準；受補（捐）助經費中如涉及採購事項，並</w:t>
            </w:r>
            <w:r w:rsidRPr="009242E5">
              <w:rPr>
                <w:rStyle w:val="aa"/>
              </w:rPr>
              <w:t>應</w:t>
            </w:r>
            <w:r w:rsidRPr="00C34A2E">
              <w:rPr>
                <w:rStyle w:val="aa"/>
              </w:rPr>
              <w:t>依</w:t>
            </w:r>
            <w:r w:rsidRPr="006003C9">
              <w:rPr>
                <w:rFonts w:hAnsi="細明體" w:cs="細明體"/>
              </w:rPr>
              <w:t>政府採購法等相關</w:t>
            </w:r>
            <w:r w:rsidRPr="00264D7F">
              <w:rPr>
                <w:rStyle w:val="aa"/>
              </w:rPr>
              <w:t>規定辦理</w:t>
            </w:r>
            <w:r w:rsidRPr="006003C9">
              <w:rPr>
                <w:rFonts w:hAnsi="細明體" w:cs="細明體"/>
              </w:rPr>
              <w:t>。</w:t>
            </w:r>
            <w:r w:rsidRPr="006003C9">
              <w:rPr>
                <w:rFonts w:hAnsi="細明體" w:cs="細明體"/>
              </w:rPr>
              <w:t>(</w:t>
            </w:r>
            <w:r w:rsidRPr="006003C9">
              <w:rPr>
                <w:rFonts w:hAnsi="細明體" w:cs="細明體"/>
              </w:rPr>
              <w:t>二</w:t>
            </w:r>
            <w:r w:rsidRPr="006003C9">
              <w:rPr>
                <w:rFonts w:hAnsi="細明體" w:cs="細明體"/>
              </w:rPr>
              <w:t>)</w:t>
            </w:r>
            <w:r w:rsidRPr="006003C9">
              <w:rPr>
                <w:rFonts w:hAnsi="細明體" w:cs="細明體"/>
              </w:rPr>
              <w:t>請於計畫執行完成後</w:t>
            </w:r>
            <w:r w:rsidRPr="006003C9">
              <w:rPr>
                <w:rFonts w:hAnsi="細明體" w:cs="細明體"/>
              </w:rPr>
              <w:t>1</w:t>
            </w:r>
            <w:r w:rsidRPr="006003C9">
              <w:rPr>
                <w:rFonts w:hAnsi="細明體" w:cs="細明體"/>
              </w:rPr>
              <w:t>個月內（且於當年度</w:t>
            </w:r>
            <w:r w:rsidRPr="006003C9">
              <w:rPr>
                <w:rFonts w:hAnsi="細明體" w:cs="細明體"/>
              </w:rPr>
              <w:t>12</w:t>
            </w:r>
            <w:r w:rsidRPr="006003C9">
              <w:rPr>
                <w:rFonts w:hAnsi="細明體" w:cs="細明體"/>
              </w:rPr>
              <w:t>月</w:t>
            </w:r>
            <w:r w:rsidRPr="006003C9">
              <w:rPr>
                <w:rFonts w:hAnsi="細明體" w:cs="細明體"/>
              </w:rPr>
              <w:t>20</w:t>
            </w:r>
            <w:r w:rsidRPr="006003C9">
              <w:rPr>
                <w:rFonts w:hAnsi="細明體" w:cs="細明體"/>
              </w:rPr>
              <w:t>日前），檢</w:t>
            </w:r>
            <w:r w:rsidRPr="00A267DD">
              <w:rPr>
                <w:rStyle w:val="aa"/>
              </w:rPr>
              <w:t>具</w:t>
            </w:r>
            <w:r w:rsidRPr="006003C9">
              <w:rPr>
                <w:rFonts w:hAnsi="細明體" w:cs="細明體"/>
              </w:rPr>
              <w:t>成果報告、領據、支出原始憑證及獲各機關補（捐）助經費項目表，詳列支出</w:t>
            </w:r>
            <w:r w:rsidRPr="00657F62">
              <w:rPr>
                <w:rStyle w:val="aa"/>
              </w:rPr>
              <w:t>用途</w:t>
            </w:r>
            <w:r w:rsidRPr="006003C9">
              <w:rPr>
                <w:rFonts w:hAnsi="細明體" w:cs="細明體"/>
              </w:rPr>
              <w:t>及列明全部實支經費總額與各機關實際補（捐）助金額。經本署</w:t>
            </w:r>
            <w:r w:rsidRPr="00257C45">
              <w:rPr>
                <w:rStyle w:val="aa"/>
              </w:rPr>
              <w:t>審核</w:t>
            </w:r>
            <w:r w:rsidRPr="002D4974">
              <w:rPr>
                <w:rStyle w:val="aa"/>
              </w:rPr>
              <w:t>通過</w:t>
            </w:r>
            <w:r w:rsidRPr="006003C9">
              <w:rPr>
                <w:rFonts w:hAnsi="細明體" w:cs="細明體"/>
              </w:rPr>
              <w:t>，</w:t>
            </w:r>
            <w:r w:rsidRPr="00C34A2E">
              <w:rPr>
                <w:rStyle w:val="aa"/>
              </w:rPr>
              <w:t>依</w:t>
            </w:r>
            <w:r w:rsidRPr="006003C9">
              <w:rPr>
                <w:rFonts w:hAnsi="細明體" w:cs="細明體"/>
              </w:rPr>
              <w:t>相關</w:t>
            </w:r>
            <w:r w:rsidRPr="00264D7F">
              <w:rPr>
                <w:rStyle w:val="aa"/>
              </w:rPr>
              <w:t>規定辦理</w:t>
            </w:r>
            <w:r w:rsidRPr="006003C9">
              <w:rPr>
                <w:rFonts w:hAnsi="細明體" w:cs="細明體"/>
              </w:rPr>
              <w:t>領款及核銷事宜。</w:t>
            </w:r>
            <w:r w:rsidRPr="006003C9">
              <w:rPr>
                <w:rFonts w:hAnsi="細明體" w:cs="細明體"/>
              </w:rPr>
              <w:t>(</w:t>
            </w:r>
            <w:r w:rsidRPr="006003C9">
              <w:rPr>
                <w:rFonts w:hAnsi="細明體" w:cs="細明體"/>
              </w:rPr>
              <w:t>三</w:t>
            </w:r>
            <w:r w:rsidRPr="006003C9">
              <w:rPr>
                <w:rFonts w:hAnsi="細明體" w:cs="細明體"/>
              </w:rPr>
              <w:t>)</w:t>
            </w:r>
            <w:r w:rsidRPr="006003C9">
              <w:rPr>
                <w:rFonts w:hAnsi="細明體" w:cs="細明體"/>
              </w:rPr>
              <w:t>受補（捐）助經費</w:t>
            </w:r>
            <w:r w:rsidRPr="009242E5">
              <w:rPr>
                <w:rStyle w:val="aa"/>
              </w:rPr>
              <w:t>應</w:t>
            </w:r>
            <w:r w:rsidRPr="006003C9">
              <w:rPr>
                <w:rFonts w:hAnsi="細明體" w:cs="細明體"/>
              </w:rPr>
              <w:t>專款專用，</w:t>
            </w:r>
            <w:r w:rsidRPr="00A267DD">
              <w:rPr>
                <w:rStyle w:val="aa"/>
              </w:rPr>
              <w:t>不得</w:t>
            </w:r>
            <w:r w:rsidRPr="006003C9">
              <w:rPr>
                <w:rFonts w:hAnsi="細明體" w:cs="細明體"/>
              </w:rPr>
              <w:t>挪為他用。</w:t>
            </w:r>
            <w:r w:rsidRPr="006003C9">
              <w:rPr>
                <w:rFonts w:hAnsi="細明體" w:cs="細明體"/>
              </w:rPr>
              <w:t>(</w:t>
            </w:r>
            <w:r w:rsidRPr="006003C9">
              <w:rPr>
                <w:rFonts w:hAnsi="細明體" w:cs="細明體"/>
              </w:rPr>
              <w:t>四</w:t>
            </w:r>
            <w:r w:rsidRPr="006003C9">
              <w:rPr>
                <w:rFonts w:hAnsi="細明體" w:cs="細明體"/>
              </w:rPr>
              <w:t>)</w:t>
            </w:r>
            <w:r w:rsidRPr="006003C9">
              <w:rPr>
                <w:rFonts w:hAnsi="細明體" w:cs="細明體"/>
              </w:rPr>
              <w:t>受補（捐）助者</w:t>
            </w:r>
            <w:r w:rsidRPr="00EF55D8">
              <w:rPr>
                <w:rStyle w:val="aa"/>
              </w:rPr>
              <w:t>申請</w:t>
            </w:r>
            <w:r w:rsidRPr="006003C9">
              <w:rPr>
                <w:rFonts w:hAnsi="細明體" w:cs="細明體"/>
              </w:rPr>
              <w:t>支付款項時，</w:t>
            </w:r>
            <w:r w:rsidRPr="009242E5">
              <w:rPr>
                <w:rStyle w:val="aa"/>
              </w:rPr>
              <w:t>應</w:t>
            </w:r>
            <w:r w:rsidRPr="006003C9">
              <w:rPr>
                <w:rFonts w:hAnsi="細明體" w:cs="細明體"/>
              </w:rPr>
              <w:t>本誠信原則對所提出支出憑證之支付事實及真實性負責，如有不實，</w:t>
            </w:r>
            <w:r w:rsidRPr="009242E5">
              <w:rPr>
                <w:rStyle w:val="aa"/>
              </w:rPr>
              <w:t>應</w:t>
            </w:r>
            <w:r w:rsidRPr="006003C9">
              <w:rPr>
                <w:rFonts w:hAnsi="細明體" w:cs="細明體"/>
              </w:rPr>
              <w:t>負相關責任。三、本署</w:t>
            </w:r>
            <w:r w:rsidRPr="00A267DD">
              <w:rPr>
                <w:rStyle w:val="aa"/>
              </w:rPr>
              <w:t>得</w:t>
            </w:r>
            <w:r w:rsidRPr="006003C9">
              <w:rPr>
                <w:rFonts w:hAnsi="細明體" w:cs="細明體"/>
              </w:rPr>
              <w:t>隨時派員了解各項補（捐）助案件</w:t>
            </w:r>
            <w:r w:rsidRPr="00264D7F">
              <w:rPr>
                <w:rStyle w:val="aa"/>
              </w:rPr>
              <w:t>辦理</w:t>
            </w:r>
            <w:r w:rsidRPr="006003C9">
              <w:rPr>
                <w:rFonts w:hAnsi="細明體" w:cs="細明體"/>
              </w:rPr>
              <w:t>情形及</w:t>
            </w:r>
            <w:r w:rsidRPr="00257C45">
              <w:rPr>
                <w:rStyle w:val="aa"/>
              </w:rPr>
              <w:t>審核</w:t>
            </w:r>
            <w:r w:rsidRPr="006003C9">
              <w:rPr>
                <w:rFonts w:hAnsi="細明體" w:cs="細明體"/>
              </w:rPr>
              <w:t>補（捐）助經費支用情形，如發現有運用成效不佳、未</w:t>
            </w:r>
            <w:r w:rsidRPr="00C34A2E">
              <w:rPr>
                <w:rStyle w:val="aa"/>
              </w:rPr>
              <w:t>依</w:t>
            </w:r>
            <w:r w:rsidRPr="006003C9">
              <w:rPr>
                <w:rFonts w:hAnsi="細明體" w:cs="細明體"/>
              </w:rPr>
              <w:t>補（捐）助</w:t>
            </w:r>
            <w:r w:rsidRPr="00657F62">
              <w:rPr>
                <w:rStyle w:val="aa"/>
              </w:rPr>
              <w:t>用途</w:t>
            </w:r>
            <w:r w:rsidRPr="006003C9">
              <w:rPr>
                <w:rFonts w:hAnsi="細明體" w:cs="細明體"/>
              </w:rPr>
              <w:t>支用或虛浮報銷者，</w:t>
            </w:r>
            <w:r w:rsidRPr="009242E5">
              <w:rPr>
                <w:rStyle w:val="aa"/>
              </w:rPr>
              <w:t>除</w:t>
            </w:r>
            <w:r w:rsidRPr="006003C9">
              <w:rPr>
                <w:rFonts w:hAnsi="細明體" w:cs="細明體"/>
              </w:rPr>
              <w:t>不撥付該補（捐）助經費或於撥款後發現者追繳補助款外，本</w:t>
            </w:r>
            <w:r w:rsidRPr="006003C9">
              <w:rPr>
                <w:rFonts w:hAnsi="細明體" w:cs="細明體"/>
              </w:rPr>
              <w:lastRenderedPageBreak/>
              <w:t>署</w:t>
            </w:r>
            <w:r w:rsidRPr="00A267DD">
              <w:rPr>
                <w:rStyle w:val="aa"/>
              </w:rPr>
              <w:t>得</w:t>
            </w:r>
            <w:r w:rsidRPr="00C34A2E">
              <w:rPr>
                <w:rStyle w:val="aa"/>
              </w:rPr>
              <w:t>依</w:t>
            </w:r>
            <w:r w:rsidRPr="006003C9">
              <w:rPr>
                <w:rFonts w:hAnsi="細明體" w:cs="細明體"/>
              </w:rPr>
              <w:t>情節輕重對該補（捐）助民間團體停止補（捐）助</w:t>
            </w:r>
            <w:r w:rsidRPr="006003C9">
              <w:rPr>
                <w:rFonts w:hAnsi="細明體" w:cs="細明體"/>
              </w:rPr>
              <w:t>1</w:t>
            </w:r>
            <w:r w:rsidRPr="006003C9">
              <w:rPr>
                <w:rFonts w:hAnsi="細明體" w:cs="細明體"/>
              </w:rPr>
              <w:t>年至</w:t>
            </w:r>
            <w:r w:rsidRPr="006003C9">
              <w:rPr>
                <w:rFonts w:hAnsi="細明體" w:cs="細明體"/>
              </w:rPr>
              <w:t>5</w:t>
            </w:r>
            <w:r w:rsidRPr="006003C9">
              <w:rPr>
                <w:rFonts w:hAnsi="細明體" w:cs="細明體"/>
              </w:rPr>
              <w:t>年。</w:t>
            </w:r>
            <w:r w:rsidRPr="006003C9">
              <w:rPr>
                <w:rFonts w:hAnsi="細明體" w:cs="細明體"/>
              </w:rPr>
              <w:t>“</w:t>
            </w:r>
            <w:r w:rsidR="001C1AC5" w:rsidRPr="006003C9">
              <w:rPr>
                <w:rFonts w:hAnsi="細明體" w:cs="細明體"/>
              </w:rPr>
              <w:t>,</w:t>
            </w:r>
          </w:p>
        </w:tc>
      </w:tr>
      <w:tr w:rsidR="001C1AC5" w:rsidRPr="00165CC3" w14:paraId="42C2A95F" w14:textId="77777777" w:rsidTr="00A726EB">
        <w:tc>
          <w:tcPr>
            <w:tcW w:w="9656" w:type="dxa"/>
            <w:shd w:val="clear" w:color="auto" w:fill="auto"/>
          </w:tcPr>
          <w:p w14:paraId="4F13B990" w14:textId="0A9132EB"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2018-10-30</w:t>
            </w:r>
            <w:r w:rsidRPr="006003C9">
              <w:rPr>
                <w:rFonts w:hAnsi="細明體" w:cs="細明體"/>
              </w:rPr>
              <w:t>“</w:t>
            </w:r>
          </w:p>
        </w:tc>
      </w:tr>
      <w:tr w:rsidR="001C1AC5" w:rsidRPr="00165CC3" w14:paraId="3107C66C" w14:textId="77777777" w:rsidTr="00A726EB">
        <w:tc>
          <w:tcPr>
            <w:tcW w:w="9656" w:type="dxa"/>
            <w:shd w:val="clear" w:color="auto" w:fill="auto"/>
          </w:tcPr>
          <w:p w14:paraId="40E8761B" w14:textId="4665365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766062A" w14:textId="77777777" w:rsidTr="00A726EB">
        <w:tc>
          <w:tcPr>
            <w:tcW w:w="9656" w:type="dxa"/>
            <w:shd w:val="clear" w:color="auto" w:fill="auto"/>
          </w:tcPr>
          <w:p w14:paraId="1253E432" w14:textId="14668ED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461F3E1" w14:textId="77777777" w:rsidTr="00A726EB">
        <w:tc>
          <w:tcPr>
            <w:tcW w:w="9656" w:type="dxa"/>
            <w:shd w:val="clear" w:color="auto" w:fill="auto"/>
          </w:tcPr>
          <w:p w14:paraId="60075558" w14:textId="7AF504C9"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BC9C92B" w14:textId="77777777" w:rsidTr="00A726EB">
        <w:tc>
          <w:tcPr>
            <w:tcW w:w="9656" w:type="dxa"/>
            <w:shd w:val="clear" w:color="auto" w:fill="auto"/>
          </w:tcPr>
          <w:p w14:paraId="0CD5A93A" w14:textId="5DFA55CD" w:rsidR="001C1AC5" w:rsidRPr="00165CC3" w:rsidRDefault="001C1AC5" w:rsidP="006003C9">
            <w:pPr>
              <w:pStyle w:val="1"/>
              <w:numPr>
                <w:ilvl w:val="0"/>
                <w:numId w:val="1"/>
              </w:numPr>
            </w:pPr>
            <w:r w:rsidRPr="00165CC3">
              <w:rPr>
                <w:rFonts w:cs="細明體"/>
              </w:rPr>
              <w:t>“Title”:“</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89</w:t>
            </w:r>
            <w:r w:rsidRPr="00165CC3">
              <w:rPr>
                <w:rFonts w:hAnsi="細明體" w:cs="細明體"/>
              </w:rPr>
              <w:t>條第</w:t>
            </w:r>
            <w:r w:rsidRPr="00165CC3">
              <w:rPr>
                <w:rFonts w:hAnsi="細明體" w:cs="細明體"/>
              </w:rPr>
              <w:t>5</w:t>
            </w:r>
            <w:r w:rsidRPr="00165CC3">
              <w:rPr>
                <w:rFonts w:hAnsi="細明體" w:cs="細明體"/>
              </w:rPr>
              <w:t>款</w:t>
            </w:r>
            <w:r w:rsidR="00264D7F" w:rsidRPr="00264D7F">
              <w:rPr>
                <w:rStyle w:val="aa"/>
              </w:rPr>
              <w:t>規定</w:t>
            </w:r>
            <w:r w:rsidRPr="00165CC3">
              <w:rPr>
                <w:rFonts w:hAnsi="細明體" w:cs="細明體"/>
              </w:rPr>
              <w:t>之「電梯間」</w:t>
            </w:r>
            <w:r w:rsidR="00A267DD" w:rsidRPr="00A267DD">
              <w:rPr>
                <w:rStyle w:val="aa"/>
              </w:rPr>
              <w:t>範圍</w:t>
            </w:r>
            <w:r w:rsidRPr="00165CC3">
              <w:rPr>
                <w:rFonts w:hAnsi="細明體" w:cs="細明體"/>
              </w:rPr>
              <w:t>，請</w:t>
            </w:r>
            <w:r w:rsidR="00C34A2E" w:rsidRPr="00C34A2E">
              <w:rPr>
                <w:rStyle w:val="aa"/>
              </w:rPr>
              <w:t>依</w:t>
            </w:r>
            <w:r w:rsidRPr="00165CC3">
              <w:rPr>
                <w:rFonts w:hAnsi="細明體" w:cs="細明體"/>
              </w:rPr>
              <w:t>說明</w:t>
            </w:r>
            <w:r w:rsidR="00264D7F" w:rsidRPr="00264D7F">
              <w:rPr>
                <w:rStyle w:val="aa"/>
              </w:rPr>
              <w:t>辦理</w:t>
            </w:r>
            <w:r w:rsidRPr="00165CC3">
              <w:rPr>
                <w:rFonts w:hAnsi="細明體" w:cs="細明體"/>
              </w:rPr>
              <w:t>（停止</w:t>
            </w:r>
            <w:r w:rsidR="00A267DD" w:rsidRPr="00A267DD">
              <w:rPr>
                <w:rStyle w:val="aa"/>
              </w:rPr>
              <w:t>適用</w:t>
            </w:r>
            <w:r w:rsidRPr="00165CC3">
              <w:rPr>
                <w:rFonts w:hAnsi="細明體" w:cs="細明體"/>
              </w:rPr>
              <w:t>）</w:t>
            </w:r>
            <w:r w:rsidRPr="00165CC3">
              <w:rPr>
                <w:rFonts w:hAnsi="細明體" w:cs="細明體"/>
              </w:rPr>
              <w:t>",</w:t>
            </w:r>
          </w:p>
        </w:tc>
      </w:tr>
      <w:tr w:rsidR="001C1AC5" w:rsidRPr="00165CC3" w14:paraId="7524166A" w14:textId="77777777" w:rsidTr="00A726EB">
        <w:tc>
          <w:tcPr>
            <w:tcW w:w="9656" w:type="dxa"/>
            <w:shd w:val="clear" w:color="auto" w:fill="auto"/>
          </w:tcPr>
          <w:p w14:paraId="0737722F" w14:textId="3270582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107.10.12</w:t>
            </w:r>
            <w:r w:rsidRPr="006003C9">
              <w:rPr>
                <w:rFonts w:hAnsi="細明體" w:cs="細明體"/>
              </w:rPr>
              <w:t>內授營建管字第</w:t>
            </w:r>
            <w:r w:rsidRPr="006003C9">
              <w:rPr>
                <w:rFonts w:hAnsi="細明體" w:cs="細明體"/>
              </w:rPr>
              <w:t>1070817079</w:t>
            </w:r>
            <w:r w:rsidRPr="006003C9">
              <w:rPr>
                <w:rFonts w:hAnsi="細明體" w:cs="細明體"/>
              </w:rPr>
              <w:t>號函（停止</w:t>
            </w:r>
            <w:r w:rsidRPr="00A267DD">
              <w:rPr>
                <w:rStyle w:val="aa"/>
              </w:rPr>
              <w:t>適用</w:t>
            </w:r>
            <w:r w:rsidRPr="006003C9">
              <w:rPr>
                <w:rFonts w:hAnsi="細明體" w:cs="細明體"/>
              </w:rPr>
              <w:t>）說明：一、復本部營建署案陳臺南市政府</w:t>
            </w:r>
            <w:r w:rsidRPr="006003C9">
              <w:rPr>
                <w:rFonts w:hAnsi="細明體" w:cs="細明體"/>
              </w:rPr>
              <w:t>107</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2</w:t>
            </w:r>
            <w:r w:rsidRPr="006003C9">
              <w:rPr>
                <w:rFonts w:hAnsi="細明體" w:cs="細明體"/>
              </w:rPr>
              <w:t>日府工管一字第</w:t>
            </w:r>
            <w:r w:rsidRPr="006003C9">
              <w:rPr>
                <w:rFonts w:hAnsi="細明體" w:cs="細明體"/>
              </w:rPr>
              <w:t>1070665584</w:t>
            </w:r>
            <w:r w:rsidRPr="006003C9">
              <w:rPr>
                <w:rFonts w:hAnsi="細明體" w:cs="細明體"/>
              </w:rPr>
              <w:t>號函及雲林縣政府</w:t>
            </w:r>
            <w:r w:rsidRPr="006003C9">
              <w:rPr>
                <w:rFonts w:hAnsi="細明體" w:cs="細明體"/>
              </w:rPr>
              <w:t>107</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29</w:t>
            </w:r>
            <w:r w:rsidRPr="006003C9">
              <w:rPr>
                <w:rFonts w:hAnsi="細明體" w:cs="細明體"/>
              </w:rPr>
              <w:t>日府建管二字第</w:t>
            </w:r>
            <w:r w:rsidRPr="006003C9">
              <w:rPr>
                <w:rFonts w:hAnsi="細明體" w:cs="細明體"/>
              </w:rPr>
              <w:t>1073921287</w:t>
            </w:r>
            <w:r w:rsidRPr="006003C9">
              <w:rPr>
                <w:rFonts w:hAnsi="細明體" w:cs="細明體"/>
              </w:rPr>
              <w:t>號函。二、按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89</w:t>
            </w:r>
            <w:r w:rsidRPr="006003C9">
              <w:rPr>
                <w:rFonts w:hAnsi="細明體" w:cs="細明體"/>
              </w:rPr>
              <w:t>條第</w:t>
            </w:r>
            <w:r w:rsidRPr="006003C9">
              <w:rPr>
                <w:rFonts w:hAnsi="細明體" w:cs="細明體"/>
              </w:rPr>
              <w:t>5</w:t>
            </w:r>
            <w:r w:rsidRPr="006003C9">
              <w:rPr>
                <w:rFonts w:hAnsi="細明體" w:cs="細明體"/>
              </w:rPr>
              <w:t>款</w:t>
            </w:r>
            <w:r w:rsidRPr="00264D7F">
              <w:rPr>
                <w:rStyle w:val="aa"/>
              </w:rPr>
              <w:t>規定</w:t>
            </w:r>
            <w:r w:rsidRPr="006003C9">
              <w:rPr>
                <w:rFonts w:hAnsi="細明體" w:cs="細明體"/>
              </w:rPr>
              <w:t>「本章各節關於</w:t>
            </w:r>
            <w:r w:rsidRPr="009242E5">
              <w:rPr>
                <w:rStyle w:val="aa"/>
              </w:rPr>
              <w:t>樓地</w:t>
            </w:r>
            <w:r w:rsidRPr="00264D7F">
              <w:rPr>
                <w:rStyle w:val="aa"/>
              </w:rPr>
              <w:t>板</w:t>
            </w:r>
            <w:r w:rsidRPr="009242E5">
              <w:rPr>
                <w:rStyle w:val="aa"/>
              </w:rPr>
              <w:t>面積</w:t>
            </w:r>
            <w:r w:rsidRPr="006003C9">
              <w:rPr>
                <w:rFonts w:hAnsi="細明體" w:cs="細明體"/>
              </w:rPr>
              <w:t>之</w:t>
            </w:r>
            <w:r w:rsidRPr="00264D7F">
              <w:rPr>
                <w:rStyle w:val="aa"/>
              </w:rPr>
              <w:t>計算</w:t>
            </w:r>
            <w:r w:rsidRPr="006003C9">
              <w:rPr>
                <w:rFonts w:hAnsi="細明體" w:cs="細明體"/>
              </w:rPr>
              <w:t>，</w:t>
            </w:r>
            <w:r w:rsidRPr="009242E5">
              <w:rPr>
                <w:rStyle w:val="aa"/>
              </w:rPr>
              <w:t>不包括</w:t>
            </w:r>
            <w:r w:rsidRPr="006003C9">
              <w:rPr>
                <w:rFonts w:hAnsi="細明體" w:cs="細明體"/>
              </w:rPr>
              <w:t>法定防空</w:t>
            </w:r>
            <w:r w:rsidRPr="00C34A2E">
              <w:rPr>
                <w:rStyle w:val="aa"/>
              </w:rPr>
              <w:t>避難</w:t>
            </w:r>
            <w:r w:rsidRPr="00A267DD">
              <w:rPr>
                <w:rStyle w:val="aa"/>
              </w:rPr>
              <w:t>設備</w:t>
            </w:r>
            <w:r w:rsidRPr="002D4974">
              <w:rPr>
                <w:rStyle w:val="aa"/>
              </w:rPr>
              <w:t>面積</w:t>
            </w:r>
            <w:r w:rsidRPr="006003C9">
              <w:rPr>
                <w:rFonts w:hAnsi="細明體" w:cs="細明體"/>
              </w:rPr>
              <w:t>，室內</w:t>
            </w:r>
            <w:r w:rsidRPr="00A267DD">
              <w:rPr>
                <w:rStyle w:val="aa"/>
              </w:rPr>
              <w:t>停車空間</w:t>
            </w:r>
            <w:r w:rsidRPr="002D4974">
              <w:rPr>
                <w:rStyle w:val="aa"/>
              </w:rPr>
              <w:t>面積</w:t>
            </w:r>
            <w:r w:rsidRPr="006003C9">
              <w:rPr>
                <w:rFonts w:hAnsi="細明體" w:cs="細明體"/>
              </w:rPr>
              <w:t>、</w:t>
            </w:r>
            <w:r w:rsidRPr="002D4974">
              <w:rPr>
                <w:rStyle w:val="aa"/>
              </w:rPr>
              <w:t>騎樓</w:t>
            </w:r>
            <w:r w:rsidRPr="006003C9">
              <w:rPr>
                <w:rFonts w:hAnsi="細明體" w:cs="細明體"/>
              </w:rPr>
              <w:t>及機械房、變電室、</w:t>
            </w:r>
            <w:r w:rsidRPr="00264D7F">
              <w:rPr>
                <w:rStyle w:val="aa"/>
              </w:rPr>
              <w:t>直通樓梯間</w:t>
            </w:r>
            <w:r w:rsidRPr="006003C9">
              <w:rPr>
                <w:rFonts w:hAnsi="細明體" w:cs="細明體"/>
              </w:rPr>
              <w:t>、電梯間、蓄水池及</w:t>
            </w:r>
            <w:r w:rsidRPr="00A267DD">
              <w:rPr>
                <w:rStyle w:val="aa"/>
              </w:rPr>
              <w:t>屋頂突出物</w:t>
            </w:r>
            <w:r w:rsidRPr="002D4974">
              <w:rPr>
                <w:rStyle w:val="aa"/>
              </w:rPr>
              <w:t>面積</w:t>
            </w:r>
            <w:r w:rsidRPr="006003C9">
              <w:rPr>
                <w:rFonts w:hAnsi="細明體" w:cs="細明體"/>
              </w:rPr>
              <w:t>等類似</w:t>
            </w:r>
            <w:r w:rsidRPr="00657F62">
              <w:rPr>
                <w:rStyle w:val="aa"/>
              </w:rPr>
              <w:t>用途</w:t>
            </w:r>
            <w:r w:rsidRPr="00A267DD">
              <w:rPr>
                <w:rStyle w:val="aa"/>
              </w:rPr>
              <w:t>部分</w:t>
            </w:r>
            <w:r w:rsidRPr="006003C9">
              <w:rPr>
                <w:rFonts w:hAnsi="細明體" w:cs="細明體"/>
              </w:rPr>
              <w:t>。」該款為</w:t>
            </w:r>
            <w:r w:rsidRPr="00A267DD">
              <w:rPr>
                <w:rStyle w:val="aa"/>
              </w:rPr>
              <w:t>防火</w:t>
            </w:r>
            <w:r w:rsidRPr="0034082B">
              <w:rPr>
                <w:rStyle w:val="aa"/>
              </w:rPr>
              <w:t>避難</w:t>
            </w:r>
            <w:r w:rsidRPr="00A267DD">
              <w:rPr>
                <w:rStyle w:val="aa"/>
              </w:rPr>
              <w:t>設施設置</w:t>
            </w:r>
            <w:r w:rsidRPr="006003C9">
              <w:rPr>
                <w:rFonts w:hAnsi="細明體" w:cs="細明體"/>
              </w:rPr>
              <w:t>數量或等級之</w:t>
            </w:r>
            <w:r w:rsidRPr="00264D7F">
              <w:rPr>
                <w:rStyle w:val="aa"/>
              </w:rPr>
              <w:t>計算</w:t>
            </w:r>
            <w:r w:rsidRPr="00C34A2E">
              <w:rPr>
                <w:rStyle w:val="aa"/>
              </w:rPr>
              <w:t>依</w:t>
            </w:r>
            <w:r w:rsidRPr="006003C9">
              <w:rPr>
                <w:rFonts w:hAnsi="細明體" w:cs="細明體"/>
              </w:rPr>
              <w:t>據，為維護</w:t>
            </w:r>
            <w:r w:rsidRPr="00A267DD">
              <w:rPr>
                <w:rStyle w:val="aa"/>
              </w:rPr>
              <w:t>公共安全</w:t>
            </w:r>
            <w:r w:rsidRPr="006003C9">
              <w:rPr>
                <w:rFonts w:hAnsi="細明體" w:cs="細明體"/>
              </w:rPr>
              <w:t>，上開</w:t>
            </w:r>
            <w:r w:rsidRPr="00264D7F">
              <w:rPr>
                <w:rStyle w:val="aa"/>
              </w:rPr>
              <w:t>規定</w:t>
            </w:r>
            <w:r w:rsidRPr="006003C9">
              <w:rPr>
                <w:rFonts w:hAnsi="細明體" w:cs="細明體"/>
              </w:rPr>
              <w:t>所稱「電梯間」，指</w:t>
            </w:r>
            <w:r w:rsidRPr="00264D7F">
              <w:rPr>
                <w:rStyle w:val="aa"/>
              </w:rPr>
              <w:t>昇降機道</w:t>
            </w:r>
            <w:r w:rsidRPr="006003C9">
              <w:rPr>
                <w:rFonts w:hAnsi="細明體" w:cs="細明體"/>
              </w:rPr>
              <w:t>，</w:t>
            </w:r>
            <w:r w:rsidRPr="00C34A2E">
              <w:rPr>
                <w:rStyle w:val="aa"/>
              </w:rPr>
              <w:t>依</w:t>
            </w:r>
            <w:r w:rsidRPr="006003C9">
              <w:rPr>
                <w:rFonts w:hAnsi="細明體" w:cs="細明體"/>
              </w:rPr>
              <w:t>同編第</w:t>
            </w:r>
            <w:r w:rsidRPr="006003C9">
              <w:rPr>
                <w:rFonts w:hAnsi="細明體" w:cs="細明體"/>
              </w:rPr>
              <w:t>1</w:t>
            </w:r>
            <w:r w:rsidRPr="006003C9">
              <w:rPr>
                <w:rFonts w:hAnsi="細明體" w:cs="細明體"/>
              </w:rPr>
              <w:t>條第</w:t>
            </w:r>
            <w:r w:rsidRPr="006003C9">
              <w:rPr>
                <w:rFonts w:hAnsi="細明體" w:cs="細明體"/>
              </w:rPr>
              <w:t>46</w:t>
            </w:r>
            <w:r w:rsidRPr="006003C9">
              <w:rPr>
                <w:rFonts w:hAnsi="細明體" w:cs="細明體"/>
              </w:rPr>
              <w:t>款「</w:t>
            </w:r>
            <w:r w:rsidRPr="00264D7F">
              <w:rPr>
                <w:rStyle w:val="aa"/>
              </w:rPr>
              <w:t>昇降機道</w:t>
            </w:r>
            <w:r w:rsidRPr="006003C9">
              <w:rPr>
                <w:rFonts w:hAnsi="細明體" w:cs="細明體"/>
              </w:rPr>
              <w:t>：</w:t>
            </w:r>
            <w:r w:rsidRPr="009242E5">
              <w:rPr>
                <w:rStyle w:val="aa"/>
              </w:rPr>
              <w:t>建築物</w:t>
            </w:r>
            <w:r w:rsidRPr="006003C9">
              <w:rPr>
                <w:rFonts w:hAnsi="細明體" w:cs="細明體"/>
              </w:rPr>
              <w:t>供</w:t>
            </w:r>
            <w:r w:rsidRPr="00264D7F">
              <w:rPr>
                <w:rStyle w:val="aa"/>
              </w:rPr>
              <w:t>昇降機</w:t>
            </w:r>
            <w:r w:rsidRPr="006003C9">
              <w:rPr>
                <w:rFonts w:hAnsi="細明體" w:cs="細明體"/>
              </w:rPr>
              <w:t>廂運行之</w:t>
            </w:r>
            <w:r w:rsidRPr="00A267DD">
              <w:rPr>
                <w:rStyle w:val="aa"/>
              </w:rPr>
              <w:t>垂直空間</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44CB630A" w14:textId="77777777" w:rsidTr="00A726EB">
        <w:tc>
          <w:tcPr>
            <w:tcW w:w="9656" w:type="dxa"/>
            <w:shd w:val="clear" w:color="auto" w:fill="auto"/>
          </w:tcPr>
          <w:p w14:paraId="047CDA32" w14:textId="08504D5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2018-10-12</w:t>
            </w:r>
            <w:r w:rsidRPr="006003C9">
              <w:rPr>
                <w:rFonts w:hAnsi="細明體" w:cs="細明體"/>
              </w:rPr>
              <w:t>“</w:t>
            </w:r>
          </w:p>
        </w:tc>
      </w:tr>
      <w:tr w:rsidR="001C1AC5" w:rsidRPr="00165CC3" w14:paraId="1B3E8D84" w14:textId="77777777" w:rsidTr="00A726EB">
        <w:tc>
          <w:tcPr>
            <w:tcW w:w="9656" w:type="dxa"/>
            <w:shd w:val="clear" w:color="auto" w:fill="auto"/>
          </w:tcPr>
          <w:p w14:paraId="49A35D49" w14:textId="0FDDEE8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0F0E8A4" w14:textId="77777777" w:rsidTr="00A726EB">
        <w:tc>
          <w:tcPr>
            <w:tcW w:w="9656" w:type="dxa"/>
            <w:shd w:val="clear" w:color="auto" w:fill="auto"/>
          </w:tcPr>
          <w:p w14:paraId="49C7CC2E" w14:textId="3B7F4DF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0330207" w14:textId="77777777" w:rsidTr="00A726EB">
        <w:tc>
          <w:tcPr>
            <w:tcW w:w="9656" w:type="dxa"/>
            <w:shd w:val="clear" w:color="auto" w:fill="auto"/>
          </w:tcPr>
          <w:p w14:paraId="05198C96" w14:textId="2BAF59CF"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B23A030" w14:textId="77777777" w:rsidTr="00A726EB">
        <w:tc>
          <w:tcPr>
            <w:tcW w:w="9656" w:type="dxa"/>
            <w:shd w:val="clear" w:color="auto" w:fill="auto"/>
          </w:tcPr>
          <w:p w14:paraId="7FE18E78" w14:textId="6C4883DE"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59</w:t>
            </w:r>
            <w:r w:rsidRPr="00165CC3">
              <w:rPr>
                <w:rFonts w:hAnsi="細明體" w:cs="細明體"/>
              </w:rPr>
              <w:t>條之</w:t>
            </w:r>
            <w:r w:rsidRPr="00165CC3">
              <w:rPr>
                <w:rFonts w:hAnsi="細明體" w:cs="細明體"/>
              </w:rPr>
              <w:t>1</w:t>
            </w:r>
            <w:r w:rsidRPr="00165CC3">
              <w:rPr>
                <w:rFonts w:hAnsi="細明體" w:cs="細明體"/>
              </w:rPr>
              <w:t>第</w:t>
            </w:r>
            <w:r w:rsidRPr="00165CC3">
              <w:rPr>
                <w:rFonts w:hAnsi="細明體" w:cs="細明體"/>
              </w:rPr>
              <w:t>1</w:t>
            </w:r>
            <w:r w:rsidRPr="00165CC3">
              <w:rPr>
                <w:rFonts w:hAnsi="細明體" w:cs="細明體"/>
              </w:rPr>
              <w:t>款</w:t>
            </w:r>
            <w:r w:rsidR="00A267DD" w:rsidRPr="00A267DD">
              <w:rPr>
                <w:rStyle w:val="aa"/>
              </w:rPr>
              <w:t>同時</w:t>
            </w:r>
            <w:r w:rsidRPr="00165CC3">
              <w:rPr>
                <w:rFonts w:hAnsi="細明體" w:cs="細明體"/>
              </w:rPr>
              <w:t>請領</w:t>
            </w:r>
            <w:r w:rsidR="00657F62" w:rsidRPr="00657F62">
              <w:rPr>
                <w:rStyle w:val="aa"/>
              </w:rPr>
              <w:t>建照</w:t>
            </w:r>
            <w:r w:rsidRPr="00165CC3">
              <w:rPr>
                <w:rFonts w:hAnsi="細明體" w:cs="細明體"/>
              </w:rPr>
              <w:t>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4F6BECEC" w14:textId="77777777" w:rsidTr="00A726EB">
        <w:tc>
          <w:tcPr>
            <w:tcW w:w="9656" w:type="dxa"/>
            <w:shd w:val="clear" w:color="auto" w:fill="auto"/>
          </w:tcPr>
          <w:p w14:paraId="70C4F806" w14:textId="686ADA4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107.10.04.</w:t>
            </w:r>
            <w:r w:rsidRPr="006003C9">
              <w:rPr>
                <w:rFonts w:hAnsi="細明體" w:cs="細明體"/>
              </w:rPr>
              <w:t>營署建管字第</w:t>
            </w:r>
            <w:r w:rsidRPr="006003C9">
              <w:rPr>
                <w:rFonts w:hAnsi="細明體" w:cs="細明體"/>
              </w:rPr>
              <w:t>1070068113</w:t>
            </w:r>
            <w:r w:rsidRPr="006003C9">
              <w:rPr>
                <w:rFonts w:hAnsi="細明體" w:cs="細明體"/>
              </w:rPr>
              <w:t>號函說明：一、復家欣事業有限公司</w:t>
            </w:r>
            <w:r w:rsidRPr="006003C9">
              <w:rPr>
                <w:rFonts w:hAnsi="細明體" w:cs="細明體"/>
              </w:rPr>
              <w:t>107</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6</w:t>
            </w:r>
            <w:r w:rsidRPr="006003C9">
              <w:rPr>
                <w:rFonts w:hAnsi="細明體" w:cs="細明體"/>
              </w:rPr>
              <w:t>日家欣字第</w:t>
            </w:r>
            <w:r w:rsidRPr="006003C9">
              <w:rPr>
                <w:rFonts w:hAnsi="細明體" w:cs="細明體"/>
              </w:rPr>
              <w:t>107090601</w:t>
            </w:r>
            <w:r w:rsidRPr="006003C9">
              <w:rPr>
                <w:rFonts w:hAnsi="細明體" w:cs="細明體"/>
              </w:rPr>
              <w:t>號函。二、按「</w:t>
            </w:r>
            <w:r w:rsidRPr="00A267DD">
              <w:rPr>
                <w:rStyle w:val="aa"/>
              </w:rPr>
              <w:t>停車空間</w:t>
            </w:r>
            <w:r w:rsidRPr="009242E5">
              <w:rPr>
                <w:rStyle w:val="aa"/>
              </w:rPr>
              <w:t>應</w:t>
            </w:r>
            <w:r w:rsidRPr="00A267DD">
              <w:rPr>
                <w:rStyle w:val="aa"/>
              </w:rPr>
              <w:t>設置</w:t>
            </w:r>
            <w:r w:rsidRPr="006003C9">
              <w:rPr>
                <w:rFonts w:hAnsi="細明體" w:cs="細明體"/>
              </w:rPr>
              <w:t>在同一</w:t>
            </w:r>
            <w:r w:rsidRPr="002946C5">
              <w:rPr>
                <w:rStyle w:val="aa"/>
              </w:rPr>
              <w:t>基地內</w:t>
            </w:r>
            <w:r w:rsidRPr="006003C9">
              <w:rPr>
                <w:rFonts w:hAnsi="細明體" w:cs="細明體"/>
              </w:rPr>
              <w:t>。但二宗</w:t>
            </w:r>
            <w:r w:rsidRPr="002D4974">
              <w:rPr>
                <w:rStyle w:val="aa"/>
              </w:rPr>
              <w:t>以上</w:t>
            </w:r>
            <w:r w:rsidRPr="006003C9">
              <w:rPr>
                <w:rFonts w:hAnsi="細明體" w:cs="細明體"/>
              </w:rPr>
              <w:t>在同一街廓或相鄰街廓之</w:t>
            </w:r>
            <w:r w:rsidRPr="00C34A2E">
              <w:rPr>
                <w:rStyle w:val="aa"/>
              </w:rPr>
              <w:t>基地</w:t>
            </w:r>
            <w:r w:rsidRPr="00A267DD">
              <w:rPr>
                <w:rStyle w:val="aa"/>
              </w:rPr>
              <w:t>同時</w:t>
            </w:r>
            <w:r w:rsidRPr="006003C9">
              <w:rPr>
                <w:rFonts w:hAnsi="細明體" w:cs="細明體"/>
              </w:rPr>
              <w:t>請領</w:t>
            </w:r>
            <w:r w:rsidRPr="00657F62">
              <w:rPr>
                <w:rStyle w:val="aa"/>
              </w:rPr>
              <w:t>建照</w:t>
            </w:r>
            <w:r w:rsidRPr="006003C9">
              <w:rPr>
                <w:rFonts w:hAnsi="細明體" w:cs="細明體"/>
              </w:rPr>
              <w:t>者，</w:t>
            </w:r>
            <w:r w:rsidRPr="00A267DD">
              <w:rPr>
                <w:rStyle w:val="aa"/>
              </w:rPr>
              <w:t>得</w:t>
            </w:r>
            <w:r w:rsidRPr="006003C9">
              <w:rPr>
                <w:rFonts w:hAnsi="細明體" w:cs="細明體"/>
              </w:rPr>
              <w:t>經</w:t>
            </w:r>
            <w:r w:rsidRPr="00BA2B90">
              <w:rPr>
                <w:rStyle w:val="aa"/>
              </w:rPr>
              <w:t>起造人</w:t>
            </w:r>
            <w:r w:rsidRPr="006003C9">
              <w:rPr>
                <w:rFonts w:hAnsi="細明體" w:cs="細明體"/>
              </w:rPr>
              <w:t>之</w:t>
            </w:r>
            <w:r w:rsidRPr="00BA2B90">
              <w:rPr>
                <w:rStyle w:val="aa"/>
              </w:rPr>
              <w:t>同意</w:t>
            </w:r>
            <w:r w:rsidRPr="006003C9">
              <w:rPr>
                <w:rFonts w:hAnsi="細明體" w:cs="細明體"/>
              </w:rPr>
              <w:t>，將</w:t>
            </w:r>
            <w:r w:rsidRPr="00A267DD">
              <w:rPr>
                <w:rStyle w:val="aa"/>
              </w:rPr>
              <w:t>停車空間</w:t>
            </w:r>
            <w:r w:rsidRPr="006003C9">
              <w:rPr>
                <w:rFonts w:hAnsi="細明體" w:cs="細明體"/>
              </w:rPr>
              <w:t>集中</w:t>
            </w:r>
            <w:r w:rsidRPr="002946C5">
              <w:rPr>
                <w:rStyle w:val="aa"/>
              </w:rPr>
              <w:t>留設</w:t>
            </w:r>
            <w:r w:rsidRPr="006003C9">
              <w:rPr>
                <w:rFonts w:hAnsi="細明體" w:cs="細明體"/>
              </w:rPr>
              <w:t>。」為</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59</w:t>
            </w:r>
            <w:r w:rsidRPr="006003C9">
              <w:rPr>
                <w:rFonts w:hAnsi="細明體" w:cs="細明體"/>
              </w:rPr>
              <w:t>條之</w:t>
            </w:r>
            <w:r w:rsidRPr="006003C9">
              <w:rPr>
                <w:rFonts w:hAnsi="細明體" w:cs="細明體"/>
              </w:rPr>
              <w:t>1</w:t>
            </w:r>
            <w:r w:rsidRPr="006003C9">
              <w:rPr>
                <w:rFonts w:hAnsi="細明體" w:cs="細明體"/>
              </w:rPr>
              <w:t>第</w:t>
            </w:r>
            <w:r w:rsidRPr="006003C9">
              <w:rPr>
                <w:rFonts w:hAnsi="細明體" w:cs="細明體"/>
              </w:rPr>
              <w:t>1</w:t>
            </w:r>
            <w:r w:rsidRPr="006003C9">
              <w:rPr>
                <w:rFonts w:hAnsi="細明體" w:cs="細明體"/>
              </w:rPr>
              <w:t>款所明定，如二宗</w:t>
            </w:r>
            <w:r w:rsidRPr="002D4974">
              <w:rPr>
                <w:rStyle w:val="aa"/>
              </w:rPr>
              <w:t>以上</w:t>
            </w:r>
            <w:r w:rsidRPr="00C34A2E">
              <w:rPr>
                <w:rStyle w:val="aa"/>
              </w:rPr>
              <w:t>基地</w:t>
            </w:r>
            <w:r w:rsidRPr="006003C9">
              <w:rPr>
                <w:rFonts w:hAnsi="細明體" w:cs="細明體"/>
              </w:rPr>
              <w:t>已</w:t>
            </w:r>
            <w:r w:rsidRPr="00C34A2E">
              <w:rPr>
                <w:rStyle w:val="aa"/>
              </w:rPr>
              <w:t>依</w:t>
            </w:r>
            <w:r w:rsidRPr="006003C9">
              <w:rPr>
                <w:rFonts w:hAnsi="細明體" w:cs="細明體"/>
              </w:rPr>
              <w:t>上開</w:t>
            </w:r>
            <w:r w:rsidRPr="00264D7F">
              <w:rPr>
                <w:rStyle w:val="aa"/>
              </w:rPr>
              <w:t>規定</w:t>
            </w:r>
            <w:r w:rsidRPr="00A267DD">
              <w:rPr>
                <w:rStyle w:val="aa"/>
              </w:rPr>
              <w:t>同時</w:t>
            </w:r>
            <w:r w:rsidRPr="006003C9">
              <w:rPr>
                <w:rFonts w:hAnsi="細明體" w:cs="細明體"/>
              </w:rPr>
              <w:t>請領</w:t>
            </w:r>
            <w:r w:rsidRPr="009242E5">
              <w:rPr>
                <w:rStyle w:val="aa"/>
              </w:rPr>
              <w:t>建造執照</w:t>
            </w:r>
            <w:r w:rsidRPr="006003C9">
              <w:rPr>
                <w:rFonts w:hAnsi="細明體" w:cs="細明體"/>
              </w:rPr>
              <w:t>集中</w:t>
            </w:r>
            <w:r w:rsidRPr="002946C5">
              <w:rPr>
                <w:rStyle w:val="aa"/>
              </w:rPr>
              <w:t>留設</w:t>
            </w:r>
            <w:r w:rsidRPr="00A267DD">
              <w:rPr>
                <w:rStyle w:val="aa"/>
              </w:rPr>
              <w:t>停車空間</w:t>
            </w:r>
            <w:r w:rsidRPr="006003C9">
              <w:rPr>
                <w:rFonts w:hAnsi="細明體" w:cs="細明體"/>
              </w:rPr>
              <w:t>，尚</w:t>
            </w:r>
            <w:r w:rsidRPr="00C34A2E">
              <w:rPr>
                <w:rStyle w:val="aa"/>
              </w:rPr>
              <w:t>無</w:t>
            </w:r>
            <w:r w:rsidRPr="006003C9">
              <w:rPr>
                <w:rFonts w:hAnsi="細明體" w:cs="細明體"/>
              </w:rPr>
              <w:t>限制該二宗</w:t>
            </w:r>
            <w:r w:rsidRPr="002D4974">
              <w:rPr>
                <w:rStyle w:val="aa"/>
              </w:rPr>
              <w:t>以上</w:t>
            </w:r>
            <w:r w:rsidRPr="00C34A2E">
              <w:rPr>
                <w:rStyle w:val="aa"/>
              </w:rPr>
              <w:t>基地</w:t>
            </w:r>
            <w:r w:rsidRPr="006003C9">
              <w:rPr>
                <w:rFonts w:hAnsi="細明體" w:cs="細明體"/>
              </w:rPr>
              <w:t>之</w:t>
            </w:r>
            <w:r w:rsidRPr="00A267DD">
              <w:rPr>
                <w:rStyle w:val="aa"/>
              </w:rPr>
              <w:t>使用</w:t>
            </w:r>
            <w:r w:rsidRPr="009242E5">
              <w:rPr>
                <w:rStyle w:val="aa"/>
              </w:rPr>
              <w:t>執照</w:t>
            </w:r>
            <w:r w:rsidRPr="00257C45">
              <w:rPr>
                <w:rStyle w:val="aa"/>
              </w:rPr>
              <w:t>需</w:t>
            </w:r>
            <w:r w:rsidRPr="00A267DD">
              <w:rPr>
                <w:rStyle w:val="aa"/>
              </w:rPr>
              <w:t>同時</w:t>
            </w:r>
            <w:r w:rsidRPr="006003C9">
              <w:rPr>
                <w:rFonts w:hAnsi="細明體" w:cs="細明體"/>
              </w:rPr>
              <w:t>請領。惟有關</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59</w:t>
            </w:r>
            <w:r w:rsidRPr="006003C9">
              <w:rPr>
                <w:rFonts w:hAnsi="細明體" w:cs="細明體"/>
              </w:rPr>
              <w:t>條之</w:t>
            </w:r>
            <w:r w:rsidRPr="006003C9">
              <w:rPr>
                <w:rFonts w:hAnsi="細明體" w:cs="細明體"/>
              </w:rPr>
              <w:t>1</w:t>
            </w:r>
            <w:r w:rsidRPr="006003C9">
              <w:rPr>
                <w:rFonts w:hAnsi="細明體" w:cs="細明體"/>
              </w:rPr>
              <w:t>第</w:t>
            </w:r>
            <w:r w:rsidRPr="006003C9">
              <w:rPr>
                <w:rFonts w:hAnsi="細明體" w:cs="細明體"/>
              </w:rPr>
              <w:t>1</w:t>
            </w:r>
            <w:r w:rsidRPr="006003C9">
              <w:rPr>
                <w:rFonts w:hAnsi="細明體" w:cs="細明體"/>
              </w:rPr>
              <w:t>款</w:t>
            </w:r>
            <w:r w:rsidRPr="00264D7F">
              <w:rPr>
                <w:rStyle w:val="aa"/>
              </w:rPr>
              <w:t>規定</w:t>
            </w:r>
            <w:r w:rsidRPr="002946C5">
              <w:rPr>
                <w:rStyle w:val="aa"/>
              </w:rPr>
              <w:t>留設</w:t>
            </w:r>
            <w:r w:rsidRPr="00A267DD">
              <w:rPr>
                <w:rStyle w:val="aa"/>
              </w:rPr>
              <w:t>停車空間</w:t>
            </w:r>
            <w:r w:rsidRPr="006003C9">
              <w:rPr>
                <w:rFonts w:hAnsi="細明體" w:cs="細明體"/>
              </w:rPr>
              <w:t>之</w:t>
            </w:r>
            <w:r w:rsidRPr="00C34A2E">
              <w:rPr>
                <w:rStyle w:val="aa"/>
              </w:rPr>
              <w:t>基地</w:t>
            </w:r>
            <w:r w:rsidRPr="00EF55D8">
              <w:rPr>
                <w:rStyle w:val="aa"/>
              </w:rPr>
              <w:t>申請</w:t>
            </w:r>
            <w:r w:rsidRPr="006003C9">
              <w:rPr>
                <w:rFonts w:hAnsi="細明體" w:cs="細明體"/>
              </w:rPr>
              <w:t>改（新）建，其</w:t>
            </w:r>
            <w:r w:rsidRPr="00BA2B90">
              <w:rPr>
                <w:rStyle w:val="aa"/>
              </w:rPr>
              <w:t>施工</w:t>
            </w:r>
            <w:r w:rsidRPr="00860400">
              <w:rPr>
                <w:rStyle w:val="aa"/>
              </w:rPr>
              <w:t>期間</w:t>
            </w:r>
            <w:r w:rsidRPr="006003C9">
              <w:rPr>
                <w:rFonts w:hAnsi="細明體" w:cs="細明體"/>
              </w:rPr>
              <w:t>可否暫</w:t>
            </w:r>
            <w:r w:rsidRPr="00A267DD">
              <w:rPr>
                <w:rStyle w:val="aa"/>
              </w:rPr>
              <w:t>免設置</w:t>
            </w:r>
            <w:r w:rsidRPr="006003C9">
              <w:rPr>
                <w:rFonts w:hAnsi="細明體" w:cs="細明體"/>
              </w:rPr>
              <w:t>或</w:t>
            </w:r>
            <w:r w:rsidRPr="00A267DD">
              <w:rPr>
                <w:rStyle w:val="aa"/>
              </w:rPr>
              <w:t>設置</w:t>
            </w:r>
            <w:r w:rsidRPr="006003C9">
              <w:rPr>
                <w:rFonts w:hAnsi="細明體" w:cs="細明體"/>
              </w:rPr>
              <w:t>地點免受同一街廓之限制</w:t>
            </w:r>
            <w:r w:rsidRPr="006003C9">
              <w:rPr>
                <w:rFonts w:hAnsi="細明體" w:cs="細明體"/>
              </w:rPr>
              <w:t>1</w:t>
            </w:r>
            <w:r w:rsidRPr="006003C9">
              <w:rPr>
                <w:rFonts w:hAnsi="細明體" w:cs="細明體"/>
              </w:rPr>
              <w:t>節，前經內政部</w:t>
            </w:r>
            <w:r w:rsidRPr="006003C9">
              <w:rPr>
                <w:rFonts w:hAnsi="細明體" w:cs="細明體"/>
              </w:rPr>
              <w:t>82</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19</w:t>
            </w:r>
            <w:r w:rsidRPr="006003C9">
              <w:rPr>
                <w:rFonts w:hAnsi="細明體" w:cs="細明體"/>
              </w:rPr>
              <w:t>日台內營字第</w:t>
            </w:r>
            <w:r w:rsidRPr="006003C9">
              <w:rPr>
                <w:rFonts w:hAnsi="細明體" w:cs="細明體"/>
              </w:rPr>
              <w:t>8289163</w:t>
            </w:r>
            <w:r w:rsidRPr="006003C9">
              <w:rPr>
                <w:rFonts w:hAnsi="細明體" w:cs="細明體"/>
              </w:rPr>
              <w:t>號函釋「同一</w:t>
            </w:r>
            <w:r w:rsidRPr="00C34A2E">
              <w:rPr>
                <w:rStyle w:val="aa"/>
              </w:rPr>
              <w:t>基地</w:t>
            </w:r>
            <w:r w:rsidRPr="00EF55D8">
              <w:rPr>
                <w:rStyle w:val="aa"/>
              </w:rPr>
              <w:t>申請</w:t>
            </w:r>
            <w:r w:rsidRPr="006003C9">
              <w:rPr>
                <w:rFonts w:hAnsi="細明體" w:cs="細明體"/>
              </w:rPr>
              <w:t>改（新）建，其原</w:t>
            </w:r>
            <w:r w:rsidRPr="00C34A2E">
              <w:rPr>
                <w:rStyle w:val="aa"/>
              </w:rPr>
              <w:t>依</w:t>
            </w:r>
            <w:r w:rsidRPr="00264D7F">
              <w:rPr>
                <w:rStyle w:val="aa"/>
              </w:rPr>
              <w:t>規定</w:t>
            </w:r>
            <w:r w:rsidRPr="00A267DD">
              <w:rPr>
                <w:rStyle w:val="aa"/>
              </w:rPr>
              <w:t>設置</w:t>
            </w:r>
            <w:r w:rsidRPr="006003C9">
              <w:rPr>
                <w:rFonts w:hAnsi="細明體" w:cs="細明體"/>
              </w:rPr>
              <w:t>之</w:t>
            </w:r>
            <w:r w:rsidRPr="00A267DD">
              <w:rPr>
                <w:rStyle w:val="aa"/>
              </w:rPr>
              <w:t>停車空間</w:t>
            </w:r>
            <w:r w:rsidRPr="006003C9">
              <w:rPr>
                <w:rFonts w:hAnsi="細明體" w:cs="細明體"/>
              </w:rPr>
              <w:t>於</w:t>
            </w:r>
            <w:r w:rsidRPr="00BA2B90">
              <w:rPr>
                <w:rStyle w:val="aa"/>
              </w:rPr>
              <w:t>施工</w:t>
            </w:r>
            <w:r w:rsidRPr="00860400">
              <w:rPr>
                <w:rStyle w:val="aa"/>
              </w:rPr>
              <w:t>期間</w:t>
            </w:r>
            <w:r w:rsidRPr="006003C9">
              <w:rPr>
                <w:rFonts w:hAnsi="細明體" w:cs="細明體"/>
              </w:rPr>
              <w:t>如</w:t>
            </w:r>
            <w:r w:rsidRPr="00257C45">
              <w:rPr>
                <w:rStyle w:val="aa"/>
              </w:rPr>
              <w:t>需</w:t>
            </w:r>
            <w:r w:rsidRPr="006003C9">
              <w:rPr>
                <w:rFonts w:hAnsi="細明體" w:cs="細明體"/>
              </w:rPr>
              <w:t>將該</w:t>
            </w:r>
            <w:r w:rsidRPr="00A267DD">
              <w:rPr>
                <w:rStyle w:val="aa"/>
              </w:rPr>
              <w:t>停車空間</w:t>
            </w:r>
            <w:r w:rsidRPr="006003C9">
              <w:rPr>
                <w:rFonts w:hAnsi="細明體" w:cs="細明體"/>
              </w:rPr>
              <w:t>移置者，</w:t>
            </w:r>
            <w:r w:rsidRPr="009242E5">
              <w:rPr>
                <w:rStyle w:val="aa"/>
              </w:rPr>
              <w:t>應</w:t>
            </w:r>
            <w:r w:rsidRPr="00C34A2E">
              <w:rPr>
                <w:rStyle w:val="aa"/>
              </w:rPr>
              <w:t>依</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59</w:t>
            </w:r>
            <w:r w:rsidRPr="006003C9">
              <w:rPr>
                <w:rFonts w:hAnsi="細明體" w:cs="細明體"/>
              </w:rPr>
              <w:t>條之</w:t>
            </w:r>
            <w:r w:rsidRPr="006003C9">
              <w:rPr>
                <w:rFonts w:hAnsi="細明體" w:cs="細明體"/>
              </w:rPr>
              <w:t>1</w:t>
            </w:r>
            <w:r w:rsidRPr="006003C9">
              <w:rPr>
                <w:rFonts w:hAnsi="細明體" w:cs="細明體"/>
              </w:rPr>
              <w:t>第</w:t>
            </w:r>
            <w:r w:rsidRPr="006003C9">
              <w:rPr>
                <w:rFonts w:hAnsi="細明體" w:cs="細明體"/>
              </w:rPr>
              <w:t>1</w:t>
            </w:r>
            <w:r w:rsidRPr="006003C9">
              <w:rPr>
                <w:rFonts w:hAnsi="細明體" w:cs="細明體"/>
              </w:rPr>
              <w:t>款</w:t>
            </w:r>
            <w:r w:rsidRPr="00264D7F">
              <w:rPr>
                <w:rStyle w:val="aa"/>
              </w:rPr>
              <w:t>規定辦理</w:t>
            </w:r>
            <w:r w:rsidRPr="006003C9">
              <w:rPr>
                <w:rFonts w:hAnsi="細明體" w:cs="細明體"/>
              </w:rPr>
              <w:t>，</w:t>
            </w:r>
            <w:r w:rsidRPr="00A267DD">
              <w:rPr>
                <w:rStyle w:val="aa"/>
              </w:rPr>
              <w:t>不得</w:t>
            </w:r>
            <w:r w:rsidRPr="006003C9">
              <w:rPr>
                <w:rFonts w:hAnsi="細明體" w:cs="細明體"/>
              </w:rPr>
              <w:t>暫</w:t>
            </w:r>
            <w:r w:rsidRPr="00A267DD">
              <w:rPr>
                <w:rStyle w:val="aa"/>
              </w:rPr>
              <w:t>免設置</w:t>
            </w:r>
            <w:r w:rsidRPr="006003C9">
              <w:rPr>
                <w:rFonts w:hAnsi="細明體" w:cs="細明體"/>
              </w:rPr>
              <w:t>，且其移置區位</w:t>
            </w:r>
            <w:r w:rsidRPr="00A267DD">
              <w:rPr>
                <w:rStyle w:val="aa"/>
              </w:rPr>
              <w:t>不得位於</w:t>
            </w:r>
            <w:r w:rsidRPr="006003C9">
              <w:rPr>
                <w:rFonts w:hAnsi="細明體" w:cs="細明體"/>
              </w:rPr>
              <w:t>同一街廓或相鄰街廓</w:t>
            </w:r>
            <w:r w:rsidRPr="009242E5">
              <w:rPr>
                <w:rStyle w:val="aa"/>
              </w:rPr>
              <w:t>以外</w:t>
            </w:r>
            <w:r w:rsidRPr="006003C9">
              <w:rPr>
                <w:rFonts w:hAnsi="細明體" w:cs="細明體"/>
              </w:rPr>
              <w:t>之地點</w:t>
            </w:r>
            <w:r w:rsidRPr="00A267DD">
              <w:rPr>
                <w:rStyle w:val="aa"/>
              </w:rPr>
              <w:t>設置</w:t>
            </w:r>
            <w:r w:rsidRPr="006003C9">
              <w:rPr>
                <w:rFonts w:hAnsi="細明體" w:cs="細明體"/>
              </w:rPr>
              <w:t>以維</w:t>
            </w:r>
            <w:r w:rsidRPr="00A267DD">
              <w:rPr>
                <w:rStyle w:val="aa"/>
              </w:rPr>
              <w:t>公共</w:t>
            </w:r>
            <w:r w:rsidRPr="006003C9">
              <w:rPr>
                <w:rFonts w:hAnsi="細明體" w:cs="細明體"/>
              </w:rPr>
              <w:t>交通。」參酌內政部上開函意旨，</w:t>
            </w:r>
            <w:r w:rsidRPr="00C34A2E">
              <w:rPr>
                <w:rStyle w:val="aa"/>
              </w:rPr>
              <w:t>依</w:t>
            </w:r>
            <w:r w:rsidRPr="006003C9">
              <w:rPr>
                <w:rFonts w:hAnsi="細明體" w:cs="細明體"/>
              </w:rPr>
              <w:t>第</w:t>
            </w:r>
            <w:r w:rsidRPr="006003C9">
              <w:rPr>
                <w:rFonts w:hAnsi="細明體" w:cs="細明體"/>
              </w:rPr>
              <w:t>59</w:t>
            </w:r>
            <w:r w:rsidRPr="006003C9">
              <w:rPr>
                <w:rFonts w:hAnsi="細明體" w:cs="細明體"/>
              </w:rPr>
              <w:t>條</w:t>
            </w:r>
            <w:r w:rsidRPr="006003C9">
              <w:rPr>
                <w:rFonts w:hAnsi="細明體" w:cs="細明體"/>
              </w:rPr>
              <w:lastRenderedPageBreak/>
              <w:t>之</w:t>
            </w:r>
            <w:r w:rsidRPr="006003C9">
              <w:rPr>
                <w:rFonts w:hAnsi="細明體" w:cs="細明體"/>
              </w:rPr>
              <w:t>1</w:t>
            </w:r>
            <w:r w:rsidRPr="006003C9">
              <w:rPr>
                <w:rFonts w:hAnsi="細明體" w:cs="細明體"/>
              </w:rPr>
              <w:t>第</w:t>
            </w:r>
            <w:r w:rsidRPr="006003C9">
              <w:rPr>
                <w:rFonts w:hAnsi="細明體" w:cs="細明體"/>
              </w:rPr>
              <w:t>1</w:t>
            </w:r>
            <w:r w:rsidRPr="006003C9">
              <w:rPr>
                <w:rFonts w:hAnsi="細明體" w:cs="細明體"/>
              </w:rPr>
              <w:t>款集中</w:t>
            </w:r>
            <w:r w:rsidRPr="002946C5">
              <w:rPr>
                <w:rStyle w:val="aa"/>
              </w:rPr>
              <w:t>留設</w:t>
            </w:r>
            <w:r w:rsidRPr="00A267DD">
              <w:rPr>
                <w:rStyle w:val="aa"/>
              </w:rPr>
              <w:t>停車空間</w:t>
            </w:r>
            <w:r w:rsidRPr="006003C9">
              <w:rPr>
                <w:rFonts w:hAnsi="細明體" w:cs="細明體"/>
              </w:rPr>
              <w:t>之二宗</w:t>
            </w:r>
            <w:r w:rsidRPr="00C34A2E">
              <w:rPr>
                <w:rStyle w:val="aa"/>
              </w:rPr>
              <w:t>基地</w:t>
            </w:r>
            <w:r w:rsidRPr="006003C9">
              <w:rPr>
                <w:rFonts w:hAnsi="細明體" w:cs="細明體"/>
              </w:rPr>
              <w:t>，如</w:t>
            </w:r>
            <w:r w:rsidRPr="00C34A2E">
              <w:rPr>
                <w:rStyle w:val="aa"/>
              </w:rPr>
              <w:t>無</w:t>
            </w:r>
            <w:r w:rsidRPr="004A7748">
              <w:rPr>
                <w:rStyle w:val="aa"/>
              </w:rPr>
              <w:t>附設</w:t>
            </w:r>
            <w:r w:rsidRPr="00A267DD">
              <w:rPr>
                <w:rStyle w:val="aa"/>
              </w:rPr>
              <w:t>停車空間</w:t>
            </w:r>
            <w:r w:rsidRPr="006003C9">
              <w:rPr>
                <w:rFonts w:hAnsi="細明體" w:cs="細明體"/>
              </w:rPr>
              <w:t>之</w:t>
            </w:r>
            <w:r w:rsidRPr="00C34A2E">
              <w:rPr>
                <w:rStyle w:val="aa"/>
              </w:rPr>
              <w:t>基地</w:t>
            </w:r>
            <w:r w:rsidRPr="006003C9">
              <w:rPr>
                <w:rFonts w:hAnsi="細明體" w:cs="細明體"/>
              </w:rPr>
              <w:t>請領</w:t>
            </w:r>
            <w:r w:rsidRPr="00A267DD">
              <w:rPr>
                <w:rStyle w:val="aa"/>
              </w:rPr>
              <w:t>使用</w:t>
            </w:r>
            <w:r w:rsidRPr="009242E5">
              <w:rPr>
                <w:rStyle w:val="aa"/>
              </w:rPr>
              <w:t>執照</w:t>
            </w:r>
            <w:r w:rsidRPr="006003C9">
              <w:rPr>
                <w:rFonts w:hAnsi="細明體" w:cs="細明體"/>
              </w:rPr>
              <w:t>時，</w:t>
            </w:r>
            <w:r w:rsidRPr="004A7748">
              <w:rPr>
                <w:rStyle w:val="aa"/>
              </w:rPr>
              <w:t>附設</w:t>
            </w:r>
            <w:r w:rsidRPr="006003C9">
              <w:rPr>
                <w:rFonts w:hAnsi="細明體" w:cs="細明體"/>
              </w:rPr>
              <w:t>於另一</w:t>
            </w:r>
            <w:r w:rsidRPr="00C34A2E">
              <w:rPr>
                <w:rStyle w:val="aa"/>
              </w:rPr>
              <w:t>基地</w:t>
            </w:r>
            <w:r w:rsidRPr="006003C9">
              <w:rPr>
                <w:rFonts w:hAnsi="細明體" w:cs="細明體"/>
              </w:rPr>
              <w:t>之</w:t>
            </w:r>
            <w:r w:rsidRPr="00A267DD">
              <w:rPr>
                <w:rStyle w:val="aa"/>
              </w:rPr>
              <w:t>停車空間</w:t>
            </w:r>
            <w:r w:rsidRPr="006003C9">
              <w:rPr>
                <w:rFonts w:hAnsi="細明體" w:cs="細明體"/>
              </w:rPr>
              <w:t>尚未取</w:t>
            </w:r>
            <w:r w:rsidRPr="00A267DD">
              <w:rPr>
                <w:rStyle w:val="aa"/>
              </w:rPr>
              <w:t>得使用</w:t>
            </w:r>
            <w:r w:rsidRPr="009242E5">
              <w:rPr>
                <w:rStyle w:val="aa"/>
              </w:rPr>
              <w:t>執照</w:t>
            </w:r>
            <w:r w:rsidRPr="006003C9">
              <w:rPr>
                <w:rFonts w:hAnsi="細明體" w:cs="細明體"/>
              </w:rPr>
              <w:t>，</w:t>
            </w:r>
            <w:r w:rsidRPr="009242E5">
              <w:rPr>
                <w:rStyle w:val="aa"/>
              </w:rPr>
              <w:t>應</w:t>
            </w:r>
            <w:r w:rsidRPr="006003C9">
              <w:rPr>
                <w:rFonts w:hAnsi="細明體" w:cs="細明體"/>
              </w:rPr>
              <w:t>將其</w:t>
            </w:r>
            <w:r w:rsidRPr="009242E5">
              <w:rPr>
                <w:rStyle w:val="aa"/>
              </w:rPr>
              <w:t>應</w:t>
            </w:r>
            <w:r w:rsidRPr="006003C9">
              <w:rPr>
                <w:rFonts w:hAnsi="細明體" w:cs="細明體"/>
              </w:rPr>
              <w:t>設之</w:t>
            </w:r>
            <w:r w:rsidRPr="00A267DD">
              <w:rPr>
                <w:rStyle w:val="aa"/>
              </w:rPr>
              <w:t>停車空間</w:t>
            </w:r>
            <w:r w:rsidRPr="006003C9">
              <w:rPr>
                <w:rFonts w:hAnsi="細明體" w:cs="細明體"/>
              </w:rPr>
              <w:t>暫時移置於同一街廓或相鄰街廓，以維</w:t>
            </w:r>
            <w:r w:rsidRPr="00A267DD">
              <w:rPr>
                <w:rStyle w:val="aa"/>
              </w:rPr>
              <w:t>公共</w:t>
            </w:r>
            <w:r w:rsidRPr="006003C9">
              <w:rPr>
                <w:rFonts w:hAnsi="細明體" w:cs="細明體"/>
              </w:rPr>
              <w:t>交通。</w:t>
            </w:r>
            <w:r w:rsidRPr="006003C9">
              <w:rPr>
                <w:rFonts w:hAnsi="細明體" w:cs="細明體"/>
              </w:rPr>
              <w:t>“</w:t>
            </w:r>
            <w:r w:rsidR="001C1AC5" w:rsidRPr="006003C9">
              <w:rPr>
                <w:rFonts w:hAnsi="細明體" w:cs="細明體"/>
              </w:rPr>
              <w:t>,</w:t>
            </w:r>
          </w:p>
        </w:tc>
      </w:tr>
      <w:tr w:rsidR="001C1AC5" w:rsidRPr="00165CC3" w14:paraId="437B0109" w14:textId="77777777" w:rsidTr="00A726EB">
        <w:tc>
          <w:tcPr>
            <w:tcW w:w="9656" w:type="dxa"/>
            <w:shd w:val="clear" w:color="auto" w:fill="auto"/>
          </w:tcPr>
          <w:p w14:paraId="7A6D058E" w14:textId="68FBCEAA"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2018-10-04</w:t>
            </w:r>
            <w:r w:rsidRPr="006003C9">
              <w:rPr>
                <w:rFonts w:hAnsi="細明體" w:cs="細明體"/>
              </w:rPr>
              <w:t>“</w:t>
            </w:r>
          </w:p>
        </w:tc>
      </w:tr>
      <w:tr w:rsidR="001C1AC5" w:rsidRPr="00165CC3" w14:paraId="1652C5E1" w14:textId="77777777" w:rsidTr="00A726EB">
        <w:tc>
          <w:tcPr>
            <w:tcW w:w="9656" w:type="dxa"/>
            <w:shd w:val="clear" w:color="auto" w:fill="auto"/>
          </w:tcPr>
          <w:p w14:paraId="60E39833" w14:textId="1DEA105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E7AC20B" w14:textId="77777777" w:rsidTr="00A726EB">
        <w:tc>
          <w:tcPr>
            <w:tcW w:w="9656" w:type="dxa"/>
            <w:shd w:val="clear" w:color="auto" w:fill="auto"/>
          </w:tcPr>
          <w:p w14:paraId="007E0B0E" w14:textId="2AE5E89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8093470" w14:textId="77777777" w:rsidTr="00A726EB">
        <w:tc>
          <w:tcPr>
            <w:tcW w:w="9656" w:type="dxa"/>
            <w:shd w:val="clear" w:color="auto" w:fill="auto"/>
          </w:tcPr>
          <w:p w14:paraId="46731569" w14:textId="3EF2411E"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F52B472" w14:textId="77777777" w:rsidTr="00A726EB">
        <w:tc>
          <w:tcPr>
            <w:tcW w:w="9656" w:type="dxa"/>
            <w:shd w:val="clear" w:color="auto" w:fill="auto"/>
          </w:tcPr>
          <w:p w14:paraId="242D779E" w14:textId="7487AB95" w:rsidR="001C1AC5" w:rsidRPr="00165CC3" w:rsidRDefault="001C1AC5" w:rsidP="006003C9">
            <w:pPr>
              <w:pStyle w:val="1"/>
              <w:numPr>
                <w:ilvl w:val="0"/>
                <w:numId w:val="1"/>
              </w:numPr>
            </w:pPr>
            <w:r w:rsidRPr="00165CC3">
              <w:rPr>
                <w:rFonts w:cs="細明體"/>
              </w:rPr>
              <w:t>“Title”:“</w:t>
            </w:r>
            <w:r w:rsidRPr="00165CC3">
              <w:rPr>
                <w:rFonts w:hAnsi="細明體" w:cs="細明體"/>
              </w:rPr>
              <w:t>有關本部</w:t>
            </w:r>
            <w:r w:rsidRPr="00165CC3">
              <w:rPr>
                <w:rFonts w:hAnsi="細明體" w:cs="細明體"/>
              </w:rPr>
              <w:t>107</w:t>
            </w:r>
            <w:r w:rsidRPr="00165CC3">
              <w:rPr>
                <w:rFonts w:hAnsi="細明體" w:cs="細明體"/>
              </w:rPr>
              <w:t>年</w:t>
            </w:r>
            <w:r w:rsidRPr="00165CC3">
              <w:rPr>
                <w:rFonts w:hAnsi="細明體" w:cs="細明體"/>
              </w:rPr>
              <w:t>7</w:t>
            </w:r>
            <w:r w:rsidRPr="00165CC3">
              <w:rPr>
                <w:rFonts w:hAnsi="細明體" w:cs="細明體"/>
              </w:rPr>
              <w:t>月</w:t>
            </w:r>
            <w:r w:rsidRPr="00165CC3">
              <w:rPr>
                <w:rFonts w:hAnsi="細明體" w:cs="細明體"/>
              </w:rPr>
              <w:t>4</w:t>
            </w:r>
            <w:r w:rsidRPr="00165CC3">
              <w:rPr>
                <w:rFonts w:hAnsi="細明體" w:cs="細明體"/>
              </w:rPr>
              <w:t>日召開研商「</w:t>
            </w:r>
            <w:r w:rsidR="009242E5" w:rsidRPr="009242E5">
              <w:rPr>
                <w:rStyle w:val="aa"/>
              </w:rPr>
              <w:t>建築物</w:t>
            </w:r>
            <w:r w:rsidRPr="00165CC3">
              <w:rPr>
                <w:rFonts w:hAnsi="細明體" w:cs="細明體"/>
              </w:rPr>
              <w:t>避雷</w:t>
            </w:r>
            <w:r w:rsidR="00A267DD" w:rsidRPr="00A267DD">
              <w:rPr>
                <w:rStyle w:val="aa"/>
              </w:rPr>
              <w:t>設備</w:t>
            </w:r>
            <w:r w:rsidRPr="00165CC3">
              <w:rPr>
                <w:rFonts w:hAnsi="細明體" w:cs="細明體"/>
              </w:rPr>
              <w:t>認可</w:t>
            </w:r>
            <w:r w:rsidR="00257C45" w:rsidRPr="00257C45">
              <w:rPr>
                <w:rStyle w:val="aa"/>
              </w:rPr>
              <w:t>審查</w:t>
            </w:r>
            <w:r w:rsidRPr="00165CC3">
              <w:rPr>
                <w:rFonts w:hAnsi="細明體" w:cs="細明體"/>
              </w:rPr>
              <w:t>會議」</w:t>
            </w:r>
            <w:r w:rsidR="00A267DD" w:rsidRPr="00A267DD">
              <w:rPr>
                <w:rStyle w:val="aa"/>
              </w:rPr>
              <w:t>臨時</w:t>
            </w:r>
            <w:r w:rsidRPr="00165CC3">
              <w:rPr>
                <w:rFonts w:hAnsi="細明體" w:cs="細明體"/>
              </w:rPr>
              <w:t>動議通案決議</w:t>
            </w:r>
            <w:r w:rsidRPr="00165CC3">
              <w:rPr>
                <w:rFonts w:hAnsi="細明體" w:cs="細明體"/>
              </w:rPr>
              <w:t>1</w:t>
            </w:r>
            <w:r w:rsidRPr="00165CC3">
              <w:rPr>
                <w:rFonts w:hAnsi="細明體" w:cs="細明體"/>
              </w:rPr>
              <w:t>案，詳如說明</w:t>
            </w:r>
            <w:r w:rsidRPr="00165CC3">
              <w:rPr>
                <w:rFonts w:hAnsi="細明體" w:cs="細明體"/>
              </w:rPr>
              <w:t>",</w:t>
            </w:r>
          </w:p>
        </w:tc>
      </w:tr>
      <w:tr w:rsidR="001C1AC5" w:rsidRPr="00165CC3" w14:paraId="411CFC09" w14:textId="77777777" w:rsidTr="00A726EB">
        <w:tc>
          <w:tcPr>
            <w:tcW w:w="9656" w:type="dxa"/>
            <w:shd w:val="clear" w:color="auto" w:fill="auto"/>
          </w:tcPr>
          <w:p w14:paraId="22E187A1" w14:textId="2AE223DB"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107.9.21</w:t>
            </w:r>
            <w:r w:rsidRPr="006003C9">
              <w:rPr>
                <w:rFonts w:hAnsi="細明體" w:cs="細明體"/>
              </w:rPr>
              <w:t>內授營建管字第</w:t>
            </w:r>
            <w:r w:rsidRPr="006003C9">
              <w:rPr>
                <w:rFonts w:hAnsi="細明體" w:cs="細明體"/>
              </w:rPr>
              <w:t>1070815634</w:t>
            </w:r>
            <w:r w:rsidRPr="006003C9">
              <w:rPr>
                <w:rFonts w:hAnsi="細明體" w:cs="細明體"/>
              </w:rPr>
              <w:t>號函說明：一、</w:t>
            </w:r>
            <w:r w:rsidRPr="00C34A2E">
              <w:rPr>
                <w:rStyle w:val="aa"/>
              </w:rPr>
              <w:t>依</w:t>
            </w:r>
            <w:r w:rsidRPr="006003C9">
              <w:rPr>
                <w:rFonts w:hAnsi="細明體" w:cs="細明體"/>
              </w:rPr>
              <w:t>據本部</w:t>
            </w:r>
            <w:r w:rsidRPr="006003C9">
              <w:rPr>
                <w:rFonts w:hAnsi="細明體" w:cs="細明體"/>
              </w:rPr>
              <w:t>107</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24</w:t>
            </w:r>
            <w:r w:rsidRPr="006003C9">
              <w:rPr>
                <w:rFonts w:hAnsi="細明體" w:cs="細明體"/>
              </w:rPr>
              <w:t>日內授營建管字第</w:t>
            </w:r>
            <w:r w:rsidRPr="006003C9">
              <w:rPr>
                <w:rFonts w:hAnsi="細明體" w:cs="細明體"/>
              </w:rPr>
              <w:t>1070812487</w:t>
            </w:r>
            <w:r w:rsidRPr="006003C9">
              <w:rPr>
                <w:rFonts w:hAnsi="細明體" w:cs="細明體"/>
              </w:rPr>
              <w:t>號函送</w:t>
            </w:r>
            <w:r w:rsidRPr="006003C9">
              <w:rPr>
                <w:rFonts w:hAnsi="細明體" w:cs="細明體"/>
              </w:rPr>
              <w:t>107</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4</w:t>
            </w:r>
            <w:r w:rsidRPr="006003C9">
              <w:rPr>
                <w:rFonts w:hAnsi="細明體" w:cs="細明體"/>
              </w:rPr>
              <w:t>日召開研商「</w:t>
            </w:r>
            <w:r w:rsidRPr="009242E5">
              <w:rPr>
                <w:rStyle w:val="aa"/>
              </w:rPr>
              <w:t>建築物</w:t>
            </w:r>
            <w:r w:rsidRPr="006003C9">
              <w:rPr>
                <w:rFonts w:hAnsi="細明體" w:cs="細明體"/>
              </w:rPr>
              <w:t>避雷</w:t>
            </w:r>
            <w:r w:rsidRPr="00A267DD">
              <w:rPr>
                <w:rStyle w:val="aa"/>
              </w:rPr>
              <w:t>設備</w:t>
            </w:r>
            <w:r w:rsidRPr="006003C9">
              <w:rPr>
                <w:rFonts w:hAnsi="細明體" w:cs="細明體"/>
              </w:rPr>
              <w:t>認可</w:t>
            </w:r>
            <w:r w:rsidRPr="00257C45">
              <w:rPr>
                <w:rStyle w:val="aa"/>
              </w:rPr>
              <w:t>審查</w:t>
            </w:r>
            <w:r w:rsidRPr="006003C9">
              <w:rPr>
                <w:rFonts w:hAnsi="細明體" w:cs="細明體"/>
              </w:rPr>
              <w:t>會議」</w:t>
            </w:r>
            <w:r w:rsidRPr="00A267DD">
              <w:rPr>
                <w:rStyle w:val="aa"/>
              </w:rPr>
              <w:t>臨時</w:t>
            </w:r>
            <w:r w:rsidRPr="006003C9">
              <w:rPr>
                <w:rFonts w:hAnsi="細明體" w:cs="細明體"/>
              </w:rPr>
              <w:t>動議通案決議續辦。二、旨揭會議紀錄，</w:t>
            </w:r>
            <w:r w:rsidRPr="00A267DD">
              <w:rPr>
                <w:rStyle w:val="aa"/>
              </w:rPr>
              <w:t>臨時</w:t>
            </w:r>
            <w:r w:rsidRPr="006003C9">
              <w:rPr>
                <w:rFonts w:hAnsi="細明體" w:cs="細明體"/>
              </w:rPr>
              <w:t>動議說明如下：請配合</w:t>
            </w:r>
            <w:r w:rsidRPr="00264D7F">
              <w:rPr>
                <w:rStyle w:val="aa"/>
              </w:rPr>
              <w:t>辦理</w:t>
            </w:r>
            <w:r w:rsidRPr="006003C9">
              <w:rPr>
                <w:rFonts w:hAnsi="細明體" w:cs="細明體"/>
              </w:rPr>
              <w:t>。（一）</w:t>
            </w:r>
            <w:r w:rsidRPr="00A267DD">
              <w:rPr>
                <w:rStyle w:val="aa"/>
              </w:rPr>
              <w:t>臨時</w:t>
            </w:r>
            <w:r w:rsidRPr="006003C9">
              <w:rPr>
                <w:rFonts w:hAnsi="細明體" w:cs="細明體"/>
              </w:rPr>
              <w:t>動議：目前避雷</w:t>
            </w:r>
            <w:r w:rsidRPr="00A267DD">
              <w:rPr>
                <w:rStyle w:val="aa"/>
              </w:rPr>
              <w:t>設備</w:t>
            </w:r>
            <w:r w:rsidRPr="006003C9">
              <w:rPr>
                <w:rFonts w:hAnsi="細明體" w:cs="細明體"/>
              </w:rPr>
              <w:t>各產品保護半徑表</w:t>
            </w:r>
            <w:r w:rsidRPr="00264D7F">
              <w:rPr>
                <w:rStyle w:val="aa"/>
              </w:rPr>
              <w:t>計算</w:t>
            </w:r>
            <w:r w:rsidRPr="006003C9">
              <w:rPr>
                <w:rFonts w:hAnsi="細明體" w:cs="細明體"/>
              </w:rPr>
              <w:t>進位方式不同，為統一</w:t>
            </w:r>
            <w:r w:rsidRPr="00657F62">
              <w:rPr>
                <w:rStyle w:val="aa"/>
              </w:rPr>
              <w:t>有效</w:t>
            </w:r>
            <w:r w:rsidRPr="006003C9">
              <w:rPr>
                <w:rFonts w:hAnsi="細明體" w:cs="細明體"/>
              </w:rPr>
              <w:t>保護半徑</w:t>
            </w:r>
            <w:r w:rsidRPr="00A267DD">
              <w:rPr>
                <w:rStyle w:val="aa"/>
              </w:rPr>
              <w:t>範圍</w:t>
            </w:r>
            <w:r w:rsidRPr="00264D7F">
              <w:rPr>
                <w:rStyle w:val="aa"/>
              </w:rPr>
              <w:t>計算</w:t>
            </w:r>
            <w:r w:rsidRPr="006003C9">
              <w:rPr>
                <w:rFonts w:hAnsi="細明體" w:cs="細明體"/>
              </w:rPr>
              <w:t>值小數點進位方式。理。（二）通案決議：</w:t>
            </w:r>
            <w:r w:rsidRPr="00264D7F">
              <w:rPr>
                <w:rStyle w:val="aa"/>
              </w:rPr>
              <w:t>計算</w:t>
            </w:r>
            <w:r w:rsidRPr="006003C9">
              <w:rPr>
                <w:rFonts w:hAnsi="細明體" w:cs="細明體"/>
              </w:rPr>
              <w:t>結果取保守值，統一採</w:t>
            </w:r>
            <w:r w:rsidRPr="00C34A2E">
              <w:rPr>
                <w:rStyle w:val="aa"/>
              </w:rPr>
              <w:t>無</w:t>
            </w:r>
            <w:r w:rsidRPr="006003C9">
              <w:rPr>
                <w:rFonts w:hAnsi="細明體" w:cs="細明體"/>
              </w:rPr>
              <w:t>條件捨去至整數位。</w:t>
            </w:r>
            <w:r w:rsidRPr="006003C9">
              <w:rPr>
                <w:rFonts w:hAnsi="細明體" w:cs="細明體"/>
              </w:rPr>
              <w:t>“</w:t>
            </w:r>
            <w:r w:rsidR="001C1AC5" w:rsidRPr="006003C9">
              <w:rPr>
                <w:rFonts w:hAnsi="細明體" w:cs="細明體"/>
              </w:rPr>
              <w:t>,</w:t>
            </w:r>
          </w:p>
        </w:tc>
      </w:tr>
      <w:tr w:rsidR="001C1AC5" w:rsidRPr="00165CC3" w14:paraId="161D7563" w14:textId="77777777" w:rsidTr="00A726EB">
        <w:tc>
          <w:tcPr>
            <w:tcW w:w="9656" w:type="dxa"/>
            <w:shd w:val="clear" w:color="auto" w:fill="auto"/>
          </w:tcPr>
          <w:p w14:paraId="0FFDC93A" w14:textId="1BEF1569"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2018-09-21</w:t>
            </w:r>
            <w:r w:rsidRPr="006003C9">
              <w:rPr>
                <w:rFonts w:hAnsi="細明體" w:cs="細明體"/>
              </w:rPr>
              <w:t>“</w:t>
            </w:r>
          </w:p>
        </w:tc>
      </w:tr>
      <w:tr w:rsidR="001C1AC5" w:rsidRPr="00165CC3" w14:paraId="74C22285" w14:textId="77777777" w:rsidTr="00A726EB">
        <w:tc>
          <w:tcPr>
            <w:tcW w:w="9656" w:type="dxa"/>
            <w:shd w:val="clear" w:color="auto" w:fill="auto"/>
          </w:tcPr>
          <w:p w14:paraId="032D1D1A" w14:textId="6793CA3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293D160" w14:textId="77777777" w:rsidTr="00A726EB">
        <w:tc>
          <w:tcPr>
            <w:tcW w:w="9656" w:type="dxa"/>
            <w:shd w:val="clear" w:color="auto" w:fill="auto"/>
          </w:tcPr>
          <w:p w14:paraId="56B32B5F" w14:textId="4555633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3B615A5" w14:textId="77777777" w:rsidTr="00A726EB">
        <w:tc>
          <w:tcPr>
            <w:tcW w:w="9656" w:type="dxa"/>
            <w:shd w:val="clear" w:color="auto" w:fill="auto"/>
          </w:tcPr>
          <w:p w14:paraId="6BD41EFF" w14:textId="42D9C35E"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020170C" w14:textId="77777777" w:rsidTr="00A726EB">
        <w:tc>
          <w:tcPr>
            <w:tcW w:w="9656" w:type="dxa"/>
            <w:shd w:val="clear" w:color="auto" w:fill="auto"/>
          </w:tcPr>
          <w:p w14:paraId="3B694245" w14:textId="5B7A88E3" w:rsidR="001C1AC5" w:rsidRPr="00165CC3" w:rsidRDefault="001C1AC5" w:rsidP="006003C9">
            <w:pPr>
              <w:pStyle w:val="1"/>
              <w:numPr>
                <w:ilvl w:val="0"/>
                <w:numId w:val="1"/>
              </w:numPr>
            </w:pPr>
            <w:r w:rsidRPr="00165CC3">
              <w:rPr>
                <w:rFonts w:cs="細明體"/>
              </w:rPr>
              <w:t>“Title”:“</w:t>
            </w:r>
            <w:r w:rsidRPr="00165CC3">
              <w:rPr>
                <w:rFonts w:hAnsi="細明體" w:cs="細明體"/>
              </w:rPr>
              <w:t>有關函詢</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4</w:t>
            </w:r>
            <w:r w:rsidRPr="00165CC3">
              <w:rPr>
                <w:rFonts w:hAnsi="細明體" w:cs="細明體"/>
              </w:rPr>
              <w:t>條之</w:t>
            </w:r>
            <w:r w:rsidRPr="00165CC3">
              <w:rPr>
                <w:rFonts w:hAnsi="細明體" w:cs="細明體"/>
              </w:rPr>
              <w:t>3</w:t>
            </w:r>
            <w:r w:rsidR="00BA2B90" w:rsidRPr="00BA2B90">
              <w:rPr>
                <w:rStyle w:val="aa"/>
              </w:rPr>
              <w:t>雨水</w:t>
            </w:r>
            <w:r w:rsidRPr="00165CC3">
              <w:rPr>
                <w:rFonts w:hAnsi="細明體" w:cs="細明體"/>
              </w:rPr>
              <w:t>貯集滯洪</w:t>
            </w:r>
            <w:r w:rsidR="00A267DD" w:rsidRPr="00A267DD">
              <w:rPr>
                <w:rStyle w:val="aa"/>
              </w:rPr>
              <w:t>設施</w:t>
            </w:r>
            <w:r w:rsidR="00BA2B90" w:rsidRPr="00BA2B90">
              <w:rPr>
                <w:rStyle w:val="aa"/>
              </w:rPr>
              <w:t>設計</w:t>
            </w:r>
            <w:r w:rsidRPr="00165CC3">
              <w:rPr>
                <w:rFonts w:hAnsi="細明體" w:cs="細明體"/>
              </w:rPr>
              <w:t>容量檢討疑義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62F7E801" w14:textId="77777777" w:rsidTr="00A726EB">
        <w:tc>
          <w:tcPr>
            <w:tcW w:w="9656" w:type="dxa"/>
            <w:shd w:val="clear" w:color="auto" w:fill="auto"/>
          </w:tcPr>
          <w:p w14:paraId="7A211A39" w14:textId="498B9099"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107.09.19.</w:t>
            </w:r>
            <w:r w:rsidRPr="006003C9">
              <w:rPr>
                <w:rFonts w:hAnsi="細明體" w:cs="細明體"/>
              </w:rPr>
              <w:t>內授營建管字第</w:t>
            </w:r>
            <w:r w:rsidRPr="006003C9">
              <w:rPr>
                <w:rFonts w:hAnsi="細明體" w:cs="細明體"/>
              </w:rPr>
              <w:t>1070814832</w:t>
            </w:r>
            <w:r w:rsidRPr="006003C9">
              <w:rPr>
                <w:rFonts w:hAnsi="細明體" w:cs="細明體"/>
              </w:rPr>
              <w:t>號函說明：一、</w:t>
            </w:r>
            <w:r w:rsidRPr="00C34A2E">
              <w:rPr>
                <w:rStyle w:val="aa"/>
              </w:rPr>
              <w:t>依</w:t>
            </w:r>
            <w:r w:rsidRPr="006003C9">
              <w:rPr>
                <w:rFonts w:hAnsi="細明體" w:cs="細明體"/>
              </w:rPr>
              <w:t>據本部營建署案陳謝文通</w:t>
            </w:r>
            <w:r w:rsidRPr="009242E5">
              <w:rPr>
                <w:rStyle w:val="aa"/>
              </w:rPr>
              <w:t>建築</w:t>
            </w:r>
            <w:r w:rsidRPr="006003C9">
              <w:rPr>
                <w:rFonts w:hAnsi="細明體" w:cs="細明體"/>
              </w:rPr>
              <w:t>師事務所</w:t>
            </w:r>
            <w:r w:rsidRPr="006003C9">
              <w:rPr>
                <w:rFonts w:hAnsi="細明體" w:cs="細明體"/>
              </w:rPr>
              <w:t>107</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20</w:t>
            </w:r>
            <w:r w:rsidRPr="006003C9">
              <w:rPr>
                <w:rFonts w:hAnsi="細明體" w:cs="細明體"/>
              </w:rPr>
              <w:t>日</w:t>
            </w:r>
            <w:r w:rsidRPr="006003C9">
              <w:rPr>
                <w:rFonts w:hAnsi="細明體" w:cs="細明體"/>
              </w:rPr>
              <w:t>(107)</w:t>
            </w:r>
            <w:r w:rsidRPr="006003C9">
              <w:rPr>
                <w:rFonts w:hAnsi="細明體" w:cs="細明體"/>
              </w:rPr>
              <w:t>謝建所字第</w:t>
            </w:r>
            <w:r w:rsidRPr="006003C9">
              <w:rPr>
                <w:rFonts w:hAnsi="細明體" w:cs="細明體"/>
              </w:rPr>
              <w:t>07004</w:t>
            </w:r>
            <w:r w:rsidRPr="006003C9">
              <w:rPr>
                <w:rFonts w:hAnsi="細明體" w:cs="細明體"/>
              </w:rPr>
              <w:t>號函</w:t>
            </w:r>
            <w:r w:rsidRPr="00264D7F">
              <w:rPr>
                <w:rStyle w:val="aa"/>
              </w:rPr>
              <w:t>辦理</w:t>
            </w:r>
            <w:r w:rsidRPr="006003C9">
              <w:rPr>
                <w:rFonts w:hAnsi="細明體" w:cs="細明體"/>
              </w:rPr>
              <w:t>。二、按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4</w:t>
            </w:r>
            <w:r w:rsidRPr="006003C9">
              <w:rPr>
                <w:rFonts w:hAnsi="細明體" w:cs="細明體"/>
              </w:rPr>
              <w:t>條之</w:t>
            </w:r>
            <w:r w:rsidRPr="006003C9">
              <w:rPr>
                <w:rFonts w:hAnsi="細明體" w:cs="細明體"/>
              </w:rPr>
              <w:t>3</w:t>
            </w:r>
            <w:r w:rsidRPr="00264D7F">
              <w:rPr>
                <w:rStyle w:val="aa"/>
              </w:rPr>
              <w:t>規定</w:t>
            </w:r>
            <w:r w:rsidRPr="006003C9">
              <w:rPr>
                <w:rFonts w:hAnsi="細明體" w:cs="細明體"/>
              </w:rPr>
              <w:t>略以：「</w:t>
            </w:r>
            <w:r w:rsidRPr="00A267DD">
              <w:rPr>
                <w:rStyle w:val="aa"/>
              </w:rPr>
              <w:t>都市計畫</w:t>
            </w:r>
            <w:r w:rsidRPr="006003C9">
              <w:rPr>
                <w:rFonts w:hAnsi="細明體" w:cs="細明體"/>
              </w:rPr>
              <w:t>地區</w:t>
            </w:r>
            <w:r w:rsidRPr="00BA2B90">
              <w:rPr>
                <w:rStyle w:val="aa"/>
              </w:rPr>
              <w:t>新建</w:t>
            </w:r>
            <w:r w:rsidRPr="006003C9">
              <w:rPr>
                <w:rFonts w:hAnsi="細明體" w:cs="細明體"/>
              </w:rPr>
              <w:t>、</w:t>
            </w:r>
            <w:r w:rsidRPr="009242E5">
              <w:rPr>
                <w:rStyle w:val="aa"/>
              </w:rPr>
              <w:t>增建</w:t>
            </w:r>
            <w:r w:rsidRPr="006003C9">
              <w:rPr>
                <w:rFonts w:hAnsi="細明體" w:cs="細明體"/>
              </w:rPr>
              <w:t>或</w:t>
            </w:r>
            <w:r w:rsidRPr="009242E5">
              <w:rPr>
                <w:rStyle w:val="aa"/>
              </w:rPr>
              <w:t>改建</w:t>
            </w:r>
            <w:r w:rsidRPr="006003C9">
              <w:rPr>
                <w:rFonts w:hAnsi="細明體" w:cs="細明體"/>
              </w:rPr>
              <w:t>之</w:t>
            </w:r>
            <w:r w:rsidRPr="009242E5">
              <w:rPr>
                <w:rStyle w:val="aa"/>
              </w:rPr>
              <w:t>建築物</w:t>
            </w:r>
            <w:r w:rsidRPr="006003C9">
              <w:rPr>
                <w:rFonts w:hAnsi="細明體" w:cs="細明體"/>
              </w:rPr>
              <w:t>，</w:t>
            </w:r>
            <w:r w:rsidRPr="006003C9">
              <w:rPr>
                <w:rFonts w:hAnsi="細明體" w:cs="細明體"/>
              </w:rPr>
              <w:t>……</w:t>
            </w:r>
            <w:r w:rsidRPr="009242E5">
              <w:rPr>
                <w:rStyle w:val="aa"/>
              </w:rPr>
              <w:t>應</w:t>
            </w:r>
            <w:r w:rsidRPr="00C34A2E">
              <w:rPr>
                <w:rStyle w:val="aa"/>
              </w:rPr>
              <w:t>依</w:t>
            </w:r>
            <w:r w:rsidRPr="006003C9">
              <w:rPr>
                <w:rFonts w:hAnsi="細明體" w:cs="細明體"/>
              </w:rPr>
              <w:t>下列</w:t>
            </w:r>
            <w:r w:rsidRPr="00264D7F">
              <w:rPr>
                <w:rStyle w:val="aa"/>
              </w:rPr>
              <w:t>規定</w:t>
            </w:r>
            <w:r w:rsidRPr="006003C9">
              <w:rPr>
                <w:rFonts w:hAnsi="細明體" w:cs="細明體"/>
              </w:rPr>
              <w:t>，</w:t>
            </w:r>
            <w:r w:rsidRPr="00A267DD">
              <w:rPr>
                <w:rStyle w:val="aa"/>
              </w:rPr>
              <w:t>設置</w:t>
            </w:r>
            <w:r w:rsidRPr="00BA2B90">
              <w:rPr>
                <w:rStyle w:val="aa"/>
              </w:rPr>
              <w:t>雨水</w:t>
            </w:r>
            <w:r w:rsidRPr="006003C9">
              <w:rPr>
                <w:rFonts w:hAnsi="細明體" w:cs="細明體"/>
              </w:rPr>
              <w:t>貯集滯洪</w:t>
            </w:r>
            <w:r w:rsidRPr="00A267DD">
              <w:rPr>
                <w:rStyle w:val="aa"/>
              </w:rPr>
              <w:t>設施</w:t>
            </w:r>
            <w:r w:rsidRPr="006003C9">
              <w:rPr>
                <w:rFonts w:hAnsi="細明體" w:cs="細明體"/>
              </w:rPr>
              <w:t>。</w:t>
            </w:r>
            <w:r w:rsidRPr="006003C9">
              <w:rPr>
                <w:rFonts w:hAnsi="細明體" w:cs="細明體"/>
              </w:rPr>
              <w:t>……</w:t>
            </w:r>
            <w:r w:rsidRPr="006003C9">
              <w:rPr>
                <w:rFonts w:hAnsi="細明體" w:cs="細明體"/>
              </w:rPr>
              <w:t>第</w:t>
            </w:r>
            <w:r w:rsidRPr="006003C9">
              <w:rPr>
                <w:rFonts w:hAnsi="細明體" w:cs="細明體"/>
              </w:rPr>
              <w:t>1</w:t>
            </w:r>
            <w:r w:rsidRPr="006003C9">
              <w:rPr>
                <w:rFonts w:hAnsi="細明體" w:cs="細明體"/>
              </w:rPr>
              <w:t>項</w:t>
            </w:r>
            <w:r w:rsidRPr="00A267DD">
              <w:rPr>
                <w:rStyle w:val="aa"/>
              </w:rPr>
              <w:t>設置</w:t>
            </w:r>
            <w:r w:rsidRPr="006003C9">
              <w:rPr>
                <w:rFonts w:hAnsi="細明體" w:cs="細明體"/>
              </w:rPr>
              <w:t>之</w:t>
            </w:r>
            <w:r w:rsidRPr="00BA2B90">
              <w:rPr>
                <w:rStyle w:val="aa"/>
              </w:rPr>
              <w:t>雨水</w:t>
            </w:r>
            <w:r w:rsidRPr="006003C9">
              <w:rPr>
                <w:rFonts w:hAnsi="細明體" w:cs="細明體"/>
              </w:rPr>
              <w:t>貯集滯洪</w:t>
            </w:r>
            <w:r w:rsidRPr="00A267DD">
              <w:rPr>
                <w:rStyle w:val="aa"/>
              </w:rPr>
              <w:t>設施</w:t>
            </w:r>
            <w:r w:rsidRPr="006003C9">
              <w:rPr>
                <w:rFonts w:hAnsi="細明體" w:cs="細明體"/>
              </w:rPr>
              <w:t>，其</w:t>
            </w:r>
            <w:r w:rsidRPr="00BA2B90">
              <w:rPr>
                <w:rStyle w:val="aa"/>
              </w:rPr>
              <w:t>雨水</w:t>
            </w:r>
            <w:r w:rsidRPr="006003C9">
              <w:rPr>
                <w:rFonts w:hAnsi="細明體" w:cs="細明體"/>
              </w:rPr>
              <w:t>貯集</w:t>
            </w:r>
            <w:r w:rsidRPr="00BA2B90">
              <w:rPr>
                <w:rStyle w:val="aa"/>
              </w:rPr>
              <w:t>設計</w:t>
            </w:r>
            <w:r w:rsidRPr="006003C9">
              <w:rPr>
                <w:rFonts w:hAnsi="細明體" w:cs="細明體"/>
              </w:rPr>
              <w:t>容量</w:t>
            </w:r>
            <w:r w:rsidRPr="00A267DD">
              <w:rPr>
                <w:rStyle w:val="aa"/>
              </w:rPr>
              <w:t>不得低於</w:t>
            </w:r>
            <w:r w:rsidRPr="006003C9">
              <w:rPr>
                <w:rFonts w:hAnsi="細明體" w:cs="細明體"/>
              </w:rPr>
              <w:t>下列</w:t>
            </w:r>
            <w:r w:rsidRPr="00264D7F">
              <w:rPr>
                <w:rStyle w:val="aa"/>
              </w:rPr>
              <w:t>規定</w:t>
            </w:r>
            <w:r w:rsidRPr="006003C9">
              <w:rPr>
                <w:rFonts w:hAnsi="細明體" w:cs="細明體"/>
              </w:rPr>
              <w:t>：一、</w:t>
            </w:r>
            <w:r w:rsidRPr="00BA2B90">
              <w:rPr>
                <w:rStyle w:val="aa"/>
              </w:rPr>
              <w:t>新建</w:t>
            </w:r>
            <w:r w:rsidRPr="009242E5">
              <w:rPr>
                <w:rStyle w:val="aa"/>
              </w:rPr>
              <w:t>建築物</w:t>
            </w:r>
            <w:r w:rsidRPr="006003C9">
              <w:rPr>
                <w:rFonts w:hAnsi="細明體" w:cs="細明體"/>
              </w:rPr>
              <w:t>且</w:t>
            </w:r>
            <w:r w:rsidRPr="009242E5">
              <w:rPr>
                <w:rStyle w:val="aa"/>
              </w:rPr>
              <w:t>建築基地</w:t>
            </w:r>
            <w:r w:rsidRPr="002946C5">
              <w:rPr>
                <w:rStyle w:val="aa"/>
              </w:rPr>
              <w:t>內</w:t>
            </w:r>
            <w:r w:rsidRPr="00C34A2E">
              <w:rPr>
                <w:rStyle w:val="aa"/>
              </w:rPr>
              <w:t>無</w:t>
            </w:r>
            <w:r w:rsidRPr="006003C9">
              <w:rPr>
                <w:rFonts w:hAnsi="細明體" w:cs="細明體"/>
              </w:rPr>
              <w:t>其他</w:t>
            </w:r>
            <w:r w:rsidRPr="00257C45">
              <w:rPr>
                <w:rStyle w:val="aa"/>
              </w:rPr>
              <w:t>合法</w:t>
            </w:r>
            <w:r w:rsidRPr="009242E5">
              <w:rPr>
                <w:rStyle w:val="aa"/>
              </w:rPr>
              <w:t>建築物</w:t>
            </w:r>
            <w:r w:rsidRPr="006003C9">
              <w:rPr>
                <w:rFonts w:hAnsi="細明體" w:cs="細明體"/>
              </w:rPr>
              <w:t>者，以</w:t>
            </w:r>
            <w:r w:rsidRPr="00EF55D8">
              <w:rPr>
                <w:rStyle w:val="aa"/>
              </w:rPr>
              <w:t>申請</w:t>
            </w:r>
            <w:r w:rsidRPr="009242E5">
              <w:rPr>
                <w:rStyle w:val="aa"/>
              </w:rPr>
              <w:t>建築基地面積</w:t>
            </w:r>
            <w:r w:rsidRPr="006003C9">
              <w:rPr>
                <w:rFonts w:hAnsi="細明體" w:cs="細明體"/>
              </w:rPr>
              <w:t>乘以</w:t>
            </w:r>
            <w:r w:rsidRPr="006003C9">
              <w:rPr>
                <w:rFonts w:hAnsi="細明體" w:cs="細明體"/>
              </w:rPr>
              <w:t>0.045</w:t>
            </w:r>
            <w:r w:rsidRPr="006003C9">
              <w:rPr>
                <w:rFonts w:hAnsi="細明體" w:cs="細明體"/>
              </w:rPr>
              <w:t>（</w:t>
            </w:r>
            <w:r w:rsidRPr="00264D7F">
              <w:rPr>
                <w:rStyle w:val="aa"/>
              </w:rPr>
              <w:t>立方公尺</w:t>
            </w:r>
            <w:r w:rsidRPr="006003C9">
              <w:rPr>
                <w:rFonts w:hAnsi="細明體" w:cs="細明體"/>
              </w:rPr>
              <w:t>／</w:t>
            </w:r>
            <w:r w:rsidRPr="00264D7F">
              <w:rPr>
                <w:rStyle w:val="aa"/>
              </w:rPr>
              <w:t>平方公尺</w:t>
            </w:r>
            <w:r w:rsidRPr="006003C9">
              <w:rPr>
                <w:rFonts w:hAnsi="細明體" w:cs="細明體"/>
              </w:rPr>
              <w:t>）。二、</w:t>
            </w:r>
            <w:r w:rsidRPr="009242E5">
              <w:rPr>
                <w:rStyle w:val="aa"/>
              </w:rPr>
              <w:t>建築基地</w:t>
            </w:r>
            <w:r w:rsidRPr="002946C5">
              <w:rPr>
                <w:rStyle w:val="aa"/>
              </w:rPr>
              <w:t>內</w:t>
            </w:r>
            <w:r w:rsidRPr="006003C9">
              <w:rPr>
                <w:rFonts w:hAnsi="細明體" w:cs="細明體"/>
              </w:rPr>
              <w:t>已有</w:t>
            </w:r>
            <w:r w:rsidRPr="00257C45">
              <w:rPr>
                <w:rStyle w:val="aa"/>
              </w:rPr>
              <w:t>合法</w:t>
            </w:r>
            <w:r w:rsidRPr="009242E5">
              <w:rPr>
                <w:rStyle w:val="aa"/>
              </w:rPr>
              <w:t>建築物</w:t>
            </w:r>
            <w:r w:rsidRPr="006003C9">
              <w:rPr>
                <w:rFonts w:hAnsi="細明體" w:cs="細明體"/>
              </w:rPr>
              <w:t>者，以</w:t>
            </w:r>
            <w:r w:rsidRPr="00BA2B90">
              <w:rPr>
                <w:rStyle w:val="aa"/>
              </w:rPr>
              <w:t>新建</w:t>
            </w:r>
            <w:r w:rsidRPr="006003C9">
              <w:rPr>
                <w:rFonts w:hAnsi="細明體" w:cs="細明體"/>
              </w:rPr>
              <w:t>、</w:t>
            </w:r>
            <w:r w:rsidRPr="009242E5">
              <w:rPr>
                <w:rStyle w:val="aa"/>
              </w:rPr>
              <w:t>增建</w:t>
            </w:r>
            <w:r w:rsidRPr="006003C9">
              <w:rPr>
                <w:rFonts w:hAnsi="細明體" w:cs="細明體"/>
              </w:rPr>
              <w:t>或</w:t>
            </w:r>
            <w:r w:rsidRPr="009242E5">
              <w:rPr>
                <w:rStyle w:val="aa"/>
              </w:rPr>
              <w:t>改建</w:t>
            </w:r>
            <w:r w:rsidRPr="00A267DD">
              <w:rPr>
                <w:rStyle w:val="aa"/>
              </w:rPr>
              <w:t>部分</w:t>
            </w:r>
            <w:r w:rsidRPr="006003C9">
              <w:rPr>
                <w:rFonts w:hAnsi="細明體" w:cs="細明體"/>
              </w:rPr>
              <w:t>之</w:t>
            </w:r>
            <w:r w:rsidRPr="009242E5">
              <w:rPr>
                <w:rStyle w:val="aa"/>
              </w:rPr>
              <w:t>建築面積除</w:t>
            </w:r>
            <w:r w:rsidRPr="006003C9">
              <w:rPr>
                <w:rFonts w:hAnsi="細明體" w:cs="細明體"/>
              </w:rPr>
              <w:t>以法定</w:t>
            </w:r>
            <w:r w:rsidRPr="009242E5">
              <w:rPr>
                <w:rStyle w:val="aa"/>
              </w:rPr>
              <w:t>建蔽率</w:t>
            </w:r>
            <w:r w:rsidRPr="006003C9">
              <w:rPr>
                <w:rFonts w:hAnsi="細明體" w:cs="細明體"/>
              </w:rPr>
              <w:t>後，再乘以</w:t>
            </w:r>
            <w:r w:rsidRPr="006003C9">
              <w:rPr>
                <w:rFonts w:hAnsi="細明體" w:cs="細明體"/>
              </w:rPr>
              <w:t>0.045</w:t>
            </w:r>
            <w:r w:rsidRPr="006003C9">
              <w:rPr>
                <w:rFonts w:hAnsi="細明體" w:cs="細明體"/>
              </w:rPr>
              <w:t>（</w:t>
            </w:r>
            <w:r w:rsidRPr="00264D7F">
              <w:rPr>
                <w:rStyle w:val="aa"/>
              </w:rPr>
              <w:t>立方公尺</w:t>
            </w:r>
            <w:r w:rsidRPr="006003C9">
              <w:rPr>
                <w:rFonts w:hAnsi="細明體" w:cs="細明體"/>
              </w:rPr>
              <w:t>／</w:t>
            </w:r>
            <w:r w:rsidRPr="00264D7F">
              <w:rPr>
                <w:rStyle w:val="aa"/>
              </w:rPr>
              <w:t>平方公尺</w:t>
            </w:r>
            <w:r w:rsidRPr="006003C9">
              <w:rPr>
                <w:rFonts w:hAnsi="細明體" w:cs="細明體"/>
              </w:rPr>
              <w:t>）。」又</w:t>
            </w:r>
            <w:r w:rsidRPr="00C34A2E">
              <w:rPr>
                <w:rStyle w:val="aa"/>
              </w:rPr>
              <w:t>依</w:t>
            </w:r>
            <w:r w:rsidRPr="006003C9">
              <w:rPr>
                <w:rFonts w:hAnsi="細明體" w:cs="細明體"/>
              </w:rPr>
              <w:t>該法規條文對照表說明</w:t>
            </w:r>
            <w:r w:rsidRPr="006003C9">
              <w:rPr>
                <w:rFonts w:hAnsi="細明體" w:cs="細明體"/>
              </w:rPr>
              <w:t>5</w:t>
            </w:r>
            <w:r w:rsidRPr="006003C9">
              <w:rPr>
                <w:rFonts w:hAnsi="細明體" w:cs="細明體"/>
              </w:rPr>
              <w:t>略以：「參考國內外相關</w:t>
            </w:r>
            <w:r w:rsidRPr="00BA2B90">
              <w:rPr>
                <w:rStyle w:val="aa"/>
              </w:rPr>
              <w:t>雨水</w:t>
            </w:r>
            <w:r w:rsidRPr="006003C9">
              <w:rPr>
                <w:rFonts w:hAnsi="細明體" w:cs="細明體"/>
              </w:rPr>
              <w:t>貯集量標準，於第</w:t>
            </w:r>
            <w:r w:rsidRPr="006003C9">
              <w:rPr>
                <w:rFonts w:hAnsi="細明體" w:cs="細明體"/>
              </w:rPr>
              <w:t>2</w:t>
            </w:r>
            <w:r w:rsidRPr="006003C9">
              <w:rPr>
                <w:rFonts w:hAnsi="細明體" w:cs="細明體"/>
              </w:rPr>
              <w:t>項針對</w:t>
            </w:r>
            <w:r w:rsidRPr="00C34A2E">
              <w:rPr>
                <w:rStyle w:val="aa"/>
              </w:rPr>
              <w:t>依</w:t>
            </w:r>
            <w:r w:rsidRPr="006003C9">
              <w:rPr>
                <w:rFonts w:hAnsi="細明體" w:cs="細明體"/>
              </w:rPr>
              <w:t>本規則</w:t>
            </w:r>
            <w:r w:rsidRPr="00A267DD">
              <w:rPr>
                <w:rStyle w:val="aa"/>
              </w:rPr>
              <w:t>設置</w:t>
            </w:r>
            <w:r w:rsidRPr="006003C9">
              <w:rPr>
                <w:rFonts w:hAnsi="細明體" w:cs="細明體"/>
              </w:rPr>
              <w:t>之</w:t>
            </w:r>
            <w:r w:rsidRPr="00BA2B90">
              <w:rPr>
                <w:rStyle w:val="aa"/>
              </w:rPr>
              <w:t>雨水</w:t>
            </w:r>
            <w:r w:rsidRPr="006003C9">
              <w:rPr>
                <w:rFonts w:hAnsi="細明體" w:cs="細明體"/>
              </w:rPr>
              <w:t>貯集滯洪</w:t>
            </w:r>
            <w:r w:rsidRPr="00A267DD">
              <w:rPr>
                <w:rStyle w:val="aa"/>
              </w:rPr>
              <w:t>設施</w:t>
            </w:r>
            <w:r w:rsidRPr="006003C9">
              <w:rPr>
                <w:rFonts w:hAnsi="細明體" w:cs="細明體"/>
              </w:rPr>
              <w:t>，訂定其</w:t>
            </w:r>
            <w:r w:rsidRPr="009242E5">
              <w:rPr>
                <w:rStyle w:val="aa"/>
              </w:rPr>
              <w:t>建築基地</w:t>
            </w:r>
            <w:r w:rsidRPr="006003C9">
              <w:rPr>
                <w:rFonts w:hAnsi="細明體" w:cs="細明體"/>
              </w:rPr>
              <w:t>之基本</w:t>
            </w:r>
            <w:r w:rsidRPr="00BA2B90">
              <w:rPr>
                <w:rStyle w:val="aa"/>
              </w:rPr>
              <w:t>雨水</w:t>
            </w:r>
            <w:r w:rsidRPr="006003C9">
              <w:rPr>
                <w:rFonts w:hAnsi="細明體" w:cs="細明體"/>
              </w:rPr>
              <w:t>貯集</w:t>
            </w:r>
            <w:r w:rsidRPr="00BA2B90">
              <w:rPr>
                <w:rStyle w:val="aa"/>
              </w:rPr>
              <w:t>設計</w:t>
            </w:r>
            <w:r w:rsidRPr="006003C9">
              <w:rPr>
                <w:rFonts w:hAnsi="細明體" w:cs="細明體"/>
              </w:rPr>
              <w:t>容量標準；</w:t>
            </w:r>
            <w:r w:rsidRPr="006003C9">
              <w:rPr>
                <w:rFonts w:hAnsi="細明體" w:cs="細明體"/>
              </w:rPr>
              <w:t>……</w:t>
            </w:r>
            <w:r w:rsidRPr="006003C9">
              <w:rPr>
                <w:rFonts w:hAnsi="細明體" w:cs="細明體"/>
              </w:rPr>
              <w:t>。」究其立法原意，</w:t>
            </w:r>
            <w:r w:rsidRPr="00BA2B90">
              <w:rPr>
                <w:rStyle w:val="aa"/>
              </w:rPr>
              <w:t>雨水</w:t>
            </w:r>
            <w:r w:rsidRPr="006003C9">
              <w:rPr>
                <w:rFonts w:hAnsi="細明體" w:cs="細明體"/>
              </w:rPr>
              <w:t>貯集滯洪</w:t>
            </w:r>
            <w:r w:rsidRPr="00A267DD">
              <w:rPr>
                <w:rStyle w:val="aa"/>
              </w:rPr>
              <w:t>設施</w:t>
            </w:r>
            <w:r w:rsidRPr="006003C9">
              <w:rPr>
                <w:rFonts w:hAnsi="細明體" w:cs="細明體"/>
              </w:rPr>
              <w:t>之</w:t>
            </w:r>
            <w:r w:rsidRPr="00BA2B90">
              <w:rPr>
                <w:rStyle w:val="aa"/>
              </w:rPr>
              <w:t>設計</w:t>
            </w:r>
            <w:r w:rsidRPr="006003C9">
              <w:rPr>
                <w:rFonts w:hAnsi="細明體" w:cs="細明體"/>
              </w:rPr>
              <w:t>容量標準，係以</w:t>
            </w:r>
            <w:r w:rsidRPr="009242E5">
              <w:rPr>
                <w:rStyle w:val="aa"/>
              </w:rPr>
              <w:t>建築基地</w:t>
            </w:r>
            <w:r w:rsidRPr="006003C9">
              <w:rPr>
                <w:rFonts w:hAnsi="細明體" w:cs="細明體"/>
              </w:rPr>
              <w:t>乘以</w:t>
            </w:r>
            <w:r w:rsidRPr="006003C9">
              <w:rPr>
                <w:rFonts w:hAnsi="細明體" w:cs="細明體"/>
              </w:rPr>
              <w:t>0.045</w:t>
            </w:r>
            <w:r w:rsidRPr="006003C9">
              <w:rPr>
                <w:rFonts w:hAnsi="細明體" w:cs="細明體"/>
              </w:rPr>
              <w:t>（</w:t>
            </w:r>
            <w:r w:rsidRPr="00264D7F">
              <w:rPr>
                <w:rStyle w:val="aa"/>
              </w:rPr>
              <w:t>立方公尺</w:t>
            </w:r>
            <w:r w:rsidRPr="006003C9">
              <w:rPr>
                <w:rFonts w:hAnsi="細明體" w:cs="細明體"/>
              </w:rPr>
              <w:t>／</w:t>
            </w:r>
            <w:r w:rsidRPr="00264D7F">
              <w:rPr>
                <w:rStyle w:val="aa"/>
              </w:rPr>
              <w:t>平方公尺</w:t>
            </w:r>
            <w:r w:rsidRPr="006003C9">
              <w:rPr>
                <w:rFonts w:hAnsi="細明體" w:cs="細明體"/>
              </w:rPr>
              <w:t>）為基準訂定之，是以，</w:t>
            </w:r>
            <w:r w:rsidRPr="00BA2B90">
              <w:rPr>
                <w:rStyle w:val="aa"/>
              </w:rPr>
              <w:t>新建</w:t>
            </w:r>
            <w:r w:rsidRPr="009242E5">
              <w:rPr>
                <w:rStyle w:val="aa"/>
              </w:rPr>
              <w:t>建築物</w:t>
            </w:r>
            <w:r w:rsidRPr="006003C9">
              <w:rPr>
                <w:rFonts w:hAnsi="細明體" w:cs="細明體"/>
              </w:rPr>
              <w:t>如係全部</w:t>
            </w:r>
            <w:r w:rsidRPr="009242E5">
              <w:rPr>
                <w:rStyle w:val="aa"/>
              </w:rPr>
              <w:t>建築基地</w:t>
            </w:r>
            <w:r w:rsidRPr="006003C9">
              <w:rPr>
                <w:rFonts w:hAnsi="細明體" w:cs="細明體"/>
              </w:rPr>
              <w:t>已</w:t>
            </w:r>
            <w:r w:rsidRPr="00C34A2E">
              <w:rPr>
                <w:rStyle w:val="aa"/>
              </w:rPr>
              <w:t>依</w:t>
            </w:r>
            <w:r w:rsidRPr="006003C9">
              <w:rPr>
                <w:rFonts w:hAnsi="細明體" w:cs="細明體"/>
              </w:rPr>
              <w:t>上開規則第</w:t>
            </w:r>
            <w:r w:rsidRPr="006003C9">
              <w:rPr>
                <w:rFonts w:hAnsi="細明體" w:cs="細明體"/>
              </w:rPr>
              <w:t>3</w:t>
            </w:r>
            <w:r w:rsidRPr="006003C9">
              <w:rPr>
                <w:rFonts w:hAnsi="細明體" w:cs="細明體"/>
              </w:rPr>
              <w:t>項第</w:t>
            </w:r>
            <w:r w:rsidRPr="006003C9">
              <w:rPr>
                <w:rFonts w:hAnsi="細明體" w:cs="細明體"/>
              </w:rPr>
              <w:t>1</w:t>
            </w:r>
            <w:r w:rsidRPr="006003C9">
              <w:rPr>
                <w:rFonts w:hAnsi="細明體" w:cs="細明體"/>
              </w:rPr>
              <w:t>款</w:t>
            </w:r>
            <w:r w:rsidRPr="00264D7F">
              <w:rPr>
                <w:rStyle w:val="aa"/>
              </w:rPr>
              <w:t>規定</w:t>
            </w:r>
            <w:r w:rsidRPr="006003C9">
              <w:rPr>
                <w:rFonts w:hAnsi="細明體" w:cs="細明體"/>
              </w:rPr>
              <w:t>，以</w:t>
            </w:r>
            <w:r w:rsidRPr="009242E5">
              <w:rPr>
                <w:rStyle w:val="aa"/>
              </w:rPr>
              <w:t>建築基地面積</w:t>
            </w:r>
            <w:r w:rsidRPr="006003C9">
              <w:rPr>
                <w:rFonts w:hAnsi="細明體" w:cs="細明體"/>
              </w:rPr>
              <w:t>乘以</w:t>
            </w:r>
            <w:r w:rsidRPr="006003C9">
              <w:rPr>
                <w:rFonts w:hAnsi="細明體" w:cs="細明體"/>
              </w:rPr>
              <w:t>0.045</w:t>
            </w:r>
            <w:r w:rsidRPr="006003C9">
              <w:rPr>
                <w:rFonts w:hAnsi="細明體" w:cs="細明體"/>
              </w:rPr>
              <w:t>（</w:t>
            </w:r>
            <w:r w:rsidRPr="00264D7F">
              <w:rPr>
                <w:rStyle w:val="aa"/>
              </w:rPr>
              <w:t>立方公尺</w:t>
            </w:r>
            <w:r w:rsidRPr="006003C9">
              <w:rPr>
                <w:rFonts w:hAnsi="細明體" w:cs="細明體"/>
              </w:rPr>
              <w:t>／</w:t>
            </w:r>
            <w:r w:rsidRPr="00264D7F">
              <w:rPr>
                <w:rStyle w:val="aa"/>
              </w:rPr>
              <w:t>平方公尺</w:t>
            </w:r>
            <w:r w:rsidRPr="006003C9">
              <w:rPr>
                <w:rFonts w:hAnsi="細明體" w:cs="細明體"/>
              </w:rPr>
              <w:t>）檢討</w:t>
            </w:r>
            <w:r w:rsidRPr="00A267DD">
              <w:rPr>
                <w:rStyle w:val="aa"/>
              </w:rPr>
              <w:t>設置</w:t>
            </w:r>
            <w:r w:rsidRPr="00BA2B90">
              <w:rPr>
                <w:rStyle w:val="aa"/>
              </w:rPr>
              <w:t>雨水</w:t>
            </w:r>
            <w:r w:rsidRPr="006003C9">
              <w:rPr>
                <w:rFonts w:hAnsi="細明體" w:cs="細明體"/>
              </w:rPr>
              <w:t>貯集滯洪</w:t>
            </w:r>
            <w:r w:rsidRPr="00A267DD">
              <w:rPr>
                <w:rStyle w:val="aa"/>
              </w:rPr>
              <w:t>設施</w:t>
            </w:r>
            <w:r w:rsidRPr="006003C9">
              <w:rPr>
                <w:rFonts w:hAnsi="細明體" w:cs="細明體"/>
              </w:rPr>
              <w:t>者，該</w:t>
            </w:r>
            <w:r w:rsidRPr="009242E5">
              <w:rPr>
                <w:rStyle w:val="aa"/>
              </w:rPr>
              <w:t>建築基地</w:t>
            </w:r>
            <w:r w:rsidRPr="006003C9">
              <w:rPr>
                <w:rFonts w:hAnsi="細明體" w:cs="細明體"/>
              </w:rPr>
              <w:t>後續</w:t>
            </w:r>
            <w:r w:rsidRPr="00EF55D8">
              <w:rPr>
                <w:rStyle w:val="aa"/>
              </w:rPr>
              <w:t>申請</w:t>
            </w:r>
            <w:r w:rsidRPr="00BA2B90">
              <w:rPr>
                <w:rStyle w:val="aa"/>
              </w:rPr>
              <w:t>新建</w:t>
            </w:r>
            <w:r w:rsidRPr="006003C9">
              <w:rPr>
                <w:rFonts w:hAnsi="細明體" w:cs="細明體"/>
              </w:rPr>
              <w:t>、</w:t>
            </w:r>
            <w:r w:rsidRPr="009242E5">
              <w:rPr>
                <w:rStyle w:val="aa"/>
              </w:rPr>
              <w:t>增</w:t>
            </w:r>
            <w:r w:rsidRPr="009242E5">
              <w:rPr>
                <w:rStyle w:val="aa"/>
              </w:rPr>
              <w:lastRenderedPageBreak/>
              <w:t>建</w:t>
            </w:r>
            <w:r w:rsidRPr="006003C9">
              <w:rPr>
                <w:rFonts w:hAnsi="細明體" w:cs="細明體"/>
              </w:rPr>
              <w:t>或</w:t>
            </w:r>
            <w:r w:rsidRPr="009242E5">
              <w:rPr>
                <w:rStyle w:val="aa"/>
              </w:rPr>
              <w:t>改建</w:t>
            </w:r>
            <w:r w:rsidRPr="006003C9">
              <w:rPr>
                <w:rFonts w:hAnsi="細明體" w:cs="細明體"/>
              </w:rPr>
              <w:t>時，</w:t>
            </w:r>
            <w:r w:rsidRPr="009242E5">
              <w:rPr>
                <w:rStyle w:val="aa"/>
              </w:rPr>
              <w:t>應</w:t>
            </w:r>
            <w:r w:rsidRPr="00C34A2E">
              <w:rPr>
                <w:rStyle w:val="aa"/>
              </w:rPr>
              <w:t>無</w:t>
            </w:r>
            <w:r w:rsidRPr="00257C45">
              <w:rPr>
                <w:rStyle w:val="aa"/>
              </w:rPr>
              <w:t>須</w:t>
            </w:r>
            <w:r w:rsidRPr="00C34A2E">
              <w:rPr>
                <w:rStyle w:val="aa"/>
              </w:rPr>
              <w:t>依</w:t>
            </w:r>
            <w:r w:rsidRPr="006003C9">
              <w:rPr>
                <w:rFonts w:hAnsi="細明體" w:cs="細明體"/>
              </w:rPr>
              <w:t>上開規則第</w:t>
            </w:r>
            <w:r w:rsidRPr="006003C9">
              <w:rPr>
                <w:rFonts w:hAnsi="細明體" w:cs="細明體"/>
              </w:rPr>
              <w:t>3</w:t>
            </w:r>
            <w:r w:rsidRPr="006003C9">
              <w:rPr>
                <w:rFonts w:hAnsi="細明體" w:cs="細明體"/>
              </w:rPr>
              <w:t>項第</w:t>
            </w:r>
            <w:r w:rsidRPr="006003C9">
              <w:rPr>
                <w:rFonts w:hAnsi="細明體" w:cs="細明體"/>
              </w:rPr>
              <w:t>2</w:t>
            </w:r>
            <w:r w:rsidRPr="006003C9">
              <w:rPr>
                <w:rFonts w:hAnsi="細明體" w:cs="細明體"/>
              </w:rPr>
              <w:t>款檢討</w:t>
            </w:r>
            <w:r w:rsidRPr="00264D7F">
              <w:rPr>
                <w:rStyle w:val="aa"/>
              </w:rPr>
              <w:t>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305BBD52" w14:textId="77777777" w:rsidTr="00A726EB">
        <w:tc>
          <w:tcPr>
            <w:tcW w:w="9656" w:type="dxa"/>
            <w:shd w:val="clear" w:color="auto" w:fill="auto"/>
          </w:tcPr>
          <w:p w14:paraId="5B8C4C66" w14:textId="74543B89"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2018-09-19</w:t>
            </w:r>
            <w:r w:rsidRPr="006003C9">
              <w:rPr>
                <w:rFonts w:hAnsi="細明體" w:cs="細明體"/>
              </w:rPr>
              <w:t>“</w:t>
            </w:r>
          </w:p>
        </w:tc>
      </w:tr>
      <w:tr w:rsidR="001C1AC5" w:rsidRPr="00165CC3" w14:paraId="63E0CFF8" w14:textId="77777777" w:rsidTr="00A726EB">
        <w:tc>
          <w:tcPr>
            <w:tcW w:w="9656" w:type="dxa"/>
            <w:shd w:val="clear" w:color="auto" w:fill="auto"/>
          </w:tcPr>
          <w:p w14:paraId="4A7ACB94" w14:textId="50616AF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0F79FE8" w14:textId="77777777" w:rsidTr="00A726EB">
        <w:tc>
          <w:tcPr>
            <w:tcW w:w="9656" w:type="dxa"/>
            <w:shd w:val="clear" w:color="auto" w:fill="auto"/>
          </w:tcPr>
          <w:p w14:paraId="429749D1" w14:textId="0EA03E8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027F95F" w14:textId="77777777" w:rsidTr="00A726EB">
        <w:tc>
          <w:tcPr>
            <w:tcW w:w="9656" w:type="dxa"/>
            <w:shd w:val="clear" w:color="auto" w:fill="auto"/>
          </w:tcPr>
          <w:p w14:paraId="76BE5DF8" w14:textId="6DA7CB51"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9CD30B1" w14:textId="77777777" w:rsidTr="00A726EB">
        <w:tc>
          <w:tcPr>
            <w:tcW w:w="9656" w:type="dxa"/>
            <w:shd w:val="clear" w:color="auto" w:fill="auto"/>
          </w:tcPr>
          <w:p w14:paraId="189651CF" w14:textId="2167C65A"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A267DD" w:rsidRPr="00A267DD">
              <w:rPr>
                <w:rStyle w:val="aa"/>
              </w:rPr>
              <w:t>都市計畫</w:t>
            </w:r>
            <w:r w:rsidRPr="00165CC3">
              <w:rPr>
                <w:rFonts w:hAnsi="細明體" w:cs="細明體"/>
              </w:rPr>
              <w:t>土地</w:t>
            </w:r>
            <w:r w:rsidR="00A267DD" w:rsidRPr="00A267DD">
              <w:rPr>
                <w:rStyle w:val="aa"/>
              </w:rPr>
              <w:t>設置</w:t>
            </w:r>
            <w:r w:rsidRPr="00165CC3">
              <w:rPr>
                <w:rFonts w:hAnsi="細明體" w:cs="細明體"/>
              </w:rPr>
              <w:t>「小型風力發電</w:t>
            </w:r>
            <w:r w:rsidR="00A267DD" w:rsidRPr="00A267DD">
              <w:rPr>
                <w:rStyle w:val="aa"/>
              </w:rPr>
              <w:t>設備</w:t>
            </w:r>
            <w:r w:rsidRPr="00165CC3">
              <w:rPr>
                <w:rFonts w:hAnsi="細明體" w:cs="細明體"/>
              </w:rPr>
              <w:t>」是否</w:t>
            </w:r>
            <w:r w:rsidR="00257C45" w:rsidRPr="00257C45">
              <w:rPr>
                <w:rStyle w:val="aa"/>
              </w:rPr>
              <w:t>需</w:t>
            </w:r>
            <w:r w:rsidR="00C34A2E" w:rsidRPr="00C34A2E">
              <w:rPr>
                <w:rStyle w:val="aa"/>
              </w:rPr>
              <w:t>依</w:t>
            </w:r>
            <w:r w:rsidR="009242E5" w:rsidRPr="009242E5">
              <w:rPr>
                <w:rStyle w:val="aa"/>
              </w:rPr>
              <w:t>建築</w:t>
            </w:r>
            <w:r w:rsidRPr="00165CC3">
              <w:rPr>
                <w:rFonts w:hAnsi="細明體" w:cs="細明體"/>
              </w:rPr>
              <w:t>法</w:t>
            </w:r>
            <w:r w:rsidR="00EF55D8" w:rsidRPr="00EF55D8">
              <w:rPr>
                <w:rStyle w:val="aa"/>
              </w:rPr>
              <w:t>申請</w:t>
            </w:r>
            <w:r w:rsidRPr="00165CC3">
              <w:rPr>
                <w:rFonts w:hAnsi="細明體" w:cs="細明體"/>
              </w:rPr>
              <w:t>雜項執照</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1E60D7DB" w14:textId="77777777" w:rsidTr="00A726EB">
        <w:tc>
          <w:tcPr>
            <w:tcW w:w="9656" w:type="dxa"/>
            <w:shd w:val="clear" w:color="auto" w:fill="auto"/>
          </w:tcPr>
          <w:p w14:paraId="2FD1CAE1" w14:textId="695DC9B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107.9.17</w:t>
            </w:r>
            <w:r w:rsidRPr="006003C9">
              <w:rPr>
                <w:rFonts w:hAnsi="細明體" w:cs="細明體"/>
              </w:rPr>
              <w:t>內授營建管字第</w:t>
            </w:r>
            <w:r w:rsidRPr="006003C9">
              <w:rPr>
                <w:rFonts w:hAnsi="細明體" w:cs="細明體"/>
              </w:rPr>
              <w:t>1070815084</w:t>
            </w:r>
            <w:r w:rsidRPr="006003C9">
              <w:rPr>
                <w:rFonts w:hAnsi="細明體" w:cs="細明體"/>
              </w:rPr>
              <w:t>號函說明：一、</w:t>
            </w:r>
            <w:r w:rsidRPr="00C34A2E">
              <w:rPr>
                <w:rStyle w:val="aa"/>
              </w:rPr>
              <w:t>依</w:t>
            </w:r>
            <w:r w:rsidRPr="006003C9">
              <w:rPr>
                <w:rFonts w:hAnsi="細明體" w:cs="細明體"/>
              </w:rPr>
              <w:t>據本部營建署案陳經濟部</w:t>
            </w:r>
            <w:r w:rsidRPr="009242E5">
              <w:rPr>
                <w:rStyle w:val="aa"/>
              </w:rPr>
              <w:t>能</w:t>
            </w:r>
            <w:r w:rsidRPr="006003C9">
              <w:rPr>
                <w:rFonts w:hAnsi="細明體" w:cs="細明體"/>
              </w:rPr>
              <w:t>源局</w:t>
            </w:r>
            <w:r w:rsidRPr="006003C9">
              <w:rPr>
                <w:rFonts w:hAnsi="細明體" w:cs="細明體"/>
              </w:rPr>
              <w:t>107</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23</w:t>
            </w:r>
            <w:r w:rsidRPr="006003C9">
              <w:rPr>
                <w:rFonts w:hAnsi="細明體" w:cs="細明體"/>
              </w:rPr>
              <w:t>日</w:t>
            </w:r>
            <w:r w:rsidRPr="009242E5">
              <w:rPr>
                <w:rStyle w:val="aa"/>
              </w:rPr>
              <w:t>能</w:t>
            </w:r>
            <w:r w:rsidRPr="006003C9">
              <w:rPr>
                <w:rFonts w:hAnsi="細明體" w:cs="細明體"/>
              </w:rPr>
              <w:t>技字第</w:t>
            </w:r>
            <w:r w:rsidRPr="006003C9">
              <w:rPr>
                <w:rFonts w:hAnsi="細明體" w:cs="細明體"/>
              </w:rPr>
              <w:t>10700644950</w:t>
            </w:r>
            <w:r w:rsidRPr="006003C9">
              <w:rPr>
                <w:rFonts w:hAnsi="細明體" w:cs="細明體"/>
              </w:rPr>
              <w:t>號函</w:t>
            </w:r>
            <w:r w:rsidRPr="00264D7F">
              <w:rPr>
                <w:rStyle w:val="aa"/>
              </w:rPr>
              <w:t>辦理</w:t>
            </w:r>
            <w:r w:rsidRPr="006003C9">
              <w:rPr>
                <w:rFonts w:hAnsi="細明體" w:cs="細明體"/>
              </w:rPr>
              <w:t>。二、按本部營建署</w:t>
            </w:r>
            <w:r w:rsidRPr="006003C9">
              <w:rPr>
                <w:rFonts w:hAnsi="細明體" w:cs="細明體"/>
              </w:rPr>
              <w:t>103</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18</w:t>
            </w:r>
            <w:r w:rsidRPr="006003C9">
              <w:rPr>
                <w:rFonts w:hAnsi="細明體" w:cs="細明體"/>
              </w:rPr>
              <w:t>日營署建管字第</w:t>
            </w:r>
            <w:r w:rsidRPr="006003C9">
              <w:rPr>
                <w:rFonts w:hAnsi="細明體" w:cs="細明體"/>
              </w:rPr>
              <w:t>1030000798</w:t>
            </w:r>
            <w:r w:rsidRPr="006003C9">
              <w:rPr>
                <w:rFonts w:hAnsi="細明體" w:cs="細明體"/>
              </w:rPr>
              <w:t>號函附立法院第</w:t>
            </w:r>
            <w:r w:rsidRPr="006003C9">
              <w:rPr>
                <w:rFonts w:hAnsi="細明體" w:cs="細明體"/>
              </w:rPr>
              <w:t>8</w:t>
            </w:r>
            <w:r w:rsidRPr="006003C9">
              <w:rPr>
                <w:rFonts w:hAnsi="細明體" w:cs="細明體"/>
              </w:rPr>
              <w:t>屆第</w:t>
            </w:r>
            <w:r w:rsidRPr="006003C9">
              <w:rPr>
                <w:rFonts w:hAnsi="細明體" w:cs="細明體"/>
              </w:rPr>
              <w:t>4</w:t>
            </w:r>
            <w:r w:rsidRPr="006003C9">
              <w:rPr>
                <w:rFonts w:hAnsi="細明體" w:cs="細明體"/>
              </w:rPr>
              <w:t>會期內政委員會第</w:t>
            </w:r>
            <w:r w:rsidRPr="006003C9">
              <w:rPr>
                <w:rFonts w:hAnsi="細明體" w:cs="細明體"/>
              </w:rPr>
              <w:t>19</w:t>
            </w:r>
            <w:r w:rsidRPr="006003C9">
              <w:rPr>
                <w:rFonts w:hAnsi="細明體" w:cs="細明體"/>
              </w:rPr>
              <w:t>次全體委員會議議事錄第</w:t>
            </w:r>
            <w:r w:rsidRPr="006003C9">
              <w:rPr>
                <w:rFonts w:hAnsi="細明體" w:cs="細明體"/>
              </w:rPr>
              <w:t>35</w:t>
            </w:r>
            <w:r w:rsidRPr="006003C9">
              <w:rPr>
                <w:rFonts w:hAnsi="細明體" w:cs="細明體"/>
              </w:rPr>
              <w:t>項決議「</w:t>
            </w:r>
            <w:r w:rsidRPr="00C34A2E">
              <w:rPr>
                <w:rStyle w:val="aa"/>
              </w:rPr>
              <w:t>依</w:t>
            </w:r>
            <w:r w:rsidRPr="006003C9">
              <w:rPr>
                <w:rFonts w:hAnsi="細明體" w:cs="細明體"/>
              </w:rPr>
              <w:t>法例舉重明輕，</w:t>
            </w:r>
            <w:r w:rsidRPr="009242E5">
              <w:rPr>
                <w:rStyle w:val="aa"/>
              </w:rPr>
              <w:t>建築</w:t>
            </w:r>
            <w:r w:rsidRPr="006003C9">
              <w:rPr>
                <w:rFonts w:hAnsi="細明體" w:cs="細明體"/>
              </w:rPr>
              <w:t>法第</w:t>
            </w:r>
            <w:r w:rsidRPr="006003C9">
              <w:rPr>
                <w:rFonts w:hAnsi="細明體" w:cs="細明體"/>
              </w:rPr>
              <w:t>7</w:t>
            </w:r>
            <w:r w:rsidRPr="006003C9">
              <w:rPr>
                <w:rFonts w:hAnsi="細明體" w:cs="細明體"/>
              </w:rPr>
              <w:t>條之</w:t>
            </w:r>
            <w:r w:rsidRPr="00264D7F">
              <w:rPr>
                <w:rStyle w:val="aa"/>
              </w:rPr>
              <w:t>規定</w:t>
            </w:r>
            <w:r w:rsidRPr="006003C9">
              <w:rPr>
                <w:rFonts w:hAnsi="細明體" w:cs="細明體"/>
              </w:rPr>
              <w:t>風力發電機</w:t>
            </w:r>
            <w:r w:rsidRPr="00A267DD">
              <w:rPr>
                <w:rStyle w:val="aa"/>
              </w:rPr>
              <w:t>具</w:t>
            </w:r>
            <w:r w:rsidRPr="006003C9">
              <w:rPr>
                <w:rFonts w:hAnsi="細明體" w:cs="細明體"/>
              </w:rPr>
              <w:t>及</w:t>
            </w:r>
            <w:r w:rsidRPr="004A7748">
              <w:rPr>
                <w:rStyle w:val="aa"/>
              </w:rPr>
              <w:t>附屬</w:t>
            </w:r>
            <w:r w:rsidRPr="00A267DD">
              <w:rPr>
                <w:rStyle w:val="aa"/>
              </w:rPr>
              <w:t>設備</w:t>
            </w:r>
            <w:r w:rsidRPr="006003C9">
              <w:rPr>
                <w:rFonts w:hAnsi="細明體" w:cs="細明體"/>
              </w:rPr>
              <w:t>，</w:t>
            </w:r>
            <w:r w:rsidRPr="009242E5">
              <w:rPr>
                <w:rStyle w:val="aa"/>
              </w:rPr>
              <w:t>應</w:t>
            </w:r>
            <w:r w:rsidRPr="006003C9">
              <w:rPr>
                <w:rFonts w:hAnsi="細明體" w:cs="細明體"/>
              </w:rPr>
              <w:t>認定</w:t>
            </w:r>
            <w:r w:rsidRPr="00C34A2E">
              <w:rPr>
                <w:rStyle w:val="aa"/>
              </w:rPr>
              <w:t>屬</w:t>
            </w:r>
            <w:r w:rsidRPr="006003C9">
              <w:rPr>
                <w:rFonts w:hAnsi="細明體" w:cs="細明體"/>
              </w:rPr>
              <w:t>雜項工作物，</w:t>
            </w:r>
            <w:r w:rsidRPr="009242E5">
              <w:rPr>
                <w:rStyle w:val="aa"/>
              </w:rPr>
              <w:t>應</w:t>
            </w:r>
            <w:r w:rsidRPr="006003C9">
              <w:rPr>
                <w:rFonts w:hAnsi="細明體" w:cs="細明體"/>
              </w:rPr>
              <w:t>請領雜項執照。」；另按本部</w:t>
            </w:r>
            <w:r w:rsidRPr="006003C9">
              <w:rPr>
                <w:rFonts w:hAnsi="細明體" w:cs="細明體"/>
              </w:rPr>
              <w:t>104</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23</w:t>
            </w:r>
            <w:r w:rsidRPr="006003C9">
              <w:rPr>
                <w:rFonts w:hAnsi="細明體" w:cs="細明體"/>
              </w:rPr>
              <w:t>日內授營建管字第</w:t>
            </w:r>
            <w:r w:rsidRPr="006003C9">
              <w:rPr>
                <w:rFonts w:hAnsi="細明體" w:cs="細明體"/>
              </w:rPr>
              <w:t>1040804192</w:t>
            </w:r>
            <w:r w:rsidRPr="006003C9">
              <w:rPr>
                <w:rFonts w:hAnsi="細明體" w:cs="細明體"/>
              </w:rPr>
              <w:t>號函：「風力發電機組</w:t>
            </w:r>
            <w:r w:rsidRPr="00EF55D8">
              <w:rPr>
                <w:rStyle w:val="aa"/>
              </w:rPr>
              <w:t>申請</w:t>
            </w:r>
            <w:r w:rsidRPr="00A267DD">
              <w:rPr>
                <w:rStyle w:val="aa"/>
              </w:rPr>
              <w:t>設置</w:t>
            </w:r>
            <w:r w:rsidRPr="006003C9">
              <w:rPr>
                <w:rFonts w:hAnsi="細明體" w:cs="細明體"/>
              </w:rPr>
              <w:t>於非都市土地之甲、乙、丙、丁種</w:t>
            </w:r>
            <w:r w:rsidRPr="009242E5">
              <w:rPr>
                <w:rStyle w:val="aa"/>
              </w:rPr>
              <w:t>建築</w:t>
            </w:r>
            <w:r w:rsidRPr="006003C9">
              <w:rPr>
                <w:rFonts w:hAnsi="細明體" w:cs="細明體"/>
              </w:rPr>
              <w:t>用地者，</w:t>
            </w:r>
            <w:r w:rsidRPr="009242E5">
              <w:rPr>
                <w:rStyle w:val="aa"/>
              </w:rPr>
              <w:t>應</w:t>
            </w:r>
            <w:r w:rsidRPr="00C34A2E">
              <w:rPr>
                <w:rStyle w:val="aa"/>
              </w:rPr>
              <w:t>依</w:t>
            </w:r>
            <w:r w:rsidRPr="009242E5">
              <w:rPr>
                <w:rStyle w:val="aa"/>
              </w:rPr>
              <w:t>建築</w:t>
            </w:r>
            <w:r w:rsidRPr="006003C9">
              <w:rPr>
                <w:rFonts w:hAnsi="細明體" w:cs="細明體"/>
              </w:rPr>
              <w:t>法第</w:t>
            </w:r>
            <w:r w:rsidRPr="006003C9">
              <w:rPr>
                <w:rFonts w:hAnsi="細明體" w:cs="細明體"/>
              </w:rPr>
              <w:t>7</w:t>
            </w:r>
            <w:r w:rsidRPr="006003C9">
              <w:rPr>
                <w:rFonts w:hAnsi="細明體" w:cs="細明體"/>
              </w:rPr>
              <w:t>條之</w:t>
            </w:r>
            <w:r w:rsidRPr="00264D7F">
              <w:rPr>
                <w:rStyle w:val="aa"/>
              </w:rPr>
              <w:t>規定</w:t>
            </w:r>
            <w:r w:rsidRPr="006003C9">
              <w:rPr>
                <w:rFonts w:hAnsi="細明體" w:cs="細明體"/>
              </w:rPr>
              <w:t>認定為雜項工作物請領雜項執照；若申設地點為</w:t>
            </w:r>
            <w:r w:rsidRPr="00C34A2E">
              <w:rPr>
                <w:rStyle w:val="aa"/>
              </w:rPr>
              <w:t>依</w:t>
            </w:r>
            <w:r w:rsidRPr="006003C9">
              <w:rPr>
                <w:rFonts w:hAnsi="細明體" w:cs="細明體"/>
              </w:rPr>
              <w:t>法</w:t>
            </w:r>
            <w:r w:rsidRPr="00A267DD">
              <w:rPr>
                <w:rStyle w:val="aa"/>
              </w:rPr>
              <w:t>得設置</w:t>
            </w:r>
            <w:r w:rsidRPr="006003C9">
              <w:rPr>
                <w:rFonts w:hAnsi="細明體" w:cs="細明體"/>
              </w:rPr>
              <w:t>之其他非都市土地</w:t>
            </w:r>
            <w:r w:rsidRPr="00A267DD">
              <w:rPr>
                <w:rStyle w:val="aa"/>
              </w:rPr>
              <w:t>使用</w:t>
            </w:r>
            <w:r w:rsidRPr="006003C9">
              <w:rPr>
                <w:rFonts w:hAnsi="細明體" w:cs="細明體"/>
              </w:rPr>
              <w:t>地，則免請領雜項執照。為上開立法院第</w:t>
            </w:r>
            <w:r w:rsidRPr="006003C9">
              <w:rPr>
                <w:rFonts w:hAnsi="細明體" w:cs="細明體"/>
              </w:rPr>
              <w:t>8</w:t>
            </w:r>
            <w:r w:rsidRPr="006003C9">
              <w:rPr>
                <w:rFonts w:hAnsi="細明體" w:cs="細明體"/>
              </w:rPr>
              <w:t>屆第</w:t>
            </w:r>
            <w:r w:rsidRPr="006003C9">
              <w:rPr>
                <w:rFonts w:hAnsi="細明體" w:cs="細明體"/>
              </w:rPr>
              <w:t>6</w:t>
            </w:r>
            <w:r w:rsidRPr="006003C9">
              <w:rPr>
                <w:rFonts w:hAnsi="細明體" w:cs="細明體"/>
              </w:rPr>
              <w:t>會期第</w:t>
            </w:r>
            <w:r w:rsidRPr="006003C9">
              <w:rPr>
                <w:rFonts w:hAnsi="細明體" w:cs="細明體"/>
              </w:rPr>
              <w:t>19</w:t>
            </w:r>
            <w:r w:rsidRPr="006003C9">
              <w:rPr>
                <w:rFonts w:hAnsi="細明體" w:cs="細明體"/>
              </w:rPr>
              <w:t>次會議紀錄新增決議，請配合</w:t>
            </w:r>
            <w:r w:rsidRPr="00264D7F">
              <w:rPr>
                <w:rStyle w:val="aa"/>
              </w:rPr>
              <w:t>辦理</w:t>
            </w:r>
            <w:r w:rsidRPr="006003C9">
              <w:rPr>
                <w:rFonts w:hAnsi="細明體" w:cs="細明體"/>
              </w:rPr>
              <w:t>。」綜上，</w:t>
            </w:r>
            <w:r w:rsidRPr="00A267DD">
              <w:rPr>
                <w:rStyle w:val="aa"/>
              </w:rPr>
              <w:t>都市計畫</w:t>
            </w:r>
            <w:r w:rsidRPr="006003C9">
              <w:rPr>
                <w:rFonts w:hAnsi="細明體" w:cs="細明體"/>
              </w:rPr>
              <w:t>土地</w:t>
            </w:r>
            <w:r w:rsidRPr="00A267DD">
              <w:rPr>
                <w:rStyle w:val="aa"/>
              </w:rPr>
              <w:t>設置</w:t>
            </w:r>
            <w:r w:rsidRPr="006003C9">
              <w:rPr>
                <w:rFonts w:hAnsi="細明體" w:cs="細明體"/>
              </w:rPr>
              <w:t>「風力發電</w:t>
            </w:r>
            <w:r w:rsidRPr="00A267DD">
              <w:rPr>
                <w:rStyle w:val="aa"/>
              </w:rPr>
              <w:t>設備</w:t>
            </w:r>
            <w:r w:rsidRPr="006003C9">
              <w:rPr>
                <w:rFonts w:hAnsi="細明體" w:cs="細明體"/>
              </w:rPr>
              <w:t>」，</w:t>
            </w:r>
            <w:r w:rsidRPr="009242E5">
              <w:rPr>
                <w:rStyle w:val="aa"/>
              </w:rPr>
              <w:t>應</w:t>
            </w:r>
            <w:r w:rsidRPr="006003C9">
              <w:rPr>
                <w:rFonts w:hAnsi="細明體" w:cs="細明體"/>
              </w:rPr>
              <w:t>認定</w:t>
            </w:r>
            <w:r w:rsidRPr="00C34A2E">
              <w:rPr>
                <w:rStyle w:val="aa"/>
              </w:rPr>
              <w:t>屬</w:t>
            </w:r>
            <w:r w:rsidRPr="006003C9">
              <w:rPr>
                <w:rFonts w:hAnsi="細明體" w:cs="細明體"/>
              </w:rPr>
              <w:t>雜項工作物，</w:t>
            </w:r>
            <w:r w:rsidRPr="009242E5">
              <w:rPr>
                <w:rStyle w:val="aa"/>
              </w:rPr>
              <w:t>除應</w:t>
            </w:r>
            <w:r w:rsidRPr="00257C45">
              <w:rPr>
                <w:rStyle w:val="aa"/>
              </w:rPr>
              <w:t>符合</w:t>
            </w:r>
            <w:r w:rsidRPr="006003C9">
              <w:rPr>
                <w:rFonts w:hAnsi="細明體" w:cs="細明體"/>
              </w:rPr>
              <w:t>各該</w:t>
            </w:r>
            <w:r w:rsidRPr="00A267DD">
              <w:rPr>
                <w:rStyle w:val="aa"/>
              </w:rPr>
              <w:t>都市計畫</w:t>
            </w:r>
            <w:r w:rsidRPr="006003C9">
              <w:rPr>
                <w:rFonts w:hAnsi="細明體" w:cs="細明體"/>
              </w:rPr>
              <w:t>容許</w:t>
            </w:r>
            <w:r w:rsidRPr="00A267DD">
              <w:rPr>
                <w:rStyle w:val="aa"/>
              </w:rPr>
              <w:t>使用</w:t>
            </w:r>
            <w:r w:rsidRPr="00264D7F">
              <w:rPr>
                <w:rStyle w:val="aa"/>
              </w:rPr>
              <w:t>規定</w:t>
            </w:r>
            <w:r w:rsidRPr="006003C9">
              <w:rPr>
                <w:rFonts w:hAnsi="細明體" w:cs="細明體"/>
              </w:rPr>
              <w:t>外，並</w:t>
            </w:r>
            <w:r w:rsidRPr="00C34A2E">
              <w:rPr>
                <w:rStyle w:val="aa"/>
              </w:rPr>
              <w:t>依</w:t>
            </w:r>
            <w:r w:rsidRPr="009242E5">
              <w:rPr>
                <w:rStyle w:val="aa"/>
              </w:rPr>
              <w:t>建築</w:t>
            </w:r>
            <w:r w:rsidRPr="006003C9">
              <w:rPr>
                <w:rFonts w:hAnsi="細明體" w:cs="細明體"/>
              </w:rPr>
              <w:t>法</w:t>
            </w:r>
            <w:r w:rsidRPr="00264D7F">
              <w:rPr>
                <w:rStyle w:val="aa"/>
              </w:rPr>
              <w:t>規定</w:t>
            </w:r>
            <w:r w:rsidRPr="00EF55D8">
              <w:rPr>
                <w:rStyle w:val="aa"/>
              </w:rPr>
              <w:t>申請</w:t>
            </w:r>
            <w:r w:rsidRPr="006003C9">
              <w:rPr>
                <w:rFonts w:hAnsi="細明體" w:cs="細明體"/>
              </w:rPr>
              <w:t>雜項執照。三、副本抄送經濟部</w:t>
            </w:r>
            <w:r w:rsidRPr="009242E5">
              <w:rPr>
                <w:rStyle w:val="aa"/>
              </w:rPr>
              <w:t>能</w:t>
            </w:r>
            <w:r w:rsidRPr="006003C9">
              <w:rPr>
                <w:rFonts w:hAnsi="細明體" w:cs="細明體"/>
              </w:rPr>
              <w:t>源局，按再生</w:t>
            </w:r>
            <w:r w:rsidRPr="009242E5">
              <w:rPr>
                <w:rStyle w:val="aa"/>
              </w:rPr>
              <w:t>能</w:t>
            </w:r>
            <w:r w:rsidRPr="006003C9">
              <w:rPr>
                <w:rFonts w:hAnsi="細明體" w:cs="細明體"/>
              </w:rPr>
              <w:t>源發展條例第</w:t>
            </w:r>
            <w:r w:rsidRPr="006003C9">
              <w:rPr>
                <w:rFonts w:hAnsi="細明體" w:cs="細明體"/>
              </w:rPr>
              <w:t>17</w:t>
            </w:r>
            <w:r w:rsidRPr="006003C9">
              <w:rPr>
                <w:rFonts w:hAnsi="細明體" w:cs="細明體"/>
              </w:rPr>
              <w:t>條</w:t>
            </w:r>
            <w:r w:rsidRPr="00264D7F">
              <w:rPr>
                <w:rStyle w:val="aa"/>
              </w:rPr>
              <w:t>規定</w:t>
            </w:r>
            <w:r w:rsidRPr="006003C9">
              <w:rPr>
                <w:rFonts w:hAnsi="細明體" w:cs="細明體"/>
              </w:rPr>
              <w:t>：「</w:t>
            </w:r>
            <w:r w:rsidRPr="00A267DD">
              <w:rPr>
                <w:rStyle w:val="aa"/>
              </w:rPr>
              <w:t>設置</w:t>
            </w:r>
            <w:r w:rsidRPr="006003C9">
              <w:rPr>
                <w:rFonts w:hAnsi="細明體" w:cs="細明體"/>
              </w:rPr>
              <w:t>再生</w:t>
            </w:r>
            <w:r w:rsidRPr="009242E5">
              <w:rPr>
                <w:rStyle w:val="aa"/>
              </w:rPr>
              <w:t>能</w:t>
            </w:r>
            <w:r w:rsidRPr="006003C9">
              <w:rPr>
                <w:rFonts w:hAnsi="細明體" w:cs="細明體"/>
              </w:rPr>
              <w:t>源發電、利用</w:t>
            </w:r>
            <w:r w:rsidRPr="00A267DD">
              <w:rPr>
                <w:rStyle w:val="aa"/>
              </w:rPr>
              <w:t>系統</w:t>
            </w:r>
            <w:r w:rsidRPr="006003C9">
              <w:rPr>
                <w:rFonts w:hAnsi="細明體" w:cs="細明體"/>
              </w:rPr>
              <w:t>及相關</w:t>
            </w:r>
            <w:r w:rsidRPr="00A267DD">
              <w:rPr>
                <w:rStyle w:val="aa"/>
              </w:rPr>
              <w:t>設施</w:t>
            </w:r>
            <w:r w:rsidRPr="006003C9">
              <w:rPr>
                <w:rFonts w:hAnsi="細明體" w:cs="細明體"/>
              </w:rPr>
              <w:t>，</w:t>
            </w:r>
            <w:r w:rsidRPr="00C34A2E">
              <w:rPr>
                <w:rStyle w:val="aa"/>
              </w:rPr>
              <w:t>依</w:t>
            </w:r>
            <w:r w:rsidRPr="006003C9">
              <w:rPr>
                <w:rFonts w:hAnsi="細明體" w:cs="細明體"/>
              </w:rPr>
              <w:t>不同</w:t>
            </w:r>
            <w:r w:rsidRPr="00A267DD">
              <w:rPr>
                <w:rStyle w:val="aa"/>
              </w:rPr>
              <w:t>設施</w:t>
            </w:r>
            <w:r w:rsidRPr="006003C9">
              <w:rPr>
                <w:rFonts w:hAnsi="細明體" w:cs="細明體"/>
              </w:rPr>
              <w:t>特性，就其裝置容量、</w:t>
            </w:r>
            <w:r w:rsidRPr="002D4974">
              <w:rPr>
                <w:rStyle w:val="aa"/>
              </w:rPr>
              <w:t>高度</w:t>
            </w:r>
            <w:r w:rsidRPr="006003C9">
              <w:rPr>
                <w:rFonts w:hAnsi="細明體" w:cs="細明體"/>
              </w:rPr>
              <w:t>或</w:t>
            </w:r>
            <w:r w:rsidRPr="002D4974">
              <w:rPr>
                <w:rStyle w:val="aa"/>
              </w:rPr>
              <w:t>面積</w:t>
            </w:r>
            <w:r w:rsidRPr="00264D7F">
              <w:rPr>
                <w:rStyle w:val="aa"/>
              </w:rPr>
              <w:t>未達</w:t>
            </w:r>
            <w:r w:rsidRPr="006003C9">
              <w:rPr>
                <w:rFonts w:hAnsi="細明體" w:cs="細明體"/>
              </w:rPr>
              <w:t>一定規模者，免</w:t>
            </w:r>
            <w:r w:rsidRPr="00C34A2E">
              <w:rPr>
                <w:rStyle w:val="aa"/>
              </w:rPr>
              <w:t>依</w:t>
            </w:r>
            <w:r w:rsidRPr="009242E5">
              <w:rPr>
                <w:rStyle w:val="aa"/>
              </w:rPr>
              <w:t>建築</w:t>
            </w:r>
            <w:r w:rsidRPr="006003C9">
              <w:rPr>
                <w:rFonts w:hAnsi="細明體" w:cs="細明體"/>
              </w:rPr>
              <w:t>法</w:t>
            </w:r>
            <w:r w:rsidRPr="00264D7F">
              <w:rPr>
                <w:rStyle w:val="aa"/>
              </w:rPr>
              <w:t>規定</w:t>
            </w:r>
            <w:r w:rsidRPr="006003C9">
              <w:rPr>
                <w:rFonts w:hAnsi="細明體" w:cs="細明體"/>
              </w:rPr>
              <w:t>請領雜項執照。前項關於免請領雜項執照之</w:t>
            </w:r>
            <w:r w:rsidRPr="00A267DD">
              <w:rPr>
                <w:rStyle w:val="aa"/>
              </w:rPr>
              <w:t>設備</w:t>
            </w:r>
            <w:r w:rsidRPr="006003C9">
              <w:rPr>
                <w:rFonts w:hAnsi="細明體" w:cs="細明體"/>
              </w:rPr>
              <w:t>容量、</w:t>
            </w:r>
            <w:r w:rsidRPr="002D4974">
              <w:rPr>
                <w:rStyle w:val="aa"/>
              </w:rPr>
              <w:t>高度</w:t>
            </w:r>
            <w:r w:rsidRPr="006003C9">
              <w:rPr>
                <w:rFonts w:hAnsi="細明體" w:cs="細明體"/>
              </w:rPr>
              <w:t>或</w:t>
            </w:r>
            <w:r w:rsidRPr="002D4974">
              <w:rPr>
                <w:rStyle w:val="aa"/>
              </w:rPr>
              <w:t>面積</w:t>
            </w:r>
            <w:r w:rsidRPr="006003C9">
              <w:rPr>
                <w:rFonts w:hAnsi="細明體" w:cs="細明體"/>
              </w:rPr>
              <w:t>標準，由中央主管機關會同中央</w:t>
            </w:r>
            <w:r w:rsidRPr="009242E5">
              <w:rPr>
                <w:rStyle w:val="aa"/>
              </w:rPr>
              <w:t>建築</w:t>
            </w:r>
            <w:r w:rsidRPr="006003C9">
              <w:rPr>
                <w:rFonts w:hAnsi="細明體" w:cs="細明體"/>
              </w:rPr>
              <w:t>主管機關定之。」查經濟部會銜本部</w:t>
            </w:r>
            <w:r w:rsidRPr="00C34A2E">
              <w:rPr>
                <w:rStyle w:val="aa"/>
              </w:rPr>
              <w:t>依</w:t>
            </w:r>
            <w:r w:rsidRPr="006003C9">
              <w:rPr>
                <w:rFonts w:hAnsi="細明體" w:cs="細明體"/>
              </w:rPr>
              <w:t>同條第</w:t>
            </w:r>
            <w:r w:rsidRPr="006003C9">
              <w:rPr>
                <w:rFonts w:hAnsi="細明體" w:cs="細明體"/>
              </w:rPr>
              <w:t>2</w:t>
            </w:r>
            <w:r w:rsidRPr="006003C9">
              <w:rPr>
                <w:rFonts w:hAnsi="細明體" w:cs="細明體"/>
              </w:rPr>
              <w:t>項訂有「</w:t>
            </w:r>
            <w:r w:rsidRPr="00A267DD">
              <w:rPr>
                <w:rStyle w:val="aa"/>
              </w:rPr>
              <w:t>設置</w:t>
            </w:r>
            <w:r w:rsidRPr="006003C9">
              <w:rPr>
                <w:rFonts w:hAnsi="細明體" w:cs="細明體"/>
              </w:rPr>
              <w:t>再生</w:t>
            </w:r>
            <w:r w:rsidRPr="009242E5">
              <w:rPr>
                <w:rStyle w:val="aa"/>
              </w:rPr>
              <w:t>能</w:t>
            </w:r>
            <w:r w:rsidRPr="006003C9">
              <w:rPr>
                <w:rFonts w:hAnsi="細明體" w:cs="細明體"/>
              </w:rPr>
              <w:t>源</w:t>
            </w:r>
            <w:r w:rsidRPr="00A267DD">
              <w:rPr>
                <w:rStyle w:val="aa"/>
              </w:rPr>
              <w:t>設施</w:t>
            </w:r>
            <w:r w:rsidRPr="006003C9">
              <w:rPr>
                <w:rFonts w:hAnsi="細明體" w:cs="細明體"/>
              </w:rPr>
              <w:t>免請領雜項執照標準」，本案</w:t>
            </w:r>
            <w:r w:rsidRPr="00264D7F">
              <w:rPr>
                <w:rStyle w:val="aa"/>
              </w:rPr>
              <w:t>未達</w:t>
            </w:r>
            <w:r w:rsidRPr="006003C9">
              <w:rPr>
                <w:rFonts w:hAnsi="細明體" w:cs="細明體"/>
              </w:rPr>
              <w:t>一定規模之「小型風力發電</w:t>
            </w:r>
            <w:r w:rsidRPr="00A267DD">
              <w:rPr>
                <w:rStyle w:val="aa"/>
              </w:rPr>
              <w:t>設備</w:t>
            </w:r>
            <w:r w:rsidRPr="006003C9">
              <w:rPr>
                <w:rFonts w:hAnsi="細明體" w:cs="細明體"/>
              </w:rPr>
              <w:t>」是否納入該標準處理，請貴局基於再生</w:t>
            </w:r>
            <w:r w:rsidRPr="009242E5">
              <w:rPr>
                <w:rStyle w:val="aa"/>
              </w:rPr>
              <w:t>能</w:t>
            </w:r>
            <w:r w:rsidRPr="006003C9">
              <w:rPr>
                <w:rFonts w:hAnsi="細明體" w:cs="細明體"/>
              </w:rPr>
              <w:t>源主管機關立場</w:t>
            </w:r>
            <w:r w:rsidRPr="00657F62">
              <w:rPr>
                <w:rStyle w:val="aa"/>
              </w:rPr>
              <w:t>評估</w:t>
            </w:r>
            <w:r w:rsidRPr="00264D7F">
              <w:rPr>
                <w:rStyle w:val="aa"/>
              </w:rPr>
              <w:t>辦理</w:t>
            </w:r>
            <w:r w:rsidRPr="006003C9">
              <w:rPr>
                <w:rFonts w:hAnsi="細明體" w:cs="細明體"/>
              </w:rPr>
              <w:t>，</w:t>
            </w:r>
            <w:r w:rsidRPr="009242E5">
              <w:rPr>
                <w:rStyle w:val="aa"/>
              </w:rPr>
              <w:t>併</w:t>
            </w:r>
            <w:r w:rsidRPr="006003C9">
              <w:rPr>
                <w:rFonts w:hAnsi="細明體" w:cs="細明體"/>
              </w:rPr>
              <w:t>予敘明。</w:t>
            </w:r>
            <w:r w:rsidRPr="006003C9">
              <w:rPr>
                <w:rFonts w:hAnsi="細明體" w:cs="細明體"/>
              </w:rPr>
              <w:t>“</w:t>
            </w:r>
            <w:r w:rsidR="001C1AC5" w:rsidRPr="006003C9">
              <w:rPr>
                <w:rFonts w:hAnsi="細明體" w:cs="細明體"/>
              </w:rPr>
              <w:t>,</w:t>
            </w:r>
          </w:p>
        </w:tc>
      </w:tr>
      <w:tr w:rsidR="001C1AC5" w:rsidRPr="00165CC3" w14:paraId="016F0489" w14:textId="77777777" w:rsidTr="00A726EB">
        <w:tc>
          <w:tcPr>
            <w:tcW w:w="9656" w:type="dxa"/>
            <w:shd w:val="clear" w:color="auto" w:fill="auto"/>
          </w:tcPr>
          <w:p w14:paraId="0445B64B" w14:textId="70AD262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2018-09-17</w:t>
            </w:r>
            <w:r w:rsidRPr="006003C9">
              <w:rPr>
                <w:rFonts w:hAnsi="細明體" w:cs="細明體"/>
              </w:rPr>
              <w:t>“</w:t>
            </w:r>
          </w:p>
        </w:tc>
      </w:tr>
      <w:tr w:rsidR="001C1AC5" w:rsidRPr="00165CC3" w14:paraId="77846FFF" w14:textId="77777777" w:rsidTr="00A726EB">
        <w:tc>
          <w:tcPr>
            <w:tcW w:w="9656" w:type="dxa"/>
            <w:shd w:val="clear" w:color="auto" w:fill="auto"/>
          </w:tcPr>
          <w:p w14:paraId="1B0DB278" w14:textId="165B3D6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2D294BD" w14:textId="77777777" w:rsidTr="00A726EB">
        <w:tc>
          <w:tcPr>
            <w:tcW w:w="9656" w:type="dxa"/>
            <w:shd w:val="clear" w:color="auto" w:fill="auto"/>
          </w:tcPr>
          <w:p w14:paraId="2EC97D24" w14:textId="3E1CA3F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C1DFF61" w14:textId="77777777" w:rsidTr="00A726EB">
        <w:tc>
          <w:tcPr>
            <w:tcW w:w="9656" w:type="dxa"/>
            <w:shd w:val="clear" w:color="auto" w:fill="auto"/>
          </w:tcPr>
          <w:p w14:paraId="63A0D526" w14:textId="268EAC7A"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D5A0C64" w14:textId="77777777" w:rsidTr="00A726EB">
        <w:tc>
          <w:tcPr>
            <w:tcW w:w="9656" w:type="dxa"/>
            <w:shd w:val="clear" w:color="auto" w:fill="auto"/>
          </w:tcPr>
          <w:p w14:paraId="15DAFE4A" w14:textId="2AE99E47" w:rsidR="001C1AC5" w:rsidRPr="00165CC3" w:rsidRDefault="001C1AC5" w:rsidP="006003C9">
            <w:pPr>
              <w:pStyle w:val="1"/>
              <w:numPr>
                <w:ilvl w:val="0"/>
                <w:numId w:val="1"/>
              </w:numPr>
            </w:pPr>
            <w:r w:rsidRPr="00165CC3">
              <w:rPr>
                <w:rFonts w:cs="細明體"/>
              </w:rPr>
              <w:t>“Title”:“</w:t>
            </w:r>
            <w:r w:rsidR="009242E5" w:rsidRPr="009242E5">
              <w:rPr>
                <w:rStyle w:val="aa"/>
              </w:rPr>
              <w:t>建築</w:t>
            </w:r>
            <w:r w:rsidRPr="00165CC3">
              <w:rPr>
                <w:rFonts w:hAnsi="細明體" w:cs="細明體"/>
              </w:rPr>
              <w:t>技術規則有關</w:t>
            </w:r>
            <w:r w:rsidR="00A267DD" w:rsidRPr="00A267DD">
              <w:rPr>
                <w:rStyle w:val="aa"/>
              </w:rPr>
              <w:t>防火構造</w:t>
            </w:r>
            <w:r w:rsidRPr="00165CC3">
              <w:rPr>
                <w:rFonts w:hAnsi="細明體" w:cs="細明體"/>
              </w:rPr>
              <w:t>間接合縫隙之</w:t>
            </w:r>
            <w:r w:rsidR="00A267DD" w:rsidRPr="00A267DD">
              <w:rPr>
                <w:rStyle w:val="aa"/>
              </w:rPr>
              <w:t>防火</w:t>
            </w:r>
            <w:r w:rsidR="00657F62" w:rsidRPr="00657F62">
              <w:rPr>
                <w:rStyle w:val="aa"/>
              </w:rPr>
              <w:t>性</w:t>
            </w:r>
            <w:r w:rsidR="009242E5" w:rsidRPr="009242E5">
              <w:rPr>
                <w:rStyle w:val="aa"/>
              </w:rPr>
              <w:t>能</w:t>
            </w:r>
            <w:r w:rsidRPr="00165CC3">
              <w:rPr>
                <w:rFonts w:hAnsi="細明體" w:cs="細明體"/>
              </w:rPr>
              <w:t>認定疑義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7BAF64E6" w14:textId="77777777" w:rsidTr="00A726EB">
        <w:tc>
          <w:tcPr>
            <w:tcW w:w="9656" w:type="dxa"/>
            <w:shd w:val="clear" w:color="auto" w:fill="auto"/>
          </w:tcPr>
          <w:p w14:paraId="529A11F2" w14:textId="3546F93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107.09.14.</w:t>
            </w:r>
            <w:r w:rsidRPr="006003C9">
              <w:rPr>
                <w:rFonts w:hAnsi="細明體" w:cs="細明體"/>
              </w:rPr>
              <w:t>營署建管字第</w:t>
            </w:r>
            <w:r w:rsidRPr="006003C9">
              <w:rPr>
                <w:rFonts w:hAnsi="細明體" w:cs="細明體"/>
              </w:rPr>
              <w:t>1070005254</w:t>
            </w:r>
            <w:r w:rsidRPr="006003C9">
              <w:rPr>
                <w:rFonts w:hAnsi="細明體" w:cs="細明體"/>
              </w:rPr>
              <w:t>號函說明：一、</w:t>
            </w:r>
            <w:r w:rsidRPr="00C34A2E">
              <w:rPr>
                <w:rStyle w:val="aa"/>
              </w:rPr>
              <w:t>依</w:t>
            </w:r>
            <w:r w:rsidRPr="006003C9">
              <w:rPr>
                <w:rFonts w:hAnsi="細明體" w:cs="細明體"/>
              </w:rPr>
              <w:t>據</w:t>
            </w:r>
            <w:r w:rsidRPr="006003C9">
              <w:rPr>
                <w:rFonts w:hAnsi="細明體" w:cs="細明體"/>
              </w:rPr>
              <w:t>107</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29</w:t>
            </w:r>
            <w:r w:rsidRPr="006003C9">
              <w:rPr>
                <w:rFonts w:hAnsi="細明體" w:cs="細明體"/>
              </w:rPr>
              <w:t>日本署國會交辦案件簽辦單</w:t>
            </w:r>
            <w:r w:rsidRPr="00264D7F">
              <w:rPr>
                <w:rStyle w:val="aa"/>
              </w:rPr>
              <w:t>辦理</w:t>
            </w:r>
            <w:r w:rsidRPr="006003C9">
              <w:rPr>
                <w:rFonts w:hAnsi="細明體" w:cs="細明體"/>
              </w:rPr>
              <w:t>。二、按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79-3</w:t>
            </w:r>
            <w:r w:rsidRPr="006003C9">
              <w:rPr>
                <w:rFonts w:hAnsi="細明體" w:cs="細明體"/>
              </w:rPr>
              <w:t>條</w:t>
            </w:r>
            <w:r w:rsidRPr="00264D7F">
              <w:rPr>
                <w:rStyle w:val="aa"/>
              </w:rPr>
              <w:t>規定</w:t>
            </w:r>
            <w:r w:rsidRPr="006003C9">
              <w:rPr>
                <w:rFonts w:hAnsi="細明體" w:cs="細明體"/>
              </w:rPr>
              <w:t>：「</w:t>
            </w:r>
            <w:r w:rsidRPr="00A267DD">
              <w:rPr>
                <w:rStyle w:val="aa"/>
              </w:rPr>
              <w:t>防火構造</w:t>
            </w:r>
            <w:r w:rsidRPr="009242E5">
              <w:rPr>
                <w:rStyle w:val="aa"/>
              </w:rPr>
              <w:t>建築物</w:t>
            </w:r>
            <w:r w:rsidRPr="006003C9">
              <w:rPr>
                <w:rFonts w:hAnsi="細明體" w:cs="細明體"/>
              </w:rPr>
              <w:t>之</w:t>
            </w:r>
            <w:r w:rsidRPr="009242E5">
              <w:rPr>
                <w:rStyle w:val="aa"/>
              </w:rPr>
              <w:t>樓地</w:t>
            </w:r>
            <w:r w:rsidRPr="00264D7F">
              <w:rPr>
                <w:rStyle w:val="aa"/>
              </w:rPr>
              <w:t>板</w:t>
            </w:r>
            <w:r w:rsidRPr="009242E5">
              <w:rPr>
                <w:rStyle w:val="aa"/>
              </w:rPr>
              <w:t>應</w:t>
            </w:r>
            <w:r w:rsidRPr="00257C45">
              <w:rPr>
                <w:rStyle w:val="aa"/>
              </w:rPr>
              <w:t>為</w:t>
            </w:r>
            <w:r w:rsidRPr="006003C9">
              <w:rPr>
                <w:rFonts w:hAnsi="細明體" w:cs="細明體"/>
              </w:rPr>
              <w:t>連續完整面，並</w:t>
            </w:r>
            <w:r w:rsidRPr="009242E5">
              <w:rPr>
                <w:rStyle w:val="aa"/>
              </w:rPr>
              <w:t>應</w:t>
            </w:r>
            <w:r w:rsidRPr="00C34A2E">
              <w:rPr>
                <w:rStyle w:val="aa"/>
              </w:rPr>
              <w:t>突出</w:t>
            </w:r>
            <w:r w:rsidRPr="00A267DD">
              <w:rPr>
                <w:rStyle w:val="aa"/>
              </w:rPr>
              <w:t>建築物外牆</w:t>
            </w:r>
            <w:r w:rsidRPr="006003C9">
              <w:rPr>
                <w:rFonts w:hAnsi="細明體" w:cs="細明體"/>
              </w:rPr>
              <w:t>五十</w:t>
            </w:r>
            <w:r w:rsidRPr="00264D7F">
              <w:rPr>
                <w:rStyle w:val="aa"/>
              </w:rPr>
              <w:t>公分</w:t>
            </w:r>
            <w:r w:rsidRPr="002D4974">
              <w:rPr>
                <w:rStyle w:val="aa"/>
              </w:rPr>
              <w:t>以</w:t>
            </w:r>
            <w:r w:rsidRPr="002D4974">
              <w:rPr>
                <w:rStyle w:val="aa"/>
              </w:rPr>
              <w:lastRenderedPageBreak/>
              <w:t>上</w:t>
            </w:r>
            <w:r w:rsidRPr="006003C9">
              <w:rPr>
                <w:rFonts w:hAnsi="細明體" w:cs="細明體"/>
              </w:rPr>
              <w:t>。但與</w:t>
            </w:r>
            <w:r w:rsidRPr="00264D7F">
              <w:rPr>
                <w:rStyle w:val="aa"/>
              </w:rPr>
              <w:t>樓板</w:t>
            </w:r>
            <w:r w:rsidRPr="006003C9">
              <w:rPr>
                <w:rFonts w:hAnsi="細明體" w:cs="細明體"/>
              </w:rPr>
              <w:t>交接處之</w:t>
            </w:r>
            <w:r w:rsidRPr="00264D7F">
              <w:rPr>
                <w:rStyle w:val="aa"/>
              </w:rPr>
              <w:t>外</w:t>
            </w:r>
            <w:r w:rsidRPr="00A267DD">
              <w:rPr>
                <w:rStyle w:val="aa"/>
              </w:rPr>
              <w:t>牆面</w:t>
            </w:r>
            <w:r w:rsidRPr="002D4974">
              <w:rPr>
                <w:rStyle w:val="aa"/>
              </w:rPr>
              <w:t>高度</w:t>
            </w:r>
            <w:r w:rsidRPr="006003C9">
              <w:rPr>
                <w:rFonts w:hAnsi="細明體" w:cs="細明體"/>
              </w:rPr>
              <w:t>有九十</w:t>
            </w:r>
            <w:r w:rsidRPr="00264D7F">
              <w:rPr>
                <w:rStyle w:val="aa"/>
              </w:rPr>
              <w:t>公分</w:t>
            </w:r>
            <w:r w:rsidRPr="002D4974">
              <w:rPr>
                <w:rStyle w:val="aa"/>
              </w:rPr>
              <w:t>以上</w:t>
            </w:r>
            <w:r w:rsidRPr="006003C9">
              <w:rPr>
                <w:rFonts w:hAnsi="細明體" w:cs="細明體"/>
              </w:rPr>
              <w:t>，且該</w:t>
            </w:r>
            <w:r w:rsidRPr="00264D7F">
              <w:rPr>
                <w:rStyle w:val="aa"/>
              </w:rPr>
              <w:t>外牆</w:t>
            </w:r>
            <w:r w:rsidRPr="0034082B">
              <w:rPr>
                <w:rStyle w:val="aa"/>
              </w:rPr>
              <w:t>構造</w:t>
            </w:r>
            <w:r w:rsidRPr="00A267DD">
              <w:rPr>
                <w:rStyle w:val="aa"/>
              </w:rPr>
              <w:t>具</w:t>
            </w:r>
            <w:r w:rsidRPr="006003C9">
              <w:rPr>
                <w:rFonts w:hAnsi="細明體" w:cs="細明體"/>
              </w:rPr>
              <w:t>有與</w:t>
            </w:r>
            <w:r w:rsidRPr="009242E5">
              <w:rPr>
                <w:rStyle w:val="aa"/>
              </w:rPr>
              <w:t>樓地</w:t>
            </w:r>
            <w:r w:rsidRPr="00264D7F">
              <w:rPr>
                <w:rStyle w:val="aa"/>
              </w:rPr>
              <w:t>板</w:t>
            </w:r>
            <w:r w:rsidRPr="006003C9">
              <w:rPr>
                <w:rFonts w:hAnsi="細明體" w:cs="細明體"/>
              </w:rPr>
              <w:t>同等</w:t>
            </w:r>
            <w:r w:rsidRPr="002D4974">
              <w:rPr>
                <w:rStyle w:val="aa"/>
              </w:rPr>
              <w:t>以上</w:t>
            </w:r>
            <w:r w:rsidRPr="00A267DD">
              <w:rPr>
                <w:rStyle w:val="aa"/>
              </w:rPr>
              <w:t>防火時效</w:t>
            </w:r>
            <w:r w:rsidRPr="006003C9">
              <w:rPr>
                <w:rFonts w:hAnsi="細明體" w:cs="細明體"/>
              </w:rPr>
              <w:t>者，</w:t>
            </w:r>
            <w:r w:rsidRPr="00A267DD">
              <w:rPr>
                <w:rStyle w:val="aa"/>
              </w:rPr>
              <w:t>得</w:t>
            </w:r>
            <w:r w:rsidRPr="006003C9">
              <w:rPr>
                <w:rFonts w:hAnsi="細明體" w:cs="細明體"/>
              </w:rPr>
              <w:t>免</w:t>
            </w:r>
            <w:r w:rsidRPr="00C34A2E">
              <w:rPr>
                <w:rStyle w:val="aa"/>
              </w:rPr>
              <w:t>突出</w:t>
            </w:r>
            <w:r w:rsidRPr="006003C9">
              <w:rPr>
                <w:rFonts w:hAnsi="細明體" w:cs="細明體"/>
              </w:rPr>
              <w:t>。</w:t>
            </w:r>
            <w:r w:rsidRPr="00264D7F">
              <w:rPr>
                <w:rStyle w:val="aa"/>
              </w:rPr>
              <w:t>外牆</w:t>
            </w:r>
            <w:r w:rsidRPr="006003C9">
              <w:rPr>
                <w:rFonts w:hAnsi="細明體" w:cs="細明體"/>
              </w:rPr>
              <w:t>為</w:t>
            </w:r>
            <w:r w:rsidRPr="00A267DD">
              <w:rPr>
                <w:rStyle w:val="aa"/>
              </w:rPr>
              <w:t>帷幕牆</w:t>
            </w:r>
            <w:r w:rsidRPr="006003C9">
              <w:rPr>
                <w:rFonts w:hAnsi="細明體" w:cs="細明體"/>
              </w:rPr>
              <w:t>者，其</w:t>
            </w:r>
            <w:r w:rsidRPr="00A267DD">
              <w:rPr>
                <w:rStyle w:val="aa"/>
              </w:rPr>
              <w:t>牆面</w:t>
            </w:r>
            <w:r w:rsidRPr="006003C9">
              <w:rPr>
                <w:rFonts w:hAnsi="細明體" w:cs="細明體"/>
              </w:rPr>
              <w:t>與</w:t>
            </w:r>
            <w:r w:rsidRPr="009242E5">
              <w:rPr>
                <w:rStyle w:val="aa"/>
              </w:rPr>
              <w:t>樓地</w:t>
            </w:r>
            <w:r w:rsidRPr="00264D7F">
              <w:rPr>
                <w:rStyle w:val="aa"/>
              </w:rPr>
              <w:t>板</w:t>
            </w:r>
            <w:r w:rsidRPr="006003C9">
              <w:rPr>
                <w:rFonts w:hAnsi="細明體" w:cs="細明體"/>
              </w:rPr>
              <w:t>交接處之</w:t>
            </w:r>
            <w:r w:rsidRPr="0034082B">
              <w:rPr>
                <w:rStyle w:val="aa"/>
              </w:rPr>
              <w:t>構造</w:t>
            </w:r>
            <w:r w:rsidRPr="006003C9">
              <w:rPr>
                <w:rFonts w:hAnsi="細明體" w:cs="細明體"/>
              </w:rPr>
              <w:t>，</w:t>
            </w:r>
            <w:r w:rsidRPr="009242E5">
              <w:rPr>
                <w:rStyle w:val="aa"/>
              </w:rPr>
              <w:t>應</w:t>
            </w:r>
            <w:r w:rsidRPr="00C34A2E">
              <w:rPr>
                <w:rStyle w:val="aa"/>
              </w:rPr>
              <w:t>依</w:t>
            </w:r>
            <w:r w:rsidRPr="006003C9">
              <w:rPr>
                <w:rFonts w:hAnsi="細明體" w:cs="細明體"/>
              </w:rPr>
              <w:t>前項之</w:t>
            </w:r>
            <w:r w:rsidRPr="00264D7F">
              <w:rPr>
                <w:rStyle w:val="aa"/>
              </w:rPr>
              <w:t>規定</w:t>
            </w:r>
            <w:r w:rsidRPr="006003C9">
              <w:rPr>
                <w:rFonts w:hAnsi="細明體" w:cs="細明體"/>
              </w:rPr>
              <w:t>。</w:t>
            </w:r>
            <w:r w:rsidRPr="009242E5">
              <w:rPr>
                <w:rStyle w:val="aa"/>
              </w:rPr>
              <w:t>建築物</w:t>
            </w:r>
            <w:r w:rsidRPr="006003C9">
              <w:rPr>
                <w:rFonts w:hAnsi="細明體" w:cs="細明體"/>
              </w:rPr>
              <w:t>有連跨複數</w:t>
            </w:r>
            <w:r w:rsidRPr="00C34A2E">
              <w:rPr>
                <w:rStyle w:val="aa"/>
              </w:rPr>
              <w:t>樓層</w:t>
            </w:r>
            <w:r w:rsidRPr="006003C9">
              <w:rPr>
                <w:rFonts w:hAnsi="細明體" w:cs="細明體"/>
              </w:rPr>
              <w:t>，</w:t>
            </w:r>
            <w:r w:rsidRPr="009242E5">
              <w:rPr>
                <w:rStyle w:val="aa"/>
              </w:rPr>
              <w:t>無法</w:t>
            </w:r>
            <w:r w:rsidRPr="006003C9">
              <w:rPr>
                <w:rFonts w:hAnsi="細明體" w:cs="細明體"/>
              </w:rPr>
              <w:t>逐層</w:t>
            </w:r>
            <w:r w:rsidRPr="009242E5">
              <w:rPr>
                <w:rStyle w:val="aa"/>
              </w:rPr>
              <w:t>區劃</w:t>
            </w:r>
            <w:r w:rsidRPr="006003C9">
              <w:rPr>
                <w:rFonts w:hAnsi="細明體" w:cs="細明體"/>
              </w:rPr>
              <w:t>分隔之</w:t>
            </w:r>
            <w:r w:rsidRPr="00A267DD">
              <w:rPr>
                <w:rStyle w:val="aa"/>
              </w:rPr>
              <w:t>垂直空間</w:t>
            </w:r>
            <w:r w:rsidRPr="006003C9">
              <w:rPr>
                <w:rFonts w:hAnsi="細明體" w:cs="細明體"/>
              </w:rPr>
              <w:t>者，</w:t>
            </w:r>
            <w:r w:rsidRPr="009242E5">
              <w:rPr>
                <w:rStyle w:val="aa"/>
              </w:rPr>
              <w:t>應</w:t>
            </w:r>
            <w:r w:rsidRPr="00C34A2E">
              <w:rPr>
                <w:rStyle w:val="aa"/>
              </w:rPr>
              <w:t>依</w:t>
            </w:r>
            <w:r w:rsidRPr="006003C9">
              <w:rPr>
                <w:rFonts w:hAnsi="細明體" w:cs="細明體"/>
              </w:rPr>
              <w:t>前條</w:t>
            </w:r>
            <w:r w:rsidRPr="00264D7F">
              <w:rPr>
                <w:rStyle w:val="aa"/>
              </w:rPr>
              <w:t>規定</w:t>
            </w:r>
            <w:r w:rsidRPr="006003C9">
              <w:rPr>
                <w:rFonts w:hAnsi="細明體" w:cs="細明體"/>
              </w:rPr>
              <w:t>。」查第二項及第三項立法意旨係為加強</w:t>
            </w:r>
            <w:r w:rsidRPr="00A267DD">
              <w:rPr>
                <w:rStyle w:val="aa"/>
              </w:rPr>
              <w:t>帷幕牆</w:t>
            </w:r>
            <w:r w:rsidRPr="006003C9">
              <w:rPr>
                <w:rFonts w:hAnsi="細明體" w:cs="細明體"/>
              </w:rPr>
              <w:t>與</w:t>
            </w:r>
            <w:r w:rsidRPr="00264D7F">
              <w:rPr>
                <w:rStyle w:val="aa"/>
              </w:rPr>
              <w:t>樓板</w:t>
            </w:r>
            <w:r w:rsidRPr="006003C9">
              <w:rPr>
                <w:rFonts w:hAnsi="細明體" w:cs="細明體"/>
              </w:rPr>
              <w:t>交接處</w:t>
            </w:r>
            <w:r w:rsidRPr="0034082B">
              <w:rPr>
                <w:rStyle w:val="aa"/>
              </w:rPr>
              <w:t>構造</w:t>
            </w:r>
            <w:r w:rsidRPr="006003C9">
              <w:rPr>
                <w:rFonts w:hAnsi="細明體" w:cs="細明體"/>
              </w:rPr>
              <w:t>及</w:t>
            </w:r>
            <w:r w:rsidRPr="00F05543">
              <w:rPr>
                <w:rStyle w:val="aa"/>
              </w:rPr>
              <w:t>挑空</w:t>
            </w:r>
            <w:r w:rsidRPr="006003C9">
              <w:rPr>
                <w:rFonts w:hAnsi="細明體" w:cs="細明體"/>
              </w:rPr>
              <w:t>等</w:t>
            </w:r>
            <w:r w:rsidRPr="00C34A2E">
              <w:rPr>
                <w:rStyle w:val="aa"/>
              </w:rPr>
              <w:t>樓層</w:t>
            </w:r>
            <w:r w:rsidRPr="006003C9">
              <w:rPr>
                <w:rFonts w:hAnsi="細明體" w:cs="細明體"/>
              </w:rPr>
              <w:t>變化之</w:t>
            </w:r>
            <w:r w:rsidRPr="00EF55D8">
              <w:rPr>
                <w:rStyle w:val="aa"/>
              </w:rPr>
              <w:t>管理</w:t>
            </w:r>
            <w:r w:rsidRPr="006003C9">
              <w:rPr>
                <w:rFonts w:hAnsi="細明體" w:cs="細明體"/>
              </w:rPr>
              <w:t>，防範火災延燒至其他</w:t>
            </w:r>
            <w:r w:rsidRPr="00C34A2E">
              <w:rPr>
                <w:rStyle w:val="aa"/>
              </w:rPr>
              <w:t>樓層</w:t>
            </w:r>
            <w:r w:rsidRPr="006003C9">
              <w:rPr>
                <w:rFonts w:hAnsi="細明體" w:cs="細明體"/>
              </w:rPr>
              <w:t>。三、又按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79</w:t>
            </w:r>
            <w:r w:rsidRPr="006003C9">
              <w:rPr>
                <w:rFonts w:hAnsi="細明體" w:cs="細明體"/>
              </w:rPr>
              <w:t>條</w:t>
            </w:r>
            <w:r w:rsidRPr="00264D7F">
              <w:rPr>
                <w:rStyle w:val="aa"/>
              </w:rPr>
              <w:t>規定</w:t>
            </w:r>
            <w:r w:rsidRPr="006003C9">
              <w:rPr>
                <w:rFonts w:hAnsi="細明體" w:cs="細明體"/>
              </w:rPr>
              <w:t>：「</w:t>
            </w:r>
            <w:r w:rsidRPr="00A267DD">
              <w:rPr>
                <w:rStyle w:val="aa"/>
              </w:rPr>
              <w:t>防火構造</w:t>
            </w:r>
            <w:r w:rsidRPr="009242E5">
              <w:rPr>
                <w:rStyle w:val="aa"/>
              </w:rPr>
              <w:t>建築物總樓地</w:t>
            </w:r>
            <w:r w:rsidRPr="00264D7F">
              <w:rPr>
                <w:rStyle w:val="aa"/>
              </w:rPr>
              <w:t>板</w:t>
            </w:r>
            <w:r w:rsidRPr="009242E5">
              <w:rPr>
                <w:rStyle w:val="aa"/>
              </w:rPr>
              <w:t>面積</w:t>
            </w:r>
            <w:r w:rsidRPr="006003C9">
              <w:rPr>
                <w:rFonts w:hAnsi="細明體" w:cs="細明體"/>
              </w:rPr>
              <w:t>在一、五</w:t>
            </w:r>
            <w:r w:rsidRPr="006003C9">
              <w:rPr>
                <w:rFonts w:hAnsi="細明體" w:cs="細明體"/>
              </w:rPr>
              <w:t>○○</w:t>
            </w:r>
            <w:r w:rsidRPr="00264D7F">
              <w:rPr>
                <w:rStyle w:val="aa"/>
              </w:rPr>
              <w:t>平方公尺</w:t>
            </w:r>
            <w:r w:rsidRPr="002D4974">
              <w:rPr>
                <w:rStyle w:val="aa"/>
              </w:rPr>
              <w:t>以上</w:t>
            </w:r>
            <w:r w:rsidRPr="006003C9">
              <w:rPr>
                <w:rFonts w:hAnsi="細明體" w:cs="細明體"/>
              </w:rPr>
              <w:t>者，</w:t>
            </w:r>
            <w:r w:rsidRPr="009242E5">
              <w:rPr>
                <w:rStyle w:val="aa"/>
              </w:rPr>
              <w:t>應</w:t>
            </w:r>
            <w:r w:rsidRPr="006003C9">
              <w:rPr>
                <w:rFonts w:hAnsi="細明體" w:cs="細明體"/>
              </w:rPr>
              <w:t>按每一、五</w:t>
            </w:r>
            <w:r w:rsidRPr="006003C9">
              <w:rPr>
                <w:rFonts w:hAnsi="細明體" w:cs="細明體"/>
              </w:rPr>
              <w:t>○○</w:t>
            </w:r>
            <w:r w:rsidRPr="00264D7F">
              <w:rPr>
                <w:rStyle w:val="aa"/>
              </w:rPr>
              <w:t>平方公尺</w:t>
            </w:r>
            <w:r w:rsidRPr="006003C9">
              <w:rPr>
                <w:rFonts w:hAnsi="細明體" w:cs="細明體"/>
              </w:rPr>
              <w:t>，以</w:t>
            </w:r>
            <w:r w:rsidRPr="00A267DD">
              <w:rPr>
                <w:rStyle w:val="aa"/>
              </w:rPr>
              <w:t>具</w:t>
            </w:r>
            <w:r w:rsidRPr="006003C9">
              <w:rPr>
                <w:rFonts w:hAnsi="細明體" w:cs="細明體"/>
              </w:rPr>
              <w:t>有一小時</w:t>
            </w:r>
            <w:r w:rsidRPr="002D4974">
              <w:rPr>
                <w:rStyle w:val="aa"/>
              </w:rPr>
              <w:t>以上</w:t>
            </w:r>
            <w:r w:rsidRPr="00A267DD">
              <w:rPr>
                <w:rStyle w:val="aa"/>
              </w:rPr>
              <w:t>防火時效</w:t>
            </w:r>
            <w:r w:rsidRPr="006003C9">
              <w:rPr>
                <w:rFonts w:hAnsi="細明體" w:cs="細明體"/>
              </w:rPr>
              <w:t>之</w:t>
            </w:r>
            <w:r w:rsidRPr="00A267DD">
              <w:rPr>
                <w:rStyle w:val="aa"/>
              </w:rPr>
              <w:t>牆壁</w:t>
            </w:r>
            <w:r w:rsidRPr="006003C9">
              <w:rPr>
                <w:rFonts w:hAnsi="細明體" w:cs="細明體"/>
              </w:rPr>
              <w:t>、</w:t>
            </w:r>
            <w:r w:rsidRPr="00A267DD">
              <w:rPr>
                <w:rStyle w:val="aa"/>
              </w:rPr>
              <w:t>防火門窗</w:t>
            </w:r>
            <w:r w:rsidRPr="006003C9">
              <w:rPr>
                <w:rFonts w:hAnsi="細明體" w:cs="細明體"/>
              </w:rPr>
              <w:t>等</w:t>
            </w:r>
            <w:r w:rsidRPr="00A267DD">
              <w:rPr>
                <w:rStyle w:val="aa"/>
              </w:rPr>
              <w:t>防火設備</w:t>
            </w:r>
            <w:r w:rsidRPr="006003C9">
              <w:rPr>
                <w:rFonts w:hAnsi="細明體" w:cs="細明體"/>
              </w:rPr>
              <w:t>與該處</w:t>
            </w:r>
            <w:r w:rsidRPr="00A267DD">
              <w:rPr>
                <w:rStyle w:val="aa"/>
              </w:rPr>
              <w:t>防火構造</w:t>
            </w:r>
            <w:r w:rsidRPr="006003C9">
              <w:rPr>
                <w:rFonts w:hAnsi="細明體" w:cs="細明體"/>
              </w:rPr>
              <w:t>之</w:t>
            </w:r>
            <w:r w:rsidRPr="009242E5">
              <w:rPr>
                <w:rStyle w:val="aa"/>
              </w:rPr>
              <w:t>樓地</w:t>
            </w:r>
            <w:r w:rsidRPr="00264D7F">
              <w:rPr>
                <w:rStyle w:val="aa"/>
              </w:rPr>
              <w:t>板</w:t>
            </w:r>
            <w:r w:rsidRPr="009242E5">
              <w:rPr>
                <w:rStyle w:val="aa"/>
              </w:rPr>
              <w:t>區劃</w:t>
            </w:r>
            <w:r w:rsidRPr="006003C9">
              <w:rPr>
                <w:rFonts w:hAnsi="細明體" w:cs="細明體"/>
              </w:rPr>
              <w:t>分隔。」是分隔該</w:t>
            </w:r>
            <w:r w:rsidRPr="009242E5">
              <w:rPr>
                <w:rStyle w:val="aa"/>
              </w:rPr>
              <w:t>區劃</w:t>
            </w:r>
            <w:r w:rsidRPr="006003C9">
              <w:rPr>
                <w:rFonts w:hAnsi="細明體" w:cs="細明體"/>
              </w:rPr>
              <w:t>之</w:t>
            </w:r>
            <w:r w:rsidRPr="00A267DD">
              <w:rPr>
                <w:rStyle w:val="aa"/>
              </w:rPr>
              <w:t>防火牆</w:t>
            </w:r>
            <w:r w:rsidRPr="006003C9">
              <w:rPr>
                <w:rFonts w:hAnsi="細明體" w:cs="細明體"/>
              </w:rPr>
              <w:t>、</w:t>
            </w:r>
            <w:r w:rsidRPr="00A267DD">
              <w:rPr>
                <w:rStyle w:val="aa"/>
              </w:rPr>
              <w:t>防火</w:t>
            </w:r>
            <w:r w:rsidRPr="00264D7F">
              <w:rPr>
                <w:rStyle w:val="aa"/>
              </w:rPr>
              <w:t>樓板</w:t>
            </w:r>
            <w:r w:rsidRPr="006003C9">
              <w:rPr>
                <w:rFonts w:hAnsi="細明體" w:cs="細明體"/>
              </w:rPr>
              <w:t>及</w:t>
            </w:r>
            <w:r w:rsidRPr="00A267DD">
              <w:rPr>
                <w:rStyle w:val="aa"/>
              </w:rPr>
              <w:t>防火設備</w:t>
            </w:r>
            <w:r w:rsidRPr="006003C9">
              <w:rPr>
                <w:rFonts w:hAnsi="細明體" w:cs="細明體"/>
              </w:rPr>
              <w:t>等</w:t>
            </w:r>
            <w:r w:rsidRPr="009242E5">
              <w:rPr>
                <w:rStyle w:val="aa"/>
              </w:rPr>
              <w:t>應</w:t>
            </w:r>
            <w:r w:rsidRPr="00A267DD">
              <w:rPr>
                <w:rStyle w:val="aa"/>
              </w:rPr>
              <w:t>具</w:t>
            </w:r>
            <w:r w:rsidRPr="006003C9">
              <w:rPr>
                <w:rFonts w:hAnsi="細明體" w:cs="細明體"/>
              </w:rPr>
              <w:t>相同之</w:t>
            </w:r>
            <w:r w:rsidRPr="00A267DD">
              <w:rPr>
                <w:rStyle w:val="aa"/>
              </w:rPr>
              <w:t>防火時效</w:t>
            </w:r>
            <w:r w:rsidRPr="006003C9">
              <w:rPr>
                <w:rFonts w:hAnsi="細明體" w:cs="細明體"/>
              </w:rPr>
              <w:t>，以維持</w:t>
            </w:r>
            <w:r w:rsidRPr="00A267DD">
              <w:rPr>
                <w:rStyle w:val="aa"/>
              </w:rPr>
              <w:t>防火</w:t>
            </w:r>
            <w:r w:rsidRPr="006003C9">
              <w:rPr>
                <w:rFonts w:hAnsi="細明體" w:cs="細明體"/>
              </w:rPr>
              <w:t>遮焰性與</w:t>
            </w:r>
            <w:r w:rsidRPr="00A267DD">
              <w:rPr>
                <w:rStyle w:val="aa"/>
              </w:rPr>
              <w:t>阻熱性</w:t>
            </w:r>
            <w:r w:rsidRPr="006003C9">
              <w:rPr>
                <w:rFonts w:hAnsi="細明體" w:cs="細明體"/>
              </w:rPr>
              <w:t>之</w:t>
            </w:r>
            <w:r w:rsidRPr="009242E5">
              <w:rPr>
                <w:rStyle w:val="aa"/>
              </w:rPr>
              <w:t>能</w:t>
            </w:r>
            <w:r w:rsidRPr="006003C9">
              <w:rPr>
                <w:rFonts w:hAnsi="細明體" w:cs="細明體"/>
              </w:rPr>
              <w:t>力。四、另</w:t>
            </w:r>
            <w:r w:rsidRPr="009242E5">
              <w:rPr>
                <w:rStyle w:val="aa"/>
              </w:rPr>
              <w:t>建築</w:t>
            </w:r>
            <w:r w:rsidRPr="006003C9">
              <w:rPr>
                <w:rFonts w:hAnsi="細明體" w:cs="細明體"/>
              </w:rPr>
              <w:t>技術規則</w:t>
            </w:r>
            <w:r w:rsidRPr="00BA2B90">
              <w:rPr>
                <w:rStyle w:val="aa"/>
              </w:rPr>
              <w:t>設計施工</w:t>
            </w:r>
            <w:r w:rsidRPr="006003C9">
              <w:rPr>
                <w:rFonts w:hAnsi="細明體" w:cs="細明體"/>
              </w:rPr>
              <w:t>編第</w:t>
            </w:r>
            <w:r w:rsidRPr="006003C9">
              <w:rPr>
                <w:rFonts w:hAnsi="細明體" w:cs="細明體"/>
              </w:rPr>
              <w:t>46-2</w:t>
            </w:r>
            <w:r w:rsidRPr="006003C9">
              <w:rPr>
                <w:rFonts w:hAnsi="細明體" w:cs="細明體"/>
              </w:rPr>
              <w:t>條明訂：「</w:t>
            </w:r>
            <w:r w:rsidRPr="00264D7F">
              <w:rPr>
                <w:rStyle w:val="aa"/>
              </w:rPr>
              <w:t>分間牆</w:t>
            </w:r>
            <w:r w:rsidRPr="006003C9">
              <w:rPr>
                <w:rFonts w:hAnsi="細明體" w:cs="細明體"/>
              </w:rPr>
              <w:t>、</w:t>
            </w:r>
            <w:r w:rsidRPr="00264D7F">
              <w:rPr>
                <w:rStyle w:val="aa"/>
              </w:rPr>
              <w:t>分戶牆</w:t>
            </w:r>
            <w:r w:rsidRPr="006003C9">
              <w:rPr>
                <w:rFonts w:hAnsi="細明體" w:cs="細明體"/>
              </w:rPr>
              <w:t>、</w:t>
            </w:r>
            <w:r w:rsidRPr="00264D7F">
              <w:rPr>
                <w:rStyle w:val="aa"/>
              </w:rPr>
              <w:t>樓板</w:t>
            </w:r>
            <w:r w:rsidRPr="006003C9">
              <w:rPr>
                <w:rFonts w:hAnsi="細明體" w:cs="細明體"/>
              </w:rPr>
              <w:t>或</w:t>
            </w:r>
            <w:r w:rsidRPr="00264D7F">
              <w:rPr>
                <w:rStyle w:val="aa"/>
              </w:rPr>
              <w:t>屋頂</w:t>
            </w:r>
            <w:r w:rsidRPr="009242E5">
              <w:rPr>
                <w:rStyle w:val="aa"/>
              </w:rPr>
              <w:t>應</w:t>
            </w:r>
            <w:r w:rsidRPr="00257C45">
              <w:rPr>
                <w:rStyle w:val="aa"/>
              </w:rPr>
              <w:t>為</w:t>
            </w:r>
            <w:r w:rsidRPr="00C34A2E">
              <w:rPr>
                <w:rStyle w:val="aa"/>
              </w:rPr>
              <w:t>無</w:t>
            </w:r>
            <w:r w:rsidRPr="006003C9">
              <w:rPr>
                <w:rFonts w:hAnsi="細明體" w:cs="細明體"/>
              </w:rPr>
              <w:t>空隙、</w:t>
            </w:r>
            <w:r w:rsidRPr="00C34A2E">
              <w:rPr>
                <w:rStyle w:val="aa"/>
              </w:rPr>
              <w:t>無</w:t>
            </w:r>
            <w:r w:rsidRPr="006003C9">
              <w:rPr>
                <w:rFonts w:hAnsi="細明體" w:cs="細明體"/>
              </w:rPr>
              <w:t>害於</w:t>
            </w:r>
            <w:r w:rsidRPr="00657F62">
              <w:rPr>
                <w:rStyle w:val="aa"/>
              </w:rPr>
              <w:t>隔音</w:t>
            </w:r>
            <w:r w:rsidRPr="006003C9">
              <w:rPr>
                <w:rFonts w:hAnsi="細明體" w:cs="細明體"/>
              </w:rPr>
              <w:t>之</w:t>
            </w:r>
            <w:r w:rsidRPr="0034082B">
              <w:rPr>
                <w:rStyle w:val="aa"/>
              </w:rPr>
              <w:t>構造</w:t>
            </w:r>
            <w:r w:rsidRPr="006003C9">
              <w:rPr>
                <w:rFonts w:hAnsi="細明體" w:cs="細明體"/>
              </w:rPr>
              <w:t>，</w:t>
            </w:r>
            <w:r w:rsidRPr="00A267DD">
              <w:rPr>
                <w:rStyle w:val="aa"/>
              </w:rPr>
              <w:t>牆壁</w:t>
            </w:r>
            <w:r w:rsidRPr="009242E5">
              <w:rPr>
                <w:rStyle w:val="aa"/>
              </w:rPr>
              <w:t>應</w:t>
            </w:r>
            <w:r w:rsidRPr="00A267DD">
              <w:rPr>
                <w:rStyle w:val="aa"/>
              </w:rPr>
              <w:t>自</w:t>
            </w:r>
            <w:r w:rsidRPr="00264D7F">
              <w:rPr>
                <w:rStyle w:val="aa"/>
              </w:rPr>
              <w:t>樓板</w:t>
            </w:r>
            <w:r w:rsidRPr="009242E5">
              <w:rPr>
                <w:rStyle w:val="aa"/>
              </w:rPr>
              <w:t>建築</w:t>
            </w:r>
            <w:r w:rsidRPr="006003C9">
              <w:rPr>
                <w:rFonts w:hAnsi="細明體" w:cs="細明體"/>
              </w:rPr>
              <w:t>至</w:t>
            </w:r>
            <w:r w:rsidRPr="00264D7F">
              <w:rPr>
                <w:rStyle w:val="aa"/>
              </w:rPr>
              <w:t>上層樓板</w:t>
            </w:r>
            <w:r w:rsidRPr="006003C9">
              <w:rPr>
                <w:rFonts w:hAnsi="細明體" w:cs="細明體"/>
              </w:rPr>
              <w:t>或</w:t>
            </w:r>
            <w:r w:rsidRPr="00264D7F">
              <w:rPr>
                <w:rStyle w:val="aa"/>
              </w:rPr>
              <w:t>屋頂</w:t>
            </w:r>
            <w:r w:rsidRPr="006003C9">
              <w:rPr>
                <w:rFonts w:hAnsi="細明體" w:cs="細明體"/>
              </w:rPr>
              <w:t>，且整體</w:t>
            </w:r>
            <w:r w:rsidRPr="0034082B">
              <w:rPr>
                <w:rStyle w:val="aa"/>
              </w:rPr>
              <w:t>構造</w:t>
            </w:r>
            <w:r w:rsidRPr="009242E5">
              <w:rPr>
                <w:rStyle w:val="aa"/>
              </w:rPr>
              <w:t>應</w:t>
            </w:r>
            <w:r w:rsidRPr="006003C9">
              <w:rPr>
                <w:rFonts w:hAnsi="細明體" w:cs="細明體"/>
              </w:rPr>
              <w:t>相同或由</w:t>
            </w:r>
            <w:r w:rsidRPr="00A267DD">
              <w:rPr>
                <w:rStyle w:val="aa"/>
              </w:rPr>
              <w:t>具</w:t>
            </w:r>
            <w:r w:rsidRPr="006003C9">
              <w:rPr>
                <w:rFonts w:hAnsi="細明體" w:cs="細明體"/>
              </w:rPr>
              <w:t>同等</w:t>
            </w:r>
            <w:r w:rsidRPr="002D4974">
              <w:rPr>
                <w:rStyle w:val="aa"/>
              </w:rPr>
              <w:t>以上</w:t>
            </w:r>
            <w:r w:rsidRPr="00657F62">
              <w:rPr>
                <w:rStyle w:val="aa"/>
              </w:rPr>
              <w:t>隔音性</w:t>
            </w:r>
            <w:r w:rsidRPr="009242E5">
              <w:rPr>
                <w:rStyle w:val="aa"/>
              </w:rPr>
              <w:t>能</w:t>
            </w:r>
            <w:r w:rsidRPr="006003C9">
              <w:rPr>
                <w:rFonts w:hAnsi="細明體" w:cs="細明體"/>
              </w:rPr>
              <w:t>之</w:t>
            </w:r>
            <w:r w:rsidRPr="0034082B">
              <w:rPr>
                <w:rStyle w:val="aa"/>
              </w:rPr>
              <w:t>構造</w:t>
            </w:r>
            <w:r w:rsidRPr="006003C9">
              <w:rPr>
                <w:rFonts w:hAnsi="細明體" w:cs="細明體"/>
              </w:rPr>
              <w:t>組合而成。管線</w:t>
            </w:r>
            <w:r w:rsidRPr="00657F62">
              <w:rPr>
                <w:rStyle w:val="aa"/>
              </w:rPr>
              <w:t>貫穿</w:t>
            </w:r>
            <w:r w:rsidRPr="00264D7F">
              <w:rPr>
                <w:rStyle w:val="aa"/>
              </w:rPr>
              <w:t>分間牆</w:t>
            </w:r>
            <w:r w:rsidRPr="006003C9">
              <w:rPr>
                <w:rFonts w:hAnsi="細明體" w:cs="細明體"/>
              </w:rPr>
              <w:t>、</w:t>
            </w:r>
            <w:r w:rsidRPr="00264D7F">
              <w:rPr>
                <w:rStyle w:val="aa"/>
              </w:rPr>
              <w:t>分戶牆</w:t>
            </w:r>
            <w:r w:rsidRPr="006003C9">
              <w:rPr>
                <w:rFonts w:hAnsi="細明體" w:cs="細明體"/>
              </w:rPr>
              <w:t>或</w:t>
            </w:r>
            <w:r w:rsidRPr="00264D7F">
              <w:rPr>
                <w:rStyle w:val="aa"/>
              </w:rPr>
              <w:t>樓板</w:t>
            </w:r>
            <w:r w:rsidRPr="006003C9">
              <w:rPr>
                <w:rFonts w:hAnsi="細明體" w:cs="細明體"/>
              </w:rPr>
              <w:t>造成空隙時，</w:t>
            </w:r>
            <w:r w:rsidRPr="009242E5">
              <w:rPr>
                <w:rStyle w:val="aa"/>
              </w:rPr>
              <w:t>應</w:t>
            </w:r>
            <w:r w:rsidRPr="006003C9">
              <w:rPr>
                <w:rFonts w:hAnsi="細明體" w:cs="細明體"/>
              </w:rPr>
              <w:t>於空隙處</w:t>
            </w:r>
            <w:r w:rsidRPr="00A267DD">
              <w:rPr>
                <w:rStyle w:val="aa"/>
              </w:rPr>
              <w:t>使用</w:t>
            </w:r>
            <w:r w:rsidRPr="006003C9">
              <w:rPr>
                <w:rFonts w:hAnsi="細明體" w:cs="細明體"/>
              </w:rPr>
              <w:t>軟質填縫材進行密封填塞。」</w:t>
            </w:r>
            <w:r w:rsidRPr="00A267DD">
              <w:rPr>
                <w:rStyle w:val="aa"/>
              </w:rPr>
              <w:t>主要</w:t>
            </w:r>
            <w:r w:rsidRPr="006003C9">
              <w:rPr>
                <w:rFonts w:hAnsi="細明體" w:cs="細明體"/>
              </w:rPr>
              <w:t>在確保其</w:t>
            </w:r>
            <w:r w:rsidRPr="00657F62">
              <w:rPr>
                <w:rStyle w:val="aa"/>
              </w:rPr>
              <w:t>隔音性</w:t>
            </w:r>
            <w:r w:rsidRPr="009242E5">
              <w:rPr>
                <w:rStyle w:val="aa"/>
              </w:rPr>
              <w:t>能</w:t>
            </w:r>
            <w:r w:rsidRPr="006003C9">
              <w:rPr>
                <w:rFonts w:hAnsi="細明體" w:cs="細明體"/>
              </w:rPr>
              <w:t>，至其</w:t>
            </w:r>
            <w:r w:rsidRPr="00A267DD">
              <w:rPr>
                <w:rStyle w:val="aa"/>
              </w:rPr>
              <w:t>防火</w:t>
            </w:r>
            <w:r w:rsidRPr="00657F62">
              <w:rPr>
                <w:rStyle w:val="aa"/>
              </w:rPr>
              <w:t>性</w:t>
            </w:r>
            <w:r w:rsidRPr="009242E5">
              <w:rPr>
                <w:rStyle w:val="aa"/>
              </w:rPr>
              <w:t>能應</w:t>
            </w:r>
            <w:r w:rsidRPr="00C34A2E">
              <w:rPr>
                <w:rStyle w:val="aa"/>
              </w:rPr>
              <w:t>依</w:t>
            </w:r>
            <w:r w:rsidRPr="006003C9">
              <w:rPr>
                <w:rFonts w:hAnsi="細明體" w:cs="細明體"/>
              </w:rPr>
              <w:t>同編第</w:t>
            </w:r>
            <w:r w:rsidRPr="006003C9">
              <w:rPr>
                <w:rFonts w:hAnsi="細明體" w:cs="細明體"/>
              </w:rPr>
              <w:t>86</w:t>
            </w:r>
            <w:r w:rsidRPr="006003C9">
              <w:rPr>
                <w:rFonts w:hAnsi="細明體" w:cs="細明體"/>
              </w:rPr>
              <w:t>條</w:t>
            </w:r>
            <w:r w:rsidRPr="00264D7F">
              <w:rPr>
                <w:rStyle w:val="aa"/>
              </w:rPr>
              <w:t>分戶牆</w:t>
            </w:r>
            <w:r w:rsidRPr="006003C9">
              <w:rPr>
                <w:rFonts w:hAnsi="細明體" w:cs="細明體"/>
              </w:rPr>
              <w:t>及</w:t>
            </w:r>
            <w:r w:rsidRPr="00264D7F">
              <w:rPr>
                <w:rStyle w:val="aa"/>
              </w:rPr>
              <w:t>分間牆</w:t>
            </w:r>
            <w:r w:rsidRPr="0034082B">
              <w:rPr>
                <w:rStyle w:val="aa"/>
              </w:rPr>
              <w:t>構造</w:t>
            </w:r>
            <w:r w:rsidRPr="00264D7F">
              <w:rPr>
                <w:rStyle w:val="aa"/>
              </w:rPr>
              <w:t>規定</w:t>
            </w:r>
            <w:r w:rsidRPr="00A267DD">
              <w:rPr>
                <w:rStyle w:val="aa"/>
              </w:rPr>
              <w:t>設置</w:t>
            </w:r>
            <w:r w:rsidRPr="006003C9">
              <w:rPr>
                <w:rFonts w:hAnsi="細明體" w:cs="細明體"/>
              </w:rPr>
              <w:t>，兩者</w:t>
            </w:r>
            <w:r w:rsidRPr="00657F62">
              <w:rPr>
                <w:rStyle w:val="aa"/>
              </w:rPr>
              <w:t>性</w:t>
            </w:r>
            <w:r w:rsidRPr="009242E5">
              <w:rPr>
                <w:rStyle w:val="aa"/>
              </w:rPr>
              <w:t>能</w:t>
            </w:r>
            <w:r w:rsidRPr="00264D7F">
              <w:rPr>
                <w:rStyle w:val="aa"/>
              </w:rPr>
              <w:t>規定</w:t>
            </w:r>
            <w:r w:rsidRPr="006003C9">
              <w:rPr>
                <w:rFonts w:hAnsi="細明體" w:cs="細明體"/>
              </w:rPr>
              <w:t>皆</w:t>
            </w:r>
            <w:r w:rsidRPr="009242E5">
              <w:rPr>
                <w:rStyle w:val="aa"/>
              </w:rPr>
              <w:t>應</w:t>
            </w:r>
            <w:r w:rsidRPr="00257C45">
              <w:rPr>
                <w:rStyle w:val="aa"/>
              </w:rPr>
              <w:t>符合</w:t>
            </w:r>
            <w:r w:rsidRPr="006003C9">
              <w:rPr>
                <w:rFonts w:hAnsi="細明體" w:cs="細明體"/>
              </w:rPr>
              <w:t>相關</w:t>
            </w:r>
            <w:r w:rsidRPr="00264D7F">
              <w:rPr>
                <w:rStyle w:val="aa"/>
              </w:rPr>
              <w:t>規定</w:t>
            </w:r>
            <w:r w:rsidRPr="006003C9">
              <w:rPr>
                <w:rFonts w:hAnsi="細明體" w:cs="細明體"/>
              </w:rPr>
              <w:t>，</w:t>
            </w:r>
            <w:r w:rsidRPr="009242E5">
              <w:rPr>
                <w:rStyle w:val="aa"/>
              </w:rPr>
              <w:t>應</w:t>
            </w:r>
            <w:r w:rsidRPr="00C34A2E">
              <w:rPr>
                <w:rStyle w:val="aa"/>
              </w:rPr>
              <w:t>無</w:t>
            </w:r>
            <w:r w:rsidRPr="006003C9">
              <w:rPr>
                <w:rFonts w:hAnsi="細明體" w:cs="細明體"/>
              </w:rPr>
              <w:t>疑義。</w:t>
            </w:r>
            <w:r w:rsidRPr="006003C9">
              <w:rPr>
                <w:rFonts w:hAnsi="細明體" w:cs="細明體"/>
              </w:rPr>
              <w:t>“</w:t>
            </w:r>
            <w:r w:rsidR="001C1AC5" w:rsidRPr="006003C9">
              <w:rPr>
                <w:rFonts w:hAnsi="細明體" w:cs="細明體"/>
              </w:rPr>
              <w:t>,</w:t>
            </w:r>
          </w:p>
        </w:tc>
      </w:tr>
      <w:tr w:rsidR="001C1AC5" w:rsidRPr="00165CC3" w14:paraId="3DA41753" w14:textId="77777777" w:rsidTr="00A726EB">
        <w:tc>
          <w:tcPr>
            <w:tcW w:w="9656" w:type="dxa"/>
            <w:shd w:val="clear" w:color="auto" w:fill="auto"/>
          </w:tcPr>
          <w:p w14:paraId="12BED2A7" w14:textId="63D8A555"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2018-09-14</w:t>
            </w:r>
            <w:r w:rsidRPr="006003C9">
              <w:rPr>
                <w:rFonts w:hAnsi="細明體" w:cs="細明體"/>
              </w:rPr>
              <w:t>“</w:t>
            </w:r>
          </w:p>
        </w:tc>
      </w:tr>
      <w:tr w:rsidR="001C1AC5" w:rsidRPr="00165CC3" w14:paraId="69B002EF" w14:textId="77777777" w:rsidTr="00A726EB">
        <w:tc>
          <w:tcPr>
            <w:tcW w:w="9656" w:type="dxa"/>
            <w:shd w:val="clear" w:color="auto" w:fill="auto"/>
          </w:tcPr>
          <w:p w14:paraId="5B1FB001" w14:textId="181DAEC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0DDF25F" w14:textId="77777777" w:rsidTr="00A726EB">
        <w:tc>
          <w:tcPr>
            <w:tcW w:w="9656" w:type="dxa"/>
            <w:shd w:val="clear" w:color="auto" w:fill="auto"/>
          </w:tcPr>
          <w:p w14:paraId="206D6C3C" w14:textId="74F02BD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C2EA767" w14:textId="77777777" w:rsidTr="00A726EB">
        <w:tc>
          <w:tcPr>
            <w:tcW w:w="9656" w:type="dxa"/>
            <w:shd w:val="clear" w:color="auto" w:fill="auto"/>
          </w:tcPr>
          <w:p w14:paraId="7DA7DF4E" w14:textId="2E1A5DA3"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E7643CF" w14:textId="77777777" w:rsidTr="00A726EB">
        <w:tc>
          <w:tcPr>
            <w:tcW w:w="9656" w:type="dxa"/>
            <w:shd w:val="clear" w:color="auto" w:fill="auto"/>
          </w:tcPr>
          <w:p w14:paraId="14D8DBD5" w14:textId="30577F55" w:rsidR="001C1AC5" w:rsidRPr="00165CC3" w:rsidRDefault="001C1AC5" w:rsidP="006003C9">
            <w:pPr>
              <w:pStyle w:val="1"/>
              <w:numPr>
                <w:ilvl w:val="0"/>
                <w:numId w:val="1"/>
              </w:numPr>
            </w:pPr>
            <w:r w:rsidRPr="00165CC3">
              <w:rPr>
                <w:rFonts w:cs="細明體"/>
              </w:rPr>
              <w:t>“Title”:“</w:t>
            </w:r>
            <w:r w:rsidRPr="00165CC3">
              <w:rPr>
                <w:rFonts w:hAnsi="細明體" w:cs="細明體"/>
              </w:rPr>
              <w:t>關於貴府函詢所轄「</w:t>
            </w:r>
            <w:r w:rsidRPr="00165CC3">
              <w:rPr>
                <w:rFonts w:hAnsi="細明體" w:cs="細明體"/>
              </w:rPr>
              <w:t>○○○</w:t>
            </w:r>
            <w:r w:rsidRPr="00165CC3">
              <w:rPr>
                <w:rFonts w:hAnsi="細明體" w:cs="細明體"/>
              </w:rPr>
              <w:t>」住戶於共用</w:t>
            </w:r>
            <w:r w:rsidR="00A267DD" w:rsidRPr="00A267DD">
              <w:rPr>
                <w:rStyle w:val="aa"/>
              </w:rPr>
              <w:t>梯廳牆面</w:t>
            </w:r>
            <w:r w:rsidRPr="00165CC3">
              <w:rPr>
                <w:rFonts w:hAnsi="細明體" w:cs="細明體"/>
              </w:rPr>
              <w:t>釘設平面廣告招牌涉及</w:t>
            </w:r>
            <w:r w:rsidR="00860400" w:rsidRPr="00860400">
              <w:rPr>
                <w:rStyle w:val="aa"/>
              </w:rPr>
              <w:t>公寓大廈</w:t>
            </w:r>
            <w:r w:rsidRPr="00165CC3">
              <w:rPr>
                <w:rFonts w:hAnsi="細明體" w:cs="細明體"/>
              </w:rPr>
              <w:t>條例處理之</w:t>
            </w:r>
            <w:r w:rsidR="00A267DD" w:rsidRPr="00A267DD">
              <w:rPr>
                <w:rStyle w:val="aa"/>
              </w:rPr>
              <w:t>適用</w:t>
            </w:r>
            <w:r w:rsidRPr="00165CC3">
              <w:rPr>
                <w:rFonts w:hAnsi="細明體" w:cs="細明體"/>
              </w:rPr>
              <w:t>條例疑義一案</w:t>
            </w:r>
            <w:r w:rsidRPr="00165CC3">
              <w:rPr>
                <w:rFonts w:hAnsi="細明體" w:cs="細明體"/>
              </w:rPr>
              <w:t>",</w:t>
            </w:r>
          </w:p>
        </w:tc>
      </w:tr>
      <w:tr w:rsidR="001C1AC5" w:rsidRPr="00165CC3" w14:paraId="74756EC9" w14:textId="77777777" w:rsidTr="00A726EB">
        <w:tc>
          <w:tcPr>
            <w:tcW w:w="9656" w:type="dxa"/>
            <w:shd w:val="clear" w:color="auto" w:fill="auto"/>
          </w:tcPr>
          <w:p w14:paraId="7A143656" w14:textId="2EA6CBB5"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107.09.07.</w:t>
            </w:r>
            <w:r w:rsidRPr="006003C9">
              <w:rPr>
                <w:rFonts w:hAnsi="細明體" w:cs="細明體"/>
              </w:rPr>
              <w:t>營署建管字第</w:t>
            </w:r>
            <w:r w:rsidRPr="006003C9">
              <w:rPr>
                <w:rFonts w:hAnsi="細明體" w:cs="細明體"/>
              </w:rPr>
              <w:t>1071275181</w:t>
            </w:r>
            <w:r w:rsidRPr="006003C9">
              <w:rPr>
                <w:rFonts w:hAnsi="細明體" w:cs="細明體"/>
              </w:rPr>
              <w:t>號函說明：一、復貴處</w:t>
            </w:r>
            <w:r w:rsidRPr="006003C9">
              <w:rPr>
                <w:rFonts w:hAnsi="細明體" w:cs="細明體"/>
              </w:rPr>
              <w:t>107</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18</w:t>
            </w:r>
            <w:r w:rsidRPr="006003C9">
              <w:rPr>
                <w:rFonts w:hAnsi="細明體" w:cs="細明體"/>
              </w:rPr>
              <w:t>日桃建寓字第</w:t>
            </w:r>
            <w:r w:rsidRPr="006003C9">
              <w:rPr>
                <w:rFonts w:hAnsi="細明體" w:cs="細明體"/>
              </w:rPr>
              <w:t>1070049295</w:t>
            </w:r>
            <w:r w:rsidRPr="006003C9">
              <w:rPr>
                <w:rFonts w:hAnsi="細明體" w:cs="細明體"/>
              </w:rPr>
              <w:t>號函。二、有關</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簡稱條例）第</w:t>
            </w:r>
            <w:r w:rsidRPr="006003C9">
              <w:rPr>
                <w:rFonts w:hAnsi="細明體" w:cs="細明體"/>
              </w:rPr>
              <w:t>16</w:t>
            </w:r>
            <w:r w:rsidRPr="006003C9">
              <w:rPr>
                <w:rFonts w:hAnsi="細明體" w:cs="細明體"/>
              </w:rPr>
              <w:t>條</w:t>
            </w:r>
            <w:r w:rsidRPr="00264D7F">
              <w:rPr>
                <w:rStyle w:val="aa"/>
              </w:rPr>
              <w:t>規定</w:t>
            </w:r>
            <w:r w:rsidRPr="00A267DD">
              <w:rPr>
                <w:rStyle w:val="aa"/>
              </w:rPr>
              <w:t>適用</w:t>
            </w:r>
            <w:r w:rsidRPr="006003C9">
              <w:rPr>
                <w:rFonts w:hAnsi="細明體" w:cs="細明體"/>
              </w:rPr>
              <w:t>處所</w:t>
            </w:r>
            <w:r w:rsidRPr="006003C9">
              <w:rPr>
                <w:rFonts w:hAnsi="細明體" w:cs="細明體"/>
              </w:rPr>
              <w:t>1</w:t>
            </w:r>
            <w:r w:rsidRPr="006003C9">
              <w:rPr>
                <w:rFonts w:hAnsi="細明體" w:cs="細明體"/>
              </w:rPr>
              <w:t>節，本署</w:t>
            </w:r>
            <w:r w:rsidRPr="006003C9">
              <w:rPr>
                <w:rFonts w:hAnsi="細明體" w:cs="細明體"/>
              </w:rPr>
              <w:t>96</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30</w:t>
            </w:r>
            <w:r w:rsidRPr="006003C9">
              <w:rPr>
                <w:rFonts w:hAnsi="細明體" w:cs="細明體"/>
              </w:rPr>
              <w:t>日營署建管字第</w:t>
            </w:r>
            <w:r w:rsidRPr="006003C9">
              <w:rPr>
                <w:rFonts w:hAnsi="細明體" w:cs="細明體"/>
              </w:rPr>
              <w:t>0960056961</w:t>
            </w:r>
            <w:r w:rsidRPr="006003C9">
              <w:rPr>
                <w:rFonts w:hAnsi="細明體" w:cs="細明體"/>
              </w:rPr>
              <w:t>號函（如附件</w:t>
            </w:r>
            <w:r w:rsidRPr="006003C9">
              <w:rPr>
                <w:rFonts w:hAnsi="細明體" w:cs="細明體"/>
              </w:rPr>
              <w:t>1</w:t>
            </w:r>
            <w:r w:rsidRPr="006003C9">
              <w:rPr>
                <w:rFonts w:hAnsi="細明體" w:cs="細明體"/>
              </w:rPr>
              <w:t>）說明二已明釋：「</w:t>
            </w:r>
            <w:r w:rsidRPr="006003C9">
              <w:rPr>
                <w:rFonts w:hAnsi="細明體" w:cs="細明體"/>
              </w:rPr>
              <w:t>......</w:t>
            </w:r>
            <w:r w:rsidRPr="006003C9">
              <w:rPr>
                <w:rFonts w:hAnsi="細明體" w:cs="細明體"/>
              </w:rPr>
              <w:t>故前揭條文列舉之處所，住戶堆置雜物、</w:t>
            </w:r>
            <w:r w:rsidRPr="00A267DD">
              <w:rPr>
                <w:rStyle w:val="aa"/>
              </w:rPr>
              <w:t>設置</w:t>
            </w:r>
            <w:r w:rsidRPr="00264D7F">
              <w:rPr>
                <w:rStyle w:val="aa"/>
              </w:rPr>
              <w:t>柵欄</w:t>
            </w:r>
            <w:r w:rsidRPr="006003C9">
              <w:rPr>
                <w:rFonts w:hAnsi="細明體" w:cs="細明體"/>
              </w:rPr>
              <w:t>、</w:t>
            </w:r>
            <w:r w:rsidRPr="00A267DD">
              <w:rPr>
                <w:rStyle w:val="aa"/>
              </w:rPr>
              <w:t>門</w:t>
            </w:r>
            <w:r w:rsidRPr="006003C9">
              <w:rPr>
                <w:rFonts w:hAnsi="細明體" w:cs="細明體"/>
              </w:rPr>
              <w:t>扇或營業</w:t>
            </w:r>
            <w:r w:rsidRPr="00A267DD">
              <w:rPr>
                <w:rStyle w:val="aa"/>
              </w:rPr>
              <w:t>使用</w:t>
            </w:r>
            <w:r w:rsidRPr="006003C9">
              <w:rPr>
                <w:rFonts w:hAnsi="細明體" w:cs="細明體"/>
              </w:rPr>
              <w:t>，或違規</w:t>
            </w:r>
            <w:r w:rsidRPr="00A267DD">
              <w:rPr>
                <w:rStyle w:val="aa"/>
              </w:rPr>
              <w:t>設置</w:t>
            </w:r>
            <w:r w:rsidRPr="006003C9">
              <w:rPr>
                <w:rFonts w:hAnsi="細明體" w:cs="細明體"/>
              </w:rPr>
              <w:t>廣告物或私設路障及</w:t>
            </w:r>
            <w:r w:rsidRPr="00860400">
              <w:rPr>
                <w:rStyle w:val="aa"/>
              </w:rPr>
              <w:t>停車位</w:t>
            </w:r>
            <w:r w:rsidRPr="006003C9">
              <w:rPr>
                <w:rFonts w:hAnsi="細明體" w:cs="細明體"/>
              </w:rPr>
              <w:t>侵</w:t>
            </w:r>
            <w:r w:rsidRPr="00264D7F">
              <w:rPr>
                <w:rStyle w:val="aa"/>
              </w:rPr>
              <w:t>占</w:t>
            </w:r>
            <w:r w:rsidRPr="00A267DD">
              <w:rPr>
                <w:rStyle w:val="aa"/>
              </w:rPr>
              <w:t>巷道</w:t>
            </w:r>
            <w:r w:rsidRPr="006003C9">
              <w:rPr>
                <w:rFonts w:hAnsi="細明體" w:cs="細明體"/>
              </w:rPr>
              <w:t>妨礙出入之行為時，始有條例第</w:t>
            </w:r>
            <w:r w:rsidRPr="006003C9">
              <w:rPr>
                <w:rFonts w:hAnsi="細明體" w:cs="細明體"/>
              </w:rPr>
              <w:t>16</w:t>
            </w:r>
            <w:r w:rsidRPr="006003C9">
              <w:rPr>
                <w:rFonts w:hAnsi="細明體" w:cs="細明體"/>
              </w:rPr>
              <w:t>條</w:t>
            </w:r>
            <w:r w:rsidRPr="00264D7F">
              <w:rPr>
                <w:rStyle w:val="aa"/>
              </w:rPr>
              <w:t>規定</w:t>
            </w:r>
            <w:r w:rsidRPr="006003C9">
              <w:rPr>
                <w:rFonts w:hAnsi="細明體" w:cs="細明體"/>
              </w:rPr>
              <w:t>之</w:t>
            </w:r>
            <w:r w:rsidRPr="00A267DD">
              <w:rPr>
                <w:rStyle w:val="aa"/>
              </w:rPr>
              <w:t>適用</w:t>
            </w:r>
            <w:r w:rsidRPr="006003C9">
              <w:rPr>
                <w:rFonts w:hAnsi="細明體" w:cs="細明體"/>
              </w:rPr>
              <w:t>。」，合先敘明。三、次據條例第</w:t>
            </w:r>
            <w:r w:rsidRPr="006003C9">
              <w:rPr>
                <w:rFonts w:hAnsi="細明體" w:cs="細明體"/>
              </w:rPr>
              <w:t>16</w:t>
            </w:r>
            <w:r w:rsidRPr="006003C9">
              <w:rPr>
                <w:rFonts w:hAnsi="細明體" w:cs="細明體"/>
              </w:rPr>
              <w:t>條第</w:t>
            </w:r>
            <w:r w:rsidRPr="006003C9">
              <w:rPr>
                <w:rFonts w:hAnsi="細明體" w:cs="細明體"/>
              </w:rPr>
              <w:t>2</w:t>
            </w:r>
            <w:r w:rsidRPr="006003C9">
              <w:rPr>
                <w:rFonts w:hAnsi="細明體" w:cs="細明體"/>
              </w:rPr>
              <w:t>項立法意旨及</w:t>
            </w:r>
            <w:r w:rsidRPr="00264D7F">
              <w:rPr>
                <w:rStyle w:val="aa"/>
              </w:rPr>
              <w:t>規範</w:t>
            </w:r>
            <w:r w:rsidRPr="006003C9">
              <w:rPr>
                <w:rFonts w:hAnsi="細明體" w:cs="細明體"/>
              </w:rPr>
              <w:t>目的，為</w:t>
            </w:r>
            <w:r w:rsidRPr="00264D7F">
              <w:rPr>
                <w:rStyle w:val="aa"/>
              </w:rPr>
              <w:t>達</w:t>
            </w:r>
            <w:r w:rsidRPr="006003C9">
              <w:rPr>
                <w:rFonts w:hAnsi="細明體" w:cs="細明體"/>
              </w:rPr>
              <w:t>維護</w:t>
            </w:r>
            <w:r w:rsidRPr="00A267DD">
              <w:rPr>
                <w:rStyle w:val="aa"/>
              </w:rPr>
              <w:t>公共安全</w:t>
            </w:r>
            <w:r w:rsidRPr="006003C9">
              <w:rPr>
                <w:rFonts w:hAnsi="細明體" w:cs="細明體"/>
              </w:rPr>
              <w:t>之目的，爰明定</w:t>
            </w:r>
            <w:r w:rsidRPr="00A267DD">
              <w:rPr>
                <w:rStyle w:val="aa"/>
              </w:rPr>
              <w:t>防火間隔</w:t>
            </w:r>
            <w:r w:rsidRPr="006003C9">
              <w:rPr>
                <w:rFonts w:hAnsi="細明體" w:cs="細明體"/>
              </w:rPr>
              <w:t>、</w:t>
            </w:r>
            <w:r w:rsidRPr="00A267DD">
              <w:rPr>
                <w:rStyle w:val="aa"/>
              </w:rPr>
              <w:t>防火</w:t>
            </w:r>
            <w:r w:rsidRPr="006003C9">
              <w:rPr>
                <w:rFonts w:hAnsi="細明體" w:cs="細明體"/>
              </w:rPr>
              <w:t>巷弄、</w:t>
            </w:r>
            <w:r w:rsidRPr="00264D7F">
              <w:rPr>
                <w:rStyle w:val="aa"/>
              </w:rPr>
              <w:t>樓梯間</w:t>
            </w:r>
            <w:r w:rsidRPr="006003C9">
              <w:rPr>
                <w:rFonts w:hAnsi="細明體" w:cs="細明體"/>
              </w:rPr>
              <w:t>、</w:t>
            </w:r>
            <w:r w:rsidRPr="00860400">
              <w:rPr>
                <w:rStyle w:val="aa"/>
              </w:rPr>
              <w:t>共同</w:t>
            </w:r>
            <w:r w:rsidRPr="00A267DD">
              <w:rPr>
                <w:rStyle w:val="aa"/>
              </w:rPr>
              <w:t>走廊</w:t>
            </w:r>
            <w:r w:rsidRPr="006003C9">
              <w:rPr>
                <w:rFonts w:hAnsi="細明體" w:cs="細明體"/>
              </w:rPr>
              <w:t>、防空</w:t>
            </w:r>
            <w:r w:rsidRPr="00C34A2E">
              <w:rPr>
                <w:rStyle w:val="aa"/>
              </w:rPr>
              <w:t>避難</w:t>
            </w:r>
            <w:r w:rsidRPr="00A267DD">
              <w:rPr>
                <w:rStyle w:val="aa"/>
              </w:rPr>
              <w:t>設備</w:t>
            </w:r>
            <w:r w:rsidRPr="006003C9">
              <w:rPr>
                <w:rFonts w:hAnsi="細明體" w:cs="細明體"/>
              </w:rPr>
              <w:t>等處所</w:t>
            </w:r>
            <w:r w:rsidRPr="00A267DD">
              <w:rPr>
                <w:rStyle w:val="aa"/>
              </w:rPr>
              <w:t>不得</w:t>
            </w:r>
            <w:r w:rsidRPr="006003C9">
              <w:rPr>
                <w:rFonts w:hAnsi="細明體" w:cs="細明體"/>
              </w:rPr>
              <w:t>擅</w:t>
            </w:r>
            <w:r w:rsidRPr="00A267DD">
              <w:rPr>
                <w:rStyle w:val="aa"/>
              </w:rPr>
              <w:t>自</w:t>
            </w:r>
            <w:r w:rsidRPr="006003C9">
              <w:rPr>
                <w:rFonts w:hAnsi="細明體" w:cs="細明體"/>
              </w:rPr>
              <w:t>堆置雜物或</w:t>
            </w:r>
            <w:r w:rsidRPr="00A267DD">
              <w:rPr>
                <w:rStyle w:val="aa"/>
              </w:rPr>
              <w:t>設置</w:t>
            </w:r>
            <w:r w:rsidRPr="00264D7F">
              <w:rPr>
                <w:rStyle w:val="aa"/>
              </w:rPr>
              <w:t>柵欄</w:t>
            </w:r>
            <w:r w:rsidRPr="006003C9">
              <w:rPr>
                <w:rFonts w:hAnsi="細明體" w:cs="細明體"/>
              </w:rPr>
              <w:t>、</w:t>
            </w:r>
            <w:r w:rsidRPr="00A267DD">
              <w:rPr>
                <w:rStyle w:val="aa"/>
              </w:rPr>
              <w:t>門</w:t>
            </w:r>
            <w:r w:rsidRPr="006003C9">
              <w:rPr>
                <w:rFonts w:hAnsi="細明體" w:cs="細明體"/>
              </w:rPr>
              <w:t>扇等，以免妨礙</w:t>
            </w:r>
            <w:r w:rsidRPr="00657F62">
              <w:rPr>
                <w:rStyle w:val="aa"/>
              </w:rPr>
              <w:t>逃生避難</w:t>
            </w:r>
            <w:r w:rsidRPr="006003C9">
              <w:rPr>
                <w:rFonts w:hAnsi="細明體" w:cs="細明體"/>
              </w:rPr>
              <w:t>。該項</w:t>
            </w:r>
            <w:r w:rsidRPr="00264D7F">
              <w:rPr>
                <w:rStyle w:val="aa"/>
              </w:rPr>
              <w:t>規定</w:t>
            </w:r>
            <w:r w:rsidRPr="006003C9">
              <w:rPr>
                <w:rFonts w:hAnsi="細明體" w:cs="細明體"/>
              </w:rPr>
              <w:t>關於「住戶</w:t>
            </w:r>
            <w:r w:rsidRPr="00A267DD">
              <w:rPr>
                <w:rStyle w:val="aa"/>
              </w:rPr>
              <w:t>不得</w:t>
            </w:r>
            <w:r w:rsidRPr="006003C9">
              <w:rPr>
                <w:rFonts w:hAnsi="細明體" w:cs="細明體"/>
              </w:rPr>
              <w:t>於</w:t>
            </w:r>
            <w:r w:rsidRPr="00A267DD">
              <w:rPr>
                <w:rStyle w:val="aa"/>
              </w:rPr>
              <w:t>私設通路</w:t>
            </w:r>
            <w:r w:rsidRPr="006003C9">
              <w:rPr>
                <w:rFonts w:hAnsi="細明體" w:cs="細明體"/>
              </w:rPr>
              <w:t>......</w:t>
            </w:r>
            <w:r w:rsidRPr="006003C9">
              <w:rPr>
                <w:rFonts w:hAnsi="細明體" w:cs="細明體"/>
              </w:rPr>
              <w:t>等處所堆置雜物、</w:t>
            </w:r>
            <w:r w:rsidRPr="00A267DD">
              <w:rPr>
                <w:rStyle w:val="aa"/>
              </w:rPr>
              <w:t>設置</w:t>
            </w:r>
            <w:r w:rsidRPr="00264D7F">
              <w:rPr>
                <w:rStyle w:val="aa"/>
              </w:rPr>
              <w:t>柵欄</w:t>
            </w:r>
            <w:r w:rsidRPr="006003C9">
              <w:rPr>
                <w:rFonts w:hAnsi="細明體" w:cs="細明體"/>
              </w:rPr>
              <w:t>、</w:t>
            </w:r>
            <w:r w:rsidRPr="00A267DD">
              <w:rPr>
                <w:rStyle w:val="aa"/>
              </w:rPr>
              <w:t>門</w:t>
            </w:r>
            <w:r w:rsidRPr="006003C9">
              <w:rPr>
                <w:rFonts w:hAnsi="細明體" w:cs="細明體"/>
              </w:rPr>
              <w:t>扇或營業</w:t>
            </w:r>
            <w:r w:rsidRPr="00A267DD">
              <w:rPr>
                <w:rStyle w:val="aa"/>
              </w:rPr>
              <w:t>使用</w:t>
            </w:r>
            <w:r w:rsidRPr="006003C9">
              <w:rPr>
                <w:rFonts w:hAnsi="細明體" w:cs="細明體"/>
              </w:rPr>
              <w:t>」係以「或」與「違規</w:t>
            </w:r>
            <w:r w:rsidRPr="00A267DD">
              <w:rPr>
                <w:rStyle w:val="aa"/>
              </w:rPr>
              <w:t>設置</w:t>
            </w:r>
            <w:r w:rsidRPr="006003C9">
              <w:rPr>
                <w:rFonts w:hAnsi="細明體" w:cs="細明體"/>
              </w:rPr>
              <w:t>廣告物或私設路障及</w:t>
            </w:r>
            <w:r w:rsidRPr="00860400">
              <w:rPr>
                <w:rStyle w:val="aa"/>
              </w:rPr>
              <w:t>停車位</w:t>
            </w:r>
            <w:r w:rsidRPr="006003C9">
              <w:rPr>
                <w:rFonts w:hAnsi="細明體" w:cs="細明體"/>
              </w:rPr>
              <w:t>侵</w:t>
            </w:r>
            <w:r w:rsidRPr="00264D7F">
              <w:rPr>
                <w:rStyle w:val="aa"/>
              </w:rPr>
              <w:t>占</w:t>
            </w:r>
            <w:r w:rsidRPr="00A267DD">
              <w:rPr>
                <w:rStyle w:val="aa"/>
              </w:rPr>
              <w:t>巷道</w:t>
            </w:r>
            <w:r w:rsidRPr="006003C9">
              <w:rPr>
                <w:rFonts w:hAnsi="細明體" w:cs="細明體"/>
              </w:rPr>
              <w:t>妨礙出入」</w:t>
            </w:r>
            <w:r w:rsidRPr="00A267DD">
              <w:rPr>
                <w:rStyle w:val="aa"/>
              </w:rPr>
              <w:t>部分</w:t>
            </w:r>
            <w:r w:rsidRPr="009242E5">
              <w:rPr>
                <w:rStyle w:val="aa"/>
              </w:rPr>
              <w:t>分別</w:t>
            </w:r>
            <w:r w:rsidRPr="00264D7F">
              <w:rPr>
                <w:rStyle w:val="aa"/>
              </w:rPr>
              <w:t>規定</w:t>
            </w:r>
            <w:r w:rsidRPr="006003C9">
              <w:rPr>
                <w:rFonts w:hAnsi="細明體" w:cs="細明體"/>
              </w:rPr>
              <w:t>，故二者</w:t>
            </w:r>
            <w:r w:rsidRPr="009242E5">
              <w:rPr>
                <w:rStyle w:val="aa"/>
              </w:rPr>
              <w:t>應</w:t>
            </w:r>
            <w:r w:rsidRPr="00C34A2E">
              <w:rPr>
                <w:rStyle w:val="aa"/>
              </w:rPr>
              <w:t>屬</w:t>
            </w:r>
            <w:r w:rsidRPr="006003C9">
              <w:rPr>
                <w:rFonts w:hAnsi="細明體" w:cs="細明體"/>
              </w:rPr>
              <w:t>不同之行為態樣與違規要件。而「妨礙出入」係</w:t>
            </w:r>
            <w:r w:rsidRPr="00C34A2E">
              <w:rPr>
                <w:rStyle w:val="aa"/>
              </w:rPr>
              <w:t>屬</w:t>
            </w:r>
            <w:r w:rsidRPr="006003C9">
              <w:rPr>
                <w:rFonts w:hAnsi="細明體" w:cs="細明體"/>
              </w:rPr>
              <w:t>違規</w:t>
            </w:r>
            <w:r w:rsidRPr="00A267DD">
              <w:rPr>
                <w:rStyle w:val="aa"/>
              </w:rPr>
              <w:t>設置</w:t>
            </w:r>
            <w:r w:rsidRPr="006003C9">
              <w:rPr>
                <w:rFonts w:hAnsi="細明體" w:cs="細明體"/>
              </w:rPr>
              <w:t>廣告物或私設路障及</w:t>
            </w:r>
            <w:r w:rsidRPr="00860400">
              <w:rPr>
                <w:rStyle w:val="aa"/>
              </w:rPr>
              <w:t>停車位</w:t>
            </w:r>
            <w:r w:rsidRPr="006003C9">
              <w:rPr>
                <w:rFonts w:hAnsi="細明體" w:cs="細明體"/>
              </w:rPr>
              <w:t>侵</w:t>
            </w:r>
            <w:r w:rsidRPr="00264D7F">
              <w:rPr>
                <w:rStyle w:val="aa"/>
              </w:rPr>
              <w:t>占</w:t>
            </w:r>
            <w:r w:rsidRPr="00A267DD">
              <w:rPr>
                <w:rStyle w:val="aa"/>
              </w:rPr>
              <w:t>巷道</w:t>
            </w:r>
            <w:r w:rsidRPr="006003C9">
              <w:rPr>
                <w:rFonts w:hAnsi="細明體" w:cs="細明體"/>
              </w:rPr>
              <w:t>之要件，若為「堆置雜物、</w:t>
            </w:r>
            <w:r w:rsidRPr="00A267DD">
              <w:rPr>
                <w:rStyle w:val="aa"/>
              </w:rPr>
              <w:t>設置</w:t>
            </w:r>
            <w:r w:rsidRPr="00264D7F">
              <w:rPr>
                <w:rStyle w:val="aa"/>
              </w:rPr>
              <w:t>柵欄</w:t>
            </w:r>
            <w:r w:rsidRPr="006003C9">
              <w:rPr>
                <w:rFonts w:hAnsi="細明體" w:cs="細明體"/>
              </w:rPr>
              <w:t>、</w:t>
            </w:r>
            <w:r w:rsidRPr="00A267DD">
              <w:rPr>
                <w:rStyle w:val="aa"/>
              </w:rPr>
              <w:t>門</w:t>
            </w:r>
            <w:r w:rsidRPr="006003C9">
              <w:rPr>
                <w:rFonts w:hAnsi="細明體" w:cs="細明體"/>
              </w:rPr>
              <w:t>扇或營業</w:t>
            </w:r>
            <w:r w:rsidRPr="00A267DD">
              <w:rPr>
                <w:rStyle w:val="aa"/>
              </w:rPr>
              <w:t>使用</w:t>
            </w:r>
            <w:r w:rsidRPr="006003C9">
              <w:rPr>
                <w:rFonts w:hAnsi="細明體" w:cs="細明體"/>
              </w:rPr>
              <w:t>」則並</w:t>
            </w:r>
            <w:r w:rsidRPr="00C34A2E">
              <w:rPr>
                <w:rStyle w:val="aa"/>
              </w:rPr>
              <w:lastRenderedPageBreak/>
              <w:t>無</w:t>
            </w:r>
            <w:r w:rsidRPr="006003C9">
              <w:rPr>
                <w:rFonts w:hAnsi="細明體" w:cs="細明體"/>
              </w:rPr>
              <w:t>此要件。四、又</w:t>
            </w:r>
            <w:r w:rsidRPr="00C34A2E">
              <w:rPr>
                <w:rStyle w:val="aa"/>
              </w:rPr>
              <w:t>依</w:t>
            </w:r>
            <w:r w:rsidRPr="006003C9">
              <w:rPr>
                <w:rFonts w:hAnsi="細明體" w:cs="細明體"/>
              </w:rPr>
              <w:t>「有關</w:t>
            </w:r>
            <w:r w:rsidRPr="00860400">
              <w:rPr>
                <w:rStyle w:val="aa"/>
              </w:rPr>
              <w:t>公寓大廈</w:t>
            </w:r>
            <w:r w:rsidRPr="006003C9">
              <w:rPr>
                <w:rFonts w:hAnsi="細明體" w:cs="細明體"/>
              </w:rPr>
              <w:t>、</w:t>
            </w:r>
            <w:r w:rsidRPr="00C34A2E">
              <w:rPr>
                <w:rStyle w:val="aa"/>
              </w:rPr>
              <w:t>基地</w:t>
            </w:r>
            <w:r w:rsidRPr="006003C9">
              <w:rPr>
                <w:rFonts w:hAnsi="細明體" w:cs="細明體"/>
              </w:rPr>
              <w:t>或</w:t>
            </w:r>
            <w:r w:rsidRPr="004A7748">
              <w:rPr>
                <w:rStyle w:val="aa"/>
              </w:rPr>
              <w:t>附屬</w:t>
            </w:r>
            <w:r w:rsidRPr="00A267DD">
              <w:rPr>
                <w:rStyle w:val="aa"/>
              </w:rPr>
              <w:t>設施</w:t>
            </w:r>
            <w:r w:rsidRPr="006003C9">
              <w:rPr>
                <w:rFonts w:hAnsi="細明體" w:cs="細明體"/>
              </w:rPr>
              <w:t>之</w:t>
            </w:r>
            <w:r w:rsidRPr="00EF55D8">
              <w:rPr>
                <w:rStyle w:val="aa"/>
              </w:rPr>
              <w:t>管理</w:t>
            </w:r>
            <w:r w:rsidRPr="00A267DD">
              <w:rPr>
                <w:rStyle w:val="aa"/>
              </w:rPr>
              <w:t>使用</w:t>
            </w:r>
            <w:r w:rsidRPr="006003C9">
              <w:rPr>
                <w:rFonts w:hAnsi="細明體" w:cs="細明體"/>
              </w:rPr>
              <w:t>及其他住戶間相互關係，</w:t>
            </w:r>
            <w:r w:rsidRPr="009242E5">
              <w:rPr>
                <w:rStyle w:val="aa"/>
              </w:rPr>
              <w:t>除</w:t>
            </w:r>
            <w:r w:rsidRPr="006003C9">
              <w:rPr>
                <w:rFonts w:hAnsi="細明體" w:cs="細明體"/>
              </w:rPr>
              <w:t>法令另有</w:t>
            </w:r>
            <w:r w:rsidRPr="00264D7F">
              <w:rPr>
                <w:rStyle w:val="aa"/>
              </w:rPr>
              <w:t>規定</w:t>
            </w:r>
            <w:r w:rsidRPr="006003C9">
              <w:rPr>
                <w:rFonts w:hAnsi="細明體" w:cs="細明體"/>
              </w:rPr>
              <w:t>外，</w:t>
            </w:r>
            <w:r w:rsidRPr="00A267DD">
              <w:rPr>
                <w:rStyle w:val="aa"/>
              </w:rPr>
              <w:t>得</w:t>
            </w:r>
            <w:r w:rsidRPr="00C34A2E">
              <w:rPr>
                <w:rStyle w:val="aa"/>
              </w:rPr>
              <w:t>以</w:t>
            </w:r>
            <w:r w:rsidRPr="006003C9">
              <w:rPr>
                <w:rFonts w:hAnsi="細明體" w:cs="細明體"/>
              </w:rPr>
              <w:t>規約定之。」、「規約</w:t>
            </w:r>
            <w:r w:rsidRPr="009242E5">
              <w:rPr>
                <w:rStyle w:val="aa"/>
              </w:rPr>
              <w:t>除應</w:t>
            </w:r>
            <w:r w:rsidRPr="006003C9">
              <w:rPr>
                <w:rFonts w:hAnsi="細明體" w:cs="細明體"/>
              </w:rPr>
              <w:t>載明專有</w:t>
            </w:r>
            <w:r w:rsidRPr="00A267DD">
              <w:rPr>
                <w:rStyle w:val="aa"/>
              </w:rPr>
              <w:t>部分</w:t>
            </w:r>
            <w:r w:rsidRPr="006003C9">
              <w:rPr>
                <w:rFonts w:hAnsi="細明體" w:cs="細明體"/>
              </w:rPr>
              <w:t>及共用</w:t>
            </w:r>
            <w:r w:rsidRPr="00A267DD">
              <w:rPr>
                <w:rStyle w:val="aa"/>
              </w:rPr>
              <w:t>部分範圍外</w:t>
            </w:r>
            <w:r w:rsidRPr="006003C9">
              <w:rPr>
                <w:rFonts w:hAnsi="細明體" w:cs="細明體"/>
              </w:rPr>
              <w:t>，下列各款事項，非經載明於規約者，不生效力：一、約定專用</w:t>
            </w:r>
            <w:r w:rsidRPr="00A267DD">
              <w:rPr>
                <w:rStyle w:val="aa"/>
              </w:rPr>
              <w:t>部分</w:t>
            </w:r>
            <w:r w:rsidRPr="006003C9">
              <w:rPr>
                <w:rFonts w:hAnsi="細明體" w:cs="細明體"/>
              </w:rPr>
              <w:t>、約定共用</w:t>
            </w:r>
            <w:r w:rsidRPr="00A267DD">
              <w:rPr>
                <w:rStyle w:val="aa"/>
              </w:rPr>
              <w:t>部分</w:t>
            </w:r>
            <w:r w:rsidRPr="006003C9">
              <w:rPr>
                <w:rFonts w:hAnsi="細明體" w:cs="細明體"/>
              </w:rPr>
              <w:t>之</w:t>
            </w:r>
            <w:r w:rsidRPr="00A267DD">
              <w:rPr>
                <w:rStyle w:val="aa"/>
              </w:rPr>
              <w:t>範圍</w:t>
            </w:r>
            <w:r w:rsidRPr="006003C9">
              <w:rPr>
                <w:rFonts w:hAnsi="細明體" w:cs="細明體"/>
              </w:rPr>
              <w:t>及</w:t>
            </w:r>
            <w:r w:rsidRPr="00A267DD">
              <w:rPr>
                <w:rStyle w:val="aa"/>
              </w:rPr>
              <w:t>使用</w:t>
            </w:r>
            <w:r w:rsidRPr="006003C9">
              <w:rPr>
                <w:rFonts w:hAnsi="細明體" w:cs="細明體"/>
              </w:rPr>
              <w:t>主體。二、各</w:t>
            </w:r>
            <w:r w:rsidRPr="009242E5">
              <w:rPr>
                <w:rStyle w:val="aa"/>
              </w:rPr>
              <w:t>區分</w:t>
            </w:r>
            <w:r w:rsidRPr="006003C9">
              <w:rPr>
                <w:rFonts w:hAnsi="細明體" w:cs="細明體"/>
              </w:rPr>
              <w:t>所有權人對</w:t>
            </w:r>
            <w:r w:rsidRPr="009242E5">
              <w:rPr>
                <w:rStyle w:val="aa"/>
              </w:rPr>
              <w:t>建築物</w:t>
            </w:r>
            <w:r w:rsidRPr="006003C9">
              <w:rPr>
                <w:rFonts w:hAnsi="細明體" w:cs="細明體"/>
              </w:rPr>
              <w:t>共用</w:t>
            </w:r>
            <w:r w:rsidRPr="00A267DD">
              <w:rPr>
                <w:rStyle w:val="aa"/>
              </w:rPr>
              <w:t>部分</w:t>
            </w:r>
            <w:r w:rsidRPr="006003C9">
              <w:rPr>
                <w:rFonts w:hAnsi="細明體" w:cs="細明體"/>
              </w:rPr>
              <w:t>及其</w:t>
            </w:r>
            <w:r w:rsidRPr="00C34A2E">
              <w:rPr>
                <w:rStyle w:val="aa"/>
              </w:rPr>
              <w:t>基地</w:t>
            </w:r>
            <w:r w:rsidRPr="006003C9">
              <w:rPr>
                <w:rFonts w:hAnsi="細明體" w:cs="細明體"/>
              </w:rPr>
              <w:t>之</w:t>
            </w:r>
            <w:r w:rsidRPr="00A267DD">
              <w:rPr>
                <w:rStyle w:val="aa"/>
              </w:rPr>
              <w:t>使用</w:t>
            </w:r>
            <w:r w:rsidRPr="006003C9">
              <w:rPr>
                <w:rFonts w:hAnsi="細明體" w:cs="細明體"/>
              </w:rPr>
              <w:t>收益權及住戶對共用</w:t>
            </w:r>
            <w:r w:rsidRPr="00A267DD">
              <w:rPr>
                <w:rStyle w:val="aa"/>
              </w:rPr>
              <w:t>部分使用</w:t>
            </w:r>
            <w:r w:rsidRPr="006003C9">
              <w:rPr>
                <w:rFonts w:hAnsi="細明體" w:cs="細明體"/>
              </w:rPr>
              <w:t>之特別約定。</w:t>
            </w:r>
            <w:r w:rsidRPr="006003C9">
              <w:rPr>
                <w:rFonts w:hAnsi="細明體" w:cs="細明體"/>
              </w:rPr>
              <w:t>......</w:t>
            </w:r>
            <w:r w:rsidRPr="006003C9">
              <w:rPr>
                <w:rFonts w:hAnsi="細明體" w:cs="細明體"/>
              </w:rPr>
              <w:t>四、違反義務之處理方式。」為條例第</w:t>
            </w:r>
            <w:r w:rsidRPr="006003C9">
              <w:rPr>
                <w:rFonts w:hAnsi="細明體" w:cs="細明體"/>
              </w:rPr>
              <w:t>23</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2</w:t>
            </w:r>
            <w:r w:rsidRPr="006003C9">
              <w:rPr>
                <w:rFonts w:hAnsi="細明體" w:cs="細明體"/>
              </w:rPr>
              <w:t>項第</w:t>
            </w:r>
            <w:r w:rsidRPr="006003C9">
              <w:rPr>
                <w:rFonts w:hAnsi="細明體" w:cs="細明體"/>
              </w:rPr>
              <w:t>1</w:t>
            </w:r>
            <w:r w:rsidRPr="006003C9">
              <w:rPr>
                <w:rFonts w:hAnsi="細明體" w:cs="細明體"/>
              </w:rPr>
              <w:t>款、第</w:t>
            </w:r>
            <w:r w:rsidRPr="006003C9">
              <w:rPr>
                <w:rFonts w:hAnsi="細明體" w:cs="細明體"/>
              </w:rPr>
              <w:t>2</w:t>
            </w:r>
            <w:r w:rsidRPr="006003C9">
              <w:rPr>
                <w:rFonts w:hAnsi="細明體" w:cs="細明體"/>
              </w:rPr>
              <w:t>款、第</w:t>
            </w:r>
            <w:r w:rsidRPr="006003C9">
              <w:rPr>
                <w:rFonts w:hAnsi="細明體" w:cs="細明體"/>
              </w:rPr>
              <w:t>4</w:t>
            </w:r>
            <w:r w:rsidRPr="006003C9">
              <w:rPr>
                <w:rFonts w:hAnsi="細明體" w:cs="細明體"/>
              </w:rPr>
              <w:t>款所明定，故有關</w:t>
            </w:r>
            <w:r w:rsidRPr="00860400">
              <w:rPr>
                <w:rStyle w:val="aa"/>
              </w:rPr>
              <w:t>公寓大廈</w:t>
            </w:r>
            <w:r w:rsidRPr="006003C9">
              <w:rPr>
                <w:rFonts w:hAnsi="細明體" w:cs="細明體"/>
              </w:rPr>
              <w:t>共用</w:t>
            </w:r>
            <w:r w:rsidRPr="00A267DD">
              <w:rPr>
                <w:rStyle w:val="aa"/>
              </w:rPr>
              <w:t>部分使用</w:t>
            </w:r>
            <w:r w:rsidRPr="006003C9">
              <w:rPr>
                <w:rFonts w:hAnsi="細明體" w:cs="細明體"/>
              </w:rPr>
              <w:t>之特別約定事宜，在不違反相關法令</w:t>
            </w:r>
            <w:r w:rsidRPr="00264D7F">
              <w:rPr>
                <w:rStyle w:val="aa"/>
              </w:rPr>
              <w:t>規定</w:t>
            </w:r>
            <w:r w:rsidRPr="006003C9">
              <w:rPr>
                <w:rFonts w:hAnsi="細明體" w:cs="細明體"/>
              </w:rPr>
              <w:t>下，</w:t>
            </w:r>
            <w:r w:rsidRPr="00A267DD">
              <w:rPr>
                <w:rStyle w:val="aa"/>
              </w:rPr>
              <w:t>得</w:t>
            </w:r>
            <w:r w:rsidRPr="00C34A2E">
              <w:rPr>
                <w:rStyle w:val="aa"/>
              </w:rPr>
              <w:t>以</w:t>
            </w:r>
            <w:r w:rsidRPr="006003C9">
              <w:rPr>
                <w:rFonts w:hAnsi="細明體" w:cs="細明體"/>
              </w:rPr>
              <w:t>規約定之，各住戶</w:t>
            </w:r>
            <w:r w:rsidRPr="00A267DD">
              <w:rPr>
                <w:rStyle w:val="aa"/>
              </w:rPr>
              <w:t>自</w:t>
            </w:r>
            <w:r w:rsidRPr="006003C9">
              <w:rPr>
                <w:rFonts w:hAnsi="細明體" w:cs="細明體"/>
              </w:rPr>
              <w:t>當</w:t>
            </w:r>
            <w:r w:rsidRPr="00860400">
              <w:rPr>
                <w:rStyle w:val="aa"/>
              </w:rPr>
              <w:t>共同</w:t>
            </w:r>
            <w:r w:rsidRPr="006003C9">
              <w:rPr>
                <w:rFonts w:hAnsi="細明體" w:cs="細明體"/>
              </w:rPr>
              <w:t>遵守。五、綜上，有關貴處來函所詢</w:t>
            </w:r>
            <w:r w:rsidRPr="00860400">
              <w:rPr>
                <w:rStyle w:val="aa"/>
              </w:rPr>
              <w:t>公寓大廈</w:t>
            </w:r>
            <w:r w:rsidRPr="006003C9">
              <w:rPr>
                <w:rFonts w:hAnsi="細明體" w:cs="細明體"/>
              </w:rPr>
              <w:t>住戶於該戶出入大</w:t>
            </w:r>
            <w:r w:rsidRPr="00A267DD">
              <w:rPr>
                <w:rStyle w:val="aa"/>
              </w:rPr>
              <w:t>門</w:t>
            </w:r>
            <w:r w:rsidRPr="006003C9">
              <w:rPr>
                <w:rFonts w:hAnsi="細明體" w:cs="細明體"/>
              </w:rPr>
              <w:t>外共用</w:t>
            </w:r>
            <w:r w:rsidRPr="00A267DD">
              <w:rPr>
                <w:rStyle w:val="aa"/>
              </w:rPr>
              <w:t>梯廳牆面</w:t>
            </w:r>
            <w:r w:rsidRPr="006003C9">
              <w:rPr>
                <w:rFonts w:hAnsi="細明體" w:cs="細明體"/>
              </w:rPr>
              <w:t>釘設平面廣告招牌，是否違反條例第</w:t>
            </w:r>
            <w:r w:rsidRPr="006003C9">
              <w:rPr>
                <w:rFonts w:hAnsi="細明體" w:cs="細明體"/>
              </w:rPr>
              <w:t>16</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1</w:t>
            </w:r>
            <w:r w:rsidRPr="006003C9">
              <w:rPr>
                <w:rFonts w:hAnsi="細明體" w:cs="細明體"/>
              </w:rPr>
              <w:t>節，</w:t>
            </w:r>
            <w:r w:rsidRPr="009242E5">
              <w:rPr>
                <w:rStyle w:val="aa"/>
              </w:rPr>
              <w:t>應</w:t>
            </w:r>
            <w:r w:rsidRPr="006003C9">
              <w:rPr>
                <w:rFonts w:hAnsi="細明體" w:cs="細明體"/>
              </w:rPr>
              <w:t>由貴府</w:t>
            </w:r>
            <w:r w:rsidRPr="00C34A2E">
              <w:rPr>
                <w:rStyle w:val="aa"/>
              </w:rPr>
              <w:t>依</w:t>
            </w:r>
            <w:r w:rsidRPr="006003C9">
              <w:rPr>
                <w:rFonts w:hAnsi="細明體" w:cs="細明體"/>
              </w:rPr>
              <w:t>其「</w:t>
            </w:r>
            <w:r w:rsidRPr="00A267DD">
              <w:rPr>
                <w:rStyle w:val="aa"/>
              </w:rPr>
              <w:t>設置</w:t>
            </w:r>
            <w:r w:rsidRPr="00C34A2E">
              <w:rPr>
                <w:rStyle w:val="aa"/>
              </w:rPr>
              <w:t>位置</w:t>
            </w:r>
            <w:r w:rsidRPr="006003C9">
              <w:rPr>
                <w:rFonts w:hAnsi="細明體" w:cs="細明體"/>
              </w:rPr>
              <w:t>是否為第</w:t>
            </w:r>
            <w:r w:rsidRPr="006003C9">
              <w:rPr>
                <w:rFonts w:hAnsi="細明體" w:cs="細明體"/>
              </w:rPr>
              <w:t>16</w:t>
            </w:r>
            <w:r w:rsidRPr="006003C9">
              <w:rPr>
                <w:rFonts w:hAnsi="細明體" w:cs="細明體"/>
              </w:rPr>
              <w:t>條</w:t>
            </w:r>
            <w:r w:rsidRPr="00264D7F">
              <w:rPr>
                <w:rStyle w:val="aa"/>
              </w:rPr>
              <w:t>規定</w:t>
            </w:r>
            <w:r w:rsidRPr="00A267DD">
              <w:rPr>
                <w:rStyle w:val="aa"/>
              </w:rPr>
              <w:t>適用</w:t>
            </w:r>
            <w:r w:rsidRPr="006003C9">
              <w:rPr>
                <w:rFonts w:hAnsi="細明體" w:cs="細明體"/>
              </w:rPr>
              <w:t>處所」、「是否涉有堆置雜物、</w:t>
            </w:r>
            <w:r w:rsidRPr="00A267DD">
              <w:rPr>
                <w:rStyle w:val="aa"/>
              </w:rPr>
              <w:t>設置</w:t>
            </w:r>
            <w:r w:rsidRPr="00264D7F">
              <w:rPr>
                <w:rStyle w:val="aa"/>
              </w:rPr>
              <w:t>柵欄</w:t>
            </w:r>
            <w:r w:rsidRPr="006003C9">
              <w:rPr>
                <w:rFonts w:hAnsi="細明體" w:cs="細明體"/>
              </w:rPr>
              <w:t>、</w:t>
            </w:r>
            <w:r w:rsidRPr="00A267DD">
              <w:rPr>
                <w:rStyle w:val="aa"/>
              </w:rPr>
              <w:t>門</w:t>
            </w:r>
            <w:r w:rsidRPr="006003C9">
              <w:rPr>
                <w:rFonts w:hAnsi="細明體" w:cs="細明體"/>
              </w:rPr>
              <w:t>扇或營業</w:t>
            </w:r>
            <w:r w:rsidRPr="00A267DD">
              <w:rPr>
                <w:rStyle w:val="aa"/>
              </w:rPr>
              <w:t>使用</w:t>
            </w:r>
            <w:r w:rsidRPr="006003C9">
              <w:rPr>
                <w:rFonts w:hAnsi="細明體" w:cs="細明體"/>
              </w:rPr>
              <w:t>」或「妨礙出入」等情，就</w:t>
            </w:r>
            <w:r w:rsidRPr="00C34A2E">
              <w:rPr>
                <w:rStyle w:val="aa"/>
              </w:rPr>
              <w:t>依</w:t>
            </w:r>
            <w:r w:rsidRPr="006003C9">
              <w:rPr>
                <w:rFonts w:hAnsi="細明體" w:cs="細明體"/>
              </w:rPr>
              <w:t>上開函釋及有關</w:t>
            </w:r>
            <w:r w:rsidRPr="00264D7F">
              <w:rPr>
                <w:rStyle w:val="aa"/>
              </w:rPr>
              <w:t>規定</w:t>
            </w:r>
            <w:r w:rsidRPr="006003C9">
              <w:rPr>
                <w:rFonts w:hAnsi="細明體" w:cs="細明體"/>
              </w:rPr>
              <w:t>就個案事實本於職權核處逕復陳情人。</w:t>
            </w:r>
            <w:r w:rsidRPr="006003C9">
              <w:rPr>
                <w:rFonts w:hAnsi="細明體" w:cs="細明體"/>
              </w:rPr>
              <w:t>“</w:t>
            </w:r>
            <w:r w:rsidR="001C1AC5" w:rsidRPr="006003C9">
              <w:rPr>
                <w:rFonts w:hAnsi="細明體" w:cs="細明體"/>
              </w:rPr>
              <w:t>,</w:t>
            </w:r>
          </w:p>
        </w:tc>
      </w:tr>
      <w:tr w:rsidR="001C1AC5" w:rsidRPr="00165CC3" w14:paraId="123F1A6D" w14:textId="77777777" w:rsidTr="00A726EB">
        <w:tc>
          <w:tcPr>
            <w:tcW w:w="9656" w:type="dxa"/>
            <w:shd w:val="clear" w:color="auto" w:fill="auto"/>
          </w:tcPr>
          <w:p w14:paraId="58280470" w14:textId="138691D9"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2018-09-07</w:t>
            </w:r>
            <w:r w:rsidRPr="006003C9">
              <w:rPr>
                <w:rFonts w:hAnsi="細明體" w:cs="細明體"/>
              </w:rPr>
              <w:t>“</w:t>
            </w:r>
          </w:p>
        </w:tc>
      </w:tr>
      <w:tr w:rsidR="001C1AC5" w:rsidRPr="00165CC3" w14:paraId="15056A30" w14:textId="77777777" w:rsidTr="00A726EB">
        <w:tc>
          <w:tcPr>
            <w:tcW w:w="9656" w:type="dxa"/>
            <w:shd w:val="clear" w:color="auto" w:fill="auto"/>
          </w:tcPr>
          <w:p w14:paraId="19E583FE" w14:textId="6512738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CF1C319" w14:textId="77777777" w:rsidTr="00A726EB">
        <w:tc>
          <w:tcPr>
            <w:tcW w:w="9656" w:type="dxa"/>
            <w:shd w:val="clear" w:color="auto" w:fill="auto"/>
          </w:tcPr>
          <w:p w14:paraId="0BC76EC9" w14:textId="3BB52C4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EA3F39B" w14:textId="77777777" w:rsidTr="00A726EB">
        <w:tc>
          <w:tcPr>
            <w:tcW w:w="9656" w:type="dxa"/>
            <w:shd w:val="clear" w:color="auto" w:fill="auto"/>
          </w:tcPr>
          <w:p w14:paraId="61D68B1E" w14:textId="76119978"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01458BF" w14:textId="77777777" w:rsidTr="00A726EB">
        <w:tc>
          <w:tcPr>
            <w:tcW w:w="9656" w:type="dxa"/>
            <w:shd w:val="clear" w:color="auto" w:fill="auto"/>
          </w:tcPr>
          <w:p w14:paraId="72C58F38" w14:textId="3DEC0D9B" w:rsidR="001C1AC5" w:rsidRPr="00165CC3" w:rsidRDefault="001C1AC5" w:rsidP="006003C9">
            <w:pPr>
              <w:pStyle w:val="1"/>
              <w:numPr>
                <w:ilvl w:val="0"/>
                <w:numId w:val="1"/>
              </w:numPr>
            </w:pPr>
            <w:r w:rsidRPr="00165CC3">
              <w:rPr>
                <w:rFonts w:cs="細明體"/>
              </w:rPr>
              <w:t>“Title”:“</w:t>
            </w:r>
            <w:r w:rsidRPr="00165CC3">
              <w:rPr>
                <w:rFonts w:hAnsi="細明體" w:cs="細明體"/>
              </w:rPr>
              <w:t>關於長照機構是否</w:t>
            </w:r>
            <w:r w:rsidR="00C34A2E" w:rsidRPr="00C34A2E">
              <w:rPr>
                <w:rStyle w:val="aa"/>
              </w:rPr>
              <w:t>屬</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5</w:t>
            </w:r>
            <w:r w:rsidRPr="00165CC3">
              <w:rPr>
                <w:rFonts w:hAnsi="細明體" w:cs="細明體"/>
              </w:rPr>
              <w:t>章</w:t>
            </w:r>
            <w:r w:rsidR="00264D7F" w:rsidRPr="00264D7F">
              <w:rPr>
                <w:rStyle w:val="aa"/>
              </w:rPr>
              <w:t>規範</w:t>
            </w:r>
            <w:r w:rsidRPr="00165CC3">
              <w:rPr>
                <w:rFonts w:hAnsi="細明體" w:cs="細明體"/>
              </w:rPr>
              <w:t>之特定</w:t>
            </w:r>
            <w:r w:rsidR="009242E5" w:rsidRPr="009242E5">
              <w:rPr>
                <w:rStyle w:val="aa"/>
              </w:rPr>
              <w:t>建築物</w:t>
            </w:r>
            <w:r w:rsidRPr="00165CC3">
              <w:rPr>
                <w:rFonts w:hAnsi="細明體" w:cs="細明體"/>
              </w:rPr>
              <w:t>，請</w:t>
            </w:r>
            <w:r w:rsidR="00C34A2E" w:rsidRPr="00C34A2E">
              <w:rPr>
                <w:rStyle w:val="aa"/>
              </w:rPr>
              <w:t>依</w:t>
            </w:r>
            <w:r w:rsidRPr="00165CC3">
              <w:rPr>
                <w:rFonts w:hAnsi="細明體" w:cs="細明體"/>
              </w:rPr>
              <w:t>說明二</w:t>
            </w:r>
            <w:r w:rsidR="00264D7F" w:rsidRPr="00264D7F">
              <w:rPr>
                <w:rStyle w:val="aa"/>
              </w:rPr>
              <w:t>辦理</w:t>
            </w:r>
            <w:r w:rsidRPr="00165CC3">
              <w:rPr>
                <w:rFonts w:hAnsi="細明體" w:cs="細明體"/>
              </w:rPr>
              <w:t>。</w:t>
            </w:r>
            <w:r w:rsidRPr="00165CC3">
              <w:rPr>
                <w:rFonts w:hAnsi="細明體" w:cs="細明體"/>
              </w:rPr>
              <w:t>",</w:t>
            </w:r>
          </w:p>
        </w:tc>
      </w:tr>
      <w:tr w:rsidR="001C1AC5" w:rsidRPr="00165CC3" w14:paraId="7C4D23EA" w14:textId="77777777" w:rsidTr="00A726EB">
        <w:tc>
          <w:tcPr>
            <w:tcW w:w="9656" w:type="dxa"/>
            <w:shd w:val="clear" w:color="auto" w:fill="auto"/>
          </w:tcPr>
          <w:p w14:paraId="479D6589" w14:textId="2628358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107.09.07</w:t>
            </w:r>
            <w:r w:rsidRPr="006003C9">
              <w:rPr>
                <w:rFonts w:hAnsi="細明體" w:cs="細明體"/>
              </w:rPr>
              <w:t>內授營建管字第</w:t>
            </w:r>
            <w:r w:rsidRPr="006003C9">
              <w:rPr>
                <w:rFonts w:hAnsi="細明體" w:cs="細明體"/>
              </w:rPr>
              <w:t>1070814567</w:t>
            </w:r>
            <w:r w:rsidRPr="006003C9">
              <w:rPr>
                <w:rFonts w:hAnsi="細明體" w:cs="細明體"/>
              </w:rPr>
              <w:t>號函說明：一、</w:t>
            </w:r>
            <w:r w:rsidRPr="00C34A2E">
              <w:rPr>
                <w:rStyle w:val="aa"/>
              </w:rPr>
              <w:t>依</w:t>
            </w:r>
            <w:r w:rsidRPr="006003C9">
              <w:rPr>
                <w:rFonts w:hAnsi="細明體" w:cs="細明體"/>
              </w:rPr>
              <w:t>據鍾昇遠</w:t>
            </w:r>
            <w:r w:rsidRPr="009242E5">
              <w:rPr>
                <w:rStyle w:val="aa"/>
              </w:rPr>
              <w:t>建築</w:t>
            </w:r>
            <w:r w:rsidRPr="006003C9">
              <w:rPr>
                <w:rFonts w:hAnsi="細明體" w:cs="細明體"/>
              </w:rPr>
              <w:t>師事務所</w:t>
            </w:r>
            <w:r w:rsidRPr="006003C9">
              <w:rPr>
                <w:rFonts w:hAnsi="細明體" w:cs="細明體"/>
              </w:rPr>
              <w:t>107</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8</w:t>
            </w:r>
            <w:r w:rsidRPr="006003C9">
              <w:rPr>
                <w:rFonts w:hAnsi="細明體" w:cs="細明體"/>
              </w:rPr>
              <w:t>日昇建工字第</w:t>
            </w:r>
            <w:r w:rsidRPr="006003C9">
              <w:rPr>
                <w:rFonts w:hAnsi="細明體" w:cs="細明體"/>
              </w:rPr>
              <w:t>060801</w:t>
            </w:r>
            <w:r w:rsidRPr="006003C9">
              <w:rPr>
                <w:rFonts w:hAnsi="細明體" w:cs="細明體"/>
              </w:rPr>
              <w:t>號函</w:t>
            </w:r>
            <w:r w:rsidRPr="00264D7F">
              <w:rPr>
                <w:rStyle w:val="aa"/>
              </w:rPr>
              <w:t>辦理</w:t>
            </w:r>
            <w:r w:rsidRPr="006003C9">
              <w:rPr>
                <w:rFonts w:hAnsi="細明體" w:cs="細明體"/>
              </w:rPr>
              <w:t>。二、長期照顧服務法第</w:t>
            </w:r>
            <w:r w:rsidRPr="006003C9">
              <w:rPr>
                <w:rFonts w:hAnsi="細明體" w:cs="細明體"/>
              </w:rPr>
              <w:t>21</w:t>
            </w:r>
            <w:r w:rsidRPr="006003C9">
              <w:rPr>
                <w:rFonts w:hAnsi="細明體" w:cs="細明體"/>
              </w:rPr>
              <w:t>條</w:t>
            </w:r>
            <w:r w:rsidRPr="00264D7F">
              <w:rPr>
                <w:rStyle w:val="aa"/>
              </w:rPr>
              <w:t>規定</w:t>
            </w:r>
            <w:r w:rsidRPr="006003C9">
              <w:rPr>
                <w:rFonts w:hAnsi="細明體" w:cs="細明體"/>
              </w:rPr>
              <w:t>之長照機構，其</w:t>
            </w:r>
            <w:r w:rsidRPr="00A267DD">
              <w:rPr>
                <w:rStyle w:val="aa"/>
              </w:rPr>
              <w:t>類組</w:t>
            </w:r>
            <w:r w:rsidRPr="006003C9">
              <w:rPr>
                <w:rFonts w:hAnsi="細明體" w:cs="細明體"/>
              </w:rPr>
              <w:t>歸</w:t>
            </w:r>
            <w:r w:rsidRPr="00C34A2E">
              <w:rPr>
                <w:rStyle w:val="aa"/>
              </w:rPr>
              <w:t>屬</w:t>
            </w:r>
            <w:r w:rsidRPr="006003C9">
              <w:rPr>
                <w:rFonts w:hAnsi="細明體" w:cs="細明體"/>
              </w:rPr>
              <w:t>前經本部</w:t>
            </w:r>
            <w:r w:rsidRPr="006003C9">
              <w:rPr>
                <w:rFonts w:hAnsi="細明體" w:cs="細明體"/>
              </w:rPr>
              <w:t>107</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3</w:t>
            </w:r>
            <w:r w:rsidRPr="006003C9">
              <w:rPr>
                <w:rFonts w:hAnsi="細明體" w:cs="細明體"/>
              </w:rPr>
              <w:t>日台內營字第</w:t>
            </w:r>
            <w:r w:rsidRPr="006003C9">
              <w:rPr>
                <w:rFonts w:hAnsi="細明體" w:cs="細明體"/>
              </w:rPr>
              <w:t>1060820440</w:t>
            </w:r>
            <w:r w:rsidRPr="006003C9">
              <w:rPr>
                <w:rFonts w:hAnsi="細明體" w:cs="細明體"/>
              </w:rPr>
              <w:t>號令及</w:t>
            </w:r>
            <w:r w:rsidRPr="006003C9">
              <w:rPr>
                <w:rFonts w:hAnsi="細明體" w:cs="細明體"/>
              </w:rPr>
              <w:t>107</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26</w:t>
            </w:r>
            <w:r w:rsidRPr="006003C9">
              <w:rPr>
                <w:rFonts w:hAnsi="細明體" w:cs="細明體"/>
              </w:rPr>
              <w:t>日台內營字第</w:t>
            </w:r>
            <w:r w:rsidRPr="006003C9">
              <w:rPr>
                <w:rFonts w:hAnsi="細明體" w:cs="細明體"/>
              </w:rPr>
              <w:t>1070802899</w:t>
            </w:r>
            <w:r w:rsidRPr="006003C9">
              <w:rPr>
                <w:rFonts w:hAnsi="細明體" w:cs="細明體"/>
              </w:rPr>
              <w:t>號令解釋在案，</w:t>
            </w:r>
            <w:r w:rsidRPr="009242E5">
              <w:rPr>
                <w:rStyle w:val="aa"/>
              </w:rPr>
              <w:t>分別</w:t>
            </w:r>
            <w:r w:rsidRPr="00C34A2E">
              <w:rPr>
                <w:rStyle w:val="aa"/>
              </w:rPr>
              <w:t>屬</w:t>
            </w:r>
            <w:r w:rsidRPr="006003C9">
              <w:rPr>
                <w:rFonts w:hAnsi="細明體" w:cs="細明體"/>
              </w:rPr>
              <w:t>F-1</w:t>
            </w:r>
            <w:r w:rsidRPr="006003C9">
              <w:rPr>
                <w:rFonts w:hAnsi="細明體" w:cs="細明體"/>
              </w:rPr>
              <w:t>組、</w:t>
            </w:r>
            <w:r w:rsidRPr="006003C9">
              <w:rPr>
                <w:rFonts w:hAnsi="細明體" w:cs="細明體"/>
              </w:rPr>
              <w:t>H-1</w:t>
            </w:r>
            <w:r w:rsidRPr="006003C9">
              <w:rPr>
                <w:rFonts w:hAnsi="細明體" w:cs="細明體"/>
              </w:rPr>
              <w:t>組及</w:t>
            </w:r>
            <w:r w:rsidRPr="006003C9">
              <w:rPr>
                <w:rFonts w:hAnsi="細明體" w:cs="細明體"/>
              </w:rPr>
              <w:t>H-2</w:t>
            </w:r>
            <w:r w:rsidRPr="006003C9">
              <w:rPr>
                <w:rFonts w:hAnsi="細明體" w:cs="細明體"/>
              </w:rPr>
              <w:t>組，其中</w:t>
            </w:r>
            <w:r w:rsidRPr="009242E5">
              <w:rPr>
                <w:rStyle w:val="aa"/>
              </w:rPr>
              <w:t>除</w:t>
            </w:r>
            <w:r w:rsidRPr="00C34A2E">
              <w:rPr>
                <w:rStyle w:val="aa"/>
              </w:rPr>
              <w:t>屬</w:t>
            </w:r>
            <w:r w:rsidRPr="006003C9">
              <w:rPr>
                <w:rFonts w:hAnsi="細明體" w:cs="細明體"/>
              </w:rPr>
              <w:t>F-1</w:t>
            </w:r>
            <w:r w:rsidRPr="006003C9">
              <w:rPr>
                <w:rFonts w:hAnsi="細明體" w:cs="細明體"/>
              </w:rPr>
              <w:t>組且</w:t>
            </w:r>
            <w:r w:rsidRPr="00257C45">
              <w:rPr>
                <w:rStyle w:val="aa"/>
              </w:rPr>
              <w:t>符合</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117</w:t>
            </w:r>
            <w:r w:rsidRPr="006003C9">
              <w:rPr>
                <w:rFonts w:hAnsi="細明體" w:cs="細明體"/>
              </w:rPr>
              <w:t>條第</w:t>
            </w:r>
            <w:r w:rsidRPr="006003C9">
              <w:rPr>
                <w:rFonts w:hAnsi="細明體" w:cs="細明體"/>
              </w:rPr>
              <w:t>4</w:t>
            </w:r>
            <w:r w:rsidRPr="006003C9">
              <w:rPr>
                <w:rFonts w:hAnsi="細明體" w:cs="細明體"/>
              </w:rPr>
              <w:t>款所列設有病房之醫院所</w:t>
            </w:r>
            <w:r w:rsidRPr="004A7748">
              <w:rPr>
                <w:rStyle w:val="aa"/>
              </w:rPr>
              <w:t>附設</w:t>
            </w:r>
            <w:r w:rsidRPr="006003C9">
              <w:rPr>
                <w:rFonts w:hAnsi="細明體" w:cs="細明體"/>
              </w:rPr>
              <w:t>之長期照顧服務機構外，其餘長照機構</w:t>
            </w:r>
            <w:r w:rsidRPr="00C34A2E">
              <w:rPr>
                <w:rStyle w:val="aa"/>
              </w:rPr>
              <w:t>非屬</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5</w:t>
            </w:r>
            <w:r w:rsidRPr="006003C9">
              <w:rPr>
                <w:rFonts w:hAnsi="細明體" w:cs="細明體"/>
              </w:rPr>
              <w:t>章之特定</w:t>
            </w:r>
            <w:r w:rsidRPr="009242E5">
              <w:rPr>
                <w:rStyle w:val="aa"/>
              </w:rPr>
              <w:t>建築物</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4502E22D" w14:textId="77777777" w:rsidTr="00A726EB">
        <w:tc>
          <w:tcPr>
            <w:tcW w:w="9656" w:type="dxa"/>
            <w:shd w:val="clear" w:color="auto" w:fill="auto"/>
          </w:tcPr>
          <w:p w14:paraId="3667BE78" w14:textId="2ABC417A"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2018-09-07</w:t>
            </w:r>
            <w:r w:rsidRPr="006003C9">
              <w:rPr>
                <w:rFonts w:hAnsi="細明體" w:cs="細明體"/>
              </w:rPr>
              <w:t>“</w:t>
            </w:r>
          </w:p>
        </w:tc>
      </w:tr>
      <w:tr w:rsidR="001C1AC5" w:rsidRPr="00165CC3" w14:paraId="48A60430" w14:textId="77777777" w:rsidTr="00A726EB">
        <w:tc>
          <w:tcPr>
            <w:tcW w:w="9656" w:type="dxa"/>
            <w:shd w:val="clear" w:color="auto" w:fill="auto"/>
          </w:tcPr>
          <w:p w14:paraId="1AABB75C" w14:textId="31ABFEB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FDED486" w14:textId="77777777" w:rsidTr="00A726EB">
        <w:tc>
          <w:tcPr>
            <w:tcW w:w="9656" w:type="dxa"/>
            <w:shd w:val="clear" w:color="auto" w:fill="auto"/>
          </w:tcPr>
          <w:p w14:paraId="23FB6F05" w14:textId="0400539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55B33FC" w14:textId="77777777" w:rsidTr="00A726EB">
        <w:tc>
          <w:tcPr>
            <w:tcW w:w="9656" w:type="dxa"/>
            <w:shd w:val="clear" w:color="auto" w:fill="auto"/>
          </w:tcPr>
          <w:p w14:paraId="228C2459" w14:textId="54F9316D"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93C3731" w14:textId="77777777" w:rsidTr="00A726EB">
        <w:tc>
          <w:tcPr>
            <w:tcW w:w="9656" w:type="dxa"/>
            <w:shd w:val="clear" w:color="auto" w:fill="auto"/>
          </w:tcPr>
          <w:p w14:paraId="46E63997" w14:textId="22BB921D"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10</w:t>
            </w:r>
            <w:r w:rsidRPr="00165CC3">
              <w:rPr>
                <w:rFonts w:hAnsi="細明體" w:cs="細明體"/>
              </w:rPr>
              <w:t>章</w:t>
            </w:r>
            <w:r w:rsidR="00A267DD" w:rsidRPr="00A267DD">
              <w:rPr>
                <w:rStyle w:val="aa"/>
              </w:rPr>
              <w:t>無障礙</w:t>
            </w:r>
            <w:r w:rsidR="009242E5" w:rsidRPr="009242E5">
              <w:rPr>
                <w:rStyle w:val="aa"/>
              </w:rPr>
              <w:t>建築物</w:t>
            </w:r>
            <w:r w:rsidRPr="00165CC3">
              <w:rPr>
                <w:rFonts w:hAnsi="細明體" w:cs="細明體"/>
              </w:rPr>
              <w:t>第</w:t>
            </w:r>
            <w:r w:rsidRPr="00165CC3">
              <w:rPr>
                <w:rFonts w:hAnsi="細明體" w:cs="細明體"/>
              </w:rPr>
              <w:t>167</w:t>
            </w:r>
            <w:r w:rsidRPr="00165CC3">
              <w:rPr>
                <w:rFonts w:hAnsi="細明體" w:cs="細明體"/>
              </w:rPr>
              <w:t>條第</w:t>
            </w:r>
            <w:r w:rsidRPr="00165CC3">
              <w:rPr>
                <w:rFonts w:hAnsi="細明體" w:cs="細明體"/>
              </w:rPr>
              <w:t>1</w:t>
            </w:r>
            <w:r w:rsidRPr="00165CC3">
              <w:rPr>
                <w:rFonts w:hAnsi="細明體" w:cs="細明體"/>
              </w:rPr>
              <w:t>項第</w:t>
            </w:r>
            <w:r w:rsidRPr="00165CC3">
              <w:rPr>
                <w:rFonts w:hAnsi="細明體" w:cs="細明體"/>
              </w:rPr>
              <w:t>1</w:t>
            </w:r>
            <w:r w:rsidRPr="00165CC3">
              <w:rPr>
                <w:rFonts w:hAnsi="細明體" w:cs="細明體"/>
              </w:rPr>
              <w:t>款執行認定事宜</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289BC6B3" w14:textId="77777777" w:rsidTr="00A726EB">
        <w:tc>
          <w:tcPr>
            <w:tcW w:w="9656" w:type="dxa"/>
            <w:shd w:val="clear" w:color="auto" w:fill="auto"/>
          </w:tcPr>
          <w:p w14:paraId="661E0467" w14:textId="4058FFE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107.08.22.</w:t>
            </w:r>
            <w:r w:rsidRPr="006003C9">
              <w:rPr>
                <w:rFonts w:hAnsi="細明體" w:cs="細明體"/>
              </w:rPr>
              <w:t>營署建管字第</w:t>
            </w:r>
            <w:r w:rsidRPr="006003C9">
              <w:rPr>
                <w:rFonts w:hAnsi="細明體" w:cs="細明體"/>
              </w:rPr>
              <w:t>1070053468</w:t>
            </w:r>
            <w:r w:rsidRPr="006003C9">
              <w:rPr>
                <w:rFonts w:hAnsi="細明體" w:cs="細明體"/>
              </w:rPr>
              <w:t>號函說明：一、復貴府</w:t>
            </w:r>
            <w:r w:rsidRPr="006003C9">
              <w:rPr>
                <w:rFonts w:hAnsi="細明體" w:cs="細明體"/>
              </w:rPr>
              <w:t>107</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13</w:t>
            </w:r>
            <w:r w:rsidRPr="006003C9">
              <w:rPr>
                <w:rFonts w:hAnsi="細明體" w:cs="細明體"/>
              </w:rPr>
              <w:t>日府建管字第</w:t>
            </w:r>
            <w:r w:rsidRPr="006003C9">
              <w:rPr>
                <w:rFonts w:hAnsi="細明體" w:cs="細明體"/>
              </w:rPr>
              <w:t>1070133647</w:t>
            </w:r>
            <w:r w:rsidRPr="006003C9">
              <w:rPr>
                <w:rFonts w:hAnsi="細明體" w:cs="細明體"/>
              </w:rPr>
              <w:t>號函。二、按「為便利</w:t>
            </w:r>
            <w:r w:rsidRPr="00BA2B90">
              <w:rPr>
                <w:rStyle w:val="aa"/>
              </w:rPr>
              <w:t>行動不便</w:t>
            </w:r>
            <w:r w:rsidRPr="006003C9">
              <w:rPr>
                <w:rFonts w:hAnsi="細明體" w:cs="細明體"/>
              </w:rPr>
              <w:t>者進出及</w:t>
            </w:r>
            <w:r w:rsidRPr="00A267DD">
              <w:rPr>
                <w:rStyle w:val="aa"/>
              </w:rPr>
              <w:t>使用</w:t>
            </w:r>
            <w:r w:rsidRPr="009242E5">
              <w:rPr>
                <w:rStyle w:val="aa"/>
              </w:rPr>
              <w:t>建築物</w:t>
            </w:r>
            <w:r w:rsidRPr="006003C9">
              <w:rPr>
                <w:rFonts w:hAnsi="細明體" w:cs="細明體"/>
              </w:rPr>
              <w:t>，</w:t>
            </w:r>
            <w:r w:rsidRPr="00BA2B90">
              <w:rPr>
                <w:rStyle w:val="aa"/>
              </w:rPr>
              <w:t>新建</w:t>
            </w:r>
            <w:r w:rsidRPr="006003C9">
              <w:rPr>
                <w:rFonts w:hAnsi="細明體" w:cs="細明體"/>
              </w:rPr>
              <w:t>或</w:t>
            </w:r>
            <w:r w:rsidRPr="009242E5">
              <w:rPr>
                <w:rStyle w:val="aa"/>
              </w:rPr>
              <w:t>增建建築物</w:t>
            </w:r>
            <w:r w:rsidRPr="006003C9">
              <w:rPr>
                <w:rFonts w:hAnsi="細明體" w:cs="細明體"/>
              </w:rPr>
              <w:t>，</w:t>
            </w:r>
            <w:r w:rsidRPr="009242E5">
              <w:rPr>
                <w:rStyle w:val="aa"/>
              </w:rPr>
              <w:t>應</w:t>
            </w:r>
            <w:r w:rsidRPr="00C34A2E">
              <w:rPr>
                <w:rStyle w:val="aa"/>
              </w:rPr>
              <w:t>依</w:t>
            </w:r>
            <w:r w:rsidRPr="006003C9">
              <w:rPr>
                <w:rFonts w:hAnsi="細明體" w:cs="細明體"/>
              </w:rPr>
              <w:t>本章</w:t>
            </w:r>
            <w:r w:rsidRPr="00264D7F">
              <w:rPr>
                <w:rStyle w:val="aa"/>
              </w:rPr>
              <w:t>規定</w:t>
            </w:r>
            <w:r w:rsidRPr="00A267DD">
              <w:rPr>
                <w:rStyle w:val="aa"/>
              </w:rPr>
              <w:t>設置無障礙設施</w:t>
            </w:r>
            <w:r w:rsidRPr="006003C9">
              <w:rPr>
                <w:rFonts w:hAnsi="細明體" w:cs="細明體"/>
              </w:rPr>
              <w:t>。但</w:t>
            </w:r>
            <w:r w:rsidRPr="00257C45">
              <w:rPr>
                <w:rStyle w:val="aa"/>
              </w:rPr>
              <w:t>符合</w:t>
            </w:r>
            <w:r w:rsidRPr="006003C9">
              <w:rPr>
                <w:rFonts w:hAnsi="細明體" w:cs="細明體"/>
              </w:rPr>
              <w:t>下列情形之一</w:t>
            </w:r>
            <w:r w:rsidRPr="006003C9">
              <w:rPr>
                <w:rFonts w:hAnsi="細明體" w:cs="細明體"/>
              </w:rPr>
              <w:lastRenderedPageBreak/>
              <w:t>者，</w:t>
            </w:r>
            <w:r w:rsidRPr="00264D7F">
              <w:rPr>
                <w:rStyle w:val="aa"/>
              </w:rPr>
              <w:t>不在此限</w:t>
            </w:r>
            <w:r w:rsidRPr="006003C9">
              <w:rPr>
                <w:rFonts w:hAnsi="細明體" w:cs="細明體"/>
              </w:rPr>
              <w:t>：一、獨</w:t>
            </w:r>
            <w:r w:rsidRPr="00A267DD">
              <w:rPr>
                <w:rStyle w:val="aa"/>
              </w:rPr>
              <w:t>棟</w:t>
            </w:r>
            <w:r w:rsidRPr="006003C9">
              <w:rPr>
                <w:rFonts w:hAnsi="細明體" w:cs="細明體"/>
              </w:rPr>
              <w:t>或連</w:t>
            </w:r>
            <w:r w:rsidRPr="00A267DD">
              <w:rPr>
                <w:rStyle w:val="aa"/>
              </w:rPr>
              <w:t>棟</w:t>
            </w:r>
            <w:r w:rsidRPr="009242E5">
              <w:rPr>
                <w:rStyle w:val="aa"/>
              </w:rPr>
              <w:t>建築物</w:t>
            </w:r>
            <w:r w:rsidRPr="006003C9">
              <w:rPr>
                <w:rFonts w:hAnsi="細明體" w:cs="細明體"/>
              </w:rPr>
              <w:t>，該</w:t>
            </w:r>
            <w:r w:rsidRPr="00A267DD">
              <w:rPr>
                <w:rStyle w:val="aa"/>
              </w:rPr>
              <w:t>棟自</w:t>
            </w:r>
            <w:r w:rsidRPr="00264D7F">
              <w:rPr>
                <w:rStyle w:val="aa"/>
              </w:rPr>
              <w:t>地面層</w:t>
            </w:r>
            <w:r w:rsidRPr="006003C9">
              <w:rPr>
                <w:rFonts w:hAnsi="細明體" w:cs="細明體"/>
              </w:rPr>
              <w:t>至</w:t>
            </w:r>
            <w:r w:rsidRPr="00264D7F">
              <w:rPr>
                <w:rStyle w:val="aa"/>
              </w:rPr>
              <w:t>最上層</w:t>
            </w:r>
            <w:r w:rsidRPr="006003C9">
              <w:rPr>
                <w:rFonts w:hAnsi="細明體" w:cs="細明體"/>
              </w:rPr>
              <w:t>均</w:t>
            </w:r>
            <w:r w:rsidRPr="00C34A2E">
              <w:rPr>
                <w:rStyle w:val="aa"/>
              </w:rPr>
              <w:t>屬</w:t>
            </w:r>
            <w:r w:rsidRPr="006003C9">
              <w:rPr>
                <w:rFonts w:hAnsi="細明體" w:cs="細明體"/>
              </w:rPr>
              <w:t>同一</w:t>
            </w:r>
            <w:r w:rsidRPr="004A7748">
              <w:rPr>
                <w:rStyle w:val="aa"/>
              </w:rPr>
              <w:t>住宅</w:t>
            </w:r>
            <w:r w:rsidRPr="006003C9">
              <w:rPr>
                <w:rFonts w:hAnsi="細明體" w:cs="細明體"/>
              </w:rPr>
              <w:t>單位且第二層</w:t>
            </w:r>
            <w:r w:rsidRPr="002D4974">
              <w:rPr>
                <w:rStyle w:val="aa"/>
              </w:rPr>
              <w:t>以上</w:t>
            </w:r>
            <w:r w:rsidRPr="00BA2B90">
              <w:rPr>
                <w:rStyle w:val="aa"/>
              </w:rPr>
              <w:t>僅</w:t>
            </w:r>
            <w:r w:rsidRPr="006003C9">
              <w:rPr>
                <w:rFonts w:hAnsi="細明體" w:cs="細明體"/>
              </w:rPr>
              <w:t>供</w:t>
            </w:r>
            <w:r w:rsidRPr="004A7748">
              <w:rPr>
                <w:rStyle w:val="aa"/>
              </w:rPr>
              <w:t>住宅</w:t>
            </w:r>
            <w:r w:rsidRPr="00A267DD">
              <w:rPr>
                <w:rStyle w:val="aa"/>
              </w:rPr>
              <w:t>使用</w:t>
            </w:r>
            <w:r w:rsidRPr="006003C9">
              <w:rPr>
                <w:rFonts w:hAnsi="細明體" w:cs="細明體"/>
              </w:rPr>
              <w:t>。」為</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167</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1</w:t>
            </w:r>
            <w:r w:rsidRPr="006003C9">
              <w:rPr>
                <w:rFonts w:hAnsi="細明體" w:cs="細明體"/>
              </w:rPr>
              <w:t>款所明定，如</w:t>
            </w:r>
            <w:r w:rsidRPr="00C34A2E">
              <w:rPr>
                <w:rStyle w:val="aa"/>
              </w:rPr>
              <w:t>非屬</w:t>
            </w:r>
            <w:r w:rsidRPr="006003C9">
              <w:rPr>
                <w:rFonts w:hAnsi="細明體" w:cs="細明體"/>
              </w:rPr>
              <w:t>上開</w:t>
            </w:r>
            <w:r w:rsidRPr="00A267DD">
              <w:rPr>
                <w:rStyle w:val="aa"/>
              </w:rPr>
              <w:t>適用範圍</w:t>
            </w:r>
            <w:r w:rsidRPr="006003C9">
              <w:rPr>
                <w:rFonts w:hAnsi="細明體" w:cs="細明體"/>
              </w:rPr>
              <w:t>者，</w:t>
            </w:r>
            <w:r w:rsidRPr="00A267DD">
              <w:rPr>
                <w:rStyle w:val="aa"/>
              </w:rPr>
              <w:t>自</w:t>
            </w:r>
            <w:r w:rsidRPr="00C34A2E">
              <w:rPr>
                <w:rStyle w:val="aa"/>
              </w:rPr>
              <w:t>無</w:t>
            </w:r>
            <w:r w:rsidRPr="006003C9">
              <w:rPr>
                <w:rFonts w:hAnsi="細明體" w:cs="細明體"/>
              </w:rPr>
              <w:t>該款之</w:t>
            </w:r>
            <w:r w:rsidRPr="00A267DD">
              <w:rPr>
                <w:rStyle w:val="aa"/>
              </w:rPr>
              <w:t>適用</w:t>
            </w:r>
            <w:r w:rsidRPr="006003C9">
              <w:rPr>
                <w:rFonts w:hAnsi="細明體" w:cs="細明體"/>
              </w:rPr>
              <w:t>，至</w:t>
            </w:r>
            <w:r w:rsidRPr="004A7748">
              <w:rPr>
                <w:rStyle w:val="aa"/>
              </w:rPr>
              <w:t>住宅</w:t>
            </w:r>
            <w:r w:rsidRPr="006003C9">
              <w:rPr>
                <w:rFonts w:hAnsi="細明體" w:cs="細明體"/>
              </w:rPr>
              <w:t>單位定義</w:t>
            </w:r>
            <w:r w:rsidRPr="006003C9">
              <w:rPr>
                <w:rFonts w:hAnsi="細明體" w:cs="細明體"/>
              </w:rPr>
              <w:t>1</w:t>
            </w:r>
            <w:r w:rsidRPr="006003C9">
              <w:rPr>
                <w:rFonts w:hAnsi="細明體" w:cs="細明體"/>
              </w:rPr>
              <w:t>節，係指</w:t>
            </w:r>
            <w:r w:rsidRPr="009242E5">
              <w:rPr>
                <w:rStyle w:val="aa"/>
              </w:rPr>
              <w:t>含</w:t>
            </w:r>
            <w:r w:rsidRPr="006003C9">
              <w:rPr>
                <w:rFonts w:hAnsi="細明體" w:cs="細明體"/>
              </w:rPr>
              <w:t>有一個</w:t>
            </w:r>
            <w:r w:rsidRPr="002D4974">
              <w:rPr>
                <w:rStyle w:val="aa"/>
              </w:rPr>
              <w:t>以上</w:t>
            </w:r>
            <w:r w:rsidRPr="006003C9">
              <w:rPr>
                <w:rFonts w:hAnsi="細明體" w:cs="細明體"/>
              </w:rPr>
              <w:t>相連之</w:t>
            </w:r>
            <w:r w:rsidRPr="00F55D4E">
              <w:rPr>
                <w:rStyle w:val="aa"/>
              </w:rPr>
              <w:t>居室</w:t>
            </w:r>
            <w:r w:rsidRPr="006003C9">
              <w:rPr>
                <w:rFonts w:hAnsi="細明體" w:cs="細明體"/>
              </w:rPr>
              <w:t>及非</w:t>
            </w:r>
            <w:r w:rsidRPr="00F55D4E">
              <w:rPr>
                <w:rStyle w:val="aa"/>
              </w:rPr>
              <w:t>居室</w:t>
            </w:r>
            <w:r w:rsidRPr="006003C9">
              <w:rPr>
                <w:rFonts w:hAnsi="細明體" w:cs="細明體"/>
              </w:rPr>
              <w:t>，有烹調及衛生</w:t>
            </w:r>
            <w:r w:rsidRPr="00A267DD">
              <w:rPr>
                <w:rStyle w:val="aa"/>
              </w:rPr>
              <w:t>設備</w:t>
            </w:r>
            <w:r w:rsidRPr="006003C9">
              <w:rPr>
                <w:rFonts w:hAnsi="細明體" w:cs="細明體"/>
              </w:rPr>
              <w:t>，專供一個家庭</w:t>
            </w:r>
            <w:r w:rsidRPr="00A267DD">
              <w:rPr>
                <w:rStyle w:val="aa"/>
              </w:rPr>
              <w:t>使用</w:t>
            </w:r>
            <w:r w:rsidRPr="006003C9">
              <w:rPr>
                <w:rFonts w:hAnsi="細明體" w:cs="細明體"/>
              </w:rPr>
              <w:t>之</w:t>
            </w:r>
            <w:r w:rsidRPr="009242E5">
              <w:rPr>
                <w:rStyle w:val="aa"/>
              </w:rPr>
              <w:t>建築物</w:t>
            </w:r>
            <w:r w:rsidRPr="006003C9">
              <w:rPr>
                <w:rFonts w:hAnsi="細明體" w:cs="細明體"/>
              </w:rPr>
              <w:t>，並有單獨出入之</w:t>
            </w:r>
            <w:r w:rsidRPr="002D4974">
              <w:rPr>
                <w:rStyle w:val="aa"/>
              </w:rPr>
              <w:t>通路</w:t>
            </w:r>
            <w:r w:rsidRPr="006003C9">
              <w:rPr>
                <w:rFonts w:hAnsi="細明體" w:cs="細明體"/>
              </w:rPr>
              <w:t>，</w:t>
            </w:r>
            <w:r w:rsidRPr="00257C45">
              <w:rPr>
                <w:rStyle w:val="aa"/>
              </w:rPr>
              <w:t>不需</w:t>
            </w:r>
            <w:r w:rsidRPr="006003C9">
              <w:rPr>
                <w:rFonts w:hAnsi="細明體" w:cs="細明體"/>
              </w:rPr>
              <w:t>經過他人</w:t>
            </w:r>
            <w:r w:rsidRPr="004A7748">
              <w:rPr>
                <w:rStyle w:val="aa"/>
              </w:rPr>
              <w:t>住宅</w:t>
            </w:r>
            <w:r w:rsidRPr="006003C9">
              <w:rPr>
                <w:rFonts w:hAnsi="細明體" w:cs="細明體"/>
              </w:rPr>
              <w:t>而可</w:t>
            </w:r>
            <w:r w:rsidRPr="00A267DD">
              <w:rPr>
                <w:rStyle w:val="aa"/>
              </w:rPr>
              <w:t>自</w:t>
            </w:r>
            <w:r w:rsidRPr="006003C9">
              <w:rPr>
                <w:rFonts w:hAnsi="細明體" w:cs="細明體"/>
              </w:rPr>
              <w:t>由進出者，合先敘明。三、次據同條第</w:t>
            </w:r>
            <w:r w:rsidRPr="006003C9">
              <w:rPr>
                <w:rFonts w:hAnsi="細明體" w:cs="細明體"/>
              </w:rPr>
              <w:t>3</w:t>
            </w:r>
            <w:r w:rsidRPr="006003C9">
              <w:rPr>
                <w:rFonts w:hAnsi="細明體" w:cs="細明體"/>
              </w:rPr>
              <w:t>項</w:t>
            </w:r>
            <w:r w:rsidRPr="00264D7F">
              <w:rPr>
                <w:rStyle w:val="aa"/>
              </w:rPr>
              <w:t>規定</w:t>
            </w:r>
            <w:r w:rsidRPr="006003C9">
              <w:rPr>
                <w:rFonts w:hAnsi="細明體" w:cs="細明體"/>
              </w:rPr>
              <w:t>：「前二項</w:t>
            </w:r>
            <w:r w:rsidRPr="009242E5">
              <w:rPr>
                <w:rStyle w:val="aa"/>
              </w:rPr>
              <w:t>建築物</w:t>
            </w:r>
            <w:r w:rsidRPr="00C34A2E">
              <w:rPr>
                <w:rStyle w:val="aa"/>
              </w:rPr>
              <w:t>因</w:t>
            </w:r>
            <w:r w:rsidRPr="009242E5">
              <w:rPr>
                <w:rStyle w:val="aa"/>
              </w:rPr>
              <w:t>建築基地</w:t>
            </w:r>
            <w:r w:rsidRPr="00A267DD">
              <w:rPr>
                <w:rStyle w:val="aa"/>
              </w:rPr>
              <w:t>地形</w:t>
            </w:r>
            <w:r w:rsidRPr="006003C9">
              <w:rPr>
                <w:rFonts w:hAnsi="細明體" w:cs="細明體"/>
              </w:rPr>
              <w:t>、</w:t>
            </w:r>
            <w:r w:rsidRPr="00264D7F">
              <w:rPr>
                <w:rStyle w:val="aa"/>
              </w:rPr>
              <w:t>垂直</w:t>
            </w:r>
            <w:r w:rsidRPr="009242E5">
              <w:rPr>
                <w:rStyle w:val="aa"/>
              </w:rPr>
              <w:t>增建</w:t>
            </w:r>
            <w:r w:rsidRPr="006003C9">
              <w:rPr>
                <w:rFonts w:hAnsi="細明體" w:cs="細明體"/>
              </w:rPr>
              <w:t>、</w:t>
            </w:r>
            <w:r w:rsidRPr="0034082B">
              <w:rPr>
                <w:rStyle w:val="aa"/>
              </w:rPr>
              <w:t>構造</w:t>
            </w:r>
            <w:r w:rsidRPr="006003C9">
              <w:rPr>
                <w:rFonts w:hAnsi="細明體" w:cs="細明體"/>
              </w:rPr>
              <w:t>或</w:t>
            </w:r>
            <w:r w:rsidRPr="00A267DD">
              <w:rPr>
                <w:rStyle w:val="aa"/>
              </w:rPr>
              <w:t>使用</w:t>
            </w:r>
            <w:r w:rsidRPr="00657F62">
              <w:rPr>
                <w:rStyle w:val="aa"/>
              </w:rPr>
              <w:t>用途</w:t>
            </w:r>
            <w:r w:rsidRPr="006003C9">
              <w:rPr>
                <w:rFonts w:hAnsi="細明體" w:cs="細明體"/>
              </w:rPr>
              <w:t>特殊，</w:t>
            </w:r>
            <w:r w:rsidRPr="00A267DD">
              <w:rPr>
                <w:rStyle w:val="aa"/>
              </w:rPr>
              <w:t>設置無障礙設施</w:t>
            </w:r>
            <w:r w:rsidRPr="006003C9">
              <w:rPr>
                <w:rFonts w:hAnsi="細明體" w:cs="細明體"/>
              </w:rPr>
              <w:t>確有</w:t>
            </w:r>
            <w:r w:rsidRPr="00A267DD">
              <w:rPr>
                <w:rStyle w:val="aa"/>
              </w:rPr>
              <w:t>困難</w:t>
            </w:r>
            <w:r w:rsidRPr="006003C9">
              <w:rPr>
                <w:rFonts w:hAnsi="細明體" w:cs="細明體"/>
              </w:rPr>
              <w:t>，經當地主管</w:t>
            </w:r>
            <w:r w:rsidRPr="009242E5">
              <w:rPr>
                <w:rStyle w:val="aa"/>
              </w:rPr>
              <w:t>建築</w:t>
            </w:r>
            <w:r w:rsidRPr="006003C9">
              <w:rPr>
                <w:rFonts w:hAnsi="細明體" w:cs="細明體"/>
              </w:rPr>
              <w:t>機關</w:t>
            </w:r>
            <w:r w:rsidRPr="00257C45">
              <w:rPr>
                <w:rStyle w:val="aa"/>
              </w:rPr>
              <w:t>核准</w:t>
            </w:r>
            <w:r w:rsidRPr="006003C9">
              <w:rPr>
                <w:rFonts w:hAnsi="細明體" w:cs="細明體"/>
              </w:rPr>
              <w:t>者，</w:t>
            </w:r>
            <w:r w:rsidRPr="00A267DD">
              <w:rPr>
                <w:rStyle w:val="aa"/>
              </w:rPr>
              <w:t>得不適用</w:t>
            </w:r>
            <w:r w:rsidRPr="006003C9">
              <w:rPr>
                <w:rFonts w:hAnsi="細明體" w:cs="細明體"/>
              </w:rPr>
              <w:t>本章一部或全部之</w:t>
            </w:r>
            <w:r w:rsidRPr="00264D7F">
              <w:rPr>
                <w:rStyle w:val="aa"/>
              </w:rPr>
              <w:t>規定</w:t>
            </w:r>
            <w:r w:rsidRPr="006003C9">
              <w:rPr>
                <w:rFonts w:hAnsi="細明體" w:cs="細明體"/>
              </w:rPr>
              <w:t>。」有關</w:t>
            </w:r>
            <w:r w:rsidRPr="009242E5">
              <w:rPr>
                <w:rStyle w:val="aa"/>
              </w:rPr>
              <w:t>建築物</w:t>
            </w:r>
            <w:r w:rsidRPr="00A267DD">
              <w:rPr>
                <w:rStyle w:val="aa"/>
              </w:rPr>
              <w:t>無障礙設施設置</w:t>
            </w:r>
            <w:r w:rsidRPr="006003C9">
              <w:rPr>
                <w:rFonts w:hAnsi="細明體" w:cs="細明體"/>
              </w:rPr>
              <w:t>檢討，請</w:t>
            </w:r>
            <w:r w:rsidRPr="00C34A2E">
              <w:rPr>
                <w:rStyle w:val="aa"/>
              </w:rPr>
              <w:t>依</w:t>
            </w:r>
            <w:r w:rsidRPr="006003C9">
              <w:rPr>
                <w:rFonts w:hAnsi="細明體" w:cs="細明體"/>
              </w:rPr>
              <w:t>上開</w:t>
            </w:r>
            <w:r w:rsidRPr="00264D7F">
              <w:rPr>
                <w:rStyle w:val="aa"/>
              </w:rPr>
              <w:t>規定辦理</w:t>
            </w:r>
            <w:r w:rsidRPr="006003C9">
              <w:rPr>
                <w:rFonts w:hAnsi="細明體" w:cs="細明體"/>
              </w:rPr>
              <w:t>。來函所詢事宜，涉</w:t>
            </w:r>
            <w:r w:rsidRPr="00C34A2E">
              <w:rPr>
                <w:rStyle w:val="aa"/>
              </w:rPr>
              <w:t>屬</w:t>
            </w:r>
            <w:r w:rsidRPr="006003C9">
              <w:rPr>
                <w:rFonts w:hAnsi="細明體" w:cs="細明體"/>
              </w:rPr>
              <w:t>個案事實認定，係</w:t>
            </w:r>
            <w:r w:rsidRPr="00C34A2E">
              <w:rPr>
                <w:rStyle w:val="aa"/>
              </w:rPr>
              <w:t>屬</w:t>
            </w:r>
            <w:r w:rsidRPr="006003C9">
              <w:rPr>
                <w:rFonts w:hAnsi="細明體" w:cs="細明體"/>
              </w:rPr>
              <w:t>貴管權責，請</w:t>
            </w:r>
            <w:r w:rsidRPr="00C34A2E">
              <w:rPr>
                <w:rStyle w:val="aa"/>
              </w:rPr>
              <w:t>依</w:t>
            </w:r>
            <w:r w:rsidRPr="006003C9">
              <w:rPr>
                <w:rFonts w:hAnsi="細明體" w:cs="細明體"/>
              </w:rPr>
              <w:t>有關</w:t>
            </w:r>
            <w:r w:rsidRPr="00264D7F">
              <w:rPr>
                <w:rStyle w:val="aa"/>
              </w:rPr>
              <w:t>規定</w:t>
            </w:r>
            <w:r w:rsidRPr="006003C9">
              <w:rPr>
                <w:rFonts w:hAnsi="細明體" w:cs="細明體"/>
              </w:rPr>
              <w:t>，本於職權核處逕復陳情人。</w:t>
            </w:r>
            <w:r w:rsidRPr="006003C9">
              <w:rPr>
                <w:rFonts w:hAnsi="細明體" w:cs="細明體"/>
              </w:rPr>
              <w:t>“</w:t>
            </w:r>
            <w:r w:rsidR="001C1AC5" w:rsidRPr="006003C9">
              <w:rPr>
                <w:rFonts w:hAnsi="細明體" w:cs="細明體"/>
              </w:rPr>
              <w:t>,</w:t>
            </w:r>
          </w:p>
        </w:tc>
      </w:tr>
      <w:tr w:rsidR="001C1AC5" w:rsidRPr="00165CC3" w14:paraId="77BBFDEA" w14:textId="77777777" w:rsidTr="00A726EB">
        <w:tc>
          <w:tcPr>
            <w:tcW w:w="9656" w:type="dxa"/>
            <w:shd w:val="clear" w:color="auto" w:fill="auto"/>
          </w:tcPr>
          <w:p w14:paraId="7B228E5A" w14:textId="2F230D4D"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2018-08-22</w:t>
            </w:r>
            <w:r w:rsidRPr="006003C9">
              <w:rPr>
                <w:rFonts w:hAnsi="細明體" w:cs="細明體"/>
              </w:rPr>
              <w:t>“</w:t>
            </w:r>
          </w:p>
        </w:tc>
      </w:tr>
      <w:tr w:rsidR="001C1AC5" w:rsidRPr="00165CC3" w14:paraId="2D0C4005" w14:textId="77777777" w:rsidTr="00A726EB">
        <w:tc>
          <w:tcPr>
            <w:tcW w:w="9656" w:type="dxa"/>
            <w:shd w:val="clear" w:color="auto" w:fill="auto"/>
          </w:tcPr>
          <w:p w14:paraId="0208F784" w14:textId="15DC3FC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DE18840" w14:textId="77777777" w:rsidTr="00A726EB">
        <w:tc>
          <w:tcPr>
            <w:tcW w:w="9656" w:type="dxa"/>
            <w:shd w:val="clear" w:color="auto" w:fill="auto"/>
          </w:tcPr>
          <w:p w14:paraId="4A00DB15" w14:textId="76563A2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4CFAC2B" w14:textId="77777777" w:rsidTr="00A726EB">
        <w:tc>
          <w:tcPr>
            <w:tcW w:w="9656" w:type="dxa"/>
            <w:shd w:val="clear" w:color="auto" w:fill="auto"/>
          </w:tcPr>
          <w:p w14:paraId="7034CDFF" w14:textId="6EC6CFC6"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AABD2C7" w14:textId="77777777" w:rsidTr="00A726EB">
        <w:tc>
          <w:tcPr>
            <w:tcW w:w="9656" w:type="dxa"/>
            <w:shd w:val="clear" w:color="auto" w:fill="auto"/>
          </w:tcPr>
          <w:p w14:paraId="1E0CC344" w14:textId="2936FF3F"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建築基地</w:t>
            </w:r>
            <w:r w:rsidR="00A267DD" w:rsidRPr="00A267DD">
              <w:rPr>
                <w:rStyle w:val="aa"/>
              </w:rPr>
              <w:t>範圍</w:t>
            </w:r>
            <w:r w:rsidR="009242E5" w:rsidRPr="009242E5">
              <w:rPr>
                <w:rStyle w:val="aa"/>
              </w:rPr>
              <w:t>包含</w:t>
            </w:r>
            <w:r w:rsidRPr="00165CC3">
              <w:rPr>
                <w:rFonts w:hAnsi="細明體" w:cs="細明體"/>
              </w:rPr>
              <w:t>「法定</w:t>
            </w:r>
            <w:r w:rsidR="00A267DD" w:rsidRPr="00A267DD">
              <w:rPr>
                <w:rStyle w:val="aa"/>
              </w:rPr>
              <w:t>山坡地</w:t>
            </w:r>
            <w:r w:rsidRPr="00165CC3">
              <w:rPr>
                <w:rFonts w:hAnsi="細明體" w:cs="細明體"/>
              </w:rPr>
              <w:t>及非法定</w:t>
            </w:r>
            <w:r w:rsidR="00A267DD" w:rsidRPr="00A267DD">
              <w:rPr>
                <w:rStyle w:val="aa"/>
              </w:rPr>
              <w:t>山坡地</w:t>
            </w:r>
            <w:r w:rsidRPr="00165CC3">
              <w:rPr>
                <w:rFonts w:hAnsi="細明體" w:cs="細明體"/>
              </w:rPr>
              <w:t>」，其</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w:t>
            </w:r>
            <w:r w:rsidR="00A267DD" w:rsidRPr="00A267DD">
              <w:rPr>
                <w:rStyle w:val="aa"/>
              </w:rPr>
              <w:t>山坡地</w:t>
            </w:r>
            <w:r w:rsidR="009242E5" w:rsidRPr="009242E5">
              <w:rPr>
                <w:rStyle w:val="aa"/>
              </w:rPr>
              <w:t>建築</w:t>
            </w:r>
            <w:r w:rsidRPr="00165CC3">
              <w:rPr>
                <w:rFonts w:hAnsi="細明體" w:cs="細明體"/>
              </w:rPr>
              <w:t>專章條文檢討</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1DD1C58D" w14:textId="77777777" w:rsidTr="00A726EB">
        <w:tc>
          <w:tcPr>
            <w:tcW w:w="9656" w:type="dxa"/>
            <w:shd w:val="clear" w:color="auto" w:fill="auto"/>
          </w:tcPr>
          <w:p w14:paraId="5CC21CA5" w14:textId="1B0B7D89"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107.8.21</w:t>
            </w:r>
            <w:r w:rsidRPr="006003C9">
              <w:rPr>
                <w:rFonts w:hAnsi="細明體" w:cs="細明體"/>
              </w:rPr>
              <w:t>內授營建管字第</w:t>
            </w:r>
            <w:r w:rsidRPr="006003C9">
              <w:rPr>
                <w:rFonts w:hAnsi="細明體" w:cs="細明體"/>
              </w:rPr>
              <w:t>1070813570</w:t>
            </w:r>
            <w:r w:rsidRPr="006003C9">
              <w:rPr>
                <w:rFonts w:hAnsi="細明體" w:cs="細明體"/>
              </w:rPr>
              <w:t>號函說明：一、</w:t>
            </w:r>
            <w:r w:rsidRPr="00C34A2E">
              <w:rPr>
                <w:rStyle w:val="aa"/>
              </w:rPr>
              <w:t>依</w:t>
            </w:r>
            <w:r w:rsidRPr="006003C9">
              <w:rPr>
                <w:rFonts w:hAnsi="細明體" w:cs="細明體"/>
              </w:rPr>
              <w:t>據新北市政府工務局</w:t>
            </w:r>
            <w:r w:rsidRPr="006003C9">
              <w:rPr>
                <w:rFonts w:hAnsi="細明體" w:cs="細明體"/>
              </w:rPr>
              <w:t>107</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7</w:t>
            </w:r>
            <w:r w:rsidRPr="006003C9">
              <w:rPr>
                <w:rFonts w:hAnsi="細明體" w:cs="細明體"/>
              </w:rPr>
              <w:t>日新北工建字第</w:t>
            </w:r>
            <w:r w:rsidRPr="006003C9">
              <w:rPr>
                <w:rFonts w:hAnsi="細明體" w:cs="細明體"/>
              </w:rPr>
              <w:t>1071107467</w:t>
            </w:r>
            <w:r w:rsidRPr="006003C9">
              <w:rPr>
                <w:rFonts w:hAnsi="細明體" w:cs="細明體"/>
              </w:rPr>
              <w:t>號函</w:t>
            </w:r>
            <w:r w:rsidRPr="00264D7F">
              <w:rPr>
                <w:rStyle w:val="aa"/>
              </w:rPr>
              <w:t>辦理</w:t>
            </w:r>
            <w:r w:rsidRPr="006003C9">
              <w:rPr>
                <w:rFonts w:hAnsi="細明體" w:cs="細明體"/>
              </w:rPr>
              <w:t>。二、按</w:t>
            </w:r>
            <w:r w:rsidRPr="009242E5">
              <w:rPr>
                <w:rStyle w:val="aa"/>
              </w:rPr>
              <w:t>建築</w:t>
            </w:r>
            <w:r w:rsidRPr="006003C9">
              <w:rPr>
                <w:rFonts w:hAnsi="細明體" w:cs="細明體"/>
              </w:rPr>
              <w:t>技術規則</w:t>
            </w:r>
            <w:r w:rsidRPr="006003C9">
              <w:rPr>
                <w:rFonts w:hAnsi="細明體" w:cs="細明體"/>
              </w:rPr>
              <w:t>(</w:t>
            </w:r>
            <w:r w:rsidRPr="006003C9">
              <w:rPr>
                <w:rFonts w:hAnsi="細明體" w:cs="細明體"/>
              </w:rPr>
              <w:t>下稱本規則</w:t>
            </w:r>
            <w:r w:rsidRPr="006003C9">
              <w:rPr>
                <w:rFonts w:hAnsi="細明體" w:cs="細明體"/>
              </w:rPr>
              <w:t>)</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264</w:t>
            </w:r>
            <w:r w:rsidRPr="006003C9">
              <w:rPr>
                <w:rFonts w:hAnsi="細明體" w:cs="細明體"/>
              </w:rPr>
              <w:t>條及第</w:t>
            </w:r>
            <w:r w:rsidRPr="006003C9">
              <w:rPr>
                <w:rFonts w:hAnsi="細明體" w:cs="細明體"/>
              </w:rPr>
              <w:t>265</w:t>
            </w:r>
            <w:r w:rsidRPr="006003C9">
              <w:rPr>
                <w:rFonts w:hAnsi="細明體" w:cs="細明體"/>
              </w:rPr>
              <w:t>條之立法意旨，</w:t>
            </w:r>
            <w:r w:rsidRPr="009242E5">
              <w:rPr>
                <w:rStyle w:val="aa"/>
              </w:rPr>
              <w:t>分別</w:t>
            </w:r>
            <w:r w:rsidRPr="006003C9">
              <w:rPr>
                <w:rFonts w:hAnsi="細明體" w:cs="細明體"/>
              </w:rPr>
              <w:t>為明定</w:t>
            </w:r>
            <w:r w:rsidRPr="00A267DD">
              <w:rPr>
                <w:rStyle w:val="aa"/>
              </w:rPr>
              <w:t>山坡地</w:t>
            </w:r>
            <w:r w:rsidRPr="009242E5">
              <w:rPr>
                <w:rStyle w:val="aa"/>
              </w:rPr>
              <w:t>建築物</w:t>
            </w:r>
            <w:r w:rsidRPr="006003C9">
              <w:rPr>
                <w:rFonts w:hAnsi="細明體" w:cs="細明體"/>
              </w:rPr>
              <w:t>與擋土牆之</w:t>
            </w:r>
            <w:r w:rsidRPr="00A267DD">
              <w:rPr>
                <w:rStyle w:val="aa"/>
              </w:rPr>
              <w:t>退縮</w:t>
            </w:r>
            <w:r w:rsidRPr="00264D7F">
              <w:rPr>
                <w:rStyle w:val="aa"/>
              </w:rPr>
              <w:t>距離</w:t>
            </w:r>
            <w:r w:rsidRPr="006003C9">
              <w:rPr>
                <w:rFonts w:hAnsi="細明體" w:cs="細明體"/>
              </w:rPr>
              <w:t>，避免擋土牆之傾倒、滑動或毀損破壞</w:t>
            </w:r>
            <w:r w:rsidRPr="009242E5">
              <w:rPr>
                <w:rStyle w:val="aa"/>
              </w:rPr>
              <w:t>建築物</w:t>
            </w:r>
            <w:r w:rsidRPr="006003C9">
              <w:rPr>
                <w:rFonts w:hAnsi="細明體" w:cs="細明體"/>
              </w:rPr>
              <w:t>，及增進</w:t>
            </w:r>
            <w:r w:rsidRPr="009242E5">
              <w:rPr>
                <w:rStyle w:val="aa"/>
              </w:rPr>
              <w:t>建築物</w:t>
            </w:r>
            <w:r w:rsidRPr="006003C9">
              <w:rPr>
                <w:rFonts w:hAnsi="細明體" w:cs="細明體"/>
              </w:rPr>
              <w:t>之</w:t>
            </w:r>
            <w:r w:rsidRPr="00A267DD">
              <w:rPr>
                <w:rStyle w:val="aa"/>
              </w:rPr>
              <w:t>通風採光</w:t>
            </w:r>
            <w:r w:rsidRPr="006003C9">
              <w:rPr>
                <w:rFonts w:hAnsi="細明體" w:cs="細明體"/>
              </w:rPr>
              <w:t>及物理環境；</w:t>
            </w:r>
            <w:r w:rsidRPr="006003C9">
              <w:rPr>
                <w:rFonts w:hAnsi="細明體" w:cs="細明體"/>
              </w:rPr>
              <w:t>267</w:t>
            </w:r>
            <w:r w:rsidRPr="006003C9">
              <w:rPr>
                <w:rFonts w:hAnsi="細明體" w:cs="細明體"/>
              </w:rPr>
              <w:t>條及</w:t>
            </w:r>
            <w:r w:rsidRPr="006003C9">
              <w:rPr>
                <w:rFonts w:hAnsi="細明體" w:cs="細明體"/>
              </w:rPr>
              <w:t>268</w:t>
            </w:r>
            <w:r w:rsidRPr="006003C9">
              <w:rPr>
                <w:rFonts w:hAnsi="細明體" w:cs="細明體"/>
              </w:rPr>
              <w:t>條之立法意旨，</w:t>
            </w:r>
            <w:r w:rsidRPr="009242E5">
              <w:rPr>
                <w:rStyle w:val="aa"/>
              </w:rPr>
              <w:t>分別</w:t>
            </w:r>
            <w:r w:rsidRPr="006003C9">
              <w:rPr>
                <w:rFonts w:hAnsi="細明體" w:cs="細明體"/>
              </w:rPr>
              <w:t>為明定</w:t>
            </w:r>
            <w:r w:rsidRPr="00A267DD">
              <w:rPr>
                <w:rStyle w:val="aa"/>
              </w:rPr>
              <w:t>山坡地</w:t>
            </w:r>
            <w:r w:rsidRPr="00264D7F">
              <w:rPr>
                <w:rStyle w:val="aa"/>
              </w:rPr>
              <w:t>地下</w:t>
            </w:r>
            <w:r w:rsidRPr="006003C9">
              <w:rPr>
                <w:rFonts w:hAnsi="細明體" w:cs="細明體"/>
              </w:rPr>
              <w:t>各層</w:t>
            </w:r>
            <w:r w:rsidRPr="009242E5">
              <w:rPr>
                <w:rStyle w:val="aa"/>
              </w:rPr>
              <w:t>最大樓地</w:t>
            </w:r>
            <w:r w:rsidRPr="00264D7F">
              <w:rPr>
                <w:rStyle w:val="aa"/>
              </w:rPr>
              <w:t>板</w:t>
            </w:r>
            <w:r w:rsidRPr="009242E5">
              <w:rPr>
                <w:rStyle w:val="aa"/>
              </w:rPr>
              <w:t>面積</w:t>
            </w:r>
            <w:r w:rsidRPr="00264D7F">
              <w:rPr>
                <w:rStyle w:val="aa"/>
              </w:rPr>
              <w:t>計算</w:t>
            </w:r>
            <w:r w:rsidRPr="006003C9">
              <w:rPr>
                <w:rFonts w:hAnsi="細明體" w:cs="細明體"/>
              </w:rPr>
              <w:t>方式及有關</w:t>
            </w:r>
            <w:r w:rsidRPr="00F55D4E">
              <w:rPr>
                <w:rStyle w:val="aa"/>
              </w:rPr>
              <w:t>綠化</w:t>
            </w:r>
            <w:r w:rsidRPr="00264D7F">
              <w:rPr>
                <w:rStyle w:val="aa"/>
              </w:rPr>
              <w:t>規定</w:t>
            </w:r>
            <w:r w:rsidRPr="006003C9">
              <w:rPr>
                <w:rFonts w:hAnsi="細明體" w:cs="細明體"/>
              </w:rPr>
              <w:t>，以確保</w:t>
            </w:r>
            <w:r w:rsidRPr="009242E5">
              <w:rPr>
                <w:rStyle w:val="aa"/>
              </w:rPr>
              <w:t>建築基地</w:t>
            </w:r>
            <w:r w:rsidRPr="002946C5">
              <w:rPr>
                <w:rStyle w:val="aa"/>
              </w:rPr>
              <w:t>留設</w:t>
            </w:r>
            <w:r w:rsidRPr="00A267DD">
              <w:rPr>
                <w:rStyle w:val="aa"/>
              </w:rPr>
              <w:t>空地</w:t>
            </w:r>
            <w:r w:rsidRPr="009242E5">
              <w:rPr>
                <w:rStyle w:val="aa"/>
              </w:rPr>
              <w:t>能</w:t>
            </w:r>
            <w:r w:rsidRPr="006003C9">
              <w:rPr>
                <w:rFonts w:hAnsi="細明體" w:cs="細明體"/>
              </w:rPr>
              <w:t>確實</w:t>
            </w:r>
            <w:r w:rsidRPr="00F55D4E">
              <w:rPr>
                <w:rStyle w:val="aa"/>
              </w:rPr>
              <w:t>綠化</w:t>
            </w:r>
            <w:r w:rsidRPr="006003C9">
              <w:rPr>
                <w:rFonts w:hAnsi="細明體" w:cs="細明體"/>
              </w:rPr>
              <w:t>，及明定</w:t>
            </w:r>
            <w:r w:rsidRPr="009242E5">
              <w:rPr>
                <w:rStyle w:val="aa"/>
              </w:rPr>
              <w:t>建築</w:t>
            </w:r>
            <w:r w:rsidRPr="00257C45">
              <w:rPr>
                <w:rStyle w:val="aa"/>
              </w:rPr>
              <w:t>高度限制</w:t>
            </w:r>
            <w:r w:rsidRPr="006003C9">
              <w:rPr>
                <w:rFonts w:hAnsi="細明體" w:cs="細明體"/>
              </w:rPr>
              <w:t>，以維護</w:t>
            </w:r>
            <w:r w:rsidRPr="00A267DD">
              <w:rPr>
                <w:rStyle w:val="aa"/>
              </w:rPr>
              <w:t>山坡地</w:t>
            </w:r>
            <w:r w:rsidRPr="006003C9">
              <w:rPr>
                <w:rFonts w:hAnsi="細明體" w:cs="細明體"/>
              </w:rPr>
              <w:t>之整體景觀，避免</w:t>
            </w:r>
            <w:r w:rsidRPr="009242E5">
              <w:rPr>
                <w:rStyle w:val="aa"/>
              </w:rPr>
              <w:t>建築物</w:t>
            </w:r>
            <w:r w:rsidRPr="006003C9">
              <w:rPr>
                <w:rFonts w:hAnsi="細明體" w:cs="細明體"/>
              </w:rPr>
              <w:t>遮蔽山景之可視性或破壞原有地景</w:t>
            </w:r>
            <w:r w:rsidRPr="00264D7F">
              <w:rPr>
                <w:rStyle w:val="aa"/>
              </w:rPr>
              <w:t>結構</w:t>
            </w:r>
            <w:r w:rsidRPr="006003C9">
              <w:rPr>
                <w:rFonts w:hAnsi="細明體" w:cs="細明體"/>
              </w:rPr>
              <w:t>，合先敘明三、查本規則第</w:t>
            </w:r>
            <w:r w:rsidRPr="006003C9">
              <w:rPr>
                <w:rFonts w:hAnsi="細明體" w:cs="細明體"/>
              </w:rPr>
              <w:t>260</w:t>
            </w:r>
            <w:r w:rsidRPr="006003C9">
              <w:rPr>
                <w:rFonts w:hAnsi="細明體" w:cs="細明體"/>
              </w:rPr>
              <w:t>條</w:t>
            </w:r>
            <w:r w:rsidRPr="00264D7F">
              <w:rPr>
                <w:rStyle w:val="aa"/>
              </w:rPr>
              <w:t>規定</w:t>
            </w:r>
            <w:r w:rsidRPr="006003C9">
              <w:rPr>
                <w:rFonts w:hAnsi="細明體" w:cs="細明體"/>
              </w:rPr>
              <w:t>：「本章所稱</w:t>
            </w:r>
            <w:r w:rsidRPr="00A267DD">
              <w:rPr>
                <w:rStyle w:val="aa"/>
              </w:rPr>
              <w:t>山坡地</w:t>
            </w:r>
            <w:r w:rsidRPr="006003C9">
              <w:rPr>
                <w:rFonts w:hAnsi="細明體" w:cs="細明體"/>
              </w:rPr>
              <w:t>，指</w:t>
            </w:r>
            <w:r w:rsidRPr="00C34A2E">
              <w:rPr>
                <w:rStyle w:val="aa"/>
              </w:rPr>
              <w:t>依</w:t>
            </w:r>
            <w:r w:rsidRPr="00A267DD">
              <w:rPr>
                <w:rStyle w:val="aa"/>
              </w:rPr>
              <w:t>山坡地</w:t>
            </w:r>
            <w:r w:rsidRPr="006003C9">
              <w:rPr>
                <w:rFonts w:hAnsi="細明體" w:cs="細明體"/>
              </w:rPr>
              <w:t>保育利用條例第三條之</w:t>
            </w:r>
            <w:r w:rsidRPr="00264D7F">
              <w:rPr>
                <w:rStyle w:val="aa"/>
              </w:rPr>
              <w:t>規定</w:t>
            </w:r>
            <w:r w:rsidRPr="006003C9">
              <w:rPr>
                <w:rFonts w:hAnsi="細明體" w:cs="細明體"/>
              </w:rPr>
              <w:t>劃定，報請行政院核定公告之公、私有土地」是</w:t>
            </w:r>
            <w:r w:rsidRPr="009242E5">
              <w:rPr>
                <w:rStyle w:val="aa"/>
              </w:rPr>
              <w:t>建築基地</w:t>
            </w:r>
            <w:r w:rsidRPr="006003C9">
              <w:rPr>
                <w:rFonts w:hAnsi="細明體" w:cs="細明體"/>
              </w:rPr>
              <w:t>(</w:t>
            </w:r>
            <w:r w:rsidRPr="006003C9">
              <w:rPr>
                <w:rFonts w:hAnsi="細明體" w:cs="細明體"/>
              </w:rPr>
              <w:t>或</w:t>
            </w:r>
            <w:r w:rsidRPr="009242E5">
              <w:rPr>
                <w:rStyle w:val="aa"/>
              </w:rPr>
              <w:t>建築物</w:t>
            </w:r>
            <w:r w:rsidRPr="006003C9">
              <w:rPr>
                <w:rFonts w:hAnsi="細明體" w:cs="細明體"/>
              </w:rPr>
              <w:t>)</w:t>
            </w:r>
            <w:r w:rsidRPr="006003C9">
              <w:rPr>
                <w:rFonts w:hAnsi="細明體" w:cs="細明體"/>
              </w:rPr>
              <w:t>座落於上開</w:t>
            </w:r>
            <w:r w:rsidRPr="00A267DD">
              <w:rPr>
                <w:rStyle w:val="aa"/>
              </w:rPr>
              <w:t>適用範圍</w:t>
            </w:r>
            <w:r w:rsidRPr="006003C9">
              <w:rPr>
                <w:rFonts w:hAnsi="細明體" w:cs="細明體"/>
              </w:rPr>
              <w:t>(</w:t>
            </w:r>
            <w:r w:rsidRPr="006003C9">
              <w:rPr>
                <w:rFonts w:hAnsi="細明體" w:cs="細明體"/>
              </w:rPr>
              <w:t>法定</w:t>
            </w:r>
            <w:r w:rsidRPr="00A267DD">
              <w:rPr>
                <w:rStyle w:val="aa"/>
              </w:rPr>
              <w:t>山坡地</w:t>
            </w:r>
            <w:r w:rsidRPr="006003C9">
              <w:rPr>
                <w:rFonts w:hAnsi="細明體" w:cs="細明體"/>
              </w:rPr>
              <w:t>)</w:t>
            </w:r>
            <w:r w:rsidRPr="006003C9">
              <w:rPr>
                <w:rFonts w:hAnsi="細明體" w:cs="細明體"/>
              </w:rPr>
              <w:t>者，</w:t>
            </w:r>
            <w:r w:rsidRPr="00A267DD">
              <w:rPr>
                <w:rStyle w:val="aa"/>
              </w:rPr>
              <w:t>自</w:t>
            </w:r>
            <w:r w:rsidRPr="009242E5">
              <w:rPr>
                <w:rStyle w:val="aa"/>
              </w:rPr>
              <w:t>應</w:t>
            </w:r>
            <w:r w:rsidRPr="00C34A2E">
              <w:rPr>
                <w:rStyle w:val="aa"/>
              </w:rPr>
              <w:t>依</w:t>
            </w:r>
            <w:r w:rsidRPr="00A267DD">
              <w:rPr>
                <w:rStyle w:val="aa"/>
              </w:rPr>
              <w:t>山坡地</w:t>
            </w:r>
            <w:r w:rsidRPr="009242E5">
              <w:rPr>
                <w:rStyle w:val="aa"/>
              </w:rPr>
              <w:t>建築</w:t>
            </w:r>
            <w:r w:rsidRPr="006003C9">
              <w:rPr>
                <w:rFonts w:hAnsi="細明體" w:cs="細明體"/>
              </w:rPr>
              <w:t>專章檢討</w:t>
            </w:r>
            <w:r w:rsidRPr="00264D7F">
              <w:rPr>
                <w:rStyle w:val="aa"/>
              </w:rPr>
              <w:t>辦理</w:t>
            </w:r>
            <w:r w:rsidRPr="006003C9">
              <w:rPr>
                <w:rFonts w:hAnsi="細明體" w:cs="細明體"/>
              </w:rPr>
              <w:t>。至</w:t>
            </w:r>
            <w:r w:rsidRPr="009242E5">
              <w:rPr>
                <w:rStyle w:val="aa"/>
              </w:rPr>
              <w:t>建築基地</w:t>
            </w:r>
            <w:r w:rsidRPr="00A267DD">
              <w:rPr>
                <w:rStyle w:val="aa"/>
              </w:rPr>
              <w:t>範圍</w:t>
            </w:r>
            <w:r w:rsidRPr="009242E5">
              <w:rPr>
                <w:rStyle w:val="aa"/>
              </w:rPr>
              <w:t>包含</w:t>
            </w:r>
            <w:r w:rsidRPr="006003C9">
              <w:rPr>
                <w:rFonts w:hAnsi="細明體" w:cs="細明體"/>
              </w:rPr>
              <w:t>「法定</w:t>
            </w:r>
            <w:r w:rsidRPr="00A267DD">
              <w:rPr>
                <w:rStyle w:val="aa"/>
              </w:rPr>
              <w:t>山坡地</w:t>
            </w:r>
            <w:r w:rsidRPr="006003C9">
              <w:rPr>
                <w:rFonts w:hAnsi="細明體" w:cs="細明體"/>
              </w:rPr>
              <w:t>及非法定</w:t>
            </w:r>
            <w:r w:rsidRPr="00A267DD">
              <w:rPr>
                <w:rStyle w:val="aa"/>
              </w:rPr>
              <w:t>山坡地</w:t>
            </w:r>
            <w:r w:rsidRPr="006003C9">
              <w:rPr>
                <w:rFonts w:hAnsi="細明體" w:cs="細明體"/>
              </w:rPr>
              <w:t>」時，其</w:t>
            </w:r>
            <w:r w:rsidRPr="009242E5">
              <w:rPr>
                <w:rStyle w:val="aa"/>
              </w:rPr>
              <w:t>建築物</w:t>
            </w:r>
            <w:r w:rsidRPr="00C34A2E">
              <w:rPr>
                <w:rStyle w:val="aa"/>
              </w:rPr>
              <w:t>依</w:t>
            </w:r>
            <w:r w:rsidRPr="006003C9">
              <w:rPr>
                <w:rFonts w:hAnsi="細明體" w:cs="細明體"/>
              </w:rPr>
              <w:t>本規則第</w:t>
            </w:r>
            <w:r w:rsidRPr="006003C9">
              <w:rPr>
                <w:rFonts w:hAnsi="細明體" w:cs="細明體"/>
              </w:rPr>
              <w:t>264</w:t>
            </w:r>
            <w:r w:rsidRPr="006003C9">
              <w:rPr>
                <w:rFonts w:hAnsi="細明體" w:cs="細明體"/>
              </w:rPr>
              <w:t>條、第</w:t>
            </w:r>
            <w:r w:rsidRPr="006003C9">
              <w:rPr>
                <w:rFonts w:hAnsi="細明體" w:cs="細明體"/>
              </w:rPr>
              <w:t>265</w:t>
            </w:r>
            <w:r w:rsidRPr="006003C9">
              <w:rPr>
                <w:rFonts w:hAnsi="細明體" w:cs="細明體"/>
              </w:rPr>
              <w:t>條、</w:t>
            </w:r>
            <w:r w:rsidRPr="006003C9">
              <w:rPr>
                <w:rFonts w:hAnsi="細明體" w:cs="細明體"/>
              </w:rPr>
              <w:t>267</w:t>
            </w:r>
            <w:r w:rsidRPr="006003C9">
              <w:rPr>
                <w:rFonts w:hAnsi="細明體" w:cs="細明體"/>
              </w:rPr>
              <w:t>條及</w:t>
            </w:r>
            <w:r w:rsidRPr="006003C9">
              <w:rPr>
                <w:rFonts w:hAnsi="細明體" w:cs="細明體"/>
              </w:rPr>
              <w:t>268</w:t>
            </w:r>
            <w:r w:rsidRPr="006003C9">
              <w:rPr>
                <w:rFonts w:hAnsi="細明體" w:cs="細明體"/>
              </w:rPr>
              <w:t>條之檢討方式如下：</w:t>
            </w:r>
            <w:r w:rsidRPr="006003C9">
              <w:rPr>
                <w:rFonts w:hAnsi="細明體" w:cs="細明體"/>
              </w:rPr>
              <w:t>(</w:t>
            </w:r>
            <w:r w:rsidRPr="006003C9">
              <w:rPr>
                <w:rFonts w:hAnsi="細明體" w:cs="細明體"/>
              </w:rPr>
              <w:t>一</w:t>
            </w:r>
            <w:r w:rsidRPr="006003C9">
              <w:rPr>
                <w:rFonts w:hAnsi="細明體" w:cs="細明體"/>
              </w:rPr>
              <w:t>)</w:t>
            </w:r>
            <w:r w:rsidRPr="006003C9">
              <w:rPr>
                <w:rFonts w:hAnsi="細明體" w:cs="細明體"/>
              </w:rPr>
              <w:t>座落於「非法定</w:t>
            </w:r>
            <w:r w:rsidRPr="00A267DD">
              <w:rPr>
                <w:rStyle w:val="aa"/>
              </w:rPr>
              <w:t>山坡地</w:t>
            </w:r>
            <w:r w:rsidRPr="006003C9">
              <w:rPr>
                <w:rFonts w:hAnsi="細明體" w:cs="細明體"/>
              </w:rPr>
              <w:t>」之</w:t>
            </w:r>
            <w:r w:rsidRPr="009242E5">
              <w:rPr>
                <w:rStyle w:val="aa"/>
              </w:rPr>
              <w:t>建築物</w:t>
            </w:r>
            <w:r w:rsidRPr="006003C9">
              <w:rPr>
                <w:rFonts w:hAnsi="細明體" w:cs="細明體"/>
              </w:rPr>
              <w:t>(</w:t>
            </w:r>
            <w:r w:rsidRPr="009242E5">
              <w:rPr>
                <w:rStyle w:val="aa"/>
              </w:rPr>
              <w:t>含</w:t>
            </w:r>
            <w:r w:rsidRPr="00264D7F">
              <w:rPr>
                <w:rStyle w:val="aa"/>
              </w:rPr>
              <w:t>地下</w:t>
            </w:r>
            <w:r w:rsidRPr="006003C9">
              <w:rPr>
                <w:rFonts w:hAnsi="細明體" w:cs="細明體"/>
              </w:rPr>
              <w:t>室</w:t>
            </w:r>
            <w:r w:rsidRPr="00A267DD">
              <w:rPr>
                <w:rStyle w:val="aa"/>
              </w:rPr>
              <w:t>範圍</w:t>
            </w:r>
            <w:r w:rsidRPr="006003C9">
              <w:rPr>
                <w:rFonts w:hAnsi="細明體" w:cs="細明體"/>
              </w:rPr>
              <w:t>)</w:t>
            </w:r>
            <w:r w:rsidRPr="006003C9">
              <w:rPr>
                <w:rFonts w:hAnsi="細明體" w:cs="細明體"/>
              </w:rPr>
              <w:t>，基於</w:t>
            </w:r>
            <w:r w:rsidRPr="009242E5">
              <w:rPr>
                <w:rStyle w:val="aa"/>
              </w:rPr>
              <w:t>建築基地</w:t>
            </w:r>
            <w:r w:rsidRPr="006003C9">
              <w:rPr>
                <w:rFonts w:hAnsi="細明體" w:cs="細明體"/>
              </w:rPr>
              <w:t>整體</w:t>
            </w:r>
            <w:r w:rsidRPr="00A267DD">
              <w:rPr>
                <w:rStyle w:val="aa"/>
              </w:rPr>
              <w:t>安全</w:t>
            </w:r>
            <w:r w:rsidRPr="006003C9">
              <w:rPr>
                <w:rFonts w:hAnsi="細明體" w:cs="細明體"/>
              </w:rPr>
              <w:t>考量，</w:t>
            </w:r>
            <w:r w:rsidRPr="009242E5">
              <w:rPr>
                <w:rStyle w:val="aa"/>
              </w:rPr>
              <w:t>應</w:t>
            </w:r>
            <w:r w:rsidRPr="00C34A2E">
              <w:rPr>
                <w:rStyle w:val="aa"/>
              </w:rPr>
              <w:t>依</w:t>
            </w:r>
            <w:r w:rsidRPr="006003C9">
              <w:rPr>
                <w:rFonts w:hAnsi="細明體" w:cs="細明體"/>
              </w:rPr>
              <w:t>本規則第</w:t>
            </w:r>
            <w:r w:rsidRPr="006003C9">
              <w:rPr>
                <w:rFonts w:hAnsi="細明體" w:cs="細明體"/>
              </w:rPr>
              <w:t>264</w:t>
            </w:r>
            <w:r w:rsidRPr="006003C9">
              <w:rPr>
                <w:rFonts w:hAnsi="細明體" w:cs="細明體"/>
              </w:rPr>
              <w:t>條、第</w:t>
            </w:r>
            <w:r w:rsidRPr="006003C9">
              <w:rPr>
                <w:rFonts w:hAnsi="細明體" w:cs="細明體"/>
              </w:rPr>
              <w:t>265</w:t>
            </w:r>
            <w:r w:rsidRPr="006003C9">
              <w:rPr>
                <w:rFonts w:hAnsi="細明體" w:cs="細明體"/>
              </w:rPr>
              <w:t>條檢討</w:t>
            </w:r>
            <w:r w:rsidRPr="00264D7F">
              <w:rPr>
                <w:rStyle w:val="aa"/>
              </w:rPr>
              <w:t>辦理</w:t>
            </w:r>
            <w:r w:rsidRPr="006003C9">
              <w:rPr>
                <w:rFonts w:hAnsi="細明體" w:cs="細明體"/>
              </w:rPr>
              <w:t>。至第</w:t>
            </w:r>
            <w:r w:rsidRPr="006003C9">
              <w:rPr>
                <w:rFonts w:hAnsi="細明體" w:cs="細明體"/>
              </w:rPr>
              <w:t>267</w:t>
            </w:r>
            <w:r w:rsidRPr="006003C9">
              <w:rPr>
                <w:rFonts w:hAnsi="細明體" w:cs="細明體"/>
              </w:rPr>
              <w:t>條及第</w:t>
            </w:r>
            <w:r w:rsidRPr="006003C9">
              <w:rPr>
                <w:rFonts w:hAnsi="細明體" w:cs="細明體"/>
              </w:rPr>
              <w:t>268</w:t>
            </w:r>
            <w:r w:rsidRPr="006003C9">
              <w:rPr>
                <w:rFonts w:hAnsi="細明體" w:cs="細明體"/>
              </w:rPr>
              <w:t>條</w:t>
            </w:r>
            <w:r w:rsidRPr="00BA2B90">
              <w:rPr>
                <w:rStyle w:val="aa"/>
              </w:rPr>
              <w:t>僅</w:t>
            </w:r>
            <w:r w:rsidRPr="006003C9">
              <w:rPr>
                <w:rFonts w:hAnsi="細明體" w:cs="細明體"/>
              </w:rPr>
              <w:t>係</w:t>
            </w:r>
            <w:r w:rsidRPr="00264D7F">
              <w:rPr>
                <w:rStyle w:val="aa"/>
              </w:rPr>
              <w:t>規範</w:t>
            </w:r>
            <w:r w:rsidRPr="009242E5">
              <w:rPr>
                <w:rStyle w:val="aa"/>
              </w:rPr>
              <w:t>建築物</w:t>
            </w:r>
            <w:r w:rsidRPr="006003C9">
              <w:rPr>
                <w:rFonts w:hAnsi="細明體" w:cs="細明體"/>
              </w:rPr>
              <w:t>之</w:t>
            </w:r>
            <w:r w:rsidRPr="00264D7F">
              <w:rPr>
                <w:rStyle w:val="aa"/>
              </w:rPr>
              <w:t>地下</w:t>
            </w:r>
            <w:r w:rsidRPr="006003C9">
              <w:rPr>
                <w:rFonts w:hAnsi="細明體" w:cs="細明體"/>
              </w:rPr>
              <w:t>各層</w:t>
            </w:r>
            <w:r w:rsidRPr="009242E5">
              <w:rPr>
                <w:rStyle w:val="aa"/>
              </w:rPr>
              <w:t>最大樓地</w:t>
            </w:r>
            <w:r w:rsidRPr="00264D7F">
              <w:rPr>
                <w:rStyle w:val="aa"/>
              </w:rPr>
              <w:t>板</w:t>
            </w:r>
            <w:r w:rsidRPr="009242E5">
              <w:rPr>
                <w:rStyle w:val="aa"/>
              </w:rPr>
              <w:t>面積</w:t>
            </w:r>
            <w:r w:rsidRPr="006003C9">
              <w:rPr>
                <w:rFonts w:hAnsi="細明體" w:cs="細明體"/>
              </w:rPr>
              <w:t>及</w:t>
            </w:r>
            <w:r w:rsidRPr="00257C45">
              <w:rPr>
                <w:rStyle w:val="aa"/>
              </w:rPr>
              <w:t>高度限制</w:t>
            </w:r>
            <w:r w:rsidRPr="006003C9">
              <w:rPr>
                <w:rFonts w:hAnsi="細明體" w:cs="細明體"/>
              </w:rPr>
              <w:t>，故免予檢討</w:t>
            </w:r>
            <w:r w:rsidRPr="00A267DD">
              <w:rPr>
                <w:rStyle w:val="aa"/>
              </w:rPr>
              <w:t>適用</w:t>
            </w:r>
            <w:r w:rsidRPr="006003C9">
              <w:rPr>
                <w:rFonts w:hAnsi="細明體" w:cs="細明體"/>
              </w:rPr>
              <w:t>。</w:t>
            </w:r>
            <w:r w:rsidRPr="006003C9">
              <w:rPr>
                <w:rFonts w:hAnsi="細明體" w:cs="細明體"/>
              </w:rPr>
              <w:t>(</w:t>
            </w:r>
            <w:r w:rsidRPr="006003C9">
              <w:rPr>
                <w:rFonts w:hAnsi="細明體" w:cs="細明體"/>
              </w:rPr>
              <w:t>二</w:t>
            </w:r>
            <w:r w:rsidRPr="006003C9">
              <w:rPr>
                <w:rFonts w:hAnsi="細明體" w:cs="細明體"/>
              </w:rPr>
              <w:t>)</w:t>
            </w:r>
            <w:r w:rsidRPr="006003C9">
              <w:rPr>
                <w:rFonts w:hAnsi="細明體" w:cs="細明體"/>
              </w:rPr>
              <w:t>座落於「法定</w:t>
            </w:r>
            <w:r w:rsidRPr="00A267DD">
              <w:rPr>
                <w:rStyle w:val="aa"/>
              </w:rPr>
              <w:t>山坡地</w:t>
            </w:r>
            <w:r w:rsidRPr="006003C9">
              <w:rPr>
                <w:rFonts w:hAnsi="細明體" w:cs="細明體"/>
              </w:rPr>
              <w:t>及非法定</w:t>
            </w:r>
            <w:r w:rsidRPr="00A267DD">
              <w:rPr>
                <w:rStyle w:val="aa"/>
              </w:rPr>
              <w:t>山坡地</w:t>
            </w:r>
            <w:r w:rsidRPr="006003C9">
              <w:rPr>
                <w:rFonts w:hAnsi="細明體" w:cs="細明體"/>
              </w:rPr>
              <w:t>」之整</w:t>
            </w:r>
            <w:r w:rsidRPr="00A267DD">
              <w:rPr>
                <w:rStyle w:val="aa"/>
              </w:rPr>
              <w:t>幢</w:t>
            </w:r>
            <w:r w:rsidRPr="009242E5">
              <w:rPr>
                <w:rStyle w:val="aa"/>
              </w:rPr>
              <w:t>建築物</w:t>
            </w:r>
            <w:r w:rsidRPr="006003C9">
              <w:rPr>
                <w:rFonts w:hAnsi="細明體" w:cs="細明體"/>
              </w:rPr>
              <w:t>(</w:t>
            </w:r>
            <w:r w:rsidRPr="009242E5">
              <w:rPr>
                <w:rStyle w:val="aa"/>
              </w:rPr>
              <w:t>含</w:t>
            </w:r>
            <w:r w:rsidRPr="00264D7F">
              <w:rPr>
                <w:rStyle w:val="aa"/>
              </w:rPr>
              <w:t>地下</w:t>
            </w:r>
            <w:r w:rsidRPr="006003C9">
              <w:rPr>
                <w:rFonts w:hAnsi="細明體" w:cs="細明體"/>
              </w:rPr>
              <w:t>室</w:t>
            </w:r>
            <w:r w:rsidRPr="00A267DD">
              <w:rPr>
                <w:rStyle w:val="aa"/>
              </w:rPr>
              <w:t>範圍</w:t>
            </w:r>
            <w:r w:rsidRPr="006003C9">
              <w:rPr>
                <w:rFonts w:hAnsi="細明體" w:cs="細明體"/>
              </w:rPr>
              <w:t>)</w:t>
            </w:r>
            <w:r w:rsidRPr="006003C9">
              <w:rPr>
                <w:rFonts w:hAnsi="細明體" w:cs="細明體"/>
              </w:rPr>
              <w:t>，基於</w:t>
            </w:r>
            <w:r w:rsidRPr="009242E5">
              <w:rPr>
                <w:rStyle w:val="aa"/>
              </w:rPr>
              <w:t>建築基地</w:t>
            </w:r>
            <w:r w:rsidRPr="006003C9">
              <w:rPr>
                <w:rFonts w:hAnsi="細明體" w:cs="細明體"/>
              </w:rPr>
              <w:t>整體</w:t>
            </w:r>
            <w:r w:rsidRPr="00A267DD">
              <w:rPr>
                <w:rStyle w:val="aa"/>
              </w:rPr>
              <w:t>安全</w:t>
            </w:r>
            <w:r w:rsidRPr="006003C9">
              <w:rPr>
                <w:rFonts w:hAnsi="細明體" w:cs="細明體"/>
              </w:rPr>
              <w:t>及</w:t>
            </w:r>
            <w:r w:rsidRPr="009242E5">
              <w:rPr>
                <w:rStyle w:val="aa"/>
              </w:rPr>
              <w:t>建築物</w:t>
            </w:r>
            <w:r w:rsidRPr="006003C9">
              <w:rPr>
                <w:rFonts w:hAnsi="細明體" w:cs="細明體"/>
              </w:rPr>
              <w:t>整體</w:t>
            </w:r>
            <w:r w:rsidRPr="00BA2B90">
              <w:rPr>
                <w:rStyle w:val="aa"/>
              </w:rPr>
              <w:t>設計</w:t>
            </w:r>
            <w:r w:rsidRPr="006003C9">
              <w:rPr>
                <w:rFonts w:hAnsi="細明體" w:cs="細明體"/>
              </w:rPr>
              <w:t>考量，</w:t>
            </w:r>
            <w:r w:rsidRPr="009242E5">
              <w:rPr>
                <w:rStyle w:val="aa"/>
              </w:rPr>
              <w:t>應</w:t>
            </w:r>
            <w:r w:rsidRPr="00C34A2E">
              <w:rPr>
                <w:rStyle w:val="aa"/>
              </w:rPr>
              <w:t>依</w:t>
            </w:r>
            <w:r w:rsidRPr="006003C9">
              <w:rPr>
                <w:rFonts w:hAnsi="細明體" w:cs="細明體"/>
              </w:rPr>
              <w:t>本規則第</w:t>
            </w:r>
            <w:r w:rsidRPr="006003C9">
              <w:rPr>
                <w:rFonts w:hAnsi="細明體" w:cs="細明體"/>
              </w:rPr>
              <w:t>264</w:t>
            </w:r>
            <w:r w:rsidRPr="006003C9">
              <w:rPr>
                <w:rFonts w:hAnsi="細明體" w:cs="細明體"/>
              </w:rPr>
              <w:t>條、第</w:t>
            </w:r>
            <w:r w:rsidRPr="006003C9">
              <w:rPr>
                <w:rFonts w:hAnsi="細明體" w:cs="細明體"/>
              </w:rPr>
              <w:t>265</w:t>
            </w:r>
            <w:r w:rsidRPr="006003C9">
              <w:rPr>
                <w:rFonts w:hAnsi="細明體" w:cs="細明體"/>
              </w:rPr>
              <w:t>條、第</w:t>
            </w:r>
            <w:r w:rsidRPr="006003C9">
              <w:rPr>
                <w:rFonts w:hAnsi="細明體" w:cs="細明體"/>
              </w:rPr>
              <w:t>267</w:t>
            </w:r>
            <w:r w:rsidRPr="006003C9">
              <w:rPr>
                <w:rFonts w:hAnsi="細明體" w:cs="細明體"/>
              </w:rPr>
              <w:t>條及第</w:t>
            </w:r>
            <w:r w:rsidRPr="006003C9">
              <w:rPr>
                <w:rFonts w:hAnsi="細明體" w:cs="細明體"/>
              </w:rPr>
              <w:t>268</w:t>
            </w:r>
            <w:r w:rsidRPr="006003C9">
              <w:rPr>
                <w:rFonts w:hAnsi="細明體" w:cs="細明體"/>
              </w:rPr>
              <w:t>條檢討</w:t>
            </w:r>
            <w:r w:rsidRPr="00264D7F">
              <w:rPr>
                <w:rStyle w:val="aa"/>
              </w:rPr>
              <w:t>辦理</w:t>
            </w:r>
            <w:r w:rsidRPr="006003C9">
              <w:rPr>
                <w:rFonts w:hAnsi="細明體" w:cs="細明體"/>
              </w:rPr>
              <w:t>。</w:t>
            </w:r>
            <w:r w:rsidRPr="006003C9">
              <w:rPr>
                <w:rFonts w:hAnsi="細明體" w:cs="細明體"/>
              </w:rPr>
              <w:t>(</w:t>
            </w:r>
            <w:r w:rsidRPr="006003C9">
              <w:rPr>
                <w:rFonts w:hAnsi="細明體" w:cs="細明體"/>
              </w:rPr>
              <w:t>三</w:t>
            </w:r>
            <w:r w:rsidRPr="006003C9">
              <w:rPr>
                <w:rFonts w:hAnsi="細明體" w:cs="細明體"/>
              </w:rPr>
              <w:t>)</w:t>
            </w:r>
            <w:r w:rsidRPr="00C34A2E">
              <w:rPr>
                <w:rStyle w:val="aa"/>
              </w:rPr>
              <w:t>基地</w:t>
            </w:r>
            <w:r w:rsidRPr="006003C9">
              <w:rPr>
                <w:rFonts w:hAnsi="細明體" w:cs="細明體"/>
              </w:rPr>
              <w:t>位處</w:t>
            </w:r>
            <w:r w:rsidRPr="00A267DD">
              <w:rPr>
                <w:rStyle w:val="aa"/>
              </w:rPr>
              <w:t>都市計畫</w:t>
            </w:r>
            <w:r w:rsidRPr="006003C9">
              <w:rPr>
                <w:rFonts w:hAnsi="細明體" w:cs="細明體"/>
              </w:rPr>
              <w:t>、區域計畫或國家</w:t>
            </w:r>
            <w:r w:rsidRPr="00A267DD">
              <w:rPr>
                <w:rStyle w:val="aa"/>
              </w:rPr>
              <w:t>公園</w:t>
            </w:r>
            <w:r w:rsidRPr="006003C9">
              <w:rPr>
                <w:rFonts w:hAnsi="細明體" w:cs="細明體"/>
              </w:rPr>
              <w:t>計畫另有</w:t>
            </w:r>
            <w:r w:rsidRPr="00264D7F">
              <w:rPr>
                <w:rStyle w:val="aa"/>
              </w:rPr>
              <w:t>規定</w:t>
            </w:r>
            <w:r w:rsidRPr="006003C9">
              <w:rPr>
                <w:rFonts w:hAnsi="細明體" w:cs="細明體"/>
              </w:rPr>
              <w:t>者，</w:t>
            </w:r>
            <w:r w:rsidRPr="00C34A2E">
              <w:rPr>
                <w:rStyle w:val="aa"/>
              </w:rPr>
              <w:t>依</w:t>
            </w:r>
            <w:r w:rsidRPr="006003C9">
              <w:rPr>
                <w:rFonts w:hAnsi="細明體" w:cs="細明體"/>
              </w:rPr>
              <w:t>其</w:t>
            </w:r>
            <w:r w:rsidRPr="00264D7F">
              <w:rPr>
                <w:rStyle w:val="aa"/>
              </w:rPr>
              <w:t>規定</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4380A27C" w14:textId="77777777" w:rsidTr="00A726EB">
        <w:tc>
          <w:tcPr>
            <w:tcW w:w="9656" w:type="dxa"/>
            <w:shd w:val="clear" w:color="auto" w:fill="auto"/>
          </w:tcPr>
          <w:p w14:paraId="1394835F" w14:textId="07FEF174"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2018-08-21</w:t>
            </w:r>
            <w:r w:rsidRPr="006003C9">
              <w:rPr>
                <w:rFonts w:hAnsi="細明體" w:cs="細明體"/>
              </w:rPr>
              <w:t>“</w:t>
            </w:r>
          </w:p>
        </w:tc>
      </w:tr>
      <w:tr w:rsidR="001C1AC5" w:rsidRPr="00165CC3" w14:paraId="781C2063" w14:textId="77777777" w:rsidTr="00A726EB">
        <w:tc>
          <w:tcPr>
            <w:tcW w:w="9656" w:type="dxa"/>
            <w:shd w:val="clear" w:color="auto" w:fill="auto"/>
          </w:tcPr>
          <w:p w14:paraId="38E65A1F" w14:textId="70A23A9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9470EC0" w14:textId="77777777" w:rsidTr="00A726EB">
        <w:tc>
          <w:tcPr>
            <w:tcW w:w="9656" w:type="dxa"/>
            <w:shd w:val="clear" w:color="auto" w:fill="auto"/>
          </w:tcPr>
          <w:p w14:paraId="6A1380F4" w14:textId="2178A6D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F84A987" w14:textId="77777777" w:rsidTr="00A726EB">
        <w:tc>
          <w:tcPr>
            <w:tcW w:w="9656" w:type="dxa"/>
            <w:shd w:val="clear" w:color="auto" w:fill="auto"/>
          </w:tcPr>
          <w:p w14:paraId="060D83C4" w14:textId="70E8BA13"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88868B5" w14:textId="77777777" w:rsidTr="00A726EB">
        <w:tc>
          <w:tcPr>
            <w:tcW w:w="9656" w:type="dxa"/>
            <w:shd w:val="clear" w:color="auto" w:fill="auto"/>
          </w:tcPr>
          <w:p w14:paraId="2F688A25" w14:textId="6A12767A" w:rsidR="001C1AC5" w:rsidRPr="00165CC3" w:rsidRDefault="001C1AC5" w:rsidP="006003C9">
            <w:pPr>
              <w:pStyle w:val="1"/>
              <w:numPr>
                <w:ilvl w:val="0"/>
                <w:numId w:val="1"/>
              </w:numPr>
            </w:pPr>
            <w:r w:rsidRPr="00165CC3">
              <w:rPr>
                <w:rFonts w:cs="細明體"/>
              </w:rPr>
              <w:t>“Title”:“</w:t>
            </w:r>
            <w:r w:rsidRPr="00165CC3">
              <w:rPr>
                <w:rFonts w:hAnsi="細明體" w:cs="細明體"/>
              </w:rPr>
              <w:t>貴協會舉辦第二屆亞太地區優良智慧綠</w:t>
            </w:r>
            <w:r w:rsidR="009242E5" w:rsidRPr="009242E5">
              <w:rPr>
                <w:rStyle w:val="aa"/>
              </w:rPr>
              <w:t>建築</w:t>
            </w:r>
            <w:r w:rsidRPr="00165CC3">
              <w:rPr>
                <w:rFonts w:hAnsi="細明體" w:cs="細明體"/>
              </w:rPr>
              <w:t>暨</w:t>
            </w:r>
            <w:r w:rsidR="00A267DD" w:rsidRPr="00A267DD">
              <w:rPr>
                <w:rStyle w:val="aa"/>
              </w:rPr>
              <w:t>系統</w:t>
            </w:r>
            <w:r w:rsidRPr="00165CC3">
              <w:rPr>
                <w:rFonts w:hAnsi="細明體" w:cs="細明體"/>
              </w:rPr>
              <w:t>產品獎「</w:t>
            </w:r>
            <w:r w:rsidRPr="00165CC3">
              <w:rPr>
                <w:rFonts w:hAnsi="細明體" w:cs="細明體"/>
              </w:rPr>
              <w:t>2018APIGBAAward</w:t>
            </w:r>
            <w:r w:rsidRPr="00165CC3">
              <w:rPr>
                <w:rFonts w:hAnsi="細明體" w:cs="細明體"/>
              </w:rPr>
              <w:t>分享會」活動，本署</w:t>
            </w:r>
            <w:r w:rsidR="00BA2B90" w:rsidRPr="00BA2B90">
              <w:rPr>
                <w:rStyle w:val="aa"/>
              </w:rPr>
              <w:t>同意</w:t>
            </w:r>
            <w:r w:rsidRPr="00165CC3">
              <w:rPr>
                <w:rFonts w:hAnsi="細明體" w:cs="細明體"/>
              </w:rPr>
              <w:t>擔任指導單位，並補助活動經費</w:t>
            </w:r>
            <w:r w:rsidRPr="00165CC3">
              <w:rPr>
                <w:rFonts w:hAnsi="細明體" w:cs="細明體"/>
              </w:rPr>
              <w:t>2</w:t>
            </w:r>
            <w:r w:rsidRPr="00165CC3">
              <w:rPr>
                <w:rFonts w:hAnsi="細明體" w:cs="細明體"/>
              </w:rPr>
              <w:t>萬元整，詳如說明</w:t>
            </w:r>
            <w:r w:rsidRPr="00165CC3">
              <w:rPr>
                <w:rFonts w:hAnsi="細明體" w:cs="細明體"/>
              </w:rPr>
              <w:t>",</w:t>
            </w:r>
          </w:p>
        </w:tc>
      </w:tr>
      <w:tr w:rsidR="001C1AC5" w:rsidRPr="00165CC3" w14:paraId="3B662904" w14:textId="77777777" w:rsidTr="00A726EB">
        <w:tc>
          <w:tcPr>
            <w:tcW w:w="9656" w:type="dxa"/>
            <w:shd w:val="clear" w:color="auto" w:fill="auto"/>
          </w:tcPr>
          <w:p w14:paraId="0425DB99" w14:textId="5E89ABE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107.8.17</w:t>
            </w:r>
            <w:r w:rsidRPr="006003C9">
              <w:rPr>
                <w:rFonts w:hAnsi="細明體" w:cs="細明體"/>
              </w:rPr>
              <w:t>營署建管字第</w:t>
            </w:r>
            <w:r w:rsidRPr="006003C9">
              <w:rPr>
                <w:rFonts w:hAnsi="細明體" w:cs="細明體"/>
              </w:rPr>
              <w:t>1071257842</w:t>
            </w:r>
            <w:r w:rsidRPr="006003C9">
              <w:rPr>
                <w:rFonts w:hAnsi="細明體" w:cs="細明體"/>
              </w:rPr>
              <w:t>號函說明：一、</w:t>
            </w:r>
            <w:r w:rsidRPr="00C34A2E">
              <w:rPr>
                <w:rStyle w:val="aa"/>
              </w:rPr>
              <w:t>依</w:t>
            </w:r>
            <w:r w:rsidRPr="006003C9">
              <w:rPr>
                <w:rFonts w:hAnsi="細明體" w:cs="細明體"/>
              </w:rPr>
              <w:t>據貴協會</w:t>
            </w:r>
            <w:r w:rsidRPr="006003C9">
              <w:rPr>
                <w:rFonts w:hAnsi="細明體" w:cs="細明體"/>
              </w:rPr>
              <w:t>107</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6</w:t>
            </w:r>
            <w:r w:rsidRPr="006003C9">
              <w:rPr>
                <w:rFonts w:hAnsi="細明體" w:cs="細明體"/>
              </w:rPr>
              <w:t>日台智建字第號</w:t>
            </w:r>
            <w:r w:rsidRPr="006003C9">
              <w:rPr>
                <w:rFonts w:hAnsi="細明體" w:cs="細明體"/>
              </w:rPr>
              <w:t>1070069</w:t>
            </w:r>
            <w:r w:rsidRPr="006003C9">
              <w:rPr>
                <w:rFonts w:hAnsi="細明體" w:cs="細明體"/>
              </w:rPr>
              <w:t>號函</w:t>
            </w:r>
            <w:r w:rsidRPr="00264D7F">
              <w:rPr>
                <w:rStyle w:val="aa"/>
              </w:rPr>
              <w:t>辦理</w:t>
            </w:r>
            <w:r w:rsidRPr="006003C9">
              <w:rPr>
                <w:rFonts w:hAnsi="細明體" w:cs="細明體"/>
              </w:rPr>
              <w:t>。二、旨揭活動經核尚符本署「內政部營建署補（捐）助民間團體</w:t>
            </w:r>
            <w:r w:rsidRPr="00264D7F">
              <w:rPr>
                <w:rStyle w:val="aa"/>
              </w:rPr>
              <w:t>辦理</w:t>
            </w:r>
            <w:r w:rsidRPr="006003C9">
              <w:rPr>
                <w:rFonts w:hAnsi="細明體" w:cs="細明體"/>
              </w:rPr>
              <w:t>綠</w:t>
            </w:r>
            <w:r w:rsidRPr="009242E5">
              <w:rPr>
                <w:rStyle w:val="aa"/>
              </w:rPr>
              <w:t>建築</w:t>
            </w:r>
            <w:r w:rsidRPr="006003C9">
              <w:rPr>
                <w:rFonts w:hAnsi="細明體" w:cs="細明體"/>
              </w:rPr>
              <w:t>及</w:t>
            </w:r>
            <w:r w:rsidRPr="009242E5">
              <w:rPr>
                <w:rStyle w:val="aa"/>
              </w:rPr>
              <w:t>建築</w:t>
            </w:r>
            <w:r w:rsidRPr="006003C9">
              <w:rPr>
                <w:rFonts w:hAnsi="細明體" w:cs="細明體"/>
              </w:rPr>
              <w:t>文化創意活動經費作業要點」</w:t>
            </w:r>
            <w:r w:rsidRPr="00264D7F">
              <w:rPr>
                <w:rStyle w:val="aa"/>
              </w:rPr>
              <w:t>規定</w:t>
            </w:r>
            <w:r w:rsidRPr="006003C9">
              <w:rPr>
                <w:rFonts w:hAnsi="細明體" w:cs="細明體"/>
              </w:rPr>
              <w:t>，爰</w:t>
            </w:r>
            <w:r w:rsidRPr="00BA2B90">
              <w:rPr>
                <w:rStyle w:val="aa"/>
              </w:rPr>
              <w:t>同意</w:t>
            </w:r>
            <w:r w:rsidRPr="006003C9">
              <w:rPr>
                <w:rFonts w:hAnsi="細明體" w:cs="細明體"/>
              </w:rPr>
              <w:t>擔任指導單位並補助經費新臺幣</w:t>
            </w:r>
            <w:r w:rsidRPr="006003C9">
              <w:rPr>
                <w:rFonts w:hAnsi="細明體" w:cs="細明體"/>
              </w:rPr>
              <w:t>2</w:t>
            </w:r>
            <w:r w:rsidRPr="006003C9">
              <w:rPr>
                <w:rFonts w:hAnsi="細明體" w:cs="細明體"/>
              </w:rPr>
              <w:t>萬元整，其經費</w:t>
            </w:r>
            <w:r w:rsidRPr="00657F62">
              <w:rPr>
                <w:rStyle w:val="aa"/>
              </w:rPr>
              <w:t>用途</w:t>
            </w:r>
            <w:r w:rsidRPr="006003C9">
              <w:rPr>
                <w:rFonts w:hAnsi="細明體" w:cs="細明體"/>
              </w:rPr>
              <w:t>以活動場地租賃費用為原則，並請確實</w:t>
            </w:r>
            <w:r w:rsidRPr="00C34A2E">
              <w:rPr>
                <w:rStyle w:val="aa"/>
              </w:rPr>
              <w:t>依</w:t>
            </w:r>
            <w:r w:rsidRPr="006003C9">
              <w:rPr>
                <w:rFonts w:hAnsi="細明體" w:cs="細明體"/>
              </w:rPr>
              <w:t>下列事項</w:t>
            </w:r>
            <w:r w:rsidRPr="00264D7F">
              <w:rPr>
                <w:rStyle w:val="aa"/>
              </w:rPr>
              <w:t>辦理</w:t>
            </w:r>
            <w:r w:rsidRPr="006003C9">
              <w:rPr>
                <w:rFonts w:hAnsi="細明體" w:cs="細明體"/>
              </w:rPr>
              <w:t>：</w:t>
            </w:r>
            <w:r w:rsidRPr="006003C9">
              <w:rPr>
                <w:rFonts w:hAnsi="細明體" w:cs="細明體"/>
              </w:rPr>
              <w:t>(</w:t>
            </w:r>
            <w:r w:rsidRPr="006003C9">
              <w:rPr>
                <w:rFonts w:hAnsi="細明體" w:cs="細明體"/>
              </w:rPr>
              <w:t>一</w:t>
            </w:r>
            <w:r w:rsidRPr="006003C9">
              <w:rPr>
                <w:rFonts w:hAnsi="細明體" w:cs="細明體"/>
              </w:rPr>
              <w:t>)</w:t>
            </w:r>
            <w:r w:rsidRPr="006003C9">
              <w:rPr>
                <w:rFonts w:hAnsi="細明體" w:cs="細明體"/>
              </w:rPr>
              <w:t>經費支用</w:t>
            </w:r>
            <w:r w:rsidRPr="009242E5">
              <w:rPr>
                <w:rStyle w:val="aa"/>
              </w:rPr>
              <w:t>應</w:t>
            </w:r>
            <w:r w:rsidRPr="006003C9">
              <w:rPr>
                <w:rFonts w:hAnsi="細明體" w:cs="細明體"/>
              </w:rPr>
              <w:t>參照中央政府總預算編製作業手冊所定基準；受補（捐）助經費中如涉及採購事項，並</w:t>
            </w:r>
            <w:r w:rsidRPr="009242E5">
              <w:rPr>
                <w:rStyle w:val="aa"/>
              </w:rPr>
              <w:t>應</w:t>
            </w:r>
            <w:r w:rsidRPr="00C34A2E">
              <w:rPr>
                <w:rStyle w:val="aa"/>
              </w:rPr>
              <w:t>依</w:t>
            </w:r>
            <w:r w:rsidRPr="006003C9">
              <w:rPr>
                <w:rFonts w:hAnsi="細明體" w:cs="細明體"/>
              </w:rPr>
              <w:t>政府採購法等相關</w:t>
            </w:r>
            <w:r w:rsidRPr="00264D7F">
              <w:rPr>
                <w:rStyle w:val="aa"/>
              </w:rPr>
              <w:t>規定辦理</w:t>
            </w:r>
            <w:r w:rsidRPr="006003C9">
              <w:rPr>
                <w:rFonts w:hAnsi="細明體" w:cs="細明體"/>
              </w:rPr>
              <w:t>。</w:t>
            </w:r>
            <w:r w:rsidRPr="006003C9">
              <w:rPr>
                <w:rFonts w:hAnsi="細明體" w:cs="細明體"/>
              </w:rPr>
              <w:t>(</w:t>
            </w:r>
            <w:r w:rsidRPr="006003C9">
              <w:rPr>
                <w:rFonts w:hAnsi="細明體" w:cs="細明體"/>
              </w:rPr>
              <w:t>二</w:t>
            </w:r>
            <w:r w:rsidRPr="006003C9">
              <w:rPr>
                <w:rFonts w:hAnsi="細明體" w:cs="細明體"/>
              </w:rPr>
              <w:t>)</w:t>
            </w:r>
            <w:r w:rsidRPr="006003C9">
              <w:rPr>
                <w:rFonts w:hAnsi="細明體" w:cs="細明體"/>
              </w:rPr>
              <w:t>請於計畫執行完成後</w:t>
            </w:r>
            <w:r w:rsidRPr="006003C9">
              <w:rPr>
                <w:rFonts w:hAnsi="細明體" w:cs="細明體"/>
              </w:rPr>
              <w:t>1</w:t>
            </w:r>
            <w:r w:rsidRPr="006003C9">
              <w:rPr>
                <w:rFonts w:hAnsi="細明體" w:cs="細明體"/>
              </w:rPr>
              <w:t>個月內，檢</w:t>
            </w:r>
            <w:r w:rsidRPr="00A267DD">
              <w:rPr>
                <w:rStyle w:val="aa"/>
              </w:rPr>
              <w:t>具</w:t>
            </w:r>
            <w:r w:rsidRPr="006003C9">
              <w:rPr>
                <w:rFonts w:hAnsi="細明體" w:cs="細明體"/>
              </w:rPr>
              <w:t>成果報告、領據、支出原始憑證及獲各機關補（捐）助經費項目表，詳列支出</w:t>
            </w:r>
            <w:r w:rsidRPr="00657F62">
              <w:rPr>
                <w:rStyle w:val="aa"/>
              </w:rPr>
              <w:t>用途</w:t>
            </w:r>
            <w:r w:rsidRPr="006003C9">
              <w:rPr>
                <w:rFonts w:hAnsi="細明體" w:cs="細明體"/>
              </w:rPr>
              <w:t>及列明全部實支經費總額與各機關實際補（捐）助金額。經本署</w:t>
            </w:r>
            <w:r w:rsidRPr="00257C45">
              <w:rPr>
                <w:rStyle w:val="aa"/>
              </w:rPr>
              <w:t>審核</w:t>
            </w:r>
            <w:r w:rsidRPr="002D4974">
              <w:rPr>
                <w:rStyle w:val="aa"/>
              </w:rPr>
              <w:t>通過</w:t>
            </w:r>
            <w:r w:rsidRPr="006003C9">
              <w:rPr>
                <w:rFonts w:hAnsi="細明體" w:cs="細明體"/>
              </w:rPr>
              <w:t>，</w:t>
            </w:r>
            <w:r w:rsidRPr="00C34A2E">
              <w:rPr>
                <w:rStyle w:val="aa"/>
              </w:rPr>
              <w:t>依</w:t>
            </w:r>
            <w:r w:rsidRPr="006003C9">
              <w:rPr>
                <w:rFonts w:hAnsi="細明體" w:cs="細明體"/>
              </w:rPr>
              <w:t>相關</w:t>
            </w:r>
            <w:r w:rsidRPr="00264D7F">
              <w:rPr>
                <w:rStyle w:val="aa"/>
              </w:rPr>
              <w:t>規定辦理</w:t>
            </w:r>
            <w:r w:rsidRPr="006003C9">
              <w:rPr>
                <w:rFonts w:hAnsi="細明體" w:cs="細明體"/>
              </w:rPr>
              <w:t>領款及核銷事宜。</w:t>
            </w:r>
            <w:r w:rsidRPr="006003C9">
              <w:rPr>
                <w:rFonts w:hAnsi="細明體" w:cs="細明體"/>
              </w:rPr>
              <w:t>(</w:t>
            </w:r>
            <w:r w:rsidRPr="006003C9">
              <w:rPr>
                <w:rFonts w:hAnsi="細明體" w:cs="細明體"/>
              </w:rPr>
              <w:t>三</w:t>
            </w:r>
            <w:r w:rsidRPr="006003C9">
              <w:rPr>
                <w:rFonts w:hAnsi="細明體" w:cs="細明體"/>
              </w:rPr>
              <w:t>)</w:t>
            </w:r>
            <w:r w:rsidRPr="006003C9">
              <w:rPr>
                <w:rFonts w:hAnsi="細明體" w:cs="細明體"/>
              </w:rPr>
              <w:t>受補（捐）助經費</w:t>
            </w:r>
            <w:r w:rsidRPr="009242E5">
              <w:rPr>
                <w:rStyle w:val="aa"/>
              </w:rPr>
              <w:t>應</w:t>
            </w:r>
            <w:r w:rsidRPr="006003C9">
              <w:rPr>
                <w:rFonts w:hAnsi="細明體" w:cs="細明體"/>
              </w:rPr>
              <w:t>專款專用，</w:t>
            </w:r>
            <w:r w:rsidRPr="00A267DD">
              <w:rPr>
                <w:rStyle w:val="aa"/>
              </w:rPr>
              <w:t>不得</w:t>
            </w:r>
            <w:r w:rsidRPr="006003C9">
              <w:rPr>
                <w:rFonts w:hAnsi="細明體" w:cs="細明體"/>
              </w:rPr>
              <w:t>挪為他用。</w:t>
            </w:r>
            <w:r w:rsidRPr="006003C9">
              <w:rPr>
                <w:rFonts w:hAnsi="細明體" w:cs="細明體"/>
              </w:rPr>
              <w:t>(</w:t>
            </w:r>
            <w:r w:rsidRPr="006003C9">
              <w:rPr>
                <w:rFonts w:hAnsi="細明體" w:cs="細明體"/>
              </w:rPr>
              <w:t>四</w:t>
            </w:r>
            <w:r w:rsidRPr="006003C9">
              <w:rPr>
                <w:rFonts w:hAnsi="細明體" w:cs="細明體"/>
              </w:rPr>
              <w:t>)</w:t>
            </w:r>
            <w:r w:rsidRPr="006003C9">
              <w:rPr>
                <w:rFonts w:hAnsi="細明體" w:cs="細明體"/>
              </w:rPr>
              <w:t>受補（捐）助者</w:t>
            </w:r>
            <w:r w:rsidRPr="00EF55D8">
              <w:rPr>
                <w:rStyle w:val="aa"/>
              </w:rPr>
              <w:t>申請</w:t>
            </w:r>
            <w:r w:rsidRPr="006003C9">
              <w:rPr>
                <w:rFonts w:hAnsi="細明體" w:cs="細明體"/>
              </w:rPr>
              <w:t>支付款項時，</w:t>
            </w:r>
            <w:r w:rsidRPr="009242E5">
              <w:rPr>
                <w:rStyle w:val="aa"/>
              </w:rPr>
              <w:t>應</w:t>
            </w:r>
            <w:r w:rsidRPr="006003C9">
              <w:rPr>
                <w:rFonts w:hAnsi="細明體" w:cs="細明體"/>
              </w:rPr>
              <w:t>本誠信原則對所提出支出憑證之支付事實及真實性負責，如有不實，</w:t>
            </w:r>
            <w:r w:rsidRPr="009242E5">
              <w:rPr>
                <w:rStyle w:val="aa"/>
              </w:rPr>
              <w:t>應</w:t>
            </w:r>
            <w:r w:rsidRPr="006003C9">
              <w:rPr>
                <w:rFonts w:hAnsi="細明體" w:cs="細明體"/>
              </w:rPr>
              <w:t>負相關責任。三、本署</w:t>
            </w:r>
            <w:r w:rsidRPr="00A267DD">
              <w:rPr>
                <w:rStyle w:val="aa"/>
              </w:rPr>
              <w:t>得</w:t>
            </w:r>
            <w:r w:rsidRPr="006003C9">
              <w:rPr>
                <w:rFonts w:hAnsi="細明體" w:cs="細明體"/>
              </w:rPr>
              <w:t>隨時派員了解各項補（捐）助案件</w:t>
            </w:r>
            <w:r w:rsidRPr="00264D7F">
              <w:rPr>
                <w:rStyle w:val="aa"/>
              </w:rPr>
              <w:t>辦理</w:t>
            </w:r>
            <w:r w:rsidRPr="006003C9">
              <w:rPr>
                <w:rFonts w:hAnsi="細明體" w:cs="細明體"/>
              </w:rPr>
              <w:t>情形及</w:t>
            </w:r>
            <w:r w:rsidRPr="00257C45">
              <w:rPr>
                <w:rStyle w:val="aa"/>
              </w:rPr>
              <w:t>審核</w:t>
            </w:r>
            <w:r w:rsidRPr="006003C9">
              <w:rPr>
                <w:rFonts w:hAnsi="細明體" w:cs="細明體"/>
              </w:rPr>
              <w:t>補（捐）助經費支用情形，如發現有運用成效不佳、未</w:t>
            </w:r>
            <w:r w:rsidRPr="00C34A2E">
              <w:rPr>
                <w:rStyle w:val="aa"/>
              </w:rPr>
              <w:t>依</w:t>
            </w:r>
            <w:r w:rsidRPr="006003C9">
              <w:rPr>
                <w:rFonts w:hAnsi="細明體" w:cs="細明體"/>
              </w:rPr>
              <w:t>補（捐）助</w:t>
            </w:r>
            <w:r w:rsidRPr="00657F62">
              <w:rPr>
                <w:rStyle w:val="aa"/>
              </w:rPr>
              <w:t>用途</w:t>
            </w:r>
            <w:r w:rsidRPr="006003C9">
              <w:rPr>
                <w:rFonts w:hAnsi="細明體" w:cs="細明體"/>
              </w:rPr>
              <w:t>支用或虛浮報銷者，</w:t>
            </w:r>
            <w:r w:rsidRPr="009242E5">
              <w:rPr>
                <w:rStyle w:val="aa"/>
              </w:rPr>
              <w:t>除</w:t>
            </w:r>
            <w:r w:rsidRPr="006003C9">
              <w:rPr>
                <w:rFonts w:hAnsi="細明體" w:cs="細明體"/>
              </w:rPr>
              <w:t>不撥付該補（捐）助經費或於撥款後發現者追繳補助款外，本署</w:t>
            </w:r>
            <w:r w:rsidRPr="00A267DD">
              <w:rPr>
                <w:rStyle w:val="aa"/>
              </w:rPr>
              <w:t>得</w:t>
            </w:r>
            <w:r w:rsidRPr="00C34A2E">
              <w:rPr>
                <w:rStyle w:val="aa"/>
              </w:rPr>
              <w:t>依</w:t>
            </w:r>
            <w:r w:rsidRPr="006003C9">
              <w:rPr>
                <w:rFonts w:hAnsi="細明體" w:cs="細明體"/>
              </w:rPr>
              <w:t>情節輕重對該補（捐）助民間團體停止補（捐）助</w:t>
            </w:r>
            <w:r w:rsidRPr="006003C9">
              <w:rPr>
                <w:rFonts w:hAnsi="細明體" w:cs="細明體"/>
              </w:rPr>
              <w:t>1</w:t>
            </w:r>
            <w:r w:rsidRPr="006003C9">
              <w:rPr>
                <w:rFonts w:hAnsi="細明體" w:cs="細明體"/>
              </w:rPr>
              <w:t>年至</w:t>
            </w:r>
            <w:r w:rsidRPr="006003C9">
              <w:rPr>
                <w:rFonts w:hAnsi="細明體" w:cs="細明體"/>
              </w:rPr>
              <w:t>5</w:t>
            </w:r>
            <w:r w:rsidRPr="006003C9">
              <w:rPr>
                <w:rFonts w:hAnsi="細明體" w:cs="細明體"/>
              </w:rPr>
              <w:t>年。</w:t>
            </w:r>
            <w:r w:rsidRPr="006003C9">
              <w:rPr>
                <w:rFonts w:hAnsi="細明體" w:cs="細明體"/>
              </w:rPr>
              <w:t>“</w:t>
            </w:r>
            <w:r w:rsidR="001C1AC5" w:rsidRPr="006003C9">
              <w:rPr>
                <w:rFonts w:hAnsi="細明體" w:cs="細明體"/>
              </w:rPr>
              <w:t>,</w:t>
            </w:r>
          </w:p>
        </w:tc>
      </w:tr>
      <w:tr w:rsidR="001C1AC5" w:rsidRPr="00165CC3" w14:paraId="12E179EF" w14:textId="77777777" w:rsidTr="00A726EB">
        <w:tc>
          <w:tcPr>
            <w:tcW w:w="9656" w:type="dxa"/>
            <w:shd w:val="clear" w:color="auto" w:fill="auto"/>
          </w:tcPr>
          <w:p w14:paraId="59404D47" w14:textId="70F1C01B"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2018-08-17</w:t>
            </w:r>
            <w:r w:rsidRPr="006003C9">
              <w:rPr>
                <w:rFonts w:hAnsi="細明體" w:cs="細明體"/>
              </w:rPr>
              <w:t>“</w:t>
            </w:r>
          </w:p>
        </w:tc>
      </w:tr>
      <w:tr w:rsidR="001C1AC5" w:rsidRPr="00165CC3" w14:paraId="3E687F42" w14:textId="77777777" w:rsidTr="00A726EB">
        <w:tc>
          <w:tcPr>
            <w:tcW w:w="9656" w:type="dxa"/>
            <w:shd w:val="clear" w:color="auto" w:fill="auto"/>
          </w:tcPr>
          <w:p w14:paraId="6F0F70D5" w14:textId="4F59AEE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A093B10" w14:textId="77777777" w:rsidTr="00A726EB">
        <w:tc>
          <w:tcPr>
            <w:tcW w:w="9656" w:type="dxa"/>
            <w:shd w:val="clear" w:color="auto" w:fill="auto"/>
          </w:tcPr>
          <w:p w14:paraId="49E6E5C3" w14:textId="7D0BE2C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9429511" w14:textId="77777777" w:rsidTr="00A726EB">
        <w:tc>
          <w:tcPr>
            <w:tcW w:w="9656" w:type="dxa"/>
            <w:shd w:val="clear" w:color="auto" w:fill="auto"/>
          </w:tcPr>
          <w:p w14:paraId="0F2BAAC2" w14:textId="083049EE"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E9ED251" w14:textId="77777777" w:rsidTr="00A726EB">
        <w:tc>
          <w:tcPr>
            <w:tcW w:w="9656" w:type="dxa"/>
            <w:shd w:val="clear" w:color="auto" w:fill="auto"/>
          </w:tcPr>
          <w:p w14:paraId="2A5D76AF" w14:textId="49EF377F" w:rsidR="001C1AC5" w:rsidRPr="00165CC3" w:rsidRDefault="001C1AC5" w:rsidP="006003C9">
            <w:pPr>
              <w:pStyle w:val="1"/>
              <w:numPr>
                <w:ilvl w:val="0"/>
                <w:numId w:val="1"/>
              </w:numPr>
            </w:pPr>
            <w:r w:rsidRPr="00165CC3">
              <w:rPr>
                <w:rFonts w:cs="細明體"/>
              </w:rPr>
              <w:t>“Title”:“</w:t>
            </w:r>
            <w:r w:rsidRPr="00165CC3">
              <w:rPr>
                <w:rFonts w:hAnsi="細明體" w:cs="細明體"/>
              </w:rPr>
              <w:t>有關都市危險及老舊</w:t>
            </w:r>
            <w:r w:rsidR="009242E5" w:rsidRPr="009242E5">
              <w:rPr>
                <w:rStyle w:val="aa"/>
              </w:rPr>
              <w:t>建築物</w:t>
            </w:r>
            <w:r w:rsidRPr="00165CC3">
              <w:rPr>
                <w:rFonts w:hAnsi="細明體" w:cs="細明體"/>
              </w:rPr>
              <w:t>加速重建條例</w:t>
            </w:r>
            <w:r w:rsidR="00257C45" w:rsidRPr="00257C45">
              <w:rPr>
                <w:rStyle w:val="aa"/>
              </w:rPr>
              <w:t>核准</w:t>
            </w:r>
            <w:r w:rsidRPr="00165CC3">
              <w:rPr>
                <w:rFonts w:hAnsi="細明體" w:cs="細明體"/>
              </w:rPr>
              <w:t>之</w:t>
            </w:r>
            <w:r w:rsidR="009242E5" w:rsidRPr="009242E5">
              <w:rPr>
                <w:rStyle w:val="aa"/>
              </w:rPr>
              <w:t>建築容積</w:t>
            </w:r>
            <w:r w:rsidRPr="00165CC3">
              <w:rPr>
                <w:rFonts w:hAnsi="細明體" w:cs="細明體"/>
              </w:rPr>
              <w:t>獎勵疑義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64CBB279" w14:textId="77777777" w:rsidTr="00A726EB">
        <w:tc>
          <w:tcPr>
            <w:tcW w:w="9656" w:type="dxa"/>
            <w:shd w:val="clear" w:color="auto" w:fill="auto"/>
          </w:tcPr>
          <w:p w14:paraId="0DF756DA" w14:textId="29AEC688"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107.8.16</w:t>
            </w:r>
            <w:r w:rsidRPr="006003C9">
              <w:rPr>
                <w:rFonts w:hAnsi="細明體" w:cs="細明體"/>
              </w:rPr>
              <w:t>內授營建管字第</w:t>
            </w:r>
            <w:r w:rsidRPr="006003C9">
              <w:rPr>
                <w:rFonts w:hAnsi="細明體" w:cs="細明體"/>
              </w:rPr>
              <w:t>1070813106</w:t>
            </w:r>
            <w:r w:rsidRPr="006003C9">
              <w:rPr>
                <w:rFonts w:hAnsi="細明體" w:cs="細明體"/>
              </w:rPr>
              <w:t>號函說明：一、</w:t>
            </w:r>
            <w:r w:rsidRPr="00C34A2E">
              <w:rPr>
                <w:rStyle w:val="aa"/>
              </w:rPr>
              <w:t>依</w:t>
            </w:r>
            <w:r w:rsidRPr="006003C9">
              <w:rPr>
                <w:rFonts w:hAnsi="細明體" w:cs="細明體"/>
              </w:rPr>
              <w:t>據立法委員顏寬恆國會辦公室</w:t>
            </w:r>
            <w:r w:rsidRPr="006003C9">
              <w:rPr>
                <w:rFonts w:hAnsi="細明體" w:cs="細明體"/>
              </w:rPr>
              <w:t>107</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25</w:t>
            </w:r>
            <w:r w:rsidRPr="006003C9">
              <w:rPr>
                <w:rFonts w:hAnsi="細明體" w:cs="細明體"/>
              </w:rPr>
              <w:t>日傳真及立法委員黃國書國會辦公室</w:t>
            </w:r>
            <w:r w:rsidRPr="006003C9">
              <w:rPr>
                <w:rFonts w:hAnsi="細明體" w:cs="細明體"/>
              </w:rPr>
              <w:t>107</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30</w:t>
            </w:r>
            <w:r w:rsidRPr="006003C9">
              <w:rPr>
                <w:rFonts w:hAnsi="細明體" w:cs="細明體"/>
              </w:rPr>
              <w:t>日傳真轉貴公司</w:t>
            </w:r>
            <w:r w:rsidRPr="006003C9">
              <w:rPr>
                <w:rFonts w:hAnsi="細明體" w:cs="細明體"/>
              </w:rPr>
              <w:t>107</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16</w:t>
            </w:r>
            <w:r w:rsidRPr="006003C9">
              <w:rPr>
                <w:rFonts w:hAnsi="細明體" w:cs="細明體"/>
              </w:rPr>
              <w:t>日宥建字第</w:t>
            </w:r>
            <w:r w:rsidRPr="006003C9">
              <w:rPr>
                <w:rFonts w:hAnsi="細明體" w:cs="細明體"/>
              </w:rPr>
              <w:t>1070416</w:t>
            </w:r>
            <w:r w:rsidRPr="006003C9">
              <w:rPr>
                <w:rFonts w:hAnsi="細明體" w:cs="細明體"/>
              </w:rPr>
              <w:t>號函</w:t>
            </w:r>
            <w:r w:rsidRPr="00264D7F">
              <w:rPr>
                <w:rStyle w:val="aa"/>
              </w:rPr>
              <w:t>辦理</w:t>
            </w:r>
            <w:r w:rsidRPr="006003C9">
              <w:rPr>
                <w:rFonts w:hAnsi="細明體" w:cs="細明體"/>
              </w:rPr>
              <w:t>。二、按都市危險及老舊</w:t>
            </w:r>
            <w:r w:rsidRPr="009242E5">
              <w:rPr>
                <w:rStyle w:val="aa"/>
              </w:rPr>
              <w:t>建築物</w:t>
            </w:r>
            <w:r w:rsidRPr="006003C9">
              <w:rPr>
                <w:rFonts w:hAnsi="細明體" w:cs="細明體"/>
              </w:rPr>
              <w:t>加速重建條例（下稱危老條例）第</w:t>
            </w:r>
            <w:r w:rsidRPr="006003C9">
              <w:rPr>
                <w:rFonts w:hAnsi="細明體" w:cs="細明體"/>
              </w:rPr>
              <w:t>6</w:t>
            </w:r>
            <w:r w:rsidRPr="006003C9">
              <w:rPr>
                <w:rFonts w:hAnsi="細明體" w:cs="細明體"/>
              </w:rPr>
              <w:t>條</w:t>
            </w:r>
            <w:r w:rsidRPr="00264D7F">
              <w:rPr>
                <w:rStyle w:val="aa"/>
              </w:rPr>
              <w:t>規定</w:t>
            </w:r>
            <w:r w:rsidRPr="006003C9">
              <w:rPr>
                <w:rFonts w:hAnsi="細明體" w:cs="細明體"/>
              </w:rPr>
              <w:t>：「重建計畫</w:t>
            </w:r>
            <w:r w:rsidRPr="00A267DD">
              <w:rPr>
                <w:rStyle w:val="aa"/>
              </w:rPr>
              <w:t>範圍內</w:t>
            </w:r>
            <w:r w:rsidRPr="006003C9">
              <w:rPr>
                <w:rFonts w:hAnsi="細明體" w:cs="細明體"/>
              </w:rPr>
              <w:t>之</w:t>
            </w:r>
            <w:r w:rsidRPr="009242E5">
              <w:rPr>
                <w:rStyle w:val="aa"/>
              </w:rPr>
              <w:t>建築基地</w:t>
            </w:r>
            <w:r w:rsidRPr="006003C9">
              <w:rPr>
                <w:rFonts w:hAnsi="細明體" w:cs="細明體"/>
              </w:rPr>
              <w:t>，</w:t>
            </w:r>
            <w:r w:rsidRPr="00A267DD">
              <w:rPr>
                <w:rStyle w:val="aa"/>
              </w:rPr>
              <w:t>得</w:t>
            </w:r>
            <w:r w:rsidRPr="006003C9">
              <w:rPr>
                <w:rFonts w:hAnsi="細明體" w:cs="細明體"/>
              </w:rPr>
              <w:t>視其實際</w:t>
            </w:r>
            <w:r w:rsidRPr="00257C45">
              <w:rPr>
                <w:rStyle w:val="aa"/>
              </w:rPr>
              <w:t>需要</w:t>
            </w:r>
            <w:r w:rsidRPr="006003C9">
              <w:rPr>
                <w:rFonts w:hAnsi="細明體" w:cs="細明體"/>
              </w:rPr>
              <w:t>，給予適度之</w:t>
            </w:r>
            <w:r w:rsidRPr="009242E5">
              <w:rPr>
                <w:rStyle w:val="aa"/>
              </w:rPr>
              <w:t>建築容積</w:t>
            </w:r>
            <w:r w:rsidRPr="006003C9">
              <w:rPr>
                <w:rFonts w:hAnsi="細明體" w:cs="細明體"/>
              </w:rPr>
              <w:t>獎勵；獎勵後之</w:t>
            </w:r>
            <w:r w:rsidRPr="009242E5">
              <w:rPr>
                <w:rStyle w:val="aa"/>
              </w:rPr>
              <w:t>建築容積</w:t>
            </w:r>
            <w:r w:rsidRPr="006003C9">
              <w:rPr>
                <w:rFonts w:hAnsi="細明體" w:cs="細明體"/>
              </w:rPr>
              <w:t>，</w:t>
            </w:r>
            <w:r w:rsidRPr="00A267DD">
              <w:rPr>
                <w:rStyle w:val="aa"/>
              </w:rPr>
              <w:t>不得</w:t>
            </w:r>
            <w:r w:rsidRPr="00264D7F">
              <w:rPr>
                <w:rStyle w:val="aa"/>
              </w:rPr>
              <w:t>超過</w:t>
            </w:r>
            <w:r w:rsidRPr="006003C9">
              <w:rPr>
                <w:rFonts w:hAnsi="細明體" w:cs="細明體"/>
              </w:rPr>
              <w:t>各該</w:t>
            </w:r>
            <w:r w:rsidRPr="009242E5">
              <w:rPr>
                <w:rStyle w:val="aa"/>
              </w:rPr>
              <w:t>建築基地</w:t>
            </w:r>
            <w:r w:rsidRPr="006003C9">
              <w:rPr>
                <w:rFonts w:hAnsi="細明體" w:cs="細明體"/>
              </w:rPr>
              <w:t>一點三倍之基準</w:t>
            </w:r>
            <w:r w:rsidRPr="009242E5">
              <w:rPr>
                <w:rStyle w:val="aa"/>
              </w:rPr>
              <w:t>容積</w:t>
            </w:r>
            <w:r w:rsidRPr="006003C9">
              <w:rPr>
                <w:rFonts w:hAnsi="細明體" w:cs="細明體"/>
              </w:rPr>
              <w:t>或各該</w:t>
            </w:r>
            <w:r w:rsidRPr="009242E5">
              <w:rPr>
                <w:rStyle w:val="aa"/>
              </w:rPr>
              <w:t>建築基地</w:t>
            </w:r>
            <w:r w:rsidRPr="006003C9">
              <w:rPr>
                <w:rFonts w:hAnsi="細明體" w:cs="細明體"/>
              </w:rPr>
              <w:t>一點一五倍之原</w:t>
            </w:r>
            <w:r w:rsidRPr="009242E5">
              <w:rPr>
                <w:rStyle w:val="aa"/>
              </w:rPr>
              <w:t>建</w:t>
            </w:r>
            <w:r w:rsidRPr="009242E5">
              <w:rPr>
                <w:rStyle w:val="aa"/>
              </w:rPr>
              <w:lastRenderedPageBreak/>
              <w:t>築容積</w:t>
            </w:r>
            <w:r w:rsidRPr="006003C9">
              <w:rPr>
                <w:rFonts w:hAnsi="細明體" w:cs="細明體"/>
              </w:rPr>
              <w:t>，</w:t>
            </w:r>
            <w:r w:rsidRPr="00A267DD">
              <w:rPr>
                <w:rStyle w:val="aa"/>
              </w:rPr>
              <w:t>不受都市計畫</w:t>
            </w:r>
            <w:r w:rsidRPr="006003C9">
              <w:rPr>
                <w:rFonts w:hAnsi="細明體" w:cs="細明體"/>
              </w:rPr>
              <w:t>法第八十五條所定施行細則</w:t>
            </w:r>
            <w:r w:rsidRPr="00264D7F">
              <w:rPr>
                <w:rStyle w:val="aa"/>
              </w:rPr>
              <w:t>規定</w:t>
            </w:r>
            <w:r w:rsidRPr="006003C9">
              <w:rPr>
                <w:rFonts w:hAnsi="細明體" w:cs="細明體"/>
              </w:rPr>
              <w:t>基準</w:t>
            </w:r>
            <w:r w:rsidRPr="009242E5">
              <w:rPr>
                <w:rStyle w:val="aa"/>
              </w:rPr>
              <w:t>容積</w:t>
            </w:r>
            <w:r w:rsidRPr="006003C9">
              <w:rPr>
                <w:rFonts w:hAnsi="細明體" w:cs="細明體"/>
              </w:rPr>
              <w:t>及</w:t>
            </w:r>
            <w:r w:rsidRPr="00BA2B90">
              <w:rPr>
                <w:rStyle w:val="aa"/>
              </w:rPr>
              <w:t>增加</w:t>
            </w:r>
            <w:r w:rsidRPr="009242E5">
              <w:rPr>
                <w:rStyle w:val="aa"/>
              </w:rPr>
              <w:t>建築容積</w:t>
            </w:r>
            <w:r w:rsidRPr="006003C9">
              <w:rPr>
                <w:rFonts w:hAnsi="細明體" w:cs="細明體"/>
              </w:rPr>
              <w:t>總和上限之限制。</w:t>
            </w:r>
            <w:r w:rsidRPr="006003C9">
              <w:rPr>
                <w:rFonts w:hAnsi="細明體" w:cs="細明體"/>
              </w:rPr>
              <w:t>......</w:t>
            </w:r>
            <w:r w:rsidRPr="006003C9">
              <w:rPr>
                <w:rFonts w:hAnsi="細明體" w:cs="細明體"/>
              </w:rPr>
              <w:t>」同條第</w:t>
            </w:r>
            <w:r w:rsidRPr="006003C9">
              <w:rPr>
                <w:rFonts w:hAnsi="細明體" w:cs="細明體"/>
              </w:rPr>
              <w:t>5</w:t>
            </w:r>
            <w:r w:rsidRPr="006003C9">
              <w:rPr>
                <w:rFonts w:hAnsi="細明體" w:cs="細明體"/>
              </w:rPr>
              <w:t>項並授權定有「都市危險及老舊</w:t>
            </w:r>
            <w:r w:rsidRPr="009242E5">
              <w:rPr>
                <w:rStyle w:val="aa"/>
              </w:rPr>
              <w:t>建築物建築容積</w:t>
            </w:r>
            <w:r w:rsidRPr="006003C9">
              <w:rPr>
                <w:rFonts w:hAnsi="細明體" w:cs="細明體"/>
              </w:rPr>
              <w:t>獎勵辦法」。三、另按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編（下稱本編）第</w:t>
            </w:r>
            <w:r w:rsidRPr="006003C9">
              <w:rPr>
                <w:rFonts w:hAnsi="細明體" w:cs="細明體"/>
              </w:rPr>
              <w:t>162</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2</w:t>
            </w:r>
            <w:r w:rsidRPr="006003C9">
              <w:rPr>
                <w:rFonts w:hAnsi="細明體" w:cs="細明體"/>
              </w:rPr>
              <w:t>款</w:t>
            </w:r>
            <w:r w:rsidRPr="00264D7F">
              <w:rPr>
                <w:rStyle w:val="aa"/>
              </w:rPr>
              <w:t>規定</w:t>
            </w:r>
            <w:r w:rsidRPr="006003C9">
              <w:rPr>
                <w:rFonts w:hAnsi="細明體" w:cs="細明體"/>
              </w:rPr>
              <w:t>「前條</w:t>
            </w:r>
            <w:r w:rsidRPr="009242E5">
              <w:rPr>
                <w:rStyle w:val="aa"/>
              </w:rPr>
              <w:t>容積總樓地</w:t>
            </w:r>
            <w:r w:rsidRPr="00264D7F">
              <w:rPr>
                <w:rStyle w:val="aa"/>
              </w:rPr>
              <w:t>板</w:t>
            </w:r>
            <w:r w:rsidRPr="009242E5">
              <w:rPr>
                <w:rStyle w:val="aa"/>
              </w:rPr>
              <w:t>面積</w:t>
            </w:r>
            <w:r w:rsidRPr="00C34A2E">
              <w:rPr>
                <w:rStyle w:val="aa"/>
              </w:rPr>
              <w:t>依</w:t>
            </w:r>
            <w:r w:rsidRPr="006003C9">
              <w:rPr>
                <w:rFonts w:hAnsi="細明體" w:cs="細明體"/>
              </w:rPr>
              <w:t>本編第一條第五款、第七款及下列</w:t>
            </w:r>
            <w:r w:rsidRPr="00264D7F">
              <w:rPr>
                <w:rStyle w:val="aa"/>
              </w:rPr>
              <w:t>規定計算</w:t>
            </w:r>
            <w:r w:rsidRPr="006003C9">
              <w:rPr>
                <w:rFonts w:hAnsi="細明體" w:cs="細明體"/>
              </w:rPr>
              <w:t>之：</w:t>
            </w:r>
            <w:r w:rsidRPr="006003C9">
              <w:rPr>
                <w:rFonts w:hAnsi="細明體" w:cs="細明體"/>
              </w:rPr>
              <w:t>......</w:t>
            </w:r>
            <w:r w:rsidRPr="006003C9">
              <w:rPr>
                <w:rFonts w:hAnsi="細明體" w:cs="細明體"/>
              </w:rPr>
              <w:t>二、二分之一</w:t>
            </w:r>
            <w:r w:rsidRPr="002D4974">
              <w:rPr>
                <w:rStyle w:val="aa"/>
              </w:rPr>
              <w:t>以上</w:t>
            </w:r>
            <w:r w:rsidRPr="00F55D4E">
              <w:rPr>
                <w:rStyle w:val="aa"/>
              </w:rPr>
              <w:t>透空</w:t>
            </w:r>
            <w:r w:rsidRPr="006003C9">
              <w:rPr>
                <w:rFonts w:hAnsi="細明體" w:cs="細明體"/>
              </w:rPr>
              <w:t>之</w:t>
            </w:r>
            <w:r w:rsidRPr="00A267DD">
              <w:rPr>
                <w:rStyle w:val="aa"/>
              </w:rPr>
              <w:t>遮陽板</w:t>
            </w:r>
            <w:r w:rsidRPr="006003C9">
              <w:rPr>
                <w:rFonts w:hAnsi="細明體" w:cs="細明體"/>
              </w:rPr>
              <w:t>，其</w:t>
            </w:r>
            <w:r w:rsidRPr="002D4974">
              <w:rPr>
                <w:rStyle w:val="aa"/>
              </w:rPr>
              <w:t>深度</w:t>
            </w:r>
            <w:r w:rsidRPr="006003C9">
              <w:rPr>
                <w:rFonts w:hAnsi="細明體" w:cs="細明體"/>
              </w:rPr>
              <w:t>在二</w:t>
            </w:r>
            <w:r w:rsidRPr="00264D7F">
              <w:rPr>
                <w:rStyle w:val="aa"/>
              </w:rPr>
              <w:t>公尺</w:t>
            </w:r>
            <w:r w:rsidRPr="002D4974">
              <w:rPr>
                <w:rStyle w:val="aa"/>
              </w:rPr>
              <w:t>以下</w:t>
            </w:r>
            <w:r w:rsidRPr="006003C9">
              <w:rPr>
                <w:rFonts w:hAnsi="細明體" w:cs="細明體"/>
              </w:rPr>
              <w:t>者，或</w:t>
            </w:r>
            <w:r w:rsidRPr="00264D7F">
              <w:rPr>
                <w:rStyle w:val="aa"/>
              </w:rPr>
              <w:t>露臺</w:t>
            </w:r>
            <w:r w:rsidRPr="006003C9">
              <w:rPr>
                <w:rFonts w:hAnsi="細明體" w:cs="細明體"/>
              </w:rPr>
              <w:t>或法定</w:t>
            </w:r>
            <w:r w:rsidRPr="002D4974">
              <w:rPr>
                <w:rStyle w:val="aa"/>
              </w:rPr>
              <w:t>騎樓</w:t>
            </w:r>
            <w:r w:rsidRPr="006003C9">
              <w:rPr>
                <w:rFonts w:hAnsi="細明體" w:cs="細明體"/>
              </w:rPr>
              <w:t>或本編第一條第九款第一目</w:t>
            </w:r>
            <w:r w:rsidRPr="00A267DD">
              <w:rPr>
                <w:rStyle w:val="aa"/>
              </w:rPr>
              <w:t>屋頂突出物</w:t>
            </w:r>
            <w:r w:rsidRPr="006003C9">
              <w:rPr>
                <w:rFonts w:hAnsi="細明體" w:cs="細明體"/>
              </w:rPr>
              <w:t>或</w:t>
            </w:r>
            <w:r w:rsidRPr="00C34A2E">
              <w:rPr>
                <w:rStyle w:val="aa"/>
              </w:rPr>
              <w:t>依</w:t>
            </w:r>
            <w:r w:rsidRPr="006003C9">
              <w:rPr>
                <w:rFonts w:hAnsi="細明體" w:cs="細明體"/>
              </w:rPr>
              <w:t>法</w:t>
            </w:r>
            <w:r w:rsidRPr="00A267DD">
              <w:rPr>
                <w:rStyle w:val="aa"/>
              </w:rPr>
              <w:t>設置</w:t>
            </w:r>
            <w:r w:rsidRPr="006003C9">
              <w:rPr>
                <w:rFonts w:hAnsi="細明體" w:cs="細明體"/>
              </w:rPr>
              <w:t>之防空</w:t>
            </w:r>
            <w:r w:rsidRPr="00C34A2E">
              <w:rPr>
                <w:rStyle w:val="aa"/>
              </w:rPr>
              <w:t>避難</w:t>
            </w:r>
            <w:r w:rsidRPr="006003C9">
              <w:rPr>
                <w:rFonts w:hAnsi="細明體" w:cs="細明體"/>
              </w:rPr>
              <w:t>設備、</w:t>
            </w:r>
            <w:r w:rsidRPr="00F05543">
              <w:rPr>
                <w:rStyle w:val="aa"/>
              </w:rPr>
              <w:t>裝卸</w:t>
            </w:r>
            <w:r w:rsidRPr="006003C9">
              <w:rPr>
                <w:rFonts w:hAnsi="細明體" w:cs="細明體"/>
              </w:rPr>
              <w:t>、機電</w:t>
            </w:r>
            <w:r w:rsidRPr="00A267DD">
              <w:rPr>
                <w:rStyle w:val="aa"/>
              </w:rPr>
              <w:t>設備</w:t>
            </w:r>
            <w:r w:rsidRPr="006003C9">
              <w:rPr>
                <w:rFonts w:hAnsi="細明體" w:cs="細明體"/>
              </w:rPr>
              <w:t>、</w:t>
            </w:r>
            <w:r w:rsidRPr="00A267DD">
              <w:rPr>
                <w:rStyle w:val="aa"/>
              </w:rPr>
              <w:t>安全</w:t>
            </w:r>
            <w:r w:rsidRPr="00264D7F">
              <w:rPr>
                <w:rStyle w:val="aa"/>
              </w:rPr>
              <w:t>梯</w:t>
            </w:r>
            <w:r w:rsidRPr="006003C9">
              <w:rPr>
                <w:rFonts w:hAnsi="細明體" w:cs="細明體"/>
              </w:rPr>
              <w:t>之梯間、</w:t>
            </w:r>
            <w:r w:rsidRPr="00A267DD">
              <w:rPr>
                <w:rStyle w:val="aa"/>
              </w:rPr>
              <w:t>緊急昇降機</w:t>
            </w:r>
            <w:r w:rsidRPr="006003C9">
              <w:rPr>
                <w:rFonts w:hAnsi="細明體" w:cs="細明體"/>
              </w:rPr>
              <w:t>之機道、特別</w:t>
            </w:r>
            <w:r w:rsidRPr="00A267DD">
              <w:rPr>
                <w:rStyle w:val="aa"/>
              </w:rPr>
              <w:t>安全</w:t>
            </w:r>
            <w:r w:rsidRPr="006003C9">
              <w:rPr>
                <w:rFonts w:hAnsi="細明體" w:cs="細明體"/>
              </w:rPr>
              <w:t>梯與</w:t>
            </w:r>
            <w:r w:rsidRPr="00A267DD">
              <w:rPr>
                <w:rStyle w:val="aa"/>
              </w:rPr>
              <w:t>緊急昇降機</w:t>
            </w:r>
            <w:r w:rsidRPr="006003C9">
              <w:rPr>
                <w:rFonts w:hAnsi="細明體" w:cs="細明體"/>
              </w:rPr>
              <w:t>之</w:t>
            </w:r>
            <w:r w:rsidRPr="00A267DD">
              <w:rPr>
                <w:rStyle w:val="aa"/>
              </w:rPr>
              <w:t>排煙室</w:t>
            </w:r>
            <w:r w:rsidRPr="006003C9">
              <w:rPr>
                <w:rFonts w:hAnsi="細明體" w:cs="細明體"/>
              </w:rPr>
              <w:t>及</w:t>
            </w:r>
            <w:r w:rsidRPr="00C34A2E">
              <w:rPr>
                <w:rStyle w:val="aa"/>
              </w:rPr>
              <w:t>依</w:t>
            </w:r>
            <w:r w:rsidRPr="00860400">
              <w:rPr>
                <w:rStyle w:val="aa"/>
              </w:rPr>
              <w:t>公寓大廈</w:t>
            </w:r>
            <w:r w:rsidRPr="00EF55D8">
              <w:rPr>
                <w:rStyle w:val="aa"/>
              </w:rPr>
              <w:t>管理</w:t>
            </w:r>
            <w:r w:rsidRPr="006003C9">
              <w:rPr>
                <w:rFonts w:hAnsi="細明體" w:cs="細明體"/>
              </w:rPr>
              <w:t>條例</w:t>
            </w:r>
            <w:r w:rsidRPr="00264D7F">
              <w:rPr>
                <w:rStyle w:val="aa"/>
              </w:rPr>
              <w:t>規定</w:t>
            </w:r>
            <w:r w:rsidRPr="006003C9">
              <w:rPr>
                <w:rFonts w:hAnsi="細明體" w:cs="細明體"/>
              </w:rPr>
              <w:t>之</w:t>
            </w:r>
            <w:r w:rsidRPr="00EF55D8">
              <w:rPr>
                <w:rStyle w:val="aa"/>
              </w:rPr>
              <w:t>管理</w:t>
            </w:r>
            <w:r w:rsidRPr="006003C9">
              <w:rPr>
                <w:rFonts w:hAnsi="細明體" w:cs="細明體"/>
              </w:rPr>
              <w:t>委員會使用</w:t>
            </w:r>
            <w:r w:rsidRPr="00A267DD">
              <w:rPr>
                <w:rStyle w:val="aa"/>
              </w:rPr>
              <w:t>空間</w:t>
            </w:r>
            <w:r w:rsidRPr="006003C9">
              <w:rPr>
                <w:rFonts w:hAnsi="細明體" w:cs="細明體"/>
              </w:rPr>
              <w:t>，</w:t>
            </w:r>
            <w:r w:rsidRPr="00A267DD">
              <w:rPr>
                <w:rStyle w:val="aa"/>
              </w:rPr>
              <w:t>得</w:t>
            </w:r>
            <w:r w:rsidRPr="00264D7F">
              <w:rPr>
                <w:rStyle w:val="aa"/>
              </w:rPr>
              <w:t>不計入</w:t>
            </w:r>
            <w:r w:rsidRPr="009242E5">
              <w:rPr>
                <w:rStyle w:val="aa"/>
              </w:rPr>
              <w:t>容積總樓地</w:t>
            </w:r>
            <w:r w:rsidRPr="00264D7F">
              <w:rPr>
                <w:rStyle w:val="aa"/>
              </w:rPr>
              <w:t>板</w:t>
            </w:r>
            <w:r w:rsidRPr="009242E5">
              <w:rPr>
                <w:rStyle w:val="aa"/>
              </w:rPr>
              <w:t>面積</w:t>
            </w:r>
            <w:r w:rsidRPr="006003C9">
              <w:rPr>
                <w:rFonts w:hAnsi="細明體" w:cs="細明體"/>
              </w:rPr>
              <w:t>。但機電</w:t>
            </w:r>
            <w:r w:rsidRPr="00A267DD">
              <w:rPr>
                <w:rStyle w:val="aa"/>
              </w:rPr>
              <w:t>設備空間</w:t>
            </w:r>
            <w:r w:rsidRPr="006003C9">
              <w:rPr>
                <w:rFonts w:hAnsi="細明體" w:cs="細明體"/>
              </w:rPr>
              <w:t>、</w:t>
            </w:r>
            <w:r w:rsidRPr="00A267DD">
              <w:rPr>
                <w:rStyle w:val="aa"/>
              </w:rPr>
              <w:t>安全</w:t>
            </w:r>
            <w:r w:rsidRPr="00264D7F">
              <w:rPr>
                <w:rStyle w:val="aa"/>
              </w:rPr>
              <w:t>梯</w:t>
            </w:r>
            <w:r w:rsidRPr="006003C9">
              <w:rPr>
                <w:rFonts w:hAnsi="細明體" w:cs="細明體"/>
              </w:rPr>
              <w:t>之梯間、</w:t>
            </w:r>
            <w:r w:rsidRPr="00A267DD">
              <w:rPr>
                <w:rStyle w:val="aa"/>
              </w:rPr>
              <w:t>緊急昇降機</w:t>
            </w:r>
            <w:r w:rsidRPr="006003C9">
              <w:rPr>
                <w:rFonts w:hAnsi="細明體" w:cs="細明體"/>
              </w:rPr>
              <w:t>之機道、</w:t>
            </w:r>
            <w:r w:rsidRPr="00264D7F">
              <w:rPr>
                <w:rStyle w:val="aa"/>
              </w:rPr>
              <w:t>特別</w:t>
            </w:r>
            <w:r w:rsidRPr="00A267DD">
              <w:rPr>
                <w:rStyle w:val="aa"/>
              </w:rPr>
              <w:t>安全</w:t>
            </w:r>
            <w:r w:rsidRPr="00264D7F">
              <w:rPr>
                <w:rStyle w:val="aa"/>
              </w:rPr>
              <w:t>梯</w:t>
            </w:r>
            <w:r w:rsidRPr="006003C9">
              <w:rPr>
                <w:rFonts w:hAnsi="細明體" w:cs="細明體"/>
              </w:rPr>
              <w:t>與</w:t>
            </w:r>
            <w:r w:rsidRPr="00A267DD">
              <w:rPr>
                <w:rStyle w:val="aa"/>
              </w:rPr>
              <w:t>緊急昇降機</w:t>
            </w:r>
            <w:r w:rsidRPr="006003C9">
              <w:rPr>
                <w:rFonts w:hAnsi="細明體" w:cs="細明體"/>
              </w:rPr>
              <w:t>之</w:t>
            </w:r>
            <w:r w:rsidRPr="00A267DD">
              <w:rPr>
                <w:rStyle w:val="aa"/>
              </w:rPr>
              <w:t>排煙室</w:t>
            </w:r>
            <w:r w:rsidRPr="006003C9">
              <w:rPr>
                <w:rFonts w:hAnsi="細明體" w:cs="細明體"/>
              </w:rPr>
              <w:t>及</w:t>
            </w:r>
            <w:r w:rsidRPr="00EF55D8">
              <w:rPr>
                <w:rStyle w:val="aa"/>
              </w:rPr>
              <w:t>管理</w:t>
            </w:r>
            <w:r w:rsidRPr="006003C9">
              <w:rPr>
                <w:rFonts w:hAnsi="細明體" w:cs="細明體"/>
              </w:rPr>
              <w:t>委員會</w:t>
            </w:r>
            <w:r w:rsidRPr="00A267DD">
              <w:rPr>
                <w:rStyle w:val="aa"/>
              </w:rPr>
              <w:t>使用空間</w:t>
            </w:r>
            <w:r w:rsidRPr="002D4974">
              <w:rPr>
                <w:rStyle w:val="aa"/>
              </w:rPr>
              <w:t>面積</w:t>
            </w:r>
            <w:r w:rsidRPr="006003C9">
              <w:rPr>
                <w:rFonts w:hAnsi="細明體" w:cs="細明體"/>
              </w:rPr>
              <w:t>之和，</w:t>
            </w:r>
            <w:r w:rsidRPr="009242E5">
              <w:rPr>
                <w:rStyle w:val="aa"/>
              </w:rPr>
              <w:t>除</w:t>
            </w:r>
            <w:r w:rsidRPr="00C34A2E">
              <w:rPr>
                <w:rStyle w:val="aa"/>
              </w:rPr>
              <w:t>依</w:t>
            </w:r>
            <w:r w:rsidRPr="00264D7F">
              <w:rPr>
                <w:rStyle w:val="aa"/>
              </w:rPr>
              <w:t>規定</w:t>
            </w:r>
            <w:r w:rsidRPr="00BA2B90">
              <w:rPr>
                <w:rStyle w:val="aa"/>
              </w:rPr>
              <w:t>僅</w:t>
            </w:r>
            <w:r w:rsidRPr="00257C45">
              <w:rPr>
                <w:rStyle w:val="aa"/>
              </w:rPr>
              <w:t>須</w:t>
            </w:r>
            <w:r w:rsidRPr="00A267DD">
              <w:rPr>
                <w:rStyle w:val="aa"/>
              </w:rPr>
              <w:t>設置</w:t>
            </w:r>
            <w:r w:rsidRPr="006003C9">
              <w:rPr>
                <w:rFonts w:hAnsi="細明體" w:cs="細明體"/>
              </w:rPr>
              <w:t>一座</w:t>
            </w:r>
            <w:r w:rsidRPr="00264D7F">
              <w:rPr>
                <w:rStyle w:val="aa"/>
              </w:rPr>
              <w:t>直通樓梯</w:t>
            </w:r>
            <w:r w:rsidRPr="006003C9">
              <w:rPr>
                <w:rFonts w:hAnsi="細明體" w:cs="細明體"/>
              </w:rPr>
              <w:t>之</w:t>
            </w:r>
            <w:r w:rsidRPr="009242E5">
              <w:rPr>
                <w:rStyle w:val="aa"/>
              </w:rPr>
              <w:t>建築物</w:t>
            </w:r>
            <w:r w:rsidRPr="006003C9">
              <w:rPr>
                <w:rFonts w:hAnsi="細明體" w:cs="細明體"/>
              </w:rPr>
              <w:t>，</w:t>
            </w:r>
            <w:r w:rsidRPr="00A267DD">
              <w:rPr>
                <w:rStyle w:val="aa"/>
              </w:rPr>
              <w:t>不得</w:t>
            </w:r>
            <w:r w:rsidRPr="00264D7F">
              <w:rPr>
                <w:rStyle w:val="aa"/>
              </w:rPr>
              <w:t>超過</w:t>
            </w:r>
            <w:r w:rsidRPr="00A267DD">
              <w:rPr>
                <w:rStyle w:val="aa"/>
              </w:rPr>
              <w:t>都市計畫</w:t>
            </w:r>
            <w:r w:rsidRPr="006003C9">
              <w:rPr>
                <w:rFonts w:hAnsi="細明體" w:cs="細明體"/>
              </w:rPr>
              <w:t>法規及非都市土地</w:t>
            </w:r>
            <w:r w:rsidRPr="00A267DD">
              <w:rPr>
                <w:rStyle w:val="aa"/>
              </w:rPr>
              <w:t>使用</w:t>
            </w:r>
            <w:r w:rsidRPr="00657F62">
              <w:rPr>
                <w:rStyle w:val="aa"/>
              </w:rPr>
              <w:t>管制</w:t>
            </w:r>
            <w:r w:rsidRPr="006003C9">
              <w:rPr>
                <w:rFonts w:hAnsi="細明體" w:cs="細明體"/>
              </w:rPr>
              <w:t>規則</w:t>
            </w:r>
            <w:r w:rsidRPr="00264D7F">
              <w:rPr>
                <w:rStyle w:val="aa"/>
              </w:rPr>
              <w:t>規定</w:t>
            </w:r>
            <w:r w:rsidRPr="006003C9">
              <w:rPr>
                <w:rFonts w:hAnsi="細明體" w:cs="細明體"/>
              </w:rPr>
              <w:t>該</w:t>
            </w:r>
            <w:r w:rsidRPr="00C34A2E">
              <w:rPr>
                <w:rStyle w:val="aa"/>
              </w:rPr>
              <w:t>基地</w:t>
            </w:r>
            <w:r w:rsidRPr="009242E5">
              <w:rPr>
                <w:rStyle w:val="aa"/>
              </w:rPr>
              <w:t>容積</w:t>
            </w:r>
            <w:r w:rsidRPr="006003C9">
              <w:rPr>
                <w:rFonts w:hAnsi="細明體" w:cs="細明體"/>
              </w:rPr>
              <w:t>之百分之十外，其餘</w:t>
            </w:r>
            <w:r w:rsidRPr="00A267DD">
              <w:rPr>
                <w:rStyle w:val="aa"/>
              </w:rPr>
              <w:t>不得</w:t>
            </w:r>
            <w:r w:rsidRPr="00264D7F">
              <w:rPr>
                <w:rStyle w:val="aa"/>
              </w:rPr>
              <w:t>超過</w:t>
            </w:r>
            <w:r w:rsidRPr="006003C9">
              <w:rPr>
                <w:rFonts w:hAnsi="細明體" w:cs="細明體"/>
              </w:rPr>
              <w:t>該</w:t>
            </w:r>
            <w:r w:rsidRPr="00C34A2E">
              <w:rPr>
                <w:rStyle w:val="aa"/>
              </w:rPr>
              <w:t>基地</w:t>
            </w:r>
            <w:r w:rsidRPr="009242E5">
              <w:rPr>
                <w:rStyle w:val="aa"/>
              </w:rPr>
              <w:t>容積</w:t>
            </w:r>
            <w:r w:rsidRPr="006003C9">
              <w:rPr>
                <w:rFonts w:hAnsi="細明體" w:cs="細明體"/>
              </w:rPr>
              <w:t>之百分之十五。</w:t>
            </w:r>
            <w:r w:rsidRPr="006003C9">
              <w:rPr>
                <w:rFonts w:hAnsi="細明體" w:cs="細明體"/>
              </w:rPr>
              <w:t>......</w:t>
            </w:r>
            <w:r w:rsidRPr="006003C9">
              <w:rPr>
                <w:rFonts w:hAnsi="細明體" w:cs="細明體"/>
              </w:rPr>
              <w:t>」前揭</w:t>
            </w:r>
            <w:r w:rsidRPr="00264D7F">
              <w:rPr>
                <w:rStyle w:val="aa"/>
              </w:rPr>
              <w:t>規定</w:t>
            </w:r>
            <w:r w:rsidRPr="006003C9">
              <w:rPr>
                <w:rFonts w:hAnsi="細明體" w:cs="細明體"/>
              </w:rPr>
              <w:t>所稱之「</w:t>
            </w:r>
            <w:r w:rsidRPr="00C34A2E">
              <w:rPr>
                <w:rStyle w:val="aa"/>
              </w:rPr>
              <w:t>基地</w:t>
            </w:r>
            <w:r w:rsidRPr="009242E5">
              <w:rPr>
                <w:rStyle w:val="aa"/>
              </w:rPr>
              <w:t>容積</w:t>
            </w:r>
            <w:r w:rsidRPr="006003C9">
              <w:rPr>
                <w:rFonts w:hAnsi="細明體" w:cs="細明體"/>
              </w:rPr>
              <w:t>」，本部</w:t>
            </w:r>
            <w:r w:rsidRPr="006003C9">
              <w:rPr>
                <w:rFonts w:hAnsi="細明體" w:cs="細明體"/>
              </w:rPr>
              <w:t>103</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1</w:t>
            </w:r>
            <w:r w:rsidRPr="006003C9">
              <w:rPr>
                <w:rFonts w:hAnsi="細明體" w:cs="細明體"/>
              </w:rPr>
              <w:t>日內授營建管字第</w:t>
            </w:r>
            <w:r w:rsidRPr="006003C9">
              <w:rPr>
                <w:rFonts w:hAnsi="細明體" w:cs="細明體"/>
              </w:rPr>
              <w:t>1030803122</w:t>
            </w:r>
            <w:r w:rsidRPr="006003C9">
              <w:rPr>
                <w:rFonts w:hAnsi="細明體" w:cs="細明體"/>
              </w:rPr>
              <w:t>號函已有明文。四、鑑於都市危老條例亦於</w:t>
            </w:r>
            <w:r w:rsidRPr="00A267DD">
              <w:rPr>
                <w:rStyle w:val="aa"/>
              </w:rPr>
              <w:t>都市計畫</w:t>
            </w:r>
            <w:r w:rsidRPr="006003C9">
              <w:rPr>
                <w:rFonts w:hAnsi="細明體" w:cs="細明體"/>
              </w:rPr>
              <w:t>地區內</w:t>
            </w:r>
            <w:r w:rsidRPr="00A267DD">
              <w:rPr>
                <w:rStyle w:val="aa"/>
              </w:rPr>
              <w:t>適用</w:t>
            </w:r>
            <w:r w:rsidRPr="006003C9">
              <w:rPr>
                <w:rFonts w:hAnsi="細明體" w:cs="細明體"/>
              </w:rPr>
              <w:t>，全方位推動</w:t>
            </w:r>
            <w:r w:rsidRPr="00A267DD">
              <w:rPr>
                <w:rStyle w:val="aa"/>
              </w:rPr>
              <w:t>都市計畫</w:t>
            </w:r>
            <w:r w:rsidRPr="006003C9">
              <w:rPr>
                <w:rFonts w:hAnsi="細明體" w:cs="細明體"/>
              </w:rPr>
              <w:t>區內都市更新政策之重要策略，為整體都市更新之一環，故危老條例及相關子法亦</w:t>
            </w:r>
            <w:r w:rsidRPr="00A267DD">
              <w:rPr>
                <w:rStyle w:val="aa"/>
              </w:rPr>
              <w:t>得適用</w:t>
            </w:r>
            <w:r w:rsidRPr="006003C9">
              <w:rPr>
                <w:rFonts w:hAnsi="細明體" w:cs="細明體"/>
              </w:rPr>
              <w:t>本編第</w:t>
            </w:r>
            <w:r w:rsidRPr="006003C9">
              <w:rPr>
                <w:rFonts w:hAnsi="細明體" w:cs="細明體"/>
              </w:rPr>
              <w:t>162</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2</w:t>
            </w:r>
            <w:r w:rsidRPr="006003C9">
              <w:rPr>
                <w:rFonts w:hAnsi="細明體" w:cs="細明體"/>
              </w:rPr>
              <w:t>款</w:t>
            </w:r>
            <w:r w:rsidRPr="00264D7F">
              <w:rPr>
                <w:rStyle w:val="aa"/>
              </w:rPr>
              <w:t>規定</w:t>
            </w:r>
            <w:r w:rsidRPr="006003C9">
              <w:rPr>
                <w:rFonts w:hAnsi="細明體" w:cs="細明體"/>
              </w:rPr>
              <w:t>所稱之「</w:t>
            </w:r>
            <w:r w:rsidRPr="00A267DD">
              <w:rPr>
                <w:rStyle w:val="aa"/>
              </w:rPr>
              <w:t>都市計畫</w:t>
            </w:r>
            <w:r w:rsidRPr="006003C9">
              <w:rPr>
                <w:rFonts w:hAnsi="細明體" w:cs="細明體"/>
              </w:rPr>
              <w:t>法規」。</w:t>
            </w:r>
            <w:r w:rsidRPr="006003C9">
              <w:rPr>
                <w:rFonts w:hAnsi="細明體" w:cs="細明體"/>
              </w:rPr>
              <w:t>“</w:t>
            </w:r>
            <w:r w:rsidR="001C1AC5" w:rsidRPr="006003C9">
              <w:rPr>
                <w:rFonts w:hAnsi="細明體" w:cs="細明體"/>
              </w:rPr>
              <w:t>,</w:t>
            </w:r>
          </w:p>
        </w:tc>
      </w:tr>
      <w:tr w:rsidR="001C1AC5" w:rsidRPr="00165CC3" w14:paraId="66BBEA1A" w14:textId="77777777" w:rsidTr="00A726EB">
        <w:tc>
          <w:tcPr>
            <w:tcW w:w="9656" w:type="dxa"/>
            <w:shd w:val="clear" w:color="auto" w:fill="auto"/>
          </w:tcPr>
          <w:p w14:paraId="758ABE85" w14:textId="7460ABF3"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2018-08-16</w:t>
            </w:r>
            <w:r w:rsidRPr="006003C9">
              <w:rPr>
                <w:rFonts w:hAnsi="細明體" w:cs="細明體"/>
              </w:rPr>
              <w:t>“</w:t>
            </w:r>
          </w:p>
        </w:tc>
      </w:tr>
      <w:tr w:rsidR="001C1AC5" w:rsidRPr="00165CC3" w14:paraId="6AED3B7F" w14:textId="77777777" w:rsidTr="00A726EB">
        <w:tc>
          <w:tcPr>
            <w:tcW w:w="9656" w:type="dxa"/>
            <w:shd w:val="clear" w:color="auto" w:fill="auto"/>
          </w:tcPr>
          <w:p w14:paraId="5210D5F7" w14:textId="4CE30A9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0F38210" w14:textId="77777777" w:rsidTr="00A726EB">
        <w:tc>
          <w:tcPr>
            <w:tcW w:w="9656" w:type="dxa"/>
            <w:shd w:val="clear" w:color="auto" w:fill="auto"/>
          </w:tcPr>
          <w:p w14:paraId="2A105E04" w14:textId="61B3333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9F50DA9" w14:textId="77777777" w:rsidTr="00A726EB">
        <w:tc>
          <w:tcPr>
            <w:tcW w:w="9656" w:type="dxa"/>
            <w:shd w:val="clear" w:color="auto" w:fill="auto"/>
          </w:tcPr>
          <w:p w14:paraId="28D18C03" w14:textId="22CC1CA9"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9FCD58B" w14:textId="77777777" w:rsidTr="00A726EB">
        <w:tc>
          <w:tcPr>
            <w:tcW w:w="9656" w:type="dxa"/>
            <w:shd w:val="clear" w:color="auto" w:fill="auto"/>
          </w:tcPr>
          <w:p w14:paraId="1919B336" w14:textId="41F2088B" w:rsidR="001C1AC5" w:rsidRPr="00165CC3" w:rsidRDefault="001C1AC5" w:rsidP="006003C9">
            <w:pPr>
              <w:pStyle w:val="1"/>
              <w:numPr>
                <w:ilvl w:val="0"/>
                <w:numId w:val="1"/>
              </w:numPr>
            </w:pPr>
            <w:r w:rsidRPr="00165CC3">
              <w:rPr>
                <w:rFonts w:cs="細明體"/>
              </w:rPr>
              <w:t>“Title”:“</w:t>
            </w:r>
            <w:r w:rsidRPr="00165CC3">
              <w:rPr>
                <w:rFonts w:hAnsi="細明體" w:cs="細明體"/>
              </w:rPr>
              <w:t>有關搭配太陽光電</w:t>
            </w:r>
            <w:r w:rsidR="00A267DD" w:rsidRPr="00A267DD">
              <w:rPr>
                <w:rStyle w:val="aa"/>
              </w:rPr>
              <w:t>設備</w:t>
            </w:r>
            <w:r w:rsidRPr="00165CC3">
              <w:rPr>
                <w:rFonts w:hAnsi="細明體" w:cs="細明體"/>
              </w:rPr>
              <w:t>建置鋰電池儲</w:t>
            </w:r>
            <w:r w:rsidR="009242E5" w:rsidRPr="009242E5">
              <w:rPr>
                <w:rStyle w:val="aa"/>
              </w:rPr>
              <w:t>能</w:t>
            </w:r>
            <w:r w:rsidR="00A267DD" w:rsidRPr="00A267DD">
              <w:rPr>
                <w:rStyle w:val="aa"/>
              </w:rPr>
              <w:t>系統</w:t>
            </w:r>
            <w:r w:rsidRPr="00165CC3">
              <w:rPr>
                <w:rFonts w:hAnsi="細明體" w:cs="細明體"/>
              </w:rPr>
              <w:t>，其儲</w:t>
            </w:r>
            <w:r w:rsidR="009242E5" w:rsidRPr="009242E5">
              <w:rPr>
                <w:rStyle w:val="aa"/>
              </w:rPr>
              <w:t>能</w:t>
            </w:r>
            <w:r w:rsidR="00A267DD" w:rsidRPr="00A267DD">
              <w:rPr>
                <w:rStyle w:val="aa"/>
              </w:rPr>
              <w:t>設備</w:t>
            </w:r>
            <w:r w:rsidRPr="00165CC3">
              <w:rPr>
                <w:rFonts w:hAnsi="細明體" w:cs="細明體"/>
              </w:rPr>
              <w:t>是否</w:t>
            </w:r>
            <w:r w:rsidR="00257C45" w:rsidRPr="00257C45">
              <w:rPr>
                <w:rStyle w:val="aa"/>
              </w:rPr>
              <w:t>需</w:t>
            </w:r>
            <w:r w:rsidR="00C34A2E" w:rsidRPr="00C34A2E">
              <w:rPr>
                <w:rStyle w:val="aa"/>
              </w:rPr>
              <w:t>依</w:t>
            </w:r>
            <w:r w:rsidRPr="00165CC3">
              <w:rPr>
                <w:rFonts w:hAnsi="細明體" w:cs="細明體"/>
              </w:rPr>
              <w:t>相關</w:t>
            </w:r>
            <w:r w:rsidR="009242E5" w:rsidRPr="009242E5">
              <w:rPr>
                <w:rStyle w:val="aa"/>
              </w:rPr>
              <w:t>建築</w:t>
            </w:r>
            <w:r w:rsidRPr="00165CC3">
              <w:rPr>
                <w:rFonts w:hAnsi="細明體" w:cs="細明體"/>
              </w:rPr>
              <w:t>法規</w:t>
            </w:r>
            <w:r w:rsidR="00EF55D8" w:rsidRPr="00EF55D8">
              <w:rPr>
                <w:rStyle w:val="aa"/>
              </w:rPr>
              <w:t>申請</w:t>
            </w:r>
            <w:r w:rsidRPr="00165CC3">
              <w:rPr>
                <w:rFonts w:hAnsi="細明體" w:cs="細明體"/>
              </w:rPr>
              <w:t>雜項執照</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5D0040B0" w14:textId="77777777" w:rsidTr="00A726EB">
        <w:tc>
          <w:tcPr>
            <w:tcW w:w="9656" w:type="dxa"/>
            <w:shd w:val="clear" w:color="auto" w:fill="auto"/>
          </w:tcPr>
          <w:p w14:paraId="4398EE71" w14:textId="096BAC6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107.8.15</w:t>
            </w:r>
            <w:r w:rsidRPr="006003C9">
              <w:rPr>
                <w:rFonts w:hAnsi="細明體" w:cs="細明體"/>
              </w:rPr>
              <w:t>內授營建管字第</w:t>
            </w:r>
            <w:r w:rsidRPr="006003C9">
              <w:rPr>
                <w:rFonts w:hAnsi="細明體" w:cs="細明體"/>
              </w:rPr>
              <w:t>1070813588</w:t>
            </w:r>
            <w:r w:rsidRPr="006003C9">
              <w:rPr>
                <w:rFonts w:hAnsi="細明體" w:cs="細明體"/>
              </w:rPr>
              <w:t>號函說明：一、復本部營建署案陳貴局</w:t>
            </w:r>
            <w:r w:rsidRPr="006003C9">
              <w:rPr>
                <w:rFonts w:hAnsi="細明體" w:cs="細明體"/>
              </w:rPr>
              <w:t>107</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1</w:t>
            </w:r>
            <w:r w:rsidRPr="006003C9">
              <w:rPr>
                <w:rFonts w:hAnsi="細明體" w:cs="細明體"/>
              </w:rPr>
              <w:t>日經標六字第</w:t>
            </w:r>
            <w:r w:rsidRPr="006003C9">
              <w:rPr>
                <w:rFonts w:hAnsi="細明體" w:cs="細明體"/>
              </w:rPr>
              <w:t>10760026720</w:t>
            </w:r>
            <w:r w:rsidRPr="006003C9">
              <w:rPr>
                <w:rFonts w:hAnsi="細明體" w:cs="細明體"/>
              </w:rPr>
              <w:t>號函。二、</w:t>
            </w:r>
            <w:r w:rsidRPr="00C34A2E">
              <w:rPr>
                <w:rStyle w:val="aa"/>
              </w:rPr>
              <w:t>依</w:t>
            </w:r>
            <w:r w:rsidRPr="009242E5">
              <w:rPr>
                <w:rStyle w:val="aa"/>
              </w:rPr>
              <w:t>建築</w:t>
            </w:r>
            <w:r w:rsidRPr="006003C9">
              <w:rPr>
                <w:rFonts w:hAnsi="細明體" w:cs="細明體"/>
              </w:rPr>
              <w:t>法第</w:t>
            </w:r>
            <w:r w:rsidRPr="006003C9">
              <w:rPr>
                <w:rFonts w:hAnsi="細明體" w:cs="細明體"/>
              </w:rPr>
              <w:t>7</w:t>
            </w:r>
            <w:r w:rsidRPr="006003C9">
              <w:rPr>
                <w:rFonts w:hAnsi="細明體" w:cs="細明體"/>
              </w:rPr>
              <w:t>條</w:t>
            </w:r>
            <w:r w:rsidRPr="00264D7F">
              <w:rPr>
                <w:rStyle w:val="aa"/>
              </w:rPr>
              <w:t>規定</w:t>
            </w:r>
            <w:r w:rsidRPr="006003C9">
              <w:rPr>
                <w:rFonts w:hAnsi="細明體" w:cs="細明體"/>
              </w:rPr>
              <w:t>：「本法所稱雜項工作物，為營業爐灶、</w:t>
            </w:r>
            <w:r w:rsidRPr="00A267DD">
              <w:rPr>
                <w:rStyle w:val="aa"/>
              </w:rPr>
              <w:t>水塔</w:t>
            </w:r>
            <w:r w:rsidRPr="006003C9">
              <w:rPr>
                <w:rFonts w:hAnsi="細明體" w:cs="細明體"/>
              </w:rPr>
              <w:t>、瞭望臺、招牌廣告、樹立廣告、散裝倉、廣播塔、煙囪、</w:t>
            </w:r>
            <w:r w:rsidRPr="00264D7F">
              <w:rPr>
                <w:rStyle w:val="aa"/>
              </w:rPr>
              <w:t>圍牆</w:t>
            </w:r>
            <w:r w:rsidRPr="006003C9">
              <w:rPr>
                <w:rFonts w:hAnsi="細明體" w:cs="細明體"/>
              </w:rPr>
              <w:t>、機械遊樂</w:t>
            </w:r>
            <w:r w:rsidRPr="00A267DD">
              <w:rPr>
                <w:rStyle w:val="aa"/>
              </w:rPr>
              <w:t>設施</w:t>
            </w:r>
            <w:r w:rsidRPr="006003C9">
              <w:rPr>
                <w:rFonts w:hAnsi="細明體" w:cs="細明體"/>
              </w:rPr>
              <w:t>、游泳池、</w:t>
            </w:r>
            <w:r w:rsidRPr="00264D7F">
              <w:rPr>
                <w:rStyle w:val="aa"/>
              </w:rPr>
              <w:t>地下</w:t>
            </w:r>
            <w:r w:rsidRPr="006003C9">
              <w:rPr>
                <w:rFonts w:hAnsi="細明體" w:cs="細明體"/>
              </w:rPr>
              <w:t>儲藏庫、</w:t>
            </w:r>
            <w:r w:rsidRPr="009242E5">
              <w:rPr>
                <w:rStyle w:val="aa"/>
              </w:rPr>
              <w:t>建築</w:t>
            </w:r>
            <w:r w:rsidRPr="006003C9">
              <w:rPr>
                <w:rFonts w:hAnsi="細明體" w:cs="細明體"/>
              </w:rPr>
              <w:t>所</w:t>
            </w:r>
            <w:r w:rsidRPr="00257C45">
              <w:rPr>
                <w:rStyle w:val="aa"/>
              </w:rPr>
              <w:t>需</w:t>
            </w:r>
            <w:r w:rsidRPr="006003C9">
              <w:rPr>
                <w:rFonts w:hAnsi="細明體" w:cs="細明體"/>
              </w:rPr>
              <w:t>駁崁、挖填土石方等工程及</w:t>
            </w:r>
            <w:r w:rsidRPr="009242E5">
              <w:rPr>
                <w:rStyle w:val="aa"/>
              </w:rPr>
              <w:t>建築物</w:t>
            </w:r>
            <w:r w:rsidRPr="00BA2B90">
              <w:rPr>
                <w:rStyle w:val="aa"/>
              </w:rPr>
              <w:t>興建</w:t>
            </w:r>
            <w:r w:rsidRPr="006003C9">
              <w:rPr>
                <w:rFonts w:hAnsi="細明體" w:cs="細明體"/>
              </w:rPr>
              <w:t>完成後</w:t>
            </w:r>
            <w:r w:rsidRPr="00F05543">
              <w:rPr>
                <w:rStyle w:val="aa"/>
              </w:rPr>
              <w:t>增設</w:t>
            </w:r>
            <w:r w:rsidRPr="006003C9">
              <w:rPr>
                <w:rFonts w:hAnsi="細明體" w:cs="細明體"/>
              </w:rPr>
              <w:t>之中央</w:t>
            </w:r>
            <w:r w:rsidRPr="00A267DD">
              <w:rPr>
                <w:rStyle w:val="aa"/>
              </w:rPr>
              <w:t>系統</w:t>
            </w:r>
            <w:r w:rsidRPr="006003C9">
              <w:rPr>
                <w:rFonts w:hAnsi="細明體" w:cs="細明體"/>
              </w:rPr>
              <w:t>空氣調節</w:t>
            </w:r>
            <w:r w:rsidRPr="00A267DD">
              <w:rPr>
                <w:rStyle w:val="aa"/>
              </w:rPr>
              <w:t>設備</w:t>
            </w:r>
            <w:r w:rsidRPr="006003C9">
              <w:rPr>
                <w:rFonts w:hAnsi="細明體" w:cs="細明體"/>
              </w:rPr>
              <w:t>、</w:t>
            </w:r>
            <w:r w:rsidRPr="00264D7F">
              <w:rPr>
                <w:rStyle w:val="aa"/>
              </w:rPr>
              <w:t>昇降</w:t>
            </w:r>
            <w:r w:rsidRPr="00A267DD">
              <w:rPr>
                <w:rStyle w:val="aa"/>
              </w:rPr>
              <w:t>設備</w:t>
            </w:r>
            <w:r w:rsidRPr="006003C9">
              <w:rPr>
                <w:rFonts w:hAnsi="細明體" w:cs="細明體"/>
              </w:rPr>
              <w:t>、機械停車</w:t>
            </w:r>
            <w:r w:rsidRPr="00A267DD">
              <w:rPr>
                <w:rStyle w:val="aa"/>
              </w:rPr>
              <w:t>設備</w:t>
            </w:r>
            <w:r w:rsidRPr="006003C9">
              <w:rPr>
                <w:rFonts w:hAnsi="細明體" w:cs="細明體"/>
              </w:rPr>
              <w:t>、防空</w:t>
            </w:r>
            <w:r w:rsidRPr="00C34A2E">
              <w:rPr>
                <w:rStyle w:val="aa"/>
              </w:rPr>
              <w:t>避難</w:t>
            </w:r>
            <w:r w:rsidRPr="00A267DD">
              <w:rPr>
                <w:rStyle w:val="aa"/>
              </w:rPr>
              <w:t>設備</w:t>
            </w:r>
            <w:r w:rsidRPr="006003C9">
              <w:rPr>
                <w:rFonts w:hAnsi="細明體" w:cs="細明體"/>
              </w:rPr>
              <w:t>、污物處理</w:t>
            </w:r>
            <w:r w:rsidRPr="00A267DD">
              <w:rPr>
                <w:rStyle w:val="aa"/>
              </w:rPr>
              <w:t>設施</w:t>
            </w:r>
            <w:r w:rsidRPr="006003C9">
              <w:rPr>
                <w:rFonts w:hAnsi="細明體" w:cs="細明體"/>
              </w:rPr>
              <w:t>等。」</w:t>
            </w:r>
            <w:r w:rsidRPr="009242E5">
              <w:rPr>
                <w:rStyle w:val="aa"/>
              </w:rPr>
              <w:t>建築</w:t>
            </w:r>
            <w:r w:rsidRPr="006003C9">
              <w:rPr>
                <w:rFonts w:hAnsi="細明體" w:cs="細明體"/>
              </w:rPr>
              <w:t>法所稱雜項工作物業有明定，所詢儲</w:t>
            </w:r>
            <w:r w:rsidRPr="009242E5">
              <w:rPr>
                <w:rStyle w:val="aa"/>
              </w:rPr>
              <w:t>能</w:t>
            </w:r>
            <w:r w:rsidRPr="00A267DD">
              <w:rPr>
                <w:rStyle w:val="aa"/>
              </w:rPr>
              <w:t>設備</w:t>
            </w:r>
            <w:r w:rsidRPr="00C34A2E">
              <w:rPr>
                <w:rStyle w:val="aa"/>
              </w:rPr>
              <w:t>非屬</w:t>
            </w:r>
            <w:r w:rsidRPr="006003C9">
              <w:rPr>
                <w:rFonts w:hAnsi="細明體" w:cs="細明體"/>
              </w:rPr>
              <w:t>前開條文</w:t>
            </w:r>
            <w:r w:rsidRPr="00A267DD">
              <w:rPr>
                <w:rStyle w:val="aa"/>
              </w:rPr>
              <w:t>適用範圍</w:t>
            </w:r>
            <w:r w:rsidRPr="006003C9">
              <w:rPr>
                <w:rFonts w:hAnsi="細明體" w:cs="細明體"/>
              </w:rPr>
              <w:t>，</w:t>
            </w:r>
            <w:r w:rsidRPr="00C34A2E">
              <w:rPr>
                <w:rStyle w:val="aa"/>
              </w:rPr>
              <w:t>無</w:t>
            </w:r>
            <w:r w:rsidRPr="00257C45">
              <w:rPr>
                <w:rStyle w:val="aa"/>
              </w:rPr>
              <w:t>須</w:t>
            </w:r>
            <w:r w:rsidRPr="006003C9">
              <w:rPr>
                <w:rFonts w:hAnsi="細明體" w:cs="細明體"/>
              </w:rPr>
              <w:t>請領雜項執照。</w:t>
            </w:r>
            <w:r w:rsidRPr="006003C9">
              <w:rPr>
                <w:rFonts w:hAnsi="細明體" w:cs="細明體"/>
              </w:rPr>
              <w:t>“</w:t>
            </w:r>
            <w:r w:rsidR="001C1AC5" w:rsidRPr="006003C9">
              <w:rPr>
                <w:rFonts w:hAnsi="細明體" w:cs="細明體"/>
              </w:rPr>
              <w:t>,</w:t>
            </w:r>
          </w:p>
        </w:tc>
      </w:tr>
      <w:tr w:rsidR="001C1AC5" w:rsidRPr="00165CC3" w14:paraId="402A2F44" w14:textId="77777777" w:rsidTr="00A726EB">
        <w:tc>
          <w:tcPr>
            <w:tcW w:w="9656" w:type="dxa"/>
            <w:shd w:val="clear" w:color="auto" w:fill="auto"/>
          </w:tcPr>
          <w:p w14:paraId="6DBE7F65" w14:textId="4F933CA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2018-08-15</w:t>
            </w:r>
            <w:r w:rsidRPr="006003C9">
              <w:rPr>
                <w:rFonts w:hAnsi="細明體" w:cs="細明體"/>
              </w:rPr>
              <w:t>“</w:t>
            </w:r>
          </w:p>
        </w:tc>
      </w:tr>
      <w:tr w:rsidR="001C1AC5" w:rsidRPr="00165CC3" w14:paraId="746C7390" w14:textId="77777777" w:rsidTr="00A726EB">
        <w:tc>
          <w:tcPr>
            <w:tcW w:w="9656" w:type="dxa"/>
            <w:shd w:val="clear" w:color="auto" w:fill="auto"/>
          </w:tcPr>
          <w:p w14:paraId="2D641AFF" w14:textId="1709107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DA4C07F" w14:textId="77777777" w:rsidTr="00A726EB">
        <w:tc>
          <w:tcPr>
            <w:tcW w:w="9656" w:type="dxa"/>
            <w:shd w:val="clear" w:color="auto" w:fill="auto"/>
          </w:tcPr>
          <w:p w14:paraId="7F9A4DB9" w14:textId="452C41C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8EBC9A2" w14:textId="77777777" w:rsidTr="00A726EB">
        <w:tc>
          <w:tcPr>
            <w:tcW w:w="9656" w:type="dxa"/>
            <w:shd w:val="clear" w:color="auto" w:fill="auto"/>
          </w:tcPr>
          <w:p w14:paraId="14799F95" w14:textId="758BFDED"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29CAEFF" w14:textId="77777777" w:rsidTr="00A726EB">
        <w:tc>
          <w:tcPr>
            <w:tcW w:w="9656" w:type="dxa"/>
            <w:shd w:val="clear" w:color="auto" w:fill="auto"/>
          </w:tcPr>
          <w:p w14:paraId="28A30FAA" w14:textId="598BC9FF" w:rsidR="001C1AC5" w:rsidRPr="00165CC3" w:rsidRDefault="001C1AC5" w:rsidP="006003C9">
            <w:pPr>
              <w:pStyle w:val="1"/>
              <w:numPr>
                <w:ilvl w:val="0"/>
                <w:numId w:val="1"/>
              </w:numPr>
            </w:pPr>
            <w:r w:rsidRPr="00165CC3">
              <w:rPr>
                <w:rFonts w:cs="細明體"/>
              </w:rPr>
              <w:lastRenderedPageBreak/>
              <w:t>“Title”:“</w:t>
            </w:r>
            <w:r w:rsidRPr="00165CC3">
              <w:rPr>
                <w:rFonts w:hAnsi="細明體" w:cs="細明體"/>
              </w:rPr>
              <w:t>有關</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262</w:t>
            </w:r>
            <w:r w:rsidRPr="00165CC3">
              <w:rPr>
                <w:rFonts w:hAnsi="細明體" w:cs="細明體"/>
              </w:rPr>
              <w:t>條第</w:t>
            </w:r>
            <w:r w:rsidRPr="00165CC3">
              <w:rPr>
                <w:rFonts w:hAnsi="細明體" w:cs="細明體"/>
              </w:rPr>
              <w:t>1</w:t>
            </w:r>
            <w:r w:rsidRPr="00165CC3">
              <w:rPr>
                <w:rFonts w:hAnsi="細明體" w:cs="細明體"/>
              </w:rPr>
              <w:t>項第</w:t>
            </w:r>
            <w:r w:rsidRPr="00165CC3">
              <w:rPr>
                <w:rFonts w:hAnsi="細明體" w:cs="細明體"/>
              </w:rPr>
              <w:t>1</w:t>
            </w:r>
            <w:r w:rsidRPr="00165CC3">
              <w:rPr>
                <w:rFonts w:hAnsi="細明體" w:cs="細明體"/>
              </w:rPr>
              <w:t>款</w:t>
            </w:r>
            <w:r w:rsidR="00264D7F" w:rsidRPr="00264D7F">
              <w:rPr>
                <w:rStyle w:val="aa"/>
              </w:rPr>
              <w:t>規定</w:t>
            </w:r>
            <w:r w:rsidRPr="00165CC3">
              <w:rPr>
                <w:rFonts w:hAnsi="細明體" w:cs="細明體"/>
              </w:rPr>
              <w:t>疑義</w:t>
            </w:r>
            <w:r w:rsidRPr="00165CC3">
              <w:rPr>
                <w:rFonts w:hAnsi="細明體" w:cs="細明體"/>
              </w:rPr>
              <w:t>",</w:t>
            </w:r>
          </w:p>
        </w:tc>
      </w:tr>
      <w:tr w:rsidR="001C1AC5" w:rsidRPr="00165CC3" w14:paraId="2A0E2472" w14:textId="77777777" w:rsidTr="00A726EB">
        <w:tc>
          <w:tcPr>
            <w:tcW w:w="9656" w:type="dxa"/>
            <w:shd w:val="clear" w:color="auto" w:fill="auto"/>
          </w:tcPr>
          <w:p w14:paraId="1FF235FE" w14:textId="5C79F548"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107.08.10.</w:t>
            </w:r>
            <w:r w:rsidRPr="006003C9">
              <w:rPr>
                <w:rFonts w:hAnsi="細明體" w:cs="細明體"/>
              </w:rPr>
              <w:t>營署建管字第</w:t>
            </w:r>
            <w:r w:rsidRPr="006003C9">
              <w:rPr>
                <w:rFonts w:hAnsi="細明體" w:cs="細明體"/>
              </w:rPr>
              <w:t>1070054646</w:t>
            </w:r>
            <w:r w:rsidRPr="006003C9">
              <w:rPr>
                <w:rFonts w:hAnsi="細明體" w:cs="細明體"/>
              </w:rPr>
              <w:t>號函說明：一、復貴公司</w:t>
            </w:r>
            <w:r w:rsidRPr="006003C9">
              <w:rPr>
                <w:rFonts w:hAnsi="細明體" w:cs="細明體"/>
              </w:rPr>
              <w:t>107</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25</w:t>
            </w:r>
            <w:r w:rsidRPr="006003C9">
              <w:rPr>
                <w:rFonts w:hAnsi="細明體" w:cs="細明體"/>
              </w:rPr>
              <w:t>日柏字第</w:t>
            </w:r>
            <w:r w:rsidRPr="006003C9">
              <w:rPr>
                <w:rFonts w:hAnsi="細明體" w:cs="細明體"/>
              </w:rPr>
              <w:t>1070725001</w:t>
            </w:r>
            <w:r w:rsidRPr="006003C9">
              <w:rPr>
                <w:rFonts w:hAnsi="細明體" w:cs="細明體"/>
              </w:rPr>
              <w:t>號函。二、按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261</w:t>
            </w:r>
            <w:r w:rsidRPr="006003C9">
              <w:rPr>
                <w:rFonts w:hAnsi="細明體" w:cs="細明體"/>
              </w:rPr>
              <w:t>條第</w:t>
            </w:r>
            <w:r w:rsidRPr="006003C9">
              <w:rPr>
                <w:rFonts w:hAnsi="細明體" w:cs="細明體"/>
              </w:rPr>
              <w:t>1</w:t>
            </w:r>
            <w:r w:rsidRPr="006003C9">
              <w:rPr>
                <w:rFonts w:hAnsi="細明體" w:cs="細明體"/>
              </w:rPr>
              <w:t>款、第</w:t>
            </w:r>
            <w:r w:rsidRPr="006003C9">
              <w:rPr>
                <w:rFonts w:hAnsi="細明體" w:cs="細明體"/>
              </w:rPr>
              <w:t>262</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1</w:t>
            </w:r>
            <w:r w:rsidRPr="006003C9">
              <w:rPr>
                <w:rFonts w:hAnsi="細明體" w:cs="細明體"/>
              </w:rPr>
              <w:t>款</w:t>
            </w:r>
            <w:r w:rsidRPr="00264D7F">
              <w:rPr>
                <w:rStyle w:val="aa"/>
              </w:rPr>
              <w:t>規定</w:t>
            </w:r>
            <w:r w:rsidRPr="006003C9">
              <w:rPr>
                <w:rFonts w:hAnsi="細明體" w:cs="細明體"/>
              </w:rPr>
              <w:t>：「平均坡度：係指在比例尺不</w:t>
            </w:r>
            <w:r w:rsidRPr="00BA2B90">
              <w:rPr>
                <w:rStyle w:val="aa"/>
              </w:rPr>
              <w:t>小於</w:t>
            </w:r>
            <w:r w:rsidRPr="006003C9">
              <w:rPr>
                <w:rFonts w:hAnsi="細明體" w:cs="細明體"/>
              </w:rPr>
              <w:t>一千二百分之一實測</w:t>
            </w:r>
            <w:r w:rsidRPr="00A267DD">
              <w:rPr>
                <w:rStyle w:val="aa"/>
              </w:rPr>
              <w:t>地形</w:t>
            </w:r>
            <w:r w:rsidRPr="006003C9">
              <w:rPr>
                <w:rFonts w:hAnsi="細明體" w:cs="細明體"/>
              </w:rPr>
              <w:t>圖上</w:t>
            </w:r>
            <w:r w:rsidRPr="00C34A2E">
              <w:rPr>
                <w:rStyle w:val="aa"/>
              </w:rPr>
              <w:t>依</w:t>
            </w:r>
            <w:r w:rsidRPr="006003C9">
              <w:rPr>
                <w:rFonts w:hAnsi="細明體" w:cs="細明體"/>
              </w:rPr>
              <w:t>左列平均坡度</w:t>
            </w:r>
            <w:r w:rsidRPr="00264D7F">
              <w:rPr>
                <w:rStyle w:val="aa"/>
              </w:rPr>
              <w:t>計算</w:t>
            </w:r>
            <w:r w:rsidRPr="006003C9">
              <w:rPr>
                <w:rFonts w:hAnsi="細明體" w:cs="細明體"/>
              </w:rPr>
              <w:t>法</w:t>
            </w:r>
            <w:r w:rsidRPr="00A267DD">
              <w:rPr>
                <w:rStyle w:val="aa"/>
              </w:rPr>
              <w:t>得</w:t>
            </w:r>
            <w:r w:rsidRPr="006003C9">
              <w:rPr>
                <w:rFonts w:hAnsi="細明體" w:cs="細明體"/>
              </w:rPr>
              <w:t>出之坡度值：（一）在</w:t>
            </w:r>
            <w:r w:rsidRPr="00A267DD">
              <w:rPr>
                <w:rStyle w:val="aa"/>
              </w:rPr>
              <w:t>地形</w:t>
            </w:r>
            <w:r w:rsidRPr="006003C9">
              <w:rPr>
                <w:rFonts w:hAnsi="細明體" w:cs="細明體"/>
              </w:rPr>
              <w:t>圖</w:t>
            </w:r>
            <w:r w:rsidRPr="009242E5">
              <w:rPr>
                <w:rStyle w:val="aa"/>
              </w:rPr>
              <w:t>區劃</w:t>
            </w:r>
            <w:r w:rsidRPr="006003C9">
              <w:rPr>
                <w:rFonts w:hAnsi="細明體" w:cs="細明體"/>
              </w:rPr>
              <w:t>正方格坵塊，其每邊長不</w:t>
            </w:r>
            <w:r w:rsidRPr="00BA2B90">
              <w:rPr>
                <w:rStyle w:val="aa"/>
              </w:rPr>
              <w:t>大於</w:t>
            </w:r>
            <w:r w:rsidRPr="006003C9">
              <w:rPr>
                <w:rFonts w:hAnsi="細明體" w:cs="細明體"/>
              </w:rPr>
              <w:t>二十五</w:t>
            </w:r>
            <w:r w:rsidRPr="00264D7F">
              <w:rPr>
                <w:rStyle w:val="aa"/>
              </w:rPr>
              <w:t>公尺</w:t>
            </w:r>
            <w:r w:rsidRPr="006003C9">
              <w:rPr>
                <w:rFonts w:hAnsi="細明體" w:cs="細明體"/>
              </w:rPr>
              <w:t>。</w:t>
            </w:r>
            <w:r w:rsidRPr="006003C9">
              <w:rPr>
                <w:rFonts w:hAnsi="細明體" w:cs="細明體"/>
              </w:rPr>
              <w:t>......</w:t>
            </w:r>
            <w:r w:rsidRPr="006003C9">
              <w:rPr>
                <w:rFonts w:hAnsi="細明體" w:cs="細明體"/>
              </w:rPr>
              <w:t>。」、「坡度陡峭者：所開發地區之原始</w:t>
            </w:r>
            <w:r w:rsidRPr="00A267DD">
              <w:rPr>
                <w:rStyle w:val="aa"/>
              </w:rPr>
              <w:t>地形</w:t>
            </w:r>
            <w:r w:rsidRPr="009242E5">
              <w:rPr>
                <w:rStyle w:val="aa"/>
              </w:rPr>
              <w:t>應</w:t>
            </w:r>
            <w:r w:rsidRPr="00C34A2E">
              <w:rPr>
                <w:rStyle w:val="aa"/>
              </w:rPr>
              <w:t>依</w:t>
            </w:r>
            <w:r w:rsidRPr="006003C9">
              <w:rPr>
                <w:rFonts w:hAnsi="細明體" w:cs="細明體"/>
              </w:rPr>
              <w:t>坵塊圖上之平均坡度之分布狀態，</w:t>
            </w:r>
            <w:r w:rsidRPr="009242E5">
              <w:rPr>
                <w:rStyle w:val="aa"/>
              </w:rPr>
              <w:t>區劃</w:t>
            </w:r>
            <w:r w:rsidRPr="006003C9">
              <w:rPr>
                <w:rFonts w:hAnsi="細明體" w:cs="細明體"/>
              </w:rPr>
              <w:t>成若干均質區。在坵塊圖上其平均坡度</w:t>
            </w:r>
            <w:r w:rsidRPr="00264D7F">
              <w:rPr>
                <w:rStyle w:val="aa"/>
              </w:rPr>
              <w:t>超過</w:t>
            </w:r>
            <w:r w:rsidRPr="006003C9">
              <w:rPr>
                <w:rFonts w:hAnsi="細明體" w:cs="細明體"/>
              </w:rPr>
              <w:t>百分之三十者。</w:t>
            </w:r>
            <w:r w:rsidRPr="006003C9">
              <w:rPr>
                <w:rFonts w:hAnsi="細明體" w:cs="細明體"/>
              </w:rPr>
              <w:t>......</w:t>
            </w:r>
            <w:r w:rsidRPr="006003C9">
              <w:rPr>
                <w:rFonts w:hAnsi="細明體" w:cs="細明體"/>
              </w:rPr>
              <w:t>。」有關坡度陡峭</w:t>
            </w:r>
            <w:r w:rsidRPr="00A267DD">
              <w:rPr>
                <w:rStyle w:val="aa"/>
              </w:rPr>
              <w:t>不得</w:t>
            </w:r>
            <w:r w:rsidRPr="006003C9">
              <w:rPr>
                <w:rFonts w:hAnsi="細明體" w:cs="細明體"/>
              </w:rPr>
              <w:t>開發</w:t>
            </w:r>
            <w:r w:rsidRPr="009242E5">
              <w:rPr>
                <w:rStyle w:val="aa"/>
              </w:rPr>
              <w:t>建築</w:t>
            </w:r>
            <w:r w:rsidRPr="00A267DD">
              <w:rPr>
                <w:rStyle w:val="aa"/>
              </w:rPr>
              <w:t>部分</w:t>
            </w:r>
            <w:r w:rsidRPr="006003C9">
              <w:rPr>
                <w:rFonts w:hAnsi="細明體" w:cs="細明體"/>
              </w:rPr>
              <w:t>，係</w:t>
            </w:r>
            <w:r w:rsidRPr="00C34A2E">
              <w:rPr>
                <w:rStyle w:val="aa"/>
              </w:rPr>
              <w:t>依</w:t>
            </w:r>
            <w:r w:rsidRPr="006003C9">
              <w:rPr>
                <w:rFonts w:hAnsi="細明體" w:cs="細明體"/>
              </w:rPr>
              <w:t>第</w:t>
            </w:r>
            <w:r w:rsidRPr="006003C9">
              <w:rPr>
                <w:rFonts w:hAnsi="細明體" w:cs="細明體"/>
              </w:rPr>
              <w:t>261</w:t>
            </w:r>
            <w:r w:rsidRPr="006003C9">
              <w:rPr>
                <w:rFonts w:hAnsi="細明體" w:cs="細明體"/>
              </w:rPr>
              <w:t>條第</w:t>
            </w:r>
            <w:r w:rsidRPr="006003C9">
              <w:rPr>
                <w:rFonts w:hAnsi="細明體" w:cs="細明體"/>
              </w:rPr>
              <w:t>1</w:t>
            </w:r>
            <w:r w:rsidRPr="006003C9">
              <w:rPr>
                <w:rFonts w:hAnsi="細明體" w:cs="細明體"/>
              </w:rPr>
              <w:t>款</w:t>
            </w:r>
            <w:r w:rsidRPr="00264D7F">
              <w:rPr>
                <w:rStyle w:val="aa"/>
              </w:rPr>
              <w:t>規定</w:t>
            </w:r>
            <w:r w:rsidRPr="006003C9">
              <w:rPr>
                <w:rFonts w:hAnsi="細明體" w:cs="細明體"/>
              </w:rPr>
              <w:t>之方格坵塊圖，</w:t>
            </w:r>
            <w:r w:rsidRPr="00264D7F">
              <w:rPr>
                <w:rStyle w:val="aa"/>
              </w:rPr>
              <w:t>計算</w:t>
            </w:r>
            <w:r w:rsidRPr="006003C9">
              <w:rPr>
                <w:rFonts w:hAnsi="細明體" w:cs="細明體"/>
              </w:rPr>
              <w:t>該方格「平均坡度」，</w:t>
            </w:r>
            <w:r w:rsidRPr="009242E5">
              <w:rPr>
                <w:rStyle w:val="aa"/>
              </w:rPr>
              <w:t>區劃</w:t>
            </w:r>
            <w:r w:rsidRPr="006003C9">
              <w:rPr>
                <w:rFonts w:hAnsi="細明體" w:cs="細明體"/>
              </w:rPr>
              <w:t>成「若干均質區」，坵塊圖上之每一方格視為一「均質區」，以呈現</w:t>
            </w:r>
            <w:r w:rsidRPr="009242E5">
              <w:rPr>
                <w:rStyle w:val="aa"/>
              </w:rPr>
              <w:t>建築基地</w:t>
            </w:r>
            <w:r w:rsidRPr="00A267DD">
              <w:rPr>
                <w:rStyle w:val="aa"/>
              </w:rPr>
              <w:t>範圍內</w:t>
            </w:r>
            <w:r w:rsidRPr="006003C9">
              <w:rPr>
                <w:rFonts w:hAnsi="細明體" w:cs="細明體"/>
              </w:rPr>
              <w:t>之原始</w:t>
            </w:r>
            <w:r w:rsidRPr="00A267DD">
              <w:rPr>
                <w:rStyle w:val="aa"/>
              </w:rPr>
              <w:t>地形</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35F0FF60" w14:textId="77777777" w:rsidTr="00A726EB">
        <w:tc>
          <w:tcPr>
            <w:tcW w:w="9656" w:type="dxa"/>
            <w:shd w:val="clear" w:color="auto" w:fill="auto"/>
          </w:tcPr>
          <w:p w14:paraId="7B98F4B7" w14:textId="6540A8E8"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2018-08-10</w:t>
            </w:r>
            <w:r w:rsidRPr="006003C9">
              <w:rPr>
                <w:rFonts w:hAnsi="細明體" w:cs="細明體"/>
              </w:rPr>
              <w:t>“</w:t>
            </w:r>
          </w:p>
        </w:tc>
      </w:tr>
      <w:tr w:rsidR="001C1AC5" w:rsidRPr="00165CC3" w14:paraId="05734C89" w14:textId="77777777" w:rsidTr="00A726EB">
        <w:tc>
          <w:tcPr>
            <w:tcW w:w="9656" w:type="dxa"/>
            <w:shd w:val="clear" w:color="auto" w:fill="auto"/>
          </w:tcPr>
          <w:p w14:paraId="7981D91E" w14:textId="4F91D01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21CC014" w14:textId="77777777" w:rsidTr="00A726EB">
        <w:tc>
          <w:tcPr>
            <w:tcW w:w="9656" w:type="dxa"/>
            <w:shd w:val="clear" w:color="auto" w:fill="auto"/>
          </w:tcPr>
          <w:p w14:paraId="334BE854" w14:textId="39F3060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3B61610" w14:textId="77777777" w:rsidTr="00A726EB">
        <w:tc>
          <w:tcPr>
            <w:tcW w:w="9656" w:type="dxa"/>
            <w:shd w:val="clear" w:color="auto" w:fill="auto"/>
          </w:tcPr>
          <w:p w14:paraId="24015F69" w14:textId="28A55764"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6FC8D4B" w14:textId="77777777" w:rsidTr="00A726EB">
        <w:tc>
          <w:tcPr>
            <w:tcW w:w="9656" w:type="dxa"/>
            <w:shd w:val="clear" w:color="auto" w:fill="auto"/>
          </w:tcPr>
          <w:p w14:paraId="5B794944" w14:textId="18282F6C"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264D7F" w:rsidRPr="00264D7F">
              <w:rPr>
                <w:rStyle w:val="aa"/>
              </w:rPr>
              <w:t>樓板</w:t>
            </w:r>
            <w:r w:rsidRPr="00165CC3">
              <w:rPr>
                <w:rFonts w:hAnsi="細明體" w:cs="細明體"/>
              </w:rPr>
              <w:t>橡膠緩衝材動態剛性疑義</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7B8F774A" w14:textId="77777777" w:rsidTr="00A726EB">
        <w:tc>
          <w:tcPr>
            <w:tcW w:w="9656" w:type="dxa"/>
            <w:shd w:val="clear" w:color="auto" w:fill="auto"/>
          </w:tcPr>
          <w:p w14:paraId="31C55D0D" w14:textId="6295686B"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107.8.10</w:t>
            </w:r>
            <w:r w:rsidRPr="006003C9">
              <w:rPr>
                <w:rFonts w:hAnsi="細明體" w:cs="細明體"/>
              </w:rPr>
              <w:t>內授營建管字第</w:t>
            </w:r>
            <w:r w:rsidRPr="006003C9">
              <w:rPr>
                <w:rFonts w:hAnsi="細明體" w:cs="細明體"/>
              </w:rPr>
              <w:t>1070813086</w:t>
            </w:r>
            <w:r w:rsidRPr="006003C9">
              <w:rPr>
                <w:rFonts w:hAnsi="細明體" w:cs="細明體"/>
              </w:rPr>
              <w:t>號函說明：一、</w:t>
            </w:r>
            <w:r w:rsidRPr="00C34A2E">
              <w:rPr>
                <w:rStyle w:val="aa"/>
              </w:rPr>
              <w:t>依</w:t>
            </w:r>
            <w:r w:rsidRPr="006003C9">
              <w:rPr>
                <w:rFonts w:hAnsi="細明體" w:cs="細明體"/>
              </w:rPr>
              <w:t>據本部營建署案陳本部</w:t>
            </w:r>
            <w:r w:rsidRPr="009242E5">
              <w:rPr>
                <w:rStyle w:val="aa"/>
              </w:rPr>
              <w:t>建築</w:t>
            </w:r>
            <w:r w:rsidRPr="006003C9">
              <w:rPr>
                <w:rFonts w:hAnsi="細明體" w:cs="細明體"/>
              </w:rPr>
              <w:t>研究所</w:t>
            </w:r>
            <w:r w:rsidRPr="006003C9">
              <w:rPr>
                <w:rFonts w:hAnsi="細明體" w:cs="細明體"/>
              </w:rPr>
              <w:t>107</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23</w:t>
            </w:r>
            <w:r w:rsidRPr="006003C9">
              <w:rPr>
                <w:rFonts w:hAnsi="細明體" w:cs="細明體"/>
              </w:rPr>
              <w:t>日建研環字第</w:t>
            </w:r>
            <w:r w:rsidRPr="006003C9">
              <w:rPr>
                <w:rFonts w:hAnsi="細明體" w:cs="細明體"/>
              </w:rPr>
              <w:t>1070006695</w:t>
            </w:r>
            <w:r w:rsidRPr="006003C9">
              <w:rPr>
                <w:rFonts w:hAnsi="細明體" w:cs="細明體"/>
              </w:rPr>
              <w:t>號函送會議紀錄</w:t>
            </w:r>
            <w:r w:rsidRPr="00264D7F">
              <w:rPr>
                <w:rStyle w:val="aa"/>
              </w:rPr>
              <w:t>辦理</w:t>
            </w:r>
            <w:r w:rsidRPr="006003C9">
              <w:rPr>
                <w:rFonts w:hAnsi="細明體" w:cs="細明體"/>
              </w:rPr>
              <w:t>。二、按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46-6</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1</w:t>
            </w:r>
            <w:r w:rsidRPr="006003C9">
              <w:rPr>
                <w:rFonts w:hAnsi="細明體" w:cs="細明體"/>
              </w:rPr>
              <w:t>款</w:t>
            </w:r>
            <w:r w:rsidRPr="00264D7F">
              <w:rPr>
                <w:rStyle w:val="aa"/>
              </w:rPr>
              <w:t>規定</w:t>
            </w:r>
            <w:r w:rsidRPr="006003C9">
              <w:rPr>
                <w:rFonts w:hAnsi="細明體" w:cs="細明體"/>
              </w:rPr>
              <w:t>：「</w:t>
            </w:r>
            <w:r w:rsidRPr="00657F62">
              <w:rPr>
                <w:rStyle w:val="aa"/>
              </w:rPr>
              <w:t>分戶</w:t>
            </w:r>
            <w:r w:rsidRPr="00264D7F">
              <w:rPr>
                <w:rStyle w:val="aa"/>
              </w:rPr>
              <w:t>樓板</w:t>
            </w:r>
            <w:r w:rsidRPr="006003C9">
              <w:rPr>
                <w:rFonts w:hAnsi="細明體" w:cs="細明體"/>
              </w:rPr>
              <w:t>之</w:t>
            </w:r>
            <w:r w:rsidRPr="00657F62">
              <w:rPr>
                <w:rStyle w:val="aa"/>
              </w:rPr>
              <w:t>衝擊音隔音</w:t>
            </w:r>
            <w:r w:rsidRPr="0034082B">
              <w:rPr>
                <w:rStyle w:val="aa"/>
              </w:rPr>
              <w:t>構造</w:t>
            </w:r>
            <w:r w:rsidRPr="006003C9">
              <w:rPr>
                <w:rFonts w:hAnsi="細明體" w:cs="細明體"/>
              </w:rPr>
              <w:t>，</w:t>
            </w:r>
            <w:r w:rsidRPr="009242E5">
              <w:rPr>
                <w:rStyle w:val="aa"/>
              </w:rPr>
              <w:t>應</w:t>
            </w:r>
            <w:r w:rsidRPr="00257C45">
              <w:rPr>
                <w:rStyle w:val="aa"/>
              </w:rPr>
              <w:t>符合</w:t>
            </w:r>
            <w:r w:rsidRPr="006003C9">
              <w:rPr>
                <w:rFonts w:hAnsi="細明體" w:cs="細明體"/>
              </w:rPr>
              <w:t>下列</w:t>
            </w:r>
            <w:r w:rsidRPr="00264D7F">
              <w:rPr>
                <w:rStyle w:val="aa"/>
              </w:rPr>
              <w:t>規定</w:t>
            </w:r>
            <w:r w:rsidRPr="006003C9">
              <w:rPr>
                <w:rFonts w:hAnsi="細明體" w:cs="細明體"/>
              </w:rPr>
              <w:t>之一。但</w:t>
            </w:r>
            <w:r w:rsidRPr="00264D7F">
              <w:rPr>
                <w:rStyle w:val="aa"/>
              </w:rPr>
              <w:t>陽臺</w:t>
            </w:r>
            <w:r w:rsidRPr="006003C9">
              <w:rPr>
                <w:rFonts w:hAnsi="細明體" w:cs="細明體"/>
              </w:rPr>
              <w:t>或各層</w:t>
            </w:r>
            <w:r w:rsidRPr="00264D7F">
              <w:rPr>
                <w:rStyle w:val="aa"/>
              </w:rPr>
              <w:t>樓板</w:t>
            </w:r>
            <w:r w:rsidRPr="006003C9">
              <w:rPr>
                <w:rFonts w:hAnsi="細明體" w:cs="細明體"/>
              </w:rPr>
              <w:t>下方</w:t>
            </w:r>
            <w:r w:rsidRPr="00C34A2E">
              <w:rPr>
                <w:rStyle w:val="aa"/>
              </w:rPr>
              <w:t>無</w:t>
            </w:r>
            <w:r w:rsidRPr="00A267DD">
              <w:rPr>
                <w:rStyle w:val="aa"/>
              </w:rPr>
              <w:t>設置</w:t>
            </w:r>
            <w:r w:rsidRPr="00F55D4E">
              <w:rPr>
                <w:rStyle w:val="aa"/>
              </w:rPr>
              <w:t>居室</w:t>
            </w:r>
            <w:r w:rsidRPr="006003C9">
              <w:rPr>
                <w:rFonts w:hAnsi="細明體" w:cs="細明體"/>
              </w:rPr>
              <w:t>者，</w:t>
            </w:r>
            <w:r w:rsidRPr="00264D7F">
              <w:rPr>
                <w:rStyle w:val="aa"/>
              </w:rPr>
              <w:t>不在此限</w:t>
            </w:r>
            <w:r w:rsidRPr="006003C9">
              <w:rPr>
                <w:rFonts w:hAnsi="細明體" w:cs="細明體"/>
              </w:rPr>
              <w:t>：一、</w:t>
            </w:r>
            <w:r w:rsidRPr="00657F62">
              <w:rPr>
                <w:rStyle w:val="aa"/>
              </w:rPr>
              <w:t>鋼筋混凝土</w:t>
            </w:r>
            <w:r w:rsidRPr="006003C9">
              <w:rPr>
                <w:rFonts w:hAnsi="細明體" w:cs="細明體"/>
              </w:rPr>
              <w:t>造</w:t>
            </w:r>
            <w:r w:rsidRPr="00264D7F">
              <w:rPr>
                <w:rStyle w:val="aa"/>
              </w:rPr>
              <w:t>樓板</w:t>
            </w:r>
            <w:r w:rsidRPr="002D4974">
              <w:rPr>
                <w:rStyle w:val="aa"/>
              </w:rPr>
              <w:t>厚度</w:t>
            </w:r>
            <w:r w:rsidRPr="006003C9">
              <w:rPr>
                <w:rFonts w:hAnsi="細明體" w:cs="細明體"/>
              </w:rPr>
              <w:t>在十五</w:t>
            </w:r>
            <w:r w:rsidRPr="00264D7F">
              <w:rPr>
                <w:rStyle w:val="aa"/>
              </w:rPr>
              <w:t>公分</w:t>
            </w:r>
            <w:r w:rsidRPr="002D4974">
              <w:rPr>
                <w:rStyle w:val="aa"/>
              </w:rPr>
              <w:t>以上</w:t>
            </w:r>
            <w:r w:rsidRPr="006003C9">
              <w:rPr>
                <w:rFonts w:hAnsi="細明體" w:cs="細明體"/>
              </w:rPr>
              <w:t>或鋼承</w:t>
            </w:r>
            <w:r w:rsidRPr="00264D7F">
              <w:rPr>
                <w:rStyle w:val="aa"/>
              </w:rPr>
              <w:t>板</w:t>
            </w:r>
            <w:r w:rsidRPr="006003C9">
              <w:rPr>
                <w:rFonts w:hAnsi="細明體" w:cs="細明體"/>
              </w:rPr>
              <w:t>式</w:t>
            </w:r>
            <w:r w:rsidRPr="00657F62">
              <w:rPr>
                <w:rStyle w:val="aa"/>
              </w:rPr>
              <w:t>鋼筋混凝土</w:t>
            </w:r>
            <w:r w:rsidRPr="006003C9">
              <w:rPr>
                <w:rFonts w:hAnsi="細明體" w:cs="細明體"/>
              </w:rPr>
              <w:t>造</w:t>
            </w:r>
            <w:r w:rsidRPr="00264D7F">
              <w:rPr>
                <w:rStyle w:val="aa"/>
              </w:rPr>
              <w:t>樓板</w:t>
            </w:r>
            <w:r w:rsidRPr="009242E5">
              <w:rPr>
                <w:rStyle w:val="aa"/>
              </w:rPr>
              <w:t>最大</w:t>
            </w:r>
            <w:r w:rsidRPr="002D4974">
              <w:rPr>
                <w:rStyle w:val="aa"/>
              </w:rPr>
              <w:t>厚度</w:t>
            </w:r>
            <w:r w:rsidRPr="006003C9">
              <w:rPr>
                <w:rFonts w:hAnsi="細明體" w:cs="細明體"/>
              </w:rPr>
              <w:t>在十九</w:t>
            </w:r>
            <w:r w:rsidRPr="00264D7F">
              <w:rPr>
                <w:rStyle w:val="aa"/>
              </w:rPr>
              <w:t>公分</w:t>
            </w:r>
            <w:r w:rsidRPr="002D4974">
              <w:rPr>
                <w:rStyle w:val="aa"/>
              </w:rPr>
              <w:t>以上</w:t>
            </w:r>
            <w:r w:rsidRPr="006003C9">
              <w:rPr>
                <w:rFonts w:hAnsi="細明體" w:cs="細明體"/>
              </w:rPr>
              <w:t>，其上</w:t>
            </w:r>
            <w:r w:rsidRPr="00657F62">
              <w:rPr>
                <w:rStyle w:val="aa"/>
              </w:rPr>
              <w:t>鋪設</w:t>
            </w:r>
            <w:r w:rsidRPr="006003C9">
              <w:rPr>
                <w:rFonts w:hAnsi="細明體" w:cs="細明體"/>
              </w:rPr>
              <w:t>表面材</w:t>
            </w:r>
            <w:r w:rsidRPr="006003C9">
              <w:rPr>
                <w:rFonts w:hAnsi="細明體" w:cs="細明體"/>
              </w:rPr>
              <w:t>(</w:t>
            </w:r>
            <w:r w:rsidRPr="009242E5">
              <w:rPr>
                <w:rStyle w:val="aa"/>
              </w:rPr>
              <w:t>含</w:t>
            </w:r>
            <w:r w:rsidRPr="006003C9">
              <w:rPr>
                <w:rFonts w:hAnsi="細明體" w:cs="細明體"/>
              </w:rPr>
              <w:t>緩衝材</w:t>
            </w:r>
            <w:r w:rsidRPr="006003C9">
              <w:rPr>
                <w:rFonts w:hAnsi="細明體" w:cs="細明體"/>
              </w:rPr>
              <w:t>)</w:t>
            </w:r>
            <w:r w:rsidRPr="009242E5">
              <w:rPr>
                <w:rStyle w:val="aa"/>
              </w:rPr>
              <w:t>應</w:t>
            </w:r>
            <w:r w:rsidRPr="00257C45">
              <w:rPr>
                <w:rStyle w:val="aa"/>
              </w:rPr>
              <w:t>符合</w:t>
            </w:r>
            <w:r w:rsidRPr="006003C9">
              <w:rPr>
                <w:rFonts w:hAnsi="細明體" w:cs="細明體"/>
              </w:rPr>
              <w:t>下列</w:t>
            </w:r>
            <w:r w:rsidRPr="00264D7F">
              <w:rPr>
                <w:rStyle w:val="aa"/>
              </w:rPr>
              <w:t>規定</w:t>
            </w:r>
            <w:r w:rsidRPr="006003C9">
              <w:rPr>
                <w:rFonts w:hAnsi="細明體" w:cs="細明體"/>
              </w:rPr>
              <w:t>之一：</w:t>
            </w:r>
            <w:r w:rsidRPr="006003C9">
              <w:rPr>
                <w:rFonts w:hAnsi="細明體" w:cs="細明體"/>
              </w:rPr>
              <w:t>(</w:t>
            </w:r>
            <w:r w:rsidRPr="006003C9">
              <w:rPr>
                <w:rFonts w:hAnsi="細明體" w:cs="細明體"/>
              </w:rPr>
              <w:t>一</w:t>
            </w:r>
            <w:r w:rsidRPr="006003C9">
              <w:rPr>
                <w:rFonts w:hAnsi="細明體" w:cs="細明體"/>
              </w:rPr>
              <w:t>)</w:t>
            </w:r>
            <w:r w:rsidRPr="006003C9">
              <w:rPr>
                <w:rFonts w:hAnsi="細明體" w:cs="細明體"/>
              </w:rPr>
              <w:t>橡膠緩衝材</w:t>
            </w:r>
            <w:r w:rsidRPr="006003C9">
              <w:rPr>
                <w:rFonts w:hAnsi="細明體" w:cs="細明體"/>
              </w:rPr>
              <w:t>(</w:t>
            </w:r>
            <w:r w:rsidRPr="002D4974">
              <w:rPr>
                <w:rStyle w:val="aa"/>
              </w:rPr>
              <w:t>厚度</w:t>
            </w:r>
            <w:r w:rsidRPr="006003C9">
              <w:rPr>
                <w:rFonts w:hAnsi="細明體" w:cs="細明體"/>
              </w:rPr>
              <w:t>零點八</w:t>
            </w:r>
            <w:r w:rsidRPr="00264D7F">
              <w:rPr>
                <w:rStyle w:val="aa"/>
              </w:rPr>
              <w:t>公分</w:t>
            </w:r>
            <w:r w:rsidRPr="002D4974">
              <w:rPr>
                <w:rStyle w:val="aa"/>
              </w:rPr>
              <w:t>以上</w:t>
            </w:r>
            <w:r w:rsidRPr="006003C9">
              <w:rPr>
                <w:rFonts w:hAnsi="細明體" w:cs="細明體"/>
              </w:rPr>
              <w:t>，動態剛性五十百萬牛頓</w:t>
            </w:r>
            <w:r w:rsidRPr="006003C9">
              <w:rPr>
                <w:rFonts w:hAnsi="細明體" w:cs="細明體"/>
              </w:rPr>
              <w:t>/</w:t>
            </w:r>
            <w:r w:rsidRPr="00264D7F">
              <w:rPr>
                <w:rStyle w:val="aa"/>
              </w:rPr>
              <w:t>立方公尺</w:t>
            </w:r>
            <w:r w:rsidRPr="002D4974">
              <w:rPr>
                <w:rStyle w:val="aa"/>
              </w:rPr>
              <w:t>以下</w:t>
            </w:r>
            <w:r w:rsidRPr="006003C9">
              <w:rPr>
                <w:rFonts w:hAnsi="細明體" w:cs="細明體"/>
              </w:rPr>
              <w:t>)</w:t>
            </w:r>
            <w:r w:rsidRPr="006003C9">
              <w:rPr>
                <w:rFonts w:hAnsi="細明體" w:cs="細明體"/>
              </w:rPr>
              <w:t>，其上再</w:t>
            </w:r>
            <w:r w:rsidRPr="00657F62">
              <w:rPr>
                <w:rStyle w:val="aa"/>
              </w:rPr>
              <w:t>鋪設</w:t>
            </w:r>
            <w:r w:rsidRPr="006003C9">
              <w:rPr>
                <w:rFonts w:hAnsi="細明體" w:cs="細明體"/>
              </w:rPr>
              <w:t>混凝土造地</w:t>
            </w:r>
            <w:r w:rsidRPr="00264D7F">
              <w:rPr>
                <w:rStyle w:val="aa"/>
              </w:rPr>
              <w:t>板</w:t>
            </w:r>
            <w:r w:rsidRPr="006003C9">
              <w:rPr>
                <w:rFonts w:hAnsi="細明體" w:cs="細明體"/>
              </w:rPr>
              <w:t>(</w:t>
            </w:r>
            <w:r w:rsidRPr="002D4974">
              <w:rPr>
                <w:rStyle w:val="aa"/>
              </w:rPr>
              <w:t>厚度</w:t>
            </w:r>
            <w:r w:rsidRPr="006003C9">
              <w:rPr>
                <w:rFonts w:hAnsi="細明體" w:cs="細明體"/>
              </w:rPr>
              <w:t>五</w:t>
            </w:r>
            <w:r w:rsidRPr="00264D7F">
              <w:rPr>
                <w:rStyle w:val="aa"/>
              </w:rPr>
              <w:t>公分</w:t>
            </w:r>
            <w:r w:rsidRPr="002D4974">
              <w:rPr>
                <w:rStyle w:val="aa"/>
              </w:rPr>
              <w:t>以上</w:t>
            </w:r>
            <w:r w:rsidRPr="006003C9">
              <w:rPr>
                <w:rFonts w:hAnsi="細明體" w:cs="細明體"/>
              </w:rPr>
              <w:t>，以鋼筋或鋼絲網補強</w:t>
            </w:r>
            <w:r w:rsidRPr="006003C9">
              <w:rPr>
                <w:rFonts w:hAnsi="細明體" w:cs="細明體"/>
              </w:rPr>
              <w:t>)</w:t>
            </w:r>
            <w:r w:rsidRPr="006003C9">
              <w:rPr>
                <w:rFonts w:hAnsi="細明體" w:cs="細明體"/>
              </w:rPr>
              <w:t>，地</w:t>
            </w:r>
            <w:r w:rsidRPr="00264D7F">
              <w:rPr>
                <w:rStyle w:val="aa"/>
              </w:rPr>
              <w:t>板</w:t>
            </w:r>
            <w:r w:rsidRPr="006003C9">
              <w:rPr>
                <w:rFonts w:hAnsi="細明體" w:cs="細明體"/>
              </w:rPr>
              <w:t>表面材</w:t>
            </w:r>
            <w:r w:rsidRPr="00A267DD">
              <w:rPr>
                <w:rStyle w:val="aa"/>
              </w:rPr>
              <w:t>得不受</w:t>
            </w:r>
            <w:r w:rsidRPr="006003C9">
              <w:rPr>
                <w:rFonts w:hAnsi="細明體" w:cs="細明體"/>
              </w:rPr>
              <w:t>限。</w:t>
            </w:r>
            <w:r w:rsidRPr="006003C9">
              <w:rPr>
                <w:rFonts w:hAnsi="細明體" w:cs="細明體"/>
              </w:rPr>
              <w:t>......(</w:t>
            </w:r>
            <w:r w:rsidRPr="006003C9">
              <w:rPr>
                <w:rFonts w:hAnsi="細明體" w:cs="細明體"/>
              </w:rPr>
              <w:t>七</w:t>
            </w:r>
            <w:r w:rsidRPr="006003C9">
              <w:rPr>
                <w:rFonts w:hAnsi="細明體" w:cs="細明體"/>
              </w:rPr>
              <w:t>)</w:t>
            </w:r>
            <w:r w:rsidRPr="006003C9">
              <w:rPr>
                <w:rFonts w:hAnsi="細明體" w:cs="細明體"/>
              </w:rPr>
              <w:t>經中央主管</w:t>
            </w:r>
            <w:r w:rsidRPr="009242E5">
              <w:rPr>
                <w:rStyle w:val="aa"/>
              </w:rPr>
              <w:t>建築</w:t>
            </w:r>
            <w:r w:rsidRPr="006003C9">
              <w:rPr>
                <w:rFonts w:hAnsi="細明體" w:cs="細明體"/>
              </w:rPr>
              <w:t>機關認可之表面材</w:t>
            </w:r>
            <w:r w:rsidRPr="006003C9">
              <w:rPr>
                <w:rFonts w:hAnsi="細明體" w:cs="細明體"/>
              </w:rPr>
              <w:t>(</w:t>
            </w:r>
            <w:r w:rsidRPr="009242E5">
              <w:rPr>
                <w:rStyle w:val="aa"/>
              </w:rPr>
              <w:t>含</w:t>
            </w:r>
            <w:r w:rsidRPr="006003C9">
              <w:rPr>
                <w:rFonts w:hAnsi="細明體" w:cs="細明體"/>
              </w:rPr>
              <w:t>緩衝材</w:t>
            </w:r>
            <w:r w:rsidRPr="006003C9">
              <w:rPr>
                <w:rFonts w:hAnsi="細明體" w:cs="細明體"/>
              </w:rPr>
              <w:t>)</w:t>
            </w:r>
            <w:r w:rsidRPr="006003C9">
              <w:rPr>
                <w:rFonts w:hAnsi="細明體" w:cs="細明體"/>
              </w:rPr>
              <w:t>，其</w:t>
            </w:r>
            <w:r w:rsidRPr="00264D7F">
              <w:rPr>
                <w:rStyle w:val="aa"/>
              </w:rPr>
              <w:t>樓板</w:t>
            </w:r>
            <w:r w:rsidRPr="006003C9">
              <w:rPr>
                <w:rFonts w:hAnsi="細明體" w:cs="細明體"/>
              </w:rPr>
              <w:t>表面材</w:t>
            </w:r>
            <w:r w:rsidRPr="00657F62">
              <w:rPr>
                <w:rStyle w:val="aa"/>
              </w:rPr>
              <w:t>衝擊音</w:t>
            </w:r>
            <w:r w:rsidRPr="006003C9">
              <w:rPr>
                <w:rFonts w:hAnsi="細明體" w:cs="細明體"/>
              </w:rPr>
              <w:t>降低量指標</w:t>
            </w:r>
            <w:r w:rsidRPr="006003C9">
              <w:rPr>
                <w:rFonts w:hAnsi="細明體" w:cs="細明體"/>
              </w:rPr>
              <w:t>Δ</w:t>
            </w:r>
            <w:r w:rsidRPr="006003C9">
              <w:rPr>
                <w:rFonts w:hAnsi="細明體" w:cs="細明體"/>
              </w:rPr>
              <w:t>Lw</w:t>
            </w:r>
            <w:r w:rsidRPr="006003C9">
              <w:rPr>
                <w:rFonts w:hAnsi="細明體" w:cs="細明體"/>
              </w:rPr>
              <w:t>在十七分貝</w:t>
            </w:r>
            <w:r w:rsidRPr="002D4974">
              <w:rPr>
                <w:rStyle w:val="aa"/>
              </w:rPr>
              <w:t>以上</w:t>
            </w:r>
            <w:r w:rsidRPr="006003C9">
              <w:rPr>
                <w:rFonts w:hAnsi="細明體" w:cs="細明體"/>
              </w:rPr>
              <w:t>，或取</w:t>
            </w:r>
            <w:r w:rsidRPr="00A267DD">
              <w:rPr>
                <w:rStyle w:val="aa"/>
              </w:rPr>
              <w:t>得</w:t>
            </w:r>
            <w:r w:rsidRPr="006003C9">
              <w:rPr>
                <w:rFonts w:hAnsi="細明體" w:cs="細明體"/>
              </w:rPr>
              <w:t>內政部</w:t>
            </w:r>
            <w:r w:rsidRPr="002D4974">
              <w:rPr>
                <w:rStyle w:val="aa"/>
              </w:rPr>
              <w:t>綠建材</w:t>
            </w:r>
            <w:r w:rsidRPr="006003C9">
              <w:rPr>
                <w:rFonts w:hAnsi="細明體" w:cs="細明體"/>
              </w:rPr>
              <w:t>標章之高</w:t>
            </w:r>
            <w:r w:rsidRPr="00657F62">
              <w:rPr>
                <w:rStyle w:val="aa"/>
              </w:rPr>
              <w:t>性</w:t>
            </w:r>
            <w:r w:rsidRPr="009242E5">
              <w:rPr>
                <w:rStyle w:val="aa"/>
              </w:rPr>
              <w:t>能</w:t>
            </w:r>
            <w:r w:rsidRPr="002D4974">
              <w:rPr>
                <w:rStyle w:val="aa"/>
              </w:rPr>
              <w:t>綠建材</w:t>
            </w:r>
            <w:r w:rsidRPr="006003C9">
              <w:rPr>
                <w:rFonts w:hAnsi="細明體" w:cs="細明體"/>
              </w:rPr>
              <w:t>(</w:t>
            </w:r>
            <w:r w:rsidRPr="00657F62">
              <w:rPr>
                <w:rStyle w:val="aa"/>
              </w:rPr>
              <w:t>隔音</w:t>
            </w:r>
            <w:r w:rsidRPr="006003C9">
              <w:rPr>
                <w:rFonts w:hAnsi="細明體" w:cs="細明體"/>
              </w:rPr>
              <w:t>性</w:t>
            </w:r>
            <w:r w:rsidRPr="006003C9">
              <w:rPr>
                <w:rFonts w:hAnsi="細明體" w:cs="細明體"/>
              </w:rPr>
              <w:t>)</w:t>
            </w:r>
            <w:r w:rsidRPr="006003C9">
              <w:rPr>
                <w:rFonts w:hAnsi="細明體" w:cs="細明體"/>
              </w:rPr>
              <w:t>。」該條文業明確</w:t>
            </w:r>
            <w:r w:rsidRPr="00264D7F">
              <w:rPr>
                <w:rStyle w:val="aa"/>
              </w:rPr>
              <w:t>規定</w:t>
            </w:r>
            <w:r w:rsidRPr="006003C9">
              <w:rPr>
                <w:rFonts w:hAnsi="細明體" w:cs="細明體"/>
              </w:rPr>
              <w:t>(</w:t>
            </w:r>
            <w:r w:rsidRPr="006003C9">
              <w:rPr>
                <w:rFonts w:hAnsi="細明體" w:cs="細明體"/>
              </w:rPr>
              <w:t>一</w:t>
            </w:r>
            <w:r w:rsidRPr="006003C9">
              <w:rPr>
                <w:rFonts w:hAnsi="細明體" w:cs="細明體"/>
              </w:rPr>
              <w:t>)</w:t>
            </w:r>
            <w:r w:rsidRPr="006003C9">
              <w:rPr>
                <w:rFonts w:hAnsi="細明體" w:cs="細明體"/>
              </w:rPr>
              <w:t>至</w:t>
            </w:r>
            <w:r w:rsidRPr="006003C9">
              <w:rPr>
                <w:rFonts w:hAnsi="細明體" w:cs="細明體"/>
              </w:rPr>
              <w:t>(</w:t>
            </w:r>
            <w:r w:rsidRPr="006003C9">
              <w:rPr>
                <w:rFonts w:hAnsi="細明體" w:cs="細明體"/>
              </w:rPr>
              <w:t>六</w:t>
            </w:r>
            <w:r w:rsidRPr="006003C9">
              <w:rPr>
                <w:rFonts w:hAnsi="細明體" w:cs="細明體"/>
              </w:rPr>
              <w:t>)</w:t>
            </w:r>
            <w:r w:rsidRPr="006003C9">
              <w:rPr>
                <w:rFonts w:hAnsi="細明體" w:cs="細明體"/>
              </w:rPr>
              <w:t>目係為規格式</w:t>
            </w:r>
            <w:r w:rsidRPr="00264D7F">
              <w:rPr>
                <w:rStyle w:val="aa"/>
              </w:rPr>
              <w:t>規定</w:t>
            </w:r>
            <w:r w:rsidRPr="006003C9">
              <w:rPr>
                <w:rFonts w:hAnsi="細明體" w:cs="細明體"/>
              </w:rPr>
              <w:t>，第</w:t>
            </w:r>
            <w:r w:rsidRPr="006003C9">
              <w:rPr>
                <w:rFonts w:hAnsi="細明體" w:cs="細明體"/>
              </w:rPr>
              <w:t>(</w:t>
            </w:r>
            <w:r w:rsidRPr="006003C9">
              <w:rPr>
                <w:rFonts w:hAnsi="細明體" w:cs="細明體"/>
              </w:rPr>
              <w:t>七</w:t>
            </w:r>
            <w:r w:rsidRPr="006003C9">
              <w:rPr>
                <w:rFonts w:hAnsi="細明體" w:cs="細明體"/>
              </w:rPr>
              <w:t>)</w:t>
            </w:r>
            <w:r w:rsidRPr="006003C9">
              <w:rPr>
                <w:rFonts w:hAnsi="細明體" w:cs="細明體"/>
              </w:rPr>
              <w:t>目為</w:t>
            </w:r>
            <w:r w:rsidRPr="00657F62">
              <w:rPr>
                <w:rStyle w:val="aa"/>
              </w:rPr>
              <w:t>性</w:t>
            </w:r>
            <w:r w:rsidRPr="009242E5">
              <w:rPr>
                <w:rStyle w:val="aa"/>
              </w:rPr>
              <w:t>能</w:t>
            </w:r>
            <w:r w:rsidRPr="006003C9">
              <w:rPr>
                <w:rFonts w:hAnsi="細明體" w:cs="細明體"/>
              </w:rPr>
              <w:t>式</w:t>
            </w:r>
            <w:r w:rsidRPr="00264D7F">
              <w:rPr>
                <w:rStyle w:val="aa"/>
              </w:rPr>
              <w:t>規定</w:t>
            </w:r>
            <w:r w:rsidRPr="006003C9">
              <w:rPr>
                <w:rFonts w:hAnsi="細明體" w:cs="細明體"/>
              </w:rPr>
              <w:t>，前揭條文</w:t>
            </w:r>
            <w:r w:rsidRPr="006003C9">
              <w:rPr>
                <w:rFonts w:hAnsi="細明體" w:cs="細明體"/>
              </w:rPr>
              <w:t>(</w:t>
            </w:r>
            <w:r w:rsidRPr="006003C9">
              <w:rPr>
                <w:rFonts w:hAnsi="細明體" w:cs="細明體"/>
              </w:rPr>
              <w:t>一</w:t>
            </w:r>
            <w:r w:rsidRPr="006003C9">
              <w:rPr>
                <w:rFonts w:hAnsi="細明體" w:cs="細明體"/>
              </w:rPr>
              <w:t>)</w:t>
            </w:r>
            <w:r w:rsidRPr="006003C9">
              <w:rPr>
                <w:rFonts w:hAnsi="細明體" w:cs="細明體"/>
              </w:rPr>
              <w:t>至</w:t>
            </w:r>
            <w:r w:rsidRPr="006003C9">
              <w:rPr>
                <w:rFonts w:hAnsi="細明體" w:cs="細明體"/>
              </w:rPr>
              <w:t>(</w:t>
            </w:r>
            <w:r w:rsidRPr="006003C9">
              <w:rPr>
                <w:rFonts w:hAnsi="細明體" w:cs="細明體"/>
              </w:rPr>
              <w:t>六</w:t>
            </w:r>
            <w:r w:rsidRPr="006003C9">
              <w:rPr>
                <w:rFonts w:hAnsi="細明體" w:cs="細明體"/>
              </w:rPr>
              <w:t>)</w:t>
            </w:r>
            <w:r w:rsidRPr="006003C9">
              <w:rPr>
                <w:rFonts w:hAnsi="細明體" w:cs="細明體"/>
              </w:rPr>
              <w:t>目逕由</w:t>
            </w:r>
            <w:r w:rsidRPr="009242E5">
              <w:rPr>
                <w:rStyle w:val="aa"/>
              </w:rPr>
              <w:t>建築</w:t>
            </w:r>
            <w:r w:rsidRPr="006003C9">
              <w:rPr>
                <w:rFonts w:hAnsi="細明體" w:cs="細明體"/>
              </w:rPr>
              <w:t>師簽證確認其</w:t>
            </w:r>
            <w:r w:rsidRPr="00257C45">
              <w:rPr>
                <w:rStyle w:val="aa"/>
              </w:rPr>
              <w:t>符合</w:t>
            </w:r>
            <w:r w:rsidRPr="00BA2B90">
              <w:rPr>
                <w:rStyle w:val="aa"/>
              </w:rPr>
              <w:t>法</w:t>
            </w:r>
            <w:r w:rsidRPr="006003C9">
              <w:rPr>
                <w:rFonts w:hAnsi="細明體" w:cs="細明體"/>
              </w:rPr>
              <w:t>定規格，</w:t>
            </w:r>
            <w:r w:rsidRPr="00C34A2E">
              <w:rPr>
                <w:rStyle w:val="aa"/>
              </w:rPr>
              <w:t>無</w:t>
            </w:r>
            <w:r w:rsidRPr="00257C45">
              <w:rPr>
                <w:rStyle w:val="aa"/>
              </w:rPr>
              <w:t>須</w:t>
            </w:r>
            <w:r w:rsidRPr="006003C9">
              <w:rPr>
                <w:rFonts w:hAnsi="細明體" w:cs="細明體"/>
              </w:rPr>
              <w:t>再出</w:t>
            </w:r>
            <w:r w:rsidRPr="00A267DD">
              <w:rPr>
                <w:rStyle w:val="aa"/>
              </w:rPr>
              <w:t>具</w:t>
            </w:r>
            <w:r w:rsidRPr="006003C9">
              <w:rPr>
                <w:rFonts w:hAnsi="細明體" w:cs="細明體"/>
              </w:rPr>
              <w:t>該</w:t>
            </w:r>
            <w:r w:rsidRPr="0034082B">
              <w:rPr>
                <w:rStyle w:val="aa"/>
              </w:rPr>
              <w:t>構造</w:t>
            </w:r>
            <w:r w:rsidRPr="006003C9">
              <w:rPr>
                <w:rFonts w:hAnsi="細明體" w:cs="細明體"/>
              </w:rPr>
              <w:t>經本部認可之文件，若採第</w:t>
            </w:r>
            <w:r w:rsidRPr="006003C9">
              <w:rPr>
                <w:rFonts w:hAnsi="細明體" w:cs="細明體"/>
              </w:rPr>
              <w:t>(</w:t>
            </w:r>
            <w:r w:rsidRPr="006003C9">
              <w:rPr>
                <w:rFonts w:hAnsi="細明體" w:cs="細明體"/>
              </w:rPr>
              <w:t>七</w:t>
            </w:r>
            <w:r w:rsidRPr="006003C9">
              <w:rPr>
                <w:rFonts w:hAnsi="細明體" w:cs="細明體"/>
              </w:rPr>
              <w:t>)</w:t>
            </w:r>
            <w:r w:rsidRPr="006003C9">
              <w:rPr>
                <w:rFonts w:hAnsi="細明體" w:cs="細明體"/>
              </w:rPr>
              <w:t>目之表面材</w:t>
            </w:r>
            <w:r w:rsidRPr="006003C9">
              <w:rPr>
                <w:rFonts w:hAnsi="細明體" w:cs="細明體"/>
              </w:rPr>
              <w:t>(</w:t>
            </w:r>
            <w:r w:rsidRPr="009242E5">
              <w:rPr>
                <w:rStyle w:val="aa"/>
              </w:rPr>
              <w:t>含</w:t>
            </w:r>
            <w:r w:rsidRPr="006003C9">
              <w:rPr>
                <w:rFonts w:hAnsi="細明體" w:cs="細明體"/>
              </w:rPr>
              <w:t>緩衝材</w:t>
            </w:r>
            <w:r w:rsidRPr="006003C9">
              <w:rPr>
                <w:rFonts w:hAnsi="細明體" w:cs="細明體"/>
              </w:rPr>
              <w:t>)</w:t>
            </w:r>
            <w:r w:rsidRPr="009242E5">
              <w:rPr>
                <w:rStyle w:val="aa"/>
              </w:rPr>
              <w:t>應</w:t>
            </w:r>
            <w:r w:rsidRPr="006003C9">
              <w:rPr>
                <w:rFonts w:hAnsi="細明體" w:cs="細明體"/>
              </w:rPr>
              <w:t>經內政部認可</w:t>
            </w:r>
            <w:r w:rsidRPr="006003C9">
              <w:rPr>
                <w:rFonts w:hAnsi="細明體" w:cs="細明體"/>
              </w:rPr>
              <w:t>CNS15160-8</w:t>
            </w:r>
            <w:r w:rsidRPr="00264D7F">
              <w:rPr>
                <w:rStyle w:val="aa"/>
              </w:rPr>
              <w:t>樓板</w:t>
            </w:r>
            <w:r w:rsidRPr="006003C9">
              <w:rPr>
                <w:rFonts w:hAnsi="細明體" w:cs="細明體"/>
              </w:rPr>
              <w:t>表面</w:t>
            </w:r>
            <w:r w:rsidRPr="00657F62">
              <w:rPr>
                <w:rStyle w:val="aa"/>
              </w:rPr>
              <w:t>衝擊音材料</w:t>
            </w:r>
            <w:r w:rsidRPr="006003C9">
              <w:rPr>
                <w:rFonts w:hAnsi="細明體" w:cs="細明體"/>
              </w:rPr>
              <w:t>，方</w:t>
            </w:r>
            <w:r w:rsidRPr="00A267DD">
              <w:rPr>
                <w:rStyle w:val="aa"/>
              </w:rPr>
              <w:t>得</w:t>
            </w:r>
            <w:r w:rsidRPr="006003C9">
              <w:rPr>
                <w:rFonts w:hAnsi="細明體" w:cs="細明體"/>
              </w:rPr>
              <w:t>運用於</w:t>
            </w:r>
            <w:r w:rsidRPr="009242E5">
              <w:rPr>
                <w:rStyle w:val="aa"/>
              </w:rPr>
              <w:t>建築物</w:t>
            </w:r>
            <w:r w:rsidRPr="006003C9">
              <w:rPr>
                <w:rFonts w:hAnsi="細明體" w:cs="細明體"/>
              </w:rPr>
              <w:t>。三、</w:t>
            </w:r>
            <w:r w:rsidRPr="009242E5">
              <w:rPr>
                <w:rStyle w:val="aa"/>
              </w:rPr>
              <w:t>建築</w:t>
            </w:r>
            <w:r w:rsidRPr="006003C9">
              <w:rPr>
                <w:rFonts w:hAnsi="細明體" w:cs="細明體"/>
              </w:rPr>
              <w:t>師</w:t>
            </w:r>
            <w:r w:rsidRPr="00C34A2E">
              <w:rPr>
                <w:rStyle w:val="aa"/>
              </w:rPr>
              <w:t>依</w:t>
            </w:r>
            <w:r w:rsidRPr="006003C9">
              <w:rPr>
                <w:rFonts w:hAnsi="細明體" w:cs="細明體"/>
              </w:rPr>
              <w:t>法執行</w:t>
            </w:r>
            <w:r w:rsidRPr="009242E5">
              <w:rPr>
                <w:rStyle w:val="aa"/>
              </w:rPr>
              <w:t>建築</w:t>
            </w:r>
            <w:r w:rsidRPr="006003C9">
              <w:rPr>
                <w:rFonts w:hAnsi="細明體" w:cs="細明體"/>
              </w:rPr>
              <w:t>技術規則</w:t>
            </w:r>
            <w:r w:rsidRPr="00BA2B90">
              <w:rPr>
                <w:rStyle w:val="aa"/>
              </w:rPr>
              <w:t>設計施工</w:t>
            </w:r>
            <w:r w:rsidRPr="006003C9">
              <w:rPr>
                <w:rFonts w:hAnsi="細明體" w:cs="細明體"/>
              </w:rPr>
              <w:t>編第</w:t>
            </w:r>
            <w:r w:rsidRPr="006003C9">
              <w:rPr>
                <w:rFonts w:hAnsi="細明體" w:cs="細明體"/>
              </w:rPr>
              <w:t>46-6</w:t>
            </w:r>
            <w:r w:rsidRPr="006003C9">
              <w:rPr>
                <w:rFonts w:hAnsi="細明體" w:cs="細明體"/>
              </w:rPr>
              <w:t>條、第</w:t>
            </w:r>
            <w:r w:rsidRPr="006003C9">
              <w:rPr>
                <w:rFonts w:hAnsi="細明體" w:cs="細明體"/>
              </w:rPr>
              <w:t>46-7</w:t>
            </w:r>
            <w:r w:rsidRPr="006003C9">
              <w:rPr>
                <w:rFonts w:hAnsi="細明體" w:cs="細明體"/>
              </w:rPr>
              <w:t>條之</w:t>
            </w:r>
            <w:r w:rsidRPr="00264D7F">
              <w:rPr>
                <w:rStyle w:val="aa"/>
              </w:rPr>
              <w:t>樓板</w:t>
            </w:r>
            <w:r w:rsidRPr="00657F62">
              <w:rPr>
                <w:rStyle w:val="aa"/>
              </w:rPr>
              <w:t>衝擊音</w:t>
            </w:r>
            <w:r w:rsidRPr="0034082B">
              <w:rPr>
                <w:rStyle w:val="aa"/>
              </w:rPr>
              <w:t>構造</w:t>
            </w:r>
            <w:r w:rsidRPr="00BA2B90">
              <w:rPr>
                <w:rStyle w:val="aa"/>
              </w:rPr>
              <w:t>設計</w:t>
            </w:r>
            <w:r w:rsidRPr="006003C9">
              <w:rPr>
                <w:rFonts w:hAnsi="細明體" w:cs="細明體"/>
              </w:rPr>
              <w:t>，有關橡膠緩衝材之動態剛性，</w:t>
            </w:r>
            <w:r w:rsidRPr="009242E5">
              <w:rPr>
                <w:rStyle w:val="aa"/>
              </w:rPr>
              <w:t>應</w:t>
            </w:r>
            <w:r w:rsidRPr="006003C9">
              <w:rPr>
                <w:rFonts w:hAnsi="細明體" w:cs="細明體"/>
              </w:rPr>
              <w:t>由實驗室</w:t>
            </w:r>
            <w:r w:rsidRPr="00C34A2E">
              <w:rPr>
                <w:rStyle w:val="aa"/>
              </w:rPr>
              <w:t>依</w:t>
            </w:r>
            <w:r w:rsidRPr="006003C9">
              <w:rPr>
                <w:rFonts w:hAnsi="細明體" w:cs="細明體"/>
              </w:rPr>
              <w:t>CNS16022(</w:t>
            </w:r>
            <w:r w:rsidRPr="006003C9">
              <w:rPr>
                <w:rFonts w:hAnsi="細明體" w:cs="細明體"/>
              </w:rPr>
              <w:t>聲學－動態剛性測定法－用於</w:t>
            </w:r>
            <w:r w:rsidRPr="004A7748">
              <w:rPr>
                <w:rStyle w:val="aa"/>
              </w:rPr>
              <w:t>住宅</w:t>
            </w:r>
            <w:r w:rsidRPr="006003C9">
              <w:rPr>
                <w:rFonts w:hAnsi="細明體" w:cs="細明體"/>
              </w:rPr>
              <w:t>浮式地</w:t>
            </w:r>
            <w:r w:rsidRPr="00264D7F">
              <w:rPr>
                <w:rStyle w:val="aa"/>
              </w:rPr>
              <w:t>板</w:t>
            </w:r>
            <w:r w:rsidRPr="006003C9">
              <w:rPr>
                <w:rFonts w:hAnsi="細明體" w:cs="細明體"/>
              </w:rPr>
              <w:t>下之</w:t>
            </w:r>
            <w:r w:rsidRPr="00657F62">
              <w:rPr>
                <w:rStyle w:val="aa"/>
              </w:rPr>
              <w:t>材料</w:t>
            </w:r>
            <w:r w:rsidRPr="006003C9">
              <w:rPr>
                <w:rFonts w:hAnsi="細明體" w:cs="細明體"/>
              </w:rPr>
              <w:t>)</w:t>
            </w:r>
            <w:r w:rsidRPr="00264D7F">
              <w:rPr>
                <w:rStyle w:val="aa"/>
              </w:rPr>
              <w:t>規定</w:t>
            </w:r>
            <w:r w:rsidRPr="006003C9">
              <w:rPr>
                <w:rFonts w:hAnsi="細明體" w:cs="細明體"/>
              </w:rPr>
              <w:t>出</w:t>
            </w:r>
            <w:r w:rsidRPr="00A267DD">
              <w:rPr>
                <w:rStyle w:val="aa"/>
              </w:rPr>
              <w:t>具</w:t>
            </w:r>
            <w:r w:rsidRPr="006003C9">
              <w:rPr>
                <w:rFonts w:hAnsi="細明體" w:cs="細明體"/>
              </w:rPr>
              <w:t>試驗報告提供予</w:t>
            </w:r>
            <w:r w:rsidRPr="009242E5">
              <w:rPr>
                <w:rStyle w:val="aa"/>
              </w:rPr>
              <w:t>建築</w:t>
            </w:r>
            <w:r w:rsidRPr="006003C9">
              <w:rPr>
                <w:rFonts w:hAnsi="細明體" w:cs="細明體"/>
              </w:rPr>
              <w:t>師作為簽證之</w:t>
            </w:r>
            <w:r w:rsidRPr="00C34A2E">
              <w:rPr>
                <w:rStyle w:val="aa"/>
              </w:rPr>
              <w:t>依</w:t>
            </w:r>
            <w:r w:rsidRPr="006003C9">
              <w:rPr>
                <w:rFonts w:hAnsi="細明體" w:cs="細明體"/>
              </w:rPr>
              <w:t>據。</w:t>
            </w:r>
            <w:r w:rsidRPr="006003C9">
              <w:rPr>
                <w:rFonts w:hAnsi="細明體" w:cs="細明體"/>
              </w:rPr>
              <w:t>“</w:t>
            </w:r>
            <w:r w:rsidR="001C1AC5" w:rsidRPr="006003C9">
              <w:rPr>
                <w:rFonts w:hAnsi="細明體" w:cs="細明體"/>
              </w:rPr>
              <w:t>,</w:t>
            </w:r>
          </w:p>
        </w:tc>
      </w:tr>
      <w:tr w:rsidR="001C1AC5" w:rsidRPr="00165CC3" w14:paraId="3A4D2F42" w14:textId="77777777" w:rsidTr="00A726EB">
        <w:tc>
          <w:tcPr>
            <w:tcW w:w="9656" w:type="dxa"/>
            <w:shd w:val="clear" w:color="auto" w:fill="auto"/>
          </w:tcPr>
          <w:p w14:paraId="49E03B3B" w14:textId="21450370"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2018-08-10</w:t>
            </w:r>
            <w:r w:rsidRPr="006003C9">
              <w:rPr>
                <w:rFonts w:hAnsi="細明體" w:cs="細明體"/>
              </w:rPr>
              <w:t>“</w:t>
            </w:r>
          </w:p>
        </w:tc>
      </w:tr>
      <w:tr w:rsidR="001C1AC5" w:rsidRPr="00165CC3" w14:paraId="26734BF8" w14:textId="77777777" w:rsidTr="00A726EB">
        <w:tc>
          <w:tcPr>
            <w:tcW w:w="9656" w:type="dxa"/>
            <w:shd w:val="clear" w:color="auto" w:fill="auto"/>
          </w:tcPr>
          <w:p w14:paraId="3E1AD53D" w14:textId="0CE37A7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AB013A6" w14:textId="77777777" w:rsidTr="00A726EB">
        <w:tc>
          <w:tcPr>
            <w:tcW w:w="9656" w:type="dxa"/>
            <w:shd w:val="clear" w:color="auto" w:fill="auto"/>
          </w:tcPr>
          <w:p w14:paraId="30363586" w14:textId="58FBEA5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C282DF9" w14:textId="77777777" w:rsidTr="00A726EB">
        <w:tc>
          <w:tcPr>
            <w:tcW w:w="9656" w:type="dxa"/>
            <w:shd w:val="clear" w:color="auto" w:fill="auto"/>
          </w:tcPr>
          <w:p w14:paraId="3FEE8319" w14:textId="28121F80"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6B0A803" w14:textId="77777777" w:rsidTr="00A726EB">
        <w:tc>
          <w:tcPr>
            <w:tcW w:w="9656" w:type="dxa"/>
            <w:shd w:val="clear" w:color="auto" w:fill="auto"/>
          </w:tcPr>
          <w:p w14:paraId="6C7885C4" w14:textId="14350D12" w:rsidR="001C1AC5" w:rsidRPr="00165CC3" w:rsidRDefault="001C1AC5" w:rsidP="006003C9">
            <w:pPr>
              <w:pStyle w:val="1"/>
              <w:numPr>
                <w:ilvl w:val="0"/>
                <w:numId w:val="1"/>
              </w:numPr>
            </w:pPr>
            <w:r w:rsidRPr="00165CC3">
              <w:rPr>
                <w:rFonts w:cs="細明體"/>
              </w:rPr>
              <w:t>“Title”:“</w:t>
            </w:r>
            <w:r w:rsidRPr="00165CC3">
              <w:rPr>
                <w:rFonts w:hAnsi="細明體" w:cs="細明體"/>
              </w:rPr>
              <w:t>關於函為檢討或廢</w:t>
            </w:r>
            <w:r w:rsidR="009242E5" w:rsidRPr="009242E5">
              <w:rPr>
                <w:rStyle w:val="aa"/>
              </w:rPr>
              <w:t>除</w:t>
            </w:r>
            <w:r w:rsidR="00860400" w:rsidRPr="00860400">
              <w:rPr>
                <w:rStyle w:val="aa"/>
              </w:rPr>
              <w:t>公寓大廈</w:t>
            </w:r>
            <w:r w:rsidR="00EF55D8" w:rsidRPr="00EF55D8">
              <w:rPr>
                <w:rStyle w:val="aa"/>
              </w:rPr>
              <w:t>管理</w:t>
            </w:r>
            <w:r w:rsidRPr="00165CC3">
              <w:rPr>
                <w:rFonts w:hAnsi="細明體" w:cs="細明體"/>
              </w:rPr>
              <w:t>條例第</w:t>
            </w:r>
            <w:r w:rsidRPr="00165CC3">
              <w:rPr>
                <w:rFonts w:hAnsi="細明體" w:cs="細明體"/>
              </w:rPr>
              <w:t>27</w:t>
            </w:r>
            <w:r w:rsidRPr="00165CC3">
              <w:rPr>
                <w:rFonts w:hAnsi="細明體" w:cs="細明體"/>
              </w:rPr>
              <w:t>條第</w:t>
            </w:r>
            <w:r w:rsidRPr="00165CC3">
              <w:rPr>
                <w:rFonts w:hAnsi="細明體" w:cs="細明體"/>
              </w:rPr>
              <w:t>3</w:t>
            </w:r>
            <w:r w:rsidRPr="00165CC3">
              <w:rPr>
                <w:rFonts w:hAnsi="細明體" w:cs="細明體"/>
              </w:rPr>
              <w:t>項</w:t>
            </w:r>
            <w:r w:rsidR="00264D7F" w:rsidRPr="00264D7F">
              <w:rPr>
                <w:rStyle w:val="aa"/>
              </w:rPr>
              <w:t>規定</w:t>
            </w:r>
            <w:r w:rsidRPr="00165CC3">
              <w:rPr>
                <w:rFonts w:hAnsi="細明體" w:cs="細明體"/>
              </w:rPr>
              <w:t>一案</w:t>
            </w:r>
            <w:r w:rsidRPr="00165CC3">
              <w:rPr>
                <w:rFonts w:hAnsi="細明體" w:cs="細明體"/>
              </w:rPr>
              <w:t>",</w:t>
            </w:r>
          </w:p>
        </w:tc>
      </w:tr>
      <w:tr w:rsidR="001C1AC5" w:rsidRPr="00165CC3" w14:paraId="4F9862A5" w14:textId="77777777" w:rsidTr="00A726EB">
        <w:tc>
          <w:tcPr>
            <w:tcW w:w="9656" w:type="dxa"/>
            <w:shd w:val="clear" w:color="auto" w:fill="auto"/>
          </w:tcPr>
          <w:p w14:paraId="222A6604" w14:textId="6AC86E6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107.8.8</w:t>
            </w:r>
            <w:r w:rsidRPr="006003C9">
              <w:rPr>
                <w:rFonts w:hAnsi="細明體" w:cs="細明體"/>
              </w:rPr>
              <w:t>台內營字第</w:t>
            </w:r>
            <w:r w:rsidRPr="006003C9">
              <w:rPr>
                <w:rFonts w:hAnsi="細明體" w:cs="細明體"/>
              </w:rPr>
              <w:t>1070813515</w:t>
            </w:r>
            <w:r w:rsidRPr="006003C9">
              <w:rPr>
                <w:rFonts w:hAnsi="細明體" w:cs="細明體"/>
              </w:rPr>
              <w:t>號函說明：一、</w:t>
            </w:r>
            <w:r w:rsidRPr="00C34A2E">
              <w:rPr>
                <w:rStyle w:val="aa"/>
              </w:rPr>
              <w:t>依</w:t>
            </w:r>
            <w:r w:rsidRPr="006003C9">
              <w:rPr>
                <w:rFonts w:hAnsi="細明體" w:cs="細明體"/>
              </w:rPr>
              <w:t>據行政院秘書長</w:t>
            </w:r>
            <w:r w:rsidRPr="006003C9">
              <w:rPr>
                <w:rFonts w:hAnsi="細明體" w:cs="細明體"/>
              </w:rPr>
              <w:t>107</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3</w:t>
            </w:r>
            <w:r w:rsidRPr="006003C9">
              <w:rPr>
                <w:rFonts w:hAnsi="細明體" w:cs="細明體"/>
              </w:rPr>
              <w:t>日院臺建字第</w:t>
            </w:r>
            <w:r w:rsidRPr="006003C9">
              <w:rPr>
                <w:rFonts w:hAnsi="細明體" w:cs="細明體"/>
              </w:rPr>
              <w:t>1070093674</w:t>
            </w:r>
            <w:r w:rsidRPr="006003C9">
              <w:rPr>
                <w:rFonts w:hAnsi="細明體" w:cs="細明體"/>
              </w:rPr>
              <w:t>號函</w:t>
            </w:r>
            <w:r w:rsidRPr="00264D7F">
              <w:rPr>
                <w:rStyle w:val="aa"/>
              </w:rPr>
              <w:t>辦理</w:t>
            </w:r>
            <w:r w:rsidRPr="006003C9">
              <w:rPr>
                <w:rFonts w:hAnsi="細明體" w:cs="細明體"/>
              </w:rPr>
              <w:t>。二、按「</w:t>
            </w:r>
            <w:r w:rsidRPr="009242E5">
              <w:rPr>
                <w:rStyle w:val="aa"/>
              </w:rPr>
              <w:t>區分</w:t>
            </w:r>
            <w:r w:rsidRPr="006003C9">
              <w:rPr>
                <w:rFonts w:hAnsi="細明體" w:cs="細明體"/>
              </w:rPr>
              <w:t>所有權人</w:t>
            </w:r>
            <w:r w:rsidRPr="00C34A2E">
              <w:rPr>
                <w:rStyle w:val="aa"/>
              </w:rPr>
              <w:t>因</w:t>
            </w:r>
            <w:r w:rsidRPr="006003C9">
              <w:rPr>
                <w:rFonts w:hAnsi="細明體" w:cs="細明體"/>
              </w:rPr>
              <w:t>故</w:t>
            </w:r>
            <w:r w:rsidRPr="009242E5">
              <w:rPr>
                <w:rStyle w:val="aa"/>
              </w:rPr>
              <w:t>無法</w:t>
            </w:r>
            <w:r w:rsidRPr="006003C9">
              <w:rPr>
                <w:rFonts w:hAnsi="細明體" w:cs="細明體"/>
              </w:rPr>
              <w:t>出席</w:t>
            </w:r>
            <w:r w:rsidRPr="009242E5">
              <w:rPr>
                <w:rStyle w:val="aa"/>
              </w:rPr>
              <w:t>區分</w:t>
            </w:r>
            <w:r w:rsidRPr="006003C9">
              <w:rPr>
                <w:rFonts w:hAnsi="細明體" w:cs="細明體"/>
              </w:rPr>
              <w:t>所有權人會議時，</w:t>
            </w:r>
            <w:r w:rsidRPr="00A267DD">
              <w:rPr>
                <w:rStyle w:val="aa"/>
              </w:rPr>
              <w:t>得</w:t>
            </w:r>
            <w:r w:rsidRPr="00C34A2E">
              <w:rPr>
                <w:rStyle w:val="aa"/>
              </w:rPr>
              <w:t>以</w:t>
            </w:r>
            <w:r w:rsidRPr="006003C9">
              <w:rPr>
                <w:rFonts w:hAnsi="細明體" w:cs="細明體"/>
              </w:rPr>
              <w:t>書面委託配偶、有行為</w:t>
            </w:r>
            <w:r w:rsidRPr="009242E5">
              <w:rPr>
                <w:rStyle w:val="aa"/>
              </w:rPr>
              <w:t>能</w:t>
            </w:r>
            <w:r w:rsidRPr="006003C9">
              <w:rPr>
                <w:rFonts w:hAnsi="細明體" w:cs="細明體"/>
              </w:rPr>
              <w:t>力之直系血親、其他</w:t>
            </w:r>
            <w:r w:rsidRPr="009242E5">
              <w:rPr>
                <w:rStyle w:val="aa"/>
              </w:rPr>
              <w:t>區分</w:t>
            </w:r>
            <w:r w:rsidRPr="006003C9">
              <w:rPr>
                <w:rFonts w:hAnsi="細明體" w:cs="細明體"/>
              </w:rPr>
              <w:t>所有權人或承租人代理出席；受託人於受託之</w:t>
            </w:r>
            <w:r w:rsidRPr="009242E5">
              <w:rPr>
                <w:rStyle w:val="aa"/>
              </w:rPr>
              <w:t>區分</w:t>
            </w:r>
            <w:r w:rsidRPr="006003C9">
              <w:rPr>
                <w:rFonts w:hAnsi="細明體" w:cs="細明體"/>
              </w:rPr>
              <w:t>所有權</w:t>
            </w:r>
            <w:r w:rsidRPr="00264D7F">
              <w:rPr>
                <w:rStyle w:val="aa"/>
              </w:rPr>
              <w:t>占</w:t>
            </w:r>
            <w:r w:rsidRPr="006003C9">
              <w:rPr>
                <w:rFonts w:hAnsi="細明體" w:cs="細明體"/>
              </w:rPr>
              <w:t>全部</w:t>
            </w:r>
            <w:r w:rsidRPr="009242E5">
              <w:rPr>
                <w:rStyle w:val="aa"/>
              </w:rPr>
              <w:t>區分</w:t>
            </w:r>
            <w:r w:rsidRPr="006003C9">
              <w:rPr>
                <w:rFonts w:hAnsi="細明體" w:cs="細明體"/>
              </w:rPr>
              <w:t>所有權五分之一</w:t>
            </w:r>
            <w:r w:rsidRPr="002D4974">
              <w:rPr>
                <w:rStyle w:val="aa"/>
              </w:rPr>
              <w:t>以上</w:t>
            </w:r>
            <w:r w:rsidRPr="006003C9">
              <w:rPr>
                <w:rFonts w:hAnsi="細明體" w:cs="細明體"/>
              </w:rPr>
              <w:t>者，或以單一</w:t>
            </w:r>
            <w:r w:rsidRPr="009242E5">
              <w:rPr>
                <w:rStyle w:val="aa"/>
              </w:rPr>
              <w:t>區分</w:t>
            </w:r>
            <w:r w:rsidRPr="006003C9">
              <w:rPr>
                <w:rFonts w:hAnsi="細明體" w:cs="細明體"/>
              </w:rPr>
              <w:t>所有權</w:t>
            </w:r>
            <w:r w:rsidRPr="00264D7F">
              <w:rPr>
                <w:rStyle w:val="aa"/>
              </w:rPr>
              <w:t>計算</w:t>
            </w:r>
            <w:r w:rsidRPr="006003C9">
              <w:rPr>
                <w:rFonts w:hAnsi="細明體" w:cs="細明體"/>
              </w:rPr>
              <w:t>之人數</w:t>
            </w:r>
            <w:r w:rsidRPr="00264D7F">
              <w:rPr>
                <w:rStyle w:val="aa"/>
              </w:rPr>
              <w:t>超過</w:t>
            </w:r>
            <w:r w:rsidRPr="009242E5">
              <w:rPr>
                <w:rStyle w:val="aa"/>
              </w:rPr>
              <w:t>區分</w:t>
            </w:r>
            <w:r w:rsidRPr="006003C9">
              <w:rPr>
                <w:rFonts w:hAnsi="細明體" w:cs="細明體"/>
              </w:rPr>
              <w:t>所有權人數五分之一者，其</w:t>
            </w:r>
            <w:r w:rsidRPr="00264D7F">
              <w:rPr>
                <w:rStyle w:val="aa"/>
              </w:rPr>
              <w:t>超過</w:t>
            </w:r>
            <w:r w:rsidRPr="00A267DD">
              <w:rPr>
                <w:rStyle w:val="aa"/>
              </w:rPr>
              <w:t>部分</w:t>
            </w:r>
            <w:r w:rsidRPr="006003C9">
              <w:rPr>
                <w:rFonts w:hAnsi="細明體" w:cs="細明體"/>
              </w:rPr>
              <w:t>不予</w:t>
            </w:r>
            <w:r w:rsidRPr="00264D7F">
              <w:rPr>
                <w:rStyle w:val="aa"/>
              </w:rPr>
              <w:t>計算</w:t>
            </w:r>
            <w:r w:rsidRPr="006003C9">
              <w:rPr>
                <w:rFonts w:hAnsi="細明體" w:cs="細明體"/>
              </w:rPr>
              <w:t>。」為現行（</w:t>
            </w:r>
            <w:r w:rsidRPr="006003C9">
              <w:rPr>
                <w:rFonts w:hAnsi="細明體" w:cs="細明體"/>
              </w:rPr>
              <w:t>102</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8</w:t>
            </w:r>
            <w:r w:rsidRPr="006003C9">
              <w:rPr>
                <w:rFonts w:hAnsi="細明體" w:cs="細明體"/>
              </w:rPr>
              <w:t>日修正</w:t>
            </w:r>
            <w:r w:rsidRPr="00A267DD">
              <w:rPr>
                <w:rStyle w:val="aa"/>
              </w:rPr>
              <w:t>公布</w:t>
            </w:r>
            <w:r w:rsidRPr="006003C9">
              <w:rPr>
                <w:rFonts w:hAnsi="細明體" w:cs="細明體"/>
              </w:rPr>
              <w:t>）之</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簡稱條例）第</w:t>
            </w:r>
            <w:r w:rsidRPr="006003C9">
              <w:rPr>
                <w:rFonts w:hAnsi="細明體" w:cs="細明體"/>
              </w:rPr>
              <w:t>27</w:t>
            </w:r>
            <w:r w:rsidRPr="006003C9">
              <w:rPr>
                <w:rFonts w:hAnsi="細明體" w:cs="細明體"/>
              </w:rPr>
              <w:t>條第</w:t>
            </w:r>
            <w:r w:rsidRPr="006003C9">
              <w:rPr>
                <w:rFonts w:hAnsi="細明體" w:cs="細明體"/>
              </w:rPr>
              <w:t>3</w:t>
            </w:r>
            <w:r w:rsidRPr="006003C9">
              <w:rPr>
                <w:rFonts w:hAnsi="細明體" w:cs="細明體"/>
              </w:rPr>
              <w:t>項所明定。三、查立法院法律</w:t>
            </w:r>
            <w:r w:rsidRPr="00A267DD">
              <w:rPr>
                <w:rStyle w:val="aa"/>
              </w:rPr>
              <w:t>系統</w:t>
            </w:r>
            <w:r w:rsidRPr="006003C9">
              <w:rPr>
                <w:rFonts w:hAnsi="細明體" w:cs="細明體"/>
              </w:rPr>
              <w:t>，上開條例第</w:t>
            </w:r>
            <w:r w:rsidRPr="006003C9">
              <w:rPr>
                <w:rFonts w:hAnsi="細明體" w:cs="細明體"/>
              </w:rPr>
              <w:t>27</w:t>
            </w:r>
            <w:r w:rsidRPr="006003C9">
              <w:rPr>
                <w:rFonts w:hAnsi="細明體" w:cs="細明體"/>
              </w:rPr>
              <w:t>條第</w:t>
            </w:r>
            <w:r w:rsidRPr="006003C9">
              <w:rPr>
                <w:rFonts w:hAnsi="細明體" w:cs="細明體"/>
              </w:rPr>
              <w:t>3</w:t>
            </w:r>
            <w:r w:rsidRPr="006003C9">
              <w:rPr>
                <w:rFonts w:hAnsi="細明體" w:cs="細明體"/>
              </w:rPr>
              <w:t>項修正理由及意旨為：「一、為充分保障住戶</w:t>
            </w:r>
            <w:r w:rsidRPr="00A267DD">
              <w:rPr>
                <w:rStyle w:val="aa"/>
              </w:rPr>
              <w:t>安全</w:t>
            </w:r>
            <w:r w:rsidRPr="006003C9">
              <w:rPr>
                <w:rFonts w:hAnsi="細明體" w:cs="細明體"/>
              </w:rPr>
              <w:t>之權益，提昇與維護居住品質，防止有心人士大量蒐集，並掌握委託書，嚴重擾亂管委會會議或選舉之公平性，導致住戶權益被剝奪。爰修正</w:t>
            </w:r>
            <w:r w:rsidRPr="009242E5">
              <w:rPr>
                <w:rStyle w:val="aa"/>
              </w:rPr>
              <w:t>區分</w:t>
            </w:r>
            <w:r w:rsidRPr="006003C9">
              <w:rPr>
                <w:rFonts w:hAnsi="細明體" w:cs="細明體"/>
              </w:rPr>
              <w:t>所有權人</w:t>
            </w:r>
            <w:r w:rsidRPr="00C34A2E">
              <w:rPr>
                <w:rStyle w:val="aa"/>
              </w:rPr>
              <w:t>因</w:t>
            </w:r>
            <w:r w:rsidRPr="006003C9">
              <w:rPr>
                <w:rFonts w:hAnsi="細明體" w:cs="細明體"/>
              </w:rPr>
              <w:t>故</w:t>
            </w:r>
            <w:r w:rsidRPr="009242E5">
              <w:rPr>
                <w:rStyle w:val="aa"/>
              </w:rPr>
              <w:t>無法</w:t>
            </w:r>
            <w:r w:rsidRPr="006003C9">
              <w:rPr>
                <w:rFonts w:hAnsi="細明體" w:cs="細明體"/>
              </w:rPr>
              <w:t>出席管委會會議或選舉時，並委託人他人代理一事。日後委託人與代理人</w:t>
            </w:r>
            <w:r w:rsidRPr="009242E5">
              <w:rPr>
                <w:rStyle w:val="aa"/>
              </w:rPr>
              <w:t>應</w:t>
            </w:r>
            <w:r w:rsidRPr="006003C9">
              <w:rPr>
                <w:rFonts w:hAnsi="細明體" w:cs="細明體"/>
              </w:rPr>
              <w:t>要有法律上的身分之關係，方</w:t>
            </w:r>
            <w:r w:rsidRPr="009242E5">
              <w:rPr>
                <w:rStyle w:val="aa"/>
              </w:rPr>
              <w:t>能</w:t>
            </w:r>
            <w:r w:rsidRPr="006003C9">
              <w:rPr>
                <w:rFonts w:hAnsi="細明體" w:cs="細明體"/>
              </w:rPr>
              <w:t>代理出席</w:t>
            </w:r>
            <w:r w:rsidRPr="009242E5">
              <w:rPr>
                <w:rStyle w:val="aa"/>
              </w:rPr>
              <w:t>區分</w:t>
            </w:r>
            <w:r w:rsidRPr="006003C9">
              <w:rPr>
                <w:rFonts w:hAnsi="細明體" w:cs="細明體"/>
              </w:rPr>
              <w:t>所有權人會議，以防有心人士傷害住戶權益，減少各種弊端與糾紛。二、為糾正現行法及實務運作之缺失與弊端，代理人宜予適度</w:t>
            </w:r>
            <w:r w:rsidRPr="00A267DD">
              <w:rPr>
                <w:rStyle w:val="aa"/>
              </w:rPr>
              <w:t>限縮</w:t>
            </w:r>
            <w:r w:rsidRPr="006003C9">
              <w:rPr>
                <w:rFonts w:hAnsi="細明體" w:cs="細明體"/>
              </w:rPr>
              <w:t>；另外，實務運作上</w:t>
            </w:r>
            <w:r w:rsidRPr="009242E5">
              <w:rPr>
                <w:rStyle w:val="aa"/>
              </w:rPr>
              <w:t>區分</w:t>
            </w:r>
            <w:r w:rsidRPr="006003C9">
              <w:rPr>
                <w:rFonts w:hAnsi="細明體" w:cs="細明體"/>
              </w:rPr>
              <w:t>所有權人會議決議事項，與承租人權益關係密切，且委託承租人代理出席亦最為便利，爰予明列。」爰</w:t>
            </w:r>
            <w:r w:rsidRPr="009242E5">
              <w:rPr>
                <w:rStyle w:val="aa"/>
              </w:rPr>
              <w:t>區分</w:t>
            </w:r>
            <w:r w:rsidRPr="006003C9">
              <w:rPr>
                <w:rFonts w:hAnsi="細明體" w:cs="細明體"/>
              </w:rPr>
              <w:t>所有權人</w:t>
            </w:r>
            <w:r w:rsidRPr="00C34A2E">
              <w:rPr>
                <w:rStyle w:val="aa"/>
              </w:rPr>
              <w:t>因</w:t>
            </w:r>
            <w:r w:rsidRPr="006003C9">
              <w:rPr>
                <w:rFonts w:hAnsi="細明體" w:cs="細明體"/>
              </w:rPr>
              <w:t>故</w:t>
            </w:r>
            <w:r w:rsidRPr="009242E5">
              <w:rPr>
                <w:rStyle w:val="aa"/>
              </w:rPr>
              <w:t>無法</w:t>
            </w:r>
            <w:r w:rsidRPr="006003C9">
              <w:rPr>
                <w:rFonts w:hAnsi="細明體" w:cs="細明體"/>
              </w:rPr>
              <w:t>出席</w:t>
            </w:r>
            <w:r w:rsidRPr="009242E5">
              <w:rPr>
                <w:rStyle w:val="aa"/>
              </w:rPr>
              <w:t>區分</w:t>
            </w:r>
            <w:r w:rsidRPr="006003C9">
              <w:rPr>
                <w:rFonts w:hAnsi="細明體" w:cs="細明體"/>
              </w:rPr>
              <w:t>所有權人會議時，倘非以書面委託配偶、有行為</w:t>
            </w:r>
            <w:r w:rsidRPr="009242E5">
              <w:rPr>
                <w:rStyle w:val="aa"/>
              </w:rPr>
              <w:t>能</w:t>
            </w:r>
            <w:r w:rsidRPr="006003C9">
              <w:rPr>
                <w:rFonts w:hAnsi="細明體" w:cs="細明體"/>
              </w:rPr>
              <w:t>力之直系血親、其他</w:t>
            </w:r>
            <w:r w:rsidRPr="009242E5">
              <w:rPr>
                <w:rStyle w:val="aa"/>
              </w:rPr>
              <w:t>區分</w:t>
            </w:r>
            <w:r w:rsidRPr="006003C9">
              <w:rPr>
                <w:rFonts w:hAnsi="細明體" w:cs="細明體"/>
              </w:rPr>
              <w:t>所有權人或承租人代理出席，已違反條例第</w:t>
            </w:r>
            <w:r w:rsidRPr="006003C9">
              <w:rPr>
                <w:rFonts w:hAnsi="細明體" w:cs="細明體"/>
              </w:rPr>
              <w:t>27</w:t>
            </w:r>
            <w:r w:rsidRPr="006003C9">
              <w:rPr>
                <w:rFonts w:hAnsi="細明體" w:cs="細明體"/>
              </w:rPr>
              <w:t>條第</w:t>
            </w:r>
            <w:r w:rsidRPr="006003C9">
              <w:rPr>
                <w:rFonts w:hAnsi="細明體" w:cs="細明體"/>
              </w:rPr>
              <w:t>3</w:t>
            </w:r>
            <w:r w:rsidRPr="006003C9">
              <w:rPr>
                <w:rFonts w:hAnsi="細明體" w:cs="細明體"/>
              </w:rPr>
              <w:t>項委託人身分</w:t>
            </w:r>
            <w:r w:rsidRPr="00264D7F">
              <w:rPr>
                <w:rStyle w:val="aa"/>
              </w:rPr>
              <w:t>規定</w:t>
            </w:r>
            <w:r w:rsidRPr="006003C9">
              <w:rPr>
                <w:rFonts w:hAnsi="細明體" w:cs="細明體"/>
              </w:rPr>
              <w:t>之意旨，尚</w:t>
            </w:r>
            <w:r w:rsidRPr="00A267DD">
              <w:rPr>
                <w:rStyle w:val="aa"/>
              </w:rPr>
              <w:t>不得</w:t>
            </w:r>
            <w:r w:rsidRPr="006003C9">
              <w:rPr>
                <w:rFonts w:hAnsi="細明體" w:cs="細明體"/>
              </w:rPr>
              <w:t>納入出席及表決權之</w:t>
            </w:r>
            <w:r w:rsidRPr="00264D7F">
              <w:rPr>
                <w:rStyle w:val="aa"/>
              </w:rPr>
              <w:t>計算</w:t>
            </w:r>
            <w:r w:rsidRPr="006003C9">
              <w:rPr>
                <w:rFonts w:hAnsi="細明體" w:cs="細明體"/>
              </w:rPr>
              <w:t>。四、至有關受託</w:t>
            </w:r>
            <w:r w:rsidRPr="00860400">
              <w:rPr>
                <w:rStyle w:val="aa"/>
              </w:rPr>
              <w:t>人行</w:t>
            </w:r>
            <w:r w:rsidRPr="006003C9">
              <w:rPr>
                <w:rFonts w:hAnsi="細明體" w:cs="細明體"/>
              </w:rPr>
              <w:t>使委託人權利</w:t>
            </w:r>
            <w:r w:rsidRPr="00A267DD">
              <w:rPr>
                <w:rStyle w:val="aa"/>
              </w:rPr>
              <w:t>範圍</w:t>
            </w:r>
            <w:r w:rsidRPr="006003C9">
              <w:rPr>
                <w:rFonts w:hAnsi="細明體" w:cs="細明體"/>
              </w:rPr>
              <w:t>，涉委託人委託權限，如有爭議，係</w:t>
            </w:r>
            <w:r w:rsidRPr="00C34A2E">
              <w:rPr>
                <w:rStyle w:val="aa"/>
              </w:rPr>
              <w:t>屬</w:t>
            </w:r>
            <w:r w:rsidRPr="006003C9">
              <w:rPr>
                <w:rFonts w:hAnsi="細明體" w:cs="細明體"/>
              </w:rPr>
              <w:t>私權紛爭，宜請逕洽</w:t>
            </w:r>
            <w:r w:rsidRPr="009242E5">
              <w:rPr>
                <w:rStyle w:val="aa"/>
              </w:rPr>
              <w:t>建築物</w:t>
            </w:r>
            <w:r w:rsidRPr="006003C9">
              <w:rPr>
                <w:rFonts w:hAnsi="細明體" w:cs="細明體"/>
              </w:rPr>
              <w:t>所在地直轄市、縣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政府</w:t>
            </w:r>
            <w:r w:rsidRPr="00C34A2E">
              <w:rPr>
                <w:rStyle w:val="aa"/>
              </w:rPr>
              <w:t>依</w:t>
            </w:r>
            <w:r w:rsidRPr="006003C9">
              <w:rPr>
                <w:rFonts w:hAnsi="細明體" w:cs="細明體"/>
              </w:rPr>
              <w:t>條例第</w:t>
            </w:r>
            <w:r w:rsidRPr="006003C9">
              <w:rPr>
                <w:rFonts w:hAnsi="細明體" w:cs="細明體"/>
              </w:rPr>
              <w:t>59</w:t>
            </w:r>
            <w:r w:rsidRPr="006003C9">
              <w:rPr>
                <w:rFonts w:hAnsi="細明體" w:cs="細明體"/>
              </w:rPr>
              <w:t>條之</w:t>
            </w:r>
            <w:r w:rsidRPr="006003C9">
              <w:rPr>
                <w:rFonts w:hAnsi="細明體" w:cs="細明體"/>
              </w:rPr>
              <w:t>1</w:t>
            </w:r>
            <w:r w:rsidRPr="006003C9">
              <w:rPr>
                <w:rFonts w:hAnsi="細明體" w:cs="細明體"/>
              </w:rPr>
              <w:t>組設之</w:t>
            </w:r>
            <w:r w:rsidRPr="00860400">
              <w:rPr>
                <w:rStyle w:val="aa"/>
              </w:rPr>
              <w:t>公寓大廈</w:t>
            </w:r>
            <w:r w:rsidRPr="006003C9">
              <w:rPr>
                <w:rFonts w:hAnsi="細明體" w:cs="細明體"/>
              </w:rPr>
              <w:t>爭議事件調處委員會處理或循司法途徑解決。五、本部刻正</w:t>
            </w:r>
            <w:r w:rsidRPr="00264D7F">
              <w:rPr>
                <w:rStyle w:val="aa"/>
              </w:rPr>
              <w:t>辦理</w:t>
            </w:r>
            <w:r w:rsidRPr="006003C9">
              <w:rPr>
                <w:rFonts w:hAnsi="細明體" w:cs="細明體"/>
              </w:rPr>
              <w:t>條例</w:t>
            </w:r>
            <w:r w:rsidRPr="00264D7F">
              <w:rPr>
                <w:rStyle w:val="aa"/>
              </w:rPr>
              <w:t>規定</w:t>
            </w:r>
            <w:r w:rsidRPr="006003C9">
              <w:rPr>
                <w:rFonts w:hAnsi="細明體" w:cs="細明體"/>
              </w:rPr>
              <w:t>之全面性檢討，有關所提條例第</w:t>
            </w:r>
            <w:r w:rsidRPr="006003C9">
              <w:rPr>
                <w:rFonts w:hAnsi="細明體" w:cs="細明體"/>
              </w:rPr>
              <w:t>27</w:t>
            </w:r>
            <w:r w:rsidRPr="006003C9">
              <w:rPr>
                <w:rFonts w:hAnsi="細明體" w:cs="細明體"/>
              </w:rPr>
              <w:t>條第</w:t>
            </w:r>
            <w:r w:rsidRPr="006003C9">
              <w:rPr>
                <w:rFonts w:hAnsi="細明體" w:cs="細明體"/>
              </w:rPr>
              <w:t>3</w:t>
            </w:r>
            <w:r w:rsidRPr="006003C9">
              <w:rPr>
                <w:rFonts w:hAnsi="細明體" w:cs="細明體"/>
              </w:rPr>
              <w:t>項</w:t>
            </w:r>
            <w:r w:rsidRPr="00264D7F">
              <w:rPr>
                <w:rStyle w:val="aa"/>
              </w:rPr>
              <w:t>規定</w:t>
            </w:r>
            <w:r w:rsidRPr="006003C9">
              <w:rPr>
                <w:rFonts w:hAnsi="細明體" w:cs="細明體"/>
              </w:rPr>
              <w:t>修正意見，將於研議上開條例修正草案時，納入討論之參考。</w:t>
            </w:r>
            <w:r w:rsidRPr="006003C9">
              <w:rPr>
                <w:rFonts w:hAnsi="細明體" w:cs="細明體"/>
              </w:rPr>
              <w:t>“</w:t>
            </w:r>
            <w:r w:rsidR="001C1AC5" w:rsidRPr="006003C9">
              <w:rPr>
                <w:rFonts w:hAnsi="細明體" w:cs="細明體"/>
              </w:rPr>
              <w:t>,</w:t>
            </w:r>
          </w:p>
        </w:tc>
      </w:tr>
      <w:tr w:rsidR="001C1AC5" w:rsidRPr="00165CC3" w14:paraId="2B7C427B" w14:textId="77777777" w:rsidTr="00A726EB">
        <w:tc>
          <w:tcPr>
            <w:tcW w:w="9656" w:type="dxa"/>
            <w:shd w:val="clear" w:color="auto" w:fill="auto"/>
          </w:tcPr>
          <w:p w14:paraId="240D40D0" w14:textId="17C9B81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2018-08-08</w:t>
            </w:r>
            <w:r w:rsidRPr="006003C9">
              <w:rPr>
                <w:rFonts w:hAnsi="細明體" w:cs="細明體"/>
              </w:rPr>
              <w:t>“</w:t>
            </w:r>
          </w:p>
        </w:tc>
      </w:tr>
      <w:tr w:rsidR="001C1AC5" w:rsidRPr="00165CC3" w14:paraId="37C2F403" w14:textId="77777777" w:rsidTr="00A726EB">
        <w:tc>
          <w:tcPr>
            <w:tcW w:w="9656" w:type="dxa"/>
            <w:shd w:val="clear" w:color="auto" w:fill="auto"/>
          </w:tcPr>
          <w:p w14:paraId="590F3722" w14:textId="71D142E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6949966" w14:textId="77777777" w:rsidTr="00A726EB">
        <w:tc>
          <w:tcPr>
            <w:tcW w:w="9656" w:type="dxa"/>
            <w:shd w:val="clear" w:color="auto" w:fill="auto"/>
          </w:tcPr>
          <w:p w14:paraId="4D17D6B4" w14:textId="4948D0D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5B33948" w14:textId="77777777" w:rsidTr="00A726EB">
        <w:tc>
          <w:tcPr>
            <w:tcW w:w="9656" w:type="dxa"/>
            <w:shd w:val="clear" w:color="auto" w:fill="auto"/>
          </w:tcPr>
          <w:p w14:paraId="2DCDA803" w14:textId="04700E4E"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5695017" w14:textId="77777777" w:rsidTr="00A726EB">
        <w:tc>
          <w:tcPr>
            <w:tcW w:w="9656" w:type="dxa"/>
            <w:shd w:val="clear" w:color="auto" w:fill="auto"/>
          </w:tcPr>
          <w:p w14:paraId="07A94FDC" w14:textId="7BB706F4" w:rsidR="001C1AC5" w:rsidRPr="00165CC3" w:rsidRDefault="001C1AC5" w:rsidP="006003C9">
            <w:pPr>
              <w:pStyle w:val="1"/>
              <w:numPr>
                <w:ilvl w:val="0"/>
                <w:numId w:val="1"/>
              </w:numPr>
            </w:pPr>
            <w:r w:rsidRPr="00165CC3">
              <w:rPr>
                <w:rFonts w:cs="細明體"/>
              </w:rPr>
              <w:t>“Title”:“</w:t>
            </w:r>
            <w:r w:rsidRPr="00165CC3">
              <w:rPr>
                <w:rFonts w:hAnsi="細明體" w:cs="細明體"/>
              </w:rPr>
              <w:t>有關海上風機與變電站是否</w:t>
            </w:r>
            <w:r w:rsidR="00C34A2E" w:rsidRPr="00C34A2E">
              <w:rPr>
                <w:rStyle w:val="aa"/>
              </w:rPr>
              <w:t>屬</w:t>
            </w:r>
            <w:r w:rsidR="009242E5" w:rsidRPr="009242E5">
              <w:rPr>
                <w:rStyle w:val="aa"/>
              </w:rPr>
              <w:t>建築</w:t>
            </w:r>
            <w:r w:rsidRPr="00165CC3">
              <w:rPr>
                <w:rFonts w:hAnsi="細明體" w:cs="細明體"/>
              </w:rPr>
              <w:t>法所稱</w:t>
            </w:r>
            <w:r w:rsidR="009242E5" w:rsidRPr="009242E5">
              <w:rPr>
                <w:rStyle w:val="aa"/>
              </w:rPr>
              <w:t>建築物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05D1F7D9" w14:textId="77777777" w:rsidTr="00A726EB">
        <w:tc>
          <w:tcPr>
            <w:tcW w:w="9656" w:type="dxa"/>
            <w:shd w:val="clear" w:color="auto" w:fill="auto"/>
          </w:tcPr>
          <w:p w14:paraId="3432396E" w14:textId="1A63BD0E"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107.7.17</w:t>
            </w:r>
            <w:r w:rsidRPr="006003C9">
              <w:rPr>
                <w:rFonts w:hAnsi="細明體" w:cs="細明體"/>
              </w:rPr>
              <w:t>內授營建管字第</w:t>
            </w:r>
            <w:r w:rsidRPr="006003C9">
              <w:rPr>
                <w:rFonts w:hAnsi="細明體" w:cs="細明體"/>
              </w:rPr>
              <w:t>1070811902</w:t>
            </w:r>
            <w:r w:rsidRPr="006003C9">
              <w:rPr>
                <w:rFonts w:hAnsi="細明體" w:cs="細明體"/>
              </w:rPr>
              <w:t>號函主旨：有關海上風機與變電站是否</w:t>
            </w:r>
            <w:r w:rsidRPr="00C34A2E">
              <w:rPr>
                <w:rStyle w:val="aa"/>
              </w:rPr>
              <w:t>屬</w:t>
            </w:r>
            <w:r w:rsidRPr="009242E5">
              <w:rPr>
                <w:rStyle w:val="aa"/>
              </w:rPr>
              <w:t>建築</w:t>
            </w:r>
            <w:r w:rsidRPr="006003C9">
              <w:rPr>
                <w:rFonts w:hAnsi="細明體" w:cs="細明體"/>
              </w:rPr>
              <w:t>法所稱</w:t>
            </w:r>
            <w:r w:rsidRPr="009242E5">
              <w:rPr>
                <w:rStyle w:val="aa"/>
              </w:rPr>
              <w:t>建築物</w:t>
            </w:r>
            <w:r w:rsidRPr="006003C9">
              <w:rPr>
                <w:rFonts w:hAnsi="細明體" w:cs="細明體"/>
              </w:rPr>
              <w:t>1</w:t>
            </w:r>
            <w:r w:rsidRPr="006003C9">
              <w:rPr>
                <w:rFonts w:hAnsi="細明體" w:cs="細明體"/>
              </w:rPr>
              <w:t>案，復請</w:t>
            </w:r>
            <w:r w:rsidRPr="006003C9">
              <w:rPr>
                <w:rFonts w:hAnsi="細明體" w:cs="細明體"/>
              </w:rPr>
              <w:lastRenderedPageBreak/>
              <w:t>查照。說明：一、復貴會</w:t>
            </w:r>
            <w:r w:rsidRPr="006003C9">
              <w:rPr>
                <w:rFonts w:hAnsi="細明體" w:cs="細明體"/>
              </w:rPr>
              <w:t>107</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7</w:t>
            </w:r>
            <w:r w:rsidRPr="006003C9">
              <w:rPr>
                <w:rFonts w:hAnsi="細明體" w:cs="細明體"/>
              </w:rPr>
              <w:t>日工程技字第</w:t>
            </w:r>
            <w:r w:rsidRPr="006003C9">
              <w:rPr>
                <w:rFonts w:hAnsi="細明體" w:cs="細明體"/>
              </w:rPr>
              <w:t>10700169830</w:t>
            </w:r>
            <w:r w:rsidRPr="006003C9">
              <w:rPr>
                <w:rFonts w:hAnsi="細明體" w:cs="細明體"/>
              </w:rPr>
              <w:t>號函。二、按</w:t>
            </w:r>
            <w:r w:rsidRPr="009242E5">
              <w:rPr>
                <w:rStyle w:val="aa"/>
              </w:rPr>
              <w:t>建築</w:t>
            </w:r>
            <w:r w:rsidRPr="006003C9">
              <w:rPr>
                <w:rFonts w:hAnsi="細明體" w:cs="細明體"/>
              </w:rPr>
              <w:t>法第</w:t>
            </w:r>
            <w:r w:rsidRPr="006003C9">
              <w:rPr>
                <w:rFonts w:hAnsi="細明體" w:cs="細明體"/>
              </w:rPr>
              <w:t>4</w:t>
            </w:r>
            <w:r w:rsidRPr="006003C9">
              <w:rPr>
                <w:rFonts w:hAnsi="細明體" w:cs="細明體"/>
              </w:rPr>
              <w:t>條及第</w:t>
            </w:r>
            <w:r w:rsidRPr="006003C9">
              <w:rPr>
                <w:rFonts w:hAnsi="細明體" w:cs="細明體"/>
              </w:rPr>
              <w:t>11</w:t>
            </w:r>
            <w:r w:rsidRPr="006003C9">
              <w:rPr>
                <w:rFonts w:hAnsi="細明體" w:cs="細明體"/>
              </w:rPr>
              <w:t>條第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：「本法所稱</w:t>
            </w:r>
            <w:r w:rsidRPr="009242E5">
              <w:rPr>
                <w:rStyle w:val="aa"/>
              </w:rPr>
              <w:t>建築物</w:t>
            </w:r>
            <w:r w:rsidRPr="006003C9">
              <w:rPr>
                <w:rFonts w:hAnsi="細明體" w:cs="細明體"/>
              </w:rPr>
              <w:t>，為定著於土</w:t>
            </w:r>
            <w:r w:rsidRPr="002D4974">
              <w:rPr>
                <w:rStyle w:val="aa"/>
              </w:rPr>
              <w:t>地上</w:t>
            </w:r>
            <w:r w:rsidRPr="006003C9">
              <w:rPr>
                <w:rFonts w:hAnsi="細明體" w:cs="細明體"/>
              </w:rPr>
              <w:t>或地面下</w:t>
            </w:r>
            <w:r w:rsidRPr="00A267DD">
              <w:rPr>
                <w:rStyle w:val="aa"/>
              </w:rPr>
              <w:t>具</w:t>
            </w:r>
            <w:r w:rsidRPr="006003C9">
              <w:rPr>
                <w:rFonts w:hAnsi="細明體" w:cs="細明體"/>
              </w:rPr>
              <w:t>有</w:t>
            </w:r>
            <w:r w:rsidRPr="00C34A2E">
              <w:rPr>
                <w:rStyle w:val="aa"/>
              </w:rPr>
              <w:t>頂蓋</w:t>
            </w:r>
            <w:r w:rsidRPr="006003C9">
              <w:rPr>
                <w:rFonts w:hAnsi="細明體" w:cs="細明體"/>
              </w:rPr>
              <w:t>、</w:t>
            </w:r>
            <w:r w:rsidRPr="00264D7F">
              <w:rPr>
                <w:rStyle w:val="aa"/>
              </w:rPr>
              <w:t>樑柱</w:t>
            </w:r>
            <w:r w:rsidRPr="006003C9">
              <w:rPr>
                <w:rFonts w:hAnsi="細明體" w:cs="細明體"/>
              </w:rPr>
              <w:t>或</w:t>
            </w:r>
            <w:r w:rsidRPr="00A267DD">
              <w:rPr>
                <w:rStyle w:val="aa"/>
              </w:rPr>
              <w:t>牆壁</w:t>
            </w:r>
            <w:r w:rsidRPr="006003C9">
              <w:rPr>
                <w:rFonts w:hAnsi="細明體" w:cs="細明體"/>
              </w:rPr>
              <w:t>，供個人或公眾</w:t>
            </w:r>
            <w:r w:rsidRPr="00A267DD">
              <w:rPr>
                <w:rStyle w:val="aa"/>
              </w:rPr>
              <w:t>使用</w:t>
            </w:r>
            <w:r w:rsidRPr="006003C9">
              <w:rPr>
                <w:rFonts w:hAnsi="細明體" w:cs="細明體"/>
              </w:rPr>
              <w:t>之</w:t>
            </w:r>
            <w:r w:rsidRPr="0034082B">
              <w:rPr>
                <w:rStyle w:val="aa"/>
              </w:rPr>
              <w:t>構造</w:t>
            </w:r>
            <w:r w:rsidRPr="006003C9">
              <w:rPr>
                <w:rFonts w:hAnsi="細明體" w:cs="細明體"/>
              </w:rPr>
              <w:t>物或雜項工作物。」、「本法所稱</w:t>
            </w:r>
            <w:r w:rsidRPr="009242E5">
              <w:rPr>
                <w:rStyle w:val="aa"/>
              </w:rPr>
              <w:t>建築基地</w:t>
            </w:r>
            <w:r w:rsidRPr="006003C9">
              <w:rPr>
                <w:rFonts w:hAnsi="細明體" w:cs="細明體"/>
              </w:rPr>
              <w:t>，為供</w:t>
            </w:r>
            <w:r w:rsidRPr="009242E5">
              <w:rPr>
                <w:rStyle w:val="aa"/>
              </w:rPr>
              <w:t>建築物</w:t>
            </w:r>
            <w:r w:rsidRPr="006003C9">
              <w:rPr>
                <w:rFonts w:hAnsi="細明體" w:cs="細明體"/>
              </w:rPr>
              <w:t>本身所</w:t>
            </w:r>
            <w:r w:rsidRPr="00264D7F">
              <w:rPr>
                <w:rStyle w:val="aa"/>
              </w:rPr>
              <w:t>占</w:t>
            </w:r>
            <w:r w:rsidRPr="006003C9">
              <w:rPr>
                <w:rFonts w:hAnsi="細明體" w:cs="細明體"/>
              </w:rPr>
              <w:t>之地面及其所</w:t>
            </w:r>
            <w:r w:rsidRPr="009242E5">
              <w:rPr>
                <w:rStyle w:val="aa"/>
              </w:rPr>
              <w:t>應</w:t>
            </w:r>
            <w:r w:rsidRPr="002946C5">
              <w:rPr>
                <w:rStyle w:val="aa"/>
              </w:rPr>
              <w:t>留設</w:t>
            </w:r>
            <w:r w:rsidRPr="006003C9">
              <w:rPr>
                <w:rFonts w:hAnsi="細明體" w:cs="細明體"/>
              </w:rPr>
              <w:t>之</w:t>
            </w:r>
            <w:r w:rsidRPr="00860400">
              <w:rPr>
                <w:rStyle w:val="aa"/>
              </w:rPr>
              <w:t>法定</w:t>
            </w:r>
            <w:r w:rsidRPr="00A267DD">
              <w:rPr>
                <w:rStyle w:val="aa"/>
              </w:rPr>
              <w:t>空地</w:t>
            </w:r>
            <w:r w:rsidRPr="006003C9">
              <w:rPr>
                <w:rFonts w:hAnsi="細明體" w:cs="細明體"/>
              </w:rPr>
              <w:t>。</w:t>
            </w:r>
            <w:r w:rsidRPr="009242E5">
              <w:rPr>
                <w:rStyle w:val="aa"/>
              </w:rPr>
              <w:t>建築基地</w:t>
            </w:r>
            <w:r w:rsidRPr="006003C9">
              <w:rPr>
                <w:rFonts w:hAnsi="細明體" w:cs="細明體"/>
              </w:rPr>
              <w:t>原為</w:t>
            </w:r>
            <w:r w:rsidRPr="009242E5">
              <w:rPr>
                <w:rStyle w:val="aa"/>
              </w:rPr>
              <w:t>數宗</w:t>
            </w:r>
            <w:r w:rsidRPr="006003C9">
              <w:rPr>
                <w:rFonts w:hAnsi="細明體" w:cs="細明體"/>
              </w:rPr>
              <w:t>者，於</w:t>
            </w:r>
            <w:r w:rsidRPr="00EF55D8">
              <w:rPr>
                <w:rStyle w:val="aa"/>
              </w:rPr>
              <w:t>申請</w:t>
            </w:r>
            <w:r w:rsidRPr="009242E5">
              <w:rPr>
                <w:rStyle w:val="aa"/>
              </w:rPr>
              <w:t>建築</w:t>
            </w:r>
            <w:r w:rsidRPr="006003C9">
              <w:rPr>
                <w:rFonts w:hAnsi="細明體" w:cs="細明體"/>
              </w:rPr>
              <w:t>前</w:t>
            </w:r>
            <w:r w:rsidRPr="009242E5">
              <w:rPr>
                <w:rStyle w:val="aa"/>
              </w:rPr>
              <w:t>應合併</w:t>
            </w:r>
            <w:r w:rsidRPr="006003C9">
              <w:rPr>
                <w:rFonts w:hAnsi="細明體" w:cs="細明體"/>
              </w:rPr>
              <w:t>為</w:t>
            </w:r>
            <w:r w:rsidRPr="009242E5">
              <w:rPr>
                <w:rStyle w:val="aa"/>
              </w:rPr>
              <w:t>一宗</w:t>
            </w:r>
            <w:r w:rsidRPr="006003C9">
              <w:rPr>
                <w:rFonts w:hAnsi="細明體" w:cs="細明體"/>
              </w:rPr>
              <w:t>。」旨揭風機與變電站以支撐</w:t>
            </w:r>
            <w:r w:rsidRPr="00264D7F">
              <w:rPr>
                <w:rStyle w:val="aa"/>
              </w:rPr>
              <w:t>結構</w:t>
            </w:r>
            <w:r w:rsidRPr="00A267DD">
              <w:rPr>
                <w:rStyle w:val="aa"/>
              </w:rPr>
              <w:t>設置</w:t>
            </w:r>
            <w:r w:rsidRPr="006003C9">
              <w:rPr>
                <w:rFonts w:hAnsi="細明體" w:cs="細明體"/>
              </w:rPr>
              <w:t>於海上區域，</w:t>
            </w:r>
            <w:r w:rsidRPr="00C34A2E">
              <w:rPr>
                <w:rStyle w:val="aa"/>
              </w:rPr>
              <w:t>因非屬</w:t>
            </w:r>
            <w:r w:rsidRPr="009242E5">
              <w:rPr>
                <w:rStyle w:val="aa"/>
              </w:rPr>
              <w:t>建築</w:t>
            </w:r>
            <w:r w:rsidRPr="006003C9">
              <w:rPr>
                <w:rFonts w:hAnsi="細明體" w:cs="細明體"/>
              </w:rPr>
              <w:t>法所稱之</w:t>
            </w:r>
            <w:r w:rsidRPr="009242E5">
              <w:rPr>
                <w:rStyle w:val="aa"/>
              </w:rPr>
              <w:t>建築基地</w:t>
            </w:r>
            <w:r w:rsidRPr="006003C9">
              <w:rPr>
                <w:rFonts w:hAnsi="細明體" w:cs="細明體"/>
              </w:rPr>
              <w:t>，尚</w:t>
            </w:r>
            <w:r w:rsidRPr="00C34A2E">
              <w:rPr>
                <w:rStyle w:val="aa"/>
              </w:rPr>
              <w:t>無</w:t>
            </w:r>
            <w:r w:rsidRPr="009242E5">
              <w:rPr>
                <w:rStyle w:val="aa"/>
              </w:rPr>
              <w:t>建築</w:t>
            </w:r>
            <w:r w:rsidRPr="006003C9">
              <w:rPr>
                <w:rFonts w:hAnsi="細明體" w:cs="細明體"/>
              </w:rPr>
              <w:t>法之</w:t>
            </w:r>
            <w:r w:rsidRPr="00A267DD">
              <w:rPr>
                <w:rStyle w:val="aa"/>
              </w:rPr>
              <w:t>適用</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0E14BA7F" w14:textId="77777777" w:rsidTr="00A726EB">
        <w:tc>
          <w:tcPr>
            <w:tcW w:w="9656" w:type="dxa"/>
            <w:shd w:val="clear" w:color="auto" w:fill="auto"/>
          </w:tcPr>
          <w:p w14:paraId="631DECDD" w14:textId="037EDA06"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2018-07-17</w:t>
            </w:r>
            <w:r w:rsidRPr="006003C9">
              <w:rPr>
                <w:rFonts w:hAnsi="細明體" w:cs="細明體"/>
              </w:rPr>
              <w:t>“</w:t>
            </w:r>
          </w:p>
        </w:tc>
      </w:tr>
      <w:tr w:rsidR="001C1AC5" w:rsidRPr="00165CC3" w14:paraId="4E52C2B4" w14:textId="77777777" w:rsidTr="00A726EB">
        <w:tc>
          <w:tcPr>
            <w:tcW w:w="9656" w:type="dxa"/>
            <w:shd w:val="clear" w:color="auto" w:fill="auto"/>
          </w:tcPr>
          <w:p w14:paraId="4C43564E" w14:textId="7AB1FFE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B1BBF30" w14:textId="77777777" w:rsidTr="00A726EB">
        <w:tc>
          <w:tcPr>
            <w:tcW w:w="9656" w:type="dxa"/>
            <w:shd w:val="clear" w:color="auto" w:fill="auto"/>
          </w:tcPr>
          <w:p w14:paraId="58046176" w14:textId="4F96DD0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0B66C80" w14:textId="77777777" w:rsidTr="00A726EB">
        <w:tc>
          <w:tcPr>
            <w:tcW w:w="9656" w:type="dxa"/>
            <w:shd w:val="clear" w:color="auto" w:fill="auto"/>
          </w:tcPr>
          <w:p w14:paraId="32826DAE" w14:textId="0CC2EFE4"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703595D" w14:textId="77777777" w:rsidTr="00A726EB">
        <w:tc>
          <w:tcPr>
            <w:tcW w:w="9656" w:type="dxa"/>
            <w:shd w:val="clear" w:color="auto" w:fill="auto"/>
          </w:tcPr>
          <w:p w14:paraId="016D3E80" w14:textId="46B14384" w:rsidR="001C1AC5" w:rsidRPr="00165CC3" w:rsidRDefault="001C1AC5" w:rsidP="006003C9">
            <w:pPr>
              <w:pStyle w:val="1"/>
              <w:numPr>
                <w:ilvl w:val="0"/>
                <w:numId w:val="1"/>
              </w:numPr>
            </w:pPr>
            <w:r w:rsidRPr="00165CC3">
              <w:rPr>
                <w:rFonts w:cs="細明體"/>
              </w:rPr>
              <w:t>“Title”:“</w:t>
            </w:r>
            <w:r w:rsidRPr="00165CC3">
              <w:rPr>
                <w:rFonts w:hAnsi="細明體" w:cs="細明體"/>
              </w:rPr>
              <w:t>有關臺端函詢</w:t>
            </w:r>
            <w:r w:rsidR="00860400" w:rsidRPr="00860400">
              <w:rPr>
                <w:rStyle w:val="aa"/>
              </w:rPr>
              <w:t>公寓大廈</w:t>
            </w:r>
            <w:r w:rsidR="00EF55D8" w:rsidRPr="00EF55D8">
              <w:rPr>
                <w:rStyle w:val="aa"/>
              </w:rPr>
              <w:t>管理</w:t>
            </w:r>
            <w:r w:rsidRPr="00165CC3">
              <w:rPr>
                <w:rFonts w:hAnsi="細明體" w:cs="細明體"/>
              </w:rPr>
              <w:t>事宜之疑義一案</w:t>
            </w:r>
            <w:r w:rsidRPr="00165CC3">
              <w:rPr>
                <w:rFonts w:hAnsi="細明體" w:cs="細明體"/>
              </w:rPr>
              <w:t>",</w:t>
            </w:r>
          </w:p>
        </w:tc>
      </w:tr>
      <w:tr w:rsidR="001C1AC5" w:rsidRPr="00165CC3" w14:paraId="212824F3" w14:textId="77777777" w:rsidTr="00A726EB">
        <w:tc>
          <w:tcPr>
            <w:tcW w:w="9656" w:type="dxa"/>
            <w:shd w:val="clear" w:color="auto" w:fill="auto"/>
          </w:tcPr>
          <w:p w14:paraId="36882CB6" w14:textId="1D528EFE"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107.07.09.</w:t>
            </w:r>
            <w:r w:rsidRPr="006003C9">
              <w:rPr>
                <w:rFonts w:hAnsi="細明體" w:cs="細明體"/>
              </w:rPr>
              <w:t>營署建管字第</w:t>
            </w:r>
            <w:r w:rsidRPr="006003C9">
              <w:rPr>
                <w:rFonts w:hAnsi="細明體" w:cs="細明體"/>
              </w:rPr>
              <w:t>1070049665</w:t>
            </w:r>
            <w:r w:rsidRPr="006003C9">
              <w:rPr>
                <w:rFonts w:hAnsi="細明體" w:cs="細明體"/>
              </w:rPr>
              <w:t>號書函說明：一、復臺端未署明日期函（本署收件日期</w:t>
            </w:r>
            <w:r w:rsidRPr="006003C9">
              <w:rPr>
                <w:rFonts w:hAnsi="細明體" w:cs="細明體"/>
              </w:rPr>
              <w:t>107</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4</w:t>
            </w:r>
            <w:r w:rsidRPr="006003C9">
              <w:rPr>
                <w:rFonts w:hAnsi="細明體" w:cs="細明體"/>
              </w:rPr>
              <w:t>日函）。二、按「</w:t>
            </w:r>
            <w:r w:rsidRPr="00EF55D8">
              <w:rPr>
                <w:rStyle w:val="aa"/>
              </w:rPr>
              <w:t>管理</w:t>
            </w:r>
            <w:r w:rsidRPr="006003C9">
              <w:rPr>
                <w:rFonts w:hAnsi="細明體" w:cs="細明體"/>
              </w:rPr>
              <w:t>委員、主任委員及</w:t>
            </w:r>
            <w:r w:rsidRPr="00EF55D8">
              <w:rPr>
                <w:rStyle w:val="aa"/>
              </w:rPr>
              <w:t>管理</w:t>
            </w:r>
            <w:r w:rsidRPr="006003C9">
              <w:rPr>
                <w:rFonts w:hAnsi="細明體" w:cs="細明體"/>
              </w:rPr>
              <w:t>負責人之任期，</w:t>
            </w:r>
            <w:r w:rsidRPr="00C34A2E">
              <w:rPr>
                <w:rStyle w:val="aa"/>
              </w:rPr>
              <w:t>依</w:t>
            </w:r>
            <w:r w:rsidRPr="009242E5">
              <w:rPr>
                <w:rStyle w:val="aa"/>
              </w:rPr>
              <w:t>區分</w:t>
            </w:r>
            <w:r w:rsidRPr="006003C9">
              <w:rPr>
                <w:rFonts w:hAnsi="細明體" w:cs="細明體"/>
              </w:rPr>
              <w:t>所有權人會議或規約之</w:t>
            </w:r>
            <w:r w:rsidRPr="00264D7F">
              <w:rPr>
                <w:rStyle w:val="aa"/>
              </w:rPr>
              <w:t>規定</w:t>
            </w:r>
            <w:r w:rsidRPr="006003C9">
              <w:rPr>
                <w:rFonts w:hAnsi="細明體" w:cs="細明體"/>
              </w:rPr>
              <w:t>，任期一至二年，主任委員、</w:t>
            </w:r>
            <w:r w:rsidRPr="00EF55D8">
              <w:rPr>
                <w:rStyle w:val="aa"/>
              </w:rPr>
              <w:t>管理</w:t>
            </w:r>
            <w:r w:rsidRPr="006003C9">
              <w:rPr>
                <w:rFonts w:hAnsi="細明體" w:cs="細明體"/>
              </w:rPr>
              <w:t>負責人、負責財務</w:t>
            </w:r>
            <w:r w:rsidRPr="00EF55D8">
              <w:rPr>
                <w:rStyle w:val="aa"/>
              </w:rPr>
              <w:t>管理</w:t>
            </w:r>
            <w:r w:rsidRPr="006003C9">
              <w:rPr>
                <w:rFonts w:hAnsi="細明體" w:cs="細明體"/>
              </w:rPr>
              <w:t>及監察業務之</w:t>
            </w:r>
            <w:r w:rsidRPr="00EF55D8">
              <w:rPr>
                <w:rStyle w:val="aa"/>
              </w:rPr>
              <w:t>管理</w:t>
            </w:r>
            <w:r w:rsidRPr="006003C9">
              <w:rPr>
                <w:rFonts w:hAnsi="細明體" w:cs="細明體"/>
              </w:rPr>
              <w:t>委員，連選</w:t>
            </w:r>
            <w:r w:rsidRPr="00A267DD">
              <w:rPr>
                <w:rStyle w:val="aa"/>
              </w:rPr>
              <w:t>得</w:t>
            </w:r>
            <w:r w:rsidRPr="006003C9">
              <w:rPr>
                <w:rFonts w:hAnsi="細明體" w:cs="細明體"/>
              </w:rPr>
              <w:t>連任一次，其餘</w:t>
            </w:r>
            <w:r w:rsidRPr="00EF55D8">
              <w:rPr>
                <w:rStyle w:val="aa"/>
              </w:rPr>
              <w:t>管理</w:t>
            </w:r>
            <w:r w:rsidRPr="006003C9">
              <w:rPr>
                <w:rFonts w:hAnsi="細明體" w:cs="細明體"/>
              </w:rPr>
              <w:t>委員，連選</w:t>
            </w:r>
            <w:r w:rsidRPr="00A267DD">
              <w:rPr>
                <w:rStyle w:val="aa"/>
              </w:rPr>
              <w:t>得</w:t>
            </w:r>
            <w:r w:rsidRPr="006003C9">
              <w:rPr>
                <w:rFonts w:hAnsi="細明體" w:cs="細明體"/>
              </w:rPr>
              <w:t>連任。但</w:t>
            </w:r>
            <w:r w:rsidRPr="009242E5">
              <w:rPr>
                <w:rStyle w:val="aa"/>
              </w:rPr>
              <w:t>區分</w:t>
            </w:r>
            <w:r w:rsidRPr="006003C9">
              <w:rPr>
                <w:rFonts w:hAnsi="細明體" w:cs="細明體"/>
              </w:rPr>
              <w:t>所有權人會議或規約未</w:t>
            </w:r>
            <w:r w:rsidRPr="00264D7F">
              <w:rPr>
                <w:rStyle w:val="aa"/>
              </w:rPr>
              <w:t>規定</w:t>
            </w:r>
            <w:r w:rsidRPr="006003C9">
              <w:rPr>
                <w:rFonts w:hAnsi="細明體" w:cs="細明體"/>
              </w:rPr>
              <w:t>者，任期一年，主任委員、</w:t>
            </w:r>
            <w:r w:rsidRPr="00EF55D8">
              <w:rPr>
                <w:rStyle w:val="aa"/>
              </w:rPr>
              <w:t>管理</w:t>
            </w:r>
            <w:r w:rsidRPr="006003C9">
              <w:rPr>
                <w:rFonts w:hAnsi="細明體" w:cs="細明體"/>
              </w:rPr>
              <w:t>負責人、負責財務</w:t>
            </w:r>
            <w:r w:rsidRPr="00EF55D8">
              <w:rPr>
                <w:rStyle w:val="aa"/>
              </w:rPr>
              <w:t>管理</w:t>
            </w:r>
            <w:r w:rsidRPr="006003C9">
              <w:rPr>
                <w:rFonts w:hAnsi="細明體" w:cs="細明體"/>
              </w:rPr>
              <w:t>及監察業務之</w:t>
            </w:r>
            <w:r w:rsidRPr="00EF55D8">
              <w:rPr>
                <w:rStyle w:val="aa"/>
              </w:rPr>
              <w:t>管理</w:t>
            </w:r>
            <w:r w:rsidRPr="006003C9">
              <w:rPr>
                <w:rFonts w:hAnsi="細明體" w:cs="細明體"/>
              </w:rPr>
              <w:t>委員，連選</w:t>
            </w:r>
            <w:r w:rsidRPr="00A267DD">
              <w:rPr>
                <w:rStyle w:val="aa"/>
              </w:rPr>
              <w:t>得</w:t>
            </w:r>
            <w:r w:rsidRPr="006003C9">
              <w:rPr>
                <w:rFonts w:hAnsi="細明體" w:cs="細明體"/>
              </w:rPr>
              <w:t>連任一次，其餘</w:t>
            </w:r>
            <w:r w:rsidRPr="00EF55D8">
              <w:rPr>
                <w:rStyle w:val="aa"/>
              </w:rPr>
              <w:t>管理</w:t>
            </w:r>
            <w:r w:rsidRPr="006003C9">
              <w:rPr>
                <w:rFonts w:hAnsi="細明體" w:cs="細明體"/>
              </w:rPr>
              <w:t>委員，連選</w:t>
            </w:r>
            <w:r w:rsidRPr="00A267DD">
              <w:rPr>
                <w:rStyle w:val="aa"/>
              </w:rPr>
              <w:t>得</w:t>
            </w:r>
            <w:r w:rsidRPr="006003C9">
              <w:rPr>
                <w:rFonts w:hAnsi="細明體" w:cs="細明體"/>
              </w:rPr>
              <w:t>連任。」為</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稱條例）第</w:t>
            </w:r>
            <w:r w:rsidRPr="006003C9">
              <w:rPr>
                <w:rFonts w:hAnsi="細明體" w:cs="細明體"/>
              </w:rPr>
              <w:t>29</w:t>
            </w:r>
            <w:r w:rsidRPr="006003C9">
              <w:rPr>
                <w:rFonts w:hAnsi="細明體" w:cs="細明體"/>
              </w:rPr>
              <w:t>條第</w:t>
            </w:r>
            <w:r w:rsidRPr="006003C9">
              <w:rPr>
                <w:rFonts w:hAnsi="細明體" w:cs="細明體"/>
              </w:rPr>
              <w:t>3</w:t>
            </w:r>
            <w:r w:rsidRPr="006003C9">
              <w:rPr>
                <w:rFonts w:hAnsi="細明體" w:cs="細明體"/>
              </w:rPr>
              <w:t>項所明定，故上開條文係</w:t>
            </w:r>
            <w:r w:rsidRPr="00264D7F">
              <w:rPr>
                <w:rStyle w:val="aa"/>
              </w:rPr>
              <w:t>規定</w:t>
            </w:r>
            <w:r w:rsidRPr="00EF55D8">
              <w:rPr>
                <w:rStyle w:val="aa"/>
              </w:rPr>
              <w:t>管理</w:t>
            </w:r>
            <w:r w:rsidRPr="006003C9">
              <w:rPr>
                <w:rFonts w:hAnsi="細明體" w:cs="細明體"/>
              </w:rPr>
              <w:t>委員、主任委員及</w:t>
            </w:r>
            <w:r w:rsidRPr="00EF55D8">
              <w:rPr>
                <w:rStyle w:val="aa"/>
              </w:rPr>
              <w:t>管理</w:t>
            </w:r>
            <w:r w:rsidRPr="006003C9">
              <w:rPr>
                <w:rFonts w:hAnsi="細明體" w:cs="細明體"/>
              </w:rPr>
              <w:t>負責人之「任期」一至二年，</w:t>
            </w:r>
            <w:r w:rsidRPr="00A267DD">
              <w:rPr>
                <w:rStyle w:val="aa"/>
              </w:rPr>
              <w:t>得</w:t>
            </w:r>
            <w:r w:rsidRPr="00C34A2E">
              <w:rPr>
                <w:rStyle w:val="aa"/>
              </w:rPr>
              <w:t>依</w:t>
            </w:r>
            <w:r w:rsidRPr="009242E5">
              <w:rPr>
                <w:rStyle w:val="aa"/>
              </w:rPr>
              <w:t>區分</w:t>
            </w:r>
            <w:r w:rsidRPr="006003C9">
              <w:rPr>
                <w:rFonts w:hAnsi="細明體" w:cs="細明體"/>
              </w:rPr>
              <w:t>所有權人會議或規約之</w:t>
            </w:r>
            <w:r w:rsidRPr="00264D7F">
              <w:rPr>
                <w:rStyle w:val="aa"/>
              </w:rPr>
              <w:t>規定</w:t>
            </w:r>
            <w:r w:rsidRPr="006003C9">
              <w:rPr>
                <w:rFonts w:hAnsi="細明體" w:cs="細明體"/>
              </w:rPr>
              <w:t>，但</w:t>
            </w:r>
            <w:r w:rsidRPr="009242E5">
              <w:rPr>
                <w:rStyle w:val="aa"/>
              </w:rPr>
              <w:t>區分</w:t>
            </w:r>
            <w:r w:rsidRPr="006003C9">
              <w:rPr>
                <w:rFonts w:hAnsi="細明體" w:cs="細明體"/>
              </w:rPr>
              <w:t>所有權人會議或規約未</w:t>
            </w:r>
            <w:r w:rsidRPr="00264D7F">
              <w:rPr>
                <w:rStyle w:val="aa"/>
              </w:rPr>
              <w:t>規定</w:t>
            </w:r>
            <w:r w:rsidRPr="006003C9">
              <w:rPr>
                <w:rFonts w:hAnsi="細明體" w:cs="細明體"/>
              </w:rPr>
              <w:t>者，任期一年，另上開條文對於</w:t>
            </w:r>
            <w:r w:rsidRPr="00EF55D8">
              <w:rPr>
                <w:rStyle w:val="aa"/>
              </w:rPr>
              <w:t>管理</w:t>
            </w:r>
            <w:r w:rsidRPr="006003C9">
              <w:rPr>
                <w:rFonts w:hAnsi="細明體" w:cs="細明體"/>
              </w:rPr>
              <w:t>委員連任並</w:t>
            </w:r>
            <w:r w:rsidRPr="00C34A2E">
              <w:rPr>
                <w:rStyle w:val="aa"/>
              </w:rPr>
              <w:t>無</w:t>
            </w:r>
            <w:r w:rsidRPr="006003C9">
              <w:rPr>
                <w:rFonts w:hAnsi="細明體" w:cs="細明體"/>
              </w:rPr>
              <w:t>『</w:t>
            </w:r>
            <w:r w:rsidRPr="009242E5">
              <w:rPr>
                <w:rStyle w:val="aa"/>
              </w:rPr>
              <w:t>除</w:t>
            </w:r>
            <w:r w:rsidRPr="006003C9">
              <w:rPr>
                <w:rFonts w:hAnsi="細明體" w:cs="細明體"/>
              </w:rPr>
              <w:t>規約另有</w:t>
            </w:r>
            <w:r w:rsidRPr="00264D7F">
              <w:rPr>
                <w:rStyle w:val="aa"/>
              </w:rPr>
              <w:t>規定</w:t>
            </w:r>
            <w:r w:rsidRPr="006003C9">
              <w:rPr>
                <w:rFonts w:hAnsi="細明體" w:cs="細明體"/>
              </w:rPr>
              <w:t>外』之例外</w:t>
            </w:r>
            <w:r w:rsidRPr="00264D7F">
              <w:rPr>
                <w:rStyle w:val="aa"/>
              </w:rPr>
              <w:t>規定</w:t>
            </w:r>
            <w:r w:rsidRPr="006003C9">
              <w:rPr>
                <w:rFonts w:hAnsi="細明體" w:cs="細明體"/>
              </w:rPr>
              <w:t>，故有關</w:t>
            </w:r>
            <w:r w:rsidRPr="00EF55D8">
              <w:rPr>
                <w:rStyle w:val="aa"/>
              </w:rPr>
              <w:t>管理</w:t>
            </w:r>
            <w:r w:rsidRPr="006003C9">
              <w:rPr>
                <w:rFonts w:hAnsi="細明體" w:cs="細明體"/>
              </w:rPr>
              <w:t>委員之連任疑義，請</w:t>
            </w:r>
            <w:r w:rsidRPr="00C34A2E">
              <w:rPr>
                <w:rStyle w:val="aa"/>
              </w:rPr>
              <w:t>依</w:t>
            </w:r>
            <w:r w:rsidRPr="006003C9">
              <w:rPr>
                <w:rFonts w:hAnsi="細明體" w:cs="細明體"/>
              </w:rPr>
              <w:t>上開條文</w:t>
            </w:r>
            <w:r w:rsidRPr="00264D7F">
              <w:rPr>
                <w:rStyle w:val="aa"/>
              </w:rPr>
              <w:t>規定</w:t>
            </w:r>
            <w:r w:rsidRPr="006003C9">
              <w:rPr>
                <w:rFonts w:hAnsi="細明體" w:cs="細明體"/>
              </w:rPr>
              <w:t>，主任委員、</w:t>
            </w:r>
            <w:r w:rsidRPr="00EF55D8">
              <w:rPr>
                <w:rStyle w:val="aa"/>
              </w:rPr>
              <w:t>管理</w:t>
            </w:r>
            <w:r w:rsidRPr="006003C9">
              <w:rPr>
                <w:rFonts w:hAnsi="細明體" w:cs="細明體"/>
              </w:rPr>
              <w:t>負責人、負責財務</w:t>
            </w:r>
            <w:r w:rsidRPr="00EF55D8">
              <w:rPr>
                <w:rStyle w:val="aa"/>
              </w:rPr>
              <w:t>管理</w:t>
            </w:r>
            <w:r w:rsidRPr="006003C9">
              <w:rPr>
                <w:rFonts w:hAnsi="細明體" w:cs="細明體"/>
              </w:rPr>
              <w:t>及監察業務之</w:t>
            </w:r>
            <w:r w:rsidRPr="00EF55D8">
              <w:rPr>
                <w:rStyle w:val="aa"/>
              </w:rPr>
              <w:t>管理</w:t>
            </w:r>
            <w:r w:rsidRPr="006003C9">
              <w:rPr>
                <w:rFonts w:hAnsi="細明體" w:cs="細明體"/>
              </w:rPr>
              <w:t>委員，連選</w:t>
            </w:r>
            <w:r w:rsidRPr="00A267DD">
              <w:rPr>
                <w:rStyle w:val="aa"/>
              </w:rPr>
              <w:t>得</w:t>
            </w:r>
            <w:r w:rsidRPr="006003C9">
              <w:rPr>
                <w:rFonts w:hAnsi="細明體" w:cs="細明體"/>
              </w:rPr>
              <w:t>連任一次，其餘</w:t>
            </w:r>
            <w:r w:rsidRPr="00EF55D8">
              <w:rPr>
                <w:rStyle w:val="aa"/>
              </w:rPr>
              <w:t>管理</w:t>
            </w:r>
            <w:r w:rsidRPr="006003C9">
              <w:rPr>
                <w:rFonts w:hAnsi="細明體" w:cs="細明體"/>
              </w:rPr>
              <w:t>委員，連選</w:t>
            </w:r>
            <w:r w:rsidRPr="00A267DD">
              <w:rPr>
                <w:rStyle w:val="aa"/>
              </w:rPr>
              <w:t>得</w:t>
            </w:r>
            <w:r w:rsidRPr="006003C9">
              <w:rPr>
                <w:rFonts w:hAnsi="細明體" w:cs="細明體"/>
              </w:rPr>
              <w:t>連任。又按本部</w:t>
            </w:r>
            <w:r w:rsidRPr="006003C9">
              <w:rPr>
                <w:rFonts w:hAnsi="細明體" w:cs="細明體"/>
              </w:rPr>
              <w:t>95</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6</w:t>
            </w:r>
            <w:r w:rsidRPr="006003C9">
              <w:rPr>
                <w:rFonts w:hAnsi="細明體" w:cs="細明體"/>
              </w:rPr>
              <w:t>日內授營建管字第</w:t>
            </w:r>
            <w:r w:rsidRPr="006003C9">
              <w:rPr>
                <w:rFonts w:hAnsi="細明體" w:cs="細明體"/>
              </w:rPr>
              <w:t>0950801084</w:t>
            </w:r>
            <w:r w:rsidRPr="006003C9">
              <w:rPr>
                <w:rFonts w:hAnsi="細明體" w:cs="細明體"/>
              </w:rPr>
              <w:t>號函說明二所釋：「</w:t>
            </w:r>
            <w:r w:rsidRPr="006003C9">
              <w:rPr>
                <w:rFonts w:hAnsi="細明體" w:cs="細明體"/>
              </w:rPr>
              <w:t>......</w:t>
            </w:r>
            <w:r w:rsidRPr="006003C9">
              <w:rPr>
                <w:rFonts w:hAnsi="細明體" w:cs="細明體"/>
              </w:rPr>
              <w:t>由於該條文並</w:t>
            </w:r>
            <w:r w:rsidRPr="00C34A2E">
              <w:rPr>
                <w:rStyle w:val="aa"/>
              </w:rPr>
              <w:t>無</w:t>
            </w:r>
            <w:r w:rsidRPr="006003C9">
              <w:rPr>
                <w:rFonts w:hAnsi="細明體" w:cs="細明體"/>
              </w:rPr>
              <w:t>『</w:t>
            </w:r>
            <w:r w:rsidRPr="009242E5">
              <w:rPr>
                <w:rStyle w:val="aa"/>
              </w:rPr>
              <w:t>除</w:t>
            </w:r>
            <w:r w:rsidRPr="006003C9">
              <w:rPr>
                <w:rFonts w:hAnsi="細明體" w:cs="細明體"/>
              </w:rPr>
              <w:t>規約另有</w:t>
            </w:r>
            <w:r w:rsidRPr="00264D7F">
              <w:rPr>
                <w:rStyle w:val="aa"/>
              </w:rPr>
              <w:t>規定</w:t>
            </w:r>
            <w:r w:rsidRPr="006003C9">
              <w:rPr>
                <w:rFonts w:hAnsi="細明體" w:cs="細明體"/>
              </w:rPr>
              <w:t>外』之例外</w:t>
            </w:r>
            <w:r w:rsidRPr="00264D7F">
              <w:rPr>
                <w:rStyle w:val="aa"/>
              </w:rPr>
              <w:t>規定</w:t>
            </w:r>
            <w:r w:rsidRPr="006003C9">
              <w:rPr>
                <w:rFonts w:hAnsi="細明體" w:cs="細明體"/>
              </w:rPr>
              <w:t>，如</w:t>
            </w:r>
            <w:r w:rsidRPr="00860400">
              <w:rPr>
                <w:rStyle w:val="aa"/>
              </w:rPr>
              <w:t>公寓大廈</w:t>
            </w:r>
            <w:r w:rsidRPr="006003C9">
              <w:rPr>
                <w:rFonts w:hAnsi="細明體" w:cs="細明體"/>
              </w:rPr>
              <w:t>規約內容與前揭條文</w:t>
            </w:r>
            <w:r w:rsidRPr="00264D7F">
              <w:rPr>
                <w:rStyle w:val="aa"/>
              </w:rPr>
              <w:t>規定</w:t>
            </w:r>
            <w:r w:rsidRPr="006003C9">
              <w:rPr>
                <w:rFonts w:hAnsi="細明體" w:cs="細明體"/>
              </w:rPr>
              <w:t>不符時，</w:t>
            </w:r>
            <w:r w:rsidRPr="00A267DD">
              <w:rPr>
                <w:rStyle w:val="aa"/>
              </w:rPr>
              <w:t>自</w:t>
            </w:r>
            <w:r w:rsidRPr="009242E5">
              <w:rPr>
                <w:rStyle w:val="aa"/>
              </w:rPr>
              <w:t>應</w:t>
            </w:r>
            <w:r w:rsidRPr="00C34A2E">
              <w:rPr>
                <w:rStyle w:val="aa"/>
              </w:rPr>
              <w:t>依</w:t>
            </w:r>
            <w:r w:rsidRPr="006003C9">
              <w:rPr>
                <w:rFonts w:hAnsi="細明體" w:cs="細明體"/>
              </w:rPr>
              <w:t>條例</w:t>
            </w:r>
            <w:r w:rsidRPr="00264D7F">
              <w:rPr>
                <w:rStyle w:val="aa"/>
              </w:rPr>
              <w:t>規定辦理</w:t>
            </w:r>
            <w:r w:rsidRPr="006003C9">
              <w:rPr>
                <w:rFonts w:hAnsi="細明體" w:cs="細明體"/>
              </w:rPr>
              <w:t>。至條例修正前所訂之規約如有抵觸修正後之條例</w:t>
            </w:r>
            <w:r w:rsidRPr="00264D7F">
              <w:rPr>
                <w:rStyle w:val="aa"/>
              </w:rPr>
              <w:t>規定</w:t>
            </w:r>
            <w:r w:rsidRPr="006003C9">
              <w:rPr>
                <w:rFonts w:hAnsi="細明體" w:cs="細明體"/>
              </w:rPr>
              <w:t>者，</w:t>
            </w:r>
            <w:r w:rsidRPr="009242E5">
              <w:rPr>
                <w:rStyle w:val="aa"/>
              </w:rPr>
              <w:t>應</w:t>
            </w:r>
            <w:r w:rsidRPr="00C34A2E">
              <w:rPr>
                <w:rStyle w:val="aa"/>
              </w:rPr>
              <w:t>依</w:t>
            </w:r>
            <w:r w:rsidRPr="00264D7F">
              <w:rPr>
                <w:rStyle w:val="aa"/>
              </w:rPr>
              <w:t>規定</w:t>
            </w:r>
            <w:r w:rsidRPr="006003C9">
              <w:rPr>
                <w:rFonts w:hAnsi="細明體" w:cs="細明體"/>
              </w:rPr>
              <w:t>修訂規約。」三、另按「</w:t>
            </w:r>
            <w:r w:rsidRPr="009242E5">
              <w:rPr>
                <w:rStyle w:val="aa"/>
              </w:rPr>
              <w:t>區分</w:t>
            </w:r>
            <w:r w:rsidRPr="006003C9">
              <w:rPr>
                <w:rFonts w:hAnsi="細明體" w:cs="細明體"/>
              </w:rPr>
              <w:t>所有權人</w:t>
            </w:r>
            <w:r w:rsidRPr="00C34A2E">
              <w:rPr>
                <w:rStyle w:val="aa"/>
              </w:rPr>
              <w:t>因</w:t>
            </w:r>
            <w:r w:rsidRPr="006003C9">
              <w:rPr>
                <w:rFonts w:hAnsi="細明體" w:cs="細明體"/>
              </w:rPr>
              <w:t>故</w:t>
            </w:r>
            <w:r w:rsidRPr="009242E5">
              <w:rPr>
                <w:rStyle w:val="aa"/>
              </w:rPr>
              <w:t>無法</w:t>
            </w:r>
            <w:r w:rsidRPr="006003C9">
              <w:rPr>
                <w:rFonts w:hAnsi="細明體" w:cs="細明體"/>
              </w:rPr>
              <w:t>出席</w:t>
            </w:r>
            <w:r w:rsidRPr="009242E5">
              <w:rPr>
                <w:rStyle w:val="aa"/>
              </w:rPr>
              <w:t>區分</w:t>
            </w:r>
            <w:r w:rsidRPr="006003C9">
              <w:rPr>
                <w:rFonts w:hAnsi="細明體" w:cs="細明體"/>
              </w:rPr>
              <w:t>所有權人會議時，</w:t>
            </w:r>
            <w:r w:rsidRPr="00A267DD">
              <w:rPr>
                <w:rStyle w:val="aa"/>
              </w:rPr>
              <w:t>得</w:t>
            </w:r>
            <w:r w:rsidRPr="00C34A2E">
              <w:rPr>
                <w:rStyle w:val="aa"/>
              </w:rPr>
              <w:t>以</w:t>
            </w:r>
            <w:r w:rsidRPr="006003C9">
              <w:rPr>
                <w:rFonts w:hAnsi="細明體" w:cs="細明體"/>
              </w:rPr>
              <w:t>書面委託配偶、有行為</w:t>
            </w:r>
            <w:r w:rsidRPr="009242E5">
              <w:rPr>
                <w:rStyle w:val="aa"/>
              </w:rPr>
              <w:t>能</w:t>
            </w:r>
            <w:r w:rsidRPr="006003C9">
              <w:rPr>
                <w:rFonts w:hAnsi="細明體" w:cs="細明體"/>
              </w:rPr>
              <w:t>力之直系血親、其他</w:t>
            </w:r>
            <w:r w:rsidRPr="009242E5">
              <w:rPr>
                <w:rStyle w:val="aa"/>
              </w:rPr>
              <w:t>區分</w:t>
            </w:r>
            <w:r w:rsidRPr="006003C9">
              <w:rPr>
                <w:rFonts w:hAnsi="細明體" w:cs="細明體"/>
              </w:rPr>
              <w:t>所有權人或承租人代理出席；受託人於受託之</w:t>
            </w:r>
            <w:r w:rsidRPr="009242E5">
              <w:rPr>
                <w:rStyle w:val="aa"/>
              </w:rPr>
              <w:t>區分</w:t>
            </w:r>
            <w:r w:rsidRPr="006003C9">
              <w:rPr>
                <w:rFonts w:hAnsi="細明體" w:cs="細明體"/>
              </w:rPr>
              <w:t>所有權</w:t>
            </w:r>
            <w:r w:rsidRPr="00264D7F">
              <w:rPr>
                <w:rStyle w:val="aa"/>
              </w:rPr>
              <w:t>占</w:t>
            </w:r>
            <w:r w:rsidRPr="006003C9">
              <w:rPr>
                <w:rFonts w:hAnsi="細明體" w:cs="細明體"/>
              </w:rPr>
              <w:t>全部</w:t>
            </w:r>
            <w:r w:rsidRPr="009242E5">
              <w:rPr>
                <w:rStyle w:val="aa"/>
              </w:rPr>
              <w:t>區分</w:t>
            </w:r>
            <w:r w:rsidRPr="006003C9">
              <w:rPr>
                <w:rFonts w:hAnsi="細明體" w:cs="細明體"/>
              </w:rPr>
              <w:t>所有權五分之一</w:t>
            </w:r>
            <w:r w:rsidRPr="002D4974">
              <w:rPr>
                <w:rStyle w:val="aa"/>
              </w:rPr>
              <w:t>以上</w:t>
            </w:r>
            <w:r w:rsidRPr="006003C9">
              <w:rPr>
                <w:rFonts w:hAnsi="細明體" w:cs="細明體"/>
              </w:rPr>
              <w:t>者，或以單一</w:t>
            </w:r>
            <w:r w:rsidRPr="009242E5">
              <w:rPr>
                <w:rStyle w:val="aa"/>
              </w:rPr>
              <w:t>區分</w:t>
            </w:r>
            <w:r w:rsidRPr="006003C9">
              <w:rPr>
                <w:rFonts w:hAnsi="細明體" w:cs="細明體"/>
              </w:rPr>
              <w:t>所有權</w:t>
            </w:r>
            <w:r w:rsidRPr="00264D7F">
              <w:rPr>
                <w:rStyle w:val="aa"/>
              </w:rPr>
              <w:t>計算</w:t>
            </w:r>
            <w:r w:rsidRPr="006003C9">
              <w:rPr>
                <w:rFonts w:hAnsi="細明體" w:cs="細明體"/>
              </w:rPr>
              <w:t>之人數</w:t>
            </w:r>
            <w:r w:rsidRPr="00264D7F">
              <w:rPr>
                <w:rStyle w:val="aa"/>
              </w:rPr>
              <w:t>超過</w:t>
            </w:r>
            <w:r w:rsidRPr="009242E5">
              <w:rPr>
                <w:rStyle w:val="aa"/>
              </w:rPr>
              <w:t>區分</w:t>
            </w:r>
            <w:r w:rsidRPr="006003C9">
              <w:rPr>
                <w:rFonts w:hAnsi="細明體" w:cs="細明體"/>
              </w:rPr>
              <w:t>所有權人數五分之一者，其</w:t>
            </w:r>
            <w:r w:rsidRPr="00264D7F">
              <w:rPr>
                <w:rStyle w:val="aa"/>
              </w:rPr>
              <w:t>超過</w:t>
            </w:r>
            <w:r w:rsidRPr="00A267DD">
              <w:rPr>
                <w:rStyle w:val="aa"/>
              </w:rPr>
              <w:t>部分</w:t>
            </w:r>
            <w:r w:rsidRPr="006003C9">
              <w:rPr>
                <w:rFonts w:hAnsi="細明體" w:cs="細明體"/>
              </w:rPr>
              <w:t>不予</w:t>
            </w:r>
            <w:r w:rsidRPr="00264D7F">
              <w:rPr>
                <w:rStyle w:val="aa"/>
              </w:rPr>
              <w:t>計算</w:t>
            </w:r>
            <w:r w:rsidRPr="006003C9">
              <w:rPr>
                <w:rFonts w:hAnsi="細明體" w:cs="細明體"/>
              </w:rPr>
              <w:t>。」為條例第</w:t>
            </w:r>
            <w:r w:rsidRPr="006003C9">
              <w:rPr>
                <w:rFonts w:hAnsi="細明體" w:cs="細明體"/>
              </w:rPr>
              <w:t>27</w:t>
            </w:r>
            <w:r w:rsidRPr="006003C9">
              <w:rPr>
                <w:rFonts w:hAnsi="細明體" w:cs="細明體"/>
              </w:rPr>
              <w:t>條第</w:t>
            </w:r>
            <w:r w:rsidRPr="006003C9">
              <w:rPr>
                <w:rFonts w:hAnsi="細明體" w:cs="細明體"/>
              </w:rPr>
              <w:t>3</w:t>
            </w:r>
            <w:r w:rsidRPr="006003C9">
              <w:rPr>
                <w:rFonts w:hAnsi="細明體" w:cs="細明體"/>
              </w:rPr>
              <w:t>項所明定，前揭條文亦</w:t>
            </w:r>
            <w:r w:rsidRPr="00C34A2E">
              <w:rPr>
                <w:rStyle w:val="aa"/>
              </w:rPr>
              <w:t>無</w:t>
            </w:r>
            <w:r w:rsidRPr="006003C9">
              <w:rPr>
                <w:rFonts w:hAnsi="細明體" w:cs="細明體"/>
              </w:rPr>
              <w:t>「</w:t>
            </w:r>
            <w:r w:rsidRPr="009242E5">
              <w:rPr>
                <w:rStyle w:val="aa"/>
              </w:rPr>
              <w:t>除</w:t>
            </w:r>
            <w:r w:rsidRPr="006003C9">
              <w:rPr>
                <w:rFonts w:hAnsi="細明體" w:cs="細明體"/>
              </w:rPr>
              <w:t>規約另有</w:t>
            </w:r>
            <w:r w:rsidRPr="00264D7F">
              <w:rPr>
                <w:rStyle w:val="aa"/>
              </w:rPr>
              <w:t>規定</w:t>
            </w:r>
            <w:r w:rsidRPr="006003C9">
              <w:rPr>
                <w:rFonts w:hAnsi="細明體" w:cs="細明體"/>
              </w:rPr>
              <w:t>外」之例外</w:t>
            </w:r>
            <w:r w:rsidRPr="00264D7F">
              <w:rPr>
                <w:rStyle w:val="aa"/>
              </w:rPr>
              <w:t>規定</w:t>
            </w:r>
            <w:r w:rsidRPr="006003C9">
              <w:rPr>
                <w:rFonts w:hAnsi="細明體" w:cs="細明體"/>
              </w:rPr>
              <w:t>，故</w:t>
            </w:r>
            <w:r w:rsidRPr="00A267DD">
              <w:rPr>
                <w:rStyle w:val="aa"/>
              </w:rPr>
              <w:t>自</w:t>
            </w:r>
            <w:r w:rsidRPr="009242E5">
              <w:rPr>
                <w:rStyle w:val="aa"/>
              </w:rPr>
              <w:t>應</w:t>
            </w:r>
            <w:r w:rsidRPr="00C34A2E">
              <w:rPr>
                <w:rStyle w:val="aa"/>
              </w:rPr>
              <w:t>依</w:t>
            </w:r>
            <w:r w:rsidRPr="006003C9">
              <w:rPr>
                <w:rFonts w:hAnsi="細明體" w:cs="細明體"/>
              </w:rPr>
              <w:t>條例</w:t>
            </w:r>
            <w:r w:rsidRPr="00264D7F">
              <w:rPr>
                <w:rStyle w:val="aa"/>
              </w:rPr>
              <w:t>規定辦理</w:t>
            </w:r>
            <w:r w:rsidRPr="006003C9">
              <w:rPr>
                <w:rFonts w:hAnsi="細明體" w:cs="細明體"/>
              </w:rPr>
              <w:t>。倘涉爭議，係</w:t>
            </w:r>
            <w:r w:rsidRPr="00C34A2E">
              <w:rPr>
                <w:rStyle w:val="aa"/>
              </w:rPr>
              <w:t>屬</w:t>
            </w:r>
            <w:r w:rsidRPr="006003C9">
              <w:rPr>
                <w:rFonts w:hAnsi="細明體" w:cs="細明體"/>
              </w:rPr>
              <w:t>私權，宜洽當地直轄市、縣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政府組設之</w:t>
            </w:r>
            <w:r w:rsidRPr="00860400">
              <w:rPr>
                <w:rStyle w:val="aa"/>
              </w:rPr>
              <w:t>公寓大廈</w:t>
            </w:r>
            <w:r w:rsidRPr="006003C9">
              <w:rPr>
                <w:rFonts w:hAnsi="細明體" w:cs="細明體"/>
              </w:rPr>
              <w:t>爭議事件調處委員會處理或循司法途徑解決。附件、內政部營建署</w:t>
            </w:r>
            <w:r w:rsidRPr="006003C9">
              <w:rPr>
                <w:rFonts w:hAnsi="細明體" w:cs="細明體"/>
              </w:rPr>
              <w:t>107.09.07.</w:t>
            </w:r>
            <w:r w:rsidRPr="006003C9">
              <w:rPr>
                <w:rFonts w:hAnsi="細明體" w:cs="細明體"/>
              </w:rPr>
              <w:t>營署建管字第</w:t>
            </w:r>
            <w:r w:rsidRPr="006003C9">
              <w:rPr>
                <w:rFonts w:hAnsi="細明體" w:cs="細明體"/>
              </w:rPr>
              <w:lastRenderedPageBreak/>
              <w:t>1071275181</w:t>
            </w:r>
            <w:r w:rsidRPr="006003C9">
              <w:rPr>
                <w:rFonts w:hAnsi="細明體" w:cs="細明體"/>
              </w:rPr>
              <w:t>號函</w:t>
            </w:r>
            <w:r w:rsidRPr="006003C9">
              <w:rPr>
                <w:rFonts w:hAnsi="細明體" w:cs="細明體"/>
              </w:rPr>
              <w:t>“</w:t>
            </w:r>
            <w:r w:rsidR="001C1AC5" w:rsidRPr="006003C9">
              <w:rPr>
                <w:rFonts w:hAnsi="細明體" w:cs="細明體"/>
              </w:rPr>
              <w:t>,</w:t>
            </w:r>
          </w:p>
        </w:tc>
      </w:tr>
      <w:tr w:rsidR="001C1AC5" w:rsidRPr="00165CC3" w14:paraId="50C3041E" w14:textId="77777777" w:rsidTr="00A726EB">
        <w:tc>
          <w:tcPr>
            <w:tcW w:w="9656" w:type="dxa"/>
            <w:shd w:val="clear" w:color="auto" w:fill="auto"/>
          </w:tcPr>
          <w:p w14:paraId="1C1E4829" w14:textId="4DE21A30"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2018-07-09</w:t>
            </w:r>
            <w:r w:rsidRPr="006003C9">
              <w:rPr>
                <w:rFonts w:hAnsi="細明體" w:cs="細明體"/>
              </w:rPr>
              <w:t>“</w:t>
            </w:r>
          </w:p>
        </w:tc>
      </w:tr>
      <w:tr w:rsidR="001C1AC5" w:rsidRPr="00165CC3" w14:paraId="61D7A8FF" w14:textId="77777777" w:rsidTr="00A726EB">
        <w:tc>
          <w:tcPr>
            <w:tcW w:w="9656" w:type="dxa"/>
            <w:shd w:val="clear" w:color="auto" w:fill="auto"/>
          </w:tcPr>
          <w:p w14:paraId="6481C7B7" w14:textId="33FD712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377E5B4" w14:textId="77777777" w:rsidTr="00A726EB">
        <w:tc>
          <w:tcPr>
            <w:tcW w:w="9656" w:type="dxa"/>
            <w:shd w:val="clear" w:color="auto" w:fill="auto"/>
          </w:tcPr>
          <w:p w14:paraId="297B1F98" w14:textId="1E11059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E93C93E" w14:textId="77777777" w:rsidTr="00A726EB">
        <w:tc>
          <w:tcPr>
            <w:tcW w:w="9656" w:type="dxa"/>
            <w:shd w:val="clear" w:color="auto" w:fill="auto"/>
          </w:tcPr>
          <w:p w14:paraId="59B42246" w14:textId="6AC560AE"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52A0A37" w14:textId="77777777" w:rsidTr="00A726EB">
        <w:tc>
          <w:tcPr>
            <w:tcW w:w="9656" w:type="dxa"/>
            <w:shd w:val="clear" w:color="auto" w:fill="auto"/>
          </w:tcPr>
          <w:p w14:paraId="369C4C5B" w14:textId="54D89B45" w:rsidR="001C1AC5" w:rsidRPr="00165CC3" w:rsidRDefault="001C1AC5" w:rsidP="006003C9">
            <w:pPr>
              <w:pStyle w:val="1"/>
              <w:numPr>
                <w:ilvl w:val="0"/>
                <w:numId w:val="1"/>
              </w:numPr>
            </w:pPr>
            <w:r w:rsidRPr="00165CC3">
              <w:rPr>
                <w:rFonts w:cs="細明體"/>
              </w:rPr>
              <w:t>“Title”:“</w:t>
            </w:r>
            <w:r w:rsidRPr="00165CC3">
              <w:rPr>
                <w:rFonts w:hAnsi="細明體" w:cs="細明體"/>
              </w:rPr>
              <w:t>有關非</w:t>
            </w:r>
            <w:r w:rsidR="00C34A2E" w:rsidRPr="00C34A2E">
              <w:rPr>
                <w:rStyle w:val="aa"/>
              </w:rPr>
              <w:t>依</w:t>
            </w:r>
            <w:r w:rsidR="009242E5" w:rsidRPr="009242E5">
              <w:rPr>
                <w:rStyle w:val="aa"/>
              </w:rPr>
              <w:t>建築</w:t>
            </w:r>
            <w:r w:rsidRPr="00165CC3">
              <w:rPr>
                <w:rFonts w:hAnsi="細明體" w:cs="細明體"/>
              </w:rPr>
              <w:t>法所</w:t>
            </w:r>
            <w:r w:rsidR="002946C5" w:rsidRPr="002946C5">
              <w:rPr>
                <w:rStyle w:val="aa"/>
              </w:rPr>
              <w:t>留設</w:t>
            </w:r>
            <w:r w:rsidRPr="00165CC3">
              <w:rPr>
                <w:rFonts w:hAnsi="細明體" w:cs="細明體"/>
              </w:rPr>
              <w:t>之</w:t>
            </w:r>
            <w:r w:rsidR="002D4974" w:rsidRPr="002D4974">
              <w:rPr>
                <w:rStyle w:val="aa"/>
              </w:rPr>
              <w:t>騎樓</w:t>
            </w:r>
            <w:r w:rsidRPr="00165CC3">
              <w:rPr>
                <w:rFonts w:hAnsi="細明體" w:cs="細明體"/>
              </w:rPr>
              <w:t>（私設</w:t>
            </w:r>
            <w:r w:rsidR="002D4974" w:rsidRPr="002D4974">
              <w:rPr>
                <w:rStyle w:val="aa"/>
              </w:rPr>
              <w:t>騎樓</w:t>
            </w:r>
            <w:r w:rsidRPr="00165CC3">
              <w:rPr>
                <w:rFonts w:hAnsi="細明體" w:cs="細明體"/>
              </w:rPr>
              <w:t>），是否係</w:t>
            </w:r>
            <w:r w:rsidR="00C34A2E" w:rsidRPr="00C34A2E">
              <w:rPr>
                <w:rStyle w:val="aa"/>
              </w:rPr>
              <w:t>屬</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編之</w:t>
            </w:r>
            <w:r w:rsidR="00A267DD" w:rsidRPr="00A267DD">
              <w:rPr>
                <w:rStyle w:val="aa"/>
              </w:rPr>
              <w:t>私設通路</w:t>
            </w:r>
            <w:r w:rsidRPr="00165CC3">
              <w:rPr>
                <w:rFonts w:hAnsi="細明體" w:cs="細明體"/>
              </w:rPr>
              <w:t>，又</w:t>
            </w:r>
            <w:r w:rsidR="002D4974" w:rsidRPr="002D4974">
              <w:rPr>
                <w:rStyle w:val="aa"/>
              </w:rPr>
              <w:t>騎樓</w:t>
            </w:r>
            <w:r w:rsidRPr="00165CC3">
              <w:rPr>
                <w:rFonts w:hAnsi="細明體" w:cs="細明體"/>
              </w:rPr>
              <w:t>（</w:t>
            </w:r>
            <w:r w:rsidR="00C34A2E" w:rsidRPr="00C34A2E">
              <w:rPr>
                <w:rStyle w:val="aa"/>
              </w:rPr>
              <w:t>無</w:t>
            </w:r>
            <w:r w:rsidRPr="00165CC3">
              <w:rPr>
                <w:rFonts w:hAnsi="細明體" w:cs="細明體"/>
              </w:rPr>
              <w:t>論</w:t>
            </w:r>
            <w:r w:rsidR="00257C45" w:rsidRPr="00257C45">
              <w:rPr>
                <w:rStyle w:val="aa"/>
              </w:rPr>
              <w:t>法定騎樓</w:t>
            </w:r>
            <w:r w:rsidRPr="00165CC3">
              <w:rPr>
                <w:rFonts w:hAnsi="細明體" w:cs="細明體"/>
              </w:rPr>
              <w:t>或私設</w:t>
            </w:r>
            <w:r w:rsidR="002D4974" w:rsidRPr="002D4974">
              <w:rPr>
                <w:rStyle w:val="aa"/>
              </w:rPr>
              <w:t>騎樓</w:t>
            </w:r>
            <w:r w:rsidRPr="00165CC3">
              <w:rPr>
                <w:rFonts w:hAnsi="細明體" w:cs="細明體"/>
              </w:rPr>
              <w:t>）只要建立是否即負有</w:t>
            </w:r>
            <w:r w:rsidR="00A267DD" w:rsidRPr="00A267DD">
              <w:rPr>
                <w:rStyle w:val="aa"/>
              </w:rPr>
              <w:t>供公眾通行</w:t>
            </w:r>
            <w:r w:rsidRPr="00165CC3">
              <w:rPr>
                <w:rFonts w:hAnsi="細明體" w:cs="細明體"/>
              </w:rPr>
              <w:t>之義務</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3BF4D4E4" w14:textId="77777777" w:rsidTr="00A726EB">
        <w:tc>
          <w:tcPr>
            <w:tcW w:w="9656" w:type="dxa"/>
            <w:shd w:val="clear" w:color="auto" w:fill="auto"/>
          </w:tcPr>
          <w:p w14:paraId="58D69A93" w14:textId="78F39A4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107.07.06.</w:t>
            </w:r>
            <w:r w:rsidRPr="006003C9">
              <w:rPr>
                <w:rFonts w:hAnsi="細明體" w:cs="細明體"/>
              </w:rPr>
              <w:t>營署建管字第</w:t>
            </w:r>
            <w:r w:rsidRPr="006003C9">
              <w:rPr>
                <w:rFonts w:hAnsi="細明體" w:cs="細明體"/>
              </w:rPr>
              <w:t>1071234262</w:t>
            </w:r>
            <w:r w:rsidRPr="006003C9">
              <w:rPr>
                <w:rFonts w:hAnsi="細明體" w:cs="細明體"/>
              </w:rPr>
              <w:t>號函說明：一、復大部</w:t>
            </w:r>
            <w:r w:rsidRPr="006003C9">
              <w:rPr>
                <w:rFonts w:hAnsi="細明體" w:cs="細明體"/>
              </w:rPr>
              <w:t>107</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8</w:t>
            </w:r>
            <w:r w:rsidRPr="006003C9">
              <w:rPr>
                <w:rFonts w:hAnsi="細明體" w:cs="細明體"/>
              </w:rPr>
              <w:t>日交路字第</w:t>
            </w:r>
            <w:r w:rsidRPr="006003C9">
              <w:rPr>
                <w:rFonts w:hAnsi="細明體" w:cs="細明體"/>
              </w:rPr>
              <w:t>1070011565</w:t>
            </w:r>
            <w:r w:rsidRPr="006003C9">
              <w:rPr>
                <w:rFonts w:hAnsi="細明體" w:cs="細明體"/>
              </w:rPr>
              <w:t>號函。二、按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28</w:t>
            </w:r>
            <w:r w:rsidRPr="006003C9">
              <w:rPr>
                <w:rFonts w:hAnsi="細明體" w:cs="細明體"/>
              </w:rPr>
              <w:t>條</w:t>
            </w:r>
            <w:r w:rsidRPr="00264D7F">
              <w:rPr>
                <w:rStyle w:val="aa"/>
              </w:rPr>
              <w:t>規定</w:t>
            </w:r>
            <w:r w:rsidRPr="006003C9">
              <w:rPr>
                <w:rFonts w:hAnsi="細明體" w:cs="細明體"/>
              </w:rPr>
              <w:t>：「商業區之</w:t>
            </w:r>
            <w:r w:rsidRPr="00257C45">
              <w:rPr>
                <w:rStyle w:val="aa"/>
              </w:rPr>
              <w:t>法定騎樓</w:t>
            </w:r>
            <w:r w:rsidRPr="006003C9">
              <w:rPr>
                <w:rFonts w:hAnsi="細明體" w:cs="細明體"/>
              </w:rPr>
              <w:t>或</w:t>
            </w:r>
            <w:r w:rsidRPr="004A7748">
              <w:rPr>
                <w:rStyle w:val="aa"/>
              </w:rPr>
              <w:t>住宅</w:t>
            </w:r>
            <w:r w:rsidRPr="006003C9">
              <w:rPr>
                <w:rFonts w:hAnsi="細明體" w:cs="細明體"/>
              </w:rPr>
              <w:t>區</w:t>
            </w:r>
            <w:r w:rsidRPr="00264D7F">
              <w:rPr>
                <w:rStyle w:val="aa"/>
              </w:rPr>
              <w:t>面臨</w:t>
            </w:r>
            <w:r w:rsidRPr="006003C9">
              <w:rPr>
                <w:rFonts w:hAnsi="細明體" w:cs="細明體"/>
              </w:rPr>
              <w:t>十五</w:t>
            </w:r>
            <w:r w:rsidRPr="00264D7F">
              <w:rPr>
                <w:rStyle w:val="aa"/>
              </w:rPr>
              <w:t>公尺</w:t>
            </w:r>
            <w:r w:rsidRPr="002D4974">
              <w:rPr>
                <w:rStyle w:val="aa"/>
              </w:rPr>
              <w:t>以上</w:t>
            </w:r>
            <w:r w:rsidRPr="00A267DD">
              <w:rPr>
                <w:rStyle w:val="aa"/>
              </w:rPr>
              <w:t>道路</w:t>
            </w:r>
            <w:r w:rsidRPr="006003C9">
              <w:rPr>
                <w:rFonts w:hAnsi="細明體" w:cs="細明體"/>
              </w:rPr>
              <w:t>之</w:t>
            </w:r>
            <w:r w:rsidRPr="00257C45">
              <w:rPr>
                <w:rStyle w:val="aa"/>
              </w:rPr>
              <w:t>法定騎樓</w:t>
            </w:r>
            <w:r w:rsidRPr="006003C9">
              <w:rPr>
                <w:rFonts w:hAnsi="細明體" w:cs="細明體"/>
              </w:rPr>
              <w:t>所</w:t>
            </w:r>
            <w:r w:rsidRPr="00264D7F">
              <w:rPr>
                <w:rStyle w:val="aa"/>
              </w:rPr>
              <w:t>占</w:t>
            </w:r>
            <w:r w:rsidRPr="002D4974">
              <w:rPr>
                <w:rStyle w:val="aa"/>
              </w:rPr>
              <w:t>面積</w:t>
            </w:r>
            <w:r w:rsidRPr="00264D7F">
              <w:rPr>
                <w:rStyle w:val="aa"/>
              </w:rPr>
              <w:t>不計入</w:t>
            </w:r>
            <w:r w:rsidRPr="009242E5">
              <w:rPr>
                <w:rStyle w:val="aa"/>
              </w:rPr>
              <w:t>基地面積</w:t>
            </w:r>
            <w:r w:rsidRPr="006003C9">
              <w:rPr>
                <w:rFonts w:hAnsi="細明體" w:cs="細明體"/>
              </w:rPr>
              <w:t>及</w:t>
            </w:r>
            <w:r w:rsidRPr="009242E5">
              <w:rPr>
                <w:rStyle w:val="aa"/>
              </w:rPr>
              <w:t>建築面積</w:t>
            </w:r>
            <w:r w:rsidRPr="006003C9">
              <w:rPr>
                <w:rFonts w:hAnsi="細明體" w:cs="細明體"/>
              </w:rPr>
              <w:t>。</w:t>
            </w:r>
            <w:r w:rsidRPr="009242E5">
              <w:rPr>
                <w:rStyle w:val="aa"/>
              </w:rPr>
              <w:t>建築基地</w:t>
            </w:r>
            <w:r w:rsidRPr="00A267DD">
              <w:rPr>
                <w:rStyle w:val="aa"/>
              </w:rPr>
              <w:t>退縮</w:t>
            </w:r>
            <w:r w:rsidRPr="002D4974">
              <w:rPr>
                <w:rStyle w:val="aa"/>
              </w:rPr>
              <w:t>騎樓地</w:t>
            </w:r>
            <w:r w:rsidRPr="006003C9">
              <w:rPr>
                <w:rFonts w:hAnsi="細明體" w:cs="細明體"/>
              </w:rPr>
              <w:t>未</w:t>
            </w:r>
            <w:r w:rsidRPr="009242E5">
              <w:rPr>
                <w:rStyle w:val="aa"/>
              </w:rPr>
              <w:t>建築</w:t>
            </w:r>
            <w:r w:rsidRPr="00A267DD">
              <w:rPr>
                <w:rStyle w:val="aa"/>
              </w:rPr>
              <w:t>部分</w:t>
            </w:r>
            <w:r w:rsidRPr="00264D7F">
              <w:rPr>
                <w:rStyle w:val="aa"/>
              </w:rPr>
              <w:t>計入</w:t>
            </w:r>
            <w:r w:rsidRPr="00860400">
              <w:rPr>
                <w:rStyle w:val="aa"/>
              </w:rPr>
              <w:t>法定</w:t>
            </w:r>
            <w:r w:rsidRPr="00A267DD">
              <w:rPr>
                <w:rStyle w:val="aa"/>
              </w:rPr>
              <w:t>空地</w:t>
            </w:r>
            <w:r w:rsidRPr="006003C9">
              <w:rPr>
                <w:rFonts w:hAnsi="細明體" w:cs="細明體"/>
              </w:rPr>
              <w:t>。」是「</w:t>
            </w:r>
            <w:r w:rsidRPr="00257C45">
              <w:rPr>
                <w:rStyle w:val="aa"/>
              </w:rPr>
              <w:t>法定騎樓</w:t>
            </w:r>
            <w:r w:rsidRPr="006003C9">
              <w:rPr>
                <w:rFonts w:hAnsi="細明體" w:cs="細明體"/>
              </w:rPr>
              <w:t>」如</w:t>
            </w:r>
            <w:r w:rsidRPr="00257C45">
              <w:rPr>
                <w:rStyle w:val="aa"/>
              </w:rPr>
              <w:t>符合</w:t>
            </w:r>
            <w:r w:rsidRPr="006003C9">
              <w:rPr>
                <w:rFonts w:hAnsi="細明體" w:cs="細明體"/>
              </w:rPr>
              <w:t>上開</w:t>
            </w:r>
            <w:r w:rsidRPr="00264D7F">
              <w:rPr>
                <w:rStyle w:val="aa"/>
              </w:rPr>
              <w:t>規定</w:t>
            </w:r>
            <w:r w:rsidRPr="006003C9">
              <w:rPr>
                <w:rFonts w:hAnsi="細明體" w:cs="細明體"/>
              </w:rPr>
              <w:t>，</w:t>
            </w:r>
            <w:r w:rsidRPr="00A267DD">
              <w:rPr>
                <w:rStyle w:val="aa"/>
              </w:rPr>
              <w:t>得</w:t>
            </w:r>
            <w:r w:rsidRPr="00264D7F">
              <w:rPr>
                <w:rStyle w:val="aa"/>
              </w:rPr>
              <w:t>不計入</w:t>
            </w:r>
            <w:r w:rsidRPr="009242E5">
              <w:rPr>
                <w:rStyle w:val="aa"/>
              </w:rPr>
              <w:t>基地面積</w:t>
            </w:r>
            <w:r w:rsidRPr="006003C9">
              <w:rPr>
                <w:rFonts w:hAnsi="細明體" w:cs="細明體"/>
              </w:rPr>
              <w:t>及</w:t>
            </w:r>
            <w:r w:rsidRPr="009242E5">
              <w:rPr>
                <w:rStyle w:val="aa"/>
              </w:rPr>
              <w:t>建築面積</w:t>
            </w:r>
            <w:r w:rsidRPr="006003C9">
              <w:rPr>
                <w:rFonts w:hAnsi="細明體" w:cs="細明體"/>
              </w:rPr>
              <w:t>。至「私設</w:t>
            </w:r>
            <w:r w:rsidRPr="002D4974">
              <w:rPr>
                <w:rStyle w:val="aa"/>
              </w:rPr>
              <w:t>騎樓</w:t>
            </w:r>
            <w:r w:rsidRPr="006003C9">
              <w:rPr>
                <w:rFonts w:hAnsi="細明體" w:cs="細明體"/>
              </w:rPr>
              <w:t>」則</w:t>
            </w:r>
            <w:r w:rsidRPr="00C34A2E">
              <w:rPr>
                <w:rStyle w:val="aa"/>
              </w:rPr>
              <w:t>無</w:t>
            </w:r>
            <w:r w:rsidRPr="006003C9">
              <w:rPr>
                <w:rFonts w:hAnsi="細明體" w:cs="細明體"/>
              </w:rPr>
              <w:t>上揭條文之</w:t>
            </w:r>
            <w:r w:rsidRPr="00A267DD">
              <w:rPr>
                <w:rStyle w:val="aa"/>
              </w:rPr>
              <w:t>適用</w:t>
            </w:r>
            <w:r w:rsidRPr="006003C9">
              <w:rPr>
                <w:rFonts w:hAnsi="細明體" w:cs="細明體"/>
              </w:rPr>
              <w:t>，</w:t>
            </w:r>
            <w:r w:rsidRPr="009242E5">
              <w:rPr>
                <w:rStyle w:val="aa"/>
              </w:rPr>
              <w:t>應</w:t>
            </w:r>
            <w:r w:rsidRPr="00264D7F">
              <w:rPr>
                <w:rStyle w:val="aa"/>
              </w:rPr>
              <w:t>計入</w:t>
            </w:r>
            <w:r w:rsidRPr="009242E5">
              <w:rPr>
                <w:rStyle w:val="aa"/>
              </w:rPr>
              <w:t>基地面積</w:t>
            </w:r>
            <w:r w:rsidRPr="006003C9">
              <w:rPr>
                <w:rFonts w:hAnsi="細明體" w:cs="細明體"/>
              </w:rPr>
              <w:t>及</w:t>
            </w:r>
            <w:r w:rsidRPr="009242E5">
              <w:rPr>
                <w:rStyle w:val="aa"/>
              </w:rPr>
              <w:t>建築面積</w:t>
            </w:r>
            <w:r w:rsidRPr="006003C9">
              <w:rPr>
                <w:rFonts w:hAnsi="細明體" w:cs="細明體"/>
              </w:rPr>
              <w:t>，且</w:t>
            </w:r>
            <w:r w:rsidRPr="00C34A2E">
              <w:rPr>
                <w:rStyle w:val="aa"/>
              </w:rPr>
              <w:t>非屬</w:t>
            </w:r>
            <w:r w:rsidRPr="006003C9">
              <w:rPr>
                <w:rFonts w:hAnsi="細明體" w:cs="細明體"/>
              </w:rPr>
              <w:t>同編第</w:t>
            </w:r>
            <w:r w:rsidRPr="006003C9">
              <w:rPr>
                <w:rFonts w:hAnsi="細明體" w:cs="細明體"/>
              </w:rPr>
              <w:t>1</w:t>
            </w:r>
            <w:r w:rsidRPr="006003C9">
              <w:rPr>
                <w:rFonts w:hAnsi="細明體" w:cs="細明體"/>
              </w:rPr>
              <w:t>條第</w:t>
            </w:r>
            <w:r w:rsidRPr="006003C9">
              <w:rPr>
                <w:rFonts w:hAnsi="細明體" w:cs="細明體"/>
              </w:rPr>
              <w:t>38</w:t>
            </w:r>
            <w:r w:rsidRPr="006003C9">
              <w:rPr>
                <w:rFonts w:hAnsi="細明體" w:cs="細明體"/>
              </w:rPr>
              <w:t>款所稱</w:t>
            </w:r>
            <w:r w:rsidRPr="00A267DD">
              <w:rPr>
                <w:rStyle w:val="aa"/>
              </w:rPr>
              <w:t>私設通路</w:t>
            </w:r>
            <w:r w:rsidRPr="006003C9">
              <w:rPr>
                <w:rFonts w:hAnsi="細明體" w:cs="細明體"/>
              </w:rPr>
              <w:t>。三、有關</w:t>
            </w:r>
            <w:r w:rsidRPr="009242E5">
              <w:rPr>
                <w:rStyle w:val="aa"/>
              </w:rPr>
              <w:t>建築物</w:t>
            </w:r>
            <w:r w:rsidRPr="002D4974">
              <w:rPr>
                <w:rStyle w:val="aa"/>
              </w:rPr>
              <w:t>騎樓</w:t>
            </w:r>
            <w:r w:rsidRPr="006003C9">
              <w:rPr>
                <w:rFonts w:hAnsi="細明體" w:cs="細明體"/>
              </w:rPr>
              <w:t>之</w:t>
            </w:r>
            <w:r w:rsidRPr="002946C5">
              <w:rPr>
                <w:rStyle w:val="aa"/>
              </w:rPr>
              <w:t>留設</w:t>
            </w:r>
            <w:r w:rsidRPr="006003C9">
              <w:rPr>
                <w:rFonts w:hAnsi="細明體" w:cs="細明體"/>
              </w:rPr>
              <w:t>，</w:t>
            </w:r>
            <w:r w:rsidRPr="00C34A2E">
              <w:rPr>
                <w:rStyle w:val="aa"/>
              </w:rPr>
              <w:t>依</w:t>
            </w:r>
            <w:r w:rsidRPr="00A267DD">
              <w:rPr>
                <w:rStyle w:val="aa"/>
              </w:rPr>
              <w:t>都市計畫</w:t>
            </w:r>
            <w:r w:rsidRPr="006003C9">
              <w:rPr>
                <w:rFonts w:hAnsi="細明體" w:cs="細明體"/>
              </w:rPr>
              <w:t>法規或</w:t>
            </w:r>
            <w:r w:rsidRPr="00A267DD">
              <w:rPr>
                <w:rStyle w:val="aa"/>
              </w:rPr>
              <w:t>都市計畫</w:t>
            </w:r>
            <w:r w:rsidRPr="006003C9">
              <w:rPr>
                <w:rFonts w:hAnsi="細明體" w:cs="細明體"/>
              </w:rPr>
              <w:t>案就各種</w:t>
            </w:r>
            <w:r w:rsidRPr="00A267DD">
              <w:rPr>
                <w:rStyle w:val="aa"/>
              </w:rPr>
              <w:t>使用</w:t>
            </w:r>
            <w:r w:rsidRPr="006003C9">
              <w:rPr>
                <w:rFonts w:hAnsi="細明體" w:cs="細明體"/>
              </w:rPr>
              <w:t>分區或用地</w:t>
            </w:r>
            <w:r w:rsidRPr="009242E5">
              <w:rPr>
                <w:rStyle w:val="aa"/>
              </w:rPr>
              <w:t>應</w:t>
            </w:r>
            <w:r w:rsidRPr="002946C5">
              <w:rPr>
                <w:rStyle w:val="aa"/>
              </w:rPr>
              <w:t>留設</w:t>
            </w:r>
            <w:r w:rsidRPr="002D4974">
              <w:rPr>
                <w:rStyle w:val="aa"/>
              </w:rPr>
              <w:t>騎樓</w:t>
            </w:r>
            <w:r w:rsidRPr="006003C9">
              <w:rPr>
                <w:rFonts w:hAnsi="細明體" w:cs="細明體"/>
              </w:rPr>
              <w:t>之區位、寬深等予以指定；另有關</w:t>
            </w:r>
            <w:r w:rsidRPr="0034082B">
              <w:rPr>
                <w:rStyle w:val="aa"/>
              </w:rPr>
              <w:t>構造</w:t>
            </w:r>
            <w:r w:rsidRPr="00A267DD">
              <w:rPr>
                <w:rStyle w:val="aa"/>
              </w:rPr>
              <w:t>部分</w:t>
            </w:r>
            <w:r w:rsidRPr="006003C9">
              <w:rPr>
                <w:rFonts w:hAnsi="細明體" w:cs="細明體"/>
              </w:rPr>
              <w:t>，</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57</w:t>
            </w:r>
            <w:r w:rsidRPr="006003C9">
              <w:rPr>
                <w:rFonts w:hAnsi="細明體" w:cs="細明體"/>
              </w:rPr>
              <w:t>條定有明文，惟涉個別</w:t>
            </w:r>
            <w:r w:rsidRPr="00A267DD">
              <w:rPr>
                <w:rStyle w:val="aa"/>
              </w:rPr>
              <w:t>都市計畫</w:t>
            </w:r>
            <w:r w:rsidRPr="006003C9">
              <w:rPr>
                <w:rFonts w:hAnsi="細明體" w:cs="細明體"/>
              </w:rPr>
              <w:t>及個案</w:t>
            </w:r>
            <w:r w:rsidRPr="009242E5">
              <w:rPr>
                <w:rStyle w:val="aa"/>
              </w:rPr>
              <w:t>建築</w:t>
            </w:r>
            <w:r w:rsidRPr="006003C9">
              <w:rPr>
                <w:rFonts w:hAnsi="細明體" w:cs="細明體"/>
              </w:rPr>
              <w:t>執照內容，係</w:t>
            </w:r>
            <w:r w:rsidRPr="00C34A2E">
              <w:rPr>
                <w:rStyle w:val="aa"/>
              </w:rPr>
              <w:t>屬</w:t>
            </w:r>
            <w:r w:rsidRPr="006003C9">
              <w:rPr>
                <w:rFonts w:hAnsi="細明體" w:cs="細明體"/>
              </w:rPr>
              <w:t>地方政府權責，如有個案疑義，請逕向</w:t>
            </w:r>
            <w:r w:rsidRPr="009242E5">
              <w:rPr>
                <w:rStyle w:val="aa"/>
              </w:rPr>
              <w:t>建築物</w:t>
            </w:r>
            <w:r w:rsidRPr="006003C9">
              <w:rPr>
                <w:rFonts w:hAnsi="細明體" w:cs="細明體"/>
              </w:rPr>
              <w:t>所在地主管機關洽詢。四、至</w:t>
            </w:r>
            <w:r w:rsidRPr="002D4974">
              <w:rPr>
                <w:rStyle w:val="aa"/>
              </w:rPr>
              <w:t>騎樓</w:t>
            </w:r>
            <w:r w:rsidRPr="006003C9">
              <w:rPr>
                <w:rFonts w:hAnsi="細明體" w:cs="細明體"/>
              </w:rPr>
              <w:t>是否負有</w:t>
            </w:r>
            <w:r w:rsidRPr="00A267DD">
              <w:rPr>
                <w:rStyle w:val="aa"/>
              </w:rPr>
              <w:t>供公眾通行</w:t>
            </w:r>
            <w:r w:rsidRPr="006003C9">
              <w:rPr>
                <w:rFonts w:hAnsi="細明體" w:cs="細明體"/>
              </w:rPr>
              <w:t>之義務</w:t>
            </w:r>
            <w:r w:rsidRPr="006003C9">
              <w:rPr>
                <w:rFonts w:hAnsi="細明體" w:cs="細明體"/>
              </w:rPr>
              <w:t>1</w:t>
            </w:r>
            <w:r w:rsidRPr="006003C9">
              <w:rPr>
                <w:rFonts w:hAnsi="細明體" w:cs="細明體"/>
              </w:rPr>
              <w:t>節，涉及</w:t>
            </w:r>
            <w:r w:rsidRPr="00A267DD">
              <w:rPr>
                <w:rStyle w:val="aa"/>
              </w:rPr>
              <w:t>道路</w:t>
            </w:r>
            <w:r w:rsidRPr="006003C9">
              <w:rPr>
                <w:rFonts w:hAnsi="細明體" w:cs="細明體"/>
              </w:rPr>
              <w:t>交通</w:t>
            </w:r>
            <w:r w:rsidRPr="00EF55D8">
              <w:rPr>
                <w:rStyle w:val="aa"/>
              </w:rPr>
              <w:t>管理</w:t>
            </w:r>
            <w:r w:rsidRPr="006003C9">
              <w:rPr>
                <w:rFonts w:hAnsi="細明體" w:cs="細明體"/>
              </w:rPr>
              <w:t>處罰條例第</w:t>
            </w:r>
            <w:r w:rsidRPr="006003C9">
              <w:rPr>
                <w:rFonts w:hAnsi="細明體" w:cs="細明體"/>
              </w:rPr>
              <w:t>3</w:t>
            </w:r>
            <w:r w:rsidRPr="006003C9">
              <w:rPr>
                <w:rFonts w:hAnsi="細明體" w:cs="細明體"/>
              </w:rPr>
              <w:t>條第</w:t>
            </w:r>
            <w:r w:rsidRPr="006003C9">
              <w:rPr>
                <w:rFonts w:hAnsi="細明體" w:cs="細明體"/>
              </w:rPr>
              <w:t>1</w:t>
            </w:r>
            <w:r w:rsidRPr="006003C9">
              <w:rPr>
                <w:rFonts w:hAnsi="細明體" w:cs="細明體"/>
              </w:rPr>
              <w:t>款用詞定義，請本於權責卓處。</w:t>
            </w:r>
            <w:r w:rsidRPr="006003C9">
              <w:rPr>
                <w:rFonts w:hAnsi="細明體" w:cs="細明體"/>
              </w:rPr>
              <w:t>“</w:t>
            </w:r>
            <w:r w:rsidR="001C1AC5" w:rsidRPr="006003C9">
              <w:rPr>
                <w:rFonts w:hAnsi="細明體" w:cs="細明體"/>
              </w:rPr>
              <w:t>,</w:t>
            </w:r>
          </w:p>
        </w:tc>
      </w:tr>
      <w:tr w:rsidR="001C1AC5" w:rsidRPr="00165CC3" w14:paraId="74524825" w14:textId="77777777" w:rsidTr="00A726EB">
        <w:tc>
          <w:tcPr>
            <w:tcW w:w="9656" w:type="dxa"/>
            <w:shd w:val="clear" w:color="auto" w:fill="auto"/>
          </w:tcPr>
          <w:p w14:paraId="3A98005A" w14:textId="2ED0EDD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2018-07-06</w:t>
            </w:r>
            <w:r w:rsidRPr="006003C9">
              <w:rPr>
                <w:rFonts w:hAnsi="細明體" w:cs="細明體"/>
              </w:rPr>
              <w:t>“</w:t>
            </w:r>
          </w:p>
        </w:tc>
      </w:tr>
      <w:tr w:rsidR="001C1AC5" w:rsidRPr="00165CC3" w14:paraId="7CC53894" w14:textId="77777777" w:rsidTr="00A726EB">
        <w:tc>
          <w:tcPr>
            <w:tcW w:w="9656" w:type="dxa"/>
            <w:shd w:val="clear" w:color="auto" w:fill="auto"/>
          </w:tcPr>
          <w:p w14:paraId="13A6B046" w14:textId="4B20000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9E960A2" w14:textId="77777777" w:rsidTr="00A726EB">
        <w:tc>
          <w:tcPr>
            <w:tcW w:w="9656" w:type="dxa"/>
            <w:shd w:val="clear" w:color="auto" w:fill="auto"/>
          </w:tcPr>
          <w:p w14:paraId="35188D16" w14:textId="074A935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998307D" w14:textId="77777777" w:rsidTr="00A726EB">
        <w:tc>
          <w:tcPr>
            <w:tcW w:w="9656" w:type="dxa"/>
            <w:shd w:val="clear" w:color="auto" w:fill="auto"/>
          </w:tcPr>
          <w:p w14:paraId="592CDFF2" w14:textId="49F1463E"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9369E72" w14:textId="77777777" w:rsidTr="00A726EB">
        <w:tc>
          <w:tcPr>
            <w:tcW w:w="9656" w:type="dxa"/>
            <w:shd w:val="clear" w:color="auto" w:fill="auto"/>
          </w:tcPr>
          <w:p w14:paraId="4E8902A0" w14:textId="631851D2" w:rsidR="001C1AC5" w:rsidRPr="00165CC3" w:rsidRDefault="001C1AC5" w:rsidP="006003C9">
            <w:pPr>
              <w:pStyle w:val="1"/>
              <w:numPr>
                <w:ilvl w:val="0"/>
                <w:numId w:val="1"/>
              </w:numPr>
            </w:pPr>
            <w:r w:rsidRPr="00165CC3">
              <w:rPr>
                <w:rFonts w:cs="細明體"/>
              </w:rPr>
              <w:t>“Title”:“</w:t>
            </w:r>
            <w:r w:rsidRPr="00165CC3">
              <w:rPr>
                <w:rFonts w:hAnsi="細明體" w:cs="細明體"/>
              </w:rPr>
              <w:t>有關領有</w:t>
            </w:r>
            <w:r w:rsidR="00A267DD" w:rsidRPr="00A267DD">
              <w:rPr>
                <w:rStyle w:val="aa"/>
              </w:rPr>
              <w:t>防火</w:t>
            </w:r>
            <w:r w:rsidR="0034082B" w:rsidRPr="0034082B">
              <w:rPr>
                <w:rStyle w:val="aa"/>
              </w:rPr>
              <w:t>避難</w:t>
            </w:r>
            <w:r w:rsidRPr="00165CC3">
              <w:rPr>
                <w:rFonts w:hAnsi="細明體" w:cs="細明體"/>
              </w:rPr>
              <w:t>綜合檢討認可之</w:t>
            </w:r>
            <w:r w:rsidR="009242E5" w:rsidRPr="009242E5">
              <w:rPr>
                <w:rStyle w:val="aa"/>
              </w:rPr>
              <w:t>建築物</w:t>
            </w:r>
            <w:r w:rsidRPr="00165CC3">
              <w:rPr>
                <w:rFonts w:hAnsi="細明體" w:cs="細明體"/>
              </w:rPr>
              <w:t>，</w:t>
            </w:r>
            <w:r w:rsidR="00A267DD" w:rsidRPr="00A267DD">
              <w:rPr>
                <w:rStyle w:val="aa"/>
              </w:rPr>
              <w:t>部分</w:t>
            </w:r>
            <w:r w:rsidR="00C34A2E" w:rsidRPr="00C34A2E">
              <w:rPr>
                <w:rStyle w:val="aa"/>
              </w:rPr>
              <w:t>樓層</w:t>
            </w:r>
            <w:r w:rsidR="00264D7F" w:rsidRPr="00264D7F">
              <w:rPr>
                <w:rStyle w:val="aa"/>
              </w:rPr>
              <w:t>辦理</w:t>
            </w:r>
            <w:r w:rsidR="009242E5" w:rsidRPr="009242E5">
              <w:rPr>
                <w:rStyle w:val="aa"/>
              </w:rPr>
              <w:t>變更</w:t>
            </w:r>
            <w:r w:rsidR="00A267DD" w:rsidRPr="00A267DD">
              <w:rPr>
                <w:rStyle w:val="aa"/>
              </w:rPr>
              <w:t>使用</w:t>
            </w:r>
            <w:r w:rsidR="009242E5" w:rsidRPr="009242E5">
              <w:rPr>
                <w:rStyle w:val="aa"/>
              </w:rPr>
              <w:t>執照</w:t>
            </w:r>
            <w:r w:rsidRPr="00165CC3">
              <w:rPr>
                <w:rFonts w:hAnsi="細明體" w:cs="細明體"/>
              </w:rPr>
              <w:t>及</w:t>
            </w:r>
            <w:r w:rsidR="00257C45" w:rsidRPr="00257C45">
              <w:rPr>
                <w:rStyle w:val="aa"/>
              </w:rPr>
              <w:t>室內裝修</w:t>
            </w:r>
            <w:r w:rsidRPr="00165CC3">
              <w:rPr>
                <w:rFonts w:hAnsi="細明體" w:cs="細明體"/>
              </w:rPr>
              <w:t>之案件，是否</w:t>
            </w:r>
            <w:r w:rsidR="00257C45" w:rsidRPr="00257C45">
              <w:rPr>
                <w:rStyle w:val="aa"/>
              </w:rPr>
              <w:t>需</w:t>
            </w:r>
            <w:r w:rsidRPr="00165CC3">
              <w:rPr>
                <w:rFonts w:hAnsi="細明體" w:cs="細明體"/>
              </w:rPr>
              <w:t>檢送圖說副本至原評定專業機構查核</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4B455EE7" w14:textId="77777777" w:rsidTr="00A726EB">
        <w:tc>
          <w:tcPr>
            <w:tcW w:w="9656" w:type="dxa"/>
            <w:shd w:val="clear" w:color="auto" w:fill="auto"/>
          </w:tcPr>
          <w:p w14:paraId="3F6971F3" w14:textId="18E6CD15"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107.6.25</w:t>
            </w:r>
            <w:r w:rsidRPr="006003C9">
              <w:rPr>
                <w:rFonts w:hAnsi="細明體" w:cs="細明體"/>
              </w:rPr>
              <w:t>內授營建管字第</w:t>
            </w:r>
            <w:r w:rsidRPr="006003C9">
              <w:rPr>
                <w:rFonts w:hAnsi="細明體" w:cs="細明體"/>
              </w:rPr>
              <w:t>1071209967</w:t>
            </w:r>
            <w:r w:rsidRPr="006003C9">
              <w:rPr>
                <w:rFonts w:hAnsi="細明體" w:cs="細明體"/>
              </w:rPr>
              <w:t>號函說明：一、</w:t>
            </w:r>
            <w:r w:rsidRPr="00C34A2E">
              <w:rPr>
                <w:rStyle w:val="aa"/>
              </w:rPr>
              <w:t>依</w:t>
            </w:r>
            <w:r w:rsidRPr="006003C9">
              <w:rPr>
                <w:rFonts w:hAnsi="細明體" w:cs="細明體"/>
              </w:rPr>
              <w:t>據本部管建署案陳責事務所</w:t>
            </w:r>
            <w:r w:rsidRPr="006003C9">
              <w:rPr>
                <w:rFonts w:hAnsi="細明體" w:cs="細明體"/>
              </w:rPr>
              <w:t>106</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7</w:t>
            </w:r>
            <w:r w:rsidRPr="006003C9">
              <w:rPr>
                <w:rFonts w:hAnsi="細明體" w:cs="細明體"/>
              </w:rPr>
              <w:t>日王建師室字第</w:t>
            </w:r>
            <w:r w:rsidRPr="006003C9">
              <w:rPr>
                <w:rFonts w:hAnsi="細明體" w:cs="細明體"/>
              </w:rPr>
              <w:t>1061207001</w:t>
            </w:r>
            <w:r w:rsidRPr="006003C9">
              <w:rPr>
                <w:rFonts w:hAnsi="細明體" w:cs="細明體"/>
              </w:rPr>
              <w:t>號函及各縣、市政府函覆意見</w:t>
            </w:r>
            <w:r w:rsidRPr="00264D7F">
              <w:rPr>
                <w:rStyle w:val="aa"/>
              </w:rPr>
              <w:t>辦理</w:t>
            </w:r>
            <w:r w:rsidRPr="006003C9">
              <w:rPr>
                <w:rFonts w:hAnsi="細明體" w:cs="細明體"/>
              </w:rPr>
              <w:t>。二、來函所陳旨揭疑義，本部營建署前以</w:t>
            </w:r>
            <w:r w:rsidRPr="006003C9">
              <w:rPr>
                <w:rFonts w:hAnsi="細明體" w:cs="細明體"/>
              </w:rPr>
              <w:t>107</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15</w:t>
            </w:r>
            <w:r w:rsidRPr="006003C9">
              <w:rPr>
                <w:rFonts w:hAnsi="細明體" w:cs="細明體"/>
              </w:rPr>
              <w:t>日營署建管字第</w:t>
            </w:r>
            <w:r w:rsidRPr="006003C9">
              <w:rPr>
                <w:rFonts w:hAnsi="細明體" w:cs="細明體"/>
              </w:rPr>
              <w:t>1060117578</w:t>
            </w:r>
            <w:r w:rsidRPr="006003C9">
              <w:rPr>
                <w:rFonts w:hAnsi="細明體" w:cs="細明體"/>
              </w:rPr>
              <w:t>號函詢各直轄市、縣、（市）政府及評定專業機構表示意見，經綜整回覆意見，原領有</w:t>
            </w:r>
            <w:r w:rsidRPr="009242E5">
              <w:rPr>
                <w:rStyle w:val="aa"/>
              </w:rPr>
              <w:t>建築物</w:t>
            </w:r>
            <w:r w:rsidRPr="00A267DD">
              <w:rPr>
                <w:rStyle w:val="aa"/>
              </w:rPr>
              <w:t>防火</w:t>
            </w:r>
            <w:r w:rsidRPr="0034082B">
              <w:rPr>
                <w:rStyle w:val="aa"/>
              </w:rPr>
              <w:t>避難</w:t>
            </w:r>
            <w:r w:rsidRPr="006003C9">
              <w:rPr>
                <w:rFonts w:hAnsi="細明體" w:cs="細明體"/>
              </w:rPr>
              <w:t>綜合檢討評定認可及</w:t>
            </w:r>
            <w:r w:rsidRPr="00A267DD">
              <w:rPr>
                <w:rStyle w:val="aa"/>
              </w:rPr>
              <w:t>使用</w:t>
            </w:r>
            <w:r w:rsidRPr="009242E5">
              <w:rPr>
                <w:rStyle w:val="aa"/>
              </w:rPr>
              <w:t>執照</w:t>
            </w:r>
            <w:r w:rsidRPr="006003C9">
              <w:rPr>
                <w:rFonts w:hAnsi="細明體" w:cs="細明體"/>
              </w:rPr>
              <w:t>之</w:t>
            </w:r>
            <w:r w:rsidRPr="009242E5">
              <w:rPr>
                <w:rStyle w:val="aa"/>
              </w:rPr>
              <w:t>建築物</w:t>
            </w:r>
            <w:r w:rsidRPr="006003C9">
              <w:rPr>
                <w:rFonts w:hAnsi="細明體" w:cs="細明體"/>
              </w:rPr>
              <w:t>，其</w:t>
            </w:r>
            <w:r w:rsidRPr="009242E5">
              <w:rPr>
                <w:rStyle w:val="aa"/>
              </w:rPr>
              <w:t>變更</w:t>
            </w:r>
            <w:r w:rsidRPr="00A267DD">
              <w:rPr>
                <w:rStyle w:val="aa"/>
              </w:rPr>
              <w:t>使用</w:t>
            </w:r>
            <w:r w:rsidRPr="009242E5">
              <w:rPr>
                <w:rStyle w:val="aa"/>
              </w:rPr>
              <w:t>執照</w:t>
            </w:r>
            <w:r w:rsidRPr="006003C9">
              <w:rPr>
                <w:rFonts w:hAnsi="細明體" w:cs="細明體"/>
              </w:rPr>
              <w:t>或</w:t>
            </w:r>
            <w:r w:rsidRPr="00257C45">
              <w:rPr>
                <w:rStyle w:val="aa"/>
              </w:rPr>
              <w:t>室內裝修</w:t>
            </w:r>
            <w:r w:rsidRPr="006003C9">
              <w:rPr>
                <w:rFonts w:hAnsi="細明體" w:cs="細明體"/>
              </w:rPr>
              <w:t>之</w:t>
            </w:r>
            <w:r w:rsidRPr="00EF55D8">
              <w:rPr>
                <w:rStyle w:val="aa"/>
              </w:rPr>
              <w:t>申請</w:t>
            </w:r>
            <w:r w:rsidRPr="006003C9">
              <w:rPr>
                <w:rFonts w:hAnsi="細明體" w:cs="細明體"/>
              </w:rPr>
              <w:t>，其地方主管</w:t>
            </w:r>
            <w:r w:rsidRPr="009242E5">
              <w:rPr>
                <w:rStyle w:val="aa"/>
              </w:rPr>
              <w:t>建築</w:t>
            </w:r>
            <w:r w:rsidRPr="006003C9">
              <w:rPr>
                <w:rFonts w:hAnsi="細明體" w:cs="細明體"/>
              </w:rPr>
              <w:t>機關皆要求於</w:t>
            </w:r>
            <w:r w:rsidRPr="00657F62">
              <w:rPr>
                <w:rStyle w:val="aa"/>
              </w:rPr>
              <w:t>許可</w:t>
            </w:r>
            <w:r w:rsidRPr="006003C9">
              <w:rPr>
                <w:rFonts w:hAnsi="細明體" w:cs="細明體"/>
              </w:rPr>
              <w:t>前，</w:t>
            </w:r>
            <w:r w:rsidRPr="009242E5">
              <w:rPr>
                <w:rStyle w:val="aa"/>
              </w:rPr>
              <w:t>應</w:t>
            </w:r>
            <w:r w:rsidRPr="006003C9">
              <w:rPr>
                <w:rFonts w:hAnsi="細明體" w:cs="細明體"/>
              </w:rPr>
              <w:t>完成評定及認可。至於</w:t>
            </w:r>
            <w:r w:rsidRPr="009242E5">
              <w:rPr>
                <w:rStyle w:val="aa"/>
              </w:rPr>
              <w:t>變更</w:t>
            </w:r>
            <w:r w:rsidRPr="00A267DD">
              <w:rPr>
                <w:rStyle w:val="aa"/>
              </w:rPr>
              <w:t>使用</w:t>
            </w:r>
            <w:r w:rsidRPr="009242E5">
              <w:rPr>
                <w:rStyle w:val="aa"/>
              </w:rPr>
              <w:t>執照</w:t>
            </w:r>
            <w:r w:rsidRPr="006003C9">
              <w:rPr>
                <w:rFonts w:hAnsi="細明體" w:cs="細明體"/>
              </w:rPr>
              <w:t>或</w:t>
            </w:r>
            <w:r w:rsidRPr="00257C45">
              <w:rPr>
                <w:rStyle w:val="aa"/>
              </w:rPr>
              <w:t>室內裝修</w:t>
            </w:r>
            <w:r w:rsidRPr="009242E5">
              <w:rPr>
                <w:rStyle w:val="aa"/>
              </w:rPr>
              <w:t>應</w:t>
            </w:r>
            <w:r w:rsidRPr="006003C9">
              <w:rPr>
                <w:rFonts w:hAnsi="細明體" w:cs="細明體"/>
              </w:rPr>
              <w:t>否檢送圖說副本至原評定專業機構查核</w:t>
            </w:r>
            <w:r w:rsidRPr="006003C9">
              <w:rPr>
                <w:rFonts w:hAnsi="細明體" w:cs="細明體"/>
              </w:rPr>
              <w:t>l</w:t>
            </w:r>
            <w:r w:rsidRPr="006003C9">
              <w:rPr>
                <w:rFonts w:hAnsi="細明體" w:cs="細明體"/>
              </w:rPr>
              <w:t>節，法</w:t>
            </w:r>
            <w:r w:rsidRPr="00C34A2E">
              <w:rPr>
                <w:rStyle w:val="aa"/>
              </w:rPr>
              <w:t>無</w:t>
            </w:r>
            <w:r w:rsidRPr="006003C9">
              <w:rPr>
                <w:rFonts w:hAnsi="細明體" w:cs="細明體"/>
              </w:rPr>
              <w:t>明定，惟</w:t>
            </w:r>
            <w:r w:rsidRPr="00C34A2E">
              <w:rPr>
                <w:rStyle w:val="aa"/>
              </w:rPr>
              <w:t>因</w:t>
            </w:r>
            <w:r w:rsidRPr="006003C9">
              <w:rPr>
                <w:rFonts w:hAnsi="細明體" w:cs="細明體"/>
              </w:rPr>
              <w:t>涉各縣、（市）政府</w:t>
            </w:r>
            <w:r w:rsidRPr="00264D7F">
              <w:rPr>
                <w:rStyle w:val="aa"/>
              </w:rPr>
              <w:t>辦理</w:t>
            </w:r>
            <w:r w:rsidRPr="009242E5">
              <w:rPr>
                <w:rStyle w:val="aa"/>
              </w:rPr>
              <w:lastRenderedPageBreak/>
              <w:t>變更</w:t>
            </w:r>
            <w:r w:rsidRPr="00A267DD">
              <w:rPr>
                <w:rStyle w:val="aa"/>
              </w:rPr>
              <w:t>使用</w:t>
            </w:r>
            <w:r w:rsidRPr="009242E5">
              <w:rPr>
                <w:rStyle w:val="aa"/>
              </w:rPr>
              <w:t>執照</w:t>
            </w:r>
            <w:r w:rsidRPr="006003C9">
              <w:rPr>
                <w:rFonts w:hAnsi="細明體" w:cs="細明體"/>
              </w:rPr>
              <w:t>及</w:t>
            </w:r>
            <w:r w:rsidRPr="00257C45">
              <w:rPr>
                <w:rStyle w:val="aa"/>
              </w:rPr>
              <w:t>室內裝修</w:t>
            </w:r>
            <w:r w:rsidRPr="006003C9">
              <w:rPr>
                <w:rFonts w:hAnsi="細明體" w:cs="細明體"/>
              </w:rPr>
              <w:t>法令</w:t>
            </w:r>
            <w:r w:rsidRPr="00264D7F">
              <w:rPr>
                <w:rStyle w:val="aa"/>
              </w:rPr>
              <w:t>規定</w:t>
            </w:r>
            <w:r w:rsidRPr="006003C9">
              <w:rPr>
                <w:rFonts w:hAnsi="細明體" w:cs="細明體"/>
              </w:rPr>
              <w:t>與執行情形，如有疑義，宜向當地縣、（市）政府洽詢。三、另外，本部已擬</w:t>
            </w:r>
            <w:r w:rsidRPr="00A267DD">
              <w:rPr>
                <w:rStyle w:val="aa"/>
              </w:rPr>
              <w:t>具</w:t>
            </w:r>
            <w:r w:rsidRPr="009242E5">
              <w:rPr>
                <w:rStyle w:val="aa"/>
              </w:rPr>
              <w:t>建築</w:t>
            </w:r>
            <w:r w:rsidRPr="006003C9">
              <w:rPr>
                <w:rFonts w:hAnsi="細明體" w:cs="細明體"/>
              </w:rPr>
              <w:t>法</w:t>
            </w:r>
            <w:r w:rsidRPr="00A267DD">
              <w:rPr>
                <w:rStyle w:val="aa"/>
              </w:rPr>
              <w:t>部分</w:t>
            </w:r>
            <w:r w:rsidRPr="006003C9">
              <w:rPr>
                <w:rFonts w:hAnsi="細明體" w:cs="細明體"/>
              </w:rPr>
              <w:t>條文修正草案，其中第</w:t>
            </w:r>
            <w:r w:rsidRPr="006003C9">
              <w:rPr>
                <w:rFonts w:hAnsi="細明體" w:cs="細明體"/>
              </w:rPr>
              <w:t>34</w:t>
            </w:r>
            <w:r w:rsidRPr="006003C9">
              <w:rPr>
                <w:rFonts w:hAnsi="細明體" w:cs="細明體"/>
              </w:rPr>
              <w:t>條修正條文整合</w:t>
            </w:r>
            <w:r w:rsidRPr="00A267DD">
              <w:rPr>
                <w:rStyle w:val="aa"/>
              </w:rPr>
              <w:t>安全</w:t>
            </w:r>
            <w:r w:rsidRPr="00BA2B90">
              <w:rPr>
                <w:rStyle w:val="aa"/>
              </w:rPr>
              <w:t>設計</w:t>
            </w:r>
            <w:r w:rsidRPr="00257C45">
              <w:rPr>
                <w:rStyle w:val="aa"/>
              </w:rPr>
              <w:t>審查</w:t>
            </w:r>
            <w:r w:rsidRPr="006003C9">
              <w:rPr>
                <w:rFonts w:hAnsi="細明體" w:cs="細明體"/>
              </w:rPr>
              <w:t>制度，將</w:t>
            </w:r>
            <w:r w:rsidRPr="00A267DD">
              <w:rPr>
                <w:rStyle w:val="aa"/>
              </w:rPr>
              <w:t>防火</w:t>
            </w:r>
            <w:r w:rsidRPr="0034082B">
              <w:rPr>
                <w:rStyle w:val="aa"/>
              </w:rPr>
              <w:t>避難</w:t>
            </w:r>
            <w:r w:rsidRPr="00BA2B90">
              <w:rPr>
                <w:rStyle w:val="aa"/>
              </w:rPr>
              <w:t>設計</w:t>
            </w:r>
            <w:r w:rsidRPr="00257C45">
              <w:rPr>
                <w:rStyle w:val="aa"/>
              </w:rPr>
              <w:t>審查</w:t>
            </w:r>
            <w:r w:rsidRPr="006003C9">
              <w:rPr>
                <w:rFonts w:hAnsi="細明體" w:cs="細明體"/>
              </w:rPr>
              <w:t>提升至</w:t>
            </w:r>
            <w:r w:rsidRPr="009242E5">
              <w:rPr>
                <w:rStyle w:val="aa"/>
              </w:rPr>
              <w:t>建築</w:t>
            </w:r>
            <w:r w:rsidRPr="006003C9">
              <w:rPr>
                <w:rFonts w:hAnsi="細明體" w:cs="細明體"/>
              </w:rPr>
              <w:t>法</w:t>
            </w:r>
            <w:r w:rsidRPr="00264D7F">
              <w:rPr>
                <w:rStyle w:val="aa"/>
              </w:rPr>
              <w:t>規定</w:t>
            </w:r>
            <w:r w:rsidRPr="006003C9">
              <w:rPr>
                <w:rFonts w:hAnsi="細明體" w:cs="細明體"/>
              </w:rPr>
              <w:t>，並與</w:t>
            </w:r>
            <w:r w:rsidRPr="00264D7F">
              <w:rPr>
                <w:rStyle w:val="aa"/>
              </w:rPr>
              <w:t>結構</w:t>
            </w:r>
            <w:r w:rsidRPr="00257C45">
              <w:rPr>
                <w:rStyle w:val="aa"/>
              </w:rPr>
              <w:t>審查</w:t>
            </w:r>
            <w:r w:rsidRPr="006003C9">
              <w:rPr>
                <w:rFonts w:hAnsi="細明體" w:cs="細明體"/>
              </w:rPr>
              <w:t>制度整合，以避免權貴單位不一之情形，該草案業經行政院</w:t>
            </w:r>
            <w:r w:rsidRPr="006003C9">
              <w:rPr>
                <w:rFonts w:hAnsi="細明體" w:cs="細明體"/>
              </w:rPr>
              <w:t>107</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3</w:t>
            </w:r>
            <w:r w:rsidRPr="006003C9">
              <w:rPr>
                <w:rFonts w:hAnsi="細明體" w:cs="細明體"/>
              </w:rPr>
              <w:t>日函送立法院</w:t>
            </w:r>
            <w:r w:rsidRPr="00257C45">
              <w:rPr>
                <w:rStyle w:val="aa"/>
              </w:rPr>
              <w:t>審議</w:t>
            </w:r>
            <w:r w:rsidRPr="006003C9">
              <w:rPr>
                <w:rFonts w:hAnsi="細明體" w:cs="細明體"/>
              </w:rPr>
              <w:t>在案。</w:t>
            </w:r>
            <w:r w:rsidRPr="006003C9">
              <w:rPr>
                <w:rFonts w:hAnsi="細明體" w:cs="細明體"/>
              </w:rPr>
              <w:t>“</w:t>
            </w:r>
            <w:r w:rsidR="001C1AC5" w:rsidRPr="006003C9">
              <w:rPr>
                <w:rFonts w:hAnsi="細明體" w:cs="細明體"/>
              </w:rPr>
              <w:t>,</w:t>
            </w:r>
          </w:p>
        </w:tc>
      </w:tr>
      <w:tr w:rsidR="001C1AC5" w:rsidRPr="00165CC3" w14:paraId="7A227F4F" w14:textId="77777777" w:rsidTr="00A726EB">
        <w:tc>
          <w:tcPr>
            <w:tcW w:w="9656" w:type="dxa"/>
            <w:shd w:val="clear" w:color="auto" w:fill="auto"/>
          </w:tcPr>
          <w:p w14:paraId="3F56A5C6" w14:textId="045C96BF"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2018-06-25</w:t>
            </w:r>
            <w:r w:rsidRPr="006003C9">
              <w:rPr>
                <w:rFonts w:hAnsi="細明體" w:cs="細明體"/>
              </w:rPr>
              <w:t>“</w:t>
            </w:r>
          </w:p>
        </w:tc>
      </w:tr>
      <w:tr w:rsidR="001C1AC5" w:rsidRPr="00165CC3" w14:paraId="3DE96616" w14:textId="77777777" w:rsidTr="00A726EB">
        <w:tc>
          <w:tcPr>
            <w:tcW w:w="9656" w:type="dxa"/>
            <w:shd w:val="clear" w:color="auto" w:fill="auto"/>
          </w:tcPr>
          <w:p w14:paraId="187AE67F" w14:textId="245F083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B007098" w14:textId="77777777" w:rsidTr="00A726EB">
        <w:tc>
          <w:tcPr>
            <w:tcW w:w="9656" w:type="dxa"/>
            <w:shd w:val="clear" w:color="auto" w:fill="auto"/>
          </w:tcPr>
          <w:p w14:paraId="3DFE2C90" w14:textId="31CCD00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9474318" w14:textId="77777777" w:rsidTr="00A726EB">
        <w:tc>
          <w:tcPr>
            <w:tcW w:w="9656" w:type="dxa"/>
            <w:shd w:val="clear" w:color="auto" w:fill="auto"/>
          </w:tcPr>
          <w:p w14:paraId="3AEC60B8" w14:textId="05D78962"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0C90345" w14:textId="77777777" w:rsidTr="00A726EB">
        <w:tc>
          <w:tcPr>
            <w:tcW w:w="9656" w:type="dxa"/>
            <w:shd w:val="clear" w:color="auto" w:fill="auto"/>
          </w:tcPr>
          <w:p w14:paraId="5DE5B7CC" w14:textId="05F58DE7"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建築物</w:t>
            </w:r>
            <w:r w:rsidR="00A267DD" w:rsidRPr="00A267DD">
              <w:rPr>
                <w:rStyle w:val="aa"/>
              </w:rPr>
              <w:t>公共安全</w:t>
            </w:r>
            <w:r w:rsidRPr="00165CC3">
              <w:rPr>
                <w:rFonts w:hAnsi="細明體" w:cs="細明體"/>
              </w:rPr>
              <w:t>檢查簽證及申報辦法」納入耐震</w:t>
            </w:r>
            <w:r w:rsidR="009242E5" w:rsidRPr="009242E5">
              <w:rPr>
                <w:rStyle w:val="aa"/>
              </w:rPr>
              <w:t>能</w:t>
            </w:r>
            <w:r w:rsidRPr="00165CC3">
              <w:rPr>
                <w:rFonts w:hAnsi="細明體" w:cs="細明體"/>
              </w:rPr>
              <w:t>力</w:t>
            </w:r>
            <w:r w:rsidR="00657F62" w:rsidRPr="00657F62">
              <w:rPr>
                <w:rStyle w:val="aa"/>
              </w:rPr>
              <w:t>評估</w:t>
            </w:r>
            <w:r w:rsidRPr="00165CC3">
              <w:rPr>
                <w:rFonts w:hAnsi="細明體" w:cs="細明體"/>
              </w:rPr>
              <w:t>檢查相關疑義一案</w:t>
            </w:r>
            <w:r w:rsidRPr="00165CC3">
              <w:rPr>
                <w:rFonts w:hAnsi="細明體" w:cs="細明體"/>
              </w:rPr>
              <w:t>",</w:t>
            </w:r>
          </w:p>
        </w:tc>
      </w:tr>
      <w:tr w:rsidR="001C1AC5" w:rsidRPr="00165CC3" w14:paraId="7858A356" w14:textId="77777777" w:rsidTr="00A726EB">
        <w:tc>
          <w:tcPr>
            <w:tcW w:w="9656" w:type="dxa"/>
            <w:shd w:val="clear" w:color="auto" w:fill="auto"/>
          </w:tcPr>
          <w:p w14:paraId="4A8F5910" w14:textId="30E88DF8"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107.06.19.</w:t>
            </w:r>
            <w:r w:rsidRPr="006003C9">
              <w:rPr>
                <w:rFonts w:hAnsi="細明體" w:cs="細明體"/>
              </w:rPr>
              <w:t>內授營建管字第</w:t>
            </w:r>
            <w:r w:rsidRPr="006003C9">
              <w:rPr>
                <w:rFonts w:hAnsi="細明體" w:cs="細明體"/>
              </w:rPr>
              <w:t>1070810032</w:t>
            </w:r>
            <w:r w:rsidRPr="006003C9">
              <w:rPr>
                <w:rFonts w:hAnsi="細明體" w:cs="細明體"/>
              </w:rPr>
              <w:t>號函說明：一、</w:t>
            </w:r>
            <w:r w:rsidRPr="00C34A2E">
              <w:rPr>
                <w:rStyle w:val="aa"/>
              </w:rPr>
              <w:t>依</w:t>
            </w:r>
            <w:r w:rsidRPr="006003C9">
              <w:rPr>
                <w:rFonts w:hAnsi="細明體" w:cs="細明體"/>
              </w:rPr>
              <w:t>據貴局</w:t>
            </w:r>
            <w:r w:rsidRPr="006003C9">
              <w:rPr>
                <w:rFonts w:hAnsi="細明體" w:cs="細明體"/>
              </w:rPr>
              <w:t>107</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w:t>
            </w:r>
            <w:r w:rsidRPr="006003C9">
              <w:rPr>
                <w:rFonts w:hAnsi="細明體" w:cs="細明體"/>
              </w:rPr>
              <w:t>日北市都授建字第</w:t>
            </w:r>
            <w:r w:rsidRPr="006003C9">
              <w:rPr>
                <w:rFonts w:hAnsi="細明體" w:cs="細明體"/>
              </w:rPr>
              <w:t>10734140200</w:t>
            </w:r>
            <w:r w:rsidRPr="006003C9">
              <w:rPr>
                <w:rFonts w:hAnsi="細明體" w:cs="細明體"/>
              </w:rPr>
              <w:t>號函</w:t>
            </w:r>
            <w:r w:rsidRPr="00264D7F">
              <w:rPr>
                <w:rStyle w:val="aa"/>
              </w:rPr>
              <w:t>辦理</w:t>
            </w:r>
            <w:r w:rsidRPr="006003C9">
              <w:rPr>
                <w:rFonts w:hAnsi="細明體" w:cs="細明體"/>
              </w:rPr>
              <w:t>。二、按</w:t>
            </w:r>
            <w:r w:rsidRPr="006003C9">
              <w:rPr>
                <w:rFonts w:hAnsi="細明體" w:cs="細明體"/>
              </w:rPr>
              <w:t>107</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21</w:t>
            </w:r>
            <w:r w:rsidRPr="006003C9">
              <w:rPr>
                <w:rFonts w:hAnsi="細明體" w:cs="細明體"/>
              </w:rPr>
              <w:t>日修正發布「</w:t>
            </w:r>
            <w:r w:rsidRPr="009242E5">
              <w:rPr>
                <w:rStyle w:val="aa"/>
              </w:rPr>
              <w:t>建築物</w:t>
            </w:r>
            <w:r w:rsidRPr="00A267DD">
              <w:rPr>
                <w:rStyle w:val="aa"/>
              </w:rPr>
              <w:t>公共安全</w:t>
            </w:r>
            <w:r w:rsidRPr="006003C9">
              <w:rPr>
                <w:rFonts w:hAnsi="細明體" w:cs="細明體"/>
              </w:rPr>
              <w:t>檢查簽證及申報辦法」第</w:t>
            </w:r>
            <w:r w:rsidRPr="006003C9">
              <w:rPr>
                <w:rFonts w:hAnsi="細明體" w:cs="細明體"/>
              </w:rPr>
              <w:t>7</w:t>
            </w:r>
            <w:r w:rsidRPr="006003C9">
              <w:rPr>
                <w:rFonts w:hAnsi="細明體" w:cs="細明體"/>
              </w:rPr>
              <w:t>條、第</w:t>
            </w:r>
            <w:r w:rsidRPr="006003C9">
              <w:rPr>
                <w:rFonts w:hAnsi="細明體" w:cs="細明體"/>
              </w:rPr>
              <w:t>8</w:t>
            </w:r>
            <w:r w:rsidRPr="006003C9">
              <w:rPr>
                <w:rFonts w:hAnsi="細明體" w:cs="細明體"/>
              </w:rPr>
              <w:t>條第</w:t>
            </w:r>
            <w:r w:rsidRPr="006003C9">
              <w:rPr>
                <w:rFonts w:hAnsi="細明體" w:cs="細明體"/>
              </w:rPr>
              <w:t>1</w:t>
            </w:r>
            <w:r w:rsidRPr="006003C9">
              <w:rPr>
                <w:rFonts w:hAnsi="細明體" w:cs="細明體"/>
              </w:rPr>
              <w:t>項及第</w:t>
            </w:r>
            <w:r w:rsidRPr="006003C9">
              <w:rPr>
                <w:rFonts w:hAnsi="細明體" w:cs="細明體"/>
              </w:rPr>
              <w:t>9</w:t>
            </w:r>
            <w:r w:rsidRPr="006003C9">
              <w:rPr>
                <w:rFonts w:hAnsi="細明體" w:cs="細明體"/>
              </w:rPr>
              <w:t>條</w:t>
            </w:r>
            <w:r w:rsidRPr="00264D7F">
              <w:rPr>
                <w:rStyle w:val="aa"/>
              </w:rPr>
              <w:t>規定</w:t>
            </w:r>
            <w:r w:rsidRPr="006003C9">
              <w:rPr>
                <w:rFonts w:hAnsi="細明體" w:cs="細明體"/>
              </w:rPr>
              <w:t>：「下列</w:t>
            </w:r>
            <w:r w:rsidRPr="009242E5">
              <w:rPr>
                <w:rStyle w:val="aa"/>
              </w:rPr>
              <w:t>建築物應</w:t>
            </w:r>
            <w:r w:rsidRPr="00264D7F">
              <w:rPr>
                <w:rStyle w:val="aa"/>
              </w:rPr>
              <w:t>辦理</w:t>
            </w:r>
            <w:r w:rsidRPr="006003C9">
              <w:rPr>
                <w:rFonts w:hAnsi="細明體" w:cs="細明體"/>
              </w:rPr>
              <w:t>耐震</w:t>
            </w:r>
            <w:r w:rsidRPr="009242E5">
              <w:rPr>
                <w:rStyle w:val="aa"/>
              </w:rPr>
              <w:t>能</w:t>
            </w:r>
            <w:r w:rsidRPr="006003C9">
              <w:rPr>
                <w:rFonts w:hAnsi="細明體" w:cs="細明體"/>
              </w:rPr>
              <w:t>力</w:t>
            </w:r>
            <w:r w:rsidRPr="00657F62">
              <w:rPr>
                <w:rStyle w:val="aa"/>
              </w:rPr>
              <w:t>評估</w:t>
            </w:r>
            <w:r w:rsidRPr="006003C9">
              <w:rPr>
                <w:rFonts w:hAnsi="細明體" w:cs="細明體"/>
              </w:rPr>
              <w:t>檢查：一、中華民國八十八年十二月三十一日以前領</w:t>
            </w:r>
            <w:r w:rsidRPr="00A267DD">
              <w:rPr>
                <w:rStyle w:val="aa"/>
              </w:rPr>
              <w:t>得</w:t>
            </w:r>
            <w:r w:rsidRPr="009242E5">
              <w:rPr>
                <w:rStyle w:val="aa"/>
              </w:rPr>
              <w:t>建造執照</w:t>
            </w:r>
            <w:r w:rsidRPr="006003C9">
              <w:rPr>
                <w:rFonts w:hAnsi="細明體" w:cs="細明體"/>
              </w:rPr>
              <w:t>，供</w:t>
            </w:r>
            <w:r w:rsidRPr="009242E5">
              <w:rPr>
                <w:rStyle w:val="aa"/>
              </w:rPr>
              <w:t>建築物</w:t>
            </w:r>
            <w:r w:rsidRPr="00A267DD">
              <w:rPr>
                <w:rStyle w:val="aa"/>
              </w:rPr>
              <w:t>使用類組</w:t>
            </w:r>
            <w:r w:rsidRPr="006003C9">
              <w:rPr>
                <w:rFonts w:hAnsi="細明體" w:cs="細明體"/>
              </w:rPr>
              <w:t>A-1</w:t>
            </w:r>
            <w:r w:rsidRPr="006003C9">
              <w:rPr>
                <w:rFonts w:hAnsi="細明體" w:cs="細明體"/>
              </w:rPr>
              <w:t>、</w:t>
            </w:r>
            <w:r w:rsidRPr="006003C9">
              <w:rPr>
                <w:rFonts w:hAnsi="細明體" w:cs="細明體"/>
              </w:rPr>
              <w:t>A-2</w:t>
            </w:r>
            <w:r w:rsidRPr="006003C9">
              <w:rPr>
                <w:rFonts w:hAnsi="細明體" w:cs="細明體"/>
              </w:rPr>
              <w:t>、</w:t>
            </w:r>
            <w:r w:rsidRPr="006003C9">
              <w:rPr>
                <w:rFonts w:hAnsi="細明體" w:cs="細明體"/>
              </w:rPr>
              <w:t>B-2</w:t>
            </w:r>
            <w:r w:rsidRPr="006003C9">
              <w:rPr>
                <w:rFonts w:hAnsi="細明體" w:cs="細明體"/>
              </w:rPr>
              <w:t>、</w:t>
            </w:r>
            <w:r w:rsidRPr="006003C9">
              <w:rPr>
                <w:rFonts w:hAnsi="細明體" w:cs="細明體"/>
              </w:rPr>
              <w:t>B-4</w:t>
            </w:r>
            <w:r w:rsidRPr="006003C9">
              <w:rPr>
                <w:rFonts w:hAnsi="細明體" w:cs="細明體"/>
              </w:rPr>
              <w:t>、</w:t>
            </w:r>
            <w:r w:rsidRPr="006003C9">
              <w:rPr>
                <w:rFonts w:hAnsi="細明體" w:cs="細明體"/>
              </w:rPr>
              <w:t>D-1</w:t>
            </w:r>
            <w:r w:rsidRPr="006003C9">
              <w:rPr>
                <w:rFonts w:hAnsi="細明體" w:cs="細明體"/>
              </w:rPr>
              <w:t>、</w:t>
            </w:r>
            <w:r w:rsidRPr="006003C9">
              <w:rPr>
                <w:rFonts w:hAnsi="細明體" w:cs="細明體"/>
              </w:rPr>
              <w:t>D-3</w:t>
            </w:r>
            <w:r w:rsidRPr="006003C9">
              <w:rPr>
                <w:rFonts w:hAnsi="細明體" w:cs="細明體"/>
              </w:rPr>
              <w:t>、</w:t>
            </w:r>
            <w:r w:rsidRPr="006003C9">
              <w:rPr>
                <w:rFonts w:hAnsi="細明體" w:cs="細明體"/>
              </w:rPr>
              <w:t>D-4</w:t>
            </w:r>
            <w:r w:rsidRPr="006003C9">
              <w:rPr>
                <w:rFonts w:hAnsi="細明體" w:cs="細明體"/>
              </w:rPr>
              <w:t>、</w:t>
            </w:r>
            <w:r w:rsidRPr="006003C9">
              <w:rPr>
                <w:rFonts w:hAnsi="細明體" w:cs="細明體"/>
              </w:rPr>
              <w:t>F-1</w:t>
            </w:r>
            <w:r w:rsidRPr="006003C9">
              <w:rPr>
                <w:rFonts w:hAnsi="細明體" w:cs="細明體"/>
              </w:rPr>
              <w:t>、</w:t>
            </w:r>
            <w:r w:rsidRPr="006003C9">
              <w:rPr>
                <w:rFonts w:hAnsi="細明體" w:cs="細明體"/>
              </w:rPr>
              <w:t>F-2</w:t>
            </w:r>
            <w:r w:rsidRPr="006003C9">
              <w:rPr>
                <w:rFonts w:hAnsi="細明體" w:cs="細明體"/>
              </w:rPr>
              <w:t>、</w:t>
            </w:r>
            <w:r w:rsidRPr="006003C9">
              <w:rPr>
                <w:rFonts w:hAnsi="細明體" w:cs="細明體"/>
              </w:rPr>
              <w:t>F-3</w:t>
            </w:r>
            <w:r w:rsidRPr="006003C9">
              <w:rPr>
                <w:rFonts w:hAnsi="細明體" w:cs="細明體"/>
              </w:rPr>
              <w:t>、</w:t>
            </w:r>
            <w:r w:rsidRPr="006003C9">
              <w:rPr>
                <w:rFonts w:hAnsi="細明體" w:cs="細明體"/>
              </w:rPr>
              <w:t>F-4</w:t>
            </w:r>
            <w:r w:rsidRPr="006003C9">
              <w:rPr>
                <w:rFonts w:hAnsi="細明體" w:cs="細明體"/>
              </w:rPr>
              <w:t>、</w:t>
            </w:r>
            <w:r w:rsidRPr="006003C9">
              <w:rPr>
                <w:rFonts w:hAnsi="細明體" w:cs="細明體"/>
              </w:rPr>
              <w:t>H-1</w:t>
            </w:r>
            <w:r w:rsidRPr="006003C9">
              <w:rPr>
                <w:rFonts w:hAnsi="細明體" w:cs="細明體"/>
              </w:rPr>
              <w:t>組</w:t>
            </w:r>
            <w:r w:rsidRPr="00A267DD">
              <w:rPr>
                <w:rStyle w:val="aa"/>
              </w:rPr>
              <w:t>使用</w:t>
            </w:r>
            <w:r w:rsidRPr="006003C9">
              <w:rPr>
                <w:rFonts w:hAnsi="細明體" w:cs="細明體"/>
              </w:rPr>
              <w:t>之</w:t>
            </w:r>
            <w:r w:rsidRPr="009242E5">
              <w:rPr>
                <w:rStyle w:val="aa"/>
              </w:rPr>
              <w:t>樓地</w:t>
            </w:r>
            <w:r w:rsidRPr="00264D7F">
              <w:rPr>
                <w:rStyle w:val="aa"/>
              </w:rPr>
              <w:t>板</w:t>
            </w:r>
            <w:r w:rsidRPr="009242E5">
              <w:rPr>
                <w:rStyle w:val="aa"/>
              </w:rPr>
              <w:t>面積</w:t>
            </w:r>
            <w:r w:rsidRPr="006003C9">
              <w:rPr>
                <w:rFonts w:hAnsi="細明體" w:cs="細明體"/>
              </w:rPr>
              <w:t>累計</w:t>
            </w:r>
            <w:r w:rsidRPr="00264D7F">
              <w:rPr>
                <w:rStyle w:val="aa"/>
              </w:rPr>
              <w:t>達</w:t>
            </w:r>
            <w:r w:rsidRPr="006003C9">
              <w:rPr>
                <w:rFonts w:hAnsi="細明體" w:cs="細明體"/>
              </w:rPr>
              <w:t>一千</w:t>
            </w:r>
            <w:r w:rsidRPr="00264D7F">
              <w:rPr>
                <w:rStyle w:val="aa"/>
              </w:rPr>
              <w:t>平方公尺</w:t>
            </w:r>
            <w:r w:rsidRPr="002D4974">
              <w:rPr>
                <w:rStyle w:val="aa"/>
              </w:rPr>
              <w:t>以上</w:t>
            </w:r>
            <w:r w:rsidRPr="006003C9">
              <w:rPr>
                <w:rFonts w:hAnsi="細明體" w:cs="細明體"/>
              </w:rPr>
              <w:t>之</w:t>
            </w:r>
            <w:r w:rsidRPr="009242E5">
              <w:rPr>
                <w:rStyle w:val="aa"/>
              </w:rPr>
              <w:t>建築物</w:t>
            </w:r>
            <w:r w:rsidRPr="006003C9">
              <w:rPr>
                <w:rFonts w:hAnsi="細明體" w:cs="細明體"/>
              </w:rPr>
              <w:t>，且該</w:t>
            </w:r>
            <w:r w:rsidRPr="009242E5">
              <w:rPr>
                <w:rStyle w:val="aa"/>
              </w:rPr>
              <w:t>建築物</w:t>
            </w:r>
            <w:r w:rsidRPr="006003C9">
              <w:rPr>
                <w:rFonts w:hAnsi="細明體" w:cs="細明體"/>
              </w:rPr>
              <w:t>同</w:t>
            </w:r>
            <w:r w:rsidRPr="00C34A2E">
              <w:rPr>
                <w:rStyle w:val="aa"/>
              </w:rPr>
              <w:t>屬</w:t>
            </w:r>
            <w:r w:rsidRPr="006003C9">
              <w:rPr>
                <w:rFonts w:hAnsi="細明體" w:cs="細明體"/>
              </w:rPr>
              <w:t>一所有權人或</w:t>
            </w:r>
            <w:r w:rsidRPr="00A267DD">
              <w:rPr>
                <w:rStyle w:val="aa"/>
              </w:rPr>
              <w:t>使用</w:t>
            </w:r>
            <w:r w:rsidRPr="006003C9">
              <w:rPr>
                <w:rFonts w:hAnsi="細明體" w:cs="細明體"/>
              </w:rPr>
              <w:t>人。二、經當地主管</w:t>
            </w:r>
            <w:r w:rsidRPr="009242E5">
              <w:rPr>
                <w:rStyle w:val="aa"/>
              </w:rPr>
              <w:t>建築</w:t>
            </w:r>
            <w:r w:rsidRPr="006003C9">
              <w:rPr>
                <w:rFonts w:hAnsi="細明體" w:cs="細明體"/>
              </w:rPr>
              <w:t>機關</w:t>
            </w:r>
            <w:r w:rsidRPr="00C34A2E">
              <w:rPr>
                <w:rStyle w:val="aa"/>
              </w:rPr>
              <w:t>依</w:t>
            </w:r>
            <w:r w:rsidRPr="006003C9">
              <w:rPr>
                <w:rFonts w:hAnsi="細明體" w:cs="細明體"/>
              </w:rPr>
              <w:t>法認定耐震</w:t>
            </w:r>
            <w:r w:rsidRPr="009242E5">
              <w:rPr>
                <w:rStyle w:val="aa"/>
              </w:rPr>
              <w:t>能</w:t>
            </w:r>
            <w:r w:rsidRPr="006003C9">
              <w:rPr>
                <w:rFonts w:hAnsi="細明體" w:cs="細明體"/>
              </w:rPr>
              <w:t>力</w:t>
            </w:r>
            <w:r w:rsidRPr="00A267DD">
              <w:rPr>
                <w:rStyle w:val="aa"/>
              </w:rPr>
              <w:t>具</w:t>
            </w:r>
            <w:r w:rsidRPr="006003C9">
              <w:rPr>
                <w:rFonts w:hAnsi="細明體" w:cs="細明體"/>
              </w:rPr>
              <w:t>潛在危險疑慮之</w:t>
            </w:r>
            <w:r w:rsidRPr="009242E5">
              <w:rPr>
                <w:rStyle w:val="aa"/>
              </w:rPr>
              <w:t>建築物</w:t>
            </w:r>
            <w:r w:rsidRPr="006003C9">
              <w:rPr>
                <w:rFonts w:hAnsi="細明體" w:cs="細明體"/>
              </w:rPr>
              <w:t>。前項第二款</w:t>
            </w:r>
            <w:r w:rsidRPr="009242E5">
              <w:rPr>
                <w:rStyle w:val="aa"/>
              </w:rPr>
              <w:t>應</w:t>
            </w:r>
            <w:r w:rsidRPr="00264D7F">
              <w:rPr>
                <w:rStyle w:val="aa"/>
              </w:rPr>
              <w:t>辦理</w:t>
            </w:r>
            <w:r w:rsidRPr="006003C9">
              <w:rPr>
                <w:rFonts w:hAnsi="細明體" w:cs="細明體"/>
              </w:rPr>
              <w:t>耐震</w:t>
            </w:r>
            <w:r w:rsidRPr="009242E5">
              <w:rPr>
                <w:rStyle w:val="aa"/>
              </w:rPr>
              <w:t>能</w:t>
            </w:r>
            <w:r w:rsidRPr="006003C9">
              <w:rPr>
                <w:rFonts w:hAnsi="細明體" w:cs="細明體"/>
              </w:rPr>
              <w:t>力</w:t>
            </w:r>
            <w:r w:rsidRPr="00657F62">
              <w:rPr>
                <w:rStyle w:val="aa"/>
              </w:rPr>
              <w:t>評估</w:t>
            </w:r>
            <w:r w:rsidRPr="006003C9">
              <w:rPr>
                <w:rFonts w:hAnsi="細明體" w:cs="細明體"/>
              </w:rPr>
              <w:t>檢查之</w:t>
            </w:r>
            <w:r w:rsidRPr="009242E5">
              <w:rPr>
                <w:rStyle w:val="aa"/>
              </w:rPr>
              <w:t>建築物</w:t>
            </w:r>
            <w:r w:rsidRPr="006003C9">
              <w:rPr>
                <w:rFonts w:hAnsi="細明體" w:cs="細明體"/>
              </w:rPr>
              <w:t>，</w:t>
            </w:r>
            <w:r w:rsidRPr="00A267DD">
              <w:rPr>
                <w:rStyle w:val="aa"/>
              </w:rPr>
              <w:t>得</w:t>
            </w:r>
            <w:r w:rsidRPr="006003C9">
              <w:rPr>
                <w:rFonts w:hAnsi="細明體" w:cs="細明體"/>
              </w:rPr>
              <w:t>由當地主管</w:t>
            </w:r>
            <w:r w:rsidRPr="009242E5">
              <w:rPr>
                <w:rStyle w:val="aa"/>
              </w:rPr>
              <w:t>建築</w:t>
            </w:r>
            <w:r w:rsidRPr="006003C9">
              <w:rPr>
                <w:rFonts w:hAnsi="細明體" w:cs="細明體"/>
              </w:rPr>
              <w:t>機關</w:t>
            </w:r>
            <w:r w:rsidRPr="00C34A2E">
              <w:rPr>
                <w:rStyle w:val="aa"/>
              </w:rPr>
              <w:t>依</w:t>
            </w:r>
            <w:r w:rsidRPr="006003C9">
              <w:rPr>
                <w:rFonts w:hAnsi="細明體" w:cs="細明體"/>
              </w:rPr>
              <w:t>轄區實際</w:t>
            </w:r>
            <w:r w:rsidRPr="00257C45">
              <w:rPr>
                <w:rStyle w:val="aa"/>
              </w:rPr>
              <w:t>需</w:t>
            </w:r>
            <w:r w:rsidRPr="006003C9">
              <w:rPr>
                <w:rFonts w:hAnsi="細明體" w:cs="細明體"/>
              </w:rPr>
              <w:t>求訂定分類、分期、分區執行計畫及期限，並公告之。」、「</w:t>
            </w:r>
            <w:r w:rsidRPr="00C34A2E">
              <w:rPr>
                <w:rStyle w:val="aa"/>
              </w:rPr>
              <w:t>依</w:t>
            </w:r>
            <w:r w:rsidRPr="006003C9">
              <w:rPr>
                <w:rFonts w:hAnsi="細明體" w:cs="細明體"/>
              </w:rPr>
              <w:t>前條</w:t>
            </w:r>
            <w:r w:rsidRPr="00264D7F">
              <w:rPr>
                <w:rStyle w:val="aa"/>
              </w:rPr>
              <w:t>規定</w:t>
            </w:r>
            <w:r w:rsidRPr="009242E5">
              <w:rPr>
                <w:rStyle w:val="aa"/>
              </w:rPr>
              <w:t>應</w:t>
            </w:r>
            <w:r w:rsidRPr="00264D7F">
              <w:rPr>
                <w:rStyle w:val="aa"/>
              </w:rPr>
              <w:t>辦理</w:t>
            </w:r>
            <w:r w:rsidRPr="006003C9">
              <w:rPr>
                <w:rFonts w:hAnsi="細明體" w:cs="細明體"/>
              </w:rPr>
              <w:t>耐震</w:t>
            </w:r>
            <w:r w:rsidRPr="009242E5">
              <w:rPr>
                <w:rStyle w:val="aa"/>
              </w:rPr>
              <w:t>能</w:t>
            </w:r>
            <w:r w:rsidRPr="006003C9">
              <w:rPr>
                <w:rFonts w:hAnsi="細明體" w:cs="細明體"/>
              </w:rPr>
              <w:t>力</w:t>
            </w:r>
            <w:r w:rsidRPr="00657F62">
              <w:rPr>
                <w:rStyle w:val="aa"/>
              </w:rPr>
              <w:t>評估</w:t>
            </w:r>
            <w:r w:rsidRPr="006003C9">
              <w:rPr>
                <w:rFonts w:hAnsi="細明體" w:cs="細明體"/>
              </w:rPr>
              <w:t>檢查之</w:t>
            </w:r>
            <w:r w:rsidRPr="009242E5">
              <w:rPr>
                <w:rStyle w:val="aa"/>
              </w:rPr>
              <w:t>建築物</w:t>
            </w:r>
            <w:r w:rsidRPr="006003C9">
              <w:rPr>
                <w:rFonts w:hAnsi="細明體" w:cs="細明體"/>
              </w:rPr>
              <w:t>，申報人</w:t>
            </w:r>
            <w:r w:rsidRPr="009242E5">
              <w:rPr>
                <w:rStyle w:val="aa"/>
              </w:rPr>
              <w:t>應</w:t>
            </w:r>
            <w:r w:rsidRPr="00C34A2E">
              <w:rPr>
                <w:rStyle w:val="aa"/>
              </w:rPr>
              <w:t>依</w:t>
            </w:r>
            <w:r w:rsidRPr="009242E5">
              <w:rPr>
                <w:rStyle w:val="aa"/>
              </w:rPr>
              <w:t>建築物</w:t>
            </w:r>
            <w:r w:rsidRPr="006003C9">
              <w:rPr>
                <w:rFonts w:hAnsi="細明體" w:cs="細明體"/>
              </w:rPr>
              <w:t>耐震</w:t>
            </w:r>
            <w:r w:rsidRPr="009242E5">
              <w:rPr>
                <w:rStyle w:val="aa"/>
              </w:rPr>
              <w:t>能</w:t>
            </w:r>
            <w:r w:rsidRPr="006003C9">
              <w:rPr>
                <w:rFonts w:hAnsi="細明體" w:cs="細明體"/>
              </w:rPr>
              <w:t>力</w:t>
            </w:r>
            <w:r w:rsidRPr="00657F62">
              <w:rPr>
                <w:rStyle w:val="aa"/>
              </w:rPr>
              <w:t>評估</w:t>
            </w:r>
            <w:r w:rsidRPr="006003C9">
              <w:rPr>
                <w:rFonts w:hAnsi="細明體" w:cs="細明體"/>
              </w:rPr>
              <w:t>檢查申報</w:t>
            </w:r>
            <w:r w:rsidRPr="00860400">
              <w:rPr>
                <w:rStyle w:val="aa"/>
              </w:rPr>
              <w:t>期間</w:t>
            </w:r>
            <w:r w:rsidRPr="006003C9">
              <w:rPr>
                <w:rFonts w:hAnsi="細明體" w:cs="細明體"/>
              </w:rPr>
              <w:t>及施行日期（如附表三），每二年</w:t>
            </w:r>
            <w:r w:rsidRPr="00264D7F">
              <w:rPr>
                <w:rStyle w:val="aa"/>
              </w:rPr>
              <w:t>辦理</w:t>
            </w:r>
            <w:r w:rsidRPr="006003C9">
              <w:rPr>
                <w:rFonts w:hAnsi="細明體" w:cs="細明體"/>
              </w:rPr>
              <w:t>一次耐震</w:t>
            </w:r>
            <w:r w:rsidRPr="009242E5">
              <w:rPr>
                <w:rStyle w:val="aa"/>
              </w:rPr>
              <w:t>能</w:t>
            </w:r>
            <w:r w:rsidRPr="006003C9">
              <w:rPr>
                <w:rFonts w:hAnsi="細明體" w:cs="細明體"/>
              </w:rPr>
              <w:t>力</w:t>
            </w:r>
            <w:r w:rsidRPr="00657F62">
              <w:rPr>
                <w:rStyle w:val="aa"/>
              </w:rPr>
              <w:t>評估</w:t>
            </w:r>
            <w:r w:rsidRPr="006003C9">
              <w:rPr>
                <w:rFonts w:hAnsi="細明體" w:cs="細明體"/>
              </w:rPr>
              <w:t>檢查申報。」、「</w:t>
            </w:r>
            <w:r w:rsidRPr="00C34A2E">
              <w:rPr>
                <w:rStyle w:val="aa"/>
              </w:rPr>
              <w:t>依</w:t>
            </w:r>
            <w:r w:rsidRPr="006003C9">
              <w:rPr>
                <w:rFonts w:hAnsi="細明體" w:cs="細明體"/>
              </w:rPr>
              <w:t>第七條</w:t>
            </w:r>
            <w:r w:rsidRPr="00264D7F">
              <w:rPr>
                <w:rStyle w:val="aa"/>
              </w:rPr>
              <w:t>規定</w:t>
            </w:r>
            <w:r w:rsidRPr="009242E5">
              <w:rPr>
                <w:rStyle w:val="aa"/>
              </w:rPr>
              <w:t>應</w:t>
            </w:r>
            <w:r w:rsidRPr="00264D7F">
              <w:rPr>
                <w:rStyle w:val="aa"/>
              </w:rPr>
              <w:t>辦理</w:t>
            </w:r>
            <w:r w:rsidRPr="006003C9">
              <w:rPr>
                <w:rFonts w:hAnsi="細明體" w:cs="細明體"/>
              </w:rPr>
              <w:t>耐震</w:t>
            </w:r>
            <w:r w:rsidRPr="009242E5">
              <w:rPr>
                <w:rStyle w:val="aa"/>
              </w:rPr>
              <w:t>能</w:t>
            </w:r>
            <w:r w:rsidRPr="006003C9">
              <w:rPr>
                <w:rFonts w:hAnsi="細明體" w:cs="細明體"/>
              </w:rPr>
              <w:t>力</w:t>
            </w:r>
            <w:r w:rsidRPr="00657F62">
              <w:rPr>
                <w:rStyle w:val="aa"/>
              </w:rPr>
              <w:t>評估</w:t>
            </w:r>
            <w:r w:rsidRPr="006003C9">
              <w:rPr>
                <w:rFonts w:hAnsi="細明體" w:cs="細明體"/>
              </w:rPr>
              <w:t>檢查之</w:t>
            </w:r>
            <w:r w:rsidRPr="009242E5">
              <w:rPr>
                <w:rStyle w:val="aa"/>
              </w:rPr>
              <w:t>建築物</w:t>
            </w:r>
            <w:r w:rsidRPr="006003C9">
              <w:rPr>
                <w:rFonts w:hAnsi="細明體" w:cs="細明體"/>
              </w:rPr>
              <w:t>，申報人檢</w:t>
            </w:r>
            <w:r w:rsidRPr="00A267DD">
              <w:rPr>
                <w:rStyle w:val="aa"/>
              </w:rPr>
              <w:t>具</w:t>
            </w:r>
            <w:r w:rsidRPr="006003C9">
              <w:rPr>
                <w:rFonts w:hAnsi="細明體" w:cs="細明體"/>
              </w:rPr>
              <w:t>下列文件之一，送當地主管</w:t>
            </w:r>
            <w:r w:rsidRPr="009242E5">
              <w:rPr>
                <w:rStyle w:val="aa"/>
              </w:rPr>
              <w:t>建築</w:t>
            </w:r>
            <w:r w:rsidRPr="006003C9">
              <w:rPr>
                <w:rFonts w:hAnsi="細明體" w:cs="細明體"/>
              </w:rPr>
              <w:t>機關備查者，</w:t>
            </w:r>
            <w:r w:rsidRPr="00A267DD">
              <w:rPr>
                <w:rStyle w:val="aa"/>
              </w:rPr>
              <w:t>得</w:t>
            </w:r>
            <w:r w:rsidRPr="006003C9">
              <w:rPr>
                <w:rFonts w:hAnsi="細明體" w:cs="細明體"/>
              </w:rPr>
              <w:t>免</w:t>
            </w:r>
            <w:r w:rsidRPr="00264D7F">
              <w:rPr>
                <w:rStyle w:val="aa"/>
              </w:rPr>
              <w:t>辦理</w:t>
            </w:r>
            <w:r w:rsidRPr="006003C9">
              <w:rPr>
                <w:rFonts w:hAnsi="細明體" w:cs="細明體"/>
              </w:rPr>
              <w:t>耐震</w:t>
            </w:r>
            <w:r w:rsidRPr="009242E5">
              <w:rPr>
                <w:rStyle w:val="aa"/>
              </w:rPr>
              <w:t>能</w:t>
            </w:r>
            <w:r w:rsidRPr="006003C9">
              <w:rPr>
                <w:rFonts w:hAnsi="細明體" w:cs="細明體"/>
              </w:rPr>
              <w:t>力</w:t>
            </w:r>
            <w:r w:rsidRPr="00657F62">
              <w:rPr>
                <w:rStyle w:val="aa"/>
              </w:rPr>
              <w:t>評估</w:t>
            </w:r>
            <w:r w:rsidRPr="006003C9">
              <w:rPr>
                <w:rFonts w:hAnsi="細明體" w:cs="細明體"/>
              </w:rPr>
              <w:t>檢查申報：一、本辦法中華民國一百零七年二月二十一日修正施行前，已</w:t>
            </w:r>
            <w:r w:rsidRPr="00C34A2E">
              <w:rPr>
                <w:rStyle w:val="aa"/>
              </w:rPr>
              <w:t>依</w:t>
            </w:r>
            <w:r w:rsidRPr="009242E5">
              <w:rPr>
                <w:rStyle w:val="aa"/>
              </w:rPr>
              <w:t>建築物</w:t>
            </w:r>
            <w:r w:rsidRPr="006003C9">
              <w:rPr>
                <w:rFonts w:hAnsi="細明體" w:cs="細明體"/>
              </w:rPr>
              <w:t>實施耐震</w:t>
            </w:r>
            <w:r w:rsidRPr="009242E5">
              <w:rPr>
                <w:rStyle w:val="aa"/>
              </w:rPr>
              <w:t>能</w:t>
            </w:r>
            <w:r w:rsidRPr="006003C9">
              <w:rPr>
                <w:rFonts w:hAnsi="細明體" w:cs="細明體"/>
              </w:rPr>
              <w:t>力</w:t>
            </w:r>
            <w:r w:rsidRPr="00657F62">
              <w:rPr>
                <w:rStyle w:val="aa"/>
              </w:rPr>
              <w:t>評估</w:t>
            </w:r>
            <w:r w:rsidRPr="006003C9">
              <w:rPr>
                <w:rFonts w:hAnsi="細明體" w:cs="細明體"/>
              </w:rPr>
              <w:t>及補強方案完成耐震</w:t>
            </w:r>
            <w:r w:rsidRPr="009242E5">
              <w:rPr>
                <w:rStyle w:val="aa"/>
              </w:rPr>
              <w:t>能</w:t>
            </w:r>
            <w:r w:rsidRPr="006003C9">
              <w:rPr>
                <w:rFonts w:hAnsi="細明體" w:cs="細明體"/>
              </w:rPr>
              <w:t>力</w:t>
            </w:r>
            <w:r w:rsidRPr="00657F62">
              <w:rPr>
                <w:rStyle w:val="aa"/>
              </w:rPr>
              <w:t>評估</w:t>
            </w:r>
            <w:r w:rsidRPr="006003C9">
              <w:rPr>
                <w:rFonts w:hAnsi="細明體" w:cs="細明體"/>
              </w:rPr>
              <w:t>及補強程序之相關證明文件。二、</w:t>
            </w:r>
            <w:r w:rsidRPr="00C34A2E">
              <w:rPr>
                <w:rStyle w:val="aa"/>
              </w:rPr>
              <w:t>依</w:t>
            </w:r>
            <w:r w:rsidRPr="006003C9">
              <w:rPr>
                <w:rFonts w:hAnsi="細明體" w:cs="細明體"/>
              </w:rPr>
              <w:t>法登記開業</w:t>
            </w:r>
            <w:r w:rsidRPr="009242E5">
              <w:rPr>
                <w:rStyle w:val="aa"/>
              </w:rPr>
              <w:t>建築</w:t>
            </w:r>
            <w:r w:rsidRPr="006003C9">
              <w:rPr>
                <w:rFonts w:hAnsi="細明體" w:cs="細明體"/>
              </w:rPr>
              <w:t>師、執業土木工程技師、</w:t>
            </w:r>
            <w:r w:rsidRPr="00264D7F">
              <w:rPr>
                <w:rStyle w:val="aa"/>
              </w:rPr>
              <w:t>結構</w:t>
            </w:r>
            <w:r w:rsidRPr="006003C9">
              <w:rPr>
                <w:rFonts w:hAnsi="細明體" w:cs="細明體"/>
              </w:rPr>
              <w:t>工程技師出</w:t>
            </w:r>
            <w:r w:rsidRPr="00A267DD">
              <w:rPr>
                <w:rStyle w:val="aa"/>
              </w:rPr>
              <w:t>具</w:t>
            </w:r>
            <w:r w:rsidRPr="006003C9">
              <w:rPr>
                <w:rFonts w:hAnsi="細明體" w:cs="細明體"/>
              </w:rPr>
              <w:t>之補強成果報告書。三、已</w:t>
            </w:r>
            <w:r w:rsidRPr="00BA2B90">
              <w:rPr>
                <w:rStyle w:val="aa"/>
              </w:rPr>
              <w:t>拆</w:t>
            </w:r>
            <w:r w:rsidRPr="009242E5">
              <w:rPr>
                <w:rStyle w:val="aa"/>
              </w:rPr>
              <w:t>除建築物</w:t>
            </w:r>
            <w:r w:rsidRPr="006003C9">
              <w:rPr>
                <w:rFonts w:hAnsi="細明體" w:cs="細明體"/>
              </w:rPr>
              <w:t>之證明文件。」，合先敘明。三、查上開辦法第</w:t>
            </w:r>
            <w:r w:rsidRPr="006003C9">
              <w:rPr>
                <w:rFonts w:hAnsi="細明體" w:cs="細明體"/>
              </w:rPr>
              <w:t>7</w:t>
            </w:r>
            <w:r w:rsidRPr="006003C9">
              <w:rPr>
                <w:rFonts w:hAnsi="細明體" w:cs="細明體"/>
              </w:rPr>
              <w:t>條、第</w:t>
            </w:r>
            <w:r w:rsidRPr="006003C9">
              <w:rPr>
                <w:rFonts w:hAnsi="細明體" w:cs="細明體"/>
              </w:rPr>
              <w:t>8</w:t>
            </w:r>
            <w:r w:rsidRPr="006003C9">
              <w:rPr>
                <w:rFonts w:hAnsi="細明體" w:cs="細明體"/>
              </w:rPr>
              <w:t>條</w:t>
            </w:r>
            <w:r w:rsidRPr="00264D7F">
              <w:rPr>
                <w:rStyle w:val="aa"/>
              </w:rPr>
              <w:t>規定</w:t>
            </w:r>
            <w:r w:rsidRPr="006003C9">
              <w:rPr>
                <w:rFonts w:hAnsi="細明體" w:cs="細明體"/>
              </w:rPr>
              <w:t>，係為民眾居住</w:t>
            </w:r>
            <w:r w:rsidRPr="00A267DD">
              <w:rPr>
                <w:rStyle w:val="aa"/>
              </w:rPr>
              <w:t>安全</w:t>
            </w:r>
            <w:r w:rsidRPr="006003C9">
              <w:rPr>
                <w:rFonts w:hAnsi="細明體" w:cs="細明體"/>
              </w:rPr>
              <w:t>，配合現行公安申報制度的執行方式，要求特定</w:t>
            </w:r>
            <w:r w:rsidRPr="009242E5">
              <w:rPr>
                <w:rStyle w:val="aa"/>
              </w:rPr>
              <w:t>建築物</w:t>
            </w:r>
            <w:r w:rsidRPr="006003C9">
              <w:rPr>
                <w:rFonts w:hAnsi="細明體" w:cs="細明體"/>
              </w:rPr>
              <w:t>每</w:t>
            </w:r>
            <w:r w:rsidRPr="006003C9">
              <w:rPr>
                <w:rFonts w:hAnsi="細明體" w:cs="細明體"/>
              </w:rPr>
              <w:t>2</w:t>
            </w:r>
            <w:r w:rsidRPr="006003C9">
              <w:rPr>
                <w:rFonts w:hAnsi="細明體" w:cs="細明體"/>
              </w:rPr>
              <w:t>年</w:t>
            </w:r>
            <w:r w:rsidRPr="00264D7F">
              <w:rPr>
                <w:rStyle w:val="aa"/>
              </w:rPr>
              <w:t>辦理</w:t>
            </w:r>
            <w:r w:rsidRPr="006003C9">
              <w:rPr>
                <w:rFonts w:hAnsi="細明體" w:cs="細明體"/>
              </w:rPr>
              <w:t>1</w:t>
            </w:r>
            <w:r w:rsidRPr="006003C9">
              <w:rPr>
                <w:rFonts w:hAnsi="細明體" w:cs="細明體"/>
              </w:rPr>
              <w:t>次耐震</w:t>
            </w:r>
            <w:r w:rsidRPr="009242E5">
              <w:rPr>
                <w:rStyle w:val="aa"/>
              </w:rPr>
              <w:t>能</w:t>
            </w:r>
            <w:r w:rsidRPr="006003C9">
              <w:rPr>
                <w:rFonts w:hAnsi="細明體" w:cs="細明體"/>
              </w:rPr>
              <w:t>力</w:t>
            </w:r>
            <w:r w:rsidRPr="00657F62">
              <w:rPr>
                <w:rStyle w:val="aa"/>
              </w:rPr>
              <w:t>評估</w:t>
            </w:r>
            <w:r w:rsidRPr="006003C9">
              <w:rPr>
                <w:rFonts w:hAnsi="細明體" w:cs="細明體"/>
              </w:rPr>
              <w:t>檢查申報，目的在</w:t>
            </w:r>
            <w:r w:rsidRPr="00264D7F">
              <w:rPr>
                <w:rStyle w:val="aa"/>
              </w:rPr>
              <w:t>規範</w:t>
            </w:r>
            <w:r w:rsidRPr="006003C9">
              <w:rPr>
                <w:rFonts w:hAnsi="細明體" w:cs="細明體"/>
              </w:rPr>
              <w:t>政府執法頻率，</w:t>
            </w:r>
            <w:r w:rsidRPr="009242E5">
              <w:rPr>
                <w:rStyle w:val="aa"/>
              </w:rPr>
              <w:t>除</w:t>
            </w:r>
            <w:r w:rsidRPr="006003C9">
              <w:rPr>
                <w:rFonts w:hAnsi="細明體" w:cs="細明體"/>
              </w:rPr>
              <w:t>了</w:t>
            </w:r>
            <w:r w:rsidRPr="009242E5">
              <w:rPr>
                <w:rStyle w:val="aa"/>
              </w:rPr>
              <w:t>能</w:t>
            </w:r>
            <w:r w:rsidRPr="006003C9">
              <w:rPr>
                <w:rFonts w:hAnsi="細明體" w:cs="細明體"/>
              </w:rPr>
              <w:t>夠適時發現</w:t>
            </w:r>
            <w:r w:rsidRPr="00A267DD">
              <w:rPr>
                <w:rStyle w:val="aa"/>
              </w:rPr>
              <w:t>部分</w:t>
            </w:r>
            <w:r w:rsidRPr="006003C9">
              <w:rPr>
                <w:rFonts w:hAnsi="細明體" w:cs="細明體"/>
              </w:rPr>
              <w:t>內部</w:t>
            </w:r>
            <w:r w:rsidRPr="0034082B">
              <w:rPr>
                <w:rStyle w:val="aa"/>
              </w:rPr>
              <w:t>構造</w:t>
            </w:r>
            <w:r w:rsidRPr="006003C9">
              <w:rPr>
                <w:rFonts w:hAnsi="細明體" w:cs="細明體"/>
              </w:rPr>
              <w:t>的改變之外，亦收強制督促建物所有權人針對</w:t>
            </w:r>
            <w:r w:rsidRPr="00257C45">
              <w:rPr>
                <w:rStyle w:val="aa"/>
              </w:rPr>
              <w:t>需</w:t>
            </w:r>
            <w:r w:rsidRPr="006003C9">
              <w:rPr>
                <w:rFonts w:hAnsi="細明體" w:cs="細明體"/>
              </w:rPr>
              <w:t>補強（或</w:t>
            </w:r>
            <w:r w:rsidRPr="00BA2B90">
              <w:rPr>
                <w:rStyle w:val="aa"/>
              </w:rPr>
              <w:t>拆</w:t>
            </w:r>
            <w:r w:rsidRPr="009242E5">
              <w:rPr>
                <w:rStyle w:val="aa"/>
              </w:rPr>
              <w:t>除</w:t>
            </w:r>
            <w:r w:rsidRPr="006003C9">
              <w:rPr>
                <w:rFonts w:hAnsi="細明體" w:cs="細明體"/>
              </w:rPr>
              <w:t>）者儘速完成改善之成效。初期考量各主管</w:t>
            </w:r>
            <w:r w:rsidRPr="009242E5">
              <w:rPr>
                <w:rStyle w:val="aa"/>
              </w:rPr>
              <w:t>建築</w:t>
            </w:r>
            <w:r w:rsidRPr="006003C9">
              <w:rPr>
                <w:rFonts w:hAnsi="細明體" w:cs="細明體"/>
              </w:rPr>
              <w:t>機關執行</w:t>
            </w:r>
            <w:r w:rsidRPr="009242E5">
              <w:rPr>
                <w:rStyle w:val="aa"/>
              </w:rPr>
              <w:t>能</w:t>
            </w:r>
            <w:r w:rsidRPr="006003C9">
              <w:rPr>
                <w:rFonts w:hAnsi="細明體" w:cs="細明體"/>
              </w:rPr>
              <w:t>量，先以第</w:t>
            </w:r>
            <w:r w:rsidRPr="006003C9">
              <w:rPr>
                <w:rFonts w:hAnsi="細明體" w:cs="細明體"/>
              </w:rPr>
              <w:t>7</w:t>
            </w:r>
            <w:r w:rsidRPr="006003C9">
              <w:rPr>
                <w:rFonts w:hAnsi="細明體" w:cs="細明體"/>
              </w:rPr>
              <w:t>條</w:t>
            </w:r>
            <w:r w:rsidRPr="00264D7F">
              <w:rPr>
                <w:rStyle w:val="aa"/>
              </w:rPr>
              <w:t>規範</w:t>
            </w:r>
            <w:r w:rsidRPr="006003C9">
              <w:rPr>
                <w:rFonts w:hAnsi="細明體" w:cs="細明體"/>
              </w:rPr>
              <w:t>特定</w:t>
            </w:r>
            <w:r w:rsidRPr="009242E5">
              <w:rPr>
                <w:rStyle w:val="aa"/>
              </w:rPr>
              <w:t>建築物</w:t>
            </w:r>
            <w:r w:rsidRPr="006003C9">
              <w:rPr>
                <w:rFonts w:hAnsi="細明體" w:cs="細明體"/>
              </w:rPr>
              <w:t>列為優先執行標的，後續將俟執行成效逐步檢討擴大納管範疇。另查上開辦法第</w:t>
            </w:r>
            <w:r w:rsidRPr="006003C9">
              <w:rPr>
                <w:rFonts w:hAnsi="細明體" w:cs="細明體"/>
              </w:rPr>
              <w:t>9</w:t>
            </w:r>
            <w:r w:rsidRPr="006003C9">
              <w:rPr>
                <w:rFonts w:hAnsi="細明體" w:cs="細明體"/>
              </w:rPr>
              <w:t>條</w:t>
            </w:r>
            <w:r w:rsidRPr="00264D7F">
              <w:rPr>
                <w:rStyle w:val="aa"/>
              </w:rPr>
              <w:t>規定</w:t>
            </w:r>
            <w:r w:rsidRPr="006003C9">
              <w:rPr>
                <w:rFonts w:hAnsi="細明體" w:cs="細明體"/>
              </w:rPr>
              <w:t>，採一次性強制</w:t>
            </w:r>
            <w:r w:rsidRPr="00657F62">
              <w:rPr>
                <w:rStyle w:val="aa"/>
              </w:rPr>
              <w:t>評估</w:t>
            </w:r>
            <w:r w:rsidRPr="006003C9">
              <w:rPr>
                <w:rFonts w:hAnsi="細明體" w:cs="細明體"/>
              </w:rPr>
              <w:t>制度，一旦檢</w:t>
            </w:r>
            <w:r w:rsidRPr="00A267DD">
              <w:rPr>
                <w:rStyle w:val="aa"/>
              </w:rPr>
              <w:t>具</w:t>
            </w:r>
            <w:r w:rsidRPr="006003C9">
              <w:rPr>
                <w:rFonts w:hAnsi="細明體" w:cs="細明體"/>
              </w:rPr>
              <w:t>該條第</w:t>
            </w:r>
            <w:r w:rsidRPr="006003C9">
              <w:rPr>
                <w:rFonts w:hAnsi="細明體" w:cs="細明體"/>
              </w:rPr>
              <w:t>1</w:t>
            </w:r>
            <w:r w:rsidRPr="006003C9">
              <w:rPr>
                <w:rFonts w:hAnsi="細明體" w:cs="細明體"/>
              </w:rPr>
              <w:t>款至第</w:t>
            </w:r>
            <w:r w:rsidRPr="006003C9">
              <w:rPr>
                <w:rFonts w:hAnsi="細明體" w:cs="細明體"/>
              </w:rPr>
              <w:t>3</w:t>
            </w:r>
            <w:r w:rsidRPr="006003C9">
              <w:rPr>
                <w:rFonts w:hAnsi="細明體" w:cs="細明體"/>
              </w:rPr>
              <w:t>款三種證明文件之一者，爾後年度即免</w:t>
            </w:r>
            <w:r w:rsidRPr="009242E5">
              <w:rPr>
                <w:rStyle w:val="aa"/>
              </w:rPr>
              <w:t>除</w:t>
            </w:r>
            <w:r w:rsidRPr="006003C9">
              <w:rPr>
                <w:rFonts w:hAnsi="細明體" w:cs="細明體"/>
              </w:rPr>
              <w:t>申報義務，毋</w:t>
            </w:r>
            <w:r w:rsidRPr="00257C45">
              <w:rPr>
                <w:rStyle w:val="aa"/>
              </w:rPr>
              <w:t>需</w:t>
            </w:r>
            <w:r w:rsidRPr="00264D7F">
              <w:rPr>
                <w:rStyle w:val="aa"/>
              </w:rPr>
              <w:lastRenderedPageBreak/>
              <w:t>辦理</w:t>
            </w:r>
            <w:r w:rsidRPr="006003C9">
              <w:rPr>
                <w:rFonts w:hAnsi="細明體" w:cs="細明體"/>
              </w:rPr>
              <w:t>耐震</w:t>
            </w:r>
            <w:r w:rsidRPr="009242E5">
              <w:rPr>
                <w:rStyle w:val="aa"/>
              </w:rPr>
              <w:t>能</w:t>
            </w:r>
            <w:r w:rsidRPr="006003C9">
              <w:rPr>
                <w:rFonts w:hAnsi="細明體" w:cs="細明體"/>
              </w:rPr>
              <w:t>力</w:t>
            </w:r>
            <w:r w:rsidRPr="00657F62">
              <w:rPr>
                <w:rStyle w:val="aa"/>
              </w:rPr>
              <w:t>評估</w:t>
            </w:r>
            <w:r w:rsidRPr="006003C9">
              <w:rPr>
                <w:rFonts w:hAnsi="細明體" w:cs="細明體"/>
              </w:rPr>
              <w:t>檢查申報。尚</w:t>
            </w:r>
            <w:r w:rsidRPr="00C34A2E">
              <w:rPr>
                <w:rStyle w:val="aa"/>
              </w:rPr>
              <w:t>無</w:t>
            </w:r>
            <w:r w:rsidRPr="006003C9">
              <w:rPr>
                <w:rFonts w:hAnsi="細明體" w:cs="細明體"/>
              </w:rPr>
              <w:t>貴局所擔慮擾民及浪費社會資源之疑。四、目前本部持續推動快篩作業補助，倘經當地主管</w:t>
            </w:r>
            <w:r w:rsidRPr="009242E5">
              <w:rPr>
                <w:rStyle w:val="aa"/>
              </w:rPr>
              <w:t>建築</w:t>
            </w:r>
            <w:r w:rsidRPr="006003C9">
              <w:rPr>
                <w:rFonts w:hAnsi="細明體" w:cs="細明體"/>
              </w:rPr>
              <w:t>機關</w:t>
            </w:r>
            <w:r w:rsidRPr="00C34A2E">
              <w:rPr>
                <w:rStyle w:val="aa"/>
              </w:rPr>
              <w:t>依</w:t>
            </w:r>
            <w:r w:rsidRPr="006003C9">
              <w:rPr>
                <w:rFonts w:hAnsi="細明體" w:cs="細明體"/>
              </w:rPr>
              <w:t>法認定耐震</w:t>
            </w:r>
            <w:r w:rsidRPr="009242E5">
              <w:rPr>
                <w:rStyle w:val="aa"/>
              </w:rPr>
              <w:t>能</w:t>
            </w:r>
            <w:r w:rsidRPr="006003C9">
              <w:rPr>
                <w:rFonts w:hAnsi="細明體" w:cs="細明體"/>
              </w:rPr>
              <w:t>力</w:t>
            </w:r>
            <w:r w:rsidRPr="00A267DD">
              <w:rPr>
                <w:rStyle w:val="aa"/>
              </w:rPr>
              <w:t>具</w:t>
            </w:r>
            <w:r w:rsidRPr="006003C9">
              <w:rPr>
                <w:rFonts w:hAnsi="細明體" w:cs="細明體"/>
              </w:rPr>
              <w:t>潛在危險疑慮之</w:t>
            </w:r>
            <w:r w:rsidRPr="009242E5">
              <w:rPr>
                <w:rStyle w:val="aa"/>
              </w:rPr>
              <w:t>建築物</w:t>
            </w:r>
            <w:r w:rsidRPr="006003C9">
              <w:rPr>
                <w:rFonts w:hAnsi="細明體" w:cs="細明體"/>
              </w:rPr>
              <w:t>，當</w:t>
            </w:r>
            <w:r w:rsidRPr="00C34A2E">
              <w:rPr>
                <w:rStyle w:val="aa"/>
              </w:rPr>
              <w:t>依</w:t>
            </w:r>
            <w:r w:rsidRPr="006003C9">
              <w:rPr>
                <w:rFonts w:hAnsi="細明體" w:cs="細明體"/>
              </w:rPr>
              <w:t>上開辦法第</w:t>
            </w:r>
            <w:r w:rsidRPr="006003C9">
              <w:rPr>
                <w:rFonts w:hAnsi="細明體" w:cs="細明體"/>
              </w:rPr>
              <w:t>7</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2</w:t>
            </w:r>
            <w:r w:rsidRPr="006003C9">
              <w:rPr>
                <w:rFonts w:hAnsi="細明體" w:cs="細明體"/>
              </w:rPr>
              <w:t>款及第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w:t>
            </w:r>
            <w:r w:rsidRPr="00A267DD">
              <w:rPr>
                <w:rStyle w:val="aa"/>
              </w:rPr>
              <w:t>得</w:t>
            </w:r>
            <w:r w:rsidRPr="006003C9">
              <w:rPr>
                <w:rFonts w:hAnsi="細明體" w:cs="細明體"/>
              </w:rPr>
              <w:t>由當地主管</w:t>
            </w:r>
            <w:r w:rsidRPr="009242E5">
              <w:rPr>
                <w:rStyle w:val="aa"/>
              </w:rPr>
              <w:t>建築</w:t>
            </w:r>
            <w:r w:rsidRPr="006003C9">
              <w:rPr>
                <w:rFonts w:hAnsi="細明體" w:cs="細明體"/>
              </w:rPr>
              <w:t>機關</w:t>
            </w:r>
            <w:r w:rsidRPr="00C34A2E">
              <w:rPr>
                <w:rStyle w:val="aa"/>
              </w:rPr>
              <w:t>因</w:t>
            </w:r>
            <w:r w:rsidRPr="009242E5">
              <w:rPr>
                <w:rStyle w:val="aa"/>
              </w:rPr>
              <w:t>應</w:t>
            </w:r>
            <w:r w:rsidRPr="006003C9">
              <w:rPr>
                <w:rFonts w:hAnsi="細明體" w:cs="細明體"/>
              </w:rPr>
              <w:t>各地區防災及減災要求程度不同，</w:t>
            </w:r>
            <w:r w:rsidRPr="00C34A2E">
              <w:rPr>
                <w:rStyle w:val="aa"/>
              </w:rPr>
              <w:t>依</w:t>
            </w:r>
            <w:r w:rsidRPr="006003C9">
              <w:rPr>
                <w:rFonts w:hAnsi="細明體" w:cs="細明體"/>
              </w:rPr>
              <w:t>轄區實際</w:t>
            </w:r>
            <w:r w:rsidRPr="00257C45">
              <w:rPr>
                <w:rStyle w:val="aa"/>
              </w:rPr>
              <w:t>需</w:t>
            </w:r>
            <w:r w:rsidRPr="006003C9">
              <w:rPr>
                <w:rFonts w:hAnsi="細明體" w:cs="細明體"/>
              </w:rPr>
              <w:t>求訂定分類、分期、分區執行計畫，公告要求</w:t>
            </w:r>
            <w:r w:rsidRPr="00264D7F">
              <w:rPr>
                <w:rStyle w:val="aa"/>
              </w:rPr>
              <w:t>辦理</w:t>
            </w:r>
            <w:r w:rsidRPr="006003C9">
              <w:rPr>
                <w:rFonts w:hAnsi="細明體" w:cs="細明體"/>
              </w:rPr>
              <w:t>耐震</w:t>
            </w:r>
            <w:r w:rsidRPr="009242E5">
              <w:rPr>
                <w:rStyle w:val="aa"/>
              </w:rPr>
              <w:t>能</w:t>
            </w:r>
            <w:r w:rsidRPr="006003C9">
              <w:rPr>
                <w:rFonts w:hAnsi="細明體" w:cs="細明體"/>
              </w:rPr>
              <w:t>力</w:t>
            </w:r>
            <w:r w:rsidRPr="00657F62">
              <w:rPr>
                <w:rStyle w:val="aa"/>
              </w:rPr>
              <w:t>評估</w:t>
            </w:r>
            <w:r w:rsidRPr="006003C9">
              <w:rPr>
                <w:rFonts w:hAnsi="細明體" w:cs="細明體"/>
              </w:rPr>
              <w:t>檢查推動對象。五、新修正之「</w:t>
            </w:r>
            <w:r w:rsidRPr="009242E5">
              <w:rPr>
                <w:rStyle w:val="aa"/>
              </w:rPr>
              <w:t>建築物</w:t>
            </w:r>
            <w:r w:rsidRPr="00A267DD">
              <w:rPr>
                <w:rStyle w:val="aa"/>
              </w:rPr>
              <w:t>公共安全</w:t>
            </w:r>
            <w:r w:rsidRPr="006003C9">
              <w:rPr>
                <w:rFonts w:hAnsi="細明體" w:cs="細明體"/>
              </w:rPr>
              <w:t>檢查簽證及申報辦法」將耐震</w:t>
            </w:r>
            <w:r w:rsidRPr="009242E5">
              <w:rPr>
                <w:rStyle w:val="aa"/>
              </w:rPr>
              <w:t>能</w:t>
            </w:r>
            <w:r w:rsidRPr="006003C9">
              <w:rPr>
                <w:rFonts w:hAnsi="細明體" w:cs="細明體"/>
              </w:rPr>
              <w:t>力</w:t>
            </w:r>
            <w:r w:rsidRPr="00657F62">
              <w:rPr>
                <w:rStyle w:val="aa"/>
              </w:rPr>
              <w:t>評估</w:t>
            </w:r>
            <w:r w:rsidRPr="006003C9">
              <w:rPr>
                <w:rFonts w:hAnsi="細明體" w:cs="細明體"/>
              </w:rPr>
              <w:t>檢查納入相關條文</w:t>
            </w:r>
            <w:r w:rsidRPr="00264D7F">
              <w:rPr>
                <w:rStyle w:val="aa"/>
              </w:rPr>
              <w:t>規定</w:t>
            </w:r>
            <w:r w:rsidRPr="006003C9">
              <w:rPr>
                <w:rFonts w:hAnsi="細明體" w:cs="細明體"/>
              </w:rPr>
              <w:t>，後續本部將俟各主管</w:t>
            </w:r>
            <w:r w:rsidRPr="009242E5">
              <w:rPr>
                <w:rStyle w:val="aa"/>
              </w:rPr>
              <w:t>建築</w:t>
            </w:r>
            <w:r w:rsidRPr="006003C9">
              <w:rPr>
                <w:rFonts w:hAnsi="細明體" w:cs="細明體"/>
              </w:rPr>
              <w:t>機關執行成效，邀集相關單位進行滾動式檢討相關法令</w:t>
            </w:r>
            <w:r w:rsidRPr="00264D7F">
              <w:rPr>
                <w:rStyle w:val="aa"/>
              </w:rPr>
              <w:t>規定</w:t>
            </w:r>
            <w:r w:rsidRPr="006003C9">
              <w:rPr>
                <w:rFonts w:hAnsi="細明體" w:cs="細明體"/>
              </w:rPr>
              <w:t>，以利相關業務之順利推動。</w:t>
            </w:r>
            <w:r w:rsidRPr="006003C9">
              <w:rPr>
                <w:rFonts w:hAnsi="細明體" w:cs="細明體"/>
              </w:rPr>
              <w:t>“</w:t>
            </w:r>
            <w:r w:rsidR="001C1AC5" w:rsidRPr="006003C9">
              <w:rPr>
                <w:rFonts w:hAnsi="細明體" w:cs="細明體"/>
              </w:rPr>
              <w:t>,</w:t>
            </w:r>
          </w:p>
        </w:tc>
      </w:tr>
      <w:tr w:rsidR="001C1AC5" w:rsidRPr="00165CC3" w14:paraId="52A2A1B7" w14:textId="77777777" w:rsidTr="00A726EB">
        <w:tc>
          <w:tcPr>
            <w:tcW w:w="9656" w:type="dxa"/>
            <w:shd w:val="clear" w:color="auto" w:fill="auto"/>
          </w:tcPr>
          <w:p w14:paraId="7B7F02FD" w14:textId="6A145BEB"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2018-06-19</w:t>
            </w:r>
            <w:r w:rsidRPr="006003C9">
              <w:rPr>
                <w:rFonts w:hAnsi="細明體" w:cs="細明體"/>
              </w:rPr>
              <w:t>“</w:t>
            </w:r>
          </w:p>
        </w:tc>
      </w:tr>
      <w:tr w:rsidR="001C1AC5" w:rsidRPr="00165CC3" w14:paraId="04897404" w14:textId="77777777" w:rsidTr="00A726EB">
        <w:tc>
          <w:tcPr>
            <w:tcW w:w="9656" w:type="dxa"/>
            <w:shd w:val="clear" w:color="auto" w:fill="auto"/>
          </w:tcPr>
          <w:p w14:paraId="4422C26C" w14:textId="2DEAFD1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07559C6" w14:textId="77777777" w:rsidTr="00A726EB">
        <w:tc>
          <w:tcPr>
            <w:tcW w:w="9656" w:type="dxa"/>
            <w:shd w:val="clear" w:color="auto" w:fill="auto"/>
          </w:tcPr>
          <w:p w14:paraId="28347B92" w14:textId="19844A0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7EBDD0B" w14:textId="77777777" w:rsidTr="00A726EB">
        <w:tc>
          <w:tcPr>
            <w:tcW w:w="9656" w:type="dxa"/>
            <w:shd w:val="clear" w:color="auto" w:fill="auto"/>
          </w:tcPr>
          <w:p w14:paraId="3101AA37" w14:textId="60230F09"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30DA233" w14:textId="77777777" w:rsidTr="00A726EB">
        <w:tc>
          <w:tcPr>
            <w:tcW w:w="9656" w:type="dxa"/>
            <w:shd w:val="clear" w:color="auto" w:fill="auto"/>
          </w:tcPr>
          <w:p w14:paraId="1E8BC4E7" w14:textId="34F9C35A"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241</w:t>
            </w:r>
            <w:r w:rsidRPr="00165CC3">
              <w:rPr>
                <w:rFonts w:hAnsi="細明體" w:cs="細明體"/>
              </w:rPr>
              <w:t>條第</w:t>
            </w:r>
            <w:r w:rsidRPr="00165CC3">
              <w:rPr>
                <w:rFonts w:hAnsi="細明體" w:cs="細明體"/>
              </w:rPr>
              <w:t>2</w:t>
            </w:r>
            <w:r w:rsidRPr="00165CC3">
              <w:rPr>
                <w:rFonts w:hAnsi="細明體" w:cs="細明體"/>
              </w:rPr>
              <w:t>項</w:t>
            </w:r>
            <w:r w:rsidR="00264D7F" w:rsidRPr="00264D7F">
              <w:rPr>
                <w:rStyle w:val="aa"/>
              </w:rPr>
              <w:t>規定</w:t>
            </w:r>
            <w:r w:rsidRPr="00165CC3">
              <w:rPr>
                <w:rFonts w:hAnsi="細明體" w:cs="細明體"/>
              </w:rPr>
              <w:t>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470AE53F" w14:textId="77777777" w:rsidTr="00A726EB">
        <w:tc>
          <w:tcPr>
            <w:tcW w:w="9656" w:type="dxa"/>
            <w:shd w:val="clear" w:color="auto" w:fill="auto"/>
          </w:tcPr>
          <w:p w14:paraId="6D1483A3" w14:textId="1FD814B8"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107.6.14</w:t>
            </w:r>
            <w:r w:rsidRPr="006003C9">
              <w:rPr>
                <w:rFonts w:hAnsi="細明體" w:cs="細明體"/>
              </w:rPr>
              <w:t>內授營建管字第</w:t>
            </w:r>
            <w:r w:rsidRPr="006003C9">
              <w:rPr>
                <w:rFonts w:hAnsi="細明體" w:cs="細明體"/>
              </w:rPr>
              <w:t>1070809951</w:t>
            </w:r>
            <w:r w:rsidRPr="006003C9">
              <w:rPr>
                <w:rFonts w:hAnsi="細明體" w:cs="細明體"/>
              </w:rPr>
              <w:t>號函說明：一、復臺北市</w:t>
            </w:r>
            <w:r w:rsidRPr="009242E5">
              <w:rPr>
                <w:rStyle w:val="aa"/>
              </w:rPr>
              <w:t>建築</w:t>
            </w:r>
            <w:r w:rsidRPr="006003C9">
              <w:rPr>
                <w:rFonts w:hAnsi="細明體" w:cs="細明體"/>
              </w:rPr>
              <w:t>師公會</w:t>
            </w:r>
            <w:r w:rsidRPr="006003C9">
              <w:rPr>
                <w:rFonts w:hAnsi="細明體" w:cs="細明體"/>
              </w:rPr>
              <w:t>107</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31</w:t>
            </w:r>
            <w:r w:rsidRPr="006003C9">
              <w:rPr>
                <w:rFonts w:hAnsi="細明體" w:cs="細明體"/>
              </w:rPr>
              <w:t>日</w:t>
            </w:r>
            <w:r w:rsidRPr="006003C9">
              <w:rPr>
                <w:rFonts w:hAnsi="細明體" w:cs="細明體"/>
              </w:rPr>
              <w:t>107</w:t>
            </w:r>
            <w:r w:rsidRPr="006003C9">
              <w:rPr>
                <w:rFonts w:hAnsi="細明體" w:cs="細明體"/>
              </w:rPr>
              <w:t>（十七）會字第</w:t>
            </w:r>
            <w:r w:rsidRPr="006003C9">
              <w:rPr>
                <w:rFonts w:hAnsi="細明體" w:cs="細明體"/>
              </w:rPr>
              <w:t>1166</w:t>
            </w:r>
            <w:r w:rsidRPr="006003C9">
              <w:rPr>
                <w:rFonts w:hAnsi="細明體" w:cs="細明體"/>
              </w:rPr>
              <w:t>號函。二、</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241</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w:t>
            </w:r>
            <w:r w:rsidRPr="00264D7F">
              <w:rPr>
                <w:rStyle w:val="aa"/>
              </w:rPr>
              <w:t>高層</w:t>
            </w:r>
            <w:r w:rsidRPr="009242E5">
              <w:rPr>
                <w:rStyle w:val="aa"/>
              </w:rPr>
              <w:t>建築物</w:t>
            </w:r>
            <w:r w:rsidRPr="00A267DD">
              <w:rPr>
                <w:rStyle w:val="aa"/>
              </w:rPr>
              <w:t>連接</w:t>
            </w:r>
            <w:r w:rsidRPr="00264D7F">
              <w:rPr>
                <w:rStyle w:val="aa"/>
              </w:rPr>
              <w:t>特別</w:t>
            </w:r>
            <w:r w:rsidRPr="00A267DD">
              <w:rPr>
                <w:rStyle w:val="aa"/>
              </w:rPr>
              <w:t>安全</w:t>
            </w:r>
            <w:r w:rsidRPr="00264D7F">
              <w:rPr>
                <w:rStyle w:val="aa"/>
              </w:rPr>
              <w:t>梯</w:t>
            </w:r>
            <w:r w:rsidRPr="0034082B">
              <w:rPr>
                <w:rStyle w:val="aa"/>
              </w:rPr>
              <w:t>間</w:t>
            </w:r>
            <w:r w:rsidRPr="006003C9">
              <w:rPr>
                <w:rFonts w:hAnsi="細明體" w:cs="細明體"/>
              </w:rPr>
              <w:t>之</w:t>
            </w:r>
            <w:r w:rsidRPr="00A267DD">
              <w:rPr>
                <w:rStyle w:val="aa"/>
              </w:rPr>
              <w:t>走廊</w:t>
            </w:r>
            <w:r w:rsidRPr="009242E5">
              <w:rPr>
                <w:rStyle w:val="aa"/>
              </w:rPr>
              <w:t>應</w:t>
            </w:r>
            <w:r w:rsidRPr="006003C9">
              <w:rPr>
                <w:rFonts w:hAnsi="細明體" w:cs="細明體"/>
              </w:rPr>
              <w:t>以</w:t>
            </w:r>
            <w:r w:rsidRPr="00A267DD">
              <w:rPr>
                <w:rStyle w:val="aa"/>
              </w:rPr>
              <w:t>具</w:t>
            </w:r>
            <w:r w:rsidRPr="006003C9">
              <w:rPr>
                <w:rFonts w:hAnsi="細明體" w:cs="細明體"/>
              </w:rPr>
              <w:t>有一小時</w:t>
            </w:r>
            <w:r w:rsidRPr="002D4974">
              <w:rPr>
                <w:rStyle w:val="aa"/>
              </w:rPr>
              <w:t>以上</w:t>
            </w:r>
            <w:r w:rsidRPr="00A267DD">
              <w:rPr>
                <w:rStyle w:val="aa"/>
              </w:rPr>
              <w:t>防火時效</w:t>
            </w:r>
            <w:r w:rsidRPr="006003C9">
              <w:rPr>
                <w:rFonts w:hAnsi="細明體" w:cs="細明體"/>
              </w:rPr>
              <w:t>之</w:t>
            </w:r>
            <w:r w:rsidRPr="00A267DD">
              <w:rPr>
                <w:rStyle w:val="aa"/>
              </w:rPr>
              <w:t>牆壁</w:t>
            </w:r>
            <w:r w:rsidRPr="006003C9">
              <w:rPr>
                <w:rFonts w:hAnsi="細明體" w:cs="細明體"/>
              </w:rPr>
              <w:t>、</w:t>
            </w:r>
            <w:r w:rsidRPr="00A267DD">
              <w:rPr>
                <w:rStyle w:val="aa"/>
              </w:rPr>
              <w:t>防火門窗</w:t>
            </w:r>
            <w:r w:rsidRPr="006003C9">
              <w:rPr>
                <w:rFonts w:hAnsi="細明體" w:cs="細明體"/>
              </w:rPr>
              <w:t>等</w:t>
            </w:r>
            <w:r w:rsidRPr="00A267DD">
              <w:rPr>
                <w:rStyle w:val="aa"/>
              </w:rPr>
              <w:t>防火設備</w:t>
            </w:r>
            <w:r w:rsidRPr="006003C9">
              <w:rPr>
                <w:rFonts w:hAnsi="細明體" w:cs="細明體"/>
              </w:rPr>
              <w:t>及該</w:t>
            </w:r>
            <w:r w:rsidRPr="00C34A2E">
              <w:rPr>
                <w:rStyle w:val="aa"/>
              </w:rPr>
              <w:t>樓層</w:t>
            </w:r>
            <w:r w:rsidRPr="00A267DD">
              <w:rPr>
                <w:rStyle w:val="aa"/>
              </w:rPr>
              <w:t>防火構造</w:t>
            </w:r>
            <w:r w:rsidRPr="006003C9">
              <w:rPr>
                <w:rFonts w:hAnsi="細明體" w:cs="細明體"/>
              </w:rPr>
              <w:t>之</w:t>
            </w:r>
            <w:r w:rsidRPr="009242E5">
              <w:rPr>
                <w:rStyle w:val="aa"/>
              </w:rPr>
              <w:t>樓地</w:t>
            </w:r>
            <w:r w:rsidRPr="00264D7F">
              <w:rPr>
                <w:rStyle w:val="aa"/>
              </w:rPr>
              <w:t>板</w:t>
            </w:r>
            <w:r w:rsidRPr="00A267DD">
              <w:rPr>
                <w:rStyle w:val="aa"/>
              </w:rPr>
              <w:t>自</w:t>
            </w:r>
            <w:r w:rsidRPr="006003C9">
              <w:rPr>
                <w:rFonts w:hAnsi="細明體" w:cs="細明體"/>
              </w:rPr>
              <w:t>成一個</w:t>
            </w:r>
            <w:r w:rsidRPr="009242E5">
              <w:rPr>
                <w:rStyle w:val="aa"/>
              </w:rPr>
              <w:t>獨立</w:t>
            </w:r>
            <w:r w:rsidRPr="006003C9">
              <w:rPr>
                <w:rFonts w:hAnsi="細明體" w:cs="細明體"/>
              </w:rPr>
              <w:t>之</w:t>
            </w:r>
            <w:r w:rsidRPr="00A267DD">
              <w:rPr>
                <w:rStyle w:val="aa"/>
              </w:rPr>
              <w:t>防火</w:t>
            </w:r>
            <w:r w:rsidRPr="009242E5">
              <w:rPr>
                <w:rStyle w:val="aa"/>
              </w:rPr>
              <w:t>區劃</w:t>
            </w:r>
            <w:r w:rsidRPr="006003C9">
              <w:rPr>
                <w:rFonts w:hAnsi="細明體" w:cs="細明體"/>
              </w:rPr>
              <w:t>。」揆其意旨係防止起火</w:t>
            </w:r>
            <w:r w:rsidRPr="00F55D4E">
              <w:rPr>
                <w:rStyle w:val="aa"/>
              </w:rPr>
              <w:t>居室</w:t>
            </w:r>
            <w:r w:rsidRPr="006003C9">
              <w:rPr>
                <w:rFonts w:hAnsi="細明體" w:cs="細明體"/>
              </w:rPr>
              <w:t>之火災延燒至</w:t>
            </w:r>
            <w:r w:rsidRPr="00A267DD">
              <w:rPr>
                <w:rStyle w:val="aa"/>
              </w:rPr>
              <w:t>走廊</w:t>
            </w:r>
            <w:r w:rsidRPr="006003C9">
              <w:rPr>
                <w:rFonts w:hAnsi="細明體" w:cs="細明體"/>
              </w:rPr>
              <w:t>，以確保</w:t>
            </w:r>
            <w:r w:rsidRPr="00C34A2E">
              <w:rPr>
                <w:rStyle w:val="aa"/>
              </w:rPr>
              <w:t>避難</w:t>
            </w:r>
            <w:r w:rsidRPr="006003C9">
              <w:rPr>
                <w:rFonts w:hAnsi="細明體" w:cs="細明體"/>
              </w:rPr>
              <w:t>路徑</w:t>
            </w:r>
            <w:r w:rsidRPr="00A267DD">
              <w:rPr>
                <w:rStyle w:val="aa"/>
              </w:rPr>
              <w:t>安全</w:t>
            </w:r>
            <w:r w:rsidRPr="006003C9">
              <w:rPr>
                <w:rFonts w:hAnsi="細明體" w:cs="細明體"/>
              </w:rPr>
              <w:t>，先予敘明。有關</w:t>
            </w:r>
            <w:r w:rsidRPr="00264D7F">
              <w:rPr>
                <w:rStyle w:val="aa"/>
              </w:rPr>
              <w:t>高層</w:t>
            </w:r>
            <w:r w:rsidRPr="009242E5">
              <w:rPr>
                <w:rStyle w:val="aa"/>
              </w:rPr>
              <w:t>建築物</w:t>
            </w:r>
            <w:r w:rsidRPr="00A267DD">
              <w:rPr>
                <w:rStyle w:val="aa"/>
              </w:rPr>
              <w:t>連接</w:t>
            </w:r>
            <w:r w:rsidRPr="00264D7F">
              <w:rPr>
                <w:rStyle w:val="aa"/>
              </w:rPr>
              <w:t>特別</w:t>
            </w:r>
            <w:r w:rsidRPr="00A267DD">
              <w:rPr>
                <w:rStyle w:val="aa"/>
              </w:rPr>
              <w:t>安全</w:t>
            </w:r>
            <w:r w:rsidRPr="00264D7F">
              <w:rPr>
                <w:rStyle w:val="aa"/>
              </w:rPr>
              <w:t>梯</w:t>
            </w:r>
            <w:r w:rsidRPr="0034082B">
              <w:rPr>
                <w:rStyle w:val="aa"/>
              </w:rPr>
              <w:t>間</w:t>
            </w:r>
            <w:r w:rsidRPr="006003C9">
              <w:rPr>
                <w:rFonts w:hAnsi="細明體" w:cs="細明體"/>
              </w:rPr>
              <w:t>之</w:t>
            </w:r>
            <w:r w:rsidRPr="00A267DD">
              <w:rPr>
                <w:rStyle w:val="aa"/>
              </w:rPr>
              <w:t>走廊</w:t>
            </w:r>
            <w:r w:rsidRPr="006003C9">
              <w:rPr>
                <w:rFonts w:hAnsi="細明體" w:cs="細明體"/>
              </w:rPr>
              <w:t>如</w:t>
            </w:r>
            <w:r w:rsidRPr="00264D7F">
              <w:rPr>
                <w:rStyle w:val="aa"/>
              </w:rPr>
              <w:t>鄰接外牆</w:t>
            </w:r>
            <w:r w:rsidRPr="006003C9">
              <w:rPr>
                <w:rFonts w:hAnsi="細明體" w:cs="細明體"/>
              </w:rPr>
              <w:t>，其</w:t>
            </w:r>
            <w:r w:rsidRPr="00264D7F">
              <w:rPr>
                <w:rStyle w:val="aa"/>
              </w:rPr>
              <w:t>外牆</w:t>
            </w:r>
            <w:r w:rsidRPr="006003C9">
              <w:rPr>
                <w:rFonts w:hAnsi="細明體" w:cs="細明體"/>
              </w:rPr>
              <w:t>及開設於</w:t>
            </w:r>
            <w:r w:rsidRPr="00264D7F">
              <w:rPr>
                <w:rStyle w:val="aa"/>
              </w:rPr>
              <w:t>外牆</w:t>
            </w:r>
            <w:r w:rsidRPr="006003C9">
              <w:rPr>
                <w:rFonts w:hAnsi="細明體" w:cs="細明體"/>
              </w:rPr>
              <w:t>之</w:t>
            </w:r>
            <w:r w:rsidRPr="00A267DD">
              <w:rPr>
                <w:rStyle w:val="aa"/>
              </w:rPr>
              <w:t>門窗</w:t>
            </w:r>
            <w:r w:rsidRPr="006003C9">
              <w:rPr>
                <w:rFonts w:hAnsi="細明體" w:cs="細明體"/>
              </w:rPr>
              <w:t>未</w:t>
            </w:r>
            <w:r w:rsidRPr="00A267DD">
              <w:rPr>
                <w:rStyle w:val="aa"/>
              </w:rPr>
              <w:t>連接</w:t>
            </w:r>
            <w:r w:rsidRPr="009242E5">
              <w:rPr>
                <w:rStyle w:val="aa"/>
              </w:rPr>
              <w:t>建築物</w:t>
            </w:r>
            <w:r w:rsidRPr="006003C9">
              <w:rPr>
                <w:rFonts w:hAnsi="細明體" w:cs="細明體"/>
              </w:rPr>
              <w:t>內部</w:t>
            </w:r>
            <w:r w:rsidRPr="00A267DD">
              <w:rPr>
                <w:rStyle w:val="aa"/>
              </w:rPr>
              <w:t>空間</w:t>
            </w:r>
            <w:r w:rsidRPr="006003C9">
              <w:rPr>
                <w:rFonts w:hAnsi="細明體" w:cs="細明體"/>
              </w:rPr>
              <w:t>，如已</w:t>
            </w:r>
            <w:r w:rsidRPr="00257C45">
              <w:rPr>
                <w:rStyle w:val="aa"/>
              </w:rPr>
              <w:t>符合</w:t>
            </w:r>
            <w:r w:rsidRPr="006003C9">
              <w:rPr>
                <w:rFonts w:hAnsi="細明體" w:cs="細明體"/>
              </w:rPr>
              <w:t>同編第</w:t>
            </w:r>
            <w:r w:rsidRPr="006003C9">
              <w:rPr>
                <w:rFonts w:hAnsi="細明體" w:cs="細明體"/>
              </w:rPr>
              <w:t>79</w:t>
            </w:r>
            <w:r w:rsidRPr="006003C9">
              <w:rPr>
                <w:rFonts w:hAnsi="細明體" w:cs="細明體"/>
              </w:rPr>
              <w:t>條第</w:t>
            </w:r>
            <w:r w:rsidRPr="006003C9">
              <w:rPr>
                <w:rFonts w:hAnsi="細明體" w:cs="細明體"/>
              </w:rPr>
              <w:t>3</w:t>
            </w:r>
            <w:r w:rsidRPr="006003C9">
              <w:rPr>
                <w:rFonts w:hAnsi="細明體" w:cs="細明體"/>
              </w:rPr>
              <w:t>項及第</w:t>
            </w:r>
            <w:r w:rsidRPr="006003C9">
              <w:rPr>
                <w:rFonts w:hAnsi="細明體" w:cs="細明體"/>
              </w:rPr>
              <w:t>4</w:t>
            </w:r>
            <w:r w:rsidRPr="006003C9">
              <w:rPr>
                <w:rFonts w:hAnsi="細明體" w:cs="細明體"/>
              </w:rPr>
              <w:t>項（有關</w:t>
            </w:r>
            <w:r w:rsidRPr="00A267DD">
              <w:rPr>
                <w:rStyle w:val="aa"/>
              </w:rPr>
              <w:t>防火</w:t>
            </w:r>
            <w:r w:rsidRPr="009242E5">
              <w:rPr>
                <w:rStyle w:val="aa"/>
              </w:rPr>
              <w:t>區劃</w:t>
            </w:r>
            <w:r w:rsidRPr="006003C9">
              <w:rPr>
                <w:rFonts w:hAnsi="細明體" w:cs="細明體"/>
              </w:rPr>
              <w:t>之</w:t>
            </w:r>
            <w:r w:rsidRPr="00A267DD">
              <w:rPr>
                <w:rStyle w:val="aa"/>
              </w:rPr>
              <w:t>牆壁</w:t>
            </w:r>
            <w:r w:rsidRPr="009242E5">
              <w:rPr>
                <w:rStyle w:val="aa"/>
              </w:rPr>
              <w:t>應</w:t>
            </w:r>
            <w:r w:rsidRPr="00C34A2E">
              <w:rPr>
                <w:rStyle w:val="aa"/>
              </w:rPr>
              <w:t>突出</w:t>
            </w:r>
            <w:r w:rsidRPr="00A267DD">
              <w:rPr>
                <w:rStyle w:val="aa"/>
              </w:rPr>
              <w:t>建築物外牆面</w:t>
            </w:r>
            <w:r w:rsidRPr="006003C9">
              <w:rPr>
                <w:rFonts w:hAnsi="細明體" w:cs="細明體"/>
              </w:rPr>
              <w:t>50</w:t>
            </w:r>
            <w:r w:rsidRPr="00264D7F">
              <w:rPr>
                <w:rStyle w:val="aa"/>
              </w:rPr>
              <w:t>公分</w:t>
            </w:r>
            <w:r w:rsidRPr="002D4974">
              <w:rPr>
                <w:rStyle w:val="aa"/>
              </w:rPr>
              <w:t>以上</w:t>
            </w:r>
            <w:r w:rsidRPr="006003C9">
              <w:rPr>
                <w:rFonts w:hAnsi="細明體" w:cs="細明體"/>
              </w:rPr>
              <w:t>，或與其交接處之</w:t>
            </w:r>
            <w:r w:rsidRPr="00264D7F">
              <w:rPr>
                <w:rStyle w:val="aa"/>
              </w:rPr>
              <w:t>外</w:t>
            </w:r>
            <w:r w:rsidRPr="00A267DD">
              <w:rPr>
                <w:rStyle w:val="aa"/>
              </w:rPr>
              <w:t>牆面</w:t>
            </w:r>
            <w:r w:rsidRPr="002D4974">
              <w:rPr>
                <w:rStyle w:val="aa"/>
              </w:rPr>
              <w:t>長度</w:t>
            </w:r>
            <w:r w:rsidRPr="006003C9">
              <w:rPr>
                <w:rFonts w:hAnsi="細明體" w:cs="細明體"/>
              </w:rPr>
              <w:t>有</w:t>
            </w:r>
            <w:r w:rsidRPr="006003C9">
              <w:rPr>
                <w:rFonts w:hAnsi="細明體" w:cs="細明體"/>
              </w:rPr>
              <w:t>90</w:t>
            </w:r>
            <w:r w:rsidRPr="00264D7F">
              <w:rPr>
                <w:rStyle w:val="aa"/>
              </w:rPr>
              <w:t>公分</w:t>
            </w:r>
            <w:r w:rsidRPr="002D4974">
              <w:rPr>
                <w:rStyle w:val="aa"/>
              </w:rPr>
              <w:t>以上</w:t>
            </w:r>
            <w:r w:rsidRPr="00A267DD">
              <w:rPr>
                <w:rStyle w:val="aa"/>
              </w:rPr>
              <w:t>具</w:t>
            </w:r>
            <w:r w:rsidRPr="006003C9">
              <w:rPr>
                <w:rFonts w:hAnsi="細明體" w:cs="細明體"/>
              </w:rPr>
              <w:t>有與</w:t>
            </w:r>
            <w:r w:rsidRPr="00A267DD">
              <w:rPr>
                <w:rStyle w:val="aa"/>
              </w:rPr>
              <w:t>防火</w:t>
            </w:r>
            <w:r w:rsidRPr="009242E5">
              <w:rPr>
                <w:rStyle w:val="aa"/>
              </w:rPr>
              <w:t>區劃</w:t>
            </w:r>
            <w:r w:rsidRPr="006003C9">
              <w:rPr>
                <w:rFonts w:hAnsi="細明體" w:cs="細明體"/>
              </w:rPr>
              <w:t>之</w:t>
            </w:r>
            <w:r w:rsidRPr="00A267DD">
              <w:rPr>
                <w:rStyle w:val="aa"/>
              </w:rPr>
              <w:t>牆壁</w:t>
            </w:r>
            <w:r w:rsidRPr="006003C9">
              <w:rPr>
                <w:rFonts w:hAnsi="細明體" w:cs="細明體"/>
              </w:rPr>
              <w:t>同等</w:t>
            </w:r>
            <w:r w:rsidRPr="002D4974">
              <w:rPr>
                <w:rStyle w:val="aa"/>
              </w:rPr>
              <w:t>以上</w:t>
            </w:r>
            <w:r w:rsidRPr="00A267DD">
              <w:rPr>
                <w:rStyle w:val="aa"/>
              </w:rPr>
              <w:t>防火時效</w:t>
            </w:r>
            <w:r w:rsidRPr="006003C9">
              <w:rPr>
                <w:rFonts w:hAnsi="細明體" w:cs="細明體"/>
              </w:rPr>
              <w:t>），及第</w:t>
            </w:r>
            <w:r w:rsidRPr="006003C9">
              <w:rPr>
                <w:rFonts w:hAnsi="細明體" w:cs="細明體"/>
              </w:rPr>
              <w:t>79</w:t>
            </w:r>
            <w:r w:rsidRPr="006003C9">
              <w:rPr>
                <w:rFonts w:hAnsi="細明體" w:cs="細明體"/>
              </w:rPr>
              <w:t>條之</w:t>
            </w:r>
            <w:r w:rsidRPr="006003C9">
              <w:rPr>
                <w:rFonts w:hAnsi="細明體" w:cs="細明體"/>
              </w:rPr>
              <w:t>3</w:t>
            </w:r>
            <w:r w:rsidRPr="006003C9">
              <w:rPr>
                <w:rFonts w:hAnsi="細明體" w:cs="細明體"/>
              </w:rPr>
              <w:t>（</w:t>
            </w:r>
            <w:r w:rsidRPr="00A267DD">
              <w:rPr>
                <w:rStyle w:val="aa"/>
              </w:rPr>
              <w:t>防火構造</w:t>
            </w:r>
            <w:r w:rsidRPr="009242E5">
              <w:rPr>
                <w:rStyle w:val="aa"/>
              </w:rPr>
              <w:t>建築物</w:t>
            </w:r>
            <w:r w:rsidRPr="006003C9">
              <w:rPr>
                <w:rFonts w:hAnsi="細明體" w:cs="細明體"/>
              </w:rPr>
              <w:t>之</w:t>
            </w:r>
            <w:r w:rsidRPr="009242E5">
              <w:rPr>
                <w:rStyle w:val="aa"/>
              </w:rPr>
              <w:t>樓地</w:t>
            </w:r>
            <w:r w:rsidRPr="00264D7F">
              <w:rPr>
                <w:rStyle w:val="aa"/>
              </w:rPr>
              <w:t>板</w:t>
            </w:r>
            <w:r w:rsidRPr="009242E5">
              <w:rPr>
                <w:rStyle w:val="aa"/>
              </w:rPr>
              <w:t>應</w:t>
            </w:r>
            <w:r w:rsidRPr="00C34A2E">
              <w:rPr>
                <w:rStyle w:val="aa"/>
              </w:rPr>
              <w:t>突出</w:t>
            </w:r>
            <w:r w:rsidRPr="00A267DD">
              <w:rPr>
                <w:rStyle w:val="aa"/>
              </w:rPr>
              <w:t>建築物外牆</w:t>
            </w:r>
            <w:r w:rsidRPr="006003C9">
              <w:rPr>
                <w:rFonts w:hAnsi="細明體" w:cs="細明體"/>
              </w:rPr>
              <w:t>50</w:t>
            </w:r>
            <w:r w:rsidRPr="00264D7F">
              <w:rPr>
                <w:rStyle w:val="aa"/>
              </w:rPr>
              <w:t>公分</w:t>
            </w:r>
            <w:r w:rsidRPr="002D4974">
              <w:rPr>
                <w:rStyle w:val="aa"/>
              </w:rPr>
              <w:t>以上</w:t>
            </w:r>
            <w:r w:rsidRPr="006003C9">
              <w:rPr>
                <w:rFonts w:hAnsi="細明體" w:cs="細明體"/>
              </w:rPr>
              <w:t>，或與</w:t>
            </w:r>
            <w:r w:rsidRPr="00264D7F">
              <w:rPr>
                <w:rStyle w:val="aa"/>
              </w:rPr>
              <w:t>樓板</w:t>
            </w:r>
            <w:r w:rsidRPr="006003C9">
              <w:rPr>
                <w:rFonts w:hAnsi="細明體" w:cs="細明體"/>
              </w:rPr>
              <w:t>交接處之</w:t>
            </w:r>
            <w:r w:rsidRPr="00264D7F">
              <w:rPr>
                <w:rStyle w:val="aa"/>
              </w:rPr>
              <w:t>外</w:t>
            </w:r>
            <w:r w:rsidRPr="00A267DD">
              <w:rPr>
                <w:rStyle w:val="aa"/>
              </w:rPr>
              <w:t>牆面</w:t>
            </w:r>
            <w:r w:rsidRPr="002D4974">
              <w:rPr>
                <w:rStyle w:val="aa"/>
              </w:rPr>
              <w:t>高度</w:t>
            </w:r>
            <w:r w:rsidRPr="006003C9">
              <w:rPr>
                <w:rFonts w:hAnsi="細明體" w:cs="細明體"/>
              </w:rPr>
              <w:t>有</w:t>
            </w:r>
            <w:r w:rsidRPr="006003C9">
              <w:rPr>
                <w:rFonts w:hAnsi="細明體" w:cs="細明體"/>
              </w:rPr>
              <w:t>90</w:t>
            </w:r>
            <w:r w:rsidRPr="00264D7F">
              <w:rPr>
                <w:rStyle w:val="aa"/>
              </w:rPr>
              <w:t>公分</w:t>
            </w:r>
            <w:r w:rsidRPr="002D4974">
              <w:rPr>
                <w:rStyle w:val="aa"/>
              </w:rPr>
              <w:t>以上</w:t>
            </w:r>
            <w:r w:rsidRPr="00A267DD">
              <w:rPr>
                <w:rStyle w:val="aa"/>
              </w:rPr>
              <w:t>具</w:t>
            </w:r>
            <w:r w:rsidRPr="006003C9">
              <w:rPr>
                <w:rFonts w:hAnsi="細明體" w:cs="細明體"/>
              </w:rPr>
              <w:t>有與</w:t>
            </w:r>
            <w:r w:rsidRPr="009242E5">
              <w:rPr>
                <w:rStyle w:val="aa"/>
              </w:rPr>
              <w:t>樓地</w:t>
            </w:r>
            <w:r w:rsidRPr="00264D7F">
              <w:rPr>
                <w:rStyle w:val="aa"/>
              </w:rPr>
              <w:t>板</w:t>
            </w:r>
            <w:r w:rsidRPr="006003C9">
              <w:rPr>
                <w:rFonts w:hAnsi="細明體" w:cs="細明體"/>
              </w:rPr>
              <w:t>同等</w:t>
            </w:r>
            <w:r w:rsidRPr="002D4974">
              <w:rPr>
                <w:rStyle w:val="aa"/>
              </w:rPr>
              <w:t>以上</w:t>
            </w:r>
            <w:r w:rsidRPr="00A267DD">
              <w:rPr>
                <w:rStyle w:val="aa"/>
              </w:rPr>
              <w:t>防火時效</w:t>
            </w:r>
            <w:r w:rsidRPr="006003C9">
              <w:rPr>
                <w:rFonts w:hAnsi="細明體" w:cs="細明體"/>
              </w:rPr>
              <w:t>），已防範由同</w:t>
            </w:r>
            <w:r w:rsidRPr="00A267DD">
              <w:rPr>
                <w:rStyle w:val="aa"/>
              </w:rPr>
              <w:t>幢</w:t>
            </w:r>
            <w:r w:rsidRPr="009242E5">
              <w:rPr>
                <w:rStyle w:val="aa"/>
              </w:rPr>
              <w:t>建築物</w:t>
            </w:r>
            <w:r w:rsidRPr="006003C9">
              <w:rPr>
                <w:rFonts w:hAnsi="細明體" w:cs="細明體"/>
              </w:rPr>
              <w:t>內相鄰</w:t>
            </w:r>
            <w:r w:rsidRPr="00A267DD">
              <w:rPr>
                <w:rStyle w:val="aa"/>
              </w:rPr>
              <w:t>防火</w:t>
            </w:r>
            <w:r w:rsidRPr="009242E5">
              <w:rPr>
                <w:rStyle w:val="aa"/>
              </w:rPr>
              <w:t>區劃</w:t>
            </w:r>
            <w:r w:rsidRPr="006003C9">
              <w:rPr>
                <w:rFonts w:hAnsi="細明體" w:cs="細明體"/>
              </w:rPr>
              <w:t>噴出火燄延燒至</w:t>
            </w:r>
            <w:r w:rsidRPr="00A267DD">
              <w:rPr>
                <w:rStyle w:val="aa"/>
              </w:rPr>
              <w:t>走廊</w:t>
            </w:r>
            <w:r w:rsidRPr="006003C9">
              <w:rPr>
                <w:rFonts w:hAnsi="細明體" w:cs="細明體"/>
              </w:rPr>
              <w:t>，尚符旨揭法規意旨。</w:t>
            </w:r>
            <w:r w:rsidRPr="006003C9">
              <w:rPr>
                <w:rFonts w:hAnsi="細明體" w:cs="細明體"/>
              </w:rPr>
              <w:t>“</w:t>
            </w:r>
            <w:r w:rsidR="001C1AC5" w:rsidRPr="006003C9">
              <w:rPr>
                <w:rFonts w:hAnsi="細明體" w:cs="細明體"/>
              </w:rPr>
              <w:t>,</w:t>
            </w:r>
          </w:p>
        </w:tc>
      </w:tr>
      <w:tr w:rsidR="001C1AC5" w:rsidRPr="00165CC3" w14:paraId="7029D13D" w14:textId="77777777" w:rsidTr="00A726EB">
        <w:tc>
          <w:tcPr>
            <w:tcW w:w="9656" w:type="dxa"/>
            <w:shd w:val="clear" w:color="auto" w:fill="auto"/>
          </w:tcPr>
          <w:p w14:paraId="0809846C" w14:textId="41B48DD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2018-06-14</w:t>
            </w:r>
            <w:r w:rsidRPr="006003C9">
              <w:rPr>
                <w:rFonts w:hAnsi="細明體" w:cs="細明體"/>
              </w:rPr>
              <w:t>“</w:t>
            </w:r>
          </w:p>
        </w:tc>
      </w:tr>
      <w:tr w:rsidR="001C1AC5" w:rsidRPr="00165CC3" w14:paraId="17E84DD5" w14:textId="77777777" w:rsidTr="00A726EB">
        <w:tc>
          <w:tcPr>
            <w:tcW w:w="9656" w:type="dxa"/>
            <w:shd w:val="clear" w:color="auto" w:fill="auto"/>
          </w:tcPr>
          <w:p w14:paraId="0F4CFF3C" w14:textId="5387620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408D33D" w14:textId="77777777" w:rsidTr="00A726EB">
        <w:tc>
          <w:tcPr>
            <w:tcW w:w="9656" w:type="dxa"/>
            <w:shd w:val="clear" w:color="auto" w:fill="auto"/>
          </w:tcPr>
          <w:p w14:paraId="45FE9E39" w14:textId="11DC305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0A0EC1D" w14:textId="77777777" w:rsidTr="00A726EB">
        <w:tc>
          <w:tcPr>
            <w:tcW w:w="9656" w:type="dxa"/>
            <w:shd w:val="clear" w:color="auto" w:fill="auto"/>
          </w:tcPr>
          <w:p w14:paraId="719C9F87" w14:textId="2FEFF37A"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D6475AA" w14:textId="77777777" w:rsidTr="00A726EB">
        <w:tc>
          <w:tcPr>
            <w:tcW w:w="9656" w:type="dxa"/>
            <w:shd w:val="clear" w:color="auto" w:fill="auto"/>
          </w:tcPr>
          <w:p w14:paraId="588EE7EE" w14:textId="0E8CD79E"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31</w:t>
            </w:r>
            <w:r w:rsidRPr="00165CC3">
              <w:rPr>
                <w:rFonts w:hAnsi="細明體" w:cs="細明體"/>
              </w:rPr>
              <w:t>條疑義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18AFF21D" w14:textId="77777777" w:rsidTr="00A726EB">
        <w:tc>
          <w:tcPr>
            <w:tcW w:w="9656" w:type="dxa"/>
            <w:shd w:val="clear" w:color="auto" w:fill="auto"/>
          </w:tcPr>
          <w:p w14:paraId="120303A8" w14:textId="20652A2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107.05.28.</w:t>
            </w:r>
            <w:r w:rsidRPr="006003C9">
              <w:rPr>
                <w:rFonts w:hAnsi="細明體" w:cs="細明體"/>
              </w:rPr>
              <w:t>營署建管字第</w:t>
            </w:r>
            <w:r w:rsidRPr="006003C9">
              <w:rPr>
                <w:rFonts w:hAnsi="細明體" w:cs="細明體"/>
              </w:rPr>
              <w:t>1070034292</w:t>
            </w:r>
            <w:r w:rsidRPr="006003C9">
              <w:rPr>
                <w:rFonts w:hAnsi="細明體" w:cs="細明體"/>
              </w:rPr>
              <w:t>號說明：一、復貴院</w:t>
            </w:r>
            <w:r w:rsidRPr="006003C9">
              <w:rPr>
                <w:rFonts w:hAnsi="細明體" w:cs="細明體"/>
              </w:rPr>
              <w:t>107</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7</w:t>
            </w:r>
            <w:r w:rsidRPr="006003C9">
              <w:rPr>
                <w:rFonts w:hAnsi="細明體" w:cs="細明體"/>
              </w:rPr>
              <w:t>日桃院豪民行</w:t>
            </w:r>
            <w:r w:rsidRPr="006003C9">
              <w:rPr>
                <w:rFonts w:hAnsi="細明體" w:cs="細明體"/>
              </w:rPr>
              <w:t>104</w:t>
            </w:r>
            <w:r w:rsidRPr="006003C9">
              <w:rPr>
                <w:rFonts w:hAnsi="細明體" w:cs="細明體"/>
              </w:rPr>
              <w:t>年度重訴第</w:t>
            </w:r>
            <w:r w:rsidRPr="006003C9">
              <w:rPr>
                <w:rFonts w:hAnsi="細明體" w:cs="細明體"/>
              </w:rPr>
              <w:t>540</w:t>
            </w:r>
            <w:r w:rsidRPr="006003C9">
              <w:rPr>
                <w:rFonts w:hAnsi="細明體" w:cs="細明體"/>
              </w:rPr>
              <w:t>號函。二、按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31</w:t>
            </w:r>
            <w:r w:rsidRPr="006003C9">
              <w:rPr>
                <w:rFonts w:hAnsi="細明體" w:cs="細明體"/>
              </w:rPr>
              <w:t>條</w:t>
            </w:r>
            <w:r w:rsidRPr="00264D7F">
              <w:rPr>
                <w:rStyle w:val="aa"/>
              </w:rPr>
              <w:t>規定</w:t>
            </w:r>
            <w:r w:rsidRPr="006003C9">
              <w:rPr>
                <w:rFonts w:hAnsi="細明體" w:cs="細明體"/>
              </w:rPr>
              <w:t>：「</w:t>
            </w:r>
            <w:r w:rsidRPr="009242E5">
              <w:rPr>
                <w:rStyle w:val="aa"/>
              </w:rPr>
              <w:t>建築物</w:t>
            </w:r>
            <w:r w:rsidRPr="00264D7F">
              <w:rPr>
                <w:rStyle w:val="aa"/>
              </w:rPr>
              <w:t>最下層</w:t>
            </w:r>
            <w:r w:rsidRPr="00F55D4E">
              <w:rPr>
                <w:rStyle w:val="aa"/>
              </w:rPr>
              <w:t>居室</w:t>
            </w:r>
            <w:r w:rsidRPr="006003C9">
              <w:rPr>
                <w:rFonts w:hAnsi="細明體" w:cs="細明體"/>
              </w:rPr>
              <w:t>之實鋪地</w:t>
            </w:r>
            <w:r w:rsidRPr="00264D7F">
              <w:rPr>
                <w:rStyle w:val="aa"/>
              </w:rPr>
              <w:t>板</w:t>
            </w:r>
            <w:r w:rsidRPr="006003C9">
              <w:rPr>
                <w:rFonts w:hAnsi="細明體" w:cs="細明體"/>
              </w:rPr>
              <w:t>，</w:t>
            </w:r>
            <w:r w:rsidRPr="009242E5">
              <w:rPr>
                <w:rStyle w:val="aa"/>
              </w:rPr>
              <w:t>應</w:t>
            </w:r>
            <w:r w:rsidRPr="00257C45">
              <w:rPr>
                <w:rStyle w:val="aa"/>
              </w:rPr>
              <w:t>為</w:t>
            </w:r>
            <w:r w:rsidRPr="002D4974">
              <w:rPr>
                <w:rStyle w:val="aa"/>
              </w:rPr>
              <w:t>厚度</w:t>
            </w:r>
            <w:r w:rsidRPr="006003C9">
              <w:rPr>
                <w:rFonts w:hAnsi="細明體" w:cs="細明體"/>
              </w:rPr>
              <w:t>九</w:t>
            </w:r>
            <w:r w:rsidRPr="00264D7F">
              <w:rPr>
                <w:rStyle w:val="aa"/>
              </w:rPr>
              <w:t>公分</w:t>
            </w:r>
            <w:r w:rsidRPr="002D4974">
              <w:rPr>
                <w:rStyle w:val="aa"/>
              </w:rPr>
              <w:t>以上</w:t>
            </w:r>
            <w:r w:rsidRPr="006003C9">
              <w:rPr>
                <w:rFonts w:hAnsi="細明體" w:cs="細明體"/>
              </w:rPr>
              <w:t>之混凝土造並在混凝</w:t>
            </w:r>
            <w:r w:rsidRPr="006003C9">
              <w:rPr>
                <w:rFonts w:hAnsi="細明體" w:cs="細明體"/>
              </w:rPr>
              <w:lastRenderedPageBreak/>
              <w:t>土與地</w:t>
            </w:r>
            <w:r w:rsidRPr="00264D7F">
              <w:rPr>
                <w:rStyle w:val="aa"/>
              </w:rPr>
              <w:t>板</w:t>
            </w:r>
            <w:r w:rsidRPr="006003C9">
              <w:rPr>
                <w:rFonts w:hAnsi="細明體" w:cs="細明體"/>
              </w:rPr>
              <w:t>面間</w:t>
            </w:r>
            <w:r w:rsidRPr="002946C5">
              <w:rPr>
                <w:rStyle w:val="aa"/>
              </w:rPr>
              <w:t>加設</w:t>
            </w:r>
            <w:r w:rsidRPr="00657F62">
              <w:rPr>
                <w:rStyle w:val="aa"/>
              </w:rPr>
              <w:t>有效</w:t>
            </w:r>
            <w:r w:rsidRPr="006003C9">
              <w:rPr>
                <w:rFonts w:hAnsi="細明體" w:cs="細明體"/>
              </w:rPr>
              <w:t>防潮層。</w:t>
            </w:r>
            <w:r w:rsidRPr="006003C9">
              <w:rPr>
                <w:rFonts w:hAnsi="細明體" w:cs="細明體"/>
              </w:rPr>
              <w:t>......</w:t>
            </w:r>
            <w:r w:rsidRPr="006003C9">
              <w:rPr>
                <w:rFonts w:hAnsi="細明體" w:cs="細明體"/>
              </w:rPr>
              <w:t>。」業已明文，所稱地</w:t>
            </w:r>
            <w:r w:rsidRPr="00264D7F">
              <w:rPr>
                <w:rStyle w:val="aa"/>
              </w:rPr>
              <w:t>板</w:t>
            </w:r>
            <w:r w:rsidRPr="006003C9">
              <w:rPr>
                <w:rFonts w:hAnsi="細明體" w:cs="細明體"/>
              </w:rPr>
              <w:t>係指實鋪地</w:t>
            </w:r>
            <w:r w:rsidRPr="00264D7F">
              <w:rPr>
                <w:rStyle w:val="aa"/>
              </w:rPr>
              <w:t>板</w:t>
            </w:r>
            <w:r w:rsidRPr="006003C9">
              <w:rPr>
                <w:rFonts w:hAnsi="細明體" w:cs="細明體"/>
              </w:rPr>
              <w:t>。另有關防潮</w:t>
            </w:r>
            <w:r w:rsidRPr="00BA2B90">
              <w:rPr>
                <w:rStyle w:val="aa"/>
              </w:rPr>
              <w:t>施工</w:t>
            </w:r>
            <w:r w:rsidRPr="006003C9">
              <w:rPr>
                <w:rFonts w:hAnsi="細明體" w:cs="細明體"/>
              </w:rPr>
              <w:t>法涉個案事實規劃，由</w:t>
            </w:r>
            <w:r w:rsidRPr="009242E5">
              <w:rPr>
                <w:rStyle w:val="aa"/>
              </w:rPr>
              <w:t>建築</w:t>
            </w:r>
            <w:r w:rsidRPr="006003C9">
              <w:rPr>
                <w:rFonts w:hAnsi="細明體" w:cs="細明體"/>
              </w:rPr>
              <w:t>師簽證負責。</w:t>
            </w:r>
            <w:r w:rsidRPr="006003C9">
              <w:rPr>
                <w:rFonts w:hAnsi="細明體" w:cs="細明體"/>
              </w:rPr>
              <w:t>“</w:t>
            </w:r>
            <w:r w:rsidR="001C1AC5" w:rsidRPr="006003C9">
              <w:rPr>
                <w:rFonts w:hAnsi="細明體" w:cs="細明體"/>
              </w:rPr>
              <w:t>,</w:t>
            </w:r>
          </w:p>
        </w:tc>
      </w:tr>
      <w:tr w:rsidR="001C1AC5" w:rsidRPr="00165CC3" w14:paraId="51E913D1" w14:textId="77777777" w:rsidTr="00A726EB">
        <w:tc>
          <w:tcPr>
            <w:tcW w:w="9656" w:type="dxa"/>
            <w:shd w:val="clear" w:color="auto" w:fill="auto"/>
          </w:tcPr>
          <w:p w14:paraId="30E81136" w14:textId="646D4256"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2018-05-28</w:t>
            </w:r>
            <w:r w:rsidRPr="006003C9">
              <w:rPr>
                <w:rFonts w:hAnsi="細明體" w:cs="細明體"/>
              </w:rPr>
              <w:t>“</w:t>
            </w:r>
          </w:p>
        </w:tc>
      </w:tr>
      <w:tr w:rsidR="001C1AC5" w:rsidRPr="00165CC3" w14:paraId="18961B44" w14:textId="77777777" w:rsidTr="00A726EB">
        <w:tc>
          <w:tcPr>
            <w:tcW w:w="9656" w:type="dxa"/>
            <w:shd w:val="clear" w:color="auto" w:fill="auto"/>
          </w:tcPr>
          <w:p w14:paraId="75AA1289" w14:textId="3165FD5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ED2A8B1" w14:textId="77777777" w:rsidTr="00A726EB">
        <w:tc>
          <w:tcPr>
            <w:tcW w:w="9656" w:type="dxa"/>
            <w:shd w:val="clear" w:color="auto" w:fill="auto"/>
          </w:tcPr>
          <w:p w14:paraId="51A0BF2B" w14:textId="2021820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0E8CBF1" w14:textId="77777777" w:rsidTr="00A726EB">
        <w:tc>
          <w:tcPr>
            <w:tcW w:w="9656" w:type="dxa"/>
            <w:shd w:val="clear" w:color="auto" w:fill="auto"/>
          </w:tcPr>
          <w:p w14:paraId="129E6080" w14:textId="022C7F0D"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9E56F9F" w14:textId="77777777" w:rsidTr="00A726EB">
        <w:tc>
          <w:tcPr>
            <w:tcW w:w="9656" w:type="dxa"/>
            <w:shd w:val="clear" w:color="auto" w:fill="auto"/>
          </w:tcPr>
          <w:p w14:paraId="5DE4B44A" w14:textId="04DEED86" w:rsidR="001C1AC5" w:rsidRPr="00165CC3" w:rsidRDefault="001C1AC5" w:rsidP="006003C9">
            <w:pPr>
              <w:pStyle w:val="1"/>
              <w:numPr>
                <w:ilvl w:val="0"/>
                <w:numId w:val="1"/>
              </w:numPr>
            </w:pPr>
            <w:r w:rsidRPr="00165CC3">
              <w:rPr>
                <w:rFonts w:cs="細明體"/>
              </w:rPr>
              <w:t>“Title”:“</w:t>
            </w:r>
            <w:r w:rsidRPr="00165CC3">
              <w:rPr>
                <w:rFonts w:hAnsi="細明體" w:cs="細明體"/>
              </w:rPr>
              <w:t>關於加油站之</w:t>
            </w:r>
            <w:r w:rsidR="00A267DD" w:rsidRPr="00A267DD">
              <w:rPr>
                <w:rStyle w:val="aa"/>
              </w:rPr>
              <w:t>停車空間</w:t>
            </w:r>
            <w:r w:rsidRPr="00165CC3">
              <w:rPr>
                <w:rFonts w:hAnsi="細明體" w:cs="細明體"/>
              </w:rPr>
              <w:t>檢討</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023625E1" w14:textId="77777777" w:rsidTr="00A726EB">
        <w:tc>
          <w:tcPr>
            <w:tcW w:w="9656" w:type="dxa"/>
            <w:shd w:val="clear" w:color="auto" w:fill="auto"/>
          </w:tcPr>
          <w:p w14:paraId="61F80073" w14:textId="359AE6C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107.5.25</w:t>
            </w:r>
            <w:r w:rsidRPr="006003C9">
              <w:rPr>
                <w:rFonts w:hAnsi="細明體" w:cs="細明體"/>
              </w:rPr>
              <w:t>內授營建管字第</w:t>
            </w:r>
            <w:r w:rsidRPr="006003C9">
              <w:rPr>
                <w:rFonts w:hAnsi="細明體" w:cs="細明體"/>
              </w:rPr>
              <w:t>1070808428</w:t>
            </w:r>
            <w:r w:rsidRPr="006003C9">
              <w:rPr>
                <w:rFonts w:hAnsi="細明體" w:cs="細明體"/>
              </w:rPr>
              <w:t>號函說明：一、復本部營建署案陳貴局</w:t>
            </w:r>
            <w:r w:rsidRPr="006003C9">
              <w:rPr>
                <w:rFonts w:hAnsi="細明體" w:cs="細明體"/>
              </w:rPr>
              <w:t>107</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31</w:t>
            </w:r>
            <w:r w:rsidRPr="006003C9">
              <w:rPr>
                <w:rFonts w:hAnsi="細明體" w:cs="細明體"/>
              </w:rPr>
              <w:t>日新北工建字第</w:t>
            </w:r>
            <w:r w:rsidRPr="006003C9">
              <w:rPr>
                <w:rFonts w:hAnsi="細明體" w:cs="細明體"/>
              </w:rPr>
              <w:t>1070570551</w:t>
            </w:r>
            <w:r w:rsidRPr="006003C9">
              <w:rPr>
                <w:rFonts w:hAnsi="細明體" w:cs="細明體"/>
              </w:rPr>
              <w:t>號函。二、查加油站</w:t>
            </w:r>
            <w:r w:rsidRPr="00A267DD">
              <w:rPr>
                <w:rStyle w:val="aa"/>
              </w:rPr>
              <w:t>設置</w:t>
            </w:r>
            <w:r w:rsidRPr="00EF55D8">
              <w:rPr>
                <w:rStyle w:val="aa"/>
              </w:rPr>
              <w:t>管理</w:t>
            </w:r>
            <w:r w:rsidRPr="006003C9">
              <w:rPr>
                <w:rFonts w:hAnsi="細明體" w:cs="細明體"/>
              </w:rPr>
              <w:t>規則第</w:t>
            </w:r>
            <w:r w:rsidRPr="006003C9">
              <w:rPr>
                <w:rFonts w:hAnsi="細明體" w:cs="細明體"/>
              </w:rPr>
              <w:t>26</w:t>
            </w:r>
            <w:r w:rsidRPr="006003C9">
              <w:rPr>
                <w:rFonts w:hAnsi="細明體" w:cs="細明體"/>
              </w:rPr>
              <w:t>條，加油站之經營以汽油、柴油、煤油及小包裝石油產品之供售為主，並</w:t>
            </w:r>
            <w:r w:rsidRPr="00A267DD">
              <w:rPr>
                <w:rStyle w:val="aa"/>
              </w:rPr>
              <w:t>得設置</w:t>
            </w:r>
            <w:r w:rsidRPr="006003C9">
              <w:rPr>
                <w:rFonts w:hAnsi="細明體" w:cs="細明體"/>
              </w:rPr>
              <w:t>汽</w:t>
            </w:r>
            <w:r w:rsidRPr="00A267DD">
              <w:rPr>
                <w:rStyle w:val="aa"/>
              </w:rPr>
              <w:t>機車</w:t>
            </w:r>
            <w:r w:rsidRPr="006003C9">
              <w:rPr>
                <w:rFonts w:hAnsi="細明體" w:cs="細明體"/>
              </w:rPr>
              <w:t>簡易保養</w:t>
            </w:r>
            <w:r w:rsidRPr="00A267DD">
              <w:rPr>
                <w:rStyle w:val="aa"/>
              </w:rPr>
              <w:t>設施</w:t>
            </w:r>
            <w:r w:rsidRPr="006003C9">
              <w:rPr>
                <w:rFonts w:hAnsi="細明體" w:cs="細明體"/>
              </w:rPr>
              <w:t>......</w:t>
            </w:r>
            <w:r w:rsidRPr="006003C9">
              <w:rPr>
                <w:rFonts w:hAnsi="細明體" w:cs="細明體"/>
              </w:rPr>
              <w:t>等</w:t>
            </w:r>
            <w:r w:rsidRPr="004A7748">
              <w:rPr>
                <w:rStyle w:val="aa"/>
              </w:rPr>
              <w:t>附屬</w:t>
            </w:r>
            <w:r w:rsidRPr="00A267DD">
              <w:rPr>
                <w:rStyle w:val="aa"/>
              </w:rPr>
              <w:t>設施</w:t>
            </w:r>
            <w:r w:rsidRPr="006003C9">
              <w:rPr>
                <w:rFonts w:hAnsi="細明體" w:cs="細明體"/>
              </w:rPr>
              <w:t>，並</w:t>
            </w:r>
            <w:r w:rsidRPr="00A267DD">
              <w:rPr>
                <w:rStyle w:val="aa"/>
              </w:rPr>
              <w:t>得</w:t>
            </w:r>
            <w:r w:rsidRPr="006003C9">
              <w:rPr>
                <w:rFonts w:hAnsi="細明體" w:cs="細明體"/>
              </w:rPr>
              <w:t>兼營便利商店、販售農產品</w:t>
            </w:r>
            <w:r w:rsidRPr="006003C9">
              <w:rPr>
                <w:rFonts w:hAnsi="細明體" w:cs="細明體"/>
              </w:rPr>
              <w:t>......</w:t>
            </w:r>
            <w:r w:rsidRPr="006003C9">
              <w:rPr>
                <w:rFonts w:hAnsi="細明體" w:cs="細明體"/>
              </w:rPr>
              <w:t>等項目，並訂有</w:t>
            </w:r>
            <w:r w:rsidRPr="002D4974">
              <w:rPr>
                <w:rStyle w:val="aa"/>
              </w:rPr>
              <w:t>面積</w:t>
            </w:r>
            <w:r w:rsidRPr="006003C9">
              <w:rPr>
                <w:rFonts w:hAnsi="細明體" w:cs="細明體"/>
              </w:rPr>
              <w:t>之限制，先予敘明。三、又</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59</w:t>
            </w:r>
            <w:r w:rsidRPr="006003C9">
              <w:rPr>
                <w:rFonts w:hAnsi="細明體" w:cs="細明體"/>
              </w:rPr>
              <w:t>條</w:t>
            </w:r>
            <w:r w:rsidRPr="00264D7F">
              <w:rPr>
                <w:rStyle w:val="aa"/>
              </w:rPr>
              <w:t>規定</w:t>
            </w:r>
            <w:r w:rsidRPr="006003C9">
              <w:rPr>
                <w:rFonts w:hAnsi="細明體" w:cs="細明體"/>
              </w:rPr>
              <w:t>「</w:t>
            </w:r>
            <w:r w:rsidRPr="009242E5">
              <w:rPr>
                <w:rStyle w:val="aa"/>
              </w:rPr>
              <w:t>建築物</w:t>
            </w:r>
            <w:r w:rsidRPr="00BA2B90">
              <w:rPr>
                <w:rStyle w:val="aa"/>
              </w:rPr>
              <w:t>新建</w:t>
            </w:r>
            <w:r w:rsidRPr="006003C9">
              <w:rPr>
                <w:rFonts w:hAnsi="細明體" w:cs="細明體"/>
              </w:rPr>
              <w:t>、</w:t>
            </w:r>
            <w:r w:rsidRPr="009242E5">
              <w:rPr>
                <w:rStyle w:val="aa"/>
              </w:rPr>
              <w:t>改建</w:t>
            </w:r>
            <w:r w:rsidRPr="006003C9">
              <w:rPr>
                <w:rFonts w:hAnsi="細明體" w:cs="細明體"/>
              </w:rPr>
              <w:t>、</w:t>
            </w:r>
            <w:r w:rsidRPr="009242E5">
              <w:rPr>
                <w:rStyle w:val="aa"/>
              </w:rPr>
              <w:t>變更</w:t>
            </w:r>
            <w:r w:rsidRPr="00657F62">
              <w:rPr>
                <w:rStyle w:val="aa"/>
              </w:rPr>
              <w:t>用途</w:t>
            </w:r>
            <w:r w:rsidRPr="006003C9">
              <w:rPr>
                <w:rFonts w:hAnsi="細明體" w:cs="細明體"/>
              </w:rPr>
              <w:t>或</w:t>
            </w:r>
            <w:r w:rsidRPr="009242E5">
              <w:rPr>
                <w:rStyle w:val="aa"/>
              </w:rPr>
              <w:t>增建</w:t>
            </w:r>
            <w:r w:rsidRPr="00A267DD">
              <w:rPr>
                <w:rStyle w:val="aa"/>
              </w:rPr>
              <w:t>部分</w:t>
            </w:r>
            <w:r w:rsidRPr="006003C9">
              <w:rPr>
                <w:rFonts w:hAnsi="細明體" w:cs="細明體"/>
              </w:rPr>
              <w:t>，</w:t>
            </w:r>
            <w:r w:rsidRPr="00C34A2E">
              <w:rPr>
                <w:rStyle w:val="aa"/>
              </w:rPr>
              <w:t>依</w:t>
            </w:r>
            <w:r w:rsidRPr="00A267DD">
              <w:rPr>
                <w:rStyle w:val="aa"/>
              </w:rPr>
              <w:t>都市計畫</w:t>
            </w:r>
            <w:r w:rsidRPr="006003C9">
              <w:rPr>
                <w:rFonts w:hAnsi="細明體" w:cs="細明體"/>
              </w:rPr>
              <w:t>法令或</w:t>
            </w:r>
            <w:r w:rsidRPr="00A267DD">
              <w:rPr>
                <w:rStyle w:val="aa"/>
              </w:rPr>
              <w:t>都市計畫</w:t>
            </w:r>
            <w:r w:rsidRPr="006003C9">
              <w:rPr>
                <w:rFonts w:hAnsi="細明體" w:cs="細明體"/>
              </w:rPr>
              <w:t>書之</w:t>
            </w:r>
            <w:r w:rsidRPr="00264D7F">
              <w:rPr>
                <w:rStyle w:val="aa"/>
              </w:rPr>
              <w:t>規定</w:t>
            </w:r>
            <w:r w:rsidRPr="006003C9">
              <w:rPr>
                <w:rFonts w:hAnsi="細明體" w:cs="細明體"/>
              </w:rPr>
              <w:t>，</w:t>
            </w:r>
            <w:r w:rsidRPr="00A267DD">
              <w:rPr>
                <w:rStyle w:val="aa"/>
              </w:rPr>
              <w:t>設置停車空間</w:t>
            </w:r>
            <w:r w:rsidRPr="006003C9">
              <w:rPr>
                <w:rFonts w:hAnsi="細明體" w:cs="細明體"/>
              </w:rPr>
              <w:t>。其未</w:t>
            </w:r>
            <w:r w:rsidRPr="00264D7F">
              <w:rPr>
                <w:rStyle w:val="aa"/>
              </w:rPr>
              <w:t>規定</w:t>
            </w:r>
            <w:r w:rsidRPr="006003C9">
              <w:rPr>
                <w:rFonts w:hAnsi="細明體" w:cs="細明體"/>
              </w:rPr>
              <w:t>者，</w:t>
            </w:r>
            <w:r w:rsidRPr="00C34A2E">
              <w:rPr>
                <w:rStyle w:val="aa"/>
              </w:rPr>
              <w:t>依</w:t>
            </w:r>
            <w:r w:rsidRPr="006003C9">
              <w:rPr>
                <w:rFonts w:hAnsi="細明體" w:cs="細明體"/>
              </w:rPr>
              <w:t>下表</w:t>
            </w:r>
            <w:r w:rsidRPr="00264D7F">
              <w:rPr>
                <w:rStyle w:val="aa"/>
              </w:rPr>
              <w:t>規定</w:t>
            </w:r>
            <w:r w:rsidRPr="006003C9">
              <w:rPr>
                <w:rFonts w:hAnsi="細明體" w:cs="細明體"/>
              </w:rPr>
              <w:t>。</w:t>
            </w:r>
            <w:r w:rsidRPr="006003C9">
              <w:rPr>
                <w:rFonts w:hAnsi="細明體" w:cs="細明體"/>
              </w:rPr>
              <w:t>......</w:t>
            </w:r>
            <w:r w:rsidRPr="006003C9">
              <w:rPr>
                <w:rFonts w:hAnsi="細明體" w:cs="細明體"/>
              </w:rPr>
              <w:t>」是有關加油站</w:t>
            </w:r>
            <w:r w:rsidRPr="00A267DD">
              <w:rPr>
                <w:rStyle w:val="aa"/>
              </w:rPr>
              <w:t>設置停車空間</w:t>
            </w:r>
            <w:r w:rsidRPr="006003C9">
              <w:rPr>
                <w:rFonts w:hAnsi="細明體" w:cs="細明體"/>
              </w:rPr>
              <w:t>，如</w:t>
            </w:r>
            <w:r w:rsidRPr="00A267DD">
              <w:rPr>
                <w:rStyle w:val="aa"/>
              </w:rPr>
              <w:t>都市計畫</w:t>
            </w:r>
            <w:r w:rsidRPr="006003C9">
              <w:rPr>
                <w:rFonts w:hAnsi="細明體" w:cs="細明體"/>
              </w:rPr>
              <w:t>法令或</w:t>
            </w:r>
            <w:r w:rsidRPr="00A267DD">
              <w:rPr>
                <w:rStyle w:val="aa"/>
              </w:rPr>
              <w:t>都市計畫</w:t>
            </w:r>
            <w:r w:rsidRPr="006003C9">
              <w:rPr>
                <w:rFonts w:hAnsi="細明體" w:cs="細明體"/>
              </w:rPr>
              <w:t>書有</w:t>
            </w:r>
            <w:r w:rsidRPr="00264D7F">
              <w:rPr>
                <w:rStyle w:val="aa"/>
              </w:rPr>
              <w:t>規定</w:t>
            </w:r>
            <w:r w:rsidRPr="006003C9">
              <w:rPr>
                <w:rFonts w:hAnsi="細明體" w:cs="細明體"/>
              </w:rPr>
              <w:t>者</w:t>
            </w:r>
            <w:r w:rsidRPr="009242E5">
              <w:rPr>
                <w:rStyle w:val="aa"/>
              </w:rPr>
              <w:t>應</w:t>
            </w:r>
            <w:r w:rsidRPr="006003C9">
              <w:rPr>
                <w:rFonts w:hAnsi="細明體" w:cs="細明體"/>
              </w:rPr>
              <w:t>從其</w:t>
            </w:r>
            <w:r w:rsidRPr="00264D7F">
              <w:rPr>
                <w:rStyle w:val="aa"/>
              </w:rPr>
              <w:t>規定</w:t>
            </w:r>
            <w:r w:rsidRPr="006003C9">
              <w:rPr>
                <w:rFonts w:hAnsi="細明體" w:cs="細明體"/>
              </w:rPr>
              <w:t>，未</w:t>
            </w:r>
            <w:r w:rsidRPr="00264D7F">
              <w:rPr>
                <w:rStyle w:val="aa"/>
              </w:rPr>
              <w:t>規定</w:t>
            </w:r>
            <w:r w:rsidRPr="006003C9">
              <w:rPr>
                <w:rFonts w:hAnsi="細明體" w:cs="細明體"/>
              </w:rPr>
              <w:t>者，</w:t>
            </w:r>
            <w:r w:rsidRPr="009242E5">
              <w:rPr>
                <w:rStyle w:val="aa"/>
              </w:rPr>
              <w:t>應</w:t>
            </w:r>
            <w:r w:rsidRPr="006003C9">
              <w:rPr>
                <w:rFonts w:hAnsi="細明體" w:cs="細明體"/>
              </w:rPr>
              <w:t>按其</w:t>
            </w:r>
            <w:r w:rsidRPr="009242E5">
              <w:rPr>
                <w:rStyle w:val="aa"/>
              </w:rPr>
              <w:t>建築物</w:t>
            </w:r>
            <w:r w:rsidRPr="006003C9">
              <w:rPr>
                <w:rFonts w:hAnsi="細明體" w:cs="細明體"/>
              </w:rPr>
              <w:t>實際</w:t>
            </w:r>
            <w:r w:rsidRPr="00657F62">
              <w:rPr>
                <w:rStyle w:val="aa"/>
              </w:rPr>
              <w:t>用途</w:t>
            </w:r>
            <w:r w:rsidRPr="006003C9">
              <w:rPr>
                <w:rFonts w:hAnsi="細明體" w:cs="細明體"/>
              </w:rPr>
              <w:t>（如辦公室、便利商店</w:t>
            </w:r>
            <w:r w:rsidRPr="006003C9">
              <w:rPr>
                <w:rFonts w:hAnsi="細明體" w:cs="細明體"/>
              </w:rPr>
              <w:t>......</w:t>
            </w:r>
            <w:r w:rsidRPr="006003C9">
              <w:rPr>
                <w:rFonts w:hAnsi="細明體" w:cs="細明體"/>
              </w:rPr>
              <w:t>），</w:t>
            </w:r>
            <w:r w:rsidRPr="009242E5">
              <w:rPr>
                <w:rStyle w:val="aa"/>
              </w:rPr>
              <w:t>分別</w:t>
            </w:r>
            <w:r w:rsidRPr="00C34A2E">
              <w:rPr>
                <w:rStyle w:val="aa"/>
              </w:rPr>
              <w:t>依</w:t>
            </w:r>
            <w:r w:rsidRPr="006003C9">
              <w:rPr>
                <w:rFonts w:hAnsi="細明體" w:cs="細明體"/>
              </w:rPr>
              <w:t>所</w:t>
            </w:r>
            <w:r w:rsidRPr="00C34A2E">
              <w:rPr>
                <w:rStyle w:val="aa"/>
              </w:rPr>
              <w:t>屬</w:t>
            </w:r>
            <w:r w:rsidRPr="006003C9">
              <w:rPr>
                <w:rFonts w:hAnsi="細明體" w:cs="細明體"/>
              </w:rPr>
              <w:t>第</w:t>
            </w:r>
            <w:r w:rsidRPr="006003C9">
              <w:rPr>
                <w:rFonts w:hAnsi="細明體" w:cs="細明體"/>
              </w:rPr>
              <w:t>59</w:t>
            </w:r>
            <w:r w:rsidRPr="006003C9">
              <w:rPr>
                <w:rFonts w:hAnsi="細明體" w:cs="細明體"/>
              </w:rPr>
              <w:t>條附表類別檢討</w:t>
            </w:r>
            <w:r w:rsidRPr="004A7748">
              <w:rPr>
                <w:rStyle w:val="aa"/>
              </w:rPr>
              <w:t>附設</w:t>
            </w:r>
            <w:r w:rsidRPr="00A267DD">
              <w:rPr>
                <w:rStyle w:val="aa"/>
              </w:rPr>
              <w:t>停車空間</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30D2EE35" w14:textId="77777777" w:rsidTr="00A726EB">
        <w:tc>
          <w:tcPr>
            <w:tcW w:w="9656" w:type="dxa"/>
            <w:shd w:val="clear" w:color="auto" w:fill="auto"/>
          </w:tcPr>
          <w:p w14:paraId="7257E401" w14:textId="25F74F45"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2018-05-25</w:t>
            </w:r>
            <w:r w:rsidRPr="006003C9">
              <w:rPr>
                <w:rFonts w:hAnsi="細明體" w:cs="細明體"/>
              </w:rPr>
              <w:t>“</w:t>
            </w:r>
          </w:p>
        </w:tc>
      </w:tr>
      <w:tr w:rsidR="001C1AC5" w:rsidRPr="00165CC3" w14:paraId="25BA6DEE" w14:textId="77777777" w:rsidTr="00A726EB">
        <w:tc>
          <w:tcPr>
            <w:tcW w:w="9656" w:type="dxa"/>
            <w:shd w:val="clear" w:color="auto" w:fill="auto"/>
          </w:tcPr>
          <w:p w14:paraId="27092AC4" w14:textId="4239DC5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428E4A5" w14:textId="77777777" w:rsidTr="00A726EB">
        <w:tc>
          <w:tcPr>
            <w:tcW w:w="9656" w:type="dxa"/>
            <w:shd w:val="clear" w:color="auto" w:fill="auto"/>
          </w:tcPr>
          <w:p w14:paraId="7C181D4C" w14:textId="7E54310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C06B5D8" w14:textId="77777777" w:rsidTr="00A726EB">
        <w:tc>
          <w:tcPr>
            <w:tcW w:w="9656" w:type="dxa"/>
            <w:shd w:val="clear" w:color="auto" w:fill="auto"/>
          </w:tcPr>
          <w:p w14:paraId="6FD8677A" w14:textId="0905CA26"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328016F" w14:textId="77777777" w:rsidTr="00A726EB">
        <w:tc>
          <w:tcPr>
            <w:tcW w:w="9656" w:type="dxa"/>
            <w:shd w:val="clear" w:color="auto" w:fill="auto"/>
          </w:tcPr>
          <w:p w14:paraId="087B097F" w14:textId="38480AF8"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建築物</w:t>
            </w:r>
            <w:r w:rsidRPr="00165CC3">
              <w:rPr>
                <w:rFonts w:hAnsi="細明體" w:cs="細明體"/>
              </w:rPr>
              <w:t>機械停車</w:t>
            </w:r>
            <w:r w:rsidR="00A267DD" w:rsidRPr="00A267DD">
              <w:rPr>
                <w:rStyle w:val="aa"/>
              </w:rPr>
              <w:t>設備使用</w:t>
            </w:r>
            <w:r w:rsidR="00EF55D8" w:rsidRPr="00EF55D8">
              <w:rPr>
                <w:rStyle w:val="aa"/>
              </w:rPr>
              <w:t>管理</w:t>
            </w:r>
            <w:r w:rsidRPr="00165CC3">
              <w:rPr>
                <w:rFonts w:hAnsi="細明體" w:cs="細明體"/>
              </w:rPr>
              <w:t>疑義及適法性</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0BDA7E05" w14:textId="77777777" w:rsidTr="00A726EB">
        <w:tc>
          <w:tcPr>
            <w:tcW w:w="9656" w:type="dxa"/>
            <w:shd w:val="clear" w:color="auto" w:fill="auto"/>
          </w:tcPr>
          <w:p w14:paraId="60CBF748" w14:textId="18BEA03B"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107.05.22.</w:t>
            </w:r>
            <w:r w:rsidRPr="006003C9">
              <w:rPr>
                <w:rFonts w:hAnsi="細明體" w:cs="細明體"/>
              </w:rPr>
              <w:t>內授營建管字第</w:t>
            </w:r>
            <w:r w:rsidRPr="006003C9">
              <w:rPr>
                <w:rFonts w:hAnsi="細明體" w:cs="細明體"/>
              </w:rPr>
              <w:t>1070808408</w:t>
            </w:r>
            <w:r w:rsidRPr="006003C9">
              <w:rPr>
                <w:rFonts w:hAnsi="細明體" w:cs="細明體"/>
              </w:rPr>
              <w:t>號函說明：一、</w:t>
            </w:r>
            <w:r w:rsidRPr="00C34A2E">
              <w:rPr>
                <w:rStyle w:val="aa"/>
              </w:rPr>
              <w:t>依</w:t>
            </w:r>
            <w:r w:rsidRPr="006003C9">
              <w:rPr>
                <w:rFonts w:hAnsi="細明體" w:cs="細明體"/>
              </w:rPr>
              <w:t>據本部營建署案陳貴府</w:t>
            </w:r>
            <w:r w:rsidRPr="009242E5">
              <w:rPr>
                <w:rStyle w:val="aa"/>
              </w:rPr>
              <w:t>建築</w:t>
            </w:r>
            <w:r w:rsidRPr="00EF55D8">
              <w:rPr>
                <w:rStyle w:val="aa"/>
              </w:rPr>
              <w:t>管理</w:t>
            </w:r>
            <w:r w:rsidRPr="006003C9">
              <w:rPr>
                <w:rFonts w:hAnsi="細明體" w:cs="細明體"/>
              </w:rPr>
              <w:t>處</w:t>
            </w:r>
            <w:r w:rsidRPr="006003C9">
              <w:rPr>
                <w:rFonts w:hAnsi="細明體" w:cs="細明體"/>
              </w:rPr>
              <w:t>107</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14</w:t>
            </w:r>
            <w:r w:rsidRPr="006003C9">
              <w:rPr>
                <w:rFonts w:hAnsi="細明體" w:cs="細明體"/>
              </w:rPr>
              <w:t>日桃建使字第</w:t>
            </w:r>
            <w:r w:rsidRPr="006003C9">
              <w:rPr>
                <w:rFonts w:hAnsi="細明體" w:cs="細明體"/>
              </w:rPr>
              <w:t>1070031546</w:t>
            </w:r>
            <w:r w:rsidRPr="006003C9">
              <w:rPr>
                <w:rFonts w:hAnsi="細明體" w:cs="細明體"/>
              </w:rPr>
              <w:t>號函</w:t>
            </w:r>
            <w:r w:rsidRPr="00264D7F">
              <w:rPr>
                <w:rStyle w:val="aa"/>
              </w:rPr>
              <w:t>辦理</w:t>
            </w:r>
            <w:r w:rsidRPr="006003C9">
              <w:rPr>
                <w:rFonts w:hAnsi="細明體" w:cs="細明體"/>
              </w:rPr>
              <w:t>。二、按</w:t>
            </w:r>
            <w:r w:rsidRPr="009242E5">
              <w:rPr>
                <w:rStyle w:val="aa"/>
              </w:rPr>
              <w:t>建築</w:t>
            </w:r>
            <w:r w:rsidRPr="006003C9">
              <w:rPr>
                <w:rFonts w:hAnsi="細明體" w:cs="細明體"/>
              </w:rPr>
              <w:t>法第</w:t>
            </w:r>
            <w:r w:rsidRPr="006003C9">
              <w:rPr>
                <w:rFonts w:hAnsi="細明體" w:cs="細明體"/>
              </w:rPr>
              <w:t>77</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77</w:t>
            </w:r>
            <w:r w:rsidRPr="006003C9">
              <w:rPr>
                <w:rFonts w:hAnsi="細明體" w:cs="細明體"/>
              </w:rPr>
              <w:t>條之</w:t>
            </w:r>
            <w:r w:rsidRPr="006003C9">
              <w:rPr>
                <w:rFonts w:hAnsi="細明體" w:cs="細明體"/>
              </w:rPr>
              <w:t>4</w:t>
            </w:r>
            <w:r w:rsidRPr="006003C9">
              <w:rPr>
                <w:rFonts w:hAnsi="細明體" w:cs="細明體"/>
              </w:rPr>
              <w:t>第</w:t>
            </w:r>
            <w:r w:rsidRPr="006003C9">
              <w:rPr>
                <w:rFonts w:hAnsi="細明體" w:cs="細明體"/>
              </w:rPr>
              <w:t>2</w:t>
            </w:r>
            <w:r w:rsidRPr="006003C9">
              <w:rPr>
                <w:rFonts w:hAnsi="細明體" w:cs="細明體"/>
              </w:rPr>
              <w:t>項：「</w:t>
            </w:r>
            <w:r w:rsidRPr="009242E5">
              <w:rPr>
                <w:rStyle w:val="aa"/>
              </w:rPr>
              <w:t>建築物</w:t>
            </w:r>
            <w:r w:rsidRPr="006003C9">
              <w:rPr>
                <w:rFonts w:hAnsi="細明體" w:cs="細明體"/>
              </w:rPr>
              <w:t>所有權人、</w:t>
            </w:r>
            <w:r w:rsidRPr="00A267DD">
              <w:rPr>
                <w:rStyle w:val="aa"/>
              </w:rPr>
              <w:t>使用</w:t>
            </w:r>
            <w:r w:rsidRPr="006003C9">
              <w:rPr>
                <w:rFonts w:hAnsi="細明體" w:cs="細明體"/>
              </w:rPr>
              <w:t>人</w:t>
            </w:r>
            <w:r w:rsidRPr="009242E5">
              <w:rPr>
                <w:rStyle w:val="aa"/>
              </w:rPr>
              <w:t>應</w:t>
            </w:r>
            <w:r w:rsidRPr="006003C9">
              <w:rPr>
                <w:rFonts w:hAnsi="細明體" w:cs="細明體"/>
              </w:rPr>
              <w:t>維護</w:t>
            </w:r>
            <w:r w:rsidRPr="009242E5">
              <w:rPr>
                <w:rStyle w:val="aa"/>
              </w:rPr>
              <w:t>建築物</w:t>
            </w:r>
            <w:r w:rsidRPr="00BA2B90">
              <w:rPr>
                <w:rStyle w:val="aa"/>
              </w:rPr>
              <w:t>合法</w:t>
            </w:r>
            <w:r w:rsidRPr="00A267DD">
              <w:rPr>
                <w:rStyle w:val="aa"/>
              </w:rPr>
              <w:t>使用</w:t>
            </w:r>
            <w:r w:rsidRPr="006003C9">
              <w:rPr>
                <w:rFonts w:hAnsi="細明體" w:cs="細明體"/>
              </w:rPr>
              <w:t>與其</w:t>
            </w:r>
            <w:r w:rsidRPr="0034082B">
              <w:rPr>
                <w:rStyle w:val="aa"/>
              </w:rPr>
              <w:t>構造</w:t>
            </w:r>
            <w:r w:rsidRPr="006003C9">
              <w:rPr>
                <w:rFonts w:hAnsi="細明體" w:cs="細明體"/>
              </w:rPr>
              <w:t>及</w:t>
            </w:r>
            <w:r w:rsidRPr="00A267DD">
              <w:rPr>
                <w:rStyle w:val="aa"/>
              </w:rPr>
              <w:t>設備安全</w:t>
            </w:r>
            <w:r w:rsidRPr="006003C9">
              <w:rPr>
                <w:rFonts w:hAnsi="細明體" w:cs="細明體"/>
              </w:rPr>
              <w:t>。」、「前項</w:t>
            </w:r>
            <w:r w:rsidRPr="00A267DD">
              <w:rPr>
                <w:rStyle w:val="aa"/>
              </w:rPr>
              <w:t>設備</w:t>
            </w:r>
            <w:r w:rsidRPr="006003C9">
              <w:rPr>
                <w:rFonts w:hAnsi="細明體" w:cs="細明體"/>
              </w:rPr>
              <w:t>之</w:t>
            </w:r>
            <w:r w:rsidRPr="00EF55D8">
              <w:rPr>
                <w:rStyle w:val="aa"/>
              </w:rPr>
              <w:t>管理</w:t>
            </w:r>
            <w:r w:rsidRPr="006003C9">
              <w:rPr>
                <w:rFonts w:hAnsi="細明體" w:cs="細明體"/>
              </w:rPr>
              <w:t>人，</w:t>
            </w:r>
            <w:r w:rsidRPr="009242E5">
              <w:rPr>
                <w:rStyle w:val="aa"/>
              </w:rPr>
              <w:t>應</w:t>
            </w:r>
            <w:r w:rsidRPr="006003C9">
              <w:rPr>
                <w:rFonts w:hAnsi="細明體" w:cs="細明體"/>
              </w:rPr>
              <w:t>定期委託領有中央主管</w:t>
            </w:r>
            <w:r w:rsidRPr="009242E5">
              <w:rPr>
                <w:rStyle w:val="aa"/>
              </w:rPr>
              <w:t>建築</w:t>
            </w:r>
            <w:r w:rsidRPr="006003C9">
              <w:rPr>
                <w:rFonts w:hAnsi="細明體" w:cs="細明體"/>
              </w:rPr>
              <w:t>機關核發登記證之專業廠商負責維護保養，並定期向直轄市、縣（市）主管</w:t>
            </w:r>
            <w:r w:rsidRPr="009242E5">
              <w:rPr>
                <w:rStyle w:val="aa"/>
              </w:rPr>
              <w:t>建築</w:t>
            </w:r>
            <w:r w:rsidRPr="006003C9">
              <w:rPr>
                <w:rFonts w:hAnsi="細明體" w:cs="細明體"/>
              </w:rPr>
              <w:t>機關或由直轄市、縣（市）主管</w:t>
            </w:r>
            <w:r w:rsidRPr="009242E5">
              <w:rPr>
                <w:rStyle w:val="aa"/>
              </w:rPr>
              <w:t>建築</w:t>
            </w:r>
            <w:r w:rsidRPr="006003C9">
              <w:rPr>
                <w:rFonts w:hAnsi="細明體" w:cs="細明體"/>
              </w:rPr>
              <w:t>機關委託經中央主管</w:t>
            </w:r>
            <w:r w:rsidRPr="009242E5">
              <w:rPr>
                <w:rStyle w:val="aa"/>
              </w:rPr>
              <w:t>建築</w:t>
            </w:r>
            <w:r w:rsidRPr="006003C9">
              <w:rPr>
                <w:rFonts w:hAnsi="細明體" w:cs="細明體"/>
              </w:rPr>
              <w:t>機關指定之檢查機構或團體</w:t>
            </w:r>
            <w:r w:rsidRPr="00EF55D8">
              <w:rPr>
                <w:rStyle w:val="aa"/>
              </w:rPr>
              <w:t>申請</w:t>
            </w:r>
            <w:r w:rsidRPr="00A267DD">
              <w:rPr>
                <w:rStyle w:val="aa"/>
              </w:rPr>
              <w:t>安全</w:t>
            </w:r>
            <w:r w:rsidRPr="006003C9">
              <w:rPr>
                <w:rFonts w:hAnsi="細明體" w:cs="細明體"/>
              </w:rPr>
              <w:t>檢查。</w:t>
            </w:r>
            <w:r w:rsidRPr="00EF55D8">
              <w:rPr>
                <w:rStyle w:val="aa"/>
              </w:rPr>
              <w:t>管理</w:t>
            </w:r>
            <w:r w:rsidRPr="006003C9">
              <w:rPr>
                <w:rFonts w:hAnsi="細明體" w:cs="細明體"/>
              </w:rPr>
              <w:t>人未</w:t>
            </w:r>
            <w:r w:rsidRPr="00EF55D8">
              <w:rPr>
                <w:rStyle w:val="aa"/>
              </w:rPr>
              <w:t>申請</w:t>
            </w:r>
            <w:r w:rsidRPr="006003C9">
              <w:rPr>
                <w:rFonts w:hAnsi="細明體" w:cs="細明體"/>
              </w:rPr>
              <w:t>者，直轄市、縣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主管</w:t>
            </w:r>
            <w:r w:rsidRPr="009242E5">
              <w:rPr>
                <w:rStyle w:val="aa"/>
              </w:rPr>
              <w:t>建築</w:t>
            </w:r>
            <w:r w:rsidRPr="006003C9">
              <w:rPr>
                <w:rFonts w:hAnsi="細明體" w:cs="細明體"/>
              </w:rPr>
              <w:t>機關</w:t>
            </w:r>
            <w:r w:rsidRPr="009242E5">
              <w:rPr>
                <w:rStyle w:val="aa"/>
              </w:rPr>
              <w:t>應</w:t>
            </w:r>
            <w:r w:rsidRPr="006003C9">
              <w:rPr>
                <w:rFonts w:hAnsi="細明體" w:cs="細明體"/>
              </w:rPr>
              <w:t>限期令其補行</w:t>
            </w:r>
            <w:r w:rsidRPr="00EF55D8">
              <w:rPr>
                <w:rStyle w:val="aa"/>
              </w:rPr>
              <w:t>申請</w:t>
            </w:r>
            <w:r w:rsidRPr="006003C9">
              <w:rPr>
                <w:rFonts w:hAnsi="細明體" w:cs="細明體"/>
              </w:rPr>
              <w:t>；屆期未</w:t>
            </w:r>
            <w:r w:rsidRPr="00EF55D8">
              <w:rPr>
                <w:rStyle w:val="aa"/>
              </w:rPr>
              <w:t>申請</w:t>
            </w:r>
            <w:r w:rsidRPr="006003C9">
              <w:rPr>
                <w:rFonts w:hAnsi="細明體" w:cs="細明體"/>
              </w:rPr>
              <w:t>者，停止其</w:t>
            </w:r>
            <w:r w:rsidRPr="00A267DD">
              <w:rPr>
                <w:rStyle w:val="aa"/>
              </w:rPr>
              <w:t>設備</w:t>
            </w:r>
            <w:r w:rsidRPr="006003C9">
              <w:rPr>
                <w:rFonts w:hAnsi="細明體" w:cs="細明體"/>
              </w:rPr>
              <w:t>之</w:t>
            </w:r>
            <w:r w:rsidRPr="00A267DD">
              <w:rPr>
                <w:rStyle w:val="aa"/>
              </w:rPr>
              <w:t>使用</w:t>
            </w:r>
            <w:r w:rsidRPr="006003C9">
              <w:rPr>
                <w:rFonts w:hAnsi="細明體" w:cs="細明體"/>
              </w:rPr>
              <w:t>。」，另按</w:t>
            </w:r>
            <w:r w:rsidRPr="009242E5">
              <w:rPr>
                <w:rStyle w:val="aa"/>
              </w:rPr>
              <w:t>建築物</w:t>
            </w:r>
            <w:r w:rsidRPr="006003C9">
              <w:rPr>
                <w:rFonts w:hAnsi="細明體" w:cs="細明體"/>
              </w:rPr>
              <w:t>機械停車</w:t>
            </w:r>
            <w:r w:rsidRPr="00A267DD">
              <w:rPr>
                <w:rStyle w:val="aa"/>
              </w:rPr>
              <w:t>設備設置</w:t>
            </w:r>
            <w:r w:rsidRPr="006003C9">
              <w:rPr>
                <w:rFonts w:hAnsi="細明體" w:cs="細明體"/>
              </w:rPr>
              <w:t>及檢查</w:t>
            </w:r>
            <w:r w:rsidRPr="00EF55D8">
              <w:rPr>
                <w:rStyle w:val="aa"/>
              </w:rPr>
              <w:t>管理</w:t>
            </w:r>
            <w:r w:rsidRPr="006003C9">
              <w:rPr>
                <w:rFonts w:hAnsi="細明體" w:cs="細明體"/>
              </w:rPr>
              <w:t>辦法第</w:t>
            </w:r>
            <w:r w:rsidRPr="006003C9">
              <w:rPr>
                <w:rFonts w:hAnsi="細明體" w:cs="細明體"/>
              </w:rPr>
              <w:t>2</w:t>
            </w:r>
            <w:r w:rsidRPr="006003C9">
              <w:rPr>
                <w:rFonts w:hAnsi="細明體" w:cs="細明體"/>
              </w:rPr>
              <w:t>條第</w:t>
            </w:r>
            <w:r w:rsidRPr="006003C9">
              <w:rPr>
                <w:rFonts w:hAnsi="細明體" w:cs="細明體"/>
              </w:rPr>
              <w:t>2</w:t>
            </w:r>
            <w:r w:rsidRPr="006003C9">
              <w:rPr>
                <w:rFonts w:hAnsi="細明體" w:cs="細明體"/>
              </w:rPr>
              <w:t>款：「二、</w:t>
            </w:r>
            <w:r w:rsidRPr="00EF55D8">
              <w:rPr>
                <w:rStyle w:val="aa"/>
              </w:rPr>
              <w:t>管理</w:t>
            </w:r>
            <w:r w:rsidRPr="006003C9">
              <w:rPr>
                <w:rFonts w:hAnsi="細明體" w:cs="細明體"/>
              </w:rPr>
              <w:t>人：指</w:t>
            </w:r>
            <w:r w:rsidRPr="009242E5">
              <w:rPr>
                <w:rStyle w:val="aa"/>
              </w:rPr>
              <w:t>建築物</w:t>
            </w:r>
            <w:r w:rsidRPr="006003C9">
              <w:rPr>
                <w:rFonts w:hAnsi="細明體" w:cs="細明體"/>
              </w:rPr>
              <w:t>之所有權人或</w:t>
            </w:r>
            <w:r w:rsidRPr="00A267DD">
              <w:rPr>
                <w:rStyle w:val="aa"/>
              </w:rPr>
              <w:t>使用</w:t>
            </w:r>
            <w:r w:rsidRPr="006003C9">
              <w:rPr>
                <w:rFonts w:hAnsi="細明體" w:cs="細明體"/>
              </w:rPr>
              <w:t>人或經授權</w:t>
            </w:r>
            <w:r w:rsidRPr="00EF55D8">
              <w:rPr>
                <w:rStyle w:val="aa"/>
              </w:rPr>
              <w:t>管理</w:t>
            </w:r>
            <w:r w:rsidRPr="006003C9">
              <w:rPr>
                <w:rFonts w:hAnsi="細明體" w:cs="細明體"/>
              </w:rPr>
              <w:t>之人。」，次按</w:t>
            </w:r>
            <w:r w:rsidRPr="00860400">
              <w:rPr>
                <w:rStyle w:val="aa"/>
              </w:rPr>
              <w:t>公寓大廈</w:t>
            </w:r>
            <w:r w:rsidRPr="00EF55D8">
              <w:rPr>
                <w:rStyle w:val="aa"/>
              </w:rPr>
              <w:t>管理</w:t>
            </w:r>
            <w:r w:rsidRPr="006003C9">
              <w:rPr>
                <w:rFonts w:hAnsi="細明體" w:cs="細明體"/>
              </w:rPr>
              <w:t>條例第</w:t>
            </w:r>
            <w:r w:rsidRPr="006003C9">
              <w:rPr>
                <w:rFonts w:hAnsi="細明體" w:cs="細明體"/>
              </w:rPr>
              <w:t>3</w:t>
            </w:r>
            <w:r w:rsidRPr="006003C9">
              <w:rPr>
                <w:rFonts w:hAnsi="細明體" w:cs="細明體"/>
              </w:rPr>
              <w:t>條、第</w:t>
            </w:r>
            <w:r w:rsidRPr="006003C9">
              <w:rPr>
                <w:rFonts w:hAnsi="細明體" w:cs="細明體"/>
              </w:rPr>
              <w:t>10</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w:t>
            </w:r>
            <w:r w:rsidRPr="006003C9">
              <w:rPr>
                <w:rFonts w:hAnsi="細明體" w:cs="細明體"/>
              </w:rPr>
              <w:t>……</w:t>
            </w:r>
            <w:r w:rsidRPr="006003C9">
              <w:rPr>
                <w:rFonts w:hAnsi="細明體" w:cs="細明體"/>
              </w:rPr>
              <w:t>五、約定專用</w:t>
            </w:r>
            <w:r w:rsidRPr="00A267DD">
              <w:rPr>
                <w:rStyle w:val="aa"/>
              </w:rPr>
              <w:t>部分</w:t>
            </w:r>
            <w:r w:rsidRPr="006003C9">
              <w:rPr>
                <w:rFonts w:hAnsi="細明體" w:cs="細明體"/>
              </w:rPr>
              <w:t>：</w:t>
            </w:r>
            <w:r w:rsidRPr="00860400">
              <w:rPr>
                <w:rStyle w:val="aa"/>
              </w:rPr>
              <w:t>公寓大廈</w:t>
            </w:r>
            <w:r w:rsidRPr="006003C9">
              <w:rPr>
                <w:rFonts w:hAnsi="細明體" w:cs="細明體"/>
              </w:rPr>
              <w:t>共用</w:t>
            </w:r>
            <w:r w:rsidRPr="00A267DD">
              <w:rPr>
                <w:rStyle w:val="aa"/>
              </w:rPr>
              <w:t>部分</w:t>
            </w:r>
            <w:r w:rsidRPr="006003C9">
              <w:rPr>
                <w:rFonts w:hAnsi="細明體" w:cs="細明體"/>
              </w:rPr>
              <w:t>經約定供特定</w:t>
            </w:r>
            <w:r w:rsidRPr="009242E5">
              <w:rPr>
                <w:rStyle w:val="aa"/>
              </w:rPr>
              <w:t>區分</w:t>
            </w:r>
            <w:r w:rsidRPr="006003C9">
              <w:rPr>
                <w:rFonts w:hAnsi="細明體" w:cs="細明體"/>
              </w:rPr>
              <w:t>所有權人</w:t>
            </w:r>
            <w:r w:rsidRPr="00A267DD">
              <w:rPr>
                <w:rStyle w:val="aa"/>
              </w:rPr>
              <w:t>使用</w:t>
            </w:r>
            <w:r w:rsidRPr="006003C9">
              <w:rPr>
                <w:rFonts w:hAnsi="細明體" w:cs="細明體"/>
              </w:rPr>
              <w:t>者。</w:t>
            </w:r>
            <w:r w:rsidRPr="006003C9">
              <w:rPr>
                <w:rFonts w:hAnsi="細明體" w:cs="細明體"/>
              </w:rPr>
              <w:t>……</w:t>
            </w:r>
            <w:r w:rsidRPr="006003C9">
              <w:rPr>
                <w:rFonts w:hAnsi="細明體" w:cs="細明體"/>
              </w:rPr>
              <w:t>七、</w:t>
            </w:r>
            <w:r w:rsidRPr="009242E5">
              <w:rPr>
                <w:rStyle w:val="aa"/>
              </w:rPr>
              <w:t>區分</w:t>
            </w:r>
            <w:r w:rsidRPr="006003C9">
              <w:rPr>
                <w:rFonts w:hAnsi="細明體" w:cs="細明體"/>
              </w:rPr>
              <w:t>所有權人會議：指</w:t>
            </w:r>
            <w:r w:rsidRPr="009242E5">
              <w:rPr>
                <w:rStyle w:val="aa"/>
              </w:rPr>
              <w:t>區分</w:t>
            </w:r>
            <w:r w:rsidRPr="006003C9">
              <w:rPr>
                <w:rFonts w:hAnsi="細明體" w:cs="細明體"/>
              </w:rPr>
              <w:t>所有權人為</w:t>
            </w:r>
            <w:r w:rsidRPr="00860400">
              <w:rPr>
                <w:rStyle w:val="aa"/>
              </w:rPr>
              <w:t>共同</w:t>
            </w:r>
            <w:r w:rsidRPr="006003C9">
              <w:rPr>
                <w:rFonts w:hAnsi="細明體" w:cs="細明體"/>
              </w:rPr>
              <w:t>事務及涉及權利義務之有關事項，召集全體</w:t>
            </w:r>
            <w:r w:rsidRPr="009242E5">
              <w:rPr>
                <w:rStyle w:val="aa"/>
              </w:rPr>
              <w:t>區分</w:t>
            </w:r>
            <w:r w:rsidRPr="006003C9">
              <w:rPr>
                <w:rFonts w:hAnsi="細明體" w:cs="細明體"/>
              </w:rPr>
              <w:t>所有權人所舉行之會議。</w:t>
            </w:r>
            <w:r w:rsidRPr="006003C9">
              <w:rPr>
                <w:rFonts w:hAnsi="細明體" w:cs="細明體"/>
              </w:rPr>
              <w:t>……</w:t>
            </w:r>
            <w:r w:rsidRPr="006003C9">
              <w:rPr>
                <w:rFonts w:hAnsi="細明體" w:cs="細明體"/>
              </w:rPr>
              <w:t>九、</w:t>
            </w:r>
            <w:r w:rsidRPr="00EF55D8">
              <w:rPr>
                <w:rStyle w:val="aa"/>
              </w:rPr>
              <w:t>管</w:t>
            </w:r>
            <w:r w:rsidRPr="00EF55D8">
              <w:rPr>
                <w:rStyle w:val="aa"/>
              </w:rPr>
              <w:lastRenderedPageBreak/>
              <w:t>理</w:t>
            </w:r>
            <w:r w:rsidRPr="006003C9">
              <w:rPr>
                <w:rFonts w:hAnsi="細明體" w:cs="細明體"/>
              </w:rPr>
              <w:t>委員會：指為執行</w:t>
            </w:r>
            <w:r w:rsidRPr="009242E5">
              <w:rPr>
                <w:rStyle w:val="aa"/>
              </w:rPr>
              <w:t>區分</w:t>
            </w:r>
            <w:r w:rsidRPr="006003C9">
              <w:rPr>
                <w:rFonts w:hAnsi="細明體" w:cs="細明體"/>
              </w:rPr>
              <w:t>所有權人會議決議事項及</w:t>
            </w:r>
            <w:r w:rsidRPr="00860400">
              <w:rPr>
                <w:rStyle w:val="aa"/>
              </w:rPr>
              <w:t>公寓大廈</w:t>
            </w:r>
            <w:r w:rsidRPr="00EF55D8">
              <w:rPr>
                <w:rStyle w:val="aa"/>
              </w:rPr>
              <w:t>管理</w:t>
            </w:r>
            <w:r w:rsidRPr="006003C9">
              <w:rPr>
                <w:rFonts w:hAnsi="細明體" w:cs="細明體"/>
              </w:rPr>
              <w:t>維護工作，由</w:t>
            </w:r>
            <w:r w:rsidRPr="009242E5">
              <w:rPr>
                <w:rStyle w:val="aa"/>
              </w:rPr>
              <w:t>區分</w:t>
            </w:r>
            <w:r w:rsidRPr="006003C9">
              <w:rPr>
                <w:rFonts w:hAnsi="細明體" w:cs="細明體"/>
              </w:rPr>
              <w:t>所有權人選任住戶若干人為</w:t>
            </w:r>
            <w:r w:rsidRPr="00EF55D8">
              <w:rPr>
                <w:rStyle w:val="aa"/>
              </w:rPr>
              <w:t>管理</w:t>
            </w:r>
            <w:r w:rsidRPr="006003C9">
              <w:rPr>
                <w:rFonts w:hAnsi="細明體" w:cs="細明體"/>
              </w:rPr>
              <w:t>委員所設立之組織。十、</w:t>
            </w:r>
            <w:r w:rsidRPr="00EF55D8">
              <w:rPr>
                <w:rStyle w:val="aa"/>
              </w:rPr>
              <w:t>管理</w:t>
            </w:r>
            <w:r w:rsidRPr="006003C9">
              <w:rPr>
                <w:rFonts w:hAnsi="細明體" w:cs="細明體"/>
              </w:rPr>
              <w:t>負責人：指未成立</w:t>
            </w:r>
            <w:r w:rsidRPr="00EF55D8">
              <w:rPr>
                <w:rStyle w:val="aa"/>
              </w:rPr>
              <w:t>管理</w:t>
            </w:r>
            <w:r w:rsidRPr="006003C9">
              <w:rPr>
                <w:rFonts w:hAnsi="細明體" w:cs="細明體"/>
              </w:rPr>
              <w:t>委員會，由</w:t>
            </w:r>
            <w:r w:rsidRPr="009242E5">
              <w:rPr>
                <w:rStyle w:val="aa"/>
              </w:rPr>
              <w:t>區分</w:t>
            </w:r>
            <w:r w:rsidRPr="006003C9">
              <w:rPr>
                <w:rFonts w:hAnsi="細明體" w:cs="細明體"/>
              </w:rPr>
              <w:t>所有權人推選住戶一人或</w:t>
            </w:r>
            <w:r w:rsidRPr="00C34A2E">
              <w:rPr>
                <w:rStyle w:val="aa"/>
              </w:rPr>
              <w:t>依</w:t>
            </w:r>
            <w:r w:rsidRPr="006003C9">
              <w:rPr>
                <w:rFonts w:hAnsi="細明體" w:cs="細明體"/>
              </w:rPr>
              <w:t>第二十八條第三項、第二十九條第六項</w:t>
            </w:r>
            <w:r w:rsidRPr="00264D7F">
              <w:rPr>
                <w:rStyle w:val="aa"/>
              </w:rPr>
              <w:t>規定</w:t>
            </w:r>
            <w:r w:rsidRPr="006003C9">
              <w:rPr>
                <w:rFonts w:hAnsi="細明體" w:cs="細明體"/>
              </w:rPr>
              <w:t>為負責</w:t>
            </w:r>
            <w:r w:rsidRPr="00EF55D8">
              <w:rPr>
                <w:rStyle w:val="aa"/>
              </w:rPr>
              <w:t>管理</w:t>
            </w:r>
            <w:r w:rsidRPr="00860400">
              <w:rPr>
                <w:rStyle w:val="aa"/>
              </w:rPr>
              <w:t>公寓大廈</w:t>
            </w:r>
            <w:r w:rsidRPr="006003C9">
              <w:rPr>
                <w:rFonts w:hAnsi="細明體" w:cs="細明體"/>
              </w:rPr>
              <w:t>事務者。</w:t>
            </w:r>
            <w:r w:rsidRPr="006003C9">
              <w:rPr>
                <w:rFonts w:hAnsi="細明體" w:cs="細明體"/>
              </w:rPr>
              <w:t>……</w:t>
            </w:r>
            <w:r w:rsidRPr="006003C9">
              <w:rPr>
                <w:rFonts w:hAnsi="細明體" w:cs="細明體"/>
              </w:rPr>
              <w:t>十二、規約：</w:t>
            </w:r>
            <w:r w:rsidRPr="00860400">
              <w:rPr>
                <w:rStyle w:val="aa"/>
              </w:rPr>
              <w:t>公寓大廈</w:t>
            </w:r>
            <w:r w:rsidRPr="009242E5">
              <w:rPr>
                <w:rStyle w:val="aa"/>
              </w:rPr>
              <w:t>區分</w:t>
            </w:r>
            <w:r w:rsidRPr="006003C9">
              <w:rPr>
                <w:rFonts w:hAnsi="細明體" w:cs="細明體"/>
              </w:rPr>
              <w:t>所有權人為增進</w:t>
            </w:r>
            <w:r w:rsidRPr="00860400">
              <w:rPr>
                <w:rStyle w:val="aa"/>
              </w:rPr>
              <w:t>共同</w:t>
            </w:r>
            <w:r w:rsidRPr="006003C9">
              <w:rPr>
                <w:rFonts w:hAnsi="細明體" w:cs="細明體"/>
              </w:rPr>
              <w:t>利益，確保良好生活環境，經</w:t>
            </w:r>
            <w:r w:rsidRPr="009242E5">
              <w:rPr>
                <w:rStyle w:val="aa"/>
              </w:rPr>
              <w:t>區分</w:t>
            </w:r>
            <w:r w:rsidRPr="006003C9">
              <w:rPr>
                <w:rFonts w:hAnsi="細明體" w:cs="細明體"/>
              </w:rPr>
              <w:t>所有權人會議決議之</w:t>
            </w:r>
            <w:r w:rsidRPr="00860400">
              <w:rPr>
                <w:rStyle w:val="aa"/>
              </w:rPr>
              <w:t>共同</w:t>
            </w:r>
            <w:r w:rsidRPr="006003C9">
              <w:rPr>
                <w:rFonts w:hAnsi="細明體" w:cs="細明體"/>
              </w:rPr>
              <w:t>遵守事項。」、「專有</w:t>
            </w:r>
            <w:r w:rsidRPr="00A267DD">
              <w:rPr>
                <w:rStyle w:val="aa"/>
              </w:rPr>
              <w:t>部分</w:t>
            </w:r>
            <w:r w:rsidRPr="006003C9">
              <w:rPr>
                <w:rFonts w:hAnsi="細明體" w:cs="細明體"/>
              </w:rPr>
              <w:t>、約定專用</w:t>
            </w:r>
            <w:r w:rsidRPr="00A267DD">
              <w:rPr>
                <w:rStyle w:val="aa"/>
              </w:rPr>
              <w:t>部分</w:t>
            </w:r>
            <w:r w:rsidRPr="006003C9">
              <w:rPr>
                <w:rFonts w:hAnsi="細明體" w:cs="細明體"/>
              </w:rPr>
              <w:t>之修繕、</w:t>
            </w:r>
            <w:r w:rsidRPr="00EF55D8">
              <w:rPr>
                <w:rStyle w:val="aa"/>
              </w:rPr>
              <w:t>管理</w:t>
            </w:r>
            <w:r w:rsidRPr="006003C9">
              <w:rPr>
                <w:rFonts w:hAnsi="細明體" w:cs="細明體"/>
              </w:rPr>
              <w:t>、維護，由各該</w:t>
            </w:r>
            <w:r w:rsidRPr="009242E5">
              <w:rPr>
                <w:rStyle w:val="aa"/>
              </w:rPr>
              <w:t>區分</w:t>
            </w:r>
            <w:r w:rsidRPr="006003C9">
              <w:rPr>
                <w:rFonts w:hAnsi="細明體" w:cs="細明體"/>
              </w:rPr>
              <w:t>所有權人或約定專用</w:t>
            </w:r>
            <w:r w:rsidRPr="00A267DD">
              <w:rPr>
                <w:rStyle w:val="aa"/>
              </w:rPr>
              <w:t>部分</w:t>
            </w:r>
            <w:r w:rsidRPr="006003C9">
              <w:rPr>
                <w:rFonts w:hAnsi="細明體" w:cs="細明體"/>
              </w:rPr>
              <w:t>之</w:t>
            </w:r>
            <w:r w:rsidRPr="00A267DD">
              <w:rPr>
                <w:rStyle w:val="aa"/>
              </w:rPr>
              <w:t>使用</w:t>
            </w:r>
            <w:r w:rsidRPr="006003C9">
              <w:rPr>
                <w:rFonts w:hAnsi="細明體" w:cs="細明體"/>
              </w:rPr>
              <w:t>人為之，並負擔其費用。」、「共用</w:t>
            </w:r>
            <w:r w:rsidRPr="00A267DD">
              <w:rPr>
                <w:rStyle w:val="aa"/>
              </w:rPr>
              <w:t>部分</w:t>
            </w:r>
            <w:r w:rsidRPr="006003C9">
              <w:rPr>
                <w:rFonts w:hAnsi="細明體" w:cs="細明體"/>
              </w:rPr>
              <w:t>、約定共用</w:t>
            </w:r>
            <w:r w:rsidRPr="00A267DD">
              <w:rPr>
                <w:rStyle w:val="aa"/>
              </w:rPr>
              <w:t>部分</w:t>
            </w:r>
            <w:r w:rsidRPr="006003C9">
              <w:rPr>
                <w:rFonts w:hAnsi="細明體" w:cs="細明體"/>
              </w:rPr>
              <w:t>之修繕、</w:t>
            </w:r>
            <w:r w:rsidRPr="00EF55D8">
              <w:rPr>
                <w:rStyle w:val="aa"/>
              </w:rPr>
              <w:t>管理</w:t>
            </w:r>
            <w:r w:rsidRPr="006003C9">
              <w:rPr>
                <w:rFonts w:hAnsi="細明體" w:cs="細明體"/>
              </w:rPr>
              <w:t>、維護，由</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委員會為之。其費用由</w:t>
            </w:r>
            <w:r w:rsidRPr="00A267DD">
              <w:rPr>
                <w:rStyle w:val="aa"/>
              </w:rPr>
              <w:t>公共</w:t>
            </w:r>
            <w:r w:rsidRPr="006003C9">
              <w:rPr>
                <w:rFonts w:hAnsi="細明體" w:cs="細明體"/>
              </w:rPr>
              <w:t>基金支付或由</w:t>
            </w:r>
            <w:r w:rsidRPr="009242E5">
              <w:rPr>
                <w:rStyle w:val="aa"/>
              </w:rPr>
              <w:t>區分</w:t>
            </w:r>
            <w:r w:rsidRPr="006003C9">
              <w:rPr>
                <w:rFonts w:hAnsi="細明體" w:cs="細明體"/>
              </w:rPr>
              <w:t>所有權人按其共有之</w:t>
            </w:r>
            <w:r w:rsidRPr="009242E5">
              <w:rPr>
                <w:rStyle w:val="aa"/>
              </w:rPr>
              <w:t>應</w:t>
            </w:r>
            <w:r w:rsidRPr="006003C9">
              <w:rPr>
                <w:rFonts w:hAnsi="細明體" w:cs="細明體"/>
              </w:rPr>
              <w:t>有</w:t>
            </w:r>
            <w:r w:rsidRPr="00A267DD">
              <w:rPr>
                <w:rStyle w:val="aa"/>
              </w:rPr>
              <w:t>部分</w:t>
            </w:r>
            <w:r w:rsidRPr="006003C9">
              <w:rPr>
                <w:rFonts w:hAnsi="細明體" w:cs="細明體"/>
              </w:rPr>
              <w:t>比例分擔之。但修繕費係</w:t>
            </w:r>
            <w:r w:rsidRPr="00C34A2E">
              <w:rPr>
                <w:rStyle w:val="aa"/>
              </w:rPr>
              <w:t>因</w:t>
            </w:r>
            <w:r w:rsidRPr="006003C9">
              <w:rPr>
                <w:rFonts w:hAnsi="細明體" w:cs="細明體"/>
              </w:rPr>
              <w:t>可歸責於</w:t>
            </w:r>
            <w:r w:rsidRPr="009242E5">
              <w:rPr>
                <w:rStyle w:val="aa"/>
              </w:rPr>
              <w:t>區分</w:t>
            </w:r>
            <w:r w:rsidRPr="006003C9">
              <w:rPr>
                <w:rFonts w:hAnsi="細明體" w:cs="細明體"/>
              </w:rPr>
              <w:t>所有權人或住戶之事由所致者，由該</w:t>
            </w:r>
            <w:r w:rsidRPr="009242E5">
              <w:rPr>
                <w:rStyle w:val="aa"/>
              </w:rPr>
              <w:t>區分</w:t>
            </w:r>
            <w:r w:rsidRPr="006003C9">
              <w:rPr>
                <w:rFonts w:hAnsi="細明體" w:cs="細明體"/>
              </w:rPr>
              <w:t>所有權人或住戶負擔。其費用若</w:t>
            </w:r>
            <w:r w:rsidRPr="009242E5">
              <w:rPr>
                <w:rStyle w:val="aa"/>
              </w:rPr>
              <w:t>區分</w:t>
            </w:r>
            <w:r w:rsidRPr="006003C9">
              <w:rPr>
                <w:rFonts w:hAnsi="細明體" w:cs="細明體"/>
              </w:rPr>
              <w:t>所有權人會議或規約另有</w:t>
            </w:r>
            <w:r w:rsidRPr="00264D7F">
              <w:rPr>
                <w:rStyle w:val="aa"/>
              </w:rPr>
              <w:t>規定</w:t>
            </w:r>
            <w:r w:rsidRPr="006003C9">
              <w:rPr>
                <w:rFonts w:hAnsi="細明體" w:cs="細明體"/>
              </w:rPr>
              <w:t>者，從其</w:t>
            </w:r>
            <w:r w:rsidRPr="00264D7F">
              <w:rPr>
                <w:rStyle w:val="aa"/>
              </w:rPr>
              <w:t>規定</w:t>
            </w:r>
            <w:r w:rsidRPr="006003C9">
              <w:rPr>
                <w:rFonts w:hAnsi="細明體" w:cs="細明體"/>
              </w:rPr>
              <w:t>。」。</w:t>
            </w:r>
            <w:r w:rsidRPr="00C34A2E">
              <w:rPr>
                <w:rStyle w:val="aa"/>
              </w:rPr>
              <w:t>依</w:t>
            </w:r>
            <w:r w:rsidRPr="006003C9">
              <w:rPr>
                <w:rFonts w:hAnsi="細明體" w:cs="細明體"/>
              </w:rPr>
              <w:t>上開</w:t>
            </w:r>
            <w:r w:rsidRPr="00EF55D8">
              <w:rPr>
                <w:rStyle w:val="aa"/>
              </w:rPr>
              <w:t>管理</w:t>
            </w:r>
            <w:r w:rsidRPr="006003C9">
              <w:rPr>
                <w:rFonts w:hAnsi="細明體" w:cs="細明體"/>
              </w:rPr>
              <w:t>辦法</w:t>
            </w:r>
            <w:r w:rsidRPr="00264D7F">
              <w:rPr>
                <w:rStyle w:val="aa"/>
              </w:rPr>
              <w:t>規定</w:t>
            </w:r>
            <w:r w:rsidRPr="006003C9">
              <w:rPr>
                <w:rFonts w:hAnsi="細明體" w:cs="細明體"/>
              </w:rPr>
              <w:t>，</w:t>
            </w:r>
            <w:r w:rsidRPr="009242E5">
              <w:rPr>
                <w:rStyle w:val="aa"/>
              </w:rPr>
              <w:t>建築物</w:t>
            </w:r>
            <w:r w:rsidRPr="006003C9">
              <w:rPr>
                <w:rFonts w:hAnsi="細明體" w:cs="細明體"/>
              </w:rPr>
              <w:t>機械停車</w:t>
            </w:r>
            <w:r w:rsidRPr="00A267DD">
              <w:rPr>
                <w:rStyle w:val="aa"/>
              </w:rPr>
              <w:t>設備</w:t>
            </w:r>
            <w:r w:rsidRPr="00EF55D8">
              <w:rPr>
                <w:rStyle w:val="aa"/>
              </w:rPr>
              <w:t>管理</w:t>
            </w:r>
            <w:r w:rsidRPr="006003C9">
              <w:rPr>
                <w:rFonts w:hAnsi="細明體" w:cs="細明體"/>
              </w:rPr>
              <w:t>人為</w:t>
            </w:r>
            <w:r w:rsidRPr="009242E5">
              <w:rPr>
                <w:rStyle w:val="aa"/>
              </w:rPr>
              <w:t>建築物</w:t>
            </w:r>
            <w:r w:rsidRPr="006003C9">
              <w:rPr>
                <w:rFonts w:hAnsi="細明體" w:cs="細明體"/>
              </w:rPr>
              <w:t>之所有權人或</w:t>
            </w:r>
            <w:r w:rsidRPr="00A267DD">
              <w:rPr>
                <w:rStyle w:val="aa"/>
              </w:rPr>
              <w:t>使用</w:t>
            </w:r>
            <w:r w:rsidRPr="006003C9">
              <w:rPr>
                <w:rFonts w:hAnsi="細明體" w:cs="細明體"/>
              </w:rPr>
              <w:t>人或經授權</w:t>
            </w:r>
            <w:r w:rsidRPr="006003C9">
              <w:rPr>
                <w:rFonts w:hAnsi="細明體" w:cs="細明體"/>
              </w:rPr>
              <w:t>?</w:t>
            </w:r>
            <w:r w:rsidRPr="006003C9">
              <w:rPr>
                <w:rFonts w:hAnsi="細明體" w:cs="細明體"/>
              </w:rPr>
              <w:t>理之人（</w:t>
            </w:r>
            <w:r w:rsidRPr="00EF55D8">
              <w:rPr>
                <w:rStyle w:val="aa"/>
              </w:rPr>
              <w:t>管理</w:t>
            </w:r>
            <w:r w:rsidRPr="006003C9">
              <w:rPr>
                <w:rFonts w:hAnsi="細明體" w:cs="細明體"/>
              </w:rPr>
              <w:t>委員會、</w:t>
            </w:r>
            <w:r w:rsidRPr="00EF55D8">
              <w:rPr>
                <w:rStyle w:val="aa"/>
              </w:rPr>
              <w:t>管理</w:t>
            </w:r>
            <w:r w:rsidRPr="006003C9">
              <w:rPr>
                <w:rFonts w:hAnsi="細明體" w:cs="細明體"/>
              </w:rPr>
              <w:t>負責人），該</w:t>
            </w:r>
            <w:r w:rsidRPr="00A267DD">
              <w:rPr>
                <w:rStyle w:val="aa"/>
              </w:rPr>
              <w:t>設備</w:t>
            </w:r>
            <w:r w:rsidRPr="006003C9">
              <w:rPr>
                <w:rFonts w:hAnsi="細明體" w:cs="細明體"/>
              </w:rPr>
              <w:t>之</w:t>
            </w:r>
            <w:r w:rsidRPr="00EF55D8">
              <w:rPr>
                <w:rStyle w:val="aa"/>
              </w:rPr>
              <w:t>管理</w:t>
            </w:r>
            <w:r w:rsidRPr="006003C9">
              <w:rPr>
                <w:rFonts w:hAnsi="細明體" w:cs="細明體"/>
              </w:rPr>
              <w:t>責任及維護費用分攤以實質</w:t>
            </w:r>
            <w:r w:rsidRPr="00EF55D8">
              <w:rPr>
                <w:rStyle w:val="aa"/>
              </w:rPr>
              <w:t>管理</w:t>
            </w:r>
            <w:r w:rsidRPr="006003C9">
              <w:rPr>
                <w:rFonts w:hAnsi="細明體" w:cs="細明體"/>
              </w:rPr>
              <w:t>人為憑，或</w:t>
            </w:r>
            <w:r w:rsidRPr="00C34A2E">
              <w:rPr>
                <w:rStyle w:val="aa"/>
              </w:rPr>
              <w:t>依</w:t>
            </w:r>
            <w:r w:rsidRPr="00860400">
              <w:rPr>
                <w:rStyle w:val="aa"/>
              </w:rPr>
              <w:t>公寓大廈</w:t>
            </w:r>
            <w:r w:rsidRPr="00EF55D8">
              <w:rPr>
                <w:rStyle w:val="aa"/>
              </w:rPr>
              <w:t>管理</w:t>
            </w:r>
            <w:r w:rsidRPr="006003C9">
              <w:rPr>
                <w:rFonts w:hAnsi="細明體" w:cs="細明體"/>
              </w:rPr>
              <w:t>條例</w:t>
            </w:r>
            <w:r w:rsidRPr="00264D7F">
              <w:rPr>
                <w:rStyle w:val="aa"/>
              </w:rPr>
              <w:t>規定</w:t>
            </w:r>
            <w:r w:rsidRPr="006003C9">
              <w:rPr>
                <w:rFonts w:hAnsi="細明體" w:cs="細明體"/>
              </w:rPr>
              <w:t>，</w:t>
            </w:r>
            <w:r w:rsidRPr="00C34A2E">
              <w:rPr>
                <w:rStyle w:val="aa"/>
              </w:rPr>
              <w:t>依</w:t>
            </w:r>
            <w:r w:rsidRPr="006003C9">
              <w:rPr>
                <w:rFonts w:hAnsi="細明體" w:cs="細明體"/>
              </w:rPr>
              <w:t>其</w:t>
            </w:r>
            <w:r w:rsidRPr="009242E5">
              <w:rPr>
                <w:rStyle w:val="aa"/>
              </w:rPr>
              <w:t>區分</w:t>
            </w:r>
            <w:r w:rsidRPr="006003C9">
              <w:rPr>
                <w:rFonts w:hAnsi="細明體" w:cs="細明體"/>
              </w:rPr>
              <w:t>所有權人會議決議或規約之</w:t>
            </w:r>
            <w:r w:rsidRPr="00264D7F">
              <w:rPr>
                <w:rStyle w:val="aa"/>
              </w:rPr>
              <w:t>規定</w:t>
            </w:r>
            <w:r w:rsidRPr="006003C9">
              <w:rPr>
                <w:rFonts w:hAnsi="細明體" w:cs="細明體"/>
              </w:rPr>
              <w:t>為據。本部為加強</w:t>
            </w:r>
            <w:r w:rsidRPr="009242E5">
              <w:rPr>
                <w:rStyle w:val="aa"/>
              </w:rPr>
              <w:t>建築物</w:t>
            </w:r>
            <w:r w:rsidRPr="006003C9">
              <w:rPr>
                <w:rFonts w:hAnsi="細明體" w:cs="細明體"/>
              </w:rPr>
              <w:t>昇降及機械停車</w:t>
            </w:r>
            <w:r w:rsidRPr="00A267DD">
              <w:rPr>
                <w:rStyle w:val="aa"/>
              </w:rPr>
              <w:t>設備</w:t>
            </w:r>
            <w:r w:rsidRPr="006003C9">
              <w:rPr>
                <w:rFonts w:hAnsi="細明體" w:cs="細明體"/>
              </w:rPr>
              <w:t>之</w:t>
            </w:r>
            <w:r w:rsidRPr="00EF55D8">
              <w:rPr>
                <w:rStyle w:val="aa"/>
              </w:rPr>
              <w:t>管理</w:t>
            </w:r>
            <w:r w:rsidRPr="006003C9">
              <w:rPr>
                <w:rFonts w:hAnsi="細明體" w:cs="細明體"/>
              </w:rPr>
              <w:t>，</w:t>
            </w:r>
            <w:r w:rsidRPr="009242E5">
              <w:rPr>
                <w:rStyle w:val="aa"/>
              </w:rPr>
              <w:t>分別</w:t>
            </w:r>
            <w:r w:rsidRPr="006003C9">
              <w:rPr>
                <w:rFonts w:hAnsi="細明體" w:cs="細明體"/>
              </w:rPr>
              <w:t>於</w:t>
            </w:r>
            <w:r w:rsidRPr="006003C9">
              <w:rPr>
                <w:rFonts w:hAnsi="細明體" w:cs="細明體"/>
              </w:rPr>
              <w:t>79</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24</w:t>
            </w:r>
            <w:r w:rsidRPr="006003C9">
              <w:rPr>
                <w:rFonts w:hAnsi="細明體" w:cs="細明體"/>
              </w:rPr>
              <w:t>日訂定「</w:t>
            </w:r>
            <w:r w:rsidRPr="009242E5">
              <w:rPr>
                <w:rStyle w:val="aa"/>
              </w:rPr>
              <w:t>建築物</w:t>
            </w:r>
            <w:r w:rsidRPr="00264D7F">
              <w:rPr>
                <w:rStyle w:val="aa"/>
              </w:rPr>
              <w:t>昇降</w:t>
            </w:r>
            <w:r w:rsidRPr="00A267DD">
              <w:rPr>
                <w:rStyle w:val="aa"/>
              </w:rPr>
              <w:t>設備</w:t>
            </w:r>
            <w:r w:rsidRPr="00EF55D8">
              <w:rPr>
                <w:rStyle w:val="aa"/>
              </w:rPr>
              <w:t>管理</w:t>
            </w:r>
            <w:r w:rsidRPr="006003C9">
              <w:rPr>
                <w:rFonts w:hAnsi="細明體" w:cs="細明體"/>
              </w:rPr>
              <w:t>辦法」（</w:t>
            </w:r>
            <w:r w:rsidRPr="006003C9">
              <w:rPr>
                <w:rFonts w:hAnsi="細明體" w:cs="細明體"/>
              </w:rPr>
              <w:t>93</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9</w:t>
            </w:r>
            <w:r w:rsidRPr="006003C9">
              <w:rPr>
                <w:rFonts w:hAnsi="細明體" w:cs="細明體"/>
              </w:rPr>
              <w:t>日修正為「</w:t>
            </w:r>
            <w:r w:rsidRPr="009242E5">
              <w:rPr>
                <w:rStyle w:val="aa"/>
              </w:rPr>
              <w:t>建築物</w:t>
            </w:r>
            <w:r w:rsidRPr="00264D7F">
              <w:rPr>
                <w:rStyle w:val="aa"/>
              </w:rPr>
              <w:t>昇降</w:t>
            </w:r>
            <w:r w:rsidRPr="00A267DD">
              <w:rPr>
                <w:rStyle w:val="aa"/>
              </w:rPr>
              <w:t>設備設置</w:t>
            </w:r>
            <w:r w:rsidRPr="006003C9">
              <w:rPr>
                <w:rFonts w:hAnsi="細明體" w:cs="細明體"/>
              </w:rPr>
              <w:t>及檢查</w:t>
            </w:r>
            <w:r w:rsidRPr="00EF55D8">
              <w:rPr>
                <w:rStyle w:val="aa"/>
              </w:rPr>
              <w:t>管理</w:t>
            </w:r>
            <w:r w:rsidRPr="006003C9">
              <w:rPr>
                <w:rFonts w:hAnsi="細明體" w:cs="細明體"/>
              </w:rPr>
              <w:t>辦法」），</w:t>
            </w:r>
            <w:r w:rsidRPr="006003C9">
              <w:rPr>
                <w:rFonts w:hAnsi="細明體" w:cs="細明體"/>
              </w:rPr>
              <w:t>89</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20</w:t>
            </w:r>
            <w:r w:rsidRPr="006003C9">
              <w:rPr>
                <w:rFonts w:hAnsi="細明體" w:cs="細明體"/>
              </w:rPr>
              <w:t>日訂定「</w:t>
            </w:r>
            <w:r w:rsidRPr="009242E5">
              <w:rPr>
                <w:rStyle w:val="aa"/>
              </w:rPr>
              <w:t>建築物</w:t>
            </w:r>
            <w:r w:rsidRPr="004A7748">
              <w:rPr>
                <w:rStyle w:val="aa"/>
              </w:rPr>
              <w:t>附設</w:t>
            </w:r>
            <w:r w:rsidRPr="00A267DD">
              <w:rPr>
                <w:rStyle w:val="aa"/>
              </w:rPr>
              <w:t>停車空間</w:t>
            </w:r>
            <w:r w:rsidRPr="006003C9">
              <w:rPr>
                <w:rFonts w:hAnsi="細明體" w:cs="細明體"/>
              </w:rPr>
              <w:t>機械停車</w:t>
            </w:r>
            <w:r w:rsidRPr="00A267DD">
              <w:rPr>
                <w:rStyle w:val="aa"/>
              </w:rPr>
              <w:t>設備</w:t>
            </w:r>
            <w:r w:rsidRPr="00264D7F">
              <w:rPr>
                <w:rStyle w:val="aa"/>
              </w:rPr>
              <w:t>規範</w:t>
            </w:r>
            <w:r w:rsidRPr="006003C9">
              <w:rPr>
                <w:rFonts w:hAnsi="細明體" w:cs="細明體"/>
              </w:rPr>
              <w:t>」（</w:t>
            </w:r>
            <w:r w:rsidRPr="006003C9">
              <w:rPr>
                <w:rFonts w:hAnsi="細明體" w:cs="細明體"/>
              </w:rPr>
              <w:t>93</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9</w:t>
            </w:r>
            <w:r w:rsidRPr="006003C9">
              <w:rPr>
                <w:rFonts w:hAnsi="細明體" w:cs="細明體"/>
              </w:rPr>
              <w:t>日訂定「</w:t>
            </w:r>
            <w:r w:rsidRPr="009242E5">
              <w:rPr>
                <w:rStyle w:val="aa"/>
              </w:rPr>
              <w:t>建築物</w:t>
            </w:r>
            <w:r w:rsidRPr="00264D7F">
              <w:rPr>
                <w:rStyle w:val="aa"/>
              </w:rPr>
              <w:t>昇降</w:t>
            </w:r>
            <w:r w:rsidRPr="00A267DD">
              <w:rPr>
                <w:rStyle w:val="aa"/>
              </w:rPr>
              <w:t>設備設置</w:t>
            </w:r>
            <w:r w:rsidRPr="006003C9">
              <w:rPr>
                <w:rFonts w:hAnsi="細明體" w:cs="細明體"/>
              </w:rPr>
              <w:t>及檢查</w:t>
            </w:r>
            <w:r w:rsidRPr="00EF55D8">
              <w:rPr>
                <w:rStyle w:val="aa"/>
              </w:rPr>
              <w:t>管理</w:t>
            </w:r>
            <w:r w:rsidRPr="006003C9">
              <w:rPr>
                <w:rFonts w:hAnsi="細明體" w:cs="細明體"/>
              </w:rPr>
              <w:t>辦法」），以維護</w:t>
            </w:r>
            <w:r w:rsidRPr="00A267DD">
              <w:rPr>
                <w:rStyle w:val="aa"/>
              </w:rPr>
              <w:t>公共安全</w:t>
            </w:r>
            <w:r w:rsidRPr="006003C9">
              <w:rPr>
                <w:rFonts w:hAnsi="細明體" w:cs="細明體"/>
              </w:rPr>
              <w:t>。另配合行政程序法之施行，將上開</w:t>
            </w:r>
            <w:r w:rsidRPr="00A267DD">
              <w:rPr>
                <w:rStyle w:val="aa"/>
              </w:rPr>
              <w:t>設備</w:t>
            </w:r>
            <w:r w:rsidRPr="006003C9">
              <w:rPr>
                <w:rFonts w:hAnsi="細明體" w:cs="細明體"/>
              </w:rPr>
              <w:t>之</w:t>
            </w:r>
            <w:r w:rsidRPr="00A267DD">
              <w:rPr>
                <w:rStyle w:val="aa"/>
              </w:rPr>
              <w:t>使用</w:t>
            </w:r>
            <w:r w:rsidRPr="00EF55D8">
              <w:rPr>
                <w:rStyle w:val="aa"/>
              </w:rPr>
              <w:t>管理</w:t>
            </w:r>
            <w:r w:rsidRPr="006003C9">
              <w:rPr>
                <w:rFonts w:hAnsi="細明體" w:cs="細明體"/>
              </w:rPr>
              <w:t>及維護</w:t>
            </w:r>
            <w:r w:rsidRPr="00264D7F">
              <w:rPr>
                <w:rStyle w:val="aa"/>
              </w:rPr>
              <w:t>規定</w:t>
            </w:r>
            <w:r w:rsidRPr="006003C9">
              <w:rPr>
                <w:rFonts w:hAnsi="細明體" w:cs="細明體"/>
              </w:rPr>
              <w:t>，提昇至法律位階及增訂授權</w:t>
            </w:r>
            <w:r w:rsidRPr="00C34A2E">
              <w:rPr>
                <w:rStyle w:val="aa"/>
              </w:rPr>
              <w:t>依</w:t>
            </w:r>
            <w:r w:rsidRPr="006003C9">
              <w:rPr>
                <w:rFonts w:hAnsi="細明體" w:cs="細明體"/>
              </w:rPr>
              <w:t>據，於</w:t>
            </w:r>
            <w:r w:rsidRPr="006003C9">
              <w:rPr>
                <w:rFonts w:hAnsi="細明體" w:cs="細明體"/>
              </w:rPr>
              <w:t>92</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5</w:t>
            </w:r>
            <w:r w:rsidRPr="006003C9">
              <w:rPr>
                <w:rFonts w:hAnsi="細明體" w:cs="細明體"/>
              </w:rPr>
              <w:t>日增訂</w:t>
            </w:r>
            <w:r w:rsidRPr="009242E5">
              <w:rPr>
                <w:rStyle w:val="aa"/>
              </w:rPr>
              <w:t>建築</w:t>
            </w:r>
            <w:r w:rsidRPr="006003C9">
              <w:rPr>
                <w:rFonts w:hAnsi="細明體" w:cs="細明體"/>
              </w:rPr>
              <w:t>法第</w:t>
            </w:r>
            <w:r w:rsidRPr="006003C9">
              <w:rPr>
                <w:rFonts w:hAnsi="細明體" w:cs="細明體"/>
              </w:rPr>
              <w:t>77</w:t>
            </w:r>
            <w:r w:rsidRPr="006003C9">
              <w:rPr>
                <w:rFonts w:hAnsi="細明體" w:cs="細明體"/>
              </w:rPr>
              <w:t>之</w:t>
            </w:r>
            <w:r w:rsidRPr="006003C9">
              <w:rPr>
                <w:rFonts w:hAnsi="細明體" w:cs="細明體"/>
              </w:rPr>
              <w:t>4</w:t>
            </w:r>
            <w:r w:rsidRPr="006003C9">
              <w:rPr>
                <w:rFonts w:hAnsi="細明體" w:cs="細明體"/>
              </w:rPr>
              <w:t>條、第</w:t>
            </w:r>
            <w:r w:rsidRPr="006003C9">
              <w:rPr>
                <w:rFonts w:hAnsi="細明體" w:cs="細明體"/>
              </w:rPr>
              <w:t>91</w:t>
            </w:r>
            <w:r w:rsidRPr="006003C9">
              <w:rPr>
                <w:rFonts w:hAnsi="細明體" w:cs="細明體"/>
              </w:rPr>
              <w:t>條之</w:t>
            </w:r>
            <w:r w:rsidRPr="006003C9">
              <w:rPr>
                <w:rFonts w:hAnsi="細明體" w:cs="細明體"/>
              </w:rPr>
              <w:t>2</w:t>
            </w:r>
            <w:r w:rsidRPr="006003C9">
              <w:rPr>
                <w:rFonts w:hAnsi="細明體" w:cs="細明體"/>
              </w:rPr>
              <w:t>、第</w:t>
            </w:r>
            <w:r w:rsidRPr="006003C9">
              <w:rPr>
                <w:rFonts w:hAnsi="細明體" w:cs="細明體"/>
              </w:rPr>
              <w:t>95</w:t>
            </w:r>
            <w:r w:rsidRPr="006003C9">
              <w:rPr>
                <w:rFonts w:hAnsi="細明體" w:cs="細明體"/>
              </w:rPr>
              <w:t>條之</w:t>
            </w:r>
            <w:r w:rsidRPr="006003C9">
              <w:rPr>
                <w:rFonts w:hAnsi="細明體" w:cs="細明體"/>
              </w:rPr>
              <w:t>2</w:t>
            </w:r>
            <w:r w:rsidRPr="006003C9">
              <w:rPr>
                <w:rFonts w:hAnsi="細明體" w:cs="細明體"/>
              </w:rPr>
              <w:t>相關</w:t>
            </w:r>
            <w:r w:rsidRPr="00264D7F">
              <w:rPr>
                <w:rStyle w:val="aa"/>
              </w:rPr>
              <w:t>規定</w:t>
            </w:r>
            <w:r w:rsidRPr="006003C9">
              <w:rPr>
                <w:rFonts w:hAnsi="細明體" w:cs="細明體"/>
              </w:rPr>
              <w:t>。查上開相關法令</w:t>
            </w:r>
            <w:r w:rsidRPr="00264D7F">
              <w:rPr>
                <w:rStyle w:val="aa"/>
              </w:rPr>
              <w:t>規定</w:t>
            </w:r>
            <w:r w:rsidRPr="006003C9">
              <w:rPr>
                <w:rFonts w:hAnsi="細明體" w:cs="細明體"/>
              </w:rPr>
              <w:t>係為</w:t>
            </w:r>
            <w:r w:rsidRPr="00264D7F">
              <w:rPr>
                <w:rStyle w:val="aa"/>
              </w:rPr>
              <w:t>規範</w:t>
            </w:r>
            <w:r w:rsidRPr="00EF55D8">
              <w:rPr>
                <w:rStyle w:val="aa"/>
              </w:rPr>
              <w:t>管理</w:t>
            </w:r>
            <w:r w:rsidRPr="006003C9">
              <w:rPr>
                <w:rFonts w:hAnsi="細明體" w:cs="細明體"/>
              </w:rPr>
              <w:t>人維護</w:t>
            </w:r>
            <w:r w:rsidRPr="009242E5">
              <w:rPr>
                <w:rStyle w:val="aa"/>
              </w:rPr>
              <w:t>建築物</w:t>
            </w:r>
            <w:r w:rsidRPr="006003C9">
              <w:rPr>
                <w:rFonts w:hAnsi="細明體" w:cs="細明體"/>
              </w:rPr>
              <w:t>昇降及機械停車</w:t>
            </w:r>
            <w:r w:rsidRPr="00A267DD">
              <w:rPr>
                <w:rStyle w:val="aa"/>
              </w:rPr>
              <w:t>設備</w:t>
            </w:r>
            <w:r w:rsidRPr="00BA2B90">
              <w:rPr>
                <w:rStyle w:val="aa"/>
              </w:rPr>
              <w:t>合法</w:t>
            </w:r>
            <w:r w:rsidRPr="00A267DD">
              <w:rPr>
                <w:rStyle w:val="aa"/>
              </w:rPr>
              <w:t>使用</w:t>
            </w:r>
            <w:r w:rsidRPr="006003C9">
              <w:rPr>
                <w:rFonts w:hAnsi="細明體" w:cs="細明體"/>
              </w:rPr>
              <w:t>及運行</w:t>
            </w:r>
            <w:r w:rsidRPr="00A267DD">
              <w:rPr>
                <w:rStyle w:val="aa"/>
              </w:rPr>
              <w:t>安全</w:t>
            </w:r>
            <w:r w:rsidRPr="006003C9">
              <w:rPr>
                <w:rFonts w:hAnsi="細明體" w:cs="細明體"/>
              </w:rPr>
              <w:t>，其</w:t>
            </w:r>
            <w:r w:rsidRPr="00EF55D8">
              <w:rPr>
                <w:rStyle w:val="aa"/>
              </w:rPr>
              <w:t>管理</w:t>
            </w:r>
            <w:r w:rsidRPr="006003C9">
              <w:rPr>
                <w:rFonts w:hAnsi="細明體" w:cs="細明體"/>
              </w:rPr>
              <w:t>維護</w:t>
            </w:r>
            <w:r w:rsidRPr="00264D7F">
              <w:rPr>
                <w:rStyle w:val="aa"/>
              </w:rPr>
              <w:t>規範</w:t>
            </w:r>
            <w:r w:rsidRPr="006003C9">
              <w:rPr>
                <w:rFonts w:hAnsi="細明體" w:cs="細明體"/>
              </w:rPr>
              <w:t>不</w:t>
            </w:r>
            <w:r w:rsidRPr="00C34A2E">
              <w:rPr>
                <w:rStyle w:val="aa"/>
              </w:rPr>
              <w:t>因</w:t>
            </w:r>
            <w:r w:rsidRPr="006003C9">
              <w:rPr>
                <w:rFonts w:hAnsi="細明體" w:cs="細明體"/>
              </w:rPr>
              <w:t>法令訂定</w:t>
            </w:r>
            <w:r w:rsidRPr="00A267DD">
              <w:rPr>
                <w:rStyle w:val="aa"/>
              </w:rPr>
              <w:t>前後</w:t>
            </w:r>
            <w:r w:rsidRPr="006003C9">
              <w:rPr>
                <w:rFonts w:hAnsi="細明體" w:cs="細明體"/>
              </w:rPr>
              <w:t>之新、舊（</w:t>
            </w:r>
            <w:r w:rsidRPr="00A267DD">
              <w:rPr>
                <w:rStyle w:val="aa"/>
              </w:rPr>
              <w:t>既有</w:t>
            </w:r>
            <w:r w:rsidRPr="006003C9">
              <w:rPr>
                <w:rFonts w:hAnsi="細明體" w:cs="細明體"/>
              </w:rPr>
              <w:t>）</w:t>
            </w:r>
            <w:r w:rsidRPr="00A267DD">
              <w:rPr>
                <w:rStyle w:val="aa"/>
              </w:rPr>
              <w:t>設備</w:t>
            </w:r>
            <w:r w:rsidRPr="006003C9">
              <w:rPr>
                <w:rFonts w:hAnsi="細明體" w:cs="細明體"/>
              </w:rPr>
              <w:t>而有所差異。</w:t>
            </w:r>
            <w:r w:rsidRPr="006003C9">
              <w:rPr>
                <w:rFonts w:hAnsi="細明體" w:cs="細明體"/>
              </w:rPr>
              <w:t>“</w:t>
            </w:r>
            <w:r w:rsidR="001C1AC5" w:rsidRPr="006003C9">
              <w:rPr>
                <w:rFonts w:hAnsi="細明體" w:cs="細明體"/>
              </w:rPr>
              <w:t>,</w:t>
            </w:r>
          </w:p>
        </w:tc>
      </w:tr>
      <w:tr w:rsidR="001C1AC5" w:rsidRPr="00165CC3" w14:paraId="0D8BA4D4" w14:textId="77777777" w:rsidTr="00A726EB">
        <w:tc>
          <w:tcPr>
            <w:tcW w:w="9656" w:type="dxa"/>
            <w:shd w:val="clear" w:color="auto" w:fill="auto"/>
          </w:tcPr>
          <w:p w14:paraId="582138C4" w14:textId="090C3C79"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2018-05-22</w:t>
            </w:r>
            <w:r w:rsidRPr="006003C9">
              <w:rPr>
                <w:rFonts w:hAnsi="細明體" w:cs="細明體"/>
              </w:rPr>
              <w:t>“</w:t>
            </w:r>
          </w:p>
        </w:tc>
      </w:tr>
      <w:tr w:rsidR="001C1AC5" w:rsidRPr="00165CC3" w14:paraId="2950C0A6" w14:textId="77777777" w:rsidTr="00A726EB">
        <w:tc>
          <w:tcPr>
            <w:tcW w:w="9656" w:type="dxa"/>
            <w:shd w:val="clear" w:color="auto" w:fill="auto"/>
          </w:tcPr>
          <w:p w14:paraId="413F0287" w14:textId="20515C4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B5F3F18" w14:textId="77777777" w:rsidTr="00A726EB">
        <w:tc>
          <w:tcPr>
            <w:tcW w:w="9656" w:type="dxa"/>
            <w:shd w:val="clear" w:color="auto" w:fill="auto"/>
          </w:tcPr>
          <w:p w14:paraId="19FB5E59" w14:textId="599E5D9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06A4B18" w14:textId="77777777" w:rsidTr="00A726EB">
        <w:tc>
          <w:tcPr>
            <w:tcW w:w="9656" w:type="dxa"/>
            <w:shd w:val="clear" w:color="auto" w:fill="auto"/>
          </w:tcPr>
          <w:p w14:paraId="70044F7C" w14:textId="7F4B39C8"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6D51EEB" w14:textId="77777777" w:rsidTr="00A726EB">
        <w:tc>
          <w:tcPr>
            <w:tcW w:w="9656" w:type="dxa"/>
            <w:shd w:val="clear" w:color="auto" w:fill="auto"/>
          </w:tcPr>
          <w:p w14:paraId="38CFCC15" w14:textId="6C104FFA"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w:t>
            </w:r>
            <w:r w:rsidRPr="00165CC3">
              <w:rPr>
                <w:rFonts w:hAnsi="細明體" w:cs="細明體"/>
              </w:rPr>
              <w:t>師法第</w:t>
            </w:r>
            <w:r w:rsidRPr="00165CC3">
              <w:rPr>
                <w:rFonts w:hAnsi="細明體" w:cs="細明體"/>
              </w:rPr>
              <w:t>51</w:t>
            </w:r>
            <w:r w:rsidRPr="00165CC3">
              <w:rPr>
                <w:rFonts w:hAnsi="細明體" w:cs="細明體"/>
              </w:rPr>
              <w:t>條執行疑義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3F9DBD10" w14:textId="77777777" w:rsidTr="00A726EB">
        <w:tc>
          <w:tcPr>
            <w:tcW w:w="9656" w:type="dxa"/>
            <w:shd w:val="clear" w:color="auto" w:fill="auto"/>
          </w:tcPr>
          <w:p w14:paraId="090FD652" w14:textId="0215049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107.05.16.</w:t>
            </w:r>
            <w:r w:rsidRPr="006003C9">
              <w:rPr>
                <w:rFonts w:hAnsi="細明體" w:cs="細明體"/>
              </w:rPr>
              <w:t>內授營建管字第</w:t>
            </w:r>
            <w:r w:rsidRPr="006003C9">
              <w:rPr>
                <w:rFonts w:hAnsi="細明體" w:cs="細明體"/>
              </w:rPr>
              <w:t>1070808369</w:t>
            </w:r>
            <w:r w:rsidRPr="006003C9">
              <w:rPr>
                <w:rFonts w:hAnsi="細明體" w:cs="細明體"/>
              </w:rPr>
              <w:t>號說明：一、復貴局</w:t>
            </w:r>
            <w:r w:rsidRPr="006003C9">
              <w:rPr>
                <w:rFonts w:hAnsi="細明體" w:cs="細明體"/>
              </w:rPr>
              <w:t>107</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25</w:t>
            </w:r>
            <w:r w:rsidRPr="006003C9">
              <w:rPr>
                <w:rFonts w:hAnsi="細明體" w:cs="細明體"/>
              </w:rPr>
              <w:t>日北市都授建字第</w:t>
            </w:r>
            <w:r w:rsidRPr="006003C9">
              <w:rPr>
                <w:rFonts w:hAnsi="細明體" w:cs="細明體"/>
              </w:rPr>
              <w:t>10735240800</w:t>
            </w:r>
            <w:r w:rsidRPr="006003C9">
              <w:rPr>
                <w:rFonts w:hAnsi="細明體" w:cs="細明體"/>
              </w:rPr>
              <w:t>號函。二、參照司法院釋字第</w:t>
            </w:r>
            <w:r w:rsidRPr="006003C9">
              <w:rPr>
                <w:rFonts w:hAnsi="細明體" w:cs="細明體"/>
              </w:rPr>
              <w:t>295</w:t>
            </w:r>
            <w:r w:rsidRPr="006003C9">
              <w:rPr>
                <w:rFonts w:hAnsi="細明體" w:cs="細明體"/>
              </w:rPr>
              <w:t>號解釋理由意旨：「</w:t>
            </w:r>
            <w:r w:rsidRPr="006003C9">
              <w:rPr>
                <w:rFonts w:hAnsi="細明體" w:cs="細明體"/>
              </w:rPr>
              <w:t>...</w:t>
            </w:r>
            <w:r w:rsidRPr="006003C9">
              <w:rPr>
                <w:rFonts w:hAnsi="細明體" w:cs="細明體"/>
              </w:rPr>
              <w:t>會計師懲戒覆審委員會所為覆審決議，相當於最終之訴願決定，</w:t>
            </w:r>
            <w:r w:rsidRPr="00C34A2E">
              <w:rPr>
                <w:rStyle w:val="aa"/>
              </w:rPr>
              <w:t>無</w:t>
            </w:r>
            <w:r w:rsidRPr="00257C45">
              <w:rPr>
                <w:rStyle w:val="aa"/>
              </w:rPr>
              <w:t>須</w:t>
            </w:r>
            <w:r w:rsidRPr="006003C9">
              <w:rPr>
                <w:rFonts w:hAnsi="細明體" w:cs="細明體"/>
              </w:rPr>
              <w:t>再對之提起訴願、再訴願。</w:t>
            </w:r>
            <w:r w:rsidRPr="00C34A2E">
              <w:rPr>
                <w:rStyle w:val="aa"/>
              </w:rPr>
              <w:t>依</w:t>
            </w:r>
            <w:r w:rsidRPr="006003C9">
              <w:rPr>
                <w:rFonts w:hAnsi="細明體" w:cs="細明體"/>
              </w:rPr>
              <w:t>上開說明，被懲戒人如</w:t>
            </w:r>
            <w:r w:rsidRPr="00C34A2E">
              <w:rPr>
                <w:rStyle w:val="aa"/>
              </w:rPr>
              <w:t>因</w:t>
            </w:r>
            <w:r w:rsidRPr="006003C9">
              <w:rPr>
                <w:rFonts w:hAnsi="細明體" w:cs="細明體"/>
              </w:rPr>
              <w:t>該項決議違法，認為損害其權利者，</w:t>
            </w:r>
            <w:r w:rsidRPr="009242E5">
              <w:rPr>
                <w:rStyle w:val="aa"/>
              </w:rPr>
              <w:t>應</w:t>
            </w:r>
            <w:r w:rsidRPr="006003C9">
              <w:rPr>
                <w:rFonts w:hAnsi="細明體" w:cs="細明體"/>
              </w:rPr>
              <w:t>許其逕行提起行政訴訟，以符憲法第十六條保障人民訴訟權之意旨。」，</w:t>
            </w:r>
            <w:r w:rsidRPr="009242E5">
              <w:rPr>
                <w:rStyle w:val="aa"/>
              </w:rPr>
              <w:t>建築</w:t>
            </w:r>
            <w:r w:rsidRPr="006003C9">
              <w:rPr>
                <w:rFonts w:hAnsi="細明體" w:cs="細明體"/>
              </w:rPr>
              <w:t>師懲戒與會計師懲戒相同，故對本部</w:t>
            </w:r>
            <w:r w:rsidRPr="009242E5">
              <w:rPr>
                <w:rStyle w:val="aa"/>
              </w:rPr>
              <w:t>建築</w:t>
            </w:r>
            <w:r w:rsidRPr="006003C9">
              <w:rPr>
                <w:rFonts w:hAnsi="細明體" w:cs="細明體"/>
              </w:rPr>
              <w:t>師懲戒</w:t>
            </w:r>
            <w:r w:rsidRPr="006003C9">
              <w:rPr>
                <w:rFonts w:hAnsi="細明體" w:cs="細明體"/>
              </w:rPr>
              <w:lastRenderedPageBreak/>
              <w:t>覆審決定不服時，</w:t>
            </w:r>
            <w:r w:rsidRPr="00C34A2E">
              <w:rPr>
                <w:rStyle w:val="aa"/>
              </w:rPr>
              <w:t>無</w:t>
            </w:r>
            <w:r w:rsidRPr="00257C45">
              <w:rPr>
                <w:rStyle w:val="aa"/>
              </w:rPr>
              <w:t>須</w:t>
            </w:r>
            <w:r w:rsidRPr="006003C9">
              <w:rPr>
                <w:rFonts w:hAnsi="細明體" w:cs="細明體"/>
              </w:rPr>
              <w:t>提起訴願、再訴願，</w:t>
            </w:r>
            <w:r w:rsidRPr="009242E5">
              <w:rPr>
                <w:rStyle w:val="aa"/>
              </w:rPr>
              <w:t>應</w:t>
            </w:r>
            <w:r w:rsidRPr="006003C9">
              <w:rPr>
                <w:rFonts w:hAnsi="細明體" w:cs="細明體"/>
              </w:rPr>
              <w:t>逕行提起行政訴訟。是本部</w:t>
            </w:r>
            <w:r w:rsidRPr="009242E5">
              <w:rPr>
                <w:rStyle w:val="aa"/>
              </w:rPr>
              <w:t>建築</w:t>
            </w:r>
            <w:r w:rsidRPr="006003C9">
              <w:rPr>
                <w:rFonts w:hAnsi="細明體" w:cs="細明體"/>
              </w:rPr>
              <w:t>師懲戒覆審係救濟程序尚</w:t>
            </w:r>
            <w:r w:rsidRPr="00C34A2E">
              <w:rPr>
                <w:rStyle w:val="aa"/>
              </w:rPr>
              <w:t>無</w:t>
            </w:r>
            <w:r w:rsidRPr="006003C9">
              <w:rPr>
                <w:rFonts w:hAnsi="細明體" w:cs="細明體"/>
              </w:rPr>
              <w:t>疑義。三、</w:t>
            </w:r>
            <w:r w:rsidRPr="00C34A2E">
              <w:rPr>
                <w:rStyle w:val="aa"/>
              </w:rPr>
              <w:t>依</w:t>
            </w:r>
            <w:r w:rsidRPr="009242E5">
              <w:rPr>
                <w:rStyle w:val="aa"/>
              </w:rPr>
              <w:t>建築</w:t>
            </w:r>
            <w:r w:rsidRPr="006003C9">
              <w:rPr>
                <w:rFonts w:hAnsi="細明體" w:cs="細明體"/>
              </w:rPr>
              <w:t>師法</w:t>
            </w:r>
            <w:r w:rsidRPr="006003C9">
              <w:rPr>
                <w:rFonts w:hAnsi="細明體" w:cs="細明體"/>
              </w:rPr>
              <w:t>(</w:t>
            </w:r>
            <w:r w:rsidRPr="002D4974">
              <w:rPr>
                <w:rStyle w:val="aa"/>
              </w:rPr>
              <w:t>以下</w:t>
            </w:r>
            <w:r w:rsidRPr="006003C9">
              <w:rPr>
                <w:rFonts w:hAnsi="細明體" w:cs="細明體"/>
              </w:rPr>
              <w:t>簡稱本法</w:t>
            </w:r>
            <w:r w:rsidRPr="006003C9">
              <w:rPr>
                <w:rFonts w:hAnsi="細明體" w:cs="細明體"/>
              </w:rPr>
              <w:t>)</w:t>
            </w:r>
            <w:r w:rsidRPr="006003C9">
              <w:rPr>
                <w:rFonts w:hAnsi="細明體" w:cs="細明體"/>
              </w:rPr>
              <w:t>第</w:t>
            </w:r>
            <w:r w:rsidRPr="006003C9">
              <w:rPr>
                <w:rFonts w:hAnsi="細明體" w:cs="細明體"/>
              </w:rPr>
              <w:t>51</w:t>
            </w:r>
            <w:r w:rsidRPr="006003C9">
              <w:rPr>
                <w:rFonts w:hAnsi="細明體" w:cs="細明體"/>
              </w:rPr>
              <w:t>條</w:t>
            </w:r>
            <w:r w:rsidRPr="00264D7F">
              <w:rPr>
                <w:rStyle w:val="aa"/>
              </w:rPr>
              <w:t>規定</w:t>
            </w:r>
            <w:r w:rsidRPr="006003C9">
              <w:rPr>
                <w:rFonts w:hAnsi="細明體" w:cs="細明體"/>
              </w:rPr>
              <w:t>「被懲戒人之處分確定後，直轄市、縣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主管機關</w:t>
            </w:r>
            <w:r w:rsidRPr="009242E5">
              <w:rPr>
                <w:rStyle w:val="aa"/>
              </w:rPr>
              <w:t>應</w:t>
            </w:r>
            <w:r w:rsidRPr="006003C9">
              <w:rPr>
                <w:rFonts w:hAnsi="細明體" w:cs="細明體"/>
              </w:rPr>
              <w:t>予執行，並刊登公或公告。」次</w:t>
            </w:r>
            <w:r w:rsidRPr="00C34A2E">
              <w:rPr>
                <w:rStyle w:val="aa"/>
              </w:rPr>
              <w:t>依</w:t>
            </w:r>
            <w:r w:rsidRPr="006003C9">
              <w:rPr>
                <w:rFonts w:hAnsi="細明體" w:cs="細明體"/>
              </w:rPr>
              <w:t>本法第</w:t>
            </w:r>
            <w:r w:rsidRPr="006003C9">
              <w:rPr>
                <w:rFonts w:hAnsi="細明體" w:cs="細明體"/>
              </w:rPr>
              <w:t>48</w:t>
            </w:r>
            <w:r w:rsidRPr="006003C9">
              <w:rPr>
                <w:rFonts w:hAnsi="細明體" w:cs="細明體"/>
              </w:rPr>
              <w:t>條法：「被懲戒人對於</w:t>
            </w:r>
            <w:r w:rsidRPr="009242E5">
              <w:rPr>
                <w:rStyle w:val="aa"/>
              </w:rPr>
              <w:t>建築</w:t>
            </w:r>
            <w:r w:rsidRPr="006003C9">
              <w:rPr>
                <w:rFonts w:hAnsi="細明體" w:cs="細明體"/>
              </w:rPr>
              <w:t>師懲戒委員會之決定，有不服者，</w:t>
            </w:r>
            <w:r w:rsidRPr="00A267DD">
              <w:rPr>
                <w:rStyle w:val="aa"/>
              </w:rPr>
              <w:t>得</w:t>
            </w:r>
            <w:r w:rsidRPr="006003C9">
              <w:rPr>
                <w:rFonts w:hAnsi="細明體" w:cs="細明體"/>
              </w:rPr>
              <w:t>於通知送</w:t>
            </w:r>
            <w:r w:rsidRPr="00264D7F">
              <w:rPr>
                <w:rStyle w:val="aa"/>
              </w:rPr>
              <w:t>達</w:t>
            </w:r>
            <w:r w:rsidRPr="006003C9">
              <w:rPr>
                <w:rFonts w:hAnsi="細明體" w:cs="細明體"/>
              </w:rPr>
              <w:t>之翌日起</w:t>
            </w:r>
            <w:r w:rsidRPr="006003C9">
              <w:rPr>
                <w:rFonts w:hAnsi="細明體" w:cs="細明體"/>
              </w:rPr>
              <w:t>20</w:t>
            </w:r>
            <w:r w:rsidRPr="006003C9">
              <w:rPr>
                <w:rFonts w:hAnsi="細明體" w:cs="細明體"/>
              </w:rPr>
              <w:t>日內，向內政部</w:t>
            </w:r>
            <w:r w:rsidRPr="009242E5">
              <w:rPr>
                <w:rStyle w:val="aa"/>
              </w:rPr>
              <w:t>建築</w:t>
            </w:r>
            <w:r w:rsidRPr="006003C9">
              <w:rPr>
                <w:rFonts w:hAnsi="細明體" w:cs="細明體"/>
              </w:rPr>
              <w:t>師懲戒覆審委員會</w:t>
            </w:r>
            <w:r w:rsidRPr="00EF55D8">
              <w:rPr>
                <w:rStyle w:val="aa"/>
              </w:rPr>
              <w:t>申請</w:t>
            </w:r>
            <w:r w:rsidRPr="006003C9">
              <w:rPr>
                <w:rFonts w:hAnsi="細明體" w:cs="細明體"/>
              </w:rPr>
              <w:t>覆審。」是以，如被付懲戒人未於懲戒決定送</w:t>
            </w:r>
            <w:r w:rsidRPr="00264D7F">
              <w:rPr>
                <w:rStyle w:val="aa"/>
              </w:rPr>
              <w:t>達</w:t>
            </w:r>
            <w:r w:rsidRPr="006003C9">
              <w:rPr>
                <w:rFonts w:hAnsi="細明體" w:cs="細明體"/>
              </w:rPr>
              <w:t>之翌日起</w:t>
            </w:r>
            <w:r w:rsidRPr="006003C9">
              <w:rPr>
                <w:rFonts w:hAnsi="細明體" w:cs="細明體"/>
              </w:rPr>
              <w:t>20</w:t>
            </w:r>
            <w:r w:rsidRPr="006003C9">
              <w:rPr>
                <w:rFonts w:hAnsi="細明體" w:cs="細明體"/>
              </w:rPr>
              <w:t>日內</w:t>
            </w:r>
            <w:r w:rsidRPr="00EF55D8">
              <w:rPr>
                <w:rStyle w:val="aa"/>
              </w:rPr>
              <w:t>申請</w:t>
            </w:r>
            <w:r w:rsidRPr="006003C9">
              <w:rPr>
                <w:rFonts w:hAnsi="細明體" w:cs="細明體"/>
              </w:rPr>
              <w:t>覆審，該懲戒決定即告確定，直轄市、縣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主管機關即</w:t>
            </w:r>
            <w:r w:rsidRPr="009242E5">
              <w:rPr>
                <w:rStyle w:val="aa"/>
              </w:rPr>
              <w:t>應</w:t>
            </w:r>
            <w:r w:rsidRPr="00C34A2E">
              <w:rPr>
                <w:rStyle w:val="aa"/>
              </w:rPr>
              <w:t>依</w:t>
            </w:r>
            <w:r w:rsidRPr="006003C9">
              <w:rPr>
                <w:rFonts w:hAnsi="細明體" w:cs="細明體"/>
              </w:rPr>
              <w:t>本法第</w:t>
            </w:r>
            <w:r w:rsidRPr="006003C9">
              <w:rPr>
                <w:rFonts w:hAnsi="細明體" w:cs="細明體"/>
              </w:rPr>
              <w:t>51</w:t>
            </w:r>
            <w:r w:rsidRPr="006003C9">
              <w:rPr>
                <w:rFonts w:hAnsi="細明體" w:cs="細明體"/>
              </w:rPr>
              <w:t>條</w:t>
            </w:r>
            <w:r w:rsidRPr="00264D7F">
              <w:rPr>
                <w:rStyle w:val="aa"/>
              </w:rPr>
              <w:t>規定</w:t>
            </w:r>
            <w:r w:rsidRPr="006003C9">
              <w:rPr>
                <w:rFonts w:hAnsi="細明體" w:cs="細明體"/>
              </w:rPr>
              <w:t>執行；如被付懲戒人於期限內</w:t>
            </w:r>
            <w:r w:rsidRPr="00C34A2E">
              <w:rPr>
                <w:rStyle w:val="aa"/>
              </w:rPr>
              <w:t>依</w:t>
            </w:r>
            <w:r w:rsidRPr="006003C9">
              <w:rPr>
                <w:rFonts w:hAnsi="細明體" w:cs="細明體"/>
              </w:rPr>
              <w:t>本法第</w:t>
            </w:r>
            <w:r w:rsidRPr="006003C9">
              <w:rPr>
                <w:rFonts w:hAnsi="細明體" w:cs="細明體"/>
              </w:rPr>
              <w:t>48</w:t>
            </w:r>
            <w:r w:rsidRPr="006003C9">
              <w:rPr>
                <w:rFonts w:hAnsi="細明體" w:cs="細明體"/>
              </w:rPr>
              <w:t>條</w:t>
            </w:r>
            <w:r w:rsidRPr="00264D7F">
              <w:rPr>
                <w:rStyle w:val="aa"/>
              </w:rPr>
              <w:t>規定</w:t>
            </w:r>
            <w:r w:rsidRPr="00EF55D8">
              <w:rPr>
                <w:rStyle w:val="aa"/>
              </w:rPr>
              <w:t>申請</w:t>
            </w:r>
            <w:r w:rsidRPr="006003C9">
              <w:rPr>
                <w:rFonts w:hAnsi="細明體" w:cs="細明體"/>
              </w:rPr>
              <w:t>覆審，經覆審決議後</w:t>
            </w:r>
            <w:r w:rsidRPr="00C34A2E">
              <w:rPr>
                <w:rStyle w:val="aa"/>
              </w:rPr>
              <w:t>依</w:t>
            </w:r>
            <w:r w:rsidRPr="006003C9">
              <w:rPr>
                <w:rFonts w:hAnsi="細明體" w:cs="細明體"/>
              </w:rPr>
              <w:t>法提起行政訴訟，</w:t>
            </w:r>
            <w:r w:rsidRPr="00C34A2E">
              <w:rPr>
                <w:rStyle w:val="aa"/>
              </w:rPr>
              <w:t>依</w:t>
            </w:r>
            <w:r w:rsidRPr="006003C9">
              <w:rPr>
                <w:rFonts w:hAnsi="細明體" w:cs="細明體"/>
              </w:rPr>
              <w:t>本第</w:t>
            </w:r>
            <w:r w:rsidRPr="006003C9">
              <w:rPr>
                <w:rFonts w:hAnsi="細明體" w:cs="細明體"/>
              </w:rPr>
              <w:t>51</w:t>
            </w:r>
            <w:r w:rsidRPr="006003C9">
              <w:rPr>
                <w:rFonts w:hAnsi="細明體" w:cs="細明體"/>
              </w:rPr>
              <w:t>條</w:t>
            </w:r>
            <w:r w:rsidRPr="00264D7F">
              <w:rPr>
                <w:rStyle w:val="aa"/>
              </w:rPr>
              <w:t>規定</w:t>
            </w:r>
            <w:r w:rsidRPr="006003C9">
              <w:rPr>
                <w:rFonts w:hAnsi="細明體" w:cs="細明體"/>
              </w:rPr>
              <w:t>，</w:t>
            </w:r>
            <w:r w:rsidRPr="009242E5">
              <w:rPr>
                <w:rStyle w:val="aa"/>
              </w:rPr>
              <w:t>應</w:t>
            </w:r>
            <w:r w:rsidRPr="006003C9">
              <w:rPr>
                <w:rFonts w:hAnsi="細明體" w:cs="細明體"/>
              </w:rPr>
              <w:t>於處分確定後，再予以執行。</w:t>
            </w:r>
            <w:r w:rsidRPr="006003C9">
              <w:rPr>
                <w:rFonts w:hAnsi="細明體" w:cs="細明體"/>
              </w:rPr>
              <w:t>“</w:t>
            </w:r>
            <w:r w:rsidR="001C1AC5" w:rsidRPr="006003C9">
              <w:rPr>
                <w:rFonts w:hAnsi="細明體" w:cs="細明體"/>
              </w:rPr>
              <w:t>,</w:t>
            </w:r>
          </w:p>
        </w:tc>
      </w:tr>
      <w:tr w:rsidR="001C1AC5" w:rsidRPr="00165CC3" w14:paraId="1E43B6A5" w14:textId="77777777" w:rsidTr="00A726EB">
        <w:tc>
          <w:tcPr>
            <w:tcW w:w="9656" w:type="dxa"/>
            <w:shd w:val="clear" w:color="auto" w:fill="auto"/>
          </w:tcPr>
          <w:p w14:paraId="216AEE46" w14:textId="4A328C46"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2018-05-16</w:t>
            </w:r>
            <w:r w:rsidRPr="006003C9">
              <w:rPr>
                <w:rFonts w:hAnsi="細明體" w:cs="細明體"/>
              </w:rPr>
              <w:t>“</w:t>
            </w:r>
          </w:p>
        </w:tc>
      </w:tr>
      <w:tr w:rsidR="001C1AC5" w:rsidRPr="00165CC3" w14:paraId="1006BE13" w14:textId="77777777" w:rsidTr="00A726EB">
        <w:tc>
          <w:tcPr>
            <w:tcW w:w="9656" w:type="dxa"/>
            <w:shd w:val="clear" w:color="auto" w:fill="auto"/>
          </w:tcPr>
          <w:p w14:paraId="26C288CC" w14:textId="2675F10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EA79599" w14:textId="77777777" w:rsidTr="00A726EB">
        <w:tc>
          <w:tcPr>
            <w:tcW w:w="9656" w:type="dxa"/>
            <w:shd w:val="clear" w:color="auto" w:fill="auto"/>
          </w:tcPr>
          <w:p w14:paraId="6DB688B6" w14:textId="66F00C4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59B5536" w14:textId="77777777" w:rsidTr="00A726EB">
        <w:tc>
          <w:tcPr>
            <w:tcW w:w="9656" w:type="dxa"/>
            <w:shd w:val="clear" w:color="auto" w:fill="auto"/>
          </w:tcPr>
          <w:p w14:paraId="4E22BC36" w14:textId="33E8A596"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9934E14" w14:textId="77777777" w:rsidTr="00A726EB">
        <w:tc>
          <w:tcPr>
            <w:tcW w:w="9656" w:type="dxa"/>
            <w:shd w:val="clear" w:color="auto" w:fill="auto"/>
          </w:tcPr>
          <w:p w14:paraId="5320BA2E" w14:textId="036BCF8F" w:rsidR="001C1AC5" w:rsidRPr="00165CC3" w:rsidRDefault="001C1AC5" w:rsidP="006003C9">
            <w:pPr>
              <w:pStyle w:val="1"/>
              <w:numPr>
                <w:ilvl w:val="0"/>
                <w:numId w:val="1"/>
              </w:numPr>
            </w:pPr>
            <w:r w:rsidRPr="00165CC3">
              <w:rPr>
                <w:rFonts w:cs="細明體"/>
              </w:rPr>
              <w:t>“Title”:“</w:t>
            </w:r>
            <w:r w:rsidRPr="00165CC3">
              <w:rPr>
                <w:rFonts w:hAnsi="細明體" w:cs="細明體"/>
              </w:rPr>
              <w:t>有關貴局函詢</w:t>
            </w:r>
            <w:r w:rsidR="00EF55D8" w:rsidRPr="00EF55D8">
              <w:rPr>
                <w:rStyle w:val="aa"/>
              </w:rPr>
              <w:t>管理</w:t>
            </w:r>
            <w:r w:rsidRPr="00165CC3">
              <w:rPr>
                <w:rFonts w:hAnsi="細明體" w:cs="細明體"/>
              </w:rPr>
              <w:t>委員任期屆</w:t>
            </w:r>
            <w:r w:rsidR="00A267DD" w:rsidRPr="00A267DD">
              <w:rPr>
                <w:rStyle w:val="aa"/>
              </w:rPr>
              <w:t>滿</w:t>
            </w:r>
            <w:r w:rsidR="00C34A2E" w:rsidRPr="00C34A2E">
              <w:rPr>
                <w:rStyle w:val="aa"/>
              </w:rPr>
              <w:t>仍</w:t>
            </w:r>
            <w:r w:rsidRPr="00165CC3">
              <w:rPr>
                <w:rFonts w:hAnsi="細明體" w:cs="細明體"/>
              </w:rPr>
              <w:t>要求核發</w:t>
            </w:r>
            <w:r w:rsidR="00EF55D8" w:rsidRPr="00EF55D8">
              <w:rPr>
                <w:rStyle w:val="aa"/>
              </w:rPr>
              <w:t>管理</w:t>
            </w:r>
            <w:r w:rsidRPr="00165CC3">
              <w:rPr>
                <w:rFonts w:hAnsi="細明體" w:cs="細明體"/>
              </w:rPr>
              <w:t>組織報備</w:t>
            </w:r>
            <w:r w:rsidR="00BA2B90" w:rsidRPr="00BA2B90">
              <w:rPr>
                <w:rStyle w:val="aa"/>
              </w:rPr>
              <w:t>同意</w:t>
            </w:r>
            <w:r w:rsidRPr="00165CC3">
              <w:rPr>
                <w:rFonts w:hAnsi="細明體" w:cs="細明體"/>
              </w:rPr>
              <w:t>函疑義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60163E30" w14:textId="77777777" w:rsidTr="00A726EB">
        <w:tc>
          <w:tcPr>
            <w:tcW w:w="9656" w:type="dxa"/>
            <w:shd w:val="clear" w:color="auto" w:fill="auto"/>
          </w:tcPr>
          <w:p w14:paraId="1327272A" w14:textId="084A9E4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107.5.7</w:t>
            </w:r>
            <w:r w:rsidRPr="006003C9">
              <w:rPr>
                <w:rFonts w:hAnsi="細明體" w:cs="細明體"/>
              </w:rPr>
              <w:t>內授營建管字第</w:t>
            </w:r>
            <w:r w:rsidRPr="006003C9">
              <w:rPr>
                <w:rFonts w:hAnsi="細明體" w:cs="細明體"/>
              </w:rPr>
              <w:t>1070808092</w:t>
            </w:r>
            <w:r w:rsidRPr="006003C9">
              <w:rPr>
                <w:rFonts w:hAnsi="細明體" w:cs="細明體"/>
              </w:rPr>
              <w:t>號函說明：一、復貴局</w:t>
            </w:r>
            <w:r w:rsidRPr="006003C9">
              <w:rPr>
                <w:rFonts w:hAnsi="細明體" w:cs="細明體"/>
              </w:rPr>
              <w:t>107</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29</w:t>
            </w:r>
            <w:r w:rsidRPr="006003C9">
              <w:rPr>
                <w:rFonts w:hAnsi="細明體" w:cs="細明體"/>
              </w:rPr>
              <w:t>日北市都授建字第</w:t>
            </w:r>
            <w:r w:rsidRPr="006003C9">
              <w:rPr>
                <w:rFonts w:hAnsi="細明體" w:cs="細明體"/>
              </w:rPr>
              <w:t>10747228500</w:t>
            </w:r>
            <w:r w:rsidRPr="006003C9">
              <w:rPr>
                <w:rFonts w:hAnsi="細明體" w:cs="細明體"/>
              </w:rPr>
              <w:t>號函。二、參照</w:t>
            </w:r>
            <w:r w:rsidRPr="009242E5">
              <w:rPr>
                <w:rStyle w:val="aa"/>
              </w:rPr>
              <w:t>最高</w:t>
            </w:r>
            <w:r w:rsidRPr="006003C9">
              <w:rPr>
                <w:rFonts w:hAnsi="細明體" w:cs="細明體"/>
              </w:rPr>
              <w:t>行政法院</w:t>
            </w:r>
            <w:r w:rsidRPr="006003C9">
              <w:rPr>
                <w:rFonts w:hAnsi="細明體" w:cs="細明體"/>
              </w:rPr>
              <w:t>103</w:t>
            </w:r>
            <w:r w:rsidRPr="006003C9">
              <w:rPr>
                <w:rFonts w:hAnsi="細明體" w:cs="細明體"/>
              </w:rPr>
              <w:t>年</w:t>
            </w:r>
            <w:r w:rsidRPr="006003C9">
              <w:rPr>
                <w:rFonts w:hAnsi="細明體" w:cs="細明體"/>
              </w:rPr>
              <w:t>9</w:t>
            </w:r>
            <w:r w:rsidRPr="006003C9">
              <w:rPr>
                <w:rFonts w:hAnsi="細明體" w:cs="細明體"/>
              </w:rPr>
              <w:t>月份第</w:t>
            </w:r>
            <w:r w:rsidRPr="006003C9">
              <w:rPr>
                <w:rFonts w:hAnsi="細明體" w:cs="細明體"/>
              </w:rPr>
              <w:t>1</w:t>
            </w:r>
            <w:r w:rsidRPr="006003C9">
              <w:rPr>
                <w:rFonts w:hAnsi="細明體" w:cs="細明體"/>
              </w:rPr>
              <w:t>次庭長法官聯席會議決議：「</w:t>
            </w:r>
            <w:r w:rsidRPr="006003C9">
              <w:rPr>
                <w:rFonts w:hAnsi="細明體" w:cs="細明體"/>
              </w:rPr>
              <w:t>......</w:t>
            </w:r>
            <w:r w:rsidRPr="00EF55D8">
              <w:rPr>
                <w:rStyle w:val="aa"/>
              </w:rPr>
              <w:t>申請</w:t>
            </w:r>
            <w:r w:rsidRPr="006003C9">
              <w:rPr>
                <w:rFonts w:hAnsi="細明體" w:cs="細明體"/>
              </w:rPr>
              <w:t>報備（報請備查），係為使主管機關知悉，俾便於</w:t>
            </w:r>
            <w:r w:rsidRPr="00A267DD">
              <w:rPr>
                <w:rStyle w:val="aa"/>
              </w:rPr>
              <w:t>必要</w:t>
            </w:r>
            <w:r w:rsidRPr="006003C9">
              <w:rPr>
                <w:rFonts w:hAnsi="細明體" w:cs="細明體"/>
              </w:rPr>
              <w:t>時</w:t>
            </w:r>
            <w:r w:rsidRPr="00A267DD">
              <w:rPr>
                <w:rStyle w:val="aa"/>
              </w:rPr>
              <w:t>得</w:t>
            </w:r>
            <w:r w:rsidRPr="006003C9">
              <w:rPr>
                <w:rFonts w:hAnsi="細明體" w:cs="細明體"/>
              </w:rPr>
              <w:t>採行其他監督方法之行政</w:t>
            </w:r>
            <w:r w:rsidRPr="00EF55D8">
              <w:rPr>
                <w:rStyle w:val="aa"/>
              </w:rPr>
              <w:t>管理</w:t>
            </w:r>
            <w:r w:rsidRPr="006003C9">
              <w:rPr>
                <w:rFonts w:hAnsi="細明體" w:cs="細明體"/>
              </w:rPr>
              <w:t>措施，核與</w:t>
            </w:r>
            <w:r w:rsidRPr="00EF55D8">
              <w:rPr>
                <w:rStyle w:val="aa"/>
              </w:rPr>
              <w:t>管理</w:t>
            </w:r>
            <w:r w:rsidRPr="006003C9">
              <w:rPr>
                <w:rFonts w:hAnsi="細明體" w:cs="細明體"/>
              </w:rPr>
              <w:t>委員會是否</w:t>
            </w:r>
            <w:r w:rsidRPr="00BA2B90">
              <w:rPr>
                <w:rStyle w:val="aa"/>
              </w:rPr>
              <w:t>合法</w:t>
            </w:r>
            <w:r w:rsidRPr="006003C9">
              <w:rPr>
                <w:rFonts w:hAnsi="細明體" w:cs="細明體"/>
              </w:rPr>
              <w:t>成立</w:t>
            </w:r>
            <w:r w:rsidRPr="00C34A2E">
              <w:rPr>
                <w:rStyle w:val="aa"/>
              </w:rPr>
              <w:t>無</w:t>
            </w:r>
            <w:r w:rsidRPr="006003C9">
              <w:rPr>
                <w:rFonts w:hAnsi="細明體" w:cs="細明體"/>
              </w:rPr>
              <w:t>涉。故</w:t>
            </w:r>
            <w:r w:rsidRPr="00EF55D8">
              <w:rPr>
                <w:rStyle w:val="aa"/>
              </w:rPr>
              <w:t>申請</w:t>
            </w:r>
            <w:r w:rsidRPr="006003C9">
              <w:rPr>
                <w:rFonts w:hAnsi="細明體" w:cs="細明體"/>
              </w:rPr>
              <w:t>案件文件齊全者，由受理報備機關發給</w:t>
            </w:r>
            <w:r w:rsidRPr="00BA2B90">
              <w:rPr>
                <w:rStyle w:val="aa"/>
              </w:rPr>
              <w:t>同意</w:t>
            </w:r>
            <w:r w:rsidRPr="006003C9">
              <w:rPr>
                <w:rFonts w:hAnsi="細明體" w:cs="細明體"/>
              </w:rPr>
              <w:t>報備證明，</w:t>
            </w:r>
            <w:r w:rsidRPr="00BA2B90">
              <w:rPr>
                <w:rStyle w:val="aa"/>
              </w:rPr>
              <w:t>僅</w:t>
            </w:r>
            <w:r w:rsidRPr="006003C9">
              <w:rPr>
                <w:rFonts w:hAnsi="細明體" w:cs="細明體"/>
              </w:rPr>
              <w:t>係對</w:t>
            </w:r>
            <w:r w:rsidRPr="00EF55D8">
              <w:rPr>
                <w:rStyle w:val="aa"/>
              </w:rPr>
              <w:t>管理</w:t>
            </w:r>
            <w:r w:rsidRPr="006003C9">
              <w:rPr>
                <w:rFonts w:hAnsi="細明體" w:cs="細明體"/>
              </w:rPr>
              <w:t>委員會檢送之成立資料作形式</w:t>
            </w:r>
            <w:r w:rsidRPr="00257C45">
              <w:rPr>
                <w:rStyle w:val="aa"/>
              </w:rPr>
              <w:t>審查</w:t>
            </w:r>
            <w:r w:rsidRPr="006003C9">
              <w:rPr>
                <w:rFonts w:hAnsi="細明體" w:cs="細明體"/>
              </w:rPr>
              <w:t>後，所為知悉</w:t>
            </w:r>
            <w:r w:rsidRPr="009242E5">
              <w:rPr>
                <w:rStyle w:val="aa"/>
              </w:rPr>
              <w:t>區分</w:t>
            </w:r>
            <w:r w:rsidRPr="006003C9">
              <w:rPr>
                <w:rFonts w:hAnsi="細明體" w:cs="細明體"/>
              </w:rPr>
              <w:t>所有權人會議決議事項之觀念通知，對該</w:t>
            </w:r>
            <w:r w:rsidRPr="00EF55D8">
              <w:rPr>
                <w:rStyle w:val="aa"/>
              </w:rPr>
              <w:t>管理</w:t>
            </w:r>
            <w:r w:rsidRPr="006003C9">
              <w:rPr>
                <w:rFonts w:hAnsi="細明體" w:cs="細明體"/>
              </w:rPr>
              <w:t>委員會之成立，未賦予任何法律效果，並非行政處分</w:t>
            </w:r>
            <w:r w:rsidRPr="006003C9">
              <w:rPr>
                <w:rFonts w:hAnsi="細明體" w:cs="細明體"/>
              </w:rPr>
              <w:t>......</w:t>
            </w:r>
            <w:r w:rsidRPr="006003C9">
              <w:rPr>
                <w:rFonts w:hAnsi="細明體" w:cs="細明體"/>
              </w:rPr>
              <w:t>」，已有明示。三、</w:t>
            </w:r>
            <w:r w:rsidRPr="00C34A2E">
              <w:rPr>
                <w:rStyle w:val="aa"/>
              </w:rPr>
              <w:t>依</w:t>
            </w:r>
            <w:r w:rsidRPr="006003C9">
              <w:rPr>
                <w:rFonts w:hAnsi="細明體" w:cs="細明體"/>
              </w:rPr>
              <w:t>「</w:t>
            </w:r>
            <w:r w:rsidRPr="00EF55D8">
              <w:rPr>
                <w:rStyle w:val="aa"/>
              </w:rPr>
              <w:t>管理</w:t>
            </w:r>
            <w:r w:rsidRPr="006003C9">
              <w:rPr>
                <w:rFonts w:hAnsi="細明體" w:cs="細明體"/>
              </w:rPr>
              <w:t>委員、主任委員及</w:t>
            </w:r>
            <w:r w:rsidRPr="00EF55D8">
              <w:rPr>
                <w:rStyle w:val="aa"/>
              </w:rPr>
              <w:t>管理</w:t>
            </w:r>
            <w:r w:rsidRPr="006003C9">
              <w:rPr>
                <w:rFonts w:hAnsi="細明體" w:cs="細明體"/>
              </w:rPr>
              <w:t>負責人之任期，</w:t>
            </w:r>
            <w:r w:rsidRPr="00C34A2E">
              <w:rPr>
                <w:rStyle w:val="aa"/>
              </w:rPr>
              <w:t>依</w:t>
            </w:r>
            <w:r w:rsidRPr="009242E5">
              <w:rPr>
                <w:rStyle w:val="aa"/>
              </w:rPr>
              <w:t>區分</w:t>
            </w:r>
            <w:r w:rsidRPr="006003C9">
              <w:rPr>
                <w:rFonts w:hAnsi="細明體" w:cs="細明體"/>
              </w:rPr>
              <w:t>所有權人會議或規約之</w:t>
            </w:r>
            <w:r w:rsidRPr="00264D7F">
              <w:rPr>
                <w:rStyle w:val="aa"/>
              </w:rPr>
              <w:t>規定</w:t>
            </w:r>
            <w:r w:rsidRPr="006003C9">
              <w:rPr>
                <w:rFonts w:hAnsi="細明體" w:cs="細明體"/>
              </w:rPr>
              <w:t>，任期一至二年，主任委員、</w:t>
            </w:r>
            <w:r w:rsidRPr="00EF55D8">
              <w:rPr>
                <w:rStyle w:val="aa"/>
              </w:rPr>
              <w:t>管理</w:t>
            </w:r>
            <w:r w:rsidRPr="006003C9">
              <w:rPr>
                <w:rFonts w:hAnsi="細明體" w:cs="細明體"/>
              </w:rPr>
              <w:t>負責人、負責財務</w:t>
            </w:r>
            <w:r w:rsidRPr="00EF55D8">
              <w:rPr>
                <w:rStyle w:val="aa"/>
              </w:rPr>
              <w:t>管理</w:t>
            </w:r>
            <w:r w:rsidRPr="006003C9">
              <w:rPr>
                <w:rFonts w:hAnsi="細明體" w:cs="細明體"/>
              </w:rPr>
              <w:t>及監察業務之</w:t>
            </w:r>
            <w:r w:rsidRPr="00EF55D8">
              <w:rPr>
                <w:rStyle w:val="aa"/>
              </w:rPr>
              <w:t>管理</w:t>
            </w:r>
            <w:r w:rsidRPr="006003C9">
              <w:rPr>
                <w:rFonts w:hAnsi="細明體" w:cs="細明體"/>
              </w:rPr>
              <w:t>委員，連選</w:t>
            </w:r>
            <w:r w:rsidRPr="00A267DD">
              <w:rPr>
                <w:rStyle w:val="aa"/>
              </w:rPr>
              <w:t>得</w:t>
            </w:r>
            <w:r w:rsidRPr="006003C9">
              <w:rPr>
                <w:rFonts w:hAnsi="細明體" w:cs="細明體"/>
              </w:rPr>
              <w:t>連任一次，其餘</w:t>
            </w:r>
            <w:r w:rsidRPr="00EF55D8">
              <w:rPr>
                <w:rStyle w:val="aa"/>
              </w:rPr>
              <w:t>管理</w:t>
            </w:r>
            <w:r w:rsidRPr="006003C9">
              <w:rPr>
                <w:rFonts w:hAnsi="細明體" w:cs="細明體"/>
              </w:rPr>
              <w:t>委員，連選</w:t>
            </w:r>
            <w:r w:rsidRPr="00A267DD">
              <w:rPr>
                <w:rStyle w:val="aa"/>
              </w:rPr>
              <w:t>得</w:t>
            </w:r>
            <w:r w:rsidRPr="006003C9">
              <w:rPr>
                <w:rFonts w:hAnsi="細明體" w:cs="細明體"/>
              </w:rPr>
              <w:t>連任。但</w:t>
            </w:r>
            <w:r w:rsidRPr="009242E5">
              <w:rPr>
                <w:rStyle w:val="aa"/>
              </w:rPr>
              <w:t>區分</w:t>
            </w:r>
            <w:r w:rsidRPr="006003C9">
              <w:rPr>
                <w:rFonts w:hAnsi="細明體" w:cs="細明體"/>
              </w:rPr>
              <w:t>所有權人會議或規約未</w:t>
            </w:r>
            <w:r w:rsidRPr="00264D7F">
              <w:rPr>
                <w:rStyle w:val="aa"/>
              </w:rPr>
              <w:t>規定</w:t>
            </w:r>
            <w:r w:rsidRPr="006003C9">
              <w:rPr>
                <w:rFonts w:hAnsi="細明體" w:cs="細明體"/>
              </w:rPr>
              <w:t>者，任期一年，主任委員、</w:t>
            </w:r>
            <w:r w:rsidRPr="00EF55D8">
              <w:rPr>
                <w:rStyle w:val="aa"/>
              </w:rPr>
              <w:t>管理</w:t>
            </w:r>
            <w:r w:rsidRPr="006003C9">
              <w:rPr>
                <w:rFonts w:hAnsi="細明體" w:cs="細明體"/>
              </w:rPr>
              <w:t>負責人、負責財務</w:t>
            </w:r>
            <w:r w:rsidRPr="00EF55D8">
              <w:rPr>
                <w:rStyle w:val="aa"/>
              </w:rPr>
              <w:t>管理</w:t>
            </w:r>
            <w:r w:rsidRPr="006003C9">
              <w:rPr>
                <w:rFonts w:hAnsi="細明體" w:cs="細明體"/>
              </w:rPr>
              <w:t>及監察業務之</w:t>
            </w:r>
            <w:r w:rsidRPr="00EF55D8">
              <w:rPr>
                <w:rStyle w:val="aa"/>
              </w:rPr>
              <w:t>管理</w:t>
            </w:r>
            <w:r w:rsidRPr="006003C9">
              <w:rPr>
                <w:rFonts w:hAnsi="細明體" w:cs="細明體"/>
              </w:rPr>
              <w:t>委員，連選</w:t>
            </w:r>
            <w:r w:rsidRPr="00A267DD">
              <w:rPr>
                <w:rStyle w:val="aa"/>
              </w:rPr>
              <w:t>得</w:t>
            </w:r>
            <w:r w:rsidRPr="006003C9">
              <w:rPr>
                <w:rFonts w:hAnsi="細明體" w:cs="細明體"/>
              </w:rPr>
              <w:t>連任一次，其餘</w:t>
            </w:r>
            <w:r w:rsidRPr="00EF55D8">
              <w:rPr>
                <w:rStyle w:val="aa"/>
              </w:rPr>
              <w:t>管理</w:t>
            </w:r>
            <w:r w:rsidRPr="006003C9">
              <w:rPr>
                <w:rFonts w:hAnsi="細明體" w:cs="細明體"/>
              </w:rPr>
              <w:t>委員，連選</w:t>
            </w:r>
            <w:r w:rsidRPr="00A267DD">
              <w:rPr>
                <w:rStyle w:val="aa"/>
              </w:rPr>
              <w:t>得</w:t>
            </w:r>
            <w:r w:rsidRPr="006003C9">
              <w:rPr>
                <w:rFonts w:hAnsi="細明體" w:cs="細明體"/>
              </w:rPr>
              <w:t>連任。」、「前項</w:t>
            </w:r>
            <w:r w:rsidRPr="00EF55D8">
              <w:rPr>
                <w:rStyle w:val="aa"/>
              </w:rPr>
              <w:t>管理</w:t>
            </w:r>
            <w:r w:rsidRPr="006003C9">
              <w:rPr>
                <w:rFonts w:hAnsi="細明體" w:cs="細明體"/>
              </w:rPr>
              <w:t>委員、主任委員及</w:t>
            </w:r>
            <w:r w:rsidRPr="00EF55D8">
              <w:rPr>
                <w:rStyle w:val="aa"/>
              </w:rPr>
              <w:t>管理</w:t>
            </w:r>
            <w:r w:rsidRPr="006003C9">
              <w:rPr>
                <w:rFonts w:hAnsi="細明體" w:cs="細明體"/>
              </w:rPr>
              <w:t>負責人任期屆</w:t>
            </w:r>
            <w:r w:rsidRPr="00A267DD">
              <w:rPr>
                <w:rStyle w:val="aa"/>
              </w:rPr>
              <w:t>滿</w:t>
            </w:r>
            <w:r w:rsidRPr="006003C9">
              <w:rPr>
                <w:rFonts w:hAnsi="細明體" w:cs="細明體"/>
              </w:rPr>
              <w:t>未再選任或有第二十條第二項所定之拒絕移交者，</w:t>
            </w:r>
            <w:r w:rsidRPr="00A267DD">
              <w:rPr>
                <w:rStyle w:val="aa"/>
              </w:rPr>
              <w:t>自</w:t>
            </w:r>
            <w:r w:rsidRPr="006003C9">
              <w:rPr>
                <w:rFonts w:hAnsi="細明體" w:cs="細明體"/>
              </w:rPr>
              <w:t>任期屆</w:t>
            </w:r>
            <w:r w:rsidRPr="00A267DD">
              <w:rPr>
                <w:rStyle w:val="aa"/>
              </w:rPr>
              <w:t>滿</w:t>
            </w:r>
            <w:r w:rsidRPr="006003C9">
              <w:rPr>
                <w:rFonts w:hAnsi="細明體" w:cs="細明體"/>
              </w:rPr>
              <w:t>日起，視同解任。」為</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簡稱本條例）第</w:t>
            </w:r>
            <w:r w:rsidRPr="006003C9">
              <w:rPr>
                <w:rFonts w:hAnsi="細明體" w:cs="細明體"/>
              </w:rPr>
              <w:t>29</w:t>
            </w:r>
            <w:r w:rsidRPr="006003C9">
              <w:rPr>
                <w:rFonts w:hAnsi="細明體" w:cs="細明體"/>
              </w:rPr>
              <w:t>條第</w:t>
            </w:r>
            <w:r w:rsidRPr="006003C9">
              <w:rPr>
                <w:rFonts w:hAnsi="細明體" w:cs="細明體"/>
              </w:rPr>
              <w:t>2</w:t>
            </w:r>
            <w:r w:rsidRPr="006003C9">
              <w:rPr>
                <w:rFonts w:hAnsi="細明體" w:cs="細明體"/>
              </w:rPr>
              <w:t>項、第</w:t>
            </w:r>
            <w:r w:rsidRPr="006003C9">
              <w:rPr>
                <w:rFonts w:hAnsi="細明體" w:cs="細明體"/>
              </w:rPr>
              <w:t>3</w:t>
            </w:r>
            <w:r w:rsidRPr="006003C9">
              <w:rPr>
                <w:rFonts w:hAnsi="細明體" w:cs="細明體"/>
              </w:rPr>
              <w:t>項及第</w:t>
            </w:r>
            <w:r w:rsidRPr="006003C9">
              <w:rPr>
                <w:rFonts w:hAnsi="細明體" w:cs="細明體"/>
              </w:rPr>
              <w:t>4</w:t>
            </w:r>
            <w:r w:rsidRPr="006003C9">
              <w:rPr>
                <w:rFonts w:hAnsi="細明體" w:cs="細明體"/>
              </w:rPr>
              <w:t>項所明定，故主任委員、</w:t>
            </w:r>
            <w:r w:rsidRPr="00EF55D8">
              <w:rPr>
                <w:rStyle w:val="aa"/>
              </w:rPr>
              <w:t>管理</w:t>
            </w:r>
            <w:r w:rsidRPr="006003C9">
              <w:rPr>
                <w:rFonts w:hAnsi="細明體" w:cs="細明體"/>
              </w:rPr>
              <w:t>委員或</w:t>
            </w:r>
            <w:r w:rsidRPr="00EF55D8">
              <w:rPr>
                <w:rStyle w:val="aa"/>
              </w:rPr>
              <w:t>管理</w:t>
            </w:r>
            <w:r w:rsidRPr="006003C9">
              <w:rPr>
                <w:rFonts w:hAnsi="細明體" w:cs="細明體"/>
              </w:rPr>
              <w:t>負責人、選任、解任，</w:t>
            </w:r>
            <w:r w:rsidRPr="009242E5">
              <w:rPr>
                <w:rStyle w:val="aa"/>
              </w:rPr>
              <w:t>應</w:t>
            </w:r>
            <w:r w:rsidRPr="00C34A2E">
              <w:rPr>
                <w:rStyle w:val="aa"/>
              </w:rPr>
              <w:t>依</w:t>
            </w:r>
            <w:r w:rsidRPr="006003C9">
              <w:rPr>
                <w:rFonts w:hAnsi="細明體" w:cs="細明體"/>
              </w:rPr>
              <w:t>規約之</w:t>
            </w:r>
            <w:r w:rsidRPr="00264D7F">
              <w:rPr>
                <w:rStyle w:val="aa"/>
              </w:rPr>
              <w:t>規定</w:t>
            </w:r>
            <w:r w:rsidRPr="006003C9">
              <w:rPr>
                <w:rFonts w:hAnsi="細明體" w:cs="細明體"/>
              </w:rPr>
              <w:t>或</w:t>
            </w:r>
            <w:r w:rsidRPr="009242E5">
              <w:rPr>
                <w:rStyle w:val="aa"/>
              </w:rPr>
              <w:t>區分</w:t>
            </w:r>
            <w:r w:rsidRPr="006003C9">
              <w:rPr>
                <w:rFonts w:hAnsi="細明體" w:cs="細明體"/>
              </w:rPr>
              <w:t>所有權人會議之決議</w:t>
            </w:r>
            <w:r w:rsidRPr="00264D7F">
              <w:rPr>
                <w:rStyle w:val="aa"/>
              </w:rPr>
              <w:t>辦理</w:t>
            </w:r>
            <w:r w:rsidRPr="006003C9">
              <w:rPr>
                <w:rFonts w:hAnsi="細明體" w:cs="細明體"/>
              </w:rPr>
              <w:t>，並不以向直轄市、縣（市）政府</w:t>
            </w:r>
            <w:r w:rsidRPr="00EF55D8">
              <w:rPr>
                <w:rStyle w:val="aa"/>
              </w:rPr>
              <w:t>申請</w:t>
            </w:r>
            <w:r w:rsidRPr="006003C9">
              <w:rPr>
                <w:rFonts w:hAnsi="細明體" w:cs="細明體"/>
              </w:rPr>
              <w:t>報備為要件，合先敘明。四、按「</w:t>
            </w:r>
            <w:r w:rsidRPr="00860400">
              <w:rPr>
                <w:rStyle w:val="aa"/>
              </w:rPr>
              <w:t>公寓大廈</w:t>
            </w:r>
            <w:r w:rsidRPr="006003C9">
              <w:rPr>
                <w:rFonts w:hAnsi="細明體" w:cs="細明體"/>
              </w:rPr>
              <w:t>成立</w:t>
            </w:r>
            <w:r w:rsidRPr="00EF55D8">
              <w:rPr>
                <w:rStyle w:val="aa"/>
              </w:rPr>
              <w:t>管理</w:t>
            </w:r>
            <w:r w:rsidRPr="006003C9">
              <w:rPr>
                <w:rFonts w:hAnsi="細明體" w:cs="細明體"/>
              </w:rPr>
              <w:t>委員會或推選</w:t>
            </w:r>
            <w:r w:rsidRPr="00EF55D8">
              <w:rPr>
                <w:rStyle w:val="aa"/>
              </w:rPr>
              <w:t>管理</w:t>
            </w:r>
            <w:r w:rsidRPr="006003C9">
              <w:rPr>
                <w:rFonts w:hAnsi="細明體" w:cs="細明體"/>
              </w:rPr>
              <w:t>負責人，</w:t>
            </w:r>
            <w:r w:rsidRPr="009242E5">
              <w:rPr>
                <w:rStyle w:val="aa"/>
              </w:rPr>
              <w:t>應</w:t>
            </w:r>
            <w:r w:rsidRPr="006003C9">
              <w:rPr>
                <w:rFonts w:hAnsi="細明體" w:cs="細明體"/>
              </w:rPr>
              <w:t>向直轄市、縣（市）主管機關報備。」、「</w:t>
            </w:r>
            <w:r w:rsidRPr="00EF55D8">
              <w:rPr>
                <w:rStyle w:val="aa"/>
              </w:rPr>
              <w:t>申請</w:t>
            </w:r>
            <w:r w:rsidRPr="006003C9">
              <w:rPr>
                <w:rFonts w:hAnsi="細明體" w:cs="細明體"/>
              </w:rPr>
              <w:t>人</w:t>
            </w:r>
            <w:r w:rsidRPr="009242E5">
              <w:rPr>
                <w:rStyle w:val="aa"/>
              </w:rPr>
              <w:t>應</w:t>
            </w:r>
            <w:r w:rsidRPr="00257C45">
              <w:rPr>
                <w:rStyle w:val="aa"/>
              </w:rPr>
              <w:t>為</w:t>
            </w:r>
            <w:r w:rsidRPr="00860400">
              <w:rPr>
                <w:rStyle w:val="aa"/>
              </w:rPr>
              <w:t>公寓大廈</w:t>
            </w:r>
            <w:r w:rsidRPr="00EF55D8">
              <w:rPr>
                <w:rStyle w:val="aa"/>
              </w:rPr>
              <w:t>管理</w:t>
            </w:r>
            <w:r w:rsidRPr="006003C9">
              <w:rPr>
                <w:rFonts w:hAnsi="細明體" w:cs="細明體"/>
              </w:rPr>
              <w:t>委員會主任委員或</w:t>
            </w:r>
            <w:r w:rsidRPr="00EF55D8">
              <w:rPr>
                <w:rStyle w:val="aa"/>
              </w:rPr>
              <w:t>管理</w:t>
            </w:r>
            <w:r w:rsidRPr="006003C9">
              <w:rPr>
                <w:rFonts w:hAnsi="細明體" w:cs="細明體"/>
              </w:rPr>
              <w:t>負責人。」為</w:t>
            </w:r>
            <w:r w:rsidRPr="00860400">
              <w:rPr>
                <w:rStyle w:val="aa"/>
              </w:rPr>
              <w:t>公寓大廈</w:t>
            </w:r>
            <w:r w:rsidRPr="00EF55D8">
              <w:rPr>
                <w:rStyle w:val="aa"/>
              </w:rPr>
              <w:t>管理</w:t>
            </w:r>
            <w:r w:rsidRPr="006003C9">
              <w:rPr>
                <w:rFonts w:hAnsi="細明體" w:cs="細明體"/>
              </w:rPr>
              <w:t>報備事項處理原則</w:t>
            </w:r>
            <w:r w:rsidRPr="006003C9">
              <w:rPr>
                <w:rFonts w:hAnsi="細明體" w:cs="細明體"/>
              </w:rPr>
              <w:lastRenderedPageBreak/>
              <w:t>（</w:t>
            </w:r>
            <w:r w:rsidRPr="002D4974">
              <w:rPr>
                <w:rStyle w:val="aa"/>
              </w:rPr>
              <w:t>以下</w:t>
            </w:r>
            <w:r w:rsidRPr="006003C9">
              <w:rPr>
                <w:rFonts w:hAnsi="細明體" w:cs="細明體"/>
              </w:rPr>
              <w:t>簡稱本處理原則）第</w:t>
            </w:r>
            <w:r w:rsidRPr="006003C9">
              <w:rPr>
                <w:rFonts w:hAnsi="細明體" w:cs="細明體"/>
              </w:rPr>
              <w:t>3</w:t>
            </w:r>
            <w:r w:rsidRPr="006003C9">
              <w:rPr>
                <w:rFonts w:hAnsi="細明體" w:cs="細明體"/>
              </w:rPr>
              <w:t>點第</w:t>
            </w:r>
            <w:r w:rsidRPr="006003C9">
              <w:rPr>
                <w:rFonts w:hAnsi="細明體" w:cs="細明體"/>
              </w:rPr>
              <w:t>1</w:t>
            </w:r>
            <w:r w:rsidRPr="006003C9">
              <w:rPr>
                <w:rFonts w:hAnsi="細明體" w:cs="細明體"/>
              </w:rPr>
              <w:t>款及第</w:t>
            </w:r>
            <w:r w:rsidRPr="006003C9">
              <w:rPr>
                <w:rFonts w:hAnsi="細明體" w:cs="細明體"/>
              </w:rPr>
              <w:t>4</w:t>
            </w:r>
            <w:r w:rsidRPr="006003C9">
              <w:rPr>
                <w:rFonts w:hAnsi="細明體" w:cs="細明體"/>
              </w:rPr>
              <w:t>點第</w:t>
            </w:r>
            <w:r w:rsidRPr="006003C9">
              <w:rPr>
                <w:rFonts w:hAnsi="細明體" w:cs="細明體"/>
              </w:rPr>
              <w:t>1</w:t>
            </w:r>
            <w:r w:rsidRPr="006003C9">
              <w:rPr>
                <w:rFonts w:hAnsi="細明體" w:cs="細明體"/>
              </w:rPr>
              <w:t>款所明定。主任委員及</w:t>
            </w:r>
            <w:r w:rsidRPr="00EF55D8">
              <w:rPr>
                <w:rStyle w:val="aa"/>
              </w:rPr>
              <w:t>管理</w:t>
            </w:r>
            <w:r w:rsidRPr="006003C9">
              <w:rPr>
                <w:rFonts w:hAnsi="細明體" w:cs="細明體"/>
              </w:rPr>
              <w:t>負責人任期屆</w:t>
            </w:r>
            <w:r w:rsidRPr="00A267DD">
              <w:rPr>
                <w:rStyle w:val="aa"/>
              </w:rPr>
              <w:t>滿</w:t>
            </w:r>
            <w:r w:rsidRPr="006003C9">
              <w:rPr>
                <w:rFonts w:hAnsi="細明體" w:cs="細明體"/>
              </w:rPr>
              <w:t>未再選任或有第</w:t>
            </w:r>
            <w:r w:rsidRPr="006003C9">
              <w:rPr>
                <w:rFonts w:hAnsi="細明體" w:cs="細明體"/>
              </w:rPr>
              <w:t>20</w:t>
            </w:r>
            <w:r w:rsidRPr="006003C9">
              <w:rPr>
                <w:rFonts w:hAnsi="細明體" w:cs="細明體"/>
              </w:rPr>
              <w:t>條第</w:t>
            </w:r>
            <w:r w:rsidRPr="006003C9">
              <w:rPr>
                <w:rFonts w:hAnsi="細明體" w:cs="細明體"/>
              </w:rPr>
              <w:t>2</w:t>
            </w:r>
            <w:r w:rsidRPr="006003C9">
              <w:rPr>
                <w:rFonts w:hAnsi="細明體" w:cs="細明體"/>
              </w:rPr>
              <w:t>項所定之拒絕移交者，</w:t>
            </w:r>
            <w:r w:rsidRPr="00A267DD">
              <w:rPr>
                <w:rStyle w:val="aa"/>
              </w:rPr>
              <w:t>自</w:t>
            </w:r>
            <w:r w:rsidRPr="006003C9">
              <w:rPr>
                <w:rFonts w:hAnsi="細明體" w:cs="細明體"/>
              </w:rPr>
              <w:t>任期屆</w:t>
            </w:r>
            <w:r w:rsidRPr="00A267DD">
              <w:rPr>
                <w:rStyle w:val="aa"/>
              </w:rPr>
              <w:t>滿</w:t>
            </w:r>
            <w:r w:rsidRPr="006003C9">
              <w:rPr>
                <w:rFonts w:hAnsi="細明體" w:cs="細明體"/>
              </w:rPr>
              <w:t>日起，視同解任，已</w:t>
            </w:r>
            <w:r w:rsidRPr="00C34A2E">
              <w:rPr>
                <w:rStyle w:val="aa"/>
              </w:rPr>
              <w:t>無</w:t>
            </w:r>
            <w:r w:rsidRPr="006003C9">
              <w:rPr>
                <w:rFonts w:hAnsi="細明體" w:cs="細明體"/>
              </w:rPr>
              <w:t>「使主管機關知悉，俾便於</w:t>
            </w:r>
            <w:r w:rsidRPr="00A267DD">
              <w:rPr>
                <w:rStyle w:val="aa"/>
              </w:rPr>
              <w:t>必要</w:t>
            </w:r>
            <w:r w:rsidRPr="006003C9">
              <w:rPr>
                <w:rFonts w:hAnsi="細明體" w:cs="細明體"/>
              </w:rPr>
              <w:t>時</w:t>
            </w:r>
            <w:r w:rsidRPr="00A267DD">
              <w:rPr>
                <w:rStyle w:val="aa"/>
              </w:rPr>
              <w:t>得</w:t>
            </w:r>
            <w:r w:rsidRPr="006003C9">
              <w:rPr>
                <w:rFonts w:hAnsi="細明體" w:cs="細明體"/>
              </w:rPr>
              <w:t>採行其他監督方法之行政</w:t>
            </w:r>
            <w:r w:rsidRPr="00EF55D8">
              <w:rPr>
                <w:rStyle w:val="aa"/>
              </w:rPr>
              <w:t>管理</w:t>
            </w:r>
            <w:r w:rsidRPr="006003C9">
              <w:rPr>
                <w:rFonts w:hAnsi="細明體" w:cs="細明體"/>
              </w:rPr>
              <w:t>措施」之</w:t>
            </w:r>
            <w:r w:rsidRPr="00A267DD">
              <w:rPr>
                <w:rStyle w:val="aa"/>
              </w:rPr>
              <w:t>必要</w:t>
            </w:r>
            <w:r w:rsidRPr="006003C9">
              <w:rPr>
                <w:rFonts w:hAnsi="細明體" w:cs="細明體"/>
              </w:rPr>
              <w:t>情事，</w:t>
            </w:r>
            <w:r w:rsidRPr="00A267DD">
              <w:rPr>
                <w:rStyle w:val="aa"/>
              </w:rPr>
              <w:t>自</w:t>
            </w:r>
            <w:r w:rsidRPr="00C34A2E">
              <w:rPr>
                <w:rStyle w:val="aa"/>
              </w:rPr>
              <w:t>無</w:t>
            </w:r>
            <w:r w:rsidRPr="00257C45">
              <w:rPr>
                <w:rStyle w:val="aa"/>
              </w:rPr>
              <w:t>須</w:t>
            </w:r>
            <w:r w:rsidRPr="006003C9">
              <w:rPr>
                <w:rFonts w:hAnsi="細明體" w:cs="細明體"/>
              </w:rPr>
              <w:t>向直轄市、縣（市）主管機關報備，亦</w:t>
            </w:r>
            <w:r w:rsidRPr="00C34A2E">
              <w:rPr>
                <w:rStyle w:val="aa"/>
              </w:rPr>
              <w:t>無</w:t>
            </w:r>
            <w:r w:rsidRPr="00257C45">
              <w:rPr>
                <w:rStyle w:val="aa"/>
              </w:rPr>
              <w:t>需</w:t>
            </w:r>
            <w:r w:rsidRPr="006003C9">
              <w:rPr>
                <w:rFonts w:hAnsi="細明體" w:cs="細明體"/>
              </w:rPr>
              <w:t>發給報備證明。五、至貴局來函所詢事宜，請</w:t>
            </w:r>
            <w:r w:rsidRPr="00C34A2E">
              <w:rPr>
                <w:rStyle w:val="aa"/>
              </w:rPr>
              <w:t>依</w:t>
            </w:r>
            <w:r w:rsidRPr="006003C9">
              <w:rPr>
                <w:rFonts w:hAnsi="細明體" w:cs="細明體"/>
              </w:rPr>
              <w:t>個案事實之認定及上述有關</w:t>
            </w:r>
            <w:r w:rsidRPr="00264D7F">
              <w:rPr>
                <w:rStyle w:val="aa"/>
              </w:rPr>
              <w:t>規定</w:t>
            </w:r>
            <w:r w:rsidRPr="006003C9">
              <w:rPr>
                <w:rFonts w:hAnsi="細明體" w:cs="細明體"/>
              </w:rPr>
              <w:t>，本於職權核處。</w:t>
            </w:r>
            <w:r w:rsidRPr="006003C9">
              <w:rPr>
                <w:rFonts w:hAnsi="細明體" w:cs="細明體"/>
              </w:rPr>
              <w:t>“</w:t>
            </w:r>
            <w:r w:rsidR="001C1AC5" w:rsidRPr="006003C9">
              <w:rPr>
                <w:rFonts w:hAnsi="細明體" w:cs="細明體"/>
              </w:rPr>
              <w:t>,</w:t>
            </w:r>
          </w:p>
        </w:tc>
      </w:tr>
      <w:tr w:rsidR="001C1AC5" w:rsidRPr="00165CC3" w14:paraId="0C6609A3" w14:textId="77777777" w:rsidTr="00A726EB">
        <w:tc>
          <w:tcPr>
            <w:tcW w:w="9656" w:type="dxa"/>
            <w:shd w:val="clear" w:color="auto" w:fill="auto"/>
          </w:tcPr>
          <w:p w14:paraId="505C9FA9" w14:textId="74265E7A"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2018-05-07</w:t>
            </w:r>
            <w:r w:rsidRPr="006003C9">
              <w:rPr>
                <w:rFonts w:hAnsi="細明體" w:cs="細明體"/>
              </w:rPr>
              <w:t>“</w:t>
            </w:r>
          </w:p>
        </w:tc>
      </w:tr>
      <w:tr w:rsidR="001C1AC5" w:rsidRPr="00165CC3" w14:paraId="443CB0EB" w14:textId="77777777" w:rsidTr="00A726EB">
        <w:tc>
          <w:tcPr>
            <w:tcW w:w="9656" w:type="dxa"/>
            <w:shd w:val="clear" w:color="auto" w:fill="auto"/>
          </w:tcPr>
          <w:p w14:paraId="418C73A1" w14:textId="7AB7E97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FB2C5C5" w14:textId="77777777" w:rsidTr="00A726EB">
        <w:tc>
          <w:tcPr>
            <w:tcW w:w="9656" w:type="dxa"/>
            <w:shd w:val="clear" w:color="auto" w:fill="auto"/>
          </w:tcPr>
          <w:p w14:paraId="675C0182" w14:textId="77028C4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09EB277" w14:textId="77777777" w:rsidTr="00A726EB">
        <w:tc>
          <w:tcPr>
            <w:tcW w:w="9656" w:type="dxa"/>
            <w:shd w:val="clear" w:color="auto" w:fill="auto"/>
          </w:tcPr>
          <w:p w14:paraId="185A05D6" w14:textId="45459D60"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8B9C79F" w14:textId="77777777" w:rsidTr="00A726EB">
        <w:tc>
          <w:tcPr>
            <w:tcW w:w="9656" w:type="dxa"/>
            <w:shd w:val="clear" w:color="auto" w:fill="auto"/>
          </w:tcPr>
          <w:p w14:paraId="73316342" w14:textId="40F1A283" w:rsidR="001C1AC5" w:rsidRPr="00165CC3" w:rsidRDefault="001C1AC5" w:rsidP="006003C9">
            <w:pPr>
              <w:pStyle w:val="1"/>
              <w:numPr>
                <w:ilvl w:val="0"/>
                <w:numId w:val="1"/>
              </w:numPr>
            </w:pPr>
            <w:r w:rsidRPr="00165CC3">
              <w:rPr>
                <w:rFonts w:cs="細明體"/>
              </w:rPr>
              <w:t>“Title”:“</w:t>
            </w:r>
            <w:r w:rsidRPr="00165CC3">
              <w:rPr>
                <w:rFonts w:hAnsi="細明體" w:cs="細明體"/>
              </w:rPr>
              <w:t>貴府函，有關</w:t>
            </w:r>
            <w:r w:rsidR="009242E5" w:rsidRPr="009242E5">
              <w:rPr>
                <w:rStyle w:val="aa"/>
              </w:rPr>
              <w:t>建築物</w:t>
            </w:r>
            <w:r w:rsidR="00657F62" w:rsidRPr="00657F62">
              <w:rPr>
                <w:rStyle w:val="aa"/>
              </w:rPr>
              <w:t>用途</w:t>
            </w:r>
            <w:r w:rsidRPr="00165CC3">
              <w:rPr>
                <w:rFonts w:hAnsi="細明體" w:cs="細明體"/>
              </w:rPr>
              <w:t>為畜牧</w:t>
            </w:r>
            <w:r w:rsidR="00A267DD" w:rsidRPr="00A267DD">
              <w:rPr>
                <w:rStyle w:val="aa"/>
              </w:rPr>
              <w:t>設施</w:t>
            </w:r>
            <w:r w:rsidRPr="00165CC3">
              <w:rPr>
                <w:rFonts w:hAnsi="細明體" w:cs="細明體"/>
              </w:rPr>
              <w:t>（豬、牛、羊舍）等類似</w:t>
            </w:r>
            <w:r w:rsidR="00657F62" w:rsidRPr="00657F62">
              <w:rPr>
                <w:rStyle w:val="aa"/>
              </w:rPr>
              <w:t>用途</w:t>
            </w:r>
            <w:r w:rsidRPr="00165CC3">
              <w:rPr>
                <w:rFonts w:hAnsi="細明體" w:cs="細明體"/>
              </w:rPr>
              <w:t>之</w:t>
            </w:r>
            <w:r w:rsidR="009242E5" w:rsidRPr="009242E5">
              <w:rPr>
                <w:rStyle w:val="aa"/>
              </w:rPr>
              <w:t>建築物</w:t>
            </w:r>
            <w:r w:rsidRPr="00165CC3">
              <w:rPr>
                <w:rFonts w:hAnsi="細明體" w:cs="細明體"/>
              </w:rPr>
              <w:t>，其</w:t>
            </w:r>
            <w:r w:rsidR="00BA2B90" w:rsidRPr="00BA2B90">
              <w:rPr>
                <w:rStyle w:val="aa"/>
              </w:rPr>
              <w:t>汙水</w:t>
            </w:r>
            <w:r w:rsidRPr="00165CC3">
              <w:rPr>
                <w:rFonts w:hAnsi="細明體" w:cs="細明體"/>
              </w:rPr>
              <w:t>處理</w:t>
            </w:r>
            <w:r w:rsidR="00A267DD" w:rsidRPr="00A267DD">
              <w:rPr>
                <w:rStyle w:val="aa"/>
              </w:rPr>
              <w:t>設施</w:t>
            </w:r>
            <w:r w:rsidR="00264D7F" w:rsidRPr="00264D7F">
              <w:rPr>
                <w:rStyle w:val="aa"/>
              </w:rPr>
              <w:t>計算</w:t>
            </w:r>
            <w:r w:rsidRPr="00165CC3">
              <w:rPr>
                <w:rFonts w:hAnsi="細明體" w:cs="細明體"/>
              </w:rPr>
              <w:t>疑義</w:t>
            </w:r>
            <w:r w:rsidRPr="00165CC3">
              <w:rPr>
                <w:rFonts w:hAnsi="細明體" w:cs="細明體"/>
              </w:rPr>
              <w:t>",</w:t>
            </w:r>
          </w:p>
        </w:tc>
      </w:tr>
      <w:tr w:rsidR="001C1AC5" w:rsidRPr="00165CC3" w14:paraId="26206445" w14:textId="77777777" w:rsidTr="00A726EB">
        <w:tc>
          <w:tcPr>
            <w:tcW w:w="9656" w:type="dxa"/>
            <w:shd w:val="clear" w:color="auto" w:fill="auto"/>
          </w:tcPr>
          <w:p w14:paraId="1A2C074A" w14:textId="66FB075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107.05.02.</w:t>
            </w:r>
            <w:r w:rsidRPr="006003C9">
              <w:rPr>
                <w:rFonts w:hAnsi="細明體" w:cs="細明體"/>
              </w:rPr>
              <w:t>營署建管字第</w:t>
            </w:r>
            <w:r w:rsidRPr="006003C9">
              <w:rPr>
                <w:rFonts w:hAnsi="細明體" w:cs="細明體"/>
              </w:rPr>
              <w:t>1071186233</w:t>
            </w:r>
            <w:r w:rsidRPr="006003C9">
              <w:rPr>
                <w:rFonts w:hAnsi="細明體" w:cs="細明體"/>
              </w:rPr>
              <w:t>號函說明：一、復貴府</w:t>
            </w:r>
            <w:r w:rsidRPr="006003C9">
              <w:rPr>
                <w:rFonts w:hAnsi="細明體" w:cs="細明體"/>
              </w:rPr>
              <w:t>107</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29</w:t>
            </w:r>
            <w:r w:rsidRPr="006003C9">
              <w:rPr>
                <w:rFonts w:hAnsi="細明體" w:cs="細明體"/>
              </w:rPr>
              <w:t>日府建管二字第</w:t>
            </w:r>
            <w:r w:rsidRPr="006003C9">
              <w:rPr>
                <w:rFonts w:hAnsi="細明體" w:cs="細明體"/>
              </w:rPr>
              <w:t>1073906996</w:t>
            </w:r>
            <w:r w:rsidRPr="006003C9">
              <w:rPr>
                <w:rFonts w:hAnsi="細明體" w:cs="細明體"/>
              </w:rPr>
              <w:t>號函。二、按「沖洗式廁所</w:t>
            </w:r>
            <w:r w:rsidRPr="00A267DD">
              <w:rPr>
                <w:rStyle w:val="aa"/>
              </w:rPr>
              <w:t>排水</w:t>
            </w:r>
            <w:r w:rsidRPr="006003C9">
              <w:rPr>
                <w:rFonts w:hAnsi="細明體" w:cs="細明體"/>
              </w:rPr>
              <w:t>、生活雜</w:t>
            </w:r>
            <w:r w:rsidRPr="00A267DD">
              <w:rPr>
                <w:rStyle w:val="aa"/>
              </w:rPr>
              <w:t>排水</w:t>
            </w:r>
            <w:r w:rsidRPr="009242E5">
              <w:rPr>
                <w:rStyle w:val="aa"/>
              </w:rPr>
              <w:t>除</w:t>
            </w:r>
            <w:r w:rsidRPr="00C34A2E">
              <w:rPr>
                <w:rStyle w:val="aa"/>
              </w:rPr>
              <w:t>依</w:t>
            </w:r>
            <w:r w:rsidRPr="006003C9">
              <w:rPr>
                <w:rFonts w:hAnsi="細明體" w:cs="細明體"/>
              </w:rPr>
              <w:t>下水道法令</w:t>
            </w:r>
            <w:r w:rsidRPr="00264D7F">
              <w:rPr>
                <w:rStyle w:val="aa"/>
              </w:rPr>
              <w:t>規定</w:t>
            </w:r>
            <w:r w:rsidRPr="006003C9">
              <w:rPr>
                <w:rFonts w:hAnsi="細明體" w:cs="細明體"/>
              </w:rPr>
              <w:t>排洩至</w:t>
            </w:r>
            <w:r w:rsidRPr="00BA2B90">
              <w:rPr>
                <w:rStyle w:val="aa"/>
              </w:rPr>
              <w:t>污水</w:t>
            </w:r>
            <w:r w:rsidRPr="006003C9">
              <w:rPr>
                <w:rFonts w:hAnsi="細明體" w:cs="細明體"/>
              </w:rPr>
              <w:t>下水道</w:t>
            </w:r>
            <w:r w:rsidRPr="00A267DD">
              <w:rPr>
                <w:rStyle w:val="aa"/>
              </w:rPr>
              <w:t>系統</w:t>
            </w:r>
            <w:r w:rsidRPr="006003C9">
              <w:rPr>
                <w:rFonts w:hAnsi="細明體" w:cs="細明體"/>
              </w:rPr>
              <w:t>或集中處理場者外，</w:t>
            </w:r>
            <w:r w:rsidRPr="009242E5">
              <w:rPr>
                <w:rStyle w:val="aa"/>
              </w:rPr>
              <w:t>應</w:t>
            </w:r>
            <w:r w:rsidRPr="00A267DD">
              <w:rPr>
                <w:rStyle w:val="aa"/>
              </w:rPr>
              <w:t>設置</w:t>
            </w:r>
            <w:r w:rsidRPr="00BA2B90">
              <w:rPr>
                <w:rStyle w:val="aa"/>
              </w:rPr>
              <w:t>污水</w:t>
            </w:r>
            <w:r w:rsidRPr="006003C9">
              <w:rPr>
                <w:rFonts w:hAnsi="細明體" w:cs="細明體"/>
              </w:rPr>
              <w:t>處理</w:t>
            </w:r>
            <w:r w:rsidRPr="00A267DD">
              <w:rPr>
                <w:rStyle w:val="aa"/>
              </w:rPr>
              <w:t>設施</w:t>
            </w:r>
            <w:r w:rsidRPr="006003C9">
              <w:rPr>
                <w:rFonts w:hAnsi="細明體" w:cs="細明體"/>
              </w:rPr>
              <w:t>，並排至有</w:t>
            </w:r>
            <w:r w:rsidRPr="00860400">
              <w:rPr>
                <w:rStyle w:val="aa"/>
              </w:rPr>
              <w:t>出口</w:t>
            </w:r>
            <w:r w:rsidRPr="006003C9">
              <w:rPr>
                <w:rFonts w:hAnsi="細明體" w:cs="細明體"/>
              </w:rPr>
              <w:t>之溝渠，其排放口上方</w:t>
            </w:r>
            <w:r w:rsidRPr="009242E5">
              <w:rPr>
                <w:rStyle w:val="aa"/>
              </w:rPr>
              <w:t>應</w:t>
            </w:r>
            <w:r w:rsidRPr="006003C9">
              <w:rPr>
                <w:rFonts w:hAnsi="細明體" w:cs="細明體"/>
              </w:rPr>
              <w:t>予標示，並</w:t>
            </w:r>
            <w:r w:rsidRPr="00A267DD">
              <w:rPr>
                <w:rStyle w:val="aa"/>
              </w:rPr>
              <w:t>不得</w:t>
            </w:r>
            <w:r w:rsidRPr="006003C9">
              <w:rPr>
                <w:rFonts w:hAnsi="細明體" w:cs="細明體"/>
              </w:rPr>
              <w:t>堆放雜物。</w:t>
            </w:r>
            <w:r w:rsidRPr="006003C9">
              <w:rPr>
                <w:rFonts w:hAnsi="細明體" w:cs="細明體"/>
              </w:rPr>
              <w:t>……</w:t>
            </w:r>
            <w:r w:rsidRPr="006003C9">
              <w:rPr>
                <w:rFonts w:hAnsi="細明體" w:cs="細明體"/>
              </w:rPr>
              <w:t>前項之生活雜</w:t>
            </w:r>
            <w:r w:rsidRPr="00A267DD">
              <w:rPr>
                <w:rStyle w:val="aa"/>
              </w:rPr>
              <w:t>排水</w:t>
            </w:r>
            <w:r w:rsidRPr="006003C9">
              <w:rPr>
                <w:rFonts w:hAnsi="細明體" w:cs="細明體"/>
              </w:rPr>
              <w:t>係指廚房、浴室洗滌水及其他生活所產生之</w:t>
            </w:r>
            <w:r w:rsidRPr="00BA2B90">
              <w:rPr>
                <w:rStyle w:val="aa"/>
              </w:rPr>
              <w:t>污水</w:t>
            </w:r>
            <w:r w:rsidRPr="006003C9">
              <w:rPr>
                <w:rFonts w:hAnsi="細明體" w:cs="細明體"/>
              </w:rPr>
              <w:t>。」為</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49</w:t>
            </w:r>
            <w:r w:rsidRPr="006003C9">
              <w:rPr>
                <w:rFonts w:hAnsi="細明體" w:cs="細明體"/>
              </w:rPr>
              <w:t>條明文，次按本署</w:t>
            </w:r>
            <w:r w:rsidRPr="006003C9">
              <w:rPr>
                <w:rFonts w:hAnsi="細明體" w:cs="細明體"/>
              </w:rPr>
              <w:t>97</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17</w:t>
            </w:r>
            <w:r w:rsidRPr="006003C9">
              <w:rPr>
                <w:rFonts w:hAnsi="細明體" w:cs="細明體"/>
              </w:rPr>
              <w:t>日營署建管字第</w:t>
            </w:r>
            <w:r w:rsidRPr="006003C9">
              <w:rPr>
                <w:rFonts w:hAnsi="細明體" w:cs="細明體"/>
              </w:rPr>
              <w:t>0970032608</w:t>
            </w:r>
            <w:r w:rsidRPr="006003C9">
              <w:rPr>
                <w:rFonts w:hAnsi="細明體" w:cs="細明體"/>
              </w:rPr>
              <w:t>號函釋示略以：「</w:t>
            </w:r>
            <w:r w:rsidRPr="006003C9">
              <w:rPr>
                <w:rFonts w:hAnsi="細明體" w:cs="細明體"/>
              </w:rPr>
              <w:t>……</w:t>
            </w:r>
            <w:r w:rsidRPr="006003C9">
              <w:rPr>
                <w:rFonts w:hAnsi="細明體" w:cs="細明體"/>
              </w:rPr>
              <w:t>爰農業</w:t>
            </w:r>
            <w:r w:rsidRPr="00A267DD">
              <w:rPr>
                <w:rStyle w:val="aa"/>
              </w:rPr>
              <w:t>設施</w:t>
            </w:r>
            <w:r w:rsidRPr="006003C9">
              <w:rPr>
                <w:rFonts w:hAnsi="細明體" w:cs="細明體"/>
              </w:rPr>
              <w:t>倘經農業主管機關</w:t>
            </w:r>
            <w:r w:rsidRPr="00257C45">
              <w:rPr>
                <w:rStyle w:val="aa"/>
              </w:rPr>
              <w:t>審核</w:t>
            </w:r>
            <w:r w:rsidRPr="006003C9">
              <w:rPr>
                <w:rFonts w:hAnsi="細明體" w:cs="細明體"/>
              </w:rPr>
              <w:t>意見</w:t>
            </w:r>
            <w:r w:rsidRPr="00A267DD">
              <w:rPr>
                <w:rStyle w:val="aa"/>
              </w:rPr>
              <w:t>不得</w:t>
            </w:r>
            <w:r w:rsidRPr="006003C9">
              <w:rPr>
                <w:rFonts w:hAnsi="細明體" w:cs="細明體"/>
              </w:rPr>
              <w:t>設有供人</w:t>
            </w:r>
            <w:r w:rsidRPr="00A267DD">
              <w:rPr>
                <w:rStyle w:val="aa"/>
              </w:rPr>
              <w:t>使用</w:t>
            </w:r>
            <w:r w:rsidRPr="006003C9">
              <w:rPr>
                <w:rFonts w:hAnsi="細明體" w:cs="細明體"/>
              </w:rPr>
              <w:t>之浴廁等衛生</w:t>
            </w:r>
            <w:r w:rsidRPr="00A267DD">
              <w:rPr>
                <w:rStyle w:val="aa"/>
              </w:rPr>
              <w:t>設備</w:t>
            </w:r>
            <w:r w:rsidRPr="006003C9">
              <w:rPr>
                <w:rFonts w:hAnsi="細明體" w:cs="細明體"/>
              </w:rPr>
              <w:t>，故核發</w:t>
            </w:r>
            <w:r w:rsidRPr="009242E5">
              <w:rPr>
                <w:rStyle w:val="aa"/>
              </w:rPr>
              <w:t>建築</w:t>
            </w:r>
            <w:r w:rsidRPr="006003C9">
              <w:rPr>
                <w:rFonts w:hAnsi="細明體" w:cs="細明體"/>
              </w:rPr>
              <w:t>執照並</w:t>
            </w:r>
            <w:r w:rsidRPr="00C34A2E">
              <w:rPr>
                <w:rStyle w:val="aa"/>
              </w:rPr>
              <w:t>無</w:t>
            </w:r>
            <w:r w:rsidRPr="00257C45">
              <w:rPr>
                <w:rStyle w:val="aa"/>
              </w:rPr>
              <w:t>需要</w:t>
            </w:r>
            <w:r w:rsidRPr="006003C9">
              <w:rPr>
                <w:rFonts w:hAnsi="細明體" w:cs="細明體"/>
              </w:rPr>
              <w:t>求</w:t>
            </w:r>
            <w:r w:rsidRPr="00A267DD">
              <w:rPr>
                <w:rStyle w:val="aa"/>
              </w:rPr>
              <w:t>設置</w:t>
            </w:r>
            <w:r w:rsidRPr="006003C9">
              <w:rPr>
                <w:rFonts w:hAnsi="細明體" w:cs="細明體"/>
              </w:rPr>
              <w:t>供生活雜</w:t>
            </w:r>
            <w:r w:rsidRPr="00A267DD">
              <w:rPr>
                <w:rStyle w:val="aa"/>
              </w:rPr>
              <w:t>排水</w:t>
            </w:r>
            <w:r w:rsidRPr="006003C9">
              <w:rPr>
                <w:rFonts w:hAnsi="細明體" w:cs="細明體"/>
              </w:rPr>
              <w:t>及</w:t>
            </w:r>
            <w:r w:rsidRPr="00BA2B90">
              <w:rPr>
                <w:rStyle w:val="aa"/>
              </w:rPr>
              <w:t>污水</w:t>
            </w:r>
            <w:r w:rsidRPr="006003C9">
              <w:rPr>
                <w:rFonts w:hAnsi="細明體" w:cs="細明體"/>
              </w:rPr>
              <w:t>處理</w:t>
            </w:r>
            <w:r w:rsidRPr="00A267DD">
              <w:rPr>
                <w:rStyle w:val="aa"/>
              </w:rPr>
              <w:t>設施</w:t>
            </w:r>
            <w:r w:rsidRPr="006003C9">
              <w:rPr>
                <w:rFonts w:hAnsi="細明體" w:cs="細明體"/>
              </w:rPr>
              <w:t>；</w:t>
            </w:r>
            <w:r w:rsidRPr="00264D7F">
              <w:rPr>
                <w:rStyle w:val="aa"/>
              </w:rPr>
              <w:t>另為</w:t>
            </w:r>
            <w:r w:rsidRPr="006003C9">
              <w:rPr>
                <w:rFonts w:hAnsi="細明體" w:cs="細明體"/>
              </w:rPr>
              <w:t>培育農作</w:t>
            </w:r>
            <w:r w:rsidRPr="00257C45">
              <w:rPr>
                <w:rStyle w:val="aa"/>
              </w:rPr>
              <w:t>需</w:t>
            </w:r>
            <w:r w:rsidRPr="006003C9">
              <w:rPr>
                <w:rFonts w:hAnsi="細明體" w:cs="細明體"/>
              </w:rPr>
              <w:t>求而</w:t>
            </w:r>
            <w:r w:rsidRPr="00A267DD">
              <w:rPr>
                <w:rStyle w:val="aa"/>
              </w:rPr>
              <w:t>設置</w:t>
            </w:r>
            <w:r w:rsidRPr="00EF55D8">
              <w:rPr>
                <w:rStyle w:val="aa"/>
              </w:rPr>
              <w:t>管理</w:t>
            </w:r>
            <w:r w:rsidRPr="006003C9">
              <w:rPr>
                <w:rFonts w:hAnsi="細明體" w:cs="細明體"/>
              </w:rPr>
              <w:t>室，由於供特定人</w:t>
            </w:r>
            <w:r w:rsidRPr="00EF55D8">
              <w:rPr>
                <w:rStyle w:val="aa"/>
              </w:rPr>
              <w:t>管理</w:t>
            </w:r>
            <w:r w:rsidRPr="00A267DD">
              <w:rPr>
                <w:rStyle w:val="aa"/>
              </w:rPr>
              <w:t>使用</w:t>
            </w:r>
            <w:r w:rsidRPr="006003C9">
              <w:rPr>
                <w:rFonts w:hAnsi="細明體" w:cs="細明體"/>
              </w:rPr>
              <w:t>，</w:t>
            </w:r>
            <w:r w:rsidRPr="00C34A2E">
              <w:rPr>
                <w:rStyle w:val="aa"/>
              </w:rPr>
              <w:t>因</w:t>
            </w:r>
            <w:r w:rsidRPr="006003C9">
              <w:rPr>
                <w:rFonts w:hAnsi="細明體" w:cs="細明體"/>
              </w:rPr>
              <w:t>此</w:t>
            </w:r>
            <w:r w:rsidRPr="00BA2B90">
              <w:rPr>
                <w:rStyle w:val="aa"/>
              </w:rPr>
              <w:t>採用</w:t>
            </w:r>
            <w:r w:rsidRPr="009242E5">
              <w:rPr>
                <w:rStyle w:val="aa"/>
              </w:rPr>
              <w:t>建築物</w:t>
            </w:r>
            <w:r w:rsidRPr="00BA2B90">
              <w:rPr>
                <w:rStyle w:val="aa"/>
              </w:rPr>
              <w:t>污水</w:t>
            </w:r>
            <w:r w:rsidRPr="006003C9">
              <w:rPr>
                <w:rFonts w:hAnsi="細明體" w:cs="細明體"/>
              </w:rPr>
              <w:t>處理</w:t>
            </w:r>
            <w:r w:rsidRPr="00A267DD">
              <w:rPr>
                <w:rStyle w:val="aa"/>
              </w:rPr>
              <w:t>設施使用</w:t>
            </w:r>
            <w:r w:rsidRPr="006003C9">
              <w:rPr>
                <w:rFonts w:hAnsi="細明體" w:cs="細明體"/>
              </w:rPr>
              <w:t>人數、</w:t>
            </w:r>
            <w:r w:rsidRPr="00BA2B90">
              <w:rPr>
                <w:rStyle w:val="aa"/>
              </w:rPr>
              <w:t>污水</w:t>
            </w:r>
            <w:r w:rsidRPr="006003C9">
              <w:rPr>
                <w:rFonts w:hAnsi="細明體" w:cs="細明體"/>
              </w:rPr>
              <w:t>量及水質參考表「</w:t>
            </w:r>
            <w:r w:rsidRPr="006003C9">
              <w:rPr>
                <w:rFonts w:hAnsi="細明體" w:cs="細明體"/>
              </w:rPr>
              <w:t>H-2</w:t>
            </w:r>
            <w:r w:rsidRPr="00A267DD">
              <w:rPr>
                <w:rStyle w:val="aa"/>
              </w:rPr>
              <w:t>類組</w:t>
            </w:r>
            <w:r w:rsidRPr="006003C9">
              <w:rPr>
                <w:rFonts w:hAnsi="細明體" w:cs="細明體"/>
              </w:rPr>
              <w:t>」檢討</w:t>
            </w:r>
            <w:r w:rsidRPr="00BA2B90">
              <w:rPr>
                <w:rStyle w:val="aa"/>
              </w:rPr>
              <w:t>污水</w:t>
            </w:r>
            <w:r w:rsidRPr="006003C9">
              <w:rPr>
                <w:rFonts w:hAnsi="細明體" w:cs="細明體"/>
              </w:rPr>
              <w:t>處理</w:t>
            </w:r>
            <w:r w:rsidRPr="00A267DD">
              <w:rPr>
                <w:rStyle w:val="aa"/>
              </w:rPr>
              <w:t>設施使用</w:t>
            </w:r>
            <w:r w:rsidRPr="006003C9">
              <w:rPr>
                <w:rFonts w:hAnsi="細明體" w:cs="細明體"/>
              </w:rPr>
              <w:t>人數與</w:t>
            </w:r>
            <w:r w:rsidRPr="00BA2B90">
              <w:rPr>
                <w:rStyle w:val="aa"/>
              </w:rPr>
              <w:t>污水</w:t>
            </w:r>
            <w:r w:rsidRPr="006003C9">
              <w:rPr>
                <w:rFonts w:hAnsi="細明體" w:cs="細明體"/>
              </w:rPr>
              <w:t>量</w:t>
            </w:r>
            <w:r w:rsidRPr="00264D7F">
              <w:rPr>
                <w:rStyle w:val="aa"/>
              </w:rPr>
              <w:t>計算</w:t>
            </w:r>
            <w:r w:rsidRPr="006003C9">
              <w:rPr>
                <w:rFonts w:hAnsi="細明體" w:cs="細明體"/>
              </w:rPr>
              <w:t>，以避免廢</w:t>
            </w:r>
            <w:r w:rsidRPr="00BA2B90">
              <w:rPr>
                <w:rStyle w:val="aa"/>
              </w:rPr>
              <w:t>污水</w:t>
            </w:r>
            <w:r w:rsidRPr="006003C9">
              <w:rPr>
                <w:rFonts w:hAnsi="細明體" w:cs="細明體"/>
              </w:rPr>
              <w:t>排放污染。」</w:t>
            </w:r>
            <w:r w:rsidRPr="00C34A2E">
              <w:rPr>
                <w:rStyle w:val="aa"/>
              </w:rPr>
              <w:t>依</w:t>
            </w:r>
            <w:r w:rsidRPr="006003C9">
              <w:rPr>
                <w:rFonts w:hAnsi="細明體" w:cs="細明體"/>
              </w:rPr>
              <w:t>貴府來函所稱畜牧</w:t>
            </w:r>
            <w:r w:rsidRPr="00A267DD">
              <w:rPr>
                <w:rStyle w:val="aa"/>
              </w:rPr>
              <w:t>設施</w:t>
            </w:r>
            <w:r w:rsidRPr="00C34A2E">
              <w:rPr>
                <w:rStyle w:val="aa"/>
              </w:rPr>
              <w:t>因</w:t>
            </w:r>
            <w:r w:rsidRPr="006003C9">
              <w:rPr>
                <w:rFonts w:hAnsi="細明體" w:cs="細明體"/>
              </w:rPr>
              <w:t>飼養所產生的動物汙廢水</w:t>
            </w:r>
            <w:r w:rsidRPr="009242E5">
              <w:rPr>
                <w:rStyle w:val="aa"/>
              </w:rPr>
              <w:t>應</w:t>
            </w:r>
            <w:r w:rsidRPr="00C34A2E">
              <w:rPr>
                <w:rStyle w:val="aa"/>
              </w:rPr>
              <w:t>非屬</w:t>
            </w:r>
            <w:r w:rsidRPr="006003C9">
              <w:rPr>
                <w:rFonts w:hAnsi="細明體" w:cs="細明體"/>
              </w:rPr>
              <w:t>上開</w:t>
            </w:r>
            <w:r w:rsidRPr="00264D7F">
              <w:rPr>
                <w:rStyle w:val="aa"/>
              </w:rPr>
              <w:t>規定</w:t>
            </w:r>
            <w:r w:rsidRPr="006003C9">
              <w:rPr>
                <w:rFonts w:hAnsi="細明體" w:cs="細明體"/>
              </w:rPr>
              <w:t>所稱之生活雜</w:t>
            </w:r>
            <w:r w:rsidRPr="00A267DD">
              <w:rPr>
                <w:rStyle w:val="aa"/>
              </w:rPr>
              <w:t>排水</w:t>
            </w:r>
            <w:r w:rsidRPr="006003C9">
              <w:rPr>
                <w:rFonts w:hAnsi="細明體" w:cs="細明體"/>
              </w:rPr>
              <w:t>，至畜牧</w:t>
            </w:r>
            <w:r w:rsidRPr="00A267DD">
              <w:rPr>
                <w:rStyle w:val="aa"/>
              </w:rPr>
              <w:t>設施</w:t>
            </w:r>
            <w:r w:rsidRPr="006003C9">
              <w:rPr>
                <w:rFonts w:hAnsi="細明體" w:cs="細明體"/>
              </w:rPr>
              <w:t>是否涉及</w:t>
            </w:r>
            <w:r w:rsidRPr="00A267DD">
              <w:rPr>
                <w:rStyle w:val="aa"/>
              </w:rPr>
              <w:t>設置</w:t>
            </w:r>
            <w:r w:rsidRPr="00EF55D8">
              <w:rPr>
                <w:rStyle w:val="aa"/>
              </w:rPr>
              <w:t>管理</w:t>
            </w:r>
            <w:r w:rsidRPr="006003C9">
              <w:rPr>
                <w:rFonts w:hAnsi="細明體" w:cs="細明體"/>
              </w:rPr>
              <w:t>室等</w:t>
            </w:r>
            <w:r w:rsidRPr="00A267DD">
              <w:rPr>
                <w:rStyle w:val="aa"/>
              </w:rPr>
              <w:t>空間</w:t>
            </w:r>
            <w:r w:rsidRPr="006003C9">
              <w:rPr>
                <w:rFonts w:hAnsi="細明體" w:cs="細明體"/>
              </w:rPr>
              <w:t>供特定人</w:t>
            </w:r>
            <w:r w:rsidRPr="00A267DD">
              <w:rPr>
                <w:rStyle w:val="aa"/>
              </w:rPr>
              <w:t>使用</w:t>
            </w:r>
            <w:r w:rsidRPr="006003C9">
              <w:rPr>
                <w:rFonts w:hAnsi="細明體" w:cs="細明體"/>
              </w:rPr>
              <w:t>，而</w:t>
            </w:r>
            <w:r w:rsidRPr="009242E5">
              <w:rPr>
                <w:rStyle w:val="aa"/>
              </w:rPr>
              <w:t>應</w:t>
            </w:r>
            <w:r w:rsidRPr="00C34A2E">
              <w:rPr>
                <w:rStyle w:val="aa"/>
              </w:rPr>
              <w:t>依</w:t>
            </w:r>
            <w:r w:rsidRPr="006003C9">
              <w:rPr>
                <w:rFonts w:hAnsi="細明體" w:cs="細明體"/>
              </w:rPr>
              <w:t>上開函示</w:t>
            </w:r>
            <w:r w:rsidRPr="00BA2B90">
              <w:rPr>
                <w:rStyle w:val="aa"/>
              </w:rPr>
              <w:t>採用</w:t>
            </w:r>
            <w:r w:rsidRPr="009242E5">
              <w:rPr>
                <w:rStyle w:val="aa"/>
              </w:rPr>
              <w:t>建築物</w:t>
            </w:r>
            <w:r w:rsidRPr="00BA2B90">
              <w:rPr>
                <w:rStyle w:val="aa"/>
              </w:rPr>
              <w:t>污水</w:t>
            </w:r>
            <w:r w:rsidRPr="006003C9">
              <w:rPr>
                <w:rFonts w:hAnsi="細明體" w:cs="細明體"/>
              </w:rPr>
              <w:t>處理</w:t>
            </w:r>
            <w:r w:rsidRPr="00A267DD">
              <w:rPr>
                <w:rStyle w:val="aa"/>
              </w:rPr>
              <w:t>設施使用</w:t>
            </w:r>
            <w:r w:rsidRPr="006003C9">
              <w:rPr>
                <w:rFonts w:hAnsi="細明體" w:cs="細明體"/>
              </w:rPr>
              <w:t>人數、</w:t>
            </w:r>
            <w:r w:rsidRPr="00BA2B90">
              <w:rPr>
                <w:rStyle w:val="aa"/>
              </w:rPr>
              <w:t>污水</w:t>
            </w:r>
            <w:r w:rsidRPr="006003C9">
              <w:rPr>
                <w:rFonts w:hAnsi="細明體" w:cs="細明體"/>
              </w:rPr>
              <w:t>量及水質參考表「</w:t>
            </w:r>
            <w:r w:rsidRPr="006003C9">
              <w:rPr>
                <w:rFonts w:hAnsi="細明體" w:cs="細明體"/>
              </w:rPr>
              <w:t>H-2</w:t>
            </w:r>
            <w:r w:rsidRPr="00A267DD">
              <w:rPr>
                <w:rStyle w:val="aa"/>
              </w:rPr>
              <w:t>類組</w:t>
            </w:r>
            <w:r w:rsidRPr="006003C9">
              <w:rPr>
                <w:rFonts w:hAnsi="細明體" w:cs="細明體"/>
              </w:rPr>
              <w:t>」檢討</w:t>
            </w:r>
            <w:r w:rsidRPr="00BA2B90">
              <w:rPr>
                <w:rStyle w:val="aa"/>
              </w:rPr>
              <w:t>污水</w:t>
            </w:r>
            <w:r w:rsidRPr="006003C9">
              <w:rPr>
                <w:rFonts w:hAnsi="細明體" w:cs="細明體"/>
              </w:rPr>
              <w:t>處理</w:t>
            </w:r>
            <w:r w:rsidRPr="00A267DD">
              <w:rPr>
                <w:rStyle w:val="aa"/>
              </w:rPr>
              <w:t>設施使用</w:t>
            </w:r>
            <w:r w:rsidRPr="006003C9">
              <w:rPr>
                <w:rFonts w:hAnsi="細明體" w:cs="細明體"/>
              </w:rPr>
              <w:t>人數與</w:t>
            </w:r>
            <w:r w:rsidRPr="00BA2B90">
              <w:rPr>
                <w:rStyle w:val="aa"/>
              </w:rPr>
              <w:t>污水</w:t>
            </w:r>
            <w:r w:rsidRPr="006003C9">
              <w:rPr>
                <w:rFonts w:hAnsi="細明體" w:cs="細明體"/>
              </w:rPr>
              <w:t>量</w:t>
            </w:r>
            <w:r w:rsidRPr="00264D7F">
              <w:rPr>
                <w:rStyle w:val="aa"/>
              </w:rPr>
              <w:t>計算</w:t>
            </w:r>
            <w:r w:rsidRPr="006003C9">
              <w:rPr>
                <w:rFonts w:hAnsi="細明體" w:cs="細明體"/>
              </w:rPr>
              <w:t>，請逕向農業主管機關洽詢。</w:t>
            </w:r>
            <w:r w:rsidRPr="006003C9">
              <w:rPr>
                <w:rFonts w:hAnsi="細明體" w:cs="細明體"/>
              </w:rPr>
              <w:t>“</w:t>
            </w:r>
            <w:r w:rsidR="001C1AC5" w:rsidRPr="006003C9">
              <w:rPr>
                <w:rFonts w:hAnsi="細明體" w:cs="細明體"/>
              </w:rPr>
              <w:t>,</w:t>
            </w:r>
          </w:p>
        </w:tc>
      </w:tr>
      <w:tr w:rsidR="001C1AC5" w:rsidRPr="00165CC3" w14:paraId="589CCE59" w14:textId="77777777" w:rsidTr="00A726EB">
        <w:tc>
          <w:tcPr>
            <w:tcW w:w="9656" w:type="dxa"/>
            <w:shd w:val="clear" w:color="auto" w:fill="auto"/>
          </w:tcPr>
          <w:p w14:paraId="43B3825C" w14:textId="14C70A0B"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2018-05-02</w:t>
            </w:r>
            <w:r w:rsidRPr="006003C9">
              <w:rPr>
                <w:rFonts w:hAnsi="細明體" w:cs="細明體"/>
              </w:rPr>
              <w:t>“</w:t>
            </w:r>
          </w:p>
        </w:tc>
      </w:tr>
      <w:tr w:rsidR="001C1AC5" w:rsidRPr="00165CC3" w14:paraId="63996D3C" w14:textId="77777777" w:rsidTr="00A726EB">
        <w:tc>
          <w:tcPr>
            <w:tcW w:w="9656" w:type="dxa"/>
            <w:shd w:val="clear" w:color="auto" w:fill="auto"/>
          </w:tcPr>
          <w:p w14:paraId="12A51EC0" w14:textId="5FE9873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0437CF9" w14:textId="77777777" w:rsidTr="00A726EB">
        <w:tc>
          <w:tcPr>
            <w:tcW w:w="9656" w:type="dxa"/>
            <w:shd w:val="clear" w:color="auto" w:fill="auto"/>
          </w:tcPr>
          <w:p w14:paraId="10008D90" w14:textId="2B48A45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198B50D" w14:textId="77777777" w:rsidTr="00A726EB">
        <w:tc>
          <w:tcPr>
            <w:tcW w:w="9656" w:type="dxa"/>
            <w:shd w:val="clear" w:color="auto" w:fill="auto"/>
          </w:tcPr>
          <w:p w14:paraId="381DFDA7" w14:textId="253577A6"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E9EB90A" w14:textId="77777777" w:rsidTr="00A726EB">
        <w:tc>
          <w:tcPr>
            <w:tcW w:w="9656" w:type="dxa"/>
            <w:shd w:val="clear" w:color="auto" w:fill="auto"/>
          </w:tcPr>
          <w:p w14:paraId="0A66A398" w14:textId="01AC04EE"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Pr="00165CC3">
              <w:rPr>
                <w:rFonts w:hAnsi="細明體" w:cs="細明體"/>
              </w:rPr>
              <w:t>102</w:t>
            </w:r>
            <w:r w:rsidRPr="00165CC3">
              <w:rPr>
                <w:rFonts w:hAnsi="細明體" w:cs="細明體"/>
              </w:rPr>
              <w:t>年</w:t>
            </w:r>
            <w:r w:rsidRPr="00165CC3">
              <w:rPr>
                <w:rFonts w:hAnsi="細明體" w:cs="細明體"/>
              </w:rPr>
              <w:t>1</w:t>
            </w:r>
            <w:r w:rsidRPr="00165CC3">
              <w:rPr>
                <w:rFonts w:hAnsi="細明體" w:cs="細明體"/>
              </w:rPr>
              <w:t>月</w:t>
            </w:r>
            <w:r w:rsidRPr="00165CC3">
              <w:rPr>
                <w:rFonts w:hAnsi="細明體" w:cs="細明體"/>
              </w:rPr>
              <w:t>1</w:t>
            </w:r>
            <w:r w:rsidRPr="00165CC3">
              <w:rPr>
                <w:rFonts w:hAnsi="細明體" w:cs="細明體"/>
              </w:rPr>
              <w:t>日後</w:t>
            </w:r>
            <w:r w:rsidR="00EF55D8" w:rsidRPr="00EF55D8">
              <w:rPr>
                <w:rStyle w:val="aa"/>
              </w:rPr>
              <w:t>申請</w:t>
            </w:r>
            <w:r w:rsidR="009242E5" w:rsidRPr="009242E5">
              <w:rPr>
                <w:rStyle w:val="aa"/>
              </w:rPr>
              <w:t>建造執照</w:t>
            </w:r>
            <w:r w:rsidRPr="00165CC3">
              <w:rPr>
                <w:rFonts w:hAnsi="細明體" w:cs="細明體"/>
              </w:rPr>
              <w:t>於領</w:t>
            </w:r>
            <w:r w:rsidR="00A267DD" w:rsidRPr="00A267DD">
              <w:rPr>
                <w:rStyle w:val="aa"/>
              </w:rPr>
              <w:t>得使用</w:t>
            </w:r>
            <w:r w:rsidR="009242E5" w:rsidRPr="009242E5">
              <w:rPr>
                <w:rStyle w:val="aa"/>
              </w:rPr>
              <w:t>執照</w:t>
            </w:r>
            <w:r w:rsidRPr="00165CC3">
              <w:rPr>
                <w:rFonts w:hAnsi="細明體" w:cs="細明體"/>
              </w:rPr>
              <w:t>後</w:t>
            </w:r>
            <w:r w:rsidR="00EF55D8" w:rsidRPr="00EF55D8">
              <w:rPr>
                <w:rStyle w:val="aa"/>
              </w:rPr>
              <w:t>申請</w:t>
            </w:r>
            <w:r w:rsidR="009242E5" w:rsidRPr="009242E5">
              <w:rPr>
                <w:rStyle w:val="aa"/>
              </w:rPr>
              <w:t>變更</w:t>
            </w:r>
            <w:r w:rsidR="00A267DD" w:rsidRPr="00A267DD">
              <w:rPr>
                <w:rStyle w:val="aa"/>
              </w:rPr>
              <w:t>使用</w:t>
            </w:r>
            <w:r w:rsidR="009242E5" w:rsidRPr="009242E5">
              <w:rPr>
                <w:rStyle w:val="aa"/>
              </w:rPr>
              <w:t>執照</w:t>
            </w:r>
            <w:r w:rsidRPr="00165CC3">
              <w:rPr>
                <w:rFonts w:hAnsi="細明體" w:cs="細明體"/>
              </w:rPr>
              <w:t>，其</w:t>
            </w:r>
            <w:r w:rsidR="00A267DD" w:rsidRPr="00A267DD">
              <w:rPr>
                <w:rStyle w:val="aa"/>
              </w:rPr>
              <w:t>無障礙</w:t>
            </w:r>
            <w:r w:rsidR="009242E5" w:rsidRPr="009242E5">
              <w:rPr>
                <w:rStyle w:val="aa"/>
              </w:rPr>
              <w:t>建築物</w:t>
            </w:r>
            <w:r w:rsidRPr="00165CC3">
              <w:rPr>
                <w:rFonts w:hAnsi="細明體" w:cs="細明體"/>
              </w:rPr>
              <w:t>法規</w:t>
            </w:r>
            <w:r w:rsidR="00A267DD" w:rsidRPr="00A267DD">
              <w:rPr>
                <w:rStyle w:val="aa"/>
              </w:rPr>
              <w:t>適用</w:t>
            </w:r>
            <w:r w:rsidRPr="00165CC3">
              <w:rPr>
                <w:rFonts w:hAnsi="細明體" w:cs="細明體"/>
              </w:rPr>
              <w:t>疑義乙案</w:t>
            </w:r>
            <w:r w:rsidRPr="00165CC3">
              <w:rPr>
                <w:rFonts w:hAnsi="細明體" w:cs="細明體"/>
              </w:rPr>
              <w:t>",</w:t>
            </w:r>
          </w:p>
        </w:tc>
      </w:tr>
      <w:tr w:rsidR="001C1AC5" w:rsidRPr="00165CC3" w14:paraId="4E6104EB" w14:textId="77777777" w:rsidTr="00A726EB">
        <w:tc>
          <w:tcPr>
            <w:tcW w:w="9656" w:type="dxa"/>
            <w:shd w:val="clear" w:color="auto" w:fill="auto"/>
          </w:tcPr>
          <w:p w14:paraId="4A2D7EA9" w14:textId="6471A50A"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文號：內政部營建署書</w:t>
            </w:r>
            <w:r w:rsidRPr="006003C9">
              <w:rPr>
                <w:rFonts w:hAnsi="細明體" w:cs="細明體"/>
              </w:rPr>
              <w:t>107.04.27.</w:t>
            </w:r>
            <w:r w:rsidRPr="006003C9">
              <w:rPr>
                <w:rFonts w:hAnsi="細明體" w:cs="細明體"/>
              </w:rPr>
              <w:t>營署建管字第</w:t>
            </w:r>
            <w:r w:rsidRPr="006003C9">
              <w:rPr>
                <w:rFonts w:hAnsi="細明體" w:cs="細明體"/>
              </w:rPr>
              <w:t>1070028088</w:t>
            </w:r>
            <w:r w:rsidRPr="006003C9">
              <w:rPr>
                <w:rFonts w:hAnsi="細明體" w:cs="細明體"/>
              </w:rPr>
              <w:t>號函說明：一、復貴事務所</w:t>
            </w:r>
            <w:r w:rsidRPr="006003C9">
              <w:rPr>
                <w:rFonts w:hAnsi="細明體" w:cs="細明體"/>
              </w:rPr>
              <w:t>107</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18</w:t>
            </w:r>
            <w:r w:rsidRPr="006003C9">
              <w:rPr>
                <w:rFonts w:hAnsi="細明體" w:cs="細明體"/>
              </w:rPr>
              <w:t>日祥建字第</w:t>
            </w:r>
            <w:r w:rsidRPr="006003C9">
              <w:rPr>
                <w:rFonts w:hAnsi="細明體" w:cs="細明體"/>
              </w:rPr>
              <w:t>1070418</w:t>
            </w:r>
            <w:r w:rsidRPr="006003C9">
              <w:rPr>
                <w:rFonts w:hAnsi="細明體" w:cs="細明體"/>
              </w:rPr>
              <w:t>號函。二、按「二、為便利</w:t>
            </w:r>
            <w:r w:rsidRPr="00BA2B90">
              <w:rPr>
                <w:rStyle w:val="aa"/>
              </w:rPr>
              <w:t>行動不便</w:t>
            </w:r>
            <w:r w:rsidRPr="006003C9">
              <w:rPr>
                <w:rFonts w:hAnsi="細明體" w:cs="細明體"/>
              </w:rPr>
              <w:t>者進出及</w:t>
            </w:r>
            <w:r w:rsidRPr="00A267DD">
              <w:rPr>
                <w:rStyle w:val="aa"/>
              </w:rPr>
              <w:t>使用</w:t>
            </w:r>
            <w:r w:rsidRPr="009242E5">
              <w:rPr>
                <w:rStyle w:val="aa"/>
              </w:rPr>
              <w:t>建築物</w:t>
            </w:r>
            <w:r w:rsidRPr="006003C9">
              <w:rPr>
                <w:rFonts w:hAnsi="細明體" w:cs="細明體"/>
              </w:rPr>
              <w:t>，內</w:t>
            </w:r>
            <w:r w:rsidRPr="006003C9">
              <w:rPr>
                <w:rFonts w:hAnsi="細明體" w:cs="細明體"/>
              </w:rPr>
              <w:lastRenderedPageBreak/>
              <w:t>政部前於</w:t>
            </w:r>
            <w:r w:rsidRPr="006003C9">
              <w:rPr>
                <w:rFonts w:hAnsi="細明體" w:cs="細明體"/>
              </w:rPr>
              <w:t>101</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1</w:t>
            </w:r>
            <w:r w:rsidRPr="006003C9">
              <w:rPr>
                <w:rFonts w:hAnsi="細明體" w:cs="細明體"/>
              </w:rPr>
              <w:t>日台內營字第</w:t>
            </w:r>
            <w:r w:rsidRPr="006003C9">
              <w:rPr>
                <w:rFonts w:hAnsi="細明體" w:cs="細明體"/>
              </w:rPr>
              <w:t>1010808741</w:t>
            </w:r>
            <w:r w:rsidRPr="006003C9">
              <w:rPr>
                <w:rFonts w:hAnsi="細明體" w:cs="細明體"/>
              </w:rPr>
              <w:t>號令修正</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10</w:t>
            </w:r>
            <w:r w:rsidRPr="006003C9">
              <w:rPr>
                <w:rFonts w:hAnsi="細明體" w:cs="細明體"/>
              </w:rPr>
              <w:t>章訂有</w:t>
            </w:r>
            <w:r w:rsidRPr="00A267DD">
              <w:rPr>
                <w:rStyle w:val="aa"/>
              </w:rPr>
              <w:t>無障礙</w:t>
            </w:r>
            <w:r w:rsidRPr="009242E5">
              <w:rPr>
                <w:rStyle w:val="aa"/>
              </w:rPr>
              <w:t>建築物</w:t>
            </w:r>
            <w:r w:rsidRPr="006003C9">
              <w:rPr>
                <w:rFonts w:hAnsi="細明體" w:cs="細明體"/>
              </w:rPr>
              <w:t>專章，並</w:t>
            </w:r>
            <w:r w:rsidRPr="00A267DD">
              <w:rPr>
                <w:rStyle w:val="aa"/>
              </w:rPr>
              <w:t>自</w:t>
            </w:r>
            <w:r w:rsidRPr="006003C9">
              <w:rPr>
                <w:rFonts w:hAnsi="細明體" w:cs="細明體"/>
              </w:rPr>
              <w:t>102</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w:t>
            </w:r>
            <w:r w:rsidRPr="006003C9">
              <w:rPr>
                <w:rFonts w:hAnsi="細明體" w:cs="細明體"/>
              </w:rPr>
              <w:t>日施行。明定</w:t>
            </w:r>
            <w:r w:rsidRPr="00BA2B90">
              <w:rPr>
                <w:rStyle w:val="aa"/>
              </w:rPr>
              <w:t>新建</w:t>
            </w:r>
            <w:r w:rsidRPr="006003C9">
              <w:rPr>
                <w:rFonts w:hAnsi="細明體" w:cs="細明體"/>
              </w:rPr>
              <w:t>、</w:t>
            </w:r>
            <w:r w:rsidRPr="009242E5">
              <w:rPr>
                <w:rStyle w:val="aa"/>
              </w:rPr>
              <w:t>增建</w:t>
            </w:r>
            <w:r w:rsidRPr="006003C9">
              <w:rPr>
                <w:rFonts w:hAnsi="細明體" w:cs="細明體"/>
              </w:rPr>
              <w:t>之</w:t>
            </w:r>
            <w:r w:rsidRPr="00A267DD">
              <w:rPr>
                <w:rStyle w:val="aa"/>
              </w:rPr>
              <w:t>公共</w:t>
            </w:r>
            <w:r w:rsidRPr="006003C9">
              <w:rPr>
                <w:rFonts w:hAnsi="細明體" w:cs="細明體"/>
              </w:rPr>
              <w:t>與非</w:t>
            </w:r>
            <w:r w:rsidRPr="00A267DD">
              <w:rPr>
                <w:rStyle w:val="aa"/>
              </w:rPr>
              <w:t>公共</w:t>
            </w:r>
            <w:r w:rsidRPr="009242E5">
              <w:rPr>
                <w:rStyle w:val="aa"/>
              </w:rPr>
              <w:t>建築物</w:t>
            </w:r>
            <w:r w:rsidRPr="006003C9">
              <w:rPr>
                <w:rFonts w:hAnsi="細明體" w:cs="細明體"/>
              </w:rPr>
              <w:t>均</w:t>
            </w:r>
            <w:r w:rsidRPr="00257C45">
              <w:rPr>
                <w:rStyle w:val="aa"/>
              </w:rPr>
              <w:t>需</w:t>
            </w:r>
            <w:r w:rsidRPr="00A267DD">
              <w:rPr>
                <w:rStyle w:val="aa"/>
              </w:rPr>
              <w:t>設置無障礙設施</w:t>
            </w:r>
            <w:r w:rsidRPr="006003C9">
              <w:rPr>
                <w:rFonts w:hAnsi="細明體" w:cs="細明體"/>
              </w:rPr>
              <w:t>。</w:t>
            </w:r>
            <w:r w:rsidRPr="00264D7F">
              <w:rPr>
                <w:rStyle w:val="aa"/>
              </w:rPr>
              <w:t>規定</w:t>
            </w:r>
            <w:r w:rsidRPr="00A267DD">
              <w:rPr>
                <w:rStyle w:val="aa"/>
              </w:rPr>
              <w:t>無障礙</w:t>
            </w:r>
            <w:r w:rsidRPr="002D4974">
              <w:rPr>
                <w:rStyle w:val="aa"/>
              </w:rPr>
              <w:t>通路</w:t>
            </w:r>
            <w:r w:rsidRPr="009242E5">
              <w:rPr>
                <w:rStyle w:val="aa"/>
              </w:rPr>
              <w:t>應</w:t>
            </w:r>
            <w:r w:rsidRPr="002D4974">
              <w:rPr>
                <w:rStyle w:val="aa"/>
              </w:rPr>
              <w:t>通</w:t>
            </w:r>
            <w:r w:rsidRPr="00264D7F">
              <w:rPr>
                <w:rStyle w:val="aa"/>
              </w:rPr>
              <w:t>達</w:t>
            </w:r>
            <w:r w:rsidRPr="006003C9">
              <w:rPr>
                <w:rFonts w:hAnsi="細明體" w:cs="細明體"/>
              </w:rPr>
              <w:t>之</w:t>
            </w:r>
            <w:r w:rsidRPr="00A267DD">
              <w:rPr>
                <w:rStyle w:val="aa"/>
              </w:rPr>
              <w:t>空間</w:t>
            </w:r>
            <w:r w:rsidRPr="006003C9">
              <w:rPr>
                <w:rFonts w:hAnsi="細明體" w:cs="細明體"/>
              </w:rPr>
              <w:t>及</w:t>
            </w:r>
            <w:r w:rsidRPr="00A267DD">
              <w:rPr>
                <w:rStyle w:val="aa"/>
              </w:rPr>
              <w:t>無障礙</w:t>
            </w:r>
            <w:r w:rsidRPr="00264D7F">
              <w:rPr>
                <w:rStyle w:val="aa"/>
              </w:rPr>
              <w:t>樓梯</w:t>
            </w:r>
            <w:r w:rsidRPr="006003C9">
              <w:rPr>
                <w:rFonts w:hAnsi="細明體" w:cs="細明體"/>
              </w:rPr>
              <w:t>、</w:t>
            </w:r>
            <w:r w:rsidRPr="00A267DD">
              <w:rPr>
                <w:rStyle w:val="aa"/>
              </w:rPr>
              <w:t>無障礙</w:t>
            </w:r>
            <w:r w:rsidRPr="006003C9">
              <w:rPr>
                <w:rFonts w:hAnsi="細明體" w:cs="細明體"/>
              </w:rPr>
              <w:t>廁所盥洗室等數量，至於各項</w:t>
            </w:r>
            <w:r w:rsidRPr="00A267DD">
              <w:rPr>
                <w:rStyle w:val="aa"/>
              </w:rPr>
              <w:t>設施</w:t>
            </w:r>
            <w:r w:rsidRPr="00BA2B90">
              <w:rPr>
                <w:rStyle w:val="aa"/>
              </w:rPr>
              <w:t>設計</w:t>
            </w:r>
            <w:r w:rsidRPr="00264D7F">
              <w:rPr>
                <w:rStyle w:val="aa"/>
              </w:rPr>
              <w:t>規範</w:t>
            </w:r>
            <w:r w:rsidRPr="006003C9">
              <w:rPr>
                <w:rFonts w:hAnsi="細明體" w:cs="細明體"/>
              </w:rPr>
              <w:t>，於</w:t>
            </w:r>
            <w:r w:rsidRPr="009242E5">
              <w:rPr>
                <w:rStyle w:val="aa"/>
              </w:rPr>
              <w:t>建築物</w:t>
            </w:r>
            <w:r w:rsidRPr="00A267DD">
              <w:rPr>
                <w:rStyle w:val="aa"/>
              </w:rPr>
              <w:t>無障礙設施</w:t>
            </w:r>
            <w:r w:rsidRPr="00BA2B90">
              <w:rPr>
                <w:rStyle w:val="aa"/>
              </w:rPr>
              <w:t>設計</w:t>
            </w:r>
            <w:r w:rsidRPr="00264D7F">
              <w:rPr>
                <w:rStyle w:val="aa"/>
              </w:rPr>
              <w:t>規範</w:t>
            </w:r>
            <w:r w:rsidRPr="006003C9">
              <w:rPr>
                <w:rFonts w:hAnsi="細明體" w:cs="細明體"/>
              </w:rPr>
              <w:t>訂定之。據同編第</w:t>
            </w:r>
            <w:r w:rsidRPr="006003C9">
              <w:rPr>
                <w:rFonts w:hAnsi="細明體" w:cs="細明體"/>
              </w:rPr>
              <w:t>167</w:t>
            </w:r>
            <w:r w:rsidRPr="006003C9">
              <w:rPr>
                <w:rFonts w:hAnsi="細明體" w:cs="細明體"/>
              </w:rPr>
              <w:t>條</w:t>
            </w:r>
            <w:r w:rsidRPr="00264D7F">
              <w:rPr>
                <w:rStyle w:val="aa"/>
              </w:rPr>
              <w:t>規定</w:t>
            </w:r>
            <w:r w:rsidRPr="006003C9">
              <w:rPr>
                <w:rFonts w:hAnsi="細明體" w:cs="細明體"/>
              </w:rPr>
              <w:t>：『為便利</w:t>
            </w:r>
            <w:r w:rsidRPr="00BA2B90">
              <w:rPr>
                <w:rStyle w:val="aa"/>
              </w:rPr>
              <w:t>行動不便</w:t>
            </w:r>
            <w:r w:rsidRPr="006003C9">
              <w:rPr>
                <w:rFonts w:hAnsi="細明體" w:cs="細明體"/>
              </w:rPr>
              <w:t>者進出及</w:t>
            </w:r>
            <w:r w:rsidRPr="00A267DD">
              <w:rPr>
                <w:rStyle w:val="aa"/>
              </w:rPr>
              <w:t>使用</w:t>
            </w:r>
            <w:r w:rsidRPr="009242E5">
              <w:rPr>
                <w:rStyle w:val="aa"/>
              </w:rPr>
              <w:t>建築物</w:t>
            </w:r>
            <w:r w:rsidRPr="006003C9">
              <w:rPr>
                <w:rFonts w:hAnsi="細明體" w:cs="細明體"/>
              </w:rPr>
              <w:t>，</w:t>
            </w:r>
            <w:r w:rsidRPr="00BA2B90">
              <w:rPr>
                <w:rStyle w:val="aa"/>
              </w:rPr>
              <w:t>新建</w:t>
            </w:r>
            <w:r w:rsidRPr="006003C9">
              <w:rPr>
                <w:rFonts w:hAnsi="細明體" w:cs="細明體"/>
              </w:rPr>
              <w:t>或</w:t>
            </w:r>
            <w:r w:rsidRPr="009242E5">
              <w:rPr>
                <w:rStyle w:val="aa"/>
              </w:rPr>
              <w:t>增建建築物</w:t>
            </w:r>
            <w:r w:rsidRPr="006003C9">
              <w:rPr>
                <w:rFonts w:hAnsi="細明體" w:cs="細明體"/>
              </w:rPr>
              <w:t>，</w:t>
            </w:r>
            <w:r w:rsidRPr="009242E5">
              <w:rPr>
                <w:rStyle w:val="aa"/>
              </w:rPr>
              <w:t>應</w:t>
            </w:r>
            <w:r w:rsidRPr="00C34A2E">
              <w:rPr>
                <w:rStyle w:val="aa"/>
              </w:rPr>
              <w:t>依</w:t>
            </w:r>
            <w:r w:rsidRPr="006003C9">
              <w:rPr>
                <w:rFonts w:hAnsi="細明體" w:cs="細明體"/>
              </w:rPr>
              <w:t>本章</w:t>
            </w:r>
            <w:r w:rsidRPr="00264D7F">
              <w:rPr>
                <w:rStyle w:val="aa"/>
              </w:rPr>
              <w:t>規定</w:t>
            </w:r>
            <w:r w:rsidRPr="00A267DD">
              <w:rPr>
                <w:rStyle w:val="aa"/>
              </w:rPr>
              <w:t>設置無障礙設施</w:t>
            </w:r>
            <w:r w:rsidRPr="006003C9">
              <w:rPr>
                <w:rFonts w:hAnsi="細明體" w:cs="細明體"/>
              </w:rPr>
              <w:t>。但</w:t>
            </w:r>
            <w:r w:rsidRPr="00257C45">
              <w:rPr>
                <w:rStyle w:val="aa"/>
              </w:rPr>
              <w:t>符合</w:t>
            </w:r>
            <w:r w:rsidRPr="006003C9">
              <w:rPr>
                <w:rFonts w:hAnsi="細明體" w:cs="細明體"/>
              </w:rPr>
              <w:t>下列情形之一者，</w:t>
            </w:r>
            <w:r w:rsidRPr="00264D7F">
              <w:rPr>
                <w:rStyle w:val="aa"/>
              </w:rPr>
              <w:t>不在此限</w:t>
            </w:r>
            <w:r w:rsidRPr="006003C9">
              <w:rPr>
                <w:rFonts w:hAnsi="細明體" w:cs="細明體"/>
              </w:rPr>
              <w:t>：</w:t>
            </w:r>
            <w:r w:rsidRPr="006003C9">
              <w:rPr>
                <w:rFonts w:hAnsi="細明體" w:cs="細明體"/>
              </w:rPr>
              <w:t>......</w:t>
            </w:r>
            <w:r w:rsidRPr="006003C9">
              <w:rPr>
                <w:rFonts w:hAnsi="細明體" w:cs="細明體"/>
              </w:rPr>
              <w:t>前二項</w:t>
            </w:r>
            <w:r w:rsidRPr="009242E5">
              <w:rPr>
                <w:rStyle w:val="aa"/>
              </w:rPr>
              <w:t>建築物</w:t>
            </w:r>
            <w:r w:rsidRPr="00C34A2E">
              <w:rPr>
                <w:rStyle w:val="aa"/>
              </w:rPr>
              <w:t>因</w:t>
            </w:r>
            <w:r w:rsidRPr="009242E5">
              <w:rPr>
                <w:rStyle w:val="aa"/>
              </w:rPr>
              <w:t>建築基地</w:t>
            </w:r>
            <w:r w:rsidRPr="00A267DD">
              <w:rPr>
                <w:rStyle w:val="aa"/>
              </w:rPr>
              <w:t>地形</w:t>
            </w:r>
            <w:r w:rsidRPr="006003C9">
              <w:rPr>
                <w:rFonts w:hAnsi="細明體" w:cs="細明體"/>
              </w:rPr>
              <w:t>、</w:t>
            </w:r>
            <w:r w:rsidRPr="00264D7F">
              <w:rPr>
                <w:rStyle w:val="aa"/>
              </w:rPr>
              <w:t>垂直</w:t>
            </w:r>
            <w:r w:rsidRPr="009242E5">
              <w:rPr>
                <w:rStyle w:val="aa"/>
              </w:rPr>
              <w:t>增建</w:t>
            </w:r>
            <w:r w:rsidRPr="006003C9">
              <w:rPr>
                <w:rFonts w:hAnsi="細明體" w:cs="細明體"/>
              </w:rPr>
              <w:t>、</w:t>
            </w:r>
            <w:r w:rsidRPr="0034082B">
              <w:rPr>
                <w:rStyle w:val="aa"/>
              </w:rPr>
              <w:t>構造</w:t>
            </w:r>
            <w:r w:rsidRPr="006003C9">
              <w:rPr>
                <w:rFonts w:hAnsi="細明體" w:cs="細明體"/>
              </w:rPr>
              <w:t>或</w:t>
            </w:r>
            <w:r w:rsidRPr="00A267DD">
              <w:rPr>
                <w:rStyle w:val="aa"/>
              </w:rPr>
              <w:t>使用</w:t>
            </w:r>
            <w:r w:rsidRPr="00657F62">
              <w:rPr>
                <w:rStyle w:val="aa"/>
              </w:rPr>
              <w:t>用途</w:t>
            </w:r>
            <w:r w:rsidRPr="006003C9">
              <w:rPr>
                <w:rFonts w:hAnsi="細明體" w:cs="細明體"/>
              </w:rPr>
              <w:t>特殊，</w:t>
            </w:r>
            <w:r w:rsidRPr="00A267DD">
              <w:rPr>
                <w:rStyle w:val="aa"/>
              </w:rPr>
              <w:t>設置無障礙設施</w:t>
            </w:r>
            <w:r w:rsidRPr="006003C9">
              <w:rPr>
                <w:rFonts w:hAnsi="細明體" w:cs="細明體"/>
              </w:rPr>
              <w:t>確有</w:t>
            </w:r>
            <w:r w:rsidRPr="00A267DD">
              <w:rPr>
                <w:rStyle w:val="aa"/>
              </w:rPr>
              <w:t>困難</w:t>
            </w:r>
            <w:r w:rsidRPr="006003C9">
              <w:rPr>
                <w:rFonts w:hAnsi="細明體" w:cs="細明體"/>
              </w:rPr>
              <w:t>，經當地主管</w:t>
            </w:r>
            <w:r w:rsidRPr="009242E5">
              <w:rPr>
                <w:rStyle w:val="aa"/>
              </w:rPr>
              <w:t>建築</w:t>
            </w:r>
            <w:r w:rsidRPr="006003C9">
              <w:rPr>
                <w:rFonts w:hAnsi="細明體" w:cs="細明體"/>
              </w:rPr>
              <w:t>機關</w:t>
            </w:r>
            <w:r w:rsidRPr="00257C45">
              <w:rPr>
                <w:rStyle w:val="aa"/>
              </w:rPr>
              <w:t>核准</w:t>
            </w:r>
            <w:r w:rsidRPr="006003C9">
              <w:rPr>
                <w:rFonts w:hAnsi="細明體" w:cs="細明體"/>
              </w:rPr>
              <w:t>者，</w:t>
            </w:r>
            <w:r w:rsidRPr="00A267DD">
              <w:rPr>
                <w:rStyle w:val="aa"/>
              </w:rPr>
              <w:t>得不適用</w:t>
            </w:r>
            <w:r w:rsidRPr="006003C9">
              <w:rPr>
                <w:rFonts w:hAnsi="細明體" w:cs="細明體"/>
              </w:rPr>
              <w:t>本章一部或全部之</w:t>
            </w:r>
            <w:r w:rsidRPr="00264D7F">
              <w:rPr>
                <w:rStyle w:val="aa"/>
              </w:rPr>
              <w:t>規定</w:t>
            </w:r>
            <w:r w:rsidRPr="006003C9">
              <w:rPr>
                <w:rFonts w:hAnsi="細明體" w:cs="細明體"/>
              </w:rPr>
              <w:t>。</w:t>
            </w:r>
            <w:r w:rsidRPr="006003C9">
              <w:rPr>
                <w:rFonts w:hAnsi="細明體" w:cs="細明體"/>
              </w:rPr>
              <w:t>......</w:t>
            </w:r>
            <w:r w:rsidRPr="006003C9">
              <w:rPr>
                <w:rFonts w:hAnsi="細明體" w:cs="細明體"/>
              </w:rPr>
              <w:t>』，</w:t>
            </w:r>
            <w:r w:rsidRPr="00C34A2E">
              <w:rPr>
                <w:rStyle w:val="aa"/>
              </w:rPr>
              <w:t>屬</w:t>
            </w:r>
            <w:r w:rsidRPr="006003C9">
              <w:rPr>
                <w:rFonts w:hAnsi="細明體" w:cs="細明體"/>
              </w:rPr>
              <w:t>該條前二項</w:t>
            </w:r>
            <w:r w:rsidRPr="009242E5">
              <w:rPr>
                <w:rStyle w:val="aa"/>
              </w:rPr>
              <w:t>建築物</w:t>
            </w:r>
            <w:r w:rsidRPr="00C34A2E">
              <w:rPr>
                <w:rStyle w:val="aa"/>
              </w:rPr>
              <w:t>因</w:t>
            </w:r>
            <w:r w:rsidRPr="009242E5">
              <w:rPr>
                <w:rStyle w:val="aa"/>
              </w:rPr>
              <w:t>建築基地</w:t>
            </w:r>
            <w:r w:rsidRPr="00A267DD">
              <w:rPr>
                <w:rStyle w:val="aa"/>
              </w:rPr>
              <w:t>地形</w:t>
            </w:r>
            <w:r w:rsidRPr="006003C9">
              <w:rPr>
                <w:rFonts w:hAnsi="細明體" w:cs="細明體"/>
              </w:rPr>
              <w:t>、</w:t>
            </w:r>
            <w:r w:rsidRPr="00264D7F">
              <w:rPr>
                <w:rStyle w:val="aa"/>
              </w:rPr>
              <w:t>垂直</w:t>
            </w:r>
            <w:r w:rsidRPr="009242E5">
              <w:rPr>
                <w:rStyle w:val="aa"/>
              </w:rPr>
              <w:t>增建</w:t>
            </w:r>
            <w:r w:rsidRPr="006003C9">
              <w:rPr>
                <w:rFonts w:hAnsi="細明體" w:cs="細明體"/>
              </w:rPr>
              <w:t>、</w:t>
            </w:r>
            <w:r w:rsidRPr="0034082B">
              <w:rPr>
                <w:rStyle w:val="aa"/>
              </w:rPr>
              <w:t>構造</w:t>
            </w:r>
            <w:r w:rsidRPr="006003C9">
              <w:rPr>
                <w:rFonts w:hAnsi="細明體" w:cs="細明體"/>
              </w:rPr>
              <w:t>或</w:t>
            </w:r>
            <w:r w:rsidRPr="00A267DD">
              <w:rPr>
                <w:rStyle w:val="aa"/>
              </w:rPr>
              <w:t>使用</w:t>
            </w:r>
            <w:r w:rsidRPr="00657F62">
              <w:rPr>
                <w:rStyle w:val="aa"/>
              </w:rPr>
              <w:t>用途</w:t>
            </w:r>
            <w:r w:rsidRPr="006003C9">
              <w:rPr>
                <w:rFonts w:hAnsi="細明體" w:cs="細明體"/>
              </w:rPr>
              <w:t>特殊，</w:t>
            </w:r>
            <w:r w:rsidRPr="00A267DD">
              <w:rPr>
                <w:rStyle w:val="aa"/>
              </w:rPr>
              <w:t>設置無障礙設施</w:t>
            </w:r>
            <w:r w:rsidRPr="006003C9">
              <w:rPr>
                <w:rFonts w:hAnsi="細明體" w:cs="細明體"/>
              </w:rPr>
              <w:t>確有</w:t>
            </w:r>
            <w:r w:rsidRPr="00A267DD">
              <w:rPr>
                <w:rStyle w:val="aa"/>
              </w:rPr>
              <w:t>困難</w:t>
            </w:r>
            <w:r w:rsidRPr="006003C9">
              <w:rPr>
                <w:rFonts w:hAnsi="細明體" w:cs="細明體"/>
              </w:rPr>
              <w:t>，經當地主管</w:t>
            </w:r>
            <w:r w:rsidRPr="009242E5">
              <w:rPr>
                <w:rStyle w:val="aa"/>
              </w:rPr>
              <w:t>建築</w:t>
            </w:r>
            <w:r w:rsidRPr="006003C9">
              <w:rPr>
                <w:rFonts w:hAnsi="細明體" w:cs="細明體"/>
              </w:rPr>
              <w:t>機關</w:t>
            </w:r>
            <w:r w:rsidRPr="00257C45">
              <w:rPr>
                <w:rStyle w:val="aa"/>
              </w:rPr>
              <w:t>核准</w:t>
            </w:r>
            <w:r w:rsidRPr="006003C9">
              <w:rPr>
                <w:rFonts w:hAnsi="細明體" w:cs="細明體"/>
              </w:rPr>
              <w:t>者，</w:t>
            </w:r>
            <w:r w:rsidRPr="00A267DD">
              <w:rPr>
                <w:rStyle w:val="aa"/>
              </w:rPr>
              <w:t>得不適用</w:t>
            </w:r>
            <w:r w:rsidRPr="006003C9">
              <w:rPr>
                <w:rFonts w:hAnsi="細明體" w:cs="細明體"/>
              </w:rPr>
              <w:t>本章一部或全部之</w:t>
            </w:r>
            <w:r w:rsidRPr="00264D7F">
              <w:rPr>
                <w:rStyle w:val="aa"/>
              </w:rPr>
              <w:t>規定</w:t>
            </w:r>
            <w:r w:rsidRPr="006003C9">
              <w:rPr>
                <w:rFonts w:hAnsi="細明體" w:cs="細明體"/>
              </w:rPr>
              <w:t>，合先敘明。三、按</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辦法（下稱本辦法）第</w:t>
            </w:r>
            <w:r w:rsidRPr="006003C9">
              <w:rPr>
                <w:rFonts w:hAnsi="細明體" w:cs="細明體"/>
              </w:rPr>
              <w:t>3</w:t>
            </w:r>
            <w:r w:rsidRPr="006003C9">
              <w:rPr>
                <w:rFonts w:hAnsi="細明體" w:cs="細明體"/>
              </w:rPr>
              <w:t>條附表</w:t>
            </w:r>
            <w:r w:rsidRPr="006003C9">
              <w:rPr>
                <w:rFonts w:hAnsi="細明體" w:cs="細明體"/>
              </w:rPr>
              <w:t>3</w:t>
            </w:r>
            <w:r w:rsidRPr="006003C9">
              <w:rPr>
                <w:rFonts w:hAnsi="細明體" w:cs="細明體"/>
              </w:rPr>
              <w:t>及第</w:t>
            </w:r>
            <w:r w:rsidRPr="006003C9">
              <w:rPr>
                <w:rFonts w:hAnsi="細明體" w:cs="細明體"/>
              </w:rPr>
              <w:t>4</w:t>
            </w:r>
            <w:r w:rsidRPr="006003C9">
              <w:rPr>
                <w:rFonts w:hAnsi="細明體" w:cs="細明體"/>
              </w:rPr>
              <w:t>條附表</w:t>
            </w:r>
            <w:r w:rsidRPr="006003C9">
              <w:rPr>
                <w:rFonts w:hAnsi="細明體" w:cs="細明體"/>
              </w:rPr>
              <w:t>4</w:t>
            </w:r>
            <w:r w:rsidRPr="00264D7F">
              <w:rPr>
                <w:rStyle w:val="aa"/>
              </w:rPr>
              <w:t>規定</w:t>
            </w:r>
            <w:r w:rsidRPr="009242E5">
              <w:rPr>
                <w:rStyle w:val="aa"/>
              </w:rPr>
              <w:t>應</w:t>
            </w:r>
            <w:r w:rsidRPr="006003C9">
              <w:rPr>
                <w:rFonts w:hAnsi="細明體" w:cs="細明體"/>
              </w:rPr>
              <w:t>檢討『</w:t>
            </w:r>
            <w:r w:rsidRPr="00A267DD">
              <w:rPr>
                <w:rStyle w:val="aa"/>
              </w:rPr>
              <w:t>公共</w:t>
            </w:r>
            <w:r w:rsidRPr="009242E5">
              <w:rPr>
                <w:rStyle w:val="aa"/>
              </w:rPr>
              <w:t>建築物</w:t>
            </w:r>
            <w:r w:rsidRPr="00BA2B90">
              <w:rPr>
                <w:rStyle w:val="aa"/>
              </w:rPr>
              <w:t>行動不便</w:t>
            </w:r>
            <w:r w:rsidRPr="006003C9">
              <w:rPr>
                <w:rFonts w:hAnsi="細明體" w:cs="細明體"/>
              </w:rPr>
              <w:t>者</w:t>
            </w:r>
            <w:r w:rsidRPr="00A267DD">
              <w:rPr>
                <w:rStyle w:val="aa"/>
              </w:rPr>
              <w:t>使用設施</w:t>
            </w:r>
            <w:r w:rsidRPr="006003C9">
              <w:rPr>
                <w:rFonts w:hAnsi="細明體" w:cs="細明體"/>
              </w:rPr>
              <w:t>』項目時，其檢討標準為『</w:t>
            </w:r>
            <w:r w:rsidRPr="00257C45">
              <w:rPr>
                <w:rStyle w:val="aa"/>
              </w:rPr>
              <w:t>符合</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170</w:t>
            </w:r>
            <w:r w:rsidRPr="006003C9">
              <w:rPr>
                <w:rFonts w:hAnsi="細明體" w:cs="細明體"/>
              </w:rPr>
              <w:t>條或</w:t>
            </w:r>
            <w:r w:rsidRPr="00C34A2E">
              <w:rPr>
                <w:rStyle w:val="aa"/>
              </w:rPr>
              <w:t>依</w:t>
            </w:r>
            <w:r w:rsidRPr="006003C9">
              <w:rPr>
                <w:rFonts w:hAnsi="細明體" w:cs="細明體"/>
              </w:rPr>
              <w:t>身心</w:t>
            </w:r>
            <w:r w:rsidRPr="009242E5">
              <w:rPr>
                <w:rStyle w:val="aa"/>
              </w:rPr>
              <w:t>障礙</w:t>
            </w:r>
            <w:r w:rsidRPr="006003C9">
              <w:rPr>
                <w:rFonts w:hAnsi="細明體" w:cs="細明體"/>
              </w:rPr>
              <w:t>者權益保障法第</w:t>
            </w:r>
            <w:r w:rsidRPr="006003C9">
              <w:rPr>
                <w:rFonts w:hAnsi="細明體" w:cs="細明體"/>
              </w:rPr>
              <w:t>57</w:t>
            </w:r>
            <w:r w:rsidRPr="006003C9">
              <w:rPr>
                <w:rFonts w:hAnsi="細明體" w:cs="細明體"/>
              </w:rPr>
              <w:t>條</w:t>
            </w:r>
            <w:r w:rsidRPr="00264D7F">
              <w:rPr>
                <w:rStyle w:val="aa"/>
              </w:rPr>
              <w:t>規定</w:t>
            </w:r>
            <w:r w:rsidRPr="006003C9">
              <w:rPr>
                <w:rFonts w:hAnsi="細明體" w:cs="細明體"/>
              </w:rPr>
              <w:t>提</w:t>
            </w:r>
            <w:r w:rsidRPr="00A267DD">
              <w:rPr>
                <w:rStyle w:val="aa"/>
              </w:rPr>
              <w:t>具</w:t>
            </w:r>
            <w:r w:rsidRPr="00264D7F">
              <w:rPr>
                <w:rStyle w:val="aa"/>
              </w:rPr>
              <w:t>替代</w:t>
            </w:r>
            <w:r w:rsidRPr="006003C9">
              <w:rPr>
                <w:rFonts w:hAnsi="細明體" w:cs="細明體"/>
              </w:rPr>
              <w:t>改善計畫』，故如為本規則</w:t>
            </w:r>
            <w:r w:rsidRPr="006003C9">
              <w:rPr>
                <w:rFonts w:hAnsi="細明體" w:cs="細明體"/>
              </w:rPr>
              <w:t>102</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w:t>
            </w:r>
            <w:r w:rsidRPr="006003C9">
              <w:rPr>
                <w:rFonts w:hAnsi="細明體" w:cs="細明體"/>
              </w:rPr>
              <w:t>日修正施行後</w:t>
            </w:r>
            <w:r w:rsidRPr="00EF55D8">
              <w:rPr>
                <w:rStyle w:val="aa"/>
              </w:rPr>
              <w:t>申請</w:t>
            </w:r>
            <w:r w:rsidRPr="009242E5">
              <w:rPr>
                <w:rStyle w:val="aa"/>
              </w:rPr>
              <w:t>建造執照</w:t>
            </w:r>
            <w:r w:rsidRPr="006003C9">
              <w:rPr>
                <w:rFonts w:hAnsi="細明體" w:cs="細明體"/>
              </w:rPr>
              <w:t>之</w:t>
            </w:r>
            <w:r w:rsidRPr="009242E5">
              <w:rPr>
                <w:rStyle w:val="aa"/>
              </w:rPr>
              <w:t>建築物</w:t>
            </w:r>
            <w:r w:rsidRPr="006003C9">
              <w:rPr>
                <w:rFonts w:hAnsi="細明體" w:cs="細明體"/>
              </w:rPr>
              <w:t>，其</w:t>
            </w:r>
            <w:r w:rsidRPr="00A267DD">
              <w:rPr>
                <w:rStyle w:val="aa"/>
              </w:rPr>
              <w:t>使用</w:t>
            </w:r>
            <w:r w:rsidRPr="009242E5">
              <w:rPr>
                <w:rStyle w:val="aa"/>
              </w:rPr>
              <w:t>執照</w:t>
            </w:r>
            <w:r w:rsidRPr="00A267DD">
              <w:rPr>
                <w:rStyle w:val="aa"/>
              </w:rPr>
              <w:t>類組</w:t>
            </w:r>
            <w:r w:rsidRPr="006003C9">
              <w:rPr>
                <w:rFonts w:hAnsi="細明體" w:cs="細明體"/>
              </w:rPr>
              <w:t>變更時，如</w:t>
            </w:r>
            <w:r w:rsidRPr="00257C45">
              <w:rPr>
                <w:rStyle w:val="aa"/>
              </w:rPr>
              <w:t>須</w:t>
            </w:r>
            <w:r w:rsidRPr="006003C9">
              <w:rPr>
                <w:rFonts w:hAnsi="細明體" w:cs="細明體"/>
              </w:rPr>
              <w:t>檢討『</w:t>
            </w:r>
            <w:r w:rsidRPr="00A267DD">
              <w:rPr>
                <w:rStyle w:val="aa"/>
              </w:rPr>
              <w:t>公共</w:t>
            </w:r>
            <w:r w:rsidRPr="009242E5">
              <w:rPr>
                <w:rStyle w:val="aa"/>
              </w:rPr>
              <w:t>建築物</w:t>
            </w:r>
            <w:r w:rsidRPr="00BA2B90">
              <w:rPr>
                <w:rStyle w:val="aa"/>
              </w:rPr>
              <w:t>行動不便</w:t>
            </w:r>
            <w:r w:rsidRPr="006003C9">
              <w:rPr>
                <w:rFonts w:hAnsi="細明體" w:cs="細明體"/>
              </w:rPr>
              <w:t>者</w:t>
            </w:r>
            <w:r w:rsidRPr="00A267DD">
              <w:rPr>
                <w:rStyle w:val="aa"/>
              </w:rPr>
              <w:t>使用設施</w:t>
            </w:r>
            <w:r w:rsidRPr="006003C9">
              <w:rPr>
                <w:rFonts w:hAnsi="細明體" w:cs="細明體"/>
              </w:rPr>
              <w:t>』</w:t>
            </w:r>
            <w:r w:rsidRPr="00264D7F">
              <w:rPr>
                <w:rStyle w:val="aa"/>
              </w:rPr>
              <w:t>規定</w:t>
            </w:r>
            <w:r w:rsidRPr="006003C9">
              <w:rPr>
                <w:rFonts w:hAnsi="細明體" w:cs="細明體"/>
              </w:rPr>
              <w:t>項目時，</w:t>
            </w:r>
            <w:r w:rsidRPr="00A267DD">
              <w:rPr>
                <w:rStyle w:val="aa"/>
              </w:rPr>
              <w:t>自</w:t>
            </w:r>
            <w:r w:rsidRPr="009242E5">
              <w:rPr>
                <w:rStyle w:val="aa"/>
              </w:rPr>
              <w:t>應</w:t>
            </w:r>
            <w:r w:rsidRPr="00257C45">
              <w:rPr>
                <w:rStyle w:val="aa"/>
              </w:rPr>
              <w:t>符合</w:t>
            </w:r>
            <w:r w:rsidRPr="00EF55D8">
              <w:rPr>
                <w:rStyle w:val="aa"/>
              </w:rPr>
              <w:t>申請</w:t>
            </w:r>
            <w:r w:rsidRPr="006003C9">
              <w:rPr>
                <w:rFonts w:hAnsi="細明體" w:cs="細明體"/>
              </w:rPr>
              <w:t>時之本規則有關條文之</w:t>
            </w:r>
            <w:r w:rsidRPr="00264D7F">
              <w:rPr>
                <w:rStyle w:val="aa"/>
              </w:rPr>
              <w:t>規定</w:t>
            </w:r>
            <w:r w:rsidRPr="006003C9">
              <w:rPr>
                <w:rFonts w:hAnsi="細明體" w:cs="細明體"/>
              </w:rPr>
              <w:t>（</w:t>
            </w:r>
            <w:r w:rsidRPr="009242E5">
              <w:rPr>
                <w:rStyle w:val="aa"/>
              </w:rPr>
              <w:t>包括</w:t>
            </w:r>
            <w:r w:rsidRPr="006003C9">
              <w:rPr>
                <w:rFonts w:hAnsi="細明體" w:cs="細明體"/>
              </w:rPr>
              <w:t>檢討</w:t>
            </w:r>
            <w:r w:rsidRPr="00257C45">
              <w:rPr>
                <w:rStyle w:val="aa"/>
              </w:rPr>
              <w:t>符合</w:t>
            </w:r>
            <w:r w:rsidRPr="009242E5">
              <w:rPr>
                <w:rStyle w:val="aa"/>
              </w:rPr>
              <w:t>建築物</w:t>
            </w:r>
            <w:r w:rsidRPr="00A267DD">
              <w:rPr>
                <w:rStyle w:val="aa"/>
              </w:rPr>
              <w:t>無障礙設施</w:t>
            </w:r>
            <w:r w:rsidRPr="00BA2B90">
              <w:rPr>
                <w:rStyle w:val="aa"/>
              </w:rPr>
              <w:t>設計</w:t>
            </w:r>
            <w:r w:rsidRPr="00264D7F">
              <w:rPr>
                <w:rStyle w:val="aa"/>
              </w:rPr>
              <w:t>規範</w:t>
            </w:r>
            <w:r w:rsidRPr="006003C9">
              <w:rPr>
                <w:rFonts w:hAnsi="細明體" w:cs="細明體"/>
              </w:rPr>
              <w:t>（</w:t>
            </w:r>
            <w:r w:rsidRPr="002D4974">
              <w:rPr>
                <w:rStyle w:val="aa"/>
              </w:rPr>
              <w:t>以下</w:t>
            </w:r>
            <w:r w:rsidRPr="006003C9">
              <w:rPr>
                <w:rFonts w:hAnsi="細明體" w:cs="細明體"/>
              </w:rPr>
              <w:t>簡稱本</w:t>
            </w:r>
            <w:r w:rsidRPr="00264D7F">
              <w:rPr>
                <w:rStyle w:val="aa"/>
              </w:rPr>
              <w:t>規範</w:t>
            </w:r>
            <w:r w:rsidRPr="006003C9">
              <w:rPr>
                <w:rFonts w:hAnsi="細明體" w:cs="細明體"/>
              </w:rPr>
              <w:t>）之</w:t>
            </w:r>
            <w:r w:rsidRPr="00264D7F">
              <w:rPr>
                <w:rStyle w:val="aa"/>
              </w:rPr>
              <w:t>規定</w:t>
            </w:r>
            <w:r w:rsidRPr="006003C9">
              <w:rPr>
                <w:rFonts w:hAnsi="細明體" w:cs="細明體"/>
              </w:rPr>
              <w:t>），並</w:t>
            </w:r>
            <w:r w:rsidRPr="00C34A2E">
              <w:rPr>
                <w:rStyle w:val="aa"/>
              </w:rPr>
              <w:t>無</w:t>
            </w:r>
            <w:r w:rsidRPr="006003C9">
              <w:rPr>
                <w:rFonts w:hAnsi="細明體" w:cs="細明體"/>
              </w:rPr>
              <w:t>本辦法第</w:t>
            </w:r>
            <w:r w:rsidRPr="006003C9">
              <w:rPr>
                <w:rFonts w:hAnsi="細明體" w:cs="細明體"/>
              </w:rPr>
              <w:t>4</w:t>
            </w:r>
            <w:r w:rsidRPr="006003C9">
              <w:rPr>
                <w:rFonts w:hAnsi="細明體" w:cs="細明體"/>
              </w:rPr>
              <w:t>條附表</w:t>
            </w:r>
            <w:r w:rsidRPr="006003C9">
              <w:rPr>
                <w:rFonts w:hAnsi="細明體" w:cs="細明體"/>
              </w:rPr>
              <w:t>4</w:t>
            </w:r>
            <w:r w:rsidRPr="006003C9">
              <w:rPr>
                <w:rFonts w:hAnsi="細明體" w:cs="細明體"/>
              </w:rPr>
              <w:t>所示提</w:t>
            </w:r>
            <w:r w:rsidRPr="00A267DD">
              <w:rPr>
                <w:rStyle w:val="aa"/>
              </w:rPr>
              <w:t>具</w:t>
            </w:r>
            <w:r w:rsidRPr="00264D7F">
              <w:rPr>
                <w:rStyle w:val="aa"/>
              </w:rPr>
              <w:t>替代</w:t>
            </w:r>
            <w:r w:rsidRPr="006003C9">
              <w:rPr>
                <w:rFonts w:hAnsi="細明體" w:cs="細明體"/>
              </w:rPr>
              <w:t>改善計畫之</w:t>
            </w:r>
            <w:r w:rsidRPr="00A267DD">
              <w:rPr>
                <w:rStyle w:val="aa"/>
              </w:rPr>
              <w:t>適用</w:t>
            </w:r>
            <w:r w:rsidRPr="006003C9">
              <w:rPr>
                <w:rFonts w:hAnsi="細明體" w:cs="細明體"/>
              </w:rPr>
              <w:t>。」為內政部</w:t>
            </w:r>
            <w:r w:rsidRPr="006003C9">
              <w:rPr>
                <w:rFonts w:hAnsi="細明體" w:cs="細明體"/>
              </w:rPr>
              <w:t>105</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27</w:t>
            </w:r>
            <w:r w:rsidRPr="006003C9">
              <w:rPr>
                <w:rFonts w:hAnsi="細明體" w:cs="細明體"/>
              </w:rPr>
              <w:t>日內授營建管字第</w:t>
            </w:r>
            <w:r w:rsidRPr="006003C9">
              <w:rPr>
                <w:rFonts w:hAnsi="細明體" w:cs="細明體"/>
              </w:rPr>
              <w:t>1050814757</w:t>
            </w:r>
            <w:r w:rsidRPr="006003C9">
              <w:rPr>
                <w:rFonts w:hAnsi="細明體" w:cs="細明體"/>
              </w:rPr>
              <w:t>號函所明釋，</w:t>
            </w:r>
            <w:r w:rsidRPr="009242E5">
              <w:rPr>
                <w:rStyle w:val="aa"/>
              </w:rPr>
              <w:t>應</w:t>
            </w:r>
            <w:r w:rsidRPr="006003C9">
              <w:rPr>
                <w:rFonts w:hAnsi="細明體" w:cs="細明體"/>
              </w:rPr>
              <w:t>請</w:t>
            </w:r>
            <w:r w:rsidRPr="00C34A2E">
              <w:rPr>
                <w:rStyle w:val="aa"/>
              </w:rPr>
              <w:t>依</w:t>
            </w:r>
            <w:r w:rsidRPr="006003C9">
              <w:rPr>
                <w:rFonts w:hAnsi="細明體" w:cs="細明體"/>
              </w:rPr>
              <w:t>上開函釋及有關</w:t>
            </w:r>
            <w:r w:rsidRPr="00264D7F">
              <w:rPr>
                <w:rStyle w:val="aa"/>
              </w:rPr>
              <w:t>規定辦理</w:t>
            </w:r>
            <w:r w:rsidRPr="006003C9">
              <w:rPr>
                <w:rFonts w:hAnsi="細明體" w:cs="細明體"/>
              </w:rPr>
              <w:t>。如</w:t>
            </w:r>
            <w:r w:rsidRPr="00C34A2E">
              <w:rPr>
                <w:rStyle w:val="aa"/>
              </w:rPr>
              <w:t>仍</w:t>
            </w:r>
            <w:r w:rsidRPr="006003C9">
              <w:rPr>
                <w:rFonts w:hAnsi="細明體" w:cs="細明體"/>
              </w:rPr>
              <w:t>有疑義，涉</w:t>
            </w:r>
            <w:r w:rsidRPr="00C34A2E">
              <w:rPr>
                <w:rStyle w:val="aa"/>
              </w:rPr>
              <w:t>屬</w:t>
            </w:r>
            <w:r w:rsidRPr="006003C9">
              <w:rPr>
                <w:rFonts w:hAnsi="細明體" w:cs="細明體"/>
              </w:rPr>
              <w:t>個案事實認定，係</w:t>
            </w:r>
            <w:r w:rsidRPr="00C34A2E">
              <w:rPr>
                <w:rStyle w:val="aa"/>
              </w:rPr>
              <w:t>屬</w:t>
            </w:r>
            <w:r w:rsidRPr="006003C9">
              <w:rPr>
                <w:rFonts w:hAnsi="細明體" w:cs="細明體"/>
              </w:rPr>
              <w:t>地方主管機關權責，宜請檢</w:t>
            </w:r>
            <w:r w:rsidRPr="00A267DD">
              <w:rPr>
                <w:rStyle w:val="aa"/>
              </w:rPr>
              <w:t>具具</w:t>
            </w:r>
            <w:r w:rsidRPr="006003C9">
              <w:rPr>
                <w:rFonts w:hAnsi="細明體" w:cs="細明體"/>
              </w:rPr>
              <w:t>體詳實資料逕向</w:t>
            </w:r>
            <w:r w:rsidRPr="009242E5">
              <w:rPr>
                <w:rStyle w:val="aa"/>
              </w:rPr>
              <w:t>建築物</w:t>
            </w:r>
            <w:r w:rsidRPr="006003C9">
              <w:rPr>
                <w:rFonts w:hAnsi="細明體" w:cs="細明體"/>
              </w:rPr>
              <w:t>所在地主管</w:t>
            </w:r>
            <w:r w:rsidRPr="009242E5">
              <w:rPr>
                <w:rStyle w:val="aa"/>
              </w:rPr>
              <w:t>建築</w:t>
            </w:r>
            <w:r w:rsidRPr="006003C9">
              <w:rPr>
                <w:rFonts w:hAnsi="細明體" w:cs="細明體"/>
              </w:rPr>
              <w:t>機關洽詢。</w:t>
            </w:r>
            <w:r w:rsidRPr="006003C9">
              <w:rPr>
                <w:rFonts w:hAnsi="細明體" w:cs="細明體"/>
              </w:rPr>
              <w:t>“</w:t>
            </w:r>
            <w:r w:rsidR="001C1AC5" w:rsidRPr="006003C9">
              <w:rPr>
                <w:rFonts w:hAnsi="細明體" w:cs="細明體"/>
              </w:rPr>
              <w:t>,</w:t>
            </w:r>
          </w:p>
        </w:tc>
      </w:tr>
      <w:tr w:rsidR="001C1AC5" w:rsidRPr="00165CC3" w14:paraId="4234712E" w14:textId="77777777" w:rsidTr="00A726EB">
        <w:tc>
          <w:tcPr>
            <w:tcW w:w="9656" w:type="dxa"/>
            <w:shd w:val="clear" w:color="auto" w:fill="auto"/>
          </w:tcPr>
          <w:p w14:paraId="7B0677F2" w14:textId="3AD3B23F"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2018-04-27</w:t>
            </w:r>
            <w:r w:rsidRPr="006003C9">
              <w:rPr>
                <w:rFonts w:hAnsi="細明體" w:cs="細明體"/>
              </w:rPr>
              <w:t>“</w:t>
            </w:r>
          </w:p>
        </w:tc>
      </w:tr>
      <w:tr w:rsidR="001C1AC5" w:rsidRPr="00165CC3" w14:paraId="612171A2" w14:textId="77777777" w:rsidTr="00A726EB">
        <w:tc>
          <w:tcPr>
            <w:tcW w:w="9656" w:type="dxa"/>
            <w:shd w:val="clear" w:color="auto" w:fill="auto"/>
          </w:tcPr>
          <w:p w14:paraId="70E6CBB2" w14:textId="7273A5B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184FDC3" w14:textId="77777777" w:rsidTr="00A726EB">
        <w:tc>
          <w:tcPr>
            <w:tcW w:w="9656" w:type="dxa"/>
            <w:shd w:val="clear" w:color="auto" w:fill="auto"/>
          </w:tcPr>
          <w:p w14:paraId="5B114B5C" w14:textId="26565B8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824785B" w14:textId="77777777" w:rsidTr="00A726EB">
        <w:tc>
          <w:tcPr>
            <w:tcW w:w="9656" w:type="dxa"/>
            <w:shd w:val="clear" w:color="auto" w:fill="auto"/>
          </w:tcPr>
          <w:p w14:paraId="2607E68D" w14:textId="7DACBA5B"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74EBCD1" w14:textId="77777777" w:rsidTr="00A726EB">
        <w:tc>
          <w:tcPr>
            <w:tcW w:w="9656" w:type="dxa"/>
            <w:shd w:val="clear" w:color="auto" w:fill="auto"/>
          </w:tcPr>
          <w:p w14:paraId="4A29F953" w14:textId="646FC33F" w:rsidR="001C1AC5" w:rsidRPr="00165CC3" w:rsidRDefault="001C1AC5" w:rsidP="006003C9">
            <w:pPr>
              <w:pStyle w:val="1"/>
              <w:numPr>
                <w:ilvl w:val="0"/>
                <w:numId w:val="1"/>
              </w:numPr>
            </w:pPr>
            <w:r w:rsidRPr="00165CC3">
              <w:rPr>
                <w:rFonts w:cs="細明體"/>
              </w:rPr>
              <w:t>“Title”:“</w:t>
            </w:r>
            <w:r w:rsidRPr="00165CC3">
              <w:rPr>
                <w:rFonts w:hAnsi="細明體" w:cs="細明體"/>
              </w:rPr>
              <w:t>有關本部營建署</w:t>
            </w:r>
            <w:r w:rsidRPr="00165CC3">
              <w:rPr>
                <w:rFonts w:hAnsi="細明體" w:cs="細明體"/>
              </w:rPr>
              <w:t>106</w:t>
            </w:r>
            <w:r w:rsidRPr="00165CC3">
              <w:rPr>
                <w:rFonts w:hAnsi="細明體" w:cs="細明體"/>
              </w:rPr>
              <w:t>年</w:t>
            </w:r>
            <w:r w:rsidRPr="00165CC3">
              <w:rPr>
                <w:rFonts w:hAnsi="細明體" w:cs="細明體"/>
              </w:rPr>
              <w:t>5</w:t>
            </w:r>
            <w:r w:rsidRPr="00165CC3">
              <w:rPr>
                <w:rFonts w:hAnsi="細明體" w:cs="細明體"/>
              </w:rPr>
              <w:t>月</w:t>
            </w:r>
            <w:r w:rsidRPr="00165CC3">
              <w:rPr>
                <w:rFonts w:hAnsi="細明體" w:cs="細明體"/>
              </w:rPr>
              <w:t>2</w:t>
            </w:r>
            <w:r w:rsidRPr="00165CC3">
              <w:rPr>
                <w:rFonts w:hAnsi="細明體" w:cs="細明體"/>
              </w:rPr>
              <w:t>日營署建管字第</w:t>
            </w:r>
            <w:r w:rsidRPr="00165CC3">
              <w:rPr>
                <w:rFonts w:hAnsi="細明體" w:cs="細明體"/>
              </w:rPr>
              <w:t>1061006824</w:t>
            </w:r>
            <w:r w:rsidRPr="00165CC3">
              <w:rPr>
                <w:rFonts w:hAnsi="細明體" w:cs="細明體"/>
              </w:rPr>
              <w:t>號函與</w:t>
            </w:r>
            <w:r w:rsidR="009242E5" w:rsidRPr="009242E5">
              <w:rPr>
                <w:rStyle w:val="aa"/>
              </w:rPr>
              <w:t>建築</w:t>
            </w:r>
            <w:r w:rsidRPr="00165CC3">
              <w:rPr>
                <w:rFonts w:hAnsi="細明體" w:cs="細明體"/>
              </w:rPr>
              <w:t>技術規則</w:t>
            </w:r>
            <w:r w:rsidR="00264D7F" w:rsidRPr="00264D7F">
              <w:rPr>
                <w:rStyle w:val="aa"/>
              </w:rPr>
              <w:t>規定</w:t>
            </w:r>
            <w:r w:rsidRPr="00165CC3">
              <w:rPr>
                <w:rFonts w:hAnsi="細明體" w:cs="細明體"/>
              </w:rPr>
              <w:t>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6D320979" w14:textId="77777777" w:rsidTr="00A726EB">
        <w:tc>
          <w:tcPr>
            <w:tcW w:w="9656" w:type="dxa"/>
            <w:shd w:val="clear" w:color="auto" w:fill="auto"/>
          </w:tcPr>
          <w:p w14:paraId="32AE8BB2" w14:textId="70F73A1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107.4.26</w:t>
            </w:r>
            <w:r w:rsidRPr="006003C9">
              <w:rPr>
                <w:rFonts w:hAnsi="細明體" w:cs="細明體"/>
              </w:rPr>
              <w:t>內授營建管字第</w:t>
            </w:r>
            <w:r w:rsidRPr="006003C9">
              <w:rPr>
                <w:rFonts w:hAnsi="細明體" w:cs="細明體"/>
              </w:rPr>
              <w:t>1070807548</w:t>
            </w:r>
            <w:r w:rsidRPr="006003C9">
              <w:rPr>
                <w:rFonts w:hAnsi="細明體" w:cs="細明體"/>
              </w:rPr>
              <w:t>號函說明：一、復貴會</w:t>
            </w:r>
            <w:r w:rsidRPr="006003C9">
              <w:rPr>
                <w:rFonts w:hAnsi="細明體" w:cs="細明體"/>
              </w:rPr>
              <w:t>107</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13</w:t>
            </w:r>
            <w:r w:rsidRPr="006003C9">
              <w:rPr>
                <w:rFonts w:hAnsi="細明體" w:cs="細明體"/>
              </w:rPr>
              <w:t>日（</w:t>
            </w:r>
            <w:r w:rsidRPr="006003C9">
              <w:rPr>
                <w:rFonts w:hAnsi="細明體" w:cs="細明體"/>
              </w:rPr>
              <w:t>107</w:t>
            </w:r>
            <w:r w:rsidRPr="006003C9">
              <w:rPr>
                <w:rFonts w:hAnsi="細明體" w:cs="細明體"/>
              </w:rPr>
              <w:t>）高建師法字第</w:t>
            </w:r>
            <w:r w:rsidRPr="006003C9">
              <w:rPr>
                <w:rFonts w:hAnsi="細明體" w:cs="細明體"/>
              </w:rPr>
              <w:t>148</w:t>
            </w:r>
            <w:r w:rsidRPr="006003C9">
              <w:rPr>
                <w:rFonts w:hAnsi="細明體" w:cs="細明體"/>
              </w:rPr>
              <w:t>號函。二、卷查「</w:t>
            </w:r>
            <w:r w:rsidRPr="004A7748">
              <w:rPr>
                <w:rStyle w:val="aa"/>
              </w:rPr>
              <w:t>工廠</w:t>
            </w:r>
            <w:r w:rsidRPr="006003C9">
              <w:rPr>
                <w:rFonts w:hAnsi="細明體" w:cs="細明體"/>
              </w:rPr>
              <w:t>類</w:t>
            </w:r>
            <w:r w:rsidRPr="009242E5">
              <w:rPr>
                <w:rStyle w:val="aa"/>
              </w:rPr>
              <w:t>建築物</w:t>
            </w:r>
            <w:r w:rsidRPr="006003C9">
              <w:rPr>
                <w:rFonts w:hAnsi="細明體" w:cs="細明體"/>
              </w:rPr>
              <w:t>基本</w:t>
            </w:r>
            <w:r w:rsidRPr="00A267DD">
              <w:rPr>
                <w:rStyle w:val="aa"/>
              </w:rPr>
              <w:t>設施</w:t>
            </w:r>
            <w:r w:rsidRPr="006003C9">
              <w:rPr>
                <w:rFonts w:hAnsi="細明體" w:cs="細明體"/>
              </w:rPr>
              <w:t>及</w:t>
            </w:r>
            <w:r w:rsidRPr="00A267DD">
              <w:rPr>
                <w:rStyle w:val="aa"/>
              </w:rPr>
              <w:t>設備</w:t>
            </w:r>
            <w:r w:rsidRPr="006003C9">
              <w:rPr>
                <w:rFonts w:hAnsi="細明體" w:cs="細明體"/>
              </w:rPr>
              <w:t>標準」</w:t>
            </w:r>
            <w:r w:rsidRPr="006003C9">
              <w:rPr>
                <w:rFonts w:hAnsi="細明體" w:cs="細明體"/>
              </w:rPr>
              <w:t>82</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12</w:t>
            </w:r>
            <w:r w:rsidRPr="006003C9">
              <w:rPr>
                <w:rFonts w:hAnsi="細明體" w:cs="細明體"/>
              </w:rPr>
              <w:t>日訂定發布，該標準第</w:t>
            </w:r>
            <w:r w:rsidRPr="006003C9">
              <w:rPr>
                <w:rFonts w:hAnsi="細明體" w:cs="細明體"/>
              </w:rPr>
              <w:t>10</w:t>
            </w:r>
            <w:r w:rsidRPr="006003C9">
              <w:rPr>
                <w:rFonts w:hAnsi="細明體" w:cs="細明體"/>
              </w:rPr>
              <w:t>條</w:t>
            </w:r>
            <w:r w:rsidRPr="00264D7F">
              <w:rPr>
                <w:rStyle w:val="aa"/>
              </w:rPr>
              <w:t>規定</w:t>
            </w:r>
            <w:r w:rsidRPr="006003C9">
              <w:rPr>
                <w:rFonts w:hAnsi="細明體" w:cs="細明體"/>
              </w:rPr>
              <w:t>為「</w:t>
            </w:r>
            <w:r w:rsidRPr="004A7748">
              <w:rPr>
                <w:rStyle w:val="aa"/>
              </w:rPr>
              <w:t>工廠</w:t>
            </w:r>
            <w:r w:rsidRPr="009242E5">
              <w:rPr>
                <w:rStyle w:val="aa"/>
              </w:rPr>
              <w:t>建築物</w:t>
            </w:r>
            <w:r w:rsidRPr="006003C9">
              <w:rPr>
                <w:rFonts w:hAnsi="細明體" w:cs="細明體"/>
              </w:rPr>
              <w:t>其各向</w:t>
            </w:r>
            <w:r w:rsidRPr="00A267DD">
              <w:rPr>
                <w:rStyle w:val="aa"/>
              </w:rPr>
              <w:t>牆壁</w:t>
            </w:r>
            <w:r w:rsidRPr="006003C9">
              <w:rPr>
                <w:rFonts w:hAnsi="細明體" w:cs="細明體"/>
              </w:rPr>
              <w:t>設有</w:t>
            </w:r>
            <w:r w:rsidRPr="00A267DD">
              <w:rPr>
                <w:rStyle w:val="aa"/>
              </w:rPr>
              <w:t>門窗</w:t>
            </w:r>
            <w:r w:rsidRPr="006003C9">
              <w:rPr>
                <w:rFonts w:hAnsi="細明體" w:cs="細明體"/>
              </w:rPr>
              <w:t>或</w:t>
            </w:r>
            <w:r w:rsidRPr="00A267DD">
              <w:rPr>
                <w:rStyle w:val="aa"/>
              </w:rPr>
              <w:t>開口</w:t>
            </w:r>
            <w:r w:rsidRPr="006003C9">
              <w:rPr>
                <w:rFonts w:hAnsi="細明體" w:cs="細明體"/>
              </w:rPr>
              <w:t>者，</w:t>
            </w:r>
            <w:r w:rsidRPr="009242E5">
              <w:rPr>
                <w:rStyle w:val="aa"/>
              </w:rPr>
              <w:t>應</w:t>
            </w:r>
            <w:r w:rsidRPr="00A267DD">
              <w:rPr>
                <w:rStyle w:val="aa"/>
              </w:rPr>
              <w:t>自建築線</w:t>
            </w:r>
            <w:r w:rsidRPr="006003C9">
              <w:rPr>
                <w:rFonts w:hAnsi="細明體" w:cs="細明體"/>
              </w:rPr>
              <w:t>及</w:t>
            </w:r>
            <w:r w:rsidRPr="002946C5">
              <w:rPr>
                <w:rStyle w:val="aa"/>
              </w:rPr>
              <w:t>地界線</w:t>
            </w:r>
            <w:r w:rsidRPr="00A267DD">
              <w:rPr>
                <w:rStyle w:val="aa"/>
              </w:rPr>
              <w:t>至少退縮</w:t>
            </w:r>
            <w:r w:rsidRPr="006003C9">
              <w:rPr>
                <w:rFonts w:hAnsi="細明體" w:cs="細明體"/>
              </w:rPr>
              <w:t>該</w:t>
            </w:r>
            <w:r w:rsidRPr="009242E5">
              <w:rPr>
                <w:rStyle w:val="aa"/>
              </w:rPr>
              <w:t>建築物</w:t>
            </w:r>
            <w:r w:rsidRPr="006003C9">
              <w:rPr>
                <w:rFonts w:hAnsi="細明體" w:cs="細明體"/>
              </w:rPr>
              <w:t>各</w:t>
            </w:r>
            <w:r w:rsidRPr="00A267DD">
              <w:rPr>
                <w:rStyle w:val="aa"/>
              </w:rPr>
              <w:t>部分</w:t>
            </w:r>
            <w:r w:rsidRPr="002D4974">
              <w:rPr>
                <w:rStyle w:val="aa"/>
              </w:rPr>
              <w:t>高度</w:t>
            </w:r>
            <w:r w:rsidRPr="006003C9">
              <w:rPr>
                <w:rFonts w:hAnsi="細明體" w:cs="細明體"/>
              </w:rPr>
              <w:t>平方根之二分之一</w:t>
            </w:r>
            <w:r w:rsidRPr="006003C9">
              <w:rPr>
                <w:rFonts w:hAnsi="細明體" w:cs="細明體"/>
              </w:rPr>
              <w:t>......</w:t>
            </w:r>
            <w:r w:rsidRPr="006003C9">
              <w:rPr>
                <w:rFonts w:hAnsi="細明體" w:cs="細明體"/>
              </w:rPr>
              <w:t>」，復於</w:t>
            </w:r>
            <w:r w:rsidRPr="006003C9">
              <w:rPr>
                <w:rFonts w:hAnsi="細明體" w:cs="細明體"/>
              </w:rPr>
              <w:t>88</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30</w:t>
            </w:r>
            <w:r w:rsidRPr="006003C9">
              <w:rPr>
                <w:rFonts w:hAnsi="細明體" w:cs="細明體"/>
              </w:rPr>
              <w:t>日修正發布為「</w:t>
            </w:r>
            <w:r w:rsidRPr="004A7748">
              <w:rPr>
                <w:rStyle w:val="aa"/>
              </w:rPr>
              <w:t>工廠</w:t>
            </w:r>
            <w:r w:rsidRPr="006003C9">
              <w:rPr>
                <w:rFonts w:hAnsi="細明體" w:cs="細明體"/>
              </w:rPr>
              <w:t>類</w:t>
            </w:r>
            <w:r w:rsidRPr="009242E5">
              <w:rPr>
                <w:rStyle w:val="aa"/>
              </w:rPr>
              <w:t>建築物</w:t>
            </w:r>
            <w:r w:rsidRPr="00860400">
              <w:rPr>
                <w:rStyle w:val="aa"/>
              </w:rPr>
              <w:t>出入口</w:t>
            </w:r>
            <w:r w:rsidRPr="009242E5">
              <w:rPr>
                <w:rStyle w:val="aa"/>
              </w:rPr>
              <w:t>應</w:t>
            </w:r>
            <w:r w:rsidRPr="00A267DD">
              <w:rPr>
                <w:rStyle w:val="aa"/>
              </w:rPr>
              <w:t>自建築線至少退縮</w:t>
            </w:r>
            <w:r w:rsidRPr="006003C9">
              <w:rPr>
                <w:rFonts w:hAnsi="細明體" w:cs="細明體"/>
              </w:rPr>
              <w:t>該</w:t>
            </w:r>
            <w:r w:rsidRPr="009242E5">
              <w:rPr>
                <w:rStyle w:val="aa"/>
              </w:rPr>
              <w:t>建築物高度</w:t>
            </w:r>
            <w:r w:rsidRPr="006003C9">
              <w:rPr>
                <w:rFonts w:hAnsi="細明體" w:cs="細明體"/>
              </w:rPr>
              <w:t>平方根之二分之一</w:t>
            </w:r>
            <w:r w:rsidRPr="006003C9">
              <w:rPr>
                <w:rFonts w:hAnsi="細明體" w:cs="細明體"/>
              </w:rPr>
              <w:t>......</w:t>
            </w:r>
            <w:r w:rsidRPr="006003C9">
              <w:rPr>
                <w:rFonts w:hAnsi="細明體" w:cs="細明體"/>
              </w:rPr>
              <w:t>」其修正說明為「本條係參考</w:t>
            </w:r>
            <w:r w:rsidRPr="00264D7F">
              <w:rPr>
                <w:rStyle w:val="aa"/>
              </w:rPr>
              <w:t>高層</w:t>
            </w:r>
            <w:r w:rsidRPr="009242E5">
              <w:rPr>
                <w:rStyle w:val="aa"/>
              </w:rPr>
              <w:t>建築物</w:t>
            </w:r>
            <w:r w:rsidRPr="006003C9">
              <w:rPr>
                <w:rFonts w:hAnsi="細明體" w:cs="細明體"/>
              </w:rPr>
              <w:t>落物曲線之</w:t>
            </w:r>
            <w:r w:rsidRPr="00264D7F">
              <w:rPr>
                <w:rStyle w:val="aa"/>
              </w:rPr>
              <w:t>規定</w:t>
            </w:r>
            <w:r w:rsidRPr="006003C9">
              <w:rPr>
                <w:rFonts w:hAnsi="細明體" w:cs="細明體"/>
              </w:rPr>
              <w:t>而訂定</w:t>
            </w:r>
            <w:r w:rsidRPr="004A7748">
              <w:rPr>
                <w:rStyle w:val="aa"/>
              </w:rPr>
              <w:t>工廠</w:t>
            </w:r>
            <w:r w:rsidRPr="009242E5">
              <w:rPr>
                <w:rStyle w:val="aa"/>
              </w:rPr>
              <w:t>建築物</w:t>
            </w:r>
            <w:r w:rsidRPr="006003C9">
              <w:rPr>
                <w:rFonts w:hAnsi="細明體" w:cs="細明體"/>
              </w:rPr>
              <w:t>之</w:t>
            </w:r>
            <w:r w:rsidRPr="00A267DD">
              <w:rPr>
                <w:rStyle w:val="aa"/>
              </w:rPr>
              <w:t>退縮</w:t>
            </w:r>
            <w:r w:rsidRPr="00264D7F">
              <w:rPr>
                <w:rStyle w:val="aa"/>
              </w:rPr>
              <w:t>距離</w:t>
            </w:r>
            <w:r w:rsidRPr="006003C9">
              <w:rPr>
                <w:rFonts w:hAnsi="細明體" w:cs="細明體"/>
              </w:rPr>
              <w:t>，以防</w:t>
            </w:r>
            <w:r w:rsidRPr="006003C9">
              <w:rPr>
                <w:rFonts w:hAnsi="細明體" w:cs="細明體"/>
              </w:rPr>
              <w:lastRenderedPageBreak/>
              <w:t>止</w:t>
            </w:r>
            <w:r w:rsidRPr="004A7748">
              <w:rPr>
                <w:rStyle w:val="aa"/>
              </w:rPr>
              <w:t>工廠</w:t>
            </w:r>
            <w:r w:rsidRPr="006003C9">
              <w:rPr>
                <w:rFonts w:hAnsi="細明體" w:cs="細明體"/>
              </w:rPr>
              <w:t>搬運或作業意外有物品掉落可</w:t>
            </w:r>
            <w:r w:rsidRPr="009242E5">
              <w:rPr>
                <w:rStyle w:val="aa"/>
              </w:rPr>
              <w:t>能</w:t>
            </w:r>
            <w:r w:rsidRPr="006003C9">
              <w:rPr>
                <w:rFonts w:hAnsi="細明體" w:cs="細明體"/>
              </w:rPr>
              <w:t>造成之傷害。惟</w:t>
            </w:r>
            <w:r w:rsidRPr="00C34A2E">
              <w:rPr>
                <w:rStyle w:val="aa"/>
              </w:rPr>
              <w:t>因</w:t>
            </w:r>
            <w:r w:rsidRPr="006003C9">
              <w:rPr>
                <w:rFonts w:hAnsi="細明體" w:cs="細明體"/>
              </w:rPr>
              <w:t>一般中小企業</w:t>
            </w:r>
            <w:r w:rsidRPr="004A7748">
              <w:rPr>
                <w:rStyle w:val="aa"/>
              </w:rPr>
              <w:t>工廠</w:t>
            </w:r>
            <w:r w:rsidRPr="006003C9">
              <w:rPr>
                <w:rFonts w:hAnsi="細明體" w:cs="細明體"/>
              </w:rPr>
              <w:t>之</w:t>
            </w:r>
            <w:r w:rsidRPr="009242E5">
              <w:rPr>
                <w:rStyle w:val="aa"/>
              </w:rPr>
              <w:t>建築基地</w:t>
            </w:r>
            <w:r w:rsidRPr="006003C9">
              <w:rPr>
                <w:rFonts w:hAnsi="細明體" w:cs="細明體"/>
              </w:rPr>
              <w:t>規模</w:t>
            </w:r>
            <w:r w:rsidRPr="00257C45">
              <w:rPr>
                <w:rStyle w:val="aa"/>
              </w:rPr>
              <w:t>較小</w:t>
            </w:r>
            <w:r w:rsidRPr="006003C9">
              <w:rPr>
                <w:rFonts w:hAnsi="細明體" w:cs="細明體"/>
              </w:rPr>
              <w:t>，各向</w:t>
            </w:r>
            <w:r w:rsidRPr="00A267DD">
              <w:rPr>
                <w:rStyle w:val="aa"/>
              </w:rPr>
              <w:t>門窗</w:t>
            </w:r>
            <w:r w:rsidRPr="006003C9">
              <w:rPr>
                <w:rFonts w:hAnsi="細明體" w:cs="細明體"/>
              </w:rPr>
              <w:t>或</w:t>
            </w:r>
            <w:r w:rsidRPr="00A267DD">
              <w:rPr>
                <w:rStyle w:val="aa"/>
              </w:rPr>
              <w:t>開口</w:t>
            </w:r>
            <w:r w:rsidRPr="006003C9">
              <w:rPr>
                <w:rFonts w:hAnsi="細明體" w:cs="細明體"/>
              </w:rPr>
              <w:t>側</w:t>
            </w:r>
            <w:r w:rsidRPr="00A267DD">
              <w:rPr>
                <w:rStyle w:val="aa"/>
              </w:rPr>
              <w:t>退縮建築</w:t>
            </w:r>
            <w:r w:rsidRPr="006003C9">
              <w:rPr>
                <w:rFonts w:hAnsi="細明體" w:cs="細明體"/>
              </w:rPr>
              <w:t>實有</w:t>
            </w:r>
            <w:r w:rsidRPr="00A267DD">
              <w:rPr>
                <w:rStyle w:val="aa"/>
              </w:rPr>
              <w:t>困難</w:t>
            </w:r>
            <w:r w:rsidRPr="006003C9">
              <w:rPr>
                <w:rFonts w:hAnsi="細明體" w:cs="細明體"/>
              </w:rPr>
              <w:t>，且</w:t>
            </w:r>
            <w:r w:rsidRPr="009242E5">
              <w:rPr>
                <w:rStyle w:val="aa"/>
              </w:rPr>
              <w:t>建築物除</w:t>
            </w:r>
            <w:r w:rsidRPr="00860400">
              <w:rPr>
                <w:rStyle w:val="aa"/>
              </w:rPr>
              <w:t>出入口</w:t>
            </w:r>
            <w:r w:rsidRPr="006003C9">
              <w:rPr>
                <w:rFonts w:hAnsi="細明體" w:cs="細明體"/>
              </w:rPr>
              <w:t>側外，其他</w:t>
            </w:r>
            <w:r w:rsidRPr="00A267DD">
              <w:rPr>
                <w:rStyle w:val="aa"/>
              </w:rPr>
              <w:t>開口</w:t>
            </w:r>
            <w:r w:rsidRPr="006003C9">
              <w:rPr>
                <w:rFonts w:hAnsi="細明體" w:cs="細明體"/>
              </w:rPr>
              <w:t>側並未常時有人</w:t>
            </w:r>
            <w:r w:rsidRPr="00A267DD">
              <w:rPr>
                <w:rStyle w:val="aa"/>
              </w:rPr>
              <w:t>通行</w:t>
            </w:r>
            <w:r w:rsidRPr="006003C9">
              <w:rPr>
                <w:rFonts w:hAnsi="細明體" w:cs="細明體"/>
              </w:rPr>
              <w:t>，實</w:t>
            </w:r>
            <w:r w:rsidRPr="00C34A2E">
              <w:rPr>
                <w:rStyle w:val="aa"/>
              </w:rPr>
              <w:t>無</w:t>
            </w:r>
            <w:r w:rsidRPr="006003C9">
              <w:rPr>
                <w:rFonts w:hAnsi="細明體" w:cs="細明體"/>
              </w:rPr>
              <w:t>各向</w:t>
            </w:r>
            <w:r w:rsidRPr="00A267DD">
              <w:rPr>
                <w:rStyle w:val="aa"/>
              </w:rPr>
              <w:t>開口</w:t>
            </w:r>
            <w:r w:rsidRPr="006003C9">
              <w:rPr>
                <w:rFonts w:hAnsi="細明體" w:cs="細明體"/>
              </w:rPr>
              <w:t>均</w:t>
            </w:r>
            <w:r w:rsidRPr="009242E5">
              <w:rPr>
                <w:rStyle w:val="aa"/>
              </w:rPr>
              <w:t>應</w:t>
            </w:r>
            <w:r w:rsidRPr="00A267DD">
              <w:rPr>
                <w:rStyle w:val="aa"/>
              </w:rPr>
              <w:t>退縮</w:t>
            </w:r>
            <w:r w:rsidRPr="006003C9">
              <w:rPr>
                <w:rFonts w:hAnsi="細明體" w:cs="細明體"/>
              </w:rPr>
              <w:t>之</w:t>
            </w:r>
            <w:r w:rsidRPr="00A267DD">
              <w:rPr>
                <w:rStyle w:val="aa"/>
              </w:rPr>
              <w:t>必要</w:t>
            </w:r>
            <w:r w:rsidRPr="006003C9">
              <w:rPr>
                <w:rFonts w:hAnsi="細明體" w:cs="細明體"/>
              </w:rPr>
              <w:t>。至</w:t>
            </w:r>
            <w:r w:rsidRPr="004A7748">
              <w:rPr>
                <w:rStyle w:val="aa"/>
              </w:rPr>
              <w:t>工廠</w:t>
            </w:r>
            <w:r w:rsidRPr="006003C9">
              <w:rPr>
                <w:rFonts w:hAnsi="細明體" w:cs="細明體"/>
              </w:rPr>
              <w:t>類</w:t>
            </w:r>
            <w:r w:rsidRPr="009242E5">
              <w:rPr>
                <w:rStyle w:val="aa"/>
              </w:rPr>
              <w:t>建築物</w:t>
            </w:r>
            <w:r w:rsidRPr="00860400">
              <w:rPr>
                <w:rStyle w:val="aa"/>
              </w:rPr>
              <w:t>出入口</w:t>
            </w:r>
            <w:r w:rsidRPr="00A267DD">
              <w:rPr>
                <w:rStyle w:val="aa"/>
              </w:rPr>
              <w:t>部分</w:t>
            </w:r>
            <w:r w:rsidRPr="00C34A2E">
              <w:rPr>
                <w:rStyle w:val="aa"/>
              </w:rPr>
              <w:t>仍</w:t>
            </w:r>
            <w:r w:rsidRPr="009242E5">
              <w:rPr>
                <w:rStyle w:val="aa"/>
              </w:rPr>
              <w:t>應</w:t>
            </w:r>
            <w:r w:rsidRPr="006003C9">
              <w:rPr>
                <w:rFonts w:hAnsi="細明體" w:cs="細明體"/>
              </w:rPr>
              <w:t>考慮搬運作業</w:t>
            </w:r>
            <w:r w:rsidRPr="00257C45">
              <w:rPr>
                <w:rStyle w:val="aa"/>
              </w:rPr>
              <w:t>需要</w:t>
            </w:r>
            <w:r w:rsidRPr="00A267DD">
              <w:rPr>
                <w:rStyle w:val="aa"/>
              </w:rPr>
              <w:t>退縮建築</w:t>
            </w:r>
            <w:r w:rsidRPr="006003C9">
              <w:rPr>
                <w:rFonts w:hAnsi="細明體" w:cs="細明體"/>
              </w:rPr>
              <w:t>，以免妨礙</w:t>
            </w:r>
            <w:r w:rsidRPr="00257C45">
              <w:rPr>
                <w:rStyle w:val="aa"/>
              </w:rPr>
              <w:t>面前</w:t>
            </w:r>
            <w:r w:rsidRPr="00A267DD">
              <w:rPr>
                <w:rStyle w:val="aa"/>
              </w:rPr>
              <w:t>道路</w:t>
            </w:r>
            <w:r w:rsidRPr="006003C9">
              <w:rPr>
                <w:rFonts w:hAnsi="細明體" w:cs="細明體"/>
              </w:rPr>
              <w:t>之交通。爰修正</w:t>
            </w:r>
            <w:r w:rsidRPr="00BA2B90">
              <w:rPr>
                <w:rStyle w:val="aa"/>
              </w:rPr>
              <w:t>僅</w:t>
            </w:r>
            <w:r w:rsidRPr="006003C9">
              <w:rPr>
                <w:rFonts w:hAnsi="細明體" w:cs="細明體"/>
              </w:rPr>
              <w:t>明定</w:t>
            </w:r>
            <w:r w:rsidRPr="004A7748">
              <w:rPr>
                <w:rStyle w:val="aa"/>
              </w:rPr>
              <w:t>工廠</w:t>
            </w:r>
            <w:r w:rsidRPr="006003C9">
              <w:rPr>
                <w:rFonts w:hAnsi="細明體" w:cs="細明體"/>
              </w:rPr>
              <w:t>類</w:t>
            </w:r>
            <w:r w:rsidRPr="009242E5">
              <w:rPr>
                <w:rStyle w:val="aa"/>
              </w:rPr>
              <w:t>建築物</w:t>
            </w:r>
            <w:r w:rsidRPr="00860400">
              <w:rPr>
                <w:rStyle w:val="aa"/>
              </w:rPr>
              <w:t>出入口</w:t>
            </w:r>
            <w:r w:rsidRPr="009242E5">
              <w:rPr>
                <w:rStyle w:val="aa"/>
              </w:rPr>
              <w:t>應</w:t>
            </w:r>
            <w:r w:rsidRPr="00A267DD">
              <w:rPr>
                <w:rStyle w:val="aa"/>
              </w:rPr>
              <w:t>自建築線至少退縮</w:t>
            </w:r>
            <w:r w:rsidRPr="006003C9">
              <w:rPr>
                <w:rFonts w:hAnsi="細明體" w:cs="細明體"/>
              </w:rPr>
              <w:t>該</w:t>
            </w:r>
            <w:r w:rsidRPr="009242E5">
              <w:rPr>
                <w:rStyle w:val="aa"/>
              </w:rPr>
              <w:t>建築物高度</w:t>
            </w:r>
            <w:r w:rsidRPr="006003C9">
              <w:rPr>
                <w:rFonts w:hAnsi="細明體" w:cs="細明體"/>
              </w:rPr>
              <w:t>平方根之二分之一，以符實際。」，惟該標準業經本部</w:t>
            </w:r>
            <w:r w:rsidRPr="006003C9">
              <w:rPr>
                <w:rFonts w:hAnsi="細明體" w:cs="細明體"/>
              </w:rPr>
              <w:t>92</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20</w:t>
            </w:r>
            <w:r w:rsidRPr="006003C9">
              <w:rPr>
                <w:rFonts w:hAnsi="細明體" w:cs="細明體"/>
              </w:rPr>
              <w:t>日台內營字第</w:t>
            </w:r>
            <w:r w:rsidRPr="006003C9">
              <w:rPr>
                <w:rFonts w:hAnsi="細明體" w:cs="細明體"/>
              </w:rPr>
              <w:t>0920085159</w:t>
            </w:r>
            <w:r w:rsidRPr="006003C9">
              <w:rPr>
                <w:rFonts w:hAnsi="細明體" w:cs="細明體"/>
              </w:rPr>
              <w:t>號令發布廢止，合先敘明。三、另查，本部於該標準廢止同日（</w:t>
            </w:r>
            <w:r w:rsidRPr="006003C9">
              <w:rPr>
                <w:rFonts w:hAnsi="細明體" w:cs="細明體"/>
              </w:rPr>
              <w:t>92</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20</w:t>
            </w:r>
            <w:r w:rsidRPr="006003C9">
              <w:rPr>
                <w:rFonts w:hAnsi="細明體" w:cs="細明體"/>
              </w:rPr>
              <w:t>日）修正發布</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w:t>
            </w:r>
            <w:r w:rsidRPr="00A267DD">
              <w:rPr>
                <w:rStyle w:val="aa"/>
              </w:rPr>
              <w:t>部分</w:t>
            </w:r>
            <w:r w:rsidRPr="006003C9">
              <w:rPr>
                <w:rFonts w:hAnsi="細明體" w:cs="細明體"/>
              </w:rPr>
              <w:t>條文，新增第</w:t>
            </w:r>
            <w:r w:rsidRPr="006003C9">
              <w:rPr>
                <w:rFonts w:hAnsi="細明體" w:cs="細明體"/>
              </w:rPr>
              <w:t>14</w:t>
            </w:r>
            <w:r w:rsidRPr="006003C9">
              <w:rPr>
                <w:rFonts w:hAnsi="細明體" w:cs="細明體"/>
              </w:rPr>
              <w:t>章</w:t>
            </w:r>
            <w:r w:rsidRPr="004A7748">
              <w:rPr>
                <w:rStyle w:val="aa"/>
              </w:rPr>
              <w:t>工廠</w:t>
            </w:r>
            <w:r w:rsidRPr="006003C9">
              <w:rPr>
                <w:rFonts w:hAnsi="細明體" w:cs="細明體"/>
              </w:rPr>
              <w:t>類</w:t>
            </w:r>
            <w:r w:rsidRPr="009242E5">
              <w:rPr>
                <w:rStyle w:val="aa"/>
              </w:rPr>
              <w:t>建築物</w:t>
            </w:r>
            <w:r w:rsidRPr="006003C9">
              <w:rPr>
                <w:rFonts w:hAnsi="細明體" w:cs="細明體"/>
              </w:rPr>
              <w:t>及第</w:t>
            </w:r>
            <w:r w:rsidRPr="006003C9">
              <w:rPr>
                <w:rFonts w:hAnsi="細明體" w:cs="細明體"/>
              </w:rPr>
              <w:t>276</w:t>
            </w:r>
            <w:r w:rsidRPr="006003C9">
              <w:rPr>
                <w:rFonts w:hAnsi="細明體" w:cs="細明體"/>
              </w:rPr>
              <w:t>條</w:t>
            </w:r>
            <w:r w:rsidRPr="00264D7F">
              <w:rPr>
                <w:rStyle w:val="aa"/>
              </w:rPr>
              <w:t>規定</w:t>
            </w:r>
            <w:r w:rsidRPr="006003C9">
              <w:rPr>
                <w:rFonts w:hAnsi="細明體" w:cs="細明體"/>
              </w:rPr>
              <w:t>「</w:t>
            </w:r>
            <w:r w:rsidRPr="004A7748">
              <w:rPr>
                <w:rStyle w:val="aa"/>
              </w:rPr>
              <w:t>工廠</w:t>
            </w:r>
            <w:r w:rsidRPr="006003C9">
              <w:rPr>
                <w:rFonts w:hAnsi="細明體" w:cs="細明體"/>
              </w:rPr>
              <w:t>類</w:t>
            </w:r>
            <w:r w:rsidRPr="009242E5">
              <w:rPr>
                <w:rStyle w:val="aa"/>
              </w:rPr>
              <w:t>建築物</w:t>
            </w:r>
            <w:r w:rsidRPr="00860400">
              <w:rPr>
                <w:rStyle w:val="aa"/>
              </w:rPr>
              <w:t>出入口</w:t>
            </w:r>
            <w:r w:rsidRPr="009242E5">
              <w:rPr>
                <w:rStyle w:val="aa"/>
              </w:rPr>
              <w:t>應</w:t>
            </w:r>
            <w:r w:rsidRPr="00A267DD">
              <w:rPr>
                <w:rStyle w:val="aa"/>
              </w:rPr>
              <w:t>自建築線至少退縮</w:t>
            </w:r>
            <w:r w:rsidRPr="006003C9">
              <w:rPr>
                <w:rFonts w:hAnsi="細明體" w:cs="細明體"/>
              </w:rPr>
              <w:t>該</w:t>
            </w:r>
            <w:r w:rsidRPr="009242E5">
              <w:rPr>
                <w:rStyle w:val="aa"/>
              </w:rPr>
              <w:t>建築物高度</w:t>
            </w:r>
            <w:r w:rsidRPr="006003C9">
              <w:rPr>
                <w:rFonts w:hAnsi="細明體" w:cs="細明體"/>
              </w:rPr>
              <w:t>平方根之二分之一</w:t>
            </w:r>
            <w:r w:rsidRPr="006003C9">
              <w:rPr>
                <w:rFonts w:hAnsi="細明體" w:cs="細明體"/>
              </w:rPr>
              <w:t>......</w:t>
            </w:r>
            <w:r w:rsidRPr="006003C9">
              <w:rPr>
                <w:rFonts w:hAnsi="細明體" w:cs="細明體"/>
              </w:rPr>
              <w:t>」，其修正說明「</w:t>
            </w:r>
            <w:r w:rsidRPr="004A7748">
              <w:rPr>
                <w:rStyle w:val="aa"/>
              </w:rPr>
              <w:t>工廠</w:t>
            </w:r>
            <w:r w:rsidRPr="009242E5">
              <w:rPr>
                <w:rStyle w:val="aa"/>
              </w:rPr>
              <w:t>建築</w:t>
            </w:r>
            <w:r w:rsidRPr="006003C9">
              <w:rPr>
                <w:rFonts w:hAnsi="細明體" w:cs="細明體"/>
              </w:rPr>
              <w:t>由於搬運或作業意外，可</w:t>
            </w:r>
            <w:r w:rsidRPr="009242E5">
              <w:rPr>
                <w:rStyle w:val="aa"/>
              </w:rPr>
              <w:t>能</w:t>
            </w:r>
            <w:r w:rsidRPr="006003C9">
              <w:rPr>
                <w:rFonts w:hAnsi="細明體" w:cs="細明體"/>
              </w:rPr>
              <w:t>有物品掉落，參照</w:t>
            </w:r>
            <w:r w:rsidRPr="00264D7F">
              <w:rPr>
                <w:rStyle w:val="aa"/>
              </w:rPr>
              <w:t>高層</w:t>
            </w:r>
            <w:r w:rsidRPr="009242E5">
              <w:rPr>
                <w:rStyle w:val="aa"/>
              </w:rPr>
              <w:t>建築物</w:t>
            </w:r>
            <w:r w:rsidRPr="006003C9">
              <w:rPr>
                <w:rFonts w:hAnsi="細明體" w:cs="細明體"/>
              </w:rPr>
              <w:t>落物曲線之</w:t>
            </w:r>
            <w:r w:rsidRPr="00264D7F">
              <w:rPr>
                <w:rStyle w:val="aa"/>
              </w:rPr>
              <w:t>規定</w:t>
            </w:r>
            <w:r w:rsidRPr="006003C9">
              <w:rPr>
                <w:rFonts w:hAnsi="細明體" w:cs="細明體"/>
              </w:rPr>
              <w:t>，明定</w:t>
            </w:r>
            <w:r w:rsidRPr="009242E5">
              <w:rPr>
                <w:rStyle w:val="aa"/>
              </w:rPr>
              <w:t>建築物</w:t>
            </w:r>
            <w:r w:rsidRPr="00860400">
              <w:rPr>
                <w:rStyle w:val="aa"/>
              </w:rPr>
              <w:t>出入口</w:t>
            </w:r>
            <w:r w:rsidRPr="00A267DD">
              <w:rPr>
                <w:rStyle w:val="aa"/>
              </w:rPr>
              <w:t>部分</w:t>
            </w:r>
            <w:r w:rsidRPr="009242E5">
              <w:rPr>
                <w:rStyle w:val="aa"/>
              </w:rPr>
              <w:t>應</w:t>
            </w:r>
            <w:r w:rsidRPr="006003C9">
              <w:rPr>
                <w:rFonts w:hAnsi="細明體" w:cs="細明體"/>
              </w:rPr>
              <w:t>予</w:t>
            </w:r>
            <w:r w:rsidRPr="00A267DD">
              <w:rPr>
                <w:rStyle w:val="aa"/>
              </w:rPr>
              <w:t>退縮</w:t>
            </w:r>
            <w:r w:rsidRPr="006003C9">
              <w:rPr>
                <w:rFonts w:hAnsi="細明體" w:cs="細明體"/>
              </w:rPr>
              <w:t>。」；又查，本部</w:t>
            </w:r>
            <w:r w:rsidRPr="006003C9">
              <w:rPr>
                <w:rFonts w:hAnsi="細明體" w:cs="細明體"/>
              </w:rPr>
              <w:t>82</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16</w:t>
            </w:r>
            <w:r w:rsidRPr="006003C9">
              <w:rPr>
                <w:rFonts w:hAnsi="細明體" w:cs="細明體"/>
              </w:rPr>
              <w:t>日台內營字第</w:t>
            </w:r>
            <w:r w:rsidRPr="006003C9">
              <w:rPr>
                <w:rFonts w:hAnsi="細明體" w:cs="細明體"/>
              </w:rPr>
              <w:t>8272692</w:t>
            </w:r>
            <w:r w:rsidRPr="006003C9">
              <w:rPr>
                <w:rFonts w:hAnsi="細明體" w:cs="細明體"/>
              </w:rPr>
              <w:t>號函研商「</w:t>
            </w:r>
            <w:r w:rsidRPr="004A7748">
              <w:rPr>
                <w:rStyle w:val="aa"/>
              </w:rPr>
              <w:t>工廠</w:t>
            </w:r>
            <w:r w:rsidRPr="006003C9">
              <w:rPr>
                <w:rFonts w:hAnsi="細明體" w:cs="細明體"/>
              </w:rPr>
              <w:t>類</w:t>
            </w:r>
            <w:r w:rsidRPr="009242E5">
              <w:rPr>
                <w:rStyle w:val="aa"/>
              </w:rPr>
              <w:t>建築物</w:t>
            </w:r>
            <w:r w:rsidRPr="006003C9">
              <w:rPr>
                <w:rFonts w:hAnsi="細明體" w:cs="細明體"/>
              </w:rPr>
              <w:t>基本</w:t>
            </w:r>
            <w:r w:rsidRPr="00A267DD">
              <w:rPr>
                <w:rStyle w:val="aa"/>
              </w:rPr>
              <w:t>設施</w:t>
            </w:r>
            <w:r w:rsidRPr="006003C9">
              <w:rPr>
                <w:rFonts w:hAnsi="細明體" w:cs="細明體"/>
              </w:rPr>
              <w:t>及</w:t>
            </w:r>
            <w:r w:rsidRPr="00A267DD">
              <w:rPr>
                <w:rStyle w:val="aa"/>
              </w:rPr>
              <w:t>設備</w:t>
            </w:r>
            <w:r w:rsidRPr="006003C9">
              <w:rPr>
                <w:rFonts w:hAnsi="細明體" w:cs="細明體"/>
              </w:rPr>
              <w:t>標準執行疑義案」會議記錄第四案決議「</w:t>
            </w:r>
            <w:r w:rsidRPr="004A7748">
              <w:rPr>
                <w:rStyle w:val="aa"/>
              </w:rPr>
              <w:t>工廠</w:t>
            </w:r>
            <w:r w:rsidRPr="006003C9">
              <w:rPr>
                <w:rFonts w:hAnsi="細明體" w:cs="細明體"/>
              </w:rPr>
              <w:t>類</w:t>
            </w:r>
            <w:r w:rsidRPr="009242E5">
              <w:rPr>
                <w:rStyle w:val="aa"/>
              </w:rPr>
              <w:t>建築物</w:t>
            </w:r>
            <w:r w:rsidRPr="006003C9">
              <w:rPr>
                <w:rFonts w:hAnsi="細明體" w:cs="細明體"/>
              </w:rPr>
              <w:t>各面</w:t>
            </w:r>
            <w:r w:rsidRPr="00A267DD">
              <w:rPr>
                <w:rStyle w:val="aa"/>
              </w:rPr>
              <w:t>牆壁</w:t>
            </w:r>
            <w:r w:rsidRPr="006003C9">
              <w:rPr>
                <w:rFonts w:hAnsi="細明體" w:cs="細明體"/>
              </w:rPr>
              <w:t>設有</w:t>
            </w:r>
            <w:r w:rsidRPr="00A267DD">
              <w:rPr>
                <w:rStyle w:val="aa"/>
              </w:rPr>
              <w:t>門窗</w:t>
            </w:r>
            <w:r w:rsidRPr="006003C9">
              <w:rPr>
                <w:rFonts w:hAnsi="細明體" w:cs="細明體"/>
              </w:rPr>
              <w:t>或</w:t>
            </w:r>
            <w:r w:rsidRPr="00A267DD">
              <w:rPr>
                <w:rStyle w:val="aa"/>
              </w:rPr>
              <w:t>開口</w:t>
            </w:r>
            <w:r w:rsidRPr="006003C9">
              <w:rPr>
                <w:rFonts w:hAnsi="細明體" w:cs="細明體"/>
              </w:rPr>
              <w:t>者，</w:t>
            </w:r>
            <w:r w:rsidRPr="009242E5">
              <w:rPr>
                <w:rStyle w:val="aa"/>
              </w:rPr>
              <w:t>應</w:t>
            </w:r>
            <w:r w:rsidRPr="00C34A2E">
              <w:rPr>
                <w:rStyle w:val="aa"/>
              </w:rPr>
              <w:t>依</w:t>
            </w:r>
            <w:r w:rsidRPr="006003C9">
              <w:rPr>
                <w:rFonts w:hAnsi="細明體" w:cs="細明體"/>
              </w:rPr>
              <w:t>本標準第</w:t>
            </w:r>
            <w:r w:rsidRPr="006003C9">
              <w:rPr>
                <w:rFonts w:hAnsi="細明體" w:cs="細明體"/>
              </w:rPr>
              <w:t>10</w:t>
            </w:r>
            <w:r w:rsidRPr="006003C9">
              <w:rPr>
                <w:rFonts w:hAnsi="細明體" w:cs="細明體"/>
              </w:rPr>
              <w:t>條</w:t>
            </w:r>
            <w:r w:rsidRPr="00264D7F">
              <w:rPr>
                <w:rStyle w:val="aa"/>
              </w:rPr>
              <w:t>規定</w:t>
            </w:r>
            <w:r w:rsidRPr="00A267DD">
              <w:rPr>
                <w:rStyle w:val="aa"/>
              </w:rPr>
              <w:t>自建築線</w:t>
            </w:r>
            <w:r w:rsidRPr="006003C9">
              <w:rPr>
                <w:rFonts w:hAnsi="細明體" w:cs="細明體"/>
              </w:rPr>
              <w:t>或</w:t>
            </w:r>
            <w:r w:rsidRPr="002946C5">
              <w:rPr>
                <w:rStyle w:val="aa"/>
              </w:rPr>
              <w:t>地界線</w:t>
            </w:r>
            <w:r w:rsidRPr="006003C9">
              <w:rPr>
                <w:rFonts w:hAnsi="細明體" w:cs="細明體"/>
              </w:rPr>
              <w:t>全面</w:t>
            </w:r>
            <w:r w:rsidRPr="00A267DD">
              <w:rPr>
                <w:rStyle w:val="aa"/>
              </w:rPr>
              <w:t>退縮建築</w:t>
            </w:r>
            <w:r w:rsidRPr="006003C9">
              <w:rPr>
                <w:rFonts w:hAnsi="細明體" w:cs="細明體"/>
              </w:rPr>
              <w:t>」，係以該標準</w:t>
            </w:r>
            <w:r w:rsidRPr="006003C9">
              <w:rPr>
                <w:rFonts w:hAnsi="細明體" w:cs="細明體"/>
              </w:rPr>
              <w:t>82</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12</w:t>
            </w:r>
            <w:r w:rsidRPr="006003C9">
              <w:rPr>
                <w:rFonts w:hAnsi="細明體" w:cs="細明體"/>
              </w:rPr>
              <w:t>日訂定發布之第</w:t>
            </w:r>
            <w:r w:rsidRPr="006003C9">
              <w:rPr>
                <w:rFonts w:hAnsi="細明體" w:cs="細明體"/>
              </w:rPr>
              <w:t>10</w:t>
            </w:r>
            <w:r w:rsidRPr="006003C9">
              <w:rPr>
                <w:rFonts w:hAnsi="細明體" w:cs="細明體"/>
              </w:rPr>
              <w:t>條</w:t>
            </w:r>
            <w:r w:rsidRPr="00264D7F">
              <w:rPr>
                <w:rStyle w:val="aa"/>
              </w:rPr>
              <w:t>規定</w:t>
            </w:r>
            <w:r w:rsidRPr="006003C9">
              <w:rPr>
                <w:rFonts w:hAnsi="細明體" w:cs="細明體"/>
              </w:rPr>
              <w:t>所為釋示，且係就同一面</w:t>
            </w:r>
            <w:r w:rsidRPr="00264D7F">
              <w:rPr>
                <w:rStyle w:val="aa"/>
              </w:rPr>
              <w:t>外牆</w:t>
            </w:r>
            <w:r w:rsidRPr="006003C9">
              <w:rPr>
                <w:rFonts w:hAnsi="細明體" w:cs="細明體"/>
              </w:rPr>
              <w:t>「非各層」均設有</w:t>
            </w:r>
            <w:r w:rsidRPr="00A267DD">
              <w:rPr>
                <w:rStyle w:val="aa"/>
              </w:rPr>
              <w:t>門窗</w:t>
            </w:r>
            <w:r w:rsidRPr="006003C9">
              <w:rPr>
                <w:rFonts w:hAnsi="細明體" w:cs="細明體"/>
              </w:rPr>
              <w:t>或</w:t>
            </w:r>
            <w:r w:rsidRPr="00A267DD">
              <w:rPr>
                <w:rStyle w:val="aa"/>
              </w:rPr>
              <w:t>開口</w:t>
            </w:r>
            <w:r w:rsidRPr="006003C9">
              <w:rPr>
                <w:rFonts w:hAnsi="細明體" w:cs="細明體"/>
              </w:rPr>
              <w:t>時，是否</w:t>
            </w:r>
            <w:r w:rsidRPr="00BA2B90">
              <w:rPr>
                <w:rStyle w:val="aa"/>
              </w:rPr>
              <w:t>僅</w:t>
            </w:r>
            <w:r w:rsidRPr="006003C9">
              <w:rPr>
                <w:rFonts w:hAnsi="細明體" w:cs="細明體"/>
              </w:rPr>
              <w:t>就設有</w:t>
            </w:r>
            <w:r w:rsidRPr="00A267DD">
              <w:rPr>
                <w:rStyle w:val="aa"/>
              </w:rPr>
              <w:t>開口</w:t>
            </w:r>
            <w:r w:rsidRPr="006003C9">
              <w:rPr>
                <w:rFonts w:hAnsi="細明體" w:cs="細明體"/>
              </w:rPr>
              <w:t>之</w:t>
            </w:r>
            <w:r w:rsidRPr="00A267DD">
              <w:rPr>
                <w:rStyle w:val="aa"/>
              </w:rPr>
              <w:t>牆面退縮</w:t>
            </w:r>
            <w:r w:rsidRPr="006003C9">
              <w:rPr>
                <w:rFonts w:hAnsi="細明體" w:cs="細明體"/>
              </w:rPr>
              <w:t>，或該面牆</w:t>
            </w:r>
            <w:r w:rsidRPr="009242E5">
              <w:rPr>
                <w:rStyle w:val="aa"/>
              </w:rPr>
              <w:t>應</w:t>
            </w:r>
            <w:r w:rsidRPr="006003C9">
              <w:rPr>
                <w:rFonts w:hAnsi="細明體" w:cs="細明體"/>
              </w:rPr>
              <w:t>全部</w:t>
            </w:r>
            <w:r w:rsidRPr="00A267DD">
              <w:rPr>
                <w:rStyle w:val="aa"/>
              </w:rPr>
              <w:t>退縮</w:t>
            </w:r>
            <w:r w:rsidRPr="006003C9">
              <w:rPr>
                <w:rFonts w:hAnsi="細明體" w:cs="細明體"/>
              </w:rPr>
              <w:t>所為之討論，與</w:t>
            </w:r>
            <w:r w:rsidRPr="004A7748">
              <w:rPr>
                <w:rStyle w:val="aa"/>
              </w:rPr>
              <w:t>工廠</w:t>
            </w:r>
            <w:r w:rsidRPr="006003C9">
              <w:rPr>
                <w:rFonts w:hAnsi="細明體" w:cs="細明體"/>
              </w:rPr>
              <w:t>類</w:t>
            </w:r>
            <w:r w:rsidRPr="009242E5">
              <w:rPr>
                <w:rStyle w:val="aa"/>
              </w:rPr>
              <w:t>建築物</w:t>
            </w:r>
            <w:r w:rsidRPr="00860400">
              <w:rPr>
                <w:rStyle w:val="aa"/>
              </w:rPr>
              <w:t>出入口</w:t>
            </w:r>
            <w:r w:rsidRPr="00C34A2E">
              <w:rPr>
                <w:rStyle w:val="aa"/>
              </w:rPr>
              <w:t>無</w:t>
            </w:r>
            <w:r w:rsidRPr="006003C9">
              <w:rPr>
                <w:rFonts w:hAnsi="細明體" w:cs="細明體"/>
              </w:rPr>
              <w:t>涉，故</w:t>
            </w:r>
            <w:r w:rsidRPr="004A7748">
              <w:rPr>
                <w:rStyle w:val="aa"/>
              </w:rPr>
              <w:t>工廠</w:t>
            </w:r>
            <w:r w:rsidRPr="006003C9">
              <w:rPr>
                <w:rFonts w:hAnsi="細明體" w:cs="細明體"/>
              </w:rPr>
              <w:t>類</w:t>
            </w:r>
            <w:r w:rsidRPr="00A267DD">
              <w:rPr>
                <w:rStyle w:val="aa"/>
              </w:rPr>
              <w:t>建築物外牆</w:t>
            </w:r>
            <w:r w:rsidRPr="006003C9">
              <w:rPr>
                <w:rFonts w:hAnsi="細明體" w:cs="細明體"/>
              </w:rPr>
              <w:t>如</w:t>
            </w:r>
            <w:r w:rsidRPr="00BA2B90">
              <w:rPr>
                <w:rStyle w:val="aa"/>
              </w:rPr>
              <w:t>僅</w:t>
            </w:r>
            <w:r w:rsidRPr="00A267DD">
              <w:rPr>
                <w:rStyle w:val="aa"/>
              </w:rPr>
              <w:t>設置門窗</w:t>
            </w:r>
            <w:r w:rsidRPr="006003C9">
              <w:rPr>
                <w:rFonts w:hAnsi="細明體" w:cs="細明體"/>
              </w:rPr>
              <w:t>或</w:t>
            </w:r>
            <w:r w:rsidRPr="00C34A2E">
              <w:rPr>
                <w:rStyle w:val="aa"/>
              </w:rPr>
              <w:t>非屬</w:t>
            </w:r>
            <w:r w:rsidRPr="00860400">
              <w:rPr>
                <w:rStyle w:val="aa"/>
              </w:rPr>
              <w:t>出入口</w:t>
            </w:r>
            <w:r w:rsidRPr="006003C9">
              <w:rPr>
                <w:rFonts w:hAnsi="細明體" w:cs="細明體"/>
              </w:rPr>
              <w:t>之</w:t>
            </w:r>
            <w:r w:rsidRPr="00A267DD">
              <w:rPr>
                <w:rStyle w:val="aa"/>
              </w:rPr>
              <w:t>開口</w:t>
            </w:r>
            <w:r w:rsidRPr="006003C9">
              <w:rPr>
                <w:rFonts w:hAnsi="細明體" w:cs="細明體"/>
              </w:rPr>
              <w:t>，而未</w:t>
            </w:r>
            <w:r w:rsidRPr="00A267DD">
              <w:rPr>
                <w:rStyle w:val="aa"/>
              </w:rPr>
              <w:t>設置</w:t>
            </w:r>
            <w:r w:rsidRPr="00860400">
              <w:rPr>
                <w:rStyle w:val="aa"/>
              </w:rPr>
              <w:t>出入口</w:t>
            </w:r>
            <w:r w:rsidRPr="006003C9">
              <w:rPr>
                <w:rFonts w:hAnsi="細明體" w:cs="細明體"/>
              </w:rPr>
              <w:t>者，</w:t>
            </w:r>
            <w:r w:rsidRPr="00A267DD">
              <w:rPr>
                <w:rStyle w:val="aa"/>
              </w:rPr>
              <w:t>自</w:t>
            </w:r>
            <w:r w:rsidRPr="00C34A2E">
              <w:rPr>
                <w:rStyle w:val="aa"/>
              </w:rPr>
              <w:t>無</w:t>
            </w:r>
            <w:r w:rsidRPr="006003C9">
              <w:rPr>
                <w:rFonts w:hAnsi="細明體" w:cs="細明體"/>
              </w:rPr>
              <w:t>上開</w:t>
            </w:r>
            <w:r w:rsidRPr="00A267DD">
              <w:rPr>
                <w:rStyle w:val="aa"/>
              </w:rPr>
              <w:t>退縮</w:t>
            </w:r>
            <w:r w:rsidRPr="00264D7F">
              <w:rPr>
                <w:rStyle w:val="aa"/>
              </w:rPr>
              <w:t>規定</w:t>
            </w:r>
            <w:r w:rsidRPr="006003C9">
              <w:rPr>
                <w:rFonts w:hAnsi="細明體" w:cs="細明體"/>
              </w:rPr>
              <w:t>之</w:t>
            </w:r>
            <w:r w:rsidRPr="00A267DD">
              <w:rPr>
                <w:rStyle w:val="aa"/>
              </w:rPr>
              <w:t>適用</w:t>
            </w:r>
            <w:r w:rsidRPr="006003C9">
              <w:rPr>
                <w:rFonts w:hAnsi="細明體" w:cs="細明體"/>
              </w:rPr>
              <w:t>。至於本部營建署</w:t>
            </w:r>
            <w:r w:rsidRPr="006003C9">
              <w:rPr>
                <w:rFonts w:hAnsi="細明體" w:cs="細明體"/>
              </w:rPr>
              <w:t>106</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2</w:t>
            </w:r>
            <w:r w:rsidRPr="006003C9">
              <w:rPr>
                <w:rFonts w:hAnsi="細明體" w:cs="細明體"/>
              </w:rPr>
              <w:t>日營署建管字第</w:t>
            </w:r>
            <w:r w:rsidRPr="006003C9">
              <w:rPr>
                <w:rFonts w:hAnsi="細明體" w:cs="細明體"/>
              </w:rPr>
              <w:t>1061006824</w:t>
            </w:r>
            <w:r w:rsidRPr="006003C9">
              <w:rPr>
                <w:rFonts w:hAnsi="細明體" w:cs="細明體"/>
              </w:rPr>
              <w:t>號函（如附件）說明二末段「</w:t>
            </w:r>
            <w:r w:rsidRPr="006003C9">
              <w:rPr>
                <w:rFonts w:hAnsi="細明體" w:cs="細明體"/>
              </w:rPr>
              <w:t>......</w:t>
            </w:r>
            <w:r w:rsidRPr="004A7748">
              <w:rPr>
                <w:rStyle w:val="aa"/>
              </w:rPr>
              <w:t>工廠</w:t>
            </w:r>
            <w:r w:rsidRPr="006003C9">
              <w:rPr>
                <w:rFonts w:hAnsi="細明體" w:cs="細明體"/>
              </w:rPr>
              <w:t>類</w:t>
            </w:r>
            <w:r w:rsidRPr="009242E5">
              <w:rPr>
                <w:rStyle w:val="aa"/>
              </w:rPr>
              <w:t>建築物</w:t>
            </w:r>
            <w:r w:rsidRPr="00860400">
              <w:rPr>
                <w:rStyle w:val="aa"/>
              </w:rPr>
              <w:t>出入口</w:t>
            </w:r>
            <w:r w:rsidRPr="00A267DD">
              <w:rPr>
                <w:rStyle w:val="aa"/>
              </w:rPr>
              <w:t>退縮</w:t>
            </w:r>
            <w:r w:rsidRPr="006003C9">
              <w:rPr>
                <w:rFonts w:hAnsi="細明體" w:cs="細明體"/>
              </w:rPr>
              <w:t>方式</w:t>
            </w:r>
            <w:r w:rsidRPr="009242E5">
              <w:rPr>
                <w:rStyle w:val="aa"/>
              </w:rPr>
              <w:t>應</w:t>
            </w:r>
            <w:r w:rsidRPr="00C34A2E">
              <w:rPr>
                <w:rStyle w:val="aa"/>
              </w:rPr>
              <w:t>依</w:t>
            </w:r>
            <w:r w:rsidRPr="006003C9">
              <w:rPr>
                <w:rFonts w:hAnsi="細明體" w:cs="細明體"/>
              </w:rPr>
              <w:t>上開會議紀錄決議</w:t>
            </w:r>
            <w:r w:rsidRPr="00264D7F">
              <w:rPr>
                <w:rStyle w:val="aa"/>
              </w:rPr>
              <w:t>辦理</w:t>
            </w:r>
            <w:r w:rsidRPr="006003C9">
              <w:rPr>
                <w:rFonts w:hAnsi="細明體" w:cs="細明體"/>
              </w:rPr>
              <w:t>。」，</w:t>
            </w:r>
            <w:r w:rsidRPr="009242E5">
              <w:rPr>
                <w:rStyle w:val="aa"/>
              </w:rPr>
              <w:t>併</w:t>
            </w:r>
            <w:r w:rsidRPr="006003C9">
              <w:rPr>
                <w:rFonts w:hAnsi="細明體" w:cs="細明體"/>
              </w:rPr>
              <w:t>予修正。</w:t>
            </w:r>
            <w:r w:rsidRPr="006003C9">
              <w:rPr>
                <w:rFonts w:hAnsi="細明體" w:cs="細明體"/>
              </w:rPr>
              <w:t>“</w:t>
            </w:r>
            <w:r w:rsidR="001C1AC5" w:rsidRPr="006003C9">
              <w:rPr>
                <w:rFonts w:hAnsi="細明體" w:cs="細明體"/>
              </w:rPr>
              <w:t>,</w:t>
            </w:r>
          </w:p>
        </w:tc>
      </w:tr>
      <w:tr w:rsidR="001C1AC5" w:rsidRPr="00165CC3" w14:paraId="74FE0870" w14:textId="77777777" w:rsidTr="00A726EB">
        <w:tc>
          <w:tcPr>
            <w:tcW w:w="9656" w:type="dxa"/>
            <w:shd w:val="clear" w:color="auto" w:fill="auto"/>
          </w:tcPr>
          <w:p w14:paraId="33A250AF" w14:textId="55FDAB41"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2018-04-26</w:t>
            </w:r>
            <w:r w:rsidRPr="006003C9">
              <w:rPr>
                <w:rFonts w:hAnsi="細明體" w:cs="細明體"/>
              </w:rPr>
              <w:t>“</w:t>
            </w:r>
          </w:p>
        </w:tc>
      </w:tr>
      <w:tr w:rsidR="001C1AC5" w:rsidRPr="00165CC3" w14:paraId="3C94B49D" w14:textId="77777777" w:rsidTr="00A726EB">
        <w:tc>
          <w:tcPr>
            <w:tcW w:w="9656" w:type="dxa"/>
            <w:shd w:val="clear" w:color="auto" w:fill="auto"/>
          </w:tcPr>
          <w:p w14:paraId="509699BC" w14:textId="28B3AA0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0ACD52F" w14:textId="77777777" w:rsidTr="00A726EB">
        <w:tc>
          <w:tcPr>
            <w:tcW w:w="9656" w:type="dxa"/>
            <w:shd w:val="clear" w:color="auto" w:fill="auto"/>
          </w:tcPr>
          <w:p w14:paraId="2FE1B36B" w14:textId="0D66D33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B9014BB" w14:textId="77777777" w:rsidTr="00A726EB">
        <w:tc>
          <w:tcPr>
            <w:tcW w:w="9656" w:type="dxa"/>
            <w:shd w:val="clear" w:color="auto" w:fill="auto"/>
          </w:tcPr>
          <w:p w14:paraId="017B203A" w14:textId="1618D795"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AD9F870" w14:textId="77777777" w:rsidTr="00A726EB">
        <w:tc>
          <w:tcPr>
            <w:tcW w:w="9656" w:type="dxa"/>
            <w:shd w:val="clear" w:color="auto" w:fill="auto"/>
          </w:tcPr>
          <w:p w14:paraId="11783019" w14:textId="2C1CD9E8" w:rsidR="001C1AC5" w:rsidRPr="00165CC3" w:rsidRDefault="001C1AC5" w:rsidP="006003C9">
            <w:pPr>
              <w:pStyle w:val="1"/>
              <w:numPr>
                <w:ilvl w:val="0"/>
                <w:numId w:val="1"/>
              </w:numPr>
            </w:pPr>
            <w:r w:rsidRPr="00165CC3">
              <w:rPr>
                <w:rFonts w:cs="細明體"/>
              </w:rPr>
              <w:t>“Title”:“</w:t>
            </w:r>
            <w:r w:rsidRPr="00165CC3">
              <w:rPr>
                <w:rFonts w:hAnsi="細明體" w:cs="細明體"/>
              </w:rPr>
              <w:t>有關臺端陳為</w:t>
            </w:r>
            <w:r w:rsidRPr="00165CC3">
              <w:rPr>
                <w:rFonts w:hAnsi="細明體" w:cs="細明體"/>
              </w:rPr>
              <w:t>○○○</w:t>
            </w:r>
            <w:r w:rsidRPr="00165CC3">
              <w:rPr>
                <w:rFonts w:hAnsi="細明體" w:cs="細明體"/>
              </w:rPr>
              <w:t>社區</w:t>
            </w:r>
            <w:r w:rsidR="00860400" w:rsidRPr="00860400">
              <w:rPr>
                <w:rStyle w:val="aa"/>
              </w:rPr>
              <w:t>公寓大廈</w:t>
            </w:r>
            <w:r w:rsidR="00EF55D8" w:rsidRPr="00EF55D8">
              <w:rPr>
                <w:rStyle w:val="aa"/>
              </w:rPr>
              <w:t>管理</w:t>
            </w:r>
            <w:r w:rsidRPr="00165CC3">
              <w:rPr>
                <w:rFonts w:hAnsi="細明體" w:cs="細明體"/>
              </w:rPr>
              <w:t>事宜之疑義一案</w:t>
            </w:r>
            <w:r w:rsidRPr="00165CC3">
              <w:rPr>
                <w:rFonts w:hAnsi="細明體" w:cs="細明體"/>
              </w:rPr>
              <w:t>",</w:t>
            </w:r>
          </w:p>
        </w:tc>
      </w:tr>
      <w:tr w:rsidR="001C1AC5" w:rsidRPr="00165CC3" w14:paraId="132CCA3A" w14:textId="77777777" w:rsidTr="00A726EB">
        <w:tc>
          <w:tcPr>
            <w:tcW w:w="9656" w:type="dxa"/>
            <w:shd w:val="clear" w:color="auto" w:fill="auto"/>
          </w:tcPr>
          <w:p w14:paraId="271CB3DC" w14:textId="572A9F9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107.04.26.</w:t>
            </w:r>
            <w:r w:rsidRPr="006003C9">
              <w:rPr>
                <w:rFonts w:hAnsi="細明體" w:cs="細明體"/>
              </w:rPr>
              <w:t>營署建管字第</w:t>
            </w:r>
            <w:r w:rsidRPr="006003C9">
              <w:rPr>
                <w:rFonts w:hAnsi="細明體" w:cs="細明體"/>
              </w:rPr>
              <w:t>1070005100</w:t>
            </w:r>
            <w:r w:rsidRPr="006003C9">
              <w:rPr>
                <w:rFonts w:hAnsi="細明體" w:cs="細明體"/>
              </w:rPr>
              <w:t>號書函說明：一、</w:t>
            </w:r>
            <w:r w:rsidRPr="00C34A2E">
              <w:rPr>
                <w:rStyle w:val="aa"/>
              </w:rPr>
              <w:t>依</w:t>
            </w:r>
            <w:r w:rsidRPr="006003C9">
              <w:rPr>
                <w:rFonts w:hAnsi="細明體" w:cs="細明體"/>
              </w:rPr>
              <w:t>據</w:t>
            </w:r>
            <w:r w:rsidRPr="006003C9">
              <w:rPr>
                <w:rFonts w:hAnsi="細明體" w:cs="細明體"/>
              </w:rPr>
              <w:t>107</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18</w:t>
            </w:r>
            <w:r w:rsidRPr="006003C9">
              <w:rPr>
                <w:rFonts w:hAnsi="細明體" w:cs="細明體"/>
              </w:rPr>
              <w:t>日本署國會交辦單及</w:t>
            </w:r>
            <w:r w:rsidRPr="006003C9">
              <w:rPr>
                <w:rFonts w:hAnsi="細明體" w:cs="細明體"/>
              </w:rPr>
              <w:t>107</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18</w:t>
            </w:r>
            <w:r w:rsidRPr="006003C9">
              <w:rPr>
                <w:rFonts w:hAnsi="細明體" w:cs="細明體"/>
              </w:rPr>
              <w:t>日立法委員</w:t>
            </w:r>
            <w:r w:rsidRPr="006003C9">
              <w:rPr>
                <w:rFonts w:hAnsi="細明體" w:cs="細明體"/>
              </w:rPr>
              <w:t>○○○</w:t>
            </w:r>
            <w:r w:rsidRPr="006003C9">
              <w:rPr>
                <w:rFonts w:hAnsi="細明體" w:cs="細明體"/>
              </w:rPr>
              <w:t>高雄辦公室服務案件登錄處理表函臺端未署明日期陳情書函</w:t>
            </w:r>
            <w:r w:rsidRPr="00264D7F">
              <w:rPr>
                <w:rStyle w:val="aa"/>
              </w:rPr>
              <w:t>辦理</w:t>
            </w:r>
            <w:r w:rsidRPr="006003C9">
              <w:rPr>
                <w:rFonts w:hAnsi="細明體" w:cs="細明體"/>
              </w:rPr>
              <w:t>。二、按「</w:t>
            </w:r>
            <w:r w:rsidRPr="00EF55D8">
              <w:rPr>
                <w:rStyle w:val="aa"/>
              </w:rPr>
              <w:t>管理</w:t>
            </w:r>
            <w:r w:rsidRPr="006003C9">
              <w:rPr>
                <w:rFonts w:hAnsi="細明體" w:cs="細明體"/>
              </w:rPr>
              <w:t>委員會之職務如下：八、規約、會議紀錄、</w:t>
            </w:r>
            <w:r w:rsidRPr="00A267DD">
              <w:rPr>
                <w:rStyle w:val="aa"/>
              </w:rPr>
              <w:t>使用</w:t>
            </w:r>
            <w:r w:rsidRPr="009242E5">
              <w:rPr>
                <w:rStyle w:val="aa"/>
              </w:rPr>
              <w:t>執照</w:t>
            </w:r>
            <w:r w:rsidRPr="006003C9">
              <w:rPr>
                <w:rFonts w:hAnsi="細明體" w:cs="細明體"/>
              </w:rPr>
              <w:t>謄本、竣工圖說、水電、</w:t>
            </w:r>
            <w:r w:rsidRPr="00A267DD">
              <w:rPr>
                <w:rStyle w:val="aa"/>
              </w:rPr>
              <w:t>消防</w:t>
            </w:r>
            <w:r w:rsidRPr="006003C9">
              <w:rPr>
                <w:rFonts w:hAnsi="細明體" w:cs="細明體"/>
              </w:rPr>
              <w:t>、機械</w:t>
            </w:r>
            <w:r w:rsidRPr="00A267DD">
              <w:rPr>
                <w:rStyle w:val="aa"/>
              </w:rPr>
              <w:t>設施</w:t>
            </w:r>
            <w:r w:rsidRPr="006003C9">
              <w:rPr>
                <w:rFonts w:hAnsi="細明體" w:cs="細明體"/>
              </w:rPr>
              <w:t>、管線圖說、會計憑證、會計帳簿、財務報表、</w:t>
            </w:r>
            <w:r w:rsidRPr="00A267DD">
              <w:rPr>
                <w:rStyle w:val="aa"/>
              </w:rPr>
              <w:t>公共安全</w:t>
            </w:r>
            <w:r w:rsidRPr="006003C9">
              <w:rPr>
                <w:rFonts w:hAnsi="細明體" w:cs="細明體"/>
              </w:rPr>
              <w:t>檢查及</w:t>
            </w:r>
            <w:r w:rsidRPr="00A267DD">
              <w:rPr>
                <w:rStyle w:val="aa"/>
              </w:rPr>
              <w:t>消防安全設備</w:t>
            </w:r>
            <w:r w:rsidRPr="006003C9">
              <w:rPr>
                <w:rFonts w:hAnsi="細明體" w:cs="細明體"/>
              </w:rPr>
              <w:t>檢修之申報文件、印鑑及有關文件之保管。」、「有下列行為之一者，由直轄市、縣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主管機關處新臺幣一千元</w:t>
            </w:r>
            <w:r w:rsidRPr="002D4974">
              <w:rPr>
                <w:rStyle w:val="aa"/>
              </w:rPr>
              <w:t>以上</w:t>
            </w:r>
            <w:r w:rsidRPr="006003C9">
              <w:rPr>
                <w:rFonts w:hAnsi="細明體" w:cs="細明體"/>
              </w:rPr>
              <w:t>五千元</w:t>
            </w:r>
            <w:r w:rsidRPr="002D4974">
              <w:rPr>
                <w:rStyle w:val="aa"/>
              </w:rPr>
              <w:t>以下</w:t>
            </w:r>
            <w:r w:rsidRPr="006003C9">
              <w:rPr>
                <w:rFonts w:hAnsi="細明體" w:cs="細明體"/>
              </w:rPr>
              <w:t>罰鍰，並</w:t>
            </w:r>
            <w:r w:rsidRPr="00A267DD">
              <w:rPr>
                <w:rStyle w:val="aa"/>
              </w:rPr>
              <w:t>得</w:t>
            </w:r>
            <w:r w:rsidRPr="006003C9">
              <w:rPr>
                <w:rFonts w:hAnsi="細明體" w:cs="細明體"/>
              </w:rPr>
              <w:t>令其限期改善或履行義務、職務；屆期不改善或不履行者，</w:t>
            </w:r>
            <w:r w:rsidRPr="00A267DD">
              <w:rPr>
                <w:rStyle w:val="aa"/>
              </w:rPr>
              <w:t>得</w:t>
            </w:r>
            <w:r w:rsidRPr="006003C9">
              <w:rPr>
                <w:rFonts w:hAnsi="細明體" w:cs="細明體"/>
              </w:rPr>
              <w:t>連續處罰：四、</w:t>
            </w:r>
            <w:r w:rsidRPr="00EF55D8">
              <w:rPr>
                <w:rStyle w:val="aa"/>
              </w:rPr>
              <w:t>管理</w:t>
            </w:r>
            <w:r w:rsidRPr="006003C9">
              <w:rPr>
                <w:rFonts w:hAnsi="細明體" w:cs="細明體"/>
              </w:rPr>
              <w:t>負責人、主任委員或</w:t>
            </w:r>
            <w:r w:rsidRPr="00EF55D8">
              <w:rPr>
                <w:rStyle w:val="aa"/>
              </w:rPr>
              <w:t>管理</w:t>
            </w:r>
            <w:r w:rsidRPr="006003C9">
              <w:rPr>
                <w:rFonts w:hAnsi="細明體" w:cs="細明體"/>
              </w:rPr>
              <w:t>委員</w:t>
            </w:r>
            <w:r w:rsidRPr="00C34A2E">
              <w:rPr>
                <w:rStyle w:val="aa"/>
              </w:rPr>
              <w:t>無</w:t>
            </w:r>
            <w:r w:rsidRPr="006003C9">
              <w:rPr>
                <w:rFonts w:hAnsi="細明體" w:cs="細明體"/>
              </w:rPr>
              <w:t>正當理由未執行第三十六條第</w:t>
            </w:r>
            <w:r w:rsidRPr="006003C9">
              <w:rPr>
                <w:rFonts w:hAnsi="細明體" w:cs="細明體"/>
              </w:rPr>
              <w:lastRenderedPageBreak/>
              <w:t>一款、第五款至第十二款所定之職務，顯然影響住戶權益者。」為</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稱條例）第</w:t>
            </w:r>
            <w:r w:rsidRPr="006003C9">
              <w:rPr>
                <w:rFonts w:hAnsi="細明體" w:cs="細明體"/>
              </w:rPr>
              <w:t>36</w:t>
            </w:r>
            <w:r w:rsidRPr="006003C9">
              <w:rPr>
                <w:rFonts w:hAnsi="細明體" w:cs="細明體"/>
              </w:rPr>
              <w:t>條第</w:t>
            </w:r>
            <w:r w:rsidRPr="006003C9">
              <w:rPr>
                <w:rFonts w:hAnsi="細明體" w:cs="細明體"/>
              </w:rPr>
              <w:t>8</w:t>
            </w:r>
            <w:r w:rsidRPr="006003C9">
              <w:rPr>
                <w:rFonts w:hAnsi="細明體" w:cs="細明體"/>
              </w:rPr>
              <w:t>款及第</w:t>
            </w:r>
            <w:r w:rsidRPr="006003C9">
              <w:rPr>
                <w:rFonts w:hAnsi="細明體" w:cs="細明體"/>
              </w:rPr>
              <w:t>48</w:t>
            </w:r>
            <w:r w:rsidRPr="006003C9">
              <w:rPr>
                <w:rFonts w:hAnsi="細明體" w:cs="細明體"/>
              </w:rPr>
              <w:t>條第</w:t>
            </w:r>
            <w:r w:rsidRPr="006003C9">
              <w:rPr>
                <w:rFonts w:hAnsi="細明體" w:cs="細明體"/>
              </w:rPr>
              <w:t>4</w:t>
            </w:r>
            <w:r w:rsidRPr="006003C9">
              <w:rPr>
                <w:rFonts w:hAnsi="細明體" w:cs="細明體"/>
              </w:rPr>
              <w:t>款所明文，故有關</w:t>
            </w:r>
            <w:r w:rsidRPr="00EF55D8">
              <w:rPr>
                <w:rStyle w:val="aa"/>
              </w:rPr>
              <w:t>管理</w:t>
            </w:r>
            <w:r w:rsidRPr="006003C9">
              <w:rPr>
                <w:rFonts w:hAnsi="細明體" w:cs="細明體"/>
              </w:rPr>
              <w:t>委員會保管相關文件之職務，</w:t>
            </w:r>
            <w:r w:rsidRPr="00C34A2E">
              <w:rPr>
                <w:rStyle w:val="aa"/>
              </w:rPr>
              <w:t>依</w:t>
            </w:r>
            <w:r w:rsidRPr="006003C9">
              <w:rPr>
                <w:rFonts w:hAnsi="細明體" w:cs="細明體"/>
              </w:rPr>
              <w:t>上開條文</w:t>
            </w:r>
            <w:r w:rsidRPr="00264D7F">
              <w:rPr>
                <w:rStyle w:val="aa"/>
              </w:rPr>
              <w:t>辦理</w:t>
            </w:r>
            <w:r w:rsidRPr="006003C9">
              <w:rPr>
                <w:rFonts w:hAnsi="細明體" w:cs="細明體"/>
              </w:rPr>
              <w:t>。三、另按「</w:t>
            </w:r>
            <w:r w:rsidRPr="00860400">
              <w:rPr>
                <w:rStyle w:val="aa"/>
              </w:rPr>
              <w:t>公寓大廈</w:t>
            </w:r>
            <w:r w:rsidRPr="006003C9">
              <w:rPr>
                <w:rFonts w:hAnsi="細明體" w:cs="細明體"/>
              </w:rPr>
              <w:t>成立</w:t>
            </w:r>
            <w:r w:rsidRPr="00EF55D8">
              <w:rPr>
                <w:rStyle w:val="aa"/>
              </w:rPr>
              <w:t>管理</w:t>
            </w:r>
            <w:r w:rsidRPr="006003C9">
              <w:rPr>
                <w:rFonts w:hAnsi="細明體" w:cs="細明體"/>
              </w:rPr>
              <w:t>委員會者，</w:t>
            </w:r>
            <w:r w:rsidRPr="009242E5">
              <w:rPr>
                <w:rStyle w:val="aa"/>
              </w:rPr>
              <w:t>應</w:t>
            </w:r>
            <w:r w:rsidRPr="006003C9">
              <w:rPr>
                <w:rFonts w:hAnsi="細明體" w:cs="細明體"/>
              </w:rPr>
              <w:t>由</w:t>
            </w:r>
            <w:r w:rsidRPr="00EF55D8">
              <w:rPr>
                <w:rStyle w:val="aa"/>
              </w:rPr>
              <w:t>管理</w:t>
            </w:r>
            <w:r w:rsidRPr="006003C9">
              <w:rPr>
                <w:rFonts w:hAnsi="細明體" w:cs="細明體"/>
              </w:rPr>
              <w:t>委員互推一人為主任委員，主任委員對外代表</w:t>
            </w:r>
            <w:r w:rsidRPr="00EF55D8">
              <w:rPr>
                <w:rStyle w:val="aa"/>
              </w:rPr>
              <w:t>管理</w:t>
            </w:r>
            <w:r w:rsidRPr="006003C9">
              <w:rPr>
                <w:rFonts w:hAnsi="細明體" w:cs="細明體"/>
              </w:rPr>
              <w:t>委員會。主任委員、</w:t>
            </w:r>
            <w:r w:rsidRPr="00EF55D8">
              <w:rPr>
                <w:rStyle w:val="aa"/>
              </w:rPr>
              <w:t>管理</w:t>
            </w:r>
            <w:r w:rsidRPr="006003C9">
              <w:rPr>
                <w:rFonts w:hAnsi="細明體" w:cs="細明體"/>
              </w:rPr>
              <w:t>委員之選任、解任、權限與其委員人數、召集方式及事務執行方法與代理</w:t>
            </w:r>
            <w:r w:rsidRPr="00264D7F">
              <w:rPr>
                <w:rStyle w:val="aa"/>
              </w:rPr>
              <w:t>規定</w:t>
            </w:r>
            <w:r w:rsidRPr="006003C9">
              <w:rPr>
                <w:rFonts w:hAnsi="細明體" w:cs="細明體"/>
              </w:rPr>
              <w:t>，</w:t>
            </w:r>
            <w:r w:rsidRPr="00C34A2E">
              <w:rPr>
                <w:rStyle w:val="aa"/>
              </w:rPr>
              <w:t>依</w:t>
            </w:r>
            <w:r w:rsidRPr="009242E5">
              <w:rPr>
                <w:rStyle w:val="aa"/>
              </w:rPr>
              <w:t>區分</w:t>
            </w:r>
            <w:r w:rsidRPr="006003C9">
              <w:rPr>
                <w:rFonts w:hAnsi="細明體" w:cs="細明體"/>
              </w:rPr>
              <w:t>所有權人會議之決議。但規約另有</w:t>
            </w:r>
            <w:r w:rsidRPr="00264D7F">
              <w:rPr>
                <w:rStyle w:val="aa"/>
              </w:rPr>
              <w:t>規定</w:t>
            </w:r>
            <w:r w:rsidRPr="006003C9">
              <w:rPr>
                <w:rFonts w:hAnsi="細明體" w:cs="細明體"/>
              </w:rPr>
              <w:t>者，從其</w:t>
            </w:r>
            <w:r w:rsidRPr="00264D7F">
              <w:rPr>
                <w:rStyle w:val="aa"/>
              </w:rPr>
              <w:t>規定</w:t>
            </w:r>
            <w:r w:rsidRPr="006003C9">
              <w:rPr>
                <w:rFonts w:hAnsi="細明體" w:cs="細明體"/>
              </w:rPr>
              <w:t>。」為條例第</w:t>
            </w:r>
            <w:r w:rsidRPr="006003C9">
              <w:rPr>
                <w:rFonts w:hAnsi="細明體" w:cs="細明體"/>
              </w:rPr>
              <w:t>29</w:t>
            </w:r>
            <w:r w:rsidRPr="006003C9">
              <w:rPr>
                <w:rFonts w:hAnsi="細明體" w:cs="細明體"/>
              </w:rPr>
              <w:t>條第</w:t>
            </w:r>
            <w:r w:rsidRPr="006003C9">
              <w:rPr>
                <w:rFonts w:hAnsi="細明體" w:cs="細明體"/>
              </w:rPr>
              <w:t>2</w:t>
            </w:r>
            <w:r w:rsidRPr="006003C9">
              <w:rPr>
                <w:rFonts w:hAnsi="細明體" w:cs="細明體"/>
              </w:rPr>
              <w:t>款所明定，</w:t>
            </w:r>
            <w:r w:rsidRPr="00860400">
              <w:rPr>
                <w:rStyle w:val="aa"/>
              </w:rPr>
              <w:t>公寓大廈</w:t>
            </w:r>
            <w:r w:rsidRPr="006003C9">
              <w:rPr>
                <w:rFonts w:hAnsi="細明體" w:cs="細明體"/>
              </w:rPr>
              <w:t>主任委員之選任資格，</w:t>
            </w:r>
            <w:r w:rsidRPr="00C34A2E">
              <w:rPr>
                <w:rStyle w:val="aa"/>
              </w:rPr>
              <w:t>依</w:t>
            </w:r>
            <w:r w:rsidRPr="009242E5">
              <w:rPr>
                <w:rStyle w:val="aa"/>
              </w:rPr>
              <w:t>區分</w:t>
            </w:r>
            <w:r w:rsidRPr="006003C9">
              <w:rPr>
                <w:rFonts w:hAnsi="細明體" w:cs="細明體"/>
              </w:rPr>
              <w:t>所有權人會議之決議。但規約另有</w:t>
            </w:r>
            <w:r w:rsidRPr="00264D7F">
              <w:rPr>
                <w:rStyle w:val="aa"/>
              </w:rPr>
              <w:t>規定</w:t>
            </w:r>
            <w:r w:rsidRPr="006003C9">
              <w:rPr>
                <w:rFonts w:hAnsi="細明體" w:cs="細明體"/>
              </w:rPr>
              <w:t>者，從其</w:t>
            </w:r>
            <w:r w:rsidRPr="00264D7F">
              <w:rPr>
                <w:rStyle w:val="aa"/>
              </w:rPr>
              <w:t>規定</w:t>
            </w:r>
            <w:r w:rsidRPr="006003C9">
              <w:rPr>
                <w:rFonts w:hAnsi="細明體" w:cs="細明體"/>
              </w:rPr>
              <w:t>。又按「</w:t>
            </w:r>
            <w:r w:rsidRPr="00EF55D8">
              <w:rPr>
                <w:rStyle w:val="aa"/>
              </w:rPr>
              <w:t>管理</w:t>
            </w:r>
            <w:r w:rsidRPr="006003C9">
              <w:rPr>
                <w:rFonts w:hAnsi="細明體" w:cs="細明體"/>
              </w:rPr>
              <w:t>委員、主任委員及</w:t>
            </w:r>
            <w:r w:rsidRPr="00EF55D8">
              <w:rPr>
                <w:rStyle w:val="aa"/>
              </w:rPr>
              <w:t>管理</w:t>
            </w:r>
            <w:r w:rsidRPr="006003C9">
              <w:rPr>
                <w:rFonts w:hAnsi="細明體" w:cs="細明體"/>
              </w:rPr>
              <w:t>負責人之任期，</w:t>
            </w:r>
            <w:r w:rsidRPr="00C34A2E">
              <w:rPr>
                <w:rStyle w:val="aa"/>
              </w:rPr>
              <w:t>依</w:t>
            </w:r>
            <w:r w:rsidRPr="009242E5">
              <w:rPr>
                <w:rStyle w:val="aa"/>
              </w:rPr>
              <w:t>區分</w:t>
            </w:r>
            <w:r w:rsidRPr="006003C9">
              <w:rPr>
                <w:rFonts w:hAnsi="細明體" w:cs="細明體"/>
              </w:rPr>
              <w:t>所有權人會議或規約之</w:t>
            </w:r>
            <w:r w:rsidRPr="00264D7F">
              <w:rPr>
                <w:rStyle w:val="aa"/>
              </w:rPr>
              <w:t>規定</w:t>
            </w:r>
            <w:r w:rsidRPr="006003C9">
              <w:rPr>
                <w:rFonts w:hAnsi="細明體" w:cs="細明體"/>
              </w:rPr>
              <w:t>，任期一至二年，主任委員、</w:t>
            </w:r>
            <w:r w:rsidRPr="00EF55D8">
              <w:rPr>
                <w:rStyle w:val="aa"/>
              </w:rPr>
              <w:t>管理</w:t>
            </w:r>
            <w:r w:rsidRPr="006003C9">
              <w:rPr>
                <w:rFonts w:hAnsi="細明體" w:cs="細明體"/>
              </w:rPr>
              <w:t>負責人、負責財務</w:t>
            </w:r>
            <w:r w:rsidRPr="00EF55D8">
              <w:rPr>
                <w:rStyle w:val="aa"/>
              </w:rPr>
              <w:t>管理</w:t>
            </w:r>
            <w:r w:rsidRPr="006003C9">
              <w:rPr>
                <w:rFonts w:hAnsi="細明體" w:cs="細明體"/>
              </w:rPr>
              <w:t>及監察業務之</w:t>
            </w:r>
            <w:r w:rsidRPr="00EF55D8">
              <w:rPr>
                <w:rStyle w:val="aa"/>
              </w:rPr>
              <w:t>管理</w:t>
            </w:r>
            <w:r w:rsidRPr="006003C9">
              <w:rPr>
                <w:rFonts w:hAnsi="細明體" w:cs="細明體"/>
              </w:rPr>
              <w:t>委員，連選</w:t>
            </w:r>
            <w:r w:rsidRPr="00A267DD">
              <w:rPr>
                <w:rStyle w:val="aa"/>
              </w:rPr>
              <w:t>得</w:t>
            </w:r>
            <w:r w:rsidRPr="006003C9">
              <w:rPr>
                <w:rFonts w:hAnsi="細明體" w:cs="細明體"/>
              </w:rPr>
              <w:t>連任一次，其餘</w:t>
            </w:r>
            <w:r w:rsidRPr="00EF55D8">
              <w:rPr>
                <w:rStyle w:val="aa"/>
              </w:rPr>
              <w:t>管理</w:t>
            </w:r>
            <w:r w:rsidRPr="006003C9">
              <w:rPr>
                <w:rFonts w:hAnsi="細明體" w:cs="細明體"/>
              </w:rPr>
              <w:t>委員，連選</w:t>
            </w:r>
            <w:r w:rsidRPr="00A267DD">
              <w:rPr>
                <w:rStyle w:val="aa"/>
              </w:rPr>
              <w:t>得</w:t>
            </w:r>
            <w:r w:rsidRPr="006003C9">
              <w:rPr>
                <w:rFonts w:hAnsi="細明體" w:cs="細明體"/>
              </w:rPr>
              <w:t>連任。但</w:t>
            </w:r>
            <w:r w:rsidRPr="009242E5">
              <w:rPr>
                <w:rStyle w:val="aa"/>
              </w:rPr>
              <w:t>區分</w:t>
            </w:r>
            <w:r w:rsidRPr="006003C9">
              <w:rPr>
                <w:rFonts w:hAnsi="細明體" w:cs="細明體"/>
              </w:rPr>
              <w:t>所有權人會議或規約未</w:t>
            </w:r>
            <w:r w:rsidRPr="00264D7F">
              <w:rPr>
                <w:rStyle w:val="aa"/>
              </w:rPr>
              <w:t>規定</w:t>
            </w:r>
            <w:r w:rsidRPr="006003C9">
              <w:rPr>
                <w:rFonts w:hAnsi="細明體" w:cs="細明體"/>
              </w:rPr>
              <w:t>者，任期一年，主任委員、</w:t>
            </w:r>
            <w:r w:rsidRPr="00EF55D8">
              <w:rPr>
                <w:rStyle w:val="aa"/>
              </w:rPr>
              <w:t>管理</w:t>
            </w:r>
            <w:r w:rsidRPr="006003C9">
              <w:rPr>
                <w:rFonts w:hAnsi="細明體" w:cs="細明體"/>
              </w:rPr>
              <w:t>負責人、負責財務</w:t>
            </w:r>
            <w:r w:rsidRPr="00EF55D8">
              <w:rPr>
                <w:rStyle w:val="aa"/>
              </w:rPr>
              <w:t>管理</w:t>
            </w:r>
            <w:r w:rsidRPr="006003C9">
              <w:rPr>
                <w:rFonts w:hAnsi="細明體" w:cs="細明體"/>
              </w:rPr>
              <w:t>及監察業務之</w:t>
            </w:r>
            <w:r w:rsidRPr="00EF55D8">
              <w:rPr>
                <w:rStyle w:val="aa"/>
              </w:rPr>
              <w:t>管理</w:t>
            </w:r>
            <w:r w:rsidRPr="006003C9">
              <w:rPr>
                <w:rFonts w:hAnsi="細明體" w:cs="細明體"/>
              </w:rPr>
              <w:t>委員，連選</w:t>
            </w:r>
            <w:r w:rsidRPr="00A267DD">
              <w:rPr>
                <w:rStyle w:val="aa"/>
              </w:rPr>
              <w:t>得</w:t>
            </w:r>
            <w:r w:rsidRPr="006003C9">
              <w:rPr>
                <w:rFonts w:hAnsi="細明體" w:cs="細明體"/>
              </w:rPr>
              <w:t>連任一次，其餘</w:t>
            </w:r>
            <w:r w:rsidRPr="00EF55D8">
              <w:rPr>
                <w:rStyle w:val="aa"/>
              </w:rPr>
              <w:t>管理</w:t>
            </w:r>
            <w:r w:rsidRPr="006003C9">
              <w:rPr>
                <w:rFonts w:hAnsi="細明體" w:cs="細明體"/>
              </w:rPr>
              <w:t>委員，連選</w:t>
            </w:r>
            <w:r w:rsidRPr="00A267DD">
              <w:rPr>
                <w:rStyle w:val="aa"/>
              </w:rPr>
              <w:t>得</w:t>
            </w:r>
            <w:r w:rsidRPr="006003C9">
              <w:rPr>
                <w:rFonts w:hAnsi="細明體" w:cs="細明體"/>
              </w:rPr>
              <w:t>連任。」為條例第</w:t>
            </w:r>
            <w:r w:rsidRPr="006003C9">
              <w:rPr>
                <w:rFonts w:hAnsi="細明體" w:cs="細明體"/>
              </w:rPr>
              <w:t>29</w:t>
            </w:r>
            <w:r w:rsidRPr="006003C9">
              <w:rPr>
                <w:rFonts w:hAnsi="細明體" w:cs="細明體"/>
              </w:rPr>
              <w:t>條第</w:t>
            </w:r>
            <w:r w:rsidRPr="006003C9">
              <w:rPr>
                <w:rFonts w:hAnsi="細明體" w:cs="細明體"/>
              </w:rPr>
              <w:t>3</w:t>
            </w:r>
            <w:r w:rsidRPr="006003C9">
              <w:rPr>
                <w:rFonts w:hAnsi="細明體" w:cs="細明體"/>
              </w:rPr>
              <w:t>款所明文，有關主任委員之任期，</w:t>
            </w:r>
            <w:r w:rsidRPr="00C34A2E">
              <w:rPr>
                <w:rStyle w:val="aa"/>
              </w:rPr>
              <w:t>依</w:t>
            </w:r>
            <w:r w:rsidRPr="006003C9">
              <w:rPr>
                <w:rFonts w:hAnsi="細明體" w:cs="細明體"/>
              </w:rPr>
              <w:t>上開條文</w:t>
            </w:r>
            <w:r w:rsidRPr="00264D7F">
              <w:rPr>
                <w:rStyle w:val="aa"/>
              </w:rPr>
              <w:t>辦理</w:t>
            </w:r>
            <w:r w:rsidRPr="006003C9">
              <w:rPr>
                <w:rFonts w:hAnsi="細明體" w:cs="細明體"/>
              </w:rPr>
              <w:t>。四、再按</w:t>
            </w:r>
            <w:r w:rsidRPr="00860400">
              <w:rPr>
                <w:rStyle w:val="aa"/>
              </w:rPr>
              <w:t>公寓大廈</w:t>
            </w:r>
            <w:r w:rsidRPr="006003C9">
              <w:rPr>
                <w:rFonts w:hAnsi="細明體" w:cs="細明體"/>
              </w:rPr>
              <w:t>規約範本第</w:t>
            </w:r>
            <w:r w:rsidRPr="006003C9">
              <w:rPr>
                <w:rFonts w:hAnsi="細明體" w:cs="細明體"/>
              </w:rPr>
              <w:t>18</w:t>
            </w:r>
            <w:r w:rsidRPr="006003C9">
              <w:rPr>
                <w:rFonts w:hAnsi="細明體" w:cs="細明體"/>
              </w:rPr>
              <w:t>條第</w:t>
            </w:r>
            <w:r w:rsidRPr="006003C9">
              <w:rPr>
                <w:rFonts w:hAnsi="細明體" w:cs="細明體"/>
              </w:rPr>
              <w:t>2</w:t>
            </w:r>
            <w:r w:rsidRPr="006003C9">
              <w:rPr>
                <w:rFonts w:hAnsi="細明體" w:cs="細明體"/>
              </w:rPr>
              <w:t>款第</w:t>
            </w:r>
            <w:r w:rsidRPr="006003C9">
              <w:rPr>
                <w:rFonts w:hAnsi="細明體" w:cs="細明體"/>
              </w:rPr>
              <w:t>6</w:t>
            </w:r>
            <w:r w:rsidRPr="006003C9">
              <w:rPr>
                <w:rFonts w:hAnsi="細明體" w:cs="細明體"/>
              </w:rPr>
              <w:t>目：「</w:t>
            </w:r>
            <w:r w:rsidRPr="00EF55D8">
              <w:rPr>
                <w:rStyle w:val="aa"/>
              </w:rPr>
              <w:t>管理</w:t>
            </w:r>
            <w:r w:rsidRPr="006003C9">
              <w:rPr>
                <w:rFonts w:hAnsi="細明體" w:cs="細明體"/>
              </w:rPr>
              <w:t>費、</w:t>
            </w:r>
            <w:r w:rsidRPr="00A267DD">
              <w:rPr>
                <w:rStyle w:val="aa"/>
              </w:rPr>
              <w:t>公共</w:t>
            </w:r>
            <w:r w:rsidRPr="006003C9">
              <w:rPr>
                <w:rFonts w:hAnsi="細明體" w:cs="細明體"/>
              </w:rPr>
              <w:t>基金之</w:t>
            </w:r>
            <w:r w:rsidRPr="00EF55D8">
              <w:rPr>
                <w:rStyle w:val="aa"/>
              </w:rPr>
              <w:t>管理</w:t>
            </w:r>
            <w:r w:rsidRPr="006003C9">
              <w:rPr>
                <w:rFonts w:hAnsi="細明體" w:cs="細明體"/>
              </w:rPr>
              <w:t>及運用二、</w:t>
            </w:r>
            <w:r w:rsidRPr="00EF55D8">
              <w:rPr>
                <w:rStyle w:val="aa"/>
              </w:rPr>
              <w:t>管理</w:t>
            </w:r>
            <w:r w:rsidRPr="006003C9">
              <w:rPr>
                <w:rFonts w:hAnsi="細明體" w:cs="細明體"/>
              </w:rPr>
              <w:t>費</w:t>
            </w:r>
            <w:r w:rsidRPr="00657F62">
              <w:rPr>
                <w:rStyle w:val="aa"/>
              </w:rPr>
              <w:t>用途</w:t>
            </w:r>
            <w:r w:rsidRPr="006003C9">
              <w:rPr>
                <w:rFonts w:hAnsi="細明體" w:cs="細明體"/>
              </w:rPr>
              <w:t>如下：（六）</w:t>
            </w:r>
            <w:r w:rsidRPr="00C34A2E">
              <w:rPr>
                <w:rStyle w:val="aa"/>
              </w:rPr>
              <w:t>因</w:t>
            </w:r>
            <w:r w:rsidRPr="00EF55D8">
              <w:rPr>
                <w:rStyle w:val="aa"/>
              </w:rPr>
              <w:t>管理</w:t>
            </w:r>
            <w:r w:rsidRPr="006003C9">
              <w:rPr>
                <w:rFonts w:hAnsi="細明體" w:cs="細明體"/>
              </w:rPr>
              <w:t>事務洽詢律師、</w:t>
            </w:r>
            <w:r w:rsidRPr="009242E5">
              <w:rPr>
                <w:rStyle w:val="aa"/>
              </w:rPr>
              <w:t>建築</w:t>
            </w:r>
            <w:r w:rsidRPr="006003C9">
              <w:rPr>
                <w:rFonts w:hAnsi="細明體" w:cs="細明體"/>
              </w:rPr>
              <w:t>師等專業顧問之諮詢費用。」，</w:t>
            </w:r>
            <w:r w:rsidRPr="00860400">
              <w:rPr>
                <w:rStyle w:val="aa"/>
              </w:rPr>
              <w:t>公寓大廈</w:t>
            </w:r>
            <w:r w:rsidRPr="00EF55D8">
              <w:rPr>
                <w:rStyle w:val="aa"/>
              </w:rPr>
              <w:t>管理</w:t>
            </w:r>
            <w:r w:rsidRPr="006003C9">
              <w:rPr>
                <w:rFonts w:hAnsi="細明體" w:cs="細明體"/>
              </w:rPr>
              <w:t>委員會之訴訟費用可否由</w:t>
            </w:r>
            <w:r w:rsidRPr="00EF55D8">
              <w:rPr>
                <w:rStyle w:val="aa"/>
              </w:rPr>
              <w:t>管理</w:t>
            </w:r>
            <w:r w:rsidRPr="006003C9">
              <w:rPr>
                <w:rFonts w:hAnsi="細明體" w:cs="細明體"/>
              </w:rPr>
              <w:t>費或</w:t>
            </w:r>
            <w:r w:rsidRPr="00A267DD">
              <w:rPr>
                <w:rStyle w:val="aa"/>
              </w:rPr>
              <w:t>公共</w:t>
            </w:r>
            <w:r w:rsidRPr="006003C9">
              <w:rPr>
                <w:rFonts w:hAnsi="細明體" w:cs="細明體"/>
              </w:rPr>
              <w:t>基金支付，可參考上開條文</w:t>
            </w:r>
            <w:r w:rsidRPr="00264D7F">
              <w:rPr>
                <w:rStyle w:val="aa"/>
              </w:rPr>
              <w:t>辦理</w:t>
            </w:r>
            <w:r w:rsidRPr="006003C9">
              <w:rPr>
                <w:rFonts w:hAnsi="細明體" w:cs="細明體"/>
              </w:rPr>
              <w:t>。再按</w:t>
            </w:r>
            <w:r w:rsidRPr="00860400">
              <w:rPr>
                <w:rStyle w:val="aa"/>
              </w:rPr>
              <w:t>公寓大廈</w:t>
            </w:r>
            <w:r w:rsidRPr="006003C9">
              <w:rPr>
                <w:rFonts w:hAnsi="細明體" w:cs="細明體"/>
              </w:rPr>
              <w:t>規約範本第</w:t>
            </w:r>
            <w:r w:rsidRPr="006003C9">
              <w:rPr>
                <w:rFonts w:hAnsi="細明體" w:cs="細明體"/>
              </w:rPr>
              <w:t>13</w:t>
            </w:r>
            <w:r w:rsidRPr="006003C9">
              <w:rPr>
                <w:rFonts w:hAnsi="細明體" w:cs="細明體"/>
              </w:rPr>
              <w:t>條第</w:t>
            </w:r>
            <w:r w:rsidRPr="006003C9">
              <w:rPr>
                <w:rFonts w:hAnsi="細明體" w:cs="細明體"/>
              </w:rPr>
              <w:t>9</w:t>
            </w:r>
            <w:r w:rsidRPr="006003C9">
              <w:rPr>
                <w:rFonts w:hAnsi="細明體" w:cs="細明體"/>
              </w:rPr>
              <w:t>款：「</w:t>
            </w:r>
            <w:r w:rsidRPr="00EF55D8">
              <w:rPr>
                <w:rStyle w:val="aa"/>
              </w:rPr>
              <w:t>管理</w:t>
            </w:r>
            <w:r w:rsidRPr="006003C9">
              <w:rPr>
                <w:rFonts w:hAnsi="細明體" w:cs="細明體"/>
              </w:rPr>
              <w:t>委員之報酬（請就下列三者勾選其一，未勾選者視為選擇</w:t>
            </w:r>
            <w:r w:rsidRPr="006003C9">
              <w:rPr>
                <w:rFonts w:hAnsi="細明體" w:cs="細明體"/>
              </w:rPr>
              <w:t>1.</w:t>
            </w:r>
            <w:r w:rsidRPr="006003C9">
              <w:rPr>
                <w:rFonts w:hAnsi="細明體" w:cs="細明體"/>
              </w:rPr>
              <w:t>之情形）</w:t>
            </w:r>
            <w:r w:rsidRPr="006003C9">
              <w:rPr>
                <w:rFonts w:hAnsi="細明體" w:cs="細明體"/>
              </w:rPr>
              <w:t>□</w:t>
            </w:r>
            <w:r w:rsidRPr="006003C9">
              <w:rPr>
                <w:rFonts w:hAnsi="細明體" w:cs="細明體"/>
              </w:rPr>
              <w:t>1.</w:t>
            </w:r>
            <w:r w:rsidRPr="006003C9">
              <w:rPr>
                <w:rFonts w:hAnsi="細明體" w:cs="細明體"/>
              </w:rPr>
              <w:t>為</w:t>
            </w:r>
            <w:r w:rsidRPr="00C34A2E">
              <w:rPr>
                <w:rStyle w:val="aa"/>
              </w:rPr>
              <w:t>無</w:t>
            </w:r>
            <w:r w:rsidRPr="006003C9">
              <w:rPr>
                <w:rFonts w:hAnsi="細明體" w:cs="細明體"/>
              </w:rPr>
              <w:t>給職。</w:t>
            </w:r>
            <w:r w:rsidRPr="006003C9">
              <w:rPr>
                <w:rFonts w:hAnsi="細明體" w:cs="細明體"/>
              </w:rPr>
              <w:t>□</w:t>
            </w:r>
            <w:r w:rsidRPr="006003C9">
              <w:rPr>
                <w:rFonts w:hAnsi="細明體" w:cs="細明體"/>
              </w:rPr>
              <w:t>2.</w:t>
            </w:r>
            <w:r w:rsidRPr="00A267DD">
              <w:rPr>
                <w:rStyle w:val="aa"/>
              </w:rPr>
              <w:t>得</w:t>
            </w:r>
            <w:r w:rsidRPr="006003C9">
              <w:rPr>
                <w:rFonts w:hAnsi="細明體" w:cs="細明體"/>
              </w:rPr>
              <w:t>為工作之</w:t>
            </w:r>
            <w:r w:rsidRPr="00257C45">
              <w:rPr>
                <w:rStyle w:val="aa"/>
              </w:rPr>
              <w:t>需要</w:t>
            </w:r>
            <w:r w:rsidRPr="006003C9">
              <w:rPr>
                <w:rFonts w:hAnsi="細明體" w:cs="細明體"/>
              </w:rPr>
              <w:t>支領費用或接受報酬，其給付方法，</w:t>
            </w:r>
            <w:r w:rsidRPr="009242E5">
              <w:rPr>
                <w:rStyle w:val="aa"/>
              </w:rPr>
              <w:t>應</w:t>
            </w:r>
            <w:r w:rsidRPr="00C34A2E">
              <w:rPr>
                <w:rStyle w:val="aa"/>
              </w:rPr>
              <w:t>依</w:t>
            </w:r>
            <w:r w:rsidRPr="009242E5">
              <w:rPr>
                <w:rStyle w:val="aa"/>
              </w:rPr>
              <w:t>區分</w:t>
            </w:r>
            <w:r w:rsidRPr="006003C9">
              <w:rPr>
                <w:rFonts w:hAnsi="細明體" w:cs="細明體"/>
              </w:rPr>
              <w:t>所有權人會議之決議為之。</w:t>
            </w:r>
            <w:r w:rsidRPr="006003C9">
              <w:rPr>
                <w:rFonts w:hAnsi="細明體" w:cs="細明體"/>
              </w:rPr>
              <w:t>□</w:t>
            </w:r>
            <w:r w:rsidRPr="006003C9">
              <w:rPr>
                <w:rFonts w:hAnsi="細明體" w:cs="細明體"/>
              </w:rPr>
              <w:t>3.</w:t>
            </w:r>
            <w:r w:rsidRPr="00EF55D8">
              <w:rPr>
                <w:rStyle w:val="aa"/>
              </w:rPr>
              <w:t>管理</w:t>
            </w:r>
            <w:r w:rsidRPr="006003C9">
              <w:rPr>
                <w:rFonts w:hAnsi="細明體" w:cs="細明體"/>
              </w:rPr>
              <w:t>委員其他報酬給付方式：</w:t>
            </w:r>
            <w:r w:rsidRPr="006003C9">
              <w:rPr>
                <w:rFonts w:hAnsi="細明體" w:cs="細明體"/>
              </w:rPr>
              <w:t>_______</w:t>
            </w:r>
            <w:r w:rsidRPr="006003C9">
              <w:rPr>
                <w:rFonts w:hAnsi="細明體" w:cs="細明體"/>
              </w:rPr>
              <w:t>。」故有關</w:t>
            </w:r>
            <w:r w:rsidRPr="00EF55D8">
              <w:rPr>
                <w:rStyle w:val="aa"/>
              </w:rPr>
              <w:t>管理</w:t>
            </w:r>
            <w:r w:rsidRPr="006003C9">
              <w:rPr>
                <w:rFonts w:hAnsi="細明體" w:cs="細明體"/>
              </w:rPr>
              <w:t>委員之報酬，亦可參酌前揭條文</w:t>
            </w:r>
            <w:r w:rsidRPr="00264D7F">
              <w:rPr>
                <w:rStyle w:val="aa"/>
              </w:rPr>
              <w:t>辦理</w:t>
            </w:r>
            <w:r w:rsidRPr="006003C9">
              <w:rPr>
                <w:rFonts w:hAnsi="細明體" w:cs="細明體"/>
              </w:rPr>
              <w:t>。至於</w:t>
            </w:r>
            <w:r w:rsidRPr="00860400">
              <w:rPr>
                <w:rStyle w:val="aa"/>
              </w:rPr>
              <w:t>公寓大廈</w:t>
            </w:r>
            <w:r w:rsidRPr="006003C9">
              <w:rPr>
                <w:rFonts w:hAnsi="細明體" w:cs="細明體"/>
              </w:rPr>
              <w:t>規約範本係供</w:t>
            </w:r>
            <w:r w:rsidRPr="00860400">
              <w:rPr>
                <w:rStyle w:val="aa"/>
              </w:rPr>
              <w:t>公寓大廈</w:t>
            </w:r>
            <w:r w:rsidRPr="006003C9">
              <w:rPr>
                <w:rFonts w:hAnsi="細明體" w:cs="細明體"/>
              </w:rPr>
              <w:t>訂定規約時之參考，規約之訂定</w:t>
            </w:r>
            <w:r w:rsidRPr="00C34A2E">
              <w:rPr>
                <w:rStyle w:val="aa"/>
              </w:rPr>
              <w:t>依</w:t>
            </w:r>
            <w:r w:rsidRPr="006003C9">
              <w:rPr>
                <w:rFonts w:hAnsi="細明體" w:cs="細明體"/>
              </w:rPr>
              <w:t>條例第</w:t>
            </w:r>
            <w:r w:rsidRPr="006003C9">
              <w:rPr>
                <w:rFonts w:hAnsi="細明體" w:cs="細明體"/>
              </w:rPr>
              <w:t>3</w:t>
            </w:r>
            <w:r w:rsidRPr="006003C9">
              <w:rPr>
                <w:rFonts w:hAnsi="細明體" w:cs="細明體"/>
              </w:rPr>
              <w:t>條第</w:t>
            </w:r>
            <w:r w:rsidRPr="006003C9">
              <w:rPr>
                <w:rFonts w:hAnsi="細明體" w:cs="細明體"/>
              </w:rPr>
              <w:t>12</w:t>
            </w:r>
            <w:r w:rsidRPr="006003C9">
              <w:rPr>
                <w:rFonts w:hAnsi="細明體" w:cs="細明體"/>
              </w:rPr>
              <w:t>款</w:t>
            </w:r>
            <w:r w:rsidRPr="00264D7F">
              <w:rPr>
                <w:rStyle w:val="aa"/>
              </w:rPr>
              <w:t>規定</w:t>
            </w:r>
            <w:r w:rsidRPr="006003C9">
              <w:rPr>
                <w:rFonts w:hAnsi="細明體" w:cs="細明體"/>
              </w:rPr>
              <w:t>，</w:t>
            </w:r>
            <w:r w:rsidRPr="00C34A2E">
              <w:rPr>
                <w:rStyle w:val="aa"/>
              </w:rPr>
              <w:t>仍</w:t>
            </w:r>
            <w:r w:rsidRPr="00257C45">
              <w:rPr>
                <w:rStyle w:val="aa"/>
              </w:rPr>
              <w:t>須</w:t>
            </w:r>
            <w:r w:rsidRPr="006003C9">
              <w:rPr>
                <w:rFonts w:hAnsi="細明體" w:cs="細明體"/>
              </w:rPr>
              <w:t>經</w:t>
            </w:r>
            <w:r w:rsidRPr="009242E5">
              <w:rPr>
                <w:rStyle w:val="aa"/>
              </w:rPr>
              <w:t>區分</w:t>
            </w:r>
            <w:r w:rsidRPr="006003C9">
              <w:rPr>
                <w:rFonts w:hAnsi="細明體" w:cs="細明體"/>
              </w:rPr>
              <w:t>所有權人會議決議。倘涉相關爭議，係</w:t>
            </w:r>
            <w:r w:rsidRPr="00C34A2E">
              <w:rPr>
                <w:rStyle w:val="aa"/>
              </w:rPr>
              <w:t>屬</w:t>
            </w:r>
            <w:r w:rsidRPr="006003C9">
              <w:rPr>
                <w:rFonts w:hAnsi="細明體" w:cs="細明體"/>
              </w:rPr>
              <w:t>私權，</w:t>
            </w:r>
            <w:r w:rsidRPr="00A267DD">
              <w:rPr>
                <w:rStyle w:val="aa"/>
              </w:rPr>
              <w:t>自</w:t>
            </w:r>
            <w:r w:rsidRPr="006003C9">
              <w:rPr>
                <w:rFonts w:hAnsi="細明體" w:cs="細明體"/>
              </w:rPr>
              <w:t>宜洽當地直轄市、縣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政府組設之</w:t>
            </w:r>
            <w:r w:rsidRPr="00860400">
              <w:rPr>
                <w:rStyle w:val="aa"/>
              </w:rPr>
              <w:t>公寓大廈</w:t>
            </w:r>
            <w:r w:rsidRPr="006003C9">
              <w:rPr>
                <w:rFonts w:hAnsi="細明體" w:cs="細明體"/>
              </w:rPr>
              <w:t>爭議事件調處委員會處理或循司法途徑解決。</w:t>
            </w:r>
            <w:r w:rsidRPr="006003C9">
              <w:rPr>
                <w:rFonts w:hAnsi="細明體" w:cs="細明體"/>
              </w:rPr>
              <w:t>“</w:t>
            </w:r>
            <w:r w:rsidR="001C1AC5" w:rsidRPr="006003C9">
              <w:rPr>
                <w:rFonts w:hAnsi="細明體" w:cs="細明體"/>
              </w:rPr>
              <w:t>,</w:t>
            </w:r>
          </w:p>
        </w:tc>
      </w:tr>
      <w:tr w:rsidR="001C1AC5" w:rsidRPr="00165CC3" w14:paraId="77337630" w14:textId="77777777" w:rsidTr="00A726EB">
        <w:tc>
          <w:tcPr>
            <w:tcW w:w="9656" w:type="dxa"/>
            <w:shd w:val="clear" w:color="auto" w:fill="auto"/>
          </w:tcPr>
          <w:p w14:paraId="3856DB9A" w14:textId="339CAFFA"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2018-04-26</w:t>
            </w:r>
            <w:r w:rsidRPr="006003C9">
              <w:rPr>
                <w:rFonts w:hAnsi="細明體" w:cs="細明體"/>
              </w:rPr>
              <w:t>“</w:t>
            </w:r>
          </w:p>
        </w:tc>
      </w:tr>
      <w:tr w:rsidR="001C1AC5" w:rsidRPr="00165CC3" w14:paraId="0F248577" w14:textId="77777777" w:rsidTr="00A726EB">
        <w:tc>
          <w:tcPr>
            <w:tcW w:w="9656" w:type="dxa"/>
            <w:shd w:val="clear" w:color="auto" w:fill="auto"/>
          </w:tcPr>
          <w:p w14:paraId="0C4A0813" w14:textId="767E517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374D91C" w14:textId="77777777" w:rsidTr="00A726EB">
        <w:tc>
          <w:tcPr>
            <w:tcW w:w="9656" w:type="dxa"/>
            <w:shd w:val="clear" w:color="auto" w:fill="auto"/>
          </w:tcPr>
          <w:p w14:paraId="0720E16D" w14:textId="113B2E7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3CA2905" w14:textId="77777777" w:rsidTr="00A726EB">
        <w:tc>
          <w:tcPr>
            <w:tcW w:w="9656" w:type="dxa"/>
            <w:shd w:val="clear" w:color="auto" w:fill="auto"/>
          </w:tcPr>
          <w:p w14:paraId="04B9B7BB" w14:textId="67CD6225"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5D158F0" w14:textId="77777777" w:rsidTr="00A726EB">
        <w:tc>
          <w:tcPr>
            <w:tcW w:w="9656" w:type="dxa"/>
            <w:shd w:val="clear" w:color="auto" w:fill="auto"/>
          </w:tcPr>
          <w:p w14:paraId="5D948579" w14:textId="008840A9"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F55D4E" w:rsidRPr="00F55D4E">
              <w:rPr>
                <w:rStyle w:val="aa"/>
              </w:rPr>
              <w:t>集合</w:t>
            </w:r>
            <w:r w:rsidR="004A7748" w:rsidRPr="004A7748">
              <w:rPr>
                <w:rStyle w:val="aa"/>
              </w:rPr>
              <w:t>住宅</w:t>
            </w:r>
            <w:r w:rsidRPr="00165CC3">
              <w:rPr>
                <w:rFonts w:hAnsi="細明體" w:cs="細明體"/>
              </w:rPr>
              <w:t>、</w:t>
            </w:r>
            <w:r w:rsidR="004A7748" w:rsidRPr="004A7748">
              <w:rPr>
                <w:rStyle w:val="aa"/>
              </w:rPr>
              <w:t>住宅</w:t>
            </w:r>
            <w:r w:rsidRPr="00165CC3">
              <w:rPr>
                <w:rFonts w:hAnsi="細明體" w:cs="細明體"/>
              </w:rPr>
              <w:t>（原</w:t>
            </w:r>
            <w:r w:rsidRPr="00165CC3">
              <w:rPr>
                <w:rFonts w:hAnsi="細明體" w:cs="細明體"/>
              </w:rPr>
              <w:t>H-2</w:t>
            </w:r>
            <w:r w:rsidR="00A267DD" w:rsidRPr="00A267DD">
              <w:rPr>
                <w:rStyle w:val="aa"/>
              </w:rPr>
              <w:t>類組</w:t>
            </w:r>
            <w:r w:rsidR="009242E5" w:rsidRPr="009242E5">
              <w:rPr>
                <w:rStyle w:val="aa"/>
              </w:rPr>
              <w:t>建築物</w:t>
            </w:r>
            <w:r w:rsidRPr="00165CC3">
              <w:rPr>
                <w:rFonts w:hAnsi="細明體" w:cs="細明體"/>
              </w:rPr>
              <w:t>供特定人長期住宿之場所）任一</w:t>
            </w:r>
            <w:r w:rsidR="004A7748" w:rsidRPr="004A7748">
              <w:rPr>
                <w:rStyle w:val="aa"/>
              </w:rPr>
              <w:t>住宅</w:t>
            </w:r>
            <w:r w:rsidRPr="00165CC3">
              <w:rPr>
                <w:rFonts w:hAnsi="細明體" w:cs="細明體"/>
              </w:rPr>
              <w:t>單位（戶）之</w:t>
            </w:r>
            <w:r w:rsidR="0034082B" w:rsidRPr="0034082B">
              <w:rPr>
                <w:rStyle w:val="aa"/>
              </w:rPr>
              <w:t>任一樓層</w:t>
            </w:r>
            <w:r w:rsidRPr="00165CC3">
              <w:rPr>
                <w:rFonts w:hAnsi="細明體" w:cs="細明體"/>
              </w:rPr>
              <w:t>分間為</w:t>
            </w:r>
            <w:r w:rsidRPr="00165CC3">
              <w:rPr>
                <w:rFonts w:hAnsi="細明體" w:cs="細明體"/>
              </w:rPr>
              <w:t>6</w:t>
            </w:r>
            <w:r w:rsidRPr="00165CC3">
              <w:rPr>
                <w:rFonts w:hAnsi="細明體" w:cs="細明體"/>
              </w:rPr>
              <w:t>個</w:t>
            </w:r>
            <w:r w:rsidR="002D4974" w:rsidRPr="002D4974">
              <w:rPr>
                <w:rStyle w:val="aa"/>
              </w:rPr>
              <w:t>以上</w:t>
            </w:r>
            <w:r w:rsidR="00A267DD" w:rsidRPr="00A267DD">
              <w:rPr>
                <w:rStyle w:val="aa"/>
              </w:rPr>
              <w:t>使用</w:t>
            </w:r>
            <w:r w:rsidRPr="00165CC3">
              <w:rPr>
                <w:rFonts w:hAnsi="細明體" w:cs="細明體"/>
              </w:rPr>
              <w:t>單元（</w:t>
            </w:r>
            <w:r w:rsidR="009242E5" w:rsidRPr="009242E5">
              <w:rPr>
                <w:rStyle w:val="aa"/>
              </w:rPr>
              <w:t>不含</w:t>
            </w:r>
            <w:r w:rsidRPr="00165CC3">
              <w:rPr>
                <w:rFonts w:hAnsi="細明體" w:cs="細明體"/>
              </w:rPr>
              <w:t>客廳及餐廳）或</w:t>
            </w:r>
            <w:r w:rsidR="00A267DD" w:rsidRPr="00A267DD">
              <w:rPr>
                <w:rStyle w:val="aa"/>
              </w:rPr>
              <w:t>設置</w:t>
            </w:r>
            <w:r w:rsidRPr="00165CC3">
              <w:rPr>
                <w:rFonts w:hAnsi="細明體" w:cs="細明體"/>
              </w:rPr>
              <w:t>10</w:t>
            </w:r>
            <w:r w:rsidRPr="00165CC3">
              <w:rPr>
                <w:rFonts w:hAnsi="細明體" w:cs="細明體"/>
              </w:rPr>
              <w:t>個</w:t>
            </w:r>
            <w:r w:rsidR="002D4974" w:rsidRPr="002D4974">
              <w:rPr>
                <w:rStyle w:val="aa"/>
              </w:rPr>
              <w:t>以上</w:t>
            </w:r>
            <w:r w:rsidRPr="00165CC3">
              <w:rPr>
                <w:rFonts w:hAnsi="細明體" w:cs="細明體"/>
              </w:rPr>
              <w:t>床位之</w:t>
            </w:r>
            <w:r w:rsidR="00F55D4E" w:rsidRPr="00F55D4E">
              <w:rPr>
                <w:rStyle w:val="aa"/>
              </w:rPr>
              <w:t>居室</w:t>
            </w:r>
            <w:r w:rsidRPr="00165CC3">
              <w:rPr>
                <w:rFonts w:hAnsi="細明體" w:cs="細明體"/>
              </w:rPr>
              <w:t>者，其</w:t>
            </w:r>
            <w:r w:rsidR="00A267DD" w:rsidRPr="00A267DD">
              <w:rPr>
                <w:rStyle w:val="aa"/>
              </w:rPr>
              <w:t>供公眾使用</w:t>
            </w:r>
            <w:r w:rsidR="009242E5" w:rsidRPr="009242E5">
              <w:rPr>
                <w:rStyle w:val="aa"/>
              </w:rPr>
              <w:t>建築物</w:t>
            </w:r>
            <w:r w:rsidRPr="00165CC3">
              <w:rPr>
                <w:rFonts w:hAnsi="細明體" w:cs="細明體"/>
              </w:rPr>
              <w:t>及</w:t>
            </w:r>
            <w:r w:rsidR="009242E5" w:rsidRPr="009242E5">
              <w:rPr>
                <w:rStyle w:val="aa"/>
              </w:rPr>
              <w:t>建築物</w:t>
            </w:r>
            <w:r w:rsidR="00A267DD" w:rsidRPr="00A267DD">
              <w:rPr>
                <w:rStyle w:val="aa"/>
              </w:rPr>
              <w:t>使用類組</w:t>
            </w:r>
            <w:r w:rsidRPr="00165CC3">
              <w:rPr>
                <w:rFonts w:hAnsi="細明體" w:cs="細明體"/>
              </w:rPr>
              <w:t>認定</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1D9F7756" w14:textId="77777777" w:rsidTr="00A726EB">
        <w:tc>
          <w:tcPr>
            <w:tcW w:w="9656" w:type="dxa"/>
            <w:shd w:val="clear" w:color="auto" w:fill="auto"/>
          </w:tcPr>
          <w:p w14:paraId="6B4DAAD4" w14:textId="4A772B7A"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107.4.24</w:t>
            </w:r>
            <w:r w:rsidRPr="006003C9">
              <w:rPr>
                <w:rFonts w:hAnsi="細明體" w:cs="細明體"/>
              </w:rPr>
              <w:t>台內營字第</w:t>
            </w:r>
            <w:r w:rsidRPr="006003C9">
              <w:rPr>
                <w:rFonts w:hAnsi="細明體" w:cs="細明體"/>
              </w:rPr>
              <w:t>10708039692</w:t>
            </w:r>
            <w:r w:rsidRPr="006003C9">
              <w:rPr>
                <w:rFonts w:hAnsi="細明體" w:cs="細明體"/>
              </w:rPr>
              <w:t>號函主旨：有關</w:t>
            </w:r>
            <w:r w:rsidRPr="00F55D4E">
              <w:rPr>
                <w:rStyle w:val="aa"/>
              </w:rPr>
              <w:t>集合</w:t>
            </w:r>
            <w:r w:rsidRPr="004A7748">
              <w:rPr>
                <w:rStyle w:val="aa"/>
              </w:rPr>
              <w:t>住宅</w:t>
            </w:r>
            <w:r w:rsidRPr="006003C9">
              <w:rPr>
                <w:rFonts w:hAnsi="細明體" w:cs="細明體"/>
              </w:rPr>
              <w:t>、</w:t>
            </w:r>
            <w:r w:rsidRPr="004A7748">
              <w:rPr>
                <w:rStyle w:val="aa"/>
              </w:rPr>
              <w:t>住宅</w:t>
            </w:r>
            <w:r w:rsidRPr="006003C9">
              <w:rPr>
                <w:rFonts w:hAnsi="細明體" w:cs="細明體"/>
              </w:rPr>
              <w:t>（原</w:t>
            </w:r>
            <w:r w:rsidRPr="006003C9">
              <w:rPr>
                <w:rFonts w:hAnsi="細明體" w:cs="細明體"/>
              </w:rPr>
              <w:t>H-2</w:t>
            </w:r>
            <w:r w:rsidRPr="00A267DD">
              <w:rPr>
                <w:rStyle w:val="aa"/>
              </w:rPr>
              <w:t>類組</w:t>
            </w:r>
            <w:r w:rsidRPr="009242E5">
              <w:rPr>
                <w:rStyle w:val="aa"/>
              </w:rPr>
              <w:t>建築物</w:t>
            </w:r>
            <w:r w:rsidRPr="006003C9">
              <w:rPr>
                <w:rFonts w:hAnsi="細明體" w:cs="細明體"/>
              </w:rPr>
              <w:t>供特定人長期住宿之場所）任一</w:t>
            </w:r>
            <w:r w:rsidRPr="004A7748">
              <w:rPr>
                <w:rStyle w:val="aa"/>
              </w:rPr>
              <w:t>住宅</w:t>
            </w:r>
            <w:r w:rsidRPr="006003C9">
              <w:rPr>
                <w:rFonts w:hAnsi="細明體" w:cs="細明體"/>
              </w:rPr>
              <w:t>單位（戶）之</w:t>
            </w:r>
            <w:r w:rsidRPr="0034082B">
              <w:rPr>
                <w:rStyle w:val="aa"/>
              </w:rPr>
              <w:t>任一樓層</w:t>
            </w:r>
            <w:r w:rsidRPr="006003C9">
              <w:rPr>
                <w:rFonts w:hAnsi="細明體" w:cs="細明體"/>
              </w:rPr>
              <w:t>分間為</w:t>
            </w:r>
            <w:r w:rsidRPr="006003C9">
              <w:rPr>
                <w:rFonts w:hAnsi="細明體" w:cs="細明體"/>
              </w:rPr>
              <w:t>6</w:t>
            </w:r>
            <w:r w:rsidRPr="006003C9">
              <w:rPr>
                <w:rFonts w:hAnsi="細明體" w:cs="細明體"/>
              </w:rPr>
              <w:t>個</w:t>
            </w:r>
            <w:r w:rsidRPr="002D4974">
              <w:rPr>
                <w:rStyle w:val="aa"/>
              </w:rPr>
              <w:t>以上</w:t>
            </w:r>
            <w:r w:rsidRPr="00A267DD">
              <w:rPr>
                <w:rStyle w:val="aa"/>
              </w:rPr>
              <w:t>使用</w:t>
            </w:r>
            <w:r w:rsidRPr="006003C9">
              <w:rPr>
                <w:rFonts w:hAnsi="細明體" w:cs="細明體"/>
              </w:rPr>
              <w:t>單元（</w:t>
            </w:r>
            <w:r w:rsidRPr="009242E5">
              <w:rPr>
                <w:rStyle w:val="aa"/>
              </w:rPr>
              <w:t>不含</w:t>
            </w:r>
            <w:r w:rsidRPr="006003C9">
              <w:rPr>
                <w:rFonts w:hAnsi="細明體" w:cs="細明體"/>
              </w:rPr>
              <w:lastRenderedPageBreak/>
              <w:t>客廳及餐廳）或</w:t>
            </w:r>
            <w:r w:rsidRPr="00A267DD">
              <w:rPr>
                <w:rStyle w:val="aa"/>
              </w:rPr>
              <w:t>設置</w:t>
            </w:r>
            <w:r w:rsidRPr="006003C9">
              <w:rPr>
                <w:rFonts w:hAnsi="細明體" w:cs="細明體"/>
              </w:rPr>
              <w:t>10</w:t>
            </w:r>
            <w:r w:rsidRPr="006003C9">
              <w:rPr>
                <w:rFonts w:hAnsi="細明體" w:cs="細明體"/>
              </w:rPr>
              <w:t>個</w:t>
            </w:r>
            <w:r w:rsidRPr="002D4974">
              <w:rPr>
                <w:rStyle w:val="aa"/>
              </w:rPr>
              <w:t>以上</w:t>
            </w:r>
            <w:r w:rsidRPr="006003C9">
              <w:rPr>
                <w:rFonts w:hAnsi="細明體" w:cs="細明體"/>
              </w:rPr>
              <w:t>床位之</w:t>
            </w:r>
            <w:r w:rsidRPr="00F55D4E">
              <w:rPr>
                <w:rStyle w:val="aa"/>
              </w:rPr>
              <w:t>居室</w:t>
            </w:r>
            <w:r w:rsidRPr="006003C9">
              <w:rPr>
                <w:rFonts w:hAnsi="細明體" w:cs="細明體"/>
              </w:rPr>
              <w:t>者，其</w:t>
            </w:r>
            <w:r w:rsidRPr="00A267DD">
              <w:rPr>
                <w:rStyle w:val="aa"/>
              </w:rPr>
              <w:t>供公眾使用</w:t>
            </w:r>
            <w:r w:rsidRPr="009242E5">
              <w:rPr>
                <w:rStyle w:val="aa"/>
              </w:rPr>
              <w:t>建築物</w:t>
            </w:r>
            <w:r w:rsidRPr="006003C9">
              <w:rPr>
                <w:rFonts w:hAnsi="細明體" w:cs="細明體"/>
              </w:rPr>
              <w:t>及</w:t>
            </w:r>
            <w:r w:rsidRPr="009242E5">
              <w:rPr>
                <w:rStyle w:val="aa"/>
              </w:rPr>
              <w:t>建築物</w:t>
            </w:r>
            <w:r w:rsidRPr="00A267DD">
              <w:rPr>
                <w:rStyle w:val="aa"/>
              </w:rPr>
              <w:t>使用類組</w:t>
            </w:r>
            <w:r w:rsidRPr="006003C9">
              <w:rPr>
                <w:rFonts w:hAnsi="細明體" w:cs="細明體"/>
              </w:rPr>
              <w:t>認定</w:t>
            </w:r>
            <w:r w:rsidRPr="006003C9">
              <w:rPr>
                <w:rFonts w:hAnsi="細明體" w:cs="細明體"/>
              </w:rPr>
              <w:t>1</w:t>
            </w:r>
            <w:r w:rsidRPr="006003C9">
              <w:rPr>
                <w:rFonts w:hAnsi="細明體" w:cs="細明體"/>
              </w:rPr>
              <w:t>案，業經本部以</w:t>
            </w:r>
            <w:r w:rsidRPr="006003C9">
              <w:rPr>
                <w:rFonts w:hAnsi="細明體" w:cs="細明體"/>
              </w:rPr>
              <w:t>107</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24</w:t>
            </w:r>
            <w:r w:rsidRPr="006003C9">
              <w:rPr>
                <w:rFonts w:hAnsi="細明體" w:cs="細明體"/>
              </w:rPr>
              <w:t>日台內營字第</w:t>
            </w:r>
            <w:r w:rsidRPr="006003C9">
              <w:rPr>
                <w:rFonts w:hAnsi="細明體" w:cs="細明體"/>
              </w:rPr>
              <w:t>1070803969</w:t>
            </w:r>
            <w:r w:rsidRPr="006003C9">
              <w:rPr>
                <w:rFonts w:hAnsi="細明體" w:cs="細明體"/>
              </w:rPr>
              <w:t>號令發布，檢送發布令</w:t>
            </w:r>
            <w:r w:rsidRPr="006003C9">
              <w:rPr>
                <w:rFonts w:hAnsi="細明體" w:cs="細明體"/>
              </w:rPr>
              <w:t>1</w:t>
            </w:r>
            <w:r w:rsidRPr="006003C9">
              <w:rPr>
                <w:rFonts w:hAnsi="細明體" w:cs="細明體"/>
              </w:rPr>
              <w:t>份，相關</w:t>
            </w:r>
            <w:r w:rsidRPr="00264D7F">
              <w:rPr>
                <w:rStyle w:val="aa"/>
              </w:rPr>
              <w:t>規定</w:t>
            </w:r>
            <w:r w:rsidRPr="006003C9">
              <w:rPr>
                <w:rFonts w:hAnsi="細明體" w:cs="細明體"/>
              </w:rPr>
              <w:t>如說明，請查照轉知。說明：一、</w:t>
            </w:r>
            <w:r w:rsidRPr="00F55D4E">
              <w:rPr>
                <w:rStyle w:val="aa"/>
              </w:rPr>
              <w:t>集合</w:t>
            </w:r>
            <w:r w:rsidRPr="004A7748">
              <w:rPr>
                <w:rStyle w:val="aa"/>
              </w:rPr>
              <w:t>住宅</w:t>
            </w:r>
            <w:r w:rsidRPr="006003C9">
              <w:rPr>
                <w:rFonts w:hAnsi="細明體" w:cs="細明體"/>
              </w:rPr>
              <w:t>、</w:t>
            </w:r>
            <w:r w:rsidRPr="004A7748">
              <w:rPr>
                <w:rStyle w:val="aa"/>
              </w:rPr>
              <w:t>住宅</w:t>
            </w:r>
            <w:r w:rsidRPr="006003C9">
              <w:rPr>
                <w:rFonts w:hAnsi="細明體" w:cs="細明體"/>
              </w:rPr>
              <w:t>任一</w:t>
            </w:r>
            <w:r w:rsidRPr="004A7748">
              <w:rPr>
                <w:rStyle w:val="aa"/>
              </w:rPr>
              <w:t>住宅</w:t>
            </w:r>
            <w:r w:rsidRPr="006003C9">
              <w:rPr>
                <w:rFonts w:hAnsi="細明體" w:cs="細明體"/>
              </w:rPr>
              <w:t>單位（戶）之</w:t>
            </w:r>
            <w:r w:rsidRPr="0034082B">
              <w:rPr>
                <w:rStyle w:val="aa"/>
              </w:rPr>
              <w:t>任一樓層</w:t>
            </w:r>
            <w:r w:rsidRPr="006003C9">
              <w:rPr>
                <w:rFonts w:hAnsi="細明體" w:cs="細明體"/>
              </w:rPr>
              <w:t>分間為</w:t>
            </w:r>
            <w:r w:rsidRPr="006003C9">
              <w:rPr>
                <w:rFonts w:hAnsi="細明體" w:cs="細明體"/>
              </w:rPr>
              <w:t>6</w:t>
            </w:r>
            <w:r w:rsidRPr="006003C9">
              <w:rPr>
                <w:rFonts w:hAnsi="細明體" w:cs="細明體"/>
              </w:rPr>
              <w:t>個</w:t>
            </w:r>
            <w:r w:rsidRPr="002D4974">
              <w:rPr>
                <w:rStyle w:val="aa"/>
              </w:rPr>
              <w:t>以上</w:t>
            </w:r>
            <w:r w:rsidRPr="00A267DD">
              <w:rPr>
                <w:rStyle w:val="aa"/>
              </w:rPr>
              <w:t>使用</w:t>
            </w:r>
            <w:r w:rsidRPr="006003C9">
              <w:rPr>
                <w:rFonts w:hAnsi="細明體" w:cs="細明體"/>
              </w:rPr>
              <w:t>單元（</w:t>
            </w:r>
            <w:r w:rsidRPr="009242E5">
              <w:rPr>
                <w:rStyle w:val="aa"/>
              </w:rPr>
              <w:t>不含</w:t>
            </w:r>
            <w:r w:rsidRPr="006003C9">
              <w:rPr>
                <w:rFonts w:hAnsi="細明體" w:cs="細明體"/>
              </w:rPr>
              <w:t>客廳及餐廳）或</w:t>
            </w:r>
            <w:r w:rsidRPr="00A267DD">
              <w:rPr>
                <w:rStyle w:val="aa"/>
              </w:rPr>
              <w:t>設置</w:t>
            </w:r>
            <w:r w:rsidRPr="006003C9">
              <w:rPr>
                <w:rFonts w:hAnsi="細明體" w:cs="細明體"/>
              </w:rPr>
              <w:t>10</w:t>
            </w:r>
            <w:r w:rsidRPr="006003C9">
              <w:rPr>
                <w:rFonts w:hAnsi="細明體" w:cs="細明體"/>
              </w:rPr>
              <w:t>個</w:t>
            </w:r>
            <w:r w:rsidRPr="002D4974">
              <w:rPr>
                <w:rStyle w:val="aa"/>
              </w:rPr>
              <w:t>以上</w:t>
            </w:r>
            <w:r w:rsidRPr="006003C9">
              <w:rPr>
                <w:rFonts w:hAnsi="細明體" w:cs="細明體"/>
              </w:rPr>
              <w:t>床位之</w:t>
            </w:r>
            <w:r w:rsidRPr="00F55D4E">
              <w:rPr>
                <w:rStyle w:val="aa"/>
              </w:rPr>
              <w:t>居室</w:t>
            </w:r>
            <w:r w:rsidRPr="006003C9">
              <w:rPr>
                <w:rFonts w:hAnsi="細明體" w:cs="細明體"/>
              </w:rPr>
              <w:t>者，其</w:t>
            </w:r>
            <w:r w:rsidRPr="00A267DD">
              <w:rPr>
                <w:rStyle w:val="aa"/>
              </w:rPr>
              <w:t>使用類組</w:t>
            </w:r>
            <w:r w:rsidRPr="006003C9">
              <w:rPr>
                <w:rFonts w:hAnsi="細明體" w:cs="細明體"/>
              </w:rPr>
              <w:t>歸</w:t>
            </w:r>
            <w:r w:rsidRPr="00C34A2E">
              <w:rPr>
                <w:rStyle w:val="aa"/>
              </w:rPr>
              <w:t>屬</w:t>
            </w:r>
            <w:r w:rsidRPr="006003C9">
              <w:rPr>
                <w:rFonts w:hAnsi="細明體" w:cs="細明體"/>
              </w:rPr>
              <w:t>H-1</w:t>
            </w:r>
            <w:r w:rsidRPr="006003C9">
              <w:rPr>
                <w:rFonts w:hAnsi="細明體" w:cs="細明體"/>
              </w:rPr>
              <w:t>組，並</w:t>
            </w:r>
            <w:r w:rsidRPr="00C34A2E">
              <w:rPr>
                <w:rStyle w:val="aa"/>
              </w:rPr>
              <w:t>屬</w:t>
            </w:r>
            <w:r w:rsidRPr="009242E5">
              <w:rPr>
                <w:rStyle w:val="aa"/>
              </w:rPr>
              <w:t>建築</w:t>
            </w:r>
            <w:r w:rsidRPr="006003C9">
              <w:rPr>
                <w:rFonts w:hAnsi="細明體" w:cs="細明體"/>
              </w:rPr>
              <w:t>法所稱</w:t>
            </w:r>
            <w:r w:rsidRPr="00A267DD">
              <w:rPr>
                <w:rStyle w:val="aa"/>
              </w:rPr>
              <w:t>供公眾使用</w:t>
            </w:r>
            <w:r w:rsidRPr="006003C9">
              <w:rPr>
                <w:rFonts w:hAnsi="細明體" w:cs="細明體"/>
              </w:rPr>
              <w:t>之</w:t>
            </w:r>
            <w:r w:rsidRPr="009242E5">
              <w:rPr>
                <w:rStyle w:val="aa"/>
              </w:rPr>
              <w:t>建築物</w:t>
            </w:r>
            <w:r w:rsidRPr="006003C9">
              <w:rPr>
                <w:rFonts w:hAnsi="細明體" w:cs="細明體"/>
              </w:rPr>
              <w:t>。</w:t>
            </w:r>
            <w:r w:rsidRPr="00A267DD">
              <w:rPr>
                <w:rStyle w:val="aa"/>
              </w:rPr>
              <w:t>使用</w:t>
            </w:r>
            <w:r w:rsidRPr="006003C9">
              <w:rPr>
                <w:rFonts w:hAnsi="細明體" w:cs="細明體"/>
              </w:rPr>
              <w:t>單元指</w:t>
            </w:r>
            <w:r w:rsidRPr="004A7748">
              <w:rPr>
                <w:rStyle w:val="aa"/>
              </w:rPr>
              <w:t>住宅</w:t>
            </w:r>
            <w:r w:rsidRPr="006003C9">
              <w:rPr>
                <w:rFonts w:hAnsi="細明體" w:cs="細明體"/>
              </w:rPr>
              <w:t>單位（戶）內</w:t>
            </w:r>
            <w:r w:rsidRPr="00A267DD">
              <w:rPr>
                <w:rStyle w:val="aa"/>
              </w:rPr>
              <w:t>具</w:t>
            </w:r>
            <w:r w:rsidRPr="006003C9">
              <w:rPr>
                <w:rFonts w:hAnsi="細明體" w:cs="細明體"/>
              </w:rPr>
              <w:t>有</w:t>
            </w:r>
            <w:r w:rsidRPr="00A267DD">
              <w:rPr>
                <w:rStyle w:val="aa"/>
              </w:rPr>
              <w:t>門</w:t>
            </w:r>
            <w:r w:rsidRPr="006003C9">
              <w:rPr>
                <w:rFonts w:hAnsi="細明體" w:cs="細明體"/>
              </w:rPr>
              <w:t>扇及</w:t>
            </w:r>
            <w:r w:rsidRPr="00657F62">
              <w:rPr>
                <w:rStyle w:val="aa"/>
              </w:rPr>
              <w:t>壁</w:t>
            </w:r>
            <w:r w:rsidRPr="006003C9">
              <w:rPr>
                <w:rFonts w:hAnsi="細明體" w:cs="細明體"/>
              </w:rPr>
              <w:t>體之臥室、儲藏、廚房及其他類似高密度性質之</w:t>
            </w:r>
            <w:r w:rsidRPr="00A267DD">
              <w:rPr>
                <w:rStyle w:val="aa"/>
              </w:rPr>
              <w:t>空間</w:t>
            </w:r>
            <w:r w:rsidRPr="006003C9">
              <w:rPr>
                <w:rFonts w:hAnsi="細明體" w:cs="細明體"/>
              </w:rPr>
              <w:t>。二、前揭</w:t>
            </w:r>
            <w:r w:rsidRPr="009242E5">
              <w:rPr>
                <w:rStyle w:val="aa"/>
              </w:rPr>
              <w:t>建築物</w:t>
            </w:r>
            <w:r w:rsidRPr="00264D7F">
              <w:rPr>
                <w:rStyle w:val="aa"/>
              </w:rPr>
              <w:t>辦理</w:t>
            </w:r>
            <w:r w:rsidRPr="009242E5">
              <w:rPr>
                <w:rStyle w:val="aa"/>
              </w:rPr>
              <w:t>建築物</w:t>
            </w:r>
            <w:r w:rsidRPr="00257C45">
              <w:rPr>
                <w:rStyle w:val="aa"/>
              </w:rPr>
              <w:t>室內裝修</w:t>
            </w:r>
            <w:r w:rsidRPr="00657F62">
              <w:rPr>
                <w:rStyle w:val="aa"/>
              </w:rPr>
              <w:t>許可</w:t>
            </w:r>
            <w:r w:rsidRPr="006003C9">
              <w:rPr>
                <w:rFonts w:hAnsi="細明體" w:cs="細明體"/>
              </w:rPr>
              <w:t>時，</w:t>
            </w:r>
            <w:r w:rsidRPr="00257C45">
              <w:rPr>
                <w:rStyle w:val="aa"/>
              </w:rPr>
              <w:t>須符合</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編相關</w:t>
            </w:r>
            <w:r w:rsidRPr="00264D7F">
              <w:rPr>
                <w:rStyle w:val="aa"/>
              </w:rPr>
              <w:t>規定</w:t>
            </w:r>
            <w:r w:rsidRPr="006003C9">
              <w:rPr>
                <w:rFonts w:hAnsi="細明體" w:cs="細明體"/>
              </w:rPr>
              <w:t>擇要如下：</w:t>
            </w:r>
            <w:r w:rsidRPr="006003C9">
              <w:rPr>
                <w:rFonts w:hAnsi="細明體" w:cs="細明體"/>
              </w:rPr>
              <w:t>(</w:t>
            </w:r>
            <w:r w:rsidRPr="006003C9">
              <w:rPr>
                <w:rFonts w:hAnsi="細明體" w:cs="細明體"/>
              </w:rPr>
              <w:t>一</w:t>
            </w:r>
            <w:r w:rsidRPr="006003C9">
              <w:rPr>
                <w:rFonts w:hAnsi="細明體" w:cs="細明體"/>
              </w:rPr>
              <w:t>)</w:t>
            </w:r>
            <w:r w:rsidRPr="00C34A2E">
              <w:rPr>
                <w:rStyle w:val="aa"/>
              </w:rPr>
              <w:t>依</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86</w:t>
            </w:r>
            <w:r w:rsidRPr="006003C9">
              <w:rPr>
                <w:rFonts w:hAnsi="細明體" w:cs="細明體"/>
              </w:rPr>
              <w:t>條</w:t>
            </w:r>
            <w:r w:rsidRPr="00264D7F">
              <w:rPr>
                <w:rStyle w:val="aa"/>
              </w:rPr>
              <w:t>規定</w:t>
            </w:r>
            <w:r w:rsidRPr="006003C9">
              <w:rPr>
                <w:rFonts w:hAnsi="細明體" w:cs="細明體"/>
              </w:rPr>
              <w:t>，</w:t>
            </w:r>
            <w:r w:rsidRPr="00264D7F">
              <w:rPr>
                <w:rStyle w:val="aa"/>
              </w:rPr>
              <w:t>分間牆</w:t>
            </w:r>
            <w:r w:rsidRPr="0034082B">
              <w:rPr>
                <w:rStyle w:val="aa"/>
              </w:rPr>
              <w:t>構造</w:t>
            </w:r>
            <w:r w:rsidRPr="00C34A2E">
              <w:rPr>
                <w:rStyle w:val="aa"/>
              </w:rPr>
              <w:t>依</w:t>
            </w:r>
            <w:r w:rsidRPr="006003C9">
              <w:rPr>
                <w:rFonts w:hAnsi="細明體" w:cs="細明體"/>
              </w:rPr>
              <w:t>下列</w:t>
            </w:r>
            <w:r w:rsidRPr="00264D7F">
              <w:rPr>
                <w:rStyle w:val="aa"/>
              </w:rPr>
              <w:t>規定</w:t>
            </w:r>
            <w:r w:rsidRPr="006003C9">
              <w:rPr>
                <w:rFonts w:hAnsi="細明體" w:cs="細明體"/>
              </w:rPr>
              <w:t>：「二、</w:t>
            </w:r>
            <w:r w:rsidRPr="009242E5">
              <w:rPr>
                <w:rStyle w:val="aa"/>
              </w:rPr>
              <w:t>建築物</w:t>
            </w:r>
            <w:r w:rsidRPr="00A267DD">
              <w:rPr>
                <w:rStyle w:val="aa"/>
              </w:rPr>
              <w:t>使用類組</w:t>
            </w:r>
            <w:r w:rsidRPr="006003C9">
              <w:rPr>
                <w:rFonts w:hAnsi="細明體" w:cs="細明體"/>
              </w:rPr>
              <w:t>為</w:t>
            </w:r>
            <w:r w:rsidRPr="006003C9">
              <w:rPr>
                <w:rFonts w:hAnsi="細明體" w:cs="細明體"/>
              </w:rPr>
              <w:t>......</w:t>
            </w:r>
            <w:r w:rsidRPr="006003C9">
              <w:rPr>
                <w:rFonts w:hAnsi="細明體" w:cs="細明體"/>
              </w:rPr>
              <w:t>Ｈ－１組</w:t>
            </w:r>
            <w:r w:rsidRPr="006003C9">
              <w:rPr>
                <w:rFonts w:hAnsi="細明體" w:cs="細明體"/>
              </w:rPr>
              <w:t>......</w:t>
            </w:r>
            <w:r w:rsidRPr="006003C9">
              <w:rPr>
                <w:rFonts w:hAnsi="細明體" w:cs="細明體"/>
              </w:rPr>
              <w:t>，其各</w:t>
            </w:r>
            <w:r w:rsidRPr="00A267DD">
              <w:rPr>
                <w:rStyle w:val="aa"/>
              </w:rPr>
              <w:t>防火</w:t>
            </w:r>
            <w:r w:rsidRPr="009242E5">
              <w:rPr>
                <w:rStyle w:val="aa"/>
              </w:rPr>
              <w:t>區劃</w:t>
            </w:r>
            <w:r w:rsidRPr="006003C9">
              <w:rPr>
                <w:rFonts w:hAnsi="細明體" w:cs="細明體"/>
              </w:rPr>
              <w:t>內之</w:t>
            </w:r>
            <w:r w:rsidRPr="00264D7F">
              <w:rPr>
                <w:rStyle w:val="aa"/>
              </w:rPr>
              <w:t>分間牆</w:t>
            </w:r>
            <w:r w:rsidRPr="009242E5">
              <w:rPr>
                <w:rStyle w:val="aa"/>
              </w:rPr>
              <w:t>應</w:t>
            </w:r>
            <w:r w:rsidRPr="006003C9">
              <w:rPr>
                <w:rFonts w:hAnsi="細明體" w:cs="細明體"/>
              </w:rPr>
              <w:t>以</w:t>
            </w:r>
            <w:r w:rsidRPr="00A267DD">
              <w:rPr>
                <w:rStyle w:val="aa"/>
              </w:rPr>
              <w:t>不燃材料</w:t>
            </w:r>
            <w:r w:rsidRPr="006003C9">
              <w:rPr>
                <w:rFonts w:hAnsi="細明體" w:cs="細明體"/>
              </w:rPr>
              <w:t>建造。但其</w:t>
            </w:r>
            <w:r w:rsidRPr="00264D7F">
              <w:rPr>
                <w:rStyle w:val="aa"/>
              </w:rPr>
              <w:t>分間牆</w:t>
            </w:r>
            <w:r w:rsidRPr="006003C9">
              <w:rPr>
                <w:rFonts w:hAnsi="細明體" w:cs="細明體"/>
              </w:rPr>
              <w:t>上之</w:t>
            </w:r>
            <w:r w:rsidRPr="00A267DD">
              <w:rPr>
                <w:rStyle w:val="aa"/>
              </w:rPr>
              <w:t>門窗</w:t>
            </w:r>
            <w:r w:rsidRPr="006003C9">
              <w:rPr>
                <w:rFonts w:hAnsi="細明體" w:cs="細明體"/>
              </w:rPr>
              <w:t>，</w:t>
            </w:r>
            <w:r w:rsidRPr="00264D7F">
              <w:rPr>
                <w:rStyle w:val="aa"/>
              </w:rPr>
              <w:t>不在此限</w:t>
            </w:r>
            <w:r w:rsidRPr="006003C9">
              <w:rPr>
                <w:rFonts w:hAnsi="細明體" w:cs="細明體"/>
              </w:rPr>
              <w:t>。」。</w:t>
            </w:r>
            <w:r w:rsidRPr="006003C9">
              <w:rPr>
                <w:rFonts w:hAnsi="細明體" w:cs="細明體"/>
              </w:rPr>
              <w:t>(</w:t>
            </w:r>
            <w:r w:rsidRPr="006003C9">
              <w:rPr>
                <w:rFonts w:hAnsi="細明體" w:cs="細明體"/>
              </w:rPr>
              <w:t>二</w:t>
            </w:r>
            <w:r w:rsidRPr="006003C9">
              <w:rPr>
                <w:rFonts w:hAnsi="細明體" w:cs="細明體"/>
              </w:rPr>
              <w:t>)</w:t>
            </w:r>
            <w:r w:rsidRPr="00C34A2E">
              <w:rPr>
                <w:rStyle w:val="aa"/>
              </w:rPr>
              <w:t>依</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88</w:t>
            </w:r>
            <w:r w:rsidRPr="006003C9">
              <w:rPr>
                <w:rFonts w:hAnsi="細明體" w:cs="細明體"/>
              </w:rPr>
              <w:t>條</w:t>
            </w:r>
            <w:r w:rsidRPr="00264D7F">
              <w:rPr>
                <w:rStyle w:val="aa"/>
              </w:rPr>
              <w:t>規定</w:t>
            </w:r>
            <w:r w:rsidRPr="006003C9">
              <w:rPr>
                <w:rFonts w:hAnsi="細明體" w:cs="細明體"/>
              </w:rPr>
              <w:t>檢討附表（八）時，</w:t>
            </w:r>
            <w:r w:rsidRPr="009242E5">
              <w:rPr>
                <w:rStyle w:val="aa"/>
              </w:rPr>
              <w:t>建築物</w:t>
            </w:r>
            <w:r w:rsidRPr="006003C9">
              <w:rPr>
                <w:rFonts w:hAnsi="細明體" w:cs="細明體"/>
              </w:rPr>
              <w:t>之內部裝修</w:t>
            </w:r>
            <w:r w:rsidRPr="00657F62">
              <w:rPr>
                <w:rStyle w:val="aa"/>
              </w:rPr>
              <w:t>材料</w:t>
            </w:r>
            <w:r w:rsidRPr="009242E5">
              <w:rPr>
                <w:rStyle w:val="aa"/>
              </w:rPr>
              <w:t>應</w:t>
            </w:r>
            <w:r w:rsidRPr="00C34A2E">
              <w:rPr>
                <w:rStyle w:val="aa"/>
              </w:rPr>
              <w:t>依</w:t>
            </w:r>
            <w:r w:rsidRPr="006003C9">
              <w:rPr>
                <w:rFonts w:hAnsi="細明體" w:cs="細明體"/>
              </w:rPr>
              <w:t>H-1</w:t>
            </w:r>
            <w:r w:rsidRPr="006003C9">
              <w:rPr>
                <w:rFonts w:hAnsi="細明體" w:cs="細明體"/>
              </w:rPr>
              <w:t>組</w:t>
            </w:r>
            <w:r w:rsidRPr="00264D7F">
              <w:rPr>
                <w:rStyle w:val="aa"/>
              </w:rPr>
              <w:t>規定辦理</w:t>
            </w:r>
            <w:r w:rsidRPr="006003C9">
              <w:rPr>
                <w:rFonts w:hAnsi="細明體" w:cs="細明體"/>
              </w:rPr>
              <w:t>並檢討下列事項：</w:t>
            </w:r>
            <w:r w:rsidRPr="00F55D4E">
              <w:rPr>
                <w:rStyle w:val="aa"/>
              </w:rPr>
              <w:t>居室</w:t>
            </w:r>
            <w:r w:rsidRPr="006003C9">
              <w:rPr>
                <w:rFonts w:hAnsi="細明體" w:cs="細明體"/>
              </w:rPr>
              <w:t>或該</w:t>
            </w:r>
            <w:r w:rsidRPr="00A267DD">
              <w:rPr>
                <w:rStyle w:val="aa"/>
              </w:rPr>
              <w:t>使用部分</w:t>
            </w:r>
            <w:r w:rsidRPr="006003C9">
              <w:rPr>
                <w:rFonts w:hAnsi="細明體" w:cs="細明體"/>
              </w:rPr>
              <w:t>之內部裝修</w:t>
            </w:r>
            <w:r w:rsidRPr="00657F62">
              <w:rPr>
                <w:rStyle w:val="aa"/>
              </w:rPr>
              <w:t>材料</w:t>
            </w:r>
            <w:r w:rsidRPr="00257C45">
              <w:rPr>
                <w:rStyle w:val="aa"/>
              </w:rPr>
              <w:t>須</w:t>
            </w:r>
            <w:r w:rsidRPr="006003C9">
              <w:rPr>
                <w:rFonts w:hAnsi="細明體" w:cs="細明體"/>
              </w:rPr>
              <w:t>為</w:t>
            </w:r>
            <w:r w:rsidRPr="00657F62">
              <w:rPr>
                <w:rStyle w:val="aa"/>
              </w:rPr>
              <w:t>耐燃</w:t>
            </w:r>
            <w:r w:rsidRPr="006003C9">
              <w:rPr>
                <w:rFonts w:hAnsi="細明體" w:cs="細明體"/>
              </w:rPr>
              <w:t>3</w:t>
            </w:r>
            <w:r w:rsidRPr="006003C9">
              <w:rPr>
                <w:rFonts w:hAnsi="細明體" w:cs="細明體"/>
              </w:rPr>
              <w:t>級</w:t>
            </w:r>
            <w:r w:rsidRPr="002D4974">
              <w:rPr>
                <w:rStyle w:val="aa"/>
              </w:rPr>
              <w:t>以上</w:t>
            </w:r>
            <w:r w:rsidRPr="006003C9">
              <w:rPr>
                <w:rFonts w:hAnsi="細明體" w:cs="細明體"/>
              </w:rPr>
              <w:t>；</w:t>
            </w:r>
            <w:r w:rsidRPr="002D4974">
              <w:rPr>
                <w:rStyle w:val="aa"/>
              </w:rPr>
              <w:t>通</w:t>
            </w:r>
            <w:r w:rsidRPr="00264D7F">
              <w:rPr>
                <w:rStyle w:val="aa"/>
              </w:rPr>
              <w:t>達</w:t>
            </w:r>
            <w:r w:rsidRPr="006003C9">
              <w:rPr>
                <w:rFonts w:hAnsi="細明體" w:cs="細明體"/>
              </w:rPr>
              <w:t>地面之</w:t>
            </w:r>
            <w:r w:rsidRPr="00A267DD">
              <w:rPr>
                <w:rStyle w:val="aa"/>
              </w:rPr>
              <w:t>走廊</w:t>
            </w:r>
            <w:r w:rsidRPr="006003C9">
              <w:rPr>
                <w:rFonts w:hAnsi="細明體" w:cs="細明體"/>
              </w:rPr>
              <w:t>及</w:t>
            </w:r>
            <w:r w:rsidRPr="00264D7F">
              <w:rPr>
                <w:rStyle w:val="aa"/>
              </w:rPr>
              <w:t>樓梯</w:t>
            </w:r>
            <w:r w:rsidRPr="006003C9">
              <w:rPr>
                <w:rFonts w:hAnsi="細明體" w:cs="細明體"/>
              </w:rPr>
              <w:t>其內部裝修</w:t>
            </w:r>
            <w:r w:rsidRPr="00657F62">
              <w:rPr>
                <w:rStyle w:val="aa"/>
              </w:rPr>
              <w:t>材料</w:t>
            </w:r>
            <w:r w:rsidRPr="00257C45">
              <w:rPr>
                <w:rStyle w:val="aa"/>
              </w:rPr>
              <w:t>須</w:t>
            </w:r>
            <w:r w:rsidRPr="006003C9">
              <w:rPr>
                <w:rFonts w:hAnsi="細明體" w:cs="細明體"/>
              </w:rPr>
              <w:t>為</w:t>
            </w:r>
            <w:r w:rsidRPr="00657F62">
              <w:rPr>
                <w:rStyle w:val="aa"/>
              </w:rPr>
              <w:t>耐燃</w:t>
            </w:r>
            <w:r w:rsidRPr="006003C9">
              <w:rPr>
                <w:rFonts w:hAnsi="細明體" w:cs="細明體"/>
              </w:rPr>
              <w:t>2</w:t>
            </w:r>
            <w:r w:rsidRPr="006003C9">
              <w:rPr>
                <w:rFonts w:hAnsi="細明體" w:cs="細明體"/>
              </w:rPr>
              <w:t>級</w:t>
            </w:r>
            <w:r w:rsidRPr="002D4974">
              <w:rPr>
                <w:rStyle w:val="aa"/>
              </w:rPr>
              <w:t>以上</w:t>
            </w:r>
            <w:r w:rsidRPr="006003C9">
              <w:rPr>
                <w:rFonts w:hAnsi="細明體" w:cs="細明體"/>
              </w:rPr>
              <w:t>。三、上開</w:t>
            </w:r>
            <w:r w:rsidRPr="009242E5">
              <w:rPr>
                <w:rStyle w:val="aa"/>
              </w:rPr>
              <w:t>建築物</w:t>
            </w:r>
            <w:r w:rsidRPr="00264D7F">
              <w:rPr>
                <w:rStyle w:val="aa"/>
              </w:rPr>
              <w:t>辦理</w:t>
            </w:r>
            <w:r w:rsidRPr="009242E5">
              <w:rPr>
                <w:rStyle w:val="aa"/>
              </w:rPr>
              <w:t>建築物</w:t>
            </w:r>
            <w:r w:rsidRPr="00A267DD">
              <w:rPr>
                <w:rStyle w:val="aa"/>
              </w:rPr>
              <w:t>公共安全</w:t>
            </w:r>
            <w:r w:rsidRPr="006003C9">
              <w:rPr>
                <w:rFonts w:hAnsi="細明體" w:cs="細明體"/>
              </w:rPr>
              <w:t>檢查申報時，</w:t>
            </w:r>
            <w:r w:rsidRPr="00257C45">
              <w:rPr>
                <w:rStyle w:val="aa"/>
              </w:rPr>
              <w:t>須</w:t>
            </w:r>
            <w:r w:rsidRPr="006003C9">
              <w:rPr>
                <w:rFonts w:hAnsi="細明體" w:cs="細明體"/>
              </w:rPr>
              <w:t>以</w:t>
            </w:r>
            <w:r w:rsidRPr="006003C9">
              <w:rPr>
                <w:rFonts w:hAnsi="細明體" w:cs="細明體"/>
              </w:rPr>
              <w:t>H-1</w:t>
            </w:r>
            <w:r w:rsidRPr="00A267DD">
              <w:rPr>
                <w:rStyle w:val="aa"/>
              </w:rPr>
              <w:t>類組</w:t>
            </w:r>
            <w:r w:rsidRPr="006003C9">
              <w:rPr>
                <w:rFonts w:hAnsi="細明體" w:cs="細明體"/>
              </w:rPr>
              <w:t>按實際現況</w:t>
            </w:r>
            <w:r w:rsidRPr="00657F62">
              <w:rPr>
                <w:rStyle w:val="aa"/>
              </w:rPr>
              <w:t>用途</w:t>
            </w:r>
            <w:r w:rsidRPr="00264D7F">
              <w:rPr>
                <w:rStyle w:val="aa"/>
              </w:rPr>
              <w:t>辦理</w:t>
            </w:r>
            <w:r w:rsidRPr="006003C9">
              <w:rPr>
                <w:rFonts w:hAnsi="細明體" w:cs="細明體"/>
              </w:rPr>
              <w:t>，其申報頻率為：</w:t>
            </w:r>
            <w:r w:rsidRPr="006003C9">
              <w:rPr>
                <w:rFonts w:hAnsi="細明體" w:cs="細明體"/>
              </w:rPr>
              <w:t>300</w:t>
            </w:r>
            <w:r w:rsidRPr="00264D7F">
              <w:rPr>
                <w:rStyle w:val="aa"/>
              </w:rPr>
              <w:t>平方公尺</w:t>
            </w:r>
            <w:r w:rsidRPr="002D4974">
              <w:rPr>
                <w:rStyle w:val="aa"/>
              </w:rPr>
              <w:t>以上</w:t>
            </w:r>
            <w:r w:rsidRPr="006003C9">
              <w:rPr>
                <w:rFonts w:hAnsi="細明體" w:cs="細明體"/>
              </w:rPr>
              <w:t>每</w:t>
            </w:r>
            <w:r w:rsidRPr="006003C9">
              <w:rPr>
                <w:rFonts w:hAnsi="細明體" w:cs="細明體"/>
              </w:rPr>
              <w:t>2</w:t>
            </w:r>
            <w:r w:rsidRPr="006003C9">
              <w:rPr>
                <w:rFonts w:hAnsi="細明體" w:cs="細明體"/>
              </w:rPr>
              <w:t>年</w:t>
            </w:r>
            <w:r w:rsidRPr="006003C9">
              <w:rPr>
                <w:rFonts w:hAnsi="細明體" w:cs="細明體"/>
              </w:rPr>
              <w:t>1</w:t>
            </w:r>
            <w:r w:rsidRPr="006003C9">
              <w:rPr>
                <w:rFonts w:hAnsi="細明體" w:cs="細明體"/>
              </w:rPr>
              <w:t>次；</w:t>
            </w:r>
            <w:r w:rsidRPr="00264D7F">
              <w:rPr>
                <w:rStyle w:val="aa"/>
              </w:rPr>
              <w:t>未達</w:t>
            </w:r>
            <w:r w:rsidRPr="006003C9">
              <w:rPr>
                <w:rFonts w:hAnsi="細明體" w:cs="細明體"/>
              </w:rPr>
              <w:t>300</w:t>
            </w:r>
            <w:r w:rsidRPr="00264D7F">
              <w:rPr>
                <w:rStyle w:val="aa"/>
              </w:rPr>
              <w:t>平方公尺</w:t>
            </w:r>
            <w:r w:rsidRPr="006003C9">
              <w:rPr>
                <w:rFonts w:hAnsi="細明體" w:cs="細明體"/>
              </w:rPr>
              <w:t>每</w:t>
            </w:r>
            <w:r w:rsidRPr="006003C9">
              <w:rPr>
                <w:rFonts w:hAnsi="細明體" w:cs="細明體"/>
              </w:rPr>
              <w:t>4</w:t>
            </w:r>
            <w:r w:rsidRPr="006003C9">
              <w:rPr>
                <w:rFonts w:hAnsi="細明體" w:cs="細明體"/>
              </w:rPr>
              <w:t>年</w:t>
            </w:r>
            <w:r w:rsidRPr="006003C9">
              <w:rPr>
                <w:rFonts w:hAnsi="細明體" w:cs="細明體"/>
              </w:rPr>
              <w:t>1</w:t>
            </w:r>
            <w:r w:rsidRPr="006003C9">
              <w:rPr>
                <w:rFonts w:hAnsi="細明體" w:cs="細明體"/>
              </w:rPr>
              <w:t>次。</w:t>
            </w:r>
            <w:r w:rsidRPr="006003C9">
              <w:rPr>
                <w:rFonts w:hAnsi="細明體" w:cs="細明體"/>
              </w:rPr>
              <w:t>“</w:t>
            </w:r>
            <w:r w:rsidR="001C1AC5" w:rsidRPr="006003C9">
              <w:rPr>
                <w:rFonts w:hAnsi="細明體" w:cs="細明體"/>
              </w:rPr>
              <w:t>,</w:t>
            </w:r>
          </w:p>
        </w:tc>
      </w:tr>
      <w:tr w:rsidR="001C1AC5" w:rsidRPr="00165CC3" w14:paraId="07653EE5" w14:textId="77777777" w:rsidTr="00A726EB">
        <w:tc>
          <w:tcPr>
            <w:tcW w:w="9656" w:type="dxa"/>
            <w:shd w:val="clear" w:color="auto" w:fill="auto"/>
          </w:tcPr>
          <w:p w14:paraId="09B1DC83" w14:textId="33617C2E"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2018-04-24</w:t>
            </w:r>
            <w:r w:rsidRPr="006003C9">
              <w:rPr>
                <w:rFonts w:hAnsi="細明體" w:cs="細明體"/>
              </w:rPr>
              <w:t>“</w:t>
            </w:r>
          </w:p>
        </w:tc>
      </w:tr>
      <w:tr w:rsidR="001C1AC5" w:rsidRPr="00165CC3" w14:paraId="48133164" w14:textId="77777777" w:rsidTr="00A726EB">
        <w:tc>
          <w:tcPr>
            <w:tcW w:w="9656" w:type="dxa"/>
            <w:shd w:val="clear" w:color="auto" w:fill="auto"/>
          </w:tcPr>
          <w:p w14:paraId="522A9E99" w14:textId="37B1CF3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993DEE0" w14:textId="77777777" w:rsidTr="00A726EB">
        <w:tc>
          <w:tcPr>
            <w:tcW w:w="9656" w:type="dxa"/>
            <w:shd w:val="clear" w:color="auto" w:fill="auto"/>
          </w:tcPr>
          <w:p w14:paraId="235AB30E" w14:textId="69C1F22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20F6E6E" w14:textId="77777777" w:rsidTr="00A726EB">
        <w:tc>
          <w:tcPr>
            <w:tcW w:w="9656" w:type="dxa"/>
            <w:shd w:val="clear" w:color="auto" w:fill="auto"/>
          </w:tcPr>
          <w:p w14:paraId="68DA1974" w14:textId="4FA809F7"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F01FFFA" w14:textId="77777777" w:rsidTr="00A726EB">
        <w:tc>
          <w:tcPr>
            <w:tcW w:w="9656" w:type="dxa"/>
            <w:shd w:val="clear" w:color="auto" w:fill="auto"/>
          </w:tcPr>
          <w:p w14:paraId="750C2C07" w14:textId="2FC37BB1" w:rsidR="001C1AC5" w:rsidRPr="00165CC3" w:rsidRDefault="001C1AC5" w:rsidP="006003C9">
            <w:pPr>
              <w:pStyle w:val="1"/>
              <w:numPr>
                <w:ilvl w:val="0"/>
                <w:numId w:val="1"/>
              </w:numPr>
            </w:pPr>
            <w:r w:rsidRPr="00165CC3">
              <w:rPr>
                <w:rFonts w:cs="細明體"/>
              </w:rPr>
              <w:t>“Title”:“</w:t>
            </w:r>
            <w:r w:rsidRPr="00165CC3">
              <w:rPr>
                <w:rFonts w:hAnsi="細明體" w:cs="細明體"/>
              </w:rPr>
              <w:t>有關臺端函為請求有關「</w:t>
            </w:r>
            <w:r w:rsidR="00860400" w:rsidRPr="00860400">
              <w:rPr>
                <w:rStyle w:val="aa"/>
              </w:rPr>
              <w:t>公寓大廈</w:t>
            </w:r>
            <w:r w:rsidR="00EF55D8" w:rsidRPr="00EF55D8">
              <w:rPr>
                <w:rStyle w:val="aa"/>
              </w:rPr>
              <w:t>管理</w:t>
            </w:r>
            <w:r w:rsidRPr="00165CC3">
              <w:rPr>
                <w:rFonts w:hAnsi="細明體" w:cs="細明體"/>
              </w:rPr>
              <w:t>條例」之相關法令解釋之疑義一案</w:t>
            </w:r>
            <w:r w:rsidRPr="00165CC3">
              <w:rPr>
                <w:rFonts w:hAnsi="細明體" w:cs="細明體"/>
              </w:rPr>
              <w:t>",</w:t>
            </w:r>
          </w:p>
        </w:tc>
      </w:tr>
      <w:tr w:rsidR="001C1AC5" w:rsidRPr="00165CC3" w14:paraId="5A3AC872" w14:textId="77777777" w:rsidTr="00A726EB">
        <w:tc>
          <w:tcPr>
            <w:tcW w:w="9656" w:type="dxa"/>
            <w:shd w:val="clear" w:color="auto" w:fill="auto"/>
          </w:tcPr>
          <w:p w14:paraId="3AC60857" w14:textId="1721FA1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107.04.24.</w:t>
            </w:r>
            <w:r w:rsidRPr="006003C9">
              <w:rPr>
                <w:rFonts w:hAnsi="細明體" w:cs="細明體"/>
              </w:rPr>
              <w:t>營署建管字第</w:t>
            </w:r>
            <w:r w:rsidRPr="006003C9">
              <w:rPr>
                <w:rFonts w:hAnsi="細明體" w:cs="細明體"/>
              </w:rPr>
              <w:t>1070026693</w:t>
            </w:r>
            <w:r w:rsidRPr="006003C9">
              <w:rPr>
                <w:rFonts w:hAnsi="細明體" w:cs="細明體"/>
              </w:rPr>
              <w:t>號函說明：一、復臺端</w:t>
            </w:r>
            <w:r w:rsidRPr="006003C9">
              <w:rPr>
                <w:rFonts w:hAnsi="細明體" w:cs="細明體"/>
              </w:rPr>
              <w:t>107</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11</w:t>
            </w:r>
            <w:r w:rsidRPr="006003C9">
              <w:rPr>
                <w:rFonts w:hAnsi="細明體" w:cs="細明體"/>
              </w:rPr>
              <w:t>日函（本署收件日期</w:t>
            </w:r>
            <w:r w:rsidRPr="006003C9">
              <w:rPr>
                <w:rFonts w:hAnsi="細明體" w:cs="細明體"/>
              </w:rPr>
              <w:t>107</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12</w:t>
            </w:r>
            <w:r w:rsidRPr="006003C9">
              <w:rPr>
                <w:rFonts w:hAnsi="細明體" w:cs="細明體"/>
              </w:rPr>
              <w:t>日）。二、按「</w:t>
            </w:r>
            <w:r w:rsidRPr="009242E5">
              <w:rPr>
                <w:rStyle w:val="aa"/>
              </w:rPr>
              <w:t>建築物應</w:t>
            </w:r>
            <w:r w:rsidRPr="00C34A2E">
              <w:rPr>
                <w:rStyle w:val="aa"/>
              </w:rPr>
              <w:t>依</w:t>
            </w:r>
            <w:r w:rsidRPr="006003C9">
              <w:rPr>
                <w:rFonts w:hAnsi="細明體" w:cs="細明體"/>
              </w:rPr>
              <w:t>核定之</w:t>
            </w:r>
            <w:r w:rsidRPr="00A267DD">
              <w:rPr>
                <w:rStyle w:val="aa"/>
              </w:rPr>
              <w:t>使用類組使用</w:t>
            </w:r>
            <w:r w:rsidRPr="006003C9">
              <w:rPr>
                <w:rFonts w:hAnsi="細明體" w:cs="細明體"/>
              </w:rPr>
              <w:t>，其有</w:t>
            </w:r>
            <w:r w:rsidRPr="009242E5">
              <w:rPr>
                <w:rStyle w:val="aa"/>
              </w:rPr>
              <w:t>變更</w:t>
            </w:r>
            <w:r w:rsidRPr="00A267DD">
              <w:rPr>
                <w:rStyle w:val="aa"/>
              </w:rPr>
              <w:t>使用類組</w:t>
            </w:r>
            <w:r w:rsidRPr="006003C9">
              <w:rPr>
                <w:rFonts w:hAnsi="細明體" w:cs="細明體"/>
              </w:rPr>
              <w:t>或有第九條建造行為</w:t>
            </w:r>
            <w:r w:rsidRPr="009242E5">
              <w:rPr>
                <w:rStyle w:val="aa"/>
              </w:rPr>
              <w:t>以外</w:t>
            </w:r>
            <w:r w:rsidRPr="00A267DD">
              <w:rPr>
                <w:rStyle w:val="aa"/>
              </w:rPr>
              <w:t>主要</w:t>
            </w:r>
            <w:r w:rsidRPr="0034082B">
              <w:rPr>
                <w:rStyle w:val="aa"/>
              </w:rPr>
              <w:t>構造</w:t>
            </w:r>
            <w:r w:rsidRPr="006003C9">
              <w:rPr>
                <w:rFonts w:hAnsi="細明體" w:cs="細明體"/>
              </w:rPr>
              <w:t>、</w:t>
            </w:r>
            <w:r w:rsidRPr="00A267DD">
              <w:rPr>
                <w:rStyle w:val="aa"/>
              </w:rPr>
              <w:t>防火</w:t>
            </w:r>
            <w:r w:rsidRPr="009242E5">
              <w:rPr>
                <w:rStyle w:val="aa"/>
              </w:rPr>
              <w:t>區劃</w:t>
            </w:r>
            <w:r w:rsidRPr="006003C9">
              <w:rPr>
                <w:rFonts w:hAnsi="細明體" w:cs="細明體"/>
              </w:rPr>
              <w:t>、</w:t>
            </w:r>
            <w:r w:rsidRPr="00A267DD">
              <w:rPr>
                <w:rStyle w:val="aa"/>
              </w:rPr>
              <w:t>防火</w:t>
            </w:r>
            <w:r w:rsidRPr="0034082B">
              <w:rPr>
                <w:rStyle w:val="aa"/>
              </w:rPr>
              <w:t>避難</w:t>
            </w:r>
            <w:r w:rsidRPr="00A267DD">
              <w:rPr>
                <w:rStyle w:val="aa"/>
              </w:rPr>
              <w:t>設施</w:t>
            </w:r>
            <w:r w:rsidRPr="006003C9">
              <w:rPr>
                <w:rFonts w:hAnsi="細明體" w:cs="細明體"/>
              </w:rPr>
              <w:t>、</w:t>
            </w:r>
            <w:r w:rsidRPr="00A267DD">
              <w:rPr>
                <w:rStyle w:val="aa"/>
              </w:rPr>
              <w:t>消防設備</w:t>
            </w:r>
            <w:r w:rsidRPr="006003C9">
              <w:rPr>
                <w:rFonts w:hAnsi="細明體" w:cs="細明體"/>
              </w:rPr>
              <w:t>、</w:t>
            </w:r>
            <w:r w:rsidRPr="00A267DD">
              <w:rPr>
                <w:rStyle w:val="aa"/>
              </w:rPr>
              <w:t>停車空間</w:t>
            </w:r>
            <w:r w:rsidRPr="006003C9">
              <w:rPr>
                <w:rFonts w:hAnsi="細明體" w:cs="細明體"/>
              </w:rPr>
              <w:t>及其他與原核定</w:t>
            </w:r>
            <w:r w:rsidRPr="00A267DD">
              <w:rPr>
                <w:rStyle w:val="aa"/>
              </w:rPr>
              <w:t>使用</w:t>
            </w:r>
            <w:r w:rsidRPr="006003C9">
              <w:rPr>
                <w:rFonts w:hAnsi="細明體" w:cs="細明體"/>
              </w:rPr>
              <w:t>不合之變更者，</w:t>
            </w:r>
            <w:r w:rsidRPr="009242E5">
              <w:rPr>
                <w:rStyle w:val="aa"/>
              </w:rPr>
              <w:t>應</w:t>
            </w:r>
            <w:r w:rsidRPr="00EF55D8">
              <w:rPr>
                <w:rStyle w:val="aa"/>
              </w:rPr>
              <w:t>申請</w:t>
            </w:r>
            <w:r w:rsidRPr="009242E5">
              <w:rPr>
                <w:rStyle w:val="aa"/>
              </w:rPr>
              <w:t>變更</w:t>
            </w:r>
            <w:r w:rsidRPr="00A267DD">
              <w:rPr>
                <w:rStyle w:val="aa"/>
              </w:rPr>
              <w:t>使用</w:t>
            </w:r>
            <w:r w:rsidRPr="009242E5">
              <w:rPr>
                <w:rStyle w:val="aa"/>
              </w:rPr>
              <w:t>執照</w:t>
            </w:r>
            <w:r w:rsidRPr="006003C9">
              <w:rPr>
                <w:rFonts w:hAnsi="細明體" w:cs="細明體"/>
              </w:rPr>
              <w:t>。但</w:t>
            </w:r>
            <w:r w:rsidRPr="009242E5">
              <w:rPr>
                <w:rStyle w:val="aa"/>
              </w:rPr>
              <w:t>建築物</w:t>
            </w:r>
            <w:r w:rsidRPr="006003C9">
              <w:rPr>
                <w:rFonts w:hAnsi="細明體" w:cs="細明體"/>
              </w:rPr>
              <w:t>在一定規模</w:t>
            </w:r>
            <w:r w:rsidRPr="002D4974">
              <w:rPr>
                <w:rStyle w:val="aa"/>
              </w:rPr>
              <w:t>以下</w:t>
            </w:r>
            <w:r w:rsidRPr="006003C9">
              <w:rPr>
                <w:rFonts w:hAnsi="細明體" w:cs="細明體"/>
              </w:rPr>
              <w:t>之</w:t>
            </w:r>
            <w:r w:rsidRPr="00A267DD">
              <w:rPr>
                <w:rStyle w:val="aa"/>
              </w:rPr>
              <w:t>使用</w:t>
            </w:r>
            <w:r w:rsidRPr="006003C9">
              <w:rPr>
                <w:rFonts w:hAnsi="細明體" w:cs="細明體"/>
              </w:rPr>
              <w:t>變更，</w:t>
            </w:r>
            <w:r w:rsidRPr="00264D7F">
              <w:rPr>
                <w:rStyle w:val="aa"/>
              </w:rPr>
              <w:t>不在此限</w:t>
            </w:r>
            <w:r w:rsidRPr="006003C9">
              <w:rPr>
                <w:rFonts w:hAnsi="細明體" w:cs="細明體"/>
              </w:rPr>
              <w:t>。」、「前項一定規模</w:t>
            </w:r>
            <w:r w:rsidRPr="002D4974">
              <w:rPr>
                <w:rStyle w:val="aa"/>
              </w:rPr>
              <w:t>以下</w:t>
            </w:r>
            <w:r w:rsidRPr="006003C9">
              <w:rPr>
                <w:rFonts w:hAnsi="細明體" w:cs="細明體"/>
              </w:rPr>
              <w:t>之免</w:t>
            </w:r>
            <w:r w:rsidRPr="00264D7F">
              <w:rPr>
                <w:rStyle w:val="aa"/>
              </w:rPr>
              <w:t>辦理</w:t>
            </w:r>
            <w:r w:rsidRPr="009242E5">
              <w:rPr>
                <w:rStyle w:val="aa"/>
              </w:rPr>
              <w:t>變更</w:t>
            </w:r>
            <w:r w:rsidRPr="00A267DD">
              <w:rPr>
                <w:rStyle w:val="aa"/>
              </w:rPr>
              <w:t>使用</w:t>
            </w:r>
            <w:r w:rsidRPr="009242E5">
              <w:rPr>
                <w:rStyle w:val="aa"/>
              </w:rPr>
              <w:t>執照</w:t>
            </w:r>
            <w:r w:rsidRPr="006003C9">
              <w:rPr>
                <w:rFonts w:hAnsi="細明體" w:cs="細明體"/>
              </w:rPr>
              <w:t>相關</w:t>
            </w:r>
            <w:r w:rsidRPr="00264D7F">
              <w:rPr>
                <w:rStyle w:val="aa"/>
              </w:rPr>
              <w:t>規定</w:t>
            </w:r>
            <w:r w:rsidRPr="006003C9">
              <w:rPr>
                <w:rFonts w:hAnsi="細明體" w:cs="細明體"/>
              </w:rPr>
              <w:t>，由直轄市、縣（市）主管</w:t>
            </w:r>
            <w:r w:rsidRPr="009242E5">
              <w:rPr>
                <w:rStyle w:val="aa"/>
              </w:rPr>
              <w:t>建築</w:t>
            </w:r>
            <w:r w:rsidRPr="006003C9">
              <w:rPr>
                <w:rFonts w:hAnsi="細明體" w:cs="細明體"/>
              </w:rPr>
              <w:t>機關定之。」為</w:t>
            </w:r>
            <w:r w:rsidRPr="009242E5">
              <w:rPr>
                <w:rStyle w:val="aa"/>
              </w:rPr>
              <w:t>建築</w:t>
            </w:r>
            <w:r w:rsidRPr="006003C9">
              <w:rPr>
                <w:rFonts w:hAnsi="細明體" w:cs="細明體"/>
              </w:rPr>
              <w:t>法第</w:t>
            </w:r>
            <w:r w:rsidRPr="006003C9">
              <w:rPr>
                <w:rFonts w:hAnsi="細明體" w:cs="細明體"/>
              </w:rPr>
              <w:t>73</w:t>
            </w:r>
            <w:r w:rsidRPr="006003C9">
              <w:rPr>
                <w:rFonts w:hAnsi="細明體" w:cs="細明體"/>
              </w:rPr>
              <w:t>條第</w:t>
            </w:r>
            <w:r w:rsidRPr="006003C9">
              <w:rPr>
                <w:rFonts w:hAnsi="細明體" w:cs="細明體"/>
              </w:rPr>
              <w:t>2</w:t>
            </w:r>
            <w:r w:rsidRPr="006003C9">
              <w:rPr>
                <w:rFonts w:hAnsi="細明體" w:cs="細明體"/>
              </w:rPr>
              <w:t>項、第</w:t>
            </w:r>
            <w:r w:rsidRPr="006003C9">
              <w:rPr>
                <w:rFonts w:hAnsi="細明體" w:cs="細明體"/>
              </w:rPr>
              <w:t>3</w:t>
            </w:r>
            <w:r w:rsidRPr="006003C9">
              <w:rPr>
                <w:rFonts w:hAnsi="細明體" w:cs="細明體"/>
              </w:rPr>
              <w:t>項所明文，又違反第</w:t>
            </w:r>
            <w:r w:rsidRPr="006003C9">
              <w:rPr>
                <w:rFonts w:hAnsi="細明體" w:cs="細明體"/>
              </w:rPr>
              <w:t>73</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，未經</w:t>
            </w:r>
            <w:r w:rsidRPr="00257C45">
              <w:rPr>
                <w:rStyle w:val="aa"/>
              </w:rPr>
              <w:t>核准</w:t>
            </w:r>
            <w:r w:rsidRPr="009242E5">
              <w:rPr>
                <w:rStyle w:val="aa"/>
              </w:rPr>
              <w:t>變更</w:t>
            </w:r>
            <w:r w:rsidRPr="00A267DD">
              <w:rPr>
                <w:rStyle w:val="aa"/>
              </w:rPr>
              <w:t>使用</w:t>
            </w:r>
            <w:r w:rsidRPr="006003C9">
              <w:rPr>
                <w:rFonts w:hAnsi="細明體" w:cs="細明體"/>
              </w:rPr>
              <w:t>擅</w:t>
            </w:r>
            <w:r w:rsidRPr="00A267DD">
              <w:rPr>
                <w:rStyle w:val="aa"/>
              </w:rPr>
              <w:t>自使用</w:t>
            </w:r>
            <w:r w:rsidRPr="009242E5">
              <w:rPr>
                <w:rStyle w:val="aa"/>
              </w:rPr>
              <w:t>建築物</w:t>
            </w:r>
            <w:r w:rsidRPr="006003C9">
              <w:rPr>
                <w:rFonts w:hAnsi="細明體" w:cs="細明體"/>
              </w:rPr>
              <w:t>者，</w:t>
            </w:r>
            <w:r w:rsidRPr="009242E5">
              <w:rPr>
                <w:rStyle w:val="aa"/>
              </w:rPr>
              <w:t>應</w:t>
            </w:r>
            <w:r w:rsidRPr="00C34A2E">
              <w:rPr>
                <w:rStyle w:val="aa"/>
              </w:rPr>
              <w:t>依</w:t>
            </w:r>
            <w:r w:rsidRPr="006003C9">
              <w:rPr>
                <w:rFonts w:hAnsi="細明體" w:cs="細明體"/>
              </w:rPr>
              <w:t>第</w:t>
            </w:r>
            <w:r w:rsidRPr="006003C9">
              <w:rPr>
                <w:rFonts w:hAnsi="細明體" w:cs="細明體"/>
              </w:rPr>
              <w:t>91</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1</w:t>
            </w:r>
            <w:r w:rsidRPr="006003C9">
              <w:rPr>
                <w:rFonts w:hAnsi="細明體" w:cs="細明體"/>
              </w:rPr>
              <w:t>款</w:t>
            </w:r>
            <w:r w:rsidRPr="00264D7F">
              <w:rPr>
                <w:rStyle w:val="aa"/>
              </w:rPr>
              <w:t>規定</w:t>
            </w:r>
            <w:r w:rsidRPr="006003C9">
              <w:rPr>
                <w:rFonts w:hAnsi="細明體" w:cs="細明體"/>
              </w:rPr>
              <w:t>裁罰。另按「各</w:t>
            </w:r>
            <w:r w:rsidRPr="009242E5">
              <w:rPr>
                <w:rStyle w:val="aa"/>
              </w:rPr>
              <w:t>區分</w:t>
            </w:r>
            <w:r w:rsidRPr="006003C9">
              <w:rPr>
                <w:rFonts w:hAnsi="細明體" w:cs="細明體"/>
              </w:rPr>
              <w:t>所有權人按其共有之</w:t>
            </w:r>
            <w:r w:rsidRPr="009242E5">
              <w:rPr>
                <w:rStyle w:val="aa"/>
              </w:rPr>
              <w:t>應</w:t>
            </w:r>
            <w:r w:rsidRPr="006003C9">
              <w:rPr>
                <w:rFonts w:hAnsi="細明體" w:cs="細明體"/>
              </w:rPr>
              <w:t>有</w:t>
            </w:r>
            <w:r w:rsidRPr="00A267DD">
              <w:rPr>
                <w:rStyle w:val="aa"/>
              </w:rPr>
              <w:t>部分</w:t>
            </w:r>
            <w:r w:rsidRPr="006003C9">
              <w:rPr>
                <w:rFonts w:hAnsi="細明體" w:cs="細明體"/>
              </w:rPr>
              <w:t>比例，對</w:t>
            </w:r>
            <w:r w:rsidRPr="009242E5">
              <w:rPr>
                <w:rStyle w:val="aa"/>
              </w:rPr>
              <w:t>建築物</w:t>
            </w:r>
            <w:r w:rsidRPr="006003C9">
              <w:rPr>
                <w:rFonts w:hAnsi="細明體" w:cs="細明體"/>
              </w:rPr>
              <w:t>之共用</w:t>
            </w:r>
            <w:r w:rsidRPr="00A267DD">
              <w:rPr>
                <w:rStyle w:val="aa"/>
              </w:rPr>
              <w:t>部分</w:t>
            </w:r>
            <w:r w:rsidRPr="006003C9">
              <w:rPr>
                <w:rFonts w:hAnsi="細明體" w:cs="細明體"/>
              </w:rPr>
              <w:t>及其</w:t>
            </w:r>
            <w:r w:rsidRPr="00C34A2E">
              <w:rPr>
                <w:rStyle w:val="aa"/>
              </w:rPr>
              <w:t>基地</w:t>
            </w:r>
            <w:r w:rsidRPr="006003C9">
              <w:rPr>
                <w:rFonts w:hAnsi="細明體" w:cs="細明體"/>
              </w:rPr>
              <w:t>有</w:t>
            </w:r>
            <w:r w:rsidRPr="00A267DD">
              <w:rPr>
                <w:rStyle w:val="aa"/>
              </w:rPr>
              <w:t>使用</w:t>
            </w:r>
            <w:r w:rsidRPr="006003C9">
              <w:rPr>
                <w:rFonts w:hAnsi="細明體" w:cs="細明體"/>
              </w:rPr>
              <w:t>收益之權。但另有約定者從其約定。住戶對共用</w:t>
            </w:r>
            <w:r w:rsidRPr="00A267DD">
              <w:rPr>
                <w:rStyle w:val="aa"/>
              </w:rPr>
              <w:t>部分</w:t>
            </w:r>
            <w:r w:rsidRPr="006003C9">
              <w:rPr>
                <w:rFonts w:hAnsi="細明體" w:cs="細明體"/>
              </w:rPr>
              <w:t>之</w:t>
            </w:r>
            <w:r w:rsidRPr="00A267DD">
              <w:rPr>
                <w:rStyle w:val="aa"/>
              </w:rPr>
              <w:t>使用</w:t>
            </w:r>
            <w:r w:rsidRPr="009242E5">
              <w:rPr>
                <w:rStyle w:val="aa"/>
              </w:rPr>
              <w:t>應</w:t>
            </w:r>
            <w:r w:rsidRPr="00C34A2E">
              <w:rPr>
                <w:rStyle w:val="aa"/>
              </w:rPr>
              <w:t>依</w:t>
            </w:r>
            <w:r w:rsidRPr="006003C9">
              <w:rPr>
                <w:rFonts w:hAnsi="細明體" w:cs="細明體"/>
              </w:rPr>
              <w:t>其</w:t>
            </w:r>
            <w:r w:rsidRPr="00A267DD">
              <w:rPr>
                <w:rStyle w:val="aa"/>
              </w:rPr>
              <w:t>設置</w:t>
            </w:r>
            <w:r w:rsidRPr="006003C9">
              <w:rPr>
                <w:rFonts w:hAnsi="細明體" w:cs="細明體"/>
              </w:rPr>
              <w:t>目的及通常</w:t>
            </w:r>
            <w:r w:rsidRPr="00A267DD">
              <w:rPr>
                <w:rStyle w:val="aa"/>
              </w:rPr>
              <w:t>使用</w:t>
            </w:r>
            <w:r w:rsidRPr="006003C9">
              <w:rPr>
                <w:rFonts w:hAnsi="細明體" w:cs="細明體"/>
              </w:rPr>
              <w:t>方法為之。但另有約定者從其約定。前二項但書所約定事項，</w:t>
            </w:r>
            <w:r w:rsidRPr="00A267DD">
              <w:rPr>
                <w:rStyle w:val="aa"/>
              </w:rPr>
              <w:t>不得</w:t>
            </w:r>
            <w:r w:rsidRPr="006003C9">
              <w:rPr>
                <w:rFonts w:hAnsi="細明體" w:cs="細明體"/>
              </w:rPr>
              <w:t>違反本條例、區域計畫法、</w:t>
            </w:r>
            <w:r w:rsidRPr="00A267DD">
              <w:rPr>
                <w:rStyle w:val="aa"/>
              </w:rPr>
              <w:t>都市計畫</w:t>
            </w:r>
            <w:r w:rsidRPr="006003C9">
              <w:rPr>
                <w:rFonts w:hAnsi="細明體" w:cs="細明體"/>
              </w:rPr>
              <w:t>法及</w:t>
            </w:r>
            <w:r w:rsidRPr="009242E5">
              <w:rPr>
                <w:rStyle w:val="aa"/>
              </w:rPr>
              <w:t>建築</w:t>
            </w:r>
            <w:r w:rsidRPr="006003C9">
              <w:rPr>
                <w:rFonts w:hAnsi="細明體" w:cs="細明體"/>
              </w:rPr>
              <w:t>法令之</w:t>
            </w:r>
            <w:r w:rsidRPr="00264D7F">
              <w:rPr>
                <w:rStyle w:val="aa"/>
              </w:rPr>
              <w:t>規定</w:t>
            </w:r>
            <w:r w:rsidRPr="006003C9">
              <w:rPr>
                <w:rFonts w:hAnsi="細明體" w:cs="細明體"/>
              </w:rPr>
              <w:t>。住戶違反第二項</w:t>
            </w:r>
            <w:r w:rsidRPr="00264D7F">
              <w:rPr>
                <w:rStyle w:val="aa"/>
              </w:rPr>
              <w:t>規定</w:t>
            </w:r>
            <w:r w:rsidRPr="006003C9">
              <w:rPr>
                <w:rFonts w:hAnsi="細明體" w:cs="細明體"/>
              </w:rPr>
              <w:t>，</w:t>
            </w:r>
            <w:r w:rsidRPr="00EF55D8">
              <w:rPr>
                <w:rStyle w:val="aa"/>
              </w:rPr>
              <w:t>管理</w:t>
            </w:r>
            <w:r w:rsidRPr="006003C9">
              <w:rPr>
                <w:rFonts w:hAnsi="細明體" w:cs="細明體"/>
              </w:rPr>
              <w:lastRenderedPageBreak/>
              <w:t>負責人或</w:t>
            </w:r>
            <w:r w:rsidRPr="00EF55D8">
              <w:rPr>
                <w:rStyle w:val="aa"/>
              </w:rPr>
              <w:t>管理</w:t>
            </w:r>
            <w:r w:rsidRPr="006003C9">
              <w:rPr>
                <w:rFonts w:hAnsi="細明體" w:cs="細明體"/>
              </w:rPr>
              <w:t>委員會</w:t>
            </w:r>
            <w:r w:rsidRPr="009242E5">
              <w:rPr>
                <w:rStyle w:val="aa"/>
              </w:rPr>
              <w:t>應</w:t>
            </w:r>
            <w:r w:rsidRPr="006003C9">
              <w:rPr>
                <w:rFonts w:hAnsi="細明體" w:cs="細明體"/>
              </w:rPr>
              <w:t>予制止，並</w:t>
            </w:r>
            <w:r w:rsidRPr="00A267DD">
              <w:rPr>
                <w:rStyle w:val="aa"/>
              </w:rPr>
              <w:t>得</w:t>
            </w:r>
            <w:r w:rsidRPr="006003C9">
              <w:rPr>
                <w:rFonts w:hAnsi="細明體" w:cs="細明體"/>
              </w:rPr>
              <w:t>按其性質請求各該主管機關或訴請法院為</w:t>
            </w:r>
            <w:r w:rsidRPr="00A267DD">
              <w:rPr>
                <w:rStyle w:val="aa"/>
              </w:rPr>
              <w:t>必要</w:t>
            </w:r>
            <w:r w:rsidRPr="006003C9">
              <w:rPr>
                <w:rFonts w:hAnsi="細明體" w:cs="細明體"/>
              </w:rPr>
              <w:t>之處置。如有損害並</w:t>
            </w:r>
            <w:r w:rsidRPr="00A267DD">
              <w:rPr>
                <w:rStyle w:val="aa"/>
              </w:rPr>
              <w:t>得</w:t>
            </w:r>
            <w:r w:rsidRPr="006003C9">
              <w:rPr>
                <w:rFonts w:hAnsi="細明體" w:cs="細明體"/>
              </w:rPr>
              <w:t>請求損害賠償。」為</w:t>
            </w:r>
            <w:r w:rsidRPr="00860400">
              <w:rPr>
                <w:rStyle w:val="aa"/>
              </w:rPr>
              <w:t>公寓大廈</w:t>
            </w:r>
            <w:r w:rsidRPr="00EF55D8">
              <w:rPr>
                <w:rStyle w:val="aa"/>
              </w:rPr>
              <w:t>管理</w:t>
            </w:r>
            <w:r w:rsidRPr="006003C9">
              <w:rPr>
                <w:rFonts w:hAnsi="細明體" w:cs="細明體"/>
              </w:rPr>
              <w:t>條例</w:t>
            </w:r>
            <w:r w:rsidRPr="006003C9">
              <w:rPr>
                <w:rFonts w:hAnsi="細明體" w:cs="細明體"/>
              </w:rPr>
              <w:t>(</w:t>
            </w:r>
            <w:r w:rsidRPr="002D4974">
              <w:rPr>
                <w:rStyle w:val="aa"/>
              </w:rPr>
              <w:t>以下</w:t>
            </w:r>
            <w:r w:rsidRPr="006003C9">
              <w:rPr>
                <w:rFonts w:hAnsi="細明體" w:cs="細明體"/>
              </w:rPr>
              <w:t>簡稱條例</w:t>
            </w:r>
            <w:r w:rsidRPr="006003C9">
              <w:rPr>
                <w:rFonts w:hAnsi="細明體" w:cs="細明體"/>
              </w:rPr>
              <w:t>)</w:t>
            </w:r>
            <w:r w:rsidRPr="006003C9">
              <w:rPr>
                <w:rFonts w:hAnsi="細明體" w:cs="細明體"/>
              </w:rPr>
              <w:t>第</w:t>
            </w:r>
            <w:r w:rsidRPr="006003C9">
              <w:rPr>
                <w:rFonts w:hAnsi="細明體" w:cs="細明體"/>
              </w:rPr>
              <w:t>9</w:t>
            </w:r>
            <w:r w:rsidRPr="006003C9">
              <w:rPr>
                <w:rFonts w:hAnsi="細明體" w:cs="細明體"/>
              </w:rPr>
              <w:t>條所明文，惟有關所陳事項，涉個案事實認定，請檢</w:t>
            </w:r>
            <w:r w:rsidRPr="00A267DD">
              <w:rPr>
                <w:rStyle w:val="aa"/>
              </w:rPr>
              <w:t>具具</w:t>
            </w:r>
            <w:r w:rsidRPr="006003C9">
              <w:rPr>
                <w:rFonts w:hAnsi="細明體" w:cs="細明體"/>
              </w:rPr>
              <w:t>體資料，逕洽當地直轄市、縣（市）政府洽詢。三、另</w:t>
            </w:r>
            <w:r w:rsidRPr="009242E5">
              <w:rPr>
                <w:rStyle w:val="aa"/>
              </w:rPr>
              <w:t>區分</w:t>
            </w:r>
            <w:r w:rsidRPr="006003C9">
              <w:rPr>
                <w:rFonts w:hAnsi="細明體" w:cs="細明體"/>
              </w:rPr>
              <w:t>所有權人會議之決議，</w:t>
            </w:r>
            <w:r w:rsidRPr="009242E5">
              <w:rPr>
                <w:rStyle w:val="aa"/>
              </w:rPr>
              <w:t>應</w:t>
            </w:r>
            <w:r w:rsidRPr="006003C9">
              <w:rPr>
                <w:rFonts w:hAnsi="細明體" w:cs="細明體"/>
              </w:rPr>
              <w:t>踐行條例第</w:t>
            </w:r>
            <w:r w:rsidRPr="006003C9">
              <w:rPr>
                <w:rFonts w:hAnsi="細明體" w:cs="細明體"/>
              </w:rPr>
              <w:t>30</w:t>
            </w:r>
            <w:r w:rsidRPr="006003C9">
              <w:rPr>
                <w:rFonts w:hAnsi="細明體" w:cs="細明體"/>
              </w:rPr>
              <w:t>條至第</w:t>
            </w:r>
            <w:r w:rsidRPr="006003C9">
              <w:rPr>
                <w:rFonts w:hAnsi="細明體" w:cs="細明體"/>
              </w:rPr>
              <w:t>32</w:t>
            </w:r>
            <w:r w:rsidRPr="006003C9">
              <w:rPr>
                <w:rFonts w:hAnsi="細明體" w:cs="細明體"/>
              </w:rPr>
              <w:t>條及第</w:t>
            </w:r>
            <w:r w:rsidRPr="006003C9">
              <w:rPr>
                <w:rFonts w:hAnsi="細明體" w:cs="細明體"/>
              </w:rPr>
              <w:t>34</w:t>
            </w:r>
            <w:r w:rsidRPr="006003C9">
              <w:rPr>
                <w:rFonts w:hAnsi="細明體" w:cs="細明體"/>
              </w:rPr>
              <w:t>條</w:t>
            </w:r>
            <w:r w:rsidRPr="00264D7F">
              <w:rPr>
                <w:rStyle w:val="aa"/>
              </w:rPr>
              <w:t>規定</w:t>
            </w:r>
            <w:r w:rsidRPr="006003C9">
              <w:rPr>
                <w:rFonts w:hAnsi="細明體" w:cs="細明體"/>
              </w:rPr>
              <w:t>程序，始</w:t>
            </w:r>
            <w:r w:rsidRPr="00657F62">
              <w:rPr>
                <w:rStyle w:val="aa"/>
              </w:rPr>
              <w:t>有效</w:t>
            </w:r>
            <w:r w:rsidRPr="006003C9">
              <w:rPr>
                <w:rFonts w:hAnsi="細明體" w:cs="細明體"/>
              </w:rPr>
              <w:t>力，至涉</w:t>
            </w:r>
            <w:r w:rsidRPr="009242E5">
              <w:rPr>
                <w:rStyle w:val="aa"/>
              </w:rPr>
              <w:t>區分</w:t>
            </w:r>
            <w:r w:rsidRPr="006003C9">
              <w:rPr>
                <w:rFonts w:hAnsi="細明體" w:cs="細明體"/>
              </w:rPr>
              <w:t>所有權人會議之爭議，係</w:t>
            </w:r>
            <w:r w:rsidRPr="00C34A2E">
              <w:rPr>
                <w:rStyle w:val="aa"/>
              </w:rPr>
              <w:t>屬</w:t>
            </w:r>
            <w:r w:rsidRPr="006003C9">
              <w:rPr>
                <w:rFonts w:hAnsi="細明體" w:cs="細明體"/>
              </w:rPr>
              <w:t>私權，宜洽當地直轄市、縣（市）政府組設之</w:t>
            </w:r>
            <w:r w:rsidRPr="00860400">
              <w:rPr>
                <w:rStyle w:val="aa"/>
              </w:rPr>
              <w:t>公寓大廈</w:t>
            </w:r>
            <w:r w:rsidRPr="006003C9">
              <w:rPr>
                <w:rFonts w:hAnsi="細明體" w:cs="細明體"/>
              </w:rPr>
              <w:t>爭議事件調處委員會處理或循司法途徑解決。又所詢有關</w:t>
            </w:r>
            <w:r w:rsidRPr="00860400">
              <w:rPr>
                <w:rStyle w:val="aa"/>
              </w:rPr>
              <w:t>公寓大廈</w:t>
            </w:r>
            <w:r w:rsidRPr="00EF55D8">
              <w:rPr>
                <w:rStyle w:val="aa"/>
              </w:rPr>
              <w:t>管理</w:t>
            </w:r>
            <w:r w:rsidRPr="006003C9">
              <w:rPr>
                <w:rFonts w:hAnsi="細明體" w:cs="細明體"/>
              </w:rPr>
              <w:t>委員之訴訟費用可否由</w:t>
            </w:r>
            <w:r w:rsidRPr="00EF55D8">
              <w:rPr>
                <w:rStyle w:val="aa"/>
              </w:rPr>
              <w:t>管理</w:t>
            </w:r>
            <w:r w:rsidRPr="006003C9">
              <w:rPr>
                <w:rFonts w:hAnsi="細明體" w:cs="細明體"/>
              </w:rPr>
              <w:t>費或</w:t>
            </w:r>
            <w:r w:rsidRPr="00A267DD">
              <w:rPr>
                <w:rStyle w:val="aa"/>
              </w:rPr>
              <w:t>公共</w:t>
            </w:r>
            <w:r w:rsidRPr="006003C9">
              <w:rPr>
                <w:rFonts w:hAnsi="細明體" w:cs="細明體"/>
              </w:rPr>
              <w:t>基金支付疑義乙案，本署</w:t>
            </w:r>
            <w:r w:rsidRPr="006003C9">
              <w:rPr>
                <w:rFonts w:hAnsi="細明體" w:cs="細明體"/>
              </w:rPr>
              <w:t>101</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20</w:t>
            </w:r>
            <w:r w:rsidRPr="006003C9">
              <w:rPr>
                <w:rFonts w:hAnsi="細明體" w:cs="細明體"/>
              </w:rPr>
              <w:t>日營署建管字第</w:t>
            </w:r>
            <w:r w:rsidRPr="006003C9">
              <w:rPr>
                <w:rFonts w:hAnsi="細明體" w:cs="細明體"/>
              </w:rPr>
              <w:t>1010023711</w:t>
            </w:r>
            <w:r w:rsidRPr="006003C9">
              <w:rPr>
                <w:rFonts w:hAnsi="細明體" w:cs="細明體"/>
              </w:rPr>
              <w:t>號書函</w:t>
            </w:r>
            <w:r w:rsidRPr="006003C9">
              <w:rPr>
                <w:rFonts w:hAnsi="細明體" w:cs="細明體"/>
              </w:rPr>
              <w:t>(</w:t>
            </w:r>
            <w:r w:rsidRPr="006003C9">
              <w:rPr>
                <w:rFonts w:hAnsi="細明體" w:cs="細明體"/>
              </w:rPr>
              <w:t>附件</w:t>
            </w:r>
            <w:r w:rsidRPr="006003C9">
              <w:rPr>
                <w:rFonts w:hAnsi="細明體" w:cs="細明體"/>
              </w:rPr>
              <w:t>1)</w:t>
            </w:r>
            <w:r w:rsidRPr="006003C9">
              <w:rPr>
                <w:rFonts w:hAnsi="細明體" w:cs="細明體"/>
              </w:rPr>
              <w:t>函釋在案，請</w:t>
            </w:r>
            <w:r w:rsidRPr="00C34A2E">
              <w:rPr>
                <w:rStyle w:val="aa"/>
              </w:rPr>
              <w:t>依</w:t>
            </w:r>
            <w:r w:rsidRPr="006003C9">
              <w:rPr>
                <w:rFonts w:hAnsi="細明體" w:cs="細明體"/>
              </w:rPr>
              <w:t>上開函釋</w:t>
            </w:r>
            <w:r w:rsidRPr="00264D7F">
              <w:rPr>
                <w:rStyle w:val="aa"/>
              </w:rPr>
              <w:t>辦理</w:t>
            </w:r>
            <w:r w:rsidRPr="006003C9">
              <w:rPr>
                <w:rFonts w:hAnsi="細明體" w:cs="細明體"/>
              </w:rPr>
              <w:t>。四、又有關於</w:t>
            </w:r>
            <w:r w:rsidRPr="00860400">
              <w:rPr>
                <w:rStyle w:val="aa"/>
              </w:rPr>
              <w:t>公寓大廈</w:t>
            </w:r>
            <w:r w:rsidRPr="00EF55D8">
              <w:rPr>
                <w:rStyle w:val="aa"/>
              </w:rPr>
              <w:t>管理</w:t>
            </w:r>
            <w:r w:rsidRPr="006003C9">
              <w:rPr>
                <w:rFonts w:hAnsi="細明體" w:cs="細明體"/>
              </w:rPr>
              <w:t>委員可否支領開會出席費及</w:t>
            </w:r>
            <w:r w:rsidRPr="009242E5">
              <w:rPr>
                <w:rStyle w:val="aa"/>
              </w:rPr>
              <w:t>區分</w:t>
            </w:r>
            <w:r w:rsidRPr="006003C9">
              <w:rPr>
                <w:rFonts w:hAnsi="細明體" w:cs="細明體"/>
              </w:rPr>
              <w:t>所有權人委託他人代理出席</w:t>
            </w:r>
            <w:r w:rsidRPr="009242E5">
              <w:rPr>
                <w:rStyle w:val="aa"/>
              </w:rPr>
              <w:t>區分</w:t>
            </w:r>
            <w:r w:rsidRPr="006003C9">
              <w:rPr>
                <w:rFonts w:hAnsi="細明體" w:cs="細明體"/>
              </w:rPr>
              <w:t>所有權人會議，檢送本署</w:t>
            </w:r>
            <w:r w:rsidRPr="006003C9">
              <w:rPr>
                <w:rFonts w:hAnsi="細明體" w:cs="細明體"/>
              </w:rPr>
              <w:t>96</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4</w:t>
            </w:r>
            <w:r w:rsidRPr="006003C9">
              <w:rPr>
                <w:rFonts w:hAnsi="細明體" w:cs="細明體"/>
              </w:rPr>
              <w:t>日營署建管字第</w:t>
            </w:r>
            <w:r w:rsidRPr="006003C9">
              <w:rPr>
                <w:rFonts w:hAnsi="細明體" w:cs="細明體"/>
              </w:rPr>
              <w:t>0960046955</w:t>
            </w:r>
            <w:r w:rsidRPr="006003C9">
              <w:rPr>
                <w:rFonts w:hAnsi="細明體" w:cs="細明體"/>
              </w:rPr>
              <w:t>號書函</w:t>
            </w:r>
            <w:r w:rsidRPr="006003C9">
              <w:rPr>
                <w:rFonts w:hAnsi="細明體" w:cs="細明體"/>
              </w:rPr>
              <w:t>(</w:t>
            </w:r>
            <w:r w:rsidRPr="006003C9">
              <w:rPr>
                <w:rFonts w:hAnsi="細明體" w:cs="細明體"/>
              </w:rPr>
              <w:t>如附件</w:t>
            </w:r>
            <w:r w:rsidRPr="006003C9">
              <w:rPr>
                <w:rFonts w:hAnsi="細明體" w:cs="細明體"/>
              </w:rPr>
              <w:t>2)</w:t>
            </w:r>
            <w:r w:rsidRPr="006003C9">
              <w:rPr>
                <w:rFonts w:hAnsi="細明體" w:cs="細明體"/>
              </w:rPr>
              <w:t>供參。五、至涉欲追究已卸任主任委員之相關背信失職責任，係</w:t>
            </w:r>
            <w:r w:rsidRPr="00C34A2E">
              <w:rPr>
                <w:rStyle w:val="aa"/>
              </w:rPr>
              <w:t>屬</w:t>
            </w:r>
            <w:r w:rsidRPr="006003C9">
              <w:rPr>
                <w:rFonts w:hAnsi="細明體" w:cs="細明體"/>
              </w:rPr>
              <w:t>私權爭議，宜洽當地直轄市、縣（市）政府組設之</w:t>
            </w:r>
            <w:r w:rsidRPr="00860400">
              <w:rPr>
                <w:rStyle w:val="aa"/>
              </w:rPr>
              <w:t>公寓大廈</w:t>
            </w:r>
            <w:r w:rsidRPr="006003C9">
              <w:rPr>
                <w:rFonts w:hAnsi="細明體" w:cs="細明體"/>
              </w:rPr>
              <w:t>爭議事件調處委員會處理或循司法途徑解決。附件、有關臺端陳為</w:t>
            </w:r>
            <w:r w:rsidRPr="006003C9">
              <w:rPr>
                <w:rFonts w:hAnsi="細明體" w:cs="細明體"/>
              </w:rPr>
              <w:t>○○○</w:t>
            </w:r>
            <w:r w:rsidRPr="006003C9">
              <w:rPr>
                <w:rFonts w:hAnsi="細明體" w:cs="細明體"/>
              </w:rPr>
              <w:t>社區</w:t>
            </w:r>
            <w:r w:rsidRPr="00860400">
              <w:rPr>
                <w:rStyle w:val="aa"/>
              </w:rPr>
              <w:t>公寓大廈</w:t>
            </w:r>
            <w:r w:rsidRPr="00EF55D8">
              <w:rPr>
                <w:rStyle w:val="aa"/>
              </w:rPr>
              <w:t>管理</w:t>
            </w:r>
            <w:r w:rsidRPr="006003C9">
              <w:rPr>
                <w:rFonts w:hAnsi="細明體" w:cs="細明體"/>
              </w:rPr>
              <w:t>事宜之疑義一案</w:t>
            </w:r>
            <w:r w:rsidRPr="006003C9">
              <w:rPr>
                <w:rFonts w:hAnsi="細明體" w:cs="細明體"/>
              </w:rPr>
              <w:t>“</w:t>
            </w:r>
            <w:r w:rsidR="001C1AC5" w:rsidRPr="006003C9">
              <w:rPr>
                <w:rFonts w:hAnsi="細明體" w:cs="細明體"/>
              </w:rPr>
              <w:t>,</w:t>
            </w:r>
          </w:p>
        </w:tc>
      </w:tr>
      <w:tr w:rsidR="001C1AC5" w:rsidRPr="00165CC3" w14:paraId="5F3EE7C1" w14:textId="77777777" w:rsidTr="00A726EB">
        <w:tc>
          <w:tcPr>
            <w:tcW w:w="9656" w:type="dxa"/>
            <w:shd w:val="clear" w:color="auto" w:fill="auto"/>
          </w:tcPr>
          <w:p w14:paraId="1C28AB43" w14:textId="45578F32"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2018-04-24</w:t>
            </w:r>
            <w:r w:rsidRPr="006003C9">
              <w:rPr>
                <w:rFonts w:hAnsi="細明體" w:cs="細明體"/>
              </w:rPr>
              <w:t>“</w:t>
            </w:r>
          </w:p>
        </w:tc>
      </w:tr>
      <w:tr w:rsidR="001C1AC5" w:rsidRPr="00165CC3" w14:paraId="404D9E02" w14:textId="77777777" w:rsidTr="00A726EB">
        <w:tc>
          <w:tcPr>
            <w:tcW w:w="9656" w:type="dxa"/>
            <w:shd w:val="clear" w:color="auto" w:fill="auto"/>
          </w:tcPr>
          <w:p w14:paraId="0B4DBCB8" w14:textId="63ED453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FD98034" w14:textId="77777777" w:rsidTr="00A726EB">
        <w:tc>
          <w:tcPr>
            <w:tcW w:w="9656" w:type="dxa"/>
            <w:shd w:val="clear" w:color="auto" w:fill="auto"/>
          </w:tcPr>
          <w:p w14:paraId="7CB39148" w14:textId="7860ED8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2CDDF15" w14:textId="77777777" w:rsidTr="00A726EB">
        <w:tc>
          <w:tcPr>
            <w:tcW w:w="9656" w:type="dxa"/>
            <w:shd w:val="clear" w:color="auto" w:fill="auto"/>
          </w:tcPr>
          <w:p w14:paraId="261806E9" w14:textId="1A5719C5"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AD45A8D" w14:textId="77777777" w:rsidTr="00A726EB">
        <w:tc>
          <w:tcPr>
            <w:tcW w:w="9656" w:type="dxa"/>
            <w:shd w:val="clear" w:color="auto" w:fill="auto"/>
          </w:tcPr>
          <w:p w14:paraId="2EF3D237" w14:textId="73CD0E61"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w:t>
            </w:r>
            <w:r w:rsidRPr="00165CC3">
              <w:rPr>
                <w:rFonts w:hAnsi="細明體" w:cs="細明體"/>
              </w:rPr>
              <w:t>法第五條與</w:t>
            </w:r>
            <w:r w:rsidR="009242E5" w:rsidRPr="009242E5">
              <w:rPr>
                <w:rStyle w:val="aa"/>
              </w:rPr>
              <w:t>建築物</w:t>
            </w:r>
            <w:r w:rsidR="00A267DD" w:rsidRPr="00A267DD">
              <w:rPr>
                <w:rStyle w:val="aa"/>
              </w:rPr>
              <w:t>使用類組</w:t>
            </w:r>
            <w:r w:rsidRPr="00165CC3">
              <w:rPr>
                <w:rFonts w:hAnsi="細明體" w:cs="細明體"/>
              </w:rPr>
              <w:t>及</w:t>
            </w:r>
            <w:r w:rsidR="009242E5" w:rsidRPr="009242E5">
              <w:rPr>
                <w:rStyle w:val="aa"/>
              </w:rPr>
              <w:t>變更</w:t>
            </w:r>
            <w:r w:rsidR="00A267DD" w:rsidRPr="00A267DD">
              <w:rPr>
                <w:rStyle w:val="aa"/>
              </w:rPr>
              <w:t>使用</w:t>
            </w:r>
            <w:r w:rsidRPr="00165CC3">
              <w:rPr>
                <w:rFonts w:hAnsi="細明體" w:cs="細明體"/>
              </w:rPr>
              <w:t>辦法第二條</w:t>
            </w:r>
            <w:r w:rsidR="00264D7F" w:rsidRPr="00264D7F">
              <w:rPr>
                <w:rStyle w:val="aa"/>
              </w:rPr>
              <w:t>規定</w:t>
            </w:r>
            <w:r w:rsidRPr="00165CC3">
              <w:rPr>
                <w:rFonts w:hAnsi="細明體" w:cs="細明體"/>
              </w:rPr>
              <w:t>之解釋如下，並</w:t>
            </w:r>
            <w:r w:rsidR="00A267DD" w:rsidRPr="00A267DD">
              <w:rPr>
                <w:rStyle w:val="aa"/>
              </w:rPr>
              <w:t>自</w:t>
            </w:r>
            <w:r w:rsidRPr="00165CC3">
              <w:rPr>
                <w:rFonts w:hAnsi="細明體" w:cs="細明體"/>
              </w:rPr>
              <w:t>即日生效</w:t>
            </w:r>
            <w:r w:rsidRPr="00165CC3">
              <w:rPr>
                <w:rFonts w:hAnsi="細明體" w:cs="細明體"/>
              </w:rPr>
              <w:t>",</w:t>
            </w:r>
          </w:p>
        </w:tc>
      </w:tr>
      <w:tr w:rsidR="001C1AC5" w:rsidRPr="00165CC3" w14:paraId="433FBDA9" w14:textId="77777777" w:rsidTr="00A726EB">
        <w:tc>
          <w:tcPr>
            <w:tcW w:w="9656" w:type="dxa"/>
            <w:shd w:val="clear" w:color="auto" w:fill="auto"/>
          </w:tcPr>
          <w:p w14:paraId="1FA2CA83" w14:textId="653E782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107.4.24</w:t>
            </w:r>
            <w:r w:rsidRPr="006003C9">
              <w:rPr>
                <w:rFonts w:hAnsi="細明體" w:cs="細明體"/>
              </w:rPr>
              <w:t>台內營字第</w:t>
            </w:r>
            <w:r w:rsidRPr="006003C9">
              <w:rPr>
                <w:rFonts w:hAnsi="細明體" w:cs="細明體"/>
              </w:rPr>
              <w:t>1070803969</w:t>
            </w:r>
            <w:r w:rsidRPr="006003C9">
              <w:rPr>
                <w:rFonts w:hAnsi="細明體" w:cs="細明體"/>
              </w:rPr>
              <w:t>號函說明：一、</w:t>
            </w:r>
            <w:r w:rsidRPr="00F55D4E">
              <w:rPr>
                <w:rStyle w:val="aa"/>
              </w:rPr>
              <w:t>集合</w:t>
            </w:r>
            <w:r w:rsidRPr="004A7748">
              <w:rPr>
                <w:rStyle w:val="aa"/>
              </w:rPr>
              <w:t>住宅</w:t>
            </w:r>
            <w:r w:rsidRPr="006003C9">
              <w:rPr>
                <w:rFonts w:hAnsi="細明體" w:cs="細明體"/>
              </w:rPr>
              <w:t>、</w:t>
            </w:r>
            <w:r w:rsidRPr="004A7748">
              <w:rPr>
                <w:rStyle w:val="aa"/>
              </w:rPr>
              <w:t>住宅</w:t>
            </w:r>
            <w:r w:rsidRPr="006003C9">
              <w:rPr>
                <w:rFonts w:hAnsi="細明體" w:cs="細明體"/>
              </w:rPr>
              <w:t>任一</w:t>
            </w:r>
            <w:r w:rsidRPr="004A7748">
              <w:rPr>
                <w:rStyle w:val="aa"/>
              </w:rPr>
              <w:t>住宅</w:t>
            </w:r>
            <w:r w:rsidRPr="006003C9">
              <w:rPr>
                <w:rFonts w:hAnsi="細明體" w:cs="細明體"/>
              </w:rPr>
              <w:t>單位（戶）之</w:t>
            </w:r>
            <w:r w:rsidRPr="0034082B">
              <w:rPr>
                <w:rStyle w:val="aa"/>
              </w:rPr>
              <w:t>任一樓層</w:t>
            </w:r>
            <w:r w:rsidRPr="006003C9">
              <w:rPr>
                <w:rFonts w:hAnsi="細明體" w:cs="細明體"/>
              </w:rPr>
              <w:t>分間為六個</w:t>
            </w:r>
            <w:r w:rsidRPr="002D4974">
              <w:rPr>
                <w:rStyle w:val="aa"/>
              </w:rPr>
              <w:t>以上</w:t>
            </w:r>
            <w:r w:rsidRPr="00A267DD">
              <w:rPr>
                <w:rStyle w:val="aa"/>
              </w:rPr>
              <w:t>使用</w:t>
            </w:r>
            <w:r w:rsidRPr="006003C9">
              <w:rPr>
                <w:rFonts w:hAnsi="細明體" w:cs="細明體"/>
              </w:rPr>
              <w:t>單元（</w:t>
            </w:r>
            <w:r w:rsidRPr="009242E5">
              <w:rPr>
                <w:rStyle w:val="aa"/>
              </w:rPr>
              <w:t>不含</w:t>
            </w:r>
            <w:r w:rsidRPr="006003C9">
              <w:rPr>
                <w:rFonts w:hAnsi="細明體" w:cs="細明體"/>
              </w:rPr>
              <w:t>客廳及餐廳）或</w:t>
            </w:r>
            <w:r w:rsidRPr="00A267DD">
              <w:rPr>
                <w:rStyle w:val="aa"/>
              </w:rPr>
              <w:t>設置</w:t>
            </w:r>
            <w:r w:rsidRPr="006003C9">
              <w:rPr>
                <w:rFonts w:hAnsi="細明體" w:cs="細明體"/>
              </w:rPr>
              <w:t>十個</w:t>
            </w:r>
            <w:r w:rsidRPr="002D4974">
              <w:rPr>
                <w:rStyle w:val="aa"/>
              </w:rPr>
              <w:t>以上</w:t>
            </w:r>
            <w:r w:rsidRPr="006003C9">
              <w:rPr>
                <w:rFonts w:hAnsi="細明體" w:cs="細明體"/>
              </w:rPr>
              <w:t>床位之</w:t>
            </w:r>
            <w:r w:rsidRPr="00F55D4E">
              <w:rPr>
                <w:rStyle w:val="aa"/>
              </w:rPr>
              <w:t>居室</w:t>
            </w:r>
            <w:r w:rsidRPr="006003C9">
              <w:rPr>
                <w:rFonts w:hAnsi="細明體" w:cs="細明體"/>
              </w:rPr>
              <w:t>者，其</w:t>
            </w:r>
            <w:r w:rsidRPr="00A267DD">
              <w:rPr>
                <w:rStyle w:val="aa"/>
              </w:rPr>
              <w:t>使用類組</w:t>
            </w:r>
            <w:r w:rsidRPr="006003C9">
              <w:rPr>
                <w:rFonts w:hAnsi="細明體" w:cs="細明體"/>
              </w:rPr>
              <w:t>歸</w:t>
            </w:r>
            <w:r w:rsidRPr="00C34A2E">
              <w:rPr>
                <w:rStyle w:val="aa"/>
              </w:rPr>
              <w:t>屬</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辦法第二條所定</w:t>
            </w:r>
            <w:r w:rsidRPr="006003C9">
              <w:rPr>
                <w:rFonts w:hAnsi="細明體" w:cs="細明體"/>
              </w:rPr>
              <w:t>H-1</w:t>
            </w:r>
            <w:r w:rsidRPr="006003C9">
              <w:rPr>
                <w:rFonts w:hAnsi="細明體" w:cs="細明體"/>
              </w:rPr>
              <w:t>組，並</w:t>
            </w:r>
            <w:r w:rsidRPr="00C34A2E">
              <w:rPr>
                <w:rStyle w:val="aa"/>
              </w:rPr>
              <w:t>屬</w:t>
            </w:r>
            <w:r w:rsidRPr="009242E5">
              <w:rPr>
                <w:rStyle w:val="aa"/>
              </w:rPr>
              <w:t>建築</w:t>
            </w:r>
            <w:r w:rsidRPr="006003C9">
              <w:rPr>
                <w:rFonts w:hAnsi="細明體" w:cs="細明體"/>
              </w:rPr>
              <w:t>法第五條所稱</w:t>
            </w:r>
            <w:r w:rsidRPr="00A267DD">
              <w:rPr>
                <w:rStyle w:val="aa"/>
              </w:rPr>
              <w:t>供公眾使用</w:t>
            </w:r>
            <w:r w:rsidRPr="006003C9">
              <w:rPr>
                <w:rFonts w:hAnsi="細明體" w:cs="細明體"/>
              </w:rPr>
              <w:t>之</w:t>
            </w:r>
            <w:r w:rsidRPr="009242E5">
              <w:rPr>
                <w:rStyle w:val="aa"/>
              </w:rPr>
              <w:t>建築物</w:t>
            </w:r>
            <w:r w:rsidRPr="006003C9">
              <w:rPr>
                <w:rFonts w:hAnsi="細明體" w:cs="細明體"/>
              </w:rPr>
              <w:t>。二、</w:t>
            </w:r>
            <w:r w:rsidRPr="00A267DD">
              <w:rPr>
                <w:rStyle w:val="aa"/>
              </w:rPr>
              <w:t>使用</w:t>
            </w:r>
            <w:r w:rsidRPr="006003C9">
              <w:rPr>
                <w:rFonts w:hAnsi="細明體" w:cs="細明體"/>
              </w:rPr>
              <w:t>單元指</w:t>
            </w:r>
            <w:r w:rsidRPr="004A7748">
              <w:rPr>
                <w:rStyle w:val="aa"/>
              </w:rPr>
              <w:t>住宅</w:t>
            </w:r>
            <w:r w:rsidRPr="006003C9">
              <w:rPr>
                <w:rFonts w:hAnsi="細明體" w:cs="細明體"/>
              </w:rPr>
              <w:t>單位（戶）內</w:t>
            </w:r>
            <w:r w:rsidRPr="00A267DD">
              <w:rPr>
                <w:rStyle w:val="aa"/>
              </w:rPr>
              <w:t>具</w:t>
            </w:r>
            <w:r w:rsidRPr="006003C9">
              <w:rPr>
                <w:rFonts w:hAnsi="細明體" w:cs="細明體"/>
              </w:rPr>
              <w:t>有</w:t>
            </w:r>
            <w:r w:rsidRPr="00A267DD">
              <w:rPr>
                <w:rStyle w:val="aa"/>
              </w:rPr>
              <w:t>門</w:t>
            </w:r>
            <w:r w:rsidRPr="006003C9">
              <w:rPr>
                <w:rFonts w:hAnsi="細明體" w:cs="細明體"/>
              </w:rPr>
              <w:t>扇及</w:t>
            </w:r>
            <w:r w:rsidRPr="00657F62">
              <w:rPr>
                <w:rStyle w:val="aa"/>
              </w:rPr>
              <w:t>壁</w:t>
            </w:r>
            <w:r w:rsidRPr="006003C9">
              <w:rPr>
                <w:rFonts w:hAnsi="細明體" w:cs="細明體"/>
              </w:rPr>
              <w:t>體之臥室、儲藏、廚房及其他類似高密度性質之</w:t>
            </w:r>
            <w:r w:rsidRPr="00A267DD">
              <w:rPr>
                <w:rStyle w:val="aa"/>
              </w:rPr>
              <w:t>空間</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7FE63C99" w14:textId="77777777" w:rsidTr="00A726EB">
        <w:tc>
          <w:tcPr>
            <w:tcW w:w="9656" w:type="dxa"/>
            <w:shd w:val="clear" w:color="auto" w:fill="auto"/>
          </w:tcPr>
          <w:p w14:paraId="7F5BCD77" w14:textId="6371D52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2018-04-24</w:t>
            </w:r>
            <w:r w:rsidRPr="006003C9">
              <w:rPr>
                <w:rFonts w:hAnsi="細明體" w:cs="細明體"/>
              </w:rPr>
              <w:t>“</w:t>
            </w:r>
          </w:p>
        </w:tc>
      </w:tr>
      <w:tr w:rsidR="001C1AC5" w:rsidRPr="00165CC3" w14:paraId="73ED82FE" w14:textId="77777777" w:rsidTr="00A726EB">
        <w:tc>
          <w:tcPr>
            <w:tcW w:w="9656" w:type="dxa"/>
            <w:shd w:val="clear" w:color="auto" w:fill="auto"/>
          </w:tcPr>
          <w:p w14:paraId="3EAFA8DA" w14:textId="202DE23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A538097" w14:textId="77777777" w:rsidTr="00A726EB">
        <w:tc>
          <w:tcPr>
            <w:tcW w:w="9656" w:type="dxa"/>
            <w:shd w:val="clear" w:color="auto" w:fill="auto"/>
          </w:tcPr>
          <w:p w14:paraId="79C73545" w14:textId="38403E8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E753678" w14:textId="77777777" w:rsidTr="00A726EB">
        <w:tc>
          <w:tcPr>
            <w:tcW w:w="9656" w:type="dxa"/>
            <w:shd w:val="clear" w:color="auto" w:fill="auto"/>
          </w:tcPr>
          <w:p w14:paraId="207909AF" w14:textId="443E5ABE"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8B9D9A2" w14:textId="77777777" w:rsidTr="00A726EB">
        <w:tc>
          <w:tcPr>
            <w:tcW w:w="9656" w:type="dxa"/>
            <w:shd w:val="clear" w:color="auto" w:fill="auto"/>
          </w:tcPr>
          <w:p w14:paraId="51B786C3" w14:textId="413FB4C3" w:rsidR="001C1AC5" w:rsidRPr="00165CC3" w:rsidRDefault="001C1AC5" w:rsidP="006003C9">
            <w:pPr>
              <w:pStyle w:val="1"/>
              <w:numPr>
                <w:ilvl w:val="0"/>
                <w:numId w:val="1"/>
              </w:numPr>
            </w:pPr>
            <w:r w:rsidRPr="00165CC3">
              <w:rPr>
                <w:rFonts w:cs="細明體"/>
              </w:rPr>
              <w:lastRenderedPageBreak/>
              <w:t>“Title”:“</w:t>
            </w:r>
            <w:r w:rsidRPr="00165CC3">
              <w:rPr>
                <w:rFonts w:hAnsi="細明體" w:cs="細明體"/>
              </w:rPr>
              <w:t>有關</w:t>
            </w:r>
            <w:r w:rsidR="00F55D4E" w:rsidRPr="00F55D4E">
              <w:rPr>
                <w:rStyle w:val="aa"/>
              </w:rPr>
              <w:t>集合</w:t>
            </w:r>
            <w:r w:rsidR="004A7748" w:rsidRPr="004A7748">
              <w:rPr>
                <w:rStyle w:val="aa"/>
              </w:rPr>
              <w:t>住宅</w:t>
            </w:r>
            <w:r w:rsidRPr="00165CC3">
              <w:rPr>
                <w:rFonts w:hAnsi="細明體" w:cs="細明體"/>
              </w:rPr>
              <w:t>、</w:t>
            </w:r>
            <w:r w:rsidR="004A7748" w:rsidRPr="004A7748">
              <w:rPr>
                <w:rStyle w:val="aa"/>
              </w:rPr>
              <w:t>住宅</w:t>
            </w:r>
            <w:r w:rsidRPr="00165CC3">
              <w:rPr>
                <w:rFonts w:hAnsi="細明體" w:cs="細明體"/>
              </w:rPr>
              <w:t>（原</w:t>
            </w:r>
            <w:r w:rsidRPr="00165CC3">
              <w:rPr>
                <w:rFonts w:hAnsi="細明體" w:cs="細明體"/>
              </w:rPr>
              <w:t>H-2</w:t>
            </w:r>
            <w:r w:rsidR="00A267DD" w:rsidRPr="00A267DD">
              <w:rPr>
                <w:rStyle w:val="aa"/>
              </w:rPr>
              <w:t>類組</w:t>
            </w:r>
            <w:r w:rsidR="009242E5" w:rsidRPr="009242E5">
              <w:rPr>
                <w:rStyle w:val="aa"/>
              </w:rPr>
              <w:t>建築物</w:t>
            </w:r>
            <w:r w:rsidRPr="00165CC3">
              <w:rPr>
                <w:rFonts w:hAnsi="細明體" w:cs="細明體"/>
              </w:rPr>
              <w:t>供特定人長期住宿之場所）任一</w:t>
            </w:r>
            <w:r w:rsidR="004A7748" w:rsidRPr="004A7748">
              <w:rPr>
                <w:rStyle w:val="aa"/>
              </w:rPr>
              <w:t>住宅</w:t>
            </w:r>
            <w:r w:rsidRPr="00165CC3">
              <w:rPr>
                <w:rFonts w:hAnsi="細明體" w:cs="細明體"/>
              </w:rPr>
              <w:t>單位（戶）之</w:t>
            </w:r>
            <w:r w:rsidR="0034082B" w:rsidRPr="0034082B">
              <w:rPr>
                <w:rStyle w:val="aa"/>
              </w:rPr>
              <w:t>任一樓層</w:t>
            </w:r>
            <w:r w:rsidRPr="00165CC3">
              <w:rPr>
                <w:rFonts w:hAnsi="細明體" w:cs="細明體"/>
              </w:rPr>
              <w:t>分間為</w:t>
            </w:r>
            <w:r w:rsidRPr="00165CC3">
              <w:rPr>
                <w:rFonts w:hAnsi="細明體" w:cs="細明體"/>
              </w:rPr>
              <w:t>6</w:t>
            </w:r>
            <w:r w:rsidRPr="00165CC3">
              <w:rPr>
                <w:rFonts w:hAnsi="細明體" w:cs="細明體"/>
              </w:rPr>
              <w:t>個</w:t>
            </w:r>
            <w:r w:rsidR="002D4974" w:rsidRPr="002D4974">
              <w:rPr>
                <w:rStyle w:val="aa"/>
              </w:rPr>
              <w:t>以上</w:t>
            </w:r>
            <w:r w:rsidR="00A267DD" w:rsidRPr="00A267DD">
              <w:rPr>
                <w:rStyle w:val="aa"/>
              </w:rPr>
              <w:t>使用</w:t>
            </w:r>
            <w:r w:rsidRPr="00165CC3">
              <w:rPr>
                <w:rFonts w:hAnsi="細明體" w:cs="細明體"/>
              </w:rPr>
              <w:t>單元（</w:t>
            </w:r>
            <w:r w:rsidR="009242E5" w:rsidRPr="009242E5">
              <w:rPr>
                <w:rStyle w:val="aa"/>
              </w:rPr>
              <w:t>不含</w:t>
            </w:r>
            <w:r w:rsidRPr="00165CC3">
              <w:rPr>
                <w:rFonts w:hAnsi="細明體" w:cs="細明體"/>
              </w:rPr>
              <w:t>客廳及餐廳）或</w:t>
            </w:r>
            <w:r w:rsidR="00A267DD" w:rsidRPr="00A267DD">
              <w:rPr>
                <w:rStyle w:val="aa"/>
              </w:rPr>
              <w:t>設置</w:t>
            </w:r>
            <w:r w:rsidRPr="00165CC3">
              <w:rPr>
                <w:rFonts w:hAnsi="細明體" w:cs="細明體"/>
              </w:rPr>
              <w:t>10</w:t>
            </w:r>
            <w:r w:rsidRPr="00165CC3">
              <w:rPr>
                <w:rFonts w:hAnsi="細明體" w:cs="細明體"/>
              </w:rPr>
              <w:t>個</w:t>
            </w:r>
            <w:r w:rsidR="002D4974" w:rsidRPr="002D4974">
              <w:rPr>
                <w:rStyle w:val="aa"/>
              </w:rPr>
              <w:t>以上</w:t>
            </w:r>
            <w:r w:rsidRPr="00165CC3">
              <w:rPr>
                <w:rFonts w:hAnsi="細明體" w:cs="細明體"/>
              </w:rPr>
              <w:t>床位之</w:t>
            </w:r>
            <w:r w:rsidR="00F55D4E" w:rsidRPr="00F55D4E">
              <w:rPr>
                <w:rStyle w:val="aa"/>
              </w:rPr>
              <w:t>居室</w:t>
            </w:r>
            <w:r w:rsidRPr="00165CC3">
              <w:rPr>
                <w:rFonts w:hAnsi="細明體" w:cs="細明體"/>
              </w:rPr>
              <w:t>者，其</w:t>
            </w:r>
            <w:r w:rsidR="00A267DD" w:rsidRPr="00A267DD">
              <w:rPr>
                <w:rStyle w:val="aa"/>
              </w:rPr>
              <w:t>供公眾使用</w:t>
            </w:r>
            <w:r w:rsidR="009242E5" w:rsidRPr="009242E5">
              <w:rPr>
                <w:rStyle w:val="aa"/>
              </w:rPr>
              <w:t>建築物</w:t>
            </w:r>
            <w:r w:rsidRPr="00165CC3">
              <w:rPr>
                <w:rFonts w:hAnsi="細明體" w:cs="細明體"/>
              </w:rPr>
              <w:t>及</w:t>
            </w:r>
            <w:r w:rsidR="009242E5" w:rsidRPr="009242E5">
              <w:rPr>
                <w:rStyle w:val="aa"/>
              </w:rPr>
              <w:t>建築物</w:t>
            </w:r>
            <w:r w:rsidR="00A267DD" w:rsidRPr="00A267DD">
              <w:rPr>
                <w:rStyle w:val="aa"/>
              </w:rPr>
              <w:t>使用類組</w:t>
            </w:r>
            <w:r w:rsidRPr="00165CC3">
              <w:rPr>
                <w:rFonts w:hAnsi="細明體" w:cs="細明體"/>
              </w:rPr>
              <w:t>認定</w:t>
            </w:r>
            <w:r w:rsidRPr="00165CC3">
              <w:rPr>
                <w:rFonts w:hAnsi="細明體" w:cs="細明體"/>
              </w:rPr>
              <w:t>1</w:t>
            </w:r>
            <w:r w:rsidRPr="00165CC3">
              <w:rPr>
                <w:rFonts w:hAnsi="細明體" w:cs="細明體"/>
              </w:rPr>
              <w:t>案，業經本部以</w:t>
            </w:r>
            <w:r w:rsidRPr="00165CC3">
              <w:rPr>
                <w:rFonts w:hAnsi="細明體" w:cs="細明體"/>
              </w:rPr>
              <w:t>107</w:t>
            </w:r>
            <w:r w:rsidRPr="00165CC3">
              <w:rPr>
                <w:rFonts w:hAnsi="細明體" w:cs="細明體"/>
              </w:rPr>
              <w:t>年</w:t>
            </w:r>
            <w:r w:rsidRPr="00165CC3">
              <w:rPr>
                <w:rFonts w:hAnsi="細明體" w:cs="細明體"/>
              </w:rPr>
              <w:t>4</w:t>
            </w:r>
            <w:r w:rsidRPr="00165CC3">
              <w:rPr>
                <w:rFonts w:hAnsi="細明體" w:cs="細明體"/>
              </w:rPr>
              <w:t>月</w:t>
            </w:r>
            <w:r w:rsidRPr="00165CC3">
              <w:rPr>
                <w:rFonts w:hAnsi="細明體" w:cs="細明體"/>
              </w:rPr>
              <w:t>24</w:t>
            </w:r>
            <w:r w:rsidRPr="00165CC3">
              <w:rPr>
                <w:rFonts w:hAnsi="細明體" w:cs="細明體"/>
              </w:rPr>
              <w:t>日台內營字第</w:t>
            </w:r>
            <w:r w:rsidRPr="00165CC3">
              <w:rPr>
                <w:rFonts w:hAnsi="細明體" w:cs="細明體"/>
              </w:rPr>
              <w:t>1070803969</w:t>
            </w:r>
            <w:r w:rsidRPr="00165CC3">
              <w:rPr>
                <w:rFonts w:hAnsi="細明體" w:cs="細明體"/>
              </w:rPr>
              <w:t>號令發布，檢送發布令</w:t>
            </w:r>
            <w:r w:rsidRPr="00165CC3">
              <w:rPr>
                <w:rFonts w:hAnsi="細明體" w:cs="細明體"/>
              </w:rPr>
              <w:t>1</w:t>
            </w:r>
            <w:r w:rsidRPr="00165CC3">
              <w:rPr>
                <w:rFonts w:hAnsi="細明體" w:cs="細明體"/>
              </w:rPr>
              <w:t>份，相關</w:t>
            </w:r>
            <w:r w:rsidR="00264D7F" w:rsidRPr="00264D7F">
              <w:rPr>
                <w:rStyle w:val="aa"/>
              </w:rPr>
              <w:t>規定</w:t>
            </w:r>
            <w:r w:rsidRPr="00165CC3">
              <w:rPr>
                <w:rFonts w:hAnsi="細明體" w:cs="細明體"/>
              </w:rPr>
              <w:t>如說明，請查照轉知</w:t>
            </w:r>
            <w:r w:rsidRPr="00165CC3">
              <w:rPr>
                <w:rFonts w:hAnsi="細明體" w:cs="細明體"/>
              </w:rPr>
              <w:t>",</w:t>
            </w:r>
          </w:p>
        </w:tc>
      </w:tr>
      <w:tr w:rsidR="001C1AC5" w:rsidRPr="00165CC3" w14:paraId="6C570914" w14:textId="77777777" w:rsidTr="00A726EB">
        <w:tc>
          <w:tcPr>
            <w:tcW w:w="9656" w:type="dxa"/>
            <w:shd w:val="clear" w:color="auto" w:fill="auto"/>
          </w:tcPr>
          <w:p w14:paraId="5CDED9D1" w14:textId="446C61CA"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w:t>
            </w:r>
          </w:p>
        </w:tc>
      </w:tr>
      <w:tr w:rsidR="001C1AC5" w:rsidRPr="00165CC3" w14:paraId="5878C4B4" w14:textId="77777777" w:rsidTr="00A726EB">
        <w:tc>
          <w:tcPr>
            <w:tcW w:w="9656" w:type="dxa"/>
            <w:shd w:val="clear" w:color="auto" w:fill="auto"/>
          </w:tcPr>
          <w:p w14:paraId="62044285" w14:textId="3628666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2018-04-24</w:t>
            </w:r>
            <w:r w:rsidRPr="006003C9">
              <w:rPr>
                <w:rFonts w:hAnsi="細明體" w:cs="細明體"/>
              </w:rPr>
              <w:t>“</w:t>
            </w:r>
          </w:p>
        </w:tc>
      </w:tr>
      <w:tr w:rsidR="001C1AC5" w:rsidRPr="00165CC3" w14:paraId="3D2E9690" w14:textId="77777777" w:rsidTr="00A726EB">
        <w:tc>
          <w:tcPr>
            <w:tcW w:w="9656" w:type="dxa"/>
            <w:shd w:val="clear" w:color="auto" w:fill="auto"/>
          </w:tcPr>
          <w:p w14:paraId="2C1F05CF" w14:textId="6E72135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B6583E6" w14:textId="77777777" w:rsidTr="00A726EB">
        <w:tc>
          <w:tcPr>
            <w:tcW w:w="9656" w:type="dxa"/>
            <w:shd w:val="clear" w:color="auto" w:fill="auto"/>
          </w:tcPr>
          <w:p w14:paraId="3F52ED47" w14:textId="5F8C0A3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4E80368" w14:textId="77777777" w:rsidTr="00A726EB">
        <w:tc>
          <w:tcPr>
            <w:tcW w:w="9656" w:type="dxa"/>
            <w:shd w:val="clear" w:color="auto" w:fill="auto"/>
          </w:tcPr>
          <w:p w14:paraId="3081F6DB" w14:textId="7CA9063E"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A0D24B6" w14:textId="77777777" w:rsidTr="00A726EB">
        <w:tc>
          <w:tcPr>
            <w:tcW w:w="9656" w:type="dxa"/>
            <w:shd w:val="clear" w:color="auto" w:fill="auto"/>
          </w:tcPr>
          <w:p w14:paraId="53D76A12" w14:textId="0D954932"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5B08B773" w14:textId="77777777" w:rsidTr="00A726EB">
        <w:tc>
          <w:tcPr>
            <w:tcW w:w="9656" w:type="dxa"/>
            <w:shd w:val="clear" w:color="auto" w:fill="auto"/>
          </w:tcPr>
          <w:p w14:paraId="35460A5F" w14:textId="3101183A"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107.04.20.</w:t>
            </w:r>
            <w:r w:rsidRPr="006003C9">
              <w:rPr>
                <w:rFonts w:hAnsi="細明體" w:cs="細明體"/>
              </w:rPr>
              <w:t>營署建管字第</w:t>
            </w:r>
            <w:r w:rsidRPr="006003C9">
              <w:rPr>
                <w:rFonts w:hAnsi="細明體" w:cs="細明體"/>
              </w:rPr>
              <w:t>1071175557</w:t>
            </w:r>
            <w:r w:rsidRPr="006003C9">
              <w:rPr>
                <w:rFonts w:hAnsi="細明體" w:cs="細明體"/>
              </w:rPr>
              <w:t>號函說明：一、復貴事務所</w:t>
            </w:r>
            <w:r w:rsidRPr="006003C9">
              <w:rPr>
                <w:rFonts w:hAnsi="細明體" w:cs="細明體"/>
              </w:rPr>
              <w:t>107</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12</w:t>
            </w:r>
            <w:r w:rsidRPr="006003C9">
              <w:rPr>
                <w:rFonts w:hAnsi="細明體" w:cs="細明體"/>
              </w:rPr>
              <w:t>日金建字第</w:t>
            </w:r>
            <w:r w:rsidRPr="006003C9">
              <w:rPr>
                <w:rFonts w:hAnsi="細明體" w:cs="細明體"/>
              </w:rPr>
              <w:t>106A04001</w:t>
            </w:r>
            <w:r w:rsidRPr="006003C9">
              <w:rPr>
                <w:rFonts w:hAnsi="細明體" w:cs="細明體"/>
              </w:rPr>
              <w:t>號函。二、Ｃ類</w:t>
            </w:r>
            <w:r w:rsidRPr="009242E5">
              <w:rPr>
                <w:rStyle w:val="aa"/>
              </w:rPr>
              <w:t>建築物總樓地</w:t>
            </w:r>
            <w:r w:rsidRPr="00264D7F">
              <w:rPr>
                <w:rStyle w:val="aa"/>
              </w:rPr>
              <w:t>板</w:t>
            </w:r>
            <w:r w:rsidRPr="009242E5">
              <w:rPr>
                <w:rStyle w:val="aa"/>
              </w:rPr>
              <w:t>面積</w:t>
            </w:r>
            <w:r w:rsidRPr="00264D7F">
              <w:rPr>
                <w:rStyle w:val="aa"/>
              </w:rPr>
              <w:t>達</w:t>
            </w:r>
            <w:r w:rsidRPr="006003C9">
              <w:rPr>
                <w:rFonts w:hAnsi="細明體" w:cs="細明體"/>
              </w:rPr>
              <w:t>1500</w:t>
            </w:r>
            <w:r w:rsidRPr="00264D7F">
              <w:rPr>
                <w:rStyle w:val="aa"/>
              </w:rPr>
              <w:t>平方公尺</w:t>
            </w:r>
            <w:r w:rsidRPr="002D4974">
              <w:rPr>
                <w:rStyle w:val="aa"/>
              </w:rPr>
              <w:t>以上</w:t>
            </w:r>
            <w:r w:rsidRPr="006003C9">
              <w:rPr>
                <w:rFonts w:hAnsi="細明體" w:cs="細明體"/>
              </w:rPr>
              <w:t>（</w:t>
            </w:r>
            <w:r w:rsidRPr="004A7748">
              <w:rPr>
                <w:rStyle w:val="aa"/>
              </w:rPr>
              <w:t>工廠</w:t>
            </w:r>
            <w:r w:rsidRPr="009242E5">
              <w:rPr>
                <w:rStyle w:val="aa"/>
              </w:rPr>
              <w:t>除外</w:t>
            </w:r>
            <w:r w:rsidRPr="006003C9">
              <w:rPr>
                <w:rFonts w:hAnsi="細明體" w:cs="細明體"/>
              </w:rPr>
              <w:t>）者，</w:t>
            </w:r>
            <w:r w:rsidRPr="00C34A2E">
              <w:rPr>
                <w:rStyle w:val="aa"/>
              </w:rPr>
              <w:t>依</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69</w:t>
            </w:r>
            <w:r w:rsidRPr="006003C9">
              <w:rPr>
                <w:rFonts w:hAnsi="細明體" w:cs="細明體"/>
              </w:rPr>
              <w:t>條</w:t>
            </w:r>
            <w:r w:rsidRPr="00264D7F">
              <w:rPr>
                <w:rStyle w:val="aa"/>
              </w:rPr>
              <w:t>規定</w:t>
            </w:r>
            <w:r w:rsidRPr="009242E5">
              <w:rPr>
                <w:rStyle w:val="aa"/>
              </w:rPr>
              <w:t>應</w:t>
            </w:r>
            <w:r w:rsidRPr="00257C45">
              <w:rPr>
                <w:rStyle w:val="aa"/>
              </w:rPr>
              <w:t>為</w:t>
            </w:r>
            <w:r w:rsidRPr="00A267DD">
              <w:rPr>
                <w:rStyle w:val="aa"/>
              </w:rPr>
              <w:t>防火構造</w:t>
            </w:r>
            <w:r w:rsidRPr="009242E5">
              <w:rPr>
                <w:rStyle w:val="aa"/>
              </w:rPr>
              <w:t>建築物</w:t>
            </w:r>
            <w:r w:rsidRPr="006003C9">
              <w:rPr>
                <w:rFonts w:hAnsi="細明體" w:cs="細明體"/>
              </w:rPr>
              <w:t>，其</w:t>
            </w:r>
            <w:r w:rsidRPr="00A267DD">
              <w:rPr>
                <w:rStyle w:val="aa"/>
              </w:rPr>
              <w:t>防火間隔</w:t>
            </w:r>
            <w:r w:rsidRPr="00C34A2E">
              <w:rPr>
                <w:rStyle w:val="aa"/>
              </w:rPr>
              <w:t>仍</w:t>
            </w:r>
            <w:r w:rsidRPr="009242E5">
              <w:rPr>
                <w:rStyle w:val="aa"/>
              </w:rPr>
              <w:t>應</w:t>
            </w:r>
            <w:r w:rsidRPr="00C34A2E">
              <w:rPr>
                <w:rStyle w:val="aa"/>
              </w:rPr>
              <w:t>依</w:t>
            </w:r>
            <w:r w:rsidRPr="006003C9">
              <w:rPr>
                <w:rFonts w:hAnsi="細明體" w:cs="細明體"/>
              </w:rPr>
              <w:t>同編第</w:t>
            </w:r>
            <w:r w:rsidRPr="006003C9">
              <w:rPr>
                <w:rFonts w:hAnsi="細明體" w:cs="細明體"/>
              </w:rPr>
              <w:t>110</w:t>
            </w:r>
            <w:r w:rsidRPr="006003C9">
              <w:rPr>
                <w:rFonts w:hAnsi="細明體" w:cs="細明體"/>
              </w:rPr>
              <w:t>條</w:t>
            </w:r>
            <w:r w:rsidRPr="00264D7F">
              <w:rPr>
                <w:rStyle w:val="aa"/>
              </w:rPr>
              <w:t>規定</w:t>
            </w:r>
            <w:r w:rsidRPr="006003C9">
              <w:rPr>
                <w:rFonts w:hAnsi="細明體" w:cs="細明體"/>
              </w:rPr>
              <w:t>檢討。三、另按「</w:t>
            </w:r>
            <w:r w:rsidRPr="009242E5">
              <w:rPr>
                <w:rStyle w:val="aa"/>
              </w:rPr>
              <w:t>建築物</w:t>
            </w:r>
            <w:r w:rsidRPr="00A267DD">
              <w:rPr>
                <w:rStyle w:val="aa"/>
              </w:rPr>
              <w:t>自</w:t>
            </w:r>
            <w:r w:rsidRPr="00C34A2E">
              <w:rPr>
                <w:rStyle w:val="aa"/>
              </w:rPr>
              <w:t>基地</w:t>
            </w:r>
            <w:r w:rsidRPr="002946C5">
              <w:rPr>
                <w:rStyle w:val="aa"/>
              </w:rPr>
              <w:t>境界線</w:t>
            </w:r>
            <w:r w:rsidRPr="00A267DD">
              <w:rPr>
                <w:rStyle w:val="aa"/>
              </w:rPr>
              <w:t>退縮</w:t>
            </w:r>
            <w:r w:rsidRPr="002946C5">
              <w:rPr>
                <w:rStyle w:val="aa"/>
              </w:rPr>
              <w:t>留設</w:t>
            </w:r>
            <w:r w:rsidRPr="006003C9">
              <w:rPr>
                <w:rFonts w:hAnsi="細明體" w:cs="細明體"/>
              </w:rPr>
              <w:t>之</w:t>
            </w:r>
            <w:r w:rsidRPr="00A267DD">
              <w:rPr>
                <w:rStyle w:val="aa"/>
              </w:rPr>
              <w:t>防火間隔</w:t>
            </w:r>
            <w:r w:rsidRPr="006003C9">
              <w:rPr>
                <w:rFonts w:hAnsi="細明體" w:cs="細明體"/>
              </w:rPr>
              <w:t>在</w:t>
            </w:r>
            <w:r w:rsidRPr="006003C9">
              <w:rPr>
                <w:rFonts w:hAnsi="細明體" w:cs="細明體"/>
              </w:rPr>
              <w:t>1.5</w:t>
            </w:r>
            <w:r w:rsidRPr="00264D7F">
              <w:rPr>
                <w:rStyle w:val="aa"/>
              </w:rPr>
              <w:t>公尺</w:t>
            </w:r>
            <w:r w:rsidRPr="002D4974">
              <w:rPr>
                <w:rStyle w:val="aa"/>
              </w:rPr>
              <w:t>以上</w:t>
            </w:r>
            <w:r w:rsidRPr="00264D7F">
              <w:rPr>
                <w:rStyle w:val="aa"/>
              </w:rPr>
              <w:t>未達</w:t>
            </w:r>
            <w:r w:rsidRPr="006003C9">
              <w:rPr>
                <w:rFonts w:hAnsi="細明體" w:cs="細明體"/>
              </w:rPr>
              <w:t>3</w:t>
            </w:r>
            <w:r w:rsidRPr="00264D7F">
              <w:rPr>
                <w:rStyle w:val="aa"/>
              </w:rPr>
              <w:t>公尺</w:t>
            </w:r>
            <w:r w:rsidRPr="00A267DD">
              <w:rPr>
                <w:rStyle w:val="aa"/>
              </w:rPr>
              <w:t>範圍內</w:t>
            </w:r>
            <w:r w:rsidRPr="006003C9">
              <w:rPr>
                <w:rFonts w:hAnsi="細明體" w:cs="細明體"/>
              </w:rPr>
              <w:t>之</w:t>
            </w:r>
            <w:r w:rsidRPr="00264D7F">
              <w:rPr>
                <w:rStyle w:val="aa"/>
              </w:rPr>
              <w:t>外牆</w:t>
            </w:r>
            <w:r w:rsidRPr="00A267DD">
              <w:rPr>
                <w:rStyle w:val="aa"/>
              </w:rPr>
              <w:t>部分</w:t>
            </w:r>
            <w:r w:rsidRPr="006003C9">
              <w:rPr>
                <w:rFonts w:hAnsi="細明體" w:cs="細明體"/>
              </w:rPr>
              <w:t>，</w:t>
            </w:r>
            <w:r w:rsidRPr="009242E5">
              <w:rPr>
                <w:rStyle w:val="aa"/>
              </w:rPr>
              <w:t>應</w:t>
            </w:r>
            <w:r w:rsidRPr="00A267DD">
              <w:rPr>
                <w:rStyle w:val="aa"/>
              </w:rPr>
              <w:t>具</w:t>
            </w:r>
            <w:r w:rsidRPr="006003C9">
              <w:rPr>
                <w:rFonts w:hAnsi="細明體" w:cs="細明體"/>
              </w:rPr>
              <w:t>有半小時</w:t>
            </w:r>
            <w:r w:rsidRPr="002D4974">
              <w:rPr>
                <w:rStyle w:val="aa"/>
              </w:rPr>
              <w:t>以上</w:t>
            </w:r>
            <w:r w:rsidRPr="00A267DD">
              <w:rPr>
                <w:rStyle w:val="aa"/>
              </w:rPr>
              <w:t>防火時效</w:t>
            </w:r>
            <w:r w:rsidRPr="006003C9">
              <w:rPr>
                <w:rFonts w:hAnsi="細明體" w:cs="細明體"/>
              </w:rPr>
              <w:t>，其牆上之</w:t>
            </w:r>
            <w:r w:rsidRPr="00A267DD">
              <w:rPr>
                <w:rStyle w:val="aa"/>
              </w:rPr>
              <w:t>開口</w:t>
            </w:r>
            <w:r w:rsidRPr="009242E5">
              <w:rPr>
                <w:rStyle w:val="aa"/>
              </w:rPr>
              <w:t>應</w:t>
            </w:r>
            <w:r w:rsidRPr="006003C9">
              <w:rPr>
                <w:rFonts w:hAnsi="細明體" w:cs="細明體"/>
              </w:rPr>
              <w:t>裝設</w:t>
            </w:r>
            <w:r w:rsidRPr="00A267DD">
              <w:rPr>
                <w:rStyle w:val="aa"/>
              </w:rPr>
              <w:t>具</w:t>
            </w:r>
            <w:r w:rsidRPr="006003C9">
              <w:rPr>
                <w:rFonts w:hAnsi="細明體" w:cs="細明體"/>
              </w:rPr>
              <w:t>同等</w:t>
            </w:r>
            <w:r w:rsidRPr="002D4974">
              <w:rPr>
                <w:rStyle w:val="aa"/>
              </w:rPr>
              <w:t>以上</w:t>
            </w:r>
            <w:r w:rsidRPr="00A267DD">
              <w:rPr>
                <w:rStyle w:val="aa"/>
              </w:rPr>
              <w:t>防火時效</w:t>
            </w:r>
            <w:r w:rsidRPr="006003C9">
              <w:rPr>
                <w:rFonts w:hAnsi="細明體" w:cs="細明體"/>
              </w:rPr>
              <w:t>之</w:t>
            </w:r>
            <w:r w:rsidRPr="00A267DD">
              <w:rPr>
                <w:rStyle w:val="aa"/>
              </w:rPr>
              <w:t>防火門窗</w:t>
            </w:r>
            <w:r w:rsidRPr="006003C9">
              <w:rPr>
                <w:rFonts w:hAnsi="細明體" w:cs="細明體"/>
              </w:rPr>
              <w:t>等</w:t>
            </w:r>
            <w:r w:rsidRPr="00A267DD">
              <w:rPr>
                <w:rStyle w:val="aa"/>
              </w:rPr>
              <w:t>防火設備</w:t>
            </w:r>
            <w:r w:rsidRPr="006003C9">
              <w:rPr>
                <w:rFonts w:hAnsi="細明體" w:cs="細明體"/>
              </w:rPr>
              <w:t>。但同一</w:t>
            </w:r>
            <w:r w:rsidRPr="00F55D4E">
              <w:rPr>
                <w:rStyle w:val="aa"/>
              </w:rPr>
              <w:t>居室</w:t>
            </w:r>
            <w:r w:rsidRPr="00A267DD">
              <w:rPr>
                <w:rStyle w:val="aa"/>
              </w:rPr>
              <w:t>開口</w:t>
            </w:r>
            <w:r w:rsidRPr="002D4974">
              <w:rPr>
                <w:rStyle w:val="aa"/>
              </w:rPr>
              <w:t>面積</w:t>
            </w:r>
            <w:r w:rsidRPr="006003C9">
              <w:rPr>
                <w:rFonts w:hAnsi="細明體" w:cs="細明體"/>
              </w:rPr>
              <w:t>在</w:t>
            </w:r>
            <w:r w:rsidRPr="006003C9">
              <w:rPr>
                <w:rFonts w:hAnsi="細明體" w:cs="細明體"/>
              </w:rPr>
              <w:t>3</w:t>
            </w:r>
            <w:r w:rsidRPr="00264D7F">
              <w:rPr>
                <w:rStyle w:val="aa"/>
              </w:rPr>
              <w:t>平方公尺</w:t>
            </w:r>
            <w:r w:rsidRPr="002D4974">
              <w:rPr>
                <w:rStyle w:val="aa"/>
              </w:rPr>
              <w:t>以下</w:t>
            </w:r>
            <w:r w:rsidRPr="006003C9">
              <w:rPr>
                <w:rFonts w:hAnsi="細明體" w:cs="細明體"/>
              </w:rPr>
              <w:t>，且以</w:t>
            </w:r>
            <w:r w:rsidRPr="00A267DD">
              <w:rPr>
                <w:rStyle w:val="aa"/>
              </w:rPr>
              <w:t>具</w:t>
            </w:r>
            <w:r w:rsidRPr="006003C9">
              <w:rPr>
                <w:rFonts w:hAnsi="細明體" w:cs="細明體"/>
              </w:rPr>
              <w:t>半小時</w:t>
            </w:r>
            <w:r w:rsidRPr="00A267DD">
              <w:rPr>
                <w:rStyle w:val="aa"/>
              </w:rPr>
              <w:t>防火時效</w:t>
            </w:r>
            <w:r w:rsidRPr="006003C9">
              <w:rPr>
                <w:rFonts w:hAnsi="細明體" w:cs="細明體"/>
              </w:rPr>
              <w:t>之</w:t>
            </w:r>
            <w:r w:rsidRPr="00A267DD">
              <w:rPr>
                <w:rStyle w:val="aa"/>
              </w:rPr>
              <w:t>牆壁</w:t>
            </w:r>
            <w:r w:rsidRPr="006003C9">
              <w:rPr>
                <w:rFonts w:hAnsi="細明體" w:cs="細明體"/>
              </w:rPr>
              <w:t>（</w:t>
            </w:r>
            <w:r w:rsidRPr="009242E5">
              <w:rPr>
                <w:rStyle w:val="aa"/>
              </w:rPr>
              <w:t>不包括</w:t>
            </w:r>
            <w:r w:rsidRPr="006003C9">
              <w:rPr>
                <w:rFonts w:hAnsi="細明體" w:cs="細明體"/>
              </w:rPr>
              <w:t>裝設於該</w:t>
            </w:r>
            <w:r w:rsidRPr="00A267DD">
              <w:rPr>
                <w:rStyle w:val="aa"/>
              </w:rPr>
              <w:t>牆壁</w:t>
            </w:r>
            <w:r w:rsidRPr="006003C9">
              <w:rPr>
                <w:rFonts w:hAnsi="細明體" w:cs="細明體"/>
              </w:rPr>
              <w:t>上之</w:t>
            </w:r>
            <w:r w:rsidRPr="00A267DD">
              <w:rPr>
                <w:rStyle w:val="aa"/>
              </w:rPr>
              <w:t>門窗</w:t>
            </w:r>
            <w:r w:rsidRPr="006003C9">
              <w:rPr>
                <w:rFonts w:hAnsi="細明體" w:cs="細明體"/>
              </w:rPr>
              <w:t>）與</w:t>
            </w:r>
            <w:r w:rsidRPr="00264D7F">
              <w:rPr>
                <w:rStyle w:val="aa"/>
              </w:rPr>
              <w:t>樓板</w:t>
            </w:r>
            <w:r w:rsidRPr="009242E5">
              <w:rPr>
                <w:rStyle w:val="aa"/>
              </w:rPr>
              <w:t>區劃</w:t>
            </w:r>
            <w:r w:rsidRPr="006003C9">
              <w:rPr>
                <w:rFonts w:hAnsi="細明體" w:cs="細明體"/>
              </w:rPr>
              <w:t>分隔者，其</w:t>
            </w:r>
            <w:r w:rsidRPr="00264D7F">
              <w:rPr>
                <w:rStyle w:val="aa"/>
              </w:rPr>
              <w:t>外牆</w:t>
            </w:r>
            <w:r w:rsidRPr="006003C9">
              <w:rPr>
                <w:rFonts w:hAnsi="細明體" w:cs="細明體"/>
              </w:rPr>
              <w:t>之</w:t>
            </w:r>
            <w:r w:rsidRPr="00A267DD">
              <w:rPr>
                <w:rStyle w:val="aa"/>
              </w:rPr>
              <w:t>開口</w:t>
            </w:r>
            <w:r w:rsidRPr="00264D7F">
              <w:rPr>
                <w:rStyle w:val="aa"/>
              </w:rPr>
              <w:t>不在此限</w:t>
            </w:r>
            <w:r w:rsidRPr="006003C9">
              <w:rPr>
                <w:rFonts w:hAnsi="細明體" w:cs="細明體"/>
              </w:rPr>
              <w:t>。」為</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110</w:t>
            </w:r>
            <w:r w:rsidRPr="006003C9">
              <w:rPr>
                <w:rFonts w:hAnsi="細明體" w:cs="細明體"/>
              </w:rPr>
              <w:t>條第</w:t>
            </w:r>
            <w:r w:rsidRPr="006003C9">
              <w:rPr>
                <w:rFonts w:hAnsi="細明體" w:cs="細明體"/>
              </w:rPr>
              <w:t>2</w:t>
            </w:r>
            <w:r w:rsidRPr="006003C9">
              <w:rPr>
                <w:rFonts w:hAnsi="細明體" w:cs="細明體"/>
              </w:rPr>
              <w:t>款所明定，「</w:t>
            </w:r>
            <w:r w:rsidRPr="00C34A2E">
              <w:rPr>
                <w:rStyle w:val="aa"/>
              </w:rPr>
              <w:t>非屬</w:t>
            </w:r>
            <w:r w:rsidRPr="00F55D4E">
              <w:rPr>
                <w:rStyle w:val="aa"/>
              </w:rPr>
              <w:t>居室</w:t>
            </w:r>
            <w:r w:rsidRPr="00A267DD">
              <w:rPr>
                <w:rStyle w:val="aa"/>
              </w:rPr>
              <w:t>部分</w:t>
            </w:r>
            <w:r w:rsidRPr="006003C9">
              <w:rPr>
                <w:rFonts w:hAnsi="細明體" w:cs="細明體"/>
              </w:rPr>
              <w:t>，與</w:t>
            </w:r>
            <w:r w:rsidRPr="00F55D4E">
              <w:rPr>
                <w:rStyle w:val="aa"/>
              </w:rPr>
              <w:t>居室</w:t>
            </w:r>
            <w:r w:rsidRPr="006003C9">
              <w:rPr>
                <w:rFonts w:hAnsi="細明體" w:cs="細明體"/>
              </w:rPr>
              <w:t>之間如以</w:t>
            </w:r>
            <w:r w:rsidRPr="00A267DD">
              <w:rPr>
                <w:rStyle w:val="aa"/>
              </w:rPr>
              <w:t>具</w:t>
            </w:r>
            <w:r w:rsidRPr="006003C9">
              <w:rPr>
                <w:rFonts w:hAnsi="細明體" w:cs="細明體"/>
              </w:rPr>
              <w:t>有半小時</w:t>
            </w:r>
            <w:r w:rsidRPr="002D4974">
              <w:rPr>
                <w:rStyle w:val="aa"/>
              </w:rPr>
              <w:t>以上</w:t>
            </w:r>
            <w:r w:rsidRPr="00A267DD">
              <w:rPr>
                <w:rStyle w:val="aa"/>
              </w:rPr>
              <w:t>防火時效</w:t>
            </w:r>
            <w:r w:rsidRPr="006003C9">
              <w:rPr>
                <w:rFonts w:hAnsi="細明體" w:cs="細明體"/>
              </w:rPr>
              <w:t>之</w:t>
            </w:r>
            <w:r w:rsidRPr="00A267DD">
              <w:rPr>
                <w:rStyle w:val="aa"/>
              </w:rPr>
              <w:t>牆壁</w:t>
            </w:r>
            <w:r w:rsidRPr="006003C9">
              <w:rPr>
                <w:rFonts w:hAnsi="細明體" w:cs="細明體"/>
              </w:rPr>
              <w:t>（</w:t>
            </w:r>
            <w:r w:rsidRPr="009242E5">
              <w:rPr>
                <w:rStyle w:val="aa"/>
              </w:rPr>
              <w:t>不包括</w:t>
            </w:r>
            <w:r w:rsidRPr="006003C9">
              <w:rPr>
                <w:rFonts w:hAnsi="細明體" w:cs="細明體"/>
              </w:rPr>
              <w:t>裝設於該</w:t>
            </w:r>
            <w:r w:rsidRPr="00A267DD">
              <w:rPr>
                <w:rStyle w:val="aa"/>
              </w:rPr>
              <w:t>牆壁</w:t>
            </w:r>
            <w:r w:rsidRPr="006003C9">
              <w:rPr>
                <w:rFonts w:hAnsi="細明體" w:cs="細明體"/>
              </w:rPr>
              <w:t>上之</w:t>
            </w:r>
            <w:r w:rsidRPr="00A267DD">
              <w:rPr>
                <w:rStyle w:val="aa"/>
              </w:rPr>
              <w:t>門窗</w:t>
            </w:r>
            <w:r w:rsidRPr="006003C9">
              <w:rPr>
                <w:rFonts w:hAnsi="細明體" w:cs="細明體"/>
              </w:rPr>
              <w:t>）</w:t>
            </w:r>
            <w:r w:rsidRPr="009242E5">
              <w:rPr>
                <w:rStyle w:val="aa"/>
              </w:rPr>
              <w:t>區劃</w:t>
            </w:r>
            <w:r w:rsidRPr="006003C9">
              <w:rPr>
                <w:rFonts w:hAnsi="細明體" w:cs="細明體"/>
              </w:rPr>
              <w:t>分隔者，</w:t>
            </w:r>
            <w:r w:rsidRPr="00A267DD">
              <w:rPr>
                <w:rStyle w:val="aa"/>
              </w:rPr>
              <w:t>得</w:t>
            </w:r>
            <w:r w:rsidRPr="00C34A2E">
              <w:rPr>
                <w:rStyle w:val="aa"/>
              </w:rPr>
              <w:t>依</w:t>
            </w:r>
            <w:r w:rsidRPr="006003C9">
              <w:rPr>
                <w:rFonts w:hAnsi="細明體" w:cs="細明體"/>
              </w:rPr>
              <w:t>第一百十條第二款及第四款但書</w:t>
            </w:r>
            <w:r w:rsidRPr="00264D7F">
              <w:rPr>
                <w:rStyle w:val="aa"/>
              </w:rPr>
              <w:t>規定辦理</w:t>
            </w:r>
            <w:r w:rsidRPr="006003C9">
              <w:rPr>
                <w:rFonts w:hAnsi="細明體" w:cs="細明體"/>
              </w:rPr>
              <w:t>；如與</w:t>
            </w:r>
            <w:r w:rsidRPr="00F55D4E">
              <w:rPr>
                <w:rStyle w:val="aa"/>
              </w:rPr>
              <w:t>居室</w:t>
            </w:r>
            <w:r w:rsidRPr="006003C9">
              <w:rPr>
                <w:rFonts w:hAnsi="細明體" w:cs="細明體"/>
              </w:rPr>
              <w:t>間未以</w:t>
            </w:r>
            <w:r w:rsidRPr="00A267DD">
              <w:rPr>
                <w:rStyle w:val="aa"/>
              </w:rPr>
              <w:t>具</w:t>
            </w:r>
            <w:r w:rsidRPr="006003C9">
              <w:rPr>
                <w:rFonts w:hAnsi="細明體" w:cs="細明體"/>
              </w:rPr>
              <w:t>有半小時</w:t>
            </w:r>
            <w:r w:rsidRPr="002D4974">
              <w:rPr>
                <w:rStyle w:val="aa"/>
              </w:rPr>
              <w:t>以上</w:t>
            </w:r>
            <w:r w:rsidRPr="00A267DD">
              <w:rPr>
                <w:rStyle w:val="aa"/>
              </w:rPr>
              <w:t>防火時效</w:t>
            </w:r>
            <w:r w:rsidRPr="006003C9">
              <w:rPr>
                <w:rFonts w:hAnsi="細明體" w:cs="細明體"/>
              </w:rPr>
              <w:t>之</w:t>
            </w:r>
            <w:r w:rsidRPr="00A267DD">
              <w:rPr>
                <w:rStyle w:val="aa"/>
              </w:rPr>
              <w:t>牆壁</w:t>
            </w:r>
            <w:r w:rsidRPr="009242E5">
              <w:rPr>
                <w:rStyle w:val="aa"/>
              </w:rPr>
              <w:t>區劃</w:t>
            </w:r>
            <w:r w:rsidRPr="006003C9">
              <w:rPr>
                <w:rFonts w:hAnsi="細明體" w:cs="細明體"/>
              </w:rPr>
              <w:t>分隔者，</w:t>
            </w:r>
            <w:r w:rsidRPr="00C34A2E">
              <w:rPr>
                <w:rStyle w:val="aa"/>
              </w:rPr>
              <w:t>依</w:t>
            </w:r>
            <w:r w:rsidRPr="006003C9">
              <w:rPr>
                <w:rFonts w:hAnsi="細明體" w:cs="細明體"/>
              </w:rPr>
              <w:t>第一百十條第二款及第四款但書</w:t>
            </w:r>
            <w:r w:rsidRPr="00264D7F">
              <w:rPr>
                <w:rStyle w:val="aa"/>
              </w:rPr>
              <w:t>規定辦理</w:t>
            </w:r>
            <w:r w:rsidRPr="006003C9">
              <w:rPr>
                <w:rFonts w:hAnsi="細明體" w:cs="細明體"/>
              </w:rPr>
              <w:t>時，</w:t>
            </w:r>
            <w:r w:rsidRPr="009242E5">
              <w:rPr>
                <w:rStyle w:val="aa"/>
              </w:rPr>
              <w:t>應</w:t>
            </w:r>
            <w:r w:rsidRPr="006003C9">
              <w:rPr>
                <w:rFonts w:hAnsi="細明體" w:cs="細明體"/>
              </w:rPr>
              <w:t>與該</w:t>
            </w:r>
            <w:r w:rsidRPr="00F55D4E">
              <w:rPr>
                <w:rStyle w:val="aa"/>
              </w:rPr>
              <w:t>居室</w:t>
            </w:r>
            <w:r w:rsidRPr="009242E5">
              <w:rPr>
                <w:rStyle w:val="aa"/>
              </w:rPr>
              <w:t>合併</w:t>
            </w:r>
            <w:r w:rsidRPr="00264D7F">
              <w:rPr>
                <w:rStyle w:val="aa"/>
              </w:rPr>
              <w:t>計算外牆</w:t>
            </w:r>
            <w:r w:rsidRPr="00A267DD">
              <w:rPr>
                <w:rStyle w:val="aa"/>
              </w:rPr>
              <w:t>開口</w:t>
            </w:r>
            <w:r w:rsidRPr="002D4974">
              <w:rPr>
                <w:rStyle w:val="aa"/>
              </w:rPr>
              <w:t>面積</w:t>
            </w:r>
            <w:r w:rsidRPr="006003C9">
              <w:rPr>
                <w:rFonts w:hAnsi="細明體" w:cs="細明體"/>
              </w:rPr>
              <w:t>。」本部</w:t>
            </w:r>
            <w:r w:rsidRPr="006003C9">
              <w:rPr>
                <w:rFonts w:hAnsi="細明體" w:cs="細明體"/>
              </w:rPr>
              <w:t>93</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10</w:t>
            </w:r>
            <w:r w:rsidRPr="006003C9">
              <w:rPr>
                <w:rFonts w:hAnsi="細明體" w:cs="細明體"/>
              </w:rPr>
              <w:t>日台內營字第</w:t>
            </w:r>
            <w:r w:rsidRPr="006003C9">
              <w:rPr>
                <w:rFonts w:hAnsi="細明體" w:cs="細明體"/>
              </w:rPr>
              <w:t>09300823671</w:t>
            </w:r>
            <w:r w:rsidRPr="006003C9">
              <w:rPr>
                <w:rFonts w:hAnsi="細明體" w:cs="細明體"/>
              </w:rPr>
              <w:t>號業釋示在案，又</w:t>
            </w:r>
            <w:r w:rsidRPr="009242E5">
              <w:rPr>
                <w:rStyle w:val="aa"/>
              </w:rPr>
              <w:t>建築物</w:t>
            </w:r>
            <w:r w:rsidRPr="00A267DD">
              <w:rPr>
                <w:rStyle w:val="aa"/>
              </w:rPr>
              <w:t>部分</w:t>
            </w:r>
            <w:r w:rsidRPr="00C34A2E">
              <w:rPr>
                <w:rStyle w:val="aa"/>
              </w:rPr>
              <w:t>樓層</w:t>
            </w:r>
            <w:r w:rsidRPr="006003C9">
              <w:rPr>
                <w:rFonts w:hAnsi="細明體" w:cs="細明體"/>
              </w:rPr>
              <w:t>如採</w:t>
            </w:r>
            <w:r w:rsidRPr="00C34A2E">
              <w:rPr>
                <w:rStyle w:val="aa"/>
              </w:rPr>
              <w:t>無</w:t>
            </w:r>
            <w:r w:rsidRPr="00264D7F">
              <w:rPr>
                <w:rStyle w:val="aa"/>
              </w:rPr>
              <w:t>外牆</w:t>
            </w:r>
            <w:r w:rsidRPr="006003C9">
              <w:rPr>
                <w:rFonts w:hAnsi="細明體" w:cs="細明體"/>
              </w:rPr>
              <w:t>之</w:t>
            </w:r>
            <w:r w:rsidRPr="00BA2B90">
              <w:rPr>
                <w:rStyle w:val="aa"/>
              </w:rPr>
              <w:t>設計</w:t>
            </w:r>
            <w:r w:rsidRPr="006003C9">
              <w:rPr>
                <w:rFonts w:hAnsi="細明體" w:cs="細明體"/>
              </w:rPr>
              <w:t>，該</w:t>
            </w:r>
            <w:r w:rsidRPr="00C34A2E">
              <w:rPr>
                <w:rStyle w:val="aa"/>
              </w:rPr>
              <w:t>樓層</w:t>
            </w:r>
            <w:r w:rsidRPr="00264D7F">
              <w:rPr>
                <w:rStyle w:val="aa"/>
              </w:rPr>
              <w:t>距</w:t>
            </w:r>
            <w:r w:rsidRPr="002946C5">
              <w:rPr>
                <w:rStyle w:val="aa"/>
              </w:rPr>
              <w:t>境界線</w:t>
            </w:r>
            <w:r w:rsidRPr="00264D7F">
              <w:rPr>
                <w:rStyle w:val="aa"/>
              </w:rPr>
              <w:t>未達</w:t>
            </w:r>
            <w:r w:rsidRPr="006003C9">
              <w:rPr>
                <w:rFonts w:hAnsi="細明體" w:cs="細明體"/>
              </w:rPr>
              <w:t>3</w:t>
            </w:r>
            <w:r w:rsidRPr="00264D7F">
              <w:rPr>
                <w:rStyle w:val="aa"/>
              </w:rPr>
              <w:t>公尺</w:t>
            </w:r>
            <w:r w:rsidRPr="00A267DD">
              <w:rPr>
                <w:rStyle w:val="aa"/>
              </w:rPr>
              <w:t>部分</w:t>
            </w:r>
            <w:r w:rsidRPr="006003C9">
              <w:rPr>
                <w:rFonts w:hAnsi="細明體" w:cs="細明體"/>
              </w:rPr>
              <w:t>，</w:t>
            </w:r>
            <w:r w:rsidRPr="00657F62">
              <w:rPr>
                <w:rStyle w:val="aa"/>
              </w:rPr>
              <w:t>用途</w:t>
            </w:r>
            <w:r w:rsidRPr="009242E5">
              <w:rPr>
                <w:rStyle w:val="aa"/>
              </w:rPr>
              <w:t>應</w:t>
            </w:r>
            <w:r w:rsidRPr="00C34A2E">
              <w:rPr>
                <w:rStyle w:val="aa"/>
              </w:rPr>
              <w:t>依</w:t>
            </w:r>
            <w:r w:rsidRPr="006003C9">
              <w:rPr>
                <w:rFonts w:hAnsi="細明體" w:cs="細明體"/>
              </w:rPr>
              <w:t>本部</w:t>
            </w:r>
            <w:r w:rsidRPr="006003C9">
              <w:rPr>
                <w:rFonts w:hAnsi="細明體" w:cs="細明體"/>
              </w:rPr>
              <w:t>87</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4</w:t>
            </w:r>
            <w:r w:rsidRPr="006003C9">
              <w:rPr>
                <w:rFonts w:hAnsi="細明體" w:cs="細明體"/>
              </w:rPr>
              <w:t>日台內營字第</w:t>
            </w:r>
            <w:r w:rsidRPr="006003C9">
              <w:rPr>
                <w:rFonts w:hAnsi="細明體" w:cs="細明體"/>
              </w:rPr>
              <w:t>8773445</w:t>
            </w:r>
            <w:r w:rsidRPr="006003C9">
              <w:rPr>
                <w:rFonts w:hAnsi="細明體" w:cs="細明體"/>
              </w:rPr>
              <w:t>號函（註一）釋</w:t>
            </w:r>
            <w:r w:rsidRPr="00264D7F">
              <w:rPr>
                <w:rStyle w:val="aa"/>
              </w:rPr>
              <w:t>辦理</w:t>
            </w:r>
            <w:r w:rsidRPr="006003C9">
              <w:rPr>
                <w:rFonts w:hAnsi="細明體" w:cs="細明體"/>
              </w:rPr>
              <w:t>，本署</w:t>
            </w:r>
            <w:r w:rsidRPr="006003C9">
              <w:rPr>
                <w:rFonts w:hAnsi="細明體" w:cs="細明體"/>
              </w:rPr>
              <w:t>94</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6</w:t>
            </w:r>
            <w:r w:rsidRPr="006003C9">
              <w:rPr>
                <w:rFonts w:hAnsi="細明體" w:cs="細明體"/>
              </w:rPr>
              <w:t>日營署建管字第</w:t>
            </w:r>
            <w:r w:rsidRPr="006003C9">
              <w:rPr>
                <w:rFonts w:hAnsi="細明體" w:cs="細明體"/>
              </w:rPr>
              <w:t>0942921971</w:t>
            </w:r>
            <w:r w:rsidRPr="006003C9">
              <w:rPr>
                <w:rFonts w:hAnsi="細明體" w:cs="細明體"/>
              </w:rPr>
              <w:t>號函（註二）業釋示有案。是如</w:t>
            </w:r>
            <w:r w:rsidRPr="00264D7F">
              <w:rPr>
                <w:rStyle w:val="aa"/>
              </w:rPr>
              <w:t>距</w:t>
            </w:r>
            <w:r w:rsidRPr="002946C5">
              <w:rPr>
                <w:rStyle w:val="aa"/>
              </w:rPr>
              <w:t>境界線</w:t>
            </w:r>
            <w:r w:rsidRPr="00264D7F">
              <w:rPr>
                <w:rStyle w:val="aa"/>
              </w:rPr>
              <w:t>未達</w:t>
            </w:r>
            <w:r w:rsidRPr="006003C9">
              <w:rPr>
                <w:rFonts w:hAnsi="細明體" w:cs="細明體"/>
              </w:rPr>
              <w:t>3</w:t>
            </w:r>
            <w:r w:rsidRPr="00264D7F">
              <w:rPr>
                <w:rStyle w:val="aa"/>
              </w:rPr>
              <w:t>公尺</w:t>
            </w:r>
            <w:r w:rsidRPr="00A267DD">
              <w:rPr>
                <w:rStyle w:val="aa"/>
              </w:rPr>
              <w:t>部分</w:t>
            </w:r>
            <w:r w:rsidRPr="00264D7F">
              <w:rPr>
                <w:rStyle w:val="aa"/>
              </w:rPr>
              <w:t>外牆</w:t>
            </w:r>
            <w:r w:rsidRPr="00A267DD">
              <w:rPr>
                <w:rStyle w:val="aa"/>
              </w:rPr>
              <w:t>開口</w:t>
            </w:r>
            <w:r w:rsidRPr="006003C9">
              <w:rPr>
                <w:rFonts w:hAnsi="細明體" w:cs="細明體"/>
              </w:rPr>
              <w:t>未裝設</w:t>
            </w:r>
            <w:r w:rsidRPr="00A267DD">
              <w:rPr>
                <w:rStyle w:val="aa"/>
              </w:rPr>
              <w:t>門窗</w:t>
            </w:r>
            <w:r w:rsidRPr="006003C9">
              <w:rPr>
                <w:rFonts w:hAnsi="細明體" w:cs="細明體"/>
              </w:rPr>
              <w:t>，</w:t>
            </w:r>
            <w:r w:rsidRPr="009242E5">
              <w:rPr>
                <w:rStyle w:val="aa"/>
              </w:rPr>
              <w:t>應</w:t>
            </w:r>
            <w:r w:rsidRPr="00C34A2E">
              <w:rPr>
                <w:rStyle w:val="aa"/>
              </w:rPr>
              <w:t>依</w:t>
            </w:r>
            <w:r w:rsidRPr="006003C9">
              <w:rPr>
                <w:rFonts w:hAnsi="細明體" w:cs="細明體"/>
              </w:rPr>
              <w:t>本署</w:t>
            </w:r>
            <w:r w:rsidRPr="006003C9">
              <w:rPr>
                <w:rFonts w:hAnsi="細明體" w:cs="細明體"/>
              </w:rPr>
              <w:t>94</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6</w:t>
            </w:r>
            <w:r w:rsidRPr="006003C9">
              <w:rPr>
                <w:rFonts w:hAnsi="細明體" w:cs="細明體"/>
              </w:rPr>
              <w:t>日營署建管字第</w:t>
            </w:r>
            <w:r w:rsidRPr="006003C9">
              <w:rPr>
                <w:rFonts w:hAnsi="細明體" w:cs="細明體"/>
              </w:rPr>
              <w:t>0942921971</w:t>
            </w:r>
            <w:r w:rsidRPr="006003C9">
              <w:rPr>
                <w:rFonts w:hAnsi="細明體" w:cs="細明體"/>
              </w:rPr>
              <w:t>號函（註二）</w:t>
            </w:r>
            <w:r w:rsidRPr="00264D7F">
              <w:rPr>
                <w:rStyle w:val="aa"/>
              </w:rPr>
              <w:t>辦理</w:t>
            </w:r>
            <w:r w:rsidRPr="006003C9">
              <w:rPr>
                <w:rFonts w:hAnsi="細明體" w:cs="細明體"/>
              </w:rPr>
              <w:t>四、又「</w:t>
            </w:r>
            <w:r w:rsidRPr="00F05543">
              <w:rPr>
                <w:rStyle w:val="aa"/>
              </w:rPr>
              <w:t>作業廠房</w:t>
            </w:r>
            <w:r w:rsidRPr="006003C9">
              <w:rPr>
                <w:rFonts w:hAnsi="細明體" w:cs="細明體"/>
              </w:rPr>
              <w:t>與其</w:t>
            </w:r>
            <w:r w:rsidRPr="004A7748">
              <w:rPr>
                <w:rStyle w:val="aa"/>
              </w:rPr>
              <w:t>附屬</w:t>
            </w:r>
            <w:r w:rsidRPr="00A267DD">
              <w:rPr>
                <w:rStyle w:val="aa"/>
              </w:rPr>
              <w:t>空間</w:t>
            </w:r>
            <w:r w:rsidRPr="009242E5">
              <w:rPr>
                <w:rStyle w:val="aa"/>
              </w:rPr>
              <w:t>應</w:t>
            </w:r>
            <w:r w:rsidRPr="006003C9">
              <w:rPr>
                <w:rFonts w:hAnsi="細明體" w:cs="細明體"/>
              </w:rPr>
              <w:t>以</w:t>
            </w:r>
            <w:r w:rsidRPr="00A267DD">
              <w:rPr>
                <w:rStyle w:val="aa"/>
              </w:rPr>
              <w:t>具</w:t>
            </w:r>
            <w:r w:rsidRPr="006003C9">
              <w:rPr>
                <w:rFonts w:hAnsi="細明體" w:cs="細明體"/>
              </w:rPr>
              <w:t>有一小時</w:t>
            </w:r>
            <w:r w:rsidRPr="002D4974">
              <w:rPr>
                <w:rStyle w:val="aa"/>
              </w:rPr>
              <w:t>以上</w:t>
            </w:r>
            <w:r w:rsidRPr="00A267DD">
              <w:rPr>
                <w:rStyle w:val="aa"/>
              </w:rPr>
              <w:t>防火時效</w:t>
            </w:r>
            <w:r w:rsidRPr="006003C9">
              <w:rPr>
                <w:rFonts w:hAnsi="細明體" w:cs="細明體"/>
              </w:rPr>
              <w:t>之</w:t>
            </w:r>
            <w:r w:rsidRPr="00A267DD">
              <w:rPr>
                <w:rStyle w:val="aa"/>
              </w:rPr>
              <w:t>牆壁</w:t>
            </w:r>
            <w:r w:rsidRPr="006003C9">
              <w:rPr>
                <w:rFonts w:hAnsi="細明體" w:cs="細明體"/>
              </w:rPr>
              <w:t>、</w:t>
            </w:r>
            <w:r w:rsidRPr="009242E5">
              <w:rPr>
                <w:rStyle w:val="aa"/>
              </w:rPr>
              <w:t>樓地</w:t>
            </w:r>
            <w:r w:rsidRPr="00264D7F">
              <w:rPr>
                <w:rStyle w:val="aa"/>
              </w:rPr>
              <w:t>板</w:t>
            </w:r>
            <w:r w:rsidRPr="006003C9">
              <w:rPr>
                <w:rFonts w:hAnsi="細明體" w:cs="細明體"/>
              </w:rPr>
              <w:t>、</w:t>
            </w:r>
            <w:r w:rsidRPr="00A267DD">
              <w:rPr>
                <w:rStyle w:val="aa"/>
              </w:rPr>
              <w:t>防火門窗</w:t>
            </w:r>
            <w:r w:rsidRPr="006003C9">
              <w:rPr>
                <w:rFonts w:hAnsi="細明體" w:cs="細明體"/>
              </w:rPr>
              <w:t>等</w:t>
            </w:r>
            <w:r w:rsidRPr="00A267DD">
              <w:rPr>
                <w:rStyle w:val="aa"/>
              </w:rPr>
              <w:t>防火設備</w:t>
            </w:r>
            <w:r w:rsidRPr="009242E5">
              <w:rPr>
                <w:rStyle w:val="aa"/>
              </w:rPr>
              <w:t>區劃</w:t>
            </w:r>
            <w:r w:rsidRPr="00657F62">
              <w:rPr>
                <w:rStyle w:val="aa"/>
              </w:rPr>
              <w:t>用途</w:t>
            </w:r>
            <w:r w:rsidRPr="006003C9">
              <w:rPr>
                <w:rFonts w:hAnsi="細明體" w:cs="細明體"/>
              </w:rPr>
              <w:t>，並</w:t>
            </w:r>
            <w:r w:rsidRPr="009242E5">
              <w:rPr>
                <w:rStyle w:val="aa"/>
              </w:rPr>
              <w:t>能</w:t>
            </w:r>
            <w:r w:rsidRPr="006003C9">
              <w:rPr>
                <w:rFonts w:hAnsi="細明體" w:cs="細明體"/>
              </w:rPr>
              <w:t>個別</w:t>
            </w:r>
            <w:r w:rsidRPr="002D4974">
              <w:rPr>
                <w:rStyle w:val="aa"/>
              </w:rPr>
              <w:t>通</w:t>
            </w:r>
            <w:r w:rsidRPr="00264D7F">
              <w:rPr>
                <w:rStyle w:val="aa"/>
              </w:rPr>
              <w:t>達</w:t>
            </w:r>
            <w:r w:rsidRPr="00A267DD">
              <w:rPr>
                <w:rStyle w:val="aa"/>
              </w:rPr>
              <w:t>避難層</w:t>
            </w:r>
            <w:r w:rsidRPr="006003C9">
              <w:rPr>
                <w:rFonts w:hAnsi="細明體" w:cs="細明體"/>
              </w:rPr>
              <w:t>、地面或</w:t>
            </w:r>
            <w:r w:rsidRPr="00264D7F">
              <w:rPr>
                <w:rStyle w:val="aa"/>
              </w:rPr>
              <w:t>樓梯</w:t>
            </w:r>
            <w:r w:rsidRPr="006003C9">
              <w:rPr>
                <w:rFonts w:hAnsi="細明體" w:cs="細明體"/>
              </w:rPr>
              <w:t>口。前項</w:t>
            </w:r>
            <w:r w:rsidRPr="00A267DD">
              <w:rPr>
                <w:rStyle w:val="aa"/>
              </w:rPr>
              <w:t>防火設備</w:t>
            </w:r>
            <w:r w:rsidRPr="009242E5">
              <w:rPr>
                <w:rStyle w:val="aa"/>
              </w:rPr>
              <w:t>應</w:t>
            </w:r>
            <w:r w:rsidRPr="00A267DD">
              <w:rPr>
                <w:rStyle w:val="aa"/>
              </w:rPr>
              <w:t>具</w:t>
            </w:r>
            <w:r w:rsidRPr="006003C9">
              <w:rPr>
                <w:rFonts w:hAnsi="細明體" w:cs="細明體"/>
              </w:rPr>
              <w:t>有一小時</w:t>
            </w:r>
            <w:r w:rsidRPr="002D4974">
              <w:rPr>
                <w:rStyle w:val="aa"/>
              </w:rPr>
              <w:t>以上</w:t>
            </w:r>
            <w:r w:rsidRPr="006003C9">
              <w:rPr>
                <w:rFonts w:hAnsi="細明體" w:cs="細明體"/>
              </w:rPr>
              <w:t>之</w:t>
            </w:r>
            <w:r w:rsidRPr="00A267DD">
              <w:rPr>
                <w:rStyle w:val="aa"/>
              </w:rPr>
              <w:t>阻熱性</w:t>
            </w:r>
            <w:r w:rsidRPr="006003C9">
              <w:rPr>
                <w:rFonts w:hAnsi="細明體" w:cs="細明體"/>
              </w:rPr>
              <w:t>。」為同編第</w:t>
            </w:r>
            <w:r w:rsidRPr="006003C9">
              <w:rPr>
                <w:rFonts w:hAnsi="細明體" w:cs="細明體"/>
              </w:rPr>
              <w:t>271</w:t>
            </w:r>
            <w:r w:rsidRPr="006003C9">
              <w:rPr>
                <w:rFonts w:hAnsi="細明體" w:cs="細明體"/>
              </w:rPr>
              <w:t>條第</w:t>
            </w:r>
            <w:r w:rsidRPr="006003C9">
              <w:rPr>
                <w:rFonts w:hAnsi="細明體" w:cs="細明體"/>
              </w:rPr>
              <w:t>2</w:t>
            </w:r>
            <w:r w:rsidRPr="006003C9">
              <w:rPr>
                <w:rFonts w:hAnsi="細明體" w:cs="細明體"/>
              </w:rPr>
              <w:t>項所明文，是</w:t>
            </w:r>
            <w:r w:rsidRPr="009242E5">
              <w:rPr>
                <w:rStyle w:val="aa"/>
              </w:rPr>
              <w:t>應</w:t>
            </w:r>
            <w:r w:rsidRPr="00C34A2E">
              <w:rPr>
                <w:rStyle w:val="aa"/>
              </w:rPr>
              <w:t>依</w:t>
            </w:r>
            <w:r w:rsidRPr="006003C9">
              <w:rPr>
                <w:rFonts w:hAnsi="細明體" w:cs="細明體"/>
              </w:rPr>
              <w:t>上開</w:t>
            </w:r>
            <w:r w:rsidRPr="00264D7F">
              <w:rPr>
                <w:rStyle w:val="aa"/>
              </w:rPr>
              <w:t>規定</w:t>
            </w:r>
            <w:r w:rsidRPr="006003C9">
              <w:rPr>
                <w:rFonts w:hAnsi="細明體" w:cs="細明體"/>
              </w:rPr>
              <w:t>進行</w:t>
            </w:r>
            <w:r w:rsidRPr="009242E5">
              <w:rPr>
                <w:rStyle w:val="aa"/>
              </w:rPr>
              <w:t>區劃</w:t>
            </w:r>
            <w:r w:rsidRPr="00BA2B90">
              <w:rPr>
                <w:rStyle w:val="aa"/>
              </w:rPr>
              <w:t>設計</w:t>
            </w:r>
            <w:r w:rsidRPr="006003C9">
              <w:rPr>
                <w:rFonts w:hAnsi="細明體" w:cs="細明體"/>
              </w:rPr>
              <w:t>，並</w:t>
            </w:r>
            <w:r w:rsidRPr="00C34A2E">
              <w:rPr>
                <w:rStyle w:val="aa"/>
              </w:rPr>
              <w:t>無</w:t>
            </w:r>
            <w:r w:rsidRPr="006003C9">
              <w:rPr>
                <w:rFonts w:hAnsi="細明體" w:cs="細明體"/>
              </w:rPr>
              <w:t>所在</w:t>
            </w:r>
            <w:r w:rsidRPr="00C34A2E">
              <w:rPr>
                <w:rStyle w:val="aa"/>
              </w:rPr>
              <w:t>樓層</w:t>
            </w:r>
            <w:r w:rsidRPr="006003C9">
              <w:rPr>
                <w:rFonts w:hAnsi="細明體" w:cs="細明體"/>
              </w:rPr>
              <w:t>之區別。倘有個案認定疑義，請檢</w:t>
            </w:r>
            <w:r w:rsidRPr="00A267DD">
              <w:rPr>
                <w:rStyle w:val="aa"/>
              </w:rPr>
              <w:t>具具</w:t>
            </w:r>
            <w:r w:rsidRPr="006003C9">
              <w:rPr>
                <w:rFonts w:hAnsi="細明體" w:cs="細明體"/>
              </w:rPr>
              <w:t>體資料圖說逕向當地主管</w:t>
            </w:r>
            <w:r w:rsidRPr="009242E5">
              <w:rPr>
                <w:rStyle w:val="aa"/>
              </w:rPr>
              <w:t>建築</w:t>
            </w:r>
            <w:r w:rsidRPr="006003C9">
              <w:rPr>
                <w:rFonts w:hAnsi="細明體" w:cs="細明體"/>
              </w:rPr>
              <w:t>機關洽詢。</w:t>
            </w:r>
            <w:r w:rsidRPr="006003C9">
              <w:rPr>
                <w:rFonts w:hAnsi="細明體" w:cs="細明體"/>
              </w:rPr>
              <w:t>“</w:t>
            </w:r>
            <w:r w:rsidR="001C1AC5" w:rsidRPr="006003C9">
              <w:rPr>
                <w:rFonts w:hAnsi="細明體" w:cs="細明體"/>
              </w:rPr>
              <w:t>,</w:t>
            </w:r>
          </w:p>
        </w:tc>
      </w:tr>
      <w:tr w:rsidR="001C1AC5" w:rsidRPr="00165CC3" w14:paraId="61A0C6D9" w14:textId="77777777" w:rsidTr="00A726EB">
        <w:tc>
          <w:tcPr>
            <w:tcW w:w="9656" w:type="dxa"/>
            <w:shd w:val="clear" w:color="auto" w:fill="auto"/>
          </w:tcPr>
          <w:p w14:paraId="7872A7EA" w14:textId="56005071"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2018-04-20</w:t>
            </w:r>
            <w:r w:rsidRPr="006003C9">
              <w:rPr>
                <w:rFonts w:hAnsi="細明體" w:cs="細明體"/>
              </w:rPr>
              <w:t>“</w:t>
            </w:r>
          </w:p>
        </w:tc>
      </w:tr>
      <w:tr w:rsidR="001C1AC5" w:rsidRPr="00165CC3" w14:paraId="4D57CD9E" w14:textId="77777777" w:rsidTr="00A726EB">
        <w:tc>
          <w:tcPr>
            <w:tcW w:w="9656" w:type="dxa"/>
            <w:shd w:val="clear" w:color="auto" w:fill="auto"/>
          </w:tcPr>
          <w:p w14:paraId="6FF962FF" w14:textId="5AE2BDF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28B7762" w14:textId="77777777" w:rsidTr="00A726EB">
        <w:tc>
          <w:tcPr>
            <w:tcW w:w="9656" w:type="dxa"/>
            <w:shd w:val="clear" w:color="auto" w:fill="auto"/>
          </w:tcPr>
          <w:p w14:paraId="3C77FF57" w14:textId="540AB33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B68225C" w14:textId="77777777" w:rsidTr="00A726EB">
        <w:tc>
          <w:tcPr>
            <w:tcW w:w="9656" w:type="dxa"/>
            <w:shd w:val="clear" w:color="auto" w:fill="auto"/>
          </w:tcPr>
          <w:p w14:paraId="1B6FCF15" w14:textId="39C3960A"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A4BD69A" w14:textId="77777777" w:rsidTr="00A726EB">
        <w:tc>
          <w:tcPr>
            <w:tcW w:w="9656" w:type="dxa"/>
            <w:shd w:val="clear" w:color="auto" w:fill="auto"/>
          </w:tcPr>
          <w:p w14:paraId="54FAF312" w14:textId="71FC0B95"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A267DD" w:rsidRPr="00A267DD">
              <w:rPr>
                <w:rStyle w:val="aa"/>
              </w:rPr>
              <w:t>防火構造</w:t>
            </w:r>
            <w:r w:rsidR="009242E5" w:rsidRPr="009242E5">
              <w:rPr>
                <w:rStyle w:val="aa"/>
              </w:rPr>
              <w:t>建築物</w:t>
            </w:r>
            <w:r w:rsidRPr="00165CC3">
              <w:rPr>
                <w:rFonts w:hAnsi="細明體" w:cs="細明體"/>
              </w:rPr>
              <w:t>內</w:t>
            </w:r>
            <w:r w:rsidR="00A267DD" w:rsidRPr="00A267DD">
              <w:rPr>
                <w:rStyle w:val="aa"/>
              </w:rPr>
              <w:t>豎道防火遮煙性能</w:t>
            </w:r>
            <w:r w:rsidRPr="00165CC3">
              <w:rPr>
                <w:rFonts w:hAnsi="細明體" w:cs="細明體"/>
              </w:rPr>
              <w:t>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369EEA55" w14:textId="77777777" w:rsidTr="00A726EB">
        <w:tc>
          <w:tcPr>
            <w:tcW w:w="9656" w:type="dxa"/>
            <w:shd w:val="clear" w:color="auto" w:fill="auto"/>
          </w:tcPr>
          <w:p w14:paraId="0A749C5A" w14:textId="5519582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107.04.20</w:t>
            </w:r>
            <w:r w:rsidRPr="006003C9">
              <w:rPr>
                <w:rFonts w:hAnsi="細明體" w:cs="細明體"/>
              </w:rPr>
              <w:t>營署建管字第</w:t>
            </w:r>
            <w:r w:rsidRPr="006003C9">
              <w:rPr>
                <w:rFonts w:hAnsi="細明體" w:cs="細明體"/>
              </w:rPr>
              <w:t>1070023431</w:t>
            </w:r>
            <w:r w:rsidRPr="006003C9">
              <w:rPr>
                <w:rFonts w:hAnsi="細明體" w:cs="細明體"/>
              </w:rPr>
              <w:t>號函說明：一、復貴事務所</w:t>
            </w:r>
            <w:r w:rsidRPr="006003C9">
              <w:rPr>
                <w:rFonts w:hAnsi="細明體" w:cs="細明體"/>
              </w:rPr>
              <w:t>107</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27</w:t>
            </w:r>
            <w:r w:rsidRPr="006003C9">
              <w:rPr>
                <w:rFonts w:hAnsi="細明體" w:cs="細明體"/>
              </w:rPr>
              <w:t>日（</w:t>
            </w:r>
            <w:r w:rsidRPr="006003C9">
              <w:rPr>
                <w:rFonts w:hAnsi="細明體" w:cs="細明體"/>
              </w:rPr>
              <w:t>107</w:t>
            </w:r>
            <w:r w:rsidRPr="006003C9">
              <w:rPr>
                <w:rFonts w:hAnsi="細明體" w:cs="細明體"/>
              </w:rPr>
              <w:t>）壹師字第</w:t>
            </w:r>
            <w:r w:rsidRPr="006003C9">
              <w:rPr>
                <w:rFonts w:hAnsi="細明體" w:cs="細明體"/>
              </w:rPr>
              <w:t>10703027</w:t>
            </w:r>
            <w:r w:rsidRPr="006003C9">
              <w:rPr>
                <w:rFonts w:hAnsi="細明體" w:cs="細明體"/>
              </w:rPr>
              <w:t>號函。二、按「</w:t>
            </w:r>
            <w:r w:rsidRPr="00A267DD">
              <w:rPr>
                <w:rStyle w:val="aa"/>
              </w:rPr>
              <w:t>防火構造</w:t>
            </w:r>
            <w:r w:rsidRPr="009242E5">
              <w:rPr>
                <w:rStyle w:val="aa"/>
              </w:rPr>
              <w:t>建築物</w:t>
            </w:r>
            <w:r w:rsidRPr="006003C9">
              <w:rPr>
                <w:rFonts w:hAnsi="細明體" w:cs="細明體"/>
              </w:rPr>
              <w:t>內之</w:t>
            </w:r>
            <w:r w:rsidRPr="006003C9">
              <w:rPr>
                <w:rFonts w:hAnsi="細明體" w:cs="細明體"/>
              </w:rPr>
              <w:t>……</w:t>
            </w:r>
            <w:r w:rsidRPr="00A267DD">
              <w:rPr>
                <w:rStyle w:val="aa"/>
              </w:rPr>
              <w:t>安全</w:t>
            </w:r>
            <w:r w:rsidRPr="00264D7F">
              <w:rPr>
                <w:rStyle w:val="aa"/>
              </w:rPr>
              <w:t>梯</w:t>
            </w:r>
            <w:r w:rsidRPr="006003C9">
              <w:rPr>
                <w:rFonts w:hAnsi="細明體" w:cs="細明體"/>
              </w:rPr>
              <w:t>之</w:t>
            </w:r>
            <w:r w:rsidRPr="00264D7F">
              <w:rPr>
                <w:rStyle w:val="aa"/>
              </w:rPr>
              <w:t>樓梯間</w:t>
            </w:r>
            <w:r w:rsidRPr="006003C9">
              <w:rPr>
                <w:rFonts w:hAnsi="細明體" w:cs="細明體"/>
              </w:rPr>
              <w:t>、</w:t>
            </w:r>
            <w:r w:rsidRPr="00264D7F">
              <w:rPr>
                <w:rStyle w:val="aa"/>
              </w:rPr>
              <w:t>昇降機道</w:t>
            </w:r>
            <w:r w:rsidRPr="006003C9">
              <w:rPr>
                <w:rFonts w:hAnsi="細明體" w:cs="細明體"/>
              </w:rPr>
              <w:t>……</w:t>
            </w:r>
            <w:r w:rsidRPr="006003C9">
              <w:rPr>
                <w:rFonts w:hAnsi="細明體" w:cs="細明體"/>
              </w:rPr>
              <w:t>及其他類似</w:t>
            </w:r>
            <w:r w:rsidRPr="00A267DD">
              <w:rPr>
                <w:rStyle w:val="aa"/>
              </w:rPr>
              <w:t>部分</w:t>
            </w:r>
            <w:r w:rsidRPr="006003C9">
              <w:rPr>
                <w:rFonts w:hAnsi="細明體" w:cs="細明體"/>
              </w:rPr>
              <w:t>，</w:t>
            </w:r>
            <w:r w:rsidRPr="009242E5">
              <w:rPr>
                <w:rStyle w:val="aa"/>
              </w:rPr>
              <w:t>應</w:t>
            </w:r>
            <w:r w:rsidRPr="006003C9">
              <w:rPr>
                <w:rFonts w:hAnsi="細明體" w:cs="細明體"/>
              </w:rPr>
              <w:t>以</w:t>
            </w:r>
            <w:r w:rsidRPr="00A267DD">
              <w:rPr>
                <w:rStyle w:val="aa"/>
              </w:rPr>
              <w:t>具</w:t>
            </w:r>
            <w:r w:rsidRPr="006003C9">
              <w:rPr>
                <w:rFonts w:hAnsi="細明體" w:cs="細明體"/>
              </w:rPr>
              <w:t>有一小時</w:t>
            </w:r>
            <w:r w:rsidRPr="002D4974">
              <w:rPr>
                <w:rStyle w:val="aa"/>
              </w:rPr>
              <w:t>以上</w:t>
            </w:r>
            <w:r w:rsidRPr="00A267DD">
              <w:rPr>
                <w:rStyle w:val="aa"/>
              </w:rPr>
              <w:t>防火時效</w:t>
            </w:r>
            <w:r w:rsidRPr="006003C9">
              <w:rPr>
                <w:rFonts w:hAnsi="細明體" w:cs="細明體"/>
              </w:rPr>
              <w:t>之</w:t>
            </w:r>
            <w:r w:rsidRPr="00A267DD">
              <w:rPr>
                <w:rStyle w:val="aa"/>
              </w:rPr>
              <w:t>牆壁</w:t>
            </w:r>
            <w:r w:rsidRPr="006003C9">
              <w:rPr>
                <w:rFonts w:hAnsi="細明體" w:cs="細明體"/>
              </w:rPr>
              <w:t>、</w:t>
            </w:r>
            <w:r w:rsidRPr="00A267DD">
              <w:rPr>
                <w:rStyle w:val="aa"/>
              </w:rPr>
              <w:t>防火門窗</w:t>
            </w:r>
            <w:r w:rsidRPr="006003C9">
              <w:rPr>
                <w:rFonts w:hAnsi="細明體" w:cs="細明體"/>
              </w:rPr>
              <w:t>等</w:t>
            </w:r>
            <w:r w:rsidRPr="00A267DD">
              <w:rPr>
                <w:rStyle w:val="aa"/>
              </w:rPr>
              <w:t>防火設備</w:t>
            </w:r>
            <w:r w:rsidRPr="006003C9">
              <w:rPr>
                <w:rFonts w:hAnsi="細明體" w:cs="細明體"/>
              </w:rPr>
              <w:t>與該處</w:t>
            </w:r>
            <w:r w:rsidRPr="00A267DD">
              <w:rPr>
                <w:rStyle w:val="aa"/>
              </w:rPr>
              <w:t>防火構造</w:t>
            </w:r>
            <w:r w:rsidRPr="006003C9">
              <w:rPr>
                <w:rFonts w:hAnsi="細明體" w:cs="細明體"/>
              </w:rPr>
              <w:t>之</w:t>
            </w:r>
            <w:r w:rsidRPr="009242E5">
              <w:rPr>
                <w:rStyle w:val="aa"/>
              </w:rPr>
              <w:t>樓地</w:t>
            </w:r>
            <w:r w:rsidRPr="00264D7F">
              <w:rPr>
                <w:rStyle w:val="aa"/>
              </w:rPr>
              <w:t>板</w:t>
            </w:r>
            <w:r w:rsidRPr="006003C9">
              <w:rPr>
                <w:rFonts w:hAnsi="細明體" w:cs="細明體"/>
              </w:rPr>
              <w:t>形成</w:t>
            </w:r>
            <w:r w:rsidRPr="009242E5">
              <w:rPr>
                <w:rStyle w:val="aa"/>
              </w:rPr>
              <w:t>區劃</w:t>
            </w:r>
            <w:r w:rsidRPr="006003C9">
              <w:rPr>
                <w:rFonts w:hAnsi="細明體" w:cs="細明體"/>
              </w:rPr>
              <w:t>分隔。</w:t>
            </w:r>
            <w:r w:rsidRPr="00264D7F">
              <w:rPr>
                <w:rStyle w:val="aa"/>
              </w:rPr>
              <w:t>昇降機道</w:t>
            </w:r>
            <w:r w:rsidRPr="006003C9">
              <w:rPr>
                <w:rFonts w:hAnsi="細明體" w:cs="細明體"/>
              </w:rPr>
              <w:t>裝設之</w:t>
            </w:r>
            <w:r w:rsidRPr="00A267DD">
              <w:rPr>
                <w:rStyle w:val="aa"/>
              </w:rPr>
              <w:t>防火設備</w:t>
            </w:r>
            <w:r w:rsidRPr="009242E5">
              <w:rPr>
                <w:rStyle w:val="aa"/>
              </w:rPr>
              <w:t>應</w:t>
            </w:r>
            <w:r w:rsidRPr="00A267DD">
              <w:rPr>
                <w:rStyle w:val="aa"/>
              </w:rPr>
              <w:t>具</w:t>
            </w:r>
            <w:r w:rsidRPr="006003C9">
              <w:rPr>
                <w:rFonts w:hAnsi="細明體" w:cs="細明體"/>
              </w:rPr>
              <w:t>有</w:t>
            </w:r>
            <w:r w:rsidRPr="00A267DD">
              <w:rPr>
                <w:rStyle w:val="aa"/>
              </w:rPr>
              <w:t>遮煙性能</w:t>
            </w:r>
            <w:r w:rsidRPr="006003C9">
              <w:rPr>
                <w:rFonts w:hAnsi="細明體" w:cs="細明體"/>
              </w:rPr>
              <w:t>。</w:t>
            </w:r>
            <w:r w:rsidRPr="006003C9">
              <w:rPr>
                <w:rFonts w:hAnsi="細明體" w:cs="細明體"/>
              </w:rPr>
              <w:t>……</w:t>
            </w:r>
            <w:r w:rsidRPr="006003C9">
              <w:rPr>
                <w:rFonts w:hAnsi="細明體" w:cs="細明體"/>
              </w:rPr>
              <w:t>前項</w:t>
            </w:r>
            <w:r w:rsidRPr="00264D7F">
              <w:rPr>
                <w:rStyle w:val="aa"/>
              </w:rPr>
              <w:t>昇降機道</w:t>
            </w:r>
            <w:r w:rsidRPr="006003C9">
              <w:rPr>
                <w:rFonts w:hAnsi="細明體" w:cs="細明體"/>
              </w:rPr>
              <w:t>前設有</w:t>
            </w:r>
            <w:r w:rsidRPr="00A267DD">
              <w:rPr>
                <w:rStyle w:val="aa"/>
              </w:rPr>
              <w:t>昇降機間</w:t>
            </w:r>
            <w:r w:rsidRPr="006003C9">
              <w:rPr>
                <w:rFonts w:hAnsi="細明體" w:cs="細明體"/>
              </w:rPr>
              <w:t>且</w:t>
            </w:r>
            <w:r w:rsidRPr="009242E5">
              <w:rPr>
                <w:rStyle w:val="aa"/>
              </w:rPr>
              <w:t>併</w:t>
            </w:r>
            <w:r w:rsidRPr="006003C9">
              <w:rPr>
                <w:rFonts w:hAnsi="細明體" w:cs="細明體"/>
              </w:rPr>
              <w:t>同</w:t>
            </w:r>
            <w:r w:rsidRPr="009242E5">
              <w:rPr>
                <w:rStyle w:val="aa"/>
              </w:rPr>
              <w:t>區劃</w:t>
            </w:r>
            <w:r w:rsidRPr="006003C9">
              <w:rPr>
                <w:rFonts w:hAnsi="細明體" w:cs="細明體"/>
              </w:rPr>
              <w:t>者，</w:t>
            </w:r>
            <w:r w:rsidRPr="00A267DD">
              <w:rPr>
                <w:rStyle w:val="aa"/>
              </w:rPr>
              <w:t>昇降機間</w:t>
            </w:r>
            <w:r w:rsidRPr="00860400">
              <w:rPr>
                <w:rStyle w:val="aa"/>
              </w:rPr>
              <w:t>出入口</w:t>
            </w:r>
            <w:r w:rsidRPr="006003C9">
              <w:rPr>
                <w:rFonts w:hAnsi="細明體" w:cs="細明體"/>
              </w:rPr>
              <w:t>裝設</w:t>
            </w:r>
            <w:r w:rsidRPr="00A267DD">
              <w:rPr>
                <w:rStyle w:val="aa"/>
              </w:rPr>
              <w:t>具</w:t>
            </w:r>
            <w:r w:rsidRPr="006003C9">
              <w:rPr>
                <w:rFonts w:hAnsi="細明體" w:cs="細明體"/>
              </w:rPr>
              <w:t>有</w:t>
            </w:r>
            <w:r w:rsidRPr="00A267DD">
              <w:rPr>
                <w:rStyle w:val="aa"/>
              </w:rPr>
              <w:t>遮煙性能</w:t>
            </w:r>
            <w:r w:rsidRPr="006003C9">
              <w:rPr>
                <w:rFonts w:hAnsi="細明體" w:cs="細明體"/>
              </w:rPr>
              <w:t>之</w:t>
            </w:r>
            <w:r w:rsidRPr="00A267DD">
              <w:rPr>
                <w:rStyle w:val="aa"/>
              </w:rPr>
              <w:t>防火設備</w:t>
            </w:r>
            <w:r w:rsidRPr="006003C9">
              <w:rPr>
                <w:rFonts w:hAnsi="細明體" w:cs="細明體"/>
              </w:rPr>
              <w:t>時，</w:t>
            </w:r>
            <w:r w:rsidRPr="00264D7F">
              <w:rPr>
                <w:rStyle w:val="aa"/>
              </w:rPr>
              <w:t>昇降機道</w:t>
            </w:r>
            <w:r w:rsidRPr="00860400">
              <w:rPr>
                <w:rStyle w:val="aa"/>
              </w:rPr>
              <w:t>出入口</w:t>
            </w:r>
            <w:r w:rsidRPr="00A267DD">
              <w:rPr>
                <w:rStyle w:val="aa"/>
              </w:rPr>
              <w:t>得</w:t>
            </w:r>
            <w:r w:rsidRPr="006003C9">
              <w:rPr>
                <w:rFonts w:hAnsi="細明體" w:cs="細明體"/>
              </w:rPr>
              <w:t>免受</w:t>
            </w:r>
            <w:r w:rsidRPr="009242E5">
              <w:rPr>
                <w:rStyle w:val="aa"/>
              </w:rPr>
              <w:t>應</w:t>
            </w:r>
            <w:r w:rsidRPr="006003C9">
              <w:rPr>
                <w:rFonts w:hAnsi="細明體" w:cs="細明體"/>
              </w:rPr>
              <w:t>裝設</w:t>
            </w:r>
            <w:r w:rsidRPr="00A267DD">
              <w:rPr>
                <w:rStyle w:val="aa"/>
              </w:rPr>
              <w:t>具遮煙性能防火設備</w:t>
            </w:r>
            <w:r w:rsidRPr="006003C9">
              <w:rPr>
                <w:rFonts w:hAnsi="細明體" w:cs="細明體"/>
              </w:rPr>
              <w:t>之限制；</w:t>
            </w:r>
            <w:r w:rsidRPr="00A267DD">
              <w:rPr>
                <w:rStyle w:val="aa"/>
              </w:rPr>
              <w:t>昇降機間</w:t>
            </w:r>
            <w:r w:rsidRPr="00860400">
              <w:rPr>
                <w:rStyle w:val="aa"/>
              </w:rPr>
              <w:t>出入口</w:t>
            </w:r>
            <w:r w:rsidRPr="006003C9">
              <w:rPr>
                <w:rFonts w:hAnsi="細明體" w:cs="細明體"/>
              </w:rPr>
              <w:t>裝設之</w:t>
            </w:r>
            <w:r w:rsidRPr="00A267DD">
              <w:rPr>
                <w:rStyle w:val="aa"/>
              </w:rPr>
              <w:t>門</w:t>
            </w:r>
            <w:r w:rsidRPr="006003C9">
              <w:rPr>
                <w:rFonts w:hAnsi="細明體" w:cs="細明體"/>
              </w:rPr>
              <w:t>非</w:t>
            </w:r>
            <w:r w:rsidRPr="00A267DD">
              <w:rPr>
                <w:rStyle w:val="aa"/>
              </w:rPr>
              <w:t>防火設備</w:t>
            </w:r>
            <w:r w:rsidRPr="006003C9">
              <w:rPr>
                <w:rFonts w:hAnsi="細明體" w:cs="細明體"/>
              </w:rPr>
              <w:t>但開啟後</w:t>
            </w:r>
            <w:r w:rsidRPr="009242E5">
              <w:rPr>
                <w:rStyle w:val="aa"/>
              </w:rPr>
              <w:t>能</w:t>
            </w:r>
            <w:r w:rsidRPr="00A267DD">
              <w:rPr>
                <w:rStyle w:val="aa"/>
              </w:rPr>
              <w:t>自</w:t>
            </w:r>
            <w:r w:rsidRPr="006003C9">
              <w:rPr>
                <w:rFonts w:hAnsi="細明體" w:cs="細明體"/>
              </w:rPr>
              <w:t>動關閉且</w:t>
            </w:r>
            <w:r w:rsidRPr="00A267DD">
              <w:rPr>
                <w:rStyle w:val="aa"/>
              </w:rPr>
              <w:t>具</w:t>
            </w:r>
            <w:r w:rsidRPr="006003C9">
              <w:rPr>
                <w:rFonts w:hAnsi="細明體" w:cs="細明體"/>
              </w:rPr>
              <w:t>有</w:t>
            </w:r>
            <w:r w:rsidRPr="00A267DD">
              <w:rPr>
                <w:rStyle w:val="aa"/>
              </w:rPr>
              <w:t>遮煙性能</w:t>
            </w:r>
            <w:r w:rsidRPr="006003C9">
              <w:rPr>
                <w:rFonts w:hAnsi="細明體" w:cs="細明體"/>
              </w:rPr>
              <w:t>時，</w:t>
            </w:r>
            <w:r w:rsidRPr="00264D7F">
              <w:rPr>
                <w:rStyle w:val="aa"/>
              </w:rPr>
              <w:t>昇降機道</w:t>
            </w:r>
            <w:r w:rsidRPr="00860400">
              <w:rPr>
                <w:rStyle w:val="aa"/>
              </w:rPr>
              <w:t>出入口</w:t>
            </w:r>
            <w:r w:rsidRPr="006003C9">
              <w:rPr>
                <w:rFonts w:hAnsi="細明體" w:cs="細明體"/>
              </w:rPr>
              <w:t>之</w:t>
            </w:r>
            <w:r w:rsidRPr="00A267DD">
              <w:rPr>
                <w:rStyle w:val="aa"/>
              </w:rPr>
              <w:t>防火設備得</w:t>
            </w:r>
            <w:r w:rsidRPr="006003C9">
              <w:rPr>
                <w:rFonts w:hAnsi="細明體" w:cs="細明體"/>
              </w:rPr>
              <w:t>免受</w:t>
            </w:r>
            <w:r w:rsidRPr="009242E5">
              <w:rPr>
                <w:rStyle w:val="aa"/>
              </w:rPr>
              <w:t>應</w:t>
            </w:r>
            <w:r w:rsidRPr="00A267DD">
              <w:rPr>
                <w:rStyle w:val="aa"/>
              </w:rPr>
              <w:t>具遮煙性能</w:t>
            </w:r>
            <w:r w:rsidRPr="006003C9">
              <w:rPr>
                <w:rFonts w:hAnsi="細明體" w:cs="細明體"/>
              </w:rPr>
              <w:t>之限制。」為</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第</w:t>
            </w:r>
            <w:r w:rsidRPr="006003C9">
              <w:rPr>
                <w:rFonts w:hAnsi="細明體" w:cs="細明體"/>
              </w:rPr>
              <w:t>1</w:t>
            </w:r>
            <w:r w:rsidRPr="006003C9">
              <w:rPr>
                <w:rFonts w:hAnsi="細明體" w:cs="細明體"/>
              </w:rPr>
              <w:t>項及第</w:t>
            </w:r>
            <w:r w:rsidRPr="006003C9">
              <w:rPr>
                <w:rFonts w:hAnsi="細明體" w:cs="細明體"/>
              </w:rPr>
              <w:t>2</w:t>
            </w:r>
            <w:r w:rsidRPr="006003C9">
              <w:rPr>
                <w:rFonts w:hAnsi="細明體" w:cs="細明體"/>
              </w:rPr>
              <w:t>項所明定，是如</w:t>
            </w:r>
            <w:r w:rsidRPr="00C34A2E">
              <w:rPr>
                <w:rStyle w:val="aa"/>
              </w:rPr>
              <w:t>無</w:t>
            </w:r>
            <w:r w:rsidRPr="00BA2B90">
              <w:rPr>
                <w:rStyle w:val="aa"/>
              </w:rPr>
              <w:t>設計</w:t>
            </w:r>
            <w:r w:rsidRPr="00A267DD">
              <w:rPr>
                <w:rStyle w:val="aa"/>
              </w:rPr>
              <w:t>昇降機間</w:t>
            </w:r>
            <w:r w:rsidRPr="009242E5">
              <w:rPr>
                <w:rStyle w:val="aa"/>
              </w:rPr>
              <w:t>併</w:t>
            </w:r>
            <w:r w:rsidRPr="006003C9">
              <w:rPr>
                <w:rFonts w:hAnsi="細明體" w:cs="細明體"/>
              </w:rPr>
              <w:t>同</w:t>
            </w:r>
            <w:r w:rsidRPr="00264D7F">
              <w:rPr>
                <w:rStyle w:val="aa"/>
              </w:rPr>
              <w:t>昇降機道</w:t>
            </w:r>
            <w:r w:rsidRPr="009242E5">
              <w:rPr>
                <w:rStyle w:val="aa"/>
              </w:rPr>
              <w:t>區劃</w:t>
            </w:r>
            <w:r w:rsidRPr="006003C9">
              <w:rPr>
                <w:rFonts w:hAnsi="細明體" w:cs="細明體"/>
              </w:rPr>
              <w:t>時，</w:t>
            </w:r>
            <w:r w:rsidRPr="00264D7F">
              <w:rPr>
                <w:rStyle w:val="aa"/>
              </w:rPr>
              <w:t>昇降機道</w:t>
            </w:r>
            <w:r w:rsidRPr="006003C9">
              <w:rPr>
                <w:rFonts w:hAnsi="細明體" w:cs="細明體"/>
              </w:rPr>
              <w:t>裝設之</w:t>
            </w:r>
            <w:r w:rsidRPr="00A267DD">
              <w:rPr>
                <w:rStyle w:val="aa"/>
              </w:rPr>
              <w:t>防火設備</w:t>
            </w:r>
            <w:r w:rsidRPr="009242E5">
              <w:rPr>
                <w:rStyle w:val="aa"/>
              </w:rPr>
              <w:t>應</w:t>
            </w:r>
            <w:r w:rsidRPr="00A267DD">
              <w:rPr>
                <w:rStyle w:val="aa"/>
              </w:rPr>
              <w:t>具</w:t>
            </w:r>
            <w:r w:rsidRPr="006003C9">
              <w:rPr>
                <w:rFonts w:hAnsi="細明體" w:cs="細明體"/>
              </w:rPr>
              <w:t>有</w:t>
            </w:r>
            <w:r w:rsidRPr="00A267DD">
              <w:rPr>
                <w:rStyle w:val="aa"/>
              </w:rPr>
              <w:t>遮煙性能</w:t>
            </w:r>
            <w:r w:rsidRPr="006003C9">
              <w:rPr>
                <w:rFonts w:hAnsi="細明體" w:cs="細明體"/>
              </w:rPr>
              <w:t>。另上開條文第</w:t>
            </w:r>
            <w:r w:rsidRPr="006003C9">
              <w:rPr>
                <w:rFonts w:hAnsi="細明體" w:cs="細明體"/>
              </w:rPr>
              <w:t>1</w:t>
            </w:r>
            <w:r w:rsidRPr="006003C9">
              <w:rPr>
                <w:rFonts w:hAnsi="細明體" w:cs="細明體"/>
              </w:rPr>
              <w:t>項「</w:t>
            </w:r>
            <w:r w:rsidRPr="00264D7F">
              <w:rPr>
                <w:rStyle w:val="aa"/>
              </w:rPr>
              <w:t>昇降機道</w:t>
            </w:r>
            <w:r w:rsidRPr="006003C9">
              <w:rPr>
                <w:rFonts w:hAnsi="細明體" w:cs="細明體"/>
              </w:rPr>
              <w:t>裝設之</w:t>
            </w:r>
            <w:r w:rsidRPr="00A267DD">
              <w:rPr>
                <w:rStyle w:val="aa"/>
              </w:rPr>
              <w:t>防火設備</w:t>
            </w:r>
            <w:r w:rsidRPr="009242E5">
              <w:rPr>
                <w:rStyle w:val="aa"/>
              </w:rPr>
              <w:t>應</w:t>
            </w:r>
            <w:r w:rsidRPr="00A267DD">
              <w:rPr>
                <w:rStyle w:val="aa"/>
              </w:rPr>
              <w:t>具</w:t>
            </w:r>
            <w:r w:rsidRPr="006003C9">
              <w:rPr>
                <w:rFonts w:hAnsi="細明體" w:cs="細明體"/>
              </w:rPr>
              <w:t>有</w:t>
            </w:r>
            <w:r w:rsidRPr="00A267DD">
              <w:rPr>
                <w:rStyle w:val="aa"/>
              </w:rPr>
              <w:t>遮煙性能</w:t>
            </w:r>
            <w:r w:rsidRPr="006003C9">
              <w:rPr>
                <w:rFonts w:hAnsi="細明體" w:cs="細明體"/>
              </w:rPr>
              <w:t>」之</w:t>
            </w:r>
            <w:r w:rsidRPr="00264D7F">
              <w:rPr>
                <w:rStyle w:val="aa"/>
              </w:rPr>
              <w:t>規定</w:t>
            </w:r>
            <w:r w:rsidRPr="006003C9">
              <w:rPr>
                <w:rFonts w:hAnsi="細明體" w:cs="細明體"/>
              </w:rPr>
              <w:t>，檢送本部</w:t>
            </w:r>
            <w:r w:rsidRPr="006003C9">
              <w:rPr>
                <w:rFonts w:hAnsi="細明體" w:cs="細明體"/>
              </w:rPr>
              <w:t>104</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17</w:t>
            </w:r>
            <w:r w:rsidRPr="006003C9">
              <w:rPr>
                <w:rFonts w:hAnsi="細明體" w:cs="細明體"/>
              </w:rPr>
              <w:t>日內授營建管字第</w:t>
            </w:r>
            <w:r w:rsidRPr="006003C9">
              <w:rPr>
                <w:rFonts w:hAnsi="細明體" w:cs="細明體"/>
              </w:rPr>
              <w:t>1040812808</w:t>
            </w:r>
            <w:r w:rsidRPr="006003C9">
              <w:rPr>
                <w:rFonts w:hAnsi="細明體" w:cs="細明體"/>
              </w:rPr>
              <w:t>號函（註），請參考。三、倘</w:t>
            </w:r>
            <w:r w:rsidRPr="00C34A2E">
              <w:rPr>
                <w:rStyle w:val="aa"/>
              </w:rPr>
              <w:t>仍</w:t>
            </w:r>
            <w:r w:rsidRPr="006003C9">
              <w:rPr>
                <w:rFonts w:hAnsi="細明體" w:cs="細明體"/>
              </w:rPr>
              <w:t>有個案認定疑義，請檢</w:t>
            </w:r>
            <w:r w:rsidRPr="00A267DD">
              <w:rPr>
                <w:rStyle w:val="aa"/>
              </w:rPr>
              <w:t>具具</w:t>
            </w:r>
            <w:r w:rsidRPr="006003C9">
              <w:rPr>
                <w:rFonts w:hAnsi="細明體" w:cs="細明體"/>
              </w:rPr>
              <w:t>體資料圖說逕向當地主管</w:t>
            </w:r>
            <w:r w:rsidRPr="009242E5">
              <w:rPr>
                <w:rStyle w:val="aa"/>
              </w:rPr>
              <w:t>建築</w:t>
            </w:r>
            <w:r w:rsidRPr="006003C9">
              <w:rPr>
                <w:rFonts w:hAnsi="細明體" w:cs="細明體"/>
              </w:rPr>
              <w:t>機關洽詢。</w:t>
            </w:r>
            <w:r w:rsidRPr="006003C9">
              <w:rPr>
                <w:rFonts w:hAnsi="細明體" w:cs="細明體"/>
              </w:rPr>
              <w:t>“</w:t>
            </w:r>
            <w:r w:rsidR="001C1AC5" w:rsidRPr="006003C9">
              <w:rPr>
                <w:rFonts w:hAnsi="細明體" w:cs="細明體"/>
              </w:rPr>
              <w:t>,</w:t>
            </w:r>
          </w:p>
        </w:tc>
      </w:tr>
      <w:tr w:rsidR="001C1AC5" w:rsidRPr="00165CC3" w14:paraId="0BEC14C2" w14:textId="77777777" w:rsidTr="00A726EB">
        <w:tc>
          <w:tcPr>
            <w:tcW w:w="9656" w:type="dxa"/>
            <w:shd w:val="clear" w:color="auto" w:fill="auto"/>
          </w:tcPr>
          <w:p w14:paraId="09909D38" w14:textId="13C9C7D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2018-04-20</w:t>
            </w:r>
            <w:r w:rsidRPr="006003C9">
              <w:rPr>
                <w:rFonts w:hAnsi="細明體" w:cs="細明體"/>
              </w:rPr>
              <w:t>“</w:t>
            </w:r>
          </w:p>
        </w:tc>
      </w:tr>
      <w:tr w:rsidR="001C1AC5" w:rsidRPr="00165CC3" w14:paraId="42DAC35C" w14:textId="77777777" w:rsidTr="00A726EB">
        <w:tc>
          <w:tcPr>
            <w:tcW w:w="9656" w:type="dxa"/>
            <w:shd w:val="clear" w:color="auto" w:fill="auto"/>
          </w:tcPr>
          <w:p w14:paraId="7AE51EC7" w14:textId="02FFA67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56825BC" w14:textId="77777777" w:rsidTr="00A726EB">
        <w:tc>
          <w:tcPr>
            <w:tcW w:w="9656" w:type="dxa"/>
            <w:shd w:val="clear" w:color="auto" w:fill="auto"/>
          </w:tcPr>
          <w:p w14:paraId="5D857F0E" w14:textId="0656A73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D9A03E3" w14:textId="77777777" w:rsidTr="00A726EB">
        <w:tc>
          <w:tcPr>
            <w:tcW w:w="9656" w:type="dxa"/>
            <w:shd w:val="clear" w:color="auto" w:fill="auto"/>
          </w:tcPr>
          <w:p w14:paraId="677C7B7B" w14:textId="189FBB5C"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DD2130C" w14:textId="77777777" w:rsidTr="00A726EB">
        <w:tc>
          <w:tcPr>
            <w:tcW w:w="9656" w:type="dxa"/>
            <w:shd w:val="clear" w:color="auto" w:fill="auto"/>
          </w:tcPr>
          <w:p w14:paraId="0893EC04" w14:textId="71500127"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EF55D8" w:rsidRPr="00EF55D8">
              <w:rPr>
                <w:rStyle w:val="aa"/>
              </w:rPr>
              <w:t>申請</w:t>
            </w:r>
            <w:r w:rsidR="009242E5" w:rsidRPr="009242E5">
              <w:rPr>
                <w:rStyle w:val="aa"/>
              </w:rPr>
              <w:t>建築</w:t>
            </w:r>
            <w:r w:rsidRPr="00165CC3">
              <w:rPr>
                <w:rFonts w:hAnsi="細明體" w:cs="細明體"/>
              </w:rPr>
              <w:t>執照（</w:t>
            </w:r>
            <w:r w:rsidR="009242E5" w:rsidRPr="009242E5">
              <w:rPr>
                <w:rStyle w:val="aa"/>
              </w:rPr>
              <w:t>變更設計</w:t>
            </w:r>
            <w:r w:rsidRPr="00165CC3">
              <w:rPr>
                <w:rFonts w:hAnsi="細明體" w:cs="細明體"/>
              </w:rPr>
              <w:t>）變更</w:t>
            </w:r>
            <w:r w:rsidR="00A267DD" w:rsidRPr="00A267DD">
              <w:rPr>
                <w:rStyle w:val="aa"/>
              </w:rPr>
              <w:t>部分</w:t>
            </w:r>
            <w:r w:rsidRPr="00165CC3">
              <w:rPr>
                <w:rFonts w:hAnsi="細明體" w:cs="細明體"/>
              </w:rPr>
              <w:t>收取千分之一</w:t>
            </w:r>
            <w:r w:rsidR="002D4974" w:rsidRPr="002D4974">
              <w:rPr>
                <w:rStyle w:val="aa"/>
              </w:rPr>
              <w:t>以下</w:t>
            </w:r>
            <w:r w:rsidRPr="00165CC3">
              <w:rPr>
                <w:rFonts w:hAnsi="細明體" w:cs="細明體"/>
              </w:rPr>
              <w:t>之規費疑義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57091CFB" w14:textId="77777777" w:rsidTr="00A726EB">
        <w:tc>
          <w:tcPr>
            <w:tcW w:w="9656" w:type="dxa"/>
            <w:shd w:val="clear" w:color="auto" w:fill="auto"/>
          </w:tcPr>
          <w:p w14:paraId="6F3172AC" w14:textId="67F47A8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107.04.19.</w:t>
            </w:r>
            <w:r w:rsidRPr="006003C9">
              <w:rPr>
                <w:rFonts w:hAnsi="細明體" w:cs="細明體"/>
              </w:rPr>
              <w:t>營署建管字第</w:t>
            </w:r>
            <w:r w:rsidRPr="006003C9">
              <w:rPr>
                <w:rFonts w:hAnsi="細明體" w:cs="細明體"/>
              </w:rPr>
              <w:t>1070023770</w:t>
            </w:r>
            <w:r w:rsidRPr="006003C9">
              <w:rPr>
                <w:rFonts w:hAnsi="細明體" w:cs="細明體"/>
              </w:rPr>
              <w:t>號函說明：一、復貴府</w:t>
            </w:r>
            <w:r w:rsidRPr="006003C9">
              <w:rPr>
                <w:rFonts w:hAnsi="細明體" w:cs="細明體"/>
              </w:rPr>
              <w:t>107</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28</w:t>
            </w:r>
            <w:r w:rsidRPr="006003C9">
              <w:rPr>
                <w:rFonts w:hAnsi="細明體" w:cs="細明體"/>
              </w:rPr>
              <w:t>日屏府城管字第</w:t>
            </w:r>
            <w:r w:rsidRPr="006003C9">
              <w:rPr>
                <w:rFonts w:hAnsi="細明體" w:cs="細明體"/>
              </w:rPr>
              <w:t>10710969000</w:t>
            </w:r>
            <w:r w:rsidRPr="006003C9">
              <w:rPr>
                <w:rFonts w:hAnsi="細明體" w:cs="細明體"/>
              </w:rPr>
              <w:t>號函。二、按「直轄市、縣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局</w:t>
            </w:r>
            <w:r w:rsidRPr="006003C9">
              <w:rPr>
                <w:rFonts w:hAnsi="細明體" w:cs="細明體"/>
              </w:rPr>
              <w:t>)</w:t>
            </w:r>
            <w:r w:rsidRPr="006003C9">
              <w:rPr>
                <w:rFonts w:hAnsi="細明體" w:cs="細明體"/>
              </w:rPr>
              <w:t>主管</w:t>
            </w:r>
            <w:r w:rsidRPr="009242E5">
              <w:rPr>
                <w:rStyle w:val="aa"/>
              </w:rPr>
              <w:t>建築</w:t>
            </w:r>
            <w:r w:rsidRPr="006003C9">
              <w:rPr>
                <w:rFonts w:hAnsi="細明體" w:cs="細明體"/>
              </w:rPr>
              <w:t>機關核發執照時，</w:t>
            </w:r>
            <w:r w:rsidRPr="009242E5">
              <w:rPr>
                <w:rStyle w:val="aa"/>
              </w:rPr>
              <w:t>應</w:t>
            </w:r>
            <w:r w:rsidRPr="00C34A2E">
              <w:rPr>
                <w:rStyle w:val="aa"/>
              </w:rPr>
              <w:t>依</w:t>
            </w:r>
            <w:r w:rsidRPr="006003C9">
              <w:rPr>
                <w:rFonts w:hAnsi="細明體" w:cs="細明體"/>
              </w:rPr>
              <w:t>左列</w:t>
            </w:r>
            <w:r w:rsidRPr="00264D7F">
              <w:rPr>
                <w:rStyle w:val="aa"/>
              </w:rPr>
              <w:t>規定</w:t>
            </w:r>
            <w:r w:rsidRPr="006003C9">
              <w:rPr>
                <w:rFonts w:hAnsi="細明體" w:cs="細明體"/>
              </w:rPr>
              <w:t>，向</w:t>
            </w:r>
            <w:r w:rsidRPr="009242E5">
              <w:rPr>
                <w:rStyle w:val="aa"/>
              </w:rPr>
              <w:t>建築物</w:t>
            </w:r>
            <w:r w:rsidRPr="006003C9">
              <w:rPr>
                <w:rFonts w:hAnsi="細明體" w:cs="細明體"/>
              </w:rPr>
              <w:t>之</w:t>
            </w:r>
            <w:r w:rsidRPr="00BA2B90">
              <w:rPr>
                <w:rStyle w:val="aa"/>
              </w:rPr>
              <w:t>起造人</w:t>
            </w:r>
            <w:r w:rsidRPr="006003C9">
              <w:rPr>
                <w:rFonts w:hAnsi="細明體" w:cs="細明體"/>
              </w:rPr>
              <w:t>或所有人收取規費或工本費：一、</w:t>
            </w:r>
            <w:r w:rsidRPr="009242E5">
              <w:rPr>
                <w:rStyle w:val="aa"/>
              </w:rPr>
              <w:t>建造執照</w:t>
            </w:r>
            <w:r w:rsidRPr="006003C9">
              <w:rPr>
                <w:rFonts w:hAnsi="細明體" w:cs="細明體"/>
              </w:rPr>
              <w:t>及雜項執照：按</w:t>
            </w:r>
            <w:r w:rsidRPr="009242E5">
              <w:rPr>
                <w:rStyle w:val="aa"/>
              </w:rPr>
              <w:t>建築物</w:t>
            </w:r>
            <w:r w:rsidRPr="006003C9">
              <w:rPr>
                <w:rFonts w:hAnsi="細明體" w:cs="細明體"/>
              </w:rPr>
              <w:t>造價或雜項工作物造價收取千分之一</w:t>
            </w:r>
            <w:r w:rsidRPr="002D4974">
              <w:rPr>
                <w:rStyle w:val="aa"/>
              </w:rPr>
              <w:t>以下</w:t>
            </w:r>
            <w:r w:rsidRPr="006003C9">
              <w:rPr>
                <w:rFonts w:hAnsi="細明體" w:cs="細明體"/>
              </w:rPr>
              <w:t>之規費。如有</w:t>
            </w:r>
            <w:r w:rsidRPr="009242E5">
              <w:rPr>
                <w:rStyle w:val="aa"/>
              </w:rPr>
              <w:t>變更設計</w:t>
            </w:r>
            <w:r w:rsidRPr="006003C9">
              <w:rPr>
                <w:rFonts w:hAnsi="細明體" w:cs="細明體"/>
              </w:rPr>
              <w:t>時，</w:t>
            </w:r>
            <w:r w:rsidRPr="009242E5">
              <w:rPr>
                <w:rStyle w:val="aa"/>
              </w:rPr>
              <w:t>應</w:t>
            </w:r>
            <w:r w:rsidRPr="006003C9">
              <w:rPr>
                <w:rFonts w:hAnsi="細明體" w:cs="細明體"/>
              </w:rPr>
              <w:t>按變更</w:t>
            </w:r>
            <w:r w:rsidRPr="00A267DD">
              <w:rPr>
                <w:rStyle w:val="aa"/>
              </w:rPr>
              <w:t>部分</w:t>
            </w:r>
            <w:r w:rsidRPr="006003C9">
              <w:rPr>
                <w:rFonts w:hAnsi="細明體" w:cs="細明體"/>
              </w:rPr>
              <w:t>收取千分之一</w:t>
            </w:r>
            <w:r w:rsidRPr="002D4974">
              <w:rPr>
                <w:rStyle w:val="aa"/>
              </w:rPr>
              <w:t>以下</w:t>
            </w:r>
            <w:r w:rsidRPr="006003C9">
              <w:rPr>
                <w:rFonts w:hAnsi="細明體" w:cs="細明體"/>
              </w:rPr>
              <w:t>之規費。二、</w:t>
            </w:r>
            <w:r w:rsidRPr="00A267DD">
              <w:rPr>
                <w:rStyle w:val="aa"/>
              </w:rPr>
              <w:t>使用</w:t>
            </w:r>
            <w:r w:rsidRPr="009242E5">
              <w:rPr>
                <w:rStyle w:val="aa"/>
              </w:rPr>
              <w:t>執照</w:t>
            </w:r>
            <w:r w:rsidRPr="006003C9">
              <w:rPr>
                <w:rFonts w:hAnsi="細明體" w:cs="細明體"/>
              </w:rPr>
              <w:t>：收取執照工本費。三、</w:t>
            </w:r>
            <w:r w:rsidRPr="009242E5">
              <w:rPr>
                <w:rStyle w:val="aa"/>
              </w:rPr>
              <w:t>拆除執照</w:t>
            </w:r>
            <w:r w:rsidRPr="006003C9">
              <w:rPr>
                <w:rFonts w:hAnsi="細明體" w:cs="細明體"/>
              </w:rPr>
              <w:t>：免費發給。」</w:t>
            </w:r>
            <w:r w:rsidRPr="009242E5">
              <w:rPr>
                <w:rStyle w:val="aa"/>
              </w:rPr>
              <w:t>建築</w:t>
            </w:r>
            <w:r w:rsidRPr="006003C9">
              <w:rPr>
                <w:rFonts w:hAnsi="細明體" w:cs="細明體"/>
              </w:rPr>
              <w:t>法第</w:t>
            </w:r>
            <w:r w:rsidRPr="006003C9">
              <w:rPr>
                <w:rFonts w:hAnsi="細明體" w:cs="細明體"/>
              </w:rPr>
              <w:t>29</w:t>
            </w:r>
            <w:r w:rsidRPr="006003C9">
              <w:rPr>
                <w:rFonts w:hAnsi="細明體" w:cs="細明體"/>
              </w:rPr>
              <w:t>條定有明文，故建造及雜項工作物執照之規費，按</w:t>
            </w:r>
            <w:r w:rsidRPr="009242E5">
              <w:rPr>
                <w:rStyle w:val="aa"/>
              </w:rPr>
              <w:t>建築物</w:t>
            </w:r>
            <w:r w:rsidRPr="006003C9">
              <w:rPr>
                <w:rFonts w:hAnsi="細明體" w:cs="細明體"/>
              </w:rPr>
              <w:t>或雜項工作物造價千分之一</w:t>
            </w:r>
            <w:r w:rsidRPr="002D4974">
              <w:rPr>
                <w:rStyle w:val="aa"/>
              </w:rPr>
              <w:t>以下</w:t>
            </w:r>
            <w:r w:rsidRPr="006003C9">
              <w:rPr>
                <w:rFonts w:hAnsi="細明體" w:cs="細明體"/>
              </w:rPr>
              <w:t>收取，其為</w:t>
            </w:r>
            <w:r w:rsidRPr="009242E5">
              <w:rPr>
                <w:rStyle w:val="aa"/>
              </w:rPr>
              <w:t>變更設計</w:t>
            </w:r>
            <w:r w:rsidRPr="006003C9">
              <w:rPr>
                <w:rFonts w:hAnsi="細明體" w:cs="細明體"/>
              </w:rPr>
              <w:t>時，按變更</w:t>
            </w:r>
            <w:r w:rsidRPr="00A267DD">
              <w:rPr>
                <w:rStyle w:val="aa"/>
              </w:rPr>
              <w:t>部分</w:t>
            </w:r>
            <w:r w:rsidRPr="006003C9">
              <w:rPr>
                <w:rFonts w:hAnsi="細明體" w:cs="細明體"/>
              </w:rPr>
              <w:t>收取之，上開</w:t>
            </w:r>
            <w:r w:rsidRPr="00264D7F">
              <w:rPr>
                <w:rStyle w:val="aa"/>
              </w:rPr>
              <w:t>規定</w:t>
            </w:r>
            <w:r w:rsidRPr="006003C9">
              <w:rPr>
                <w:rFonts w:hAnsi="細明體" w:cs="細明體"/>
              </w:rPr>
              <w:t>至明。所謂</w:t>
            </w:r>
            <w:r w:rsidRPr="00C34A2E">
              <w:rPr>
                <w:rStyle w:val="aa"/>
              </w:rPr>
              <w:t>依</w:t>
            </w:r>
            <w:r w:rsidRPr="009242E5">
              <w:rPr>
                <w:rStyle w:val="aa"/>
              </w:rPr>
              <w:t>變更設計</w:t>
            </w:r>
            <w:r w:rsidRPr="00A267DD">
              <w:rPr>
                <w:rStyle w:val="aa"/>
              </w:rPr>
              <w:t>部分</w:t>
            </w:r>
            <w:r w:rsidRPr="006003C9">
              <w:rPr>
                <w:rFonts w:hAnsi="細明體" w:cs="細明體"/>
              </w:rPr>
              <w:t>收取者，係指</w:t>
            </w:r>
            <w:r w:rsidRPr="00BA2B90">
              <w:rPr>
                <w:rStyle w:val="aa"/>
              </w:rPr>
              <w:t>僅</w:t>
            </w:r>
            <w:r w:rsidRPr="006003C9">
              <w:rPr>
                <w:rFonts w:hAnsi="細明體" w:cs="細明體"/>
              </w:rPr>
              <w:t>就其</w:t>
            </w:r>
            <w:r w:rsidRPr="009242E5">
              <w:rPr>
                <w:rStyle w:val="aa"/>
              </w:rPr>
              <w:t>變更設計</w:t>
            </w:r>
            <w:r w:rsidRPr="00A267DD">
              <w:rPr>
                <w:rStyle w:val="aa"/>
              </w:rPr>
              <w:t>部分</w:t>
            </w:r>
            <w:r w:rsidRPr="00264D7F">
              <w:rPr>
                <w:rStyle w:val="aa"/>
              </w:rPr>
              <w:t>另為</w:t>
            </w:r>
            <w:r w:rsidRPr="006003C9">
              <w:rPr>
                <w:rFonts w:hAnsi="細明體" w:cs="細明體"/>
              </w:rPr>
              <w:t>收取，而非以工作物造價之增減作為收取與否之準據。</w:t>
            </w:r>
            <w:r w:rsidRPr="006003C9">
              <w:rPr>
                <w:rFonts w:hAnsi="細明體" w:cs="細明體"/>
              </w:rPr>
              <w:t>“</w:t>
            </w:r>
            <w:r w:rsidR="001C1AC5" w:rsidRPr="006003C9">
              <w:rPr>
                <w:rFonts w:hAnsi="細明體" w:cs="細明體"/>
              </w:rPr>
              <w:t>,</w:t>
            </w:r>
          </w:p>
        </w:tc>
      </w:tr>
      <w:tr w:rsidR="001C1AC5" w:rsidRPr="00165CC3" w14:paraId="6DF6EDD0" w14:textId="77777777" w:rsidTr="00A726EB">
        <w:tc>
          <w:tcPr>
            <w:tcW w:w="9656" w:type="dxa"/>
            <w:shd w:val="clear" w:color="auto" w:fill="auto"/>
          </w:tcPr>
          <w:p w14:paraId="13A9A3A0" w14:textId="01ECB3F1"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2018-04-19</w:t>
            </w:r>
            <w:r w:rsidRPr="006003C9">
              <w:rPr>
                <w:rFonts w:hAnsi="細明體" w:cs="細明體"/>
              </w:rPr>
              <w:t>“</w:t>
            </w:r>
          </w:p>
        </w:tc>
      </w:tr>
      <w:tr w:rsidR="001C1AC5" w:rsidRPr="00165CC3" w14:paraId="002E9C6B" w14:textId="77777777" w:rsidTr="00A726EB">
        <w:tc>
          <w:tcPr>
            <w:tcW w:w="9656" w:type="dxa"/>
            <w:shd w:val="clear" w:color="auto" w:fill="auto"/>
          </w:tcPr>
          <w:p w14:paraId="350E49B6" w14:textId="54A4473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AACCAB4" w14:textId="77777777" w:rsidTr="00A726EB">
        <w:tc>
          <w:tcPr>
            <w:tcW w:w="9656" w:type="dxa"/>
            <w:shd w:val="clear" w:color="auto" w:fill="auto"/>
          </w:tcPr>
          <w:p w14:paraId="17336B6C" w14:textId="2BF0959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A6ED4E0" w14:textId="77777777" w:rsidTr="00A726EB">
        <w:tc>
          <w:tcPr>
            <w:tcW w:w="9656" w:type="dxa"/>
            <w:shd w:val="clear" w:color="auto" w:fill="auto"/>
          </w:tcPr>
          <w:p w14:paraId="41E933A3" w14:textId="2FC8D78A"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A6E4FEB" w14:textId="77777777" w:rsidTr="00A726EB">
        <w:tc>
          <w:tcPr>
            <w:tcW w:w="9656" w:type="dxa"/>
            <w:shd w:val="clear" w:color="auto" w:fill="auto"/>
          </w:tcPr>
          <w:p w14:paraId="78E954FC" w14:textId="1FD2389D" w:rsidR="001C1AC5" w:rsidRPr="00165CC3" w:rsidRDefault="001C1AC5" w:rsidP="006003C9">
            <w:pPr>
              <w:pStyle w:val="1"/>
              <w:numPr>
                <w:ilvl w:val="0"/>
                <w:numId w:val="1"/>
              </w:numPr>
            </w:pPr>
            <w:r w:rsidRPr="00165CC3">
              <w:rPr>
                <w:rFonts w:cs="細明體"/>
              </w:rPr>
              <w:t>“Title”:“</w:t>
            </w:r>
            <w:r w:rsidRPr="00165CC3">
              <w:rPr>
                <w:rFonts w:hAnsi="細明體" w:cs="細明體"/>
              </w:rPr>
              <w:t>有關「司法大樓</w:t>
            </w:r>
            <w:r w:rsidR="00264D7F" w:rsidRPr="00264D7F">
              <w:rPr>
                <w:rStyle w:val="aa"/>
              </w:rPr>
              <w:t>外牆</w:t>
            </w:r>
            <w:r w:rsidR="00A267DD" w:rsidRPr="00A267DD">
              <w:rPr>
                <w:rStyle w:val="aa"/>
              </w:rPr>
              <w:t>安全</w:t>
            </w:r>
            <w:r w:rsidRPr="00165CC3">
              <w:rPr>
                <w:rFonts w:hAnsi="細明體" w:cs="細明體"/>
              </w:rPr>
              <w:t>檢測補強工程」</w:t>
            </w:r>
            <w:r w:rsidRPr="00165CC3">
              <w:rPr>
                <w:rFonts w:hAnsi="細明體" w:cs="細明體"/>
              </w:rPr>
              <w:t>1</w:t>
            </w:r>
            <w:r w:rsidRPr="00165CC3">
              <w:rPr>
                <w:rFonts w:hAnsi="細明體" w:cs="細明體"/>
              </w:rPr>
              <w:t>案，未</w:t>
            </w:r>
            <w:r w:rsidR="00C34A2E" w:rsidRPr="00C34A2E">
              <w:rPr>
                <w:rStyle w:val="aa"/>
              </w:rPr>
              <w:t>依</w:t>
            </w:r>
            <w:r w:rsidR="00BA2B90" w:rsidRPr="00BA2B90">
              <w:rPr>
                <w:rStyle w:val="aa"/>
              </w:rPr>
              <w:t>營造</w:t>
            </w:r>
            <w:r w:rsidRPr="00165CC3">
              <w:rPr>
                <w:rFonts w:hAnsi="細明體" w:cs="細明體"/>
              </w:rPr>
              <w:t>業法第</w:t>
            </w:r>
            <w:r w:rsidRPr="00165CC3">
              <w:rPr>
                <w:rFonts w:hAnsi="細明體" w:cs="細明體"/>
              </w:rPr>
              <w:t>41</w:t>
            </w:r>
            <w:r w:rsidRPr="00165CC3">
              <w:rPr>
                <w:rFonts w:hAnsi="細明體" w:cs="細明體"/>
              </w:rPr>
              <w:t>條</w:t>
            </w:r>
            <w:r w:rsidR="00264D7F" w:rsidRPr="00264D7F">
              <w:rPr>
                <w:rStyle w:val="aa"/>
              </w:rPr>
              <w:t>規定辦理</w:t>
            </w:r>
            <w:r w:rsidRPr="00165CC3">
              <w:rPr>
                <w:rFonts w:hAnsi="細明體" w:cs="細明體"/>
              </w:rPr>
              <w:t>驗收，就相關程序是否</w:t>
            </w:r>
            <w:r w:rsidR="00657F62" w:rsidRPr="00657F62">
              <w:rPr>
                <w:rStyle w:val="aa"/>
              </w:rPr>
              <w:t>有效</w:t>
            </w:r>
            <w:r w:rsidRPr="00165CC3">
              <w:rPr>
                <w:rFonts w:hAnsi="細明體" w:cs="細明體"/>
              </w:rPr>
              <w:t>等疑義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4D9EB8B5" w14:textId="77777777" w:rsidTr="00A726EB">
        <w:tc>
          <w:tcPr>
            <w:tcW w:w="9656" w:type="dxa"/>
            <w:shd w:val="clear" w:color="auto" w:fill="auto"/>
          </w:tcPr>
          <w:p w14:paraId="64FCB453" w14:textId="227DB3A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107.4.10</w:t>
            </w:r>
            <w:r w:rsidRPr="006003C9">
              <w:rPr>
                <w:rFonts w:hAnsi="細明體" w:cs="細明體"/>
              </w:rPr>
              <w:t>營署中建字第</w:t>
            </w:r>
            <w:r w:rsidRPr="006003C9">
              <w:rPr>
                <w:rFonts w:hAnsi="細明體" w:cs="細明體"/>
              </w:rPr>
              <w:t>1070022165</w:t>
            </w:r>
            <w:r w:rsidRPr="006003C9">
              <w:rPr>
                <w:rFonts w:hAnsi="細明體" w:cs="細明體"/>
              </w:rPr>
              <w:t>號函說明：一、復貴署</w:t>
            </w:r>
            <w:r w:rsidRPr="006003C9">
              <w:rPr>
                <w:rFonts w:hAnsi="細明體" w:cs="細明體"/>
              </w:rPr>
              <w:t>107</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22</w:t>
            </w:r>
            <w:r w:rsidRPr="006003C9">
              <w:rPr>
                <w:rFonts w:hAnsi="細明體" w:cs="細明體"/>
              </w:rPr>
              <w:t>日基檢宏總字第</w:t>
            </w:r>
            <w:r w:rsidRPr="006003C9">
              <w:rPr>
                <w:rFonts w:hAnsi="細明體" w:cs="細明體"/>
              </w:rPr>
              <w:t>10709000350</w:t>
            </w:r>
            <w:r w:rsidRPr="006003C9">
              <w:rPr>
                <w:rFonts w:hAnsi="細明體" w:cs="細明體"/>
              </w:rPr>
              <w:t>號函。二、按</w:t>
            </w:r>
            <w:r w:rsidRPr="00BA2B90">
              <w:rPr>
                <w:rStyle w:val="aa"/>
              </w:rPr>
              <w:t>營造</w:t>
            </w:r>
            <w:r w:rsidRPr="006003C9">
              <w:rPr>
                <w:rFonts w:hAnsi="細明體" w:cs="細明體"/>
              </w:rPr>
              <w:t>業法</w:t>
            </w:r>
            <w:r w:rsidRPr="006003C9">
              <w:rPr>
                <w:rFonts w:hAnsi="細明體" w:cs="細明體"/>
              </w:rPr>
              <w:t>(</w:t>
            </w:r>
            <w:r w:rsidRPr="002D4974">
              <w:rPr>
                <w:rStyle w:val="aa"/>
              </w:rPr>
              <w:t>以下</w:t>
            </w:r>
            <w:r w:rsidRPr="006003C9">
              <w:rPr>
                <w:rFonts w:hAnsi="細明體" w:cs="細明體"/>
              </w:rPr>
              <w:t>簡稱本法</w:t>
            </w:r>
            <w:r w:rsidRPr="006003C9">
              <w:rPr>
                <w:rFonts w:hAnsi="細明體" w:cs="細明體"/>
              </w:rPr>
              <w:t>)</w:t>
            </w:r>
            <w:r w:rsidRPr="006003C9">
              <w:rPr>
                <w:rFonts w:hAnsi="細明體" w:cs="細明體"/>
              </w:rPr>
              <w:t>第</w:t>
            </w:r>
            <w:r w:rsidRPr="006003C9">
              <w:rPr>
                <w:rFonts w:hAnsi="細明體" w:cs="細明體"/>
              </w:rPr>
              <w:t>41</w:t>
            </w:r>
            <w:r w:rsidRPr="006003C9">
              <w:rPr>
                <w:rFonts w:hAnsi="細明體" w:cs="細明體"/>
              </w:rPr>
              <w:t>條</w:t>
            </w:r>
            <w:r w:rsidRPr="00264D7F">
              <w:rPr>
                <w:rStyle w:val="aa"/>
              </w:rPr>
              <w:t>規定</w:t>
            </w:r>
            <w:r w:rsidRPr="006003C9">
              <w:rPr>
                <w:rFonts w:hAnsi="細明體" w:cs="細明體"/>
              </w:rPr>
              <w:t>：「</w:t>
            </w:r>
            <w:r w:rsidRPr="006003C9">
              <w:rPr>
                <w:rFonts w:hAnsi="細明體" w:cs="細明體"/>
              </w:rPr>
              <w:t>(</w:t>
            </w:r>
            <w:r w:rsidRPr="006003C9">
              <w:rPr>
                <w:rFonts w:hAnsi="細明體" w:cs="細明體"/>
              </w:rPr>
              <w:t>第</w:t>
            </w:r>
            <w:r w:rsidRPr="006003C9">
              <w:rPr>
                <w:rFonts w:hAnsi="細明體" w:cs="細明體"/>
              </w:rPr>
              <w:t>1</w:t>
            </w:r>
            <w:r w:rsidRPr="006003C9">
              <w:rPr>
                <w:rFonts w:hAnsi="細明體" w:cs="細明體"/>
              </w:rPr>
              <w:t>項</w:t>
            </w:r>
            <w:r w:rsidRPr="006003C9">
              <w:rPr>
                <w:rFonts w:hAnsi="細明體" w:cs="細明體"/>
              </w:rPr>
              <w:t>)</w:t>
            </w:r>
            <w:r w:rsidRPr="006003C9">
              <w:rPr>
                <w:rFonts w:hAnsi="細明體" w:cs="細明體"/>
              </w:rPr>
              <w:t>工程主管或主辦機關於勘驗、查驗或驗收工程時，</w:t>
            </w:r>
            <w:r w:rsidRPr="00BA2B90">
              <w:rPr>
                <w:rStyle w:val="aa"/>
              </w:rPr>
              <w:t>營造</w:t>
            </w:r>
            <w:r w:rsidRPr="006003C9">
              <w:rPr>
                <w:rFonts w:hAnsi="細明體" w:cs="細明體"/>
              </w:rPr>
              <w:t>業之專任工程人員及工地主任</w:t>
            </w:r>
            <w:r w:rsidRPr="009242E5">
              <w:rPr>
                <w:rStyle w:val="aa"/>
              </w:rPr>
              <w:t>應</w:t>
            </w:r>
            <w:r w:rsidRPr="006003C9">
              <w:rPr>
                <w:rFonts w:hAnsi="細明體" w:cs="細明體"/>
              </w:rPr>
              <w:t>在現場說明，並由專任工程人員於勘驗、查驗或驗收文件上簽名或蓋章。</w:t>
            </w:r>
            <w:r w:rsidRPr="006003C9">
              <w:rPr>
                <w:rFonts w:hAnsi="細明體" w:cs="細明體"/>
              </w:rPr>
              <w:t>(</w:t>
            </w:r>
            <w:r w:rsidRPr="006003C9">
              <w:rPr>
                <w:rFonts w:hAnsi="細明體" w:cs="細明體"/>
              </w:rPr>
              <w:t>第</w:t>
            </w:r>
            <w:r w:rsidRPr="006003C9">
              <w:rPr>
                <w:rFonts w:hAnsi="細明體" w:cs="細明體"/>
              </w:rPr>
              <w:t>2</w:t>
            </w:r>
            <w:r w:rsidRPr="006003C9">
              <w:rPr>
                <w:rFonts w:hAnsi="細明體" w:cs="細明體"/>
              </w:rPr>
              <w:t>項</w:t>
            </w:r>
            <w:r w:rsidRPr="006003C9">
              <w:rPr>
                <w:rFonts w:hAnsi="細明體" w:cs="細明體"/>
              </w:rPr>
              <w:t>)</w:t>
            </w:r>
            <w:r w:rsidRPr="006003C9">
              <w:rPr>
                <w:rFonts w:hAnsi="細明體" w:cs="細明體"/>
              </w:rPr>
              <w:t>未</w:t>
            </w:r>
            <w:r w:rsidRPr="00C34A2E">
              <w:rPr>
                <w:rStyle w:val="aa"/>
              </w:rPr>
              <w:t>依</w:t>
            </w:r>
            <w:r w:rsidRPr="006003C9">
              <w:rPr>
                <w:rFonts w:hAnsi="細明體" w:cs="細明體"/>
              </w:rPr>
              <w:t>前項</w:t>
            </w:r>
            <w:r w:rsidRPr="00264D7F">
              <w:rPr>
                <w:rStyle w:val="aa"/>
              </w:rPr>
              <w:t>規定辦理</w:t>
            </w:r>
            <w:r w:rsidRPr="006003C9">
              <w:rPr>
                <w:rFonts w:hAnsi="細明體" w:cs="細明體"/>
              </w:rPr>
              <w:t>者，工程主管或主辦機關對該工程</w:t>
            </w:r>
            <w:r w:rsidRPr="009242E5">
              <w:rPr>
                <w:rStyle w:val="aa"/>
              </w:rPr>
              <w:t>應</w:t>
            </w:r>
            <w:r w:rsidRPr="006003C9">
              <w:rPr>
                <w:rFonts w:hAnsi="細明體" w:cs="細明體"/>
              </w:rPr>
              <w:t>不予勘驗、查驗或驗收。」窺其立法意旨，第</w:t>
            </w:r>
            <w:r w:rsidRPr="006003C9">
              <w:rPr>
                <w:rFonts w:hAnsi="細明體" w:cs="細明體"/>
              </w:rPr>
              <w:t>1</w:t>
            </w:r>
            <w:r w:rsidRPr="006003C9">
              <w:rPr>
                <w:rFonts w:hAnsi="細明體" w:cs="細明體"/>
              </w:rPr>
              <w:t>項明定</w:t>
            </w:r>
            <w:r w:rsidRPr="00BA2B90">
              <w:rPr>
                <w:rStyle w:val="aa"/>
              </w:rPr>
              <w:t>營造</w:t>
            </w:r>
            <w:r w:rsidRPr="006003C9">
              <w:rPr>
                <w:rFonts w:hAnsi="細明體" w:cs="細明體"/>
              </w:rPr>
              <w:t>業之專任工程人員及工地主任於工程主管或主辦機關勘驗、查驗或驗收工程時之義務及</w:t>
            </w:r>
            <w:r w:rsidRPr="00264D7F">
              <w:rPr>
                <w:rStyle w:val="aa"/>
              </w:rPr>
              <w:t>辦理</w:t>
            </w:r>
            <w:r w:rsidRPr="006003C9">
              <w:rPr>
                <w:rFonts w:hAnsi="細明體" w:cs="細明體"/>
              </w:rPr>
              <w:t>之工作；又對未</w:t>
            </w:r>
            <w:r w:rsidRPr="00C34A2E">
              <w:rPr>
                <w:rStyle w:val="aa"/>
              </w:rPr>
              <w:t>依</w:t>
            </w:r>
            <w:r w:rsidRPr="00264D7F">
              <w:rPr>
                <w:rStyle w:val="aa"/>
              </w:rPr>
              <w:t>規定辦理</w:t>
            </w:r>
            <w:r w:rsidRPr="006003C9">
              <w:rPr>
                <w:rFonts w:hAnsi="細明體" w:cs="細明體"/>
              </w:rPr>
              <w:t>者，於第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工程主管或主辦機關對該工程</w:t>
            </w:r>
            <w:r w:rsidRPr="009242E5">
              <w:rPr>
                <w:rStyle w:val="aa"/>
              </w:rPr>
              <w:t>應</w:t>
            </w:r>
            <w:r w:rsidRPr="006003C9">
              <w:rPr>
                <w:rFonts w:hAnsi="細明體" w:cs="細明體"/>
              </w:rPr>
              <w:t>不予勘驗、查驗或驗收。合先敘明。三、貴署函詢</w:t>
            </w:r>
            <w:r w:rsidRPr="00264D7F">
              <w:rPr>
                <w:rStyle w:val="aa"/>
              </w:rPr>
              <w:t>辦理</w:t>
            </w:r>
            <w:r w:rsidRPr="006003C9">
              <w:rPr>
                <w:rFonts w:hAnsi="細明體" w:cs="細明體"/>
              </w:rPr>
              <w:t>工程驗收時，</w:t>
            </w:r>
            <w:r w:rsidRPr="00BA2B90">
              <w:rPr>
                <w:rStyle w:val="aa"/>
              </w:rPr>
              <w:t>營造</w:t>
            </w:r>
            <w:r w:rsidRPr="006003C9">
              <w:rPr>
                <w:rFonts w:hAnsi="細明體" w:cs="細明體"/>
              </w:rPr>
              <w:t>業之專任工程人員未到場，然</w:t>
            </w:r>
            <w:r w:rsidRPr="00BA2B90">
              <w:rPr>
                <w:rStyle w:val="aa"/>
              </w:rPr>
              <w:t>設計監造</w:t>
            </w:r>
            <w:r w:rsidRPr="006003C9">
              <w:rPr>
                <w:rFonts w:hAnsi="細明體" w:cs="細明體"/>
              </w:rPr>
              <w:t>工程師在場協助說明時是否可繼續驗收</w:t>
            </w:r>
            <w:r w:rsidRPr="006003C9">
              <w:rPr>
                <w:rFonts w:hAnsi="細明體" w:cs="細明體"/>
              </w:rPr>
              <w:t>1</w:t>
            </w:r>
            <w:r w:rsidRPr="006003C9">
              <w:rPr>
                <w:rFonts w:hAnsi="細明體" w:cs="細明體"/>
              </w:rPr>
              <w:t>節，如工程主管或主辦機關於勘驗、查驗或驗收工程時，</w:t>
            </w:r>
            <w:r w:rsidRPr="00BA2B90">
              <w:rPr>
                <w:rStyle w:val="aa"/>
              </w:rPr>
              <w:t>營造</w:t>
            </w:r>
            <w:r w:rsidRPr="006003C9">
              <w:rPr>
                <w:rFonts w:hAnsi="細明體" w:cs="細明體"/>
              </w:rPr>
              <w:t>業之專任工程人員及工地主任未在現場說明，且未由專任工程人員於勘驗、查驗或驗收文件上簽名或蓋章，</w:t>
            </w:r>
            <w:r w:rsidRPr="00C34A2E">
              <w:rPr>
                <w:rStyle w:val="aa"/>
              </w:rPr>
              <w:t>仍</w:t>
            </w:r>
            <w:r w:rsidRPr="006003C9">
              <w:rPr>
                <w:rFonts w:hAnsi="細明體" w:cs="細明體"/>
              </w:rPr>
              <w:t>請</w:t>
            </w:r>
            <w:r w:rsidRPr="00C34A2E">
              <w:rPr>
                <w:rStyle w:val="aa"/>
              </w:rPr>
              <w:t>依</w:t>
            </w:r>
            <w:r w:rsidRPr="006003C9">
              <w:rPr>
                <w:rFonts w:hAnsi="細明體" w:cs="細明體"/>
              </w:rPr>
              <w:t>本法第</w:t>
            </w:r>
            <w:r w:rsidRPr="006003C9">
              <w:rPr>
                <w:rFonts w:hAnsi="細明體" w:cs="細明體"/>
              </w:rPr>
              <w:t>41</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9242E5">
              <w:rPr>
                <w:rStyle w:val="aa"/>
              </w:rPr>
              <w:t>應</w:t>
            </w:r>
            <w:r w:rsidRPr="006003C9">
              <w:rPr>
                <w:rFonts w:hAnsi="細明體" w:cs="細明體"/>
              </w:rPr>
              <w:t>不予勘驗、查驗或驗收，如有違反</w:t>
            </w:r>
            <w:r w:rsidRPr="00BA2B90">
              <w:rPr>
                <w:rStyle w:val="aa"/>
              </w:rPr>
              <w:t>營造</w:t>
            </w:r>
            <w:r w:rsidRPr="006003C9">
              <w:rPr>
                <w:rFonts w:hAnsi="細明體" w:cs="細明體"/>
              </w:rPr>
              <w:t>業法前開條文者，則</w:t>
            </w:r>
            <w:r w:rsidRPr="00C34A2E">
              <w:rPr>
                <w:rStyle w:val="aa"/>
              </w:rPr>
              <w:t>依</w:t>
            </w:r>
            <w:r w:rsidRPr="006003C9">
              <w:rPr>
                <w:rFonts w:hAnsi="細明體" w:cs="細明體"/>
              </w:rPr>
              <w:t>同法第</w:t>
            </w:r>
            <w:r w:rsidRPr="006003C9">
              <w:rPr>
                <w:rFonts w:hAnsi="細明體" w:cs="細明體"/>
              </w:rPr>
              <w:t>61</w:t>
            </w:r>
            <w:r w:rsidRPr="006003C9">
              <w:rPr>
                <w:rFonts w:hAnsi="細明體" w:cs="細明體"/>
              </w:rPr>
              <w:t>條、</w:t>
            </w:r>
            <w:r w:rsidRPr="006003C9">
              <w:rPr>
                <w:rFonts w:hAnsi="細明體" w:cs="細明體"/>
              </w:rPr>
              <w:t>62</w:t>
            </w:r>
            <w:r w:rsidRPr="006003C9">
              <w:rPr>
                <w:rFonts w:hAnsi="細明體" w:cs="細明體"/>
              </w:rPr>
              <w:t>條</w:t>
            </w:r>
            <w:r w:rsidRPr="00264D7F">
              <w:rPr>
                <w:rStyle w:val="aa"/>
              </w:rPr>
              <w:t>規定</w:t>
            </w:r>
            <w:r w:rsidRPr="006003C9">
              <w:rPr>
                <w:rFonts w:hAnsi="細明體" w:cs="細明體"/>
              </w:rPr>
              <w:t>裁處。四、另本案工程若准予驗收，其程序是否</w:t>
            </w:r>
            <w:r w:rsidRPr="00657F62">
              <w:rPr>
                <w:rStyle w:val="aa"/>
              </w:rPr>
              <w:t>有效</w:t>
            </w:r>
            <w:r w:rsidRPr="006003C9">
              <w:rPr>
                <w:rFonts w:hAnsi="細明體" w:cs="細明體"/>
              </w:rPr>
              <w:t>1</w:t>
            </w:r>
            <w:r w:rsidRPr="006003C9">
              <w:rPr>
                <w:rFonts w:hAnsi="細明體" w:cs="細明體"/>
              </w:rPr>
              <w:t>節，</w:t>
            </w:r>
            <w:r w:rsidRPr="00C34A2E">
              <w:rPr>
                <w:rStyle w:val="aa"/>
              </w:rPr>
              <w:t>依</w:t>
            </w:r>
            <w:r w:rsidRPr="00BA2B90">
              <w:rPr>
                <w:rStyle w:val="aa"/>
              </w:rPr>
              <w:t>營造</w:t>
            </w:r>
            <w:r w:rsidRPr="006003C9">
              <w:rPr>
                <w:rFonts w:hAnsi="細明體" w:cs="細明體"/>
              </w:rPr>
              <w:t>業法第</w:t>
            </w:r>
            <w:r w:rsidRPr="006003C9">
              <w:rPr>
                <w:rFonts w:hAnsi="細明體" w:cs="細明體"/>
              </w:rPr>
              <w:t>1</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本法未</w:t>
            </w:r>
            <w:r w:rsidRPr="00264D7F">
              <w:rPr>
                <w:rStyle w:val="aa"/>
              </w:rPr>
              <w:t>規定</w:t>
            </w:r>
            <w:r w:rsidRPr="006003C9">
              <w:rPr>
                <w:rFonts w:hAnsi="細明體" w:cs="細明體"/>
              </w:rPr>
              <w:t>者，</w:t>
            </w:r>
            <w:r w:rsidRPr="00A267DD">
              <w:rPr>
                <w:rStyle w:val="aa"/>
              </w:rPr>
              <w:t>適用</w:t>
            </w:r>
            <w:r w:rsidRPr="006003C9">
              <w:rPr>
                <w:rFonts w:hAnsi="細明體" w:cs="細明體"/>
              </w:rPr>
              <w:t>其他法律</w:t>
            </w:r>
            <w:r w:rsidRPr="00264D7F">
              <w:rPr>
                <w:rStyle w:val="aa"/>
              </w:rPr>
              <w:t>規定</w:t>
            </w:r>
            <w:r w:rsidRPr="006003C9">
              <w:rPr>
                <w:rFonts w:hAnsi="細明體" w:cs="細明體"/>
              </w:rPr>
              <w:t>，故本案程序是否</w:t>
            </w:r>
            <w:r w:rsidRPr="00657F62">
              <w:rPr>
                <w:rStyle w:val="aa"/>
              </w:rPr>
              <w:t>有效</w:t>
            </w:r>
            <w:r w:rsidRPr="006003C9">
              <w:rPr>
                <w:rFonts w:hAnsi="細明體" w:cs="細明體"/>
              </w:rPr>
              <w:t>另涉及政府採購法相關</w:t>
            </w:r>
            <w:r w:rsidRPr="00264D7F">
              <w:rPr>
                <w:rStyle w:val="aa"/>
              </w:rPr>
              <w:t>規定</w:t>
            </w:r>
            <w:r w:rsidRPr="006003C9">
              <w:rPr>
                <w:rFonts w:hAnsi="細明體" w:cs="細明體"/>
              </w:rPr>
              <w:t>，</w:t>
            </w:r>
            <w:r w:rsidRPr="00C34A2E">
              <w:rPr>
                <w:rStyle w:val="aa"/>
              </w:rPr>
              <w:t>仍</w:t>
            </w:r>
            <w:r w:rsidRPr="006003C9">
              <w:rPr>
                <w:rFonts w:hAnsi="細明體" w:cs="細明體"/>
              </w:rPr>
              <w:t>請逕洽目的事業主管機關</w:t>
            </w:r>
            <w:r w:rsidRPr="00264D7F">
              <w:rPr>
                <w:rStyle w:val="aa"/>
              </w:rPr>
              <w:t>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4DB6D5AB" w14:textId="77777777" w:rsidTr="00A726EB">
        <w:tc>
          <w:tcPr>
            <w:tcW w:w="9656" w:type="dxa"/>
            <w:shd w:val="clear" w:color="auto" w:fill="auto"/>
          </w:tcPr>
          <w:p w14:paraId="5D20C873" w14:textId="4419294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2018-04-10</w:t>
            </w:r>
            <w:r w:rsidRPr="006003C9">
              <w:rPr>
                <w:rFonts w:hAnsi="細明體" w:cs="細明體"/>
              </w:rPr>
              <w:t>“</w:t>
            </w:r>
          </w:p>
        </w:tc>
      </w:tr>
      <w:tr w:rsidR="001C1AC5" w:rsidRPr="00165CC3" w14:paraId="1979DAD6" w14:textId="77777777" w:rsidTr="00A726EB">
        <w:tc>
          <w:tcPr>
            <w:tcW w:w="9656" w:type="dxa"/>
            <w:shd w:val="clear" w:color="auto" w:fill="auto"/>
          </w:tcPr>
          <w:p w14:paraId="7A2FDE8E" w14:textId="63FDF49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B437BE1" w14:textId="77777777" w:rsidTr="00A726EB">
        <w:tc>
          <w:tcPr>
            <w:tcW w:w="9656" w:type="dxa"/>
            <w:shd w:val="clear" w:color="auto" w:fill="auto"/>
          </w:tcPr>
          <w:p w14:paraId="72CCF0EC" w14:textId="6B6D08F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3753E68" w14:textId="77777777" w:rsidTr="00A726EB">
        <w:tc>
          <w:tcPr>
            <w:tcW w:w="9656" w:type="dxa"/>
            <w:shd w:val="clear" w:color="auto" w:fill="auto"/>
          </w:tcPr>
          <w:p w14:paraId="26F4412E" w14:textId="231E798C"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FC4A01D" w14:textId="77777777" w:rsidTr="00A726EB">
        <w:tc>
          <w:tcPr>
            <w:tcW w:w="9656" w:type="dxa"/>
            <w:shd w:val="clear" w:color="auto" w:fill="auto"/>
          </w:tcPr>
          <w:p w14:paraId="43E7D434" w14:textId="7471FDED" w:rsidR="001C1AC5" w:rsidRPr="00165CC3" w:rsidRDefault="001C1AC5" w:rsidP="006003C9">
            <w:pPr>
              <w:pStyle w:val="1"/>
              <w:numPr>
                <w:ilvl w:val="0"/>
                <w:numId w:val="1"/>
              </w:numPr>
            </w:pPr>
            <w:r w:rsidRPr="00165CC3">
              <w:rPr>
                <w:rFonts w:cs="細明體"/>
              </w:rPr>
              <w:t>“Title”:“</w:t>
            </w:r>
            <w:r w:rsidRPr="00165CC3">
              <w:rPr>
                <w:rFonts w:hAnsi="細明體" w:cs="細明體"/>
              </w:rPr>
              <w:t>有關貴會函詢</w:t>
            </w:r>
            <w:r w:rsidR="009242E5" w:rsidRPr="009242E5">
              <w:rPr>
                <w:rStyle w:val="aa"/>
              </w:rPr>
              <w:t>區分</w:t>
            </w:r>
            <w:r w:rsidRPr="00165CC3">
              <w:rPr>
                <w:rFonts w:hAnsi="細明體" w:cs="細明體"/>
              </w:rPr>
              <w:t>所有權人會議委託出席之疑義一案</w:t>
            </w:r>
            <w:r w:rsidRPr="00165CC3">
              <w:rPr>
                <w:rFonts w:hAnsi="細明體" w:cs="細明體"/>
              </w:rPr>
              <w:t>",</w:t>
            </w:r>
          </w:p>
        </w:tc>
      </w:tr>
      <w:tr w:rsidR="001C1AC5" w:rsidRPr="00165CC3" w14:paraId="08B28547" w14:textId="77777777" w:rsidTr="00A726EB">
        <w:tc>
          <w:tcPr>
            <w:tcW w:w="9656" w:type="dxa"/>
            <w:shd w:val="clear" w:color="auto" w:fill="auto"/>
          </w:tcPr>
          <w:p w14:paraId="253F4E7B" w14:textId="4EB7022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107.04.10.</w:t>
            </w:r>
            <w:r w:rsidRPr="006003C9">
              <w:rPr>
                <w:rFonts w:hAnsi="細明體" w:cs="細明體"/>
              </w:rPr>
              <w:t>營署建管字第</w:t>
            </w:r>
            <w:r w:rsidRPr="006003C9">
              <w:rPr>
                <w:rFonts w:hAnsi="細明體" w:cs="細明體"/>
              </w:rPr>
              <w:t>1070023437</w:t>
            </w:r>
            <w:r w:rsidRPr="006003C9">
              <w:rPr>
                <w:rFonts w:hAnsi="細明體" w:cs="細明體"/>
              </w:rPr>
              <w:t>號書函說明：一、復貴會</w:t>
            </w:r>
            <w:r w:rsidRPr="006003C9">
              <w:rPr>
                <w:rFonts w:hAnsi="細明體" w:cs="細明體"/>
              </w:rPr>
              <w:t>107</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26</w:t>
            </w:r>
            <w:r w:rsidRPr="006003C9">
              <w:rPr>
                <w:rFonts w:hAnsi="細明體" w:cs="細明體"/>
              </w:rPr>
              <w:t>日（</w:t>
            </w:r>
            <w:r w:rsidRPr="006003C9">
              <w:rPr>
                <w:rFonts w:hAnsi="細明體" w:cs="細明體"/>
              </w:rPr>
              <w:t>107</w:t>
            </w:r>
            <w:r w:rsidRPr="006003C9">
              <w:rPr>
                <w:rFonts w:hAnsi="細明體" w:cs="細明體"/>
              </w:rPr>
              <w:t>）都管字第</w:t>
            </w:r>
            <w:r w:rsidRPr="006003C9">
              <w:rPr>
                <w:rFonts w:hAnsi="細明體" w:cs="細明體"/>
              </w:rPr>
              <w:t>107032601</w:t>
            </w:r>
            <w:r w:rsidRPr="006003C9">
              <w:rPr>
                <w:rFonts w:hAnsi="細明體" w:cs="細明體"/>
              </w:rPr>
              <w:t>號函（本署收件日期</w:t>
            </w:r>
            <w:r w:rsidRPr="006003C9">
              <w:rPr>
                <w:rFonts w:hAnsi="細明體" w:cs="細明體"/>
              </w:rPr>
              <w:t>107</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30</w:t>
            </w:r>
            <w:r w:rsidRPr="006003C9">
              <w:rPr>
                <w:rFonts w:hAnsi="細明體" w:cs="細明體"/>
              </w:rPr>
              <w:t>日）。二、按「</w:t>
            </w:r>
            <w:r w:rsidRPr="009242E5">
              <w:rPr>
                <w:rStyle w:val="aa"/>
              </w:rPr>
              <w:t>區分</w:t>
            </w:r>
            <w:r w:rsidRPr="006003C9">
              <w:rPr>
                <w:rFonts w:hAnsi="細明體" w:cs="細明體"/>
              </w:rPr>
              <w:t>所有權人</w:t>
            </w:r>
            <w:r w:rsidRPr="00C34A2E">
              <w:rPr>
                <w:rStyle w:val="aa"/>
              </w:rPr>
              <w:t>因</w:t>
            </w:r>
            <w:r w:rsidRPr="006003C9">
              <w:rPr>
                <w:rFonts w:hAnsi="細明體" w:cs="細明體"/>
              </w:rPr>
              <w:t>故</w:t>
            </w:r>
            <w:r w:rsidRPr="009242E5">
              <w:rPr>
                <w:rStyle w:val="aa"/>
              </w:rPr>
              <w:t>無法</w:t>
            </w:r>
            <w:r w:rsidRPr="006003C9">
              <w:rPr>
                <w:rFonts w:hAnsi="細明體" w:cs="細明體"/>
              </w:rPr>
              <w:t>出席</w:t>
            </w:r>
            <w:r w:rsidRPr="009242E5">
              <w:rPr>
                <w:rStyle w:val="aa"/>
              </w:rPr>
              <w:t>區分</w:t>
            </w:r>
            <w:r w:rsidRPr="006003C9">
              <w:rPr>
                <w:rFonts w:hAnsi="細明體" w:cs="細明體"/>
              </w:rPr>
              <w:t>所有權人會議時，</w:t>
            </w:r>
            <w:r w:rsidRPr="00A267DD">
              <w:rPr>
                <w:rStyle w:val="aa"/>
              </w:rPr>
              <w:t>得</w:t>
            </w:r>
            <w:r w:rsidRPr="00C34A2E">
              <w:rPr>
                <w:rStyle w:val="aa"/>
              </w:rPr>
              <w:t>以</w:t>
            </w:r>
            <w:r w:rsidRPr="006003C9">
              <w:rPr>
                <w:rFonts w:hAnsi="細明體" w:cs="細明體"/>
              </w:rPr>
              <w:t>書面委託配偶、有行為</w:t>
            </w:r>
            <w:r w:rsidRPr="009242E5">
              <w:rPr>
                <w:rStyle w:val="aa"/>
              </w:rPr>
              <w:t>能</w:t>
            </w:r>
            <w:r w:rsidRPr="006003C9">
              <w:rPr>
                <w:rFonts w:hAnsi="細明體" w:cs="細明體"/>
              </w:rPr>
              <w:t>力之直系血親、其他</w:t>
            </w:r>
            <w:r w:rsidRPr="009242E5">
              <w:rPr>
                <w:rStyle w:val="aa"/>
              </w:rPr>
              <w:t>區分</w:t>
            </w:r>
            <w:r w:rsidRPr="006003C9">
              <w:rPr>
                <w:rFonts w:hAnsi="細明體" w:cs="細明體"/>
              </w:rPr>
              <w:t>所有權人或承租人代理出席；受託人於受託之</w:t>
            </w:r>
            <w:r w:rsidRPr="009242E5">
              <w:rPr>
                <w:rStyle w:val="aa"/>
              </w:rPr>
              <w:t>區分</w:t>
            </w:r>
            <w:r w:rsidRPr="006003C9">
              <w:rPr>
                <w:rFonts w:hAnsi="細明體" w:cs="細明體"/>
              </w:rPr>
              <w:t>所有權</w:t>
            </w:r>
            <w:r w:rsidRPr="00264D7F">
              <w:rPr>
                <w:rStyle w:val="aa"/>
              </w:rPr>
              <w:t>占</w:t>
            </w:r>
            <w:r w:rsidRPr="006003C9">
              <w:rPr>
                <w:rFonts w:hAnsi="細明體" w:cs="細明體"/>
              </w:rPr>
              <w:t>全部</w:t>
            </w:r>
            <w:r w:rsidRPr="009242E5">
              <w:rPr>
                <w:rStyle w:val="aa"/>
              </w:rPr>
              <w:t>區分</w:t>
            </w:r>
            <w:r w:rsidRPr="006003C9">
              <w:rPr>
                <w:rFonts w:hAnsi="細明體" w:cs="細明體"/>
              </w:rPr>
              <w:t>所有權五分之一</w:t>
            </w:r>
            <w:r w:rsidRPr="002D4974">
              <w:rPr>
                <w:rStyle w:val="aa"/>
              </w:rPr>
              <w:t>以上</w:t>
            </w:r>
            <w:r w:rsidRPr="006003C9">
              <w:rPr>
                <w:rFonts w:hAnsi="細明體" w:cs="細明體"/>
              </w:rPr>
              <w:t>者，或以單一</w:t>
            </w:r>
            <w:r w:rsidRPr="009242E5">
              <w:rPr>
                <w:rStyle w:val="aa"/>
              </w:rPr>
              <w:t>區分</w:t>
            </w:r>
            <w:r w:rsidRPr="006003C9">
              <w:rPr>
                <w:rFonts w:hAnsi="細明體" w:cs="細明體"/>
              </w:rPr>
              <w:t>所有權</w:t>
            </w:r>
            <w:r w:rsidRPr="00264D7F">
              <w:rPr>
                <w:rStyle w:val="aa"/>
              </w:rPr>
              <w:t>計算</w:t>
            </w:r>
            <w:r w:rsidRPr="006003C9">
              <w:rPr>
                <w:rFonts w:hAnsi="細明體" w:cs="細明體"/>
              </w:rPr>
              <w:t>之人數</w:t>
            </w:r>
            <w:r w:rsidRPr="00264D7F">
              <w:rPr>
                <w:rStyle w:val="aa"/>
              </w:rPr>
              <w:t>超過</w:t>
            </w:r>
            <w:r w:rsidRPr="009242E5">
              <w:rPr>
                <w:rStyle w:val="aa"/>
              </w:rPr>
              <w:t>區分</w:t>
            </w:r>
            <w:r w:rsidRPr="006003C9">
              <w:rPr>
                <w:rFonts w:hAnsi="細明體" w:cs="細明體"/>
              </w:rPr>
              <w:t>所有權人數五分之一者，其</w:t>
            </w:r>
            <w:r w:rsidRPr="00264D7F">
              <w:rPr>
                <w:rStyle w:val="aa"/>
              </w:rPr>
              <w:t>超過</w:t>
            </w:r>
            <w:r w:rsidRPr="00A267DD">
              <w:rPr>
                <w:rStyle w:val="aa"/>
              </w:rPr>
              <w:t>部分</w:t>
            </w:r>
            <w:r w:rsidRPr="006003C9">
              <w:rPr>
                <w:rFonts w:hAnsi="細明體" w:cs="細明體"/>
              </w:rPr>
              <w:t>不予</w:t>
            </w:r>
            <w:r w:rsidRPr="00264D7F">
              <w:rPr>
                <w:rStyle w:val="aa"/>
              </w:rPr>
              <w:t>計算</w:t>
            </w:r>
            <w:r w:rsidRPr="006003C9">
              <w:rPr>
                <w:rFonts w:hAnsi="細明體" w:cs="細明體"/>
              </w:rPr>
              <w:t>。」為條例第</w:t>
            </w:r>
            <w:r w:rsidRPr="006003C9">
              <w:rPr>
                <w:rFonts w:hAnsi="細明體" w:cs="細明體"/>
              </w:rPr>
              <w:t>27</w:t>
            </w:r>
            <w:r w:rsidRPr="006003C9">
              <w:rPr>
                <w:rFonts w:hAnsi="細明體" w:cs="細明體"/>
              </w:rPr>
              <w:t>條第</w:t>
            </w:r>
            <w:r w:rsidRPr="006003C9">
              <w:rPr>
                <w:rFonts w:hAnsi="細明體" w:cs="細明體"/>
              </w:rPr>
              <w:t>3</w:t>
            </w:r>
            <w:r w:rsidRPr="006003C9">
              <w:rPr>
                <w:rFonts w:hAnsi="細明體" w:cs="細明體"/>
              </w:rPr>
              <w:t>項所明定。另有關</w:t>
            </w:r>
            <w:r w:rsidRPr="009242E5">
              <w:rPr>
                <w:rStyle w:val="aa"/>
              </w:rPr>
              <w:t>區分</w:t>
            </w:r>
            <w:r w:rsidRPr="006003C9">
              <w:rPr>
                <w:rFonts w:hAnsi="細明體" w:cs="細明體"/>
              </w:rPr>
              <w:t>所有權人為法人者，指派內部職</w:t>
            </w:r>
            <w:r w:rsidRPr="006003C9">
              <w:rPr>
                <w:rFonts w:hAnsi="細明體" w:cs="細明體"/>
              </w:rPr>
              <w:lastRenderedPageBreak/>
              <w:t>員出席</w:t>
            </w:r>
            <w:r w:rsidRPr="009242E5">
              <w:rPr>
                <w:rStyle w:val="aa"/>
              </w:rPr>
              <w:t>區分</w:t>
            </w:r>
            <w:r w:rsidRPr="006003C9">
              <w:rPr>
                <w:rFonts w:hAnsi="細明體" w:cs="細明體"/>
              </w:rPr>
              <w:t>所有權人會議行使權利，是否視為</w:t>
            </w:r>
            <w:r w:rsidRPr="009242E5">
              <w:rPr>
                <w:rStyle w:val="aa"/>
              </w:rPr>
              <w:t>區分</w:t>
            </w:r>
            <w:r w:rsidRPr="006003C9">
              <w:rPr>
                <w:rFonts w:hAnsi="細明體" w:cs="細明體"/>
              </w:rPr>
              <w:t>所有權人本人出席之疑義，檢送本署</w:t>
            </w:r>
            <w:r w:rsidRPr="006003C9">
              <w:rPr>
                <w:rFonts w:hAnsi="細明體" w:cs="細明體"/>
              </w:rPr>
              <w:t>103</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25</w:t>
            </w:r>
            <w:r w:rsidRPr="006003C9">
              <w:rPr>
                <w:rFonts w:hAnsi="細明體" w:cs="細明體"/>
              </w:rPr>
              <w:t>日營署建管字第</w:t>
            </w:r>
            <w:r w:rsidRPr="006003C9">
              <w:rPr>
                <w:rFonts w:hAnsi="細明體" w:cs="細明體"/>
              </w:rPr>
              <w:t>1030052445</w:t>
            </w:r>
            <w:r w:rsidRPr="006003C9">
              <w:rPr>
                <w:rFonts w:hAnsi="細明體" w:cs="細明體"/>
              </w:rPr>
              <w:t>號函（如附件）供參。倘涉爭議，係</w:t>
            </w:r>
            <w:r w:rsidRPr="00C34A2E">
              <w:rPr>
                <w:rStyle w:val="aa"/>
              </w:rPr>
              <w:t>屬</w:t>
            </w:r>
            <w:r w:rsidRPr="006003C9">
              <w:rPr>
                <w:rFonts w:hAnsi="細明體" w:cs="細明體"/>
              </w:rPr>
              <w:t>私權，宜洽當地直轄市、縣（市）政府組設之</w:t>
            </w:r>
            <w:r w:rsidRPr="00860400">
              <w:rPr>
                <w:rStyle w:val="aa"/>
              </w:rPr>
              <w:t>公寓大廈</w:t>
            </w:r>
            <w:r w:rsidRPr="006003C9">
              <w:rPr>
                <w:rFonts w:hAnsi="細明體" w:cs="細明體"/>
              </w:rPr>
              <w:t>爭議事件調處委員會處理或循司法途徑解決。</w:t>
            </w:r>
            <w:r w:rsidRPr="006003C9">
              <w:rPr>
                <w:rFonts w:hAnsi="細明體" w:cs="細明體"/>
              </w:rPr>
              <w:t>“</w:t>
            </w:r>
            <w:r w:rsidR="001C1AC5" w:rsidRPr="006003C9">
              <w:rPr>
                <w:rFonts w:hAnsi="細明體" w:cs="細明體"/>
              </w:rPr>
              <w:t>,</w:t>
            </w:r>
          </w:p>
        </w:tc>
      </w:tr>
      <w:tr w:rsidR="001C1AC5" w:rsidRPr="00165CC3" w14:paraId="42648CEE" w14:textId="77777777" w:rsidTr="00A726EB">
        <w:tc>
          <w:tcPr>
            <w:tcW w:w="9656" w:type="dxa"/>
            <w:shd w:val="clear" w:color="auto" w:fill="auto"/>
          </w:tcPr>
          <w:p w14:paraId="43AF97EF" w14:textId="56C84482"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2018-04-10</w:t>
            </w:r>
            <w:r w:rsidRPr="006003C9">
              <w:rPr>
                <w:rFonts w:hAnsi="細明體" w:cs="細明體"/>
              </w:rPr>
              <w:t>“</w:t>
            </w:r>
          </w:p>
        </w:tc>
      </w:tr>
      <w:tr w:rsidR="001C1AC5" w:rsidRPr="00165CC3" w14:paraId="01F420C0" w14:textId="77777777" w:rsidTr="00A726EB">
        <w:tc>
          <w:tcPr>
            <w:tcW w:w="9656" w:type="dxa"/>
            <w:shd w:val="clear" w:color="auto" w:fill="auto"/>
          </w:tcPr>
          <w:p w14:paraId="267F6FE3" w14:textId="1E4EB56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35E6F48" w14:textId="77777777" w:rsidTr="00A726EB">
        <w:tc>
          <w:tcPr>
            <w:tcW w:w="9656" w:type="dxa"/>
            <w:shd w:val="clear" w:color="auto" w:fill="auto"/>
          </w:tcPr>
          <w:p w14:paraId="0D990B98" w14:textId="1911496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3DF7D20" w14:textId="77777777" w:rsidTr="00A726EB">
        <w:tc>
          <w:tcPr>
            <w:tcW w:w="9656" w:type="dxa"/>
            <w:shd w:val="clear" w:color="auto" w:fill="auto"/>
          </w:tcPr>
          <w:p w14:paraId="18DFFC51" w14:textId="31D688C3"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DDB84FA" w14:textId="77777777" w:rsidTr="00A726EB">
        <w:tc>
          <w:tcPr>
            <w:tcW w:w="9656" w:type="dxa"/>
            <w:shd w:val="clear" w:color="auto" w:fill="auto"/>
          </w:tcPr>
          <w:p w14:paraId="0FD01C54" w14:textId="1F403100" w:rsidR="001C1AC5" w:rsidRPr="00165CC3" w:rsidRDefault="001C1AC5" w:rsidP="006003C9">
            <w:pPr>
              <w:pStyle w:val="1"/>
              <w:numPr>
                <w:ilvl w:val="0"/>
                <w:numId w:val="1"/>
              </w:numPr>
            </w:pPr>
            <w:r w:rsidRPr="00165CC3">
              <w:rPr>
                <w:rFonts w:cs="細明體"/>
              </w:rPr>
              <w:t>“Title”:“</w:t>
            </w:r>
            <w:r w:rsidRPr="00165CC3">
              <w:rPr>
                <w:rFonts w:hAnsi="細明體" w:cs="細明體"/>
              </w:rPr>
              <w:t>有關貴府工務局函詢</w:t>
            </w:r>
            <w:r w:rsidR="009242E5" w:rsidRPr="009242E5">
              <w:rPr>
                <w:rStyle w:val="aa"/>
              </w:rPr>
              <w:t>建造執照</w:t>
            </w:r>
            <w:r w:rsidRPr="00165CC3">
              <w:rPr>
                <w:rFonts w:hAnsi="細明體" w:cs="細明體"/>
              </w:rPr>
              <w:t>之工程已</w:t>
            </w:r>
            <w:r w:rsidR="002946C5" w:rsidRPr="002946C5">
              <w:rPr>
                <w:rStyle w:val="aa"/>
              </w:rPr>
              <w:t>逾</w:t>
            </w:r>
            <w:r w:rsidRPr="00165CC3">
              <w:rPr>
                <w:rFonts w:hAnsi="細明體" w:cs="細明體"/>
              </w:rPr>
              <w:t>竣工期限，</w:t>
            </w:r>
            <w:r w:rsidR="00BA2B90" w:rsidRPr="00BA2B90">
              <w:rPr>
                <w:rStyle w:val="aa"/>
              </w:rPr>
              <w:t>承造人</w:t>
            </w:r>
            <w:r w:rsidRPr="00165CC3">
              <w:rPr>
                <w:rFonts w:hAnsi="細明體" w:cs="細明體"/>
              </w:rPr>
              <w:t>及專任工程人員</w:t>
            </w:r>
            <w:r w:rsidR="00C34A2E" w:rsidRPr="00C34A2E">
              <w:rPr>
                <w:rStyle w:val="aa"/>
              </w:rPr>
              <w:t>仍</w:t>
            </w:r>
            <w:r w:rsidRPr="00165CC3">
              <w:rPr>
                <w:rFonts w:hAnsi="細明體" w:cs="細明體"/>
              </w:rPr>
              <w:t>於勘驗相關文件上簽章並申報勘驗，違反</w:t>
            </w:r>
            <w:r w:rsidR="00BA2B90" w:rsidRPr="00BA2B90">
              <w:rPr>
                <w:rStyle w:val="aa"/>
              </w:rPr>
              <w:t>營造</w:t>
            </w:r>
            <w:r w:rsidRPr="00165CC3">
              <w:rPr>
                <w:rFonts w:hAnsi="細明體" w:cs="細明體"/>
              </w:rPr>
              <w:t>業法第</w:t>
            </w:r>
            <w:r w:rsidRPr="00165CC3">
              <w:rPr>
                <w:rFonts w:hAnsi="細明體" w:cs="細明體"/>
              </w:rPr>
              <w:t>26</w:t>
            </w:r>
            <w:r w:rsidRPr="00165CC3">
              <w:rPr>
                <w:rFonts w:hAnsi="細明體" w:cs="細明體"/>
              </w:rPr>
              <w:t>條及第</w:t>
            </w:r>
            <w:r w:rsidRPr="00165CC3">
              <w:rPr>
                <w:rFonts w:hAnsi="細明體" w:cs="細明體"/>
              </w:rPr>
              <w:t>35</w:t>
            </w:r>
            <w:r w:rsidRPr="00165CC3">
              <w:rPr>
                <w:rFonts w:hAnsi="細明體" w:cs="細明體"/>
              </w:rPr>
              <w:t>條</w:t>
            </w:r>
            <w:r w:rsidR="00264D7F" w:rsidRPr="00264D7F">
              <w:rPr>
                <w:rStyle w:val="aa"/>
              </w:rPr>
              <w:t>規定</w:t>
            </w:r>
            <w:r w:rsidRPr="00165CC3">
              <w:rPr>
                <w:rFonts w:hAnsi="細明體" w:cs="細明體"/>
              </w:rPr>
              <w:t>之疑義</w:t>
            </w:r>
            <w:r w:rsidRPr="00165CC3">
              <w:rPr>
                <w:rFonts w:hAnsi="細明體" w:cs="細明體"/>
              </w:rPr>
              <w:t>",</w:t>
            </w:r>
          </w:p>
        </w:tc>
      </w:tr>
      <w:tr w:rsidR="001C1AC5" w:rsidRPr="00165CC3" w14:paraId="12C57170" w14:textId="77777777" w:rsidTr="00A726EB">
        <w:tc>
          <w:tcPr>
            <w:tcW w:w="9656" w:type="dxa"/>
            <w:shd w:val="clear" w:color="auto" w:fill="auto"/>
          </w:tcPr>
          <w:p w14:paraId="29894915" w14:textId="253903E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107.3.30</w:t>
            </w:r>
            <w:r w:rsidRPr="006003C9">
              <w:rPr>
                <w:rFonts w:hAnsi="細明體" w:cs="細明體"/>
              </w:rPr>
              <w:t>營署中建字第</w:t>
            </w:r>
            <w:r w:rsidRPr="006003C9">
              <w:rPr>
                <w:rFonts w:hAnsi="細明體" w:cs="細明體"/>
              </w:rPr>
              <w:t>1073501453</w:t>
            </w:r>
            <w:r w:rsidRPr="006003C9">
              <w:rPr>
                <w:rFonts w:hAnsi="細明體" w:cs="細明體"/>
              </w:rPr>
              <w:t>號函說明：一、復貴府工務局</w:t>
            </w:r>
            <w:r w:rsidRPr="006003C9">
              <w:rPr>
                <w:rFonts w:hAnsi="細明體" w:cs="細明體"/>
              </w:rPr>
              <w:t>107</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16</w:t>
            </w:r>
            <w:r w:rsidRPr="006003C9">
              <w:rPr>
                <w:rFonts w:hAnsi="細明體" w:cs="細明體"/>
              </w:rPr>
              <w:t>日新北工施字第</w:t>
            </w:r>
            <w:r w:rsidRPr="006003C9">
              <w:rPr>
                <w:rFonts w:hAnsi="細明體" w:cs="細明體"/>
              </w:rPr>
              <w:t>1070110631</w:t>
            </w:r>
            <w:r w:rsidRPr="006003C9">
              <w:rPr>
                <w:rFonts w:hAnsi="細明體" w:cs="細明體"/>
              </w:rPr>
              <w:t>號暨</w:t>
            </w:r>
            <w:r w:rsidRPr="006003C9">
              <w:rPr>
                <w:rFonts w:hAnsi="細明體" w:cs="細明體"/>
              </w:rPr>
              <w:t>107</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23</w:t>
            </w:r>
            <w:r w:rsidRPr="006003C9">
              <w:rPr>
                <w:rFonts w:hAnsi="細明體" w:cs="細明體"/>
              </w:rPr>
              <w:t>日新北工施字第</w:t>
            </w:r>
            <w:r w:rsidRPr="006003C9">
              <w:rPr>
                <w:rFonts w:hAnsi="細明體" w:cs="細明體"/>
              </w:rPr>
              <w:t>1070356299</w:t>
            </w:r>
            <w:r w:rsidRPr="006003C9">
              <w:rPr>
                <w:rFonts w:hAnsi="細明體" w:cs="細明體"/>
              </w:rPr>
              <w:t>號函。二、本案貴府工務局函詢</w:t>
            </w:r>
            <w:r w:rsidRPr="009242E5">
              <w:rPr>
                <w:rStyle w:val="aa"/>
              </w:rPr>
              <w:t>建造執照</w:t>
            </w:r>
            <w:r w:rsidRPr="006003C9">
              <w:rPr>
                <w:rFonts w:hAnsi="細明體" w:cs="細明體"/>
              </w:rPr>
              <w:t>之工程已</w:t>
            </w:r>
            <w:r w:rsidRPr="002946C5">
              <w:rPr>
                <w:rStyle w:val="aa"/>
              </w:rPr>
              <w:t>逾</w:t>
            </w:r>
            <w:r w:rsidRPr="006003C9">
              <w:rPr>
                <w:rFonts w:hAnsi="細明體" w:cs="細明體"/>
              </w:rPr>
              <w:t>竣工期限，</w:t>
            </w:r>
            <w:r w:rsidRPr="00BA2B90">
              <w:rPr>
                <w:rStyle w:val="aa"/>
              </w:rPr>
              <w:t>承造人</w:t>
            </w:r>
            <w:r w:rsidRPr="006003C9">
              <w:rPr>
                <w:rFonts w:hAnsi="細明體" w:cs="細明體"/>
              </w:rPr>
              <w:t>及專任工程人員於勘驗相關文件上簽章並申報勘驗，是否違反</w:t>
            </w:r>
            <w:r w:rsidRPr="00BA2B90">
              <w:rPr>
                <w:rStyle w:val="aa"/>
              </w:rPr>
              <w:t>營造</w:t>
            </w:r>
            <w:r w:rsidRPr="006003C9">
              <w:rPr>
                <w:rFonts w:hAnsi="細明體" w:cs="細明體"/>
              </w:rPr>
              <w:t>業法第</w:t>
            </w:r>
            <w:r w:rsidRPr="006003C9">
              <w:rPr>
                <w:rFonts w:hAnsi="細明體" w:cs="細明體"/>
              </w:rPr>
              <w:t>26</w:t>
            </w:r>
            <w:r w:rsidRPr="006003C9">
              <w:rPr>
                <w:rFonts w:hAnsi="細明體" w:cs="細明體"/>
              </w:rPr>
              <w:t>條及第</w:t>
            </w:r>
            <w:r w:rsidRPr="006003C9">
              <w:rPr>
                <w:rFonts w:hAnsi="細明體" w:cs="細明體"/>
              </w:rPr>
              <w:t>35</w:t>
            </w:r>
            <w:r w:rsidRPr="006003C9">
              <w:rPr>
                <w:rFonts w:hAnsi="細明體" w:cs="細明體"/>
              </w:rPr>
              <w:t>條</w:t>
            </w:r>
            <w:r w:rsidRPr="00264D7F">
              <w:rPr>
                <w:rStyle w:val="aa"/>
              </w:rPr>
              <w:t>規定</w:t>
            </w:r>
            <w:r w:rsidRPr="006003C9">
              <w:rPr>
                <w:rFonts w:hAnsi="細明體" w:cs="細明體"/>
              </w:rPr>
              <w:t>之疑義</w:t>
            </w:r>
            <w:r w:rsidRPr="006003C9">
              <w:rPr>
                <w:rFonts w:hAnsi="細明體" w:cs="細明體"/>
              </w:rPr>
              <w:t>1</w:t>
            </w:r>
            <w:r w:rsidRPr="006003C9">
              <w:rPr>
                <w:rFonts w:hAnsi="細明體" w:cs="細明體"/>
              </w:rPr>
              <w:t>節，如</w:t>
            </w:r>
            <w:r w:rsidRPr="00BA2B90">
              <w:rPr>
                <w:rStyle w:val="aa"/>
              </w:rPr>
              <w:t>營造</w:t>
            </w:r>
            <w:r w:rsidRPr="006003C9">
              <w:rPr>
                <w:rFonts w:hAnsi="細明體" w:cs="細明體"/>
              </w:rPr>
              <w:t>業未</w:t>
            </w:r>
            <w:r w:rsidRPr="00C34A2E">
              <w:rPr>
                <w:rStyle w:val="aa"/>
              </w:rPr>
              <w:t>依</w:t>
            </w:r>
            <w:r w:rsidRPr="006003C9">
              <w:rPr>
                <w:rFonts w:hAnsi="細明體" w:cs="細明體"/>
              </w:rPr>
              <w:t>照工程圖樣及說明書製作工地現場</w:t>
            </w:r>
            <w:r w:rsidRPr="00BA2B90">
              <w:rPr>
                <w:rStyle w:val="aa"/>
              </w:rPr>
              <w:t>施工</w:t>
            </w:r>
            <w:r w:rsidRPr="006003C9">
              <w:rPr>
                <w:rFonts w:hAnsi="細明體" w:cs="細明體"/>
              </w:rPr>
              <w:t>製造圖及</w:t>
            </w:r>
            <w:r w:rsidRPr="00BA2B90">
              <w:rPr>
                <w:rStyle w:val="aa"/>
              </w:rPr>
              <w:t>施工</w:t>
            </w:r>
            <w:r w:rsidRPr="006003C9">
              <w:rPr>
                <w:rFonts w:hAnsi="細明體" w:cs="細明體"/>
              </w:rPr>
              <w:t>計畫書</w:t>
            </w:r>
            <w:r w:rsidRPr="00BA2B90">
              <w:rPr>
                <w:rStyle w:val="aa"/>
              </w:rPr>
              <w:t>施工</w:t>
            </w:r>
            <w:r w:rsidRPr="006003C9">
              <w:rPr>
                <w:rFonts w:hAnsi="細明體" w:cs="細明體"/>
              </w:rPr>
              <w:t>，則違反</w:t>
            </w:r>
            <w:r w:rsidRPr="00BA2B90">
              <w:rPr>
                <w:rStyle w:val="aa"/>
              </w:rPr>
              <w:t>營造</w:t>
            </w:r>
            <w:r w:rsidRPr="006003C9">
              <w:rPr>
                <w:rFonts w:hAnsi="細明體" w:cs="細明體"/>
              </w:rPr>
              <w:t>業法</w:t>
            </w:r>
            <w:r w:rsidRPr="006003C9">
              <w:rPr>
                <w:rFonts w:hAnsi="細明體" w:cs="細明體"/>
              </w:rPr>
              <w:t>(</w:t>
            </w:r>
            <w:r w:rsidRPr="002D4974">
              <w:rPr>
                <w:rStyle w:val="aa"/>
              </w:rPr>
              <w:t>以下</w:t>
            </w:r>
            <w:r w:rsidRPr="006003C9">
              <w:rPr>
                <w:rFonts w:hAnsi="細明體" w:cs="細明體"/>
              </w:rPr>
              <w:t>簡稱本法</w:t>
            </w:r>
            <w:r w:rsidRPr="006003C9">
              <w:rPr>
                <w:rFonts w:hAnsi="細明體" w:cs="細明體"/>
              </w:rPr>
              <w:t>)</w:t>
            </w:r>
            <w:r w:rsidRPr="006003C9">
              <w:rPr>
                <w:rFonts w:hAnsi="細明體" w:cs="細明體"/>
              </w:rPr>
              <w:t>第</w:t>
            </w:r>
            <w:r w:rsidRPr="006003C9">
              <w:rPr>
                <w:rFonts w:hAnsi="細明體" w:cs="細明體"/>
              </w:rPr>
              <w:t>26</w:t>
            </w:r>
            <w:r w:rsidRPr="006003C9">
              <w:rPr>
                <w:rFonts w:hAnsi="細明體" w:cs="細明體"/>
              </w:rPr>
              <w:t>條</w:t>
            </w:r>
            <w:r w:rsidRPr="00264D7F">
              <w:rPr>
                <w:rStyle w:val="aa"/>
              </w:rPr>
              <w:t>規定</w:t>
            </w:r>
            <w:r w:rsidRPr="006003C9">
              <w:rPr>
                <w:rFonts w:hAnsi="細明體" w:cs="細明體"/>
              </w:rPr>
              <w:t>；查本法第</w:t>
            </w:r>
            <w:r w:rsidRPr="006003C9">
              <w:rPr>
                <w:rFonts w:hAnsi="細明體" w:cs="細明體"/>
              </w:rPr>
              <w:t>3</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9</w:t>
            </w:r>
            <w:r w:rsidRPr="006003C9">
              <w:rPr>
                <w:rFonts w:hAnsi="細明體" w:cs="細明體"/>
              </w:rPr>
              <w:t>款</w:t>
            </w:r>
            <w:r w:rsidRPr="00264D7F">
              <w:rPr>
                <w:rStyle w:val="aa"/>
              </w:rPr>
              <w:t>規定</w:t>
            </w:r>
            <w:r w:rsidRPr="00BA2B90">
              <w:rPr>
                <w:rStyle w:val="aa"/>
              </w:rPr>
              <w:t>營造</w:t>
            </w:r>
            <w:r w:rsidRPr="006003C9">
              <w:rPr>
                <w:rFonts w:hAnsi="細明體" w:cs="細明體"/>
              </w:rPr>
              <w:t>業之專任工程人員定義係指受聘於</w:t>
            </w:r>
            <w:r w:rsidRPr="00BA2B90">
              <w:rPr>
                <w:rStyle w:val="aa"/>
              </w:rPr>
              <w:t>營造</w:t>
            </w:r>
            <w:r w:rsidRPr="006003C9">
              <w:rPr>
                <w:rFonts w:hAnsi="細明體" w:cs="細明體"/>
              </w:rPr>
              <w:t>業之技師或</w:t>
            </w:r>
            <w:r w:rsidRPr="009242E5">
              <w:rPr>
                <w:rStyle w:val="aa"/>
              </w:rPr>
              <w:t>建築</w:t>
            </w:r>
            <w:r w:rsidRPr="006003C9">
              <w:rPr>
                <w:rFonts w:hAnsi="細明體" w:cs="細明體"/>
              </w:rPr>
              <w:t>師，擔任其所承攬工程之</w:t>
            </w:r>
            <w:r w:rsidRPr="00BA2B90">
              <w:rPr>
                <w:rStyle w:val="aa"/>
              </w:rPr>
              <w:t>施工</w:t>
            </w:r>
            <w:r w:rsidRPr="006003C9">
              <w:rPr>
                <w:rFonts w:hAnsi="細明體" w:cs="細明體"/>
              </w:rPr>
              <w:t>技術指導及</w:t>
            </w:r>
            <w:r w:rsidRPr="00BA2B90">
              <w:rPr>
                <w:rStyle w:val="aa"/>
              </w:rPr>
              <w:t>施工</w:t>
            </w:r>
            <w:r w:rsidRPr="00A267DD">
              <w:rPr>
                <w:rStyle w:val="aa"/>
              </w:rPr>
              <w:t>安全</w:t>
            </w:r>
            <w:r w:rsidRPr="006003C9">
              <w:rPr>
                <w:rFonts w:hAnsi="細明體" w:cs="細明體"/>
              </w:rPr>
              <w:t>之人員，負責</w:t>
            </w:r>
            <w:r w:rsidRPr="00264D7F">
              <w:rPr>
                <w:rStyle w:val="aa"/>
              </w:rPr>
              <w:t>辦理</w:t>
            </w:r>
            <w:r w:rsidRPr="006003C9">
              <w:rPr>
                <w:rFonts w:hAnsi="細明體" w:cs="細明體"/>
              </w:rPr>
              <w:t>本法第</w:t>
            </w:r>
            <w:r w:rsidRPr="006003C9">
              <w:rPr>
                <w:rFonts w:hAnsi="細明體" w:cs="細明體"/>
              </w:rPr>
              <w:t>35</w:t>
            </w:r>
            <w:r w:rsidRPr="006003C9">
              <w:rPr>
                <w:rFonts w:hAnsi="細明體" w:cs="細明體"/>
              </w:rPr>
              <w:t>條</w:t>
            </w:r>
            <w:r w:rsidRPr="00264D7F">
              <w:rPr>
                <w:rStyle w:val="aa"/>
              </w:rPr>
              <w:t>規定</w:t>
            </w:r>
            <w:r w:rsidRPr="006003C9">
              <w:rPr>
                <w:rFonts w:hAnsi="細明體" w:cs="細明體"/>
              </w:rPr>
              <w:t>之工作內容，倘</w:t>
            </w:r>
            <w:r w:rsidRPr="00BA2B90">
              <w:rPr>
                <w:rStyle w:val="aa"/>
              </w:rPr>
              <w:t>營造</w:t>
            </w:r>
            <w:r w:rsidRPr="006003C9">
              <w:rPr>
                <w:rFonts w:hAnsi="細明體" w:cs="細明體"/>
              </w:rPr>
              <w:t>業之專任工程人員有違本法第</w:t>
            </w:r>
            <w:r w:rsidRPr="006003C9">
              <w:rPr>
                <w:rFonts w:hAnsi="細明體" w:cs="細明體"/>
              </w:rPr>
              <w:t>35</w:t>
            </w:r>
            <w:r w:rsidRPr="006003C9">
              <w:rPr>
                <w:rFonts w:hAnsi="細明體" w:cs="細明體"/>
              </w:rPr>
              <w:t>條</w:t>
            </w:r>
            <w:r w:rsidRPr="00264D7F">
              <w:rPr>
                <w:rStyle w:val="aa"/>
              </w:rPr>
              <w:t>規定</w:t>
            </w:r>
            <w:r w:rsidRPr="006003C9">
              <w:rPr>
                <w:rFonts w:hAnsi="細明體" w:cs="細明體"/>
              </w:rPr>
              <w:t>，則</w:t>
            </w:r>
            <w:r w:rsidRPr="00C34A2E">
              <w:rPr>
                <w:rStyle w:val="aa"/>
              </w:rPr>
              <w:t>依</w:t>
            </w:r>
            <w:r w:rsidRPr="00BA2B90">
              <w:rPr>
                <w:rStyle w:val="aa"/>
              </w:rPr>
              <w:t>營造</w:t>
            </w:r>
            <w:r w:rsidRPr="006003C9">
              <w:rPr>
                <w:rFonts w:hAnsi="細明體" w:cs="細明體"/>
              </w:rPr>
              <w:t>業法第</w:t>
            </w:r>
            <w:r w:rsidRPr="006003C9">
              <w:rPr>
                <w:rFonts w:hAnsi="細明體" w:cs="細明體"/>
              </w:rPr>
              <w:t>61</w:t>
            </w:r>
            <w:r w:rsidRPr="006003C9">
              <w:rPr>
                <w:rFonts w:hAnsi="細明體" w:cs="細明體"/>
              </w:rPr>
              <w:t>條</w:t>
            </w:r>
            <w:r w:rsidRPr="00264D7F">
              <w:rPr>
                <w:rStyle w:val="aa"/>
              </w:rPr>
              <w:t>規定</w:t>
            </w:r>
            <w:r w:rsidRPr="006003C9">
              <w:rPr>
                <w:rFonts w:hAnsi="細明體" w:cs="細明體"/>
              </w:rPr>
              <w:t>予以處罰。本案係</w:t>
            </w:r>
            <w:r w:rsidRPr="00C34A2E">
              <w:rPr>
                <w:rStyle w:val="aa"/>
              </w:rPr>
              <w:t>屬</w:t>
            </w:r>
            <w:r w:rsidRPr="006003C9">
              <w:rPr>
                <w:rFonts w:hAnsi="細明體" w:cs="細明體"/>
              </w:rPr>
              <w:t>個案事實認定事宜，請貴府查明後，本權責</w:t>
            </w:r>
            <w:r w:rsidRPr="00C34A2E">
              <w:rPr>
                <w:rStyle w:val="aa"/>
              </w:rPr>
              <w:t>依</w:t>
            </w:r>
            <w:r w:rsidRPr="00BA2B90">
              <w:rPr>
                <w:rStyle w:val="aa"/>
              </w:rPr>
              <w:t>營造</w:t>
            </w:r>
            <w:r w:rsidRPr="006003C9">
              <w:rPr>
                <w:rFonts w:hAnsi="細明體" w:cs="細明體"/>
              </w:rPr>
              <w:t>業法相關</w:t>
            </w:r>
            <w:r w:rsidRPr="00264D7F">
              <w:rPr>
                <w:rStyle w:val="aa"/>
              </w:rPr>
              <w:t>規定</w:t>
            </w:r>
            <w:r w:rsidRPr="006003C9">
              <w:rPr>
                <w:rFonts w:hAnsi="細明體" w:cs="細明體"/>
              </w:rPr>
              <w:t>核處。三、另如本案工程之</w:t>
            </w:r>
            <w:r w:rsidRPr="009242E5">
              <w:rPr>
                <w:rStyle w:val="aa"/>
              </w:rPr>
              <w:t>建造執照</w:t>
            </w:r>
            <w:r w:rsidRPr="006003C9">
              <w:rPr>
                <w:rFonts w:hAnsi="細明體" w:cs="細明體"/>
              </w:rPr>
              <w:t>已</w:t>
            </w:r>
            <w:r w:rsidRPr="002946C5">
              <w:rPr>
                <w:rStyle w:val="aa"/>
              </w:rPr>
              <w:t>逾</w:t>
            </w:r>
            <w:r w:rsidRPr="009242E5">
              <w:rPr>
                <w:rStyle w:val="aa"/>
              </w:rPr>
              <w:t>建築</w:t>
            </w:r>
            <w:r w:rsidRPr="006003C9">
              <w:rPr>
                <w:rFonts w:hAnsi="細明體" w:cs="細明體"/>
              </w:rPr>
              <w:t>期限，請</w:t>
            </w:r>
            <w:r w:rsidRPr="00C34A2E">
              <w:rPr>
                <w:rStyle w:val="aa"/>
              </w:rPr>
              <w:t>依</w:t>
            </w:r>
            <w:r w:rsidRPr="009242E5">
              <w:rPr>
                <w:rStyle w:val="aa"/>
              </w:rPr>
              <w:t>建築</w:t>
            </w:r>
            <w:r w:rsidRPr="006003C9">
              <w:rPr>
                <w:rFonts w:hAnsi="細明體" w:cs="細明體"/>
              </w:rPr>
              <w:t>法或其相關</w:t>
            </w:r>
            <w:r w:rsidRPr="00264D7F">
              <w:rPr>
                <w:rStyle w:val="aa"/>
              </w:rPr>
              <w:t>規定辦理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296116DE" w14:textId="77777777" w:rsidTr="00A726EB">
        <w:tc>
          <w:tcPr>
            <w:tcW w:w="9656" w:type="dxa"/>
            <w:shd w:val="clear" w:color="auto" w:fill="auto"/>
          </w:tcPr>
          <w:p w14:paraId="3B9DA21D" w14:textId="6584FAC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2018-03-30</w:t>
            </w:r>
            <w:r w:rsidRPr="006003C9">
              <w:rPr>
                <w:rFonts w:hAnsi="細明體" w:cs="細明體"/>
              </w:rPr>
              <w:t>“</w:t>
            </w:r>
          </w:p>
        </w:tc>
      </w:tr>
      <w:tr w:rsidR="001C1AC5" w:rsidRPr="00165CC3" w14:paraId="634C0CF1" w14:textId="77777777" w:rsidTr="00A726EB">
        <w:tc>
          <w:tcPr>
            <w:tcW w:w="9656" w:type="dxa"/>
            <w:shd w:val="clear" w:color="auto" w:fill="auto"/>
          </w:tcPr>
          <w:p w14:paraId="0CB6FE72" w14:textId="09F94BE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07FD0BB" w14:textId="77777777" w:rsidTr="00A726EB">
        <w:tc>
          <w:tcPr>
            <w:tcW w:w="9656" w:type="dxa"/>
            <w:shd w:val="clear" w:color="auto" w:fill="auto"/>
          </w:tcPr>
          <w:p w14:paraId="779955DC" w14:textId="1AD6AAF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D97331D" w14:textId="77777777" w:rsidTr="00A726EB">
        <w:tc>
          <w:tcPr>
            <w:tcW w:w="9656" w:type="dxa"/>
            <w:shd w:val="clear" w:color="auto" w:fill="auto"/>
          </w:tcPr>
          <w:p w14:paraId="527780DB" w14:textId="6CCB426D"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9FE88B3" w14:textId="77777777" w:rsidTr="00A726EB">
        <w:tc>
          <w:tcPr>
            <w:tcW w:w="9656" w:type="dxa"/>
            <w:shd w:val="clear" w:color="auto" w:fill="auto"/>
          </w:tcPr>
          <w:p w14:paraId="3C90CC68" w14:textId="3F352AAA" w:rsidR="001C1AC5" w:rsidRPr="00165CC3" w:rsidRDefault="001C1AC5" w:rsidP="006003C9">
            <w:pPr>
              <w:pStyle w:val="1"/>
              <w:numPr>
                <w:ilvl w:val="0"/>
                <w:numId w:val="1"/>
              </w:numPr>
            </w:pPr>
            <w:r w:rsidRPr="00165CC3">
              <w:rPr>
                <w:rFonts w:cs="細明體"/>
              </w:rPr>
              <w:t>“Title”:“</w:t>
            </w:r>
            <w:r w:rsidRPr="00165CC3">
              <w:rPr>
                <w:rFonts w:hAnsi="細明體" w:cs="細明體"/>
              </w:rPr>
              <w:t>有關貴縣大嘉國小</w:t>
            </w:r>
            <w:r w:rsidR="00EF55D8" w:rsidRPr="00EF55D8">
              <w:rPr>
                <w:rStyle w:val="aa"/>
              </w:rPr>
              <w:t>申請</w:t>
            </w:r>
            <w:r w:rsidR="004A7748" w:rsidRPr="004A7748">
              <w:rPr>
                <w:rStyle w:val="aa"/>
              </w:rPr>
              <w:t>附設</w:t>
            </w:r>
            <w:r w:rsidRPr="00165CC3">
              <w:rPr>
                <w:rFonts w:hAnsi="細明體" w:cs="細明體"/>
              </w:rPr>
              <w:t>幼兒園是否</w:t>
            </w:r>
            <w:r w:rsidR="00C34A2E" w:rsidRPr="00C34A2E">
              <w:rPr>
                <w:rStyle w:val="aa"/>
              </w:rPr>
              <w:t>依</w:t>
            </w:r>
            <w:r w:rsidR="009242E5" w:rsidRPr="009242E5">
              <w:rPr>
                <w:rStyle w:val="aa"/>
              </w:rPr>
              <w:t>建築物</w:t>
            </w:r>
            <w:r w:rsidR="00A267DD" w:rsidRPr="00A267DD">
              <w:rPr>
                <w:rStyle w:val="aa"/>
              </w:rPr>
              <w:t>使用類組</w:t>
            </w:r>
            <w:r w:rsidRPr="00165CC3">
              <w:rPr>
                <w:rFonts w:hAnsi="細明體" w:cs="細明體"/>
              </w:rPr>
              <w:t>及</w:t>
            </w:r>
            <w:r w:rsidR="009242E5" w:rsidRPr="009242E5">
              <w:rPr>
                <w:rStyle w:val="aa"/>
              </w:rPr>
              <w:t>變更</w:t>
            </w:r>
            <w:r w:rsidR="00A267DD" w:rsidRPr="00A267DD">
              <w:rPr>
                <w:rStyle w:val="aa"/>
              </w:rPr>
              <w:t>使用</w:t>
            </w:r>
            <w:r w:rsidRPr="00165CC3">
              <w:rPr>
                <w:rFonts w:hAnsi="細明體" w:cs="細明體"/>
              </w:rPr>
              <w:t>辦法第</w:t>
            </w:r>
            <w:r w:rsidRPr="00165CC3">
              <w:rPr>
                <w:rFonts w:hAnsi="細明體" w:cs="細明體"/>
              </w:rPr>
              <w:t>8</w:t>
            </w:r>
            <w:r w:rsidRPr="00165CC3">
              <w:rPr>
                <w:rFonts w:hAnsi="細明體" w:cs="細明體"/>
              </w:rPr>
              <w:t>條第</w:t>
            </w:r>
            <w:r w:rsidRPr="00165CC3">
              <w:rPr>
                <w:rFonts w:hAnsi="細明體" w:cs="細明體"/>
              </w:rPr>
              <w:t>1</w:t>
            </w:r>
            <w:r w:rsidRPr="00165CC3">
              <w:rPr>
                <w:rFonts w:hAnsi="細明體" w:cs="細明體"/>
              </w:rPr>
              <w:t>項第</w:t>
            </w:r>
            <w:r w:rsidRPr="00165CC3">
              <w:rPr>
                <w:rFonts w:hAnsi="細明體" w:cs="細明體"/>
              </w:rPr>
              <w:t>2</w:t>
            </w:r>
            <w:r w:rsidRPr="00165CC3">
              <w:rPr>
                <w:rFonts w:hAnsi="細明體" w:cs="細明體"/>
              </w:rPr>
              <w:t>款所</w:t>
            </w:r>
            <w:r w:rsidR="00264D7F" w:rsidRPr="00264D7F">
              <w:rPr>
                <w:rStyle w:val="aa"/>
              </w:rPr>
              <w:t>規定</w:t>
            </w:r>
            <w:r w:rsidRPr="00165CC3">
              <w:rPr>
                <w:rFonts w:hAnsi="細明體" w:cs="細明體"/>
              </w:rPr>
              <w:t>檢討</w:t>
            </w:r>
            <w:r w:rsidR="00A267DD" w:rsidRPr="00A267DD">
              <w:rPr>
                <w:rStyle w:val="aa"/>
              </w:rPr>
              <w:t>防火</w:t>
            </w:r>
            <w:r w:rsidR="009242E5" w:rsidRPr="009242E5">
              <w:rPr>
                <w:rStyle w:val="aa"/>
              </w:rPr>
              <w:t>區劃</w:t>
            </w:r>
            <w:r w:rsidRPr="00165CC3">
              <w:rPr>
                <w:rFonts w:hAnsi="細明體" w:cs="細明體"/>
              </w:rPr>
              <w:t>並</w:t>
            </w:r>
            <w:r w:rsidR="00C34A2E" w:rsidRPr="00C34A2E">
              <w:rPr>
                <w:rStyle w:val="aa"/>
              </w:rPr>
              <w:t>依</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w:t>
            </w:r>
            <w:r w:rsidRPr="00165CC3">
              <w:rPr>
                <w:rFonts w:hAnsi="細明體" w:cs="細明體"/>
              </w:rPr>
              <w:t>編第</w:t>
            </w:r>
            <w:r w:rsidRPr="00165CC3">
              <w:rPr>
                <w:rFonts w:hAnsi="細明體" w:cs="細明體"/>
              </w:rPr>
              <w:t>79</w:t>
            </w:r>
            <w:r w:rsidRPr="00165CC3">
              <w:rPr>
                <w:rFonts w:hAnsi="細明體" w:cs="細明體"/>
              </w:rPr>
              <w:t>條第</w:t>
            </w:r>
            <w:r w:rsidRPr="00165CC3">
              <w:rPr>
                <w:rFonts w:hAnsi="細明體" w:cs="細明體"/>
              </w:rPr>
              <w:t>3</w:t>
            </w:r>
            <w:r w:rsidRPr="00165CC3">
              <w:rPr>
                <w:rFonts w:hAnsi="細明體" w:cs="細明體"/>
              </w:rPr>
              <w:t>項檢討</w:t>
            </w:r>
            <w:r w:rsidR="00A267DD" w:rsidRPr="00A267DD">
              <w:rPr>
                <w:rStyle w:val="aa"/>
              </w:rPr>
              <w:t>開口</w:t>
            </w:r>
            <w:r w:rsidR="00264D7F" w:rsidRPr="00264D7F">
              <w:rPr>
                <w:rStyle w:val="aa"/>
              </w:rPr>
              <w:t>距離</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25AB6DFB" w14:textId="77777777" w:rsidTr="00A726EB">
        <w:tc>
          <w:tcPr>
            <w:tcW w:w="9656" w:type="dxa"/>
            <w:shd w:val="clear" w:color="auto" w:fill="auto"/>
          </w:tcPr>
          <w:p w14:paraId="54CF097A" w14:textId="5935F07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107.03.29.</w:t>
            </w:r>
            <w:r w:rsidRPr="006003C9">
              <w:rPr>
                <w:rFonts w:hAnsi="細明體" w:cs="細明體"/>
              </w:rPr>
              <w:t>內授營建管字第</w:t>
            </w:r>
            <w:r w:rsidRPr="006003C9">
              <w:rPr>
                <w:rFonts w:hAnsi="細明體" w:cs="細明體"/>
              </w:rPr>
              <w:t>1070804993</w:t>
            </w:r>
            <w:r w:rsidRPr="006003C9">
              <w:rPr>
                <w:rFonts w:hAnsi="細明體" w:cs="細明體"/>
              </w:rPr>
              <w:t>號函說明：一、</w:t>
            </w:r>
            <w:r w:rsidRPr="00C34A2E">
              <w:rPr>
                <w:rStyle w:val="aa"/>
              </w:rPr>
              <w:t>依</w:t>
            </w:r>
            <w:r w:rsidRPr="006003C9">
              <w:rPr>
                <w:rFonts w:hAnsi="細明體" w:cs="細明體"/>
              </w:rPr>
              <w:t>據本部營建署案陳貴府</w:t>
            </w:r>
            <w:r w:rsidRPr="006003C9">
              <w:rPr>
                <w:rFonts w:hAnsi="細明體" w:cs="細明體"/>
              </w:rPr>
              <w:t>107</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12</w:t>
            </w:r>
            <w:r w:rsidRPr="006003C9">
              <w:rPr>
                <w:rFonts w:hAnsi="細明體" w:cs="細明體"/>
              </w:rPr>
              <w:t>日府建使字第</w:t>
            </w:r>
            <w:r w:rsidRPr="006003C9">
              <w:rPr>
                <w:rFonts w:hAnsi="細明體" w:cs="細明體"/>
              </w:rPr>
              <w:t>1070011478</w:t>
            </w:r>
            <w:r w:rsidRPr="006003C9">
              <w:rPr>
                <w:rFonts w:hAnsi="細明體" w:cs="細明體"/>
              </w:rPr>
              <w:t>號函</w:t>
            </w:r>
            <w:r w:rsidRPr="00264D7F">
              <w:rPr>
                <w:rStyle w:val="aa"/>
              </w:rPr>
              <w:t>辦理</w:t>
            </w:r>
            <w:r w:rsidRPr="006003C9">
              <w:rPr>
                <w:rFonts w:hAnsi="細明體" w:cs="細明體"/>
              </w:rPr>
              <w:t>。二、按</w:t>
            </w:r>
            <w:r w:rsidRPr="009242E5">
              <w:rPr>
                <w:rStyle w:val="aa"/>
              </w:rPr>
              <w:t>建築</w:t>
            </w:r>
            <w:r w:rsidRPr="006003C9">
              <w:rPr>
                <w:rFonts w:hAnsi="細明體" w:cs="細明體"/>
              </w:rPr>
              <w:t>法第</w:t>
            </w:r>
            <w:r w:rsidRPr="006003C9">
              <w:rPr>
                <w:rFonts w:hAnsi="細明體" w:cs="細明體"/>
              </w:rPr>
              <w:t>73</w:t>
            </w:r>
            <w:r w:rsidRPr="006003C9">
              <w:rPr>
                <w:rFonts w:hAnsi="細明體" w:cs="細明體"/>
              </w:rPr>
              <w:t>條第</w:t>
            </w:r>
            <w:r w:rsidRPr="006003C9">
              <w:rPr>
                <w:rFonts w:hAnsi="細明體" w:cs="細明體"/>
              </w:rPr>
              <w:t>2</w:t>
            </w:r>
            <w:r w:rsidRPr="006003C9">
              <w:rPr>
                <w:rFonts w:hAnsi="細明體" w:cs="細明體"/>
              </w:rPr>
              <w:t>項及第</w:t>
            </w:r>
            <w:r w:rsidRPr="006003C9">
              <w:rPr>
                <w:rFonts w:hAnsi="細明體" w:cs="細明體"/>
              </w:rPr>
              <w:t>3</w:t>
            </w:r>
            <w:r w:rsidRPr="006003C9">
              <w:rPr>
                <w:rFonts w:hAnsi="細明體" w:cs="細明體"/>
              </w:rPr>
              <w:t>項</w:t>
            </w:r>
            <w:r w:rsidRPr="00264D7F">
              <w:rPr>
                <w:rStyle w:val="aa"/>
              </w:rPr>
              <w:t>規定</w:t>
            </w:r>
            <w:r w:rsidRPr="006003C9">
              <w:rPr>
                <w:rFonts w:hAnsi="細明體" w:cs="細明體"/>
              </w:rPr>
              <w:t>：「</w:t>
            </w:r>
            <w:r w:rsidRPr="009242E5">
              <w:rPr>
                <w:rStyle w:val="aa"/>
              </w:rPr>
              <w:t>建築物應</w:t>
            </w:r>
            <w:r w:rsidRPr="00C34A2E">
              <w:rPr>
                <w:rStyle w:val="aa"/>
              </w:rPr>
              <w:t>依</w:t>
            </w:r>
            <w:r w:rsidRPr="006003C9">
              <w:rPr>
                <w:rFonts w:hAnsi="細明體" w:cs="細明體"/>
              </w:rPr>
              <w:t>核定之</w:t>
            </w:r>
            <w:r w:rsidRPr="00A267DD">
              <w:rPr>
                <w:rStyle w:val="aa"/>
              </w:rPr>
              <w:t>使用類組使用</w:t>
            </w:r>
            <w:r w:rsidRPr="006003C9">
              <w:rPr>
                <w:rFonts w:hAnsi="細明體" w:cs="細明體"/>
              </w:rPr>
              <w:t>，其有</w:t>
            </w:r>
            <w:r w:rsidRPr="009242E5">
              <w:rPr>
                <w:rStyle w:val="aa"/>
              </w:rPr>
              <w:t>變更</w:t>
            </w:r>
            <w:r w:rsidRPr="00A267DD">
              <w:rPr>
                <w:rStyle w:val="aa"/>
              </w:rPr>
              <w:t>使用類組</w:t>
            </w:r>
            <w:r w:rsidRPr="006003C9">
              <w:rPr>
                <w:rFonts w:hAnsi="細明體" w:cs="細明體"/>
              </w:rPr>
              <w:t>或有第</w:t>
            </w:r>
            <w:r w:rsidRPr="006003C9">
              <w:rPr>
                <w:rFonts w:hAnsi="細明體" w:cs="細明體"/>
              </w:rPr>
              <w:t>9</w:t>
            </w:r>
            <w:r w:rsidRPr="006003C9">
              <w:rPr>
                <w:rFonts w:hAnsi="細明體" w:cs="細明體"/>
              </w:rPr>
              <w:t>條建造行為</w:t>
            </w:r>
            <w:r w:rsidRPr="009242E5">
              <w:rPr>
                <w:rStyle w:val="aa"/>
              </w:rPr>
              <w:t>以外</w:t>
            </w:r>
            <w:r w:rsidRPr="00A267DD">
              <w:rPr>
                <w:rStyle w:val="aa"/>
              </w:rPr>
              <w:t>主要</w:t>
            </w:r>
            <w:r w:rsidRPr="0034082B">
              <w:rPr>
                <w:rStyle w:val="aa"/>
              </w:rPr>
              <w:t>構造</w:t>
            </w:r>
            <w:r w:rsidRPr="006003C9">
              <w:rPr>
                <w:rFonts w:hAnsi="細明體" w:cs="細明體"/>
              </w:rPr>
              <w:t>、</w:t>
            </w:r>
            <w:r w:rsidRPr="00A267DD">
              <w:rPr>
                <w:rStyle w:val="aa"/>
              </w:rPr>
              <w:t>防火</w:t>
            </w:r>
            <w:r w:rsidRPr="009242E5">
              <w:rPr>
                <w:rStyle w:val="aa"/>
              </w:rPr>
              <w:t>區劃</w:t>
            </w:r>
            <w:r w:rsidRPr="006003C9">
              <w:rPr>
                <w:rFonts w:hAnsi="細明體" w:cs="細明體"/>
              </w:rPr>
              <w:t>、</w:t>
            </w:r>
            <w:r w:rsidRPr="00A267DD">
              <w:rPr>
                <w:rStyle w:val="aa"/>
              </w:rPr>
              <w:t>防火</w:t>
            </w:r>
            <w:r w:rsidRPr="0034082B">
              <w:rPr>
                <w:rStyle w:val="aa"/>
              </w:rPr>
              <w:t>避難</w:t>
            </w:r>
            <w:r w:rsidRPr="00A267DD">
              <w:rPr>
                <w:rStyle w:val="aa"/>
              </w:rPr>
              <w:t>設施</w:t>
            </w:r>
            <w:r w:rsidRPr="006003C9">
              <w:rPr>
                <w:rFonts w:hAnsi="細明體" w:cs="細明體"/>
              </w:rPr>
              <w:t>、</w:t>
            </w:r>
            <w:r w:rsidRPr="00A267DD">
              <w:rPr>
                <w:rStyle w:val="aa"/>
              </w:rPr>
              <w:t>消防設備</w:t>
            </w:r>
            <w:r w:rsidRPr="006003C9">
              <w:rPr>
                <w:rFonts w:hAnsi="細明體" w:cs="細明體"/>
              </w:rPr>
              <w:t>、</w:t>
            </w:r>
            <w:r w:rsidRPr="00A267DD">
              <w:rPr>
                <w:rStyle w:val="aa"/>
              </w:rPr>
              <w:t>停車空間</w:t>
            </w:r>
            <w:r w:rsidRPr="006003C9">
              <w:rPr>
                <w:rFonts w:hAnsi="細明體" w:cs="細明體"/>
              </w:rPr>
              <w:t>及其他與原核定</w:t>
            </w:r>
            <w:r w:rsidRPr="00A267DD">
              <w:rPr>
                <w:rStyle w:val="aa"/>
              </w:rPr>
              <w:t>使用</w:t>
            </w:r>
            <w:r w:rsidRPr="006003C9">
              <w:rPr>
                <w:rFonts w:hAnsi="細明體" w:cs="細明體"/>
              </w:rPr>
              <w:t>不合之變更者，</w:t>
            </w:r>
            <w:r w:rsidRPr="009242E5">
              <w:rPr>
                <w:rStyle w:val="aa"/>
              </w:rPr>
              <w:t>應</w:t>
            </w:r>
            <w:r w:rsidRPr="00EF55D8">
              <w:rPr>
                <w:rStyle w:val="aa"/>
              </w:rPr>
              <w:t>申請</w:t>
            </w:r>
            <w:r w:rsidRPr="009242E5">
              <w:rPr>
                <w:rStyle w:val="aa"/>
              </w:rPr>
              <w:t>變更</w:t>
            </w:r>
            <w:r w:rsidRPr="00A267DD">
              <w:rPr>
                <w:rStyle w:val="aa"/>
              </w:rPr>
              <w:t>使用</w:t>
            </w:r>
            <w:r w:rsidRPr="009242E5">
              <w:rPr>
                <w:rStyle w:val="aa"/>
              </w:rPr>
              <w:t>執照</w:t>
            </w:r>
            <w:r w:rsidRPr="006003C9">
              <w:rPr>
                <w:rFonts w:hAnsi="細明體" w:cs="細明體"/>
              </w:rPr>
              <w:t>。但</w:t>
            </w:r>
            <w:r w:rsidRPr="009242E5">
              <w:rPr>
                <w:rStyle w:val="aa"/>
              </w:rPr>
              <w:t>建築物</w:t>
            </w:r>
            <w:r w:rsidRPr="006003C9">
              <w:rPr>
                <w:rFonts w:hAnsi="細明體" w:cs="細明體"/>
              </w:rPr>
              <w:t>在一定規</w:t>
            </w:r>
            <w:r w:rsidRPr="006003C9">
              <w:rPr>
                <w:rFonts w:hAnsi="細明體" w:cs="細明體"/>
              </w:rPr>
              <w:lastRenderedPageBreak/>
              <w:t>模</w:t>
            </w:r>
            <w:r w:rsidRPr="002D4974">
              <w:rPr>
                <w:rStyle w:val="aa"/>
              </w:rPr>
              <w:t>以下</w:t>
            </w:r>
            <w:r w:rsidRPr="006003C9">
              <w:rPr>
                <w:rFonts w:hAnsi="細明體" w:cs="細明體"/>
              </w:rPr>
              <w:t>之</w:t>
            </w:r>
            <w:r w:rsidRPr="00A267DD">
              <w:rPr>
                <w:rStyle w:val="aa"/>
              </w:rPr>
              <w:t>使用</w:t>
            </w:r>
            <w:r w:rsidRPr="006003C9">
              <w:rPr>
                <w:rFonts w:hAnsi="細明體" w:cs="細明體"/>
              </w:rPr>
              <w:t>變更，</w:t>
            </w:r>
            <w:r w:rsidRPr="00264D7F">
              <w:rPr>
                <w:rStyle w:val="aa"/>
              </w:rPr>
              <w:t>不在此限</w:t>
            </w:r>
            <w:r w:rsidRPr="006003C9">
              <w:rPr>
                <w:rFonts w:hAnsi="細明體" w:cs="細明體"/>
              </w:rPr>
              <w:t>。前項一定規模</w:t>
            </w:r>
            <w:r w:rsidRPr="002D4974">
              <w:rPr>
                <w:rStyle w:val="aa"/>
              </w:rPr>
              <w:t>以下</w:t>
            </w:r>
            <w:r w:rsidRPr="006003C9">
              <w:rPr>
                <w:rFonts w:hAnsi="細明體" w:cs="細明體"/>
              </w:rPr>
              <w:t>之免</w:t>
            </w:r>
            <w:r w:rsidRPr="00264D7F">
              <w:rPr>
                <w:rStyle w:val="aa"/>
              </w:rPr>
              <w:t>辦理</w:t>
            </w:r>
            <w:r w:rsidRPr="009242E5">
              <w:rPr>
                <w:rStyle w:val="aa"/>
              </w:rPr>
              <w:t>變更</w:t>
            </w:r>
            <w:r w:rsidRPr="00A267DD">
              <w:rPr>
                <w:rStyle w:val="aa"/>
              </w:rPr>
              <w:t>使用</w:t>
            </w:r>
            <w:r w:rsidRPr="009242E5">
              <w:rPr>
                <w:rStyle w:val="aa"/>
              </w:rPr>
              <w:t>執照</w:t>
            </w:r>
            <w:r w:rsidRPr="006003C9">
              <w:rPr>
                <w:rFonts w:hAnsi="細明體" w:cs="細明體"/>
              </w:rPr>
              <w:t>相關</w:t>
            </w:r>
            <w:r w:rsidRPr="00264D7F">
              <w:rPr>
                <w:rStyle w:val="aa"/>
              </w:rPr>
              <w:t>規定</w:t>
            </w:r>
            <w:r w:rsidRPr="006003C9">
              <w:rPr>
                <w:rFonts w:hAnsi="細明體" w:cs="細明體"/>
              </w:rPr>
              <w:t>，由直轄市、縣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主管</w:t>
            </w:r>
            <w:r w:rsidRPr="009242E5">
              <w:rPr>
                <w:rStyle w:val="aa"/>
              </w:rPr>
              <w:t>建築</w:t>
            </w:r>
            <w:r w:rsidRPr="006003C9">
              <w:rPr>
                <w:rFonts w:hAnsi="細明體" w:cs="細明體"/>
              </w:rPr>
              <w:t>機關定之。」另查貴府業訂有「彰化縣免</w:t>
            </w:r>
            <w:r w:rsidRPr="00264D7F">
              <w:rPr>
                <w:rStyle w:val="aa"/>
              </w:rPr>
              <w:t>辦理</w:t>
            </w:r>
            <w:r w:rsidRPr="009242E5">
              <w:rPr>
                <w:rStyle w:val="aa"/>
              </w:rPr>
              <w:t>變更</w:t>
            </w:r>
            <w:r w:rsidRPr="00A267DD">
              <w:rPr>
                <w:rStyle w:val="aa"/>
              </w:rPr>
              <w:t>使用</w:t>
            </w:r>
            <w:r w:rsidRPr="009242E5">
              <w:rPr>
                <w:rStyle w:val="aa"/>
              </w:rPr>
              <w:t>執照</w:t>
            </w:r>
            <w:r w:rsidRPr="006003C9">
              <w:rPr>
                <w:rFonts w:hAnsi="細明體" w:cs="細明體"/>
              </w:rPr>
              <w:t>之規模認定標準」。針對</w:t>
            </w:r>
            <w:r w:rsidRPr="009242E5">
              <w:rPr>
                <w:rStyle w:val="aa"/>
              </w:rPr>
              <w:t>建築物</w:t>
            </w:r>
            <w:r w:rsidRPr="006003C9">
              <w:rPr>
                <w:rFonts w:hAnsi="細明體" w:cs="細明體"/>
              </w:rPr>
              <w:t>在一定規模</w:t>
            </w:r>
            <w:r w:rsidRPr="002D4974">
              <w:rPr>
                <w:rStyle w:val="aa"/>
              </w:rPr>
              <w:t>以下</w:t>
            </w:r>
            <w:r w:rsidRPr="006003C9">
              <w:rPr>
                <w:rFonts w:hAnsi="細明體" w:cs="細明體"/>
              </w:rPr>
              <w:t>免</w:t>
            </w:r>
            <w:r w:rsidRPr="00264D7F">
              <w:rPr>
                <w:rStyle w:val="aa"/>
              </w:rPr>
              <w:t>辦理</w:t>
            </w:r>
            <w:r w:rsidRPr="009242E5">
              <w:rPr>
                <w:rStyle w:val="aa"/>
              </w:rPr>
              <w:t>變更</w:t>
            </w:r>
            <w:r w:rsidRPr="00A267DD">
              <w:rPr>
                <w:rStyle w:val="aa"/>
              </w:rPr>
              <w:t>使用</w:t>
            </w:r>
            <w:r w:rsidRPr="009242E5">
              <w:rPr>
                <w:rStyle w:val="aa"/>
              </w:rPr>
              <w:t>執照</w:t>
            </w:r>
            <w:r w:rsidRPr="006003C9">
              <w:rPr>
                <w:rFonts w:hAnsi="細明體" w:cs="細明體"/>
              </w:rPr>
              <w:t>相關</w:t>
            </w:r>
            <w:r w:rsidRPr="00264D7F">
              <w:rPr>
                <w:rStyle w:val="aa"/>
              </w:rPr>
              <w:t>規定</w:t>
            </w:r>
            <w:r w:rsidRPr="006003C9">
              <w:rPr>
                <w:rFonts w:hAnsi="細明體" w:cs="細明體"/>
              </w:rPr>
              <w:t>，</w:t>
            </w:r>
            <w:r w:rsidRPr="009242E5">
              <w:rPr>
                <w:rStyle w:val="aa"/>
              </w:rPr>
              <w:t>應</w:t>
            </w:r>
            <w:r w:rsidRPr="006003C9">
              <w:rPr>
                <w:rFonts w:hAnsi="細明體" w:cs="細明體"/>
              </w:rPr>
              <w:t>否檢討</w:t>
            </w:r>
            <w:r w:rsidRPr="009242E5">
              <w:rPr>
                <w:rStyle w:val="aa"/>
              </w:rPr>
              <w:t>建築</w:t>
            </w:r>
            <w:r w:rsidRPr="006003C9">
              <w:rPr>
                <w:rFonts w:hAnsi="細明體" w:cs="細明體"/>
              </w:rPr>
              <w:t>技術規則相關</w:t>
            </w:r>
            <w:r w:rsidRPr="00264D7F">
              <w:rPr>
                <w:rStyle w:val="aa"/>
              </w:rPr>
              <w:t>規定</w:t>
            </w:r>
            <w:r w:rsidRPr="006003C9">
              <w:rPr>
                <w:rFonts w:hAnsi="細明體" w:cs="細明體"/>
              </w:rPr>
              <w:t>1</w:t>
            </w:r>
            <w:r w:rsidRPr="006003C9">
              <w:rPr>
                <w:rFonts w:hAnsi="細明體" w:cs="細明體"/>
              </w:rPr>
              <w:t>節，本部營建署</w:t>
            </w:r>
            <w:r w:rsidRPr="006003C9">
              <w:rPr>
                <w:rFonts w:hAnsi="細明體" w:cs="細明體"/>
              </w:rPr>
              <w:t>96</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15</w:t>
            </w:r>
            <w:r w:rsidRPr="006003C9">
              <w:rPr>
                <w:rFonts w:hAnsi="細明體" w:cs="細明體"/>
              </w:rPr>
              <w:t>營署建管字第</w:t>
            </w:r>
            <w:r w:rsidRPr="006003C9">
              <w:rPr>
                <w:rFonts w:hAnsi="細明體" w:cs="細明體"/>
              </w:rPr>
              <w:t>0962902891</w:t>
            </w:r>
            <w:r w:rsidRPr="006003C9">
              <w:rPr>
                <w:rFonts w:hAnsi="細明體" w:cs="細明體"/>
              </w:rPr>
              <w:t>號函（如附件</w:t>
            </w:r>
            <w:r w:rsidRPr="006003C9">
              <w:rPr>
                <w:rFonts w:hAnsi="細明體" w:cs="細明體"/>
              </w:rPr>
              <w:t>1</w:t>
            </w:r>
            <w:r w:rsidRPr="006003C9">
              <w:rPr>
                <w:rFonts w:hAnsi="細明體" w:cs="細明體"/>
              </w:rPr>
              <w:t>）業釋示在案，合先敘明。三、旨揭事項涉及個案事實認定，為當地直轄市、縣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政府權責，</w:t>
            </w:r>
            <w:r w:rsidRPr="00C34A2E">
              <w:rPr>
                <w:rStyle w:val="aa"/>
              </w:rPr>
              <w:t>仍</w:t>
            </w:r>
            <w:r w:rsidRPr="006003C9">
              <w:rPr>
                <w:rFonts w:hAnsi="細明體" w:cs="細明體"/>
              </w:rPr>
              <w:t>請</w:t>
            </w:r>
            <w:r w:rsidRPr="00C34A2E">
              <w:rPr>
                <w:rStyle w:val="aa"/>
              </w:rPr>
              <w:t>依</w:t>
            </w:r>
            <w:r w:rsidRPr="006003C9">
              <w:rPr>
                <w:rFonts w:hAnsi="細明體" w:cs="細明體"/>
              </w:rPr>
              <w:t>上開法令相關</w:t>
            </w:r>
            <w:r w:rsidRPr="00264D7F">
              <w:rPr>
                <w:rStyle w:val="aa"/>
              </w:rPr>
              <w:t>規定</w:t>
            </w:r>
            <w:r w:rsidRPr="006003C9">
              <w:rPr>
                <w:rFonts w:hAnsi="細明體" w:cs="細明體"/>
              </w:rPr>
              <w:t>及函示意旨，就個案事實本於職權核處。</w:t>
            </w:r>
            <w:r w:rsidRPr="006003C9">
              <w:rPr>
                <w:rFonts w:hAnsi="細明體" w:cs="細明體"/>
              </w:rPr>
              <w:t>“</w:t>
            </w:r>
            <w:r w:rsidR="001C1AC5" w:rsidRPr="006003C9">
              <w:rPr>
                <w:rFonts w:hAnsi="細明體" w:cs="細明體"/>
              </w:rPr>
              <w:t>,</w:t>
            </w:r>
          </w:p>
        </w:tc>
      </w:tr>
      <w:tr w:rsidR="001C1AC5" w:rsidRPr="00165CC3" w14:paraId="6C30751D" w14:textId="77777777" w:rsidTr="00A726EB">
        <w:tc>
          <w:tcPr>
            <w:tcW w:w="9656" w:type="dxa"/>
            <w:shd w:val="clear" w:color="auto" w:fill="auto"/>
          </w:tcPr>
          <w:p w14:paraId="3CA6F5CC" w14:textId="54B3F771"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2018-03-29</w:t>
            </w:r>
            <w:r w:rsidRPr="006003C9">
              <w:rPr>
                <w:rFonts w:hAnsi="細明體" w:cs="細明體"/>
              </w:rPr>
              <w:t>“</w:t>
            </w:r>
          </w:p>
        </w:tc>
      </w:tr>
      <w:tr w:rsidR="001C1AC5" w:rsidRPr="00165CC3" w14:paraId="049194D4" w14:textId="77777777" w:rsidTr="00A726EB">
        <w:tc>
          <w:tcPr>
            <w:tcW w:w="9656" w:type="dxa"/>
            <w:shd w:val="clear" w:color="auto" w:fill="auto"/>
          </w:tcPr>
          <w:p w14:paraId="1A09C9DB" w14:textId="03E4443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0552333" w14:textId="77777777" w:rsidTr="00A726EB">
        <w:tc>
          <w:tcPr>
            <w:tcW w:w="9656" w:type="dxa"/>
            <w:shd w:val="clear" w:color="auto" w:fill="auto"/>
          </w:tcPr>
          <w:p w14:paraId="60073A51" w14:textId="4D738CA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1C8C42E" w14:textId="77777777" w:rsidTr="00A726EB">
        <w:tc>
          <w:tcPr>
            <w:tcW w:w="9656" w:type="dxa"/>
            <w:shd w:val="clear" w:color="auto" w:fill="auto"/>
          </w:tcPr>
          <w:p w14:paraId="2D3412FA" w14:textId="2C45F1C2"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C89E95D" w14:textId="77777777" w:rsidTr="00A726EB">
        <w:tc>
          <w:tcPr>
            <w:tcW w:w="9656" w:type="dxa"/>
            <w:shd w:val="clear" w:color="auto" w:fill="auto"/>
          </w:tcPr>
          <w:p w14:paraId="4E1AFDDD" w14:textId="3302E854" w:rsidR="001C1AC5" w:rsidRPr="00165CC3" w:rsidRDefault="001C1AC5" w:rsidP="006003C9">
            <w:pPr>
              <w:pStyle w:val="1"/>
              <w:numPr>
                <w:ilvl w:val="0"/>
                <w:numId w:val="1"/>
              </w:numPr>
            </w:pPr>
            <w:r w:rsidRPr="00165CC3">
              <w:rPr>
                <w:rFonts w:cs="細明體"/>
              </w:rPr>
              <w:t>“Title”:“</w:t>
            </w:r>
            <w:r w:rsidRPr="00165CC3">
              <w:rPr>
                <w:rFonts w:hAnsi="細明體" w:cs="細明體"/>
              </w:rPr>
              <w:t>有關民眾陳進春君陳情農業用地</w:t>
            </w:r>
            <w:r w:rsidR="00BA2B90" w:rsidRPr="00BA2B90">
              <w:rPr>
                <w:rStyle w:val="aa"/>
              </w:rPr>
              <w:t>興建</w:t>
            </w:r>
            <w:r w:rsidRPr="00165CC3">
              <w:rPr>
                <w:rFonts w:hAnsi="細明體" w:cs="細明體"/>
              </w:rPr>
              <w:t>農舍相關</w:t>
            </w:r>
            <w:r w:rsidR="00264D7F" w:rsidRPr="00264D7F">
              <w:rPr>
                <w:rStyle w:val="aa"/>
              </w:rPr>
              <w:t>規定</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626C6EF8" w14:textId="77777777" w:rsidTr="00A726EB">
        <w:tc>
          <w:tcPr>
            <w:tcW w:w="9656" w:type="dxa"/>
            <w:shd w:val="clear" w:color="auto" w:fill="auto"/>
          </w:tcPr>
          <w:p w14:paraId="51CA8C12" w14:textId="0DF9202E"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107.03.16.</w:t>
            </w:r>
            <w:r w:rsidRPr="006003C9">
              <w:rPr>
                <w:rFonts w:hAnsi="細明體" w:cs="細明體"/>
              </w:rPr>
              <w:t>內授營綜字第</w:t>
            </w:r>
            <w:r w:rsidRPr="006003C9">
              <w:rPr>
                <w:rFonts w:hAnsi="細明體" w:cs="細明體"/>
              </w:rPr>
              <w:t>1070804798</w:t>
            </w:r>
            <w:r w:rsidRPr="006003C9">
              <w:rPr>
                <w:rFonts w:hAnsi="細明體" w:cs="細明體"/>
              </w:rPr>
              <w:t>號函說明：一、復貴會</w:t>
            </w:r>
            <w:r w:rsidRPr="006003C9">
              <w:rPr>
                <w:rFonts w:hAnsi="細明體" w:cs="細明體"/>
              </w:rPr>
              <w:t>107</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14</w:t>
            </w:r>
            <w:r w:rsidRPr="006003C9">
              <w:rPr>
                <w:rFonts w:hAnsi="細明體" w:cs="細明體"/>
              </w:rPr>
              <w:t>日農授水保字第</w:t>
            </w:r>
            <w:r w:rsidRPr="006003C9">
              <w:rPr>
                <w:rFonts w:hAnsi="細明體" w:cs="細明體"/>
              </w:rPr>
              <w:t>1070204683</w:t>
            </w:r>
            <w:r w:rsidRPr="006003C9">
              <w:rPr>
                <w:rFonts w:hAnsi="細明體" w:cs="細明體"/>
              </w:rPr>
              <w:t>號函。二、實施</w:t>
            </w:r>
            <w:r w:rsidRPr="009242E5">
              <w:rPr>
                <w:rStyle w:val="aa"/>
              </w:rPr>
              <w:t>建築</w:t>
            </w:r>
            <w:r w:rsidRPr="00EF55D8">
              <w:rPr>
                <w:rStyle w:val="aa"/>
              </w:rPr>
              <w:t>管理</w:t>
            </w:r>
            <w:r w:rsidRPr="006003C9">
              <w:rPr>
                <w:rFonts w:hAnsi="細明體" w:cs="細明體"/>
              </w:rPr>
              <w:t>前，於農業用</w:t>
            </w:r>
            <w:r w:rsidRPr="002D4974">
              <w:rPr>
                <w:rStyle w:val="aa"/>
              </w:rPr>
              <w:t>地上</w:t>
            </w:r>
            <w:r w:rsidRPr="00BA2B90">
              <w:rPr>
                <w:rStyle w:val="aa"/>
              </w:rPr>
              <w:t>興建</w:t>
            </w:r>
            <w:r w:rsidRPr="006003C9">
              <w:rPr>
                <w:rFonts w:hAnsi="細明體" w:cs="細明體"/>
              </w:rPr>
              <w:t>之</w:t>
            </w:r>
            <w:r w:rsidRPr="009242E5">
              <w:rPr>
                <w:rStyle w:val="aa"/>
              </w:rPr>
              <w:t>建築物</w:t>
            </w:r>
            <w:r w:rsidRPr="006003C9">
              <w:rPr>
                <w:rFonts w:hAnsi="細明體" w:cs="細明體"/>
              </w:rPr>
              <w:t>且</w:t>
            </w:r>
            <w:r w:rsidRPr="00C34A2E">
              <w:rPr>
                <w:rStyle w:val="aa"/>
              </w:rPr>
              <w:t>無</w:t>
            </w:r>
            <w:r w:rsidRPr="00A267DD">
              <w:rPr>
                <w:rStyle w:val="aa"/>
              </w:rPr>
              <w:t>使用</w:t>
            </w:r>
            <w:r w:rsidRPr="009242E5">
              <w:rPr>
                <w:rStyle w:val="aa"/>
              </w:rPr>
              <w:t>執照</w:t>
            </w:r>
            <w:r w:rsidRPr="006003C9">
              <w:rPr>
                <w:rFonts w:hAnsi="細明體" w:cs="細明體"/>
              </w:rPr>
              <w:t>者，是否</w:t>
            </w:r>
            <w:r w:rsidRPr="00A267DD">
              <w:rPr>
                <w:rStyle w:val="aa"/>
              </w:rPr>
              <w:t>得</w:t>
            </w:r>
            <w:r w:rsidRPr="006003C9">
              <w:rPr>
                <w:rFonts w:hAnsi="細明體" w:cs="細明體"/>
              </w:rPr>
              <w:t>認</w:t>
            </w:r>
            <w:r w:rsidRPr="00C34A2E">
              <w:rPr>
                <w:rStyle w:val="aa"/>
              </w:rPr>
              <w:t>屬</w:t>
            </w:r>
            <w:r w:rsidRPr="00BA2B90">
              <w:rPr>
                <w:rStyle w:val="aa"/>
              </w:rPr>
              <w:t>合法</w:t>
            </w:r>
            <w:r w:rsidRPr="006003C9">
              <w:rPr>
                <w:rFonts w:hAnsi="細明體" w:cs="細明體"/>
              </w:rPr>
              <w:t>農舍，</w:t>
            </w:r>
            <w:r w:rsidRPr="009242E5">
              <w:rPr>
                <w:rStyle w:val="aa"/>
              </w:rPr>
              <w:t>應</w:t>
            </w:r>
            <w:r w:rsidRPr="00C34A2E">
              <w:rPr>
                <w:rStyle w:val="aa"/>
              </w:rPr>
              <w:t>依</w:t>
            </w:r>
            <w:r w:rsidRPr="009242E5">
              <w:rPr>
                <w:rStyle w:val="aa"/>
              </w:rPr>
              <w:t>建築物</w:t>
            </w:r>
            <w:r w:rsidRPr="006003C9">
              <w:rPr>
                <w:rFonts w:hAnsi="細明體" w:cs="細明體"/>
              </w:rPr>
              <w:t>第一次登記或補辦</w:t>
            </w:r>
            <w:r w:rsidRPr="009242E5">
              <w:rPr>
                <w:rStyle w:val="aa"/>
              </w:rPr>
              <w:t>建築物</w:t>
            </w:r>
            <w:r w:rsidRPr="00A267DD">
              <w:rPr>
                <w:rStyle w:val="aa"/>
              </w:rPr>
              <w:t>使用</w:t>
            </w:r>
            <w:r w:rsidRPr="009242E5">
              <w:rPr>
                <w:rStyle w:val="aa"/>
              </w:rPr>
              <w:t>執照</w:t>
            </w:r>
            <w:r w:rsidRPr="006003C9">
              <w:rPr>
                <w:rFonts w:hAnsi="細明體" w:cs="細明體"/>
              </w:rPr>
              <w:t>之程序</w:t>
            </w:r>
            <w:r w:rsidRPr="00264D7F">
              <w:rPr>
                <w:rStyle w:val="aa"/>
              </w:rPr>
              <w:t>辦理</w:t>
            </w:r>
            <w:r w:rsidRPr="006003C9">
              <w:rPr>
                <w:rFonts w:hAnsi="細明體" w:cs="細明體"/>
              </w:rPr>
              <w:t>，故民眾所陳農舍就地重建事宜，即</w:t>
            </w:r>
            <w:r w:rsidRPr="009242E5">
              <w:rPr>
                <w:rStyle w:val="aa"/>
              </w:rPr>
              <w:t>應</w:t>
            </w:r>
            <w:r w:rsidRPr="006003C9">
              <w:rPr>
                <w:rFonts w:hAnsi="細明體" w:cs="細明體"/>
              </w:rPr>
              <w:t>以此為前提；至農舍「重建〕倘涉及</w:t>
            </w:r>
            <w:r w:rsidRPr="009242E5">
              <w:rPr>
                <w:rStyle w:val="aa"/>
              </w:rPr>
              <w:t>建築</w:t>
            </w:r>
            <w:r w:rsidRPr="006003C9">
              <w:rPr>
                <w:rFonts w:hAnsi="細明體" w:cs="細明體"/>
              </w:rPr>
              <w:t>法第</w:t>
            </w:r>
            <w:r w:rsidRPr="006003C9">
              <w:rPr>
                <w:rFonts w:hAnsi="細明體" w:cs="細明體"/>
              </w:rPr>
              <w:t>9</w:t>
            </w:r>
            <w:r w:rsidRPr="006003C9">
              <w:rPr>
                <w:rFonts w:hAnsi="細明體" w:cs="細明體"/>
              </w:rPr>
              <w:t>條</w:t>
            </w:r>
            <w:r w:rsidRPr="00264D7F">
              <w:rPr>
                <w:rStyle w:val="aa"/>
              </w:rPr>
              <w:t>規定</w:t>
            </w:r>
            <w:r w:rsidRPr="006003C9">
              <w:rPr>
                <w:rFonts w:hAnsi="細明體" w:cs="細明體"/>
              </w:rPr>
              <w:t>之「</w:t>
            </w:r>
            <w:r w:rsidRPr="00BA2B90">
              <w:rPr>
                <w:rStyle w:val="aa"/>
              </w:rPr>
              <w:t>新建</w:t>
            </w:r>
            <w:r w:rsidRPr="006003C9">
              <w:rPr>
                <w:rFonts w:hAnsi="細明體" w:cs="細明體"/>
              </w:rPr>
              <w:t>」及「</w:t>
            </w:r>
            <w:r w:rsidRPr="009242E5">
              <w:rPr>
                <w:rStyle w:val="aa"/>
              </w:rPr>
              <w:t>增建</w:t>
            </w:r>
            <w:r w:rsidRPr="006003C9">
              <w:rPr>
                <w:rFonts w:hAnsi="細明體" w:cs="細明體"/>
              </w:rPr>
              <w:t>」等建造行為，及</w:t>
            </w:r>
            <w:r w:rsidRPr="00C34A2E">
              <w:rPr>
                <w:rStyle w:val="aa"/>
              </w:rPr>
              <w:t>屬</w:t>
            </w:r>
            <w:r w:rsidRPr="006003C9">
              <w:rPr>
                <w:rFonts w:hAnsi="細明體" w:cs="細明體"/>
              </w:rPr>
              <w:t>農業用地</w:t>
            </w:r>
            <w:r w:rsidRPr="00BA2B90">
              <w:rPr>
                <w:rStyle w:val="aa"/>
              </w:rPr>
              <w:t>興建</w:t>
            </w:r>
            <w:r w:rsidRPr="006003C9">
              <w:rPr>
                <w:rFonts w:hAnsi="細明體" w:cs="細明體"/>
              </w:rPr>
              <w:t>農舍辦法第</w:t>
            </w:r>
            <w:r w:rsidRPr="006003C9">
              <w:rPr>
                <w:rFonts w:hAnsi="細明體" w:cs="細明體"/>
              </w:rPr>
              <w:t>9</w:t>
            </w:r>
            <w:r w:rsidRPr="006003C9">
              <w:rPr>
                <w:rFonts w:hAnsi="細明體" w:cs="細明體"/>
              </w:rPr>
              <w:t>條第</w:t>
            </w:r>
            <w:r w:rsidRPr="006003C9">
              <w:rPr>
                <w:rFonts w:hAnsi="細明體" w:cs="細明體"/>
              </w:rPr>
              <w:t>2</w:t>
            </w:r>
            <w:r w:rsidRPr="006003C9">
              <w:rPr>
                <w:rFonts w:hAnsi="細明體" w:cs="細明體"/>
              </w:rPr>
              <w:t>項第</w:t>
            </w:r>
            <w:r w:rsidRPr="006003C9">
              <w:rPr>
                <w:rFonts w:hAnsi="細明體" w:cs="細明體"/>
              </w:rPr>
              <w:t>6</w:t>
            </w:r>
            <w:r w:rsidRPr="006003C9">
              <w:rPr>
                <w:rFonts w:hAnsi="細明體" w:cs="細明體"/>
              </w:rPr>
              <w:t>款所稱「分期</w:t>
            </w:r>
            <w:r w:rsidRPr="00BA2B90">
              <w:rPr>
                <w:rStyle w:val="aa"/>
              </w:rPr>
              <w:t>興建</w:t>
            </w:r>
            <w:r w:rsidRPr="006003C9">
              <w:rPr>
                <w:rFonts w:hAnsi="細明體" w:cs="細明體"/>
              </w:rPr>
              <w:t>」之情形，貴會首揭函說明四亦表認同，惟實施</w:t>
            </w:r>
            <w:r w:rsidRPr="009242E5">
              <w:rPr>
                <w:rStyle w:val="aa"/>
              </w:rPr>
              <w:t>建築</w:t>
            </w:r>
            <w:r w:rsidRPr="00EF55D8">
              <w:rPr>
                <w:rStyle w:val="aa"/>
              </w:rPr>
              <w:t>管理</w:t>
            </w:r>
            <w:r w:rsidRPr="006003C9">
              <w:rPr>
                <w:rFonts w:hAnsi="細明體" w:cs="細明體"/>
              </w:rPr>
              <w:t>前之</w:t>
            </w:r>
            <w:r w:rsidRPr="00BA2B90">
              <w:rPr>
                <w:rStyle w:val="aa"/>
              </w:rPr>
              <w:t>合法</w:t>
            </w:r>
            <w:r w:rsidRPr="006003C9">
              <w:rPr>
                <w:rFonts w:hAnsi="細明體" w:cs="細明體"/>
              </w:rPr>
              <w:t>農舍，如涉及</w:t>
            </w:r>
            <w:r w:rsidRPr="00BA2B90">
              <w:rPr>
                <w:rStyle w:val="aa"/>
              </w:rPr>
              <w:t>新建</w:t>
            </w:r>
            <w:r w:rsidRPr="006003C9">
              <w:rPr>
                <w:rFonts w:hAnsi="細明體" w:cs="細明體"/>
              </w:rPr>
              <w:t>或</w:t>
            </w:r>
            <w:r w:rsidRPr="009242E5">
              <w:rPr>
                <w:rStyle w:val="aa"/>
              </w:rPr>
              <w:t>增建</w:t>
            </w:r>
            <w:r w:rsidRPr="006003C9">
              <w:rPr>
                <w:rFonts w:hAnsi="細明體" w:cs="細明體"/>
              </w:rPr>
              <w:t>，究</w:t>
            </w:r>
            <w:r w:rsidRPr="009242E5">
              <w:rPr>
                <w:rStyle w:val="aa"/>
              </w:rPr>
              <w:t>應</w:t>
            </w:r>
            <w:r w:rsidRPr="006003C9">
              <w:rPr>
                <w:rFonts w:hAnsi="細明體" w:cs="細明體"/>
              </w:rPr>
              <w:t>如貴會首揭函說明三四</w:t>
            </w:r>
            <w:r w:rsidRPr="00C34A2E">
              <w:rPr>
                <w:rStyle w:val="aa"/>
              </w:rPr>
              <w:t>無</w:t>
            </w:r>
            <w:r w:rsidRPr="00257C45">
              <w:rPr>
                <w:rStyle w:val="aa"/>
              </w:rPr>
              <w:t>須</w:t>
            </w:r>
            <w:r w:rsidRPr="006003C9">
              <w:rPr>
                <w:rFonts w:hAnsi="細明體" w:cs="細明體"/>
              </w:rPr>
              <w:t>再行</w:t>
            </w:r>
            <w:r w:rsidRPr="00EF55D8">
              <w:rPr>
                <w:rStyle w:val="aa"/>
              </w:rPr>
              <w:t>申請</w:t>
            </w:r>
            <w:r w:rsidRPr="006003C9">
              <w:rPr>
                <w:rFonts w:hAnsi="細明體" w:cs="細明體"/>
              </w:rPr>
              <w:t>審認農民資格或</w:t>
            </w:r>
            <w:r w:rsidRPr="00C34A2E">
              <w:rPr>
                <w:rStyle w:val="aa"/>
              </w:rPr>
              <w:t>仍</w:t>
            </w:r>
            <w:r w:rsidRPr="009242E5">
              <w:rPr>
                <w:rStyle w:val="aa"/>
              </w:rPr>
              <w:t>應</w:t>
            </w:r>
            <w:r w:rsidRPr="006003C9">
              <w:rPr>
                <w:rFonts w:hAnsi="細明體" w:cs="細明體"/>
              </w:rPr>
              <w:t>受上開辦法第</w:t>
            </w:r>
            <w:r w:rsidRPr="006003C9">
              <w:rPr>
                <w:rFonts w:hAnsi="細明體" w:cs="細明體"/>
              </w:rPr>
              <w:t>9</w:t>
            </w:r>
            <w:r w:rsidRPr="006003C9">
              <w:rPr>
                <w:rFonts w:hAnsi="細明體" w:cs="細明體"/>
              </w:rPr>
              <w:t>條第</w:t>
            </w:r>
            <w:r w:rsidRPr="006003C9">
              <w:rPr>
                <w:rFonts w:hAnsi="細明體" w:cs="細明體"/>
              </w:rPr>
              <w:t>2</w:t>
            </w:r>
            <w:r w:rsidRPr="006003C9">
              <w:rPr>
                <w:rFonts w:hAnsi="細明體" w:cs="細明體"/>
              </w:rPr>
              <w:t>項第</w:t>
            </w:r>
            <w:r w:rsidRPr="006003C9">
              <w:rPr>
                <w:rFonts w:hAnsi="細明體" w:cs="細明體"/>
              </w:rPr>
              <w:t>6</w:t>
            </w:r>
            <w:r w:rsidRPr="006003C9">
              <w:rPr>
                <w:rFonts w:hAnsi="細明體" w:cs="細明體"/>
              </w:rPr>
              <w:t>款有關分期</w:t>
            </w:r>
            <w:r w:rsidRPr="00BA2B90">
              <w:rPr>
                <w:rStyle w:val="aa"/>
              </w:rPr>
              <w:t>興建</w:t>
            </w:r>
            <w:r w:rsidRPr="00264D7F">
              <w:rPr>
                <w:rStyle w:val="aa"/>
              </w:rPr>
              <w:t>規定</w:t>
            </w:r>
            <w:r w:rsidRPr="006003C9">
              <w:rPr>
                <w:rFonts w:hAnsi="細明體" w:cs="細明體"/>
              </w:rPr>
              <w:t>之限制，</w:t>
            </w:r>
            <w:r w:rsidRPr="00C34A2E">
              <w:rPr>
                <w:rStyle w:val="aa"/>
              </w:rPr>
              <w:t>因</w:t>
            </w:r>
            <w:r w:rsidRPr="006003C9">
              <w:rPr>
                <w:rFonts w:hAnsi="細明體" w:cs="細明體"/>
              </w:rPr>
              <w:t>涉及農地</w:t>
            </w:r>
            <w:r w:rsidRPr="00EF55D8">
              <w:rPr>
                <w:rStyle w:val="aa"/>
              </w:rPr>
              <w:t>管理</w:t>
            </w:r>
            <w:r w:rsidRPr="006003C9">
              <w:rPr>
                <w:rFonts w:hAnsi="細明體" w:cs="細明體"/>
              </w:rPr>
              <w:t>及</w:t>
            </w:r>
            <w:r w:rsidRPr="00BA2B90">
              <w:rPr>
                <w:rStyle w:val="aa"/>
              </w:rPr>
              <w:t>興建</w:t>
            </w:r>
            <w:r w:rsidRPr="006003C9">
              <w:rPr>
                <w:rFonts w:hAnsi="細明體" w:cs="細明體"/>
              </w:rPr>
              <w:t>資格，建請貴會後續視</w:t>
            </w:r>
            <w:r w:rsidRPr="00257C45">
              <w:rPr>
                <w:rStyle w:val="aa"/>
              </w:rPr>
              <w:t>需要</w:t>
            </w:r>
            <w:r w:rsidRPr="006003C9">
              <w:rPr>
                <w:rFonts w:hAnsi="細明體" w:cs="細明體"/>
              </w:rPr>
              <w:t>釐清。三、另民眾前已就農業用地</w:t>
            </w:r>
            <w:r w:rsidRPr="00BA2B90">
              <w:rPr>
                <w:rStyle w:val="aa"/>
              </w:rPr>
              <w:t>興建</w:t>
            </w:r>
            <w:r w:rsidRPr="006003C9">
              <w:rPr>
                <w:rFonts w:hAnsi="細明體" w:cs="細明體"/>
              </w:rPr>
              <w:t>農舍辦法及實施</w:t>
            </w:r>
            <w:r w:rsidRPr="009242E5">
              <w:rPr>
                <w:rStyle w:val="aa"/>
              </w:rPr>
              <w:t>建築</w:t>
            </w:r>
            <w:r w:rsidRPr="00EF55D8">
              <w:rPr>
                <w:rStyle w:val="aa"/>
              </w:rPr>
              <w:t>管理</w:t>
            </w:r>
            <w:r w:rsidRPr="006003C9">
              <w:rPr>
                <w:rFonts w:hAnsi="細明體" w:cs="細明體"/>
              </w:rPr>
              <w:t>前</w:t>
            </w:r>
            <w:r w:rsidRPr="009242E5">
              <w:rPr>
                <w:rStyle w:val="aa"/>
              </w:rPr>
              <w:t>應</w:t>
            </w:r>
            <w:r w:rsidRPr="006003C9">
              <w:rPr>
                <w:rFonts w:hAnsi="細明體" w:cs="細明體"/>
              </w:rPr>
              <w:t>如何認定為農舍事宜電洽本</w:t>
            </w:r>
            <w:r w:rsidRPr="00C34A2E">
              <w:rPr>
                <w:rStyle w:val="aa"/>
              </w:rPr>
              <w:t>屬</w:t>
            </w:r>
            <w:r w:rsidRPr="006003C9">
              <w:rPr>
                <w:rFonts w:hAnsi="細明體" w:cs="細明體"/>
              </w:rPr>
              <w:t>承辦單位了解相關</w:t>
            </w:r>
            <w:r w:rsidRPr="00264D7F">
              <w:rPr>
                <w:rStyle w:val="aa"/>
              </w:rPr>
              <w:t>規定</w:t>
            </w:r>
            <w:r w:rsidRPr="006003C9">
              <w:rPr>
                <w:rFonts w:hAnsi="細明體" w:cs="細明體"/>
              </w:rPr>
              <w:t>，本署並已口頭告知民眾設及</w:t>
            </w:r>
            <w:r w:rsidRPr="00BA2B90">
              <w:rPr>
                <w:rStyle w:val="aa"/>
              </w:rPr>
              <w:t>合法</w:t>
            </w:r>
            <w:r w:rsidRPr="006003C9">
              <w:rPr>
                <w:rFonts w:hAnsi="細明體" w:cs="細明體"/>
              </w:rPr>
              <w:t>建物認定是一</w:t>
            </w:r>
            <w:r w:rsidRPr="00257C45">
              <w:rPr>
                <w:rStyle w:val="aa"/>
              </w:rPr>
              <w:t>需</w:t>
            </w:r>
            <w:r w:rsidRPr="006003C9">
              <w:rPr>
                <w:rFonts w:hAnsi="細明體" w:cs="細明體"/>
              </w:rPr>
              <w:t>洽當地縣市政府</w:t>
            </w:r>
            <w:r w:rsidRPr="00264D7F">
              <w:rPr>
                <w:rStyle w:val="aa"/>
              </w:rPr>
              <w:t>辦理</w:t>
            </w:r>
            <w:r w:rsidRPr="006003C9">
              <w:rPr>
                <w:rFonts w:hAnsi="細明體" w:cs="細明體"/>
              </w:rPr>
              <w:t>。據悉民眾稱奇所有農舍係民國</w:t>
            </w:r>
            <w:r w:rsidRPr="006003C9">
              <w:rPr>
                <w:rFonts w:hAnsi="細明體" w:cs="細明體"/>
              </w:rPr>
              <w:t>60</w:t>
            </w:r>
            <w:r w:rsidRPr="006003C9">
              <w:rPr>
                <w:rFonts w:hAnsi="細明體" w:cs="細明體"/>
              </w:rPr>
              <w:t>年間或更早</w:t>
            </w:r>
            <w:r w:rsidRPr="00BA2B90">
              <w:rPr>
                <w:rStyle w:val="aa"/>
              </w:rPr>
              <w:t>興建</w:t>
            </w:r>
            <w:r w:rsidRPr="006003C9">
              <w:rPr>
                <w:rFonts w:hAnsi="細明體" w:cs="細明體"/>
              </w:rPr>
              <w:t>，故旨揭陳情事項似指實施</w:t>
            </w:r>
            <w:r w:rsidRPr="009242E5">
              <w:rPr>
                <w:rStyle w:val="aa"/>
              </w:rPr>
              <w:t>建築</w:t>
            </w:r>
            <w:r w:rsidRPr="00EF55D8">
              <w:rPr>
                <w:rStyle w:val="aa"/>
              </w:rPr>
              <w:t>管理</w:t>
            </w:r>
            <w:r w:rsidRPr="006003C9">
              <w:rPr>
                <w:rFonts w:hAnsi="細明體" w:cs="細明體"/>
              </w:rPr>
              <w:t>「前」已建造完成之</w:t>
            </w:r>
            <w:r w:rsidRPr="00BA2B90">
              <w:rPr>
                <w:rStyle w:val="aa"/>
              </w:rPr>
              <w:t>合法</w:t>
            </w:r>
            <w:r w:rsidRPr="006003C9">
              <w:rPr>
                <w:rFonts w:hAnsi="細明體" w:cs="細明體"/>
              </w:rPr>
              <w:t>房屋，貴會首揭函說明二所引實施</w:t>
            </w:r>
            <w:r w:rsidRPr="00A267DD">
              <w:rPr>
                <w:rStyle w:val="aa"/>
              </w:rPr>
              <w:t>都市計畫</w:t>
            </w:r>
            <w:r w:rsidRPr="009242E5">
              <w:rPr>
                <w:rStyle w:val="aa"/>
              </w:rPr>
              <w:t>以外</w:t>
            </w:r>
            <w:r w:rsidRPr="006003C9">
              <w:rPr>
                <w:rFonts w:hAnsi="細明體" w:cs="細明體"/>
              </w:rPr>
              <w:t>地區</w:t>
            </w:r>
            <w:r w:rsidRPr="009242E5">
              <w:rPr>
                <w:rStyle w:val="aa"/>
              </w:rPr>
              <w:t>建築</w:t>
            </w:r>
            <w:r w:rsidRPr="00EF55D8">
              <w:rPr>
                <w:rStyle w:val="aa"/>
              </w:rPr>
              <w:t>管理</w:t>
            </w:r>
            <w:r w:rsidRPr="006003C9">
              <w:rPr>
                <w:rFonts w:hAnsi="細明體" w:cs="細明體"/>
              </w:rPr>
              <w:t>辦法第</w:t>
            </w:r>
            <w:r w:rsidRPr="006003C9">
              <w:rPr>
                <w:rFonts w:hAnsi="細明體" w:cs="細明體"/>
              </w:rPr>
              <w:t>3</w:t>
            </w:r>
            <w:r w:rsidRPr="006003C9">
              <w:rPr>
                <w:rFonts w:hAnsi="細明體" w:cs="細明體"/>
              </w:rPr>
              <w:t>條則係關於實施</w:t>
            </w:r>
            <w:r w:rsidRPr="009242E5">
              <w:rPr>
                <w:rStyle w:val="aa"/>
              </w:rPr>
              <w:t>建築</w:t>
            </w:r>
            <w:r w:rsidRPr="00EF55D8">
              <w:rPr>
                <w:rStyle w:val="aa"/>
              </w:rPr>
              <w:t>管理</w:t>
            </w:r>
            <w:r w:rsidRPr="006003C9">
              <w:rPr>
                <w:rFonts w:hAnsi="細明體" w:cs="細明體"/>
              </w:rPr>
              <w:t>後之</w:t>
            </w:r>
            <w:r w:rsidRPr="00264D7F">
              <w:rPr>
                <w:rStyle w:val="aa"/>
              </w:rPr>
              <w:t>規定</w:t>
            </w:r>
            <w:r w:rsidRPr="006003C9">
              <w:rPr>
                <w:rFonts w:hAnsi="細明體" w:cs="細明體"/>
              </w:rPr>
              <w:t>，</w:t>
            </w:r>
            <w:r w:rsidRPr="009242E5">
              <w:rPr>
                <w:rStyle w:val="aa"/>
              </w:rPr>
              <w:t>併</w:t>
            </w:r>
            <w:r w:rsidRPr="006003C9">
              <w:rPr>
                <w:rFonts w:hAnsi="細明體" w:cs="細明體"/>
              </w:rPr>
              <w:t>予敘明。</w:t>
            </w:r>
            <w:r w:rsidRPr="006003C9">
              <w:rPr>
                <w:rFonts w:hAnsi="細明體" w:cs="細明體"/>
              </w:rPr>
              <w:t>“</w:t>
            </w:r>
            <w:r w:rsidR="001C1AC5" w:rsidRPr="006003C9">
              <w:rPr>
                <w:rFonts w:hAnsi="細明體" w:cs="細明體"/>
              </w:rPr>
              <w:t>,</w:t>
            </w:r>
          </w:p>
        </w:tc>
      </w:tr>
      <w:tr w:rsidR="001C1AC5" w:rsidRPr="00165CC3" w14:paraId="53958469" w14:textId="77777777" w:rsidTr="00A726EB">
        <w:tc>
          <w:tcPr>
            <w:tcW w:w="9656" w:type="dxa"/>
            <w:shd w:val="clear" w:color="auto" w:fill="auto"/>
          </w:tcPr>
          <w:p w14:paraId="74EA1787" w14:textId="7254631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2018-03-16</w:t>
            </w:r>
            <w:r w:rsidRPr="006003C9">
              <w:rPr>
                <w:rFonts w:hAnsi="細明體" w:cs="細明體"/>
              </w:rPr>
              <w:t>“</w:t>
            </w:r>
          </w:p>
        </w:tc>
      </w:tr>
      <w:tr w:rsidR="001C1AC5" w:rsidRPr="00165CC3" w14:paraId="34C1753C" w14:textId="77777777" w:rsidTr="00A726EB">
        <w:tc>
          <w:tcPr>
            <w:tcW w:w="9656" w:type="dxa"/>
            <w:shd w:val="clear" w:color="auto" w:fill="auto"/>
          </w:tcPr>
          <w:p w14:paraId="2A059F6A" w14:textId="7E1B988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60B6784" w14:textId="77777777" w:rsidTr="00A726EB">
        <w:tc>
          <w:tcPr>
            <w:tcW w:w="9656" w:type="dxa"/>
            <w:shd w:val="clear" w:color="auto" w:fill="auto"/>
          </w:tcPr>
          <w:p w14:paraId="7CBB3C76" w14:textId="19AA6C0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D5E4248" w14:textId="77777777" w:rsidTr="00A726EB">
        <w:tc>
          <w:tcPr>
            <w:tcW w:w="9656" w:type="dxa"/>
            <w:shd w:val="clear" w:color="auto" w:fill="auto"/>
          </w:tcPr>
          <w:p w14:paraId="6E8EF51D" w14:textId="5B45BBBC"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E1AD34F" w14:textId="77777777" w:rsidTr="00A726EB">
        <w:tc>
          <w:tcPr>
            <w:tcW w:w="9656" w:type="dxa"/>
            <w:shd w:val="clear" w:color="auto" w:fill="auto"/>
          </w:tcPr>
          <w:p w14:paraId="2421C1F6" w14:textId="470A807C"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BA2B90" w:rsidRPr="00BA2B90">
              <w:rPr>
                <w:rStyle w:val="aa"/>
              </w:rPr>
              <w:t>新建</w:t>
            </w:r>
            <w:r w:rsidR="009242E5" w:rsidRPr="009242E5">
              <w:rPr>
                <w:rStyle w:val="aa"/>
              </w:rPr>
              <w:t>建築物</w:t>
            </w:r>
            <w:r w:rsidR="00A267DD" w:rsidRPr="00A267DD">
              <w:rPr>
                <w:rStyle w:val="aa"/>
              </w:rPr>
              <w:t>無障礙設施設備</w:t>
            </w:r>
            <w:r w:rsidRPr="00165CC3">
              <w:rPr>
                <w:rFonts w:hAnsi="細明體" w:cs="細明體"/>
              </w:rPr>
              <w:t>勘檢實務疑義</w:t>
            </w:r>
            <w:r w:rsidRPr="00165CC3">
              <w:rPr>
                <w:rFonts w:hAnsi="細明體" w:cs="細明體"/>
              </w:rPr>
              <w:t>",</w:t>
            </w:r>
          </w:p>
        </w:tc>
      </w:tr>
      <w:tr w:rsidR="001C1AC5" w:rsidRPr="00165CC3" w14:paraId="18CE54CD" w14:textId="77777777" w:rsidTr="00A726EB">
        <w:tc>
          <w:tcPr>
            <w:tcW w:w="9656" w:type="dxa"/>
            <w:shd w:val="clear" w:color="auto" w:fill="auto"/>
          </w:tcPr>
          <w:p w14:paraId="2629487B" w14:textId="1D97816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107.3.1</w:t>
            </w:r>
            <w:r w:rsidRPr="006003C9">
              <w:rPr>
                <w:rFonts w:hAnsi="細明體" w:cs="細明體"/>
              </w:rPr>
              <w:t>內授營建管字第</w:t>
            </w:r>
            <w:r w:rsidRPr="006003C9">
              <w:rPr>
                <w:rFonts w:hAnsi="細明體" w:cs="細明體"/>
              </w:rPr>
              <w:t>1070803345</w:t>
            </w:r>
            <w:r w:rsidRPr="006003C9">
              <w:rPr>
                <w:rFonts w:hAnsi="細明體" w:cs="細明體"/>
              </w:rPr>
              <w:t>號函說明：一、</w:t>
            </w:r>
            <w:r w:rsidRPr="00C34A2E">
              <w:rPr>
                <w:rStyle w:val="aa"/>
              </w:rPr>
              <w:t>依</w:t>
            </w:r>
            <w:r w:rsidRPr="006003C9">
              <w:rPr>
                <w:rFonts w:hAnsi="細明體" w:cs="細明體"/>
              </w:rPr>
              <w:t>據本部營建署案陳貴府</w:t>
            </w:r>
            <w:r w:rsidRPr="006003C9">
              <w:rPr>
                <w:rFonts w:hAnsi="細明體" w:cs="細明體"/>
              </w:rPr>
              <w:t>107</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5</w:t>
            </w:r>
            <w:r w:rsidRPr="006003C9">
              <w:rPr>
                <w:rFonts w:hAnsi="細明體" w:cs="細明體"/>
              </w:rPr>
              <w:t>日府商使字第</w:t>
            </w:r>
            <w:r w:rsidRPr="006003C9">
              <w:rPr>
                <w:rFonts w:hAnsi="細明體" w:cs="細明體"/>
              </w:rPr>
              <w:t>1070004292</w:t>
            </w:r>
            <w:r w:rsidRPr="006003C9">
              <w:rPr>
                <w:rFonts w:hAnsi="細明體" w:cs="細明體"/>
              </w:rPr>
              <w:t>號函</w:t>
            </w:r>
            <w:r w:rsidRPr="00264D7F">
              <w:rPr>
                <w:rStyle w:val="aa"/>
              </w:rPr>
              <w:t>辦理</w:t>
            </w:r>
            <w:r w:rsidRPr="006003C9">
              <w:rPr>
                <w:rFonts w:hAnsi="細明體" w:cs="細明體"/>
              </w:rPr>
              <w:t>。二、按「</w:t>
            </w:r>
            <w:r w:rsidRPr="00A267DD">
              <w:rPr>
                <w:rStyle w:val="aa"/>
              </w:rPr>
              <w:t>無障礙設施</w:t>
            </w:r>
            <w:r w:rsidRPr="00257C45">
              <w:rPr>
                <w:rStyle w:val="aa"/>
              </w:rPr>
              <w:t>需</w:t>
            </w:r>
            <w:r w:rsidRPr="00A267DD">
              <w:rPr>
                <w:rStyle w:val="aa"/>
              </w:rPr>
              <w:t>設置</w:t>
            </w:r>
            <w:r w:rsidRPr="00264D7F">
              <w:rPr>
                <w:rStyle w:val="aa"/>
              </w:rPr>
              <w:t>扶手</w:t>
            </w:r>
            <w:r w:rsidRPr="006003C9">
              <w:rPr>
                <w:rFonts w:hAnsi="細明體" w:cs="細明體"/>
              </w:rPr>
              <w:t>者，其</w:t>
            </w:r>
            <w:r w:rsidRPr="00264D7F">
              <w:rPr>
                <w:rStyle w:val="aa"/>
              </w:rPr>
              <w:t>扶手</w:t>
            </w:r>
            <w:r w:rsidRPr="00BA2B90">
              <w:rPr>
                <w:rStyle w:val="aa"/>
              </w:rPr>
              <w:t>設計</w:t>
            </w:r>
            <w:r w:rsidRPr="009242E5">
              <w:rPr>
                <w:rStyle w:val="aa"/>
              </w:rPr>
              <w:lastRenderedPageBreak/>
              <w:t>應</w:t>
            </w:r>
            <w:r w:rsidRPr="00257C45">
              <w:rPr>
                <w:rStyle w:val="aa"/>
              </w:rPr>
              <w:t>符合</w:t>
            </w:r>
            <w:r w:rsidRPr="006003C9">
              <w:rPr>
                <w:rFonts w:hAnsi="細明體" w:cs="細明體"/>
              </w:rPr>
              <w:t>本節</w:t>
            </w:r>
            <w:r w:rsidRPr="00264D7F">
              <w:rPr>
                <w:rStyle w:val="aa"/>
              </w:rPr>
              <w:t>規定</w:t>
            </w:r>
            <w:r w:rsidRPr="006003C9">
              <w:rPr>
                <w:rFonts w:hAnsi="細明體" w:cs="細明體"/>
              </w:rPr>
              <w:t>。」、「可為</w:t>
            </w:r>
            <w:r w:rsidRPr="00A267DD">
              <w:rPr>
                <w:rStyle w:val="aa"/>
              </w:rPr>
              <w:t>圓形</w:t>
            </w:r>
            <w:r w:rsidRPr="006003C9">
              <w:rPr>
                <w:rFonts w:hAnsi="細明體" w:cs="細明體"/>
              </w:rPr>
              <w:t>、橢</w:t>
            </w:r>
            <w:r w:rsidRPr="00A267DD">
              <w:rPr>
                <w:rStyle w:val="aa"/>
              </w:rPr>
              <w:t>圓形</w:t>
            </w:r>
            <w:r w:rsidRPr="006003C9">
              <w:rPr>
                <w:rFonts w:hAnsi="細明體" w:cs="細明體"/>
              </w:rPr>
              <w:t>，</w:t>
            </w:r>
            <w:r w:rsidRPr="00A267DD">
              <w:rPr>
                <w:rStyle w:val="aa"/>
              </w:rPr>
              <w:t>圓形</w:t>
            </w:r>
            <w:r w:rsidRPr="006003C9">
              <w:rPr>
                <w:rFonts w:hAnsi="細明體" w:cs="細明體"/>
              </w:rPr>
              <w:t>直徑約為</w:t>
            </w:r>
            <w:r w:rsidRPr="006003C9">
              <w:rPr>
                <w:rFonts w:hAnsi="細明體" w:cs="細明體"/>
              </w:rPr>
              <w:t>2.8-4</w:t>
            </w:r>
            <w:r w:rsidRPr="00264D7F">
              <w:rPr>
                <w:rStyle w:val="aa"/>
              </w:rPr>
              <w:t>公分</w:t>
            </w:r>
            <w:r w:rsidRPr="006003C9">
              <w:rPr>
                <w:rFonts w:hAnsi="細明體" w:cs="細明體"/>
              </w:rPr>
              <w:t>，其他形狀者，</w:t>
            </w:r>
            <w:r w:rsidRPr="002946C5">
              <w:rPr>
                <w:rStyle w:val="aa"/>
              </w:rPr>
              <w:t>外緣</w:t>
            </w:r>
            <w:r w:rsidRPr="006003C9">
              <w:rPr>
                <w:rFonts w:hAnsi="細明體" w:cs="細明體"/>
              </w:rPr>
              <w:t>周邊長</w:t>
            </w:r>
            <w:r w:rsidRPr="006003C9">
              <w:rPr>
                <w:rFonts w:hAnsi="細明體" w:cs="細明體"/>
              </w:rPr>
              <w:t>9-13</w:t>
            </w:r>
            <w:r w:rsidRPr="00264D7F">
              <w:rPr>
                <w:rStyle w:val="aa"/>
              </w:rPr>
              <w:t>公分</w:t>
            </w:r>
            <w:r w:rsidRPr="006003C9">
              <w:rPr>
                <w:rFonts w:hAnsi="細明體" w:cs="細明體"/>
              </w:rPr>
              <w:t>﹙圖</w:t>
            </w:r>
            <w:r w:rsidRPr="006003C9">
              <w:rPr>
                <w:rFonts w:hAnsi="細明體" w:cs="細明體"/>
              </w:rPr>
              <w:t>207.2.2</w:t>
            </w:r>
            <w:r w:rsidRPr="006003C9">
              <w:rPr>
                <w:rFonts w:hAnsi="細明體" w:cs="細明體"/>
              </w:rPr>
              <w:t>﹚。」、「</w:t>
            </w:r>
            <w:r w:rsidRPr="00264D7F">
              <w:rPr>
                <w:rStyle w:val="aa"/>
              </w:rPr>
              <w:t>扶手</w:t>
            </w:r>
            <w:r w:rsidRPr="006003C9">
              <w:rPr>
                <w:rFonts w:hAnsi="細明體" w:cs="細明體"/>
              </w:rPr>
              <w:t>表面及靠近之</w:t>
            </w:r>
            <w:r w:rsidRPr="00A267DD">
              <w:rPr>
                <w:rStyle w:val="aa"/>
              </w:rPr>
              <w:t>牆壁</w:t>
            </w:r>
            <w:r w:rsidRPr="009242E5">
              <w:rPr>
                <w:rStyle w:val="aa"/>
              </w:rPr>
              <w:t>應</w:t>
            </w:r>
            <w:r w:rsidRPr="006003C9">
              <w:rPr>
                <w:rFonts w:hAnsi="細明體" w:cs="細明體"/>
              </w:rPr>
              <w:t>平整，</w:t>
            </w:r>
            <w:r w:rsidRPr="00A267DD">
              <w:rPr>
                <w:rStyle w:val="aa"/>
              </w:rPr>
              <w:t>不得</w:t>
            </w:r>
            <w:r w:rsidRPr="006003C9">
              <w:rPr>
                <w:rFonts w:hAnsi="細明體" w:cs="細明體"/>
              </w:rPr>
              <w:t>有</w:t>
            </w:r>
            <w:r w:rsidRPr="00C34A2E">
              <w:rPr>
                <w:rStyle w:val="aa"/>
              </w:rPr>
              <w:t>突出</w:t>
            </w:r>
            <w:r w:rsidRPr="006003C9">
              <w:rPr>
                <w:rFonts w:hAnsi="細明體" w:cs="細明體"/>
              </w:rPr>
              <w:t>或勾狀物。」</w:t>
            </w:r>
            <w:r w:rsidRPr="009242E5">
              <w:rPr>
                <w:rStyle w:val="aa"/>
              </w:rPr>
              <w:t>分別</w:t>
            </w:r>
            <w:r w:rsidRPr="006003C9">
              <w:rPr>
                <w:rFonts w:hAnsi="細明體" w:cs="細明體"/>
              </w:rPr>
              <w:t>為</w:t>
            </w:r>
            <w:r w:rsidRPr="009242E5">
              <w:rPr>
                <w:rStyle w:val="aa"/>
              </w:rPr>
              <w:t>建築物</w:t>
            </w:r>
            <w:r w:rsidRPr="00A267DD">
              <w:rPr>
                <w:rStyle w:val="aa"/>
              </w:rPr>
              <w:t>無障礙設施</w:t>
            </w:r>
            <w:r w:rsidRPr="00BA2B90">
              <w:rPr>
                <w:rStyle w:val="aa"/>
              </w:rPr>
              <w:t>設計</w:t>
            </w:r>
            <w:r w:rsidRPr="00264D7F">
              <w:rPr>
                <w:rStyle w:val="aa"/>
              </w:rPr>
              <w:t>規範</w:t>
            </w:r>
            <w:r w:rsidRPr="006003C9">
              <w:rPr>
                <w:rFonts w:hAnsi="細明體" w:cs="細明體"/>
              </w:rPr>
              <w:t>（</w:t>
            </w:r>
            <w:r w:rsidRPr="002D4974">
              <w:rPr>
                <w:rStyle w:val="aa"/>
              </w:rPr>
              <w:t>以下</w:t>
            </w:r>
            <w:r w:rsidRPr="006003C9">
              <w:rPr>
                <w:rFonts w:hAnsi="細明體" w:cs="細明體"/>
              </w:rPr>
              <w:t>簡稱本</w:t>
            </w:r>
            <w:r w:rsidRPr="00264D7F">
              <w:rPr>
                <w:rStyle w:val="aa"/>
              </w:rPr>
              <w:t>規範</w:t>
            </w:r>
            <w:r w:rsidRPr="006003C9">
              <w:rPr>
                <w:rFonts w:hAnsi="細明體" w:cs="細明體"/>
              </w:rPr>
              <w:t>）第</w:t>
            </w:r>
            <w:r w:rsidRPr="006003C9">
              <w:rPr>
                <w:rFonts w:hAnsi="細明體" w:cs="細明體"/>
              </w:rPr>
              <w:t>2</w:t>
            </w:r>
            <w:r w:rsidRPr="006003C9">
              <w:rPr>
                <w:rFonts w:hAnsi="細明體" w:cs="細明體"/>
              </w:rPr>
              <w:t>章</w:t>
            </w:r>
            <w:r w:rsidRPr="00A267DD">
              <w:rPr>
                <w:rStyle w:val="aa"/>
              </w:rPr>
              <w:t>無障礙</w:t>
            </w:r>
            <w:r w:rsidRPr="002D4974">
              <w:rPr>
                <w:rStyle w:val="aa"/>
              </w:rPr>
              <w:t>通路</w:t>
            </w:r>
            <w:r w:rsidRPr="006003C9">
              <w:rPr>
                <w:rFonts w:hAnsi="細明體" w:cs="細明體"/>
              </w:rPr>
              <w:t>第</w:t>
            </w:r>
            <w:r w:rsidRPr="006003C9">
              <w:rPr>
                <w:rFonts w:hAnsi="細明體" w:cs="細明體"/>
              </w:rPr>
              <w:t>207</w:t>
            </w:r>
            <w:r w:rsidRPr="006003C9">
              <w:rPr>
                <w:rFonts w:hAnsi="細明體" w:cs="細明體"/>
              </w:rPr>
              <w:t>節</w:t>
            </w:r>
            <w:r w:rsidRPr="00264D7F">
              <w:rPr>
                <w:rStyle w:val="aa"/>
              </w:rPr>
              <w:t>扶手</w:t>
            </w:r>
            <w:r w:rsidRPr="006003C9">
              <w:rPr>
                <w:rFonts w:hAnsi="細明體" w:cs="細明體"/>
              </w:rPr>
              <w:t>207.1</w:t>
            </w:r>
            <w:r w:rsidRPr="00A267DD">
              <w:rPr>
                <w:rStyle w:val="aa"/>
              </w:rPr>
              <w:t>適用範圍</w:t>
            </w:r>
            <w:r w:rsidRPr="006003C9">
              <w:rPr>
                <w:rFonts w:hAnsi="細明體" w:cs="細明體"/>
              </w:rPr>
              <w:t>、</w:t>
            </w:r>
            <w:r w:rsidRPr="006003C9">
              <w:rPr>
                <w:rFonts w:hAnsi="細明體" w:cs="細明體"/>
              </w:rPr>
              <w:t>207.2</w:t>
            </w:r>
            <w:r w:rsidRPr="006003C9">
              <w:rPr>
                <w:rFonts w:hAnsi="細明體" w:cs="細明體"/>
              </w:rPr>
              <w:t>通則之</w:t>
            </w:r>
            <w:r w:rsidRPr="006003C9">
              <w:rPr>
                <w:rFonts w:hAnsi="細明體" w:cs="細明體"/>
              </w:rPr>
              <w:t>207.2.2</w:t>
            </w:r>
            <w:r w:rsidRPr="00264D7F">
              <w:rPr>
                <w:rStyle w:val="aa"/>
              </w:rPr>
              <w:t>扶手</w:t>
            </w:r>
            <w:r w:rsidRPr="006003C9">
              <w:rPr>
                <w:rFonts w:hAnsi="細明體" w:cs="細明體"/>
              </w:rPr>
              <w:t>形狀、</w:t>
            </w:r>
            <w:r w:rsidRPr="006003C9">
              <w:rPr>
                <w:rFonts w:hAnsi="細明體" w:cs="細明體"/>
              </w:rPr>
              <w:t>207.2.3</w:t>
            </w:r>
            <w:r w:rsidRPr="006003C9">
              <w:rPr>
                <w:rFonts w:hAnsi="細明體" w:cs="細明體"/>
              </w:rPr>
              <w:t>表面所明定，有關</w:t>
            </w:r>
            <w:r w:rsidRPr="00264D7F">
              <w:rPr>
                <w:rStyle w:val="aa"/>
              </w:rPr>
              <w:t>扶手</w:t>
            </w:r>
            <w:r w:rsidRPr="00BA2B90">
              <w:rPr>
                <w:rStyle w:val="aa"/>
              </w:rPr>
              <w:t>設計</w:t>
            </w:r>
            <w:r w:rsidRPr="006003C9">
              <w:rPr>
                <w:rFonts w:hAnsi="細明體" w:cs="細明體"/>
              </w:rPr>
              <w:t>之形狀與表面，</w:t>
            </w:r>
            <w:r w:rsidRPr="009242E5">
              <w:rPr>
                <w:rStyle w:val="aa"/>
              </w:rPr>
              <w:t>應</w:t>
            </w:r>
            <w:r w:rsidRPr="00C34A2E">
              <w:rPr>
                <w:rStyle w:val="aa"/>
              </w:rPr>
              <w:t>依</w:t>
            </w:r>
            <w:r w:rsidRPr="006003C9">
              <w:rPr>
                <w:rFonts w:hAnsi="細明體" w:cs="細明體"/>
              </w:rPr>
              <w:t>上開</w:t>
            </w:r>
            <w:r w:rsidRPr="00264D7F">
              <w:rPr>
                <w:rStyle w:val="aa"/>
              </w:rPr>
              <w:t>規定</w:t>
            </w:r>
            <w:r w:rsidRPr="006003C9">
              <w:rPr>
                <w:rFonts w:hAnsi="細明體" w:cs="細明體"/>
              </w:rPr>
              <w:t>檢討，合先敘明。三、次</w:t>
            </w:r>
            <w:r w:rsidRPr="00C34A2E">
              <w:rPr>
                <w:rStyle w:val="aa"/>
              </w:rPr>
              <w:t>依</w:t>
            </w:r>
            <w:r w:rsidRPr="009242E5">
              <w:rPr>
                <w:rStyle w:val="aa"/>
              </w:rPr>
              <w:t>建築</w:t>
            </w:r>
            <w:r w:rsidRPr="006003C9">
              <w:rPr>
                <w:rFonts w:hAnsi="細明體" w:cs="細明體"/>
              </w:rPr>
              <w:t>技術規則</w:t>
            </w:r>
            <w:r w:rsidRPr="009242E5">
              <w:rPr>
                <w:rStyle w:val="aa"/>
              </w:rPr>
              <w:t>建築</w:t>
            </w:r>
            <w:r w:rsidRPr="00A267DD">
              <w:rPr>
                <w:rStyle w:val="aa"/>
              </w:rPr>
              <w:t>設備</w:t>
            </w:r>
            <w:r w:rsidRPr="006003C9">
              <w:rPr>
                <w:rFonts w:hAnsi="細明體" w:cs="細明體"/>
              </w:rPr>
              <w:t>編（</w:t>
            </w:r>
            <w:r w:rsidRPr="002D4974">
              <w:rPr>
                <w:rStyle w:val="aa"/>
              </w:rPr>
              <w:t>以下</w:t>
            </w:r>
            <w:r w:rsidRPr="006003C9">
              <w:rPr>
                <w:rFonts w:hAnsi="細明體" w:cs="細明體"/>
              </w:rPr>
              <w:t>簡稱</w:t>
            </w:r>
            <w:r w:rsidRPr="00A267DD">
              <w:rPr>
                <w:rStyle w:val="aa"/>
              </w:rPr>
              <w:t>設備</w:t>
            </w:r>
            <w:r w:rsidRPr="006003C9">
              <w:rPr>
                <w:rFonts w:hAnsi="細明體" w:cs="細明體"/>
              </w:rPr>
              <w:t>編）第</w:t>
            </w:r>
            <w:r w:rsidRPr="006003C9">
              <w:rPr>
                <w:rFonts w:hAnsi="細明體" w:cs="細明體"/>
              </w:rPr>
              <w:t>37</w:t>
            </w:r>
            <w:r w:rsidRPr="006003C9">
              <w:rPr>
                <w:rFonts w:hAnsi="細明體" w:cs="細明體"/>
              </w:rPr>
              <w:t>條</w:t>
            </w:r>
            <w:r w:rsidRPr="00264D7F">
              <w:rPr>
                <w:rStyle w:val="aa"/>
              </w:rPr>
              <w:t>規定</w:t>
            </w:r>
            <w:r w:rsidRPr="006003C9">
              <w:rPr>
                <w:rFonts w:hAnsi="細明體" w:cs="細明體"/>
              </w:rPr>
              <w:t>：「</w:t>
            </w:r>
            <w:r w:rsidRPr="009242E5">
              <w:rPr>
                <w:rStyle w:val="aa"/>
              </w:rPr>
              <w:t>建築物</w:t>
            </w:r>
            <w:r w:rsidRPr="006003C9">
              <w:rPr>
                <w:rFonts w:hAnsi="細明體" w:cs="細明體"/>
              </w:rPr>
              <w:t>裝設之衛生</w:t>
            </w:r>
            <w:r w:rsidRPr="00A267DD">
              <w:rPr>
                <w:rStyle w:val="aa"/>
              </w:rPr>
              <w:t>設備</w:t>
            </w:r>
            <w:r w:rsidRPr="006003C9">
              <w:rPr>
                <w:rFonts w:hAnsi="細明體" w:cs="細明體"/>
              </w:rPr>
              <w:t>數量</w:t>
            </w:r>
            <w:r w:rsidRPr="00A267DD">
              <w:rPr>
                <w:rStyle w:val="aa"/>
              </w:rPr>
              <w:t>不得少於</w:t>
            </w:r>
            <w:r w:rsidRPr="006003C9">
              <w:rPr>
                <w:rFonts w:hAnsi="細明體" w:cs="細明體"/>
              </w:rPr>
              <w:t>下表</w:t>
            </w:r>
            <w:r w:rsidRPr="00264D7F">
              <w:rPr>
                <w:rStyle w:val="aa"/>
              </w:rPr>
              <w:t>規定</w:t>
            </w:r>
            <w:r w:rsidRPr="006003C9">
              <w:rPr>
                <w:rFonts w:hAnsi="細明體" w:cs="細明體"/>
              </w:rPr>
              <w:t>：</w:t>
            </w:r>
            <w:r w:rsidRPr="006003C9">
              <w:rPr>
                <w:rFonts w:hAnsi="細明體" w:cs="細明體"/>
              </w:rPr>
              <w:t>......</w:t>
            </w:r>
            <w:r w:rsidRPr="006003C9">
              <w:rPr>
                <w:rFonts w:hAnsi="細明體" w:cs="細明體"/>
              </w:rPr>
              <w:t>說明：</w:t>
            </w:r>
            <w:r w:rsidRPr="006003C9">
              <w:rPr>
                <w:rFonts w:hAnsi="細明體" w:cs="細明體"/>
              </w:rPr>
              <w:t>......</w:t>
            </w:r>
            <w:r w:rsidRPr="006003C9">
              <w:rPr>
                <w:rFonts w:hAnsi="細明體" w:cs="細明體"/>
              </w:rPr>
              <w:t>二、</w:t>
            </w:r>
            <w:r w:rsidRPr="00C34A2E">
              <w:rPr>
                <w:rStyle w:val="aa"/>
              </w:rPr>
              <w:t>依</w:t>
            </w:r>
            <w:r w:rsidRPr="006003C9">
              <w:rPr>
                <w:rFonts w:hAnsi="細明體" w:cs="細明體"/>
              </w:rPr>
              <w:t>本表</w:t>
            </w:r>
            <w:r w:rsidRPr="00264D7F">
              <w:rPr>
                <w:rStyle w:val="aa"/>
              </w:rPr>
              <w:t>計算</w:t>
            </w:r>
            <w:r w:rsidRPr="006003C9">
              <w:rPr>
                <w:rFonts w:hAnsi="細明體" w:cs="細明體"/>
              </w:rPr>
              <w:t>之男用大便器及小便器數量，</w:t>
            </w:r>
            <w:r w:rsidRPr="00A267DD">
              <w:rPr>
                <w:rStyle w:val="aa"/>
              </w:rPr>
              <w:t>得</w:t>
            </w:r>
            <w:r w:rsidRPr="006003C9">
              <w:rPr>
                <w:rFonts w:hAnsi="細明體" w:cs="細明體"/>
              </w:rPr>
              <w:t>在其總數量不變下，調整個別便器之數量，但大便器數量</w:t>
            </w:r>
            <w:r w:rsidRPr="00A267DD">
              <w:rPr>
                <w:rStyle w:val="aa"/>
              </w:rPr>
              <w:t>不得</w:t>
            </w:r>
            <w:r w:rsidRPr="006003C9">
              <w:rPr>
                <w:rFonts w:hAnsi="細明體" w:cs="細明體"/>
              </w:rPr>
              <w:t>為表列個數二分之一</w:t>
            </w:r>
            <w:r w:rsidRPr="002D4974">
              <w:rPr>
                <w:rStyle w:val="aa"/>
              </w:rPr>
              <w:t>以下</w:t>
            </w:r>
            <w:r w:rsidRPr="006003C9">
              <w:rPr>
                <w:rFonts w:hAnsi="細明體" w:cs="細明體"/>
              </w:rPr>
              <w:t>。」，另本</w:t>
            </w:r>
            <w:r w:rsidRPr="00264D7F">
              <w:rPr>
                <w:rStyle w:val="aa"/>
              </w:rPr>
              <w:t>規範</w:t>
            </w:r>
            <w:r w:rsidRPr="006003C9">
              <w:rPr>
                <w:rFonts w:hAnsi="細明體" w:cs="細明體"/>
              </w:rPr>
              <w:t>第</w:t>
            </w:r>
            <w:r w:rsidRPr="006003C9">
              <w:rPr>
                <w:rFonts w:hAnsi="細明體" w:cs="細明體"/>
              </w:rPr>
              <w:t>5</w:t>
            </w:r>
            <w:r w:rsidRPr="006003C9">
              <w:rPr>
                <w:rFonts w:hAnsi="細明體" w:cs="細明體"/>
              </w:rPr>
              <w:t>章廁所盥洗室第</w:t>
            </w:r>
            <w:r w:rsidRPr="006003C9">
              <w:rPr>
                <w:rFonts w:hAnsi="細明體" w:cs="細明體"/>
              </w:rPr>
              <w:t>506</w:t>
            </w:r>
            <w:r w:rsidRPr="006003C9">
              <w:rPr>
                <w:rFonts w:hAnsi="細明體" w:cs="細明體"/>
              </w:rPr>
              <w:t>節小便器</w:t>
            </w:r>
            <w:r w:rsidRPr="006003C9">
              <w:rPr>
                <w:rFonts w:hAnsi="細明體" w:cs="細明體"/>
              </w:rPr>
              <w:t>506.1</w:t>
            </w:r>
            <w:r w:rsidRPr="00C34A2E">
              <w:rPr>
                <w:rStyle w:val="aa"/>
              </w:rPr>
              <w:t>位置</w:t>
            </w:r>
            <w:r w:rsidRPr="00264D7F">
              <w:rPr>
                <w:rStyle w:val="aa"/>
              </w:rPr>
              <w:t>規定</w:t>
            </w:r>
            <w:r w:rsidRPr="006003C9">
              <w:rPr>
                <w:rFonts w:hAnsi="細明體" w:cs="細明體"/>
              </w:rPr>
              <w:t>：「一般廁所設有小便器者，</w:t>
            </w:r>
            <w:r w:rsidRPr="009242E5">
              <w:rPr>
                <w:rStyle w:val="aa"/>
              </w:rPr>
              <w:t>應</w:t>
            </w:r>
            <w:r w:rsidRPr="00A267DD">
              <w:rPr>
                <w:rStyle w:val="aa"/>
              </w:rPr>
              <w:t>設置無障礙</w:t>
            </w:r>
            <w:r w:rsidRPr="006003C9">
              <w:rPr>
                <w:rFonts w:hAnsi="細明體" w:cs="細明體"/>
              </w:rPr>
              <w:t>小便器，</w:t>
            </w:r>
            <w:r w:rsidRPr="00A267DD">
              <w:rPr>
                <w:rStyle w:val="aa"/>
              </w:rPr>
              <w:t>無障礙</w:t>
            </w:r>
            <w:r w:rsidRPr="006003C9">
              <w:rPr>
                <w:rFonts w:hAnsi="細明體" w:cs="細明體"/>
              </w:rPr>
              <w:t>小便器</w:t>
            </w:r>
            <w:r w:rsidRPr="009242E5">
              <w:rPr>
                <w:rStyle w:val="aa"/>
              </w:rPr>
              <w:t>應</w:t>
            </w:r>
            <w:r w:rsidRPr="00A267DD">
              <w:rPr>
                <w:rStyle w:val="aa"/>
              </w:rPr>
              <w:t>設置</w:t>
            </w:r>
            <w:r w:rsidRPr="006003C9">
              <w:rPr>
                <w:rFonts w:hAnsi="細明體" w:cs="細明體"/>
              </w:rPr>
              <w:t>於廁所</w:t>
            </w:r>
            <w:r w:rsidRPr="00860400">
              <w:rPr>
                <w:rStyle w:val="aa"/>
              </w:rPr>
              <w:t>入口</w:t>
            </w:r>
            <w:r w:rsidRPr="006003C9">
              <w:rPr>
                <w:rFonts w:hAnsi="細明體" w:cs="細明體"/>
              </w:rPr>
              <w:t>便捷之處。」是一般廁所內所</w:t>
            </w:r>
            <w:r w:rsidRPr="00A267DD">
              <w:rPr>
                <w:rStyle w:val="aa"/>
              </w:rPr>
              <w:t>設置</w:t>
            </w:r>
            <w:r w:rsidRPr="006003C9">
              <w:rPr>
                <w:rFonts w:hAnsi="細明體" w:cs="細明體"/>
              </w:rPr>
              <w:t>之小便器如</w:t>
            </w:r>
            <w:r w:rsidRPr="00C34A2E">
              <w:rPr>
                <w:rStyle w:val="aa"/>
              </w:rPr>
              <w:t>屬</w:t>
            </w:r>
            <w:r w:rsidRPr="00A267DD">
              <w:rPr>
                <w:rStyle w:val="aa"/>
              </w:rPr>
              <w:t>設備</w:t>
            </w:r>
            <w:r w:rsidRPr="006003C9">
              <w:rPr>
                <w:rFonts w:hAnsi="細明體" w:cs="細明體"/>
              </w:rPr>
              <w:t>編</w:t>
            </w:r>
            <w:r w:rsidRPr="00264D7F">
              <w:rPr>
                <w:rStyle w:val="aa"/>
              </w:rPr>
              <w:t>規定</w:t>
            </w:r>
            <w:r w:rsidRPr="006003C9">
              <w:rPr>
                <w:rFonts w:hAnsi="細明體" w:cs="細明體"/>
              </w:rPr>
              <w:t>所檢討</w:t>
            </w:r>
            <w:r w:rsidRPr="00A267DD">
              <w:rPr>
                <w:rStyle w:val="aa"/>
              </w:rPr>
              <w:t>設置</w:t>
            </w:r>
            <w:r w:rsidRPr="006003C9">
              <w:rPr>
                <w:rFonts w:hAnsi="細明體" w:cs="細明體"/>
              </w:rPr>
              <w:t>者，</w:t>
            </w:r>
            <w:r w:rsidRPr="009242E5">
              <w:rPr>
                <w:rStyle w:val="aa"/>
              </w:rPr>
              <w:t>應</w:t>
            </w:r>
            <w:r w:rsidRPr="00A267DD">
              <w:rPr>
                <w:rStyle w:val="aa"/>
              </w:rPr>
              <w:t>設置</w:t>
            </w:r>
            <w:r w:rsidRPr="00257C45">
              <w:rPr>
                <w:rStyle w:val="aa"/>
              </w:rPr>
              <w:t>符合</w:t>
            </w:r>
            <w:r w:rsidRPr="006003C9">
              <w:rPr>
                <w:rFonts w:hAnsi="細明體" w:cs="細明體"/>
              </w:rPr>
              <w:t>本</w:t>
            </w:r>
            <w:r w:rsidRPr="00264D7F">
              <w:rPr>
                <w:rStyle w:val="aa"/>
              </w:rPr>
              <w:t>規範規定</w:t>
            </w:r>
            <w:r w:rsidRPr="006003C9">
              <w:rPr>
                <w:rFonts w:hAnsi="細明體" w:cs="細明體"/>
              </w:rPr>
              <w:t>之</w:t>
            </w:r>
            <w:r w:rsidRPr="00A267DD">
              <w:rPr>
                <w:rStyle w:val="aa"/>
              </w:rPr>
              <w:t>無障礙</w:t>
            </w:r>
            <w:r w:rsidRPr="006003C9">
              <w:rPr>
                <w:rFonts w:hAnsi="細明體" w:cs="細明體"/>
              </w:rPr>
              <w:t>小便器；至一般廁所內設有</w:t>
            </w:r>
            <w:r w:rsidRPr="00C34A2E">
              <w:rPr>
                <w:rStyle w:val="aa"/>
              </w:rPr>
              <w:t>非屬</w:t>
            </w:r>
            <w:r w:rsidRPr="00A267DD">
              <w:rPr>
                <w:rStyle w:val="aa"/>
              </w:rPr>
              <w:t>設備</w:t>
            </w:r>
            <w:r w:rsidRPr="006003C9">
              <w:rPr>
                <w:rFonts w:hAnsi="細明體" w:cs="細明體"/>
              </w:rPr>
              <w:t>編所要求裝設之小便器者，</w:t>
            </w:r>
            <w:r w:rsidRPr="00264D7F">
              <w:rPr>
                <w:rStyle w:val="aa"/>
              </w:rPr>
              <w:t>不在此限</w:t>
            </w:r>
            <w:r w:rsidRPr="006003C9">
              <w:rPr>
                <w:rFonts w:hAnsi="細明體" w:cs="細明體"/>
              </w:rPr>
              <w:t>。來函所詢事宜，請</w:t>
            </w:r>
            <w:r w:rsidRPr="00C34A2E">
              <w:rPr>
                <w:rStyle w:val="aa"/>
              </w:rPr>
              <w:t>依</w:t>
            </w:r>
            <w:r w:rsidRPr="006003C9">
              <w:rPr>
                <w:rFonts w:hAnsi="細明體" w:cs="細明體"/>
              </w:rPr>
              <w:t>個案事實之認定及上述有關</w:t>
            </w:r>
            <w:r w:rsidRPr="00264D7F">
              <w:rPr>
                <w:rStyle w:val="aa"/>
              </w:rPr>
              <w:t>規定</w:t>
            </w:r>
            <w:r w:rsidRPr="006003C9">
              <w:rPr>
                <w:rFonts w:hAnsi="細明體" w:cs="細明體"/>
              </w:rPr>
              <w:t>，本於職權核處。</w:t>
            </w:r>
            <w:r w:rsidRPr="006003C9">
              <w:rPr>
                <w:rFonts w:hAnsi="細明體" w:cs="細明體"/>
              </w:rPr>
              <w:t>“</w:t>
            </w:r>
            <w:r w:rsidR="001C1AC5" w:rsidRPr="006003C9">
              <w:rPr>
                <w:rFonts w:hAnsi="細明體" w:cs="細明體"/>
              </w:rPr>
              <w:t>,</w:t>
            </w:r>
          </w:p>
        </w:tc>
      </w:tr>
      <w:tr w:rsidR="001C1AC5" w:rsidRPr="00165CC3" w14:paraId="6932C88A" w14:textId="77777777" w:rsidTr="00A726EB">
        <w:tc>
          <w:tcPr>
            <w:tcW w:w="9656" w:type="dxa"/>
            <w:shd w:val="clear" w:color="auto" w:fill="auto"/>
          </w:tcPr>
          <w:p w14:paraId="3E980634" w14:textId="7F84D517"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2018-03-01</w:t>
            </w:r>
            <w:r w:rsidRPr="006003C9">
              <w:rPr>
                <w:rFonts w:hAnsi="細明體" w:cs="細明體"/>
              </w:rPr>
              <w:t>“</w:t>
            </w:r>
          </w:p>
        </w:tc>
      </w:tr>
      <w:tr w:rsidR="001C1AC5" w:rsidRPr="00165CC3" w14:paraId="3F6CCF91" w14:textId="77777777" w:rsidTr="00A726EB">
        <w:tc>
          <w:tcPr>
            <w:tcW w:w="9656" w:type="dxa"/>
            <w:shd w:val="clear" w:color="auto" w:fill="auto"/>
          </w:tcPr>
          <w:p w14:paraId="5C443331" w14:textId="2AB9C41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D092C2F" w14:textId="77777777" w:rsidTr="00A726EB">
        <w:tc>
          <w:tcPr>
            <w:tcW w:w="9656" w:type="dxa"/>
            <w:shd w:val="clear" w:color="auto" w:fill="auto"/>
          </w:tcPr>
          <w:p w14:paraId="4C63D5AD" w14:textId="7941914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9227780" w14:textId="77777777" w:rsidTr="00A726EB">
        <w:tc>
          <w:tcPr>
            <w:tcW w:w="9656" w:type="dxa"/>
            <w:shd w:val="clear" w:color="auto" w:fill="auto"/>
          </w:tcPr>
          <w:p w14:paraId="53F0D4D9" w14:textId="613258E6"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F77FF86" w14:textId="77777777" w:rsidTr="00A726EB">
        <w:tc>
          <w:tcPr>
            <w:tcW w:w="9656" w:type="dxa"/>
            <w:shd w:val="clear" w:color="auto" w:fill="auto"/>
          </w:tcPr>
          <w:p w14:paraId="1A4F4E35" w14:textId="7B8251D1" w:rsidR="001C1AC5" w:rsidRPr="00165CC3" w:rsidRDefault="001C1AC5" w:rsidP="006003C9">
            <w:pPr>
              <w:pStyle w:val="1"/>
              <w:numPr>
                <w:ilvl w:val="0"/>
                <w:numId w:val="1"/>
              </w:numPr>
            </w:pPr>
            <w:r w:rsidRPr="00165CC3">
              <w:rPr>
                <w:rFonts w:cs="細明體"/>
              </w:rPr>
              <w:t>“Title”:“</w:t>
            </w:r>
            <w:r w:rsidRPr="00165CC3">
              <w:rPr>
                <w:rFonts w:hAnsi="細明體" w:cs="細明體"/>
              </w:rPr>
              <w:t>有關貴部來函建請修訂長期照顧服務法之長期照顧服務機構類型，其</w:t>
            </w:r>
            <w:r w:rsidR="009242E5" w:rsidRPr="009242E5">
              <w:rPr>
                <w:rStyle w:val="aa"/>
              </w:rPr>
              <w:t>建築物</w:t>
            </w:r>
            <w:r w:rsidR="00A267DD" w:rsidRPr="00A267DD">
              <w:rPr>
                <w:rStyle w:val="aa"/>
              </w:rPr>
              <w:t>類組</w:t>
            </w:r>
            <w:r w:rsidRPr="00165CC3">
              <w:rPr>
                <w:rFonts w:hAnsi="細明體" w:cs="細明體"/>
              </w:rPr>
              <w:t>認定</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3943F1DA" w14:textId="77777777" w:rsidTr="00A726EB">
        <w:tc>
          <w:tcPr>
            <w:tcW w:w="9656" w:type="dxa"/>
            <w:shd w:val="clear" w:color="auto" w:fill="auto"/>
          </w:tcPr>
          <w:p w14:paraId="6992A154" w14:textId="2571C17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w:t>
            </w:r>
          </w:p>
        </w:tc>
      </w:tr>
      <w:tr w:rsidR="001C1AC5" w:rsidRPr="00165CC3" w14:paraId="28CBE9C4" w14:textId="77777777" w:rsidTr="00A726EB">
        <w:tc>
          <w:tcPr>
            <w:tcW w:w="9656" w:type="dxa"/>
            <w:shd w:val="clear" w:color="auto" w:fill="auto"/>
          </w:tcPr>
          <w:p w14:paraId="7EA205F8" w14:textId="61ECBE5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2018-02-26</w:t>
            </w:r>
            <w:r w:rsidRPr="006003C9">
              <w:rPr>
                <w:rFonts w:hAnsi="細明體" w:cs="細明體"/>
              </w:rPr>
              <w:t>“</w:t>
            </w:r>
          </w:p>
        </w:tc>
      </w:tr>
      <w:tr w:rsidR="001C1AC5" w:rsidRPr="00165CC3" w14:paraId="23DE0D01" w14:textId="77777777" w:rsidTr="00A726EB">
        <w:tc>
          <w:tcPr>
            <w:tcW w:w="9656" w:type="dxa"/>
            <w:shd w:val="clear" w:color="auto" w:fill="auto"/>
          </w:tcPr>
          <w:p w14:paraId="31D3C29F" w14:textId="4741821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4BF7F9B" w14:textId="77777777" w:rsidTr="00A726EB">
        <w:tc>
          <w:tcPr>
            <w:tcW w:w="9656" w:type="dxa"/>
            <w:shd w:val="clear" w:color="auto" w:fill="auto"/>
          </w:tcPr>
          <w:p w14:paraId="18A59E88" w14:textId="6770F81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9D6F16E" w14:textId="77777777" w:rsidTr="00A726EB">
        <w:tc>
          <w:tcPr>
            <w:tcW w:w="9656" w:type="dxa"/>
            <w:shd w:val="clear" w:color="auto" w:fill="auto"/>
          </w:tcPr>
          <w:p w14:paraId="618F19A0" w14:textId="3DEA1A60"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9ED8F74" w14:textId="77777777" w:rsidTr="00A726EB">
        <w:tc>
          <w:tcPr>
            <w:tcW w:w="9656" w:type="dxa"/>
            <w:shd w:val="clear" w:color="auto" w:fill="auto"/>
          </w:tcPr>
          <w:p w14:paraId="55F8EECA" w14:textId="129AA04B"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建築物</w:t>
            </w:r>
            <w:r w:rsidR="00C34A2E" w:rsidRPr="00C34A2E">
              <w:rPr>
                <w:rStyle w:val="aa"/>
              </w:rPr>
              <w:t>依</w:t>
            </w:r>
            <w:r w:rsidRPr="00165CC3">
              <w:rPr>
                <w:rFonts w:hAnsi="細明體" w:cs="細明體"/>
              </w:rPr>
              <w:t>「</w:t>
            </w:r>
            <w:r w:rsidR="009242E5" w:rsidRPr="009242E5">
              <w:rPr>
                <w:rStyle w:val="aa"/>
              </w:rPr>
              <w:t>建築物</w:t>
            </w:r>
            <w:r w:rsidR="00A267DD" w:rsidRPr="00A267DD">
              <w:rPr>
                <w:rStyle w:val="aa"/>
              </w:rPr>
              <w:t>使用類組</w:t>
            </w:r>
            <w:r w:rsidRPr="00165CC3">
              <w:rPr>
                <w:rFonts w:hAnsi="細明體" w:cs="細明體"/>
              </w:rPr>
              <w:t>及</w:t>
            </w:r>
            <w:r w:rsidR="009242E5" w:rsidRPr="009242E5">
              <w:rPr>
                <w:rStyle w:val="aa"/>
              </w:rPr>
              <w:t>變更</w:t>
            </w:r>
            <w:r w:rsidR="00A267DD" w:rsidRPr="00A267DD">
              <w:rPr>
                <w:rStyle w:val="aa"/>
              </w:rPr>
              <w:t>使用</w:t>
            </w:r>
            <w:r w:rsidRPr="00165CC3">
              <w:rPr>
                <w:rFonts w:hAnsi="細明體" w:cs="細明體"/>
              </w:rPr>
              <w:t>辦法」</w:t>
            </w:r>
            <w:r w:rsidR="009242E5" w:rsidRPr="009242E5">
              <w:rPr>
                <w:rStyle w:val="aa"/>
              </w:rPr>
              <w:t>變更</w:t>
            </w:r>
            <w:r w:rsidR="00A267DD" w:rsidRPr="00A267DD">
              <w:rPr>
                <w:rStyle w:val="aa"/>
              </w:rPr>
              <w:t>使用</w:t>
            </w:r>
            <w:r w:rsidRPr="00165CC3">
              <w:rPr>
                <w:rFonts w:hAnsi="細明體" w:cs="細明體"/>
              </w:rPr>
              <w:t>，其</w:t>
            </w:r>
            <w:r w:rsidR="00A267DD" w:rsidRPr="00A267DD">
              <w:rPr>
                <w:rStyle w:val="aa"/>
              </w:rPr>
              <w:t>安全</w:t>
            </w:r>
            <w:r w:rsidR="00264D7F" w:rsidRPr="00264D7F">
              <w:rPr>
                <w:rStyle w:val="aa"/>
              </w:rPr>
              <w:t>梯</w:t>
            </w:r>
            <w:r w:rsidR="0034082B" w:rsidRPr="0034082B">
              <w:rPr>
                <w:rStyle w:val="aa"/>
              </w:rPr>
              <w:t>構造</w:t>
            </w:r>
            <w:r w:rsidR="00C34A2E" w:rsidRPr="00C34A2E">
              <w:rPr>
                <w:rStyle w:val="aa"/>
              </w:rPr>
              <w:t>依</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96</w:t>
            </w:r>
            <w:r w:rsidRPr="00165CC3">
              <w:rPr>
                <w:rFonts w:hAnsi="細明體" w:cs="細明體"/>
              </w:rPr>
              <w:t>條、第</w:t>
            </w:r>
            <w:r w:rsidRPr="00165CC3">
              <w:rPr>
                <w:rFonts w:hAnsi="細明體" w:cs="細明體"/>
              </w:rPr>
              <w:t>97</w:t>
            </w:r>
            <w:r w:rsidRPr="00165CC3">
              <w:rPr>
                <w:rFonts w:hAnsi="細明體" w:cs="細明體"/>
              </w:rPr>
              <w:t>條改善，涉及</w:t>
            </w:r>
            <w:r w:rsidR="00A267DD" w:rsidRPr="00A267DD">
              <w:rPr>
                <w:rStyle w:val="aa"/>
              </w:rPr>
              <w:t>安全</w:t>
            </w:r>
            <w:r w:rsidR="00264D7F" w:rsidRPr="00264D7F">
              <w:rPr>
                <w:rStyle w:val="aa"/>
              </w:rPr>
              <w:t>梯</w:t>
            </w:r>
            <w:r w:rsidRPr="00165CC3">
              <w:rPr>
                <w:rFonts w:hAnsi="細明體" w:cs="細明體"/>
              </w:rPr>
              <w:t>之</w:t>
            </w:r>
            <w:r w:rsidR="00860400" w:rsidRPr="00860400">
              <w:rPr>
                <w:rStyle w:val="aa"/>
              </w:rPr>
              <w:t>出入口</w:t>
            </w:r>
            <w:r w:rsidRPr="00165CC3">
              <w:rPr>
                <w:rFonts w:hAnsi="細明體" w:cs="細明體"/>
              </w:rPr>
              <w:t>疑義</w:t>
            </w:r>
            <w:r w:rsidRPr="00165CC3">
              <w:rPr>
                <w:rFonts w:hAnsi="細明體" w:cs="細明體"/>
              </w:rPr>
              <w:t>",</w:t>
            </w:r>
          </w:p>
        </w:tc>
      </w:tr>
      <w:tr w:rsidR="001C1AC5" w:rsidRPr="00165CC3" w14:paraId="0FE2F20D" w14:textId="77777777" w:rsidTr="00A726EB">
        <w:tc>
          <w:tcPr>
            <w:tcW w:w="9656" w:type="dxa"/>
            <w:shd w:val="clear" w:color="auto" w:fill="auto"/>
          </w:tcPr>
          <w:p w14:paraId="39A52756" w14:textId="4C2B735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107.2.13</w:t>
            </w:r>
            <w:r w:rsidRPr="006003C9">
              <w:rPr>
                <w:rFonts w:hAnsi="細明體" w:cs="細明體"/>
              </w:rPr>
              <w:t>內授營建管字第</w:t>
            </w:r>
            <w:r w:rsidRPr="006003C9">
              <w:rPr>
                <w:rFonts w:hAnsi="細明體" w:cs="細明體"/>
              </w:rPr>
              <w:t>1070802322</w:t>
            </w:r>
            <w:r w:rsidRPr="006003C9">
              <w:rPr>
                <w:rFonts w:hAnsi="細明體" w:cs="細明體"/>
              </w:rPr>
              <w:t>號函說明：一、復貴局</w:t>
            </w:r>
            <w:r w:rsidRPr="006003C9">
              <w:rPr>
                <w:rFonts w:hAnsi="細明體" w:cs="細明體"/>
              </w:rPr>
              <w:t>106</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31</w:t>
            </w:r>
            <w:r w:rsidRPr="006003C9">
              <w:rPr>
                <w:rFonts w:hAnsi="細明體" w:cs="細明體"/>
              </w:rPr>
              <w:t>日北市都建字第</w:t>
            </w:r>
            <w:r w:rsidRPr="006003C9">
              <w:rPr>
                <w:rFonts w:hAnsi="細明體" w:cs="細明體"/>
              </w:rPr>
              <w:t>10634997100</w:t>
            </w:r>
            <w:r w:rsidRPr="006003C9">
              <w:rPr>
                <w:rFonts w:hAnsi="細明體" w:cs="細明體"/>
              </w:rPr>
              <w:t>號函。二、按「</w:t>
            </w:r>
            <w:r w:rsidRPr="009242E5">
              <w:rPr>
                <w:rStyle w:val="aa"/>
              </w:rPr>
              <w:t>建築物變更</w:t>
            </w:r>
            <w:r w:rsidRPr="00A267DD">
              <w:rPr>
                <w:rStyle w:val="aa"/>
              </w:rPr>
              <w:t>使用類組</w:t>
            </w:r>
            <w:r w:rsidRPr="006003C9">
              <w:rPr>
                <w:rFonts w:hAnsi="細明體" w:cs="細明體"/>
              </w:rPr>
              <w:t>時，</w:t>
            </w:r>
            <w:r w:rsidRPr="009242E5">
              <w:rPr>
                <w:rStyle w:val="aa"/>
              </w:rPr>
              <w:t>除應</w:t>
            </w:r>
            <w:r w:rsidRPr="00257C45">
              <w:rPr>
                <w:rStyle w:val="aa"/>
              </w:rPr>
              <w:t>符合</w:t>
            </w:r>
            <w:r w:rsidRPr="00A267DD">
              <w:rPr>
                <w:rStyle w:val="aa"/>
              </w:rPr>
              <w:t>都市計畫</w:t>
            </w:r>
            <w:r w:rsidRPr="006003C9">
              <w:rPr>
                <w:rFonts w:hAnsi="細明體" w:cs="細明體"/>
              </w:rPr>
              <w:t>土地</w:t>
            </w:r>
            <w:r w:rsidRPr="00A267DD">
              <w:rPr>
                <w:rStyle w:val="aa"/>
              </w:rPr>
              <w:t>使用</w:t>
            </w:r>
            <w:r w:rsidRPr="006003C9">
              <w:rPr>
                <w:rFonts w:hAnsi="細明體" w:cs="細明體"/>
              </w:rPr>
              <w:t>分區</w:t>
            </w:r>
            <w:r w:rsidRPr="00657F62">
              <w:rPr>
                <w:rStyle w:val="aa"/>
              </w:rPr>
              <w:t>管制</w:t>
            </w:r>
            <w:r w:rsidRPr="006003C9">
              <w:rPr>
                <w:rFonts w:hAnsi="細明體" w:cs="細明體"/>
              </w:rPr>
              <w:t>或非都市土地</w:t>
            </w:r>
            <w:r w:rsidRPr="00A267DD">
              <w:rPr>
                <w:rStyle w:val="aa"/>
              </w:rPr>
              <w:t>使用</w:t>
            </w:r>
            <w:r w:rsidRPr="00657F62">
              <w:rPr>
                <w:rStyle w:val="aa"/>
              </w:rPr>
              <w:t>管制</w:t>
            </w:r>
            <w:r w:rsidRPr="006003C9">
              <w:rPr>
                <w:rFonts w:hAnsi="細明體" w:cs="細明體"/>
              </w:rPr>
              <w:t>之容許</w:t>
            </w:r>
            <w:r w:rsidRPr="00A267DD">
              <w:rPr>
                <w:rStyle w:val="aa"/>
              </w:rPr>
              <w:t>使用</w:t>
            </w:r>
            <w:r w:rsidRPr="006003C9">
              <w:rPr>
                <w:rFonts w:hAnsi="細明體" w:cs="細明體"/>
              </w:rPr>
              <w:t>項目</w:t>
            </w:r>
            <w:r w:rsidRPr="00264D7F">
              <w:rPr>
                <w:rStyle w:val="aa"/>
              </w:rPr>
              <w:t>規定</w:t>
            </w:r>
            <w:r w:rsidRPr="006003C9">
              <w:rPr>
                <w:rFonts w:hAnsi="細明體" w:cs="細明體"/>
              </w:rPr>
              <w:t>外，並</w:t>
            </w:r>
            <w:r w:rsidRPr="009242E5">
              <w:rPr>
                <w:rStyle w:val="aa"/>
              </w:rPr>
              <w:t>應</w:t>
            </w:r>
            <w:r w:rsidRPr="00C34A2E">
              <w:rPr>
                <w:rStyle w:val="aa"/>
              </w:rPr>
              <w:t>依</w:t>
            </w:r>
            <w:r w:rsidRPr="009242E5">
              <w:rPr>
                <w:rStyle w:val="aa"/>
              </w:rPr>
              <w:t>建築物變更</w:t>
            </w:r>
            <w:r w:rsidRPr="00A267DD">
              <w:rPr>
                <w:rStyle w:val="aa"/>
              </w:rPr>
              <w:t>使用</w:t>
            </w:r>
            <w:r w:rsidRPr="006003C9">
              <w:rPr>
                <w:rFonts w:hAnsi="細明體" w:cs="細明體"/>
              </w:rPr>
              <w:t>原則表如附表三</w:t>
            </w:r>
            <w:r w:rsidRPr="00264D7F">
              <w:rPr>
                <w:rStyle w:val="aa"/>
              </w:rPr>
              <w:t>辦理</w:t>
            </w:r>
            <w:r w:rsidRPr="006003C9">
              <w:rPr>
                <w:rFonts w:hAnsi="細明體" w:cs="細明體"/>
              </w:rPr>
              <w:t>。」「</w:t>
            </w:r>
            <w:r w:rsidRPr="009242E5">
              <w:rPr>
                <w:rStyle w:val="aa"/>
              </w:rPr>
              <w:t>建築物變更</w:t>
            </w:r>
            <w:r w:rsidRPr="00A267DD">
              <w:rPr>
                <w:rStyle w:val="aa"/>
              </w:rPr>
              <w:t>使用類組</w:t>
            </w:r>
            <w:r w:rsidRPr="00264D7F">
              <w:rPr>
                <w:rStyle w:val="aa"/>
              </w:rPr>
              <w:t>規定</w:t>
            </w:r>
            <w:r w:rsidRPr="006003C9">
              <w:rPr>
                <w:rFonts w:hAnsi="細明體" w:cs="細明體"/>
              </w:rPr>
              <w:t>檢討項目之各</w:t>
            </w:r>
            <w:r w:rsidRPr="00A267DD">
              <w:rPr>
                <w:rStyle w:val="aa"/>
              </w:rPr>
              <w:t>類組</w:t>
            </w:r>
            <w:r w:rsidRPr="006003C9">
              <w:rPr>
                <w:rFonts w:hAnsi="細明體" w:cs="細明體"/>
              </w:rPr>
              <w:t>檢討標準如附表四。」</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辦法第</w:t>
            </w:r>
            <w:r w:rsidRPr="006003C9">
              <w:rPr>
                <w:rFonts w:hAnsi="細明體" w:cs="細明體"/>
              </w:rPr>
              <w:t>3</w:t>
            </w:r>
            <w:r w:rsidRPr="006003C9">
              <w:rPr>
                <w:rFonts w:hAnsi="細明體" w:cs="細明體"/>
              </w:rPr>
              <w:t>條、第</w:t>
            </w:r>
            <w:r w:rsidRPr="006003C9">
              <w:rPr>
                <w:rFonts w:hAnsi="細明體" w:cs="細明體"/>
              </w:rPr>
              <w:t>4</w:t>
            </w:r>
            <w:r w:rsidRPr="006003C9">
              <w:rPr>
                <w:rFonts w:hAnsi="細明體" w:cs="細明體"/>
              </w:rPr>
              <w:t>條已有明定。有關</w:t>
            </w:r>
            <w:r w:rsidRPr="009242E5">
              <w:rPr>
                <w:rStyle w:val="aa"/>
              </w:rPr>
              <w:t>建築物變更</w:t>
            </w:r>
            <w:r w:rsidRPr="00A267DD">
              <w:rPr>
                <w:rStyle w:val="aa"/>
              </w:rPr>
              <w:t>使用類組</w:t>
            </w:r>
            <w:r w:rsidRPr="006003C9">
              <w:rPr>
                <w:rFonts w:hAnsi="細明體" w:cs="細明體"/>
              </w:rPr>
              <w:t>，</w:t>
            </w:r>
            <w:r w:rsidRPr="009242E5">
              <w:rPr>
                <w:rStyle w:val="aa"/>
              </w:rPr>
              <w:t>應</w:t>
            </w:r>
            <w:r w:rsidRPr="006003C9">
              <w:rPr>
                <w:rFonts w:hAnsi="細明體" w:cs="細明體"/>
              </w:rPr>
              <w:t>檢討「</w:t>
            </w:r>
            <w:r w:rsidRPr="00264D7F">
              <w:rPr>
                <w:rStyle w:val="aa"/>
              </w:rPr>
              <w:t>直通樓梯</w:t>
            </w:r>
            <w:r w:rsidRPr="006003C9">
              <w:rPr>
                <w:rFonts w:hAnsi="細明體" w:cs="細明體"/>
              </w:rPr>
              <w:t>改為</w:t>
            </w:r>
            <w:r w:rsidRPr="00A267DD">
              <w:rPr>
                <w:rStyle w:val="aa"/>
              </w:rPr>
              <w:t>安全</w:t>
            </w:r>
            <w:r w:rsidRPr="00264D7F">
              <w:rPr>
                <w:rStyle w:val="aa"/>
              </w:rPr>
              <w:t>梯</w:t>
            </w:r>
            <w:r w:rsidRPr="006003C9">
              <w:rPr>
                <w:rFonts w:hAnsi="細明體" w:cs="細明體"/>
              </w:rPr>
              <w:t>或</w:t>
            </w:r>
            <w:r w:rsidRPr="00264D7F">
              <w:rPr>
                <w:rStyle w:val="aa"/>
              </w:rPr>
              <w:t>特別</w:t>
            </w:r>
            <w:r w:rsidRPr="00A267DD">
              <w:rPr>
                <w:rStyle w:val="aa"/>
              </w:rPr>
              <w:t>安全</w:t>
            </w:r>
            <w:r w:rsidRPr="00264D7F">
              <w:rPr>
                <w:rStyle w:val="aa"/>
              </w:rPr>
              <w:t>梯</w:t>
            </w:r>
            <w:r w:rsidRPr="006003C9">
              <w:rPr>
                <w:rFonts w:hAnsi="細明體" w:cs="細明體"/>
              </w:rPr>
              <w:t>之限制」項目者，按附表四各</w:t>
            </w:r>
            <w:r w:rsidRPr="00A267DD">
              <w:rPr>
                <w:rStyle w:val="aa"/>
              </w:rPr>
              <w:t>類組</w:t>
            </w:r>
            <w:r w:rsidRPr="006003C9">
              <w:rPr>
                <w:rFonts w:hAnsi="細明體" w:cs="細明體"/>
              </w:rPr>
              <w:t>檢討標準</w:t>
            </w:r>
            <w:r w:rsidRPr="00264D7F">
              <w:rPr>
                <w:rStyle w:val="aa"/>
              </w:rPr>
              <w:t>規定</w:t>
            </w:r>
            <w:r w:rsidRPr="006003C9">
              <w:rPr>
                <w:rFonts w:hAnsi="細明體" w:cs="細明體"/>
              </w:rPr>
              <w:t>「</w:t>
            </w:r>
            <w:r w:rsidRPr="009242E5">
              <w:rPr>
                <w:rStyle w:val="aa"/>
              </w:rPr>
              <w:t>應</w:t>
            </w:r>
            <w:r w:rsidRPr="00257C45">
              <w:rPr>
                <w:rStyle w:val="aa"/>
              </w:rPr>
              <w:t>符合</w:t>
            </w:r>
            <w:r w:rsidRPr="009242E5">
              <w:rPr>
                <w:rStyle w:val="aa"/>
              </w:rPr>
              <w:lastRenderedPageBreak/>
              <w:t>建築</w:t>
            </w:r>
            <w:r w:rsidRPr="006003C9">
              <w:rPr>
                <w:rFonts w:hAnsi="細明體" w:cs="細明體"/>
              </w:rPr>
              <w:t>技術規則</w:t>
            </w:r>
            <w:r w:rsidRPr="00BA2B90">
              <w:rPr>
                <w:rStyle w:val="aa"/>
              </w:rPr>
              <w:t>設計施工</w:t>
            </w:r>
            <w:r w:rsidRPr="006003C9">
              <w:rPr>
                <w:rFonts w:hAnsi="細明體" w:cs="細明體"/>
              </w:rPr>
              <w:t>編（</w:t>
            </w:r>
            <w:r w:rsidRPr="002D4974">
              <w:rPr>
                <w:rStyle w:val="aa"/>
              </w:rPr>
              <w:t>以下</w:t>
            </w:r>
            <w:r w:rsidRPr="006003C9">
              <w:rPr>
                <w:rFonts w:hAnsi="細明體" w:cs="細明體"/>
              </w:rPr>
              <w:t>簡稱本編）第九十六條</w:t>
            </w:r>
            <w:r w:rsidRPr="00264D7F">
              <w:rPr>
                <w:rStyle w:val="aa"/>
              </w:rPr>
              <w:t>規定</w:t>
            </w:r>
            <w:r w:rsidRPr="006003C9">
              <w:rPr>
                <w:rFonts w:hAnsi="細明體" w:cs="細明體"/>
              </w:rPr>
              <w:t>。」；是</w:t>
            </w:r>
            <w:r w:rsidRPr="00EF55D8">
              <w:rPr>
                <w:rStyle w:val="aa"/>
              </w:rPr>
              <w:t>申請</w:t>
            </w:r>
            <w:r w:rsidRPr="006003C9">
              <w:rPr>
                <w:rFonts w:hAnsi="細明體" w:cs="細明體"/>
              </w:rPr>
              <w:t>案內之</w:t>
            </w:r>
            <w:r w:rsidRPr="009242E5">
              <w:rPr>
                <w:rStyle w:val="aa"/>
              </w:rPr>
              <w:t>建築物</w:t>
            </w:r>
            <w:r w:rsidRPr="006003C9">
              <w:rPr>
                <w:rFonts w:hAnsi="細明體" w:cs="細明體"/>
              </w:rPr>
              <w:t>原即設有</w:t>
            </w:r>
            <w:r w:rsidRPr="00A267DD">
              <w:rPr>
                <w:rStyle w:val="aa"/>
              </w:rPr>
              <w:t>安全</w:t>
            </w:r>
            <w:r w:rsidRPr="00264D7F">
              <w:rPr>
                <w:rStyle w:val="aa"/>
              </w:rPr>
              <w:t>梯</w:t>
            </w:r>
            <w:r w:rsidRPr="006003C9">
              <w:rPr>
                <w:rFonts w:hAnsi="細明體" w:cs="細明體"/>
              </w:rPr>
              <w:t>或</w:t>
            </w:r>
            <w:r w:rsidRPr="00264D7F">
              <w:rPr>
                <w:rStyle w:val="aa"/>
              </w:rPr>
              <w:t>特別</w:t>
            </w:r>
            <w:r w:rsidRPr="00A267DD">
              <w:rPr>
                <w:rStyle w:val="aa"/>
              </w:rPr>
              <w:t>安全</w:t>
            </w:r>
            <w:r w:rsidRPr="00264D7F">
              <w:rPr>
                <w:rStyle w:val="aa"/>
              </w:rPr>
              <w:t>梯</w:t>
            </w:r>
            <w:r w:rsidRPr="006003C9">
              <w:rPr>
                <w:rFonts w:hAnsi="細明體" w:cs="細明體"/>
              </w:rPr>
              <w:t>，且檢討</w:t>
            </w:r>
            <w:r w:rsidRPr="00257C45">
              <w:rPr>
                <w:rStyle w:val="aa"/>
              </w:rPr>
              <w:t>符合</w:t>
            </w:r>
            <w:r w:rsidRPr="006003C9">
              <w:rPr>
                <w:rFonts w:hAnsi="細明體" w:cs="細明體"/>
              </w:rPr>
              <w:t>本編第</w:t>
            </w:r>
            <w:r w:rsidRPr="006003C9">
              <w:rPr>
                <w:rFonts w:hAnsi="細明體" w:cs="細明體"/>
              </w:rPr>
              <w:t>96</w:t>
            </w:r>
            <w:r w:rsidRPr="006003C9">
              <w:rPr>
                <w:rFonts w:hAnsi="細明體" w:cs="細明體"/>
              </w:rPr>
              <w:t>條</w:t>
            </w:r>
            <w:r w:rsidRPr="00264D7F">
              <w:rPr>
                <w:rStyle w:val="aa"/>
              </w:rPr>
              <w:t>規定</w:t>
            </w:r>
            <w:r w:rsidRPr="006003C9">
              <w:rPr>
                <w:rFonts w:hAnsi="細明體" w:cs="細明體"/>
              </w:rPr>
              <w:t>者，</w:t>
            </w:r>
            <w:r w:rsidRPr="00A267DD">
              <w:rPr>
                <w:rStyle w:val="aa"/>
              </w:rPr>
              <w:t>自</w:t>
            </w:r>
            <w:r w:rsidRPr="00C34A2E">
              <w:rPr>
                <w:rStyle w:val="aa"/>
              </w:rPr>
              <w:t>無</w:t>
            </w:r>
            <w:r w:rsidRPr="00257C45">
              <w:rPr>
                <w:rStyle w:val="aa"/>
              </w:rPr>
              <w:t>須</w:t>
            </w:r>
            <w:r w:rsidRPr="00C34A2E">
              <w:rPr>
                <w:rStyle w:val="aa"/>
              </w:rPr>
              <w:t>依</w:t>
            </w:r>
            <w:r w:rsidRPr="006003C9">
              <w:rPr>
                <w:rFonts w:hAnsi="細明體" w:cs="細明體"/>
              </w:rPr>
              <w:t>本編第</w:t>
            </w:r>
            <w:r w:rsidRPr="006003C9">
              <w:rPr>
                <w:rFonts w:hAnsi="細明體" w:cs="細明體"/>
              </w:rPr>
              <w:t>97</w:t>
            </w:r>
            <w:r w:rsidRPr="006003C9">
              <w:rPr>
                <w:rFonts w:hAnsi="細明體" w:cs="細明體"/>
              </w:rPr>
              <w:t>條</w:t>
            </w:r>
            <w:r w:rsidRPr="00264D7F">
              <w:rPr>
                <w:rStyle w:val="aa"/>
              </w:rPr>
              <w:t>規定辦理</w:t>
            </w:r>
            <w:r w:rsidRPr="006003C9">
              <w:rPr>
                <w:rFonts w:hAnsi="細明體" w:cs="細明體"/>
              </w:rPr>
              <w:t>；如檢討上開第</w:t>
            </w:r>
            <w:r w:rsidRPr="006003C9">
              <w:rPr>
                <w:rFonts w:hAnsi="細明體" w:cs="細明體"/>
              </w:rPr>
              <w:t>96</w:t>
            </w:r>
            <w:r w:rsidRPr="006003C9">
              <w:rPr>
                <w:rFonts w:hAnsi="細明體" w:cs="細明體"/>
              </w:rPr>
              <w:t>條</w:t>
            </w:r>
            <w:r w:rsidRPr="00264D7F">
              <w:rPr>
                <w:rStyle w:val="aa"/>
              </w:rPr>
              <w:t>規定</w:t>
            </w:r>
            <w:r w:rsidRPr="009242E5">
              <w:rPr>
                <w:rStyle w:val="aa"/>
              </w:rPr>
              <w:t>應</w:t>
            </w:r>
            <w:r w:rsidRPr="00F05543">
              <w:rPr>
                <w:rStyle w:val="aa"/>
              </w:rPr>
              <w:t>增設</w:t>
            </w:r>
            <w:r w:rsidRPr="00A267DD">
              <w:rPr>
                <w:rStyle w:val="aa"/>
              </w:rPr>
              <w:t>安全</w:t>
            </w:r>
            <w:r w:rsidRPr="00264D7F">
              <w:rPr>
                <w:rStyle w:val="aa"/>
              </w:rPr>
              <w:t>梯</w:t>
            </w:r>
            <w:r w:rsidRPr="006003C9">
              <w:rPr>
                <w:rFonts w:hAnsi="細明體" w:cs="細明體"/>
              </w:rPr>
              <w:t>或</w:t>
            </w:r>
            <w:r w:rsidRPr="00264D7F">
              <w:rPr>
                <w:rStyle w:val="aa"/>
              </w:rPr>
              <w:t>特別</w:t>
            </w:r>
            <w:r w:rsidRPr="00A267DD">
              <w:rPr>
                <w:rStyle w:val="aa"/>
              </w:rPr>
              <w:t>安全</w:t>
            </w:r>
            <w:r w:rsidRPr="00264D7F">
              <w:rPr>
                <w:rStyle w:val="aa"/>
              </w:rPr>
              <w:t>梯</w:t>
            </w:r>
            <w:r w:rsidRPr="006003C9">
              <w:rPr>
                <w:rFonts w:hAnsi="細明體" w:cs="細明體"/>
              </w:rPr>
              <w:t>時，</w:t>
            </w:r>
            <w:r w:rsidRPr="00A267DD">
              <w:rPr>
                <w:rStyle w:val="aa"/>
              </w:rPr>
              <w:t>自</w:t>
            </w:r>
            <w:r w:rsidRPr="009242E5">
              <w:rPr>
                <w:rStyle w:val="aa"/>
              </w:rPr>
              <w:t>應</w:t>
            </w:r>
            <w:r w:rsidRPr="00C34A2E">
              <w:rPr>
                <w:rStyle w:val="aa"/>
              </w:rPr>
              <w:t>依</w:t>
            </w:r>
            <w:r w:rsidRPr="006003C9">
              <w:rPr>
                <w:rFonts w:hAnsi="細明體" w:cs="細明體"/>
              </w:rPr>
              <w:t>同編第</w:t>
            </w:r>
            <w:r w:rsidRPr="006003C9">
              <w:rPr>
                <w:rFonts w:hAnsi="細明體" w:cs="細明體"/>
              </w:rPr>
              <w:t>97</w:t>
            </w:r>
            <w:r w:rsidRPr="006003C9">
              <w:rPr>
                <w:rFonts w:hAnsi="細明體" w:cs="細明體"/>
              </w:rPr>
              <w:t>條</w:t>
            </w:r>
            <w:r w:rsidRPr="00264D7F">
              <w:rPr>
                <w:rStyle w:val="aa"/>
              </w:rPr>
              <w:t>規定辦理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2F9449D2" w14:textId="77777777" w:rsidTr="00A726EB">
        <w:tc>
          <w:tcPr>
            <w:tcW w:w="9656" w:type="dxa"/>
            <w:shd w:val="clear" w:color="auto" w:fill="auto"/>
          </w:tcPr>
          <w:p w14:paraId="106C8E1B" w14:textId="6BF32EC2"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2018-02-13</w:t>
            </w:r>
            <w:r w:rsidRPr="006003C9">
              <w:rPr>
                <w:rFonts w:hAnsi="細明體" w:cs="細明體"/>
              </w:rPr>
              <w:t>“</w:t>
            </w:r>
          </w:p>
        </w:tc>
      </w:tr>
      <w:tr w:rsidR="001C1AC5" w:rsidRPr="00165CC3" w14:paraId="5AA41EEB" w14:textId="77777777" w:rsidTr="00A726EB">
        <w:tc>
          <w:tcPr>
            <w:tcW w:w="9656" w:type="dxa"/>
            <w:shd w:val="clear" w:color="auto" w:fill="auto"/>
          </w:tcPr>
          <w:p w14:paraId="66E0D6FA" w14:textId="0CB89FF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63D96D7" w14:textId="77777777" w:rsidTr="00A726EB">
        <w:tc>
          <w:tcPr>
            <w:tcW w:w="9656" w:type="dxa"/>
            <w:shd w:val="clear" w:color="auto" w:fill="auto"/>
          </w:tcPr>
          <w:p w14:paraId="6542FF00" w14:textId="7BDD0B5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220D4BE" w14:textId="77777777" w:rsidTr="00A726EB">
        <w:tc>
          <w:tcPr>
            <w:tcW w:w="9656" w:type="dxa"/>
            <w:shd w:val="clear" w:color="auto" w:fill="auto"/>
          </w:tcPr>
          <w:p w14:paraId="13D088E7" w14:textId="40609F11"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025A844" w14:textId="77777777" w:rsidTr="00A726EB">
        <w:tc>
          <w:tcPr>
            <w:tcW w:w="9656" w:type="dxa"/>
            <w:shd w:val="clear" w:color="auto" w:fill="auto"/>
          </w:tcPr>
          <w:p w14:paraId="008E5A2A" w14:textId="0ABB256D" w:rsidR="001C1AC5" w:rsidRPr="00165CC3" w:rsidRDefault="001C1AC5" w:rsidP="006003C9">
            <w:pPr>
              <w:pStyle w:val="1"/>
              <w:numPr>
                <w:ilvl w:val="0"/>
                <w:numId w:val="1"/>
              </w:numPr>
            </w:pPr>
            <w:r w:rsidRPr="00165CC3">
              <w:rPr>
                <w:rFonts w:cs="細明體"/>
              </w:rPr>
              <w:t>“Title”:“</w:t>
            </w:r>
            <w:r w:rsidRPr="00165CC3">
              <w:rPr>
                <w:rFonts w:hAnsi="細明體" w:cs="細明體"/>
              </w:rPr>
              <w:t>有關函詢</w:t>
            </w:r>
            <w:r w:rsidR="00BA2B90" w:rsidRPr="00BA2B90">
              <w:rPr>
                <w:rStyle w:val="aa"/>
              </w:rPr>
              <w:t>營造</w:t>
            </w:r>
            <w:r w:rsidRPr="00165CC3">
              <w:rPr>
                <w:rFonts w:hAnsi="細明體" w:cs="細明體"/>
              </w:rPr>
              <w:t>業負責人係擔任其他公司工程之其他</w:t>
            </w:r>
            <w:r w:rsidR="00BA2B90" w:rsidRPr="00BA2B90">
              <w:rPr>
                <w:rStyle w:val="aa"/>
              </w:rPr>
              <w:t>營造</w:t>
            </w:r>
            <w:r w:rsidRPr="00165CC3">
              <w:rPr>
                <w:rFonts w:hAnsi="細明體" w:cs="細明體"/>
              </w:rPr>
              <w:t>業工地負責人，是否有違反</w:t>
            </w:r>
            <w:r w:rsidR="00BA2B90" w:rsidRPr="00BA2B90">
              <w:rPr>
                <w:rStyle w:val="aa"/>
              </w:rPr>
              <w:t>營造</w:t>
            </w:r>
            <w:r w:rsidRPr="00165CC3">
              <w:rPr>
                <w:rFonts w:hAnsi="細明體" w:cs="細明體"/>
              </w:rPr>
              <w:t>業法（</w:t>
            </w:r>
            <w:r w:rsidR="002D4974" w:rsidRPr="002D4974">
              <w:rPr>
                <w:rStyle w:val="aa"/>
              </w:rPr>
              <w:t>以下</w:t>
            </w:r>
            <w:r w:rsidRPr="00165CC3">
              <w:rPr>
                <w:rFonts w:hAnsi="細明體" w:cs="細明體"/>
              </w:rPr>
              <w:t>簡稱本法）等疑義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12166A75" w14:textId="77777777" w:rsidTr="00A726EB">
        <w:tc>
          <w:tcPr>
            <w:tcW w:w="9656" w:type="dxa"/>
            <w:shd w:val="clear" w:color="auto" w:fill="auto"/>
          </w:tcPr>
          <w:p w14:paraId="6FB51C95" w14:textId="0FF37AB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107.1.22</w:t>
            </w:r>
            <w:r w:rsidRPr="006003C9">
              <w:rPr>
                <w:rFonts w:hAnsi="細明體" w:cs="細明體"/>
              </w:rPr>
              <w:t>營署中建字第</w:t>
            </w:r>
            <w:r w:rsidRPr="006003C9">
              <w:rPr>
                <w:rFonts w:hAnsi="細明體" w:cs="細明體"/>
              </w:rPr>
              <w:t>1060121800</w:t>
            </w:r>
            <w:r w:rsidRPr="006003C9">
              <w:rPr>
                <w:rFonts w:hAnsi="細明體" w:cs="細明體"/>
              </w:rPr>
              <w:t>號函說明：一、復貴局</w:t>
            </w:r>
            <w:r w:rsidRPr="006003C9">
              <w:rPr>
                <w:rFonts w:hAnsi="細明體" w:cs="細明體"/>
              </w:rPr>
              <w:t>106</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25</w:t>
            </w:r>
            <w:r w:rsidRPr="006003C9">
              <w:rPr>
                <w:rFonts w:hAnsi="細明體" w:cs="細明體"/>
              </w:rPr>
              <w:t>日新北工施字第</w:t>
            </w:r>
            <w:r w:rsidRPr="006003C9">
              <w:rPr>
                <w:rFonts w:hAnsi="細明體" w:cs="細明體"/>
              </w:rPr>
              <w:t>1062529001</w:t>
            </w:r>
            <w:r w:rsidRPr="006003C9">
              <w:rPr>
                <w:rFonts w:hAnsi="細明體" w:cs="細明體"/>
              </w:rPr>
              <w:t>號函。二、經查本署</w:t>
            </w:r>
            <w:r w:rsidRPr="006003C9">
              <w:rPr>
                <w:rFonts w:hAnsi="細明體" w:cs="細明體"/>
              </w:rPr>
              <w:t>100</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18</w:t>
            </w:r>
            <w:r w:rsidRPr="006003C9">
              <w:rPr>
                <w:rFonts w:hAnsi="細明體" w:cs="細明體"/>
              </w:rPr>
              <w:t>日營署中建字第</w:t>
            </w:r>
            <w:r w:rsidRPr="006003C9">
              <w:rPr>
                <w:rFonts w:hAnsi="細明體" w:cs="細明體"/>
              </w:rPr>
              <w:t>1000060550</w:t>
            </w:r>
            <w:r w:rsidRPr="006003C9">
              <w:rPr>
                <w:rFonts w:hAnsi="細明體" w:cs="細明體"/>
              </w:rPr>
              <w:t>號、</w:t>
            </w:r>
            <w:r w:rsidRPr="006003C9">
              <w:rPr>
                <w:rFonts w:hAnsi="細明體" w:cs="細明體"/>
              </w:rPr>
              <w:t>100</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21</w:t>
            </w:r>
            <w:r w:rsidRPr="006003C9">
              <w:rPr>
                <w:rFonts w:hAnsi="細明體" w:cs="細明體"/>
              </w:rPr>
              <w:t>日營署中建字第</w:t>
            </w:r>
            <w:r w:rsidRPr="006003C9">
              <w:rPr>
                <w:rFonts w:hAnsi="細明體" w:cs="細明體"/>
              </w:rPr>
              <w:t>1003510303</w:t>
            </w:r>
            <w:r w:rsidRPr="006003C9">
              <w:rPr>
                <w:rFonts w:hAnsi="細明體" w:cs="細明體"/>
              </w:rPr>
              <w:t>號、</w:t>
            </w:r>
            <w:r w:rsidRPr="006003C9">
              <w:rPr>
                <w:rFonts w:hAnsi="細明體" w:cs="細明體"/>
              </w:rPr>
              <w:t>101</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20</w:t>
            </w:r>
            <w:r w:rsidRPr="006003C9">
              <w:rPr>
                <w:rFonts w:hAnsi="細明體" w:cs="細明體"/>
              </w:rPr>
              <w:t>日營授辦建字第</w:t>
            </w:r>
            <w:r w:rsidRPr="006003C9">
              <w:rPr>
                <w:rFonts w:hAnsi="細明體" w:cs="細明體"/>
              </w:rPr>
              <w:t>1010060472</w:t>
            </w:r>
            <w:r w:rsidRPr="006003C9">
              <w:rPr>
                <w:rFonts w:hAnsi="細明體" w:cs="細明體"/>
              </w:rPr>
              <w:t>號函，及本法第</w:t>
            </w:r>
            <w:r w:rsidRPr="006003C9">
              <w:rPr>
                <w:rFonts w:hAnsi="細明體" w:cs="細明體"/>
              </w:rPr>
              <w:t>28</w:t>
            </w:r>
            <w:r w:rsidRPr="006003C9">
              <w:rPr>
                <w:rFonts w:hAnsi="細明體" w:cs="細明體"/>
              </w:rPr>
              <w:t>條立法意旨，</w:t>
            </w:r>
            <w:r w:rsidRPr="00BA2B90">
              <w:rPr>
                <w:rStyle w:val="aa"/>
              </w:rPr>
              <w:t>營造</w:t>
            </w:r>
            <w:r w:rsidRPr="006003C9">
              <w:rPr>
                <w:rFonts w:hAnsi="細明體" w:cs="細明體"/>
              </w:rPr>
              <w:t>業負責人基於專職經營</w:t>
            </w:r>
            <w:r w:rsidRPr="00EF55D8">
              <w:rPr>
                <w:rStyle w:val="aa"/>
              </w:rPr>
              <w:t>管理</w:t>
            </w:r>
            <w:r w:rsidRPr="006003C9">
              <w:rPr>
                <w:rFonts w:hAnsi="細明體" w:cs="細明體"/>
              </w:rPr>
              <w:t>，</w:t>
            </w:r>
            <w:r w:rsidRPr="00A267DD">
              <w:rPr>
                <w:rStyle w:val="aa"/>
              </w:rPr>
              <w:t>不得</w:t>
            </w:r>
            <w:r w:rsidRPr="006003C9">
              <w:rPr>
                <w:rFonts w:hAnsi="細明體" w:cs="細明體"/>
              </w:rPr>
              <w:t>為其他</w:t>
            </w:r>
            <w:r w:rsidRPr="00BA2B90">
              <w:rPr>
                <w:rStyle w:val="aa"/>
              </w:rPr>
              <w:t>營造</w:t>
            </w:r>
            <w:r w:rsidRPr="006003C9">
              <w:rPr>
                <w:rFonts w:hAnsi="細明體" w:cs="細明體"/>
              </w:rPr>
              <w:t>業之負責人、專任工程人員或工地主任，故對於其他公司之業務或職務亦不宜兼任。至於工地負責人本法</w:t>
            </w:r>
            <w:r w:rsidRPr="00C34A2E">
              <w:rPr>
                <w:rStyle w:val="aa"/>
              </w:rPr>
              <w:t>無</w:t>
            </w:r>
            <w:r w:rsidRPr="006003C9">
              <w:rPr>
                <w:rFonts w:hAnsi="細明體" w:cs="細明體"/>
              </w:rPr>
              <w:t>明文</w:t>
            </w:r>
            <w:r w:rsidRPr="00264D7F">
              <w:rPr>
                <w:rStyle w:val="aa"/>
              </w:rPr>
              <w:t>規定</w:t>
            </w:r>
            <w:r w:rsidRPr="006003C9">
              <w:rPr>
                <w:rFonts w:hAnsi="細明體" w:cs="細明體"/>
              </w:rPr>
              <w:t>，建請逕洽其他目的事業主管機關查詢。</w:t>
            </w:r>
            <w:r w:rsidRPr="006003C9">
              <w:rPr>
                <w:rFonts w:hAnsi="細明體" w:cs="細明體"/>
              </w:rPr>
              <w:t>“</w:t>
            </w:r>
            <w:r w:rsidR="001C1AC5" w:rsidRPr="006003C9">
              <w:rPr>
                <w:rFonts w:hAnsi="細明體" w:cs="細明體"/>
              </w:rPr>
              <w:t>,</w:t>
            </w:r>
          </w:p>
        </w:tc>
      </w:tr>
      <w:tr w:rsidR="001C1AC5" w:rsidRPr="00165CC3" w14:paraId="465B2869" w14:textId="77777777" w:rsidTr="00A726EB">
        <w:tc>
          <w:tcPr>
            <w:tcW w:w="9656" w:type="dxa"/>
            <w:shd w:val="clear" w:color="auto" w:fill="auto"/>
          </w:tcPr>
          <w:p w14:paraId="00FEB465" w14:textId="4718014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2018-01-22</w:t>
            </w:r>
            <w:r w:rsidRPr="006003C9">
              <w:rPr>
                <w:rFonts w:hAnsi="細明體" w:cs="細明體"/>
              </w:rPr>
              <w:t>“</w:t>
            </w:r>
          </w:p>
        </w:tc>
      </w:tr>
      <w:tr w:rsidR="001C1AC5" w:rsidRPr="00165CC3" w14:paraId="134BFB04" w14:textId="77777777" w:rsidTr="00A726EB">
        <w:tc>
          <w:tcPr>
            <w:tcW w:w="9656" w:type="dxa"/>
            <w:shd w:val="clear" w:color="auto" w:fill="auto"/>
          </w:tcPr>
          <w:p w14:paraId="322A13F2" w14:textId="6E74817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D43FF9F" w14:textId="77777777" w:rsidTr="00A726EB">
        <w:tc>
          <w:tcPr>
            <w:tcW w:w="9656" w:type="dxa"/>
            <w:shd w:val="clear" w:color="auto" w:fill="auto"/>
          </w:tcPr>
          <w:p w14:paraId="64E98298" w14:textId="0567E06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A407972" w14:textId="77777777" w:rsidTr="00A726EB">
        <w:tc>
          <w:tcPr>
            <w:tcW w:w="9656" w:type="dxa"/>
            <w:shd w:val="clear" w:color="auto" w:fill="auto"/>
          </w:tcPr>
          <w:p w14:paraId="64B26102" w14:textId="0A56C516"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2648ECB" w14:textId="77777777" w:rsidTr="00A726EB">
        <w:tc>
          <w:tcPr>
            <w:tcW w:w="9656" w:type="dxa"/>
            <w:shd w:val="clear" w:color="auto" w:fill="auto"/>
          </w:tcPr>
          <w:p w14:paraId="067FDD97" w14:textId="3D57CB9D"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A267DD" w:rsidRPr="00A267DD">
              <w:rPr>
                <w:rStyle w:val="aa"/>
              </w:rPr>
              <w:t>公共</w:t>
            </w:r>
            <w:r w:rsidR="009242E5" w:rsidRPr="009242E5">
              <w:rPr>
                <w:rStyle w:val="aa"/>
              </w:rPr>
              <w:t>建築物</w:t>
            </w:r>
            <w:r w:rsidR="00A267DD" w:rsidRPr="00A267DD">
              <w:rPr>
                <w:rStyle w:val="aa"/>
              </w:rPr>
              <w:t>無障礙設施</w:t>
            </w:r>
            <w:r w:rsidRPr="00165CC3">
              <w:rPr>
                <w:rFonts w:hAnsi="細明體" w:cs="細明體"/>
              </w:rPr>
              <w:t>勘檢作業事宜</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690A96D2" w14:textId="77777777" w:rsidTr="00A726EB">
        <w:tc>
          <w:tcPr>
            <w:tcW w:w="9656" w:type="dxa"/>
            <w:shd w:val="clear" w:color="auto" w:fill="auto"/>
          </w:tcPr>
          <w:p w14:paraId="16C6F0A5" w14:textId="05EAE7F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107.1.12</w:t>
            </w:r>
            <w:r w:rsidRPr="006003C9">
              <w:rPr>
                <w:rFonts w:hAnsi="細明體" w:cs="細明體"/>
              </w:rPr>
              <w:t>內授營建管字第</w:t>
            </w:r>
            <w:r w:rsidRPr="006003C9">
              <w:rPr>
                <w:rFonts w:hAnsi="細明體" w:cs="細明體"/>
              </w:rPr>
              <w:t>1070800582</w:t>
            </w:r>
            <w:r w:rsidRPr="006003C9">
              <w:rPr>
                <w:rFonts w:hAnsi="細明體" w:cs="細明體"/>
              </w:rPr>
              <w:t>號函說明：一、復貴府都市發展局</w:t>
            </w:r>
            <w:r w:rsidRPr="006003C9">
              <w:rPr>
                <w:rFonts w:hAnsi="細明體" w:cs="細明體"/>
              </w:rPr>
              <w:t>106</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25</w:t>
            </w:r>
            <w:r w:rsidRPr="006003C9">
              <w:rPr>
                <w:rFonts w:hAnsi="細明體" w:cs="細明體"/>
              </w:rPr>
              <w:t>日北市都授建字第</w:t>
            </w:r>
            <w:r w:rsidRPr="006003C9">
              <w:rPr>
                <w:rFonts w:hAnsi="細明體" w:cs="細明體"/>
              </w:rPr>
              <w:t>10633523700</w:t>
            </w:r>
            <w:r w:rsidRPr="006003C9">
              <w:rPr>
                <w:rFonts w:hAnsi="細明體" w:cs="細明體"/>
              </w:rPr>
              <w:t>號函。二、按「</w:t>
            </w:r>
            <w:r w:rsidRPr="00BA2B90">
              <w:rPr>
                <w:rStyle w:val="aa"/>
              </w:rPr>
              <w:t>新建</w:t>
            </w:r>
            <w:r w:rsidRPr="00A267DD">
              <w:rPr>
                <w:rStyle w:val="aa"/>
              </w:rPr>
              <w:t>公共</w:t>
            </w:r>
            <w:r w:rsidRPr="009242E5">
              <w:rPr>
                <w:rStyle w:val="aa"/>
              </w:rPr>
              <w:t>建築物</w:t>
            </w:r>
            <w:r w:rsidRPr="006003C9">
              <w:rPr>
                <w:rFonts w:hAnsi="細明體" w:cs="細明體"/>
              </w:rPr>
              <w:t>及活動場所，</w:t>
            </w:r>
            <w:r w:rsidRPr="009242E5">
              <w:rPr>
                <w:rStyle w:val="aa"/>
              </w:rPr>
              <w:t>應</w:t>
            </w:r>
            <w:r w:rsidRPr="006003C9">
              <w:rPr>
                <w:rFonts w:hAnsi="細明體" w:cs="細明體"/>
              </w:rPr>
              <w:t>規劃</w:t>
            </w:r>
            <w:r w:rsidRPr="00A267DD">
              <w:rPr>
                <w:rStyle w:val="aa"/>
              </w:rPr>
              <w:t>設置</w:t>
            </w:r>
            <w:r w:rsidRPr="006003C9">
              <w:rPr>
                <w:rFonts w:hAnsi="細明體" w:cs="細明體"/>
              </w:rPr>
              <w:t>便於各類身心</w:t>
            </w:r>
            <w:r w:rsidRPr="009242E5">
              <w:rPr>
                <w:rStyle w:val="aa"/>
              </w:rPr>
              <w:t>障礙</w:t>
            </w:r>
            <w:r w:rsidRPr="006003C9">
              <w:rPr>
                <w:rFonts w:hAnsi="細明體" w:cs="細明體"/>
              </w:rPr>
              <w:t>者行動與</w:t>
            </w:r>
            <w:r w:rsidRPr="00A267DD">
              <w:rPr>
                <w:rStyle w:val="aa"/>
              </w:rPr>
              <w:t>使用</w:t>
            </w:r>
            <w:r w:rsidRPr="006003C9">
              <w:rPr>
                <w:rFonts w:hAnsi="細明體" w:cs="細明體"/>
              </w:rPr>
              <w:t>之</w:t>
            </w:r>
            <w:r w:rsidRPr="00A267DD">
              <w:rPr>
                <w:rStyle w:val="aa"/>
              </w:rPr>
              <w:t>設施</w:t>
            </w:r>
            <w:r w:rsidRPr="006003C9">
              <w:rPr>
                <w:rFonts w:hAnsi="細明體" w:cs="細明體"/>
              </w:rPr>
              <w:t>及</w:t>
            </w:r>
            <w:r w:rsidRPr="00A267DD">
              <w:rPr>
                <w:rStyle w:val="aa"/>
              </w:rPr>
              <w:t>設備</w:t>
            </w:r>
            <w:r w:rsidRPr="006003C9">
              <w:rPr>
                <w:rFonts w:hAnsi="細明體" w:cs="細明體"/>
              </w:rPr>
              <w:t>。</w:t>
            </w:r>
            <w:r w:rsidRPr="00257C45">
              <w:rPr>
                <w:rStyle w:val="aa"/>
              </w:rPr>
              <w:t>未符合</w:t>
            </w:r>
            <w:r w:rsidRPr="00264D7F">
              <w:rPr>
                <w:rStyle w:val="aa"/>
              </w:rPr>
              <w:t>規定</w:t>
            </w:r>
            <w:r w:rsidRPr="006003C9">
              <w:rPr>
                <w:rFonts w:hAnsi="細明體" w:cs="細明體"/>
              </w:rPr>
              <w:t>者，</w:t>
            </w:r>
            <w:r w:rsidRPr="00A267DD">
              <w:rPr>
                <w:rStyle w:val="aa"/>
              </w:rPr>
              <w:t>不得</w:t>
            </w:r>
            <w:r w:rsidRPr="006003C9">
              <w:rPr>
                <w:rFonts w:hAnsi="細明體" w:cs="細明體"/>
              </w:rPr>
              <w:t>核發</w:t>
            </w:r>
            <w:r w:rsidRPr="009242E5">
              <w:rPr>
                <w:rStyle w:val="aa"/>
              </w:rPr>
              <w:t>建築</w:t>
            </w:r>
            <w:r w:rsidRPr="006003C9">
              <w:rPr>
                <w:rFonts w:hAnsi="細明體" w:cs="細明體"/>
              </w:rPr>
              <w:t>執照或對外開放</w:t>
            </w:r>
            <w:r w:rsidRPr="00A267DD">
              <w:rPr>
                <w:rStyle w:val="aa"/>
              </w:rPr>
              <w:t>使用</w:t>
            </w:r>
            <w:r w:rsidRPr="006003C9">
              <w:rPr>
                <w:rFonts w:hAnsi="細明體" w:cs="細明體"/>
              </w:rPr>
              <w:t>。」為身心</w:t>
            </w:r>
            <w:r w:rsidRPr="009242E5">
              <w:rPr>
                <w:rStyle w:val="aa"/>
              </w:rPr>
              <w:t>障礙</w:t>
            </w:r>
            <w:r w:rsidRPr="006003C9">
              <w:rPr>
                <w:rFonts w:hAnsi="細明體" w:cs="細明體"/>
              </w:rPr>
              <w:t>者權益保障法（</w:t>
            </w:r>
            <w:r w:rsidRPr="002D4974">
              <w:rPr>
                <w:rStyle w:val="aa"/>
              </w:rPr>
              <w:t>以下</w:t>
            </w:r>
            <w:r w:rsidRPr="006003C9">
              <w:rPr>
                <w:rFonts w:hAnsi="細明體" w:cs="細明體"/>
              </w:rPr>
              <w:t>簡稱身權法）第</w:t>
            </w:r>
            <w:r w:rsidRPr="006003C9">
              <w:rPr>
                <w:rFonts w:hAnsi="細明體" w:cs="細明體"/>
              </w:rPr>
              <w:t>57</w:t>
            </w:r>
            <w:r w:rsidRPr="006003C9">
              <w:rPr>
                <w:rFonts w:hAnsi="細明體" w:cs="細明體"/>
              </w:rPr>
              <w:t>條第</w:t>
            </w:r>
            <w:r w:rsidRPr="006003C9">
              <w:rPr>
                <w:rFonts w:hAnsi="細明體" w:cs="細明體"/>
              </w:rPr>
              <w:t>1</w:t>
            </w:r>
            <w:r w:rsidRPr="006003C9">
              <w:rPr>
                <w:rFonts w:hAnsi="細明體" w:cs="細明體"/>
              </w:rPr>
              <w:t>項所明定，合先敘明。三、為落實各直轄市、縣（市）政府及特設主管</w:t>
            </w:r>
            <w:r w:rsidRPr="009242E5">
              <w:rPr>
                <w:rStyle w:val="aa"/>
              </w:rPr>
              <w:t>建築</w:t>
            </w:r>
            <w:r w:rsidRPr="006003C9">
              <w:rPr>
                <w:rFonts w:hAnsi="細明體" w:cs="細明體"/>
              </w:rPr>
              <w:t>機關</w:t>
            </w:r>
            <w:r w:rsidRPr="00264D7F">
              <w:rPr>
                <w:rStyle w:val="aa"/>
              </w:rPr>
              <w:t>辦理</w:t>
            </w:r>
            <w:r w:rsidRPr="00A267DD">
              <w:rPr>
                <w:rStyle w:val="aa"/>
              </w:rPr>
              <w:t>公共</w:t>
            </w:r>
            <w:r w:rsidRPr="009242E5">
              <w:rPr>
                <w:rStyle w:val="aa"/>
              </w:rPr>
              <w:t>建築物</w:t>
            </w:r>
            <w:r w:rsidRPr="00A267DD">
              <w:rPr>
                <w:rStyle w:val="aa"/>
              </w:rPr>
              <w:t>無障礙設施</w:t>
            </w:r>
            <w:r w:rsidRPr="006003C9">
              <w:rPr>
                <w:rFonts w:hAnsi="細明體" w:cs="細明體"/>
              </w:rPr>
              <w:t>勘檢作業，本部已訂有</w:t>
            </w:r>
            <w:r w:rsidRPr="00A267DD">
              <w:rPr>
                <w:rStyle w:val="aa"/>
              </w:rPr>
              <w:t>公共</w:t>
            </w:r>
            <w:r w:rsidRPr="009242E5">
              <w:rPr>
                <w:rStyle w:val="aa"/>
              </w:rPr>
              <w:t>建築物</w:t>
            </w:r>
            <w:r w:rsidRPr="00A267DD">
              <w:rPr>
                <w:rStyle w:val="aa"/>
              </w:rPr>
              <w:t>無障礙設施</w:t>
            </w:r>
            <w:r w:rsidRPr="006003C9">
              <w:rPr>
                <w:rFonts w:hAnsi="細明體" w:cs="細明體"/>
              </w:rPr>
              <w:t>勘檢作業原則，是各直轄市、縣（市）政府及特設主管</w:t>
            </w:r>
            <w:r w:rsidRPr="009242E5">
              <w:rPr>
                <w:rStyle w:val="aa"/>
              </w:rPr>
              <w:t>建築</w:t>
            </w:r>
            <w:r w:rsidRPr="006003C9">
              <w:rPr>
                <w:rFonts w:hAnsi="細明體" w:cs="細明體"/>
              </w:rPr>
              <w:t>機關</w:t>
            </w:r>
            <w:r w:rsidRPr="009242E5">
              <w:rPr>
                <w:rStyle w:val="aa"/>
              </w:rPr>
              <w:t>應</w:t>
            </w:r>
            <w:r w:rsidRPr="006003C9">
              <w:rPr>
                <w:rFonts w:hAnsi="細明體" w:cs="細明體"/>
              </w:rPr>
              <w:t>確實</w:t>
            </w:r>
            <w:r w:rsidRPr="00C34A2E">
              <w:rPr>
                <w:rStyle w:val="aa"/>
              </w:rPr>
              <w:t>依</w:t>
            </w:r>
            <w:r w:rsidRPr="006003C9">
              <w:rPr>
                <w:rFonts w:hAnsi="細明體" w:cs="細明體"/>
              </w:rPr>
              <w:t>上開作業原則</w:t>
            </w:r>
            <w:r w:rsidRPr="00264D7F">
              <w:rPr>
                <w:rStyle w:val="aa"/>
              </w:rPr>
              <w:t>辦理</w:t>
            </w:r>
            <w:r w:rsidRPr="00A267DD">
              <w:rPr>
                <w:rStyle w:val="aa"/>
              </w:rPr>
              <w:t>公共</w:t>
            </w:r>
            <w:r w:rsidRPr="009242E5">
              <w:rPr>
                <w:rStyle w:val="aa"/>
              </w:rPr>
              <w:t>建築物</w:t>
            </w:r>
            <w:r w:rsidRPr="00A267DD">
              <w:rPr>
                <w:rStyle w:val="aa"/>
              </w:rPr>
              <w:t>無障礙設施</w:t>
            </w:r>
            <w:r w:rsidRPr="006003C9">
              <w:rPr>
                <w:rFonts w:hAnsi="細明體" w:cs="細明體"/>
              </w:rPr>
              <w:t>勘檢。並</w:t>
            </w:r>
            <w:r w:rsidRPr="00C34A2E">
              <w:rPr>
                <w:rStyle w:val="aa"/>
              </w:rPr>
              <w:t>無</w:t>
            </w:r>
            <w:r w:rsidRPr="006003C9">
              <w:rPr>
                <w:rFonts w:hAnsi="細明體" w:cs="細明體"/>
              </w:rPr>
              <w:t>貴局來函所稱：「</w:t>
            </w:r>
            <w:r w:rsidRPr="006003C9">
              <w:rPr>
                <w:rFonts w:hAnsi="細明體" w:cs="細明體"/>
              </w:rPr>
              <w:t>......</w:t>
            </w:r>
            <w:r w:rsidRPr="006003C9">
              <w:rPr>
                <w:rFonts w:hAnsi="細明體" w:cs="細明體"/>
              </w:rPr>
              <w:t>『室內</w:t>
            </w:r>
            <w:r w:rsidRPr="002D4974">
              <w:rPr>
                <w:rStyle w:val="aa"/>
              </w:rPr>
              <w:t>通路</w:t>
            </w:r>
            <w:r w:rsidRPr="00A267DD">
              <w:rPr>
                <w:rStyle w:val="aa"/>
              </w:rPr>
              <w:t>走廊</w:t>
            </w:r>
            <w:r w:rsidRPr="006003C9">
              <w:rPr>
                <w:rFonts w:hAnsi="細明體" w:cs="細明體"/>
              </w:rPr>
              <w:t>』於勘驗時</w:t>
            </w:r>
            <w:r w:rsidRPr="00257C45">
              <w:rPr>
                <w:rStyle w:val="aa"/>
              </w:rPr>
              <w:t>未</w:t>
            </w:r>
            <w:r w:rsidRPr="009242E5">
              <w:rPr>
                <w:rStyle w:val="aa"/>
              </w:rPr>
              <w:t>能</w:t>
            </w:r>
            <w:r w:rsidRPr="006003C9">
              <w:rPr>
                <w:rFonts w:hAnsi="細明體" w:cs="細明體"/>
              </w:rPr>
              <w:t>確實竣工可供委員查核</w:t>
            </w:r>
            <w:r w:rsidRPr="006003C9">
              <w:rPr>
                <w:rFonts w:hAnsi="細明體" w:cs="細明體"/>
              </w:rPr>
              <w:t>......</w:t>
            </w:r>
            <w:r w:rsidRPr="006003C9">
              <w:rPr>
                <w:rFonts w:hAnsi="細明體" w:cs="細明體"/>
              </w:rPr>
              <w:t>公有</w:t>
            </w:r>
            <w:r w:rsidRPr="009242E5">
              <w:rPr>
                <w:rStyle w:val="aa"/>
              </w:rPr>
              <w:t>建築物</w:t>
            </w:r>
            <w:r w:rsidRPr="006003C9">
              <w:rPr>
                <w:rFonts w:hAnsi="細明體" w:cs="細明體"/>
              </w:rPr>
              <w:t>於領</w:t>
            </w:r>
            <w:r w:rsidRPr="00A267DD">
              <w:rPr>
                <w:rStyle w:val="aa"/>
              </w:rPr>
              <w:t>得使用</w:t>
            </w:r>
            <w:r w:rsidRPr="009242E5">
              <w:rPr>
                <w:rStyle w:val="aa"/>
              </w:rPr>
              <w:t>執照</w:t>
            </w:r>
            <w:r w:rsidRPr="006003C9">
              <w:rPr>
                <w:rFonts w:hAnsi="細明體" w:cs="細明體"/>
              </w:rPr>
              <w:t>後，造冊列管並發函工程主辦機關</w:t>
            </w:r>
            <w:r w:rsidRPr="00257C45">
              <w:rPr>
                <w:rStyle w:val="aa"/>
              </w:rPr>
              <w:t>須</w:t>
            </w:r>
            <w:r w:rsidRPr="006003C9">
              <w:rPr>
                <w:rFonts w:hAnsi="細明體" w:cs="細明體"/>
              </w:rPr>
              <w:t>於對外開放</w:t>
            </w:r>
            <w:r w:rsidRPr="00A267DD">
              <w:rPr>
                <w:rStyle w:val="aa"/>
              </w:rPr>
              <w:t>使用</w:t>
            </w:r>
            <w:r w:rsidRPr="006003C9">
              <w:rPr>
                <w:rFonts w:hAnsi="細明體" w:cs="細明體"/>
              </w:rPr>
              <w:t>前完成『室內</w:t>
            </w:r>
            <w:r w:rsidRPr="002D4974">
              <w:rPr>
                <w:rStyle w:val="aa"/>
              </w:rPr>
              <w:t>通路</w:t>
            </w:r>
            <w:r w:rsidRPr="00A267DD">
              <w:rPr>
                <w:rStyle w:val="aa"/>
              </w:rPr>
              <w:t>走廊</w:t>
            </w:r>
            <w:r w:rsidRPr="006003C9">
              <w:rPr>
                <w:rFonts w:hAnsi="細明體" w:cs="細明體"/>
              </w:rPr>
              <w:t>』複查作業。」已與身權法第</w:t>
            </w:r>
            <w:r w:rsidRPr="006003C9">
              <w:rPr>
                <w:rFonts w:hAnsi="細明體" w:cs="細明體"/>
              </w:rPr>
              <w:t>57</w:t>
            </w:r>
            <w:r w:rsidRPr="006003C9">
              <w:rPr>
                <w:rFonts w:hAnsi="細明體" w:cs="細明體"/>
              </w:rPr>
              <w:t>條</w:t>
            </w:r>
            <w:r w:rsidRPr="00264D7F">
              <w:rPr>
                <w:rStyle w:val="aa"/>
              </w:rPr>
              <w:t>規定</w:t>
            </w:r>
            <w:r w:rsidRPr="006003C9">
              <w:rPr>
                <w:rFonts w:hAnsi="細明體" w:cs="細明體"/>
              </w:rPr>
              <w:t>不合，</w:t>
            </w:r>
            <w:r w:rsidRPr="00C34A2E">
              <w:rPr>
                <w:rStyle w:val="aa"/>
              </w:rPr>
              <w:t>仍</w:t>
            </w:r>
            <w:r w:rsidRPr="006003C9">
              <w:rPr>
                <w:rFonts w:hAnsi="細明體" w:cs="細明體"/>
              </w:rPr>
              <w:t>請</w:t>
            </w:r>
            <w:r w:rsidRPr="00C34A2E">
              <w:rPr>
                <w:rStyle w:val="aa"/>
              </w:rPr>
              <w:t>依</w:t>
            </w:r>
            <w:r w:rsidRPr="006003C9">
              <w:rPr>
                <w:rFonts w:hAnsi="細明體" w:cs="細明體"/>
              </w:rPr>
              <w:t>身權法第</w:t>
            </w:r>
            <w:r w:rsidRPr="006003C9">
              <w:rPr>
                <w:rFonts w:hAnsi="細明體" w:cs="細明體"/>
              </w:rPr>
              <w:t>57</w:t>
            </w:r>
            <w:r w:rsidRPr="006003C9">
              <w:rPr>
                <w:rFonts w:hAnsi="細明體" w:cs="細明體"/>
              </w:rPr>
              <w:t>條</w:t>
            </w:r>
            <w:r w:rsidRPr="00264D7F">
              <w:rPr>
                <w:rStyle w:val="aa"/>
              </w:rPr>
              <w:t>規定辦理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4702BE82" w14:textId="77777777" w:rsidTr="00A726EB">
        <w:tc>
          <w:tcPr>
            <w:tcW w:w="9656" w:type="dxa"/>
            <w:shd w:val="clear" w:color="auto" w:fill="auto"/>
          </w:tcPr>
          <w:p w14:paraId="5648EEEC" w14:textId="1382D9E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2018-01-12</w:t>
            </w:r>
            <w:r w:rsidRPr="006003C9">
              <w:rPr>
                <w:rFonts w:hAnsi="細明體" w:cs="細明體"/>
              </w:rPr>
              <w:t>“</w:t>
            </w:r>
          </w:p>
        </w:tc>
      </w:tr>
      <w:tr w:rsidR="001C1AC5" w:rsidRPr="00165CC3" w14:paraId="4AEAD795" w14:textId="77777777" w:rsidTr="00A726EB">
        <w:tc>
          <w:tcPr>
            <w:tcW w:w="9656" w:type="dxa"/>
            <w:shd w:val="clear" w:color="auto" w:fill="auto"/>
          </w:tcPr>
          <w:p w14:paraId="4F5354D9" w14:textId="1D5BE15A" w:rsidR="001C1AC5" w:rsidRPr="00165CC3" w:rsidRDefault="00880697" w:rsidP="006003C9">
            <w:pPr>
              <w:pStyle w:val="ab"/>
              <w:numPr>
                <w:ilvl w:val="0"/>
                <w:numId w:val="1"/>
              </w:numPr>
              <w:ind w:leftChars="0"/>
            </w:pPr>
            <w:r w:rsidRPr="006003C9">
              <w:rPr>
                <w:rFonts w:hAnsi="細明體" w:cs="細明體"/>
              </w:rPr>
              <w:lastRenderedPageBreak/>
              <w:t>},</w:t>
            </w:r>
          </w:p>
        </w:tc>
      </w:tr>
      <w:tr w:rsidR="001C1AC5" w:rsidRPr="00165CC3" w14:paraId="4B384A1A" w14:textId="77777777" w:rsidTr="00A726EB">
        <w:tc>
          <w:tcPr>
            <w:tcW w:w="9656" w:type="dxa"/>
            <w:shd w:val="clear" w:color="auto" w:fill="auto"/>
          </w:tcPr>
          <w:p w14:paraId="2E5D454C" w14:textId="2797A22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1CE0E82" w14:textId="77777777" w:rsidTr="00A726EB">
        <w:tc>
          <w:tcPr>
            <w:tcW w:w="9656" w:type="dxa"/>
            <w:shd w:val="clear" w:color="auto" w:fill="auto"/>
          </w:tcPr>
          <w:p w14:paraId="497FAAF3" w14:textId="1F5A173F"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04BD430" w14:textId="77777777" w:rsidTr="00A726EB">
        <w:tc>
          <w:tcPr>
            <w:tcW w:w="9656" w:type="dxa"/>
            <w:shd w:val="clear" w:color="auto" w:fill="auto"/>
          </w:tcPr>
          <w:p w14:paraId="190F7017" w14:textId="7A378485" w:rsidR="001C1AC5" w:rsidRPr="00165CC3" w:rsidRDefault="001C1AC5" w:rsidP="006003C9">
            <w:pPr>
              <w:pStyle w:val="1"/>
              <w:numPr>
                <w:ilvl w:val="0"/>
                <w:numId w:val="1"/>
              </w:numPr>
            </w:pPr>
            <w:r w:rsidRPr="00165CC3">
              <w:rPr>
                <w:rFonts w:cs="細明體"/>
              </w:rPr>
              <w:t>“Title”:“</w:t>
            </w:r>
            <w:r w:rsidRPr="00165CC3">
              <w:rPr>
                <w:rFonts w:hAnsi="細明體" w:cs="細明體"/>
              </w:rPr>
              <w:t>有關所報擬定「土木包工業承攬南投縣轄內小型綜合營繕工程之</w:t>
            </w:r>
            <w:r w:rsidR="009242E5" w:rsidRPr="009242E5">
              <w:rPr>
                <w:rStyle w:val="aa"/>
              </w:rPr>
              <w:t>建築物高度</w:t>
            </w:r>
            <w:r w:rsidRPr="00165CC3">
              <w:rPr>
                <w:rFonts w:hAnsi="細明體" w:cs="細明體"/>
              </w:rPr>
              <w:t>、</w:t>
            </w:r>
            <w:r w:rsidR="009242E5" w:rsidRPr="009242E5">
              <w:rPr>
                <w:rStyle w:val="aa"/>
              </w:rPr>
              <w:t>建築物</w:t>
            </w:r>
            <w:r w:rsidR="00264D7F" w:rsidRPr="00264D7F">
              <w:rPr>
                <w:rStyle w:val="aa"/>
              </w:rPr>
              <w:t>地下</w:t>
            </w:r>
            <w:r w:rsidRPr="00165CC3">
              <w:rPr>
                <w:rFonts w:hAnsi="細明體" w:cs="細明體"/>
              </w:rPr>
              <w:t>開挖</w:t>
            </w:r>
            <w:r w:rsidR="002D4974" w:rsidRPr="002D4974">
              <w:rPr>
                <w:rStyle w:val="aa"/>
              </w:rPr>
              <w:t>深度</w:t>
            </w:r>
            <w:r w:rsidRPr="00165CC3">
              <w:rPr>
                <w:rFonts w:hAnsi="細明體" w:cs="細明體"/>
              </w:rPr>
              <w:t>及</w:t>
            </w:r>
            <w:r w:rsidR="00657F62" w:rsidRPr="00657F62">
              <w:rPr>
                <w:rStyle w:val="aa"/>
              </w:rPr>
              <w:t>鋼筋混凝土</w:t>
            </w:r>
            <w:r w:rsidRPr="00165CC3">
              <w:rPr>
                <w:rFonts w:hAnsi="細明體" w:cs="細明體"/>
              </w:rPr>
              <w:t>擋土牆</w:t>
            </w:r>
            <w:r w:rsidR="002D4974" w:rsidRPr="002D4974">
              <w:rPr>
                <w:rStyle w:val="aa"/>
              </w:rPr>
              <w:t>高度</w:t>
            </w:r>
            <w:r w:rsidRPr="00165CC3">
              <w:rPr>
                <w:rFonts w:hAnsi="細明體" w:cs="細明體"/>
              </w:rPr>
              <w:t>之規模</w:t>
            </w:r>
            <w:r w:rsidR="00A267DD" w:rsidRPr="00A267DD">
              <w:rPr>
                <w:rStyle w:val="aa"/>
              </w:rPr>
              <w:t>範圍</w:t>
            </w:r>
            <w:r w:rsidRPr="00165CC3">
              <w:rPr>
                <w:rFonts w:hAnsi="細明體" w:cs="細明體"/>
              </w:rPr>
              <w:t>」</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471B9885" w14:textId="77777777" w:rsidTr="00A726EB">
        <w:tc>
          <w:tcPr>
            <w:tcW w:w="9656" w:type="dxa"/>
            <w:shd w:val="clear" w:color="auto" w:fill="auto"/>
          </w:tcPr>
          <w:p w14:paraId="7817E0E5" w14:textId="0866382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107.1.11</w:t>
            </w:r>
            <w:r w:rsidRPr="006003C9">
              <w:rPr>
                <w:rFonts w:hAnsi="細明體" w:cs="細明體"/>
              </w:rPr>
              <w:t>台內營字第</w:t>
            </w:r>
            <w:r w:rsidRPr="006003C9">
              <w:rPr>
                <w:rFonts w:hAnsi="細明體" w:cs="細明體"/>
              </w:rPr>
              <w:t>1060089864</w:t>
            </w:r>
            <w:r w:rsidRPr="006003C9">
              <w:rPr>
                <w:rFonts w:hAnsi="細明體" w:cs="細明體"/>
              </w:rPr>
              <w:t>號函主旨：有關貴府所報擬定「土木包工業承攬南投縣轄內小型綜合營繕工程之</w:t>
            </w:r>
            <w:r w:rsidRPr="009242E5">
              <w:rPr>
                <w:rStyle w:val="aa"/>
              </w:rPr>
              <w:t>建築物高度</w:t>
            </w:r>
            <w:r w:rsidRPr="006003C9">
              <w:rPr>
                <w:rFonts w:hAnsi="細明體" w:cs="細明體"/>
              </w:rPr>
              <w:t>、</w:t>
            </w:r>
            <w:r w:rsidRPr="009242E5">
              <w:rPr>
                <w:rStyle w:val="aa"/>
              </w:rPr>
              <w:t>建築物</w:t>
            </w:r>
            <w:r w:rsidRPr="00264D7F">
              <w:rPr>
                <w:rStyle w:val="aa"/>
              </w:rPr>
              <w:t>地下</w:t>
            </w:r>
            <w:r w:rsidRPr="006003C9">
              <w:rPr>
                <w:rFonts w:hAnsi="細明體" w:cs="細明體"/>
              </w:rPr>
              <w:t>開挖</w:t>
            </w:r>
            <w:r w:rsidRPr="002D4974">
              <w:rPr>
                <w:rStyle w:val="aa"/>
              </w:rPr>
              <w:t>深度</w:t>
            </w:r>
            <w:r w:rsidRPr="006003C9">
              <w:rPr>
                <w:rFonts w:hAnsi="細明體" w:cs="細明體"/>
              </w:rPr>
              <w:t>及</w:t>
            </w:r>
            <w:r w:rsidRPr="00657F62">
              <w:rPr>
                <w:rStyle w:val="aa"/>
              </w:rPr>
              <w:t>鋼筋混凝土</w:t>
            </w:r>
            <w:r w:rsidRPr="006003C9">
              <w:rPr>
                <w:rFonts w:hAnsi="細明體" w:cs="細明體"/>
              </w:rPr>
              <w:t>擋土牆</w:t>
            </w:r>
            <w:r w:rsidRPr="002D4974">
              <w:rPr>
                <w:rStyle w:val="aa"/>
              </w:rPr>
              <w:t>高度</w:t>
            </w:r>
            <w:r w:rsidRPr="006003C9">
              <w:rPr>
                <w:rFonts w:hAnsi="細明體" w:cs="細明體"/>
              </w:rPr>
              <w:t>之規模</w:t>
            </w:r>
            <w:r w:rsidRPr="00A267DD">
              <w:rPr>
                <w:rStyle w:val="aa"/>
              </w:rPr>
              <w:t>範圍</w:t>
            </w:r>
            <w:r w:rsidRPr="006003C9">
              <w:rPr>
                <w:rFonts w:hAnsi="細明體" w:cs="細明體"/>
              </w:rPr>
              <w:t>」</w:t>
            </w:r>
            <w:r w:rsidRPr="006003C9">
              <w:rPr>
                <w:rFonts w:hAnsi="細明體" w:cs="細明體"/>
              </w:rPr>
              <w:t>1</w:t>
            </w:r>
            <w:r w:rsidRPr="006003C9">
              <w:rPr>
                <w:rFonts w:hAnsi="細明體" w:cs="細明體"/>
              </w:rPr>
              <w:t>案，准予核定，請查照。說明：復貴府</w:t>
            </w:r>
            <w:r w:rsidRPr="006003C9">
              <w:rPr>
                <w:rFonts w:hAnsi="細明體" w:cs="細明體"/>
              </w:rPr>
              <w:t>106</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12</w:t>
            </w:r>
            <w:r w:rsidRPr="006003C9">
              <w:rPr>
                <w:rFonts w:hAnsi="細明體" w:cs="細明體"/>
              </w:rPr>
              <w:t>日府建管字第</w:t>
            </w:r>
            <w:r w:rsidRPr="006003C9">
              <w:rPr>
                <w:rFonts w:hAnsi="細明體" w:cs="細明體"/>
              </w:rPr>
              <w:t>1060255530</w:t>
            </w:r>
            <w:r w:rsidRPr="006003C9">
              <w:rPr>
                <w:rFonts w:hAnsi="細明體" w:cs="細明體"/>
              </w:rPr>
              <w:t>號函。</w:t>
            </w:r>
            <w:r w:rsidRPr="006003C9">
              <w:rPr>
                <w:rFonts w:hAnsi="細明體" w:cs="細明體"/>
              </w:rPr>
              <w:t>“</w:t>
            </w:r>
            <w:r w:rsidR="001C1AC5" w:rsidRPr="006003C9">
              <w:rPr>
                <w:rFonts w:hAnsi="細明體" w:cs="細明體"/>
              </w:rPr>
              <w:t>,</w:t>
            </w:r>
          </w:p>
        </w:tc>
      </w:tr>
      <w:tr w:rsidR="001C1AC5" w:rsidRPr="00165CC3" w14:paraId="6EBED983" w14:textId="77777777" w:rsidTr="00A726EB">
        <w:tc>
          <w:tcPr>
            <w:tcW w:w="9656" w:type="dxa"/>
            <w:shd w:val="clear" w:color="auto" w:fill="auto"/>
          </w:tcPr>
          <w:p w14:paraId="08B6FAC4" w14:textId="4930652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2018-01-11</w:t>
            </w:r>
            <w:r w:rsidRPr="006003C9">
              <w:rPr>
                <w:rFonts w:hAnsi="細明體" w:cs="細明體"/>
              </w:rPr>
              <w:t>“</w:t>
            </w:r>
          </w:p>
        </w:tc>
      </w:tr>
      <w:tr w:rsidR="001C1AC5" w:rsidRPr="00165CC3" w14:paraId="0D60EDDC" w14:textId="77777777" w:rsidTr="00A726EB">
        <w:tc>
          <w:tcPr>
            <w:tcW w:w="9656" w:type="dxa"/>
            <w:shd w:val="clear" w:color="auto" w:fill="auto"/>
          </w:tcPr>
          <w:p w14:paraId="2AAB6C27" w14:textId="1B24FE0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79812AA" w14:textId="77777777" w:rsidTr="00A726EB">
        <w:tc>
          <w:tcPr>
            <w:tcW w:w="9656" w:type="dxa"/>
            <w:shd w:val="clear" w:color="auto" w:fill="auto"/>
          </w:tcPr>
          <w:p w14:paraId="5A91D4A8" w14:textId="7643432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037BD97" w14:textId="77777777" w:rsidTr="00A726EB">
        <w:tc>
          <w:tcPr>
            <w:tcW w:w="9656" w:type="dxa"/>
            <w:shd w:val="clear" w:color="auto" w:fill="auto"/>
          </w:tcPr>
          <w:p w14:paraId="1010D13D" w14:textId="027CCE89"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48C6623" w14:textId="77777777" w:rsidTr="00A726EB">
        <w:tc>
          <w:tcPr>
            <w:tcW w:w="9656" w:type="dxa"/>
            <w:shd w:val="clear" w:color="auto" w:fill="auto"/>
          </w:tcPr>
          <w:p w14:paraId="25713F0C" w14:textId="2469ED1D" w:rsidR="001C1AC5" w:rsidRPr="00165CC3" w:rsidRDefault="001C1AC5" w:rsidP="006003C9">
            <w:pPr>
              <w:pStyle w:val="1"/>
              <w:numPr>
                <w:ilvl w:val="0"/>
                <w:numId w:val="1"/>
              </w:numPr>
            </w:pPr>
            <w:r w:rsidRPr="00165CC3">
              <w:rPr>
                <w:rFonts w:cs="細明體"/>
              </w:rPr>
              <w:t>“Title”:“</w:t>
            </w:r>
            <w:r w:rsidRPr="00165CC3">
              <w:rPr>
                <w:rFonts w:hAnsi="細明體" w:cs="細明體"/>
              </w:rPr>
              <w:t>有關長期照顧服務法之長期照顧服務機構類型，其</w:t>
            </w:r>
            <w:r w:rsidR="009242E5" w:rsidRPr="009242E5">
              <w:rPr>
                <w:rStyle w:val="aa"/>
              </w:rPr>
              <w:t>建築物</w:t>
            </w:r>
            <w:r w:rsidR="00A267DD" w:rsidRPr="00A267DD">
              <w:rPr>
                <w:rStyle w:val="aa"/>
              </w:rPr>
              <w:t>類組</w:t>
            </w:r>
            <w:r w:rsidRPr="00165CC3">
              <w:rPr>
                <w:rFonts w:hAnsi="細明體" w:cs="細明體"/>
              </w:rPr>
              <w:t>認定</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6CCA5816" w14:textId="77777777" w:rsidTr="00A726EB">
        <w:tc>
          <w:tcPr>
            <w:tcW w:w="9656" w:type="dxa"/>
            <w:shd w:val="clear" w:color="auto" w:fill="auto"/>
          </w:tcPr>
          <w:p w14:paraId="1936F7BA" w14:textId="678A1AE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107.1.3</w:t>
            </w:r>
            <w:r w:rsidRPr="006003C9">
              <w:rPr>
                <w:rFonts w:hAnsi="細明體" w:cs="細明體"/>
              </w:rPr>
              <w:t>台內營字第</w:t>
            </w:r>
            <w:r w:rsidRPr="006003C9">
              <w:rPr>
                <w:rFonts w:hAnsi="細明體" w:cs="細明體"/>
              </w:rPr>
              <w:t>10608204402</w:t>
            </w:r>
            <w:r w:rsidRPr="006003C9">
              <w:rPr>
                <w:rFonts w:hAnsi="細明體" w:cs="細明體"/>
              </w:rPr>
              <w:t>號書函說明：一、</w:t>
            </w:r>
            <w:r w:rsidRPr="00C34A2E">
              <w:rPr>
                <w:rStyle w:val="aa"/>
              </w:rPr>
              <w:t>依</w:t>
            </w:r>
            <w:r w:rsidRPr="006003C9">
              <w:rPr>
                <w:rFonts w:hAnsi="細明體" w:cs="細明體"/>
              </w:rPr>
              <w:t>據貴署</w:t>
            </w:r>
            <w:r w:rsidRPr="006003C9">
              <w:rPr>
                <w:rFonts w:hAnsi="細明體" w:cs="細明體"/>
              </w:rPr>
              <w:t>106</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14</w:t>
            </w:r>
            <w:r w:rsidRPr="006003C9">
              <w:rPr>
                <w:rFonts w:hAnsi="細明體" w:cs="細明體"/>
              </w:rPr>
              <w:t>日社家老字第</w:t>
            </w:r>
            <w:r w:rsidRPr="006003C9">
              <w:rPr>
                <w:rFonts w:hAnsi="細明體" w:cs="細明體"/>
              </w:rPr>
              <w:t>1060800985</w:t>
            </w:r>
            <w:r w:rsidRPr="006003C9">
              <w:rPr>
                <w:rFonts w:hAnsi="細明體" w:cs="細明體"/>
              </w:rPr>
              <w:t>號函（附件</w:t>
            </w:r>
            <w:r w:rsidRPr="006003C9">
              <w:rPr>
                <w:rFonts w:hAnsi="細明體" w:cs="細明體"/>
              </w:rPr>
              <w:t>1</w:t>
            </w:r>
            <w:r w:rsidRPr="006003C9">
              <w:rPr>
                <w:rFonts w:hAnsi="細明體" w:cs="細明體"/>
              </w:rPr>
              <w:t>）、吳玉琴委員</w:t>
            </w:r>
            <w:r w:rsidRPr="006003C9">
              <w:rPr>
                <w:rFonts w:hAnsi="細明體" w:cs="細明體"/>
              </w:rPr>
              <w:t>106</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23</w:t>
            </w:r>
            <w:r w:rsidRPr="006003C9">
              <w:rPr>
                <w:rFonts w:hAnsi="細明體" w:cs="細明體"/>
              </w:rPr>
              <w:t>日新（新設）、舊（</w:t>
            </w:r>
            <w:r w:rsidRPr="00A267DD">
              <w:rPr>
                <w:rStyle w:val="aa"/>
              </w:rPr>
              <w:t>既有</w:t>
            </w:r>
            <w:r w:rsidRPr="006003C9">
              <w:rPr>
                <w:rFonts w:hAnsi="細明體" w:cs="細明體"/>
              </w:rPr>
              <w:t>）長照機構</w:t>
            </w:r>
            <w:r w:rsidRPr="00264D7F">
              <w:rPr>
                <w:rStyle w:val="aa"/>
              </w:rPr>
              <w:t>日照</w:t>
            </w:r>
            <w:r w:rsidRPr="006003C9">
              <w:rPr>
                <w:rFonts w:hAnsi="細明體" w:cs="細明體"/>
              </w:rPr>
              <w:t>、小規模多機</w:t>
            </w:r>
            <w:r w:rsidRPr="009242E5">
              <w:rPr>
                <w:rStyle w:val="aa"/>
              </w:rPr>
              <w:t>能</w:t>
            </w:r>
            <w:r w:rsidRPr="006003C9">
              <w:rPr>
                <w:rFonts w:hAnsi="細明體" w:cs="細明體"/>
              </w:rPr>
              <w:t>、團體家屋、全日型機構等，</w:t>
            </w:r>
            <w:r w:rsidRPr="00A267DD">
              <w:rPr>
                <w:rStyle w:val="aa"/>
              </w:rPr>
              <w:t>消防</w:t>
            </w:r>
            <w:r w:rsidRPr="006003C9">
              <w:rPr>
                <w:rFonts w:hAnsi="細明體" w:cs="細明體"/>
              </w:rPr>
              <w:t>法規類型歸</w:t>
            </w:r>
            <w:r w:rsidRPr="00C34A2E">
              <w:rPr>
                <w:rStyle w:val="aa"/>
              </w:rPr>
              <w:t>屬</w:t>
            </w:r>
            <w:r w:rsidRPr="006003C9">
              <w:rPr>
                <w:rFonts w:hAnsi="細明體" w:cs="細明體"/>
              </w:rPr>
              <w:t>及各種</w:t>
            </w:r>
            <w:r w:rsidRPr="00A267DD">
              <w:rPr>
                <w:rStyle w:val="aa"/>
              </w:rPr>
              <w:t>適用</w:t>
            </w:r>
            <w:r w:rsidRPr="006003C9">
              <w:rPr>
                <w:rFonts w:hAnsi="細明體" w:cs="細明體"/>
              </w:rPr>
              <w:t>（改善）</w:t>
            </w:r>
            <w:r w:rsidRPr="009242E5">
              <w:rPr>
                <w:rStyle w:val="aa"/>
              </w:rPr>
              <w:t>障礙</w:t>
            </w:r>
            <w:r w:rsidRPr="006003C9">
              <w:rPr>
                <w:rFonts w:hAnsi="細明體" w:cs="細明體"/>
              </w:rPr>
              <w:t>座談會（附件</w:t>
            </w:r>
            <w:r w:rsidRPr="006003C9">
              <w:rPr>
                <w:rFonts w:hAnsi="細明體" w:cs="細明體"/>
              </w:rPr>
              <w:t>2</w:t>
            </w:r>
            <w:r w:rsidRPr="006003C9">
              <w:rPr>
                <w:rFonts w:hAnsi="細明體" w:cs="細明體"/>
              </w:rPr>
              <w:t>）續辦。二、貴署來函說明，</w:t>
            </w:r>
            <w:r w:rsidRPr="00C34A2E">
              <w:rPr>
                <w:rStyle w:val="aa"/>
              </w:rPr>
              <w:t>依</w:t>
            </w:r>
            <w:r w:rsidRPr="006003C9">
              <w:rPr>
                <w:rFonts w:hAnsi="細明體" w:cs="細明體"/>
              </w:rPr>
              <w:t>長期照顧服務法第</w:t>
            </w:r>
            <w:r w:rsidRPr="006003C9">
              <w:rPr>
                <w:rFonts w:hAnsi="細明體" w:cs="細明體"/>
              </w:rPr>
              <w:t>9</w:t>
            </w:r>
            <w:r w:rsidRPr="006003C9">
              <w:rPr>
                <w:rFonts w:hAnsi="細明體" w:cs="細明體"/>
              </w:rPr>
              <w:t>條</w:t>
            </w:r>
            <w:r w:rsidRPr="00264D7F">
              <w:rPr>
                <w:rStyle w:val="aa"/>
              </w:rPr>
              <w:t>規定</w:t>
            </w:r>
            <w:r w:rsidRPr="006003C9">
              <w:rPr>
                <w:rFonts w:hAnsi="細明體" w:cs="細明體"/>
              </w:rPr>
              <w:t>，長期照顧服務提供方式分為居家式、社區式、機構住宿式、家庭照顧者支持服務及其他中央主管機關公告之服務方式，其中社區式長照服務</w:t>
            </w:r>
            <w:r w:rsidRPr="009242E5">
              <w:rPr>
                <w:rStyle w:val="aa"/>
              </w:rPr>
              <w:t>含</w:t>
            </w:r>
            <w:r w:rsidRPr="006003C9">
              <w:rPr>
                <w:rFonts w:hAnsi="細明體" w:cs="細明體"/>
              </w:rPr>
              <w:t>日間照顧、家庭托顧、</w:t>
            </w:r>
            <w:r w:rsidRPr="00A267DD">
              <w:rPr>
                <w:rStyle w:val="aa"/>
              </w:rPr>
              <w:t>臨時</w:t>
            </w:r>
            <w:r w:rsidRPr="006003C9">
              <w:rPr>
                <w:rFonts w:hAnsi="細明體" w:cs="細明體"/>
              </w:rPr>
              <w:t>住宿、團體家屋、小規模多機</w:t>
            </w:r>
            <w:r w:rsidRPr="009242E5">
              <w:rPr>
                <w:rStyle w:val="aa"/>
              </w:rPr>
              <w:t>能</w:t>
            </w:r>
            <w:r w:rsidRPr="006003C9">
              <w:rPr>
                <w:rFonts w:hAnsi="細明體" w:cs="細明體"/>
              </w:rPr>
              <w:t>及其他整合性服務，現行</w:t>
            </w:r>
            <w:r w:rsidRPr="009242E5">
              <w:rPr>
                <w:rStyle w:val="aa"/>
              </w:rPr>
              <w:t>建築物</w:t>
            </w:r>
            <w:r w:rsidRPr="00A267DD">
              <w:rPr>
                <w:rStyle w:val="aa"/>
              </w:rPr>
              <w:t>使用類組使用</w:t>
            </w:r>
            <w:r w:rsidRPr="006003C9">
              <w:rPr>
                <w:rFonts w:hAnsi="細明體" w:cs="細明體"/>
              </w:rPr>
              <w:t>項目舉例中，</w:t>
            </w:r>
            <w:r w:rsidRPr="00257C45">
              <w:rPr>
                <w:rStyle w:val="aa"/>
              </w:rPr>
              <w:t>未</w:t>
            </w:r>
            <w:r w:rsidRPr="009242E5">
              <w:rPr>
                <w:rStyle w:val="aa"/>
              </w:rPr>
              <w:t>能</w:t>
            </w:r>
            <w:r w:rsidRPr="006003C9">
              <w:rPr>
                <w:rFonts w:hAnsi="細明體" w:cs="細明體"/>
              </w:rPr>
              <w:t>涵蓋所有長期照顧服務機構。本案以</w:t>
            </w:r>
            <w:r w:rsidRPr="006003C9">
              <w:rPr>
                <w:rFonts w:hAnsi="細明體" w:cs="細明體"/>
              </w:rPr>
              <w:t>106</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2</w:t>
            </w:r>
            <w:r w:rsidRPr="006003C9">
              <w:rPr>
                <w:rFonts w:hAnsi="細明體" w:cs="細明體"/>
              </w:rPr>
              <w:t>日營署建管字第</w:t>
            </w:r>
            <w:r w:rsidRPr="006003C9">
              <w:rPr>
                <w:rFonts w:hAnsi="細明體" w:cs="細明體"/>
              </w:rPr>
              <w:t>1061121369</w:t>
            </w:r>
            <w:r w:rsidRPr="006003C9">
              <w:rPr>
                <w:rFonts w:hAnsi="細明體" w:cs="細明體"/>
              </w:rPr>
              <w:t>號函請</w:t>
            </w:r>
            <w:r w:rsidRPr="006003C9">
              <w:rPr>
                <w:rFonts w:hAnsi="細明體" w:cs="細明體"/>
              </w:rPr>
              <w:t>6</w:t>
            </w:r>
            <w:r w:rsidRPr="006003C9">
              <w:rPr>
                <w:rFonts w:hAnsi="細明體" w:cs="細明體"/>
              </w:rPr>
              <w:t>直轄市、縣（市）政府或中華民國全國</w:t>
            </w:r>
            <w:r w:rsidRPr="009242E5">
              <w:rPr>
                <w:rStyle w:val="aa"/>
              </w:rPr>
              <w:t>建築</w:t>
            </w:r>
            <w:r w:rsidRPr="006003C9">
              <w:rPr>
                <w:rFonts w:hAnsi="細明體" w:cs="細明體"/>
              </w:rPr>
              <w:t>師公會提供意見，經彙整後，對此</w:t>
            </w:r>
            <w:r w:rsidRPr="00A267DD">
              <w:rPr>
                <w:rStyle w:val="aa"/>
              </w:rPr>
              <w:t>類組</w:t>
            </w:r>
            <w:r w:rsidRPr="006003C9">
              <w:rPr>
                <w:rFonts w:hAnsi="細明體" w:cs="細明體"/>
              </w:rPr>
              <w:t>歸</w:t>
            </w:r>
            <w:r w:rsidRPr="00C34A2E">
              <w:rPr>
                <w:rStyle w:val="aa"/>
              </w:rPr>
              <w:t>屬無</w:t>
            </w:r>
            <w:r w:rsidRPr="006003C9">
              <w:rPr>
                <w:rFonts w:hAnsi="細明體" w:cs="細明體"/>
              </w:rPr>
              <w:t>意見。三、另查長期照顧服務法施行細則第</w:t>
            </w:r>
            <w:r w:rsidRPr="006003C9">
              <w:rPr>
                <w:rFonts w:hAnsi="細明體" w:cs="細明體"/>
              </w:rPr>
              <w:t>3</w:t>
            </w:r>
            <w:r w:rsidRPr="006003C9">
              <w:rPr>
                <w:rFonts w:hAnsi="細明體" w:cs="細明體"/>
              </w:rPr>
              <w:t>條</w:t>
            </w:r>
            <w:r w:rsidRPr="00264D7F">
              <w:rPr>
                <w:rStyle w:val="aa"/>
              </w:rPr>
              <w:t>規定</w:t>
            </w:r>
            <w:r w:rsidRPr="006003C9">
              <w:rPr>
                <w:rFonts w:hAnsi="細明體" w:cs="細明體"/>
              </w:rPr>
              <w:t>：「</w:t>
            </w:r>
            <w:r w:rsidRPr="006003C9">
              <w:rPr>
                <w:rFonts w:hAnsi="細明體" w:cs="細明體"/>
              </w:rPr>
              <w:t>......</w:t>
            </w:r>
            <w:r w:rsidRPr="006003C9">
              <w:rPr>
                <w:rFonts w:hAnsi="細明體" w:cs="細明體"/>
              </w:rPr>
              <w:t>一、日間照顧：指提供長期照顧（</w:t>
            </w:r>
            <w:r w:rsidRPr="002D4974">
              <w:rPr>
                <w:rStyle w:val="aa"/>
              </w:rPr>
              <w:t>以下</w:t>
            </w:r>
            <w:r w:rsidRPr="006003C9">
              <w:rPr>
                <w:rFonts w:hAnsi="細明體" w:cs="細明體"/>
              </w:rPr>
              <w:t>簡稱長照）服務對象於日間往返社區式長照機構，接受身體與日常生活照顧及其他多元服務。</w:t>
            </w:r>
            <w:r w:rsidRPr="006003C9">
              <w:rPr>
                <w:rFonts w:hAnsi="細明體" w:cs="細明體"/>
              </w:rPr>
              <w:t>......</w:t>
            </w:r>
            <w:r w:rsidRPr="006003C9">
              <w:rPr>
                <w:rFonts w:hAnsi="細明體" w:cs="細明體"/>
              </w:rPr>
              <w:t>四、團體家屋：指社區中，提供</w:t>
            </w:r>
            <w:r w:rsidRPr="00A267DD">
              <w:rPr>
                <w:rStyle w:val="aa"/>
              </w:rPr>
              <w:t>具</w:t>
            </w:r>
            <w:r w:rsidRPr="006003C9">
              <w:rPr>
                <w:rFonts w:hAnsi="細明體" w:cs="細明體"/>
              </w:rPr>
              <w:t>行動力之失智症者家庭化及個別化之服務。五、小規模多機</w:t>
            </w:r>
            <w:r w:rsidRPr="009242E5">
              <w:rPr>
                <w:rStyle w:val="aa"/>
              </w:rPr>
              <w:t>能</w:t>
            </w:r>
            <w:r w:rsidRPr="006003C9">
              <w:rPr>
                <w:rFonts w:hAnsi="細明體" w:cs="細明體"/>
              </w:rPr>
              <w:t>：指配合長照服務對象之</w:t>
            </w:r>
            <w:r w:rsidRPr="00257C45">
              <w:rPr>
                <w:rStyle w:val="aa"/>
              </w:rPr>
              <w:t>需</w:t>
            </w:r>
            <w:r w:rsidRPr="006003C9">
              <w:rPr>
                <w:rFonts w:hAnsi="細明體" w:cs="細明體"/>
              </w:rPr>
              <w:t>求，提供日間照顧、</w:t>
            </w:r>
            <w:r w:rsidRPr="00A267DD">
              <w:rPr>
                <w:rStyle w:val="aa"/>
              </w:rPr>
              <w:t>臨時</w:t>
            </w:r>
            <w:r w:rsidRPr="006003C9">
              <w:rPr>
                <w:rFonts w:hAnsi="細明體" w:cs="細明體"/>
              </w:rPr>
              <w:t>住宿，或到宅提供身體與日常生活照顧、家事服務及其他多元之服務。</w:t>
            </w:r>
            <w:r w:rsidRPr="006003C9">
              <w:rPr>
                <w:rFonts w:hAnsi="細明體" w:cs="細明體"/>
              </w:rPr>
              <w:t>......</w:t>
            </w:r>
            <w:r w:rsidRPr="006003C9">
              <w:rPr>
                <w:rFonts w:hAnsi="細明體" w:cs="細明體"/>
              </w:rPr>
              <w:t>」其與老人福利機構設立標準第</w:t>
            </w:r>
            <w:r w:rsidRPr="006003C9">
              <w:rPr>
                <w:rFonts w:hAnsi="細明體" w:cs="細明體"/>
              </w:rPr>
              <w:t>2</w:t>
            </w:r>
            <w:r w:rsidRPr="006003C9">
              <w:rPr>
                <w:rFonts w:hAnsi="細明體" w:cs="細明體"/>
              </w:rPr>
              <w:t>條第</w:t>
            </w:r>
            <w:r w:rsidRPr="006003C9">
              <w:rPr>
                <w:rFonts w:hAnsi="細明體" w:cs="細明體"/>
              </w:rPr>
              <w:t>2</w:t>
            </w:r>
            <w:r w:rsidRPr="006003C9">
              <w:rPr>
                <w:rFonts w:hAnsi="細明體" w:cs="細明體"/>
              </w:rPr>
              <w:t>款：「安養機構：以</w:t>
            </w:r>
            <w:r w:rsidRPr="00257C45">
              <w:rPr>
                <w:rStyle w:val="aa"/>
              </w:rPr>
              <w:t>需</w:t>
            </w:r>
            <w:r w:rsidRPr="006003C9">
              <w:rPr>
                <w:rFonts w:hAnsi="細明體" w:cs="細明體"/>
              </w:rPr>
              <w:t>他人照顧或</w:t>
            </w:r>
            <w:r w:rsidRPr="00C34A2E">
              <w:rPr>
                <w:rStyle w:val="aa"/>
              </w:rPr>
              <w:t>無</w:t>
            </w:r>
            <w:r w:rsidRPr="006003C9">
              <w:rPr>
                <w:rFonts w:hAnsi="細明體" w:cs="細明體"/>
              </w:rPr>
              <w:t>扶養義務親</w:t>
            </w:r>
            <w:r w:rsidRPr="00C34A2E">
              <w:rPr>
                <w:rStyle w:val="aa"/>
              </w:rPr>
              <w:t>屬</w:t>
            </w:r>
            <w:r w:rsidRPr="006003C9">
              <w:rPr>
                <w:rFonts w:hAnsi="細明體" w:cs="細明體"/>
              </w:rPr>
              <w:t>或扶養義務親</w:t>
            </w:r>
            <w:r w:rsidRPr="00C34A2E">
              <w:rPr>
                <w:rStyle w:val="aa"/>
              </w:rPr>
              <w:t>屬無</w:t>
            </w:r>
            <w:r w:rsidRPr="006003C9">
              <w:rPr>
                <w:rFonts w:hAnsi="細明體" w:cs="細明體"/>
              </w:rPr>
              <w:t>扶養</w:t>
            </w:r>
            <w:r w:rsidRPr="009242E5">
              <w:rPr>
                <w:rStyle w:val="aa"/>
              </w:rPr>
              <w:t>能</w:t>
            </w:r>
            <w:r w:rsidRPr="006003C9">
              <w:rPr>
                <w:rFonts w:hAnsi="細明體" w:cs="細明體"/>
              </w:rPr>
              <w:t>力，且</w:t>
            </w:r>
            <w:r w:rsidRPr="00257C45">
              <w:rPr>
                <w:rStyle w:val="aa"/>
              </w:rPr>
              <w:t>需</w:t>
            </w:r>
            <w:r w:rsidRPr="006003C9">
              <w:rPr>
                <w:rFonts w:hAnsi="細明體" w:cs="細明體"/>
              </w:rPr>
              <w:t>照顧之老人為照顧對象」、第</w:t>
            </w:r>
            <w:r w:rsidRPr="006003C9">
              <w:rPr>
                <w:rFonts w:hAnsi="細明體" w:cs="細明體"/>
              </w:rPr>
              <w:t>2</w:t>
            </w:r>
            <w:r w:rsidRPr="006003C9">
              <w:rPr>
                <w:rFonts w:hAnsi="細明體" w:cs="細明體"/>
              </w:rPr>
              <w:t>條第</w:t>
            </w:r>
            <w:r w:rsidRPr="006003C9">
              <w:rPr>
                <w:rFonts w:hAnsi="細明體" w:cs="細明體"/>
              </w:rPr>
              <w:t>3</w:t>
            </w:r>
            <w:r w:rsidRPr="006003C9">
              <w:rPr>
                <w:rFonts w:hAnsi="細明體" w:cs="細明體"/>
              </w:rPr>
              <w:t>款「其他老人福利機構：提供老人其他福利服務」相似；另查長期照顧服</w:t>
            </w:r>
            <w:r w:rsidRPr="006003C9">
              <w:rPr>
                <w:rFonts w:hAnsi="細明體" w:cs="細明體"/>
              </w:rPr>
              <w:lastRenderedPageBreak/>
              <w:t>務法第</w:t>
            </w:r>
            <w:r w:rsidRPr="006003C9">
              <w:rPr>
                <w:rFonts w:hAnsi="細明體" w:cs="細明體"/>
              </w:rPr>
              <w:t>11</w:t>
            </w:r>
            <w:r w:rsidRPr="006003C9">
              <w:rPr>
                <w:rFonts w:hAnsi="細明體" w:cs="細明體"/>
              </w:rPr>
              <w:t>條及第</w:t>
            </w:r>
            <w:r w:rsidRPr="006003C9">
              <w:rPr>
                <w:rFonts w:hAnsi="細明體" w:cs="細明體"/>
              </w:rPr>
              <w:t>12</w:t>
            </w:r>
            <w:r w:rsidRPr="006003C9">
              <w:rPr>
                <w:rFonts w:hAnsi="細明體" w:cs="細明體"/>
              </w:rPr>
              <w:t>條，</w:t>
            </w:r>
            <w:r w:rsidRPr="009242E5">
              <w:rPr>
                <w:rStyle w:val="aa"/>
              </w:rPr>
              <w:t>分別</w:t>
            </w:r>
            <w:r w:rsidRPr="006003C9">
              <w:rPr>
                <w:rFonts w:hAnsi="細明體" w:cs="細明體"/>
              </w:rPr>
              <w:t>與老人福利法第</w:t>
            </w:r>
            <w:r w:rsidRPr="006003C9">
              <w:rPr>
                <w:rFonts w:hAnsi="細明體" w:cs="細明體"/>
              </w:rPr>
              <w:t>18</w:t>
            </w:r>
            <w:r w:rsidRPr="006003C9">
              <w:rPr>
                <w:rFonts w:hAnsi="細明體" w:cs="細明體"/>
              </w:rPr>
              <w:t>條及第</w:t>
            </w:r>
            <w:r w:rsidRPr="006003C9">
              <w:rPr>
                <w:rFonts w:hAnsi="細明體" w:cs="細明體"/>
              </w:rPr>
              <w:t>19</w:t>
            </w:r>
            <w:r w:rsidRPr="006003C9">
              <w:rPr>
                <w:rFonts w:hAnsi="細明體" w:cs="細明體"/>
              </w:rPr>
              <w:t>條服務項目相似。四、綜上，基於貴署為政策推動長期照顧政策</w:t>
            </w:r>
            <w:r w:rsidRPr="006003C9">
              <w:rPr>
                <w:rFonts w:hAnsi="細明體" w:cs="細明體"/>
              </w:rPr>
              <w:t>(</w:t>
            </w:r>
            <w:r w:rsidRPr="006003C9">
              <w:rPr>
                <w:rFonts w:hAnsi="細明體" w:cs="細明體"/>
              </w:rPr>
              <w:t>長照</w:t>
            </w:r>
            <w:r w:rsidRPr="006003C9">
              <w:rPr>
                <w:rFonts w:hAnsi="細明體" w:cs="細明體"/>
              </w:rPr>
              <w:t>2.0)</w:t>
            </w:r>
            <w:r w:rsidRPr="006003C9">
              <w:rPr>
                <w:rFonts w:hAnsi="細明體" w:cs="細明體"/>
              </w:rPr>
              <w:t>，建構完整長照服務制度及體系，推動長期照顧服務法，提升長照服務品質與多元供給量</w:t>
            </w:r>
            <w:r w:rsidRPr="009242E5">
              <w:rPr>
                <w:rStyle w:val="aa"/>
              </w:rPr>
              <w:t>能</w:t>
            </w:r>
            <w:r w:rsidRPr="006003C9">
              <w:rPr>
                <w:rFonts w:hAnsi="細明體" w:cs="細明體"/>
              </w:rPr>
              <w:t>，整合長照機構及充實長照人力資源。將</w:t>
            </w:r>
            <w:r w:rsidRPr="00C34A2E">
              <w:rPr>
                <w:rStyle w:val="aa"/>
              </w:rPr>
              <w:t>依</w:t>
            </w:r>
            <w:r w:rsidRPr="006003C9">
              <w:rPr>
                <w:rFonts w:hAnsi="細明體" w:cs="細明體"/>
              </w:rPr>
              <w:t>老人福利法設立相關老人福利機構，整合長期照顧服務機構，其長期照顧服務機構服務對象、</w:t>
            </w:r>
            <w:r w:rsidRPr="002D4974">
              <w:rPr>
                <w:rStyle w:val="aa"/>
              </w:rPr>
              <w:t>面積</w:t>
            </w:r>
            <w:r w:rsidRPr="006003C9">
              <w:rPr>
                <w:rFonts w:hAnsi="細明體" w:cs="細明體"/>
              </w:rPr>
              <w:t>及設立，與老人福利機構相似，故</w:t>
            </w:r>
            <w:r w:rsidRPr="00A267DD">
              <w:rPr>
                <w:rStyle w:val="aa"/>
              </w:rPr>
              <w:t>類組</w:t>
            </w:r>
            <w:r w:rsidRPr="006003C9">
              <w:rPr>
                <w:rFonts w:hAnsi="細明體" w:cs="細明體"/>
              </w:rPr>
              <w:t>歸</w:t>
            </w:r>
            <w:r w:rsidRPr="00C34A2E">
              <w:rPr>
                <w:rStyle w:val="aa"/>
              </w:rPr>
              <w:t>屬</w:t>
            </w:r>
            <w:r w:rsidRPr="006003C9">
              <w:rPr>
                <w:rFonts w:hAnsi="細明體" w:cs="細明體"/>
              </w:rPr>
              <w:t>如下：（一）</w:t>
            </w:r>
            <w:r w:rsidRPr="00C34A2E">
              <w:rPr>
                <w:rStyle w:val="aa"/>
              </w:rPr>
              <w:t>依</w:t>
            </w:r>
            <w:r w:rsidRPr="006003C9">
              <w:rPr>
                <w:rFonts w:hAnsi="細明體" w:cs="細明體"/>
              </w:rPr>
              <w:t>長期照顧服務法</w:t>
            </w:r>
            <w:r w:rsidRPr="006003C9">
              <w:rPr>
                <w:rFonts w:hAnsi="細明體" w:cs="細明體"/>
              </w:rPr>
              <w:t>(</w:t>
            </w:r>
            <w:r w:rsidRPr="006003C9">
              <w:rPr>
                <w:rFonts w:hAnsi="細明體" w:cs="細明體"/>
              </w:rPr>
              <w:t>下稱長照法</w:t>
            </w:r>
            <w:r w:rsidRPr="006003C9">
              <w:rPr>
                <w:rFonts w:hAnsi="細明體" w:cs="細明體"/>
              </w:rPr>
              <w:t>)</w:t>
            </w:r>
            <w:r w:rsidRPr="006003C9">
              <w:rPr>
                <w:rFonts w:hAnsi="細明體" w:cs="細明體"/>
              </w:rPr>
              <w:t>提供機構住宿式服務之長期照顧服務機構（下稱長照機構），其</w:t>
            </w:r>
            <w:r w:rsidRPr="009242E5">
              <w:rPr>
                <w:rStyle w:val="aa"/>
              </w:rPr>
              <w:t>樓地</w:t>
            </w:r>
            <w:r w:rsidRPr="00264D7F">
              <w:rPr>
                <w:rStyle w:val="aa"/>
              </w:rPr>
              <w:t>板</w:t>
            </w:r>
            <w:r w:rsidRPr="009242E5">
              <w:rPr>
                <w:rStyle w:val="aa"/>
              </w:rPr>
              <w:t>面積</w:t>
            </w:r>
            <w:r w:rsidRPr="006003C9">
              <w:rPr>
                <w:rFonts w:hAnsi="細明體" w:cs="細明體"/>
              </w:rPr>
              <w:t>在五百</w:t>
            </w:r>
            <w:r w:rsidRPr="00264D7F">
              <w:rPr>
                <w:rStyle w:val="aa"/>
              </w:rPr>
              <w:t>平方公尺</w:t>
            </w:r>
            <w:r w:rsidRPr="002D4974">
              <w:rPr>
                <w:rStyle w:val="aa"/>
              </w:rPr>
              <w:t>以上</w:t>
            </w:r>
            <w:r w:rsidRPr="006003C9">
              <w:rPr>
                <w:rFonts w:hAnsi="細明體" w:cs="細明體"/>
              </w:rPr>
              <w:t>者，其</w:t>
            </w:r>
            <w:r w:rsidRPr="00A267DD">
              <w:rPr>
                <w:rStyle w:val="aa"/>
              </w:rPr>
              <w:t>使用類組</w:t>
            </w:r>
            <w:r w:rsidRPr="006003C9">
              <w:rPr>
                <w:rFonts w:hAnsi="細明體" w:cs="細明體"/>
              </w:rPr>
              <w:t>歸</w:t>
            </w:r>
            <w:r w:rsidRPr="00C34A2E">
              <w:rPr>
                <w:rStyle w:val="aa"/>
              </w:rPr>
              <w:t>屬</w:t>
            </w:r>
            <w:r w:rsidRPr="006003C9">
              <w:rPr>
                <w:rFonts w:hAnsi="細明體" w:cs="細明體"/>
              </w:rPr>
              <w:t>F-1</w:t>
            </w:r>
            <w:r w:rsidRPr="006003C9">
              <w:rPr>
                <w:rFonts w:hAnsi="細明體" w:cs="細明體"/>
              </w:rPr>
              <w:t>組。（二）</w:t>
            </w:r>
            <w:r w:rsidRPr="00C34A2E">
              <w:rPr>
                <w:rStyle w:val="aa"/>
              </w:rPr>
              <w:t>依</w:t>
            </w:r>
            <w:r w:rsidRPr="006003C9">
              <w:rPr>
                <w:rFonts w:hAnsi="細明體" w:cs="細明體"/>
              </w:rPr>
              <w:t>長照法提供機構住宿式服務，或社區式服務（日間照顧、團體家屋及小規模多機</w:t>
            </w:r>
            <w:r w:rsidRPr="009242E5">
              <w:rPr>
                <w:rStyle w:val="aa"/>
              </w:rPr>
              <w:t>能</w:t>
            </w:r>
            <w:r w:rsidRPr="006003C9">
              <w:rPr>
                <w:rFonts w:hAnsi="細明體" w:cs="細明體"/>
              </w:rPr>
              <w:t>服務）之長照機構，其</w:t>
            </w:r>
            <w:r w:rsidRPr="009242E5">
              <w:rPr>
                <w:rStyle w:val="aa"/>
              </w:rPr>
              <w:t>樓地</w:t>
            </w:r>
            <w:r w:rsidRPr="00264D7F">
              <w:rPr>
                <w:rStyle w:val="aa"/>
              </w:rPr>
              <w:t>板</w:t>
            </w:r>
            <w:r w:rsidRPr="009242E5">
              <w:rPr>
                <w:rStyle w:val="aa"/>
              </w:rPr>
              <w:t>面積</w:t>
            </w:r>
            <w:r w:rsidRPr="00264D7F">
              <w:rPr>
                <w:rStyle w:val="aa"/>
              </w:rPr>
              <w:t>未達</w:t>
            </w:r>
            <w:r w:rsidRPr="006003C9">
              <w:rPr>
                <w:rFonts w:hAnsi="細明體" w:cs="細明體"/>
              </w:rPr>
              <w:t>五百</w:t>
            </w:r>
            <w:r w:rsidRPr="00264D7F">
              <w:rPr>
                <w:rStyle w:val="aa"/>
              </w:rPr>
              <w:t>平方公尺</w:t>
            </w:r>
            <w:r w:rsidRPr="006003C9">
              <w:rPr>
                <w:rFonts w:hAnsi="細明體" w:cs="細明體"/>
              </w:rPr>
              <w:t>者，其</w:t>
            </w:r>
            <w:r w:rsidRPr="00A267DD">
              <w:rPr>
                <w:rStyle w:val="aa"/>
              </w:rPr>
              <w:t>使用類組</w:t>
            </w:r>
            <w:r w:rsidRPr="006003C9">
              <w:rPr>
                <w:rFonts w:hAnsi="細明體" w:cs="細明體"/>
              </w:rPr>
              <w:t>歸</w:t>
            </w:r>
            <w:r w:rsidRPr="00C34A2E">
              <w:rPr>
                <w:rStyle w:val="aa"/>
              </w:rPr>
              <w:t>屬</w:t>
            </w:r>
            <w:r w:rsidRPr="006003C9">
              <w:rPr>
                <w:rFonts w:hAnsi="細明體" w:cs="細明體"/>
              </w:rPr>
              <w:t>H-1</w:t>
            </w:r>
            <w:r w:rsidRPr="006003C9">
              <w:rPr>
                <w:rFonts w:hAnsi="細明體" w:cs="細明體"/>
              </w:rPr>
              <w:t>組。（三）</w:t>
            </w:r>
            <w:r w:rsidRPr="00C34A2E">
              <w:rPr>
                <w:rStyle w:val="aa"/>
              </w:rPr>
              <w:t>依</w:t>
            </w:r>
            <w:r w:rsidRPr="006003C9">
              <w:rPr>
                <w:rFonts w:hAnsi="細明體" w:cs="細明體"/>
              </w:rPr>
              <w:t>長照法提供社區式服務</w:t>
            </w:r>
            <w:r w:rsidRPr="006003C9">
              <w:rPr>
                <w:rFonts w:hAnsi="細明體" w:cs="細明體"/>
              </w:rPr>
              <w:t>(</w:t>
            </w:r>
            <w:r w:rsidRPr="006003C9">
              <w:rPr>
                <w:rFonts w:hAnsi="細明體" w:cs="細明體"/>
              </w:rPr>
              <w:t>日間照顧、團體家屋及小規模多機</w:t>
            </w:r>
            <w:r w:rsidRPr="009242E5">
              <w:rPr>
                <w:rStyle w:val="aa"/>
              </w:rPr>
              <w:t>能</w:t>
            </w:r>
            <w:r w:rsidRPr="006003C9">
              <w:rPr>
                <w:rFonts w:hAnsi="細明體" w:cs="細明體"/>
              </w:rPr>
              <w:t>)</w:t>
            </w:r>
            <w:r w:rsidRPr="006003C9">
              <w:rPr>
                <w:rFonts w:hAnsi="細明體" w:cs="細明體"/>
              </w:rPr>
              <w:t>之長照機構，設於地面一層</w:t>
            </w:r>
            <w:r w:rsidRPr="002D4974">
              <w:rPr>
                <w:rStyle w:val="aa"/>
              </w:rPr>
              <w:t>面積</w:t>
            </w:r>
            <w:r w:rsidRPr="006003C9">
              <w:rPr>
                <w:rFonts w:hAnsi="細明體" w:cs="細明體"/>
              </w:rPr>
              <w:t>在五百</w:t>
            </w:r>
            <w:r w:rsidRPr="00264D7F">
              <w:rPr>
                <w:rStyle w:val="aa"/>
              </w:rPr>
              <w:t>平方公尺</w:t>
            </w:r>
            <w:r w:rsidRPr="002D4974">
              <w:rPr>
                <w:rStyle w:val="aa"/>
              </w:rPr>
              <w:t>以下</w:t>
            </w:r>
            <w:r w:rsidRPr="006003C9">
              <w:rPr>
                <w:rFonts w:hAnsi="細明體" w:cs="細明體"/>
              </w:rPr>
              <w:t>或設於二層至五層之任一層</w:t>
            </w:r>
            <w:r w:rsidRPr="002D4974">
              <w:rPr>
                <w:rStyle w:val="aa"/>
              </w:rPr>
              <w:t>面積</w:t>
            </w:r>
            <w:r w:rsidRPr="006003C9">
              <w:rPr>
                <w:rFonts w:hAnsi="細明體" w:cs="細明體"/>
              </w:rPr>
              <w:t>在三百</w:t>
            </w:r>
            <w:r w:rsidRPr="00264D7F">
              <w:rPr>
                <w:rStyle w:val="aa"/>
              </w:rPr>
              <w:t>平方公尺</w:t>
            </w:r>
            <w:r w:rsidRPr="002D4974">
              <w:rPr>
                <w:rStyle w:val="aa"/>
              </w:rPr>
              <w:t>以下</w:t>
            </w:r>
            <w:r w:rsidRPr="006003C9">
              <w:rPr>
                <w:rFonts w:hAnsi="細明體" w:cs="細明體"/>
              </w:rPr>
              <w:t>且</w:t>
            </w:r>
            <w:r w:rsidRPr="00264D7F">
              <w:rPr>
                <w:rStyle w:val="aa"/>
              </w:rPr>
              <w:t>樓梯</w:t>
            </w:r>
            <w:r w:rsidRPr="002D4974">
              <w:rPr>
                <w:rStyle w:val="aa"/>
              </w:rPr>
              <w:t>寬度</w:t>
            </w:r>
            <w:r w:rsidRPr="006003C9">
              <w:rPr>
                <w:rFonts w:hAnsi="細明體" w:cs="細明體"/>
              </w:rPr>
              <w:t>一點二</w:t>
            </w:r>
            <w:r w:rsidRPr="00264D7F">
              <w:rPr>
                <w:rStyle w:val="aa"/>
              </w:rPr>
              <w:t>公尺</w:t>
            </w:r>
            <w:r w:rsidRPr="002D4974">
              <w:rPr>
                <w:rStyle w:val="aa"/>
              </w:rPr>
              <w:t>以上</w:t>
            </w:r>
            <w:r w:rsidRPr="006003C9">
              <w:rPr>
                <w:rFonts w:hAnsi="細明體" w:cs="細明體"/>
              </w:rPr>
              <w:t>、</w:t>
            </w:r>
            <w:r w:rsidRPr="00264D7F">
              <w:rPr>
                <w:rStyle w:val="aa"/>
              </w:rPr>
              <w:t>分間牆</w:t>
            </w:r>
            <w:r w:rsidRPr="006003C9">
              <w:rPr>
                <w:rFonts w:hAnsi="細明體" w:cs="細明體"/>
              </w:rPr>
              <w:t>及</w:t>
            </w:r>
            <w:r w:rsidRPr="00257C45">
              <w:rPr>
                <w:rStyle w:val="aa"/>
              </w:rPr>
              <w:t>室內裝修</w:t>
            </w:r>
            <w:r w:rsidRPr="00657F62">
              <w:rPr>
                <w:rStyle w:val="aa"/>
              </w:rPr>
              <w:t>材料</w:t>
            </w:r>
            <w:r w:rsidRPr="00257C45">
              <w:rPr>
                <w:rStyle w:val="aa"/>
              </w:rPr>
              <w:t>符合</w:t>
            </w:r>
            <w:r w:rsidRPr="009242E5">
              <w:rPr>
                <w:rStyle w:val="aa"/>
              </w:rPr>
              <w:t>建築</w:t>
            </w:r>
            <w:r w:rsidRPr="006003C9">
              <w:rPr>
                <w:rFonts w:hAnsi="細明體" w:cs="細明體"/>
              </w:rPr>
              <w:t>技術規則現行</w:t>
            </w:r>
            <w:r w:rsidRPr="00264D7F">
              <w:rPr>
                <w:rStyle w:val="aa"/>
              </w:rPr>
              <w:t>規定</w:t>
            </w:r>
            <w:r w:rsidRPr="006003C9">
              <w:rPr>
                <w:rFonts w:hAnsi="細明體" w:cs="細明體"/>
              </w:rPr>
              <w:t>者，其</w:t>
            </w:r>
            <w:r w:rsidRPr="00A267DD">
              <w:rPr>
                <w:rStyle w:val="aa"/>
              </w:rPr>
              <w:t>使用類組</w:t>
            </w:r>
            <w:r w:rsidRPr="006003C9">
              <w:rPr>
                <w:rFonts w:hAnsi="細明體" w:cs="細明體"/>
              </w:rPr>
              <w:t>歸</w:t>
            </w:r>
            <w:r w:rsidRPr="00C34A2E">
              <w:rPr>
                <w:rStyle w:val="aa"/>
              </w:rPr>
              <w:t>屬</w:t>
            </w:r>
            <w:r w:rsidRPr="006003C9">
              <w:rPr>
                <w:rFonts w:hAnsi="細明體" w:cs="細明體"/>
              </w:rPr>
              <w:t>H-2</w:t>
            </w:r>
            <w:r w:rsidRPr="006003C9">
              <w:rPr>
                <w:rFonts w:hAnsi="細明體" w:cs="細明體"/>
              </w:rPr>
              <w:t>組。</w:t>
            </w:r>
            <w:r w:rsidRPr="006003C9">
              <w:rPr>
                <w:rFonts w:hAnsi="細明體" w:cs="細明體"/>
              </w:rPr>
              <w:t>“</w:t>
            </w:r>
            <w:r w:rsidR="001C1AC5" w:rsidRPr="006003C9">
              <w:rPr>
                <w:rFonts w:hAnsi="細明體" w:cs="細明體"/>
              </w:rPr>
              <w:t>,</w:t>
            </w:r>
          </w:p>
        </w:tc>
      </w:tr>
      <w:tr w:rsidR="001C1AC5" w:rsidRPr="00165CC3" w14:paraId="4C1A1DA5" w14:textId="77777777" w:rsidTr="00A726EB">
        <w:tc>
          <w:tcPr>
            <w:tcW w:w="9656" w:type="dxa"/>
            <w:shd w:val="clear" w:color="auto" w:fill="auto"/>
          </w:tcPr>
          <w:p w14:paraId="29A222B4" w14:textId="58F63CB6"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2018-01-03</w:t>
            </w:r>
            <w:r w:rsidRPr="006003C9">
              <w:rPr>
                <w:rFonts w:hAnsi="細明體" w:cs="細明體"/>
              </w:rPr>
              <w:t>“</w:t>
            </w:r>
          </w:p>
        </w:tc>
      </w:tr>
      <w:tr w:rsidR="001C1AC5" w:rsidRPr="00165CC3" w14:paraId="369595F1" w14:textId="77777777" w:rsidTr="00A726EB">
        <w:tc>
          <w:tcPr>
            <w:tcW w:w="9656" w:type="dxa"/>
            <w:shd w:val="clear" w:color="auto" w:fill="auto"/>
          </w:tcPr>
          <w:p w14:paraId="20F01D02" w14:textId="4C7CE6D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416FC1E" w14:textId="77777777" w:rsidTr="00A726EB">
        <w:tc>
          <w:tcPr>
            <w:tcW w:w="9656" w:type="dxa"/>
            <w:shd w:val="clear" w:color="auto" w:fill="auto"/>
          </w:tcPr>
          <w:p w14:paraId="23A60B94" w14:textId="5C5EBB4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1EC42E1" w14:textId="77777777" w:rsidTr="00A726EB">
        <w:tc>
          <w:tcPr>
            <w:tcW w:w="9656" w:type="dxa"/>
            <w:shd w:val="clear" w:color="auto" w:fill="auto"/>
          </w:tcPr>
          <w:p w14:paraId="70D2CC15" w14:textId="718EC9AD"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3B62873" w14:textId="77777777" w:rsidTr="00A726EB">
        <w:tc>
          <w:tcPr>
            <w:tcW w:w="9656" w:type="dxa"/>
            <w:shd w:val="clear" w:color="auto" w:fill="auto"/>
          </w:tcPr>
          <w:p w14:paraId="3FCE9851" w14:textId="1F7EA299"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860400" w:rsidRPr="00860400">
              <w:rPr>
                <w:rStyle w:val="aa"/>
              </w:rPr>
              <w:t>公寓大廈</w:t>
            </w:r>
            <w:r w:rsidR="00264D7F" w:rsidRPr="00264D7F">
              <w:rPr>
                <w:rStyle w:val="aa"/>
              </w:rPr>
              <w:t>露臺</w:t>
            </w:r>
            <w:r w:rsidRPr="00165CC3">
              <w:rPr>
                <w:rFonts w:hAnsi="細明體" w:cs="細明體"/>
              </w:rPr>
              <w:t>之</w:t>
            </w:r>
            <w:r w:rsidR="00264D7F" w:rsidRPr="00264D7F">
              <w:rPr>
                <w:rStyle w:val="aa"/>
              </w:rPr>
              <w:t>外</w:t>
            </w:r>
            <w:r w:rsidR="00A267DD" w:rsidRPr="00A267DD">
              <w:rPr>
                <w:rStyle w:val="aa"/>
              </w:rPr>
              <w:t>牆面</w:t>
            </w:r>
            <w:r w:rsidRPr="00165CC3">
              <w:rPr>
                <w:rFonts w:hAnsi="細明體" w:cs="細明體"/>
              </w:rPr>
              <w:t>搭建</w:t>
            </w:r>
            <w:r w:rsidR="00264D7F" w:rsidRPr="00264D7F">
              <w:rPr>
                <w:rStyle w:val="aa"/>
              </w:rPr>
              <w:t>雨遮</w:t>
            </w:r>
            <w:r w:rsidRPr="00165CC3">
              <w:rPr>
                <w:rFonts w:hAnsi="細明體" w:cs="細明體"/>
              </w:rPr>
              <w:t>是否</w:t>
            </w:r>
            <w:r w:rsidR="00A267DD" w:rsidRPr="00A267DD">
              <w:rPr>
                <w:rStyle w:val="aa"/>
              </w:rPr>
              <w:t>適用</w:t>
            </w:r>
            <w:r w:rsidR="00860400" w:rsidRPr="00860400">
              <w:rPr>
                <w:rStyle w:val="aa"/>
              </w:rPr>
              <w:t>公寓大廈</w:t>
            </w:r>
            <w:r w:rsidR="00EF55D8" w:rsidRPr="00EF55D8">
              <w:rPr>
                <w:rStyle w:val="aa"/>
              </w:rPr>
              <w:t>管理</w:t>
            </w:r>
            <w:r w:rsidRPr="00165CC3">
              <w:rPr>
                <w:rFonts w:hAnsi="細明體" w:cs="細明體"/>
              </w:rPr>
              <w:t>條例第</w:t>
            </w:r>
            <w:r w:rsidRPr="00165CC3">
              <w:rPr>
                <w:rFonts w:hAnsi="細明體" w:cs="細明體"/>
              </w:rPr>
              <w:t>8</w:t>
            </w:r>
            <w:r w:rsidRPr="00165CC3">
              <w:rPr>
                <w:rFonts w:hAnsi="細明體" w:cs="細明體"/>
              </w:rPr>
              <w:t>條第</w:t>
            </w:r>
            <w:r w:rsidRPr="00165CC3">
              <w:rPr>
                <w:rFonts w:hAnsi="細明體" w:cs="細明體"/>
              </w:rPr>
              <w:t>1</w:t>
            </w:r>
            <w:r w:rsidRPr="00165CC3">
              <w:rPr>
                <w:rFonts w:hAnsi="細明體" w:cs="細明體"/>
              </w:rPr>
              <w:t>項</w:t>
            </w:r>
            <w:r w:rsidR="00264D7F" w:rsidRPr="00264D7F">
              <w:rPr>
                <w:rStyle w:val="aa"/>
              </w:rPr>
              <w:t>規定</w:t>
            </w:r>
            <w:r w:rsidRPr="00165CC3">
              <w:rPr>
                <w:rFonts w:hAnsi="細明體" w:cs="細明體"/>
              </w:rPr>
              <w:t>一案，請查照。</w:t>
            </w:r>
            <w:r w:rsidRPr="00165CC3">
              <w:rPr>
                <w:rFonts w:hAnsi="細明體" w:cs="細明體"/>
              </w:rPr>
              <w:t>",</w:t>
            </w:r>
          </w:p>
        </w:tc>
      </w:tr>
      <w:tr w:rsidR="001C1AC5" w:rsidRPr="00165CC3" w14:paraId="1DEAD80A" w14:textId="77777777" w:rsidTr="00A726EB">
        <w:tc>
          <w:tcPr>
            <w:tcW w:w="9656" w:type="dxa"/>
            <w:shd w:val="clear" w:color="auto" w:fill="auto"/>
          </w:tcPr>
          <w:p w14:paraId="2E3AB97E" w14:textId="5C0C03C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106.12.26.</w:t>
            </w:r>
            <w:r w:rsidRPr="006003C9">
              <w:rPr>
                <w:rFonts w:hAnsi="細明體" w:cs="細明體"/>
              </w:rPr>
              <w:t>內授營建管字第</w:t>
            </w:r>
            <w:r w:rsidRPr="006003C9">
              <w:rPr>
                <w:rFonts w:hAnsi="細明體" w:cs="細明體"/>
              </w:rPr>
              <w:t>1060820239</w:t>
            </w:r>
            <w:r w:rsidRPr="006003C9">
              <w:rPr>
                <w:rFonts w:hAnsi="細明體" w:cs="細明體"/>
              </w:rPr>
              <w:t>號說明：一、復貴府</w:t>
            </w:r>
            <w:r w:rsidRPr="006003C9">
              <w:rPr>
                <w:rFonts w:hAnsi="細明體" w:cs="細明體"/>
              </w:rPr>
              <w:t>106</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13</w:t>
            </w:r>
            <w:r w:rsidRPr="006003C9">
              <w:rPr>
                <w:rFonts w:hAnsi="細明體" w:cs="細明體"/>
              </w:rPr>
              <w:t>日府授都建字第</w:t>
            </w:r>
            <w:r w:rsidRPr="006003C9">
              <w:rPr>
                <w:rFonts w:hAnsi="細明體" w:cs="細明體"/>
              </w:rPr>
              <w:t>10632864100</w:t>
            </w:r>
            <w:r w:rsidRPr="006003C9">
              <w:rPr>
                <w:rFonts w:hAnsi="細明體" w:cs="細明體"/>
              </w:rPr>
              <w:t>號函。二、據「按『</w:t>
            </w:r>
            <w:r w:rsidRPr="00860400">
              <w:rPr>
                <w:rStyle w:val="aa"/>
              </w:rPr>
              <w:t>公寓大廈</w:t>
            </w:r>
            <w:r w:rsidRPr="006003C9">
              <w:rPr>
                <w:rFonts w:hAnsi="細明體" w:cs="細明體"/>
              </w:rPr>
              <w:t>周圍</w:t>
            </w:r>
            <w:r w:rsidRPr="00A267DD">
              <w:rPr>
                <w:rStyle w:val="aa"/>
              </w:rPr>
              <w:t>上下</w:t>
            </w:r>
            <w:r w:rsidRPr="006003C9">
              <w:rPr>
                <w:rFonts w:hAnsi="細明體" w:cs="細明體"/>
              </w:rPr>
              <w:t>、</w:t>
            </w:r>
            <w:r w:rsidRPr="00264D7F">
              <w:rPr>
                <w:rStyle w:val="aa"/>
              </w:rPr>
              <w:t>外</w:t>
            </w:r>
            <w:r w:rsidRPr="00A267DD">
              <w:rPr>
                <w:rStyle w:val="aa"/>
              </w:rPr>
              <w:t>牆面</w:t>
            </w:r>
            <w:r w:rsidRPr="006003C9">
              <w:rPr>
                <w:rFonts w:hAnsi="細明體" w:cs="細明體"/>
              </w:rPr>
              <w:t>、樓頂平臺及不</w:t>
            </w:r>
            <w:r w:rsidRPr="00C34A2E">
              <w:rPr>
                <w:rStyle w:val="aa"/>
              </w:rPr>
              <w:t>屬</w:t>
            </w:r>
            <w:r w:rsidRPr="006003C9">
              <w:rPr>
                <w:rFonts w:hAnsi="細明體" w:cs="細明體"/>
              </w:rPr>
              <w:t>專有</w:t>
            </w:r>
            <w:r w:rsidRPr="00A267DD">
              <w:rPr>
                <w:rStyle w:val="aa"/>
              </w:rPr>
              <w:t>部分</w:t>
            </w:r>
            <w:r w:rsidRPr="006003C9">
              <w:rPr>
                <w:rFonts w:hAnsi="細明體" w:cs="細明體"/>
              </w:rPr>
              <w:t>之防空</w:t>
            </w:r>
            <w:r w:rsidRPr="00C34A2E">
              <w:rPr>
                <w:rStyle w:val="aa"/>
              </w:rPr>
              <w:t>避難</w:t>
            </w:r>
            <w:r w:rsidRPr="00A267DD">
              <w:rPr>
                <w:rStyle w:val="aa"/>
              </w:rPr>
              <w:t>設備</w:t>
            </w:r>
            <w:r w:rsidRPr="006003C9">
              <w:rPr>
                <w:rFonts w:hAnsi="細明體" w:cs="細明體"/>
              </w:rPr>
              <w:t>，其變更</w:t>
            </w:r>
            <w:r w:rsidRPr="0034082B">
              <w:rPr>
                <w:rStyle w:val="aa"/>
              </w:rPr>
              <w:t>構造</w:t>
            </w:r>
            <w:r w:rsidRPr="006003C9">
              <w:rPr>
                <w:rFonts w:hAnsi="細明體" w:cs="細明體"/>
              </w:rPr>
              <w:t>、顏色、</w:t>
            </w:r>
            <w:r w:rsidRPr="00A267DD">
              <w:rPr>
                <w:rStyle w:val="aa"/>
              </w:rPr>
              <w:t>設置</w:t>
            </w:r>
            <w:r w:rsidRPr="006003C9">
              <w:rPr>
                <w:rFonts w:hAnsi="細明體" w:cs="細明體"/>
              </w:rPr>
              <w:t>廣告物、鐵鋁窗或其他類似之行為，</w:t>
            </w:r>
            <w:r w:rsidRPr="009242E5">
              <w:rPr>
                <w:rStyle w:val="aa"/>
              </w:rPr>
              <w:t>除應</w:t>
            </w:r>
            <w:r w:rsidRPr="00C34A2E">
              <w:rPr>
                <w:rStyle w:val="aa"/>
              </w:rPr>
              <w:t>依</w:t>
            </w:r>
            <w:r w:rsidRPr="006003C9">
              <w:rPr>
                <w:rFonts w:hAnsi="細明體" w:cs="細明體"/>
              </w:rPr>
              <w:t>法令</w:t>
            </w:r>
            <w:r w:rsidRPr="00264D7F">
              <w:rPr>
                <w:rStyle w:val="aa"/>
              </w:rPr>
              <w:t>規定辦理</w:t>
            </w:r>
            <w:r w:rsidRPr="006003C9">
              <w:rPr>
                <w:rFonts w:hAnsi="細明體" w:cs="細明體"/>
              </w:rPr>
              <w:t>外，該</w:t>
            </w:r>
            <w:r w:rsidRPr="00860400">
              <w:rPr>
                <w:rStyle w:val="aa"/>
              </w:rPr>
              <w:t>公寓大廈</w:t>
            </w:r>
            <w:r w:rsidRPr="006003C9">
              <w:rPr>
                <w:rFonts w:hAnsi="細明體" w:cs="細明體"/>
              </w:rPr>
              <w:t>規約另有</w:t>
            </w:r>
            <w:r w:rsidRPr="00264D7F">
              <w:rPr>
                <w:rStyle w:val="aa"/>
              </w:rPr>
              <w:t>規定</w:t>
            </w:r>
            <w:r w:rsidRPr="006003C9">
              <w:rPr>
                <w:rFonts w:hAnsi="細明體" w:cs="細明體"/>
              </w:rPr>
              <w:t>或</w:t>
            </w:r>
            <w:r w:rsidRPr="009242E5">
              <w:rPr>
                <w:rStyle w:val="aa"/>
              </w:rPr>
              <w:t>區分</w:t>
            </w:r>
            <w:r w:rsidRPr="006003C9">
              <w:rPr>
                <w:rFonts w:hAnsi="細明體" w:cs="細明體"/>
              </w:rPr>
              <w:t>所有權人會議已有決議，經向直轄市、縣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主管機關完成報備有案者，</w:t>
            </w:r>
            <w:r w:rsidRPr="009242E5">
              <w:rPr>
                <w:rStyle w:val="aa"/>
              </w:rPr>
              <w:t>應</w:t>
            </w:r>
            <w:r w:rsidRPr="006003C9">
              <w:rPr>
                <w:rFonts w:hAnsi="細明體" w:cs="細明體"/>
              </w:rPr>
              <w:t>受該規約或</w:t>
            </w:r>
            <w:r w:rsidRPr="009242E5">
              <w:rPr>
                <w:rStyle w:val="aa"/>
              </w:rPr>
              <w:t>區分</w:t>
            </w:r>
            <w:r w:rsidRPr="006003C9">
              <w:rPr>
                <w:rFonts w:hAnsi="細明體" w:cs="細明體"/>
              </w:rPr>
              <w:t>所有權人會議決議之限制。』為</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簡稱條例）第</w:t>
            </w:r>
            <w:r w:rsidRPr="006003C9">
              <w:rPr>
                <w:rFonts w:hAnsi="細明體" w:cs="細明體"/>
              </w:rPr>
              <w:t>8</w:t>
            </w:r>
            <w:r w:rsidRPr="006003C9">
              <w:rPr>
                <w:rFonts w:hAnsi="細明體" w:cs="細明體"/>
              </w:rPr>
              <w:t>條第</w:t>
            </w:r>
            <w:r w:rsidRPr="006003C9">
              <w:rPr>
                <w:rFonts w:hAnsi="細明體" w:cs="細明體"/>
              </w:rPr>
              <w:t>1</w:t>
            </w:r>
            <w:r w:rsidRPr="006003C9">
              <w:rPr>
                <w:rFonts w:hAnsi="細明體" w:cs="細明體"/>
              </w:rPr>
              <w:t>項所明定，故規約或</w:t>
            </w:r>
            <w:r w:rsidRPr="009242E5">
              <w:rPr>
                <w:rStyle w:val="aa"/>
              </w:rPr>
              <w:t>區分</w:t>
            </w:r>
            <w:r w:rsidRPr="006003C9">
              <w:rPr>
                <w:rFonts w:hAnsi="細明體" w:cs="細明體"/>
              </w:rPr>
              <w:t>所有權人會議</w:t>
            </w:r>
            <w:r w:rsidRPr="00264D7F">
              <w:rPr>
                <w:rStyle w:val="aa"/>
              </w:rPr>
              <w:t>規定</w:t>
            </w:r>
            <w:r w:rsidRPr="006003C9">
              <w:rPr>
                <w:rFonts w:hAnsi="細明體" w:cs="細明體"/>
              </w:rPr>
              <w:t>或決議內容涉及上開行</w:t>
            </w:r>
            <w:r w:rsidRPr="00264D7F">
              <w:rPr>
                <w:rStyle w:val="aa"/>
              </w:rPr>
              <w:t>為限</w:t>
            </w:r>
            <w:r w:rsidRPr="006003C9">
              <w:rPr>
                <w:rFonts w:hAnsi="細明體" w:cs="細明體"/>
              </w:rPr>
              <w:t>制時，</w:t>
            </w:r>
            <w:r w:rsidRPr="00A267DD">
              <w:rPr>
                <w:rStyle w:val="aa"/>
              </w:rPr>
              <w:t>自</w:t>
            </w:r>
            <w:r w:rsidRPr="009242E5">
              <w:rPr>
                <w:rStyle w:val="aa"/>
              </w:rPr>
              <w:t>應</w:t>
            </w:r>
            <w:r w:rsidRPr="006003C9">
              <w:rPr>
                <w:rFonts w:hAnsi="細明體" w:cs="細明體"/>
              </w:rPr>
              <w:t>明示限制之內容與</w:t>
            </w:r>
            <w:r w:rsidRPr="00A267DD">
              <w:rPr>
                <w:rStyle w:val="aa"/>
              </w:rPr>
              <w:t>範圍</w:t>
            </w:r>
            <w:r w:rsidRPr="006003C9">
              <w:rPr>
                <w:rFonts w:hAnsi="細明體" w:cs="細明體"/>
              </w:rPr>
              <w:t>，俾利日後直轄市、縣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主管機關據以認定</w:t>
            </w:r>
            <w:r w:rsidRPr="00264D7F">
              <w:rPr>
                <w:rStyle w:val="aa"/>
              </w:rPr>
              <w:t>辦理</w:t>
            </w:r>
            <w:r w:rsidRPr="006003C9">
              <w:rPr>
                <w:rFonts w:hAnsi="細明體" w:cs="細明體"/>
              </w:rPr>
              <w:t>。至涉規約限制內容與</w:t>
            </w:r>
            <w:r w:rsidRPr="00A267DD">
              <w:rPr>
                <w:rStyle w:val="aa"/>
              </w:rPr>
              <w:t>範圍</w:t>
            </w:r>
            <w:r w:rsidRPr="006003C9">
              <w:rPr>
                <w:rFonts w:hAnsi="細明體" w:cs="細明體"/>
              </w:rPr>
              <w:t>之認定，涉個案事實認定，</w:t>
            </w:r>
            <w:r w:rsidRPr="009242E5">
              <w:rPr>
                <w:rStyle w:val="aa"/>
              </w:rPr>
              <w:t>應</w:t>
            </w:r>
            <w:r w:rsidRPr="006003C9">
              <w:rPr>
                <w:rFonts w:hAnsi="細明體" w:cs="細明體"/>
              </w:rPr>
              <w:t>請本於權責</w:t>
            </w:r>
            <w:r w:rsidRPr="00264D7F">
              <w:rPr>
                <w:rStyle w:val="aa"/>
              </w:rPr>
              <w:t>辦理</w:t>
            </w:r>
            <w:r w:rsidRPr="006003C9">
              <w:rPr>
                <w:rFonts w:hAnsi="細明體" w:cs="細明體"/>
              </w:rPr>
              <w:t>。」為本部營建署</w:t>
            </w:r>
            <w:r w:rsidRPr="006003C9">
              <w:rPr>
                <w:rFonts w:hAnsi="細明體" w:cs="細明體"/>
              </w:rPr>
              <w:t>100</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30</w:t>
            </w:r>
            <w:r w:rsidRPr="006003C9">
              <w:rPr>
                <w:rFonts w:hAnsi="細明體" w:cs="細明體"/>
              </w:rPr>
              <w:t>日營署建管字第</w:t>
            </w:r>
            <w:r w:rsidRPr="006003C9">
              <w:rPr>
                <w:rFonts w:hAnsi="細明體" w:cs="細明體"/>
              </w:rPr>
              <w:t>1000031724</w:t>
            </w:r>
            <w:r w:rsidRPr="006003C9">
              <w:rPr>
                <w:rFonts w:hAnsi="細明體" w:cs="細明體"/>
              </w:rPr>
              <w:t>號函所明釋。三、次</w:t>
            </w:r>
            <w:r w:rsidRPr="00C34A2E">
              <w:rPr>
                <w:rStyle w:val="aa"/>
              </w:rPr>
              <w:t>依</w:t>
            </w:r>
            <w:r w:rsidRPr="006003C9">
              <w:rPr>
                <w:rFonts w:hAnsi="細明體" w:cs="細明體"/>
              </w:rPr>
              <w:t>「有關函詢</w:t>
            </w:r>
            <w:r w:rsidRPr="00860400">
              <w:rPr>
                <w:rStyle w:val="aa"/>
              </w:rPr>
              <w:t>公寓大廈</w:t>
            </w:r>
            <w:r w:rsidRPr="00EF55D8">
              <w:rPr>
                <w:rStyle w:val="aa"/>
              </w:rPr>
              <w:t>管理</w:t>
            </w:r>
            <w:r w:rsidRPr="006003C9">
              <w:rPr>
                <w:rFonts w:hAnsi="細明體" w:cs="細明體"/>
              </w:rPr>
              <w:t>條例第</w:t>
            </w:r>
            <w:r w:rsidRPr="006003C9">
              <w:rPr>
                <w:rFonts w:hAnsi="細明體" w:cs="細明體"/>
              </w:rPr>
              <w:t>8</w:t>
            </w:r>
            <w:r w:rsidRPr="006003C9">
              <w:rPr>
                <w:rFonts w:hAnsi="細明體" w:cs="細明體"/>
              </w:rPr>
              <w:t>條第</w:t>
            </w:r>
            <w:r w:rsidRPr="006003C9">
              <w:rPr>
                <w:rFonts w:hAnsi="細明體" w:cs="細明體"/>
              </w:rPr>
              <w:t>1</w:t>
            </w:r>
            <w:r w:rsidRPr="006003C9">
              <w:rPr>
                <w:rFonts w:hAnsi="細明體" w:cs="細明體"/>
              </w:rPr>
              <w:t>項疑義乙案，經查本部</w:t>
            </w:r>
            <w:r w:rsidRPr="006003C9">
              <w:rPr>
                <w:rFonts w:hAnsi="細明體" w:cs="細明體"/>
              </w:rPr>
              <w:t>93</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18</w:t>
            </w:r>
            <w:r w:rsidRPr="006003C9">
              <w:rPr>
                <w:rFonts w:hAnsi="細明體" w:cs="細明體"/>
              </w:rPr>
              <w:t>日台內營字</w:t>
            </w:r>
            <w:r w:rsidRPr="006003C9">
              <w:rPr>
                <w:rFonts w:hAnsi="細明體" w:cs="細明體"/>
              </w:rPr>
              <w:t>0930082552</w:t>
            </w:r>
            <w:r w:rsidRPr="006003C9">
              <w:rPr>
                <w:rFonts w:hAnsi="細明體" w:cs="細明體"/>
              </w:rPr>
              <w:t>號函釋有案，（諒</w:t>
            </w:r>
            <w:r w:rsidRPr="00264D7F">
              <w:rPr>
                <w:rStyle w:val="aa"/>
              </w:rPr>
              <w:t>達</w:t>
            </w:r>
            <w:r w:rsidRPr="006003C9">
              <w:rPr>
                <w:rFonts w:hAnsi="細明體" w:cs="細明體"/>
              </w:rPr>
              <w:t>）</w:t>
            </w:r>
            <w:r w:rsidRPr="006003C9">
              <w:rPr>
                <w:rFonts w:hAnsi="細明體" w:cs="細明體"/>
              </w:rPr>
              <w:t>…</w:t>
            </w:r>
            <w:r w:rsidRPr="006003C9">
              <w:rPr>
                <w:rFonts w:hAnsi="細明體" w:cs="細明體"/>
              </w:rPr>
              <w:t>所詢</w:t>
            </w:r>
            <w:r w:rsidRPr="00264D7F">
              <w:rPr>
                <w:rStyle w:val="aa"/>
              </w:rPr>
              <w:t>外牆</w:t>
            </w:r>
            <w:r w:rsidRPr="006003C9">
              <w:rPr>
                <w:rFonts w:hAnsi="細明體" w:cs="細明體"/>
              </w:rPr>
              <w:t>附掛排油煙管是否列入前開條文</w:t>
            </w:r>
            <w:r w:rsidRPr="00264D7F">
              <w:rPr>
                <w:rStyle w:val="aa"/>
              </w:rPr>
              <w:t>規定</w:t>
            </w:r>
            <w:r w:rsidRPr="006003C9">
              <w:rPr>
                <w:rFonts w:hAnsi="細明體" w:cs="細明體"/>
              </w:rPr>
              <w:t>中『其他類似之行為』乙節，</w:t>
            </w:r>
            <w:r w:rsidRPr="009242E5">
              <w:rPr>
                <w:rStyle w:val="aa"/>
              </w:rPr>
              <w:t>應</w:t>
            </w:r>
            <w:r w:rsidRPr="00C34A2E">
              <w:rPr>
                <w:rStyle w:val="aa"/>
              </w:rPr>
              <w:t>依</w:t>
            </w:r>
            <w:r w:rsidRPr="00860400">
              <w:rPr>
                <w:rStyle w:val="aa"/>
              </w:rPr>
              <w:t>公寓大廈</w:t>
            </w:r>
            <w:r w:rsidRPr="006003C9">
              <w:rPr>
                <w:rFonts w:hAnsi="細明體" w:cs="細明體"/>
              </w:rPr>
              <w:t>規約另有</w:t>
            </w:r>
            <w:r w:rsidRPr="00264D7F">
              <w:rPr>
                <w:rStyle w:val="aa"/>
              </w:rPr>
              <w:t>規定</w:t>
            </w:r>
            <w:r w:rsidRPr="006003C9">
              <w:rPr>
                <w:rFonts w:hAnsi="細明體" w:cs="細明體"/>
              </w:rPr>
              <w:t>或</w:t>
            </w:r>
            <w:r w:rsidRPr="009242E5">
              <w:rPr>
                <w:rStyle w:val="aa"/>
              </w:rPr>
              <w:t>區分</w:t>
            </w:r>
            <w:r w:rsidRPr="006003C9">
              <w:rPr>
                <w:rFonts w:hAnsi="細明體" w:cs="細明體"/>
              </w:rPr>
              <w:t>所有權人會議已有決議，經向各直轄市、縣（市）主管機關完成報備有案者為其認定</w:t>
            </w:r>
            <w:r w:rsidRPr="00C34A2E">
              <w:rPr>
                <w:rStyle w:val="aa"/>
              </w:rPr>
              <w:t>依</w:t>
            </w:r>
            <w:r w:rsidRPr="006003C9">
              <w:rPr>
                <w:rFonts w:hAnsi="細明體" w:cs="細明體"/>
              </w:rPr>
              <w:t>據。本案請本於權責</w:t>
            </w:r>
            <w:r w:rsidRPr="00C34A2E">
              <w:rPr>
                <w:rStyle w:val="aa"/>
              </w:rPr>
              <w:t>依</w:t>
            </w:r>
            <w:r w:rsidRPr="006003C9">
              <w:rPr>
                <w:rFonts w:hAnsi="細明體" w:cs="細明體"/>
              </w:rPr>
              <w:t>法核處。」</w:t>
            </w:r>
            <w:r w:rsidRPr="006003C9">
              <w:rPr>
                <w:rFonts w:hAnsi="細明體" w:cs="細明體"/>
              </w:rPr>
              <w:lastRenderedPageBreak/>
              <w:t>為本部營建署</w:t>
            </w:r>
            <w:r w:rsidRPr="006003C9">
              <w:rPr>
                <w:rFonts w:hAnsi="細明體" w:cs="細明體"/>
              </w:rPr>
              <w:t>93</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5</w:t>
            </w:r>
            <w:r w:rsidRPr="006003C9">
              <w:rPr>
                <w:rFonts w:hAnsi="細明體" w:cs="細明體"/>
              </w:rPr>
              <w:t>日營署建管字第</w:t>
            </w:r>
            <w:r w:rsidRPr="006003C9">
              <w:rPr>
                <w:rFonts w:hAnsi="細明體" w:cs="細明體"/>
              </w:rPr>
              <w:t>0930027160</w:t>
            </w:r>
            <w:r w:rsidRPr="006003C9">
              <w:rPr>
                <w:rFonts w:hAnsi="細明體" w:cs="細明體"/>
              </w:rPr>
              <w:t>號函所明釋，</w:t>
            </w:r>
            <w:r w:rsidRPr="009242E5">
              <w:rPr>
                <w:rStyle w:val="aa"/>
              </w:rPr>
              <w:t>併</w:t>
            </w:r>
            <w:r w:rsidRPr="006003C9">
              <w:rPr>
                <w:rFonts w:hAnsi="細明體" w:cs="細明體"/>
              </w:rPr>
              <w:t>予敘明。四、綜上，有關條例第</w:t>
            </w:r>
            <w:r w:rsidRPr="006003C9">
              <w:rPr>
                <w:rFonts w:hAnsi="細明體" w:cs="細明體"/>
              </w:rPr>
              <w:t>8</w:t>
            </w:r>
            <w:r w:rsidRPr="006003C9">
              <w:rPr>
                <w:rFonts w:hAnsi="細明體" w:cs="細明體"/>
              </w:rPr>
              <w:t>條第</w:t>
            </w:r>
            <w:r w:rsidRPr="006003C9">
              <w:rPr>
                <w:rFonts w:hAnsi="細明體" w:cs="細明體"/>
              </w:rPr>
              <w:t>1</w:t>
            </w:r>
            <w:r w:rsidRPr="006003C9">
              <w:rPr>
                <w:rFonts w:hAnsi="細明體" w:cs="細明體"/>
              </w:rPr>
              <w:t>項之其他類似行為，如經各</w:t>
            </w:r>
            <w:r w:rsidRPr="00860400">
              <w:rPr>
                <w:rStyle w:val="aa"/>
              </w:rPr>
              <w:t>公寓大廈</w:t>
            </w:r>
            <w:r w:rsidRPr="00C34A2E">
              <w:rPr>
                <w:rStyle w:val="aa"/>
              </w:rPr>
              <w:t>依</w:t>
            </w:r>
            <w:r w:rsidRPr="006003C9">
              <w:rPr>
                <w:rFonts w:hAnsi="細明體" w:cs="細明體"/>
              </w:rPr>
              <w:t>社區</w:t>
            </w:r>
            <w:r w:rsidRPr="00A267DD">
              <w:rPr>
                <w:rStyle w:val="aa"/>
              </w:rPr>
              <w:t>自</w:t>
            </w:r>
            <w:r w:rsidRPr="006003C9">
              <w:rPr>
                <w:rFonts w:hAnsi="細明體" w:cs="細明體"/>
              </w:rPr>
              <w:t>治之精神，於</w:t>
            </w:r>
            <w:r w:rsidRPr="00860400">
              <w:rPr>
                <w:rStyle w:val="aa"/>
              </w:rPr>
              <w:t>公寓大廈</w:t>
            </w:r>
            <w:r w:rsidRPr="006003C9">
              <w:rPr>
                <w:rFonts w:hAnsi="細明體" w:cs="細明體"/>
              </w:rPr>
              <w:t>規約</w:t>
            </w:r>
            <w:r w:rsidRPr="00264D7F">
              <w:rPr>
                <w:rStyle w:val="aa"/>
              </w:rPr>
              <w:t>規定</w:t>
            </w:r>
            <w:r w:rsidRPr="006003C9">
              <w:rPr>
                <w:rFonts w:hAnsi="細明體" w:cs="細明體"/>
              </w:rPr>
              <w:t>或經</w:t>
            </w:r>
            <w:r w:rsidRPr="009242E5">
              <w:rPr>
                <w:rStyle w:val="aa"/>
              </w:rPr>
              <w:t>區分</w:t>
            </w:r>
            <w:r w:rsidRPr="006003C9">
              <w:rPr>
                <w:rFonts w:hAnsi="細明體" w:cs="細明體"/>
              </w:rPr>
              <w:t>所有權人會議決議明示限制之內容與</w:t>
            </w:r>
            <w:r w:rsidRPr="00A267DD">
              <w:rPr>
                <w:rStyle w:val="aa"/>
              </w:rPr>
              <w:t>範圍</w:t>
            </w:r>
            <w:r w:rsidRPr="006003C9">
              <w:rPr>
                <w:rFonts w:hAnsi="細明體" w:cs="細明體"/>
              </w:rPr>
              <w:t>，並</w:t>
            </w:r>
            <w:r w:rsidRPr="009242E5">
              <w:rPr>
                <w:rStyle w:val="aa"/>
              </w:rPr>
              <w:t>應</w:t>
            </w:r>
            <w:r w:rsidRPr="006003C9">
              <w:rPr>
                <w:rFonts w:hAnsi="細明體" w:cs="細明體"/>
              </w:rPr>
              <w:t>踐行條例第</w:t>
            </w:r>
            <w:r w:rsidRPr="006003C9">
              <w:rPr>
                <w:rFonts w:hAnsi="細明體" w:cs="細明體"/>
              </w:rPr>
              <w:t>8</w:t>
            </w:r>
            <w:r w:rsidRPr="006003C9">
              <w:rPr>
                <w:rFonts w:hAnsi="細明體" w:cs="細明體"/>
              </w:rPr>
              <w:t>條</w:t>
            </w:r>
            <w:r w:rsidRPr="00264D7F">
              <w:rPr>
                <w:rStyle w:val="aa"/>
              </w:rPr>
              <w:t>規定</w:t>
            </w:r>
            <w:r w:rsidRPr="006003C9">
              <w:rPr>
                <w:rFonts w:hAnsi="細明體" w:cs="細明體"/>
              </w:rPr>
              <w:t>程序，</w:t>
            </w:r>
            <w:r w:rsidRPr="00A267DD">
              <w:rPr>
                <w:rStyle w:val="aa"/>
              </w:rPr>
              <w:t>自</w:t>
            </w:r>
            <w:r w:rsidRPr="009242E5">
              <w:rPr>
                <w:rStyle w:val="aa"/>
              </w:rPr>
              <w:t>應</w:t>
            </w:r>
            <w:r w:rsidRPr="006003C9">
              <w:rPr>
                <w:rFonts w:hAnsi="細明體" w:cs="細明體"/>
              </w:rPr>
              <w:t>據以認定並受其拘束。如有修正，</w:t>
            </w:r>
            <w:r w:rsidRPr="00C34A2E">
              <w:rPr>
                <w:rStyle w:val="aa"/>
              </w:rPr>
              <w:t>仍</w:t>
            </w:r>
            <w:r w:rsidRPr="009242E5">
              <w:rPr>
                <w:rStyle w:val="aa"/>
              </w:rPr>
              <w:t>應</w:t>
            </w:r>
            <w:r w:rsidRPr="00C34A2E">
              <w:rPr>
                <w:rStyle w:val="aa"/>
              </w:rPr>
              <w:t>依</w:t>
            </w:r>
            <w:r w:rsidRPr="006003C9">
              <w:rPr>
                <w:rFonts w:hAnsi="細明體" w:cs="細明體"/>
              </w:rPr>
              <w:t>上開程序</w:t>
            </w:r>
            <w:r w:rsidRPr="00264D7F">
              <w:rPr>
                <w:rStyle w:val="aa"/>
              </w:rPr>
              <w:t>辦理</w:t>
            </w:r>
            <w:r w:rsidRPr="006003C9">
              <w:rPr>
                <w:rFonts w:hAnsi="細明體" w:cs="細明體"/>
              </w:rPr>
              <w:t>。致來函所詢事宜，請</w:t>
            </w:r>
            <w:r w:rsidRPr="00C34A2E">
              <w:rPr>
                <w:rStyle w:val="aa"/>
              </w:rPr>
              <w:t>依</w:t>
            </w:r>
            <w:r w:rsidRPr="006003C9">
              <w:rPr>
                <w:rFonts w:hAnsi="細明體" w:cs="細明體"/>
              </w:rPr>
              <w:t>個案事實之認定及上述有關</w:t>
            </w:r>
            <w:r w:rsidRPr="00264D7F">
              <w:rPr>
                <w:rStyle w:val="aa"/>
              </w:rPr>
              <w:t>規定</w:t>
            </w:r>
            <w:r w:rsidRPr="006003C9">
              <w:rPr>
                <w:rFonts w:hAnsi="細明體" w:cs="細明體"/>
              </w:rPr>
              <w:t>，本於職權核處。</w:t>
            </w:r>
            <w:r w:rsidRPr="006003C9">
              <w:rPr>
                <w:rFonts w:hAnsi="細明體" w:cs="細明體"/>
              </w:rPr>
              <w:t>“</w:t>
            </w:r>
            <w:r w:rsidR="001C1AC5" w:rsidRPr="006003C9">
              <w:rPr>
                <w:rFonts w:hAnsi="細明體" w:cs="細明體"/>
              </w:rPr>
              <w:t>,</w:t>
            </w:r>
          </w:p>
        </w:tc>
      </w:tr>
      <w:tr w:rsidR="001C1AC5" w:rsidRPr="00165CC3" w14:paraId="12DAB502" w14:textId="77777777" w:rsidTr="00A726EB">
        <w:tc>
          <w:tcPr>
            <w:tcW w:w="9656" w:type="dxa"/>
            <w:shd w:val="clear" w:color="auto" w:fill="auto"/>
          </w:tcPr>
          <w:p w14:paraId="556EB320" w14:textId="199248A3"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2017-12-26</w:t>
            </w:r>
            <w:r w:rsidRPr="006003C9">
              <w:rPr>
                <w:rFonts w:hAnsi="細明體" w:cs="細明體"/>
              </w:rPr>
              <w:t>“</w:t>
            </w:r>
          </w:p>
        </w:tc>
      </w:tr>
      <w:tr w:rsidR="001C1AC5" w:rsidRPr="00165CC3" w14:paraId="2FFDF8D8" w14:textId="77777777" w:rsidTr="00A726EB">
        <w:tc>
          <w:tcPr>
            <w:tcW w:w="9656" w:type="dxa"/>
            <w:shd w:val="clear" w:color="auto" w:fill="auto"/>
          </w:tcPr>
          <w:p w14:paraId="6B5ED428" w14:textId="0CBAAD2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641C4C9" w14:textId="77777777" w:rsidTr="00A726EB">
        <w:tc>
          <w:tcPr>
            <w:tcW w:w="9656" w:type="dxa"/>
            <w:shd w:val="clear" w:color="auto" w:fill="auto"/>
          </w:tcPr>
          <w:p w14:paraId="3D40491D" w14:textId="752AFB9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FAB71AD" w14:textId="77777777" w:rsidTr="00A726EB">
        <w:tc>
          <w:tcPr>
            <w:tcW w:w="9656" w:type="dxa"/>
            <w:shd w:val="clear" w:color="auto" w:fill="auto"/>
          </w:tcPr>
          <w:p w14:paraId="04273867" w14:textId="3C45435E"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B393B33" w14:textId="77777777" w:rsidTr="00A726EB">
        <w:tc>
          <w:tcPr>
            <w:tcW w:w="9656" w:type="dxa"/>
            <w:shd w:val="clear" w:color="auto" w:fill="auto"/>
          </w:tcPr>
          <w:p w14:paraId="1F34E4C6" w14:textId="4BE85988"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建造執照</w:t>
            </w:r>
            <w:r w:rsidRPr="00165CC3">
              <w:rPr>
                <w:rFonts w:hAnsi="細明體" w:cs="細明體"/>
              </w:rPr>
              <w:t>已</w:t>
            </w:r>
            <w:r w:rsidR="002946C5" w:rsidRPr="002946C5">
              <w:rPr>
                <w:rStyle w:val="aa"/>
              </w:rPr>
              <w:t>逾</w:t>
            </w:r>
            <w:r w:rsidRPr="00165CC3">
              <w:rPr>
                <w:rFonts w:hAnsi="細明體" w:cs="細明體"/>
              </w:rPr>
              <w:t>竣工展期期限</w:t>
            </w:r>
            <w:r w:rsidR="00C34A2E" w:rsidRPr="00C34A2E">
              <w:rPr>
                <w:rStyle w:val="aa"/>
              </w:rPr>
              <w:t>仍</w:t>
            </w:r>
            <w:r w:rsidRPr="00165CC3">
              <w:rPr>
                <w:rFonts w:hAnsi="細明體" w:cs="細明體"/>
              </w:rPr>
              <w:t>未完工，執照</w:t>
            </w:r>
            <w:r w:rsidR="002946C5" w:rsidRPr="002946C5">
              <w:rPr>
                <w:rStyle w:val="aa"/>
              </w:rPr>
              <w:t>逾</w:t>
            </w:r>
            <w:r w:rsidRPr="00165CC3">
              <w:rPr>
                <w:rFonts w:hAnsi="細明體" w:cs="細明體"/>
              </w:rPr>
              <w:t>期失效後</w:t>
            </w:r>
            <w:r w:rsidR="009242E5" w:rsidRPr="009242E5">
              <w:rPr>
                <w:rStyle w:val="aa"/>
              </w:rPr>
              <w:t>建築</w:t>
            </w:r>
            <w:r w:rsidRPr="00165CC3">
              <w:rPr>
                <w:rFonts w:hAnsi="細明體" w:cs="細明體"/>
              </w:rPr>
              <w:t>工程主管機關</w:t>
            </w:r>
            <w:r w:rsidR="00A267DD" w:rsidRPr="00A267DD">
              <w:rPr>
                <w:rStyle w:val="aa"/>
              </w:rPr>
              <w:t>得</w:t>
            </w:r>
            <w:r w:rsidRPr="00165CC3">
              <w:rPr>
                <w:rFonts w:hAnsi="細明體" w:cs="細明體"/>
              </w:rPr>
              <w:t>否</w:t>
            </w:r>
            <w:r w:rsidR="00C34A2E" w:rsidRPr="00C34A2E">
              <w:rPr>
                <w:rStyle w:val="aa"/>
              </w:rPr>
              <w:t>因</w:t>
            </w:r>
            <w:r w:rsidRPr="00165CC3">
              <w:rPr>
                <w:rFonts w:hAnsi="細明體" w:cs="細明體"/>
              </w:rPr>
              <w:t>不可歸責</w:t>
            </w:r>
            <w:r w:rsidR="00BA2B90" w:rsidRPr="00BA2B90">
              <w:rPr>
                <w:rStyle w:val="aa"/>
              </w:rPr>
              <w:t>承造人</w:t>
            </w:r>
            <w:r w:rsidR="00C34A2E" w:rsidRPr="00C34A2E">
              <w:rPr>
                <w:rStyle w:val="aa"/>
              </w:rPr>
              <w:t>因</w:t>
            </w:r>
            <w:r w:rsidRPr="00165CC3">
              <w:rPr>
                <w:rFonts w:hAnsi="細明體" w:cs="細明體"/>
              </w:rPr>
              <w:t>素</w:t>
            </w:r>
            <w:r w:rsidR="00264D7F" w:rsidRPr="00264D7F">
              <w:rPr>
                <w:rStyle w:val="aa"/>
              </w:rPr>
              <w:t>辦理</w:t>
            </w:r>
            <w:r w:rsidR="00BA2B90" w:rsidRPr="00BA2B90">
              <w:rPr>
                <w:rStyle w:val="aa"/>
              </w:rPr>
              <w:t>增加</w:t>
            </w:r>
            <w:r w:rsidR="009242E5" w:rsidRPr="009242E5">
              <w:rPr>
                <w:rStyle w:val="aa"/>
              </w:rPr>
              <w:t>建築</w:t>
            </w:r>
            <w:r w:rsidRPr="00165CC3">
              <w:rPr>
                <w:rFonts w:hAnsi="細明體" w:cs="細明體"/>
              </w:rPr>
              <w:t>期限之疑義</w:t>
            </w:r>
            <w:r w:rsidRPr="00165CC3">
              <w:rPr>
                <w:rFonts w:hAnsi="細明體" w:cs="細明體"/>
              </w:rPr>
              <w:t>",</w:t>
            </w:r>
          </w:p>
        </w:tc>
      </w:tr>
      <w:tr w:rsidR="001C1AC5" w:rsidRPr="00165CC3" w14:paraId="4FE4B629" w14:textId="77777777" w:rsidTr="00A726EB">
        <w:tc>
          <w:tcPr>
            <w:tcW w:w="9656" w:type="dxa"/>
            <w:shd w:val="clear" w:color="auto" w:fill="auto"/>
          </w:tcPr>
          <w:p w14:paraId="6DA0E100" w14:textId="65395FC5"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106.11.3</w:t>
            </w:r>
            <w:r w:rsidRPr="006003C9">
              <w:rPr>
                <w:rFonts w:hAnsi="細明體" w:cs="細明體"/>
              </w:rPr>
              <w:t>內授營建管字第</w:t>
            </w:r>
            <w:r w:rsidRPr="006003C9">
              <w:rPr>
                <w:rFonts w:hAnsi="細明體" w:cs="細明體"/>
              </w:rPr>
              <w:t>1060105308</w:t>
            </w:r>
            <w:r w:rsidRPr="006003C9">
              <w:rPr>
                <w:rFonts w:hAnsi="細明體" w:cs="細明體"/>
              </w:rPr>
              <w:t>號函說明：一、復本部營建署案陳貴府</w:t>
            </w:r>
            <w:r w:rsidRPr="006003C9">
              <w:rPr>
                <w:rFonts w:hAnsi="細明體" w:cs="細明體"/>
              </w:rPr>
              <w:t>106</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23</w:t>
            </w:r>
            <w:r w:rsidRPr="006003C9">
              <w:rPr>
                <w:rFonts w:hAnsi="細明體" w:cs="細明體"/>
              </w:rPr>
              <w:t>日府建管字第</w:t>
            </w:r>
            <w:r w:rsidRPr="006003C9">
              <w:rPr>
                <w:rFonts w:hAnsi="細明體" w:cs="細明體"/>
              </w:rPr>
              <w:t>1060198314</w:t>
            </w:r>
            <w:r w:rsidRPr="006003C9">
              <w:rPr>
                <w:rFonts w:hAnsi="細明體" w:cs="細明體"/>
              </w:rPr>
              <w:t>號函。二、按</w:t>
            </w:r>
            <w:r w:rsidRPr="009242E5">
              <w:rPr>
                <w:rStyle w:val="aa"/>
              </w:rPr>
              <w:t>建築</w:t>
            </w:r>
            <w:r w:rsidRPr="006003C9">
              <w:rPr>
                <w:rFonts w:hAnsi="細明體" w:cs="細明體"/>
              </w:rPr>
              <w:t>法第</w:t>
            </w:r>
            <w:r w:rsidRPr="006003C9">
              <w:rPr>
                <w:rFonts w:hAnsi="細明體" w:cs="細明體"/>
              </w:rPr>
              <w:t>53</w:t>
            </w:r>
            <w:r w:rsidRPr="006003C9">
              <w:rPr>
                <w:rFonts w:hAnsi="細明體" w:cs="細明體"/>
              </w:rPr>
              <w:t>條：「直轄市、縣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主管</w:t>
            </w:r>
            <w:r w:rsidRPr="009242E5">
              <w:rPr>
                <w:rStyle w:val="aa"/>
              </w:rPr>
              <w:t>建築</w:t>
            </w:r>
            <w:r w:rsidRPr="006003C9">
              <w:rPr>
                <w:rFonts w:hAnsi="細明體" w:cs="細明體"/>
              </w:rPr>
              <w:t>機關，於發給</w:t>
            </w:r>
            <w:r w:rsidRPr="009242E5">
              <w:rPr>
                <w:rStyle w:val="aa"/>
              </w:rPr>
              <w:t>建造執照</w:t>
            </w:r>
            <w:r w:rsidRPr="006003C9">
              <w:rPr>
                <w:rFonts w:hAnsi="細明體" w:cs="細明體"/>
              </w:rPr>
              <w:t>或雜項執照時，</w:t>
            </w:r>
            <w:r w:rsidRPr="009242E5">
              <w:rPr>
                <w:rStyle w:val="aa"/>
              </w:rPr>
              <w:t>應</w:t>
            </w:r>
            <w:r w:rsidRPr="00C34A2E">
              <w:rPr>
                <w:rStyle w:val="aa"/>
              </w:rPr>
              <w:t>依</w:t>
            </w:r>
            <w:r w:rsidRPr="006003C9">
              <w:rPr>
                <w:rFonts w:hAnsi="細明體" w:cs="細明體"/>
              </w:rPr>
              <w:t>照</w:t>
            </w:r>
            <w:r w:rsidRPr="009242E5">
              <w:rPr>
                <w:rStyle w:val="aa"/>
              </w:rPr>
              <w:t>建築</w:t>
            </w:r>
            <w:r w:rsidRPr="006003C9">
              <w:rPr>
                <w:rFonts w:hAnsi="細明體" w:cs="細明體"/>
              </w:rPr>
              <w:t>期限基準之</w:t>
            </w:r>
            <w:r w:rsidRPr="00264D7F">
              <w:rPr>
                <w:rStyle w:val="aa"/>
              </w:rPr>
              <w:t>規定</w:t>
            </w:r>
            <w:r w:rsidRPr="006003C9">
              <w:rPr>
                <w:rFonts w:hAnsi="細明體" w:cs="細明體"/>
              </w:rPr>
              <w:t>，核定其</w:t>
            </w:r>
            <w:r w:rsidRPr="009242E5">
              <w:rPr>
                <w:rStyle w:val="aa"/>
              </w:rPr>
              <w:t>建築</w:t>
            </w:r>
            <w:r w:rsidRPr="006003C9">
              <w:rPr>
                <w:rFonts w:hAnsi="細明體" w:cs="細明體"/>
              </w:rPr>
              <w:t>期限。</w:t>
            </w:r>
            <w:r w:rsidRPr="006003C9">
              <w:rPr>
                <w:rFonts w:hAnsi="細明體" w:cs="細明體"/>
              </w:rPr>
              <w:t>......</w:t>
            </w:r>
            <w:r w:rsidRPr="006003C9">
              <w:rPr>
                <w:rFonts w:hAnsi="細明體" w:cs="細明體"/>
              </w:rPr>
              <w:t>」及內政部</w:t>
            </w:r>
            <w:r w:rsidRPr="006003C9">
              <w:rPr>
                <w:rFonts w:hAnsi="細明體" w:cs="細明體"/>
              </w:rPr>
              <w:t>72</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25</w:t>
            </w:r>
            <w:r w:rsidRPr="006003C9">
              <w:rPr>
                <w:rFonts w:hAnsi="細明體" w:cs="細明體"/>
              </w:rPr>
              <w:t>日台內營字第</w:t>
            </w:r>
            <w:r w:rsidRPr="006003C9">
              <w:rPr>
                <w:rFonts w:hAnsi="細明體" w:cs="細明體"/>
              </w:rPr>
              <w:t>192336</w:t>
            </w:r>
            <w:r w:rsidRPr="006003C9">
              <w:rPr>
                <w:rFonts w:hAnsi="細明體" w:cs="細明體"/>
              </w:rPr>
              <w:t>號函略以：「</w:t>
            </w:r>
            <w:r w:rsidRPr="006003C9">
              <w:rPr>
                <w:rFonts w:hAnsi="細明體" w:cs="細明體"/>
              </w:rPr>
              <w:t>...</w:t>
            </w:r>
            <w:r w:rsidRPr="006003C9">
              <w:rPr>
                <w:rFonts w:hAnsi="細明體" w:cs="細明體"/>
              </w:rPr>
              <w:t>二、按</w:t>
            </w:r>
            <w:r w:rsidRPr="009242E5">
              <w:rPr>
                <w:rStyle w:val="aa"/>
              </w:rPr>
              <w:t>建築</w:t>
            </w:r>
            <w:r w:rsidRPr="006003C9">
              <w:rPr>
                <w:rFonts w:hAnsi="細明體" w:cs="細明體"/>
              </w:rPr>
              <w:t>工程未</w:t>
            </w:r>
            <w:r w:rsidRPr="00C34A2E">
              <w:rPr>
                <w:rStyle w:val="aa"/>
              </w:rPr>
              <w:t>依</w:t>
            </w:r>
            <w:r w:rsidRPr="006003C9">
              <w:rPr>
                <w:rFonts w:hAnsi="細明體" w:cs="細明體"/>
              </w:rPr>
              <w:t>主管</w:t>
            </w:r>
            <w:r w:rsidRPr="009242E5">
              <w:rPr>
                <w:rStyle w:val="aa"/>
              </w:rPr>
              <w:t>建築</w:t>
            </w:r>
            <w:r w:rsidRPr="006003C9">
              <w:rPr>
                <w:rFonts w:hAnsi="細明體" w:cs="細明體"/>
              </w:rPr>
              <w:t>機關核定</w:t>
            </w:r>
            <w:r w:rsidRPr="009242E5">
              <w:rPr>
                <w:rStyle w:val="aa"/>
              </w:rPr>
              <w:t>建築</w:t>
            </w:r>
            <w:r w:rsidRPr="006003C9">
              <w:rPr>
                <w:rFonts w:hAnsi="細明體" w:cs="細明體"/>
              </w:rPr>
              <w:t>期限完工者，</w:t>
            </w:r>
            <w:r w:rsidRPr="009242E5">
              <w:rPr>
                <w:rStyle w:val="aa"/>
              </w:rPr>
              <w:t>應</w:t>
            </w:r>
            <w:r w:rsidRPr="00C34A2E">
              <w:rPr>
                <w:rStyle w:val="aa"/>
              </w:rPr>
              <w:t>依</w:t>
            </w:r>
            <w:r w:rsidRPr="009242E5">
              <w:rPr>
                <w:rStyle w:val="aa"/>
              </w:rPr>
              <w:t>建築</w:t>
            </w:r>
            <w:r w:rsidRPr="006003C9">
              <w:rPr>
                <w:rFonts w:hAnsi="細明體" w:cs="細明體"/>
              </w:rPr>
              <w:t>法第五十三條第二項</w:t>
            </w:r>
            <w:r w:rsidRPr="00264D7F">
              <w:rPr>
                <w:rStyle w:val="aa"/>
              </w:rPr>
              <w:t>規定</w:t>
            </w:r>
            <w:r w:rsidRPr="006003C9">
              <w:rPr>
                <w:rFonts w:hAnsi="細明體" w:cs="細明體"/>
              </w:rPr>
              <w:t>處理，但其</w:t>
            </w:r>
            <w:r w:rsidRPr="002946C5">
              <w:rPr>
                <w:rStyle w:val="aa"/>
              </w:rPr>
              <w:t>逾</w:t>
            </w:r>
            <w:r w:rsidRPr="006003C9">
              <w:rPr>
                <w:rFonts w:hAnsi="細明體" w:cs="細明體"/>
              </w:rPr>
              <w:t>期之原</w:t>
            </w:r>
            <w:r w:rsidRPr="00C34A2E">
              <w:rPr>
                <w:rStyle w:val="aa"/>
              </w:rPr>
              <w:t>因</w:t>
            </w:r>
            <w:r w:rsidRPr="006003C9">
              <w:rPr>
                <w:rFonts w:hAnsi="細明體" w:cs="細明體"/>
              </w:rPr>
              <w:t>，顯非可歸責於</w:t>
            </w:r>
            <w:r w:rsidRPr="00BA2B90">
              <w:rPr>
                <w:rStyle w:val="aa"/>
              </w:rPr>
              <w:t>起造人</w:t>
            </w:r>
            <w:r w:rsidRPr="006003C9">
              <w:rPr>
                <w:rFonts w:hAnsi="細明體" w:cs="細明體"/>
              </w:rPr>
              <w:t>或</w:t>
            </w:r>
            <w:r w:rsidRPr="00BA2B90">
              <w:rPr>
                <w:rStyle w:val="aa"/>
              </w:rPr>
              <w:t>承造人</w:t>
            </w:r>
            <w:r w:rsidRPr="006003C9">
              <w:rPr>
                <w:rFonts w:hAnsi="細明體" w:cs="細明體"/>
              </w:rPr>
              <w:t>者，主管</w:t>
            </w:r>
            <w:r w:rsidRPr="009242E5">
              <w:rPr>
                <w:rStyle w:val="aa"/>
              </w:rPr>
              <w:t>建築</w:t>
            </w:r>
            <w:r w:rsidRPr="006003C9">
              <w:rPr>
                <w:rFonts w:hAnsi="細明體" w:cs="細明體"/>
              </w:rPr>
              <w:t>機關</w:t>
            </w:r>
            <w:r w:rsidRPr="00A267DD">
              <w:rPr>
                <w:rStyle w:val="aa"/>
              </w:rPr>
              <w:t>得</w:t>
            </w:r>
            <w:r w:rsidRPr="006003C9">
              <w:rPr>
                <w:rFonts w:hAnsi="細明體" w:cs="細明體"/>
              </w:rPr>
              <w:t>視其實際情形，將其停工日數不</w:t>
            </w:r>
            <w:r w:rsidRPr="009242E5">
              <w:rPr>
                <w:rStyle w:val="aa"/>
              </w:rPr>
              <w:t>併</w:t>
            </w:r>
            <w:r w:rsidRPr="006003C9">
              <w:rPr>
                <w:rFonts w:hAnsi="細明體" w:cs="細明體"/>
              </w:rPr>
              <w:t>入同法條第一項</w:t>
            </w:r>
            <w:r w:rsidRPr="009242E5">
              <w:rPr>
                <w:rStyle w:val="aa"/>
              </w:rPr>
              <w:t>建築</w:t>
            </w:r>
            <w:r w:rsidRPr="006003C9">
              <w:rPr>
                <w:rFonts w:hAnsi="細明體" w:cs="細明體"/>
              </w:rPr>
              <w:t>期限之內</w:t>
            </w:r>
            <w:r w:rsidRPr="00264D7F">
              <w:rPr>
                <w:rStyle w:val="aa"/>
              </w:rPr>
              <w:t>計算</w:t>
            </w:r>
            <w:r w:rsidRPr="006003C9">
              <w:rPr>
                <w:rFonts w:hAnsi="細明體" w:cs="細明體"/>
              </w:rPr>
              <w:t>」，業已釋明</w:t>
            </w:r>
            <w:r w:rsidRPr="009242E5">
              <w:rPr>
                <w:rStyle w:val="aa"/>
              </w:rPr>
              <w:t>建築</w:t>
            </w:r>
            <w:r w:rsidRPr="00860400">
              <w:rPr>
                <w:rStyle w:val="aa"/>
              </w:rPr>
              <w:t>期間</w:t>
            </w:r>
            <w:r w:rsidRPr="002946C5">
              <w:rPr>
                <w:rStyle w:val="aa"/>
              </w:rPr>
              <w:t>逾</w:t>
            </w:r>
            <w:r w:rsidRPr="006003C9">
              <w:rPr>
                <w:rFonts w:hAnsi="細明體" w:cs="細明體"/>
              </w:rPr>
              <w:t>期如不可歸責於</w:t>
            </w:r>
            <w:r w:rsidRPr="00BA2B90">
              <w:rPr>
                <w:rStyle w:val="aa"/>
              </w:rPr>
              <w:t>起造人</w:t>
            </w:r>
            <w:r w:rsidRPr="006003C9">
              <w:rPr>
                <w:rFonts w:hAnsi="細明體" w:cs="細明體"/>
              </w:rPr>
              <w:t>或</w:t>
            </w:r>
            <w:r w:rsidRPr="00BA2B90">
              <w:rPr>
                <w:rStyle w:val="aa"/>
              </w:rPr>
              <w:t>承造人</w:t>
            </w:r>
            <w:r w:rsidRPr="006003C9">
              <w:rPr>
                <w:rFonts w:hAnsi="細明體" w:cs="細明體"/>
              </w:rPr>
              <w:t>之處理方式，惟未有</w:t>
            </w:r>
            <w:r w:rsidRPr="002946C5">
              <w:rPr>
                <w:rStyle w:val="aa"/>
              </w:rPr>
              <w:t>逾</w:t>
            </w:r>
            <w:r w:rsidRPr="006003C9">
              <w:rPr>
                <w:rFonts w:hAnsi="細明體" w:cs="細明體"/>
              </w:rPr>
              <w:t>期後</w:t>
            </w:r>
            <w:r w:rsidRPr="00A267DD">
              <w:rPr>
                <w:rStyle w:val="aa"/>
              </w:rPr>
              <w:t>不得</w:t>
            </w:r>
            <w:r w:rsidRPr="00EF55D8">
              <w:rPr>
                <w:rStyle w:val="aa"/>
              </w:rPr>
              <w:t>申請</w:t>
            </w:r>
            <w:r w:rsidRPr="006003C9">
              <w:rPr>
                <w:rFonts w:hAnsi="細明體" w:cs="細明體"/>
              </w:rPr>
              <w:t>之限制。至本案是否</w:t>
            </w:r>
            <w:r w:rsidRPr="00257C45">
              <w:rPr>
                <w:rStyle w:val="aa"/>
              </w:rPr>
              <w:t>符合</w:t>
            </w:r>
            <w:r w:rsidRPr="006003C9">
              <w:rPr>
                <w:rFonts w:hAnsi="細明體" w:cs="細明體"/>
              </w:rPr>
              <w:t>上開函釋及貴府</w:t>
            </w:r>
            <w:r w:rsidRPr="00A267DD">
              <w:rPr>
                <w:rStyle w:val="aa"/>
              </w:rPr>
              <w:t>自</w:t>
            </w:r>
            <w:r w:rsidRPr="006003C9">
              <w:rPr>
                <w:rFonts w:hAnsi="細明體" w:cs="細明體"/>
              </w:rPr>
              <w:t>治條例</w:t>
            </w:r>
            <w:r w:rsidRPr="00264D7F">
              <w:rPr>
                <w:rStyle w:val="aa"/>
              </w:rPr>
              <w:t>規定</w:t>
            </w:r>
            <w:r w:rsidRPr="006003C9">
              <w:rPr>
                <w:rFonts w:hAnsi="細明體" w:cs="細明體"/>
              </w:rPr>
              <w:t>，案涉個案事實認定，請本於權責</w:t>
            </w:r>
            <w:r w:rsidRPr="00264D7F">
              <w:rPr>
                <w:rStyle w:val="aa"/>
              </w:rPr>
              <w:t>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20107CDA" w14:textId="77777777" w:rsidTr="00A726EB">
        <w:tc>
          <w:tcPr>
            <w:tcW w:w="9656" w:type="dxa"/>
            <w:shd w:val="clear" w:color="auto" w:fill="auto"/>
          </w:tcPr>
          <w:p w14:paraId="142D11CC" w14:textId="188454D9"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2017-11-03</w:t>
            </w:r>
            <w:r w:rsidRPr="006003C9">
              <w:rPr>
                <w:rFonts w:hAnsi="細明體" w:cs="細明體"/>
              </w:rPr>
              <w:t>“</w:t>
            </w:r>
          </w:p>
        </w:tc>
      </w:tr>
      <w:tr w:rsidR="001C1AC5" w:rsidRPr="00165CC3" w14:paraId="16EFEDAC" w14:textId="77777777" w:rsidTr="00A726EB">
        <w:tc>
          <w:tcPr>
            <w:tcW w:w="9656" w:type="dxa"/>
            <w:shd w:val="clear" w:color="auto" w:fill="auto"/>
          </w:tcPr>
          <w:p w14:paraId="33928473" w14:textId="7D3A6F3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5AF76B7" w14:textId="77777777" w:rsidTr="00A726EB">
        <w:tc>
          <w:tcPr>
            <w:tcW w:w="9656" w:type="dxa"/>
            <w:shd w:val="clear" w:color="auto" w:fill="auto"/>
          </w:tcPr>
          <w:p w14:paraId="0D7D9450" w14:textId="4E9BD85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890EE0F" w14:textId="77777777" w:rsidTr="00A726EB">
        <w:tc>
          <w:tcPr>
            <w:tcW w:w="9656" w:type="dxa"/>
            <w:shd w:val="clear" w:color="auto" w:fill="auto"/>
          </w:tcPr>
          <w:p w14:paraId="576A000E" w14:textId="5BEBDC68"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2EE5F11" w14:textId="77777777" w:rsidTr="00A726EB">
        <w:tc>
          <w:tcPr>
            <w:tcW w:w="9656" w:type="dxa"/>
            <w:shd w:val="clear" w:color="auto" w:fill="auto"/>
          </w:tcPr>
          <w:p w14:paraId="0B09682E" w14:textId="60CADEE5"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區分</w:t>
            </w:r>
            <w:r w:rsidRPr="00165CC3">
              <w:rPr>
                <w:rFonts w:hAnsi="細明體" w:cs="細明體"/>
              </w:rPr>
              <w:t>所有權人會議之召集人職權行使及會議效力疑義一案</w:t>
            </w:r>
            <w:r w:rsidRPr="00165CC3">
              <w:rPr>
                <w:rFonts w:hAnsi="細明體" w:cs="細明體"/>
              </w:rPr>
              <w:t>",</w:t>
            </w:r>
          </w:p>
        </w:tc>
      </w:tr>
      <w:tr w:rsidR="001C1AC5" w:rsidRPr="00165CC3" w14:paraId="5DB14E34" w14:textId="77777777" w:rsidTr="00A726EB">
        <w:tc>
          <w:tcPr>
            <w:tcW w:w="9656" w:type="dxa"/>
            <w:shd w:val="clear" w:color="auto" w:fill="auto"/>
          </w:tcPr>
          <w:p w14:paraId="0DC1C50D" w14:textId="30D273C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106.11.3</w:t>
            </w:r>
            <w:r w:rsidRPr="006003C9">
              <w:rPr>
                <w:rFonts w:hAnsi="細明體" w:cs="細明體"/>
              </w:rPr>
              <w:t>營署建管字第</w:t>
            </w:r>
            <w:r w:rsidRPr="006003C9">
              <w:rPr>
                <w:rFonts w:hAnsi="細明體" w:cs="細明體"/>
              </w:rPr>
              <w:t>1060105503</w:t>
            </w:r>
            <w:r w:rsidRPr="006003C9">
              <w:rPr>
                <w:rFonts w:hAnsi="細明體" w:cs="細明體"/>
              </w:rPr>
              <w:t>號函主旨：有關</w:t>
            </w:r>
            <w:r w:rsidRPr="009242E5">
              <w:rPr>
                <w:rStyle w:val="aa"/>
              </w:rPr>
              <w:t>區分</w:t>
            </w:r>
            <w:r w:rsidRPr="006003C9">
              <w:rPr>
                <w:rFonts w:hAnsi="細明體" w:cs="細明體"/>
              </w:rPr>
              <w:t>所有權人會議之召集人職權行使及會議效力疑義一案，查本署</w:t>
            </w:r>
            <w:r w:rsidRPr="006003C9">
              <w:rPr>
                <w:rFonts w:hAnsi="細明體" w:cs="細明體"/>
              </w:rPr>
              <w:t>96</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17</w:t>
            </w:r>
            <w:r w:rsidRPr="006003C9">
              <w:rPr>
                <w:rFonts w:hAnsi="細明體" w:cs="細明體"/>
              </w:rPr>
              <w:t>日營署建管字第</w:t>
            </w:r>
            <w:r w:rsidRPr="006003C9">
              <w:rPr>
                <w:rFonts w:hAnsi="細明體" w:cs="細明體"/>
              </w:rPr>
              <w:t>0960044210</w:t>
            </w:r>
            <w:r w:rsidRPr="006003C9">
              <w:rPr>
                <w:rFonts w:hAnsi="細明體" w:cs="細明體"/>
              </w:rPr>
              <w:t>號函（如附件）已有明釋。來函所詢事宜，涉</w:t>
            </w:r>
            <w:r w:rsidRPr="00C34A2E">
              <w:rPr>
                <w:rStyle w:val="aa"/>
              </w:rPr>
              <w:t>屬</w:t>
            </w:r>
            <w:r w:rsidRPr="006003C9">
              <w:rPr>
                <w:rFonts w:hAnsi="細明體" w:cs="細明體"/>
              </w:rPr>
              <w:t>個案事實認定，係</w:t>
            </w:r>
            <w:r w:rsidRPr="00C34A2E">
              <w:rPr>
                <w:rStyle w:val="aa"/>
              </w:rPr>
              <w:t>屬</w:t>
            </w:r>
            <w:r w:rsidRPr="006003C9">
              <w:rPr>
                <w:rFonts w:hAnsi="細明體" w:cs="細明體"/>
              </w:rPr>
              <w:t>貴管權責，請</w:t>
            </w:r>
            <w:r w:rsidRPr="00C34A2E">
              <w:rPr>
                <w:rStyle w:val="aa"/>
              </w:rPr>
              <w:t>依</w:t>
            </w:r>
            <w:r w:rsidRPr="006003C9">
              <w:rPr>
                <w:rFonts w:hAnsi="細明體" w:cs="細明體"/>
              </w:rPr>
              <w:t>有關</w:t>
            </w:r>
            <w:r w:rsidRPr="00264D7F">
              <w:rPr>
                <w:rStyle w:val="aa"/>
              </w:rPr>
              <w:t>規定</w:t>
            </w:r>
            <w:r w:rsidRPr="006003C9">
              <w:rPr>
                <w:rFonts w:hAnsi="細明體" w:cs="細明體"/>
              </w:rPr>
              <w:t>，本於職權核處，請查照。說明：復貴局</w:t>
            </w:r>
            <w:r w:rsidRPr="006003C9">
              <w:rPr>
                <w:rFonts w:hAnsi="細明體" w:cs="細明體"/>
              </w:rPr>
              <w:t>106</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24</w:t>
            </w:r>
            <w:r w:rsidRPr="006003C9">
              <w:rPr>
                <w:rFonts w:hAnsi="細明體" w:cs="細明體"/>
              </w:rPr>
              <w:t>日新北工寓字第</w:t>
            </w:r>
            <w:r w:rsidRPr="006003C9">
              <w:rPr>
                <w:rFonts w:hAnsi="細明體" w:cs="細明體"/>
              </w:rPr>
              <w:t>1062082346</w:t>
            </w:r>
            <w:r w:rsidRPr="006003C9">
              <w:rPr>
                <w:rFonts w:hAnsi="細明體" w:cs="細明體"/>
              </w:rPr>
              <w:t>號函。</w:t>
            </w:r>
            <w:r w:rsidRPr="006003C9">
              <w:rPr>
                <w:rFonts w:hAnsi="細明體" w:cs="細明體"/>
              </w:rPr>
              <w:t>“</w:t>
            </w:r>
            <w:r w:rsidR="001C1AC5" w:rsidRPr="006003C9">
              <w:rPr>
                <w:rFonts w:hAnsi="細明體" w:cs="細明體"/>
              </w:rPr>
              <w:t>,</w:t>
            </w:r>
          </w:p>
        </w:tc>
      </w:tr>
      <w:tr w:rsidR="001C1AC5" w:rsidRPr="00165CC3" w14:paraId="2BA9FFA6" w14:textId="77777777" w:rsidTr="00A726EB">
        <w:tc>
          <w:tcPr>
            <w:tcW w:w="9656" w:type="dxa"/>
            <w:shd w:val="clear" w:color="auto" w:fill="auto"/>
          </w:tcPr>
          <w:p w14:paraId="7612007F" w14:textId="1E5DA89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2017-11-03</w:t>
            </w:r>
            <w:r w:rsidRPr="006003C9">
              <w:rPr>
                <w:rFonts w:hAnsi="細明體" w:cs="細明體"/>
              </w:rPr>
              <w:t>“</w:t>
            </w:r>
          </w:p>
        </w:tc>
      </w:tr>
      <w:tr w:rsidR="001C1AC5" w:rsidRPr="00165CC3" w14:paraId="1A8138BD" w14:textId="77777777" w:rsidTr="00A726EB">
        <w:tc>
          <w:tcPr>
            <w:tcW w:w="9656" w:type="dxa"/>
            <w:shd w:val="clear" w:color="auto" w:fill="auto"/>
          </w:tcPr>
          <w:p w14:paraId="33C1525B" w14:textId="41A7F0D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04AD821" w14:textId="77777777" w:rsidTr="00A726EB">
        <w:tc>
          <w:tcPr>
            <w:tcW w:w="9656" w:type="dxa"/>
            <w:shd w:val="clear" w:color="auto" w:fill="auto"/>
          </w:tcPr>
          <w:p w14:paraId="6A6A6FAB" w14:textId="4A28DC81" w:rsidR="001C1AC5" w:rsidRPr="00165CC3" w:rsidRDefault="00880697" w:rsidP="006003C9">
            <w:pPr>
              <w:pStyle w:val="ab"/>
              <w:numPr>
                <w:ilvl w:val="0"/>
                <w:numId w:val="1"/>
              </w:numPr>
              <w:ind w:leftChars="0"/>
            </w:pPr>
            <w:r w:rsidRPr="006003C9">
              <w:rPr>
                <w:rFonts w:hAnsi="細明體" w:cs="細明體"/>
              </w:rPr>
              <w:lastRenderedPageBreak/>
              <w:t>{</w:t>
            </w:r>
          </w:p>
        </w:tc>
      </w:tr>
      <w:tr w:rsidR="001C1AC5" w:rsidRPr="00165CC3" w14:paraId="4266B9BB" w14:textId="77777777" w:rsidTr="00A726EB">
        <w:tc>
          <w:tcPr>
            <w:tcW w:w="9656" w:type="dxa"/>
            <w:shd w:val="clear" w:color="auto" w:fill="auto"/>
          </w:tcPr>
          <w:p w14:paraId="225217C6" w14:textId="2B7F12AA"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B39F785" w14:textId="77777777" w:rsidTr="00A726EB">
        <w:tc>
          <w:tcPr>
            <w:tcW w:w="9656" w:type="dxa"/>
            <w:shd w:val="clear" w:color="auto" w:fill="auto"/>
          </w:tcPr>
          <w:p w14:paraId="79F01A9D" w14:textId="68F65E5B" w:rsidR="001C1AC5" w:rsidRPr="00165CC3" w:rsidRDefault="001C1AC5" w:rsidP="006003C9">
            <w:pPr>
              <w:pStyle w:val="1"/>
              <w:numPr>
                <w:ilvl w:val="0"/>
                <w:numId w:val="1"/>
              </w:numPr>
            </w:pPr>
            <w:r w:rsidRPr="00165CC3">
              <w:rPr>
                <w:rFonts w:cs="細明體"/>
              </w:rPr>
              <w:t>“Title”:“</w:t>
            </w:r>
            <w:r w:rsidRPr="00165CC3">
              <w:rPr>
                <w:rFonts w:hAnsi="細明體" w:cs="細明體"/>
              </w:rPr>
              <w:t>關於「高雄夢時代購物中心</w:t>
            </w:r>
            <w:r w:rsidR="002D4974" w:rsidRPr="002D4974">
              <w:rPr>
                <w:rStyle w:val="aa"/>
              </w:rPr>
              <w:t>地上</w:t>
            </w:r>
            <w:r w:rsidRPr="00165CC3">
              <w:rPr>
                <w:rFonts w:hAnsi="細明體" w:cs="細明體"/>
              </w:rPr>
              <w:t>一層</w:t>
            </w:r>
            <w:r w:rsidR="00860400" w:rsidRPr="00860400">
              <w:rPr>
                <w:rStyle w:val="aa"/>
              </w:rPr>
              <w:t>出入口</w:t>
            </w:r>
            <w:r w:rsidRPr="00165CC3">
              <w:rPr>
                <w:rFonts w:hAnsi="細明體" w:cs="細明體"/>
              </w:rPr>
              <w:t>規劃</w:t>
            </w:r>
            <w:r w:rsidR="00F05543" w:rsidRPr="00F05543">
              <w:rPr>
                <w:rStyle w:val="aa"/>
              </w:rPr>
              <w:t>增設</w:t>
            </w:r>
            <w:r w:rsidRPr="00165CC3">
              <w:rPr>
                <w:rFonts w:hAnsi="細明體" w:cs="細明體"/>
              </w:rPr>
              <w:t>風</w:t>
            </w:r>
            <w:r w:rsidR="009242E5" w:rsidRPr="009242E5">
              <w:rPr>
                <w:rStyle w:val="aa"/>
              </w:rPr>
              <w:t>除</w:t>
            </w:r>
            <w:r w:rsidRPr="00165CC3">
              <w:rPr>
                <w:rFonts w:hAnsi="細明體" w:cs="細明體"/>
              </w:rPr>
              <w:t>室三處</w:t>
            </w:r>
            <w:r w:rsidRPr="00165CC3">
              <w:rPr>
                <w:rFonts w:hAnsi="細明體" w:cs="細明體"/>
              </w:rPr>
              <w:t>─</w:t>
            </w:r>
            <w:r w:rsidR="009242E5" w:rsidRPr="009242E5">
              <w:rPr>
                <w:rStyle w:val="aa"/>
              </w:rPr>
              <w:t>增建</w:t>
            </w:r>
            <w:r w:rsidRPr="00165CC3">
              <w:rPr>
                <w:rFonts w:hAnsi="細明體" w:cs="細明體"/>
              </w:rPr>
              <w:t>工程」</w:t>
            </w:r>
            <w:r w:rsidR="00A267DD" w:rsidRPr="00A267DD">
              <w:rPr>
                <w:rStyle w:val="aa"/>
              </w:rPr>
              <w:t>得</w:t>
            </w:r>
            <w:r w:rsidRPr="00165CC3">
              <w:rPr>
                <w:rFonts w:hAnsi="細明體" w:cs="細明體"/>
              </w:rPr>
              <w:t>否免</w:t>
            </w:r>
            <w:r w:rsidR="00C34A2E" w:rsidRPr="00C34A2E">
              <w:rPr>
                <w:rStyle w:val="aa"/>
              </w:rPr>
              <w:t>依</w:t>
            </w:r>
            <w:r w:rsidR="009242E5" w:rsidRPr="009242E5">
              <w:rPr>
                <w:rStyle w:val="aa"/>
              </w:rPr>
              <w:t>建築</w:t>
            </w:r>
            <w:r w:rsidRPr="00165CC3">
              <w:rPr>
                <w:rFonts w:hAnsi="細明體" w:cs="細明體"/>
              </w:rPr>
              <w:t>技術規則總則編第</w:t>
            </w:r>
            <w:r w:rsidRPr="00165CC3">
              <w:rPr>
                <w:rFonts w:hAnsi="細明體" w:cs="細明體"/>
              </w:rPr>
              <w:t>3</w:t>
            </w:r>
            <w:r w:rsidRPr="00165CC3">
              <w:rPr>
                <w:rFonts w:hAnsi="細明體" w:cs="細明體"/>
              </w:rPr>
              <w:t>條之</w:t>
            </w:r>
            <w:r w:rsidRPr="00165CC3">
              <w:rPr>
                <w:rFonts w:hAnsi="細明體" w:cs="細明體"/>
              </w:rPr>
              <w:t>4</w:t>
            </w:r>
            <w:r w:rsidRPr="00165CC3">
              <w:rPr>
                <w:rFonts w:hAnsi="細明體" w:cs="細明體"/>
              </w:rPr>
              <w:t>檢</w:t>
            </w:r>
            <w:r w:rsidR="00A267DD" w:rsidRPr="00A267DD">
              <w:rPr>
                <w:rStyle w:val="aa"/>
              </w:rPr>
              <w:t>具防火</w:t>
            </w:r>
            <w:r w:rsidR="0034082B" w:rsidRPr="0034082B">
              <w:rPr>
                <w:rStyle w:val="aa"/>
              </w:rPr>
              <w:t>避難</w:t>
            </w:r>
            <w:r w:rsidRPr="00165CC3">
              <w:rPr>
                <w:rFonts w:hAnsi="細明體" w:cs="細明體"/>
              </w:rPr>
              <w:t>綜合檢討報告書及評定書</w:t>
            </w:r>
            <w:r w:rsidR="00EF55D8" w:rsidRPr="00EF55D8">
              <w:rPr>
                <w:rStyle w:val="aa"/>
              </w:rPr>
              <w:t>申請</w:t>
            </w:r>
            <w:r w:rsidRPr="00165CC3">
              <w:rPr>
                <w:rFonts w:hAnsi="細明體" w:cs="細明體"/>
              </w:rPr>
              <w:t>認可</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308AC349" w14:textId="77777777" w:rsidTr="00A726EB">
        <w:tc>
          <w:tcPr>
            <w:tcW w:w="9656" w:type="dxa"/>
            <w:shd w:val="clear" w:color="auto" w:fill="auto"/>
          </w:tcPr>
          <w:p w14:paraId="49D94DCE" w14:textId="5C75BB0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106.9.28</w:t>
            </w:r>
            <w:r w:rsidRPr="006003C9">
              <w:rPr>
                <w:rFonts w:hAnsi="細明體" w:cs="細明體"/>
              </w:rPr>
              <w:t>內授營建管字第</w:t>
            </w:r>
            <w:r w:rsidRPr="006003C9">
              <w:rPr>
                <w:rFonts w:hAnsi="細明體" w:cs="細明體"/>
              </w:rPr>
              <w:t>1060814933</w:t>
            </w:r>
            <w:r w:rsidRPr="006003C9">
              <w:rPr>
                <w:rFonts w:hAnsi="細明體" w:cs="細明體"/>
              </w:rPr>
              <w:t>號函說明：一、復貴局</w:t>
            </w:r>
            <w:r w:rsidRPr="006003C9">
              <w:rPr>
                <w:rFonts w:hAnsi="細明體" w:cs="細明體"/>
              </w:rPr>
              <w:t>106</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22</w:t>
            </w:r>
            <w:r w:rsidRPr="006003C9">
              <w:rPr>
                <w:rFonts w:hAnsi="細明體" w:cs="細明體"/>
              </w:rPr>
              <w:t>日高市工務建字第</w:t>
            </w:r>
            <w:r w:rsidRPr="006003C9">
              <w:rPr>
                <w:rFonts w:hAnsi="細明體" w:cs="細明體"/>
              </w:rPr>
              <w:t>10636123000</w:t>
            </w:r>
            <w:r w:rsidRPr="006003C9">
              <w:rPr>
                <w:rFonts w:hAnsi="細明體" w:cs="細明體"/>
              </w:rPr>
              <w:t>號函。二、按</w:t>
            </w:r>
            <w:r w:rsidRPr="009242E5">
              <w:rPr>
                <w:rStyle w:val="aa"/>
              </w:rPr>
              <w:t>建築</w:t>
            </w:r>
            <w:r w:rsidRPr="006003C9">
              <w:rPr>
                <w:rFonts w:hAnsi="細明體" w:cs="細明體"/>
              </w:rPr>
              <w:t>技術規則總則編第</w:t>
            </w:r>
            <w:r w:rsidRPr="006003C9">
              <w:rPr>
                <w:rFonts w:hAnsi="細明體" w:cs="細明體"/>
              </w:rPr>
              <w:t>3</w:t>
            </w:r>
            <w:r w:rsidRPr="006003C9">
              <w:rPr>
                <w:rFonts w:hAnsi="細明體" w:cs="細明體"/>
              </w:rPr>
              <w:t>條之</w:t>
            </w:r>
            <w:r w:rsidRPr="006003C9">
              <w:rPr>
                <w:rFonts w:hAnsi="細明體" w:cs="細明體"/>
              </w:rPr>
              <w:t>4</w:t>
            </w:r>
            <w:r w:rsidRPr="00264D7F">
              <w:rPr>
                <w:rStyle w:val="aa"/>
              </w:rPr>
              <w:t>規定</w:t>
            </w:r>
            <w:r w:rsidRPr="006003C9">
              <w:rPr>
                <w:rFonts w:hAnsi="細明體" w:cs="細明體"/>
              </w:rPr>
              <w:t>「左列</w:t>
            </w:r>
            <w:r w:rsidRPr="009242E5">
              <w:rPr>
                <w:rStyle w:val="aa"/>
              </w:rPr>
              <w:t>建築物應</w:t>
            </w:r>
            <w:r w:rsidRPr="006003C9">
              <w:rPr>
                <w:rFonts w:hAnsi="細明體" w:cs="細明體"/>
              </w:rPr>
              <w:t>檢</w:t>
            </w:r>
            <w:r w:rsidRPr="00A267DD">
              <w:rPr>
                <w:rStyle w:val="aa"/>
              </w:rPr>
              <w:t>具防火</w:t>
            </w:r>
            <w:r w:rsidRPr="0034082B">
              <w:rPr>
                <w:rStyle w:val="aa"/>
              </w:rPr>
              <w:t>避難</w:t>
            </w:r>
            <w:r w:rsidRPr="006003C9">
              <w:rPr>
                <w:rFonts w:hAnsi="細明體" w:cs="細明體"/>
              </w:rPr>
              <w:t>綜合檢討報告書及評定書，或</w:t>
            </w:r>
            <w:r w:rsidRPr="009242E5">
              <w:rPr>
                <w:rStyle w:val="aa"/>
              </w:rPr>
              <w:t>建築物</w:t>
            </w:r>
            <w:r w:rsidRPr="00A267DD">
              <w:rPr>
                <w:rStyle w:val="aa"/>
              </w:rPr>
              <w:t>防火</w:t>
            </w:r>
            <w:r w:rsidRPr="0034082B">
              <w:rPr>
                <w:rStyle w:val="aa"/>
              </w:rPr>
              <w:t>避難</w:t>
            </w:r>
            <w:r w:rsidRPr="00657F62">
              <w:rPr>
                <w:rStyle w:val="aa"/>
              </w:rPr>
              <w:t>性</w:t>
            </w:r>
            <w:r w:rsidRPr="009242E5">
              <w:rPr>
                <w:rStyle w:val="aa"/>
              </w:rPr>
              <w:t>能</w:t>
            </w:r>
            <w:r w:rsidRPr="00BA2B90">
              <w:rPr>
                <w:rStyle w:val="aa"/>
              </w:rPr>
              <w:t>設計</w:t>
            </w:r>
            <w:r w:rsidRPr="006003C9">
              <w:rPr>
                <w:rFonts w:hAnsi="細明體" w:cs="細明體"/>
              </w:rPr>
              <w:t>計畫書及評定書，經中央主管</w:t>
            </w:r>
            <w:r w:rsidRPr="009242E5">
              <w:rPr>
                <w:rStyle w:val="aa"/>
              </w:rPr>
              <w:t>建築</w:t>
            </w:r>
            <w:r w:rsidRPr="006003C9">
              <w:rPr>
                <w:rFonts w:hAnsi="細明體" w:cs="細明體"/>
              </w:rPr>
              <w:t>機關認可；如檢</w:t>
            </w:r>
            <w:r w:rsidRPr="00A267DD">
              <w:rPr>
                <w:rStyle w:val="aa"/>
              </w:rPr>
              <w:t>具</w:t>
            </w:r>
            <w:r w:rsidRPr="009242E5">
              <w:rPr>
                <w:rStyle w:val="aa"/>
              </w:rPr>
              <w:t>建築物</w:t>
            </w:r>
            <w:r w:rsidRPr="00A267DD">
              <w:rPr>
                <w:rStyle w:val="aa"/>
              </w:rPr>
              <w:t>防火</w:t>
            </w:r>
            <w:r w:rsidRPr="0034082B">
              <w:rPr>
                <w:rStyle w:val="aa"/>
              </w:rPr>
              <w:t>避難</w:t>
            </w:r>
            <w:r w:rsidRPr="00657F62">
              <w:rPr>
                <w:rStyle w:val="aa"/>
              </w:rPr>
              <w:t>性</w:t>
            </w:r>
            <w:r w:rsidRPr="009242E5">
              <w:rPr>
                <w:rStyle w:val="aa"/>
              </w:rPr>
              <w:t>能</w:t>
            </w:r>
            <w:r w:rsidRPr="00BA2B90">
              <w:rPr>
                <w:rStyle w:val="aa"/>
              </w:rPr>
              <w:t>設計</w:t>
            </w:r>
            <w:r w:rsidRPr="006003C9">
              <w:rPr>
                <w:rFonts w:hAnsi="細明體" w:cs="細明體"/>
              </w:rPr>
              <w:t>計畫書及評定書者，並</w:t>
            </w:r>
            <w:r w:rsidRPr="00A267DD">
              <w:rPr>
                <w:rStyle w:val="aa"/>
              </w:rPr>
              <w:t>得適用</w:t>
            </w:r>
            <w:r w:rsidRPr="006003C9">
              <w:rPr>
                <w:rFonts w:hAnsi="細明體" w:cs="細明體"/>
              </w:rPr>
              <w:t>本編第三條</w:t>
            </w:r>
            <w:r w:rsidRPr="00264D7F">
              <w:rPr>
                <w:rStyle w:val="aa"/>
              </w:rPr>
              <w:t>規定</w:t>
            </w:r>
            <w:r w:rsidRPr="006003C9">
              <w:rPr>
                <w:rFonts w:hAnsi="細明體" w:cs="細明體"/>
              </w:rPr>
              <w:t>：一、</w:t>
            </w:r>
            <w:r w:rsidRPr="002D4974">
              <w:rPr>
                <w:rStyle w:val="aa"/>
              </w:rPr>
              <w:t>高度</w:t>
            </w:r>
            <w:r w:rsidRPr="00264D7F">
              <w:rPr>
                <w:rStyle w:val="aa"/>
              </w:rPr>
              <w:t>達</w:t>
            </w:r>
            <w:r w:rsidRPr="006003C9">
              <w:rPr>
                <w:rFonts w:hAnsi="細明體" w:cs="細明體"/>
              </w:rPr>
              <w:t>二十五層或九十</w:t>
            </w:r>
            <w:r w:rsidRPr="00264D7F">
              <w:rPr>
                <w:rStyle w:val="aa"/>
              </w:rPr>
              <w:t>公尺</w:t>
            </w:r>
            <w:r w:rsidRPr="002D4974">
              <w:rPr>
                <w:rStyle w:val="aa"/>
              </w:rPr>
              <w:t>以上</w:t>
            </w:r>
            <w:r w:rsidRPr="006003C9">
              <w:rPr>
                <w:rFonts w:hAnsi="細明體" w:cs="細明體"/>
              </w:rPr>
              <w:t>之</w:t>
            </w:r>
            <w:r w:rsidRPr="00264D7F">
              <w:rPr>
                <w:rStyle w:val="aa"/>
              </w:rPr>
              <w:t>高層</w:t>
            </w:r>
            <w:r w:rsidRPr="009242E5">
              <w:rPr>
                <w:rStyle w:val="aa"/>
              </w:rPr>
              <w:t>建築物</w:t>
            </w:r>
            <w:r w:rsidRPr="006003C9">
              <w:rPr>
                <w:rFonts w:hAnsi="細明體" w:cs="細明體"/>
              </w:rPr>
              <w:t>。但</w:t>
            </w:r>
            <w:r w:rsidRPr="00BA2B90">
              <w:rPr>
                <w:rStyle w:val="aa"/>
              </w:rPr>
              <w:t>僅</w:t>
            </w:r>
            <w:r w:rsidRPr="006003C9">
              <w:rPr>
                <w:rFonts w:hAnsi="細明體" w:cs="細明體"/>
              </w:rPr>
              <w:t>供</w:t>
            </w:r>
            <w:r w:rsidRPr="009242E5">
              <w:rPr>
                <w:rStyle w:val="aa"/>
              </w:rPr>
              <w:t>建築物</w:t>
            </w:r>
            <w:r w:rsidRPr="00657F62">
              <w:rPr>
                <w:rStyle w:val="aa"/>
              </w:rPr>
              <w:t>用途</w:t>
            </w:r>
            <w:r w:rsidRPr="00A267DD">
              <w:rPr>
                <w:rStyle w:val="aa"/>
              </w:rPr>
              <w:t>類組</w:t>
            </w:r>
            <w:r w:rsidRPr="006003C9">
              <w:rPr>
                <w:rFonts w:hAnsi="細明體" w:cs="細明體"/>
              </w:rPr>
              <w:t>H-2</w:t>
            </w:r>
            <w:r w:rsidRPr="006003C9">
              <w:rPr>
                <w:rFonts w:hAnsi="細明體" w:cs="細明體"/>
              </w:rPr>
              <w:t>組</w:t>
            </w:r>
            <w:r w:rsidRPr="00A267DD">
              <w:rPr>
                <w:rStyle w:val="aa"/>
              </w:rPr>
              <w:t>使用</w:t>
            </w:r>
            <w:r w:rsidRPr="006003C9">
              <w:rPr>
                <w:rFonts w:hAnsi="細明體" w:cs="細明體"/>
              </w:rPr>
              <w:t>者，</w:t>
            </w:r>
            <w:r w:rsidRPr="00A267DD">
              <w:rPr>
                <w:rStyle w:val="aa"/>
              </w:rPr>
              <w:t>不受</w:t>
            </w:r>
            <w:r w:rsidRPr="006003C9">
              <w:rPr>
                <w:rFonts w:hAnsi="細明體" w:cs="細明體"/>
              </w:rPr>
              <w:t>此限。二、供</w:t>
            </w:r>
            <w:r w:rsidRPr="009242E5">
              <w:rPr>
                <w:rStyle w:val="aa"/>
              </w:rPr>
              <w:t>建築物</w:t>
            </w:r>
            <w:r w:rsidRPr="00A267DD">
              <w:rPr>
                <w:rStyle w:val="aa"/>
              </w:rPr>
              <w:t>使用類組</w:t>
            </w:r>
            <w:r w:rsidRPr="006003C9">
              <w:rPr>
                <w:rFonts w:hAnsi="細明體" w:cs="細明體"/>
              </w:rPr>
              <w:t>B-2</w:t>
            </w:r>
            <w:r w:rsidRPr="006003C9">
              <w:rPr>
                <w:rFonts w:hAnsi="細明體" w:cs="細明體"/>
              </w:rPr>
              <w:t>組</w:t>
            </w:r>
            <w:r w:rsidRPr="00A267DD">
              <w:rPr>
                <w:rStyle w:val="aa"/>
              </w:rPr>
              <w:t>使用</w:t>
            </w:r>
            <w:r w:rsidRPr="006003C9">
              <w:rPr>
                <w:rFonts w:hAnsi="細明體" w:cs="細明體"/>
              </w:rPr>
              <w:t>之</w:t>
            </w:r>
            <w:r w:rsidRPr="009242E5">
              <w:rPr>
                <w:rStyle w:val="aa"/>
              </w:rPr>
              <w:t>總樓地</w:t>
            </w:r>
            <w:r w:rsidRPr="00264D7F">
              <w:rPr>
                <w:rStyle w:val="aa"/>
              </w:rPr>
              <w:t>板</w:t>
            </w:r>
            <w:r w:rsidRPr="009242E5">
              <w:rPr>
                <w:rStyle w:val="aa"/>
              </w:rPr>
              <w:t>面積</w:t>
            </w:r>
            <w:r w:rsidRPr="00264D7F">
              <w:rPr>
                <w:rStyle w:val="aa"/>
              </w:rPr>
              <w:t>達</w:t>
            </w:r>
            <w:r w:rsidRPr="006003C9">
              <w:rPr>
                <w:rFonts w:hAnsi="細明體" w:cs="細明體"/>
              </w:rPr>
              <w:t>三萬</w:t>
            </w:r>
            <w:r w:rsidRPr="00264D7F">
              <w:rPr>
                <w:rStyle w:val="aa"/>
              </w:rPr>
              <w:t>平方公尺</w:t>
            </w:r>
            <w:r w:rsidRPr="002D4974">
              <w:rPr>
                <w:rStyle w:val="aa"/>
              </w:rPr>
              <w:t>以上</w:t>
            </w:r>
            <w:r w:rsidRPr="006003C9">
              <w:rPr>
                <w:rFonts w:hAnsi="細明體" w:cs="細明體"/>
              </w:rPr>
              <w:t>之</w:t>
            </w:r>
            <w:r w:rsidRPr="009242E5">
              <w:rPr>
                <w:rStyle w:val="aa"/>
              </w:rPr>
              <w:t>建築物</w:t>
            </w:r>
            <w:r w:rsidRPr="006003C9">
              <w:rPr>
                <w:rFonts w:hAnsi="細明體" w:cs="細明體"/>
              </w:rPr>
              <w:t>。三、與</w:t>
            </w:r>
            <w:r w:rsidRPr="00264D7F">
              <w:rPr>
                <w:rStyle w:val="aa"/>
              </w:rPr>
              <w:t>地下</w:t>
            </w:r>
            <w:r w:rsidRPr="00A267DD">
              <w:rPr>
                <w:rStyle w:val="aa"/>
              </w:rPr>
              <w:t>公共</w:t>
            </w:r>
            <w:r w:rsidRPr="006003C9">
              <w:rPr>
                <w:rFonts w:hAnsi="細明體" w:cs="細明體"/>
              </w:rPr>
              <w:t>運輸</w:t>
            </w:r>
            <w:r w:rsidRPr="00A267DD">
              <w:rPr>
                <w:rStyle w:val="aa"/>
              </w:rPr>
              <w:t>系統相連接</w:t>
            </w:r>
            <w:r w:rsidRPr="006003C9">
              <w:rPr>
                <w:rFonts w:hAnsi="細明體" w:cs="細明體"/>
              </w:rPr>
              <w:t>之</w:t>
            </w:r>
            <w:r w:rsidRPr="00264D7F">
              <w:rPr>
                <w:rStyle w:val="aa"/>
              </w:rPr>
              <w:t>地下</w:t>
            </w:r>
            <w:r w:rsidRPr="006003C9">
              <w:rPr>
                <w:rFonts w:hAnsi="細明體" w:cs="細明體"/>
              </w:rPr>
              <w:t>街或</w:t>
            </w:r>
            <w:r w:rsidRPr="00264D7F">
              <w:rPr>
                <w:rStyle w:val="aa"/>
              </w:rPr>
              <w:t>地下</w:t>
            </w:r>
            <w:r w:rsidRPr="006003C9">
              <w:rPr>
                <w:rFonts w:hAnsi="細明體" w:cs="細明體"/>
              </w:rPr>
              <w:t>商場。」上開</w:t>
            </w:r>
            <w:r w:rsidRPr="00264D7F">
              <w:rPr>
                <w:rStyle w:val="aa"/>
              </w:rPr>
              <w:t>規定</w:t>
            </w:r>
            <w:r w:rsidRPr="006003C9">
              <w:rPr>
                <w:rFonts w:hAnsi="細明體" w:cs="細明體"/>
              </w:rPr>
              <w:t>係於</w:t>
            </w:r>
            <w:r w:rsidRPr="006003C9">
              <w:rPr>
                <w:rFonts w:hAnsi="細明體" w:cs="細明體"/>
              </w:rPr>
              <w:t>92</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19</w:t>
            </w:r>
            <w:r w:rsidRPr="006003C9">
              <w:rPr>
                <w:rFonts w:hAnsi="細明體" w:cs="細明體"/>
              </w:rPr>
              <w:t>日修正</w:t>
            </w:r>
            <w:r w:rsidRPr="009242E5">
              <w:rPr>
                <w:rStyle w:val="aa"/>
              </w:rPr>
              <w:t>建築</w:t>
            </w:r>
            <w:r w:rsidRPr="006003C9">
              <w:rPr>
                <w:rFonts w:hAnsi="細明體" w:cs="細明體"/>
              </w:rPr>
              <w:t>技術規則時增訂，</w:t>
            </w:r>
            <w:r w:rsidRPr="00A267DD">
              <w:rPr>
                <w:rStyle w:val="aa"/>
              </w:rPr>
              <w:t>自</w:t>
            </w:r>
            <w:r w:rsidRPr="006003C9">
              <w:rPr>
                <w:rFonts w:hAnsi="細明體" w:cs="細明體"/>
              </w:rPr>
              <w:t>93</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w:t>
            </w:r>
            <w:r w:rsidRPr="006003C9">
              <w:rPr>
                <w:rFonts w:hAnsi="細明體" w:cs="細明體"/>
              </w:rPr>
              <w:t>日施行，先予敘明。三、另按「關於已領有</w:t>
            </w:r>
            <w:r w:rsidRPr="00A267DD">
              <w:rPr>
                <w:rStyle w:val="aa"/>
              </w:rPr>
              <w:t>使用</w:t>
            </w:r>
            <w:r w:rsidRPr="009242E5">
              <w:rPr>
                <w:rStyle w:val="aa"/>
              </w:rPr>
              <w:t>執照</w:t>
            </w:r>
            <w:r w:rsidRPr="006003C9">
              <w:rPr>
                <w:rFonts w:hAnsi="細明體" w:cs="細明體"/>
              </w:rPr>
              <w:t>之</w:t>
            </w:r>
            <w:r w:rsidRPr="009242E5">
              <w:rPr>
                <w:rStyle w:val="aa"/>
              </w:rPr>
              <w:t>建築物</w:t>
            </w:r>
            <w:r w:rsidRPr="00EF55D8">
              <w:rPr>
                <w:rStyle w:val="aa"/>
              </w:rPr>
              <w:t>申請</w:t>
            </w:r>
            <w:r w:rsidRPr="00F55D4E">
              <w:rPr>
                <w:rStyle w:val="aa"/>
              </w:rPr>
              <w:t>立體</w:t>
            </w:r>
            <w:r w:rsidRPr="006003C9">
              <w:rPr>
                <w:rFonts w:hAnsi="細明體" w:cs="細明體"/>
              </w:rPr>
              <w:t>及水平</w:t>
            </w:r>
            <w:r w:rsidRPr="009242E5">
              <w:rPr>
                <w:rStyle w:val="aa"/>
              </w:rPr>
              <w:t>增建</w:t>
            </w:r>
            <w:r w:rsidRPr="006003C9">
              <w:rPr>
                <w:rFonts w:hAnsi="細明體" w:cs="細明體"/>
              </w:rPr>
              <w:t>，如構成</w:t>
            </w:r>
            <w:r w:rsidRPr="009242E5">
              <w:rPr>
                <w:rStyle w:val="aa"/>
              </w:rPr>
              <w:t>建築</w:t>
            </w:r>
            <w:r w:rsidRPr="006003C9">
              <w:rPr>
                <w:rFonts w:hAnsi="細明體" w:cs="細明體"/>
              </w:rPr>
              <w:t>法第</w:t>
            </w:r>
            <w:r w:rsidRPr="006003C9">
              <w:rPr>
                <w:rFonts w:hAnsi="細明體" w:cs="細明體"/>
              </w:rPr>
              <w:t>9</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之</w:t>
            </w:r>
            <w:r w:rsidRPr="009242E5">
              <w:rPr>
                <w:rStyle w:val="aa"/>
              </w:rPr>
              <w:t>增建</w:t>
            </w:r>
            <w:r w:rsidRPr="006003C9">
              <w:rPr>
                <w:rFonts w:hAnsi="細明體" w:cs="細明體"/>
              </w:rPr>
              <w:t>行為，</w:t>
            </w:r>
            <w:r w:rsidRPr="00C34A2E">
              <w:rPr>
                <w:rStyle w:val="aa"/>
              </w:rPr>
              <w:t>依</w:t>
            </w:r>
            <w:r w:rsidRPr="006003C9">
              <w:rPr>
                <w:rFonts w:hAnsi="細明體" w:cs="細明體"/>
              </w:rPr>
              <w:t>中央法規標準法第</w:t>
            </w:r>
            <w:r w:rsidRPr="006003C9">
              <w:rPr>
                <w:rFonts w:hAnsi="細明體" w:cs="細明體"/>
              </w:rPr>
              <w:t>18</w:t>
            </w:r>
            <w:r w:rsidRPr="006003C9">
              <w:rPr>
                <w:rFonts w:hAnsi="細明體" w:cs="細明體"/>
              </w:rPr>
              <w:t>條之</w:t>
            </w:r>
            <w:r w:rsidRPr="00264D7F">
              <w:rPr>
                <w:rStyle w:val="aa"/>
              </w:rPr>
              <w:t>規定</w:t>
            </w:r>
            <w:r w:rsidRPr="006003C9">
              <w:rPr>
                <w:rFonts w:hAnsi="細明體" w:cs="細明體"/>
              </w:rPr>
              <w:t>，</w:t>
            </w:r>
            <w:r w:rsidRPr="009242E5">
              <w:rPr>
                <w:rStyle w:val="aa"/>
              </w:rPr>
              <w:t>應</w:t>
            </w:r>
            <w:r w:rsidRPr="00C34A2E">
              <w:rPr>
                <w:rStyle w:val="aa"/>
              </w:rPr>
              <w:t>依</w:t>
            </w:r>
            <w:r w:rsidRPr="006003C9">
              <w:rPr>
                <w:rFonts w:hAnsi="細明體" w:cs="細明體"/>
              </w:rPr>
              <w:t>行為時法令</w:t>
            </w:r>
            <w:r w:rsidRPr="00264D7F">
              <w:rPr>
                <w:rStyle w:val="aa"/>
              </w:rPr>
              <w:t>規定辦理</w:t>
            </w:r>
            <w:r w:rsidRPr="006003C9">
              <w:rPr>
                <w:rFonts w:hAnsi="細明體" w:cs="細明體"/>
              </w:rPr>
              <w:t>。本部</w:t>
            </w:r>
            <w:r w:rsidRPr="006003C9">
              <w:rPr>
                <w:rFonts w:hAnsi="細明體" w:cs="細明體"/>
              </w:rPr>
              <w:t>73</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17</w:t>
            </w:r>
            <w:r w:rsidRPr="006003C9">
              <w:rPr>
                <w:rFonts w:hAnsi="細明體" w:cs="細明體"/>
              </w:rPr>
              <w:t>日台內營字第</w:t>
            </w:r>
            <w:r w:rsidRPr="006003C9">
              <w:rPr>
                <w:rFonts w:hAnsi="細明體" w:cs="細明體"/>
              </w:rPr>
              <w:t>246136</w:t>
            </w:r>
            <w:r w:rsidRPr="006003C9">
              <w:rPr>
                <w:rFonts w:hAnsi="細明體" w:cs="細明體"/>
              </w:rPr>
              <w:t>號函，已有明定。</w:t>
            </w:r>
            <w:r w:rsidRPr="006003C9">
              <w:rPr>
                <w:rFonts w:hAnsi="細明體" w:cs="細明體"/>
              </w:rPr>
              <w:t>......</w:t>
            </w:r>
            <w:r w:rsidRPr="006003C9">
              <w:rPr>
                <w:rFonts w:hAnsi="細明體" w:cs="細明體"/>
              </w:rPr>
              <w:t>原室內</w:t>
            </w:r>
            <w:r w:rsidRPr="00F05543">
              <w:rPr>
                <w:rStyle w:val="aa"/>
              </w:rPr>
              <w:t>挑空</w:t>
            </w:r>
            <w:r w:rsidRPr="00EF55D8">
              <w:rPr>
                <w:rStyle w:val="aa"/>
              </w:rPr>
              <w:t>申請</w:t>
            </w:r>
            <w:r w:rsidRPr="009242E5">
              <w:rPr>
                <w:rStyle w:val="aa"/>
              </w:rPr>
              <w:t>增建</w:t>
            </w:r>
            <w:r w:rsidRPr="006003C9">
              <w:rPr>
                <w:rFonts w:hAnsi="細明體" w:cs="細明體"/>
              </w:rPr>
              <w:t>之</w:t>
            </w:r>
            <w:r w:rsidRPr="009242E5">
              <w:rPr>
                <w:rStyle w:val="aa"/>
              </w:rPr>
              <w:t>建築物</w:t>
            </w:r>
            <w:r w:rsidRPr="006003C9">
              <w:rPr>
                <w:rFonts w:hAnsi="細明體" w:cs="細明體"/>
              </w:rPr>
              <w:t>，</w:t>
            </w:r>
            <w:r w:rsidRPr="009242E5">
              <w:rPr>
                <w:rStyle w:val="aa"/>
              </w:rPr>
              <w:t>增建</w:t>
            </w:r>
            <w:r w:rsidRPr="006003C9">
              <w:rPr>
                <w:rFonts w:hAnsi="細明體" w:cs="細明體"/>
              </w:rPr>
              <w:t>及原有</w:t>
            </w:r>
            <w:r w:rsidRPr="009242E5">
              <w:rPr>
                <w:rStyle w:val="aa"/>
              </w:rPr>
              <w:t>建築</w:t>
            </w:r>
            <w:r w:rsidRPr="00A267DD">
              <w:rPr>
                <w:rStyle w:val="aa"/>
              </w:rPr>
              <w:t>部分</w:t>
            </w:r>
            <w:r w:rsidRPr="006003C9">
              <w:rPr>
                <w:rFonts w:hAnsi="細明體" w:cs="細明體"/>
              </w:rPr>
              <w:t>皆</w:t>
            </w:r>
            <w:r w:rsidRPr="009242E5">
              <w:rPr>
                <w:rStyle w:val="aa"/>
              </w:rPr>
              <w:t>應</w:t>
            </w:r>
            <w:r w:rsidRPr="00C34A2E">
              <w:rPr>
                <w:rStyle w:val="aa"/>
              </w:rPr>
              <w:t>依</w:t>
            </w:r>
            <w:r w:rsidRPr="006003C9">
              <w:rPr>
                <w:rFonts w:hAnsi="細明體" w:cs="細明體"/>
              </w:rPr>
              <w:t>新修訂</w:t>
            </w:r>
            <w:r w:rsidRPr="00264D7F">
              <w:rPr>
                <w:rStyle w:val="aa"/>
              </w:rPr>
              <w:t>規定</w:t>
            </w:r>
            <w:r w:rsidRPr="006003C9">
              <w:rPr>
                <w:rFonts w:hAnsi="細明體" w:cs="細明體"/>
              </w:rPr>
              <w:t>檢討；至</w:t>
            </w:r>
            <w:r w:rsidRPr="00EF55D8">
              <w:rPr>
                <w:rStyle w:val="aa"/>
              </w:rPr>
              <w:t>申請</w:t>
            </w:r>
            <w:r w:rsidRPr="006003C9">
              <w:rPr>
                <w:rFonts w:hAnsi="細明體" w:cs="細明體"/>
              </w:rPr>
              <w:t>平面</w:t>
            </w:r>
            <w:r w:rsidRPr="009242E5">
              <w:rPr>
                <w:rStyle w:val="aa"/>
              </w:rPr>
              <w:t>增建</w:t>
            </w:r>
            <w:r w:rsidRPr="006003C9">
              <w:rPr>
                <w:rFonts w:hAnsi="細明體" w:cs="細明體"/>
              </w:rPr>
              <w:t>，在地方主管</w:t>
            </w:r>
            <w:r w:rsidRPr="009242E5">
              <w:rPr>
                <w:rStyle w:val="aa"/>
              </w:rPr>
              <w:t>建築</w:t>
            </w:r>
            <w:r w:rsidRPr="006003C9">
              <w:rPr>
                <w:rFonts w:hAnsi="細明體" w:cs="細明體"/>
              </w:rPr>
              <w:t>機關認定其不影響原</w:t>
            </w:r>
            <w:r w:rsidRPr="009242E5">
              <w:rPr>
                <w:rStyle w:val="aa"/>
              </w:rPr>
              <w:t>建築物</w:t>
            </w:r>
            <w:r w:rsidRPr="006003C9">
              <w:rPr>
                <w:rFonts w:hAnsi="細明體" w:cs="細明體"/>
              </w:rPr>
              <w:t>之</w:t>
            </w:r>
            <w:r w:rsidRPr="00264D7F">
              <w:rPr>
                <w:rStyle w:val="aa"/>
              </w:rPr>
              <w:t>結構</w:t>
            </w:r>
            <w:r w:rsidRPr="00A267DD">
              <w:rPr>
                <w:rStyle w:val="aa"/>
              </w:rPr>
              <w:t>安全</w:t>
            </w:r>
            <w:r w:rsidRPr="006003C9">
              <w:rPr>
                <w:rFonts w:hAnsi="細明體" w:cs="細明體"/>
              </w:rPr>
              <w:t>及</w:t>
            </w:r>
            <w:r w:rsidRPr="00A267DD">
              <w:rPr>
                <w:rStyle w:val="aa"/>
              </w:rPr>
              <w:t>公共安全</w:t>
            </w:r>
            <w:r w:rsidRPr="006003C9">
              <w:rPr>
                <w:rFonts w:hAnsi="細明體" w:cs="細明體"/>
              </w:rPr>
              <w:t>前提下，准予</w:t>
            </w:r>
            <w:r w:rsidRPr="00BA2B90">
              <w:rPr>
                <w:rStyle w:val="aa"/>
              </w:rPr>
              <w:t>僅</w:t>
            </w:r>
            <w:r w:rsidRPr="006003C9">
              <w:rPr>
                <w:rFonts w:hAnsi="細明體" w:cs="細明體"/>
              </w:rPr>
              <w:t>就</w:t>
            </w:r>
            <w:r w:rsidRPr="009242E5">
              <w:rPr>
                <w:rStyle w:val="aa"/>
              </w:rPr>
              <w:t>增建</w:t>
            </w:r>
            <w:r w:rsidRPr="00A267DD">
              <w:rPr>
                <w:rStyle w:val="aa"/>
              </w:rPr>
              <w:t>部分</w:t>
            </w:r>
            <w:r w:rsidRPr="006003C9">
              <w:rPr>
                <w:rFonts w:hAnsi="細明體" w:cs="細明體"/>
              </w:rPr>
              <w:t>檢討。</w:t>
            </w:r>
            <w:r w:rsidRPr="006003C9">
              <w:rPr>
                <w:rFonts w:hAnsi="細明體" w:cs="細明體"/>
              </w:rPr>
              <w:t>......</w:t>
            </w:r>
            <w:r w:rsidRPr="006003C9">
              <w:rPr>
                <w:rFonts w:hAnsi="細明體" w:cs="細明體"/>
              </w:rPr>
              <w:t>」本部</w:t>
            </w:r>
            <w:r w:rsidRPr="006003C9">
              <w:rPr>
                <w:rFonts w:hAnsi="細明體" w:cs="細明體"/>
              </w:rPr>
              <w:t>85</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11</w:t>
            </w:r>
            <w:r w:rsidRPr="006003C9">
              <w:rPr>
                <w:rFonts w:hAnsi="細明體" w:cs="細明體"/>
              </w:rPr>
              <w:t>日台內營字第</w:t>
            </w:r>
            <w:r w:rsidRPr="006003C9">
              <w:rPr>
                <w:rFonts w:hAnsi="細明體" w:cs="細明體"/>
              </w:rPr>
              <w:t>8572053</w:t>
            </w:r>
            <w:r w:rsidRPr="006003C9">
              <w:rPr>
                <w:rFonts w:hAnsi="細明體" w:cs="細明體"/>
              </w:rPr>
              <w:t>號函釋示在案。如原</w:t>
            </w:r>
            <w:r w:rsidRPr="009242E5">
              <w:rPr>
                <w:rStyle w:val="aa"/>
              </w:rPr>
              <w:t>建築物</w:t>
            </w:r>
            <w:r w:rsidRPr="00EF55D8">
              <w:rPr>
                <w:rStyle w:val="aa"/>
              </w:rPr>
              <w:t>申請</w:t>
            </w:r>
            <w:r w:rsidRPr="009242E5">
              <w:rPr>
                <w:rStyle w:val="aa"/>
              </w:rPr>
              <w:t>建築</w:t>
            </w:r>
            <w:r w:rsidRPr="006003C9">
              <w:rPr>
                <w:rFonts w:hAnsi="細明體" w:cs="細明體"/>
              </w:rPr>
              <w:t>執照時，尚</w:t>
            </w:r>
            <w:r w:rsidRPr="00C34A2E">
              <w:rPr>
                <w:rStyle w:val="aa"/>
              </w:rPr>
              <w:t>無</w:t>
            </w:r>
            <w:r w:rsidRPr="009242E5">
              <w:rPr>
                <w:rStyle w:val="aa"/>
              </w:rPr>
              <w:t>建築</w:t>
            </w:r>
            <w:r w:rsidRPr="006003C9">
              <w:rPr>
                <w:rFonts w:hAnsi="細明體" w:cs="細明體"/>
              </w:rPr>
              <w:t>技術規則總則編第</w:t>
            </w:r>
            <w:r w:rsidRPr="006003C9">
              <w:rPr>
                <w:rFonts w:hAnsi="細明體" w:cs="細明體"/>
              </w:rPr>
              <w:t>3</w:t>
            </w:r>
            <w:r w:rsidRPr="006003C9">
              <w:rPr>
                <w:rFonts w:hAnsi="細明體" w:cs="細明體"/>
              </w:rPr>
              <w:t>條之</w:t>
            </w:r>
            <w:r w:rsidRPr="006003C9">
              <w:rPr>
                <w:rFonts w:hAnsi="細明體" w:cs="細明體"/>
              </w:rPr>
              <w:t>4</w:t>
            </w:r>
            <w:r w:rsidRPr="00264D7F">
              <w:rPr>
                <w:rStyle w:val="aa"/>
              </w:rPr>
              <w:t>規定</w:t>
            </w:r>
            <w:r w:rsidRPr="006003C9">
              <w:rPr>
                <w:rFonts w:hAnsi="細明體" w:cs="細明體"/>
              </w:rPr>
              <w:t>，</w:t>
            </w:r>
            <w:r w:rsidRPr="00A267DD">
              <w:rPr>
                <w:rStyle w:val="aa"/>
              </w:rPr>
              <w:t>得</w:t>
            </w:r>
            <w:r w:rsidRPr="00BA2B90">
              <w:rPr>
                <w:rStyle w:val="aa"/>
              </w:rPr>
              <w:t>僅</w:t>
            </w:r>
            <w:r w:rsidRPr="006003C9">
              <w:rPr>
                <w:rFonts w:hAnsi="細明體" w:cs="細明體"/>
              </w:rPr>
              <w:t>就</w:t>
            </w:r>
            <w:r w:rsidRPr="009242E5">
              <w:rPr>
                <w:rStyle w:val="aa"/>
              </w:rPr>
              <w:t>增建</w:t>
            </w:r>
            <w:r w:rsidRPr="00A267DD">
              <w:rPr>
                <w:rStyle w:val="aa"/>
              </w:rPr>
              <w:t>部分</w:t>
            </w:r>
            <w:r w:rsidRPr="006003C9">
              <w:rPr>
                <w:rFonts w:hAnsi="細明體" w:cs="細明體"/>
              </w:rPr>
              <w:t>檢討。如係前揭條文施行後</w:t>
            </w:r>
            <w:r w:rsidRPr="00EF55D8">
              <w:rPr>
                <w:rStyle w:val="aa"/>
              </w:rPr>
              <w:t>申請</w:t>
            </w:r>
            <w:r w:rsidRPr="009242E5">
              <w:rPr>
                <w:rStyle w:val="aa"/>
              </w:rPr>
              <w:t>建築</w:t>
            </w:r>
            <w:r w:rsidRPr="006003C9">
              <w:rPr>
                <w:rFonts w:hAnsi="細明體" w:cs="細明體"/>
              </w:rPr>
              <w:t>執照之</w:t>
            </w:r>
            <w:r w:rsidRPr="006003C9">
              <w:rPr>
                <w:rFonts w:hAnsi="細明體" w:cs="細明體"/>
              </w:rPr>
              <w:t>B-2</w:t>
            </w:r>
            <w:r w:rsidRPr="00A267DD">
              <w:rPr>
                <w:rStyle w:val="aa"/>
              </w:rPr>
              <w:t>類組</w:t>
            </w:r>
            <w:r w:rsidRPr="009242E5">
              <w:rPr>
                <w:rStyle w:val="aa"/>
              </w:rPr>
              <w:t>建築物</w:t>
            </w:r>
            <w:r w:rsidRPr="006003C9">
              <w:rPr>
                <w:rFonts w:hAnsi="細明體" w:cs="細明體"/>
              </w:rPr>
              <w:t>，其</w:t>
            </w:r>
            <w:r w:rsidRPr="009242E5">
              <w:rPr>
                <w:rStyle w:val="aa"/>
              </w:rPr>
              <w:t>增建</w:t>
            </w:r>
            <w:r w:rsidRPr="006003C9">
              <w:rPr>
                <w:rFonts w:hAnsi="細明體" w:cs="細明體"/>
              </w:rPr>
              <w:t>後之</w:t>
            </w:r>
            <w:r w:rsidRPr="009242E5">
              <w:rPr>
                <w:rStyle w:val="aa"/>
              </w:rPr>
              <w:t>總樓地</w:t>
            </w:r>
            <w:r w:rsidRPr="00264D7F">
              <w:rPr>
                <w:rStyle w:val="aa"/>
              </w:rPr>
              <w:t>板</w:t>
            </w:r>
            <w:r w:rsidRPr="009242E5">
              <w:rPr>
                <w:rStyle w:val="aa"/>
              </w:rPr>
              <w:t>面積</w:t>
            </w:r>
            <w:r w:rsidRPr="006003C9">
              <w:rPr>
                <w:rFonts w:hAnsi="細明體" w:cs="細明體"/>
              </w:rPr>
              <w:t>則</w:t>
            </w:r>
            <w:r w:rsidRPr="009242E5">
              <w:rPr>
                <w:rStyle w:val="aa"/>
              </w:rPr>
              <w:t>應</w:t>
            </w:r>
            <w:r w:rsidRPr="006003C9">
              <w:rPr>
                <w:rFonts w:hAnsi="細明體" w:cs="細明體"/>
              </w:rPr>
              <w:t>與原</w:t>
            </w:r>
            <w:r w:rsidRPr="00EF55D8">
              <w:rPr>
                <w:rStyle w:val="aa"/>
              </w:rPr>
              <w:t>申請</w:t>
            </w:r>
            <w:r w:rsidRPr="002D4974">
              <w:rPr>
                <w:rStyle w:val="aa"/>
              </w:rPr>
              <w:t>面積</w:t>
            </w:r>
            <w:r w:rsidRPr="00257C45">
              <w:rPr>
                <w:rStyle w:val="aa"/>
              </w:rPr>
              <w:t>合計</w:t>
            </w:r>
            <w:r w:rsidRPr="006003C9">
              <w:rPr>
                <w:rFonts w:hAnsi="細明體" w:cs="細明體"/>
              </w:rPr>
              <w:t>檢討，俾防杜以</w:t>
            </w:r>
            <w:r w:rsidRPr="009242E5">
              <w:rPr>
                <w:rStyle w:val="aa"/>
              </w:rPr>
              <w:t>增建</w:t>
            </w:r>
            <w:r w:rsidRPr="006003C9">
              <w:rPr>
                <w:rFonts w:hAnsi="細明體" w:cs="細明體"/>
              </w:rPr>
              <w:t>規避之情形。</w:t>
            </w:r>
            <w:r w:rsidRPr="006003C9">
              <w:rPr>
                <w:rFonts w:hAnsi="細明體" w:cs="細明體"/>
              </w:rPr>
              <w:t>“</w:t>
            </w:r>
            <w:r w:rsidR="001C1AC5" w:rsidRPr="006003C9">
              <w:rPr>
                <w:rFonts w:hAnsi="細明體" w:cs="細明體"/>
              </w:rPr>
              <w:t>,</w:t>
            </w:r>
          </w:p>
        </w:tc>
      </w:tr>
      <w:tr w:rsidR="001C1AC5" w:rsidRPr="00165CC3" w14:paraId="039CFB04" w14:textId="77777777" w:rsidTr="00A726EB">
        <w:tc>
          <w:tcPr>
            <w:tcW w:w="9656" w:type="dxa"/>
            <w:shd w:val="clear" w:color="auto" w:fill="auto"/>
          </w:tcPr>
          <w:p w14:paraId="56728D20" w14:textId="2DD2709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2017-09-28</w:t>
            </w:r>
            <w:r w:rsidRPr="006003C9">
              <w:rPr>
                <w:rFonts w:hAnsi="細明體" w:cs="細明體"/>
              </w:rPr>
              <w:t>“</w:t>
            </w:r>
          </w:p>
        </w:tc>
      </w:tr>
      <w:tr w:rsidR="001C1AC5" w:rsidRPr="00165CC3" w14:paraId="68D1ABA6" w14:textId="77777777" w:rsidTr="00A726EB">
        <w:tc>
          <w:tcPr>
            <w:tcW w:w="9656" w:type="dxa"/>
            <w:shd w:val="clear" w:color="auto" w:fill="auto"/>
          </w:tcPr>
          <w:p w14:paraId="38567BA1" w14:textId="3507808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0A85670" w14:textId="77777777" w:rsidTr="00A726EB">
        <w:tc>
          <w:tcPr>
            <w:tcW w:w="9656" w:type="dxa"/>
            <w:shd w:val="clear" w:color="auto" w:fill="auto"/>
          </w:tcPr>
          <w:p w14:paraId="4EB2E92E" w14:textId="443EA7C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09A6CB8" w14:textId="77777777" w:rsidTr="00A726EB">
        <w:tc>
          <w:tcPr>
            <w:tcW w:w="9656" w:type="dxa"/>
            <w:shd w:val="clear" w:color="auto" w:fill="auto"/>
          </w:tcPr>
          <w:p w14:paraId="1508E088" w14:textId="1F4BFC35"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208163D" w14:textId="77777777" w:rsidTr="00A726EB">
        <w:tc>
          <w:tcPr>
            <w:tcW w:w="9656" w:type="dxa"/>
            <w:shd w:val="clear" w:color="auto" w:fill="auto"/>
          </w:tcPr>
          <w:p w14:paraId="0F4981E0" w14:textId="48CB0B90" w:rsidR="001C1AC5" w:rsidRPr="00165CC3" w:rsidRDefault="001C1AC5" w:rsidP="006003C9">
            <w:pPr>
              <w:pStyle w:val="1"/>
              <w:numPr>
                <w:ilvl w:val="0"/>
                <w:numId w:val="1"/>
              </w:numPr>
            </w:pPr>
            <w:r w:rsidRPr="00165CC3">
              <w:rPr>
                <w:rFonts w:cs="細明體"/>
              </w:rPr>
              <w:t>“Title”:“</w:t>
            </w:r>
            <w:r w:rsidRPr="00165CC3">
              <w:rPr>
                <w:rFonts w:hAnsi="細明體" w:cs="細明體"/>
              </w:rPr>
              <w:t>關於昇降送貨機</w:t>
            </w:r>
            <w:r w:rsidR="00C34A2E" w:rsidRPr="00C34A2E">
              <w:rPr>
                <w:rStyle w:val="aa"/>
              </w:rPr>
              <w:t>依</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79</w:t>
            </w:r>
            <w:r w:rsidRPr="00165CC3">
              <w:rPr>
                <w:rFonts w:hAnsi="細明體" w:cs="細明體"/>
              </w:rPr>
              <w:t>條之</w:t>
            </w:r>
            <w:r w:rsidRPr="00165CC3">
              <w:rPr>
                <w:rFonts w:hAnsi="細明體" w:cs="細明體"/>
              </w:rPr>
              <w:t>2</w:t>
            </w:r>
            <w:r w:rsidRPr="00165CC3">
              <w:rPr>
                <w:rFonts w:hAnsi="細明體" w:cs="細明體"/>
              </w:rPr>
              <w:t>第</w:t>
            </w:r>
            <w:r w:rsidRPr="00165CC3">
              <w:rPr>
                <w:rFonts w:hAnsi="細明體" w:cs="細明體"/>
              </w:rPr>
              <w:t>1</w:t>
            </w:r>
            <w:r w:rsidRPr="00165CC3">
              <w:rPr>
                <w:rFonts w:hAnsi="細明體" w:cs="細明體"/>
              </w:rPr>
              <w:t>項</w:t>
            </w:r>
            <w:r w:rsidR="00A267DD" w:rsidRPr="00A267DD">
              <w:rPr>
                <w:rStyle w:val="aa"/>
              </w:rPr>
              <w:t>設置</w:t>
            </w:r>
            <w:r w:rsidRPr="00165CC3">
              <w:rPr>
                <w:rFonts w:hAnsi="細明體" w:cs="細明體"/>
              </w:rPr>
              <w:t>之</w:t>
            </w:r>
            <w:r w:rsidR="00A267DD" w:rsidRPr="00A267DD">
              <w:rPr>
                <w:rStyle w:val="aa"/>
              </w:rPr>
              <w:t>具</w:t>
            </w:r>
            <w:r w:rsidRPr="00165CC3">
              <w:rPr>
                <w:rFonts w:hAnsi="細明體" w:cs="細明體"/>
              </w:rPr>
              <w:t>有</w:t>
            </w:r>
            <w:r w:rsidR="00A267DD" w:rsidRPr="00A267DD">
              <w:rPr>
                <w:rStyle w:val="aa"/>
              </w:rPr>
              <w:t>遮煙性能防火設備得</w:t>
            </w:r>
            <w:r w:rsidRPr="00165CC3">
              <w:rPr>
                <w:rFonts w:hAnsi="細明體" w:cs="細明體"/>
              </w:rPr>
              <w:t>否</w:t>
            </w:r>
            <w:r w:rsidR="00BA2B90" w:rsidRPr="00BA2B90">
              <w:rPr>
                <w:rStyle w:val="aa"/>
              </w:rPr>
              <w:t>採用</w:t>
            </w:r>
            <w:r w:rsidRPr="00165CC3">
              <w:rPr>
                <w:rFonts w:hAnsi="細明體" w:cs="細明體"/>
              </w:rPr>
              <w:t>常時關閉式</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3E38F5FC" w14:textId="77777777" w:rsidTr="00A726EB">
        <w:tc>
          <w:tcPr>
            <w:tcW w:w="9656" w:type="dxa"/>
            <w:shd w:val="clear" w:color="auto" w:fill="auto"/>
          </w:tcPr>
          <w:p w14:paraId="5B49EDE9" w14:textId="760B71F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106.9.28</w:t>
            </w:r>
            <w:r w:rsidRPr="006003C9">
              <w:rPr>
                <w:rFonts w:hAnsi="細明體" w:cs="細明體"/>
              </w:rPr>
              <w:t>內授營建管字第</w:t>
            </w:r>
            <w:r w:rsidRPr="006003C9">
              <w:rPr>
                <w:rFonts w:hAnsi="細明體" w:cs="細明體"/>
              </w:rPr>
              <w:t>1060814825</w:t>
            </w:r>
            <w:r w:rsidRPr="006003C9">
              <w:rPr>
                <w:rFonts w:hAnsi="細明體" w:cs="細明體"/>
              </w:rPr>
              <w:t>號函說明：一、</w:t>
            </w:r>
            <w:r w:rsidRPr="00C34A2E">
              <w:rPr>
                <w:rStyle w:val="aa"/>
              </w:rPr>
              <w:t>依</w:t>
            </w:r>
            <w:r w:rsidRPr="006003C9">
              <w:rPr>
                <w:rFonts w:hAnsi="細明體" w:cs="細明體"/>
              </w:rPr>
              <w:t>據本部營建署案陳許中譯</w:t>
            </w:r>
            <w:r w:rsidRPr="009242E5">
              <w:rPr>
                <w:rStyle w:val="aa"/>
              </w:rPr>
              <w:t>建築</w:t>
            </w:r>
            <w:r w:rsidRPr="006003C9">
              <w:rPr>
                <w:rFonts w:hAnsi="細明體" w:cs="細明體"/>
              </w:rPr>
              <w:t>師事務所</w:t>
            </w:r>
            <w:r w:rsidRPr="006003C9">
              <w:rPr>
                <w:rFonts w:hAnsi="細明體" w:cs="細明體"/>
              </w:rPr>
              <w:t>106</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25</w:t>
            </w:r>
            <w:r w:rsidRPr="006003C9">
              <w:rPr>
                <w:rFonts w:hAnsi="細明體" w:cs="細明體"/>
              </w:rPr>
              <w:t>日譯外字第</w:t>
            </w:r>
            <w:r w:rsidRPr="006003C9">
              <w:rPr>
                <w:rFonts w:hAnsi="細明體" w:cs="細明體"/>
              </w:rPr>
              <w:t>1060825-1</w:t>
            </w:r>
            <w:r w:rsidRPr="006003C9">
              <w:rPr>
                <w:rFonts w:hAnsi="細明體" w:cs="細明體"/>
              </w:rPr>
              <w:t>號函</w:t>
            </w:r>
            <w:r w:rsidRPr="00264D7F">
              <w:rPr>
                <w:rStyle w:val="aa"/>
              </w:rPr>
              <w:t>辦理</w:t>
            </w:r>
            <w:r w:rsidRPr="006003C9">
              <w:rPr>
                <w:rFonts w:hAnsi="細明體" w:cs="細明體"/>
              </w:rPr>
              <w:t>。二、考量</w:t>
            </w:r>
            <w:r w:rsidRPr="00264D7F">
              <w:rPr>
                <w:rStyle w:val="aa"/>
              </w:rPr>
              <w:t>昇降</w:t>
            </w:r>
            <w:r w:rsidRPr="00A267DD">
              <w:rPr>
                <w:rStyle w:val="aa"/>
              </w:rPr>
              <w:t>設備</w:t>
            </w:r>
            <w:r w:rsidRPr="006003C9">
              <w:rPr>
                <w:rFonts w:hAnsi="細明體" w:cs="細明體"/>
              </w:rPr>
              <w:t>之</w:t>
            </w:r>
            <w:r w:rsidRPr="00860400">
              <w:rPr>
                <w:rStyle w:val="aa"/>
              </w:rPr>
              <w:t>出入口</w:t>
            </w:r>
            <w:r w:rsidRPr="006003C9">
              <w:rPr>
                <w:rFonts w:hAnsi="細明體" w:cs="細明體"/>
              </w:rPr>
              <w:t>人員進出頻繁，本部</w:t>
            </w:r>
            <w:r w:rsidRPr="006003C9">
              <w:rPr>
                <w:rFonts w:hAnsi="細明體" w:cs="細明體"/>
              </w:rPr>
              <w:t>106</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12</w:t>
            </w:r>
            <w:r w:rsidRPr="006003C9">
              <w:rPr>
                <w:rFonts w:hAnsi="細明體" w:cs="細明體"/>
              </w:rPr>
              <w:t>日內授營建管字第</w:t>
            </w:r>
            <w:r w:rsidRPr="006003C9">
              <w:rPr>
                <w:rFonts w:hAnsi="細明體" w:cs="細明體"/>
              </w:rPr>
              <w:t>1060807131</w:t>
            </w:r>
            <w:r w:rsidRPr="006003C9">
              <w:rPr>
                <w:rFonts w:hAnsi="細明體" w:cs="細明體"/>
              </w:rPr>
              <w:t>號函爰釋示「有關</w:t>
            </w:r>
            <w:r w:rsidRPr="00264D7F">
              <w:rPr>
                <w:rStyle w:val="aa"/>
              </w:rPr>
              <w:t>昇降機道</w:t>
            </w:r>
            <w:r w:rsidRPr="006003C9">
              <w:rPr>
                <w:rFonts w:hAnsi="細明體" w:cs="細明體"/>
              </w:rPr>
              <w:t>裝設</w:t>
            </w:r>
            <w:r w:rsidRPr="00A267DD">
              <w:rPr>
                <w:rStyle w:val="aa"/>
              </w:rPr>
              <w:t>具</w:t>
            </w:r>
            <w:r w:rsidRPr="00860400">
              <w:rPr>
                <w:rStyle w:val="aa"/>
              </w:rPr>
              <w:t>遮煙</w:t>
            </w:r>
            <w:r w:rsidRPr="006003C9">
              <w:rPr>
                <w:rFonts w:hAnsi="細明體" w:cs="細明體"/>
              </w:rPr>
              <w:t>性之</w:t>
            </w:r>
            <w:r w:rsidRPr="00A267DD">
              <w:rPr>
                <w:rStyle w:val="aa"/>
              </w:rPr>
              <w:t>防火設備</w:t>
            </w:r>
            <w:r w:rsidRPr="006003C9">
              <w:rPr>
                <w:rFonts w:hAnsi="細明體" w:cs="細明體"/>
              </w:rPr>
              <w:t>，</w:t>
            </w:r>
            <w:r w:rsidRPr="00C34A2E">
              <w:rPr>
                <w:rStyle w:val="aa"/>
              </w:rPr>
              <w:t>依</w:t>
            </w:r>
            <w:r w:rsidRPr="006003C9">
              <w:rPr>
                <w:rFonts w:hAnsi="細明體" w:cs="細明體"/>
              </w:rPr>
              <w:t>本部</w:t>
            </w:r>
            <w:r w:rsidRPr="006003C9">
              <w:rPr>
                <w:rFonts w:hAnsi="細明體" w:cs="細明體"/>
              </w:rPr>
              <w:t>104</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17</w:t>
            </w:r>
            <w:r w:rsidRPr="006003C9">
              <w:rPr>
                <w:rFonts w:hAnsi="細明體" w:cs="細明體"/>
              </w:rPr>
              <w:t>日內授營建管字第</w:t>
            </w:r>
            <w:r w:rsidRPr="006003C9">
              <w:rPr>
                <w:rFonts w:hAnsi="細明體" w:cs="細明體"/>
              </w:rPr>
              <w:t>1040812808</w:t>
            </w:r>
            <w:r w:rsidRPr="006003C9">
              <w:rPr>
                <w:rFonts w:hAnsi="細明體" w:cs="細明體"/>
              </w:rPr>
              <w:t>號函附會議紀錄結論二『圖一、單一型</w:t>
            </w:r>
            <w:r w:rsidRPr="00A267DD">
              <w:rPr>
                <w:rStyle w:val="aa"/>
              </w:rPr>
              <w:t>防火設</w:t>
            </w:r>
            <w:r w:rsidRPr="00A267DD">
              <w:rPr>
                <w:rStyle w:val="aa"/>
              </w:rPr>
              <w:lastRenderedPageBreak/>
              <w:t>備</w:t>
            </w:r>
            <w:r w:rsidRPr="006003C9">
              <w:rPr>
                <w:rFonts w:hAnsi="細明體" w:cs="細明體"/>
              </w:rPr>
              <w:t>』之『</w:t>
            </w:r>
            <w:r w:rsidRPr="006003C9">
              <w:rPr>
                <w:rFonts w:hAnsi="細明體" w:cs="細明體"/>
              </w:rPr>
              <w:t>a.</w:t>
            </w:r>
            <w:r w:rsidRPr="00A267DD">
              <w:rPr>
                <w:rStyle w:val="aa"/>
              </w:rPr>
              <w:t>具</w:t>
            </w:r>
            <w:r w:rsidRPr="006003C9">
              <w:rPr>
                <w:rFonts w:hAnsi="細明體" w:cs="細明體"/>
              </w:rPr>
              <w:t>有</w:t>
            </w:r>
            <w:r w:rsidRPr="00A267DD">
              <w:rPr>
                <w:rStyle w:val="aa"/>
              </w:rPr>
              <w:t>遮煙性能</w:t>
            </w:r>
            <w:r w:rsidRPr="006003C9">
              <w:rPr>
                <w:rFonts w:hAnsi="細明體" w:cs="細明體"/>
              </w:rPr>
              <w:t>之</w:t>
            </w:r>
            <w:r w:rsidRPr="00A267DD">
              <w:rPr>
                <w:rStyle w:val="aa"/>
              </w:rPr>
              <w:t>防火門</w:t>
            </w:r>
            <w:r w:rsidRPr="006003C9">
              <w:rPr>
                <w:rFonts w:hAnsi="細明體" w:cs="細明體"/>
              </w:rPr>
              <w:t>』者，</w:t>
            </w:r>
            <w:r w:rsidRPr="009242E5">
              <w:rPr>
                <w:rStyle w:val="aa"/>
              </w:rPr>
              <w:t>應</w:t>
            </w:r>
            <w:r w:rsidRPr="00257C45">
              <w:rPr>
                <w:rStyle w:val="aa"/>
              </w:rPr>
              <w:t>為</w:t>
            </w:r>
            <w:r w:rsidRPr="006003C9">
              <w:rPr>
                <w:rFonts w:hAnsi="細明體" w:cs="細明體"/>
              </w:rPr>
              <w:t>常時開放式，並</w:t>
            </w:r>
            <w:r w:rsidRPr="009242E5">
              <w:rPr>
                <w:rStyle w:val="aa"/>
              </w:rPr>
              <w:t>應</w:t>
            </w:r>
            <w:r w:rsidRPr="00257C45">
              <w:rPr>
                <w:rStyle w:val="aa"/>
              </w:rPr>
              <w:t>符合</w:t>
            </w:r>
            <w:r w:rsidRPr="006003C9">
              <w:rPr>
                <w:rFonts w:hAnsi="細明體" w:cs="細明體"/>
              </w:rPr>
              <w:t>同號函附會議紀錄結論二（三）『</w:t>
            </w:r>
            <w:r w:rsidRPr="009242E5">
              <w:rPr>
                <w:rStyle w:val="aa"/>
              </w:rPr>
              <w:t>應</w:t>
            </w:r>
            <w:r w:rsidRPr="006003C9">
              <w:rPr>
                <w:rFonts w:hAnsi="細明體" w:cs="細明體"/>
              </w:rPr>
              <w:t>可隨時關閉，並</w:t>
            </w:r>
            <w:r w:rsidRPr="009242E5">
              <w:rPr>
                <w:rStyle w:val="aa"/>
              </w:rPr>
              <w:t>應</w:t>
            </w:r>
            <w:r w:rsidRPr="006003C9">
              <w:rPr>
                <w:rFonts w:hAnsi="細明體" w:cs="細明體"/>
              </w:rPr>
              <w:t>裝設利用煙感</w:t>
            </w:r>
            <w:r w:rsidRPr="009242E5">
              <w:rPr>
                <w:rStyle w:val="aa"/>
              </w:rPr>
              <w:t>應</w:t>
            </w:r>
            <w:r w:rsidRPr="006003C9">
              <w:rPr>
                <w:rFonts w:hAnsi="細明體" w:cs="細明體"/>
              </w:rPr>
              <w:t>器連動或其他方法控制之</w:t>
            </w:r>
            <w:r w:rsidRPr="00A267DD">
              <w:rPr>
                <w:rStyle w:val="aa"/>
              </w:rPr>
              <w:t>自</w:t>
            </w:r>
            <w:r w:rsidRPr="006003C9">
              <w:rPr>
                <w:rFonts w:hAnsi="細明體" w:cs="細明體"/>
              </w:rPr>
              <w:t>動關閉裝置，但</w:t>
            </w:r>
            <w:r w:rsidRPr="009242E5">
              <w:rPr>
                <w:rStyle w:val="aa"/>
              </w:rPr>
              <w:t>應</w:t>
            </w:r>
            <w:r w:rsidRPr="006003C9">
              <w:rPr>
                <w:rFonts w:hAnsi="細明體" w:cs="細明體"/>
              </w:rPr>
              <w:t>以人員</w:t>
            </w:r>
            <w:r w:rsidRPr="009242E5">
              <w:rPr>
                <w:rStyle w:val="aa"/>
              </w:rPr>
              <w:t>能</w:t>
            </w:r>
            <w:r w:rsidRPr="006003C9">
              <w:rPr>
                <w:rFonts w:hAnsi="細明體" w:cs="細明體"/>
              </w:rPr>
              <w:t>即時</w:t>
            </w:r>
            <w:r w:rsidRPr="00A267DD">
              <w:rPr>
                <w:rStyle w:val="aa"/>
              </w:rPr>
              <w:t>安全</w:t>
            </w:r>
            <w:r w:rsidRPr="006003C9">
              <w:rPr>
                <w:rFonts w:hAnsi="細明體" w:cs="細明體"/>
              </w:rPr>
              <w:t>疏散為原則，且經開啟後</w:t>
            </w:r>
            <w:r w:rsidRPr="009242E5">
              <w:rPr>
                <w:rStyle w:val="aa"/>
              </w:rPr>
              <w:t>應能</w:t>
            </w:r>
            <w:r w:rsidRPr="00A267DD">
              <w:rPr>
                <w:rStyle w:val="aa"/>
              </w:rPr>
              <w:t>自</w:t>
            </w:r>
            <w:r w:rsidRPr="006003C9">
              <w:rPr>
                <w:rFonts w:hAnsi="細明體" w:cs="細明體"/>
              </w:rPr>
              <w:t>動關閉』。」先予敘明。三、至「昇降送貨機：機廂底</w:t>
            </w:r>
            <w:r w:rsidRPr="002D4974">
              <w:rPr>
                <w:rStyle w:val="aa"/>
              </w:rPr>
              <w:t>面積</w:t>
            </w:r>
            <w:r w:rsidRPr="006003C9">
              <w:rPr>
                <w:rFonts w:hAnsi="細明體" w:cs="細明體"/>
              </w:rPr>
              <w:t>一</w:t>
            </w:r>
            <w:r w:rsidRPr="00264D7F">
              <w:rPr>
                <w:rStyle w:val="aa"/>
              </w:rPr>
              <w:t>平方公尺</w:t>
            </w:r>
            <w:r w:rsidRPr="002D4974">
              <w:rPr>
                <w:rStyle w:val="aa"/>
              </w:rPr>
              <w:t>以下</w:t>
            </w:r>
            <w:r w:rsidRPr="006003C9">
              <w:rPr>
                <w:rFonts w:hAnsi="細明體" w:cs="細明體"/>
              </w:rPr>
              <w:t>，及機廂內</w:t>
            </w:r>
            <w:r w:rsidRPr="00A267DD">
              <w:rPr>
                <w:rStyle w:val="aa"/>
              </w:rPr>
              <w:t>淨高</w:t>
            </w:r>
            <w:r w:rsidRPr="002946C5">
              <w:rPr>
                <w:rStyle w:val="aa"/>
              </w:rPr>
              <w:t>度</w:t>
            </w:r>
            <w:r w:rsidRPr="006003C9">
              <w:rPr>
                <w:rFonts w:hAnsi="細明體" w:cs="細明體"/>
              </w:rPr>
              <w:t>一點二</w:t>
            </w:r>
            <w:r w:rsidRPr="00264D7F">
              <w:rPr>
                <w:rStyle w:val="aa"/>
              </w:rPr>
              <w:t>公尺</w:t>
            </w:r>
            <w:r w:rsidRPr="002D4974">
              <w:rPr>
                <w:rStyle w:val="aa"/>
              </w:rPr>
              <w:t>以下</w:t>
            </w:r>
            <w:r w:rsidRPr="006003C9">
              <w:rPr>
                <w:rFonts w:hAnsi="細明體" w:cs="細明體"/>
              </w:rPr>
              <w:t>之專為載貨物之</w:t>
            </w:r>
            <w:r w:rsidRPr="00264D7F">
              <w:rPr>
                <w:rStyle w:val="aa"/>
              </w:rPr>
              <w:t>昇降機</w:t>
            </w:r>
            <w:r w:rsidRPr="006003C9">
              <w:rPr>
                <w:rFonts w:hAnsi="細明體" w:cs="細明體"/>
              </w:rPr>
              <w:t>。」</w:t>
            </w:r>
            <w:r w:rsidRPr="009242E5">
              <w:rPr>
                <w:rStyle w:val="aa"/>
              </w:rPr>
              <w:t>建築</w:t>
            </w:r>
            <w:r w:rsidRPr="006003C9">
              <w:rPr>
                <w:rFonts w:hAnsi="細明體" w:cs="細明體"/>
              </w:rPr>
              <w:t>技術規則</w:t>
            </w:r>
            <w:r w:rsidRPr="009242E5">
              <w:rPr>
                <w:rStyle w:val="aa"/>
              </w:rPr>
              <w:t>建築</w:t>
            </w:r>
            <w:r w:rsidRPr="00A267DD">
              <w:rPr>
                <w:rStyle w:val="aa"/>
              </w:rPr>
              <w:t>設備</w:t>
            </w:r>
            <w:r w:rsidRPr="006003C9">
              <w:rPr>
                <w:rFonts w:hAnsi="細明體" w:cs="細明體"/>
              </w:rPr>
              <w:t>編第</w:t>
            </w:r>
            <w:r w:rsidRPr="006003C9">
              <w:rPr>
                <w:rFonts w:hAnsi="細明體" w:cs="細明體"/>
              </w:rPr>
              <w:t>109</w:t>
            </w:r>
            <w:r w:rsidRPr="006003C9">
              <w:rPr>
                <w:rFonts w:hAnsi="細明體" w:cs="細明體"/>
              </w:rPr>
              <w:t>條第</w:t>
            </w:r>
            <w:r w:rsidRPr="006003C9">
              <w:rPr>
                <w:rFonts w:hAnsi="細明體" w:cs="細明體"/>
              </w:rPr>
              <w:t>6</w:t>
            </w:r>
            <w:r w:rsidRPr="006003C9">
              <w:rPr>
                <w:rFonts w:hAnsi="細明體" w:cs="細明體"/>
              </w:rPr>
              <w:t>款已有明定，昇降送貨機之機廂</w:t>
            </w:r>
            <w:r w:rsidRPr="00A267DD">
              <w:rPr>
                <w:rStyle w:val="aa"/>
              </w:rPr>
              <w:t>淨高</w:t>
            </w:r>
            <w:r w:rsidRPr="002946C5">
              <w:rPr>
                <w:rStyle w:val="aa"/>
              </w:rPr>
              <w:t>度</w:t>
            </w:r>
            <w:r w:rsidRPr="009242E5">
              <w:rPr>
                <w:rStyle w:val="aa"/>
              </w:rPr>
              <w:t>無法</w:t>
            </w:r>
            <w:r w:rsidRPr="006003C9">
              <w:rPr>
                <w:rFonts w:hAnsi="細明體" w:cs="細明體"/>
              </w:rPr>
              <w:t>供人員</w:t>
            </w:r>
            <w:r w:rsidRPr="0034082B">
              <w:rPr>
                <w:rStyle w:val="aa"/>
              </w:rPr>
              <w:t>進入</w:t>
            </w:r>
            <w:r w:rsidRPr="006003C9">
              <w:rPr>
                <w:rFonts w:hAnsi="細明體" w:cs="細明體"/>
              </w:rPr>
              <w:t>，故</w:t>
            </w:r>
            <w:r w:rsidRPr="00C34A2E">
              <w:rPr>
                <w:rStyle w:val="aa"/>
              </w:rPr>
              <w:t>無</w:t>
            </w:r>
            <w:r w:rsidRPr="006003C9">
              <w:rPr>
                <w:rFonts w:hAnsi="細明體" w:cs="細明體"/>
              </w:rPr>
              <w:t>人員進出，其</w:t>
            </w:r>
            <w:r w:rsidRPr="00C34A2E">
              <w:rPr>
                <w:rStyle w:val="aa"/>
              </w:rPr>
              <w:t>依</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第</w:t>
            </w:r>
            <w:r w:rsidRPr="006003C9">
              <w:rPr>
                <w:rFonts w:hAnsi="細明體" w:cs="細明體"/>
              </w:rPr>
              <w:t>1</w:t>
            </w:r>
            <w:r w:rsidRPr="006003C9">
              <w:rPr>
                <w:rFonts w:hAnsi="細明體" w:cs="細明體"/>
              </w:rPr>
              <w:t>項及第</w:t>
            </w:r>
            <w:r w:rsidRPr="006003C9">
              <w:rPr>
                <w:rFonts w:hAnsi="細明體" w:cs="細明體"/>
              </w:rPr>
              <w:t>203</w:t>
            </w:r>
            <w:r w:rsidRPr="006003C9">
              <w:rPr>
                <w:rFonts w:hAnsi="細明體" w:cs="細明體"/>
              </w:rPr>
              <w:t>條第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有關</w:t>
            </w:r>
            <w:r w:rsidRPr="00264D7F">
              <w:rPr>
                <w:rStyle w:val="aa"/>
              </w:rPr>
              <w:t>昇降機道</w:t>
            </w:r>
            <w:r w:rsidRPr="006003C9">
              <w:rPr>
                <w:rFonts w:hAnsi="細明體" w:cs="細明體"/>
              </w:rPr>
              <w:t>裝設</w:t>
            </w:r>
            <w:r w:rsidRPr="00A267DD">
              <w:rPr>
                <w:rStyle w:val="aa"/>
              </w:rPr>
              <w:t>具</w:t>
            </w:r>
            <w:r w:rsidRPr="00860400">
              <w:rPr>
                <w:rStyle w:val="aa"/>
              </w:rPr>
              <w:t>遮煙</w:t>
            </w:r>
            <w:r w:rsidRPr="006003C9">
              <w:rPr>
                <w:rFonts w:hAnsi="細明體" w:cs="細明體"/>
              </w:rPr>
              <w:t>性之</w:t>
            </w:r>
            <w:r w:rsidRPr="00A267DD">
              <w:rPr>
                <w:rStyle w:val="aa"/>
              </w:rPr>
              <w:t>防火設備</w:t>
            </w:r>
            <w:r w:rsidRPr="006003C9">
              <w:rPr>
                <w:rFonts w:hAnsi="細明體" w:cs="細明體"/>
              </w:rPr>
              <w:t>，</w:t>
            </w:r>
            <w:r w:rsidRPr="00C34A2E">
              <w:rPr>
                <w:rStyle w:val="aa"/>
              </w:rPr>
              <w:t>依</w:t>
            </w:r>
            <w:r w:rsidRPr="006003C9">
              <w:rPr>
                <w:rFonts w:hAnsi="細明體" w:cs="細明體"/>
              </w:rPr>
              <w:t>本部</w:t>
            </w:r>
            <w:r w:rsidRPr="006003C9">
              <w:rPr>
                <w:rFonts w:hAnsi="細明體" w:cs="細明體"/>
              </w:rPr>
              <w:t>104</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17</w:t>
            </w:r>
            <w:r w:rsidRPr="006003C9">
              <w:rPr>
                <w:rFonts w:hAnsi="細明體" w:cs="細明體"/>
              </w:rPr>
              <w:t>日內授營建管字第</w:t>
            </w:r>
            <w:r w:rsidRPr="006003C9">
              <w:rPr>
                <w:rFonts w:hAnsi="細明體" w:cs="細明體"/>
              </w:rPr>
              <w:t>1040812808</w:t>
            </w:r>
            <w:r w:rsidRPr="006003C9">
              <w:rPr>
                <w:rFonts w:hAnsi="細明體" w:cs="細明體"/>
              </w:rPr>
              <w:t>號函附會議紀錄結論二『圖一、單一型</w:t>
            </w:r>
            <w:r w:rsidRPr="00A267DD">
              <w:rPr>
                <w:rStyle w:val="aa"/>
              </w:rPr>
              <w:t>防火設備</w:t>
            </w:r>
            <w:r w:rsidRPr="006003C9">
              <w:rPr>
                <w:rFonts w:hAnsi="細明體" w:cs="細明體"/>
              </w:rPr>
              <w:t>』之『</w:t>
            </w:r>
            <w:r w:rsidRPr="006003C9">
              <w:rPr>
                <w:rFonts w:hAnsi="細明體" w:cs="細明體"/>
              </w:rPr>
              <w:t>a.</w:t>
            </w:r>
            <w:r w:rsidRPr="00A267DD">
              <w:rPr>
                <w:rStyle w:val="aa"/>
              </w:rPr>
              <w:t>具</w:t>
            </w:r>
            <w:r w:rsidRPr="006003C9">
              <w:rPr>
                <w:rFonts w:hAnsi="細明體" w:cs="細明體"/>
              </w:rPr>
              <w:t>有</w:t>
            </w:r>
            <w:r w:rsidRPr="00A267DD">
              <w:rPr>
                <w:rStyle w:val="aa"/>
              </w:rPr>
              <w:t>遮煙性能</w:t>
            </w:r>
            <w:r w:rsidRPr="006003C9">
              <w:rPr>
                <w:rFonts w:hAnsi="細明體" w:cs="細明體"/>
              </w:rPr>
              <w:t>之</w:t>
            </w:r>
            <w:r w:rsidRPr="00A267DD">
              <w:rPr>
                <w:rStyle w:val="aa"/>
              </w:rPr>
              <w:t>防火門</w:t>
            </w:r>
            <w:r w:rsidRPr="006003C9">
              <w:rPr>
                <w:rFonts w:hAnsi="細明體" w:cs="細明體"/>
              </w:rPr>
              <w:t>』者，</w:t>
            </w:r>
            <w:r w:rsidRPr="00A267DD">
              <w:rPr>
                <w:rStyle w:val="aa"/>
              </w:rPr>
              <w:t>得不受</w:t>
            </w:r>
            <w:r w:rsidRPr="006003C9">
              <w:rPr>
                <w:rFonts w:hAnsi="細明體" w:cs="細明體"/>
              </w:rPr>
              <w:t>本部</w:t>
            </w:r>
            <w:r w:rsidRPr="006003C9">
              <w:rPr>
                <w:rFonts w:hAnsi="細明體" w:cs="細明體"/>
              </w:rPr>
              <w:t>106</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12</w:t>
            </w:r>
            <w:r w:rsidRPr="006003C9">
              <w:rPr>
                <w:rFonts w:hAnsi="細明體" w:cs="細明體"/>
              </w:rPr>
              <w:t>日上開號函「</w:t>
            </w:r>
            <w:r w:rsidRPr="009242E5">
              <w:rPr>
                <w:rStyle w:val="aa"/>
              </w:rPr>
              <w:t>應</w:t>
            </w:r>
            <w:r w:rsidRPr="00257C45">
              <w:rPr>
                <w:rStyle w:val="aa"/>
              </w:rPr>
              <w:t>為</w:t>
            </w:r>
            <w:r w:rsidRPr="006003C9">
              <w:rPr>
                <w:rFonts w:hAnsi="細明體" w:cs="細明體"/>
              </w:rPr>
              <w:t>常時開放式」之限制，如採常時關閉式者，</w:t>
            </w:r>
            <w:r w:rsidRPr="009242E5">
              <w:rPr>
                <w:rStyle w:val="aa"/>
              </w:rPr>
              <w:t>應</w:t>
            </w:r>
            <w:r w:rsidRPr="00257C45">
              <w:rPr>
                <w:rStyle w:val="aa"/>
              </w:rPr>
              <w:t>符合</w:t>
            </w:r>
            <w:r w:rsidRPr="006003C9">
              <w:rPr>
                <w:rFonts w:hAnsi="細明體" w:cs="細明體"/>
              </w:rPr>
              <w:t>同編第</w:t>
            </w:r>
            <w:r w:rsidRPr="006003C9">
              <w:rPr>
                <w:rFonts w:hAnsi="細明體" w:cs="細明體"/>
              </w:rPr>
              <w:t>76</w:t>
            </w:r>
            <w:r w:rsidRPr="006003C9">
              <w:rPr>
                <w:rFonts w:hAnsi="細明體" w:cs="細明體"/>
              </w:rPr>
              <w:t>條第</w:t>
            </w:r>
            <w:r w:rsidRPr="006003C9">
              <w:rPr>
                <w:rFonts w:hAnsi="細明體" w:cs="細明體"/>
              </w:rPr>
              <w:t>3</w:t>
            </w:r>
            <w:r w:rsidRPr="006003C9">
              <w:rPr>
                <w:rFonts w:hAnsi="細明體" w:cs="細明體"/>
              </w:rPr>
              <w:t>款常時關閉式之</w:t>
            </w:r>
            <w:r w:rsidRPr="00A267DD">
              <w:rPr>
                <w:rStyle w:val="aa"/>
              </w:rPr>
              <w:t>防火門</w:t>
            </w:r>
            <w:r w:rsidRPr="00264D7F">
              <w:rPr>
                <w:rStyle w:val="aa"/>
              </w:rPr>
              <w:t>規定</w:t>
            </w:r>
            <w:r w:rsidRPr="006003C9">
              <w:rPr>
                <w:rFonts w:hAnsi="細明體" w:cs="細明體"/>
              </w:rPr>
              <w:t>，免</w:t>
            </w:r>
            <w:r w:rsidRPr="00C34A2E">
              <w:rPr>
                <w:rStyle w:val="aa"/>
              </w:rPr>
              <w:t>依</w:t>
            </w:r>
            <w:r w:rsidRPr="006003C9">
              <w:rPr>
                <w:rFonts w:hAnsi="細明體" w:cs="細明體"/>
              </w:rPr>
              <w:t>104</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17</w:t>
            </w:r>
            <w:r w:rsidRPr="006003C9">
              <w:rPr>
                <w:rFonts w:hAnsi="細明體" w:cs="細明體"/>
              </w:rPr>
              <w:t>日上開號函附會議紀錄結論二（三）</w:t>
            </w:r>
            <w:r w:rsidRPr="00264D7F">
              <w:rPr>
                <w:rStyle w:val="aa"/>
              </w:rPr>
              <w:t>辦理</w:t>
            </w:r>
            <w:r w:rsidRPr="006003C9">
              <w:rPr>
                <w:rFonts w:hAnsi="細明體" w:cs="細明體"/>
              </w:rPr>
              <w:t>。四、相關文號：本部</w:t>
            </w:r>
            <w:r w:rsidRPr="006003C9">
              <w:rPr>
                <w:rFonts w:hAnsi="細明體" w:cs="細明體"/>
              </w:rPr>
              <w:t>106</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12</w:t>
            </w:r>
            <w:r w:rsidRPr="006003C9">
              <w:rPr>
                <w:rFonts w:hAnsi="細明體" w:cs="細明體"/>
              </w:rPr>
              <w:t>日內授營建管字第</w:t>
            </w:r>
            <w:r w:rsidRPr="006003C9">
              <w:rPr>
                <w:rFonts w:hAnsi="細明體" w:cs="細明體"/>
              </w:rPr>
              <w:t>10608071361</w:t>
            </w:r>
            <w:r w:rsidRPr="006003C9">
              <w:rPr>
                <w:rFonts w:hAnsi="細明體" w:cs="細明體"/>
              </w:rPr>
              <w:t>號函。</w:t>
            </w:r>
            <w:r w:rsidRPr="006003C9">
              <w:rPr>
                <w:rFonts w:hAnsi="細明體" w:cs="細明體"/>
              </w:rPr>
              <w:t>“</w:t>
            </w:r>
            <w:r w:rsidR="001C1AC5" w:rsidRPr="006003C9">
              <w:rPr>
                <w:rFonts w:hAnsi="細明體" w:cs="細明體"/>
              </w:rPr>
              <w:t>,</w:t>
            </w:r>
          </w:p>
        </w:tc>
      </w:tr>
      <w:tr w:rsidR="001C1AC5" w:rsidRPr="00165CC3" w14:paraId="3374417B" w14:textId="77777777" w:rsidTr="00A726EB">
        <w:tc>
          <w:tcPr>
            <w:tcW w:w="9656" w:type="dxa"/>
            <w:shd w:val="clear" w:color="auto" w:fill="auto"/>
          </w:tcPr>
          <w:p w14:paraId="2A41A56E" w14:textId="5F19F2D1"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2017-09-28</w:t>
            </w:r>
            <w:r w:rsidRPr="006003C9">
              <w:rPr>
                <w:rFonts w:hAnsi="細明體" w:cs="細明體"/>
              </w:rPr>
              <w:t>“</w:t>
            </w:r>
          </w:p>
        </w:tc>
      </w:tr>
      <w:tr w:rsidR="001C1AC5" w:rsidRPr="00165CC3" w14:paraId="52D11E98" w14:textId="77777777" w:rsidTr="00A726EB">
        <w:tc>
          <w:tcPr>
            <w:tcW w:w="9656" w:type="dxa"/>
            <w:shd w:val="clear" w:color="auto" w:fill="auto"/>
          </w:tcPr>
          <w:p w14:paraId="0E00E154" w14:textId="0E43349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C42DBDE" w14:textId="77777777" w:rsidTr="00A726EB">
        <w:tc>
          <w:tcPr>
            <w:tcW w:w="9656" w:type="dxa"/>
            <w:shd w:val="clear" w:color="auto" w:fill="auto"/>
          </w:tcPr>
          <w:p w14:paraId="3B8F8735" w14:textId="5AC8604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D74374D" w14:textId="77777777" w:rsidTr="00A726EB">
        <w:tc>
          <w:tcPr>
            <w:tcW w:w="9656" w:type="dxa"/>
            <w:shd w:val="clear" w:color="auto" w:fill="auto"/>
          </w:tcPr>
          <w:p w14:paraId="7BF97E6E" w14:textId="12330CD0"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46F4773" w14:textId="77777777" w:rsidTr="00A726EB">
        <w:tc>
          <w:tcPr>
            <w:tcW w:w="9656" w:type="dxa"/>
            <w:shd w:val="clear" w:color="auto" w:fill="auto"/>
          </w:tcPr>
          <w:p w14:paraId="5E7A49D5" w14:textId="23D45154" w:rsidR="001C1AC5" w:rsidRPr="00165CC3" w:rsidRDefault="001C1AC5" w:rsidP="006003C9">
            <w:pPr>
              <w:pStyle w:val="1"/>
              <w:numPr>
                <w:ilvl w:val="0"/>
                <w:numId w:val="1"/>
              </w:numPr>
            </w:pPr>
            <w:r w:rsidRPr="00165CC3">
              <w:rPr>
                <w:rFonts w:cs="細明體"/>
              </w:rPr>
              <w:t>“Title”:“</w:t>
            </w:r>
            <w:r w:rsidRPr="00165CC3">
              <w:rPr>
                <w:rFonts w:hAnsi="細明體" w:cs="細明體"/>
              </w:rPr>
              <w:t>貴局所詢已竣工勘驗之</w:t>
            </w:r>
            <w:r w:rsidR="009242E5" w:rsidRPr="009242E5">
              <w:rPr>
                <w:rStyle w:val="aa"/>
              </w:rPr>
              <w:t>建造執照</w:t>
            </w:r>
            <w:r w:rsidRPr="00165CC3">
              <w:rPr>
                <w:rFonts w:hAnsi="細明體" w:cs="細明體"/>
              </w:rPr>
              <w:t>，</w:t>
            </w:r>
            <w:r w:rsidR="009242E5" w:rsidRPr="009242E5">
              <w:rPr>
                <w:rStyle w:val="aa"/>
              </w:rPr>
              <w:t>能</w:t>
            </w:r>
            <w:r w:rsidRPr="00165CC3">
              <w:rPr>
                <w:rFonts w:hAnsi="細明體" w:cs="細明體"/>
              </w:rPr>
              <w:t>否變更</w:t>
            </w:r>
            <w:r w:rsidR="00BA2B90" w:rsidRPr="00BA2B90">
              <w:rPr>
                <w:rStyle w:val="aa"/>
              </w:rPr>
              <w:t>監造人</w:t>
            </w:r>
            <w:r w:rsidRPr="00165CC3">
              <w:rPr>
                <w:rFonts w:hAnsi="細明體" w:cs="細明體"/>
              </w:rPr>
              <w:t>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129BDCE4" w14:textId="77777777" w:rsidTr="00A726EB">
        <w:tc>
          <w:tcPr>
            <w:tcW w:w="9656" w:type="dxa"/>
            <w:shd w:val="clear" w:color="auto" w:fill="auto"/>
          </w:tcPr>
          <w:p w14:paraId="0C14BCCE" w14:textId="0738100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106.9.28</w:t>
            </w:r>
            <w:r w:rsidRPr="006003C9">
              <w:rPr>
                <w:rFonts w:hAnsi="細明體" w:cs="細明體"/>
              </w:rPr>
              <w:t>營署建管字第</w:t>
            </w:r>
            <w:r w:rsidRPr="006003C9">
              <w:rPr>
                <w:rFonts w:hAnsi="細明體" w:cs="細明體"/>
              </w:rPr>
              <w:t>1060059646</w:t>
            </w:r>
            <w:r w:rsidRPr="006003C9">
              <w:rPr>
                <w:rFonts w:hAnsi="細明體" w:cs="細明體"/>
              </w:rPr>
              <w:t>號函說明：一、復貴局</w:t>
            </w:r>
            <w:r w:rsidRPr="006003C9">
              <w:rPr>
                <w:rFonts w:hAnsi="細明體" w:cs="細明體"/>
              </w:rPr>
              <w:t>106</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11</w:t>
            </w:r>
            <w:r w:rsidRPr="006003C9">
              <w:rPr>
                <w:rFonts w:hAnsi="細明體" w:cs="細明體"/>
              </w:rPr>
              <w:t>日高市工務建字第</w:t>
            </w:r>
            <w:r w:rsidRPr="006003C9">
              <w:rPr>
                <w:rFonts w:hAnsi="細明體" w:cs="細明體"/>
              </w:rPr>
              <w:t>10635574800</w:t>
            </w:r>
            <w:r w:rsidRPr="006003C9">
              <w:rPr>
                <w:rFonts w:hAnsi="細明體" w:cs="細明體"/>
              </w:rPr>
              <w:t>號函。二、按本署</w:t>
            </w:r>
            <w:r w:rsidRPr="006003C9">
              <w:rPr>
                <w:rFonts w:hAnsi="細明體" w:cs="細明體"/>
              </w:rPr>
              <w:t>87</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18</w:t>
            </w:r>
            <w:r w:rsidRPr="006003C9">
              <w:rPr>
                <w:rFonts w:hAnsi="細明體" w:cs="細明體"/>
              </w:rPr>
              <w:t>日營署建字第</w:t>
            </w:r>
            <w:r w:rsidRPr="006003C9">
              <w:rPr>
                <w:rFonts w:hAnsi="細明體" w:cs="細明體"/>
              </w:rPr>
              <w:t>61260</w:t>
            </w:r>
            <w:r w:rsidRPr="006003C9">
              <w:rPr>
                <w:rFonts w:hAnsi="細明體" w:cs="細明體"/>
              </w:rPr>
              <w:t>號函說明三略以：「</w:t>
            </w:r>
            <w:r w:rsidRPr="006003C9">
              <w:rPr>
                <w:rFonts w:hAnsi="細明體" w:cs="細明體"/>
              </w:rPr>
              <w:t>......</w:t>
            </w:r>
            <w:r w:rsidRPr="006003C9">
              <w:rPr>
                <w:rFonts w:hAnsi="細明體" w:cs="細明體"/>
              </w:rPr>
              <w:t>揆諸前揭法條意旨，</w:t>
            </w:r>
            <w:r w:rsidRPr="009242E5">
              <w:rPr>
                <w:rStyle w:val="aa"/>
              </w:rPr>
              <w:t>建築</w:t>
            </w:r>
            <w:r w:rsidRPr="006003C9">
              <w:rPr>
                <w:rFonts w:hAnsi="細明體" w:cs="細明體"/>
              </w:rPr>
              <w:t>工程完竣，即</w:t>
            </w:r>
            <w:r w:rsidRPr="00A267DD">
              <w:rPr>
                <w:rStyle w:val="aa"/>
              </w:rPr>
              <w:t>主要</w:t>
            </w:r>
            <w:r w:rsidRPr="0034082B">
              <w:rPr>
                <w:rStyle w:val="aa"/>
              </w:rPr>
              <w:t>構造</w:t>
            </w:r>
            <w:r w:rsidRPr="006003C9">
              <w:rPr>
                <w:rFonts w:hAnsi="細明體" w:cs="細明體"/>
              </w:rPr>
              <w:t>，室內</w:t>
            </w:r>
            <w:r w:rsidRPr="00C34A2E">
              <w:rPr>
                <w:rStyle w:val="aa"/>
              </w:rPr>
              <w:t>隔間</w:t>
            </w:r>
            <w:r w:rsidRPr="006003C9">
              <w:rPr>
                <w:rFonts w:hAnsi="細明體" w:cs="細明體"/>
              </w:rPr>
              <w:t>，</w:t>
            </w:r>
            <w:r w:rsidRPr="009242E5">
              <w:rPr>
                <w:rStyle w:val="aa"/>
              </w:rPr>
              <w:t>建築物</w:t>
            </w:r>
            <w:r w:rsidRPr="00A267DD">
              <w:rPr>
                <w:rStyle w:val="aa"/>
              </w:rPr>
              <w:t>主要設備</w:t>
            </w:r>
            <w:r w:rsidRPr="006003C9">
              <w:rPr>
                <w:rFonts w:hAnsi="細明體" w:cs="細明體"/>
              </w:rPr>
              <w:t>完成；倘</w:t>
            </w:r>
            <w:r w:rsidRPr="00BA2B90">
              <w:rPr>
                <w:rStyle w:val="aa"/>
              </w:rPr>
              <w:t>承造人</w:t>
            </w:r>
            <w:r w:rsidRPr="006003C9">
              <w:rPr>
                <w:rFonts w:hAnsi="細明體" w:cs="細明體"/>
              </w:rPr>
              <w:t>或</w:t>
            </w:r>
            <w:r w:rsidRPr="00BA2B90">
              <w:rPr>
                <w:rStyle w:val="aa"/>
              </w:rPr>
              <w:t>監造人</w:t>
            </w:r>
            <w:r w:rsidRPr="006003C9">
              <w:rPr>
                <w:rFonts w:hAnsi="細明體" w:cs="細明體"/>
              </w:rPr>
              <w:t>拒不會同</w:t>
            </w:r>
            <w:r w:rsidRPr="00BA2B90">
              <w:rPr>
                <w:rStyle w:val="aa"/>
              </w:rPr>
              <w:t>起造人</w:t>
            </w:r>
            <w:r w:rsidRPr="00EF55D8">
              <w:rPr>
                <w:rStyle w:val="aa"/>
              </w:rPr>
              <w:t>申請</w:t>
            </w:r>
            <w:r w:rsidRPr="00A267DD">
              <w:rPr>
                <w:rStyle w:val="aa"/>
              </w:rPr>
              <w:t>使用</w:t>
            </w:r>
            <w:r w:rsidRPr="009242E5">
              <w:rPr>
                <w:rStyle w:val="aa"/>
              </w:rPr>
              <w:t>執照</w:t>
            </w:r>
            <w:r w:rsidRPr="006003C9">
              <w:rPr>
                <w:rFonts w:hAnsi="細明體" w:cs="細明體"/>
              </w:rPr>
              <w:t>。</w:t>
            </w:r>
            <w:r w:rsidRPr="00BA2B90">
              <w:rPr>
                <w:rStyle w:val="aa"/>
              </w:rPr>
              <w:t>起造人</w:t>
            </w:r>
            <w:r w:rsidRPr="00A267DD">
              <w:rPr>
                <w:rStyle w:val="aa"/>
              </w:rPr>
              <w:t>得</w:t>
            </w:r>
            <w:r w:rsidRPr="00C34A2E">
              <w:rPr>
                <w:rStyle w:val="aa"/>
              </w:rPr>
              <w:t>依</w:t>
            </w:r>
            <w:r w:rsidRPr="009242E5">
              <w:rPr>
                <w:rStyle w:val="aa"/>
              </w:rPr>
              <w:t>建築</w:t>
            </w:r>
            <w:r w:rsidRPr="006003C9">
              <w:rPr>
                <w:rFonts w:hAnsi="細明體" w:cs="細明體"/>
              </w:rPr>
              <w:t>法第</w:t>
            </w:r>
            <w:r w:rsidRPr="006003C9">
              <w:rPr>
                <w:rFonts w:hAnsi="細明體" w:cs="細明體"/>
              </w:rPr>
              <w:t>70</w:t>
            </w:r>
            <w:r w:rsidRPr="006003C9">
              <w:rPr>
                <w:rFonts w:hAnsi="細明體" w:cs="細明體"/>
              </w:rPr>
              <w:t>條第</w:t>
            </w:r>
            <w:r w:rsidRPr="006003C9">
              <w:rPr>
                <w:rFonts w:hAnsi="細明體" w:cs="細明體"/>
              </w:rPr>
              <w:t>2</w:t>
            </w:r>
            <w:r w:rsidRPr="006003C9">
              <w:rPr>
                <w:rFonts w:hAnsi="細明體" w:cs="細明體"/>
              </w:rPr>
              <w:t>項經評審後單獨</w:t>
            </w:r>
            <w:r w:rsidRPr="00EF55D8">
              <w:rPr>
                <w:rStyle w:val="aa"/>
              </w:rPr>
              <w:t>申請</w:t>
            </w:r>
            <w:r w:rsidRPr="00A267DD">
              <w:rPr>
                <w:rStyle w:val="aa"/>
              </w:rPr>
              <w:t>使用</w:t>
            </w:r>
            <w:r w:rsidRPr="009242E5">
              <w:rPr>
                <w:rStyle w:val="aa"/>
              </w:rPr>
              <w:t>執照</w:t>
            </w:r>
            <w:r w:rsidRPr="006003C9">
              <w:rPr>
                <w:rFonts w:hAnsi="細明體" w:cs="細明體"/>
              </w:rPr>
              <w:t>，是本案</w:t>
            </w:r>
            <w:r w:rsidRPr="00BA2B90">
              <w:rPr>
                <w:rStyle w:val="aa"/>
              </w:rPr>
              <w:t>起造人</w:t>
            </w:r>
            <w:r w:rsidRPr="006003C9">
              <w:rPr>
                <w:rFonts w:hAnsi="細明體" w:cs="細明體"/>
              </w:rPr>
              <w:t>變更</w:t>
            </w:r>
            <w:r w:rsidRPr="00BA2B90">
              <w:rPr>
                <w:rStyle w:val="aa"/>
              </w:rPr>
              <w:t>承造人</w:t>
            </w:r>
            <w:r w:rsidRPr="006003C9">
              <w:rPr>
                <w:rFonts w:hAnsi="細明體" w:cs="細明體"/>
              </w:rPr>
              <w:t>之時限，</w:t>
            </w:r>
            <w:r w:rsidRPr="009242E5">
              <w:rPr>
                <w:rStyle w:val="aa"/>
              </w:rPr>
              <w:t>應</w:t>
            </w:r>
            <w:r w:rsidRPr="006003C9">
              <w:rPr>
                <w:rFonts w:hAnsi="細明體" w:cs="細明體"/>
              </w:rPr>
              <w:t>以該</w:t>
            </w:r>
            <w:r w:rsidRPr="009242E5">
              <w:rPr>
                <w:rStyle w:val="aa"/>
              </w:rPr>
              <w:t>建築物</w:t>
            </w:r>
            <w:r w:rsidRPr="006003C9">
              <w:rPr>
                <w:rFonts w:hAnsi="細明體" w:cs="細明體"/>
              </w:rPr>
              <w:t>是否</w:t>
            </w:r>
            <w:r w:rsidRPr="009242E5">
              <w:rPr>
                <w:rStyle w:val="aa"/>
              </w:rPr>
              <w:t>建築</w:t>
            </w:r>
            <w:r w:rsidRPr="006003C9">
              <w:rPr>
                <w:rFonts w:hAnsi="細明體" w:cs="細明體"/>
              </w:rPr>
              <w:t>完竣為其要件。惟</w:t>
            </w:r>
            <w:r w:rsidRPr="009242E5">
              <w:rPr>
                <w:rStyle w:val="aa"/>
              </w:rPr>
              <w:t>建築</w:t>
            </w:r>
            <w:r w:rsidRPr="006003C9">
              <w:rPr>
                <w:rFonts w:hAnsi="細明體" w:cs="細明體"/>
              </w:rPr>
              <w:t>工程是否完竣涉事實認定，宜請新</w:t>
            </w:r>
            <w:r w:rsidRPr="00BA2B90">
              <w:rPr>
                <w:rStyle w:val="aa"/>
              </w:rPr>
              <w:t>承造人</w:t>
            </w:r>
            <w:r w:rsidRPr="006003C9">
              <w:rPr>
                <w:rFonts w:hAnsi="細明體" w:cs="細明體"/>
              </w:rPr>
              <w:t>及</w:t>
            </w:r>
            <w:r w:rsidRPr="00BA2B90">
              <w:rPr>
                <w:rStyle w:val="aa"/>
              </w:rPr>
              <w:t>監造人</w:t>
            </w:r>
            <w:r w:rsidRPr="006003C9">
              <w:rPr>
                <w:rFonts w:hAnsi="細明體" w:cs="細明體"/>
              </w:rPr>
              <w:t>明列</w:t>
            </w:r>
            <w:r w:rsidRPr="009242E5">
              <w:rPr>
                <w:rStyle w:val="aa"/>
              </w:rPr>
              <w:t>建築</w:t>
            </w:r>
            <w:r w:rsidRPr="006003C9">
              <w:rPr>
                <w:rFonts w:hAnsi="細明體" w:cs="細明體"/>
              </w:rPr>
              <w:t>完成與未完成之項目，如</w:t>
            </w:r>
            <w:r w:rsidRPr="00C34A2E">
              <w:rPr>
                <w:rStyle w:val="aa"/>
              </w:rPr>
              <w:t>無</w:t>
            </w:r>
            <w:r w:rsidRPr="006003C9">
              <w:rPr>
                <w:rFonts w:hAnsi="細明體" w:cs="細明體"/>
              </w:rPr>
              <w:t>未完成項目，</w:t>
            </w:r>
            <w:r w:rsidRPr="00A267DD">
              <w:rPr>
                <w:rStyle w:val="aa"/>
              </w:rPr>
              <w:t>自</w:t>
            </w:r>
            <w:r w:rsidRPr="00C34A2E">
              <w:rPr>
                <w:rStyle w:val="aa"/>
              </w:rPr>
              <w:t>無</w:t>
            </w:r>
            <w:r w:rsidRPr="006003C9">
              <w:rPr>
                <w:rFonts w:hAnsi="細明體" w:cs="細明體"/>
              </w:rPr>
              <w:t>變更</w:t>
            </w:r>
            <w:r w:rsidRPr="00BA2B90">
              <w:rPr>
                <w:rStyle w:val="aa"/>
              </w:rPr>
              <w:t>承造人</w:t>
            </w:r>
            <w:r w:rsidRPr="006003C9">
              <w:rPr>
                <w:rFonts w:hAnsi="細明體" w:cs="細明體"/>
              </w:rPr>
              <w:t>之</w:t>
            </w:r>
            <w:r w:rsidRPr="00A267DD">
              <w:rPr>
                <w:rStyle w:val="aa"/>
              </w:rPr>
              <w:t>必要</w:t>
            </w:r>
            <w:r w:rsidRPr="006003C9">
              <w:rPr>
                <w:rFonts w:hAnsi="細明體" w:cs="細明體"/>
              </w:rPr>
              <w:t>。」，是本案</w:t>
            </w:r>
            <w:r w:rsidRPr="00A267DD">
              <w:rPr>
                <w:rStyle w:val="aa"/>
              </w:rPr>
              <w:t>得</w:t>
            </w:r>
            <w:r w:rsidRPr="006003C9">
              <w:rPr>
                <w:rFonts w:hAnsi="細明體" w:cs="細明體"/>
              </w:rPr>
              <w:t>否變更</w:t>
            </w:r>
            <w:r w:rsidRPr="00BA2B90">
              <w:rPr>
                <w:rStyle w:val="aa"/>
              </w:rPr>
              <w:t>監造人</w:t>
            </w:r>
            <w:r w:rsidRPr="006003C9">
              <w:rPr>
                <w:rFonts w:hAnsi="細明體" w:cs="細明體"/>
              </w:rPr>
              <w:t>1</w:t>
            </w:r>
            <w:r w:rsidRPr="006003C9">
              <w:rPr>
                <w:rFonts w:hAnsi="細明體" w:cs="細明體"/>
              </w:rPr>
              <w:t>節，</w:t>
            </w:r>
            <w:r w:rsidRPr="009242E5">
              <w:rPr>
                <w:rStyle w:val="aa"/>
              </w:rPr>
              <w:t>應</w:t>
            </w:r>
            <w:r w:rsidRPr="006003C9">
              <w:rPr>
                <w:rFonts w:hAnsi="細明體" w:cs="細明體"/>
              </w:rPr>
              <w:t>參照上開函釋意旨</w:t>
            </w:r>
            <w:r w:rsidRPr="00264D7F">
              <w:rPr>
                <w:rStyle w:val="aa"/>
              </w:rPr>
              <w:t>辦理</w:t>
            </w:r>
            <w:r w:rsidRPr="006003C9">
              <w:rPr>
                <w:rFonts w:hAnsi="細明體" w:cs="細明體"/>
              </w:rPr>
              <w:t>，且案涉個案事實認定，請逕</w:t>
            </w:r>
            <w:r w:rsidRPr="00C34A2E">
              <w:rPr>
                <w:rStyle w:val="aa"/>
              </w:rPr>
              <w:t>依</w:t>
            </w:r>
            <w:r w:rsidRPr="006003C9">
              <w:rPr>
                <w:rFonts w:hAnsi="細明體" w:cs="細明體"/>
              </w:rPr>
              <w:t>權責卓處。</w:t>
            </w:r>
            <w:r w:rsidRPr="006003C9">
              <w:rPr>
                <w:rFonts w:hAnsi="細明體" w:cs="細明體"/>
              </w:rPr>
              <w:t>“</w:t>
            </w:r>
            <w:r w:rsidR="001C1AC5" w:rsidRPr="006003C9">
              <w:rPr>
                <w:rFonts w:hAnsi="細明體" w:cs="細明體"/>
              </w:rPr>
              <w:t>,</w:t>
            </w:r>
          </w:p>
        </w:tc>
      </w:tr>
      <w:tr w:rsidR="001C1AC5" w:rsidRPr="00165CC3" w14:paraId="43CD4DC4" w14:textId="77777777" w:rsidTr="00A726EB">
        <w:tc>
          <w:tcPr>
            <w:tcW w:w="9656" w:type="dxa"/>
            <w:shd w:val="clear" w:color="auto" w:fill="auto"/>
          </w:tcPr>
          <w:p w14:paraId="0075D732" w14:textId="0742A589"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2017-09-28</w:t>
            </w:r>
            <w:r w:rsidRPr="006003C9">
              <w:rPr>
                <w:rFonts w:hAnsi="細明體" w:cs="細明體"/>
              </w:rPr>
              <w:t>“</w:t>
            </w:r>
          </w:p>
        </w:tc>
      </w:tr>
      <w:tr w:rsidR="001C1AC5" w:rsidRPr="00165CC3" w14:paraId="7C170D76" w14:textId="77777777" w:rsidTr="00A726EB">
        <w:tc>
          <w:tcPr>
            <w:tcW w:w="9656" w:type="dxa"/>
            <w:shd w:val="clear" w:color="auto" w:fill="auto"/>
          </w:tcPr>
          <w:p w14:paraId="362D1F50" w14:textId="6EE314C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6C7C466" w14:textId="77777777" w:rsidTr="00A726EB">
        <w:tc>
          <w:tcPr>
            <w:tcW w:w="9656" w:type="dxa"/>
            <w:shd w:val="clear" w:color="auto" w:fill="auto"/>
          </w:tcPr>
          <w:p w14:paraId="1B6C5A0F" w14:textId="52612C6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6B0BE09" w14:textId="77777777" w:rsidTr="00A726EB">
        <w:tc>
          <w:tcPr>
            <w:tcW w:w="9656" w:type="dxa"/>
            <w:shd w:val="clear" w:color="auto" w:fill="auto"/>
          </w:tcPr>
          <w:p w14:paraId="58C63374" w14:textId="3D668466"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8AEA62A" w14:textId="77777777" w:rsidTr="00A726EB">
        <w:tc>
          <w:tcPr>
            <w:tcW w:w="9656" w:type="dxa"/>
            <w:shd w:val="clear" w:color="auto" w:fill="auto"/>
          </w:tcPr>
          <w:p w14:paraId="05773165" w14:textId="00474807" w:rsidR="001C1AC5" w:rsidRPr="00165CC3" w:rsidRDefault="001C1AC5" w:rsidP="006003C9">
            <w:pPr>
              <w:pStyle w:val="1"/>
              <w:numPr>
                <w:ilvl w:val="0"/>
                <w:numId w:val="1"/>
              </w:numPr>
            </w:pPr>
            <w:r w:rsidRPr="00165CC3">
              <w:rPr>
                <w:rFonts w:cs="細明體"/>
              </w:rPr>
              <w:t>“Title”:“</w:t>
            </w:r>
            <w:r w:rsidRPr="00165CC3">
              <w:rPr>
                <w:rFonts w:hAnsi="細明體" w:cs="細明體"/>
              </w:rPr>
              <w:t>有關橡膠緩衝材動態剛性測試實驗室資格及認證</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247EF444" w14:textId="77777777" w:rsidTr="00A726EB">
        <w:tc>
          <w:tcPr>
            <w:tcW w:w="9656" w:type="dxa"/>
            <w:shd w:val="clear" w:color="auto" w:fill="auto"/>
          </w:tcPr>
          <w:p w14:paraId="6F29751E" w14:textId="308E2E6E"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106.9.28</w:t>
            </w:r>
            <w:r w:rsidRPr="006003C9">
              <w:rPr>
                <w:rFonts w:hAnsi="細明體" w:cs="細明體"/>
              </w:rPr>
              <w:t>營署建管字第</w:t>
            </w:r>
            <w:r w:rsidRPr="006003C9">
              <w:rPr>
                <w:rFonts w:hAnsi="細明體" w:cs="細明體"/>
              </w:rPr>
              <w:lastRenderedPageBreak/>
              <w:t>1060062816</w:t>
            </w:r>
            <w:r w:rsidRPr="006003C9">
              <w:rPr>
                <w:rFonts w:hAnsi="細明體" w:cs="細明體"/>
              </w:rPr>
              <w:t>號函說明：一、復貴校</w:t>
            </w:r>
            <w:r w:rsidRPr="006003C9">
              <w:rPr>
                <w:rFonts w:hAnsi="細明體" w:cs="細明體"/>
              </w:rPr>
              <w:t>106</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22</w:t>
            </w:r>
            <w:r w:rsidRPr="006003C9">
              <w:rPr>
                <w:rFonts w:hAnsi="細明體" w:cs="細明體"/>
              </w:rPr>
              <w:t>日屏科大機字第</w:t>
            </w:r>
            <w:r w:rsidRPr="006003C9">
              <w:rPr>
                <w:rFonts w:hAnsi="細明體" w:cs="細明體"/>
              </w:rPr>
              <w:t>1064500682</w:t>
            </w:r>
            <w:r w:rsidRPr="006003C9">
              <w:rPr>
                <w:rFonts w:hAnsi="細明體" w:cs="細明體"/>
              </w:rPr>
              <w:t>號函。二、按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46-6</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1</w:t>
            </w:r>
            <w:r w:rsidRPr="006003C9">
              <w:rPr>
                <w:rFonts w:hAnsi="細明體" w:cs="細明體"/>
              </w:rPr>
              <w:t>款</w:t>
            </w:r>
            <w:r w:rsidRPr="00264D7F">
              <w:rPr>
                <w:rStyle w:val="aa"/>
              </w:rPr>
              <w:t>規定</w:t>
            </w:r>
            <w:r w:rsidRPr="006003C9">
              <w:rPr>
                <w:rFonts w:hAnsi="細明體" w:cs="細明體"/>
              </w:rPr>
              <w:t>：「</w:t>
            </w:r>
            <w:r w:rsidRPr="00657F62">
              <w:rPr>
                <w:rStyle w:val="aa"/>
              </w:rPr>
              <w:t>分戶</w:t>
            </w:r>
            <w:r w:rsidRPr="00264D7F">
              <w:rPr>
                <w:rStyle w:val="aa"/>
              </w:rPr>
              <w:t>樓板</w:t>
            </w:r>
            <w:r w:rsidRPr="006003C9">
              <w:rPr>
                <w:rFonts w:hAnsi="細明體" w:cs="細明體"/>
              </w:rPr>
              <w:t>之</w:t>
            </w:r>
            <w:r w:rsidRPr="00657F62">
              <w:rPr>
                <w:rStyle w:val="aa"/>
              </w:rPr>
              <w:t>衝擊音隔音</w:t>
            </w:r>
            <w:r w:rsidRPr="0034082B">
              <w:rPr>
                <w:rStyle w:val="aa"/>
              </w:rPr>
              <w:t>構造</w:t>
            </w:r>
            <w:r w:rsidRPr="006003C9">
              <w:rPr>
                <w:rFonts w:hAnsi="細明體" w:cs="細明體"/>
              </w:rPr>
              <w:t>，</w:t>
            </w:r>
            <w:r w:rsidRPr="009242E5">
              <w:rPr>
                <w:rStyle w:val="aa"/>
              </w:rPr>
              <w:t>應</w:t>
            </w:r>
            <w:r w:rsidRPr="00257C45">
              <w:rPr>
                <w:rStyle w:val="aa"/>
              </w:rPr>
              <w:t>符合</w:t>
            </w:r>
            <w:r w:rsidRPr="006003C9">
              <w:rPr>
                <w:rFonts w:hAnsi="細明體" w:cs="細明體"/>
              </w:rPr>
              <w:t>下列</w:t>
            </w:r>
            <w:r w:rsidRPr="00264D7F">
              <w:rPr>
                <w:rStyle w:val="aa"/>
              </w:rPr>
              <w:t>規定</w:t>
            </w:r>
            <w:r w:rsidRPr="006003C9">
              <w:rPr>
                <w:rFonts w:hAnsi="細明體" w:cs="細明體"/>
              </w:rPr>
              <w:t>之一。但</w:t>
            </w:r>
            <w:r w:rsidRPr="00264D7F">
              <w:rPr>
                <w:rStyle w:val="aa"/>
              </w:rPr>
              <w:t>陽臺</w:t>
            </w:r>
            <w:r w:rsidRPr="006003C9">
              <w:rPr>
                <w:rFonts w:hAnsi="細明體" w:cs="細明體"/>
              </w:rPr>
              <w:t>或各層</w:t>
            </w:r>
            <w:r w:rsidRPr="00264D7F">
              <w:rPr>
                <w:rStyle w:val="aa"/>
              </w:rPr>
              <w:t>樓板</w:t>
            </w:r>
            <w:r w:rsidRPr="006003C9">
              <w:rPr>
                <w:rFonts w:hAnsi="細明體" w:cs="細明體"/>
              </w:rPr>
              <w:t>下方</w:t>
            </w:r>
            <w:r w:rsidRPr="00C34A2E">
              <w:rPr>
                <w:rStyle w:val="aa"/>
              </w:rPr>
              <w:t>無</w:t>
            </w:r>
            <w:r w:rsidRPr="00A267DD">
              <w:rPr>
                <w:rStyle w:val="aa"/>
              </w:rPr>
              <w:t>設置</w:t>
            </w:r>
            <w:r w:rsidRPr="00F55D4E">
              <w:rPr>
                <w:rStyle w:val="aa"/>
              </w:rPr>
              <w:t>居室</w:t>
            </w:r>
            <w:r w:rsidRPr="006003C9">
              <w:rPr>
                <w:rFonts w:hAnsi="細明體" w:cs="細明體"/>
              </w:rPr>
              <w:t>者，</w:t>
            </w:r>
            <w:r w:rsidRPr="00264D7F">
              <w:rPr>
                <w:rStyle w:val="aa"/>
              </w:rPr>
              <w:t>不在此限</w:t>
            </w:r>
            <w:r w:rsidRPr="006003C9">
              <w:rPr>
                <w:rFonts w:hAnsi="細明體" w:cs="細明體"/>
              </w:rPr>
              <w:t>：一、</w:t>
            </w:r>
            <w:r w:rsidRPr="00657F62">
              <w:rPr>
                <w:rStyle w:val="aa"/>
              </w:rPr>
              <w:t>鋼筋混凝土</w:t>
            </w:r>
            <w:r w:rsidRPr="006003C9">
              <w:rPr>
                <w:rFonts w:hAnsi="細明體" w:cs="細明體"/>
              </w:rPr>
              <w:t>造</w:t>
            </w:r>
            <w:r w:rsidRPr="00264D7F">
              <w:rPr>
                <w:rStyle w:val="aa"/>
              </w:rPr>
              <w:t>樓板</w:t>
            </w:r>
            <w:r w:rsidRPr="002D4974">
              <w:rPr>
                <w:rStyle w:val="aa"/>
              </w:rPr>
              <w:t>厚度</w:t>
            </w:r>
            <w:r w:rsidRPr="006003C9">
              <w:rPr>
                <w:rFonts w:hAnsi="細明體" w:cs="細明體"/>
              </w:rPr>
              <w:t>在十五</w:t>
            </w:r>
            <w:r w:rsidRPr="00264D7F">
              <w:rPr>
                <w:rStyle w:val="aa"/>
              </w:rPr>
              <w:t>公分</w:t>
            </w:r>
            <w:r w:rsidRPr="002D4974">
              <w:rPr>
                <w:rStyle w:val="aa"/>
              </w:rPr>
              <w:t>以上</w:t>
            </w:r>
            <w:r w:rsidRPr="006003C9">
              <w:rPr>
                <w:rFonts w:hAnsi="細明體" w:cs="細明體"/>
              </w:rPr>
              <w:t>或鋼承</w:t>
            </w:r>
            <w:r w:rsidRPr="00264D7F">
              <w:rPr>
                <w:rStyle w:val="aa"/>
              </w:rPr>
              <w:t>板</w:t>
            </w:r>
            <w:r w:rsidRPr="006003C9">
              <w:rPr>
                <w:rFonts w:hAnsi="細明體" w:cs="細明體"/>
              </w:rPr>
              <w:t>式</w:t>
            </w:r>
            <w:r w:rsidRPr="00657F62">
              <w:rPr>
                <w:rStyle w:val="aa"/>
              </w:rPr>
              <w:t>鋼筋混凝土</w:t>
            </w:r>
            <w:r w:rsidRPr="006003C9">
              <w:rPr>
                <w:rFonts w:hAnsi="細明體" w:cs="細明體"/>
              </w:rPr>
              <w:t>造</w:t>
            </w:r>
            <w:r w:rsidRPr="00264D7F">
              <w:rPr>
                <w:rStyle w:val="aa"/>
              </w:rPr>
              <w:t>樓板</w:t>
            </w:r>
            <w:r w:rsidRPr="009242E5">
              <w:rPr>
                <w:rStyle w:val="aa"/>
              </w:rPr>
              <w:t>最大</w:t>
            </w:r>
            <w:r w:rsidRPr="002D4974">
              <w:rPr>
                <w:rStyle w:val="aa"/>
              </w:rPr>
              <w:t>厚度</w:t>
            </w:r>
            <w:r w:rsidRPr="006003C9">
              <w:rPr>
                <w:rFonts w:hAnsi="細明體" w:cs="細明體"/>
              </w:rPr>
              <w:t>在十九</w:t>
            </w:r>
            <w:r w:rsidRPr="00264D7F">
              <w:rPr>
                <w:rStyle w:val="aa"/>
              </w:rPr>
              <w:t>公分</w:t>
            </w:r>
            <w:r w:rsidRPr="002D4974">
              <w:rPr>
                <w:rStyle w:val="aa"/>
              </w:rPr>
              <w:t>以上</w:t>
            </w:r>
            <w:r w:rsidRPr="006003C9">
              <w:rPr>
                <w:rFonts w:hAnsi="細明體" w:cs="細明體"/>
              </w:rPr>
              <w:t>，其上</w:t>
            </w:r>
            <w:r w:rsidRPr="00657F62">
              <w:rPr>
                <w:rStyle w:val="aa"/>
              </w:rPr>
              <w:t>鋪設</w:t>
            </w:r>
            <w:r w:rsidRPr="006003C9">
              <w:rPr>
                <w:rFonts w:hAnsi="細明體" w:cs="細明體"/>
              </w:rPr>
              <w:t>表面材</w:t>
            </w:r>
            <w:r w:rsidRPr="006003C9">
              <w:rPr>
                <w:rFonts w:hAnsi="細明體" w:cs="細明體"/>
              </w:rPr>
              <w:t>(</w:t>
            </w:r>
            <w:r w:rsidRPr="009242E5">
              <w:rPr>
                <w:rStyle w:val="aa"/>
              </w:rPr>
              <w:t>含</w:t>
            </w:r>
            <w:r w:rsidRPr="006003C9">
              <w:rPr>
                <w:rFonts w:hAnsi="細明體" w:cs="細明體"/>
              </w:rPr>
              <w:t>緩衝材</w:t>
            </w:r>
            <w:r w:rsidRPr="006003C9">
              <w:rPr>
                <w:rFonts w:hAnsi="細明體" w:cs="細明體"/>
              </w:rPr>
              <w:t>)</w:t>
            </w:r>
            <w:r w:rsidRPr="009242E5">
              <w:rPr>
                <w:rStyle w:val="aa"/>
              </w:rPr>
              <w:t>應</w:t>
            </w:r>
            <w:r w:rsidRPr="00257C45">
              <w:rPr>
                <w:rStyle w:val="aa"/>
              </w:rPr>
              <w:t>符合</w:t>
            </w:r>
            <w:r w:rsidRPr="006003C9">
              <w:rPr>
                <w:rFonts w:hAnsi="細明體" w:cs="細明體"/>
              </w:rPr>
              <w:t>下列</w:t>
            </w:r>
            <w:r w:rsidRPr="00264D7F">
              <w:rPr>
                <w:rStyle w:val="aa"/>
              </w:rPr>
              <w:t>規定</w:t>
            </w:r>
            <w:r w:rsidRPr="006003C9">
              <w:rPr>
                <w:rFonts w:hAnsi="細明體" w:cs="細明體"/>
              </w:rPr>
              <w:t>之一：</w:t>
            </w:r>
            <w:r w:rsidRPr="006003C9">
              <w:rPr>
                <w:rFonts w:hAnsi="細明體" w:cs="細明體"/>
              </w:rPr>
              <w:t>(</w:t>
            </w:r>
            <w:r w:rsidRPr="006003C9">
              <w:rPr>
                <w:rFonts w:hAnsi="細明體" w:cs="細明體"/>
              </w:rPr>
              <w:t>一</w:t>
            </w:r>
            <w:r w:rsidRPr="006003C9">
              <w:rPr>
                <w:rFonts w:hAnsi="細明體" w:cs="細明體"/>
              </w:rPr>
              <w:t>)</w:t>
            </w:r>
            <w:r w:rsidRPr="006003C9">
              <w:rPr>
                <w:rFonts w:hAnsi="細明體" w:cs="細明體"/>
              </w:rPr>
              <w:t>橡膠緩衝材</w:t>
            </w:r>
            <w:r w:rsidRPr="006003C9">
              <w:rPr>
                <w:rFonts w:hAnsi="細明體" w:cs="細明體"/>
              </w:rPr>
              <w:t>(</w:t>
            </w:r>
            <w:r w:rsidRPr="002D4974">
              <w:rPr>
                <w:rStyle w:val="aa"/>
              </w:rPr>
              <w:t>厚度</w:t>
            </w:r>
            <w:r w:rsidRPr="006003C9">
              <w:rPr>
                <w:rFonts w:hAnsi="細明體" w:cs="細明體"/>
              </w:rPr>
              <w:t>零點八</w:t>
            </w:r>
            <w:r w:rsidRPr="00264D7F">
              <w:rPr>
                <w:rStyle w:val="aa"/>
              </w:rPr>
              <w:t>公分</w:t>
            </w:r>
            <w:r w:rsidRPr="002D4974">
              <w:rPr>
                <w:rStyle w:val="aa"/>
              </w:rPr>
              <w:t>以上</w:t>
            </w:r>
            <w:r w:rsidRPr="006003C9">
              <w:rPr>
                <w:rFonts w:hAnsi="細明體" w:cs="細明體"/>
              </w:rPr>
              <w:t>，動態剛性五十百萬牛頓</w:t>
            </w:r>
            <w:r w:rsidRPr="006003C9">
              <w:rPr>
                <w:rFonts w:hAnsi="細明體" w:cs="細明體"/>
              </w:rPr>
              <w:t>/</w:t>
            </w:r>
            <w:r w:rsidRPr="00264D7F">
              <w:rPr>
                <w:rStyle w:val="aa"/>
              </w:rPr>
              <w:t>立方公尺</w:t>
            </w:r>
            <w:r w:rsidRPr="002D4974">
              <w:rPr>
                <w:rStyle w:val="aa"/>
              </w:rPr>
              <w:t>以下</w:t>
            </w:r>
            <w:r w:rsidRPr="006003C9">
              <w:rPr>
                <w:rFonts w:hAnsi="細明體" w:cs="細明體"/>
              </w:rPr>
              <w:t>)</w:t>
            </w:r>
            <w:r w:rsidRPr="006003C9">
              <w:rPr>
                <w:rFonts w:hAnsi="細明體" w:cs="細明體"/>
              </w:rPr>
              <w:t>，其上再</w:t>
            </w:r>
            <w:r w:rsidRPr="00657F62">
              <w:rPr>
                <w:rStyle w:val="aa"/>
              </w:rPr>
              <w:t>鋪設</w:t>
            </w:r>
            <w:r w:rsidRPr="006003C9">
              <w:rPr>
                <w:rFonts w:hAnsi="細明體" w:cs="細明體"/>
              </w:rPr>
              <w:t>混凝土造地</w:t>
            </w:r>
            <w:r w:rsidRPr="00264D7F">
              <w:rPr>
                <w:rStyle w:val="aa"/>
              </w:rPr>
              <w:t>板</w:t>
            </w:r>
            <w:r w:rsidRPr="006003C9">
              <w:rPr>
                <w:rFonts w:hAnsi="細明體" w:cs="細明體"/>
              </w:rPr>
              <w:t>(</w:t>
            </w:r>
            <w:r w:rsidRPr="002D4974">
              <w:rPr>
                <w:rStyle w:val="aa"/>
              </w:rPr>
              <w:t>厚度</w:t>
            </w:r>
            <w:r w:rsidRPr="006003C9">
              <w:rPr>
                <w:rFonts w:hAnsi="細明體" w:cs="細明體"/>
              </w:rPr>
              <w:t>五</w:t>
            </w:r>
            <w:r w:rsidRPr="00264D7F">
              <w:rPr>
                <w:rStyle w:val="aa"/>
              </w:rPr>
              <w:t>公分</w:t>
            </w:r>
            <w:r w:rsidRPr="002D4974">
              <w:rPr>
                <w:rStyle w:val="aa"/>
              </w:rPr>
              <w:t>以上</w:t>
            </w:r>
            <w:r w:rsidRPr="006003C9">
              <w:rPr>
                <w:rFonts w:hAnsi="細明體" w:cs="細明體"/>
              </w:rPr>
              <w:t>，以鋼筋或鋼絲網補強</w:t>
            </w:r>
            <w:r w:rsidRPr="006003C9">
              <w:rPr>
                <w:rFonts w:hAnsi="細明體" w:cs="細明體"/>
              </w:rPr>
              <w:t>)</w:t>
            </w:r>
            <w:r w:rsidRPr="006003C9">
              <w:rPr>
                <w:rFonts w:hAnsi="細明體" w:cs="細明體"/>
              </w:rPr>
              <w:t>，地</w:t>
            </w:r>
            <w:r w:rsidRPr="00264D7F">
              <w:rPr>
                <w:rStyle w:val="aa"/>
              </w:rPr>
              <w:t>板</w:t>
            </w:r>
            <w:r w:rsidRPr="006003C9">
              <w:rPr>
                <w:rFonts w:hAnsi="細明體" w:cs="細明體"/>
              </w:rPr>
              <w:t>表面材</w:t>
            </w:r>
            <w:r w:rsidRPr="00A267DD">
              <w:rPr>
                <w:rStyle w:val="aa"/>
              </w:rPr>
              <w:t>得不受</w:t>
            </w:r>
            <w:r w:rsidRPr="006003C9">
              <w:rPr>
                <w:rFonts w:hAnsi="細明體" w:cs="細明體"/>
              </w:rPr>
              <w:t>限。</w:t>
            </w:r>
            <w:r w:rsidRPr="006003C9">
              <w:rPr>
                <w:rFonts w:hAnsi="細明體" w:cs="細明體"/>
              </w:rPr>
              <w:t>......(</w:t>
            </w:r>
            <w:r w:rsidRPr="006003C9">
              <w:rPr>
                <w:rFonts w:hAnsi="細明體" w:cs="細明體"/>
              </w:rPr>
              <w:t>七</w:t>
            </w:r>
            <w:r w:rsidRPr="006003C9">
              <w:rPr>
                <w:rFonts w:hAnsi="細明體" w:cs="細明體"/>
              </w:rPr>
              <w:t>)</w:t>
            </w:r>
            <w:r w:rsidRPr="006003C9">
              <w:rPr>
                <w:rFonts w:hAnsi="細明體" w:cs="細明體"/>
              </w:rPr>
              <w:t>經中央主管</w:t>
            </w:r>
            <w:r w:rsidRPr="009242E5">
              <w:rPr>
                <w:rStyle w:val="aa"/>
              </w:rPr>
              <w:t>建築</w:t>
            </w:r>
            <w:r w:rsidRPr="006003C9">
              <w:rPr>
                <w:rFonts w:hAnsi="細明體" w:cs="細明體"/>
              </w:rPr>
              <w:t>機關認可之表面材</w:t>
            </w:r>
            <w:r w:rsidRPr="006003C9">
              <w:rPr>
                <w:rFonts w:hAnsi="細明體" w:cs="細明體"/>
              </w:rPr>
              <w:t>(</w:t>
            </w:r>
            <w:r w:rsidRPr="009242E5">
              <w:rPr>
                <w:rStyle w:val="aa"/>
              </w:rPr>
              <w:t>含</w:t>
            </w:r>
            <w:r w:rsidRPr="006003C9">
              <w:rPr>
                <w:rFonts w:hAnsi="細明體" w:cs="細明體"/>
              </w:rPr>
              <w:t>緩衝材</w:t>
            </w:r>
            <w:r w:rsidRPr="006003C9">
              <w:rPr>
                <w:rFonts w:hAnsi="細明體" w:cs="細明體"/>
              </w:rPr>
              <w:t>)</w:t>
            </w:r>
            <w:r w:rsidRPr="006003C9">
              <w:rPr>
                <w:rFonts w:hAnsi="細明體" w:cs="細明體"/>
              </w:rPr>
              <w:t>，其</w:t>
            </w:r>
            <w:r w:rsidRPr="00264D7F">
              <w:rPr>
                <w:rStyle w:val="aa"/>
              </w:rPr>
              <w:t>樓板</w:t>
            </w:r>
            <w:r w:rsidRPr="006003C9">
              <w:rPr>
                <w:rFonts w:hAnsi="細明體" w:cs="細明體"/>
              </w:rPr>
              <w:t>表面材</w:t>
            </w:r>
            <w:r w:rsidRPr="00657F62">
              <w:rPr>
                <w:rStyle w:val="aa"/>
              </w:rPr>
              <w:t>衝擊音</w:t>
            </w:r>
            <w:r w:rsidRPr="006003C9">
              <w:rPr>
                <w:rFonts w:hAnsi="細明體" w:cs="細明體"/>
              </w:rPr>
              <w:t>降低量指標</w:t>
            </w:r>
            <w:r w:rsidRPr="006003C9">
              <w:rPr>
                <w:rFonts w:hAnsi="細明體" w:cs="細明體"/>
              </w:rPr>
              <w:t>Δ</w:t>
            </w:r>
            <w:r w:rsidRPr="006003C9">
              <w:rPr>
                <w:rFonts w:hAnsi="細明體" w:cs="細明體"/>
              </w:rPr>
              <w:t>Lw</w:t>
            </w:r>
            <w:r w:rsidRPr="006003C9">
              <w:rPr>
                <w:rFonts w:hAnsi="細明體" w:cs="細明體"/>
              </w:rPr>
              <w:t>在十七分貝</w:t>
            </w:r>
            <w:r w:rsidRPr="002D4974">
              <w:rPr>
                <w:rStyle w:val="aa"/>
              </w:rPr>
              <w:t>以上</w:t>
            </w:r>
            <w:r w:rsidRPr="006003C9">
              <w:rPr>
                <w:rFonts w:hAnsi="細明體" w:cs="細明體"/>
              </w:rPr>
              <w:t>，或取</w:t>
            </w:r>
            <w:r w:rsidRPr="00A267DD">
              <w:rPr>
                <w:rStyle w:val="aa"/>
              </w:rPr>
              <w:t>得</w:t>
            </w:r>
            <w:r w:rsidRPr="006003C9">
              <w:rPr>
                <w:rFonts w:hAnsi="細明體" w:cs="細明體"/>
              </w:rPr>
              <w:t>內政部</w:t>
            </w:r>
            <w:r w:rsidRPr="002D4974">
              <w:rPr>
                <w:rStyle w:val="aa"/>
              </w:rPr>
              <w:t>綠建材</w:t>
            </w:r>
            <w:r w:rsidRPr="006003C9">
              <w:rPr>
                <w:rFonts w:hAnsi="細明體" w:cs="細明體"/>
              </w:rPr>
              <w:t>標章之高</w:t>
            </w:r>
            <w:r w:rsidRPr="00657F62">
              <w:rPr>
                <w:rStyle w:val="aa"/>
              </w:rPr>
              <w:t>性</w:t>
            </w:r>
            <w:r w:rsidRPr="009242E5">
              <w:rPr>
                <w:rStyle w:val="aa"/>
              </w:rPr>
              <w:t>能</w:t>
            </w:r>
            <w:r w:rsidRPr="002D4974">
              <w:rPr>
                <w:rStyle w:val="aa"/>
              </w:rPr>
              <w:t>綠建材</w:t>
            </w:r>
            <w:r w:rsidRPr="006003C9">
              <w:rPr>
                <w:rFonts w:hAnsi="細明體" w:cs="細明體"/>
              </w:rPr>
              <w:t>(</w:t>
            </w:r>
            <w:r w:rsidRPr="00657F62">
              <w:rPr>
                <w:rStyle w:val="aa"/>
              </w:rPr>
              <w:t>隔音</w:t>
            </w:r>
            <w:r w:rsidRPr="006003C9">
              <w:rPr>
                <w:rFonts w:hAnsi="細明體" w:cs="細明體"/>
              </w:rPr>
              <w:t>性</w:t>
            </w:r>
            <w:r w:rsidRPr="006003C9">
              <w:rPr>
                <w:rFonts w:hAnsi="細明體" w:cs="細明體"/>
              </w:rPr>
              <w:t>)</w:t>
            </w:r>
            <w:r w:rsidRPr="006003C9">
              <w:rPr>
                <w:rFonts w:hAnsi="細明體" w:cs="細明體"/>
              </w:rPr>
              <w:t>。」該條文業明確</w:t>
            </w:r>
            <w:r w:rsidRPr="00264D7F">
              <w:rPr>
                <w:rStyle w:val="aa"/>
              </w:rPr>
              <w:t>規定</w:t>
            </w:r>
            <w:r w:rsidRPr="006003C9">
              <w:rPr>
                <w:rFonts w:hAnsi="細明體" w:cs="細明體"/>
              </w:rPr>
              <w:t>(</w:t>
            </w:r>
            <w:r w:rsidRPr="006003C9">
              <w:rPr>
                <w:rFonts w:hAnsi="細明體" w:cs="細明體"/>
              </w:rPr>
              <w:t>一</w:t>
            </w:r>
            <w:r w:rsidRPr="006003C9">
              <w:rPr>
                <w:rFonts w:hAnsi="細明體" w:cs="細明體"/>
              </w:rPr>
              <w:t>)</w:t>
            </w:r>
            <w:r w:rsidRPr="006003C9">
              <w:rPr>
                <w:rFonts w:hAnsi="細明體" w:cs="細明體"/>
              </w:rPr>
              <w:t>至</w:t>
            </w:r>
            <w:r w:rsidRPr="006003C9">
              <w:rPr>
                <w:rFonts w:hAnsi="細明體" w:cs="細明體"/>
              </w:rPr>
              <w:t>(</w:t>
            </w:r>
            <w:r w:rsidRPr="006003C9">
              <w:rPr>
                <w:rFonts w:hAnsi="細明體" w:cs="細明體"/>
              </w:rPr>
              <w:t>六</w:t>
            </w:r>
            <w:r w:rsidRPr="006003C9">
              <w:rPr>
                <w:rFonts w:hAnsi="細明體" w:cs="細明體"/>
              </w:rPr>
              <w:t>)</w:t>
            </w:r>
            <w:r w:rsidRPr="006003C9">
              <w:rPr>
                <w:rFonts w:hAnsi="細明體" w:cs="細明體"/>
              </w:rPr>
              <w:t>目係為規格式</w:t>
            </w:r>
            <w:r w:rsidRPr="00264D7F">
              <w:rPr>
                <w:rStyle w:val="aa"/>
              </w:rPr>
              <w:t>規定</w:t>
            </w:r>
            <w:r w:rsidRPr="006003C9">
              <w:rPr>
                <w:rFonts w:hAnsi="細明體" w:cs="細明體"/>
              </w:rPr>
              <w:t>，第</w:t>
            </w:r>
            <w:r w:rsidRPr="006003C9">
              <w:rPr>
                <w:rFonts w:hAnsi="細明體" w:cs="細明體"/>
              </w:rPr>
              <w:t>(</w:t>
            </w:r>
            <w:r w:rsidRPr="006003C9">
              <w:rPr>
                <w:rFonts w:hAnsi="細明體" w:cs="細明體"/>
              </w:rPr>
              <w:t>七</w:t>
            </w:r>
            <w:r w:rsidRPr="006003C9">
              <w:rPr>
                <w:rFonts w:hAnsi="細明體" w:cs="細明體"/>
              </w:rPr>
              <w:t>)</w:t>
            </w:r>
            <w:r w:rsidRPr="006003C9">
              <w:rPr>
                <w:rFonts w:hAnsi="細明體" w:cs="細明體"/>
              </w:rPr>
              <w:t>目為</w:t>
            </w:r>
            <w:r w:rsidRPr="00657F62">
              <w:rPr>
                <w:rStyle w:val="aa"/>
              </w:rPr>
              <w:t>性</w:t>
            </w:r>
            <w:r w:rsidRPr="009242E5">
              <w:rPr>
                <w:rStyle w:val="aa"/>
              </w:rPr>
              <w:t>能</w:t>
            </w:r>
            <w:r w:rsidRPr="006003C9">
              <w:rPr>
                <w:rFonts w:hAnsi="細明體" w:cs="細明體"/>
              </w:rPr>
              <w:t>式</w:t>
            </w:r>
            <w:r w:rsidRPr="00264D7F">
              <w:rPr>
                <w:rStyle w:val="aa"/>
              </w:rPr>
              <w:t>規定</w:t>
            </w:r>
            <w:r w:rsidRPr="006003C9">
              <w:rPr>
                <w:rFonts w:hAnsi="細明體" w:cs="細明體"/>
              </w:rPr>
              <w:t>，前揭條文</w:t>
            </w:r>
            <w:r w:rsidRPr="006003C9">
              <w:rPr>
                <w:rFonts w:hAnsi="細明體" w:cs="細明體"/>
              </w:rPr>
              <w:t>(</w:t>
            </w:r>
            <w:r w:rsidRPr="006003C9">
              <w:rPr>
                <w:rFonts w:hAnsi="細明體" w:cs="細明體"/>
              </w:rPr>
              <w:t>一</w:t>
            </w:r>
            <w:r w:rsidRPr="006003C9">
              <w:rPr>
                <w:rFonts w:hAnsi="細明體" w:cs="細明體"/>
              </w:rPr>
              <w:t>)</w:t>
            </w:r>
            <w:r w:rsidRPr="006003C9">
              <w:rPr>
                <w:rFonts w:hAnsi="細明體" w:cs="細明體"/>
              </w:rPr>
              <w:t>至</w:t>
            </w:r>
            <w:r w:rsidRPr="006003C9">
              <w:rPr>
                <w:rFonts w:hAnsi="細明體" w:cs="細明體"/>
              </w:rPr>
              <w:t>(</w:t>
            </w:r>
            <w:r w:rsidRPr="006003C9">
              <w:rPr>
                <w:rFonts w:hAnsi="細明體" w:cs="細明體"/>
              </w:rPr>
              <w:t>六</w:t>
            </w:r>
            <w:r w:rsidRPr="006003C9">
              <w:rPr>
                <w:rFonts w:hAnsi="細明體" w:cs="細明體"/>
              </w:rPr>
              <w:t>)</w:t>
            </w:r>
            <w:r w:rsidRPr="006003C9">
              <w:rPr>
                <w:rFonts w:hAnsi="細明體" w:cs="細明體"/>
              </w:rPr>
              <w:t>目逕由</w:t>
            </w:r>
            <w:r w:rsidRPr="009242E5">
              <w:rPr>
                <w:rStyle w:val="aa"/>
              </w:rPr>
              <w:t>建築</w:t>
            </w:r>
            <w:r w:rsidRPr="006003C9">
              <w:rPr>
                <w:rFonts w:hAnsi="細明體" w:cs="細明體"/>
              </w:rPr>
              <w:t>師簽證確認其</w:t>
            </w:r>
            <w:r w:rsidRPr="00257C45">
              <w:rPr>
                <w:rStyle w:val="aa"/>
              </w:rPr>
              <w:t>符合</w:t>
            </w:r>
            <w:r w:rsidRPr="00BA2B90">
              <w:rPr>
                <w:rStyle w:val="aa"/>
              </w:rPr>
              <w:t>法</w:t>
            </w:r>
            <w:r w:rsidRPr="006003C9">
              <w:rPr>
                <w:rFonts w:hAnsi="細明體" w:cs="細明體"/>
              </w:rPr>
              <w:t>定規格，</w:t>
            </w:r>
            <w:r w:rsidRPr="00C34A2E">
              <w:rPr>
                <w:rStyle w:val="aa"/>
              </w:rPr>
              <w:t>無</w:t>
            </w:r>
            <w:r w:rsidRPr="00257C45">
              <w:rPr>
                <w:rStyle w:val="aa"/>
              </w:rPr>
              <w:t>須</w:t>
            </w:r>
            <w:r w:rsidRPr="006003C9">
              <w:rPr>
                <w:rFonts w:hAnsi="細明體" w:cs="細明體"/>
              </w:rPr>
              <w:t>再出</w:t>
            </w:r>
            <w:r w:rsidRPr="00A267DD">
              <w:rPr>
                <w:rStyle w:val="aa"/>
              </w:rPr>
              <w:t>具</w:t>
            </w:r>
            <w:r w:rsidRPr="006003C9">
              <w:rPr>
                <w:rFonts w:hAnsi="細明體" w:cs="細明體"/>
              </w:rPr>
              <w:t>該</w:t>
            </w:r>
            <w:r w:rsidRPr="0034082B">
              <w:rPr>
                <w:rStyle w:val="aa"/>
              </w:rPr>
              <w:t>構造</w:t>
            </w:r>
            <w:r w:rsidRPr="006003C9">
              <w:rPr>
                <w:rFonts w:hAnsi="細明體" w:cs="細明體"/>
              </w:rPr>
              <w:t>之認可文件，若採第</w:t>
            </w:r>
            <w:r w:rsidRPr="006003C9">
              <w:rPr>
                <w:rFonts w:hAnsi="細明體" w:cs="細明體"/>
              </w:rPr>
              <w:t>(</w:t>
            </w:r>
            <w:r w:rsidRPr="006003C9">
              <w:rPr>
                <w:rFonts w:hAnsi="細明體" w:cs="細明體"/>
              </w:rPr>
              <w:t>七</w:t>
            </w:r>
            <w:r w:rsidRPr="006003C9">
              <w:rPr>
                <w:rFonts w:hAnsi="細明體" w:cs="細明體"/>
              </w:rPr>
              <w:t>)</w:t>
            </w:r>
            <w:r w:rsidRPr="006003C9">
              <w:rPr>
                <w:rFonts w:hAnsi="細明體" w:cs="細明體"/>
              </w:rPr>
              <w:t>目之表面材</w:t>
            </w:r>
            <w:r w:rsidRPr="006003C9">
              <w:rPr>
                <w:rFonts w:hAnsi="細明體" w:cs="細明體"/>
              </w:rPr>
              <w:t>(</w:t>
            </w:r>
            <w:r w:rsidRPr="009242E5">
              <w:rPr>
                <w:rStyle w:val="aa"/>
              </w:rPr>
              <w:t>含</w:t>
            </w:r>
            <w:r w:rsidRPr="006003C9">
              <w:rPr>
                <w:rFonts w:hAnsi="細明體" w:cs="細明體"/>
              </w:rPr>
              <w:t>緩衝材</w:t>
            </w:r>
            <w:r w:rsidRPr="006003C9">
              <w:rPr>
                <w:rFonts w:hAnsi="細明體" w:cs="細明體"/>
              </w:rPr>
              <w:t>)</w:t>
            </w:r>
            <w:r w:rsidRPr="009242E5">
              <w:rPr>
                <w:rStyle w:val="aa"/>
              </w:rPr>
              <w:t>應</w:t>
            </w:r>
            <w:r w:rsidRPr="006003C9">
              <w:rPr>
                <w:rFonts w:hAnsi="細明體" w:cs="細明體"/>
              </w:rPr>
              <w:t>經內政部認可</w:t>
            </w:r>
            <w:r w:rsidRPr="006003C9">
              <w:rPr>
                <w:rFonts w:hAnsi="細明體" w:cs="細明體"/>
              </w:rPr>
              <w:t>CNS15160-8</w:t>
            </w:r>
            <w:r w:rsidRPr="00264D7F">
              <w:rPr>
                <w:rStyle w:val="aa"/>
              </w:rPr>
              <w:t>樓板</w:t>
            </w:r>
            <w:r w:rsidRPr="006003C9">
              <w:rPr>
                <w:rFonts w:hAnsi="細明體" w:cs="細明體"/>
              </w:rPr>
              <w:t>表面</w:t>
            </w:r>
            <w:r w:rsidRPr="00657F62">
              <w:rPr>
                <w:rStyle w:val="aa"/>
              </w:rPr>
              <w:t>衝擊音材料</w:t>
            </w:r>
            <w:r w:rsidRPr="006003C9">
              <w:rPr>
                <w:rFonts w:hAnsi="細明體" w:cs="細明體"/>
              </w:rPr>
              <w:t>，方</w:t>
            </w:r>
            <w:r w:rsidRPr="00A267DD">
              <w:rPr>
                <w:rStyle w:val="aa"/>
              </w:rPr>
              <w:t>得</w:t>
            </w:r>
            <w:r w:rsidRPr="006003C9">
              <w:rPr>
                <w:rFonts w:hAnsi="細明體" w:cs="細明體"/>
              </w:rPr>
              <w:t>運用於</w:t>
            </w:r>
            <w:r w:rsidRPr="009242E5">
              <w:rPr>
                <w:rStyle w:val="aa"/>
              </w:rPr>
              <w:t>建築物</w:t>
            </w:r>
            <w:r w:rsidRPr="006003C9">
              <w:rPr>
                <w:rFonts w:hAnsi="細明體" w:cs="細明體"/>
              </w:rPr>
              <w:t>。三、綜上，貴校所提橡膠緩衝材動態剛性</w:t>
            </w:r>
            <w:r w:rsidRPr="00C34A2E">
              <w:rPr>
                <w:rStyle w:val="aa"/>
              </w:rPr>
              <w:t>無</w:t>
            </w:r>
            <w:r w:rsidRPr="00257C45">
              <w:rPr>
                <w:rStyle w:val="aa"/>
              </w:rPr>
              <w:t>須</w:t>
            </w:r>
            <w:r w:rsidRPr="006003C9">
              <w:rPr>
                <w:rFonts w:hAnsi="細明體" w:cs="細明體"/>
              </w:rPr>
              <w:t>向本署</w:t>
            </w:r>
            <w:r w:rsidRPr="00EF55D8">
              <w:rPr>
                <w:rStyle w:val="aa"/>
              </w:rPr>
              <w:t>申請</w:t>
            </w:r>
            <w:r w:rsidRPr="006003C9">
              <w:rPr>
                <w:rFonts w:hAnsi="細明體" w:cs="細明體"/>
              </w:rPr>
              <w:t>指定實驗機構。</w:t>
            </w:r>
            <w:r w:rsidRPr="006003C9">
              <w:rPr>
                <w:rFonts w:hAnsi="細明體" w:cs="細明體"/>
              </w:rPr>
              <w:t>“</w:t>
            </w:r>
            <w:r w:rsidR="001C1AC5" w:rsidRPr="006003C9">
              <w:rPr>
                <w:rFonts w:hAnsi="細明體" w:cs="細明體"/>
              </w:rPr>
              <w:t>,</w:t>
            </w:r>
          </w:p>
        </w:tc>
      </w:tr>
      <w:tr w:rsidR="001C1AC5" w:rsidRPr="00165CC3" w14:paraId="4692586F" w14:textId="77777777" w:rsidTr="00A726EB">
        <w:tc>
          <w:tcPr>
            <w:tcW w:w="9656" w:type="dxa"/>
            <w:shd w:val="clear" w:color="auto" w:fill="auto"/>
          </w:tcPr>
          <w:p w14:paraId="356D8BA0" w14:textId="0A805BFF"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2017-09-28</w:t>
            </w:r>
            <w:r w:rsidRPr="006003C9">
              <w:rPr>
                <w:rFonts w:hAnsi="細明體" w:cs="細明體"/>
              </w:rPr>
              <w:t>“</w:t>
            </w:r>
          </w:p>
        </w:tc>
      </w:tr>
      <w:tr w:rsidR="001C1AC5" w:rsidRPr="00165CC3" w14:paraId="71553DD3" w14:textId="77777777" w:rsidTr="00A726EB">
        <w:tc>
          <w:tcPr>
            <w:tcW w:w="9656" w:type="dxa"/>
            <w:shd w:val="clear" w:color="auto" w:fill="auto"/>
          </w:tcPr>
          <w:p w14:paraId="775775F5" w14:textId="4B3B0EF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36E951B" w14:textId="77777777" w:rsidTr="00A726EB">
        <w:tc>
          <w:tcPr>
            <w:tcW w:w="9656" w:type="dxa"/>
            <w:shd w:val="clear" w:color="auto" w:fill="auto"/>
          </w:tcPr>
          <w:p w14:paraId="6E31B160" w14:textId="733AD98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FA587CE" w14:textId="77777777" w:rsidTr="00A726EB">
        <w:tc>
          <w:tcPr>
            <w:tcW w:w="9656" w:type="dxa"/>
            <w:shd w:val="clear" w:color="auto" w:fill="auto"/>
          </w:tcPr>
          <w:p w14:paraId="445AEF92" w14:textId="74667334"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4278E78" w14:textId="77777777" w:rsidTr="00A726EB">
        <w:tc>
          <w:tcPr>
            <w:tcW w:w="9656" w:type="dxa"/>
            <w:shd w:val="clear" w:color="auto" w:fill="auto"/>
          </w:tcPr>
          <w:p w14:paraId="3C57ECE3" w14:textId="21C5028F" w:rsidR="001C1AC5" w:rsidRPr="00165CC3" w:rsidRDefault="001C1AC5" w:rsidP="006003C9">
            <w:pPr>
              <w:pStyle w:val="1"/>
              <w:numPr>
                <w:ilvl w:val="0"/>
                <w:numId w:val="1"/>
              </w:numPr>
            </w:pPr>
            <w:r w:rsidRPr="00165CC3">
              <w:rPr>
                <w:rFonts w:cs="細明體"/>
              </w:rPr>
              <w:t>“Title”:“</w:t>
            </w:r>
            <w:r w:rsidRPr="00165CC3">
              <w:rPr>
                <w:rFonts w:hAnsi="細明體" w:cs="細明體"/>
              </w:rPr>
              <w:t>有關「加強</w:t>
            </w:r>
            <w:r w:rsidR="00A267DD" w:rsidRPr="00A267DD">
              <w:rPr>
                <w:rStyle w:val="aa"/>
              </w:rPr>
              <w:t>山坡地</w:t>
            </w:r>
            <w:r w:rsidRPr="00165CC3">
              <w:rPr>
                <w:rFonts w:hAnsi="細明體" w:cs="細明體"/>
              </w:rPr>
              <w:t>雜項執照</w:t>
            </w:r>
            <w:r w:rsidR="00257C45" w:rsidRPr="00257C45">
              <w:rPr>
                <w:rStyle w:val="aa"/>
              </w:rPr>
              <w:t>審查</w:t>
            </w:r>
            <w:r w:rsidRPr="00165CC3">
              <w:rPr>
                <w:rFonts w:hAnsi="細明體" w:cs="細明體"/>
              </w:rPr>
              <w:t>及</w:t>
            </w:r>
            <w:r w:rsidR="00BA2B90" w:rsidRPr="00BA2B90">
              <w:rPr>
                <w:rStyle w:val="aa"/>
              </w:rPr>
              <w:t>施工</w:t>
            </w:r>
            <w:r w:rsidRPr="00165CC3">
              <w:rPr>
                <w:rFonts w:hAnsi="細明體" w:cs="細明體"/>
              </w:rPr>
              <w:t>查驗執行要點」第</w:t>
            </w:r>
            <w:r w:rsidRPr="00165CC3">
              <w:rPr>
                <w:rFonts w:hAnsi="細明體" w:cs="細明體"/>
              </w:rPr>
              <w:t>2</w:t>
            </w:r>
            <w:r w:rsidRPr="00165CC3">
              <w:rPr>
                <w:rFonts w:hAnsi="細明體" w:cs="細明體"/>
              </w:rPr>
              <w:t>點</w:t>
            </w:r>
            <w:r w:rsidR="00A267DD" w:rsidRPr="00A267DD">
              <w:rPr>
                <w:rStyle w:val="aa"/>
              </w:rPr>
              <w:t>適用範圍</w:t>
            </w:r>
            <w:r w:rsidRPr="00165CC3">
              <w:rPr>
                <w:rFonts w:hAnsi="細明體" w:cs="細明體"/>
              </w:rPr>
              <w:t>之</w:t>
            </w:r>
            <w:r w:rsidR="009242E5" w:rsidRPr="009242E5">
              <w:rPr>
                <w:rStyle w:val="aa"/>
              </w:rPr>
              <w:t>基地面積</w:t>
            </w:r>
            <w:r w:rsidR="00264D7F" w:rsidRPr="00264D7F">
              <w:rPr>
                <w:rStyle w:val="aa"/>
              </w:rPr>
              <w:t>計算</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7C94EF63" w14:textId="77777777" w:rsidTr="00A726EB">
        <w:tc>
          <w:tcPr>
            <w:tcW w:w="9656" w:type="dxa"/>
            <w:shd w:val="clear" w:color="auto" w:fill="auto"/>
          </w:tcPr>
          <w:p w14:paraId="4C914871" w14:textId="00522E8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106.9.27</w:t>
            </w:r>
            <w:r w:rsidRPr="006003C9">
              <w:rPr>
                <w:rFonts w:hAnsi="細明體" w:cs="細明體"/>
              </w:rPr>
              <w:t>內授營建管字第</w:t>
            </w:r>
            <w:r w:rsidRPr="006003C9">
              <w:rPr>
                <w:rFonts w:hAnsi="細明體" w:cs="細明體"/>
              </w:rPr>
              <w:t>1060814977</w:t>
            </w:r>
            <w:r w:rsidRPr="006003C9">
              <w:rPr>
                <w:rFonts w:hAnsi="細明體" w:cs="細明體"/>
              </w:rPr>
              <w:t>號函說明：一、</w:t>
            </w:r>
            <w:r w:rsidRPr="00C34A2E">
              <w:rPr>
                <w:rStyle w:val="aa"/>
              </w:rPr>
              <w:t>依</w:t>
            </w:r>
            <w:r w:rsidRPr="006003C9">
              <w:rPr>
                <w:rFonts w:hAnsi="細明體" w:cs="細明體"/>
              </w:rPr>
              <w:t>據行政院農業委員會</w:t>
            </w:r>
            <w:r w:rsidRPr="006003C9">
              <w:rPr>
                <w:rFonts w:hAnsi="細明體" w:cs="細明體"/>
              </w:rPr>
              <w:t>106</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6</w:t>
            </w:r>
            <w:r w:rsidRPr="006003C9">
              <w:rPr>
                <w:rFonts w:hAnsi="細明體" w:cs="細明體"/>
              </w:rPr>
              <w:t>日農水保字第</w:t>
            </w:r>
            <w:r w:rsidRPr="006003C9">
              <w:rPr>
                <w:rFonts w:hAnsi="細明體" w:cs="細明體"/>
              </w:rPr>
              <w:t>1060230643</w:t>
            </w:r>
            <w:r w:rsidRPr="006003C9">
              <w:rPr>
                <w:rFonts w:hAnsi="細明體" w:cs="細明體"/>
              </w:rPr>
              <w:t>號函</w:t>
            </w:r>
            <w:r w:rsidRPr="00264D7F">
              <w:rPr>
                <w:rStyle w:val="aa"/>
              </w:rPr>
              <w:t>辦理</w:t>
            </w:r>
            <w:r w:rsidRPr="006003C9">
              <w:rPr>
                <w:rFonts w:hAnsi="細明體" w:cs="細明體"/>
              </w:rPr>
              <w:t>，並復貴處</w:t>
            </w:r>
            <w:r w:rsidRPr="006003C9">
              <w:rPr>
                <w:rFonts w:hAnsi="細明體" w:cs="細明體"/>
              </w:rPr>
              <w:t>106</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30</w:t>
            </w:r>
            <w:r w:rsidRPr="006003C9">
              <w:rPr>
                <w:rFonts w:hAnsi="細明體" w:cs="細明體"/>
              </w:rPr>
              <w:t>日墾環字第</w:t>
            </w:r>
            <w:r w:rsidRPr="006003C9">
              <w:rPr>
                <w:rFonts w:hAnsi="細明體" w:cs="細明體"/>
              </w:rPr>
              <w:t>1061002281</w:t>
            </w:r>
            <w:r w:rsidRPr="006003C9">
              <w:rPr>
                <w:rFonts w:hAnsi="細明體" w:cs="細明體"/>
              </w:rPr>
              <w:t>號函。二、查加強</w:t>
            </w:r>
            <w:r w:rsidRPr="00A267DD">
              <w:rPr>
                <w:rStyle w:val="aa"/>
              </w:rPr>
              <w:t>山坡地</w:t>
            </w:r>
            <w:r w:rsidRPr="006003C9">
              <w:rPr>
                <w:rFonts w:hAnsi="細明體" w:cs="細明體"/>
              </w:rPr>
              <w:t>雜項執照</w:t>
            </w:r>
            <w:r w:rsidRPr="00257C45">
              <w:rPr>
                <w:rStyle w:val="aa"/>
              </w:rPr>
              <w:t>審查</w:t>
            </w:r>
            <w:r w:rsidRPr="006003C9">
              <w:rPr>
                <w:rFonts w:hAnsi="細明體" w:cs="細明體"/>
              </w:rPr>
              <w:t>及</w:t>
            </w:r>
            <w:r w:rsidRPr="00BA2B90">
              <w:rPr>
                <w:rStyle w:val="aa"/>
              </w:rPr>
              <w:t>施工</w:t>
            </w:r>
            <w:r w:rsidRPr="006003C9">
              <w:rPr>
                <w:rFonts w:hAnsi="細明體" w:cs="細明體"/>
              </w:rPr>
              <w:t>查驗執行要點（下稱本要點）之</w:t>
            </w:r>
            <w:r w:rsidRPr="00A267DD">
              <w:rPr>
                <w:rStyle w:val="aa"/>
              </w:rPr>
              <w:t>適用範圍</w:t>
            </w:r>
            <w:r w:rsidRPr="006003C9">
              <w:rPr>
                <w:rFonts w:hAnsi="細明體" w:cs="細明體"/>
              </w:rPr>
              <w:t>，本要點第</w:t>
            </w:r>
            <w:r w:rsidRPr="006003C9">
              <w:rPr>
                <w:rFonts w:hAnsi="細明體" w:cs="細明體"/>
              </w:rPr>
              <w:t>2</w:t>
            </w:r>
            <w:r w:rsidRPr="006003C9">
              <w:rPr>
                <w:rFonts w:hAnsi="細明體" w:cs="細明體"/>
              </w:rPr>
              <w:t>點已有明文。有關</w:t>
            </w:r>
            <w:r w:rsidRPr="00EF55D8">
              <w:rPr>
                <w:rStyle w:val="aa"/>
              </w:rPr>
              <w:t>申請</w:t>
            </w:r>
            <w:r w:rsidRPr="006003C9">
              <w:rPr>
                <w:rFonts w:hAnsi="細明體" w:cs="細明體"/>
              </w:rPr>
              <w:t>雜項執照之</w:t>
            </w:r>
            <w:r w:rsidRPr="009242E5">
              <w:rPr>
                <w:rStyle w:val="aa"/>
              </w:rPr>
              <w:t>基地面積</w:t>
            </w:r>
            <w:r w:rsidRPr="006003C9">
              <w:rPr>
                <w:rFonts w:hAnsi="細明體" w:cs="細明體"/>
              </w:rPr>
              <w:t>在</w:t>
            </w:r>
            <w:r w:rsidRPr="006003C9">
              <w:rPr>
                <w:rFonts w:hAnsi="細明體" w:cs="細明體"/>
              </w:rPr>
              <w:t>3,000</w:t>
            </w:r>
            <w:r w:rsidRPr="00264D7F">
              <w:rPr>
                <w:rStyle w:val="aa"/>
              </w:rPr>
              <w:t>平方公尺</w:t>
            </w:r>
            <w:r w:rsidRPr="002D4974">
              <w:rPr>
                <w:rStyle w:val="aa"/>
              </w:rPr>
              <w:t>以上</w:t>
            </w:r>
            <w:r w:rsidRPr="006003C9">
              <w:rPr>
                <w:rFonts w:hAnsi="細明體" w:cs="細明體"/>
              </w:rPr>
              <w:t>之</w:t>
            </w:r>
            <w:r w:rsidRPr="00A267DD">
              <w:rPr>
                <w:rStyle w:val="aa"/>
              </w:rPr>
              <w:t>山坡地</w:t>
            </w:r>
            <w:r w:rsidRPr="006003C9">
              <w:rPr>
                <w:rFonts w:hAnsi="細明體" w:cs="細明體"/>
              </w:rPr>
              <w:t>，且涉及整地者，</w:t>
            </w:r>
            <w:r w:rsidRPr="00A267DD">
              <w:rPr>
                <w:rStyle w:val="aa"/>
              </w:rPr>
              <w:t>自</w:t>
            </w:r>
            <w:r w:rsidRPr="009242E5">
              <w:rPr>
                <w:rStyle w:val="aa"/>
              </w:rPr>
              <w:t>應</w:t>
            </w:r>
            <w:r w:rsidRPr="00C34A2E">
              <w:rPr>
                <w:rStyle w:val="aa"/>
              </w:rPr>
              <w:t>依</w:t>
            </w:r>
            <w:r w:rsidRPr="006003C9">
              <w:rPr>
                <w:rFonts w:hAnsi="細明體" w:cs="細明體"/>
              </w:rPr>
              <w:t>本要點之</w:t>
            </w:r>
            <w:r w:rsidRPr="00264D7F">
              <w:rPr>
                <w:rStyle w:val="aa"/>
              </w:rPr>
              <w:t>規定辦理</w:t>
            </w:r>
            <w:r w:rsidRPr="006003C9">
              <w:rPr>
                <w:rFonts w:hAnsi="細明體" w:cs="細明體"/>
              </w:rPr>
              <w:t>，合先敘明。三、有關農業用地</w:t>
            </w:r>
            <w:r w:rsidRPr="00EF55D8">
              <w:rPr>
                <w:rStyle w:val="aa"/>
              </w:rPr>
              <w:t>申請</w:t>
            </w:r>
            <w:r w:rsidRPr="00BA2B90">
              <w:rPr>
                <w:rStyle w:val="aa"/>
              </w:rPr>
              <w:t>興建</w:t>
            </w:r>
            <w:r w:rsidRPr="006003C9">
              <w:rPr>
                <w:rFonts w:hAnsi="細明體" w:cs="細明體"/>
              </w:rPr>
              <w:t>農舍或農業</w:t>
            </w:r>
            <w:r w:rsidRPr="00A267DD">
              <w:rPr>
                <w:rStyle w:val="aa"/>
              </w:rPr>
              <w:t>設施</w:t>
            </w:r>
            <w:r w:rsidRPr="006003C9">
              <w:rPr>
                <w:rFonts w:hAnsi="細明體" w:cs="細明體"/>
              </w:rPr>
              <w:t>，</w:t>
            </w:r>
            <w:r w:rsidRPr="00C34A2E">
              <w:rPr>
                <w:rStyle w:val="aa"/>
              </w:rPr>
              <w:t>因</w:t>
            </w:r>
            <w:r w:rsidRPr="00A267DD">
              <w:rPr>
                <w:rStyle w:val="aa"/>
              </w:rPr>
              <w:t>使用</w:t>
            </w:r>
            <w:r w:rsidRPr="006003C9">
              <w:rPr>
                <w:rFonts w:hAnsi="細明體" w:cs="細明體"/>
              </w:rPr>
              <w:t>強度</w:t>
            </w:r>
            <w:r w:rsidRPr="00257C45">
              <w:rPr>
                <w:rStyle w:val="aa"/>
              </w:rPr>
              <w:t>較低</w:t>
            </w:r>
            <w:r w:rsidRPr="006003C9">
              <w:rPr>
                <w:rFonts w:hAnsi="細明體" w:cs="細明體"/>
              </w:rPr>
              <w:t>，其本要點</w:t>
            </w:r>
            <w:r w:rsidRPr="00A267DD">
              <w:rPr>
                <w:rStyle w:val="aa"/>
              </w:rPr>
              <w:t>適用範圍</w:t>
            </w:r>
            <w:r w:rsidRPr="006003C9">
              <w:rPr>
                <w:rFonts w:hAnsi="細明體" w:cs="細明體"/>
              </w:rPr>
              <w:t>之</w:t>
            </w:r>
            <w:r w:rsidRPr="009242E5">
              <w:rPr>
                <w:rStyle w:val="aa"/>
              </w:rPr>
              <w:t>基地面積</w:t>
            </w:r>
            <w:r w:rsidRPr="00264D7F">
              <w:rPr>
                <w:rStyle w:val="aa"/>
              </w:rPr>
              <w:t>計算</w:t>
            </w:r>
            <w:r w:rsidRPr="006003C9">
              <w:rPr>
                <w:rFonts w:hAnsi="細明體" w:cs="細明體"/>
              </w:rPr>
              <w:t>方式如下：（一）</w:t>
            </w:r>
            <w:r w:rsidRPr="00C34A2E">
              <w:rPr>
                <w:rStyle w:val="aa"/>
              </w:rPr>
              <w:t>依</w:t>
            </w:r>
            <w:r w:rsidRPr="006003C9">
              <w:rPr>
                <w:rFonts w:hAnsi="細明體" w:cs="細明體"/>
              </w:rPr>
              <w:t>法</w:t>
            </w:r>
            <w:r w:rsidRPr="00A267DD">
              <w:rPr>
                <w:rStyle w:val="aa"/>
              </w:rPr>
              <w:t>得</w:t>
            </w:r>
            <w:r w:rsidRPr="00EF55D8">
              <w:rPr>
                <w:rStyle w:val="aa"/>
              </w:rPr>
              <w:t>申請</w:t>
            </w:r>
            <w:r w:rsidRPr="00BA2B90">
              <w:rPr>
                <w:rStyle w:val="aa"/>
              </w:rPr>
              <w:t>興建</w:t>
            </w:r>
            <w:r w:rsidRPr="006003C9">
              <w:rPr>
                <w:rFonts w:hAnsi="細明體" w:cs="細明體"/>
              </w:rPr>
              <w:t>農舍之農業用地，其供農業生產</w:t>
            </w:r>
            <w:r w:rsidRPr="00A267DD">
              <w:rPr>
                <w:rStyle w:val="aa"/>
              </w:rPr>
              <w:t>使用部分</w:t>
            </w:r>
            <w:r w:rsidRPr="006003C9">
              <w:rPr>
                <w:rFonts w:hAnsi="細明體" w:cs="細明體"/>
              </w:rPr>
              <w:t>之農業經營用地，未涉及</w:t>
            </w:r>
            <w:r w:rsidRPr="009242E5">
              <w:rPr>
                <w:rStyle w:val="aa"/>
              </w:rPr>
              <w:t>建築</w:t>
            </w:r>
            <w:r w:rsidRPr="006003C9">
              <w:rPr>
                <w:rFonts w:hAnsi="細明體" w:cs="細明體"/>
              </w:rPr>
              <w:t>行為者，</w:t>
            </w:r>
            <w:r w:rsidRPr="00A267DD">
              <w:rPr>
                <w:rStyle w:val="aa"/>
              </w:rPr>
              <w:t>得</w:t>
            </w:r>
            <w:r w:rsidRPr="00264D7F">
              <w:rPr>
                <w:rStyle w:val="aa"/>
              </w:rPr>
              <w:t>不計入</w:t>
            </w:r>
            <w:r w:rsidRPr="006003C9">
              <w:rPr>
                <w:rFonts w:hAnsi="細明體" w:cs="細明體"/>
              </w:rPr>
              <w:t>本要點</w:t>
            </w:r>
            <w:r w:rsidRPr="00A267DD">
              <w:rPr>
                <w:rStyle w:val="aa"/>
              </w:rPr>
              <w:t>適用範圍</w:t>
            </w:r>
            <w:r w:rsidRPr="006003C9">
              <w:rPr>
                <w:rFonts w:hAnsi="細明體" w:cs="細明體"/>
              </w:rPr>
              <w:t>之</w:t>
            </w:r>
            <w:r w:rsidRPr="009242E5">
              <w:rPr>
                <w:rStyle w:val="aa"/>
              </w:rPr>
              <w:t>基地面積</w:t>
            </w:r>
            <w:r w:rsidRPr="00264D7F">
              <w:rPr>
                <w:rStyle w:val="aa"/>
              </w:rPr>
              <w:t>計算</w:t>
            </w:r>
            <w:r w:rsidRPr="006003C9">
              <w:rPr>
                <w:rFonts w:hAnsi="細明體" w:cs="細明體"/>
              </w:rPr>
              <w:t>。（二）</w:t>
            </w:r>
            <w:r w:rsidRPr="00C34A2E">
              <w:rPr>
                <w:rStyle w:val="aa"/>
              </w:rPr>
              <w:t>依</w:t>
            </w:r>
            <w:r w:rsidRPr="006003C9">
              <w:rPr>
                <w:rFonts w:hAnsi="細明體" w:cs="細明體"/>
              </w:rPr>
              <w:t>「</w:t>
            </w:r>
            <w:r w:rsidRPr="00EF55D8">
              <w:rPr>
                <w:rStyle w:val="aa"/>
              </w:rPr>
              <w:t>申請</w:t>
            </w:r>
            <w:r w:rsidRPr="006003C9">
              <w:rPr>
                <w:rFonts w:hAnsi="細明體" w:cs="細明體"/>
              </w:rPr>
              <w:t>農業用地作農業</w:t>
            </w:r>
            <w:r w:rsidRPr="00A267DD">
              <w:rPr>
                <w:rStyle w:val="aa"/>
              </w:rPr>
              <w:t>設施</w:t>
            </w:r>
            <w:r w:rsidRPr="006003C9">
              <w:rPr>
                <w:rFonts w:hAnsi="細明體" w:cs="細明體"/>
              </w:rPr>
              <w:t>容許</w:t>
            </w:r>
            <w:r w:rsidRPr="00A267DD">
              <w:rPr>
                <w:rStyle w:val="aa"/>
              </w:rPr>
              <w:t>使用</w:t>
            </w:r>
            <w:r w:rsidRPr="006003C9">
              <w:rPr>
                <w:rFonts w:hAnsi="細明體" w:cs="細明體"/>
              </w:rPr>
              <w:t>辦法」</w:t>
            </w:r>
            <w:r w:rsidRPr="00EF55D8">
              <w:rPr>
                <w:rStyle w:val="aa"/>
              </w:rPr>
              <w:t>申請</w:t>
            </w:r>
            <w:r w:rsidRPr="00BA2B90">
              <w:rPr>
                <w:rStyle w:val="aa"/>
              </w:rPr>
              <w:t>興建</w:t>
            </w:r>
            <w:r w:rsidRPr="006003C9">
              <w:rPr>
                <w:rFonts w:hAnsi="細明體" w:cs="細明體"/>
              </w:rPr>
              <w:t>之農業</w:t>
            </w:r>
            <w:r w:rsidRPr="00A267DD">
              <w:rPr>
                <w:rStyle w:val="aa"/>
              </w:rPr>
              <w:t>設施</w:t>
            </w:r>
            <w:r w:rsidRPr="006003C9">
              <w:rPr>
                <w:rFonts w:hAnsi="細明體" w:cs="細明體"/>
              </w:rPr>
              <w:t>，且涉及</w:t>
            </w:r>
            <w:r w:rsidRPr="009242E5">
              <w:rPr>
                <w:rStyle w:val="aa"/>
              </w:rPr>
              <w:t>建築</w:t>
            </w:r>
            <w:r w:rsidRPr="006003C9">
              <w:rPr>
                <w:rFonts w:hAnsi="細明體" w:cs="細明體"/>
              </w:rPr>
              <w:t>行為者，則農業</w:t>
            </w:r>
            <w:r w:rsidRPr="00A267DD">
              <w:rPr>
                <w:rStyle w:val="aa"/>
              </w:rPr>
              <w:t>設施</w:t>
            </w:r>
            <w:r w:rsidRPr="006003C9">
              <w:rPr>
                <w:rFonts w:hAnsi="細明體" w:cs="細明體"/>
              </w:rPr>
              <w:t>本身所</w:t>
            </w:r>
            <w:r w:rsidRPr="00264D7F">
              <w:rPr>
                <w:rStyle w:val="aa"/>
              </w:rPr>
              <w:t>占</w:t>
            </w:r>
            <w:r w:rsidRPr="006003C9">
              <w:rPr>
                <w:rFonts w:hAnsi="細明體" w:cs="細明體"/>
              </w:rPr>
              <w:t>之農業用地，</w:t>
            </w:r>
            <w:r w:rsidRPr="009242E5">
              <w:rPr>
                <w:rStyle w:val="aa"/>
              </w:rPr>
              <w:t>應</w:t>
            </w:r>
            <w:r w:rsidRPr="00264D7F">
              <w:rPr>
                <w:rStyle w:val="aa"/>
              </w:rPr>
              <w:t>計入</w:t>
            </w:r>
            <w:r w:rsidRPr="006003C9">
              <w:rPr>
                <w:rFonts w:hAnsi="細明體" w:cs="細明體"/>
              </w:rPr>
              <w:t>本要點</w:t>
            </w:r>
            <w:r w:rsidRPr="00A267DD">
              <w:rPr>
                <w:rStyle w:val="aa"/>
              </w:rPr>
              <w:t>適用範圍</w:t>
            </w:r>
            <w:r w:rsidRPr="006003C9">
              <w:rPr>
                <w:rFonts w:hAnsi="細明體" w:cs="細明體"/>
              </w:rPr>
              <w:t>之</w:t>
            </w:r>
            <w:r w:rsidRPr="009242E5">
              <w:rPr>
                <w:rStyle w:val="aa"/>
              </w:rPr>
              <w:t>基地面積</w:t>
            </w:r>
            <w:r w:rsidRPr="00264D7F">
              <w:rPr>
                <w:rStyle w:val="aa"/>
              </w:rPr>
              <w:t>計算</w:t>
            </w:r>
            <w:r w:rsidRPr="006003C9">
              <w:rPr>
                <w:rFonts w:hAnsi="細明體" w:cs="細明體"/>
              </w:rPr>
              <w:t>，其餘</w:t>
            </w:r>
            <w:r w:rsidRPr="002D4974">
              <w:rPr>
                <w:rStyle w:val="aa"/>
              </w:rPr>
              <w:t>面積</w:t>
            </w:r>
            <w:r w:rsidRPr="00A267DD">
              <w:rPr>
                <w:rStyle w:val="aa"/>
              </w:rPr>
              <w:t>得</w:t>
            </w:r>
            <w:r w:rsidRPr="006003C9">
              <w:rPr>
                <w:rFonts w:hAnsi="細明體" w:cs="細明體"/>
              </w:rPr>
              <w:t>免予</w:t>
            </w:r>
            <w:r w:rsidRPr="00264D7F">
              <w:rPr>
                <w:rStyle w:val="aa"/>
              </w:rPr>
              <w:t>計入</w:t>
            </w:r>
            <w:r w:rsidRPr="006003C9">
              <w:rPr>
                <w:rFonts w:hAnsi="細明體" w:cs="細明體"/>
              </w:rPr>
              <w:t>。（三）農舍及農業</w:t>
            </w:r>
            <w:r w:rsidRPr="00A267DD">
              <w:rPr>
                <w:rStyle w:val="aa"/>
              </w:rPr>
              <w:t>設施</w:t>
            </w:r>
            <w:r w:rsidRPr="006003C9">
              <w:rPr>
                <w:rFonts w:hAnsi="細明體" w:cs="細明體"/>
              </w:rPr>
              <w:t>先後或</w:t>
            </w:r>
            <w:r w:rsidRPr="00A267DD">
              <w:rPr>
                <w:rStyle w:val="aa"/>
              </w:rPr>
              <w:t>同時</w:t>
            </w:r>
            <w:r w:rsidRPr="00EF55D8">
              <w:rPr>
                <w:rStyle w:val="aa"/>
              </w:rPr>
              <w:t>申請</w:t>
            </w:r>
            <w:r w:rsidRPr="006003C9">
              <w:rPr>
                <w:rFonts w:hAnsi="細明體" w:cs="細明體"/>
              </w:rPr>
              <w:t>者，其</w:t>
            </w:r>
            <w:r w:rsidRPr="009242E5">
              <w:rPr>
                <w:rStyle w:val="aa"/>
              </w:rPr>
              <w:t>基地面積</w:t>
            </w:r>
            <w:r w:rsidRPr="006003C9">
              <w:rPr>
                <w:rFonts w:hAnsi="細明體" w:cs="細明體"/>
              </w:rPr>
              <w:t>之</w:t>
            </w:r>
            <w:r w:rsidRPr="00264D7F">
              <w:rPr>
                <w:rStyle w:val="aa"/>
              </w:rPr>
              <w:t>計算</w:t>
            </w:r>
            <w:r w:rsidRPr="00C34A2E">
              <w:rPr>
                <w:rStyle w:val="aa"/>
              </w:rPr>
              <w:t>依</w:t>
            </w:r>
            <w:r w:rsidRPr="006003C9">
              <w:rPr>
                <w:rFonts w:hAnsi="細明體" w:cs="細明體"/>
              </w:rPr>
              <w:t>上述原則</w:t>
            </w:r>
            <w:r w:rsidRPr="009242E5">
              <w:rPr>
                <w:rStyle w:val="aa"/>
              </w:rPr>
              <w:t>合併</w:t>
            </w:r>
            <w:r w:rsidRPr="006003C9">
              <w:rPr>
                <w:rFonts w:hAnsi="細明體" w:cs="細明體"/>
              </w:rPr>
              <w:t>檢討。</w:t>
            </w:r>
            <w:r w:rsidRPr="006003C9">
              <w:rPr>
                <w:rFonts w:hAnsi="細明體" w:cs="細明體"/>
              </w:rPr>
              <w:t>“</w:t>
            </w:r>
            <w:r w:rsidR="001C1AC5" w:rsidRPr="006003C9">
              <w:rPr>
                <w:rFonts w:hAnsi="細明體" w:cs="細明體"/>
              </w:rPr>
              <w:t>,</w:t>
            </w:r>
          </w:p>
        </w:tc>
      </w:tr>
      <w:tr w:rsidR="001C1AC5" w:rsidRPr="00165CC3" w14:paraId="2D39BE3A" w14:textId="77777777" w:rsidTr="00A726EB">
        <w:tc>
          <w:tcPr>
            <w:tcW w:w="9656" w:type="dxa"/>
            <w:shd w:val="clear" w:color="auto" w:fill="auto"/>
          </w:tcPr>
          <w:p w14:paraId="78B0AF15" w14:textId="30AE4FD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2017-09-27</w:t>
            </w:r>
            <w:r w:rsidRPr="006003C9">
              <w:rPr>
                <w:rFonts w:hAnsi="細明體" w:cs="細明體"/>
              </w:rPr>
              <w:t>“</w:t>
            </w:r>
          </w:p>
        </w:tc>
      </w:tr>
      <w:tr w:rsidR="001C1AC5" w:rsidRPr="00165CC3" w14:paraId="0957951D" w14:textId="77777777" w:rsidTr="00A726EB">
        <w:tc>
          <w:tcPr>
            <w:tcW w:w="9656" w:type="dxa"/>
            <w:shd w:val="clear" w:color="auto" w:fill="auto"/>
          </w:tcPr>
          <w:p w14:paraId="1B438BD1" w14:textId="7A3E993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37ACA5D" w14:textId="77777777" w:rsidTr="00A726EB">
        <w:tc>
          <w:tcPr>
            <w:tcW w:w="9656" w:type="dxa"/>
            <w:shd w:val="clear" w:color="auto" w:fill="auto"/>
          </w:tcPr>
          <w:p w14:paraId="00003841" w14:textId="58A1D30D" w:rsidR="001C1AC5" w:rsidRPr="00165CC3" w:rsidRDefault="00880697" w:rsidP="006003C9">
            <w:pPr>
              <w:pStyle w:val="ab"/>
              <w:numPr>
                <w:ilvl w:val="0"/>
                <w:numId w:val="1"/>
              </w:numPr>
              <w:ind w:leftChars="0"/>
            </w:pPr>
            <w:r w:rsidRPr="006003C9">
              <w:rPr>
                <w:rFonts w:hAnsi="細明體" w:cs="細明體"/>
              </w:rPr>
              <w:lastRenderedPageBreak/>
              <w:t>{</w:t>
            </w:r>
          </w:p>
        </w:tc>
      </w:tr>
      <w:tr w:rsidR="001C1AC5" w:rsidRPr="00165CC3" w14:paraId="258880DD" w14:textId="77777777" w:rsidTr="00A726EB">
        <w:tc>
          <w:tcPr>
            <w:tcW w:w="9656" w:type="dxa"/>
            <w:shd w:val="clear" w:color="auto" w:fill="auto"/>
          </w:tcPr>
          <w:p w14:paraId="38B226D5" w14:textId="6C7BE5BB"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82524A2" w14:textId="77777777" w:rsidTr="00A726EB">
        <w:tc>
          <w:tcPr>
            <w:tcW w:w="9656" w:type="dxa"/>
            <w:shd w:val="clear" w:color="auto" w:fill="auto"/>
          </w:tcPr>
          <w:p w14:paraId="00C45CB4" w14:textId="4F5EF42D"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F05543" w:rsidRPr="00F05543">
              <w:rPr>
                <w:rStyle w:val="aa"/>
              </w:rPr>
              <w:t>增設</w:t>
            </w:r>
            <w:r w:rsidRPr="00165CC3">
              <w:rPr>
                <w:rFonts w:hAnsi="細明體" w:cs="細明體"/>
              </w:rPr>
              <w:t>「滑降式</w:t>
            </w:r>
            <w:r w:rsidR="00C34A2E" w:rsidRPr="00C34A2E">
              <w:rPr>
                <w:rStyle w:val="aa"/>
              </w:rPr>
              <w:t>避難</w:t>
            </w:r>
            <w:r w:rsidR="00657F62" w:rsidRPr="00657F62">
              <w:rPr>
                <w:rStyle w:val="aa"/>
              </w:rPr>
              <w:t>逃生</w:t>
            </w:r>
            <w:r w:rsidR="00A267DD" w:rsidRPr="00A267DD">
              <w:rPr>
                <w:rStyle w:val="aa"/>
              </w:rPr>
              <w:t>設備</w:t>
            </w:r>
            <w:r w:rsidRPr="00165CC3">
              <w:rPr>
                <w:rFonts w:hAnsi="細明體" w:cs="細明體"/>
              </w:rPr>
              <w:t>」是否</w:t>
            </w:r>
            <w:r w:rsidR="00257C45" w:rsidRPr="00257C45">
              <w:rPr>
                <w:rStyle w:val="aa"/>
              </w:rPr>
              <w:t>需</w:t>
            </w:r>
            <w:r w:rsidRPr="00165CC3">
              <w:rPr>
                <w:rFonts w:hAnsi="細明體" w:cs="細明體"/>
              </w:rPr>
              <w:t>請雜項執照</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2321F584" w14:textId="77777777" w:rsidTr="00A726EB">
        <w:tc>
          <w:tcPr>
            <w:tcW w:w="9656" w:type="dxa"/>
            <w:shd w:val="clear" w:color="auto" w:fill="auto"/>
          </w:tcPr>
          <w:p w14:paraId="13FB1A05" w14:textId="7E14EA6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106.9.27</w:t>
            </w:r>
            <w:r w:rsidRPr="006003C9">
              <w:rPr>
                <w:rFonts w:hAnsi="細明體" w:cs="細明體"/>
              </w:rPr>
              <w:t>內授營建管字第</w:t>
            </w:r>
            <w:r w:rsidRPr="006003C9">
              <w:rPr>
                <w:rFonts w:hAnsi="細明體" w:cs="細明體"/>
              </w:rPr>
              <w:t>1060814899</w:t>
            </w:r>
            <w:r w:rsidRPr="006003C9">
              <w:rPr>
                <w:rFonts w:hAnsi="細明體" w:cs="細明體"/>
              </w:rPr>
              <w:t>號函說明：一、復本部營建數案陳貴院</w:t>
            </w:r>
            <w:r w:rsidRPr="006003C9">
              <w:rPr>
                <w:rFonts w:hAnsi="細明體" w:cs="細明體"/>
              </w:rPr>
              <w:t>106</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5</w:t>
            </w:r>
            <w:r w:rsidRPr="006003C9">
              <w:rPr>
                <w:rFonts w:hAnsi="細明體" w:cs="細明體"/>
              </w:rPr>
              <w:t>日</w:t>
            </w:r>
            <w:r w:rsidRPr="006003C9">
              <w:rPr>
                <w:rFonts w:hAnsi="細明體" w:cs="細明體"/>
              </w:rPr>
              <w:t>106</w:t>
            </w:r>
            <w:r w:rsidRPr="006003C9">
              <w:rPr>
                <w:rFonts w:hAnsi="細明體" w:cs="細明體"/>
              </w:rPr>
              <w:t>嘉聖心（行）字第</w:t>
            </w:r>
            <w:r w:rsidRPr="006003C9">
              <w:rPr>
                <w:rFonts w:hAnsi="細明體" w:cs="細明體"/>
              </w:rPr>
              <w:t>0498</w:t>
            </w:r>
            <w:r w:rsidRPr="006003C9">
              <w:rPr>
                <w:rFonts w:hAnsi="細明體" w:cs="細明體"/>
              </w:rPr>
              <w:t>號函。二、按「舊有</w:t>
            </w:r>
            <w:r w:rsidRPr="009242E5">
              <w:rPr>
                <w:rStyle w:val="aa"/>
              </w:rPr>
              <w:t>建築物</w:t>
            </w:r>
            <w:r w:rsidRPr="00F05543">
              <w:rPr>
                <w:rStyle w:val="aa"/>
              </w:rPr>
              <w:t>增設</w:t>
            </w:r>
            <w:r w:rsidRPr="006003C9">
              <w:rPr>
                <w:rFonts w:hAnsi="細明體" w:cs="細明體"/>
              </w:rPr>
              <w:t>高運量</w:t>
            </w:r>
            <w:r w:rsidRPr="00A267DD">
              <w:rPr>
                <w:rStyle w:val="aa"/>
              </w:rPr>
              <w:t>自</w:t>
            </w:r>
            <w:r w:rsidRPr="006003C9">
              <w:rPr>
                <w:rFonts w:hAnsi="細明體" w:cs="細明體"/>
              </w:rPr>
              <w:t>走式</w:t>
            </w:r>
            <w:r w:rsidRPr="00C34A2E">
              <w:rPr>
                <w:rStyle w:val="aa"/>
              </w:rPr>
              <w:t>避難</w:t>
            </w:r>
            <w:r w:rsidRPr="006003C9">
              <w:rPr>
                <w:rFonts w:hAnsi="細明體" w:cs="細明體"/>
              </w:rPr>
              <w:t>梯</w:t>
            </w:r>
            <w:r w:rsidRPr="009242E5">
              <w:rPr>
                <w:rStyle w:val="aa"/>
              </w:rPr>
              <w:t>應</w:t>
            </w:r>
            <w:r w:rsidRPr="00C34A2E">
              <w:rPr>
                <w:rStyle w:val="aa"/>
              </w:rPr>
              <w:t>依</w:t>
            </w:r>
            <w:r w:rsidRPr="006003C9">
              <w:rPr>
                <w:rFonts w:hAnsi="細明體" w:cs="細明體"/>
              </w:rPr>
              <w:t>法</w:t>
            </w:r>
            <w:r w:rsidRPr="00EF55D8">
              <w:rPr>
                <w:rStyle w:val="aa"/>
              </w:rPr>
              <w:t>申請</w:t>
            </w:r>
            <w:r w:rsidRPr="006003C9">
              <w:rPr>
                <w:rFonts w:hAnsi="細明體" w:cs="細明體"/>
              </w:rPr>
              <w:t>雜項執照，其</w:t>
            </w:r>
            <w:r w:rsidRPr="00264D7F">
              <w:rPr>
                <w:rStyle w:val="aa"/>
              </w:rPr>
              <w:t>水平投影面積</w:t>
            </w:r>
            <w:r w:rsidRPr="006003C9">
              <w:rPr>
                <w:rFonts w:hAnsi="細明體" w:cs="細明體"/>
              </w:rPr>
              <w:t>與</w:t>
            </w:r>
            <w:r w:rsidRPr="00C34A2E">
              <w:rPr>
                <w:rStyle w:val="aa"/>
              </w:rPr>
              <w:t>依</w:t>
            </w:r>
            <w:r w:rsidRPr="006003C9">
              <w:rPr>
                <w:rFonts w:hAnsi="細明體" w:cs="細明體"/>
              </w:rPr>
              <w:t>舊有</w:t>
            </w:r>
            <w:r w:rsidRPr="009242E5">
              <w:rPr>
                <w:rStyle w:val="aa"/>
              </w:rPr>
              <w:t>建築物</w:t>
            </w:r>
            <w:r w:rsidRPr="00A267DD">
              <w:rPr>
                <w:rStyle w:val="aa"/>
              </w:rPr>
              <w:t>防火</w:t>
            </w:r>
            <w:r w:rsidRPr="0034082B">
              <w:rPr>
                <w:rStyle w:val="aa"/>
              </w:rPr>
              <w:t>避難</w:t>
            </w:r>
            <w:r w:rsidRPr="00A267DD">
              <w:rPr>
                <w:rStyle w:val="aa"/>
              </w:rPr>
              <w:t>設施</w:t>
            </w:r>
            <w:r w:rsidRPr="006003C9">
              <w:rPr>
                <w:rFonts w:hAnsi="細明體" w:cs="細明體"/>
              </w:rPr>
              <w:t>及</w:t>
            </w:r>
            <w:r w:rsidRPr="00A267DD">
              <w:rPr>
                <w:rStyle w:val="aa"/>
              </w:rPr>
              <w:t>消防設備</w:t>
            </w:r>
            <w:r w:rsidRPr="006003C9">
              <w:rPr>
                <w:rFonts w:hAnsi="細明體" w:cs="細明體"/>
              </w:rPr>
              <w:t>改善辦法</w:t>
            </w:r>
            <w:r w:rsidRPr="00F05543">
              <w:rPr>
                <w:rStyle w:val="aa"/>
              </w:rPr>
              <w:t>增設</w:t>
            </w:r>
            <w:r w:rsidRPr="006003C9">
              <w:rPr>
                <w:rFonts w:hAnsi="細明體" w:cs="細明體"/>
              </w:rPr>
              <w:t>之</w:t>
            </w:r>
            <w:r w:rsidRPr="00264D7F">
              <w:rPr>
                <w:rStyle w:val="aa"/>
              </w:rPr>
              <w:t>直通樓梯</w:t>
            </w:r>
            <w:r w:rsidRPr="002D4974">
              <w:rPr>
                <w:rStyle w:val="aa"/>
              </w:rPr>
              <w:t>面積</w:t>
            </w:r>
            <w:r w:rsidRPr="00257C45">
              <w:rPr>
                <w:rStyle w:val="aa"/>
              </w:rPr>
              <w:t>合計</w:t>
            </w:r>
            <w:r w:rsidRPr="00264D7F">
              <w:rPr>
                <w:rStyle w:val="aa"/>
              </w:rPr>
              <w:t>未超過</w:t>
            </w:r>
            <w:r w:rsidRPr="006003C9">
              <w:rPr>
                <w:rFonts w:hAnsi="細明體" w:cs="細明體"/>
              </w:rPr>
              <w:t>原有</w:t>
            </w:r>
            <w:r w:rsidRPr="009242E5">
              <w:rPr>
                <w:rStyle w:val="aa"/>
              </w:rPr>
              <w:t>建築面積</w:t>
            </w:r>
            <w:r w:rsidRPr="006003C9">
              <w:rPr>
                <w:rFonts w:hAnsi="細明體" w:cs="細明體"/>
              </w:rPr>
              <w:t>十分之一</w:t>
            </w:r>
            <w:r w:rsidRPr="00A267DD">
              <w:rPr>
                <w:rStyle w:val="aa"/>
              </w:rPr>
              <w:t>部分</w:t>
            </w:r>
            <w:r w:rsidRPr="006003C9">
              <w:rPr>
                <w:rFonts w:hAnsi="細明體" w:cs="細明體"/>
              </w:rPr>
              <w:t>，</w:t>
            </w:r>
            <w:r w:rsidRPr="00A267DD">
              <w:rPr>
                <w:rStyle w:val="aa"/>
              </w:rPr>
              <w:t>得</w:t>
            </w:r>
            <w:r w:rsidRPr="00264D7F">
              <w:rPr>
                <w:rStyle w:val="aa"/>
              </w:rPr>
              <w:t>不計入計算</w:t>
            </w:r>
            <w:r w:rsidRPr="009242E5">
              <w:rPr>
                <w:rStyle w:val="aa"/>
              </w:rPr>
              <w:t>建蔽率</w:t>
            </w:r>
            <w:r w:rsidRPr="006003C9">
              <w:rPr>
                <w:rFonts w:hAnsi="細明體" w:cs="細明體"/>
              </w:rPr>
              <w:t>之</w:t>
            </w:r>
            <w:r w:rsidRPr="009242E5">
              <w:rPr>
                <w:rStyle w:val="aa"/>
              </w:rPr>
              <w:t>建築面積</w:t>
            </w:r>
            <w:r w:rsidRPr="006003C9">
              <w:rPr>
                <w:rFonts w:hAnsi="細明體" w:cs="細明體"/>
              </w:rPr>
              <w:t>；其</w:t>
            </w:r>
            <w:r w:rsidRPr="009242E5">
              <w:rPr>
                <w:rStyle w:val="aa"/>
              </w:rPr>
              <w:t>樓地</w:t>
            </w:r>
            <w:r w:rsidRPr="00264D7F">
              <w:rPr>
                <w:rStyle w:val="aa"/>
              </w:rPr>
              <w:t>板</w:t>
            </w:r>
            <w:r w:rsidRPr="009242E5">
              <w:rPr>
                <w:rStyle w:val="aa"/>
              </w:rPr>
              <w:t>面積</w:t>
            </w:r>
            <w:r w:rsidRPr="00A267DD">
              <w:rPr>
                <w:rStyle w:val="aa"/>
              </w:rPr>
              <w:t>得</w:t>
            </w:r>
            <w:r w:rsidRPr="00264D7F">
              <w:rPr>
                <w:rStyle w:val="aa"/>
              </w:rPr>
              <w:t>不計入計算</w:t>
            </w:r>
            <w:r w:rsidRPr="009242E5">
              <w:rPr>
                <w:rStyle w:val="aa"/>
              </w:rPr>
              <w:t>容積</w:t>
            </w:r>
            <w:r w:rsidRPr="00F55D4E">
              <w:rPr>
                <w:rStyle w:val="aa"/>
              </w:rPr>
              <w:t>率</w:t>
            </w:r>
            <w:r w:rsidRPr="006003C9">
              <w:rPr>
                <w:rFonts w:hAnsi="細明體" w:cs="細明體"/>
              </w:rPr>
              <w:t>之</w:t>
            </w:r>
            <w:r w:rsidRPr="009242E5">
              <w:rPr>
                <w:rStyle w:val="aa"/>
              </w:rPr>
              <w:t>總樓地</w:t>
            </w:r>
            <w:r w:rsidRPr="00264D7F">
              <w:rPr>
                <w:rStyle w:val="aa"/>
              </w:rPr>
              <w:t>板</w:t>
            </w:r>
            <w:r w:rsidRPr="009242E5">
              <w:rPr>
                <w:rStyle w:val="aa"/>
              </w:rPr>
              <w:t>面積</w:t>
            </w:r>
            <w:r w:rsidRPr="006003C9">
              <w:rPr>
                <w:rFonts w:hAnsi="細明體" w:cs="細明體"/>
              </w:rPr>
              <w:t>。」前經本部</w:t>
            </w:r>
            <w:r w:rsidRPr="006003C9">
              <w:rPr>
                <w:rFonts w:hAnsi="細明體" w:cs="細明體"/>
              </w:rPr>
              <w:t>88</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26</w:t>
            </w:r>
            <w:r w:rsidRPr="006003C9">
              <w:rPr>
                <w:rFonts w:hAnsi="細明體" w:cs="細明體"/>
              </w:rPr>
              <w:t>日台內營字第</w:t>
            </w:r>
            <w:r w:rsidRPr="006003C9">
              <w:rPr>
                <w:rFonts w:hAnsi="細明體" w:cs="細明體"/>
              </w:rPr>
              <w:t>8874326</w:t>
            </w:r>
            <w:r w:rsidRPr="006003C9">
              <w:rPr>
                <w:rFonts w:hAnsi="細明體" w:cs="細明體"/>
              </w:rPr>
              <w:t>號函釋示在案，又以本部</w:t>
            </w:r>
            <w:r w:rsidRPr="006003C9">
              <w:rPr>
                <w:rFonts w:hAnsi="細明體" w:cs="細明體"/>
              </w:rPr>
              <w:t>90</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10</w:t>
            </w:r>
            <w:r w:rsidRPr="006003C9">
              <w:rPr>
                <w:rFonts w:hAnsi="細明體" w:cs="細明體"/>
              </w:rPr>
              <w:t>日台內營字第</w:t>
            </w:r>
            <w:r w:rsidRPr="006003C9">
              <w:rPr>
                <w:rFonts w:hAnsi="細明體" w:cs="細明體"/>
              </w:rPr>
              <w:t>9084397</w:t>
            </w:r>
            <w:r w:rsidRPr="006003C9">
              <w:rPr>
                <w:rFonts w:hAnsi="細明體" w:cs="細明體"/>
              </w:rPr>
              <w:t>號令（如附件）</w:t>
            </w:r>
            <w:r w:rsidRPr="00264D7F">
              <w:rPr>
                <w:rStyle w:val="aa"/>
              </w:rPr>
              <w:t>規定</w:t>
            </w:r>
            <w:r w:rsidRPr="009242E5">
              <w:rPr>
                <w:rStyle w:val="aa"/>
              </w:rPr>
              <w:t>建築物</w:t>
            </w:r>
            <w:r w:rsidRPr="00A267DD">
              <w:rPr>
                <w:rStyle w:val="aa"/>
              </w:rPr>
              <w:t>設置</w:t>
            </w:r>
            <w:r w:rsidRPr="006003C9">
              <w:rPr>
                <w:rFonts w:hAnsi="細明體" w:cs="細明體"/>
              </w:rPr>
              <w:t>領有內政部</w:t>
            </w:r>
            <w:r w:rsidRPr="00A267DD">
              <w:rPr>
                <w:rStyle w:val="aa"/>
              </w:rPr>
              <w:t>消防安全設備</w:t>
            </w:r>
            <w:r w:rsidRPr="00257C45">
              <w:rPr>
                <w:rStyle w:val="aa"/>
              </w:rPr>
              <w:t>審核</w:t>
            </w:r>
            <w:r w:rsidRPr="006003C9">
              <w:rPr>
                <w:rFonts w:hAnsi="細明體" w:cs="細明體"/>
              </w:rPr>
              <w:t>認可書之高運量</w:t>
            </w:r>
            <w:r w:rsidRPr="00A267DD">
              <w:rPr>
                <w:rStyle w:val="aa"/>
              </w:rPr>
              <w:t>自</w:t>
            </w:r>
            <w:r w:rsidRPr="006003C9">
              <w:rPr>
                <w:rFonts w:hAnsi="細明體" w:cs="細明體"/>
              </w:rPr>
              <w:t>走式</w:t>
            </w:r>
            <w:r w:rsidRPr="00C34A2E">
              <w:rPr>
                <w:rStyle w:val="aa"/>
              </w:rPr>
              <w:t>避難</w:t>
            </w:r>
            <w:r w:rsidRPr="006003C9">
              <w:rPr>
                <w:rFonts w:hAnsi="細明體" w:cs="細明體"/>
              </w:rPr>
              <w:t>梯，其周圍之維修</w:t>
            </w:r>
            <w:r w:rsidRPr="00A267DD">
              <w:rPr>
                <w:rStyle w:val="aa"/>
              </w:rPr>
              <w:t>空間</w:t>
            </w:r>
            <w:r w:rsidRPr="006003C9">
              <w:rPr>
                <w:rFonts w:hAnsi="細明體" w:cs="細明體"/>
              </w:rPr>
              <w:t>及</w:t>
            </w:r>
            <w:r w:rsidRPr="00C34A2E">
              <w:rPr>
                <w:rStyle w:val="aa"/>
              </w:rPr>
              <w:t>避難</w:t>
            </w:r>
            <w:r w:rsidRPr="006003C9">
              <w:rPr>
                <w:rFonts w:hAnsi="細明體" w:cs="細明體"/>
              </w:rPr>
              <w:t>等待區之</w:t>
            </w:r>
            <w:r w:rsidRPr="009242E5">
              <w:rPr>
                <w:rStyle w:val="aa"/>
              </w:rPr>
              <w:t>建築面積</w:t>
            </w:r>
            <w:r w:rsidRPr="006003C9">
              <w:rPr>
                <w:rFonts w:hAnsi="細明體" w:cs="細明體"/>
              </w:rPr>
              <w:t>及</w:t>
            </w:r>
            <w:r w:rsidRPr="009242E5">
              <w:rPr>
                <w:rStyle w:val="aa"/>
              </w:rPr>
              <w:t>容積樓地</w:t>
            </w:r>
            <w:r w:rsidRPr="00264D7F">
              <w:rPr>
                <w:rStyle w:val="aa"/>
              </w:rPr>
              <w:t>板</w:t>
            </w:r>
            <w:r w:rsidRPr="009242E5">
              <w:rPr>
                <w:rStyle w:val="aa"/>
              </w:rPr>
              <w:t>面積</w:t>
            </w:r>
            <w:r w:rsidRPr="00264D7F">
              <w:rPr>
                <w:rStyle w:val="aa"/>
              </w:rPr>
              <w:t>計算</w:t>
            </w:r>
            <w:r w:rsidRPr="006003C9">
              <w:rPr>
                <w:rFonts w:hAnsi="細明體" w:cs="細明體"/>
              </w:rPr>
              <w:t>之</w:t>
            </w:r>
            <w:r w:rsidRPr="00264D7F">
              <w:rPr>
                <w:rStyle w:val="aa"/>
              </w:rPr>
              <w:t>規定</w:t>
            </w:r>
            <w:r w:rsidRPr="006003C9">
              <w:rPr>
                <w:rFonts w:hAnsi="細明體" w:cs="細明體"/>
              </w:rPr>
              <w:t>，所稱「滑降式</w:t>
            </w:r>
            <w:r w:rsidRPr="00C34A2E">
              <w:rPr>
                <w:rStyle w:val="aa"/>
              </w:rPr>
              <w:t>避難</w:t>
            </w:r>
            <w:r w:rsidRPr="00657F62">
              <w:rPr>
                <w:rStyle w:val="aa"/>
              </w:rPr>
              <w:t>逃生</w:t>
            </w:r>
            <w:r w:rsidRPr="00A267DD">
              <w:rPr>
                <w:rStyle w:val="aa"/>
              </w:rPr>
              <w:t>設備</w:t>
            </w:r>
            <w:r w:rsidRPr="006003C9">
              <w:rPr>
                <w:rFonts w:hAnsi="細明體" w:cs="細明體"/>
              </w:rPr>
              <w:t>」如</w:t>
            </w:r>
            <w:r w:rsidRPr="00C34A2E">
              <w:rPr>
                <w:rStyle w:val="aa"/>
              </w:rPr>
              <w:t>屬</w:t>
            </w:r>
            <w:r w:rsidRPr="006003C9">
              <w:rPr>
                <w:rFonts w:hAnsi="細明體" w:cs="細明體"/>
              </w:rPr>
              <w:t>各類場所</w:t>
            </w:r>
            <w:r w:rsidRPr="00A267DD">
              <w:rPr>
                <w:rStyle w:val="aa"/>
              </w:rPr>
              <w:t>消防安全設備設置</w:t>
            </w:r>
            <w:r w:rsidRPr="006003C9">
              <w:rPr>
                <w:rFonts w:hAnsi="細明體" w:cs="細明體"/>
              </w:rPr>
              <w:t>標準</w:t>
            </w:r>
            <w:r w:rsidRPr="00264D7F">
              <w:rPr>
                <w:rStyle w:val="aa"/>
              </w:rPr>
              <w:t>規定</w:t>
            </w:r>
            <w:r w:rsidRPr="006003C9">
              <w:rPr>
                <w:rFonts w:hAnsi="細明體" w:cs="細明體"/>
              </w:rPr>
              <w:t>之</w:t>
            </w:r>
            <w:r w:rsidRPr="00C34A2E">
              <w:rPr>
                <w:rStyle w:val="aa"/>
              </w:rPr>
              <w:t>避難</w:t>
            </w:r>
            <w:r w:rsidRPr="006003C9">
              <w:rPr>
                <w:rFonts w:hAnsi="細明體" w:cs="細明體"/>
              </w:rPr>
              <w:t>器</w:t>
            </w:r>
            <w:r w:rsidRPr="00A267DD">
              <w:rPr>
                <w:rStyle w:val="aa"/>
              </w:rPr>
              <w:t>具</w:t>
            </w:r>
            <w:r w:rsidRPr="006003C9">
              <w:rPr>
                <w:rFonts w:hAnsi="細明體" w:cs="細明體"/>
              </w:rPr>
              <w:t>，比照本部</w:t>
            </w:r>
            <w:r w:rsidRPr="006003C9">
              <w:rPr>
                <w:rFonts w:hAnsi="細明體" w:cs="細明體"/>
              </w:rPr>
              <w:t>88</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26</w:t>
            </w:r>
            <w:r w:rsidRPr="006003C9">
              <w:rPr>
                <w:rFonts w:hAnsi="細明體" w:cs="細明體"/>
              </w:rPr>
              <w:t>日及</w:t>
            </w:r>
            <w:r w:rsidRPr="006003C9">
              <w:rPr>
                <w:rFonts w:hAnsi="細明體" w:cs="細明體"/>
              </w:rPr>
              <w:t>90</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10</w:t>
            </w:r>
            <w:r w:rsidRPr="006003C9">
              <w:rPr>
                <w:rFonts w:hAnsi="細明體" w:cs="細明體"/>
              </w:rPr>
              <w:t>日上開函令</w:t>
            </w:r>
            <w:r w:rsidRPr="00264D7F">
              <w:rPr>
                <w:rStyle w:val="aa"/>
              </w:rPr>
              <w:t>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3E3B8117" w14:textId="77777777" w:rsidTr="00A726EB">
        <w:tc>
          <w:tcPr>
            <w:tcW w:w="9656" w:type="dxa"/>
            <w:shd w:val="clear" w:color="auto" w:fill="auto"/>
          </w:tcPr>
          <w:p w14:paraId="68D493EB" w14:textId="7B8AAAB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2017-09-27</w:t>
            </w:r>
            <w:r w:rsidRPr="006003C9">
              <w:rPr>
                <w:rFonts w:hAnsi="細明體" w:cs="細明體"/>
              </w:rPr>
              <w:t>“</w:t>
            </w:r>
          </w:p>
        </w:tc>
      </w:tr>
      <w:tr w:rsidR="001C1AC5" w:rsidRPr="00165CC3" w14:paraId="64266161" w14:textId="77777777" w:rsidTr="00A726EB">
        <w:tc>
          <w:tcPr>
            <w:tcW w:w="9656" w:type="dxa"/>
            <w:shd w:val="clear" w:color="auto" w:fill="auto"/>
          </w:tcPr>
          <w:p w14:paraId="0BD421EE" w14:textId="65113A0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DCCB5E8" w14:textId="77777777" w:rsidTr="00A726EB">
        <w:tc>
          <w:tcPr>
            <w:tcW w:w="9656" w:type="dxa"/>
            <w:shd w:val="clear" w:color="auto" w:fill="auto"/>
          </w:tcPr>
          <w:p w14:paraId="2F72AFBD" w14:textId="21D3682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243765E" w14:textId="77777777" w:rsidTr="00A726EB">
        <w:tc>
          <w:tcPr>
            <w:tcW w:w="9656" w:type="dxa"/>
            <w:shd w:val="clear" w:color="auto" w:fill="auto"/>
          </w:tcPr>
          <w:p w14:paraId="116B73BB" w14:textId="6A632D60"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51D76F7" w14:textId="77777777" w:rsidTr="00A726EB">
        <w:tc>
          <w:tcPr>
            <w:tcW w:w="9656" w:type="dxa"/>
            <w:shd w:val="clear" w:color="auto" w:fill="auto"/>
          </w:tcPr>
          <w:p w14:paraId="5120DF25" w14:textId="2C526CA6"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79</w:t>
            </w:r>
            <w:r w:rsidRPr="00165CC3">
              <w:rPr>
                <w:rFonts w:hAnsi="細明體" w:cs="細明體"/>
              </w:rPr>
              <w:t>條之</w:t>
            </w:r>
            <w:r w:rsidRPr="00165CC3">
              <w:rPr>
                <w:rFonts w:hAnsi="細明體" w:cs="細明體"/>
              </w:rPr>
              <w:t>2</w:t>
            </w:r>
            <w:r w:rsidRPr="00165CC3">
              <w:rPr>
                <w:rFonts w:hAnsi="細明體" w:cs="細明體"/>
              </w:rPr>
              <w:t>第</w:t>
            </w:r>
            <w:r w:rsidRPr="00165CC3">
              <w:rPr>
                <w:rFonts w:hAnsi="細明體" w:cs="細明體"/>
              </w:rPr>
              <w:t>3</w:t>
            </w:r>
            <w:r w:rsidRPr="00165CC3">
              <w:rPr>
                <w:rFonts w:hAnsi="細明體" w:cs="細明體"/>
              </w:rPr>
              <w:t>項</w:t>
            </w:r>
            <w:r w:rsidR="00264D7F" w:rsidRPr="00264D7F">
              <w:rPr>
                <w:rStyle w:val="aa"/>
              </w:rPr>
              <w:t>規定</w:t>
            </w:r>
            <w:r w:rsidR="00F05543" w:rsidRPr="00F05543">
              <w:rPr>
                <w:rStyle w:val="aa"/>
              </w:rPr>
              <w:t>挑空</w:t>
            </w:r>
            <w:r w:rsidR="00A267DD" w:rsidRPr="00A267DD">
              <w:rPr>
                <w:rStyle w:val="aa"/>
              </w:rPr>
              <w:t>部分</w:t>
            </w:r>
            <w:r w:rsidR="00264D7F" w:rsidRPr="00264D7F">
              <w:rPr>
                <w:rStyle w:val="aa"/>
              </w:rPr>
              <w:t>樓梯</w:t>
            </w:r>
            <w:r w:rsidRPr="00165CC3">
              <w:rPr>
                <w:rFonts w:hAnsi="細明體" w:cs="細明體"/>
              </w:rPr>
              <w:t>及其他類似</w:t>
            </w:r>
            <w:r w:rsidR="00A267DD" w:rsidRPr="00A267DD">
              <w:rPr>
                <w:rStyle w:val="aa"/>
              </w:rPr>
              <w:t>部分</w:t>
            </w:r>
            <w:r w:rsidRPr="00165CC3">
              <w:rPr>
                <w:rFonts w:hAnsi="細明體" w:cs="細明體"/>
              </w:rPr>
              <w:t>涉及</w:t>
            </w:r>
            <w:r w:rsidR="009242E5" w:rsidRPr="009242E5">
              <w:rPr>
                <w:rStyle w:val="aa"/>
              </w:rPr>
              <w:t>樓地</w:t>
            </w:r>
            <w:r w:rsidR="00264D7F" w:rsidRPr="00264D7F">
              <w:rPr>
                <w:rStyle w:val="aa"/>
              </w:rPr>
              <w:t>板</w:t>
            </w:r>
            <w:r w:rsidR="009242E5" w:rsidRPr="009242E5">
              <w:rPr>
                <w:rStyle w:val="aa"/>
              </w:rPr>
              <w:t>面積</w:t>
            </w:r>
            <w:r w:rsidRPr="00165CC3">
              <w:rPr>
                <w:rFonts w:hAnsi="細明體" w:cs="細明體"/>
              </w:rPr>
              <w:t>、裝修</w:t>
            </w:r>
            <w:r w:rsidR="00657F62" w:rsidRPr="00657F62">
              <w:rPr>
                <w:rStyle w:val="aa"/>
              </w:rPr>
              <w:t>材料</w:t>
            </w:r>
            <w:r w:rsidRPr="00165CC3">
              <w:rPr>
                <w:rFonts w:hAnsi="細明體" w:cs="細明體"/>
              </w:rPr>
              <w:t>、</w:t>
            </w:r>
            <w:r w:rsidR="009242E5" w:rsidRPr="009242E5">
              <w:rPr>
                <w:rStyle w:val="aa"/>
              </w:rPr>
              <w:t>區劃</w:t>
            </w:r>
            <w:r w:rsidR="00A267DD" w:rsidRPr="00A267DD">
              <w:rPr>
                <w:rStyle w:val="aa"/>
              </w:rPr>
              <w:t>範圍使用</w:t>
            </w:r>
            <w:r w:rsidRPr="00165CC3">
              <w:rPr>
                <w:rFonts w:hAnsi="細明體" w:cs="細明體"/>
              </w:rPr>
              <w:t>等疑義案，復請查照。</w:t>
            </w:r>
            <w:r w:rsidRPr="00165CC3">
              <w:rPr>
                <w:rFonts w:hAnsi="細明體" w:cs="細明體"/>
              </w:rPr>
              <w:t>",</w:t>
            </w:r>
          </w:p>
        </w:tc>
      </w:tr>
      <w:tr w:rsidR="001C1AC5" w:rsidRPr="00165CC3" w14:paraId="2389A821" w14:textId="77777777" w:rsidTr="00A726EB">
        <w:tc>
          <w:tcPr>
            <w:tcW w:w="9656" w:type="dxa"/>
            <w:shd w:val="clear" w:color="auto" w:fill="auto"/>
          </w:tcPr>
          <w:p w14:paraId="0669CA7C" w14:textId="6BB3546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106.09.27.</w:t>
            </w:r>
            <w:r w:rsidRPr="006003C9">
              <w:rPr>
                <w:rFonts w:hAnsi="細明體" w:cs="細明體"/>
              </w:rPr>
              <w:t>內授營建管字第</w:t>
            </w:r>
            <w:r w:rsidRPr="006003C9">
              <w:rPr>
                <w:rFonts w:hAnsi="細明體" w:cs="細明體"/>
              </w:rPr>
              <w:t>1060814830</w:t>
            </w:r>
            <w:r w:rsidRPr="006003C9">
              <w:rPr>
                <w:rFonts w:hAnsi="細明體" w:cs="細明體"/>
              </w:rPr>
              <w:t>號說明：一、復貴局</w:t>
            </w:r>
            <w:r w:rsidRPr="006003C9">
              <w:rPr>
                <w:rFonts w:hAnsi="細明體" w:cs="細明體"/>
              </w:rPr>
              <w:t>106</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3</w:t>
            </w:r>
            <w:r w:rsidRPr="006003C9">
              <w:rPr>
                <w:rFonts w:hAnsi="細明體" w:cs="細明體"/>
              </w:rPr>
              <w:t>日北市都授建字第</w:t>
            </w:r>
            <w:r w:rsidRPr="006003C9">
              <w:rPr>
                <w:rFonts w:hAnsi="細明體" w:cs="細明體"/>
              </w:rPr>
              <w:t>10634262800</w:t>
            </w:r>
            <w:r w:rsidRPr="006003C9">
              <w:rPr>
                <w:rFonts w:hAnsi="細明體" w:cs="細明體"/>
              </w:rPr>
              <w:t>號函，並復楊</w:t>
            </w:r>
            <w:r w:rsidRPr="006003C9">
              <w:rPr>
                <w:rFonts w:hAnsi="細明體" w:cs="細明體"/>
              </w:rPr>
              <w:t>○○</w:t>
            </w:r>
            <w:r w:rsidRPr="009242E5">
              <w:rPr>
                <w:rStyle w:val="aa"/>
              </w:rPr>
              <w:t>建築</w:t>
            </w:r>
            <w:r w:rsidRPr="006003C9">
              <w:rPr>
                <w:rFonts w:hAnsi="細明體" w:cs="細明體"/>
              </w:rPr>
              <w:t>師事務所</w:t>
            </w:r>
            <w:r w:rsidRPr="006003C9">
              <w:rPr>
                <w:rFonts w:hAnsi="細明體" w:cs="細明體"/>
              </w:rPr>
              <w:t>106</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29</w:t>
            </w:r>
            <w:r w:rsidRPr="006003C9">
              <w:rPr>
                <w:rFonts w:hAnsi="細明體" w:cs="細明體"/>
              </w:rPr>
              <w:t>日（</w:t>
            </w:r>
            <w:r w:rsidRPr="006003C9">
              <w:rPr>
                <w:rFonts w:hAnsi="細明體" w:cs="細明體"/>
              </w:rPr>
              <w:t>106</w:t>
            </w:r>
            <w:r w:rsidRPr="006003C9">
              <w:rPr>
                <w:rFonts w:hAnsi="細明體" w:cs="細明體"/>
              </w:rPr>
              <w:t>）昌字第</w:t>
            </w:r>
            <w:r w:rsidRPr="006003C9">
              <w:rPr>
                <w:rFonts w:hAnsi="細明體" w:cs="細明體"/>
              </w:rPr>
              <w:t>002</w:t>
            </w:r>
            <w:r w:rsidRPr="006003C9">
              <w:rPr>
                <w:rFonts w:hAnsi="細明體" w:cs="細明體"/>
              </w:rPr>
              <w:t>號函。二、</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w:t>
            </w:r>
            <w:r w:rsidRPr="00A267DD">
              <w:rPr>
                <w:rStyle w:val="aa"/>
              </w:rPr>
              <w:t>防火構造</w:t>
            </w:r>
            <w:r w:rsidRPr="009242E5">
              <w:rPr>
                <w:rStyle w:val="aa"/>
              </w:rPr>
              <w:t>建築物</w:t>
            </w:r>
            <w:r w:rsidRPr="006003C9">
              <w:rPr>
                <w:rFonts w:hAnsi="細明體" w:cs="細明體"/>
              </w:rPr>
              <w:t>內之</w:t>
            </w:r>
            <w:r w:rsidRPr="00F05543">
              <w:rPr>
                <w:rStyle w:val="aa"/>
              </w:rPr>
              <w:t>挑空</w:t>
            </w:r>
            <w:r w:rsidRPr="00A267DD">
              <w:rPr>
                <w:rStyle w:val="aa"/>
              </w:rPr>
              <w:t>部分</w:t>
            </w:r>
            <w:r w:rsidRPr="006003C9">
              <w:rPr>
                <w:rFonts w:hAnsi="細明體" w:cs="細明體"/>
              </w:rPr>
              <w:t>、昇降階梯間、</w:t>
            </w:r>
            <w:r w:rsidRPr="00A267DD">
              <w:rPr>
                <w:rStyle w:val="aa"/>
              </w:rPr>
              <w:t>安全</w:t>
            </w:r>
            <w:r w:rsidRPr="00264D7F">
              <w:rPr>
                <w:rStyle w:val="aa"/>
              </w:rPr>
              <w:t>梯</w:t>
            </w:r>
            <w:r w:rsidRPr="006003C9">
              <w:rPr>
                <w:rFonts w:hAnsi="細明體" w:cs="細明體"/>
              </w:rPr>
              <w:t>之</w:t>
            </w:r>
            <w:r w:rsidRPr="00264D7F">
              <w:rPr>
                <w:rStyle w:val="aa"/>
              </w:rPr>
              <w:t>樓梯間</w:t>
            </w:r>
            <w:r w:rsidRPr="006003C9">
              <w:rPr>
                <w:rFonts w:hAnsi="細明體" w:cs="細明體"/>
              </w:rPr>
              <w:t>、</w:t>
            </w:r>
            <w:r w:rsidRPr="00264D7F">
              <w:rPr>
                <w:rStyle w:val="aa"/>
              </w:rPr>
              <w:t>昇降機道</w:t>
            </w:r>
            <w:r w:rsidRPr="006003C9">
              <w:rPr>
                <w:rFonts w:hAnsi="細明體" w:cs="細明體"/>
              </w:rPr>
              <w:t>、</w:t>
            </w:r>
            <w:r w:rsidRPr="00264D7F">
              <w:rPr>
                <w:rStyle w:val="aa"/>
              </w:rPr>
              <w:t>垂直</w:t>
            </w:r>
            <w:r w:rsidRPr="00657F62">
              <w:rPr>
                <w:rStyle w:val="aa"/>
              </w:rPr>
              <w:t>貫穿</w:t>
            </w:r>
            <w:r w:rsidRPr="00264D7F">
              <w:rPr>
                <w:rStyle w:val="aa"/>
              </w:rPr>
              <w:t>樓板</w:t>
            </w:r>
            <w:r w:rsidRPr="006003C9">
              <w:rPr>
                <w:rFonts w:hAnsi="細明體" w:cs="細明體"/>
              </w:rPr>
              <w:t>之管道間及其他類似</w:t>
            </w:r>
            <w:r w:rsidRPr="00A267DD">
              <w:rPr>
                <w:rStyle w:val="aa"/>
              </w:rPr>
              <w:t>部分</w:t>
            </w:r>
            <w:r w:rsidRPr="006003C9">
              <w:rPr>
                <w:rFonts w:hAnsi="細明體" w:cs="細明體"/>
              </w:rPr>
              <w:t>，</w:t>
            </w:r>
            <w:r w:rsidRPr="009242E5">
              <w:rPr>
                <w:rStyle w:val="aa"/>
              </w:rPr>
              <w:t>應</w:t>
            </w:r>
            <w:r w:rsidRPr="006003C9">
              <w:rPr>
                <w:rFonts w:hAnsi="細明體" w:cs="細明體"/>
              </w:rPr>
              <w:t>以</w:t>
            </w:r>
            <w:r w:rsidRPr="00A267DD">
              <w:rPr>
                <w:rStyle w:val="aa"/>
              </w:rPr>
              <w:t>具</w:t>
            </w:r>
            <w:r w:rsidRPr="006003C9">
              <w:rPr>
                <w:rFonts w:hAnsi="細明體" w:cs="細明體"/>
              </w:rPr>
              <w:t>有一小時</w:t>
            </w:r>
            <w:r w:rsidRPr="002D4974">
              <w:rPr>
                <w:rStyle w:val="aa"/>
              </w:rPr>
              <w:t>以上</w:t>
            </w:r>
            <w:r w:rsidRPr="00A267DD">
              <w:rPr>
                <w:rStyle w:val="aa"/>
              </w:rPr>
              <w:t>防火時效</w:t>
            </w:r>
            <w:r w:rsidRPr="006003C9">
              <w:rPr>
                <w:rFonts w:hAnsi="細明體" w:cs="細明體"/>
              </w:rPr>
              <w:t>之</w:t>
            </w:r>
            <w:r w:rsidRPr="00A267DD">
              <w:rPr>
                <w:rStyle w:val="aa"/>
              </w:rPr>
              <w:t>牆壁</w:t>
            </w:r>
            <w:r w:rsidRPr="006003C9">
              <w:rPr>
                <w:rFonts w:hAnsi="細明體" w:cs="細明體"/>
              </w:rPr>
              <w:t>、</w:t>
            </w:r>
            <w:r w:rsidRPr="00A267DD">
              <w:rPr>
                <w:rStyle w:val="aa"/>
              </w:rPr>
              <w:t>防火門窗</w:t>
            </w:r>
            <w:r w:rsidRPr="006003C9">
              <w:rPr>
                <w:rFonts w:hAnsi="細明體" w:cs="細明體"/>
              </w:rPr>
              <w:t>等</w:t>
            </w:r>
            <w:r w:rsidRPr="00A267DD">
              <w:rPr>
                <w:rStyle w:val="aa"/>
              </w:rPr>
              <w:t>防火設備</w:t>
            </w:r>
            <w:r w:rsidRPr="006003C9">
              <w:rPr>
                <w:rFonts w:hAnsi="細明體" w:cs="細明體"/>
              </w:rPr>
              <w:t>與該處</w:t>
            </w:r>
            <w:r w:rsidRPr="00A267DD">
              <w:rPr>
                <w:rStyle w:val="aa"/>
              </w:rPr>
              <w:t>防火構造</w:t>
            </w:r>
            <w:r w:rsidRPr="006003C9">
              <w:rPr>
                <w:rFonts w:hAnsi="細明體" w:cs="細明體"/>
              </w:rPr>
              <w:t>之</w:t>
            </w:r>
            <w:r w:rsidRPr="009242E5">
              <w:rPr>
                <w:rStyle w:val="aa"/>
              </w:rPr>
              <w:t>樓地</w:t>
            </w:r>
            <w:r w:rsidRPr="00264D7F">
              <w:rPr>
                <w:rStyle w:val="aa"/>
              </w:rPr>
              <w:t>板</w:t>
            </w:r>
            <w:r w:rsidRPr="006003C9">
              <w:rPr>
                <w:rFonts w:hAnsi="細明體" w:cs="細明體"/>
              </w:rPr>
              <w:t>形成</w:t>
            </w:r>
            <w:r w:rsidRPr="009242E5">
              <w:rPr>
                <w:rStyle w:val="aa"/>
              </w:rPr>
              <w:t>區劃</w:t>
            </w:r>
            <w:r w:rsidRPr="006003C9">
              <w:rPr>
                <w:rFonts w:hAnsi="細明體" w:cs="細明體"/>
              </w:rPr>
              <w:t>分隔。</w:t>
            </w:r>
            <w:r w:rsidRPr="006003C9">
              <w:rPr>
                <w:rFonts w:hAnsi="細明體" w:cs="細明體"/>
              </w:rPr>
              <w:t>……</w:t>
            </w:r>
            <w:r w:rsidRPr="006003C9">
              <w:rPr>
                <w:rFonts w:hAnsi="細明體" w:cs="細明體"/>
              </w:rPr>
              <w:t>」同條第</w:t>
            </w:r>
            <w:r w:rsidRPr="006003C9">
              <w:rPr>
                <w:rFonts w:hAnsi="細明體" w:cs="細明體"/>
              </w:rPr>
              <w:t>3</w:t>
            </w:r>
            <w:r w:rsidRPr="006003C9">
              <w:rPr>
                <w:rFonts w:hAnsi="細明體" w:cs="細明體"/>
              </w:rPr>
              <w:t>項</w:t>
            </w:r>
            <w:r w:rsidRPr="00264D7F">
              <w:rPr>
                <w:rStyle w:val="aa"/>
              </w:rPr>
              <w:t>規定</w:t>
            </w:r>
            <w:r w:rsidRPr="006003C9">
              <w:rPr>
                <w:rFonts w:hAnsi="細明體" w:cs="細明體"/>
              </w:rPr>
              <w:t>「</w:t>
            </w:r>
            <w:r w:rsidRPr="00F05543">
              <w:rPr>
                <w:rStyle w:val="aa"/>
              </w:rPr>
              <w:t>挑空</w:t>
            </w:r>
            <w:r w:rsidRPr="00257C45">
              <w:rPr>
                <w:rStyle w:val="aa"/>
              </w:rPr>
              <w:t>符合</w:t>
            </w:r>
            <w:r w:rsidRPr="006003C9">
              <w:rPr>
                <w:rFonts w:hAnsi="細明體" w:cs="細明體"/>
              </w:rPr>
              <w:t>下列情形之一者，</w:t>
            </w:r>
            <w:r w:rsidRPr="00A267DD">
              <w:rPr>
                <w:rStyle w:val="aa"/>
              </w:rPr>
              <w:t>得不受</w:t>
            </w:r>
            <w:r w:rsidRPr="006003C9">
              <w:rPr>
                <w:rFonts w:hAnsi="細明體" w:cs="細明體"/>
              </w:rPr>
              <w:t>第一項之限制：一、</w:t>
            </w:r>
            <w:r w:rsidRPr="00A267DD">
              <w:rPr>
                <w:rStyle w:val="aa"/>
              </w:rPr>
              <w:t>避難層</w:t>
            </w:r>
            <w:r w:rsidRPr="002D4974">
              <w:rPr>
                <w:rStyle w:val="aa"/>
              </w:rPr>
              <w:t>通</w:t>
            </w:r>
            <w:r w:rsidRPr="00264D7F">
              <w:rPr>
                <w:rStyle w:val="aa"/>
              </w:rPr>
              <w:t>達直上層</w:t>
            </w:r>
            <w:r w:rsidRPr="006003C9">
              <w:rPr>
                <w:rFonts w:hAnsi="細明體" w:cs="細明體"/>
              </w:rPr>
              <w:t>或</w:t>
            </w:r>
            <w:r w:rsidRPr="00264D7F">
              <w:rPr>
                <w:rStyle w:val="aa"/>
              </w:rPr>
              <w:t>直下層</w:t>
            </w:r>
            <w:r w:rsidRPr="006003C9">
              <w:rPr>
                <w:rFonts w:hAnsi="細明體" w:cs="細明體"/>
              </w:rPr>
              <w:t>之</w:t>
            </w:r>
            <w:r w:rsidRPr="00F05543">
              <w:rPr>
                <w:rStyle w:val="aa"/>
              </w:rPr>
              <w:t>挑空</w:t>
            </w:r>
            <w:r w:rsidRPr="006003C9">
              <w:rPr>
                <w:rFonts w:hAnsi="細明體" w:cs="細明體"/>
              </w:rPr>
              <w:t>、</w:t>
            </w:r>
            <w:r w:rsidRPr="00264D7F">
              <w:rPr>
                <w:rStyle w:val="aa"/>
              </w:rPr>
              <w:t>樓梯</w:t>
            </w:r>
            <w:r w:rsidRPr="006003C9">
              <w:rPr>
                <w:rFonts w:hAnsi="細明體" w:cs="細明體"/>
              </w:rPr>
              <w:t>及其他類似</w:t>
            </w:r>
            <w:r w:rsidRPr="00A267DD">
              <w:rPr>
                <w:rStyle w:val="aa"/>
              </w:rPr>
              <w:t>部分</w:t>
            </w:r>
            <w:r w:rsidRPr="006003C9">
              <w:rPr>
                <w:rFonts w:hAnsi="細明體" w:cs="細明體"/>
              </w:rPr>
              <w:t>，其室</w:t>
            </w:r>
            <w:r w:rsidRPr="00264D7F">
              <w:rPr>
                <w:rStyle w:val="aa"/>
              </w:rPr>
              <w:t>內</w:t>
            </w:r>
            <w:r w:rsidRPr="00A267DD">
              <w:rPr>
                <w:rStyle w:val="aa"/>
              </w:rPr>
              <w:t>牆面</w:t>
            </w:r>
            <w:r w:rsidRPr="006003C9">
              <w:rPr>
                <w:rFonts w:hAnsi="細明體" w:cs="細明體"/>
              </w:rPr>
              <w:t>與</w:t>
            </w:r>
            <w:r w:rsidRPr="00A267DD">
              <w:rPr>
                <w:rStyle w:val="aa"/>
              </w:rPr>
              <w:t>天花板</w:t>
            </w:r>
            <w:r w:rsidRPr="006003C9">
              <w:rPr>
                <w:rFonts w:hAnsi="細明體" w:cs="細明體"/>
              </w:rPr>
              <w:t>以</w:t>
            </w:r>
            <w:r w:rsidRPr="00657F62">
              <w:rPr>
                <w:rStyle w:val="aa"/>
              </w:rPr>
              <w:t>耐燃</w:t>
            </w:r>
            <w:r w:rsidRPr="006003C9">
              <w:rPr>
                <w:rFonts w:hAnsi="細明體" w:cs="細明體"/>
              </w:rPr>
              <w:t>一級</w:t>
            </w:r>
            <w:r w:rsidRPr="00657F62">
              <w:rPr>
                <w:rStyle w:val="aa"/>
              </w:rPr>
              <w:t>材料</w:t>
            </w:r>
            <w:r w:rsidRPr="006003C9">
              <w:rPr>
                <w:rFonts w:hAnsi="細明體" w:cs="細明體"/>
              </w:rPr>
              <w:t>裝修者。二、連跨</w:t>
            </w:r>
            <w:r w:rsidRPr="00F55D4E">
              <w:rPr>
                <w:rStyle w:val="aa"/>
              </w:rPr>
              <w:t>樓層數</w:t>
            </w:r>
            <w:r w:rsidRPr="006003C9">
              <w:rPr>
                <w:rFonts w:hAnsi="細明體" w:cs="細明體"/>
              </w:rPr>
              <w:t>在三層</w:t>
            </w:r>
            <w:r w:rsidRPr="002D4974">
              <w:rPr>
                <w:rStyle w:val="aa"/>
              </w:rPr>
              <w:t>以下</w:t>
            </w:r>
            <w:r w:rsidRPr="006003C9">
              <w:rPr>
                <w:rFonts w:hAnsi="細明體" w:cs="細明體"/>
              </w:rPr>
              <w:t>，且</w:t>
            </w:r>
            <w:r w:rsidRPr="009242E5">
              <w:rPr>
                <w:rStyle w:val="aa"/>
              </w:rPr>
              <w:t>樓地</w:t>
            </w:r>
            <w:r w:rsidRPr="00264D7F">
              <w:rPr>
                <w:rStyle w:val="aa"/>
              </w:rPr>
              <w:t>板</w:t>
            </w:r>
            <w:r w:rsidRPr="009242E5">
              <w:rPr>
                <w:rStyle w:val="aa"/>
              </w:rPr>
              <w:t>面積</w:t>
            </w:r>
            <w:r w:rsidRPr="006003C9">
              <w:rPr>
                <w:rFonts w:hAnsi="細明體" w:cs="細明體"/>
              </w:rPr>
              <w:t>在一千五百</w:t>
            </w:r>
            <w:r w:rsidRPr="00264D7F">
              <w:rPr>
                <w:rStyle w:val="aa"/>
              </w:rPr>
              <w:t>平方公尺</w:t>
            </w:r>
            <w:r w:rsidRPr="002D4974">
              <w:rPr>
                <w:rStyle w:val="aa"/>
              </w:rPr>
              <w:t>以下</w:t>
            </w:r>
            <w:r w:rsidRPr="006003C9">
              <w:rPr>
                <w:rFonts w:hAnsi="細明體" w:cs="細明體"/>
              </w:rPr>
              <w:t>之</w:t>
            </w:r>
            <w:r w:rsidRPr="00F05543">
              <w:rPr>
                <w:rStyle w:val="aa"/>
              </w:rPr>
              <w:t>挑空</w:t>
            </w:r>
            <w:r w:rsidRPr="006003C9">
              <w:rPr>
                <w:rFonts w:hAnsi="細明體" w:cs="細明體"/>
              </w:rPr>
              <w:t>、</w:t>
            </w:r>
            <w:r w:rsidRPr="00264D7F">
              <w:rPr>
                <w:rStyle w:val="aa"/>
              </w:rPr>
              <w:t>樓梯</w:t>
            </w:r>
            <w:r w:rsidRPr="006003C9">
              <w:rPr>
                <w:rFonts w:hAnsi="細明體" w:cs="細明體"/>
              </w:rPr>
              <w:t>及其他類似</w:t>
            </w:r>
            <w:r w:rsidRPr="00A267DD">
              <w:rPr>
                <w:rStyle w:val="aa"/>
              </w:rPr>
              <w:t>部分</w:t>
            </w:r>
            <w:r w:rsidRPr="006003C9">
              <w:rPr>
                <w:rFonts w:hAnsi="細明體" w:cs="細明體"/>
              </w:rPr>
              <w:t>。」上開第</w:t>
            </w:r>
            <w:r w:rsidRPr="006003C9">
              <w:rPr>
                <w:rFonts w:hAnsi="細明體" w:cs="細明體"/>
              </w:rPr>
              <w:t>3</w:t>
            </w:r>
            <w:r w:rsidRPr="006003C9">
              <w:rPr>
                <w:rFonts w:hAnsi="細明體" w:cs="細明體"/>
              </w:rPr>
              <w:t>項旨在闡述</w:t>
            </w:r>
            <w:r w:rsidRPr="00F05543">
              <w:rPr>
                <w:rStyle w:val="aa"/>
              </w:rPr>
              <w:t>挑空</w:t>
            </w:r>
            <w:r w:rsidRPr="00A267DD">
              <w:rPr>
                <w:rStyle w:val="aa"/>
              </w:rPr>
              <w:t>得不受</w:t>
            </w:r>
            <w:r w:rsidRPr="006003C9">
              <w:rPr>
                <w:rFonts w:hAnsi="細明體" w:cs="細明體"/>
              </w:rPr>
              <w:t>同條第</w:t>
            </w:r>
            <w:r w:rsidRPr="006003C9">
              <w:rPr>
                <w:rFonts w:hAnsi="細明體" w:cs="細明體"/>
              </w:rPr>
              <w:t>1</w:t>
            </w:r>
            <w:r w:rsidRPr="006003C9">
              <w:rPr>
                <w:rFonts w:hAnsi="細明體" w:cs="細明體"/>
              </w:rPr>
              <w:t>項之限制</w:t>
            </w:r>
            <w:r w:rsidRPr="00264D7F">
              <w:rPr>
                <w:rStyle w:val="aa"/>
              </w:rPr>
              <w:t>規定</w:t>
            </w:r>
            <w:r w:rsidRPr="006003C9">
              <w:rPr>
                <w:rFonts w:hAnsi="細明體" w:cs="細明體"/>
              </w:rPr>
              <w:t>，又</w:t>
            </w:r>
            <w:r w:rsidRPr="00A267DD">
              <w:rPr>
                <w:rStyle w:val="aa"/>
              </w:rPr>
              <w:t>防火構造</w:t>
            </w:r>
            <w:r w:rsidRPr="009242E5">
              <w:rPr>
                <w:rStyle w:val="aa"/>
              </w:rPr>
              <w:t>建築物</w:t>
            </w:r>
            <w:r w:rsidRPr="006003C9">
              <w:rPr>
                <w:rFonts w:hAnsi="細明體" w:cs="細明體"/>
              </w:rPr>
              <w:t>設有</w:t>
            </w:r>
            <w:r w:rsidRPr="00F05543">
              <w:rPr>
                <w:rStyle w:val="aa"/>
              </w:rPr>
              <w:t>挑空</w:t>
            </w:r>
            <w:r w:rsidRPr="006003C9">
              <w:rPr>
                <w:rFonts w:hAnsi="細明體" w:cs="細明體"/>
              </w:rPr>
              <w:t>，且</w:t>
            </w:r>
            <w:r w:rsidRPr="00F05543">
              <w:rPr>
                <w:rStyle w:val="aa"/>
              </w:rPr>
              <w:t>挑空</w:t>
            </w:r>
            <w:r w:rsidRPr="00257C45">
              <w:rPr>
                <w:rStyle w:val="aa"/>
              </w:rPr>
              <w:t>符合</w:t>
            </w:r>
            <w:r w:rsidRPr="006003C9">
              <w:rPr>
                <w:rFonts w:hAnsi="細明體" w:cs="細明體"/>
              </w:rPr>
              <w:t>第</w:t>
            </w:r>
            <w:r w:rsidRPr="006003C9">
              <w:rPr>
                <w:rFonts w:hAnsi="細明體" w:cs="細明體"/>
              </w:rPr>
              <w:t>3</w:t>
            </w:r>
            <w:r w:rsidRPr="006003C9">
              <w:rPr>
                <w:rFonts w:hAnsi="細明體" w:cs="細明體"/>
              </w:rPr>
              <w:t>項第</w:t>
            </w:r>
            <w:r w:rsidRPr="006003C9">
              <w:rPr>
                <w:rFonts w:hAnsi="細明體" w:cs="細明體"/>
              </w:rPr>
              <w:t>1</w:t>
            </w:r>
            <w:r w:rsidRPr="006003C9">
              <w:rPr>
                <w:rFonts w:hAnsi="細明體" w:cs="細明體"/>
              </w:rPr>
              <w:t>款或第</w:t>
            </w:r>
            <w:r w:rsidRPr="006003C9">
              <w:rPr>
                <w:rFonts w:hAnsi="細明體" w:cs="細明體"/>
              </w:rPr>
              <w:t>2</w:t>
            </w:r>
            <w:r w:rsidRPr="006003C9">
              <w:rPr>
                <w:rFonts w:hAnsi="細明體" w:cs="細明體"/>
              </w:rPr>
              <w:t>款</w:t>
            </w:r>
            <w:r w:rsidRPr="00264D7F">
              <w:rPr>
                <w:rStyle w:val="aa"/>
              </w:rPr>
              <w:t>規定</w:t>
            </w:r>
            <w:r w:rsidRPr="006003C9">
              <w:rPr>
                <w:rFonts w:hAnsi="細明體" w:cs="細明體"/>
              </w:rPr>
              <w:t>者，始</w:t>
            </w:r>
            <w:r w:rsidRPr="00A267DD">
              <w:rPr>
                <w:rStyle w:val="aa"/>
              </w:rPr>
              <w:t>得不受</w:t>
            </w:r>
            <w:r w:rsidRPr="006003C9">
              <w:rPr>
                <w:rFonts w:hAnsi="細明體" w:cs="細明體"/>
              </w:rPr>
              <w:t>同條第</w:t>
            </w:r>
            <w:r w:rsidRPr="006003C9">
              <w:rPr>
                <w:rFonts w:hAnsi="細明體" w:cs="細明體"/>
              </w:rPr>
              <w:t>1</w:t>
            </w:r>
            <w:r w:rsidRPr="006003C9">
              <w:rPr>
                <w:rFonts w:hAnsi="細明體" w:cs="細明體"/>
              </w:rPr>
              <w:t>項限制，內政部</w:t>
            </w:r>
            <w:r w:rsidRPr="006003C9">
              <w:rPr>
                <w:rFonts w:hAnsi="細明體" w:cs="細明體"/>
              </w:rPr>
              <w:t>106</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9</w:t>
            </w:r>
            <w:r w:rsidRPr="006003C9">
              <w:rPr>
                <w:rFonts w:hAnsi="細明體" w:cs="細明體"/>
              </w:rPr>
              <w:t>日台內營字第</w:t>
            </w:r>
            <w:r w:rsidRPr="006003C9">
              <w:rPr>
                <w:rFonts w:hAnsi="細明體" w:cs="細明體"/>
              </w:rPr>
              <w:t>1060806887</w:t>
            </w:r>
            <w:r w:rsidRPr="006003C9">
              <w:rPr>
                <w:rFonts w:hAnsi="細明體" w:cs="細明體"/>
              </w:rPr>
              <w:t>號函業釋示在案。三、至上開條文第</w:t>
            </w:r>
            <w:r w:rsidRPr="006003C9">
              <w:rPr>
                <w:rFonts w:hAnsi="細明體" w:cs="細明體"/>
              </w:rPr>
              <w:t>3</w:t>
            </w:r>
            <w:r w:rsidRPr="006003C9">
              <w:rPr>
                <w:rFonts w:hAnsi="細明體" w:cs="細明體"/>
              </w:rPr>
              <w:t>項第</w:t>
            </w:r>
            <w:r w:rsidRPr="006003C9">
              <w:rPr>
                <w:rFonts w:hAnsi="細明體" w:cs="細明體"/>
              </w:rPr>
              <w:t>2</w:t>
            </w:r>
            <w:r w:rsidRPr="006003C9">
              <w:rPr>
                <w:rFonts w:hAnsi="細明體" w:cs="細明體"/>
              </w:rPr>
              <w:t>款所稱「</w:t>
            </w:r>
            <w:r w:rsidRPr="009242E5">
              <w:rPr>
                <w:rStyle w:val="aa"/>
              </w:rPr>
              <w:t>樓地</w:t>
            </w:r>
            <w:r w:rsidRPr="00264D7F">
              <w:rPr>
                <w:rStyle w:val="aa"/>
              </w:rPr>
              <w:lastRenderedPageBreak/>
              <w:t>板</w:t>
            </w:r>
            <w:r w:rsidRPr="009242E5">
              <w:rPr>
                <w:rStyle w:val="aa"/>
              </w:rPr>
              <w:t>面積</w:t>
            </w:r>
            <w:r w:rsidRPr="006003C9">
              <w:rPr>
                <w:rFonts w:hAnsi="細明體" w:cs="細明體"/>
              </w:rPr>
              <w:t>在</w:t>
            </w:r>
            <w:r w:rsidRPr="006003C9">
              <w:rPr>
                <w:rFonts w:hAnsi="細明體" w:cs="細明體"/>
              </w:rPr>
              <w:t>1500</w:t>
            </w:r>
            <w:r w:rsidRPr="00264D7F">
              <w:rPr>
                <w:rStyle w:val="aa"/>
              </w:rPr>
              <w:t>平方公尺</w:t>
            </w:r>
            <w:r w:rsidRPr="002D4974">
              <w:rPr>
                <w:rStyle w:val="aa"/>
              </w:rPr>
              <w:t>以下</w:t>
            </w:r>
            <w:r w:rsidRPr="006003C9">
              <w:rPr>
                <w:rFonts w:hAnsi="細明體" w:cs="細明體"/>
              </w:rPr>
              <w:t>之</w:t>
            </w:r>
            <w:r w:rsidRPr="00F05543">
              <w:rPr>
                <w:rStyle w:val="aa"/>
              </w:rPr>
              <w:t>挑空</w:t>
            </w:r>
            <w:r w:rsidRPr="006003C9">
              <w:rPr>
                <w:rFonts w:hAnsi="細明體" w:cs="細明體"/>
              </w:rPr>
              <w:t>、</w:t>
            </w:r>
            <w:r w:rsidRPr="00264D7F">
              <w:rPr>
                <w:rStyle w:val="aa"/>
              </w:rPr>
              <w:t>樓梯</w:t>
            </w:r>
            <w:r w:rsidRPr="006003C9">
              <w:rPr>
                <w:rFonts w:hAnsi="細明體" w:cs="細明體"/>
              </w:rPr>
              <w:t>及其他類似</w:t>
            </w:r>
            <w:r w:rsidRPr="00A267DD">
              <w:rPr>
                <w:rStyle w:val="aa"/>
              </w:rPr>
              <w:t>部分</w:t>
            </w:r>
            <w:r w:rsidRPr="006003C9">
              <w:rPr>
                <w:rFonts w:hAnsi="細明體" w:cs="細明體"/>
              </w:rPr>
              <w:t>」，係指被</w:t>
            </w:r>
            <w:r w:rsidRPr="00F05543">
              <w:rPr>
                <w:rStyle w:val="aa"/>
              </w:rPr>
              <w:t>挑空</w:t>
            </w:r>
            <w:r w:rsidRPr="006003C9">
              <w:rPr>
                <w:rFonts w:hAnsi="細明體" w:cs="細明體"/>
              </w:rPr>
              <w:t>連通之各</w:t>
            </w:r>
            <w:r w:rsidRPr="00C34A2E">
              <w:rPr>
                <w:rStyle w:val="aa"/>
              </w:rPr>
              <w:t>樓層</w:t>
            </w:r>
            <w:r w:rsidRPr="00264D7F">
              <w:rPr>
                <w:rStyle w:val="aa"/>
              </w:rPr>
              <w:t>鄰接</w:t>
            </w:r>
            <w:r w:rsidRPr="00F05543">
              <w:rPr>
                <w:rStyle w:val="aa"/>
              </w:rPr>
              <w:t>挑空</w:t>
            </w:r>
            <w:r w:rsidRPr="00A267DD">
              <w:rPr>
                <w:rStyle w:val="aa"/>
              </w:rPr>
              <w:t>範圍</w:t>
            </w:r>
            <w:r w:rsidRPr="006003C9">
              <w:rPr>
                <w:rFonts w:hAnsi="細明體" w:cs="細明體"/>
              </w:rPr>
              <w:t>之</w:t>
            </w:r>
            <w:r w:rsidRPr="009242E5">
              <w:rPr>
                <w:rStyle w:val="aa"/>
              </w:rPr>
              <w:t>樓地</w:t>
            </w:r>
            <w:r w:rsidRPr="00264D7F">
              <w:rPr>
                <w:rStyle w:val="aa"/>
              </w:rPr>
              <w:t>板</w:t>
            </w:r>
            <w:r w:rsidRPr="006003C9">
              <w:rPr>
                <w:rFonts w:hAnsi="細明體" w:cs="細明體"/>
              </w:rPr>
              <w:t>、</w:t>
            </w:r>
            <w:r w:rsidRPr="00264D7F">
              <w:rPr>
                <w:rStyle w:val="aa"/>
              </w:rPr>
              <w:t>樓梯</w:t>
            </w:r>
            <w:r w:rsidRPr="006003C9">
              <w:rPr>
                <w:rFonts w:hAnsi="細明體" w:cs="細明體"/>
              </w:rPr>
              <w:t>及其他類似</w:t>
            </w:r>
            <w:r w:rsidRPr="00A267DD">
              <w:rPr>
                <w:rStyle w:val="aa"/>
              </w:rPr>
              <w:t>部分</w:t>
            </w:r>
            <w:r w:rsidRPr="006003C9">
              <w:rPr>
                <w:rFonts w:hAnsi="細明體" w:cs="細明體"/>
              </w:rPr>
              <w:t>，在</w:t>
            </w:r>
            <w:r w:rsidRPr="00257C45">
              <w:rPr>
                <w:rStyle w:val="aa"/>
              </w:rPr>
              <w:t>合計</w:t>
            </w:r>
            <w:r w:rsidRPr="009242E5">
              <w:rPr>
                <w:rStyle w:val="aa"/>
              </w:rPr>
              <w:t>樓地</w:t>
            </w:r>
            <w:r w:rsidRPr="00264D7F">
              <w:rPr>
                <w:rStyle w:val="aa"/>
              </w:rPr>
              <w:t>板</w:t>
            </w:r>
            <w:r w:rsidRPr="009242E5">
              <w:rPr>
                <w:rStyle w:val="aa"/>
              </w:rPr>
              <w:t>面積</w:t>
            </w:r>
            <w:r w:rsidRPr="006003C9">
              <w:rPr>
                <w:rFonts w:hAnsi="細明體" w:cs="細明體"/>
              </w:rPr>
              <w:t>1500</w:t>
            </w:r>
            <w:r w:rsidRPr="00264D7F">
              <w:rPr>
                <w:rStyle w:val="aa"/>
              </w:rPr>
              <w:t>平方公尺</w:t>
            </w:r>
            <w:r w:rsidRPr="00A267DD">
              <w:rPr>
                <w:rStyle w:val="aa"/>
              </w:rPr>
              <w:t>範圍內</w:t>
            </w:r>
            <w:r w:rsidRPr="006003C9">
              <w:rPr>
                <w:rFonts w:hAnsi="細明體" w:cs="細明體"/>
              </w:rPr>
              <w:t>，以</w:t>
            </w:r>
            <w:r w:rsidRPr="00A267DD">
              <w:rPr>
                <w:rStyle w:val="aa"/>
              </w:rPr>
              <w:t>具</w:t>
            </w:r>
            <w:r w:rsidRPr="006003C9">
              <w:rPr>
                <w:rFonts w:hAnsi="細明體" w:cs="細明體"/>
              </w:rPr>
              <w:t>有一小時</w:t>
            </w:r>
            <w:r w:rsidRPr="002D4974">
              <w:rPr>
                <w:rStyle w:val="aa"/>
              </w:rPr>
              <w:t>以上</w:t>
            </w:r>
            <w:r w:rsidRPr="00A267DD">
              <w:rPr>
                <w:rStyle w:val="aa"/>
              </w:rPr>
              <w:t>防火時效</w:t>
            </w:r>
            <w:r w:rsidRPr="006003C9">
              <w:rPr>
                <w:rFonts w:hAnsi="細明體" w:cs="細明體"/>
              </w:rPr>
              <w:t>之</w:t>
            </w:r>
            <w:r w:rsidRPr="00A267DD">
              <w:rPr>
                <w:rStyle w:val="aa"/>
              </w:rPr>
              <w:t>牆壁</w:t>
            </w:r>
            <w:r w:rsidRPr="006003C9">
              <w:rPr>
                <w:rFonts w:hAnsi="細明體" w:cs="細明體"/>
              </w:rPr>
              <w:t>、</w:t>
            </w:r>
            <w:r w:rsidRPr="00A267DD">
              <w:rPr>
                <w:rStyle w:val="aa"/>
              </w:rPr>
              <w:t>防火門窗</w:t>
            </w:r>
            <w:r w:rsidRPr="006003C9">
              <w:rPr>
                <w:rFonts w:hAnsi="細明體" w:cs="細明體"/>
              </w:rPr>
              <w:t>等</w:t>
            </w:r>
            <w:r w:rsidRPr="00A267DD">
              <w:rPr>
                <w:rStyle w:val="aa"/>
              </w:rPr>
              <w:t>防火設備</w:t>
            </w:r>
            <w:r w:rsidRPr="006003C9">
              <w:rPr>
                <w:rFonts w:hAnsi="細明體" w:cs="細明體"/>
              </w:rPr>
              <w:t>與未</w:t>
            </w:r>
            <w:r w:rsidRPr="00264D7F">
              <w:rPr>
                <w:rStyle w:val="aa"/>
              </w:rPr>
              <w:t>鄰接</w:t>
            </w:r>
            <w:r w:rsidRPr="006003C9">
              <w:rPr>
                <w:rFonts w:hAnsi="細明體" w:cs="細明體"/>
              </w:rPr>
              <w:t>該</w:t>
            </w:r>
            <w:r w:rsidRPr="00F05543">
              <w:rPr>
                <w:rStyle w:val="aa"/>
              </w:rPr>
              <w:t>挑空</w:t>
            </w:r>
            <w:r w:rsidRPr="00A267DD">
              <w:rPr>
                <w:rStyle w:val="aa"/>
              </w:rPr>
              <w:t>部分</w:t>
            </w:r>
            <w:r w:rsidRPr="006003C9">
              <w:rPr>
                <w:rFonts w:hAnsi="細明體" w:cs="細明體"/>
              </w:rPr>
              <w:t>形成</w:t>
            </w:r>
            <w:r w:rsidRPr="009242E5">
              <w:rPr>
                <w:rStyle w:val="aa"/>
              </w:rPr>
              <w:t>區劃</w:t>
            </w:r>
            <w:r w:rsidRPr="006003C9">
              <w:rPr>
                <w:rFonts w:hAnsi="細明體" w:cs="細明體"/>
              </w:rPr>
              <w:t>分隔，該</w:t>
            </w:r>
            <w:r w:rsidRPr="00A267DD">
              <w:rPr>
                <w:rStyle w:val="aa"/>
              </w:rPr>
              <w:t>防火設備</w:t>
            </w:r>
            <w:r w:rsidRPr="006003C9">
              <w:rPr>
                <w:rFonts w:hAnsi="細明體" w:cs="細明體"/>
              </w:rPr>
              <w:t>比照第</w:t>
            </w:r>
            <w:r w:rsidRPr="006003C9">
              <w:rPr>
                <w:rFonts w:hAnsi="細明體" w:cs="細明體"/>
              </w:rPr>
              <w:t>79</w:t>
            </w:r>
            <w:r w:rsidRPr="006003C9">
              <w:rPr>
                <w:rFonts w:hAnsi="細明體" w:cs="細明體"/>
              </w:rPr>
              <w:t>條第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w:t>
            </w:r>
            <w:r w:rsidRPr="009242E5">
              <w:rPr>
                <w:rStyle w:val="aa"/>
              </w:rPr>
              <w:t>應</w:t>
            </w:r>
            <w:r w:rsidRPr="00A267DD">
              <w:rPr>
                <w:rStyle w:val="aa"/>
              </w:rPr>
              <w:t>具</w:t>
            </w:r>
            <w:r w:rsidRPr="006003C9">
              <w:rPr>
                <w:rFonts w:hAnsi="細明體" w:cs="細明體"/>
              </w:rPr>
              <w:t>有一小時</w:t>
            </w:r>
            <w:r w:rsidRPr="002D4974">
              <w:rPr>
                <w:rStyle w:val="aa"/>
              </w:rPr>
              <w:t>以上</w:t>
            </w:r>
            <w:r w:rsidRPr="006003C9">
              <w:rPr>
                <w:rFonts w:hAnsi="細明體" w:cs="細明體"/>
              </w:rPr>
              <w:t>之</w:t>
            </w:r>
            <w:r w:rsidRPr="00A267DD">
              <w:rPr>
                <w:rStyle w:val="aa"/>
              </w:rPr>
              <w:t>阻熱性</w:t>
            </w:r>
            <w:r w:rsidRPr="006003C9">
              <w:rPr>
                <w:rFonts w:hAnsi="細明體" w:cs="細明體"/>
              </w:rPr>
              <w:t>，但</w:t>
            </w:r>
            <w:r w:rsidRPr="00A267DD">
              <w:rPr>
                <w:rStyle w:val="aa"/>
              </w:rPr>
              <w:t>得不具遮煙性能</w:t>
            </w:r>
            <w:r w:rsidRPr="006003C9">
              <w:rPr>
                <w:rFonts w:hAnsi="細明體" w:cs="細明體"/>
              </w:rPr>
              <w:t>。四、另同編第</w:t>
            </w:r>
            <w:r w:rsidRPr="006003C9">
              <w:rPr>
                <w:rFonts w:hAnsi="細明體" w:cs="細明體"/>
              </w:rPr>
              <w:t>83</w:t>
            </w:r>
            <w:r w:rsidRPr="006003C9">
              <w:rPr>
                <w:rFonts w:hAnsi="細明體" w:cs="細明體"/>
              </w:rPr>
              <w:t>條</w:t>
            </w:r>
            <w:r w:rsidRPr="00264D7F">
              <w:rPr>
                <w:rStyle w:val="aa"/>
              </w:rPr>
              <w:t>規定</w:t>
            </w:r>
            <w:r w:rsidRPr="006003C9">
              <w:rPr>
                <w:rFonts w:hAnsi="細明體" w:cs="細明體"/>
              </w:rPr>
              <w:t>「</w:t>
            </w:r>
            <w:r w:rsidRPr="009242E5">
              <w:rPr>
                <w:rStyle w:val="aa"/>
              </w:rPr>
              <w:t>建築物</w:t>
            </w:r>
            <w:r w:rsidRPr="00A267DD">
              <w:rPr>
                <w:rStyle w:val="aa"/>
              </w:rPr>
              <w:t>自</w:t>
            </w:r>
            <w:r w:rsidRPr="006003C9">
              <w:rPr>
                <w:rFonts w:hAnsi="細明體" w:cs="細明體"/>
              </w:rPr>
              <w:t>第十一層</w:t>
            </w:r>
            <w:r w:rsidRPr="002D4974">
              <w:rPr>
                <w:rStyle w:val="aa"/>
              </w:rPr>
              <w:t>以上</w:t>
            </w:r>
            <w:r w:rsidRPr="00A267DD">
              <w:rPr>
                <w:rStyle w:val="aa"/>
              </w:rPr>
              <w:t>部分</w:t>
            </w:r>
            <w:r w:rsidRPr="006003C9">
              <w:rPr>
                <w:rFonts w:hAnsi="細明體" w:cs="細明體"/>
              </w:rPr>
              <w:t>，</w:t>
            </w:r>
            <w:r w:rsidRPr="009242E5">
              <w:rPr>
                <w:rStyle w:val="aa"/>
              </w:rPr>
              <w:t>除</w:t>
            </w:r>
            <w:r w:rsidRPr="00C34A2E">
              <w:rPr>
                <w:rStyle w:val="aa"/>
              </w:rPr>
              <w:t>依</w:t>
            </w:r>
            <w:r w:rsidRPr="006003C9">
              <w:rPr>
                <w:rFonts w:hAnsi="細明體" w:cs="細明體"/>
              </w:rPr>
              <w:t>第</w:t>
            </w:r>
            <w:r w:rsidRPr="006003C9">
              <w:rPr>
                <w:rFonts w:hAnsi="細明體" w:cs="細明體"/>
              </w:rPr>
              <w:t>79</w:t>
            </w:r>
            <w:r w:rsidRPr="006003C9">
              <w:rPr>
                <w:rFonts w:hAnsi="細明體" w:cs="細明體"/>
              </w:rPr>
              <w:t>條之</w:t>
            </w:r>
            <w:r w:rsidRPr="006003C9">
              <w:rPr>
                <w:rFonts w:hAnsi="細明體" w:cs="細明體"/>
              </w:rPr>
              <w:t>2</w:t>
            </w:r>
            <w:r w:rsidRPr="00264D7F">
              <w:rPr>
                <w:rStyle w:val="aa"/>
              </w:rPr>
              <w:t>規定</w:t>
            </w:r>
            <w:r w:rsidRPr="006003C9">
              <w:rPr>
                <w:rFonts w:hAnsi="細明體" w:cs="細明體"/>
              </w:rPr>
              <w:t>之</w:t>
            </w:r>
            <w:r w:rsidRPr="00264D7F">
              <w:rPr>
                <w:rStyle w:val="aa"/>
              </w:rPr>
              <w:t>垂直</w:t>
            </w:r>
            <w:r w:rsidRPr="009242E5">
              <w:rPr>
                <w:rStyle w:val="aa"/>
              </w:rPr>
              <w:t>區劃</w:t>
            </w:r>
            <w:r w:rsidRPr="006003C9">
              <w:rPr>
                <w:rFonts w:hAnsi="細明體" w:cs="細明體"/>
              </w:rPr>
              <w:t>外，</w:t>
            </w:r>
            <w:r w:rsidRPr="009242E5">
              <w:rPr>
                <w:rStyle w:val="aa"/>
              </w:rPr>
              <w:t>應</w:t>
            </w:r>
            <w:r w:rsidRPr="00C34A2E">
              <w:rPr>
                <w:rStyle w:val="aa"/>
              </w:rPr>
              <w:t>依</w:t>
            </w:r>
            <w:r w:rsidRPr="006003C9">
              <w:rPr>
                <w:rFonts w:hAnsi="細明體" w:cs="細明體"/>
              </w:rPr>
              <w:t>左列</w:t>
            </w:r>
            <w:r w:rsidRPr="00264D7F">
              <w:rPr>
                <w:rStyle w:val="aa"/>
              </w:rPr>
              <w:t>規定</w:t>
            </w:r>
            <w:r w:rsidRPr="009242E5">
              <w:rPr>
                <w:rStyle w:val="aa"/>
              </w:rPr>
              <w:t>區劃</w:t>
            </w:r>
            <w:r w:rsidRPr="006003C9">
              <w:rPr>
                <w:rFonts w:hAnsi="細明體" w:cs="細明體"/>
              </w:rPr>
              <w:t>：</w:t>
            </w:r>
            <w:r w:rsidRPr="006003C9">
              <w:rPr>
                <w:rFonts w:hAnsi="細明體" w:cs="細明體"/>
              </w:rPr>
              <w:t>……</w:t>
            </w:r>
            <w:r w:rsidRPr="006003C9">
              <w:rPr>
                <w:rFonts w:hAnsi="細明體" w:cs="細明體"/>
              </w:rPr>
              <w:t>」是如連跨</w:t>
            </w:r>
            <w:r w:rsidRPr="00F55D4E">
              <w:rPr>
                <w:rStyle w:val="aa"/>
              </w:rPr>
              <w:t>樓層數</w:t>
            </w:r>
            <w:r w:rsidRPr="006003C9">
              <w:rPr>
                <w:rFonts w:hAnsi="細明體" w:cs="細明體"/>
              </w:rPr>
              <w:t>在三層</w:t>
            </w:r>
            <w:r w:rsidRPr="002D4974">
              <w:rPr>
                <w:rStyle w:val="aa"/>
              </w:rPr>
              <w:t>以下</w:t>
            </w:r>
            <w:r w:rsidRPr="006003C9">
              <w:rPr>
                <w:rFonts w:hAnsi="細明體" w:cs="細明體"/>
              </w:rPr>
              <w:t>之</w:t>
            </w:r>
            <w:r w:rsidRPr="00F05543">
              <w:rPr>
                <w:rStyle w:val="aa"/>
              </w:rPr>
              <w:t>挑空</w:t>
            </w:r>
            <w:r w:rsidRPr="006003C9">
              <w:rPr>
                <w:rFonts w:hAnsi="細明體" w:cs="細明體"/>
              </w:rPr>
              <w:t>，所跨</w:t>
            </w:r>
            <w:r w:rsidRPr="00C34A2E">
              <w:rPr>
                <w:rStyle w:val="aa"/>
              </w:rPr>
              <w:t>樓層</w:t>
            </w:r>
            <w:r w:rsidRPr="009242E5">
              <w:rPr>
                <w:rStyle w:val="aa"/>
              </w:rPr>
              <w:t>包含</w:t>
            </w:r>
            <w:r w:rsidRPr="006003C9">
              <w:rPr>
                <w:rFonts w:hAnsi="細明體" w:cs="細明體"/>
              </w:rPr>
              <w:t>十一層</w:t>
            </w:r>
            <w:r w:rsidRPr="002D4974">
              <w:rPr>
                <w:rStyle w:val="aa"/>
              </w:rPr>
              <w:t>以上</w:t>
            </w:r>
            <w:r w:rsidRPr="006003C9">
              <w:rPr>
                <w:rFonts w:hAnsi="細明體" w:cs="細明體"/>
              </w:rPr>
              <w:t>之</w:t>
            </w:r>
            <w:r w:rsidRPr="00C34A2E">
              <w:rPr>
                <w:rStyle w:val="aa"/>
              </w:rPr>
              <w:t>樓層</w:t>
            </w:r>
            <w:r w:rsidRPr="006003C9">
              <w:rPr>
                <w:rFonts w:hAnsi="細明體" w:cs="細明體"/>
              </w:rPr>
              <w:t>，</w:t>
            </w:r>
            <w:r w:rsidRPr="00C34A2E">
              <w:rPr>
                <w:rStyle w:val="aa"/>
              </w:rPr>
              <w:t>仍</w:t>
            </w:r>
            <w:r w:rsidRPr="009242E5">
              <w:rPr>
                <w:rStyle w:val="aa"/>
              </w:rPr>
              <w:t>應</w:t>
            </w:r>
            <w:r w:rsidRPr="00257C45">
              <w:rPr>
                <w:rStyle w:val="aa"/>
              </w:rPr>
              <w:t>符合</w:t>
            </w:r>
            <w:r w:rsidRPr="006003C9">
              <w:rPr>
                <w:rFonts w:hAnsi="細明體" w:cs="細明體"/>
              </w:rPr>
              <w:t>第</w:t>
            </w:r>
            <w:r w:rsidRPr="006003C9">
              <w:rPr>
                <w:rFonts w:hAnsi="細明體" w:cs="細明體"/>
              </w:rPr>
              <w:t>83</w:t>
            </w:r>
            <w:r w:rsidRPr="006003C9">
              <w:rPr>
                <w:rFonts w:hAnsi="細明體" w:cs="細明體"/>
              </w:rPr>
              <w:t>條之</w:t>
            </w:r>
            <w:r w:rsidRPr="00264D7F">
              <w:rPr>
                <w:rStyle w:val="aa"/>
              </w:rPr>
              <w:t>規定</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6EFD2195" w14:textId="77777777" w:rsidTr="00A726EB">
        <w:tc>
          <w:tcPr>
            <w:tcW w:w="9656" w:type="dxa"/>
            <w:shd w:val="clear" w:color="auto" w:fill="auto"/>
          </w:tcPr>
          <w:p w14:paraId="7303AC7D" w14:textId="72720C40"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2017-09-27</w:t>
            </w:r>
            <w:r w:rsidRPr="006003C9">
              <w:rPr>
                <w:rFonts w:hAnsi="細明體" w:cs="細明體"/>
              </w:rPr>
              <w:t>“</w:t>
            </w:r>
          </w:p>
        </w:tc>
      </w:tr>
      <w:tr w:rsidR="001C1AC5" w:rsidRPr="00165CC3" w14:paraId="56FC643C" w14:textId="77777777" w:rsidTr="00A726EB">
        <w:tc>
          <w:tcPr>
            <w:tcW w:w="9656" w:type="dxa"/>
            <w:shd w:val="clear" w:color="auto" w:fill="auto"/>
          </w:tcPr>
          <w:p w14:paraId="7FFE39CD" w14:textId="6F082BE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D6D245A" w14:textId="77777777" w:rsidTr="00A726EB">
        <w:tc>
          <w:tcPr>
            <w:tcW w:w="9656" w:type="dxa"/>
            <w:shd w:val="clear" w:color="auto" w:fill="auto"/>
          </w:tcPr>
          <w:p w14:paraId="2B9E27E4" w14:textId="4BEF473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8CCC3B9" w14:textId="77777777" w:rsidTr="00A726EB">
        <w:tc>
          <w:tcPr>
            <w:tcW w:w="9656" w:type="dxa"/>
            <w:shd w:val="clear" w:color="auto" w:fill="auto"/>
          </w:tcPr>
          <w:p w14:paraId="0F187853" w14:textId="39628A1A"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CED677A" w14:textId="77777777" w:rsidTr="00A726EB">
        <w:tc>
          <w:tcPr>
            <w:tcW w:w="9656" w:type="dxa"/>
            <w:shd w:val="clear" w:color="auto" w:fill="auto"/>
          </w:tcPr>
          <w:p w14:paraId="227D5332" w14:textId="383C3AB2"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860400" w:rsidRPr="00860400">
              <w:rPr>
                <w:rStyle w:val="aa"/>
              </w:rPr>
              <w:t>公寓大廈</w:t>
            </w:r>
            <w:r w:rsidR="00EF55D8" w:rsidRPr="00EF55D8">
              <w:rPr>
                <w:rStyle w:val="aa"/>
              </w:rPr>
              <w:t>管理</w:t>
            </w:r>
            <w:r w:rsidRPr="00165CC3">
              <w:rPr>
                <w:rFonts w:hAnsi="細明體" w:cs="細明體"/>
              </w:rPr>
              <w:t>委員選任事宜一案。</w:t>
            </w:r>
            <w:r w:rsidRPr="00165CC3">
              <w:rPr>
                <w:rFonts w:hAnsi="細明體" w:cs="細明體"/>
              </w:rPr>
              <w:t>",</w:t>
            </w:r>
          </w:p>
        </w:tc>
      </w:tr>
      <w:tr w:rsidR="001C1AC5" w:rsidRPr="00165CC3" w14:paraId="07721FFF" w14:textId="77777777" w:rsidTr="00A726EB">
        <w:tc>
          <w:tcPr>
            <w:tcW w:w="9656" w:type="dxa"/>
            <w:shd w:val="clear" w:color="auto" w:fill="auto"/>
          </w:tcPr>
          <w:p w14:paraId="7AA783A4" w14:textId="2DCE8219"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106.09.13.</w:t>
            </w:r>
            <w:r w:rsidRPr="006003C9">
              <w:rPr>
                <w:rFonts w:hAnsi="細明體" w:cs="細明體"/>
              </w:rPr>
              <w:t>台內營字第</w:t>
            </w:r>
            <w:r w:rsidRPr="006003C9">
              <w:rPr>
                <w:rFonts w:hAnsi="細明體" w:cs="細明體"/>
              </w:rPr>
              <w:t>1060812360</w:t>
            </w:r>
            <w:r w:rsidRPr="006003C9">
              <w:rPr>
                <w:rFonts w:hAnsi="細明體" w:cs="細明體"/>
              </w:rPr>
              <w:t>號說明：一、</w:t>
            </w:r>
            <w:r w:rsidRPr="00C34A2E">
              <w:rPr>
                <w:rStyle w:val="aa"/>
              </w:rPr>
              <w:t>依</w:t>
            </w:r>
            <w:r w:rsidRPr="006003C9">
              <w:rPr>
                <w:rFonts w:hAnsi="細明體" w:cs="細明體"/>
              </w:rPr>
              <w:t>據法務部</w:t>
            </w:r>
            <w:r w:rsidRPr="006003C9">
              <w:rPr>
                <w:rFonts w:hAnsi="細明體" w:cs="細明體"/>
              </w:rPr>
              <w:t>106</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18</w:t>
            </w:r>
            <w:r w:rsidRPr="006003C9">
              <w:rPr>
                <w:rFonts w:hAnsi="細明體" w:cs="細明體"/>
              </w:rPr>
              <w:t>日法律字第</w:t>
            </w:r>
            <w:r w:rsidRPr="006003C9">
              <w:rPr>
                <w:rFonts w:hAnsi="細明體" w:cs="細明體"/>
              </w:rPr>
              <w:t>10603509850</w:t>
            </w:r>
            <w:r w:rsidRPr="006003C9">
              <w:rPr>
                <w:rFonts w:hAnsi="細明體" w:cs="細明體"/>
              </w:rPr>
              <w:t>號函及本部營建署案陳貴公司</w:t>
            </w:r>
            <w:r w:rsidRPr="006003C9">
              <w:rPr>
                <w:rFonts w:hAnsi="細明體" w:cs="細明體"/>
              </w:rPr>
              <w:t>106</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27</w:t>
            </w:r>
            <w:r w:rsidRPr="006003C9">
              <w:rPr>
                <w:rFonts w:hAnsi="細明體" w:cs="細明體"/>
              </w:rPr>
              <w:t>日世字第</w:t>
            </w:r>
            <w:r w:rsidRPr="006003C9">
              <w:rPr>
                <w:rFonts w:hAnsi="細明體" w:cs="細明體"/>
              </w:rPr>
              <w:t>10603273401</w:t>
            </w:r>
            <w:r w:rsidRPr="006003C9">
              <w:rPr>
                <w:rFonts w:hAnsi="細明體" w:cs="細明體"/>
              </w:rPr>
              <w:t>號函</w:t>
            </w:r>
            <w:r w:rsidRPr="00264D7F">
              <w:rPr>
                <w:rStyle w:val="aa"/>
              </w:rPr>
              <w:t>辦理</w:t>
            </w:r>
            <w:r w:rsidRPr="006003C9">
              <w:rPr>
                <w:rFonts w:hAnsi="細明體" w:cs="細明體"/>
              </w:rPr>
              <w:t>。二、按</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簡稱本條例）第</w:t>
            </w:r>
            <w:r w:rsidRPr="006003C9">
              <w:rPr>
                <w:rFonts w:hAnsi="細明體" w:cs="細明體"/>
              </w:rPr>
              <w:t>27</w:t>
            </w:r>
            <w:r w:rsidRPr="006003C9">
              <w:rPr>
                <w:rFonts w:hAnsi="細明體" w:cs="細明體"/>
              </w:rPr>
              <w:t>條第</w:t>
            </w:r>
            <w:r w:rsidRPr="006003C9">
              <w:rPr>
                <w:rFonts w:hAnsi="細明體" w:cs="細明體"/>
              </w:rPr>
              <w:t>1</w:t>
            </w:r>
            <w:r w:rsidRPr="006003C9">
              <w:rPr>
                <w:rFonts w:hAnsi="細明體" w:cs="細明體"/>
              </w:rPr>
              <w:t>項及第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：「各專有</w:t>
            </w:r>
            <w:r w:rsidRPr="00A267DD">
              <w:rPr>
                <w:rStyle w:val="aa"/>
              </w:rPr>
              <w:t>部分</w:t>
            </w:r>
            <w:r w:rsidRPr="006003C9">
              <w:rPr>
                <w:rFonts w:hAnsi="細明體" w:cs="細明體"/>
              </w:rPr>
              <w:t>之</w:t>
            </w:r>
            <w:r w:rsidRPr="009242E5">
              <w:rPr>
                <w:rStyle w:val="aa"/>
              </w:rPr>
              <w:t>區分</w:t>
            </w:r>
            <w:r w:rsidRPr="006003C9">
              <w:rPr>
                <w:rFonts w:hAnsi="細明體" w:cs="細明體"/>
              </w:rPr>
              <w:t>所有權人有一表決權。數人共有一專有</w:t>
            </w:r>
            <w:r w:rsidRPr="00A267DD">
              <w:rPr>
                <w:rStyle w:val="aa"/>
              </w:rPr>
              <w:t>部分</w:t>
            </w:r>
            <w:r w:rsidRPr="006003C9">
              <w:rPr>
                <w:rFonts w:hAnsi="細明體" w:cs="細明體"/>
              </w:rPr>
              <w:t>者，該表決權</w:t>
            </w:r>
            <w:r w:rsidRPr="009242E5">
              <w:rPr>
                <w:rStyle w:val="aa"/>
              </w:rPr>
              <w:t>應</w:t>
            </w:r>
            <w:r w:rsidRPr="006003C9">
              <w:rPr>
                <w:rFonts w:hAnsi="細明體" w:cs="細明體"/>
              </w:rPr>
              <w:t>推由一</w:t>
            </w:r>
            <w:r w:rsidRPr="00860400">
              <w:rPr>
                <w:rStyle w:val="aa"/>
              </w:rPr>
              <w:t>人行</w:t>
            </w:r>
            <w:r w:rsidRPr="006003C9">
              <w:rPr>
                <w:rFonts w:hAnsi="細明體" w:cs="細明體"/>
              </w:rPr>
              <w:t>使（第</w:t>
            </w:r>
            <w:r w:rsidRPr="006003C9">
              <w:rPr>
                <w:rFonts w:hAnsi="細明體" w:cs="細明體"/>
              </w:rPr>
              <w:t>1</w:t>
            </w:r>
            <w:r w:rsidRPr="006003C9">
              <w:rPr>
                <w:rFonts w:hAnsi="細明體" w:cs="細明體"/>
              </w:rPr>
              <w:t>項）。</w:t>
            </w:r>
            <w:r w:rsidRPr="009242E5">
              <w:rPr>
                <w:rStyle w:val="aa"/>
              </w:rPr>
              <w:t>區分</w:t>
            </w:r>
            <w:r w:rsidRPr="006003C9">
              <w:rPr>
                <w:rFonts w:hAnsi="細明體" w:cs="細明體"/>
              </w:rPr>
              <w:t>所有權人會議之出席人數與表決權之</w:t>
            </w:r>
            <w:r w:rsidRPr="00264D7F">
              <w:rPr>
                <w:rStyle w:val="aa"/>
              </w:rPr>
              <w:t>計算</w:t>
            </w:r>
            <w:r w:rsidRPr="006003C9">
              <w:rPr>
                <w:rFonts w:hAnsi="細明體" w:cs="細明體"/>
              </w:rPr>
              <w:t>，於任一</w:t>
            </w:r>
            <w:r w:rsidRPr="009242E5">
              <w:rPr>
                <w:rStyle w:val="aa"/>
              </w:rPr>
              <w:t>區分</w:t>
            </w:r>
            <w:r w:rsidRPr="006003C9">
              <w:rPr>
                <w:rFonts w:hAnsi="細明體" w:cs="細明體"/>
              </w:rPr>
              <w:t>所有權人之</w:t>
            </w:r>
            <w:r w:rsidRPr="009242E5">
              <w:rPr>
                <w:rStyle w:val="aa"/>
              </w:rPr>
              <w:t>區分</w:t>
            </w:r>
            <w:r w:rsidRPr="006003C9">
              <w:rPr>
                <w:rFonts w:hAnsi="細明體" w:cs="細明體"/>
              </w:rPr>
              <w:t>所有權</w:t>
            </w:r>
            <w:r w:rsidRPr="00264D7F">
              <w:rPr>
                <w:rStyle w:val="aa"/>
              </w:rPr>
              <w:t>占</w:t>
            </w:r>
            <w:r w:rsidRPr="006003C9">
              <w:rPr>
                <w:rFonts w:hAnsi="細明體" w:cs="細明體"/>
              </w:rPr>
              <w:t>全部</w:t>
            </w:r>
            <w:r w:rsidRPr="009242E5">
              <w:rPr>
                <w:rStyle w:val="aa"/>
              </w:rPr>
              <w:t>區分</w:t>
            </w:r>
            <w:r w:rsidRPr="006003C9">
              <w:rPr>
                <w:rFonts w:hAnsi="細明體" w:cs="細明體"/>
              </w:rPr>
              <w:t>所有權五分之一</w:t>
            </w:r>
            <w:r w:rsidRPr="002D4974">
              <w:rPr>
                <w:rStyle w:val="aa"/>
              </w:rPr>
              <w:t>以上</w:t>
            </w:r>
            <w:r w:rsidRPr="006003C9">
              <w:rPr>
                <w:rFonts w:hAnsi="細明體" w:cs="細明體"/>
              </w:rPr>
              <w:t>者，或任一</w:t>
            </w:r>
            <w:r w:rsidRPr="009242E5">
              <w:rPr>
                <w:rStyle w:val="aa"/>
              </w:rPr>
              <w:t>區分</w:t>
            </w:r>
            <w:r w:rsidRPr="006003C9">
              <w:rPr>
                <w:rFonts w:hAnsi="細明體" w:cs="細明體"/>
              </w:rPr>
              <w:t>所有權人所有之專有</w:t>
            </w:r>
            <w:r w:rsidRPr="00A267DD">
              <w:rPr>
                <w:rStyle w:val="aa"/>
              </w:rPr>
              <w:t>部分</w:t>
            </w:r>
            <w:r w:rsidRPr="006003C9">
              <w:rPr>
                <w:rFonts w:hAnsi="細明體" w:cs="細明體"/>
              </w:rPr>
              <w:t>之個數</w:t>
            </w:r>
            <w:r w:rsidRPr="00264D7F">
              <w:rPr>
                <w:rStyle w:val="aa"/>
              </w:rPr>
              <w:t>超過</w:t>
            </w:r>
            <w:r w:rsidRPr="006003C9">
              <w:rPr>
                <w:rFonts w:hAnsi="細明體" w:cs="細明體"/>
              </w:rPr>
              <w:t>全部專有</w:t>
            </w:r>
            <w:r w:rsidRPr="00A267DD">
              <w:rPr>
                <w:rStyle w:val="aa"/>
              </w:rPr>
              <w:t>部分</w:t>
            </w:r>
            <w:r w:rsidRPr="006003C9">
              <w:rPr>
                <w:rFonts w:hAnsi="細明體" w:cs="細明體"/>
              </w:rPr>
              <w:t>個數總合之五分之一</w:t>
            </w:r>
            <w:r w:rsidRPr="002D4974">
              <w:rPr>
                <w:rStyle w:val="aa"/>
              </w:rPr>
              <w:t>以上</w:t>
            </w:r>
            <w:r w:rsidRPr="006003C9">
              <w:rPr>
                <w:rFonts w:hAnsi="細明體" w:cs="細明體"/>
              </w:rPr>
              <w:t>者，其</w:t>
            </w:r>
            <w:r w:rsidRPr="00264D7F">
              <w:rPr>
                <w:rStyle w:val="aa"/>
              </w:rPr>
              <w:t>超過</w:t>
            </w:r>
            <w:r w:rsidRPr="00A267DD">
              <w:rPr>
                <w:rStyle w:val="aa"/>
              </w:rPr>
              <w:t>部分</w:t>
            </w:r>
            <w:r w:rsidRPr="006003C9">
              <w:rPr>
                <w:rFonts w:hAnsi="細明體" w:cs="細明體"/>
              </w:rPr>
              <w:t>不予</w:t>
            </w:r>
            <w:r w:rsidRPr="00264D7F">
              <w:rPr>
                <w:rStyle w:val="aa"/>
              </w:rPr>
              <w:t>計算</w:t>
            </w:r>
            <w:r w:rsidRPr="006003C9">
              <w:rPr>
                <w:rFonts w:hAnsi="細明體" w:cs="細明體"/>
              </w:rPr>
              <w:t>（第</w:t>
            </w:r>
            <w:r w:rsidRPr="006003C9">
              <w:rPr>
                <w:rFonts w:hAnsi="細明體" w:cs="細明體"/>
              </w:rPr>
              <w:t>2</w:t>
            </w:r>
            <w:r w:rsidRPr="006003C9">
              <w:rPr>
                <w:rFonts w:hAnsi="細明體" w:cs="細明體"/>
              </w:rPr>
              <w:t>項）。」已明定</w:t>
            </w:r>
            <w:r w:rsidRPr="009242E5">
              <w:rPr>
                <w:rStyle w:val="aa"/>
              </w:rPr>
              <w:t>區分</w:t>
            </w:r>
            <w:r w:rsidRPr="006003C9">
              <w:rPr>
                <w:rFonts w:hAnsi="細明體" w:cs="細明體"/>
              </w:rPr>
              <w:t>所有權人會議之出席人數及表決權之</w:t>
            </w:r>
            <w:r w:rsidRPr="00264D7F">
              <w:rPr>
                <w:rStyle w:val="aa"/>
              </w:rPr>
              <w:t>計算</w:t>
            </w:r>
            <w:r w:rsidRPr="006003C9">
              <w:rPr>
                <w:rFonts w:hAnsi="細明體" w:cs="細明體"/>
              </w:rPr>
              <w:t>方式，及同一人為數個</w:t>
            </w:r>
            <w:r w:rsidRPr="009242E5">
              <w:rPr>
                <w:rStyle w:val="aa"/>
              </w:rPr>
              <w:t>區分</w:t>
            </w:r>
            <w:r w:rsidRPr="006003C9">
              <w:rPr>
                <w:rFonts w:hAnsi="細明體" w:cs="細明體"/>
              </w:rPr>
              <w:t>所有權登記者，其</w:t>
            </w:r>
            <w:r w:rsidRPr="009242E5">
              <w:rPr>
                <w:rStyle w:val="aa"/>
              </w:rPr>
              <w:t>區分</w:t>
            </w:r>
            <w:r w:rsidRPr="006003C9">
              <w:rPr>
                <w:rFonts w:hAnsi="細明體" w:cs="細明體"/>
              </w:rPr>
              <w:t>所有權人會議出席人數及表決權之</w:t>
            </w:r>
            <w:r w:rsidRPr="00264D7F">
              <w:rPr>
                <w:rStyle w:val="aa"/>
              </w:rPr>
              <w:t>計算</w:t>
            </w:r>
            <w:r w:rsidRPr="006003C9">
              <w:rPr>
                <w:rFonts w:hAnsi="細明體" w:cs="細明體"/>
              </w:rPr>
              <w:t>之限制，其中並</w:t>
            </w:r>
            <w:r w:rsidRPr="00264D7F">
              <w:rPr>
                <w:rStyle w:val="aa"/>
              </w:rPr>
              <w:t>未限制</w:t>
            </w:r>
            <w:r w:rsidRPr="009242E5">
              <w:rPr>
                <w:rStyle w:val="aa"/>
              </w:rPr>
              <w:t>區分</w:t>
            </w:r>
            <w:r w:rsidRPr="006003C9">
              <w:rPr>
                <w:rFonts w:hAnsi="細明體" w:cs="細明體"/>
              </w:rPr>
              <w:t>所有權人</w:t>
            </w:r>
            <w:r w:rsidRPr="00A267DD">
              <w:rPr>
                <w:rStyle w:val="aa"/>
              </w:rPr>
              <w:t>得</w:t>
            </w:r>
            <w:r w:rsidRPr="006003C9">
              <w:rPr>
                <w:rFonts w:hAnsi="細明體" w:cs="細明體"/>
              </w:rPr>
              <w:t>指派代表人員之人數。是以，行政機關為</w:t>
            </w:r>
            <w:r w:rsidRPr="00860400">
              <w:rPr>
                <w:rStyle w:val="aa"/>
              </w:rPr>
              <w:t>公寓大廈</w:t>
            </w:r>
            <w:r w:rsidRPr="006003C9">
              <w:rPr>
                <w:rFonts w:hAnsi="細明體" w:cs="細明體"/>
              </w:rPr>
              <w:t>數個專有</w:t>
            </w:r>
            <w:r w:rsidRPr="00A267DD">
              <w:rPr>
                <w:rStyle w:val="aa"/>
              </w:rPr>
              <w:t>部分</w:t>
            </w:r>
            <w:r w:rsidRPr="006003C9">
              <w:rPr>
                <w:rFonts w:hAnsi="細明體" w:cs="細明體"/>
              </w:rPr>
              <w:t>之</w:t>
            </w:r>
            <w:r w:rsidRPr="009242E5">
              <w:rPr>
                <w:rStyle w:val="aa"/>
              </w:rPr>
              <w:t>區分</w:t>
            </w:r>
            <w:r w:rsidRPr="006003C9">
              <w:rPr>
                <w:rFonts w:hAnsi="細明體" w:cs="細明體"/>
              </w:rPr>
              <w:t>所有權人時，其</w:t>
            </w:r>
            <w:r w:rsidRPr="00C34A2E">
              <w:rPr>
                <w:rStyle w:val="aa"/>
              </w:rPr>
              <w:t>無</w:t>
            </w:r>
            <w:r w:rsidRPr="006003C9">
              <w:rPr>
                <w:rFonts w:hAnsi="細明體" w:cs="細明體"/>
              </w:rPr>
              <w:t>論指派一名或數名員工代表出席</w:t>
            </w:r>
            <w:r w:rsidRPr="009242E5">
              <w:rPr>
                <w:rStyle w:val="aa"/>
              </w:rPr>
              <w:t>區分</w:t>
            </w:r>
            <w:r w:rsidRPr="006003C9">
              <w:rPr>
                <w:rFonts w:hAnsi="細明體" w:cs="細明體"/>
              </w:rPr>
              <w:t>所有權人會議，均</w:t>
            </w:r>
            <w:r w:rsidRPr="00C34A2E">
              <w:rPr>
                <w:rStyle w:val="aa"/>
              </w:rPr>
              <w:t>無</w:t>
            </w:r>
            <w:r w:rsidRPr="006003C9">
              <w:rPr>
                <w:rFonts w:hAnsi="細明體" w:cs="細明體"/>
              </w:rPr>
              <w:t>不可，惟</w:t>
            </w:r>
            <w:r w:rsidRPr="00C34A2E">
              <w:rPr>
                <w:rStyle w:val="aa"/>
              </w:rPr>
              <w:t>仍</w:t>
            </w:r>
            <w:r w:rsidRPr="009242E5">
              <w:rPr>
                <w:rStyle w:val="aa"/>
              </w:rPr>
              <w:t>應</w:t>
            </w:r>
            <w:r w:rsidRPr="00C34A2E">
              <w:rPr>
                <w:rStyle w:val="aa"/>
              </w:rPr>
              <w:t>依</w:t>
            </w:r>
            <w:r w:rsidRPr="006003C9">
              <w:rPr>
                <w:rFonts w:hAnsi="細明體" w:cs="細明體"/>
              </w:rPr>
              <w:t>本條例第</w:t>
            </w:r>
            <w:r w:rsidRPr="006003C9">
              <w:rPr>
                <w:rFonts w:hAnsi="細明體" w:cs="細明體"/>
              </w:rPr>
              <w:t>27</w:t>
            </w:r>
            <w:r w:rsidRPr="006003C9">
              <w:rPr>
                <w:rFonts w:hAnsi="細明體" w:cs="細明體"/>
              </w:rPr>
              <w:t>條第</w:t>
            </w:r>
            <w:r w:rsidRPr="006003C9">
              <w:rPr>
                <w:rFonts w:hAnsi="細明體" w:cs="細明體"/>
              </w:rPr>
              <w:t>1</w:t>
            </w:r>
            <w:r w:rsidRPr="006003C9">
              <w:rPr>
                <w:rFonts w:hAnsi="細明體" w:cs="細明體"/>
              </w:rPr>
              <w:t>項及第</w:t>
            </w:r>
            <w:r w:rsidRPr="006003C9">
              <w:rPr>
                <w:rFonts w:hAnsi="細明體" w:cs="細明體"/>
              </w:rPr>
              <w:t>2</w:t>
            </w:r>
            <w:r w:rsidRPr="006003C9">
              <w:rPr>
                <w:rFonts w:hAnsi="細明體" w:cs="細明體"/>
              </w:rPr>
              <w:t>項</w:t>
            </w:r>
            <w:r w:rsidRPr="00264D7F">
              <w:rPr>
                <w:rStyle w:val="aa"/>
              </w:rPr>
              <w:t>規定計算</w:t>
            </w:r>
            <w:r w:rsidRPr="009242E5">
              <w:rPr>
                <w:rStyle w:val="aa"/>
              </w:rPr>
              <w:t>區分</w:t>
            </w:r>
            <w:r w:rsidRPr="006003C9">
              <w:rPr>
                <w:rFonts w:hAnsi="細明體" w:cs="細明體"/>
              </w:rPr>
              <w:t>所有權人會議之出席人數及表決權。三、次</w:t>
            </w:r>
            <w:r w:rsidRPr="00C34A2E">
              <w:rPr>
                <w:rStyle w:val="aa"/>
              </w:rPr>
              <w:t>依</w:t>
            </w:r>
            <w:r w:rsidRPr="006003C9">
              <w:rPr>
                <w:rFonts w:hAnsi="細明體" w:cs="細明體"/>
              </w:rPr>
              <w:t>本條例第</w:t>
            </w:r>
            <w:r w:rsidRPr="006003C9">
              <w:rPr>
                <w:rFonts w:hAnsi="細明體" w:cs="細明體"/>
              </w:rPr>
              <w:t>29</w:t>
            </w:r>
            <w:r w:rsidRPr="006003C9">
              <w:rPr>
                <w:rFonts w:hAnsi="細明體" w:cs="細明體"/>
              </w:rPr>
              <w:t>條</w:t>
            </w:r>
            <w:r w:rsidRPr="00264D7F">
              <w:rPr>
                <w:rStyle w:val="aa"/>
              </w:rPr>
              <w:t>規定</w:t>
            </w:r>
            <w:r w:rsidRPr="006003C9">
              <w:rPr>
                <w:rFonts w:hAnsi="細明體" w:cs="細明體"/>
              </w:rPr>
              <w:t>：「</w:t>
            </w:r>
            <w:r w:rsidRPr="00860400">
              <w:rPr>
                <w:rStyle w:val="aa"/>
              </w:rPr>
              <w:t>公寓大廈</w:t>
            </w:r>
            <w:r w:rsidRPr="009242E5">
              <w:rPr>
                <w:rStyle w:val="aa"/>
              </w:rPr>
              <w:t>應</w:t>
            </w:r>
            <w:r w:rsidRPr="006003C9">
              <w:rPr>
                <w:rFonts w:hAnsi="細明體" w:cs="細明體"/>
              </w:rPr>
              <w:t>成立</w:t>
            </w:r>
            <w:r w:rsidRPr="00EF55D8">
              <w:rPr>
                <w:rStyle w:val="aa"/>
              </w:rPr>
              <w:t>管理</w:t>
            </w:r>
            <w:r w:rsidRPr="006003C9">
              <w:rPr>
                <w:rFonts w:hAnsi="細明體" w:cs="細明體"/>
              </w:rPr>
              <w:t>委員會或推選</w:t>
            </w:r>
            <w:r w:rsidRPr="00EF55D8">
              <w:rPr>
                <w:rStyle w:val="aa"/>
              </w:rPr>
              <w:t>管理</w:t>
            </w:r>
            <w:r w:rsidRPr="006003C9">
              <w:rPr>
                <w:rFonts w:hAnsi="細明體" w:cs="細明體"/>
              </w:rPr>
              <w:t>負責人（第</w:t>
            </w:r>
            <w:r w:rsidRPr="006003C9">
              <w:rPr>
                <w:rFonts w:hAnsi="細明體" w:cs="細明體"/>
              </w:rPr>
              <w:t>1</w:t>
            </w:r>
            <w:r w:rsidRPr="006003C9">
              <w:rPr>
                <w:rFonts w:hAnsi="細明體" w:cs="細明體"/>
              </w:rPr>
              <w:t>項）。</w:t>
            </w:r>
            <w:r w:rsidRPr="00860400">
              <w:rPr>
                <w:rStyle w:val="aa"/>
              </w:rPr>
              <w:t>公寓大廈</w:t>
            </w:r>
            <w:r w:rsidRPr="006003C9">
              <w:rPr>
                <w:rFonts w:hAnsi="細明體" w:cs="細明體"/>
              </w:rPr>
              <w:t>成立</w:t>
            </w:r>
            <w:r w:rsidRPr="00EF55D8">
              <w:rPr>
                <w:rStyle w:val="aa"/>
              </w:rPr>
              <w:t>管理</w:t>
            </w:r>
            <w:r w:rsidRPr="006003C9">
              <w:rPr>
                <w:rFonts w:hAnsi="細明體" w:cs="細明體"/>
              </w:rPr>
              <w:t>委員會者，</w:t>
            </w:r>
            <w:r w:rsidRPr="009242E5">
              <w:rPr>
                <w:rStyle w:val="aa"/>
              </w:rPr>
              <w:t>應</w:t>
            </w:r>
            <w:r w:rsidRPr="006003C9">
              <w:rPr>
                <w:rFonts w:hAnsi="細明體" w:cs="細明體"/>
              </w:rPr>
              <w:t>由</w:t>
            </w:r>
            <w:r w:rsidRPr="00EF55D8">
              <w:rPr>
                <w:rStyle w:val="aa"/>
              </w:rPr>
              <w:t>管理</w:t>
            </w:r>
            <w:r w:rsidRPr="006003C9">
              <w:rPr>
                <w:rFonts w:hAnsi="細明體" w:cs="細明體"/>
              </w:rPr>
              <w:t>委員互推</w:t>
            </w:r>
            <w:r w:rsidRPr="006003C9">
              <w:rPr>
                <w:rFonts w:hAnsi="細明體" w:cs="細明體"/>
              </w:rPr>
              <w:t>1</w:t>
            </w:r>
            <w:r w:rsidRPr="006003C9">
              <w:rPr>
                <w:rFonts w:hAnsi="細明體" w:cs="細明體"/>
              </w:rPr>
              <w:t>人為主任委員，主任委員對外代表</w:t>
            </w:r>
            <w:r w:rsidRPr="00EF55D8">
              <w:rPr>
                <w:rStyle w:val="aa"/>
              </w:rPr>
              <w:t>管理</w:t>
            </w:r>
            <w:r w:rsidRPr="006003C9">
              <w:rPr>
                <w:rFonts w:hAnsi="細明體" w:cs="細明體"/>
              </w:rPr>
              <w:t>委員會。主任委員、</w:t>
            </w:r>
            <w:r w:rsidRPr="00EF55D8">
              <w:rPr>
                <w:rStyle w:val="aa"/>
              </w:rPr>
              <w:t>管理</w:t>
            </w:r>
            <w:r w:rsidRPr="006003C9">
              <w:rPr>
                <w:rFonts w:hAnsi="細明體" w:cs="細明體"/>
              </w:rPr>
              <w:t>委員之選任、解任、權限與其委員人數、召集方式及事務執行方法與代理</w:t>
            </w:r>
            <w:r w:rsidRPr="00264D7F">
              <w:rPr>
                <w:rStyle w:val="aa"/>
              </w:rPr>
              <w:t>規定</w:t>
            </w:r>
            <w:r w:rsidRPr="006003C9">
              <w:rPr>
                <w:rFonts w:hAnsi="細明體" w:cs="細明體"/>
              </w:rPr>
              <w:t>，</w:t>
            </w:r>
            <w:r w:rsidRPr="00C34A2E">
              <w:rPr>
                <w:rStyle w:val="aa"/>
              </w:rPr>
              <w:t>依</w:t>
            </w:r>
            <w:r w:rsidRPr="009242E5">
              <w:rPr>
                <w:rStyle w:val="aa"/>
              </w:rPr>
              <w:t>區分</w:t>
            </w:r>
            <w:r w:rsidRPr="006003C9">
              <w:rPr>
                <w:rFonts w:hAnsi="細明體" w:cs="細明體"/>
              </w:rPr>
              <w:t>所有權人會議之決議。但規約另有</w:t>
            </w:r>
            <w:r w:rsidRPr="00264D7F">
              <w:rPr>
                <w:rStyle w:val="aa"/>
              </w:rPr>
              <w:t>規定</w:t>
            </w:r>
            <w:r w:rsidRPr="006003C9">
              <w:rPr>
                <w:rFonts w:hAnsi="細明體" w:cs="細明體"/>
              </w:rPr>
              <w:t>者，從其</w:t>
            </w:r>
            <w:r w:rsidRPr="00264D7F">
              <w:rPr>
                <w:rStyle w:val="aa"/>
              </w:rPr>
              <w:t>規定</w:t>
            </w:r>
            <w:r w:rsidRPr="006003C9">
              <w:rPr>
                <w:rFonts w:hAnsi="細明體" w:cs="細明體"/>
              </w:rPr>
              <w:t>（第</w:t>
            </w:r>
            <w:r w:rsidRPr="006003C9">
              <w:rPr>
                <w:rFonts w:hAnsi="細明體" w:cs="細明體"/>
              </w:rPr>
              <w:t>2</w:t>
            </w:r>
            <w:r w:rsidRPr="006003C9">
              <w:rPr>
                <w:rFonts w:hAnsi="細明體" w:cs="細明體"/>
              </w:rPr>
              <w:t>項）。</w:t>
            </w:r>
            <w:r w:rsidRPr="006003C9">
              <w:rPr>
                <w:rFonts w:hAnsi="細明體" w:cs="細明體"/>
              </w:rPr>
              <w:t>…</w:t>
            </w:r>
            <w:r w:rsidRPr="006003C9">
              <w:rPr>
                <w:rFonts w:hAnsi="細明體" w:cs="細明體"/>
              </w:rPr>
              <w:t>」該條對於</w:t>
            </w:r>
            <w:r w:rsidRPr="00A267DD">
              <w:rPr>
                <w:rStyle w:val="aa"/>
              </w:rPr>
              <w:t>自</w:t>
            </w:r>
            <w:r w:rsidRPr="006003C9">
              <w:rPr>
                <w:rFonts w:hAnsi="細明體" w:cs="細明體"/>
              </w:rPr>
              <w:t>然人或法人為數個</w:t>
            </w:r>
            <w:r w:rsidRPr="009242E5">
              <w:rPr>
                <w:rStyle w:val="aa"/>
              </w:rPr>
              <w:t>區分</w:t>
            </w:r>
            <w:r w:rsidRPr="006003C9">
              <w:rPr>
                <w:rFonts w:hAnsi="細明體" w:cs="細明體"/>
              </w:rPr>
              <w:t>所有權登記者，並未明文限制其</w:t>
            </w:r>
            <w:r w:rsidRPr="00BA2B90">
              <w:rPr>
                <w:rStyle w:val="aa"/>
              </w:rPr>
              <w:t>僅</w:t>
            </w:r>
            <w:r w:rsidRPr="00A267DD">
              <w:rPr>
                <w:rStyle w:val="aa"/>
              </w:rPr>
              <w:t>得</w:t>
            </w:r>
            <w:r w:rsidRPr="006003C9">
              <w:rPr>
                <w:rFonts w:hAnsi="細明體" w:cs="細明體"/>
              </w:rPr>
              <w:t>被選任為</w:t>
            </w:r>
            <w:r w:rsidRPr="006003C9">
              <w:rPr>
                <w:rFonts w:hAnsi="細明體" w:cs="細明體"/>
              </w:rPr>
              <w:t>1</w:t>
            </w:r>
            <w:r w:rsidRPr="006003C9">
              <w:rPr>
                <w:rFonts w:hAnsi="細明體" w:cs="細明體"/>
              </w:rPr>
              <w:t>席</w:t>
            </w:r>
            <w:r w:rsidRPr="00EF55D8">
              <w:rPr>
                <w:rStyle w:val="aa"/>
              </w:rPr>
              <w:t>管理</w:t>
            </w:r>
            <w:r w:rsidRPr="006003C9">
              <w:rPr>
                <w:rFonts w:hAnsi="細明體" w:cs="細明體"/>
              </w:rPr>
              <w:t>委員。且據「</w:t>
            </w:r>
            <w:r w:rsidRPr="009242E5">
              <w:rPr>
                <w:rStyle w:val="aa"/>
              </w:rPr>
              <w:t>除區分</w:t>
            </w:r>
            <w:r w:rsidRPr="006003C9">
              <w:rPr>
                <w:rFonts w:hAnsi="細明體" w:cs="細明體"/>
              </w:rPr>
              <w:t>所有權人會議決議或規約另有</w:t>
            </w:r>
            <w:r w:rsidRPr="00264D7F">
              <w:rPr>
                <w:rStyle w:val="aa"/>
              </w:rPr>
              <w:t>規定</w:t>
            </w:r>
            <w:r w:rsidRPr="006003C9">
              <w:rPr>
                <w:rFonts w:hAnsi="細明體" w:cs="細明體"/>
              </w:rPr>
              <w:t>外，如</w:t>
            </w:r>
            <w:r w:rsidRPr="00A267DD">
              <w:rPr>
                <w:rStyle w:val="aa"/>
              </w:rPr>
              <w:t>具</w:t>
            </w:r>
            <w:r w:rsidRPr="006003C9">
              <w:rPr>
                <w:rFonts w:hAnsi="細明體" w:cs="細明體"/>
              </w:rPr>
              <w:t>有住戶之身分，</w:t>
            </w:r>
            <w:r w:rsidRPr="00A267DD">
              <w:rPr>
                <w:rStyle w:val="aa"/>
              </w:rPr>
              <w:t>自得</w:t>
            </w:r>
            <w:r w:rsidRPr="006003C9">
              <w:rPr>
                <w:rFonts w:hAnsi="細明體" w:cs="細明體"/>
              </w:rPr>
              <w:t>被選任為</w:t>
            </w:r>
            <w:r w:rsidRPr="00EF55D8">
              <w:rPr>
                <w:rStyle w:val="aa"/>
              </w:rPr>
              <w:t>管理</w:t>
            </w:r>
            <w:r w:rsidRPr="006003C9">
              <w:rPr>
                <w:rFonts w:hAnsi="細明體" w:cs="細明體"/>
              </w:rPr>
              <w:t>委員，其</w:t>
            </w:r>
            <w:r w:rsidRPr="00EF55D8">
              <w:rPr>
                <w:rStyle w:val="aa"/>
              </w:rPr>
              <w:t>管理</w:t>
            </w:r>
            <w:r w:rsidRPr="006003C9">
              <w:rPr>
                <w:rFonts w:hAnsi="細明體" w:cs="細明體"/>
              </w:rPr>
              <w:t>委員之選任，</w:t>
            </w:r>
            <w:r w:rsidRPr="00A267DD">
              <w:rPr>
                <w:rStyle w:val="aa"/>
              </w:rPr>
              <w:t>得</w:t>
            </w:r>
            <w:r w:rsidRPr="00C34A2E">
              <w:rPr>
                <w:rStyle w:val="aa"/>
              </w:rPr>
              <w:t>依</w:t>
            </w:r>
            <w:r w:rsidRPr="006003C9">
              <w:rPr>
                <w:rFonts w:hAnsi="細明體" w:cs="細明體"/>
              </w:rPr>
              <w:t>前揭條例於規約</w:t>
            </w:r>
            <w:r w:rsidRPr="00264D7F">
              <w:rPr>
                <w:rStyle w:val="aa"/>
              </w:rPr>
              <w:t>規定</w:t>
            </w:r>
            <w:r w:rsidRPr="006003C9">
              <w:rPr>
                <w:rFonts w:hAnsi="細明體" w:cs="細明體"/>
              </w:rPr>
              <w:t>，未</w:t>
            </w:r>
            <w:r w:rsidRPr="00264D7F">
              <w:rPr>
                <w:rStyle w:val="aa"/>
              </w:rPr>
              <w:t>規定</w:t>
            </w:r>
            <w:r w:rsidRPr="006003C9">
              <w:rPr>
                <w:rFonts w:hAnsi="細明體" w:cs="細明體"/>
              </w:rPr>
              <w:t>者</w:t>
            </w:r>
            <w:r w:rsidRPr="00C34A2E">
              <w:rPr>
                <w:rStyle w:val="aa"/>
              </w:rPr>
              <w:t>依</w:t>
            </w:r>
            <w:r w:rsidRPr="009242E5">
              <w:rPr>
                <w:rStyle w:val="aa"/>
              </w:rPr>
              <w:t>區分</w:t>
            </w:r>
            <w:r w:rsidRPr="006003C9">
              <w:rPr>
                <w:rFonts w:hAnsi="細明體" w:cs="細明體"/>
              </w:rPr>
              <w:t>所有權人會議之決議為</w:t>
            </w:r>
            <w:r w:rsidRPr="006003C9">
              <w:rPr>
                <w:rFonts w:hAnsi="細明體" w:cs="細明體"/>
              </w:rPr>
              <w:lastRenderedPageBreak/>
              <w:t>之。」為本部</w:t>
            </w:r>
            <w:r w:rsidRPr="006003C9">
              <w:rPr>
                <w:rFonts w:hAnsi="細明體" w:cs="細明體"/>
              </w:rPr>
              <w:t>94</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2</w:t>
            </w:r>
            <w:r w:rsidRPr="006003C9">
              <w:rPr>
                <w:rFonts w:hAnsi="細明體" w:cs="細明體"/>
              </w:rPr>
              <w:t>日台內營字第</w:t>
            </w:r>
            <w:r w:rsidRPr="006003C9">
              <w:rPr>
                <w:rFonts w:hAnsi="細明體" w:cs="細明體"/>
              </w:rPr>
              <w:t>0940083737</w:t>
            </w:r>
            <w:r w:rsidRPr="006003C9">
              <w:rPr>
                <w:rFonts w:hAnsi="細明體" w:cs="細明體"/>
              </w:rPr>
              <w:t>號函所明釋，</w:t>
            </w:r>
            <w:r w:rsidRPr="009242E5">
              <w:rPr>
                <w:rStyle w:val="aa"/>
              </w:rPr>
              <w:t>應</w:t>
            </w:r>
            <w:r w:rsidRPr="00C34A2E">
              <w:rPr>
                <w:rStyle w:val="aa"/>
              </w:rPr>
              <w:t>依</w:t>
            </w:r>
            <w:r w:rsidRPr="006003C9">
              <w:rPr>
                <w:rFonts w:hAnsi="細明體" w:cs="細明體"/>
              </w:rPr>
              <w:t>上開</w:t>
            </w:r>
            <w:r w:rsidRPr="00264D7F">
              <w:rPr>
                <w:rStyle w:val="aa"/>
              </w:rPr>
              <w:t>規定辦理</w:t>
            </w:r>
            <w:r w:rsidRPr="006003C9">
              <w:rPr>
                <w:rFonts w:hAnsi="細明體" w:cs="細明體"/>
              </w:rPr>
              <w:t>。四、綜上，本條例第</w:t>
            </w:r>
            <w:r w:rsidRPr="006003C9">
              <w:rPr>
                <w:rFonts w:hAnsi="細明體" w:cs="細明體"/>
              </w:rPr>
              <w:t>29</w:t>
            </w:r>
            <w:r w:rsidRPr="006003C9">
              <w:rPr>
                <w:rFonts w:hAnsi="細明體" w:cs="細明體"/>
              </w:rPr>
              <w:t>條已明定主任委員、</w:t>
            </w:r>
            <w:r w:rsidRPr="00EF55D8">
              <w:rPr>
                <w:rStyle w:val="aa"/>
              </w:rPr>
              <w:t>管理</w:t>
            </w:r>
            <w:r w:rsidRPr="006003C9">
              <w:rPr>
                <w:rFonts w:hAnsi="細明體" w:cs="細明體"/>
              </w:rPr>
              <w:t>委員之選任、解任、權限與其委員人數、召集方式及事務執行方法與代理</w:t>
            </w:r>
            <w:r w:rsidRPr="00264D7F">
              <w:rPr>
                <w:rStyle w:val="aa"/>
              </w:rPr>
              <w:t>規定</w:t>
            </w:r>
            <w:r w:rsidRPr="006003C9">
              <w:rPr>
                <w:rFonts w:hAnsi="細明體" w:cs="細明體"/>
              </w:rPr>
              <w:t>，係</w:t>
            </w:r>
            <w:r w:rsidRPr="00C34A2E">
              <w:rPr>
                <w:rStyle w:val="aa"/>
              </w:rPr>
              <w:t>依</w:t>
            </w:r>
            <w:r w:rsidRPr="009242E5">
              <w:rPr>
                <w:rStyle w:val="aa"/>
              </w:rPr>
              <w:t>區分</w:t>
            </w:r>
            <w:r w:rsidRPr="006003C9">
              <w:rPr>
                <w:rFonts w:hAnsi="細明體" w:cs="細明體"/>
              </w:rPr>
              <w:t>所有權人會議之決議，但規約另有</w:t>
            </w:r>
            <w:r w:rsidRPr="00264D7F">
              <w:rPr>
                <w:rStyle w:val="aa"/>
              </w:rPr>
              <w:t>規定</w:t>
            </w:r>
            <w:r w:rsidRPr="006003C9">
              <w:rPr>
                <w:rFonts w:hAnsi="細明體" w:cs="細明體"/>
              </w:rPr>
              <w:t>者，從其</w:t>
            </w:r>
            <w:r w:rsidRPr="00264D7F">
              <w:rPr>
                <w:rStyle w:val="aa"/>
              </w:rPr>
              <w:t>規定</w:t>
            </w:r>
            <w:r w:rsidRPr="006003C9">
              <w:rPr>
                <w:rFonts w:hAnsi="細明體" w:cs="細明體"/>
              </w:rPr>
              <w:t>。</w:t>
            </w:r>
            <w:r w:rsidRPr="00860400">
              <w:rPr>
                <w:rStyle w:val="aa"/>
              </w:rPr>
              <w:t>公寓大廈</w:t>
            </w:r>
            <w:r w:rsidRPr="006003C9">
              <w:rPr>
                <w:rFonts w:hAnsi="細明體" w:cs="細明體"/>
              </w:rPr>
              <w:t>之住戶非該專有</w:t>
            </w:r>
            <w:r w:rsidRPr="00A267DD">
              <w:rPr>
                <w:rStyle w:val="aa"/>
              </w:rPr>
              <w:t>部分</w:t>
            </w:r>
            <w:r w:rsidRPr="006003C9">
              <w:rPr>
                <w:rFonts w:hAnsi="細明體" w:cs="細明體"/>
              </w:rPr>
              <w:t>之</w:t>
            </w:r>
            <w:r w:rsidRPr="009242E5">
              <w:rPr>
                <w:rStyle w:val="aa"/>
              </w:rPr>
              <w:t>區分</w:t>
            </w:r>
            <w:r w:rsidRPr="006003C9">
              <w:rPr>
                <w:rFonts w:hAnsi="細明體" w:cs="細明體"/>
              </w:rPr>
              <w:t>所有權人者，</w:t>
            </w:r>
            <w:r w:rsidRPr="009242E5">
              <w:rPr>
                <w:rStyle w:val="aa"/>
              </w:rPr>
              <w:t>除區分</w:t>
            </w:r>
            <w:r w:rsidRPr="006003C9">
              <w:rPr>
                <w:rFonts w:hAnsi="細明體" w:cs="細明體"/>
              </w:rPr>
              <w:t>所有權人會議之決議或規約另有</w:t>
            </w:r>
            <w:r w:rsidRPr="00264D7F">
              <w:rPr>
                <w:rStyle w:val="aa"/>
              </w:rPr>
              <w:t>規定</w:t>
            </w:r>
            <w:r w:rsidRPr="006003C9">
              <w:rPr>
                <w:rFonts w:hAnsi="細明體" w:cs="細明體"/>
              </w:rPr>
              <w:t>外，</w:t>
            </w:r>
            <w:r w:rsidRPr="00A267DD">
              <w:rPr>
                <w:rStyle w:val="aa"/>
              </w:rPr>
              <w:t>得</w:t>
            </w:r>
            <w:r w:rsidRPr="006003C9">
              <w:rPr>
                <w:rFonts w:hAnsi="細明體" w:cs="細明體"/>
              </w:rPr>
              <w:t>被選任、推選為</w:t>
            </w:r>
            <w:r w:rsidRPr="00EF55D8">
              <w:rPr>
                <w:rStyle w:val="aa"/>
              </w:rPr>
              <w:t>管理</w:t>
            </w:r>
            <w:r w:rsidRPr="006003C9">
              <w:rPr>
                <w:rFonts w:hAnsi="細明體" w:cs="細明體"/>
              </w:rPr>
              <w:t>委員、主任委員或</w:t>
            </w:r>
            <w:r w:rsidRPr="00EF55D8">
              <w:rPr>
                <w:rStyle w:val="aa"/>
              </w:rPr>
              <w:t>管理</w:t>
            </w:r>
            <w:r w:rsidRPr="006003C9">
              <w:rPr>
                <w:rFonts w:hAnsi="細明體" w:cs="細明體"/>
              </w:rPr>
              <w:t>負責人。又據「直轄市、縣（市）政府為處理有關</w:t>
            </w:r>
            <w:r w:rsidRPr="00860400">
              <w:rPr>
                <w:rStyle w:val="aa"/>
              </w:rPr>
              <w:t>公寓大廈</w:t>
            </w:r>
            <w:r w:rsidRPr="006003C9">
              <w:rPr>
                <w:rFonts w:hAnsi="細明體" w:cs="細明體"/>
              </w:rPr>
              <w:t>爭議事件，</w:t>
            </w:r>
            <w:r w:rsidRPr="00A267DD">
              <w:rPr>
                <w:rStyle w:val="aa"/>
              </w:rPr>
              <w:t>得</w:t>
            </w:r>
            <w:r w:rsidRPr="006003C9">
              <w:rPr>
                <w:rFonts w:hAnsi="細明體" w:cs="細明體"/>
              </w:rPr>
              <w:t>聘請資深之專家、學者及</w:t>
            </w:r>
            <w:r w:rsidRPr="009242E5">
              <w:rPr>
                <w:rStyle w:val="aa"/>
              </w:rPr>
              <w:t>建築</w:t>
            </w:r>
            <w:r w:rsidRPr="006003C9">
              <w:rPr>
                <w:rFonts w:hAnsi="細明體" w:cs="細明體"/>
              </w:rPr>
              <w:t>師、律師，並指定</w:t>
            </w:r>
            <w:r w:rsidRPr="00860400">
              <w:rPr>
                <w:rStyle w:val="aa"/>
              </w:rPr>
              <w:t>公寓大廈</w:t>
            </w:r>
            <w:r w:rsidRPr="006003C9">
              <w:rPr>
                <w:rFonts w:hAnsi="細明體" w:cs="細明體"/>
              </w:rPr>
              <w:t>及</w:t>
            </w:r>
            <w:r w:rsidRPr="009242E5">
              <w:rPr>
                <w:rStyle w:val="aa"/>
              </w:rPr>
              <w:t>建築</w:t>
            </w:r>
            <w:r w:rsidRPr="00EF55D8">
              <w:rPr>
                <w:rStyle w:val="aa"/>
              </w:rPr>
              <w:t>管理</w:t>
            </w:r>
            <w:r w:rsidRPr="006003C9">
              <w:rPr>
                <w:rFonts w:hAnsi="細明體" w:cs="細明體"/>
              </w:rPr>
              <w:t>主管人員，組設</w:t>
            </w:r>
            <w:r w:rsidRPr="00860400">
              <w:rPr>
                <w:rStyle w:val="aa"/>
              </w:rPr>
              <w:t>公寓大廈</w:t>
            </w:r>
            <w:r w:rsidRPr="006003C9">
              <w:rPr>
                <w:rFonts w:hAnsi="細明體" w:cs="細明體"/>
              </w:rPr>
              <w:t>爭議事件調處委員會。」為本條例第</w:t>
            </w:r>
            <w:r w:rsidRPr="006003C9">
              <w:rPr>
                <w:rFonts w:hAnsi="細明體" w:cs="細明體"/>
              </w:rPr>
              <w:t>59</w:t>
            </w:r>
            <w:r w:rsidRPr="006003C9">
              <w:rPr>
                <w:rFonts w:hAnsi="細明體" w:cs="細明體"/>
              </w:rPr>
              <w:t>條之</w:t>
            </w:r>
            <w:r w:rsidRPr="006003C9">
              <w:rPr>
                <w:rFonts w:hAnsi="細明體" w:cs="細明體"/>
              </w:rPr>
              <w:t>1</w:t>
            </w:r>
            <w:r w:rsidRPr="006003C9">
              <w:rPr>
                <w:rFonts w:hAnsi="細明體" w:cs="細明體"/>
              </w:rPr>
              <w:t>第</w:t>
            </w:r>
            <w:r w:rsidRPr="006003C9">
              <w:rPr>
                <w:rFonts w:hAnsi="細明體" w:cs="細明體"/>
              </w:rPr>
              <w:t>1</w:t>
            </w:r>
            <w:r w:rsidRPr="006003C9">
              <w:rPr>
                <w:rFonts w:hAnsi="細明體" w:cs="細明體"/>
              </w:rPr>
              <w:t>項所明定。來函所詢事宜涉</w:t>
            </w:r>
            <w:r w:rsidRPr="00C34A2E">
              <w:rPr>
                <w:rStyle w:val="aa"/>
              </w:rPr>
              <w:t>屬</w:t>
            </w:r>
            <w:r w:rsidRPr="006003C9">
              <w:rPr>
                <w:rFonts w:hAnsi="細明體" w:cs="細明體"/>
              </w:rPr>
              <w:t>私權爭執，如</w:t>
            </w:r>
            <w:r w:rsidRPr="00C34A2E">
              <w:rPr>
                <w:rStyle w:val="aa"/>
              </w:rPr>
              <w:t>仍</w:t>
            </w:r>
            <w:r w:rsidRPr="006003C9">
              <w:rPr>
                <w:rFonts w:hAnsi="細明體" w:cs="細明體"/>
              </w:rPr>
              <w:t>有爭議，請逕洽所在地直轄市、縣（市）政府組設之</w:t>
            </w:r>
            <w:r w:rsidRPr="00860400">
              <w:rPr>
                <w:rStyle w:val="aa"/>
              </w:rPr>
              <w:t>公寓大廈</w:t>
            </w:r>
            <w:r w:rsidRPr="006003C9">
              <w:rPr>
                <w:rFonts w:hAnsi="細明體" w:cs="細明體"/>
              </w:rPr>
              <w:t>爭議事件調處委員會處理或循司法途徑解決。</w:t>
            </w:r>
            <w:r w:rsidRPr="006003C9">
              <w:rPr>
                <w:rFonts w:hAnsi="細明體" w:cs="細明體"/>
              </w:rPr>
              <w:t>“</w:t>
            </w:r>
            <w:r w:rsidR="001C1AC5" w:rsidRPr="006003C9">
              <w:rPr>
                <w:rFonts w:hAnsi="細明體" w:cs="細明體"/>
              </w:rPr>
              <w:t>,</w:t>
            </w:r>
          </w:p>
        </w:tc>
      </w:tr>
      <w:tr w:rsidR="001C1AC5" w:rsidRPr="00165CC3" w14:paraId="43AD1B85" w14:textId="77777777" w:rsidTr="00A726EB">
        <w:tc>
          <w:tcPr>
            <w:tcW w:w="9656" w:type="dxa"/>
            <w:shd w:val="clear" w:color="auto" w:fill="auto"/>
          </w:tcPr>
          <w:p w14:paraId="40421F07" w14:textId="0AADF76E"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2017-09-13</w:t>
            </w:r>
            <w:r w:rsidRPr="006003C9">
              <w:rPr>
                <w:rFonts w:hAnsi="細明體" w:cs="細明體"/>
              </w:rPr>
              <w:t>“</w:t>
            </w:r>
          </w:p>
        </w:tc>
      </w:tr>
      <w:tr w:rsidR="001C1AC5" w:rsidRPr="00165CC3" w14:paraId="6992DF0B" w14:textId="77777777" w:rsidTr="00A726EB">
        <w:tc>
          <w:tcPr>
            <w:tcW w:w="9656" w:type="dxa"/>
            <w:shd w:val="clear" w:color="auto" w:fill="auto"/>
          </w:tcPr>
          <w:p w14:paraId="63059E32" w14:textId="3B8C3BE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F5DE271" w14:textId="77777777" w:rsidTr="00A726EB">
        <w:tc>
          <w:tcPr>
            <w:tcW w:w="9656" w:type="dxa"/>
            <w:shd w:val="clear" w:color="auto" w:fill="auto"/>
          </w:tcPr>
          <w:p w14:paraId="4283A501" w14:textId="3E3F2DA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F46D63E" w14:textId="77777777" w:rsidTr="00A726EB">
        <w:tc>
          <w:tcPr>
            <w:tcW w:w="9656" w:type="dxa"/>
            <w:shd w:val="clear" w:color="auto" w:fill="auto"/>
          </w:tcPr>
          <w:p w14:paraId="5FC4E30A" w14:textId="01839610"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ECC6A76" w14:textId="77777777" w:rsidTr="00A726EB">
        <w:tc>
          <w:tcPr>
            <w:tcW w:w="9656" w:type="dxa"/>
            <w:shd w:val="clear" w:color="auto" w:fill="auto"/>
          </w:tcPr>
          <w:p w14:paraId="7B95D9AB" w14:textId="7859BF33"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860400" w:rsidRPr="00860400">
              <w:rPr>
                <w:rStyle w:val="aa"/>
              </w:rPr>
              <w:t>公寓大廈</w:t>
            </w:r>
            <w:r w:rsidR="00EF55D8" w:rsidRPr="00EF55D8">
              <w:rPr>
                <w:rStyle w:val="aa"/>
              </w:rPr>
              <w:t>管理</w:t>
            </w:r>
            <w:r w:rsidRPr="00165CC3">
              <w:rPr>
                <w:rFonts w:hAnsi="細明體" w:cs="細明體"/>
              </w:rPr>
              <w:t>條例第</w:t>
            </w:r>
            <w:r w:rsidRPr="00165CC3">
              <w:rPr>
                <w:rFonts w:hAnsi="細明體" w:cs="細明體"/>
              </w:rPr>
              <w:t>25</w:t>
            </w:r>
            <w:r w:rsidRPr="00165CC3">
              <w:rPr>
                <w:rFonts w:hAnsi="細明體" w:cs="細明體"/>
              </w:rPr>
              <w:t>條第</w:t>
            </w:r>
            <w:r w:rsidRPr="00165CC3">
              <w:rPr>
                <w:rFonts w:hAnsi="細明體" w:cs="細明體"/>
              </w:rPr>
              <w:t>2</w:t>
            </w:r>
            <w:r w:rsidRPr="00165CC3">
              <w:rPr>
                <w:rFonts w:hAnsi="細明體" w:cs="細明體"/>
              </w:rPr>
              <w:t>項第</w:t>
            </w:r>
            <w:r w:rsidRPr="00165CC3">
              <w:rPr>
                <w:rFonts w:hAnsi="細明體" w:cs="細明體"/>
              </w:rPr>
              <w:t>2</w:t>
            </w:r>
            <w:r w:rsidRPr="00165CC3">
              <w:rPr>
                <w:rFonts w:hAnsi="細明體" w:cs="細明體"/>
              </w:rPr>
              <w:t>款召開</w:t>
            </w:r>
            <w:r w:rsidR="00A267DD" w:rsidRPr="00A267DD">
              <w:rPr>
                <w:rStyle w:val="aa"/>
              </w:rPr>
              <w:t>臨時</w:t>
            </w:r>
            <w:r w:rsidRPr="00165CC3">
              <w:rPr>
                <w:rFonts w:hAnsi="細明體" w:cs="細明體"/>
              </w:rPr>
              <w:t>會議之</w:t>
            </w:r>
            <w:r w:rsidR="009242E5" w:rsidRPr="009242E5">
              <w:rPr>
                <w:rStyle w:val="aa"/>
              </w:rPr>
              <w:t>區分</w:t>
            </w:r>
            <w:r w:rsidRPr="00165CC3">
              <w:rPr>
                <w:rFonts w:hAnsi="細明體" w:cs="細明體"/>
              </w:rPr>
              <w:t>所有權人</w:t>
            </w:r>
            <w:r w:rsidR="00264D7F" w:rsidRPr="00264D7F">
              <w:rPr>
                <w:rStyle w:val="aa"/>
              </w:rPr>
              <w:t>計算</w:t>
            </w:r>
            <w:r w:rsidRPr="00165CC3">
              <w:rPr>
                <w:rFonts w:hAnsi="細明體" w:cs="細明體"/>
              </w:rPr>
              <w:t>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490BB7A3" w14:textId="77777777" w:rsidTr="00A726EB">
        <w:tc>
          <w:tcPr>
            <w:tcW w:w="9656" w:type="dxa"/>
            <w:shd w:val="clear" w:color="auto" w:fill="auto"/>
          </w:tcPr>
          <w:p w14:paraId="431CF5BA" w14:textId="2011D2D9"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106.09.04.</w:t>
            </w:r>
            <w:r w:rsidRPr="006003C9">
              <w:rPr>
                <w:rFonts w:hAnsi="細明體" w:cs="細明體"/>
              </w:rPr>
              <w:t>內授營管字第</w:t>
            </w:r>
            <w:r w:rsidRPr="006003C9">
              <w:rPr>
                <w:rFonts w:hAnsi="細明體" w:cs="細明體"/>
              </w:rPr>
              <w:t>1060813455</w:t>
            </w:r>
            <w:r w:rsidRPr="006003C9">
              <w:rPr>
                <w:rFonts w:hAnsi="細明體" w:cs="細明體"/>
              </w:rPr>
              <w:t>號函說明：一、復貴府</w:t>
            </w:r>
            <w:r w:rsidRPr="006003C9">
              <w:rPr>
                <w:rFonts w:hAnsi="細明體" w:cs="細明體"/>
              </w:rPr>
              <w:t>106</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23</w:t>
            </w:r>
            <w:r w:rsidRPr="006003C9">
              <w:rPr>
                <w:rFonts w:hAnsi="細明體" w:cs="細明體"/>
              </w:rPr>
              <w:t>日府商使字第</w:t>
            </w:r>
            <w:r w:rsidRPr="006003C9">
              <w:rPr>
                <w:rFonts w:hAnsi="細明體" w:cs="細明體"/>
              </w:rPr>
              <w:t>1060163528</w:t>
            </w:r>
            <w:r w:rsidRPr="006003C9">
              <w:rPr>
                <w:rFonts w:hAnsi="細明體" w:cs="細明體"/>
              </w:rPr>
              <w:t>號函。二、</w:t>
            </w:r>
            <w:r w:rsidRPr="00C34A2E">
              <w:rPr>
                <w:rStyle w:val="aa"/>
              </w:rPr>
              <w:t>依</w:t>
            </w:r>
            <w:r w:rsidRPr="006003C9">
              <w:rPr>
                <w:rFonts w:hAnsi="細明體" w:cs="細明體"/>
              </w:rPr>
              <w:t>「有下列情形之一者，</w:t>
            </w:r>
            <w:r w:rsidRPr="009242E5">
              <w:rPr>
                <w:rStyle w:val="aa"/>
              </w:rPr>
              <w:t>應</w:t>
            </w:r>
            <w:r w:rsidRPr="006003C9">
              <w:rPr>
                <w:rFonts w:hAnsi="細明體" w:cs="細明體"/>
              </w:rPr>
              <w:t>召開</w:t>
            </w:r>
            <w:r w:rsidRPr="00A267DD">
              <w:rPr>
                <w:rStyle w:val="aa"/>
              </w:rPr>
              <w:t>臨時</w:t>
            </w:r>
            <w:r w:rsidRPr="006003C9">
              <w:rPr>
                <w:rFonts w:hAnsi="細明體" w:cs="細明體"/>
              </w:rPr>
              <w:t>會議：一、發生重大事故有及時處理之</w:t>
            </w:r>
            <w:r w:rsidRPr="00A267DD">
              <w:rPr>
                <w:rStyle w:val="aa"/>
              </w:rPr>
              <w:t>必要</w:t>
            </w:r>
            <w:r w:rsidRPr="006003C9">
              <w:rPr>
                <w:rFonts w:hAnsi="細明體" w:cs="細明體"/>
              </w:rPr>
              <w:t>，經</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委員會請求者。二、經</w:t>
            </w:r>
            <w:r w:rsidRPr="009242E5">
              <w:rPr>
                <w:rStyle w:val="aa"/>
              </w:rPr>
              <w:t>區分</w:t>
            </w:r>
            <w:r w:rsidRPr="006003C9">
              <w:rPr>
                <w:rFonts w:hAnsi="細明體" w:cs="細明體"/>
              </w:rPr>
              <w:t>所有權人五分之一</w:t>
            </w:r>
            <w:r w:rsidRPr="002D4974">
              <w:rPr>
                <w:rStyle w:val="aa"/>
              </w:rPr>
              <w:t>以上</w:t>
            </w:r>
            <w:r w:rsidRPr="006003C9">
              <w:rPr>
                <w:rFonts w:hAnsi="細明體" w:cs="細明體"/>
              </w:rPr>
              <w:t>及其</w:t>
            </w:r>
            <w:r w:rsidRPr="009242E5">
              <w:rPr>
                <w:rStyle w:val="aa"/>
              </w:rPr>
              <w:t>區分</w:t>
            </w:r>
            <w:r w:rsidRPr="006003C9">
              <w:rPr>
                <w:rFonts w:hAnsi="細明體" w:cs="細明體"/>
              </w:rPr>
              <w:t>所有權比例</w:t>
            </w:r>
            <w:r w:rsidRPr="00257C45">
              <w:rPr>
                <w:rStyle w:val="aa"/>
              </w:rPr>
              <w:t>合計</w:t>
            </w:r>
            <w:r w:rsidRPr="006003C9">
              <w:rPr>
                <w:rFonts w:hAnsi="細明體" w:cs="細明體"/>
              </w:rPr>
              <w:t>五分之一</w:t>
            </w:r>
            <w:r w:rsidRPr="002D4974">
              <w:rPr>
                <w:rStyle w:val="aa"/>
              </w:rPr>
              <w:t>以上</w:t>
            </w:r>
            <w:r w:rsidRPr="006003C9">
              <w:rPr>
                <w:rFonts w:hAnsi="細明體" w:cs="細明體"/>
              </w:rPr>
              <w:t>，以書面載明召集之目的及理由請求召集者。」為</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簡稱本條例）第</w:t>
            </w:r>
            <w:r w:rsidRPr="006003C9">
              <w:rPr>
                <w:rFonts w:hAnsi="細明體" w:cs="細明體"/>
              </w:rPr>
              <w:t>25</w:t>
            </w:r>
            <w:r w:rsidRPr="006003C9">
              <w:rPr>
                <w:rFonts w:hAnsi="細明體" w:cs="細明體"/>
              </w:rPr>
              <w:t>條第</w:t>
            </w:r>
            <w:r w:rsidRPr="006003C9">
              <w:rPr>
                <w:rFonts w:hAnsi="細明體" w:cs="細明體"/>
              </w:rPr>
              <w:t>2</w:t>
            </w:r>
            <w:r w:rsidRPr="006003C9">
              <w:rPr>
                <w:rFonts w:hAnsi="細明體" w:cs="細明體"/>
              </w:rPr>
              <w:t>項所明定，且「本條例所定</w:t>
            </w:r>
            <w:r w:rsidRPr="009242E5">
              <w:rPr>
                <w:rStyle w:val="aa"/>
              </w:rPr>
              <w:t>區分</w:t>
            </w:r>
            <w:r w:rsidRPr="006003C9">
              <w:rPr>
                <w:rFonts w:hAnsi="細明體" w:cs="細明體"/>
              </w:rPr>
              <w:t>所有權人之人數，其</w:t>
            </w:r>
            <w:r w:rsidRPr="00264D7F">
              <w:rPr>
                <w:rStyle w:val="aa"/>
              </w:rPr>
              <w:t>計算</w:t>
            </w:r>
            <w:r w:rsidRPr="006003C9">
              <w:rPr>
                <w:rFonts w:hAnsi="細明體" w:cs="細明體"/>
              </w:rPr>
              <w:t>方式如下：一、</w:t>
            </w:r>
            <w:r w:rsidRPr="009242E5">
              <w:rPr>
                <w:rStyle w:val="aa"/>
              </w:rPr>
              <w:t>區分</w:t>
            </w:r>
            <w:r w:rsidRPr="006003C9">
              <w:rPr>
                <w:rFonts w:hAnsi="細明體" w:cs="細明體"/>
              </w:rPr>
              <w:t>所有權已登記者，按其登記人數</w:t>
            </w:r>
            <w:r w:rsidRPr="00264D7F">
              <w:rPr>
                <w:rStyle w:val="aa"/>
              </w:rPr>
              <w:t>計算</w:t>
            </w:r>
            <w:r w:rsidRPr="006003C9">
              <w:rPr>
                <w:rFonts w:hAnsi="細明體" w:cs="細明體"/>
              </w:rPr>
              <w:t>。但數人共有一專有</w:t>
            </w:r>
            <w:r w:rsidRPr="00A267DD">
              <w:rPr>
                <w:rStyle w:val="aa"/>
              </w:rPr>
              <w:t>部分</w:t>
            </w:r>
            <w:r w:rsidRPr="006003C9">
              <w:rPr>
                <w:rFonts w:hAnsi="細明體" w:cs="細明體"/>
              </w:rPr>
              <w:t>者，以一人計。二、</w:t>
            </w:r>
            <w:r w:rsidRPr="009242E5">
              <w:rPr>
                <w:rStyle w:val="aa"/>
              </w:rPr>
              <w:t>區分</w:t>
            </w:r>
            <w:r w:rsidRPr="006003C9">
              <w:rPr>
                <w:rFonts w:hAnsi="細明體" w:cs="細明體"/>
              </w:rPr>
              <w:t>所有權未登記者，</w:t>
            </w:r>
            <w:r w:rsidRPr="00C34A2E">
              <w:rPr>
                <w:rStyle w:val="aa"/>
              </w:rPr>
              <w:t>依</w:t>
            </w:r>
            <w:r w:rsidRPr="006003C9">
              <w:rPr>
                <w:rFonts w:hAnsi="細明體" w:cs="細明體"/>
              </w:rPr>
              <w:t>本條例第</w:t>
            </w:r>
            <w:r w:rsidRPr="006003C9">
              <w:rPr>
                <w:rFonts w:hAnsi="細明體" w:cs="細明體"/>
              </w:rPr>
              <w:t>56</w:t>
            </w:r>
            <w:r w:rsidRPr="006003C9">
              <w:rPr>
                <w:rFonts w:hAnsi="細明體" w:cs="細明體"/>
              </w:rPr>
              <w:t>條第</w:t>
            </w:r>
            <w:r w:rsidRPr="006003C9">
              <w:rPr>
                <w:rFonts w:hAnsi="細明體" w:cs="細明體"/>
              </w:rPr>
              <w:t>1</w:t>
            </w:r>
            <w:r w:rsidRPr="006003C9">
              <w:rPr>
                <w:rFonts w:hAnsi="細明體" w:cs="細明體"/>
              </w:rPr>
              <w:t>項圖說之標示，每一專有</w:t>
            </w:r>
            <w:r w:rsidRPr="00A267DD">
              <w:rPr>
                <w:rStyle w:val="aa"/>
              </w:rPr>
              <w:t>部分</w:t>
            </w:r>
            <w:r w:rsidRPr="006003C9">
              <w:rPr>
                <w:rFonts w:hAnsi="細明體" w:cs="細明體"/>
              </w:rPr>
              <w:t>以一人計。」為本條例施行細則第</w:t>
            </w:r>
            <w:r w:rsidRPr="006003C9">
              <w:rPr>
                <w:rFonts w:hAnsi="細明體" w:cs="細明體"/>
              </w:rPr>
              <w:t>3</w:t>
            </w:r>
            <w:r w:rsidRPr="006003C9">
              <w:rPr>
                <w:rFonts w:hAnsi="細明體" w:cs="細明體"/>
              </w:rPr>
              <w:t>條所明定，上開條文並未明文限制同一人為數個</w:t>
            </w:r>
            <w:r w:rsidRPr="009242E5">
              <w:rPr>
                <w:rStyle w:val="aa"/>
              </w:rPr>
              <w:t>區分</w:t>
            </w:r>
            <w:r w:rsidRPr="006003C9">
              <w:rPr>
                <w:rFonts w:hAnsi="細明體" w:cs="細明體"/>
              </w:rPr>
              <w:t>所有權登記者，限制召開</w:t>
            </w:r>
            <w:r w:rsidRPr="009242E5">
              <w:rPr>
                <w:rStyle w:val="aa"/>
              </w:rPr>
              <w:t>區分</w:t>
            </w:r>
            <w:r w:rsidRPr="006003C9">
              <w:rPr>
                <w:rFonts w:hAnsi="細明體" w:cs="細明體"/>
              </w:rPr>
              <w:t>所有權人會議</w:t>
            </w:r>
            <w:r w:rsidRPr="00A267DD">
              <w:rPr>
                <w:rStyle w:val="aa"/>
              </w:rPr>
              <w:t>臨時</w:t>
            </w:r>
            <w:r w:rsidRPr="006003C9">
              <w:rPr>
                <w:rFonts w:hAnsi="細明體" w:cs="細明體"/>
              </w:rPr>
              <w:t>會議之請求權。三、按條例第</w:t>
            </w:r>
            <w:r w:rsidRPr="006003C9">
              <w:rPr>
                <w:rFonts w:hAnsi="細明體" w:cs="細明體"/>
              </w:rPr>
              <w:t>27</w:t>
            </w:r>
            <w:r w:rsidRPr="006003C9">
              <w:rPr>
                <w:rFonts w:hAnsi="細明體" w:cs="細明體"/>
              </w:rPr>
              <w:t>條第</w:t>
            </w:r>
            <w:r w:rsidRPr="006003C9">
              <w:rPr>
                <w:rFonts w:hAnsi="細明體" w:cs="細明體"/>
              </w:rPr>
              <w:t>1</w:t>
            </w:r>
            <w:r w:rsidRPr="006003C9">
              <w:rPr>
                <w:rFonts w:hAnsi="細明體" w:cs="細明體"/>
              </w:rPr>
              <w:t>項及第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：「各專有</w:t>
            </w:r>
            <w:r w:rsidRPr="00A267DD">
              <w:rPr>
                <w:rStyle w:val="aa"/>
              </w:rPr>
              <w:t>部分</w:t>
            </w:r>
            <w:r w:rsidRPr="006003C9">
              <w:rPr>
                <w:rFonts w:hAnsi="細明體" w:cs="細明體"/>
              </w:rPr>
              <w:t>之</w:t>
            </w:r>
            <w:r w:rsidRPr="009242E5">
              <w:rPr>
                <w:rStyle w:val="aa"/>
              </w:rPr>
              <w:t>區分</w:t>
            </w:r>
            <w:r w:rsidRPr="006003C9">
              <w:rPr>
                <w:rFonts w:hAnsi="細明體" w:cs="細明體"/>
              </w:rPr>
              <w:t>所有權人有</w:t>
            </w:r>
            <w:r w:rsidRPr="006003C9">
              <w:rPr>
                <w:rFonts w:hAnsi="細明體" w:cs="細明體"/>
              </w:rPr>
              <w:t>1</w:t>
            </w:r>
            <w:r w:rsidRPr="006003C9">
              <w:rPr>
                <w:rFonts w:hAnsi="細明體" w:cs="細明體"/>
              </w:rPr>
              <w:t>表決權。數人共有</w:t>
            </w:r>
            <w:r w:rsidRPr="006003C9">
              <w:rPr>
                <w:rFonts w:hAnsi="細明體" w:cs="細明體"/>
              </w:rPr>
              <w:t>1</w:t>
            </w:r>
            <w:r w:rsidRPr="006003C9">
              <w:rPr>
                <w:rFonts w:hAnsi="細明體" w:cs="細明體"/>
              </w:rPr>
              <w:t>專有</w:t>
            </w:r>
            <w:r w:rsidRPr="00A267DD">
              <w:rPr>
                <w:rStyle w:val="aa"/>
              </w:rPr>
              <w:t>部分</w:t>
            </w:r>
            <w:r w:rsidRPr="006003C9">
              <w:rPr>
                <w:rFonts w:hAnsi="細明體" w:cs="細明體"/>
              </w:rPr>
              <w:t>者，該表決權</w:t>
            </w:r>
            <w:r w:rsidRPr="009242E5">
              <w:rPr>
                <w:rStyle w:val="aa"/>
              </w:rPr>
              <w:t>應</w:t>
            </w:r>
            <w:r w:rsidRPr="006003C9">
              <w:rPr>
                <w:rFonts w:hAnsi="細明體" w:cs="細明體"/>
              </w:rPr>
              <w:t>推由</w:t>
            </w:r>
            <w:r w:rsidRPr="006003C9">
              <w:rPr>
                <w:rFonts w:hAnsi="細明體" w:cs="細明體"/>
              </w:rPr>
              <w:t>1</w:t>
            </w:r>
            <w:r w:rsidRPr="00860400">
              <w:rPr>
                <w:rStyle w:val="aa"/>
              </w:rPr>
              <w:t>人行</w:t>
            </w:r>
            <w:r w:rsidRPr="006003C9">
              <w:rPr>
                <w:rFonts w:hAnsi="細明體" w:cs="細明體"/>
              </w:rPr>
              <w:t>使（第</w:t>
            </w:r>
            <w:r w:rsidRPr="006003C9">
              <w:rPr>
                <w:rFonts w:hAnsi="細明體" w:cs="細明體"/>
              </w:rPr>
              <w:t>1</w:t>
            </w:r>
            <w:r w:rsidRPr="006003C9">
              <w:rPr>
                <w:rFonts w:hAnsi="細明體" w:cs="細明體"/>
              </w:rPr>
              <w:t>項）。</w:t>
            </w:r>
            <w:r w:rsidRPr="009242E5">
              <w:rPr>
                <w:rStyle w:val="aa"/>
              </w:rPr>
              <w:t>區分</w:t>
            </w:r>
            <w:r w:rsidRPr="006003C9">
              <w:rPr>
                <w:rFonts w:hAnsi="細明體" w:cs="細明體"/>
              </w:rPr>
              <w:t>所有權人會議之出席人數與表決權之</w:t>
            </w:r>
            <w:r w:rsidRPr="00264D7F">
              <w:rPr>
                <w:rStyle w:val="aa"/>
              </w:rPr>
              <w:t>計算</w:t>
            </w:r>
            <w:r w:rsidRPr="006003C9">
              <w:rPr>
                <w:rFonts w:hAnsi="細明體" w:cs="細明體"/>
              </w:rPr>
              <w:t>，於任一</w:t>
            </w:r>
            <w:r w:rsidRPr="009242E5">
              <w:rPr>
                <w:rStyle w:val="aa"/>
              </w:rPr>
              <w:t>區分</w:t>
            </w:r>
            <w:r w:rsidRPr="006003C9">
              <w:rPr>
                <w:rFonts w:hAnsi="細明體" w:cs="細明體"/>
              </w:rPr>
              <w:t>所有權人之</w:t>
            </w:r>
            <w:r w:rsidRPr="009242E5">
              <w:rPr>
                <w:rStyle w:val="aa"/>
              </w:rPr>
              <w:t>區分</w:t>
            </w:r>
            <w:r w:rsidRPr="006003C9">
              <w:rPr>
                <w:rFonts w:hAnsi="細明體" w:cs="細明體"/>
              </w:rPr>
              <w:t>所有權</w:t>
            </w:r>
            <w:r w:rsidRPr="00264D7F">
              <w:rPr>
                <w:rStyle w:val="aa"/>
              </w:rPr>
              <w:t>占</w:t>
            </w:r>
            <w:r w:rsidRPr="006003C9">
              <w:rPr>
                <w:rFonts w:hAnsi="細明體" w:cs="細明體"/>
              </w:rPr>
              <w:t>全部</w:t>
            </w:r>
            <w:r w:rsidRPr="009242E5">
              <w:rPr>
                <w:rStyle w:val="aa"/>
              </w:rPr>
              <w:t>區分</w:t>
            </w:r>
            <w:r w:rsidRPr="006003C9">
              <w:rPr>
                <w:rFonts w:hAnsi="細明體" w:cs="細明體"/>
              </w:rPr>
              <w:t>所有權五分之一</w:t>
            </w:r>
            <w:r w:rsidRPr="002D4974">
              <w:rPr>
                <w:rStyle w:val="aa"/>
              </w:rPr>
              <w:t>以上</w:t>
            </w:r>
            <w:r w:rsidRPr="006003C9">
              <w:rPr>
                <w:rFonts w:hAnsi="細明體" w:cs="細明體"/>
              </w:rPr>
              <w:t>者，或任一</w:t>
            </w:r>
            <w:r w:rsidRPr="009242E5">
              <w:rPr>
                <w:rStyle w:val="aa"/>
              </w:rPr>
              <w:t>區分</w:t>
            </w:r>
            <w:r w:rsidRPr="006003C9">
              <w:rPr>
                <w:rFonts w:hAnsi="細明體" w:cs="細明體"/>
              </w:rPr>
              <w:t>所有權人所有之專有</w:t>
            </w:r>
            <w:r w:rsidRPr="00A267DD">
              <w:rPr>
                <w:rStyle w:val="aa"/>
              </w:rPr>
              <w:t>部分</w:t>
            </w:r>
            <w:r w:rsidRPr="006003C9">
              <w:rPr>
                <w:rFonts w:hAnsi="細明體" w:cs="細明體"/>
              </w:rPr>
              <w:t>之個數</w:t>
            </w:r>
            <w:r w:rsidRPr="00264D7F">
              <w:rPr>
                <w:rStyle w:val="aa"/>
              </w:rPr>
              <w:t>超過</w:t>
            </w:r>
            <w:r w:rsidRPr="006003C9">
              <w:rPr>
                <w:rFonts w:hAnsi="細明體" w:cs="細明體"/>
              </w:rPr>
              <w:t>全部專有</w:t>
            </w:r>
            <w:r w:rsidRPr="00A267DD">
              <w:rPr>
                <w:rStyle w:val="aa"/>
              </w:rPr>
              <w:t>部分</w:t>
            </w:r>
            <w:r w:rsidRPr="006003C9">
              <w:rPr>
                <w:rFonts w:hAnsi="細明體" w:cs="細明體"/>
              </w:rPr>
              <w:t>個數總合之五分之一</w:t>
            </w:r>
            <w:r w:rsidRPr="002D4974">
              <w:rPr>
                <w:rStyle w:val="aa"/>
              </w:rPr>
              <w:t>以上</w:t>
            </w:r>
            <w:r w:rsidRPr="006003C9">
              <w:rPr>
                <w:rFonts w:hAnsi="細明體" w:cs="細明體"/>
              </w:rPr>
              <w:t>者，其</w:t>
            </w:r>
            <w:r w:rsidRPr="00264D7F">
              <w:rPr>
                <w:rStyle w:val="aa"/>
              </w:rPr>
              <w:t>超過</w:t>
            </w:r>
            <w:r w:rsidRPr="00A267DD">
              <w:rPr>
                <w:rStyle w:val="aa"/>
              </w:rPr>
              <w:t>部分</w:t>
            </w:r>
            <w:r w:rsidRPr="006003C9">
              <w:rPr>
                <w:rFonts w:hAnsi="細明體" w:cs="細明體"/>
              </w:rPr>
              <w:t>不予</w:t>
            </w:r>
            <w:r w:rsidRPr="00264D7F">
              <w:rPr>
                <w:rStyle w:val="aa"/>
              </w:rPr>
              <w:t>計算</w:t>
            </w:r>
            <w:r w:rsidRPr="006003C9">
              <w:rPr>
                <w:rFonts w:hAnsi="細明體" w:cs="細明體"/>
              </w:rPr>
              <w:t>（第</w:t>
            </w:r>
            <w:r w:rsidRPr="006003C9">
              <w:rPr>
                <w:rFonts w:hAnsi="細明體" w:cs="細明體"/>
              </w:rPr>
              <w:t>2</w:t>
            </w:r>
            <w:r w:rsidRPr="006003C9">
              <w:rPr>
                <w:rFonts w:hAnsi="細明體" w:cs="細明體"/>
              </w:rPr>
              <w:t>項）。」有關</w:t>
            </w:r>
            <w:r w:rsidRPr="009242E5">
              <w:rPr>
                <w:rStyle w:val="aa"/>
              </w:rPr>
              <w:t>區分</w:t>
            </w:r>
            <w:r w:rsidRPr="006003C9">
              <w:rPr>
                <w:rFonts w:hAnsi="細明體" w:cs="細明體"/>
              </w:rPr>
              <w:t>所有權人會議之出席人數及表決權之</w:t>
            </w:r>
            <w:r w:rsidRPr="00264D7F">
              <w:rPr>
                <w:rStyle w:val="aa"/>
              </w:rPr>
              <w:t>計算</w:t>
            </w:r>
            <w:r w:rsidRPr="006003C9">
              <w:rPr>
                <w:rFonts w:hAnsi="細明體" w:cs="細明體"/>
              </w:rPr>
              <w:t>方式，及同一人為數個</w:t>
            </w:r>
            <w:r w:rsidRPr="009242E5">
              <w:rPr>
                <w:rStyle w:val="aa"/>
              </w:rPr>
              <w:t>區分</w:t>
            </w:r>
            <w:r w:rsidRPr="006003C9">
              <w:rPr>
                <w:rFonts w:hAnsi="細明體" w:cs="細明體"/>
              </w:rPr>
              <w:t>所有權登記者，其</w:t>
            </w:r>
            <w:r w:rsidRPr="009242E5">
              <w:rPr>
                <w:rStyle w:val="aa"/>
              </w:rPr>
              <w:t>區分</w:t>
            </w:r>
            <w:r w:rsidRPr="006003C9">
              <w:rPr>
                <w:rFonts w:hAnsi="細明體" w:cs="細明體"/>
              </w:rPr>
              <w:t>所有權人會議出席人數及表決權之</w:t>
            </w:r>
            <w:r w:rsidRPr="00264D7F">
              <w:rPr>
                <w:rStyle w:val="aa"/>
              </w:rPr>
              <w:t>計算</w:t>
            </w:r>
            <w:r w:rsidRPr="006003C9">
              <w:rPr>
                <w:rFonts w:hAnsi="細明體" w:cs="細明體"/>
              </w:rPr>
              <w:t>之限制，</w:t>
            </w:r>
            <w:r w:rsidRPr="009242E5">
              <w:rPr>
                <w:rStyle w:val="aa"/>
              </w:rPr>
              <w:t>應</w:t>
            </w:r>
            <w:r w:rsidRPr="00C34A2E">
              <w:rPr>
                <w:rStyle w:val="aa"/>
              </w:rPr>
              <w:t>依</w:t>
            </w:r>
            <w:r w:rsidRPr="006003C9">
              <w:rPr>
                <w:rFonts w:hAnsi="細明體" w:cs="細明體"/>
              </w:rPr>
              <w:t>上開</w:t>
            </w:r>
            <w:r w:rsidRPr="00264D7F">
              <w:rPr>
                <w:rStyle w:val="aa"/>
              </w:rPr>
              <w:t>規定辦理</w:t>
            </w:r>
            <w:r w:rsidRPr="006003C9">
              <w:rPr>
                <w:rFonts w:hAnsi="細明體" w:cs="細明體"/>
              </w:rPr>
              <w:t>。來函所詢事宜，請</w:t>
            </w:r>
            <w:r w:rsidRPr="00C34A2E">
              <w:rPr>
                <w:rStyle w:val="aa"/>
              </w:rPr>
              <w:t>依</w:t>
            </w:r>
            <w:r w:rsidRPr="006003C9">
              <w:rPr>
                <w:rFonts w:hAnsi="細明體" w:cs="細明體"/>
              </w:rPr>
              <w:t>個案事實</w:t>
            </w:r>
            <w:r w:rsidRPr="006003C9">
              <w:rPr>
                <w:rFonts w:hAnsi="細明體" w:cs="細明體"/>
              </w:rPr>
              <w:lastRenderedPageBreak/>
              <w:t>之認定及上述有關</w:t>
            </w:r>
            <w:r w:rsidRPr="00264D7F">
              <w:rPr>
                <w:rStyle w:val="aa"/>
              </w:rPr>
              <w:t>規定</w:t>
            </w:r>
            <w:r w:rsidRPr="006003C9">
              <w:rPr>
                <w:rFonts w:hAnsi="細明體" w:cs="細明體"/>
              </w:rPr>
              <w:t>，本於職權核處。</w:t>
            </w:r>
            <w:r w:rsidRPr="006003C9">
              <w:rPr>
                <w:rFonts w:hAnsi="細明體" w:cs="細明體"/>
              </w:rPr>
              <w:t>“</w:t>
            </w:r>
            <w:r w:rsidR="001C1AC5" w:rsidRPr="006003C9">
              <w:rPr>
                <w:rFonts w:hAnsi="細明體" w:cs="細明體"/>
              </w:rPr>
              <w:t>,</w:t>
            </w:r>
          </w:p>
        </w:tc>
      </w:tr>
      <w:tr w:rsidR="001C1AC5" w:rsidRPr="00165CC3" w14:paraId="09D3205D" w14:textId="77777777" w:rsidTr="00A726EB">
        <w:tc>
          <w:tcPr>
            <w:tcW w:w="9656" w:type="dxa"/>
            <w:shd w:val="clear" w:color="auto" w:fill="auto"/>
          </w:tcPr>
          <w:p w14:paraId="6190C49A" w14:textId="1B012FB9"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2017-09-04</w:t>
            </w:r>
            <w:r w:rsidRPr="006003C9">
              <w:rPr>
                <w:rFonts w:hAnsi="細明體" w:cs="細明體"/>
              </w:rPr>
              <w:t>“</w:t>
            </w:r>
          </w:p>
        </w:tc>
      </w:tr>
      <w:tr w:rsidR="001C1AC5" w:rsidRPr="00165CC3" w14:paraId="5F489CC4" w14:textId="77777777" w:rsidTr="00A726EB">
        <w:tc>
          <w:tcPr>
            <w:tcW w:w="9656" w:type="dxa"/>
            <w:shd w:val="clear" w:color="auto" w:fill="auto"/>
          </w:tcPr>
          <w:p w14:paraId="038D5027" w14:textId="2EE745D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FFAC6CA" w14:textId="77777777" w:rsidTr="00A726EB">
        <w:tc>
          <w:tcPr>
            <w:tcW w:w="9656" w:type="dxa"/>
            <w:shd w:val="clear" w:color="auto" w:fill="auto"/>
          </w:tcPr>
          <w:p w14:paraId="7FB2F8AB" w14:textId="2E889B4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3C761F1" w14:textId="77777777" w:rsidTr="00A726EB">
        <w:tc>
          <w:tcPr>
            <w:tcW w:w="9656" w:type="dxa"/>
            <w:shd w:val="clear" w:color="auto" w:fill="auto"/>
          </w:tcPr>
          <w:p w14:paraId="22A8E0DE" w14:textId="3E9D768E"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7508DAE" w14:textId="77777777" w:rsidTr="00A726EB">
        <w:tc>
          <w:tcPr>
            <w:tcW w:w="9656" w:type="dxa"/>
            <w:shd w:val="clear" w:color="auto" w:fill="auto"/>
          </w:tcPr>
          <w:p w14:paraId="5305245B" w14:textId="7A6E8F38" w:rsidR="001C1AC5" w:rsidRPr="00165CC3" w:rsidRDefault="001C1AC5" w:rsidP="006003C9">
            <w:pPr>
              <w:pStyle w:val="1"/>
              <w:numPr>
                <w:ilvl w:val="0"/>
                <w:numId w:val="1"/>
              </w:numPr>
            </w:pPr>
            <w:r w:rsidRPr="00165CC3">
              <w:rPr>
                <w:rFonts w:cs="細明體"/>
              </w:rPr>
              <w:t>“Title”:“</w:t>
            </w:r>
            <w:r w:rsidRPr="00165CC3">
              <w:rPr>
                <w:rFonts w:hAnsi="細明體" w:cs="細明體"/>
              </w:rPr>
              <w:t>本部核發之</w:t>
            </w:r>
            <w:r w:rsidRPr="00165CC3">
              <w:rPr>
                <w:rFonts w:hAnsi="細明體" w:cs="細明體"/>
              </w:rPr>
              <w:t>104</w:t>
            </w:r>
            <w:r w:rsidRPr="00165CC3">
              <w:rPr>
                <w:rFonts w:hAnsi="細明體" w:cs="細明體"/>
              </w:rPr>
              <w:t>年</w:t>
            </w:r>
            <w:r w:rsidRPr="00165CC3">
              <w:rPr>
                <w:rFonts w:hAnsi="細明體" w:cs="細明體"/>
              </w:rPr>
              <w:t>12</w:t>
            </w:r>
            <w:r w:rsidRPr="00165CC3">
              <w:rPr>
                <w:rFonts w:hAnsi="細明體" w:cs="細明體"/>
              </w:rPr>
              <w:t>月</w:t>
            </w:r>
            <w:r w:rsidRPr="00165CC3">
              <w:rPr>
                <w:rFonts w:hAnsi="細明體" w:cs="細明體"/>
              </w:rPr>
              <w:t>30</w:t>
            </w:r>
            <w:r w:rsidRPr="00165CC3">
              <w:rPr>
                <w:rFonts w:hAnsi="細明體" w:cs="細明體"/>
              </w:rPr>
              <w:t>日內授營建管字第</w:t>
            </w:r>
            <w:r w:rsidRPr="00165CC3">
              <w:rPr>
                <w:rFonts w:hAnsi="細明體" w:cs="細明體"/>
              </w:rPr>
              <w:t>1040819468</w:t>
            </w:r>
            <w:r w:rsidRPr="00165CC3">
              <w:rPr>
                <w:rFonts w:hAnsi="細明體" w:cs="細明體"/>
              </w:rPr>
              <w:t>號、</w:t>
            </w:r>
            <w:r w:rsidRPr="00165CC3">
              <w:rPr>
                <w:rFonts w:hAnsi="細明體" w:cs="細明體"/>
              </w:rPr>
              <w:t>105</w:t>
            </w:r>
            <w:r w:rsidRPr="00165CC3">
              <w:rPr>
                <w:rFonts w:hAnsi="細明體" w:cs="細明體"/>
              </w:rPr>
              <w:t>年</w:t>
            </w:r>
            <w:r w:rsidRPr="00165CC3">
              <w:rPr>
                <w:rFonts w:hAnsi="細明體" w:cs="細明體"/>
              </w:rPr>
              <w:t>1</w:t>
            </w:r>
            <w:r w:rsidRPr="00165CC3">
              <w:rPr>
                <w:rFonts w:hAnsi="細明體" w:cs="細明體"/>
              </w:rPr>
              <w:t>月</w:t>
            </w:r>
            <w:r w:rsidRPr="00165CC3">
              <w:rPr>
                <w:rFonts w:hAnsi="細明體" w:cs="細明體"/>
              </w:rPr>
              <w:t>11</w:t>
            </w:r>
            <w:r w:rsidRPr="00165CC3">
              <w:rPr>
                <w:rFonts w:hAnsi="細明體" w:cs="細明體"/>
              </w:rPr>
              <w:t>日內授營建管字第</w:t>
            </w:r>
            <w:r w:rsidRPr="00165CC3">
              <w:rPr>
                <w:rFonts w:hAnsi="細明體" w:cs="細明體"/>
              </w:rPr>
              <w:t>1050800013</w:t>
            </w:r>
            <w:r w:rsidRPr="00165CC3">
              <w:rPr>
                <w:rFonts w:hAnsi="細明體" w:cs="細明體"/>
              </w:rPr>
              <w:t>號、</w:t>
            </w:r>
            <w:r w:rsidRPr="00165CC3">
              <w:rPr>
                <w:rFonts w:hAnsi="細明體" w:cs="細明體"/>
              </w:rPr>
              <w:t>105</w:t>
            </w:r>
            <w:r w:rsidRPr="00165CC3">
              <w:rPr>
                <w:rFonts w:hAnsi="細明體" w:cs="細明體"/>
              </w:rPr>
              <w:t>年</w:t>
            </w:r>
            <w:r w:rsidRPr="00165CC3">
              <w:rPr>
                <w:rFonts w:hAnsi="細明體" w:cs="細明體"/>
              </w:rPr>
              <w:t>8</w:t>
            </w:r>
            <w:r w:rsidRPr="00165CC3">
              <w:rPr>
                <w:rFonts w:hAnsi="細明體" w:cs="細明體"/>
              </w:rPr>
              <w:t>月</w:t>
            </w:r>
            <w:r w:rsidRPr="00165CC3">
              <w:rPr>
                <w:rFonts w:hAnsi="細明體" w:cs="細明體"/>
              </w:rPr>
              <w:t>31</w:t>
            </w:r>
            <w:r w:rsidRPr="00165CC3">
              <w:rPr>
                <w:rFonts w:hAnsi="細明體" w:cs="細明體"/>
              </w:rPr>
              <w:t>日內授營建管字第</w:t>
            </w:r>
            <w:r w:rsidRPr="00165CC3">
              <w:rPr>
                <w:rFonts w:hAnsi="細明體" w:cs="細明體"/>
              </w:rPr>
              <w:t>1050812099</w:t>
            </w:r>
            <w:r w:rsidRPr="00165CC3">
              <w:rPr>
                <w:rFonts w:hAnsi="細明體" w:cs="細明體"/>
              </w:rPr>
              <w:t>號及</w:t>
            </w:r>
            <w:r w:rsidRPr="00165CC3">
              <w:rPr>
                <w:rFonts w:hAnsi="細明體" w:cs="細明體"/>
              </w:rPr>
              <w:t>105</w:t>
            </w:r>
            <w:r w:rsidRPr="00165CC3">
              <w:rPr>
                <w:rFonts w:hAnsi="細明體" w:cs="細明體"/>
              </w:rPr>
              <w:t>年</w:t>
            </w:r>
            <w:r w:rsidRPr="00165CC3">
              <w:rPr>
                <w:rFonts w:hAnsi="細明體" w:cs="細明體"/>
              </w:rPr>
              <w:t>8</w:t>
            </w:r>
            <w:r w:rsidRPr="00165CC3">
              <w:rPr>
                <w:rFonts w:hAnsi="細明體" w:cs="細明體"/>
              </w:rPr>
              <w:t>月</w:t>
            </w:r>
            <w:r w:rsidRPr="00165CC3">
              <w:rPr>
                <w:rFonts w:hAnsi="細明體" w:cs="細明體"/>
              </w:rPr>
              <w:t>31</w:t>
            </w:r>
            <w:r w:rsidRPr="00165CC3">
              <w:rPr>
                <w:rFonts w:hAnsi="細明體" w:cs="細明體"/>
              </w:rPr>
              <w:t>日內授營建管字第</w:t>
            </w:r>
            <w:r w:rsidRPr="00165CC3">
              <w:rPr>
                <w:rFonts w:hAnsi="細明體" w:cs="細明體"/>
              </w:rPr>
              <w:t>1050812102</w:t>
            </w:r>
            <w:r w:rsidRPr="00165CC3">
              <w:rPr>
                <w:rFonts w:hAnsi="細明體" w:cs="細明體"/>
              </w:rPr>
              <w:t>號等</w:t>
            </w:r>
            <w:r w:rsidRPr="00165CC3">
              <w:rPr>
                <w:rFonts w:hAnsi="細明體" w:cs="細明體"/>
              </w:rPr>
              <w:t>4</w:t>
            </w:r>
            <w:r w:rsidRPr="00165CC3">
              <w:rPr>
                <w:rFonts w:hAnsi="細明體" w:cs="細明體"/>
              </w:rPr>
              <w:t>件</w:t>
            </w:r>
            <w:r w:rsidR="009242E5" w:rsidRPr="009242E5">
              <w:rPr>
                <w:rStyle w:val="aa"/>
              </w:rPr>
              <w:t>建築</w:t>
            </w:r>
            <w:r w:rsidRPr="00165CC3">
              <w:rPr>
                <w:rFonts w:hAnsi="細明體" w:cs="細明體"/>
              </w:rPr>
              <w:t>新技術、新工法、新</w:t>
            </w:r>
            <w:r w:rsidR="00A267DD" w:rsidRPr="00A267DD">
              <w:rPr>
                <w:rStyle w:val="aa"/>
              </w:rPr>
              <w:t>設備</w:t>
            </w:r>
            <w:r w:rsidRPr="00165CC3">
              <w:rPr>
                <w:rFonts w:hAnsi="細明體" w:cs="細明體"/>
              </w:rPr>
              <w:t>及新</w:t>
            </w:r>
            <w:r w:rsidR="00657F62" w:rsidRPr="00657F62">
              <w:rPr>
                <w:rStyle w:val="aa"/>
              </w:rPr>
              <w:t>材料</w:t>
            </w:r>
            <w:r w:rsidRPr="00165CC3">
              <w:rPr>
                <w:rFonts w:hAnsi="細明體" w:cs="細明體"/>
              </w:rPr>
              <w:t>認可通知書，</w:t>
            </w:r>
            <w:r w:rsidR="00A267DD" w:rsidRPr="00A267DD">
              <w:rPr>
                <w:rStyle w:val="aa"/>
              </w:rPr>
              <w:t>自</w:t>
            </w:r>
            <w:r w:rsidRPr="00165CC3">
              <w:rPr>
                <w:rFonts w:hAnsi="細明體" w:cs="細明體"/>
              </w:rPr>
              <w:t>即日起廢止</w:t>
            </w:r>
            <w:r w:rsidRPr="00165CC3">
              <w:rPr>
                <w:rFonts w:hAnsi="細明體" w:cs="細明體"/>
              </w:rPr>
              <w:t>",</w:t>
            </w:r>
          </w:p>
        </w:tc>
      </w:tr>
      <w:tr w:rsidR="001C1AC5" w:rsidRPr="00165CC3" w14:paraId="22D6562A" w14:textId="77777777" w:rsidTr="00A726EB">
        <w:tc>
          <w:tcPr>
            <w:tcW w:w="9656" w:type="dxa"/>
            <w:shd w:val="clear" w:color="auto" w:fill="auto"/>
          </w:tcPr>
          <w:p w14:paraId="3857FECA" w14:textId="1DB1A3D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106.9.1</w:t>
            </w:r>
            <w:r w:rsidRPr="006003C9">
              <w:rPr>
                <w:rFonts w:hAnsi="細明體" w:cs="細明體"/>
              </w:rPr>
              <w:t>台內營字第</w:t>
            </w:r>
            <w:r w:rsidRPr="006003C9">
              <w:rPr>
                <w:rFonts w:hAnsi="細明體" w:cs="細明體"/>
              </w:rPr>
              <w:t>1060813008</w:t>
            </w:r>
            <w:r w:rsidRPr="006003C9">
              <w:rPr>
                <w:rFonts w:hAnsi="細明體" w:cs="細明體"/>
              </w:rPr>
              <w:t>號函說明：一、</w:t>
            </w:r>
            <w:r w:rsidRPr="00C34A2E">
              <w:rPr>
                <w:rStyle w:val="aa"/>
              </w:rPr>
              <w:t>依</w:t>
            </w:r>
            <w:r w:rsidRPr="006003C9">
              <w:rPr>
                <w:rFonts w:hAnsi="細明體" w:cs="細明體"/>
              </w:rPr>
              <w:t>據財團法人台灣</w:t>
            </w:r>
            <w:r w:rsidRPr="009242E5">
              <w:rPr>
                <w:rStyle w:val="aa"/>
              </w:rPr>
              <w:t>建築</w:t>
            </w:r>
            <w:r w:rsidRPr="006003C9">
              <w:rPr>
                <w:rFonts w:hAnsi="細明體" w:cs="細明體"/>
              </w:rPr>
              <w:t>中心</w:t>
            </w:r>
            <w:r w:rsidRPr="006003C9">
              <w:rPr>
                <w:rFonts w:hAnsi="細明體" w:cs="細明體"/>
              </w:rPr>
              <w:t>106</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19</w:t>
            </w:r>
            <w:r w:rsidRPr="006003C9">
              <w:rPr>
                <w:rFonts w:hAnsi="細明體" w:cs="細明體"/>
              </w:rPr>
              <w:t>日中建安字第</w:t>
            </w:r>
            <w:r w:rsidRPr="006003C9">
              <w:rPr>
                <w:rFonts w:hAnsi="細明體" w:cs="細明體"/>
              </w:rPr>
              <w:t>1062060964</w:t>
            </w:r>
            <w:r w:rsidRPr="006003C9">
              <w:rPr>
                <w:rFonts w:hAnsi="細明體" w:cs="細明體"/>
              </w:rPr>
              <w:t>號函及</w:t>
            </w:r>
            <w:r w:rsidRPr="006003C9">
              <w:rPr>
                <w:rFonts w:hAnsi="細明體" w:cs="細明體"/>
              </w:rPr>
              <w:t>106</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8</w:t>
            </w:r>
            <w:r w:rsidRPr="006003C9">
              <w:rPr>
                <w:rFonts w:hAnsi="細明體" w:cs="細明體"/>
              </w:rPr>
              <w:t>日中建安字第</w:t>
            </w:r>
            <w:r w:rsidRPr="006003C9">
              <w:rPr>
                <w:rFonts w:hAnsi="細明體" w:cs="細明體"/>
              </w:rPr>
              <w:t>1062061366</w:t>
            </w:r>
            <w:r w:rsidRPr="006003C9">
              <w:rPr>
                <w:rFonts w:hAnsi="細明體" w:cs="細明體"/>
              </w:rPr>
              <w:t>號函</w:t>
            </w:r>
            <w:r w:rsidRPr="00264D7F">
              <w:rPr>
                <w:rStyle w:val="aa"/>
              </w:rPr>
              <w:t>辦理</w:t>
            </w:r>
            <w:r w:rsidRPr="006003C9">
              <w:rPr>
                <w:rFonts w:hAnsi="細明體" w:cs="細明體"/>
              </w:rPr>
              <w:t>。二、</w:t>
            </w:r>
            <w:r w:rsidRPr="009242E5">
              <w:rPr>
                <w:rStyle w:val="aa"/>
              </w:rPr>
              <w:t>建築</w:t>
            </w:r>
            <w:r w:rsidRPr="006003C9">
              <w:rPr>
                <w:rFonts w:hAnsi="細明體" w:cs="細明體"/>
              </w:rPr>
              <w:t>技術規則總則編第</w:t>
            </w:r>
            <w:r w:rsidRPr="006003C9">
              <w:rPr>
                <w:rFonts w:hAnsi="細明體" w:cs="細明體"/>
              </w:rPr>
              <w:t>4</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w:t>
            </w:r>
            <w:r w:rsidRPr="009242E5">
              <w:rPr>
                <w:rStyle w:val="aa"/>
              </w:rPr>
              <w:t>建築</w:t>
            </w:r>
            <w:r w:rsidRPr="00657F62">
              <w:rPr>
                <w:rStyle w:val="aa"/>
              </w:rPr>
              <w:t>材料</w:t>
            </w:r>
            <w:r w:rsidRPr="006003C9">
              <w:rPr>
                <w:rFonts w:hAnsi="細明體" w:cs="細明體"/>
              </w:rPr>
              <w:t>、</w:t>
            </w:r>
            <w:r w:rsidRPr="00A267DD">
              <w:rPr>
                <w:rStyle w:val="aa"/>
              </w:rPr>
              <w:t>設備</w:t>
            </w:r>
            <w:r w:rsidRPr="006003C9">
              <w:rPr>
                <w:rFonts w:hAnsi="細明體" w:cs="細明體"/>
              </w:rPr>
              <w:t>與工程之查驗及試驗結果，</w:t>
            </w:r>
            <w:r w:rsidRPr="00A267DD">
              <w:rPr>
                <w:rStyle w:val="aa"/>
              </w:rPr>
              <w:t>應達</w:t>
            </w:r>
            <w:r w:rsidRPr="006003C9">
              <w:rPr>
                <w:rFonts w:hAnsi="細明體" w:cs="細明體"/>
              </w:rPr>
              <w:t>本規則要求；如引用新穎之</w:t>
            </w:r>
            <w:r w:rsidRPr="009242E5">
              <w:rPr>
                <w:rStyle w:val="aa"/>
              </w:rPr>
              <w:t>建築</w:t>
            </w:r>
            <w:r w:rsidRPr="006003C9">
              <w:rPr>
                <w:rFonts w:hAnsi="細明體" w:cs="細明體"/>
              </w:rPr>
              <w:t>技術、新工法或</w:t>
            </w:r>
            <w:r w:rsidRPr="009242E5">
              <w:rPr>
                <w:rStyle w:val="aa"/>
              </w:rPr>
              <w:t>建築</w:t>
            </w:r>
            <w:r w:rsidRPr="00A267DD">
              <w:rPr>
                <w:rStyle w:val="aa"/>
              </w:rPr>
              <w:t>設備</w:t>
            </w:r>
            <w:r w:rsidRPr="006003C9">
              <w:rPr>
                <w:rFonts w:hAnsi="細明體" w:cs="細明體"/>
              </w:rPr>
              <w:t>，</w:t>
            </w:r>
            <w:r w:rsidRPr="00A267DD">
              <w:rPr>
                <w:rStyle w:val="aa"/>
              </w:rPr>
              <w:t>適用</w:t>
            </w:r>
            <w:r w:rsidRPr="006003C9">
              <w:rPr>
                <w:rFonts w:hAnsi="細明體" w:cs="細明體"/>
              </w:rPr>
              <w:t>本規則確有</w:t>
            </w:r>
            <w:r w:rsidRPr="00A267DD">
              <w:rPr>
                <w:rStyle w:val="aa"/>
              </w:rPr>
              <w:t>困難</w:t>
            </w:r>
            <w:r w:rsidRPr="006003C9">
              <w:rPr>
                <w:rFonts w:hAnsi="細明體" w:cs="細明體"/>
              </w:rPr>
              <w:t>者，或尚</w:t>
            </w:r>
            <w:r w:rsidRPr="00C34A2E">
              <w:rPr>
                <w:rStyle w:val="aa"/>
              </w:rPr>
              <w:t>無</w:t>
            </w:r>
            <w:r w:rsidRPr="006003C9">
              <w:rPr>
                <w:rFonts w:hAnsi="細明體" w:cs="細明體"/>
              </w:rPr>
              <w:t>本規則及中華民國國家標準</w:t>
            </w:r>
            <w:r w:rsidRPr="00A267DD">
              <w:rPr>
                <w:rStyle w:val="aa"/>
              </w:rPr>
              <w:t>適用</w:t>
            </w:r>
            <w:r w:rsidRPr="006003C9">
              <w:rPr>
                <w:rFonts w:hAnsi="細明體" w:cs="細明體"/>
              </w:rPr>
              <w:t>之特殊或國外</w:t>
            </w:r>
            <w:r w:rsidRPr="00860400">
              <w:rPr>
                <w:rStyle w:val="aa"/>
              </w:rPr>
              <w:t>進口</w:t>
            </w:r>
            <w:r w:rsidRPr="00657F62">
              <w:rPr>
                <w:rStyle w:val="aa"/>
              </w:rPr>
              <w:t>材料</w:t>
            </w:r>
            <w:r w:rsidRPr="006003C9">
              <w:rPr>
                <w:rFonts w:hAnsi="細明體" w:cs="細明體"/>
              </w:rPr>
              <w:t>及</w:t>
            </w:r>
            <w:r w:rsidRPr="00A267DD">
              <w:rPr>
                <w:rStyle w:val="aa"/>
              </w:rPr>
              <w:t>設備</w:t>
            </w:r>
            <w:r w:rsidRPr="006003C9">
              <w:rPr>
                <w:rFonts w:hAnsi="細明體" w:cs="細明體"/>
              </w:rPr>
              <w:t>者，</w:t>
            </w:r>
            <w:r w:rsidRPr="009242E5">
              <w:rPr>
                <w:rStyle w:val="aa"/>
              </w:rPr>
              <w:t>應</w:t>
            </w:r>
            <w:r w:rsidRPr="006003C9">
              <w:rPr>
                <w:rFonts w:hAnsi="細明體" w:cs="細明體"/>
              </w:rPr>
              <w:t>檢</w:t>
            </w:r>
            <w:r w:rsidRPr="00A267DD">
              <w:rPr>
                <w:rStyle w:val="aa"/>
              </w:rPr>
              <w:t>具</w:t>
            </w:r>
            <w:r w:rsidRPr="00EF55D8">
              <w:rPr>
                <w:rStyle w:val="aa"/>
              </w:rPr>
              <w:t>申請</w:t>
            </w:r>
            <w:r w:rsidRPr="006003C9">
              <w:rPr>
                <w:rFonts w:hAnsi="細明體" w:cs="細明體"/>
              </w:rPr>
              <w:t>書、試驗報告書及</w:t>
            </w:r>
            <w:r w:rsidRPr="00657F62">
              <w:rPr>
                <w:rStyle w:val="aa"/>
              </w:rPr>
              <w:t>性</w:t>
            </w:r>
            <w:r w:rsidRPr="009242E5">
              <w:rPr>
                <w:rStyle w:val="aa"/>
              </w:rPr>
              <w:t>能</w:t>
            </w:r>
            <w:r w:rsidRPr="006003C9">
              <w:rPr>
                <w:rFonts w:hAnsi="細明體" w:cs="細明體"/>
              </w:rPr>
              <w:t>規格評定書，向中央主管</w:t>
            </w:r>
            <w:r w:rsidRPr="009242E5">
              <w:rPr>
                <w:rStyle w:val="aa"/>
              </w:rPr>
              <w:t>建築</w:t>
            </w:r>
            <w:r w:rsidRPr="006003C9">
              <w:rPr>
                <w:rFonts w:hAnsi="細明體" w:cs="細明體"/>
              </w:rPr>
              <w:t>機關</w:t>
            </w:r>
            <w:r w:rsidRPr="00EF55D8">
              <w:rPr>
                <w:rStyle w:val="aa"/>
              </w:rPr>
              <w:t>申請</w:t>
            </w:r>
            <w:r w:rsidRPr="006003C9">
              <w:rPr>
                <w:rFonts w:hAnsi="細明體" w:cs="細明體"/>
              </w:rPr>
              <w:t>認可後，始</w:t>
            </w:r>
            <w:r w:rsidRPr="00A267DD">
              <w:rPr>
                <w:rStyle w:val="aa"/>
              </w:rPr>
              <w:t>得</w:t>
            </w:r>
            <w:r w:rsidRPr="006003C9">
              <w:rPr>
                <w:rFonts w:hAnsi="細明體" w:cs="細明體"/>
              </w:rPr>
              <w:t>運用於</w:t>
            </w:r>
            <w:r w:rsidRPr="009242E5">
              <w:rPr>
                <w:rStyle w:val="aa"/>
              </w:rPr>
              <w:t>建築物</w:t>
            </w:r>
            <w:r w:rsidRPr="006003C9">
              <w:rPr>
                <w:rFonts w:hAnsi="細明體" w:cs="細明體"/>
              </w:rPr>
              <w:t>。」本部並業</w:t>
            </w:r>
            <w:r w:rsidRPr="00C34A2E">
              <w:rPr>
                <w:rStyle w:val="aa"/>
              </w:rPr>
              <w:t>依</w:t>
            </w:r>
            <w:r w:rsidRPr="006003C9">
              <w:rPr>
                <w:rFonts w:hAnsi="細明體" w:cs="細明體"/>
              </w:rPr>
              <w:t>同條第</w:t>
            </w:r>
            <w:r w:rsidRPr="006003C9">
              <w:rPr>
                <w:rFonts w:hAnsi="細明體" w:cs="細明體"/>
              </w:rPr>
              <w:t>4</w:t>
            </w:r>
            <w:r w:rsidRPr="006003C9">
              <w:rPr>
                <w:rFonts w:hAnsi="細明體" w:cs="細明體"/>
              </w:rPr>
              <w:t>項</w:t>
            </w:r>
            <w:r w:rsidRPr="00264D7F">
              <w:rPr>
                <w:rStyle w:val="aa"/>
              </w:rPr>
              <w:t>規定</w:t>
            </w:r>
            <w:r w:rsidRPr="006003C9">
              <w:rPr>
                <w:rFonts w:hAnsi="細明體" w:cs="細明體"/>
              </w:rPr>
              <w:t>定有</w:t>
            </w:r>
            <w:r w:rsidRPr="009242E5">
              <w:rPr>
                <w:rStyle w:val="aa"/>
              </w:rPr>
              <w:t>建築</w:t>
            </w:r>
            <w:r w:rsidRPr="006003C9">
              <w:rPr>
                <w:rFonts w:hAnsi="細明體" w:cs="細明體"/>
              </w:rPr>
              <w:t>新技術新工法新</w:t>
            </w:r>
            <w:r w:rsidRPr="00A267DD">
              <w:rPr>
                <w:rStyle w:val="aa"/>
              </w:rPr>
              <w:t>設備</w:t>
            </w:r>
            <w:r w:rsidRPr="006003C9">
              <w:rPr>
                <w:rFonts w:hAnsi="細明體" w:cs="細明體"/>
              </w:rPr>
              <w:t>及新</w:t>
            </w:r>
            <w:r w:rsidRPr="00657F62">
              <w:rPr>
                <w:rStyle w:val="aa"/>
              </w:rPr>
              <w:t>材料</w:t>
            </w:r>
            <w:r w:rsidRPr="006003C9">
              <w:rPr>
                <w:rFonts w:hAnsi="細明體" w:cs="細明體"/>
              </w:rPr>
              <w:t>認可</w:t>
            </w:r>
            <w:r w:rsidRPr="00EF55D8">
              <w:rPr>
                <w:rStyle w:val="aa"/>
              </w:rPr>
              <w:t>申請</w:t>
            </w:r>
            <w:r w:rsidRPr="006003C9">
              <w:rPr>
                <w:rFonts w:hAnsi="細明體" w:cs="細明體"/>
              </w:rPr>
              <w:t>要點據以執行，合先敘明。三、卷查貴公司前</w:t>
            </w:r>
            <w:r w:rsidRPr="009242E5">
              <w:rPr>
                <w:rStyle w:val="aa"/>
              </w:rPr>
              <w:t>分別</w:t>
            </w:r>
            <w:r w:rsidRPr="006003C9">
              <w:rPr>
                <w:rFonts w:hAnsi="細明體" w:cs="細明體"/>
              </w:rPr>
              <w:t>檢</w:t>
            </w:r>
            <w:r w:rsidRPr="00A267DD">
              <w:rPr>
                <w:rStyle w:val="aa"/>
              </w:rPr>
              <w:t>具</w:t>
            </w:r>
            <w:r w:rsidRPr="006003C9">
              <w:rPr>
                <w:rFonts w:hAnsi="細明體" w:cs="細明體"/>
              </w:rPr>
              <w:t>財團法人台灣</w:t>
            </w:r>
            <w:r w:rsidRPr="009242E5">
              <w:rPr>
                <w:rStyle w:val="aa"/>
              </w:rPr>
              <w:t>建築</w:t>
            </w:r>
            <w:r w:rsidRPr="006003C9">
              <w:rPr>
                <w:rFonts w:hAnsi="細明體" w:cs="細明體"/>
              </w:rPr>
              <w:t>中心出</w:t>
            </w:r>
            <w:r w:rsidRPr="00A267DD">
              <w:rPr>
                <w:rStyle w:val="aa"/>
              </w:rPr>
              <w:t>具</w:t>
            </w:r>
            <w:r w:rsidRPr="006003C9">
              <w:rPr>
                <w:rFonts w:hAnsi="細明體" w:cs="細明體"/>
              </w:rPr>
              <w:t>之</w:t>
            </w:r>
            <w:r w:rsidRPr="006003C9">
              <w:rPr>
                <w:rFonts w:hAnsi="細明體" w:cs="細明體"/>
              </w:rPr>
              <w:t>TABC(</w:t>
            </w:r>
            <w:r w:rsidRPr="00A267DD">
              <w:rPr>
                <w:rStyle w:val="aa"/>
              </w:rPr>
              <w:t>防火</w:t>
            </w:r>
            <w:r w:rsidRPr="006003C9">
              <w:rPr>
                <w:rFonts w:hAnsi="細明體" w:cs="細明體"/>
              </w:rPr>
              <w:t>)-104FC035C-R1</w:t>
            </w:r>
            <w:r w:rsidRPr="006003C9">
              <w:rPr>
                <w:rFonts w:hAnsi="細明體" w:cs="細明體"/>
              </w:rPr>
              <w:t>、</w:t>
            </w:r>
            <w:r w:rsidRPr="006003C9">
              <w:rPr>
                <w:rFonts w:hAnsi="細明體" w:cs="細明體"/>
              </w:rPr>
              <w:t>TABC(</w:t>
            </w:r>
            <w:r w:rsidRPr="00A267DD">
              <w:rPr>
                <w:rStyle w:val="aa"/>
              </w:rPr>
              <w:t>防火</w:t>
            </w:r>
            <w:r w:rsidRPr="006003C9">
              <w:rPr>
                <w:rFonts w:hAnsi="細明體" w:cs="細明體"/>
              </w:rPr>
              <w:t>)-104FC036C-R1</w:t>
            </w:r>
            <w:r w:rsidRPr="006003C9">
              <w:rPr>
                <w:rFonts w:hAnsi="細明體" w:cs="細明體"/>
              </w:rPr>
              <w:t>、</w:t>
            </w:r>
            <w:r w:rsidRPr="006003C9">
              <w:rPr>
                <w:rFonts w:hAnsi="細明體" w:cs="細明體"/>
              </w:rPr>
              <w:t>TABC(</w:t>
            </w:r>
            <w:r w:rsidRPr="00A267DD">
              <w:rPr>
                <w:rStyle w:val="aa"/>
              </w:rPr>
              <w:t>防火</w:t>
            </w:r>
            <w:r w:rsidRPr="006003C9">
              <w:rPr>
                <w:rFonts w:hAnsi="細明體" w:cs="細明體"/>
              </w:rPr>
              <w:t>)-105FC022C</w:t>
            </w:r>
            <w:r w:rsidRPr="006003C9">
              <w:rPr>
                <w:rFonts w:hAnsi="細明體" w:cs="細明體"/>
              </w:rPr>
              <w:t>及</w:t>
            </w:r>
            <w:r w:rsidRPr="006003C9">
              <w:rPr>
                <w:rFonts w:hAnsi="細明體" w:cs="細明體"/>
              </w:rPr>
              <w:t>TABC(</w:t>
            </w:r>
            <w:r w:rsidRPr="00A267DD">
              <w:rPr>
                <w:rStyle w:val="aa"/>
              </w:rPr>
              <w:t>防火</w:t>
            </w:r>
            <w:r w:rsidRPr="006003C9">
              <w:rPr>
                <w:rFonts w:hAnsi="細明體" w:cs="細明體"/>
              </w:rPr>
              <w:t>)-105FC023C</w:t>
            </w:r>
            <w:r w:rsidRPr="006003C9">
              <w:rPr>
                <w:rFonts w:hAnsi="細明體" w:cs="細明體"/>
              </w:rPr>
              <w:t>等</w:t>
            </w:r>
            <w:r w:rsidRPr="006003C9">
              <w:rPr>
                <w:rFonts w:hAnsi="細明體" w:cs="細明體"/>
              </w:rPr>
              <w:t>4</w:t>
            </w:r>
            <w:r w:rsidRPr="006003C9">
              <w:rPr>
                <w:rFonts w:hAnsi="細明體" w:cs="細明體"/>
              </w:rPr>
              <w:t>件</w:t>
            </w:r>
            <w:r w:rsidRPr="00657F62">
              <w:rPr>
                <w:rStyle w:val="aa"/>
              </w:rPr>
              <w:t>性</w:t>
            </w:r>
            <w:r w:rsidRPr="009242E5">
              <w:rPr>
                <w:rStyle w:val="aa"/>
              </w:rPr>
              <w:t>能</w:t>
            </w:r>
            <w:r w:rsidRPr="006003C9">
              <w:rPr>
                <w:rFonts w:hAnsi="細明體" w:cs="細明體"/>
              </w:rPr>
              <w:t>規格評定書，向本部</w:t>
            </w:r>
            <w:r w:rsidRPr="00EF55D8">
              <w:rPr>
                <w:rStyle w:val="aa"/>
              </w:rPr>
              <w:t>申請</w:t>
            </w:r>
            <w:r w:rsidRPr="006003C9">
              <w:rPr>
                <w:rFonts w:hAnsi="細明體" w:cs="細明體"/>
              </w:rPr>
              <w:t>「</w:t>
            </w:r>
            <w:r w:rsidRPr="009242E5">
              <w:rPr>
                <w:rStyle w:val="aa"/>
              </w:rPr>
              <w:t>建築物</w:t>
            </w:r>
            <w:r w:rsidRPr="00657F62">
              <w:rPr>
                <w:rStyle w:val="aa"/>
              </w:rPr>
              <w:t>鋼骨</w:t>
            </w:r>
            <w:r w:rsidRPr="006003C9">
              <w:rPr>
                <w:rFonts w:hAnsi="細明體" w:cs="細明體"/>
              </w:rPr>
              <w:t>被覆材」產品之認可，經本部</w:t>
            </w:r>
            <w:r w:rsidRPr="00C34A2E">
              <w:rPr>
                <w:rStyle w:val="aa"/>
              </w:rPr>
              <w:t>依</w:t>
            </w:r>
            <w:r w:rsidRPr="006003C9">
              <w:rPr>
                <w:rFonts w:hAnsi="細明體" w:cs="細明體"/>
              </w:rPr>
              <w:t>據上開</w:t>
            </w:r>
            <w:r w:rsidRPr="00657F62">
              <w:rPr>
                <w:rStyle w:val="aa"/>
              </w:rPr>
              <w:t>性</w:t>
            </w:r>
            <w:r w:rsidRPr="009242E5">
              <w:rPr>
                <w:rStyle w:val="aa"/>
              </w:rPr>
              <w:t>能</w:t>
            </w:r>
            <w:r w:rsidRPr="006003C9">
              <w:rPr>
                <w:rFonts w:hAnsi="細明體" w:cs="細明體"/>
              </w:rPr>
              <w:t>規格評定書核發旨開等</w:t>
            </w:r>
            <w:r w:rsidRPr="006003C9">
              <w:rPr>
                <w:rFonts w:hAnsi="細明體" w:cs="細明體"/>
              </w:rPr>
              <w:t>4</w:t>
            </w:r>
            <w:r w:rsidRPr="006003C9">
              <w:rPr>
                <w:rFonts w:hAnsi="細明體" w:cs="細明體"/>
              </w:rPr>
              <w:t>件</w:t>
            </w:r>
            <w:r w:rsidRPr="009242E5">
              <w:rPr>
                <w:rStyle w:val="aa"/>
              </w:rPr>
              <w:t>建築</w:t>
            </w:r>
            <w:r w:rsidRPr="006003C9">
              <w:rPr>
                <w:rFonts w:hAnsi="細明體" w:cs="細明體"/>
              </w:rPr>
              <w:t>新技術、新工法、新</w:t>
            </w:r>
            <w:r w:rsidRPr="00A267DD">
              <w:rPr>
                <w:rStyle w:val="aa"/>
              </w:rPr>
              <w:t>設備</w:t>
            </w:r>
            <w:r w:rsidRPr="006003C9">
              <w:rPr>
                <w:rFonts w:hAnsi="細明體" w:cs="細明體"/>
              </w:rPr>
              <w:t>及新</w:t>
            </w:r>
            <w:r w:rsidRPr="00657F62">
              <w:rPr>
                <w:rStyle w:val="aa"/>
              </w:rPr>
              <w:t>材料</w:t>
            </w:r>
            <w:r w:rsidRPr="006003C9">
              <w:rPr>
                <w:rFonts w:hAnsi="細明體" w:cs="細明體"/>
              </w:rPr>
              <w:t>認可通知書在案。四、按</w:t>
            </w:r>
            <w:r w:rsidRPr="00C34A2E">
              <w:rPr>
                <w:rStyle w:val="aa"/>
              </w:rPr>
              <w:t>依</w:t>
            </w:r>
            <w:r w:rsidRPr="006003C9">
              <w:rPr>
                <w:rFonts w:hAnsi="細明體" w:cs="細明體"/>
              </w:rPr>
              <w:t>財團法人台灣</w:t>
            </w:r>
            <w:r w:rsidRPr="009242E5">
              <w:rPr>
                <w:rStyle w:val="aa"/>
              </w:rPr>
              <w:t>建築</w:t>
            </w:r>
            <w:r w:rsidRPr="006003C9">
              <w:rPr>
                <w:rFonts w:hAnsi="細明體" w:cs="細明體"/>
              </w:rPr>
              <w:t>中心</w:t>
            </w:r>
            <w:r w:rsidRPr="006003C9">
              <w:rPr>
                <w:rFonts w:hAnsi="細明體" w:cs="細明體"/>
              </w:rPr>
              <w:t>106</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19</w:t>
            </w:r>
            <w:r w:rsidRPr="006003C9">
              <w:rPr>
                <w:rFonts w:hAnsi="細明體" w:cs="細明體"/>
              </w:rPr>
              <w:t>日及</w:t>
            </w:r>
            <w:r w:rsidRPr="006003C9">
              <w:rPr>
                <w:rFonts w:hAnsi="細明體" w:cs="細明體"/>
              </w:rPr>
              <w:t>106</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8</w:t>
            </w:r>
            <w:r w:rsidRPr="006003C9">
              <w:rPr>
                <w:rFonts w:hAnsi="細明體" w:cs="細明體"/>
              </w:rPr>
              <w:t>日上開</w:t>
            </w:r>
            <w:r w:rsidRPr="006003C9">
              <w:rPr>
                <w:rFonts w:hAnsi="細明體" w:cs="細明體"/>
              </w:rPr>
              <w:t>2</w:t>
            </w:r>
            <w:r w:rsidRPr="006003C9">
              <w:rPr>
                <w:rFonts w:hAnsi="細明體" w:cs="細明體"/>
              </w:rPr>
              <w:t>函說明所載：二、</w:t>
            </w:r>
            <w:r w:rsidRPr="00C34A2E">
              <w:rPr>
                <w:rStyle w:val="aa"/>
              </w:rPr>
              <w:t>依</w:t>
            </w:r>
            <w:r w:rsidRPr="00657F62">
              <w:rPr>
                <w:rStyle w:val="aa"/>
              </w:rPr>
              <w:t>性</w:t>
            </w:r>
            <w:r w:rsidRPr="009242E5">
              <w:rPr>
                <w:rStyle w:val="aa"/>
              </w:rPr>
              <w:t>能</w:t>
            </w:r>
            <w:r w:rsidRPr="006003C9">
              <w:rPr>
                <w:rFonts w:hAnsi="細明體" w:cs="細明體"/>
              </w:rPr>
              <w:t>規格評定書注意事項第</w:t>
            </w:r>
            <w:r w:rsidRPr="006003C9">
              <w:rPr>
                <w:rFonts w:hAnsi="細明體" w:cs="細明體"/>
              </w:rPr>
              <w:t>1</w:t>
            </w:r>
            <w:r w:rsidRPr="006003C9">
              <w:rPr>
                <w:rFonts w:hAnsi="細明體" w:cs="細明體"/>
              </w:rPr>
              <w:t>點</w:t>
            </w:r>
            <w:r w:rsidRPr="00264D7F">
              <w:rPr>
                <w:rStyle w:val="aa"/>
              </w:rPr>
              <w:t>規定</w:t>
            </w:r>
            <w:r w:rsidRPr="006003C9">
              <w:rPr>
                <w:rFonts w:hAnsi="細明體" w:cs="細明體"/>
              </w:rPr>
              <w:t>：「本認可案件之</w:t>
            </w:r>
            <w:r w:rsidRPr="00657F62">
              <w:rPr>
                <w:rStyle w:val="aa"/>
              </w:rPr>
              <w:t>有效</w:t>
            </w:r>
            <w:r w:rsidRPr="006003C9">
              <w:rPr>
                <w:rFonts w:hAnsi="細明體" w:cs="細明體"/>
              </w:rPr>
              <w:t>期限至民國</w:t>
            </w:r>
            <w:r w:rsidRPr="006003C9">
              <w:rPr>
                <w:rFonts w:hAnsi="細明體" w:cs="細明體"/>
              </w:rPr>
              <w:t>......</w:t>
            </w:r>
            <w:r w:rsidRPr="006003C9">
              <w:rPr>
                <w:rFonts w:hAnsi="細明體" w:cs="細明體"/>
              </w:rPr>
              <w:t>，</w:t>
            </w:r>
            <w:r w:rsidRPr="00C34A2E">
              <w:rPr>
                <w:rStyle w:val="aa"/>
              </w:rPr>
              <w:t>無</w:t>
            </w:r>
            <w:r w:rsidRPr="00A267DD">
              <w:rPr>
                <w:rStyle w:val="aa"/>
              </w:rPr>
              <w:t>使用</w:t>
            </w:r>
            <w:r w:rsidRPr="006003C9">
              <w:rPr>
                <w:rFonts w:hAnsi="細明體" w:cs="細明體"/>
              </w:rPr>
              <w:t>情形亦請提報。」並於第</w:t>
            </w:r>
            <w:r w:rsidRPr="006003C9">
              <w:rPr>
                <w:rFonts w:hAnsi="細明體" w:cs="細明體"/>
              </w:rPr>
              <w:t>2</w:t>
            </w:r>
            <w:r w:rsidRPr="006003C9">
              <w:rPr>
                <w:rFonts w:hAnsi="細明體" w:cs="細明體"/>
              </w:rPr>
              <w:t>點</w:t>
            </w:r>
            <w:r w:rsidRPr="00264D7F">
              <w:rPr>
                <w:rStyle w:val="aa"/>
              </w:rPr>
              <w:t>規定</w:t>
            </w:r>
            <w:r w:rsidRPr="006003C9">
              <w:rPr>
                <w:rFonts w:hAnsi="細明體" w:cs="細明體"/>
              </w:rPr>
              <w:t>：「本中心為確保經評定</w:t>
            </w:r>
            <w:r w:rsidRPr="00A267DD">
              <w:rPr>
                <w:rStyle w:val="aa"/>
              </w:rPr>
              <w:t>系統</w:t>
            </w:r>
            <w:r w:rsidRPr="006003C9">
              <w:rPr>
                <w:rFonts w:hAnsi="細明體" w:cs="細明體"/>
              </w:rPr>
              <w:t>之品質，</w:t>
            </w:r>
            <w:r w:rsidRPr="00A267DD">
              <w:rPr>
                <w:rStyle w:val="aa"/>
              </w:rPr>
              <w:t>得</w:t>
            </w:r>
            <w:r w:rsidRPr="00C34A2E">
              <w:rPr>
                <w:rStyle w:val="aa"/>
              </w:rPr>
              <w:t>以依</w:t>
            </w:r>
            <w:r w:rsidRPr="006003C9">
              <w:rPr>
                <w:rFonts w:hAnsi="細明體" w:cs="細明體"/>
              </w:rPr>
              <w:t>貴我簽定之協議書邀請有關人員進行追蹤查驗，其費用由恩企實業有限公司負擔。追蹤查驗不合格或未按期報備者，由本中心註銷本</w:t>
            </w:r>
            <w:r w:rsidRPr="00657F62">
              <w:rPr>
                <w:rStyle w:val="aa"/>
              </w:rPr>
              <w:t>性</w:t>
            </w:r>
            <w:r w:rsidRPr="009242E5">
              <w:rPr>
                <w:rStyle w:val="aa"/>
              </w:rPr>
              <w:t>能</w:t>
            </w:r>
            <w:r w:rsidRPr="006003C9">
              <w:rPr>
                <w:rFonts w:hAnsi="細明體" w:cs="細明體"/>
              </w:rPr>
              <w:t>規格評定書。」三、旨揭產品經查迄今均未每年按時提報</w:t>
            </w:r>
            <w:r w:rsidRPr="00A267DD">
              <w:rPr>
                <w:rStyle w:val="aa"/>
              </w:rPr>
              <w:t>使用</w:t>
            </w:r>
            <w:r w:rsidRPr="006003C9">
              <w:rPr>
                <w:rFonts w:hAnsi="細明體" w:cs="細明體"/>
              </w:rPr>
              <w:t>狀況，即日起</w:t>
            </w:r>
            <w:r w:rsidRPr="00C34A2E">
              <w:rPr>
                <w:rStyle w:val="aa"/>
              </w:rPr>
              <w:t>依</w:t>
            </w:r>
            <w:r w:rsidRPr="00264D7F">
              <w:rPr>
                <w:rStyle w:val="aa"/>
              </w:rPr>
              <w:t>規定</w:t>
            </w:r>
            <w:r w:rsidRPr="006003C9">
              <w:rPr>
                <w:rFonts w:hAnsi="細明體" w:cs="細明體"/>
              </w:rPr>
              <w:t>註銷本中心</w:t>
            </w:r>
            <w:r w:rsidRPr="002D4974">
              <w:rPr>
                <w:rStyle w:val="aa"/>
              </w:rPr>
              <w:t>以下</w:t>
            </w:r>
            <w:r w:rsidRPr="00657F62">
              <w:rPr>
                <w:rStyle w:val="aa"/>
              </w:rPr>
              <w:t>性</w:t>
            </w:r>
            <w:r w:rsidRPr="009242E5">
              <w:rPr>
                <w:rStyle w:val="aa"/>
              </w:rPr>
              <w:t>能</w:t>
            </w:r>
            <w:r w:rsidRPr="006003C9">
              <w:rPr>
                <w:rFonts w:hAnsi="細明體" w:cs="細明體"/>
              </w:rPr>
              <w:t>規格評定書：（一）</w:t>
            </w:r>
            <w:r w:rsidRPr="006003C9">
              <w:rPr>
                <w:rFonts w:hAnsi="細明體" w:cs="細明體"/>
              </w:rPr>
              <w:t>104</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18</w:t>
            </w:r>
            <w:r w:rsidRPr="006003C9">
              <w:rPr>
                <w:rFonts w:hAnsi="細明體" w:cs="細明體"/>
              </w:rPr>
              <w:t>日核發之</w:t>
            </w:r>
            <w:r w:rsidRPr="006003C9">
              <w:rPr>
                <w:rFonts w:hAnsi="細明體" w:cs="細明體"/>
              </w:rPr>
              <w:t>TABC(</w:t>
            </w:r>
            <w:r w:rsidRPr="00A267DD">
              <w:rPr>
                <w:rStyle w:val="aa"/>
              </w:rPr>
              <w:t>防火</w:t>
            </w:r>
            <w:r w:rsidRPr="006003C9">
              <w:rPr>
                <w:rFonts w:hAnsi="細明體" w:cs="細明體"/>
              </w:rPr>
              <w:t>)-104FC035C-R1</w:t>
            </w:r>
            <w:r w:rsidRPr="00657F62">
              <w:rPr>
                <w:rStyle w:val="aa"/>
              </w:rPr>
              <w:t>性</w:t>
            </w:r>
            <w:r w:rsidRPr="009242E5">
              <w:rPr>
                <w:rStyle w:val="aa"/>
              </w:rPr>
              <w:t>能</w:t>
            </w:r>
            <w:r w:rsidRPr="006003C9">
              <w:rPr>
                <w:rFonts w:hAnsi="細明體" w:cs="細明體"/>
              </w:rPr>
              <w:t>規格評定書。（二）</w:t>
            </w:r>
            <w:r w:rsidRPr="006003C9">
              <w:rPr>
                <w:rFonts w:hAnsi="細明體" w:cs="細明體"/>
              </w:rPr>
              <w:t>104</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18</w:t>
            </w:r>
            <w:r w:rsidRPr="006003C9">
              <w:rPr>
                <w:rFonts w:hAnsi="細明體" w:cs="細明體"/>
              </w:rPr>
              <w:t>日核發之</w:t>
            </w:r>
            <w:r w:rsidRPr="006003C9">
              <w:rPr>
                <w:rFonts w:hAnsi="細明體" w:cs="細明體"/>
              </w:rPr>
              <w:t>TABC(</w:t>
            </w:r>
            <w:r w:rsidRPr="00A267DD">
              <w:rPr>
                <w:rStyle w:val="aa"/>
              </w:rPr>
              <w:t>防火</w:t>
            </w:r>
            <w:r w:rsidRPr="006003C9">
              <w:rPr>
                <w:rFonts w:hAnsi="細明體" w:cs="細明體"/>
              </w:rPr>
              <w:t>)-104FC036C-R1</w:t>
            </w:r>
            <w:r w:rsidRPr="00657F62">
              <w:rPr>
                <w:rStyle w:val="aa"/>
              </w:rPr>
              <w:t>性</w:t>
            </w:r>
            <w:r w:rsidRPr="009242E5">
              <w:rPr>
                <w:rStyle w:val="aa"/>
              </w:rPr>
              <w:t>能</w:t>
            </w:r>
            <w:r w:rsidRPr="006003C9">
              <w:rPr>
                <w:rFonts w:hAnsi="細明體" w:cs="細明體"/>
              </w:rPr>
              <w:t>規格評定書。（三）</w:t>
            </w:r>
            <w:r w:rsidRPr="006003C9">
              <w:rPr>
                <w:rFonts w:hAnsi="細明體" w:cs="細明體"/>
              </w:rPr>
              <w:t>105</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19</w:t>
            </w:r>
            <w:r w:rsidRPr="006003C9">
              <w:rPr>
                <w:rFonts w:hAnsi="細明體" w:cs="細明體"/>
              </w:rPr>
              <w:t>日核發之</w:t>
            </w:r>
            <w:r w:rsidRPr="006003C9">
              <w:rPr>
                <w:rFonts w:hAnsi="細明體" w:cs="細明體"/>
              </w:rPr>
              <w:t>TABC(</w:t>
            </w:r>
            <w:r w:rsidRPr="00A267DD">
              <w:rPr>
                <w:rStyle w:val="aa"/>
              </w:rPr>
              <w:t>防火</w:t>
            </w:r>
            <w:r w:rsidRPr="006003C9">
              <w:rPr>
                <w:rFonts w:hAnsi="細明體" w:cs="細明體"/>
              </w:rPr>
              <w:t>)-105FC022C</w:t>
            </w:r>
            <w:r w:rsidRPr="00657F62">
              <w:rPr>
                <w:rStyle w:val="aa"/>
              </w:rPr>
              <w:t>性</w:t>
            </w:r>
            <w:r w:rsidRPr="009242E5">
              <w:rPr>
                <w:rStyle w:val="aa"/>
              </w:rPr>
              <w:t>能</w:t>
            </w:r>
            <w:r w:rsidRPr="006003C9">
              <w:rPr>
                <w:rFonts w:hAnsi="細明體" w:cs="細明體"/>
              </w:rPr>
              <w:t>規格評定書。（四）</w:t>
            </w:r>
            <w:r w:rsidRPr="006003C9">
              <w:rPr>
                <w:rFonts w:hAnsi="細明體" w:cs="細明體"/>
              </w:rPr>
              <w:t>105</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13</w:t>
            </w:r>
            <w:r w:rsidRPr="006003C9">
              <w:rPr>
                <w:rFonts w:hAnsi="細明體" w:cs="細明體"/>
              </w:rPr>
              <w:t>日核發之</w:t>
            </w:r>
            <w:r w:rsidRPr="006003C9">
              <w:rPr>
                <w:rFonts w:hAnsi="細明體" w:cs="細明體"/>
              </w:rPr>
              <w:t>TABC(</w:t>
            </w:r>
            <w:r w:rsidRPr="00A267DD">
              <w:rPr>
                <w:rStyle w:val="aa"/>
              </w:rPr>
              <w:t>防火</w:t>
            </w:r>
            <w:r w:rsidRPr="006003C9">
              <w:rPr>
                <w:rFonts w:hAnsi="細明體" w:cs="細明體"/>
              </w:rPr>
              <w:t>)-105FC023C</w:t>
            </w:r>
            <w:r w:rsidRPr="00657F62">
              <w:rPr>
                <w:rStyle w:val="aa"/>
              </w:rPr>
              <w:t>性</w:t>
            </w:r>
            <w:r w:rsidRPr="009242E5">
              <w:rPr>
                <w:rStyle w:val="aa"/>
              </w:rPr>
              <w:t>能</w:t>
            </w:r>
            <w:r w:rsidRPr="006003C9">
              <w:rPr>
                <w:rFonts w:hAnsi="細明體" w:cs="細明體"/>
              </w:rPr>
              <w:t>規格評定書。五、又</w:t>
            </w:r>
            <w:r w:rsidRPr="00C34A2E">
              <w:rPr>
                <w:rStyle w:val="aa"/>
              </w:rPr>
              <w:t>依</w:t>
            </w:r>
            <w:r w:rsidRPr="006003C9">
              <w:rPr>
                <w:rFonts w:hAnsi="細明體" w:cs="細明體"/>
              </w:rPr>
              <w:t>旨開等</w:t>
            </w:r>
            <w:r w:rsidRPr="006003C9">
              <w:rPr>
                <w:rFonts w:hAnsi="細明體" w:cs="細明體"/>
              </w:rPr>
              <w:t>4</w:t>
            </w:r>
            <w:r w:rsidRPr="006003C9">
              <w:rPr>
                <w:rFonts w:hAnsi="細明體" w:cs="細明體"/>
              </w:rPr>
              <w:t>件認可通知書第四項、注意事項（一）後段</w:t>
            </w:r>
            <w:r w:rsidRPr="00264D7F">
              <w:rPr>
                <w:rStyle w:val="aa"/>
              </w:rPr>
              <w:t>規定</w:t>
            </w:r>
            <w:r w:rsidRPr="006003C9">
              <w:rPr>
                <w:rFonts w:hAnsi="細明體" w:cs="細明體"/>
              </w:rPr>
              <w:t>：「追蹤查驗不合格或未按期進行追蹤查驗，經評定單位註銷</w:t>
            </w:r>
            <w:r w:rsidRPr="00657F62">
              <w:rPr>
                <w:rStyle w:val="aa"/>
              </w:rPr>
              <w:t>性</w:t>
            </w:r>
            <w:r w:rsidRPr="009242E5">
              <w:rPr>
                <w:rStyle w:val="aa"/>
              </w:rPr>
              <w:t>能</w:t>
            </w:r>
            <w:r w:rsidRPr="006003C9">
              <w:rPr>
                <w:rFonts w:hAnsi="細明體" w:cs="細明體"/>
              </w:rPr>
              <w:t>評定報告書者，由本部廢止認可</w:t>
            </w:r>
            <w:r w:rsidRPr="00A267DD">
              <w:rPr>
                <w:rStyle w:val="aa"/>
              </w:rPr>
              <w:t>使</w:t>
            </w:r>
            <w:r w:rsidRPr="00A267DD">
              <w:rPr>
                <w:rStyle w:val="aa"/>
              </w:rPr>
              <w:lastRenderedPageBreak/>
              <w:t>用</w:t>
            </w:r>
            <w:r w:rsidRPr="006003C9">
              <w:rPr>
                <w:rFonts w:hAnsi="細明體" w:cs="細明體"/>
              </w:rPr>
              <w:t>。」貴公司旨開</w:t>
            </w:r>
            <w:r w:rsidRPr="006003C9">
              <w:rPr>
                <w:rFonts w:hAnsi="細明體" w:cs="細明體"/>
              </w:rPr>
              <w:t>4</w:t>
            </w:r>
            <w:r w:rsidRPr="006003C9">
              <w:rPr>
                <w:rFonts w:hAnsi="細明體" w:cs="細明體"/>
              </w:rPr>
              <w:t>件認可通知書既經評定單位財團法人台灣</w:t>
            </w:r>
            <w:r w:rsidRPr="009242E5">
              <w:rPr>
                <w:rStyle w:val="aa"/>
              </w:rPr>
              <w:t>建築</w:t>
            </w:r>
            <w:r w:rsidRPr="006003C9">
              <w:rPr>
                <w:rFonts w:hAnsi="細明體" w:cs="細明體"/>
              </w:rPr>
              <w:t>中心註銷其</w:t>
            </w:r>
            <w:r w:rsidRPr="00657F62">
              <w:rPr>
                <w:rStyle w:val="aa"/>
              </w:rPr>
              <w:t>性</w:t>
            </w:r>
            <w:r w:rsidRPr="009242E5">
              <w:rPr>
                <w:rStyle w:val="aa"/>
              </w:rPr>
              <w:t>能</w:t>
            </w:r>
            <w:r w:rsidRPr="006003C9">
              <w:rPr>
                <w:rFonts w:hAnsi="細明體" w:cs="細明體"/>
              </w:rPr>
              <w:t>規格評定書，爰本部</w:t>
            </w:r>
            <w:r w:rsidRPr="00C34A2E">
              <w:rPr>
                <w:rStyle w:val="aa"/>
              </w:rPr>
              <w:t>依</w:t>
            </w:r>
            <w:r w:rsidRPr="006003C9">
              <w:rPr>
                <w:rFonts w:hAnsi="細明體" w:cs="細明體"/>
              </w:rPr>
              <w:t>旨開</w:t>
            </w:r>
            <w:r w:rsidRPr="006003C9">
              <w:rPr>
                <w:rFonts w:hAnsi="細明體" w:cs="細明體"/>
              </w:rPr>
              <w:t>4</w:t>
            </w:r>
            <w:r w:rsidRPr="006003C9">
              <w:rPr>
                <w:rFonts w:hAnsi="細明體" w:cs="細明體"/>
              </w:rPr>
              <w:t>件認可通知書四、注意事項（一）後段之</w:t>
            </w:r>
            <w:r w:rsidRPr="00264D7F">
              <w:rPr>
                <w:rStyle w:val="aa"/>
              </w:rPr>
              <w:t>規定</w:t>
            </w:r>
            <w:r w:rsidRPr="006003C9">
              <w:rPr>
                <w:rFonts w:hAnsi="細明體" w:cs="細明體"/>
              </w:rPr>
              <w:t>，廢止該</w:t>
            </w:r>
            <w:r w:rsidRPr="006003C9">
              <w:rPr>
                <w:rFonts w:hAnsi="細明體" w:cs="細明體"/>
              </w:rPr>
              <w:t>4</w:t>
            </w:r>
            <w:r w:rsidRPr="006003C9">
              <w:rPr>
                <w:rFonts w:hAnsi="細明體" w:cs="細明體"/>
              </w:rPr>
              <w:t>件認可通知書。六、不服本處分者，</w:t>
            </w:r>
            <w:r w:rsidRPr="00A267DD">
              <w:rPr>
                <w:rStyle w:val="aa"/>
              </w:rPr>
              <w:t>得自</w:t>
            </w:r>
            <w:r w:rsidRPr="006003C9">
              <w:rPr>
                <w:rFonts w:hAnsi="細明體" w:cs="細明體"/>
              </w:rPr>
              <w:t>本處分送</w:t>
            </w:r>
            <w:r w:rsidRPr="00264D7F">
              <w:rPr>
                <w:rStyle w:val="aa"/>
              </w:rPr>
              <w:t>達</w:t>
            </w:r>
            <w:r w:rsidRPr="006003C9">
              <w:rPr>
                <w:rFonts w:hAnsi="細明體" w:cs="細明體"/>
              </w:rPr>
              <w:t>翌日起</w:t>
            </w:r>
            <w:r w:rsidRPr="006003C9">
              <w:rPr>
                <w:rFonts w:hAnsi="細明體" w:cs="細明體"/>
              </w:rPr>
              <w:t>30</w:t>
            </w:r>
            <w:r w:rsidRPr="006003C9">
              <w:rPr>
                <w:rFonts w:hAnsi="細明體" w:cs="細明體"/>
              </w:rPr>
              <w:t>日內，繕</w:t>
            </w:r>
            <w:r w:rsidRPr="00A267DD">
              <w:rPr>
                <w:rStyle w:val="aa"/>
              </w:rPr>
              <w:t>具</w:t>
            </w:r>
            <w:r w:rsidRPr="006003C9">
              <w:rPr>
                <w:rFonts w:hAnsi="細明體" w:cs="細明體"/>
              </w:rPr>
              <w:t>訴願書逕送本部，並由本部函轉行政院提起訴願。</w:t>
            </w:r>
            <w:r w:rsidRPr="006003C9">
              <w:rPr>
                <w:rFonts w:hAnsi="細明體" w:cs="細明體"/>
              </w:rPr>
              <w:t>“</w:t>
            </w:r>
            <w:r w:rsidR="001C1AC5" w:rsidRPr="006003C9">
              <w:rPr>
                <w:rFonts w:hAnsi="細明體" w:cs="細明體"/>
              </w:rPr>
              <w:t>,</w:t>
            </w:r>
          </w:p>
        </w:tc>
      </w:tr>
      <w:tr w:rsidR="001C1AC5" w:rsidRPr="00165CC3" w14:paraId="0622F79C" w14:textId="77777777" w:rsidTr="00A726EB">
        <w:tc>
          <w:tcPr>
            <w:tcW w:w="9656" w:type="dxa"/>
            <w:shd w:val="clear" w:color="auto" w:fill="auto"/>
          </w:tcPr>
          <w:p w14:paraId="13B44760" w14:textId="17D95B85"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2017-09-01</w:t>
            </w:r>
            <w:r w:rsidRPr="006003C9">
              <w:rPr>
                <w:rFonts w:hAnsi="細明體" w:cs="細明體"/>
              </w:rPr>
              <w:t>“</w:t>
            </w:r>
          </w:p>
        </w:tc>
      </w:tr>
      <w:tr w:rsidR="001C1AC5" w:rsidRPr="00165CC3" w14:paraId="3B6DC811" w14:textId="77777777" w:rsidTr="00A726EB">
        <w:tc>
          <w:tcPr>
            <w:tcW w:w="9656" w:type="dxa"/>
            <w:shd w:val="clear" w:color="auto" w:fill="auto"/>
          </w:tcPr>
          <w:p w14:paraId="0681C4F6" w14:textId="427DD24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4535BC5" w14:textId="77777777" w:rsidTr="00A726EB">
        <w:tc>
          <w:tcPr>
            <w:tcW w:w="9656" w:type="dxa"/>
            <w:shd w:val="clear" w:color="auto" w:fill="auto"/>
          </w:tcPr>
          <w:p w14:paraId="7DA0FE93" w14:textId="1D58E57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32917E9" w14:textId="77777777" w:rsidTr="00A726EB">
        <w:tc>
          <w:tcPr>
            <w:tcW w:w="9656" w:type="dxa"/>
            <w:shd w:val="clear" w:color="auto" w:fill="auto"/>
          </w:tcPr>
          <w:p w14:paraId="2CF44C8A" w14:textId="71559988"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A2F07FB" w14:textId="77777777" w:rsidTr="00A726EB">
        <w:tc>
          <w:tcPr>
            <w:tcW w:w="9656" w:type="dxa"/>
            <w:shd w:val="clear" w:color="auto" w:fill="auto"/>
          </w:tcPr>
          <w:p w14:paraId="4A870DF3" w14:textId="4977AB51"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860400" w:rsidRPr="00860400">
              <w:rPr>
                <w:rStyle w:val="aa"/>
              </w:rPr>
              <w:t>公寓大廈</w:t>
            </w:r>
            <w:r w:rsidRPr="00165CC3">
              <w:rPr>
                <w:rFonts w:hAnsi="細明體" w:cs="細明體"/>
              </w:rPr>
              <w:t>社區內未繳交</w:t>
            </w:r>
            <w:r w:rsidR="00A267DD" w:rsidRPr="00A267DD">
              <w:rPr>
                <w:rStyle w:val="aa"/>
              </w:rPr>
              <w:t>公共</w:t>
            </w:r>
            <w:r w:rsidRPr="00165CC3">
              <w:rPr>
                <w:rFonts w:hAnsi="細明體" w:cs="細明體"/>
              </w:rPr>
              <w:t>基金（</w:t>
            </w:r>
            <w:r w:rsidR="00EF55D8" w:rsidRPr="00EF55D8">
              <w:rPr>
                <w:rStyle w:val="aa"/>
              </w:rPr>
              <w:t>管理</w:t>
            </w:r>
            <w:r w:rsidRPr="00165CC3">
              <w:rPr>
                <w:rFonts w:hAnsi="細明體" w:cs="細明體"/>
              </w:rPr>
              <w:t>費）住戶欲調閱社區資料及再調閱居住前之社區資料，是否均</w:t>
            </w:r>
            <w:r w:rsidR="00A267DD" w:rsidRPr="00A267DD">
              <w:rPr>
                <w:rStyle w:val="aa"/>
              </w:rPr>
              <w:t>適用</w:t>
            </w:r>
            <w:r w:rsidR="00860400" w:rsidRPr="00860400">
              <w:rPr>
                <w:rStyle w:val="aa"/>
              </w:rPr>
              <w:t>公寓大廈</w:t>
            </w:r>
            <w:r w:rsidR="00EF55D8" w:rsidRPr="00EF55D8">
              <w:rPr>
                <w:rStyle w:val="aa"/>
              </w:rPr>
              <w:t>管理</w:t>
            </w:r>
            <w:r w:rsidRPr="00165CC3">
              <w:rPr>
                <w:rFonts w:hAnsi="細明體" w:cs="細明體"/>
              </w:rPr>
              <w:t>條例第</w:t>
            </w:r>
            <w:r w:rsidRPr="00165CC3">
              <w:rPr>
                <w:rFonts w:hAnsi="細明體" w:cs="細明體"/>
              </w:rPr>
              <w:t>35</w:t>
            </w:r>
            <w:r w:rsidRPr="00165CC3">
              <w:rPr>
                <w:rFonts w:hAnsi="細明體" w:cs="細明體"/>
              </w:rPr>
              <w:t>條</w:t>
            </w:r>
            <w:r w:rsidR="00264D7F" w:rsidRPr="00264D7F">
              <w:rPr>
                <w:rStyle w:val="aa"/>
              </w:rPr>
              <w:t>規定</w:t>
            </w:r>
            <w:r w:rsidRPr="00165CC3">
              <w:rPr>
                <w:rFonts w:hAnsi="細明體" w:cs="細明體"/>
              </w:rPr>
              <w:t>處理疑義一案。</w:t>
            </w:r>
            <w:r w:rsidRPr="00165CC3">
              <w:rPr>
                <w:rFonts w:hAnsi="細明體" w:cs="細明體"/>
              </w:rPr>
              <w:t>",</w:t>
            </w:r>
          </w:p>
        </w:tc>
      </w:tr>
      <w:tr w:rsidR="001C1AC5" w:rsidRPr="00165CC3" w14:paraId="1ADC6994" w14:textId="77777777" w:rsidTr="00A726EB">
        <w:tc>
          <w:tcPr>
            <w:tcW w:w="9656" w:type="dxa"/>
            <w:shd w:val="clear" w:color="auto" w:fill="auto"/>
          </w:tcPr>
          <w:p w14:paraId="395206D2" w14:textId="746D589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106.08.22.</w:t>
            </w:r>
            <w:r w:rsidRPr="006003C9">
              <w:rPr>
                <w:rFonts w:hAnsi="細明體" w:cs="細明體"/>
              </w:rPr>
              <w:t>內授營建管字第</w:t>
            </w:r>
            <w:r w:rsidRPr="006003C9">
              <w:rPr>
                <w:rFonts w:hAnsi="細明體" w:cs="細明體"/>
              </w:rPr>
              <w:t>1060813001</w:t>
            </w:r>
            <w:r w:rsidRPr="006003C9">
              <w:rPr>
                <w:rFonts w:hAnsi="細明體" w:cs="細明體"/>
              </w:rPr>
              <w:t>號說明：一、復貴府</w:t>
            </w:r>
            <w:r w:rsidRPr="009242E5">
              <w:rPr>
                <w:rStyle w:val="aa"/>
              </w:rPr>
              <w:t>建築</w:t>
            </w:r>
            <w:r w:rsidRPr="00EF55D8">
              <w:rPr>
                <w:rStyle w:val="aa"/>
              </w:rPr>
              <w:t>管理</w:t>
            </w:r>
            <w:r w:rsidRPr="006003C9">
              <w:rPr>
                <w:rFonts w:hAnsi="細明體" w:cs="細明體"/>
              </w:rPr>
              <w:t>處</w:t>
            </w:r>
            <w:r w:rsidRPr="006003C9">
              <w:rPr>
                <w:rFonts w:hAnsi="細明體" w:cs="細明體"/>
              </w:rPr>
              <w:t>106</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11</w:t>
            </w:r>
            <w:r w:rsidRPr="006003C9">
              <w:rPr>
                <w:rFonts w:hAnsi="細明體" w:cs="細明體"/>
              </w:rPr>
              <w:t>日桃建寓字第</w:t>
            </w:r>
            <w:r w:rsidRPr="006003C9">
              <w:rPr>
                <w:rFonts w:hAnsi="細明體" w:cs="細明體"/>
              </w:rPr>
              <w:t>1060049659</w:t>
            </w:r>
            <w:r w:rsidRPr="006003C9">
              <w:rPr>
                <w:rFonts w:hAnsi="細明體" w:cs="細明體"/>
              </w:rPr>
              <w:t>號函。二、按「利害關係人於</w:t>
            </w:r>
            <w:r w:rsidRPr="00A267DD">
              <w:rPr>
                <w:rStyle w:val="aa"/>
              </w:rPr>
              <w:t>必要</w:t>
            </w:r>
            <w:r w:rsidRPr="006003C9">
              <w:rPr>
                <w:rFonts w:hAnsi="細明體" w:cs="細明體"/>
              </w:rPr>
              <w:t>時，</w:t>
            </w:r>
            <w:r w:rsidRPr="00A267DD">
              <w:rPr>
                <w:rStyle w:val="aa"/>
              </w:rPr>
              <w:t>得</w:t>
            </w:r>
            <w:r w:rsidRPr="006003C9">
              <w:rPr>
                <w:rFonts w:hAnsi="細明體" w:cs="細明體"/>
              </w:rPr>
              <w:t>請求閱覽或影印規約、</w:t>
            </w:r>
            <w:r w:rsidRPr="00A267DD">
              <w:rPr>
                <w:rStyle w:val="aa"/>
              </w:rPr>
              <w:t>公共</w:t>
            </w:r>
            <w:r w:rsidRPr="006003C9">
              <w:rPr>
                <w:rFonts w:hAnsi="細明體" w:cs="細明體"/>
              </w:rPr>
              <w:t>基金餘額、會計憑證、會計帳簿、財務報表、欠繳</w:t>
            </w:r>
            <w:r w:rsidRPr="00A267DD">
              <w:rPr>
                <w:rStyle w:val="aa"/>
              </w:rPr>
              <w:t>公共</w:t>
            </w:r>
            <w:r w:rsidRPr="006003C9">
              <w:rPr>
                <w:rFonts w:hAnsi="細明體" w:cs="細明體"/>
              </w:rPr>
              <w:t>基金與</w:t>
            </w:r>
            <w:r w:rsidRPr="009242E5">
              <w:rPr>
                <w:rStyle w:val="aa"/>
              </w:rPr>
              <w:t>應</w:t>
            </w:r>
            <w:r w:rsidRPr="006003C9">
              <w:rPr>
                <w:rFonts w:hAnsi="細明體" w:cs="細明體"/>
              </w:rPr>
              <w:t>分攤或其他</w:t>
            </w:r>
            <w:r w:rsidRPr="009242E5">
              <w:rPr>
                <w:rStyle w:val="aa"/>
              </w:rPr>
              <w:t>應</w:t>
            </w:r>
            <w:r w:rsidRPr="006003C9">
              <w:rPr>
                <w:rFonts w:hAnsi="細明體" w:cs="細明體"/>
              </w:rPr>
              <w:t>負擔費用情形、</w:t>
            </w:r>
            <w:r w:rsidRPr="00EF55D8">
              <w:rPr>
                <w:rStyle w:val="aa"/>
              </w:rPr>
              <w:t>管理</w:t>
            </w:r>
            <w:r w:rsidRPr="006003C9">
              <w:rPr>
                <w:rFonts w:hAnsi="細明體" w:cs="細明體"/>
              </w:rPr>
              <w:t>委員會會議紀錄及前條會議紀錄，</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w:t>
            </w:r>
            <w:r w:rsidRPr="00A267DD">
              <w:rPr>
                <w:rStyle w:val="aa"/>
              </w:rPr>
              <w:t>不得</w:t>
            </w:r>
            <w:r w:rsidRPr="006003C9">
              <w:rPr>
                <w:rFonts w:hAnsi="細明體" w:cs="細明體"/>
              </w:rPr>
              <w:t>拒絕。」為</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簡稱條例）第</w:t>
            </w:r>
            <w:r w:rsidRPr="006003C9">
              <w:rPr>
                <w:rFonts w:hAnsi="細明體" w:cs="細明體"/>
              </w:rPr>
              <w:t>35</w:t>
            </w:r>
            <w:r w:rsidRPr="006003C9">
              <w:rPr>
                <w:rFonts w:hAnsi="細明體" w:cs="細明體"/>
              </w:rPr>
              <w:t>條所明定，又「所謂利害關係人係指有法律上利害關係之人（參閱民事訴訟法第二章第三節訴訟參加及行政程序法第</w:t>
            </w:r>
            <w:r w:rsidRPr="006003C9">
              <w:rPr>
                <w:rFonts w:hAnsi="細明體" w:cs="細明體"/>
              </w:rPr>
              <w:t>174</w:t>
            </w:r>
            <w:r w:rsidRPr="006003C9">
              <w:rPr>
                <w:rFonts w:hAnsi="細明體" w:cs="細明體"/>
              </w:rPr>
              <w:t>條），條例雖未對利害關係人予以定義，然</w:t>
            </w:r>
            <w:r w:rsidRPr="009242E5">
              <w:rPr>
                <w:rStyle w:val="aa"/>
              </w:rPr>
              <w:t>區分</w:t>
            </w:r>
            <w:r w:rsidRPr="006003C9">
              <w:rPr>
                <w:rFonts w:hAnsi="細明體" w:cs="細明體"/>
              </w:rPr>
              <w:t>所有權人及住戶均</w:t>
            </w:r>
            <w:r w:rsidRPr="00C34A2E">
              <w:rPr>
                <w:rStyle w:val="aa"/>
              </w:rPr>
              <w:t>屬</w:t>
            </w:r>
            <w:r w:rsidRPr="006003C9">
              <w:rPr>
                <w:rFonts w:hAnsi="細明體" w:cs="細明體"/>
              </w:rPr>
              <w:t>之。」為內政部</w:t>
            </w:r>
            <w:r w:rsidRPr="006003C9">
              <w:rPr>
                <w:rFonts w:hAnsi="細明體" w:cs="細明體"/>
              </w:rPr>
              <w:t>93</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11</w:t>
            </w:r>
            <w:r w:rsidRPr="006003C9">
              <w:rPr>
                <w:rFonts w:hAnsi="細明體" w:cs="細明體"/>
              </w:rPr>
              <w:t>日台內營字第</w:t>
            </w:r>
            <w:r w:rsidRPr="006003C9">
              <w:rPr>
                <w:rFonts w:hAnsi="細明體" w:cs="細明體"/>
              </w:rPr>
              <w:t>0930085722</w:t>
            </w:r>
            <w:r w:rsidRPr="006003C9">
              <w:rPr>
                <w:rFonts w:hAnsi="細明體" w:cs="細明體"/>
              </w:rPr>
              <w:t>號函所釋，合先敘明。三、次</w:t>
            </w:r>
            <w:r w:rsidRPr="00C34A2E">
              <w:rPr>
                <w:rStyle w:val="aa"/>
              </w:rPr>
              <w:t>依</w:t>
            </w:r>
            <w:r w:rsidRPr="006003C9">
              <w:rPr>
                <w:rFonts w:hAnsi="細明體" w:cs="細明體"/>
              </w:rPr>
              <w:t>「</w:t>
            </w:r>
            <w:r w:rsidRPr="009242E5">
              <w:rPr>
                <w:rStyle w:val="aa"/>
              </w:rPr>
              <w:t>區分</w:t>
            </w:r>
            <w:r w:rsidRPr="006003C9">
              <w:rPr>
                <w:rFonts w:hAnsi="細明體" w:cs="細明體"/>
              </w:rPr>
              <w:t>所有權人或住戶積欠</w:t>
            </w:r>
            <w:r w:rsidRPr="009242E5">
              <w:rPr>
                <w:rStyle w:val="aa"/>
              </w:rPr>
              <w:t>應</w:t>
            </w:r>
            <w:r w:rsidRPr="006003C9">
              <w:rPr>
                <w:rFonts w:hAnsi="細明體" w:cs="細明體"/>
              </w:rPr>
              <w:t>繳納之</w:t>
            </w:r>
            <w:r w:rsidRPr="00A267DD">
              <w:rPr>
                <w:rStyle w:val="aa"/>
              </w:rPr>
              <w:t>公共</w:t>
            </w:r>
            <w:r w:rsidRPr="006003C9">
              <w:rPr>
                <w:rFonts w:hAnsi="細明體" w:cs="細明體"/>
              </w:rPr>
              <w:t>基金或</w:t>
            </w:r>
            <w:r w:rsidRPr="009242E5">
              <w:rPr>
                <w:rStyle w:val="aa"/>
              </w:rPr>
              <w:t>應</w:t>
            </w:r>
            <w:r w:rsidRPr="006003C9">
              <w:rPr>
                <w:rFonts w:hAnsi="細明體" w:cs="細明體"/>
              </w:rPr>
              <w:t>分擔或其他</w:t>
            </w:r>
            <w:r w:rsidRPr="009242E5">
              <w:rPr>
                <w:rStyle w:val="aa"/>
              </w:rPr>
              <w:t>應</w:t>
            </w:r>
            <w:r w:rsidRPr="006003C9">
              <w:rPr>
                <w:rFonts w:hAnsi="細明體" w:cs="細明體"/>
              </w:rPr>
              <w:t>負擔之費用已</w:t>
            </w:r>
            <w:r w:rsidRPr="002946C5">
              <w:rPr>
                <w:rStyle w:val="aa"/>
              </w:rPr>
              <w:t>逾</w:t>
            </w:r>
            <w:r w:rsidRPr="006003C9">
              <w:rPr>
                <w:rFonts w:hAnsi="細明體" w:cs="細明體"/>
              </w:rPr>
              <w:t>二期或</w:t>
            </w:r>
            <w:r w:rsidRPr="00264D7F">
              <w:rPr>
                <w:rStyle w:val="aa"/>
              </w:rPr>
              <w:t>達</w:t>
            </w:r>
            <w:r w:rsidRPr="006003C9">
              <w:rPr>
                <w:rFonts w:hAnsi="細明體" w:cs="細明體"/>
              </w:rPr>
              <w:t>相當金額，經定相當</w:t>
            </w:r>
            <w:r w:rsidRPr="00860400">
              <w:rPr>
                <w:rStyle w:val="aa"/>
              </w:rPr>
              <w:t>期間</w:t>
            </w:r>
            <w:r w:rsidRPr="006003C9">
              <w:rPr>
                <w:rFonts w:hAnsi="細明體" w:cs="細明體"/>
              </w:rPr>
              <w:t>催告</w:t>
            </w:r>
            <w:r w:rsidRPr="00C34A2E">
              <w:rPr>
                <w:rStyle w:val="aa"/>
              </w:rPr>
              <w:t>仍</w:t>
            </w:r>
            <w:r w:rsidRPr="006003C9">
              <w:rPr>
                <w:rFonts w:hAnsi="細明體" w:cs="細明體"/>
              </w:rPr>
              <w:t>不給付者，</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w:t>
            </w:r>
            <w:r w:rsidRPr="00A267DD">
              <w:rPr>
                <w:rStyle w:val="aa"/>
              </w:rPr>
              <w:t>得</w:t>
            </w:r>
            <w:r w:rsidRPr="006003C9">
              <w:rPr>
                <w:rFonts w:hAnsi="細明體" w:cs="細明體"/>
              </w:rPr>
              <w:t>訴請法院命其給付</w:t>
            </w:r>
            <w:r w:rsidRPr="009242E5">
              <w:rPr>
                <w:rStyle w:val="aa"/>
              </w:rPr>
              <w:t>應</w:t>
            </w:r>
            <w:r w:rsidRPr="006003C9">
              <w:rPr>
                <w:rFonts w:hAnsi="細明體" w:cs="細明體"/>
              </w:rPr>
              <w:t>繳之金額及遲延利息。」、「住戶有下列情形之一者，由</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委員會促請其改善，於三個月內</w:t>
            </w:r>
            <w:r w:rsidRPr="00C34A2E">
              <w:rPr>
                <w:rStyle w:val="aa"/>
              </w:rPr>
              <w:t>仍</w:t>
            </w:r>
            <w:r w:rsidRPr="006003C9">
              <w:rPr>
                <w:rFonts w:hAnsi="細明體" w:cs="細明體"/>
              </w:rPr>
              <w:t>未改善者，</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w:t>
            </w:r>
            <w:r w:rsidRPr="00A267DD">
              <w:rPr>
                <w:rStyle w:val="aa"/>
              </w:rPr>
              <w:t>得</w:t>
            </w:r>
            <w:r w:rsidRPr="00C34A2E">
              <w:rPr>
                <w:rStyle w:val="aa"/>
              </w:rPr>
              <w:t>依</w:t>
            </w:r>
            <w:r w:rsidRPr="009242E5">
              <w:rPr>
                <w:rStyle w:val="aa"/>
              </w:rPr>
              <w:t>區分</w:t>
            </w:r>
            <w:r w:rsidRPr="006003C9">
              <w:rPr>
                <w:rFonts w:hAnsi="細明體" w:cs="細明體"/>
              </w:rPr>
              <w:t>所有權人會議之決議，訴請法院強制其遷</w:t>
            </w:r>
            <w:r w:rsidRPr="00264D7F">
              <w:rPr>
                <w:rStyle w:val="aa"/>
              </w:rPr>
              <w:t>離</w:t>
            </w:r>
            <w:r w:rsidRPr="006003C9">
              <w:rPr>
                <w:rFonts w:hAnsi="細明體" w:cs="細明體"/>
              </w:rPr>
              <w:t>：一、積欠</w:t>
            </w:r>
            <w:r w:rsidRPr="00C34A2E">
              <w:rPr>
                <w:rStyle w:val="aa"/>
              </w:rPr>
              <w:t>依</w:t>
            </w:r>
            <w:r w:rsidRPr="006003C9">
              <w:rPr>
                <w:rFonts w:hAnsi="細明體" w:cs="細明體"/>
              </w:rPr>
              <w:t>本條例</w:t>
            </w:r>
            <w:r w:rsidRPr="00264D7F">
              <w:rPr>
                <w:rStyle w:val="aa"/>
              </w:rPr>
              <w:t>規定</w:t>
            </w:r>
            <w:r w:rsidRPr="009242E5">
              <w:rPr>
                <w:rStyle w:val="aa"/>
              </w:rPr>
              <w:t>應</w:t>
            </w:r>
            <w:r w:rsidRPr="006003C9">
              <w:rPr>
                <w:rFonts w:hAnsi="細明體" w:cs="細明體"/>
              </w:rPr>
              <w:t>分擔之費用，經強制執行後再度積欠金額</w:t>
            </w:r>
            <w:r w:rsidRPr="00264D7F">
              <w:rPr>
                <w:rStyle w:val="aa"/>
              </w:rPr>
              <w:t>達</w:t>
            </w:r>
            <w:r w:rsidRPr="006003C9">
              <w:rPr>
                <w:rFonts w:hAnsi="細明體" w:cs="細明體"/>
              </w:rPr>
              <w:t>其</w:t>
            </w:r>
            <w:r w:rsidRPr="009242E5">
              <w:rPr>
                <w:rStyle w:val="aa"/>
              </w:rPr>
              <w:t>區分</w:t>
            </w:r>
            <w:r w:rsidRPr="006003C9">
              <w:rPr>
                <w:rFonts w:hAnsi="細明體" w:cs="細明體"/>
              </w:rPr>
              <w:t>所有權總價百分之一者。」為</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簡稱條例）第</w:t>
            </w:r>
            <w:r w:rsidRPr="006003C9">
              <w:rPr>
                <w:rFonts w:hAnsi="細明體" w:cs="細明體"/>
              </w:rPr>
              <w:t>21</w:t>
            </w:r>
            <w:r w:rsidRPr="006003C9">
              <w:rPr>
                <w:rFonts w:hAnsi="細明體" w:cs="細明體"/>
              </w:rPr>
              <w:t>條、第</w:t>
            </w:r>
            <w:r w:rsidRPr="006003C9">
              <w:rPr>
                <w:rFonts w:hAnsi="細明體" w:cs="細明體"/>
              </w:rPr>
              <w:t>22</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1</w:t>
            </w:r>
            <w:r w:rsidRPr="006003C9">
              <w:rPr>
                <w:rFonts w:hAnsi="細明體" w:cs="細明體"/>
              </w:rPr>
              <w:t>款所明定，如</w:t>
            </w:r>
            <w:r w:rsidRPr="009242E5">
              <w:rPr>
                <w:rStyle w:val="aa"/>
              </w:rPr>
              <w:t>區分</w:t>
            </w:r>
            <w:r w:rsidRPr="006003C9">
              <w:rPr>
                <w:rFonts w:hAnsi="細明體" w:cs="細明體"/>
              </w:rPr>
              <w:t>所有權人或住戶積欠</w:t>
            </w:r>
            <w:r w:rsidRPr="009242E5">
              <w:rPr>
                <w:rStyle w:val="aa"/>
              </w:rPr>
              <w:t>應</w:t>
            </w:r>
            <w:r w:rsidRPr="006003C9">
              <w:rPr>
                <w:rFonts w:hAnsi="細明體" w:cs="細明體"/>
              </w:rPr>
              <w:t>繳納之</w:t>
            </w:r>
            <w:r w:rsidRPr="00A267DD">
              <w:rPr>
                <w:rStyle w:val="aa"/>
              </w:rPr>
              <w:t>公共</w:t>
            </w:r>
            <w:r w:rsidRPr="006003C9">
              <w:rPr>
                <w:rFonts w:hAnsi="細明體" w:cs="細明體"/>
              </w:rPr>
              <w:t>基金或</w:t>
            </w:r>
            <w:r w:rsidRPr="009242E5">
              <w:rPr>
                <w:rStyle w:val="aa"/>
              </w:rPr>
              <w:t>應</w:t>
            </w:r>
            <w:r w:rsidRPr="006003C9">
              <w:rPr>
                <w:rFonts w:hAnsi="細明體" w:cs="細明體"/>
              </w:rPr>
              <w:t>分擔或其他</w:t>
            </w:r>
            <w:r w:rsidRPr="009242E5">
              <w:rPr>
                <w:rStyle w:val="aa"/>
              </w:rPr>
              <w:t>應</w:t>
            </w:r>
            <w:r w:rsidRPr="006003C9">
              <w:rPr>
                <w:rFonts w:hAnsi="細明體" w:cs="細明體"/>
              </w:rPr>
              <w:t>負擔之費用時，</w:t>
            </w:r>
            <w:r w:rsidRPr="009242E5">
              <w:rPr>
                <w:rStyle w:val="aa"/>
              </w:rPr>
              <w:t>應</w:t>
            </w:r>
            <w:r w:rsidRPr="00C34A2E">
              <w:rPr>
                <w:rStyle w:val="aa"/>
              </w:rPr>
              <w:t>依</w:t>
            </w:r>
            <w:r w:rsidRPr="006003C9">
              <w:rPr>
                <w:rFonts w:hAnsi="細明體" w:cs="細明體"/>
              </w:rPr>
              <w:t>條例第</w:t>
            </w:r>
            <w:r w:rsidRPr="006003C9">
              <w:rPr>
                <w:rFonts w:hAnsi="細明體" w:cs="細明體"/>
              </w:rPr>
              <w:t>21</w:t>
            </w:r>
            <w:r w:rsidRPr="006003C9">
              <w:rPr>
                <w:rFonts w:hAnsi="細明體" w:cs="細明體"/>
              </w:rPr>
              <w:t>條及第</w:t>
            </w:r>
            <w:r w:rsidRPr="006003C9">
              <w:rPr>
                <w:rFonts w:hAnsi="細明體" w:cs="細明體"/>
              </w:rPr>
              <w:t>22</w:t>
            </w:r>
            <w:r w:rsidRPr="006003C9">
              <w:rPr>
                <w:rFonts w:hAnsi="細明體" w:cs="細明體"/>
              </w:rPr>
              <w:t>條</w:t>
            </w:r>
            <w:r w:rsidRPr="00264D7F">
              <w:rPr>
                <w:rStyle w:val="aa"/>
              </w:rPr>
              <w:t>規定辦理</w:t>
            </w:r>
            <w:r w:rsidRPr="006003C9">
              <w:rPr>
                <w:rFonts w:hAnsi="細明體" w:cs="細明體"/>
              </w:rPr>
              <w:t>，故不宜以住戶未繳交</w:t>
            </w:r>
            <w:r w:rsidRPr="00A267DD">
              <w:rPr>
                <w:rStyle w:val="aa"/>
              </w:rPr>
              <w:t>公共</w:t>
            </w:r>
            <w:r w:rsidRPr="006003C9">
              <w:rPr>
                <w:rFonts w:hAnsi="細明體" w:cs="細明體"/>
              </w:rPr>
              <w:t>基金或</w:t>
            </w:r>
            <w:r w:rsidRPr="00EF55D8">
              <w:rPr>
                <w:rStyle w:val="aa"/>
              </w:rPr>
              <w:t>管理</w:t>
            </w:r>
            <w:r w:rsidRPr="006003C9">
              <w:rPr>
                <w:rFonts w:hAnsi="細明體" w:cs="細明體"/>
              </w:rPr>
              <w:t>費或其他負擔之費用為由，剝奪其請求閱覽或影印規約、</w:t>
            </w:r>
            <w:r w:rsidRPr="00A267DD">
              <w:rPr>
                <w:rStyle w:val="aa"/>
              </w:rPr>
              <w:t>公共</w:t>
            </w:r>
            <w:r w:rsidRPr="006003C9">
              <w:rPr>
                <w:rFonts w:hAnsi="細明體" w:cs="細明體"/>
              </w:rPr>
              <w:t>基金餘額、會計憑證、會計帳簿、財務報表、欠繳</w:t>
            </w:r>
            <w:r w:rsidRPr="00A267DD">
              <w:rPr>
                <w:rStyle w:val="aa"/>
              </w:rPr>
              <w:t>公共</w:t>
            </w:r>
            <w:r w:rsidRPr="006003C9">
              <w:rPr>
                <w:rFonts w:hAnsi="細明體" w:cs="細明體"/>
              </w:rPr>
              <w:t>基金與</w:t>
            </w:r>
            <w:r w:rsidRPr="009242E5">
              <w:rPr>
                <w:rStyle w:val="aa"/>
              </w:rPr>
              <w:t>應</w:t>
            </w:r>
            <w:r w:rsidRPr="006003C9">
              <w:rPr>
                <w:rFonts w:hAnsi="細明體" w:cs="細明體"/>
              </w:rPr>
              <w:t>分攤或其他</w:t>
            </w:r>
            <w:r w:rsidRPr="009242E5">
              <w:rPr>
                <w:rStyle w:val="aa"/>
              </w:rPr>
              <w:t>應</w:t>
            </w:r>
            <w:r w:rsidRPr="006003C9">
              <w:rPr>
                <w:rFonts w:hAnsi="細明體" w:cs="細明體"/>
              </w:rPr>
              <w:t>負擔費用情形、</w:t>
            </w:r>
            <w:r w:rsidRPr="00EF55D8">
              <w:rPr>
                <w:rStyle w:val="aa"/>
              </w:rPr>
              <w:t>管理</w:t>
            </w:r>
            <w:r w:rsidRPr="006003C9">
              <w:rPr>
                <w:rFonts w:hAnsi="細明體" w:cs="細明體"/>
              </w:rPr>
              <w:t>委員會會議紀錄及前條會議紀錄之權。四、另有關</w:t>
            </w:r>
            <w:r w:rsidRPr="009242E5">
              <w:rPr>
                <w:rStyle w:val="aa"/>
              </w:rPr>
              <w:t>區分</w:t>
            </w:r>
            <w:r w:rsidRPr="006003C9">
              <w:rPr>
                <w:rFonts w:hAnsi="細明體" w:cs="細明體"/>
              </w:rPr>
              <w:t>所有權人是否</w:t>
            </w:r>
            <w:r w:rsidRPr="00A267DD">
              <w:rPr>
                <w:rStyle w:val="aa"/>
              </w:rPr>
              <w:t>得</w:t>
            </w:r>
            <w:r w:rsidRPr="00C34A2E">
              <w:rPr>
                <w:rStyle w:val="aa"/>
              </w:rPr>
              <w:t>依</w:t>
            </w:r>
            <w:r w:rsidRPr="006003C9">
              <w:rPr>
                <w:rFonts w:hAnsi="細明體" w:cs="細明體"/>
              </w:rPr>
              <w:t>條例第</w:t>
            </w:r>
            <w:r w:rsidRPr="006003C9">
              <w:rPr>
                <w:rFonts w:hAnsi="細明體" w:cs="細明體"/>
              </w:rPr>
              <w:t>35</w:t>
            </w:r>
            <w:r w:rsidRPr="006003C9">
              <w:rPr>
                <w:rFonts w:hAnsi="細明體" w:cs="細明體"/>
              </w:rPr>
              <w:t>條</w:t>
            </w:r>
            <w:r w:rsidRPr="00264D7F">
              <w:rPr>
                <w:rStyle w:val="aa"/>
              </w:rPr>
              <w:t>規定</w:t>
            </w:r>
            <w:r w:rsidRPr="006003C9">
              <w:rPr>
                <w:rFonts w:hAnsi="細明體" w:cs="細明體"/>
              </w:rPr>
              <w:t>向</w:t>
            </w:r>
            <w:r w:rsidRPr="00EF55D8">
              <w:rPr>
                <w:rStyle w:val="aa"/>
              </w:rPr>
              <w:t>管理</w:t>
            </w:r>
            <w:r w:rsidRPr="006003C9">
              <w:rPr>
                <w:rFonts w:hAnsi="細明體" w:cs="細明體"/>
              </w:rPr>
              <w:t>委員會</w:t>
            </w:r>
            <w:r w:rsidRPr="00EF55D8">
              <w:rPr>
                <w:rStyle w:val="aa"/>
              </w:rPr>
              <w:t>申請</w:t>
            </w:r>
            <w:r w:rsidRPr="006003C9">
              <w:rPr>
                <w:rFonts w:hAnsi="細明體" w:cs="細明體"/>
              </w:rPr>
              <w:t>其未成為</w:t>
            </w:r>
            <w:r w:rsidRPr="009242E5">
              <w:rPr>
                <w:rStyle w:val="aa"/>
              </w:rPr>
              <w:t>區分</w:t>
            </w:r>
            <w:r w:rsidRPr="006003C9">
              <w:rPr>
                <w:rFonts w:hAnsi="細明體" w:cs="細明體"/>
              </w:rPr>
              <w:t>所有權人時之相關資料一節，本部營建署</w:t>
            </w:r>
            <w:r w:rsidRPr="006003C9">
              <w:rPr>
                <w:rFonts w:hAnsi="細明體" w:cs="細明體"/>
              </w:rPr>
              <w:t>96</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26</w:t>
            </w:r>
            <w:r w:rsidRPr="006003C9">
              <w:rPr>
                <w:rFonts w:hAnsi="細明體" w:cs="細明體"/>
              </w:rPr>
              <w:t>日營署建管字第</w:t>
            </w:r>
            <w:r w:rsidRPr="006003C9">
              <w:rPr>
                <w:rFonts w:hAnsi="細明體" w:cs="細明體"/>
              </w:rPr>
              <w:t>0960014495</w:t>
            </w:r>
            <w:r w:rsidRPr="006003C9">
              <w:rPr>
                <w:rFonts w:hAnsi="細明體" w:cs="細明體"/>
              </w:rPr>
              <w:t>號函已有明釋。來函所詢事宜，請</w:t>
            </w:r>
            <w:r w:rsidRPr="00C34A2E">
              <w:rPr>
                <w:rStyle w:val="aa"/>
              </w:rPr>
              <w:t>依</w:t>
            </w:r>
            <w:r w:rsidRPr="006003C9">
              <w:rPr>
                <w:rFonts w:hAnsi="細明體" w:cs="細明體"/>
              </w:rPr>
              <w:t>個</w:t>
            </w:r>
            <w:r w:rsidRPr="006003C9">
              <w:rPr>
                <w:rFonts w:hAnsi="細明體" w:cs="細明體"/>
              </w:rPr>
              <w:lastRenderedPageBreak/>
              <w:t>案事實之認定及上述有關</w:t>
            </w:r>
            <w:r w:rsidRPr="00264D7F">
              <w:rPr>
                <w:rStyle w:val="aa"/>
              </w:rPr>
              <w:t>規定</w:t>
            </w:r>
            <w:r w:rsidRPr="006003C9">
              <w:rPr>
                <w:rFonts w:hAnsi="細明體" w:cs="細明體"/>
              </w:rPr>
              <w:t>，本於職權核處。</w:t>
            </w:r>
            <w:r w:rsidRPr="006003C9">
              <w:rPr>
                <w:rFonts w:hAnsi="細明體" w:cs="細明體"/>
              </w:rPr>
              <w:t>“</w:t>
            </w:r>
            <w:r w:rsidR="001C1AC5" w:rsidRPr="006003C9">
              <w:rPr>
                <w:rFonts w:hAnsi="細明體" w:cs="細明體"/>
              </w:rPr>
              <w:t>,</w:t>
            </w:r>
          </w:p>
        </w:tc>
      </w:tr>
      <w:tr w:rsidR="001C1AC5" w:rsidRPr="00165CC3" w14:paraId="4C6202B2" w14:textId="77777777" w:rsidTr="00A726EB">
        <w:tc>
          <w:tcPr>
            <w:tcW w:w="9656" w:type="dxa"/>
            <w:shd w:val="clear" w:color="auto" w:fill="auto"/>
          </w:tcPr>
          <w:p w14:paraId="14CB0A97" w14:textId="153F10DE"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2017-08-22</w:t>
            </w:r>
            <w:r w:rsidRPr="006003C9">
              <w:rPr>
                <w:rFonts w:hAnsi="細明體" w:cs="細明體"/>
              </w:rPr>
              <w:t>“</w:t>
            </w:r>
          </w:p>
        </w:tc>
      </w:tr>
      <w:tr w:rsidR="001C1AC5" w:rsidRPr="00165CC3" w14:paraId="2768F693" w14:textId="77777777" w:rsidTr="00A726EB">
        <w:tc>
          <w:tcPr>
            <w:tcW w:w="9656" w:type="dxa"/>
            <w:shd w:val="clear" w:color="auto" w:fill="auto"/>
          </w:tcPr>
          <w:p w14:paraId="670E3736" w14:textId="29FA6EA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9356CFB" w14:textId="77777777" w:rsidTr="00A726EB">
        <w:tc>
          <w:tcPr>
            <w:tcW w:w="9656" w:type="dxa"/>
            <w:shd w:val="clear" w:color="auto" w:fill="auto"/>
          </w:tcPr>
          <w:p w14:paraId="00C824B9" w14:textId="20C2FE9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4120B89" w14:textId="77777777" w:rsidTr="00A726EB">
        <w:tc>
          <w:tcPr>
            <w:tcW w:w="9656" w:type="dxa"/>
            <w:shd w:val="clear" w:color="auto" w:fill="auto"/>
          </w:tcPr>
          <w:p w14:paraId="31A28D43" w14:textId="54F093D1"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12402C7" w14:textId="77777777" w:rsidTr="00A726EB">
        <w:tc>
          <w:tcPr>
            <w:tcW w:w="9656" w:type="dxa"/>
            <w:shd w:val="clear" w:color="auto" w:fill="auto"/>
          </w:tcPr>
          <w:p w14:paraId="03514DD8" w14:textId="21113087" w:rsidR="001C1AC5" w:rsidRPr="00165CC3" w:rsidRDefault="001C1AC5" w:rsidP="006003C9">
            <w:pPr>
              <w:pStyle w:val="1"/>
              <w:numPr>
                <w:ilvl w:val="0"/>
                <w:numId w:val="1"/>
              </w:numPr>
            </w:pPr>
            <w:r w:rsidRPr="00165CC3">
              <w:rPr>
                <w:rFonts w:cs="細明體"/>
              </w:rPr>
              <w:t>“Title”:“</w:t>
            </w:r>
            <w:r w:rsidRPr="00165CC3">
              <w:rPr>
                <w:rFonts w:hAnsi="細明體" w:cs="細明體"/>
              </w:rPr>
              <w:t>有關規約是否</w:t>
            </w:r>
            <w:r w:rsidR="00A267DD" w:rsidRPr="00A267DD">
              <w:rPr>
                <w:rStyle w:val="aa"/>
              </w:rPr>
              <w:t>得</w:t>
            </w:r>
            <w:r w:rsidRPr="00165CC3">
              <w:rPr>
                <w:rFonts w:hAnsi="細明體" w:cs="細明體"/>
              </w:rPr>
              <w:t>限制獎勵</w:t>
            </w:r>
            <w:r w:rsidR="00860400" w:rsidRPr="00860400">
              <w:rPr>
                <w:rStyle w:val="aa"/>
              </w:rPr>
              <w:t>停車位</w:t>
            </w:r>
            <w:r w:rsidRPr="00165CC3">
              <w:rPr>
                <w:rFonts w:hAnsi="細明體" w:cs="細明體"/>
              </w:rPr>
              <w:t>之</w:t>
            </w:r>
            <w:r w:rsidR="009242E5" w:rsidRPr="009242E5">
              <w:rPr>
                <w:rStyle w:val="aa"/>
              </w:rPr>
              <w:t>區分</w:t>
            </w:r>
            <w:r w:rsidRPr="00165CC3">
              <w:rPr>
                <w:rFonts w:hAnsi="細明體" w:cs="細明體"/>
              </w:rPr>
              <w:t>所有權人禁止</w:t>
            </w:r>
            <w:r w:rsidR="00A267DD" w:rsidRPr="00A267DD">
              <w:rPr>
                <w:rStyle w:val="aa"/>
              </w:rPr>
              <w:t>使用</w:t>
            </w:r>
            <w:r w:rsidRPr="00165CC3">
              <w:rPr>
                <w:rFonts w:hAnsi="細明體" w:cs="細明體"/>
              </w:rPr>
              <w:t>電梯一案。</w:t>
            </w:r>
            <w:r w:rsidRPr="00165CC3">
              <w:rPr>
                <w:rFonts w:hAnsi="細明體" w:cs="細明體"/>
              </w:rPr>
              <w:t>",</w:t>
            </w:r>
          </w:p>
        </w:tc>
      </w:tr>
      <w:tr w:rsidR="001C1AC5" w:rsidRPr="00165CC3" w14:paraId="27C8CFCE" w14:textId="77777777" w:rsidTr="00A726EB">
        <w:tc>
          <w:tcPr>
            <w:tcW w:w="9656" w:type="dxa"/>
            <w:shd w:val="clear" w:color="auto" w:fill="auto"/>
          </w:tcPr>
          <w:p w14:paraId="3D8B65AF" w14:textId="4FBB3FC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106.08.22.</w:t>
            </w:r>
            <w:r w:rsidRPr="006003C9">
              <w:rPr>
                <w:rFonts w:hAnsi="細明體" w:cs="細明體"/>
              </w:rPr>
              <w:t>內授營建管字第</w:t>
            </w:r>
            <w:r w:rsidRPr="006003C9">
              <w:rPr>
                <w:rFonts w:hAnsi="細明體" w:cs="細明體"/>
              </w:rPr>
              <w:t>1060812612</w:t>
            </w:r>
            <w:r w:rsidRPr="006003C9">
              <w:rPr>
                <w:rFonts w:hAnsi="細明體" w:cs="細明體"/>
              </w:rPr>
              <w:t>號函說明：一、復貴府</w:t>
            </w:r>
            <w:r w:rsidRPr="006003C9">
              <w:rPr>
                <w:rFonts w:hAnsi="細明體" w:cs="細明體"/>
              </w:rPr>
              <w:t>106</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4</w:t>
            </w:r>
            <w:r w:rsidRPr="006003C9">
              <w:rPr>
                <w:rFonts w:hAnsi="細明體" w:cs="細明體"/>
              </w:rPr>
              <w:t>日府授都建字第</w:t>
            </w:r>
            <w:r w:rsidRPr="006003C9">
              <w:rPr>
                <w:rFonts w:hAnsi="細明體" w:cs="細明體"/>
              </w:rPr>
              <w:t>10632772900</w:t>
            </w:r>
            <w:r w:rsidRPr="006003C9">
              <w:rPr>
                <w:rFonts w:hAnsi="細明體" w:cs="細明體"/>
              </w:rPr>
              <w:t>號函。二、有關</w:t>
            </w:r>
            <w:r w:rsidRPr="009242E5">
              <w:rPr>
                <w:rStyle w:val="aa"/>
              </w:rPr>
              <w:t>建築物</w:t>
            </w:r>
            <w:r w:rsidRPr="00A267DD">
              <w:rPr>
                <w:rStyle w:val="aa"/>
              </w:rPr>
              <w:t>設置</w:t>
            </w:r>
            <w:r w:rsidRPr="00264D7F">
              <w:rPr>
                <w:rStyle w:val="aa"/>
              </w:rPr>
              <w:t>昇降機</w:t>
            </w:r>
            <w:r w:rsidRPr="006003C9">
              <w:rPr>
                <w:rFonts w:hAnsi="細明體" w:cs="細明體"/>
              </w:rPr>
              <w:t>一節，</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w:t>
            </w:r>
            <w:r w:rsidRPr="002D4974">
              <w:rPr>
                <w:rStyle w:val="aa"/>
              </w:rPr>
              <w:t>以下</w:t>
            </w:r>
            <w:r w:rsidRPr="006003C9">
              <w:rPr>
                <w:rFonts w:hAnsi="細明體" w:cs="細明體"/>
              </w:rPr>
              <w:t>簡稱本編）第</w:t>
            </w:r>
            <w:r w:rsidRPr="006003C9">
              <w:rPr>
                <w:rFonts w:hAnsi="細明體" w:cs="細明體"/>
              </w:rPr>
              <w:t>55</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1</w:t>
            </w:r>
            <w:r w:rsidRPr="006003C9">
              <w:rPr>
                <w:rFonts w:hAnsi="細明體" w:cs="細明體"/>
              </w:rPr>
              <w:t>款、第</w:t>
            </w:r>
            <w:r w:rsidRPr="006003C9">
              <w:rPr>
                <w:rFonts w:hAnsi="細明體" w:cs="細明體"/>
              </w:rPr>
              <w:t>167</w:t>
            </w:r>
            <w:r w:rsidRPr="006003C9">
              <w:rPr>
                <w:rFonts w:hAnsi="細明體" w:cs="細明體"/>
              </w:rPr>
              <w:t>條、第</w:t>
            </w:r>
            <w:r w:rsidRPr="006003C9">
              <w:rPr>
                <w:rFonts w:hAnsi="細明體" w:cs="細明體"/>
              </w:rPr>
              <w:t>167</w:t>
            </w:r>
            <w:r w:rsidRPr="006003C9">
              <w:rPr>
                <w:rFonts w:hAnsi="細明體" w:cs="細明體"/>
              </w:rPr>
              <w:t>條之</w:t>
            </w:r>
            <w:r w:rsidRPr="006003C9">
              <w:rPr>
                <w:rFonts w:hAnsi="細明體" w:cs="細明體"/>
              </w:rPr>
              <w:t>1</w:t>
            </w:r>
            <w:r w:rsidRPr="006003C9">
              <w:rPr>
                <w:rFonts w:hAnsi="細明體" w:cs="細明體"/>
              </w:rPr>
              <w:t>及</w:t>
            </w:r>
            <w:r w:rsidRPr="009242E5">
              <w:rPr>
                <w:rStyle w:val="aa"/>
              </w:rPr>
              <w:t>建築物</w:t>
            </w:r>
            <w:r w:rsidRPr="00A267DD">
              <w:rPr>
                <w:rStyle w:val="aa"/>
              </w:rPr>
              <w:t>無障礙設施</w:t>
            </w:r>
            <w:r w:rsidRPr="00BA2B90">
              <w:rPr>
                <w:rStyle w:val="aa"/>
              </w:rPr>
              <w:t>設計</w:t>
            </w:r>
            <w:r w:rsidRPr="00264D7F">
              <w:rPr>
                <w:rStyle w:val="aa"/>
              </w:rPr>
              <w:t>規範</w:t>
            </w:r>
            <w:r w:rsidRPr="006003C9">
              <w:rPr>
                <w:rFonts w:hAnsi="細明體" w:cs="細明體"/>
              </w:rPr>
              <w:t>第</w:t>
            </w:r>
            <w:r w:rsidRPr="006003C9">
              <w:rPr>
                <w:rFonts w:hAnsi="細明體" w:cs="細明體"/>
              </w:rPr>
              <w:t>2</w:t>
            </w:r>
            <w:r w:rsidRPr="006003C9">
              <w:rPr>
                <w:rFonts w:hAnsi="細明體" w:cs="細明體"/>
              </w:rPr>
              <w:t>章</w:t>
            </w:r>
            <w:r w:rsidRPr="00A267DD">
              <w:rPr>
                <w:rStyle w:val="aa"/>
              </w:rPr>
              <w:t>無障礙</w:t>
            </w:r>
            <w:r w:rsidRPr="002D4974">
              <w:rPr>
                <w:rStyle w:val="aa"/>
              </w:rPr>
              <w:t>通路</w:t>
            </w:r>
            <w:r w:rsidRPr="006003C9">
              <w:rPr>
                <w:rFonts w:hAnsi="細明體" w:cs="細明體"/>
              </w:rPr>
              <w:t>202</w:t>
            </w:r>
            <w:r w:rsidRPr="006003C9">
              <w:rPr>
                <w:rFonts w:hAnsi="細明體" w:cs="細明體"/>
              </w:rPr>
              <w:t>通則</w:t>
            </w:r>
            <w:r w:rsidRPr="006003C9">
              <w:rPr>
                <w:rFonts w:hAnsi="細明體" w:cs="細明體"/>
              </w:rPr>
              <w:t>202.1</w:t>
            </w:r>
            <w:r w:rsidRPr="006003C9">
              <w:rPr>
                <w:rFonts w:hAnsi="細明體" w:cs="細明體"/>
              </w:rPr>
              <w:t>組成等已有明定，</w:t>
            </w:r>
            <w:r w:rsidRPr="009242E5">
              <w:rPr>
                <w:rStyle w:val="aa"/>
              </w:rPr>
              <w:t>應</w:t>
            </w:r>
            <w:r w:rsidRPr="00C34A2E">
              <w:rPr>
                <w:rStyle w:val="aa"/>
              </w:rPr>
              <w:t>依</w:t>
            </w:r>
            <w:r w:rsidRPr="006003C9">
              <w:rPr>
                <w:rFonts w:hAnsi="細明體" w:cs="細明體"/>
              </w:rPr>
              <w:t>上開</w:t>
            </w:r>
            <w:r w:rsidRPr="00264D7F">
              <w:rPr>
                <w:rStyle w:val="aa"/>
              </w:rPr>
              <w:t>規定辦理</w:t>
            </w:r>
            <w:r w:rsidRPr="006003C9">
              <w:rPr>
                <w:rFonts w:hAnsi="細明體" w:cs="細明體"/>
              </w:rPr>
              <w:t>。三、次查本部</w:t>
            </w:r>
            <w:r w:rsidRPr="006003C9">
              <w:rPr>
                <w:rFonts w:hAnsi="細明體" w:cs="細明體"/>
              </w:rPr>
              <w:t>88</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21</w:t>
            </w:r>
            <w:r w:rsidRPr="006003C9">
              <w:rPr>
                <w:rFonts w:hAnsi="細明體" w:cs="細明體"/>
              </w:rPr>
              <w:t>日台</w:t>
            </w:r>
            <w:r w:rsidRPr="006003C9">
              <w:rPr>
                <w:rFonts w:hAnsi="細明體" w:cs="細明體"/>
              </w:rPr>
              <w:t>88</w:t>
            </w:r>
            <w:r w:rsidRPr="006003C9">
              <w:rPr>
                <w:rFonts w:hAnsi="細明體" w:cs="細明體"/>
              </w:rPr>
              <w:t>內營字第</w:t>
            </w:r>
            <w:r w:rsidRPr="006003C9">
              <w:rPr>
                <w:rFonts w:hAnsi="細明體" w:cs="細明體"/>
              </w:rPr>
              <w:t>8873924</w:t>
            </w:r>
            <w:r w:rsidRPr="006003C9">
              <w:rPr>
                <w:rFonts w:hAnsi="細明體" w:cs="細明體"/>
              </w:rPr>
              <w:t>號函、</w:t>
            </w:r>
            <w:r w:rsidRPr="006003C9">
              <w:rPr>
                <w:rFonts w:hAnsi="細明體" w:cs="細明體"/>
              </w:rPr>
              <w:t>94</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28</w:t>
            </w:r>
            <w:r w:rsidRPr="006003C9">
              <w:rPr>
                <w:rFonts w:hAnsi="細明體" w:cs="細明體"/>
              </w:rPr>
              <w:t>日內授營建管字第</w:t>
            </w:r>
            <w:r w:rsidRPr="006003C9">
              <w:rPr>
                <w:rFonts w:hAnsi="細明體" w:cs="細明體"/>
              </w:rPr>
              <w:t>0940084983</w:t>
            </w:r>
            <w:r w:rsidRPr="006003C9">
              <w:rPr>
                <w:rFonts w:hAnsi="細明體" w:cs="細明體"/>
              </w:rPr>
              <w:t>號已分就</w:t>
            </w:r>
            <w:r w:rsidRPr="00264D7F">
              <w:rPr>
                <w:rStyle w:val="aa"/>
              </w:rPr>
              <w:t>昇降機</w:t>
            </w:r>
            <w:r w:rsidRPr="00A267DD">
              <w:rPr>
                <w:rStyle w:val="aa"/>
              </w:rPr>
              <w:t>設置</w:t>
            </w:r>
            <w:r w:rsidRPr="006003C9">
              <w:rPr>
                <w:rFonts w:hAnsi="細明體" w:cs="細明體"/>
              </w:rPr>
              <w:t>刷卡機</w:t>
            </w:r>
            <w:r w:rsidRPr="00657F62">
              <w:rPr>
                <w:rStyle w:val="aa"/>
              </w:rPr>
              <w:t>管制</w:t>
            </w:r>
            <w:r w:rsidRPr="00A267DD">
              <w:rPr>
                <w:rStyle w:val="aa"/>
              </w:rPr>
              <w:t>門</w:t>
            </w:r>
            <w:r w:rsidRPr="006003C9">
              <w:rPr>
                <w:rFonts w:hAnsi="細明體" w:cs="細明體"/>
              </w:rPr>
              <w:t>禁一節明釋在案，合先敘明。又就專有</w:t>
            </w:r>
            <w:r w:rsidRPr="00A267DD">
              <w:rPr>
                <w:rStyle w:val="aa"/>
              </w:rPr>
              <w:t>部分</w:t>
            </w:r>
            <w:r w:rsidRPr="006003C9">
              <w:rPr>
                <w:rFonts w:hAnsi="細明體" w:cs="細明體"/>
              </w:rPr>
              <w:t>、共用</w:t>
            </w:r>
            <w:r w:rsidRPr="00A267DD">
              <w:rPr>
                <w:rStyle w:val="aa"/>
              </w:rPr>
              <w:t>部分</w:t>
            </w:r>
            <w:r w:rsidRPr="006003C9">
              <w:rPr>
                <w:rFonts w:hAnsi="細明體" w:cs="細明體"/>
              </w:rPr>
              <w:t>之定義，按</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簡稱條例）第</w:t>
            </w:r>
            <w:r w:rsidRPr="006003C9">
              <w:rPr>
                <w:rFonts w:hAnsi="細明體" w:cs="細明體"/>
              </w:rPr>
              <w:t>3</w:t>
            </w:r>
            <w:r w:rsidRPr="006003C9">
              <w:rPr>
                <w:rFonts w:hAnsi="細明體" w:cs="細明體"/>
              </w:rPr>
              <w:t>條第</w:t>
            </w:r>
            <w:r w:rsidRPr="006003C9">
              <w:rPr>
                <w:rFonts w:hAnsi="細明體" w:cs="細明體"/>
              </w:rPr>
              <w:t>3</w:t>
            </w:r>
            <w:r w:rsidRPr="006003C9">
              <w:rPr>
                <w:rFonts w:hAnsi="細明體" w:cs="細明體"/>
              </w:rPr>
              <w:t>款、第</w:t>
            </w:r>
            <w:r w:rsidRPr="006003C9">
              <w:rPr>
                <w:rFonts w:hAnsi="細明體" w:cs="細明體"/>
              </w:rPr>
              <w:t>4</w:t>
            </w:r>
            <w:r w:rsidRPr="006003C9">
              <w:rPr>
                <w:rFonts w:hAnsi="細明體" w:cs="細明體"/>
              </w:rPr>
              <w:t>款</w:t>
            </w:r>
            <w:r w:rsidRPr="009242E5">
              <w:rPr>
                <w:rStyle w:val="aa"/>
              </w:rPr>
              <w:t>分別</w:t>
            </w:r>
            <w:r w:rsidRPr="00264D7F">
              <w:rPr>
                <w:rStyle w:val="aa"/>
              </w:rPr>
              <w:t>規定</w:t>
            </w:r>
            <w:r w:rsidRPr="006003C9">
              <w:rPr>
                <w:rFonts w:hAnsi="細明體" w:cs="細明體"/>
              </w:rPr>
              <w:t>：「專有</w:t>
            </w:r>
            <w:r w:rsidRPr="00A267DD">
              <w:rPr>
                <w:rStyle w:val="aa"/>
              </w:rPr>
              <w:t>部分</w:t>
            </w:r>
            <w:r w:rsidRPr="006003C9">
              <w:rPr>
                <w:rFonts w:hAnsi="細明體" w:cs="細明體"/>
              </w:rPr>
              <w:t>：指</w:t>
            </w:r>
            <w:r w:rsidRPr="00860400">
              <w:rPr>
                <w:rStyle w:val="aa"/>
              </w:rPr>
              <w:t>公寓大廈</w:t>
            </w:r>
            <w:r w:rsidRPr="006003C9">
              <w:rPr>
                <w:rFonts w:hAnsi="細明體" w:cs="細明體"/>
              </w:rPr>
              <w:t>之一</w:t>
            </w:r>
            <w:r w:rsidRPr="00A267DD">
              <w:rPr>
                <w:rStyle w:val="aa"/>
              </w:rPr>
              <w:t>部分</w:t>
            </w:r>
            <w:r w:rsidRPr="006003C9">
              <w:rPr>
                <w:rFonts w:hAnsi="細明體" w:cs="細明體"/>
              </w:rPr>
              <w:t>，</w:t>
            </w:r>
            <w:r w:rsidRPr="00A267DD">
              <w:rPr>
                <w:rStyle w:val="aa"/>
              </w:rPr>
              <w:t>具</w:t>
            </w:r>
            <w:r w:rsidRPr="006003C9">
              <w:rPr>
                <w:rFonts w:hAnsi="細明體" w:cs="細明體"/>
              </w:rPr>
              <w:t>有</w:t>
            </w:r>
            <w:r w:rsidRPr="00A267DD">
              <w:rPr>
                <w:rStyle w:val="aa"/>
              </w:rPr>
              <w:t>使用</w:t>
            </w:r>
            <w:r w:rsidRPr="006003C9">
              <w:rPr>
                <w:rFonts w:hAnsi="細明體" w:cs="細明體"/>
              </w:rPr>
              <w:t>上之</w:t>
            </w:r>
            <w:r w:rsidRPr="009242E5">
              <w:rPr>
                <w:rStyle w:val="aa"/>
              </w:rPr>
              <w:t>獨立</w:t>
            </w:r>
            <w:r w:rsidRPr="006003C9">
              <w:rPr>
                <w:rFonts w:hAnsi="細明體" w:cs="細明體"/>
              </w:rPr>
              <w:t>性，且為</w:t>
            </w:r>
            <w:r w:rsidRPr="009242E5">
              <w:rPr>
                <w:rStyle w:val="aa"/>
              </w:rPr>
              <w:t>區分</w:t>
            </w:r>
            <w:r w:rsidRPr="006003C9">
              <w:rPr>
                <w:rFonts w:hAnsi="細明體" w:cs="細明體"/>
              </w:rPr>
              <w:t>所有之標的者。」、「共用</w:t>
            </w:r>
            <w:r w:rsidRPr="00A267DD">
              <w:rPr>
                <w:rStyle w:val="aa"/>
              </w:rPr>
              <w:t>部分</w:t>
            </w:r>
            <w:r w:rsidRPr="006003C9">
              <w:rPr>
                <w:rFonts w:hAnsi="細明體" w:cs="細明體"/>
              </w:rPr>
              <w:t>：指</w:t>
            </w:r>
            <w:r w:rsidRPr="00860400">
              <w:rPr>
                <w:rStyle w:val="aa"/>
              </w:rPr>
              <w:t>公寓大廈</w:t>
            </w:r>
            <w:r w:rsidRPr="006003C9">
              <w:rPr>
                <w:rFonts w:hAnsi="細明體" w:cs="細明體"/>
              </w:rPr>
              <w:t>專有</w:t>
            </w:r>
            <w:r w:rsidRPr="00A267DD">
              <w:rPr>
                <w:rStyle w:val="aa"/>
              </w:rPr>
              <w:t>部分</w:t>
            </w:r>
            <w:r w:rsidRPr="009242E5">
              <w:rPr>
                <w:rStyle w:val="aa"/>
              </w:rPr>
              <w:t>以外</w:t>
            </w:r>
            <w:r w:rsidRPr="006003C9">
              <w:rPr>
                <w:rFonts w:hAnsi="細明體" w:cs="細明體"/>
              </w:rPr>
              <w:t>之其他</w:t>
            </w:r>
            <w:r w:rsidRPr="00A267DD">
              <w:rPr>
                <w:rStyle w:val="aa"/>
              </w:rPr>
              <w:t>部分</w:t>
            </w:r>
            <w:r w:rsidRPr="006003C9">
              <w:rPr>
                <w:rFonts w:hAnsi="細明體" w:cs="細明體"/>
              </w:rPr>
              <w:t>及不</w:t>
            </w:r>
            <w:r w:rsidRPr="00C34A2E">
              <w:rPr>
                <w:rStyle w:val="aa"/>
              </w:rPr>
              <w:t>屬</w:t>
            </w:r>
            <w:r w:rsidRPr="006003C9">
              <w:rPr>
                <w:rFonts w:hAnsi="細明體" w:cs="細明體"/>
              </w:rPr>
              <w:t>專有之</w:t>
            </w:r>
            <w:r w:rsidRPr="004A7748">
              <w:rPr>
                <w:rStyle w:val="aa"/>
              </w:rPr>
              <w:t>附屬</w:t>
            </w:r>
            <w:r w:rsidRPr="009242E5">
              <w:rPr>
                <w:rStyle w:val="aa"/>
              </w:rPr>
              <w:t>建築物</w:t>
            </w:r>
            <w:r w:rsidRPr="006003C9">
              <w:rPr>
                <w:rFonts w:hAnsi="細明體" w:cs="細明體"/>
              </w:rPr>
              <w:t>，而供</w:t>
            </w:r>
            <w:r w:rsidRPr="00860400">
              <w:rPr>
                <w:rStyle w:val="aa"/>
              </w:rPr>
              <w:t>共同</w:t>
            </w:r>
            <w:r w:rsidRPr="00A267DD">
              <w:rPr>
                <w:rStyle w:val="aa"/>
              </w:rPr>
              <w:t>使用</w:t>
            </w:r>
            <w:r w:rsidRPr="006003C9">
              <w:rPr>
                <w:rFonts w:hAnsi="細明體" w:cs="細明體"/>
              </w:rPr>
              <w:t>者。」亦有明定。四、</w:t>
            </w:r>
            <w:r w:rsidRPr="00C34A2E">
              <w:rPr>
                <w:rStyle w:val="aa"/>
              </w:rPr>
              <w:t>依</w:t>
            </w:r>
            <w:r w:rsidRPr="006003C9">
              <w:rPr>
                <w:rFonts w:hAnsi="細明體" w:cs="細明體"/>
              </w:rPr>
              <w:t>「住戶：指</w:t>
            </w:r>
            <w:r w:rsidRPr="00860400">
              <w:rPr>
                <w:rStyle w:val="aa"/>
              </w:rPr>
              <w:t>公寓大廈</w:t>
            </w:r>
            <w:r w:rsidRPr="006003C9">
              <w:rPr>
                <w:rFonts w:hAnsi="細明體" w:cs="細明體"/>
              </w:rPr>
              <w:t>之</w:t>
            </w:r>
            <w:r w:rsidRPr="009242E5">
              <w:rPr>
                <w:rStyle w:val="aa"/>
              </w:rPr>
              <w:t>區分</w:t>
            </w:r>
            <w:r w:rsidRPr="006003C9">
              <w:rPr>
                <w:rFonts w:hAnsi="細明體" w:cs="細明體"/>
              </w:rPr>
              <w:t>所有權人、承租人或其他經</w:t>
            </w:r>
            <w:r w:rsidRPr="009242E5">
              <w:rPr>
                <w:rStyle w:val="aa"/>
              </w:rPr>
              <w:t>區分</w:t>
            </w:r>
            <w:r w:rsidRPr="006003C9">
              <w:rPr>
                <w:rFonts w:hAnsi="細明體" w:cs="細明體"/>
              </w:rPr>
              <w:t>所有權人</w:t>
            </w:r>
            <w:r w:rsidRPr="00BA2B90">
              <w:rPr>
                <w:rStyle w:val="aa"/>
              </w:rPr>
              <w:t>同意</w:t>
            </w:r>
            <w:r w:rsidRPr="006003C9">
              <w:rPr>
                <w:rFonts w:hAnsi="細明體" w:cs="細明體"/>
              </w:rPr>
              <w:t>而為專有</w:t>
            </w:r>
            <w:r w:rsidRPr="00A267DD">
              <w:rPr>
                <w:rStyle w:val="aa"/>
              </w:rPr>
              <w:t>部分</w:t>
            </w:r>
            <w:r w:rsidRPr="006003C9">
              <w:rPr>
                <w:rFonts w:hAnsi="細明體" w:cs="細明體"/>
              </w:rPr>
              <w:t>之</w:t>
            </w:r>
            <w:r w:rsidRPr="00A267DD">
              <w:rPr>
                <w:rStyle w:val="aa"/>
              </w:rPr>
              <w:t>使用</w:t>
            </w:r>
            <w:r w:rsidRPr="006003C9">
              <w:rPr>
                <w:rFonts w:hAnsi="細明體" w:cs="細明體"/>
              </w:rPr>
              <w:t>者或業經取</w:t>
            </w:r>
            <w:r w:rsidRPr="00A267DD">
              <w:rPr>
                <w:rStyle w:val="aa"/>
              </w:rPr>
              <w:t>得停車空間</w:t>
            </w:r>
            <w:r w:rsidRPr="009242E5">
              <w:rPr>
                <w:rStyle w:val="aa"/>
              </w:rPr>
              <w:t>建築物</w:t>
            </w:r>
            <w:r w:rsidRPr="006003C9">
              <w:rPr>
                <w:rFonts w:hAnsi="細明體" w:cs="細明體"/>
              </w:rPr>
              <w:t>所有權者。」、「規約：</w:t>
            </w:r>
            <w:r w:rsidRPr="00860400">
              <w:rPr>
                <w:rStyle w:val="aa"/>
              </w:rPr>
              <w:t>公寓大廈</w:t>
            </w:r>
            <w:r w:rsidRPr="009242E5">
              <w:rPr>
                <w:rStyle w:val="aa"/>
              </w:rPr>
              <w:t>區分</w:t>
            </w:r>
            <w:r w:rsidRPr="006003C9">
              <w:rPr>
                <w:rFonts w:hAnsi="細明體" w:cs="細明體"/>
              </w:rPr>
              <w:t>所有權人為增進</w:t>
            </w:r>
            <w:r w:rsidRPr="00860400">
              <w:rPr>
                <w:rStyle w:val="aa"/>
              </w:rPr>
              <w:t>共同</w:t>
            </w:r>
            <w:r w:rsidRPr="006003C9">
              <w:rPr>
                <w:rFonts w:hAnsi="細明體" w:cs="細明體"/>
              </w:rPr>
              <w:t>利益，確保良好生活環境，經</w:t>
            </w:r>
            <w:r w:rsidRPr="009242E5">
              <w:rPr>
                <w:rStyle w:val="aa"/>
              </w:rPr>
              <w:t>區分</w:t>
            </w:r>
            <w:r w:rsidRPr="006003C9">
              <w:rPr>
                <w:rFonts w:hAnsi="細明體" w:cs="細明體"/>
              </w:rPr>
              <w:t>所有權人會議決議之</w:t>
            </w:r>
            <w:r w:rsidRPr="00860400">
              <w:rPr>
                <w:rStyle w:val="aa"/>
              </w:rPr>
              <w:t>共同</w:t>
            </w:r>
            <w:r w:rsidRPr="006003C9">
              <w:rPr>
                <w:rFonts w:hAnsi="細明體" w:cs="細明體"/>
              </w:rPr>
              <w:t>遵守事項。」、「</w:t>
            </w:r>
            <w:r w:rsidRPr="00860400">
              <w:rPr>
                <w:rStyle w:val="aa"/>
              </w:rPr>
              <w:t>公寓大廈</w:t>
            </w:r>
            <w:r w:rsidRPr="006003C9">
              <w:rPr>
                <w:rFonts w:hAnsi="細明體" w:cs="細明體"/>
              </w:rPr>
              <w:t>共用</w:t>
            </w:r>
            <w:r w:rsidRPr="00A267DD">
              <w:rPr>
                <w:rStyle w:val="aa"/>
              </w:rPr>
              <w:t>部分不得</w:t>
            </w:r>
            <w:r w:rsidRPr="009242E5">
              <w:rPr>
                <w:rStyle w:val="aa"/>
              </w:rPr>
              <w:t>獨立</w:t>
            </w:r>
            <w:r w:rsidRPr="00A267DD">
              <w:rPr>
                <w:rStyle w:val="aa"/>
              </w:rPr>
              <w:t>使用</w:t>
            </w:r>
            <w:r w:rsidRPr="006003C9">
              <w:rPr>
                <w:rFonts w:hAnsi="細明體" w:cs="細明體"/>
              </w:rPr>
              <w:t>供做專有</w:t>
            </w:r>
            <w:r w:rsidRPr="00A267DD">
              <w:rPr>
                <w:rStyle w:val="aa"/>
              </w:rPr>
              <w:t>部分</w:t>
            </w:r>
            <w:r w:rsidRPr="006003C9">
              <w:rPr>
                <w:rFonts w:hAnsi="細明體" w:cs="細明體"/>
              </w:rPr>
              <w:t>。其為下列各款者，並</w:t>
            </w:r>
            <w:r w:rsidRPr="00A267DD">
              <w:rPr>
                <w:rStyle w:val="aa"/>
              </w:rPr>
              <w:t>不得</w:t>
            </w:r>
            <w:r w:rsidRPr="006003C9">
              <w:rPr>
                <w:rFonts w:hAnsi="細明體" w:cs="細明體"/>
              </w:rPr>
              <w:t>為約定專用</w:t>
            </w:r>
            <w:r w:rsidRPr="00A267DD">
              <w:rPr>
                <w:rStyle w:val="aa"/>
              </w:rPr>
              <w:t>部分</w:t>
            </w:r>
            <w:r w:rsidRPr="006003C9">
              <w:rPr>
                <w:rFonts w:hAnsi="細明體" w:cs="細明體"/>
              </w:rPr>
              <w:t>：</w:t>
            </w:r>
            <w:r w:rsidRPr="006003C9">
              <w:rPr>
                <w:rFonts w:hAnsi="細明體" w:cs="細明體"/>
              </w:rPr>
              <w:t>…</w:t>
            </w:r>
            <w:r w:rsidRPr="006003C9">
              <w:rPr>
                <w:rFonts w:hAnsi="細明體" w:cs="細明體"/>
              </w:rPr>
              <w:t>四、約定專用有違法令</w:t>
            </w:r>
            <w:r w:rsidRPr="00A267DD">
              <w:rPr>
                <w:rStyle w:val="aa"/>
              </w:rPr>
              <w:t>使用</w:t>
            </w:r>
            <w:r w:rsidRPr="006003C9">
              <w:rPr>
                <w:rFonts w:hAnsi="細明體" w:cs="細明體"/>
              </w:rPr>
              <w:t>限制之</w:t>
            </w:r>
            <w:r w:rsidRPr="00264D7F">
              <w:rPr>
                <w:rStyle w:val="aa"/>
              </w:rPr>
              <w:t>規定</w:t>
            </w:r>
            <w:r w:rsidRPr="006003C9">
              <w:rPr>
                <w:rFonts w:hAnsi="細明體" w:cs="細明體"/>
              </w:rPr>
              <w:t>者。五、其他有固定</w:t>
            </w:r>
            <w:r w:rsidRPr="00A267DD">
              <w:rPr>
                <w:rStyle w:val="aa"/>
              </w:rPr>
              <w:t>使用</w:t>
            </w:r>
            <w:r w:rsidRPr="006003C9">
              <w:rPr>
                <w:rFonts w:hAnsi="細明體" w:cs="細明體"/>
              </w:rPr>
              <w:t>方法，並</w:t>
            </w:r>
            <w:r w:rsidRPr="00C34A2E">
              <w:rPr>
                <w:rStyle w:val="aa"/>
              </w:rPr>
              <w:t>屬</w:t>
            </w:r>
            <w:r w:rsidRPr="009242E5">
              <w:rPr>
                <w:rStyle w:val="aa"/>
              </w:rPr>
              <w:t>區分</w:t>
            </w:r>
            <w:r w:rsidRPr="006003C9">
              <w:rPr>
                <w:rFonts w:hAnsi="細明體" w:cs="細明體"/>
              </w:rPr>
              <w:t>所有權人生活利用上不可或缺之共用</w:t>
            </w:r>
            <w:r w:rsidRPr="00A267DD">
              <w:rPr>
                <w:rStyle w:val="aa"/>
              </w:rPr>
              <w:t>部分</w:t>
            </w:r>
            <w:r w:rsidRPr="006003C9">
              <w:rPr>
                <w:rFonts w:hAnsi="細明體" w:cs="細明體"/>
              </w:rPr>
              <w:t>。」、「</w:t>
            </w:r>
            <w:r w:rsidRPr="006003C9">
              <w:rPr>
                <w:rFonts w:hAnsi="細明體" w:cs="細明體"/>
              </w:rPr>
              <w:t>…</w:t>
            </w:r>
            <w:r w:rsidRPr="006003C9">
              <w:rPr>
                <w:rFonts w:hAnsi="細明體" w:cs="細明體"/>
              </w:rPr>
              <w:t>住戶對共用</w:t>
            </w:r>
            <w:r w:rsidRPr="00A267DD">
              <w:rPr>
                <w:rStyle w:val="aa"/>
              </w:rPr>
              <w:t>部分</w:t>
            </w:r>
            <w:r w:rsidRPr="006003C9">
              <w:rPr>
                <w:rFonts w:hAnsi="細明體" w:cs="細明體"/>
              </w:rPr>
              <w:t>之</w:t>
            </w:r>
            <w:r w:rsidRPr="00A267DD">
              <w:rPr>
                <w:rStyle w:val="aa"/>
              </w:rPr>
              <w:t>使用</w:t>
            </w:r>
            <w:r w:rsidRPr="009242E5">
              <w:rPr>
                <w:rStyle w:val="aa"/>
              </w:rPr>
              <w:t>應</w:t>
            </w:r>
            <w:r w:rsidRPr="00C34A2E">
              <w:rPr>
                <w:rStyle w:val="aa"/>
              </w:rPr>
              <w:t>依</w:t>
            </w:r>
            <w:r w:rsidRPr="006003C9">
              <w:rPr>
                <w:rFonts w:hAnsi="細明體" w:cs="細明體"/>
              </w:rPr>
              <w:t>其</w:t>
            </w:r>
            <w:r w:rsidRPr="00A267DD">
              <w:rPr>
                <w:rStyle w:val="aa"/>
              </w:rPr>
              <w:t>設置</w:t>
            </w:r>
            <w:r w:rsidRPr="006003C9">
              <w:rPr>
                <w:rFonts w:hAnsi="細明體" w:cs="細明體"/>
              </w:rPr>
              <w:t>目的及通常</w:t>
            </w:r>
            <w:r w:rsidRPr="00A267DD">
              <w:rPr>
                <w:rStyle w:val="aa"/>
              </w:rPr>
              <w:t>使用</w:t>
            </w:r>
            <w:r w:rsidRPr="006003C9">
              <w:rPr>
                <w:rFonts w:hAnsi="細明體" w:cs="細明體"/>
              </w:rPr>
              <w:t>方法為之。但另有約定者從其約定。前二項但書所約定事項，</w:t>
            </w:r>
            <w:r w:rsidRPr="00A267DD">
              <w:rPr>
                <w:rStyle w:val="aa"/>
              </w:rPr>
              <w:t>不得</w:t>
            </w:r>
            <w:r w:rsidRPr="006003C9">
              <w:rPr>
                <w:rFonts w:hAnsi="細明體" w:cs="細明體"/>
              </w:rPr>
              <w:t>違反本條例、區域計畫法、</w:t>
            </w:r>
            <w:r w:rsidRPr="00A267DD">
              <w:rPr>
                <w:rStyle w:val="aa"/>
              </w:rPr>
              <w:t>都市計畫</w:t>
            </w:r>
            <w:r w:rsidRPr="006003C9">
              <w:rPr>
                <w:rFonts w:hAnsi="細明體" w:cs="細明體"/>
              </w:rPr>
              <w:t>法及</w:t>
            </w:r>
            <w:r w:rsidRPr="009242E5">
              <w:rPr>
                <w:rStyle w:val="aa"/>
              </w:rPr>
              <w:t>建築</w:t>
            </w:r>
            <w:r w:rsidRPr="006003C9">
              <w:rPr>
                <w:rFonts w:hAnsi="細明體" w:cs="細明體"/>
              </w:rPr>
              <w:t>法令之</w:t>
            </w:r>
            <w:r w:rsidRPr="00264D7F">
              <w:rPr>
                <w:rStyle w:val="aa"/>
              </w:rPr>
              <w:t>規定</w:t>
            </w:r>
            <w:r w:rsidRPr="006003C9">
              <w:rPr>
                <w:rFonts w:hAnsi="細明體" w:cs="細明體"/>
              </w:rPr>
              <w:t>。</w:t>
            </w:r>
            <w:r w:rsidRPr="006003C9">
              <w:rPr>
                <w:rFonts w:hAnsi="細明體" w:cs="細明體"/>
              </w:rPr>
              <w:t>…</w:t>
            </w:r>
            <w:r w:rsidRPr="006003C9">
              <w:rPr>
                <w:rFonts w:hAnsi="細明體" w:cs="細明體"/>
              </w:rPr>
              <w:t>」、「有關</w:t>
            </w:r>
            <w:r w:rsidRPr="00860400">
              <w:rPr>
                <w:rStyle w:val="aa"/>
              </w:rPr>
              <w:t>公寓大廈</w:t>
            </w:r>
            <w:r w:rsidRPr="006003C9">
              <w:rPr>
                <w:rFonts w:hAnsi="細明體" w:cs="細明體"/>
              </w:rPr>
              <w:t>、</w:t>
            </w:r>
            <w:r w:rsidRPr="00C34A2E">
              <w:rPr>
                <w:rStyle w:val="aa"/>
              </w:rPr>
              <w:t>基地</w:t>
            </w:r>
            <w:r w:rsidRPr="006003C9">
              <w:rPr>
                <w:rFonts w:hAnsi="細明體" w:cs="細明體"/>
              </w:rPr>
              <w:t>或</w:t>
            </w:r>
            <w:r w:rsidRPr="004A7748">
              <w:rPr>
                <w:rStyle w:val="aa"/>
              </w:rPr>
              <w:t>附屬</w:t>
            </w:r>
            <w:r w:rsidRPr="00A267DD">
              <w:rPr>
                <w:rStyle w:val="aa"/>
              </w:rPr>
              <w:t>設施</w:t>
            </w:r>
            <w:r w:rsidRPr="006003C9">
              <w:rPr>
                <w:rFonts w:hAnsi="細明體" w:cs="細明體"/>
              </w:rPr>
              <w:t>之</w:t>
            </w:r>
            <w:r w:rsidRPr="00EF55D8">
              <w:rPr>
                <w:rStyle w:val="aa"/>
              </w:rPr>
              <w:t>管理</w:t>
            </w:r>
            <w:r w:rsidRPr="00A267DD">
              <w:rPr>
                <w:rStyle w:val="aa"/>
              </w:rPr>
              <w:t>使用</w:t>
            </w:r>
            <w:r w:rsidRPr="006003C9">
              <w:rPr>
                <w:rFonts w:hAnsi="細明體" w:cs="細明體"/>
              </w:rPr>
              <w:t>及其他住戶間相互關係，</w:t>
            </w:r>
            <w:r w:rsidRPr="009242E5">
              <w:rPr>
                <w:rStyle w:val="aa"/>
              </w:rPr>
              <w:t>除</w:t>
            </w:r>
            <w:r w:rsidRPr="006003C9">
              <w:rPr>
                <w:rFonts w:hAnsi="細明體" w:cs="細明體"/>
              </w:rPr>
              <w:t>法令另有</w:t>
            </w:r>
            <w:r w:rsidRPr="00264D7F">
              <w:rPr>
                <w:rStyle w:val="aa"/>
              </w:rPr>
              <w:t>規定</w:t>
            </w:r>
            <w:r w:rsidRPr="006003C9">
              <w:rPr>
                <w:rFonts w:hAnsi="細明體" w:cs="細明體"/>
              </w:rPr>
              <w:t>外，</w:t>
            </w:r>
            <w:r w:rsidRPr="00A267DD">
              <w:rPr>
                <w:rStyle w:val="aa"/>
              </w:rPr>
              <w:t>得</w:t>
            </w:r>
            <w:r w:rsidRPr="00C34A2E">
              <w:rPr>
                <w:rStyle w:val="aa"/>
              </w:rPr>
              <w:t>以</w:t>
            </w:r>
            <w:r w:rsidRPr="006003C9">
              <w:rPr>
                <w:rFonts w:hAnsi="細明體" w:cs="細明體"/>
              </w:rPr>
              <w:t>規約定之。規約</w:t>
            </w:r>
            <w:r w:rsidRPr="009242E5">
              <w:rPr>
                <w:rStyle w:val="aa"/>
              </w:rPr>
              <w:t>除應</w:t>
            </w:r>
            <w:r w:rsidRPr="006003C9">
              <w:rPr>
                <w:rFonts w:hAnsi="細明體" w:cs="細明體"/>
              </w:rPr>
              <w:t>載明專有</w:t>
            </w:r>
            <w:r w:rsidRPr="00A267DD">
              <w:rPr>
                <w:rStyle w:val="aa"/>
              </w:rPr>
              <w:t>部分</w:t>
            </w:r>
            <w:r w:rsidRPr="006003C9">
              <w:rPr>
                <w:rFonts w:hAnsi="細明體" w:cs="細明體"/>
              </w:rPr>
              <w:t>及共用</w:t>
            </w:r>
            <w:r w:rsidRPr="00A267DD">
              <w:rPr>
                <w:rStyle w:val="aa"/>
              </w:rPr>
              <w:t>部分範圍外</w:t>
            </w:r>
            <w:r w:rsidRPr="006003C9">
              <w:rPr>
                <w:rFonts w:hAnsi="細明體" w:cs="細明體"/>
              </w:rPr>
              <w:t>，下列各款事項，非經載明於規約者，不生效力：</w:t>
            </w:r>
            <w:r w:rsidRPr="006003C9">
              <w:rPr>
                <w:rFonts w:hAnsi="細明體" w:cs="細明體"/>
              </w:rPr>
              <w:t>…</w:t>
            </w:r>
            <w:r w:rsidRPr="006003C9">
              <w:rPr>
                <w:rFonts w:hAnsi="細明體" w:cs="細明體"/>
              </w:rPr>
              <w:t>二、各</w:t>
            </w:r>
            <w:r w:rsidRPr="009242E5">
              <w:rPr>
                <w:rStyle w:val="aa"/>
              </w:rPr>
              <w:t>區分</w:t>
            </w:r>
            <w:r w:rsidRPr="006003C9">
              <w:rPr>
                <w:rFonts w:hAnsi="細明體" w:cs="細明體"/>
              </w:rPr>
              <w:t>所有權人對</w:t>
            </w:r>
            <w:r w:rsidRPr="009242E5">
              <w:rPr>
                <w:rStyle w:val="aa"/>
              </w:rPr>
              <w:t>建築物</w:t>
            </w:r>
            <w:r w:rsidRPr="006003C9">
              <w:rPr>
                <w:rFonts w:hAnsi="細明體" w:cs="細明體"/>
              </w:rPr>
              <w:t>共用</w:t>
            </w:r>
            <w:r w:rsidRPr="00A267DD">
              <w:rPr>
                <w:rStyle w:val="aa"/>
              </w:rPr>
              <w:t>部分</w:t>
            </w:r>
            <w:r w:rsidRPr="006003C9">
              <w:rPr>
                <w:rFonts w:hAnsi="細明體" w:cs="細明體"/>
              </w:rPr>
              <w:t>及其</w:t>
            </w:r>
            <w:r w:rsidRPr="00C34A2E">
              <w:rPr>
                <w:rStyle w:val="aa"/>
              </w:rPr>
              <w:t>基地</w:t>
            </w:r>
            <w:r w:rsidRPr="006003C9">
              <w:rPr>
                <w:rFonts w:hAnsi="細明體" w:cs="細明體"/>
              </w:rPr>
              <w:t>之</w:t>
            </w:r>
            <w:r w:rsidRPr="00A267DD">
              <w:rPr>
                <w:rStyle w:val="aa"/>
              </w:rPr>
              <w:t>使用</w:t>
            </w:r>
            <w:r w:rsidRPr="006003C9">
              <w:rPr>
                <w:rFonts w:hAnsi="細明體" w:cs="細明體"/>
              </w:rPr>
              <w:t>收益權及住戶對共用</w:t>
            </w:r>
            <w:r w:rsidRPr="00A267DD">
              <w:rPr>
                <w:rStyle w:val="aa"/>
              </w:rPr>
              <w:t>部分使用</w:t>
            </w:r>
            <w:r w:rsidRPr="006003C9">
              <w:rPr>
                <w:rFonts w:hAnsi="細明體" w:cs="細明體"/>
              </w:rPr>
              <w:t>之特別約定。」為條例第</w:t>
            </w:r>
            <w:r w:rsidRPr="006003C9">
              <w:rPr>
                <w:rFonts w:hAnsi="細明體" w:cs="細明體"/>
              </w:rPr>
              <w:t>3</w:t>
            </w:r>
            <w:r w:rsidRPr="006003C9">
              <w:rPr>
                <w:rFonts w:hAnsi="細明體" w:cs="細明體"/>
              </w:rPr>
              <w:t>條第</w:t>
            </w:r>
            <w:r w:rsidRPr="006003C9">
              <w:rPr>
                <w:rFonts w:hAnsi="細明體" w:cs="細明體"/>
              </w:rPr>
              <w:t>8</w:t>
            </w:r>
            <w:r w:rsidRPr="006003C9">
              <w:rPr>
                <w:rFonts w:hAnsi="細明體" w:cs="細明體"/>
              </w:rPr>
              <w:t>款、第</w:t>
            </w:r>
            <w:r w:rsidRPr="006003C9">
              <w:rPr>
                <w:rFonts w:hAnsi="細明體" w:cs="細明體"/>
              </w:rPr>
              <w:t>12</w:t>
            </w:r>
            <w:r w:rsidRPr="006003C9">
              <w:rPr>
                <w:rFonts w:hAnsi="細明體" w:cs="細明體"/>
              </w:rPr>
              <w:t>款、第</w:t>
            </w:r>
            <w:r w:rsidRPr="006003C9">
              <w:rPr>
                <w:rFonts w:hAnsi="細明體" w:cs="細明體"/>
              </w:rPr>
              <w:t>7</w:t>
            </w:r>
            <w:r w:rsidRPr="006003C9">
              <w:rPr>
                <w:rFonts w:hAnsi="細明體" w:cs="細明體"/>
              </w:rPr>
              <w:t>條、第</w:t>
            </w:r>
            <w:r w:rsidRPr="006003C9">
              <w:rPr>
                <w:rFonts w:hAnsi="細明體" w:cs="細明體"/>
              </w:rPr>
              <w:t>9</w:t>
            </w:r>
            <w:r w:rsidRPr="006003C9">
              <w:rPr>
                <w:rFonts w:hAnsi="細明體" w:cs="細明體"/>
              </w:rPr>
              <w:t>條、第</w:t>
            </w:r>
            <w:r w:rsidRPr="006003C9">
              <w:rPr>
                <w:rFonts w:hAnsi="細明體" w:cs="細明體"/>
              </w:rPr>
              <w:t>23</w:t>
            </w:r>
            <w:r w:rsidRPr="006003C9">
              <w:rPr>
                <w:rFonts w:hAnsi="細明體" w:cs="細明體"/>
              </w:rPr>
              <w:t>條所明定。五、故各</w:t>
            </w:r>
            <w:r w:rsidRPr="009242E5">
              <w:rPr>
                <w:rStyle w:val="aa"/>
              </w:rPr>
              <w:t>區分</w:t>
            </w:r>
            <w:r w:rsidRPr="006003C9">
              <w:rPr>
                <w:rFonts w:hAnsi="細明體" w:cs="細明體"/>
              </w:rPr>
              <w:t>所有權人對</w:t>
            </w:r>
            <w:r w:rsidRPr="009242E5">
              <w:rPr>
                <w:rStyle w:val="aa"/>
              </w:rPr>
              <w:t>建築物</w:t>
            </w:r>
            <w:r w:rsidRPr="006003C9">
              <w:rPr>
                <w:rFonts w:hAnsi="細明體" w:cs="細明體"/>
              </w:rPr>
              <w:t>共用</w:t>
            </w:r>
            <w:r w:rsidRPr="00A267DD">
              <w:rPr>
                <w:rStyle w:val="aa"/>
              </w:rPr>
              <w:t>部分</w:t>
            </w:r>
            <w:r w:rsidRPr="006003C9">
              <w:rPr>
                <w:rFonts w:hAnsi="細明體" w:cs="細明體"/>
              </w:rPr>
              <w:t>及其</w:t>
            </w:r>
            <w:r w:rsidRPr="00C34A2E">
              <w:rPr>
                <w:rStyle w:val="aa"/>
              </w:rPr>
              <w:t>基地</w:t>
            </w:r>
            <w:r w:rsidRPr="006003C9">
              <w:rPr>
                <w:rFonts w:hAnsi="細明體" w:cs="細明體"/>
              </w:rPr>
              <w:t>之</w:t>
            </w:r>
            <w:r w:rsidRPr="00A267DD">
              <w:rPr>
                <w:rStyle w:val="aa"/>
              </w:rPr>
              <w:t>使用</w:t>
            </w:r>
            <w:r w:rsidRPr="006003C9">
              <w:rPr>
                <w:rFonts w:hAnsi="細明體" w:cs="細明體"/>
              </w:rPr>
              <w:t>收益權及住戶對共用</w:t>
            </w:r>
            <w:r w:rsidRPr="00A267DD">
              <w:rPr>
                <w:rStyle w:val="aa"/>
              </w:rPr>
              <w:t>部分使用</w:t>
            </w:r>
            <w:r w:rsidRPr="006003C9">
              <w:rPr>
                <w:rFonts w:hAnsi="細明體" w:cs="細明體"/>
              </w:rPr>
              <w:t>之特別約定，雖</w:t>
            </w:r>
            <w:r w:rsidRPr="00A267DD">
              <w:rPr>
                <w:rStyle w:val="aa"/>
              </w:rPr>
              <w:t>得</w:t>
            </w:r>
            <w:r w:rsidRPr="00C34A2E">
              <w:rPr>
                <w:rStyle w:val="aa"/>
              </w:rPr>
              <w:t>以</w:t>
            </w:r>
            <w:r w:rsidRPr="006003C9">
              <w:rPr>
                <w:rFonts w:hAnsi="細明體" w:cs="細明體"/>
              </w:rPr>
              <w:t>規約定之，惟規約內容</w:t>
            </w:r>
            <w:r w:rsidRPr="00C34A2E">
              <w:rPr>
                <w:rStyle w:val="aa"/>
              </w:rPr>
              <w:t>仍</w:t>
            </w:r>
            <w:r w:rsidRPr="00A267DD">
              <w:rPr>
                <w:rStyle w:val="aa"/>
              </w:rPr>
              <w:t>不得</w:t>
            </w:r>
            <w:r w:rsidRPr="006003C9">
              <w:rPr>
                <w:rFonts w:hAnsi="細明體" w:cs="細明體"/>
              </w:rPr>
              <w:t>違反條例</w:t>
            </w:r>
            <w:r w:rsidRPr="00264D7F">
              <w:rPr>
                <w:rStyle w:val="aa"/>
              </w:rPr>
              <w:t>規定</w:t>
            </w:r>
            <w:r w:rsidRPr="006003C9">
              <w:rPr>
                <w:rFonts w:hAnsi="細明體" w:cs="細明體"/>
              </w:rPr>
              <w:t>。</w:t>
            </w:r>
            <w:r w:rsidRPr="00264D7F">
              <w:rPr>
                <w:rStyle w:val="aa"/>
              </w:rPr>
              <w:t>昇降機</w:t>
            </w:r>
            <w:r w:rsidRPr="006003C9">
              <w:rPr>
                <w:rFonts w:hAnsi="細明體" w:cs="細明體"/>
              </w:rPr>
              <w:t>係</w:t>
            </w:r>
            <w:r w:rsidRPr="002D4974">
              <w:rPr>
                <w:rStyle w:val="aa"/>
              </w:rPr>
              <w:t>通</w:t>
            </w:r>
            <w:r w:rsidRPr="00264D7F">
              <w:rPr>
                <w:rStyle w:val="aa"/>
              </w:rPr>
              <w:t>達</w:t>
            </w:r>
            <w:r w:rsidRPr="006003C9">
              <w:rPr>
                <w:rFonts w:hAnsi="細明體" w:cs="細明體"/>
              </w:rPr>
              <w:t>各</w:t>
            </w:r>
            <w:r w:rsidRPr="00C34A2E">
              <w:rPr>
                <w:rStyle w:val="aa"/>
              </w:rPr>
              <w:t>樓層</w:t>
            </w:r>
            <w:r w:rsidRPr="006003C9">
              <w:rPr>
                <w:rFonts w:hAnsi="細明體" w:cs="細明體"/>
              </w:rPr>
              <w:t>且有固定</w:t>
            </w:r>
            <w:r w:rsidRPr="00A267DD">
              <w:rPr>
                <w:rStyle w:val="aa"/>
              </w:rPr>
              <w:t>使用</w:t>
            </w:r>
            <w:r w:rsidRPr="006003C9">
              <w:rPr>
                <w:rFonts w:hAnsi="細明體" w:cs="細明體"/>
              </w:rPr>
              <w:t>方法，並</w:t>
            </w:r>
            <w:r w:rsidRPr="00C34A2E">
              <w:rPr>
                <w:rStyle w:val="aa"/>
              </w:rPr>
              <w:t>屬</w:t>
            </w:r>
            <w:r w:rsidRPr="006003C9">
              <w:rPr>
                <w:rFonts w:hAnsi="細明體" w:cs="細明體"/>
              </w:rPr>
              <w:t>住戶生活利用上不可或缺之共用</w:t>
            </w:r>
            <w:r w:rsidRPr="00A267DD">
              <w:rPr>
                <w:rStyle w:val="aa"/>
              </w:rPr>
              <w:t>部分</w:t>
            </w:r>
            <w:r w:rsidRPr="006003C9">
              <w:rPr>
                <w:rFonts w:hAnsi="細明體" w:cs="細明體"/>
              </w:rPr>
              <w:t>，</w:t>
            </w:r>
            <w:r w:rsidRPr="00A267DD">
              <w:rPr>
                <w:rStyle w:val="aa"/>
              </w:rPr>
              <w:t>自</w:t>
            </w:r>
            <w:r w:rsidRPr="006003C9">
              <w:rPr>
                <w:rFonts w:hAnsi="細明體" w:cs="細明體"/>
              </w:rPr>
              <w:t>不待言。不宜以獎勵</w:t>
            </w:r>
            <w:r w:rsidRPr="00860400">
              <w:rPr>
                <w:rStyle w:val="aa"/>
              </w:rPr>
              <w:t>停車位</w:t>
            </w:r>
            <w:r w:rsidRPr="006003C9">
              <w:rPr>
                <w:rFonts w:hAnsi="細明體" w:cs="細明體"/>
              </w:rPr>
              <w:t>之</w:t>
            </w:r>
            <w:r w:rsidRPr="009242E5">
              <w:rPr>
                <w:rStyle w:val="aa"/>
              </w:rPr>
              <w:t>區分</w:t>
            </w:r>
            <w:r w:rsidRPr="006003C9">
              <w:rPr>
                <w:rFonts w:hAnsi="細明體" w:cs="細明體"/>
              </w:rPr>
              <w:t>所有</w:t>
            </w:r>
            <w:r w:rsidRPr="006003C9">
              <w:rPr>
                <w:rFonts w:hAnsi="細明體" w:cs="細明體"/>
              </w:rPr>
              <w:lastRenderedPageBreak/>
              <w:t>權人為由，剝奪其一般</w:t>
            </w:r>
            <w:r w:rsidRPr="00264D7F">
              <w:rPr>
                <w:rStyle w:val="aa"/>
              </w:rPr>
              <w:t>昇降機</w:t>
            </w:r>
            <w:r w:rsidRPr="006003C9">
              <w:rPr>
                <w:rFonts w:hAnsi="細明體" w:cs="細明體"/>
              </w:rPr>
              <w:t>或</w:t>
            </w:r>
            <w:r w:rsidRPr="00A267DD">
              <w:rPr>
                <w:rStyle w:val="aa"/>
              </w:rPr>
              <w:t>緊急昇降機</w:t>
            </w:r>
            <w:r w:rsidRPr="006003C9">
              <w:rPr>
                <w:rFonts w:hAnsi="細明體" w:cs="細明體"/>
              </w:rPr>
              <w:t>等共用</w:t>
            </w:r>
            <w:r w:rsidRPr="00A267DD">
              <w:rPr>
                <w:rStyle w:val="aa"/>
              </w:rPr>
              <w:t>部分使用</w:t>
            </w:r>
            <w:r w:rsidRPr="006003C9">
              <w:rPr>
                <w:rFonts w:hAnsi="細明體" w:cs="細明體"/>
              </w:rPr>
              <w:t>之權，影響其生活利用上不可或缺之權利。</w:t>
            </w:r>
            <w:r w:rsidRPr="006003C9">
              <w:rPr>
                <w:rFonts w:hAnsi="細明體" w:cs="細明體"/>
              </w:rPr>
              <w:t>“</w:t>
            </w:r>
            <w:r w:rsidR="001C1AC5" w:rsidRPr="006003C9">
              <w:rPr>
                <w:rFonts w:hAnsi="細明體" w:cs="細明體"/>
              </w:rPr>
              <w:t>,</w:t>
            </w:r>
          </w:p>
        </w:tc>
      </w:tr>
      <w:tr w:rsidR="001C1AC5" w:rsidRPr="00165CC3" w14:paraId="625DE57B" w14:textId="77777777" w:rsidTr="00A726EB">
        <w:tc>
          <w:tcPr>
            <w:tcW w:w="9656" w:type="dxa"/>
            <w:shd w:val="clear" w:color="auto" w:fill="auto"/>
          </w:tcPr>
          <w:p w14:paraId="5DD8D485" w14:textId="7DE4F875"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2017-08-22</w:t>
            </w:r>
            <w:r w:rsidRPr="006003C9">
              <w:rPr>
                <w:rFonts w:hAnsi="細明體" w:cs="細明體"/>
              </w:rPr>
              <w:t>“</w:t>
            </w:r>
          </w:p>
        </w:tc>
      </w:tr>
      <w:tr w:rsidR="001C1AC5" w:rsidRPr="00165CC3" w14:paraId="04032F54" w14:textId="77777777" w:rsidTr="00A726EB">
        <w:tc>
          <w:tcPr>
            <w:tcW w:w="9656" w:type="dxa"/>
            <w:shd w:val="clear" w:color="auto" w:fill="auto"/>
          </w:tcPr>
          <w:p w14:paraId="4739807E" w14:textId="27CA575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5686E13" w14:textId="77777777" w:rsidTr="00A726EB">
        <w:tc>
          <w:tcPr>
            <w:tcW w:w="9656" w:type="dxa"/>
            <w:shd w:val="clear" w:color="auto" w:fill="auto"/>
          </w:tcPr>
          <w:p w14:paraId="093B5CEC" w14:textId="6429560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F0A2C5B" w14:textId="77777777" w:rsidTr="00A726EB">
        <w:tc>
          <w:tcPr>
            <w:tcW w:w="9656" w:type="dxa"/>
            <w:shd w:val="clear" w:color="auto" w:fill="auto"/>
          </w:tcPr>
          <w:p w14:paraId="5253AC69" w14:textId="6DCC9441"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BD95165" w14:textId="77777777" w:rsidTr="00A726EB">
        <w:tc>
          <w:tcPr>
            <w:tcW w:w="9656" w:type="dxa"/>
            <w:shd w:val="clear" w:color="auto" w:fill="auto"/>
          </w:tcPr>
          <w:p w14:paraId="745494B1" w14:textId="44F54E48" w:rsidR="001C1AC5" w:rsidRPr="00165CC3" w:rsidRDefault="001C1AC5" w:rsidP="006003C9">
            <w:pPr>
              <w:pStyle w:val="1"/>
              <w:numPr>
                <w:ilvl w:val="0"/>
                <w:numId w:val="1"/>
              </w:numPr>
            </w:pPr>
            <w:r w:rsidRPr="00165CC3">
              <w:rPr>
                <w:rFonts w:cs="細明體"/>
              </w:rPr>
              <w:t>“Title”:“</w:t>
            </w:r>
            <w:r w:rsidRPr="00165CC3">
              <w:rPr>
                <w:rFonts w:hAnsi="細明體" w:cs="細明體"/>
              </w:rPr>
              <w:t>有關埤塘</w:t>
            </w:r>
            <w:r w:rsidR="00A267DD" w:rsidRPr="00A267DD">
              <w:rPr>
                <w:rStyle w:val="aa"/>
              </w:rPr>
              <w:t>設置</w:t>
            </w:r>
            <w:r w:rsidRPr="00165CC3">
              <w:rPr>
                <w:rFonts w:hAnsi="細明體" w:cs="細明體"/>
              </w:rPr>
              <w:t>立樁</w:t>
            </w:r>
            <w:r w:rsidR="00264D7F" w:rsidRPr="00264D7F">
              <w:rPr>
                <w:rStyle w:val="aa"/>
              </w:rPr>
              <w:t>柱</w:t>
            </w:r>
            <w:r w:rsidRPr="00165CC3">
              <w:rPr>
                <w:rFonts w:hAnsi="細明體" w:cs="細明體"/>
              </w:rPr>
              <w:t>太陽</w:t>
            </w:r>
            <w:r w:rsidR="009242E5" w:rsidRPr="009242E5">
              <w:rPr>
                <w:rStyle w:val="aa"/>
              </w:rPr>
              <w:t>能</w:t>
            </w:r>
            <w:r w:rsidR="00A267DD" w:rsidRPr="00A267DD">
              <w:rPr>
                <w:rStyle w:val="aa"/>
              </w:rPr>
              <w:t>設施</w:t>
            </w:r>
            <w:r w:rsidRPr="00165CC3">
              <w:rPr>
                <w:rFonts w:hAnsi="細明體" w:cs="細明體"/>
              </w:rPr>
              <w:t>是否</w:t>
            </w:r>
            <w:r w:rsidR="00257C45" w:rsidRPr="00257C45">
              <w:rPr>
                <w:rStyle w:val="aa"/>
              </w:rPr>
              <w:t>需</w:t>
            </w:r>
            <w:r w:rsidR="00EF55D8" w:rsidRPr="00EF55D8">
              <w:rPr>
                <w:rStyle w:val="aa"/>
              </w:rPr>
              <w:t>申請</w:t>
            </w:r>
            <w:r w:rsidRPr="00165CC3">
              <w:rPr>
                <w:rFonts w:hAnsi="細明體" w:cs="細明體"/>
              </w:rPr>
              <w:t>雜項執照</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2C01370C" w14:textId="77777777" w:rsidTr="00A726EB">
        <w:tc>
          <w:tcPr>
            <w:tcW w:w="9656" w:type="dxa"/>
            <w:shd w:val="clear" w:color="auto" w:fill="auto"/>
          </w:tcPr>
          <w:p w14:paraId="0B147CB7" w14:textId="42CE146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106.8.22</w:t>
            </w:r>
            <w:r w:rsidRPr="006003C9">
              <w:rPr>
                <w:rFonts w:hAnsi="細明體" w:cs="細明體"/>
              </w:rPr>
              <w:t>內授營建管字第</w:t>
            </w:r>
            <w:r w:rsidRPr="006003C9">
              <w:rPr>
                <w:rFonts w:hAnsi="細明體" w:cs="細明體"/>
              </w:rPr>
              <w:t>1060812597</w:t>
            </w:r>
            <w:r w:rsidRPr="006003C9">
              <w:rPr>
                <w:rFonts w:hAnsi="細明體" w:cs="細明體"/>
              </w:rPr>
              <w:t>號函說明：一、</w:t>
            </w:r>
            <w:r w:rsidRPr="00C34A2E">
              <w:rPr>
                <w:rStyle w:val="aa"/>
              </w:rPr>
              <w:t>依</w:t>
            </w:r>
            <w:r w:rsidRPr="006003C9">
              <w:rPr>
                <w:rFonts w:hAnsi="細明體" w:cs="細明體"/>
              </w:rPr>
              <w:t>據經濟部水利署</w:t>
            </w:r>
            <w:r w:rsidRPr="006003C9">
              <w:rPr>
                <w:rFonts w:hAnsi="細明體" w:cs="細明體"/>
              </w:rPr>
              <w:t>106</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19</w:t>
            </w:r>
            <w:r w:rsidRPr="006003C9">
              <w:rPr>
                <w:rFonts w:hAnsi="細明體" w:cs="細明體"/>
              </w:rPr>
              <w:t>日經水源字第</w:t>
            </w:r>
            <w:r w:rsidRPr="006003C9">
              <w:rPr>
                <w:rFonts w:hAnsi="細明體" w:cs="細明體"/>
              </w:rPr>
              <w:t>10653155410</w:t>
            </w:r>
            <w:r w:rsidRPr="006003C9">
              <w:rPr>
                <w:rFonts w:hAnsi="細明體" w:cs="細明體"/>
              </w:rPr>
              <w:t>號函、經濟部</w:t>
            </w:r>
            <w:r w:rsidRPr="009242E5">
              <w:rPr>
                <w:rStyle w:val="aa"/>
              </w:rPr>
              <w:t>能</w:t>
            </w:r>
            <w:r w:rsidRPr="006003C9">
              <w:rPr>
                <w:rFonts w:hAnsi="細明體" w:cs="細明體"/>
              </w:rPr>
              <w:t>源局</w:t>
            </w:r>
            <w:r w:rsidRPr="006003C9">
              <w:rPr>
                <w:rFonts w:hAnsi="細明體" w:cs="細明體"/>
              </w:rPr>
              <w:t>106</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14</w:t>
            </w:r>
            <w:r w:rsidRPr="006003C9">
              <w:rPr>
                <w:rFonts w:hAnsi="細明體" w:cs="細明體"/>
              </w:rPr>
              <w:t>日</w:t>
            </w:r>
            <w:r w:rsidRPr="009242E5">
              <w:rPr>
                <w:rStyle w:val="aa"/>
              </w:rPr>
              <w:t>能</w:t>
            </w:r>
            <w:r w:rsidRPr="006003C9">
              <w:rPr>
                <w:rFonts w:hAnsi="細明體" w:cs="細明體"/>
              </w:rPr>
              <w:t>技字第</w:t>
            </w:r>
            <w:r w:rsidRPr="006003C9">
              <w:rPr>
                <w:rFonts w:hAnsi="細明體" w:cs="細明體"/>
              </w:rPr>
              <w:t>10600123390</w:t>
            </w:r>
            <w:r w:rsidRPr="006003C9">
              <w:rPr>
                <w:rFonts w:hAnsi="細明體" w:cs="細明體"/>
              </w:rPr>
              <w:t>號函副本及行政院農業委員會</w:t>
            </w:r>
            <w:r w:rsidRPr="006003C9">
              <w:rPr>
                <w:rFonts w:hAnsi="細明體" w:cs="細明體"/>
              </w:rPr>
              <w:t>106</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13</w:t>
            </w:r>
            <w:r w:rsidRPr="006003C9">
              <w:rPr>
                <w:rFonts w:hAnsi="細明體" w:cs="細明體"/>
              </w:rPr>
              <w:t>日農水字第</w:t>
            </w:r>
            <w:r w:rsidRPr="006003C9">
              <w:rPr>
                <w:rFonts w:hAnsi="細明體" w:cs="細明體"/>
              </w:rPr>
              <w:t>1060715526</w:t>
            </w:r>
            <w:r w:rsidRPr="006003C9">
              <w:rPr>
                <w:rFonts w:hAnsi="細明體" w:cs="細明體"/>
              </w:rPr>
              <w:t>號函</w:t>
            </w:r>
            <w:r w:rsidRPr="00264D7F">
              <w:rPr>
                <w:rStyle w:val="aa"/>
              </w:rPr>
              <w:t>辦理</w:t>
            </w:r>
            <w:r w:rsidRPr="006003C9">
              <w:rPr>
                <w:rFonts w:hAnsi="細明體" w:cs="細明體"/>
              </w:rPr>
              <w:t>。二、查埤塘係</w:t>
            </w:r>
            <w:r w:rsidRPr="00C34A2E">
              <w:rPr>
                <w:rStyle w:val="aa"/>
              </w:rPr>
              <w:t>屬</w:t>
            </w:r>
            <w:r w:rsidRPr="006003C9">
              <w:rPr>
                <w:rFonts w:hAnsi="細明體" w:cs="細明體"/>
              </w:rPr>
              <w:t>水利法第</w:t>
            </w:r>
            <w:r w:rsidRPr="006003C9">
              <w:rPr>
                <w:rFonts w:hAnsi="細明體" w:cs="細明體"/>
              </w:rPr>
              <w:t>63</w:t>
            </w:r>
            <w:r w:rsidRPr="006003C9">
              <w:rPr>
                <w:rFonts w:hAnsi="細明體" w:cs="細明體"/>
              </w:rPr>
              <w:t>條之</w:t>
            </w:r>
            <w:r w:rsidRPr="006003C9">
              <w:rPr>
                <w:rFonts w:hAnsi="細明體" w:cs="細明體"/>
              </w:rPr>
              <w:t>3</w:t>
            </w:r>
            <w:r w:rsidRPr="006003C9">
              <w:rPr>
                <w:rFonts w:hAnsi="細明體" w:cs="細明體"/>
              </w:rPr>
              <w:t>所稱之灌溉事業</w:t>
            </w:r>
            <w:r w:rsidRPr="00A267DD">
              <w:rPr>
                <w:rStyle w:val="aa"/>
              </w:rPr>
              <w:t>設施</w:t>
            </w:r>
            <w:r w:rsidRPr="006003C9">
              <w:rPr>
                <w:rFonts w:hAnsi="細明體" w:cs="細明體"/>
              </w:rPr>
              <w:t>，</w:t>
            </w:r>
            <w:r w:rsidRPr="00C34A2E">
              <w:rPr>
                <w:rStyle w:val="aa"/>
              </w:rPr>
              <w:t>非屬</w:t>
            </w:r>
            <w:r w:rsidRPr="009242E5">
              <w:rPr>
                <w:rStyle w:val="aa"/>
              </w:rPr>
              <w:t>建築</w:t>
            </w:r>
            <w:r w:rsidRPr="006003C9">
              <w:rPr>
                <w:rFonts w:hAnsi="細明體" w:cs="細明體"/>
              </w:rPr>
              <w:t>法所稱之</w:t>
            </w:r>
            <w:r w:rsidRPr="009242E5">
              <w:rPr>
                <w:rStyle w:val="aa"/>
              </w:rPr>
              <w:t>建築基地</w:t>
            </w:r>
            <w:r w:rsidRPr="006003C9">
              <w:rPr>
                <w:rFonts w:hAnsi="細明體" w:cs="細明體"/>
              </w:rPr>
              <w:t>或</w:t>
            </w:r>
            <w:r w:rsidRPr="009242E5">
              <w:rPr>
                <w:rStyle w:val="aa"/>
              </w:rPr>
              <w:t>建築物</w:t>
            </w:r>
            <w:r w:rsidRPr="006003C9">
              <w:rPr>
                <w:rFonts w:hAnsi="細明體" w:cs="細明體"/>
              </w:rPr>
              <w:t>，尚</w:t>
            </w:r>
            <w:r w:rsidRPr="00C34A2E">
              <w:rPr>
                <w:rStyle w:val="aa"/>
              </w:rPr>
              <w:t>無</w:t>
            </w:r>
            <w:r w:rsidRPr="009242E5">
              <w:rPr>
                <w:rStyle w:val="aa"/>
              </w:rPr>
              <w:t>建築</w:t>
            </w:r>
            <w:r w:rsidRPr="006003C9">
              <w:rPr>
                <w:rFonts w:hAnsi="細明體" w:cs="細明體"/>
              </w:rPr>
              <w:t>法之</w:t>
            </w:r>
            <w:r w:rsidRPr="00A267DD">
              <w:rPr>
                <w:rStyle w:val="aa"/>
              </w:rPr>
              <w:t>適用</w:t>
            </w:r>
            <w:r w:rsidRPr="006003C9">
              <w:rPr>
                <w:rFonts w:hAnsi="細明體" w:cs="細明體"/>
              </w:rPr>
              <w:t>，其水域上方</w:t>
            </w:r>
            <w:r w:rsidRPr="00A267DD">
              <w:rPr>
                <w:rStyle w:val="aa"/>
              </w:rPr>
              <w:t>設置</w:t>
            </w:r>
            <w:r w:rsidRPr="006003C9">
              <w:rPr>
                <w:rFonts w:hAnsi="細明體" w:cs="細明體"/>
              </w:rPr>
              <w:t>立樁</w:t>
            </w:r>
            <w:r w:rsidRPr="00264D7F">
              <w:rPr>
                <w:rStyle w:val="aa"/>
              </w:rPr>
              <w:t>柱</w:t>
            </w:r>
            <w:r w:rsidRPr="006003C9">
              <w:rPr>
                <w:rFonts w:hAnsi="細明體" w:cs="細明體"/>
              </w:rPr>
              <w:t>式太陽</w:t>
            </w:r>
            <w:r w:rsidRPr="009242E5">
              <w:rPr>
                <w:rStyle w:val="aa"/>
              </w:rPr>
              <w:t>能</w:t>
            </w:r>
            <w:r w:rsidRPr="00A267DD">
              <w:rPr>
                <w:rStyle w:val="aa"/>
              </w:rPr>
              <w:t>設施</w:t>
            </w:r>
            <w:r w:rsidRPr="006003C9">
              <w:rPr>
                <w:rFonts w:hAnsi="細明體" w:cs="細明體"/>
              </w:rPr>
              <w:t>，</w:t>
            </w:r>
            <w:r w:rsidRPr="009242E5">
              <w:rPr>
                <w:rStyle w:val="aa"/>
              </w:rPr>
              <w:t>應</w:t>
            </w:r>
            <w:r w:rsidRPr="00257C45">
              <w:rPr>
                <w:rStyle w:val="aa"/>
              </w:rPr>
              <w:t>符合</w:t>
            </w:r>
            <w:r w:rsidRPr="006003C9">
              <w:rPr>
                <w:rFonts w:hAnsi="細明體" w:cs="細明體"/>
              </w:rPr>
              <w:t>水利法相關</w:t>
            </w:r>
            <w:r w:rsidRPr="00264D7F">
              <w:rPr>
                <w:rStyle w:val="aa"/>
              </w:rPr>
              <w:t>規定</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15B4290F" w14:textId="77777777" w:rsidTr="00A726EB">
        <w:tc>
          <w:tcPr>
            <w:tcW w:w="9656" w:type="dxa"/>
            <w:shd w:val="clear" w:color="auto" w:fill="auto"/>
          </w:tcPr>
          <w:p w14:paraId="45A99489" w14:textId="2583B95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2017-08-22</w:t>
            </w:r>
            <w:r w:rsidRPr="006003C9">
              <w:rPr>
                <w:rFonts w:hAnsi="細明體" w:cs="細明體"/>
              </w:rPr>
              <w:t>“</w:t>
            </w:r>
          </w:p>
        </w:tc>
      </w:tr>
      <w:tr w:rsidR="001C1AC5" w:rsidRPr="00165CC3" w14:paraId="4C154754" w14:textId="77777777" w:rsidTr="00A726EB">
        <w:tc>
          <w:tcPr>
            <w:tcW w:w="9656" w:type="dxa"/>
            <w:shd w:val="clear" w:color="auto" w:fill="auto"/>
          </w:tcPr>
          <w:p w14:paraId="3B97DD65" w14:textId="442B270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5EF7A08" w14:textId="77777777" w:rsidTr="00A726EB">
        <w:tc>
          <w:tcPr>
            <w:tcW w:w="9656" w:type="dxa"/>
            <w:shd w:val="clear" w:color="auto" w:fill="auto"/>
          </w:tcPr>
          <w:p w14:paraId="675E40F9" w14:textId="45B6A59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0BFFB96" w14:textId="77777777" w:rsidTr="00A726EB">
        <w:tc>
          <w:tcPr>
            <w:tcW w:w="9656" w:type="dxa"/>
            <w:shd w:val="clear" w:color="auto" w:fill="auto"/>
          </w:tcPr>
          <w:p w14:paraId="6F295C1F" w14:textId="3B7E0B66"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C02361A" w14:textId="77777777" w:rsidTr="00A726EB">
        <w:tc>
          <w:tcPr>
            <w:tcW w:w="9656" w:type="dxa"/>
            <w:shd w:val="clear" w:color="auto" w:fill="auto"/>
          </w:tcPr>
          <w:p w14:paraId="002379BF" w14:textId="03FE4A44"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w:t>
            </w:r>
            <w:r w:rsidRPr="00165CC3">
              <w:rPr>
                <w:rFonts w:hAnsi="細明體" w:cs="細明體"/>
              </w:rPr>
              <w:t>法第</w:t>
            </w:r>
            <w:r w:rsidRPr="00165CC3">
              <w:rPr>
                <w:rFonts w:hAnsi="細明體" w:cs="細明體"/>
              </w:rPr>
              <w:t>30</w:t>
            </w:r>
            <w:r w:rsidRPr="00165CC3">
              <w:rPr>
                <w:rFonts w:hAnsi="細明體" w:cs="細明體"/>
              </w:rPr>
              <w:t>條及</w:t>
            </w:r>
            <w:r w:rsidR="00860400" w:rsidRPr="00860400">
              <w:rPr>
                <w:rStyle w:val="aa"/>
              </w:rPr>
              <w:t>公寓大廈</w:t>
            </w:r>
            <w:r w:rsidR="00EF55D8" w:rsidRPr="00EF55D8">
              <w:rPr>
                <w:rStyle w:val="aa"/>
              </w:rPr>
              <w:t>管理</w:t>
            </w:r>
            <w:r w:rsidRPr="00165CC3">
              <w:rPr>
                <w:rFonts w:hAnsi="細明體" w:cs="細明體"/>
              </w:rPr>
              <w:t>條例第</w:t>
            </w:r>
            <w:r w:rsidRPr="00165CC3">
              <w:rPr>
                <w:rFonts w:hAnsi="細明體" w:cs="細明體"/>
              </w:rPr>
              <w:t>14</w:t>
            </w:r>
            <w:r w:rsidRPr="00165CC3">
              <w:rPr>
                <w:rFonts w:hAnsi="細明體" w:cs="細明體"/>
              </w:rPr>
              <w:t>條法令執行疑義一案，請查照。</w:t>
            </w:r>
            <w:r w:rsidRPr="00165CC3">
              <w:rPr>
                <w:rFonts w:hAnsi="細明體" w:cs="細明體"/>
              </w:rPr>
              <w:t>",</w:t>
            </w:r>
          </w:p>
        </w:tc>
      </w:tr>
      <w:tr w:rsidR="001C1AC5" w:rsidRPr="00165CC3" w14:paraId="2A6028C5" w14:textId="77777777" w:rsidTr="00A726EB">
        <w:tc>
          <w:tcPr>
            <w:tcW w:w="9656" w:type="dxa"/>
            <w:shd w:val="clear" w:color="auto" w:fill="auto"/>
          </w:tcPr>
          <w:p w14:paraId="2BE2799C" w14:textId="705991B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106.08.22.</w:t>
            </w:r>
            <w:r w:rsidRPr="006003C9">
              <w:rPr>
                <w:rFonts w:hAnsi="細明體" w:cs="細明體"/>
              </w:rPr>
              <w:t>台內營字第</w:t>
            </w:r>
            <w:r w:rsidRPr="006003C9">
              <w:rPr>
                <w:rFonts w:hAnsi="細明體" w:cs="細明體"/>
              </w:rPr>
              <w:t>1060812076</w:t>
            </w:r>
            <w:r w:rsidRPr="006003C9">
              <w:rPr>
                <w:rFonts w:hAnsi="細明體" w:cs="細明體"/>
              </w:rPr>
              <w:t>號說明：一、復責府都市發展局</w:t>
            </w:r>
            <w:r w:rsidRPr="006003C9">
              <w:rPr>
                <w:rFonts w:hAnsi="細明體" w:cs="細明體"/>
              </w:rPr>
              <w:t>106</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4</w:t>
            </w:r>
            <w:r w:rsidRPr="006003C9">
              <w:rPr>
                <w:rFonts w:hAnsi="細明體" w:cs="細明體"/>
              </w:rPr>
              <w:t>日北市都建字第</w:t>
            </w:r>
            <w:r w:rsidRPr="006003C9">
              <w:rPr>
                <w:rFonts w:hAnsi="細明體" w:cs="細明體"/>
              </w:rPr>
              <w:t>10637525800</w:t>
            </w:r>
            <w:r w:rsidRPr="006003C9">
              <w:rPr>
                <w:rFonts w:hAnsi="細明體" w:cs="細明體"/>
              </w:rPr>
              <w:t>號函及</w:t>
            </w:r>
            <w:r w:rsidRPr="006003C9">
              <w:rPr>
                <w:rFonts w:hAnsi="細明體" w:cs="細明體"/>
              </w:rPr>
              <w:t>106</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28</w:t>
            </w:r>
            <w:r w:rsidRPr="006003C9">
              <w:rPr>
                <w:rFonts w:hAnsi="細明體" w:cs="細明體"/>
              </w:rPr>
              <w:t>日北市都授建字第</w:t>
            </w:r>
            <w:r w:rsidRPr="006003C9">
              <w:rPr>
                <w:rFonts w:hAnsi="細明體" w:cs="細明體"/>
              </w:rPr>
              <w:t>10636237600</w:t>
            </w:r>
            <w:r w:rsidRPr="006003C9">
              <w:rPr>
                <w:rFonts w:hAnsi="細明體" w:cs="細明體"/>
              </w:rPr>
              <w:t>號函。二、按「</w:t>
            </w:r>
            <w:r w:rsidRPr="00860400">
              <w:rPr>
                <w:rStyle w:val="aa"/>
              </w:rPr>
              <w:t>公寓大廈</w:t>
            </w:r>
            <w:r w:rsidRPr="006003C9">
              <w:rPr>
                <w:rFonts w:hAnsi="細明體" w:cs="細明體"/>
              </w:rPr>
              <w:t>之重建，</w:t>
            </w:r>
            <w:r w:rsidRPr="009242E5">
              <w:rPr>
                <w:rStyle w:val="aa"/>
              </w:rPr>
              <w:t>應</w:t>
            </w:r>
            <w:r w:rsidRPr="006003C9">
              <w:rPr>
                <w:rFonts w:hAnsi="細明體" w:cs="細明體"/>
              </w:rPr>
              <w:t>經全體</w:t>
            </w:r>
            <w:r w:rsidRPr="009242E5">
              <w:rPr>
                <w:rStyle w:val="aa"/>
              </w:rPr>
              <w:t>區分</w:t>
            </w:r>
            <w:r w:rsidRPr="006003C9">
              <w:rPr>
                <w:rFonts w:hAnsi="細明體" w:cs="細明體"/>
              </w:rPr>
              <w:t>所有權人及</w:t>
            </w:r>
            <w:r w:rsidRPr="00C34A2E">
              <w:rPr>
                <w:rStyle w:val="aa"/>
              </w:rPr>
              <w:t>基地</w:t>
            </w:r>
            <w:r w:rsidRPr="006003C9">
              <w:rPr>
                <w:rFonts w:hAnsi="細明體" w:cs="細明體"/>
              </w:rPr>
              <w:t>所有權人、</w:t>
            </w:r>
            <w:r w:rsidRPr="002D4974">
              <w:rPr>
                <w:rStyle w:val="aa"/>
              </w:rPr>
              <w:t>地上</w:t>
            </w:r>
            <w:r w:rsidRPr="006003C9">
              <w:rPr>
                <w:rFonts w:hAnsi="細明體" w:cs="細明體"/>
              </w:rPr>
              <w:t>權人或典權人之</w:t>
            </w:r>
            <w:r w:rsidRPr="00BA2B90">
              <w:rPr>
                <w:rStyle w:val="aa"/>
              </w:rPr>
              <w:t>同意</w:t>
            </w:r>
            <w:r w:rsidRPr="006003C9">
              <w:rPr>
                <w:rFonts w:hAnsi="細明體" w:cs="細明體"/>
              </w:rPr>
              <w:t>。但有下列情形之一者，</w:t>
            </w:r>
            <w:r w:rsidRPr="00264D7F">
              <w:rPr>
                <w:rStyle w:val="aa"/>
              </w:rPr>
              <w:t>不在此限</w:t>
            </w:r>
            <w:r w:rsidRPr="006003C9">
              <w:rPr>
                <w:rFonts w:hAnsi="細明體" w:cs="細明體"/>
              </w:rPr>
              <w:t>:</w:t>
            </w:r>
            <w:r w:rsidRPr="006003C9">
              <w:rPr>
                <w:rFonts w:hAnsi="細明體" w:cs="細明體"/>
              </w:rPr>
              <w:t>一、配合都市更新計畫而實施重建者。二、嚴重毀損、傾頹或朽壞，有危害</w:t>
            </w:r>
            <w:r w:rsidRPr="00A267DD">
              <w:rPr>
                <w:rStyle w:val="aa"/>
              </w:rPr>
              <w:t>公共安全</w:t>
            </w:r>
            <w:r w:rsidRPr="006003C9">
              <w:rPr>
                <w:rFonts w:hAnsi="細明體" w:cs="細明體"/>
              </w:rPr>
              <w:t>之虞者。三、困地震、水災、風災、火災或其他重大事變，肇致危害</w:t>
            </w:r>
            <w:r w:rsidRPr="00A267DD">
              <w:rPr>
                <w:rStyle w:val="aa"/>
              </w:rPr>
              <w:t>公共安全</w:t>
            </w:r>
            <w:r w:rsidRPr="006003C9">
              <w:rPr>
                <w:rFonts w:hAnsi="細明體" w:cs="細明體"/>
              </w:rPr>
              <w:t>者。」為</w:t>
            </w:r>
            <w:r w:rsidRPr="00860400">
              <w:rPr>
                <w:rStyle w:val="aa"/>
              </w:rPr>
              <w:t>公寓大廈</w:t>
            </w:r>
            <w:r w:rsidRPr="00EF55D8">
              <w:rPr>
                <w:rStyle w:val="aa"/>
              </w:rPr>
              <w:t>管理</w:t>
            </w:r>
            <w:r w:rsidRPr="006003C9">
              <w:rPr>
                <w:rFonts w:hAnsi="細明體" w:cs="細明體"/>
              </w:rPr>
              <w:t>條例</w:t>
            </w:r>
            <w:r w:rsidRPr="006003C9">
              <w:rPr>
                <w:rFonts w:hAnsi="細明體" w:cs="細明體"/>
              </w:rPr>
              <w:t>(</w:t>
            </w:r>
            <w:r w:rsidRPr="002D4974">
              <w:rPr>
                <w:rStyle w:val="aa"/>
              </w:rPr>
              <w:t>以下</w:t>
            </w:r>
            <w:r w:rsidRPr="006003C9">
              <w:rPr>
                <w:rFonts w:hAnsi="細明體" w:cs="細明體"/>
              </w:rPr>
              <w:t>簡稱本條例</w:t>
            </w:r>
            <w:r w:rsidRPr="006003C9">
              <w:rPr>
                <w:rFonts w:hAnsi="細明體" w:cs="細明體"/>
              </w:rPr>
              <w:t>)</w:t>
            </w:r>
            <w:r w:rsidRPr="006003C9">
              <w:rPr>
                <w:rFonts w:hAnsi="細明體" w:cs="細明體"/>
              </w:rPr>
              <w:t>第</w:t>
            </w:r>
            <w:r w:rsidRPr="006003C9">
              <w:rPr>
                <w:rFonts w:hAnsi="細明體" w:cs="細明體"/>
              </w:rPr>
              <w:t>13</w:t>
            </w:r>
            <w:r w:rsidRPr="006003C9">
              <w:rPr>
                <w:rFonts w:hAnsi="細明體" w:cs="細明體"/>
              </w:rPr>
              <w:t>條所明定，有關危害</w:t>
            </w:r>
            <w:r w:rsidRPr="00A267DD">
              <w:rPr>
                <w:rStyle w:val="aa"/>
              </w:rPr>
              <w:t>公共安全</w:t>
            </w:r>
            <w:r w:rsidRPr="006003C9">
              <w:rPr>
                <w:rFonts w:hAnsi="細明體" w:cs="細明體"/>
              </w:rPr>
              <w:t>情事一節，</w:t>
            </w:r>
            <w:r w:rsidRPr="00A267DD">
              <w:rPr>
                <w:rStyle w:val="aa"/>
              </w:rPr>
              <w:t>自</w:t>
            </w:r>
            <w:r w:rsidRPr="00C34A2E">
              <w:rPr>
                <w:rStyle w:val="aa"/>
              </w:rPr>
              <w:t>屬</w:t>
            </w:r>
            <w:r w:rsidRPr="006003C9">
              <w:rPr>
                <w:rFonts w:hAnsi="細明體" w:cs="細明體"/>
              </w:rPr>
              <w:t>主管機關</w:t>
            </w:r>
            <w:r w:rsidRPr="00C34A2E">
              <w:rPr>
                <w:rStyle w:val="aa"/>
              </w:rPr>
              <w:t>依</w:t>
            </w:r>
            <w:r w:rsidRPr="006003C9">
              <w:rPr>
                <w:rFonts w:hAnsi="細明體" w:cs="細明體"/>
              </w:rPr>
              <w:t>權貴認定之範疇，毋庸為一致性之剛性</w:t>
            </w:r>
            <w:r w:rsidRPr="00264D7F">
              <w:rPr>
                <w:rStyle w:val="aa"/>
              </w:rPr>
              <w:t>規定</w:t>
            </w:r>
            <w:r w:rsidRPr="006003C9">
              <w:rPr>
                <w:rFonts w:hAnsi="細明體" w:cs="細明體"/>
              </w:rPr>
              <w:t>。三、次</w:t>
            </w:r>
            <w:r w:rsidRPr="00C34A2E">
              <w:rPr>
                <w:rStyle w:val="aa"/>
              </w:rPr>
              <w:t>依</w:t>
            </w:r>
            <w:r w:rsidRPr="006003C9">
              <w:rPr>
                <w:rFonts w:hAnsi="細明體" w:cs="細明體"/>
              </w:rPr>
              <w:t>本條例第</w:t>
            </w:r>
            <w:r w:rsidRPr="006003C9">
              <w:rPr>
                <w:rFonts w:hAnsi="細明體" w:cs="細明體"/>
              </w:rPr>
              <w:t>14</w:t>
            </w:r>
            <w:r w:rsidRPr="006003C9">
              <w:rPr>
                <w:rFonts w:hAnsi="細明體" w:cs="細明體"/>
              </w:rPr>
              <w:t>條第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「公寓大度有前條第</w:t>
            </w:r>
            <w:r w:rsidRPr="006003C9">
              <w:rPr>
                <w:rFonts w:hAnsi="細明體" w:cs="細明體"/>
              </w:rPr>
              <w:t>2</w:t>
            </w:r>
            <w:r w:rsidRPr="006003C9">
              <w:rPr>
                <w:rFonts w:hAnsi="細明體" w:cs="細明體"/>
              </w:rPr>
              <w:t>款或第</w:t>
            </w:r>
            <w:r w:rsidRPr="006003C9">
              <w:rPr>
                <w:rFonts w:hAnsi="細明體" w:cs="細明體"/>
              </w:rPr>
              <w:t>3</w:t>
            </w:r>
            <w:r w:rsidRPr="006003C9">
              <w:rPr>
                <w:rFonts w:hAnsi="細明體" w:cs="細明體"/>
              </w:rPr>
              <w:t>款所定情形之一，經</w:t>
            </w:r>
            <w:r w:rsidRPr="009242E5">
              <w:rPr>
                <w:rStyle w:val="aa"/>
              </w:rPr>
              <w:t>區分</w:t>
            </w:r>
            <w:r w:rsidRPr="006003C9">
              <w:rPr>
                <w:rFonts w:hAnsi="細明體" w:cs="細明體"/>
              </w:rPr>
              <w:t>所有權人會議決議重建時，</w:t>
            </w:r>
            <w:r w:rsidRPr="009242E5">
              <w:rPr>
                <w:rStyle w:val="aa"/>
              </w:rPr>
              <w:t>區分</w:t>
            </w:r>
            <w:r w:rsidRPr="006003C9">
              <w:rPr>
                <w:rFonts w:hAnsi="細明體" w:cs="細明體"/>
              </w:rPr>
              <w:t>所有權人不</w:t>
            </w:r>
            <w:r w:rsidRPr="00BA2B90">
              <w:rPr>
                <w:rStyle w:val="aa"/>
              </w:rPr>
              <w:t>同意</w:t>
            </w:r>
            <w:r w:rsidRPr="006003C9">
              <w:rPr>
                <w:rFonts w:hAnsi="細明體" w:cs="細明體"/>
              </w:rPr>
              <w:t>決議又不出讓</w:t>
            </w:r>
            <w:r w:rsidRPr="009242E5">
              <w:rPr>
                <w:rStyle w:val="aa"/>
              </w:rPr>
              <w:t>區分</w:t>
            </w:r>
            <w:r w:rsidRPr="006003C9">
              <w:rPr>
                <w:rFonts w:hAnsi="細明體" w:cs="細明體"/>
              </w:rPr>
              <w:t>所有權或</w:t>
            </w:r>
            <w:r w:rsidRPr="00BA2B90">
              <w:rPr>
                <w:rStyle w:val="aa"/>
              </w:rPr>
              <w:t>同意</w:t>
            </w:r>
            <w:r w:rsidRPr="006003C9">
              <w:rPr>
                <w:rFonts w:hAnsi="細明體" w:cs="細明體"/>
              </w:rPr>
              <w:t>後不</w:t>
            </w:r>
            <w:r w:rsidRPr="00C34A2E">
              <w:rPr>
                <w:rStyle w:val="aa"/>
              </w:rPr>
              <w:t>依</w:t>
            </w:r>
            <w:r w:rsidRPr="006003C9">
              <w:rPr>
                <w:rFonts w:hAnsi="細明體" w:cs="細明體"/>
              </w:rPr>
              <w:t>決議履行其義務者，</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w:t>
            </w:r>
            <w:r w:rsidRPr="00A267DD">
              <w:rPr>
                <w:rStyle w:val="aa"/>
              </w:rPr>
              <w:t>得</w:t>
            </w:r>
            <w:r w:rsidRPr="006003C9">
              <w:rPr>
                <w:rFonts w:hAnsi="細明體" w:cs="細明體"/>
              </w:rPr>
              <w:t>訴請法院命</w:t>
            </w:r>
            <w:r w:rsidRPr="009242E5">
              <w:rPr>
                <w:rStyle w:val="aa"/>
              </w:rPr>
              <w:t>區分</w:t>
            </w:r>
            <w:r w:rsidRPr="006003C9">
              <w:rPr>
                <w:rFonts w:hAnsi="細明體" w:cs="細明體"/>
              </w:rPr>
              <w:t>所有權人出讓其</w:t>
            </w:r>
            <w:r w:rsidRPr="009242E5">
              <w:rPr>
                <w:rStyle w:val="aa"/>
              </w:rPr>
              <w:t>區分</w:t>
            </w:r>
            <w:r w:rsidRPr="006003C9">
              <w:rPr>
                <w:rFonts w:hAnsi="細明體" w:cs="細明體"/>
              </w:rPr>
              <w:t>所有權及其</w:t>
            </w:r>
            <w:r w:rsidRPr="00C34A2E">
              <w:rPr>
                <w:rStyle w:val="aa"/>
              </w:rPr>
              <w:t>基地</w:t>
            </w:r>
            <w:r w:rsidRPr="006003C9">
              <w:rPr>
                <w:rFonts w:hAnsi="細明體" w:cs="細明體"/>
              </w:rPr>
              <w:t>所有權</w:t>
            </w:r>
            <w:r w:rsidRPr="009242E5">
              <w:rPr>
                <w:rStyle w:val="aa"/>
              </w:rPr>
              <w:t>應</w:t>
            </w:r>
            <w:r w:rsidRPr="006003C9">
              <w:rPr>
                <w:rFonts w:hAnsi="細明體" w:cs="細明體"/>
              </w:rPr>
              <w:t>有</w:t>
            </w:r>
            <w:r w:rsidRPr="00A267DD">
              <w:rPr>
                <w:rStyle w:val="aa"/>
              </w:rPr>
              <w:t>部分</w:t>
            </w:r>
            <w:r w:rsidRPr="006003C9">
              <w:rPr>
                <w:rFonts w:hAnsi="細明體" w:cs="細明體"/>
              </w:rPr>
              <w:t>。」又公寓大度有第</w:t>
            </w:r>
            <w:r w:rsidRPr="006003C9">
              <w:rPr>
                <w:rFonts w:hAnsi="細明體" w:cs="細明體"/>
              </w:rPr>
              <w:t>13</w:t>
            </w:r>
            <w:r w:rsidRPr="006003C9">
              <w:rPr>
                <w:rFonts w:hAnsi="細明體" w:cs="細明體"/>
              </w:rPr>
              <w:t>條第</w:t>
            </w:r>
            <w:r w:rsidRPr="006003C9">
              <w:rPr>
                <w:rFonts w:hAnsi="細明體" w:cs="細明體"/>
              </w:rPr>
              <w:t>2</w:t>
            </w:r>
            <w:r w:rsidRPr="006003C9">
              <w:rPr>
                <w:rFonts w:hAnsi="細明體" w:cs="細明體"/>
              </w:rPr>
              <w:t>款、第</w:t>
            </w:r>
            <w:r w:rsidRPr="006003C9">
              <w:rPr>
                <w:rFonts w:hAnsi="細明體" w:cs="細明體"/>
              </w:rPr>
              <w:t>3</w:t>
            </w:r>
            <w:r w:rsidRPr="006003C9">
              <w:rPr>
                <w:rFonts w:hAnsi="細明體" w:cs="細明體"/>
              </w:rPr>
              <w:t>款所定「嚴重毀損、傾頹或朽壞，有危害</w:t>
            </w:r>
            <w:r w:rsidRPr="00A267DD">
              <w:rPr>
                <w:rStyle w:val="aa"/>
              </w:rPr>
              <w:t>公共安全</w:t>
            </w:r>
            <w:r w:rsidRPr="006003C9">
              <w:rPr>
                <w:rFonts w:hAnsi="細明體" w:cs="細明體"/>
              </w:rPr>
              <w:t>之虞者」、「</w:t>
            </w:r>
            <w:r w:rsidRPr="00C34A2E">
              <w:rPr>
                <w:rStyle w:val="aa"/>
              </w:rPr>
              <w:t>因</w:t>
            </w:r>
            <w:r w:rsidRPr="006003C9">
              <w:rPr>
                <w:rFonts w:hAnsi="細明體" w:cs="細明體"/>
              </w:rPr>
              <w:t>地震、水災、風災、火災或其他重大事變，肇致危害</w:t>
            </w:r>
            <w:r w:rsidRPr="00A267DD">
              <w:rPr>
                <w:rStyle w:val="aa"/>
              </w:rPr>
              <w:t>公共安全</w:t>
            </w:r>
            <w:r w:rsidRPr="006003C9">
              <w:rPr>
                <w:rFonts w:hAnsi="細明體" w:cs="細明體"/>
              </w:rPr>
              <w:t>者」之情形，其</w:t>
            </w:r>
            <w:r w:rsidRPr="009242E5">
              <w:rPr>
                <w:rStyle w:val="aa"/>
              </w:rPr>
              <w:t>區分</w:t>
            </w:r>
            <w:r w:rsidRPr="006003C9">
              <w:rPr>
                <w:rFonts w:hAnsi="細明體" w:cs="細明體"/>
              </w:rPr>
              <w:t>所有權人會議決議庭、</w:t>
            </w:r>
            <w:r w:rsidRPr="00C34A2E">
              <w:rPr>
                <w:rStyle w:val="aa"/>
              </w:rPr>
              <w:t>依</w:t>
            </w:r>
            <w:r w:rsidRPr="006003C9">
              <w:rPr>
                <w:rFonts w:hAnsi="細明體" w:cs="細明體"/>
              </w:rPr>
              <w:t>本條例第</w:t>
            </w:r>
            <w:r w:rsidRPr="006003C9">
              <w:rPr>
                <w:rFonts w:hAnsi="細明體" w:cs="細明體"/>
              </w:rPr>
              <w:t>30</w:t>
            </w:r>
            <w:r w:rsidRPr="006003C9">
              <w:rPr>
                <w:rFonts w:hAnsi="細明體" w:cs="細明體"/>
              </w:rPr>
              <w:t>條至第</w:t>
            </w:r>
            <w:r w:rsidRPr="006003C9">
              <w:rPr>
                <w:rFonts w:hAnsi="細明體" w:cs="細明體"/>
              </w:rPr>
              <w:t>34</w:t>
            </w:r>
            <w:r w:rsidRPr="006003C9">
              <w:rPr>
                <w:rFonts w:hAnsi="細明體" w:cs="細明體"/>
              </w:rPr>
              <w:t>條</w:t>
            </w:r>
            <w:r w:rsidRPr="00264D7F">
              <w:rPr>
                <w:rStyle w:val="aa"/>
              </w:rPr>
              <w:t>規定辦理</w:t>
            </w:r>
            <w:r w:rsidRPr="006003C9">
              <w:rPr>
                <w:rFonts w:hAnsi="細明體" w:cs="細明體"/>
              </w:rPr>
              <w:t>。四、查本部</w:t>
            </w:r>
            <w:r w:rsidRPr="006003C9">
              <w:rPr>
                <w:rFonts w:hAnsi="細明體" w:cs="細明體"/>
              </w:rPr>
              <w:t>87</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7</w:t>
            </w:r>
            <w:r w:rsidRPr="006003C9">
              <w:rPr>
                <w:rFonts w:hAnsi="細明體" w:cs="細明體"/>
              </w:rPr>
              <w:t>日台</w:t>
            </w:r>
            <w:r w:rsidRPr="006003C9">
              <w:rPr>
                <w:rFonts w:hAnsi="細明體" w:cs="細明體"/>
              </w:rPr>
              <w:t>(87)</w:t>
            </w:r>
            <w:r w:rsidRPr="006003C9">
              <w:rPr>
                <w:rFonts w:hAnsi="細明體" w:cs="細明體"/>
              </w:rPr>
              <w:t>內營字第</w:t>
            </w:r>
            <w:r w:rsidRPr="006003C9">
              <w:rPr>
                <w:rFonts w:hAnsi="細明體" w:cs="細明體"/>
              </w:rPr>
              <w:t>8609515</w:t>
            </w:r>
            <w:r w:rsidRPr="006003C9">
              <w:rPr>
                <w:rFonts w:hAnsi="細明體" w:cs="細明體"/>
              </w:rPr>
              <w:t>號函已明釋：</w:t>
            </w:r>
            <w:r w:rsidRPr="006003C9">
              <w:rPr>
                <w:rFonts w:hAnsi="細明體" w:cs="細明體"/>
              </w:rPr>
              <w:lastRenderedPageBreak/>
              <w:t>「</w:t>
            </w:r>
            <w:r w:rsidRPr="006003C9">
              <w:rPr>
                <w:rFonts w:hAnsi="細明體" w:cs="細明體"/>
              </w:rPr>
              <w:t>…</w:t>
            </w:r>
            <w:r w:rsidRPr="006003C9">
              <w:rPr>
                <w:rFonts w:hAnsi="細明體" w:cs="細明體"/>
              </w:rPr>
              <w:t>查該條例對其出讓對象，並</w:t>
            </w:r>
            <w:r w:rsidRPr="00C34A2E">
              <w:rPr>
                <w:rStyle w:val="aa"/>
              </w:rPr>
              <w:t>無</w:t>
            </w:r>
            <w:r w:rsidRPr="006003C9">
              <w:rPr>
                <w:rFonts w:hAnsi="細明體" w:cs="細明體"/>
              </w:rPr>
              <w:t>限制之明文</w:t>
            </w:r>
            <w:r w:rsidRPr="006003C9">
              <w:rPr>
                <w:rFonts w:hAnsi="細明體" w:cs="細明體"/>
              </w:rPr>
              <w:t>…</w:t>
            </w:r>
            <w:r w:rsidRPr="006003C9">
              <w:rPr>
                <w:rFonts w:hAnsi="細明體" w:cs="細明體"/>
              </w:rPr>
              <w:t>」，又「前項之受讓人視為</w:t>
            </w:r>
            <w:r w:rsidRPr="00BA2B90">
              <w:rPr>
                <w:rStyle w:val="aa"/>
              </w:rPr>
              <w:t>同意</w:t>
            </w:r>
            <w:r w:rsidRPr="006003C9">
              <w:rPr>
                <w:rFonts w:hAnsi="細明體" w:cs="細明體"/>
              </w:rPr>
              <w:t>重建。」、「</w:t>
            </w:r>
            <w:r w:rsidRPr="009242E5">
              <w:rPr>
                <w:rStyle w:val="aa"/>
              </w:rPr>
              <w:t>區分</w:t>
            </w:r>
            <w:r w:rsidRPr="006003C9">
              <w:rPr>
                <w:rFonts w:hAnsi="細明體" w:cs="細明體"/>
              </w:rPr>
              <w:t>所有權之繼受人，</w:t>
            </w:r>
            <w:r w:rsidRPr="009242E5">
              <w:rPr>
                <w:rStyle w:val="aa"/>
              </w:rPr>
              <w:t>應</w:t>
            </w:r>
            <w:r w:rsidRPr="006003C9">
              <w:rPr>
                <w:rFonts w:hAnsi="細明體" w:cs="細明體"/>
              </w:rPr>
              <w:t>於繼受前向</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委員會請求閱覽或影印第</w:t>
            </w:r>
            <w:r w:rsidRPr="006003C9">
              <w:rPr>
                <w:rFonts w:hAnsi="細明體" w:cs="細明體"/>
              </w:rPr>
              <w:t>35</w:t>
            </w:r>
            <w:r w:rsidRPr="006003C9">
              <w:rPr>
                <w:rFonts w:hAnsi="細明體" w:cs="細明體"/>
              </w:rPr>
              <w:t>條所定文件，並庭、於繼受後遵守原</w:t>
            </w:r>
            <w:r w:rsidRPr="009242E5">
              <w:rPr>
                <w:rStyle w:val="aa"/>
              </w:rPr>
              <w:t>區分</w:t>
            </w:r>
            <w:r w:rsidRPr="006003C9">
              <w:rPr>
                <w:rFonts w:hAnsi="細明體" w:cs="細明體"/>
              </w:rPr>
              <w:t>所有權人</w:t>
            </w:r>
            <w:r w:rsidRPr="00C34A2E">
              <w:rPr>
                <w:rStyle w:val="aa"/>
              </w:rPr>
              <w:t>依</w:t>
            </w:r>
            <w:r w:rsidRPr="006003C9">
              <w:rPr>
                <w:rFonts w:hAnsi="細明體" w:cs="細明體"/>
              </w:rPr>
              <w:t>本條例或規約所定之一切權利義務事項。」為本條例第</w:t>
            </w:r>
            <w:r w:rsidRPr="006003C9">
              <w:rPr>
                <w:rFonts w:hAnsi="細明體" w:cs="細明體"/>
              </w:rPr>
              <w:t>14</w:t>
            </w:r>
            <w:r w:rsidRPr="006003C9">
              <w:rPr>
                <w:rFonts w:hAnsi="細明體" w:cs="細明體"/>
              </w:rPr>
              <w:t>條第</w:t>
            </w:r>
            <w:r w:rsidRPr="006003C9">
              <w:rPr>
                <w:rFonts w:hAnsi="細明體" w:cs="細明體"/>
              </w:rPr>
              <w:t>2</w:t>
            </w:r>
            <w:r w:rsidRPr="006003C9">
              <w:rPr>
                <w:rFonts w:hAnsi="細明體" w:cs="細明體"/>
              </w:rPr>
              <w:t>項及第</w:t>
            </w:r>
            <w:r w:rsidRPr="006003C9">
              <w:rPr>
                <w:rFonts w:hAnsi="細明體" w:cs="細明體"/>
              </w:rPr>
              <w:t>24</w:t>
            </w:r>
            <w:r w:rsidRPr="006003C9">
              <w:rPr>
                <w:rFonts w:hAnsi="細明體" w:cs="細明體"/>
              </w:rPr>
              <w:t>條第</w:t>
            </w:r>
            <w:r w:rsidRPr="006003C9">
              <w:rPr>
                <w:rFonts w:hAnsi="細明體" w:cs="細明體"/>
              </w:rPr>
              <w:t>1</w:t>
            </w:r>
            <w:r w:rsidRPr="006003C9">
              <w:rPr>
                <w:rFonts w:hAnsi="細明體" w:cs="細明體"/>
              </w:rPr>
              <w:t>項所</w:t>
            </w:r>
            <w:r w:rsidRPr="009242E5">
              <w:rPr>
                <w:rStyle w:val="aa"/>
              </w:rPr>
              <w:t>分別</w:t>
            </w:r>
            <w:r w:rsidRPr="006003C9">
              <w:rPr>
                <w:rFonts w:hAnsi="細明體" w:cs="細明體"/>
              </w:rPr>
              <w:t>明定，去本條例第</w:t>
            </w:r>
            <w:r w:rsidRPr="006003C9">
              <w:rPr>
                <w:rFonts w:hAnsi="細明體" w:cs="細明體"/>
              </w:rPr>
              <w:t>14</w:t>
            </w:r>
            <w:r w:rsidRPr="006003C9">
              <w:rPr>
                <w:rFonts w:hAnsi="細明體" w:cs="細明體"/>
              </w:rPr>
              <w:t>條第</w:t>
            </w:r>
            <w:r w:rsidRPr="006003C9">
              <w:rPr>
                <w:rFonts w:hAnsi="細明體" w:cs="細明體"/>
              </w:rPr>
              <w:t>1</w:t>
            </w:r>
            <w:r w:rsidRPr="006003C9">
              <w:rPr>
                <w:rFonts w:hAnsi="細明體" w:cs="細明體"/>
              </w:rPr>
              <w:t>項之受讓人視為</w:t>
            </w:r>
            <w:r w:rsidRPr="00BA2B90">
              <w:rPr>
                <w:rStyle w:val="aa"/>
              </w:rPr>
              <w:t>同意</w:t>
            </w:r>
            <w:r w:rsidRPr="006003C9">
              <w:rPr>
                <w:rFonts w:hAnsi="細明體" w:cs="細明體"/>
              </w:rPr>
              <w:t>重建，且</w:t>
            </w:r>
            <w:r w:rsidRPr="009242E5">
              <w:rPr>
                <w:rStyle w:val="aa"/>
              </w:rPr>
              <w:t>應</w:t>
            </w:r>
            <w:r w:rsidRPr="006003C9">
              <w:rPr>
                <w:rFonts w:hAnsi="細明體" w:cs="細明體"/>
              </w:rPr>
              <w:t>於繼受後遵守房、</w:t>
            </w:r>
            <w:r w:rsidRPr="009242E5">
              <w:rPr>
                <w:rStyle w:val="aa"/>
              </w:rPr>
              <w:t>區分</w:t>
            </w:r>
            <w:r w:rsidRPr="006003C9">
              <w:rPr>
                <w:rFonts w:hAnsi="細明體" w:cs="細明體"/>
              </w:rPr>
              <w:t>所有權人</w:t>
            </w:r>
            <w:r w:rsidRPr="00C34A2E">
              <w:rPr>
                <w:rStyle w:val="aa"/>
              </w:rPr>
              <w:t>依</w:t>
            </w:r>
            <w:r w:rsidRPr="006003C9">
              <w:rPr>
                <w:rFonts w:hAnsi="細明體" w:cs="細明體"/>
              </w:rPr>
              <w:t>本條例或規約所定之一切權利義務事頃。五、據本條例第</w:t>
            </w:r>
            <w:r w:rsidRPr="006003C9">
              <w:rPr>
                <w:rFonts w:hAnsi="細明體" w:cs="細明體"/>
              </w:rPr>
              <w:t>14</w:t>
            </w:r>
            <w:r w:rsidRPr="006003C9">
              <w:rPr>
                <w:rFonts w:hAnsi="細明體" w:cs="細明體"/>
              </w:rPr>
              <w:t>條第</w:t>
            </w:r>
            <w:r w:rsidRPr="006003C9">
              <w:rPr>
                <w:rFonts w:hAnsi="細明體" w:cs="細明體"/>
              </w:rPr>
              <w:t>3</w:t>
            </w:r>
            <w:r w:rsidRPr="006003C9">
              <w:rPr>
                <w:rFonts w:hAnsi="細明體" w:cs="細明體"/>
              </w:rPr>
              <w:t>項反</w:t>
            </w:r>
            <w:r w:rsidRPr="009242E5">
              <w:rPr>
                <w:rStyle w:val="aa"/>
              </w:rPr>
              <w:t>建築</w:t>
            </w:r>
            <w:r w:rsidRPr="006003C9">
              <w:rPr>
                <w:rFonts w:hAnsi="細明體" w:cs="細明體"/>
              </w:rPr>
              <w:t>法第</w:t>
            </w:r>
            <w:r w:rsidRPr="006003C9">
              <w:rPr>
                <w:rFonts w:hAnsi="細明體" w:cs="細明體"/>
              </w:rPr>
              <w:t>30</w:t>
            </w:r>
            <w:r w:rsidRPr="006003C9">
              <w:rPr>
                <w:rFonts w:hAnsi="細明體" w:cs="細明體"/>
              </w:rPr>
              <w:t>條</w:t>
            </w:r>
            <w:r w:rsidRPr="009242E5">
              <w:rPr>
                <w:rStyle w:val="aa"/>
              </w:rPr>
              <w:t>分別</w:t>
            </w:r>
            <w:r w:rsidRPr="00264D7F">
              <w:rPr>
                <w:rStyle w:val="aa"/>
              </w:rPr>
              <w:t>規定</w:t>
            </w:r>
            <w:r w:rsidRPr="006003C9">
              <w:rPr>
                <w:rFonts w:hAnsi="細明體" w:cs="細明體"/>
              </w:rPr>
              <w:t>:</w:t>
            </w:r>
            <w:r w:rsidRPr="006003C9">
              <w:rPr>
                <w:rFonts w:hAnsi="細明體" w:cs="細明體"/>
              </w:rPr>
              <w:t>「重建之</w:t>
            </w:r>
            <w:r w:rsidRPr="009242E5">
              <w:rPr>
                <w:rStyle w:val="aa"/>
              </w:rPr>
              <w:t>建造執照</w:t>
            </w:r>
            <w:r w:rsidRPr="006003C9">
              <w:rPr>
                <w:rFonts w:hAnsi="細明體" w:cs="細明體"/>
              </w:rPr>
              <w:t>之</w:t>
            </w:r>
            <w:r w:rsidRPr="00EF55D8">
              <w:rPr>
                <w:rStyle w:val="aa"/>
              </w:rPr>
              <w:t>申請</w:t>
            </w:r>
            <w:r w:rsidRPr="006003C9">
              <w:rPr>
                <w:rFonts w:hAnsi="細明體" w:cs="細明體"/>
              </w:rPr>
              <w:t>，其名義以</w:t>
            </w:r>
            <w:r w:rsidRPr="009242E5">
              <w:rPr>
                <w:rStyle w:val="aa"/>
              </w:rPr>
              <w:t>區分</w:t>
            </w:r>
            <w:r w:rsidRPr="006003C9">
              <w:rPr>
                <w:rFonts w:hAnsi="細明體" w:cs="細明體"/>
              </w:rPr>
              <w:t>所有權人會議之決議為之。」、「</w:t>
            </w:r>
            <w:r w:rsidRPr="00BA2B90">
              <w:rPr>
                <w:rStyle w:val="aa"/>
              </w:rPr>
              <w:t>起造人</w:t>
            </w:r>
            <w:r w:rsidRPr="00EF55D8">
              <w:rPr>
                <w:rStyle w:val="aa"/>
              </w:rPr>
              <w:t>申請</w:t>
            </w:r>
            <w:r w:rsidRPr="009242E5">
              <w:rPr>
                <w:rStyle w:val="aa"/>
              </w:rPr>
              <w:t>建造執照</w:t>
            </w:r>
            <w:r w:rsidRPr="006003C9">
              <w:rPr>
                <w:rFonts w:hAnsi="細明體" w:cs="細明體"/>
              </w:rPr>
              <w:t>或雜項執照時，</w:t>
            </w:r>
            <w:r w:rsidRPr="009242E5">
              <w:rPr>
                <w:rStyle w:val="aa"/>
              </w:rPr>
              <w:t>應</w:t>
            </w:r>
            <w:r w:rsidRPr="006003C9">
              <w:rPr>
                <w:rFonts w:hAnsi="細明體" w:cs="細明體"/>
              </w:rPr>
              <w:t>備</w:t>
            </w:r>
            <w:r w:rsidRPr="00A267DD">
              <w:rPr>
                <w:rStyle w:val="aa"/>
              </w:rPr>
              <w:t>具</w:t>
            </w:r>
            <w:r w:rsidRPr="00EF55D8">
              <w:rPr>
                <w:rStyle w:val="aa"/>
              </w:rPr>
              <w:t>申請</w:t>
            </w:r>
            <w:r w:rsidRPr="006003C9">
              <w:rPr>
                <w:rFonts w:hAnsi="細明體" w:cs="細明體"/>
              </w:rPr>
              <w:t>書、土地權利證明文件、工程圖樣及說明書。」，另「按</w:t>
            </w:r>
            <w:r w:rsidRPr="009242E5">
              <w:rPr>
                <w:rStyle w:val="aa"/>
              </w:rPr>
              <w:t>建築</w:t>
            </w:r>
            <w:r w:rsidRPr="006003C9">
              <w:rPr>
                <w:rFonts w:hAnsi="細明體" w:cs="細明體"/>
              </w:rPr>
              <w:t>法第</w:t>
            </w:r>
            <w:r w:rsidRPr="006003C9">
              <w:rPr>
                <w:rFonts w:hAnsi="細明體" w:cs="細明體"/>
              </w:rPr>
              <w:t>30</w:t>
            </w:r>
            <w:r w:rsidRPr="006003C9">
              <w:rPr>
                <w:rFonts w:hAnsi="細明體" w:cs="細明體"/>
              </w:rPr>
              <w:t>條所稱</w:t>
            </w:r>
            <w:r w:rsidRPr="006003C9">
              <w:rPr>
                <w:rFonts w:hAnsi="細明體" w:cs="細明體"/>
              </w:rPr>
              <w:t>:</w:t>
            </w:r>
            <w:r w:rsidRPr="006003C9">
              <w:rPr>
                <w:rFonts w:hAnsi="細明體" w:cs="細明體"/>
              </w:rPr>
              <w:t>『土地權利證明文件』，係抬</w:t>
            </w:r>
            <w:r w:rsidRPr="00BA2B90">
              <w:rPr>
                <w:rStyle w:val="aa"/>
              </w:rPr>
              <w:t>起造人</w:t>
            </w:r>
            <w:r w:rsidRPr="006003C9">
              <w:rPr>
                <w:rFonts w:hAnsi="細明體" w:cs="細明體"/>
              </w:rPr>
              <w:t>取</w:t>
            </w:r>
            <w:r w:rsidRPr="00A267DD">
              <w:rPr>
                <w:rStyle w:val="aa"/>
              </w:rPr>
              <w:t>得</w:t>
            </w:r>
            <w:r w:rsidRPr="006003C9">
              <w:rPr>
                <w:rFonts w:hAnsi="細明體" w:cs="細明體"/>
              </w:rPr>
              <w:t>土地提供</w:t>
            </w:r>
            <w:r w:rsidRPr="009242E5">
              <w:rPr>
                <w:rStyle w:val="aa"/>
              </w:rPr>
              <w:t>建築</w:t>
            </w:r>
            <w:r w:rsidRPr="00A267DD">
              <w:rPr>
                <w:rStyle w:val="aa"/>
              </w:rPr>
              <w:t>使用</w:t>
            </w:r>
            <w:r w:rsidRPr="006003C9">
              <w:rPr>
                <w:rFonts w:hAnsi="細明體" w:cs="細明體"/>
              </w:rPr>
              <w:t>之一切權利文件。如</w:t>
            </w:r>
            <w:r w:rsidRPr="009242E5">
              <w:rPr>
                <w:rStyle w:val="aa"/>
              </w:rPr>
              <w:t>建築</w:t>
            </w:r>
            <w:r w:rsidRPr="00A267DD">
              <w:rPr>
                <w:rStyle w:val="aa"/>
              </w:rPr>
              <w:t>使用自</w:t>
            </w:r>
            <w:r w:rsidRPr="006003C9">
              <w:rPr>
                <w:rFonts w:hAnsi="細明體" w:cs="細明體"/>
              </w:rPr>
              <w:t>有土地之所有權狀，</w:t>
            </w:r>
            <w:r w:rsidRPr="00A267DD">
              <w:rPr>
                <w:rStyle w:val="aa"/>
              </w:rPr>
              <w:t>使用</w:t>
            </w:r>
            <w:r w:rsidRPr="006003C9">
              <w:rPr>
                <w:rFonts w:hAnsi="細明體" w:cs="細明體"/>
              </w:rPr>
              <w:t>他人土地</w:t>
            </w:r>
            <w:r w:rsidRPr="009242E5">
              <w:rPr>
                <w:rStyle w:val="aa"/>
              </w:rPr>
              <w:t>建築</w:t>
            </w:r>
            <w:r w:rsidRPr="006003C9">
              <w:rPr>
                <w:rFonts w:hAnsi="細明體" w:cs="細明體"/>
              </w:rPr>
              <w:t>之</w:t>
            </w:r>
            <w:r w:rsidRPr="00BA2B90">
              <w:rPr>
                <w:rStyle w:val="aa"/>
              </w:rPr>
              <w:t>同意</w:t>
            </w:r>
            <w:r w:rsidRPr="006003C9">
              <w:rPr>
                <w:rFonts w:hAnsi="細明體" w:cs="細明體"/>
              </w:rPr>
              <w:t>書、契約書均</w:t>
            </w:r>
            <w:r w:rsidRPr="00C34A2E">
              <w:rPr>
                <w:rStyle w:val="aa"/>
              </w:rPr>
              <w:t>屬</w:t>
            </w:r>
            <w:r w:rsidRPr="006003C9">
              <w:rPr>
                <w:rFonts w:hAnsi="細明體" w:cs="細明體"/>
              </w:rPr>
              <w:t>之。此項土地權利證明文件是否</w:t>
            </w:r>
            <w:r w:rsidRPr="00BA2B90">
              <w:rPr>
                <w:rStyle w:val="aa"/>
              </w:rPr>
              <w:t>合法</w:t>
            </w:r>
            <w:r w:rsidRPr="00657F62">
              <w:rPr>
                <w:rStyle w:val="aa"/>
              </w:rPr>
              <w:t>有效</w:t>
            </w:r>
            <w:r w:rsidRPr="006003C9">
              <w:rPr>
                <w:rFonts w:hAnsi="細明體" w:cs="細明體"/>
              </w:rPr>
              <w:t>，</w:t>
            </w:r>
            <w:r w:rsidRPr="009242E5">
              <w:rPr>
                <w:rStyle w:val="aa"/>
              </w:rPr>
              <w:t>應</w:t>
            </w:r>
            <w:r w:rsidRPr="006003C9">
              <w:rPr>
                <w:rFonts w:hAnsi="細明體" w:cs="細明體"/>
              </w:rPr>
              <w:t>就其內容認定之。」本部</w:t>
            </w:r>
            <w:r w:rsidRPr="006003C9">
              <w:rPr>
                <w:rFonts w:hAnsi="細明體" w:cs="細明體"/>
              </w:rPr>
              <w:t>65</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31</w:t>
            </w:r>
            <w:r w:rsidRPr="006003C9">
              <w:rPr>
                <w:rFonts w:hAnsi="細明體" w:cs="細明體"/>
              </w:rPr>
              <w:t>日台內營字第</w:t>
            </w:r>
            <w:r w:rsidRPr="006003C9">
              <w:rPr>
                <w:rFonts w:hAnsi="細明體" w:cs="細明體"/>
              </w:rPr>
              <w:t>696214</w:t>
            </w:r>
            <w:r w:rsidRPr="006003C9">
              <w:rPr>
                <w:rFonts w:hAnsi="細明體" w:cs="細明體"/>
              </w:rPr>
              <w:t>號函已有明釋。故</w:t>
            </w:r>
            <w:r w:rsidRPr="00860400">
              <w:rPr>
                <w:rStyle w:val="aa"/>
              </w:rPr>
              <w:t>公寓大廈</w:t>
            </w:r>
            <w:r w:rsidRPr="006003C9">
              <w:rPr>
                <w:rFonts w:hAnsi="細明體" w:cs="細明體"/>
              </w:rPr>
              <w:t>如經法院判決確定出讓</w:t>
            </w:r>
            <w:r w:rsidRPr="009242E5">
              <w:rPr>
                <w:rStyle w:val="aa"/>
              </w:rPr>
              <w:t>區分</w:t>
            </w:r>
            <w:r w:rsidRPr="006003C9">
              <w:rPr>
                <w:rFonts w:hAnsi="細明體" w:cs="細明體"/>
              </w:rPr>
              <w:t>所有權及其</w:t>
            </w:r>
            <w:r w:rsidRPr="00C34A2E">
              <w:rPr>
                <w:rStyle w:val="aa"/>
              </w:rPr>
              <w:t>基地</w:t>
            </w:r>
            <w:r w:rsidRPr="006003C9">
              <w:rPr>
                <w:rFonts w:hAnsi="細明體" w:cs="細明體"/>
              </w:rPr>
              <w:t>所有權</w:t>
            </w:r>
            <w:r w:rsidRPr="009242E5">
              <w:rPr>
                <w:rStyle w:val="aa"/>
              </w:rPr>
              <w:t>應</w:t>
            </w:r>
            <w:r w:rsidRPr="006003C9">
              <w:rPr>
                <w:rFonts w:hAnsi="細明體" w:cs="細明體"/>
              </w:rPr>
              <w:t>有</w:t>
            </w:r>
            <w:r w:rsidRPr="00A267DD">
              <w:rPr>
                <w:rStyle w:val="aa"/>
              </w:rPr>
              <w:t>部分</w:t>
            </w:r>
            <w:r w:rsidRPr="006003C9">
              <w:rPr>
                <w:rFonts w:hAnsi="細明體" w:cs="細明體"/>
              </w:rPr>
              <w:t>者，</w:t>
            </w:r>
            <w:r w:rsidRPr="00A267DD">
              <w:rPr>
                <w:rStyle w:val="aa"/>
              </w:rPr>
              <w:t>自得</w:t>
            </w:r>
            <w:r w:rsidRPr="00C34A2E">
              <w:rPr>
                <w:rStyle w:val="aa"/>
              </w:rPr>
              <w:t>以</w:t>
            </w:r>
            <w:r w:rsidRPr="006003C9">
              <w:rPr>
                <w:rFonts w:hAnsi="細明體" w:cs="細明體"/>
              </w:rPr>
              <w:t>該法院確定判決、</w:t>
            </w:r>
            <w:r w:rsidRPr="009242E5">
              <w:rPr>
                <w:rStyle w:val="aa"/>
              </w:rPr>
              <w:t>區分</w:t>
            </w:r>
            <w:r w:rsidRPr="006003C9">
              <w:rPr>
                <w:rFonts w:hAnsi="細明體" w:cs="細明體"/>
              </w:rPr>
              <w:t>所有權及其</w:t>
            </w:r>
            <w:r w:rsidRPr="00C34A2E">
              <w:rPr>
                <w:rStyle w:val="aa"/>
              </w:rPr>
              <w:t>基地</w:t>
            </w:r>
            <w:r w:rsidRPr="006003C9">
              <w:rPr>
                <w:rFonts w:hAnsi="細明體" w:cs="細明體"/>
              </w:rPr>
              <w:t>所有權</w:t>
            </w:r>
            <w:r w:rsidRPr="009242E5">
              <w:rPr>
                <w:rStyle w:val="aa"/>
              </w:rPr>
              <w:t>應</w:t>
            </w:r>
            <w:r w:rsidRPr="006003C9">
              <w:rPr>
                <w:rFonts w:hAnsi="細明體" w:cs="細明體"/>
              </w:rPr>
              <w:t>有</w:t>
            </w:r>
            <w:r w:rsidRPr="00A267DD">
              <w:rPr>
                <w:rStyle w:val="aa"/>
              </w:rPr>
              <w:t>部分</w:t>
            </w:r>
            <w:r w:rsidRPr="006003C9">
              <w:rPr>
                <w:rFonts w:hAnsi="細明體" w:cs="細明體"/>
              </w:rPr>
              <w:t>移轉登記證明文件作為</w:t>
            </w:r>
            <w:r w:rsidRPr="00EF55D8">
              <w:rPr>
                <w:rStyle w:val="aa"/>
              </w:rPr>
              <w:t>申請</w:t>
            </w:r>
            <w:r w:rsidRPr="009242E5">
              <w:rPr>
                <w:rStyle w:val="aa"/>
              </w:rPr>
              <w:t>建造執照</w:t>
            </w:r>
            <w:r w:rsidRPr="006003C9">
              <w:rPr>
                <w:rFonts w:hAnsi="細明體" w:cs="細明體"/>
              </w:rPr>
              <w:t>之土地權利證明文件。</w:t>
            </w:r>
            <w:r w:rsidRPr="006003C9">
              <w:rPr>
                <w:rFonts w:hAnsi="細明體" w:cs="細明體"/>
              </w:rPr>
              <w:t>“</w:t>
            </w:r>
            <w:r w:rsidR="001C1AC5" w:rsidRPr="006003C9">
              <w:rPr>
                <w:rFonts w:hAnsi="細明體" w:cs="細明體"/>
              </w:rPr>
              <w:t>,</w:t>
            </w:r>
          </w:p>
        </w:tc>
      </w:tr>
      <w:tr w:rsidR="001C1AC5" w:rsidRPr="00165CC3" w14:paraId="5B695791" w14:textId="77777777" w:rsidTr="00A726EB">
        <w:tc>
          <w:tcPr>
            <w:tcW w:w="9656" w:type="dxa"/>
            <w:shd w:val="clear" w:color="auto" w:fill="auto"/>
          </w:tcPr>
          <w:p w14:paraId="4608D1E7" w14:textId="72BFF7BC"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2017-08-22</w:t>
            </w:r>
            <w:r w:rsidRPr="006003C9">
              <w:rPr>
                <w:rFonts w:hAnsi="細明體" w:cs="細明體"/>
              </w:rPr>
              <w:t>“</w:t>
            </w:r>
          </w:p>
        </w:tc>
      </w:tr>
      <w:tr w:rsidR="001C1AC5" w:rsidRPr="00165CC3" w14:paraId="114D1671" w14:textId="77777777" w:rsidTr="00A726EB">
        <w:tc>
          <w:tcPr>
            <w:tcW w:w="9656" w:type="dxa"/>
            <w:shd w:val="clear" w:color="auto" w:fill="auto"/>
          </w:tcPr>
          <w:p w14:paraId="73514EE8" w14:textId="24DD404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3986E02" w14:textId="77777777" w:rsidTr="00A726EB">
        <w:tc>
          <w:tcPr>
            <w:tcW w:w="9656" w:type="dxa"/>
            <w:shd w:val="clear" w:color="auto" w:fill="auto"/>
          </w:tcPr>
          <w:p w14:paraId="55629FC7" w14:textId="7AE0DF3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0CDB436" w14:textId="77777777" w:rsidTr="00A726EB">
        <w:tc>
          <w:tcPr>
            <w:tcW w:w="9656" w:type="dxa"/>
            <w:shd w:val="clear" w:color="auto" w:fill="auto"/>
          </w:tcPr>
          <w:p w14:paraId="49C11EF7" w14:textId="724266E4"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65118EB" w14:textId="77777777" w:rsidTr="00A726EB">
        <w:tc>
          <w:tcPr>
            <w:tcW w:w="9656" w:type="dxa"/>
            <w:shd w:val="clear" w:color="auto" w:fill="auto"/>
          </w:tcPr>
          <w:p w14:paraId="3E874439" w14:textId="60ABAFEF"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建築物</w:t>
            </w:r>
            <w:r w:rsidR="00264D7F" w:rsidRPr="00264D7F">
              <w:rPr>
                <w:rStyle w:val="aa"/>
              </w:rPr>
              <w:t>昇降</w:t>
            </w:r>
            <w:r w:rsidR="00A267DD" w:rsidRPr="00A267DD">
              <w:rPr>
                <w:rStyle w:val="aa"/>
              </w:rPr>
              <w:t>設備使用</w:t>
            </w:r>
            <w:r w:rsidR="00657F62" w:rsidRPr="00657F62">
              <w:rPr>
                <w:rStyle w:val="aa"/>
              </w:rPr>
              <w:t>許可</w:t>
            </w:r>
            <w:r w:rsidRPr="00165CC3">
              <w:rPr>
                <w:rFonts w:hAnsi="細明體" w:cs="細明體"/>
              </w:rPr>
              <w:t>證有限期疑義乙案，復請查照。</w:t>
            </w:r>
            <w:r w:rsidRPr="00165CC3">
              <w:rPr>
                <w:rFonts w:hAnsi="細明體" w:cs="細明體"/>
              </w:rPr>
              <w:t>",</w:t>
            </w:r>
          </w:p>
        </w:tc>
      </w:tr>
      <w:tr w:rsidR="001C1AC5" w:rsidRPr="00165CC3" w14:paraId="3E744040" w14:textId="77777777" w:rsidTr="00A726EB">
        <w:tc>
          <w:tcPr>
            <w:tcW w:w="9656" w:type="dxa"/>
            <w:shd w:val="clear" w:color="auto" w:fill="auto"/>
          </w:tcPr>
          <w:p w14:paraId="5035E3E2" w14:textId="540CD6D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106.08.21.</w:t>
            </w:r>
            <w:r w:rsidRPr="006003C9">
              <w:rPr>
                <w:rFonts w:hAnsi="細明體" w:cs="細明體"/>
              </w:rPr>
              <w:t>內授營建管字第</w:t>
            </w:r>
            <w:r w:rsidRPr="006003C9">
              <w:rPr>
                <w:rFonts w:hAnsi="細明體" w:cs="細明體"/>
              </w:rPr>
              <w:t>1060812614</w:t>
            </w:r>
            <w:r w:rsidRPr="006003C9">
              <w:rPr>
                <w:rFonts w:hAnsi="細明體" w:cs="細明體"/>
              </w:rPr>
              <w:t>號說明：一、復本部營建署案陳貴會</w:t>
            </w:r>
            <w:r w:rsidRPr="006003C9">
              <w:rPr>
                <w:rFonts w:hAnsi="細明體" w:cs="細明體"/>
              </w:rPr>
              <w:t>106</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9</w:t>
            </w:r>
            <w:r w:rsidRPr="006003C9">
              <w:rPr>
                <w:rFonts w:hAnsi="細明體" w:cs="細明體"/>
              </w:rPr>
              <w:t>日</w:t>
            </w:r>
            <w:r w:rsidRPr="006003C9">
              <w:rPr>
                <w:rFonts w:hAnsi="細明體" w:cs="細明體"/>
              </w:rPr>
              <w:t>106</w:t>
            </w:r>
            <w:r w:rsidRPr="006003C9">
              <w:rPr>
                <w:rFonts w:hAnsi="細明體" w:cs="細明體"/>
              </w:rPr>
              <w:t>中建總字第</w:t>
            </w:r>
            <w:r w:rsidRPr="006003C9">
              <w:rPr>
                <w:rFonts w:hAnsi="細明體" w:cs="細明體"/>
              </w:rPr>
              <w:t>10606016</w:t>
            </w:r>
            <w:r w:rsidRPr="006003C9">
              <w:rPr>
                <w:rFonts w:hAnsi="細明體" w:cs="細明體"/>
              </w:rPr>
              <w:t>號函。二、按</w:t>
            </w:r>
            <w:r w:rsidRPr="009242E5">
              <w:rPr>
                <w:rStyle w:val="aa"/>
              </w:rPr>
              <w:t>建築物</w:t>
            </w:r>
            <w:r w:rsidRPr="006003C9">
              <w:rPr>
                <w:rFonts w:hAnsi="細明體" w:cs="細明體"/>
              </w:rPr>
              <w:t>第</w:t>
            </w:r>
            <w:r w:rsidRPr="006003C9">
              <w:rPr>
                <w:rFonts w:hAnsi="細明體" w:cs="細明體"/>
              </w:rPr>
              <w:t>77</w:t>
            </w:r>
            <w:r w:rsidRPr="006003C9">
              <w:rPr>
                <w:rFonts w:hAnsi="細明體" w:cs="細明體"/>
              </w:rPr>
              <w:t>條之</w:t>
            </w:r>
            <w:r w:rsidRPr="006003C9">
              <w:rPr>
                <w:rFonts w:hAnsi="細明體" w:cs="細明體"/>
              </w:rPr>
              <w:t>4</w:t>
            </w:r>
            <w:r w:rsidRPr="006003C9">
              <w:rPr>
                <w:rFonts w:hAnsi="細明體" w:cs="細明體"/>
              </w:rPr>
              <w:t>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：「前項</w:t>
            </w:r>
            <w:r w:rsidRPr="00A267DD">
              <w:rPr>
                <w:rStyle w:val="aa"/>
              </w:rPr>
              <w:t>設備</w:t>
            </w:r>
            <w:r w:rsidRPr="006003C9">
              <w:rPr>
                <w:rFonts w:hAnsi="細明體" w:cs="細明體"/>
              </w:rPr>
              <w:t>之</w:t>
            </w:r>
            <w:r w:rsidRPr="00EF55D8">
              <w:rPr>
                <w:rStyle w:val="aa"/>
              </w:rPr>
              <w:t>管理</w:t>
            </w:r>
            <w:r w:rsidRPr="006003C9">
              <w:rPr>
                <w:rFonts w:hAnsi="細明體" w:cs="細明體"/>
              </w:rPr>
              <w:t>人，</w:t>
            </w:r>
            <w:r w:rsidRPr="006003C9">
              <w:rPr>
                <w:rFonts w:hAnsi="細明體" w:cs="細明體"/>
              </w:rPr>
              <w:t>...</w:t>
            </w:r>
            <w:r w:rsidRPr="006003C9">
              <w:rPr>
                <w:rFonts w:hAnsi="細明體" w:cs="細明體"/>
              </w:rPr>
              <w:t>，並定期向直轄市、縣（市）主管</w:t>
            </w:r>
            <w:r w:rsidRPr="009242E5">
              <w:rPr>
                <w:rStyle w:val="aa"/>
              </w:rPr>
              <w:t>建築</w:t>
            </w:r>
            <w:r w:rsidRPr="006003C9">
              <w:rPr>
                <w:rFonts w:hAnsi="細明體" w:cs="細明體"/>
              </w:rPr>
              <w:t>機關或由直轄市、縣（市）主管</w:t>
            </w:r>
            <w:r w:rsidRPr="009242E5">
              <w:rPr>
                <w:rStyle w:val="aa"/>
              </w:rPr>
              <w:t>建築</w:t>
            </w:r>
            <w:r w:rsidRPr="006003C9">
              <w:rPr>
                <w:rFonts w:hAnsi="細明體" w:cs="細明體"/>
              </w:rPr>
              <w:t>機關委託經中央主管</w:t>
            </w:r>
            <w:r w:rsidRPr="009242E5">
              <w:rPr>
                <w:rStyle w:val="aa"/>
              </w:rPr>
              <w:t>建築</w:t>
            </w:r>
            <w:r w:rsidRPr="006003C9">
              <w:rPr>
                <w:rFonts w:hAnsi="細明體" w:cs="細明體"/>
              </w:rPr>
              <w:t>機關指定之檢查機構或團體</w:t>
            </w:r>
            <w:r w:rsidRPr="00EF55D8">
              <w:rPr>
                <w:rStyle w:val="aa"/>
              </w:rPr>
              <w:t>申請</w:t>
            </w:r>
            <w:r w:rsidRPr="00A267DD">
              <w:rPr>
                <w:rStyle w:val="aa"/>
              </w:rPr>
              <w:t>安全</w:t>
            </w:r>
            <w:r w:rsidRPr="006003C9">
              <w:rPr>
                <w:rFonts w:hAnsi="細明體" w:cs="細明體"/>
              </w:rPr>
              <w:t>檢查。</w:t>
            </w:r>
            <w:r w:rsidRPr="006003C9">
              <w:rPr>
                <w:rFonts w:hAnsi="細明體" w:cs="細明體"/>
              </w:rPr>
              <w:t>...</w:t>
            </w:r>
            <w:r w:rsidRPr="006003C9">
              <w:rPr>
                <w:rFonts w:hAnsi="細明體" w:cs="細明體"/>
              </w:rPr>
              <w:t>」，及</w:t>
            </w:r>
            <w:r w:rsidRPr="009242E5">
              <w:rPr>
                <w:rStyle w:val="aa"/>
              </w:rPr>
              <w:t>建築物</w:t>
            </w:r>
            <w:r w:rsidRPr="00264D7F">
              <w:rPr>
                <w:rStyle w:val="aa"/>
              </w:rPr>
              <w:t>昇降</w:t>
            </w:r>
            <w:r w:rsidRPr="00A267DD">
              <w:rPr>
                <w:rStyle w:val="aa"/>
              </w:rPr>
              <w:t>設備設置</w:t>
            </w:r>
            <w:r w:rsidRPr="006003C9">
              <w:rPr>
                <w:rFonts w:hAnsi="細明體" w:cs="細明體"/>
              </w:rPr>
              <w:t>及檢查</w:t>
            </w:r>
            <w:r w:rsidRPr="00EF55D8">
              <w:rPr>
                <w:rStyle w:val="aa"/>
              </w:rPr>
              <w:t>管理</w:t>
            </w:r>
            <w:r w:rsidRPr="006003C9">
              <w:rPr>
                <w:rFonts w:hAnsi="細明體" w:cs="細明體"/>
              </w:rPr>
              <w:t>辦法第</w:t>
            </w:r>
            <w:r w:rsidRPr="006003C9">
              <w:rPr>
                <w:rFonts w:hAnsi="細明體" w:cs="細明體"/>
              </w:rPr>
              <w:t>5</w:t>
            </w:r>
            <w:r w:rsidRPr="006003C9">
              <w:rPr>
                <w:rFonts w:hAnsi="細明體" w:cs="細明體"/>
              </w:rPr>
              <w:t>條</w:t>
            </w:r>
            <w:r w:rsidRPr="00264D7F">
              <w:rPr>
                <w:rStyle w:val="aa"/>
              </w:rPr>
              <w:t>規定</w:t>
            </w:r>
            <w:r w:rsidRPr="006003C9">
              <w:rPr>
                <w:rFonts w:hAnsi="細明體" w:cs="細明體"/>
              </w:rPr>
              <w:t>：「</w:t>
            </w:r>
            <w:r w:rsidRPr="00264D7F">
              <w:rPr>
                <w:rStyle w:val="aa"/>
              </w:rPr>
              <w:t>昇降</w:t>
            </w:r>
            <w:r w:rsidRPr="00A267DD">
              <w:rPr>
                <w:rStyle w:val="aa"/>
              </w:rPr>
              <w:t>設備安全</w:t>
            </w:r>
            <w:r w:rsidRPr="006003C9">
              <w:rPr>
                <w:rFonts w:hAnsi="細明體" w:cs="細明體"/>
              </w:rPr>
              <w:t>檢查頻率，</w:t>
            </w:r>
            <w:r w:rsidRPr="00264D7F">
              <w:rPr>
                <w:rStyle w:val="aa"/>
              </w:rPr>
              <w:t>規定</w:t>
            </w:r>
            <w:r w:rsidRPr="006003C9">
              <w:rPr>
                <w:rFonts w:hAnsi="細明體" w:cs="細明體"/>
              </w:rPr>
              <w:t>如下：一、昇降送貨機每三年一次。二、個人</w:t>
            </w:r>
            <w:r w:rsidRPr="004A7748">
              <w:rPr>
                <w:rStyle w:val="aa"/>
              </w:rPr>
              <w:t>住宅</w:t>
            </w:r>
            <w:r w:rsidRPr="006003C9">
              <w:rPr>
                <w:rFonts w:hAnsi="細明體" w:cs="細明體"/>
              </w:rPr>
              <w:t>用</w:t>
            </w:r>
            <w:r w:rsidRPr="00264D7F">
              <w:rPr>
                <w:rStyle w:val="aa"/>
              </w:rPr>
              <w:t>昇降機</w:t>
            </w:r>
            <w:r w:rsidRPr="006003C9">
              <w:rPr>
                <w:rFonts w:hAnsi="細明體" w:cs="細明體"/>
              </w:rPr>
              <w:t>每三年一次。但</w:t>
            </w:r>
            <w:r w:rsidRPr="009242E5">
              <w:rPr>
                <w:rStyle w:val="aa"/>
              </w:rPr>
              <w:t>建築物</w:t>
            </w:r>
            <w:r w:rsidRPr="006003C9">
              <w:rPr>
                <w:rFonts w:hAnsi="細明體" w:cs="細明體"/>
              </w:rPr>
              <w:t>經竣工檢查合格</w:t>
            </w:r>
            <w:r w:rsidRPr="00264D7F">
              <w:rPr>
                <w:rStyle w:val="aa"/>
              </w:rPr>
              <w:t>達</w:t>
            </w:r>
            <w:r w:rsidRPr="006003C9">
              <w:rPr>
                <w:rFonts w:hAnsi="細明體" w:cs="細明體"/>
              </w:rPr>
              <w:t>十五年者，每年一次。三、供五樓</w:t>
            </w:r>
            <w:r w:rsidRPr="002D4974">
              <w:rPr>
                <w:rStyle w:val="aa"/>
              </w:rPr>
              <w:t>以下</w:t>
            </w:r>
            <w:r w:rsidRPr="00860400">
              <w:rPr>
                <w:rStyle w:val="aa"/>
              </w:rPr>
              <w:t>公寓大廈</w:t>
            </w:r>
            <w:r w:rsidRPr="00A267DD">
              <w:rPr>
                <w:rStyle w:val="aa"/>
              </w:rPr>
              <w:t>使用</w:t>
            </w:r>
            <w:r w:rsidRPr="006003C9">
              <w:rPr>
                <w:rFonts w:hAnsi="細明體" w:cs="細明體"/>
              </w:rPr>
              <w:t>之</w:t>
            </w:r>
            <w:r w:rsidRPr="00264D7F">
              <w:rPr>
                <w:rStyle w:val="aa"/>
              </w:rPr>
              <w:t>昇降機</w:t>
            </w:r>
            <w:r w:rsidRPr="006003C9">
              <w:rPr>
                <w:rFonts w:hAnsi="細明體" w:cs="細明體"/>
              </w:rPr>
              <w:t>每二年一次。但</w:t>
            </w:r>
            <w:r w:rsidRPr="009242E5">
              <w:rPr>
                <w:rStyle w:val="aa"/>
              </w:rPr>
              <w:t>建築物</w:t>
            </w:r>
            <w:r w:rsidRPr="006003C9">
              <w:rPr>
                <w:rFonts w:hAnsi="細明體" w:cs="細明體"/>
              </w:rPr>
              <w:t>經竣工檢查合格</w:t>
            </w:r>
            <w:r w:rsidRPr="00264D7F">
              <w:rPr>
                <w:rStyle w:val="aa"/>
              </w:rPr>
              <w:t>達</w:t>
            </w:r>
            <w:r w:rsidRPr="006003C9">
              <w:rPr>
                <w:rFonts w:hAnsi="細明體" w:cs="細明體"/>
              </w:rPr>
              <w:t>十五年者，每年一次。四、前三款</w:t>
            </w:r>
            <w:r w:rsidRPr="009242E5">
              <w:rPr>
                <w:rStyle w:val="aa"/>
              </w:rPr>
              <w:t>以外</w:t>
            </w:r>
            <w:r w:rsidRPr="006003C9">
              <w:rPr>
                <w:rFonts w:hAnsi="細明體" w:cs="細明體"/>
              </w:rPr>
              <w:t>之</w:t>
            </w:r>
            <w:r w:rsidRPr="00264D7F">
              <w:rPr>
                <w:rStyle w:val="aa"/>
              </w:rPr>
              <w:t>昇降</w:t>
            </w:r>
            <w:r w:rsidRPr="00A267DD">
              <w:rPr>
                <w:rStyle w:val="aa"/>
              </w:rPr>
              <w:t>設備</w:t>
            </w:r>
            <w:r w:rsidRPr="006003C9">
              <w:rPr>
                <w:rFonts w:hAnsi="細明體" w:cs="細明體"/>
              </w:rPr>
              <w:t>每年一次。但</w:t>
            </w:r>
            <w:r w:rsidRPr="009242E5">
              <w:rPr>
                <w:rStyle w:val="aa"/>
              </w:rPr>
              <w:t>建築物</w:t>
            </w:r>
            <w:r w:rsidRPr="006003C9">
              <w:rPr>
                <w:rFonts w:hAnsi="細明體" w:cs="細明體"/>
              </w:rPr>
              <w:t>經竣工檢查合格</w:t>
            </w:r>
            <w:r w:rsidRPr="00264D7F">
              <w:rPr>
                <w:rStyle w:val="aa"/>
              </w:rPr>
              <w:t>達</w:t>
            </w:r>
            <w:r w:rsidRPr="006003C9">
              <w:rPr>
                <w:rFonts w:hAnsi="細明體" w:cs="細明體"/>
              </w:rPr>
              <w:t>十五年者，每半年一次。</w:t>
            </w:r>
            <w:r w:rsidRPr="00EF55D8">
              <w:rPr>
                <w:rStyle w:val="aa"/>
              </w:rPr>
              <w:t>管理</w:t>
            </w:r>
            <w:r w:rsidRPr="006003C9">
              <w:rPr>
                <w:rFonts w:hAnsi="細明體" w:cs="細明體"/>
              </w:rPr>
              <w:t>人</w:t>
            </w:r>
            <w:r w:rsidRPr="009242E5">
              <w:rPr>
                <w:rStyle w:val="aa"/>
              </w:rPr>
              <w:t>應</w:t>
            </w:r>
            <w:r w:rsidRPr="006003C9">
              <w:rPr>
                <w:rFonts w:hAnsi="細明體" w:cs="細明體"/>
              </w:rPr>
              <w:t>於</w:t>
            </w:r>
            <w:r w:rsidRPr="00A267DD">
              <w:rPr>
                <w:rStyle w:val="aa"/>
              </w:rPr>
              <w:t>使用</w:t>
            </w:r>
            <w:r w:rsidRPr="00657F62">
              <w:rPr>
                <w:rStyle w:val="aa"/>
              </w:rPr>
              <w:t>許可</w:t>
            </w:r>
            <w:r w:rsidRPr="006003C9">
              <w:rPr>
                <w:rFonts w:hAnsi="細明體" w:cs="細明體"/>
              </w:rPr>
              <w:t>證</w:t>
            </w:r>
            <w:r w:rsidRPr="00A267DD">
              <w:rPr>
                <w:rStyle w:val="aa"/>
              </w:rPr>
              <w:t>使用</w:t>
            </w:r>
            <w:r w:rsidRPr="006003C9">
              <w:rPr>
                <w:rFonts w:hAnsi="細明體" w:cs="細明體"/>
              </w:rPr>
              <w:t>期限屆</w:t>
            </w:r>
            <w:r w:rsidRPr="00A267DD">
              <w:rPr>
                <w:rStyle w:val="aa"/>
              </w:rPr>
              <w:t>滿</w:t>
            </w:r>
            <w:r w:rsidRPr="006003C9">
              <w:rPr>
                <w:rFonts w:hAnsi="細明體" w:cs="細明體"/>
              </w:rPr>
              <w:t>前二個月內，</w:t>
            </w:r>
            <w:r w:rsidRPr="00A267DD">
              <w:rPr>
                <w:rStyle w:val="aa"/>
              </w:rPr>
              <w:t>自</w:t>
            </w:r>
            <w:r w:rsidRPr="006003C9">
              <w:rPr>
                <w:rFonts w:hAnsi="細明體" w:cs="細明體"/>
              </w:rPr>
              <w:t>行或委託維護保養之專業廠商向當地主管</w:t>
            </w:r>
            <w:r w:rsidRPr="009242E5">
              <w:rPr>
                <w:rStyle w:val="aa"/>
              </w:rPr>
              <w:t>建築</w:t>
            </w:r>
            <w:r w:rsidRPr="006003C9">
              <w:rPr>
                <w:rFonts w:hAnsi="細明體" w:cs="細明體"/>
              </w:rPr>
              <w:t>機關或其委託之檢查機構</w:t>
            </w:r>
            <w:r w:rsidRPr="00EF55D8">
              <w:rPr>
                <w:rStyle w:val="aa"/>
              </w:rPr>
              <w:t>申請</w:t>
            </w:r>
            <w:r w:rsidRPr="00A267DD">
              <w:rPr>
                <w:rStyle w:val="aa"/>
              </w:rPr>
              <w:t>安全</w:t>
            </w:r>
            <w:r w:rsidRPr="006003C9">
              <w:rPr>
                <w:rFonts w:hAnsi="細明體" w:cs="細明體"/>
              </w:rPr>
              <w:t>檢查。」，業已明定</w:t>
            </w:r>
            <w:r w:rsidRPr="009242E5">
              <w:rPr>
                <w:rStyle w:val="aa"/>
              </w:rPr>
              <w:t>建築物</w:t>
            </w:r>
            <w:r w:rsidRPr="00264D7F">
              <w:rPr>
                <w:rStyle w:val="aa"/>
              </w:rPr>
              <w:t>昇降</w:t>
            </w:r>
            <w:r w:rsidRPr="00A267DD">
              <w:rPr>
                <w:rStyle w:val="aa"/>
              </w:rPr>
              <w:t>設備安全</w:t>
            </w:r>
            <w:r w:rsidRPr="006003C9">
              <w:rPr>
                <w:rFonts w:hAnsi="細明體" w:cs="細明體"/>
              </w:rPr>
              <w:t>檢查期程及</w:t>
            </w:r>
            <w:r w:rsidRPr="00A267DD">
              <w:rPr>
                <w:rStyle w:val="aa"/>
              </w:rPr>
              <w:t>使用</w:t>
            </w:r>
            <w:r w:rsidRPr="00657F62">
              <w:rPr>
                <w:rStyle w:val="aa"/>
              </w:rPr>
              <w:t>許可</w:t>
            </w:r>
            <w:r w:rsidRPr="006003C9">
              <w:rPr>
                <w:rFonts w:hAnsi="細明體" w:cs="細明體"/>
              </w:rPr>
              <w:t>證</w:t>
            </w:r>
            <w:r w:rsidRPr="00A267DD">
              <w:rPr>
                <w:rStyle w:val="aa"/>
              </w:rPr>
              <w:t>使用</w:t>
            </w:r>
            <w:r w:rsidRPr="006003C9">
              <w:rPr>
                <w:rFonts w:hAnsi="細明體" w:cs="細明體"/>
              </w:rPr>
              <w:t>期限等相關</w:t>
            </w:r>
            <w:r w:rsidRPr="00264D7F">
              <w:rPr>
                <w:rStyle w:val="aa"/>
              </w:rPr>
              <w:t>規定</w:t>
            </w:r>
            <w:r w:rsidRPr="006003C9">
              <w:rPr>
                <w:rFonts w:hAnsi="細明體" w:cs="細明體"/>
              </w:rPr>
              <w:t>，請</w:t>
            </w:r>
            <w:r w:rsidRPr="00C34A2E">
              <w:rPr>
                <w:rStyle w:val="aa"/>
              </w:rPr>
              <w:t>依</w:t>
            </w:r>
            <w:r w:rsidRPr="006003C9">
              <w:rPr>
                <w:rFonts w:hAnsi="細明體" w:cs="細明體"/>
              </w:rPr>
              <w:t>上開法令</w:t>
            </w:r>
            <w:r w:rsidRPr="00264D7F">
              <w:rPr>
                <w:rStyle w:val="aa"/>
              </w:rPr>
              <w:t>規定辦理</w:t>
            </w:r>
            <w:r w:rsidRPr="006003C9">
              <w:rPr>
                <w:rFonts w:hAnsi="細明體" w:cs="細明體"/>
              </w:rPr>
              <w:t>。三、「＜</w:t>
            </w:r>
            <w:r w:rsidRPr="006003C9">
              <w:rPr>
                <w:rFonts w:hAnsi="細明體" w:cs="細明體"/>
              </w:rPr>
              <w:t>B-29</w:t>
            </w:r>
            <w:r w:rsidRPr="006003C9">
              <w:rPr>
                <w:rFonts w:hAnsi="細明體" w:cs="細明體"/>
              </w:rPr>
              <w:t>＞</w:t>
            </w:r>
            <w:r w:rsidRPr="009242E5">
              <w:rPr>
                <w:rStyle w:val="aa"/>
              </w:rPr>
              <w:t>建築物</w:t>
            </w:r>
            <w:r w:rsidRPr="00264D7F">
              <w:rPr>
                <w:rStyle w:val="aa"/>
              </w:rPr>
              <w:t>昇降</w:t>
            </w:r>
            <w:r w:rsidRPr="00A267DD">
              <w:rPr>
                <w:rStyle w:val="aa"/>
              </w:rPr>
              <w:t>設備使用</w:t>
            </w:r>
            <w:r w:rsidRPr="00657F62">
              <w:rPr>
                <w:rStyle w:val="aa"/>
              </w:rPr>
              <w:lastRenderedPageBreak/>
              <w:t>許可</w:t>
            </w:r>
            <w:r w:rsidRPr="006003C9">
              <w:rPr>
                <w:rFonts w:hAnsi="細明體" w:cs="細明體"/>
              </w:rPr>
              <w:t>證變更</w:t>
            </w:r>
            <w:r w:rsidRPr="00EF55D8">
              <w:rPr>
                <w:rStyle w:val="aa"/>
              </w:rPr>
              <w:t>申請</w:t>
            </w:r>
            <w:r w:rsidRPr="006003C9">
              <w:rPr>
                <w:rFonts w:hAnsi="細明體" w:cs="細明體"/>
              </w:rPr>
              <w:t>書」</w:t>
            </w:r>
            <w:r w:rsidRPr="00BA2B90">
              <w:rPr>
                <w:rStyle w:val="aa"/>
              </w:rPr>
              <w:t>僅</w:t>
            </w:r>
            <w:r w:rsidRPr="006003C9">
              <w:rPr>
                <w:rFonts w:hAnsi="細明體" w:cs="細明體"/>
              </w:rPr>
              <w:t>針對</w:t>
            </w:r>
            <w:r w:rsidRPr="009242E5">
              <w:rPr>
                <w:rStyle w:val="aa"/>
              </w:rPr>
              <w:t>建築物</w:t>
            </w:r>
            <w:r w:rsidRPr="00264D7F">
              <w:rPr>
                <w:rStyle w:val="aa"/>
              </w:rPr>
              <w:t>昇降</w:t>
            </w:r>
            <w:r w:rsidRPr="00A267DD">
              <w:rPr>
                <w:rStyle w:val="aa"/>
              </w:rPr>
              <w:t>設備</w:t>
            </w:r>
            <w:r w:rsidRPr="006003C9">
              <w:rPr>
                <w:rFonts w:hAnsi="細明體" w:cs="細明體"/>
              </w:rPr>
              <w:t>經</w:t>
            </w:r>
            <w:r w:rsidRPr="00A267DD">
              <w:rPr>
                <w:rStyle w:val="aa"/>
              </w:rPr>
              <w:t>安全</w:t>
            </w:r>
            <w:r w:rsidRPr="006003C9">
              <w:rPr>
                <w:rFonts w:hAnsi="細明體" w:cs="細明體"/>
              </w:rPr>
              <w:t>檢查</w:t>
            </w:r>
            <w:r w:rsidRPr="002D4974">
              <w:rPr>
                <w:rStyle w:val="aa"/>
              </w:rPr>
              <w:t>通過</w:t>
            </w:r>
            <w:r w:rsidRPr="006003C9">
              <w:rPr>
                <w:rFonts w:hAnsi="細明體" w:cs="細明體"/>
              </w:rPr>
              <w:t>核發之</w:t>
            </w:r>
            <w:r w:rsidRPr="00A267DD">
              <w:rPr>
                <w:rStyle w:val="aa"/>
              </w:rPr>
              <w:t>使用</w:t>
            </w:r>
            <w:r w:rsidRPr="00657F62">
              <w:rPr>
                <w:rStyle w:val="aa"/>
              </w:rPr>
              <w:t>許可</w:t>
            </w:r>
            <w:r w:rsidRPr="006003C9">
              <w:rPr>
                <w:rFonts w:hAnsi="細明體" w:cs="細明體"/>
              </w:rPr>
              <w:t>證</w:t>
            </w:r>
            <w:r w:rsidRPr="00A267DD">
              <w:rPr>
                <w:rStyle w:val="aa"/>
              </w:rPr>
              <w:t>使用</w:t>
            </w:r>
            <w:r w:rsidRPr="00860400">
              <w:rPr>
                <w:rStyle w:val="aa"/>
              </w:rPr>
              <w:t>期間</w:t>
            </w:r>
            <w:r w:rsidRPr="006003C9">
              <w:rPr>
                <w:rFonts w:hAnsi="細明體" w:cs="細明體"/>
              </w:rPr>
              <w:t>，</w:t>
            </w:r>
            <w:r w:rsidRPr="00264D7F">
              <w:rPr>
                <w:rStyle w:val="aa"/>
              </w:rPr>
              <w:t>辦理</w:t>
            </w:r>
            <w:r w:rsidRPr="009242E5">
              <w:rPr>
                <w:rStyle w:val="aa"/>
              </w:rPr>
              <w:t>變更</w:t>
            </w:r>
            <w:r w:rsidRPr="00A267DD">
              <w:rPr>
                <w:rStyle w:val="aa"/>
              </w:rPr>
              <w:t>使用</w:t>
            </w:r>
            <w:r w:rsidRPr="00657F62">
              <w:rPr>
                <w:rStyle w:val="aa"/>
              </w:rPr>
              <w:t>許可</w:t>
            </w:r>
            <w:r w:rsidRPr="006003C9">
              <w:rPr>
                <w:rFonts w:hAnsi="細明體" w:cs="細明體"/>
              </w:rPr>
              <w:t>證上之相關資訊（專業廠商、保險、</w:t>
            </w:r>
            <w:r w:rsidRPr="00A267DD">
              <w:rPr>
                <w:rStyle w:val="aa"/>
              </w:rPr>
              <w:t>使用</w:t>
            </w:r>
            <w:r w:rsidRPr="00657F62">
              <w:rPr>
                <w:rStyle w:val="aa"/>
              </w:rPr>
              <w:t>許可</w:t>
            </w:r>
            <w:r w:rsidRPr="006003C9">
              <w:rPr>
                <w:rFonts w:hAnsi="細明體" w:cs="細明體"/>
              </w:rPr>
              <w:t>證遺失補發等</w:t>
            </w:r>
            <w:r w:rsidRPr="006003C9">
              <w:rPr>
                <w:rFonts w:hAnsi="細明體" w:cs="細明體"/>
              </w:rPr>
              <w:t>...</w:t>
            </w:r>
            <w:r w:rsidRPr="006003C9">
              <w:rPr>
                <w:rFonts w:hAnsi="細明體" w:cs="細明體"/>
              </w:rPr>
              <w:t>）之用，</w:t>
            </w:r>
            <w:r w:rsidRPr="00C34A2E">
              <w:rPr>
                <w:rStyle w:val="aa"/>
              </w:rPr>
              <w:t>無</w:t>
            </w:r>
            <w:r w:rsidRPr="006003C9">
              <w:rPr>
                <w:rFonts w:hAnsi="細明體" w:cs="細明體"/>
              </w:rPr>
              <w:t>涉</w:t>
            </w:r>
            <w:r w:rsidRPr="00A267DD">
              <w:rPr>
                <w:rStyle w:val="aa"/>
              </w:rPr>
              <w:t>安全</w:t>
            </w:r>
            <w:r w:rsidRPr="006003C9">
              <w:rPr>
                <w:rFonts w:hAnsi="細明體" w:cs="細明體"/>
              </w:rPr>
              <w:t>檢查相關事宜。四、另</w:t>
            </w:r>
            <w:r w:rsidRPr="00A267DD">
              <w:rPr>
                <w:rStyle w:val="aa"/>
              </w:rPr>
              <w:t>設備</w:t>
            </w:r>
            <w:r w:rsidRPr="00EF55D8">
              <w:rPr>
                <w:rStyle w:val="aa"/>
              </w:rPr>
              <w:t>管理</w:t>
            </w:r>
            <w:r w:rsidRPr="006003C9">
              <w:rPr>
                <w:rFonts w:hAnsi="細明體" w:cs="細明體"/>
              </w:rPr>
              <w:t>人若</w:t>
            </w:r>
            <w:r w:rsidRPr="00C34A2E">
              <w:rPr>
                <w:rStyle w:val="aa"/>
              </w:rPr>
              <w:t>因</w:t>
            </w:r>
            <w:r w:rsidRPr="006003C9">
              <w:rPr>
                <w:rFonts w:hAnsi="細明體" w:cs="細明體"/>
              </w:rPr>
              <w:t>個案</w:t>
            </w:r>
            <w:r w:rsidRPr="00C34A2E">
              <w:rPr>
                <w:rStyle w:val="aa"/>
              </w:rPr>
              <w:t>因</w:t>
            </w:r>
            <w:r w:rsidRPr="006003C9">
              <w:rPr>
                <w:rFonts w:hAnsi="細明體" w:cs="細明體"/>
              </w:rPr>
              <w:t>素，擬於</w:t>
            </w:r>
            <w:r w:rsidRPr="00A267DD">
              <w:rPr>
                <w:rStyle w:val="aa"/>
              </w:rPr>
              <w:t>使用</w:t>
            </w:r>
            <w:r w:rsidRPr="00657F62">
              <w:rPr>
                <w:rStyle w:val="aa"/>
              </w:rPr>
              <w:t>許可</w:t>
            </w:r>
            <w:r w:rsidRPr="006003C9">
              <w:rPr>
                <w:rFonts w:hAnsi="細明體" w:cs="細明體"/>
              </w:rPr>
              <w:t>證</w:t>
            </w:r>
            <w:r w:rsidRPr="00A267DD">
              <w:rPr>
                <w:rStyle w:val="aa"/>
              </w:rPr>
              <w:t>使用</w:t>
            </w:r>
            <w:r w:rsidRPr="006003C9">
              <w:rPr>
                <w:rFonts w:hAnsi="細明體" w:cs="細明體"/>
              </w:rPr>
              <w:t>期限屆</w:t>
            </w:r>
            <w:r w:rsidRPr="00A267DD">
              <w:rPr>
                <w:rStyle w:val="aa"/>
              </w:rPr>
              <w:t>滿</w:t>
            </w:r>
            <w:r w:rsidRPr="006003C9">
              <w:rPr>
                <w:rFonts w:hAnsi="細明體" w:cs="細明體"/>
              </w:rPr>
              <w:t>前二個月之前，</w:t>
            </w:r>
            <w:r w:rsidRPr="00A267DD">
              <w:rPr>
                <w:rStyle w:val="aa"/>
              </w:rPr>
              <w:t>自</w:t>
            </w:r>
            <w:r w:rsidRPr="006003C9">
              <w:rPr>
                <w:rFonts w:hAnsi="細明體" w:cs="細明體"/>
              </w:rPr>
              <w:t>行或委託維護保養之專業廠商向當地主管</w:t>
            </w:r>
            <w:r w:rsidRPr="009242E5">
              <w:rPr>
                <w:rStyle w:val="aa"/>
              </w:rPr>
              <w:t>建築</w:t>
            </w:r>
            <w:r w:rsidRPr="006003C9">
              <w:rPr>
                <w:rFonts w:hAnsi="細明體" w:cs="細明體"/>
              </w:rPr>
              <w:t>機關或其委託之檢查機構，提前新增</w:t>
            </w:r>
            <w:r w:rsidRPr="00EF55D8">
              <w:rPr>
                <w:rStyle w:val="aa"/>
              </w:rPr>
              <w:t>申請</w:t>
            </w:r>
            <w:r w:rsidRPr="00A267DD">
              <w:rPr>
                <w:rStyle w:val="aa"/>
              </w:rPr>
              <w:t>安全</w:t>
            </w:r>
            <w:r w:rsidRPr="006003C9">
              <w:rPr>
                <w:rFonts w:hAnsi="細明體" w:cs="細明體"/>
              </w:rPr>
              <w:t>檢查，尚非法所不許。惟該次</w:t>
            </w:r>
            <w:r w:rsidRPr="00A267DD">
              <w:rPr>
                <w:rStyle w:val="aa"/>
              </w:rPr>
              <w:t>安全</w:t>
            </w:r>
            <w:r w:rsidRPr="006003C9">
              <w:rPr>
                <w:rFonts w:hAnsi="細明體" w:cs="細明體"/>
              </w:rPr>
              <w:t>檢查視為該</w:t>
            </w:r>
            <w:r w:rsidRPr="00A267DD">
              <w:rPr>
                <w:rStyle w:val="aa"/>
              </w:rPr>
              <w:t>設備</w:t>
            </w:r>
            <w:r w:rsidRPr="006003C9">
              <w:rPr>
                <w:rFonts w:hAnsi="細明體" w:cs="細明體"/>
              </w:rPr>
              <w:t>新增之</w:t>
            </w:r>
            <w:r w:rsidRPr="00A267DD">
              <w:rPr>
                <w:rStyle w:val="aa"/>
              </w:rPr>
              <w:t>安全</w:t>
            </w:r>
            <w:r w:rsidRPr="006003C9">
              <w:rPr>
                <w:rFonts w:hAnsi="細明體" w:cs="細明體"/>
              </w:rPr>
              <w:t>檢查，其核發之</w:t>
            </w:r>
            <w:r w:rsidRPr="00A267DD">
              <w:rPr>
                <w:rStyle w:val="aa"/>
              </w:rPr>
              <w:t>使用</w:t>
            </w:r>
            <w:r w:rsidRPr="00657F62">
              <w:rPr>
                <w:rStyle w:val="aa"/>
              </w:rPr>
              <w:t>許可</w:t>
            </w:r>
            <w:r w:rsidRPr="006003C9">
              <w:rPr>
                <w:rFonts w:hAnsi="細明體" w:cs="細明體"/>
              </w:rPr>
              <w:t>證之</w:t>
            </w:r>
            <w:r w:rsidRPr="00657F62">
              <w:rPr>
                <w:rStyle w:val="aa"/>
              </w:rPr>
              <w:t>有效</w:t>
            </w:r>
            <w:r w:rsidRPr="006003C9">
              <w:rPr>
                <w:rFonts w:hAnsi="細明體" w:cs="細明體"/>
              </w:rPr>
              <w:t>期限，由該次檢查</w:t>
            </w:r>
            <w:r w:rsidRPr="002D4974">
              <w:rPr>
                <w:rStyle w:val="aa"/>
              </w:rPr>
              <w:t>通過</w:t>
            </w:r>
            <w:r w:rsidRPr="006003C9">
              <w:rPr>
                <w:rFonts w:hAnsi="細明體" w:cs="細明體"/>
              </w:rPr>
              <w:t>日期起</w:t>
            </w:r>
            <w:r w:rsidRPr="00C34A2E">
              <w:rPr>
                <w:rStyle w:val="aa"/>
              </w:rPr>
              <w:t>依</w:t>
            </w:r>
            <w:r w:rsidRPr="006003C9">
              <w:rPr>
                <w:rFonts w:hAnsi="細明體" w:cs="細明體"/>
              </w:rPr>
              <w:t>上開辦法第</w:t>
            </w:r>
            <w:r w:rsidRPr="006003C9">
              <w:rPr>
                <w:rFonts w:hAnsi="細明體" w:cs="細明體"/>
              </w:rPr>
              <w:t>5</w:t>
            </w:r>
            <w:r w:rsidRPr="006003C9">
              <w:rPr>
                <w:rFonts w:hAnsi="細明體" w:cs="細明體"/>
              </w:rPr>
              <w:t>條檢查頻率</w:t>
            </w:r>
            <w:r w:rsidRPr="00264D7F">
              <w:rPr>
                <w:rStyle w:val="aa"/>
              </w:rPr>
              <w:t>計算</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620DE1D7" w14:textId="77777777" w:rsidTr="00A726EB">
        <w:tc>
          <w:tcPr>
            <w:tcW w:w="9656" w:type="dxa"/>
            <w:shd w:val="clear" w:color="auto" w:fill="auto"/>
          </w:tcPr>
          <w:p w14:paraId="0CD1A75A" w14:textId="3952580C"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2017-08-21</w:t>
            </w:r>
            <w:r w:rsidRPr="006003C9">
              <w:rPr>
                <w:rFonts w:hAnsi="細明體" w:cs="細明體"/>
              </w:rPr>
              <w:t>“</w:t>
            </w:r>
          </w:p>
        </w:tc>
      </w:tr>
      <w:tr w:rsidR="001C1AC5" w:rsidRPr="00165CC3" w14:paraId="45D3EEB1" w14:textId="77777777" w:rsidTr="00A726EB">
        <w:tc>
          <w:tcPr>
            <w:tcW w:w="9656" w:type="dxa"/>
            <w:shd w:val="clear" w:color="auto" w:fill="auto"/>
          </w:tcPr>
          <w:p w14:paraId="499DCD25" w14:textId="4EDDE91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A3DD176" w14:textId="77777777" w:rsidTr="00A726EB">
        <w:tc>
          <w:tcPr>
            <w:tcW w:w="9656" w:type="dxa"/>
            <w:shd w:val="clear" w:color="auto" w:fill="auto"/>
          </w:tcPr>
          <w:p w14:paraId="6E78C581" w14:textId="0523F03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953FD4A" w14:textId="77777777" w:rsidTr="00A726EB">
        <w:tc>
          <w:tcPr>
            <w:tcW w:w="9656" w:type="dxa"/>
            <w:shd w:val="clear" w:color="auto" w:fill="auto"/>
          </w:tcPr>
          <w:p w14:paraId="20996F6A" w14:textId="6C78031E"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8469F1A" w14:textId="77777777" w:rsidTr="00A726EB">
        <w:tc>
          <w:tcPr>
            <w:tcW w:w="9656" w:type="dxa"/>
            <w:shd w:val="clear" w:color="auto" w:fill="auto"/>
          </w:tcPr>
          <w:p w14:paraId="6628DA2B" w14:textId="1B3D0AF1" w:rsidR="001C1AC5" w:rsidRPr="00165CC3" w:rsidRDefault="001C1AC5" w:rsidP="006003C9">
            <w:pPr>
              <w:pStyle w:val="1"/>
              <w:numPr>
                <w:ilvl w:val="0"/>
                <w:numId w:val="1"/>
              </w:numPr>
            </w:pPr>
            <w:r w:rsidRPr="00165CC3">
              <w:rPr>
                <w:rFonts w:cs="細明體"/>
              </w:rPr>
              <w:t>“Title”:“</w:t>
            </w:r>
            <w:r w:rsidRPr="00165CC3">
              <w:rPr>
                <w:rFonts w:hAnsi="細明體" w:cs="細明體"/>
              </w:rPr>
              <w:t>有關貴部轉高雄市政府交通局函詢停車場法第</w:t>
            </w:r>
            <w:r w:rsidRPr="00165CC3">
              <w:rPr>
                <w:rFonts w:hAnsi="細明體" w:cs="細明體"/>
              </w:rPr>
              <w:t>32</w:t>
            </w:r>
            <w:r w:rsidRPr="00165CC3">
              <w:rPr>
                <w:rFonts w:hAnsi="細明體" w:cs="細明體"/>
              </w:rPr>
              <w:t>條所稱「</w:t>
            </w:r>
            <w:r w:rsidR="00A267DD" w:rsidRPr="00A267DD">
              <w:rPr>
                <w:rStyle w:val="aa"/>
              </w:rPr>
              <w:t>公共</w:t>
            </w:r>
            <w:r w:rsidRPr="00165CC3">
              <w:rPr>
                <w:rFonts w:hAnsi="細明體" w:cs="細明體"/>
              </w:rPr>
              <w:t>停車場」之</w:t>
            </w:r>
            <w:r w:rsidR="00A267DD" w:rsidRPr="00A267DD">
              <w:rPr>
                <w:rStyle w:val="aa"/>
              </w:rPr>
              <w:t>適用範圍</w:t>
            </w:r>
            <w:r w:rsidRPr="00165CC3">
              <w:rPr>
                <w:rFonts w:hAnsi="細明體" w:cs="細明體"/>
              </w:rPr>
              <w:t>一案，復請查照。</w:t>
            </w:r>
            <w:r w:rsidRPr="00165CC3">
              <w:rPr>
                <w:rFonts w:hAnsi="細明體" w:cs="細明體"/>
              </w:rPr>
              <w:t>",</w:t>
            </w:r>
          </w:p>
        </w:tc>
      </w:tr>
      <w:tr w:rsidR="001C1AC5" w:rsidRPr="00165CC3" w14:paraId="7256E56D" w14:textId="77777777" w:rsidTr="00A726EB">
        <w:tc>
          <w:tcPr>
            <w:tcW w:w="9656" w:type="dxa"/>
            <w:shd w:val="clear" w:color="auto" w:fill="auto"/>
          </w:tcPr>
          <w:p w14:paraId="58528F78" w14:textId="158745A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文號：內政部書函</w:t>
            </w:r>
            <w:r w:rsidRPr="006003C9">
              <w:rPr>
                <w:rFonts w:hAnsi="細明體" w:cs="細明體"/>
              </w:rPr>
              <w:t>106.08.21.</w:t>
            </w:r>
            <w:r w:rsidRPr="006003C9">
              <w:rPr>
                <w:rFonts w:hAnsi="細明體" w:cs="細明體"/>
              </w:rPr>
              <w:t>內授營建管字第</w:t>
            </w:r>
            <w:r w:rsidRPr="006003C9">
              <w:rPr>
                <w:rFonts w:hAnsi="細明體" w:cs="細明體"/>
              </w:rPr>
              <w:t>1060812613</w:t>
            </w:r>
            <w:r w:rsidRPr="006003C9">
              <w:rPr>
                <w:rFonts w:hAnsi="細明體" w:cs="細明體"/>
              </w:rPr>
              <w:t>號說明：一、復貴部</w:t>
            </w:r>
            <w:r w:rsidRPr="006003C9">
              <w:rPr>
                <w:rFonts w:hAnsi="細明體" w:cs="細明體"/>
              </w:rPr>
              <w:t>106</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18</w:t>
            </w:r>
            <w:r w:rsidRPr="006003C9">
              <w:rPr>
                <w:rFonts w:hAnsi="細明體" w:cs="細明體"/>
              </w:rPr>
              <w:t>日交路字第</w:t>
            </w:r>
            <w:r w:rsidRPr="006003C9">
              <w:rPr>
                <w:rFonts w:hAnsi="細明體" w:cs="細明體"/>
              </w:rPr>
              <w:t>1060020060</w:t>
            </w:r>
            <w:r w:rsidRPr="006003C9">
              <w:rPr>
                <w:rFonts w:hAnsi="細明體" w:cs="細明體"/>
              </w:rPr>
              <w:t>號書函。二、按「</w:t>
            </w:r>
            <w:r w:rsidRPr="00A267DD">
              <w:rPr>
                <w:rStyle w:val="aa"/>
              </w:rPr>
              <w:t>公共</w:t>
            </w:r>
            <w:r w:rsidRPr="006003C9">
              <w:rPr>
                <w:rFonts w:hAnsi="細明體" w:cs="細明體"/>
              </w:rPr>
              <w:t>停車場</w:t>
            </w:r>
            <w:r w:rsidRPr="009242E5">
              <w:rPr>
                <w:rStyle w:val="aa"/>
              </w:rPr>
              <w:t>應</w:t>
            </w:r>
            <w:r w:rsidRPr="002946C5">
              <w:rPr>
                <w:rStyle w:val="aa"/>
              </w:rPr>
              <w:t>保留</w:t>
            </w:r>
            <w:r w:rsidRPr="006003C9">
              <w:rPr>
                <w:rFonts w:hAnsi="細明體" w:cs="細明體"/>
              </w:rPr>
              <w:t>百分之二</w:t>
            </w:r>
            <w:r w:rsidRPr="00860400">
              <w:rPr>
                <w:rStyle w:val="aa"/>
              </w:rPr>
              <w:t>停車位</w:t>
            </w:r>
            <w:r w:rsidRPr="006003C9">
              <w:rPr>
                <w:rFonts w:hAnsi="細明體" w:cs="細明體"/>
              </w:rPr>
              <w:t>，作為</w:t>
            </w:r>
            <w:r w:rsidRPr="00BA2B90">
              <w:rPr>
                <w:rStyle w:val="aa"/>
              </w:rPr>
              <w:t>行動不便</w:t>
            </w:r>
            <w:r w:rsidRPr="006003C9">
              <w:rPr>
                <w:rFonts w:hAnsi="細明體" w:cs="細明體"/>
              </w:rPr>
              <w:t>之身心</w:t>
            </w:r>
            <w:r w:rsidRPr="009242E5">
              <w:rPr>
                <w:rStyle w:val="aa"/>
              </w:rPr>
              <w:t>障礙</w:t>
            </w:r>
            <w:r w:rsidRPr="006003C9">
              <w:rPr>
                <w:rFonts w:hAnsi="細明體" w:cs="細明體"/>
              </w:rPr>
              <w:t>者專用</w:t>
            </w:r>
            <w:r w:rsidRPr="00860400">
              <w:rPr>
                <w:rStyle w:val="aa"/>
              </w:rPr>
              <w:t>停車位</w:t>
            </w:r>
            <w:r w:rsidRPr="006003C9">
              <w:rPr>
                <w:rFonts w:hAnsi="細明體" w:cs="細明體"/>
              </w:rPr>
              <w:t>，</w:t>
            </w:r>
            <w:r w:rsidRPr="00860400">
              <w:rPr>
                <w:rStyle w:val="aa"/>
              </w:rPr>
              <w:t>車位</w:t>
            </w:r>
            <w:r w:rsidRPr="00A267DD">
              <w:rPr>
                <w:rStyle w:val="aa"/>
              </w:rPr>
              <w:t>未滿</w:t>
            </w:r>
            <w:r w:rsidRPr="006003C9">
              <w:rPr>
                <w:rFonts w:hAnsi="細明體" w:cs="細明體"/>
              </w:rPr>
              <w:t>五十個之</w:t>
            </w:r>
            <w:r w:rsidRPr="00A267DD">
              <w:rPr>
                <w:rStyle w:val="aa"/>
              </w:rPr>
              <w:t>公共</w:t>
            </w:r>
            <w:r w:rsidRPr="006003C9">
              <w:rPr>
                <w:rFonts w:hAnsi="細明體" w:cs="細明體"/>
              </w:rPr>
              <w:t>停車場，</w:t>
            </w:r>
            <w:r w:rsidRPr="00A267DD">
              <w:rPr>
                <w:rStyle w:val="aa"/>
              </w:rPr>
              <w:t>至少</w:t>
            </w:r>
            <w:r w:rsidRPr="009242E5">
              <w:rPr>
                <w:rStyle w:val="aa"/>
              </w:rPr>
              <w:t>應</w:t>
            </w:r>
            <w:r w:rsidRPr="002946C5">
              <w:rPr>
                <w:rStyle w:val="aa"/>
              </w:rPr>
              <w:t>保留</w:t>
            </w:r>
            <w:r w:rsidRPr="006003C9">
              <w:rPr>
                <w:rFonts w:hAnsi="細明體" w:cs="細明體"/>
              </w:rPr>
              <w:t>一個身心</w:t>
            </w:r>
            <w:r w:rsidRPr="009242E5">
              <w:rPr>
                <w:rStyle w:val="aa"/>
              </w:rPr>
              <w:t>障礙</w:t>
            </w:r>
            <w:r w:rsidRPr="006003C9">
              <w:rPr>
                <w:rFonts w:hAnsi="細明體" w:cs="細明體"/>
              </w:rPr>
              <w:t>者專用</w:t>
            </w:r>
            <w:r w:rsidRPr="00860400">
              <w:rPr>
                <w:rStyle w:val="aa"/>
              </w:rPr>
              <w:t>停車位</w:t>
            </w:r>
            <w:r w:rsidRPr="006003C9">
              <w:rPr>
                <w:rFonts w:hAnsi="細明體" w:cs="細明體"/>
              </w:rPr>
              <w:t>。非領有專用</w:t>
            </w:r>
            <w:r w:rsidRPr="00860400">
              <w:rPr>
                <w:rStyle w:val="aa"/>
              </w:rPr>
              <w:t>停車位</w:t>
            </w:r>
            <w:r w:rsidRPr="006003C9">
              <w:rPr>
                <w:rFonts w:hAnsi="細明體" w:cs="細明體"/>
              </w:rPr>
              <w:t>識別證明者，</w:t>
            </w:r>
            <w:r w:rsidRPr="00A267DD">
              <w:rPr>
                <w:rStyle w:val="aa"/>
              </w:rPr>
              <w:t>不得</w:t>
            </w:r>
            <w:r w:rsidRPr="006003C9">
              <w:rPr>
                <w:rFonts w:hAnsi="細明體" w:cs="細明體"/>
              </w:rPr>
              <w:t>違規</w:t>
            </w:r>
            <w:r w:rsidRPr="00264D7F">
              <w:rPr>
                <w:rStyle w:val="aa"/>
              </w:rPr>
              <w:t>占</w:t>
            </w:r>
            <w:r w:rsidRPr="006003C9">
              <w:rPr>
                <w:rFonts w:hAnsi="細明體" w:cs="細明體"/>
              </w:rPr>
              <w:t>用。</w:t>
            </w:r>
            <w:r w:rsidRPr="006003C9">
              <w:rPr>
                <w:rFonts w:hAnsi="細明體" w:cs="細明體"/>
              </w:rPr>
              <w:t>......</w:t>
            </w:r>
            <w:r w:rsidRPr="006003C9">
              <w:rPr>
                <w:rFonts w:hAnsi="細明體" w:cs="細明體"/>
              </w:rPr>
              <w:t>第一項專用</w:t>
            </w:r>
            <w:r w:rsidRPr="00860400">
              <w:rPr>
                <w:rStyle w:val="aa"/>
              </w:rPr>
              <w:t>停車位</w:t>
            </w:r>
            <w:r w:rsidRPr="006003C9">
              <w:rPr>
                <w:rFonts w:hAnsi="細明體" w:cs="細明體"/>
              </w:rPr>
              <w:t>之</w:t>
            </w:r>
            <w:r w:rsidRPr="00A267DD">
              <w:rPr>
                <w:rStyle w:val="aa"/>
              </w:rPr>
              <w:t>設置</w:t>
            </w:r>
            <w:r w:rsidRPr="006003C9">
              <w:rPr>
                <w:rFonts w:hAnsi="細明體" w:cs="細明體"/>
              </w:rPr>
              <w:t>地點、</w:t>
            </w:r>
            <w:r w:rsidRPr="00A267DD">
              <w:rPr>
                <w:rStyle w:val="aa"/>
              </w:rPr>
              <w:t>空間</w:t>
            </w:r>
            <w:r w:rsidRPr="006003C9">
              <w:rPr>
                <w:rFonts w:hAnsi="細明體" w:cs="細明體"/>
              </w:rPr>
              <w:t>規劃、</w:t>
            </w:r>
            <w:r w:rsidRPr="00A267DD">
              <w:rPr>
                <w:rStyle w:val="aa"/>
              </w:rPr>
              <w:t>使用</w:t>
            </w:r>
            <w:r w:rsidRPr="006003C9">
              <w:rPr>
                <w:rFonts w:hAnsi="細明體" w:cs="細明體"/>
              </w:rPr>
              <w:t>方式、識別證明之核發及違規</w:t>
            </w:r>
            <w:r w:rsidRPr="00264D7F">
              <w:rPr>
                <w:rStyle w:val="aa"/>
              </w:rPr>
              <w:t>占</w:t>
            </w:r>
            <w:r w:rsidRPr="006003C9">
              <w:rPr>
                <w:rFonts w:hAnsi="細明體" w:cs="細明體"/>
              </w:rPr>
              <w:t>用之處理，由中央主管機關會同交通、營建等相關單位定之。</w:t>
            </w:r>
            <w:r w:rsidRPr="006003C9">
              <w:rPr>
                <w:rFonts w:hAnsi="細明體" w:cs="細明體"/>
              </w:rPr>
              <w:t>......</w:t>
            </w:r>
            <w:r w:rsidRPr="006003C9">
              <w:rPr>
                <w:rFonts w:hAnsi="細明體" w:cs="細明體"/>
              </w:rPr>
              <w:t>」為身心</w:t>
            </w:r>
            <w:r w:rsidRPr="009242E5">
              <w:rPr>
                <w:rStyle w:val="aa"/>
              </w:rPr>
              <w:t>障礙</w:t>
            </w:r>
            <w:r w:rsidRPr="006003C9">
              <w:rPr>
                <w:rFonts w:hAnsi="細明體" w:cs="細明體"/>
              </w:rPr>
              <w:t>者權益保障法第</w:t>
            </w:r>
            <w:r w:rsidRPr="006003C9">
              <w:rPr>
                <w:rFonts w:hAnsi="細明體" w:cs="細明體"/>
              </w:rPr>
              <w:t>56</w:t>
            </w:r>
            <w:r w:rsidRPr="006003C9">
              <w:rPr>
                <w:rFonts w:hAnsi="細明體" w:cs="細明體"/>
              </w:rPr>
              <w:t>條所明定，查衛生福利部業</w:t>
            </w:r>
            <w:r w:rsidRPr="00C34A2E">
              <w:rPr>
                <w:rStyle w:val="aa"/>
              </w:rPr>
              <w:t>依</w:t>
            </w:r>
            <w:r w:rsidRPr="006003C9">
              <w:rPr>
                <w:rFonts w:hAnsi="細明體" w:cs="細明體"/>
              </w:rPr>
              <w:t>上開</w:t>
            </w:r>
            <w:r w:rsidRPr="00264D7F">
              <w:rPr>
                <w:rStyle w:val="aa"/>
              </w:rPr>
              <w:t>規定</w:t>
            </w:r>
            <w:r w:rsidRPr="006003C9">
              <w:rPr>
                <w:rFonts w:hAnsi="細明體" w:cs="細明體"/>
              </w:rPr>
              <w:t>訂有身心</w:t>
            </w:r>
            <w:r w:rsidRPr="009242E5">
              <w:rPr>
                <w:rStyle w:val="aa"/>
              </w:rPr>
              <w:t>障礙</w:t>
            </w:r>
            <w:r w:rsidRPr="006003C9">
              <w:rPr>
                <w:rFonts w:hAnsi="細明體" w:cs="細明體"/>
              </w:rPr>
              <w:t>者專用</w:t>
            </w:r>
            <w:r w:rsidRPr="00860400">
              <w:rPr>
                <w:rStyle w:val="aa"/>
              </w:rPr>
              <w:t>停車位</w:t>
            </w:r>
            <w:r w:rsidRPr="00A267DD">
              <w:rPr>
                <w:rStyle w:val="aa"/>
              </w:rPr>
              <w:t>設置</w:t>
            </w:r>
            <w:r w:rsidRPr="00EF55D8">
              <w:rPr>
                <w:rStyle w:val="aa"/>
              </w:rPr>
              <w:t>管理</w:t>
            </w:r>
            <w:r w:rsidRPr="006003C9">
              <w:rPr>
                <w:rFonts w:hAnsi="細明體" w:cs="細明體"/>
              </w:rPr>
              <w:t>辦法（</w:t>
            </w:r>
            <w:r w:rsidRPr="002D4974">
              <w:rPr>
                <w:rStyle w:val="aa"/>
              </w:rPr>
              <w:t>以下</w:t>
            </w:r>
            <w:r w:rsidRPr="006003C9">
              <w:rPr>
                <w:rFonts w:hAnsi="細明體" w:cs="細明體"/>
              </w:rPr>
              <w:t>簡稱</w:t>
            </w:r>
            <w:r w:rsidRPr="00A267DD">
              <w:rPr>
                <w:rStyle w:val="aa"/>
              </w:rPr>
              <w:t>設置</w:t>
            </w:r>
            <w:r w:rsidRPr="00EF55D8">
              <w:rPr>
                <w:rStyle w:val="aa"/>
              </w:rPr>
              <w:t>管理</w:t>
            </w:r>
            <w:r w:rsidRPr="006003C9">
              <w:rPr>
                <w:rFonts w:hAnsi="細明體" w:cs="細明體"/>
              </w:rPr>
              <w:t>辦法）。三、次</w:t>
            </w:r>
            <w:r w:rsidRPr="00C34A2E">
              <w:rPr>
                <w:rStyle w:val="aa"/>
              </w:rPr>
              <w:t>依</w:t>
            </w:r>
            <w:r w:rsidRPr="00A267DD">
              <w:rPr>
                <w:rStyle w:val="aa"/>
              </w:rPr>
              <w:t>設置</w:t>
            </w:r>
            <w:r w:rsidRPr="00EF55D8">
              <w:rPr>
                <w:rStyle w:val="aa"/>
              </w:rPr>
              <w:t>管理</w:t>
            </w:r>
            <w:r w:rsidRPr="006003C9">
              <w:rPr>
                <w:rFonts w:hAnsi="細明體" w:cs="細明體"/>
              </w:rPr>
              <w:t>辦法第</w:t>
            </w:r>
            <w:r w:rsidRPr="006003C9">
              <w:rPr>
                <w:rFonts w:hAnsi="細明體" w:cs="細明體"/>
              </w:rPr>
              <w:t>2</w:t>
            </w:r>
            <w:r w:rsidRPr="006003C9">
              <w:rPr>
                <w:rFonts w:hAnsi="細明體" w:cs="細明體"/>
              </w:rPr>
              <w:t>條</w:t>
            </w:r>
            <w:r w:rsidRPr="00264D7F">
              <w:rPr>
                <w:rStyle w:val="aa"/>
              </w:rPr>
              <w:t>規定</w:t>
            </w:r>
            <w:r w:rsidRPr="006003C9">
              <w:rPr>
                <w:rFonts w:hAnsi="細明體" w:cs="細明體"/>
              </w:rPr>
              <w:t>：「本法第</w:t>
            </w:r>
            <w:r w:rsidRPr="006003C9">
              <w:rPr>
                <w:rFonts w:hAnsi="細明體" w:cs="細明體"/>
              </w:rPr>
              <w:t>56</w:t>
            </w:r>
            <w:r w:rsidRPr="006003C9">
              <w:rPr>
                <w:rFonts w:hAnsi="細明體" w:cs="細明體"/>
              </w:rPr>
              <w:t>條第一項所稱</w:t>
            </w:r>
            <w:r w:rsidRPr="00A267DD">
              <w:rPr>
                <w:rStyle w:val="aa"/>
              </w:rPr>
              <w:t>公共</w:t>
            </w:r>
            <w:r w:rsidRPr="006003C9">
              <w:rPr>
                <w:rFonts w:hAnsi="細明體" w:cs="細明體"/>
              </w:rPr>
              <w:t>停車場，指</w:t>
            </w:r>
            <w:r w:rsidRPr="00257C45">
              <w:rPr>
                <w:rStyle w:val="aa"/>
              </w:rPr>
              <w:t>符合</w:t>
            </w:r>
            <w:r w:rsidRPr="006003C9">
              <w:rPr>
                <w:rFonts w:hAnsi="細明體" w:cs="細明體"/>
              </w:rPr>
              <w:t>停車場法或</w:t>
            </w:r>
            <w:r w:rsidRPr="009242E5">
              <w:rPr>
                <w:rStyle w:val="aa"/>
              </w:rPr>
              <w:t>建築</w:t>
            </w:r>
            <w:r w:rsidRPr="006003C9">
              <w:rPr>
                <w:rFonts w:hAnsi="細明體" w:cs="細明體"/>
              </w:rPr>
              <w:t>技術規則</w:t>
            </w:r>
            <w:r w:rsidRPr="00A267DD">
              <w:rPr>
                <w:rStyle w:val="aa"/>
              </w:rPr>
              <w:t>設置</w:t>
            </w:r>
            <w:r w:rsidRPr="006003C9">
              <w:rPr>
                <w:rFonts w:hAnsi="細明體" w:cs="細明體"/>
              </w:rPr>
              <w:t>，且</w:t>
            </w:r>
            <w:r w:rsidRPr="00A267DD">
              <w:rPr>
                <w:rStyle w:val="aa"/>
              </w:rPr>
              <w:t>供公眾使用</w:t>
            </w:r>
            <w:r w:rsidRPr="006003C9">
              <w:rPr>
                <w:rFonts w:hAnsi="細明體" w:cs="細明體"/>
              </w:rPr>
              <w:t>之下列情形之停車場或</w:t>
            </w:r>
            <w:r w:rsidRPr="00860400">
              <w:rPr>
                <w:rStyle w:val="aa"/>
              </w:rPr>
              <w:t>停車位</w:t>
            </w:r>
            <w:r w:rsidRPr="006003C9">
              <w:rPr>
                <w:rFonts w:hAnsi="細明體" w:cs="細明體"/>
              </w:rPr>
              <w:t>：一、路邊停車場。二、路外停車場。三、</w:t>
            </w:r>
            <w:r w:rsidRPr="00C34A2E">
              <w:rPr>
                <w:rStyle w:val="aa"/>
              </w:rPr>
              <w:t>依</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w:t>
            </w:r>
            <w:r w:rsidRPr="002D4974">
              <w:rPr>
                <w:rStyle w:val="aa"/>
              </w:rPr>
              <w:t>以下</w:t>
            </w:r>
            <w:r w:rsidRPr="006003C9">
              <w:rPr>
                <w:rFonts w:hAnsi="細明體" w:cs="細明體"/>
              </w:rPr>
              <w:t>簡稱本編）第</w:t>
            </w:r>
            <w:r w:rsidRPr="006003C9">
              <w:rPr>
                <w:rFonts w:hAnsi="細明體" w:cs="細明體"/>
              </w:rPr>
              <w:t>10</w:t>
            </w:r>
            <w:r w:rsidRPr="006003C9">
              <w:rPr>
                <w:rFonts w:hAnsi="細明體" w:cs="細明體"/>
              </w:rPr>
              <w:t>章</w:t>
            </w:r>
            <w:r w:rsidRPr="00A267DD">
              <w:rPr>
                <w:rStyle w:val="aa"/>
              </w:rPr>
              <w:t>無障礙</w:t>
            </w:r>
            <w:r w:rsidRPr="009242E5">
              <w:rPr>
                <w:rStyle w:val="aa"/>
              </w:rPr>
              <w:t>建築物</w:t>
            </w:r>
            <w:r w:rsidRPr="00264D7F">
              <w:rPr>
                <w:rStyle w:val="aa"/>
              </w:rPr>
              <w:t>規定</w:t>
            </w:r>
            <w:r w:rsidRPr="00A267DD">
              <w:rPr>
                <w:rStyle w:val="aa"/>
              </w:rPr>
              <w:t>設置</w:t>
            </w:r>
            <w:r w:rsidRPr="006003C9">
              <w:rPr>
                <w:rFonts w:hAnsi="細明體" w:cs="細明體"/>
              </w:rPr>
              <w:t>之</w:t>
            </w:r>
            <w:r w:rsidRPr="00860400">
              <w:rPr>
                <w:rStyle w:val="aa"/>
              </w:rPr>
              <w:t>停車位</w:t>
            </w:r>
            <w:r w:rsidRPr="006003C9">
              <w:rPr>
                <w:rFonts w:hAnsi="細明體" w:cs="細明體"/>
              </w:rPr>
              <w:t>。」已有明定。故</w:t>
            </w:r>
            <w:r w:rsidRPr="00A267DD">
              <w:rPr>
                <w:rStyle w:val="aa"/>
              </w:rPr>
              <w:t>公共</w:t>
            </w:r>
            <w:r w:rsidRPr="006003C9">
              <w:rPr>
                <w:rFonts w:hAnsi="細明體" w:cs="細明體"/>
              </w:rPr>
              <w:t>停車場，似指</w:t>
            </w:r>
            <w:r w:rsidRPr="00257C45">
              <w:rPr>
                <w:rStyle w:val="aa"/>
              </w:rPr>
              <w:t>符合</w:t>
            </w:r>
            <w:r w:rsidRPr="006003C9">
              <w:rPr>
                <w:rFonts w:hAnsi="細明體" w:cs="細明體"/>
              </w:rPr>
              <w:t>停車場法或</w:t>
            </w:r>
            <w:r w:rsidRPr="009242E5">
              <w:rPr>
                <w:rStyle w:val="aa"/>
              </w:rPr>
              <w:t>建築</w:t>
            </w:r>
            <w:r w:rsidRPr="006003C9">
              <w:rPr>
                <w:rFonts w:hAnsi="細明體" w:cs="細明體"/>
              </w:rPr>
              <w:t>技術規則</w:t>
            </w:r>
            <w:r w:rsidRPr="00A267DD">
              <w:rPr>
                <w:rStyle w:val="aa"/>
              </w:rPr>
              <w:t>設置</w:t>
            </w:r>
            <w:r w:rsidRPr="006003C9">
              <w:rPr>
                <w:rFonts w:hAnsi="細明體" w:cs="細明體"/>
              </w:rPr>
              <w:t>，</w:t>
            </w:r>
            <w:r w:rsidRPr="00A267DD">
              <w:rPr>
                <w:rStyle w:val="aa"/>
              </w:rPr>
              <w:t>供公眾</w:t>
            </w:r>
            <w:r w:rsidRPr="006003C9">
              <w:rPr>
                <w:rFonts w:hAnsi="細明體" w:cs="細明體"/>
              </w:rPr>
              <w:t>不特定人</w:t>
            </w:r>
            <w:r w:rsidRPr="00A267DD">
              <w:rPr>
                <w:rStyle w:val="aa"/>
              </w:rPr>
              <w:t>使用</w:t>
            </w:r>
            <w:r w:rsidRPr="006003C9">
              <w:rPr>
                <w:rFonts w:hAnsi="細明體" w:cs="細明體"/>
              </w:rPr>
              <w:t>且對外開放營業之路邊、路外停車場或</w:t>
            </w:r>
            <w:r w:rsidRPr="00860400">
              <w:rPr>
                <w:rStyle w:val="aa"/>
              </w:rPr>
              <w:t>停車位</w:t>
            </w:r>
            <w:r w:rsidRPr="006003C9">
              <w:rPr>
                <w:rFonts w:hAnsi="細明體" w:cs="細明體"/>
              </w:rPr>
              <w:t>。四、</w:t>
            </w:r>
            <w:r w:rsidRPr="00C34A2E">
              <w:rPr>
                <w:rStyle w:val="aa"/>
              </w:rPr>
              <w:t>依</w:t>
            </w:r>
            <w:r w:rsidRPr="006003C9">
              <w:rPr>
                <w:rFonts w:hAnsi="細明體" w:cs="細明體"/>
              </w:rPr>
              <w:t>「為便利</w:t>
            </w:r>
            <w:r w:rsidRPr="00BA2B90">
              <w:rPr>
                <w:rStyle w:val="aa"/>
              </w:rPr>
              <w:t>行動不便</w:t>
            </w:r>
            <w:r w:rsidRPr="006003C9">
              <w:rPr>
                <w:rFonts w:hAnsi="細明體" w:cs="細明體"/>
              </w:rPr>
              <w:t>者進出及</w:t>
            </w:r>
            <w:r w:rsidRPr="00A267DD">
              <w:rPr>
                <w:rStyle w:val="aa"/>
              </w:rPr>
              <w:t>使用</w:t>
            </w:r>
            <w:r w:rsidRPr="009242E5">
              <w:rPr>
                <w:rStyle w:val="aa"/>
              </w:rPr>
              <w:t>建築物</w:t>
            </w:r>
            <w:r w:rsidRPr="006003C9">
              <w:rPr>
                <w:rFonts w:hAnsi="細明體" w:cs="細明體"/>
              </w:rPr>
              <w:t>，</w:t>
            </w:r>
            <w:r w:rsidRPr="00BA2B90">
              <w:rPr>
                <w:rStyle w:val="aa"/>
              </w:rPr>
              <w:t>新建</w:t>
            </w:r>
            <w:r w:rsidRPr="006003C9">
              <w:rPr>
                <w:rFonts w:hAnsi="細明體" w:cs="細明體"/>
              </w:rPr>
              <w:t>或</w:t>
            </w:r>
            <w:r w:rsidRPr="009242E5">
              <w:rPr>
                <w:rStyle w:val="aa"/>
              </w:rPr>
              <w:t>增建建築物</w:t>
            </w:r>
            <w:r w:rsidRPr="006003C9">
              <w:rPr>
                <w:rFonts w:hAnsi="細明體" w:cs="細明體"/>
              </w:rPr>
              <w:t>，</w:t>
            </w:r>
            <w:r w:rsidRPr="009242E5">
              <w:rPr>
                <w:rStyle w:val="aa"/>
              </w:rPr>
              <w:t>應</w:t>
            </w:r>
            <w:r w:rsidRPr="00C34A2E">
              <w:rPr>
                <w:rStyle w:val="aa"/>
              </w:rPr>
              <w:t>依</w:t>
            </w:r>
            <w:r w:rsidRPr="006003C9">
              <w:rPr>
                <w:rFonts w:hAnsi="細明體" w:cs="細明體"/>
              </w:rPr>
              <w:t>本章</w:t>
            </w:r>
            <w:r w:rsidRPr="00264D7F">
              <w:rPr>
                <w:rStyle w:val="aa"/>
              </w:rPr>
              <w:t>規定</w:t>
            </w:r>
            <w:r w:rsidRPr="00A267DD">
              <w:rPr>
                <w:rStyle w:val="aa"/>
              </w:rPr>
              <w:t>設置無障礙設施</w:t>
            </w:r>
            <w:r w:rsidRPr="006003C9">
              <w:rPr>
                <w:rFonts w:hAnsi="細明體" w:cs="細明體"/>
              </w:rPr>
              <w:t>。</w:t>
            </w:r>
            <w:r w:rsidRPr="006003C9">
              <w:rPr>
                <w:rFonts w:hAnsi="細明體" w:cs="細明體"/>
              </w:rPr>
              <w:t>......</w:t>
            </w:r>
            <w:r w:rsidRPr="009242E5">
              <w:rPr>
                <w:rStyle w:val="aa"/>
              </w:rPr>
              <w:t>建築物</w:t>
            </w:r>
            <w:r w:rsidRPr="00A267DD">
              <w:rPr>
                <w:rStyle w:val="aa"/>
              </w:rPr>
              <w:t>無障礙設施</w:t>
            </w:r>
            <w:r w:rsidRPr="00BA2B90">
              <w:rPr>
                <w:rStyle w:val="aa"/>
              </w:rPr>
              <w:t>設計</w:t>
            </w:r>
            <w:r w:rsidRPr="00264D7F">
              <w:rPr>
                <w:rStyle w:val="aa"/>
              </w:rPr>
              <w:t>規範</w:t>
            </w:r>
            <w:r w:rsidRPr="006003C9">
              <w:rPr>
                <w:rFonts w:hAnsi="細明體" w:cs="細明體"/>
              </w:rPr>
              <w:t>，由中央主管</w:t>
            </w:r>
            <w:r w:rsidRPr="009242E5">
              <w:rPr>
                <w:rStyle w:val="aa"/>
              </w:rPr>
              <w:t>建築</w:t>
            </w:r>
            <w:r w:rsidRPr="006003C9">
              <w:rPr>
                <w:rFonts w:hAnsi="細明體" w:cs="細明體"/>
              </w:rPr>
              <w:t>機關定之。」、「</w:t>
            </w:r>
            <w:r w:rsidRPr="009242E5">
              <w:rPr>
                <w:rStyle w:val="aa"/>
              </w:rPr>
              <w:t>建築物</w:t>
            </w:r>
            <w:r w:rsidRPr="00C34A2E">
              <w:rPr>
                <w:rStyle w:val="aa"/>
              </w:rPr>
              <w:t>依</w:t>
            </w:r>
            <w:r w:rsidRPr="006003C9">
              <w:rPr>
                <w:rFonts w:hAnsi="細明體" w:cs="細明體"/>
              </w:rPr>
              <w:t>法設有</w:t>
            </w:r>
            <w:r w:rsidRPr="00A267DD">
              <w:rPr>
                <w:rStyle w:val="aa"/>
              </w:rPr>
              <w:t>停車空間</w:t>
            </w:r>
            <w:r w:rsidRPr="006003C9">
              <w:rPr>
                <w:rFonts w:hAnsi="細明體" w:cs="細明體"/>
              </w:rPr>
              <w:t>者，</w:t>
            </w:r>
            <w:r w:rsidRPr="00A267DD">
              <w:rPr>
                <w:rStyle w:val="aa"/>
              </w:rPr>
              <w:t>至少</w:t>
            </w:r>
            <w:r w:rsidRPr="009242E5">
              <w:rPr>
                <w:rStyle w:val="aa"/>
              </w:rPr>
              <w:t>應</w:t>
            </w:r>
            <w:r w:rsidRPr="00A267DD">
              <w:rPr>
                <w:rStyle w:val="aa"/>
              </w:rPr>
              <w:t>設置</w:t>
            </w:r>
            <w:r w:rsidRPr="006003C9">
              <w:rPr>
                <w:rFonts w:hAnsi="細明體" w:cs="細明體"/>
              </w:rPr>
              <w:t>1</w:t>
            </w:r>
            <w:r w:rsidRPr="006003C9">
              <w:rPr>
                <w:rFonts w:hAnsi="細明體" w:cs="細明體"/>
              </w:rPr>
              <w:t>處</w:t>
            </w:r>
            <w:r w:rsidRPr="00A267DD">
              <w:rPr>
                <w:rStyle w:val="aa"/>
              </w:rPr>
              <w:t>無障礙</w:t>
            </w:r>
            <w:r w:rsidRPr="00860400">
              <w:rPr>
                <w:rStyle w:val="aa"/>
              </w:rPr>
              <w:t>停車位</w:t>
            </w:r>
            <w:r w:rsidRPr="006003C9">
              <w:rPr>
                <w:rFonts w:hAnsi="細明體" w:cs="細明體"/>
              </w:rPr>
              <w:t>。</w:t>
            </w:r>
            <w:r w:rsidRPr="00264D7F">
              <w:rPr>
                <w:rStyle w:val="aa"/>
              </w:rPr>
              <w:t>超過</w:t>
            </w:r>
            <w:r w:rsidRPr="006003C9">
              <w:rPr>
                <w:rFonts w:hAnsi="細明體" w:cs="細明體"/>
              </w:rPr>
              <w:t>50</w:t>
            </w:r>
            <w:r w:rsidRPr="006003C9">
              <w:rPr>
                <w:rFonts w:hAnsi="細明體" w:cs="細明體"/>
              </w:rPr>
              <w:t>個</w:t>
            </w:r>
            <w:r w:rsidRPr="00860400">
              <w:rPr>
                <w:rStyle w:val="aa"/>
              </w:rPr>
              <w:t>停車位</w:t>
            </w:r>
            <w:r w:rsidRPr="006003C9">
              <w:rPr>
                <w:rFonts w:hAnsi="細明體" w:cs="細明體"/>
              </w:rPr>
              <w:t>者，</w:t>
            </w:r>
            <w:r w:rsidRPr="00264D7F">
              <w:rPr>
                <w:rStyle w:val="aa"/>
              </w:rPr>
              <w:t>超過</w:t>
            </w:r>
            <w:r w:rsidRPr="00A267DD">
              <w:rPr>
                <w:rStyle w:val="aa"/>
              </w:rPr>
              <w:t>部分</w:t>
            </w:r>
            <w:r w:rsidRPr="006003C9">
              <w:rPr>
                <w:rFonts w:hAnsi="細明體" w:cs="細明體"/>
              </w:rPr>
              <w:t>每</w:t>
            </w:r>
            <w:r w:rsidRPr="00BA2B90">
              <w:rPr>
                <w:rStyle w:val="aa"/>
              </w:rPr>
              <w:t>增加</w:t>
            </w:r>
            <w:r w:rsidRPr="006003C9">
              <w:rPr>
                <w:rFonts w:hAnsi="細明體" w:cs="細明體"/>
              </w:rPr>
              <w:t>50</w:t>
            </w:r>
            <w:r w:rsidRPr="006003C9">
              <w:rPr>
                <w:rFonts w:hAnsi="細明體" w:cs="細明體"/>
              </w:rPr>
              <w:t>個</w:t>
            </w:r>
            <w:r w:rsidRPr="00860400">
              <w:rPr>
                <w:rStyle w:val="aa"/>
              </w:rPr>
              <w:t>停車位</w:t>
            </w:r>
            <w:r w:rsidRPr="006003C9">
              <w:rPr>
                <w:rFonts w:hAnsi="細明體" w:cs="細明體"/>
              </w:rPr>
              <w:t>及其餘數，</w:t>
            </w:r>
            <w:r w:rsidRPr="009242E5">
              <w:rPr>
                <w:rStyle w:val="aa"/>
              </w:rPr>
              <w:t>應</w:t>
            </w:r>
            <w:r w:rsidRPr="006003C9">
              <w:rPr>
                <w:rFonts w:hAnsi="細明體" w:cs="細明體"/>
              </w:rPr>
              <w:t>再</w:t>
            </w:r>
            <w:r w:rsidRPr="00BA2B90">
              <w:rPr>
                <w:rStyle w:val="aa"/>
              </w:rPr>
              <w:t>增加</w:t>
            </w:r>
            <w:r w:rsidRPr="006003C9">
              <w:rPr>
                <w:rFonts w:hAnsi="細明體" w:cs="細明體"/>
              </w:rPr>
              <w:t>一處</w:t>
            </w:r>
            <w:r w:rsidRPr="00A267DD">
              <w:rPr>
                <w:rStyle w:val="aa"/>
              </w:rPr>
              <w:t>無障礙</w:t>
            </w:r>
            <w:r w:rsidRPr="00860400">
              <w:rPr>
                <w:rStyle w:val="aa"/>
              </w:rPr>
              <w:t>停車位</w:t>
            </w:r>
            <w:r w:rsidRPr="006003C9">
              <w:rPr>
                <w:rFonts w:hAnsi="細明體" w:cs="細明體"/>
              </w:rPr>
              <w:t>。但</w:t>
            </w:r>
            <w:r w:rsidRPr="006003C9">
              <w:rPr>
                <w:rFonts w:hAnsi="細明體" w:cs="細明體"/>
              </w:rPr>
              <w:t>H2</w:t>
            </w:r>
            <w:r w:rsidRPr="006003C9">
              <w:rPr>
                <w:rFonts w:hAnsi="細明體" w:cs="細明體"/>
              </w:rPr>
              <w:t>類</w:t>
            </w:r>
            <w:r w:rsidRPr="004A7748">
              <w:rPr>
                <w:rStyle w:val="aa"/>
              </w:rPr>
              <w:t>住宅</w:t>
            </w:r>
            <w:r w:rsidRPr="006003C9">
              <w:rPr>
                <w:rFonts w:hAnsi="細明體" w:cs="細明體"/>
              </w:rPr>
              <w:t>或</w:t>
            </w:r>
            <w:r w:rsidRPr="00F55D4E">
              <w:rPr>
                <w:rStyle w:val="aa"/>
              </w:rPr>
              <w:t>集合</w:t>
            </w:r>
            <w:r w:rsidRPr="004A7748">
              <w:rPr>
                <w:rStyle w:val="aa"/>
              </w:rPr>
              <w:t>住宅</w:t>
            </w:r>
            <w:r w:rsidRPr="00A267DD">
              <w:rPr>
                <w:rStyle w:val="aa"/>
              </w:rPr>
              <w:t>停車空間</w:t>
            </w:r>
            <w:r w:rsidRPr="00264D7F">
              <w:rPr>
                <w:rStyle w:val="aa"/>
              </w:rPr>
              <w:t>超過</w:t>
            </w:r>
            <w:r w:rsidRPr="006003C9">
              <w:rPr>
                <w:rFonts w:hAnsi="細明體" w:cs="細明體"/>
              </w:rPr>
              <w:t>50</w:t>
            </w:r>
            <w:r w:rsidRPr="006003C9">
              <w:rPr>
                <w:rFonts w:hAnsi="細明體" w:cs="細明體"/>
              </w:rPr>
              <w:t>個</w:t>
            </w:r>
            <w:r w:rsidRPr="00860400">
              <w:rPr>
                <w:rStyle w:val="aa"/>
              </w:rPr>
              <w:t>停車位</w:t>
            </w:r>
            <w:r w:rsidRPr="006003C9">
              <w:rPr>
                <w:rFonts w:hAnsi="細明體" w:cs="細明體"/>
              </w:rPr>
              <w:t>者，</w:t>
            </w:r>
            <w:r w:rsidRPr="00264D7F">
              <w:rPr>
                <w:rStyle w:val="aa"/>
              </w:rPr>
              <w:t>超過</w:t>
            </w:r>
            <w:r w:rsidRPr="00A267DD">
              <w:rPr>
                <w:rStyle w:val="aa"/>
              </w:rPr>
              <w:t>部分</w:t>
            </w:r>
            <w:r w:rsidRPr="006003C9">
              <w:rPr>
                <w:rFonts w:hAnsi="細明體" w:cs="細明體"/>
              </w:rPr>
              <w:t>每</w:t>
            </w:r>
            <w:r w:rsidRPr="00BA2B90">
              <w:rPr>
                <w:rStyle w:val="aa"/>
              </w:rPr>
              <w:t>增加</w:t>
            </w:r>
            <w:r w:rsidRPr="006003C9">
              <w:rPr>
                <w:rFonts w:hAnsi="細明體" w:cs="細明體"/>
              </w:rPr>
              <w:t>100</w:t>
            </w:r>
            <w:r w:rsidRPr="006003C9">
              <w:rPr>
                <w:rFonts w:hAnsi="細明體" w:cs="細明體"/>
              </w:rPr>
              <w:t>個</w:t>
            </w:r>
            <w:r w:rsidRPr="00860400">
              <w:rPr>
                <w:rStyle w:val="aa"/>
              </w:rPr>
              <w:t>停車位</w:t>
            </w:r>
            <w:r w:rsidRPr="006003C9">
              <w:rPr>
                <w:rFonts w:hAnsi="細明體" w:cs="細明體"/>
              </w:rPr>
              <w:t>及其餘數，</w:t>
            </w:r>
            <w:r w:rsidRPr="009242E5">
              <w:rPr>
                <w:rStyle w:val="aa"/>
              </w:rPr>
              <w:t>應</w:t>
            </w:r>
            <w:r w:rsidRPr="00BA2B90">
              <w:rPr>
                <w:rStyle w:val="aa"/>
              </w:rPr>
              <w:t>增加</w:t>
            </w:r>
            <w:r w:rsidRPr="006003C9">
              <w:rPr>
                <w:rFonts w:hAnsi="細明體" w:cs="細明體"/>
              </w:rPr>
              <w:t>1</w:t>
            </w:r>
            <w:r w:rsidRPr="006003C9">
              <w:rPr>
                <w:rFonts w:hAnsi="細明體" w:cs="細明體"/>
              </w:rPr>
              <w:t>處</w:t>
            </w:r>
            <w:r w:rsidRPr="00A267DD">
              <w:rPr>
                <w:rStyle w:val="aa"/>
              </w:rPr>
              <w:t>無障礙</w:t>
            </w:r>
            <w:r w:rsidRPr="00860400">
              <w:rPr>
                <w:rStyle w:val="aa"/>
              </w:rPr>
              <w:t>停車位</w:t>
            </w:r>
            <w:r w:rsidRPr="006003C9">
              <w:rPr>
                <w:rFonts w:hAnsi="細明體" w:cs="細明體"/>
              </w:rPr>
              <w:t>。」為本編第</w:t>
            </w:r>
            <w:r w:rsidRPr="006003C9">
              <w:rPr>
                <w:rFonts w:hAnsi="細明體" w:cs="細明體"/>
              </w:rPr>
              <w:t>167</w:t>
            </w:r>
            <w:r w:rsidRPr="006003C9">
              <w:rPr>
                <w:rFonts w:hAnsi="細明體" w:cs="細明體"/>
              </w:rPr>
              <w:t>條、第</w:t>
            </w:r>
            <w:r w:rsidRPr="006003C9">
              <w:rPr>
                <w:rFonts w:hAnsi="細明體" w:cs="細明體"/>
              </w:rPr>
              <w:t>167</w:t>
            </w:r>
            <w:r w:rsidRPr="006003C9">
              <w:rPr>
                <w:rFonts w:hAnsi="細明體" w:cs="細明體"/>
              </w:rPr>
              <w:t>條之</w:t>
            </w:r>
            <w:r w:rsidRPr="006003C9">
              <w:rPr>
                <w:rFonts w:hAnsi="細明體" w:cs="細明體"/>
              </w:rPr>
              <w:t>6</w:t>
            </w:r>
            <w:r w:rsidRPr="006003C9">
              <w:rPr>
                <w:rFonts w:hAnsi="細明體" w:cs="細明體"/>
              </w:rPr>
              <w:t>所明定。上開</w:t>
            </w:r>
            <w:r w:rsidRPr="00A267DD">
              <w:rPr>
                <w:rStyle w:val="aa"/>
              </w:rPr>
              <w:t>無障礙</w:t>
            </w:r>
            <w:r w:rsidRPr="00860400">
              <w:rPr>
                <w:rStyle w:val="aa"/>
              </w:rPr>
              <w:t>停車位</w:t>
            </w:r>
            <w:r w:rsidRPr="00264D7F">
              <w:rPr>
                <w:rStyle w:val="aa"/>
              </w:rPr>
              <w:t>規定</w:t>
            </w:r>
            <w:r w:rsidRPr="006003C9">
              <w:rPr>
                <w:rFonts w:hAnsi="細明體" w:cs="細明體"/>
              </w:rPr>
              <w:t>，係指</w:t>
            </w:r>
            <w:r w:rsidRPr="009242E5">
              <w:rPr>
                <w:rStyle w:val="aa"/>
              </w:rPr>
              <w:t>建築物</w:t>
            </w:r>
            <w:r w:rsidRPr="00C34A2E">
              <w:rPr>
                <w:rStyle w:val="aa"/>
              </w:rPr>
              <w:t>依</w:t>
            </w:r>
            <w:r w:rsidRPr="006003C9">
              <w:rPr>
                <w:rFonts w:hAnsi="細明體" w:cs="細明體"/>
              </w:rPr>
              <w:t>法</w:t>
            </w:r>
            <w:r w:rsidRPr="00A267DD">
              <w:rPr>
                <w:rStyle w:val="aa"/>
              </w:rPr>
              <w:t>設置</w:t>
            </w:r>
            <w:r w:rsidRPr="006003C9">
              <w:rPr>
                <w:rFonts w:hAnsi="細明體" w:cs="細明體"/>
              </w:rPr>
              <w:t>之供</w:t>
            </w:r>
            <w:r w:rsidRPr="00BA2B90">
              <w:rPr>
                <w:rStyle w:val="aa"/>
              </w:rPr>
              <w:t>行動不便</w:t>
            </w:r>
            <w:r w:rsidRPr="006003C9">
              <w:rPr>
                <w:rFonts w:hAnsi="細明體" w:cs="細明體"/>
              </w:rPr>
              <w:t>者</w:t>
            </w:r>
            <w:r w:rsidRPr="00A267DD">
              <w:rPr>
                <w:rStyle w:val="aa"/>
              </w:rPr>
              <w:t>使用停車空間</w:t>
            </w:r>
            <w:r w:rsidRPr="006003C9">
              <w:rPr>
                <w:rFonts w:hAnsi="細明體" w:cs="細明體"/>
              </w:rPr>
              <w:t>，並有</w:t>
            </w:r>
            <w:r w:rsidRPr="009242E5">
              <w:rPr>
                <w:rStyle w:val="aa"/>
              </w:rPr>
              <w:t>建築物</w:t>
            </w:r>
            <w:r w:rsidRPr="00A267DD">
              <w:rPr>
                <w:rStyle w:val="aa"/>
              </w:rPr>
              <w:t>無障礙設施</w:t>
            </w:r>
            <w:r w:rsidRPr="00BA2B90">
              <w:rPr>
                <w:rStyle w:val="aa"/>
              </w:rPr>
              <w:t>設計</w:t>
            </w:r>
            <w:r w:rsidRPr="00264D7F">
              <w:rPr>
                <w:rStyle w:val="aa"/>
              </w:rPr>
              <w:t>規範</w:t>
            </w:r>
            <w:r w:rsidRPr="006003C9">
              <w:rPr>
                <w:rFonts w:hAnsi="細明體" w:cs="細明體"/>
              </w:rPr>
              <w:t>第</w:t>
            </w:r>
            <w:r w:rsidRPr="006003C9">
              <w:rPr>
                <w:rFonts w:hAnsi="細明體" w:cs="細明體"/>
              </w:rPr>
              <w:t>8</w:t>
            </w:r>
            <w:r w:rsidRPr="006003C9">
              <w:rPr>
                <w:rFonts w:hAnsi="細明體" w:cs="細明體"/>
              </w:rPr>
              <w:t>章之</w:t>
            </w:r>
            <w:r w:rsidRPr="00A267DD">
              <w:rPr>
                <w:rStyle w:val="aa"/>
              </w:rPr>
              <w:t>適用</w:t>
            </w:r>
            <w:r w:rsidRPr="006003C9">
              <w:rPr>
                <w:rFonts w:hAnsi="細明體" w:cs="細明體"/>
              </w:rPr>
              <w:t>；且本編</w:t>
            </w:r>
            <w:r w:rsidRPr="00A267DD">
              <w:rPr>
                <w:rStyle w:val="aa"/>
              </w:rPr>
              <w:t>無障</w:t>
            </w:r>
            <w:r w:rsidRPr="00A267DD">
              <w:rPr>
                <w:rStyle w:val="aa"/>
              </w:rPr>
              <w:lastRenderedPageBreak/>
              <w:t>礙</w:t>
            </w:r>
            <w:r w:rsidRPr="009242E5">
              <w:rPr>
                <w:rStyle w:val="aa"/>
              </w:rPr>
              <w:t>建築物</w:t>
            </w:r>
            <w:r w:rsidRPr="006003C9">
              <w:rPr>
                <w:rFonts w:hAnsi="細明體" w:cs="細明體"/>
              </w:rPr>
              <w:t>專章中並</w:t>
            </w:r>
            <w:r w:rsidRPr="00C34A2E">
              <w:rPr>
                <w:rStyle w:val="aa"/>
              </w:rPr>
              <w:t>無</w:t>
            </w:r>
            <w:r w:rsidRPr="006003C9">
              <w:rPr>
                <w:rFonts w:hAnsi="細明體" w:cs="細明體"/>
              </w:rPr>
              <w:t>「身心</w:t>
            </w:r>
            <w:r w:rsidRPr="009242E5">
              <w:rPr>
                <w:rStyle w:val="aa"/>
              </w:rPr>
              <w:t>障礙</w:t>
            </w:r>
            <w:r w:rsidRPr="006003C9">
              <w:rPr>
                <w:rFonts w:hAnsi="細明體" w:cs="細明體"/>
              </w:rPr>
              <w:t>者專用</w:t>
            </w:r>
            <w:r w:rsidRPr="00860400">
              <w:rPr>
                <w:rStyle w:val="aa"/>
              </w:rPr>
              <w:t>停車位</w:t>
            </w:r>
            <w:r w:rsidRPr="006003C9">
              <w:rPr>
                <w:rFonts w:hAnsi="細明體" w:cs="細明體"/>
              </w:rPr>
              <w:t>」。五、按本編</w:t>
            </w:r>
            <w:r w:rsidRPr="00A267DD">
              <w:rPr>
                <w:rStyle w:val="aa"/>
              </w:rPr>
              <w:t>設置</w:t>
            </w:r>
            <w:r w:rsidRPr="00BA2B90">
              <w:rPr>
                <w:rStyle w:val="aa"/>
              </w:rPr>
              <w:t>行動不便</w:t>
            </w:r>
            <w:r w:rsidRPr="006003C9">
              <w:rPr>
                <w:rFonts w:hAnsi="細明體" w:cs="細明體"/>
              </w:rPr>
              <w:t>者</w:t>
            </w:r>
            <w:r w:rsidRPr="00A267DD">
              <w:rPr>
                <w:rStyle w:val="aa"/>
              </w:rPr>
              <w:t>使用</w:t>
            </w:r>
            <w:r w:rsidRPr="006003C9">
              <w:rPr>
                <w:rFonts w:hAnsi="細明體" w:cs="細明體"/>
              </w:rPr>
              <w:t>之</w:t>
            </w:r>
            <w:r w:rsidRPr="00A267DD">
              <w:rPr>
                <w:rStyle w:val="aa"/>
              </w:rPr>
              <w:t>停車空間</w:t>
            </w:r>
            <w:r w:rsidRPr="006003C9">
              <w:rPr>
                <w:rFonts w:hAnsi="細明體" w:cs="細明體"/>
              </w:rPr>
              <w:t>，係供</w:t>
            </w:r>
            <w:r w:rsidRPr="00BA2B90">
              <w:rPr>
                <w:rStyle w:val="aa"/>
              </w:rPr>
              <w:t>行動不便</w:t>
            </w:r>
            <w:r w:rsidRPr="006003C9">
              <w:rPr>
                <w:rFonts w:hAnsi="細明體" w:cs="細明體"/>
              </w:rPr>
              <w:t>之</w:t>
            </w:r>
            <w:r w:rsidRPr="009242E5">
              <w:rPr>
                <w:rStyle w:val="aa"/>
              </w:rPr>
              <w:t>障礙</w:t>
            </w:r>
            <w:r w:rsidRPr="006003C9">
              <w:rPr>
                <w:rFonts w:hAnsi="細明體" w:cs="細明體"/>
              </w:rPr>
              <w:t>者、老人、兒童、孕婦及</w:t>
            </w:r>
            <w:r w:rsidRPr="00A267DD">
              <w:rPr>
                <w:rStyle w:val="aa"/>
              </w:rPr>
              <w:t>臨時</w:t>
            </w:r>
            <w:r w:rsidRPr="006003C9">
              <w:rPr>
                <w:rFonts w:hAnsi="細明體" w:cs="細明體"/>
              </w:rPr>
              <w:t>受傷者等人員</w:t>
            </w:r>
            <w:r w:rsidRPr="00A267DD">
              <w:rPr>
                <w:rStyle w:val="aa"/>
              </w:rPr>
              <w:t>使用</w:t>
            </w:r>
            <w:r w:rsidRPr="006003C9">
              <w:rPr>
                <w:rFonts w:hAnsi="細明體" w:cs="細明體"/>
              </w:rPr>
              <w:t>，非</w:t>
            </w:r>
            <w:r w:rsidRPr="00BA2B90">
              <w:rPr>
                <w:rStyle w:val="aa"/>
              </w:rPr>
              <w:t>僅</w:t>
            </w:r>
            <w:r w:rsidRPr="006003C9">
              <w:rPr>
                <w:rFonts w:hAnsi="細明體" w:cs="細明體"/>
              </w:rPr>
              <w:t>限於身心</w:t>
            </w:r>
            <w:r w:rsidRPr="009242E5">
              <w:rPr>
                <w:rStyle w:val="aa"/>
              </w:rPr>
              <w:t>障礙</w:t>
            </w:r>
            <w:r w:rsidRPr="006003C9">
              <w:rPr>
                <w:rFonts w:hAnsi="細明體" w:cs="細明體"/>
              </w:rPr>
              <w:t>者</w:t>
            </w:r>
            <w:r w:rsidRPr="00A267DD">
              <w:rPr>
                <w:rStyle w:val="aa"/>
              </w:rPr>
              <w:t>使用</w:t>
            </w:r>
            <w:r w:rsidRPr="006003C9">
              <w:rPr>
                <w:rFonts w:hAnsi="細明體" w:cs="細明體"/>
              </w:rPr>
              <w:t>，且該</w:t>
            </w:r>
            <w:r w:rsidRPr="00A267DD">
              <w:rPr>
                <w:rStyle w:val="aa"/>
              </w:rPr>
              <w:t>停車空間</w:t>
            </w:r>
            <w:r w:rsidRPr="006003C9">
              <w:rPr>
                <w:rFonts w:hAnsi="細明體" w:cs="細明體"/>
              </w:rPr>
              <w:t>似不等同於</w:t>
            </w:r>
            <w:r w:rsidRPr="00A267DD">
              <w:rPr>
                <w:rStyle w:val="aa"/>
              </w:rPr>
              <w:t>公共</w:t>
            </w:r>
            <w:r w:rsidRPr="006003C9">
              <w:rPr>
                <w:rFonts w:hAnsi="細明體" w:cs="細明體"/>
              </w:rPr>
              <w:t>停車場身心</w:t>
            </w:r>
            <w:r w:rsidRPr="009242E5">
              <w:rPr>
                <w:rStyle w:val="aa"/>
              </w:rPr>
              <w:t>障礙</w:t>
            </w:r>
            <w:r w:rsidRPr="006003C9">
              <w:rPr>
                <w:rFonts w:hAnsi="細明體" w:cs="細明體"/>
              </w:rPr>
              <w:t>者專用</w:t>
            </w:r>
            <w:r w:rsidRPr="00860400">
              <w:rPr>
                <w:rStyle w:val="aa"/>
              </w:rPr>
              <w:t>停車位</w:t>
            </w:r>
            <w:r w:rsidRPr="006003C9">
              <w:rPr>
                <w:rFonts w:hAnsi="細明體" w:cs="細明體"/>
              </w:rPr>
              <w:t>，尚</w:t>
            </w:r>
            <w:r w:rsidRPr="00257C45">
              <w:rPr>
                <w:rStyle w:val="aa"/>
              </w:rPr>
              <w:t>須</w:t>
            </w:r>
            <w:r w:rsidRPr="006003C9">
              <w:rPr>
                <w:rFonts w:hAnsi="細明體" w:cs="細明體"/>
              </w:rPr>
              <w:t>放置專用</w:t>
            </w:r>
            <w:r w:rsidRPr="00860400">
              <w:rPr>
                <w:rStyle w:val="aa"/>
              </w:rPr>
              <w:t>停車位</w:t>
            </w:r>
            <w:r w:rsidRPr="006003C9">
              <w:rPr>
                <w:rFonts w:hAnsi="細明體" w:cs="細明體"/>
              </w:rPr>
              <w:t>識別證，始</w:t>
            </w:r>
            <w:r w:rsidRPr="00A267DD">
              <w:rPr>
                <w:rStyle w:val="aa"/>
              </w:rPr>
              <w:t>得</w:t>
            </w:r>
            <w:r w:rsidRPr="006003C9">
              <w:rPr>
                <w:rFonts w:hAnsi="細明體" w:cs="細明體"/>
              </w:rPr>
              <w:t>停放；故</w:t>
            </w:r>
            <w:r w:rsidRPr="00C34A2E">
              <w:rPr>
                <w:rStyle w:val="aa"/>
              </w:rPr>
              <w:t>依</w:t>
            </w:r>
            <w:r w:rsidRPr="006003C9">
              <w:rPr>
                <w:rFonts w:hAnsi="細明體" w:cs="細明體"/>
              </w:rPr>
              <w:t>本編</w:t>
            </w:r>
            <w:r w:rsidRPr="00A267DD">
              <w:rPr>
                <w:rStyle w:val="aa"/>
              </w:rPr>
              <w:t>設置</w:t>
            </w:r>
            <w:r w:rsidRPr="006003C9">
              <w:rPr>
                <w:rFonts w:hAnsi="細明體" w:cs="細明體"/>
              </w:rPr>
              <w:t>之</w:t>
            </w:r>
            <w:r w:rsidRPr="00BA2B90">
              <w:rPr>
                <w:rStyle w:val="aa"/>
              </w:rPr>
              <w:t>行動不便</w:t>
            </w:r>
            <w:r w:rsidRPr="006003C9">
              <w:rPr>
                <w:rFonts w:hAnsi="細明體" w:cs="細明體"/>
              </w:rPr>
              <w:t>者</w:t>
            </w:r>
            <w:r w:rsidRPr="00A267DD">
              <w:rPr>
                <w:rStyle w:val="aa"/>
              </w:rPr>
              <w:t>停車空間</w:t>
            </w:r>
            <w:r w:rsidRPr="006003C9">
              <w:rPr>
                <w:rFonts w:hAnsi="細明體" w:cs="細明體"/>
              </w:rPr>
              <w:t>，若</w:t>
            </w:r>
            <w:r w:rsidRPr="00C34A2E">
              <w:rPr>
                <w:rStyle w:val="aa"/>
              </w:rPr>
              <w:t>非屬</w:t>
            </w:r>
            <w:r w:rsidRPr="00A267DD">
              <w:rPr>
                <w:rStyle w:val="aa"/>
              </w:rPr>
              <w:t>公共</w:t>
            </w:r>
            <w:r w:rsidRPr="006003C9">
              <w:rPr>
                <w:rFonts w:hAnsi="細明體" w:cs="細明體"/>
              </w:rPr>
              <w:t>停車場，似</w:t>
            </w:r>
            <w:r w:rsidRPr="00257C45">
              <w:rPr>
                <w:rStyle w:val="aa"/>
              </w:rPr>
              <w:t>不須</w:t>
            </w:r>
            <w:r w:rsidRPr="00C34A2E">
              <w:rPr>
                <w:rStyle w:val="aa"/>
              </w:rPr>
              <w:t>依</w:t>
            </w:r>
            <w:r w:rsidRPr="006003C9">
              <w:rPr>
                <w:rFonts w:hAnsi="細明體" w:cs="細明體"/>
              </w:rPr>
              <w:t>身心</w:t>
            </w:r>
            <w:r w:rsidRPr="009242E5">
              <w:rPr>
                <w:rStyle w:val="aa"/>
              </w:rPr>
              <w:t>障礙</w:t>
            </w:r>
            <w:r w:rsidRPr="006003C9">
              <w:rPr>
                <w:rFonts w:hAnsi="細明體" w:cs="細明體"/>
              </w:rPr>
              <w:t>者專用</w:t>
            </w:r>
            <w:r w:rsidRPr="00860400">
              <w:rPr>
                <w:rStyle w:val="aa"/>
              </w:rPr>
              <w:t>停車位</w:t>
            </w:r>
            <w:r w:rsidRPr="00A267DD">
              <w:rPr>
                <w:rStyle w:val="aa"/>
              </w:rPr>
              <w:t>設置</w:t>
            </w:r>
            <w:r w:rsidRPr="00EF55D8">
              <w:rPr>
                <w:rStyle w:val="aa"/>
              </w:rPr>
              <w:t>管理</w:t>
            </w:r>
            <w:r w:rsidRPr="006003C9">
              <w:rPr>
                <w:rFonts w:hAnsi="細明體" w:cs="細明體"/>
              </w:rPr>
              <w:t>辦法第</w:t>
            </w:r>
            <w:r w:rsidRPr="006003C9">
              <w:rPr>
                <w:rFonts w:hAnsi="細明體" w:cs="細明體"/>
              </w:rPr>
              <w:t>2</w:t>
            </w:r>
            <w:r w:rsidRPr="006003C9">
              <w:rPr>
                <w:rFonts w:hAnsi="細明體" w:cs="細明體"/>
              </w:rPr>
              <w:t>條之</w:t>
            </w:r>
            <w:r w:rsidRPr="00264D7F">
              <w:rPr>
                <w:rStyle w:val="aa"/>
              </w:rPr>
              <w:t>規定</w:t>
            </w:r>
            <w:r w:rsidRPr="006003C9">
              <w:rPr>
                <w:rFonts w:hAnsi="細明體" w:cs="細明體"/>
              </w:rPr>
              <w:t>，</w:t>
            </w:r>
            <w:r w:rsidRPr="00A267DD">
              <w:rPr>
                <w:rStyle w:val="aa"/>
              </w:rPr>
              <w:t>設置</w:t>
            </w:r>
            <w:r w:rsidRPr="006003C9">
              <w:rPr>
                <w:rFonts w:hAnsi="細明體" w:cs="細明體"/>
              </w:rPr>
              <w:t>身心</w:t>
            </w:r>
            <w:r w:rsidRPr="009242E5">
              <w:rPr>
                <w:rStyle w:val="aa"/>
              </w:rPr>
              <w:t>障礙</w:t>
            </w:r>
            <w:r w:rsidRPr="006003C9">
              <w:rPr>
                <w:rFonts w:hAnsi="細明體" w:cs="細明體"/>
              </w:rPr>
              <w:t>者專用</w:t>
            </w:r>
            <w:r w:rsidRPr="00860400">
              <w:rPr>
                <w:rStyle w:val="aa"/>
              </w:rPr>
              <w:t>停車位</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1834F2CA" w14:textId="77777777" w:rsidTr="00A726EB">
        <w:tc>
          <w:tcPr>
            <w:tcW w:w="9656" w:type="dxa"/>
            <w:shd w:val="clear" w:color="auto" w:fill="auto"/>
          </w:tcPr>
          <w:p w14:paraId="0AAC89F3" w14:textId="0C82449F"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2017-08-21</w:t>
            </w:r>
            <w:r w:rsidRPr="006003C9">
              <w:rPr>
                <w:rFonts w:hAnsi="細明體" w:cs="細明體"/>
              </w:rPr>
              <w:t>“</w:t>
            </w:r>
          </w:p>
        </w:tc>
      </w:tr>
      <w:tr w:rsidR="001C1AC5" w:rsidRPr="00165CC3" w14:paraId="049E9804" w14:textId="77777777" w:rsidTr="00A726EB">
        <w:tc>
          <w:tcPr>
            <w:tcW w:w="9656" w:type="dxa"/>
            <w:shd w:val="clear" w:color="auto" w:fill="auto"/>
          </w:tcPr>
          <w:p w14:paraId="4252FC1C" w14:textId="67DB635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5D11E3C" w14:textId="77777777" w:rsidTr="00A726EB">
        <w:tc>
          <w:tcPr>
            <w:tcW w:w="9656" w:type="dxa"/>
            <w:shd w:val="clear" w:color="auto" w:fill="auto"/>
          </w:tcPr>
          <w:p w14:paraId="533A7CC3" w14:textId="39ABFB2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ED79E25" w14:textId="77777777" w:rsidTr="00A726EB">
        <w:tc>
          <w:tcPr>
            <w:tcW w:w="9656" w:type="dxa"/>
            <w:shd w:val="clear" w:color="auto" w:fill="auto"/>
          </w:tcPr>
          <w:p w14:paraId="42818BA9" w14:textId="73583413"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86150B0" w14:textId="77777777" w:rsidTr="00A726EB">
        <w:tc>
          <w:tcPr>
            <w:tcW w:w="9656" w:type="dxa"/>
            <w:shd w:val="clear" w:color="auto" w:fill="auto"/>
          </w:tcPr>
          <w:p w14:paraId="30DAE3C9" w14:textId="338B2252" w:rsidR="001C1AC5" w:rsidRPr="00165CC3" w:rsidRDefault="001C1AC5" w:rsidP="006003C9">
            <w:pPr>
              <w:pStyle w:val="1"/>
              <w:numPr>
                <w:ilvl w:val="0"/>
                <w:numId w:val="1"/>
              </w:numPr>
            </w:pPr>
            <w:r w:rsidRPr="00165CC3">
              <w:rPr>
                <w:rFonts w:cs="細明體"/>
              </w:rPr>
              <w:t>“Title”:“</w:t>
            </w:r>
            <w:r w:rsidRPr="00165CC3">
              <w:rPr>
                <w:rFonts w:hAnsi="細明體" w:cs="細明體"/>
              </w:rPr>
              <w:t>有關貴府觀光傳播局</w:t>
            </w:r>
            <w:r w:rsidRPr="00165CC3">
              <w:rPr>
                <w:rFonts w:hAnsi="細明體" w:cs="細明體"/>
              </w:rPr>
              <w:t>106</w:t>
            </w:r>
            <w:r w:rsidRPr="00165CC3">
              <w:rPr>
                <w:rFonts w:hAnsi="細明體" w:cs="細明體"/>
              </w:rPr>
              <w:t>年</w:t>
            </w:r>
            <w:r w:rsidRPr="00165CC3">
              <w:rPr>
                <w:rFonts w:hAnsi="細明體" w:cs="細明體"/>
              </w:rPr>
              <w:t>6</w:t>
            </w:r>
            <w:r w:rsidRPr="00165CC3">
              <w:rPr>
                <w:rFonts w:hAnsi="細明體" w:cs="細明體"/>
              </w:rPr>
              <w:t>月</w:t>
            </w:r>
            <w:r w:rsidRPr="00165CC3">
              <w:rPr>
                <w:rFonts w:hAnsi="細明體" w:cs="細明體"/>
              </w:rPr>
              <w:t>12</w:t>
            </w:r>
            <w:r w:rsidRPr="00165CC3">
              <w:rPr>
                <w:rFonts w:hAnsi="細明體" w:cs="細明體"/>
              </w:rPr>
              <w:t>日召開「研商服務式公寓、月租、旅館與日租之相關法規會議」建議將「增列凡非所有權人入住均</w:t>
            </w:r>
            <w:r w:rsidR="009242E5" w:rsidRPr="009242E5">
              <w:rPr>
                <w:rStyle w:val="aa"/>
              </w:rPr>
              <w:t>應</w:t>
            </w:r>
            <w:r w:rsidRPr="00165CC3">
              <w:rPr>
                <w:rFonts w:hAnsi="細明體" w:cs="細明體"/>
              </w:rPr>
              <w:t>提供相關證明文件之規約條文」納入</w:t>
            </w:r>
            <w:r w:rsidR="00860400" w:rsidRPr="00860400">
              <w:rPr>
                <w:rStyle w:val="aa"/>
              </w:rPr>
              <w:t>公寓大廈</w:t>
            </w:r>
            <w:r w:rsidRPr="00165CC3">
              <w:rPr>
                <w:rFonts w:hAnsi="細明體" w:cs="細明體"/>
              </w:rPr>
              <w:t>規約範本一案。</w:t>
            </w:r>
            <w:r w:rsidRPr="00165CC3">
              <w:rPr>
                <w:rFonts w:hAnsi="細明體" w:cs="細明體"/>
              </w:rPr>
              <w:t>",</w:t>
            </w:r>
          </w:p>
        </w:tc>
      </w:tr>
      <w:tr w:rsidR="001C1AC5" w:rsidRPr="00165CC3" w14:paraId="38A2BA18" w14:textId="77777777" w:rsidTr="00A726EB">
        <w:tc>
          <w:tcPr>
            <w:tcW w:w="9656" w:type="dxa"/>
            <w:shd w:val="clear" w:color="auto" w:fill="auto"/>
          </w:tcPr>
          <w:p w14:paraId="28615265" w14:textId="26549B5E"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106.08.14.</w:t>
            </w:r>
            <w:r w:rsidRPr="006003C9">
              <w:rPr>
                <w:rFonts w:hAnsi="細明體" w:cs="細明體"/>
              </w:rPr>
              <w:t>台內營字第</w:t>
            </w:r>
            <w:r w:rsidRPr="006003C9">
              <w:rPr>
                <w:rFonts w:hAnsi="細明體" w:cs="細明體"/>
              </w:rPr>
              <w:t>1060811302</w:t>
            </w:r>
            <w:r w:rsidRPr="006003C9">
              <w:rPr>
                <w:rFonts w:hAnsi="細明體" w:cs="細明體"/>
              </w:rPr>
              <w:t>號函說明：一、</w:t>
            </w:r>
            <w:r w:rsidRPr="00C34A2E">
              <w:rPr>
                <w:rStyle w:val="aa"/>
              </w:rPr>
              <w:t>依</w:t>
            </w:r>
            <w:r w:rsidRPr="006003C9">
              <w:rPr>
                <w:rFonts w:hAnsi="細明體" w:cs="細明體"/>
              </w:rPr>
              <w:t>據本部營建署案陳貴府都市發展局</w:t>
            </w:r>
            <w:r w:rsidRPr="006003C9">
              <w:rPr>
                <w:rFonts w:hAnsi="細明體" w:cs="細明體"/>
              </w:rPr>
              <w:t>106</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3</w:t>
            </w:r>
            <w:r w:rsidRPr="006003C9">
              <w:rPr>
                <w:rFonts w:hAnsi="細明體" w:cs="細明體"/>
              </w:rPr>
              <w:t>日北市都授建字第</w:t>
            </w:r>
            <w:r w:rsidRPr="006003C9">
              <w:rPr>
                <w:rFonts w:hAnsi="細明體" w:cs="細明體"/>
              </w:rPr>
              <w:t>10649052401</w:t>
            </w:r>
            <w:r w:rsidRPr="006003C9">
              <w:rPr>
                <w:rFonts w:hAnsi="細明體" w:cs="細明體"/>
              </w:rPr>
              <w:t>號函</w:t>
            </w:r>
            <w:r w:rsidRPr="00264D7F">
              <w:rPr>
                <w:rStyle w:val="aa"/>
              </w:rPr>
              <w:t>辦理</w:t>
            </w:r>
            <w:r w:rsidRPr="006003C9">
              <w:rPr>
                <w:rFonts w:hAnsi="細明體" w:cs="細明體"/>
              </w:rPr>
              <w:t>。二、</w:t>
            </w:r>
            <w:r w:rsidRPr="00C34A2E">
              <w:rPr>
                <w:rStyle w:val="aa"/>
              </w:rPr>
              <w:t>依</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簡稱本條例）第</w:t>
            </w:r>
            <w:r w:rsidRPr="006003C9">
              <w:rPr>
                <w:rFonts w:hAnsi="細明體" w:cs="細明體"/>
              </w:rPr>
              <w:t>9</w:t>
            </w:r>
            <w:r w:rsidRPr="006003C9">
              <w:rPr>
                <w:rFonts w:hAnsi="細明體" w:cs="細明體"/>
              </w:rPr>
              <w:t>條、第</w:t>
            </w:r>
            <w:r w:rsidRPr="006003C9">
              <w:rPr>
                <w:rFonts w:hAnsi="細明體" w:cs="細明體"/>
              </w:rPr>
              <w:t>23</w:t>
            </w:r>
            <w:r w:rsidRPr="006003C9">
              <w:rPr>
                <w:rFonts w:hAnsi="細明體" w:cs="細明體"/>
              </w:rPr>
              <w:t>條及第</w:t>
            </w:r>
            <w:r w:rsidRPr="006003C9">
              <w:rPr>
                <w:rFonts w:hAnsi="細明體" w:cs="細明體"/>
              </w:rPr>
              <w:t>36</w:t>
            </w:r>
            <w:r w:rsidRPr="006003C9">
              <w:rPr>
                <w:rFonts w:hAnsi="細明體" w:cs="細明體"/>
              </w:rPr>
              <w:t>條第</w:t>
            </w:r>
            <w:r w:rsidRPr="006003C9">
              <w:rPr>
                <w:rFonts w:hAnsi="細明體" w:cs="細明體"/>
              </w:rPr>
              <w:t>5</w:t>
            </w:r>
            <w:r w:rsidRPr="006003C9">
              <w:rPr>
                <w:rFonts w:hAnsi="細明體" w:cs="細明體"/>
              </w:rPr>
              <w:t>款、第</w:t>
            </w:r>
            <w:r w:rsidRPr="006003C9">
              <w:rPr>
                <w:rFonts w:hAnsi="細明體" w:cs="細明體"/>
              </w:rPr>
              <w:t>48</w:t>
            </w:r>
            <w:r w:rsidRPr="006003C9">
              <w:rPr>
                <w:rFonts w:hAnsi="細明體" w:cs="細明體"/>
              </w:rPr>
              <w:t>條第</w:t>
            </w:r>
            <w:r w:rsidRPr="006003C9">
              <w:rPr>
                <w:rFonts w:hAnsi="細明體" w:cs="細明體"/>
              </w:rPr>
              <w:t>4</w:t>
            </w:r>
            <w:r w:rsidRPr="006003C9">
              <w:rPr>
                <w:rFonts w:hAnsi="細明體" w:cs="細明體"/>
              </w:rPr>
              <w:t>款</w:t>
            </w:r>
            <w:r w:rsidRPr="009242E5">
              <w:rPr>
                <w:rStyle w:val="aa"/>
              </w:rPr>
              <w:t>分別</w:t>
            </w:r>
            <w:r w:rsidRPr="006003C9">
              <w:rPr>
                <w:rFonts w:hAnsi="細明體" w:cs="細明體"/>
              </w:rPr>
              <w:t>明定：「各</w:t>
            </w:r>
            <w:r w:rsidRPr="009242E5">
              <w:rPr>
                <w:rStyle w:val="aa"/>
              </w:rPr>
              <w:t>區分</w:t>
            </w:r>
            <w:r w:rsidRPr="006003C9">
              <w:rPr>
                <w:rFonts w:hAnsi="細明體" w:cs="細明體"/>
              </w:rPr>
              <w:t>所有權人按其共有之</w:t>
            </w:r>
            <w:r w:rsidRPr="009242E5">
              <w:rPr>
                <w:rStyle w:val="aa"/>
              </w:rPr>
              <w:t>應</w:t>
            </w:r>
            <w:r w:rsidRPr="006003C9">
              <w:rPr>
                <w:rFonts w:hAnsi="細明體" w:cs="細明體"/>
              </w:rPr>
              <w:t>有</w:t>
            </w:r>
            <w:r w:rsidRPr="00A267DD">
              <w:rPr>
                <w:rStyle w:val="aa"/>
              </w:rPr>
              <w:t>部分</w:t>
            </w:r>
            <w:r w:rsidRPr="006003C9">
              <w:rPr>
                <w:rFonts w:hAnsi="細明體" w:cs="細明體"/>
              </w:rPr>
              <w:t>比例，對</w:t>
            </w:r>
            <w:r w:rsidRPr="009242E5">
              <w:rPr>
                <w:rStyle w:val="aa"/>
              </w:rPr>
              <w:t>建築物</w:t>
            </w:r>
            <w:r w:rsidRPr="006003C9">
              <w:rPr>
                <w:rFonts w:hAnsi="細明體" w:cs="細明體"/>
              </w:rPr>
              <w:t>之共用</w:t>
            </w:r>
            <w:r w:rsidRPr="00A267DD">
              <w:rPr>
                <w:rStyle w:val="aa"/>
              </w:rPr>
              <w:t>部分</w:t>
            </w:r>
            <w:r w:rsidRPr="006003C9">
              <w:rPr>
                <w:rFonts w:hAnsi="細明體" w:cs="細明體"/>
              </w:rPr>
              <w:t>及其</w:t>
            </w:r>
            <w:r w:rsidRPr="00C34A2E">
              <w:rPr>
                <w:rStyle w:val="aa"/>
              </w:rPr>
              <w:t>基地</w:t>
            </w:r>
            <w:r w:rsidRPr="006003C9">
              <w:rPr>
                <w:rFonts w:hAnsi="細明體" w:cs="細明體"/>
              </w:rPr>
              <w:t>有</w:t>
            </w:r>
            <w:r w:rsidRPr="00A267DD">
              <w:rPr>
                <w:rStyle w:val="aa"/>
              </w:rPr>
              <w:t>使用</w:t>
            </w:r>
            <w:r w:rsidRPr="006003C9">
              <w:rPr>
                <w:rFonts w:hAnsi="細明體" w:cs="細明體"/>
              </w:rPr>
              <w:t>收益之權。但另有約定者從其約定。住戶對共用</w:t>
            </w:r>
            <w:r w:rsidRPr="00A267DD">
              <w:rPr>
                <w:rStyle w:val="aa"/>
              </w:rPr>
              <w:t>部分</w:t>
            </w:r>
            <w:r w:rsidRPr="006003C9">
              <w:rPr>
                <w:rFonts w:hAnsi="細明體" w:cs="細明體"/>
              </w:rPr>
              <w:t>之</w:t>
            </w:r>
            <w:r w:rsidRPr="00A267DD">
              <w:rPr>
                <w:rStyle w:val="aa"/>
              </w:rPr>
              <w:t>使用</w:t>
            </w:r>
            <w:r w:rsidRPr="009242E5">
              <w:rPr>
                <w:rStyle w:val="aa"/>
              </w:rPr>
              <w:t>應</w:t>
            </w:r>
            <w:r w:rsidRPr="00C34A2E">
              <w:rPr>
                <w:rStyle w:val="aa"/>
              </w:rPr>
              <w:t>依</w:t>
            </w:r>
            <w:r w:rsidRPr="006003C9">
              <w:rPr>
                <w:rFonts w:hAnsi="細明體" w:cs="細明體"/>
              </w:rPr>
              <w:t>其</w:t>
            </w:r>
            <w:r w:rsidRPr="00A267DD">
              <w:rPr>
                <w:rStyle w:val="aa"/>
              </w:rPr>
              <w:t>設置</w:t>
            </w:r>
            <w:r w:rsidRPr="006003C9">
              <w:rPr>
                <w:rFonts w:hAnsi="細明體" w:cs="細明體"/>
              </w:rPr>
              <w:t>目的及通常</w:t>
            </w:r>
            <w:r w:rsidRPr="00A267DD">
              <w:rPr>
                <w:rStyle w:val="aa"/>
              </w:rPr>
              <w:t>使用</w:t>
            </w:r>
            <w:r w:rsidRPr="006003C9">
              <w:rPr>
                <w:rFonts w:hAnsi="細明體" w:cs="細明體"/>
              </w:rPr>
              <w:t>方法為之。但另有約定者從其約定。前二項但書所約定事項，</w:t>
            </w:r>
            <w:r w:rsidRPr="00A267DD">
              <w:rPr>
                <w:rStyle w:val="aa"/>
              </w:rPr>
              <w:t>不得</w:t>
            </w:r>
            <w:r w:rsidRPr="006003C9">
              <w:rPr>
                <w:rFonts w:hAnsi="細明體" w:cs="細明體"/>
              </w:rPr>
              <w:t>違反本條例、區域計畫法、</w:t>
            </w:r>
            <w:r w:rsidRPr="00A267DD">
              <w:rPr>
                <w:rStyle w:val="aa"/>
              </w:rPr>
              <w:t>都市計畫</w:t>
            </w:r>
            <w:r w:rsidRPr="006003C9">
              <w:rPr>
                <w:rFonts w:hAnsi="細明體" w:cs="細明體"/>
              </w:rPr>
              <w:t>法及</w:t>
            </w:r>
            <w:r w:rsidRPr="009242E5">
              <w:rPr>
                <w:rStyle w:val="aa"/>
              </w:rPr>
              <w:t>建築</w:t>
            </w:r>
            <w:r w:rsidRPr="006003C9">
              <w:rPr>
                <w:rFonts w:hAnsi="細明體" w:cs="細明體"/>
              </w:rPr>
              <w:t>法令之</w:t>
            </w:r>
            <w:r w:rsidRPr="00264D7F">
              <w:rPr>
                <w:rStyle w:val="aa"/>
              </w:rPr>
              <w:t>規定</w:t>
            </w:r>
            <w:r w:rsidRPr="006003C9">
              <w:rPr>
                <w:rFonts w:hAnsi="細明體" w:cs="細明體"/>
              </w:rPr>
              <w:t>。住戶違反第二項</w:t>
            </w:r>
            <w:r w:rsidRPr="00264D7F">
              <w:rPr>
                <w:rStyle w:val="aa"/>
              </w:rPr>
              <w:t>規定</w:t>
            </w:r>
            <w:r w:rsidRPr="006003C9">
              <w:rPr>
                <w:rFonts w:hAnsi="細明體" w:cs="細明體"/>
              </w:rPr>
              <w:t>，</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w:t>
            </w:r>
            <w:r w:rsidRPr="009242E5">
              <w:rPr>
                <w:rStyle w:val="aa"/>
              </w:rPr>
              <w:t>應</w:t>
            </w:r>
            <w:r w:rsidRPr="006003C9">
              <w:rPr>
                <w:rFonts w:hAnsi="細明體" w:cs="細明體"/>
              </w:rPr>
              <w:t>予制止，並</w:t>
            </w:r>
            <w:r w:rsidRPr="00A267DD">
              <w:rPr>
                <w:rStyle w:val="aa"/>
              </w:rPr>
              <w:t>得</w:t>
            </w:r>
            <w:r w:rsidRPr="006003C9">
              <w:rPr>
                <w:rFonts w:hAnsi="細明體" w:cs="細明體"/>
              </w:rPr>
              <w:t>按其性質請求各該主管機關或訴請法院為</w:t>
            </w:r>
            <w:r w:rsidRPr="00A267DD">
              <w:rPr>
                <w:rStyle w:val="aa"/>
              </w:rPr>
              <w:t>必要</w:t>
            </w:r>
            <w:r w:rsidRPr="006003C9">
              <w:rPr>
                <w:rFonts w:hAnsi="細明體" w:cs="細明體"/>
              </w:rPr>
              <w:t>之處置。如有損害並</w:t>
            </w:r>
            <w:r w:rsidRPr="00A267DD">
              <w:rPr>
                <w:rStyle w:val="aa"/>
              </w:rPr>
              <w:t>得</w:t>
            </w:r>
            <w:r w:rsidRPr="006003C9">
              <w:rPr>
                <w:rFonts w:hAnsi="細明體" w:cs="細明體"/>
              </w:rPr>
              <w:t>請求損害賠償。」、「有關</w:t>
            </w:r>
            <w:r w:rsidRPr="00860400">
              <w:rPr>
                <w:rStyle w:val="aa"/>
              </w:rPr>
              <w:t>公寓大廈</w:t>
            </w:r>
            <w:r w:rsidRPr="006003C9">
              <w:rPr>
                <w:rFonts w:hAnsi="細明體" w:cs="細明體"/>
              </w:rPr>
              <w:t>、</w:t>
            </w:r>
            <w:r w:rsidRPr="00C34A2E">
              <w:rPr>
                <w:rStyle w:val="aa"/>
              </w:rPr>
              <w:t>基地</w:t>
            </w:r>
            <w:r w:rsidRPr="006003C9">
              <w:rPr>
                <w:rFonts w:hAnsi="細明體" w:cs="細明體"/>
              </w:rPr>
              <w:t>或</w:t>
            </w:r>
            <w:r w:rsidRPr="004A7748">
              <w:rPr>
                <w:rStyle w:val="aa"/>
              </w:rPr>
              <w:t>附屬</w:t>
            </w:r>
            <w:r w:rsidRPr="00A267DD">
              <w:rPr>
                <w:rStyle w:val="aa"/>
              </w:rPr>
              <w:t>設施</w:t>
            </w:r>
            <w:r w:rsidRPr="006003C9">
              <w:rPr>
                <w:rFonts w:hAnsi="細明體" w:cs="細明體"/>
              </w:rPr>
              <w:t>之</w:t>
            </w:r>
            <w:r w:rsidRPr="00EF55D8">
              <w:rPr>
                <w:rStyle w:val="aa"/>
              </w:rPr>
              <w:t>管理</w:t>
            </w:r>
            <w:r w:rsidRPr="00A267DD">
              <w:rPr>
                <w:rStyle w:val="aa"/>
              </w:rPr>
              <w:t>使用</w:t>
            </w:r>
            <w:r w:rsidRPr="006003C9">
              <w:rPr>
                <w:rFonts w:hAnsi="細明體" w:cs="細明體"/>
              </w:rPr>
              <w:t>及其他住戶間相互關係，</w:t>
            </w:r>
            <w:r w:rsidRPr="009242E5">
              <w:rPr>
                <w:rStyle w:val="aa"/>
              </w:rPr>
              <w:t>除</w:t>
            </w:r>
            <w:r w:rsidRPr="006003C9">
              <w:rPr>
                <w:rFonts w:hAnsi="細明體" w:cs="細明體"/>
              </w:rPr>
              <w:t>法令另有</w:t>
            </w:r>
            <w:r w:rsidRPr="00264D7F">
              <w:rPr>
                <w:rStyle w:val="aa"/>
              </w:rPr>
              <w:t>規定</w:t>
            </w:r>
            <w:r w:rsidRPr="006003C9">
              <w:rPr>
                <w:rFonts w:hAnsi="細明體" w:cs="細明體"/>
              </w:rPr>
              <w:t>外，</w:t>
            </w:r>
            <w:r w:rsidRPr="00A267DD">
              <w:rPr>
                <w:rStyle w:val="aa"/>
              </w:rPr>
              <w:t>得</w:t>
            </w:r>
            <w:r w:rsidRPr="00C34A2E">
              <w:rPr>
                <w:rStyle w:val="aa"/>
              </w:rPr>
              <w:t>以</w:t>
            </w:r>
            <w:r w:rsidRPr="006003C9">
              <w:rPr>
                <w:rFonts w:hAnsi="細明體" w:cs="細明體"/>
              </w:rPr>
              <w:t>規約定之。規約</w:t>
            </w:r>
            <w:r w:rsidRPr="009242E5">
              <w:rPr>
                <w:rStyle w:val="aa"/>
              </w:rPr>
              <w:t>除應</w:t>
            </w:r>
            <w:r w:rsidRPr="006003C9">
              <w:rPr>
                <w:rFonts w:hAnsi="細明體" w:cs="細明體"/>
              </w:rPr>
              <w:t>載明專有</w:t>
            </w:r>
            <w:r w:rsidRPr="00A267DD">
              <w:rPr>
                <w:rStyle w:val="aa"/>
              </w:rPr>
              <w:t>部分</w:t>
            </w:r>
            <w:r w:rsidRPr="006003C9">
              <w:rPr>
                <w:rFonts w:hAnsi="細明體" w:cs="細明體"/>
              </w:rPr>
              <w:t>及共用</w:t>
            </w:r>
            <w:r w:rsidRPr="00A267DD">
              <w:rPr>
                <w:rStyle w:val="aa"/>
              </w:rPr>
              <w:t>部分範圍外</w:t>
            </w:r>
            <w:r w:rsidRPr="006003C9">
              <w:rPr>
                <w:rFonts w:hAnsi="細明體" w:cs="細明體"/>
              </w:rPr>
              <w:t>，下列各款事項，非經載明於規約者，不生效力：一、約定專用</w:t>
            </w:r>
            <w:r w:rsidRPr="00A267DD">
              <w:rPr>
                <w:rStyle w:val="aa"/>
              </w:rPr>
              <w:t>部分</w:t>
            </w:r>
            <w:r w:rsidRPr="006003C9">
              <w:rPr>
                <w:rFonts w:hAnsi="細明體" w:cs="細明體"/>
              </w:rPr>
              <w:t>、約定共用</w:t>
            </w:r>
            <w:r w:rsidRPr="00A267DD">
              <w:rPr>
                <w:rStyle w:val="aa"/>
              </w:rPr>
              <w:t>部分</w:t>
            </w:r>
            <w:r w:rsidRPr="006003C9">
              <w:rPr>
                <w:rFonts w:hAnsi="細明體" w:cs="細明體"/>
              </w:rPr>
              <w:t>之</w:t>
            </w:r>
            <w:r w:rsidRPr="00A267DD">
              <w:rPr>
                <w:rStyle w:val="aa"/>
              </w:rPr>
              <w:t>範圍</w:t>
            </w:r>
            <w:r w:rsidRPr="006003C9">
              <w:rPr>
                <w:rFonts w:hAnsi="細明體" w:cs="細明體"/>
              </w:rPr>
              <w:t>及</w:t>
            </w:r>
            <w:r w:rsidRPr="00A267DD">
              <w:rPr>
                <w:rStyle w:val="aa"/>
              </w:rPr>
              <w:t>使用</w:t>
            </w:r>
            <w:r w:rsidRPr="006003C9">
              <w:rPr>
                <w:rFonts w:hAnsi="細明體" w:cs="細明體"/>
              </w:rPr>
              <w:t>主體。二、各</w:t>
            </w:r>
            <w:r w:rsidRPr="009242E5">
              <w:rPr>
                <w:rStyle w:val="aa"/>
              </w:rPr>
              <w:t>區分</w:t>
            </w:r>
            <w:r w:rsidRPr="006003C9">
              <w:rPr>
                <w:rFonts w:hAnsi="細明體" w:cs="細明體"/>
              </w:rPr>
              <w:t>所有權人對</w:t>
            </w:r>
            <w:r w:rsidRPr="009242E5">
              <w:rPr>
                <w:rStyle w:val="aa"/>
              </w:rPr>
              <w:t>建築物</w:t>
            </w:r>
            <w:r w:rsidRPr="006003C9">
              <w:rPr>
                <w:rFonts w:hAnsi="細明體" w:cs="細明體"/>
              </w:rPr>
              <w:t>共用</w:t>
            </w:r>
            <w:r w:rsidRPr="00A267DD">
              <w:rPr>
                <w:rStyle w:val="aa"/>
              </w:rPr>
              <w:t>部分</w:t>
            </w:r>
            <w:r w:rsidRPr="006003C9">
              <w:rPr>
                <w:rFonts w:hAnsi="細明體" w:cs="細明體"/>
              </w:rPr>
              <w:t>及其</w:t>
            </w:r>
            <w:r w:rsidRPr="00C34A2E">
              <w:rPr>
                <w:rStyle w:val="aa"/>
              </w:rPr>
              <w:t>基地</w:t>
            </w:r>
            <w:r w:rsidRPr="006003C9">
              <w:rPr>
                <w:rFonts w:hAnsi="細明體" w:cs="細明體"/>
              </w:rPr>
              <w:t>之</w:t>
            </w:r>
            <w:r w:rsidRPr="00A267DD">
              <w:rPr>
                <w:rStyle w:val="aa"/>
              </w:rPr>
              <w:t>使用</w:t>
            </w:r>
            <w:r w:rsidRPr="006003C9">
              <w:rPr>
                <w:rFonts w:hAnsi="細明體" w:cs="細明體"/>
              </w:rPr>
              <w:t>收益權及住戶對共用</w:t>
            </w:r>
            <w:r w:rsidRPr="00A267DD">
              <w:rPr>
                <w:rStyle w:val="aa"/>
              </w:rPr>
              <w:t>部分使用</w:t>
            </w:r>
            <w:r w:rsidRPr="006003C9">
              <w:rPr>
                <w:rFonts w:hAnsi="細明體" w:cs="細明體"/>
              </w:rPr>
              <w:t>之特別約定。</w:t>
            </w:r>
            <w:r w:rsidRPr="006003C9">
              <w:rPr>
                <w:rFonts w:hAnsi="細明體" w:cs="細明體"/>
              </w:rPr>
              <w:t>…</w:t>
            </w:r>
            <w:r w:rsidRPr="006003C9">
              <w:rPr>
                <w:rFonts w:hAnsi="細明體" w:cs="細明體"/>
              </w:rPr>
              <w:t>四、違反義務之處理方式。</w:t>
            </w:r>
            <w:r w:rsidRPr="006003C9">
              <w:rPr>
                <w:rFonts w:hAnsi="細明體" w:cs="細明體"/>
              </w:rPr>
              <w:t>…</w:t>
            </w:r>
            <w:r w:rsidRPr="006003C9">
              <w:rPr>
                <w:rFonts w:hAnsi="細明體" w:cs="細明體"/>
              </w:rPr>
              <w:t>」、「</w:t>
            </w:r>
            <w:r w:rsidRPr="00EF55D8">
              <w:rPr>
                <w:rStyle w:val="aa"/>
              </w:rPr>
              <w:t>管理</w:t>
            </w:r>
            <w:r w:rsidRPr="006003C9">
              <w:rPr>
                <w:rFonts w:hAnsi="細明體" w:cs="細明體"/>
              </w:rPr>
              <w:t>委員會之職務如下：</w:t>
            </w:r>
            <w:r w:rsidRPr="006003C9">
              <w:rPr>
                <w:rFonts w:hAnsi="細明體" w:cs="細明體"/>
              </w:rPr>
              <w:t>…</w:t>
            </w:r>
            <w:r w:rsidRPr="006003C9">
              <w:rPr>
                <w:rFonts w:hAnsi="細明體" w:cs="細明體"/>
              </w:rPr>
              <w:t>五、住戶違規情事之制止及相關資料之提供。」、「有下列行為之一者，由直轄市、縣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主管機關處新臺幣一千元</w:t>
            </w:r>
            <w:r w:rsidRPr="002D4974">
              <w:rPr>
                <w:rStyle w:val="aa"/>
              </w:rPr>
              <w:t>以上</w:t>
            </w:r>
            <w:r w:rsidRPr="006003C9">
              <w:rPr>
                <w:rFonts w:hAnsi="細明體" w:cs="細明體"/>
              </w:rPr>
              <w:t>五千元</w:t>
            </w:r>
            <w:r w:rsidRPr="002D4974">
              <w:rPr>
                <w:rStyle w:val="aa"/>
              </w:rPr>
              <w:t>以下</w:t>
            </w:r>
            <w:r w:rsidRPr="006003C9">
              <w:rPr>
                <w:rFonts w:hAnsi="細明體" w:cs="細明體"/>
              </w:rPr>
              <w:t>罰鍰，並</w:t>
            </w:r>
            <w:r w:rsidRPr="00A267DD">
              <w:rPr>
                <w:rStyle w:val="aa"/>
              </w:rPr>
              <w:t>得</w:t>
            </w:r>
            <w:r w:rsidRPr="006003C9">
              <w:rPr>
                <w:rFonts w:hAnsi="細明體" w:cs="細明體"/>
              </w:rPr>
              <w:t>令其限期改善或履行義務、職務；屆期不改善或不履行者，</w:t>
            </w:r>
            <w:r w:rsidRPr="00A267DD">
              <w:rPr>
                <w:rStyle w:val="aa"/>
              </w:rPr>
              <w:t>得</w:t>
            </w:r>
            <w:r w:rsidRPr="006003C9">
              <w:rPr>
                <w:rFonts w:hAnsi="細明體" w:cs="細明體"/>
              </w:rPr>
              <w:t>連續處罰：</w:t>
            </w:r>
            <w:r w:rsidRPr="006003C9">
              <w:rPr>
                <w:rFonts w:hAnsi="細明體" w:cs="細明體"/>
              </w:rPr>
              <w:t>…</w:t>
            </w:r>
            <w:r w:rsidRPr="006003C9">
              <w:rPr>
                <w:rFonts w:hAnsi="細明體" w:cs="細明體"/>
              </w:rPr>
              <w:t>四、</w:t>
            </w:r>
            <w:r w:rsidRPr="00EF55D8">
              <w:rPr>
                <w:rStyle w:val="aa"/>
              </w:rPr>
              <w:t>管理</w:t>
            </w:r>
            <w:r w:rsidRPr="006003C9">
              <w:rPr>
                <w:rFonts w:hAnsi="細明體" w:cs="細明體"/>
              </w:rPr>
              <w:t>負責人、主任委員或</w:t>
            </w:r>
            <w:r w:rsidRPr="00EF55D8">
              <w:rPr>
                <w:rStyle w:val="aa"/>
              </w:rPr>
              <w:t>管理</w:t>
            </w:r>
            <w:r w:rsidRPr="006003C9">
              <w:rPr>
                <w:rFonts w:hAnsi="細明體" w:cs="細明體"/>
              </w:rPr>
              <w:t>委員</w:t>
            </w:r>
            <w:r w:rsidRPr="00C34A2E">
              <w:rPr>
                <w:rStyle w:val="aa"/>
              </w:rPr>
              <w:t>無</w:t>
            </w:r>
            <w:r w:rsidRPr="006003C9">
              <w:rPr>
                <w:rFonts w:hAnsi="細明體" w:cs="細明體"/>
              </w:rPr>
              <w:t>正當理由未執行第</w:t>
            </w:r>
            <w:r w:rsidRPr="006003C9">
              <w:rPr>
                <w:rFonts w:hAnsi="細明體" w:cs="細明體"/>
              </w:rPr>
              <w:t>36</w:t>
            </w:r>
            <w:r w:rsidRPr="006003C9">
              <w:rPr>
                <w:rFonts w:hAnsi="細明體" w:cs="細明體"/>
              </w:rPr>
              <w:t>條第</w:t>
            </w:r>
            <w:r w:rsidRPr="006003C9">
              <w:rPr>
                <w:rFonts w:hAnsi="細明體" w:cs="細明體"/>
              </w:rPr>
              <w:t>1</w:t>
            </w:r>
            <w:r w:rsidRPr="006003C9">
              <w:rPr>
                <w:rFonts w:hAnsi="細明體" w:cs="細明體"/>
              </w:rPr>
              <w:t>款、第</w:t>
            </w:r>
            <w:r w:rsidRPr="006003C9">
              <w:rPr>
                <w:rFonts w:hAnsi="細明體" w:cs="細明體"/>
              </w:rPr>
              <w:t>5</w:t>
            </w:r>
            <w:r w:rsidRPr="006003C9">
              <w:rPr>
                <w:rFonts w:hAnsi="細明體" w:cs="細明體"/>
              </w:rPr>
              <w:t>款至第</w:t>
            </w:r>
            <w:r w:rsidRPr="006003C9">
              <w:rPr>
                <w:rFonts w:hAnsi="細明體" w:cs="細明體"/>
              </w:rPr>
              <w:t>12</w:t>
            </w:r>
            <w:r w:rsidRPr="006003C9">
              <w:rPr>
                <w:rFonts w:hAnsi="細明體" w:cs="細明體"/>
              </w:rPr>
              <w:t>款所定之職務，顯然影響住戶權益者。」，旨揭事宜涉</w:t>
            </w:r>
            <w:r w:rsidRPr="00C34A2E">
              <w:rPr>
                <w:rStyle w:val="aa"/>
              </w:rPr>
              <w:t>屬</w:t>
            </w:r>
            <w:r w:rsidRPr="006003C9">
              <w:rPr>
                <w:rFonts w:hAnsi="細明體" w:cs="細明體"/>
              </w:rPr>
              <w:t>各</w:t>
            </w:r>
            <w:r w:rsidRPr="00860400">
              <w:rPr>
                <w:rStyle w:val="aa"/>
              </w:rPr>
              <w:t>公寓大廈</w:t>
            </w:r>
            <w:r w:rsidRPr="006003C9">
              <w:rPr>
                <w:rFonts w:hAnsi="細明體" w:cs="細明體"/>
              </w:rPr>
              <w:t>規約內容係</w:t>
            </w:r>
            <w:r w:rsidRPr="00C34A2E">
              <w:rPr>
                <w:rStyle w:val="aa"/>
              </w:rPr>
              <w:t>屬</w:t>
            </w:r>
            <w:r w:rsidRPr="006003C9">
              <w:rPr>
                <w:rFonts w:hAnsi="細明體" w:cs="細明體"/>
              </w:rPr>
              <w:t>私權，</w:t>
            </w:r>
            <w:r w:rsidRPr="00C34A2E">
              <w:rPr>
                <w:rStyle w:val="aa"/>
              </w:rPr>
              <w:t>仍</w:t>
            </w:r>
            <w:r w:rsidRPr="009242E5">
              <w:rPr>
                <w:rStyle w:val="aa"/>
              </w:rPr>
              <w:t>應</w:t>
            </w:r>
            <w:r w:rsidRPr="006003C9">
              <w:rPr>
                <w:rFonts w:hAnsi="細明體" w:cs="細明體"/>
              </w:rPr>
              <w:t>由各</w:t>
            </w:r>
            <w:r w:rsidRPr="00860400">
              <w:rPr>
                <w:rStyle w:val="aa"/>
              </w:rPr>
              <w:t>公寓大廈</w:t>
            </w:r>
            <w:r w:rsidRPr="00C34A2E">
              <w:rPr>
                <w:rStyle w:val="aa"/>
              </w:rPr>
              <w:t>依</w:t>
            </w:r>
            <w:r w:rsidRPr="006003C9">
              <w:rPr>
                <w:rFonts w:hAnsi="細明體" w:cs="細明體"/>
              </w:rPr>
              <w:t>其情形予以考量。三、查本部</w:t>
            </w:r>
            <w:r w:rsidRPr="00C34A2E">
              <w:rPr>
                <w:rStyle w:val="aa"/>
              </w:rPr>
              <w:t>依</w:t>
            </w:r>
            <w:r w:rsidRPr="006003C9">
              <w:rPr>
                <w:rFonts w:hAnsi="細明體" w:cs="細明體"/>
              </w:rPr>
              <w:t>本條例第</w:t>
            </w:r>
            <w:r w:rsidRPr="006003C9">
              <w:rPr>
                <w:rFonts w:hAnsi="細明體" w:cs="細明體"/>
              </w:rPr>
              <w:t>60</w:t>
            </w:r>
            <w:r w:rsidRPr="006003C9">
              <w:rPr>
                <w:rFonts w:hAnsi="細明體" w:cs="細明體"/>
              </w:rPr>
              <w:t>條第</w:t>
            </w:r>
            <w:r w:rsidRPr="006003C9">
              <w:rPr>
                <w:rFonts w:hAnsi="細明體" w:cs="細明體"/>
              </w:rPr>
              <w:t>1</w:t>
            </w:r>
            <w:r w:rsidRPr="006003C9">
              <w:rPr>
                <w:rFonts w:hAnsi="細明體" w:cs="細明體"/>
              </w:rPr>
              <w:t>項訂定之</w:t>
            </w:r>
            <w:r w:rsidRPr="00860400">
              <w:rPr>
                <w:rStyle w:val="aa"/>
              </w:rPr>
              <w:t>公寓大廈</w:t>
            </w:r>
            <w:r w:rsidRPr="006003C9">
              <w:rPr>
                <w:rFonts w:hAnsi="細明體" w:cs="細明體"/>
              </w:rPr>
              <w:t>規約範本，係為參考性質。旨揭事宜既涉</w:t>
            </w:r>
            <w:r w:rsidRPr="00C34A2E">
              <w:rPr>
                <w:rStyle w:val="aa"/>
              </w:rPr>
              <w:t>屬</w:t>
            </w:r>
            <w:r w:rsidRPr="006003C9">
              <w:rPr>
                <w:rFonts w:hAnsi="細明體" w:cs="細明體"/>
              </w:rPr>
              <w:t>私權，貴府觀光傳播局來</w:t>
            </w:r>
            <w:r w:rsidRPr="006003C9">
              <w:rPr>
                <w:rFonts w:hAnsi="細明體" w:cs="細明體"/>
              </w:rPr>
              <w:lastRenderedPageBreak/>
              <w:t>函建議事項尚不宜納入</w:t>
            </w:r>
            <w:r w:rsidRPr="00860400">
              <w:rPr>
                <w:rStyle w:val="aa"/>
              </w:rPr>
              <w:t>公寓大廈</w:t>
            </w:r>
            <w:r w:rsidRPr="006003C9">
              <w:rPr>
                <w:rFonts w:hAnsi="細明體" w:cs="細明體"/>
              </w:rPr>
              <w:t>規約範本。服務式公寓、月租、旅館與日租，涉及旅宿型態之</w:t>
            </w:r>
            <w:r w:rsidRPr="00EF55D8">
              <w:rPr>
                <w:rStyle w:val="aa"/>
              </w:rPr>
              <w:t>管理</w:t>
            </w:r>
            <w:r w:rsidRPr="006003C9">
              <w:rPr>
                <w:rFonts w:hAnsi="細明體" w:cs="細明體"/>
              </w:rPr>
              <w:t>，旅宿業主管機關</w:t>
            </w:r>
            <w:r w:rsidRPr="00A267DD">
              <w:rPr>
                <w:rStyle w:val="aa"/>
              </w:rPr>
              <w:t>得</w:t>
            </w:r>
            <w:r w:rsidRPr="006003C9">
              <w:rPr>
                <w:rFonts w:hAnsi="細明體" w:cs="細明體"/>
              </w:rPr>
              <w:t>於其主管法規視其旅宿型態納管。</w:t>
            </w:r>
            <w:r w:rsidRPr="006003C9">
              <w:rPr>
                <w:rFonts w:hAnsi="細明體" w:cs="細明體"/>
              </w:rPr>
              <w:t>“</w:t>
            </w:r>
            <w:r w:rsidR="001C1AC5" w:rsidRPr="006003C9">
              <w:rPr>
                <w:rFonts w:hAnsi="細明體" w:cs="細明體"/>
              </w:rPr>
              <w:t>,</w:t>
            </w:r>
          </w:p>
        </w:tc>
      </w:tr>
      <w:tr w:rsidR="001C1AC5" w:rsidRPr="00165CC3" w14:paraId="40042BCE" w14:textId="77777777" w:rsidTr="00A726EB">
        <w:tc>
          <w:tcPr>
            <w:tcW w:w="9656" w:type="dxa"/>
            <w:shd w:val="clear" w:color="auto" w:fill="auto"/>
          </w:tcPr>
          <w:p w14:paraId="55C9F68C" w14:textId="21E20696"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2017-08-14</w:t>
            </w:r>
            <w:r w:rsidRPr="006003C9">
              <w:rPr>
                <w:rFonts w:hAnsi="細明體" w:cs="細明體"/>
              </w:rPr>
              <w:t>“</w:t>
            </w:r>
          </w:p>
        </w:tc>
      </w:tr>
      <w:tr w:rsidR="001C1AC5" w:rsidRPr="00165CC3" w14:paraId="63CD7479" w14:textId="77777777" w:rsidTr="00A726EB">
        <w:tc>
          <w:tcPr>
            <w:tcW w:w="9656" w:type="dxa"/>
            <w:shd w:val="clear" w:color="auto" w:fill="auto"/>
          </w:tcPr>
          <w:p w14:paraId="7B115A98" w14:textId="24202EB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A3D31C2" w14:textId="77777777" w:rsidTr="00A726EB">
        <w:tc>
          <w:tcPr>
            <w:tcW w:w="9656" w:type="dxa"/>
            <w:shd w:val="clear" w:color="auto" w:fill="auto"/>
          </w:tcPr>
          <w:p w14:paraId="5BFA3E84" w14:textId="3C6FBD5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843ADB9" w14:textId="77777777" w:rsidTr="00A726EB">
        <w:tc>
          <w:tcPr>
            <w:tcW w:w="9656" w:type="dxa"/>
            <w:shd w:val="clear" w:color="auto" w:fill="auto"/>
          </w:tcPr>
          <w:p w14:paraId="08AAB739" w14:textId="6FC80317"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FB45C82" w14:textId="77777777" w:rsidTr="00A726EB">
        <w:tc>
          <w:tcPr>
            <w:tcW w:w="9656" w:type="dxa"/>
            <w:shd w:val="clear" w:color="auto" w:fill="auto"/>
          </w:tcPr>
          <w:p w14:paraId="776C4588" w14:textId="4449D7FC" w:rsidR="001C1AC5" w:rsidRPr="00165CC3" w:rsidRDefault="001C1AC5" w:rsidP="006003C9">
            <w:pPr>
              <w:pStyle w:val="1"/>
              <w:numPr>
                <w:ilvl w:val="0"/>
                <w:numId w:val="1"/>
              </w:numPr>
            </w:pPr>
            <w:r w:rsidRPr="00165CC3">
              <w:rPr>
                <w:rFonts w:cs="細明體"/>
              </w:rPr>
              <w:t>“Title”:“</w:t>
            </w:r>
            <w:r w:rsidRPr="00165CC3">
              <w:rPr>
                <w:rFonts w:hAnsi="細明體" w:cs="細明體"/>
              </w:rPr>
              <w:t>關於貴會函請本署補助「</w:t>
            </w:r>
            <w:r w:rsidRPr="00165CC3">
              <w:rPr>
                <w:rFonts w:hAnsi="細明體" w:cs="細明體"/>
              </w:rPr>
              <w:t>2017TEAM20</w:t>
            </w:r>
            <w:r w:rsidR="009242E5" w:rsidRPr="009242E5">
              <w:rPr>
                <w:rStyle w:val="aa"/>
              </w:rPr>
              <w:t>建築</w:t>
            </w:r>
            <w:r w:rsidRPr="00165CC3">
              <w:rPr>
                <w:rFonts w:hAnsi="細明體" w:cs="細明體"/>
              </w:rPr>
              <w:t>與規劃新人獎」經費</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5E5FAF9C" w14:textId="77777777" w:rsidTr="00A726EB">
        <w:tc>
          <w:tcPr>
            <w:tcW w:w="9656" w:type="dxa"/>
            <w:shd w:val="clear" w:color="auto" w:fill="auto"/>
          </w:tcPr>
          <w:p w14:paraId="154DA27F" w14:textId="26F0606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106.8.9</w:t>
            </w:r>
            <w:r w:rsidRPr="006003C9">
              <w:rPr>
                <w:rFonts w:hAnsi="細明體" w:cs="細明體"/>
              </w:rPr>
              <w:t>營署建管字第</w:t>
            </w:r>
            <w:r w:rsidRPr="006003C9">
              <w:rPr>
                <w:rFonts w:hAnsi="細明體" w:cs="細明體"/>
              </w:rPr>
              <w:t>1060046530</w:t>
            </w:r>
            <w:r w:rsidRPr="006003C9">
              <w:rPr>
                <w:rFonts w:hAnsi="細明體" w:cs="細明體"/>
              </w:rPr>
              <w:t>號函說明：一、復貴會</w:t>
            </w:r>
            <w:r w:rsidRPr="006003C9">
              <w:rPr>
                <w:rFonts w:hAnsi="細明體" w:cs="細明體"/>
              </w:rPr>
              <w:t>106</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19</w:t>
            </w:r>
            <w:r w:rsidRPr="006003C9">
              <w:rPr>
                <w:rFonts w:hAnsi="細明體" w:cs="細明體"/>
              </w:rPr>
              <w:t>日</w:t>
            </w:r>
            <w:r w:rsidRPr="006003C9">
              <w:rPr>
                <w:rFonts w:hAnsi="細明體" w:cs="細明體"/>
              </w:rPr>
              <w:t>1060719</w:t>
            </w:r>
            <w:r w:rsidRPr="006003C9">
              <w:rPr>
                <w:rFonts w:hAnsi="細明體" w:cs="細明體"/>
              </w:rPr>
              <w:t>號函及</w:t>
            </w:r>
            <w:r w:rsidRPr="006003C9">
              <w:rPr>
                <w:rFonts w:hAnsi="細明體" w:cs="細明體"/>
              </w:rPr>
              <w:t>106</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7</w:t>
            </w:r>
            <w:r w:rsidRPr="006003C9">
              <w:rPr>
                <w:rFonts w:hAnsi="細明體" w:cs="細明體"/>
              </w:rPr>
              <w:t>日</w:t>
            </w:r>
            <w:r w:rsidRPr="006003C9">
              <w:rPr>
                <w:rFonts w:hAnsi="細明體" w:cs="細明體"/>
              </w:rPr>
              <w:t>1060707</w:t>
            </w:r>
            <w:r w:rsidRPr="006003C9">
              <w:rPr>
                <w:rFonts w:hAnsi="細明體" w:cs="細明體"/>
              </w:rPr>
              <w:t>號函。二、旨揭活動經核尚符本署「內政部營建署補（捐）助民間團體</w:t>
            </w:r>
            <w:r w:rsidRPr="00264D7F">
              <w:rPr>
                <w:rStyle w:val="aa"/>
              </w:rPr>
              <w:t>辦理</w:t>
            </w:r>
            <w:r w:rsidRPr="006003C9">
              <w:rPr>
                <w:rFonts w:hAnsi="細明體" w:cs="細明體"/>
              </w:rPr>
              <w:t>綠</w:t>
            </w:r>
            <w:r w:rsidRPr="009242E5">
              <w:rPr>
                <w:rStyle w:val="aa"/>
              </w:rPr>
              <w:t>建築</w:t>
            </w:r>
            <w:r w:rsidRPr="006003C9">
              <w:rPr>
                <w:rFonts w:hAnsi="細明體" w:cs="細明體"/>
              </w:rPr>
              <w:t>及</w:t>
            </w:r>
            <w:r w:rsidRPr="009242E5">
              <w:rPr>
                <w:rStyle w:val="aa"/>
              </w:rPr>
              <w:t>建築</w:t>
            </w:r>
            <w:r w:rsidRPr="006003C9">
              <w:rPr>
                <w:rFonts w:hAnsi="細明體" w:cs="細明體"/>
              </w:rPr>
              <w:t>文化創意活動經費作業要點」</w:t>
            </w:r>
            <w:r w:rsidRPr="00264D7F">
              <w:rPr>
                <w:rStyle w:val="aa"/>
              </w:rPr>
              <w:t>規定</w:t>
            </w:r>
            <w:r w:rsidRPr="006003C9">
              <w:rPr>
                <w:rFonts w:hAnsi="細明體" w:cs="細明體"/>
              </w:rPr>
              <w:t>，爰</w:t>
            </w:r>
            <w:r w:rsidRPr="00BA2B90">
              <w:rPr>
                <w:rStyle w:val="aa"/>
              </w:rPr>
              <w:t>同意</w:t>
            </w:r>
            <w:r w:rsidRPr="006003C9">
              <w:rPr>
                <w:rFonts w:hAnsi="細明體" w:cs="細明體"/>
              </w:rPr>
              <w:t>補助經費新臺幣</w:t>
            </w:r>
            <w:r w:rsidRPr="006003C9">
              <w:rPr>
                <w:rFonts w:hAnsi="細明體" w:cs="細明體"/>
              </w:rPr>
              <w:t>5</w:t>
            </w:r>
            <w:r w:rsidRPr="006003C9">
              <w:rPr>
                <w:rFonts w:hAnsi="細明體" w:cs="細明體"/>
              </w:rPr>
              <w:t>萬元整，其經費</w:t>
            </w:r>
            <w:r w:rsidRPr="00657F62">
              <w:rPr>
                <w:rStyle w:val="aa"/>
              </w:rPr>
              <w:t>用途</w:t>
            </w:r>
            <w:r w:rsidRPr="006003C9">
              <w:rPr>
                <w:rFonts w:hAnsi="細明體" w:cs="細明體"/>
              </w:rPr>
              <w:t>以場地費及大會手冊印刷費為原則，並請確實</w:t>
            </w:r>
            <w:r w:rsidRPr="00C34A2E">
              <w:rPr>
                <w:rStyle w:val="aa"/>
              </w:rPr>
              <w:t>依</w:t>
            </w:r>
            <w:r w:rsidRPr="006003C9">
              <w:rPr>
                <w:rFonts w:hAnsi="細明體" w:cs="細明體"/>
              </w:rPr>
              <w:t>下列事項</w:t>
            </w:r>
            <w:r w:rsidRPr="00264D7F">
              <w:rPr>
                <w:rStyle w:val="aa"/>
              </w:rPr>
              <w:t>辦理</w:t>
            </w:r>
            <w:r w:rsidRPr="006003C9">
              <w:rPr>
                <w:rFonts w:hAnsi="細明體" w:cs="細明體"/>
              </w:rPr>
              <w:t>：（一）經費支用</w:t>
            </w:r>
            <w:r w:rsidRPr="009242E5">
              <w:rPr>
                <w:rStyle w:val="aa"/>
              </w:rPr>
              <w:t>應</w:t>
            </w:r>
            <w:r w:rsidRPr="006003C9">
              <w:rPr>
                <w:rFonts w:hAnsi="細明體" w:cs="細明體"/>
              </w:rPr>
              <w:t>參照中央政府總預算編製作業手冊所定基準；受補（捐）助經費中如涉及採購事項，並</w:t>
            </w:r>
            <w:r w:rsidRPr="009242E5">
              <w:rPr>
                <w:rStyle w:val="aa"/>
              </w:rPr>
              <w:t>應</w:t>
            </w:r>
            <w:r w:rsidRPr="00C34A2E">
              <w:rPr>
                <w:rStyle w:val="aa"/>
              </w:rPr>
              <w:t>依</w:t>
            </w:r>
            <w:r w:rsidRPr="006003C9">
              <w:rPr>
                <w:rFonts w:hAnsi="細明體" w:cs="細明體"/>
              </w:rPr>
              <w:t>政府採購法等相關</w:t>
            </w:r>
            <w:r w:rsidRPr="00264D7F">
              <w:rPr>
                <w:rStyle w:val="aa"/>
              </w:rPr>
              <w:t>規定辦理</w:t>
            </w:r>
            <w:r w:rsidRPr="006003C9">
              <w:rPr>
                <w:rFonts w:hAnsi="細明體" w:cs="細明體"/>
              </w:rPr>
              <w:t>。（二）請於計畫執行完成後</w:t>
            </w:r>
            <w:r w:rsidRPr="006003C9">
              <w:rPr>
                <w:rFonts w:hAnsi="細明體" w:cs="細明體"/>
              </w:rPr>
              <w:t>1</w:t>
            </w:r>
            <w:r w:rsidRPr="006003C9">
              <w:rPr>
                <w:rFonts w:hAnsi="細明體" w:cs="細明體"/>
              </w:rPr>
              <w:t>個月內，檢</w:t>
            </w:r>
            <w:r w:rsidRPr="00A267DD">
              <w:rPr>
                <w:rStyle w:val="aa"/>
              </w:rPr>
              <w:t>具</w:t>
            </w:r>
            <w:r w:rsidRPr="006003C9">
              <w:rPr>
                <w:rFonts w:hAnsi="細明體" w:cs="細明體"/>
              </w:rPr>
              <w:t>成果報告、領據、支出原始憑證及獲各機關補（捐）助經費項目表，詳列支出</w:t>
            </w:r>
            <w:r w:rsidRPr="00657F62">
              <w:rPr>
                <w:rStyle w:val="aa"/>
              </w:rPr>
              <w:t>用途</w:t>
            </w:r>
            <w:r w:rsidRPr="006003C9">
              <w:rPr>
                <w:rFonts w:hAnsi="細明體" w:cs="細明體"/>
              </w:rPr>
              <w:t>及列明全部實支經費總額與各機關實際補（捐）助金額。經本署</w:t>
            </w:r>
            <w:r w:rsidRPr="00257C45">
              <w:rPr>
                <w:rStyle w:val="aa"/>
              </w:rPr>
              <w:t>審核</w:t>
            </w:r>
            <w:r w:rsidRPr="002D4974">
              <w:rPr>
                <w:rStyle w:val="aa"/>
              </w:rPr>
              <w:t>通過</w:t>
            </w:r>
            <w:r w:rsidRPr="006003C9">
              <w:rPr>
                <w:rFonts w:hAnsi="細明體" w:cs="細明體"/>
              </w:rPr>
              <w:t>，</w:t>
            </w:r>
            <w:r w:rsidRPr="00C34A2E">
              <w:rPr>
                <w:rStyle w:val="aa"/>
              </w:rPr>
              <w:t>依</w:t>
            </w:r>
            <w:r w:rsidRPr="006003C9">
              <w:rPr>
                <w:rFonts w:hAnsi="細明體" w:cs="細明體"/>
              </w:rPr>
              <w:t>相關</w:t>
            </w:r>
            <w:r w:rsidRPr="00264D7F">
              <w:rPr>
                <w:rStyle w:val="aa"/>
              </w:rPr>
              <w:t>規定辦理</w:t>
            </w:r>
            <w:r w:rsidRPr="006003C9">
              <w:rPr>
                <w:rFonts w:hAnsi="細明體" w:cs="細明體"/>
              </w:rPr>
              <w:t>領款及核銷事宜。（三）受補（捐）助經費</w:t>
            </w:r>
            <w:r w:rsidRPr="009242E5">
              <w:rPr>
                <w:rStyle w:val="aa"/>
              </w:rPr>
              <w:t>應</w:t>
            </w:r>
            <w:r w:rsidRPr="006003C9">
              <w:rPr>
                <w:rFonts w:hAnsi="細明體" w:cs="細明體"/>
              </w:rPr>
              <w:t>專款專用，</w:t>
            </w:r>
            <w:r w:rsidRPr="00A267DD">
              <w:rPr>
                <w:rStyle w:val="aa"/>
              </w:rPr>
              <w:t>不得</w:t>
            </w:r>
            <w:r w:rsidRPr="006003C9">
              <w:rPr>
                <w:rFonts w:hAnsi="細明體" w:cs="細明體"/>
              </w:rPr>
              <w:t>挪為他用。（四）受補（捐）助者</w:t>
            </w:r>
            <w:r w:rsidRPr="00EF55D8">
              <w:rPr>
                <w:rStyle w:val="aa"/>
              </w:rPr>
              <w:t>申請</w:t>
            </w:r>
            <w:r w:rsidRPr="006003C9">
              <w:rPr>
                <w:rFonts w:hAnsi="細明體" w:cs="細明體"/>
              </w:rPr>
              <w:t>支付款項時，</w:t>
            </w:r>
            <w:r w:rsidRPr="009242E5">
              <w:rPr>
                <w:rStyle w:val="aa"/>
              </w:rPr>
              <w:t>應</w:t>
            </w:r>
            <w:r w:rsidRPr="006003C9">
              <w:rPr>
                <w:rFonts w:hAnsi="細明體" w:cs="細明體"/>
              </w:rPr>
              <w:t>本誠信原則對所提出支出憑證之支付事實及真實性負責，如有不實，</w:t>
            </w:r>
            <w:r w:rsidRPr="009242E5">
              <w:rPr>
                <w:rStyle w:val="aa"/>
              </w:rPr>
              <w:t>應</w:t>
            </w:r>
            <w:r w:rsidRPr="006003C9">
              <w:rPr>
                <w:rFonts w:hAnsi="細明體" w:cs="細明體"/>
              </w:rPr>
              <w:t>負相關責任。三、本署</w:t>
            </w:r>
            <w:r w:rsidRPr="00A267DD">
              <w:rPr>
                <w:rStyle w:val="aa"/>
              </w:rPr>
              <w:t>得</w:t>
            </w:r>
            <w:r w:rsidRPr="006003C9">
              <w:rPr>
                <w:rFonts w:hAnsi="細明體" w:cs="細明體"/>
              </w:rPr>
              <w:t>隨時派員了解各項補（捐）助案件</w:t>
            </w:r>
            <w:r w:rsidRPr="00264D7F">
              <w:rPr>
                <w:rStyle w:val="aa"/>
              </w:rPr>
              <w:t>辦理</w:t>
            </w:r>
            <w:r w:rsidRPr="006003C9">
              <w:rPr>
                <w:rFonts w:hAnsi="細明體" w:cs="細明體"/>
              </w:rPr>
              <w:t>情形及</w:t>
            </w:r>
            <w:r w:rsidRPr="00257C45">
              <w:rPr>
                <w:rStyle w:val="aa"/>
              </w:rPr>
              <w:t>審核</w:t>
            </w:r>
            <w:r w:rsidRPr="006003C9">
              <w:rPr>
                <w:rFonts w:hAnsi="細明體" w:cs="細明體"/>
              </w:rPr>
              <w:t>補（捐）助經費支用情形，如發現有運用成效不佳、未</w:t>
            </w:r>
            <w:r w:rsidRPr="00C34A2E">
              <w:rPr>
                <w:rStyle w:val="aa"/>
              </w:rPr>
              <w:t>依</w:t>
            </w:r>
            <w:r w:rsidRPr="006003C9">
              <w:rPr>
                <w:rFonts w:hAnsi="細明體" w:cs="細明體"/>
              </w:rPr>
              <w:t>補（捐）助</w:t>
            </w:r>
            <w:r w:rsidRPr="00657F62">
              <w:rPr>
                <w:rStyle w:val="aa"/>
              </w:rPr>
              <w:t>用途</w:t>
            </w:r>
            <w:r w:rsidRPr="006003C9">
              <w:rPr>
                <w:rFonts w:hAnsi="細明體" w:cs="細明體"/>
              </w:rPr>
              <w:t>支用或虛浮報銷者，</w:t>
            </w:r>
            <w:r w:rsidRPr="009242E5">
              <w:rPr>
                <w:rStyle w:val="aa"/>
              </w:rPr>
              <w:t>除</w:t>
            </w:r>
            <w:r w:rsidRPr="006003C9">
              <w:rPr>
                <w:rFonts w:hAnsi="細明體" w:cs="細明體"/>
              </w:rPr>
              <w:t>不撥付該補（捐）助經費或於撥款後發現者追繳補助款外，本署</w:t>
            </w:r>
            <w:r w:rsidRPr="00A267DD">
              <w:rPr>
                <w:rStyle w:val="aa"/>
              </w:rPr>
              <w:t>得</w:t>
            </w:r>
            <w:r w:rsidRPr="00C34A2E">
              <w:rPr>
                <w:rStyle w:val="aa"/>
              </w:rPr>
              <w:t>依</w:t>
            </w:r>
            <w:r w:rsidRPr="006003C9">
              <w:rPr>
                <w:rFonts w:hAnsi="細明體" w:cs="細明體"/>
              </w:rPr>
              <w:t>情節輕重對該補（捐）助民間團體停止補（捐）助</w:t>
            </w:r>
            <w:r w:rsidRPr="006003C9">
              <w:rPr>
                <w:rFonts w:hAnsi="細明體" w:cs="細明體"/>
              </w:rPr>
              <w:t>1</w:t>
            </w:r>
            <w:r w:rsidRPr="006003C9">
              <w:rPr>
                <w:rFonts w:hAnsi="細明體" w:cs="細明體"/>
              </w:rPr>
              <w:t>年至</w:t>
            </w:r>
            <w:r w:rsidRPr="006003C9">
              <w:rPr>
                <w:rFonts w:hAnsi="細明體" w:cs="細明體"/>
              </w:rPr>
              <w:t>5</w:t>
            </w:r>
            <w:r w:rsidRPr="006003C9">
              <w:rPr>
                <w:rFonts w:hAnsi="細明體" w:cs="細明體"/>
              </w:rPr>
              <w:t>年。</w:t>
            </w:r>
            <w:r w:rsidRPr="006003C9">
              <w:rPr>
                <w:rFonts w:hAnsi="細明體" w:cs="細明體"/>
              </w:rPr>
              <w:t>“</w:t>
            </w:r>
            <w:r w:rsidR="001C1AC5" w:rsidRPr="006003C9">
              <w:rPr>
                <w:rFonts w:hAnsi="細明體" w:cs="細明體"/>
              </w:rPr>
              <w:t>,</w:t>
            </w:r>
          </w:p>
        </w:tc>
      </w:tr>
      <w:tr w:rsidR="001C1AC5" w:rsidRPr="00165CC3" w14:paraId="2AEA7635" w14:textId="77777777" w:rsidTr="00A726EB">
        <w:tc>
          <w:tcPr>
            <w:tcW w:w="9656" w:type="dxa"/>
            <w:shd w:val="clear" w:color="auto" w:fill="auto"/>
          </w:tcPr>
          <w:p w14:paraId="17E0ECD5" w14:textId="09045DF8"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2017-08-09</w:t>
            </w:r>
            <w:r w:rsidRPr="006003C9">
              <w:rPr>
                <w:rFonts w:hAnsi="細明體" w:cs="細明體"/>
              </w:rPr>
              <w:t>“</w:t>
            </w:r>
          </w:p>
        </w:tc>
      </w:tr>
      <w:tr w:rsidR="001C1AC5" w:rsidRPr="00165CC3" w14:paraId="57B38BEA" w14:textId="77777777" w:rsidTr="00A726EB">
        <w:tc>
          <w:tcPr>
            <w:tcW w:w="9656" w:type="dxa"/>
            <w:shd w:val="clear" w:color="auto" w:fill="auto"/>
          </w:tcPr>
          <w:p w14:paraId="7FC58606" w14:textId="4DEF299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86F69EB" w14:textId="77777777" w:rsidTr="00A726EB">
        <w:tc>
          <w:tcPr>
            <w:tcW w:w="9656" w:type="dxa"/>
            <w:shd w:val="clear" w:color="auto" w:fill="auto"/>
          </w:tcPr>
          <w:p w14:paraId="1E0B740A" w14:textId="3E2E7D9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17D706B" w14:textId="77777777" w:rsidTr="00A726EB">
        <w:tc>
          <w:tcPr>
            <w:tcW w:w="9656" w:type="dxa"/>
            <w:shd w:val="clear" w:color="auto" w:fill="auto"/>
          </w:tcPr>
          <w:p w14:paraId="253F1E63" w14:textId="5CA4A584"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079DA2E" w14:textId="77777777" w:rsidTr="00A726EB">
        <w:tc>
          <w:tcPr>
            <w:tcW w:w="9656" w:type="dxa"/>
            <w:shd w:val="clear" w:color="auto" w:fill="auto"/>
          </w:tcPr>
          <w:p w14:paraId="444E720B" w14:textId="6AD4EB10"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860400" w:rsidRPr="00860400">
              <w:rPr>
                <w:rStyle w:val="aa"/>
              </w:rPr>
              <w:t>公寓大廈</w:t>
            </w:r>
            <w:r w:rsidR="00EF55D8" w:rsidRPr="00EF55D8">
              <w:rPr>
                <w:rStyle w:val="aa"/>
              </w:rPr>
              <w:t>管理</w:t>
            </w:r>
            <w:r w:rsidRPr="00165CC3">
              <w:rPr>
                <w:rFonts w:hAnsi="細明體" w:cs="細明體"/>
              </w:rPr>
              <w:t>委員會向執行仲介業務之經紀人員收取帶看費用一案</w:t>
            </w:r>
            <w:r w:rsidRPr="00165CC3">
              <w:rPr>
                <w:rFonts w:hAnsi="細明體" w:cs="細明體"/>
              </w:rPr>
              <w:t>",</w:t>
            </w:r>
          </w:p>
        </w:tc>
      </w:tr>
      <w:tr w:rsidR="001C1AC5" w:rsidRPr="00165CC3" w14:paraId="66157CF6" w14:textId="77777777" w:rsidTr="00A726EB">
        <w:tc>
          <w:tcPr>
            <w:tcW w:w="9656" w:type="dxa"/>
            <w:shd w:val="clear" w:color="auto" w:fill="auto"/>
          </w:tcPr>
          <w:p w14:paraId="2DB3CEE9" w14:textId="601CD66B"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106.08.02.</w:t>
            </w:r>
            <w:r w:rsidRPr="006003C9">
              <w:rPr>
                <w:rFonts w:hAnsi="細明體" w:cs="細明體"/>
              </w:rPr>
              <w:t>台內營字第</w:t>
            </w:r>
            <w:r w:rsidRPr="006003C9">
              <w:rPr>
                <w:rFonts w:hAnsi="細明體" w:cs="細明體"/>
              </w:rPr>
              <w:t>1060810969</w:t>
            </w:r>
            <w:r w:rsidRPr="006003C9">
              <w:rPr>
                <w:rFonts w:hAnsi="細明體" w:cs="細明體"/>
              </w:rPr>
              <w:t>號函說明：一、</w:t>
            </w:r>
            <w:r w:rsidRPr="00C34A2E">
              <w:rPr>
                <w:rStyle w:val="aa"/>
              </w:rPr>
              <w:t>依</w:t>
            </w:r>
            <w:r w:rsidRPr="006003C9">
              <w:rPr>
                <w:rFonts w:hAnsi="細明體" w:cs="細明體"/>
              </w:rPr>
              <w:t>據本部營建署案陳貴府工務局</w:t>
            </w:r>
            <w:r w:rsidRPr="006003C9">
              <w:rPr>
                <w:rFonts w:hAnsi="細明體" w:cs="細明體"/>
              </w:rPr>
              <w:t>106</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13</w:t>
            </w:r>
            <w:r w:rsidRPr="006003C9">
              <w:rPr>
                <w:rFonts w:hAnsi="細明體" w:cs="細明體"/>
              </w:rPr>
              <w:t>日新北工寓字第</w:t>
            </w:r>
            <w:r w:rsidRPr="006003C9">
              <w:rPr>
                <w:rFonts w:hAnsi="細明體" w:cs="細明體"/>
              </w:rPr>
              <w:t>1061087171</w:t>
            </w:r>
            <w:r w:rsidRPr="006003C9">
              <w:rPr>
                <w:rFonts w:hAnsi="細明體" w:cs="細明體"/>
              </w:rPr>
              <w:t>號函</w:t>
            </w:r>
            <w:r w:rsidRPr="00264D7F">
              <w:rPr>
                <w:rStyle w:val="aa"/>
              </w:rPr>
              <w:t>辦理</w:t>
            </w:r>
            <w:r w:rsidRPr="006003C9">
              <w:rPr>
                <w:rFonts w:hAnsi="細明體" w:cs="細明體"/>
              </w:rPr>
              <w:t>。二、有關</w:t>
            </w:r>
            <w:r w:rsidRPr="00860400">
              <w:rPr>
                <w:rStyle w:val="aa"/>
              </w:rPr>
              <w:t>公寓大廈</w:t>
            </w:r>
            <w:r w:rsidRPr="00EF55D8">
              <w:rPr>
                <w:rStyle w:val="aa"/>
              </w:rPr>
              <w:t>管理</w:t>
            </w:r>
            <w:r w:rsidRPr="006003C9">
              <w:rPr>
                <w:rFonts w:hAnsi="細明體" w:cs="細明體"/>
              </w:rPr>
              <w:t>委員會對不動產仲介業經紀人員收取帶客看屋費用是否違法一節，核</w:t>
            </w:r>
            <w:r w:rsidRPr="00C34A2E">
              <w:rPr>
                <w:rStyle w:val="aa"/>
              </w:rPr>
              <w:t>屬</w:t>
            </w:r>
            <w:r w:rsidRPr="006003C9">
              <w:rPr>
                <w:rFonts w:hAnsi="細明體" w:cs="細明體"/>
              </w:rPr>
              <w:t>各</w:t>
            </w:r>
            <w:r w:rsidRPr="00860400">
              <w:rPr>
                <w:rStyle w:val="aa"/>
              </w:rPr>
              <w:t>公寓大廈</w:t>
            </w:r>
            <w:r w:rsidRPr="006003C9">
              <w:rPr>
                <w:rFonts w:hAnsi="細明體" w:cs="細明體"/>
              </w:rPr>
              <w:t>規約內容或</w:t>
            </w:r>
            <w:r w:rsidRPr="009242E5">
              <w:rPr>
                <w:rStyle w:val="aa"/>
              </w:rPr>
              <w:t>區分</w:t>
            </w:r>
            <w:r w:rsidRPr="006003C9">
              <w:rPr>
                <w:rFonts w:hAnsi="細明體" w:cs="細明體"/>
              </w:rPr>
              <w:t>所有權人會議決議事項，涉</w:t>
            </w:r>
            <w:r w:rsidRPr="00C34A2E">
              <w:rPr>
                <w:rStyle w:val="aa"/>
              </w:rPr>
              <w:t>屬</w:t>
            </w:r>
            <w:r w:rsidRPr="006003C9">
              <w:rPr>
                <w:rFonts w:hAnsi="細明體" w:cs="細明體"/>
              </w:rPr>
              <w:t>私權，</w:t>
            </w:r>
            <w:r w:rsidRPr="00C34A2E">
              <w:rPr>
                <w:rStyle w:val="aa"/>
              </w:rPr>
              <w:t>仍</w:t>
            </w:r>
            <w:r w:rsidRPr="009242E5">
              <w:rPr>
                <w:rStyle w:val="aa"/>
              </w:rPr>
              <w:t>應</w:t>
            </w:r>
            <w:r w:rsidRPr="006003C9">
              <w:rPr>
                <w:rFonts w:hAnsi="細明體" w:cs="細明體"/>
              </w:rPr>
              <w:t>由各</w:t>
            </w:r>
            <w:r w:rsidRPr="00860400">
              <w:rPr>
                <w:rStyle w:val="aa"/>
              </w:rPr>
              <w:t>公寓大廈</w:t>
            </w:r>
            <w:r w:rsidRPr="00C34A2E">
              <w:rPr>
                <w:rStyle w:val="aa"/>
              </w:rPr>
              <w:t>依</w:t>
            </w:r>
            <w:r w:rsidRPr="006003C9">
              <w:rPr>
                <w:rFonts w:hAnsi="細明體" w:cs="細明體"/>
              </w:rPr>
              <w:t>其情</w:t>
            </w:r>
            <w:r w:rsidRPr="006003C9">
              <w:rPr>
                <w:rFonts w:hAnsi="細明體" w:cs="細明體"/>
              </w:rPr>
              <w:lastRenderedPageBreak/>
              <w:t>形予以考量，不宜由本部訂定收費標準。</w:t>
            </w:r>
            <w:r w:rsidRPr="006003C9">
              <w:rPr>
                <w:rFonts w:hAnsi="細明體" w:cs="細明體"/>
              </w:rPr>
              <w:t>“</w:t>
            </w:r>
            <w:r w:rsidR="001C1AC5" w:rsidRPr="006003C9">
              <w:rPr>
                <w:rFonts w:hAnsi="細明體" w:cs="細明體"/>
              </w:rPr>
              <w:t>,</w:t>
            </w:r>
          </w:p>
        </w:tc>
      </w:tr>
      <w:tr w:rsidR="001C1AC5" w:rsidRPr="00165CC3" w14:paraId="65FD6B4F" w14:textId="77777777" w:rsidTr="00A726EB">
        <w:tc>
          <w:tcPr>
            <w:tcW w:w="9656" w:type="dxa"/>
            <w:shd w:val="clear" w:color="auto" w:fill="auto"/>
          </w:tcPr>
          <w:p w14:paraId="6167CBAC" w14:textId="39004E34"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2017-08-02</w:t>
            </w:r>
            <w:r w:rsidRPr="006003C9">
              <w:rPr>
                <w:rFonts w:hAnsi="細明體" w:cs="細明體"/>
              </w:rPr>
              <w:t>“</w:t>
            </w:r>
          </w:p>
        </w:tc>
      </w:tr>
      <w:tr w:rsidR="001C1AC5" w:rsidRPr="00165CC3" w14:paraId="2313DA8D" w14:textId="77777777" w:rsidTr="00A726EB">
        <w:tc>
          <w:tcPr>
            <w:tcW w:w="9656" w:type="dxa"/>
            <w:shd w:val="clear" w:color="auto" w:fill="auto"/>
          </w:tcPr>
          <w:p w14:paraId="460AB022" w14:textId="1C42FB7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5F0217F" w14:textId="77777777" w:rsidTr="00A726EB">
        <w:tc>
          <w:tcPr>
            <w:tcW w:w="9656" w:type="dxa"/>
            <w:shd w:val="clear" w:color="auto" w:fill="auto"/>
          </w:tcPr>
          <w:p w14:paraId="4BB410AA" w14:textId="2E7DD04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61BE011" w14:textId="77777777" w:rsidTr="00A726EB">
        <w:tc>
          <w:tcPr>
            <w:tcW w:w="9656" w:type="dxa"/>
            <w:shd w:val="clear" w:color="auto" w:fill="auto"/>
          </w:tcPr>
          <w:p w14:paraId="7841F9DF" w14:textId="7C0D30E7"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5BF3F26" w14:textId="77777777" w:rsidTr="00A726EB">
        <w:tc>
          <w:tcPr>
            <w:tcW w:w="9656" w:type="dxa"/>
            <w:shd w:val="clear" w:color="auto" w:fill="auto"/>
          </w:tcPr>
          <w:p w14:paraId="466FAFFC" w14:textId="7467F941"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860400" w:rsidRPr="00860400">
              <w:rPr>
                <w:rStyle w:val="aa"/>
              </w:rPr>
              <w:t>公寓大廈</w:t>
            </w:r>
            <w:r w:rsidR="00264D7F" w:rsidRPr="00264D7F">
              <w:rPr>
                <w:rStyle w:val="aa"/>
              </w:rPr>
              <w:t>露臺</w:t>
            </w:r>
            <w:r w:rsidRPr="00165CC3">
              <w:rPr>
                <w:rFonts w:hAnsi="細明體" w:cs="細明體"/>
              </w:rPr>
              <w:t>之</w:t>
            </w:r>
            <w:r w:rsidR="00264D7F" w:rsidRPr="00264D7F">
              <w:rPr>
                <w:rStyle w:val="aa"/>
              </w:rPr>
              <w:t>外</w:t>
            </w:r>
            <w:r w:rsidR="00A267DD" w:rsidRPr="00A267DD">
              <w:rPr>
                <w:rStyle w:val="aa"/>
              </w:rPr>
              <w:t>牆面</w:t>
            </w:r>
            <w:r w:rsidRPr="00165CC3">
              <w:rPr>
                <w:rFonts w:hAnsi="細明體" w:cs="細明體"/>
              </w:rPr>
              <w:t>搭建</w:t>
            </w:r>
            <w:r w:rsidR="00264D7F" w:rsidRPr="00264D7F">
              <w:rPr>
                <w:rStyle w:val="aa"/>
              </w:rPr>
              <w:t>雨遮</w:t>
            </w:r>
            <w:r w:rsidRPr="00165CC3">
              <w:rPr>
                <w:rFonts w:hAnsi="細明體" w:cs="細明體"/>
              </w:rPr>
              <w:t>是否</w:t>
            </w:r>
            <w:r w:rsidR="00A267DD" w:rsidRPr="00A267DD">
              <w:rPr>
                <w:rStyle w:val="aa"/>
              </w:rPr>
              <w:t>適用</w:t>
            </w:r>
            <w:r w:rsidR="00860400" w:rsidRPr="00860400">
              <w:rPr>
                <w:rStyle w:val="aa"/>
              </w:rPr>
              <w:t>公寓大廈</w:t>
            </w:r>
            <w:r w:rsidR="00EF55D8" w:rsidRPr="00EF55D8">
              <w:rPr>
                <w:rStyle w:val="aa"/>
              </w:rPr>
              <w:t>管理</w:t>
            </w:r>
            <w:r w:rsidRPr="00165CC3">
              <w:rPr>
                <w:rFonts w:hAnsi="細明體" w:cs="細明體"/>
              </w:rPr>
              <w:t>條例第</w:t>
            </w:r>
            <w:r w:rsidRPr="00165CC3">
              <w:rPr>
                <w:rFonts w:hAnsi="細明體" w:cs="細明體"/>
              </w:rPr>
              <w:t>8</w:t>
            </w:r>
            <w:r w:rsidRPr="00165CC3">
              <w:rPr>
                <w:rFonts w:hAnsi="細明體" w:cs="細明體"/>
              </w:rPr>
              <w:t>條第</w:t>
            </w:r>
            <w:r w:rsidRPr="00165CC3">
              <w:rPr>
                <w:rFonts w:hAnsi="細明體" w:cs="細明體"/>
              </w:rPr>
              <w:t>1</w:t>
            </w:r>
            <w:r w:rsidRPr="00165CC3">
              <w:rPr>
                <w:rFonts w:hAnsi="細明體" w:cs="細明體"/>
              </w:rPr>
              <w:t>項</w:t>
            </w:r>
            <w:r w:rsidR="00264D7F" w:rsidRPr="00264D7F">
              <w:rPr>
                <w:rStyle w:val="aa"/>
              </w:rPr>
              <w:t>規定</w:t>
            </w:r>
            <w:r w:rsidRPr="00165CC3">
              <w:rPr>
                <w:rFonts w:hAnsi="細明體" w:cs="細明體"/>
              </w:rPr>
              <w:t>一案</w:t>
            </w:r>
            <w:r w:rsidRPr="00165CC3">
              <w:rPr>
                <w:rFonts w:hAnsi="細明體" w:cs="細明體"/>
              </w:rPr>
              <w:t>",</w:t>
            </w:r>
          </w:p>
        </w:tc>
      </w:tr>
      <w:tr w:rsidR="001C1AC5" w:rsidRPr="00165CC3" w14:paraId="24B71E11" w14:textId="77777777" w:rsidTr="00A726EB">
        <w:tc>
          <w:tcPr>
            <w:tcW w:w="9656" w:type="dxa"/>
            <w:shd w:val="clear" w:color="auto" w:fill="auto"/>
          </w:tcPr>
          <w:p w14:paraId="54E65E29" w14:textId="5C01485E"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106.8.2</w:t>
            </w:r>
            <w:r w:rsidRPr="006003C9">
              <w:rPr>
                <w:rFonts w:hAnsi="細明體" w:cs="細明體"/>
              </w:rPr>
              <w:t>內授營建管字第</w:t>
            </w:r>
            <w:r w:rsidRPr="006003C9">
              <w:rPr>
                <w:rFonts w:hAnsi="細明體" w:cs="細明體"/>
              </w:rPr>
              <w:t>1060811018</w:t>
            </w:r>
            <w:r w:rsidRPr="006003C9">
              <w:rPr>
                <w:rFonts w:hAnsi="細明體" w:cs="細明體"/>
              </w:rPr>
              <w:t>號函說明：一、復貴府</w:t>
            </w:r>
            <w:r w:rsidRPr="006003C9">
              <w:rPr>
                <w:rFonts w:hAnsi="細明體" w:cs="細明體"/>
              </w:rPr>
              <w:t>106</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15</w:t>
            </w:r>
            <w:r w:rsidRPr="006003C9">
              <w:rPr>
                <w:rFonts w:hAnsi="細明體" w:cs="細明體"/>
              </w:rPr>
              <w:t>日府授都建字第</w:t>
            </w:r>
            <w:r w:rsidRPr="006003C9">
              <w:rPr>
                <w:rFonts w:hAnsi="細明體" w:cs="細明體"/>
              </w:rPr>
              <w:t>10637403300</w:t>
            </w:r>
            <w:r w:rsidRPr="006003C9">
              <w:rPr>
                <w:rFonts w:hAnsi="細明體" w:cs="細明體"/>
              </w:rPr>
              <w:t>號函。二、</w:t>
            </w:r>
            <w:r w:rsidRPr="00C34A2E">
              <w:rPr>
                <w:rStyle w:val="aa"/>
              </w:rPr>
              <w:t>依</w:t>
            </w:r>
            <w:r w:rsidRPr="006003C9">
              <w:rPr>
                <w:rFonts w:hAnsi="細明體" w:cs="細明體"/>
              </w:rPr>
              <w:t>「按</w:t>
            </w:r>
            <w:r w:rsidRPr="00860400">
              <w:rPr>
                <w:rStyle w:val="aa"/>
              </w:rPr>
              <w:t>公寓大廈</w:t>
            </w:r>
            <w:r w:rsidRPr="00EF55D8">
              <w:rPr>
                <w:rStyle w:val="aa"/>
              </w:rPr>
              <w:t>管理</w:t>
            </w:r>
            <w:r w:rsidRPr="006003C9">
              <w:rPr>
                <w:rFonts w:hAnsi="細明體" w:cs="細明體"/>
              </w:rPr>
              <w:t>條例第</w:t>
            </w:r>
            <w:r w:rsidRPr="006003C9">
              <w:rPr>
                <w:rFonts w:hAnsi="細明體" w:cs="細明體"/>
              </w:rPr>
              <w:t>8</w:t>
            </w:r>
            <w:r w:rsidRPr="006003C9">
              <w:rPr>
                <w:rFonts w:hAnsi="細明體" w:cs="細明體"/>
              </w:rPr>
              <w:t>條第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w:t>
            </w:r>
            <w:r w:rsidRPr="00860400">
              <w:rPr>
                <w:rStyle w:val="aa"/>
              </w:rPr>
              <w:t>公寓大廈</w:t>
            </w:r>
            <w:r w:rsidRPr="006003C9">
              <w:rPr>
                <w:rFonts w:hAnsi="細明體" w:cs="細明體"/>
              </w:rPr>
              <w:t>周圍</w:t>
            </w:r>
            <w:r w:rsidRPr="00A267DD">
              <w:rPr>
                <w:rStyle w:val="aa"/>
              </w:rPr>
              <w:t>上下</w:t>
            </w:r>
            <w:r w:rsidRPr="006003C9">
              <w:rPr>
                <w:rFonts w:hAnsi="細明體" w:cs="細明體"/>
              </w:rPr>
              <w:t>、</w:t>
            </w:r>
            <w:r w:rsidRPr="00264D7F">
              <w:rPr>
                <w:rStyle w:val="aa"/>
              </w:rPr>
              <w:t>外</w:t>
            </w:r>
            <w:r w:rsidRPr="00A267DD">
              <w:rPr>
                <w:rStyle w:val="aa"/>
              </w:rPr>
              <w:t>牆面</w:t>
            </w:r>
            <w:r w:rsidRPr="006003C9">
              <w:rPr>
                <w:rFonts w:hAnsi="細明體" w:cs="細明體"/>
              </w:rPr>
              <w:t>、樓頂平臺及不</w:t>
            </w:r>
            <w:r w:rsidRPr="00C34A2E">
              <w:rPr>
                <w:rStyle w:val="aa"/>
              </w:rPr>
              <w:t>屬</w:t>
            </w:r>
            <w:r w:rsidRPr="006003C9">
              <w:rPr>
                <w:rFonts w:hAnsi="細明體" w:cs="細明體"/>
              </w:rPr>
              <w:t>專有</w:t>
            </w:r>
            <w:r w:rsidRPr="00A267DD">
              <w:rPr>
                <w:rStyle w:val="aa"/>
              </w:rPr>
              <w:t>部分</w:t>
            </w:r>
            <w:r w:rsidRPr="006003C9">
              <w:rPr>
                <w:rFonts w:hAnsi="細明體" w:cs="細明體"/>
              </w:rPr>
              <w:t>之防空</w:t>
            </w:r>
            <w:r w:rsidRPr="00C34A2E">
              <w:rPr>
                <w:rStyle w:val="aa"/>
              </w:rPr>
              <w:t>避難</w:t>
            </w:r>
            <w:r w:rsidRPr="00A267DD">
              <w:rPr>
                <w:rStyle w:val="aa"/>
              </w:rPr>
              <w:t>設備</w:t>
            </w:r>
            <w:r w:rsidRPr="006003C9">
              <w:rPr>
                <w:rFonts w:hAnsi="細明體" w:cs="細明體"/>
              </w:rPr>
              <w:t>，其變更</w:t>
            </w:r>
            <w:r w:rsidRPr="0034082B">
              <w:rPr>
                <w:rStyle w:val="aa"/>
              </w:rPr>
              <w:t>構造</w:t>
            </w:r>
            <w:r w:rsidRPr="006003C9">
              <w:rPr>
                <w:rFonts w:hAnsi="細明體" w:cs="細明體"/>
              </w:rPr>
              <w:t>、顏色、</w:t>
            </w:r>
            <w:r w:rsidRPr="00A267DD">
              <w:rPr>
                <w:rStyle w:val="aa"/>
              </w:rPr>
              <w:t>設置</w:t>
            </w:r>
            <w:r w:rsidRPr="006003C9">
              <w:rPr>
                <w:rFonts w:hAnsi="細明體" w:cs="細明體"/>
              </w:rPr>
              <w:t>廣告物、鐵鋁窗或其他類似之行為，</w:t>
            </w:r>
            <w:r w:rsidRPr="009242E5">
              <w:rPr>
                <w:rStyle w:val="aa"/>
              </w:rPr>
              <w:t>除應</w:t>
            </w:r>
            <w:r w:rsidRPr="00C34A2E">
              <w:rPr>
                <w:rStyle w:val="aa"/>
              </w:rPr>
              <w:t>依</w:t>
            </w:r>
            <w:r w:rsidRPr="006003C9">
              <w:rPr>
                <w:rFonts w:hAnsi="細明體" w:cs="細明體"/>
              </w:rPr>
              <w:t>法令</w:t>
            </w:r>
            <w:r w:rsidRPr="00264D7F">
              <w:rPr>
                <w:rStyle w:val="aa"/>
              </w:rPr>
              <w:t>規定辦理</w:t>
            </w:r>
            <w:r w:rsidRPr="006003C9">
              <w:rPr>
                <w:rFonts w:hAnsi="細明體" w:cs="細明體"/>
              </w:rPr>
              <w:t>外，該</w:t>
            </w:r>
            <w:r w:rsidRPr="00860400">
              <w:rPr>
                <w:rStyle w:val="aa"/>
              </w:rPr>
              <w:t>公寓大廈</w:t>
            </w:r>
            <w:r w:rsidRPr="006003C9">
              <w:rPr>
                <w:rFonts w:hAnsi="細明體" w:cs="細明體"/>
              </w:rPr>
              <w:t>規約另有</w:t>
            </w:r>
            <w:r w:rsidRPr="00264D7F">
              <w:rPr>
                <w:rStyle w:val="aa"/>
              </w:rPr>
              <w:t>規定</w:t>
            </w:r>
            <w:r w:rsidRPr="006003C9">
              <w:rPr>
                <w:rFonts w:hAnsi="細明體" w:cs="細明體"/>
              </w:rPr>
              <w:t>或</w:t>
            </w:r>
            <w:r w:rsidRPr="009242E5">
              <w:rPr>
                <w:rStyle w:val="aa"/>
              </w:rPr>
              <w:t>區分</w:t>
            </w:r>
            <w:r w:rsidRPr="006003C9">
              <w:rPr>
                <w:rFonts w:hAnsi="細明體" w:cs="細明體"/>
              </w:rPr>
              <w:t>所有權人會議已有決議，經向直轄市、縣（市）主管機關完成報備有案者，</w:t>
            </w:r>
            <w:r w:rsidRPr="009242E5">
              <w:rPr>
                <w:rStyle w:val="aa"/>
              </w:rPr>
              <w:t>應</w:t>
            </w:r>
            <w:r w:rsidRPr="006003C9">
              <w:rPr>
                <w:rFonts w:hAnsi="細明體" w:cs="細明體"/>
              </w:rPr>
              <w:t>受該規約或</w:t>
            </w:r>
            <w:r w:rsidRPr="009242E5">
              <w:rPr>
                <w:rStyle w:val="aa"/>
              </w:rPr>
              <w:t>區分</w:t>
            </w:r>
            <w:r w:rsidRPr="006003C9">
              <w:rPr>
                <w:rFonts w:hAnsi="細明體" w:cs="細明體"/>
              </w:rPr>
              <w:t>所有權人會議決議之限制。』故</w:t>
            </w:r>
            <w:r w:rsidRPr="00860400">
              <w:rPr>
                <w:rStyle w:val="aa"/>
              </w:rPr>
              <w:t>公寓大廈</w:t>
            </w:r>
            <w:r w:rsidRPr="006003C9">
              <w:rPr>
                <w:rFonts w:hAnsi="細明體" w:cs="細明體"/>
              </w:rPr>
              <w:t>周圍</w:t>
            </w:r>
            <w:r w:rsidRPr="00A267DD">
              <w:rPr>
                <w:rStyle w:val="aa"/>
              </w:rPr>
              <w:t>上下</w:t>
            </w:r>
            <w:r w:rsidRPr="006003C9">
              <w:rPr>
                <w:rFonts w:hAnsi="細明體" w:cs="細明體"/>
              </w:rPr>
              <w:t>、</w:t>
            </w:r>
            <w:r w:rsidRPr="00264D7F">
              <w:rPr>
                <w:rStyle w:val="aa"/>
              </w:rPr>
              <w:t>外</w:t>
            </w:r>
            <w:r w:rsidRPr="00A267DD">
              <w:rPr>
                <w:rStyle w:val="aa"/>
              </w:rPr>
              <w:t>牆面</w:t>
            </w:r>
            <w:r w:rsidRPr="006003C9">
              <w:rPr>
                <w:rFonts w:hAnsi="細明體" w:cs="細明體"/>
              </w:rPr>
              <w:t>、樓頂平臺及不</w:t>
            </w:r>
            <w:r w:rsidRPr="00C34A2E">
              <w:rPr>
                <w:rStyle w:val="aa"/>
              </w:rPr>
              <w:t>屬</w:t>
            </w:r>
            <w:r w:rsidRPr="006003C9">
              <w:rPr>
                <w:rFonts w:hAnsi="細明體" w:cs="細明體"/>
              </w:rPr>
              <w:t>專有</w:t>
            </w:r>
            <w:r w:rsidRPr="00A267DD">
              <w:rPr>
                <w:rStyle w:val="aa"/>
              </w:rPr>
              <w:t>部分</w:t>
            </w:r>
            <w:r w:rsidRPr="006003C9">
              <w:rPr>
                <w:rFonts w:hAnsi="細明體" w:cs="細明體"/>
              </w:rPr>
              <w:t>之防空</w:t>
            </w:r>
            <w:r w:rsidRPr="00C34A2E">
              <w:rPr>
                <w:rStyle w:val="aa"/>
              </w:rPr>
              <w:t>避難</w:t>
            </w:r>
            <w:r w:rsidRPr="00A267DD">
              <w:rPr>
                <w:rStyle w:val="aa"/>
              </w:rPr>
              <w:t>設備</w:t>
            </w:r>
            <w:r w:rsidRPr="006003C9">
              <w:rPr>
                <w:rFonts w:hAnsi="細明體" w:cs="細明體"/>
              </w:rPr>
              <w:t>，其變更</w:t>
            </w:r>
            <w:r w:rsidRPr="0034082B">
              <w:rPr>
                <w:rStyle w:val="aa"/>
              </w:rPr>
              <w:t>構造</w:t>
            </w:r>
            <w:r w:rsidRPr="006003C9">
              <w:rPr>
                <w:rFonts w:hAnsi="細明體" w:cs="細明體"/>
              </w:rPr>
              <w:t>、顏色、</w:t>
            </w:r>
            <w:r w:rsidRPr="00A267DD">
              <w:rPr>
                <w:rStyle w:val="aa"/>
              </w:rPr>
              <w:t>設置</w:t>
            </w:r>
            <w:r w:rsidRPr="006003C9">
              <w:rPr>
                <w:rFonts w:hAnsi="細明體" w:cs="細明體"/>
              </w:rPr>
              <w:t>廣告物、鐵鋁窗或其他類似之行為，本</w:t>
            </w:r>
            <w:r w:rsidRPr="009242E5">
              <w:rPr>
                <w:rStyle w:val="aa"/>
              </w:rPr>
              <w:t>應</w:t>
            </w:r>
            <w:r w:rsidRPr="00C34A2E">
              <w:rPr>
                <w:rStyle w:val="aa"/>
              </w:rPr>
              <w:t>依</w:t>
            </w:r>
            <w:r w:rsidRPr="006003C9">
              <w:rPr>
                <w:rFonts w:hAnsi="細明體" w:cs="細明體"/>
              </w:rPr>
              <w:t>相關法令</w:t>
            </w:r>
            <w:r w:rsidRPr="00264D7F">
              <w:rPr>
                <w:rStyle w:val="aa"/>
              </w:rPr>
              <w:t>規定辦理</w:t>
            </w:r>
            <w:r w:rsidRPr="006003C9">
              <w:rPr>
                <w:rFonts w:hAnsi="細明體" w:cs="細明體"/>
              </w:rPr>
              <w:t>，</w:t>
            </w:r>
            <w:r w:rsidRPr="009242E5">
              <w:rPr>
                <w:rStyle w:val="aa"/>
              </w:rPr>
              <w:t>除</w:t>
            </w:r>
            <w:r w:rsidRPr="006003C9">
              <w:rPr>
                <w:rFonts w:hAnsi="細明體" w:cs="細明體"/>
              </w:rPr>
              <w:t>該</w:t>
            </w:r>
            <w:r w:rsidRPr="00860400">
              <w:rPr>
                <w:rStyle w:val="aa"/>
              </w:rPr>
              <w:t>公寓大廈</w:t>
            </w:r>
            <w:r w:rsidRPr="006003C9">
              <w:rPr>
                <w:rFonts w:hAnsi="細明體" w:cs="細明體"/>
              </w:rPr>
              <w:t>規約另有</w:t>
            </w:r>
            <w:r w:rsidRPr="00264D7F">
              <w:rPr>
                <w:rStyle w:val="aa"/>
              </w:rPr>
              <w:t>規定</w:t>
            </w:r>
            <w:r w:rsidRPr="006003C9">
              <w:rPr>
                <w:rFonts w:hAnsi="細明體" w:cs="細明體"/>
              </w:rPr>
              <w:t>或</w:t>
            </w:r>
            <w:r w:rsidRPr="009242E5">
              <w:rPr>
                <w:rStyle w:val="aa"/>
              </w:rPr>
              <w:t>區分</w:t>
            </w:r>
            <w:r w:rsidRPr="006003C9">
              <w:rPr>
                <w:rFonts w:hAnsi="細明體" w:cs="細明體"/>
              </w:rPr>
              <w:t>所有權人會議已有決議，經向直轄市、縣（市）主管機關完成報備有案者，</w:t>
            </w:r>
            <w:r w:rsidRPr="009242E5">
              <w:rPr>
                <w:rStyle w:val="aa"/>
              </w:rPr>
              <w:t>應</w:t>
            </w:r>
            <w:r w:rsidRPr="006003C9">
              <w:rPr>
                <w:rFonts w:hAnsi="細明體" w:cs="細明體"/>
              </w:rPr>
              <w:t>受該規約約定或</w:t>
            </w:r>
            <w:r w:rsidRPr="009242E5">
              <w:rPr>
                <w:rStyle w:val="aa"/>
              </w:rPr>
              <w:t>區分</w:t>
            </w:r>
            <w:r w:rsidRPr="006003C9">
              <w:rPr>
                <w:rFonts w:hAnsi="細明體" w:cs="細明體"/>
              </w:rPr>
              <w:t>所有權人會議決議之限制外，</w:t>
            </w:r>
            <w:r w:rsidRPr="00A267DD">
              <w:rPr>
                <w:rStyle w:val="aa"/>
              </w:rPr>
              <w:t>自</w:t>
            </w:r>
            <w:r w:rsidRPr="00C34A2E">
              <w:rPr>
                <w:rStyle w:val="aa"/>
              </w:rPr>
              <w:t>無</w:t>
            </w:r>
            <w:r w:rsidRPr="00257C45">
              <w:rPr>
                <w:rStyle w:val="aa"/>
              </w:rPr>
              <w:t>需</w:t>
            </w:r>
            <w:r w:rsidRPr="006003C9">
              <w:rPr>
                <w:rFonts w:hAnsi="細明體" w:cs="細明體"/>
              </w:rPr>
              <w:t>經</w:t>
            </w:r>
            <w:r w:rsidRPr="009242E5">
              <w:rPr>
                <w:rStyle w:val="aa"/>
              </w:rPr>
              <w:t>區分</w:t>
            </w:r>
            <w:r w:rsidRPr="006003C9">
              <w:rPr>
                <w:rFonts w:hAnsi="細明體" w:cs="細明體"/>
              </w:rPr>
              <w:t>所有權人會議之</w:t>
            </w:r>
            <w:r w:rsidRPr="00BA2B90">
              <w:rPr>
                <w:rStyle w:val="aa"/>
              </w:rPr>
              <w:t>同意</w:t>
            </w:r>
            <w:r w:rsidRPr="006003C9">
              <w:rPr>
                <w:rFonts w:hAnsi="細明體" w:cs="細明體"/>
              </w:rPr>
              <w:t>。」為本部</w:t>
            </w:r>
            <w:r w:rsidRPr="006003C9">
              <w:rPr>
                <w:rFonts w:hAnsi="細明體" w:cs="細明體"/>
              </w:rPr>
              <w:t>93</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18</w:t>
            </w:r>
            <w:r w:rsidRPr="006003C9">
              <w:rPr>
                <w:rFonts w:hAnsi="細明體" w:cs="細明體"/>
              </w:rPr>
              <w:t>日台內營字第</w:t>
            </w:r>
            <w:r w:rsidRPr="006003C9">
              <w:rPr>
                <w:rFonts w:hAnsi="細明體" w:cs="細明體"/>
              </w:rPr>
              <w:t>0930082552</w:t>
            </w:r>
            <w:r w:rsidRPr="006003C9">
              <w:rPr>
                <w:rFonts w:hAnsi="細明體" w:cs="細明體"/>
              </w:rPr>
              <w:t>號函（如附件</w:t>
            </w:r>
            <w:r w:rsidRPr="006003C9">
              <w:rPr>
                <w:rFonts w:hAnsi="細明體" w:cs="細明體"/>
              </w:rPr>
              <w:t>1</w:t>
            </w:r>
            <w:r w:rsidRPr="006003C9">
              <w:rPr>
                <w:rFonts w:hAnsi="細明體" w:cs="細明體"/>
              </w:rPr>
              <w:t>）所明釋。三、次據「有關</w:t>
            </w:r>
            <w:r w:rsidRPr="00860400">
              <w:rPr>
                <w:rStyle w:val="aa"/>
              </w:rPr>
              <w:t>公寓大廈</w:t>
            </w:r>
            <w:r w:rsidRPr="006003C9">
              <w:rPr>
                <w:rFonts w:hAnsi="細明體" w:cs="細明體"/>
              </w:rPr>
              <w:t>周圍</w:t>
            </w:r>
            <w:r w:rsidRPr="00A267DD">
              <w:rPr>
                <w:rStyle w:val="aa"/>
              </w:rPr>
              <w:t>上下</w:t>
            </w:r>
            <w:r w:rsidRPr="006003C9">
              <w:rPr>
                <w:rFonts w:hAnsi="細明體" w:cs="細明體"/>
              </w:rPr>
              <w:t>、</w:t>
            </w:r>
            <w:r w:rsidRPr="00264D7F">
              <w:rPr>
                <w:rStyle w:val="aa"/>
              </w:rPr>
              <w:t>外</w:t>
            </w:r>
            <w:r w:rsidRPr="00A267DD">
              <w:rPr>
                <w:rStyle w:val="aa"/>
              </w:rPr>
              <w:t>牆面</w:t>
            </w:r>
            <w:r w:rsidRPr="006003C9">
              <w:rPr>
                <w:rFonts w:hAnsi="細明體" w:cs="細明體"/>
              </w:rPr>
              <w:t>、樓頂平臺及不</w:t>
            </w:r>
            <w:r w:rsidRPr="00C34A2E">
              <w:rPr>
                <w:rStyle w:val="aa"/>
              </w:rPr>
              <w:t>屬</w:t>
            </w:r>
            <w:r w:rsidRPr="006003C9">
              <w:rPr>
                <w:rFonts w:hAnsi="細明體" w:cs="細明體"/>
              </w:rPr>
              <w:t>專有</w:t>
            </w:r>
            <w:r w:rsidRPr="00A267DD">
              <w:rPr>
                <w:rStyle w:val="aa"/>
              </w:rPr>
              <w:t>部分</w:t>
            </w:r>
            <w:r w:rsidRPr="006003C9">
              <w:rPr>
                <w:rFonts w:hAnsi="細明體" w:cs="細明體"/>
              </w:rPr>
              <w:t>之防空</w:t>
            </w:r>
            <w:r w:rsidRPr="00C34A2E">
              <w:rPr>
                <w:rStyle w:val="aa"/>
              </w:rPr>
              <w:t>避難</w:t>
            </w:r>
            <w:r w:rsidRPr="00A267DD">
              <w:rPr>
                <w:rStyle w:val="aa"/>
              </w:rPr>
              <w:t>設備</w:t>
            </w:r>
            <w:r w:rsidRPr="006003C9">
              <w:rPr>
                <w:rFonts w:hAnsi="細明體" w:cs="細明體"/>
              </w:rPr>
              <w:t>，其變更</w:t>
            </w:r>
            <w:r w:rsidRPr="0034082B">
              <w:rPr>
                <w:rStyle w:val="aa"/>
              </w:rPr>
              <w:t>構造</w:t>
            </w:r>
            <w:r w:rsidRPr="006003C9">
              <w:rPr>
                <w:rFonts w:hAnsi="細明體" w:cs="細明體"/>
              </w:rPr>
              <w:t>、顏色、</w:t>
            </w:r>
            <w:r w:rsidRPr="00A267DD">
              <w:rPr>
                <w:rStyle w:val="aa"/>
              </w:rPr>
              <w:t>設置</w:t>
            </w:r>
            <w:r w:rsidRPr="006003C9">
              <w:rPr>
                <w:rFonts w:hAnsi="細明體" w:cs="細明體"/>
              </w:rPr>
              <w:t>廣告物、鐵鋁窗或其他類似之行為，如涉及違反</w:t>
            </w:r>
            <w:r w:rsidRPr="009242E5">
              <w:rPr>
                <w:rStyle w:val="aa"/>
              </w:rPr>
              <w:t>建築</w:t>
            </w:r>
            <w:r w:rsidRPr="006003C9">
              <w:rPr>
                <w:rFonts w:hAnsi="細明體" w:cs="細明體"/>
              </w:rPr>
              <w:t>法、</w:t>
            </w:r>
            <w:r w:rsidRPr="00A267DD">
              <w:rPr>
                <w:rStyle w:val="aa"/>
              </w:rPr>
              <w:t>都市計畫</w:t>
            </w:r>
            <w:r w:rsidRPr="006003C9">
              <w:rPr>
                <w:rFonts w:hAnsi="細明體" w:cs="細明體"/>
              </w:rPr>
              <w:t>法、區域計畫法等其他法律時，直轄市、縣（市）主管機關亦</w:t>
            </w:r>
            <w:r w:rsidRPr="00A267DD">
              <w:rPr>
                <w:rStyle w:val="aa"/>
              </w:rPr>
              <w:t>得</w:t>
            </w:r>
            <w:r w:rsidRPr="00C34A2E">
              <w:rPr>
                <w:rStyle w:val="aa"/>
              </w:rPr>
              <w:t>依</w:t>
            </w:r>
            <w:r w:rsidRPr="006003C9">
              <w:rPr>
                <w:rFonts w:hAnsi="細明體" w:cs="細明體"/>
              </w:rPr>
              <w:t>其他法律</w:t>
            </w:r>
            <w:r w:rsidRPr="00264D7F">
              <w:rPr>
                <w:rStyle w:val="aa"/>
              </w:rPr>
              <w:t>規定</w:t>
            </w:r>
            <w:r w:rsidRPr="006003C9">
              <w:rPr>
                <w:rFonts w:hAnsi="細明體" w:cs="細明體"/>
              </w:rPr>
              <w:t>予以處分。」亦為本部營建署</w:t>
            </w:r>
            <w:r w:rsidRPr="006003C9">
              <w:rPr>
                <w:rFonts w:hAnsi="細明體" w:cs="細明體"/>
              </w:rPr>
              <w:t>93</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27</w:t>
            </w:r>
            <w:r w:rsidRPr="006003C9">
              <w:rPr>
                <w:rFonts w:hAnsi="細明體" w:cs="細明體"/>
              </w:rPr>
              <w:t>日營署建管字第</w:t>
            </w:r>
            <w:r w:rsidRPr="006003C9">
              <w:rPr>
                <w:rFonts w:hAnsi="細明體" w:cs="細明體"/>
              </w:rPr>
              <w:t>0932913778</w:t>
            </w:r>
            <w:r w:rsidRPr="006003C9">
              <w:rPr>
                <w:rFonts w:hAnsi="細明體" w:cs="細明體"/>
              </w:rPr>
              <w:t>號函（如附件</w:t>
            </w:r>
            <w:r w:rsidRPr="006003C9">
              <w:rPr>
                <w:rFonts w:hAnsi="細明體" w:cs="細明體"/>
              </w:rPr>
              <w:t>2</w:t>
            </w:r>
            <w:r w:rsidRPr="006003C9">
              <w:rPr>
                <w:rFonts w:hAnsi="細明體" w:cs="細明體"/>
              </w:rPr>
              <w:t>）所明釋。來函所詢事宜，涉</w:t>
            </w:r>
            <w:r w:rsidRPr="00C34A2E">
              <w:rPr>
                <w:rStyle w:val="aa"/>
              </w:rPr>
              <w:t>屬</w:t>
            </w:r>
            <w:r w:rsidRPr="006003C9">
              <w:rPr>
                <w:rFonts w:hAnsi="細明體" w:cs="細明體"/>
              </w:rPr>
              <w:t>個案事實認定，係</w:t>
            </w:r>
            <w:r w:rsidRPr="00C34A2E">
              <w:rPr>
                <w:rStyle w:val="aa"/>
              </w:rPr>
              <w:t>屬</w:t>
            </w:r>
            <w:r w:rsidRPr="006003C9">
              <w:rPr>
                <w:rFonts w:hAnsi="細明體" w:cs="細明體"/>
              </w:rPr>
              <w:t>貴管權責，請</w:t>
            </w:r>
            <w:r w:rsidRPr="00C34A2E">
              <w:rPr>
                <w:rStyle w:val="aa"/>
              </w:rPr>
              <w:t>依</w:t>
            </w:r>
            <w:r w:rsidRPr="006003C9">
              <w:rPr>
                <w:rFonts w:hAnsi="細明體" w:cs="細明體"/>
              </w:rPr>
              <w:t>有關</w:t>
            </w:r>
            <w:r w:rsidRPr="00264D7F">
              <w:rPr>
                <w:rStyle w:val="aa"/>
              </w:rPr>
              <w:t>規定</w:t>
            </w:r>
            <w:r w:rsidRPr="006003C9">
              <w:rPr>
                <w:rFonts w:hAnsi="細明體" w:cs="細明體"/>
              </w:rPr>
              <w:t>，本於職權核處逕復陳情人。</w:t>
            </w:r>
            <w:r w:rsidRPr="006003C9">
              <w:rPr>
                <w:rFonts w:hAnsi="細明體" w:cs="細明體"/>
              </w:rPr>
              <w:t>“</w:t>
            </w:r>
            <w:r w:rsidR="001C1AC5" w:rsidRPr="006003C9">
              <w:rPr>
                <w:rFonts w:hAnsi="細明體" w:cs="細明體"/>
              </w:rPr>
              <w:t>,</w:t>
            </w:r>
          </w:p>
        </w:tc>
      </w:tr>
      <w:tr w:rsidR="001C1AC5" w:rsidRPr="00165CC3" w14:paraId="1D886037" w14:textId="77777777" w:rsidTr="00A726EB">
        <w:tc>
          <w:tcPr>
            <w:tcW w:w="9656" w:type="dxa"/>
            <w:shd w:val="clear" w:color="auto" w:fill="auto"/>
          </w:tcPr>
          <w:p w14:paraId="20093D7B" w14:textId="49FAAF0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2017-08-02</w:t>
            </w:r>
            <w:r w:rsidRPr="006003C9">
              <w:rPr>
                <w:rFonts w:hAnsi="細明體" w:cs="細明體"/>
              </w:rPr>
              <w:t>“</w:t>
            </w:r>
          </w:p>
        </w:tc>
      </w:tr>
      <w:tr w:rsidR="001C1AC5" w:rsidRPr="00165CC3" w14:paraId="11361058" w14:textId="77777777" w:rsidTr="00A726EB">
        <w:tc>
          <w:tcPr>
            <w:tcW w:w="9656" w:type="dxa"/>
            <w:shd w:val="clear" w:color="auto" w:fill="auto"/>
          </w:tcPr>
          <w:p w14:paraId="13DFF13B" w14:textId="06ABF7F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B0390DC" w14:textId="77777777" w:rsidTr="00A726EB">
        <w:tc>
          <w:tcPr>
            <w:tcW w:w="9656" w:type="dxa"/>
            <w:shd w:val="clear" w:color="auto" w:fill="auto"/>
          </w:tcPr>
          <w:p w14:paraId="621DC460" w14:textId="686D1EB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D479AA8" w14:textId="77777777" w:rsidTr="00A726EB">
        <w:tc>
          <w:tcPr>
            <w:tcW w:w="9656" w:type="dxa"/>
            <w:shd w:val="clear" w:color="auto" w:fill="auto"/>
          </w:tcPr>
          <w:p w14:paraId="42D916AC" w14:textId="224B1BD9"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665DE66" w14:textId="77777777" w:rsidTr="00A726EB">
        <w:tc>
          <w:tcPr>
            <w:tcW w:w="9656" w:type="dxa"/>
            <w:shd w:val="clear" w:color="auto" w:fill="auto"/>
          </w:tcPr>
          <w:p w14:paraId="5F04CE29" w14:textId="6E800D99" w:rsidR="001C1AC5" w:rsidRPr="00165CC3" w:rsidRDefault="001C1AC5" w:rsidP="006003C9">
            <w:pPr>
              <w:pStyle w:val="1"/>
              <w:numPr>
                <w:ilvl w:val="0"/>
                <w:numId w:val="1"/>
              </w:numPr>
            </w:pPr>
            <w:r w:rsidRPr="00165CC3">
              <w:rPr>
                <w:rFonts w:cs="細明體"/>
              </w:rPr>
              <w:t>“Title”:“</w:t>
            </w:r>
            <w:r w:rsidRPr="00165CC3">
              <w:rPr>
                <w:rFonts w:hAnsi="細明體" w:cs="細明體"/>
              </w:rPr>
              <w:t>檢送本署</w:t>
            </w:r>
            <w:r w:rsidRPr="00165CC3">
              <w:rPr>
                <w:rFonts w:hAnsi="細明體" w:cs="細明體"/>
              </w:rPr>
              <w:t>106</w:t>
            </w:r>
            <w:r w:rsidRPr="00165CC3">
              <w:rPr>
                <w:rFonts w:hAnsi="細明體" w:cs="細明體"/>
              </w:rPr>
              <w:t>年</w:t>
            </w:r>
            <w:r w:rsidRPr="00165CC3">
              <w:rPr>
                <w:rFonts w:hAnsi="細明體" w:cs="細明體"/>
              </w:rPr>
              <w:t>7</w:t>
            </w:r>
            <w:r w:rsidRPr="00165CC3">
              <w:rPr>
                <w:rFonts w:hAnsi="細明體" w:cs="細明體"/>
              </w:rPr>
              <w:t>月</w:t>
            </w:r>
            <w:r w:rsidRPr="00165CC3">
              <w:rPr>
                <w:rFonts w:hAnsi="細明體" w:cs="細明體"/>
              </w:rPr>
              <w:t>14</w:t>
            </w:r>
            <w:r w:rsidRPr="00165CC3">
              <w:rPr>
                <w:rFonts w:hAnsi="細明體" w:cs="細明體"/>
              </w:rPr>
              <w:t>日召開研商</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242</w:t>
            </w:r>
            <w:r w:rsidRPr="00165CC3">
              <w:rPr>
                <w:rFonts w:hAnsi="細明體" w:cs="細明體"/>
              </w:rPr>
              <w:t>條疑義會議紀錄</w:t>
            </w:r>
            <w:r w:rsidRPr="00165CC3">
              <w:rPr>
                <w:rFonts w:hAnsi="細明體" w:cs="細明體"/>
              </w:rPr>
              <w:t>1</w:t>
            </w:r>
            <w:r w:rsidRPr="00165CC3">
              <w:rPr>
                <w:rFonts w:hAnsi="細明體" w:cs="細明體"/>
              </w:rPr>
              <w:t>份，請查照。</w:t>
            </w:r>
            <w:r w:rsidRPr="00165CC3">
              <w:rPr>
                <w:rFonts w:hAnsi="細明體" w:cs="細明體"/>
              </w:rPr>
              <w:t>",</w:t>
            </w:r>
          </w:p>
        </w:tc>
      </w:tr>
      <w:tr w:rsidR="001C1AC5" w:rsidRPr="00165CC3" w14:paraId="4F96BC61" w14:textId="77777777" w:rsidTr="00A726EB">
        <w:tc>
          <w:tcPr>
            <w:tcW w:w="9656" w:type="dxa"/>
            <w:shd w:val="clear" w:color="auto" w:fill="auto"/>
          </w:tcPr>
          <w:p w14:paraId="1D11D14A" w14:textId="47BD5DB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106.08.01.</w:t>
            </w:r>
            <w:r w:rsidRPr="006003C9">
              <w:rPr>
                <w:rFonts w:hAnsi="細明體" w:cs="細明體"/>
              </w:rPr>
              <w:t>營署建管字第</w:t>
            </w:r>
            <w:r w:rsidRPr="006003C9">
              <w:rPr>
                <w:rFonts w:hAnsi="細明體" w:cs="細明體"/>
              </w:rPr>
              <w:t>1061011896</w:t>
            </w:r>
            <w:r w:rsidRPr="006003C9">
              <w:rPr>
                <w:rFonts w:hAnsi="細明體" w:cs="細明體"/>
              </w:rPr>
              <w:t>號說明：</w:t>
            </w:r>
            <w:r w:rsidRPr="00C34A2E">
              <w:rPr>
                <w:rStyle w:val="aa"/>
              </w:rPr>
              <w:t>依</w:t>
            </w:r>
            <w:r w:rsidRPr="006003C9">
              <w:rPr>
                <w:rFonts w:hAnsi="細明體" w:cs="細明體"/>
              </w:rPr>
              <w:t>據本署</w:t>
            </w:r>
            <w:r w:rsidRPr="006003C9">
              <w:rPr>
                <w:rFonts w:hAnsi="細明體" w:cs="細明體"/>
              </w:rPr>
              <w:t>106</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28</w:t>
            </w:r>
            <w:r w:rsidRPr="006003C9">
              <w:rPr>
                <w:rFonts w:hAnsi="細明體" w:cs="細明體"/>
              </w:rPr>
              <w:t>日營署建管字第</w:t>
            </w:r>
            <w:r w:rsidRPr="006003C9">
              <w:rPr>
                <w:rFonts w:hAnsi="細明體" w:cs="細明體"/>
              </w:rPr>
              <w:t>1060031806</w:t>
            </w:r>
            <w:r w:rsidRPr="006003C9">
              <w:rPr>
                <w:rFonts w:hAnsi="細明體" w:cs="細明體"/>
              </w:rPr>
              <w:t>號開會通知單續辦，兼復財團法人台灣</w:t>
            </w:r>
            <w:r w:rsidRPr="009242E5">
              <w:rPr>
                <w:rStyle w:val="aa"/>
              </w:rPr>
              <w:t>建築</w:t>
            </w:r>
            <w:r w:rsidRPr="006003C9">
              <w:rPr>
                <w:rFonts w:hAnsi="細明體" w:cs="細明體"/>
              </w:rPr>
              <w:t>中心</w:t>
            </w:r>
            <w:r w:rsidRPr="006003C9">
              <w:rPr>
                <w:rFonts w:hAnsi="細明體" w:cs="細明體"/>
              </w:rPr>
              <w:t>106</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1</w:t>
            </w:r>
            <w:r w:rsidRPr="006003C9">
              <w:rPr>
                <w:rFonts w:hAnsi="細明體" w:cs="細明體"/>
              </w:rPr>
              <w:t>日中建安字第</w:t>
            </w:r>
            <w:r w:rsidRPr="006003C9">
              <w:rPr>
                <w:rFonts w:hAnsi="細明體" w:cs="細明體"/>
              </w:rPr>
              <w:t>1062060804</w:t>
            </w:r>
            <w:r w:rsidRPr="006003C9">
              <w:rPr>
                <w:rFonts w:hAnsi="細明體" w:cs="細明體"/>
              </w:rPr>
              <w:t>號函。</w:t>
            </w:r>
            <w:r w:rsidRPr="006003C9">
              <w:rPr>
                <w:rFonts w:hAnsi="細明體" w:cs="細明體"/>
              </w:rPr>
              <w:t>&lt;&lt;</w:t>
            </w:r>
            <w:r w:rsidRPr="006003C9">
              <w:rPr>
                <w:rFonts w:hAnsi="細明體" w:cs="細明體"/>
              </w:rPr>
              <w:t>會議紀錄</w:t>
            </w:r>
            <w:r w:rsidRPr="006003C9">
              <w:rPr>
                <w:rFonts w:hAnsi="細明體" w:cs="細明體"/>
              </w:rPr>
              <w:t>&gt;&gt;</w:t>
            </w:r>
            <w:r w:rsidRPr="006003C9">
              <w:rPr>
                <w:rFonts w:hAnsi="細明體" w:cs="細明體"/>
              </w:rPr>
              <w:t>結論：一、</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242</w:t>
            </w:r>
            <w:r w:rsidRPr="006003C9">
              <w:rPr>
                <w:rFonts w:hAnsi="細明體" w:cs="細明體"/>
              </w:rPr>
              <w:t>條</w:t>
            </w:r>
            <w:r w:rsidRPr="00264D7F">
              <w:rPr>
                <w:rStyle w:val="aa"/>
              </w:rPr>
              <w:t>規定</w:t>
            </w:r>
            <w:r w:rsidRPr="006003C9">
              <w:rPr>
                <w:rFonts w:hAnsi="細明體" w:cs="細明體"/>
              </w:rPr>
              <w:t>「</w:t>
            </w:r>
            <w:r w:rsidRPr="00264D7F">
              <w:rPr>
                <w:rStyle w:val="aa"/>
              </w:rPr>
              <w:t>高層</w:t>
            </w:r>
            <w:r w:rsidRPr="009242E5">
              <w:rPr>
                <w:rStyle w:val="aa"/>
              </w:rPr>
              <w:t>建築物</w:t>
            </w:r>
            <w:r w:rsidRPr="00264D7F">
              <w:rPr>
                <w:rStyle w:val="aa"/>
              </w:rPr>
              <w:t>昇降機道</w:t>
            </w:r>
            <w:r w:rsidRPr="009242E5">
              <w:rPr>
                <w:rStyle w:val="aa"/>
              </w:rPr>
              <w:t>併</w:t>
            </w:r>
            <w:r w:rsidRPr="006003C9">
              <w:rPr>
                <w:rFonts w:hAnsi="細明體" w:cs="細明體"/>
              </w:rPr>
              <w:t>同</w:t>
            </w:r>
            <w:r w:rsidRPr="00A267DD">
              <w:rPr>
                <w:rStyle w:val="aa"/>
              </w:rPr>
              <w:t>昇降機間</w:t>
            </w:r>
            <w:r w:rsidRPr="009242E5">
              <w:rPr>
                <w:rStyle w:val="aa"/>
              </w:rPr>
              <w:t>應</w:t>
            </w:r>
            <w:r w:rsidRPr="006003C9">
              <w:rPr>
                <w:rFonts w:hAnsi="細明體" w:cs="細明體"/>
              </w:rPr>
              <w:lastRenderedPageBreak/>
              <w:t>以</w:t>
            </w:r>
            <w:r w:rsidRPr="00A267DD">
              <w:rPr>
                <w:rStyle w:val="aa"/>
              </w:rPr>
              <w:t>具</w:t>
            </w:r>
            <w:r w:rsidRPr="006003C9">
              <w:rPr>
                <w:rFonts w:hAnsi="細明體" w:cs="細明體"/>
              </w:rPr>
              <w:t>有一小時</w:t>
            </w:r>
            <w:r w:rsidRPr="002D4974">
              <w:rPr>
                <w:rStyle w:val="aa"/>
              </w:rPr>
              <w:t>以上</w:t>
            </w:r>
            <w:r w:rsidRPr="00A267DD">
              <w:rPr>
                <w:rStyle w:val="aa"/>
              </w:rPr>
              <w:t>防火時效</w:t>
            </w:r>
            <w:r w:rsidRPr="006003C9">
              <w:rPr>
                <w:rFonts w:hAnsi="細明體" w:cs="細明體"/>
              </w:rPr>
              <w:t>之</w:t>
            </w:r>
            <w:r w:rsidRPr="00A267DD">
              <w:rPr>
                <w:rStyle w:val="aa"/>
              </w:rPr>
              <w:t>牆壁</w:t>
            </w:r>
            <w:r w:rsidRPr="006003C9">
              <w:rPr>
                <w:rFonts w:hAnsi="細明體" w:cs="細明體"/>
              </w:rPr>
              <w:t>、</w:t>
            </w:r>
            <w:r w:rsidRPr="00A267DD">
              <w:rPr>
                <w:rStyle w:val="aa"/>
              </w:rPr>
              <w:t>防火門窗</w:t>
            </w:r>
            <w:r w:rsidRPr="006003C9">
              <w:rPr>
                <w:rFonts w:hAnsi="細明體" w:cs="細明體"/>
              </w:rPr>
              <w:t>等</w:t>
            </w:r>
            <w:r w:rsidRPr="00A267DD">
              <w:rPr>
                <w:rStyle w:val="aa"/>
              </w:rPr>
              <w:t>防火設備</w:t>
            </w:r>
            <w:r w:rsidRPr="006003C9">
              <w:rPr>
                <w:rFonts w:hAnsi="細明體" w:cs="細明體"/>
              </w:rPr>
              <w:t>及該處</w:t>
            </w:r>
            <w:r w:rsidRPr="00A267DD">
              <w:rPr>
                <w:rStyle w:val="aa"/>
              </w:rPr>
              <w:t>防火構造</w:t>
            </w:r>
            <w:r w:rsidRPr="006003C9">
              <w:rPr>
                <w:rFonts w:hAnsi="細明體" w:cs="細明體"/>
              </w:rPr>
              <w:t>之</w:t>
            </w:r>
            <w:r w:rsidRPr="009242E5">
              <w:rPr>
                <w:rStyle w:val="aa"/>
              </w:rPr>
              <w:t>樓地</w:t>
            </w:r>
            <w:r w:rsidRPr="00264D7F">
              <w:rPr>
                <w:rStyle w:val="aa"/>
              </w:rPr>
              <w:t>板</w:t>
            </w:r>
            <w:r w:rsidRPr="00A267DD">
              <w:rPr>
                <w:rStyle w:val="aa"/>
              </w:rPr>
              <w:t>自</w:t>
            </w:r>
            <w:r w:rsidRPr="006003C9">
              <w:rPr>
                <w:rFonts w:hAnsi="細明體" w:cs="細明體"/>
              </w:rPr>
              <w:t>成一個</w:t>
            </w:r>
            <w:r w:rsidRPr="009242E5">
              <w:rPr>
                <w:rStyle w:val="aa"/>
              </w:rPr>
              <w:t>獨立</w:t>
            </w:r>
            <w:r w:rsidRPr="006003C9">
              <w:rPr>
                <w:rFonts w:hAnsi="細明體" w:cs="細明體"/>
              </w:rPr>
              <w:t>之</w:t>
            </w:r>
            <w:r w:rsidRPr="00A267DD">
              <w:rPr>
                <w:rStyle w:val="aa"/>
              </w:rPr>
              <w:t>防火</w:t>
            </w:r>
            <w:r w:rsidRPr="009242E5">
              <w:rPr>
                <w:rStyle w:val="aa"/>
              </w:rPr>
              <w:t>區劃</w:t>
            </w:r>
            <w:r w:rsidRPr="006003C9">
              <w:rPr>
                <w:rFonts w:hAnsi="細明體" w:cs="細明體"/>
              </w:rPr>
              <w:t>。</w:t>
            </w:r>
            <w:r w:rsidRPr="00A267DD">
              <w:rPr>
                <w:rStyle w:val="aa"/>
              </w:rPr>
              <w:t>昇降機間</w:t>
            </w:r>
            <w:r w:rsidRPr="00860400">
              <w:rPr>
                <w:rStyle w:val="aa"/>
              </w:rPr>
              <w:t>出入口</w:t>
            </w:r>
            <w:r w:rsidRPr="006003C9">
              <w:rPr>
                <w:rFonts w:hAnsi="細明體" w:cs="細明體"/>
              </w:rPr>
              <w:t>裝設之</w:t>
            </w:r>
            <w:r w:rsidRPr="00A267DD">
              <w:rPr>
                <w:rStyle w:val="aa"/>
              </w:rPr>
              <w:t>防火設備</w:t>
            </w:r>
            <w:r w:rsidRPr="009242E5">
              <w:rPr>
                <w:rStyle w:val="aa"/>
              </w:rPr>
              <w:t>應</w:t>
            </w:r>
            <w:r w:rsidRPr="00A267DD">
              <w:rPr>
                <w:rStyle w:val="aa"/>
              </w:rPr>
              <w:t>具</w:t>
            </w:r>
            <w:r w:rsidRPr="006003C9">
              <w:rPr>
                <w:rFonts w:hAnsi="細明體" w:cs="細明體"/>
              </w:rPr>
              <w:t>有</w:t>
            </w:r>
            <w:r w:rsidRPr="00A267DD">
              <w:rPr>
                <w:rStyle w:val="aa"/>
              </w:rPr>
              <w:t>遮煙性能</w:t>
            </w:r>
            <w:r w:rsidRPr="006003C9">
              <w:rPr>
                <w:rFonts w:hAnsi="細明體" w:cs="細明體"/>
              </w:rPr>
              <w:t>。</w:t>
            </w:r>
            <w:r w:rsidRPr="00A267DD">
              <w:rPr>
                <w:rStyle w:val="aa"/>
              </w:rPr>
              <w:t>連接昇降機間</w:t>
            </w:r>
            <w:r w:rsidRPr="006003C9">
              <w:rPr>
                <w:rFonts w:hAnsi="細明體" w:cs="細明體"/>
              </w:rPr>
              <w:t>之</w:t>
            </w:r>
            <w:r w:rsidRPr="00A267DD">
              <w:rPr>
                <w:rStyle w:val="aa"/>
              </w:rPr>
              <w:t>走廊</w:t>
            </w:r>
            <w:r w:rsidRPr="006003C9">
              <w:rPr>
                <w:rFonts w:hAnsi="細明體" w:cs="細明體"/>
              </w:rPr>
              <w:t>，</w:t>
            </w:r>
            <w:r w:rsidRPr="009242E5">
              <w:rPr>
                <w:rStyle w:val="aa"/>
              </w:rPr>
              <w:t>應</w:t>
            </w:r>
            <w:r w:rsidRPr="006003C9">
              <w:rPr>
                <w:rFonts w:hAnsi="細明體" w:cs="細明體"/>
              </w:rPr>
              <w:t>以</w:t>
            </w:r>
            <w:r w:rsidRPr="00A267DD">
              <w:rPr>
                <w:rStyle w:val="aa"/>
              </w:rPr>
              <w:t>具</w:t>
            </w:r>
            <w:r w:rsidRPr="006003C9">
              <w:rPr>
                <w:rFonts w:hAnsi="細明體" w:cs="細明體"/>
              </w:rPr>
              <w:t>有一小時</w:t>
            </w:r>
            <w:r w:rsidRPr="002D4974">
              <w:rPr>
                <w:rStyle w:val="aa"/>
              </w:rPr>
              <w:t>以上</w:t>
            </w:r>
            <w:r w:rsidRPr="00A267DD">
              <w:rPr>
                <w:rStyle w:val="aa"/>
              </w:rPr>
              <w:t>防火時效</w:t>
            </w:r>
            <w:r w:rsidRPr="006003C9">
              <w:rPr>
                <w:rFonts w:hAnsi="細明體" w:cs="細明體"/>
              </w:rPr>
              <w:t>之</w:t>
            </w:r>
            <w:r w:rsidRPr="00A267DD">
              <w:rPr>
                <w:rStyle w:val="aa"/>
              </w:rPr>
              <w:t>牆壁</w:t>
            </w:r>
            <w:r w:rsidRPr="006003C9">
              <w:rPr>
                <w:rFonts w:hAnsi="細明體" w:cs="細明體"/>
              </w:rPr>
              <w:t>、</w:t>
            </w:r>
            <w:r w:rsidRPr="00A267DD">
              <w:rPr>
                <w:rStyle w:val="aa"/>
              </w:rPr>
              <w:t>防火門窗</w:t>
            </w:r>
            <w:r w:rsidRPr="006003C9">
              <w:rPr>
                <w:rFonts w:hAnsi="細明體" w:cs="細明體"/>
              </w:rPr>
              <w:t>等</w:t>
            </w:r>
            <w:r w:rsidRPr="00A267DD">
              <w:rPr>
                <w:rStyle w:val="aa"/>
              </w:rPr>
              <w:t>防火設備</w:t>
            </w:r>
            <w:r w:rsidRPr="006003C9">
              <w:rPr>
                <w:rFonts w:hAnsi="細明體" w:cs="細明體"/>
              </w:rPr>
              <w:t>及該層</w:t>
            </w:r>
            <w:r w:rsidRPr="00A267DD">
              <w:rPr>
                <w:rStyle w:val="aa"/>
              </w:rPr>
              <w:t>防火構造</w:t>
            </w:r>
            <w:r w:rsidRPr="006003C9">
              <w:rPr>
                <w:rFonts w:hAnsi="細明體" w:cs="細明體"/>
              </w:rPr>
              <w:t>之</w:t>
            </w:r>
            <w:r w:rsidRPr="009242E5">
              <w:rPr>
                <w:rStyle w:val="aa"/>
              </w:rPr>
              <w:t>樓地</w:t>
            </w:r>
            <w:r w:rsidRPr="00264D7F">
              <w:rPr>
                <w:rStyle w:val="aa"/>
              </w:rPr>
              <w:t>板</w:t>
            </w:r>
            <w:r w:rsidRPr="00A267DD">
              <w:rPr>
                <w:rStyle w:val="aa"/>
              </w:rPr>
              <w:t>自</w:t>
            </w:r>
            <w:r w:rsidRPr="006003C9">
              <w:rPr>
                <w:rFonts w:hAnsi="細明體" w:cs="細明體"/>
              </w:rPr>
              <w:t>成一個</w:t>
            </w:r>
            <w:r w:rsidRPr="009242E5">
              <w:rPr>
                <w:rStyle w:val="aa"/>
              </w:rPr>
              <w:t>獨立</w:t>
            </w:r>
            <w:r w:rsidRPr="006003C9">
              <w:rPr>
                <w:rFonts w:hAnsi="細明體" w:cs="細明體"/>
              </w:rPr>
              <w:t>之</w:t>
            </w:r>
            <w:r w:rsidRPr="00A267DD">
              <w:rPr>
                <w:rStyle w:val="aa"/>
              </w:rPr>
              <w:t>防火</w:t>
            </w:r>
            <w:r w:rsidRPr="009242E5">
              <w:rPr>
                <w:rStyle w:val="aa"/>
              </w:rPr>
              <w:t>區劃</w:t>
            </w:r>
            <w:r w:rsidRPr="006003C9">
              <w:rPr>
                <w:rFonts w:hAnsi="細明體" w:cs="細明體"/>
              </w:rPr>
              <w:t>。」另查修正</w:t>
            </w:r>
            <w:r w:rsidRPr="009242E5">
              <w:rPr>
                <w:rStyle w:val="aa"/>
              </w:rPr>
              <w:t>建築</w:t>
            </w:r>
            <w:r w:rsidRPr="006003C9">
              <w:rPr>
                <w:rFonts w:hAnsi="細明體" w:cs="細明體"/>
              </w:rPr>
              <w:t>技術規則增訂總則編第</w:t>
            </w:r>
            <w:r w:rsidRPr="006003C9">
              <w:rPr>
                <w:rFonts w:hAnsi="細明體" w:cs="細明體"/>
              </w:rPr>
              <w:t>3</w:t>
            </w:r>
            <w:r w:rsidRPr="006003C9">
              <w:rPr>
                <w:rFonts w:hAnsi="細明體" w:cs="細明體"/>
              </w:rPr>
              <w:t>條之</w:t>
            </w:r>
            <w:r w:rsidRPr="006003C9">
              <w:rPr>
                <w:rFonts w:hAnsi="細明體" w:cs="細明體"/>
              </w:rPr>
              <w:t>4</w:t>
            </w:r>
            <w:r w:rsidRPr="006003C9">
              <w:rPr>
                <w:rFonts w:hAnsi="細明體" w:cs="細明體"/>
              </w:rPr>
              <w:t>之修正說明載「</w:t>
            </w:r>
            <w:r w:rsidRPr="00C34A2E">
              <w:rPr>
                <w:rStyle w:val="aa"/>
              </w:rPr>
              <w:t>因</w:t>
            </w:r>
            <w:r w:rsidRPr="006003C9">
              <w:rPr>
                <w:rFonts w:hAnsi="細明體" w:cs="細明體"/>
              </w:rPr>
              <w:t>大規模</w:t>
            </w:r>
            <w:r w:rsidRPr="009242E5">
              <w:rPr>
                <w:rStyle w:val="aa"/>
              </w:rPr>
              <w:t>建築物</w:t>
            </w:r>
            <w:r w:rsidRPr="006003C9">
              <w:rPr>
                <w:rFonts w:hAnsi="細明體" w:cs="細明體"/>
              </w:rPr>
              <w:t>、超</w:t>
            </w:r>
            <w:r w:rsidRPr="00264D7F">
              <w:rPr>
                <w:rStyle w:val="aa"/>
              </w:rPr>
              <w:t>高層</w:t>
            </w:r>
            <w:r w:rsidRPr="009242E5">
              <w:rPr>
                <w:rStyle w:val="aa"/>
              </w:rPr>
              <w:t>建築物</w:t>
            </w:r>
            <w:r w:rsidRPr="006003C9">
              <w:rPr>
                <w:rFonts w:hAnsi="細明體" w:cs="細明體"/>
              </w:rPr>
              <w:t>及與</w:t>
            </w:r>
            <w:r w:rsidRPr="00264D7F">
              <w:rPr>
                <w:rStyle w:val="aa"/>
              </w:rPr>
              <w:t>地下</w:t>
            </w:r>
            <w:r w:rsidRPr="00A267DD">
              <w:rPr>
                <w:rStyle w:val="aa"/>
              </w:rPr>
              <w:t>公共</w:t>
            </w:r>
            <w:r w:rsidRPr="006003C9">
              <w:rPr>
                <w:rFonts w:hAnsi="細明體" w:cs="細明體"/>
              </w:rPr>
              <w:t>運輸</w:t>
            </w:r>
            <w:r w:rsidRPr="00A267DD">
              <w:rPr>
                <w:rStyle w:val="aa"/>
              </w:rPr>
              <w:t>系統連接</w:t>
            </w:r>
            <w:r w:rsidRPr="006003C9">
              <w:rPr>
                <w:rFonts w:hAnsi="細明體" w:cs="細明體"/>
              </w:rPr>
              <w:t>之</w:t>
            </w:r>
            <w:r w:rsidRPr="00264D7F">
              <w:rPr>
                <w:rStyle w:val="aa"/>
              </w:rPr>
              <w:t>地下</w:t>
            </w:r>
            <w:r w:rsidRPr="009242E5">
              <w:rPr>
                <w:rStyle w:val="aa"/>
              </w:rPr>
              <w:t>建築物</w:t>
            </w:r>
            <w:r w:rsidRPr="00A267DD">
              <w:rPr>
                <w:rStyle w:val="aa"/>
              </w:rPr>
              <w:t>使用</w:t>
            </w:r>
            <w:r w:rsidRPr="006003C9">
              <w:rPr>
                <w:rFonts w:hAnsi="細明體" w:cs="細明體"/>
              </w:rPr>
              <w:t>行為較複雜，且發生災害影響層面</w:t>
            </w:r>
            <w:r w:rsidRPr="00257C45">
              <w:rPr>
                <w:rStyle w:val="aa"/>
              </w:rPr>
              <w:t>較大</w:t>
            </w:r>
            <w:r w:rsidRPr="006003C9">
              <w:rPr>
                <w:rFonts w:hAnsi="細明體" w:cs="細明體"/>
              </w:rPr>
              <w:t>，增訂上列</w:t>
            </w:r>
            <w:r w:rsidRPr="009242E5">
              <w:rPr>
                <w:rStyle w:val="aa"/>
              </w:rPr>
              <w:t>建築物應</w:t>
            </w:r>
            <w:r w:rsidRPr="006003C9">
              <w:rPr>
                <w:rFonts w:hAnsi="細明體" w:cs="細明體"/>
              </w:rPr>
              <w:t>就</w:t>
            </w:r>
            <w:r w:rsidRPr="00A267DD">
              <w:rPr>
                <w:rStyle w:val="aa"/>
              </w:rPr>
              <w:t>防火</w:t>
            </w:r>
            <w:r w:rsidRPr="0034082B">
              <w:rPr>
                <w:rStyle w:val="aa"/>
              </w:rPr>
              <w:t>避難</w:t>
            </w:r>
            <w:r w:rsidRPr="006003C9">
              <w:rPr>
                <w:rFonts w:hAnsi="細明體" w:cs="細明體"/>
              </w:rPr>
              <w:t>作綜合性檢討，以維</w:t>
            </w:r>
            <w:r w:rsidRPr="00A267DD">
              <w:rPr>
                <w:rStyle w:val="aa"/>
              </w:rPr>
              <w:t>安全</w:t>
            </w:r>
            <w:r w:rsidRPr="006003C9">
              <w:rPr>
                <w:rFonts w:hAnsi="細明體" w:cs="細明體"/>
              </w:rPr>
              <w:t>。」又提送</w:t>
            </w:r>
            <w:r w:rsidRPr="009242E5">
              <w:rPr>
                <w:rStyle w:val="aa"/>
              </w:rPr>
              <w:t>建築物</w:t>
            </w:r>
            <w:r w:rsidRPr="00A267DD">
              <w:rPr>
                <w:rStyle w:val="aa"/>
              </w:rPr>
              <w:t>防火</w:t>
            </w:r>
            <w:r w:rsidRPr="0034082B">
              <w:rPr>
                <w:rStyle w:val="aa"/>
              </w:rPr>
              <w:t>避難</w:t>
            </w:r>
            <w:r w:rsidRPr="00657F62">
              <w:rPr>
                <w:rStyle w:val="aa"/>
              </w:rPr>
              <w:t>性</w:t>
            </w:r>
            <w:r w:rsidRPr="009242E5">
              <w:rPr>
                <w:rStyle w:val="aa"/>
              </w:rPr>
              <w:t>能</w:t>
            </w:r>
            <w:r w:rsidRPr="00BA2B90">
              <w:rPr>
                <w:rStyle w:val="aa"/>
              </w:rPr>
              <w:t>設計</w:t>
            </w:r>
            <w:r w:rsidRPr="006003C9">
              <w:rPr>
                <w:rFonts w:hAnsi="細明體" w:cs="細明體"/>
              </w:rPr>
              <w:t>計畫書者，係為</w:t>
            </w:r>
            <w:r w:rsidRPr="00EF55D8">
              <w:rPr>
                <w:rStyle w:val="aa"/>
              </w:rPr>
              <w:t>申請</w:t>
            </w:r>
            <w:r w:rsidRPr="006003C9">
              <w:rPr>
                <w:rFonts w:hAnsi="細明體" w:cs="細明體"/>
              </w:rPr>
              <w:t>免</w:t>
            </w:r>
            <w:r w:rsidRPr="00A267DD">
              <w:rPr>
                <w:rStyle w:val="aa"/>
              </w:rPr>
              <w:t>適用</w:t>
            </w:r>
            <w:r w:rsidRPr="009242E5">
              <w:rPr>
                <w:rStyle w:val="aa"/>
              </w:rPr>
              <w:t>建築</w:t>
            </w:r>
            <w:r w:rsidRPr="006003C9">
              <w:rPr>
                <w:rFonts w:hAnsi="細明體" w:cs="細明體"/>
              </w:rPr>
              <w:t>技術規則有關</w:t>
            </w:r>
            <w:r w:rsidRPr="009242E5">
              <w:rPr>
                <w:rStyle w:val="aa"/>
              </w:rPr>
              <w:t>建築物</w:t>
            </w:r>
            <w:r w:rsidRPr="00A267DD">
              <w:rPr>
                <w:rStyle w:val="aa"/>
              </w:rPr>
              <w:t>防火</w:t>
            </w:r>
            <w:r w:rsidRPr="0034082B">
              <w:rPr>
                <w:rStyle w:val="aa"/>
              </w:rPr>
              <w:t>避難</w:t>
            </w:r>
            <w:r w:rsidRPr="006003C9">
              <w:rPr>
                <w:rFonts w:hAnsi="細明體" w:cs="細明體"/>
              </w:rPr>
              <w:t>一部或全部</w:t>
            </w:r>
            <w:r w:rsidRPr="00264D7F">
              <w:rPr>
                <w:rStyle w:val="aa"/>
              </w:rPr>
              <w:t>規定</w:t>
            </w:r>
            <w:r w:rsidRPr="006003C9">
              <w:rPr>
                <w:rFonts w:hAnsi="細明體" w:cs="細明體"/>
              </w:rPr>
              <w:t>，</w:t>
            </w:r>
            <w:r w:rsidRPr="00A267DD">
              <w:rPr>
                <w:rStyle w:val="aa"/>
              </w:rPr>
              <w:t>自</w:t>
            </w:r>
            <w:r w:rsidRPr="009242E5">
              <w:rPr>
                <w:rStyle w:val="aa"/>
              </w:rPr>
              <w:t>應</w:t>
            </w:r>
            <w:r w:rsidRPr="006003C9">
              <w:rPr>
                <w:rFonts w:hAnsi="細明體" w:cs="細明體"/>
              </w:rPr>
              <w:t>採取提昇</w:t>
            </w:r>
            <w:r w:rsidRPr="00A267DD">
              <w:rPr>
                <w:rStyle w:val="aa"/>
              </w:rPr>
              <w:t>防火</w:t>
            </w:r>
            <w:r w:rsidRPr="0034082B">
              <w:rPr>
                <w:rStyle w:val="aa"/>
              </w:rPr>
              <w:t>避難</w:t>
            </w:r>
            <w:r w:rsidRPr="00A267DD">
              <w:rPr>
                <w:rStyle w:val="aa"/>
              </w:rPr>
              <w:t>安全</w:t>
            </w:r>
            <w:r w:rsidRPr="00657F62">
              <w:rPr>
                <w:rStyle w:val="aa"/>
              </w:rPr>
              <w:t>性</w:t>
            </w:r>
            <w:r w:rsidRPr="009242E5">
              <w:rPr>
                <w:rStyle w:val="aa"/>
              </w:rPr>
              <w:t>能</w:t>
            </w:r>
            <w:r w:rsidRPr="006003C9">
              <w:rPr>
                <w:rFonts w:hAnsi="細明體" w:cs="細明體"/>
              </w:rPr>
              <w:t>之對策。二、有關第</w:t>
            </w:r>
            <w:r w:rsidRPr="006003C9">
              <w:rPr>
                <w:rFonts w:hAnsi="細明體" w:cs="細明體"/>
              </w:rPr>
              <w:t>242</w:t>
            </w:r>
            <w:r w:rsidRPr="006003C9">
              <w:rPr>
                <w:rFonts w:hAnsi="細明體" w:cs="細明體"/>
              </w:rPr>
              <w:t>條前段</w:t>
            </w:r>
            <w:r w:rsidRPr="00264D7F">
              <w:rPr>
                <w:rStyle w:val="aa"/>
              </w:rPr>
              <w:t>規定</w:t>
            </w:r>
            <w:r w:rsidRPr="006003C9">
              <w:rPr>
                <w:rFonts w:hAnsi="細明體" w:cs="細明體"/>
              </w:rPr>
              <w:t>之</w:t>
            </w:r>
            <w:r w:rsidRPr="00264D7F">
              <w:rPr>
                <w:rStyle w:val="aa"/>
              </w:rPr>
              <w:t>昇降機道</w:t>
            </w:r>
            <w:r w:rsidRPr="009242E5">
              <w:rPr>
                <w:rStyle w:val="aa"/>
              </w:rPr>
              <w:t>併</w:t>
            </w:r>
            <w:r w:rsidRPr="006003C9">
              <w:rPr>
                <w:rFonts w:hAnsi="細明體" w:cs="細明體"/>
              </w:rPr>
              <w:t>同機間之</w:t>
            </w:r>
            <w:r w:rsidRPr="00A267DD">
              <w:rPr>
                <w:rStyle w:val="aa"/>
              </w:rPr>
              <w:t>防火</w:t>
            </w:r>
            <w:r w:rsidRPr="009242E5">
              <w:rPr>
                <w:rStyle w:val="aa"/>
              </w:rPr>
              <w:t>區劃</w:t>
            </w:r>
            <w:r w:rsidRPr="006003C9">
              <w:rPr>
                <w:rFonts w:hAnsi="細明體" w:cs="細明體"/>
              </w:rPr>
              <w:t>，與後段</w:t>
            </w:r>
            <w:r w:rsidRPr="00A267DD">
              <w:rPr>
                <w:rStyle w:val="aa"/>
              </w:rPr>
              <w:t>走廊</w:t>
            </w:r>
            <w:r w:rsidRPr="006003C9">
              <w:rPr>
                <w:rFonts w:hAnsi="細明體" w:cs="細明體"/>
              </w:rPr>
              <w:t>之</w:t>
            </w:r>
            <w:r w:rsidRPr="00A267DD">
              <w:rPr>
                <w:rStyle w:val="aa"/>
              </w:rPr>
              <w:t>防火</w:t>
            </w:r>
            <w:r w:rsidRPr="009242E5">
              <w:rPr>
                <w:rStyle w:val="aa"/>
              </w:rPr>
              <w:t>區劃</w:t>
            </w:r>
            <w:r w:rsidRPr="006003C9">
              <w:rPr>
                <w:rFonts w:hAnsi="細明體" w:cs="細明體"/>
              </w:rPr>
              <w:t>，是否</w:t>
            </w:r>
            <w:r w:rsidRPr="009242E5">
              <w:rPr>
                <w:rStyle w:val="aa"/>
              </w:rPr>
              <w:t>應</w:t>
            </w:r>
            <w:r w:rsidRPr="00257C45">
              <w:rPr>
                <w:rStyle w:val="aa"/>
              </w:rPr>
              <w:t>為</w:t>
            </w:r>
            <w:r w:rsidRPr="006003C9">
              <w:rPr>
                <w:rFonts w:hAnsi="細明體" w:cs="細明體"/>
              </w:rPr>
              <w:t>各</w:t>
            </w:r>
            <w:r w:rsidRPr="00A267DD">
              <w:rPr>
                <w:rStyle w:val="aa"/>
              </w:rPr>
              <w:t>自</w:t>
            </w:r>
            <w:r w:rsidRPr="009242E5">
              <w:rPr>
                <w:rStyle w:val="aa"/>
              </w:rPr>
              <w:t>獨立</w:t>
            </w:r>
            <w:r w:rsidRPr="006003C9">
              <w:rPr>
                <w:rFonts w:hAnsi="細明體" w:cs="細明體"/>
              </w:rPr>
              <w:t>之</w:t>
            </w:r>
            <w:r w:rsidRPr="00A267DD">
              <w:rPr>
                <w:rStyle w:val="aa"/>
              </w:rPr>
              <w:t>防火</w:t>
            </w:r>
            <w:r w:rsidRPr="009242E5">
              <w:rPr>
                <w:rStyle w:val="aa"/>
              </w:rPr>
              <w:t>區劃</w:t>
            </w:r>
            <w:r w:rsidRPr="006003C9">
              <w:rPr>
                <w:rFonts w:hAnsi="細明體" w:cs="細明體"/>
              </w:rPr>
              <w:t>或</w:t>
            </w:r>
            <w:r w:rsidRPr="00A267DD">
              <w:rPr>
                <w:rStyle w:val="aa"/>
              </w:rPr>
              <w:t>得</w:t>
            </w:r>
            <w:r w:rsidRPr="006003C9">
              <w:rPr>
                <w:rFonts w:hAnsi="細明體" w:cs="細明體"/>
              </w:rPr>
              <w:t>為同一</w:t>
            </w:r>
            <w:r w:rsidRPr="00A267DD">
              <w:rPr>
                <w:rStyle w:val="aa"/>
              </w:rPr>
              <w:t>防火</w:t>
            </w:r>
            <w:r w:rsidRPr="009242E5">
              <w:rPr>
                <w:rStyle w:val="aa"/>
              </w:rPr>
              <w:t>區劃</w:t>
            </w:r>
            <w:r w:rsidRPr="006003C9">
              <w:rPr>
                <w:rFonts w:hAnsi="細明體" w:cs="細明體"/>
              </w:rPr>
              <w:t>1</w:t>
            </w:r>
            <w:r w:rsidRPr="006003C9">
              <w:rPr>
                <w:rFonts w:hAnsi="細明體" w:cs="細明體"/>
              </w:rPr>
              <w:t>節，</w:t>
            </w:r>
            <w:r w:rsidRPr="00C34A2E">
              <w:rPr>
                <w:rStyle w:val="aa"/>
              </w:rPr>
              <w:t>依</w:t>
            </w:r>
            <w:r w:rsidRPr="006003C9">
              <w:rPr>
                <w:rFonts w:hAnsi="細明體" w:cs="細明體"/>
              </w:rPr>
              <w:t>下列方式處理：（一）於法規之執行面上，</w:t>
            </w:r>
            <w:r w:rsidRPr="00264D7F">
              <w:rPr>
                <w:rStyle w:val="aa"/>
              </w:rPr>
              <w:t>高層</w:t>
            </w:r>
            <w:r w:rsidRPr="009242E5">
              <w:rPr>
                <w:rStyle w:val="aa"/>
              </w:rPr>
              <w:t>建築物</w:t>
            </w:r>
            <w:r w:rsidRPr="006003C9">
              <w:rPr>
                <w:rFonts w:hAnsi="細明體" w:cs="細明體"/>
              </w:rPr>
              <w:t>如設有「</w:t>
            </w:r>
            <w:r w:rsidRPr="00A267DD">
              <w:rPr>
                <w:rStyle w:val="aa"/>
              </w:rPr>
              <w:t>走廊</w:t>
            </w:r>
            <w:r w:rsidRPr="006003C9">
              <w:rPr>
                <w:rFonts w:hAnsi="細明體" w:cs="細明體"/>
              </w:rPr>
              <w:t>」</w:t>
            </w:r>
            <w:r w:rsidRPr="00A267DD">
              <w:rPr>
                <w:rStyle w:val="aa"/>
              </w:rPr>
              <w:t>連接昇降機間</w:t>
            </w:r>
            <w:r w:rsidRPr="006003C9">
              <w:rPr>
                <w:rFonts w:hAnsi="細明體" w:cs="細明體"/>
              </w:rPr>
              <w:t>，上開條文前段</w:t>
            </w:r>
            <w:r w:rsidRPr="00264D7F">
              <w:rPr>
                <w:rStyle w:val="aa"/>
              </w:rPr>
              <w:t>規定</w:t>
            </w:r>
            <w:r w:rsidRPr="006003C9">
              <w:rPr>
                <w:rFonts w:hAnsi="細明體" w:cs="細明體"/>
              </w:rPr>
              <w:t>之</w:t>
            </w:r>
            <w:r w:rsidRPr="00264D7F">
              <w:rPr>
                <w:rStyle w:val="aa"/>
              </w:rPr>
              <w:t>昇降機道</w:t>
            </w:r>
            <w:r w:rsidRPr="009242E5">
              <w:rPr>
                <w:rStyle w:val="aa"/>
              </w:rPr>
              <w:t>併</w:t>
            </w:r>
            <w:r w:rsidRPr="006003C9">
              <w:rPr>
                <w:rFonts w:hAnsi="細明體" w:cs="細明體"/>
              </w:rPr>
              <w:t>同</w:t>
            </w:r>
            <w:r w:rsidRPr="00A267DD">
              <w:rPr>
                <w:rStyle w:val="aa"/>
              </w:rPr>
              <w:t>昇降機間</w:t>
            </w:r>
            <w:r w:rsidRPr="006003C9">
              <w:rPr>
                <w:rFonts w:hAnsi="細明體" w:cs="細明體"/>
              </w:rPr>
              <w:t>及後段</w:t>
            </w:r>
            <w:r w:rsidRPr="00264D7F">
              <w:rPr>
                <w:rStyle w:val="aa"/>
              </w:rPr>
              <w:t>規定</w:t>
            </w:r>
            <w:r w:rsidRPr="006003C9">
              <w:rPr>
                <w:rFonts w:hAnsi="細明體" w:cs="細明體"/>
              </w:rPr>
              <w:t>之</w:t>
            </w:r>
            <w:r w:rsidRPr="00A267DD">
              <w:rPr>
                <w:rStyle w:val="aa"/>
              </w:rPr>
              <w:t>走廊</w:t>
            </w:r>
            <w:r w:rsidRPr="006003C9">
              <w:rPr>
                <w:rFonts w:hAnsi="細明體" w:cs="細明體"/>
              </w:rPr>
              <w:t>，</w:t>
            </w:r>
            <w:r w:rsidRPr="009242E5">
              <w:rPr>
                <w:rStyle w:val="aa"/>
              </w:rPr>
              <w:t>應</w:t>
            </w:r>
            <w:r w:rsidRPr="00257C45">
              <w:rPr>
                <w:rStyle w:val="aa"/>
              </w:rPr>
              <w:t>為</w:t>
            </w:r>
            <w:r w:rsidRPr="006003C9">
              <w:rPr>
                <w:rFonts w:hAnsi="細明體" w:cs="細明體"/>
              </w:rPr>
              <w:t>各</w:t>
            </w:r>
            <w:r w:rsidRPr="00A267DD">
              <w:rPr>
                <w:rStyle w:val="aa"/>
              </w:rPr>
              <w:t>自</w:t>
            </w:r>
            <w:r w:rsidRPr="009242E5">
              <w:rPr>
                <w:rStyle w:val="aa"/>
              </w:rPr>
              <w:t>獨立</w:t>
            </w:r>
            <w:r w:rsidRPr="006003C9">
              <w:rPr>
                <w:rFonts w:hAnsi="細明體" w:cs="細明體"/>
              </w:rPr>
              <w:t>之</w:t>
            </w:r>
            <w:r w:rsidRPr="00A267DD">
              <w:rPr>
                <w:rStyle w:val="aa"/>
              </w:rPr>
              <w:t>防火</w:t>
            </w:r>
            <w:r w:rsidRPr="009242E5">
              <w:rPr>
                <w:rStyle w:val="aa"/>
              </w:rPr>
              <w:t>區劃</w:t>
            </w:r>
            <w:r w:rsidRPr="006003C9">
              <w:rPr>
                <w:rFonts w:hAnsi="細明體" w:cs="細明體"/>
              </w:rPr>
              <w:t>。（二）於</w:t>
            </w:r>
            <w:r w:rsidRPr="00264D7F">
              <w:rPr>
                <w:rStyle w:val="aa"/>
              </w:rPr>
              <w:t>辦理</w:t>
            </w:r>
            <w:r w:rsidRPr="009242E5">
              <w:rPr>
                <w:rStyle w:val="aa"/>
              </w:rPr>
              <w:t>建築物</w:t>
            </w:r>
            <w:r w:rsidRPr="00A267DD">
              <w:rPr>
                <w:rStyle w:val="aa"/>
              </w:rPr>
              <w:t>防火</w:t>
            </w:r>
            <w:r w:rsidRPr="0034082B">
              <w:rPr>
                <w:rStyle w:val="aa"/>
              </w:rPr>
              <w:t>避難</w:t>
            </w:r>
            <w:r w:rsidRPr="00657F62">
              <w:rPr>
                <w:rStyle w:val="aa"/>
              </w:rPr>
              <w:t>性</w:t>
            </w:r>
            <w:r w:rsidRPr="009242E5">
              <w:rPr>
                <w:rStyle w:val="aa"/>
              </w:rPr>
              <w:t>能</w:t>
            </w:r>
            <w:r w:rsidRPr="00BA2B90">
              <w:rPr>
                <w:rStyle w:val="aa"/>
              </w:rPr>
              <w:t>設計</w:t>
            </w:r>
            <w:r w:rsidRPr="006003C9">
              <w:rPr>
                <w:rFonts w:hAnsi="細明體" w:cs="細明體"/>
              </w:rPr>
              <w:t>計畫書或</w:t>
            </w:r>
            <w:r w:rsidRPr="00A267DD">
              <w:rPr>
                <w:rStyle w:val="aa"/>
              </w:rPr>
              <w:t>防火</w:t>
            </w:r>
            <w:r w:rsidRPr="0034082B">
              <w:rPr>
                <w:rStyle w:val="aa"/>
              </w:rPr>
              <w:t>避難</w:t>
            </w:r>
            <w:r w:rsidRPr="006003C9">
              <w:rPr>
                <w:rFonts w:hAnsi="細明體" w:cs="細明體"/>
              </w:rPr>
              <w:t>綜合檢討報告書之評定，考量</w:t>
            </w:r>
            <w:r w:rsidRPr="009242E5">
              <w:rPr>
                <w:rStyle w:val="aa"/>
              </w:rPr>
              <w:t>建築物</w:t>
            </w:r>
            <w:r w:rsidRPr="00A267DD">
              <w:rPr>
                <w:rStyle w:val="aa"/>
              </w:rPr>
              <w:t>使用空間</w:t>
            </w:r>
            <w:r w:rsidRPr="006003C9">
              <w:rPr>
                <w:rFonts w:hAnsi="細明體" w:cs="細明體"/>
              </w:rPr>
              <w:t>之規模及複雜度</w:t>
            </w:r>
            <w:r w:rsidRPr="00C34A2E">
              <w:rPr>
                <w:rStyle w:val="aa"/>
              </w:rPr>
              <w:t>因</w:t>
            </w:r>
            <w:r w:rsidRPr="006003C9">
              <w:rPr>
                <w:rFonts w:hAnsi="細明體" w:cs="細明體"/>
              </w:rPr>
              <w:t>素，實際作為</w:t>
            </w:r>
            <w:r w:rsidRPr="00F55D4E">
              <w:rPr>
                <w:rStyle w:val="aa"/>
              </w:rPr>
              <w:t>居室</w:t>
            </w:r>
            <w:r w:rsidRPr="006003C9">
              <w:rPr>
                <w:rFonts w:hAnsi="細明體" w:cs="細明體"/>
              </w:rPr>
              <w:t>通往</w:t>
            </w:r>
            <w:r w:rsidRPr="00264D7F">
              <w:rPr>
                <w:rStyle w:val="aa"/>
              </w:rPr>
              <w:t>直通樓梯</w:t>
            </w:r>
            <w:r w:rsidRPr="006003C9">
              <w:rPr>
                <w:rFonts w:hAnsi="細明體" w:cs="細明體"/>
              </w:rPr>
              <w:t>之</w:t>
            </w:r>
            <w:r w:rsidRPr="00C34A2E">
              <w:rPr>
                <w:rStyle w:val="aa"/>
              </w:rPr>
              <w:t>避難</w:t>
            </w:r>
            <w:r w:rsidRPr="006003C9">
              <w:rPr>
                <w:rFonts w:hAnsi="細明體" w:cs="細明體"/>
              </w:rPr>
              <w:t>路徑之</w:t>
            </w:r>
            <w:r w:rsidRPr="00A267DD">
              <w:rPr>
                <w:rStyle w:val="aa"/>
              </w:rPr>
              <w:t>空間</w:t>
            </w:r>
            <w:r w:rsidRPr="006003C9">
              <w:rPr>
                <w:rFonts w:hAnsi="細明體" w:cs="細明體"/>
              </w:rPr>
              <w:t>，</w:t>
            </w:r>
            <w:r w:rsidRPr="00264D7F">
              <w:rPr>
                <w:rStyle w:val="aa"/>
              </w:rPr>
              <w:t>縱</w:t>
            </w:r>
            <w:r w:rsidRPr="006003C9">
              <w:rPr>
                <w:rFonts w:hAnsi="細明體" w:cs="細明體"/>
              </w:rPr>
              <w:t>非標註為「</w:t>
            </w:r>
            <w:r w:rsidRPr="00A267DD">
              <w:rPr>
                <w:rStyle w:val="aa"/>
              </w:rPr>
              <w:t>走廊</w:t>
            </w:r>
            <w:r w:rsidRPr="006003C9">
              <w:rPr>
                <w:rFonts w:hAnsi="細明體" w:cs="細明體"/>
              </w:rPr>
              <w:t>」，</w:t>
            </w:r>
            <w:r w:rsidRPr="00C34A2E">
              <w:rPr>
                <w:rStyle w:val="aa"/>
              </w:rPr>
              <w:t>仍</w:t>
            </w:r>
            <w:r w:rsidRPr="006003C9">
              <w:rPr>
                <w:rFonts w:hAnsi="細明體" w:cs="細明體"/>
              </w:rPr>
              <w:t>為</w:t>
            </w:r>
            <w:r w:rsidRPr="00C34A2E">
              <w:rPr>
                <w:rStyle w:val="aa"/>
              </w:rPr>
              <w:t>避難</w:t>
            </w:r>
            <w:r w:rsidRPr="006003C9">
              <w:rPr>
                <w:rFonts w:hAnsi="細明體" w:cs="細明體"/>
              </w:rPr>
              <w:t>之第一次</w:t>
            </w:r>
            <w:r w:rsidRPr="00A267DD">
              <w:rPr>
                <w:rStyle w:val="aa"/>
              </w:rPr>
              <w:t>安全</w:t>
            </w:r>
            <w:r w:rsidRPr="009242E5">
              <w:rPr>
                <w:rStyle w:val="aa"/>
              </w:rPr>
              <w:t>區劃</w:t>
            </w:r>
            <w:r w:rsidRPr="006003C9">
              <w:rPr>
                <w:rFonts w:hAnsi="細明體" w:cs="細明體"/>
              </w:rPr>
              <w:t>，</w:t>
            </w:r>
            <w:r w:rsidRPr="00C34A2E">
              <w:rPr>
                <w:rStyle w:val="aa"/>
              </w:rPr>
              <w:t>因</w:t>
            </w:r>
            <w:r w:rsidRPr="00264D7F">
              <w:rPr>
                <w:rStyle w:val="aa"/>
              </w:rPr>
              <w:t>昇降機道</w:t>
            </w:r>
            <w:r w:rsidRPr="009242E5">
              <w:rPr>
                <w:rStyle w:val="aa"/>
              </w:rPr>
              <w:t>併</w:t>
            </w:r>
            <w:r w:rsidRPr="006003C9">
              <w:rPr>
                <w:rFonts w:hAnsi="細明體" w:cs="細明體"/>
              </w:rPr>
              <w:t>同</w:t>
            </w:r>
            <w:r w:rsidRPr="00A267DD">
              <w:rPr>
                <w:rStyle w:val="aa"/>
              </w:rPr>
              <w:t>昇降機間</w:t>
            </w:r>
            <w:r w:rsidRPr="006003C9">
              <w:rPr>
                <w:rFonts w:hAnsi="細明體" w:cs="細明體"/>
              </w:rPr>
              <w:t>之</w:t>
            </w:r>
            <w:r w:rsidRPr="00A267DD">
              <w:rPr>
                <w:rStyle w:val="aa"/>
              </w:rPr>
              <w:t>防火</w:t>
            </w:r>
            <w:r w:rsidRPr="009242E5">
              <w:rPr>
                <w:rStyle w:val="aa"/>
              </w:rPr>
              <w:t>區劃</w:t>
            </w:r>
            <w:r w:rsidRPr="006003C9">
              <w:rPr>
                <w:rFonts w:hAnsi="細明體" w:cs="細明體"/>
              </w:rPr>
              <w:t>內可</w:t>
            </w:r>
            <w:r w:rsidRPr="009242E5">
              <w:rPr>
                <w:rStyle w:val="aa"/>
              </w:rPr>
              <w:t>能</w:t>
            </w:r>
            <w:r w:rsidRPr="006003C9">
              <w:rPr>
                <w:rFonts w:hAnsi="細明體" w:cs="細明體"/>
              </w:rPr>
              <w:t>蓄積起火</w:t>
            </w:r>
            <w:r w:rsidRPr="00C34A2E">
              <w:rPr>
                <w:rStyle w:val="aa"/>
              </w:rPr>
              <w:t>樓層</w:t>
            </w:r>
            <w:r w:rsidRPr="006003C9">
              <w:rPr>
                <w:rFonts w:hAnsi="細明體" w:cs="細明體"/>
              </w:rPr>
              <w:t>經</w:t>
            </w:r>
            <w:r w:rsidRPr="00264D7F">
              <w:rPr>
                <w:rStyle w:val="aa"/>
              </w:rPr>
              <w:t>昇降機道</w:t>
            </w:r>
            <w:r w:rsidRPr="006003C9">
              <w:rPr>
                <w:rFonts w:hAnsi="細明體" w:cs="細明體"/>
              </w:rPr>
              <w:t>蔓延而來之火或煙，</w:t>
            </w:r>
            <w:r w:rsidRPr="00C34A2E">
              <w:rPr>
                <w:rStyle w:val="aa"/>
              </w:rPr>
              <w:t>避難</w:t>
            </w:r>
            <w:r w:rsidRPr="006003C9">
              <w:rPr>
                <w:rFonts w:hAnsi="細明體" w:cs="細明體"/>
              </w:rPr>
              <w:t>路徑原則不宜</w:t>
            </w:r>
            <w:r w:rsidRPr="00860400">
              <w:rPr>
                <w:rStyle w:val="aa"/>
              </w:rPr>
              <w:t>穿越</w:t>
            </w:r>
            <w:r w:rsidRPr="006003C9">
              <w:rPr>
                <w:rFonts w:hAnsi="細明體" w:cs="細明體"/>
              </w:rPr>
              <w:t>該</w:t>
            </w:r>
            <w:r w:rsidRPr="009242E5">
              <w:rPr>
                <w:rStyle w:val="aa"/>
              </w:rPr>
              <w:t>區劃</w:t>
            </w:r>
            <w:r w:rsidRPr="006003C9">
              <w:rPr>
                <w:rFonts w:hAnsi="細明體" w:cs="細明體"/>
              </w:rPr>
              <w:t>，如有</w:t>
            </w:r>
            <w:r w:rsidRPr="00860400">
              <w:rPr>
                <w:rStyle w:val="aa"/>
              </w:rPr>
              <w:t>穿越</w:t>
            </w:r>
            <w:r w:rsidRPr="006003C9">
              <w:rPr>
                <w:rFonts w:hAnsi="細明體" w:cs="細明體"/>
              </w:rPr>
              <w:t>該</w:t>
            </w:r>
            <w:r w:rsidRPr="009242E5">
              <w:rPr>
                <w:rStyle w:val="aa"/>
              </w:rPr>
              <w:t>區劃</w:t>
            </w:r>
            <w:r w:rsidRPr="006003C9">
              <w:rPr>
                <w:rFonts w:hAnsi="細明體" w:cs="細明體"/>
              </w:rPr>
              <w:t>之情形，評定機構</w:t>
            </w:r>
            <w:r w:rsidRPr="00A267DD">
              <w:rPr>
                <w:rStyle w:val="aa"/>
              </w:rPr>
              <w:t>得</w:t>
            </w:r>
            <w:r w:rsidRPr="006003C9">
              <w:rPr>
                <w:rFonts w:hAnsi="細明體" w:cs="細明體"/>
              </w:rPr>
              <w:t>請</w:t>
            </w:r>
            <w:r w:rsidRPr="00EF55D8">
              <w:rPr>
                <w:rStyle w:val="aa"/>
              </w:rPr>
              <w:t>申請</w:t>
            </w:r>
            <w:r w:rsidRPr="006003C9">
              <w:rPr>
                <w:rFonts w:hAnsi="細明體" w:cs="細明體"/>
              </w:rPr>
              <w:t>人提出對策確保該</w:t>
            </w:r>
            <w:r w:rsidRPr="00C34A2E">
              <w:rPr>
                <w:rStyle w:val="aa"/>
              </w:rPr>
              <w:t>樓層</w:t>
            </w:r>
            <w:r w:rsidRPr="006003C9">
              <w:rPr>
                <w:rFonts w:hAnsi="細明體" w:cs="細明體"/>
              </w:rPr>
              <w:t>第一次</w:t>
            </w:r>
            <w:r w:rsidRPr="00A267DD">
              <w:rPr>
                <w:rStyle w:val="aa"/>
              </w:rPr>
              <w:t>安全</w:t>
            </w:r>
            <w:r w:rsidRPr="009242E5">
              <w:rPr>
                <w:rStyle w:val="aa"/>
              </w:rPr>
              <w:t>區劃</w:t>
            </w:r>
            <w:r w:rsidRPr="006003C9">
              <w:rPr>
                <w:rFonts w:hAnsi="細明體" w:cs="細明體"/>
              </w:rPr>
              <w:t>之</w:t>
            </w:r>
            <w:r w:rsidRPr="00A267DD">
              <w:rPr>
                <w:rStyle w:val="aa"/>
              </w:rPr>
              <w:t>安全</w:t>
            </w:r>
            <w:r w:rsidRPr="006003C9">
              <w:rPr>
                <w:rFonts w:hAnsi="細明體" w:cs="細明體"/>
              </w:rPr>
              <w:t>性；至對策之</w:t>
            </w:r>
            <w:r w:rsidRPr="00257C45">
              <w:rPr>
                <w:rStyle w:val="aa"/>
              </w:rPr>
              <w:t>審查</w:t>
            </w:r>
            <w:r w:rsidRPr="006003C9">
              <w:rPr>
                <w:rFonts w:hAnsi="細明體" w:cs="細明體"/>
              </w:rPr>
              <w:t>原則，請</w:t>
            </w:r>
            <w:r w:rsidRPr="006003C9">
              <w:rPr>
                <w:rFonts w:hAnsi="細明體" w:cs="細明體"/>
              </w:rPr>
              <w:t>2</w:t>
            </w:r>
            <w:r w:rsidRPr="006003C9">
              <w:rPr>
                <w:rFonts w:hAnsi="細明體" w:cs="細明體"/>
              </w:rPr>
              <w:t>家評定機構台灣</w:t>
            </w:r>
            <w:r w:rsidRPr="009242E5">
              <w:rPr>
                <w:rStyle w:val="aa"/>
              </w:rPr>
              <w:t>建築</w:t>
            </w:r>
            <w:r w:rsidRPr="006003C9">
              <w:rPr>
                <w:rFonts w:hAnsi="細明體" w:cs="細明體"/>
              </w:rPr>
              <w:t>中心及</w:t>
            </w:r>
            <w:r w:rsidRPr="00A267DD">
              <w:rPr>
                <w:rStyle w:val="aa"/>
              </w:rPr>
              <w:t>消防安全</w:t>
            </w:r>
            <w:r w:rsidRPr="006003C9">
              <w:rPr>
                <w:rFonts w:hAnsi="細明體" w:cs="細明體"/>
              </w:rPr>
              <w:t>中心基金會協商一致之執行標準送本署備查。（三）至上開第</w:t>
            </w:r>
            <w:r w:rsidRPr="006003C9">
              <w:rPr>
                <w:rFonts w:hAnsi="細明體" w:cs="細明體"/>
              </w:rPr>
              <w:t>242</w:t>
            </w:r>
            <w:r w:rsidRPr="006003C9">
              <w:rPr>
                <w:rFonts w:hAnsi="細明體" w:cs="細明體"/>
              </w:rPr>
              <w:t>條後段有關</w:t>
            </w:r>
            <w:r w:rsidRPr="00A267DD">
              <w:rPr>
                <w:rStyle w:val="aa"/>
              </w:rPr>
              <w:t>走廊</w:t>
            </w:r>
            <w:r w:rsidRPr="006003C9">
              <w:rPr>
                <w:rFonts w:hAnsi="細明體" w:cs="細明體"/>
              </w:rPr>
              <w:t>之</w:t>
            </w:r>
            <w:r w:rsidRPr="00A267DD">
              <w:rPr>
                <w:rStyle w:val="aa"/>
              </w:rPr>
              <w:t>防火</w:t>
            </w:r>
            <w:r w:rsidRPr="009242E5">
              <w:rPr>
                <w:rStyle w:val="aa"/>
              </w:rPr>
              <w:t>區劃</w:t>
            </w:r>
            <w:r w:rsidRPr="00264D7F">
              <w:rPr>
                <w:rStyle w:val="aa"/>
              </w:rPr>
              <w:t>規定</w:t>
            </w:r>
            <w:r w:rsidRPr="006003C9">
              <w:rPr>
                <w:rFonts w:hAnsi="細明體" w:cs="細明體"/>
              </w:rPr>
              <w:t>，</w:t>
            </w:r>
            <w:r w:rsidRPr="00C34A2E">
              <w:rPr>
                <w:rStyle w:val="aa"/>
              </w:rPr>
              <w:t>因</w:t>
            </w:r>
            <w:r w:rsidRPr="006003C9">
              <w:rPr>
                <w:rFonts w:hAnsi="細明體" w:cs="細明體"/>
              </w:rPr>
              <w:t>「</w:t>
            </w:r>
            <w:r w:rsidRPr="00A267DD">
              <w:rPr>
                <w:rStyle w:val="aa"/>
              </w:rPr>
              <w:t>走廊</w:t>
            </w:r>
            <w:r w:rsidRPr="006003C9">
              <w:rPr>
                <w:rFonts w:hAnsi="細明體" w:cs="細明體"/>
              </w:rPr>
              <w:t>」用詞</w:t>
            </w:r>
            <w:r w:rsidRPr="00257C45">
              <w:rPr>
                <w:rStyle w:val="aa"/>
              </w:rPr>
              <w:t>未</w:t>
            </w:r>
            <w:r w:rsidRPr="009242E5">
              <w:rPr>
                <w:rStyle w:val="aa"/>
              </w:rPr>
              <w:t>能</w:t>
            </w:r>
            <w:r w:rsidRPr="006003C9">
              <w:rPr>
                <w:rFonts w:hAnsi="細明體" w:cs="細明體"/>
              </w:rPr>
              <w:t>完整表</w:t>
            </w:r>
            <w:r w:rsidRPr="00264D7F">
              <w:rPr>
                <w:rStyle w:val="aa"/>
              </w:rPr>
              <w:t>達</w:t>
            </w:r>
            <w:r w:rsidRPr="006003C9">
              <w:rPr>
                <w:rFonts w:hAnsi="細明體" w:cs="細明體"/>
              </w:rPr>
              <w:t>法規</w:t>
            </w:r>
            <w:r w:rsidRPr="00264D7F">
              <w:rPr>
                <w:rStyle w:val="aa"/>
              </w:rPr>
              <w:t>規定</w:t>
            </w:r>
            <w:r w:rsidRPr="006003C9">
              <w:rPr>
                <w:rFonts w:hAnsi="細明體" w:cs="細明體"/>
              </w:rPr>
              <w:t>意旨，後續將檢討該條文作適切之文字修正。三、有關第</w:t>
            </w:r>
            <w:r w:rsidRPr="006003C9">
              <w:rPr>
                <w:rFonts w:hAnsi="細明體" w:cs="細明體"/>
              </w:rPr>
              <w:t>242</w:t>
            </w:r>
            <w:r w:rsidRPr="006003C9">
              <w:rPr>
                <w:rFonts w:hAnsi="細明體" w:cs="細明體"/>
              </w:rPr>
              <w:t>條之</w:t>
            </w:r>
            <w:r w:rsidRPr="00264D7F">
              <w:rPr>
                <w:rStyle w:val="aa"/>
              </w:rPr>
              <w:t>昇降機</w:t>
            </w:r>
            <w:r w:rsidRPr="006003C9">
              <w:rPr>
                <w:rFonts w:hAnsi="細明體" w:cs="細明體"/>
              </w:rPr>
              <w:t>機間</w:t>
            </w:r>
            <w:r w:rsidRPr="002D4974">
              <w:rPr>
                <w:rStyle w:val="aa"/>
              </w:rPr>
              <w:t>面積</w:t>
            </w:r>
            <w:r w:rsidRPr="006003C9">
              <w:rPr>
                <w:rFonts w:hAnsi="細明體" w:cs="細明體"/>
              </w:rPr>
              <w:t>是否有限制</w:t>
            </w:r>
            <w:r w:rsidRPr="006003C9">
              <w:rPr>
                <w:rFonts w:hAnsi="細明體" w:cs="細明體"/>
              </w:rPr>
              <w:t>1</w:t>
            </w:r>
            <w:r w:rsidRPr="006003C9">
              <w:rPr>
                <w:rFonts w:hAnsi="細明體" w:cs="細明體"/>
              </w:rPr>
              <w:t>節，按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w:t>
            </w:r>
            <w:r w:rsidRPr="006003C9">
              <w:rPr>
                <w:rFonts w:hAnsi="細明體" w:cs="細明體"/>
              </w:rPr>
              <w:t>條第</w:t>
            </w:r>
            <w:r w:rsidRPr="006003C9">
              <w:rPr>
                <w:rFonts w:hAnsi="細明體" w:cs="細明體"/>
              </w:rPr>
              <w:t>47</w:t>
            </w:r>
            <w:r w:rsidRPr="006003C9">
              <w:rPr>
                <w:rFonts w:hAnsi="細明體" w:cs="細明體"/>
              </w:rPr>
              <w:t>款</w:t>
            </w:r>
            <w:r w:rsidRPr="00264D7F">
              <w:rPr>
                <w:rStyle w:val="aa"/>
              </w:rPr>
              <w:t>規定</w:t>
            </w:r>
            <w:r w:rsidRPr="006003C9">
              <w:rPr>
                <w:rFonts w:hAnsi="細明體" w:cs="細明體"/>
              </w:rPr>
              <w:t>「</w:t>
            </w:r>
            <w:r w:rsidRPr="00A267DD">
              <w:rPr>
                <w:rStyle w:val="aa"/>
              </w:rPr>
              <w:t>昇降機間</w:t>
            </w:r>
            <w:r w:rsidRPr="006003C9">
              <w:rPr>
                <w:rFonts w:hAnsi="細明體" w:cs="細明體"/>
              </w:rPr>
              <w:t>：</w:t>
            </w:r>
            <w:r w:rsidRPr="00264D7F">
              <w:rPr>
                <w:rStyle w:val="aa"/>
              </w:rPr>
              <w:t>昇降機</w:t>
            </w:r>
            <w:r w:rsidRPr="006003C9">
              <w:rPr>
                <w:rFonts w:hAnsi="細明體" w:cs="細明體"/>
              </w:rPr>
              <w:t>廂駐停於</w:t>
            </w:r>
            <w:r w:rsidRPr="009242E5">
              <w:rPr>
                <w:rStyle w:val="aa"/>
              </w:rPr>
              <w:t>建築物</w:t>
            </w:r>
            <w:r w:rsidRPr="006003C9">
              <w:rPr>
                <w:rFonts w:hAnsi="細明體" w:cs="細明體"/>
              </w:rPr>
              <w:t>各</w:t>
            </w:r>
            <w:r w:rsidRPr="00C34A2E">
              <w:rPr>
                <w:rStyle w:val="aa"/>
              </w:rPr>
              <w:t>樓層</w:t>
            </w:r>
            <w:r w:rsidRPr="006003C9">
              <w:rPr>
                <w:rFonts w:hAnsi="細明體" w:cs="細明體"/>
              </w:rPr>
              <w:t>時，供</w:t>
            </w:r>
            <w:r w:rsidRPr="00A267DD">
              <w:rPr>
                <w:rStyle w:val="aa"/>
              </w:rPr>
              <w:t>使用</w:t>
            </w:r>
            <w:r w:rsidRPr="006003C9">
              <w:rPr>
                <w:rFonts w:hAnsi="細明體" w:cs="細明體"/>
              </w:rPr>
              <w:t>者進出及等待搭乘等之</w:t>
            </w:r>
            <w:r w:rsidRPr="00A267DD">
              <w:rPr>
                <w:rStyle w:val="aa"/>
              </w:rPr>
              <w:t>空間</w:t>
            </w:r>
            <w:r w:rsidRPr="006003C9">
              <w:rPr>
                <w:rFonts w:hAnsi="細明體" w:cs="細明體"/>
              </w:rPr>
              <w:t>」有</w:t>
            </w:r>
            <w:r w:rsidRPr="00264D7F">
              <w:rPr>
                <w:rStyle w:val="aa"/>
              </w:rPr>
              <w:t>昇降機</w:t>
            </w:r>
            <w:r w:rsidRPr="006003C9">
              <w:rPr>
                <w:rFonts w:hAnsi="細明體" w:cs="細明體"/>
              </w:rPr>
              <w:t>廂停駐之</w:t>
            </w:r>
            <w:r w:rsidRPr="00C34A2E">
              <w:rPr>
                <w:rStyle w:val="aa"/>
              </w:rPr>
              <w:t>樓層</w:t>
            </w:r>
            <w:r w:rsidRPr="006003C9">
              <w:rPr>
                <w:rFonts w:hAnsi="細明體" w:cs="細明體"/>
              </w:rPr>
              <w:t>於</w:t>
            </w:r>
            <w:r w:rsidRPr="00264D7F">
              <w:rPr>
                <w:rStyle w:val="aa"/>
              </w:rPr>
              <w:t>昇降機道</w:t>
            </w:r>
            <w:r w:rsidRPr="006003C9">
              <w:rPr>
                <w:rFonts w:hAnsi="細明體" w:cs="細明體"/>
              </w:rPr>
              <w:t>前</w:t>
            </w:r>
            <w:r w:rsidRPr="009242E5">
              <w:rPr>
                <w:rStyle w:val="aa"/>
              </w:rPr>
              <w:t>應</w:t>
            </w:r>
            <w:r w:rsidRPr="006003C9">
              <w:rPr>
                <w:rFonts w:hAnsi="細明體" w:cs="細明體"/>
              </w:rPr>
              <w:t>設有</w:t>
            </w:r>
            <w:r w:rsidRPr="00A267DD">
              <w:rPr>
                <w:rStyle w:val="aa"/>
              </w:rPr>
              <w:t>昇降機間</w:t>
            </w:r>
            <w:r w:rsidRPr="006003C9">
              <w:rPr>
                <w:rFonts w:hAnsi="細明體" w:cs="細明體"/>
              </w:rPr>
              <w:t>，</w:t>
            </w:r>
            <w:r w:rsidRPr="00C34A2E">
              <w:rPr>
                <w:rStyle w:val="aa"/>
              </w:rPr>
              <w:t>屬</w:t>
            </w:r>
            <w:r w:rsidRPr="00264D7F">
              <w:rPr>
                <w:rStyle w:val="aa"/>
              </w:rPr>
              <w:t>高層</w:t>
            </w:r>
            <w:r w:rsidRPr="009242E5">
              <w:rPr>
                <w:rStyle w:val="aa"/>
              </w:rPr>
              <w:t>建築物</w:t>
            </w:r>
            <w:r w:rsidRPr="006003C9">
              <w:rPr>
                <w:rFonts w:hAnsi="細明體" w:cs="細明體"/>
              </w:rPr>
              <w:t>者，並</w:t>
            </w:r>
            <w:r w:rsidRPr="009242E5">
              <w:rPr>
                <w:rStyle w:val="aa"/>
              </w:rPr>
              <w:t>應</w:t>
            </w:r>
            <w:r w:rsidRPr="00C34A2E">
              <w:rPr>
                <w:rStyle w:val="aa"/>
              </w:rPr>
              <w:t>依</w:t>
            </w:r>
            <w:r w:rsidRPr="006003C9">
              <w:rPr>
                <w:rFonts w:hAnsi="細明體" w:cs="細明體"/>
              </w:rPr>
              <w:t>第</w:t>
            </w:r>
            <w:r w:rsidRPr="006003C9">
              <w:rPr>
                <w:rFonts w:hAnsi="細明體" w:cs="細明體"/>
              </w:rPr>
              <w:t>242</w:t>
            </w:r>
            <w:r w:rsidRPr="006003C9">
              <w:rPr>
                <w:rFonts w:hAnsi="細明體" w:cs="細明體"/>
              </w:rPr>
              <w:t>條前段</w:t>
            </w:r>
            <w:r w:rsidRPr="00264D7F">
              <w:rPr>
                <w:rStyle w:val="aa"/>
              </w:rPr>
              <w:t>規定</w:t>
            </w:r>
            <w:r w:rsidRPr="009242E5">
              <w:rPr>
                <w:rStyle w:val="aa"/>
              </w:rPr>
              <w:t>區劃</w:t>
            </w:r>
            <w:r w:rsidRPr="006003C9">
              <w:rPr>
                <w:rFonts w:hAnsi="細明體" w:cs="細明體"/>
              </w:rPr>
              <w:t>，</w:t>
            </w:r>
            <w:r w:rsidRPr="009242E5">
              <w:rPr>
                <w:rStyle w:val="aa"/>
              </w:rPr>
              <w:t>除</w:t>
            </w:r>
            <w:r w:rsidRPr="00A267DD">
              <w:rPr>
                <w:rStyle w:val="aa"/>
              </w:rPr>
              <w:t>緊急昇降機</w:t>
            </w:r>
            <w:r w:rsidRPr="006003C9">
              <w:rPr>
                <w:rFonts w:hAnsi="細明體" w:cs="細明體"/>
              </w:rPr>
              <w:t>外，法規尚</w:t>
            </w:r>
            <w:r w:rsidRPr="00C34A2E">
              <w:rPr>
                <w:rStyle w:val="aa"/>
              </w:rPr>
              <w:t>無</w:t>
            </w:r>
            <w:r w:rsidRPr="006003C9">
              <w:rPr>
                <w:rFonts w:hAnsi="細明體" w:cs="細明體"/>
              </w:rPr>
              <w:t>明定</w:t>
            </w:r>
            <w:r w:rsidRPr="00A267DD">
              <w:rPr>
                <w:rStyle w:val="aa"/>
              </w:rPr>
              <w:t>昇降機間</w:t>
            </w:r>
            <w:r w:rsidRPr="006003C9">
              <w:rPr>
                <w:rFonts w:hAnsi="細明體" w:cs="細明體"/>
              </w:rPr>
              <w:t>之</w:t>
            </w:r>
            <w:r w:rsidRPr="002D4974">
              <w:rPr>
                <w:rStyle w:val="aa"/>
              </w:rPr>
              <w:t>面積</w:t>
            </w:r>
            <w:r w:rsidRPr="006003C9">
              <w:rPr>
                <w:rFonts w:hAnsi="細明體" w:cs="細明體"/>
              </w:rPr>
              <w:t>或尺寸，惟於</w:t>
            </w:r>
            <w:r w:rsidRPr="00264D7F">
              <w:rPr>
                <w:rStyle w:val="aa"/>
              </w:rPr>
              <w:t>辦理</w:t>
            </w:r>
            <w:r w:rsidRPr="009242E5">
              <w:rPr>
                <w:rStyle w:val="aa"/>
              </w:rPr>
              <w:t>建築物</w:t>
            </w:r>
            <w:r w:rsidRPr="00A267DD">
              <w:rPr>
                <w:rStyle w:val="aa"/>
              </w:rPr>
              <w:t>防火</w:t>
            </w:r>
            <w:r w:rsidRPr="0034082B">
              <w:rPr>
                <w:rStyle w:val="aa"/>
              </w:rPr>
              <w:t>避難</w:t>
            </w:r>
            <w:r w:rsidRPr="00657F62">
              <w:rPr>
                <w:rStyle w:val="aa"/>
              </w:rPr>
              <w:t>性</w:t>
            </w:r>
            <w:r w:rsidRPr="009242E5">
              <w:rPr>
                <w:rStyle w:val="aa"/>
              </w:rPr>
              <w:t>能</w:t>
            </w:r>
            <w:r w:rsidRPr="00BA2B90">
              <w:rPr>
                <w:rStyle w:val="aa"/>
              </w:rPr>
              <w:t>設計</w:t>
            </w:r>
            <w:r w:rsidRPr="006003C9">
              <w:rPr>
                <w:rFonts w:hAnsi="細明體" w:cs="細明體"/>
              </w:rPr>
              <w:t>計畫書或</w:t>
            </w:r>
            <w:r w:rsidRPr="00A267DD">
              <w:rPr>
                <w:rStyle w:val="aa"/>
              </w:rPr>
              <w:t>防火</w:t>
            </w:r>
            <w:r w:rsidRPr="0034082B">
              <w:rPr>
                <w:rStyle w:val="aa"/>
              </w:rPr>
              <w:t>避難</w:t>
            </w:r>
            <w:r w:rsidRPr="006003C9">
              <w:rPr>
                <w:rFonts w:hAnsi="細明體" w:cs="細明體"/>
              </w:rPr>
              <w:t>綜合檢討報告書之評定時，</w:t>
            </w:r>
            <w:r w:rsidRPr="009242E5">
              <w:rPr>
                <w:rStyle w:val="aa"/>
              </w:rPr>
              <w:t>應</w:t>
            </w:r>
            <w:r w:rsidRPr="006003C9">
              <w:rPr>
                <w:rFonts w:hAnsi="細明體" w:cs="細明體"/>
              </w:rPr>
              <w:t>考量常開式</w:t>
            </w:r>
            <w:r w:rsidRPr="00A267DD">
              <w:rPr>
                <w:rStyle w:val="aa"/>
              </w:rPr>
              <w:t>防火門</w:t>
            </w:r>
            <w:r w:rsidRPr="006003C9">
              <w:rPr>
                <w:rFonts w:hAnsi="細明體" w:cs="細明體"/>
              </w:rPr>
              <w:t>關閉後</w:t>
            </w:r>
            <w:r w:rsidRPr="00264D7F">
              <w:rPr>
                <w:rStyle w:val="aa"/>
              </w:rPr>
              <w:t>昇降機</w:t>
            </w:r>
            <w:r w:rsidRPr="006003C9">
              <w:rPr>
                <w:rFonts w:hAnsi="細明體" w:cs="細明體"/>
              </w:rPr>
              <w:t>內人員</w:t>
            </w:r>
            <w:r w:rsidRPr="00264D7F">
              <w:rPr>
                <w:rStyle w:val="aa"/>
              </w:rPr>
              <w:t>離</w:t>
            </w:r>
            <w:r w:rsidRPr="006003C9">
              <w:rPr>
                <w:rFonts w:hAnsi="細明體" w:cs="細明體"/>
              </w:rPr>
              <w:t>開</w:t>
            </w:r>
            <w:r w:rsidRPr="00264D7F">
              <w:rPr>
                <w:rStyle w:val="aa"/>
              </w:rPr>
              <w:t>昇降機</w:t>
            </w:r>
            <w:r w:rsidRPr="006003C9">
              <w:rPr>
                <w:rFonts w:hAnsi="細明體" w:cs="細明體"/>
              </w:rPr>
              <w:t>廂之</w:t>
            </w:r>
            <w:r w:rsidRPr="00257C45">
              <w:rPr>
                <w:rStyle w:val="aa"/>
              </w:rPr>
              <w:t>需</w:t>
            </w:r>
            <w:r w:rsidRPr="006003C9">
              <w:rPr>
                <w:rFonts w:hAnsi="細明體" w:cs="細明體"/>
              </w:rPr>
              <w:t>，</w:t>
            </w:r>
            <w:r w:rsidRPr="00A267DD">
              <w:rPr>
                <w:rStyle w:val="aa"/>
              </w:rPr>
              <w:t>昇降機間</w:t>
            </w:r>
            <w:r w:rsidRPr="009242E5">
              <w:rPr>
                <w:rStyle w:val="aa"/>
              </w:rPr>
              <w:t>應</w:t>
            </w:r>
            <w:r w:rsidRPr="006003C9">
              <w:rPr>
                <w:rFonts w:hAnsi="細明體" w:cs="細明體"/>
              </w:rPr>
              <w:t>有</w:t>
            </w:r>
            <w:r w:rsidRPr="006003C9">
              <w:rPr>
                <w:rFonts w:hAnsi="細明體" w:cs="細明體"/>
              </w:rPr>
              <w:t>75</w:t>
            </w:r>
            <w:r w:rsidRPr="00264D7F">
              <w:rPr>
                <w:rStyle w:val="aa"/>
              </w:rPr>
              <w:t>公分</w:t>
            </w:r>
            <w:r w:rsidRPr="002D4974">
              <w:rPr>
                <w:rStyle w:val="aa"/>
              </w:rPr>
              <w:t>以上</w:t>
            </w:r>
            <w:r w:rsidRPr="00A267DD">
              <w:rPr>
                <w:rStyle w:val="aa"/>
              </w:rPr>
              <w:t>淨寬</w:t>
            </w:r>
            <w:r w:rsidRPr="006003C9">
              <w:rPr>
                <w:rFonts w:hAnsi="細明體" w:cs="細明體"/>
              </w:rPr>
              <w:t>，</w:t>
            </w:r>
            <w:r w:rsidRPr="00A267DD">
              <w:rPr>
                <w:rStyle w:val="aa"/>
              </w:rPr>
              <w:t>無障礙</w:t>
            </w:r>
            <w:r w:rsidRPr="00264D7F">
              <w:rPr>
                <w:rStyle w:val="aa"/>
              </w:rPr>
              <w:t>昇降</w:t>
            </w:r>
            <w:r w:rsidRPr="00A267DD">
              <w:rPr>
                <w:rStyle w:val="aa"/>
              </w:rPr>
              <w:t>設備</w:t>
            </w:r>
            <w:r w:rsidRPr="006003C9">
              <w:rPr>
                <w:rFonts w:hAnsi="細明體" w:cs="細明體"/>
              </w:rPr>
              <w:t>之</w:t>
            </w:r>
            <w:r w:rsidRPr="00264D7F">
              <w:rPr>
                <w:rStyle w:val="aa"/>
              </w:rPr>
              <w:t>昇降機</w:t>
            </w:r>
            <w:r w:rsidRPr="00860400">
              <w:rPr>
                <w:rStyle w:val="aa"/>
              </w:rPr>
              <w:t>出入口</w:t>
            </w:r>
            <w:r w:rsidRPr="006003C9">
              <w:rPr>
                <w:rFonts w:hAnsi="細明體" w:cs="細明體"/>
              </w:rPr>
              <w:t>並</w:t>
            </w:r>
            <w:r w:rsidRPr="009242E5">
              <w:rPr>
                <w:rStyle w:val="aa"/>
              </w:rPr>
              <w:t>應</w:t>
            </w:r>
            <w:r w:rsidRPr="002946C5">
              <w:rPr>
                <w:rStyle w:val="aa"/>
              </w:rPr>
              <w:t>留設</w:t>
            </w:r>
            <w:r w:rsidRPr="006003C9">
              <w:rPr>
                <w:rFonts w:hAnsi="細明體" w:cs="細明體"/>
              </w:rPr>
              <w:t>合於</w:t>
            </w:r>
            <w:r w:rsidRPr="009242E5">
              <w:rPr>
                <w:rStyle w:val="aa"/>
              </w:rPr>
              <w:t>建築物</w:t>
            </w:r>
            <w:r w:rsidRPr="00A267DD">
              <w:rPr>
                <w:rStyle w:val="aa"/>
              </w:rPr>
              <w:t>無障礙設施</w:t>
            </w:r>
            <w:r w:rsidRPr="00BA2B90">
              <w:rPr>
                <w:rStyle w:val="aa"/>
              </w:rPr>
              <w:t>設計</w:t>
            </w:r>
            <w:r w:rsidRPr="00264D7F">
              <w:rPr>
                <w:rStyle w:val="aa"/>
              </w:rPr>
              <w:t>規範</w:t>
            </w:r>
            <w:r w:rsidRPr="006003C9">
              <w:rPr>
                <w:rFonts w:hAnsi="細明體" w:cs="細明體"/>
              </w:rPr>
              <w:t>之淨</w:t>
            </w:r>
            <w:r w:rsidRPr="00A267DD">
              <w:rPr>
                <w:rStyle w:val="aa"/>
              </w:rPr>
              <w:t>空間</w:t>
            </w:r>
            <w:r w:rsidRPr="006003C9">
              <w:rPr>
                <w:rFonts w:hAnsi="細明體" w:cs="細明體"/>
              </w:rPr>
              <w:t>。四、有關</w:t>
            </w:r>
            <w:r w:rsidRPr="00A267DD">
              <w:rPr>
                <w:rStyle w:val="aa"/>
              </w:rPr>
              <w:t>避難層</w:t>
            </w:r>
            <w:r w:rsidRPr="006003C9">
              <w:rPr>
                <w:rFonts w:hAnsi="細明體" w:cs="細明體"/>
              </w:rPr>
              <w:t>之</w:t>
            </w:r>
            <w:r w:rsidRPr="00264D7F">
              <w:rPr>
                <w:rStyle w:val="aa"/>
              </w:rPr>
              <w:t>昇降機</w:t>
            </w:r>
            <w:r w:rsidRPr="006003C9">
              <w:rPr>
                <w:rFonts w:hAnsi="細明體" w:cs="細明體"/>
              </w:rPr>
              <w:t>機間是否</w:t>
            </w:r>
            <w:r w:rsidRPr="00C34A2E">
              <w:rPr>
                <w:rStyle w:val="aa"/>
              </w:rPr>
              <w:t>仍</w:t>
            </w:r>
            <w:r w:rsidRPr="00257C45">
              <w:rPr>
                <w:rStyle w:val="aa"/>
              </w:rPr>
              <w:t>需</w:t>
            </w:r>
            <w:r w:rsidRPr="009242E5">
              <w:rPr>
                <w:rStyle w:val="aa"/>
              </w:rPr>
              <w:t>區劃</w:t>
            </w:r>
            <w:r w:rsidRPr="006003C9">
              <w:rPr>
                <w:rFonts w:hAnsi="細明體" w:cs="細明體"/>
              </w:rPr>
              <w:t>1</w:t>
            </w:r>
            <w:r w:rsidRPr="006003C9">
              <w:rPr>
                <w:rFonts w:hAnsi="細明體" w:cs="細明體"/>
              </w:rPr>
              <w:t>節，</w:t>
            </w:r>
            <w:r w:rsidRPr="00264D7F">
              <w:rPr>
                <w:rStyle w:val="aa"/>
              </w:rPr>
              <w:t>昇降機</w:t>
            </w:r>
            <w:r w:rsidRPr="006003C9">
              <w:rPr>
                <w:rFonts w:hAnsi="細明體" w:cs="細明體"/>
              </w:rPr>
              <w:t>廂可停駐之各</w:t>
            </w:r>
            <w:r w:rsidRPr="00C34A2E">
              <w:rPr>
                <w:rStyle w:val="aa"/>
              </w:rPr>
              <w:t>樓層</w:t>
            </w:r>
            <w:r w:rsidRPr="006003C9">
              <w:rPr>
                <w:rFonts w:hAnsi="細明體" w:cs="細明體"/>
              </w:rPr>
              <w:t>，均</w:t>
            </w:r>
            <w:r w:rsidRPr="009242E5">
              <w:rPr>
                <w:rStyle w:val="aa"/>
              </w:rPr>
              <w:t>應</w:t>
            </w:r>
            <w:r w:rsidRPr="00257C45">
              <w:rPr>
                <w:rStyle w:val="aa"/>
              </w:rPr>
              <w:t>符合</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或第</w:t>
            </w:r>
            <w:r w:rsidRPr="006003C9">
              <w:rPr>
                <w:rFonts w:hAnsi="細明體" w:cs="細明體"/>
              </w:rPr>
              <w:t>242</w:t>
            </w:r>
            <w:r w:rsidRPr="006003C9">
              <w:rPr>
                <w:rFonts w:hAnsi="細明體" w:cs="細明體"/>
              </w:rPr>
              <w:t>條</w:t>
            </w:r>
            <w:r w:rsidRPr="00264D7F">
              <w:rPr>
                <w:rStyle w:val="aa"/>
              </w:rPr>
              <w:t>規定</w:t>
            </w:r>
            <w:r w:rsidRPr="006003C9">
              <w:rPr>
                <w:rFonts w:hAnsi="細明體" w:cs="細明體"/>
              </w:rPr>
              <w:t>，</w:t>
            </w:r>
            <w:r w:rsidRPr="00A267DD">
              <w:rPr>
                <w:rStyle w:val="aa"/>
              </w:rPr>
              <w:t>避難層</w:t>
            </w:r>
            <w:r w:rsidRPr="006003C9">
              <w:rPr>
                <w:rFonts w:hAnsi="細明體" w:cs="細明體"/>
              </w:rPr>
              <w:t>及</w:t>
            </w:r>
            <w:r w:rsidRPr="00264D7F">
              <w:rPr>
                <w:rStyle w:val="aa"/>
              </w:rPr>
              <w:t>昇降機</w:t>
            </w:r>
            <w:r w:rsidRPr="006003C9">
              <w:rPr>
                <w:rFonts w:hAnsi="細明體" w:cs="細明體"/>
              </w:rPr>
              <w:t>有</w:t>
            </w:r>
            <w:r w:rsidRPr="002D4974">
              <w:rPr>
                <w:rStyle w:val="aa"/>
              </w:rPr>
              <w:t>通</w:t>
            </w:r>
            <w:r w:rsidRPr="00264D7F">
              <w:rPr>
                <w:rStyle w:val="aa"/>
              </w:rPr>
              <w:t>達</w:t>
            </w:r>
            <w:r w:rsidRPr="006003C9">
              <w:rPr>
                <w:rFonts w:hAnsi="細明體" w:cs="細明體"/>
              </w:rPr>
              <w:t>之</w:t>
            </w:r>
            <w:r w:rsidRPr="00A267DD">
              <w:rPr>
                <w:rStyle w:val="aa"/>
              </w:rPr>
              <w:t>屋頂突出物</w:t>
            </w:r>
            <w:r w:rsidRPr="006003C9">
              <w:rPr>
                <w:rFonts w:hAnsi="細明體" w:cs="細明體"/>
              </w:rPr>
              <w:t>亦同。五、有關</w:t>
            </w:r>
            <w:r w:rsidRPr="00264D7F">
              <w:rPr>
                <w:rStyle w:val="aa"/>
              </w:rPr>
              <w:t>高層</w:t>
            </w:r>
            <w:r w:rsidRPr="009242E5">
              <w:rPr>
                <w:rStyle w:val="aa"/>
              </w:rPr>
              <w:t>建築物</w:t>
            </w:r>
            <w:r w:rsidRPr="006003C9">
              <w:rPr>
                <w:rFonts w:hAnsi="細明體" w:cs="細明體"/>
              </w:rPr>
              <w:t>中，未</w:t>
            </w:r>
            <w:r w:rsidRPr="002D4974">
              <w:rPr>
                <w:rStyle w:val="aa"/>
              </w:rPr>
              <w:t>通</w:t>
            </w:r>
            <w:r w:rsidRPr="00264D7F">
              <w:rPr>
                <w:rStyle w:val="aa"/>
              </w:rPr>
              <w:t>達</w:t>
            </w:r>
            <w:r w:rsidRPr="00C34A2E">
              <w:rPr>
                <w:rStyle w:val="aa"/>
              </w:rPr>
              <w:t>樓層</w:t>
            </w:r>
            <w:r w:rsidRPr="002D4974">
              <w:rPr>
                <w:rStyle w:val="aa"/>
              </w:rPr>
              <w:t>高度</w:t>
            </w:r>
            <w:r w:rsidRPr="006003C9">
              <w:rPr>
                <w:rFonts w:hAnsi="細明體" w:cs="細明體"/>
              </w:rPr>
              <w:t>50</w:t>
            </w:r>
            <w:r w:rsidRPr="00264D7F">
              <w:rPr>
                <w:rStyle w:val="aa"/>
              </w:rPr>
              <w:t>公尺</w:t>
            </w:r>
            <w:r w:rsidRPr="002D4974">
              <w:rPr>
                <w:rStyle w:val="aa"/>
              </w:rPr>
              <w:t>以上</w:t>
            </w:r>
            <w:r w:rsidRPr="006003C9">
              <w:rPr>
                <w:rFonts w:hAnsi="細明體" w:cs="細明體"/>
              </w:rPr>
              <w:t>或</w:t>
            </w:r>
            <w:r w:rsidRPr="006003C9">
              <w:rPr>
                <w:rFonts w:hAnsi="細明體" w:cs="細明體"/>
              </w:rPr>
              <w:t>16</w:t>
            </w:r>
            <w:r w:rsidRPr="006003C9">
              <w:rPr>
                <w:rFonts w:hAnsi="細明體" w:cs="細明體"/>
              </w:rPr>
              <w:t>層</w:t>
            </w:r>
            <w:r w:rsidRPr="002D4974">
              <w:rPr>
                <w:rStyle w:val="aa"/>
              </w:rPr>
              <w:t>以上</w:t>
            </w:r>
            <w:r w:rsidRPr="00C34A2E">
              <w:rPr>
                <w:rStyle w:val="aa"/>
              </w:rPr>
              <w:t>樓層</w:t>
            </w:r>
            <w:r w:rsidRPr="006003C9">
              <w:rPr>
                <w:rFonts w:hAnsi="細明體" w:cs="細明體"/>
              </w:rPr>
              <w:t>之</w:t>
            </w:r>
            <w:r w:rsidRPr="00264D7F">
              <w:rPr>
                <w:rStyle w:val="aa"/>
              </w:rPr>
              <w:t>昇降機道</w:t>
            </w:r>
            <w:r w:rsidRPr="006003C9">
              <w:rPr>
                <w:rFonts w:hAnsi="細明體" w:cs="細明體"/>
              </w:rPr>
              <w:t>，是否</w:t>
            </w:r>
            <w:r w:rsidRPr="00C34A2E">
              <w:rPr>
                <w:rStyle w:val="aa"/>
              </w:rPr>
              <w:t>仍</w:t>
            </w:r>
            <w:r w:rsidRPr="009242E5">
              <w:rPr>
                <w:rStyle w:val="aa"/>
              </w:rPr>
              <w:t>應</w:t>
            </w:r>
            <w:r w:rsidRPr="00C34A2E">
              <w:rPr>
                <w:rStyle w:val="aa"/>
              </w:rPr>
              <w:t>依</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242</w:t>
            </w:r>
            <w:r w:rsidRPr="006003C9">
              <w:rPr>
                <w:rFonts w:hAnsi="細明體" w:cs="細明體"/>
              </w:rPr>
              <w:t>條之</w:t>
            </w:r>
            <w:r w:rsidRPr="00264D7F">
              <w:rPr>
                <w:rStyle w:val="aa"/>
              </w:rPr>
              <w:t>規定</w:t>
            </w:r>
            <w:r w:rsidRPr="009242E5">
              <w:rPr>
                <w:rStyle w:val="aa"/>
              </w:rPr>
              <w:t>併</w:t>
            </w:r>
            <w:r w:rsidRPr="006003C9">
              <w:rPr>
                <w:rFonts w:hAnsi="細明體" w:cs="細明體"/>
              </w:rPr>
              <w:t>同</w:t>
            </w:r>
            <w:r w:rsidRPr="00A267DD">
              <w:rPr>
                <w:rStyle w:val="aa"/>
              </w:rPr>
              <w:t>昇降機間</w:t>
            </w:r>
            <w:r w:rsidRPr="009242E5">
              <w:rPr>
                <w:rStyle w:val="aa"/>
              </w:rPr>
              <w:t>區劃</w:t>
            </w:r>
            <w:r w:rsidRPr="006003C9">
              <w:rPr>
                <w:rFonts w:hAnsi="細明體" w:cs="細明體"/>
              </w:rPr>
              <w:t>1</w:t>
            </w:r>
            <w:r w:rsidRPr="006003C9">
              <w:rPr>
                <w:rFonts w:hAnsi="細明體" w:cs="細明體"/>
              </w:rPr>
              <w:t>節，</w:t>
            </w:r>
            <w:r w:rsidRPr="00264D7F">
              <w:rPr>
                <w:rStyle w:val="aa"/>
              </w:rPr>
              <w:t>高層</w:t>
            </w:r>
            <w:r w:rsidRPr="009242E5">
              <w:rPr>
                <w:rStyle w:val="aa"/>
              </w:rPr>
              <w:t>建築物</w:t>
            </w:r>
            <w:r w:rsidRPr="006003C9">
              <w:rPr>
                <w:rFonts w:hAnsi="細明體" w:cs="細明體"/>
              </w:rPr>
              <w:t>中，未</w:t>
            </w:r>
            <w:r w:rsidRPr="002D4974">
              <w:rPr>
                <w:rStyle w:val="aa"/>
              </w:rPr>
              <w:t>通</w:t>
            </w:r>
            <w:r w:rsidRPr="00264D7F">
              <w:rPr>
                <w:rStyle w:val="aa"/>
              </w:rPr>
              <w:t>達</w:t>
            </w:r>
            <w:r w:rsidRPr="00C34A2E">
              <w:rPr>
                <w:rStyle w:val="aa"/>
              </w:rPr>
              <w:t>樓層</w:t>
            </w:r>
            <w:r w:rsidRPr="002D4974">
              <w:rPr>
                <w:rStyle w:val="aa"/>
              </w:rPr>
              <w:t>高度</w:t>
            </w:r>
            <w:r w:rsidRPr="006003C9">
              <w:rPr>
                <w:rFonts w:hAnsi="細明體" w:cs="細明體"/>
              </w:rPr>
              <w:t>50</w:t>
            </w:r>
            <w:r w:rsidRPr="00264D7F">
              <w:rPr>
                <w:rStyle w:val="aa"/>
              </w:rPr>
              <w:t>公尺</w:t>
            </w:r>
            <w:r w:rsidRPr="002D4974">
              <w:rPr>
                <w:rStyle w:val="aa"/>
              </w:rPr>
              <w:t>以上</w:t>
            </w:r>
            <w:r w:rsidRPr="006003C9">
              <w:rPr>
                <w:rFonts w:hAnsi="細明體" w:cs="細明體"/>
              </w:rPr>
              <w:t>或</w:t>
            </w:r>
            <w:r w:rsidRPr="006003C9">
              <w:rPr>
                <w:rFonts w:hAnsi="細明體" w:cs="細明體"/>
              </w:rPr>
              <w:t>16</w:t>
            </w:r>
            <w:r w:rsidRPr="006003C9">
              <w:rPr>
                <w:rFonts w:hAnsi="細明體" w:cs="細明體"/>
              </w:rPr>
              <w:t>層</w:t>
            </w:r>
            <w:r w:rsidRPr="002D4974">
              <w:rPr>
                <w:rStyle w:val="aa"/>
              </w:rPr>
              <w:lastRenderedPageBreak/>
              <w:t>以上</w:t>
            </w:r>
            <w:r w:rsidRPr="00C34A2E">
              <w:rPr>
                <w:rStyle w:val="aa"/>
              </w:rPr>
              <w:t>樓層</w:t>
            </w:r>
            <w:r w:rsidRPr="006003C9">
              <w:rPr>
                <w:rFonts w:hAnsi="細明體" w:cs="細明體"/>
              </w:rPr>
              <w:t>之</w:t>
            </w:r>
            <w:r w:rsidRPr="00264D7F">
              <w:rPr>
                <w:rStyle w:val="aa"/>
              </w:rPr>
              <w:t>昇降機道</w:t>
            </w:r>
            <w:r w:rsidRPr="006003C9">
              <w:rPr>
                <w:rFonts w:hAnsi="細明體" w:cs="細明體"/>
              </w:rPr>
              <w:t>，</w:t>
            </w:r>
            <w:r w:rsidRPr="00C34A2E">
              <w:rPr>
                <w:rStyle w:val="aa"/>
              </w:rPr>
              <w:t>仍</w:t>
            </w:r>
            <w:r w:rsidRPr="009242E5">
              <w:rPr>
                <w:rStyle w:val="aa"/>
              </w:rPr>
              <w:t>應</w:t>
            </w:r>
            <w:r w:rsidRPr="00C34A2E">
              <w:rPr>
                <w:rStyle w:val="aa"/>
              </w:rPr>
              <w:t>依</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242</w:t>
            </w:r>
            <w:r w:rsidRPr="006003C9">
              <w:rPr>
                <w:rFonts w:hAnsi="細明體" w:cs="細明體"/>
              </w:rPr>
              <w:t>條之</w:t>
            </w:r>
            <w:r w:rsidRPr="00264D7F">
              <w:rPr>
                <w:rStyle w:val="aa"/>
              </w:rPr>
              <w:t>規定</w:t>
            </w:r>
            <w:r w:rsidRPr="009242E5">
              <w:rPr>
                <w:rStyle w:val="aa"/>
              </w:rPr>
              <w:t>併</w:t>
            </w:r>
            <w:r w:rsidRPr="006003C9">
              <w:rPr>
                <w:rFonts w:hAnsi="細明體" w:cs="細明體"/>
              </w:rPr>
              <w:t>同</w:t>
            </w:r>
            <w:r w:rsidRPr="00A267DD">
              <w:rPr>
                <w:rStyle w:val="aa"/>
              </w:rPr>
              <w:t>昇降機間</w:t>
            </w:r>
            <w:r w:rsidRPr="009242E5">
              <w:rPr>
                <w:rStyle w:val="aa"/>
              </w:rPr>
              <w:t>區劃</w:t>
            </w:r>
            <w:r w:rsidRPr="006003C9">
              <w:rPr>
                <w:rFonts w:hAnsi="細明體" w:cs="細明體"/>
              </w:rPr>
              <w:t>。但</w:t>
            </w:r>
            <w:r w:rsidRPr="00264D7F">
              <w:rPr>
                <w:rStyle w:val="aa"/>
              </w:rPr>
              <w:t>高層</w:t>
            </w:r>
            <w:r w:rsidRPr="009242E5">
              <w:rPr>
                <w:rStyle w:val="aa"/>
              </w:rPr>
              <w:t>建築物</w:t>
            </w:r>
            <w:r w:rsidRPr="006003C9">
              <w:rPr>
                <w:rFonts w:hAnsi="細明體" w:cs="細明體"/>
              </w:rPr>
              <w:t>內</w:t>
            </w:r>
            <w:r w:rsidRPr="00F55D4E">
              <w:rPr>
                <w:rStyle w:val="aa"/>
              </w:rPr>
              <w:t>層數</w:t>
            </w:r>
            <w:r w:rsidRPr="006003C9">
              <w:rPr>
                <w:rFonts w:hAnsi="細明體" w:cs="細明體"/>
              </w:rPr>
              <w:t>不同，以</w:t>
            </w:r>
            <w:r w:rsidRPr="00F05543">
              <w:rPr>
                <w:rStyle w:val="aa"/>
              </w:rPr>
              <w:t>無</w:t>
            </w:r>
            <w:r w:rsidRPr="00A267DD">
              <w:rPr>
                <w:rStyle w:val="aa"/>
              </w:rPr>
              <w:t>開口</w:t>
            </w:r>
            <w:r w:rsidRPr="006003C9">
              <w:rPr>
                <w:rFonts w:hAnsi="細明體" w:cs="細明體"/>
              </w:rPr>
              <w:t>且</w:t>
            </w:r>
            <w:r w:rsidRPr="00A267DD">
              <w:rPr>
                <w:rStyle w:val="aa"/>
              </w:rPr>
              <w:t>具</w:t>
            </w:r>
            <w:r w:rsidRPr="006003C9">
              <w:rPr>
                <w:rFonts w:hAnsi="細明體" w:cs="細明體"/>
              </w:rPr>
              <w:t>有一小時</w:t>
            </w:r>
            <w:r w:rsidRPr="002D4974">
              <w:rPr>
                <w:rStyle w:val="aa"/>
              </w:rPr>
              <w:t>以上</w:t>
            </w:r>
            <w:r w:rsidRPr="00A267DD">
              <w:rPr>
                <w:rStyle w:val="aa"/>
              </w:rPr>
              <w:t>防火時效</w:t>
            </w:r>
            <w:r w:rsidRPr="006003C9">
              <w:rPr>
                <w:rFonts w:hAnsi="細明體" w:cs="細明體"/>
              </w:rPr>
              <w:t>之</w:t>
            </w:r>
            <w:r w:rsidRPr="00A267DD">
              <w:rPr>
                <w:rStyle w:val="aa"/>
              </w:rPr>
              <w:t>牆壁</w:t>
            </w:r>
            <w:r w:rsidRPr="006003C9">
              <w:rPr>
                <w:rFonts w:hAnsi="細明體" w:cs="細明體"/>
              </w:rPr>
              <w:t>及</w:t>
            </w:r>
            <w:r w:rsidRPr="009242E5">
              <w:rPr>
                <w:rStyle w:val="aa"/>
              </w:rPr>
              <w:t>樓地</w:t>
            </w:r>
            <w:r w:rsidRPr="00264D7F">
              <w:rPr>
                <w:rStyle w:val="aa"/>
              </w:rPr>
              <w:t>板</w:t>
            </w:r>
            <w:r w:rsidRPr="006003C9">
              <w:rPr>
                <w:rFonts w:hAnsi="細明體" w:cs="細明體"/>
              </w:rPr>
              <w:t>將</w:t>
            </w:r>
            <w:r w:rsidRPr="002D4974">
              <w:rPr>
                <w:rStyle w:val="aa"/>
              </w:rPr>
              <w:t>高度</w:t>
            </w:r>
            <w:r w:rsidRPr="00264D7F">
              <w:rPr>
                <w:rStyle w:val="aa"/>
              </w:rPr>
              <w:t>未達</w:t>
            </w:r>
            <w:r w:rsidRPr="006003C9">
              <w:rPr>
                <w:rFonts w:hAnsi="細明體" w:cs="細明體"/>
              </w:rPr>
              <w:t>50</w:t>
            </w:r>
            <w:r w:rsidRPr="00264D7F">
              <w:rPr>
                <w:rStyle w:val="aa"/>
              </w:rPr>
              <w:t>公尺</w:t>
            </w:r>
            <w:r w:rsidRPr="006003C9">
              <w:rPr>
                <w:rFonts w:hAnsi="細明體" w:cs="細明體"/>
              </w:rPr>
              <w:t>且</w:t>
            </w:r>
            <w:r w:rsidRPr="006003C9">
              <w:rPr>
                <w:rFonts w:hAnsi="細明體" w:cs="細明體"/>
              </w:rPr>
              <w:t>15</w:t>
            </w:r>
            <w:r w:rsidRPr="006003C9">
              <w:rPr>
                <w:rFonts w:hAnsi="細明體" w:cs="細明體"/>
              </w:rPr>
              <w:t>層</w:t>
            </w:r>
            <w:r w:rsidRPr="002D4974">
              <w:rPr>
                <w:rStyle w:val="aa"/>
              </w:rPr>
              <w:t>以下</w:t>
            </w:r>
            <w:r w:rsidRPr="006003C9">
              <w:rPr>
                <w:rFonts w:hAnsi="細明體" w:cs="細明體"/>
              </w:rPr>
              <w:t>之</w:t>
            </w:r>
            <w:r w:rsidRPr="00C34A2E">
              <w:rPr>
                <w:rStyle w:val="aa"/>
              </w:rPr>
              <w:t>樓層</w:t>
            </w:r>
            <w:r w:rsidRPr="009242E5">
              <w:rPr>
                <w:rStyle w:val="aa"/>
              </w:rPr>
              <w:t>區劃</w:t>
            </w:r>
            <w:r w:rsidRPr="006003C9">
              <w:rPr>
                <w:rFonts w:hAnsi="細明體" w:cs="細明體"/>
              </w:rPr>
              <w:t>分隔為他</w:t>
            </w:r>
            <w:r w:rsidRPr="00A267DD">
              <w:rPr>
                <w:rStyle w:val="aa"/>
              </w:rPr>
              <w:t>棟</w:t>
            </w:r>
            <w:r w:rsidRPr="006003C9">
              <w:rPr>
                <w:rFonts w:hAnsi="細明體" w:cs="細明體"/>
              </w:rPr>
              <w:t>者，於他</w:t>
            </w:r>
            <w:r w:rsidRPr="00A267DD">
              <w:rPr>
                <w:rStyle w:val="aa"/>
              </w:rPr>
              <w:t>棟</w:t>
            </w:r>
            <w:r w:rsidRPr="006003C9">
              <w:rPr>
                <w:rFonts w:hAnsi="細明體" w:cs="細明體"/>
              </w:rPr>
              <w:t>內之</w:t>
            </w:r>
            <w:r w:rsidRPr="00264D7F">
              <w:rPr>
                <w:rStyle w:val="aa"/>
              </w:rPr>
              <w:t>昇降機道</w:t>
            </w:r>
            <w:r w:rsidRPr="00A267DD">
              <w:rPr>
                <w:rStyle w:val="aa"/>
              </w:rPr>
              <w:t>得</w:t>
            </w:r>
            <w:r w:rsidRPr="00C34A2E">
              <w:rPr>
                <w:rStyle w:val="aa"/>
              </w:rPr>
              <w:t>依</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79</w:t>
            </w:r>
            <w:r w:rsidRPr="006003C9">
              <w:rPr>
                <w:rFonts w:hAnsi="細明體" w:cs="細明體"/>
              </w:rPr>
              <w:t>條之</w:t>
            </w:r>
            <w:r w:rsidRPr="006003C9">
              <w:rPr>
                <w:rFonts w:hAnsi="細明體" w:cs="細明體"/>
              </w:rPr>
              <w:t>2</w:t>
            </w:r>
            <w:r w:rsidRPr="00264D7F">
              <w:rPr>
                <w:rStyle w:val="aa"/>
              </w:rPr>
              <w:t>規定辦理</w:t>
            </w:r>
            <w:r w:rsidRPr="006003C9">
              <w:rPr>
                <w:rFonts w:hAnsi="細明體" w:cs="細明體"/>
              </w:rPr>
              <w:t>，免</w:t>
            </w:r>
            <w:r w:rsidRPr="00C34A2E">
              <w:rPr>
                <w:rStyle w:val="aa"/>
              </w:rPr>
              <w:t>依</w:t>
            </w:r>
            <w:r w:rsidRPr="006003C9">
              <w:rPr>
                <w:rFonts w:hAnsi="細明體" w:cs="細明體"/>
              </w:rPr>
              <w:t>第</w:t>
            </w:r>
            <w:r w:rsidRPr="006003C9">
              <w:rPr>
                <w:rFonts w:hAnsi="細明體" w:cs="細明體"/>
              </w:rPr>
              <w:t>242</w:t>
            </w:r>
            <w:r w:rsidRPr="006003C9">
              <w:rPr>
                <w:rFonts w:hAnsi="細明體" w:cs="細明體"/>
              </w:rPr>
              <w:t>條</w:t>
            </w:r>
            <w:r w:rsidRPr="00264D7F">
              <w:rPr>
                <w:rStyle w:val="aa"/>
              </w:rPr>
              <w:t>規定</w:t>
            </w:r>
            <w:r w:rsidRPr="009242E5">
              <w:rPr>
                <w:rStyle w:val="aa"/>
              </w:rPr>
              <w:t>併</w:t>
            </w:r>
            <w:r w:rsidRPr="006003C9">
              <w:rPr>
                <w:rFonts w:hAnsi="細明體" w:cs="細明體"/>
              </w:rPr>
              <w:t>同</w:t>
            </w:r>
            <w:r w:rsidRPr="00A267DD">
              <w:rPr>
                <w:rStyle w:val="aa"/>
              </w:rPr>
              <w:t>昇降機間</w:t>
            </w:r>
            <w:r w:rsidRPr="009242E5">
              <w:rPr>
                <w:rStyle w:val="aa"/>
              </w:rPr>
              <w:t>區劃</w:t>
            </w:r>
            <w:r w:rsidRPr="006003C9">
              <w:rPr>
                <w:rFonts w:hAnsi="細明體" w:cs="細明體"/>
              </w:rPr>
              <w:t>。六、本次會議資料所附財團法人台灣</w:t>
            </w:r>
            <w:r w:rsidRPr="009242E5">
              <w:rPr>
                <w:rStyle w:val="aa"/>
              </w:rPr>
              <w:t>建築</w:t>
            </w:r>
            <w:r w:rsidRPr="006003C9">
              <w:rPr>
                <w:rFonts w:hAnsi="細明體" w:cs="細明體"/>
              </w:rPr>
              <w:t>中心</w:t>
            </w:r>
            <w:r w:rsidRPr="006003C9">
              <w:rPr>
                <w:rFonts w:hAnsi="細明體" w:cs="細明體"/>
              </w:rPr>
              <w:t>106</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17</w:t>
            </w:r>
            <w:r w:rsidRPr="006003C9">
              <w:rPr>
                <w:rFonts w:hAnsi="細明體" w:cs="細明體"/>
              </w:rPr>
              <w:t>日中建安字第</w:t>
            </w:r>
            <w:r w:rsidRPr="006003C9">
              <w:rPr>
                <w:rFonts w:hAnsi="細明體" w:cs="細明體"/>
              </w:rPr>
              <w:t>1062060804</w:t>
            </w:r>
            <w:r w:rsidRPr="006003C9">
              <w:rPr>
                <w:rFonts w:hAnsi="細明體" w:cs="細明體"/>
              </w:rPr>
              <w:t>號函說明三建議</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86</w:t>
            </w:r>
            <w:r w:rsidRPr="006003C9">
              <w:rPr>
                <w:rFonts w:hAnsi="細明體" w:cs="細明體"/>
              </w:rPr>
              <w:t>條第</w:t>
            </w:r>
            <w:r w:rsidRPr="006003C9">
              <w:rPr>
                <w:rFonts w:hAnsi="細明體" w:cs="細明體"/>
              </w:rPr>
              <w:t>1</w:t>
            </w:r>
            <w:r w:rsidRPr="006003C9">
              <w:rPr>
                <w:rFonts w:hAnsi="細明體" w:cs="細明體"/>
              </w:rPr>
              <w:t>款防止火災延燒至鄰戶之</w:t>
            </w:r>
            <w:r w:rsidRPr="00264D7F">
              <w:rPr>
                <w:rStyle w:val="aa"/>
              </w:rPr>
              <w:t>規定</w:t>
            </w:r>
            <w:r w:rsidRPr="00A267DD">
              <w:rPr>
                <w:rStyle w:val="aa"/>
              </w:rPr>
              <w:t>適用</w:t>
            </w:r>
            <w:r w:rsidRPr="006003C9">
              <w:rPr>
                <w:rFonts w:hAnsi="細明體" w:cs="細明體"/>
              </w:rPr>
              <w:t>對象</w:t>
            </w:r>
            <w:r w:rsidRPr="009242E5">
              <w:rPr>
                <w:rStyle w:val="aa"/>
              </w:rPr>
              <w:t>應</w:t>
            </w:r>
            <w:r w:rsidRPr="006003C9">
              <w:rPr>
                <w:rFonts w:hAnsi="細明體" w:cs="細明體"/>
              </w:rPr>
              <w:t>不限為</w:t>
            </w:r>
            <w:r w:rsidRPr="004A7748">
              <w:rPr>
                <w:rStyle w:val="aa"/>
              </w:rPr>
              <w:t>住宅</w:t>
            </w:r>
            <w:r w:rsidRPr="00A267DD">
              <w:rPr>
                <w:rStyle w:val="aa"/>
              </w:rPr>
              <w:t>使用</w:t>
            </w:r>
            <w:r w:rsidRPr="006003C9">
              <w:rPr>
                <w:rFonts w:hAnsi="細明體" w:cs="細明體"/>
              </w:rPr>
              <w:t>之</w:t>
            </w:r>
            <w:r w:rsidRPr="00264D7F">
              <w:rPr>
                <w:rStyle w:val="aa"/>
              </w:rPr>
              <w:t>分戶牆</w:t>
            </w:r>
            <w:r w:rsidRPr="006003C9">
              <w:rPr>
                <w:rFonts w:hAnsi="細明體" w:cs="細明體"/>
              </w:rPr>
              <w:t>1</w:t>
            </w:r>
            <w:r w:rsidRPr="006003C9">
              <w:rPr>
                <w:rFonts w:hAnsi="細明體" w:cs="細明體"/>
              </w:rPr>
              <w:t>節，由業務單位納供修法之參考。至於</w:t>
            </w:r>
            <w:r w:rsidRPr="00264D7F">
              <w:rPr>
                <w:rStyle w:val="aa"/>
              </w:rPr>
              <w:t>辦理</w:t>
            </w:r>
            <w:r w:rsidRPr="009242E5">
              <w:rPr>
                <w:rStyle w:val="aa"/>
              </w:rPr>
              <w:t>建築物</w:t>
            </w:r>
            <w:r w:rsidRPr="00A267DD">
              <w:rPr>
                <w:rStyle w:val="aa"/>
              </w:rPr>
              <w:t>防火</w:t>
            </w:r>
            <w:r w:rsidRPr="0034082B">
              <w:rPr>
                <w:rStyle w:val="aa"/>
              </w:rPr>
              <w:t>避難</w:t>
            </w:r>
            <w:r w:rsidRPr="00657F62">
              <w:rPr>
                <w:rStyle w:val="aa"/>
              </w:rPr>
              <w:t>性</w:t>
            </w:r>
            <w:r w:rsidRPr="009242E5">
              <w:rPr>
                <w:rStyle w:val="aa"/>
              </w:rPr>
              <w:t>能</w:t>
            </w:r>
            <w:r w:rsidRPr="00BA2B90">
              <w:rPr>
                <w:rStyle w:val="aa"/>
              </w:rPr>
              <w:t>設計</w:t>
            </w:r>
            <w:r w:rsidRPr="006003C9">
              <w:rPr>
                <w:rFonts w:hAnsi="細明體" w:cs="細明體"/>
              </w:rPr>
              <w:t>計畫書或</w:t>
            </w:r>
            <w:r w:rsidRPr="00A267DD">
              <w:rPr>
                <w:rStyle w:val="aa"/>
              </w:rPr>
              <w:t>防火</w:t>
            </w:r>
            <w:r w:rsidRPr="0034082B">
              <w:rPr>
                <w:rStyle w:val="aa"/>
              </w:rPr>
              <w:t>避難</w:t>
            </w:r>
            <w:r w:rsidRPr="006003C9">
              <w:rPr>
                <w:rFonts w:hAnsi="細明體" w:cs="細明體"/>
              </w:rPr>
              <w:t>綜合檢討報告書之評定，如</w:t>
            </w:r>
            <w:r w:rsidRPr="00EF55D8">
              <w:rPr>
                <w:rStyle w:val="aa"/>
              </w:rPr>
              <w:t>申請</w:t>
            </w:r>
            <w:r w:rsidRPr="006003C9">
              <w:rPr>
                <w:rFonts w:hAnsi="細明體" w:cs="細明體"/>
              </w:rPr>
              <w:t>案件</w:t>
            </w:r>
            <w:r w:rsidRPr="00C34A2E">
              <w:rPr>
                <w:rStyle w:val="aa"/>
              </w:rPr>
              <w:t>非屬</w:t>
            </w:r>
            <w:r w:rsidRPr="006003C9">
              <w:rPr>
                <w:rFonts w:hAnsi="細明體" w:cs="細明體"/>
              </w:rPr>
              <w:t>連</w:t>
            </w:r>
            <w:r w:rsidRPr="00A267DD">
              <w:rPr>
                <w:rStyle w:val="aa"/>
              </w:rPr>
              <w:t>棟</w:t>
            </w:r>
            <w:r w:rsidRPr="006003C9">
              <w:rPr>
                <w:rFonts w:hAnsi="細明體" w:cs="細明體"/>
              </w:rPr>
              <w:t>式或</w:t>
            </w:r>
            <w:r w:rsidRPr="00F55D4E">
              <w:rPr>
                <w:rStyle w:val="aa"/>
              </w:rPr>
              <w:t>集合</w:t>
            </w:r>
            <w:r w:rsidRPr="004A7748">
              <w:rPr>
                <w:rStyle w:val="aa"/>
              </w:rPr>
              <w:t>住宅</w:t>
            </w:r>
            <w:r w:rsidRPr="006003C9">
              <w:rPr>
                <w:rFonts w:hAnsi="細明體" w:cs="細明體"/>
              </w:rPr>
              <w:t>，經評定專案小組認有提升</w:t>
            </w:r>
            <w:r w:rsidRPr="00264D7F">
              <w:rPr>
                <w:rStyle w:val="aa"/>
              </w:rPr>
              <w:t>分戶牆</w:t>
            </w:r>
            <w:r w:rsidRPr="00A267DD">
              <w:rPr>
                <w:rStyle w:val="aa"/>
              </w:rPr>
              <w:t>防火</w:t>
            </w:r>
            <w:r w:rsidRPr="00657F62">
              <w:rPr>
                <w:rStyle w:val="aa"/>
              </w:rPr>
              <w:t>性</w:t>
            </w:r>
            <w:r w:rsidRPr="009242E5">
              <w:rPr>
                <w:rStyle w:val="aa"/>
              </w:rPr>
              <w:t>能</w:t>
            </w:r>
            <w:r w:rsidRPr="00A267DD">
              <w:rPr>
                <w:rStyle w:val="aa"/>
              </w:rPr>
              <w:t>必要</w:t>
            </w:r>
            <w:r w:rsidRPr="006003C9">
              <w:rPr>
                <w:rFonts w:hAnsi="細明體" w:cs="細明體"/>
              </w:rPr>
              <w:t>者，</w:t>
            </w:r>
            <w:r w:rsidRPr="00A267DD">
              <w:rPr>
                <w:rStyle w:val="aa"/>
              </w:rPr>
              <w:t>得</w:t>
            </w:r>
            <w:r w:rsidRPr="006003C9">
              <w:rPr>
                <w:rFonts w:hAnsi="細明體" w:cs="細明體"/>
              </w:rPr>
              <w:t>經台灣</w:t>
            </w:r>
            <w:r w:rsidRPr="009242E5">
              <w:rPr>
                <w:rStyle w:val="aa"/>
              </w:rPr>
              <w:t>建築</w:t>
            </w:r>
            <w:r w:rsidRPr="006003C9">
              <w:rPr>
                <w:rFonts w:hAnsi="細明體" w:cs="細明體"/>
              </w:rPr>
              <w:t>中心及</w:t>
            </w:r>
            <w:r w:rsidRPr="00A267DD">
              <w:rPr>
                <w:rStyle w:val="aa"/>
              </w:rPr>
              <w:t>消防安全</w:t>
            </w:r>
            <w:r w:rsidRPr="006003C9">
              <w:rPr>
                <w:rFonts w:hAnsi="細明體" w:cs="細明體"/>
              </w:rPr>
              <w:t>中心基金會</w:t>
            </w:r>
            <w:r w:rsidRPr="006003C9">
              <w:rPr>
                <w:rFonts w:hAnsi="細明體" w:cs="細明體"/>
              </w:rPr>
              <w:t>2</w:t>
            </w:r>
            <w:r w:rsidRPr="006003C9">
              <w:rPr>
                <w:rFonts w:hAnsi="細明體" w:cs="細明體"/>
              </w:rPr>
              <w:t>評定機構協商一致之執行方式請</w:t>
            </w:r>
            <w:r w:rsidRPr="00EF55D8">
              <w:rPr>
                <w:rStyle w:val="aa"/>
              </w:rPr>
              <w:t>申請</w:t>
            </w:r>
            <w:r w:rsidRPr="006003C9">
              <w:rPr>
                <w:rFonts w:hAnsi="細明體" w:cs="細明體"/>
              </w:rPr>
              <w:t>人提升非</w:t>
            </w:r>
            <w:r w:rsidRPr="004A7748">
              <w:rPr>
                <w:rStyle w:val="aa"/>
              </w:rPr>
              <w:t>住宅</w:t>
            </w:r>
            <w:r w:rsidRPr="006003C9">
              <w:rPr>
                <w:rFonts w:hAnsi="細明體" w:cs="細明體"/>
              </w:rPr>
              <w:t>類</w:t>
            </w:r>
            <w:r w:rsidRPr="00264D7F">
              <w:rPr>
                <w:rStyle w:val="aa"/>
              </w:rPr>
              <w:t>分戶牆</w:t>
            </w:r>
            <w:r w:rsidRPr="00A267DD">
              <w:rPr>
                <w:rStyle w:val="aa"/>
              </w:rPr>
              <w:t>防火</w:t>
            </w:r>
            <w:r w:rsidRPr="00657F62">
              <w:rPr>
                <w:rStyle w:val="aa"/>
              </w:rPr>
              <w:t>性</w:t>
            </w:r>
            <w:r w:rsidRPr="009242E5">
              <w:rPr>
                <w:rStyle w:val="aa"/>
              </w:rPr>
              <w:t>能</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0E9B26C9" w14:textId="77777777" w:rsidTr="00A726EB">
        <w:tc>
          <w:tcPr>
            <w:tcW w:w="9656" w:type="dxa"/>
            <w:shd w:val="clear" w:color="auto" w:fill="auto"/>
          </w:tcPr>
          <w:p w14:paraId="64C5AD6D" w14:textId="2F0D24DF"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2017-08-01</w:t>
            </w:r>
            <w:r w:rsidRPr="006003C9">
              <w:rPr>
                <w:rFonts w:hAnsi="細明體" w:cs="細明體"/>
              </w:rPr>
              <w:t>“</w:t>
            </w:r>
          </w:p>
        </w:tc>
      </w:tr>
      <w:tr w:rsidR="001C1AC5" w:rsidRPr="00165CC3" w14:paraId="33BE6288" w14:textId="77777777" w:rsidTr="00A726EB">
        <w:tc>
          <w:tcPr>
            <w:tcW w:w="9656" w:type="dxa"/>
            <w:shd w:val="clear" w:color="auto" w:fill="auto"/>
          </w:tcPr>
          <w:p w14:paraId="712BADFB" w14:textId="61F4821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FC5BA52" w14:textId="77777777" w:rsidTr="00A726EB">
        <w:tc>
          <w:tcPr>
            <w:tcW w:w="9656" w:type="dxa"/>
            <w:shd w:val="clear" w:color="auto" w:fill="auto"/>
          </w:tcPr>
          <w:p w14:paraId="29D6C80F" w14:textId="6E70678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06E7A24" w14:textId="77777777" w:rsidTr="00A726EB">
        <w:tc>
          <w:tcPr>
            <w:tcW w:w="9656" w:type="dxa"/>
            <w:shd w:val="clear" w:color="auto" w:fill="auto"/>
          </w:tcPr>
          <w:p w14:paraId="4F89B195" w14:textId="0EDC2460"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75DA4E0" w14:textId="77777777" w:rsidTr="00A726EB">
        <w:tc>
          <w:tcPr>
            <w:tcW w:w="9656" w:type="dxa"/>
            <w:shd w:val="clear" w:color="auto" w:fill="auto"/>
          </w:tcPr>
          <w:p w14:paraId="5950AF30" w14:textId="3F0F592C"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9242E5" w:rsidRPr="009242E5">
              <w:rPr>
                <w:rStyle w:val="aa"/>
              </w:rPr>
              <w:t>基地面積</w:t>
            </w:r>
            <w:r w:rsidR="00264D7F" w:rsidRPr="00264D7F">
              <w:rPr>
                <w:rStyle w:val="aa"/>
              </w:rPr>
              <w:t>未達</w:t>
            </w:r>
            <w:r w:rsidRPr="00165CC3">
              <w:rPr>
                <w:rFonts w:hAnsi="細明體" w:cs="細明體"/>
              </w:rPr>
              <w:t>1500</w:t>
            </w:r>
            <w:r w:rsidR="00264D7F" w:rsidRPr="00264D7F">
              <w:rPr>
                <w:rStyle w:val="aa"/>
              </w:rPr>
              <w:t>平方公尺</w:t>
            </w:r>
            <w:r w:rsidRPr="00165CC3">
              <w:rPr>
                <w:rFonts w:hAnsi="細明體" w:cs="細明體"/>
              </w:rPr>
              <w:t>是否</w:t>
            </w:r>
            <w:r w:rsidR="00C34A2E" w:rsidRPr="00C34A2E">
              <w:rPr>
                <w:rStyle w:val="aa"/>
              </w:rPr>
              <w:t>仍</w:t>
            </w:r>
            <w:r w:rsidR="00A267DD" w:rsidRPr="00A267DD">
              <w:rPr>
                <w:rStyle w:val="aa"/>
              </w:rPr>
              <w:t>適用</w:t>
            </w:r>
            <w:r w:rsidRPr="00165CC3">
              <w:rPr>
                <w:rFonts w:hAnsi="細明體" w:cs="細明體"/>
              </w:rPr>
              <w:t>本部</w:t>
            </w:r>
            <w:r w:rsidRPr="00165CC3">
              <w:rPr>
                <w:rFonts w:hAnsi="細明體" w:cs="細明體"/>
              </w:rPr>
              <w:t>99</w:t>
            </w:r>
            <w:r w:rsidRPr="00165CC3">
              <w:rPr>
                <w:rFonts w:hAnsi="細明體" w:cs="細明體"/>
              </w:rPr>
              <w:t>年</w:t>
            </w:r>
            <w:r w:rsidRPr="00165CC3">
              <w:rPr>
                <w:rFonts w:hAnsi="細明體" w:cs="細明體"/>
              </w:rPr>
              <w:t>12</w:t>
            </w:r>
            <w:r w:rsidRPr="00165CC3">
              <w:rPr>
                <w:rFonts w:hAnsi="細明體" w:cs="細明體"/>
              </w:rPr>
              <w:t>月</w:t>
            </w:r>
            <w:r w:rsidRPr="00165CC3">
              <w:rPr>
                <w:rFonts w:hAnsi="細明體" w:cs="細明體"/>
              </w:rPr>
              <w:t>10</w:t>
            </w:r>
            <w:r w:rsidRPr="00165CC3">
              <w:rPr>
                <w:rFonts w:hAnsi="細明體" w:cs="細明體"/>
              </w:rPr>
              <w:t>日內授營建管字第</w:t>
            </w:r>
            <w:r w:rsidRPr="00165CC3">
              <w:rPr>
                <w:rFonts w:hAnsi="細明體" w:cs="細明體"/>
              </w:rPr>
              <w:t>0990810549</w:t>
            </w:r>
            <w:r w:rsidRPr="00165CC3">
              <w:rPr>
                <w:rFonts w:hAnsi="細明體" w:cs="細明體"/>
              </w:rPr>
              <w:t>號函</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1E5DA400" w14:textId="77777777" w:rsidTr="00A726EB">
        <w:tc>
          <w:tcPr>
            <w:tcW w:w="9656" w:type="dxa"/>
            <w:shd w:val="clear" w:color="auto" w:fill="auto"/>
          </w:tcPr>
          <w:p w14:paraId="2E8AD016" w14:textId="33E18A5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106.7.27</w:t>
            </w:r>
            <w:r w:rsidRPr="006003C9">
              <w:rPr>
                <w:rFonts w:hAnsi="細明體" w:cs="細明體"/>
              </w:rPr>
              <w:t>內授營建管字第</w:t>
            </w:r>
            <w:r w:rsidRPr="006003C9">
              <w:rPr>
                <w:rFonts w:hAnsi="細明體" w:cs="細明體"/>
              </w:rPr>
              <w:t>1060810984</w:t>
            </w:r>
            <w:r w:rsidRPr="006003C9">
              <w:rPr>
                <w:rFonts w:hAnsi="細明體" w:cs="細明體"/>
              </w:rPr>
              <w:t>號函說明：一、復本部營建署案陳貴事務所</w:t>
            </w:r>
            <w:r w:rsidRPr="006003C9">
              <w:rPr>
                <w:rFonts w:hAnsi="細明體" w:cs="細明體"/>
              </w:rPr>
              <w:t>106</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3</w:t>
            </w:r>
            <w:r w:rsidRPr="006003C9">
              <w:rPr>
                <w:rFonts w:hAnsi="細明體" w:cs="細明體"/>
              </w:rPr>
              <w:t>日廷字第</w:t>
            </w:r>
            <w:r w:rsidRPr="006003C9">
              <w:rPr>
                <w:rFonts w:hAnsi="細明體" w:cs="細明體"/>
              </w:rPr>
              <w:t>106033</w:t>
            </w:r>
            <w:r w:rsidRPr="006003C9">
              <w:rPr>
                <w:rFonts w:hAnsi="細明體" w:cs="細明體"/>
              </w:rPr>
              <w:t>號函。二、按原</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60</w:t>
            </w:r>
            <w:r w:rsidRPr="006003C9">
              <w:rPr>
                <w:rFonts w:hAnsi="細明體" w:cs="細明體"/>
              </w:rPr>
              <w:t>條第</w:t>
            </w:r>
            <w:r w:rsidRPr="006003C9">
              <w:rPr>
                <w:rFonts w:hAnsi="細明體" w:cs="細明體"/>
              </w:rPr>
              <w:t>3</w:t>
            </w:r>
            <w:r w:rsidRPr="006003C9">
              <w:rPr>
                <w:rFonts w:hAnsi="細明體" w:cs="細明體"/>
              </w:rPr>
              <w:t>款</w:t>
            </w:r>
            <w:r w:rsidRPr="00264D7F">
              <w:rPr>
                <w:rStyle w:val="aa"/>
              </w:rPr>
              <w:t>規定</w:t>
            </w:r>
            <w:r w:rsidRPr="006003C9">
              <w:rPr>
                <w:rFonts w:hAnsi="細明體" w:cs="細明體"/>
              </w:rPr>
              <w:t>「</w:t>
            </w:r>
            <w:r w:rsidRPr="009242E5">
              <w:rPr>
                <w:rStyle w:val="aa"/>
              </w:rPr>
              <w:t>基地面積</w:t>
            </w:r>
            <w:r w:rsidRPr="006003C9">
              <w:rPr>
                <w:rFonts w:hAnsi="細明體" w:cs="細明體"/>
              </w:rPr>
              <w:t>在</w:t>
            </w:r>
            <w:r w:rsidRPr="006003C9">
              <w:rPr>
                <w:rFonts w:hAnsi="細明體" w:cs="細明體"/>
              </w:rPr>
              <w:t>1500</w:t>
            </w:r>
            <w:r w:rsidRPr="00264D7F">
              <w:rPr>
                <w:rStyle w:val="aa"/>
              </w:rPr>
              <w:t>平方公尺</w:t>
            </w:r>
            <w:r w:rsidRPr="002D4974">
              <w:rPr>
                <w:rStyle w:val="aa"/>
              </w:rPr>
              <w:t>以上</w:t>
            </w:r>
            <w:r w:rsidRPr="006003C9">
              <w:rPr>
                <w:rFonts w:hAnsi="細明體" w:cs="細明體"/>
              </w:rPr>
              <w:t>，</w:t>
            </w:r>
            <w:r w:rsidRPr="006003C9">
              <w:rPr>
                <w:rFonts w:hAnsi="細明體" w:cs="細明體"/>
              </w:rPr>
              <w:t>......</w:t>
            </w:r>
            <w:r w:rsidRPr="006003C9">
              <w:rPr>
                <w:rFonts w:hAnsi="細明體" w:cs="細明體"/>
              </w:rPr>
              <w:t>；其為</w:t>
            </w:r>
            <w:r w:rsidRPr="00A267DD">
              <w:rPr>
                <w:rStyle w:val="aa"/>
              </w:rPr>
              <w:t>單向</w:t>
            </w:r>
            <w:r w:rsidRPr="006003C9">
              <w:rPr>
                <w:rFonts w:hAnsi="細明體" w:cs="細明體"/>
              </w:rPr>
              <w:t>進</w:t>
            </w:r>
            <w:r w:rsidRPr="00860400">
              <w:rPr>
                <w:rStyle w:val="aa"/>
              </w:rPr>
              <w:t>出口</w:t>
            </w:r>
            <w:r w:rsidRPr="006003C9">
              <w:rPr>
                <w:rFonts w:hAnsi="細明體" w:cs="細明體"/>
              </w:rPr>
              <w:t>，且</w:t>
            </w:r>
            <w:r w:rsidRPr="00860400">
              <w:rPr>
                <w:rStyle w:val="aa"/>
              </w:rPr>
              <w:t>車位</w:t>
            </w:r>
            <w:r w:rsidRPr="006003C9">
              <w:rPr>
                <w:rFonts w:hAnsi="細明體" w:cs="細明體"/>
              </w:rPr>
              <w:t>數</w:t>
            </w:r>
            <w:r w:rsidRPr="00264D7F">
              <w:rPr>
                <w:rStyle w:val="aa"/>
              </w:rPr>
              <w:t>達</w:t>
            </w:r>
            <w:r w:rsidRPr="006003C9">
              <w:rPr>
                <w:rFonts w:hAnsi="細明體" w:cs="細明體"/>
              </w:rPr>
              <w:t>50</w:t>
            </w:r>
            <w:r w:rsidRPr="006003C9">
              <w:rPr>
                <w:rFonts w:hAnsi="細明體" w:cs="細明體"/>
              </w:rPr>
              <w:t>輛者，</w:t>
            </w:r>
            <w:r w:rsidRPr="00860400">
              <w:rPr>
                <w:rStyle w:val="aa"/>
              </w:rPr>
              <w:t>車道</w:t>
            </w:r>
            <w:r w:rsidRPr="006003C9">
              <w:rPr>
                <w:rFonts w:hAnsi="細明體" w:cs="細明體"/>
              </w:rPr>
              <w:t>及</w:t>
            </w:r>
            <w:r w:rsidRPr="00A267DD">
              <w:rPr>
                <w:rStyle w:val="aa"/>
              </w:rPr>
              <w:t>汽車</w:t>
            </w:r>
            <w:r w:rsidRPr="006003C9">
              <w:rPr>
                <w:rFonts w:hAnsi="細明體" w:cs="細明體"/>
              </w:rPr>
              <w:t>進</w:t>
            </w:r>
            <w:r w:rsidRPr="00860400">
              <w:rPr>
                <w:rStyle w:val="aa"/>
              </w:rPr>
              <w:t>出口</w:t>
            </w:r>
            <w:r w:rsidRPr="006003C9">
              <w:rPr>
                <w:rFonts w:hAnsi="細明體" w:cs="細明體"/>
              </w:rPr>
              <w:t>至</w:t>
            </w:r>
            <w:r w:rsidRPr="00A267DD">
              <w:rPr>
                <w:rStyle w:val="aa"/>
              </w:rPr>
              <w:t>道路</w:t>
            </w:r>
            <w:r w:rsidRPr="006003C9">
              <w:rPr>
                <w:rFonts w:hAnsi="細明體" w:cs="細明體"/>
              </w:rPr>
              <w:t>間之</w:t>
            </w:r>
            <w:r w:rsidRPr="009242E5">
              <w:rPr>
                <w:rStyle w:val="aa"/>
              </w:rPr>
              <w:t>通路寬度</w:t>
            </w:r>
            <w:r w:rsidRPr="006003C9">
              <w:rPr>
                <w:rFonts w:hAnsi="細明體" w:cs="細明體"/>
              </w:rPr>
              <w:t>，</w:t>
            </w:r>
            <w:r w:rsidRPr="009242E5">
              <w:rPr>
                <w:rStyle w:val="aa"/>
              </w:rPr>
              <w:t>應</w:t>
            </w:r>
            <w:r w:rsidRPr="00257C45">
              <w:rPr>
                <w:rStyle w:val="aa"/>
              </w:rPr>
              <w:t>為</w:t>
            </w:r>
            <w:r w:rsidRPr="006003C9">
              <w:rPr>
                <w:rFonts w:hAnsi="細明體" w:cs="細明體"/>
              </w:rPr>
              <w:t>雙</w:t>
            </w:r>
            <w:r w:rsidRPr="00860400">
              <w:rPr>
                <w:rStyle w:val="aa"/>
              </w:rPr>
              <w:t>車道</w:t>
            </w:r>
            <w:r w:rsidRPr="002D4974">
              <w:rPr>
                <w:rStyle w:val="aa"/>
              </w:rPr>
              <w:t>寬度</w:t>
            </w:r>
            <w:r w:rsidRPr="006003C9">
              <w:rPr>
                <w:rFonts w:hAnsi="細明體" w:cs="細明體"/>
              </w:rPr>
              <w:t>。」於</w:t>
            </w:r>
            <w:r w:rsidRPr="006003C9">
              <w:rPr>
                <w:rFonts w:hAnsi="細明體" w:cs="細明體"/>
              </w:rPr>
              <w:t>93</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5</w:t>
            </w:r>
            <w:r w:rsidRPr="006003C9">
              <w:rPr>
                <w:rFonts w:hAnsi="細明體" w:cs="細明體"/>
              </w:rPr>
              <w:t>日修正為「</w:t>
            </w:r>
            <w:r w:rsidRPr="009242E5">
              <w:rPr>
                <w:rStyle w:val="aa"/>
              </w:rPr>
              <w:t>基地面積</w:t>
            </w:r>
            <w:r w:rsidRPr="006003C9">
              <w:rPr>
                <w:rFonts w:hAnsi="細明體" w:cs="細明體"/>
              </w:rPr>
              <w:t>在</w:t>
            </w:r>
            <w:r w:rsidRPr="006003C9">
              <w:rPr>
                <w:rFonts w:hAnsi="細明體" w:cs="細明體"/>
              </w:rPr>
              <w:t>1500</w:t>
            </w:r>
            <w:r w:rsidRPr="00264D7F">
              <w:rPr>
                <w:rStyle w:val="aa"/>
              </w:rPr>
              <w:t>平方公尺</w:t>
            </w:r>
            <w:r w:rsidRPr="002D4974">
              <w:rPr>
                <w:rStyle w:val="aa"/>
              </w:rPr>
              <w:t>以上</w:t>
            </w:r>
            <w:r w:rsidRPr="006003C9">
              <w:rPr>
                <w:rFonts w:hAnsi="細明體" w:cs="細明體"/>
              </w:rPr>
              <w:t>者，</w:t>
            </w:r>
            <w:r w:rsidRPr="006003C9">
              <w:rPr>
                <w:rFonts w:hAnsi="細明體" w:cs="細明體"/>
              </w:rPr>
              <w:t>......</w:t>
            </w:r>
            <w:r w:rsidRPr="006003C9">
              <w:rPr>
                <w:rFonts w:hAnsi="細明體" w:cs="細明體"/>
              </w:rPr>
              <w:t>。其供</w:t>
            </w:r>
            <w:r w:rsidRPr="00A267DD">
              <w:rPr>
                <w:rStyle w:val="aa"/>
              </w:rPr>
              <w:t>雙向通行</w:t>
            </w:r>
            <w:r w:rsidRPr="006003C9">
              <w:rPr>
                <w:rFonts w:hAnsi="細明體" w:cs="細明體"/>
              </w:rPr>
              <w:t>且</w:t>
            </w:r>
            <w:r w:rsidRPr="00860400">
              <w:rPr>
                <w:rStyle w:val="aa"/>
              </w:rPr>
              <w:t>車道</w:t>
            </w:r>
            <w:r w:rsidRPr="006003C9">
              <w:rPr>
                <w:rFonts w:hAnsi="細明體" w:cs="細明體"/>
              </w:rPr>
              <w:t>服務</w:t>
            </w:r>
            <w:r w:rsidRPr="00860400">
              <w:rPr>
                <w:rStyle w:val="aa"/>
              </w:rPr>
              <w:t>車位</w:t>
            </w:r>
            <w:r w:rsidRPr="006003C9">
              <w:rPr>
                <w:rFonts w:hAnsi="細明體" w:cs="細明體"/>
              </w:rPr>
              <w:t>數</w:t>
            </w:r>
            <w:r w:rsidRPr="00264D7F">
              <w:rPr>
                <w:rStyle w:val="aa"/>
              </w:rPr>
              <w:t>未達</w:t>
            </w:r>
            <w:r w:rsidRPr="006003C9">
              <w:rPr>
                <w:rFonts w:hAnsi="細明體" w:cs="細明體"/>
              </w:rPr>
              <w:t>50</w:t>
            </w:r>
            <w:r w:rsidRPr="006003C9">
              <w:rPr>
                <w:rFonts w:hAnsi="細明體" w:cs="細明體"/>
              </w:rPr>
              <w:t>輛者，</w:t>
            </w:r>
            <w:r w:rsidRPr="00A267DD">
              <w:rPr>
                <w:rStyle w:val="aa"/>
              </w:rPr>
              <w:t>得</w:t>
            </w:r>
            <w:r w:rsidRPr="006003C9">
              <w:rPr>
                <w:rFonts w:hAnsi="細明體" w:cs="細明體"/>
              </w:rPr>
              <w:t>為單</w:t>
            </w:r>
            <w:r w:rsidRPr="00860400">
              <w:rPr>
                <w:rStyle w:val="aa"/>
              </w:rPr>
              <w:t>車道</w:t>
            </w:r>
            <w:r w:rsidRPr="002D4974">
              <w:rPr>
                <w:rStyle w:val="aa"/>
              </w:rPr>
              <w:t>寬度</w:t>
            </w:r>
            <w:r w:rsidRPr="006003C9">
              <w:rPr>
                <w:rFonts w:hAnsi="細明體" w:cs="細明體"/>
              </w:rPr>
              <w:t>；</w:t>
            </w:r>
            <w:r w:rsidRPr="006003C9">
              <w:rPr>
                <w:rFonts w:hAnsi="細明體" w:cs="細明體"/>
              </w:rPr>
              <w:t>50</w:t>
            </w:r>
            <w:r w:rsidRPr="006003C9">
              <w:rPr>
                <w:rFonts w:hAnsi="細明體" w:cs="細明體"/>
              </w:rPr>
              <w:t>輛</w:t>
            </w:r>
            <w:r w:rsidRPr="002D4974">
              <w:rPr>
                <w:rStyle w:val="aa"/>
              </w:rPr>
              <w:t>以上</w:t>
            </w:r>
            <w:r w:rsidRPr="006003C9">
              <w:rPr>
                <w:rFonts w:hAnsi="細明體" w:cs="細明體"/>
              </w:rPr>
              <w:t>者，</w:t>
            </w:r>
            <w:r w:rsidRPr="00A267DD">
              <w:rPr>
                <w:rStyle w:val="aa"/>
              </w:rPr>
              <w:t>自</w:t>
            </w:r>
            <w:r w:rsidRPr="006003C9">
              <w:rPr>
                <w:rFonts w:hAnsi="細明體" w:cs="細明體"/>
              </w:rPr>
              <w:t>第</w:t>
            </w:r>
            <w:r w:rsidRPr="006003C9">
              <w:rPr>
                <w:rFonts w:hAnsi="細明體" w:cs="細明體"/>
              </w:rPr>
              <w:t>50</w:t>
            </w:r>
            <w:r w:rsidRPr="006003C9">
              <w:rPr>
                <w:rFonts w:hAnsi="細明體" w:cs="細明體"/>
              </w:rPr>
              <w:t>輛</w:t>
            </w:r>
            <w:r w:rsidRPr="00860400">
              <w:rPr>
                <w:rStyle w:val="aa"/>
              </w:rPr>
              <w:t>車位</w:t>
            </w:r>
            <w:r w:rsidRPr="006003C9">
              <w:rPr>
                <w:rFonts w:hAnsi="細明體" w:cs="細明體"/>
              </w:rPr>
              <w:t>至</w:t>
            </w:r>
            <w:r w:rsidRPr="00A267DD">
              <w:rPr>
                <w:rStyle w:val="aa"/>
              </w:rPr>
              <w:t>汽車</w:t>
            </w:r>
            <w:r w:rsidRPr="006003C9">
              <w:rPr>
                <w:rFonts w:hAnsi="細明體" w:cs="細明體"/>
              </w:rPr>
              <w:t>進</w:t>
            </w:r>
            <w:r w:rsidRPr="00860400">
              <w:rPr>
                <w:rStyle w:val="aa"/>
              </w:rPr>
              <w:t>出口</w:t>
            </w:r>
            <w:r w:rsidRPr="006003C9">
              <w:rPr>
                <w:rFonts w:hAnsi="細明體" w:cs="細明體"/>
              </w:rPr>
              <w:t>及</w:t>
            </w:r>
            <w:r w:rsidRPr="00A267DD">
              <w:rPr>
                <w:rStyle w:val="aa"/>
              </w:rPr>
              <w:t>汽車</w:t>
            </w:r>
            <w:r w:rsidRPr="006003C9">
              <w:rPr>
                <w:rFonts w:hAnsi="細明體" w:cs="細明體"/>
              </w:rPr>
              <w:t>進</w:t>
            </w:r>
            <w:r w:rsidRPr="00860400">
              <w:rPr>
                <w:rStyle w:val="aa"/>
              </w:rPr>
              <w:t>出口</w:t>
            </w:r>
            <w:r w:rsidRPr="006003C9">
              <w:rPr>
                <w:rFonts w:hAnsi="細明體" w:cs="細明體"/>
              </w:rPr>
              <w:t>至</w:t>
            </w:r>
            <w:r w:rsidRPr="00A267DD">
              <w:rPr>
                <w:rStyle w:val="aa"/>
              </w:rPr>
              <w:t>道路</w:t>
            </w:r>
            <w:r w:rsidRPr="006003C9">
              <w:rPr>
                <w:rFonts w:hAnsi="細明體" w:cs="細明體"/>
              </w:rPr>
              <w:t>間之</w:t>
            </w:r>
            <w:r w:rsidRPr="009242E5">
              <w:rPr>
                <w:rStyle w:val="aa"/>
              </w:rPr>
              <w:t>通路寬度</w:t>
            </w:r>
            <w:r w:rsidRPr="006003C9">
              <w:rPr>
                <w:rFonts w:hAnsi="細明體" w:cs="細明體"/>
              </w:rPr>
              <w:t>，</w:t>
            </w:r>
            <w:r w:rsidRPr="009242E5">
              <w:rPr>
                <w:rStyle w:val="aa"/>
              </w:rPr>
              <w:t>應</w:t>
            </w:r>
            <w:r w:rsidRPr="00257C45">
              <w:rPr>
                <w:rStyle w:val="aa"/>
              </w:rPr>
              <w:t>為</w:t>
            </w:r>
            <w:r w:rsidRPr="006003C9">
              <w:rPr>
                <w:rFonts w:hAnsi="細明體" w:cs="細明體"/>
              </w:rPr>
              <w:t>雙</w:t>
            </w:r>
            <w:r w:rsidRPr="00860400">
              <w:rPr>
                <w:rStyle w:val="aa"/>
              </w:rPr>
              <w:t>車道</w:t>
            </w:r>
            <w:r w:rsidRPr="002D4974">
              <w:rPr>
                <w:rStyle w:val="aa"/>
              </w:rPr>
              <w:t>寬度</w:t>
            </w:r>
            <w:r w:rsidRPr="006003C9">
              <w:rPr>
                <w:rFonts w:hAnsi="細明體" w:cs="細明體"/>
              </w:rPr>
              <w:t>。」</w:t>
            </w:r>
            <w:r w:rsidRPr="00C34A2E">
              <w:rPr>
                <w:rStyle w:val="aa"/>
              </w:rPr>
              <w:t>依</w:t>
            </w:r>
            <w:r w:rsidRPr="006003C9">
              <w:rPr>
                <w:rFonts w:hAnsi="細明體" w:cs="細明體"/>
              </w:rPr>
              <w:t>據上開</w:t>
            </w:r>
            <w:r w:rsidRPr="00264D7F">
              <w:rPr>
                <w:rStyle w:val="aa"/>
              </w:rPr>
              <w:t>規定</w:t>
            </w:r>
            <w:r w:rsidRPr="006003C9">
              <w:rPr>
                <w:rFonts w:hAnsi="細明體" w:cs="細明體"/>
              </w:rPr>
              <w:t>，本部</w:t>
            </w:r>
            <w:r w:rsidRPr="006003C9">
              <w:rPr>
                <w:rFonts w:hAnsi="細明體" w:cs="細明體"/>
              </w:rPr>
              <w:t>89</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12</w:t>
            </w:r>
            <w:r w:rsidRPr="006003C9">
              <w:rPr>
                <w:rFonts w:hAnsi="細明體" w:cs="細明體"/>
              </w:rPr>
              <w:t>日台內營字第</w:t>
            </w:r>
            <w:r w:rsidRPr="006003C9">
              <w:rPr>
                <w:rFonts w:hAnsi="細明體" w:cs="細明體"/>
              </w:rPr>
              <w:t>8983675</w:t>
            </w:r>
            <w:r w:rsidRPr="006003C9">
              <w:rPr>
                <w:rFonts w:hAnsi="細明體" w:cs="細明體"/>
              </w:rPr>
              <w:t>號函釋示「</w:t>
            </w:r>
            <w:r w:rsidRPr="00860400">
              <w:rPr>
                <w:rStyle w:val="aa"/>
              </w:rPr>
              <w:t>車道</w:t>
            </w:r>
            <w:r w:rsidRPr="006003C9">
              <w:rPr>
                <w:rFonts w:hAnsi="細明體" w:cs="細明體"/>
              </w:rPr>
              <w:t>及</w:t>
            </w:r>
            <w:r w:rsidRPr="00A267DD">
              <w:rPr>
                <w:rStyle w:val="aa"/>
              </w:rPr>
              <w:t>汽車</w:t>
            </w:r>
            <w:r w:rsidRPr="006003C9">
              <w:rPr>
                <w:rFonts w:hAnsi="細明體" w:cs="細明體"/>
              </w:rPr>
              <w:t>進</w:t>
            </w:r>
            <w:r w:rsidRPr="00860400">
              <w:rPr>
                <w:rStyle w:val="aa"/>
              </w:rPr>
              <w:t>出口</w:t>
            </w:r>
            <w:r w:rsidRPr="006003C9">
              <w:rPr>
                <w:rFonts w:hAnsi="細明體" w:cs="細明體"/>
              </w:rPr>
              <w:t>至</w:t>
            </w:r>
            <w:r w:rsidRPr="00A267DD">
              <w:rPr>
                <w:rStyle w:val="aa"/>
              </w:rPr>
              <w:t>道路</w:t>
            </w:r>
            <w:r w:rsidRPr="006003C9">
              <w:rPr>
                <w:rFonts w:hAnsi="細明體" w:cs="細明體"/>
              </w:rPr>
              <w:t>間之</w:t>
            </w:r>
            <w:r w:rsidRPr="009242E5">
              <w:rPr>
                <w:rStyle w:val="aa"/>
              </w:rPr>
              <w:t>通路寬度應</w:t>
            </w:r>
            <w:r w:rsidRPr="00257C45">
              <w:rPr>
                <w:rStyle w:val="aa"/>
              </w:rPr>
              <w:t>為</w:t>
            </w:r>
            <w:r w:rsidRPr="006003C9">
              <w:rPr>
                <w:rFonts w:hAnsi="細明體" w:cs="細明體"/>
              </w:rPr>
              <w:t>雙</w:t>
            </w:r>
            <w:r w:rsidRPr="00860400">
              <w:rPr>
                <w:rStyle w:val="aa"/>
              </w:rPr>
              <w:t>車道</w:t>
            </w:r>
            <w:r w:rsidRPr="002D4974">
              <w:rPr>
                <w:rStyle w:val="aa"/>
              </w:rPr>
              <w:t>寬度</w:t>
            </w:r>
            <w:r w:rsidRPr="006003C9">
              <w:rPr>
                <w:rFonts w:hAnsi="細明體" w:cs="細明體"/>
              </w:rPr>
              <w:t>者，係指</w:t>
            </w:r>
            <w:r w:rsidRPr="009242E5">
              <w:rPr>
                <w:rStyle w:val="aa"/>
              </w:rPr>
              <w:t>基地面積</w:t>
            </w:r>
            <w:r w:rsidRPr="006003C9">
              <w:rPr>
                <w:rFonts w:hAnsi="細明體" w:cs="細明體"/>
              </w:rPr>
              <w:t>在</w:t>
            </w:r>
            <w:r w:rsidRPr="006003C9">
              <w:rPr>
                <w:rFonts w:hAnsi="細明體" w:cs="細明體"/>
              </w:rPr>
              <w:t>1500</w:t>
            </w:r>
            <w:r w:rsidRPr="00264D7F">
              <w:rPr>
                <w:rStyle w:val="aa"/>
              </w:rPr>
              <w:t>平方公尺</w:t>
            </w:r>
            <w:r w:rsidRPr="002D4974">
              <w:rPr>
                <w:rStyle w:val="aa"/>
              </w:rPr>
              <w:t>以上</w:t>
            </w:r>
            <w:r w:rsidRPr="006003C9">
              <w:rPr>
                <w:rFonts w:hAnsi="細明體" w:cs="細明體"/>
              </w:rPr>
              <w:t>，</w:t>
            </w:r>
            <w:r w:rsidRPr="00A267DD">
              <w:rPr>
                <w:rStyle w:val="aa"/>
              </w:rPr>
              <w:t>單向</w:t>
            </w:r>
            <w:r w:rsidRPr="006003C9">
              <w:rPr>
                <w:rFonts w:hAnsi="細明體" w:cs="細明體"/>
              </w:rPr>
              <w:t>進</w:t>
            </w:r>
            <w:r w:rsidRPr="00860400">
              <w:rPr>
                <w:rStyle w:val="aa"/>
              </w:rPr>
              <w:t>出口</w:t>
            </w:r>
            <w:r w:rsidRPr="006003C9">
              <w:rPr>
                <w:rFonts w:hAnsi="細明體" w:cs="細明體"/>
              </w:rPr>
              <w:t>且</w:t>
            </w:r>
            <w:r w:rsidRPr="00860400">
              <w:rPr>
                <w:rStyle w:val="aa"/>
              </w:rPr>
              <w:t>車位</w:t>
            </w:r>
            <w:r w:rsidRPr="006003C9">
              <w:rPr>
                <w:rFonts w:hAnsi="細明體" w:cs="細明體"/>
              </w:rPr>
              <w:t>數</w:t>
            </w:r>
            <w:r w:rsidRPr="00264D7F">
              <w:rPr>
                <w:rStyle w:val="aa"/>
              </w:rPr>
              <w:t>達</w:t>
            </w:r>
            <w:r w:rsidRPr="006003C9">
              <w:rPr>
                <w:rFonts w:hAnsi="細明體" w:cs="細明體"/>
              </w:rPr>
              <w:t>50</w:t>
            </w:r>
            <w:r w:rsidRPr="006003C9">
              <w:rPr>
                <w:rFonts w:hAnsi="細明體" w:cs="細明體"/>
              </w:rPr>
              <w:t>輛之</w:t>
            </w:r>
            <w:r w:rsidRPr="00A267DD">
              <w:rPr>
                <w:rStyle w:val="aa"/>
              </w:rPr>
              <w:t>停車空間</w:t>
            </w:r>
            <w:r w:rsidRPr="006003C9">
              <w:rPr>
                <w:rFonts w:hAnsi="細明體" w:cs="細明體"/>
              </w:rPr>
              <w:t>。」及</w:t>
            </w:r>
            <w:r w:rsidRPr="006003C9">
              <w:rPr>
                <w:rFonts w:hAnsi="細明體" w:cs="細明體"/>
              </w:rPr>
              <w:t>99</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10</w:t>
            </w:r>
            <w:r w:rsidRPr="006003C9">
              <w:rPr>
                <w:rFonts w:hAnsi="細明體" w:cs="細明體"/>
              </w:rPr>
              <w:t>日內授營建管字第</w:t>
            </w:r>
            <w:r w:rsidRPr="006003C9">
              <w:rPr>
                <w:rFonts w:hAnsi="細明體" w:cs="細明體"/>
              </w:rPr>
              <w:t>0990810549</w:t>
            </w:r>
            <w:r w:rsidRPr="006003C9">
              <w:rPr>
                <w:rFonts w:hAnsi="細明體" w:cs="細明體"/>
              </w:rPr>
              <w:t>號函釋示「第</w:t>
            </w:r>
            <w:r w:rsidRPr="006003C9">
              <w:rPr>
                <w:rFonts w:hAnsi="細明體" w:cs="細明體"/>
              </w:rPr>
              <w:t>60</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5</w:t>
            </w:r>
            <w:r w:rsidRPr="006003C9">
              <w:rPr>
                <w:rFonts w:hAnsi="細明體" w:cs="細明體"/>
              </w:rPr>
              <w:t>款</w:t>
            </w:r>
            <w:r w:rsidRPr="00264D7F">
              <w:rPr>
                <w:rStyle w:val="aa"/>
              </w:rPr>
              <w:t>規定</w:t>
            </w:r>
            <w:r w:rsidRPr="00860400">
              <w:rPr>
                <w:rStyle w:val="aa"/>
              </w:rPr>
              <w:t>車位</w:t>
            </w:r>
            <w:r w:rsidRPr="006003C9">
              <w:rPr>
                <w:rFonts w:hAnsi="細明體" w:cs="細明體"/>
              </w:rPr>
              <w:t>至</w:t>
            </w:r>
            <w:r w:rsidRPr="00A267DD">
              <w:rPr>
                <w:rStyle w:val="aa"/>
              </w:rPr>
              <w:t>汽車</w:t>
            </w:r>
            <w:r w:rsidRPr="006003C9">
              <w:rPr>
                <w:rFonts w:hAnsi="細明體" w:cs="細明體"/>
              </w:rPr>
              <w:t>進</w:t>
            </w:r>
            <w:r w:rsidRPr="00860400">
              <w:rPr>
                <w:rStyle w:val="aa"/>
              </w:rPr>
              <w:t>出口</w:t>
            </w:r>
            <w:r w:rsidRPr="006003C9">
              <w:rPr>
                <w:rFonts w:hAnsi="細明體" w:cs="細明體"/>
              </w:rPr>
              <w:t>及</w:t>
            </w:r>
            <w:r w:rsidRPr="00A267DD">
              <w:rPr>
                <w:rStyle w:val="aa"/>
              </w:rPr>
              <w:t>汽車</w:t>
            </w:r>
            <w:r w:rsidRPr="006003C9">
              <w:rPr>
                <w:rFonts w:hAnsi="細明體" w:cs="細明體"/>
              </w:rPr>
              <w:t>進</w:t>
            </w:r>
            <w:r w:rsidRPr="00860400">
              <w:rPr>
                <w:rStyle w:val="aa"/>
              </w:rPr>
              <w:t>出口</w:t>
            </w:r>
            <w:r w:rsidRPr="006003C9">
              <w:rPr>
                <w:rFonts w:hAnsi="細明體" w:cs="細明體"/>
              </w:rPr>
              <w:t>至</w:t>
            </w:r>
            <w:r w:rsidRPr="00A267DD">
              <w:rPr>
                <w:rStyle w:val="aa"/>
              </w:rPr>
              <w:t>道路</w:t>
            </w:r>
            <w:r w:rsidRPr="006003C9">
              <w:rPr>
                <w:rFonts w:hAnsi="細明體" w:cs="細明體"/>
              </w:rPr>
              <w:t>間之</w:t>
            </w:r>
            <w:r w:rsidRPr="009242E5">
              <w:rPr>
                <w:rStyle w:val="aa"/>
              </w:rPr>
              <w:t>通路寬度應</w:t>
            </w:r>
            <w:r w:rsidRPr="00257C45">
              <w:rPr>
                <w:rStyle w:val="aa"/>
              </w:rPr>
              <w:t>為</w:t>
            </w:r>
            <w:r w:rsidRPr="006003C9">
              <w:rPr>
                <w:rFonts w:hAnsi="細明體" w:cs="細明體"/>
              </w:rPr>
              <w:t>雙</w:t>
            </w:r>
            <w:r w:rsidRPr="00860400">
              <w:rPr>
                <w:rStyle w:val="aa"/>
              </w:rPr>
              <w:t>車道</w:t>
            </w:r>
            <w:r w:rsidRPr="002D4974">
              <w:rPr>
                <w:rStyle w:val="aa"/>
              </w:rPr>
              <w:t>寬度</w:t>
            </w:r>
            <w:r w:rsidRPr="006003C9">
              <w:rPr>
                <w:rFonts w:hAnsi="細明體" w:cs="細明體"/>
              </w:rPr>
              <w:t>者，</w:t>
            </w:r>
            <w:r w:rsidRPr="00C34A2E">
              <w:rPr>
                <w:rStyle w:val="aa"/>
              </w:rPr>
              <w:t>依</w:t>
            </w:r>
            <w:r w:rsidRPr="006003C9">
              <w:rPr>
                <w:rFonts w:hAnsi="細明體" w:cs="細明體"/>
              </w:rPr>
              <w:t>本部</w:t>
            </w:r>
            <w:r w:rsidRPr="006003C9">
              <w:rPr>
                <w:rFonts w:hAnsi="細明體" w:cs="細明體"/>
              </w:rPr>
              <w:t>89</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12</w:t>
            </w:r>
            <w:r w:rsidRPr="006003C9">
              <w:rPr>
                <w:rFonts w:hAnsi="細明體" w:cs="細明體"/>
              </w:rPr>
              <w:t>日前揭函釋意旨，有關</w:t>
            </w:r>
            <w:r w:rsidRPr="009242E5">
              <w:rPr>
                <w:rStyle w:val="aa"/>
              </w:rPr>
              <w:t>基地面積</w:t>
            </w:r>
            <w:r w:rsidRPr="00C34A2E">
              <w:rPr>
                <w:rStyle w:val="aa"/>
              </w:rPr>
              <w:t>仍</w:t>
            </w:r>
            <w:r w:rsidRPr="006003C9">
              <w:rPr>
                <w:rFonts w:hAnsi="細明體" w:cs="細明體"/>
              </w:rPr>
              <w:t>係指在</w:t>
            </w:r>
            <w:r w:rsidRPr="006003C9">
              <w:rPr>
                <w:rFonts w:hAnsi="細明體" w:cs="細明體"/>
              </w:rPr>
              <w:t>1500</w:t>
            </w:r>
            <w:r w:rsidRPr="00264D7F">
              <w:rPr>
                <w:rStyle w:val="aa"/>
              </w:rPr>
              <w:t>平方公尺</w:t>
            </w:r>
            <w:r w:rsidRPr="002D4974">
              <w:rPr>
                <w:rStyle w:val="aa"/>
              </w:rPr>
              <w:t>以上</w:t>
            </w:r>
            <w:r w:rsidRPr="006003C9">
              <w:rPr>
                <w:rFonts w:hAnsi="細明體" w:cs="細明體"/>
              </w:rPr>
              <w:t>始有其</w:t>
            </w:r>
            <w:r w:rsidRPr="00A267DD">
              <w:rPr>
                <w:rStyle w:val="aa"/>
              </w:rPr>
              <w:t>適用</w:t>
            </w:r>
            <w:r w:rsidRPr="006003C9">
              <w:rPr>
                <w:rFonts w:hAnsi="細明體" w:cs="細明體"/>
              </w:rPr>
              <w:t>，至</w:t>
            </w:r>
            <w:r w:rsidRPr="009242E5">
              <w:rPr>
                <w:rStyle w:val="aa"/>
              </w:rPr>
              <w:t>基地面積</w:t>
            </w:r>
            <w:r w:rsidRPr="00264D7F">
              <w:rPr>
                <w:rStyle w:val="aa"/>
              </w:rPr>
              <w:t>未達</w:t>
            </w:r>
            <w:r w:rsidRPr="006003C9">
              <w:rPr>
                <w:rFonts w:hAnsi="細明體" w:cs="細明體"/>
              </w:rPr>
              <w:t>1500</w:t>
            </w:r>
            <w:r w:rsidRPr="00264D7F">
              <w:rPr>
                <w:rStyle w:val="aa"/>
              </w:rPr>
              <w:t>平方公尺</w:t>
            </w:r>
            <w:r w:rsidRPr="006003C9">
              <w:rPr>
                <w:rFonts w:hAnsi="細明體" w:cs="細明體"/>
              </w:rPr>
              <w:t>者，</w:t>
            </w:r>
            <w:r w:rsidRPr="00A267DD">
              <w:rPr>
                <w:rStyle w:val="aa"/>
              </w:rPr>
              <w:t>得不受</w:t>
            </w:r>
            <w:r w:rsidRPr="006003C9">
              <w:rPr>
                <w:rFonts w:hAnsi="細明體" w:cs="細明體"/>
              </w:rPr>
              <w:t>上開規則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60</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5</w:t>
            </w:r>
            <w:r w:rsidRPr="006003C9">
              <w:rPr>
                <w:rFonts w:hAnsi="細明體" w:cs="細明體"/>
              </w:rPr>
              <w:t>款現行條文之限制。」先予敘明。三、鑒於</w:t>
            </w:r>
            <w:r w:rsidRPr="00860400">
              <w:rPr>
                <w:rStyle w:val="aa"/>
              </w:rPr>
              <w:t>車道</w:t>
            </w:r>
            <w:r w:rsidRPr="006003C9">
              <w:rPr>
                <w:rFonts w:hAnsi="細明體" w:cs="細明體"/>
              </w:rPr>
              <w:t>之合理</w:t>
            </w:r>
            <w:r w:rsidRPr="002D4974">
              <w:rPr>
                <w:rStyle w:val="aa"/>
              </w:rPr>
              <w:t>寬度</w:t>
            </w:r>
            <w:r w:rsidRPr="006003C9">
              <w:rPr>
                <w:rFonts w:hAnsi="細明體" w:cs="細明體"/>
              </w:rPr>
              <w:t>係與</w:t>
            </w:r>
            <w:r w:rsidRPr="00A267DD">
              <w:rPr>
                <w:rStyle w:val="aa"/>
              </w:rPr>
              <w:t>通行</w:t>
            </w:r>
            <w:r w:rsidRPr="00860400">
              <w:rPr>
                <w:rStyle w:val="aa"/>
              </w:rPr>
              <w:t>方向</w:t>
            </w:r>
            <w:r w:rsidRPr="006003C9">
              <w:rPr>
                <w:rFonts w:hAnsi="細明體" w:cs="細明體"/>
              </w:rPr>
              <w:t>及服務</w:t>
            </w:r>
            <w:r w:rsidRPr="00860400">
              <w:rPr>
                <w:rStyle w:val="aa"/>
              </w:rPr>
              <w:t>車位</w:t>
            </w:r>
            <w:r w:rsidRPr="006003C9">
              <w:rPr>
                <w:rFonts w:hAnsi="細明體" w:cs="細明體"/>
              </w:rPr>
              <w:t>數相關，其上開</w:t>
            </w:r>
            <w:r w:rsidRPr="00264D7F">
              <w:rPr>
                <w:rStyle w:val="aa"/>
              </w:rPr>
              <w:t>規定</w:t>
            </w:r>
            <w:r w:rsidRPr="006003C9">
              <w:rPr>
                <w:rFonts w:hAnsi="細明體" w:cs="細明體"/>
              </w:rPr>
              <w:t>有關</w:t>
            </w:r>
            <w:r w:rsidRPr="00C34A2E">
              <w:rPr>
                <w:rStyle w:val="aa"/>
              </w:rPr>
              <w:t>基地</w:t>
            </w:r>
            <w:r w:rsidRPr="006003C9">
              <w:rPr>
                <w:rFonts w:hAnsi="細明體" w:cs="細明體"/>
              </w:rPr>
              <w:t>規模</w:t>
            </w:r>
            <w:r w:rsidRPr="006003C9">
              <w:rPr>
                <w:rFonts w:hAnsi="細明體" w:cs="細明體"/>
              </w:rPr>
              <w:t>1500</w:t>
            </w:r>
            <w:r w:rsidRPr="00264D7F">
              <w:rPr>
                <w:rStyle w:val="aa"/>
              </w:rPr>
              <w:t>平方公尺</w:t>
            </w:r>
            <w:r w:rsidRPr="006003C9">
              <w:rPr>
                <w:rFonts w:hAnsi="細明體" w:cs="細明體"/>
              </w:rPr>
              <w:t>之</w:t>
            </w:r>
            <w:r w:rsidRPr="00A267DD">
              <w:rPr>
                <w:rStyle w:val="aa"/>
              </w:rPr>
              <w:t>門</w:t>
            </w:r>
            <w:r w:rsidRPr="006003C9">
              <w:rPr>
                <w:rFonts w:hAnsi="細明體" w:cs="細明體"/>
              </w:rPr>
              <w:t>檻未臻合理，已於</w:t>
            </w:r>
            <w:r w:rsidRPr="006003C9">
              <w:rPr>
                <w:rFonts w:hAnsi="細明體" w:cs="細明體"/>
              </w:rPr>
              <w:t>102</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17</w:t>
            </w:r>
            <w:r w:rsidRPr="006003C9">
              <w:rPr>
                <w:rFonts w:hAnsi="細明體" w:cs="細明體"/>
              </w:rPr>
              <w:t>日發布修正該條文（</w:t>
            </w:r>
            <w:r w:rsidRPr="00A267DD">
              <w:rPr>
                <w:rStyle w:val="aa"/>
              </w:rPr>
              <w:t>自</w:t>
            </w:r>
            <w:r w:rsidRPr="006003C9">
              <w:rPr>
                <w:rFonts w:hAnsi="細明體" w:cs="細明體"/>
              </w:rPr>
              <w:t>102</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w:t>
            </w:r>
            <w:r w:rsidRPr="006003C9">
              <w:rPr>
                <w:rFonts w:hAnsi="細明體" w:cs="細明體"/>
              </w:rPr>
              <w:t>日施行），於同條第</w:t>
            </w:r>
            <w:r w:rsidRPr="006003C9">
              <w:rPr>
                <w:rFonts w:hAnsi="細明體" w:cs="細明體"/>
              </w:rPr>
              <w:t>1</w:t>
            </w:r>
            <w:r w:rsidRPr="006003C9">
              <w:rPr>
                <w:rFonts w:hAnsi="細明體" w:cs="細明體"/>
              </w:rPr>
              <w:t>項第</w:t>
            </w:r>
            <w:r w:rsidRPr="006003C9">
              <w:rPr>
                <w:rFonts w:hAnsi="細明體" w:cs="細明體"/>
              </w:rPr>
              <w:t>6</w:t>
            </w:r>
            <w:r w:rsidRPr="006003C9">
              <w:rPr>
                <w:rFonts w:hAnsi="細明體" w:cs="細明體"/>
              </w:rPr>
              <w:t>款</w:t>
            </w:r>
            <w:r w:rsidRPr="00264D7F">
              <w:rPr>
                <w:rStyle w:val="aa"/>
              </w:rPr>
              <w:t>規定</w:t>
            </w:r>
            <w:r w:rsidRPr="006003C9">
              <w:rPr>
                <w:rFonts w:hAnsi="細明體" w:cs="細明體"/>
              </w:rPr>
              <w:t>「</w:t>
            </w:r>
            <w:r w:rsidRPr="00860400">
              <w:rPr>
                <w:rStyle w:val="aa"/>
              </w:rPr>
              <w:t>車道</w:t>
            </w:r>
            <w:r w:rsidRPr="006003C9">
              <w:rPr>
                <w:rFonts w:hAnsi="細明體" w:cs="細明體"/>
              </w:rPr>
              <w:t>供</w:t>
            </w:r>
            <w:r w:rsidRPr="00A267DD">
              <w:rPr>
                <w:rStyle w:val="aa"/>
              </w:rPr>
              <w:t>雙向通行</w:t>
            </w:r>
            <w:r w:rsidRPr="006003C9">
              <w:rPr>
                <w:rFonts w:hAnsi="細明體" w:cs="細明體"/>
              </w:rPr>
              <w:lastRenderedPageBreak/>
              <w:t>且服務</w:t>
            </w:r>
            <w:r w:rsidRPr="00860400">
              <w:rPr>
                <w:rStyle w:val="aa"/>
              </w:rPr>
              <w:t>車位</w:t>
            </w:r>
            <w:r w:rsidRPr="006003C9">
              <w:rPr>
                <w:rFonts w:hAnsi="細明體" w:cs="細明體"/>
              </w:rPr>
              <w:t>數</w:t>
            </w:r>
            <w:r w:rsidRPr="00264D7F">
              <w:rPr>
                <w:rStyle w:val="aa"/>
              </w:rPr>
              <w:t>未達</w:t>
            </w:r>
            <w:r w:rsidRPr="006003C9">
              <w:rPr>
                <w:rFonts w:hAnsi="細明體" w:cs="細明體"/>
              </w:rPr>
              <w:t>五十輛者，</w:t>
            </w:r>
            <w:r w:rsidRPr="00A267DD">
              <w:rPr>
                <w:rStyle w:val="aa"/>
              </w:rPr>
              <w:t>得</w:t>
            </w:r>
            <w:r w:rsidRPr="006003C9">
              <w:rPr>
                <w:rFonts w:hAnsi="細明體" w:cs="細明體"/>
              </w:rPr>
              <w:t>為單</w:t>
            </w:r>
            <w:r w:rsidRPr="00860400">
              <w:rPr>
                <w:rStyle w:val="aa"/>
              </w:rPr>
              <w:t>車道</w:t>
            </w:r>
            <w:r w:rsidRPr="002D4974">
              <w:rPr>
                <w:rStyle w:val="aa"/>
              </w:rPr>
              <w:t>寬度</w:t>
            </w:r>
            <w:r w:rsidRPr="006003C9">
              <w:rPr>
                <w:rFonts w:hAnsi="細明體" w:cs="細明體"/>
              </w:rPr>
              <w:t>；五十輛</w:t>
            </w:r>
            <w:r w:rsidRPr="002D4974">
              <w:rPr>
                <w:rStyle w:val="aa"/>
              </w:rPr>
              <w:t>以上</w:t>
            </w:r>
            <w:r w:rsidRPr="006003C9">
              <w:rPr>
                <w:rFonts w:hAnsi="細明體" w:cs="細明體"/>
              </w:rPr>
              <w:t>者，</w:t>
            </w:r>
            <w:r w:rsidRPr="00A267DD">
              <w:rPr>
                <w:rStyle w:val="aa"/>
              </w:rPr>
              <w:t>自</w:t>
            </w:r>
            <w:r w:rsidRPr="006003C9">
              <w:rPr>
                <w:rFonts w:hAnsi="細明體" w:cs="細明體"/>
              </w:rPr>
              <w:t>第五十輛</w:t>
            </w:r>
            <w:r w:rsidRPr="00860400">
              <w:rPr>
                <w:rStyle w:val="aa"/>
              </w:rPr>
              <w:t>車位</w:t>
            </w:r>
            <w:r w:rsidRPr="006003C9">
              <w:rPr>
                <w:rFonts w:hAnsi="細明體" w:cs="細明體"/>
              </w:rPr>
              <w:t>至</w:t>
            </w:r>
            <w:r w:rsidRPr="00A267DD">
              <w:rPr>
                <w:rStyle w:val="aa"/>
              </w:rPr>
              <w:t>汽車</w:t>
            </w:r>
            <w:r w:rsidRPr="006003C9">
              <w:rPr>
                <w:rFonts w:hAnsi="細明體" w:cs="細明體"/>
              </w:rPr>
              <w:t>進</w:t>
            </w:r>
            <w:r w:rsidRPr="00860400">
              <w:rPr>
                <w:rStyle w:val="aa"/>
              </w:rPr>
              <w:t>出口</w:t>
            </w:r>
            <w:r w:rsidRPr="006003C9">
              <w:rPr>
                <w:rFonts w:hAnsi="細明體" w:cs="細明體"/>
              </w:rPr>
              <w:t>及</w:t>
            </w:r>
            <w:r w:rsidRPr="00A267DD">
              <w:rPr>
                <w:rStyle w:val="aa"/>
              </w:rPr>
              <w:t>汽車</w:t>
            </w:r>
            <w:r w:rsidRPr="006003C9">
              <w:rPr>
                <w:rFonts w:hAnsi="細明體" w:cs="細明體"/>
              </w:rPr>
              <w:t>進</w:t>
            </w:r>
            <w:r w:rsidRPr="00860400">
              <w:rPr>
                <w:rStyle w:val="aa"/>
              </w:rPr>
              <w:t>出口</w:t>
            </w:r>
            <w:r w:rsidRPr="006003C9">
              <w:rPr>
                <w:rFonts w:hAnsi="細明體" w:cs="細明體"/>
              </w:rPr>
              <w:t>至</w:t>
            </w:r>
            <w:r w:rsidRPr="00A267DD">
              <w:rPr>
                <w:rStyle w:val="aa"/>
              </w:rPr>
              <w:t>道路</w:t>
            </w:r>
            <w:r w:rsidRPr="006003C9">
              <w:rPr>
                <w:rFonts w:hAnsi="細明體" w:cs="細明體"/>
              </w:rPr>
              <w:t>間之</w:t>
            </w:r>
            <w:r w:rsidRPr="009242E5">
              <w:rPr>
                <w:rStyle w:val="aa"/>
              </w:rPr>
              <w:t>通路寬度</w:t>
            </w:r>
            <w:r w:rsidRPr="006003C9">
              <w:rPr>
                <w:rFonts w:hAnsi="細明體" w:cs="細明體"/>
              </w:rPr>
              <w:t>，</w:t>
            </w:r>
            <w:r w:rsidRPr="009242E5">
              <w:rPr>
                <w:rStyle w:val="aa"/>
              </w:rPr>
              <w:t>應</w:t>
            </w:r>
            <w:r w:rsidRPr="00257C45">
              <w:rPr>
                <w:rStyle w:val="aa"/>
              </w:rPr>
              <w:t>為</w:t>
            </w:r>
            <w:r w:rsidRPr="006003C9">
              <w:rPr>
                <w:rFonts w:hAnsi="細明體" w:cs="細明體"/>
              </w:rPr>
              <w:t>雙</w:t>
            </w:r>
            <w:r w:rsidRPr="00860400">
              <w:rPr>
                <w:rStyle w:val="aa"/>
              </w:rPr>
              <w:t>車道</w:t>
            </w:r>
            <w:r w:rsidRPr="002D4974">
              <w:rPr>
                <w:rStyle w:val="aa"/>
              </w:rPr>
              <w:t>寬度</w:t>
            </w:r>
            <w:r w:rsidRPr="006003C9">
              <w:rPr>
                <w:rFonts w:hAnsi="細明體" w:cs="細明體"/>
              </w:rPr>
              <w:t>。但</w:t>
            </w:r>
            <w:r w:rsidRPr="00A267DD">
              <w:rPr>
                <w:rStyle w:val="aa"/>
              </w:rPr>
              <w:t>汽車</w:t>
            </w:r>
            <w:r w:rsidRPr="00860400">
              <w:rPr>
                <w:rStyle w:val="aa"/>
              </w:rPr>
              <w:t>進口</w:t>
            </w:r>
            <w:r w:rsidRPr="006003C9">
              <w:rPr>
                <w:rFonts w:hAnsi="細明體" w:cs="細明體"/>
              </w:rPr>
              <w:t>及</w:t>
            </w:r>
            <w:r w:rsidRPr="00860400">
              <w:rPr>
                <w:rStyle w:val="aa"/>
              </w:rPr>
              <w:t>出口</w:t>
            </w:r>
            <w:r w:rsidRPr="009242E5">
              <w:rPr>
                <w:rStyle w:val="aa"/>
              </w:rPr>
              <w:t>分別</w:t>
            </w:r>
            <w:r w:rsidRPr="00A267DD">
              <w:rPr>
                <w:rStyle w:val="aa"/>
              </w:rPr>
              <w:t>設置</w:t>
            </w:r>
            <w:r w:rsidRPr="006003C9">
              <w:rPr>
                <w:rFonts w:hAnsi="細明體" w:cs="細明體"/>
              </w:rPr>
              <w:t>且供</w:t>
            </w:r>
            <w:r w:rsidRPr="00A267DD">
              <w:rPr>
                <w:rStyle w:val="aa"/>
              </w:rPr>
              <w:t>單向通行</w:t>
            </w:r>
            <w:r w:rsidRPr="006003C9">
              <w:rPr>
                <w:rFonts w:hAnsi="細明體" w:cs="細明體"/>
              </w:rPr>
              <w:t>者，其</w:t>
            </w:r>
            <w:r w:rsidRPr="00860400">
              <w:rPr>
                <w:rStyle w:val="aa"/>
              </w:rPr>
              <w:t>進口</w:t>
            </w:r>
            <w:r w:rsidRPr="006003C9">
              <w:rPr>
                <w:rFonts w:hAnsi="細明體" w:cs="細明體"/>
              </w:rPr>
              <w:t>及</w:t>
            </w:r>
            <w:r w:rsidRPr="00860400">
              <w:rPr>
                <w:rStyle w:val="aa"/>
              </w:rPr>
              <w:t>出口</w:t>
            </w:r>
            <w:r w:rsidRPr="00A267DD">
              <w:rPr>
                <w:rStyle w:val="aa"/>
              </w:rPr>
              <w:t>得</w:t>
            </w:r>
            <w:r w:rsidRPr="006003C9">
              <w:rPr>
                <w:rFonts w:hAnsi="細明體" w:cs="細明體"/>
              </w:rPr>
              <w:t>為單</w:t>
            </w:r>
            <w:r w:rsidRPr="00860400">
              <w:rPr>
                <w:rStyle w:val="aa"/>
              </w:rPr>
              <w:t>車道</w:t>
            </w:r>
            <w:r w:rsidRPr="002D4974">
              <w:rPr>
                <w:rStyle w:val="aa"/>
              </w:rPr>
              <w:t>寬度</w:t>
            </w:r>
            <w:r w:rsidRPr="006003C9">
              <w:rPr>
                <w:rFonts w:hAnsi="細明體" w:cs="細明體"/>
              </w:rPr>
              <w:t>。」本部</w:t>
            </w:r>
            <w:r w:rsidRPr="006003C9">
              <w:rPr>
                <w:rFonts w:hAnsi="細明體" w:cs="細明體"/>
              </w:rPr>
              <w:t>89</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12</w:t>
            </w:r>
            <w:r w:rsidRPr="006003C9">
              <w:rPr>
                <w:rFonts w:hAnsi="細明體" w:cs="細明體"/>
              </w:rPr>
              <w:t>日台內營字第</w:t>
            </w:r>
            <w:r w:rsidRPr="006003C9">
              <w:rPr>
                <w:rFonts w:hAnsi="細明體" w:cs="細明體"/>
              </w:rPr>
              <w:t>8983675</w:t>
            </w:r>
            <w:r w:rsidRPr="006003C9">
              <w:rPr>
                <w:rFonts w:hAnsi="細明體" w:cs="細明體"/>
              </w:rPr>
              <w:t>號函及</w:t>
            </w:r>
            <w:r w:rsidRPr="006003C9">
              <w:rPr>
                <w:rFonts w:hAnsi="細明體" w:cs="細明體"/>
              </w:rPr>
              <w:t>99</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10</w:t>
            </w:r>
            <w:r w:rsidRPr="006003C9">
              <w:rPr>
                <w:rFonts w:hAnsi="細明體" w:cs="細明體"/>
              </w:rPr>
              <w:t>日內授營建管字第</w:t>
            </w:r>
            <w:r w:rsidRPr="006003C9">
              <w:rPr>
                <w:rFonts w:hAnsi="細明體" w:cs="細明體"/>
              </w:rPr>
              <w:t>0990810549</w:t>
            </w:r>
            <w:r w:rsidRPr="006003C9">
              <w:rPr>
                <w:rFonts w:hAnsi="細明體" w:cs="細明體"/>
              </w:rPr>
              <w:t>號函（如附件）釋示之條文業已修正，上開函與現行條文不符，</w:t>
            </w:r>
            <w:r w:rsidRPr="00A267DD">
              <w:rPr>
                <w:rStyle w:val="aa"/>
              </w:rPr>
              <w:t>自</w:t>
            </w:r>
            <w:r w:rsidRPr="006003C9">
              <w:rPr>
                <w:rFonts w:hAnsi="細明體" w:cs="細明體"/>
              </w:rPr>
              <w:t>該修正條文施行之日（</w:t>
            </w:r>
            <w:r w:rsidRPr="006003C9">
              <w:rPr>
                <w:rFonts w:hAnsi="細明體" w:cs="細明體"/>
              </w:rPr>
              <w:t>102</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w:t>
            </w:r>
            <w:r w:rsidRPr="006003C9">
              <w:rPr>
                <w:rFonts w:hAnsi="細明體" w:cs="細明體"/>
              </w:rPr>
              <w:t>日）起即</w:t>
            </w:r>
            <w:r w:rsidRPr="00A267DD">
              <w:rPr>
                <w:rStyle w:val="aa"/>
              </w:rPr>
              <w:t>不適用</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2A1B2023" w14:textId="77777777" w:rsidTr="00A726EB">
        <w:tc>
          <w:tcPr>
            <w:tcW w:w="9656" w:type="dxa"/>
            <w:shd w:val="clear" w:color="auto" w:fill="auto"/>
          </w:tcPr>
          <w:p w14:paraId="09695CD5" w14:textId="7EB8B3F5"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2017-07-27</w:t>
            </w:r>
            <w:r w:rsidRPr="006003C9">
              <w:rPr>
                <w:rFonts w:hAnsi="細明體" w:cs="細明體"/>
              </w:rPr>
              <w:t>“</w:t>
            </w:r>
          </w:p>
        </w:tc>
      </w:tr>
      <w:tr w:rsidR="001C1AC5" w:rsidRPr="00165CC3" w14:paraId="12963AC6" w14:textId="77777777" w:rsidTr="00A726EB">
        <w:tc>
          <w:tcPr>
            <w:tcW w:w="9656" w:type="dxa"/>
            <w:shd w:val="clear" w:color="auto" w:fill="auto"/>
          </w:tcPr>
          <w:p w14:paraId="6DACA080" w14:textId="58F6A61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D181529" w14:textId="77777777" w:rsidTr="00A726EB">
        <w:tc>
          <w:tcPr>
            <w:tcW w:w="9656" w:type="dxa"/>
            <w:shd w:val="clear" w:color="auto" w:fill="auto"/>
          </w:tcPr>
          <w:p w14:paraId="2859838A" w14:textId="616CDB0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76183B3" w14:textId="77777777" w:rsidTr="00A726EB">
        <w:tc>
          <w:tcPr>
            <w:tcW w:w="9656" w:type="dxa"/>
            <w:shd w:val="clear" w:color="auto" w:fill="auto"/>
          </w:tcPr>
          <w:p w14:paraId="6FF07911" w14:textId="3E9986D7"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4D35176" w14:textId="77777777" w:rsidTr="00A726EB">
        <w:tc>
          <w:tcPr>
            <w:tcW w:w="9656" w:type="dxa"/>
            <w:shd w:val="clear" w:color="auto" w:fill="auto"/>
          </w:tcPr>
          <w:p w14:paraId="7306540C" w14:textId="48590930"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w:t>
            </w:r>
            <w:r w:rsidRPr="00165CC3">
              <w:rPr>
                <w:rFonts w:hAnsi="細明體" w:cs="細明體"/>
              </w:rPr>
              <w:t>師法第</w:t>
            </w:r>
            <w:r w:rsidRPr="00165CC3">
              <w:rPr>
                <w:rFonts w:hAnsi="細明體" w:cs="細明體"/>
              </w:rPr>
              <w:t>25</w:t>
            </w:r>
            <w:r w:rsidRPr="00165CC3">
              <w:rPr>
                <w:rFonts w:hAnsi="細明體" w:cs="細明體"/>
              </w:rPr>
              <w:t>條</w:t>
            </w:r>
            <w:r w:rsidR="00264D7F" w:rsidRPr="00264D7F">
              <w:rPr>
                <w:rStyle w:val="aa"/>
              </w:rPr>
              <w:t>規定</w:t>
            </w:r>
            <w:r w:rsidRPr="00165CC3">
              <w:rPr>
                <w:rFonts w:hAnsi="細明體" w:cs="細明體"/>
              </w:rPr>
              <w:t>之解釋令，業經本部於</w:t>
            </w:r>
            <w:r w:rsidRPr="00165CC3">
              <w:rPr>
                <w:rFonts w:hAnsi="細明體" w:cs="細明體"/>
              </w:rPr>
              <w:t>106</w:t>
            </w:r>
            <w:r w:rsidRPr="00165CC3">
              <w:rPr>
                <w:rFonts w:hAnsi="細明體" w:cs="細明體"/>
              </w:rPr>
              <w:t>年</w:t>
            </w:r>
            <w:r w:rsidRPr="00165CC3">
              <w:rPr>
                <w:rFonts w:hAnsi="細明體" w:cs="細明體"/>
              </w:rPr>
              <w:t>7</w:t>
            </w:r>
            <w:r w:rsidRPr="00165CC3">
              <w:rPr>
                <w:rFonts w:hAnsi="細明體" w:cs="細明體"/>
              </w:rPr>
              <w:t>月</w:t>
            </w:r>
            <w:r w:rsidRPr="00165CC3">
              <w:rPr>
                <w:rFonts w:hAnsi="細明體" w:cs="細明體"/>
              </w:rPr>
              <w:t>19</w:t>
            </w:r>
            <w:r w:rsidRPr="00165CC3">
              <w:rPr>
                <w:rFonts w:hAnsi="細明體" w:cs="細明體"/>
              </w:rPr>
              <w:t>日以台內營字第</w:t>
            </w:r>
            <w:r w:rsidRPr="00165CC3">
              <w:rPr>
                <w:rFonts w:hAnsi="細明體" w:cs="細明體"/>
              </w:rPr>
              <w:t>1060809308</w:t>
            </w:r>
            <w:r w:rsidRPr="00165CC3">
              <w:rPr>
                <w:rFonts w:hAnsi="細明體" w:cs="細明體"/>
              </w:rPr>
              <w:t>號令（附件）訂定發布，茲檢送發布令</w:t>
            </w:r>
            <w:r w:rsidRPr="00165CC3">
              <w:rPr>
                <w:rFonts w:hAnsi="細明體" w:cs="細明體"/>
              </w:rPr>
              <w:t>1</w:t>
            </w:r>
            <w:r w:rsidRPr="00165CC3">
              <w:rPr>
                <w:rFonts w:hAnsi="細明體" w:cs="細明體"/>
              </w:rPr>
              <w:t>份，請查照。</w:t>
            </w:r>
            <w:r w:rsidRPr="00165CC3">
              <w:rPr>
                <w:rFonts w:hAnsi="細明體" w:cs="細明體"/>
              </w:rPr>
              <w:t>",</w:t>
            </w:r>
          </w:p>
        </w:tc>
      </w:tr>
      <w:tr w:rsidR="001C1AC5" w:rsidRPr="00165CC3" w14:paraId="08F8F480" w14:textId="77777777" w:rsidTr="00A726EB">
        <w:tc>
          <w:tcPr>
            <w:tcW w:w="9656" w:type="dxa"/>
            <w:shd w:val="clear" w:color="auto" w:fill="auto"/>
          </w:tcPr>
          <w:p w14:paraId="49E8F482" w14:textId="6B08ADD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文號：內政部書函</w:t>
            </w:r>
            <w:r w:rsidRPr="006003C9">
              <w:rPr>
                <w:rFonts w:hAnsi="細明體" w:cs="細明體"/>
              </w:rPr>
              <w:t>106.07.19.</w:t>
            </w:r>
            <w:r w:rsidRPr="006003C9">
              <w:rPr>
                <w:rFonts w:hAnsi="細明體" w:cs="細明體"/>
              </w:rPr>
              <w:t>台內營字第</w:t>
            </w:r>
            <w:r w:rsidRPr="006003C9">
              <w:rPr>
                <w:rFonts w:hAnsi="細明體" w:cs="細明體"/>
              </w:rPr>
              <w:t>10608093081</w:t>
            </w:r>
            <w:r w:rsidRPr="006003C9">
              <w:rPr>
                <w:rFonts w:hAnsi="細明體" w:cs="細明體"/>
              </w:rPr>
              <w:t>號</w:t>
            </w:r>
            <w:r w:rsidRPr="006003C9">
              <w:rPr>
                <w:rFonts w:hAnsi="細明體" w:cs="細明體"/>
              </w:rPr>
              <w:t>“</w:t>
            </w:r>
            <w:r w:rsidR="001C1AC5" w:rsidRPr="006003C9">
              <w:rPr>
                <w:rFonts w:hAnsi="細明體" w:cs="細明體"/>
              </w:rPr>
              <w:t>,</w:t>
            </w:r>
          </w:p>
        </w:tc>
      </w:tr>
      <w:tr w:rsidR="001C1AC5" w:rsidRPr="00165CC3" w14:paraId="13196CE5" w14:textId="77777777" w:rsidTr="00A726EB">
        <w:tc>
          <w:tcPr>
            <w:tcW w:w="9656" w:type="dxa"/>
            <w:shd w:val="clear" w:color="auto" w:fill="auto"/>
          </w:tcPr>
          <w:p w14:paraId="51C87ABC" w14:textId="75FC1D8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2017-07-19</w:t>
            </w:r>
            <w:r w:rsidRPr="006003C9">
              <w:rPr>
                <w:rFonts w:hAnsi="細明體" w:cs="細明體"/>
              </w:rPr>
              <w:t>“</w:t>
            </w:r>
          </w:p>
        </w:tc>
      </w:tr>
      <w:tr w:rsidR="001C1AC5" w:rsidRPr="00165CC3" w14:paraId="4E1A2B11" w14:textId="77777777" w:rsidTr="00A726EB">
        <w:tc>
          <w:tcPr>
            <w:tcW w:w="9656" w:type="dxa"/>
            <w:shd w:val="clear" w:color="auto" w:fill="auto"/>
          </w:tcPr>
          <w:p w14:paraId="51734490" w14:textId="54683C8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464617B" w14:textId="77777777" w:rsidTr="00A726EB">
        <w:tc>
          <w:tcPr>
            <w:tcW w:w="9656" w:type="dxa"/>
            <w:shd w:val="clear" w:color="auto" w:fill="auto"/>
          </w:tcPr>
          <w:p w14:paraId="5CF31473" w14:textId="4532EB9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C8BFE85" w14:textId="77777777" w:rsidTr="00A726EB">
        <w:tc>
          <w:tcPr>
            <w:tcW w:w="9656" w:type="dxa"/>
            <w:shd w:val="clear" w:color="auto" w:fill="auto"/>
          </w:tcPr>
          <w:p w14:paraId="49FCA67E" w14:textId="33B1792C"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F4ECA79" w14:textId="77777777" w:rsidTr="00A726EB">
        <w:tc>
          <w:tcPr>
            <w:tcW w:w="9656" w:type="dxa"/>
            <w:shd w:val="clear" w:color="auto" w:fill="auto"/>
          </w:tcPr>
          <w:p w14:paraId="21B030D9" w14:textId="19D703B8" w:rsidR="001C1AC5" w:rsidRPr="00165CC3" w:rsidRDefault="001C1AC5" w:rsidP="006003C9">
            <w:pPr>
              <w:pStyle w:val="1"/>
              <w:numPr>
                <w:ilvl w:val="0"/>
                <w:numId w:val="1"/>
              </w:numPr>
            </w:pPr>
            <w:r w:rsidRPr="00165CC3">
              <w:rPr>
                <w:rFonts w:cs="細明體"/>
              </w:rPr>
              <w:t>“Title”:“</w:t>
            </w:r>
            <w:r w:rsidRPr="00165CC3">
              <w:rPr>
                <w:rFonts w:hAnsi="細明體" w:cs="細明體"/>
              </w:rPr>
              <w:t>有關本部</w:t>
            </w:r>
            <w:r w:rsidRPr="00165CC3">
              <w:rPr>
                <w:rFonts w:hAnsi="細明體" w:cs="細明體"/>
              </w:rPr>
              <w:t>95</w:t>
            </w:r>
            <w:r w:rsidRPr="00165CC3">
              <w:rPr>
                <w:rFonts w:hAnsi="細明體" w:cs="細明體"/>
              </w:rPr>
              <w:t>年</w:t>
            </w:r>
            <w:r w:rsidRPr="00165CC3">
              <w:rPr>
                <w:rFonts w:hAnsi="細明體" w:cs="細明體"/>
              </w:rPr>
              <w:t>3</w:t>
            </w:r>
            <w:r w:rsidRPr="00165CC3">
              <w:rPr>
                <w:rFonts w:hAnsi="細明體" w:cs="細明體"/>
              </w:rPr>
              <w:t>月</w:t>
            </w:r>
            <w:r w:rsidRPr="00165CC3">
              <w:rPr>
                <w:rFonts w:hAnsi="細明體" w:cs="細明體"/>
              </w:rPr>
              <w:t>10</w:t>
            </w:r>
            <w:r w:rsidRPr="00165CC3">
              <w:rPr>
                <w:rFonts w:hAnsi="細明體" w:cs="細明體"/>
              </w:rPr>
              <w:t>日台內營字第</w:t>
            </w:r>
            <w:r w:rsidRPr="00165CC3">
              <w:rPr>
                <w:rFonts w:hAnsi="細明體" w:cs="細明體"/>
              </w:rPr>
              <w:t>0950801069</w:t>
            </w:r>
            <w:r w:rsidRPr="00165CC3">
              <w:rPr>
                <w:rFonts w:hAnsi="細明體" w:cs="細明體"/>
              </w:rPr>
              <w:t>號函執行</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6836A431" w14:textId="77777777" w:rsidTr="00A726EB">
        <w:tc>
          <w:tcPr>
            <w:tcW w:w="9656" w:type="dxa"/>
            <w:shd w:val="clear" w:color="auto" w:fill="auto"/>
          </w:tcPr>
          <w:p w14:paraId="0CBA7567" w14:textId="5D77E6CB"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106.07.10.</w:t>
            </w:r>
            <w:r w:rsidRPr="006003C9">
              <w:rPr>
                <w:rFonts w:hAnsi="細明體" w:cs="細明體"/>
              </w:rPr>
              <w:t>台內營字第</w:t>
            </w:r>
            <w:r w:rsidRPr="006003C9">
              <w:rPr>
                <w:rFonts w:hAnsi="細明體" w:cs="細明體"/>
              </w:rPr>
              <w:t>1060810205</w:t>
            </w:r>
            <w:r w:rsidRPr="006003C9">
              <w:rPr>
                <w:rFonts w:hAnsi="細明體" w:cs="細明體"/>
              </w:rPr>
              <w:t>號說明：一、</w:t>
            </w:r>
            <w:r w:rsidRPr="00C34A2E">
              <w:rPr>
                <w:rStyle w:val="aa"/>
              </w:rPr>
              <w:t>依</w:t>
            </w:r>
            <w:r w:rsidRPr="006003C9">
              <w:rPr>
                <w:rFonts w:hAnsi="細明體" w:cs="細明體"/>
              </w:rPr>
              <w:t>據法務部</w:t>
            </w:r>
            <w:r w:rsidRPr="006003C9">
              <w:rPr>
                <w:rFonts w:hAnsi="細明體" w:cs="細明體"/>
              </w:rPr>
              <w:t>106</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29</w:t>
            </w:r>
            <w:r w:rsidRPr="006003C9">
              <w:rPr>
                <w:rFonts w:hAnsi="細明體" w:cs="細明體"/>
              </w:rPr>
              <w:t>日法律字第</w:t>
            </w:r>
            <w:r w:rsidRPr="006003C9">
              <w:rPr>
                <w:rFonts w:hAnsi="細明體" w:cs="細明體"/>
              </w:rPr>
              <w:t>10603507250</w:t>
            </w:r>
            <w:r w:rsidRPr="006003C9">
              <w:rPr>
                <w:rFonts w:hAnsi="細明體" w:cs="細明體"/>
              </w:rPr>
              <w:t>號函</w:t>
            </w:r>
            <w:r w:rsidRPr="00264D7F">
              <w:rPr>
                <w:rStyle w:val="aa"/>
              </w:rPr>
              <w:t>辦理</w:t>
            </w:r>
            <w:r w:rsidRPr="006003C9">
              <w:rPr>
                <w:rFonts w:hAnsi="細明體" w:cs="細明體"/>
              </w:rPr>
              <w:t>。二、按</w:t>
            </w:r>
            <w:r w:rsidRPr="009242E5">
              <w:rPr>
                <w:rStyle w:val="aa"/>
              </w:rPr>
              <w:t>建築</w:t>
            </w:r>
            <w:r w:rsidRPr="006003C9">
              <w:rPr>
                <w:rFonts w:hAnsi="細明體" w:cs="細明體"/>
              </w:rPr>
              <w:t>法第</w:t>
            </w:r>
            <w:r w:rsidRPr="006003C9">
              <w:rPr>
                <w:rFonts w:hAnsi="細明體" w:cs="細明體"/>
              </w:rPr>
              <w:t>42</w:t>
            </w:r>
            <w:r w:rsidRPr="006003C9">
              <w:rPr>
                <w:rFonts w:hAnsi="細明體" w:cs="細明體"/>
              </w:rPr>
              <w:t>條</w:t>
            </w:r>
            <w:r w:rsidRPr="00264D7F">
              <w:rPr>
                <w:rStyle w:val="aa"/>
              </w:rPr>
              <w:t>規定</w:t>
            </w:r>
            <w:r w:rsidRPr="006003C9">
              <w:rPr>
                <w:rFonts w:hAnsi="細明體" w:cs="細明體"/>
              </w:rPr>
              <w:t>：「</w:t>
            </w:r>
            <w:r w:rsidRPr="009242E5">
              <w:rPr>
                <w:rStyle w:val="aa"/>
              </w:rPr>
              <w:t>建築基地</w:t>
            </w:r>
            <w:r w:rsidRPr="006003C9">
              <w:rPr>
                <w:rFonts w:hAnsi="細明體" w:cs="細明體"/>
              </w:rPr>
              <w:t>與</w:t>
            </w:r>
            <w:r w:rsidRPr="00A267DD">
              <w:rPr>
                <w:rStyle w:val="aa"/>
              </w:rPr>
              <w:t>建築線</w:t>
            </w:r>
            <w:r w:rsidRPr="009242E5">
              <w:rPr>
                <w:rStyle w:val="aa"/>
              </w:rPr>
              <w:t>應</w:t>
            </w:r>
            <w:r w:rsidRPr="00A267DD">
              <w:rPr>
                <w:rStyle w:val="aa"/>
              </w:rPr>
              <w:t>相連接</w:t>
            </w:r>
            <w:r w:rsidRPr="006003C9">
              <w:rPr>
                <w:rFonts w:hAnsi="細明體" w:cs="細明體"/>
              </w:rPr>
              <w:t>，</w:t>
            </w:r>
            <w:r w:rsidRPr="006003C9">
              <w:rPr>
                <w:rFonts w:hAnsi="細明體" w:cs="細明體"/>
              </w:rPr>
              <w:t>......</w:t>
            </w:r>
            <w:r w:rsidRPr="006003C9">
              <w:rPr>
                <w:rFonts w:hAnsi="細明體" w:cs="細明體"/>
              </w:rPr>
              <w:t>。」；另按本部</w:t>
            </w:r>
            <w:r w:rsidRPr="006003C9">
              <w:rPr>
                <w:rFonts w:hAnsi="細明體" w:cs="細明體"/>
              </w:rPr>
              <w:t>71</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29</w:t>
            </w:r>
            <w:r w:rsidRPr="006003C9">
              <w:rPr>
                <w:rFonts w:hAnsi="細明體" w:cs="細明體"/>
              </w:rPr>
              <w:t>日台內營字第</w:t>
            </w:r>
            <w:r w:rsidRPr="006003C9">
              <w:rPr>
                <w:rFonts w:hAnsi="細明體" w:cs="細明體"/>
              </w:rPr>
              <w:t>110154</w:t>
            </w:r>
            <w:r w:rsidRPr="006003C9">
              <w:rPr>
                <w:rFonts w:hAnsi="細明體" w:cs="細明體"/>
              </w:rPr>
              <w:t>號函示：「</w:t>
            </w:r>
            <w:r w:rsidRPr="009242E5">
              <w:rPr>
                <w:rStyle w:val="aa"/>
              </w:rPr>
              <w:t>建築基地應</w:t>
            </w:r>
            <w:r w:rsidRPr="006003C9">
              <w:rPr>
                <w:rFonts w:hAnsi="細明體" w:cs="細明體"/>
              </w:rPr>
              <w:t>與</w:t>
            </w:r>
            <w:r w:rsidRPr="00A267DD">
              <w:rPr>
                <w:rStyle w:val="aa"/>
              </w:rPr>
              <w:t>建築線相連接</w:t>
            </w:r>
            <w:r w:rsidRPr="006003C9">
              <w:rPr>
                <w:rFonts w:hAnsi="細明體" w:cs="細明體"/>
              </w:rPr>
              <w:t>，其有未</w:t>
            </w:r>
            <w:r w:rsidRPr="00A267DD">
              <w:rPr>
                <w:rStyle w:val="aa"/>
              </w:rPr>
              <w:t>連接</w:t>
            </w:r>
            <w:r w:rsidRPr="006003C9">
              <w:rPr>
                <w:rFonts w:hAnsi="細明體" w:cs="細明體"/>
              </w:rPr>
              <w:t>者，</w:t>
            </w:r>
            <w:r w:rsidRPr="009242E5">
              <w:rPr>
                <w:rStyle w:val="aa"/>
              </w:rPr>
              <w:t>應</w:t>
            </w:r>
            <w:r w:rsidRPr="00A267DD">
              <w:rPr>
                <w:rStyle w:val="aa"/>
              </w:rPr>
              <w:t>得</w:t>
            </w:r>
            <w:r w:rsidRPr="00C34A2E">
              <w:rPr>
                <w:rStyle w:val="aa"/>
              </w:rPr>
              <w:t>以</w:t>
            </w:r>
            <w:r w:rsidRPr="00A267DD">
              <w:rPr>
                <w:rStyle w:val="aa"/>
              </w:rPr>
              <w:t>私設通路連接</w:t>
            </w:r>
            <w:r w:rsidRPr="006003C9">
              <w:rPr>
                <w:rFonts w:hAnsi="細明體" w:cs="細明體"/>
              </w:rPr>
              <w:t>後</w:t>
            </w:r>
            <w:r w:rsidRPr="009242E5">
              <w:rPr>
                <w:rStyle w:val="aa"/>
              </w:rPr>
              <w:t>建築</w:t>
            </w:r>
            <w:r w:rsidRPr="006003C9">
              <w:rPr>
                <w:rFonts w:hAnsi="細明體" w:cs="細明體"/>
              </w:rPr>
              <w:t>。該</w:t>
            </w:r>
            <w:r w:rsidRPr="00A267DD">
              <w:rPr>
                <w:rStyle w:val="aa"/>
              </w:rPr>
              <w:t>私設通路</w:t>
            </w:r>
            <w:r w:rsidRPr="006003C9">
              <w:rPr>
                <w:rFonts w:hAnsi="細明體" w:cs="細明體"/>
              </w:rPr>
              <w:t>如係</w:t>
            </w:r>
            <w:r w:rsidRPr="00C34A2E">
              <w:rPr>
                <w:rStyle w:val="aa"/>
              </w:rPr>
              <w:t>鄰地</w:t>
            </w:r>
            <w:r w:rsidRPr="006003C9">
              <w:rPr>
                <w:rFonts w:hAnsi="細明體" w:cs="細明體"/>
              </w:rPr>
              <w:t>或他人所有者，</w:t>
            </w:r>
            <w:r w:rsidRPr="009242E5">
              <w:rPr>
                <w:rStyle w:val="aa"/>
              </w:rPr>
              <w:t>應</w:t>
            </w:r>
            <w:r w:rsidRPr="006003C9">
              <w:rPr>
                <w:rFonts w:hAnsi="細明體" w:cs="細明體"/>
              </w:rPr>
              <w:t>經該所有權人</w:t>
            </w:r>
            <w:r w:rsidRPr="00BA2B90">
              <w:rPr>
                <w:rStyle w:val="aa"/>
              </w:rPr>
              <w:t>同意</w:t>
            </w:r>
            <w:r w:rsidRPr="006003C9">
              <w:rPr>
                <w:rFonts w:hAnsi="細明體" w:cs="細明體"/>
              </w:rPr>
              <w:t>後</w:t>
            </w:r>
            <w:r w:rsidRPr="00A267DD">
              <w:rPr>
                <w:rStyle w:val="aa"/>
              </w:rPr>
              <w:t>使用</w:t>
            </w:r>
            <w:r w:rsidRPr="006003C9">
              <w:rPr>
                <w:rFonts w:hAnsi="細明體" w:cs="細明體"/>
              </w:rPr>
              <w:t>之，並於</w:t>
            </w:r>
            <w:r w:rsidRPr="00EF55D8">
              <w:rPr>
                <w:rStyle w:val="aa"/>
              </w:rPr>
              <w:t>申請</w:t>
            </w:r>
            <w:r w:rsidRPr="009242E5">
              <w:rPr>
                <w:rStyle w:val="aa"/>
              </w:rPr>
              <w:t>建造執照</w:t>
            </w:r>
            <w:r w:rsidRPr="006003C9">
              <w:rPr>
                <w:rFonts w:hAnsi="細明體" w:cs="細明體"/>
              </w:rPr>
              <w:t>時檢附</w:t>
            </w:r>
            <w:r w:rsidRPr="00257C45">
              <w:rPr>
                <w:rStyle w:val="aa"/>
              </w:rPr>
              <w:t>審核</w:t>
            </w:r>
            <w:r w:rsidRPr="006003C9">
              <w:rPr>
                <w:rFonts w:hAnsi="細明體" w:cs="細明體"/>
              </w:rPr>
              <w:t>。」直轄市、縣（市）政府已於公（發）布之</w:t>
            </w:r>
            <w:r w:rsidRPr="009242E5">
              <w:rPr>
                <w:rStyle w:val="aa"/>
              </w:rPr>
              <w:t>建築</w:t>
            </w:r>
            <w:r w:rsidRPr="00EF55D8">
              <w:rPr>
                <w:rStyle w:val="aa"/>
              </w:rPr>
              <w:t>管理</w:t>
            </w:r>
            <w:r w:rsidRPr="00A267DD">
              <w:rPr>
                <w:rStyle w:val="aa"/>
              </w:rPr>
              <w:t>自</w:t>
            </w:r>
            <w:r w:rsidRPr="006003C9">
              <w:rPr>
                <w:rFonts w:hAnsi="細明體" w:cs="細明體"/>
              </w:rPr>
              <w:t>治條例（</w:t>
            </w:r>
            <w:r w:rsidRPr="00A267DD">
              <w:rPr>
                <w:rStyle w:val="aa"/>
              </w:rPr>
              <w:t>自</w:t>
            </w:r>
            <w:r w:rsidRPr="006003C9">
              <w:rPr>
                <w:rFonts w:hAnsi="細明體" w:cs="細明體"/>
              </w:rPr>
              <w:t>治規則）定有明文；又按本部</w:t>
            </w:r>
            <w:r w:rsidRPr="006003C9">
              <w:rPr>
                <w:rFonts w:hAnsi="細明體" w:cs="細明體"/>
              </w:rPr>
              <w:t>88</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w:t>
            </w:r>
            <w:r w:rsidRPr="006003C9">
              <w:rPr>
                <w:rFonts w:hAnsi="細明體" w:cs="細明體"/>
              </w:rPr>
              <w:t>日台（</w:t>
            </w:r>
            <w:r w:rsidRPr="006003C9">
              <w:rPr>
                <w:rFonts w:hAnsi="細明體" w:cs="細明體"/>
              </w:rPr>
              <w:t>88</w:t>
            </w:r>
            <w:r w:rsidRPr="006003C9">
              <w:rPr>
                <w:rFonts w:hAnsi="細明體" w:cs="細明體"/>
              </w:rPr>
              <w:t>）內營字第</w:t>
            </w:r>
            <w:r w:rsidRPr="006003C9">
              <w:rPr>
                <w:rFonts w:hAnsi="細明體" w:cs="細明體"/>
              </w:rPr>
              <w:t>8872403</w:t>
            </w:r>
            <w:r w:rsidRPr="006003C9">
              <w:rPr>
                <w:rFonts w:hAnsi="細明體" w:cs="細明體"/>
              </w:rPr>
              <w:t>號函修正「</w:t>
            </w:r>
            <w:r w:rsidRPr="006003C9">
              <w:rPr>
                <w:rFonts w:hAnsi="細明體" w:cs="細明體"/>
              </w:rPr>
              <w:t>A12-4</w:t>
            </w:r>
            <w:r w:rsidRPr="006003C9">
              <w:rPr>
                <w:rFonts w:hAnsi="細明體" w:cs="細明體"/>
              </w:rPr>
              <w:t>土地</w:t>
            </w:r>
            <w:r w:rsidRPr="00A267DD">
              <w:rPr>
                <w:rStyle w:val="aa"/>
              </w:rPr>
              <w:t>使用</w:t>
            </w:r>
            <w:r w:rsidRPr="006003C9">
              <w:rPr>
                <w:rFonts w:hAnsi="細明體" w:cs="細明體"/>
              </w:rPr>
              <w:t>權</w:t>
            </w:r>
            <w:r w:rsidRPr="00BA2B90">
              <w:rPr>
                <w:rStyle w:val="aa"/>
              </w:rPr>
              <w:t>同意</w:t>
            </w:r>
            <w:r w:rsidRPr="006003C9">
              <w:rPr>
                <w:rFonts w:hAnsi="細明體" w:cs="細明體"/>
              </w:rPr>
              <w:t>書」格式：「茲有</w:t>
            </w:r>
            <w:r w:rsidRPr="006003C9">
              <w:rPr>
                <w:rFonts w:hAnsi="細明體" w:cs="細明體"/>
              </w:rPr>
              <w:t>○○○</w:t>
            </w:r>
            <w:r w:rsidRPr="006003C9">
              <w:rPr>
                <w:rFonts w:hAnsi="細明體" w:cs="細明體"/>
              </w:rPr>
              <w:t>等</w:t>
            </w:r>
            <w:r w:rsidRPr="006003C9">
              <w:rPr>
                <w:rFonts w:hAnsi="細明體" w:cs="細明體"/>
              </w:rPr>
              <w:t>○</w:t>
            </w:r>
            <w:r w:rsidRPr="006003C9">
              <w:rPr>
                <w:rFonts w:hAnsi="細明體" w:cs="細明體"/>
              </w:rPr>
              <w:t>人，擬在下列土地</w:t>
            </w:r>
            <w:r w:rsidRPr="009242E5">
              <w:rPr>
                <w:rStyle w:val="aa"/>
              </w:rPr>
              <w:t>建築</w:t>
            </w:r>
            <w:r w:rsidRPr="006003C9">
              <w:rPr>
                <w:rFonts w:hAnsi="細明體" w:cs="細明體"/>
              </w:rPr>
              <w:t>......</w:t>
            </w:r>
            <w:r w:rsidRPr="006003C9">
              <w:rPr>
                <w:rFonts w:hAnsi="細明體" w:cs="細明體"/>
              </w:rPr>
              <w:t>，業經</w:t>
            </w:r>
            <w:r w:rsidRPr="006003C9">
              <w:rPr>
                <w:rFonts w:hAnsi="細明體" w:cs="細明體"/>
              </w:rPr>
              <w:t>○○○</w:t>
            </w:r>
            <w:r w:rsidRPr="006003C9">
              <w:rPr>
                <w:rFonts w:hAnsi="細明體" w:cs="細明體"/>
              </w:rPr>
              <w:t>等人完全</w:t>
            </w:r>
            <w:r w:rsidRPr="00BA2B90">
              <w:rPr>
                <w:rStyle w:val="aa"/>
              </w:rPr>
              <w:t>同意</w:t>
            </w:r>
            <w:r w:rsidRPr="006003C9">
              <w:rPr>
                <w:rFonts w:hAnsi="細明體" w:cs="細明體"/>
              </w:rPr>
              <w:t>，為</w:t>
            </w:r>
            <w:r w:rsidRPr="00EF55D8">
              <w:rPr>
                <w:rStyle w:val="aa"/>
              </w:rPr>
              <w:t>申請</w:t>
            </w:r>
            <w:r w:rsidRPr="006003C9">
              <w:rPr>
                <w:rFonts w:hAnsi="細明體" w:cs="細明體"/>
              </w:rPr>
              <w:t>建造（雜項）執照特立此</w:t>
            </w:r>
            <w:r w:rsidRPr="00BA2B90">
              <w:rPr>
                <w:rStyle w:val="aa"/>
              </w:rPr>
              <w:t>同意</w:t>
            </w:r>
            <w:r w:rsidRPr="006003C9">
              <w:rPr>
                <w:rFonts w:hAnsi="細明體" w:cs="細明體"/>
              </w:rPr>
              <w:t>書為憑。」及註</w:t>
            </w:r>
            <w:r w:rsidRPr="006003C9">
              <w:rPr>
                <w:rFonts w:hAnsi="細明體" w:cs="細明體"/>
              </w:rPr>
              <w:t>4.</w:t>
            </w:r>
            <w:r w:rsidRPr="006003C9">
              <w:rPr>
                <w:rFonts w:hAnsi="細明體" w:cs="細明體"/>
              </w:rPr>
              <w:t>「如土地</w:t>
            </w:r>
            <w:r w:rsidRPr="00BA2B90">
              <w:rPr>
                <w:rStyle w:val="aa"/>
              </w:rPr>
              <w:t>僅同意</w:t>
            </w:r>
            <w:r w:rsidRPr="006003C9">
              <w:rPr>
                <w:rFonts w:hAnsi="細明體" w:cs="細明體"/>
              </w:rPr>
              <w:t>供</w:t>
            </w:r>
            <w:r w:rsidRPr="00A267DD">
              <w:rPr>
                <w:rStyle w:val="aa"/>
              </w:rPr>
              <w:t>通行使用</w:t>
            </w:r>
            <w:r w:rsidRPr="006003C9">
              <w:rPr>
                <w:rFonts w:hAnsi="細明體" w:cs="細明體"/>
              </w:rPr>
              <w:t>，</w:t>
            </w:r>
            <w:r w:rsidRPr="00264D7F">
              <w:rPr>
                <w:rStyle w:val="aa"/>
              </w:rPr>
              <w:t>不計入</w:t>
            </w:r>
            <w:r w:rsidRPr="009242E5">
              <w:rPr>
                <w:rStyle w:val="aa"/>
              </w:rPr>
              <w:t>基地面積</w:t>
            </w:r>
            <w:r w:rsidRPr="006003C9">
              <w:rPr>
                <w:rFonts w:hAnsi="細明體" w:cs="細明體"/>
              </w:rPr>
              <w:t>者，</w:t>
            </w:r>
            <w:r w:rsidRPr="009242E5">
              <w:rPr>
                <w:rStyle w:val="aa"/>
              </w:rPr>
              <w:t>應</w:t>
            </w:r>
            <w:r w:rsidRPr="006003C9">
              <w:rPr>
                <w:rFonts w:hAnsi="細明體" w:cs="細明體"/>
              </w:rPr>
              <w:t>於備註欄敘明。」是</w:t>
            </w:r>
            <w:r w:rsidRPr="00A267DD">
              <w:rPr>
                <w:rStyle w:val="aa"/>
              </w:rPr>
              <w:t>私設通路</w:t>
            </w:r>
            <w:r w:rsidRPr="006003C9">
              <w:rPr>
                <w:rFonts w:hAnsi="細明體" w:cs="細明體"/>
              </w:rPr>
              <w:t>所有權人出</w:t>
            </w:r>
            <w:r w:rsidRPr="00A267DD">
              <w:rPr>
                <w:rStyle w:val="aa"/>
              </w:rPr>
              <w:t>具</w:t>
            </w:r>
            <w:r w:rsidRPr="006003C9">
              <w:rPr>
                <w:rFonts w:hAnsi="細明體" w:cs="細明體"/>
              </w:rPr>
              <w:t>之土地</w:t>
            </w:r>
            <w:r w:rsidRPr="00A267DD">
              <w:rPr>
                <w:rStyle w:val="aa"/>
              </w:rPr>
              <w:t>使用</w:t>
            </w:r>
            <w:r w:rsidRPr="006003C9">
              <w:rPr>
                <w:rFonts w:hAnsi="細明體" w:cs="細明體"/>
              </w:rPr>
              <w:t>權</w:t>
            </w:r>
            <w:r w:rsidRPr="00BA2B90">
              <w:rPr>
                <w:rStyle w:val="aa"/>
              </w:rPr>
              <w:t>同意</w:t>
            </w:r>
            <w:r w:rsidRPr="006003C9">
              <w:rPr>
                <w:rFonts w:hAnsi="細明體" w:cs="細明體"/>
              </w:rPr>
              <w:t>書，係提供</w:t>
            </w:r>
            <w:r w:rsidRPr="009242E5">
              <w:rPr>
                <w:rStyle w:val="aa"/>
              </w:rPr>
              <w:t>建築基地</w:t>
            </w:r>
            <w:r w:rsidRPr="00EF55D8">
              <w:rPr>
                <w:rStyle w:val="aa"/>
              </w:rPr>
              <w:t>申請</w:t>
            </w:r>
            <w:r w:rsidRPr="009242E5">
              <w:rPr>
                <w:rStyle w:val="aa"/>
              </w:rPr>
              <w:t>建築</w:t>
            </w:r>
            <w:r w:rsidRPr="006003C9">
              <w:rPr>
                <w:rFonts w:hAnsi="細明體" w:cs="細明體"/>
              </w:rPr>
              <w:t>及後續</w:t>
            </w:r>
            <w:r w:rsidRPr="00A267DD">
              <w:rPr>
                <w:rStyle w:val="aa"/>
              </w:rPr>
              <w:t>通行使用</w:t>
            </w:r>
            <w:r w:rsidRPr="006003C9">
              <w:rPr>
                <w:rFonts w:hAnsi="細明體" w:cs="細明體"/>
              </w:rPr>
              <w:t>。三、按本部</w:t>
            </w:r>
            <w:r w:rsidRPr="006003C9">
              <w:rPr>
                <w:rFonts w:hAnsi="細明體" w:cs="細明體"/>
              </w:rPr>
              <w:t>86</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26</w:t>
            </w:r>
            <w:r w:rsidRPr="006003C9">
              <w:rPr>
                <w:rFonts w:hAnsi="細明體" w:cs="細明體"/>
              </w:rPr>
              <w:t>日台（</w:t>
            </w:r>
            <w:r w:rsidRPr="006003C9">
              <w:rPr>
                <w:rFonts w:hAnsi="細明體" w:cs="細明體"/>
              </w:rPr>
              <w:t>86</w:t>
            </w:r>
            <w:r w:rsidRPr="006003C9">
              <w:rPr>
                <w:rFonts w:hAnsi="細明體" w:cs="細明體"/>
              </w:rPr>
              <w:t>）內營字第</w:t>
            </w:r>
            <w:r w:rsidRPr="006003C9">
              <w:rPr>
                <w:rFonts w:hAnsi="細明體" w:cs="細明體"/>
              </w:rPr>
              <w:t>8681553</w:t>
            </w:r>
            <w:r w:rsidRPr="006003C9">
              <w:rPr>
                <w:rFonts w:hAnsi="細明體" w:cs="細明體"/>
              </w:rPr>
              <w:t>號函釋：「</w:t>
            </w:r>
            <w:r w:rsidRPr="006003C9">
              <w:rPr>
                <w:rFonts w:hAnsi="細明體" w:cs="細明體"/>
              </w:rPr>
              <w:t>......</w:t>
            </w:r>
            <w:r w:rsidRPr="006003C9">
              <w:rPr>
                <w:rFonts w:hAnsi="細明體" w:cs="細明體"/>
              </w:rPr>
              <w:t>法院</w:t>
            </w:r>
            <w:r w:rsidRPr="006003C9">
              <w:rPr>
                <w:rFonts w:hAnsi="細明體" w:cs="細明體"/>
              </w:rPr>
              <w:t>......</w:t>
            </w:r>
            <w:r w:rsidRPr="006003C9">
              <w:rPr>
                <w:rFonts w:hAnsi="細明體" w:cs="細明體"/>
              </w:rPr>
              <w:t>就共有土地之分割判決確定，其中並割出</w:t>
            </w:r>
            <w:r w:rsidRPr="009242E5">
              <w:rPr>
                <w:rStyle w:val="aa"/>
              </w:rPr>
              <w:t>一筆土地</w:t>
            </w:r>
            <w:r w:rsidRPr="006003C9">
              <w:rPr>
                <w:rFonts w:hAnsi="細明體" w:cs="細明體"/>
              </w:rPr>
              <w:t>作為私設</w:t>
            </w:r>
            <w:r w:rsidRPr="00A267DD">
              <w:rPr>
                <w:rStyle w:val="aa"/>
              </w:rPr>
              <w:t>道路</w:t>
            </w:r>
            <w:r w:rsidRPr="006003C9">
              <w:rPr>
                <w:rFonts w:hAnsi="細明體" w:cs="細明體"/>
              </w:rPr>
              <w:t>，且各按原</w:t>
            </w:r>
            <w:r w:rsidRPr="009242E5">
              <w:rPr>
                <w:rStyle w:val="aa"/>
              </w:rPr>
              <w:t>應</w:t>
            </w:r>
            <w:r w:rsidRPr="006003C9">
              <w:rPr>
                <w:rFonts w:hAnsi="細明體" w:cs="細明體"/>
              </w:rPr>
              <w:t>有</w:t>
            </w:r>
            <w:r w:rsidRPr="00A267DD">
              <w:rPr>
                <w:rStyle w:val="aa"/>
              </w:rPr>
              <w:t>部分</w:t>
            </w:r>
            <w:r w:rsidRPr="006003C9">
              <w:rPr>
                <w:rFonts w:hAnsi="細明體" w:cs="細明體"/>
              </w:rPr>
              <w:t>比例保持共有。是本案</w:t>
            </w:r>
            <w:r w:rsidRPr="00BA2B90">
              <w:rPr>
                <w:rStyle w:val="aa"/>
              </w:rPr>
              <w:t>起造</w:t>
            </w:r>
            <w:r w:rsidRPr="00BA2B90">
              <w:rPr>
                <w:rStyle w:val="aa"/>
              </w:rPr>
              <w:lastRenderedPageBreak/>
              <w:t>人</w:t>
            </w:r>
            <w:r w:rsidRPr="006003C9">
              <w:rPr>
                <w:rFonts w:hAnsi="細明體" w:cs="細明體"/>
              </w:rPr>
              <w:t>如係該私設</w:t>
            </w:r>
            <w:r w:rsidRPr="00A267DD">
              <w:rPr>
                <w:rStyle w:val="aa"/>
              </w:rPr>
              <w:t>道路</w:t>
            </w:r>
            <w:r w:rsidRPr="006003C9">
              <w:rPr>
                <w:rFonts w:hAnsi="細明體" w:cs="細明體"/>
              </w:rPr>
              <w:t>土地共有人之一，</w:t>
            </w:r>
            <w:r w:rsidRPr="009242E5">
              <w:rPr>
                <w:rStyle w:val="aa"/>
              </w:rPr>
              <w:t>應</w:t>
            </w:r>
            <w:r w:rsidRPr="00C34A2E">
              <w:rPr>
                <w:rStyle w:val="aa"/>
              </w:rPr>
              <w:t>無</w:t>
            </w:r>
            <w:r w:rsidRPr="00257C45">
              <w:rPr>
                <w:rStyle w:val="aa"/>
              </w:rPr>
              <w:t>須</w:t>
            </w:r>
            <w:r w:rsidRPr="006003C9">
              <w:rPr>
                <w:rFonts w:hAnsi="細明體" w:cs="細明體"/>
              </w:rPr>
              <w:t>再檢附該私設</w:t>
            </w:r>
            <w:r w:rsidRPr="00A267DD">
              <w:rPr>
                <w:rStyle w:val="aa"/>
              </w:rPr>
              <w:t>道路</w:t>
            </w:r>
            <w:r w:rsidRPr="006003C9">
              <w:rPr>
                <w:rFonts w:hAnsi="細明體" w:cs="細明體"/>
              </w:rPr>
              <w:t>其他共有人出</w:t>
            </w:r>
            <w:r w:rsidRPr="00A267DD">
              <w:rPr>
                <w:rStyle w:val="aa"/>
              </w:rPr>
              <w:t>具</w:t>
            </w:r>
            <w:r w:rsidRPr="006003C9">
              <w:rPr>
                <w:rFonts w:hAnsi="細明體" w:cs="細明體"/>
              </w:rPr>
              <w:t>之</w:t>
            </w:r>
            <w:r w:rsidRPr="00BA2B90">
              <w:rPr>
                <w:rStyle w:val="aa"/>
              </w:rPr>
              <w:t>同意</w:t>
            </w:r>
            <w:r w:rsidRPr="006003C9">
              <w:rPr>
                <w:rFonts w:hAnsi="細明體" w:cs="細明體"/>
              </w:rPr>
              <w:t>書即可</w:t>
            </w:r>
            <w:r w:rsidRPr="00EF55D8">
              <w:rPr>
                <w:rStyle w:val="aa"/>
              </w:rPr>
              <w:t>申請</w:t>
            </w:r>
            <w:r w:rsidRPr="009242E5">
              <w:rPr>
                <w:rStyle w:val="aa"/>
              </w:rPr>
              <w:t>建築</w:t>
            </w:r>
            <w:r w:rsidRPr="006003C9">
              <w:rPr>
                <w:rFonts w:hAnsi="細明體" w:cs="細明體"/>
              </w:rPr>
              <w:t>。」；另按本部旨揭函釋：「</w:t>
            </w:r>
            <w:r w:rsidRPr="006003C9">
              <w:rPr>
                <w:rFonts w:hAnsi="細明體" w:cs="細明體"/>
              </w:rPr>
              <w:t>......86</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26</w:t>
            </w:r>
            <w:r w:rsidRPr="006003C9">
              <w:rPr>
                <w:rFonts w:hAnsi="細明體" w:cs="細明體"/>
              </w:rPr>
              <w:t>日台</w:t>
            </w:r>
            <w:r w:rsidRPr="006003C9">
              <w:rPr>
                <w:rFonts w:hAnsi="細明體" w:cs="細明體"/>
              </w:rPr>
              <w:t>86</w:t>
            </w:r>
            <w:r w:rsidRPr="006003C9">
              <w:rPr>
                <w:rFonts w:hAnsi="細明體" w:cs="細明體"/>
              </w:rPr>
              <w:t>內營字第</w:t>
            </w:r>
            <w:r w:rsidRPr="006003C9">
              <w:rPr>
                <w:rFonts w:hAnsi="細明體" w:cs="細明體"/>
              </w:rPr>
              <w:t>8681553</w:t>
            </w:r>
            <w:r w:rsidRPr="006003C9">
              <w:rPr>
                <w:rFonts w:hAnsi="細明體" w:cs="細明體"/>
              </w:rPr>
              <w:t>號函已有明示。共有</w:t>
            </w:r>
            <w:r w:rsidRPr="00A267DD">
              <w:rPr>
                <w:rStyle w:val="aa"/>
              </w:rPr>
              <w:t>私設通路</w:t>
            </w:r>
            <w:r w:rsidRPr="006003C9">
              <w:rPr>
                <w:rFonts w:hAnsi="細明體" w:cs="細明體"/>
              </w:rPr>
              <w:t>之分割</w:t>
            </w:r>
            <w:r w:rsidRPr="002946C5">
              <w:rPr>
                <w:rStyle w:val="aa"/>
              </w:rPr>
              <w:t>留設</w:t>
            </w:r>
            <w:r w:rsidRPr="006003C9">
              <w:rPr>
                <w:rFonts w:hAnsi="細明體" w:cs="細明體"/>
              </w:rPr>
              <w:t>，既係供參與法院判決分割之土地</w:t>
            </w:r>
            <w:r w:rsidRPr="00A267DD">
              <w:rPr>
                <w:rStyle w:val="aa"/>
              </w:rPr>
              <w:t>通行使用</w:t>
            </w:r>
            <w:r w:rsidRPr="006003C9">
              <w:rPr>
                <w:rFonts w:hAnsi="細明體" w:cs="細明體"/>
              </w:rPr>
              <w:t>，本案非訴訟當事人如取</w:t>
            </w:r>
            <w:r w:rsidRPr="00A267DD">
              <w:rPr>
                <w:rStyle w:val="aa"/>
              </w:rPr>
              <w:t>得部分</w:t>
            </w:r>
            <w:r w:rsidRPr="006003C9">
              <w:rPr>
                <w:rFonts w:hAnsi="細明體" w:cs="細明體"/>
              </w:rPr>
              <w:t>土地及原</w:t>
            </w:r>
            <w:r w:rsidRPr="009242E5">
              <w:rPr>
                <w:rStyle w:val="aa"/>
              </w:rPr>
              <w:t>應</w:t>
            </w:r>
            <w:r w:rsidRPr="006003C9">
              <w:rPr>
                <w:rFonts w:hAnsi="細明體" w:cs="細明體"/>
              </w:rPr>
              <w:t>有</w:t>
            </w:r>
            <w:r w:rsidRPr="00A267DD">
              <w:rPr>
                <w:rStyle w:val="aa"/>
              </w:rPr>
              <w:t>部分</w:t>
            </w:r>
            <w:r w:rsidRPr="006003C9">
              <w:rPr>
                <w:rFonts w:hAnsi="細明體" w:cs="細明體"/>
              </w:rPr>
              <w:t>比例之私設</w:t>
            </w:r>
            <w:r w:rsidRPr="00A267DD">
              <w:rPr>
                <w:rStyle w:val="aa"/>
              </w:rPr>
              <w:t>道路</w:t>
            </w:r>
            <w:r w:rsidRPr="006003C9">
              <w:rPr>
                <w:rFonts w:hAnsi="細明體" w:cs="細明體"/>
              </w:rPr>
              <w:t>所有權，</w:t>
            </w:r>
            <w:r w:rsidRPr="00A267DD">
              <w:rPr>
                <w:rStyle w:val="aa"/>
              </w:rPr>
              <w:t>得</w:t>
            </w:r>
            <w:r w:rsidRPr="00C34A2E">
              <w:rPr>
                <w:rStyle w:val="aa"/>
              </w:rPr>
              <w:t>依</w:t>
            </w:r>
            <w:r w:rsidRPr="006003C9">
              <w:rPr>
                <w:rFonts w:hAnsi="細明體" w:cs="細明體"/>
              </w:rPr>
              <w:t>本部上開號函示，免檢附該私設</w:t>
            </w:r>
            <w:r w:rsidRPr="00A267DD">
              <w:rPr>
                <w:rStyle w:val="aa"/>
              </w:rPr>
              <w:t>道路</w:t>
            </w:r>
            <w:r w:rsidRPr="006003C9">
              <w:rPr>
                <w:rFonts w:hAnsi="細明體" w:cs="細明體"/>
              </w:rPr>
              <w:t>其他共有人出</w:t>
            </w:r>
            <w:r w:rsidRPr="00A267DD">
              <w:rPr>
                <w:rStyle w:val="aa"/>
              </w:rPr>
              <w:t>具</w:t>
            </w:r>
            <w:r w:rsidRPr="006003C9">
              <w:rPr>
                <w:rFonts w:hAnsi="細明體" w:cs="細明體"/>
              </w:rPr>
              <w:t>之</w:t>
            </w:r>
            <w:r w:rsidRPr="00BA2B90">
              <w:rPr>
                <w:rStyle w:val="aa"/>
              </w:rPr>
              <w:t>同意</w:t>
            </w:r>
            <w:r w:rsidRPr="006003C9">
              <w:rPr>
                <w:rFonts w:hAnsi="細明體" w:cs="細明體"/>
              </w:rPr>
              <w:t>書</w:t>
            </w:r>
            <w:r w:rsidRPr="00EF55D8">
              <w:rPr>
                <w:rStyle w:val="aa"/>
              </w:rPr>
              <w:t>申請</w:t>
            </w:r>
            <w:r w:rsidRPr="009242E5">
              <w:rPr>
                <w:rStyle w:val="aa"/>
              </w:rPr>
              <w:t>建築</w:t>
            </w:r>
            <w:r w:rsidRPr="006003C9">
              <w:rPr>
                <w:rFonts w:hAnsi="細明體" w:cs="細明體"/>
              </w:rPr>
              <w:t>。」；又按法務部上開</w:t>
            </w:r>
            <w:r w:rsidRPr="006003C9">
              <w:rPr>
                <w:rFonts w:hAnsi="細明體" w:cs="細明體"/>
              </w:rPr>
              <w:t>106</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29</w:t>
            </w:r>
            <w:r w:rsidRPr="006003C9">
              <w:rPr>
                <w:rFonts w:hAnsi="細明體" w:cs="細明體"/>
              </w:rPr>
              <w:t>日函釋：「次按民法第</w:t>
            </w:r>
            <w:r w:rsidRPr="006003C9">
              <w:rPr>
                <w:rFonts w:hAnsi="細明體" w:cs="細明體"/>
              </w:rPr>
              <w:t>818</w:t>
            </w:r>
            <w:r w:rsidRPr="006003C9">
              <w:rPr>
                <w:rFonts w:hAnsi="細明體" w:cs="細明體"/>
              </w:rPr>
              <w:t>條</w:t>
            </w:r>
            <w:r w:rsidRPr="00264D7F">
              <w:rPr>
                <w:rStyle w:val="aa"/>
              </w:rPr>
              <w:t>規定</w:t>
            </w:r>
            <w:r w:rsidRPr="006003C9">
              <w:rPr>
                <w:rFonts w:hAnsi="細明體" w:cs="細明體"/>
              </w:rPr>
              <w:t>：『各共有人，</w:t>
            </w:r>
            <w:r w:rsidRPr="009242E5">
              <w:rPr>
                <w:rStyle w:val="aa"/>
              </w:rPr>
              <w:t>除</w:t>
            </w:r>
            <w:r w:rsidRPr="006003C9">
              <w:rPr>
                <w:rFonts w:hAnsi="細明體" w:cs="細明體"/>
              </w:rPr>
              <w:t>契約另有約定外，按其</w:t>
            </w:r>
            <w:r w:rsidRPr="009242E5">
              <w:rPr>
                <w:rStyle w:val="aa"/>
              </w:rPr>
              <w:t>應</w:t>
            </w:r>
            <w:r w:rsidRPr="006003C9">
              <w:rPr>
                <w:rFonts w:hAnsi="細明體" w:cs="細明體"/>
              </w:rPr>
              <w:t>有</w:t>
            </w:r>
            <w:r w:rsidRPr="00A267DD">
              <w:rPr>
                <w:rStyle w:val="aa"/>
              </w:rPr>
              <w:t>部分</w:t>
            </w:r>
            <w:r w:rsidRPr="006003C9">
              <w:rPr>
                <w:rFonts w:hAnsi="細明體" w:cs="細明體"/>
              </w:rPr>
              <w:t>，對於共有物之全部，有</w:t>
            </w:r>
            <w:r w:rsidRPr="00A267DD">
              <w:rPr>
                <w:rStyle w:val="aa"/>
              </w:rPr>
              <w:t>使用</w:t>
            </w:r>
            <w:r w:rsidRPr="006003C9">
              <w:rPr>
                <w:rFonts w:hAnsi="細明體" w:cs="細明體"/>
              </w:rPr>
              <w:t>收益之權。』上開</w:t>
            </w:r>
            <w:r w:rsidRPr="00264D7F">
              <w:rPr>
                <w:rStyle w:val="aa"/>
              </w:rPr>
              <w:t>規定</w:t>
            </w:r>
            <w:r w:rsidRPr="006003C9">
              <w:rPr>
                <w:rFonts w:hAnsi="細明體" w:cs="細明體"/>
              </w:rPr>
              <w:t>所稱『契約另有約定』，係指共有物分管契約（或分管協議），法院判決不</w:t>
            </w:r>
            <w:r w:rsidRPr="00C34A2E">
              <w:rPr>
                <w:rStyle w:val="aa"/>
              </w:rPr>
              <w:t>屬</w:t>
            </w:r>
            <w:r w:rsidRPr="006003C9">
              <w:rPr>
                <w:rFonts w:hAnsi="細明體" w:cs="細明體"/>
              </w:rPr>
              <w:t>之。又</w:t>
            </w:r>
            <w:r w:rsidRPr="00C34A2E">
              <w:rPr>
                <w:rStyle w:val="aa"/>
              </w:rPr>
              <w:t>依</w:t>
            </w:r>
            <w:r w:rsidRPr="006003C9">
              <w:rPr>
                <w:rFonts w:hAnsi="細明體" w:cs="細明體"/>
              </w:rPr>
              <w:t>上開</w:t>
            </w:r>
            <w:r w:rsidRPr="00264D7F">
              <w:rPr>
                <w:rStyle w:val="aa"/>
              </w:rPr>
              <w:t>規定</w:t>
            </w:r>
            <w:r w:rsidRPr="006003C9">
              <w:rPr>
                <w:rFonts w:hAnsi="細明體" w:cs="細明體"/>
              </w:rPr>
              <w:t>，</w:t>
            </w:r>
            <w:r w:rsidRPr="009242E5">
              <w:rPr>
                <w:rStyle w:val="aa"/>
              </w:rPr>
              <w:t>除</w:t>
            </w:r>
            <w:r w:rsidRPr="006003C9">
              <w:rPr>
                <w:rFonts w:hAnsi="細明體" w:cs="細明體"/>
              </w:rPr>
              <w:t>共有人間就共有物之</w:t>
            </w:r>
            <w:r w:rsidRPr="00A267DD">
              <w:rPr>
                <w:rStyle w:val="aa"/>
              </w:rPr>
              <w:t>使用</w:t>
            </w:r>
            <w:r w:rsidRPr="006003C9">
              <w:rPr>
                <w:rFonts w:hAnsi="細明體" w:cs="細明體"/>
              </w:rPr>
              <w:t>收益權</w:t>
            </w:r>
            <w:r w:rsidRPr="009242E5">
              <w:rPr>
                <w:rStyle w:val="aa"/>
              </w:rPr>
              <w:t>能</w:t>
            </w:r>
            <w:r w:rsidRPr="006003C9">
              <w:rPr>
                <w:rFonts w:hAnsi="細明體" w:cs="細明體"/>
              </w:rPr>
              <w:t>之分配另有分管協議外，各共有人</w:t>
            </w:r>
            <w:r w:rsidRPr="00C34A2E">
              <w:rPr>
                <w:rStyle w:val="aa"/>
              </w:rPr>
              <w:t>無</w:t>
            </w:r>
            <w:r w:rsidRPr="006003C9">
              <w:rPr>
                <w:rFonts w:hAnsi="細明體" w:cs="細明體"/>
              </w:rPr>
              <w:t>論其</w:t>
            </w:r>
            <w:r w:rsidRPr="009242E5">
              <w:rPr>
                <w:rStyle w:val="aa"/>
              </w:rPr>
              <w:t>應</w:t>
            </w:r>
            <w:r w:rsidRPr="006003C9">
              <w:rPr>
                <w:rFonts w:hAnsi="細明體" w:cs="細明體"/>
              </w:rPr>
              <w:t>有</w:t>
            </w:r>
            <w:r w:rsidRPr="00A267DD">
              <w:rPr>
                <w:rStyle w:val="aa"/>
              </w:rPr>
              <w:t>部分</w:t>
            </w:r>
            <w:r w:rsidRPr="006003C9">
              <w:rPr>
                <w:rFonts w:hAnsi="細明體" w:cs="細明體"/>
              </w:rPr>
              <w:t>之多少，均</w:t>
            </w:r>
            <w:r w:rsidRPr="00A267DD">
              <w:rPr>
                <w:rStyle w:val="aa"/>
              </w:rPr>
              <w:t>得</w:t>
            </w:r>
            <w:r w:rsidRPr="006003C9">
              <w:rPr>
                <w:rFonts w:hAnsi="細明體" w:cs="細明體"/>
              </w:rPr>
              <w:t>就共有物之全部，於</w:t>
            </w:r>
            <w:r w:rsidRPr="00C34A2E">
              <w:rPr>
                <w:rStyle w:val="aa"/>
              </w:rPr>
              <w:t>無</w:t>
            </w:r>
            <w:r w:rsidRPr="006003C9">
              <w:rPr>
                <w:rFonts w:hAnsi="細明體" w:cs="細明體"/>
              </w:rPr>
              <w:t>害他共有人之權利限度內，按其</w:t>
            </w:r>
            <w:r w:rsidRPr="009242E5">
              <w:rPr>
                <w:rStyle w:val="aa"/>
              </w:rPr>
              <w:t>應</w:t>
            </w:r>
            <w:r w:rsidRPr="006003C9">
              <w:rPr>
                <w:rFonts w:hAnsi="細明體" w:cs="細明體"/>
              </w:rPr>
              <w:t>有</w:t>
            </w:r>
            <w:r w:rsidRPr="00A267DD">
              <w:rPr>
                <w:rStyle w:val="aa"/>
              </w:rPr>
              <w:t>部分</w:t>
            </w:r>
            <w:r w:rsidRPr="006003C9">
              <w:rPr>
                <w:rFonts w:hAnsi="細明體" w:cs="細明體"/>
              </w:rPr>
              <w:t>行使其</w:t>
            </w:r>
            <w:r w:rsidRPr="00A267DD">
              <w:rPr>
                <w:rStyle w:val="aa"/>
              </w:rPr>
              <w:t>使用</w:t>
            </w:r>
            <w:r w:rsidRPr="006003C9">
              <w:rPr>
                <w:rFonts w:hAnsi="細明體" w:cs="細明體"/>
              </w:rPr>
              <w:t>收益之權（本條立法理由、</w:t>
            </w:r>
            <w:r w:rsidRPr="009242E5">
              <w:rPr>
                <w:rStyle w:val="aa"/>
              </w:rPr>
              <w:t>最高</w:t>
            </w:r>
            <w:r w:rsidRPr="006003C9">
              <w:rPr>
                <w:rFonts w:hAnsi="細明體" w:cs="細明體"/>
              </w:rPr>
              <w:t>法院</w:t>
            </w:r>
            <w:r w:rsidRPr="006003C9">
              <w:rPr>
                <w:rFonts w:hAnsi="細明體" w:cs="細明體"/>
              </w:rPr>
              <w:t>51</w:t>
            </w:r>
            <w:r w:rsidRPr="006003C9">
              <w:rPr>
                <w:rFonts w:hAnsi="細明體" w:cs="細明體"/>
              </w:rPr>
              <w:t>年台上字第</w:t>
            </w:r>
            <w:r w:rsidRPr="006003C9">
              <w:rPr>
                <w:rFonts w:hAnsi="細明體" w:cs="細明體"/>
              </w:rPr>
              <w:t>3495</w:t>
            </w:r>
            <w:r w:rsidRPr="006003C9">
              <w:rPr>
                <w:rFonts w:hAnsi="細明體" w:cs="細明體"/>
              </w:rPr>
              <w:t>號民事判例及謝在全著，民法物權論（上），</w:t>
            </w:r>
            <w:r w:rsidRPr="006003C9">
              <w:rPr>
                <w:rFonts w:hAnsi="細明體" w:cs="細明體"/>
              </w:rPr>
              <w:t>99</w:t>
            </w:r>
            <w:r w:rsidRPr="006003C9">
              <w:rPr>
                <w:rFonts w:hAnsi="細明體" w:cs="細明體"/>
              </w:rPr>
              <w:t>年</w:t>
            </w:r>
            <w:r w:rsidRPr="006003C9">
              <w:rPr>
                <w:rFonts w:hAnsi="細明體" w:cs="細明體"/>
              </w:rPr>
              <w:t>9</w:t>
            </w:r>
            <w:r w:rsidRPr="006003C9">
              <w:rPr>
                <w:rFonts w:hAnsi="細明體" w:cs="細明體"/>
              </w:rPr>
              <w:t>月，修訂</w:t>
            </w:r>
            <w:r w:rsidRPr="006003C9">
              <w:rPr>
                <w:rFonts w:hAnsi="細明體" w:cs="細明體"/>
              </w:rPr>
              <w:t>5</w:t>
            </w:r>
            <w:r w:rsidRPr="00264D7F">
              <w:rPr>
                <w:rStyle w:val="aa"/>
              </w:rPr>
              <w:t>版</w:t>
            </w:r>
            <w:r w:rsidRPr="006003C9">
              <w:rPr>
                <w:rFonts w:hAnsi="細明體" w:cs="細明體"/>
              </w:rPr>
              <w:t>，第</w:t>
            </w:r>
            <w:r w:rsidRPr="006003C9">
              <w:rPr>
                <w:rFonts w:hAnsi="細明體" w:cs="細明體"/>
              </w:rPr>
              <w:t>491</w:t>
            </w:r>
            <w:r w:rsidRPr="006003C9">
              <w:rPr>
                <w:rFonts w:hAnsi="細明體" w:cs="細明體"/>
              </w:rPr>
              <w:t>頁參照）。準此，本件所詢共有</w:t>
            </w:r>
            <w:r w:rsidRPr="00A267DD">
              <w:rPr>
                <w:rStyle w:val="aa"/>
              </w:rPr>
              <w:t>私設通路</w:t>
            </w:r>
            <w:r w:rsidRPr="006003C9">
              <w:rPr>
                <w:rFonts w:hAnsi="細明體" w:cs="細明體"/>
              </w:rPr>
              <w:t>，</w:t>
            </w:r>
            <w:r w:rsidRPr="009242E5">
              <w:rPr>
                <w:rStyle w:val="aa"/>
              </w:rPr>
              <w:t>除</w:t>
            </w:r>
            <w:r w:rsidRPr="006003C9">
              <w:rPr>
                <w:rFonts w:hAnsi="細明體" w:cs="細明體"/>
              </w:rPr>
              <w:t>有前開民法第</w:t>
            </w:r>
            <w:r w:rsidRPr="006003C9">
              <w:rPr>
                <w:rFonts w:hAnsi="細明體" w:cs="細明體"/>
              </w:rPr>
              <w:t>818</w:t>
            </w:r>
            <w:r w:rsidRPr="006003C9">
              <w:rPr>
                <w:rFonts w:hAnsi="細明體" w:cs="細明體"/>
              </w:rPr>
              <w:t>條</w:t>
            </w:r>
            <w:r w:rsidRPr="00264D7F">
              <w:rPr>
                <w:rStyle w:val="aa"/>
              </w:rPr>
              <w:t>規定</w:t>
            </w:r>
            <w:r w:rsidRPr="006003C9">
              <w:rPr>
                <w:rFonts w:hAnsi="細明體" w:cs="細明體"/>
              </w:rPr>
              <w:t>所稱『契約另有約定』之情形外，各共有人基於其所有權人之地位，於</w:t>
            </w:r>
            <w:r w:rsidRPr="00C34A2E">
              <w:rPr>
                <w:rStyle w:val="aa"/>
              </w:rPr>
              <w:t>無</w:t>
            </w:r>
            <w:r w:rsidRPr="006003C9">
              <w:rPr>
                <w:rFonts w:hAnsi="細明體" w:cs="細明體"/>
              </w:rPr>
              <w:t>害他共有人對於該共有土地行使權利之前提下，而為</w:t>
            </w:r>
            <w:r w:rsidRPr="00A267DD">
              <w:rPr>
                <w:rStyle w:val="aa"/>
              </w:rPr>
              <w:t>通行使用</w:t>
            </w:r>
            <w:r w:rsidRPr="006003C9">
              <w:rPr>
                <w:rFonts w:hAnsi="細明體" w:cs="細明體"/>
              </w:rPr>
              <w:t>，</w:t>
            </w:r>
            <w:r w:rsidRPr="00C34A2E">
              <w:rPr>
                <w:rStyle w:val="aa"/>
              </w:rPr>
              <w:t>無</w:t>
            </w:r>
            <w:r w:rsidRPr="00257C45">
              <w:rPr>
                <w:rStyle w:val="aa"/>
              </w:rPr>
              <w:t>須</w:t>
            </w:r>
            <w:r w:rsidRPr="006003C9">
              <w:rPr>
                <w:rFonts w:hAnsi="細明體" w:cs="細明體"/>
              </w:rPr>
              <w:t>經其他共有人</w:t>
            </w:r>
            <w:r w:rsidRPr="00BA2B90">
              <w:rPr>
                <w:rStyle w:val="aa"/>
              </w:rPr>
              <w:t>同意</w:t>
            </w:r>
            <w:r w:rsidRPr="006003C9">
              <w:rPr>
                <w:rFonts w:hAnsi="細明體" w:cs="細明體"/>
              </w:rPr>
              <w:t>；各共有人</w:t>
            </w:r>
            <w:r w:rsidRPr="009242E5">
              <w:rPr>
                <w:rStyle w:val="aa"/>
              </w:rPr>
              <w:t>應</w:t>
            </w:r>
            <w:r w:rsidRPr="006003C9">
              <w:rPr>
                <w:rFonts w:hAnsi="細明體" w:cs="細明體"/>
              </w:rPr>
              <w:t>有比例之多寡，與基於其所有權而為</w:t>
            </w:r>
            <w:r w:rsidRPr="00A267DD">
              <w:rPr>
                <w:rStyle w:val="aa"/>
              </w:rPr>
              <w:t>通行使用</w:t>
            </w:r>
            <w:r w:rsidRPr="00C34A2E">
              <w:rPr>
                <w:rStyle w:val="aa"/>
              </w:rPr>
              <w:t>無</w:t>
            </w:r>
            <w:r w:rsidRPr="006003C9">
              <w:rPr>
                <w:rFonts w:hAnsi="細明體" w:cs="細明體"/>
              </w:rPr>
              <w:t>關。」。四、綜上，倘經法院判決分割之共有</w:t>
            </w:r>
            <w:r w:rsidRPr="00A267DD">
              <w:rPr>
                <w:rStyle w:val="aa"/>
              </w:rPr>
              <w:t>私設通路</w:t>
            </w:r>
            <w:r w:rsidRPr="006003C9">
              <w:rPr>
                <w:rFonts w:hAnsi="細明體" w:cs="細明體"/>
              </w:rPr>
              <w:t>，</w:t>
            </w:r>
            <w:r w:rsidRPr="00A267DD">
              <w:rPr>
                <w:rStyle w:val="aa"/>
              </w:rPr>
              <w:t>主要</w:t>
            </w:r>
            <w:r w:rsidRPr="006003C9">
              <w:rPr>
                <w:rFonts w:hAnsi="細明體" w:cs="細明體"/>
              </w:rPr>
              <w:t>目的係供參與分割後之土地</w:t>
            </w:r>
            <w:r w:rsidRPr="00A267DD">
              <w:rPr>
                <w:rStyle w:val="aa"/>
              </w:rPr>
              <w:t>通行</w:t>
            </w:r>
            <w:r w:rsidRPr="006003C9">
              <w:rPr>
                <w:rFonts w:hAnsi="細明體" w:cs="細明體"/>
              </w:rPr>
              <w:t>及</w:t>
            </w:r>
            <w:r w:rsidRPr="00EF55D8">
              <w:rPr>
                <w:rStyle w:val="aa"/>
              </w:rPr>
              <w:t>申請</w:t>
            </w:r>
            <w:r w:rsidRPr="009242E5">
              <w:rPr>
                <w:rStyle w:val="aa"/>
              </w:rPr>
              <w:t>建築</w:t>
            </w:r>
            <w:r w:rsidRPr="00A267DD">
              <w:rPr>
                <w:rStyle w:val="aa"/>
              </w:rPr>
              <w:t>使用</w:t>
            </w:r>
            <w:r w:rsidRPr="006003C9">
              <w:rPr>
                <w:rFonts w:hAnsi="細明體" w:cs="細明體"/>
              </w:rPr>
              <w:t>，非訴訟當事人如取</w:t>
            </w:r>
            <w:r w:rsidRPr="00A267DD">
              <w:rPr>
                <w:rStyle w:val="aa"/>
              </w:rPr>
              <w:t>得</w:t>
            </w:r>
            <w:r w:rsidRPr="006003C9">
              <w:rPr>
                <w:rFonts w:hAnsi="細明體" w:cs="細明體"/>
              </w:rPr>
              <w:t>土地所有權（分割後之土地及</w:t>
            </w:r>
            <w:r w:rsidRPr="00A267DD">
              <w:rPr>
                <w:rStyle w:val="aa"/>
              </w:rPr>
              <w:t>部分</w:t>
            </w:r>
            <w:r w:rsidRPr="006003C9">
              <w:rPr>
                <w:rFonts w:hAnsi="細明體" w:cs="細明體"/>
              </w:rPr>
              <w:t>比例之</w:t>
            </w:r>
            <w:r w:rsidRPr="00A267DD">
              <w:rPr>
                <w:rStyle w:val="aa"/>
              </w:rPr>
              <w:t>私設通路</w:t>
            </w:r>
            <w:r w:rsidRPr="006003C9">
              <w:rPr>
                <w:rFonts w:hAnsi="細明體" w:cs="細明體"/>
              </w:rPr>
              <w:t>所有權），惟</w:t>
            </w:r>
            <w:r w:rsidRPr="00A267DD">
              <w:rPr>
                <w:rStyle w:val="aa"/>
              </w:rPr>
              <w:t>私設通路</w:t>
            </w:r>
            <w:r w:rsidRPr="006003C9">
              <w:rPr>
                <w:rFonts w:hAnsi="細明體" w:cs="細明體"/>
              </w:rPr>
              <w:t>所有權</w:t>
            </w:r>
            <w:r w:rsidRPr="00264D7F">
              <w:rPr>
                <w:rStyle w:val="aa"/>
              </w:rPr>
              <w:t>未達</w:t>
            </w:r>
            <w:r w:rsidRPr="006003C9">
              <w:rPr>
                <w:rFonts w:hAnsi="細明體" w:cs="細明體"/>
              </w:rPr>
              <w:t>原法院判決之</w:t>
            </w:r>
            <w:r w:rsidRPr="009242E5">
              <w:rPr>
                <w:rStyle w:val="aa"/>
              </w:rPr>
              <w:t>應</w:t>
            </w:r>
            <w:r w:rsidRPr="006003C9">
              <w:rPr>
                <w:rFonts w:hAnsi="細明體" w:cs="細明體"/>
              </w:rPr>
              <w:t>有</w:t>
            </w:r>
            <w:r w:rsidRPr="00A267DD">
              <w:rPr>
                <w:rStyle w:val="aa"/>
              </w:rPr>
              <w:t>部分</w:t>
            </w:r>
            <w:r w:rsidRPr="006003C9">
              <w:rPr>
                <w:rFonts w:hAnsi="細明體" w:cs="細明體"/>
              </w:rPr>
              <w:t>比例時，</w:t>
            </w:r>
            <w:r w:rsidRPr="009242E5">
              <w:rPr>
                <w:rStyle w:val="aa"/>
              </w:rPr>
              <w:t>除</w:t>
            </w:r>
            <w:r w:rsidRPr="006003C9">
              <w:rPr>
                <w:rFonts w:hAnsi="細明體" w:cs="細明體"/>
              </w:rPr>
              <w:t>有民法第</w:t>
            </w:r>
            <w:r w:rsidRPr="006003C9">
              <w:rPr>
                <w:rFonts w:hAnsi="細明體" w:cs="細明體"/>
              </w:rPr>
              <w:t>818</w:t>
            </w:r>
            <w:r w:rsidRPr="006003C9">
              <w:rPr>
                <w:rFonts w:hAnsi="細明體" w:cs="細明體"/>
              </w:rPr>
              <w:t>條</w:t>
            </w:r>
            <w:r w:rsidRPr="00264D7F">
              <w:rPr>
                <w:rStyle w:val="aa"/>
              </w:rPr>
              <w:t>規定</w:t>
            </w:r>
            <w:r w:rsidRPr="006003C9">
              <w:rPr>
                <w:rFonts w:hAnsi="細明體" w:cs="細明體"/>
              </w:rPr>
              <w:t>所稱「契約另有約定」之情形外，非訴訟當事人基於其所有權人之地位，於</w:t>
            </w:r>
            <w:r w:rsidRPr="00C34A2E">
              <w:rPr>
                <w:rStyle w:val="aa"/>
              </w:rPr>
              <w:t>無</w:t>
            </w:r>
            <w:r w:rsidRPr="006003C9">
              <w:rPr>
                <w:rFonts w:hAnsi="細明體" w:cs="細明體"/>
              </w:rPr>
              <w:t>害他共有人對於該共有土地行使權利之前提下，而為</w:t>
            </w:r>
            <w:r w:rsidRPr="00A267DD">
              <w:rPr>
                <w:rStyle w:val="aa"/>
              </w:rPr>
              <w:t>通行使用</w:t>
            </w:r>
            <w:r w:rsidRPr="006003C9">
              <w:rPr>
                <w:rFonts w:hAnsi="細明體" w:cs="細明體"/>
              </w:rPr>
              <w:t>，</w:t>
            </w:r>
            <w:r w:rsidRPr="00C34A2E">
              <w:rPr>
                <w:rStyle w:val="aa"/>
              </w:rPr>
              <w:t>無</w:t>
            </w:r>
            <w:r w:rsidRPr="00257C45">
              <w:rPr>
                <w:rStyle w:val="aa"/>
              </w:rPr>
              <w:t>須</w:t>
            </w:r>
            <w:r w:rsidRPr="006003C9">
              <w:rPr>
                <w:rFonts w:hAnsi="細明體" w:cs="細明體"/>
              </w:rPr>
              <w:t>經其他共有人</w:t>
            </w:r>
            <w:r w:rsidRPr="00BA2B90">
              <w:rPr>
                <w:rStyle w:val="aa"/>
              </w:rPr>
              <w:t>同意</w:t>
            </w:r>
            <w:r w:rsidRPr="006003C9">
              <w:rPr>
                <w:rFonts w:hAnsi="細明體" w:cs="細明體"/>
              </w:rPr>
              <w:t>，並</w:t>
            </w:r>
            <w:r w:rsidRPr="00A267DD">
              <w:rPr>
                <w:rStyle w:val="aa"/>
              </w:rPr>
              <w:t>得</w:t>
            </w:r>
            <w:r w:rsidRPr="00C34A2E">
              <w:rPr>
                <w:rStyle w:val="aa"/>
              </w:rPr>
              <w:t>依</w:t>
            </w:r>
            <w:r w:rsidRPr="006003C9">
              <w:rPr>
                <w:rFonts w:hAnsi="細明體" w:cs="細明體"/>
              </w:rPr>
              <w:t>本部</w:t>
            </w:r>
            <w:r w:rsidRPr="006003C9">
              <w:rPr>
                <w:rFonts w:hAnsi="細明體" w:cs="細明體"/>
              </w:rPr>
              <w:t>86</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26</w:t>
            </w:r>
            <w:r w:rsidRPr="006003C9">
              <w:rPr>
                <w:rFonts w:hAnsi="細明體" w:cs="細明體"/>
              </w:rPr>
              <w:t>日及</w:t>
            </w:r>
            <w:r w:rsidRPr="006003C9">
              <w:rPr>
                <w:rFonts w:hAnsi="細明體" w:cs="細明體"/>
              </w:rPr>
              <w:t>95</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10</w:t>
            </w:r>
            <w:r w:rsidRPr="006003C9">
              <w:rPr>
                <w:rFonts w:hAnsi="細明體" w:cs="細明體"/>
              </w:rPr>
              <w:t>日函釋，免檢附該</w:t>
            </w:r>
            <w:r w:rsidRPr="00A267DD">
              <w:rPr>
                <w:rStyle w:val="aa"/>
              </w:rPr>
              <w:t>私設通路</w:t>
            </w:r>
            <w:r w:rsidRPr="006003C9">
              <w:rPr>
                <w:rFonts w:hAnsi="細明體" w:cs="細明體"/>
              </w:rPr>
              <w:t>其他共有人出</w:t>
            </w:r>
            <w:r w:rsidRPr="00A267DD">
              <w:rPr>
                <w:rStyle w:val="aa"/>
              </w:rPr>
              <w:t>具</w:t>
            </w:r>
            <w:r w:rsidRPr="006003C9">
              <w:rPr>
                <w:rFonts w:hAnsi="細明體" w:cs="細明體"/>
              </w:rPr>
              <w:t>之</w:t>
            </w:r>
            <w:r w:rsidRPr="00BA2B90">
              <w:rPr>
                <w:rStyle w:val="aa"/>
              </w:rPr>
              <w:t>同意</w:t>
            </w:r>
            <w:r w:rsidRPr="006003C9">
              <w:rPr>
                <w:rFonts w:hAnsi="細明體" w:cs="細明體"/>
              </w:rPr>
              <w:t>書</w:t>
            </w:r>
            <w:r w:rsidRPr="00EF55D8">
              <w:rPr>
                <w:rStyle w:val="aa"/>
              </w:rPr>
              <w:t>申請</w:t>
            </w:r>
            <w:r w:rsidRPr="009242E5">
              <w:rPr>
                <w:rStyle w:val="aa"/>
              </w:rPr>
              <w:t>建築</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79AFF43C" w14:textId="77777777" w:rsidTr="00A726EB">
        <w:tc>
          <w:tcPr>
            <w:tcW w:w="9656" w:type="dxa"/>
            <w:shd w:val="clear" w:color="auto" w:fill="auto"/>
          </w:tcPr>
          <w:p w14:paraId="1345D959" w14:textId="1914E035"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2017-07-10</w:t>
            </w:r>
            <w:r w:rsidRPr="006003C9">
              <w:rPr>
                <w:rFonts w:hAnsi="細明體" w:cs="細明體"/>
              </w:rPr>
              <w:t>“</w:t>
            </w:r>
          </w:p>
        </w:tc>
      </w:tr>
      <w:tr w:rsidR="001C1AC5" w:rsidRPr="00165CC3" w14:paraId="32849D22" w14:textId="77777777" w:rsidTr="00A726EB">
        <w:tc>
          <w:tcPr>
            <w:tcW w:w="9656" w:type="dxa"/>
            <w:shd w:val="clear" w:color="auto" w:fill="auto"/>
          </w:tcPr>
          <w:p w14:paraId="6E3997E2" w14:textId="64C879A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CA1FA19" w14:textId="77777777" w:rsidTr="00A726EB">
        <w:tc>
          <w:tcPr>
            <w:tcW w:w="9656" w:type="dxa"/>
            <w:shd w:val="clear" w:color="auto" w:fill="auto"/>
          </w:tcPr>
          <w:p w14:paraId="248CE7B6" w14:textId="5D499C4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D0DF6D7" w14:textId="77777777" w:rsidTr="00A726EB">
        <w:tc>
          <w:tcPr>
            <w:tcW w:w="9656" w:type="dxa"/>
            <w:shd w:val="clear" w:color="auto" w:fill="auto"/>
          </w:tcPr>
          <w:p w14:paraId="7D0467C5" w14:textId="08989A89"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0CA89B1" w14:textId="77777777" w:rsidTr="00A726EB">
        <w:tc>
          <w:tcPr>
            <w:tcW w:w="9656" w:type="dxa"/>
            <w:shd w:val="clear" w:color="auto" w:fill="auto"/>
          </w:tcPr>
          <w:p w14:paraId="0BC35CC4" w14:textId="399A0AFA"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9242E5" w:rsidRPr="009242E5">
              <w:rPr>
                <w:rStyle w:val="aa"/>
              </w:rPr>
              <w:t>建築物</w:t>
            </w:r>
            <w:r w:rsidR="00264D7F" w:rsidRPr="00264D7F">
              <w:rPr>
                <w:rStyle w:val="aa"/>
              </w:rPr>
              <w:t>地面層</w:t>
            </w:r>
            <w:r w:rsidRPr="00165CC3">
              <w:rPr>
                <w:rFonts w:hAnsi="細明體" w:cs="細明體"/>
              </w:rPr>
              <w:t>註記</w:t>
            </w:r>
            <w:r w:rsidR="00264D7F" w:rsidRPr="00264D7F">
              <w:rPr>
                <w:rStyle w:val="aa"/>
              </w:rPr>
              <w:t>陽臺</w:t>
            </w:r>
            <w:r w:rsidRPr="00165CC3">
              <w:rPr>
                <w:rFonts w:hAnsi="細明體" w:cs="細明體"/>
              </w:rPr>
              <w:t>執行標準</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1099476C" w14:textId="77777777" w:rsidTr="00A726EB">
        <w:tc>
          <w:tcPr>
            <w:tcW w:w="9656" w:type="dxa"/>
            <w:shd w:val="clear" w:color="auto" w:fill="auto"/>
          </w:tcPr>
          <w:p w14:paraId="551137DF" w14:textId="43844E79"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106.7.4</w:t>
            </w:r>
            <w:r w:rsidRPr="006003C9">
              <w:rPr>
                <w:rFonts w:hAnsi="細明體" w:cs="細明體"/>
              </w:rPr>
              <w:t>內授營建管字第</w:t>
            </w:r>
            <w:r w:rsidRPr="006003C9">
              <w:rPr>
                <w:rFonts w:hAnsi="細明體" w:cs="細明體"/>
              </w:rPr>
              <w:t>1060809063</w:t>
            </w:r>
            <w:r w:rsidRPr="006003C9">
              <w:rPr>
                <w:rFonts w:hAnsi="細明體" w:cs="細明體"/>
              </w:rPr>
              <w:t>號函說明：一、復貴局</w:t>
            </w:r>
            <w:r w:rsidRPr="006003C9">
              <w:rPr>
                <w:rFonts w:hAnsi="細明體" w:cs="細明體"/>
              </w:rPr>
              <w:t>106</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4</w:t>
            </w:r>
            <w:r w:rsidRPr="006003C9">
              <w:rPr>
                <w:rFonts w:hAnsi="細明體" w:cs="細明體"/>
              </w:rPr>
              <w:t>日北本市都授建字第</w:t>
            </w:r>
            <w:r w:rsidRPr="006003C9">
              <w:rPr>
                <w:rFonts w:hAnsi="細明體" w:cs="細明體"/>
              </w:rPr>
              <w:t>10634889600</w:t>
            </w:r>
            <w:r w:rsidRPr="006003C9">
              <w:rPr>
                <w:rFonts w:hAnsi="細明體" w:cs="細明體"/>
              </w:rPr>
              <w:t>號函。二、「</w:t>
            </w:r>
            <w:r w:rsidRPr="00A267DD">
              <w:rPr>
                <w:rStyle w:val="aa"/>
              </w:rPr>
              <w:t>設置</w:t>
            </w:r>
            <w:r w:rsidRPr="006003C9">
              <w:rPr>
                <w:rFonts w:hAnsi="細明體" w:cs="細明體"/>
              </w:rPr>
              <w:t>於</w:t>
            </w:r>
            <w:r w:rsidRPr="00264D7F">
              <w:rPr>
                <w:rStyle w:val="aa"/>
              </w:rPr>
              <w:t>地面層計入</w:t>
            </w:r>
            <w:r w:rsidRPr="009242E5">
              <w:rPr>
                <w:rStyle w:val="aa"/>
              </w:rPr>
              <w:t>建築面積</w:t>
            </w:r>
            <w:r w:rsidRPr="006003C9">
              <w:rPr>
                <w:rFonts w:hAnsi="細明體" w:cs="細明體"/>
              </w:rPr>
              <w:t>者，</w:t>
            </w:r>
            <w:r w:rsidRPr="00C34A2E">
              <w:rPr>
                <w:rStyle w:val="aa"/>
              </w:rPr>
              <w:t>非屬</w:t>
            </w:r>
            <w:r w:rsidRPr="00860400">
              <w:rPr>
                <w:rStyle w:val="aa"/>
              </w:rPr>
              <w:t>法定</w:t>
            </w:r>
            <w:r w:rsidRPr="00A267DD">
              <w:rPr>
                <w:rStyle w:val="aa"/>
              </w:rPr>
              <w:t>空地範圍</w:t>
            </w:r>
            <w:r w:rsidRPr="006003C9">
              <w:rPr>
                <w:rFonts w:hAnsi="細明體" w:cs="細明體"/>
              </w:rPr>
              <w:t>，故如『</w:t>
            </w:r>
            <w:r w:rsidRPr="00264D7F">
              <w:rPr>
                <w:rStyle w:val="aa"/>
              </w:rPr>
              <w:t>陽台</w:t>
            </w:r>
            <w:r w:rsidRPr="006003C9">
              <w:rPr>
                <w:rFonts w:hAnsi="細明體" w:cs="細明體"/>
              </w:rPr>
              <w:t>』</w:t>
            </w:r>
            <w:r w:rsidRPr="00264D7F">
              <w:rPr>
                <w:rStyle w:val="aa"/>
              </w:rPr>
              <w:t>計入</w:t>
            </w:r>
            <w:r w:rsidRPr="009242E5">
              <w:rPr>
                <w:rStyle w:val="aa"/>
              </w:rPr>
              <w:t>建築面積</w:t>
            </w:r>
            <w:r w:rsidRPr="006003C9">
              <w:rPr>
                <w:rFonts w:hAnsi="細明體" w:cs="細明體"/>
              </w:rPr>
              <w:t>者，</w:t>
            </w:r>
            <w:r w:rsidRPr="00A267DD">
              <w:rPr>
                <w:rStyle w:val="aa"/>
              </w:rPr>
              <w:t>得設置</w:t>
            </w:r>
            <w:r w:rsidRPr="006003C9">
              <w:rPr>
                <w:rFonts w:hAnsi="細明體" w:cs="細明體"/>
              </w:rPr>
              <w:t>於</w:t>
            </w:r>
            <w:r w:rsidRPr="00264D7F">
              <w:rPr>
                <w:rStyle w:val="aa"/>
              </w:rPr>
              <w:t>地面層</w:t>
            </w:r>
            <w:r w:rsidRPr="006003C9">
              <w:rPr>
                <w:rFonts w:hAnsi="細明體" w:cs="細明體"/>
              </w:rPr>
              <w:t>並註記</w:t>
            </w:r>
            <w:r w:rsidRPr="00A267DD">
              <w:rPr>
                <w:rStyle w:val="aa"/>
              </w:rPr>
              <w:t>空間</w:t>
            </w:r>
            <w:r w:rsidRPr="006003C9">
              <w:rPr>
                <w:rFonts w:hAnsi="細明體" w:cs="細明體"/>
              </w:rPr>
              <w:t>名稱為『</w:t>
            </w:r>
            <w:r w:rsidRPr="00264D7F">
              <w:rPr>
                <w:rStyle w:val="aa"/>
              </w:rPr>
              <w:t>陽台</w:t>
            </w:r>
            <w:r w:rsidRPr="006003C9">
              <w:rPr>
                <w:rFonts w:hAnsi="細明體" w:cs="細明體"/>
              </w:rPr>
              <w:t>』。」本部營建署</w:t>
            </w:r>
            <w:r w:rsidRPr="006003C9">
              <w:rPr>
                <w:rFonts w:hAnsi="細明體" w:cs="細明體"/>
              </w:rPr>
              <w:t>99</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29</w:t>
            </w:r>
            <w:r w:rsidRPr="006003C9">
              <w:rPr>
                <w:rFonts w:hAnsi="細明體" w:cs="細明體"/>
              </w:rPr>
              <w:t>日營署建管字第</w:t>
            </w:r>
            <w:r w:rsidRPr="006003C9">
              <w:rPr>
                <w:rFonts w:hAnsi="細明體" w:cs="細明體"/>
              </w:rPr>
              <w:t>0992907990</w:t>
            </w:r>
            <w:r w:rsidRPr="006003C9">
              <w:rPr>
                <w:rFonts w:hAnsi="細明體" w:cs="細明體"/>
              </w:rPr>
              <w:t>號函（如附件）發會議紀錄結論（二）釋示在案，至未</w:t>
            </w:r>
            <w:r w:rsidRPr="00264D7F">
              <w:rPr>
                <w:rStyle w:val="aa"/>
              </w:rPr>
              <w:t>計入</w:t>
            </w:r>
            <w:r w:rsidRPr="009242E5">
              <w:rPr>
                <w:rStyle w:val="aa"/>
              </w:rPr>
              <w:t>建築面積</w:t>
            </w:r>
            <w:r w:rsidRPr="006003C9">
              <w:rPr>
                <w:rFonts w:hAnsi="細明體" w:cs="細明體"/>
              </w:rPr>
              <w:t>者，本部</w:t>
            </w:r>
            <w:r w:rsidRPr="006003C9">
              <w:rPr>
                <w:rFonts w:hAnsi="細明體" w:cs="細明體"/>
              </w:rPr>
              <w:t>100</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24</w:t>
            </w:r>
            <w:r w:rsidRPr="006003C9">
              <w:rPr>
                <w:rFonts w:hAnsi="細明體" w:cs="細明體"/>
              </w:rPr>
              <w:t>日台內營字第</w:t>
            </w:r>
            <w:r w:rsidRPr="006003C9">
              <w:rPr>
                <w:rFonts w:hAnsi="細明體" w:cs="細明體"/>
              </w:rPr>
              <w:t>1000806661</w:t>
            </w:r>
            <w:r w:rsidRPr="006003C9">
              <w:rPr>
                <w:rFonts w:hAnsi="細明體" w:cs="細明體"/>
              </w:rPr>
              <w:t>號令</w:t>
            </w:r>
            <w:r w:rsidRPr="00264D7F">
              <w:rPr>
                <w:rStyle w:val="aa"/>
              </w:rPr>
              <w:t>規定</w:t>
            </w:r>
            <w:r w:rsidRPr="006003C9">
              <w:rPr>
                <w:rFonts w:hAnsi="細明體" w:cs="細明體"/>
              </w:rPr>
              <w:t>「</w:t>
            </w:r>
            <w:r w:rsidRPr="006003C9">
              <w:rPr>
                <w:rFonts w:hAnsi="細明體" w:cs="細明體"/>
              </w:rPr>
              <w:t>......</w:t>
            </w:r>
            <w:r w:rsidRPr="00264D7F">
              <w:rPr>
                <w:rStyle w:val="aa"/>
              </w:rPr>
              <w:t>陽臺</w:t>
            </w:r>
            <w:r w:rsidRPr="00A267DD">
              <w:rPr>
                <w:rStyle w:val="aa"/>
              </w:rPr>
              <w:t>設置</w:t>
            </w:r>
            <w:r w:rsidRPr="006003C9">
              <w:rPr>
                <w:rFonts w:hAnsi="細明體" w:cs="細明體"/>
              </w:rPr>
              <w:t>於</w:t>
            </w:r>
            <w:r w:rsidRPr="00264D7F">
              <w:rPr>
                <w:rStyle w:val="aa"/>
              </w:rPr>
              <w:t>地面</w:t>
            </w:r>
            <w:r w:rsidRPr="00264D7F">
              <w:rPr>
                <w:rStyle w:val="aa"/>
              </w:rPr>
              <w:lastRenderedPageBreak/>
              <w:t>層</w:t>
            </w:r>
            <w:r w:rsidRPr="006003C9">
              <w:rPr>
                <w:rFonts w:hAnsi="細明體" w:cs="細明體"/>
              </w:rPr>
              <w:t>時，</w:t>
            </w:r>
            <w:r w:rsidRPr="00A267DD">
              <w:rPr>
                <w:rStyle w:val="aa"/>
              </w:rPr>
              <w:t>自</w:t>
            </w:r>
            <w:r w:rsidRPr="009242E5">
              <w:rPr>
                <w:rStyle w:val="aa"/>
              </w:rPr>
              <w:t>建築物</w:t>
            </w:r>
            <w:r w:rsidRPr="00264D7F">
              <w:rPr>
                <w:rStyle w:val="aa"/>
              </w:rPr>
              <w:t>地面層</w:t>
            </w:r>
            <w:r w:rsidRPr="00A267DD">
              <w:rPr>
                <w:rStyle w:val="aa"/>
              </w:rPr>
              <w:t>外牆中心線</w:t>
            </w:r>
            <w:r w:rsidRPr="006003C9">
              <w:rPr>
                <w:rFonts w:hAnsi="細明體" w:cs="細明體"/>
              </w:rPr>
              <w:t>或</w:t>
            </w:r>
            <w:r w:rsidRPr="009242E5">
              <w:rPr>
                <w:rStyle w:val="aa"/>
              </w:rPr>
              <w:t>區劃</w:t>
            </w:r>
            <w:r w:rsidRPr="00264D7F">
              <w:rPr>
                <w:rStyle w:val="aa"/>
              </w:rPr>
              <w:t>中心線</w:t>
            </w:r>
            <w:r w:rsidRPr="009242E5">
              <w:rPr>
                <w:rStyle w:val="aa"/>
              </w:rPr>
              <w:t>以外</w:t>
            </w:r>
            <w:r w:rsidRPr="006003C9">
              <w:rPr>
                <w:rFonts w:hAnsi="細明體" w:cs="細明體"/>
              </w:rPr>
              <w:t>挑出</w:t>
            </w:r>
            <w:r w:rsidRPr="00264D7F">
              <w:rPr>
                <w:rStyle w:val="aa"/>
              </w:rPr>
              <w:t>直上</w:t>
            </w:r>
            <w:r w:rsidRPr="006003C9">
              <w:rPr>
                <w:rFonts w:hAnsi="細明體" w:cs="細明體"/>
              </w:rPr>
              <w:t>方有遮蓋物之平臺，該平臺</w:t>
            </w:r>
            <w:r w:rsidRPr="00A267DD">
              <w:rPr>
                <w:rStyle w:val="aa"/>
              </w:rPr>
              <w:t>具</w:t>
            </w:r>
            <w:r w:rsidRPr="009242E5">
              <w:rPr>
                <w:rStyle w:val="aa"/>
              </w:rPr>
              <w:t>樓地</w:t>
            </w:r>
            <w:r w:rsidRPr="00264D7F">
              <w:rPr>
                <w:rStyle w:val="aa"/>
              </w:rPr>
              <w:t>板</w:t>
            </w:r>
            <w:r w:rsidRPr="0034082B">
              <w:rPr>
                <w:rStyle w:val="aa"/>
              </w:rPr>
              <w:t>構造</w:t>
            </w:r>
            <w:r w:rsidRPr="00A267DD">
              <w:rPr>
                <w:rStyle w:val="aa"/>
              </w:rPr>
              <w:t>連接</w:t>
            </w:r>
            <w:r w:rsidRPr="006003C9">
              <w:rPr>
                <w:rFonts w:hAnsi="細明體" w:cs="細明體"/>
              </w:rPr>
              <w:t>室內</w:t>
            </w:r>
            <w:r w:rsidRPr="009242E5">
              <w:rPr>
                <w:rStyle w:val="aa"/>
              </w:rPr>
              <w:t>樓地</w:t>
            </w:r>
            <w:r w:rsidRPr="00264D7F">
              <w:rPr>
                <w:rStyle w:val="aa"/>
              </w:rPr>
              <w:t>板</w:t>
            </w:r>
            <w:r w:rsidRPr="006003C9">
              <w:rPr>
                <w:rFonts w:hAnsi="細明體" w:cs="細明體"/>
              </w:rPr>
              <w:t>，並</w:t>
            </w:r>
            <w:r w:rsidRPr="006003C9">
              <w:rPr>
                <w:rFonts w:hAnsi="細明體" w:cs="細明體"/>
              </w:rPr>
              <w:t>......</w:t>
            </w:r>
            <w:r w:rsidRPr="00A267DD">
              <w:rPr>
                <w:rStyle w:val="aa"/>
              </w:rPr>
              <w:t>設置</w:t>
            </w:r>
            <w:r w:rsidRPr="006003C9">
              <w:rPr>
                <w:rFonts w:hAnsi="細明體" w:cs="細明體"/>
              </w:rPr>
              <w:t>欄桿</w:t>
            </w:r>
            <w:r w:rsidRPr="00264D7F">
              <w:rPr>
                <w:rStyle w:val="aa"/>
              </w:rPr>
              <w:t>扶手</w:t>
            </w:r>
            <w:r w:rsidRPr="006003C9">
              <w:rPr>
                <w:rFonts w:hAnsi="細明體" w:cs="細明體"/>
              </w:rPr>
              <w:t>，且平臺</w:t>
            </w:r>
            <w:r w:rsidRPr="00264D7F">
              <w:rPr>
                <w:rStyle w:val="aa"/>
              </w:rPr>
              <w:t>版</w:t>
            </w:r>
            <w:r w:rsidRPr="006003C9">
              <w:rPr>
                <w:rFonts w:hAnsi="細明體" w:cs="細明體"/>
              </w:rPr>
              <w:t>上緣</w:t>
            </w:r>
            <w:r w:rsidRPr="00264D7F">
              <w:rPr>
                <w:rStyle w:val="aa"/>
              </w:rPr>
              <w:t>距直下</w:t>
            </w:r>
            <w:r w:rsidRPr="006003C9">
              <w:rPr>
                <w:rFonts w:hAnsi="細明體" w:cs="細明體"/>
              </w:rPr>
              <w:t>方地面（</w:t>
            </w:r>
            <w:r w:rsidRPr="009242E5">
              <w:rPr>
                <w:rStyle w:val="aa"/>
              </w:rPr>
              <w:t>含</w:t>
            </w:r>
            <w:r w:rsidRPr="006003C9">
              <w:rPr>
                <w:rFonts w:hAnsi="細明體" w:cs="細明體"/>
              </w:rPr>
              <w:t>人工地盤）</w:t>
            </w:r>
            <w:r w:rsidRPr="00264D7F">
              <w:rPr>
                <w:rStyle w:val="aa"/>
              </w:rPr>
              <w:t>達</w:t>
            </w:r>
            <w:r w:rsidRPr="006003C9">
              <w:rPr>
                <w:rFonts w:hAnsi="細明體" w:cs="細明體"/>
              </w:rPr>
              <w:t>一點二</w:t>
            </w:r>
            <w:r w:rsidRPr="00264D7F">
              <w:rPr>
                <w:rStyle w:val="aa"/>
              </w:rPr>
              <w:t>公尺</w:t>
            </w:r>
            <w:r w:rsidRPr="002D4974">
              <w:rPr>
                <w:rStyle w:val="aa"/>
              </w:rPr>
              <w:t>以上</w:t>
            </w:r>
            <w:r w:rsidRPr="006003C9">
              <w:rPr>
                <w:rFonts w:hAnsi="細明體" w:cs="細明體"/>
              </w:rPr>
              <w:t>者，</w:t>
            </w:r>
            <w:r w:rsidRPr="00A267DD">
              <w:rPr>
                <w:rStyle w:val="aa"/>
              </w:rPr>
              <w:t>得</w:t>
            </w:r>
            <w:r w:rsidRPr="006003C9">
              <w:rPr>
                <w:rFonts w:hAnsi="細明體" w:cs="細明體"/>
              </w:rPr>
              <w:t>標示為『</w:t>
            </w:r>
            <w:r w:rsidRPr="00264D7F">
              <w:rPr>
                <w:rStyle w:val="aa"/>
              </w:rPr>
              <w:t>陽臺</w:t>
            </w:r>
            <w:r w:rsidRPr="006003C9">
              <w:rPr>
                <w:rFonts w:hAnsi="細明體" w:cs="細明體"/>
              </w:rPr>
              <w:t>』；如平臺</w:t>
            </w:r>
            <w:r w:rsidRPr="00264D7F">
              <w:rPr>
                <w:rStyle w:val="aa"/>
              </w:rPr>
              <w:t>版</w:t>
            </w:r>
            <w:r w:rsidRPr="006003C9">
              <w:rPr>
                <w:rFonts w:hAnsi="細明體" w:cs="細明體"/>
              </w:rPr>
              <w:t>上緣</w:t>
            </w:r>
            <w:r w:rsidRPr="00264D7F">
              <w:rPr>
                <w:rStyle w:val="aa"/>
              </w:rPr>
              <w:t>距直下</w:t>
            </w:r>
            <w:r w:rsidRPr="006003C9">
              <w:rPr>
                <w:rFonts w:hAnsi="細明體" w:cs="細明體"/>
              </w:rPr>
              <w:t>方地面（</w:t>
            </w:r>
            <w:r w:rsidRPr="009242E5">
              <w:rPr>
                <w:rStyle w:val="aa"/>
              </w:rPr>
              <w:t>含</w:t>
            </w:r>
            <w:r w:rsidRPr="006003C9">
              <w:rPr>
                <w:rFonts w:hAnsi="細明體" w:cs="細明體"/>
              </w:rPr>
              <w:t>人工地盤）</w:t>
            </w:r>
            <w:r w:rsidRPr="00264D7F">
              <w:rPr>
                <w:rStyle w:val="aa"/>
              </w:rPr>
              <w:t>未達</w:t>
            </w:r>
            <w:r w:rsidRPr="006003C9">
              <w:rPr>
                <w:rFonts w:hAnsi="細明體" w:cs="細明體"/>
              </w:rPr>
              <w:t>一點二</w:t>
            </w:r>
            <w:r w:rsidRPr="00264D7F">
              <w:rPr>
                <w:rStyle w:val="aa"/>
              </w:rPr>
              <w:t>公尺</w:t>
            </w:r>
            <w:r w:rsidRPr="006003C9">
              <w:rPr>
                <w:rFonts w:hAnsi="細明體" w:cs="細明體"/>
              </w:rPr>
              <w:t>且未</w:t>
            </w:r>
            <w:r w:rsidRPr="00264D7F">
              <w:rPr>
                <w:rStyle w:val="aa"/>
              </w:rPr>
              <w:t>計入</w:t>
            </w:r>
            <w:r w:rsidRPr="009242E5">
              <w:rPr>
                <w:rStyle w:val="aa"/>
              </w:rPr>
              <w:t>建築面積</w:t>
            </w:r>
            <w:r w:rsidRPr="006003C9">
              <w:rPr>
                <w:rFonts w:hAnsi="細明體" w:cs="細明體"/>
              </w:rPr>
              <w:t>者，為</w:t>
            </w:r>
            <w:r w:rsidRPr="00A267DD">
              <w:rPr>
                <w:rStyle w:val="aa"/>
              </w:rPr>
              <w:t>設置</w:t>
            </w:r>
            <w:r w:rsidRPr="006003C9">
              <w:rPr>
                <w:rFonts w:hAnsi="細明體" w:cs="細明體"/>
              </w:rPr>
              <w:t>於</w:t>
            </w:r>
            <w:r w:rsidRPr="00860400">
              <w:rPr>
                <w:rStyle w:val="aa"/>
              </w:rPr>
              <w:t>法定</w:t>
            </w:r>
            <w:r w:rsidRPr="00A267DD">
              <w:rPr>
                <w:rStyle w:val="aa"/>
              </w:rPr>
              <w:t>空地</w:t>
            </w:r>
            <w:r w:rsidRPr="006003C9">
              <w:rPr>
                <w:rFonts w:hAnsi="細明體" w:cs="細明體"/>
              </w:rPr>
              <w:t>之</w:t>
            </w:r>
            <w:r w:rsidRPr="00264D7F">
              <w:rPr>
                <w:rStyle w:val="aa"/>
              </w:rPr>
              <w:t>陽臺</w:t>
            </w:r>
            <w:r w:rsidRPr="006003C9">
              <w:rPr>
                <w:rFonts w:hAnsi="細明體" w:cs="細明體"/>
              </w:rPr>
              <w:t>，</w:t>
            </w:r>
            <w:r w:rsidRPr="00A267DD">
              <w:rPr>
                <w:rStyle w:val="aa"/>
              </w:rPr>
              <w:t>得</w:t>
            </w:r>
            <w:r w:rsidRPr="006003C9">
              <w:rPr>
                <w:rFonts w:hAnsi="細明體" w:cs="細明體"/>
              </w:rPr>
              <w:t>標示為『</w:t>
            </w:r>
            <w:r w:rsidRPr="00264D7F">
              <w:rPr>
                <w:rStyle w:val="aa"/>
              </w:rPr>
              <w:t>陽臺</w:t>
            </w:r>
            <w:r w:rsidRPr="006003C9">
              <w:rPr>
                <w:rFonts w:hAnsi="細明體" w:cs="細明體"/>
              </w:rPr>
              <w:t>（</w:t>
            </w:r>
            <w:r w:rsidRPr="00860400">
              <w:rPr>
                <w:rStyle w:val="aa"/>
              </w:rPr>
              <w:t>法定</w:t>
            </w:r>
            <w:r w:rsidRPr="00A267DD">
              <w:rPr>
                <w:rStyle w:val="aa"/>
              </w:rPr>
              <w:t>空地</w:t>
            </w:r>
            <w:r w:rsidRPr="006003C9">
              <w:rPr>
                <w:rFonts w:hAnsi="細明體" w:cs="細明體"/>
              </w:rPr>
              <w:t>）』。」先予敘明。三、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38</w:t>
            </w:r>
            <w:r w:rsidRPr="006003C9">
              <w:rPr>
                <w:rFonts w:hAnsi="細明體" w:cs="細明體"/>
              </w:rPr>
              <w:t>條</w:t>
            </w:r>
            <w:r w:rsidRPr="00264D7F">
              <w:rPr>
                <w:rStyle w:val="aa"/>
              </w:rPr>
              <w:t>規定</w:t>
            </w:r>
            <w:r w:rsidRPr="006003C9">
              <w:rPr>
                <w:rFonts w:hAnsi="細明體" w:cs="細明體"/>
              </w:rPr>
              <w:t>：按「</w:t>
            </w:r>
            <w:r w:rsidRPr="00A267DD">
              <w:rPr>
                <w:rStyle w:val="aa"/>
              </w:rPr>
              <w:t>設置</w:t>
            </w:r>
            <w:r w:rsidRPr="006003C9">
              <w:rPr>
                <w:rFonts w:hAnsi="細明體" w:cs="細明體"/>
              </w:rPr>
              <w:t>於</w:t>
            </w:r>
            <w:r w:rsidRPr="00264D7F">
              <w:rPr>
                <w:rStyle w:val="aa"/>
              </w:rPr>
              <w:t>露臺</w:t>
            </w:r>
            <w:r w:rsidRPr="006003C9">
              <w:rPr>
                <w:rFonts w:hAnsi="細明體" w:cs="細明體"/>
              </w:rPr>
              <w:t>、</w:t>
            </w:r>
            <w:r w:rsidRPr="00264D7F">
              <w:rPr>
                <w:rStyle w:val="aa"/>
              </w:rPr>
              <w:t>陽臺</w:t>
            </w:r>
            <w:r w:rsidRPr="006003C9">
              <w:rPr>
                <w:rFonts w:hAnsi="細明體" w:cs="細明體"/>
              </w:rPr>
              <w:t>......</w:t>
            </w:r>
            <w:r w:rsidRPr="006003C9">
              <w:rPr>
                <w:rFonts w:hAnsi="細明體" w:cs="細明體"/>
              </w:rPr>
              <w:t>之欄桿</w:t>
            </w:r>
            <w:r w:rsidRPr="00264D7F">
              <w:rPr>
                <w:rStyle w:val="aa"/>
              </w:rPr>
              <w:t>扶手</w:t>
            </w:r>
            <w:r w:rsidRPr="002D4974">
              <w:rPr>
                <w:rStyle w:val="aa"/>
              </w:rPr>
              <w:t>高度</w:t>
            </w:r>
            <w:r w:rsidRPr="006003C9">
              <w:rPr>
                <w:rFonts w:hAnsi="細明體" w:cs="細明體"/>
              </w:rPr>
              <w:t>，</w:t>
            </w:r>
            <w:r w:rsidRPr="00A267DD">
              <w:rPr>
                <w:rStyle w:val="aa"/>
              </w:rPr>
              <w:t>不得小於</w:t>
            </w:r>
            <w:r w:rsidRPr="006003C9">
              <w:rPr>
                <w:rFonts w:hAnsi="細明體" w:cs="細明體"/>
              </w:rPr>
              <w:t>1.10</w:t>
            </w:r>
            <w:r w:rsidRPr="00264D7F">
              <w:rPr>
                <w:rStyle w:val="aa"/>
              </w:rPr>
              <w:t>公尺</w:t>
            </w:r>
            <w:r w:rsidRPr="006003C9">
              <w:rPr>
                <w:rFonts w:hAnsi="細明體" w:cs="細明體"/>
              </w:rPr>
              <w:t>；十層</w:t>
            </w:r>
            <w:r w:rsidRPr="002D4974">
              <w:rPr>
                <w:rStyle w:val="aa"/>
              </w:rPr>
              <w:t>以上</w:t>
            </w:r>
            <w:r w:rsidRPr="006003C9">
              <w:rPr>
                <w:rFonts w:hAnsi="細明體" w:cs="細明體"/>
              </w:rPr>
              <w:t>者，</w:t>
            </w:r>
            <w:r w:rsidRPr="00A267DD">
              <w:rPr>
                <w:rStyle w:val="aa"/>
              </w:rPr>
              <w:t>不得小於</w:t>
            </w:r>
            <w:r w:rsidRPr="006003C9">
              <w:rPr>
                <w:rFonts w:hAnsi="細明體" w:cs="細明體"/>
              </w:rPr>
              <w:t>1.20</w:t>
            </w:r>
            <w:r w:rsidRPr="00264D7F">
              <w:rPr>
                <w:rStyle w:val="aa"/>
              </w:rPr>
              <w:t>公尺</w:t>
            </w:r>
            <w:r w:rsidRPr="006003C9">
              <w:rPr>
                <w:rFonts w:hAnsi="細明體" w:cs="細明體"/>
              </w:rPr>
              <w:t>。」</w:t>
            </w:r>
            <w:r w:rsidRPr="00264D7F">
              <w:rPr>
                <w:rStyle w:val="aa"/>
              </w:rPr>
              <w:t>陽臺</w:t>
            </w:r>
            <w:r w:rsidRPr="006003C9">
              <w:rPr>
                <w:rFonts w:hAnsi="細明體" w:cs="細明體"/>
              </w:rPr>
              <w:t>之</w:t>
            </w:r>
            <w:r w:rsidRPr="0034082B">
              <w:rPr>
                <w:rStyle w:val="aa"/>
              </w:rPr>
              <w:t>構造</w:t>
            </w:r>
            <w:r w:rsidRPr="006003C9">
              <w:rPr>
                <w:rFonts w:hAnsi="細明體" w:cs="細明體"/>
              </w:rPr>
              <w:t>，</w:t>
            </w:r>
            <w:r w:rsidRPr="009242E5">
              <w:rPr>
                <w:rStyle w:val="aa"/>
              </w:rPr>
              <w:t>應</w:t>
            </w:r>
            <w:r w:rsidRPr="00257C45">
              <w:rPr>
                <w:rStyle w:val="aa"/>
              </w:rPr>
              <w:t>符合</w:t>
            </w:r>
            <w:r w:rsidRPr="006003C9">
              <w:rPr>
                <w:rFonts w:hAnsi="細明體" w:cs="細明體"/>
              </w:rPr>
              <w:t>第</w:t>
            </w:r>
            <w:r w:rsidRPr="006003C9">
              <w:rPr>
                <w:rFonts w:hAnsi="細明體" w:cs="細明體"/>
              </w:rPr>
              <w:t>38</w:t>
            </w:r>
            <w:r w:rsidRPr="006003C9">
              <w:rPr>
                <w:rFonts w:hAnsi="細明體" w:cs="細明體"/>
              </w:rPr>
              <w:t>條</w:t>
            </w:r>
            <w:r w:rsidRPr="00264D7F">
              <w:rPr>
                <w:rStyle w:val="aa"/>
              </w:rPr>
              <w:t>規定</w:t>
            </w:r>
            <w:r w:rsidRPr="00A267DD">
              <w:rPr>
                <w:rStyle w:val="aa"/>
              </w:rPr>
              <w:t>設置</w:t>
            </w:r>
            <w:r w:rsidRPr="006003C9">
              <w:rPr>
                <w:rFonts w:hAnsi="細明體" w:cs="細明體"/>
              </w:rPr>
              <w:t>欄桿</w:t>
            </w:r>
            <w:r w:rsidRPr="00264D7F">
              <w:rPr>
                <w:rStyle w:val="aa"/>
              </w:rPr>
              <w:t>扶手</w:t>
            </w:r>
            <w:r w:rsidRPr="006003C9">
              <w:rPr>
                <w:rFonts w:hAnsi="細明體" w:cs="細明體"/>
              </w:rPr>
              <w:t>。四、綜上，</w:t>
            </w:r>
            <w:r w:rsidRPr="00264D7F">
              <w:rPr>
                <w:rStyle w:val="aa"/>
              </w:rPr>
              <w:t>地面層</w:t>
            </w:r>
            <w:r w:rsidRPr="006003C9">
              <w:rPr>
                <w:rFonts w:hAnsi="細明體" w:cs="細明體"/>
              </w:rPr>
              <w:t>註記「</w:t>
            </w:r>
            <w:r w:rsidRPr="00264D7F">
              <w:rPr>
                <w:rStyle w:val="aa"/>
              </w:rPr>
              <w:t>陽臺</w:t>
            </w:r>
            <w:r w:rsidRPr="006003C9">
              <w:rPr>
                <w:rFonts w:hAnsi="細明體" w:cs="細明體"/>
              </w:rPr>
              <w:t>」或「</w:t>
            </w:r>
            <w:r w:rsidRPr="00264D7F">
              <w:rPr>
                <w:rStyle w:val="aa"/>
              </w:rPr>
              <w:t>陽臺</w:t>
            </w:r>
            <w:r w:rsidRPr="006003C9">
              <w:rPr>
                <w:rFonts w:hAnsi="細明體" w:cs="細明體"/>
              </w:rPr>
              <w:t>（</w:t>
            </w:r>
            <w:r w:rsidRPr="00860400">
              <w:rPr>
                <w:rStyle w:val="aa"/>
              </w:rPr>
              <w:t>法定</w:t>
            </w:r>
            <w:r w:rsidRPr="00A267DD">
              <w:rPr>
                <w:rStyle w:val="aa"/>
              </w:rPr>
              <w:t>空地</w:t>
            </w:r>
            <w:r w:rsidRPr="006003C9">
              <w:rPr>
                <w:rFonts w:hAnsi="細明體" w:cs="細明體"/>
              </w:rPr>
              <w:t>）」者，均</w:t>
            </w:r>
            <w:r w:rsidRPr="009242E5">
              <w:rPr>
                <w:rStyle w:val="aa"/>
              </w:rPr>
              <w:t>應</w:t>
            </w:r>
            <w:r w:rsidRPr="00C34A2E">
              <w:rPr>
                <w:rStyle w:val="aa"/>
              </w:rPr>
              <w:t>依</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38</w:t>
            </w:r>
            <w:r w:rsidRPr="006003C9">
              <w:rPr>
                <w:rFonts w:hAnsi="細明體" w:cs="細明體"/>
              </w:rPr>
              <w:t>條</w:t>
            </w:r>
            <w:r w:rsidRPr="00264D7F">
              <w:rPr>
                <w:rStyle w:val="aa"/>
              </w:rPr>
              <w:t>規定</w:t>
            </w:r>
            <w:r w:rsidRPr="00A267DD">
              <w:rPr>
                <w:rStyle w:val="aa"/>
              </w:rPr>
              <w:t>設置</w:t>
            </w:r>
            <w:r w:rsidRPr="006003C9">
              <w:rPr>
                <w:rFonts w:hAnsi="細明體" w:cs="細明體"/>
              </w:rPr>
              <w:t>欄桿</w:t>
            </w:r>
            <w:r w:rsidRPr="00264D7F">
              <w:rPr>
                <w:rStyle w:val="aa"/>
              </w:rPr>
              <w:t>扶手</w:t>
            </w:r>
            <w:r w:rsidRPr="006003C9">
              <w:rPr>
                <w:rFonts w:hAnsi="細明體" w:cs="細明體"/>
              </w:rPr>
              <w:t>；</w:t>
            </w:r>
            <w:r w:rsidRPr="00A267DD">
              <w:rPr>
                <w:rStyle w:val="aa"/>
              </w:rPr>
              <w:t>設置</w:t>
            </w:r>
            <w:r w:rsidRPr="006003C9">
              <w:rPr>
                <w:rFonts w:hAnsi="細明體" w:cs="細明體"/>
              </w:rPr>
              <w:t>於</w:t>
            </w:r>
            <w:r w:rsidRPr="00264D7F">
              <w:rPr>
                <w:rStyle w:val="aa"/>
              </w:rPr>
              <w:t>地面層</w:t>
            </w:r>
            <w:r w:rsidRPr="006003C9">
              <w:rPr>
                <w:rFonts w:hAnsi="細明體" w:cs="細明體"/>
              </w:rPr>
              <w:t>且</w:t>
            </w:r>
            <w:r w:rsidRPr="00264D7F">
              <w:rPr>
                <w:rStyle w:val="aa"/>
              </w:rPr>
              <w:t>計入</w:t>
            </w:r>
            <w:r w:rsidRPr="009242E5">
              <w:rPr>
                <w:rStyle w:val="aa"/>
              </w:rPr>
              <w:t>建築面積</w:t>
            </w:r>
            <w:r w:rsidRPr="006003C9">
              <w:rPr>
                <w:rFonts w:hAnsi="細明體" w:cs="細明體"/>
              </w:rPr>
              <w:t>者，</w:t>
            </w:r>
            <w:r w:rsidRPr="00C34A2E">
              <w:rPr>
                <w:rStyle w:val="aa"/>
              </w:rPr>
              <w:t>依</w:t>
            </w:r>
            <w:r w:rsidRPr="006003C9">
              <w:rPr>
                <w:rFonts w:hAnsi="細明體" w:cs="細明體"/>
              </w:rPr>
              <w:t>本部營建署</w:t>
            </w:r>
            <w:r w:rsidRPr="006003C9">
              <w:rPr>
                <w:rFonts w:hAnsi="細明體" w:cs="細明體"/>
              </w:rPr>
              <w:t>99</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29</w:t>
            </w:r>
            <w:r w:rsidRPr="006003C9">
              <w:rPr>
                <w:rFonts w:hAnsi="細明體" w:cs="細明體"/>
              </w:rPr>
              <w:t>日營署建管字第</w:t>
            </w:r>
            <w:r w:rsidRPr="006003C9">
              <w:rPr>
                <w:rFonts w:hAnsi="細明體" w:cs="細明體"/>
              </w:rPr>
              <w:t>0992907990</w:t>
            </w:r>
            <w:r w:rsidRPr="006003C9">
              <w:rPr>
                <w:rFonts w:hAnsi="細明體" w:cs="細明體"/>
              </w:rPr>
              <w:t>號函發會議紀錄結論（二）標示</w:t>
            </w:r>
            <w:r w:rsidRPr="00A267DD">
              <w:rPr>
                <w:rStyle w:val="aa"/>
              </w:rPr>
              <w:t>空間</w:t>
            </w:r>
            <w:r w:rsidRPr="006003C9">
              <w:rPr>
                <w:rFonts w:hAnsi="細明體" w:cs="細明體"/>
              </w:rPr>
              <w:t>名稱為「</w:t>
            </w:r>
            <w:r w:rsidRPr="00264D7F">
              <w:rPr>
                <w:rStyle w:val="aa"/>
              </w:rPr>
              <w:t>陽臺</w:t>
            </w:r>
            <w:r w:rsidRPr="006003C9">
              <w:rPr>
                <w:rFonts w:hAnsi="細明體" w:cs="細明體"/>
              </w:rPr>
              <w:t>」，至未</w:t>
            </w:r>
            <w:r w:rsidRPr="00264D7F">
              <w:rPr>
                <w:rStyle w:val="aa"/>
              </w:rPr>
              <w:t>計入</w:t>
            </w:r>
            <w:r w:rsidRPr="009242E5">
              <w:rPr>
                <w:rStyle w:val="aa"/>
              </w:rPr>
              <w:t>建築面積</w:t>
            </w:r>
            <w:r w:rsidRPr="006003C9">
              <w:rPr>
                <w:rFonts w:hAnsi="細明體" w:cs="細明體"/>
              </w:rPr>
              <w:t>者，</w:t>
            </w:r>
            <w:r w:rsidRPr="00C34A2E">
              <w:rPr>
                <w:rStyle w:val="aa"/>
              </w:rPr>
              <w:t>依</w:t>
            </w:r>
            <w:r w:rsidRPr="006003C9">
              <w:rPr>
                <w:rFonts w:hAnsi="細明體" w:cs="細明體"/>
              </w:rPr>
              <w:t>本部</w:t>
            </w:r>
            <w:r w:rsidRPr="006003C9">
              <w:rPr>
                <w:rFonts w:hAnsi="細明體" w:cs="細明體"/>
              </w:rPr>
              <w:t>100</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24</w:t>
            </w:r>
            <w:r w:rsidRPr="006003C9">
              <w:rPr>
                <w:rFonts w:hAnsi="細明體" w:cs="細明體"/>
              </w:rPr>
              <w:t>日台內營字第</w:t>
            </w:r>
            <w:r w:rsidRPr="006003C9">
              <w:rPr>
                <w:rFonts w:hAnsi="細明體" w:cs="細明體"/>
              </w:rPr>
              <w:t>1000806661</w:t>
            </w:r>
            <w:r w:rsidRPr="006003C9">
              <w:rPr>
                <w:rFonts w:hAnsi="細明體" w:cs="細明體"/>
              </w:rPr>
              <w:t>號令</w:t>
            </w:r>
            <w:r w:rsidRPr="009242E5">
              <w:rPr>
                <w:rStyle w:val="aa"/>
              </w:rPr>
              <w:t>分別</w:t>
            </w:r>
            <w:r w:rsidRPr="006003C9">
              <w:rPr>
                <w:rFonts w:hAnsi="細明體" w:cs="細明體"/>
              </w:rPr>
              <w:t>標示為「</w:t>
            </w:r>
            <w:r w:rsidRPr="00264D7F">
              <w:rPr>
                <w:rStyle w:val="aa"/>
              </w:rPr>
              <w:t>陽臺</w:t>
            </w:r>
            <w:r w:rsidRPr="006003C9">
              <w:rPr>
                <w:rFonts w:hAnsi="細明體" w:cs="細明體"/>
              </w:rPr>
              <w:t>」或「</w:t>
            </w:r>
            <w:r w:rsidRPr="00264D7F">
              <w:rPr>
                <w:rStyle w:val="aa"/>
              </w:rPr>
              <w:t>陽臺</w:t>
            </w:r>
            <w:r w:rsidRPr="006003C9">
              <w:rPr>
                <w:rFonts w:hAnsi="細明體" w:cs="細明體"/>
              </w:rPr>
              <w:t>（</w:t>
            </w:r>
            <w:r w:rsidRPr="00860400">
              <w:rPr>
                <w:rStyle w:val="aa"/>
              </w:rPr>
              <w:t>法定</w:t>
            </w:r>
            <w:r w:rsidRPr="00A267DD">
              <w:rPr>
                <w:rStyle w:val="aa"/>
              </w:rPr>
              <w:t>空地</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69B967FE" w14:textId="77777777" w:rsidTr="00A726EB">
        <w:tc>
          <w:tcPr>
            <w:tcW w:w="9656" w:type="dxa"/>
            <w:shd w:val="clear" w:color="auto" w:fill="auto"/>
          </w:tcPr>
          <w:p w14:paraId="6355B2CE" w14:textId="28B51F94"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2017-07-04</w:t>
            </w:r>
            <w:r w:rsidRPr="006003C9">
              <w:rPr>
                <w:rFonts w:hAnsi="細明體" w:cs="細明體"/>
              </w:rPr>
              <w:t>“</w:t>
            </w:r>
          </w:p>
        </w:tc>
      </w:tr>
      <w:tr w:rsidR="001C1AC5" w:rsidRPr="00165CC3" w14:paraId="4BD71DF1" w14:textId="77777777" w:rsidTr="00A726EB">
        <w:tc>
          <w:tcPr>
            <w:tcW w:w="9656" w:type="dxa"/>
            <w:shd w:val="clear" w:color="auto" w:fill="auto"/>
          </w:tcPr>
          <w:p w14:paraId="08D76F57" w14:textId="722ED70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21D3423" w14:textId="77777777" w:rsidTr="00A726EB">
        <w:tc>
          <w:tcPr>
            <w:tcW w:w="9656" w:type="dxa"/>
            <w:shd w:val="clear" w:color="auto" w:fill="auto"/>
          </w:tcPr>
          <w:p w14:paraId="16A48F61" w14:textId="7490262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1BC861B" w14:textId="77777777" w:rsidTr="00A726EB">
        <w:tc>
          <w:tcPr>
            <w:tcW w:w="9656" w:type="dxa"/>
            <w:shd w:val="clear" w:color="auto" w:fill="auto"/>
          </w:tcPr>
          <w:p w14:paraId="7565E985" w14:textId="0D26337F"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9CC86DF" w14:textId="77777777" w:rsidTr="00A726EB">
        <w:tc>
          <w:tcPr>
            <w:tcW w:w="9656" w:type="dxa"/>
            <w:shd w:val="clear" w:color="auto" w:fill="auto"/>
          </w:tcPr>
          <w:p w14:paraId="18719E24" w14:textId="4B43CA65"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A267DD" w:rsidRPr="00A267DD">
              <w:rPr>
                <w:rStyle w:val="aa"/>
              </w:rPr>
              <w:t>都市計畫</w:t>
            </w:r>
            <w:r w:rsidRPr="00165CC3">
              <w:rPr>
                <w:rFonts w:hAnsi="細明體" w:cs="細明體"/>
              </w:rPr>
              <w:t>農業區</w:t>
            </w:r>
            <w:r w:rsidR="00EF55D8" w:rsidRPr="00EF55D8">
              <w:rPr>
                <w:rStyle w:val="aa"/>
              </w:rPr>
              <w:t>申請</w:t>
            </w:r>
            <w:r w:rsidR="00A267DD" w:rsidRPr="00A267DD">
              <w:rPr>
                <w:rStyle w:val="aa"/>
              </w:rPr>
              <w:t>設置</w:t>
            </w:r>
            <w:r w:rsidRPr="00165CC3">
              <w:rPr>
                <w:rFonts w:hAnsi="細明體" w:cs="細明體"/>
              </w:rPr>
              <w:t>非與農業經營</w:t>
            </w:r>
            <w:r w:rsidR="00A267DD" w:rsidRPr="00A267DD">
              <w:rPr>
                <w:rStyle w:val="aa"/>
              </w:rPr>
              <w:t>使用</w:t>
            </w:r>
            <w:r w:rsidRPr="00165CC3">
              <w:rPr>
                <w:rFonts w:hAnsi="細明體" w:cs="細明體"/>
              </w:rPr>
              <w:t>相結合之「太陽</w:t>
            </w:r>
            <w:r w:rsidR="009242E5" w:rsidRPr="009242E5">
              <w:rPr>
                <w:rStyle w:val="aa"/>
              </w:rPr>
              <w:t>能</w:t>
            </w:r>
            <w:r w:rsidRPr="00165CC3">
              <w:rPr>
                <w:rFonts w:hAnsi="細明體" w:cs="細明體"/>
              </w:rPr>
              <w:t>光電</w:t>
            </w:r>
            <w:r w:rsidR="00264D7F" w:rsidRPr="00264D7F">
              <w:rPr>
                <w:rStyle w:val="aa"/>
              </w:rPr>
              <w:t>板</w:t>
            </w:r>
            <w:r w:rsidRPr="00165CC3">
              <w:rPr>
                <w:rFonts w:hAnsi="細明體" w:cs="細明體"/>
              </w:rPr>
              <w:t>發電</w:t>
            </w:r>
            <w:r w:rsidR="00A267DD" w:rsidRPr="00A267DD">
              <w:rPr>
                <w:rStyle w:val="aa"/>
              </w:rPr>
              <w:t>設備</w:t>
            </w:r>
            <w:r w:rsidRPr="00165CC3">
              <w:rPr>
                <w:rFonts w:hAnsi="細明體" w:cs="細明體"/>
              </w:rPr>
              <w:t>」疑義乙案</w:t>
            </w:r>
            <w:r w:rsidRPr="00165CC3">
              <w:rPr>
                <w:rFonts w:hAnsi="細明體" w:cs="細明體"/>
              </w:rPr>
              <w:t>",</w:t>
            </w:r>
          </w:p>
        </w:tc>
      </w:tr>
      <w:tr w:rsidR="001C1AC5" w:rsidRPr="00165CC3" w14:paraId="534CAA3B" w14:textId="77777777" w:rsidTr="00A726EB">
        <w:tc>
          <w:tcPr>
            <w:tcW w:w="9656" w:type="dxa"/>
            <w:shd w:val="clear" w:color="auto" w:fill="auto"/>
          </w:tcPr>
          <w:p w14:paraId="165EF0E8" w14:textId="37FCF4F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106.6.30</w:t>
            </w:r>
            <w:r w:rsidRPr="006003C9">
              <w:rPr>
                <w:rFonts w:hAnsi="細明體" w:cs="細明體"/>
              </w:rPr>
              <w:t>營署中城字第</w:t>
            </w:r>
            <w:r w:rsidRPr="006003C9">
              <w:rPr>
                <w:rFonts w:hAnsi="細明體" w:cs="細明體"/>
              </w:rPr>
              <w:t>1060037210</w:t>
            </w:r>
            <w:r w:rsidRPr="006003C9">
              <w:rPr>
                <w:rFonts w:hAnsi="細明體" w:cs="細明體"/>
              </w:rPr>
              <w:t>號函說明：一、</w:t>
            </w:r>
            <w:r w:rsidRPr="00C34A2E">
              <w:rPr>
                <w:rStyle w:val="aa"/>
              </w:rPr>
              <w:t>依</w:t>
            </w:r>
            <w:r w:rsidRPr="006003C9">
              <w:rPr>
                <w:rFonts w:hAnsi="細明體" w:cs="細明體"/>
              </w:rPr>
              <w:t>據經濟部</w:t>
            </w:r>
            <w:r w:rsidRPr="009242E5">
              <w:rPr>
                <w:rStyle w:val="aa"/>
              </w:rPr>
              <w:t>能</w:t>
            </w:r>
            <w:r w:rsidRPr="006003C9">
              <w:rPr>
                <w:rFonts w:hAnsi="細明體" w:cs="細明體"/>
              </w:rPr>
              <w:t>源局</w:t>
            </w:r>
            <w:r w:rsidRPr="006003C9">
              <w:rPr>
                <w:rFonts w:hAnsi="細明體" w:cs="細明體"/>
              </w:rPr>
              <w:t>106</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13</w:t>
            </w:r>
            <w:r w:rsidRPr="006003C9">
              <w:rPr>
                <w:rFonts w:hAnsi="細明體" w:cs="細明體"/>
              </w:rPr>
              <w:t>日</w:t>
            </w:r>
            <w:r w:rsidRPr="009242E5">
              <w:rPr>
                <w:rStyle w:val="aa"/>
              </w:rPr>
              <w:t>能</w:t>
            </w:r>
            <w:r w:rsidRPr="006003C9">
              <w:rPr>
                <w:rFonts w:hAnsi="細明體" w:cs="細明體"/>
              </w:rPr>
              <w:t>技字第</w:t>
            </w:r>
            <w:r w:rsidRPr="006003C9">
              <w:rPr>
                <w:rFonts w:hAnsi="細明體" w:cs="細明體"/>
              </w:rPr>
              <w:t>10600588710</w:t>
            </w:r>
            <w:r w:rsidRPr="006003C9">
              <w:rPr>
                <w:rFonts w:hAnsi="細明體" w:cs="細明體"/>
              </w:rPr>
              <w:t>號函</w:t>
            </w:r>
            <w:r w:rsidRPr="00264D7F">
              <w:rPr>
                <w:rStyle w:val="aa"/>
              </w:rPr>
              <w:t>辦理</w:t>
            </w:r>
            <w:r w:rsidRPr="006003C9">
              <w:rPr>
                <w:rFonts w:hAnsi="細明體" w:cs="細明體"/>
              </w:rPr>
              <w:t>（副本諒</w:t>
            </w:r>
            <w:r w:rsidRPr="00264D7F">
              <w:rPr>
                <w:rStyle w:val="aa"/>
              </w:rPr>
              <w:t>達</w:t>
            </w:r>
            <w:r w:rsidRPr="006003C9">
              <w:rPr>
                <w:rFonts w:hAnsi="細明體" w:cs="細明體"/>
              </w:rPr>
              <w:t>）並復貴府</w:t>
            </w:r>
            <w:r w:rsidRPr="006003C9">
              <w:rPr>
                <w:rFonts w:hAnsi="細明體" w:cs="細明體"/>
              </w:rPr>
              <w:t>106</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9</w:t>
            </w:r>
            <w:r w:rsidRPr="006003C9">
              <w:rPr>
                <w:rFonts w:hAnsi="細明體" w:cs="細明體"/>
              </w:rPr>
              <w:t>日屏府城都字第</w:t>
            </w:r>
            <w:r w:rsidRPr="006003C9">
              <w:rPr>
                <w:rFonts w:hAnsi="細明體" w:cs="細明體"/>
              </w:rPr>
              <w:t>1061569140</w:t>
            </w:r>
            <w:r w:rsidRPr="006003C9">
              <w:rPr>
                <w:rFonts w:hAnsi="細明體" w:cs="細明體"/>
              </w:rPr>
              <w:t>號函。二、查</w:t>
            </w:r>
            <w:r w:rsidRPr="00A267DD">
              <w:rPr>
                <w:rStyle w:val="aa"/>
              </w:rPr>
              <w:t>都市計畫</w:t>
            </w:r>
            <w:r w:rsidRPr="006003C9">
              <w:rPr>
                <w:rFonts w:hAnsi="細明體" w:cs="細明體"/>
              </w:rPr>
              <w:t>法臺灣省施行細則（</w:t>
            </w:r>
            <w:r w:rsidRPr="002D4974">
              <w:rPr>
                <w:rStyle w:val="aa"/>
              </w:rPr>
              <w:t>以下</w:t>
            </w:r>
            <w:r w:rsidRPr="006003C9">
              <w:rPr>
                <w:rFonts w:hAnsi="細明體" w:cs="細明體"/>
              </w:rPr>
              <w:t>稱本細則）第</w:t>
            </w:r>
            <w:r w:rsidRPr="006003C9">
              <w:rPr>
                <w:rFonts w:hAnsi="細明體" w:cs="細明體"/>
              </w:rPr>
              <w:t>29</w:t>
            </w:r>
            <w:r w:rsidRPr="006003C9">
              <w:rPr>
                <w:rFonts w:hAnsi="細明體" w:cs="細明體"/>
              </w:rPr>
              <w:t>條</w:t>
            </w:r>
            <w:r w:rsidRPr="00264D7F">
              <w:rPr>
                <w:rStyle w:val="aa"/>
              </w:rPr>
              <w:t>規定</w:t>
            </w:r>
            <w:r w:rsidRPr="006003C9">
              <w:rPr>
                <w:rFonts w:hAnsi="細明體" w:cs="細明體"/>
              </w:rPr>
              <w:t>略以：「農業區為保持農業生產而劃定，</w:t>
            </w:r>
            <w:r w:rsidRPr="009242E5">
              <w:rPr>
                <w:rStyle w:val="aa"/>
              </w:rPr>
              <w:t>除</w:t>
            </w:r>
            <w:r w:rsidRPr="006003C9">
              <w:rPr>
                <w:rFonts w:hAnsi="細明體" w:cs="細明體"/>
              </w:rPr>
              <w:t>保持農業生產外，</w:t>
            </w:r>
            <w:r w:rsidRPr="00BA2B90">
              <w:rPr>
                <w:rStyle w:val="aa"/>
              </w:rPr>
              <w:t>僅</w:t>
            </w:r>
            <w:r w:rsidRPr="00A267DD">
              <w:rPr>
                <w:rStyle w:val="aa"/>
              </w:rPr>
              <w:t>得</w:t>
            </w:r>
            <w:r w:rsidRPr="00EF55D8">
              <w:rPr>
                <w:rStyle w:val="aa"/>
              </w:rPr>
              <w:t>申請</w:t>
            </w:r>
            <w:r w:rsidRPr="00BA2B90">
              <w:rPr>
                <w:rStyle w:val="aa"/>
              </w:rPr>
              <w:t>興建</w:t>
            </w:r>
            <w:r w:rsidRPr="006003C9">
              <w:rPr>
                <w:rFonts w:hAnsi="細明體" w:cs="細明體"/>
              </w:rPr>
              <w:t>農舍</w:t>
            </w:r>
            <w:r w:rsidRPr="006003C9">
              <w:rPr>
                <w:rFonts w:hAnsi="細明體" w:cs="細明體"/>
              </w:rPr>
              <w:t>...</w:t>
            </w:r>
            <w:r w:rsidRPr="006003C9">
              <w:rPr>
                <w:rFonts w:hAnsi="細明體" w:cs="細明體"/>
              </w:rPr>
              <w:t>、綠</w:t>
            </w:r>
            <w:r w:rsidRPr="009242E5">
              <w:rPr>
                <w:rStyle w:val="aa"/>
              </w:rPr>
              <w:t>能</w:t>
            </w:r>
            <w:r w:rsidRPr="00A267DD">
              <w:rPr>
                <w:rStyle w:val="aa"/>
              </w:rPr>
              <w:t>設施</w:t>
            </w:r>
            <w:r w:rsidRPr="006003C9">
              <w:rPr>
                <w:rFonts w:hAnsi="細明體" w:cs="細明體"/>
              </w:rPr>
              <w:t>及農村再生相關</w:t>
            </w:r>
            <w:r w:rsidRPr="00A267DD">
              <w:rPr>
                <w:rStyle w:val="aa"/>
              </w:rPr>
              <w:t>公共設施</w:t>
            </w:r>
            <w:r w:rsidRPr="006003C9">
              <w:rPr>
                <w:rFonts w:hAnsi="細明體" w:cs="細明體"/>
              </w:rPr>
              <w:t>。</w:t>
            </w:r>
            <w:r w:rsidRPr="006003C9">
              <w:rPr>
                <w:rFonts w:hAnsi="細明體" w:cs="細明體"/>
              </w:rPr>
              <w:t>...</w:t>
            </w:r>
            <w:r w:rsidRPr="006003C9">
              <w:rPr>
                <w:rFonts w:hAnsi="細明體" w:cs="細明體"/>
              </w:rPr>
              <w:t>第一項所定農業產銷</w:t>
            </w:r>
            <w:r w:rsidRPr="00A267DD">
              <w:rPr>
                <w:rStyle w:val="aa"/>
              </w:rPr>
              <w:t>必要設施</w:t>
            </w:r>
            <w:r w:rsidRPr="006003C9">
              <w:rPr>
                <w:rFonts w:hAnsi="細明體" w:cs="細明體"/>
              </w:rPr>
              <w:t>、休閒農業</w:t>
            </w:r>
            <w:r w:rsidRPr="00A267DD">
              <w:rPr>
                <w:rStyle w:val="aa"/>
              </w:rPr>
              <w:t>設施</w:t>
            </w:r>
            <w:r w:rsidRPr="006003C9">
              <w:rPr>
                <w:rFonts w:hAnsi="細明體" w:cs="細明體"/>
              </w:rPr>
              <w:t>、</w:t>
            </w:r>
            <w:r w:rsidRPr="00A267DD">
              <w:rPr>
                <w:rStyle w:val="aa"/>
              </w:rPr>
              <w:t>自</w:t>
            </w:r>
            <w:r w:rsidRPr="006003C9">
              <w:rPr>
                <w:rFonts w:hAnsi="細明體" w:cs="細明體"/>
              </w:rPr>
              <w:t>然保育</w:t>
            </w:r>
            <w:r w:rsidRPr="00A267DD">
              <w:rPr>
                <w:rStyle w:val="aa"/>
              </w:rPr>
              <w:t>設施</w:t>
            </w:r>
            <w:r w:rsidRPr="006003C9">
              <w:rPr>
                <w:rFonts w:hAnsi="細明體" w:cs="細明體"/>
              </w:rPr>
              <w:t>、綠</w:t>
            </w:r>
            <w:r w:rsidRPr="009242E5">
              <w:rPr>
                <w:rStyle w:val="aa"/>
              </w:rPr>
              <w:t>能</w:t>
            </w:r>
            <w:r w:rsidRPr="00A267DD">
              <w:rPr>
                <w:rStyle w:val="aa"/>
              </w:rPr>
              <w:t>設施</w:t>
            </w:r>
            <w:r w:rsidRPr="006003C9">
              <w:rPr>
                <w:rFonts w:hAnsi="細明體" w:cs="細明體"/>
              </w:rPr>
              <w:t>及農村再生相關</w:t>
            </w:r>
            <w:r w:rsidRPr="00A267DD">
              <w:rPr>
                <w:rStyle w:val="aa"/>
              </w:rPr>
              <w:t>公共設施</w:t>
            </w:r>
            <w:r w:rsidRPr="006003C9">
              <w:rPr>
                <w:rFonts w:hAnsi="細明體" w:cs="細明體"/>
              </w:rPr>
              <w:t>之項目由農業主管機關認定，並</w:t>
            </w:r>
            <w:r w:rsidRPr="00C34A2E">
              <w:rPr>
                <w:rStyle w:val="aa"/>
              </w:rPr>
              <w:t>依</w:t>
            </w:r>
            <w:r w:rsidRPr="006003C9">
              <w:rPr>
                <w:rFonts w:hAnsi="細明體" w:cs="細明體"/>
              </w:rPr>
              <w:t>目的事業主管機關所定相關法令</w:t>
            </w:r>
            <w:r w:rsidRPr="00264D7F">
              <w:rPr>
                <w:rStyle w:val="aa"/>
              </w:rPr>
              <w:t>規定辦理</w:t>
            </w:r>
            <w:r w:rsidRPr="006003C9">
              <w:rPr>
                <w:rFonts w:hAnsi="細明體" w:cs="細明體"/>
              </w:rPr>
              <w:t>，且</w:t>
            </w:r>
            <w:r w:rsidRPr="00A267DD">
              <w:rPr>
                <w:rStyle w:val="aa"/>
              </w:rPr>
              <w:t>不得</w:t>
            </w:r>
            <w:r w:rsidRPr="006003C9">
              <w:rPr>
                <w:rFonts w:hAnsi="細明體" w:cs="細明體"/>
              </w:rPr>
              <w:t>擅</w:t>
            </w:r>
            <w:r w:rsidRPr="00A267DD">
              <w:rPr>
                <w:rStyle w:val="aa"/>
              </w:rPr>
              <w:t>自</w:t>
            </w:r>
            <w:r w:rsidRPr="009242E5">
              <w:rPr>
                <w:rStyle w:val="aa"/>
              </w:rPr>
              <w:t>變更</w:t>
            </w:r>
            <w:r w:rsidRPr="00A267DD">
              <w:rPr>
                <w:rStyle w:val="aa"/>
              </w:rPr>
              <w:t>使用</w:t>
            </w:r>
            <w:r w:rsidRPr="006003C9">
              <w:rPr>
                <w:rFonts w:hAnsi="細明體" w:cs="細明體"/>
              </w:rPr>
              <w:t>...</w:t>
            </w:r>
            <w:r w:rsidRPr="006003C9">
              <w:rPr>
                <w:rFonts w:hAnsi="細明體" w:cs="細明體"/>
              </w:rPr>
              <w:t>」；又本細則第</w:t>
            </w:r>
            <w:r w:rsidRPr="006003C9">
              <w:rPr>
                <w:rFonts w:hAnsi="細明體" w:cs="細明體"/>
              </w:rPr>
              <w:t>29</w:t>
            </w:r>
            <w:r w:rsidRPr="006003C9">
              <w:rPr>
                <w:rFonts w:hAnsi="細明體" w:cs="細明體"/>
              </w:rPr>
              <w:t>條之</w:t>
            </w:r>
            <w:r w:rsidRPr="006003C9">
              <w:rPr>
                <w:rFonts w:hAnsi="細明體" w:cs="細明體"/>
              </w:rPr>
              <w:t>1</w:t>
            </w:r>
            <w:r w:rsidRPr="00264D7F">
              <w:rPr>
                <w:rStyle w:val="aa"/>
              </w:rPr>
              <w:t>規定</w:t>
            </w:r>
            <w:r w:rsidRPr="006003C9">
              <w:rPr>
                <w:rFonts w:hAnsi="細明體" w:cs="細明體"/>
              </w:rPr>
              <w:t>略以：「農業區經縣（市）政府</w:t>
            </w:r>
            <w:r w:rsidRPr="00257C45">
              <w:rPr>
                <w:rStyle w:val="aa"/>
              </w:rPr>
              <w:t>審查核准</w:t>
            </w:r>
            <w:r w:rsidRPr="006003C9">
              <w:rPr>
                <w:rFonts w:hAnsi="細明體" w:cs="細明體"/>
              </w:rPr>
              <w:t>，</w:t>
            </w:r>
            <w:r w:rsidRPr="00A267DD">
              <w:rPr>
                <w:rStyle w:val="aa"/>
              </w:rPr>
              <w:t>得設置</w:t>
            </w:r>
            <w:r w:rsidRPr="006003C9">
              <w:rPr>
                <w:rFonts w:hAnsi="細明體" w:cs="細明體"/>
              </w:rPr>
              <w:t>公用事業</w:t>
            </w:r>
            <w:r w:rsidRPr="00A267DD">
              <w:rPr>
                <w:rStyle w:val="aa"/>
              </w:rPr>
              <w:t>設施</w:t>
            </w:r>
            <w:r w:rsidRPr="006003C9">
              <w:rPr>
                <w:rFonts w:hAnsi="細明體" w:cs="細明體"/>
              </w:rPr>
              <w:t>...</w:t>
            </w:r>
            <w:r w:rsidRPr="006003C9">
              <w:rPr>
                <w:rFonts w:hAnsi="細明體" w:cs="細明體"/>
              </w:rPr>
              <w:t>。縣（市）政府</w:t>
            </w:r>
            <w:r w:rsidRPr="00A267DD">
              <w:rPr>
                <w:rStyle w:val="aa"/>
              </w:rPr>
              <w:t>得</w:t>
            </w:r>
            <w:r w:rsidRPr="006003C9">
              <w:rPr>
                <w:rFonts w:hAnsi="細明體" w:cs="細明體"/>
              </w:rPr>
              <w:t>視農業區之發展</w:t>
            </w:r>
            <w:r w:rsidRPr="00257C45">
              <w:rPr>
                <w:rStyle w:val="aa"/>
              </w:rPr>
              <w:t>需</w:t>
            </w:r>
            <w:r w:rsidRPr="006003C9">
              <w:rPr>
                <w:rFonts w:hAnsi="細明體" w:cs="細明體"/>
              </w:rPr>
              <w:t>求，於</w:t>
            </w:r>
            <w:r w:rsidRPr="00A267DD">
              <w:rPr>
                <w:rStyle w:val="aa"/>
              </w:rPr>
              <w:t>都市計畫</w:t>
            </w:r>
            <w:r w:rsidRPr="006003C9">
              <w:rPr>
                <w:rFonts w:hAnsi="細明體" w:cs="細明體"/>
              </w:rPr>
              <w:t>書中調整第一項所定之各項</w:t>
            </w:r>
            <w:r w:rsidRPr="00A267DD">
              <w:rPr>
                <w:rStyle w:val="aa"/>
              </w:rPr>
              <w:t>設施</w:t>
            </w:r>
            <w:r w:rsidRPr="006003C9">
              <w:rPr>
                <w:rFonts w:hAnsi="細明體" w:cs="細明體"/>
              </w:rPr>
              <w:t>，並</w:t>
            </w:r>
            <w:r w:rsidRPr="00A267DD">
              <w:rPr>
                <w:rStyle w:val="aa"/>
              </w:rPr>
              <w:t>得</w:t>
            </w:r>
            <w:r w:rsidRPr="00C34A2E">
              <w:rPr>
                <w:rStyle w:val="aa"/>
              </w:rPr>
              <w:t>依</w:t>
            </w:r>
            <w:r w:rsidRPr="006003C9">
              <w:rPr>
                <w:rFonts w:hAnsi="細明體" w:cs="細明體"/>
              </w:rPr>
              <w:t>地方實際</w:t>
            </w:r>
            <w:r w:rsidRPr="00257C45">
              <w:rPr>
                <w:rStyle w:val="aa"/>
              </w:rPr>
              <w:t>需</w:t>
            </w:r>
            <w:r w:rsidRPr="006003C9">
              <w:rPr>
                <w:rFonts w:hAnsi="細明體" w:cs="細明體"/>
              </w:rPr>
              <w:t>求，於</w:t>
            </w:r>
            <w:r w:rsidRPr="00A267DD">
              <w:rPr>
                <w:rStyle w:val="aa"/>
              </w:rPr>
              <w:t>都市計畫</w:t>
            </w:r>
            <w:r w:rsidRPr="006003C9">
              <w:rPr>
                <w:rFonts w:hAnsi="細明體" w:cs="細明體"/>
              </w:rPr>
              <w:t>書中增列經</w:t>
            </w:r>
            <w:r w:rsidRPr="00257C45">
              <w:rPr>
                <w:rStyle w:val="aa"/>
              </w:rPr>
              <w:t>審查核准</w:t>
            </w:r>
            <w:r w:rsidRPr="00A267DD">
              <w:rPr>
                <w:rStyle w:val="aa"/>
              </w:rPr>
              <w:t>設置</w:t>
            </w:r>
            <w:r w:rsidRPr="006003C9">
              <w:rPr>
                <w:rFonts w:hAnsi="細明體" w:cs="細明體"/>
              </w:rPr>
              <w:t>之其他</w:t>
            </w:r>
            <w:r w:rsidRPr="00A267DD">
              <w:rPr>
                <w:rStyle w:val="aa"/>
              </w:rPr>
              <w:t>必要設施</w:t>
            </w:r>
            <w:r w:rsidRPr="006003C9">
              <w:rPr>
                <w:rFonts w:hAnsi="細明體" w:cs="細明體"/>
              </w:rPr>
              <w:t>。縣（市）政府於</w:t>
            </w:r>
            <w:r w:rsidRPr="00264D7F">
              <w:rPr>
                <w:rStyle w:val="aa"/>
              </w:rPr>
              <w:t>辦理</w:t>
            </w:r>
            <w:r w:rsidRPr="006003C9">
              <w:rPr>
                <w:rFonts w:hAnsi="細明體" w:cs="細明體"/>
              </w:rPr>
              <w:t>第一項及前項</w:t>
            </w:r>
            <w:r w:rsidRPr="00A267DD">
              <w:rPr>
                <w:rStyle w:val="aa"/>
              </w:rPr>
              <w:t>設施</w:t>
            </w:r>
            <w:r w:rsidRPr="006003C9">
              <w:rPr>
                <w:rFonts w:hAnsi="細明體" w:cs="細明體"/>
              </w:rPr>
              <w:t>之</w:t>
            </w:r>
            <w:r w:rsidRPr="00EF55D8">
              <w:rPr>
                <w:rStyle w:val="aa"/>
              </w:rPr>
              <w:t>申請</w:t>
            </w:r>
            <w:r w:rsidRPr="00257C45">
              <w:rPr>
                <w:rStyle w:val="aa"/>
              </w:rPr>
              <w:t>審查</w:t>
            </w:r>
            <w:r w:rsidRPr="006003C9">
              <w:rPr>
                <w:rFonts w:hAnsi="細明體" w:cs="細明體"/>
              </w:rPr>
              <w:t>時，</w:t>
            </w:r>
            <w:r w:rsidRPr="009242E5">
              <w:rPr>
                <w:rStyle w:val="aa"/>
              </w:rPr>
              <w:t>應</w:t>
            </w:r>
            <w:r w:rsidRPr="00C34A2E">
              <w:rPr>
                <w:rStyle w:val="aa"/>
              </w:rPr>
              <w:t>依</w:t>
            </w:r>
            <w:r w:rsidRPr="006003C9">
              <w:rPr>
                <w:rFonts w:hAnsi="細明體" w:cs="細明體"/>
              </w:rPr>
              <w:t>據地方實際情況，對於其</w:t>
            </w:r>
            <w:r w:rsidRPr="00A267DD">
              <w:rPr>
                <w:rStyle w:val="aa"/>
              </w:rPr>
              <w:t>使用</w:t>
            </w:r>
            <w:r w:rsidRPr="002D4974">
              <w:rPr>
                <w:rStyle w:val="aa"/>
              </w:rPr>
              <w:t>面積</w:t>
            </w:r>
            <w:r w:rsidRPr="006003C9">
              <w:rPr>
                <w:rFonts w:hAnsi="細明體" w:cs="細明體"/>
              </w:rPr>
              <w:t>、</w:t>
            </w:r>
            <w:r w:rsidRPr="00A267DD">
              <w:rPr>
                <w:rStyle w:val="aa"/>
              </w:rPr>
              <w:t>使用</w:t>
            </w:r>
            <w:r w:rsidRPr="006003C9">
              <w:rPr>
                <w:rFonts w:hAnsi="細明體" w:cs="細明體"/>
              </w:rPr>
              <w:t>條件及有關</w:t>
            </w:r>
            <w:r w:rsidRPr="00EF55D8">
              <w:rPr>
                <w:rStyle w:val="aa"/>
              </w:rPr>
              <w:t>管理</w:t>
            </w:r>
            <w:r w:rsidRPr="006003C9">
              <w:rPr>
                <w:rFonts w:hAnsi="細明體" w:cs="細明體"/>
              </w:rPr>
              <w:t>維護事項，作</w:t>
            </w:r>
            <w:r w:rsidRPr="00A267DD">
              <w:rPr>
                <w:rStyle w:val="aa"/>
              </w:rPr>
              <w:t>必要</w:t>
            </w:r>
            <w:r w:rsidRPr="006003C9">
              <w:rPr>
                <w:rFonts w:hAnsi="細明體" w:cs="細明體"/>
              </w:rPr>
              <w:t>之</w:t>
            </w:r>
            <w:r w:rsidRPr="00264D7F">
              <w:rPr>
                <w:rStyle w:val="aa"/>
              </w:rPr>
              <w:t>規定</w:t>
            </w:r>
            <w:r w:rsidRPr="006003C9">
              <w:rPr>
                <w:rFonts w:hAnsi="細明體" w:cs="細明體"/>
              </w:rPr>
              <w:t>。」，合先敘明。三、有關非與農業經營</w:t>
            </w:r>
            <w:r w:rsidRPr="00A267DD">
              <w:rPr>
                <w:rStyle w:val="aa"/>
              </w:rPr>
              <w:t>使用</w:t>
            </w:r>
            <w:r w:rsidRPr="006003C9">
              <w:rPr>
                <w:rFonts w:hAnsi="細明體" w:cs="細明體"/>
              </w:rPr>
              <w:t>相結合之太陽</w:t>
            </w:r>
            <w:r w:rsidRPr="009242E5">
              <w:rPr>
                <w:rStyle w:val="aa"/>
              </w:rPr>
              <w:t>能</w:t>
            </w:r>
            <w:r w:rsidRPr="006003C9">
              <w:rPr>
                <w:rFonts w:hAnsi="細明體" w:cs="細明體"/>
              </w:rPr>
              <w:t>光電</w:t>
            </w:r>
            <w:r w:rsidRPr="00264D7F">
              <w:rPr>
                <w:rStyle w:val="aa"/>
              </w:rPr>
              <w:t>板</w:t>
            </w:r>
            <w:r w:rsidRPr="006003C9">
              <w:rPr>
                <w:rFonts w:hAnsi="細明體" w:cs="細明體"/>
              </w:rPr>
              <w:t>發電</w:t>
            </w:r>
            <w:r w:rsidRPr="00A267DD">
              <w:rPr>
                <w:rStyle w:val="aa"/>
              </w:rPr>
              <w:t>設備</w:t>
            </w:r>
            <w:r w:rsidRPr="00C34A2E">
              <w:rPr>
                <w:rStyle w:val="aa"/>
              </w:rPr>
              <w:t>依</w:t>
            </w:r>
            <w:r w:rsidRPr="006003C9">
              <w:rPr>
                <w:rFonts w:hAnsi="細明體" w:cs="細明體"/>
              </w:rPr>
              <w:t>本細則第</w:t>
            </w:r>
            <w:r w:rsidRPr="006003C9">
              <w:rPr>
                <w:rFonts w:hAnsi="細明體" w:cs="細明體"/>
              </w:rPr>
              <w:t>29</w:t>
            </w:r>
            <w:r w:rsidRPr="006003C9">
              <w:rPr>
                <w:rFonts w:hAnsi="細明體" w:cs="細明體"/>
              </w:rPr>
              <w:t>條</w:t>
            </w:r>
            <w:r w:rsidRPr="00264D7F">
              <w:rPr>
                <w:rStyle w:val="aa"/>
              </w:rPr>
              <w:t>規定</w:t>
            </w:r>
            <w:r w:rsidRPr="00EF55D8">
              <w:rPr>
                <w:rStyle w:val="aa"/>
              </w:rPr>
              <w:t>申請</w:t>
            </w:r>
            <w:r w:rsidRPr="006003C9">
              <w:rPr>
                <w:rFonts w:hAnsi="細明體" w:cs="細明體"/>
              </w:rPr>
              <w:t>（綠</w:t>
            </w:r>
            <w:r w:rsidRPr="009242E5">
              <w:rPr>
                <w:rStyle w:val="aa"/>
              </w:rPr>
              <w:t>能</w:t>
            </w:r>
            <w:r w:rsidRPr="00A267DD">
              <w:rPr>
                <w:rStyle w:val="aa"/>
              </w:rPr>
              <w:t>設施</w:t>
            </w:r>
            <w:r w:rsidRPr="006003C9">
              <w:rPr>
                <w:rFonts w:hAnsi="細明體" w:cs="細明體"/>
              </w:rPr>
              <w:t>）乙節，前經本署</w:t>
            </w:r>
            <w:r w:rsidRPr="006003C9">
              <w:rPr>
                <w:rFonts w:hAnsi="細明體" w:cs="細明體"/>
              </w:rPr>
              <w:t>106</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14</w:t>
            </w:r>
            <w:r w:rsidRPr="006003C9">
              <w:rPr>
                <w:rFonts w:hAnsi="細明體" w:cs="細明體"/>
              </w:rPr>
              <w:t>日營授辦城字第</w:t>
            </w:r>
            <w:r w:rsidRPr="006003C9">
              <w:rPr>
                <w:rFonts w:hAnsi="細明體" w:cs="細明體"/>
              </w:rPr>
              <w:t>1060035581</w:t>
            </w:r>
            <w:r w:rsidRPr="006003C9">
              <w:rPr>
                <w:rFonts w:hAnsi="細明體" w:cs="細明體"/>
              </w:rPr>
              <w:t>號函復貴府在案（詳附件）。四、至「非與農業經營</w:t>
            </w:r>
            <w:r w:rsidRPr="00A267DD">
              <w:rPr>
                <w:rStyle w:val="aa"/>
              </w:rPr>
              <w:t>使用</w:t>
            </w:r>
            <w:r w:rsidRPr="006003C9">
              <w:rPr>
                <w:rFonts w:hAnsi="細明體" w:cs="細明體"/>
              </w:rPr>
              <w:t>相結合之太陽</w:t>
            </w:r>
            <w:r w:rsidRPr="009242E5">
              <w:rPr>
                <w:rStyle w:val="aa"/>
              </w:rPr>
              <w:t>能</w:t>
            </w:r>
            <w:r w:rsidRPr="006003C9">
              <w:rPr>
                <w:rFonts w:hAnsi="細明體" w:cs="細明體"/>
              </w:rPr>
              <w:t>光電</w:t>
            </w:r>
            <w:r w:rsidRPr="00264D7F">
              <w:rPr>
                <w:rStyle w:val="aa"/>
              </w:rPr>
              <w:t>板</w:t>
            </w:r>
            <w:r w:rsidRPr="006003C9">
              <w:rPr>
                <w:rFonts w:hAnsi="細明體" w:cs="細明體"/>
              </w:rPr>
              <w:t>發電</w:t>
            </w:r>
            <w:r w:rsidRPr="00A267DD">
              <w:rPr>
                <w:rStyle w:val="aa"/>
              </w:rPr>
              <w:lastRenderedPageBreak/>
              <w:t>設備</w:t>
            </w:r>
            <w:r w:rsidRPr="006003C9">
              <w:rPr>
                <w:rFonts w:hAnsi="細明體" w:cs="細明體"/>
              </w:rPr>
              <w:t>」是否</w:t>
            </w:r>
            <w:r w:rsidRPr="00C34A2E">
              <w:rPr>
                <w:rStyle w:val="aa"/>
              </w:rPr>
              <w:t>屬</w:t>
            </w:r>
            <w:r w:rsidRPr="006003C9">
              <w:rPr>
                <w:rFonts w:hAnsi="細明體" w:cs="細明體"/>
              </w:rPr>
              <w:t>本細則第</w:t>
            </w:r>
            <w:r w:rsidRPr="006003C9">
              <w:rPr>
                <w:rFonts w:hAnsi="細明體" w:cs="細明體"/>
              </w:rPr>
              <w:t>29</w:t>
            </w:r>
            <w:r w:rsidRPr="006003C9">
              <w:rPr>
                <w:rFonts w:hAnsi="細明體" w:cs="細明體"/>
              </w:rPr>
              <w:t>條之</w:t>
            </w:r>
            <w:r w:rsidRPr="006003C9">
              <w:rPr>
                <w:rFonts w:hAnsi="細明體" w:cs="細明體"/>
              </w:rPr>
              <w:t>1</w:t>
            </w:r>
            <w:r w:rsidRPr="00264D7F">
              <w:rPr>
                <w:rStyle w:val="aa"/>
              </w:rPr>
              <w:t>規定</w:t>
            </w:r>
            <w:r w:rsidRPr="006003C9">
              <w:rPr>
                <w:rFonts w:hAnsi="細明體" w:cs="細明體"/>
              </w:rPr>
              <w:t>所指「公用事業</w:t>
            </w:r>
            <w:r w:rsidRPr="00A267DD">
              <w:rPr>
                <w:rStyle w:val="aa"/>
              </w:rPr>
              <w:t>設施</w:t>
            </w:r>
            <w:r w:rsidRPr="006003C9">
              <w:rPr>
                <w:rFonts w:hAnsi="細明體" w:cs="細明體"/>
              </w:rPr>
              <w:t>」乙節，</w:t>
            </w:r>
            <w:r w:rsidRPr="00C34A2E">
              <w:rPr>
                <w:rStyle w:val="aa"/>
              </w:rPr>
              <w:t>依</w:t>
            </w:r>
            <w:r w:rsidRPr="006003C9">
              <w:rPr>
                <w:rFonts w:hAnsi="細明體" w:cs="細明體"/>
              </w:rPr>
              <w:t>據經濟部</w:t>
            </w:r>
            <w:r w:rsidRPr="009242E5">
              <w:rPr>
                <w:rStyle w:val="aa"/>
              </w:rPr>
              <w:t>能</w:t>
            </w:r>
            <w:r w:rsidRPr="006003C9">
              <w:rPr>
                <w:rFonts w:hAnsi="細明體" w:cs="細明體"/>
              </w:rPr>
              <w:t>源局前開號函復說明略以：「</w:t>
            </w:r>
            <w:r w:rsidRPr="006003C9">
              <w:rPr>
                <w:rFonts w:hAnsi="細明體" w:cs="細明體"/>
              </w:rPr>
              <w:t>...</w:t>
            </w:r>
            <w:r w:rsidRPr="006003C9">
              <w:rPr>
                <w:rFonts w:hAnsi="細明體" w:cs="細明體"/>
              </w:rPr>
              <w:t>二、</w:t>
            </w:r>
            <w:r w:rsidRPr="00C34A2E">
              <w:rPr>
                <w:rStyle w:val="aa"/>
              </w:rPr>
              <w:t>依</w:t>
            </w:r>
            <w:r w:rsidRPr="006003C9">
              <w:rPr>
                <w:rFonts w:hAnsi="細明體" w:cs="細明體"/>
              </w:rPr>
              <w:t>據『電業法』第</w:t>
            </w:r>
            <w:r w:rsidRPr="006003C9">
              <w:rPr>
                <w:rFonts w:hAnsi="細明體" w:cs="細明體"/>
              </w:rPr>
              <w:t>2</w:t>
            </w:r>
            <w:r w:rsidRPr="006003C9">
              <w:rPr>
                <w:rFonts w:hAnsi="細明體" w:cs="細明體"/>
              </w:rPr>
              <w:t>條第</w:t>
            </w:r>
            <w:r w:rsidRPr="006003C9">
              <w:rPr>
                <w:rFonts w:hAnsi="細明體" w:cs="細明體"/>
              </w:rPr>
              <w:t>2</w:t>
            </w:r>
            <w:r w:rsidRPr="006003C9">
              <w:rPr>
                <w:rFonts w:hAnsi="細明體" w:cs="細明體"/>
              </w:rPr>
              <w:t>款及第</w:t>
            </w:r>
            <w:r w:rsidRPr="006003C9">
              <w:rPr>
                <w:rFonts w:hAnsi="細明體" w:cs="細明體"/>
              </w:rPr>
              <w:t>39</w:t>
            </w:r>
            <w:r w:rsidRPr="006003C9">
              <w:rPr>
                <w:rFonts w:hAnsi="細明體" w:cs="細明體"/>
              </w:rPr>
              <w:t>條第</w:t>
            </w:r>
            <w:r w:rsidRPr="006003C9">
              <w:rPr>
                <w:rFonts w:hAnsi="細明體" w:cs="細明體"/>
              </w:rPr>
              <w:t>3</w:t>
            </w:r>
            <w:r w:rsidRPr="006003C9">
              <w:rPr>
                <w:rFonts w:hAnsi="細明體" w:cs="細明體"/>
              </w:rPr>
              <w:t>項至第</w:t>
            </w:r>
            <w:r w:rsidRPr="006003C9">
              <w:rPr>
                <w:rFonts w:hAnsi="細明體" w:cs="細明體"/>
              </w:rPr>
              <w:t>5</w:t>
            </w:r>
            <w:r w:rsidRPr="006003C9">
              <w:rPr>
                <w:rFonts w:hAnsi="細明體" w:cs="細明體"/>
              </w:rPr>
              <w:t>項</w:t>
            </w:r>
            <w:r w:rsidRPr="00264D7F">
              <w:rPr>
                <w:rStyle w:val="aa"/>
              </w:rPr>
              <w:t>規定</w:t>
            </w:r>
            <w:r w:rsidRPr="006003C9">
              <w:rPr>
                <w:rFonts w:hAnsi="細明體" w:cs="細明體"/>
              </w:rPr>
              <w:t>，發電業為非公用事業，且</w:t>
            </w:r>
            <w:r w:rsidRPr="00BA2B90">
              <w:rPr>
                <w:rStyle w:val="aa"/>
              </w:rPr>
              <w:t>僅</w:t>
            </w:r>
            <w:r w:rsidRPr="006003C9">
              <w:rPr>
                <w:rFonts w:hAnsi="細明體" w:cs="細明體"/>
              </w:rPr>
              <w:t>就發電業『電源線』</w:t>
            </w:r>
            <w:r w:rsidRPr="00A267DD">
              <w:rPr>
                <w:rStyle w:val="aa"/>
              </w:rPr>
              <w:t>設置部分</w:t>
            </w:r>
            <w:r w:rsidRPr="006003C9">
              <w:rPr>
                <w:rFonts w:hAnsi="細明體" w:cs="細明體"/>
              </w:rPr>
              <w:t>之土地</w:t>
            </w:r>
            <w:r w:rsidRPr="00A267DD">
              <w:rPr>
                <w:rStyle w:val="aa"/>
              </w:rPr>
              <w:t>使用</w:t>
            </w:r>
            <w:r w:rsidRPr="006003C9">
              <w:rPr>
                <w:rFonts w:hAnsi="細明體" w:cs="細明體"/>
              </w:rPr>
              <w:t>或取</w:t>
            </w:r>
            <w:r w:rsidRPr="00A267DD">
              <w:rPr>
                <w:rStyle w:val="aa"/>
              </w:rPr>
              <w:t>得</w:t>
            </w:r>
            <w:r w:rsidRPr="006003C9">
              <w:rPr>
                <w:rFonts w:hAnsi="細明體" w:cs="細明體"/>
              </w:rPr>
              <w:t>予以</w:t>
            </w:r>
            <w:r w:rsidRPr="00264D7F">
              <w:rPr>
                <w:rStyle w:val="aa"/>
              </w:rPr>
              <w:t>規定</w:t>
            </w:r>
            <w:r w:rsidRPr="006003C9">
              <w:rPr>
                <w:rFonts w:hAnsi="細明體" w:cs="細明體"/>
              </w:rPr>
              <w:t>，未涉及太陽光電發電</w:t>
            </w:r>
            <w:r w:rsidRPr="00A267DD">
              <w:rPr>
                <w:rStyle w:val="aa"/>
              </w:rPr>
              <w:t>設備設置部分</w:t>
            </w:r>
            <w:r w:rsidRPr="006003C9">
              <w:rPr>
                <w:rFonts w:hAnsi="細明體" w:cs="細明體"/>
              </w:rPr>
              <w:t>之用地</w:t>
            </w:r>
            <w:r w:rsidRPr="00264D7F">
              <w:rPr>
                <w:rStyle w:val="aa"/>
              </w:rPr>
              <w:t>規定</w:t>
            </w:r>
            <w:r w:rsidRPr="006003C9">
              <w:rPr>
                <w:rFonts w:hAnsi="細明體" w:cs="細明體"/>
              </w:rPr>
              <w:t>，爰有關太陽光電發電</w:t>
            </w:r>
            <w:r w:rsidRPr="00A267DD">
              <w:rPr>
                <w:rStyle w:val="aa"/>
              </w:rPr>
              <w:t>設備設置</w:t>
            </w:r>
            <w:r w:rsidRPr="006003C9">
              <w:rPr>
                <w:rFonts w:hAnsi="細明體" w:cs="細明體"/>
              </w:rPr>
              <w:t>之用地取</w:t>
            </w:r>
            <w:r w:rsidRPr="00A267DD">
              <w:rPr>
                <w:rStyle w:val="aa"/>
              </w:rPr>
              <w:t>得</w:t>
            </w:r>
            <w:r w:rsidRPr="006003C9">
              <w:rPr>
                <w:rFonts w:hAnsi="細明體" w:cs="細明體"/>
              </w:rPr>
              <w:t>，</w:t>
            </w:r>
            <w:r w:rsidRPr="00C34A2E">
              <w:rPr>
                <w:rStyle w:val="aa"/>
              </w:rPr>
              <w:t>仍依</w:t>
            </w:r>
            <w:r w:rsidRPr="006003C9">
              <w:rPr>
                <w:rFonts w:hAnsi="細明體" w:cs="細明體"/>
              </w:rPr>
              <w:t>『再生</w:t>
            </w:r>
            <w:r w:rsidRPr="009242E5">
              <w:rPr>
                <w:rStyle w:val="aa"/>
              </w:rPr>
              <w:t>能</w:t>
            </w:r>
            <w:r w:rsidRPr="006003C9">
              <w:rPr>
                <w:rFonts w:hAnsi="細明體" w:cs="細明體"/>
              </w:rPr>
              <w:t>源發展條例』</w:t>
            </w:r>
            <w:r w:rsidRPr="00264D7F">
              <w:rPr>
                <w:rStyle w:val="aa"/>
              </w:rPr>
              <w:t>規定辦理</w:t>
            </w:r>
            <w:r w:rsidRPr="006003C9">
              <w:rPr>
                <w:rFonts w:hAnsi="細明體" w:cs="細明體"/>
              </w:rPr>
              <w:t>，先予敘明。三、又『再生</w:t>
            </w:r>
            <w:r w:rsidRPr="009242E5">
              <w:rPr>
                <w:rStyle w:val="aa"/>
              </w:rPr>
              <w:t>能</w:t>
            </w:r>
            <w:r w:rsidRPr="006003C9">
              <w:rPr>
                <w:rFonts w:hAnsi="細明體" w:cs="細明體"/>
              </w:rPr>
              <w:t>源發展條例』第</w:t>
            </w:r>
            <w:r w:rsidRPr="006003C9">
              <w:rPr>
                <w:rFonts w:hAnsi="細明體" w:cs="細明體"/>
              </w:rPr>
              <w:t>15</w:t>
            </w:r>
            <w:r w:rsidRPr="006003C9">
              <w:rPr>
                <w:rFonts w:hAnsi="細明體" w:cs="細明體"/>
              </w:rPr>
              <w:t>條第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：『再生</w:t>
            </w:r>
            <w:r w:rsidRPr="009242E5">
              <w:rPr>
                <w:rStyle w:val="aa"/>
              </w:rPr>
              <w:t>能</w:t>
            </w:r>
            <w:r w:rsidRPr="006003C9">
              <w:rPr>
                <w:rFonts w:hAnsi="細明體" w:cs="細明體"/>
              </w:rPr>
              <w:t>源發電</w:t>
            </w:r>
            <w:r w:rsidRPr="00A267DD">
              <w:rPr>
                <w:rStyle w:val="aa"/>
              </w:rPr>
              <w:t>設備</w:t>
            </w:r>
            <w:r w:rsidRPr="006003C9">
              <w:rPr>
                <w:rFonts w:hAnsi="細明體" w:cs="細明體"/>
              </w:rPr>
              <w:t>及其輸變電相關</w:t>
            </w:r>
            <w:r w:rsidRPr="00A267DD">
              <w:rPr>
                <w:rStyle w:val="aa"/>
              </w:rPr>
              <w:t>設施</w:t>
            </w:r>
            <w:r w:rsidRPr="006003C9">
              <w:rPr>
                <w:rFonts w:hAnsi="細明體" w:cs="細明體"/>
              </w:rPr>
              <w:t>之土地</w:t>
            </w:r>
            <w:r w:rsidRPr="00A267DD">
              <w:rPr>
                <w:rStyle w:val="aa"/>
              </w:rPr>
              <w:t>使用</w:t>
            </w:r>
            <w:r w:rsidRPr="006003C9">
              <w:rPr>
                <w:rFonts w:hAnsi="細明體" w:cs="細明體"/>
              </w:rPr>
              <w:t>或取</w:t>
            </w:r>
            <w:r w:rsidRPr="00A267DD">
              <w:rPr>
                <w:rStyle w:val="aa"/>
              </w:rPr>
              <w:t>得</w:t>
            </w:r>
            <w:r w:rsidRPr="006003C9">
              <w:rPr>
                <w:rFonts w:hAnsi="細明體" w:cs="細明體"/>
              </w:rPr>
              <w:t>，準用</w:t>
            </w:r>
            <w:r w:rsidRPr="00A267DD">
              <w:rPr>
                <w:rStyle w:val="aa"/>
              </w:rPr>
              <w:t>都市計畫</w:t>
            </w:r>
            <w:r w:rsidRPr="006003C9">
              <w:rPr>
                <w:rFonts w:hAnsi="細明體" w:cs="細明體"/>
              </w:rPr>
              <w:t>法及區域計畫法相關法令中有關公用事業或</w:t>
            </w:r>
            <w:r w:rsidRPr="00A267DD">
              <w:rPr>
                <w:rStyle w:val="aa"/>
              </w:rPr>
              <w:t>公共設施</w:t>
            </w:r>
            <w:r w:rsidRPr="006003C9">
              <w:rPr>
                <w:rFonts w:hAnsi="細明體" w:cs="細明體"/>
              </w:rPr>
              <w:t>之</w:t>
            </w:r>
            <w:r w:rsidRPr="00264D7F">
              <w:rPr>
                <w:rStyle w:val="aa"/>
              </w:rPr>
              <w:t>規定</w:t>
            </w:r>
            <w:r w:rsidRPr="006003C9">
              <w:rPr>
                <w:rFonts w:hAnsi="細明體" w:cs="細明體"/>
              </w:rPr>
              <w:t>。』四、承上，太陽光電發電</w:t>
            </w:r>
            <w:r w:rsidRPr="00A267DD">
              <w:rPr>
                <w:rStyle w:val="aa"/>
              </w:rPr>
              <w:t>設備</w:t>
            </w:r>
            <w:r w:rsidRPr="006003C9">
              <w:rPr>
                <w:rFonts w:hAnsi="細明體" w:cs="細明體"/>
              </w:rPr>
              <w:t>之土地</w:t>
            </w:r>
            <w:r w:rsidRPr="00A267DD">
              <w:rPr>
                <w:rStyle w:val="aa"/>
              </w:rPr>
              <w:t>使用</w:t>
            </w:r>
            <w:r w:rsidRPr="006003C9">
              <w:rPr>
                <w:rFonts w:hAnsi="細明體" w:cs="細明體"/>
              </w:rPr>
              <w:t>或取</w:t>
            </w:r>
            <w:r w:rsidRPr="00A267DD">
              <w:rPr>
                <w:rStyle w:val="aa"/>
              </w:rPr>
              <w:t>得</w:t>
            </w:r>
            <w:r w:rsidRPr="006003C9">
              <w:rPr>
                <w:rFonts w:hAnsi="細明體" w:cs="細明體"/>
              </w:rPr>
              <w:t>準用『</w:t>
            </w:r>
            <w:r w:rsidRPr="00A267DD">
              <w:rPr>
                <w:rStyle w:val="aa"/>
              </w:rPr>
              <w:t>都市計畫</w:t>
            </w:r>
            <w:r w:rsidRPr="006003C9">
              <w:rPr>
                <w:rFonts w:hAnsi="細明體" w:cs="細明體"/>
              </w:rPr>
              <w:t>法臺灣省施行細則』中有關公用事業之</w:t>
            </w:r>
            <w:r w:rsidRPr="00264D7F">
              <w:rPr>
                <w:rStyle w:val="aa"/>
              </w:rPr>
              <w:t>規定</w:t>
            </w:r>
            <w:r w:rsidRPr="006003C9">
              <w:rPr>
                <w:rFonts w:hAnsi="細明體" w:cs="細明體"/>
              </w:rPr>
              <w:t>。」本案請貴府</w:t>
            </w:r>
            <w:r w:rsidRPr="00C34A2E">
              <w:rPr>
                <w:rStyle w:val="aa"/>
              </w:rPr>
              <w:t>依</w:t>
            </w:r>
            <w:r w:rsidRPr="006003C9">
              <w:rPr>
                <w:rFonts w:hAnsi="細明體" w:cs="細明體"/>
              </w:rPr>
              <w:t>據上開函（副本諒</w:t>
            </w:r>
            <w:r w:rsidRPr="00264D7F">
              <w:rPr>
                <w:rStyle w:val="aa"/>
              </w:rPr>
              <w:t>達</w:t>
            </w:r>
            <w:r w:rsidRPr="006003C9">
              <w:rPr>
                <w:rFonts w:hAnsi="細明體" w:cs="細明體"/>
              </w:rPr>
              <w:t>）暨本細則有關</w:t>
            </w:r>
            <w:r w:rsidRPr="00264D7F">
              <w:rPr>
                <w:rStyle w:val="aa"/>
              </w:rPr>
              <w:t>規定辦理</w:t>
            </w:r>
            <w:r w:rsidRPr="006003C9">
              <w:rPr>
                <w:rFonts w:hAnsi="細明體" w:cs="細明體"/>
              </w:rPr>
              <w:t>，並於</w:t>
            </w:r>
            <w:r w:rsidRPr="00264D7F">
              <w:rPr>
                <w:rStyle w:val="aa"/>
              </w:rPr>
              <w:t>辦理</w:t>
            </w:r>
            <w:r w:rsidRPr="006003C9">
              <w:rPr>
                <w:rFonts w:hAnsi="細明體" w:cs="細明體"/>
              </w:rPr>
              <w:t>相關</w:t>
            </w:r>
            <w:r w:rsidRPr="00A267DD">
              <w:rPr>
                <w:rStyle w:val="aa"/>
              </w:rPr>
              <w:t>設施</w:t>
            </w:r>
            <w:r w:rsidRPr="00EF55D8">
              <w:rPr>
                <w:rStyle w:val="aa"/>
              </w:rPr>
              <w:t>申請</w:t>
            </w:r>
            <w:r w:rsidRPr="00257C45">
              <w:rPr>
                <w:rStyle w:val="aa"/>
              </w:rPr>
              <w:t>審查</w:t>
            </w:r>
            <w:r w:rsidRPr="006003C9">
              <w:rPr>
                <w:rFonts w:hAnsi="細明體" w:cs="細明體"/>
              </w:rPr>
              <w:t>時，</w:t>
            </w:r>
            <w:r w:rsidRPr="009242E5">
              <w:rPr>
                <w:rStyle w:val="aa"/>
              </w:rPr>
              <w:t>應</w:t>
            </w:r>
            <w:r w:rsidRPr="00C34A2E">
              <w:rPr>
                <w:rStyle w:val="aa"/>
              </w:rPr>
              <w:t>依</w:t>
            </w:r>
            <w:r w:rsidRPr="006003C9">
              <w:rPr>
                <w:rFonts w:hAnsi="細明體" w:cs="細明體"/>
              </w:rPr>
              <w:t>據地方實際情況，對於其</w:t>
            </w:r>
            <w:r w:rsidRPr="00A267DD">
              <w:rPr>
                <w:rStyle w:val="aa"/>
              </w:rPr>
              <w:t>使用</w:t>
            </w:r>
            <w:r w:rsidRPr="002D4974">
              <w:rPr>
                <w:rStyle w:val="aa"/>
              </w:rPr>
              <w:t>面積</w:t>
            </w:r>
            <w:r w:rsidRPr="006003C9">
              <w:rPr>
                <w:rFonts w:hAnsi="細明體" w:cs="細明體"/>
              </w:rPr>
              <w:t>、</w:t>
            </w:r>
            <w:r w:rsidRPr="00A267DD">
              <w:rPr>
                <w:rStyle w:val="aa"/>
              </w:rPr>
              <w:t>使用</w:t>
            </w:r>
            <w:r w:rsidRPr="006003C9">
              <w:rPr>
                <w:rFonts w:hAnsi="細明體" w:cs="細明體"/>
              </w:rPr>
              <w:t>條件及有關</w:t>
            </w:r>
            <w:r w:rsidRPr="00EF55D8">
              <w:rPr>
                <w:rStyle w:val="aa"/>
              </w:rPr>
              <w:t>管理</w:t>
            </w:r>
            <w:r w:rsidRPr="006003C9">
              <w:rPr>
                <w:rFonts w:hAnsi="細明體" w:cs="細明體"/>
              </w:rPr>
              <w:t>維護事項，作</w:t>
            </w:r>
            <w:r w:rsidRPr="00A267DD">
              <w:rPr>
                <w:rStyle w:val="aa"/>
              </w:rPr>
              <w:t>必要</w:t>
            </w:r>
            <w:r w:rsidRPr="006003C9">
              <w:rPr>
                <w:rFonts w:hAnsi="細明體" w:cs="細明體"/>
              </w:rPr>
              <w:t>之</w:t>
            </w:r>
            <w:r w:rsidRPr="00264D7F">
              <w:rPr>
                <w:rStyle w:val="aa"/>
              </w:rPr>
              <w:t>規定</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7FB02495" w14:textId="77777777" w:rsidTr="00A726EB">
        <w:tc>
          <w:tcPr>
            <w:tcW w:w="9656" w:type="dxa"/>
            <w:shd w:val="clear" w:color="auto" w:fill="auto"/>
          </w:tcPr>
          <w:p w14:paraId="3F2B6AE2" w14:textId="21C64E84"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2017-06-30</w:t>
            </w:r>
            <w:r w:rsidRPr="006003C9">
              <w:rPr>
                <w:rFonts w:hAnsi="細明體" w:cs="細明體"/>
              </w:rPr>
              <w:t>“</w:t>
            </w:r>
          </w:p>
        </w:tc>
      </w:tr>
      <w:tr w:rsidR="001C1AC5" w:rsidRPr="00165CC3" w14:paraId="5D641555" w14:textId="77777777" w:rsidTr="00A726EB">
        <w:tc>
          <w:tcPr>
            <w:tcW w:w="9656" w:type="dxa"/>
            <w:shd w:val="clear" w:color="auto" w:fill="auto"/>
          </w:tcPr>
          <w:p w14:paraId="23786915" w14:textId="4EEBEDB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25A392E" w14:textId="77777777" w:rsidTr="00A726EB">
        <w:tc>
          <w:tcPr>
            <w:tcW w:w="9656" w:type="dxa"/>
            <w:shd w:val="clear" w:color="auto" w:fill="auto"/>
          </w:tcPr>
          <w:p w14:paraId="63933B63" w14:textId="0753A6D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9D86C20" w14:textId="77777777" w:rsidTr="00A726EB">
        <w:tc>
          <w:tcPr>
            <w:tcW w:w="9656" w:type="dxa"/>
            <w:shd w:val="clear" w:color="auto" w:fill="auto"/>
          </w:tcPr>
          <w:p w14:paraId="7A5068FB" w14:textId="001D355D"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C3758B6" w14:textId="77777777" w:rsidTr="00A726EB">
        <w:tc>
          <w:tcPr>
            <w:tcW w:w="9656" w:type="dxa"/>
            <w:shd w:val="clear" w:color="auto" w:fill="auto"/>
          </w:tcPr>
          <w:p w14:paraId="7EB90D12" w14:textId="189EF108"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建築物</w:t>
            </w:r>
            <w:r w:rsidR="00264D7F" w:rsidRPr="00264D7F">
              <w:rPr>
                <w:rStyle w:val="aa"/>
              </w:rPr>
              <w:t>屋頂面</w:t>
            </w:r>
            <w:r w:rsidRPr="00165CC3">
              <w:rPr>
                <w:rFonts w:hAnsi="細明體" w:cs="細明體"/>
              </w:rPr>
              <w:t>上方</w:t>
            </w:r>
            <w:r w:rsidR="00A267DD" w:rsidRPr="00A267DD">
              <w:rPr>
                <w:rStyle w:val="aa"/>
              </w:rPr>
              <w:t>設置</w:t>
            </w:r>
            <w:r w:rsidRPr="00165CC3">
              <w:rPr>
                <w:rFonts w:hAnsi="細明體" w:cs="細明體"/>
              </w:rPr>
              <w:t>之游泳池，其</w:t>
            </w:r>
            <w:r w:rsidR="009242E5" w:rsidRPr="009242E5">
              <w:rPr>
                <w:rStyle w:val="aa"/>
              </w:rPr>
              <w:t>建築物高度</w:t>
            </w:r>
            <w:r w:rsidRPr="00165CC3">
              <w:rPr>
                <w:rFonts w:hAnsi="細明體" w:cs="細明體"/>
              </w:rPr>
              <w:t>法令檢討等疑義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16CB3AB3" w14:textId="77777777" w:rsidTr="00A726EB">
        <w:tc>
          <w:tcPr>
            <w:tcW w:w="9656" w:type="dxa"/>
            <w:shd w:val="clear" w:color="auto" w:fill="auto"/>
          </w:tcPr>
          <w:p w14:paraId="12530A9F" w14:textId="06932095"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106.6.27</w:t>
            </w:r>
            <w:r w:rsidRPr="006003C9">
              <w:rPr>
                <w:rFonts w:hAnsi="細明體" w:cs="細明體"/>
              </w:rPr>
              <w:t>內授營建管字第</w:t>
            </w:r>
            <w:r w:rsidRPr="006003C9">
              <w:rPr>
                <w:rFonts w:hAnsi="細明體" w:cs="細明體"/>
              </w:rPr>
              <w:t>1060808975</w:t>
            </w:r>
            <w:r w:rsidRPr="006003C9">
              <w:rPr>
                <w:rFonts w:hAnsi="細明體" w:cs="細明體"/>
              </w:rPr>
              <w:t>號函說明：一、復本部營建署案陳貴府工務局</w:t>
            </w:r>
            <w:r w:rsidRPr="006003C9">
              <w:rPr>
                <w:rFonts w:hAnsi="細明體" w:cs="細明體"/>
              </w:rPr>
              <w:t>106</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15</w:t>
            </w:r>
            <w:r w:rsidRPr="006003C9">
              <w:rPr>
                <w:rFonts w:hAnsi="細明體" w:cs="細明體"/>
              </w:rPr>
              <w:t>日高市工務建字第</w:t>
            </w:r>
            <w:r w:rsidRPr="006003C9">
              <w:rPr>
                <w:rFonts w:hAnsi="細明體" w:cs="細明體"/>
              </w:rPr>
              <w:t>10633556700</w:t>
            </w:r>
            <w:r w:rsidRPr="006003C9">
              <w:rPr>
                <w:rFonts w:hAnsi="細明體" w:cs="細明體"/>
              </w:rPr>
              <w:t>號函。二、按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w:t>
            </w:r>
            <w:r w:rsidRPr="006003C9">
              <w:rPr>
                <w:rFonts w:hAnsi="細明體" w:cs="細明體"/>
              </w:rPr>
              <w:t>條第</w:t>
            </w:r>
            <w:r w:rsidRPr="006003C9">
              <w:rPr>
                <w:rFonts w:hAnsi="細明體" w:cs="細明體"/>
              </w:rPr>
              <w:t>9</w:t>
            </w:r>
            <w:r w:rsidRPr="006003C9">
              <w:rPr>
                <w:rFonts w:hAnsi="細明體" w:cs="細明體"/>
              </w:rPr>
              <w:t>款第</w:t>
            </w:r>
            <w:r w:rsidRPr="006003C9">
              <w:rPr>
                <w:rFonts w:hAnsi="細明體" w:cs="細明體"/>
              </w:rPr>
              <w:t>2</w:t>
            </w:r>
            <w:r w:rsidRPr="006003C9">
              <w:rPr>
                <w:rFonts w:hAnsi="細明體" w:cs="細明體"/>
              </w:rPr>
              <w:t>目</w:t>
            </w:r>
            <w:r w:rsidRPr="00264D7F">
              <w:rPr>
                <w:rStyle w:val="aa"/>
              </w:rPr>
              <w:t>規定</w:t>
            </w:r>
            <w:r w:rsidRPr="006003C9">
              <w:rPr>
                <w:rFonts w:hAnsi="細明體" w:cs="細明體"/>
              </w:rPr>
              <w:t>：「</w:t>
            </w:r>
            <w:r w:rsidRPr="009242E5">
              <w:rPr>
                <w:rStyle w:val="aa"/>
              </w:rPr>
              <w:t>建築物高度</w:t>
            </w:r>
            <w:r w:rsidRPr="006003C9">
              <w:rPr>
                <w:rFonts w:hAnsi="細明體" w:cs="細明體"/>
              </w:rPr>
              <w:t>：</w:t>
            </w:r>
            <w:r w:rsidRPr="00A267DD">
              <w:rPr>
                <w:rStyle w:val="aa"/>
              </w:rPr>
              <w:t>自</w:t>
            </w:r>
            <w:r w:rsidRPr="00F55D4E">
              <w:rPr>
                <w:rStyle w:val="aa"/>
              </w:rPr>
              <w:t>基地地面</w:t>
            </w:r>
            <w:r w:rsidRPr="006003C9">
              <w:rPr>
                <w:rFonts w:hAnsi="細明體" w:cs="細明體"/>
              </w:rPr>
              <w:t>計量至</w:t>
            </w:r>
            <w:r w:rsidRPr="009242E5">
              <w:rPr>
                <w:rStyle w:val="aa"/>
              </w:rPr>
              <w:t>建築物最高</w:t>
            </w:r>
            <w:r w:rsidRPr="00A267DD">
              <w:rPr>
                <w:rStyle w:val="aa"/>
              </w:rPr>
              <w:t>部分</w:t>
            </w:r>
            <w:r w:rsidRPr="006003C9">
              <w:rPr>
                <w:rFonts w:hAnsi="細明體" w:cs="細明體"/>
              </w:rPr>
              <w:t>之</w:t>
            </w:r>
            <w:r w:rsidRPr="00264D7F">
              <w:rPr>
                <w:rStyle w:val="aa"/>
              </w:rPr>
              <w:t>垂直</w:t>
            </w:r>
            <w:r w:rsidRPr="002D4974">
              <w:rPr>
                <w:rStyle w:val="aa"/>
              </w:rPr>
              <w:t>高度</w:t>
            </w:r>
            <w:r w:rsidRPr="006003C9">
              <w:rPr>
                <w:rFonts w:hAnsi="細明體" w:cs="細明體"/>
              </w:rPr>
              <w:t>。但</w:t>
            </w:r>
            <w:r w:rsidRPr="00A267DD">
              <w:rPr>
                <w:rStyle w:val="aa"/>
              </w:rPr>
              <w:t>屋頂突出物</w:t>
            </w:r>
            <w:r w:rsidRPr="006003C9">
              <w:rPr>
                <w:rFonts w:hAnsi="細明體" w:cs="細明體"/>
              </w:rPr>
              <w:t>或非</w:t>
            </w:r>
            <w:r w:rsidRPr="00264D7F">
              <w:rPr>
                <w:rStyle w:val="aa"/>
              </w:rPr>
              <w:t>平屋頂</w:t>
            </w:r>
            <w:r w:rsidRPr="009242E5">
              <w:rPr>
                <w:rStyle w:val="aa"/>
              </w:rPr>
              <w:t>建築物</w:t>
            </w:r>
            <w:r w:rsidRPr="006003C9">
              <w:rPr>
                <w:rFonts w:hAnsi="細明體" w:cs="細明體"/>
              </w:rPr>
              <w:t>之</w:t>
            </w:r>
            <w:r w:rsidRPr="00264D7F">
              <w:rPr>
                <w:rStyle w:val="aa"/>
              </w:rPr>
              <w:t>屋頂</w:t>
            </w:r>
            <w:r w:rsidRPr="006003C9">
              <w:rPr>
                <w:rFonts w:hAnsi="細明體" w:cs="細明體"/>
              </w:rPr>
              <w:t>，</w:t>
            </w:r>
            <w:r w:rsidRPr="00A267DD">
              <w:rPr>
                <w:rStyle w:val="aa"/>
              </w:rPr>
              <w:t>自</w:t>
            </w:r>
            <w:r w:rsidRPr="006003C9">
              <w:rPr>
                <w:rFonts w:hAnsi="細明體" w:cs="細明體"/>
              </w:rPr>
              <w:t>其</w:t>
            </w:r>
            <w:r w:rsidRPr="00264D7F">
              <w:rPr>
                <w:rStyle w:val="aa"/>
              </w:rPr>
              <w:t>頂點</w:t>
            </w:r>
            <w:r w:rsidRPr="006003C9">
              <w:rPr>
                <w:rFonts w:hAnsi="細明體" w:cs="細明體"/>
              </w:rPr>
              <w:t>往下</w:t>
            </w:r>
            <w:r w:rsidRPr="00264D7F">
              <w:rPr>
                <w:rStyle w:val="aa"/>
              </w:rPr>
              <w:t>垂直</w:t>
            </w:r>
            <w:r w:rsidRPr="006003C9">
              <w:rPr>
                <w:rFonts w:hAnsi="細明體" w:cs="細明體"/>
              </w:rPr>
              <w:t>計量之</w:t>
            </w:r>
            <w:r w:rsidRPr="002D4974">
              <w:rPr>
                <w:rStyle w:val="aa"/>
              </w:rPr>
              <w:t>高度</w:t>
            </w:r>
            <w:r w:rsidRPr="009242E5">
              <w:rPr>
                <w:rStyle w:val="aa"/>
              </w:rPr>
              <w:t>應</w:t>
            </w:r>
            <w:r w:rsidRPr="00C34A2E">
              <w:rPr>
                <w:rStyle w:val="aa"/>
              </w:rPr>
              <w:t>依</w:t>
            </w:r>
            <w:r w:rsidRPr="006003C9">
              <w:rPr>
                <w:rFonts w:hAnsi="細明體" w:cs="細明體"/>
              </w:rPr>
              <w:t>下列</w:t>
            </w:r>
            <w:r w:rsidRPr="00264D7F">
              <w:rPr>
                <w:rStyle w:val="aa"/>
              </w:rPr>
              <w:t>規定</w:t>
            </w:r>
            <w:r w:rsidRPr="006003C9">
              <w:rPr>
                <w:rFonts w:hAnsi="細明體" w:cs="細明體"/>
              </w:rPr>
              <w:t>，且</w:t>
            </w:r>
            <w:r w:rsidRPr="00264D7F">
              <w:rPr>
                <w:rStyle w:val="aa"/>
              </w:rPr>
              <w:t>不計入</w:t>
            </w:r>
            <w:r w:rsidRPr="009242E5">
              <w:rPr>
                <w:rStyle w:val="aa"/>
              </w:rPr>
              <w:t>建築物高度</w:t>
            </w:r>
            <w:r w:rsidRPr="006003C9">
              <w:rPr>
                <w:rFonts w:hAnsi="細明體" w:cs="細明體"/>
              </w:rPr>
              <w:t>：（二）</w:t>
            </w:r>
            <w:r w:rsidRPr="00A267DD">
              <w:rPr>
                <w:rStyle w:val="aa"/>
              </w:rPr>
              <w:t>水箱</w:t>
            </w:r>
            <w:r w:rsidRPr="006003C9">
              <w:rPr>
                <w:rFonts w:hAnsi="細明體" w:cs="細明體"/>
              </w:rPr>
              <w:t>、</w:t>
            </w:r>
            <w:r w:rsidRPr="00A267DD">
              <w:rPr>
                <w:rStyle w:val="aa"/>
              </w:rPr>
              <w:t>水塔</w:t>
            </w:r>
            <w:r w:rsidRPr="006003C9">
              <w:rPr>
                <w:rFonts w:hAnsi="細明體" w:cs="細明體"/>
              </w:rPr>
              <w:t>設於</w:t>
            </w:r>
            <w:r w:rsidRPr="00A267DD">
              <w:rPr>
                <w:rStyle w:val="aa"/>
              </w:rPr>
              <w:t>屋頂突出物</w:t>
            </w:r>
            <w:r w:rsidRPr="006003C9">
              <w:rPr>
                <w:rFonts w:hAnsi="細明體" w:cs="細明體"/>
              </w:rPr>
              <w:t>上</w:t>
            </w:r>
            <w:r w:rsidRPr="006003C9">
              <w:rPr>
                <w:rFonts w:hAnsi="細明體" w:cs="細明體"/>
              </w:rPr>
              <w:t>......</w:t>
            </w:r>
            <w:r w:rsidRPr="002D4974">
              <w:rPr>
                <w:rStyle w:val="aa"/>
              </w:rPr>
              <w:t>高度</w:t>
            </w:r>
            <w:r w:rsidRPr="006003C9">
              <w:rPr>
                <w:rFonts w:hAnsi="細明體" w:cs="細明體"/>
              </w:rPr>
              <w:t>在二點五</w:t>
            </w:r>
            <w:r w:rsidRPr="00264D7F">
              <w:rPr>
                <w:rStyle w:val="aa"/>
              </w:rPr>
              <w:t>公尺</w:t>
            </w:r>
            <w:r w:rsidRPr="009242E5">
              <w:rPr>
                <w:rStyle w:val="aa"/>
              </w:rPr>
              <w:t>以內</w:t>
            </w:r>
            <w:r w:rsidRPr="006003C9">
              <w:rPr>
                <w:rFonts w:hAnsi="細明體" w:cs="細明體"/>
              </w:rPr>
              <w:t>。」，另按同條第</w:t>
            </w:r>
            <w:r w:rsidRPr="006003C9">
              <w:rPr>
                <w:rFonts w:hAnsi="細明體" w:cs="細明體"/>
              </w:rPr>
              <w:t>10</w:t>
            </w:r>
            <w:r w:rsidRPr="006003C9">
              <w:rPr>
                <w:rFonts w:hAnsi="細明體" w:cs="細明體"/>
              </w:rPr>
              <w:t>款第</w:t>
            </w:r>
            <w:r w:rsidRPr="006003C9">
              <w:rPr>
                <w:rFonts w:hAnsi="細明體" w:cs="細明體"/>
              </w:rPr>
              <w:t>5</w:t>
            </w:r>
            <w:r w:rsidRPr="006003C9">
              <w:rPr>
                <w:rFonts w:hAnsi="細明體" w:cs="細明體"/>
              </w:rPr>
              <w:t>目及第</w:t>
            </w:r>
            <w:r w:rsidRPr="006003C9">
              <w:rPr>
                <w:rFonts w:hAnsi="細明體" w:cs="細明體"/>
              </w:rPr>
              <w:t>6</w:t>
            </w:r>
            <w:r w:rsidRPr="006003C9">
              <w:rPr>
                <w:rFonts w:hAnsi="細明體" w:cs="細明體"/>
              </w:rPr>
              <w:t>目</w:t>
            </w:r>
            <w:r w:rsidRPr="00264D7F">
              <w:rPr>
                <w:rStyle w:val="aa"/>
              </w:rPr>
              <w:t>規定</w:t>
            </w:r>
            <w:r w:rsidRPr="006003C9">
              <w:rPr>
                <w:rFonts w:hAnsi="細明體" w:cs="細明體"/>
              </w:rPr>
              <w:t>「十、</w:t>
            </w:r>
            <w:r w:rsidRPr="00A267DD">
              <w:rPr>
                <w:rStyle w:val="aa"/>
              </w:rPr>
              <w:t>屋頂突出物</w:t>
            </w:r>
            <w:r w:rsidRPr="006003C9">
              <w:rPr>
                <w:rFonts w:hAnsi="細明體" w:cs="細明體"/>
              </w:rPr>
              <w:t>：</w:t>
            </w:r>
            <w:r w:rsidRPr="00C34A2E">
              <w:rPr>
                <w:rStyle w:val="aa"/>
              </w:rPr>
              <w:t>突出</w:t>
            </w:r>
            <w:r w:rsidRPr="006003C9">
              <w:rPr>
                <w:rFonts w:hAnsi="細明體" w:cs="細明體"/>
              </w:rPr>
              <w:t>於屋面之</w:t>
            </w:r>
            <w:r w:rsidRPr="004A7748">
              <w:rPr>
                <w:rStyle w:val="aa"/>
              </w:rPr>
              <w:t>附屬</w:t>
            </w:r>
            <w:r w:rsidRPr="009242E5">
              <w:rPr>
                <w:rStyle w:val="aa"/>
              </w:rPr>
              <w:t>建築物</w:t>
            </w:r>
            <w:r w:rsidRPr="006003C9">
              <w:rPr>
                <w:rFonts w:hAnsi="細明體" w:cs="細明體"/>
              </w:rPr>
              <w:t>及雜項工作物：（五）</w:t>
            </w:r>
            <w:r w:rsidRPr="00C34A2E">
              <w:rPr>
                <w:rStyle w:val="aa"/>
              </w:rPr>
              <w:t>突出</w:t>
            </w:r>
            <w:r w:rsidRPr="006003C9">
              <w:rPr>
                <w:rFonts w:hAnsi="細明體" w:cs="細明體"/>
              </w:rPr>
              <w:t>屋面之三分之一</w:t>
            </w:r>
            <w:r w:rsidRPr="002D4974">
              <w:rPr>
                <w:rStyle w:val="aa"/>
              </w:rPr>
              <w:t>以上</w:t>
            </w:r>
            <w:r w:rsidRPr="00F55D4E">
              <w:rPr>
                <w:rStyle w:val="aa"/>
              </w:rPr>
              <w:t>透空</w:t>
            </w:r>
            <w:r w:rsidRPr="006003C9">
              <w:rPr>
                <w:rFonts w:hAnsi="細明體" w:cs="細明體"/>
              </w:rPr>
              <w:t>遮牆、</w:t>
            </w:r>
            <w:r w:rsidRPr="006003C9">
              <w:rPr>
                <w:rFonts w:hAnsi="細明體" w:cs="細明體"/>
              </w:rPr>
              <w:t>......</w:t>
            </w:r>
            <w:r w:rsidRPr="006003C9">
              <w:rPr>
                <w:rFonts w:hAnsi="細明體" w:cs="細明體"/>
              </w:rPr>
              <w:t>。但本目與第一目及第六目之</w:t>
            </w:r>
            <w:r w:rsidRPr="00A267DD">
              <w:rPr>
                <w:rStyle w:val="aa"/>
              </w:rPr>
              <w:t>屋頂突出物</w:t>
            </w:r>
            <w:r w:rsidRPr="00264D7F">
              <w:rPr>
                <w:rStyle w:val="aa"/>
              </w:rPr>
              <w:t>水平投影面積</w:t>
            </w:r>
            <w:r w:rsidRPr="006003C9">
              <w:rPr>
                <w:rFonts w:hAnsi="細明體" w:cs="細明體"/>
              </w:rPr>
              <w:t>之和，以</w:t>
            </w:r>
            <w:r w:rsidRPr="00264D7F">
              <w:rPr>
                <w:rStyle w:val="aa"/>
              </w:rPr>
              <w:t>不超過</w:t>
            </w:r>
            <w:r w:rsidRPr="009242E5">
              <w:rPr>
                <w:rStyle w:val="aa"/>
              </w:rPr>
              <w:t>建築面積</w:t>
            </w:r>
            <w:r w:rsidRPr="006003C9">
              <w:rPr>
                <w:rFonts w:hAnsi="細明體" w:cs="細明體"/>
              </w:rPr>
              <w:t>百分之三十</w:t>
            </w:r>
            <w:r w:rsidRPr="00264D7F">
              <w:rPr>
                <w:rStyle w:val="aa"/>
              </w:rPr>
              <w:t>為限</w:t>
            </w:r>
            <w:r w:rsidRPr="006003C9">
              <w:rPr>
                <w:rFonts w:hAnsi="細明體" w:cs="細明體"/>
              </w:rPr>
              <w:t>。（六）其他經中央主管</w:t>
            </w:r>
            <w:r w:rsidRPr="009242E5">
              <w:rPr>
                <w:rStyle w:val="aa"/>
              </w:rPr>
              <w:t>建築</w:t>
            </w:r>
            <w:r w:rsidRPr="006003C9">
              <w:rPr>
                <w:rFonts w:hAnsi="細明體" w:cs="細明體"/>
              </w:rPr>
              <w:t>機關認可者。」有關</w:t>
            </w:r>
            <w:r w:rsidRPr="009242E5">
              <w:rPr>
                <w:rStyle w:val="aa"/>
              </w:rPr>
              <w:t>建築物</w:t>
            </w:r>
            <w:r w:rsidRPr="00264D7F">
              <w:rPr>
                <w:rStyle w:val="aa"/>
              </w:rPr>
              <w:t>屋頂面</w:t>
            </w:r>
            <w:r w:rsidRPr="006003C9">
              <w:rPr>
                <w:rFonts w:hAnsi="細明體" w:cs="細明體"/>
              </w:rPr>
              <w:t>上方</w:t>
            </w:r>
            <w:r w:rsidRPr="00A267DD">
              <w:rPr>
                <w:rStyle w:val="aa"/>
              </w:rPr>
              <w:t>設置</w:t>
            </w:r>
            <w:r w:rsidRPr="006003C9">
              <w:rPr>
                <w:rFonts w:hAnsi="細明體" w:cs="細明體"/>
              </w:rPr>
              <w:t>之游泳池，本部</w:t>
            </w:r>
            <w:r w:rsidRPr="00C34A2E">
              <w:rPr>
                <w:rStyle w:val="aa"/>
              </w:rPr>
              <w:t>依</w:t>
            </w:r>
            <w:r w:rsidRPr="006003C9">
              <w:rPr>
                <w:rFonts w:hAnsi="細明體" w:cs="細明體"/>
              </w:rPr>
              <w:t>同條第</w:t>
            </w:r>
            <w:r w:rsidRPr="006003C9">
              <w:rPr>
                <w:rFonts w:hAnsi="細明體" w:cs="細明體"/>
              </w:rPr>
              <w:t>10</w:t>
            </w:r>
            <w:r w:rsidRPr="006003C9">
              <w:rPr>
                <w:rFonts w:hAnsi="細明體" w:cs="細明體"/>
              </w:rPr>
              <w:t>款第</w:t>
            </w:r>
            <w:r w:rsidRPr="006003C9">
              <w:rPr>
                <w:rFonts w:hAnsi="細明體" w:cs="細明體"/>
              </w:rPr>
              <w:t>6</w:t>
            </w:r>
            <w:r w:rsidRPr="006003C9">
              <w:rPr>
                <w:rFonts w:hAnsi="細明體" w:cs="細明體"/>
              </w:rPr>
              <w:t>目認可為</w:t>
            </w:r>
            <w:r w:rsidRPr="00A267DD">
              <w:rPr>
                <w:rStyle w:val="aa"/>
              </w:rPr>
              <w:t>屋頂突出物</w:t>
            </w:r>
            <w:r w:rsidRPr="006003C9">
              <w:rPr>
                <w:rFonts w:hAnsi="細明體" w:cs="細明體"/>
              </w:rPr>
              <w:t>，其</w:t>
            </w:r>
            <w:r w:rsidRPr="00264D7F">
              <w:rPr>
                <w:rStyle w:val="aa"/>
              </w:rPr>
              <w:t>水平投影面積</w:t>
            </w:r>
            <w:r w:rsidRPr="006003C9">
              <w:rPr>
                <w:rFonts w:hAnsi="細明體" w:cs="細明體"/>
              </w:rPr>
              <w:t>之和</w:t>
            </w:r>
            <w:r w:rsidRPr="009242E5">
              <w:rPr>
                <w:rStyle w:val="aa"/>
              </w:rPr>
              <w:t>應</w:t>
            </w:r>
            <w:r w:rsidRPr="00257C45">
              <w:rPr>
                <w:rStyle w:val="aa"/>
              </w:rPr>
              <w:t>符合</w:t>
            </w:r>
            <w:r w:rsidRPr="006003C9">
              <w:rPr>
                <w:rFonts w:hAnsi="細明體" w:cs="細明體"/>
              </w:rPr>
              <w:t>同款第</w:t>
            </w:r>
            <w:r w:rsidRPr="006003C9">
              <w:rPr>
                <w:rFonts w:hAnsi="細明體" w:cs="細明體"/>
              </w:rPr>
              <w:t>5</w:t>
            </w:r>
            <w:r w:rsidRPr="006003C9">
              <w:rPr>
                <w:rFonts w:hAnsi="細明體" w:cs="細明體"/>
              </w:rPr>
              <w:t>目但書</w:t>
            </w:r>
            <w:r w:rsidRPr="00264D7F">
              <w:rPr>
                <w:rStyle w:val="aa"/>
              </w:rPr>
              <w:t>規定</w:t>
            </w:r>
            <w:r w:rsidRPr="006003C9">
              <w:rPr>
                <w:rFonts w:hAnsi="細明體" w:cs="細明體"/>
              </w:rPr>
              <w:t>，至</w:t>
            </w:r>
            <w:r w:rsidRPr="009242E5">
              <w:rPr>
                <w:rStyle w:val="aa"/>
              </w:rPr>
              <w:t>建築物高度</w:t>
            </w:r>
            <w:r w:rsidRPr="006003C9">
              <w:rPr>
                <w:rFonts w:hAnsi="細明體" w:cs="細明體"/>
              </w:rPr>
              <w:t>檢討</w:t>
            </w:r>
            <w:r w:rsidRPr="00A267DD">
              <w:rPr>
                <w:rStyle w:val="aa"/>
              </w:rPr>
              <w:t>部分</w:t>
            </w:r>
            <w:r w:rsidRPr="006003C9">
              <w:rPr>
                <w:rFonts w:hAnsi="細明體" w:cs="細明體"/>
              </w:rPr>
              <w:t>，</w:t>
            </w:r>
            <w:r w:rsidRPr="00C34A2E">
              <w:rPr>
                <w:rStyle w:val="aa"/>
              </w:rPr>
              <w:t>依</w:t>
            </w:r>
            <w:r w:rsidRPr="006003C9">
              <w:rPr>
                <w:rFonts w:hAnsi="細明體" w:cs="細明體"/>
              </w:rPr>
              <w:t>上開第</w:t>
            </w:r>
            <w:r w:rsidRPr="006003C9">
              <w:rPr>
                <w:rFonts w:hAnsi="細明體" w:cs="細明體"/>
              </w:rPr>
              <w:t>9</w:t>
            </w:r>
            <w:r w:rsidRPr="006003C9">
              <w:rPr>
                <w:rFonts w:hAnsi="細明體" w:cs="細明體"/>
              </w:rPr>
              <w:t>款第</w:t>
            </w:r>
            <w:r w:rsidRPr="006003C9">
              <w:rPr>
                <w:rFonts w:hAnsi="細明體" w:cs="細明體"/>
              </w:rPr>
              <w:t>2</w:t>
            </w:r>
            <w:r w:rsidRPr="006003C9">
              <w:rPr>
                <w:rFonts w:hAnsi="細明體" w:cs="細明體"/>
              </w:rPr>
              <w:t>目</w:t>
            </w:r>
            <w:r w:rsidRPr="00264D7F">
              <w:rPr>
                <w:rStyle w:val="aa"/>
              </w:rPr>
              <w:t>規定</w:t>
            </w:r>
            <w:r w:rsidRPr="006003C9">
              <w:rPr>
                <w:rFonts w:hAnsi="細明體" w:cs="細明體"/>
              </w:rPr>
              <w:t>，</w:t>
            </w:r>
            <w:r w:rsidRPr="00A267DD">
              <w:rPr>
                <w:rStyle w:val="aa"/>
              </w:rPr>
              <w:t>自</w:t>
            </w:r>
            <w:r w:rsidRPr="006003C9">
              <w:rPr>
                <w:rFonts w:hAnsi="細明體" w:cs="細明體"/>
              </w:rPr>
              <w:t>其</w:t>
            </w:r>
            <w:r w:rsidRPr="00264D7F">
              <w:rPr>
                <w:rStyle w:val="aa"/>
              </w:rPr>
              <w:t>頂點</w:t>
            </w:r>
            <w:r w:rsidRPr="006003C9">
              <w:rPr>
                <w:rFonts w:hAnsi="細明體" w:cs="細明體"/>
              </w:rPr>
              <w:t>往下</w:t>
            </w:r>
            <w:r w:rsidRPr="00264D7F">
              <w:rPr>
                <w:rStyle w:val="aa"/>
              </w:rPr>
              <w:t>垂直</w:t>
            </w:r>
            <w:r w:rsidRPr="006003C9">
              <w:rPr>
                <w:rFonts w:hAnsi="細明體" w:cs="細明體"/>
              </w:rPr>
              <w:t>計量之</w:t>
            </w:r>
            <w:r w:rsidRPr="002D4974">
              <w:rPr>
                <w:rStyle w:val="aa"/>
              </w:rPr>
              <w:t>高度</w:t>
            </w:r>
            <w:r w:rsidRPr="006003C9">
              <w:rPr>
                <w:rFonts w:hAnsi="細明體" w:cs="細明體"/>
              </w:rPr>
              <w:t>在</w:t>
            </w:r>
            <w:r w:rsidRPr="006003C9">
              <w:rPr>
                <w:rFonts w:hAnsi="細明體" w:cs="細明體"/>
              </w:rPr>
              <w:t>2.5</w:t>
            </w:r>
            <w:r w:rsidRPr="00264D7F">
              <w:rPr>
                <w:rStyle w:val="aa"/>
              </w:rPr>
              <w:t>公尺</w:t>
            </w:r>
            <w:r w:rsidRPr="009242E5">
              <w:rPr>
                <w:rStyle w:val="aa"/>
              </w:rPr>
              <w:t>以內</w:t>
            </w:r>
            <w:r w:rsidRPr="00264D7F">
              <w:rPr>
                <w:rStyle w:val="aa"/>
              </w:rPr>
              <w:t>不計入</w:t>
            </w:r>
            <w:r w:rsidRPr="009242E5">
              <w:rPr>
                <w:rStyle w:val="aa"/>
              </w:rPr>
              <w:t>建築物高度</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0C63574C" w14:textId="77777777" w:rsidTr="00A726EB">
        <w:tc>
          <w:tcPr>
            <w:tcW w:w="9656" w:type="dxa"/>
            <w:shd w:val="clear" w:color="auto" w:fill="auto"/>
          </w:tcPr>
          <w:p w14:paraId="0D979CB4" w14:textId="794A8BFE"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2017-06-27</w:t>
            </w:r>
            <w:r w:rsidRPr="006003C9">
              <w:rPr>
                <w:rFonts w:hAnsi="細明體" w:cs="細明體"/>
              </w:rPr>
              <w:t>“</w:t>
            </w:r>
          </w:p>
        </w:tc>
      </w:tr>
      <w:tr w:rsidR="001C1AC5" w:rsidRPr="00165CC3" w14:paraId="004C897B" w14:textId="77777777" w:rsidTr="00A726EB">
        <w:tc>
          <w:tcPr>
            <w:tcW w:w="9656" w:type="dxa"/>
            <w:shd w:val="clear" w:color="auto" w:fill="auto"/>
          </w:tcPr>
          <w:p w14:paraId="5A18B109" w14:textId="0BED470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5BF8332" w14:textId="77777777" w:rsidTr="00A726EB">
        <w:tc>
          <w:tcPr>
            <w:tcW w:w="9656" w:type="dxa"/>
            <w:shd w:val="clear" w:color="auto" w:fill="auto"/>
          </w:tcPr>
          <w:p w14:paraId="1342D3AE" w14:textId="29B06CB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68481E3" w14:textId="77777777" w:rsidTr="00A726EB">
        <w:tc>
          <w:tcPr>
            <w:tcW w:w="9656" w:type="dxa"/>
            <w:shd w:val="clear" w:color="auto" w:fill="auto"/>
          </w:tcPr>
          <w:p w14:paraId="1F18D3DD" w14:textId="68658C03"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B79E923" w14:textId="77777777" w:rsidTr="00A726EB">
        <w:tc>
          <w:tcPr>
            <w:tcW w:w="9656" w:type="dxa"/>
            <w:shd w:val="clear" w:color="auto" w:fill="auto"/>
          </w:tcPr>
          <w:p w14:paraId="74779AC8" w14:textId="5D4C4AFC" w:rsidR="001C1AC5" w:rsidRPr="00165CC3" w:rsidRDefault="001C1AC5" w:rsidP="006003C9">
            <w:pPr>
              <w:pStyle w:val="1"/>
              <w:numPr>
                <w:ilvl w:val="0"/>
                <w:numId w:val="1"/>
              </w:numPr>
            </w:pPr>
            <w:r w:rsidRPr="00165CC3">
              <w:rPr>
                <w:rFonts w:cs="細明體"/>
              </w:rPr>
              <w:lastRenderedPageBreak/>
              <w:t>“Title”:“</w:t>
            </w:r>
            <w:r w:rsidRPr="00165CC3">
              <w:rPr>
                <w:rFonts w:hAnsi="細明體" w:cs="細明體"/>
              </w:rPr>
              <w:t>關於</w:t>
            </w:r>
            <w:r w:rsidR="00BA2B90" w:rsidRPr="00BA2B90">
              <w:rPr>
                <w:rStyle w:val="aa"/>
              </w:rPr>
              <w:t>新建</w:t>
            </w:r>
            <w:r w:rsidR="009242E5" w:rsidRPr="009242E5">
              <w:rPr>
                <w:rStyle w:val="aa"/>
              </w:rPr>
              <w:t>建築物</w:t>
            </w:r>
            <w:r w:rsidR="00A267DD" w:rsidRPr="00A267DD">
              <w:rPr>
                <w:rStyle w:val="aa"/>
              </w:rPr>
              <w:t>設置無障礙</w:t>
            </w:r>
            <w:r w:rsidR="00264D7F" w:rsidRPr="00264D7F">
              <w:rPr>
                <w:rStyle w:val="aa"/>
              </w:rPr>
              <w:t>昇降機</w:t>
            </w:r>
            <w:r w:rsidRPr="00165CC3">
              <w:rPr>
                <w:rFonts w:hAnsi="細明體" w:cs="細明體"/>
              </w:rPr>
              <w:t>等待</w:t>
            </w:r>
            <w:r w:rsidR="00A267DD" w:rsidRPr="00A267DD">
              <w:rPr>
                <w:rStyle w:val="aa"/>
              </w:rPr>
              <w:t>空間</w:t>
            </w:r>
            <w:r w:rsidRPr="00165CC3">
              <w:rPr>
                <w:rFonts w:hAnsi="細明體" w:cs="細明體"/>
              </w:rPr>
              <w:t>與</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79</w:t>
            </w:r>
            <w:r w:rsidRPr="00165CC3">
              <w:rPr>
                <w:rFonts w:hAnsi="細明體" w:cs="細明體"/>
              </w:rPr>
              <w:t>條之</w:t>
            </w:r>
            <w:r w:rsidRPr="00165CC3">
              <w:rPr>
                <w:rFonts w:hAnsi="細明體" w:cs="細明體"/>
              </w:rPr>
              <w:t>2</w:t>
            </w:r>
            <w:r w:rsidR="00264D7F" w:rsidRPr="00264D7F">
              <w:rPr>
                <w:rStyle w:val="aa"/>
              </w:rPr>
              <w:t>昇降機</w:t>
            </w:r>
            <w:r w:rsidR="00A267DD" w:rsidRPr="00A267DD">
              <w:rPr>
                <w:rStyle w:val="aa"/>
              </w:rPr>
              <w:t>豎道</w:t>
            </w:r>
            <w:r w:rsidR="009242E5" w:rsidRPr="009242E5">
              <w:rPr>
                <w:rStyle w:val="aa"/>
              </w:rPr>
              <w:t>區劃</w:t>
            </w:r>
            <w:r w:rsidR="00860400" w:rsidRPr="00860400">
              <w:rPr>
                <w:rStyle w:val="aa"/>
              </w:rPr>
              <w:t>遮煙</w:t>
            </w:r>
            <w:r w:rsidR="00A267DD" w:rsidRPr="00A267DD">
              <w:rPr>
                <w:rStyle w:val="aa"/>
              </w:rPr>
              <w:t>門</w:t>
            </w:r>
            <w:r w:rsidRPr="00165CC3">
              <w:rPr>
                <w:rFonts w:hAnsi="細明體" w:cs="細明體"/>
              </w:rPr>
              <w:t>迴轉半徑重疊</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18C2DC20" w14:textId="77777777" w:rsidTr="00A726EB">
        <w:tc>
          <w:tcPr>
            <w:tcW w:w="9656" w:type="dxa"/>
            <w:shd w:val="clear" w:color="auto" w:fill="auto"/>
          </w:tcPr>
          <w:p w14:paraId="7EF1AE91" w14:textId="32A363D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106.6.27</w:t>
            </w:r>
            <w:r w:rsidRPr="006003C9">
              <w:rPr>
                <w:rFonts w:hAnsi="細明體" w:cs="細明體"/>
              </w:rPr>
              <w:t>內授營建管字第</w:t>
            </w:r>
            <w:r w:rsidRPr="006003C9">
              <w:rPr>
                <w:rFonts w:hAnsi="細明體" w:cs="細明體"/>
              </w:rPr>
              <w:t>1060809391</w:t>
            </w:r>
            <w:r w:rsidRPr="006003C9">
              <w:rPr>
                <w:rFonts w:hAnsi="細明體" w:cs="細明體"/>
              </w:rPr>
              <w:t>號函說明：一、復貴局</w:t>
            </w:r>
            <w:r w:rsidRPr="006003C9">
              <w:rPr>
                <w:rFonts w:hAnsi="細明體" w:cs="細明體"/>
              </w:rPr>
              <w:t>106</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25</w:t>
            </w:r>
            <w:r w:rsidRPr="006003C9">
              <w:rPr>
                <w:rFonts w:hAnsi="細明體" w:cs="細明體"/>
              </w:rPr>
              <w:t>日高市工務建字第</w:t>
            </w:r>
            <w:r w:rsidRPr="006003C9">
              <w:rPr>
                <w:rFonts w:hAnsi="細明體" w:cs="細明體"/>
              </w:rPr>
              <w:t>10633838400</w:t>
            </w:r>
            <w:r w:rsidRPr="006003C9">
              <w:rPr>
                <w:rFonts w:hAnsi="細明體" w:cs="細明體"/>
              </w:rPr>
              <w:t>號函。二、按</w:t>
            </w:r>
            <w:r w:rsidRPr="009242E5">
              <w:rPr>
                <w:rStyle w:val="aa"/>
              </w:rPr>
              <w:t>建築物</w:t>
            </w:r>
            <w:r w:rsidRPr="00A267DD">
              <w:rPr>
                <w:rStyle w:val="aa"/>
              </w:rPr>
              <w:t>無障礙設施</w:t>
            </w:r>
            <w:r w:rsidRPr="00BA2B90">
              <w:rPr>
                <w:rStyle w:val="aa"/>
              </w:rPr>
              <w:t>設計</w:t>
            </w:r>
            <w:r w:rsidRPr="00264D7F">
              <w:rPr>
                <w:rStyle w:val="aa"/>
              </w:rPr>
              <w:t>規範</w:t>
            </w:r>
            <w:r w:rsidRPr="006003C9">
              <w:rPr>
                <w:rFonts w:hAnsi="細明體" w:cs="細明體"/>
              </w:rPr>
              <w:t>第</w:t>
            </w:r>
            <w:r w:rsidRPr="006003C9">
              <w:rPr>
                <w:rFonts w:hAnsi="細明體" w:cs="細明體"/>
              </w:rPr>
              <w:t>4</w:t>
            </w:r>
            <w:r w:rsidRPr="006003C9">
              <w:rPr>
                <w:rFonts w:hAnsi="細明體" w:cs="細明體"/>
              </w:rPr>
              <w:t>章</w:t>
            </w:r>
            <w:r w:rsidRPr="00264D7F">
              <w:rPr>
                <w:rStyle w:val="aa"/>
              </w:rPr>
              <w:t>昇降</w:t>
            </w:r>
            <w:r w:rsidRPr="00A267DD">
              <w:rPr>
                <w:rStyle w:val="aa"/>
              </w:rPr>
              <w:t>設備</w:t>
            </w:r>
            <w:r w:rsidRPr="006003C9">
              <w:rPr>
                <w:rFonts w:hAnsi="細明體" w:cs="細明體"/>
              </w:rPr>
              <w:t>404</w:t>
            </w:r>
            <w:r w:rsidRPr="00264D7F">
              <w:rPr>
                <w:rStyle w:val="aa"/>
              </w:rPr>
              <w:t>昇降機</w:t>
            </w:r>
            <w:r w:rsidRPr="006003C9">
              <w:rPr>
                <w:rFonts w:hAnsi="細明體" w:cs="細明體"/>
              </w:rPr>
              <w:t>出入</w:t>
            </w:r>
            <w:r w:rsidRPr="002946C5">
              <w:rPr>
                <w:rStyle w:val="aa"/>
              </w:rPr>
              <w:t>平台</w:t>
            </w:r>
            <w:r w:rsidRPr="006003C9">
              <w:rPr>
                <w:rFonts w:hAnsi="細明體" w:cs="細明體"/>
              </w:rPr>
              <w:t>﹙停靠處﹚</w:t>
            </w:r>
            <w:r w:rsidRPr="006003C9">
              <w:rPr>
                <w:rFonts w:hAnsi="細明體" w:cs="細明體"/>
              </w:rPr>
              <w:t>404.1</w:t>
            </w:r>
            <w:r w:rsidRPr="006003C9">
              <w:rPr>
                <w:rFonts w:hAnsi="細明體" w:cs="細明體"/>
              </w:rPr>
              <w:t>輪椅迴轉</w:t>
            </w:r>
            <w:r w:rsidRPr="00A267DD">
              <w:rPr>
                <w:rStyle w:val="aa"/>
              </w:rPr>
              <w:t>空間</w:t>
            </w:r>
            <w:r w:rsidRPr="00264D7F">
              <w:rPr>
                <w:rStyle w:val="aa"/>
              </w:rPr>
              <w:t>規定</w:t>
            </w:r>
            <w:r w:rsidRPr="006003C9">
              <w:rPr>
                <w:rFonts w:hAnsi="細明體" w:cs="細明體"/>
              </w:rPr>
              <w:t>：「</w:t>
            </w:r>
            <w:r w:rsidRPr="00264D7F">
              <w:rPr>
                <w:rStyle w:val="aa"/>
              </w:rPr>
              <w:t>昇降機</w:t>
            </w:r>
            <w:r w:rsidRPr="00860400">
              <w:rPr>
                <w:rStyle w:val="aa"/>
              </w:rPr>
              <w:t>出入口</w:t>
            </w:r>
            <w:r w:rsidRPr="006003C9">
              <w:rPr>
                <w:rFonts w:hAnsi="細明體" w:cs="細明體"/>
              </w:rPr>
              <w:t>之</w:t>
            </w:r>
            <w:r w:rsidRPr="009242E5">
              <w:rPr>
                <w:rStyle w:val="aa"/>
              </w:rPr>
              <w:t>樓地</w:t>
            </w:r>
            <w:r w:rsidRPr="00264D7F">
              <w:rPr>
                <w:rStyle w:val="aa"/>
              </w:rPr>
              <w:t>板</w:t>
            </w:r>
            <w:r w:rsidRPr="009242E5">
              <w:rPr>
                <w:rStyle w:val="aa"/>
              </w:rPr>
              <w:t>應</w:t>
            </w:r>
            <w:r w:rsidRPr="00C34A2E">
              <w:rPr>
                <w:rStyle w:val="aa"/>
              </w:rPr>
              <w:t>無</w:t>
            </w:r>
            <w:r w:rsidRPr="006003C9">
              <w:rPr>
                <w:rFonts w:hAnsi="細明體" w:cs="細明體"/>
              </w:rPr>
              <w:t>高差，且坡度</w:t>
            </w:r>
            <w:r w:rsidRPr="00A267DD">
              <w:rPr>
                <w:rStyle w:val="aa"/>
              </w:rPr>
              <w:t>不得大於</w:t>
            </w:r>
            <w:r w:rsidRPr="006003C9">
              <w:rPr>
                <w:rFonts w:hAnsi="細明體" w:cs="細明體"/>
              </w:rPr>
              <w:t>1/50</w:t>
            </w:r>
            <w:r w:rsidRPr="006003C9">
              <w:rPr>
                <w:rFonts w:hAnsi="細明體" w:cs="細明體"/>
              </w:rPr>
              <w:t>，並</w:t>
            </w:r>
            <w:r w:rsidRPr="002946C5">
              <w:rPr>
                <w:rStyle w:val="aa"/>
              </w:rPr>
              <w:t>留設</w:t>
            </w:r>
            <w:r w:rsidRPr="00A267DD">
              <w:rPr>
                <w:rStyle w:val="aa"/>
              </w:rPr>
              <w:t>不得小於</w:t>
            </w:r>
            <w:r w:rsidRPr="006003C9">
              <w:rPr>
                <w:rFonts w:hAnsi="細明體" w:cs="細明體"/>
              </w:rPr>
              <w:t>直徑</w:t>
            </w:r>
            <w:r w:rsidRPr="006003C9">
              <w:rPr>
                <w:rFonts w:hAnsi="細明體" w:cs="細明體"/>
              </w:rPr>
              <w:t>1.5</w:t>
            </w:r>
            <w:r w:rsidRPr="00264D7F">
              <w:rPr>
                <w:rStyle w:val="aa"/>
              </w:rPr>
              <w:t>公尺</w:t>
            </w:r>
            <w:r w:rsidRPr="006003C9">
              <w:rPr>
                <w:rFonts w:hAnsi="細明體" w:cs="細明體"/>
              </w:rPr>
              <w:t>之淨</w:t>
            </w:r>
            <w:r w:rsidRPr="00A267DD">
              <w:rPr>
                <w:rStyle w:val="aa"/>
              </w:rPr>
              <w:t>空間</w:t>
            </w:r>
            <w:r w:rsidRPr="006003C9">
              <w:rPr>
                <w:rFonts w:hAnsi="細明體" w:cs="細明體"/>
              </w:rPr>
              <w:t>。」又參照</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33</w:t>
            </w:r>
            <w:r w:rsidRPr="006003C9">
              <w:rPr>
                <w:rFonts w:hAnsi="細明體" w:cs="細明體"/>
              </w:rPr>
              <w:t>條說明四</w:t>
            </w:r>
            <w:r w:rsidRPr="00264D7F">
              <w:rPr>
                <w:rStyle w:val="aa"/>
              </w:rPr>
              <w:t>規定</w:t>
            </w:r>
            <w:r w:rsidRPr="006003C9">
              <w:rPr>
                <w:rFonts w:hAnsi="細明體" w:cs="細明體"/>
              </w:rPr>
              <w:t>：「各</w:t>
            </w:r>
            <w:r w:rsidRPr="00C34A2E">
              <w:rPr>
                <w:rStyle w:val="aa"/>
              </w:rPr>
              <w:t>樓層</w:t>
            </w:r>
            <w:r w:rsidRPr="0034082B">
              <w:rPr>
                <w:rStyle w:val="aa"/>
              </w:rPr>
              <w:t>進入</w:t>
            </w:r>
            <w:r w:rsidRPr="00A267DD">
              <w:rPr>
                <w:rStyle w:val="aa"/>
              </w:rPr>
              <w:t>安全</w:t>
            </w:r>
            <w:r w:rsidRPr="00264D7F">
              <w:rPr>
                <w:rStyle w:val="aa"/>
              </w:rPr>
              <w:t>梯</w:t>
            </w:r>
            <w:r w:rsidRPr="006003C9">
              <w:rPr>
                <w:rFonts w:hAnsi="細明體" w:cs="細明體"/>
              </w:rPr>
              <w:t>或</w:t>
            </w:r>
            <w:r w:rsidRPr="00264D7F">
              <w:rPr>
                <w:rStyle w:val="aa"/>
              </w:rPr>
              <w:t>特別</w:t>
            </w:r>
            <w:r w:rsidRPr="00A267DD">
              <w:rPr>
                <w:rStyle w:val="aa"/>
              </w:rPr>
              <w:t>安全</w:t>
            </w:r>
            <w:r w:rsidRPr="00264D7F">
              <w:rPr>
                <w:rStyle w:val="aa"/>
              </w:rPr>
              <w:t>梯</w:t>
            </w:r>
            <w:r w:rsidRPr="006003C9">
              <w:rPr>
                <w:rFonts w:hAnsi="細明體" w:cs="細明體"/>
              </w:rPr>
              <w:t>，其開向</w:t>
            </w:r>
            <w:r w:rsidRPr="00264D7F">
              <w:rPr>
                <w:rStyle w:val="aa"/>
              </w:rPr>
              <w:t>樓梯</w:t>
            </w:r>
            <w:r w:rsidRPr="006003C9">
              <w:rPr>
                <w:rFonts w:hAnsi="細明體" w:cs="細明體"/>
              </w:rPr>
              <w:t>平臺</w:t>
            </w:r>
            <w:r w:rsidRPr="00A267DD">
              <w:rPr>
                <w:rStyle w:val="aa"/>
              </w:rPr>
              <w:t>門</w:t>
            </w:r>
            <w:r w:rsidRPr="006003C9">
              <w:rPr>
                <w:rFonts w:hAnsi="細明體" w:cs="細明體"/>
              </w:rPr>
              <w:t>扇之迴轉半徑</w:t>
            </w:r>
            <w:r w:rsidRPr="00A267DD">
              <w:rPr>
                <w:rStyle w:val="aa"/>
              </w:rPr>
              <w:t>不得</w:t>
            </w:r>
            <w:r w:rsidRPr="006003C9">
              <w:rPr>
                <w:rFonts w:hAnsi="細明體" w:cs="細明體"/>
              </w:rPr>
              <w:t>與</w:t>
            </w:r>
            <w:r w:rsidRPr="00A267DD">
              <w:rPr>
                <w:rStyle w:val="aa"/>
              </w:rPr>
              <w:t>安全</w:t>
            </w:r>
            <w:r w:rsidRPr="006003C9">
              <w:rPr>
                <w:rFonts w:hAnsi="細明體" w:cs="細明體"/>
              </w:rPr>
              <w:t>或</w:t>
            </w:r>
            <w:r w:rsidRPr="00264D7F">
              <w:rPr>
                <w:rStyle w:val="aa"/>
              </w:rPr>
              <w:t>特別</w:t>
            </w:r>
            <w:r w:rsidRPr="00A267DD">
              <w:rPr>
                <w:rStyle w:val="aa"/>
              </w:rPr>
              <w:t>安全</w:t>
            </w:r>
            <w:r w:rsidRPr="00264D7F">
              <w:rPr>
                <w:rStyle w:val="aa"/>
              </w:rPr>
              <w:t>梯</w:t>
            </w:r>
            <w:r w:rsidRPr="006003C9">
              <w:rPr>
                <w:rFonts w:hAnsi="細明體" w:cs="細明體"/>
              </w:rPr>
              <w:t>內</w:t>
            </w:r>
            <w:r w:rsidRPr="00264D7F">
              <w:rPr>
                <w:rStyle w:val="aa"/>
              </w:rPr>
              <w:t>樓梯</w:t>
            </w:r>
            <w:r w:rsidRPr="002D4974">
              <w:rPr>
                <w:rStyle w:val="aa"/>
              </w:rPr>
              <w:t>寬度</w:t>
            </w:r>
            <w:r w:rsidRPr="006003C9">
              <w:rPr>
                <w:rFonts w:hAnsi="細明體" w:cs="細明體"/>
              </w:rPr>
              <w:t>之迴轉半徑相交。」為利</w:t>
            </w:r>
            <w:r w:rsidRPr="00BA2B90">
              <w:rPr>
                <w:rStyle w:val="aa"/>
              </w:rPr>
              <w:t>行動不便</w:t>
            </w:r>
            <w:r w:rsidRPr="006003C9">
              <w:rPr>
                <w:rFonts w:hAnsi="細明體" w:cs="細明體"/>
              </w:rPr>
              <w:t>者</w:t>
            </w:r>
            <w:r w:rsidRPr="00A267DD">
              <w:rPr>
                <w:rStyle w:val="aa"/>
              </w:rPr>
              <w:t>使用</w:t>
            </w:r>
            <w:r w:rsidRPr="006003C9">
              <w:rPr>
                <w:rFonts w:hAnsi="細明體" w:cs="細明體"/>
              </w:rPr>
              <w:t>，</w:t>
            </w:r>
            <w:r w:rsidRPr="00264D7F">
              <w:rPr>
                <w:rStyle w:val="aa"/>
              </w:rPr>
              <w:t>昇降機</w:t>
            </w:r>
            <w:r w:rsidRPr="00860400">
              <w:rPr>
                <w:rStyle w:val="aa"/>
              </w:rPr>
              <w:t>出入口</w:t>
            </w:r>
            <w:r w:rsidRPr="006003C9">
              <w:rPr>
                <w:rFonts w:hAnsi="細明體" w:cs="細明體"/>
              </w:rPr>
              <w:t>所</w:t>
            </w:r>
            <w:r w:rsidRPr="002946C5">
              <w:rPr>
                <w:rStyle w:val="aa"/>
              </w:rPr>
              <w:t>留設</w:t>
            </w:r>
            <w:r w:rsidRPr="00A267DD">
              <w:rPr>
                <w:rStyle w:val="aa"/>
              </w:rPr>
              <w:t>不得小於</w:t>
            </w:r>
            <w:r w:rsidRPr="006003C9">
              <w:rPr>
                <w:rFonts w:hAnsi="細明體" w:cs="細明體"/>
              </w:rPr>
              <w:t>直徑</w:t>
            </w:r>
            <w:r w:rsidRPr="006003C9">
              <w:rPr>
                <w:rFonts w:hAnsi="細明體" w:cs="細明體"/>
              </w:rPr>
              <w:t>1.5</w:t>
            </w:r>
            <w:r w:rsidRPr="00264D7F">
              <w:rPr>
                <w:rStyle w:val="aa"/>
              </w:rPr>
              <w:t>公尺</w:t>
            </w:r>
            <w:r w:rsidRPr="006003C9">
              <w:rPr>
                <w:rFonts w:hAnsi="細明體" w:cs="細明體"/>
              </w:rPr>
              <w:t>之淨</w:t>
            </w:r>
            <w:r w:rsidRPr="00A267DD">
              <w:rPr>
                <w:rStyle w:val="aa"/>
              </w:rPr>
              <w:t>空間</w:t>
            </w:r>
            <w:r w:rsidRPr="009242E5">
              <w:rPr>
                <w:rStyle w:val="aa"/>
              </w:rPr>
              <w:t>應</w:t>
            </w:r>
            <w:r w:rsidRPr="00A267DD">
              <w:rPr>
                <w:rStyle w:val="aa"/>
              </w:rPr>
              <w:t>不得</w:t>
            </w:r>
            <w:r w:rsidRPr="006003C9">
              <w:rPr>
                <w:rFonts w:hAnsi="細明體" w:cs="細明體"/>
              </w:rPr>
              <w:t>與</w:t>
            </w:r>
            <w:r w:rsidRPr="00C34A2E">
              <w:rPr>
                <w:rStyle w:val="aa"/>
              </w:rPr>
              <w:t>依</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、第</w:t>
            </w:r>
            <w:r w:rsidRPr="006003C9">
              <w:rPr>
                <w:rFonts w:hAnsi="細明體" w:cs="細明體"/>
              </w:rPr>
              <w:t>203</w:t>
            </w:r>
            <w:r w:rsidRPr="006003C9">
              <w:rPr>
                <w:rFonts w:hAnsi="細明體" w:cs="細明體"/>
              </w:rPr>
              <w:t>條及第</w:t>
            </w:r>
            <w:r w:rsidRPr="006003C9">
              <w:rPr>
                <w:rFonts w:hAnsi="細明體" w:cs="細明體"/>
              </w:rPr>
              <w:t>242</w:t>
            </w:r>
            <w:r w:rsidRPr="006003C9">
              <w:rPr>
                <w:rFonts w:hAnsi="細明體" w:cs="細明體"/>
              </w:rPr>
              <w:t>條</w:t>
            </w:r>
            <w:r w:rsidRPr="00264D7F">
              <w:rPr>
                <w:rStyle w:val="aa"/>
              </w:rPr>
              <w:t>規定</w:t>
            </w:r>
            <w:r w:rsidRPr="006003C9">
              <w:rPr>
                <w:rFonts w:hAnsi="細明體" w:cs="細明體"/>
              </w:rPr>
              <w:t>之</w:t>
            </w:r>
            <w:r w:rsidRPr="00264D7F">
              <w:rPr>
                <w:rStyle w:val="aa"/>
              </w:rPr>
              <w:t>昇降機</w:t>
            </w:r>
            <w:r w:rsidRPr="00A267DD">
              <w:rPr>
                <w:rStyle w:val="aa"/>
              </w:rPr>
              <w:t>豎道</w:t>
            </w:r>
            <w:r w:rsidRPr="009242E5">
              <w:rPr>
                <w:rStyle w:val="aa"/>
              </w:rPr>
              <w:t>區劃</w:t>
            </w:r>
            <w:r w:rsidRPr="006003C9">
              <w:rPr>
                <w:rFonts w:hAnsi="細明體" w:cs="細明體"/>
              </w:rPr>
              <w:t>之</w:t>
            </w:r>
            <w:r w:rsidRPr="00A267DD">
              <w:rPr>
                <w:rStyle w:val="aa"/>
              </w:rPr>
              <w:t>防火</w:t>
            </w:r>
            <w:r w:rsidRPr="006003C9">
              <w:rPr>
                <w:rFonts w:hAnsi="細明體" w:cs="細明體"/>
              </w:rPr>
              <w:t>或</w:t>
            </w:r>
            <w:r w:rsidRPr="00860400">
              <w:rPr>
                <w:rStyle w:val="aa"/>
              </w:rPr>
              <w:t>遮煙</w:t>
            </w:r>
            <w:r w:rsidRPr="00A267DD">
              <w:rPr>
                <w:rStyle w:val="aa"/>
              </w:rPr>
              <w:t>門</w:t>
            </w:r>
            <w:r w:rsidRPr="006003C9">
              <w:rPr>
                <w:rFonts w:hAnsi="細明體" w:cs="細明體"/>
              </w:rPr>
              <w:t>迴轉半徑重疊。</w:t>
            </w:r>
            <w:r w:rsidRPr="006003C9">
              <w:rPr>
                <w:rFonts w:hAnsi="細明體" w:cs="細明體"/>
              </w:rPr>
              <w:t>“</w:t>
            </w:r>
            <w:r w:rsidR="001C1AC5" w:rsidRPr="006003C9">
              <w:rPr>
                <w:rFonts w:hAnsi="細明體" w:cs="細明體"/>
              </w:rPr>
              <w:t>,</w:t>
            </w:r>
          </w:p>
        </w:tc>
      </w:tr>
      <w:tr w:rsidR="001C1AC5" w:rsidRPr="00165CC3" w14:paraId="7D6DF68F" w14:textId="77777777" w:rsidTr="00A726EB">
        <w:tc>
          <w:tcPr>
            <w:tcW w:w="9656" w:type="dxa"/>
            <w:shd w:val="clear" w:color="auto" w:fill="auto"/>
          </w:tcPr>
          <w:p w14:paraId="06837D63" w14:textId="1A79930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2017-06-27</w:t>
            </w:r>
            <w:r w:rsidRPr="006003C9">
              <w:rPr>
                <w:rFonts w:hAnsi="細明體" w:cs="細明體"/>
              </w:rPr>
              <w:t>“</w:t>
            </w:r>
          </w:p>
        </w:tc>
      </w:tr>
      <w:tr w:rsidR="001C1AC5" w:rsidRPr="00165CC3" w14:paraId="459514A8" w14:textId="77777777" w:rsidTr="00A726EB">
        <w:tc>
          <w:tcPr>
            <w:tcW w:w="9656" w:type="dxa"/>
            <w:shd w:val="clear" w:color="auto" w:fill="auto"/>
          </w:tcPr>
          <w:p w14:paraId="7E98C39B" w14:textId="03D5A4D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D1A4302" w14:textId="77777777" w:rsidTr="00A726EB">
        <w:tc>
          <w:tcPr>
            <w:tcW w:w="9656" w:type="dxa"/>
            <w:shd w:val="clear" w:color="auto" w:fill="auto"/>
          </w:tcPr>
          <w:p w14:paraId="03465AE9" w14:textId="0919280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CA30C5A" w14:textId="77777777" w:rsidTr="00A726EB">
        <w:tc>
          <w:tcPr>
            <w:tcW w:w="9656" w:type="dxa"/>
            <w:shd w:val="clear" w:color="auto" w:fill="auto"/>
          </w:tcPr>
          <w:p w14:paraId="33897D92" w14:textId="604E790F"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AE9F3DE" w14:textId="77777777" w:rsidTr="00A726EB">
        <w:tc>
          <w:tcPr>
            <w:tcW w:w="9656" w:type="dxa"/>
            <w:shd w:val="clear" w:color="auto" w:fill="auto"/>
          </w:tcPr>
          <w:p w14:paraId="561DA904" w14:textId="729BB862" w:rsidR="001C1AC5" w:rsidRPr="00165CC3" w:rsidRDefault="001C1AC5" w:rsidP="006003C9">
            <w:pPr>
              <w:pStyle w:val="1"/>
              <w:numPr>
                <w:ilvl w:val="0"/>
                <w:numId w:val="1"/>
              </w:numPr>
            </w:pPr>
            <w:r w:rsidRPr="00165CC3">
              <w:rPr>
                <w:rFonts w:cs="細明體"/>
              </w:rPr>
              <w:t>“Title”:“</w:t>
            </w:r>
            <w:r w:rsidRPr="00165CC3">
              <w:rPr>
                <w:rFonts w:hAnsi="細明體" w:cs="細明體"/>
              </w:rPr>
              <w:t>有關利用貨櫃作為支架</w:t>
            </w:r>
            <w:r w:rsidR="00A267DD" w:rsidRPr="00A267DD">
              <w:rPr>
                <w:rStyle w:val="aa"/>
              </w:rPr>
              <w:t>設置</w:t>
            </w:r>
            <w:r w:rsidRPr="00165CC3">
              <w:rPr>
                <w:rFonts w:hAnsi="細明體" w:cs="細明體"/>
              </w:rPr>
              <w:t>之帆布廣告物疑義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284BF687" w14:textId="77777777" w:rsidTr="00A726EB">
        <w:tc>
          <w:tcPr>
            <w:tcW w:w="9656" w:type="dxa"/>
            <w:shd w:val="clear" w:color="auto" w:fill="auto"/>
          </w:tcPr>
          <w:p w14:paraId="0C3D5754" w14:textId="4E0382E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106.6.26</w:t>
            </w:r>
            <w:r w:rsidRPr="006003C9">
              <w:rPr>
                <w:rFonts w:hAnsi="細明體" w:cs="細明體"/>
              </w:rPr>
              <w:t>內授營建管字第</w:t>
            </w:r>
            <w:r w:rsidRPr="006003C9">
              <w:rPr>
                <w:rFonts w:hAnsi="細明體" w:cs="細明體"/>
              </w:rPr>
              <w:t>1060809374</w:t>
            </w:r>
            <w:r w:rsidRPr="006003C9">
              <w:rPr>
                <w:rFonts w:hAnsi="細明體" w:cs="細明體"/>
              </w:rPr>
              <w:t>號函說明：一、復本部營建署案陳貴府工務局</w:t>
            </w:r>
            <w:r w:rsidRPr="006003C9">
              <w:rPr>
                <w:rFonts w:hAnsi="細明體" w:cs="細明體"/>
              </w:rPr>
              <w:t>106</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25</w:t>
            </w:r>
            <w:r w:rsidRPr="006003C9">
              <w:rPr>
                <w:rFonts w:hAnsi="細明體" w:cs="細明體"/>
              </w:rPr>
              <w:t>日新北工寓字第</w:t>
            </w:r>
            <w:r w:rsidRPr="006003C9">
              <w:rPr>
                <w:rFonts w:hAnsi="細明體" w:cs="細明體"/>
              </w:rPr>
              <w:t>1060990340</w:t>
            </w:r>
            <w:r w:rsidRPr="006003C9">
              <w:rPr>
                <w:rFonts w:hAnsi="細明體" w:cs="細明體"/>
              </w:rPr>
              <w:t>號函。二、按招牌廣告及樹立廣告</w:t>
            </w:r>
            <w:r w:rsidRPr="00EF55D8">
              <w:rPr>
                <w:rStyle w:val="aa"/>
              </w:rPr>
              <w:t>管理</w:t>
            </w:r>
            <w:r w:rsidRPr="006003C9">
              <w:rPr>
                <w:rFonts w:hAnsi="細明體" w:cs="細明體"/>
              </w:rPr>
              <w:t>辦法第</w:t>
            </w:r>
            <w:r w:rsidRPr="006003C9">
              <w:rPr>
                <w:rFonts w:hAnsi="細明體" w:cs="細明體"/>
              </w:rPr>
              <w:t>2</w:t>
            </w:r>
            <w:r w:rsidRPr="006003C9">
              <w:rPr>
                <w:rFonts w:hAnsi="細明體" w:cs="細明體"/>
              </w:rPr>
              <w:t>條第</w:t>
            </w:r>
            <w:r w:rsidRPr="006003C9">
              <w:rPr>
                <w:rFonts w:hAnsi="細明體" w:cs="細明體"/>
              </w:rPr>
              <w:t>2</w:t>
            </w:r>
            <w:r w:rsidRPr="006003C9">
              <w:rPr>
                <w:rFonts w:hAnsi="細明體" w:cs="細明體"/>
              </w:rPr>
              <w:t>款</w:t>
            </w:r>
            <w:r w:rsidRPr="00264D7F">
              <w:rPr>
                <w:rStyle w:val="aa"/>
              </w:rPr>
              <w:t>規定</w:t>
            </w:r>
            <w:r w:rsidRPr="006003C9">
              <w:rPr>
                <w:rFonts w:hAnsi="細明體" w:cs="細明體"/>
              </w:rPr>
              <w:t>：「二、樹立廣告：指樹立或</w:t>
            </w:r>
            <w:r w:rsidRPr="00A267DD">
              <w:rPr>
                <w:rStyle w:val="aa"/>
              </w:rPr>
              <w:t>設置</w:t>
            </w:r>
            <w:r w:rsidRPr="006003C9">
              <w:rPr>
                <w:rFonts w:hAnsi="細明體" w:cs="細明體"/>
              </w:rPr>
              <w:t>於地面或</w:t>
            </w:r>
            <w:r w:rsidRPr="00264D7F">
              <w:rPr>
                <w:rStyle w:val="aa"/>
              </w:rPr>
              <w:t>屋頂</w:t>
            </w:r>
            <w:r w:rsidRPr="006003C9">
              <w:rPr>
                <w:rFonts w:hAnsi="細明體" w:cs="細明體"/>
              </w:rPr>
              <w:t>之廣告牌（塔）、綵坊、牌樓等廣告。」有關利用貨櫃作為支架</w:t>
            </w:r>
            <w:r w:rsidRPr="00A267DD">
              <w:rPr>
                <w:rStyle w:val="aa"/>
              </w:rPr>
              <w:t>設置</w:t>
            </w:r>
            <w:r w:rsidRPr="006003C9">
              <w:rPr>
                <w:rFonts w:hAnsi="細明體" w:cs="細明體"/>
              </w:rPr>
              <w:t>之帆布廣告物，為該辦法所稱之「樹立廣告」。惟涉個案事實認定，請貴府本於權責卓處。</w:t>
            </w:r>
            <w:r w:rsidRPr="006003C9">
              <w:rPr>
                <w:rFonts w:hAnsi="細明體" w:cs="細明體"/>
              </w:rPr>
              <w:t>“</w:t>
            </w:r>
            <w:r w:rsidR="001C1AC5" w:rsidRPr="006003C9">
              <w:rPr>
                <w:rFonts w:hAnsi="細明體" w:cs="細明體"/>
              </w:rPr>
              <w:t>,</w:t>
            </w:r>
          </w:p>
        </w:tc>
      </w:tr>
      <w:tr w:rsidR="001C1AC5" w:rsidRPr="00165CC3" w14:paraId="1D59A8B9" w14:textId="77777777" w:rsidTr="00A726EB">
        <w:tc>
          <w:tcPr>
            <w:tcW w:w="9656" w:type="dxa"/>
            <w:shd w:val="clear" w:color="auto" w:fill="auto"/>
          </w:tcPr>
          <w:p w14:paraId="053D57B0" w14:textId="31E803A8"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2017-06-26</w:t>
            </w:r>
            <w:r w:rsidRPr="006003C9">
              <w:rPr>
                <w:rFonts w:hAnsi="細明體" w:cs="細明體"/>
              </w:rPr>
              <w:t>“</w:t>
            </w:r>
          </w:p>
        </w:tc>
      </w:tr>
      <w:tr w:rsidR="001C1AC5" w:rsidRPr="00165CC3" w14:paraId="0D31506A" w14:textId="77777777" w:rsidTr="00A726EB">
        <w:tc>
          <w:tcPr>
            <w:tcW w:w="9656" w:type="dxa"/>
            <w:shd w:val="clear" w:color="auto" w:fill="auto"/>
          </w:tcPr>
          <w:p w14:paraId="13AA7403" w14:textId="3940215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6386932" w14:textId="77777777" w:rsidTr="00A726EB">
        <w:tc>
          <w:tcPr>
            <w:tcW w:w="9656" w:type="dxa"/>
            <w:shd w:val="clear" w:color="auto" w:fill="auto"/>
          </w:tcPr>
          <w:p w14:paraId="37E6A443" w14:textId="5E8B608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23424DB" w14:textId="77777777" w:rsidTr="00A726EB">
        <w:tc>
          <w:tcPr>
            <w:tcW w:w="9656" w:type="dxa"/>
            <w:shd w:val="clear" w:color="auto" w:fill="auto"/>
          </w:tcPr>
          <w:p w14:paraId="5D28683F" w14:textId="27FFA06F"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BE0AC74" w14:textId="77777777" w:rsidTr="00A726EB">
        <w:tc>
          <w:tcPr>
            <w:tcW w:w="9656" w:type="dxa"/>
            <w:shd w:val="clear" w:color="auto" w:fill="auto"/>
          </w:tcPr>
          <w:p w14:paraId="5576DBF2" w14:textId="791366CE" w:rsidR="001C1AC5" w:rsidRPr="00165CC3" w:rsidRDefault="001C1AC5" w:rsidP="006003C9">
            <w:pPr>
              <w:pStyle w:val="1"/>
              <w:numPr>
                <w:ilvl w:val="0"/>
                <w:numId w:val="1"/>
              </w:numPr>
            </w:pPr>
            <w:r w:rsidRPr="00165CC3">
              <w:rPr>
                <w:rFonts w:cs="細明體"/>
              </w:rPr>
              <w:t>“Title”:“</w:t>
            </w:r>
            <w:r w:rsidRPr="00165CC3">
              <w:rPr>
                <w:rFonts w:hAnsi="細明體" w:cs="細明體"/>
              </w:rPr>
              <w:t>有關推選召集人之公告內容將</w:t>
            </w:r>
            <w:r w:rsidR="009242E5" w:rsidRPr="009242E5">
              <w:rPr>
                <w:rStyle w:val="aa"/>
              </w:rPr>
              <w:t>區分</w:t>
            </w:r>
            <w:r w:rsidRPr="00165CC3">
              <w:rPr>
                <w:rFonts w:hAnsi="細明體" w:cs="細明體"/>
              </w:rPr>
              <w:t>所有權人姓名、住址及簽名塗掉是否</w:t>
            </w:r>
            <w:r w:rsidR="00657F62" w:rsidRPr="00657F62">
              <w:rPr>
                <w:rStyle w:val="aa"/>
              </w:rPr>
              <w:t>有效</w:t>
            </w:r>
            <w:r w:rsidRPr="00165CC3">
              <w:rPr>
                <w:rFonts w:hAnsi="細明體" w:cs="細明體"/>
              </w:rPr>
              <w:t>一案</w:t>
            </w:r>
            <w:r w:rsidRPr="00165CC3">
              <w:rPr>
                <w:rFonts w:hAnsi="細明體" w:cs="細明體"/>
              </w:rPr>
              <w:t>",</w:t>
            </w:r>
          </w:p>
        </w:tc>
      </w:tr>
      <w:tr w:rsidR="001C1AC5" w:rsidRPr="00165CC3" w14:paraId="38AC05D9" w14:textId="77777777" w:rsidTr="00A726EB">
        <w:tc>
          <w:tcPr>
            <w:tcW w:w="9656" w:type="dxa"/>
            <w:shd w:val="clear" w:color="auto" w:fill="auto"/>
          </w:tcPr>
          <w:p w14:paraId="0544BA4E" w14:textId="34A8196B"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106.06.21.</w:t>
            </w:r>
            <w:r w:rsidRPr="006003C9">
              <w:rPr>
                <w:rFonts w:hAnsi="細明體" w:cs="細明體"/>
              </w:rPr>
              <w:t>內授營建管字第</w:t>
            </w:r>
            <w:r w:rsidRPr="006003C9">
              <w:rPr>
                <w:rFonts w:hAnsi="細明體" w:cs="細明體"/>
              </w:rPr>
              <w:t>1060809377</w:t>
            </w:r>
            <w:r w:rsidRPr="006003C9">
              <w:rPr>
                <w:rFonts w:hAnsi="細明體" w:cs="細明體"/>
              </w:rPr>
              <w:t>號函說明：一、</w:t>
            </w:r>
            <w:r w:rsidRPr="00C34A2E">
              <w:rPr>
                <w:rStyle w:val="aa"/>
              </w:rPr>
              <w:t>依</w:t>
            </w:r>
            <w:r w:rsidRPr="006003C9">
              <w:rPr>
                <w:rFonts w:hAnsi="細明體" w:cs="細明體"/>
              </w:rPr>
              <w:t>據法務部</w:t>
            </w:r>
            <w:r w:rsidRPr="006003C9">
              <w:rPr>
                <w:rFonts w:hAnsi="細明體" w:cs="細明體"/>
              </w:rPr>
              <w:t>106</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19</w:t>
            </w:r>
            <w:r w:rsidRPr="006003C9">
              <w:rPr>
                <w:rFonts w:hAnsi="細明體" w:cs="細明體"/>
              </w:rPr>
              <w:t>日法律字第</w:t>
            </w:r>
            <w:r w:rsidRPr="006003C9">
              <w:rPr>
                <w:rFonts w:hAnsi="細明體" w:cs="細明體"/>
              </w:rPr>
              <w:t>10603508500</w:t>
            </w:r>
            <w:r w:rsidRPr="006003C9">
              <w:rPr>
                <w:rFonts w:hAnsi="細明體" w:cs="細明體"/>
              </w:rPr>
              <w:t>號函</w:t>
            </w:r>
            <w:r w:rsidRPr="00264D7F">
              <w:rPr>
                <w:rStyle w:val="aa"/>
              </w:rPr>
              <w:t>辦理</w:t>
            </w:r>
            <w:r w:rsidRPr="006003C9">
              <w:rPr>
                <w:rFonts w:hAnsi="細明體" w:cs="細明體"/>
              </w:rPr>
              <w:t>，並復貴府都市發展局</w:t>
            </w:r>
            <w:r w:rsidRPr="006003C9">
              <w:rPr>
                <w:rFonts w:hAnsi="細明體" w:cs="細明體"/>
              </w:rPr>
              <w:t>106</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3</w:t>
            </w:r>
            <w:r w:rsidRPr="006003C9">
              <w:rPr>
                <w:rFonts w:hAnsi="細明體" w:cs="細明體"/>
              </w:rPr>
              <w:t>日北市都授建字第</w:t>
            </w:r>
            <w:r w:rsidRPr="006003C9">
              <w:rPr>
                <w:rFonts w:hAnsi="細明體" w:cs="細明體"/>
              </w:rPr>
              <w:t>10632608800</w:t>
            </w:r>
            <w:r w:rsidRPr="006003C9">
              <w:rPr>
                <w:rFonts w:hAnsi="細明體" w:cs="細明體"/>
              </w:rPr>
              <w:t>號函。二、「按個人資料保護法（</w:t>
            </w:r>
            <w:r w:rsidRPr="002D4974">
              <w:rPr>
                <w:rStyle w:val="aa"/>
              </w:rPr>
              <w:t>以下</w:t>
            </w:r>
            <w:r w:rsidRPr="006003C9">
              <w:rPr>
                <w:rFonts w:hAnsi="細明體" w:cs="細明體"/>
              </w:rPr>
              <w:t>簡稱個資法）所稱個人資料，</w:t>
            </w:r>
            <w:r w:rsidRPr="00257C45">
              <w:rPr>
                <w:rStyle w:val="aa"/>
              </w:rPr>
              <w:t>須</w:t>
            </w:r>
            <w:r w:rsidRPr="00C34A2E">
              <w:rPr>
                <w:rStyle w:val="aa"/>
              </w:rPr>
              <w:t>屬</w:t>
            </w:r>
            <w:r w:rsidRPr="00A267DD">
              <w:rPr>
                <w:rStyle w:val="aa"/>
              </w:rPr>
              <w:t>得</w:t>
            </w:r>
            <w:r w:rsidRPr="00C34A2E">
              <w:rPr>
                <w:rStyle w:val="aa"/>
              </w:rPr>
              <w:t>以</w:t>
            </w:r>
            <w:r w:rsidRPr="006003C9">
              <w:rPr>
                <w:rFonts w:hAnsi="細明體" w:cs="細明體"/>
              </w:rPr>
              <w:t>直接或間接方式識別該特定個人之資料，始為個資法所保護之客體，而有個資法之</w:t>
            </w:r>
            <w:r w:rsidRPr="00A267DD">
              <w:rPr>
                <w:rStyle w:val="aa"/>
              </w:rPr>
              <w:t>適用</w:t>
            </w:r>
            <w:r w:rsidRPr="006003C9">
              <w:rPr>
                <w:rFonts w:hAnsi="細明體" w:cs="細明體"/>
              </w:rPr>
              <w:t>，個資法第</w:t>
            </w:r>
            <w:r w:rsidRPr="006003C9">
              <w:rPr>
                <w:rFonts w:hAnsi="細明體" w:cs="細明體"/>
              </w:rPr>
              <w:t>2</w:t>
            </w:r>
            <w:r w:rsidRPr="006003C9">
              <w:rPr>
                <w:rFonts w:hAnsi="細明體" w:cs="細明體"/>
              </w:rPr>
              <w:t>條第</w:t>
            </w:r>
            <w:r w:rsidRPr="006003C9">
              <w:rPr>
                <w:rFonts w:hAnsi="細明體" w:cs="細明體"/>
              </w:rPr>
              <w:t>1</w:t>
            </w:r>
            <w:r w:rsidRPr="006003C9">
              <w:rPr>
                <w:rFonts w:hAnsi="細明體" w:cs="細明體"/>
              </w:rPr>
              <w:t>款及其施行細則第</w:t>
            </w:r>
            <w:r w:rsidRPr="006003C9">
              <w:rPr>
                <w:rFonts w:hAnsi="細明體" w:cs="細明體"/>
              </w:rPr>
              <w:t>3</w:t>
            </w:r>
            <w:r w:rsidRPr="006003C9">
              <w:rPr>
                <w:rFonts w:hAnsi="細明體" w:cs="細明體"/>
              </w:rPr>
              <w:t>條定有明文。關於</w:t>
            </w:r>
            <w:r w:rsidRPr="00860400">
              <w:rPr>
                <w:rStyle w:val="aa"/>
              </w:rPr>
              <w:t>公寓大廈</w:t>
            </w:r>
            <w:r w:rsidRPr="009242E5">
              <w:rPr>
                <w:rStyle w:val="aa"/>
              </w:rPr>
              <w:t>區分</w:t>
            </w:r>
            <w:r w:rsidRPr="006003C9">
              <w:rPr>
                <w:rFonts w:hAnsi="細明體" w:cs="細明體"/>
              </w:rPr>
              <w:t>所有權人會議召集人之書面</w:t>
            </w:r>
            <w:r w:rsidRPr="006003C9">
              <w:rPr>
                <w:rFonts w:hAnsi="細明體" w:cs="細明體"/>
              </w:rPr>
              <w:lastRenderedPageBreak/>
              <w:t>推選文件，倘將其中推選人之個人資料，運用各種技術予以去識別化（例如遮蔽推選人之姓名、住址及簽名等所有個人資料），而</w:t>
            </w:r>
            <w:r w:rsidRPr="00C34A2E">
              <w:rPr>
                <w:rStyle w:val="aa"/>
              </w:rPr>
              <w:t>依</w:t>
            </w:r>
            <w:r w:rsidRPr="006003C9">
              <w:rPr>
                <w:rFonts w:hAnsi="細明體" w:cs="細明體"/>
              </w:rPr>
              <w:t>其呈現方式已</w:t>
            </w:r>
            <w:r w:rsidRPr="00C34A2E">
              <w:rPr>
                <w:rStyle w:val="aa"/>
              </w:rPr>
              <w:t>無</w:t>
            </w:r>
            <w:r w:rsidRPr="006003C9">
              <w:rPr>
                <w:rFonts w:hAnsi="細明體" w:cs="細明體"/>
              </w:rPr>
              <w:t>從直接或間接識別該特定個人者，該去識別化之</w:t>
            </w:r>
            <w:r w:rsidRPr="00A267DD">
              <w:rPr>
                <w:rStyle w:val="aa"/>
              </w:rPr>
              <w:t>部分</w:t>
            </w:r>
            <w:r w:rsidRPr="006003C9">
              <w:rPr>
                <w:rFonts w:hAnsi="細明體" w:cs="細明體"/>
              </w:rPr>
              <w:t>即</w:t>
            </w:r>
            <w:r w:rsidRPr="00C34A2E">
              <w:rPr>
                <w:rStyle w:val="aa"/>
              </w:rPr>
              <w:t>非屬</w:t>
            </w:r>
            <w:r w:rsidRPr="006003C9">
              <w:rPr>
                <w:rFonts w:hAnsi="細明體" w:cs="細明體"/>
              </w:rPr>
              <w:t>個人資料，</w:t>
            </w:r>
            <w:r w:rsidRPr="00A267DD">
              <w:rPr>
                <w:rStyle w:val="aa"/>
              </w:rPr>
              <w:t>自</w:t>
            </w:r>
            <w:r w:rsidRPr="006003C9">
              <w:rPr>
                <w:rFonts w:hAnsi="細明體" w:cs="細明體"/>
              </w:rPr>
              <w:t>非個資法之</w:t>
            </w:r>
            <w:r w:rsidRPr="00A267DD">
              <w:rPr>
                <w:rStyle w:val="aa"/>
              </w:rPr>
              <w:t>適用範圍</w:t>
            </w:r>
            <w:r w:rsidRPr="006003C9">
              <w:rPr>
                <w:rFonts w:hAnsi="細明體" w:cs="細明體"/>
              </w:rPr>
              <w:t>（法務部</w:t>
            </w:r>
            <w:r w:rsidRPr="006003C9">
              <w:rPr>
                <w:rFonts w:hAnsi="細明體" w:cs="細明體"/>
              </w:rPr>
              <w:t>103</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17</w:t>
            </w:r>
            <w:r w:rsidRPr="006003C9">
              <w:rPr>
                <w:rFonts w:hAnsi="細明體" w:cs="細明體"/>
              </w:rPr>
              <w:t>日法律字第</w:t>
            </w:r>
            <w:r w:rsidRPr="006003C9">
              <w:rPr>
                <w:rFonts w:hAnsi="細明體" w:cs="細明體"/>
              </w:rPr>
              <w:t>10303513040</w:t>
            </w:r>
            <w:r w:rsidRPr="006003C9">
              <w:rPr>
                <w:rFonts w:hAnsi="細明體" w:cs="細明體"/>
              </w:rPr>
              <w:t>號函參照）。」為法務部</w:t>
            </w:r>
            <w:r w:rsidRPr="006003C9">
              <w:rPr>
                <w:rFonts w:hAnsi="細明體" w:cs="細明體"/>
              </w:rPr>
              <w:t>106</w:t>
            </w:r>
            <w:r w:rsidRPr="006003C9">
              <w:rPr>
                <w:rFonts w:hAnsi="細明體" w:cs="細明體"/>
              </w:rPr>
              <w:t>年</w:t>
            </w:r>
            <w:r w:rsidRPr="006003C9">
              <w:rPr>
                <w:rFonts w:hAnsi="細明體" w:cs="細明體"/>
              </w:rPr>
              <w:t>06</w:t>
            </w:r>
            <w:r w:rsidRPr="006003C9">
              <w:rPr>
                <w:rFonts w:hAnsi="細明體" w:cs="細明體"/>
              </w:rPr>
              <w:t>月</w:t>
            </w:r>
            <w:r w:rsidRPr="006003C9">
              <w:rPr>
                <w:rFonts w:hAnsi="細明體" w:cs="細明體"/>
              </w:rPr>
              <w:t>19</w:t>
            </w:r>
            <w:r w:rsidRPr="006003C9">
              <w:rPr>
                <w:rFonts w:hAnsi="細明體" w:cs="細明體"/>
              </w:rPr>
              <w:t>日法律字第</w:t>
            </w:r>
            <w:r w:rsidRPr="006003C9">
              <w:rPr>
                <w:rFonts w:hAnsi="細明體" w:cs="細明體"/>
              </w:rPr>
              <w:t>1060350850</w:t>
            </w:r>
            <w:r w:rsidRPr="006003C9">
              <w:rPr>
                <w:rFonts w:hAnsi="細明體" w:cs="細明體"/>
              </w:rPr>
              <w:t>號函所示。三、次據本部營建署</w:t>
            </w:r>
            <w:r w:rsidRPr="006003C9">
              <w:rPr>
                <w:rFonts w:hAnsi="細明體" w:cs="細明體"/>
              </w:rPr>
              <w:t>96</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2</w:t>
            </w:r>
            <w:r w:rsidRPr="006003C9">
              <w:rPr>
                <w:rFonts w:hAnsi="細明體" w:cs="細明體"/>
              </w:rPr>
              <w:t>日營署建管字第</w:t>
            </w:r>
            <w:r w:rsidRPr="006003C9">
              <w:rPr>
                <w:rFonts w:hAnsi="細明體" w:cs="細明體"/>
              </w:rPr>
              <w:t>0952920721</w:t>
            </w:r>
            <w:r w:rsidRPr="006003C9">
              <w:rPr>
                <w:rFonts w:hAnsi="細明體" w:cs="細明體"/>
              </w:rPr>
              <w:t>號書函略以：「『</w:t>
            </w:r>
            <w:r w:rsidRPr="00C34A2E">
              <w:rPr>
                <w:rStyle w:val="aa"/>
              </w:rPr>
              <w:t>無</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委員會，或</w:t>
            </w:r>
            <w:r w:rsidRPr="00C34A2E">
              <w:rPr>
                <w:rStyle w:val="aa"/>
              </w:rPr>
              <w:t>無</w:t>
            </w:r>
            <w:r w:rsidRPr="009242E5">
              <w:rPr>
                <w:rStyle w:val="aa"/>
              </w:rPr>
              <w:t>區分</w:t>
            </w:r>
            <w:r w:rsidRPr="006003C9">
              <w:rPr>
                <w:rFonts w:hAnsi="細明體" w:cs="細明體"/>
              </w:rPr>
              <w:t>所有權人擔任</w:t>
            </w:r>
            <w:r w:rsidRPr="00EF55D8">
              <w:rPr>
                <w:rStyle w:val="aa"/>
              </w:rPr>
              <w:t>管理</w:t>
            </w:r>
            <w:r w:rsidRPr="006003C9">
              <w:rPr>
                <w:rFonts w:hAnsi="細明體" w:cs="細明體"/>
              </w:rPr>
              <w:t>負責人、主任委員或</w:t>
            </w:r>
            <w:r w:rsidRPr="00EF55D8">
              <w:rPr>
                <w:rStyle w:val="aa"/>
              </w:rPr>
              <w:t>管理</w:t>
            </w:r>
            <w:r w:rsidRPr="006003C9">
              <w:rPr>
                <w:rFonts w:hAnsi="細明體" w:cs="細明體"/>
              </w:rPr>
              <w:t>委員時，由</w:t>
            </w:r>
            <w:r w:rsidRPr="009242E5">
              <w:rPr>
                <w:rStyle w:val="aa"/>
              </w:rPr>
              <w:t>區分</w:t>
            </w:r>
            <w:r w:rsidRPr="006003C9">
              <w:rPr>
                <w:rFonts w:hAnsi="細明體" w:cs="細明體"/>
              </w:rPr>
              <w:t>所有權人互推一人為召集人</w:t>
            </w:r>
            <w:r w:rsidRPr="006003C9">
              <w:rPr>
                <w:rFonts w:hAnsi="細明體" w:cs="細明體"/>
              </w:rPr>
              <w:t>…</w:t>
            </w:r>
            <w:r w:rsidRPr="006003C9">
              <w:rPr>
                <w:rFonts w:hAnsi="細明體" w:cs="細明體"/>
              </w:rPr>
              <w:t>』為</w:t>
            </w:r>
            <w:r w:rsidRPr="00860400">
              <w:rPr>
                <w:rStyle w:val="aa"/>
              </w:rPr>
              <w:t>公寓大廈</w:t>
            </w:r>
            <w:r w:rsidRPr="00EF55D8">
              <w:rPr>
                <w:rStyle w:val="aa"/>
              </w:rPr>
              <w:t>管理</w:t>
            </w:r>
            <w:r w:rsidRPr="006003C9">
              <w:rPr>
                <w:rFonts w:hAnsi="細明體" w:cs="細明體"/>
              </w:rPr>
              <w:t>條例第</w:t>
            </w:r>
            <w:r w:rsidRPr="006003C9">
              <w:rPr>
                <w:rFonts w:hAnsi="細明體" w:cs="細明體"/>
              </w:rPr>
              <w:t>25</w:t>
            </w:r>
            <w:r w:rsidRPr="006003C9">
              <w:rPr>
                <w:rFonts w:hAnsi="細明體" w:cs="細明體"/>
              </w:rPr>
              <w:t>條（</w:t>
            </w:r>
            <w:r w:rsidRPr="002D4974">
              <w:rPr>
                <w:rStyle w:val="aa"/>
              </w:rPr>
              <w:t>以下</w:t>
            </w:r>
            <w:r w:rsidRPr="006003C9">
              <w:rPr>
                <w:rFonts w:hAnsi="細明體" w:cs="細明體"/>
              </w:rPr>
              <w:t>簡稱條例）第</w:t>
            </w:r>
            <w:r w:rsidRPr="006003C9">
              <w:rPr>
                <w:rFonts w:hAnsi="細明體" w:cs="細明體"/>
              </w:rPr>
              <w:t>3</w:t>
            </w:r>
            <w:r w:rsidRPr="006003C9">
              <w:rPr>
                <w:rFonts w:hAnsi="細明體" w:cs="細明體"/>
              </w:rPr>
              <w:t>項後段所明定，又按同條例施行細則第</w:t>
            </w:r>
            <w:r w:rsidRPr="006003C9">
              <w:rPr>
                <w:rFonts w:hAnsi="細明體" w:cs="細明體"/>
              </w:rPr>
              <w:t>7</w:t>
            </w:r>
            <w:r w:rsidRPr="006003C9">
              <w:rPr>
                <w:rFonts w:hAnsi="細明體" w:cs="細明體"/>
              </w:rPr>
              <w:t>條第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：『本條例第</w:t>
            </w:r>
            <w:r w:rsidRPr="006003C9">
              <w:rPr>
                <w:rFonts w:hAnsi="細明體" w:cs="細明體"/>
              </w:rPr>
              <w:t>25</w:t>
            </w:r>
            <w:r w:rsidRPr="006003C9">
              <w:rPr>
                <w:rFonts w:hAnsi="細明體" w:cs="細明體"/>
              </w:rPr>
              <w:t>條第</w:t>
            </w:r>
            <w:r w:rsidRPr="006003C9">
              <w:rPr>
                <w:rFonts w:hAnsi="細明體" w:cs="細明體"/>
              </w:rPr>
              <w:t>3</w:t>
            </w:r>
            <w:r w:rsidRPr="006003C9">
              <w:rPr>
                <w:rFonts w:hAnsi="細明體" w:cs="細明體"/>
              </w:rPr>
              <w:t>項所定由</w:t>
            </w:r>
            <w:r w:rsidRPr="009242E5">
              <w:rPr>
                <w:rStyle w:val="aa"/>
              </w:rPr>
              <w:t>區分</w:t>
            </w:r>
            <w:r w:rsidRPr="006003C9">
              <w:rPr>
                <w:rFonts w:hAnsi="細明體" w:cs="細明體"/>
              </w:rPr>
              <w:t>所有權人互推一人為召集人，</w:t>
            </w:r>
            <w:r w:rsidRPr="009242E5">
              <w:rPr>
                <w:rStyle w:val="aa"/>
              </w:rPr>
              <w:t>除</w:t>
            </w:r>
            <w:r w:rsidRPr="006003C9">
              <w:rPr>
                <w:rFonts w:hAnsi="細明體" w:cs="細明體"/>
              </w:rPr>
              <w:t>規約另有</w:t>
            </w:r>
            <w:r w:rsidRPr="00264D7F">
              <w:rPr>
                <w:rStyle w:val="aa"/>
              </w:rPr>
              <w:t>規定</w:t>
            </w:r>
            <w:r w:rsidRPr="006003C9">
              <w:rPr>
                <w:rFonts w:hAnsi="細明體" w:cs="細明體"/>
              </w:rPr>
              <w:t>者外，</w:t>
            </w:r>
            <w:r w:rsidRPr="009242E5">
              <w:rPr>
                <w:rStyle w:val="aa"/>
              </w:rPr>
              <w:t>應</w:t>
            </w:r>
            <w:r w:rsidRPr="006003C9">
              <w:rPr>
                <w:rFonts w:hAnsi="細明體" w:cs="細明體"/>
              </w:rPr>
              <w:t>有</w:t>
            </w:r>
            <w:r w:rsidRPr="009242E5">
              <w:rPr>
                <w:rStyle w:val="aa"/>
              </w:rPr>
              <w:t>區分</w:t>
            </w:r>
            <w:r w:rsidRPr="006003C9">
              <w:rPr>
                <w:rFonts w:hAnsi="細明體" w:cs="細明體"/>
              </w:rPr>
              <w:t>所有權人二人</w:t>
            </w:r>
            <w:r w:rsidRPr="002D4974">
              <w:rPr>
                <w:rStyle w:val="aa"/>
              </w:rPr>
              <w:t>以上</w:t>
            </w:r>
            <w:r w:rsidRPr="006003C9">
              <w:rPr>
                <w:rFonts w:hAnsi="細明體" w:cs="細明體"/>
              </w:rPr>
              <w:t>書面推選，經公告十日後生效。』，故</w:t>
            </w:r>
            <w:r w:rsidRPr="009242E5">
              <w:rPr>
                <w:rStyle w:val="aa"/>
              </w:rPr>
              <w:t>區分</w:t>
            </w:r>
            <w:r w:rsidRPr="006003C9">
              <w:rPr>
                <w:rFonts w:hAnsi="細明體" w:cs="細明體"/>
              </w:rPr>
              <w:t>所有權人互推召集人之方式，</w:t>
            </w:r>
            <w:r w:rsidRPr="009242E5">
              <w:rPr>
                <w:rStyle w:val="aa"/>
              </w:rPr>
              <w:t>除</w:t>
            </w:r>
            <w:r w:rsidRPr="006003C9">
              <w:rPr>
                <w:rFonts w:hAnsi="細明體" w:cs="細明體"/>
              </w:rPr>
              <w:t>規約另有</w:t>
            </w:r>
            <w:r w:rsidRPr="00264D7F">
              <w:rPr>
                <w:rStyle w:val="aa"/>
              </w:rPr>
              <w:t>規定</w:t>
            </w:r>
            <w:r w:rsidRPr="006003C9">
              <w:rPr>
                <w:rFonts w:hAnsi="細明體" w:cs="細明體"/>
              </w:rPr>
              <w:t>者外，</w:t>
            </w:r>
            <w:r w:rsidRPr="009242E5">
              <w:rPr>
                <w:rStyle w:val="aa"/>
              </w:rPr>
              <w:t>應</w:t>
            </w:r>
            <w:r w:rsidRPr="006003C9">
              <w:rPr>
                <w:rFonts w:hAnsi="細明體" w:cs="細明體"/>
              </w:rPr>
              <w:t>由『</w:t>
            </w:r>
            <w:r w:rsidRPr="009242E5">
              <w:rPr>
                <w:rStyle w:val="aa"/>
              </w:rPr>
              <w:t>區分</w:t>
            </w:r>
            <w:r w:rsidRPr="006003C9">
              <w:rPr>
                <w:rFonts w:hAnsi="細明體" w:cs="細明體"/>
              </w:rPr>
              <w:t>所有權人』二人（</w:t>
            </w:r>
            <w:r w:rsidRPr="009242E5">
              <w:rPr>
                <w:rStyle w:val="aa"/>
              </w:rPr>
              <w:t>含</w:t>
            </w:r>
            <w:r w:rsidRPr="006003C9">
              <w:rPr>
                <w:rFonts w:hAnsi="細明體" w:cs="細明體"/>
              </w:rPr>
              <w:t>二人）</w:t>
            </w:r>
            <w:r w:rsidRPr="002D4974">
              <w:rPr>
                <w:rStyle w:val="aa"/>
              </w:rPr>
              <w:t>以上</w:t>
            </w:r>
            <w:r w:rsidRPr="006003C9">
              <w:rPr>
                <w:rFonts w:hAnsi="細明體" w:cs="細明體"/>
              </w:rPr>
              <w:t>，以『書面』方式推選，經公告十日後生效。」故上開所稱「公告」</w:t>
            </w:r>
            <w:r w:rsidRPr="00A267DD">
              <w:rPr>
                <w:rStyle w:val="aa"/>
              </w:rPr>
              <w:t>自</w:t>
            </w:r>
            <w:r w:rsidRPr="009242E5">
              <w:rPr>
                <w:rStyle w:val="aa"/>
              </w:rPr>
              <w:t>應包含</w:t>
            </w:r>
            <w:r w:rsidRPr="006003C9">
              <w:rPr>
                <w:rFonts w:hAnsi="細明體" w:cs="細明體"/>
              </w:rPr>
              <w:t>書面推選內容，並</w:t>
            </w:r>
            <w:r w:rsidRPr="009242E5">
              <w:rPr>
                <w:rStyle w:val="aa"/>
              </w:rPr>
              <w:t>應</w:t>
            </w:r>
            <w:r w:rsidRPr="006003C9">
              <w:rPr>
                <w:rFonts w:hAnsi="細明體" w:cs="細明體"/>
              </w:rPr>
              <w:t>顯示推選之所有</w:t>
            </w:r>
            <w:r w:rsidRPr="009242E5">
              <w:rPr>
                <w:rStyle w:val="aa"/>
              </w:rPr>
              <w:t>區分</w:t>
            </w:r>
            <w:r w:rsidRPr="006003C9">
              <w:rPr>
                <w:rFonts w:hAnsi="細明體" w:cs="細明體"/>
              </w:rPr>
              <w:t>所有權人。四、又查本部</w:t>
            </w:r>
            <w:r w:rsidRPr="006003C9">
              <w:rPr>
                <w:rFonts w:hAnsi="細明體" w:cs="細明體"/>
              </w:rPr>
              <w:t>104</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15</w:t>
            </w:r>
            <w:r w:rsidRPr="006003C9">
              <w:rPr>
                <w:rFonts w:hAnsi="細明體" w:cs="細明體"/>
              </w:rPr>
              <w:t>日內授營建管字第</w:t>
            </w:r>
            <w:r w:rsidRPr="006003C9">
              <w:rPr>
                <w:rFonts w:hAnsi="細明體" w:cs="細明體"/>
              </w:rPr>
              <w:t>1040811235</w:t>
            </w:r>
            <w:r w:rsidRPr="006003C9">
              <w:rPr>
                <w:rFonts w:hAnsi="細明體" w:cs="細明體"/>
              </w:rPr>
              <w:t>號函說明二所載略以：「按</w:t>
            </w:r>
            <w:r w:rsidRPr="00860400">
              <w:rPr>
                <w:rStyle w:val="aa"/>
              </w:rPr>
              <w:t>公寓大廈</w:t>
            </w:r>
            <w:r w:rsidRPr="00EF55D8">
              <w:rPr>
                <w:rStyle w:val="aa"/>
              </w:rPr>
              <w:t>管理</w:t>
            </w:r>
            <w:r w:rsidRPr="006003C9">
              <w:rPr>
                <w:rFonts w:hAnsi="細明體" w:cs="細明體"/>
              </w:rPr>
              <w:t>報備事項處理原則第</w:t>
            </w:r>
            <w:r w:rsidRPr="006003C9">
              <w:rPr>
                <w:rFonts w:hAnsi="細明體" w:cs="細明體"/>
              </w:rPr>
              <w:t>9</w:t>
            </w:r>
            <w:r w:rsidRPr="006003C9">
              <w:rPr>
                <w:rFonts w:hAnsi="細明體" w:cs="細明體"/>
              </w:rPr>
              <w:t>點</w:t>
            </w:r>
            <w:r w:rsidRPr="00264D7F">
              <w:rPr>
                <w:rStyle w:val="aa"/>
              </w:rPr>
              <w:t>規定</w:t>
            </w:r>
            <w:r w:rsidRPr="006003C9">
              <w:rPr>
                <w:rFonts w:hAnsi="細明體" w:cs="細明體"/>
              </w:rPr>
              <w:t>略以：『受理報備程序如下：（一）</w:t>
            </w:r>
            <w:r w:rsidRPr="00EF55D8">
              <w:rPr>
                <w:rStyle w:val="aa"/>
              </w:rPr>
              <w:t>申請</w:t>
            </w:r>
            <w:r w:rsidRPr="006003C9">
              <w:rPr>
                <w:rFonts w:hAnsi="細明體" w:cs="細明體"/>
              </w:rPr>
              <w:t>人</w:t>
            </w:r>
            <w:r w:rsidRPr="009242E5">
              <w:rPr>
                <w:rStyle w:val="aa"/>
              </w:rPr>
              <w:t>應</w:t>
            </w:r>
            <w:r w:rsidRPr="006003C9">
              <w:rPr>
                <w:rFonts w:hAnsi="細明體" w:cs="細明體"/>
              </w:rPr>
              <w:t>備齊相關文件向受理報備機關報請備查。（二）</w:t>
            </w:r>
            <w:r w:rsidRPr="00EF55D8">
              <w:rPr>
                <w:rStyle w:val="aa"/>
              </w:rPr>
              <w:t>申請</w:t>
            </w:r>
            <w:r w:rsidRPr="006003C9">
              <w:rPr>
                <w:rFonts w:hAnsi="細明體" w:cs="細明體"/>
              </w:rPr>
              <w:t>人</w:t>
            </w:r>
            <w:r w:rsidRPr="009242E5">
              <w:rPr>
                <w:rStyle w:val="aa"/>
              </w:rPr>
              <w:t>應</w:t>
            </w:r>
            <w:r w:rsidRPr="006003C9">
              <w:rPr>
                <w:rFonts w:hAnsi="細明體" w:cs="細明體"/>
              </w:rPr>
              <w:t>備文件不齊全或</w:t>
            </w:r>
            <w:r w:rsidRPr="00257C45">
              <w:rPr>
                <w:rStyle w:val="aa"/>
              </w:rPr>
              <w:t>未符合</w:t>
            </w:r>
            <w:r w:rsidRPr="00EF55D8">
              <w:rPr>
                <w:rStyle w:val="aa"/>
              </w:rPr>
              <w:t>申請</w:t>
            </w:r>
            <w:r w:rsidRPr="006003C9">
              <w:rPr>
                <w:rFonts w:hAnsi="細明體" w:cs="細明體"/>
              </w:rPr>
              <w:t>報備檢查表</w:t>
            </w:r>
            <w:r w:rsidRPr="00A267DD">
              <w:rPr>
                <w:rStyle w:val="aa"/>
              </w:rPr>
              <w:t>自</w:t>
            </w:r>
            <w:r w:rsidRPr="006003C9">
              <w:rPr>
                <w:rFonts w:hAnsi="細明體" w:cs="細明體"/>
              </w:rPr>
              <w:t>主檢查重點，受理報備機關</w:t>
            </w:r>
            <w:r w:rsidRPr="009242E5">
              <w:rPr>
                <w:rStyle w:val="aa"/>
              </w:rPr>
              <w:t>應</w:t>
            </w:r>
            <w:r w:rsidRPr="006003C9">
              <w:rPr>
                <w:rFonts w:hAnsi="細明體" w:cs="細明體"/>
              </w:rPr>
              <w:t>通知</w:t>
            </w:r>
            <w:r w:rsidRPr="00EF55D8">
              <w:rPr>
                <w:rStyle w:val="aa"/>
              </w:rPr>
              <w:t>申請</w:t>
            </w:r>
            <w:r w:rsidRPr="006003C9">
              <w:rPr>
                <w:rFonts w:hAnsi="細明體" w:cs="細明體"/>
              </w:rPr>
              <w:t>人於一定</w:t>
            </w:r>
            <w:r w:rsidRPr="00860400">
              <w:rPr>
                <w:rStyle w:val="aa"/>
              </w:rPr>
              <w:t>期間</w:t>
            </w:r>
            <w:r w:rsidRPr="006003C9">
              <w:rPr>
                <w:rFonts w:hAnsi="細明體" w:cs="細明體"/>
              </w:rPr>
              <w:t>補正，屆期不補正或未完成補正者，</w:t>
            </w:r>
            <w:r w:rsidRPr="00A267DD">
              <w:rPr>
                <w:rStyle w:val="aa"/>
              </w:rPr>
              <w:t>不受</w:t>
            </w:r>
            <w:r w:rsidRPr="006003C9">
              <w:rPr>
                <w:rFonts w:hAnsi="細明體" w:cs="細明體"/>
              </w:rPr>
              <w:t>理其</w:t>
            </w:r>
            <w:r w:rsidRPr="00EF55D8">
              <w:rPr>
                <w:rStyle w:val="aa"/>
              </w:rPr>
              <w:t>申請</w:t>
            </w:r>
            <w:r w:rsidRPr="006003C9">
              <w:rPr>
                <w:rFonts w:hAnsi="細明體" w:cs="細明體"/>
              </w:rPr>
              <w:t>。</w:t>
            </w:r>
            <w:r w:rsidRPr="006003C9">
              <w:rPr>
                <w:rFonts w:hAnsi="細明體" w:cs="細明體"/>
              </w:rPr>
              <w:t>......</w:t>
            </w:r>
            <w:r w:rsidRPr="006003C9">
              <w:rPr>
                <w:rFonts w:hAnsi="細明體" w:cs="細明體"/>
              </w:rPr>
              <w:t>』其目的係</w:t>
            </w:r>
            <w:r w:rsidRPr="00C34A2E">
              <w:rPr>
                <w:rStyle w:val="aa"/>
              </w:rPr>
              <w:t>因</w:t>
            </w:r>
            <w:r w:rsidRPr="006003C9">
              <w:rPr>
                <w:rFonts w:hAnsi="細明體" w:cs="細明體"/>
              </w:rPr>
              <w:t>受理</w:t>
            </w:r>
            <w:r w:rsidRPr="00860400">
              <w:rPr>
                <w:rStyle w:val="aa"/>
              </w:rPr>
              <w:t>公寓大廈</w:t>
            </w:r>
            <w:r w:rsidRPr="00EF55D8">
              <w:rPr>
                <w:rStyle w:val="aa"/>
              </w:rPr>
              <w:t>管理</w:t>
            </w:r>
            <w:r w:rsidRPr="006003C9">
              <w:rPr>
                <w:rFonts w:hAnsi="細明體" w:cs="細明體"/>
              </w:rPr>
              <w:t>報備事項，受理報備機關</w:t>
            </w:r>
            <w:r w:rsidRPr="00BA2B90">
              <w:rPr>
                <w:rStyle w:val="aa"/>
              </w:rPr>
              <w:t>僅</w:t>
            </w:r>
            <w:r w:rsidRPr="006003C9">
              <w:rPr>
                <w:rFonts w:hAnsi="細明體" w:cs="細明體"/>
              </w:rPr>
              <w:t>作形式檢查而非實質</w:t>
            </w:r>
            <w:r w:rsidRPr="00257C45">
              <w:rPr>
                <w:rStyle w:val="aa"/>
              </w:rPr>
              <w:t>審查</w:t>
            </w:r>
            <w:r w:rsidRPr="006003C9">
              <w:rPr>
                <w:rFonts w:hAnsi="細明體" w:cs="細明體"/>
              </w:rPr>
              <w:t>故</w:t>
            </w:r>
            <w:r w:rsidRPr="00EF55D8">
              <w:rPr>
                <w:rStyle w:val="aa"/>
              </w:rPr>
              <w:t>申請</w:t>
            </w:r>
            <w:r w:rsidRPr="006003C9">
              <w:rPr>
                <w:rFonts w:hAnsi="細明體" w:cs="細明體"/>
              </w:rPr>
              <w:t>人</w:t>
            </w:r>
            <w:r w:rsidRPr="009242E5">
              <w:rPr>
                <w:rStyle w:val="aa"/>
              </w:rPr>
              <w:t>應</w:t>
            </w:r>
            <w:r w:rsidRPr="006003C9">
              <w:rPr>
                <w:rFonts w:hAnsi="細明體" w:cs="細明體"/>
              </w:rPr>
              <w:t>備文件如齊全者受理報備機關</w:t>
            </w:r>
            <w:r w:rsidRPr="00A267DD">
              <w:rPr>
                <w:rStyle w:val="aa"/>
              </w:rPr>
              <w:t>自</w:t>
            </w:r>
            <w:r w:rsidRPr="009242E5">
              <w:rPr>
                <w:rStyle w:val="aa"/>
              </w:rPr>
              <w:t>應</w:t>
            </w:r>
            <w:r w:rsidRPr="006003C9">
              <w:rPr>
                <w:rFonts w:hAnsi="細明體" w:cs="細明體"/>
              </w:rPr>
              <w:t>予以備查。</w:t>
            </w:r>
            <w:r w:rsidRPr="006003C9">
              <w:rPr>
                <w:rFonts w:hAnsi="細明體" w:cs="細明體"/>
              </w:rPr>
              <w:t>…</w:t>
            </w:r>
            <w:r w:rsidRPr="006003C9">
              <w:rPr>
                <w:rFonts w:hAnsi="細明體" w:cs="細明體"/>
              </w:rPr>
              <w:t>」已有明釋。五、至貴府都市發展局來函所詢事宜，請</w:t>
            </w:r>
            <w:r w:rsidRPr="00C34A2E">
              <w:rPr>
                <w:rStyle w:val="aa"/>
              </w:rPr>
              <w:t>依</w:t>
            </w:r>
            <w:r w:rsidRPr="006003C9">
              <w:rPr>
                <w:rFonts w:hAnsi="細明體" w:cs="細明體"/>
              </w:rPr>
              <w:t>個案事實之認定及上述有關</w:t>
            </w:r>
            <w:r w:rsidRPr="00264D7F">
              <w:rPr>
                <w:rStyle w:val="aa"/>
              </w:rPr>
              <w:t>規定</w:t>
            </w:r>
            <w:r w:rsidRPr="006003C9">
              <w:rPr>
                <w:rFonts w:hAnsi="細明體" w:cs="細明體"/>
              </w:rPr>
              <w:t>，本於職權核處。</w:t>
            </w:r>
            <w:r w:rsidRPr="006003C9">
              <w:rPr>
                <w:rFonts w:hAnsi="細明體" w:cs="細明體"/>
              </w:rPr>
              <w:t>“</w:t>
            </w:r>
            <w:r w:rsidR="001C1AC5" w:rsidRPr="006003C9">
              <w:rPr>
                <w:rFonts w:hAnsi="細明體" w:cs="細明體"/>
              </w:rPr>
              <w:t>,</w:t>
            </w:r>
          </w:p>
        </w:tc>
      </w:tr>
      <w:tr w:rsidR="001C1AC5" w:rsidRPr="00165CC3" w14:paraId="6E5FA1C9" w14:textId="77777777" w:rsidTr="00A726EB">
        <w:tc>
          <w:tcPr>
            <w:tcW w:w="9656" w:type="dxa"/>
            <w:shd w:val="clear" w:color="auto" w:fill="auto"/>
          </w:tcPr>
          <w:p w14:paraId="3A69228F" w14:textId="76E282B0"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2017-06-21</w:t>
            </w:r>
            <w:r w:rsidRPr="006003C9">
              <w:rPr>
                <w:rFonts w:hAnsi="細明體" w:cs="細明體"/>
              </w:rPr>
              <w:t>“</w:t>
            </w:r>
          </w:p>
        </w:tc>
      </w:tr>
      <w:tr w:rsidR="001C1AC5" w:rsidRPr="00165CC3" w14:paraId="4112B6A0" w14:textId="77777777" w:rsidTr="00A726EB">
        <w:tc>
          <w:tcPr>
            <w:tcW w:w="9656" w:type="dxa"/>
            <w:shd w:val="clear" w:color="auto" w:fill="auto"/>
          </w:tcPr>
          <w:p w14:paraId="65CE940D" w14:textId="130B38E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14C7E65" w14:textId="77777777" w:rsidTr="00A726EB">
        <w:tc>
          <w:tcPr>
            <w:tcW w:w="9656" w:type="dxa"/>
            <w:shd w:val="clear" w:color="auto" w:fill="auto"/>
          </w:tcPr>
          <w:p w14:paraId="05F4F44A" w14:textId="2392B01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9D1A3B6" w14:textId="77777777" w:rsidTr="00A726EB">
        <w:tc>
          <w:tcPr>
            <w:tcW w:w="9656" w:type="dxa"/>
            <w:shd w:val="clear" w:color="auto" w:fill="auto"/>
          </w:tcPr>
          <w:p w14:paraId="0E99B56C" w14:textId="223040D4"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41574C6" w14:textId="77777777" w:rsidTr="00A726EB">
        <w:tc>
          <w:tcPr>
            <w:tcW w:w="9656" w:type="dxa"/>
            <w:shd w:val="clear" w:color="auto" w:fill="auto"/>
          </w:tcPr>
          <w:p w14:paraId="3A824ECA" w14:textId="15ED7875" w:rsidR="001C1AC5" w:rsidRPr="00165CC3" w:rsidRDefault="001C1AC5" w:rsidP="006003C9">
            <w:pPr>
              <w:pStyle w:val="1"/>
              <w:numPr>
                <w:ilvl w:val="0"/>
                <w:numId w:val="1"/>
              </w:numPr>
            </w:pPr>
            <w:r w:rsidRPr="00165CC3">
              <w:rPr>
                <w:rFonts w:cs="細明體"/>
              </w:rPr>
              <w:t>“Title”:“</w:t>
            </w:r>
            <w:r w:rsidRPr="00165CC3">
              <w:rPr>
                <w:rFonts w:hAnsi="細明體" w:cs="細明體"/>
              </w:rPr>
              <w:t>有關鄉（鎮、市、區）公所受理</w:t>
            </w:r>
            <w:r w:rsidR="00860400" w:rsidRPr="00860400">
              <w:rPr>
                <w:rStyle w:val="aa"/>
              </w:rPr>
              <w:t>公寓大廈</w:t>
            </w:r>
            <w:r w:rsidR="00EF55D8" w:rsidRPr="00EF55D8">
              <w:rPr>
                <w:rStyle w:val="aa"/>
              </w:rPr>
              <w:t>管理</w:t>
            </w:r>
            <w:r w:rsidRPr="00165CC3">
              <w:rPr>
                <w:rFonts w:hAnsi="細明體" w:cs="細明體"/>
              </w:rPr>
              <w:t>組織報備是否逕予表示備查疑義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0F193049" w14:textId="77777777" w:rsidTr="00A726EB">
        <w:tc>
          <w:tcPr>
            <w:tcW w:w="9656" w:type="dxa"/>
            <w:shd w:val="clear" w:color="auto" w:fill="auto"/>
          </w:tcPr>
          <w:p w14:paraId="362D9E28" w14:textId="2657778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106.06.16.</w:t>
            </w:r>
            <w:r w:rsidRPr="006003C9">
              <w:rPr>
                <w:rFonts w:hAnsi="細明體" w:cs="細明體"/>
              </w:rPr>
              <w:t>內授營建管字第</w:t>
            </w:r>
            <w:r w:rsidRPr="006003C9">
              <w:rPr>
                <w:rFonts w:hAnsi="細明體" w:cs="細明體"/>
              </w:rPr>
              <w:t>1060808607</w:t>
            </w:r>
            <w:r w:rsidRPr="006003C9">
              <w:rPr>
                <w:rFonts w:hAnsi="細明體" w:cs="細明體"/>
              </w:rPr>
              <w:t>號函說明：一、</w:t>
            </w:r>
            <w:r w:rsidRPr="00C34A2E">
              <w:rPr>
                <w:rStyle w:val="aa"/>
              </w:rPr>
              <w:t>依</w:t>
            </w:r>
            <w:r w:rsidRPr="006003C9">
              <w:rPr>
                <w:rFonts w:hAnsi="細明體" w:cs="細明體"/>
              </w:rPr>
              <w:t>據本部營建署案陳貴府</w:t>
            </w:r>
            <w:r w:rsidRPr="006003C9">
              <w:rPr>
                <w:rFonts w:hAnsi="細明體" w:cs="細明體"/>
              </w:rPr>
              <w:t>106</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10</w:t>
            </w:r>
            <w:r w:rsidRPr="006003C9">
              <w:rPr>
                <w:rFonts w:hAnsi="細明體" w:cs="細明體"/>
              </w:rPr>
              <w:t>日府商使字第</w:t>
            </w:r>
            <w:r w:rsidRPr="006003C9">
              <w:rPr>
                <w:rFonts w:hAnsi="細明體" w:cs="細明體"/>
              </w:rPr>
              <w:t>1060085417</w:t>
            </w:r>
            <w:r w:rsidRPr="006003C9">
              <w:rPr>
                <w:rFonts w:hAnsi="細明體" w:cs="細明體"/>
              </w:rPr>
              <w:t>號函（如附件）</w:t>
            </w:r>
            <w:r w:rsidRPr="00264D7F">
              <w:rPr>
                <w:rStyle w:val="aa"/>
              </w:rPr>
              <w:t>辦理</w:t>
            </w:r>
            <w:r w:rsidRPr="006003C9">
              <w:rPr>
                <w:rFonts w:hAnsi="細明體" w:cs="細明體"/>
              </w:rPr>
              <w:t>。二、按「第</w:t>
            </w:r>
            <w:r w:rsidRPr="006003C9">
              <w:rPr>
                <w:rFonts w:hAnsi="細明體" w:cs="細明體"/>
              </w:rPr>
              <w:t>6</w:t>
            </w:r>
            <w:r w:rsidRPr="006003C9">
              <w:rPr>
                <w:rFonts w:hAnsi="細明體" w:cs="細明體"/>
              </w:rPr>
              <w:t>條、第</w:t>
            </w:r>
            <w:r w:rsidRPr="006003C9">
              <w:rPr>
                <w:rFonts w:hAnsi="細明體" w:cs="細明體"/>
              </w:rPr>
              <w:t>9</w:t>
            </w:r>
            <w:r w:rsidRPr="006003C9">
              <w:rPr>
                <w:rFonts w:hAnsi="細明體" w:cs="細明體"/>
              </w:rPr>
              <w:t>條、第</w:t>
            </w:r>
            <w:r w:rsidRPr="006003C9">
              <w:rPr>
                <w:rFonts w:hAnsi="細明體" w:cs="細明體"/>
              </w:rPr>
              <w:t>15</w:t>
            </w:r>
            <w:r w:rsidRPr="006003C9">
              <w:rPr>
                <w:rFonts w:hAnsi="細明體" w:cs="細明體"/>
              </w:rPr>
              <w:t>條、第</w:t>
            </w:r>
            <w:r w:rsidRPr="006003C9">
              <w:rPr>
                <w:rFonts w:hAnsi="細明體" w:cs="細明體"/>
              </w:rPr>
              <w:t>16</w:t>
            </w:r>
            <w:r w:rsidRPr="006003C9">
              <w:rPr>
                <w:rFonts w:hAnsi="細明體" w:cs="細明體"/>
              </w:rPr>
              <w:t>條、第</w:t>
            </w:r>
            <w:r w:rsidRPr="006003C9">
              <w:rPr>
                <w:rFonts w:hAnsi="細明體" w:cs="細明體"/>
              </w:rPr>
              <w:t>20</w:t>
            </w:r>
            <w:r w:rsidRPr="006003C9">
              <w:rPr>
                <w:rFonts w:hAnsi="細明體" w:cs="細明體"/>
              </w:rPr>
              <w:t>條、第</w:t>
            </w:r>
            <w:r w:rsidRPr="006003C9">
              <w:rPr>
                <w:rFonts w:hAnsi="細明體" w:cs="細明體"/>
              </w:rPr>
              <w:t>25</w:t>
            </w:r>
            <w:r w:rsidRPr="006003C9">
              <w:rPr>
                <w:rFonts w:hAnsi="細明體" w:cs="細明體"/>
              </w:rPr>
              <w:t>條、第</w:t>
            </w:r>
            <w:r w:rsidRPr="006003C9">
              <w:rPr>
                <w:rFonts w:hAnsi="細明體" w:cs="細明體"/>
              </w:rPr>
              <w:t>28</w:t>
            </w:r>
            <w:r w:rsidRPr="006003C9">
              <w:rPr>
                <w:rFonts w:hAnsi="細明體" w:cs="細明體"/>
              </w:rPr>
              <w:t>條、第</w:t>
            </w:r>
            <w:r w:rsidRPr="006003C9">
              <w:rPr>
                <w:rFonts w:hAnsi="細明體" w:cs="細明體"/>
              </w:rPr>
              <w:t>29</w:t>
            </w:r>
            <w:r w:rsidRPr="006003C9">
              <w:rPr>
                <w:rFonts w:hAnsi="細明體" w:cs="細明體"/>
              </w:rPr>
              <w:t>條及第</w:t>
            </w:r>
            <w:r w:rsidRPr="006003C9">
              <w:rPr>
                <w:rFonts w:hAnsi="細明體" w:cs="細明體"/>
              </w:rPr>
              <w:t>59</w:t>
            </w:r>
            <w:r w:rsidRPr="006003C9">
              <w:rPr>
                <w:rFonts w:hAnsi="細明體" w:cs="細明體"/>
              </w:rPr>
              <w:t>條所定主管機關</w:t>
            </w:r>
            <w:r w:rsidRPr="009242E5">
              <w:rPr>
                <w:rStyle w:val="aa"/>
              </w:rPr>
              <w:t>應</w:t>
            </w:r>
            <w:r w:rsidRPr="006003C9">
              <w:rPr>
                <w:rFonts w:hAnsi="細明體" w:cs="細明體"/>
              </w:rPr>
              <w:t>處理事項，</w:t>
            </w:r>
            <w:r w:rsidRPr="00A267DD">
              <w:rPr>
                <w:rStyle w:val="aa"/>
              </w:rPr>
              <w:t>得</w:t>
            </w:r>
            <w:r w:rsidRPr="006003C9">
              <w:rPr>
                <w:rFonts w:hAnsi="細明體" w:cs="細明體"/>
              </w:rPr>
              <w:t>委託或委辦鄉（鎮、市、區）公所</w:t>
            </w:r>
            <w:r w:rsidRPr="00264D7F">
              <w:rPr>
                <w:rStyle w:val="aa"/>
              </w:rPr>
              <w:t>辦理</w:t>
            </w:r>
            <w:r w:rsidRPr="006003C9">
              <w:rPr>
                <w:rFonts w:hAnsi="細明體" w:cs="細明體"/>
              </w:rPr>
              <w:t>。」為</w:t>
            </w:r>
            <w:r w:rsidRPr="00860400">
              <w:rPr>
                <w:rStyle w:val="aa"/>
              </w:rPr>
              <w:t>公寓大廈</w:t>
            </w:r>
            <w:r w:rsidRPr="00EF55D8">
              <w:rPr>
                <w:rStyle w:val="aa"/>
              </w:rPr>
              <w:t>管理</w:t>
            </w:r>
            <w:r w:rsidRPr="006003C9">
              <w:rPr>
                <w:rFonts w:hAnsi="細明體" w:cs="細明體"/>
              </w:rPr>
              <w:t>條例第</w:t>
            </w:r>
            <w:r w:rsidRPr="006003C9">
              <w:rPr>
                <w:rFonts w:hAnsi="細明體" w:cs="細明體"/>
              </w:rPr>
              <w:t>61</w:t>
            </w:r>
            <w:r w:rsidRPr="006003C9">
              <w:rPr>
                <w:rFonts w:hAnsi="細明體" w:cs="細明體"/>
              </w:rPr>
              <w:t>條所明定，合先敘明。三、次查</w:t>
            </w:r>
            <w:r w:rsidRPr="00860400">
              <w:rPr>
                <w:rStyle w:val="aa"/>
              </w:rPr>
              <w:t>公寓大廈</w:t>
            </w:r>
            <w:r w:rsidRPr="00EF55D8">
              <w:rPr>
                <w:rStyle w:val="aa"/>
              </w:rPr>
              <w:t>管理</w:t>
            </w:r>
            <w:r w:rsidRPr="006003C9">
              <w:rPr>
                <w:rFonts w:hAnsi="細明體" w:cs="細明體"/>
              </w:rPr>
              <w:t>報備事項處理原則（</w:t>
            </w:r>
            <w:r w:rsidRPr="002D4974">
              <w:rPr>
                <w:rStyle w:val="aa"/>
              </w:rPr>
              <w:t>以下</w:t>
            </w:r>
            <w:r w:rsidRPr="006003C9">
              <w:rPr>
                <w:rFonts w:hAnsi="細明體" w:cs="細明體"/>
              </w:rPr>
              <w:t>簡稱處理原則）第</w:t>
            </w:r>
            <w:r w:rsidRPr="006003C9">
              <w:rPr>
                <w:rFonts w:hAnsi="細明體" w:cs="細明體"/>
              </w:rPr>
              <w:t>5</w:t>
            </w:r>
            <w:r w:rsidRPr="006003C9">
              <w:rPr>
                <w:rFonts w:hAnsi="細明體" w:cs="細明體"/>
              </w:rPr>
              <w:t>點第</w:t>
            </w:r>
            <w:r w:rsidRPr="006003C9">
              <w:rPr>
                <w:rFonts w:hAnsi="細明體" w:cs="細明體"/>
              </w:rPr>
              <w:t>1</w:t>
            </w:r>
            <w:r w:rsidRPr="006003C9">
              <w:rPr>
                <w:rFonts w:hAnsi="細明體" w:cs="細明體"/>
              </w:rPr>
              <w:t>款、第</w:t>
            </w:r>
            <w:r w:rsidRPr="006003C9">
              <w:rPr>
                <w:rFonts w:hAnsi="細明體" w:cs="細明體"/>
              </w:rPr>
              <w:t>9</w:t>
            </w:r>
            <w:r w:rsidRPr="006003C9">
              <w:rPr>
                <w:rFonts w:hAnsi="細明體" w:cs="細明體"/>
              </w:rPr>
              <w:t>點</w:t>
            </w:r>
            <w:r w:rsidRPr="006003C9">
              <w:rPr>
                <w:rFonts w:hAnsi="細明體" w:cs="細明體"/>
              </w:rPr>
              <w:lastRenderedPageBreak/>
              <w:t>第</w:t>
            </w:r>
            <w:r w:rsidRPr="006003C9">
              <w:rPr>
                <w:rFonts w:hAnsi="細明體" w:cs="細明體"/>
              </w:rPr>
              <w:t>1</w:t>
            </w:r>
            <w:r w:rsidRPr="006003C9">
              <w:rPr>
                <w:rFonts w:hAnsi="細明體" w:cs="細明體"/>
              </w:rPr>
              <w:t>款及第</w:t>
            </w:r>
            <w:r w:rsidRPr="006003C9">
              <w:rPr>
                <w:rFonts w:hAnsi="細明體" w:cs="細明體"/>
              </w:rPr>
              <w:t>10</w:t>
            </w:r>
            <w:r w:rsidRPr="006003C9">
              <w:rPr>
                <w:rFonts w:hAnsi="細明體" w:cs="細明體"/>
              </w:rPr>
              <w:t>點已</w:t>
            </w:r>
            <w:r w:rsidRPr="009242E5">
              <w:rPr>
                <w:rStyle w:val="aa"/>
              </w:rPr>
              <w:t>分別</w:t>
            </w:r>
            <w:r w:rsidRPr="006003C9">
              <w:rPr>
                <w:rFonts w:hAnsi="細明體" w:cs="細明體"/>
              </w:rPr>
              <w:t>明定</w:t>
            </w:r>
            <w:r w:rsidRPr="00860400">
              <w:rPr>
                <w:rStyle w:val="aa"/>
              </w:rPr>
              <w:t>公寓大廈</w:t>
            </w:r>
            <w:r w:rsidRPr="00EF55D8">
              <w:rPr>
                <w:rStyle w:val="aa"/>
              </w:rPr>
              <w:t>管理</w:t>
            </w:r>
            <w:r w:rsidRPr="006003C9">
              <w:rPr>
                <w:rFonts w:hAnsi="細明體" w:cs="細明體"/>
              </w:rPr>
              <w:t>報備事項</w:t>
            </w:r>
            <w:r w:rsidRPr="009242E5">
              <w:rPr>
                <w:rStyle w:val="aa"/>
              </w:rPr>
              <w:t>應</w:t>
            </w:r>
            <w:r w:rsidRPr="006003C9">
              <w:rPr>
                <w:rFonts w:hAnsi="細明體" w:cs="細明體"/>
              </w:rPr>
              <w:t>備文件、受理報備程序、行政配合等</w:t>
            </w:r>
            <w:r w:rsidRPr="00264D7F">
              <w:rPr>
                <w:rStyle w:val="aa"/>
              </w:rPr>
              <w:t>規定</w:t>
            </w:r>
            <w:r w:rsidRPr="006003C9">
              <w:rPr>
                <w:rFonts w:hAnsi="細明體" w:cs="細明體"/>
              </w:rPr>
              <w:t>，</w:t>
            </w:r>
            <w:r w:rsidRPr="009242E5">
              <w:rPr>
                <w:rStyle w:val="aa"/>
              </w:rPr>
              <w:t>應</w:t>
            </w:r>
            <w:r w:rsidRPr="006003C9">
              <w:rPr>
                <w:rFonts w:hAnsi="細明體" w:cs="細明體"/>
              </w:rPr>
              <w:t>由受理報備機關於</w:t>
            </w:r>
            <w:r w:rsidRPr="00EF55D8">
              <w:rPr>
                <w:rStyle w:val="aa"/>
              </w:rPr>
              <w:t>申請</w:t>
            </w:r>
            <w:r w:rsidRPr="006003C9">
              <w:rPr>
                <w:rFonts w:hAnsi="細明體" w:cs="細明體"/>
              </w:rPr>
              <w:t>報備書之受理結果欄填寫受理結果並</w:t>
            </w:r>
            <w:r w:rsidRPr="00C34A2E">
              <w:rPr>
                <w:rStyle w:val="aa"/>
              </w:rPr>
              <w:t>依</w:t>
            </w:r>
            <w:r w:rsidRPr="006003C9">
              <w:rPr>
                <w:rFonts w:hAnsi="細明體" w:cs="細明體"/>
              </w:rPr>
              <w:t>上開處理原則</w:t>
            </w:r>
            <w:r w:rsidRPr="00264D7F">
              <w:rPr>
                <w:rStyle w:val="aa"/>
              </w:rPr>
              <w:t>規定辦理</w:t>
            </w:r>
            <w:r w:rsidRPr="006003C9">
              <w:rPr>
                <w:rFonts w:hAnsi="細明體" w:cs="細明體"/>
              </w:rPr>
              <w:t>，完備相關程序，尚</w:t>
            </w:r>
            <w:r w:rsidRPr="00C34A2E">
              <w:rPr>
                <w:rStyle w:val="aa"/>
              </w:rPr>
              <w:t>無</w:t>
            </w:r>
            <w:r w:rsidRPr="006003C9">
              <w:rPr>
                <w:rFonts w:hAnsi="細明體" w:cs="細明體"/>
              </w:rPr>
              <w:t>疑義。四、又參照</w:t>
            </w:r>
            <w:r w:rsidRPr="009242E5">
              <w:rPr>
                <w:rStyle w:val="aa"/>
              </w:rPr>
              <w:t>最高</w:t>
            </w:r>
            <w:r w:rsidRPr="006003C9">
              <w:rPr>
                <w:rFonts w:hAnsi="細明體" w:cs="細明體"/>
              </w:rPr>
              <w:t>行政法院</w:t>
            </w:r>
            <w:r w:rsidRPr="006003C9">
              <w:rPr>
                <w:rFonts w:hAnsi="細明體" w:cs="細明體"/>
              </w:rPr>
              <w:t>103</w:t>
            </w:r>
            <w:r w:rsidRPr="006003C9">
              <w:rPr>
                <w:rFonts w:hAnsi="細明體" w:cs="細明體"/>
              </w:rPr>
              <w:t>年</w:t>
            </w:r>
            <w:r w:rsidRPr="006003C9">
              <w:rPr>
                <w:rFonts w:hAnsi="細明體" w:cs="細明體"/>
              </w:rPr>
              <w:t>9</w:t>
            </w:r>
            <w:r w:rsidRPr="006003C9">
              <w:rPr>
                <w:rFonts w:hAnsi="細明體" w:cs="細明體"/>
              </w:rPr>
              <w:t>月份第</w:t>
            </w:r>
            <w:r w:rsidRPr="006003C9">
              <w:rPr>
                <w:rFonts w:hAnsi="細明體" w:cs="細明體"/>
              </w:rPr>
              <w:t>1</w:t>
            </w:r>
            <w:r w:rsidRPr="006003C9">
              <w:rPr>
                <w:rFonts w:hAnsi="細明體" w:cs="細明體"/>
              </w:rPr>
              <w:t>次庭長法官聯席會議決議：「按所謂行政處分，</w:t>
            </w:r>
            <w:r w:rsidRPr="00C34A2E">
              <w:rPr>
                <w:rStyle w:val="aa"/>
              </w:rPr>
              <w:t>依</w:t>
            </w:r>
            <w:r w:rsidRPr="006003C9">
              <w:rPr>
                <w:rFonts w:hAnsi="細明體" w:cs="細明體"/>
              </w:rPr>
              <w:t>行政程序法第</w:t>
            </w:r>
            <w:r w:rsidRPr="006003C9">
              <w:rPr>
                <w:rFonts w:hAnsi="細明體" w:cs="細明體"/>
              </w:rPr>
              <w:t>92</w:t>
            </w:r>
            <w:r w:rsidRPr="006003C9">
              <w:rPr>
                <w:rFonts w:hAnsi="細明體" w:cs="細明體"/>
              </w:rPr>
              <w:t>條第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，係指行政機關就公法上</w:t>
            </w:r>
            <w:r w:rsidRPr="00A267DD">
              <w:rPr>
                <w:rStyle w:val="aa"/>
              </w:rPr>
              <w:t>具</w:t>
            </w:r>
            <w:r w:rsidRPr="006003C9">
              <w:rPr>
                <w:rFonts w:hAnsi="細明體" w:cs="細明體"/>
              </w:rPr>
              <w:t>體事件所為之決定或其他公權力措施而對外直接發生法律效果之單方行政行為而言。又於人民向行政機關陳報之事項，如</w:t>
            </w:r>
            <w:r w:rsidRPr="00BA2B90">
              <w:rPr>
                <w:rStyle w:val="aa"/>
              </w:rPr>
              <w:t>僅</w:t>
            </w:r>
            <w:r w:rsidRPr="006003C9">
              <w:rPr>
                <w:rFonts w:hAnsi="細明體" w:cs="細明體"/>
              </w:rPr>
              <w:t>供行政機關事後監督之用，不以之為該事項之效力要件者，為『備查』，並未對受監督事項之效力產生影響，其性質</w:t>
            </w:r>
            <w:r w:rsidRPr="009242E5">
              <w:rPr>
                <w:rStyle w:val="aa"/>
              </w:rPr>
              <w:t>應</w:t>
            </w:r>
            <w:r w:rsidRPr="006003C9">
              <w:rPr>
                <w:rFonts w:hAnsi="細明體" w:cs="細明體"/>
              </w:rPr>
              <w:t>非行政處分。</w:t>
            </w:r>
            <w:r w:rsidRPr="006003C9">
              <w:rPr>
                <w:rFonts w:hAnsi="細明體" w:cs="細明體"/>
              </w:rPr>
              <w:t>......</w:t>
            </w:r>
            <w:r w:rsidRPr="00EF55D8">
              <w:rPr>
                <w:rStyle w:val="aa"/>
              </w:rPr>
              <w:t>申請</w:t>
            </w:r>
            <w:r w:rsidRPr="006003C9">
              <w:rPr>
                <w:rFonts w:hAnsi="細明體" w:cs="細明體"/>
              </w:rPr>
              <w:t>報備（報請備查），係為使主管機關知悉，俾便於</w:t>
            </w:r>
            <w:r w:rsidRPr="00A267DD">
              <w:rPr>
                <w:rStyle w:val="aa"/>
              </w:rPr>
              <w:t>必要</w:t>
            </w:r>
            <w:r w:rsidRPr="006003C9">
              <w:rPr>
                <w:rFonts w:hAnsi="細明體" w:cs="細明體"/>
              </w:rPr>
              <w:t>時</w:t>
            </w:r>
            <w:r w:rsidRPr="00A267DD">
              <w:rPr>
                <w:rStyle w:val="aa"/>
              </w:rPr>
              <w:t>得</w:t>
            </w:r>
            <w:r w:rsidRPr="006003C9">
              <w:rPr>
                <w:rFonts w:hAnsi="細明體" w:cs="細明體"/>
              </w:rPr>
              <w:t>採行其他監督方法之行政</w:t>
            </w:r>
            <w:r w:rsidRPr="00EF55D8">
              <w:rPr>
                <w:rStyle w:val="aa"/>
              </w:rPr>
              <w:t>管理</w:t>
            </w:r>
            <w:r w:rsidRPr="006003C9">
              <w:rPr>
                <w:rFonts w:hAnsi="細明體" w:cs="細明體"/>
              </w:rPr>
              <w:t>措施，核與</w:t>
            </w:r>
            <w:r w:rsidRPr="00EF55D8">
              <w:rPr>
                <w:rStyle w:val="aa"/>
              </w:rPr>
              <w:t>管理</w:t>
            </w:r>
            <w:r w:rsidRPr="006003C9">
              <w:rPr>
                <w:rFonts w:hAnsi="細明體" w:cs="細明體"/>
              </w:rPr>
              <w:t>委員會是否</w:t>
            </w:r>
            <w:r w:rsidRPr="00BA2B90">
              <w:rPr>
                <w:rStyle w:val="aa"/>
              </w:rPr>
              <w:t>合法</w:t>
            </w:r>
            <w:r w:rsidRPr="006003C9">
              <w:rPr>
                <w:rFonts w:hAnsi="細明體" w:cs="細明體"/>
              </w:rPr>
              <w:t>成立</w:t>
            </w:r>
            <w:r w:rsidRPr="00C34A2E">
              <w:rPr>
                <w:rStyle w:val="aa"/>
              </w:rPr>
              <w:t>無</w:t>
            </w:r>
            <w:r w:rsidRPr="006003C9">
              <w:rPr>
                <w:rFonts w:hAnsi="細明體" w:cs="細明體"/>
              </w:rPr>
              <w:t>涉。故</w:t>
            </w:r>
            <w:r w:rsidRPr="00EF55D8">
              <w:rPr>
                <w:rStyle w:val="aa"/>
              </w:rPr>
              <w:t>申請</w:t>
            </w:r>
            <w:r w:rsidRPr="006003C9">
              <w:rPr>
                <w:rFonts w:hAnsi="細明體" w:cs="細明體"/>
              </w:rPr>
              <w:t>案件文件齊全者，由受理報備機關發給</w:t>
            </w:r>
            <w:r w:rsidRPr="00BA2B90">
              <w:rPr>
                <w:rStyle w:val="aa"/>
              </w:rPr>
              <w:t>同意</w:t>
            </w:r>
            <w:r w:rsidRPr="006003C9">
              <w:rPr>
                <w:rFonts w:hAnsi="細明體" w:cs="細明體"/>
              </w:rPr>
              <w:t>報備證明，</w:t>
            </w:r>
            <w:r w:rsidRPr="00BA2B90">
              <w:rPr>
                <w:rStyle w:val="aa"/>
              </w:rPr>
              <w:t>僅</w:t>
            </w:r>
            <w:r w:rsidRPr="006003C9">
              <w:rPr>
                <w:rFonts w:hAnsi="細明體" w:cs="細明體"/>
              </w:rPr>
              <w:t>係對</w:t>
            </w:r>
            <w:r w:rsidRPr="00EF55D8">
              <w:rPr>
                <w:rStyle w:val="aa"/>
              </w:rPr>
              <w:t>管理</w:t>
            </w:r>
            <w:r w:rsidRPr="006003C9">
              <w:rPr>
                <w:rFonts w:hAnsi="細明體" w:cs="細明體"/>
              </w:rPr>
              <w:t>委員會檢送之成立資料作形式</w:t>
            </w:r>
            <w:r w:rsidRPr="00257C45">
              <w:rPr>
                <w:rStyle w:val="aa"/>
              </w:rPr>
              <w:t>審查</w:t>
            </w:r>
            <w:r w:rsidRPr="006003C9">
              <w:rPr>
                <w:rFonts w:hAnsi="細明體" w:cs="細明體"/>
              </w:rPr>
              <w:t>後，所為知悉</w:t>
            </w:r>
            <w:r w:rsidRPr="009242E5">
              <w:rPr>
                <w:rStyle w:val="aa"/>
              </w:rPr>
              <w:t>區分</w:t>
            </w:r>
            <w:r w:rsidRPr="006003C9">
              <w:rPr>
                <w:rFonts w:hAnsi="細明體" w:cs="細明體"/>
              </w:rPr>
              <w:t>所有權人會議決議事項之觀念通知，對該</w:t>
            </w:r>
            <w:r w:rsidRPr="00EF55D8">
              <w:rPr>
                <w:rStyle w:val="aa"/>
              </w:rPr>
              <w:t>管理</w:t>
            </w:r>
            <w:r w:rsidRPr="006003C9">
              <w:rPr>
                <w:rFonts w:hAnsi="細明體" w:cs="細明體"/>
              </w:rPr>
              <w:t>委員會之成立，未賦予任何法律效果，並非行政處分；同理，主管機關所為不予報備之通知，對於該</w:t>
            </w:r>
            <w:r w:rsidRPr="00EF55D8">
              <w:rPr>
                <w:rStyle w:val="aa"/>
              </w:rPr>
              <w:t>管理</w:t>
            </w:r>
            <w:r w:rsidRPr="006003C9">
              <w:rPr>
                <w:rFonts w:hAnsi="細明體" w:cs="細明體"/>
              </w:rPr>
              <w:t>委員會是否</w:t>
            </w:r>
            <w:r w:rsidRPr="00BA2B90">
              <w:rPr>
                <w:rStyle w:val="aa"/>
              </w:rPr>
              <w:t>合法</w:t>
            </w:r>
            <w:r w:rsidRPr="006003C9">
              <w:rPr>
                <w:rFonts w:hAnsi="細明體" w:cs="細明體"/>
              </w:rPr>
              <w:t>成立，亦不生任何影響，</w:t>
            </w:r>
            <w:r w:rsidRPr="00C34A2E">
              <w:rPr>
                <w:rStyle w:val="aa"/>
              </w:rPr>
              <w:t>仍</w:t>
            </w:r>
            <w:r w:rsidRPr="006003C9">
              <w:rPr>
                <w:rFonts w:hAnsi="細明體" w:cs="細明體"/>
              </w:rPr>
              <w:t>非行政處分。」，已有明示。五、故</w:t>
            </w:r>
            <w:r w:rsidRPr="00EF55D8">
              <w:rPr>
                <w:rStyle w:val="aa"/>
              </w:rPr>
              <w:t>申請管理</w:t>
            </w:r>
            <w:r w:rsidRPr="006003C9">
              <w:rPr>
                <w:rFonts w:hAnsi="細明體" w:cs="細明體"/>
              </w:rPr>
              <w:t>組織報備經查文件齊全或線上報備</w:t>
            </w:r>
            <w:r w:rsidRPr="00A267DD">
              <w:rPr>
                <w:rStyle w:val="aa"/>
              </w:rPr>
              <w:t>系統</w:t>
            </w:r>
            <w:r w:rsidRPr="006003C9">
              <w:rPr>
                <w:rFonts w:hAnsi="細明體" w:cs="細明體"/>
              </w:rPr>
              <w:t>申報電子檔登錄完成後，</w:t>
            </w:r>
            <w:r w:rsidRPr="00A267DD">
              <w:rPr>
                <w:rStyle w:val="aa"/>
              </w:rPr>
              <w:t>自</w:t>
            </w:r>
            <w:r w:rsidRPr="009242E5">
              <w:rPr>
                <w:rStyle w:val="aa"/>
              </w:rPr>
              <w:t>應</w:t>
            </w:r>
            <w:r w:rsidRPr="006003C9">
              <w:rPr>
                <w:rFonts w:hAnsi="細明體" w:cs="細明體"/>
              </w:rPr>
              <w:t>由受理報備機關發給報備證明，格式如附件七；</w:t>
            </w:r>
            <w:r w:rsidRPr="00EF55D8">
              <w:rPr>
                <w:rStyle w:val="aa"/>
              </w:rPr>
              <w:t>管理</w:t>
            </w:r>
            <w:r w:rsidRPr="006003C9">
              <w:rPr>
                <w:rFonts w:hAnsi="細明體" w:cs="細明體"/>
              </w:rPr>
              <w:t>組織變更報備或其他報備事項，由受理報備機關發給報備函。六、為利直轄市、縣（市）主管機關事後監督，鄉（鎮、市、區）公所如受直轄市、縣（市）政府委辦受理</w:t>
            </w:r>
            <w:r w:rsidRPr="00EF55D8">
              <w:rPr>
                <w:rStyle w:val="aa"/>
              </w:rPr>
              <w:t>管理</w:t>
            </w:r>
            <w:r w:rsidRPr="006003C9">
              <w:rPr>
                <w:rFonts w:hAnsi="細明體" w:cs="細明體"/>
              </w:rPr>
              <w:t>組織之報備者，</w:t>
            </w:r>
            <w:r w:rsidRPr="009242E5">
              <w:rPr>
                <w:rStyle w:val="aa"/>
              </w:rPr>
              <w:t>除</w:t>
            </w:r>
            <w:r w:rsidRPr="00C34A2E">
              <w:rPr>
                <w:rStyle w:val="aa"/>
              </w:rPr>
              <w:t>依</w:t>
            </w:r>
            <w:r w:rsidRPr="006003C9">
              <w:rPr>
                <w:rFonts w:hAnsi="細明體" w:cs="細明體"/>
              </w:rPr>
              <w:t>處理原則第</w:t>
            </w:r>
            <w:r w:rsidRPr="006003C9">
              <w:rPr>
                <w:rFonts w:hAnsi="細明體" w:cs="細明體"/>
              </w:rPr>
              <w:t>10</w:t>
            </w:r>
            <w:r w:rsidRPr="006003C9">
              <w:rPr>
                <w:rFonts w:hAnsi="細明體" w:cs="細明體"/>
              </w:rPr>
              <w:t>點第</w:t>
            </w:r>
            <w:r w:rsidRPr="006003C9">
              <w:rPr>
                <w:rFonts w:hAnsi="細明體" w:cs="細明體"/>
              </w:rPr>
              <w:t>1</w:t>
            </w:r>
            <w:r w:rsidRPr="006003C9">
              <w:rPr>
                <w:rFonts w:hAnsi="細明體" w:cs="細明體"/>
              </w:rPr>
              <w:t>款</w:t>
            </w:r>
            <w:r w:rsidRPr="00264D7F">
              <w:rPr>
                <w:rStyle w:val="aa"/>
              </w:rPr>
              <w:t>辦理</w:t>
            </w:r>
            <w:r w:rsidRPr="006003C9">
              <w:rPr>
                <w:rFonts w:hAnsi="細明體" w:cs="細明體"/>
              </w:rPr>
              <w:t>外，</w:t>
            </w:r>
            <w:r w:rsidRPr="009242E5">
              <w:rPr>
                <w:rStyle w:val="aa"/>
              </w:rPr>
              <w:t>應</w:t>
            </w:r>
            <w:r w:rsidRPr="006003C9">
              <w:rPr>
                <w:rFonts w:hAnsi="細明體" w:cs="細明體"/>
              </w:rPr>
              <w:t>逐件報請直轄市、縣（市）主管機關備查，</w:t>
            </w:r>
            <w:r w:rsidRPr="00A267DD">
              <w:rPr>
                <w:rStyle w:val="aa"/>
              </w:rPr>
              <w:t>同時</w:t>
            </w:r>
            <w:r w:rsidRPr="006003C9">
              <w:rPr>
                <w:rFonts w:hAnsi="細明體" w:cs="細明體"/>
              </w:rPr>
              <w:t>副知該轄警察局（分局）。來函所詢事宜，</w:t>
            </w:r>
            <w:r w:rsidRPr="00C34A2E">
              <w:rPr>
                <w:rStyle w:val="aa"/>
              </w:rPr>
              <w:t>仍</w:t>
            </w:r>
            <w:r w:rsidRPr="006003C9">
              <w:rPr>
                <w:rFonts w:hAnsi="細明體" w:cs="細明體"/>
              </w:rPr>
              <w:t>請</w:t>
            </w:r>
            <w:r w:rsidRPr="00C34A2E">
              <w:rPr>
                <w:rStyle w:val="aa"/>
              </w:rPr>
              <w:t>依</w:t>
            </w:r>
            <w:r w:rsidRPr="006003C9">
              <w:rPr>
                <w:rFonts w:hAnsi="細明體" w:cs="細明體"/>
              </w:rPr>
              <w:t>上開</w:t>
            </w:r>
            <w:r w:rsidRPr="00264D7F">
              <w:rPr>
                <w:rStyle w:val="aa"/>
              </w:rPr>
              <w:t>規定辦理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3BDDE505" w14:textId="77777777" w:rsidTr="00A726EB">
        <w:tc>
          <w:tcPr>
            <w:tcW w:w="9656" w:type="dxa"/>
            <w:shd w:val="clear" w:color="auto" w:fill="auto"/>
          </w:tcPr>
          <w:p w14:paraId="545E2C7F" w14:textId="20BA445E"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2017-06-16</w:t>
            </w:r>
            <w:r w:rsidRPr="006003C9">
              <w:rPr>
                <w:rFonts w:hAnsi="細明體" w:cs="細明體"/>
              </w:rPr>
              <w:t>“</w:t>
            </w:r>
          </w:p>
        </w:tc>
      </w:tr>
      <w:tr w:rsidR="001C1AC5" w:rsidRPr="00165CC3" w14:paraId="214A49E3" w14:textId="77777777" w:rsidTr="00A726EB">
        <w:tc>
          <w:tcPr>
            <w:tcW w:w="9656" w:type="dxa"/>
            <w:shd w:val="clear" w:color="auto" w:fill="auto"/>
          </w:tcPr>
          <w:p w14:paraId="4AA7C556" w14:textId="09C927B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015327C" w14:textId="77777777" w:rsidTr="00A726EB">
        <w:tc>
          <w:tcPr>
            <w:tcW w:w="9656" w:type="dxa"/>
            <w:shd w:val="clear" w:color="auto" w:fill="auto"/>
          </w:tcPr>
          <w:p w14:paraId="3A01548B" w14:textId="56190BF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559642F" w14:textId="77777777" w:rsidTr="00A726EB">
        <w:tc>
          <w:tcPr>
            <w:tcW w:w="9656" w:type="dxa"/>
            <w:shd w:val="clear" w:color="auto" w:fill="auto"/>
          </w:tcPr>
          <w:p w14:paraId="283E9EA8" w14:textId="595AE1DB"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BE4AFA6" w14:textId="77777777" w:rsidTr="00A726EB">
        <w:tc>
          <w:tcPr>
            <w:tcW w:w="9656" w:type="dxa"/>
            <w:shd w:val="clear" w:color="auto" w:fill="auto"/>
          </w:tcPr>
          <w:p w14:paraId="516507AF" w14:textId="389FD3AE"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79</w:t>
            </w:r>
            <w:r w:rsidRPr="00165CC3">
              <w:rPr>
                <w:rFonts w:hAnsi="細明體" w:cs="細明體"/>
              </w:rPr>
              <w:t>條之</w:t>
            </w:r>
            <w:r w:rsidRPr="00165CC3">
              <w:rPr>
                <w:rFonts w:hAnsi="細明體" w:cs="細明體"/>
              </w:rPr>
              <w:t>2</w:t>
            </w:r>
            <w:r w:rsidRPr="00165CC3">
              <w:rPr>
                <w:rFonts w:hAnsi="細明體" w:cs="細明體"/>
              </w:rPr>
              <w:t>第</w:t>
            </w:r>
            <w:r w:rsidRPr="00165CC3">
              <w:rPr>
                <w:rFonts w:hAnsi="細明體" w:cs="細明體"/>
              </w:rPr>
              <w:t>3</w:t>
            </w:r>
            <w:r w:rsidRPr="00165CC3">
              <w:rPr>
                <w:rFonts w:hAnsi="細明體" w:cs="細明體"/>
              </w:rPr>
              <w:t>項</w:t>
            </w:r>
            <w:r w:rsidR="00264D7F" w:rsidRPr="00264D7F">
              <w:rPr>
                <w:rStyle w:val="aa"/>
              </w:rPr>
              <w:t>規定</w:t>
            </w:r>
            <w:r w:rsidRPr="00165CC3">
              <w:rPr>
                <w:rFonts w:hAnsi="細明體" w:cs="細明體"/>
              </w:rPr>
              <w:t>，請</w:t>
            </w:r>
            <w:r w:rsidR="00C34A2E" w:rsidRPr="00C34A2E">
              <w:rPr>
                <w:rStyle w:val="aa"/>
              </w:rPr>
              <w:t>依</w:t>
            </w:r>
            <w:r w:rsidRPr="00165CC3">
              <w:rPr>
                <w:rFonts w:hAnsi="細明體" w:cs="細明體"/>
              </w:rPr>
              <w:t>說明二</w:t>
            </w:r>
            <w:r w:rsidR="00264D7F" w:rsidRPr="00264D7F">
              <w:rPr>
                <w:rStyle w:val="aa"/>
              </w:rPr>
              <w:t>辦理</w:t>
            </w:r>
            <w:r w:rsidRPr="00165CC3">
              <w:rPr>
                <w:rFonts w:hAnsi="細明體" w:cs="細明體"/>
              </w:rPr>
              <w:t>，請查照。</w:t>
            </w:r>
            <w:r w:rsidRPr="00165CC3">
              <w:rPr>
                <w:rFonts w:hAnsi="細明體" w:cs="細明體"/>
              </w:rPr>
              <w:t>",</w:t>
            </w:r>
          </w:p>
        </w:tc>
      </w:tr>
      <w:tr w:rsidR="001C1AC5" w:rsidRPr="00165CC3" w14:paraId="6BA252F3" w14:textId="77777777" w:rsidTr="00A726EB">
        <w:tc>
          <w:tcPr>
            <w:tcW w:w="9656" w:type="dxa"/>
            <w:shd w:val="clear" w:color="auto" w:fill="auto"/>
          </w:tcPr>
          <w:p w14:paraId="7F333C6E" w14:textId="236A685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106.06.09.</w:t>
            </w:r>
            <w:r w:rsidRPr="006003C9">
              <w:rPr>
                <w:rFonts w:hAnsi="細明體" w:cs="細明體"/>
              </w:rPr>
              <w:t>內授營建管字第</w:t>
            </w:r>
            <w:r w:rsidRPr="006003C9">
              <w:rPr>
                <w:rFonts w:hAnsi="細明體" w:cs="細明體"/>
              </w:rPr>
              <w:t>1060806887</w:t>
            </w:r>
            <w:r w:rsidRPr="006003C9">
              <w:rPr>
                <w:rFonts w:hAnsi="細明體" w:cs="細明體"/>
              </w:rPr>
              <w:t>號說明：一、</w:t>
            </w:r>
            <w:r w:rsidRPr="00C34A2E">
              <w:rPr>
                <w:rStyle w:val="aa"/>
              </w:rPr>
              <w:t>依</w:t>
            </w:r>
            <w:r w:rsidRPr="006003C9">
              <w:rPr>
                <w:rFonts w:hAnsi="細明體" w:cs="細明體"/>
              </w:rPr>
              <w:t>據民眾</w:t>
            </w:r>
            <w:r w:rsidRPr="006003C9">
              <w:rPr>
                <w:rFonts w:hAnsi="細明體" w:cs="細明體"/>
              </w:rPr>
              <w:t>106</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27</w:t>
            </w:r>
            <w:r w:rsidRPr="006003C9">
              <w:rPr>
                <w:rFonts w:hAnsi="細明體" w:cs="細明體"/>
              </w:rPr>
              <w:t>日致本部營建署署長信箱電子郵件</w:t>
            </w:r>
            <w:r w:rsidRPr="00264D7F">
              <w:rPr>
                <w:rStyle w:val="aa"/>
              </w:rPr>
              <w:t>辦理</w:t>
            </w:r>
            <w:r w:rsidRPr="006003C9">
              <w:rPr>
                <w:rFonts w:hAnsi="細明體" w:cs="細明體"/>
              </w:rPr>
              <w:t>。二、</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w:t>
            </w:r>
            <w:r w:rsidRPr="00A267DD">
              <w:rPr>
                <w:rStyle w:val="aa"/>
              </w:rPr>
              <w:t>防火構造</w:t>
            </w:r>
            <w:r w:rsidRPr="009242E5">
              <w:rPr>
                <w:rStyle w:val="aa"/>
              </w:rPr>
              <w:t>建築物</w:t>
            </w:r>
            <w:r w:rsidRPr="006003C9">
              <w:rPr>
                <w:rFonts w:hAnsi="細明體" w:cs="細明體"/>
              </w:rPr>
              <w:t>內之</w:t>
            </w:r>
            <w:r w:rsidRPr="00F05543">
              <w:rPr>
                <w:rStyle w:val="aa"/>
              </w:rPr>
              <w:t>挑空</w:t>
            </w:r>
            <w:r w:rsidRPr="00A267DD">
              <w:rPr>
                <w:rStyle w:val="aa"/>
              </w:rPr>
              <w:t>部分</w:t>
            </w:r>
            <w:r w:rsidRPr="006003C9">
              <w:rPr>
                <w:rFonts w:hAnsi="細明體" w:cs="細明體"/>
              </w:rPr>
              <w:t>、昇降階梯間、</w:t>
            </w:r>
            <w:r w:rsidRPr="00A267DD">
              <w:rPr>
                <w:rStyle w:val="aa"/>
              </w:rPr>
              <w:t>安全</w:t>
            </w:r>
            <w:r w:rsidRPr="00264D7F">
              <w:rPr>
                <w:rStyle w:val="aa"/>
              </w:rPr>
              <w:t>梯</w:t>
            </w:r>
            <w:r w:rsidRPr="006003C9">
              <w:rPr>
                <w:rFonts w:hAnsi="細明體" w:cs="細明體"/>
              </w:rPr>
              <w:t>之</w:t>
            </w:r>
            <w:r w:rsidRPr="00264D7F">
              <w:rPr>
                <w:rStyle w:val="aa"/>
              </w:rPr>
              <w:t>樓梯間</w:t>
            </w:r>
            <w:r w:rsidRPr="006003C9">
              <w:rPr>
                <w:rFonts w:hAnsi="細明體" w:cs="細明體"/>
              </w:rPr>
              <w:t>、</w:t>
            </w:r>
            <w:r w:rsidRPr="00264D7F">
              <w:rPr>
                <w:rStyle w:val="aa"/>
              </w:rPr>
              <w:t>昇降機道</w:t>
            </w:r>
            <w:r w:rsidRPr="006003C9">
              <w:rPr>
                <w:rFonts w:hAnsi="細明體" w:cs="細明體"/>
              </w:rPr>
              <w:t>、</w:t>
            </w:r>
            <w:r w:rsidRPr="00264D7F">
              <w:rPr>
                <w:rStyle w:val="aa"/>
              </w:rPr>
              <w:t>垂直</w:t>
            </w:r>
            <w:r w:rsidRPr="00657F62">
              <w:rPr>
                <w:rStyle w:val="aa"/>
              </w:rPr>
              <w:t>貫穿</w:t>
            </w:r>
            <w:r w:rsidRPr="00264D7F">
              <w:rPr>
                <w:rStyle w:val="aa"/>
              </w:rPr>
              <w:t>樓板</w:t>
            </w:r>
            <w:r w:rsidRPr="006003C9">
              <w:rPr>
                <w:rFonts w:hAnsi="細明體" w:cs="細明體"/>
              </w:rPr>
              <w:t>之管道間及其他類似</w:t>
            </w:r>
            <w:r w:rsidRPr="00A267DD">
              <w:rPr>
                <w:rStyle w:val="aa"/>
              </w:rPr>
              <w:t>部分</w:t>
            </w:r>
            <w:r w:rsidRPr="006003C9">
              <w:rPr>
                <w:rFonts w:hAnsi="細明體" w:cs="細明體"/>
              </w:rPr>
              <w:t>，</w:t>
            </w:r>
            <w:r w:rsidRPr="009242E5">
              <w:rPr>
                <w:rStyle w:val="aa"/>
              </w:rPr>
              <w:t>應</w:t>
            </w:r>
            <w:r w:rsidRPr="006003C9">
              <w:rPr>
                <w:rFonts w:hAnsi="細明體" w:cs="細明體"/>
              </w:rPr>
              <w:t>以</w:t>
            </w:r>
            <w:r w:rsidRPr="00A267DD">
              <w:rPr>
                <w:rStyle w:val="aa"/>
              </w:rPr>
              <w:t>具</w:t>
            </w:r>
            <w:r w:rsidRPr="006003C9">
              <w:rPr>
                <w:rFonts w:hAnsi="細明體" w:cs="細明體"/>
              </w:rPr>
              <w:t>有一小時</w:t>
            </w:r>
            <w:r w:rsidRPr="002D4974">
              <w:rPr>
                <w:rStyle w:val="aa"/>
              </w:rPr>
              <w:t>以上</w:t>
            </w:r>
            <w:r w:rsidRPr="00A267DD">
              <w:rPr>
                <w:rStyle w:val="aa"/>
              </w:rPr>
              <w:t>防火時效</w:t>
            </w:r>
            <w:r w:rsidRPr="006003C9">
              <w:rPr>
                <w:rFonts w:hAnsi="細明體" w:cs="細明體"/>
              </w:rPr>
              <w:t>之</w:t>
            </w:r>
            <w:r w:rsidRPr="00A267DD">
              <w:rPr>
                <w:rStyle w:val="aa"/>
              </w:rPr>
              <w:t>牆壁</w:t>
            </w:r>
            <w:r w:rsidRPr="006003C9">
              <w:rPr>
                <w:rFonts w:hAnsi="細明體" w:cs="細明體"/>
              </w:rPr>
              <w:t>、</w:t>
            </w:r>
            <w:r w:rsidRPr="00A267DD">
              <w:rPr>
                <w:rStyle w:val="aa"/>
              </w:rPr>
              <w:t>防火門窗</w:t>
            </w:r>
            <w:r w:rsidRPr="006003C9">
              <w:rPr>
                <w:rFonts w:hAnsi="細明體" w:cs="細明體"/>
              </w:rPr>
              <w:t>等</w:t>
            </w:r>
            <w:r w:rsidRPr="00A267DD">
              <w:rPr>
                <w:rStyle w:val="aa"/>
              </w:rPr>
              <w:t>防火設備</w:t>
            </w:r>
            <w:r w:rsidRPr="006003C9">
              <w:rPr>
                <w:rFonts w:hAnsi="細明體" w:cs="細明體"/>
              </w:rPr>
              <w:t>與該處</w:t>
            </w:r>
            <w:r w:rsidRPr="00A267DD">
              <w:rPr>
                <w:rStyle w:val="aa"/>
              </w:rPr>
              <w:t>防火構造</w:t>
            </w:r>
            <w:r w:rsidRPr="006003C9">
              <w:rPr>
                <w:rFonts w:hAnsi="細明體" w:cs="細明體"/>
              </w:rPr>
              <w:t>之</w:t>
            </w:r>
            <w:r w:rsidRPr="009242E5">
              <w:rPr>
                <w:rStyle w:val="aa"/>
              </w:rPr>
              <w:t>樓地</w:t>
            </w:r>
            <w:r w:rsidRPr="00264D7F">
              <w:rPr>
                <w:rStyle w:val="aa"/>
              </w:rPr>
              <w:t>板</w:t>
            </w:r>
            <w:r w:rsidRPr="006003C9">
              <w:rPr>
                <w:rFonts w:hAnsi="細明體" w:cs="細明體"/>
              </w:rPr>
              <w:t>形成</w:t>
            </w:r>
            <w:r w:rsidRPr="009242E5">
              <w:rPr>
                <w:rStyle w:val="aa"/>
              </w:rPr>
              <w:t>區劃</w:t>
            </w:r>
            <w:r w:rsidRPr="006003C9">
              <w:rPr>
                <w:rFonts w:hAnsi="細明體" w:cs="細明體"/>
              </w:rPr>
              <w:t>分隔。</w:t>
            </w:r>
            <w:r w:rsidRPr="006003C9">
              <w:rPr>
                <w:rFonts w:hAnsi="細明體" w:cs="細明體"/>
              </w:rPr>
              <w:t>……</w:t>
            </w:r>
            <w:r w:rsidRPr="006003C9">
              <w:rPr>
                <w:rFonts w:hAnsi="細明體" w:cs="細明體"/>
              </w:rPr>
              <w:t>」同條第</w:t>
            </w:r>
            <w:r w:rsidRPr="006003C9">
              <w:rPr>
                <w:rFonts w:hAnsi="細明體" w:cs="細明體"/>
              </w:rPr>
              <w:t>3</w:t>
            </w:r>
            <w:r w:rsidRPr="006003C9">
              <w:rPr>
                <w:rFonts w:hAnsi="細明體" w:cs="細明體"/>
              </w:rPr>
              <w:t>項</w:t>
            </w:r>
            <w:r w:rsidRPr="00264D7F">
              <w:rPr>
                <w:rStyle w:val="aa"/>
              </w:rPr>
              <w:t>規定</w:t>
            </w:r>
            <w:r w:rsidRPr="006003C9">
              <w:rPr>
                <w:rFonts w:hAnsi="細明體" w:cs="細明體"/>
              </w:rPr>
              <w:t>「</w:t>
            </w:r>
            <w:r w:rsidRPr="00F05543">
              <w:rPr>
                <w:rStyle w:val="aa"/>
              </w:rPr>
              <w:t>挑空</w:t>
            </w:r>
            <w:r w:rsidRPr="00257C45">
              <w:rPr>
                <w:rStyle w:val="aa"/>
              </w:rPr>
              <w:t>符合</w:t>
            </w:r>
            <w:r w:rsidRPr="006003C9">
              <w:rPr>
                <w:rFonts w:hAnsi="細明體" w:cs="細明體"/>
              </w:rPr>
              <w:t>下列情形之一者，</w:t>
            </w:r>
            <w:r w:rsidRPr="00A267DD">
              <w:rPr>
                <w:rStyle w:val="aa"/>
              </w:rPr>
              <w:t>得不受</w:t>
            </w:r>
            <w:r w:rsidRPr="006003C9">
              <w:rPr>
                <w:rFonts w:hAnsi="細明體" w:cs="細明體"/>
              </w:rPr>
              <w:t>第一項之限制：一、</w:t>
            </w:r>
            <w:r w:rsidRPr="00A267DD">
              <w:rPr>
                <w:rStyle w:val="aa"/>
              </w:rPr>
              <w:t>避難層</w:t>
            </w:r>
            <w:r w:rsidRPr="002D4974">
              <w:rPr>
                <w:rStyle w:val="aa"/>
              </w:rPr>
              <w:t>通</w:t>
            </w:r>
            <w:r w:rsidRPr="00264D7F">
              <w:rPr>
                <w:rStyle w:val="aa"/>
              </w:rPr>
              <w:t>達直上層</w:t>
            </w:r>
            <w:r w:rsidRPr="006003C9">
              <w:rPr>
                <w:rFonts w:hAnsi="細明體" w:cs="細明體"/>
              </w:rPr>
              <w:t>或</w:t>
            </w:r>
            <w:r w:rsidRPr="00264D7F">
              <w:rPr>
                <w:rStyle w:val="aa"/>
              </w:rPr>
              <w:t>直下層</w:t>
            </w:r>
            <w:r w:rsidRPr="006003C9">
              <w:rPr>
                <w:rFonts w:hAnsi="細明體" w:cs="細明體"/>
              </w:rPr>
              <w:t>之</w:t>
            </w:r>
            <w:r w:rsidRPr="00F05543">
              <w:rPr>
                <w:rStyle w:val="aa"/>
              </w:rPr>
              <w:t>挑空</w:t>
            </w:r>
            <w:r w:rsidRPr="006003C9">
              <w:rPr>
                <w:rFonts w:hAnsi="細明體" w:cs="細明體"/>
              </w:rPr>
              <w:t>、</w:t>
            </w:r>
            <w:r w:rsidRPr="00264D7F">
              <w:rPr>
                <w:rStyle w:val="aa"/>
              </w:rPr>
              <w:t>樓梯</w:t>
            </w:r>
            <w:r w:rsidRPr="006003C9">
              <w:rPr>
                <w:rFonts w:hAnsi="細明體" w:cs="細明體"/>
              </w:rPr>
              <w:t>及其他類似</w:t>
            </w:r>
            <w:r w:rsidRPr="00A267DD">
              <w:rPr>
                <w:rStyle w:val="aa"/>
              </w:rPr>
              <w:t>部分</w:t>
            </w:r>
            <w:r w:rsidRPr="006003C9">
              <w:rPr>
                <w:rFonts w:hAnsi="細明體" w:cs="細明體"/>
              </w:rPr>
              <w:t>，其室</w:t>
            </w:r>
            <w:r w:rsidRPr="00264D7F">
              <w:rPr>
                <w:rStyle w:val="aa"/>
              </w:rPr>
              <w:t>內</w:t>
            </w:r>
            <w:r w:rsidRPr="00A267DD">
              <w:rPr>
                <w:rStyle w:val="aa"/>
              </w:rPr>
              <w:t>牆面</w:t>
            </w:r>
            <w:r w:rsidRPr="006003C9">
              <w:rPr>
                <w:rFonts w:hAnsi="細明體" w:cs="細明體"/>
              </w:rPr>
              <w:t>與</w:t>
            </w:r>
            <w:r w:rsidRPr="00A267DD">
              <w:rPr>
                <w:rStyle w:val="aa"/>
              </w:rPr>
              <w:t>天花板</w:t>
            </w:r>
            <w:r w:rsidRPr="006003C9">
              <w:rPr>
                <w:rFonts w:hAnsi="細明體" w:cs="細明體"/>
              </w:rPr>
              <w:t>以</w:t>
            </w:r>
            <w:r w:rsidRPr="00657F62">
              <w:rPr>
                <w:rStyle w:val="aa"/>
              </w:rPr>
              <w:t>耐燃</w:t>
            </w:r>
            <w:r w:rsidRPr="006003C9">
              <w:rPr>
                <w:rFonts w:hAnsi="細明體" w:cs="細明體"/>
              </w:rPr>
              <w:t>一級</w:t>
            </w:r>
            <w:r w:rsidRPr="00657F62">
              <w:rPr>
                <w:rStyle w:val="aa"/>
              </w:rPr>
              <w:t>材料</w:t>
            </w:r>
            <w:r w:rsidRPr="006003C9">
              <w:rPr>
                <w:rFonts w:hAnsi="細明體" w:cs="細明體"/>
              </w:rPr>
              <w:t>裝修者。二、連跨</w:t>
            </w:r>
            <w:r w:rsidRPr="00F55D4E">
              <w:rPr>
                <w:rStyle w:val="aa"/>
              </w:rPr>
              <w:t>樓</w:t>
            </w:r>
            <w:r w:rsidRPr="00F55D4E">
              <w:rPr>
                <w:rStyle w:val="aa"/>
              </w:rPr>
              <w:lastRenderedPageBreak/>
              <w:t>層數</w:t>
            </w:r>
            <w:r w:rsidRPr="006003C9">
              <w:rPr>
                <w:rFonts w:hAnsi="細明體" w:cs="細明體"/>
              </w:rPr>
              <w:t>在三層</w:t>
            </w:r>
            <w:r w:rsidRPr="002D4974">
              <w:rPr>
                <w:rStyle w:val="aa"/>
              </w:rPr>
              <w:t>以下</w:t>
            </w:r>
            <w:r w:rsidRPr="006003C9">
              <w:rPr>
                <w:rFonts w:hAnsi="細明體" w:cs="細明體"/>
              </w:rPr>
              <w:t>，且</w:t>
            </w:r>
            <w:r w:rsidRPr="009242E5">
              <w:rPr>
                <w:rStyle w:val="aa"/>
              </w:rPr>
              <w:t>樓地</w:t>
            </w:r>
            <w:r w:rsidRPr="00264D7F">
              <w:rPr>
                <w:rStyle w:val="aa"/>
              </w:rPr>
              <w:t>板</w:t>
            </w:r>
            <w:r w:rsidRPr="009242E5">
              <w:rPr>
                <w:rStyle w:val="aa"/>
              </w:rPr>
              <w:t>面積</w:t>
            </w:r>
            <w:r w:rsidRPr="006003C9">
              <w:rPr>
                <w:rFonts w:hAnsi="細明體" w:cs="細明體"/>
              </w:rPr>
              <w:t>在一千五百</w:t>
            </w:r>
            <w:r w:rsidRPr="00264D7F">
              <w:rPr>
                <w:rStyle w:val="aa"/>
              </w:rPr>
              <w:t>平方公尺</w:t>
            </w:r>
            <w:r w:rsidRPr="002D4974">
              <w:rPr>
                <w:rStyle w:val="aa"/>
              </w:rPr>
              <w:t>以下</w:t>
            </w:r>
            <w:r w:rsidRPr="006003C9">
              <w:rPr>
                <w:rFonts w:hAnsi="細明體" w:cs="細明體"/>
              </w:rPr>
              <w:t>之</w:t>
            </w:r>
            <w:r w:rsidRPr="00F05543">
              <w:rPr>
                <w:rStyle w:val="aa"/>
              </w:rPr>
              <w:t>挑空</w:t>
            </w:r>
            <w:r w:rsidRPr="006003C9">
              <w:rPr>
                <w:rFonts w:hAnsi="細明體" w:cs="細明體"/>
              </w:rPr>
              <w:t>、</w:t>
            </w:r>
            <w:r w:rsidRPr="00264D7F">
              <w:rPr>
                <w:rStyle w:val="aa"/>
              </w:rPr>
              <w:t>樓梯</w:t>
            </w:r>
            <w:r w:rsidRPr="006003C9">
              <w:rPr>
                <w:rFonts w:hAnsi="細明體" w:cs="細明體"/>
              </w:rPr>
              <w:t>及其他類似</w:t>
            </w:r>
            <w:r w:rsidRPr="00A267DD">
              <w:rPr>
                <w:rStyle w:val="aa"/>
              </w:rPr>
              <w:t>部分</w:t>
            </w:r>
            <w:r w:rsidRPr="006003C9">
              <w:rPr>
                <w:rFonts w:hAnsi="細明體" w:cs="細明體"/>
              </w:rPr>
              <w:t>。」旨在闡述</w:t>
            </w:r>
            <w:r w:rsidRPr="00F05543">
              <w:rPr>
                <w:rStyle w:val="aa"/>
              </w:rPr>
              <w:t>挑空</w:t>
            </w:r>
            <w:r w:rsidRPr="00A267DD">
              <w:rPr>
                <w:rStyle w:val="aa"/>
              </w:rPr>
              <w:t>得不受</w:t>
            </w:r>
            <w:r w:rsidRPr="006003C9">
              <w:rPr>
                <w:rFonts w:hAnsi="細明體" w:cs="細明體"/>
              </w:rPr>
              <w:t>該條第一項之限制</w:t>
            </w:r>
            <w:r w:rsidRPr="00264D7F">
              <w:rPr>
                <w:rStyle w:val="aa"/>
              </w:rPr>
              <w:t>規定</w:t>
            </w:r>
            <w:r w:rsidRPr="006003C9">
              <w:rPr>
                <w:rFonts w:hAnsi="細明體" w:cs="細明體"/>
              </w:rPr>
              <w:t>。是</w:t>
            </w:r>
            <w:r w:rsidRPr="00A267DD">
              <w:rPr>
                <w:rStyle w:val="aa"/>
              </w:rPr>
              <w:t>防火構造</w:t>
            </w:r>
            <w:r w:rsidRPr="009242E5">
              <w:rPr>
                <w:rStyle w:val="aa"/>
              </w:rPr>
              <w:t>建築物</w:t>
            </w:r>
            <w:r w:rsidRPr="006003C9">
              <w:rPr>
                <w:rFonts w:hAnsi="細明體" w:cs="細明體"/>
              </w:rPr>
              <w:t>設有</w:t>
            </w:r>
            <w:r w:rsidRPr="00F05543">
              <w:rPr>
                <w:rStyle w:val="aa"/>
              </w:rPr>
              <w:t>挑空</w:t>
            </w:r>
            <w:r w:rsidRPr="006003C9">
              <w:rPr>
                <w:rFonts w:hAnsi="細明體" w:cs="細明體"/>
              </w:rPr>
              <w:t>，且</w:t>
            </w:r>
            <w:r w:rsidRPr="00F05543">
              <w:rPr>
                <w:rStyle w:val="aa"/>
              </w:rPr>
              <w:t>挑空</w:t>
            </w:r>
            <w:r w:rsidRPr="00257C45">
              <w:rPr>
                <w:rStyle w:val="aa"/>
              </w:rPr>
              <w:t>符合</w:t>
            </w:r>
            <w:r w:rsidRPr="006003C9">
              <w:rPr>
                <w:rFonts w:hAnsi="細明體" w:cs="細明體"/>
              </w:rPr>
              <w:t>第</w:t>
            </w:r>
            <w:r w:rsidRPr="006003C9">
              <w:rPr>
                <w:rFonts w:hAnsi="細明體" w:cs="細明體"/>
              </w:rPr>
              <w:t>3</w:t>
            </w:r>
            <w:r w:rsidRPr="006003C9">
              <w:rPr>
                <w:rFonts w:hAnsi="細明體" w:cs="細明體"/>
              </w:rPr>
              <w:t>項第</w:t>
            </w:r>
            <w:r w:rsidRPr="006003C9">
              <w:rPr>
                <w:rFonts w:hAnsi="細明體" w:cs="細明體"/>
              </w:rPr>
              <w:t>1</w:t>
            </w:r>
            <w:r w:rsidRPr="006003C9">
              <w:rPr>
                <w:rFonts w:hAnsi="細明體" w:cs="細明體"/>
              </w:rPr>
              <w:t>款或第</w:t>
            </w:r>
            <w:r w:rsidRPr="006003C9">
              <w:rPr>
                <w:rFonts w:hAnsi="細明體" w:cs="細明體"/>
              </w:rPr>
              <w:t>2</w:t>
            </w:r>
            <w:r w:rsidRPr="006003C9">
              <w:rPr>
                <w:rFonts w:hAnsi="細明體" w:cs="細明體"/>
              </w:rPr>
              <w:t>款</w:t>
            </w:r>
            <w:r w:rsidRPr="00264D7F">
              <w:rPr>
                <w:rStyle w:val="aa"/>
              </w:rPr>
              <w:t>規定</w:t>
            </w:r>
            <w:r w:rsidRPr="006003C9">
              <w:rPr>
                <w:rFonts w:hAnsi="細明體" w:cs="細明體"/>
              </w:rPr>
              <w:t>者，始</w:t>
            </w:r>
            <w:r w:rsidRPr="00A267DD">
              <w:rPr>
                <w:rStyle w:val="aa"/>
              </w:rPr>
              <w:t>得不受</w:t>
            </w:r>
            <w:r w:rsidRPr="006003C9">
              <w:rPr>
                <w:rFonts w:hAnsi="細明體" w:cs="細明體"/>
              </w:rPr>
              <w:t>同條第</w:t>
            </w:r>
            <w:r w:rsidRPr="006003C9">
              <w:rPr>
                <w:rFonts w:hAnsi="細明體" w:cs="細明體"/>
              </w:rPr>
              <w:t>1</w:t>
            </w:r>
            <w:r w:rsidRPr="006003C9">
              <w:rPr>
                <w:rFonts w:hAnsi="細明體" w:cs="細明體"/>
              </w:rPr>
              <w:t>項限制，有</w:t>
            </w:r>
            <w:r w:rsidRPr="00264D7F">
              <w:rPr>
                <w:rStyle w:val="aa"/>
              </w:rPr>
              <w:t>昇降機道</w:t>
            </w:r>
            <w:r w:rsidRPr="006003C9">
              <w:rPr>
                <w:rFonts w:hAnsi="細明體" w:cs="細明體"/>
              </w:rPr>
              <w:t>而</w:t>
            </w:r>
            <w:r w:rsidRPr="00C34A2E">
              <w:rPr>
                <w:rStyle w:val="aa"/>
              </w:rPr>
              <w:t>無</w:t>
            </w:r>
            <w:r w:rsidRPr="00F05543">
              <w:rPr>
                <w:rStyle w:val="aa"/>
              </w:rPr>
              <w:t>挑空</w:t>
            </w:r>
            <w:r w:rsidRPr="00BA2B90">
              <w:rPr>
                <w:rStyle w:val="aa"/>
              </w:rPr>
              <w:t>設計</w:t>
            </w:r>
            <w:r w:rsidRPr="006003C9">
              <w:rPr>
                <w:rFonts w:hAnsi="細明體" w:cs="細明體"/>
              </w:rPr>
              <w:t>者，</w:t>
            </w:r>
            <w:r w:rsidRPr="00A267DD">
              <w:rPr>
                <w:rStyle w:val="aa"/>
              </w:rPr>
              <w:t>不適用</w:t>
            </w:r>
            <w:r w:rsidRPr="006003C9">
              <w:rPr>
                <w:rFonts w:hAnsi="細明體" w:cs="細明體"/>
              </w:rPr>
              <w:t>第</w:t>
            </w:r>
            <w:r w:rsidRPr="006003C9">
              <w:rPr>
                <w:rFonts w:hAnsi="細明體" w:cs="細明體"/>
              </w:rPr>
              <w:t>3</w:t>
            </w:r>
            <w:r w:rsidRPr="006003C9">
              <w:rPr>
                <w:rFonts w:hAnsi="細明體" w:cs="細明體"/>
              </w:rPr>
              <w:t>項</w:t>
            </w:r>
            <w:r w:rsidRPr="00264D7F">
              <w:rPr>
                <w:rStyle w:val="aa"/>
              </w:rPr>
              <w:t>規定</w:t>
            </w:r>
            <w:r w:rsidRPr="006003C9">
              <w:rPr>
                <w:rFonts w:hAnsi="細明體" w:cs="細明體"/>
              </w:rPr>
              <w:t>。有</w:t>
            </w:r>
            <w:r w:rsidRPr="00F05543">
              <w:rPr>
                <w:rStyle w:val="aa"/>
              </w:rPr>
              <w:t>挑空</w:t>
            </w:r>
            <w:r w:rsidRPr="00BA2B90">
              <w:rPr>
                <w:rStyle w:val="aa"/>
              </w:rPr>
              <w:t>設計</w:t>
            </w:r>
            <w:r w:rsidRPr="006003C9">
              <w:rPr>
                <w:rFonts w:hAnsi="細明體" w:cs="細明體"/>
              </w:rPr>
              <w:t>且</w:t>
            </w:r>
            <w:r w:rsidRPr="00264D7F">
              <w:rPr>
                <w:rStyle w:val="aa"/>
              </w:rPr>
              <w:t>昇降機</w:t>
            </w:r>
            <w:r w:rsidRPr="00BA2B90">
              <w:rPr>
                <w:rStyle w:val="aa"/>
              </w:rPr>
              <w:t>僅</w:t>
            </w:r>
            <w:r w:rsidRPr="002D4974">
              <w:rPr>
                <w:rStyle w:val="aa"/>
              </w:rPr>
              <w:t>通</w:t>
            </w:r>
            <w:r w:rsidRPr="00264D7F">
              <w:rPr>
                <w:rStyle w:val="aa"/>
              </w:rPr>
              <w:t>達</w:t>
            </w:r>
            <w:r w:rsidRPr="00F05543">
              <w:rPr>
                <w:rStyle w:val="aa"/>
              </w:rPr>
              <w:t>挑空</w:t>
            </w:r>
            <w:r w:rsidRPr="006003C9">
              <w:rPr>
                <w:rFonts w:hAnsi="細明體" w:cs="細明體"/>
              </w:rPr>
              <w:t>所跨</w:t>
            </w:r>
            <w:r w:rsidRPr="00C34A2E">
              <w:rPr>
                <w:rStyle w:val="aa"/>
              </w:rPr>
              <w:t>樓層</w:t>
            </w:r>
            <w:r w:rsidRPr="006003C9">
              <w:rPr>
                <w:rFonts w:hAnsi="細明體" w:cs="細明體"/>
              </w:rPr>
              <w:t>者，該</w:t>
            </w:r>
            <w:r w:rsidRPr="00264D7F">
              <w:rPr>
                <w:rStyle w:val="aa"/>
              </w:rPr>
              <w:t>昇降機</w:t>
            </w:r>
            <w:r w:rsidRPr="00A267DD">
              <w:rPr>
                <w:rStyle w:val="aa"/>
              </w:rPr>
              <w:t>得</w:t>
            </w:r>
            <w:r w:rsidRPr="006003C9">
              <w:rPr>
                <w:rFonts w:hAnsi="細明體" w:cs="細明體"/>
              </w:rPr>
              <w:t>為第</w:t>
            </w:r>
            <w:r w:rsidRPr="006003C9">
              <w:rPr>
                <w:rFonts w:hAnsi="細明體" w:cs="細明體"/>
              </w:rPr>
              <w:t>3</w:t>
            </w:r>
            <w:r w:rsidRPr="006003C9">
              <w:rPr>
                <w:rFonts w:hAnsi="細明體" w:cs="細明體"/>
              </w:rPr>
              <w:t>項第</w:t>
            </w:r>
            <w:r w:rsidRPr="006003C9">
              <w:rPr>
                <w:rFonts w:hAnsi="細明體" w:cs="細明體"/>
              </w:rPr>
              <w:t>2</w:t>
            </w:r>
            <w:r w:rsidRPr="006003C9">
              <w:rPr>
                <w:rFonts w:hAnsi="細明體" w:cs="細明體"/>
              </w:rPr>
              <w:t>款之「</w:t>
            </w:r>
            <w:r w:rsidRPr="00F05543">
              <w:rPr>
                <w:rStyle w:val="aa"/>
              </w:rPr>
              <w:t>挑空</w:t>
            </w:r>
            <w:r w:rsidRPr="006003C9">
              <w:rPr>
                <w:rFonts w:hAnsi="細明體" w:cs="細明體"/>
              </w:rPr>
              <w:t>、</w:t>
            </w:r>
            <w:r w:rsidRPr="00264D7F">
              <w:rPr>
                <w:rStyle w:val="aa"/>
              </w:rPr>
              <w:t>樓梯</w:t>
            </w:r>
            <w:r w:rsidRPr="006003C9">
              <w:rPr>
                <w:rFonts w:hAnsi="細明體" w:cs="細明體"/>
              </w:rPr>
              <w:t>及其他類似</w:t>
            </w:r>
            <w:r w:rsidRPr="00A267DD">
              <w:rPr>
                <w:rStyle w:val="aa"/>
              </w:rPr>
              <w:t>部分</w:t>
            </w:r>
            <w:r w:rsidRPr="006003C9">
              <w:rPr>
                <w:rFonts w:hAnsi="細明體" w:cs="細明體"/>
              </w:rPr>
              <w:t>」，與</w:t>
            </w:r>
            <w:r w:rsidRPr="00F05543">
              <w:rPr>
                <w:rStyle w:val="aa"/>
              </w:rPr>
              <w:t>挑空</w:t>
            </w:r>
            <w:r w:rsidRPr="006003C9">
              <w:rPr>
                <w:rFonts w:hAnsi="細明體" w:cs="細明體"/>
              </w:rPr>
              <w:t>設於同一</w:t>
            </w:r>
            <w:r w:rsidRPr="009242E5">
              <w:rPr>
                <w:rStyle w:val="aa"/>
              </w:rPr>
              <w:t>區劃</w:t>
            </w:r>
            <w:r w:rsidRPr="00A267DD">
              <w:rPr>
                <w:rStyle w:val="aa"/>
              </w:rPr>
              <w:t>範圍內</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587AA80D" w14:textId="77777777" w:rsidTr="00A726EB">
        <w:tc>
          <w:tcPr>
            <w:tcW w:w="9656" w:type="dxa"/>
            <w:shd w:val="clear" w:color="auto" w:fill="auto"/>
          </w:tcPr>
          <w:p w14:paraId="4D553262" w14:textId="23C07467"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2017-06-09</w:t>
            </w:r>
            <w:r w:rsidRPr="006003C9">
              <w:rPr>
                <w:rFonts w:hAnsi="細明體" w:cs="細明體"/>
              </w:rPr>
              <w:t>“</w:t>
            </w:r>
          </w:p>
        </w:tc>
      </w:tr>
      <w:tr w:rsidR="001C1AC5" w:rsidRPr="00165CC3" w14:paraId="0125FE38" w14:textId="77777777" w:rsidTr="00A726EB">
        <w:tc>
          <w:tcPr>
            <w:tcW w:w="9656" w:type="dxa"/>
            <w:shd w:val="clear" w:color="auto" w:fill="auto"/>
          </w:tcPr>
          <w:p w14:paraId="748DDB61" w14:textId="2A18C07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9D644BD" w14:textId="77777777" w:rsidTr="00A726EB">
        <w:tc>
          <w:tcPr>
            <w:tcW w:w="9656" w:type="dxa"/>
            <w:shd w:val="clear" w:color="auto" w:fill="auto"/>
          </w:tcPr>
          <w:p w14:paraId="29966610" w14:textId="41CAC46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802D328" w14:textId="77777777" w:rsidTr="00A726EB">
        <w:tc>
          <w:tcPr>
            <w:tcW w:w="9656" w:type="dxa"/>
            <w:shd w:val="clear" w:color="auto" w:fill="auto"/>
          </w:tcPr>
          <w:p w14:paraId="7C17CC3A" w14:textId="70BA9D2E"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7674F30" w14:textId="77777777" w:rsidTr="00A726EB">
        <w:tc>
          <w:tcPr>
            <w:tcW w:w="9656" w:type="dxa"/>
            <w:shd w:val="clear" w:color="auto" w:fill="auto"/>
          </w:tcPr>
          <w:p w14:paraId="5F6B6DFC" w14:textId="29583AF4"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A267DD" w:rsidRPr="00A267DD">
              <w:rPr>
                <w:rStyle w:val="aa"/>
              </w:rPr>
              <w:t>位於山坡地範圍內</w:t>
            </w:r>
            <w:r w:rsidRPr="00165CC3">
              <w:rPr>
                <w:rFonts w:hAnsi="細明體" w:cs="細明體"/>
              </w:rPr>
              <w:t>之農業</w:t>
            </w:r>
            <w:r w:rsidR="00A267DD" w:rsidRPr="00A267DD">
              <w:rPr>
                <w:rStyle w:val="aa"/>
              </w:rPr>
              <w:t>設施</w:t>
            </w:r>
            <w:r w:rsidRPr="00165CC3">
              <w:rPr>
                <w:rFonts w:hAnsi="細明體" w:cs="細明體"/>
              </w:rPr>
              <w:t>是否</w:t>
            </w:r>
            <w:r w:rsidR="009242E5" w:rsidRPr="009242E5">
              <w:rPr>
                <w:rStyle w:val="aa"/>
              </w:rPr>
              <w:t>應</w:t>
            </w:r>
            <w:r w:rsidR="00C34A2E" w:rsidRPr="00C34A2E">
              <w:rPr>
                <w:rStyle w:val="aa"/>
              </w:rPr>
              <w:t>依</w:t>
            </w:r>
            <w:r w:rsidRPr="00165CC3">
              <w:rPr>
                <w:rFonts w:hAnsi="細明體" w:cs="細明體"/>
              </w:rPr>
              <w:t>加強</w:t>
            </w:r>
            <w:r w:rsidR="00A267DD" w:rsidRPr="00A267DD">
              <w:rPr>
                <w:rStyle w:val="aa"/>
              </w:rPr>
              <w:t>山坡地</w:t>
            </w:r>
            <w:r w:rsidRPr="00165CC3">
              <w:rPr>
                <w:rFonts w:hAnsi="細明體" w:cs="細明體"/>
              </w:rPr>
              <w:t>雜項執照</w:t>
            </w:r>
            <w:r w:rsidR="00257C45" w:rsidRPr="00257C45">
              <w:rPr>
                <w:rStyle w:val="aa"/>
              </w:rPr>
              <w:t>審查</w:t>
            </w:r>
            <w:r w:rsidRPr="00165CC3">
              <w:rPr>
                <w:rFonts w:hAnsi="細明體" w:cs="細明體"/>
              </w:rPr>
              <w:t>及</w:t>
            </w:r>
            <w:r w:rsidR="00BA2B90" w:rsidRPr="00BA2B90">
              <w:rPr>
                <w:rStyle w:val="aa"/>
              </w:rPr>
              <w:t>施工</w:t>
            </w:r>
            <w:r w:rsidRPr="00165CC3">
              <w:rPr>
                <w:rFonts w:hAnsi="細明體" w:cs="細明體"/>
              </w:rPr>
              <w:t>查驗執行要點</w:t>
            </w:r>
            <w:r w:rsidR="00264D7F" w:rsidRPr="00264D7F">
              <w:rPr>
                <w:rStyle w:val="aa"/>
              </w:rPr>
              <w:t>辦理</w:t>
            </w:r>
            <w:r w:rsidR="00257C45" w:rsidRPr="00257C45">
              <w:rPr>
                <w:rStyle w:val="aa"/>
              </w:rPr>
              <w:t>審查</w:t>
            </w:r>
            <w:r w:rsidRPr="00165CC3">
              <w:rPr>
                <w:rFonts w:hAnsi="細明體" w:cs="細明體"/>
              </w:rPr>
              <w:t>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20ED416B" w14:textId="77777777" w:rsidTr="00A726EB">
        <w:tc>
          <w:tcPr>
            <w:tcW w:w="9656" w:type="dxa"/>
            <w:shd w:val="clear" w:color="auto" w:fill="auto"/>
          </w:tcPr>
          <w:p w14:paraId="1155BAD5" w14:textId="4CF7FFC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106.6.5</w:t>
            </w:r>
            <w:r w:rsidRPr="006003C9">
              <w:rPr>
                <w:rFonts w:hAnsi="細明體" w:cs="細明體"/>
              </w:rPr>
              <w:t>內授營建管字第</w:t>
            </w:r>
            <w:r w:rsidRPr="006003C9">
              <w:rPr>
                <w:rFonts w:hAnsi="細明體" w:cs="細明體"/>
              </w:rPr>
              <w:t>1060808293</w:t>
            </w:r>
            <w:r w:rsidRPr="006003C9">
              <w:rPr>
                <w:rFonts w:hAnsi="細明體" w:cs="細明體"/>
              </w:rPr>
              <w:t>號函說明：一、</w:t>
            </w:r>
            <w:r w:rsidRPr="00C34A2E">
              <w:rPr>
                <w:rStyle w:val="aa"/>
              </w:rPr>
              <w:t>依</w:t>
            </w:r>
            <w:r w:rsidRPr="006003C9">
              <w:rPr>
                <w:rFonts w:hAnsi="細明體" w:cs="細明體"/>
              </w:rPr>
              <w:t>據行政院農業委員會</w:t>
            </w:r>
            <w:r w:rsidRPr="006003C9">
              <w:rPr>
                <w:rFonts w:hAnsi="細明體" w:cs="細明體"/>
              </w:rPr>
              <w:t>106</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18</w:t>
            </w:r>
            <w:r w:rsidRPr="006003C9">
              <w:rPr>
                <w:rFonts w:hAnsi="細明體" w:cs="細明體"/>
              </w:rPr>
              <w:t>日農企字第</w:t>
            </w:r>
            <w:r w:rsidRPr="006003C9">
              <w:rPr>
                <w:rFonts w:hAnsi="細明體" w:cs="細明體"/>
              </w:rPr>
              <w:t>1060210606</w:t>
            </w:r>
            <w:r w:rsidRPr="006003C9">
              <w:rPr>
                <w:rFonts w:hAnsi="細明體" w:cs="細明體"/>
              </w:rPr>
              <w:t>號函</w:t>
            </w:r>
            <w:r w:rsidRPr="00264D7F">
              <w:rPr>
                <w:rStyle w:val="aa"/>
              </w:rPr>
              <w:t>辦理</w:t>
            </w:r>
            <w:r w:rsidRPr="006003C9">
              <w:rPr>
                <w:rFonts w:hAnsi="細明體" w:cs="細明體"/>
              </w:rPr>
              <w:t>，並復本部營建署案陳貴府</w:t>
            </w:r>
            <w:r w:rsidRPr="006003C9">
              <w:rPr>
                <w:rFonts w:hAnsi="細明體" w:cs="細明體"/>
              </w:rPr>
              <w:t>106</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20</w:t>
            </w:r>
            <w:r w:rsidRPr="006003C9">
              <w:rPr>
                <w:rFonts w:hAnsi="細明體" w:cs="細明體"/>
              </w:rPr>
              <w:t>日府工管二字第</w:t>
            </w:r>
            <w:r w:rsidRPr="006003C9">
              <w:rPr>
                <w:rFonts w:hAnsi="細明體" w:cs="細明體"/>
              </w:rPr>
              <w:t>1060113120</w:t>
            </w:r>
            <w:r w:rsidRPr="006003C9">
              <w:rPr>
                <w:rFonts w:hAnsi="細明體" w:cs="細明體"/>
              </w:rPr>
              <w:t>號函。二、按「復查加強</w:t>
            </w:r>
            <w:r w:rsidRPr="00A267DD">
              <w:rPr>
                <w:rStyle w:val="aa"/>
              </w:rPr>
              <w:t>山坡地</w:t>
            </w:r>
            <w:r w:rsidRPr="006003C9">
              <w:rPr>
                <w:rFonts w:hAnsi="細明體" w:cs="細明體"/>
              </w:rPr>
              <w:t>雜項執照</w:t>
            </w:r>
            <w:r w:rsidRPr="00257C45">
              <w:rPr>
                <w:rStyle w:val="aa"/>
              </w:rPr>
              <w:t>審查</w:t>
            </w:r>
            <w:r w:rsidRPr="006003C9">
              <w:rPr>
                <w:rFonts w:hAnsi="細明體" w:cs="細明體"/>
              </w:rPr>
              <w:t>及</w:t>
            </w:r>
            <w:r w:rsidRPr="00BA2B90">
              <w:rPr>
                <w:rStyle w:val="aa"/>
              </w:rPr>
              <w:t>施工</w:t>
            </w:r>
            <w:r w:rsidRPr="006003C9">
              <w:rPr>
                <w:rFonts w:hAnsi="細明體" w:cs="細明體"/>
              </w:rPr>
              <w:t>查驗執行要點之</w:t>
            </w:r>
            <w:r w:rsidRPr="00A267DD">
              <w:rPr>
                <w:rStyle w:val="aa"/>
              </w:rPr>
              <w:t>適用範圍</w:t>
            </w:r>
            <w:r w:rsidRPr="006003C9">
              <w:rPr>
                <w:rFonts w:hAnsi="細明體" w:cs="細明體"/>
              </w:rPr>
              <w:t>，該執行要點第二點已有明文。本案一般</w:t>
            </w:r>
            <w:r w:rsidRPr="00657F62">
              <w:rPr>
                <w:rStyle w:val="aa"/>
              </w:rPr>
              <w:t>管制</w:t>
            </w:r>
            <w:r w:rsidRPr="006003C9">
              <w:rPr>
                <w:rFonts w:hAnsi="細明體" w:cs="細明體"/>
              </w:rPr>
              <w:t>區</w:t>
            </w:r>
            <w:r w:rsidRPr="00EF55D8">
              <w:rPr>
                <w:rStyle w:val="aa"/>
              </w:rPr>
              <w:t>申請</w:t>
            </w:r>
            <w:r w:rsidRPr="006003C9">
              <w:rPr>
                <w:rFonts w:hAnsi="細明體" w:cs="細明體"/>
              </w:rPr>
              <w:t>雜項執照之</w:t>
            </w:r>
            <w:r w:rsidRPr="00C34A2E">
              <w:rPr>
                <w:rStyle w:val="aa"/>
              </w:rPr>
              <w:t>基地</w:t>
            </w:r>
            <w:r w:rsidRPr="006003C9">
              <w:rPr>
                <w:rFonts w:hAnsi="細明體" w:cs="細明體"/>
              </w:rPr>
              <w:t>為</w:t>
            </w:r>
            <w:r w:rsidRPr="002D4974">
              <w:rPr>
                <w:rStyle w:val="aa"/>
              </w:rPr>
              <w:t>面積</w:t>
            </w:r>
            <w:r w:rsidRPr="006003C9">
              <w:rPr>
                <w:rFonts w:hAnsi="細明體" w:cs="細明體"/>
              </w:rPr>
              <w:t>在三千</w:t>
            </w:r>
            <w:r w:rsidRPr="00264D7F">
              <w:rPr>
                <w:rStyle w:val="aa"/>
              </w:rPr>
              <w:t>平方公尺</w:t>
            </w:r>
            <w:r w:rsidRPr="002D4974">
              <w:rPr>
                <w:rStyle w:val="aa"/>
              </w:rPr>
              <w:t>以上</w:t>
            </w:r>
            <w:r w:rsidRPr="006003C9">
              <w:rPr>
                <w:rFonts w:hAnsi="細明體" w:cs="細明體"/>
              </w:rPr>
              <w:t>之</w:t>
            </w:r>
            <w:r w:rsidRPr="00A267DD">
              <w:rPr>
                <w:rStyle w:val="aa"/>
              </w:rPr>
              <w:t>山坡地</w:t>
            </w:r>
            <w:r w:rsidRPr="006003C9">
              <w:rPr>
                <w:rFonts w:hAnsi="細明體" w:cs="細明體"/>
              </w:rPr>
              <w:t>，且涉及整地者，</w:t>
            </w:r>
            <w:r w:rsidRPr="00A267DD">
              <w:rPr>
                <w:rStyle w:val="aa"/>
              </w:rPr>
              <w:t>自</w:t>
            </w:r>
            <w:r w:rsidRPr="009242E5">
              <w:rPr>
                <w:rStyle w:val="aa"/>
              </w:rPr>
              <w:t>應</w:t>
            </w:r>
            <w:r w:rsidRPr="00C34A2E">
              <w:rPr>
                <w:rStyle w:val="aa"/>
              </w:rPr>
              <w:t>依</w:t>
            </w:r>
            <w:r w:rsidRPr="006003C9">
              <w:rPr>
                <w:rFonts w:hAnsi="細明體" w:cs="細明體"/>
              </w:rPr>
              <w:t>前揭執行要點之</w:t>
            </w:r>
            <w:r w:rsidRPr="00264D7F">
              <w:rPr>
                <w:rStyle w:val="aa"/>
              </w:rPr>
              <w:t>規定辦理</w:t>
            </w:r>
            <w:r w:rsidRPr="006003C9">
              <w:rPr>
                <w:rFonts w:hAnsi="細明體" w:cs="細明體"/>
              </w:rPr>
              <w:t>。但其</w:t>
            </w:r>
            <w:r w:rsidRPr="00EF55D8">
              <w:rPr>
                <w:rStyle w:val="aa"/>
              </w:rPr>
              <w:t>申請</w:t>
            </w:r>
            <w:r w:rsidRPr="00BA2B90">
              <w:rPr>
                <w:rStyle w:val="aa"/>
              </w:rPr>
              <w:t>興建</w:t>
            </w:r>
            <w:r w:rsidRPr="006003C9">
              <w:rPr>
                <w:rFonts w:hAnsi="細明體" w:cs="細明體"/>
              </w:rPr>
              <w:t>農業</w:t>
            </w:r>
            <w:r w:rsidRPr="004A7748">
              <w:rPr>
                <w:rStyle w:val="aa"/>
              </w:rPr>
              <w:t>住宅</w:t>
            </w:r>
            <w:r w:rsidRPr="006003C9">
              <w:rPr>
                <w:rFonts w:hAnsi="細明體" w:cs="細明體"/>
              </w:rPr>
              <w:t>或農舍時，如係</w:t>
            </w:r>
            <w:r w:rsidRPr="00C34A2E">
              <w:rPr>
                <w:rStyle w:val="aa"/>
              </w:rPr>
              <w:t>屬</w:t>
            </w:r>
            <w:r w:rsidRPr="006003C9">
              <w:rPr>
                <w:rFonts w:hAnsi="細明體" w:cs="細明體"/>
              </w:rPr>
              <w:t>其</w:t>
            </w:r>
            <w:r w:rsidRPr="009242E5">
              <w:rPr>
                <w:rStyle w:val="aa"/>
              </w:rPr>
              <w:t>應</w:t>
            </w:r>
            <w:r w:rsidRPr="006003C9">
              <w:rPr>
                <w:rFonts w:hAnsi="細明體" w:cs="細明體"/>
              </w:rPr>
              <w:t>配合檢討之耕地</w:t>
            </w:r>
            <w:r w:rsidRPr="002D4974">
              <w:rPr>
                <w:rStyle w:val="aa"/>
              </w:rPr>
              <w:t>面積</w:t>
            </w:r>
            <w:r w:rsidRPr="006003C9">
              <w:rPr>
                <w:rFonts w:hAnsi="細明體" w:cs="細明體"/>
              </w:rPr>
              <w:t>，且</w:t>
            </w:r>
            <w:r w:rsidRPr="00C34A2E">
              <w:rPr>
                <w:rStyle w:val="aa"/>
              </w:rPr>
              <w:t>仍</w:t>
            </w:r>
            <w:r w:rsidRPr="006003C9">
              <w:rPr>
                <w:rFonts w:hAnsi="細明體" w:cs="細明體"/>
              </w:rPr>
              <w:t>維持作耕地</w:t>
            </w:r>
            <w:r w:rsidRPr="00A267DD">
              <w:rPr>
                <w:rStyle w:val="aa"/>
              </w:rPr>
              <w:t>使用</w:t>
            </w:r>
            <w:r w:rsidRPr="006003C9">
              <w:rPr>
                <w:rFonts w:hAnsi="細明體" w:cs="細明體"/>
              </w:rPr>
              <w:t>者，</w:t>
            </w:r>
            <w:r w:rsidRPr="00A267DD">
              <w:rPr>
                <w:rStyle w:val="aa"/>
              </w:rPr>
              <w:t>得</w:t>
            </w:r>
            <w:r w:rsidRPr="00264D7F">
              <w:rPr>
                <w:rStyle w:val="aa"/>
              </w:rPr>
              <w:t>不計入</w:t>
            </w:r>
            <w:r w:rsidRPr="006003C9">
              <w:rPr>
                <w:rFonts w:hAnsi="細明體" w:cs="細明體"/>
              </w:rPr>
              <w:t>前開執行要點</w:t>
            </w:r>
            <w:r w:rsidRPr="00A267DD">
              <w:rPr>
                <w:rStyle w:val="aa"/>
              </w:rPr>
              <w:t>適用範圍</w:t>
            </w:r>
            <w:r w:rsidRPr="006003C9">
              <w:rPr>
                <w:rFonts w:hAnsi="細明體" w:cs="細明體"/>
              </w:rPr>
              <w:t>之</w:t>
            </w:r>
            <w:r w:rsidRPr="009242E5">
              <w:rPr>
                <w:rStyle w:val="aa"/>
              </w:rPr>
              <w:t>基地面積</w:t>
            </w:r>
            <w:r w:rsidRPr="00264D7F">
              <w:rPr>
                <w:rStyle w:val="aa"/>
              </w:rPr>
              <w:t>計算</w:t>
            </w:r>
            <w:r w:rsidRPr="006003C9">
              <w:rPr>
                <w:rFonts w:hAnsi="細明體" w:cs="細明體"/>
              </w:rPr>
              <w:t>。」為內政部</w:t>
            </w:r>
            <w:r w:rsidRPr="006003C9">
              <w:rPr>
                <w:rFonts w:hAnsi="細明體" w:cs="細明體"/>
              </w:rPr>
              <w:t>90</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23</w:t>
            </w:r>
            <w:r w:rsidRPr="006003C9">
              <w:rPr>
                <w:rFonts w:hAnsi="細明體" w:cs="細明體"/>
              </w:rPr>
              <w:t>日台</w:t>
            </w:r>
            <w:r w:rsidRPr="006003C9">
              <w:rPr>
                <w:rFonts w:hAnsi="細明體" w:cs="細明體"/>
              </w:rPr>
              <w:t>90</w:t>
            </w:r>
            <w:r w:rsidRPr="006003C9">
              <w:rPr>
                <w:rFonts w:hAnsi="細明體" w:cs="細明體"/>
              </w:rPr>
              <w:t>內營字第</w:t>
            </w:r>
            <w:r w:rsidRPr="006003C9">
              <w:rPr>
                <w:rFonts w:hAnsi="細明體" w:cs="細明體"/>
              </w:rPr>
              <w:t>9082975</w:t>
            </w:r>
            <w:r w:rsidRPr="006003C9">
              <w:rPr>
                <w:rFonts w:hAnsi="細明體" w:cs="細明體"/>
              </w:rPr>
              <w:t>號函釋，有關</w:t>
            </w:r>
            <w:r w:rsidRPr="00A267DD">
              <w:rPr>
                <w:rStyle w:val="aa"/>
              </w:rPr>
              <w:t>山坡地範圍內</w:t>
            </w:r>
            <w:r w:rsidRPr="00EF55D8">
              <w:rPr>
                <w:rStyle w:val="aa"/>
              </w:rPr>
              <w:t>申請</w:t>
            </w:r>
            <w:r w:rsidRPr="00BA2B90">
              <w:rPr>
                <w:rStyle w:val="aa"/>
              </w:rPr>
              <w:t>興建</w:t>
            </w:r>
            <w:r w:rsidRPr="006003C9">
              <w:rPr>
                <w:rFonts w:hAnsi="細明體" w:cs="細明體"/>
              </w:rPr>
              <w:t>之農業</w:t>
            </w:r>
            <w:r w:rsidRPr="00A267DD">
              <w:rPr>
                <w:rStyle w:val="aa"/>
              </w:rPr>
              <w:t>設施</w:t>
            </w:r>
            <w:r w:rsidRPr="006003C9">
              <w:rPr>
                <w:rFonts w:hAnsi="細明體" w:cs="細明體"/>
              </w:rPr>
              <w:t>，該</w:t>
            </w:r>
            <w:r w:rsidRPr="00A267DD">
              <w:rPr>
                <w:rStyle w:val="aa"/>
              </w:rPr>
              <w:t>範圍</w:t>
            </w:r>
            <w:r w:rsidRPr="006003C9">
              <w:rPr>
                <w:rFonts w:hAnsi="細明體" w:cs="細明體"/>
              </w:rPr>
              <w:t>維持作耕地</w:t>
            </w:r>
            <w:r w:rsidRPr="00A267DD">
              <w:rPr>
                <w:rStyle w:val="aa"/>
              </w:rPr>
              <w:t>使用部分</w:t>
            </w:r>
            <w:r w:rsidRPr="006003C9">
              <w:rPr>
                <w:rFonts w:hAnsi="細明體" w:cs="細明體"/>
              </w:rPr>
              <w:t>，</w:t>
            </w:r>
            <w:r w:rsidRPr="00A267DD">
              <w:rPr>
                <w:rStyle w:val="aa"/>
              </w:rPr>
              <w:t>得</w:t>
            </w:r>
            <w:r w:rsidRPr="00264D7F">
              <w:rPr>
                <w:rStyle w:val="aa"/>
              </w:rPr>
              <w:t>不計入</w:t>
            </w:r>
            <w:r w:rsidRPr="006003C9">
              <w:rPr>
                <w:rFonts w:hAnsi="細明體" w:cs="細明體"/>
              </w:rPr>
              <w:t>旨揭執行要點</w:t>
            </w:r>
            <w:r w:rsidRPr="00A267DD">
              <w:rPr>
                <w:rStyle w:val="aa"/>
              </w:rPr>
              <w:t>適用範圍</w:t>
            </w:r>
            <w:r w:rsidRPr="006003C9">
              <w:rPr>
                <w:rFonts w:hAnsi="細明體" w:cs="細明體"/>
              </w:rPr>
              <w:t>之</w:t>
            </w:r>
            <w:r w:rsidRPr="009242E5">
              <w:rPr>
                <w:rStyle w:val="aa"/>
              </w:rPr>
              <w:t>基地面積</w:t>
            </w:r>
            <w:r w:rsidRPr="00264D7F">
              <w:rPr>
                <w:rStyle w:val="aa"/>
              </w:rPr>
              <w:t>計算</w:t>
            </w:r>
            <w:r w:rsidRPr="006003C9">
              <w:rPr>
                <w:rFonts w:hAnsi="細明體" w:cs="細明體"/>
              </w:rPr>
              <w:t>。如有個案疑義，係</w:t>
            </w:r>
            <w:r w:rsidRPr="00C34A2E">
              <w:rPr>
                <w:rStyle w:val="aa"/>
              </w:rPr>
              <w:t>屬</w:t>
            </w:r>
            <w:r w:rsidRPr="006003C9">
              <w:rPr>
                <w:rFonts w:hAnsi="細明體" w:cs="細明體"/>
              </w:rPr>
              <w:t>貴府權責，請本於權責卓處。</w:t>
            </w:r>
            <w:r w:rsidRPr="006003C9">
              <w:rPr>
                <w:rFonts w:hAnsi="細明體" w:cs="細明體"/>
              </w:rPr>
              <w:t>“</w:t>
            </w:r>
            <w:r w:rsidR="001C1AC5" w:rsidRPr="006003C9">
              <w:rPr>
                <w:rFonts w:hAnsi="細明體" w:cs="細明體"/>
              </w:rPr>
              <w:t>,</w:t>
            </w:r>
          </w:p>
        </w:tc>
      </w:tr>
      <w:tr w:rsidR="001C1AC5" w:rsidRPr="00165CC3" w14:paraId="3A5001A9" w14:textId="77777777" w:rsidTr="00A726EB">
        <w:tc>
          <w:tcPr>
            <w:tcW w:w="9656" w:type="dxa"/>
            <w:shd w:val="clear" w:color="auto" w:fill="auto"/>
          </w:tcPr>
          <w:p w14:paraId="48F356A6" w14:textId="417B440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2017-06-05</w:t>
            </w:r>
            <w:r w:rsidRPr="006003C9">
              <w:rPr>
                <w:rFonts w:hAnsi="細明體" w:cs="細明體"/>
              </w:rPr>
              <w:t>“</w:t>
            </w:r>
          </w:p>
        </w:tc>
      </w:tr>
      <w:tr w:rsidR="001C1AC5" w:rsidRPr="00165CC3" w14:paraId="3A5B3B0A" w14:textId="77777777" w:rsidTr="00A726EB">
        <w:tc>
          <w:tcPr>
            <w:tcW w:w="9656" w:type="dxa"/>
            <w:shd w:val="clear" w:color="auto" w:fill="auto"/>
          </w:tcPr>
          <w:p w14:paraId="2A5C84B1" w14:textId="6A934F9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15F9FC4" w14:textId="77777777" w:rsidTr="00A726EB">
        <w:tc>
          <w:tcPr>
            <w:tcW w:w="9656" w:type="dxa"/>
            <w:shd w:val="clear" w:color="auto" w:fill="auto"/>
          </w:tcPr>
          <w:p w14:paraId="58F4C613" w14:textId="47A670B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DC4A779" w14:textId="77777777" w:rsidTr="00A726EB">
        <w:tc>
          <w:tcPr>
            <w:tcW w:w="9656" w:type="dxa"/>
            <w:shd w:val="clear" w:color="auto" w:fill="auto"/>
          </w:tcPr>
          <w:p w14:paraId="0C810C61" w14:textId="030B6E60"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9A80C04" w14:textId="77777777" w:rsidTr="00A726EB">
        <w:tc>
          <w:tcPr>
            <w:tcW w:w="9656" w:type="dxa"/>
            <w:shd w:val="clear" w:color="auto" w:fill="auto"/>
          </w:tcPr>
          <w:p w14:paraId="0C59BCAE" w14:textId="23A4C52D"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w:t>
            </w:r>
            <w:r w:rsidRPr="00165CC3">
              <w:rPr>
                <w:rFonts w:hAnsi="細明體" w:cs="細明體"/>
              </w:rPr>
              <w:t>師法第</w:t>
            </w:r>
            <w:r w:rsidRPr="00165CC3">
              <w:rPr>
                <w:rFonts w:hAnsi="細明體" w:cs="細明體"/>
              </w:rPr>
              <w:t>25</w:t>
            </w:r>
            <w:r w:rsidRPr="00165CC3">
              <w:rPr>
                <w:rFonts w:hAnsi="細明體" w:cs="細明體"/>
              </w:rPr>
              <w:t>條執行疑義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6B6C58CA" w14:textId="77777777" w:rsidTr="00A726EB">
        <w:tc>
          <w:tcPr>
            <w:tcW w:w="9656" w:type="dxa"/>
            <w:shd w:val="clear" w:color="auto" w:fill="auto"/>
          </w:tcPr>
          <w:p w14:paraId="6EE1E71E" w14:textId="0554ED9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106.05.26.</w:t>
            </w:r>
            <w:r w:rsidRPr="006003C9">
              <w:rPr>
                <w:rFonts w:hAnsi="細明體" w:cs="細明體"/>
              </w:rPr>
              <w:t>台內營字第</w:t>
            </w:r>
            <w:r w:rsidRPr="006003C9">
              <w:rPr>
                <w:rFonts w:hAnsi="細明體" w:cs="細明體"/>
              </w:rPr>
              <w:t>1060806779</w:t>
            </w:r>
            <w:r w:rsidRPr="006003C9">
              <w:rPr>
                <w:rFonts w:hAnsi="細明體" w:cs="細明體"/>
              </w:rPr>
              <w:t>號說明：一、</w:t>
            </w:r>
            <w:r w:rsidRPr="00C34A2E">
              <w:rPr>
                <w:rStyle w:val="aa"/>
              </w:rPr>
              <w:t>依</w:t>
            </w:r>
            <w:r w:rsidRPr="006003C9">
              <w:rPr>
                <w:rFonts w:hAnsi="細明體" w:cs="細明體"/>
              </w:rPr>
              <w:t>據本部營建署案陳臺北市政府都市發展局</w:t>
            </w:r>
            <w:r w:rsidRPr="006003C9">
              <w:rPr>
                <w:rFonts w:hAnsi="細明體" w:cs="細明體"/>
              </w:rPr>
              <w:t>106</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21</w:t>
            </w:r>
            <w:r w:rsidRPr="006003C9">
              <w:rPr>
                <w:rFonts w:hAnsi="細明體" w:cs="細明體"/>
              </w:rPr>
              <w:t>日北市都授建字第</w:t>
            </w:r>
            <w:r w:rsidRPr="006003C9">
              <w:rPr>
                <w:rFonts w:hAnsi="細明體" w:cs="細明體"/>
              </w:rPr>
              <w:t>10635234900</w:t>
            </w:r>
            <w:r w:rsidRPr="006003C9">
              <w:rPr>
                <w:rFonts w:hAnsi="細明體" w:cs="細明體"/>
              </w:rPr>
              <w:t>號函</w:t>
            </w:r>
            <w:r w:rsidRPr="00264D7F">
              <w:rPr>
                <w:rStyle w:val="aa"/>
              </w:rPr>
              <w:t>辦理</w:t>
            </w:r>
            <w:r w:rsidRPr="006003C9">
              <w:rPr>
                <w:rFonts w:hAnsi="細明體" w:cs="細明體"/>
              </w:rPr>
              <w:t>。二、按</w:t>
            </w:r>
            <w:r w:rsidRPr="009242E5">
              <w:rPr>
                <w:rStyle w:val="aa"/>
              </w:rPr>
              <w:t>建築</w:t>
            </w:r>
            <w:r w:rsidRPr="006003C9">
              <w:rPr>
                <w:rFonts w:hAnsi="細明體" w:cs="細明體"/>
              </w:rPr>
              <w:t>師法第</w:t>
            </w:r>
            <w:r w:rsidRPr="006003C9">
              <w:rPr>
                <w:rFonts w:hAnsi="細明體" w:cs="細明體"/>
              </w:rPr>
              <w:t>25</w:t>
            </w:r>
            <w:r w:rsidRPr="006003C9">
              <w:rPr>
                <w:rFonts w:hAnsi="細明體" w:cs="細明體"/>
              </w:rPr>
              <w:t>條</w:t>
            </w:r>
            <w:r w:rsidRPr="00264D7F">
              <w:rPr>
                <w:rStyle w:val="aa"/>
              </w:rPr>
              <w:t>規定</w:t>
            </w:r>
            <w:r w:rsidRPr="006003C9">
              <w:rPr>
                <w:rFonts w:hAnsi="細明體" w:cs="細明體"/>
              </w:rPr>
              <w:t>：「</w:t>
            </w:r>
            <w:r w:rsidRPr="009242E5">
              <w:rPr>
                <w:rStyle w:val="aa"/>
              </w:rPr>
              <w:t>建築</w:t>
            </w:r>
            <w:r w:rsidRPr="006003C9">
              <w:rPr>
                <w:rFonts w:hAnsi="細明體" w:cs="細明體"/>
              </w:rPr>
              <w:t>師</w:t>
            </w:r>
            <w:r w:rsidRPr="00A267DD">
              <w:rPr>
                <w:rStyle w:val="aa"/>
              </w:rPr>
              <w:t>不得</w:t>
            </w:r>
            <w:r w:rsidRPr="006003C9">
              <w:rPr>
                <w:rFonts w:hAnsi="細明體" w:cs="細明體"/>
              </w:rPr>
              <w:t>兼任或兼營左列職業：一、</w:t>
            </w:r>
            <w:r w:rsidRPr="00C34A2E">
              <w:rPr>
                <w:rStyle w:val="aa"/>
              </w:rPr>
              <w:t>依</w:t>
            </w:r>
            <w:r w:rsidRPr="006003C9">
              <w:rPr>
                <w:rFonts w:hAnsi="細明體" w:cs="細明體"/>
              </w:rPr>
              <w:t>公務人員任用法任用之公務人員。二、</w:t>
            </w:r>
            <w:r w:rsidRPr="00BA2B90">
              <w:rPr>
                <w:rStyle w:val="aa"/>
              </w:rPr>
              <w:t>營造</w:t>
            </w:r>
            <w:r w:rsidRPr="006003C9">
              <w:rPr>
                <w:rFonts w:hAnsi="細明體" w:cs="細明體"/>
              </w:rPr>
              <w:t>業、</w:t>
            </w:r>
            <w:r w:rsidRPr="00BA2B90">
              <w:rPr>
                <w:rStyle w:val="aa"/>
              </w:rPr>
              <w:t>營造</w:t>
            </w:r>
            <w:r w:rsidRPr="006003C9">
              <w:rPr>
                <w:rFonts w:hAnsi="細明體" w:cs="細明體"/>
              </w:rPr>
              <w:t>業之主任技師或技師，或為</w:t>
            </w:r>
            <w:r w:rsidRPr="00BA2B90">
              <w:rPr>
                <w:rStyle w:val="aa"/>
              </w:rPr>
              <w:t>營造</w:t>
            </w:r>
            <w:r w:rsidRPr="006003C9">
              <w:rPr>
                <w:rFonts w:hAnsi="細明體" w:cs="細明體"/>
              </w:rPr>
              <w:t>業承攬工程之保證人。三、</w:t>
            </w:r>
            <w:r w:rsidRPr="009242E5">
              <w:rPr>
                <w:rStyle w:val="aa"/>
              </w:rPr>
              <w:t>建築</w:t>
            </w:r>
            <w:r w:rsidRPr="00657F62">
              <w:rPr>
                <w:rStyle w:val="aa"/>
              </w:rPr>
              <w:t>材料</w:t>
            </w:r>
            <w:r w:rsidRPr="006003C9">
              <w:rPr>
                <w:rFonts w:hAnsi="細明體" w:cs="細明體"/>
              </w:rPr>
              <w:t>商。」其立法理由為：「本條</w:t>
            </w:r>
            <w:r w:rsidRPr="00264D7F">
              <w:rPr>
                <w:rStyle w:val="aa"/>
              </w:rPr>
              <w:t>規定</w:t>
            </w:r>
            <w:r w:rsidRPr="009242E5">
              <w:rPr>
                <w:rStyle w:val="aa"/>
              </w:rPr>
              <w:t>建築</w:t>
            </w:r>
            <w:r w:rsidRPr="006003C9">
              <w:rPr>
                <w:rFonts w:hAnsi="細明體" w:cs="細明體"/>
              </w:rPr>
              <w:t>師</w:t>
            </w:r>
            <w:r w:rsidRPr="00A267DD">
              <w:rPr>
                <w:rStyle w:val="aa"/>
              </w:rPr>
              <w:t>不得</w:t>
            </w:r>
            <w:r w:rsidRPr="006003C9">
              <w:rPr>
                <w:rFonts w:hAnsi="細明體" w:cs="細明體"/>
              </w:rPr>
              <w:t>兼任公務員，以免其利用政治上之地位，而為不正當之競爭業務，影響政治風氣，發生不良後果。</w:t>
            </w:r>
            <w:r w:rsidRPr="00A267DD">
              <w:rPr>
                <w:rStyle w:val="aa"/>
              </w:rPr>
              <w:t>不得</w:t>
            </w:r>
            <w:r w:rsidRPr="006003C9">
              <w:rPr>
                <w:rFonts w:hAnsi="細明體" w:cs="細明體"/>
              </w:rPr>
              <w:t>兼</w:t>
            </w:r>
            <w:r w:rsidRPr="00BA2B90">
              <w:rPr>
                <w:rStyle w:val="aa"/>
              </w:rPr>
              <w:t>營造</w:t>
            </w:r>
            <w:r w:rsidRPr="006003C9">
              <w:rPr>
                <w:rFonts w:hAnsi="細明體" w:cs="細明體"/>
              </w:rPr>
              <w:t>業或兼任</w:t>
            </w:r>
            <w:r w:rsidRPr="00BA2B90">
              <w:rPr>
                <w:rStyle w:val="aa"/>
              </w:rPr>
              <w:t>營造</w:t>
            </w:r>
            <w:r w:rsidRPr="006003C9">
              <w:rPr>
                <w:rFonts w:hAnsi="細明體" w:cs="細明體"/>
              </w:rPr>
              <w:t>業之主任技師或技</w:t>
            </w:r>
            <w:r w:rsidRPr="006003C9">
              <w:rPr>
                <w:rFonts w:hAnsi="細明體" w:cs="細明體"/>
              </w:rPr>
              <w:lastRenderedPageBreak/>
              <w:t>師，或為</w:t>
            </w:r>
            <w:r w:rsidRPr="00BA2B90">
              <w:rPr>
                <w:rStyle w:val="aa"/>
              </w:rPr>
              <w:t>營造</w:t>
            </w:r>
            <w:r w:rsidRPr="006003C9">
              <w:rPr>
                <w:rFonts w:hAnsi="細明體" w:cs="細明體"/>
              </w:rPr>
              <w:t>業承攬工程之保證人，以免損害委託人（即</w:t>
            </w:r>
            <w:r w:rsidRPr="00BA2B90">
              <w:rPr>
                <w:rStyle w:val="aa"/>
              </w:rPr>
              <w:t>起造人</w:t>
            </w:r>
            <w:r w:rsidRPr="006003C9">
              <w:rPr>
                <w:rFonts w:hAnsi="細明體" w:cs="細明體"/>
              </w:rPr>
              <w:t>）之權益。</w:t>
            </w:r>
            <w:r w:rsidRPr="00A267DD">
              <w:rPr>
                <w:rStyle w:val="aa"/>
              </w:rPr>
              <w:t>不得</w:t>
            </w:r>
            <w:r w:rsidRPr="006003C9">
              <w:rPr>
                <w:rFonts w:hAnsi="細明體" w:cs="細明體"/>
              </w:rPr>
              <w:t>兼營</w:t>
            </w:r>
            <w:r w:rsidRPr="009242E5">
              <w:rPr>
                <w:rStyle w:val="aa"/>
              </w:rPr>
              <w:t>建築</w:t>
            </w:r>
            <w:r w:rsidRPr="00657F62">
              <w:rPr>
                <w:rStyle w:val="aa"/>
              </w:rPr>
              <w:t>材料</w:t>
            </w:r>
            <w:r w:rsidRPr="006003C9">
              <w:rPr>
                <w:rFonts w:hAnsi="細明體" w:cs="細明體"/>
              </w:rPr>
              <w:t>商業，以免其憑藉</w:t>
            </w:r>
            <w:r w:rsidRPr="00BA2B90">
              <w:rPr>
                <w:rStyle w:val="aa"/>
              </w:rPr>
              <w:t>設計監造</w:t>
            </w:r>
            <w:r w:rsidRPr="006003C9">
              <w:rPr>
                <w:rFonts w:hAnsi="細明體" w:cs="細明體"/>
              </w:rPr>
              <w:t>之關係，祇求銷售營利，而忽視委託人之權益。」，又按</w:t>
            </w:r>
            <w:r w:rsidRPr="00BA2B90">
              <w:rPr>
                <w:rStyle w:val="aa"/>
              </w:rPr>
              <w:t>營造</w:t>
            </w:r>
            <w:r w:rsidRPr="006003C9">
              <w:rPr>
                <w:rFonts w:hAnsi="細明體" w:cs="細明體"/>
              </w:rPr>
              <w:t>業法第</w:t>
            </w:r>
            <w:r w:rsidRPr="006003C9">
              <w:rPr>
                <w:rFonts w:hAnsi="細明體" w:cs="細明體"/>
              </w:rPr>
              <w:t>3</w:t>
            </w:r>
            <w:r w:rsidRPr="006003C9">
              <w:rPr>
                <w:rFonts w:hAnsi="細明體" w:cs="細明體"/>
              </w:rPr>
              <w:t>條第</w:t>
            </w:r>
            <w:r w:rsidRPr="006003C9">
              <w:rPr>
                <w:rFonts w:hAnsi="細明體" w:cs="細明體"/>
              </w:rPr>
              <w:t>9</w:t>
            </w:r>
            <w:r w:rsidRPr="006003C9">
              <w:rPr>
                <w:rFonts w:hAnsi="細明體" w:cs="細明體"/>
              </w:rPr>
              <w:t>款</w:t>
            </w:r>
            <w:r w:rsidRPr="00264D7F">
              <w:rPr>
                <w:rStyle w:val="aa"/>
              </w:rPr>
              <w:t>規定</w:t>
            </w:r>
            <w:r w:rsidRPr="006003C9">
              <w:rPr>
                <w:rFonts w:hAnsi="細明體" w:cs="細明體"/>
              </w:rPr>
              <w:t>：「專任工程人員：係指受聘於</w:t>
            </w:r>
            <w:r w:rsidRPr="00BA2B90">
              <w:rPr>
                <w:rStyle w:val="aa"/>
              </w:rPr>
              <w:t>營造</w:t>
            </w:r>
            <w:r w:rsidRPr="006003C9">
              <w:rPr>
                <w:rFonts w:hAnsi="細明體" w:cs="細明體"/>
              </w:rPr>
              <w:t>業之技師或</w:t>
            </w:r>
            <w:r w:rsidRPr="009242E5">
              <w:rPr>
                <w:rStyle w:val="aa"/>
              </w:rPr>
              <w:t>建築</w:t>
            </w:r>
            <w:r w:rsidRPr="006003C9">
              <w:rPr>
                <w:rFonts w:hAnsi="細明體" w:cs="細明體"/>
              </w:rPr>
              <w:t>師，擔任其所承攬工程之</w:t>
            </w:r>
            <w:r w:rsidRPr="00BA2B90">
              <w:rPr>
                <w:rStyle w:val="aa"/>
              </w:rPr>
              <w:t>施工</w:t>
            </w:r>
            <w:r w:rsidRPr="006003C9">
              <w:rPr>
                <w:rFonts w:hAnsi="細明體" w:cs="細明體"/>
              </w:rPr>
              <w:t>技術指導及</w:t>
            </w:r>
            <w:r w:rsidRPr="00BA2B90">
              <w:rPr>
                <w:rStyle w:val="aa"/>
              </w:rPr>
              <w:t>施工</w:t>
            </w:r>
            <w:r w:rsidRPr="00A267DD">
              <w:rPr>
                <w:rStyle w:val="aa"/>
              </w:rPr>
              <w:t>安全</w:t>
            </w:r>
            <w:r w:rsidRPr="006003C9">
              <w:rPr>
                <w:rFonts w:hAnsi="細明體" w:cs="細明體"/>
              </w:rPr>
              <w:t>之人員。其為技師者，</w:t>
            </w:r>
            <w:r w:rsidRPr="009242E5">
              <w:rPr>
                <w:rStyle w:val="aa"/>
              </w:rPr>
              <w:t>應</w:t>
            </w:r>
            <w:r w:rsidRPr="006003C9">
              <w:rPr>
                <w:rFonts w:hAnsi="細明體" w:cs="細明體"/>
              </w:rPr>
              <w:t>稱主任技師；其為</w:t>
            </w:r>
            <w:r w:rsidRPr="009242E5">
              <w:rPr>
                <w:rStyle w:val="aa"/>
              </w:rPr>
              <w:t>建築</w:t>
            </w:r>
            <w:r w:rsidRPr="006003C9">
              <w:rPr>
                <w:rFonts w:hAnsi="細明體" w:cs="細明體"/>
              </w:rPr>
              <w:t>師者，</w:t>
            </w:r>
            <w:r w:rsidRPr="009242E5">
              <w:rPr>
                <w:rStyle w:val="aa"/>
              </w:rPr>
              <w:t>應</w:t>
            </w:r>
            <w:r w:rsidRPr="006003C9">
              <w:rPr>
                <w:rFonts w:hAnsi="細明體" w:cs="細明體"/>
              </w:rPr>
              <w:t>稱主任</w:t>
            </w:r>
            <w:r w:rsidRPr="009242E5">
              <w:rPr>
                <w:rStyle w:val="aa"/>
              </w:rPr>
              <w:t>建築</w:t>
            </w:r>
            <w:r w:rsidRPr="006003C9">
              <w:rPr>
                <w:rFonts w:hAnsi="細明體" w:cs="細明體"/>
              </w:rPr>
              <w:t>師。」是開業</w:t>
            </w:r>
            <w:r w:rsidRPr="009242E5">
              <w:rPr>
                <w:rStyle w:val="aa"/>
              </w:rPr>
              <w:t>建築</w:t>
            </w:r>
            <w:r w:rsidRPr="006003C9">
              <w:rPr>
                <w:rFonts w:hAnsi="細明體" w:cs="細明體"/>
              </w:rPr>
              <w:t>師於開業</w:t>
            </w:r>
            <w:r w:rsidRPr="00860400">
              <w:rPr>
                <w:rStyle w:val="aa"/>
              </w:rPr>
              <w:t>期間</w:t>
            </w:r>
            <w:r w:rsidRPr="00A267DD">
              <w:rPr>
                <w:rStyle w:val="aa"/>
              </w:rPr>
              <w:t>同時</w:t>
            </w:r>
            <w:r w:rsidRPr="006003C9">
              <w:rPr>
                <w:rFonts w:hAnsi="細明體" w:cs="細明體"/>
              </w:rPr>
              <w:t>另以其他各類科技師資格受聘於</w:t>
            </w:r>
            <w:r w:rsidRPr="00BA2B90">
              <w:rPr>
                <w:rStyle w:val="aa"/>
              </w:rPr>
              <w:t>營造</w:t>
            </w:r>
            <w:r w:rsidRPr="006003C9">
              <w:rPr>
                <w:rFonts w:hAnsi="細明體" w:cs="細明體"/>
              </w:rPr>
              <w:t>業擔任專任工程人員時，</w:t>
            </w:r>
            <w:r w:rsidRPr="00C34A2E">
              <w:rPr>
                <w:rStyle w:val="aa"/>
              </w:rPr>
              <w:t>依</w:t>
            </w:r>
            <w:r w:rsidRPr="006003C9">
              <w:rPr>
                <w:rFonts w:hAnsi="細明體" w:cs="細明體"/>
              </w:rPr>
              <w:t>前開</w:t>
            </w:r>
            <w:r w:rsidRPr="009242E5">
              <w:rPr>
                <w:rStyle w:val="aa"/>
              </w:rPr>
              <w:t>建築</w:t>
            </w:r>
            <w:r w:rsidRPr="006003C9">
              <w:rPr>
                <w:rFonts w:hAnsi="細明體" w:cs="細明體"/>
              </w:rPr>
              <w:t>師法第</w:t>
            </w:r>
            <w:r w:rsidRPr="006003C9">
              <w:rPr>
                <w:rFonts w:hAnsi="細明體" w:cs="細明體"/>
              </w:rPr>
              <w:t>25</w:t>
            </w:r>
            <w:r w:rsidRPr="006003C9">
              <w:rPr>
                <w:rFonts w:hAnsi="細明體" w:cs="細明體"/>
              </w:rPr>
              <w:t>條立法理由觀之，</w:t>
            </w:r>
            <w:r w:rsidRPr="00C34A2E">
              <w:rPr>
                <w:rStyle w:val="aa"/>
              </w:rPr>
              <w:t>仍</w:t>
            </w:r>
            <w:r w:rsidRPr="006003C9">
              <w:rPr>
                <w:rFonts w:hAnsi="細明體" w:cs="細明體"/>
              </w:rPr>
              <w:t>有損害委託人（即</w:t>
            </w:r>
            <w:r w:rsidRPr="00BA2B90">
              <w:rPr>
                <w:rStyle w:val="aa"/>
              </w:rPr>
              <w:t>起造人</w:t>
            </w:r>
            <w:r w:rsidRPr="006003C9">
              <w:rPr>
                <w:rFonts w:hAnsi="細明體" w:cs="細明體"/>
              </w:rPr>
              <w:t>）權益之可</w:t>
            </w:r>
            <w:r w:rsidRPr="009242E5">
              <w:rPr>
                <w:rStyle w:val="aa"/>
              </w:rPr>
              <w:t>能</w:t>
            </w:r>
            <w:r w:rsidRPr="006003C9">
              <w:rPr>
                <w:rFonts w:hAnsi="細明體" w:cs="細明體"/>
              </w:rPr>
              <w:t>，亦為違反該條</w:t>
            </w:r>
            <w:r w:rsidRPr="00264D7F">
              <w:rPr>
                <w:rStyle w:val="aa"/>
              </w:rPr>
              <w:t>規定</w:t>
            </w:r>
            <w:r w:rsidRPr="006003C9">
              <w:rPr>
                <w:rFonts w:hAnsi="細明體" w:cs="細明體"/>
              </w:rPr>
              <w:t>，</w:t>
            </w:r>
            <w:r w:rsidRPr="009242E5">
              <w:rPr>
                <w:rStyle w:val="aa"/>
              </w:rPr>
              <w:t>應</w:t>
            </w:r>
            <w:r w:rsidRPr="00C34A2E">
              <w:rPr>
                <w:rStyle w:val="aa"/>
              </w:rPr>
              <w:t>依</w:t>
            </w:r>
            <w:r w:rsidRPr="006003C9">
              <w:rPr>
                <w:rFonts w:hAnsi="細明體" w:cs="細明體"/>
              </w:rPr>
              <w:t>同法第</w:t>
            </w:r>
            <w:r w:rsidRPr="006003C9">
              <w:rPr>
                <w:rFonts w:hAnsi="細明體" w:cs="細明體"/>
              </w:rPr>
              <w:t>46</w:t>
            </w:r>
            <w:r w:rsidRPr="006003C9">
              <w:rPr>
                <w:rFonts w:hAnsi="細明體" w:cs="細明體"/>
              </w:rPr>
              <w:t>條</w:t>
            </w:r>
            <w:r w:rsidRPr="00264D7F">
              <w:rPr>
                <w:rStyle w:val="aa"/>
              </w:rPr>
              <w:t>規定辦理</w:t>
            </w:r>
            <w:r w:rsidRPr="006003C9">
              <w:rPr>
                <w:rFonts w:hAnsi="細明體" w:cs="細明體"/>
              </w:rPr>
              <w:t>懲戒。</w:t>
            </w:r>
            <w:r w:rsidRPr="006003C9">
              <w:rPr>
                <w:rFonts w:hAnsi="細明體" w:cs="細明體"/>
              </w:rPr>
              <w:t>“</w:t>
            </w:r>
            <w:r w:rsidR="001C1AC5" w:rsidRPr="006003C9">
              <w:rPr>
                <w:rFonts w:hAnsi="細明體" w:cs="細明體"/>
              </w:rPr>
              <w:t>,</w:t>
            </w:r>
          </w:p>
        </w:tc>
      </w:tr>
      <w:tr w:rsidR="001C1AC5" w:rsidRPr="00165CC3" w14:paraId="6225809E" w14:textId="77777777" w:rsidTr="00A726EB">
        <w:tc>
          <w:tcPr>
            <w:tcW w:w="9656" w:type="dxa"/>
            <w:shd w:val="clear" w:color="auto" w:fill="auto"/>
          </w:tcPr>
          <w:p w14:paraId="369736FE" w14:textId="65928030"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2017-05-26</w:t>
            </w:r>
            <w:r w:rsidRPr="006003C9">
              <w:rPr>
                <w:rFonts w:hAnsi="細明體" w:cs="細明體"/>
              </w:rPr>
              <w:t>“</w:t>
            </w:r>
          </w:p>
        </w:tc>
      </w:tr>
      <w:tr w:rsidR="001C1AC5" w:rsidRPr="00165CC3" w14:paraId="25EB7794" w14:textId="77777777" w:rsidTr="00A726EB">
        <w:tc>
          <w:tcPr>
            <w:tcW w:w="9656" w:type="dxa"/>
            <w:shd w:val="clear" w:color="auto" w:fill="auto"/>
          </w:tcPr>
          <w:p w14:paraId="53C41F24" w14:textId="0F41A02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E07F87A" w14:textId="77777777" w:rsidTr="00A726EB">
        <w:tc>
          <w:tcPr>
            <w:tcW w:w="9656" w:type="dxa"/>
            <w:shd w:val="clear" w:color="auto" w:fill="auto"/>
          </w:tcPr>
          <w:p w14:paraId="555737E4" w14:textId="2F248A3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F0AD3A1" w14:textId="77777777" w:rsidTr="00A726EB">
        <w:tc>
          <w:tcPr>
            <w:tcW w:w="9656" w:type="dxa"/>
            <w:shd w:val="clear" w:color="auto" w:fill="auto"/>
          </w:tcPr>
          <w:p w14:paraId="62D42135" w14:textId="2EDBD003"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34912E2" w14:textId="77777777" w:rsidTr="00A726EB">
        <w:tc>
          <w:tcPr>
            <w:tcW w:w="9656" w:type="dxa"/>
            <w:shd w:val="clear" w:color="auto" w:fill="auto"/>
          </w:tcPr>
          <w:p w14:paraId="5D65BE79" w14:textId="2AD302BB"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A267DD" w:rsidRPr="00A267DD">
              <w:rPr>
                <w:rStyle w:val="aa"/>
              </w:rPr>
              <w:t>山坡地範圍內</w:t>
            </w:r>
            <w:r w:rsidR="00EF55D8" w:rsidRPr="00EF55D8">
              <w:rPr>
                <w:rStyle w:val="aa"/>
              </w:rPr>
              <w:t>申請</w:t>
            </w:r>
            <w:r w:rsidR="009242E5" w:rsidRPr="009242E5">
              <w:rPr>
                <w:rStyle w:val="aa"/>
              </w:rPr>
              <w:t>建築</w:t>
            </w:r>
            <w:r w:rsidRPr="00165CC3">
              <w:rPr>
                <w:rFonts w:hAnsi="細明體" w:cs="細明體"/>
              </w:rPr>
              <w:t>執照案件</w:t>
            </w:r>
            <w:r w:rsidR="00257C45" w:rsidRPr="00257C45">
              <w:rPr>
                <w:rStyle w:val="aa"/>
              </w:rPr>
              <w:t>審查</w:t>
            </w:r>
            <w:r w:rsidRPr="00165CC3">
              <w:rPr>
                <w:rFonts w:hAnsi="細明體" w:cs="細明體"/>
              </w:rPr>
              <w:t>項目，請</w:t>
            </w:r>
            <w:r w:rsidR="00C34A2E" w:rsidRPr="00C34A2E">
              <w:rPr>
                <w:rStyle w:val="aa"/>
              </w:rPr>
              <w:t>依</w:t>
            </w:r>
            <w:r w:rsidRPr="00165CC3">
              <w:rPr>
                <w:rFonts w:hAnsi="細明體" w:cs="細明體"/>
              </w:rPr>
              <w:t>說明</w:t>
            </w:r>
            <w:r w:rsidR="00264D7F" w:rsidRPr="00264D7F">
              <w:rPr>
                <w:rStyle w:val="aa"/>
              </w:rPr>
              <w:t>辦理</w:t>
            </w:r>
            <w:r w:rsidRPr="00165CC3">
              <w:rPr>
                <w:rFonts w:hAnsi="細明體" w:cs="細明體"/>
              </w:rPr>
              <w:t>",</w:t>
            </w:r>
          </w:p>
        </w:tc>
      </w:tr>
      <w:tr w:rsidR="001C1AC5" w:rsidRPr="00165CC3" w14:paraId="7A64E11D" w14:textId="77777777" w:rsidTr="00A726EB">
        <w:tc>
          <w:tcPr>
            <w:tcW w:w="9656" w:type="dxa"/>
            <w:shd w:val="clear" w:color="auto" w:fill="auto"/>
          </w:tcPr>
          <w:p w14:paraId="4566234B" w14:textId="31D1738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106.5.17</w:t>
            </w:r>
            <w:r w:rsidRPr="006003C9">
              <w:rPr>
                <w:rFonts w:hAnsi="細明體" w:cs="細明體"/>
              </w:rPr>
              <w:t>內授營建管字第</w:t>
            </w:r>
            <w:r w:rsidRPr="006003C9">
              <w:rPr>
                <w:rFonts w:hAnsi="細明體" w:cs="細明體"/>
              </w:rPr>
              <w:t>1060807334</w:t>
            </w:r>
            <w:r w:rsidRPr="006003C9">
              <w:rPr>
                <w:rFonts w:hAnsi="細明體" w:cs="細明體"/>
              </w:rPr>
              <w:t>號函主旨：關於</w:t>
            </w:r>
            <w:r w:rsidRPr="00A267DD">
              <w:rPr>
                <w:rStyle w:val="aa"/>
              </w:rPr>
              <w:t>山坡地範圍內</w:t>
            </w:r>
            <w:r w:rsidRPr="00EF55D8">
              <w:rPr>
                <w:rStyle w:val="aa"/>
              </w:rPr>
              <w:t>申請</w:t>
            </w:r>
            <w:r w:rsidRPr="009242E5">
              <w:rPr>
                <w:rStyle w:val="aa"/>
              </w:rPr>
              <w:t>建築</w:t>
            </w:r>
            <w:r w:rsidRPr="006003C9">
              <w:rPr>
                <w:rFonts w:hAnsi="細明體" w:cs="細明體"/>
              </w:rPr>
              <w:t>執照案件</w:t>
            </w:r>
            <w:r w:rsidRPr="00257C45">
              <w:rPr>
                <w:rStyle w:val="aa"/>
              </w:rPr>
              <w:t>審查</w:t>
            </w:r>
            <w:r w:rsidRPr="006003C9">
              <w:rPr>
                <w:rFonts w:hAnsi="細明體" w:cs="細明體"/>
              </w:rPr>
              <w:t>項目，請</w:t>
            </w:r>
            <w:r w:rsidRPr="00C34A2E">
              <w:rPr>
                <w:rStyle w:val="aa"/>
              </w:rPr>
              <w:t>依</w:t>
            </w:r>
            <w:r w:rsidRPr="006003C9">
              <w:rPr>
                <w:rFonts w:hAnsi="細明體" w:cs="細明體"/>
              </w:rPr>
              <w:t>說明</w:t>
            </w:r>
            <w:r w:rsidRPr="00264D7F">
              <w:rPr>
                <w:rStyle w:val="aa"/>
              </w:rPr>
              <w:t>辦理</w:t>
            </w:r>
            <w:r w:rsidRPr="006003C9">
              <w:rPr>
                <w:rFonts w:hAnsi="細明體" w:cs="細明體"/>
              </w:rPr>
              <w:t>，請查照。說明：一、</w:t>
            </w:r>
            <w:r w:rsidRPr="00C34A2E">
              <w:rPr>
                <w:rStyle w:val="aa"/>
              </w:rPr>
              <w:t>依</w:t>
            </w:r>
            <w:r w:rsidRPr="006003C9">
              <w:rPr>
                <w:rFonts w:hAnsi="細明體" w:cs="細明體"/>
              </w:rPr>
              <w:t>據新北市政府</w:t>
            </w:r>
            <w:r w:rsidRPr="006003C9">
              <w:rPr>
                <w:rFonts w:hAnsi="細明體" w:cs="細明體"/>
              </w:rPr>
              <w:t>106</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29</w:t>
            </w:r>
            <w:r w:rsidRPr="006003C9">
              <w:rPr>
                <w:rFonts w:hAnsi="細明體" w:cs="細明體"/>
              </w:rPr>
              <w:t>日新北府工建字第</w:t>
            </w:r>
            <w:r w:rsidRPr="006003C9">
              <w:rPr>
                <w:rFonts w:hAnsi="細明體" w:cs="細明體"/>
              </w:rPr>
              <w:t>1060571232</w:t>
            </w:r>
            <w:r w:rsidRPr="006003C9">
              <w:rPr>
                <w:rFonts w:hAnsi="細明體" w:cs="細明體"/>
              </w:rPr>
              <w:t>號函</w:t>
            </w:r>
            <w:r w:rsidRPr="00264D7F">
              <w:rPr>
                <w:rStyle w:val="aa"/>
              </w:rPr>
              <w:t>辦理</w:t>
            </w:r>
            <w:r w:rsidRPr="006003C9">
              <w:rPr>
                <w:rFonts w:hAnsi="細明體" w:cs="細明體"/>
              </w:rPr>
              <w:t>。二、按</w:t>
            </w:r>
            <w:r w:rsidRPr="009242E5">
              <w:rPr>
                <w:rStyle w:val="aa"/>
              </w:rPr>
              <w:t>建築</w:t>
            </w:r>
            <w:r w:rsidRPr="006003C9">
              <w:rPr>
                <w:rFonts w:hAnsi="細明體" w:cs="細明體"/>
              </w:rPr>
              <w:t>法第</w:t>
            </w:r>
            <w:r w:rsidRPr="006003C9">
              <w:rPr>
                <w:rFonts w:hAnsi="細明體" w:cs="細明體"/>
              </w:rPr>
              <w:t>34</w:t>
            </w:r>
            <w:r w:rsidRPr="006003C9">
              <w:rPr>
                <w:rFonts w:hAnsi="細明體" w:cs="細明體"/>
              </w:rPr>
              <w:t>條第</w:t>
            </w:r>
            <w:r w:rsidRPr="006003C9">
              <w:rPr>
                <w:rFonts w:hAnsi="細明體" w:cs="細明體"/>
              </w:rPr>
              <w:t>1</w:t>
            </w:r>
            <w:r w:rsidRPr="006003C9">
              <w:rPr>
                <w:rFonts w:hAnsi="細明體" w:cs="細明體"/>
              </w:rPr>
              <w:t>項前段</w:t>
            </w:r>
            <w:r w:rsidRPr="00264D7F">
              <w:rPr>
                <w:rStyle w:val="aa"/>
              </w:rPr>
              <w:t>規定</w:t>
            </w:r>
            <w:r w:rsidRPr="006003C9">
              <w:rPr>
                <w:rFonts w:hAnsi="細明體" w:cs="細明體"/>
              </w:rPr>
              <w:t>「直轄市、縣（市）（局）主管</w:t>
            </w:r>
            <w:r w:rsidRPr="009242E5">
              <w:rPr>
                <w:rStyle w:val="aa"/>
              </w:rPr>
              <w:t>建築</w:t>
            </w:r>
            <w:r w:rsidRPr="006003C9">
              <w:rPr>
                <w:rFonts w:hAnsi="細明體" w:cs="細明體"/>
              </w:rPr>
              <w:t>機關</w:t>
            </w:r>
            <w:r w:rsidRPr="00257C45">
              <w:rPr>
                <w:rStyle w:val="aa"/>
              </w:rPr>
              <w:t>審查</w:t>
            </w:r>
            <w:r w:rsidRPr="006003C9">
              <w:rPr>
                <w:rFonts w:hAnsi="細明體" w:cs="細明體"/>
              </w:rPr>
              <w:t>或鑑定</w:t>
            </w:r>
            <w:r w:rsidRPr="009242E5">
              <w:rPr>
                <w:rStyle w:val="aa"/>
              </w:rPr>
              <w:t>建築物</w:t>
            </w:r>
            <w:r w:rsidRPr="006003C9">
              <w:rPr>
                <w:rFonts w:hAnsi="細明體" w:cs="細明體"/>
              </w:rPr>
              <w:t>工程圖樣及說明書，</w:t>
            </w:r>
            <w:r w:rsidRPr="009242E5">
              <w:rPr>
                <w:rStyle w:val="aa"/>
              </w:rPr>
              <w:t>應</w:t>
            </w:r>
            <w:r w:rsidRPr="006003C9">
              <w:rPr>
                <w:rFonts w:hAnsi="細明體" w:cs="細明體"/>
              </w:rPr>
              <w:t>就</w:t>
            </w:r>
            <w:r w:rsidRPr="00264D7F">
              <w:rPr>
                <w:rStyle w:val="aa"/>
              </w:rPr>
              <w:t>規定</w:t>
            </w:r>
            <w:r w:rsidRPr="006003C9">
              <w:rPr>
                <w:rFonts w:hAnsi="細明體" w:cs="細明體"/>
              </w:rPr>
              <w:t>項目為之，其餘項目由</w:t>
            </w:r>
            <w:r w:rsidRPr="009242E5">
              <w:rPr>
                <w:rStyle w:val="aa"/>
              </w:rPr>
              <w:t>建築</w:t>
            </w:r>
            <w:r w:rsidRPr="006003C9">
              <w:rPr>
                <w:rFonts w:hAnsi="細明體" w:cs="細明體"/>
              </w:rPr>
              <w:t>師或</w:t>
            </w:r>
            <w:r w:rsidRPr="009242E5">
              <w:rPr>
                <w:rStyle w:val="aa"/>
              </w:rPr>
              <w:t>建築</w:t>
            </w:r>
            <w:r w:rsidRPr="006003C9">
              <w:rPr>
                <w:rFonts w:hAnsi="細明體" w:cs="細明體"/>
              </w:rPr>
              <w:t>師及專業工業技師</w:t>
            </w:r>
            <w:r w:rsidRPr="00C34A2E">
              <w:rPr>
                <w:rStyle w:val="aa"/>
              </w:rPr>
              <w:t>依</w:t>
            </w:r>
            <w:r w:rsidRPr="006003C9">
              <w:rPr>
                <w:rFonts w:hAnsi="細明體" w:cs="細明體"/>
              </w:rPr>
              <w:t>本法</w:t>
            </w:r>
            <w:r w:rsidRPr="00264D7F">
              <w:rPr>
                <w:rStyle w:val="aa"/>
              </w:rPr>
              <w:t>規定</w:t>
            </w:r>
            <w:r w:rsidRPr="006003C9">
              <w:rPr>
                <w:rFonts w:hAnsi="細明體" w:cs="細明體"/>
              </w:rPr>
              <w:t>簽證負責。」民國</w:t>
            </w:r>
            <w:r w:rsidRPr="006003C9">
              <w:rPr>
                <w:rFonts w:hAnsi="細明體" w:cs="細明體"/>
              </w:rPr>
              <w:t>73</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7</w:t>
            </w:r>
            <w:r w:rsidRPr="006003C9">
              <w:rPr>
                <w:rFonts w:hAnsi="細明體" w:cs="細明體"/>
              </w:rPr>
              <w:t>日修正上開條文時立法意旨即在於：基於行政與技術分立的原則，建管人員就</w:t>
            </w:r>
            <w:r w:rsidRPr="009242E5">
              <w:rPr>
                <w:rStyle w:val="aa"/>
              </w:rPr>
              <w:t>建造執照</w:t>
            </w:r>
            <w:r w:rsidRPr="006003C9">
              <w:rPr>
                <w:rFonts w:hAnsi="細明體" w:cs="細明體"/>
              </w:rPr>
              <w:t>工程圖樣及說明書</w:t>
            </w:r>
            <w:r w:rsidRPr="00264D7F">
              <w:rPr>
                <w:rStyle w:val="aa"/>
              </w:rPr>
              <w:t>規定</w:t>
            </w:r>
            <w:r w:rsidRPr="006003C9">
              <w:rPr>
                <w:rFonts w:hAnsi="細明體" w:cs="細明體"/>
              </w:rPr>
              <w:t>項目予以</w:t>
            </w:r>
            <w:r w:rsidRPr="00257C45">
              <w:rPr>
                <w:rStyle w:val="aa"/>
              </w:rPr>
              <w:t>審查</w:t>
            </w:r>
            <w:r w:rsidRPr="006003C9">
              <w:rPr>
                <w:rFonts w:hAnsi="細明體" w:cs="細明體"/>
              </w:rPr>
              <w:t>，其餘項目由</w:t>
            </w:r>
            <w:r w:rsidRPr="009242E5">
              <w:rPr>
                <w:rStyle w:val="aa"/>
              </w:rPr>
              <w:t>建築</w:t>
            </w:r>
            <w:r w:rsidRPr="006003C9">
              <w:rPr>
                <w:rFonts w:hAnsi="細明體" w:cs="細明體"/>
              </w:rPr>
              <w:t>師或專業技師就其專業技</w:t>
            </w:r>
            <w:r w:rsidRPr="009242E5">
              <w:rPr>
                <w:rStyle w:val="aa"/>
              </w:rPr>
              <w:t>能</w:t>
            </w:r>
            <w:r w:rsidRPr="006003C9">
              <w:rPr>
                <w:rFonts w:hAnsi="細明體" w:cs="細明體"/>
              </w:rPr>
              <w:t>方面負完全責任，主管</w:t>
            </w:r>
            <w:r w:rsidRPr="009242E5">
              <w:rPr>
                <w:rStyle w:val="aa"/>
              </w:rPr>
              <w:t>建築</w:t>
            </w:r>
            <w:r w:rsidRPr="006003C9">
              <w:rPr>
                <w:rFonts w:hAnsi="細明體" w:cs="細明體"/>
              </w:rPr>
              <w:t>機關則處於監督</w:t>
            </w:r>
            <w:r w:rsidRPr="00EF55D8">
              <w:rPr>
                <w:rStyle w:val="aa"/>
              </w:rPr>
              <w:t>管理</w:t>
            </w:r>
            <w:r w:rsidRPr="006003C9">
              <w:rPr>
                <w:rFonts w:hAnsi="細明體" w:cs="細明體"/>
              </w:rPr>
              <w:t>之地位，以明確劃分權責。查「</w:t>
            </w:r>
            <w:r w:rsidRPr="009242E5">
              <w:rPr>
                <w:rStyle w:val="aa"/>
              </w:rPr>
              <w:t>建造執照</w:t>
            </w:r>
            <w:r w:rsidRPr="006003C9">
              <w:rPr>
                <w:rFonts w:hAnsi="細明體" w:cs="細明體"/>
              </w:rPr>
              <w:t>及雜項執照（</w:t>
            </w:r>
            <w:r w:rsidRPr="009242E5">
              <w:rPr>
                <w:rStyle w:val="aa"/>
              </w:rPr>
              <w:t>變更設計</w:t>
            </w:r>
            <w:r w:rsidRPr="006003C9">
              <w:rPr>
                <w:rFonts w:hAnsi="細明體" w:cs="細明體"/>
              </w:rPr>
              <w:t>）</w:t>
            </w:r>
            <w:r w:rsidRPr="00257C45">
              <w:rPr>
                <w:rStyle w:val="aa"/>
              </w:rPr>
              <w:t>審查</w:t>
            </w:r>
            <w:r w:rsidRPr="006003C9">
              <w:rPr>
                <w:rFonts w:hAnsi="細明體" w:cs="細明體"/>
              </w:rPr>
              <w:t>表」（</w:t>
            </w:r>
            <w:r w:rsidRPr="006003C9">
              <w:rPr>
                <w:rFonts w:hAnsi="細明體" w:cs="細明體"/>
              </w:rPr>
              <w:t>A13-1</w:t>
            </w:r>
            <w:r w:rsidRPr="006003C9">
              <w:rPr>
                <w:rFonts w:hAnsi="細明體" w:cs="細明體"/>
              </w:rPr>
              <w:t>），較現行「直轄市縣（市）主管</w:t>
            </w:r>
            <w:r w:rsidRPr="009242E5">
              <w:rPr>
                <w:rStyle w:val="aa"/>
              </w:rPr>
              <w:t>建築</w:t>
            </w:r>
            <w:r w:rsidRPr="006003C9">
              <w:rPr>
                <w:rFonts w:hAnsi="細明體" w:cs="細明體"/>
              </w:rPr>
              <w:t>機關</w:t>
            </w:r>
            <w:r w:rsidRPr="00257C45">
              <w:rPr>
                <w:rStyle w:val="aa"/>
              </w:rPr>
              <w:t>審查</w:t>
            </w:r>
            <w:r w:rsidRPr="006003C9">
              <w:rPr>
                <w:rFonts w:hAnsi="細明體" w:cs="細明體"/>
              </w:rPr>
              <w:t>或鑑定</w:t>
            </w:r>
            <w:r w:rsidRPr="009242E5">
              <w:rPr>
                <w:rStyle w:val="aa"/>
              </w:rPr>
              <w:t>建築物</w:t>
            </w:r>
            <w:r w:rsidRPr="006003C9">
              <w:rPr>
                <w:rFonts w:hAnsi="細明體" w:cs="細明體"/>
              </w:rPr>
              <w:t>工程圖樣及說明書之</w:t>
            </w:r>
            <w:r w:rsidRPr="00264D7F">
              <w:rPr>
                <w:rStyle w:val="aa"/>
              </w:rPr>
              <w:t>規定</w:t>
            </w:r>
            <w:r w:rsidRPr="006003C9">
              <w:rPr>
                <w:rFonts w:hAnsi="細明體" w:cs="細明體"/>
              </w:rPr>
              <w:t>項目」（即表</w:t>
            </w:r>
            <w:r w:rsidRPr="006003C9">
              <w:rPr>
                <w:rFonts w:hAnsi="細明體" w:cs="細明體"/>
              </w:rPr>
              <w:t>A13-2</w:t>
            </w:r>
            <w:r w:rsidRPr="006003C9">
              <w:rPr>
                <w:rFonts w:hAnsi="細明體" w:cs="細明體"/>
              </w:rPr>
              <w:t>所列</w:t>
            </w:r>
            <w:r w:rsidRPr="00257C45">
              <w:rPr>
                <w:rStyle w:val="aa"/>
              </w:rPr>
              <w:t>審查</w:t>
            </w:r>
            <w:r w:rsidRPr="006003C9">
              <w:rPr>
                <w:rFonts w:hAnsi="細明體" w:cs="細明體"/>
              </w:rPr>
              <w:t>項目）多列之</w:t>
            </w:r>
            <w:r w:rsidRPr="00257C45">
              <w:rPr>
                <w:rStyle w:val="aa"/>
              </w:rPr>
              <w:t>審查</w:t>
            </w:r>
            <w:r w:rsidRPr="006003C9">
              <w:rPr>
                <w:rFonts w:hAnsi="細明體" w:cs="細明體"/>
              </w:rPr>
              <w:t>項目為「四、</w:t>
            </w:r>
            <w:r w:rsidRPr="009242E5">
              <w:rPr>
                <w:rStyle w:val="aa"/>
              </w:rPr>
              <w:t>建築</w:t>
            </w:r>
            <w:r w:rsidRPr="00257C45">
              <w:rPr>
                <w:rStyle w:val="aa"/>
              </w:rPr>
              <w:t>審查</w:t>
            </w:r>
            <w:r w:rsidRPr="006003C9">
              <w:rPr>
                <w:rFonts w:hAnsi="細明體" w:cs="細明體"/>
              </w:rPr>
              <w:t>」，其</w:t>
            </w:r>
            <w:r w:rsidRPr="00257C45">
              <w:rPr>
                <w:rStyle w:val="aa"/>
              </w:rPr>
              <w:t>審查</w:t>
            </w:r>
            <w:r w:rsidRPr="006003C9">
              <w:rPr>
                <w:rFonts w:hAnsi="細明體" w:cs="細明體"/>
              </w:rPr>
              <w:t>項目已涉及簽證項目，與</w:t>
            </w:r>
            <w:r w:rsidRPr="009242E5">
              <w:rPr>
                <w:rStyle w:val="aa"/>
              </w:rPr>
              <w:t>建築</w:t>
            </w:r>
            <w:r w:rsidRPr="006003C9">
              <w:rPr>
                <w:rFonts w:hAnsi="細明體" w:cs="細明體"/>
              </w:rPr>
              <w:t>法第</w:t>
            </w:r>
            <w:r w:rsidRPr="006003C9">
              <w:rPr>
                <w:rFonts w:hAnsi="細明體" w:cs="細明體"/>
              </w:rPr>
              <w:t>34</w:t>
            </w:r>
            <w:r w:rsidRPr="006003C9">
              <w:rPr>
                <w:rFonts w:hAnsi="細明體" w:cs="細明體"/>
              </w:rPr>
              <w:t>條</w:t>
            </w:r>
            <w:r w:rsidRPr="00264D7F">
              <w:rPr>
                <w:rStyle w:val="aa"/>
              </w:rPr>
              <w:t>規定</w:t>
            </w:r>
            <w:r w:rsidRPr="006003C9">
              <w:rPr>
                <w:rFonts w:hAnsi="細明體" w:cs="細明體"/>
              </w:rPr>
              <w:t>行政與技術分立之意旨競合，且「</w:t>
            </w:r>
            <w:r w:rsidRPr="009242E5">
              <w:rPr>
                <w:rStyle w:val="aa"/>
              </w:rPr>
              <w:t>建造執照</w:t>
            </w:r>
            <w:r w:rsidRPr="006003C9">
              <w:rPr>
                <w:rFonts w:hAnsi="細明體" w:cs="細明體"/>
              </w:rPr>
              <w:t>及雜項執照簽證項目抽查作業要點」第</w:t>
            </w:r>
            <w:r w:rsidRPr="006003C9">
              <w:rPr>
                <w:rFonts w:hAnsi="細明體" w:cs="細明體"/>
              </w:rPr>
              <w:t>5</w:t>
            </w:r>
            <w:r w:rsidRPr="006003C9">
              <w:rPr>
                <w:rFonts w:hAnsi="細明體" w:cs="細明體"/>
              </w:rPr>
              <w:t>點第</w:t>
            </w:r>
            <w:r w:rsidRPr="006003C9">
              <w:rPr>
                <w:rFonts w:hAnsi="細明體" w:cs="細明體"/>
              </w:rPr>
              <w:t>2</w:t>
            </w:r>
            <w:r w:rsidRPr="006003C9">
              <w:rPr>
                <w:rFonts w:hAnsi="細明體" w:cs="細明體"/>
              </w:rPr>
              <w:t>項已明定，</w:t>
            </w:r>
            <w:r w:rsidRPr="00A267DD">
              <w:rPr>
                <w:rStyle w:val="aa"/>
              </w:rPr>
              <w:t>山坡地範圍內</w:t>
            </w:r>
            <w:r w:rsidRPr="006003C9">
              <w:rPr>
                <w:rFonts w:hAnsi="細明體" w:cs="細明體"/>
              </w:rPr>
              <w:t>之</w:t>
            </w:r>
            <w:r w:rsidRPr="00A267DD">
              <w:rPr>
                <w:rStyle w:val="aa"/>
              </w:rPr>
              <w:t>供公眾使用</w:t>
            </w:r>
            <w:r w:rsidRPr="009242E5">
              <w:rPr>
                <w:rStyle w:val="aa"/>
              </w:rPr>
              <w:t>建築物應</w:t>
            </w:r>
            <w:r w:rsidRPr="006003C9">
              <w:rPr>
                <w:rFonts w:hAnsi="細明體" w:cs="細明體"/>
              </w:rPr>
              <w:t>列為必</w:t>
            </w:r>
            <w:r w:rsidRPr="00257C45">
              <w:rPr>
                <w:rStyle w:val="aa"/>
              </w:rPr>
              <w:t>須</w:t>
            </w:r>
            <w:r w:rsidRPr="006003C9">
              <w:rPr>
                <w:rFonts w:hAnsi="細明體" w:cs="細明體"/>
              </w:rPr>
              <w:t>抽查案件，故對於</w:t>
            </w:r>
            <w:r w:rsidRPr="00A267DD">
              <w:rPr>
                <w:rStyle w:val="aa"/>
              </w:rPr>
              <w:t>山坡地範圍內</w:t>
            </w:r>
            <w:r w:rsidRPr="00EF55D8">
              <w:rPr>
                <w:rStyle w:val="aa"/>
              </w:rPr>
              <w:t>申請</w:t>
            </w:r>
            <w:r w:rsidRPr="009242E5">
              <w:rPr>
                <w:rStyle w:val="aa"/>
              </w:rPr>
              <w:t>建築</w:t>
            </w:r>
            <w:r w:rsidRPr="006003C9">
              <w:rPr>
                <w:rFonts w:hAnsi="細明體" w:cs="細明體"/>
              </w:rPr>
              <w:t>案件，免另</w:t>
            </w:r>
            <w:r w:rsidRPr="00C34A2E">
              <w:rPr>
                <w:rStyle w:val="aa"/>
              </w:rPr>
              <w:t>依</w:t>
            </w:r>
            <w:r w:rsidRPr="006003C9">
              <w:rPr>
                <w:rFonts w:hAnsi="細明體" w:cs="細明體"/>
              </w:rPr>
              <w:t>原「</w:t>
            </w:r>
            <w:r w:rsidRPr="009242E5">
              <w:rPr>
                <w:rStyle w:val="aa"/>
              </w:rPr>
              <w:t>建造執照</w:t>
            </w:r>
            <w:r w:rsidRPr="006003C9">
              <w:rPr>
                <w:rFonts w:hAnsi="細明體" w:cs="細明體"/>
              </w:rPr>
              <w:t>及雜項執照（</w:t>
            </w:r>
            <w:r w:rsidRPr="009242E5">
              <w:rPr>
                <w:rStyle w:val="aa"/>
              </w:rPr>
              <w:t>變更設計</w:t>
            </w:r>
            <w:r w:rsidRPr="006003C9">
              <w:rPr>
                <w:rFonts w:hAnsi="細明體" w:cs="細明體"/>
              </w:rPr>
              <w:t>）</w:t>
            </w:r>
            <w:r w:rsidRPr="00257C45">
              <w:rPr>
                <w:rStyle w:val="aa"/>
              </w:rPr>
              <w:t>審查</w:t>
            </w:r>
            <w:r w:rsidRPr="006003C9">
              <w:rPr>
                <w:rFonts w:hAnsi="細明體" w:cs="細明體"/>
              </w:rPr>
              <w:t>表」（</w:t>
            </w:r>
            <w:r w:rsidRPr="006003C9">
              <w:rPr>
                <w:rFonts w:hAnsi="細明體" w:cs="細明體"/>
              </w:rPr>
              <w:t>A13-1</w:t>
            </w:r>
            <w:r w:rsidRPr="006003C9">
              <w:rPr>
                <w:rFonts w:hAnsi="細明體" w:cs="細明體"/>
              </w:rPr>
              <w:t>）</w:t>
            </w:r>
            <w:r w:rsidRPr="00257C45">
              <w:rPr>
                <w:rStyle w:val="aa"/>
              </w:rPr>
              <w:t>審查</w:t>
            </w:r>
            <w:r w:rsidRPr="006003C9">
              <w:rPr>
                <w:rFonts w:hAnsi="細明體" w:cs="細明體"/>
              </w:rPr>
              <w:t>。三、本部</w:t>
            </w:r>
            <w:r w:rsidRPr="006003C9">
              <w:rPr>
                <w:rFonts w:hAnsi="細明體" w:cs="細明體"/>
              </w:rPr>
              <w:t>86</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18</w:t>
            </w:r>
            <w:r w:rsidRPr="006003C9">
              <w:rPr>
                <w:rFonts w:hAnsi="細明體" w:cs="細明體"/>
              </w:rPr>
              <w:t>日台</w:t>
            </w:r>
            <w:r w:rsidRPr="006003C9">
              <w:rPr>
                <w:rFonts w:hAnsi="細明體" w:cs="細明體"/>
              </w:rPr>
              <w:t>86</w:t>
            </w:r>
            <w:r w:rsidRPr="006003C9">
              <w:rPr>
                <w:rFonts w:hAnsi="細明體" w:cs="細明體"/>
              </w:rPr>
              <w:t>內營字第</w:t>
            </w:r>
            <w:r w:rsidRPr="006003C9">
              <w:rPr>
                <w:rFonts w:hAnsi="細明體" w:cs="細明體"/>
              </w:rPr>
              <w:t>8606985</w:t>
            </w:r>
            <w:r w:rsidRPr="006003C9">
              <w:rPr>
                <w:rFonts w:hAnsi="細明體" w:cs="細明體"/>
              </w:rPr>
              <w:t>號函、</w:t>
            </w:r>
            <w:r w:rsidRPr="006003C9">
              <w:rPr>
                <w:rFonts w:hAnsi="細明體" w:cs="細明體"/>
              </w:rPr>
              <w:t>88</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28</w:t>
            </w:r>
            <w:r w:rsidRPr="006003C9">
              <w:rPr>
                <w:rFonts w:hAnsi="細明體" w:cs="細明體"/>
              </w:rPr>
              <w:t>日台內營字第</w:t>
            </w:r>
            <w:r w:rsidRPr="006003C9">
              <w:rPr>
                <w:rFonts w:hAnsi="細明體" w:cs="細明體"/>
              </w:rPr>
              <w:t>8807359</w:t>
            </w:r>
            <w:r w:rsidRPr="006003C9">
              <w:rPr>
                <w:rFonts w:hAnsi="細明體" w:cs="細明體"/>
              </w:rPr>
              <w:t>號函及本署</w:t>
            </w:r>
            <w:r w:rsidRPr="006003C9">
              <w:rPr>
                <w:rFonts w:hAnsi="細明體" w:cs="細明體"/>
              </w:rPr>
              <w:t>97</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1</w:t>
            </w:r>
            <w:r w:rsidRPr="006003C9">
              <w:rPr>
                <w:rFonts w:hAnsi="細明體" w:cs="細明體"/>
              </w:rPr>
              <w:t>日營署建管字第</w:t>
            </w:r>
            <w:r w:rsidRPr="006003C9">
              <w:rPr>
                <w:rFonts w:hAnsi="細明體" w:cs="細明體"/>
              </w:rPr>
              <w:t>0970053304</w:t>
            </w:r>
            <w:r w:rsidRPr="006003C9">
              <w:rPr>
                <w:rFonts w:hAnsi="細明體" w:cs="細明體"/>
              </w:rPr>
              <w:t>號函（如附件）停止</w:t>
            </w:r>
            <w:r w:rsidRPr="00A267DD">
              <w:rPr>
                <w:rStyle w:val="aa"/>
              </w:rPr>
              <w:t>適用</w:t>
            </w:r>
            <w:r w:rsidRPr="006003C9">
              <w:rPr>
                <w:rFonts w:hAnsi="細明體" w:cs="細明體"/>
              </w:rPr>
              <w:t>。惟</w:t>
            </w:r>
            <w:r w:rsidRPr="00C34A2E">
              <w:rPr>
                <w:rStyle w:val="aa"/>
              </w:rPr>
              <w:t>屬</w:t>
            </w:r>
            <w:r w:rsidRPr="006003C9">
              <w:rPr>
                <w:rFonts w:hAnsi="細明體" w:cs="細明體"/>
              </w:rPr>
              <w:t>「加強</w:t>
            </w:r>
            <w:r w:rsidRPr="00A267DD">
              <w:rPr>
                <w:rStyle w:val="aa"/>
              </w:rPr>
              <w:t>山坡地</w:t>
            </w:r>
            <w:r w:rsidRPr="006003C9">
              <w:rPr>
                <w:rFonts w:hAnsi="細明體" w:cs="細明體"/>
              </w:rPr>
              <w:t>雜項執照</w:t>
            </w:r>
            <w:r w:rsidRPr="00257C45">
              <w:rPr>
                <w:rStyle w:val="aa"/>
              </w:rPr>
              <w:t>審查</w:t>
            </w:r>
            <w:r w:rsidRPr="006003C9">
              <w:rPr>
                <w:rFonts w:hAnsi="細明體" w:cs="細明體"/>
              </w:rPr>
              <w:t>及</w:t>
            </w:r>
            <w:r w:rsidRPr="00BA2B90">
              <w:rPr>
                <w:rStyle w:val="aa"/>
              </w:rPr>
              <w:t>施工</w:t>
            </w:r>
            <w:r w:rsidRPr="006003C9">
              <w:rPr>
                <w:rFonts w:hAnsi="細明體" w:cs="細明體"/>
              </w:rPr>
              <w:t>查驗執行要點」</w:t>
            </w:r>
            <w:r w:rsidRPr="00A267DD">
              <w:rPr>
                <w:rStyle w:val="aa"/>
              </w:rPr>
              <w:t>適用範圍</w:t>
            </w:r>
            <w:r w:rsidRPr="006003C9">
              <w:rPr>
                <w:rFonts w:hAnsi="細明體" w:cs="細明體"/>
              </w:rPr>
              <w:t>者，另</w:t>
            </w:r>
            <w:r w:rsidRPr="00C34A2E">
              <w:rPr>
                <w:rStyle w:val="aa"/>
              </w:rPr>
              <w:t>依</w:t>
            </w:r>
            <w:r w:rsidRPr="006003C9">
              <w:rPr>
                <w:rFonts w:hAnsi="細明體" w:cs="細明體"/>
              </w:rPr>
              <w:t>該要點</w:t>
            </w:r>
            <w:r w:rsidRPr="00264D7F">
              <w:rPr>
                <w:rStyle w:val="aa"/>
              </w:rPr>
              <w:t>規定辦理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7567AA5F" w14:textId="77777777" w:rsidTr="00A726EB">
        <w:tc>
          <w:tcPr>
            <w:tcW w:w="9656" w:type="dxa"/>
            <w:shd w:val="clear" w:color="auto" w:fill="auto"/>
          </w:tcPr>
          <w:p w14:paraId="0B1D12D2" w14:textId="09490A9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2017-05-17</w:t>
            </w:r>
            <w:r w:rsidRPr="006003C9">
              <w:rPr>
                <w:rFonts w:hAnsi="細明體" w:cs="細明體"/>
              </w:rPr>
              <w:t>“</w:t>
            </w:r>
          </w:p>
        </w:tc>
      </w:tr>
      <w:tr w:rsidR="001C1AC5" w:rsidRPr="00165CC3" w14:paraId="0CE11889" w14:textId="77777777" w:rsidTr="00A726EB">
        <w:tc>
          <w:tcPr>
            <w:tcW w:w="9656" w:type="dxa"/>
            <w:shd w:val="clear" w:color="auto" w:fill="auto"/>
          </w:tcPr>
          <w:p w14:paraId="25000589" w14:textId="1418B98E" w:rsidR="001C1AC5" w:rsidRPr="00165CC3" w:rsidRDefault="00880697" w:rsidP="006003C9">
            <w:pPr>
              <w:pStyle w:val="ab"/>
              <w:numPr>
                <w:ilvl w:val="0"/>
                <w:numId w:val="1"/>
              </w:numPr>
              <w:ind w:leftChars="0"/>
            </w:pPr>
            <w:r w:rsidRPr="006003C9">
              <w:rPr>
                <w:rFonts w:hAnsi="細明體" w:cs="細明體"/>
              </w:rPr>
              <w:lastRenderedPageBreak/>
              <w:t>},</w:t>
            </w:r>
          </w:p>
        </w:tc>
      </w:tr>
      <w:tr w:rsidR="001C1AC5" w:rsidRPr="00165CC3" w14:paraId="1BAE8369" w14:textId="77777777" w:rsidTr="00A726EB">
        <w:tc>
          <w:tcPr>
            <w:tcW w:w="9656" w:type="dxa"/>
            <w:shd w:val="clear" w:color="auto" w:fill="auto"/>
          </w:tcPr>
          <w:p w14:paraId="3277095A" w14:textId="2CCB899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E669FA5" w14:textId="77777777" w:rsidTr="00A726EB">
        <w:tc>
          <w:tcPr>
            <w:tcW w:w="9656" w:type="dxa"/>
            <w:shd w:val="clear" w:color="auto" w:fill="auto"/>
          </w:tcPr>
          <w:p w14:paraId="10F41216" w14:textId="2F12BB89"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1C683E1" w14:textId="77777777" w:rsidTr="00A726EB">
        <w:tc>
          <w:tcPr>
            <w:tcW w:w="9656" w:type="dxa"/>
            <w:shd w:val="clear" w:color="auto" w:fill="auto"/>
          </w:tcPr>
          <w:p w14:paraId="42076BFC" w14:textId="51CBFE13" w:rsidR="001C1AC5" w:rsidRPr="00165CC3" w:rsidRDefault="001C1AC5" w:rsidP="006003C9">
            <w:pPr>
              <w:pStyle w:val="1"/>
              <w:numPr>
                <w:ilvl w:val="0"/>
                <w:numId w:val="1"/>
              </w:numPr>
            </w:pPr>
            <w:r w:rsidRPr="00165CC3">
              <w:rPr>
                <w:rFonts w:cs="細明體"/>
              </w:rPr>
              <w:t>“Title”:“</w:t>
            </w:r>
            <w:r w:rsidRPr="00165CC3">
              <w:rPr>
                <w:rFonts w:hAnsi="細明體" w:cs="細明體"/>
              </w:rPr>
              <w:t>為</w:t>
            </w:r>
            <w:r w:rsidR="00264D7F" w:rsidRPr="00264D7F">
              <w:rPr>
                <w:rStyle w:val="aa"/>
              </w:rPr>
              <w:t>昇降機道</w:t>
            </w:r>
            <w:r w:rsidRPr="00165CC3">
              <w:rPr>
                <w:rFonts w:hAnsi="細明體" w:cs="細明體"/>
              </w:rPr>
              <w:t>裝設之</w:t>
            </w:r>
            <w:r w:rsidR="00A267DD" w:rsidRPr="00A267DD">
              <w:rPr>
                <w:rStyle w:val="aa"/>
              </w:rPr>
              <w:t>防火設備</w:t>
            </w:r>
            <w:r w:rsidR="009242E5" w:rsidRPr="009242E5">
              <w:rPr>
                <w:rStyle w:val="aa"/>
              </w:rPr>
              <w:t>應</w:t>
            </w:r>
            <w:r w:rsidR="00A267DD" w:rsidRPr="00A267DD">
              <w:rPr>
                <w:rStyle w:val="aa"/>
              </w:rPr>
              <w:t>具</w:t>
            </w:r>
            <w:r w:rsidRPr="00165CC3">
              <w:rPr>
                <w:rFonts w:hAnsi="細明體" w:cs="細明體"/>
              </w:rPr>
              <w:t>有</w:t>
            </w:r>
            <w:r w:rsidR="00A267DD" w:rsidRPr="00A267DD">
              <w:rPr>
                <w:rStyle w:val="aa"/>
              </w:rPr>
              <w:t>遮煙性能</w:t>
            </w:r>
            <w:r w:rsidRPr="00165CC3">
              <w:rPr>
                <w:rFonts w:hAnsi="細明體" w:cs="細明體"/>
              </w:rPr>
              <w:t>，有關</w:t>
            </w:r>
            <w:r w:rsidR="00A267DD" w:rsidRPr="00A267DD">
              <w:rPr>
                <w:rStyle w:val="aa"/>
              </w:rPr>
              <w:t>得</w:t>
            </w:r>
            <w:r w:rsidRPr="00165CC3">
              <w:rPr>
                <w:rFonts w:hAnsi="細明體" w:cs="細明體"/>
              </w:rPr>
              <w:t>否</w:t>
            </w:r>
            <w:r w:rsidR="00BA2B90" w:rsidRPr="00BA2B90">
              <w:rPr>
                <w:rStyle w:val="aa"/>
              </w:rPr>
              <w:t>採用</w:t>
            </w:r>
            <w:r w:rsidRPr="00165CC3">
              <w:rPr>
                <w:rFonts w:hAnsi="細明體" w:cs="細明體"/>
              </w:rPr>
              <w:t>常時關閉式之</w:t>
            </w:r>
            <w:r w:rsidR="00A267DD" w:rsidRPr="00A267DD">
              <w:rPr>
                <w:rStyle w:val="aa"/>
              </w:rPr>
              <w:t>防火設備</w:t>
            </w:r>
            <w:r w:rsidRPr="00165CC3">
              <w:rPr>
                <w:rFonts w:hAnsi="細明體" w:cs="細明體"/>
              </w:rPr>
              <w:t>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44DFAAAC" w14:textId="77777777" w:rsidTr="00A726EB">
        <w:tc>
          <w:tcPr>
            <w:tcW w:w="9656" w:type="dxa"/>
            <w:shd w:val="clear" w:color="auto" w:fill="auto"/>
          </w:tcPr>
          <w:p w14:paraId="27BE26B5" w14:textId="02CC596E"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106.5.12</w:t>
            </w:r>
            <w:r w:rsidRPr="006003C9">
              <w:rPr>
                <w:rFonts w:hAnsi="細明體" w:cs="細明體"/>
              </w:rPr>
              <w:t>內授營建管字第</w:t>
            </w:r>
            <w:r w:rsidRPr="006003C9">
              <w:rPr>
                <w:rFonts w:hAnsi="細明體" w:cs="細明體"/>
              </w:rPr>
              <w:t>1060807131</w:t>
            </w:r>
            <w:r w:rsidRPr="006003C9">
              <w:rPr>
                <w:rFonts w:hAnsi="細明體" w:cs="細明體"/>
              </w:rPr>
              <w:t>號函說明：一、復本部營建署案陳貴局</w:t>
            </w:r>
            <w:r w:rsidRPr="006003C9">
              <w:rPr>
                <w:rFonts w:hAnsi="細明體" w:cs="細明體"/>
              </w:rPr>
              <w:t>106</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26</w:t>
            </w:r>
            <w:r w:rsidRPr="006003C9">
              <w:rPr>
                <w:rFonts w:hAnsi="細明體" w:cs="細明體"/>
              </w:rPr>
              <w:t>日中市都管字第</w:t>
            </w:r>
            <w:r w:rsidRPr="006003C9">
              <w:rPr>
                <w:rFonts w:hAnsi="細明體" w:cs="細明體"/>
              </w:rPr>
              <w:t>1060064950</w:t>
            </w:r>
            <w:r w:rsidRPr="006003C9">
              <w:rPr>
                <w:rFonts w:hAnsi="細明體" w:cs="細明體"/>
              </w:rPr>
              <w:t>號函。二、</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第</w:t>
            </w:r>
            <w:r w:rsidRPr="006003C9">
              <w:rPr>
                <w:rFonts w:hAnsi="細明體" w:cs="細明體"/>
              </w:rPr>
              <w:t>1</w:t>
            </w:r>
            <w:r w:rsidRPr="006003C9">
              <w:rPr>
                <w:rFonts w:hAnsi="細明體" w:cs="細明體"/>
              </w:rPr>
              <w:t>項、第</w:t>
            </w:r>
            <w:r w:rsidRPr="006003C9">
              <w:rPr>
                <w:rFonts w:hAnsi="細明體" w:cs="細明體"/>
              </w:rPr>
              <w:t>203</w:t>
            </w:r>
            <w:r w:rsidRPr="006003C9">
              <w:rPr>
                <w:rFonts w:hAnsi="細明體" w:cs="細明體"/>
              </w:rPr>
              <w:t>條第</w:t>
            </w:r>
            <w:r w:rsidRPr="006003C9">
              <w:rPr>
                <w:rFonts w:hAnsi="細明體" w:cs="細明體"/>
              </w:rPr>
              <w:t>1</w:t>
            </w:r>
            <w:r w:rsidRPr="006003C9">
              <w:rPr>
                <w:rFonts w:hAnsi="細明體" w:cs="細明體"/>
              </w:rPr>
              <w:t>項及第</w:t>
            </w:r>
            <w:r w:rsidRPr="006003C9">
              <w:rPr>
                <w:rFonts w:hAnsi="細明體" w:cs="細明體"/>
              </w:rPr>
              <w:t>242</w:t>
            </w:r>
            <w:r w:rsidRPr="006003C9">
              <w:rPr>
                <w:rFonts w:hAnsi="細明體" w:cs="細明體"/>
              </w:rPr>
              <w:t>條</w:t>
            </w:r>
            <w:r w:rsidRPr="00264D7F">
              <w:rPr>
                <w:rStyle w:val="aa"/>
              </w:rPr>
              <w:t>規定</w:t>
            </w:r>
            <w:r w:rsidRPr="006003C9">
              <w:rPr>
                <w:rFonts w:hAnsi="細明體" w:cs="細明體"/>
              </w:rPr>
              <w:t>有關</w:t>
            </w:r>
            <w:r w:rsidRPr="00264D7F">
              <w:rPr>
                <w:rStyle w:val="aa"/>
              </w:rPr>
              <w:t>昇降機道</w:t>
            </w:r>
            <w:r w:rsidRPr="006003C9">
              <w:rPr>
                <w:rFonts w:hAnsi="細明體" w:cs="細明體"/>
              </w:rPr>
              <w:t>裝設</w:t>
            </w:r>
            <w:r w:rsidRPr="00A267DD">
              <w:rPr>
                <w:rStyle w:val="aa"/>
              </w:rPr>
              <w:t>具</w:t>
            </w:r>
            <w:r w:rsidRPr="00860400">
              <w:rPr>
                <w:rStyle w:val="aa"/>
              </w:rPr>
              <w:t>遮煙</w:t>
            </w:r>
            <w:r w:rsidRPr="006003C9">
              <w:rPr>
                <w:rFonts w:hAnsi="細明體" w:cs="細明體"/>
              </w:rPr>
              <w:t>性之</w:t>
            </w:r>
            <w:r w:rsidRPr="00A267DD">
              <w:rPr>
                <w:rStyle w:val="aa"/>
              </w:rPr>
              <w:t>防火設備</w:t>
            </w:r>
            <w:r w:rsidRPr="006003C9">
              <w:rPr>
                <w:rFonts w:hAnsi="細明體" w:cs="細明體"/>
              </w:rPr>
              <w:t>，</w:t>
            </w:r>
            <w:r w:rsidRPr="00C34A2E">
              <w:rPr>
                <w:rStyle w:val="aa"/>
              </w:rPr>
              <w:t>依</w:t>
            </w:r>
            <w:r w:rsidRPr="006003C9">
              <w:rPr>
                <w:rFonts w:hAnsi="細明體" w:cs="細明體"/>
              </w:rPr>
              <w:t>本部</w:t>
            </w:r>
            <w:r w:rsidRPr="006003C9">
              <w:rPr>
                <w:rFonts w:hAnsi="細明體" w:cs="細明體"/>
              </w:rPr>
              <w:t>104</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17</w:t>
            </w:r>
            <w:r w:rsidRPr="006003C9">
              <w:rPr>
                <w:rFonts w:hAnsi="細明體" w:cs="細明體"/>
              </w:rPr>
              <w:t>日內授營建管字第</w:t>
            </w:r>
            <w:r w:rsidRPr="006003C9">
              <w:rPr>
                <w:rFonts w:hAnsi="細明體" w:cs="細明體"/>
              </w:rPr>
              <w:t>1040812808</w:t>
            </w:r>
            <w:r w:rsidRPr="006003C9">
              <w:rPr>
                <w:rFonts w:hAnsi="細明體" w:cs="細明體"/>
              </w:rPr>
              <w:t>號函附會議紀錄結論二「圖一、單一型</w:t>
            </w:r>
            <w:r w:rsidRPr="00A267DD">
              <w:rPr>
                <w:rStyle w:val="aa"/>
              </w:rPr>
              <w:t>防火設備</w:t>
            </w:r>
            <w:r w:rsidRPr="006003C9">
              <w:rPr>
                <w:rFonts w:hAnsi="細明體" w:cs="細明體"/>
              </w:rPr>
              <w:t>」之「</w:t>
            </w:r>
            <w:r w:rsidRPr="006003C9">
              <w:rPr>
                <w:rFonts w:hAnsi="細明體" w:cs="細明體"/>
              </w:rPr>
              <w:t>a.</w:t>
            </w:r>
            <w:r w:rsidRPr="00A267DD">
              <w:rPr>
                <w:rStyle w:val="aa"/>
              </w:rPr>
              <w:t>具</w:t>
            </w:r>
            <w:r w:rsidRPr="006003C9">
              <w:rPr>
                <w:rFonts w:hAnsi="細明體" w:cs="細明體"/>
              </w:rPr>
              <w:t>有</w:t>
            </w:r>
            <w:r w:rsidRPr="00A267DD">
              <w:rPr>
                <w:rStyle w:val="aa"/>
              </w:rPr>
              <w:t>遮煙性能</w:t>
            </w:r>
            <w:r w:rsidRPr="006003C9">
              <w:rPr>
                <w:rFonts w:hAnsi="細明體" w:cs="細明體"/>
              </w:rPr>
              <w:t>之</w:t>
            </w:r>
            <w:r w:rsidRPr="00A267DD">
              <w:rPr>
                <w:rStyle w:val="aa"/>
              </w:rPr>
              <w:t>防火門</w:t>
            </w:r>
            <w:r w:rsidRPr="006003C9">
              <w:rPr>
                <w:rFonts w:hAnsi="細明體" w:cs="細明體"/>
              </w:rPr>
              <w:t>」者，</w:t>
            </w:r>
            <w:r w:rsidRPr="009242E5">
              <w:rPr>
                <w:rStyle w:val="aa"/>
              </w:rPr>
              <w:t>應</w:t>
            </w:r>
            <w:r w:rsidRPr="00257C45">
              <w:rPr>
                <w:rStyle w:val="aa"/>
              </w:rPr>
              <w:t>為</w:t>
            </w:r>
            <w:r w:rsidRPr="006003C9">
              <w:rPr>
                <w:rFonts w:hAnsi="細明體" w:cs="細明體"/>
              </w:rPr>
              <w:t>常時開放式，並</w:t>
            </w:r>
            <w:r w:rsidRPr="009242E5">
              <w:rPr>
                <w:rStyle w:val="aa"/>
              </w:rPr>
              <w:t>應</w:t>
            </w:r>
            <w:r w:rsidRPr="00257C45">
              <w:rPr>
                <w:rStyle w:val="aa"/>
              </w:rPr>
              <w:t>符合</w:t>
            </w:r>
            <w:r w:rsidRPr="006003C9">
              <w:rPr>
                <w:rFonts w:hAnsi="細明體" w:cs="細明體"/>
              </w:rPr>
              <w:t>同號函附會議紀錄結論二（三）「</w:t>
            </w:r>
            <w:r w:rsidRPr="009242E5">
              <w:rPr>
                <w:rStyle w:val="aa"/>
              </w:rPr>
              <w:t>應</w:t>
            </w:r>
            <w:r w:rsidRPr="006003C9">
              <w:rPr>
                <w:rFonts w:hAnsi="細明體" w:cs="細明體"/>
              </w:rPr>
              <w:t>可隨時關閉，並</w:t>
            </w:r>
            <w:r w:rsidRPr="009242E5">
              <w:rPr>
                <w:rStyle w:val="aa"/>
              </w:rPr>
              <w:t>應</w:t>
            </w:r>
            <w:r w:rsidRPr="006003C9">
              <w:rPr>
                <w:rFonts w:hAnsi="細明體" w:cs="細明體"/>
              </w:rPr>
              <w:t>裝設利用煙感</w:t>
            </w:r>
            <w:r w:rsidRPr="009242E5">
              <w:rPr>
                <w:rStyle w:val="aa"/>
              </w:rPr>
              <w:t>應</w:t>
            </w:r>
            <w:r w:rsidRPr="006003C9">
              <w:rPr>
                <w:rFonts w:hAnsi="細明體" w:cs="細明體"/>
              </w:rPr>
              <w:t>器連動或其他方法控制之</w:t>
            </w:r>
            <w:r w:rsidRPr="00A267DD">
              <w:rPr>
                <w:rStyle w:val="aa"/>
              </w:rPr>
              <w:t>自</w:t>
            </w:r>
            <w:r w:rsidRPr="006003C9">
              <w:rPr>
                <w:rFonts w:hAnsi="細明體" w:cs="細明體"/>
              </w:rPr>
              <w:t>動關閉裝置，但</w:t>
            </w:r>
            <w:r w:rsidRPr="009242E5">
              <w:rPr>
                <w:rStyle w:val="aa"/>
              </w:rPr>
              <w:t>應</w:t>
            </w:r>
            <w:r w:rsidRPr="006003C9">
              <w:rPr>
                <w:rFonts w:hAnsi="細明體" w:cs="細明體"/>
              </w:rPr>
              <w:t>以人員</w:t>
            </w:r>
            <w:r w:rsidRPr="009242E5">
              <w:rPr>
                <w:rStyle w:val="aa"/>
              </w:rPr>
              <w:t>能</w:t>
            </w:r>
            <w:r w:rsidRPr="006003C9">
              <w:rPr>
                <w:rFonts w:hAnsi="細明體" w:cs="細明體"/>
              </w:rPr>
              <w:t>即時</w:t>
            </w:r>
            <w:r w:rsidRPr="00A267DD">
              <w:rPr>
                <w:rStyle w:val="aa"/>
              </w:rPr>
              <w:t>安全</w:t>
            </w:r>
            <w:r w:rsidRPr="006003C9">
              <w:rPr>
                <w:rFonts w:hAnsi="細明體" w:cs="細明體"/>
              </w:rPr>
              <w:t>疏散為原則，且經開啟後</w:t>
            </w:r>
            <w:r w:rsidRPr="009242E5">
              <w:rPr>
                <w:rStyle w:val="aa"/>
              </w:rPr>
              <w:t>應能</w:t>
            </w:r>
            <w:r w:rsidRPr="00A267DD">
              <w:rPr>
                <w:rStyle w:val="aa"/>
              </w:rPr>
              <w:t>自</w:t>
            </w:r>
            <w:r w:rsidRPr="006003C9">
              <w:rPr>
                <w:rFonts w:hAnsi="細明體" w:cs="細明體"/>
              </w:rPr>
              <w:t>動關閉」。</w:t>
            </w:r>
            <w:r w:rsidRPr="006003C9">
              <w:rPr>
                <w:rFonts w:hAnsi="細明體" w:cs="細明體"/>
              </w:rPr>
              <w:t>“</w:t>
            </w:r>
            <w:r w:rsidR="001C1AC5" w:rsidRPr="006003C9">
              <w:rPr>
                <w:rFonts w:hAnsi="細明體" w:cs="細明體"/>
              </w:rPr>
              <w:t>,</w:t>
            </w:r>
          </w:p>
        </w:tc>
      </w:tr>
      <w:tr w:rsidR="001C1AC5" w:rsidRPr="00165CC3" w14:paraId="3C1FD16C" w14:textId="77777777" w:rsidTr="00A726EB">
        <w:tc>
          <w:tcPr>
            <w:tcW w:w="9656" w:type="dxa"/>
            <w:shd w:val="clear" w:color="auto" w:fill="auto"/>
          </w:tcPr>
          <w:p w14:paraId="53A355CF" w14:textId="043A460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2017-05-12</w:t>
            </w:r>
            <w:r w:rsidRPr="006003C9">
              <w:rPr>
                <w:rFonts w:hAnsi="細明體" w:cs="細明體"/>
              </w:rPr>
              <w:t>“</w:t>
            </w:r>
          </w:p>
        </w:tc>
      </w:tr>
      <w:tr w:rsidR="001C1AC5" w:rsidRPr="00165CC3" w14:paraId="64CFAD5B" w14:textId="77777777" w:rsidTr="00A726EB">
        <w:tc>
          <w:tcPr>
            <w:tcW w:w="9656" w:type="dxa"/>
            <w:shd w:val="clear" w:color="auto" w:fill="auto"/>
          </w:tcPr>
          <w:p w14:paraId="2BB1F34D" w14:textId="0F3D77C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4874A77" w14:textId="77777777" w:rsidTr="00A726EB">
        <w:tc>
          <w:tcPr>
            <w:tcW w:w="9656" w:type="dxa"/>
            <w:shd w:val="clear" w:color="auto" w:fill="auto"/>
          </w:tcPr>
          <w:p w14:paraId="0E3A7AD7" w14:textId="54CEFA7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EF50D35" w14:textId="77777777" w:rsidTr="00A726EB">
        <w:tc>
          <w:tcPr>
            <w:tcW w:w="9656" w:type="dxa"/>
            <w:shd w:val="clear" w:color="auto" w:fill="auto"/>
          </w:tcPr>
          <w:p w14:paraId="0540B890" w14:textId="7D358D01"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2420F97" w14:textId="77777777" w:rsidTr="00A726EB">
        <w:tc>
          <w:tcPr>
            <w:tcW w:w="9656" w:type="dxa"/>
            <w:shd w:val="clear" w:color="auto" w:fill="auto"/>
          </w:tcPr>
          <w:p w14:paraId="3A087A21" w14:textId="20B6620B"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860400" w:rsidRPr="00860400">
              <w:rPr>
                <w:rStyle w:val="aa"/>
              </w:rPr>
              <w:t>公寓大廈</w:t>
            </w:r>
            <w:r w:rsidRPr="00165CC3">
              <w:rPr>
                <w:rFonts w:hAnsi="細明體" w:cs="細明體"/>
              </w:rPr>
              <w:t>通往各</w:t>
            </w:r>
            <w:r w:rsidR="00C34A2E" w:rsidRPr="00C34A2E">
              <w:rPr>
                <w:rStyle w:val="aa"/>
              </w:rPr>
              <w:t>樓層</w:t>
            </w:r>
            <w:r w:rsidRPr="00165CC3">
              <w:rPr>
                <w:rFonts w:hAnsi="細明體" w:cs="細明體"/>
              </w:rPr>
              <w:t>之</w:t>
            </w:r>
            <w:r w:rsidR="00264D7F" w:rsidRPr="00264D7F">
              <w:rPr>
                <w:rStyle w:val="aa"/>
              </w:rPr>
              <w:t>昇降機</w:t>
            </w:r>
            <w:r w:rsidR="00860400" w:rsidRPr="00860400">
              <w:rPr>
                <w:rStyle w:val="aa"/>
              </w:rPr>
              <w:t>出入口</w:t>
            </w:r>
            <w:r w:rsidR="00A267DD" w:rsidRPr="00A267DD">
              <w:rPr>
                <w:rStyle w:val="aa"/>
              </w:rPr>
              <w:t>空間</w:t>
            </w:r>
            <w:r w:rsidRPr="00165CC3">
              <w:rPr>
                <w:rFonts w:hAnsi="細明體" w:cs="細明體"/>
              </w:rPr>
              <w:t>如</w:t>
            </w:r>
            <w:r w:rsidR="00BA2B90" w:rsidRPr="00BA2B90">
              <w:rPr>
                <w:rStyle w:val="aa"/>
              </w:rPr>
              <w:t>僅</w:t>
            </w:r>
            <w:r w:rsidRPr="00165CC3">
              <w:rPr>
                <w:rFonts w:hAnsi="細明體" w:cs="細明體"/>
              </w:rPr>
              <w:t>通往單一</w:t>
            </w:r>
            <w:r w:rsidR="004A7748" w:rsidRPr="004A7748">
              <w:rPr>
                <w:rStyle w:val="aa"/>
              </w:rPr>
              <w:t>住宅</w:t>
            </w:r>
            <w:r w:rsidRPr="00165CC3">
              <w:rPr>
                <w:rFonts w:hAnsi="細明體" w:cs="細明體"/>
              </w:rPr>
              <w:t>單位，供</w:t>
            </w:r>
            <w:r w:rsidR="00A267DD" w:rsidRPr="00A267DD">
              <w:rPr>
                <w:rStyle w:val="aa"/>
              </w:rPr>
              <w:t>使用</w:t>
            </w:r>
            <w:r w:rsidRPr="00165CC3">
              <w:rPr>
                <w:rFonts w:hAnsi="細明體" w:cs="細明體"/>
              </w:rPr>
              <w:t>者進出及等待搭乘</w:t>
            </w:r>
            <w:r w:rsidR="00264D7F" w:rsidRPr="00264D7F">
              <w:rPr>
                <w:rStyle w:val="aa"/>
              </w:rPr>
              <w:t>昇降機</w:t>
            </w:r>
            <w:r w:rsidRPr="00165CC3">
              <w:rPr>
                <w:rFonts w:hAnsi="細明體" w:cs="細明體"/>
              </w:rPr>
              <w:t>等之</w:t>
            </w:r>
            <w:r w:rsidR="00A267DD" w:rsidRPr="00A267DD">
              <w:rPr>
                <w:rStyle w:val="aa"/>
              </w:rPr>
              <w:t>空間</w:t>
            </w:r>
            <w:r w:rsidRPr="00165CC3">
              <w:rPr>
                <w:rFonts w:hAnsi="細明體" w:cs="細明體"/>
              </w:rPr>
              <w:t>於</w:t>
            </w:r>
            <w:r w:rsidR="00EF55D8" w:rsidRPr="00EF55D8">
              <w:rPr>
                <w:rStyle w:val="aa"/>
              </w:rPr>
              <w:t>申請</w:t>
            </w:r>
            <w:r w:rsidR="009242E5" w:rsidRPr="009242E5">
              <w:rPr>
                <w:rStyle w:val="aa"/>
              </w:rPr>
              <w:t>建造執照</w:t>
            </w:r>
            <w:r w:rsidRPr="00165CC3">
              <w:rPr>
                <w:rFonts w:hAnsi="細明體" w:cs="細明體"/>
              </w:rPr>
              <w:t>時標示</w:t>
            </w:r>
            <w:r w:rsidR="00A267DD" w:rsidRPr="00A267DD">
              <w:rPr>
                <w:rStyle w:val="aa"/>
              </w:rPr>
              <w:t>得</w:t>
            </w:r>
            <w:r w:rsidRPr="00165CC3">
              <w:rPr>
                <w:rFonts w:hAnsi="細明體" w:cs="細明體"/>
              </w:rPr>
              <w:t>否為專有</w:t>
            </w:r>
            <w:r w:rsidR="00A267DD" w:rsidRPr="00A267DD">
              <w:rPr>
                <w:rStyle w:val="aa"/>
              </w:rPr>
              <w:t>部分</w:t>
            </w:r>
            <w:r w:rsidRPr="00165CC3">
              <w:rPr>
                <w:rFonts w:hAnsi="細明體" w:cs="細明體"/>
              </w:rPr>
              <w:t>一案。</w:t>
            </w:r>
            <w:r w:rsidRPr="00165CC3">
              <w:rPr>
                <w:rFonts w:hAnsi="細明體" w:cs="細明體"/>
              </w:rPr>
              <w:t>",</w:t>
            </w:r>
          </w:p>
        </w:tc>
      </w:tr>
      <w:tr w:rsidR="001C1AC5" w:rsidRPr="00165CC3" w14:paraId="68ACE519" w14:textId="77777777" w:rsidTr="00A726EB">
        <w:tc>
          <w:tcPr>
            <w:tcW w:w="9656" w:type="dxa"/>
            <w:shd w:val="clear" w:color="auto" w:fill="auto"/>
          </w:tcPr>
          <w:p w14:paraId="6B5CF842" w14:textId="0F9BE0C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106.05.05.</w:t>
            </w:r>
            <w:r w:rsidRPr="006003C9">
              <w:rPr>
                <w:rFonts w:hAnsi="細明體" w:cs="細明體"/>
              </w:rPr>
              <w:t>台內營字第</w:t>
            </w:r>
            <w:r w:rsidRPr="006003C9">
              <w:rPr>
                <w:rFonts w:hAnsi="細明體" w:cs="細明體"/>
              </w:rPr>
              <w:t>1060806460</w:t>
            </w:r>
            <w:r w:rsidRPr="006003C9">
              <w:rPr>
                <w:rFonts w:hAnsi="細明體" w:cs="細明體"/>
              </w:rPr>
              <w:t>號函說明：一、</w:t>
            </w:r>
            <w:r w:rsidRPr="00C34A2E">
              <w:rPr>
                <w:rStyle w:val="aa"/>
              </w:rPr>
              <w:t>依</w:t>
            </w:r>
            <w:r w:rsidRPr="006003C9">
              <w:rPr>
                <w:rFonts w:hAnsi="細明體" w:cs="細明體"/>
              </w:rPr>
              <w:t>據本部營建署案陳新北市政府工務局</w:t>
            </w:r>
            <w:r w:rsidRPr="006003C9">
              <w:rPr>
                <w:rFonts w:hAnsi="細明體" w:cs="細明體"/>
              </w:rPr>
              <w:t>106</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25</w:t>
            </w:r>
            <w:r w:rsidRPr="006003C9">
              <w:rPr>
                <w:rFonts w:hAnsi="細明體" w:cs="細明體"/>
              </w:rPr>
              <w:t>日新北工寓字第</w:t>
            </w:r>
            <w:r w:rsidRPr="006003C9">
              <w:rPr>
                <w:rFonts w:hAnsi="細明體" w:cs="細明體"/>
              </w:rPr>
              <w:t>1060131888</w:t>
            </w:r>
            <w:r w:rsidRPr="006003C9">
              <w:rPr>
                <w:rFonts w:hAnsi="細明體" w:cs="細明體"/>
              </w:rPr>
              <w:t>號函、桃園市政府</w:t>
            </w:r>
            <w:r w:rsidRPr="006003C9">
              <w:rPr>
                <w:rFonts w:hAnsi="細明體" w:cs="細明體"/>
              </w:rPr>
              <w:t>106</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3</w:t>
            </w:r>
            <w:r w:rsidRPr="006003C9">
              <w:rPr>
                <w:rFonts w:hAnsi="細明體" w:cs="細明體"/>
              </w:rPr>
              <w:t>日府都建寓字第</w:t>
            </w:r>
            <w:r w:rsidRPr="006003C9">
              <w:rPr>
                <w:rFonts w:hAnsi="細明體" w:cs="細明體"/>
              </w:rPr>
              <w:t>1060015974</w:t>
            </w:r>
            <w:r w:rsidRPr="006003C9">
              <w:rPr>
                <w:rFonts w:hAnsi="細明體" w:cs="細明體"/>
              </w:rPr>
              <w:t>號函、臺南市政府</w:t>
            </w:r>
            <w:r w:rsidRPr="006003C9">
              <w:rPr>
                <w:rFonts w:hAnsi="細明體" w:cs="細明體"/>
              </w:rPr>
              <w:t>106</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2</w:t>
            </w:r>
            <w:r w:rsidRPr="006003C9">
              <w:rPr>
                <w:rFonts w:hAnsi="細明體" w:cs="細明體"/>
              </w:rPr>
              <w:t>日府工管一字第</w:t>
            </w:r>
            <w:r w:rsidRPr="006003C9">
              <w:rPr>
                <w:rFonts w:hAnsi="細明體" w:cs="細明體"/>
              </w:rPr>
              <w:t>1060148042</w:t>
            </w:r>
            <w:r w:rsidRPr="006003C9">
              <w:rPr>
                <w:rFonts w:hAnsi="細明體" w:cs="細明體"/>
              </w:rPr>
              <w:t>號函、臺北市政府</w:t>
            </w:r>
            <w:r w:rsidRPr="006003C9">
              <w:rPr>
                <w:rFonts w:hAnsi="細明體" w:cs="細明體"/>
              </w:rPr>
              <w:t>106</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15</w:t>
            </w:r>
            <w:r w:rsidRPr="006003C9">
              <w:rPr>
                <w:rFonts w:hAnsi="細明體" w:cs="細明體"/>
              </w:rPr>
              <w:t>日府授都建字第</w:t>
            </w:r>
            <w:r w:rsidRPr="006003C9">
              <w:rPr>
                <w:rFonts w:hAnsi="細明體" w:cs="細明體"/>
              </w:rPr>
              <w:t>10632506600</w:t>
            </w:r>
            <w:r w:rsidRPr="006003C9">
              <w:rPr>
                <w:rFonts w:hAnsi="細明體" w:cs="細明體"/>
              </w:rPr>
              <w:t>號函、臺中市政府都市發展局</w:t>
            </w:r>
            <w:r w:rsidRPr="006003C9">
              <w:rPr>
                <w:rFonts w:hAnsi="細明體" w:cs="細明體"/>
              </w:rPr>
              <w:t>106</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17</w:t>
            </w:r>
            <w:r w:rsidRPr="006003C9">
              <w:rPr>
                <w:rFonts w:hAnsi="細明體" w:cs="細明體"/>
              </w:rPr>
              <w:t>日中市都建字第</w:t>
            </w:r>
            <w:r w:rsidRPr="006003C9">
              <w:rPr>
                <w:rFonts w:hAnsi="細明體" w:cs="細明體"/>
              </w:rPr>
              <w:t>1060025057</w:t>
            </w:r>
            <w:r w:rsidRPr="006003C9">
              <w:rPr>
                <w:rFonts w:hAnsi="細明體" w:cs="細明體"/>
              </w:rPr>
              <w:t>號函、</w:t>
            </w:r>
            <w:r w:rsidRPr="006003C9">
              <w:rPr>
                <w:rFonts w:hAnsi="細明體" w:cs="細明體"/>
              </w:rPr>
              <w:t>106</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24</w:t>
            </w:r>
            <w:r w:rsidRPr="006003C9">
              <w:rPr>
                <w:rFonts w:hAnsi="細明體" w:cs="細明體"/>
              </w:rPr>
              <w:t>日中市都建字第</w:t>
            </w:r>
            <w:r w:rsidRPr="006003C9">
              <w:rPr>
                <w:rFonts w:hAnsi="細明體" w:cs="細明體"/>
              </w:rPr>
              <w:t>1060014864</w:t>
            </w:r>
            <w:r w:rsidRPr="006003C9">
              <w:rPr>
                <w:rFonts w:hAnsi="細明體" w:cs="細明體"/>
              </w:rPr>
              <w:t>號函</w:t>
            </w:r>
            <w:r w:rsidRPr="00264D7F">
              <w:rPr>
                <w:rStyle w:val="aa"/>
              </w:rPr>
              <w:t>辦理</w:t>
            </w:r>
            <w:r w:rsidRPr="006003C9">
              <w:rPr>
                <w:rFonts w:hAnsi="細明體" w:cs="細明體"/>
              </w:rPr>
              <w:t>，兼復貴府工務局</w:t>
            </w:r>
            <w:r w:rsidRPr="006003C9">
              <w:rPr>
                <w:rFonts w:hAnsi="細明體" w:cs="細明體"/>
              </w:rPr>
              <w:t>106</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20</w:t>
            </w:r>
            <w:r w:rsidRPr="006003C9">
              <w:rPr>
                <w:rFonts w:hAnsi="細明體" w:cs="細明體"/>
              </w:rPr>
              <w:t>日高市工務建字第</w:t>
            </w:r>
            <w:r w:rsidRPr="006003C9">
              <w:rPr>
                <w:rFonts w:hAnsi="細明體" w:cs="細明體"/>
              </w:rPr>
              <w:t>10631122100</w:t>
            </w:r>
            <w:r w:rsidRPr="006003C9">
              <w:rPr>
                <w:rFonts w:hAnsi="細明體" w:cs="細明體"/>
              </w:rPr>
              <w:t>號函。二、有關</w:t>
            </w:r>
            <w:r w:rsidRPr="009242E5">
              <w:rPr>
                <w:rStyle w:val="aa"/>
              </w:rPr>
              <w:t>建築物</w:t>
            </w:r>
            <w:r w:rsidRPr="00A267DD">
              <w:rPr>
                <w:rStyle w:val="aa"/>
              </w:rPr>
              <w:t>設置</w:t>
            </w:r>
            <w:r w:rsidRPr="00264D7F">
              <w:rPr>
                <w:rStyle w:val="aa"/>
              </w:rPr>
              <w:t>昇降機</w:t>
            </w:r>
            <w:r w:rsidRPr="006003C9">
              <w:rPr>
                <w:rFonts w:hAnsi="細明體" w:cs="細明體"/>
              </w:rPr>
              <w:t>一節，</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w:t>
            </w:r>
            <w:r w:rsidRPr="002D4974">
              <w:rPr>
                <w:rStyle w:val="aa"/>
              </w:rPr>
              <w:t>以下</w:t>
            </w:r>
            <w:r w:rsidRPr="006003C9">
              <w:rPr>
                <w:rFonts w:hAnsi="細明體" w:cs="細明體"/>
              </w:rPr>
              <w:t>簡稱本編）第</w:t>
            </w:r>
            <w:r w:rsidRPr="006003C9">
              <w:rPr>
                <w:rFonts w:hAnsi="細明體" w:cs="細明體"/>
              </w:rPr>
              <w:t>55</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1</w:t>
            </w:r>
            <w:r w:rsidRPr="006003C9">
              <w:rPr>
                <w:rFonts w:hAnsi="細明體" w:cs="細明體"/>
              </w:rPr>
              <w:t>款、第</w:t>
            </w:r>
            <w:r w:rsidRPr="006003C9">
              <w:rPr>
                <w:rFonts w:hAnsi="細明體" w:cs="細明體"/>
              </w:rPr>
              <w:t>167</w:t>
            </w:r>
            <w:r w:rsidRPr="006003C9">
              <w:rPr>
                <w:rFonts w:hAnsi="細明體" w:cs="細明體"/>
              </w:rPr>
              <w:t>條、第</w:t>
            </w:r>
            <w:r w:rsidRPr="006003C9">
              <w:rPr>
                <w:rFonts w:hAnsi="細明體" w:cs="細明體"/>
              </w:rPr>
              <w:t>167</w:t>
            </w:r>
            <w:r w:rsidRPr="006003C9">
              <w:rPr>
                <w:rFonts w:hAnsi="細明體" w:cs="細明體"/>
              </w:rPr>
              <w:t>條之</w:t>
            </w:r>
            <w:r w:rsidRPr="006003C9">
              <w:rPr>
                <w:rFonts w:hAnsi="細明體" w:cs="細明體"/>
              </w:rPr>
              <w:t>1</w:t>
            </w:r>
            <w:r w:rsidRPr="006003C9">
              <w:rPr>
                <w:rFonts w:hAnsi="細明體" w:cs="細明體"/>
              </w:rPr>
              <w:t>及</w:t>
            </w:r>
            <w:r w:rsidRPr="009242E5">
              <w:rPr>
                <w:rStyle w:val="aa"/>
              </w:rPr>
              <w:t>建築物</w:t>
            </w:r>
            <w:r w:rsidRPr="00A267DD">
              <w:rPr>
                <w:rStyle w:val="aa"/>
              </w:rPr>
              <w:t>無障礙設施</w:t>
            </w:r>
            <w:r w:rsidRPr="00BA2B90">
              <w:rPr>
                <w:rStyle w:val="aa"/>
              </w:rPr>
              <w:t>設計</w:t>
            </w:r>
            <w:r w:rsidRPr="00264D7F">
              <w:rPr>
                <w:rStyle w:val="aa"/>
              </w:rPr>
              <w:t>規範</w:t>
            </w:r>
            <w:r w:rsidRPr="006003C9">
              <w:rPr>
                <w:rFonts w:hAnsi="細明體" w:cs="細明體"/>
              </w:rPr>
              <w:t>第</w:t>
            </w:r>
            <w:r w:rsidRPr="006003C9">
              <w:rPr>
                <w:rFonts w:hAnsi="細明體" w:cs="細明體"/>
              </w:rPr>
              <w:t>2</w:t>
            </w:r>
            <w:r w:rsidRPr="006003C9">
              <w:rPr>
                <w:rFonts w:hAnsi="細明體" w:cs="細明體"/>
              </w:rPr>
              <w:t>章</w:t>
            </w:r>
            <w:r w:rsidRPr="00A267DD">
              <w:rPr>
                <w:rStyle w:val="aa"/>
              </w:rPr>
              <w:t>無障礙</w:t>
            </w:r>
            <w:r w:rsidRPr="002D4974">
              <w:rPr>
                <w:rStyle w:val="aa"/>
              </w:rPr>
              <w:t>通路</w:t>
            </w:r>
            <w:r w:rsidRPr="006003C9">
              <w:rPr>
                <w:rFonts w:hAnsi="細明體" w:cs="細明體"/>
              </w:rPr>
              <w:t>202</w:t>
            </w:r>
            <w:r w:rsidRPr="006003C9">
              <w:rPr>
                <w:rFonts w:hAnsi="細明體" w:cs="細明體"/>
              </w:rPr>
              <w:t>通則</w:t>
            </w:r>
            <w:r w:rsidRPr="006003C9">
              <w:rPr>
                <w:rFonts w:hAnsi="細明體" w:cs="細明體"/>
              </w:rPr>
              <w:t>202.1</w:t>
            </w:r>
            <w:r w:rsidRPr="006003C9">
              <w:rPr>
                <w:rFonts w:hAnsi="細明體" w:cs="細明體"/>
              </w:rPr>
              <w:t>組成等已有明定，</w:t>
            </w:r>
            <w:r w:rsidRPr="009242E5">
              <w:rPr>
                <w:rStyle w:val="aa"/>
              </w:rPr>
              <w:t>應</w:t>
            </w:r>
            <w:r w:rsidRPr="00C34A2E">
              <w:rPr>
                <w:rStyle w:val="aa"/>
              </w:rPr>
              <w:t>依</w:t>
            </w:r>
            <w:r w:rsidRPr="006003C9">
              <w:rPr>
                <w:rFonts w:hAnsi="細明體" w:cs="細明體"/>
              </w:rPr>
              <w:t>上開</w:t>
            </w:r>
            <w:r w:rsidRPr="00264D7F">
              <w:rPr>
                <w:rStyle w:val="aa"/>
              </w:rPr>
              <w:t>規定辦理</w:t>
            </w:r>
            <w:r w:rsidRPr="006003C9">
              <w:rPr>
                <w:rFonts w:hAnsi="細明體" w:cs="細明體"/>
              </w:rPr>
              <w:t>。三、次就專有</w:t>
            </w:r>
            <w:r w:rsidRPr="00A267DD">
              <w:rPr>
                <w:rStyle w:val="aa"/>
              </w:rPr>
              <w:t>部分</w:t>
            </w:r>
            <w:r w:rsidRPr="006003C9">
              <w:rPr>
                <w:rFonts w:hAnsi="細明體" w:cs="細明體"/>
              </w:rPr>
              <w:t>、共用</w:t>
            </w:r>
            <w:r w:rsidRPr="00A267DD">
              <w:rPr>
                <w:rStyle w:val="aa"/>
              </w:rPr>
              <w:t>部分</w:t>
            </w:r>
            <w:r w:rsidRPr="006003C9">
              <w:rPr>
                <w:rFonts w:hAnsi="細明體" w:cs="細明體"/>
              </w:rPr>
              <w:t>之定義，按</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簡稱條例）第</w:t>
            </w:r>
            <w:r w:rsidRPr="006003C9">
              <w:rPr>
                <w:rFonts w:hAnsi="細明體" w:cs="細明體"/>
              </w:rPr>
              <w:t>3</w:t>
            </w:r>
            <w:r w:rsidRPr="006003C9">
              <w:rPr>
                <w:rFonts w:hAnsi="細明體" w:cs="細明體"/>
              </w:rPr>
              <w:t>條第</w:t>
            </w:r>
            <w:r w:rsidRPr="006003C9">
              <w:rPr>
                <w:rFonts w:hAnsi="細明體" w:cs="細明體"/>
              </w:rPr>
              <w:t>3</w:t>
            </w:r>
            <w:r w:rsidRPr="006003C9">
              <w:rPr>
                <w:rFonts w:hAnsi="細明體" w:cs="細明體"/>
              </w:rPr>
              <w:t>款、第</w:t>
            </w:r>
            <w:r w:rsidRPr="006003C9">
              <w:rPr>
                <w:rFonts w:hAnsi="細明體" w:cs="細明體"/>
              </w:rPr>
              <w:t>4</w:t>
            </w:r>
            <w:r w:rsidRPr="006003C9">
              <w:rPr>
                <w:rFonts w:hAnsi="細明體" w:cs="細明體"/>
              </w:rPr>
              <w:t>款</w:t>
            </w:r>
            <w:r w:rsidRPr="009242E5">
              <w:rPr>
                <w:rStyle w:val="aa"/>
              </w:rPr>
              <w:t>分別</w:t>
            </w:r>
            <w:r w:rsidRPr="00264D7F">
              <w:rPr>
                <w:rStyle w:val="aa"/>
              </w:rPr>
              <w:t>規定</w:t>
            </w:r>
            <w:r w:rsidRPr="006003C9">
              <w:rPr>
                <w:rFonts w:hAnsi="細明體" w:cs="細明體"/>
              </w:rPr>
              <w:t>：「專有</w:t>
            </w:r>
            <w:r w:rsidRPr="00A267DD">
              <w:rPr>
                <w:rStyle w:val="aa"/>
              </w:rPr>
              <w:t>部分</w:t>
            </w:r>
            <w:r w:rsidRPr="006003C9">
              <w:rPr>
                <w:rFonts w:hAnsi="細明體" w:cs="細明體"/>
              </w:rPr>
              <w:t>：指</w:t>
            </w:r>
            <w:r w:rsidRPr="00860400">
              <w:rPr>
                <w:rStyle w:val="aa"/>
              </w:rPr>
              <w:t>公寓大廈</w:t>
            </w:r>
            <w:r w:rsidRPr="006003C9">
              <w:rPr>
                <w:rFonts w:hAnsi="細明體" w:cs="細明體"/>
              </w:rPr>
              <w:t>之一</w:t>
            </w:r>
            <w:r w:rsidRPr="00A267DD">
              <w:rPr>
                <w:rStyle w:val="aa"/>
              </w:rPr>
              <w:t>部分</w:t>
            </w:r>
            <w:r w:rsidRPr="006003C9">
              <w:rPr>
                <w:rFonts w:hAnsi="細明體" w:cs="細明體"/>
              </w:rPr>
              <w:t>，</w:t>
            </w:r>
            <w:r w:rsidRPr="00A267DD">
              <w:rPr>
                <w:rStyle w:val="aa"/>
              </w:rPr>
              <w:t>具</w:t>
            </w:r>
            <w:r w:rsidRPr="006003C9">
              <w:rPr>
                <w:rFonts w:hAnsi="細明體" w:cs="細明體"/>
              </w:rPr>
              <w:t>有</w:t>
            </w:r>
            <w:r w:rsidRPr="00A267DD">
              <w:rPr>
                <w:rStyle w:val="aa"/>
              </w:rPr>
              <w:t>使用</w:t>
            </w:r>
            <w:r w:rsidRPr="006003C9">
              <w:rPr>
                <w:rFonts w:hAnsi="細明體" w:cs="細明體"/>
              </w:rPr>
              <w:t>上之</w:t>
            </w:r>
            <w:r w:rsidRPr="009242E5">
              <w:rPr>
                <w:rStyle w:val="aa"/>
              </w:rPr>
              <w:t>獨立</w:t>
            </w:r>
            <w:r w:rsidRPr="006003C9">
              <w:rPr>
                <w:rFonts w:hAnsi="細明體" w:cs="細明體"/>
              </w:rPr>
              <w:t>性，且為</w:t>
            </w:r>
            <w:r w:rsidRPr="009242E5">
              <w:rPr>
                <w:rStyle w:val="aa"/>
              </w:rPr>
              <w:t>區分</w:t>
            </w:r>
            <w:r w:rsidRPr="006003C9">
              <w:rPr>
                <w:rFonts w:hAnsi="細明體" w:cs="細明體"/>
              </w:rPr>
              <w:t>所有之標的者。」、「共用</w:t>
            </w:r>
            <w:r w:rsidRPr="00A267DD">
              <w:rPr>
                <w:rStyle w:val="aa"/>
              </w:rPr>
              <w:t>部分</w:t>
            </w:r>
            <w:r w:rsidRPr="006003C9">
              <w:rPr>
                <w:rFonts w:hAnsi="細明體" w:cs="細明體"/>
              </w:rPr>
              <w:t>：指</w:t>
            </w:r>
            <w:r w:rsidRPr="00860400">
              <w:rPr>
                <w:rStyle w:val="aa"/>
              </w:rPr>
              <w:t>公寓大廈</w:t>
            </w:r>
            <w:r w:rsidRPr="006003C9">
              <w:rPr>
                <w:rFonts w:hAnsi="細明體" w:cs="細明體"/>
              </w:rPr>
              <w:t>專有</w:t>
            </w:r>
            <w:r w:rsidRPr="00A267DD">
              <w:rPr>
                <w:rStyle w:val="aa"/>
              </w:rPr>
              <w:t>部分</w:t>
            </w:r>
            <w:r w:rsidRPr="009242E5">
              <w:rPr>
                <w:rStyle w:val="aa"/>
              </w:rPr>
              <w:t>以外</w:t>
            </w:r>
            <w:r w:rsidRPr="006003C9">
              <w:rPr>
                <w:rFonts w:hAnsi="細明體" w:cs="細明體"/>
              </w:rPr>
              <w:t>之其他</w:t>
            </w:r>
            <w:r w:rsidRPr="00A267DD">
              <w:rPr>
                <w:rStyle w:val="aa"/>
              </w:rPr>
              <w:t>部分</w:t>
            </w:r>
            <w:r w:rsidRPr="006003C9">
              <w:rPr>
                <w:rFonts w:hAnsi="細明體" w:cs="細明體"/>
              </w:rPr>
              <w:t>及不</w:t>
            </w:r>
            <w:r w:rsidRPr="00C34A2E">
              <w:rPr>
                <w:rStyle w:val="aa"/>
              </w:rPr>
              <w:t>屬</w:t>
            </w:r>
            <w:r w:rsidRPr="006003C9">
              <w:rPr>
                <w:rFonts w:hAnsi="細明體" w:cs="細明體"/>
              </w:rPr>
              <w:t>專有之</w:t>
            </w:r>
            <w:r w:rsidRPr="004A7748">
              <w:rPr>
                <w:rStyle w:val="aa"/>
              </w:rPr>
              <w:t>附屬</w:t>
            </w:r>
            <w:r w:rsidRPr="009242E5">
              <w:rPr>
                <w:rStyle w:val="aa"/>
              </w:rPr>
              <w:t>建築物</w:t>
            </w:r>
            <w:r w:rsidRPr="006003C9">
              <w:rPr>
                <w:rFonts w:hAnsi="細明體" w:cs="細明體"/>
              </w:rPr>
              <w:t>，而供</w:t>
            </w:r>
            <w:r w:rsidRPr="00860400">
              <w:rPr>
                <w:rStyle w:val="aa"/>
              </w:rPr>
              <w:t>共同</w:t>
            </w:r>
            <w:r w:rsidRPr="00A267DD">
              <w:rPr>
                <w:rStyle w:val="aa"/>
              </w:rPr>
              <w:t>使用</w:t>
            </w:r>
            <w:r w:rsidRPr="006003C9">
              <w:rPr>
                <w:rFonts w:hAnsi="細明體" w:cs="細明體"/>
              </w:rPr>
              <w:t>者。」亦有明定。四、</w:t>
            </w:r>
            <w:r w:rsidRPr="00264D7F">
              <w:rPr>
                <w:rStyle w:val="aa"/>
              </w:rPr>
              <w:t>昇降機</w:t>
            </w:r>
            <w:r w:rsidRPr="006003C9">
              <w:rPr>
                <w:rFonts w:hAnsi="細明體" w:cs="細明體"/>
              </w:rPr>
              <w:t>廂運行之</w:t>
            </w:r>
            <w:r w:rsidRPr="00A267DD">
              <w:rPr>
                <w:rStyle w:val="aa"/>
              </w:rPr>
              <w:t>垂直空間</w:t>
            </w:r>
            <w:r w:rsidRPr="006003C9">
              <w:rPr>
                <w:rFonts w:hAnsi="細明體" w:cs="細明體"/>
              </w:rPr>
              <w:t>係</w:t>
            </w:r>
            <w:r w:rsidRPr="002D4974">
              <w:rPr>
                <w:rStyle w:val="aa"/>
              </w:rPr>
              <w:t>通</w:t>
            </w:r>
            <w:r w:rsidRPr="00264D7F">
              <w:rPr>
                <w:rStyle w:val="aa"/>
              </w:rPr>
              <w:t>達</w:t>
            </w:r>
            <w:r w:rsidRPr="006003C9">
              <w:rPr>
                <w:rFonts w:hAnsi="細明體" w:cs="細明體"/>
              </w:rPr>
              <w:t>各</w:t>
            </w:r>
            <w:r w:rsidRPr="00C34A2E">
              <w:rPr>
                <w:rStyle w:val="aa"/>
              </w:rPr>
              <w:t>樓層</w:t>
            </w:r>
            <w:r w:rsidRPr="006003C9">
              <w:rPr>
                <w:rFonts w:hAnsi="細明體" w:cs="細明體"/>
              </w:rPr>
              <w:t>且有固定</w:t>
            </w:r>
            <w:r w:rsidRPr="00A267DD">
              <w:rPr>
                <w:rStyle w:val="aa"/>
              </w:rPr>
              <w:t>使用</w:t>
            </w:r>
            <w:r w:rsidRPr="006003C9">
              <w:rPr>
                <w:rFonts w:hAnsi="細明體" w:cs="細明體"/>
              </w:rPr>
              <w:t>方法，並</w:t>
            </w:r>
            <w:r w:rsidRPr="00C34A2E">
              <w:rPr>
                <w:rStyle w:val="aa"/>
              </w:rPr>
              <w:t>屬</w:t>
            </w:r>
            <w:r w:rsidRPr="006003C9">
              <w:rPr>
                <w:rFonts w:hAnsi="細明體" w:cs="細明體"/>
              </w:rPr>
              <w:t>住戶生活利用上不可或</w:t>
            </w:r>
            <w:r w:rsidRPr="006003C9">
              <w:rPr>
                <w:rFonts w:hAnsi="細明體" w:cs="細明體"/>
              </w:rPr>
              <w:lastRenderedPageBreak/>
              <w:t>缺之共用</w:t>
            </w:r>
            <w:r w:rsidRPr="00A267DD">
              <w:rPr>
                <w:rStyle w:val="aa"/>
              </w:rPr>
              <w:t>部分</w:t>
            </w:r>
            <w:r w:rsidRPr="006003C9">
              <w:rPr>
                <w:rFonts w:hAnsi="細明體" w:cs="細明體"/>
              </w:rPr>
              <w:t>，</w:t>
            </w:r>
            <w:r w:rsidRPr="00A267DD">
              <w:rPr>
                <w:rStyle w:val="aa"/>
              </w:rPr>
              <w:t>自</w:t>
            </w:r>
            <w:r w:rsidRPr="006003C9">
              <w:rPr>
                <w:rFonts w:hAnsi="細明體" w:cs="細明體"/>
              </w:rPr>
              <w:t>不待言。至</w:t>
            </w:r>
            <w:r w:rsidRPr="00264D7F">
              <w:rPr>
                <w:rStyle w:val="aa"/>
              </w:rPr>
              <w:t>昇降機</w:t>
            </w:r>
            <w:r w:rsidRPr="006003C9">
              <w:rPr>
                <w:rFonts w:hAnsi="細明體" w:cs="細明體"/>
              </w:rPr>
              <w:t>廂駐停於</w:t>
            </w:r>
            <w:r w:rsidRPr="009242E5">
              <w:rPr>
                <w:rStyle w:val="aa"/>
              </w:rPr>
              <w:t>建築物</w:t>
            </w:r>
            <w:r w:rsidRPr="006003C9">
              <w:rPr>
                <w:rFonts w:hAnsi="細明體" w:cs="細明體"/>
              </w:rPr>
              <w:t>各</w:t>
            </w:r>
            <w:r w:rsidRPr="00C34A2E">
              <w:rPr>
                <w:rStyle w:val="aa"/>
              </w:rPr>
              <w:t>樓層</w:t>
            </w:r>
            <w:r w:rsidRPr="006003C9">
              <w:rPr>
                <w:rFonts w:hAnsi="細明體" w:cs="細明體"/>
              </w:rPr>
              <w:t>時，供</w:t>
            </w:r>
            <w:r w:rsidRPr="00A267DD">
              <w:rPr>
                <w:rStyle w:val="aa"/>
              </w:rPr>
              <w:t>使用</w:t>
            </w:r>
            <w:r w:rsidRPr="006003C9">
              <w:rPr>
                <w:rFonts w:hAnsi="細明體" w:cs="細明體"/>
              </w:rPr>
              <w:t>者進出及等待搭乘等之</w:t>
            </w:r>
            <w:r w:rsidRPr="00A267DD">
              <w:rPr>
                <w:rStyle w:val="aa"/>
              </w:rPr>
              <w:t>空間</w:t>
            </w:r>
            <w:r w:rsidRPr="006003C9">
              <w:rPr>
                <w:rFonts w:hAnsi="細明體" w:cs="細明體"/>
              </w:rPr>
              <w:t>係</w:t>
            </w:r>
            <w:r w:rsidRPr="00264D7F">
              <w:rPr>
                <w:rStyle w:val="aa"/>
              </w:rPr>
              <w:t>昇降機</w:t>
            </w:r>
            <w:r w:rsidRPr="006003C9">
              <w:rPr>
                <w:rFonts w:hAnsi="細明體" w:cs="細明體"/>
              </w:rPr>
              <w:t>運行</w:t>
            </w:r>
            <w:r w:rsidRPr="00A267DD">
              <w:rPr>
                <w:rStyle w:val="aa"/>
              </w:rPr>
              <w:t>使用</w:t>
            </w:r>
            <w:r w:rsidRPr="006003C9">
              <w:rPr>
                <w:rFonts w:hAnsi="細明體" w:cs="細明體"/>
              </w:rPr>
              <w:t>所必</w:t>
            </w:r>
            <w:r w:rsidRPr="00257C45">
              <w:rPr>
                <w:rStyle w:val="aa"/>
              </w:rPr>
              <w:t>需</w:t>
            </w:r>
            <w:r w:rsidRPr="006003C9">
              <w:rPr>
                <w:rFonts w:hAnsi="細明體" w:cs="細明體"/>
              </w:rPr>
              <w:t>之</w:t>
            </w:r>
            <w:r w:rsidRPr="00A267DD">
              <w:rPr>
                <w:rStyle w:val="aa"/>
              </w:rPr>
              <w:t>空間</w:t>
            </w:r>
            <w:r w:rsidRPr="006003C9">
              <w:rPr>
                <w:rFonts w:hAnsi="細明體" w:cs="細明體"/>
              </w:rPr>
              <w:t>，</w:t>
            </w:r>
            <w:r w:rsidRPr="009242E5">
              <w:rPr>
                <w:rStyle w:val="aa"/>
              </w:rPr>
              <w:t>應</w:t>
            </w:r>
            <w:r w:rsidRPr="00257C45">
              <w:rPr>
                <w:rStyle w:val="aa"/>
              </w:rPr>
              <w:t>為</w:t>
            </w:r>
            <w:r w:rsidRPr="006003C9">
              <w:rPr>
                <w:rFonts w:hAnsi="細明體" w:cs="細明體"/>
              </w:rPr>
              <w:t>一體且</w:t>
            </w:r>
            <w:r w:rsidRPr="00A267DD">
              <w:rPr>
                <w:rStyle w:val="aa"/>
              </w:rPr>
              <w:t>不得</w:t>
            </w:r>
            <w:r w:rsidRPr="006003C9">
              <w:rPr>
                <w:rFonts w:hAnsi="細明體" w:cs="細明體"/>
              </w:rPr>
              <w:t>分</w:t>
            </w:r>
            <w:r w:rsidRPr="00264D7F">
              <w:rPr>
                <w:rStyle w:val="aa"/>
              </w:rPr>
              <w:t>離</w:t>
            </w:r>
            <w:r w:rsidRPr="006003C9">
              <w:rPr>
                <w:rFonts w:hAnsi="細明體" w:cs="細明體"/>
              </w:rPr>
              <w:t>。又據本編第</w:t>
            </w:r>
            <w:r w:rsidRPr="006003C9">
              <w:rPr>
                <w:rFonts w:hAnsi="細明體" w:cs="細明體"/>
              </w:rPr>
              <w:t>242</w:t>
            </w:r>
            <w:r w:rsidRPr="006003C9">
              <w:rPr>
                <w:rFonts w:hAnsi="細明體" w:cs="細明體"/>
              </w:rPr>
              <w:t>條</w:t>
            </w:r>
            <w:r w:rsidRPr="00264D7F">
              <w:rPr>
                <w:rStyle w:val="aa"/>
              </w:rPr>
              <w:t>規定</w:t>
            </w:r>
            <w:r w:rsidRPr="006003C9">
              <w:rPr>
                <w:rFonts w:hAnsi="細明體" w:cs="細明體"/>
              </w:rPr>
              <w:t>：「</w:t>
            </w:r>
            <w:r w:rsidRPr="00264D7F">
              <w:rPr>
                <w:rStyle w:val="aa"/>
              </w:rPr>
              <w:t>高層</w:t>
            </w:r>
            <w:r w:rsidRPr="009242E5">
              <w:rPr>
                <w:rStyle w:val="aa"/>
              </w:rPr>
              <w:t>建築物</w:t>
            </w:r>
            <w:r w:rsidRPr="00264D7F">
              <w:rPr>
                <w:rStyle w:val="aa"/>
              </w:rPr>
              <w:t>昇降機道</w:t>
            </w:r>
            <w:r w:rsidRPr="009242E5">
              <w:rPr>
                <w:rStyle w:val="aa"/>
              </w:rPr>
              <w:t>併</w:t>
            </w:r>
            <w:r w:rsidRPr="006003C9">
              <w:rPr>
                <w:rFonts w:hAnsi="細明體" w:cs="細明體"/>
              </w:rPr>
              <w:t>同</w:t>
            </w:r>
            <w:r w:rsidRPr="00A267DD">
              <w:rPr>
                <w:rStyle w:val="aa"/>
              </w:rPr>
              <w:t>昇降機間</w:t>
            </w:r>
            <w:r w:rsidRPr="009242E5">
              <w:rPr>
                <w:rStyle w:val="aa"/>
              </w:rPr>
              <w:t>應</w:t>
            </w:r>
            <w:r w:rsidRPr="006003C9">
              <w:rPr>
                <w:rFonts w:hAnsi="細明體" w:cs="細明體"/>
              </w:rPr>
              <w:t>以</w:t>
            </w:r>
            <w:r w:rsidRPr="00A267DD">
              <w:rPr>
                <w:rStyle w:val="aa"/>
              </w:rPr>
              <w:t>具</w:t>
            </w:r>
            <w:r w:rsidRPr="006003C9">
              <w:rPr>
                <w:rFonts w:hAnsi="細明體" w:cs="細明體"/>
              </w:rPr>
              <w:t>有一小時</w:t>
            </w:r>
            <w:r w:rsidRPr="002D4974">
              <w:rPr>
                <w:rStyle w:val="aa"/>
              </w:rPr>
              <w:t>以上</w:t>
            </w:r>
            <w:r w:rsidRPr="00A267DD">
              <w:rPr>
                <w:rStyle w:val="aa"/>
              </w:rPr>
              <w:t>防火時效</w:t>
            </w:r>
            <w:r w:rsidRPr="006003C9">
              <w:rPr>
                <w:rFonts w:hAnsi="細明體" w:cs="細明體"/>
              </w:rPr>
              <w:t>之</w:t>
            </w:r>
            <w:r w:rsidRPr="00A267DD">
              <w:rPr>
                <w:rStyle w:val="aa"/>
              </w:rPr>
              <w:t>牆壁</w:t>
            </w:r>
            <w:r w:rsidRPr="006003C9">
              <w:rPr>
                <w:rFonts w:hAnsi="細明體" w:cs="細明體"/>
              </w:rPr>
              <w:t>、</w:t>
            </w:r>
            <w:r w:rsidRPr="00A267DD">
              <w:rPr>
                <w:rStyle w:val="aa"/>
              </w:rPr>
              <w:t>防火門窗</w:t>
            </w:r>
            <w:r w:rsidRPr="006003C9">
              <w:rPr>
                <w:rFonts w:hAnsi="細明體" w:cs="細明體"/>
              </w:rPr>
              <w:t>等</w:t>
            </w:r>
            <w:r w:rsidRPr="00A267DD">
              <w:rPr>
                <w:rStyle w:val="aa"/>
              </w:rPr>
              <w:t>防火設備</w:t>
            </w:r>
            <w:r w:rsidRPr="006003C9">
              <w:rPr>
                <w:rFonts w:hAnsi="細明體" w:cs="細明體"/>
              </w:rPr>
              <w:t>及該處</w:t>
            </w:r>
            <w:r w:rsidRPr="00A267DD">
              <w:rPr>
                <w:rStyle w:val="aa"/>
              </w:rPr>
              <w:t>防火構造</w:t>
            </w:r>
            <w:r w:rsidRPr="006003C9">
              <w:rPr>
                <w:rFonts w:hAnsi="細明體" w:cs="細明體"/>
              </w:rPr>
              <w:t>之</w:t>
            </w:r>
            <w:r w:rsidRPr="009242E5">
              <w:rPr>
                <w:rStyle w:val="aa"/>
              </w:rPr>
              <w:t>樓地</w:t>
            </w:r>
            <w:r w:rsidRPr="00264D7F">
              <w:rPr>
                <w:rStyle w:val="aa"/>
              </w:rPr>
              <w:t>板</w:t>
            </w:r>
            <w:r w:rsidRPr="00A267DD">
              <w:rPr>
                <w:rStyle w:val="aa"/>
              </w:rPr>
              <w:t>自</w:t>
            </w:r>
            <w:r w:rsidRPr="006003C9">
              <w:rPr>
                <w:rFonts w:hAnsi="細明體" w:cs="細明體"/>
              </w:rPr>
              <w:t>成一個</w:t>
            </w:r>
            <w:r w:rsidRPr="009242E5">
              <w:rPr>
                <w:rStyle w:val="aa"/>
              </w:rPr>
              <w:t>獨立</w:t>
            </w:r>
            <w:r w:rsidRPr="006003C9">
              <w:rPr>
                <w:rFonts w:hAnsi="細明體" w:cs="細明體"/>
              </w:rPr>
              <w:t>之</w:t>
            </w:r>
            <w:r w:rsidRPr="00A267DD">
              <w:rPr>
                <w:rStyle w:val="aa"/>
              </w:rPr>
              <w:t>防火</w:t>
            </w:r>
            <w:r w:rsidRPr="009242E5">
              <w:rPr>
                <w:rStyle w:val="aa"/>
              </w:rPr>
              <w:t>區劃</w:t>
            </w:r>
            <w:r w:rsidRPr="006003C9">
              <w:rPr>
                <w:rFonts w:hAnsi="細明體" w:cs="細明體"/>
              </w:rPr>
              <w:t>。</w:t>
            </w:r>
            <w:r w:rsidRPr="006003C9">
              <w:rPr>
                <w:rFonts w:hAnsi="細明體" w:cs="細明體"/>
              </w:rPr>
              <w:t>......</w:t>
            </w:r>
            <w:r w:rsidRPr="006003C9">
              <w:rPr>
                <w:rFonts w:hAnsi="細明體" w:cs="細明體"/>
              </w:rPr>
              <w:t>」且供</w:t>
            </w:r>
            <w:r w:rsidRPr="00860400">
              <w:rPr>
                <w:rStyle w:val="aa"/>
              </w:rPr>
              <w:t>共同</w:t>
            </w:r>
            <w:r w:rsidRPr="00A267DD">
              <w:rPr>
                <w:rStyle w:val="aa"/>
              </w:rPr>
              <w:t>使用</w:t>
            </w:r>
            <w:r w:rsidRPr="006003C9">
              <w:rPr>
                <w:rFonts w:hAnsi="細明體" w:cs="細明體"/>
              </w:rPr>
              <w:t>，是供</w:t>
            </w:r>
            <w:r w:rsidRPr="00264D7F">
              <w:rPr>
                <w:rStyle w:val="aa"/>
              </w:rPr>
              <w:t>昇降機</w:t>
            </w:r>
            <w:r w:rsidRPr="006003C9">
              <w:rPr>
                <w:rFonts w:hAnsi="細明體" w:cs="細明體"/>
              </w:rPr>
              <w:t>廂運行之</w:t>
            </w:r>
            <w:r w:rsidRPr="00A267DD">
              <w:rPr>
                <w:rStyle w:val="aa"/>
              </w:rPr>
              <w:t>垂直空間</w:t>
            </w:r>
            <w:r w:rsidRPr="006003C9">
              <w:rPr>
                <w:rFonts w:hAnsi="細明體" w:cs="細明體"/>
              </w:rPr>
              <w:t>與其於各</w:t>
            </w:r>
            <w:r w:rsidRPr="00C34A2E">
              <w:rPr>
                <w:rStyle w:val="aa"/>
              </w:rPr>
              <w:t>樓層</w:t>
            </w:r>
            <w:r w:rsidRPr="006003C9">
              <w:rPr>
                <w:rFonts w:hAnsi="細明體" w:cs="細明體"/>
              </w:rPr>
              <w:t>供</w:t>
            </w:r>
            <w:r w:rsidRPr="00A267DD">
              <w:rPr>
                <w:rStyle w:val="aa"/>
              </w:rPr>
              <w:t>使用</w:t>
            </w:r>
            <w:r w:rsidRPr="006003C9">
              <w:rPr>
                <w:rFonts w:hAnsi="細明體" w:cs="細明體"/>
              </w:rPr>
              <w:t>者進出及等待搭乘等之</w:t>
            </w:r>
            <w:r w:rsidRPr="00A267DD">
              <w:rPr>
                <w:rStyle w:val="aa"/>
              </w:rPr>
              <w:t>空間</w:t>
            </w:r>
            <w:r w:rsidRPr="006003C9">
              <w:rPr>
                <w:rFonts w:hAnsi="細明體" w:cs="細明體"/>
              </w:rPr>
              <w:t>，已未</w:t>
            </w:r>
            <w:r w:rsidRPr="00A267DD">
              <w:rPr>
                <w:rStyle w:val="aa"/>
              </w:rPr>
              <w:t>具</w:t>
            </w:r>
            <w:r w:rsidRPr="006003C9">
              <w:rPr>
                <w:rFonts w:hAnsi="細明體" w:cs="細明體"/>
              </w:rPr>
              <w:t>有</w:t>
            </w:r>
            <w:r w:rsidRPr="00A267DD">
              <w:rPr>
                <w:rStyle w:val="aa"/>
              </w:rPr>
              <w:t>使用</w:t>
            </w:r>
            <w:r w:rsidRPr="006003C9">
              <w:rPr>
                <w:rFonts w:hAnsi="細明體" w:cs="細明體"/>
              </w:rPr>
              <w:t>上之</w:t>
            </w:r>
            <w:r w:rsidRPr="009242E5">
              <w:rPr>
                <w:rStyle w:val="aa"/>
              </w:rPr>
              <w:t>獨立</w:t>
            </w:r>
            <w:r w:rsidRPr="006003C9">
              <w:rPr>
                <w:rFonts w:hAnsi="細明體" w:cs="細明體"/>
              </w:rPr>
              <w:t>性，與條例第</w:t>
            </w:r>
            <w:r w:rsidRPr="006003C9">
              <w:rPr>
                <w:rFonts w:hAnsi="細明體" w:cs="細明體"/>
              </w:rPr>
              <w:t>3</w:t>
            </w:r>
            <w:r w:rsidRPr="006003C9">
              <w:rPr>
                <w:rFonts w:hAnsi="細明體" w:cs="細明體"/>
              </w:rPr>
              <w:t>條第</w:t>
            </w:r>
            <w:r w:rsidRPr="006003C9">
              <w:rPr>
                <w:rFonts w:hAnsi="細明體" w:cs="細明體"/>
              </w:rPr>
              <w:t>3</w:t>
            </w:r>
            <w:r w:rsidRPr="006003C9">
              <w:rPr>
                <w:rFonts w:hAnsi="細明體" w:cs="細明體"/>
              </w:rPr>
              <w:t>款專有</w:t>
            </w:r>
            <w:r w:rsidRPr="00A267DD">
              <w:rPr>
                <w:rStyle w:val="aa"/>
              </w:rPr>
              <w:t>部分</w:t>
            </w:r>
            <w:r w:rsidRPr="006003C9">
              <w:rPr>
                <w:rFonts w:hAnsi="細明體" w:cs="細明體"/>
              </w:rPr>
              <w:t>之定義未合，</w:t>
            </w:r>
            <w:r w:rsidRPr="00C34A2E">
              <w:rPr>
                <w:rStyle w:val="aa"/>
              </w:rPr>
              <w:t>非屬</w:t>
            </w:r>
            <w:r w:rsidRPr="006003C9">
              <w:rPr>
                <w:rFonts w:hAnsi="細明體" w:cs="細明體"/>
              </w:rPr>
              <w:t>條例</w:t>
            </w:r>
            <w:r w:rsidRPr="00264D7F">
              <w:rPr>
                <w:rStyle w:val="aa"/>
              </w:rPr>
              <w:t>規定</w:t>
            </w:r>
            <w:r w:rsidRPr="006003C9">
              <w:rPr>
                <w:rFonts w:hAnsi="細明體" w:cs="細明體"/>
              </w:rPr>
              <w:t>之專有</w:t>
            </w:r>
            <w:r w:rsidRPr="00A267DD">
              <w:rPr>
                <w:rStyle w:val="aa"/>
              </w:rPr>
              <w:t>部分</w:t>
            </w:r>
            <w:r w:rsidRPr="006003C9">
              <w:rPr>
                <w:rFonts w:hAnsi="細明體" w:cs="細明體"/>
              </w:rPr>
              <w:t>。五、又本部</w:t>
            </w:r>
            <w:r w:rsidRPr="006003C9">
              <w:rPr>
                <w:rFonts w:hAnsi="細明體" w:cs="細明體"/>
              </w:rPr>
              <w:t>96</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8</w:t>
            </w:r>
            <w:r w:rsidRPr="006003C9">
              <w:rPr>
                <w:rFonts w:hAnsi="細明體" w:cs="細明體"/>
              </w:rPr>
              <w:t>日內授營建管字第</w:t>
            </w:r>
            <w:r w:rsidRPr="006003C9">
              <w:rPr>
                <w:rFonts w:hAnsi="細明體" w:cs="細明體"/>
              </w:rPr>
              <w:t>0960807061</w:t>
            </w:r>
            <w:r w:rsidRPr="006003C9">
              <w:rPr>
                <w:rFonts w:hAnsi="細明體" w:cs="細明體"/>
              </w:rPr>
              <w:t>號函說明二所載：「按『</w:t>
            </w:r>
            <w:r w:rsidRPr="00860400">
              <w:rPr>
                <w:rStyle w:val="aa"/>
              </w:rPr>
              <w:t>公寓大廈</w:t>
            </w:r>
            <w:r w:rsidRPr="006003C9">
              <w:rPr>
                <w:rFonts w:hAnsi="細明體" w:cs="細明體"/>
              </w:rPr>
              <w:t>之</w:t>
            </w:r>
            <w:r w:rsidRPr="00BA2B90">
              <w:rPr>
                <w:rStyle w:val="aa"/>
              </w:rPr>
              <w:t>起造人</w:t>
            </w:r>
            <w:r w:rsidRPr="006003C9">
              <w:rPr>
                <w:rFonts w:hAnsi="細明體" w:cs="細明體"/>
              </w:rPr>
              <w:t>於</w:t>
            </w:r>
            <w:r w:rsidRPr="00EF55D8">
              <w:rPr>
                <w:rStyle w:val="aa"/>
              </w:rPr>
              <w:t>申請</w:t>
            </w:r>
            <w:r w:rsidRPr="009242E5">
              <w:rPr>
                <w:rStyle w:val="aa"/>
              </w:rPr>
              <w:t>建造執照</w:t>
            </w:r>
            <w:r w:rsidRPr="006003C9">
              <w:rPr>
                <w:rFonts w:hAnsi="細明體" w:cs="細明體"/>
              </w:rPr>
              <w:t>時，</w:t>
            </w:r>
            <w:r w:rsidRPr="009242E5">
              <w:rPr>
                <w:rStyle w:val="aa"/>
              </w:rPr>
              <w:t>應</w:t>
            </w:r>
            <w:r w:rsidRPr="006003C9">
              <w:rPr>
                <w:rFonts w:hAnsi="細明體" w:cs="細明體"/>
              </w:rPr>
              <w:t>檢附專有</w:t>
            </w:r>
            <w:r w:rsidRPr="00A267DD">
              <w:rPr>
                <w:rStyle w:val="aa"/>
              </w:rPr>
              <w:t>部分</w:t>
            </w:r>
            <w:r w:rsidRPr="006003C9">
              <w:rPr>
                <w:rFonts w:hAnsi="細明體" w:cs="細明體"/>
              </w:rPr>
              <w:t>、共用</w:t>
            </w:r>
            <w:r w:rsidRPr="00A267DD">
              <w:rPr>
                <w:rStyle w:val="aa"/>
              </w:rPr>
              <w:t>部分</w:t>
            </w:r>
            <w:r w:rsidRPr="006003C9">
              <w:rPr>
                <w:rFonts w:hAnsi="細明體" w:cs="細明體"/>
              </w:rPr>
              <w:t>、約定專用</w:t>
            </w:r>
            <w:r w:rsidRPr="00A267DD">
              <w:rPr>
                <w:rStyle w:val="aa"/>
              </w:rPr>
              <w:t>部分</w:t>
            </w:r>
            <w:r w:rsidRPr="006003C9">
              <w:rPr>
                <w:rFonts w:hAnsi="細明體" w:cs="細明體"/>
              </w:rPr>
              <w:t>、約定共用</w:t>
            </w:r>
            <w:r w:rsidRPr="00A267DD">
              <w:rPr>
                <w:rStyle w:val="aa"/>
              </w:rPr>
              <w:t>部分</w:t>
            </w:r>
            <w:r w:rsidRPr="006003C9">
              <w:rPr>
                <w:rFonts w:hAnsi="細明體" w:cs="細明體"/>
              </w:rPr>
              <w:t>標示之詳細圖說及規約草約。於</w:t>
            </w:r>
            <w:r w:rsidRPr="00BA2B90">
              <w:rPr>
                <w:rStyle w:val="aa"/>
              </w:rPr>
              <w:t>設計</w:t>
            </w:r>
            <w:r w:rsidRPr="006003C9">
              <w:rPr>
                <w:rFonts w:hAnsi="細明體" w:cs="細明體"/>
              </w:rPr>
              <w:t>變更時亦同。』為</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簡稱條例）第</w:t>
            </w:r>
            <w:r w:rsidRPr="006003C9">
              <w:rPr>
                <w:rFonts w:hAnsi="細明體" w:cs="細明體"/>
              </w:rPr>
              <w:t>56</w:t>
            </w:r>
            <w:r w:rsidRPr="006003C9">
              <w:rPr>
                <w:rFonts w:hAnsi="細明體" w:cs="細明體"/>
              </w:rPr>
              <w:t>條第</w:t>
            </w:r>
            <w:r w:rsidRPr="006003C9">
              <w:rPr>
                <w:rFonts w:hAnsi="細明體" w:cs="細明體"/>
              </w:rPr>
              <w:t>1</w:t>
            </w:r>
            <w:r w:rsidRPr="006003C9">
              <w:rPr>
                <w:rFonts w:hAnsi="細明體" w:cs="細明體"/>
              </w:rPr>
              <w:t>項所明定，至上開條文所稱『詳細圖說』及『規約草約』，</w:t>
            </w:r>
            <w:r w:rsidRPr="00BA2B90">
              <w:rPr>
                <w:rStyle w:val="aa"/>
              </w:rPr>
              <w:t>僅</w:t>
            </w:r>
            <w:r w:rsidRPr="006003C9">
              <w:rPr>
                <w:rFonts w:hAnsi="細明體" w:cs="細明體"/>
              </w:rPr>
              <w:t>為</w:t>
            </w:r>
            <w:r w:rsidRPr="00EF55D8">
              <w:rPr>
                <w:rStyle w:val="aa"/>
              </w:rPr>
              <w:t>申請</w:t>
            </w:r>
            <w:r w:rsidRPr="009242E5">
              <w:rPr>
                <w:rStyle w:val="aa"/>
              </w:rPr>
              <w:t>建造執照</w:t>
            </w:r>
            <w:r w:rsidRPr="006003C9">
              <w:rPr>
                <w:rFonts w:hAnsi="細明體" w:cs="細明體"/>
              </w:rPr>
              <w:t>時，</w:t>
            </w:r>
            <w:r w:rsidRPr="009242E5">
              <w:rPr>
                <w:rStyle w:val="aa"/>
              </w:rPr>
              <w:t>應</w:t>
            </w:r>
            <w:r w:rsidRPr="006003C9">
              <w:rPr>
                <w:rFonts w:hAnsi="細明體" w:cs="細明體"/>
              </w:rPr>
              <w:t>檢附文件之一，非主管</w:t>
            </w:r>
            <w:r w:rsidRPr="009242E5">
              <w:rPr>
                <w:rStyle w:val="aa"/>
              </w:rPr>
              <w:t>建築</w:t>
            </w:r>
            <w:r w:rsidRPr="006003C9">
              <w:rPr>
                <w:rFonts w:hAnsi="細明體" w:cs="細明體"/>
              </w:rPr>
              <w:t>機關</w:t>
            </w:r>
            <w:r w:rsidRPr="00257C45">
              <w:rPr>
                <w:rStyle w:val="aa"/>
              </w:rPr>
              <w:t>審查</w:t>
            </w:r>
            <w:r w:rsidRPr="006003C9">
              <w:rPr>
                <w:rFonts w:hAnsi="細明體" w:cs="細明體"/>
              </w:rPr>
              <w:t>項目。」已有明釋。六、至貴府工務局來函所詢事宜，涉</w:t>
            </w:r>
            <w:r w:rsidRPr="00C34A2E">
              <w:rPr>
                <w:rStyle w:val="aa"/>
              </w:rPr>
              <w:t>屬</w:t>
            </w:r>
            <w:r w:rsidRPr="006003C9">
              <w:rPr>
                <w:rFonts w:hAnsi="細明體" w:cs="細明體"/>
              </w:rPr>
              <w:t>個案事實認定，</w:t>
            </w:r>
            <w:r w:rsidRPr="00C34A2E">
              <w:rPr>
                <w:rStyle w:val="aa"/>
              </w:rPr>
              <w:t>仍</w:t>
            </w:r>
            <w:r w:rsidRPr="006003C9">
              <w:rPr>
                <w:rFonts w:hAnsi="細明體" w:cs="細明體"/>
              </w:rPr>
              <w:t>請由貴府</w:t>
            </w:r>
            <w:r w:rsidRPr="00C34A2E">
              <w:rPr>
                <w:rStyle w:val="aa"/>
              </w:rPr>
              <w:t>依</w:t>
            </w:r>
            <w:r w:rsidRPr="006003C9">
              <w:rPr>
                <w:rFonts w:hAnsi="細明體" w:cs="細明體"/>
              </w:rPr>
              <w:t>上開</w:t>
            </w:r>
            <w:r w:rsidRPr="00264D7F">
              <w:rPr>
                <w:rStyle w:val="aa"/>
              </w:rPr>
              <w:t>規定</w:t>
            </w:r>
            <w:r w:rsidRPr="006003C9">
              <w:rPr>
                <w:rFonts w:hAnsi="細明體" w:cs="細明體"/>
              </w:rPr>
              <w:t>本於職權核處。</w:t>
            </w:r>
            <w:r w:rsidRPr="006003C9">
              <w:rPr>
                <w:rFonts w:hAnsi="細明體" w:cs="細明體"/>
              </w:rPr>
              <w:t>“</w:t>
            </w:r>
            <w:r w:rsidR="001C1AC5" w:rsidRPr="006003C9">
              <w:rPr>
                <w:rFonts w:hAnsi="細明體" w:cs="細明體"/>
              </w:rPr>
              <w:t>,</w:t>
            </w:r>
          </w:p>
        </w:tc>
      </w:tr>
      <w:tr w:rsidR="001C1AC5" w:rsidRPr="00165CC3" w14:paraId="1B71FC8A" w14:textId="77777777" w:rsidTr="00A726EB">
        <w:tc>
          <w:tcPr>
            <w:tcW w:w="9656" w:type="dxa"/>
            <w:shd w:val="clear" w:color="auto" w:fill="auto"/>
          </w:tcPr>
          <w:p w14:paraId="4BDDEA4A" w14:textId="3A14CC57"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2017-05-05</w:t>
            </w:r>
            <w:r w:rsidRPr="006003C9">
              <w:rPr>
                <w:rFonts w:hAnsi="細明體" w:cs="細明體"/>
              </w:rPr>
              <w:t>“</w:t>
            </w:r>
          </w:p>
        </w:tc>
      </w:tr>
      <w:tr w:rsidR="001C1AC5" w:rsidRPr="00165CC3" w14:paraId="258DE4CE" w14:textId="77777777" w:rsidTr="00A726EB">
        <w:tc>
          <w:tcPr>
            <w:tcW w:w="9656" w:type="dxa"/>
            <w:shd w:val="clear" w:color="auto" w:fill="auto"/>
          </w:tcPr>
          <w:p w14:paraId="7EF203EF" w14:textId="733A325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0F21C12" w14:textId="77777777" w:rsidTr="00A726EB">
        <w:tc>
          <w:tcPr>
            <w:tcW w:w="9656" w:type="dxa"/>
            <w:shd w:val="clear" w:color="auto" w:fill="auto"/>
          </w:tcPr>
          <w:p w14:paraId="4F8F8BC6" w14:textId="63C69A0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0E5608B" w14:textId="77777777" w:rsidTr="00A726EB">
        <w:tc>
          <w:tcPr>
            <w:tcW w:w="9656" w:type="dxa"/>
            <w:shd w:val="clear" w:color="auto" w:fill="auto"/>
          </w:tcPr>
          <w:p w14:paraId="732BC304" w14:textId="5C632725"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65B1A5E" w14:textId="77777777" w:rsidTr="00A726EB">
        <w:tc>
          <w:tcPr>
            <w:tcW w:w="9656" w:type="dxa"/>
            <w:shd w:val="clear" w:color="auto" w:fill="auto"/>
          </w:tcPr>
          <w:p w14:paraId="2AB5AA83" w14:textId="57C42D52"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79</w:t>
            </w:r>
            <w:r w:rsidRPr="00165CC3">
              <w:rPr>
                <w:rFonts w:hAnsi="細明體" w:cs="細明體"/>
              </w:rPr>
              <w:t>條之</w:t>
            </w:r>
            <w:r w:rsidRPr="00165CC3">
              <w:rPr>
                <w:rFonts w:hAnsi="細明體" w:cs="細明體"/>
              </w:rPr>
              <w:t>2</w:t>
            </w:r>
            <w:r w:rsidR="00A267DD" w:rsidRPr="00A267DD">
              <w:rPr>
                <w:rStyle w:val="aa"/>
              </w:rPr>
              <w:t>防火構造</w:t>
            </w:r>
            <w:r w:rsidR="009242E5" w:rsidRPr="009242E5">
              <w:rPr>
                <w:rStyle w:val="aa"/>
              </w:rPr>
              <w:t>建築物</w:t>
            </w:r>
            <w:r w:rsidR="00264D7F" w:rsidRPr="00264D7F">
              <w:rPr>
                <w:rStyle w:val="aa"/>
              </w:rPr>
              <w:t>垂直</w:t>
            </w:r>
            <w:r w:rsidR="009242E5" w:rsidRPr="009242E5">
              <w:rPr>
                <w:rStyle w:val="aa"/>
              </w:rPr>
              <w:t>區劃</w:t>
            </w:r>
            <w:r w:rsidRPr="00165CC3">
              <w:rPr>
                <w:rFonts w:hAnsi="細明體" w:cs="細明體"/>
              </w:rPr>
              <w:t>內裝修</w:t>
            </w:r>
            <w:r w:rsidR="00657F62" w:rsidRPr="00657F62">
              <w:rPr>
                <w:rStyle w:val="aa"/>
              </w:rPr>
              <w:t>材料</w:t>
            </w:r>
            <w:r w:rsidRPr="00165CC3">
              <w:rPr>
                <w:rFonts w:hAnsi="細明體" w:cs="細明體"/>
              </w:rPr>
              <w:t>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222A696A" w14:textId="77777777" w:rsidTr="00A726EB">
        <w:tc>
          <w:tcPr>
            <w:tcW w:w="9656" w:type="dxa"/>
            <w:shd w:val="clear" w:color="auto" w:fill="auto"/>
          </w:tcPr>
          <w:p w14:paraId="400F3328" w14:textId="7D85AC7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106.05.05.</w:t>
            </w:r>
            <w:r w:rsidRPr="006003C9">
              <w:rPr>
                <w:rFonts w:hAnsi="細明體" w:cs="細明體"/>
              </w:rPr>
              <w:t>台內營字第</w:t>
            </w:r>
            <w:r w:rsidRPr="006003C9">
              <w:rPr>
                <w:rFonts w:hAnsi="細明體" w:cs="細明體"/>
              </w:rPr>
              <w:t>1060805705</w:t>
            </w:r>
            <w:r w:rsidRPr="006003C9">
              <w:rPr>
                <w:rFonts w:hAnsi="細明體" w:cs="細明體"/>
              </w:rPr>
              <w:t>號說明：一、</w:t>
            </w:r>
            <w:r w:rsidRPr="00C34A2E">
              <w:rPr>
                <w:rStyle w:val="aa"/>
              </w:rPr>
              <w:t>依</w:t>
            </w:r>
            <w:r w:rsidRPr="006003C9">
              <w:rPr>
                <w:rFonts w:hAnsi="細明體" w:cs="細明體"/>
              </w:rPr>
              <w:t>據本部營建署案陳臺北市政府都市發展局</w:t>
            </w:r>
            <w:r w:rsidRPr="006003C9">
              <w:rPr>
                <w:rFonts w:hAnsi="細明體" w:cs="細明體"/>
              </w:rPr>
              <w:t>106</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20</w:t>
            </w:r>
            <w:r w:rsidRPr="006003C9">
              <w:rPr>
                <w:rFonts w:hAnsi="細明體" w:cs="細明體"/>
              </w:rPr>
              <w:t>日北市都授建字第</w:t>
            </w:r>
            <w:r w:rsidRPr="006003C9">
              <w:rPr>
                <w:rFonts w:hAnsi="細明體" w:cs="細明體"/>
              </w:rPr>
              <w:t>10634106300</w:t>
            </w:r>
            <w:r w:rsidRPr="006003C9">
              <w:rPr>
                <w:rFonts w:hAnsi="細明體" w:cs="細明體"/>
              </w:rPr>
              <w:t>號函及曹</w:t>
            </w:r>
            <w:r w:rsidRPr="006003C9">
              <w:rPr>
                <w:rFonts w:hAnsi="細明體" w:cs="細明體"/>
              </w:rPr>
              <w:t>○○</w:t>
            </w:r>
            <w:r w:rsidRPr="009242E5">
              <w:rPr>
                <w:rStyle w:val="aa"/>
              </w:rPr>
              <w:t>建築</w:t>
            </w:r>
            <w:r w:rsidRPr="006003C9">
              <w:rPr>
                <w:rFonts w:hAnsi="細明體" w:cs="細明體"/>
              </w:rPr>
              <w:t>師事務所</w:t>
            </w:r>
            <w:r w:rsidRPr="006003C9">
              <w:rPr>
                <w:rFonts w:hAnsi="細明體" w:cs="細明體"/>
              </w:rPr>
              <w:t>106</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7</w:t>
            </w:r>
            <w:r w:rsidRPr="006003C9">
              <w:rPr>
                <w:rFonts w:hAnsi="細明體" w:cs="細明體"/>
              </w:rPr>
              <w:t>日曹北建字第</w:t>
            </w:r>
            <w:r w:rsidRPr="006003C9">
              <w:rPr>
                <w:rFonts w:hAnsi="細明體" w:cs="細明體"/>
              </w:rPr>
              <w:t>106040701</w:t>
            </w:r>
            <w:r w:rsidRPr="006003C9">
              <w:rPr>
                <w:rFonts w:hAnsi="細明體" w:cs="細明體"/>
              </w:rPr>
              <w:t>號函</w:t>
            </w:r>
            <w:r w:rsidRPr="00264D7F">
              <w:rPr>
                <w:rStyle w:val="aa"/>
              </w:rPr>
              <w:t>辦理</w:t>
            </w:r>
            <w:r w:rsidRPr="006003C9">
              <w:rPr>
                <w:rFonts w:hAnsi="細明體" w:cs="細明體"/>
              </w:rPr>
              <w:t>。二、按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w:t>
            </w:r>
            <w:r w:rsidRPr="00A267DD">
              <w:rPr>
                <w:rStyle w:val="aa"/>
              </w:rPr>
              <w:t>防火構造</w:t>
            </w:r>
            <w:r w:rsidRPr="009242E5">
              <w:rPr>
                <w:rStyle w:val="aa"/>
              </w:rPr>
              <w:t>建築物</w:t>
            </w:r>
            <w:r w:rsidRPr="006003C9">
              <w:rPr>
                <w:rFonts w:hAnsi="細明體" w:cs="細明體"/>
              </w:rPr>
              <w:t>內之</w:t>
            </w:r>
            <w:r w:rsidRPr="00F05543">
              <w:rPr>
                <w:rStyle w:val="aa"/>
              </w:rPr>
              <w:t>挑空</w:t>
            </w:r>
            <w:r w:rsidRPr="00A267DD">
              <w:rPr>
                <w:rStyle w:val="aa"/>
              </w:rPr>
              <w:t>部分</w:t>
            </w:r>
            <w:r w:rsidRPr="006003C9">
              <w:rPr>
                <w:rFonts w:hAnsi="細明體" w:cs="細明體"/>
              </w:rPr>
              <w:t>、昇降階梯間、</w:t>
            </w:r>
            <w:r w:rsidRPr="00A267DD">
              <w:rPr>
                <w:rStyle w:val="aa"/>
              </w:rPr>
              <w:t>安全</w:t>
            </w:r>
            <w:r w:rsidRPr="00264D7F">
              <w:rPr>
                <w:rStyle w:val="aa"/>
              </w:rPr>
              <w:t>梯</w:t>
            </w:r>
            <w:r w:rsidRPr="006003C9">
              <w:rPr>
                <w:rFonts w:hAnsi="細明體" w:cs="細明體"/>
              </w:rPr>
              <w:t>之</w:t>
            </w:r>
            <w:r w:rsidRPr="00264D7F">
              <w:rPr>
                <w:rStyle w:val="aa"/>
              </w:rPr>
              <w:t>樓梯間</w:t>
            </w:r>
            <w:r w:rsidRPr="006003C9">
              <w:rPr>
                <w:rFonts w:hAnsi="細明體" w:cs="細明體"/>
              </w:rPr>
              <w:t>、</w:t>
            </w:r>
            <w:r w:rsidRPr="00264D7F">
              <w:rPr>
                <w:rStyle w:val="aa"/>
              </w:rPr>
              <w:t>昇降機道</w:t>
            </w:r>
            <w:r w:rsidRPr="006003C9">
              <w:rPr>
                <w:rFonts w:hAnsi="細明體" w:cs="細明體"/>
              </w:rPr>
              <w:t>、</w:t>
            </w:r>
            <w:r w:rsidRPr="00264D7F">
              <w:rPr>
                <w:rStyle w:val="aa"/>
              </w:rPr>
              <w:t>垂直</w:t>
            </w:r>
            <w:r w:rsidRPr="00657F62">
              <w:rPr>
                <w:rStyle w:val="aa"/>
              </w:rPr>
              <w:t>貫穿</w:t>
            </w:r>
            <w:r w:rsidRPr="00264D7F">
              <w:rPr>
                <w:rStyle w:val="aa"/>
              </w:rPr>
              <w:t>樓板</w:t>
            </w:r>
            <w:r w:rsidRPr="006003C9">
              <w:rPr>
                <w:rFonts w:hAnsi="細明體" w:cs="細明體"/>
              </w:rPr>
              <w:t>之管道間及其他類似</w:t>
            </w:r>
            <w:r w:rsidRPr="00A267DD">
              <w:rPr>
                <w:rStyle w:val="aa"/>
              </w:rPr>
              <w:t>部分</w:t>
            </w:r>
            <w:r w:rsidRPr="006003C9">
              <w:rPr>
                <w:rFonts w:hAnsi="細明體" w:cs="細明體"/>
              </w:rPr>
              <w:t>，</w:t>
            </w:r>
            <w:r w:rsidRPr="009242E5">
              <w:rPr>
                <w:rStyle w:val="aa"/>
              </w:rPr>
              <w:t>應</w:t>
            </w:r>
            <w:r w:rsidRPr="006003C9">
              <w:rPr>
                <w:rFonts w:hAnsi="細明體" w:cs="細明體"/>
              </w:rPr>
              <w:t>以</w:t>
            </w:r>
            <w:r w:rsidRPr="00A267DD">
              <w:rPr>
                <w:rStyle w:val="aa"/>
              </w:rPr>
              <w:t>具</w:t>
            </w:r>
            <w:r w:rsidRPr="006003C9">
              <w:rPr>
                <w:rFonts w:hAnsi="細明體" w:cs="細明體"/>
              </w:rPr>
              <w:t>有一小時</w:t>
            </w:r>
            <w:r w:rsidRPr="002D4974">
              <w:rPr>
                <w:rStyle w:val="aa"/>
              </w:rPr>
              <w:t>以上</w:t>
            </w:r>
            <w:r w:rsidRPr="00A267DD">
              <w:rPr>
                <w:rStyle w:val="aa"/>
              </w:rPr>
              <w:t>防火時效</w:t>
            </w:r>
            <w:r w:rsidRPr="006003C9">
              <w:rPr>
                <w:rFonts w:hAnsi="細明體" w:cs="細明體"/>
              </w:rPr>
              <w:t>之</w:t>
            </w:r>
            <w:r w:rsidRPr="00A267DD">
              <w:rPr>
                <w:rStyle w:val="aa"/>
              </w:rPr>
              <w:t>牆壁</w:t>
            </w:r>
            <w:r w:rsidRPr="006003C9">
              <w:rPr>
                <w:rFonts w:hAnsi="細明體" w:cs="細明體"/>
              </w:rPr>
              <w:t>、</w:t>
            </w:r>
            <w:r w:rsidRPr="00A267DD">
              <w:rPr>
                <w:rStyle w:val="aa"/>
              </w:rPr>
              <w:t>防火門窗</w:t>
            </w:r>
            <w:r w:rsidRPr="006003C9">
              <w:rPr>
                <w:rFonts w:hAnsi="細明體" w:cs="細明體"/>
              </w:rPr>
              <w:t>等</w:t>
            </w:r>
            <w:r w:rsidRPr="00A267DD">
              <w:rPr>
                <w:rStyle w:val="aa"/>
              </w:rPr>
              <w:t>防火設備</w:t>
            </w:r>
            <w:r w:rsidRPr="006003C9">
              <w:rPr>
                <w:rFonts w:hAnsi="細明體" w:cs="細明體"/>
              </w:rPr>
              <w:t>與該處</w:t>
            </w:r>
            <w:r w:rsidRPr="00A267DD">
              <w:rPr>
                <w:rStyle w:val="aa"/>
              </w:rPr>
              <w:t>防火構造</w:t>
            </w:r>
            <w:r w:rsidRPr="006003C9">
              <w:rPr>
                <w:rFonts w:hAnsi="細明體" w:cs="細明體"/>
              </w:rPr>
              <w:t>之</w:t>
            </w:r>
            <w:r w:rsidRPr="009242E5">
              <w:rPr>
                <w:rStyle w:val="aa"/>
              </w:rPr>
              <w:t>樓地</w:t>
            </w:r>
            <w:r w:rsidRPr="00264D7F">
              <w:rPr>
                <w:rStyle w:val="aa"/>
              </w:rPr>
              <w:t>板</w:t>
            </w:r>
            <w:r w:rsidRPr="006003C9">
              <w:rPr>
                <w:rFonts w:hAnsi="細明體" w:cs="細明體"/>
              </w:rPr>
              <w:t>形成</w:t>
            </w:r>
            <w:r w:rsidRPr="009242E5">
              <w:rPr>
                <w:rStyle w:val="aa"/>
              </w:rPr>
              <w:t>區劃</w:t>
            </w:r>
            <w:r w:rsidRPr="006003C9">
              <w:rPr>
                <w:rFonts w:hAnsi="細明體" w:cs="細明體"/>
              </w:rPr>
              <w:t>分隔。</w:t>
            </w:r>
            <w:r w:rsidRPr="00264D7F">
              <w:rPr>
                <w:rStyle w:val="aa"/>
              </w:rPr>
              <w:t>昇降機道</w:t>
            </w:r>
            <w:r w:rsidRPr="006003C9">
              <w:rPr>
                <w:rFonts w:hAnsi="細明體" w:cs="細明體"/>
              </w:rPr>
              <w:t>裝設之</w:t>
            </w:r>
            <w:r w:rsidRPr="00A267DD">
              <w:rPr>
                <w:rStyle w:val="aa"/>
              </w:rPr>
              <w:t>防火設備</w:t>
            </w:r>
            <w:r w:rsidRPr="009242E5">
              <w:rPr>
                <w:rStyle w:val="aa"/>
              </w:rPr>
              <w:t>應</w:t>
            </w:r>
            <w:r w:rsidRPr="00A267DD">
              <w:rPr>
                <w:rStyle w:val="aa"/>
              </w:rPr>
              <w:t>具</w:t>
            </w:r>
            <w:r w:rsidRPr="006003C9">
              <w:rPr>
                <w:rFonts w:hAnsi="細明體" w:cs="細明體"/>
              </w:rPr>
              <w:t>有</w:t>
            </w:r>
            <w:r w:rsidRPr="00A267DD">
              <w:rPr>
                <w:rStyle w:val="aa"/>
              </w:rPr>
              <w:t>遮煙性能</w:t>
            </w:r>
            <w:r w:rsidRPr="006003C9">
              <w:rPr>
                <w:rFonts w:hAnsi="細明體" w:cs="細明體"/>
              </w:rPr>
              <w:t>。管道間之維修</w:t>
            </w:r>
            <w:r w:rsidRPr="00A267DD">
              <w:rPr>
                <w:rStyle w:val="aa"/>
              </w:rPr>
              <w:t>門</w:t>
            </w:r>
            <w:r w:rsidRPr="006003C9">
              <w:rPr>
                <w:rFonts w:hAnsi="細明體" w:cs="細明體"/>
              </w:rPr>
              <w:t>並</w:t>
            </w:r>
            <w:r w:rsidRPr="009242E5">
              <w:rPr>
                <w:rStyle w:val="aa"/>
              </w:rPr>
              <w:t>應</w:t>
            </w:r>
            <w:r w:rsidRPr="00A267DD">
              <w:rPr>
                <w:rStyle w:val="aa"/>
              </w:rPr>
              <w:t>具</w:t>
            </w:r>
            <w:r w:rsidRPr="006003C9">
              <w:rPr>
                <w:rFonts w:hAnsi="細明體" w:cs="細明體"/>
              </w:rPr>
              <w:t>有一小時</w:t>
            </w:r>
            <w:r w:rsidRPr="002D4974">
              <w:rPr>
                <w:rStyle w:val="aa"/>
              </w:rPr>
              <w:t>以上</w:t>
            </w:r>
            <w:r w:rsidRPr="00A267DD">
              <w:rPr>
                <w:rStyle w:val="aa"/>
              </w:rPr>
              <w:t>防火時效</w:t>
            </w:r>
            <w:r w:rsidRPr="006003C9">
              <w:rPr>
                <w:rFonts w:hAnsi="細明體" w:cs="細明體"/>
              </w:rPr>
              <w:t>及</w:t>
            </w:r>
            <w:r w:rsidRPr="00A267DD">
              <w:rPr>
                <w:rStyle w:val="aa"/>
              </w:rPr>
              <w:t>遮煙性能</w:t>
            </w:r>
            <w:r w:rsidRPr="006003C9">
              <w:rPr>
                <w:rFonts w:hAnsi="細明體" w:cs="細明體"/>
              </w:rPr>
              <w:t>。」旨在確保</w:t>
            </w:r>
            <w:r w:rsidRPr="00264D7F">
              <w:rPr>
                <w:rStyle w:val="aa"/>
              </w:rPr>
              <w:t>垂直</w:t>
            </w:r>
            <w:r w:rsidRPr="009242E5">
              <w:rPr>
                <w:rStyle w:val="aa"/>
              </w:rPr>
              <w:t>區劃</w:t>
            </w:r>
            <w:r w:rsidRPr="006003C9">
              <w:rPr>
                <w:rFonts w:hAnsi="細明體" w:cs="細明體"/>
              </w:rPr>
              <w:t>之</w:t>
            </w:r>
            <w:r w:rsidRPr="00A267DD">
              <w:rPr>
                <w:rStyle w:val="aa"/>
              </w:rPr>
              <w:t>防火</w:t>
            </w:r>
            <w:r w:rsidRPr="00657F62">
              <w:rPr>
                <w:rStyle w:val="aa"/>
              </w:rPr>
              <w:t>性</w:t>
            </w:r>
            <w:r w:rsidRPr="009242E5">
              <w:rPr>
                <w:rStyle w:val="aa"/>
              </w:rPr>
              <w:t>能</w:t>
            </w:r>
            <w:r w:rsidRPr="006003C9">
              <w:rPr>
                <w:rFonts w:hAnsi="細明體" w:cs="細明體"/>
              </w:rPr>
              <w:t>，又同條第</w:t>
            </w:r>
            <w:r w:rsidRPr="006003C9">
              <w:rPr>
                <w:rFonts w:hAnsi="細明體" w:cs="細明體"/>
              </w:rPr>
              <w:t>3</w:t>
            </w:r>
            <w:r w:rsidRPr="006003C9">
              <w:rPr>
                <w:rFonts w:hAnsi="細明體" w:cs="細明體"/>
              </w:rPr>
              <w:t>項並明定「</w:t>
            </w:r>
            <w:r w:rsidRPr="00F05543">
              <w:rPr>
                <w:rStyle w:val="aa"/>
              </w:rPr>
              <w:t>挑空</w:t>
            </w:r>
            <w:r w:rsidRPr="00257C45">
              <w:rPr>
                <w:rStyle w:val="aa"/>
              </w:rPr>
              <w:t>符合</w:t>
            </w:r>
            <w:r w:rsidRPr="006003C9">
              <w:rPr>
                <w:rFonts w:hAnsi="細明體" w:cs="細明體"/>
              </w:rPr>
              <w:t>下列情形之一者，</w:t>
            </w:r>
            <w:r w:rsidRPr="00A267DD">
              <w:rPr>
                <w:rStyle w:val="aa"/>
              </w:rPr>
              <w:t>得不受</w:t>
            </w:r>
            <w:r w:rsidRPr="006003C9">
              <w:rPr>
                <w:rFonts w:hAnsi="細明體" w:cs="細明體"/>
              </w:rPr>
              <w:t>第一項之限制：一、</w:t>
            </w:r>
            <w:r w:rsidRPr="00A267DD">
              <w:rPr>
                <w:rStyle w:val="aa"/>
              </w:rPr>
              <w:t>避難層</w:t>
            </w:r>
            <w:r w:rsidRPr="002D4974">
              <w:rPr>
                <w:rStyle w:val="aa"/>
              </w:rPr>
              <w:t>通</w:t>
            </w:r>
            <w:r w:rsidRPr="00264D7F">
              <w:rPr>
                <w:rStyle w:val="aa"/>
              </w:rPr>
              <w:t>達直上層</w:t>
            </w:r>
            <w:r w:rsidRPr="006003C9">
              <w:rPr>
                <w:rFonts w:hAnsi="細明體" w:cs="細明體"/>
              </w:rPr>
              <w:t>或</w:t>
            </w:r>
            <w:r w:rsidRPr="00264D7F">
              <w:rPr>
                <w:rStyle w:val="aa"/>
              </w:rPr>
              <w:t>直下層</w:t>
            </w:r>
            <w:r w:rsidRPr="006003C9">
              <w:rPr>
                <w:rFonts w:hAnsi="細明體" w:cs="細明體"/>
              </w:rPr>
              <w:t>之</w:t>
            </w:r>
            <w:r w:rsidRPr="00F05543">
              <w:rPr>
                <w:rStyle w:val="aa"/>
              </w:rPr>
              <w:t>挑空</w:t>
            </w:r>
            <w:r w:rsidRPr="006003C9">
              <w:rPr>
                <w:rFonts w:hAnsi="細明體" w:cs="細明體"/>
              </w:rPr>
              <w:t>、</w:t>
            </w:r>
            <w:r w:rsidRPr="00264D7F">
              <w:rPr>
                <w:rStyle w:val="aa"/>
              </w:rPr>
              <w:t>樓梯</w:t>
            </w:r>
            <w:r w:rsidRPr="006003C9">
              <w:rPr>
                <w:rFonts w:hAnsi="細明體" w:cs="細明體"/>
              </w:rPr>
              <w:t>及其他類似</w:t>
            </w:r>
            <w:r w:rsidRPr="00A267DD">
              <w:rPr>
                <w:rStyle w:val="aa"/>
              </w:rPr>
              <w:t>部分</w:t>
            </w:r>
            <w:r w:rsidRPr="006003C9">
              <w:rPr>
                <w:rFonts w:hAnsi="細明體" w:cs="細明體"/>
              </w:rPr>
              <w:t>，其室</w:t>
            </w:r>
            <w:r w:rsidRPr="00264D7F">
              <w:rPr>
                <w:rStyle w:val="aa"/>
              </w:rPr>
              <w:t>內</w:t>
            </w:r>
            <w:r w:rsidRPr="00A267DD">
              <w:rPr>
                <w:rStyle w:val="aa"/>
              </w:rPr>
              <w:t>牆面</w:t>
            </w:r>
            <w:r w:rsidRPr="006003C9">
              <w:rPr>
                <w:rFonts w:hAnsi="細明體" w:cs="細明體"/>
              </w:rPr>
              <w:t>與</w:t>
            </w:r>
            <w:r w:rsidRPr="00A267DD">
              <w:rPr>
                <w:rStyle w:val="aa"/>
              </w:rPr>
              <w:t>天花板</w:t>
            </w:r>
            <w:r w:rsidRPr="006003C9">
              <w:rPr>
                <w:rFonts w:hAnsi="細明體" w:cs="細明體"/>
              </w:rPr>
              <w:t>以</w:t>
            </w:r>
            <w:r w:rsidRPr="00657F62">
              <w:rPr>
                <w:rStyle w:val="aa"/>
              </w:rPr>
              <w:t>耐燃</w:t>
            </w:r>
            <w:r w:rsidRPr="006003C9">
              <w:rPr>
                <w:rFonts w:hAnsi="細明體" w:cs="細明體"/>
              </w:rPr>
              <w:t>一級</w:t>
            </w:r>
            <w:r w:rsidRPr="00657F62">
              <w:rPr>
                <w:rStyle w:val="aa"/>
              </w:rPr>
              <w:t>材料</w:t>
            </w:r>
            <w:r w:rsidRPr="006003C9">
              <w:rPr>
                <w:rFonts w:hAnsi="細明體" w:cs="細明體"/>
              </w:rPr>
              <w:t>裝修者。</w:t>
            </w:r>
            <w:r w:rsidRPr="006003C9">
              <w:rPr>
                <w:rFonts w:hAnsi="細明體" w:cs="細明體"/>
              </w:rPr>
              <w:t>……</w:t>
            </w:r>
            <w:r w:rsidRPr="006003C9">
              <w:rPr>
                <w:rFonts w:hAnsi="細明體" w:cs="細明體"/>
              </w:rPr>
              <w:t>」是</w:t>
            </w:r>
            <w:r w:rsidRPr="00A267DD">
              <w:rPr>
                <w:rStyle w:val="aa"/>
              </w:rPr>
              <w:t>避難層</w:t>
            </w:r>
            <w:r w:rsidRPr="002D4974">
              <w:rPr>
                <w:rStyle w:val="aa"/>
              </w:rPr>
              <w:t>通</w:t>
            </w:r>
            <w:r w:rsidRPr="00264D7F">
              <w:rPr>
                <w:rStyle w:val="aa"/>
              </w:rPr>
              <w:t>達直上層</w:t>
            </w:r>
            <w:r w:rsidRPr="006003C9">
              <w:rPr>
                <w:rFonts w:hAnsi="細明體" w:cs="細明體"/>
              </w:rPr>
              <w:t>或</w:t>
            </w:r>
            <w:r w:rsidRPr="00264D7F">
              <w:rPr>
                <w:rStyle w:val="aa"/>
              </w:rPr>
              <w:t>直下層</w:t>
            </w:r>
            <w:r w:rsidRPr="006003C9">
              <w:rPr>
                <w:rFonts w:hAnsi="細明體" w:cs="細明體"/>
              </w:rPr>
              <w:t>之</w:t>
            </w:r>
            <w:r w:rsidRPr="00F05543">
              <w:rPr>
                <w:rStyle w:val="aa"/>
              </w:rPr>
              <w:t>挑空</w:t>
            </w:r>
            <w:r w:rsidRPr="006003C9">
              <w:rPr>
                <w:rFonts w:hAnsi="細明體" w:cs="細明體"/>
              </w:rPr>
              <w:t>、</w:t>
            </w:r>
            <w:r w:rsidRPr="00264D7F">
              <w:rPr>
                <w:rStyle w:val="aa"/>
              </w:rPr>
              <w:t>樓梯</w:t>
            </w:r>
            <w:r w:rsidRPr="006003C9">
              <w:rPr>
                <w:rFonts w:hAnsi="細明體" w:cs="細明體"/>
              </w:rPr>
              <w:t>及其他類似</w:t>
            </w:r>
            <w:r w:rsidRPr="00A267DD">
              <w:rPr>
                <w:rStyle w:val="aa"/>
              </w:rPr>
              <w:t>部分</w:t>
            </w:r>
            <w:r w:rsidRPr="006003C9">
              <w:rPr>
                <w:rFonts w:hAnsi="細明體" w:cs="細明體"/>
              </w:rPr>
              <w:t>之室</w:t>
            </w:r>
            <w:r w:rsidRPr="00264D7F">
              <w:rPr>
                <w:rStyle w:val="aa"/>
              </w:rPr>
              <w:t>內</w:t>
            </w:r>
            <w:r w:rsidRPr="00A267DD">
              <w:rPr>
                <w:rStyle w:val="aa"/>
              </w:rPr>
              <w:t>牆面</w:t>
            </w:r>
            <w:r w:rsidRPr="006003C9">
              <w:rPr>
                <w:rFonts w:hAnsi="細明體" w:cs="細明體"/>
              </w:rPr>
              <w:t>與</w:t>
            </w:r>
            <w:r w:rsidRPr="00A267DD">
              <w:rPr>
                <w:rStyle w:val="aa"/>
              </w:rPr>
              <w:t>天花板</w:t>
            </w:r>
            <w:r w:rsidRPr="006003C9">
              <w:rPr>
                <w:rFonts w:hAnsi="細明體" w:cs="細明體"/>
              </w:rPr>
              <w:t>，</w:t>
            </w:r>
            <w:r w:rsidRPr="00257C45">
              <w:rPr>
                <w:rStyle w:val="aa"/>
              </w:rPr>
              <w:t>需</w:t>
            </w:r>
            <w:r w:rsidRPr="006003C9">
              <w:rPr>
                <w:rFonts w:hAnsi="細明體" w:cs="細明體"/>
              </w:rPr>
              <w:t>以</w:t>
            </w:r>
            <w:r w:rsidRPr="00657F62">
              <w:rPr>
                <w:rStyle w:val="aa"/>
              </w:rPr>
              <w:t>耐燃</w:t>
            </w:r>
            <w:r w:rsidRPr="006003C9">
              <w:rPr>
                <w:rFonts w:hAnsi="細明體" w:cs="細明體"/>
              </w:rPr>
              <w:t>一級</w:t>
            </w:r>
            <w:r w:rsidRPr="00657F62">
              <w:rPr>
                <w:rStyle w:val="aa"/>
              </w:rPr>
              <w:t>材料</w:t>
            </w:r>
            <w:r w:rsidRPr="006003C9">
              <w:rPr>
                <w:rFonts w:hAnsi="細明體" w:cs="細明體"/>
              </w:rPr>
              <w:t>裝修，始</w:t>
            </w:r>
            <w:r w:rsidRPr="00A267DD">
              <w:rPr>
                <w:rStyle w:val="aa"/>
              </w:rPr>
              <w:t>得不受</w:t>
            </w:r>
            <w:r w:rsidRPr="006003C9">
              <w:rPr>
                <w:rFonts w:hAnsi="細明體" w:cs="細明體"/>
              </w:rPr>
              <w:t>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第</w:t>
            </w:r>
            <w:r w:rsidRPr="006003C9">
              <w:rPr>
                <w:rFonts w:hAnsi="細明體" w:cs="細明體"/>
              </w:rPr>
              <w:t>1</w:t>
            </w:r>
            <w:r w:rsidRPr="006003C9">
              <w:rPr>
                <w:rFonts w:hAnsi="細明體" w:cs="細明體"/>
              </w:rPr>
              <w:t>項</w:t>
            </w:r>
            <w:r w:rsidRPr="00A267DD">
              <w:rPr>
                <w:rStyle w:val="aa"/>
              </w:rPr>
              <w:t>防火</w:t>
            </w:r>
            <w:r w:rsidRPr="009242E5">
              <w:rPr>
                <w:rStyle w:val="aa"/>
              </w:rPr>
              <w:t>區劃</w:t>
            </w:r>
            <w:r w:rsidRPr="006003C9">
              <w:rPr>
                <w:rFonts w:hAnsi="細明體" w:cs="細明體"/>
              </w:rPr>
              <w:t>之限制，</w:t>
            </w:r>
            <w:r w:rsidRPr="009242E5">
              <w:rPr>
                <w:rStyle w:val="aa"/>
              </w:rPr>
              <w:t>應</w:t>
            </w:r>
            <w:r w:rsidRPr="006003C9">
              <w:rPr>
                <w:rFonts w:hAnsi="細明體" w:cs="細明體"/>
              </w:rPr>
              <w:t>與同編第</w:t>
            </w:r>
            <w:r w:rsidRPr="006003C9">
              <w:rPr>
                <w:rFonts w:hAnsi="細明體" w:cs="細明體"/>
              </w:rPr>
              <w:t>88</w:t>
            </w:r>
            <w:r w:rsidRPr="006003C9">
              <w:rPr>
                <w:rFonts w:hAnsi="細明體" w:cs="細明體"/>
              </w:rPr>
              <w:t>條</w:t>
            </w:r>
            <w:r w:rsidRPr="00A267DD">
              <w:rPr>
                <w:rStyle w:val="aa"/>
              </w:rPr>
              <w:t>消防安全設備</w:t>
            </w:r>
            <w:r w:rsidRPr="006003C9">
              <w:rPr>
                <w:rFonts w:hAnsi="細明體" w:cs="細明體"/>
              </w:rPr>
              <w:t>與</w:t>
            </w:r>
            <w:r w:rsidRPr="00657F62">
              <w:rPr>
                <w:rStyle w:val="aa"/>
              </w:rPr>
              <w:t>耐燃材料</w:t>
            </w:r>
            <w:r w:rsidRPr="006003C9">
              <w:rPr>
                <w:rFonts w:hAnsi="細明體" w:cs="細明體"/>
              </w:rPr>
              <w:t>之替換不同；即該</w:t>
            </w:r>
            <w:r w:rsidRPr="00A267DD">
              <w:rPr>
                <w:rStyle w:val="aa"/>
              </w:rPr>
              <w:t>部分</w:t>
            </w:r>
            <w:r w:rsidRPr="006003C9">
              <w:rPr>
                <w:rFonts w:hAnsi="細明體" w:cs="細明體"/>
              </w:rPr>
              <w:t>室</w:t>
            </w:r>
            <w:r w:rsidRPr="00264D7F">
              <w:rPr>
                <w:rStyle w:val="aa"/>
              </w:rPr>
              <w:t>內</w:t>
            </w:r>
            <w:r w:rsidRPr="00A267DD">
              <w:rPr>
                <w:rStyle w:val="aa"/>
              </w:rPr>
              <w:t>牆面</w:t>
            </w:r>
            <w:r w:rsidRPr="006003C9">
              <w:rPr>
                <w:rFonts w:hAnsi="細明體" w:cs="細明體"/>
              </w:rPr>
              <w:t>與</w:t>
            </w:r>
            <w:r w:rsidRPr="00A267DD">
              <w:rPr>
                <w:rStyle w:val="aa"/>
              </w:rPr>
              <w:t>天花板</w:t>
            </w:r>
            <w:r w:rsidRPr="006003C9">
              <w:rPr>
                <w:rFonts w:hAnsi="細明體" w:cs="細明體"/>
              </w:rPr>
              <w:t>裝修</w:t>
            </w:r>
            <w:r w:rsidRPr="00657F62">
              <w:rPr>
                <w:rStyle w:val="aa"/>
              </w:rPr>
              <w:t>材料</w:t>
            </w:r>
            <w:r w:rsidRPr="00C34A2E">
              <w:rPr>
                <w:rStyle w:val="aa"/>
              </w:rPr>
              <w:t>非屬</w:t>
            </w:r>
            <w:r w:rsidRPr="00657F62">
              <w:rPr>
                <w:rStyle w:val="aa"/>
              </w:rPr>
              <w:t>耐燃</w:t>
            </w:r>
            <w:r w:rsidRPr="006003C9">
              <w:rPr>
                <w:rFonts w:hAnsi="細明體" w:cs="細明體"/>
              </w:rPr>
              <w:t>一級</w:t>
            </w:r>
            <w:r w:rsidRPr="00657F62">
              <w:rPr>
                <w:rStyle w:val="aa"/>
              </w:rPr>
              <w:t>材料</w:t>
            </w:r>
            <w:r w:rsidRPr="006003C9">
              <w:rPr>
                <w:rFonts w:hAnsi="細明體" w:cs="細明體"/>
              </w:rPr>
              <w:t>，</w:t>
            </w:r>
            <w:r w:rsidRPr="00F05543">
              <w:rPr>
                <w:rStyle w:val="aa"/>
              </w:rPr>
              <w:t>挑空</w:t>
            </w:r>
            <w:r w:rsidRPr="00A267DD">
              <w:rPr>
                <w:rStyle w:val="aa"/>
              </w:rPr>
              <w:t>部分</w:t>
            </w:r>
            <w:r w:rsidRPr="009242E5">
              <w:rPr>
                <w:rStyle w:val="aa"/>
              </w:rPr>
              <w:t>應</w:t>
            </w:r>
            <w:r w:rsidRPr="00C34A2E">
              <w:rPr>
                <w:rStyle w:val="aa"/>
              </w:rPr>
              <w:t>依</w:t>
            </w:r>
            <w:r w:rsidRPr="006003C9">
              <w:rPr>
                <w:rFonts w:hAnsi="細明體" w:cs="細明體"/>
              </w:rPr>
              <w:t>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第</w:t>
            </w:r>
            <w:r w:rsidRPr="006003C9">
              <w:rPr>
                <w:rFonts w:hAnsi="細明體" w:cs="細明體"/>
              </w:rPr>
              <w:t>1</w:t>
            </w:r>
            <w:r w:rsidRPr="006003C9">
              <w:rPr>
                <w:rFonts w:hAnsi="細明體" w:cs="細明體"/>
              </w:rPr>
              <w:t>項</w:t>
            </w:r>
            <w:r w:rsidRPr="00264D7F">
              <w:rPr>
                <w:rStyle w:val="aa"/>
              </w:rPr>
              <w:t>規定</w:t>
            </w:r>
            <w:r w:rsidRPr="009242E5">
              <w:rPr>
                <w:rStyle w:val="aa"/>
              </w:rPr>
              <w:t>區劃</w:t>
            </w:r>
            <w:r w:rsidRPr="006003C9">
              <w:rPr>
                <w:rFonts w:hAnsi="細明體" w:cs="細明體"/>
              </w:rPr>
              <w:t>。三、至上開第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第</w:t>
            </w:r>
            <w:r w:rsidRPr="006003C9">
              <w:rPr>
                <w:rFonts w:hAnsi="細明體" w:cs="細明體"/>
              </w:rPr>
              <w:t>1</w:t>
            </w:r>
            <w:r w:rsidRPr="006003C9">
              <w:rPr>
                <w:rFonts w:hAnsi="細明體" w:cs="細明體"/>
              </w:rPr>
              <w:t>項</w:t>
            </w:r>
            <w:r w:rsidRPr="00BA2B90">
              <w:rPr>
                <w:rStyle w:val="aa"/>
              </w:rPr>
              <w:t>僅</w:t>
            </w:r>
            <w:r w:rsidRPr="006003C9">
              <w:rPr>
                <w:rFonts w:hAnsi="細明體" w:cs="細明體"/>
              </w:rPr>
              <w:lastRenderedPageBreak/>
              <w:t>限制</w:t>
            </w:r>
            <w:r w:rsidRPr="00264D7F">
              <w:rPr>
                <w:rStyle w:val="aa"/>
              </w:rPr>
              <w:t>昇降機道</w:t>
            </w:r>
            <w:r w:rsidRPr="006003C9">
              <w:rPr>
                <w:rFonts w:hAnsi="細明體" w:cs="細明體"/>
              </w:rPr>
              <w:t>裝設之</w:t>
            </w:r>
            <w:r w:rsidRPr="00A267DD">
              <w:rPr>
                <w:rStyle w:val="aa"/>
              </w:rPr>
              <w:t>防火設備</w:t>
            </w:r>
            <w:r w:rsidRPr="006003C9">
              <w:rPr>
                <w:rFonts w:hAnsi="細明體" w:cs="細明體"/>
              </w:rPr>
              <w:t>及管道間之維修</w:t>
            </w:r>
            <w:r w:rsidRPr="00A267DD">
              <w:rPr>
                <w:rStyle w:val="aa"/>
              </w:rPr>
              <w:t>門</w:t>
            </w:r>
            <w:r w:rsidRPr="009242E5">
              <w:rPr>
                <w:rStyle w:val="aa"/>
              </w:rPr>
              <w:t>應</w:t>
            </w:r>
            <w:r w:rsidRPr="00A267DD">
              <w:rPr>
                <w:rStyle w:val="aa"/>
              </w:rPr>
              <w:t>具</w:t>
            </w:r>
            <w:r w:rsidRPr="006003C9">
              <w:rPr>
                <w:rFonts w:hAnsi="細明體" w:cs="細明體"/>
              </w:rPr>
              <w:t>有</w:t>
            </w:r>
            <w:r w:rsidRPr="00A267DD">
              <w:rPr>
                <w:rStyle w:val="aa"/>
              </w:rPr>
              <w:t>遮煙性能</w:t>
            </w:r>
            <w:r w:rsidRPr="006003C9">
              <w:rPr>
                <w:rFonts w:hAnsi="細明體" w:cs="細明體"/>
              </w:rPr>
              <w:t>，如非以</w:t>
            </w:r>
            <w:r w:rsidRPr="00264D7F">
              <w:rPr>
                <w:rStyle w:val="aa"/>
              </w:rPr>
              <w:t>昇降機道</w:t>
            </w:r>
            <w:r w:rsidRPr="006003C9">
              <w:rPr>
                <w:rFonts w:hAnsi="細明體" w:cs="細明體"/>
              </w:rPr>
              <w:t>裝設之</w:t>
            </w:r>
            <w:r w:rsidRPr="00A267DD">
              <w:rPr>
                <w:rStyle w:val="aa"/>
              </w:rPr>
              <w:t>防火設備</w:t>
            </w:r>
            <w:r w:rsidRPr="006003C9">
              <w:rPr>
                <w:rFonts w:hAnsi="細明體" w:cs="細明體"/>
              </w:rPr>
              <w:t>或管道間之維修</w:t>
            </w:r>
            <w:r w:rsidRPr="00A267DD">
              <w:rPr>
                <w:rStyle w:val="aa"/>
              </w:rPr>
              <w:t>門</w:t>
            </w:r>
            <w:r w:rsidRPr="006003C9">
              <w:rPr>
                <w:rFonts w:hAnsi="細明體" w:cs="細明體"/>
              </w:rPr>
              <w:t>為第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第</w:t>
            </w:r>
            <w:r w:rsidRPr="006003C9">
              <w:rPr>
                <w:rFonts w:hAnsi="細明體" w:cs="細明體"/>
              </w:rPr>
              <w:t>1</w:t>
            </w:r>
            <w:r w:rsidRPr="006003C9">
              <w:rPr>
                <w:rFonts w:hAnsi="細明體" w:cs="細明體"/>
              </w:rPr>
              <w:t>項</w:t>
            </w:r>
            <w:r w:rsidRPr="009242E5">
              <w:rPr>
                <w:rStyle w:val="aa"/>
              </w:rPr>
              <w:t>區劃</w:t>
            </w:r>
            <w:r w:rsidRPr="00F05543">
              <w:rPr>
                <w:rStyle w:val="aa"/>
              </w:rPr>
              <w:t>挑空</w:t>
            </w:r>
            <w:r w:rsidRPr="00A267DD">
              <w:rPr>
                <w:rStyle w:val="aa"/>
              </w:rPr>
              <w:t>部分</w:t>
            </w:r>
            <w:r w:rsidRPr="006003C9">
              <w:rPr>
                <w:rFonts w:hAnsi="細明體" w:cs="細明體"/>
              </w:rPr>
              <w:t>之構件者，免</w:t>
            </w:r>
            <w:r w:rsidRPr="00A267DD">
              <w:rPr>
                <w:rStyle w:val="aa"/>
              </w:rPr>
              <w:t>具遮煙性能</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2D3EFED0" w14:textId="77777777" w:rsidTr="00A726EB">
        <w:tc>
          <w:tcPr>
            <w:tcW w:w="9656" w:type="dxa"/>
            <w:shd w:val="clear" w:color="auto" w:fill="auto"/>
          </w:tcPr>
          <w:p w14:paraId="501ABFDA" w14:textId="29377738"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2017-05-05</w:t>
            </w:r>
            <w:r w:rsidRPr="006003C9">
              <w:rPr>
                <w:rFonts w:hAnsi="細明體" w:cs="細明體"/>
              </w:rPr>
              <w:t>“</w:t>
            </w:r>
          </w:p>
        </w:tc>
      </w:tr>
      <w:tr w:rsidR="001C1AC5" w:rsidRPr="00165CC3" w14:paraId="0CDC1FB5" w14:textId="77777777" w:rsidTr="00A726EB">
        <w:tc>
          <w:tcPr>
            <w:tcW w:w="9656" w:type="dxa"/>
            <w:shd w:val="clear" w:color="auto" w:fill="auto"/>
          </w:tcPr>
          <w:p w14:paraId="64C24BA0" w14:textId="2C7645A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CAB1D39" w14:textId="77777777" w:rsidTr="00A726EB">
        <w:tc>
          <w:tcPr>
            <w:tcW w:w="9656" w:type="dxa"/>
            <w:shd w:val="clear" w:color="auto" w:fill="auto"/>
          </w:tcPr>
          <w:p w14:paraId="73B9096A" w14:textId="3586339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4D30FF4" w14:textId="77777777" w:rsidTr="00A726EB">
        <w:tc>
          <w:tcPr>
            <w:tcW w:w="9656" w:type="dxa"/>
            <w:shd w:val="clear" w:color="auto" w:fill="auto"/>
          </w:tcPr>
          <w:p w14:paraId="6B8CD4F8" w14:textId="7DEB2726"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A263C92" w14:textId="77777777" w:rsidTr="00A726EB">
        <w:tc>
          <w:tcPr>
            <w:tcW w:w="9656" w:type="dxa"/>
            <w:shd w:val="clear" w:color="auto" w:fill="auto"/>
          </w:tcPr>
          <w:p w14:paraId="0017BFD0" w14:textId="7B5F3FBD" w:rsidR="001C1AC5" w:rsidRPr="00165CC3" w:rsidRDefault="001C1AC5" w:rsidP="006003C9">
            <w:pPr>
              <w:pStyle w:val="1"/>
              <w:numPr>
                <w:ilvl w:val="0"/>
                <w:numId w:val="1"/>
              </w:numPr>
            </w:pPr>
            <w:r w:rsidRPr="00165CC3">
              <w:rPr>
                <w:rFonts w:cs="細明體"/>
              </w:rPr>
              <w:t>“Title”:“</w:t>
            </w:r>
            <w:r w:rsidRPr="00165CC3">
              <w:rPr>
                <w:rFonts w:hAnsi="細明體" w:cs="細明體"/>
              </w:rPr>
              <w:t>有關貴協會函詢台灣電力公司相關輸配電</w:t>
            </w:r>
            <w:r w:rsidR="00A267DD" w:rsidRPr="00A267DD">
              <w:rPr>
                <w:rStyle w:val="aa"/>
              </w:rPr>
              <w:t>設備</w:t>
            </w:r>
            <w:r w:rsidR="009242E5" w:rsidRPr="009242E5">
              <w:rPr>
                <w:rStyle w:val="aa"/>
              </w:rPr>
              <w:t>建築物</w:t>
            </w:r>
            <w:r w:rsidR="00A267DD" w:rsidRPr="00A267DD">
              <w:rPr>
                <w:rStyle w:val="aa"/>
              </w:rPr>
              <w:t>設置防火</w:t>
            </w:r>
            <w:r w:rsidR="00860400" w:rsidRPr="00860400">
              <w:rPr>
                <w:rStyle w:val="aa"/>
              </w:rPr>
              <w:t>閘</w:t>
            </w:r>
            <w:r w:rsidR="00A267DD" w:rsidRPr="00A267DD">
              <w:rPr>
                <w:rStyle w:val="aa"/>
              </w:rPr>
              <w:t>門</w:t>
            </w:r>
            <w:r w:rsidRPr="00165CC3">
              <w:rPr>
                <w:rFonts w:hAnsi="細明體" w:cs="細明體"/>
              </w:rPr>
              <w:t>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3201A458" w14:textId="77777777" w:rsidTr="00A726EB">
        <w:tc>
          <w:tcPr>
            <w:tcW w:w="9656" w:type="dxa"/>
            <w:shd w:val="clear" w:color="auto" w:fill="auto"/>
          </w:tcPr>
          <w:p w14:paraId="17EE74C0" w14:textId="72C00D3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106.5.5</w:t>
            </w:r>
            <w:r w:rsidRPr="006003C9">
              <w:rPr>
                <w:rFonts w:hAnsi="細明體" w:cs="細明體"/>
              </w:rPr>
              <w:t>內授營建管字第</w:t>
            </w:r>
            <w:r w:rsidRPr="006003C9">
              <w:rPr>
                <w:rFonts w:hAnsi="細明體" w:cs="細明體"/>
              </w:rPr>
              <w:t>1060806701</w:t>
            </w:r>
            <w:r w:rsidRPr="006003C9">
              <w:rPr>
                <w:rFonts w:hAnsi="細明體" w:cs="細明體"/>
              </w:rPr>
              <w:t>號函說明：一、復本部營建署案陳貴協會</w:t>
            </w:r>
            <w:r w:rsidRPr="006003C9">
              <w:rPr>
                <w:rFonts w:hAnsi="細明體" w:cs="細明體"/>
              </w:rPr>
              <w:t>106</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20</w:t>
            </w:r>
            <w:r w:rsidRPr="006003C9">
              <w:rPr>
                <w:rFonts w:hAnsi="細明體" w:cs="細明體"/>
              </w:rPr>
              <w:t>日消師士協順字第</w:t>
            </w:r>
            <w:r w:rsidRPr="006003C9">
              <w:rPr>
                <w:rFonts w:hAnsi="細明體" w:cs="細明體"/>
              </w:rPr>
              <w:t>1060420</w:t>
            </w:r>
            <w:r w:rsidRPr="006003C9">
              <w:rPr>
                <w:rFonts w:hAnsi="細明體" w:cs="細明體"/>
              </w:rPr>
              <w:t>號函。二、按「</w:t>
            </w:r>
            <w:r w:rsidRPr="00657F62">
              <w:rPr>
                <w:rStyle w:val="aa"/>
              </w:rPr>
              <w:t>貫穿</w:t>
            </w:r>
            <w:r w:rsidRPr="00A267DD">
              <w:rPr>
                <w:rStyle w:val="aa"/>
              </w:rPr>
              <w:t>防火</w:t>
            </w:r>
            <w:r w:rsidRPr="009242E5">
              <w:rPr>
                <w:rStyle w:val="aa"/>
              </w:rPr>
              <w:t>區劃</w:t>
            </w:r>
            <w:r w:rsidRPr="00A267DD">
              <w:rPr>
                <w:rStyle w:val="aa"/>
              </w:rPr>
              <w:t>牆壁</w:t>
            </w:r>
            <w:r w:rsidRPr="006003C9">
              <w:rPr>
                <w:rFonts w:hAnsi="細明體" w:cs="細明體"/>
              </w:rPr>
              <w:t>或</w:t>
            </w:r>
            <w:r w:rsidRPr="009242E5">
              <w:rPr>
                <w:rStyle w:val="aa"/>
              </w:rPr>
              <w:t>樓地</w:t>
            </w:r>
            <w:r w:rsidRPr="00264D7F">
              <w:rPr>
                <w:rStyle w:val="aa"/>
              </w:rPr>
              <w:t>板</w:t>
            </w:r>
            <w:r w:rsidRPr="006003C9">
              <w:rPr>
                <w:rFonts w:hAnsi="細明體" w:cs="細明體"/>
              </w:rPr>
              <w:t>之風管，</w:t>
            </w:r>
            <w:r w:rsidRPr="009242E5">
              <w:rPr>
                <w:rStyle w:val="aa"/>
              </w:rPr>
              <w:t>應</w:t>
            </w:r>
            <w:r w:rsidRPr="006003C9">
              <w:rPr>
                <w:rFonts w:hAnsi="細明體" w:cs="細明體"/>
              </w:rPr>
              <w:t>在</w:t>
            </w:r>
            <w:r w:rsidRPr="00657F62">
              <w:rPr>
                <w:rStyle w:val="aa"/>
              </w:rPr>
              <w:t>貫穿</w:t>
            </w:r>
            <w:r w:rsidRPr="006003C9">
              <w:rPr>
                <w:rFonts w:hAnsi="細明體" w:cs="細明體"/>
              </w:rPr>
              <w:t>部位任一側之風管內裝設</w:t>
            </w:r>
            <w:r w:rsidRPr="00A267DD">
              <w:rPr>
                <w:rStyle w:val="aa"/>
              </w:rPr>
              <w:t>防火</w:t>
            </w:r>
            <w:r w:rsidRPr="00860400">
              <w:rPr>
                <w:rStyle w:val="aa"/>
              </w:rPr>
              <w:t>閘</w:t>
            </w:r>
            <w:r w:rsidRPr="00A267DD">
              <w:rPr>
                <w:rStyle w:val="aa"/>
              </w:rPr>
              <w:t>門</w:t>
            </w:r>
            <w:r w:rsidRPr="006003C9">
              <w:rPr>
                <w:rFonts w:hAnsi="細明體" w:cs="細明體"/>
              </w:rPr>
              <w:t>或閘</w:t>
            </w:r>
            <w:r w:rsidRPr="00264D7F">
              <w:rPr>
                <w:rStyle w:val="aa"/>
              </w:rPr>
              <w:t>板</w:t>
            </w:r>
            <w:r w:rsidRPr="006003C9">
              <w:rPr>
                <w:rFonts w:hAnsi="細明體" w:cs="細明體"/>
              </w:rPr>
              <w:t>，其與</w:t>
            </w:r>
            <w:r w:rsidRPr="00657F62">
              <w:rPr>
                <w:rStyle w:val="aa"/>
              </w:rPr>
              <w:t>貫穿</w:t>
            </w:r>
            <w:r w:rsidRPr="006003C9">
              <w:rPr>
                <w:rFonts w:hAnsi="細明體" w:cs="細明體"/>
              </w:rPr>
              <w:t>部位合成之</w:t>
            </w:r>
            <w:r w:rsidRPr="0034082B">
              <w:rPr>
                <w:rStyle w:val="aa"/>
              </w:rPr>
              <w:t>構造</w:t>
            </w:r>
            <w:r w:rsidRPr="006003C9">
              <w:rPr>
                <w:rFonts w:hAnsi="細明體" w:cs="細明體"/>
              </w:rPr>
              <w:t>，並</w:t>
            </w:r>
            <w:r w:rsidRPr="009242E5">
              <w:rPr>
                <w:rStyle w:val="aa"/>
              </w:rPr>
              <w:t>應</w:t>
            </w:r>
            <w:r w:rsidRPr="00A267DD">
              <w:rPr>
                <w:rStyle w:val="aa"/>
              </w:rPr>
              <w:t>具</w:t>
            </w:r>
            <w:r w:rsidRPr="006003C9">
              <w:rPr>
                <w:rFonts w:hAnsi="細明體" w:cs="細明體"/>
              </w:rPr>
              <w:t>有一小時</w:t>
            </w:r>
            <w:r w:rsidRPr="002D4974">
              <w:rPr>
                <w:rStyle w:val="aa"/>
              </w:rPr>
              <w:t>以上</w:t>
            </w:r>
            <w:r w:rsidRPr="006003C9">
              <w:rPr>
                <w:rFonts w:hAnsi="細明體" w:cs="細明體"/>
              </w:rPr>
              <w:t>之</w:t>
            </w:r>
            <w:r w:rsidRPr="00A267DD">
              <w:rPr>
                <w:rStyle w:val="aa"/>
              </w:rPr>
              <w:t>防火時效</w:t>
            </w:r>
            <w:r w:rsidRPr="006003C9">
              <w:rPr>
                <w:rFonts w:hAnsi="細明體" w:cs="細明體"/>
              </w:rPr>
              <w:t>。</w:t>
            </w:r>
            <w:r w:rsidRPr="00657F62">
              <w:rPr>
                <w:rStyle w:val="aa"/>
              </w:rPr>
              <w:t>貫穿</w:t>
            </w:r>
            <w:r w:rsidRPr="00A267DD">
              <w:rPr>
                <w:rStyle w:val="aa"/>
              </w:rPr>
              <w:t>防火</w:t>
            </w:r>
            <w:r w:rsidRPr="009242E5">
              <w:rPr>
                <w:rStyle w:val="aa"/>
              </w:rPr>
              <w:t>區劃</w:t>
            </w:r>
            <w:r w:rsidRPr="00A267DD">
              <w:rPr>
                <w:rStyle w:val="aa"/>
              </w:rPr>
              <w:t>牆壁</w:t>
            </w:r>
            <w:r w:rsidRPr="006003C9">
              <w:rPr>
                <w:rFonts w:hAnsi="細明體" w:cs="細明體"/>
              </w:rPr>
              <w:t>或</w:t>
            </w:r>
            <w:r w:rsidRPr="009242E5">
              <w:rPr>
                <w:rStyle w:val="aa"/>
              </w:rPr>
              <w:t>樓地</w:t>
            </w:r>
            <w:r w:rsidRPr="00264D7F">
              <w:rPr>
                <w:rStyle w:val="aa"/>
              </w:rPr>
              <w:t>板</w:t>
            </w:r>
            <w:r w:rsidRPr="006003C9">
              <w:rPr>
                <w:rFonts w:hAnsi="細明體" w:cs="細明體"/>
              </w:rPr>
              <w:t>之電力管線、通訊管線及給</w:t>
            </w:r>
            <w:r w:rsidRPr="00A267DD">
              <w:rPr>
                <w:rStyle w:val="aa"/>
              </w:rPr>
              <w:t>排水</w:t>
            </w:r>
            <w:r w:rsidRPr="006003C9">
              <w:rPr>
                <w:rFonts w:hAnsi="細明體" w:cs="細明體"/>
              </w:rPr>
              <w:t>管線或管線匣，與</w:t>
            </w:r>
            <w:r w:rsidRPr="00657F62">
              <w:rPr>
                <w:rStyle w:val="aa"/>
              </w:rPr>
              <w:t>貫穿</w:t>
            </w:r>
            <w:r w:rsidRPr="006003C9">
              <w:rPr>
                <w:rFonts w:hAnsi="細明體" w:cs="細明體"/>
              </w:rPr>
              <w:t>部位合成之</w:t>
            </w:r>
            <w:r w:rsidRPr="0034082B">
              <w:rPr>
                <w:rStyle w:val="aa"/>
              </w:rPr>
              <w:t>構造</w:t>
            </w:r>
            <w:r w:rsidRPr="006003C9">
              <w:rPr>
                <w:rFonts w:hAnsi="細明體" w:cs="細明體"/>
              </w:rPr>
              <w:t>，</w:t>
            </w:r>
            <w:r w:rsidRPr="009242E5">
              <w:rPr>
                <w:rStyle w:val="aa"/>
              </w:rPr>
              <w:t>應</w:t>
            </w:r>
            <w:r w:rsidRPr="00A267DD">
              <w:rPr>
                <w:rStyle w:val="aa"/>
              </w:rPr>
              <w:t>具</w:t>
            </w:r>
            <w:r w:rsidRPr="006003C9">
              <w:rPr>
                <w:rFonts w:hAnsi="細明體" w:cs="細明體"/>
              </w:rPr>
              <w:t>有一小時</w:t>
            </w:r>
            <w:r w:rsidRPr="002D4974">
              <w:rPr>
                <w:rStyle w:val="aa"/>
              </w:rPr>
              <w:t>以上</w:t>
            </w:r>
            <w:r w:rsidRPr="006003C9">
              <w:rPr>
                <w:rFonts w:hAnsi="細明體" w:cs="細明體"/>
              </w:rPr>
              <w:t>之</w:t>
            </w:r>
            <w:r w:rsidRPr="00A267DD">
              <w:rPr>
                <w:rStyle w:val="aa"/>
              </w:rPr>
              <w:t>防火時效</w:t>
            </w:r>
            <w:r w:rsidRPr="006003C9">
              <w:rPr>
                <w:rFonts w:hAnsi="細明體" w:cs="細明體"/>
              </w:rPr>
              <w:t>。」，</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85</w:t>
            </w:r>
            <w:r w:rsidRPr="006003C9">
              <w:rPr>
                <w:rFonts w:hAnsi="細明體" w:cs="細明體"/>
              </w:rPr>
              <w:t>條業已明文。三、又按本部</w:t>
            </w:r>
            <w:r w:rsidRPr="006003C9">
              <w:rPr>
                <w:rFonts w:hAnsi="細明體" w:cs="細明體"/>
              </w:rPr>
              <w:t>104</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2</w:t>
            </w:r>
            <w:r w:rsidRPr="006003C9">
              <w:rPr>
                <w:rFonts w:hAnsi="細明體" w:cs="細明體"/>
              </w:rPr>
              <w:t>日內授營建管字第</w:t>
            </w:r>
            <w:r w:rsidRPr="006003C9">
              <w:rPr>
                <w:rFonts w:hAnsi="細明體" w:cs="細明體"/>
              </w:rPr>
              <w:t>1040815136</w:t>
            </w:r>
            <w:r w:rsidRPr="006003C9">
              <w:rPr>
                <w:rFonts w:hAnsi="細明體" w:cs="細明體"/>
              </w:rPr>
              <w:t>號函釋：「</w:t>
            </w:r>
            <w:r w:rsidRPr="006003C9">
              <w:rPr>
                <w:rFonts w:hAnsi="細明體" w:cs="細明體"/>
              </w:rPr>
              <w:t>...</w:t>
            </w:r>
            <w:r w:rsidRPr="006003C9">
              <w:rPr>
                <w:rFonts w:hAnsi="細明體" w:cs="細明體"/>
              </w:rPr>
              <w:t>又經濟部業於</w:t>
            </w:r>
            <w:r w:rsidRPr="006003C9">
              <w:rPr>
                <w:rFonts w:hAnsi="細明體" w:cs="細明體"/>
              </w:rPr>
              <w:t>104</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9</w:t>
            </w:r>
            <w:r w:rsidRPr="006003C9">
              <w:rPr>
                <w:rFonts w:hAnsi="細明體" w:cs="細明體"/>
              </w:rPr>
              <w:t>日公告空調</w:t>
            </w:r>
            <w:r w:rsidRPr="00A267DD">
              <w:rPr>
                <w:rStyle w:val="aa"/>
              </w:rPr>
              <w:t>系統防火</w:t>
            </w:r>
            <w:r w:rsidRPr="00860400">
              <w:rPr>
                <w:rStyle w:val="aa"/>
              </w:rPr>
              <w:t>閘</w:t>
            </w:r>
            <w:r w:rsidRPr="00A267DD">
              <w:rPr>
                <w:rStyle w:val="aa"/>
              </w:rPr>
              <w:t>門</w:t>
            </w:r>
            <w:r w:rsidRPr="006003C9">
              <w:rPr>
                <w:rFonts w:hAnsi="細明體" w:cs="細明體"/>
              </w:rPr>
              <w:t>耐火試驗法，爰</w:t>
            </w:r>
            <w:r w:rsidRPr="009242E5">
              <w:rPr>
                <w:rStyle w:val="aa"/>
              </w:rPr>
              <w:t>建築物</w:t>
            </w:r>
            <w:r w:rsidRPr="00A267DD">
              <w:rPr>
                <w:rStyle w:val="aa"/>
              </w:rPr>
              <w:t>使用防火</w:t>
            </w:r>
            <w:r w:rsidRPr="00860400">
              <w:rPr>
                <w:rStyle w:val="aa"/>
              </w:rPr>
              <w:t>閘</w:t>
            </w:r>
            <w:r w:rsidRPr="00A267DD">
              <w:rPr>
                <w:rStyle w:val="aa"/>
              </w:rPr>
              <w:t>門</w:t>
            </w:r>
            <w:r w:rsidRPr="006003C9">
              <w:rPr>
                <w:rFonts w:hAnsi="細明體" w:cs="細明體"/>
              </w:rPr>
              <w:t>者，</w:t>
            </w:r>
            <w:r w:rsidRPr="009242E5">
              <w:rPr>
                <w:rStyle w:val="aa"/>
              </w:rPr>
              <w:t>應</w:t>
            </w:r>
            <w:r w:rsidRPr="00C34A2E">
              <w:rPr>
                <w:rStyle w:val="aa"/>
              </w:rPr>
              <w:t>依</w:t>
            </w:r>
            <w:r w:rsidRPr="006003C9">
              <w:rPr>
                <w:rFonts w:hAnsi="細明體" w:cs="細明體"/>
              </w:rPr>
              <w:t>國家標準試驗法試驗，並經評定後取</w:t>
            </w:r>
            <w:r w:rsidRPr="00A267DD">
              <w:rPr>
                <w:rStyle w:val="aa"/>
              </w:rPr>
              <w:t>得</w:t>
            </w:r>
            <w:r w:rsidRPr="006003C9">
              <w:rPr>
                <w:rFonts w:hAnsi="細明體" w:cs="細明體"/>
              </w:rPr>
              <w:t>本部認可通知書始</w:t>
            </w:r>
            <w:r w:rsidRPr="00A267DD">
              <w:rPr>
                <w:rStyle w:val="aa"/>
              </w:rPr>
              <w:t>得使用</w:t>
            </w:r>
            <w:r w:rsidRPr="006003C9">
              <w:rPr>
                <w:rFonts w:hAnsi="細明體" w:cs="細明體"/>
              </w:rPr>
              <w:t>於</w:t>
            </w:r>
            <w:r w:rsidRPr="009242E5">
              <w:rPr>
                <w:rStyle w:val="aa"/>
              </w:rPr>
              <w:t>建築物</w:t>
            </w:r>
            <w:r w:rsidRPr="006003C9">
              <w:rPr>
                <w:rFonts w:hAnsi="細明體" w:cs="細明體"/>
              </w:rPr>
              <w:t>。至其實施日期，為考量本部</w:t>
            </w:r>
            <w:r w:rsidRPr="00264D7F">
              <w:rPr>
                <w:rStyle w:val="aa"/>
              </w:rPr>
              <w:t>辦理</w:t>
            </w:r>
            <w:r w:rsidRPr="006003C9">
              <w:rPr>
                <w:rFonts w:hAnsi="細明體" w:cs="細明體"/>
              </w:rPr>
              <w:t>指定試驗機構及</w:t>
            </w:r>
            <w:r w:rsidRPr="00264D7F">
              <w:rPr>
                <w:rStyle w:val="aa"/>
              </w:rPr>
              <w:t>辦理</w:t>
            </w:r>
            <w:r w:rsidRPr="006003C9">
              <w:rPr>
                <w:rFonts w:hAnsi="細明體" w:cs="細明體"/>
              </w:rPr>
              <w:t>試驗所</w:t>
            </w:r>
            <w:r w:rsidRPr="00257C45">
              <w:rPr>
                <w:rStyle w:val="aa"/>
              </w:rPr>
              <w:t>需</w:t>
            </w:r>
            <w:r w:rsidRPr="006003C9">
              <w:rPr>
                <w:rFonts w:hAnsi="細明體" w:cs="細明體"/>
              </w:rPr>
              <w:t>之配合措施及時程，</w:t>
            </w:r>
            <w:r w:rsidRPr="00A267DD">
              <w:rPr>
                <w:rStyle w:val="aa"/>
              </w:rPr>
              <w:t>自</w:t>
            </w:r>
            <w:r w:rsidRPr="006003C9">
              <w:rPr>
                <w:rFonts w:hAnsi="細明體" w:cs="細明體"/>
              </w:rPr>
              <w:t>106</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w:t>
            </w:r>
            <w:r w:rsidRPr="006003C9">
              <w:rPr>
                <w:rFonts w:hAnsi="細明體" w:cs="細明體"/>
              </w:rPr>
              <w:t>日起實施。」所詢配電</w:t>
            </w:r>
            <w:r w:rsidRPr="00A267DD">
              <w:rPr>
                <w:rStyle w:val="aa"/>
              </w:rPr>
              <w:t>設備</w:t>
            </w:r>
            <w:r w:rsidRPr="009242E5">
              <w:rPr>
                <w:rStyle w:val="aa"/>
              </w:rPr>
              <w:t>建築物</w:t>
            </w:r>
            <w:r w:rsidRPr="006003C9">
              <w:rPr>
                <w:rFonts w:hAnsi="細明體" w:cs="細明體"/>
              </w:rPr>
              <w:t>其</w:t>
            </w:r>
            <w:r w:rsidRPr="00A267DD">
              <w:rPr>
                <w:rStyle w:val="aa"/>
              </w:rPr>
              <w:t>通風系統</w:t>
            </w:r>
            <w:r w:rsidRPr="00657F62">
              <w:rPr>
                <w:rStyle w:val="aa"/>
              </w:rPr>
              <w:t>貫穿</w:t>
            </w:r>
            <w:r w:rsidRPr="00A267DD">
              <w:rPr>
                <w:rStyle w:val="aa"/>
              </w:rPr>
              <w:t>防火</w:t>
            </w:r>
            <w:r w:rsidRPr="009242E5">
              <w:rPr>
                <w:rStyle w:val="aa"/>
              </w:rPr>
              <w:t>區劃</w:t>
            </w:r>
            <w:r w:rsidRPr="006003C9">
              <w:rPr>
                <w:rFonts w:hAnsi="細明體" w:cs="細明體"/>
              </w:rPr>
              <w:t>處，請</w:t>
            </w:r>
            <w:r w:rsidRPr="00C34A2E">
              <w:rPr>
                <w:rStyle w:val="aa"/>
              </w:rPr>
              <w:t>依</w:t>
            </w:r>
            <w:r w:rsidRPr="006003C9">
              <w:rPr>
                <w:rFonts w:hAnsi="細明體" w:cs="細明體"/>
              </w:rPr>
              <w:t>上開</w:t>
            </w:r>
            <w:r w:rsidRPr="00264D7F">
              <w:rPr>
                <w:rStyle w:val="aa"/>
              </w:rPr>
              <w:t>規定</w:t>
            </w:r>
            <w:r w:rsidRPr="006003C9">
              <w:rPr>
                <w:rFonts w:hAnsi="細明體" w:cs="細明體"/>
              </w:rPr>
              <w:t>及函釋</w:t>
            </w:r>
            <w:r w:rsidRPr="00264D7F">
              <w:rPr>
                <w:rStyle w:val="aa"/>
              </w:rPr>
              <w:t>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26941D07" w14:textId="77777777" w:rsidTr="00A726EB">
        <w:tc>
          <w:tcPr>
            <w:tcW w:w="9656" w:type="dxa"/>
            <w:shd w:val="clear" w:color="auto" w:fill="auto"/>
          </w:tcPr>
          <w:p w14:paraId="040A9F76" w14:textId="130100F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2017-05-05</w:t>
            </w:r>
            <w:r w:rsidRPr="006003C9">
              <w:rPr>
                <w:rFonts w:hAnsi="細明體" w:cs="細明體"/>
              </w:rPr>
              <w:t>“</w:t>
            </w:r>
          </w:p>
        </w:tc>
      </w:tr>
      <w:tr w:rsidR="001C1AC5" w:rsidRPr="00165CC3" w14:paraId="43D7ED1B" w14:textId="77777777" w:rsidTr="00A726EB">
        <w:tc>
          <w:tcPr>
            <w:tcW w:w="9656" w:type="dxa"/>
            <w:shd w:val="clear" w:color="auto" w:fill="auto"/>
          </w:tcPr>
          <w:p w14:paraId="1B2A6100" w14:textId="75675C4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18FD195" w14:textId="77777777" w:rsidTr="00A726EB">
        <w:tc>
          <w:tcPr>
            <w:tcW w:w="9656" w:type="dxa"/>
            <w:shd w:val="clear" w:color="auto" w:fill="auto"/>
          </w:tcPr>
          <w:p w14:paraId="4DAFEFD0" w14:textId="41CF900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75ADCC4" w14:textId="77777777" w:rsidTr="00A726EB">
        <w:tc>
          <w:tcPr>
            <w:tcW w:w="9656" w:type="dxa"/>
            <w:shd w:val="clear" w:color="auto" w:fill="auto"/>
          </w:tcPr>
          <w:p w14:paraId="356824DC" w14:textId="4C16E453"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24F4740" w14:textId="77777777" w:rsidTr="00A726EB">
        <w:tc>
          <w:tcPr>
            <w:tcW w:w="9656" w:type="dxa"/>
            <w:shd w:val="clear" w:color="auto" w:fill="auto"/>
          </w:tcPr>
          <w:p w14:paraId="73D44B07" w14:textId="2ED9FB37" w:rsidR="001C1AC5" w:rsidRPr="00165CC3" w:rsidRDefault="001C1AC5" w:rsidP="006003C9">
            <w:pPr>
              <w:pStyle w:val="1"/>
              <w:numPr>
                <w:ilvl w:val="0"/>
                <w:numId w:val="1"/>
              </w:numPr>
            </w:pPr>
            <w:r w:rsidRPr="00165CC3">
              <w:rPr>
                <w:rFonts w:cs="細明體"/>
              </w:rPr>
              <w:t>“Title”:“</w:t>
            </w:r>
            <w:r w:rsidRPr="00165CC3">
              <w:rPr>
                <w:rFonts w:hAnsi="細明體" w:cs="細明體"/>
              </w:rPr>
              <w:t>關於市地重劃地</w:t>
            </w:r>
            <w:r w:rsidR="009242E5" w:rsidRPr="009242E5">
              <w:rPr>
                <w:rStyle w:val="aa"/>
              </w:rPr>
              <w:t>區劃</w:t>
            </w:r>
            <w:r w:rsidRPr="00165CC3">
              <w:rPr>
                <w:rFonts w:hAnsi="細明體" w:cs="細明體"/>
              </w:rPr>
              <w:t>定之整體性</w:t>
            </w:r>
            <w:r w:rsidR="00A267DD" w:rsidRPr="00A267DD">
              <w:rPr>
                <w:rStyle w:val="aa"/>
              </w:rPr>
              <w:t>防火間隔得</w:t>
            </w:r>
            <w:r w:rsidRPr="00165CC3">
              <w:rPr>
                <w:rFonts w:hAnsi="細明體" w:cs="細明體"/>
              </w:rPr>
              <w:t>否</w:t>
            </w:r>
            <w:r w:rsidR="00A267DD" w:rsidRPr="00A267DD">
              <w:rPr>
                <w:rStyle w:val="aa"/>
              </w:rPr>
              <w:t>設置</w:t>
            </w:r>
            <w:r w:rsidRPr="00165CC3">
              <w:rPr>
                <w:rFonts w:hAnsi="細明體" w:cs="細明體"/>
              </w:rPr>
              <w:t>平面式</w:t>
            </w:r>
            <w:r w:rsidR="00860400" w:rsidRPr="00860400">
              <w:rPr>
                <w:rStyle w:val="aa"/>
              </w:rPr>
              <w:t>車道</w:t>
            </w:r>
            <w:r w:rsidRPr="00165CC3">
              <w:rPr>
                <w:rFonts w:hAnsi="細明體" w:cs="細明體"/>
              </w:rPr>
              <w:t>疑義</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47061745" w14:textId="77777777" w:rsidTr="00A726EB">
        <w:tc>
          <w:tcPr>
            <w:tcW w:w="9656" w:type="dxa"/>
            <w:shd w:val="clear" w:color="auto" w:fill="auto"/>
          </w:tcPr>
          <w:p w14:paraId="266D37E5" w14:textId="1FB1B7E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106.4.28</w:t>
            </w:r>
            <w:r w:rsidRPr="006003C9">
              <w:rPr>
                <w:rFonts w:hAnsi="細明體" w:cs="細明體"/>
              </w:rPr>
              <w:t>內授營建管字第</w:t>
            </w:r>
            <w:r w:rsidRPr="006003C9">
              <w:rPr>
                <w:rFonts w:hAnsi="細明體" w:cs="細明體"/>
              </w:rPr>
              <w:t>1060806390</w:t>
            </w:r>
            <w:r w:rsidRPr="006003C9">
              <w:rPr>
                <w:rFonts w:hAnsi="細明體" w:cs="細明體"/>
              </w:rPr>
              <w:t>號函說明：一、</w:t>
            </w:r>
            <w:r w:rsidRPr="00C34A2E">
              <w:rPr>
                <w:rStyle w:val="aa"/>
              </w:rPr>
              <w:t>依</w:t>
            </w:r>
            <w:r w:rsidRPr="006003C9">
              <w:rPr>
                <w:rFonts w:hAnsi="細明體" w:cs="細明體"/>
              </w:rPr>
              <w:t>據本部營建署案陳花蓮縣政府</w:t>
            </w:r>
            <w:r w:rsidRPr="006003C9">
              <w:rPr>
                <w:rFonts w:hAnsi="細明體" w:cs="細明體"/>
              </w:rPr>
              <w:t>106</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7</w:t>
            </w:r>
            <w:r w:rsidRPr="006003C9">
              <w:rPr>
                <w:rFonts w:hAnsi="細明體" w:cs="細明體"/>
              </w:rPr>
              <w:t>日府建管字第</w:t>
            </w:r>
            <w:r w:rsidRPr="006003C9">
              <w:rPr>
                <w:rFonts w:hAnsi="細明體" w:cs="細明體"/>
              </w:rPr>
              <w:t>1060039825</w:t>
            </w:r>
            <w:r w:rsidRPr="006003C9">
              <w:rPr>
                <w:rFonts w:hAnsi="細明體" w:cs="細明體"/>
              </w:rPr>
              <w:t>號函</w:t>
            </w:r>
            <w:r w:rsidRPr="00264D7F">
              <w:rPr>
                <w:rStyle w:val="aa"/>
              </w:rPr>
              <w:t>辦理</w:t>
            </w:r>
            <w:r w:rsidRPr="006003C9">
              <w:rPr>
                <w:rFonts w:hAnsi="細明體" w:cs="細明體"/>
              </w:rPr>
              <w:t>。二、按「</w:t>
            </w:r>
            <w:r w:rsidRPr="00A267DD">
              <w:rPr>
                <w:rStyle w:val="aa"/>
              </w:rPr>
              <w:t>防火間隔</w:t>
            </w:r>
            <w:r w:rsidRPr="002946C5">
              <w:rPr>
                <w:rStyle w:val="aa"/>
              </w:rPr>
              <w:t>留設</w:t>
            </w:r>
            <w:r w:rsidRPr="006003C9">
              <w:rPr>
                <w:rFonts w:hAnsi="細明體" w:cs="細明體"/>
              </w:rPr>
              <w:t>之目的係為於發生火災時阻隔火勢蔓延，以避免影響鄰</w:t>
            </w:r>
            <w:r w:rsidRPr="00A267DD">
              <w:rPr>
                <w:rStyle w:val="aa"/>
              </w:rPr>
              <w:t>幢</w:t>
            </w:r>
            <w:r w:rsidRPr="009242E5">
              <w:rPr>
                <w:rStyle w:val="aa"/>
              </w:rPr>
              <w:t>建築物</w:t>
            </w:r>
            <w:r w:rsidRPr="006003C9">
              <w:rPr>
                <w:rFonts w:hAnsi="細明體" w:cs="細明體"/>
              </w:rPr>
              <w:t>之</w:t>
            </w:r>
            <w:r w:rsidRPr="00A267DD">
              <w:rPr>
                <w:rStyle w:val="aa"/>
              </w:rPr>
              <w:t>安全</w:t>
            </w:r>
            <w:r w:rsidRPr="006003C9">
              <w:rPr>
                <w:rFonts w:hAnsi="細明體" w:cs="細明體"/>
              </w:rPr>
              <w:t>。在不妨礙其</w:t>
            </w:r>
            <w:r w:rsidRPr="00A267DD">
              <w:rPr>
                <w:rStyle w:val="aa"/>
              </w:rPr>
              <w:t>設置</w:t>
            </w:r>
            <w:r w:rsidRPr="006003C9">
              <w:rPr>
                <w:rFonts w:hAnsi="細明體" w:cs="細明體"/>
              </w:rPr>
              <w:t>目的之原則下，</w:t>
            </w:r>
            <w:r w:rsidRPr="00A267DD">
              <w:rPr>
                <w:rStyle w:val="aa"/>
              </w:rPr>
              <w:t>防火間隔</w:t>
            </w:r>
            <w:r w:rsidRPr="006003C9">
              <w:rPr>
                <w:rFonts w:hAnsi="細明體" w:cs="細明體"/>
              </w:rPr>
              <w:t>內</w:t>
            </w:r>
            <w:r w:rsidRPr="00A267DD">
              <w:rPr>
                <w:rStyle w:val="aa"/>
              </w:rPr>
              <w:t>得設置</w:t>
            </w:r>
            <w:r w:rsidRPr="006003C9">
              <w:rPr>
                <w:rFonts w:hAnsi="細明體" w:cs="細明體"/>
              </w:rPr>
              <w:t>平面式</w:t>
            </w:r>
            <w:r w:rsidRPr="00860400">
              <w:rPr>
                <w:rStyle w:val="aa"/>
              </w:rPr>
              <w:t>車道</w:t>
            </w:r>
            <w:r w:rsidRPr="006003C9">
              <w:rPr>
                <w:rFonts w:hAnsi="細明體" w:cs="細明體"/>
              </w:rPr>
              <w:t>，及以</w:t>
            </w:r>
            <w:r w:rsidRPr="00A267DD">
              <w:rPr>
                <w:rStyle w:val="aa"/>
              </w:rPr>
              <w:t>不燃材料</w:t>
            </w:r>
            <w:r w:rsidRPr="006003C9">
              <w:rPr>
                <w:rFonts w:hAnsi="細明體" w:cs="細明體"/>
              </w:rPr>
              <w:t>構築且免</w:t>
            </w:r>
            <w:r w:rsidRPr="00264D7F">
              <w:rPr>
                <w:rStyle w:val="aa"/>
              </w:rPr>
              <w:t>計入</w:t>
            </w:r>
            <w:r w:rsidRPr="009242E5">
              <w:rPr>
                <w:rStyle w:val="aa"/>
              </w:rPr>
              <w:t>建築面積</w:t>
            </w:r>
            <w:r w:rsidRPr="006003C9">
              <w:rPr>
                <w:rFonts w:hAnsi="細明體" w:cs="細明體"/>
              </w:rPr>
              <w:t>之</w:t>
            </w:r>
            <w:r w:rsidRPr="00264D7F">
              <w:rPr>
                <w:rStyle w:val="aa"/>
              </w:rPr>
              <w:t>雨遮</w:t>
            </w:r>
            <w:r w:rsidRPr="006003C9">
              <w:rPr>
                <w:rFonts w:hAnsi="細明體" w:cs="細明體"/>
              </w:rPr>
              <w:t>、花台、</w:t>
            </w:r>
            <w:r w:rsidRPr="00A267DD">
              <w:rPr>
                <w:rStyle w:val="aa"/>
              </w:rPr>
              <w:t>汽車坡道</w:t>
            </w:r>
            <w:r w:rsidRPr="006003C9">
              <w:rPr>
                <w:rFonts w:hAnsi="細明體" w:cs="細明體"/>
              </w:rPr>
              <w:t>、人工地盤、</w:t>
            </w:r>
            <w:r w:rsidRPr="00A267DD">
              <w:rPr>
                <w:rStyle w:val="aa"/>
              </w:rPr>
              <w:t>採光</w:t>
            </w:r>
            <w:r w:rsidRPr="006003C9">
              <w:rPr>
                <w:rFonts w:hAnsi="細明體" w:cs="細明體"/>
              </w:rPr>
              <w:t>井、</w:t>
            </w:r>
            <w:r w:rsidRPr="00264D7F">
              <w:rPr>
                <w:rStyle w:val="aa"/>
              </w:rPr>
              <w:t>圍牆</w:t>
            </w:r>
            <w:r w:rsidRPr="006003C9">
              <w:rPr>
                <w:rFonts w:hAnsi="細明體" w:cs="細明體"/>
              </w:rPr>
              <w:t>等</w:t>
            </w:r>
            <w:r w:rsidRPr="00A267DD">
              <w:rPr>
                <w:rStyle w:val="aa"/>
              </w:rPr>
              <w:t>設施</w:t>
            </w:r>
            <w:r w:rsidRPr="006003C9">
              <w:rPr>
                <w:rFonts w:hAnsi="細明體" w:cs="細明體"/>
              </w:rPr>
              <w:t>或</w:t>
            </w:r>
            <w:r w:rsidRPr="0034082B">
              <w:rPr>
                <w:rStyle w:val="aa"/>
              </w:rPr>
              <w:t>構造</w:t>
            </w:r>
            <w:r w:rsidRPr="006003C9">
              <w:rPr>
                <w:rFonts w:hAnsi="細明體" w:cs="細明體"/>
              </w:rPr>
              <w:t>物；但</w:t>
            </w:r>
            <w:r w:rsidRPr="00C34A2E">
              <w:rPr>
                <w:rStyle w:val="aa"/>
              </w:rPr>
              <w:t>依</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90</w:t>
            </w:r>
            <w:r w:rsidRPr="006003C9">
              <w:rPr>
                <w:rFonts w:hAnsi="細明體" w:cs="細明體"/>
              </w:rPr>
              <w:t>條</w:t>
            </w:r>
            <w:r w:rsidRPr="00264D7F">
              <w:rPr>
                <w:rStyle w:val="aa"/>
              </w:rPr>
              <w:t>規定</w:t>
            </w:r>
            <w:r w:rsidRPr="006003C9">
              <w:rPr>
                <w:rFonts w:hAnsi="細明體" w:cs="細明體"/>
              </w:rPr>
              <w:t>作為</w:t>
            </w:r>
            <w:r w:rsidRPr="00A267DD">
              <w:rPr>
                <w:rStyle w:val="aa"/>
              </w:rPr>
              <w:t>避難層</w:t>
            </w:r>
            <w:r w:rsidRPr="00860400">
              <w:rPr>
                <w:rStyle w:val="aa"/>
              </w:rPr>
              <w:t>出入口</w:t>
            </w:r>
            <w:r w:rsidRPr="006003C9">
              <w:rPr>
                <w:rFonts w:hAnsi="細明體" w:cs="細明體"/>
              </w:rPr>
              <w:t>接</w:t>
            </w:r>
            <w:r w:rsidRPr="002D4974">
              <w:rPr>
                <w:rStyle w:val="aa"/>
              </w:rPr>
              <w:t>通</w:t>
            </w:r>
            <w:r w:rsidRPr="00A267DD">
              <w:rPr>
                <w:rStyle w:val="aa"/>
              </w:rPr>
              <w:t>道路使用</w:t>
            </w:r>
            <w:r w:rsidRPr="006003C9">
              <w:rPr>
                <w:rFonts w:hAnsi="細明體" w:cs="細明體"/>
              </w:rPr>
              <w:t>之</w:t>
            </w:r>
            <w:r w:rsidRPr="002D4974">
              <w:rPr>
                <w:rStyle w:val="aa"/>
              </w:rPr>
              <w:t>通路</w:t>
            </w:r>
            <w:r w:rsidRPr="006003C9">
              <w:rPr>
                <w:rFonts w:hAnsi="細明體" w:cs="細明體"/>
              </w:rPr>
              <w:t>及</w:t>
            </w:r>
            <w:r w:rsidRPr="00C34A2E">
              <w:rPr>
                <w:rStyle w:val="aa"/>
              </w:rPr>
              <w:t>依</w:t>
            </w:r>
            <w:r w:rsidRPr="006003C9">
              <w:rPr>
                <w:rFonts w:hAnsi="細明體" w:cs="細明體"/>
              </w:rPr>
              <w:t>同編第</w:t>
            </w:r>
            <w:r w:rsidRPr="006003C9">
              <w:rPr>
                <w:rFonts w:hAnsi="細明體" w:cs="細明體"/>
              </w:rPr>
              <w:t>110</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2</w:t>
            </w:r>
            <w:r w:rsidRPr="006003C9">
              <w:rPr>
                <w:rFonts w:hAnsi="細明體" w:cs="細明體"/>
              </w:rPr>
              <w:t>款</w:t>
            </w:r>
            <w:r w:rsidRPr="00264D7F">
              <w:rPr>
                <w:rStyle w:val="aa"/>
              </w:rPr>
              <w:t>規定</w:t>
            </w:r>
            <w:r w:rsidRPr="009242E5">
              <w:rPr>
                <w:rStyle w:val="aa"/>
              </w:rPr>
              <w:t>應</w:t>
            </w:r>
            <w:r w:rsidRPr="006003C9">
              <w:rPr>
                <w:rFonts w:hAnsi="細明體" w:cs="細明體"/>
              </w:rPr>
              <w:t>接</w:t>
            </w:r>
            <w:r w:rsidRPr="002D4974">
              <w:rPr>
                <w:rStyle w:val="aa"/>
              </w:rPr>
              <w:t>通</w:t>
            </w:r>
            <w:r w:rsidRPr="00A267DD">
              <w:rPr>
                <w:rStyle w:val="aa"/>
              </w:rPr>
              <w:t>道路</w:t>
            </w:r>
            <w:r w:rsidRPr="006003C9">
              <w:rPr>
                <w:rFonts w:hAnsi="細明體" w:cs="細明體"/>
              </w:rPr>
              <w:t>者，其</w:t>
            </w:r>
            <w:r w:rsidRPr="00264D7F">
              <w:rPr>
                <w:rStyle w:val="aa"/>
              </w:rPr>
              <w:t>規定</w:t>
            </w:r>
            <w:r w:rsidRPr="002D4974">
              <w:rPr>
                <w:rStyle w:val="aa"/>
              </w:rPr>
              <w:t>寬度</w:t>
            </w:r>
            <w:r w:rsidRPr="00A267DD">
              <w:rPr>
                <w:rStyle w:val="aa"/>
              </w:rPr>
              <w:t>範圍內不得設置</w:t>
            </w:r>
            <w:r w:rsidRPr="006003C9">
              <w:rPr>
                <w:rFonts w:hAnsi="細明體" w:cs="細明體"/>
              </w:rPr>
              <w:t>。」為本部</w:t>
            </w:r>
            <w:r w:rsidRPr="006003C9">
              <w:rPr>
                <w:rFonts w:hAnsi="細明體" w:cs="細明體"/>
              </w:rPr>
              <w:t>87</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4</w:t>
            </w:r>
            <w:r w:rsidRPr="006003C9">
              <w:rPr>
                <w:rFonts w:hAnsi="細明體" w:cs="細明體"/>
              </w:rPr>
              <w:t>日台內營字</w:t>
            </w:r>
            <w:r w:rsidRPr="006003C9">
              <w:rPr>
                <w:rFonts w:hAnsi="細明體" w:cs="細明體"/>
              </w:rPr>
              <w:lastRenderedPageBreak/>
              <w:t>第</w:t>
            </w:r>
            <w:r w:rsidRPr="006003C9">
              <w:rPr>
                <w:rFonts w:hAnsi="細明體" w:cs="細明體"/>
              </w:rPr>
              <w:t>8773445</w:t>
            </w:r>
            <w:r w:rsidRPr="006003C9">
              <w:rPr>
                <w:rFonts w:hAnsi="細明體" w:cs="細明體"/>
              </w:rPr>
              <w:t>號函所釋示，上開函所稱第</w:t>
            </w:r>
            <w:r w:rsidRPr="006003C9">
              <w:rPr>
                <w:rFonts w:hAnsi="細明體" w:cs="細明體"/>
              </w:rPr>
              <w:t>110</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2</w:t>
            </w:r>
            <w:r w:rsidRPr="006003C9">
              <w:rPr>
                <w:rFonts w:hAnsi="細明體" w:cs="細明體"/>
              </w:rPr>
              <w:t>款，現行條文已移列同條第</w:t>
            </w:r>
            <w:r w:rsidRPr="006003C9">
              <w:rPr>
                <w:rFonts w:hAnsi="細明體" w:cs="細明體"/>
              </w:rPr>
              <w:t>6</w:t>
            </w:r>
            <w:r w:rsidRPr="006003C9">
              <w:rPr>
                <w:rFonts w:hAnsi="細明體" w:cs="細明體"/>
              </w:rPr>
              <w:t>款</w:t>
            </w:r>
            <w:r w:rsidRPr="00264D7F">
              <w:rPr>
                <w:rStyle w:val="aa"/>
              </w:rPr>
              <w:t>規定</w:t>
            </w:r>
            <w:r w:rsidRPr="006003C9">
              <w:rPr>
                <w:rFonts w:hAnsi="細明體" w:cs="細明體"/>
              </w:rPr>
              <w:t>「市地重劃地區，</w:t>
            </w:r>
            <w:r w:rsidRPr="009242E5">
              <w:rPr>
                <w:rStyle w:val="aa"/>
              </w:rPr>
              <w:t>應</w:t>
            </w:r>
            <w:r w:rsidRPr="006003C9">
              <w:rPr>
                <w:rFonts w:hAnsi="細明體" w:cs="細明體"/>
              </w:rPr>
              <w:t>由直轄市、縣（市）政府</w:t>
            </w:r>
            <w:r w:rsidRPr="00264D7F">
              <w:rPr>
                <w:rStyle w:val="aa"/>
              </w:rPr>
              <w:t>規定</w:t>
            </w:r>
            <w:r w:rsidRPr="006003C9">
              <w:rPr>
                <w:rFonts w:hAnsi="細明體" w:cs="細明體"/>
              </w:rPr>
              <w:t>整體性</w:t>
            </w:r>
            <w:r w:rsidRPr="00A267DD">
              <w:rPr>
                <w:rStyle w:val="aa"/>
              </w:rPr>
              <w:t>防火間隔</w:t>
            </w:r>
            <w:r w:rsidRPr="006003C9">
              <w:rPr>
                <w:rFonts w:hAnsi="細明體" w:cs="細明體"/>
              </w:rPr>
              <w:t>，其</w:t>
            </w:r>
            <w:r w:rsidRPr="00A267DD">
              <w:rPr>
                <w:rStyle w:val="aa"/>
              </w:rPr>
              <w:t>淨寬</w:t>
            </w:r>
            <w:r w:rsidRPr="009242E5">
              <w:rPr>
                <w:rStyle w:val="aa"/>
              </w:rPr>
              <w:t>應</w:t>
            </w:r>
            <w:r w:rsidRPr="006003C9">
              <w:rPr>
                <w:rFonts w:hAnsi="細明體" w:cs="細明體"/>
              </w:rPr>
              <w:t>在</w:t>
            </w:r>
            <w:r w:rsidRPr="006003C9">
              <w:rPr>
                <w:rFonts w:hAnsi="細明體" w:cs="細明體"/>
              </w:rPr>
              <w:t>3</w:t>
            </w:r>
            <w:r w:rsidRPr="00264D7F">
              <w:rPr>
                <w:rStyle w:val="aa"/>
              </w:rPr>
              <w:t>公尺</w:t>
            </w:r>
            <w:r w:rsidRPr="002D4974">
              <w:rPr>
                <w:rStyle w:val="aa"/>
              </w:rPr>
              <w:t>以上</w:t>
            </w:r>
            <w:r w:rsidRPr="006003C9">
              <w:rPr>
                <w:rFonts w:hAnsi="細明體" w:cs="細明體"/>
              </w:rPr>
              <w:t>，並</w:t>
            </w:r>
            <w:r w:rsidRPr="009242E5">
              <w:rPr>
                <w:rStyle w:val="aa"/>
              </w:rPr>
              <w:t>應</w:t>
            </w:r>
            <w:r w:rsidRPr="006003C9">
              <w:rPr>
                <w:rFonts w:hAnsi="細明體" w:cs="細明體"/>
              </w:rPr>
              <w:t>接</w:t>
            </w:r>
            <w:r w:rsidRPr="002D4974">
              <w:rPr>
                <w:rStyle w:val="aa"/>
              </w:rPr>
              <w:t>通</w:t>
            </w:r>
            <w:r w:rsidRPr="00A267DD">
              <w:rPr>
                <w:rStyle w:val="aa"/>
              </w:rPr>
              <w:t>道路</w:t>
            </w:r>
            <w:r w:rsidRPr="006003C9">
              <w:rPr>
                <w:rFonts w:hAnsi="細明體" w:cs="細明體"/>
              </w:rPr>
              <w:t>。」即本部</w:t>
            </w:r>
            <w:r w:rsidRPr="006003C9">
              <w:rPr>
                <w:rFonts w:hAnsi="細明體" w:cs="細明體"/>
              </w:rPr>
              <w:t>87</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4</w:t>
            </w:r>
            <w:r w:rsidRPr="006003C9">
              <w:rPr>
                <w:rFonts w:hAnsi="細明體" w:cs="細明體"/>
              </w:rPr>
              <w:t>日台內營字第</w:t>
            </w:r>
            <w:r w:rsidRPr="006003C9">
              <w:rPr>
                <w:rFonts w:hAnsi="細明體" w:cs="細明體"/>
              </w:rPr>
              <w:t>8773445</w:t>
            </w:r>
            <w:r w:rsidRPr="006003C9">
              <w:rPr>
                <w:rFonts w:hAnsi="細明體" w:cs="細明體"/>
              </w:rPr>
              <w:t>號函所列</w:t>
            </w:r>
            <w:r w:rsidRPr="00A267DD">
              <w:rPr>
                <w:rStyle w:val="aa"/>
              </w:rPr>
              <w:t>設施</w:t>
            </w:r>
            <w:r w:rsidRPr="006003C9">
              <w:rPr>
                <w:rFonts w:hAnsi="細明體" w:cs="細明體"/>
              </w:rPr>
              <w:t>或</w:t>
            </w:r>
            <w:r w:rsidRPr="0034082B">
              <w:rPr>
                <w:rStyle w:val="aa"/>
              </w:rPr>
              <w:t>構造</w:t>
            </w:r>
            <w:r w:rsidRPr="006003C9">
              <w:rPr>
                <w:rFonts w:hAnsi="細明體" w:cs="細明體"/>
              </w:rPr>
              <w:t>物，</w:t>
            </w:r>
            <w:r w:rsidRPr="00A267DD">
              <w:rPr>
                <w:rStyle w:val="aa"/>
              </w:rPr>
              <w:t>不得設置</w:t>
            </w:r>
            <w:r w:rsidRPr="006003C9">
              <w:rPr>
                <w:rFonts w:hAnsi="細明體" w:cs="細明體"/>
              </w:rPr>
              <w:t>於整體性</w:t>
            </w:r>
            <w:r w:rsidRPr="00A267DD">
              <w:rPr>
                <w:rStyle w:val="aa"/>
              </w:rPr>
              <w:t>防火間隔</w:t>
            </w:r>
            <w:r w:rsidRPr="006003C9">
              <w:rPr>
                <w:rFonts w:hAnsi="細明體" w:cs="細明體"/>
              </w:rPr>
              <w:t>之</w:t>
            </w:r>
            <w:r w:rsidRPr="00264D7F">
              <w:rPr>
                <w:rStyle w:val="aa"/>
              </w:rPr>
              <w:t>規定</w:t>
            </w:r>
            <w:r w:rsidRPr="002D4974">
              <w:rPr>
                <w:rStyle w:val="aa"/>
              </w:rPr>
              <w:t>寬度</w:t>
            </w:r>
            <w:r w:rsidRPr="00A267DD">
              <w:rPr>
                <w:rStyle w:val="aa"/>
              </w:rPr>
              <w:t>範圍內</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4F84D4B2" w14:textId="77777777" w:rsidTr="00A726EB">
        <w:tc>
          <w:tcPr>
            <w:tcW w:w="9656" w:type="dxa"/>
            <w:shd w:val="clear" w:color="auto" w:fill="auto"/>
          </w:tcPr>
          <w:p w14:paraId="4FB78C0E" w14:textId="08631C5E"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2017-04-28</w:t>
            </w:r>
            <w:r w:rsidRPr="006003C9">
              <w:rPr>
                <w:rFonts w:hAnsi="細明體" w:cs="細明體"/>
              </w:rPr>
              <w:t>“</w:t>
            </w:r>
          </w:p>
        </w:tc>
      </w:tr>
      <w:tr w:rsidR="001C1AC5" w:rsidRPr="00165CC3" w14:paraId="00E0D78B" w14:textId="77777777" w:rsidTr="00A726EB">
        <w:tc>
          <w:tcPr>
            <w:tcW w:w="9656" w:type="dxa"/>
            <w:shd w:val="clear" w:color="auto" w:fill="auto"/>
          </w:tcPr>
          <w:p w14:paraId="35E081D0" w14:textId="2EA8801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583609B" w14:textId="77777777" w:rsidTr="00A726EB">
        <w:tc>
          <w:tcPr>
            <w:tcW w:w="9656" w:type="dxa"/>
            <w:shd w:val="clear" w:color="auto" w:fill="auto"/>
          </w:tcPr>
          <w:p w14:paraId="4CB98DD7" w14:textId="7E656BB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C02657F" w14:textId="77777777" w:rsidTr="00A726EB">
        <w:tc>
          <w:tcPr>
            <w:tcW w:w="9656" w:type="dxa"/>
            <w:shd w:val="clear" w:color="auto" w:fill="auto"/>
          </w:tcPr>
          <w:p w14:paraId="1C1DBDAD" w14:textId="2F92098F"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F1AECEE" w14:textId="77777777" w:rsidTr="00A726EB">
        <w:tc>
          <w:tcPr>
            <w:tcW w:w="9656" w:type="dxa"/>
            <w:shd w:val="clear" w:color="auto" w:fill="auto"/>
          </w:tcPr>
          <w:p w14:paraId="42FC9633" w14:textId="17FAF57B" w:rsidR="001C1AC5" w:rsidRPr="00165CC3" w:rsidRDefault="001C1AC5" w:rsidP="006003C9">
            <w:pPr>
              <w:pStyle w:val="1"/>
              <w:numPr>
                <w:ilvl w:val="0"/>
                <w:numId w:val="1"/>
              </w:numPr>
            </w:pPr>
            <w:r w:rsidRPr="00165CC3">
              <w:rPr>
                <w:rFonts w:cs="細明體"/>
              </w:rPr>
              <w:t>“Title”:“</w:t>
            </w:r>
            <w:r w:rsidRPr="00165CC3">
              <w:rPr>
                <w:rFonts w:hAnsi="細明體" w:cs="細明體"/>
              </w:rPr>
              <w:t>有關「嘉義縣</w:t>
            </w:r>
            <w:r w:rsidR="009242E5" w:rsidRPr="009242E5">
              <w:rPr>
                <w:rStyle w:val="aa"/>
              </w:rPr>
              <w:t>建築物</w:t>
            </w:r>
            <w:r w:rsidR="00A267DD" w:rsidRPr="00A267DD">
              <w:rPr>
                <w:rStyle w:val="aa"/>
              </w:rPr>
              <w:t>設置</w:t>
            </w:r>
            <w:r w:rsidRPr="00165CC3">
              <w:rPr>
                <w:rFonts w:hAnsi="細明體" w:cs="細明體"/>
              </w:rPr>
              <w:t>太陽光電發電</w:t>
            </w:r>
            <w:r w:rsidR="00A267DD" w:rsidRPr="00A267DD">
              <w:rPr>
                <w:rStyle w:val="aa"/>
              </w:rPr>
              <w:t>設備</w:t>
            </w:r>
            <w:r w:rsidRPr="00165CC3">
              <w:rPr>
                <w:rFonts w:hAnsi="細明體" w:cs="細明體"/>
              </w:rPr>
              <w:t>辦法」之</w:t>
            </w:r>
            <w:r w:rsidR="009242E5" w:rsidRPr="009242E5">
              <w:rPr>
                <w:rStyle w:val="aa"/>
              </w:rPr>
              <w:t>容積</w:t>
            </w:r>
            <w:r w:rsidRPr="00165CC3">
              <w:rPr>
                <w:rFonts w:hAnsi="細明體" w:cs="細明體"/>
              </w:rPr>
              <w:t>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61CEE333" w14:textId="77777777" w:rsidTr="00A726EB">
        <w:tc>
          <w:tcPr>
            <w:tcW w:w="9656" w:type="dxa"/>
            <w:shd w:val="clear" w:color="auto" w:fill="auto"/>
          </w:tcPr>
          <w:p w14:paraId="77004E75" w14:textId="33460B8A"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106.04.19.</w:t>
            </w:r>
            <w:r w:rsidRPr="006003C9">
              <w:rPr>
                <w:rFonts w:hAnsi="細明體" w:cs="細明體"/>
              </w:rPr>
              <w:t>內授營建管字第</w:t>
            </w:r>
            <w:r w:rsidRPr="006003C9">
              <w:rPr>
                <w:rFonts w:hAnsi="細明體" w:cs="細明體"/>
              </w:rPr>
              <w:t>1060020240</w:t>
            </w:r>
            <w:r w:rsidRPr="006003C9">
              <w:rPr>
                <w:rFonts w:hAnsi="細明體" w:cs="細明體"/>
              </w:rPr>
              <w:t>號說明：一、復貴府</w:t>
            </w:r>
            <w:r w:rsidRPr="006003C9">
              <w:rPr>
                <w:rFonts w:hAnsi="細明體" w:cs="細明體"/>
              </w:rPr>
              <w:t>106</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9</w:t>
            </w:r>
            <w:r w:rsidRPr="006003C9">
              <w:rPr>
                <w:rFonts w:hAnsi="細明體" w:cs="細明體"/>
              </w:rPr>
              <w:t>日府經建字第</w:t>
            </w:r>
            <w:r w:rsidRPr="006003C9">
              <w:rPr>
                <w:rFonts w:hAnsi="細明體" w:cs="細明體"/>
              </w:rPr>
              <w:t>1060038618</w:t>
            </w:r>
            <w:r w:rsidRPr="006003C9">
              <w:rPr>
                <w:rFonts w:hAnsi="細明體" w:cs="細明體"/>
              </w:rPr>
              <w:t>號函。二、查</w:t>
            </w:r>
            <w:r w:rsidRPr="00264D7F">
              <w:rPr>
                <w:rStyle w:val="aa"/>
              </w:rPr>
              <w:t>屋頂</w:t>
            </w:r>
            <w:r w:rsidRPr="006003C9">
              <w:rPr>
                <w:rFonts w:hAnsi="細明體" w:cs="細明體"/>
              </w:rPr>
              <w:t>型太陽</w:t>
            </w:r>
            <w:r w:rsidRPr="009242E5">
              <w:rPr>
                <w:rStyle w:val="aa"/>
              </w:rPr>
              <w:t>能</w:t>
            </w:r>
            <w:r w:rsidRPr="006003C9">
              <w:rPr>
                <w:rFonts w:hAnsi="細明體" w:cs="細明體"/>
              </w:rPr>
              <w:t>光電</w:t>
            </w:r>
            <w:r w:rsidRPr="00A267DD">
              <w:rPr>
                <w:rStyle w:val="aa"/>
              </w:rPr>
              <w:t>設施</w:t>
            </w:r>
            <w:r w:rsidRPr="00C34A2E">
              <w:rPr>
                <w:rStyle w:val="aa"/>
              </w:rPr>
              <w:t>依</w:t>
            </w:r>
            <w:r w:rsidRPr="009242E5">
              <w:rPr>
                <w:rStyle w:val="aa"/>
              </w:rPr>
              <w:t>建築</w:t>
            </w:r>
            <w:r w:rsidRPr="006003C9">
              <w:rPr>
                <w:rFonts w:hAnsi="細明體" w:cs="細明體"/>
              </w:rPr>
              <w:t>技術規則（下稱本規則）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w:t>
            </w:r>
            <w:r w:rsidRPr="006003C9">
              <w:rPr>
                <w:rFonts w:hAnsi="細明體" w:cs="細明體"/>
              </w:rPr>
              <w:t>條第</w:t>
            </w:r>
            <w:r w:rsidRPr="006003C9">
              <w:rPr>
                <w:rFonts w:hAnsi="細明體" w:cs="細明體"/>
              </w:rPr>
              <w:t>10</w:t>
            </w:r>
            <w:r w:rsidRPr="006003C9">
              <w:rPr>
                <w:rFonts w:hAnsi="細明體" w:cs="細明體"/>
              </w:rPr>
              <w:t>款第</w:t>
            </w:r>
            <w:r w:rsidRPr="006003C9">
              <w:rPr>
                <w:rFonts w:hAnsi="細明體" w:cs="細明體"/>
              </w:rPr>
              <w:t>4</w:t>
            </w:r>
            <w:r w:rsidRPr="006003C9">
              <w:rPr>
                <w:rFonts w:hAnsi="細明體" w:cs="細明體"/>
              </w:rPr>
              <w:t>目</w:t>
            </w:r>
            <w:r w:rsidRPr="00264D7F">
              <w:rPr>
                <w:rStyle w:val="aa"/>
              </w:rPr>
              <w:t>規定</w:t>
            </w:r>
            <w:r w:rsidRPr="006003C9">
              <w:rPr>
                <w:rFonts w:hAnsi="細明體" w:cs="細明體"/>
              </w:rPr>
              <w:t>，</w:t>
            </w:r>
            <w:r w:rsidRPr="00C34A2E">
              <w:rPr>
                <w:rStyle w:val="aa"/>
              </w:rPr>
              <w:t>屬</w:t>
            </w:r>
            <w:r w:rsidRPr="00A267DD">
              <w:rPr>
                <w:rStyle w:val="aa"/>
              </w:rPr>
              <w:t>屋頂突出物</w:t>
            </w:r>
            <w:r w:rsidRPr="006003C9">
              <w:rPr>
                <w:rFonts w:hAnsi="細明體" w:cs="細明體"/>
              </w:rPr>
              <w:t>（雜項工作物）之再生</w:t>
            </w:r>
            <w:r w:rsidRPr="009242E5">
              <w:rPr>
                <w:rStyle w:val="aa"/>
              </w:rPr>
              <w:t>能</w:t>
            </w:r>
            <w:r w:rsidRPr="006003C9">
              <w:rPr>
                <w:rFonts w:hAnsi="細明體" w:cs="細明體"/>
              </w:rPr>
              <w:t>源</w:t>
            </w:r>
            <w:r w:rsidRPr="00A267DD">
              <w:rPr>
                <w:rStyle w:val="aa"/>
              </w:rPr>
              <w:t>使用</w:t>
            </w:r>
            <w:r w:rsidRPr="006003C9">
              <w:rPr>
                <w:rFonts w:hAnsi="細明體" w:cs="細明體"/>
              </w:rPr>
              <w:t>等節</w:t>
            </w:r>
            <w:r w:rsidRPr="009242E5">
              <w:rPr>
                <w:rStyle w:val="aa"/>
              </w:rPr>
              <w:t>能</w:t>
            </w:r>
            <w:r w:rsidRPr="00A267DD">
              <w:rPr>
                <w:rStyle w:val="aa"/>
              </w:rPr>
              <w:t>設施</w:t>
            </w:r>
            <w:r w:rsidRPr="006003C9">
              <w:rPr>
                <w:rFonts w:hAnsi="細明體" w:cs="細明體"/>
              </w:rPr>
              <w:t>，並</w:t>
            </w:r>
            <w:r w:rsidRPr="00C34A2E">
              <w:rPr>
                <w:rStyle w:val="aa"/>
              </w:rPr>
              <w:t>依</w:t>
            </w:r>
            <w:r w:rsidRPr="006003C9">
              <w:rPr>
                <w:rFonts w:hAnsi="細明體" w:cs="細明體"/>
              </w:rPr>
              <w:t>同條第</w:t>
            </w:r>
            <w:r w:rsidRPr="006003C9">
              <w:rPr>
                <w:rFonts w:hAnsi="細明體" w:cs="細明體"/>
              </w:rPr>
              <w:t>9</w:t>
            </w:r>
            <w:r w:rsidRPr="006003C9">
              <w:rPr>
                <w:rFonts w:hAnsi="細明體" w:cs="細明體"/>
              </w:rPr>
              <w:t>款第</w:t>
            </w:r>
            <w:r w:rsidRPr="006003C9">
              <w:rPr>
                <w:rFonts w:hAnsi="細明體" w:cs="細明體"/>
              </w:rPr>
              <w:t>4</w:t>
            </w:r>
            <w:r w:rsidRPr="006003C9">
              <w:rPr>
                <w:rFonts w:hAnsi="細明體" w:cs="細明體"/>
              </w:rPr>
              <w:t>目</w:t>
            </w:r>
            <w:r w:rsidRPr="00264D7F">
              <w:rPr>
                <w:rStyle w:val="aa"/>
              </w:rPr>
              <w:t>規定不計入</w:t>
            </w:r>
            <w:r w:rsidRPr="009242E5">
              <w:rPr>
                <w:rStyle w:val="aa"/>
              </w:rPr>
              <w:t>建築物高度</w:t>
            </w:r>
            <w:r w:rsidRPr="006003C9">
              <w:rPr>
                <w:rFonts w:hAnsi="細明體" w:cs="細明體"/>
              </w:rPr>
              <w:t>。三、另</w:t>
            </w:r>
            <w:r w:rsidRPr="00264D7F">
              <w:rPr>
                <w:rStyle w:val="aa"/>
              </w:rPr>
              <w:t>屋頂</w:t>
            </w:r>
            <w:r w:rsidRPr="006003C9">
              <w:rPr>
                <w:rFonts w:hAnsi="細明體" w:cs="細明體"/>
              </w:rPr>
              <w:t>型太陽</w:t>
            </w:r>
            <w:r w:rsidRPr="009242E5">
              <w:rPr>
                <w:rStyle w:val="aa"/>
              </w:rPr>
              <w:t>能</w:t>
            </w:r>
            <w:r w:rsidRPr="006003C9">
              <w:rPr>
                <w:rFonts w:hAnsi="細明體" w:cs="細明體"/>
              </w:rPr>
              <w:t>光電</w:t>
            </w:r>
            <w:r w:rsidRPr="00A267DD">
              <w:rPr>
                <w:rStyle w:val="aa"/>
              </w:rPr>
              <w:t>設施</w:t>
            </w:r>
            <w:r w:rsidRPr="006003C9">
              <w:rPr>
                <w:rFonts w:hAnsi="細明體" w:cs="細明體"/>
              </w:rPr>
              <w:t>係於</w:t>
            </w:r>
            <w:r w:rsidRPr="00264D7F">
              <w:rPr>
                <w:rStyle w:val="aa"/>
              </w:rPr>
              <w:t>屋頂面</w:t>
            </w:r>
            <w:r w:rsidRPr="006003C9">
              <w:rPr>
                <w:rFonts w:hAnsi="細明體" w:cs="細明體"/>
              </w:rPr>
              <w:t>架設一定</w:t>
            </w:r>
            <w:r w:rsidRPr="002D4974">
              <w:rPr>
                <w:rStyle w:val="aa"/>
              </w:rPr>
              <w:t>高度</w:t>
            </w:r>
            <w:r w:rsidRPr="006003C9">
              <w:rPr>
                <w:rFonts w:hAnsi="細明體" w:cs="細明體"/>
              </w:rPr>
              <w:t>之太陽光電</w:t>
            </w:r>
            <w:r w:rsidRPr="00264D7F">
              <w:rPr>
                <w:rStyle w:val="aa"/>
              </w:rPr>
              <w:t>板</w:t>
            </w:r>
            <w:r w:rsidRPr="006003C9">
              <w:rPr>
                <w:rFonts w:hAnsi="細明體" w:cs="細明體"/>
              </w:rPr>
              <w:t>，</w:t>
            </w:r>
            <w:r w:rsidRPr="00A267DD">
              <w:rPr>
                <w:rStyle w:val="aa"/>
              </w:rPr>
              <w:t>具</w:t>
            </w:r>
            <w:r w:rsidRPr="006003C9">
              <w:rPr>
                <w:rFonts w:hAnsi="細明體" w:cs="細明體"/>
              </w:rPr>
              <w:t>有一定規模</w:t>
            </w:r>
            <w:r w:rsidRPr="002D4974">
              <w:rPr>
                <w:rStyle w:val="aa"/>
              </w:rPr>
              <w:t>以上</w:t>
            </w:r>
            <w:r w:rsidRPr="006003C9">
              <w:rPr>
                <w:rFonts w:hAnsi="細明體" w:cs="細明體"/>
              </w:rPr>
              <w:t>，</w:t>
            </w:r>
            <w:r w:rsidRPr="00C34A2E">
              <w:rPr>
                <w:rStyle w:val="aa"/>
              </w:rPr>
              <w:t>依</w:t>
            </w:r>
            <w:r w:rsidRPr="006003C9">
              <w:rPr>
                <w:rFonts w:hAnsi="細明體" w:cs="細明體"/>
              </w:rPr>
              <w:t>其</w:t>
            </w:r>
            <w:r w:rsidRPr="00A267DD">
              <w:rPr>
                <w:rStyle w:val="aa"/>
              </w:rPr>
              <w:t>設置</w:t>
            </w:r>
            <w:r w:rsidRPr="006003C9">
              <w:rPr>
                <w:rFonts w:hAnsi="細明體" w:cs="細明體"/>
              </w:rPr>
              <w:t>型態與</w:t>
            </w:r>
            <w:r w:rsidRPr="0034082B">
              <w:rPr>
                <w:rStyle w:val="aa"/>
              </w:rPr>
              <w:t>構造</w:t>
            </w:r>
            <w:r w:rsidRPr="006003C9">
              <w:rPr>
                <w:rFonts w:hAnsi="細明體" w:cs="細明體"/>
              </w:rPr>
              <w:t>形式，已涉及</w:t>
            </w:r>
            <w:r w:rsidRPr="009242E5">
              <w:rPr>
                <w:rStyle w:val="aa"/>
              </w:rPr>
              <w:t>容積總樓地</w:t>
            </w:r>
            <w:r w:rsidRPr="00264D7F">
              <w:rPr>
                <w:rStyle w:val="aa"/>
              </w:rPr>
              <w:t>板</w:t>
            </w:r>
            <w:r w:rsidRPr="009242E5">
              <w:rPr>
                <w:rStyle w:val="aa"/>
              </w:rPr>
              <w:t>面積</w:t>
            </w:r>
            <w:r w:rsidRPr="006003C9">
              <w:rPr>
                <w:rFonts w:hAnsi="細明體" w:cs="細明體"/>
              </w:rPr>
              <w:t>之</w:t>
            </w:r>
            <w:r w:rsidRPr="00657F62">
              <w:rPr>
                <w:rStyle w:val="aa"/>
              </w:rPr>
              <w:t>管制</w:t>
            </w:r>
            <w:r w:rsidRPr="006003C9">
              <w:rPr>
                <w:rFonts w:hAnsi="細明體" w:cs="細明體"/>
              </w:rPr>
              <w:t>，又本規則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162</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2</w:t>
            </w:r>
            <w:r w:rsidRPr="006003C9">
              <w:rPr>
                <w:rFonts w:hAnsi="細明體" w:cs="細明體"/>
              </w:rPr>
              <w:t>款</w:t>
            </w:r>
            <w:r w:rsidRPr="00264D7F">
              <w:rPr>
                <w:rStyle w:val="aa"/>
              </w:rPr>
              <w:t>規定</w:t>
            </w:r>
            <w:r w:rsidRPr="006003C9">
              <w:rPr>
                <w:rFonts w:hAnsi="細明體" w:cs="細明體"/>
              </w:rPr>
              <w:t>，</w:t>
            </w:r>
            <w:r w:rsidRPr="00BA2B90">
              <w:rPr>
                <w:rStyle w:val="aa"/>
              </w:rPr>
              <w:t>僅</w:t>
            </w:r>
            <w:r w:rsidRPr="006003C9">
              <w:rPr>
                <w:rFonts w:hAnsi="細明體" w:cs="細明體"/>
              </w:rPr>
              <w:t>就同編第</w:t>
            </w:r>
            <w:r w:rsidRPr="006003C9">
              <w:rPr>
                <w:rFonts w:hAnsi="細明體" w:cs="細明體"/>
              </w:rPr>
              <w:t>1</w:t>
            </w:r>
            <w:r w:rsidRPr="006003C9">
              <w:rPr>
                <w:rFonts w:hAnsi="細明體" w:cs="細明體"/>
              </w:rPr>
              <w:t>條第</w:t>
            </w:r>
            <w:r w:rsidRPr="006003C9">
              <w:rPr>
                <w:rFonts w:hAnsi="細明體" w:cs="細明體"/>
              </w:rPr>
              <w:t>9</w:t>
            </w:r>
            <w:r w:rsidRPr="006003C9">
              <w:rPr>
                <w:rFonts w:hAnsi="細明體" w:cs="細明體"/>
              </w:rPr>
              <w:t>款第</w:t>
            </w:r>
            <w:r w:rsidRPr="006003C9">
              <w:rPr>
                <w:rFonts w:hAnsi="細明體" w:cs="細明體"/>
              </w:rPr>
              <w:t>1</w:t>
            </w:r>
            <w:r w:rsidRPr="006003C9">
              <w:rPr>
                <w:rFonts w:hAnsi="細明體" w:cs="細明體"/>
              </w:rPr>
              <w:t>目一定</w:t>
            </w:r>
            <w:r w:rsidRPr="00264D7F">
              <w:rPr>
                <w:rStyle w:val="aa"/>
              </w:rPr>
              <w:t>水平投影面積</w:t>
            </w:r>
            <w:r w:rsidRPr="002D4974">
              <w:rPr>
                <w:rStyle w:val="aa"/>
              </w:rPr>
              <w:t>以下</w:t>
            </w:r>
            <w:r w:rsidRPr="006003C9">
              <w:rPr>
                <w:rFonts w:hAnsi="細明體" w:cs="細明體"/>
              </w:rPr>
              <w:t>之</w:t>
            </w:r>
            <w:r w:rsidRPr="00A267DD">
              <w:rPr>
                <w:rStyle w:val="aa"/>
              </w:rPr>
              <w:t>屋頂突出物</w:t>
            </w:r>
            <w:r w:rsidRPr="006003C9">
              <w:rPr>
                <w:rFonts w:hAnsi="細明體" w:cs="細明體"/>
              </w:rPr>
              <w:t>，</w:t>
            </w:r>
            <w:r w:rsidRPr="00A267DD">
              <w:rPr>
                <w:rStyle w:val="aa"/>
              </w:rPr>
              <w:t>得</w:t>
            </w:r>
            <w:r w:rsidRPr="00264D7F">
              <w:rPr>
                <w:rStyle w:val="aa"/>
              </w:rPr>
              <w:t>不計入</w:t>
            </w:r>
            <w:r w:rsidRPr="009242E5">
              <w:rPr>
                <w:rStyle w:val="aa"/>
              </w:rPr>
              <w:t>容積總樓地</w:t>
            </w:r>
            <w:r w:rsidRPr="00264D7F">
              <w:rPr>
                <w:rStyle w:val="aa"/>
              </w:rPr>
              <w:t>板</w:t>
            </w:r>
            <w:r w:rsidRPr="009242E5">
              <w:rPr>
                <w:rStyle w:val="aa"/>
              </w:rPr>
              <w:t>面積</w:t>
            </w:r>
            <w:r w:rsidRPr="006003C9">
              <w:rPr>
                <w:rFonts w:hAnsi="細明體" w:cs="細明體"/>
              </w:rPr>
              <w:t>，尚</w:t>
            </w:r>
            <w:r w:rsidRPr="00C34A2E">
              <w:rPr>
                <w:rStyle w:val="aa"/>
              </w:rPr>
              <w:t>無</w:t>
            </w:r>
            <w:r w:rsidRPr="00A267DD">
              <w:rPr>
                <w:rStyle w:val="aa"/>
              </w:rPr>
              <w:t>排除</w:t>
            </w:r>
            <w:r w:rsidRPr="006003C9">
              <w:rPr>
                <w:rFonts w:hAnsi="細明體" w:cs="細明體"/>
              </w:rPr>
              <w:t>同款第</w:t>
            </w:r>
            <w:r w:rsidRPr="006003C9">
              <w:rPr>
                <w:rFonts w:hAnsi="細明體" w:cs="細明體"/>
              </w:rPr>
              <w:t>4</w:t>
            </w:r>
            <w:r w:rsidRPr="006003C9">
              <w:rPr>
                <w:rFonts w:hAnsi="細明體" w:cs="細明體"/>
              </w:rPr>
              <w:t>目之</w:t>
            </w:r>
            <w:r w:rsidRPr="00264D7F">
              <w:rPr>
                <w:rStyle w:val="aa"/>
              </w:rPr>
              <w:t>屋頂</w:t>
            </w:r>
            <w:r w:rsidRPr="006003C9">
              <w:rPr>
                <w:rFonts w:hAnsi="細明體" w:cs="細明體"/>
              </w:rPr>
              <w:t>型太陽光電</w:t>
            </w:r>
            <w:r w:rsidRPr="00A267DD">
              <w:rPr>
                <w:rStyle w:val="aa"/>
              </w:rPr>
              <w:t>設施</w:t>
            </w:r>
            <w:r w:rsidRPr="006003C9">
              <w:rPr>
                <w:rFonts w:hAnsi="細明體" w:cs="細明體"/>
              </w:rPr>
              <w:t>。爰</w:t>
            </w:r>
            <w:r w:rsidRPr="00264D7F">
              <w:rPr>
                <w:rStyle w:val="aa"/>
              </w:rPr>
              <w:t>屋頂</w:t>
            </w:r>
            <w:r w:rsidRPr="006003C9">
              <w:rPr>
                <w:rFonts w:hAnsi="細明體" w:cs="細明體"/>
              </w:rPr>
              <w:t>型太陽</w:t>
            </w:r>
            <w:r w:rsidRPr="009242E5">
              <w:rPr>
                <w:rStyle w:val="aa"/>
              </w:rPr>
              <w:t>能</w:t>
            </w:r>
            <w:r w:rsidRPr="006003C9">
              <w:rPr>
                <w:rFonts w:hAnsi="細明體" w:cs="細明體"/>
              </w:rPr>
              <w:t>光電</w:t>
            </w:r>
            <w:r w:rsidRPr="00A267DD">
              <w:rPr>
                <w:rStyle w:val="aa"/>
              </w:rPr>
              <w:t>設施</w:t>
            </w:r>
            <w:r w:rsidRPr="009242E5">
              <w:rPr>
                <w:rStyle w:val="aa"/>
              </w:rPr>
              <w:t>除</w:t>
            </w:r>
            <w:r w:rsidRPr="00257C45">
              <w:rPr>
                <w:rStyle w:val="aa"/>
              </w:rPr>
              <w:t>符合</w:t>
            </w:r>
            <w:r w:rsidRPr="006003C9">
              <w:rPr>
                <w:rFonts w:hAnsi="細明體" w:cs="細明體"/>
              </w:rPr>
              <w:t>經濟部訂定之「</w:t>
            </w:r>
            <w:r w:rsidRPr="00A267DD">
              <w:rPr>
                <w:rStyle w:val="aa"/>
              </w:rPr>
              <w:t>設置</w:t>
            </w:r>
            <w:r w:rsidRPr="006003C9">
              <w:rPr>
                <w:rFonts w:hAnsi="細明體" w:cs="細明體"/>
              </w:rPr>
              <w:t>再生</w:t>
            </w:r>
            <w:r w:rsidRPr="009242E5">
              <w:rPr>
                <w:rStyle w:val="aa"/>
              </w:rPr>
              <w:t>能</w:t>
            </w:r>
            <w:r w:rsidRPr="006003C9">
              <w:rPr>
                <w:rFonts w:hAnsi="細明體" w:cs="細明體"/>
              </w:rPr>
              <w:t>源</w:t>
            </w:r>
            <w:r w:rsidRPr="00A267DD">
              <w:rPr>
                <w:rStyle w:val="aa"/>
              </w:rPr>
              <w:t>設施</w:t>
            </w:r>
            <w:r w:rsidRPr="006003C9">
              <w:rPr>
                <w:rFonts w:hAnsi="細明體" w:cs="細明體"/>
              </w:rPr>
              <w:t>免請領雜項執照標準」外，</w:t>
            </w:r>
            <w:r w:rsidRPr="00C34A2E">
              <w:rPr>
                <w:rStyle w:val="aa"/>
              </w:rPr>
              <w:t>依</w:t>
            </w:r>
            <w:r w:rsidRPr="009242E5">
              <w:rPr>
                <w:rStyle w:val="aa"/>
              </w:rPr>
              <w:t>建築</w:t>
            </w:r>
            <w:r w:rsidRPr="006003C9">
              <w:rPr>
                <w:rFonts w:hAnsi="細明體" w:cs="細明體"/>
              </w:rPr>
              <w:t>法第</w:t>
            </w:r>
            <w:r w:rsidRPr="006003C9">
              <w:rPr>
                <w:rFonts w:hAnsi="細明體" w:cs="細明體"/>
              </w:rPr>
              <w:t>25</w:t>
            </w:r>
            <w:r w:rsidRPr="006003C9">
              <w:rPr>
                <w:rFonts w:hAnsi="細明體" w:cs="細明體"/>
              </w:rPr>
              <w:t>條</w:t>
            </w:r>
            <w:r w:rsidRPr="00264D7F">
              <w:rPr>
                <w:rStyle w:val="aa"/>
              </w:rPr>
              <w:t>規定</w:t>
            </w:r>
            <w:r w:rsidRPr="00EF55D8">
              <w:rPr>
                <w:rStyle w:val="aa"/>
              </w:rPr>
              <w:t>申請</w:t>
            </w:r>
            <w:r w:rsidRPr="006003C9">
              <w:rPr>
                <w:rFonts w:hAnsi="細明體" w:cs="細明體"/>
              </w:rPr>
              <w:t>雜項執照時，</w:t>
            </w:r>
            <w:r w:rsidRPr="00C34A2E">
              <w:rPr>
                <w:rStyle w:val="aa"/>
              </w:rPr>
              <w:t>仍</w:t>
            </w:r>
            <w:r w:rsidRPr="009242E5">
              <w:rPr>
                <w:rStyle w:val="aa"/>
              </w:rPr>
              <w:t>應</w:t>
            </w:r>
            <w:r w:rsidRPr="006003C9">
              <w:rPr>
                <w:rFonts w:hAnsi="細明體" w:cs="細明體"/>
              </w:rPr>
              <w:t>檢討</w:t>
            </w:r>
            <w:r w:rsidRPr="009242E5">
              <w:rPr>
                <w:rStyle w:val="aa"/>
              </w:rPr>
              <w:t>建蔽率</w:t>
            </w:r>
            <w:r w:rsidRPr="006003C9">
              <w:rPr>
                <w:rFonts w:hAnsi="細明體" w:cs="細明體"/>
              </w:rPr>
              <w:t>及</w:t>
            </w:r>
            <w:r w:rsidRPr="009242E5">
              <w:rPr>
                <w:rStyle w:val="aa"/>
              </w:rPr>
              <w:t>容積</w:t>
            </w:r>
            <w:r w:rsidRPr="00F55D4E">
              <w:rPr>
                <w:rStyle w:val="aa"/>
              </w:rPr>
              <w:t>率</w:t>
            </w:r>
            <w:r w:rsidRPr="006003C9">
              <w:rPr>
                <w:rFonts w:hAnsi="細明體" w:cs="細明體"/>
              </w:rPr>
              <w:t>等相關</w:t>
            </w:r>
            <w:r w:rsidRPr="00264D7F">
              <w:rPr>
                <w:rStyle w:val="aa"/>
              </w:rPr>
              <w:t>規定</w:t>
            </w:r>
            <w:r w:rsidRPr="006003C9">
              <w:rPr>
                <w:rFonts w:hAnsi="細明體" w:cs="細明體"/>
              </w:rPr>
              <w:t>。是如欲</w:t>
            </w:r>
            <w:r w:rsidRPr="00A267DD">
              <w:rPr>
                <w:rStyle w:val="aa"/>
              </w:rPr>
              <w:t>排除</w:t>
            </w:r>
            <w:r w:rsidRPr="006003C9">
              <w:rPr>
                <w:rFonts w:hAnsi="細明體" w:cs="細明體"/>
              </w:rPr>
              <w:t>，</w:t>
            </w:r>
            <w:r w:rsidRPr="00C34A2E">
              <w:rPr>
                <w:rStyle w:val="aa"/>
              </w:rPr>
              <w:t>仍</w:t>
            </w:r>
            <w:r w:rsidRPr="006003C9">
              <w:rPr>
                <w:rFonts w:hAnsi="細明體" w:cs="細明體"/>
              </w:rPr>
              <w:t>請</w:t>
            </w:r>
            <w:r w:rsidRPr="00C34A2E">
              <w:rPr>
                <w:rStyle w:val="aa"/>
              </w:rPr>
              <w:t>依</w:t>
            </w:r>
            <w:r w:rsidRPr="006003C9">
              <w:rPr>
                <w:rFonts w:hAnsi="細明體" w:cs="細明體"/>
              </w:rPr>
              <w:t>本部</w:t>
            </w:r>
            <w:r w:rsidRPr="006003C9">
              <w:rPr>
                <w:rFonts w:hAnsi="細明體" w:cs="細明體"/>
              </w:rPr>
              <w:t>106</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22</w:t>
            </w:r>
            <w:r w:rsidRPr="006003C9">
              <w:rPr>
                <w:rFonts w:hAnsi="細明體" w:cs="細明體"/>
              </w:rPr>
              <w:t>日台內營字第</w:t>
            </w:r>
            <w:r w:rsidRPr="006003C9">
              <w:rPr>
                <w:rFonts w:hAnsi="細明體" w:cs="細明體"/>
              </w:rPr>
              <w:t>1060010148</w:t>
            </w:r>
            <w:r w:rsidRPr="006003C9">
              <w:rPr>
                <w:rFonts w:hAnsi="細明體" w:cs="細明體"/>
              </w:rPr>
              <w:t>號函</w:t>
            </w:r>
            <w:r w:rsidRPr="00264D7F">
              <w:rPr>
                <w:rStyle w:val="aa"/>
              </w:rPr>
              <w:t>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663BBB4C" w14:textId="77777777" w:rsidTr="00A726EB">
        <w:tc>
          <w:tcPr>
            <w:tcW w:w="9656" w:type="dxa"/>
            <w:shd w:val="clear" w:color="auto" w:fill="auto"/>
          </w:tcPr>
          <w:p w14:paraId="58EF0FBD" w14:textId="6F4BB7F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2017-04-19</w:t>
            </w:r>
            <w:r w:rsidRPr="006003C9">
              <w:rPr>
                <w:rFonts w:hAnsi="細明體" w:cs="細明體"/>
              </w:rPr>
              <w:t>“</w:t>
            </w:r>
          </w:p>
        </w:tc>
      </w:tr>
      <w:tr w:rsidR="001C1AC5" w:rsidRPr="00165CC3" w14:paraId="6FF1BDCF" w14:textId="77777777" w:rsidTr="00A726EB">
        <w:tc>
          <w:tcPr>
            <w:tcW w:w="9656" w:type="dxa"/>
            <w:shd w:val="clear" w:color="auto" w:fill="auto"/>
          </w:tcPr>
          <w:p w14:paraId="1C8D3332" w14:textId="7B05039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F46242B" w14:textId="77777777" w:rsidTr="00A726EB">
        <w:tc>
          <w:tcPr>
            <w:tcW w:w="9656" w:type="dxa"/>
            <w:shd w:val="clear" w:color="auto" w:fill="auto"/>
          </w:tcPr>
          <w:p w14:paraId="280B9454" w14:textId="5599068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4167EF1" w14:textId="77777777" w:rsidTr="00A726EB">
        <w:tc>
          <w:tcPr>
            <w:tcW w:w="9656" w:type="dxa"/>
            <w:shd w:val="clear" w:color="auto" w:fill="auto"/>
          </w:tcPr>
          <w:p w14:paraId="20E674AB" w14:textId="25889059"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0DFF249" w14:textId="77777777" w:rsidTr="00A726EB">
        <w:tc>
          <w:tcPr>
            <w:tcW w:w="9656" w:type="dxa"/>
            <w:shd w:val="clear" w:color="auto" w:fill="auto"/>
          </w:tcPr>
          <w:p w14:paraId="2E10AD95" w14:textId="00E61E7A" w:rsidR="001C1AC5" w:rsidRPr="00165CC3" w:rsidRDefault="001C1AC5" w:rsidP="006003C9">
            <w:pPr>
              <w:pStyle w:val="1"/>
              <w:numPr>
                <w:ilvl w:val="0"/>
                <w:numId w:val="1"/>
              </w:numPr>
            </w:pPr>
            <w:r w:rsidRPr="00165CC3">
              <w:rPr>
                <w:rFonts w:cs="細明體"/>
              </w:rPr>
              <w:t>“Title”:“</w:t>
            </w:r>
            <w:r w:rsidRPr="00165CC3">
              <w:rPr>
                <w:rFonts w:hAnsi="細明體" w:cs="細明體"/>
              </w:rPr>
              <w:t>有關原領有</w:t>
            </w:r>
            <w:r w:rsidR="009242E5" w:rsidRPr="009242E5">
              <w:rPr>
                <w:rStyle w:val="aa"/>
              </w:rPr>
              <w:t>建築物</w:t>
            </w:r>
            <w:r w:rsidR="00A267DD" w:rsidRPr="00A267DD">
              <w:rPr>
                <w:rStyle w:val="aa"/>
              </w:rPr>
              <w:t>防火</w:t>
            </w:r>
            <w:r w:rsidR="0034082B" w:rsidRPr="0034082B">
              <w:rPr>
                <w:rStyle w:val="aa"/>
              </w:rPr>
              <w:t>避難</w:t>
            </w:r>
            <w:r w:rsidRPr="00165CC3">
              <w:rPr>
                <w:rFonts w:hAnsi="細明體" w:cs="細明體"/>
              </w:rPr>
              <w:t>綜合檢討評定，並已領有</w:t>
            </w:r>
            <w:r w:rsidR="00A267DD" w:rsidRPr="00A267DD">
              <w:rPr>
                <w:rStyle w:val="aa"/>
              </w:rPr>
              <w:t>使用</w:t>
            </w:r>
            <w:r w:rsidR="009242E5" w:rsidRPr="009242E5">
              <w:rPr>
                <w:rStyle w:val="aa"/>
              </w:rPr>
              <w:t>執照建築物</w:t>
            </w:r>
            <w:r w:rsidRPr="00165CC3">
              <w:rPr>
                <w:rFonts w:hAnsi="細明體" w:cs="細明體"/>
              </w:rPr>
              <w:t>，</w:t>
            </w:r>
            <w:r w:rsidR="00264D7F" w:rsidRPr="00264D7F">
              <w:rPr>
                <w:rStyle w:val="aa"/>
              </w:rPr>
              <w:t>辦理</w:t>
            </w:r>
            <w:r w:rsidR="009242E5" w:rsidRPr="009242E5">
              <w:rPr>
                <w:rStyle w:val="aa"/>
              </w:rPr>
              <w:t>變更</w:t>
            </w:r>
            <w:r w:rsidR="00A267DD" w:rsidRPr="00A267DD">
              <w:rPr>
                <w:rStyle w:val="aa"/>
              </w:rPr>
              <w:t>使用</w:t>
            </w:r>
            <w:r w:rsidR="009242E5" w:rsidRPr="009242E5">
              <w:rPr>
                <w:rStyle w:val="aa"/>
              </w:rPr>
              <w:t>執照</w:t>
            </w:r>
            <w:r w:rsidRPr="00165CC3">
              <w:rPr>
                <w:rFonts w:hAnsi="細明體" w:cs="細明體"/>
              </w:rPr>
              <w:t>或</w:t>
            </w:r>
            <w:r w:rsidR="00257C45" w:rsidRPr="00257C45">
              <w:rPr>
                <w:rStyle w:val="aa"/>
              </w:rPr>
              <w:t>室內裝修</w:t>
            </w:r>
            <w:r w:rsidR="00657F62" w:rsidRPr="00657F62">
              <w:rPr>
                <w:rStyle w:val="aa"/>
              </w:rPr>
              <w:t>許可</w:t>
            </w:r>
            <w:r w:rsidRPr="00165CC3">
              <w:rPr>
                <w:rFonts w:hAnsi="細明體" w:cs="細明體"/>
              </w:rPr>
              <w:t>，</w:t>
            </w:r>
            <w:r w:rsidR="00EF55D8" w:rsidRPr="00EF55D8">
              <w:rPr>
                <w:rStyle w:val="aa"/>
              </w:rPr>
              <w:t>申請</w:t>
            </w:r>
            <w:r w:rsidR="00A267DD" w:rsidRPr="00A267DD">
              <w:rPr>
                <w:rStyle w:val="aa"/>
              </w:rPr>
              <w:t>範圍</w:t>
            </w:r>
            <w:r w:rsidRPr="00165CC3">
              <w:rPr>
                <w:rFonts w:hAnsi="細明體" w:cs="細明體"/>
              </w:rPr>
              <w:t>與</w:t>
            </w:r>
            <w:r w:rsidR="00A267DD" w:rsidRPr="00A267DD">
              <w:rPr>
                <w:rStyle w:val="aa"/>
              </w:rPr>
              <w:t>防火</w:t>
            </w:r>
            <w:r w:rsidR="0034082B" w:rsidRPr="0034082B">
              <w:rPr>
                <w:rStyle w:val="aa"/>
              </w:rPr>
              <w:t>避難</w:t>
            </w:r>
            <w:r w:rsidRPr="00165CC3">
              <w:rPr>
                <w:rFonts w:hAnsi="細明體" w:cs="細明體"/>
              </w:rPr>
              <w:t>綜合檢討</w:t>
            </w:r>
            <w:r w:rsidR="009242E5" w:rsidRPr="009242E5">
              <w:rPr>
                <w:rStyle w:val="aa"/>
              </w:rPr>
              <w:t>變更設計</w:t>
            </w:r>
            <w:r w:rsidRPr="00165CC3">
              <w:rPr>
                <w:rFonts w:hAnsi="細明體" w:cs="細明體"/>
              </w:rPr>
              <w:t>評定</w:t>
            </w:r>
            <w:r w:rsidR="00A267DD" w:rsidRPr="00A267DD">
              <w:rPr>
                <w:rStyle w:val="aa"/>
              </w:rPr>
              <w:t>範圍</w:t>
            </w:r>
            <w:r w:rsidRPr="00165CC3">
              <w:rPr>
                <w:rFonts w:hAnsi="細明體" w:cs="細明體"/>
              </w:rPr>
              <w:t>不一致之執行疑義</w:t>
            </w:r>
            <w:r w:rsidRPr="00165CC3">
              <w:rPr>
                <w:rFonts w:hAnsi="細明體" w:cs="細明體"/>
              </w:rPr>
              <w:t>",</w:t>
            </w:r>
          </w:p>
        </w:tc>
      </w:tr>
      <w:tr w:rsidR="001C1AC5" w:rsidRPr="00165CC3" w14:paraId="61FCF3C5" w14:textId="77777777" w:rsidTr="00A726EB">
        <w:tc>
          <w:tcPr>
            <w:tcW w:w="9656" w:type="dxa"/>
            <w:shd w:val="clear" w:color="auto" w:fill="auto"/>
          </w:tcPr>
          <w:p w14:paraId="3A5ECD76" w14:textId="0096866E"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106.4.18</w:t>
            </w:r>
            <w:r w:rsidRPr="006003C9">
              <w:rPr>
                <w:rFonts w:hAnsi="細明體" w:cs="細明體"/>
              </w:rPr>
              <w:t>內授營建管字第</w:t>
            </w:r>
            <w:r w:rsidRPr="006003C9">
              <w:rPr>
                <w:rFonts w:hAnsi="細明體" w:cs="細明體"/>
              </w:rPr>
              <w:t>1060804320</w:t>
            </w:r>
            <w:r w:rsidRPr="006003C9">
              <w:rPr>
                <w:rFonts w:hAnsi="細明體" w:cs="細明體"/>
              </w:rPr>
              <w:t>號函說明：一、復貴府都市發展局</w:t>
            </w:r>
            <w:r w:rsidRPr="006003C9">
              <w:rPr>
                <w:rFonts w:hAnsi="細明體" w:cs="細明體"/>
              </w:rPr>
              <w:t>106</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14</w:t>
            </w:r>
            <w:r w:rsidRPr="006003C9">
              <w:rPr>
                <w:rFonts w:hAnsi="細明體" w:cs="細明體"/>
              </w:rPr>
              <w:t>日北市都授建字第</w:t>
            </w:r>
            <w:r w:rsidRPr="006003C9">
              <w:rPr>
                <w:rFonts w:hAnsi="細明體" w:cs="細明體"/>
              </w:rPr>
              <w:t>10634858200</w:t>
            </w:r>
            <w:r w:rsidRPr="006003C9">
              <w:rPr>
                <w:rFonts w:hAnsi="細明體" w:cs="細明體"/>
              </w:rPr>
              <w:t>號函。二、本部</w:t>
            </w:r>
            <w:r w:rsidRPr="00A267DD">
              <w:rPr>
                <w:rStyle w:val="aa"/>
              </w:rPr>
              <w:t>防火</w:t>
            </w:r>
            <w:r w:rsidRPr="0034082B">
              <w:rPr>
                <w:rStyle w:val="aa"/>
              </w:rPr>
              <w:t>避難</w:t>
            </w:r>
            <w:r w:rsidRPr="006003C9">
              <w:rPr>
                <w:rFonts w:hAnsi="細明體" w:cs="細明體"/>
              </w:rPr>
              <w:t>綜合檢討認可通知書注意事項載明略以：「</w:t>
            </w:r>
            <w:r w:rsidRPr="00BA2B90">
              <w:rPr>
                <w:rStyle w:val="aa"/>
              </w:rPr>
              <w:t>起造人</w:t>
            </w:r>
            <w:r w:rsidRPr="006003C9">
              <w:rPr>
                <w:rFonts w:hAnsi="細明體" w:cs="細明體"/>
              </w:rPr>
              <w:t>於申報開工後有</w:t>
            </w:r>
            <w:r w:rsidRPr="00264D7F">
              <w:rPr>
                <w:rStyle w:val="aa"/>
              </w:rPr>
              <w:t>辦理</w:t>
            </w:r>
            <w:r w:rsidRPr="006003C9">
              <w:rPr>
                <w:rFonts w:hAnsi="細明體" w:cs="細明體"/>
              </w:rPr>
              <w:t>變更情形，如涉及</w:t>
            </w:r>
            <w:r w:rsidRPr="00C34A2E">
              <w:rPr>
                <w:rStyle w:val="aa"/>
              </w:rPr>
              <w:t>避難</w:t>
            </w:r>
            <w:r w:rsidRPr="006003C9">
              <w:rPr>
                <w:rFonts w:hAnsi="細明體" w:cs="細明體"/>
              </w:rPr>
              <w:t>驗證所列基本條件（詳評定書附錄一）內容之變動，涉及</w:t>
            </w:r>
            <w:r w:rsidRPr="00A267DD">
              <w:rPr>
                <w:rStyle w:val="aa"/>
              </w:rPr>
              <w:t>部分</w:t>
            </w:r>
            <w:r w:rsidRPr="009242E5">
              <w:rPr>
                <w:rStyle w:val="aa"/>
              </w:rPr>
              <w:t>應</w:t>
            </w:r>
            <w:r w:rsidRPr="006003C9">
              <w:rPr>
                <w:rFonts w:hAnsi="細明體" w:cs="細明體"/>
              </w:rPr>
              <w:t>重新</w:t>
            </w:r>
            <w:r w:rsidRPr="00EF55D8">
              <w:rPr>
                <w:rStyle w:val="aa"/>
              </w:rPr>
              <w:t>申請</w:t>
            </w:r>
            <w:r w:rsidRPr="006003C9">
              <w:rPr>
                <w:rFonts w:hAnsi="細明體" w:cs="細明體"/>
              </w:rPr>
              <w:t>評定及認可；如未涉及</w:t>
            </w:r>
            <w:r w:rsidRPr="00C34A2E">
              <w:rPr>
                <w:rStyle w:val="aa"/>
              </w:rPr>
              <w:t>避難</w:t>
            </w:r>
            <w:r w:rsidRPr="006003C9">
              <w:rPr>
                <w:rFonts w:hAnsi="細明體" w:cs="細明體"/>
              </w:rPr>
              <w:t>驗證所列基本條件內容之變動，</w:t>
            </w:r>
            <w:r w:rsidRPr="009242E5">
              <w:rPr>
                <w:rStyle w:val="aa"/>
              </w:rPr>
              <w:t>應</w:t>
            </w:r>
            <w:r w:rsidRPr="006003C9">
              <w:rPr>
                <w:rFonts w:hAnsi="細明體" w:cs="細明體"/>
              </w:rPr>
              <w:t>送原評定專業機構</w:t>
            </w:r>
            <w:r w:rsidRPr="006003C9">
              <w:rPr>
                <w:rFonts w:hAnsi="細明體" w:cs="細明體"/>
              </w:rPr>
              <w:lastRenderedPageBreak/>
              <w:t>備查。」；另外，</w:t>
            </w:r>
            <w:r w:rsidRPr="009242E5">
              <w:rPr>
                <w:rStyle w:val="aa"/>
              </w:rPr>
              <w:t>建築物變更</w:t>
            </w:r>
            <w:r w:rsidRPr="00A267DD">
              <w:rPr>
                <w:rStyle w:val="aa"/>
              </w:rPr>
              <w:t>使用</w:t>
            </w:r>
            <w:r w:rsidRPr="009242E5">
              <w:rPr>
                <w:rStyle w:val="aa"/>
              </w:rPr>
              <w:t>執照</w:t>
            </w:r>
            <w:r w:rsidRPr="006003C9">
              <w:rPr>
                <w:rFonts w:hAnsi="細明體" w:cs="細明體"/>
              </w:rPr>
              <w:t>及</w:t>
            </w:r>
            <w:r w:rsidRPr="00257C45">
              <w:rPr>
                <w:rStyle w:val="aa"/>
              </w:rPr>
              <w:t>室內裝修</w:t>
            </w:r>
            <w:r w:rsidRPr="006003C9">
              <w:rPr>
                <w:rFonts w:hAnsi="細明體" w:cs="細明體"/>
              </w:rPr>
              <w:t>之</w:t>
            </w:r>
            <w:r w:rsidRPr="00EF55D8">
              <w:rPr>
                <w:rStyle w:val="aa"/>
              </w:rPr>
              <w:t>申請</w:t>
            </w:r>
            <w:r w:rsidRPr="006003C9">
              <w:rPr>
                <w:rFonts w:hAnsi="細明體" w:cs="細明體"/>
              </w:rPr>
              <w:t>對象及</w:t>
            </w:r>
            <w:r w:rsidRPr="00A267DD">
              <w:rPr>
                <w:rStyle w:val="aa"/>
              </w:rPr>
              <w:t>範圍</w:t>
            </w:r>
            <w:r w:rsidRPr="006003C9">
              <w:rPr>
                <w:rFonts w:hAnsi="細明體" w:cs="細明體"/>
              </w:rPr>
              <w:t>，</w:t>
            </w:r>
            <w:r w:rsidRPr="009242E5">
              <w:rPr>
                <w:rStyle w:val="aa"/>
              </w:rPr>
              <w:t>分別</w:t>
            </w:r>
            <w:r w:rsidRPr="00C34A2E">
              <w:rPr>
                <w:rStyle w:val="aa"/>
              </w:rPr>
              <w:t>依</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辦法及</w:t>
            </w:r>
            <w:r w:rsidRPr="009242E5">
              <w:rPr>
                <w:rStyle w:val="aa"/>
              </w:rPr>
              <w:t>建築物</w:t>
            </w:r>
            <w:r w:rsidRPr="00257C45">
              <w:rPr>
                <w:rStyle w:val="aa"/>
              </w:rPr>
              <w:t>室內裝修</w:t>
            </w:r>
            <w:r w:rsidRPr="00EF55D8">
              <w:rPr>
                <w:rStyle w:val="aa"/>
              </w:rPr>
              <w:t>管理</w:t>
            </w:r>
            <w:r w:rsidRPr="006003C9">
              <w:rPr>
                <w:rFonts w:hAnsi="細明體" w:cs="細明體"/>
              </w:rPr>
              <w:t>辦法</w:t>
            </w:r>
            <w:r w:rsidRPr="00264D7F">
              <w:rPr>
                <w:rStyle w:val="aa"/>
              </w:rPr>
              <w:t>辦理</w:t>
            </w:r>
            <w:r w:rsidRPr="006003C9">
              <w:rPr>
                <w:rFonts w:hAnsi="細明體" w:cs="細明體"/>
              </w:rPr>
              <w:t>。是以領有</w:t>
            </w:r>
            <w:r w:rsidRPr="00A267DD">
              <w:rPr>
                <w:rStyle w:val="aa"/>
              </w:rPr>
              <w:t>防火</w:t>
            </w:r>
            <w:r w:rsidRPr="0034082B">
              <w:rPr>
                <w:rStyle w:val="aa"/>
              </w:rPr>
              <w:t>避難</w:t>
            </w:r>
            <w:r w:rsidRPr="006003C9">
              <w:rPr>
                <w:rFonts w:hAnsi="細明體" w:cs="細明體"/>
              </w:rPr>
              <w:t>綜合檢討評定認可及</w:t>
            </w:r>
            <w:r w:rsidRPr="00A267DD">
              <w:rPr>
                <w:rStyle w:val="aa"/>
              </w:rPr>
              <w:t>使用</w:t>
            </w:r>
            <w:r w:rsidRPr="009242E5">
              <w:rPr>
                <w:rStyle w:val="aa"/>
              </w:rPr>
              <w:t>執照</w:t>
            </w:r>
            <w:r w:rsidRPr="006003C9">
              <w:rPr>
                <w:rFonts w:hAnsi="細明體" w:cs="細明體"/>
              </w:rPr>
              <w:t>之</w:t>
            </w:r>
            <w:r w:rsidRPr="009242E5">
              <w:rPr>
                <w:rStyle w:val="aa"/>
              </w:rPr>
              <w:t>建築物</w:t>
            </w:r>
            <w:r w:rsidRPr="006003C9">
              <w:rPr>
                <w:rFonts w:hAnsi="細明體" w:cs="細明體"/>
              </w:rPr>
              <w:t>，如涉及</w:t>
            </w:r>
            <w:r w:rsidRPr="00C34A2E">
              <w:rPr>
                <w:rStyle w:val="aa"/>
              </w:rPr>
              <w:t>避難</w:t>
            </w:r>
            <w:r w:rsidRPr="006003C9">
              <w:rPr>
                <w:rFonts w:hAnsi="細明體" w:cs="細明體"/>
              </w:rPr>
              <w:t>驗證所列基本條件內容之變動，涉及</w:t>
            </w:r>
            <w:r w:rsidRPr="00A267DD">
              <w:rPr>
                <w:rStyle w:val="aa"/>
              </w:rPr>
              <w:t>部分</w:t>
            </w:r>
            <w:r w:rsidRPr="009242E5">
              <w:rPr>
                <w:rStyle w:val="aa"/>
              </w:rPr>
              <w:t>應</w:t>
            </w:r>
            <w:r w:rsidRPr="006003C9">
              <w:rPr>
                <w:rFonts w:hAnsi="細明體" w:cs="細明體"/>
              </w:rPr>
              <w:t>重新</w:t>
            </w:r>
            <w:r w:rsidRPr="00EF55D8">
              <w:rPr>
                <w:rStyle w:val="aa"/>
              </w:rPr>
              <w:t>申請</w:t>
            </w:r>
            <w:r w:rsidRPr="006003C9">
              <w:rPr>
                <w:rFonts w:hAnsi="細明體" w:cs="細明體"/>
              </w:rPr>
              <w:t>評定及認可，其</w:t>
            </w:r>
            <w:r w:rsidRPr="009242E5">
              <w:rPr>
                <w:rStyle w:val="aa"/>
              </w:rPr>
              <w:t>變更</w:t>
            </w:r>
            <w:r w:rsidRPr="00A267DD">
              <w:rPr>
                <w:rStyle w:val="aa"/>
              </w:rPr>
              <w:t>使用</w:t>
            </w:r>
            <w:r w:rsidRPr="009242E5">
              <w:rPr>
                <w:rStyle w:val="aa"/>
              </w:rPr>
              <w:t>執照</w:t>
            </w:r>
            <w:r w:rsidRPr="006003C9">
              <w:rPr>
                <w:rFonts w:hAnsi="細明體" w:cs="細明體"/>
              </w:rPr>
              <w:t>或</w:t>
            </w:r>
            <w:r w:rsidRPr="00257C45">
              <w:rPr>
                <w:rStyle w:val="aa"/>
              </w:rPr>
              <w:t>室內裝修</w:t>
            </w:r>
            <w:r w:rsidRPr="006003C9">
              <w:rPr>
                <w:rFonts w:hAnsi="細明體" w:cs="細明體"/>
              </w:rPr>
              <w:t>則</w:t>
            </w:r>
            <w:r w:rsidRPr="009242E5">
              <w:rPr>
                <w:rStyle w:val="aa"/>
              </w:rPr>
              <w:t>應</w:t>
            </w:r>
            <w:r w:rsidRPr="00C34A2E">
              <w:rPr>
                <w:rStyle w:val="aa"/>
              </w:rPr>
              <w:t>依</w:t>
            </w:r>
            <w:r w:rsidRPr="006003C9">
              <w:rPr>
                <w:rFonts w:hAnsi="細明體" w:cs="細明體"/>
              </w:rPr>
              <w:t>重新</w:t>
            </w:r>
            <w:r w:rsidRPr="00EF55D8">
              <w:rPr>
                <w:rStyle w:val="aa"/>
              </w:rPr>
              <w:t>申請</w:t>
            </w:r>
            <w:r w:rsidRPr="006003C9">
              <w:rPr>
                <w:rFonts w:hAnsi="細明體" w:cs="細明體"/>
              </w:rPr>
              <w:t>之評定及認可內容</w:t>
            </w:r>
            <w:r w:rsidRPr="00264D7F">
              <w:rPr>
                <w:rStyle w:val="aa"/>
              </w:rPr>
              <w:t>辦理</w:t>
            </w:r>
            <w:r w:rsidRPr="006003C9">
              <w:rPr>
                <w:rFonts w:hAnsi="細明體" w:cs="細明體"/>
              </w:rPr>
              <w:t>。至於</w:t>
            </w:r>
            <w:r w:rsidRPr="00A267DD">
              <w:rPr>
                <w:rStyle w:val="aa"/>
              </w:rPr>
              <w:t>得</w:t>
            </w:r>
            <w:r w:rsidRPr="006003C9">
              <w:rPr>
                <w:rFonts w:hAnsi="細明體" w:cs="細明體"/>
              </w:rPr>
              <w:t>否分案</w:t>
            </w:r>
            <w:r w:rsidRPr="00EF55D8">
              <w:rPr>
                <w:rStyle w:val="aa"/>
              </w:rPr>
              <w:t>申請</w:t>
            </w:r>
            <w:r w:rsidRPr="009242E5">
              <w:rPr>
                <w:rStyle w:val="aa"/>
              </w:rPr>
              <w:t>變更</w:t>
            </w:r>
            <w:r w:rsidRPr="00A267DD">
              <w:rPr>
                <w:rStyle w:val="aa"/>
              </w:rPr>
              <w:t>使用</w:t>
            </w:r>
            <w:r w:rsidRPr="009242E5">
              <w:rPr>
                <w:rStyle w:val="aa"/>
              </w:rPr>
              <w:t>執照</w:t>
            </w:r>
            <w:r w:rsidRPr="006003C9">
              <w:rPr>
                <w:rFonts w:hAnsi="細明體" w:cs="細明體"/>
              </w:rPr>
              <w:t>及</w:t>
            </w:r>
            <w:r w:rsidRPr="00257C45">
              <w:rPr>
                <w:rStyle w:val="aa"/>
              </w:rPr>
              <w:t>室內裝修</w:t>
            </w:r>
            <w:r w:rsidRPr="006003C9">
              <w:rPr>
                <w:rFonts w:hAnsi="細明體" w:cs="細明體"/>
              </w:rPr>
              <w:t>，尚非法所不許，惟倘涉個案事實認定，</w:t>
            </w:r>
            <w:r w:rsidRPr="00C34A2E">
              <w:rPr>
                <w:rStyle w:val="aa"/>
              </w:rPr>
              <w:t>仍</w:t>
            </w:r>
            <w:r w:rsidRPr="006003C9">
              <w:rPr>
                <w:rFonts w:hAnsi="細明體" w:cs="細明體"/>
              </w:rPr>
              <w:t>請本於權責核處。</w:t>
            </w:r>
            <w:r w:rsidRPr="006003C9">
              <w:rPr>
                <w:rFonts w:hAnsi="細明體" w:cs="細明體"/>
              </w:rPr>
              <w:t>“</w:t>
            </w:r>
            <w:r w:rsidR="001C1AC5" w:rsidRPr="006003C9">
              <w:rPr>
                <w:rFonts w:hAnsi="細明體" w:cs="細明體"/>
              </w:rPr>
              <w:t>,</w:t>
            </w:r>
          </w:p>
        </w:tc>
      </w:tr>
      <w:tr w:rsidR="001C1AC5" w:rsidRPr="00165CC3" w14:paraId="3F9F9553" w14:textId="77777777" w:rsidTr="00A726EB">
        <w:tc>
          <w:tcPr>
            <w:tcW w:w="9656" w:type="dxa"/>
            <w:shd w:val="clear" w:color="auto" w:fill="auto"/>
          </w:tcPr>
          <w:p w14:paraId="4020A67B" w14:textId="6D51D2D6"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2017-04-18</w:t>
            </w:r>
            <w:r w:rsidRPr="006003C9">
              <w:rPr>
                <w:rFonts w:hAnsi="細明體" w:cs="細明體"/>
              </w:rPr>
              <w:t>“</w:t>
            </w:r>
          </w:p>
        </w:tc>
      </w:tr>
      <w:tr w:rsidR="001C1AC5" w:rsidRPr="00165CC3" w14:paraId="23D60BD6" w14:textId="77777777" w:rsidTr="00A726EB">
        <w:tc>
          <w:tcPr>
            <w:tcW w:w="9656" w:type="dxa"/>
            <w:shd w:val="clear" w:color="auto" w:fill="auto"/>
          </w:tcPr>
          <w:p w14:paraId="6830666B" w14:textId="735056D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0E0A632" w14:textId="77777777" w:rsidTr="00A726EB">
        <w:tc>
          <w:tcPr>
            <w:tcW w:w="9656" w:type="dxa"/>
            <w:shd w:val="clear" w:color="auto" w:fill="auto"/>
          </w:tcPr>
          <w:p w14:paraId="6590D8F9" w14:textId="68F1EC8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70798DC" w14:textId="77777777" w:rsidTr="00A726EB">
        <w:tc>
          <w:tcPr>
            <w:tcW w:w="9656" w:type="dxa"/>
            <w:shd w:val="clear" w:color="auto" w:fill="auto"/>
          </w:tcPr>
          <w:p w14:paraId="4554888E" w14:textId="11275AC2"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2E8EE26" w14:textId="77777777" w:rsidTr="00A726EB">
        <w:tc>
          <w:tcPr>
            <w:tcW w:w="9656" w:type="dxa"/>
            <w:shd w:val="clear" w:color="auto" w:fill="auto"/>
          </w:tcPr>
          <w:p w14:paraId="59801D17" w14:textId="1CE6763B"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264D7F" w:rsidRPr="00264D7F">
              <w:rPr>
                <w:rStyle w:val="aa"/>
              </w:rPr>
              <w:t>陽台</w:t>
            </w:r>
            <w:r w:rsidRPr="00165CC3">
              <w:rPr>
                <w:rFonts w:hAnsi="細明體" w:cs="細明體"/>
              </w:rPr>
              <w:t>（</w:t>
            </w:r>
            <w:r w:rsidR="00860400" w:rsidRPr="00860400">
              <w:rPr>
                <w:rStyle w:val="aa"/>
              </w:rPr>
              <w:t>法定</w:t>
            </w:r>
            <w:r w:rsidR="00A267DD" w:rsidRPr="00A267DD">
              <w:rPr>
                <w:rStyle w:val="aa"/>
              </w:rPr>
              <w:t>空地</w:t>
            </w:r>
            <w:r w:rsidRPr="00165CC3">
              <w:rPr>
                <w:rFonts w:hAnsi="細明體" w:cs="細明體"/>
              </w:rPr>
              <w:t>）」其</w:t>
            </w:r>
            <w:r w:rsidR="00A267DD" w:rsidRPr="00A267DD">
              <w:rPr>
                <w:rStyle w:val="aa"/>
              </w:rPr>
              <w:t>設置</w:t>
            </w:r>
            <w:r w:rsidR="002D4974" w:rsidRPr="002D4974">
              <w:rPr>
                <w:rStyle w:val="aa"/>
              </w:rPr>
              <w:t>面積</w:t>
            </w:r>
            <w:r w:rsidRPr="00165CC3">
              <w:rPr>
                <w:rFonts w:hAnsi="細明體" w:cs="細明體"/>
              </w:rPr>
              <w:t>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1FEF98BA" w14:textId="77777777" w:rsidTr="00A726EB">
        <w:tc>
          <w:tcPr>
            <w:tcW w:w="9656" w:type="dxa"/>
            <w:shd w:val="clear" w:color="auto" w:fill="auto"/>
          </w:tcPr>
          <w:p w14:paraId="5D04E5C5" w14:textId="315131E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106.4.14</w:t>
            </w:r>
            <w:r w:rsidRPr="006003C9">
              <w:rPr>
                <w:rFonts w:hAnsi="細明體" w:cs="細明體"/>
              </w:rPr>
              <w:t>內授營建管字第</w:t>
            </w:r>
            <w:r w:rsidRPr="006003C9">
              <w:rPr>
                <w:rFonts w:hAnsi="細明體" w:cs="細明體"/>
              </w:rPr>
              <w:t>1060805684</w:t>
            </w:r>
            <w:r w:rsidRPr="006003C9">
              <w:rPr>
                <w:rFonts w:hAnsi="細明體" w:cs="細明體"/>
              </w:rPr>
              <w:t>號函說明：一、復本部營建署案陳貴府</w:t>
            </w:r>
            <w:r w:rsidRPr="006003C9">
              <w:rPr>
                <w:rFonts w:hAnsi="細明體" w:cs="細明體"/>
              </w:rPr>
              <w:t>106</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w:t>
            </w:r>
            <w:r w:rsidRPr="006003C9">
              <w:rPr>
                <w:rFonts w:hAnsi="細明體" w:cs="細明體"/>
              </w:rPr>
              <w:t>日屏府城管字第</w:t>
            </w:r>
            <w:r w:rsidRPr="006003C9">
              <w:rPr>
                <w:rFonts w:hAnsi="細明體" w:cs="細明體"/>
              </w:rPr>
              <w:t>10606769200</w:t>
            </w:r>
            <w:r w:rsidRPr="006003C9">
              <w:rPr>
                <w:rFonts w:hAnsi="細明體" w:cs="細明體"/>
              </w:rPr>
              <w:t>號函。二、本部</w:t>
            </w:r>
            <w:r w:rsidRPr="006003C9">
              <w:rPr>
                <w:rFonts w:hAnsi="細明體" w:cs="細明體"/>
              </w:rPr>
              <w:t>100</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24</w:t>
            </w:r>
            <w:r w:rsidRPr="006003C9">
              <w:rPr>
                <w:rFonts w:hAnsi="細明體" w:cs="細明體"/>
              </w:rPr>
              <w:t>日台內營字第</w:t>
            </w:r>
            <w:r w:rsidRPr="006003C9">
              <w:rPr>
                <w:rFonts w:hAnsi="細明體" w:cs="細明體"/>
              </w:rPr>
              <w:t>1000806661</w:t>
            </w:r>
            <w:r w:rsidRPr="006003C9">
              <w:rPr>
                <w:rFonts w:hAnsi="細明體" w:cs="細明體"/>
              </w:rPr>
              <w:t>號令釋示「</w:t>
            </w:r>
            <w:r w:rsidRPr="00264D7F">
              <w:rPr>
                <w:rStyle w:val="aa"/>
              </w:rPr>
              <w:t>陽臺</w:t>
            </w:r>
            <w:r w:rsidRPr="00A267DD">
              <w:rPr>
                <w:rStyle w:val="aa"/>
              </w:rPr>
              <w:t>設置</w:t>
            </w:r>
            <w:r w:rsidRPr="006003C9">
              <w:rPr>
                <w:rFonts w:hAnsi="細明體" w:cs="細明體"/>
              </w:rPr>
              <w:t>於</w:t>
            </w:r>
            <w:r w:rsidRPr="00264D7F">
              <w:rPr>
                <w:rStyle w:val="aa"/>
              </w:rPr>
              <w:t>地面層</w:t>
            </w:r>
            <w:r w:rsidRPr="006003C9">
              <w:rPr>
                <w:rFonts w:hAnsi="細明體" w:cs="細明體"/>
              </w:rPr>
              <w:t>時，</w:t>
            </w:r>
            <w:r w:rsidRPr="006003C9">
              <w:rPr>
                <w:rFonts w:hAnsi="細明體" w:cs="細明體"/>
              </w:rPr>
              <w:t>......</w:t>
            </w:r>
            <w:r w:rsidRPr="006003C9">
              <w:rPr>
                <w:rFonts w:hAnsi="細明體" w:cs="細明體"/>
              </w:rPr>
              <w:t>如平臺</w:t>
            </w:r>
            <w:r w:rsidRPr="00264D7F">
              <w:rPr>
                <w:rStyle w:val="aa"/>
              </w:rPr>
              <w:t>版</w:t>
            </w:r>
            <w:r w:rsidRPr="006003C9">
              <w:rPr>
                <w:rFonts w:hAnsi="細明體" w:cs="細明體"/>
              </w:rPr>
              <w:t>上緣</w:t>
            </w:r>
            <w:r w:rsidRPr="00264D7F">
              <w:rPr>
                <w:rStyle w:val="aa"/>
              </w:rPr>
              <w:t>距直下</w:t>
            </w:r>
            <w:r w:rsidRPr="006003C9">
              <w:rPr>
                <w:rFonts w:hAnsi="細明體" w:cs="細明體"/>
              </w:rPr>
              <w:t>方地面（</w:t>
            </w:r>
            <w:r w:rsidRPr="009242E5">
              <w:rPr>
                <w:rStyle w:val="aa"/>
              </w:rPr>
              <w:t>含</w:t>
            </w:r>
            <w:r w:rsidRPr="006003C9">
              <w:rPr>
                <w:rFonts w:hAnsi="細明體" w:cs="細明體"/>
              </w:rPr>
              <w:t>人工地盤）</w:t>
            </w:r>
            <w:r w:rsidRPr="00264D7F">
              <w:rPr>
                <w:rStyle w:val="aa"/>
              </w:rPr>
              <w:t>未達</w:t>
            </w:r>
            <w:r w:rsidRPr="006003C9">
              <w:rPr>
                <w:rFonts w:hAnsi="細明體" w:cs="細明體"/>
              </w:rPr>
              <w:t>一點二</w:t>
            </w:r>
            <w:r w:rsidRPr="00264D7F">
              <w:rPr>
                <w:rStyle w:val="aa"/>
              </w:rPr>
              <w:t>公尺</w:t>
            </w:r>
            <w:r w:rsidRPr="006003C9">
              <w:rPr>
                <w:rFonts w:hAnsi="細明體" w:cs="細明體"/>
              </w:rPr>
              <w:t>且未</w:t>
            </w:r>
            <w:r w:rsidRPr="00264D7F">
              <w:rPr>
                <w:rStyle w:val="aa"/>
              </w:rPr>
              <w:t>計入</w:t>
            </w:r>
            <w:r w:rsidRPr="009242E5">
              <w:rPr>
                <w:rStyle w:val="aa"/>
              </w:rPr>
              <w:t>建築面積</w:t>
            </w:r>
            <w:r w:rsidRPr="006003C9">
              <w:rPr>
                <w:rFonts w:hAnsi="細明體" w:cs="細明體"/>
              </w:rPr>
              <w:t>者，為</w:t>
            </w:r>
            <w:r w:rsidRPr="00A267DD">
              <w:rPr>
                <w:rStyle w:val="aa"/>
              </w:rPr>
              <w:t>設置</w:t>
            </w:r>
            <w:r w:rsidRPr="006003C9">
              <w:rPr>
                <w:rFonts w:hAnsi="細明體" w:cs="細明體"/>
              </w:rPr>
              <w:t>於</w:t>
            </w:r>
            <w:r w:rsidRPr="00860400">
              <w:rPr>
                <w:rStyle w:val="aa"/>
              </w:rPr>
              <w:t>法定</w:t>
            </w:r>
            <w:r w:rsidRPr="00A267DD">
              <w:rPr>
                <w:rStyle w:val="aa"/>
              </w:rPr>
              <w:t>空地</w:t>
            </w:r>
            <w:r w:rsidRPr="006003C9">
              <w:rPr>
                <w:rFonts w:hAnsi="細明體" w:cs="細明體"/>
              </w:rPr>
              <w:t>之</w:t>
            </w:r>
            <w:r w:rsidRPr="00264D7F">
              <w:rPr>
                <w:rStyle w:val="aa"/>
              </w:rPr>
              <w:t>陽臺</w:t>
            </w:r>
            <w:r w:rsidRPr="006003C9">
              <w:rPr>
                <w:rFonts w:hAnsi="細明體" w:cs="細明體"/>
              </w:rPr>
              <w:t>，</w:t>
            </w:r>
            <w:r w:rsidRPr="00A267DD">
              <w:rPr>
                <w:rStyle w:val="aa"/>
              </w:rPr>
              <w:t>得</w:t>
            </w:r>
            <w:r w:rsidRPr="006003C9">
              <w:rPr>
                <w:rFonts w:hAnsi="細明體" w:cs="細明體"/>
              </w:rPr>
              <w:t>標示為『</w:t>
            </w:r>
            <w:r w:rsidRPr="00264D7F">
              <w:rPr>
                <w:rStyle w:val="aa"/>
              </w:rPr>
              <w:t>陽臺</w:t>
            </w:r>
            <w:r w:rsidRPr="006003C9">
              <w:rPr>
                <w:rFonts w:hAnsi="細明體" w:cs="細明體"/>
              </w:rPr>
              <w:t>（</w:t>
            </w:r>
            <w:r w:rsidRPr="00860400">
              <w:rPr>
                <w:rStyle w:val="aa"/>
              </w:rPr>
              <w:t>法定</w:t>
            </w:r>
            <w:r w:rsidRPr="00A267DD">
              <w:rPr>
                <w:rStyle w:val="aa"/>
              </w:rPr>
              <w:t>空地</w:t>
            </w:r>
            <w:r w:rsidRPr="006003C9">
              <w:rPr>
                <w:rFonts w:hAnsi="細明體" w:cs="細明體"/>
              </w:rPr>
              <w:t>）』。</w:t>
            </w:r>
            <w:r w:rsidRPr="006003C9">
              <w:rPr>
                <w:rFonts w:hAnsi="細明體" w:cs="細明體"/>
              </w:rPr>
              <w:t>......</w:t>
            </w:r>
            <w:r w:rsidRPr="006003C9">
              <w:rPr>
                <w:rFonts w:hAnsi="細明體" w:cs="細明體"/>
              </w:rPr>
              <w:t>『</w:t>
            </w:r>
            <w:r w:rsidRPr="00264D7F">
              <w:rPr>
                <w:rStyle w:val="aa"/>
              </w:rPr>
              <w:t>陽臺</w:t>
            </w:r>
            <w:r w:rsidRPr="006003C9">
              <w:rPr>
                <w:rFonts w:hAnsi="細明體" w:cs="細明體"/>
              </w:rPr>
              <w:t>（</w:t>
            </w:r>
            <w:r w:rsidRPr="00860400">
              <w:rPr>
                <w:rStyle w:val="aa"/>
              </w:rPr>
              <w:t>法定</w:t>
            </w:r>
            <w:r w:rsidRPr="00A267DD">
              <w:rPr>
                <w:rStyle w:val="aa"/>
              </w:rPr>
              <w:t>空地</w:t>
            </w:r>
            <w:r w:rsidRPr="006003C9">
              <w:rPr>
                <w:rFonts w:hAnsi="細明體" w:cs="細明體"/>
              </w:rPr>
              <w:t>）』，如</w:t>
            </w:r>
            <w:r w:rsidRPr="00C34A2E">
              <w:rPr>
                <w:rStyle w:val="aa"/>
              </w:rPr>
              <w:t>屬</w:t>
            </w:r>
            <w:r w:rsidRPr="00860400">
              <w:rPr>
                <w:rStyle w:val="aa"/>
              </w:rPr>
              <w:t>公寓大廈</w:t>
            </w:r>
            <w:r w:rsidRPr="006003C9">
              <w:rPr>
                <w:rFonts w:hAnsi="細明體" w:cs="細明體"/>
              </w:rPr>
              <w:t>，</w:t>
            </w:r>
            <w:r w:rsidRPr="00C34A2E">
              <w:rPr>
                <w:rStyle w:val="aa"/>
              </w:rPr>
              <w:t>依</w:t>
            </w:r>
            <w:r w:rsidRPr="00860400">
              <w:rPr>
                <w:rStyle w:val="aa"/>
              </w:rPr>
              <w:t>公寓大廈</w:t>
            </w:r>
            <w:r w:rsidRPr="00EF55D8">
              <w:rPr>
                <w:rStyle w:val="aa"/>
              </w:rPr>
              <w:t>管理</w:t>
            </w:r>
            <w:r w:rsidRPr="006003C9">
              <w:rPr>
                <w:rFonts w:hAnsi="細明體" w:cs="細明體"/>
              </w:rPr>
              <w:t>條例第五十八條</w:t>
            </w:r>
            <w:r w:rsidRPr="00264D7F">
              <w:rPr>
                <w:rStyle w:val="aa"/>
              </w:rPr>
              <w:t>規定</w:t>
            </w:r>
            <w:r w:rsidRPr="009242E5">
              <w:rPr>
                <w:rStyle w:val="aa"/>
              </w:rPr>
              <w:t>應</w:t>
            </w:r>
            <w:r w:rsidRPr="00257C45">
              <w:rPr>
                <w:rStyle w:val="aa"/>
              </w:rPr>
              <w:t>為</w:t>
            </w:r>
            <w:r w:rsidRPr="006003C9">
              <w:rPr>
                <w:rFonts w:hAnsi="細明體" w:cs="細明體"/>
              </w:rPr>
              <w:t>共用</w:t>
            </w:r>
            <w:r w:rsidRPr="00A267DD">
              <w:rPr>
                <w:rStyle w:val="aa"/>
              </w:rPr>
              <w:t>部分</w:t>
            </w:r>
            <w:r w:rsidRPr="006003C9">
              <w:rPr>
                <w:rFonts w:hAnsi="細明體" w:cs="細明體"/>
              </w:rPr>
              <w:t>......</w:t>
            </w:r>
            <w:r w:rsidRPr="006003C9">
              <w:rPr>
                <w:rFonts w:hAnsi="細明體" w:cs="細明體"/>
              </w:rPr>
              <w:t>。」其「</w:t>
            </w:r>
            <w:r w:rsidRPr="00264D7F">
              <w:rPr>
                <w:rStyle w:val="aa"/>
              </w:rPr>
              <w:t>陽台</w:t>
            </w:r>
            <w:r w:rsidRPr="006003C9">
              <w:rPr>
                <w:rFonts w:hAnsi="細明體" w:cs="細明體"/>
              </w:rPr>
              <w:t>（</w:t>
            </w:r>
            <w:r w:rsidRPr="00860400">
              <w:rPr>
                <w:rStyle w:val="aa"/>
              </w:rPr>
              <w:t>法定</w:t>
            </w:r>
            <w:r w:rsidRPr="00A267DD">
              <w:rPr>
                <w:rStyle w:val="aa"/>
              </w:rPr>
              <w:t>空地</w:t>
            </w:r>
            <w:r w:rsidRPr="006003C9">
              <w:rPr>
                <w:rFonts w:hAnsi="細明體" w:cs="細明體"/>
              </w:rPr>
              <w:t>）」之標示，旨在說明該</w:t>
            </w:r>
            <w:r w:rsidRPr="00264D7F">
              <w:rPr>
                <w:rStyle w:val="aa"/>
              </w:rPr>
              <w:t>陽臺</w:t>
            </w:r>
            <w:r w:rsidRPr="006003C9">
              <w:rPr>
                <w:rFonts w:hAnsi="細明體" w:cs="細明體"/>
              </w:rPr>
              <w:t>兼</w:t>
            </w:r>
            <w:r w:rsidRPr="00A267DD">
              <w:rPr>
                <w:rStyle w:val="aa"/>
              </w:rPr>
              <w:t>具</w:t>
            </w:r>
            <w:r w:rsidRPr="00860400">
              <w:rPr>
                <w:rStyle w:val="aa"/>
              </w:rPr>
              <w:t>法定</w:t>
            </w:r>
            <w:r w:rsidRPr="00A267DD">
              <w:rPr>
                <w:rStyle w:val="aa"/>
              </w:rPr>
              <w:t>空地</w:t>
            </w:r>
            <w:r w:rsidRPr="006003C9">
              <w:rPr>
                <w:rFonts w:hAnsi="細明體" w:cs="細明體"/>
              </w:rPr>
              <w:t>之性質，</w:t>
            </w:r>
            <w:r w:rsidRPr="00C34A2E">
              <w:rPr>
                <w:rStyle w:val="aa"/>
              </w:rPr>
              <w:t>依</w:t>
            </w:r>
            <w:r w:rsidRPr="00860400">
              <w:rPr>
                <w:rStyle w:val="aa"/>
              </w:rPr>
              <w:t>公寓大廈</w:t>
            </w:r>
            <w:r w:rsidRPr="00EF55D8">
              <w:rPr>
                <w:rStyle w:val="aa"/>
              </w:rPr>
              <w:t>管理</w:t>
            </w:r>
            <w:r w:rsidRPr="006003C9">
              <w:rPr>
                <w:rFonts w:hAnsi="細明體" w:cs="細明體"/>
              </w:rPr>
              <w:t>條例第</w:t>
            </w:r>
            <w:r w:rsidRPr="006003C9">
              <w:rPr>
                <w:rFonts w:hAnsi="細明體" w:cs="細明體"/>
              </w:rPr>
              <w:t>58</w:t>
            </w:r>
            <w:r w:rsidRPr="006003C9">
              <w:rPr>
                <w:rFonts w:hAnsi="細明體" w:cs="細明體"/>
              </w:rPr>
              <w:t>條</w:t>
            </w:r>
            <w:r w:rsidRPr="00264D7F">
              <w:rPr>
                <w:rStyle w:val="aa"/>
              </w:rPr>
              <w:t>規定</w:t>
            </w:r>
            <w:r w:rsidRPr="009242E5">
              <w:rPr>
                <w:rStyle w:val="aa"/>
              </w:rPr>
              <w:t>應</w:t>
            </w:r>
            <w:r w:rsidRPr="00257C45">
              <w:rPr>
                <w:rStyle w:val="aa"/>
              </w:rPr>
              <w:t>為</w:t>
            </w:r>
            <w:r w:rsidRPr="006003C9">
              <w:rPr>
                <w:rFonts w:hAnsi="細明體" w:cs="細明體"/>
              </w:rPr>
              <w:t>共用</w:t>
            </w:r>
            <w:r w:rsidRPr="00A267DD">
              <w:rPr>
                <w:rStyle w:val="aa"/>
              </w:rPr>
              <w:t>部分</w:t>
            </w:r>
            <w:r w:rsidRPr="006003C9">
              <w:rPr>
                <w:rFonts w:hAnsi="細明體" w:cs="細明體"/>
              </w:rPr>
              <w:t>。是標示為「</w:t>
            </w:r>
            <w:r w:rsidRPr="00264D7F">
              <w:rPr>
                <w:rStyle w:val="aa"/>
              </w:rPr>
              <w:t>陽台</w:t>
            </w:r>
            <w:r w:rsidRPr="006003C9">
              <w:rPr>
                <w:rFonts w:hAnsi="細明體" w:cs="細明體"/>
              </w:rPr>
              <w:t>（</w:t>
            </w:r>
            <w:r w:rsidRPr="00860400">
              <w:rPr>
                <w:rStyle w:val="aa"/>
              </w:rPr>
              <w:t>法定</w:t>
            </w:r>
            <w:r w:rsidRPr="00A267DD">
              <w:rPr>
                <w:rStyle w:val="aa"/>
              </w:rPr>
              <w:t>空地</w:t>
            </w:r>
            <w:r w:rsidRPr="006003C9">
              <w:rPr>
                <w:rFonts w:hAnsi="細明體" w:cs="細明體"/>
              </w:rPr>
              <w:t>）」者，</w:t>
            </w:r>
            <w:r w:rsidRPr="00C34A2E">
              <w:rPr>
                <w:rStyle w:val="aa"/>
              </w:rPr>
              <w:t>仍屬</w:t>
            </w:r>
            <w:r w:rsidRPr="00264D7F">
              <w:rPr>
                <w:rStyle w:val="aa"/>
              </w:rPr>
              <w:t>陽臺</w:t>
            </w:r>
            <w:r w:rsidRPr="006003C9">
              <w:rPr>
                <w:rFonts w:hAnsi="細明體" w:cs="細明體"/>
              </w:rPr>
              <w:t>，其</w:t>
            </w:r>
            <w:r w:rsidRPr="002D4974">
              <w:rPr>
                <w:rStyle w:val="aa"/>
              </w:rPr>
              <w:t>面積</w:t>
            </w:r>
            <w:r w:rsidRPr="00A267DD">
              <w:rPr>
                <w:rStyle w:val="aa"/>
              </w:rPr>
              <w:t>自</w:t>
            </w:r>
            <w:r w:rsidRPr="009242E5">
              <w:rPr>
                <w:rStyle w:val="aa"/>
              </w:rPr>
              <w:t>應</w:t>
            </w:r>
            <w:r w:rsidRPr="00264D7F">
              <w:rPr>
                <w:rStyle w:val="aa"/>
              </w:rPr>
              <w:t>計入陽臺面</w:t>
            </w:r>
            <w:r w:rsidRPr="002D4974">
              <w:rPr>
                <w:rStyle w:val="aa"/>
              </w:rPr>
              <w:t>積</w:t>
            </w:r>
            <w:r w:rsidRPr="006003C9">
              <w:rPr>
                <w:rFonts w:hAnsi="細明體" w:cs="細明體"/>
              </w:rPr>
              <w:t>，並</w:t>
            </w:r>
            <w:r w:rsidRPr="00C34A2E">
              <w:rPr>
                <w:rStyle w:val="aa"/>
              </w:rPr>
              <w:t>依</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w:t>
            </w:r>
            <w:r w:rsidRPr="006003C9">
              <w:rPr>
                <w:rFonts w:hAnsi="細明體" w:cs="細明體"/>
              </w:rPr>
              <w:t>條第</w:t>
            </w:r>
            <w:r w:rsidRPr="006003C9">
              <w:rPr>
                <w:rFonts w:hAnsi="細明體" w:cs="細明體"/>
              </w:rPr>
              <w:t>3</w:t>
            </w:r>
            <w:r w:rsidRPr="006003C9">
              <w:rPr>
                <w:rFonts w:hAnsi="細明體" w:cs="細明體"/>
              </w:rPr>
              <w:t>款及第</w:t>
            </w:r>
            <w:r w:rsidRPr="006003C9">
              <w:rPr>
                <w:rFonts w:hAnsi="細明體" w:cs="細明體"/>
              </w:rPr>
              <w:t>162</w:t>
            </w:r>
            <w:r w:rsidRPr="006003C9">
              <w:rPr>
                <w:rFonts w:hAnsi="細明體" w:cs="細明體"/>
              </w:rPr>
              <w:t>條</w:t>
            </w:r>
            <w:r w:rsidRPr="00264D7F">
              <w:rPr>
                <w:rStyle w:val="aa"/>
              </w:rPr>
              <w:t>陽臺</w:t>
            </w:r>
            <w:r w:rsidRPr="006003C9">
              <w:rPr>
                <w:rFonts w:hAnsi="細明體" w:cs="細明體"/>
              </w:rPr>
              <w:t>之</w:t>
            </w:r>
            <w:r w:rsidRPr="00264D7F">
              <w:rPr>
                <w:rStyle w:val="aa"/>
              </w:rPr>
              <w:t>規定</w:t>
            </w:r>
            <w:r w:rsidRPr="006003C9">
              <w:rPr>
                <w:rFonts w:hAnsi="細明體" w:cs="細明體"/>
              </w:rPr>
              <w:t>檢討</w:t>
            </w:r>
            <w:r w:rsidRPr="009242E5">
              <w:rPr>
                <w:rStyle w:val="aa"/>
              </w:rPr>
              <w:t>建築面積</w:t>
            </w:r>
            <w:r w:rsidRPr="006003C9">
              <w:rPr>
                <w:rFonts w:hAnsi="細明體" w:cs="細明體"/>
              </w:rPr>
              <w:t>及</w:t>
            </w:r>
            <w:r w:rsidRPr="009242E5">
              <w:rPr>
                <w:rStyle w:val="aa"/>
              </w:rPr>
              <w:t>容積總樓地</w:t>
            </w:r>
            <w:r w:rsidRPr="00264D7F">
              <w:rPr>
                <w:rStyle w:val="aa"/>
              </w:rPr>
              <w:t>板</w:t>
            </w:r>
            <w:r w:rsidRPr="009242E5">
              <w:rPr>
                <w:rStyle w:val="aa"/>
              </w:rPr>
              <w:t>面積</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5CA9A064" w14:textId="77777777" w:rsidTr="00A726EB">
        <w:tc>
          <w:tcPr>
            <w:tcW w:w="9656" w:type="dxa"/>
            <w:shd w:val="clear" w:color="auto" w:fill="auto"/>
          </w:tcPr>
          <w:p w14:paraId="45C2C919" w14:textId="7BE9A888"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2017-04-14</w:t>
            </w:r>
            <w:r w:rsidRPr="006003C9">
              <w:rPr>
                <w:rFonts w:hAnsi="細明體" w:cs="細明體"/>
              </w:rPr>
              <w:t>“</w:t>
            </w:r>
          </w:p>
        </w:tc>
      </w:tr>
      <w:tr w:rsidR="001C1AC5" w:rsidRPr="00165CC3" w14:paraId="76C06D8F" w14:textId="77777777" w:rsidTr="00A726EB">
        <w:tc>
          <w:tcPr>
            <w:tcW w:w="9656" w:type="dxa"/>
            <w:shd w:val="clear" w:color="auto" w:fill="auto"/>
          </w:tcPr>
          <w:p w14:paraId="727B1423" w14:textId="1DEFA94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399B35D" w14:textId="77777777" w:rsidTr="00A726EB">
        <w:tc>
          <w:tcPr>
            <w:tcW w:w="9656" w:type="dxa"/>
            <w:shd w:val="clear" w:color="auto" w:fill="auto"/>
          </w:tcPr>
          <w:p w14:paraId="4F38080D" w14:textId="6111BDD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6DB03AF" w14:textId="77777777" w:rsidTr="00A726EB">
        <w:tc>
          <w:tcPr>
            <w:tcW w:w="9656" w:type="dxa"/>
            <w:shd w:val="clear" w:color="auto" w:fill="auto"/>
          </w:tcPr>
          <w:p w14:paraId="2A82CC0E" w14:textId="1DCD0457"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869325C" w14:textId="77777777" w:rsidTr="00A726EB">
        <w:tc>
          <w:tcPr>
            <w:tcW w:w="9656" w:type="dxa"/>
            <w:shd w:val="clear" w:color="auto" w:fill="auto"/>
          </w:tcPr>
          <w:p w14:paraId="4B293F2B" w14:textId="5B04EF31"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w:t>
            </w:r>
            <w:r w:rsidRPr="00165CC3">
              <w:rPr>
                <w:rFonts w:hAnsi="細明體" w:cs="細明體"/>
              </w:rPr>
              <w:t>技術規則</w:t>
            </w:r>
            <w:r w:rsidR="009242E5" w:rsidRPr="009242E5">
              <w:rPr>
                <w:rStyle w:val="aa"/>
              </w:rPr>
              <w:t>建築</w:t>
            </w:r>
            <w:r w:rsidR="00A267DD" w:rsidRPr="00A267DD">
              <w:rPr>
                <w:rStyle w:val="aa"/>
              </w:rPr>
              <w:t>設備</w:t>
            </w:r>
            <w:r w:rsidRPr="00165CC3">
              <w:rPr>
                <w:rFonts w:hAnsi="細明體" w:cs="細明體"/>
              </w:rPr>
              <w:t>編第</w:t>
            </w:r>
            <w:r w:rsidRPr="00165CC3">
              <w:rPr>
                <w:rFonts w:hAnsi="細明體" w:cs="細明體"/>
              </w:rPr>
              <w:t>92</w:t>
            </w:r>
            <w:r w:rsidRPr="00165CC3">
              <w:rPr>
                <w:rFonts w:hAnsi="細明體" w:cs="細明體"/>
              </w:rPr>
              <w:t>條第</w:t>
            </w:r>
            <w:r w:rsidRPr="00165CC3">
              <w:rPr>
                <w:rFonts w:hAnsi="細明體" w:cs="細明體"/>
              </w:rPr>
              <w:t>3</w:t>
            </w:r>
            <w:r w:rsidRPr="00165CC3">
              <w:rPr>
                <w:rFonts w:hAnsi="細明體" w:cs="細明體"/>
              </w:rPr>
              <w:t>款</w:t>
            </w:r>
            <w:r w:rsidR="00264D7F" w:rsidRPr="00264D7F">
              <w:rPr>
                <w:rStyle w:val="aa"/>
              </w:rPr>
              <w:t>規定</w:t>
            </w:r>
            <w:r w:rsidRPr="00165CC3">
              <w:rPr>
                <w:rFonts w:hAnsi="細明體" w:cs="細明體"/>
              </w:rPr>
              <w:t>",</w:t>
            </w:r>
          </w:p>
        </w:tc>
      </w:tr>
      <w:tr w:rsidR="001C1AC5" w:rsidRPr="00165CC3" w14:paraId="760EA7D5" w14:textId="77777777" w:rsidTr="00A726EB">
        <w:tc>
          <w:tcPr>
            <w:tcW w:w="9656" w:type="dxa"/>
            <w:shd w:val="clear" w:color="auto" w:fill="auto"/>
          </w:tcPr>
          <w:p w14:paraId="46BDAFD0" w14:textId="502294EB"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106.4.10</w:t>
            </w:r>
            <w:r w:rsidRPr="006003C9">
              <w:rPr>
                <w:rFonts w:hAnsi="細明體" w:cs="細明體"/>
              </w:rPr>
              <w:t>台內營字第</w:t>
            </w:r>
            <w:r w:rsidRPr="006003C9">
              <w:rPr>
                <w:rFonts w:hAnsi="細明體" w:cs="細明體"/>
              </w:rPr>
              <w:t>1060803071</w:t>
            </w:r>
            <w:r w:rsidRPr="006003C9">
              <w:rPr>
                <w:rFonts w:hAnsi="細明體" w:cs="細明體"/>
              </w:rPr>
              <w:t>號令訂定有關</w:t>
            </w:r>
            <w:r w:rsidRPr="009242E5">
              <w:rPr>
                <w:rStyle w:val="aa"/>
              </w:rPr>
              <w:t>建築</w:t>
            </w:r>
            <w:r w:rsidRPr="006003C9">
              <w:rPr>
                <w:rFonts w:hAnsi="細明體" w:cs="細明體"/>
              </w:rPr>
              <w:t>技術規則</w:t>
            </w:r>
            <w:r w:rsidRPr="009242E5">
              <w:rPr>
                <w:rStyle w:val="aa"/>
              </w:rPr>
              <w:t>建築</w:t>
            </w:r>
            <w:r w:rsidRPr="00A267DD">
              <w:rPr>
                <w:rStyle w:val="aa"/>
              </w:rPr>
              <w:t>設備</w:t>
            </w:r>
            <w:r w:rsidRPr="006003C9">
              <w:rPr>
                <w:rFonts w:hAnsi="細明體" w:cs="細明體"/>
              </w:rPr>
              <w:t>編第</w:t>
            </w:r>
            <w:r w:rsidRPr="006003C9">
              <w:rPr>
                <w:rFonts w:hAnsi="細明體" w:cs="細明體"/>
              </w:rPr>
              <w:t>92</w:t>
            </w:r>
            <w:r w:rsidRPr="006003C9">
              <w:rPr>
                <w:rFonts w:hAnsi="細明體" w:cs="細明體"/>
              </w:rPr>
              <w:t>條第</w:t>
            </w:r>
            <w:r w:rsidRPr="006003C9">
              <w:rPr>
                <w:rFonts w:hAnsi="細明體" w:cs="細明體"/>
              </w:rPr>
              <w:t>3</w:t>
            </w:r>
            <w:r w:rsidRPr="006003C9">
              <w:rPr>
                <w:rFonts w:hAnsi="細明體" w:cs="細明體"/>
              </w:rPr>
              <w:t>款前段，機械</w:t>
            </w:r>
            <w:r w:rsidRPr="00A267DD">
              <w:rPr>
                <w:rStyle w:val="aa"/>
              </w:rPr>
              <w:t>通風設備</w:t>
            </w:r>
            <w:r w:rsidRPr="006003C9">
              <w:rPr>
                <w:rFonts w:hAnsi="細明體" w:cs="細明體"/>
              </w:rPr>
              <w:t>及空氣調節</w:t>
            </w:r>
            <w:r w:rsidRPr="00A267DD">
              <w:rPr>
                <w:rStyle w:val="aa"/>
              </w:rPr>
              <w:t>設備</w:t>
            </w:r>
            <w:r w:rsidRPr="006003C9">
              <w:rPr>
                <w:rFonts w:hAnsi="細明體" w:cs="細明體"/>
              </w:rPr>
              <w:t>之風管</w:t>
            </w:r>
            <w:r w:rsidRPr="0034082B">
              <w:rPr>
                <w:rStyle w:val="aa"/>
              </w:rPr>
              <w:t>構造</w:t>
            </w:r>
            <w:r w:rsidRPr="006003C9">
              <w:rPr>
                <w:rFonts w:hAnsi="細明體" w:cs="細明體"/>
              </w:rPr>
              <w:t>，</w:t>
            </w:r>
            <w:r w:rsidRPr="009242E5">
              <w:rPr>
                <w:rStyle w:val="aa"/>
              </w:rPr>
              <w:t>應</w:t>
            </w:r>
            <w:r w:rsidRPr="00257C45">
              <w:rPr>
                <w:rStyle w:val="aa"/>
              </w:rPr>
              <w:t>符合</w:t>
            </w:r>
            <w:r w:rsidRPr="006003C9">
              <w:rPr>
                <w:rFonts w:hAnsi="細明體" w:cs="細明體"/>
              </w:rPr>
              <w:t>「有包覆或襯裡時，該包覆或襯裡層均</w:t>
            </w:r>
            <w:r w:rsidRPr="009242E5">
              <w:rPr>
                <w:rStyle w:val="aa"/>
              </w:rPr>
              <w:t>應</w:t>
            </w:r>
            <w:r w:rsidRPr="006003C9">
              <w:rPr>
                <w:rFonts w:hAnsi="細明體" w:cs="細明體"/>
              </w:rPr>
              <w:t>用</w:t>
            </w:r>
            <w:r w:rsidRPr="00A267DD">
              <w:rPr>
                <w:rStyle w:val="aa"/>
              </w:rPr>
              <w:t>不燃材料</w:t>
            </w:r>
            <w:r w:rsidRPr="006003C9">
              <w:rPr>
                <w:rFonts w:hAnsi="細明體" w:cs="細明體"/>
              </w:rPr>
              <w:t>製造」之</w:t>
            </w:r>
            <w:r w:rsidRPr="00264D7F">
              <w:rPr>
                <w:rStyle w:val="aa"/>
              </w:rPr>
              <w:t>規定</w:t>
            </w:r>
            <w:r w:rsidRPr="006003C9">
              <w:rPr>
                <w:rFonts w:hAnsi="細明體" w:cs="細明體"/>
              </w:rPr>
              <w:t>，該機械</w:t>
            </w:r>
            <w:r w:rsidRPr="00A267DD">
              <w:rPr>
                <w:rStyle w:val="aa"/>
              </w:rPr>
              <w:t>通風設備</w:t>
            </w:r>
            <w:r w:rsidRPr="006003C9">
              <w:rPr>
                <w:rFonts w:hAnsi="細明體" w:cs="細明體"/>
              </w:rPr>
              <w:t>及空氣調節</w:t>
            </w:r>
            <w:r w:rsidRPr="00A267DD">
              <w:rPr>
                <w:rStyle w:val="aa"/>
              </w:rPr>
              <w:t>設備</w:t>
            </w:r>
            <w:r w:rsidRPr="006003C9">
              <w:rPr>
                <w:rFonts w:hAnsi="細明體" w:cs="細明體"/>
              </w:rPr>
              <w:t>之風管，</w:t>
            </w:r>
            <w:r w:rsidRPr="00C34A2E">
              <w:rPr>
                <w:rStyle w:val="aa"/>
              </w:rPr>
              <w:t>依</w:t>
            </w:r>
            <w:r w:rsidRPr="009242E5">
              <w:rPr>
                <w:rStyle w:val="aa"/>
              </w:rPr>
              <w:t>建築</w:t>
            </w:r>
            <w:r w:rsidRPr="006003C9">
              <w:rPr>
                <w:rFonts w:hAnsi="細明體" w:cs="細明體"/>
              </w:rPr>
              <w:t>技術規則</w:t>
            </w:r>
            <w:r w:rsidRPr="009242E5">
              <w:rPr>
                <w:rStyle w:val="aa"/>
              </w:rPr>
              <w:t>建築</w:t>
            </w:r>
            <w:r w:rsidRPr="00A267DD">
              <w:rPr>
                <w:rStyle w:val="aa"/>
              </w:rPr>
              <w:t>設備</w:t>
            </w:r>
            <w:r w:rsidRPr="006003C9">
              <w:rPr>
                <w:rFonts w:hAnsi="細明體" w:cs="細明體"/>
              </w:rPr>
              <w:t>編第</w:t>
            </w:r>
            <w:r w:rsidRPr="006003C9">
              <w:rPr>
                <w:rFonts w:hAnsi="細明體" w:cs="細明體"/>
              </w:rPr>
              <w:t>92</w:t>
            </w:r>
            <w:r w:rsidRPr="006003C9">
              <w:rPr>
                <w:rFonts w:hAnsi="細明體" w:cs="細明體"/>
              </w:rPr>
              <w:t>條第</w:t>
            </w:r>
            <w:r w:rsidRPr="006003C9">
              <w:rPr>
                <w:rFonts w:hAnsi="細明體" w:cs="細明體"/>
              </w:rPr>
              <w:t>6</w:t>
            </w:r>
            <w:r w:rsidRPr="006003C9">
              <w:rPr>
                <w:rFonts w:hAnsi="細明體" w:cs="細明體"/>
              </w:rPr>
              <w:t>款</w:t>
            </w:r>
            <w:r w:rsidRPr="00A267DD">
              <w:rPr>
                <w:rStyle w:val="aa"/>
              </w:rPr>
              <w:t>設置</w:t>
            </w:r>
            <w:r w:rsidRPr="006003C9">
              <w:rPr>
                <w:rFonts w:hAnsi="細明體" w:cs="細明體"/>
              </w:rPr>
              <w:t>於管道間內或</w:t>
            </w:r>
            <w:r w:rsidRPr="00A267DD">
              <w:rPr>
                <w:rStyle w:val="aa"/>
              </w:rPr>
              <w:t>設置</w:t>
            </w:r>
            <w:r w:rsidRPr="006003C9">
              <w:rPr>
                <w:rFonts w:hAnsi="細明體" w:cs="細明體"/>
              </w:rPr>
              <w:t>於</w:t>
            </w:r>
            <w:r w:rsidRPr="00257C45">
              <w:rPr>
                <w:rStyle w:val="aa"/>
              </w:rPr>
              <w:t>符合</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88</w:t>
            </w:r>
            <w:r w:rsidRPr="006003C9">
              <w:rPr>
                <w:rFonts w:hAnsi="細明體" w:cs="細明體"/>
              </w:rPr>
              <w:t>條之</w:t>
            </w:r>
            <w:r w:rsidRPr="00A267DD">
              <w:rPr>
                <w:rStyle w:val="aa"/>
              </w:rPr>
              <w:t>天花板</w:t>
            </w:r>
            <w:r w:rsidRPr="006003C9">
              <w:rPr>
                <w:rFonts w:hAnsi="細明體" w:cs="細明體"/>
              </w:rPr>
              <w:t>內者，亦</w:t>
            </w:r>
            <w:r w:rsidRPr="00257C45">
              <w:rPr>
                <w:rStyle w:val="aa"/>
              </w:rPr>
              <w:t>符合</w:t>
            </w:r>
            <w:r w:rsidRPr="009242E5">
              <w:rPr>
                <w:rStyle w:val="aa"/>
              </w:rPr>
              <w:t>建築</w:t>
            </w:r>
            <w:r w:rsidRPr="00A267DD">
              <w:rPr>
                <w:rStyle w:val="aa"/>
              </w:rPr>
              <w:t>設備</w:t>
            </w:r>
            <w:r w:rsidRPr="006003C9">
              <w:rPr>
                <w:rFonts w:hAnsi="細明體" w:cs="細明體"/>
              </w:rPr>
              <w:t>編第</w:t>
            </w:r>
            <w:r w:rsidRPr="006003C9">
              <w:rPr>
                <w:rFonts w:hAnsi="細明體" w:cs="細明體"/>
              </w:rPr>
              <w:t>92</w:t>
            </w:r>
            <w:r w:rsidRPr="006003C9">
              <w:rPr>
                <w:rFonts w:hAnsi="細明體" w:cs="細明體"/>
              </w:rPr>
              <w:t>條第</w:t>
            </w:r>
            <w:r w:rsidRPr="006003C9">
              <w:rPr>
                <w:rFonts w:hAnsi="細明體" w:cs="細明體"/>
              </w:rPr>
              <w:t>3</w:t>
            </w:r>
            <w:r w:rsidRPr="006003C9">
              <w:rPr>
                <w:rFonts w:hAnsi="細明體" w:cs="細明體"/>
              </w:rPr>
              <w:t>款上開</w:t>
            </w:r>
            <w:r w:rsidRPr="00264D7F">
              <w:rPr>
                <w:rStyle w:val="aa"/>
              </w:rPr>
              <w:t>規定</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42507639" w14:textId="77777777" w:rsidTr="00A726EB">
        <w:tc>
          <w:tcPr>
            <w:tcW w:w="9656" w:type="dxa"/>
            <w:shd w:val="clear" w:color="auto" w:fill="auto"/>
          </w:tcPr>
          <w:p w14:paraId="2B499E73" w14:textId="742D5AF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2017-04-10</w:t>
            </w:r>
            <w:r w:rsidRPr="006003C9">
              <w:rPr>
                <w:rFonts w:hAnsi="細明體" w:cs="細明體"/>
              </w:rPr>
              <w:t>“</w:t>
            </w:r>
          </w:p>
        </w:tc>
      </w:tr>
      <w:tr w:rsidR="001C1AC5" w:rsidRPr="00165CC3" w14:paraId="1F5D79CE" w14:textId="77777777" w:rsidTr="00A726EB">
        <w:tc>
          <w:tcPr>
            <w:tcW w:w="9656" w:type="dxa"/>
            <w:shd w:val="clear" w:color="auto" w:fill="auto"/>
          </w:tcPr>
          <w:p w14:paraId="23D43762" w14:textId="1B6B111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B493A1F" w14:textId="77777777" w:rsidTr="00A726EB">
        <w:tc>
          <w:tcPr>
            <w:tcW w:w="9656" w:type="dxa"/>
            <w:shd w:val="clear" w:color="auto" w:fill="auto"/>
          </w:tcPr>
          <w:p w14:paraId="60168716" w14:textId="6908F3DD" w:rsidR="001C1AC5" w:rsidRPr="00165CC3" w:rsidRDefault="00880697" w:rsidP="006003C9">
            <w:pPr>
              <w:pStyle w:val="ab"/>
              <w:numPr>
                <w:ilvl w:val="0"/>
                <w:numId w:val="1"/>
              </w:numPr>
              <w:ind w:leftChars="0"/>
            </w:pPr>
            <w:r w:rsidRPr="006003C9">
              <w:rPr>
                <w:rFonts w:hAnsi="細明體" w:cs="細明體"/>
              </w:rPr>
              <w:lastRenderedPageBreak/>
              <w:t>{</w:t>
            </w:r>
          </w:p>
        </w:tc>
      </w:tr>
      <w:tr w:rsidR="001C1AC5" w:rsidRPr="00165CC3" w14:paraId="0D5F6F8F" w14:textId="77777777" w:rsidTr="00A726EB">
        <w:tc>
          <w:tcPr>
            <w:tcW w:w="9656" w:type="dxa"/>
            <w:shd w:val="clear" w:color="auto" w:fill="auto"/>
          </w:tcPr>
          <w:p w14:paraId="23479D04" w14:textId="2D999D93"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CC33159" w14:textId="77777777" w:rsidTr="00A726EB">
        <w:tc>
          <w:tcPr>
            <w:tcW w:w="9656" w:type="dxa"/>
            <w:shd w:val="clear" w:color="auto" w:fill="auto"/>
          </w:tcPr>
          <w:p w14:paraId="214770E8" w14:textId="3425FEFD"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860400" w:rsidRPr="00860400">
              <w:rPr>
                <w:rStyle w:val="aa"/>
              </w:rPr>
              <w:t>公寓大廈</w:t>
            </w:r>
            <w:r w:rsidR="00EF55D8" w:rsidRPr="00EF55D8">
              <w:rPr>
                <w:rStyle w:val="aa"/>
              </w:rPr>
              <w:t>管理</w:t>
            </w:r>
            <w:r w:rsidRPr="00165CC3">
              <w:rPr>
                <w:rFonts w:hAnsi="細明體" w:cs="細明體"/>
              </w:rPr>
              <w:t>條例第</w:t>
            </w:r>
            <w:r w:rsidRPr="00165CC3">
              <w:rPr>
                <w:rFonts w:hAnsi="細明體" w:cs="細明體"/>
              </w:rPr>
              <w:t>8</w:t>
            </w:r>
            <w:r w:rsidRPr="00165CC3">
              <w:rPr>
                <w:rFonts w:hAnsi="細明體" w:cs="細明體"/>
              </w:rPr>
              <w:t>條</w:t>
            </w:r>
            <w:r w:rsidR="00264D7F" w:rsidRPr="00264D7F">
              <w:rPr>
                <w:rStyle w:val="aa"/>
              </w:rPr>
              <w:t>規定</w:t>
            </w:r>
            <w:r w:rsidRPr="00165CC3">
              <w:rPr>
                <w:rFonts w:hAnsi="細明體" w:cs="細明體"/>
              </w:rPr>
              <w:t>「防墜</w:t>
            </w:r>
            <w:r w:rsidR="00A267DD" w:rsidRPr="00A267DD">
              <w:rPr>
                <w:rStyle w:val="aa"/>
              </w:rPr>
              <w:t>設施</w:t>
            </w:r>
            <w:r w:rsidRPr="00165CC3">
              <w:rPr>
                <w:rFonts w:hAnsi="細明體" w:cs="細明體"/>
              </w:rPr>
              <w:t>」之</w:t>
            </w:r>
            <w:r w:rsidR="00A267DD" w:rsidRPr="00A267DD">
              <w:rPr>
                <w:rStyle w:val="aa"/>
              </w:rPr>
              <w:t>設置</w:t>
            </w:r>
            <w:r w:rsidRPr="00165CC3">
              <w:rPr>
                <w:rFonts w:hAnsi="細明體" w:cs="細明體"/>
              </w:rPr>
              <w:t>原則一案</w:t>
            </w:r>
            <w:r w:rsidRPr="00165CC3">
              <w:rPr>
                <w:rFonts w:hAnsi="細明體" w:cs="細明體"/>
              </w:rPr>
              <w:t>",</w:t>
            </w:r>
          </w:p>
        </w:tc>
      </w:tr>
      <w:tr w:rsidR="001C1AC5" w:rsidRPr="00165CC3" w14:paraId="465BF033" w14:textId="77777777" w:rsidTr="00A726EB">
        <w:tc>
          <w:tcPr>
            <w:tcW w:w="9656" w:type="dxa"/>
            <w:shd w:val="clear" w:color="auto" w:fill="auto"/>
          </w:tcPr>
          <w:p w14:paraId="7748FE97" w14:textId="2FC43E3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106.4.10</w:t>
            </w:r>
            <w:r w:rsidRPr="006003C9">
              <w:rPr>
                <w:rFonts w:hAnsi="細明體" w:cs="細明體"/>
              </w:rPr>
              <w:t>內授營建管字第</w:t>
            </w:r>
            <w:r w:rsidRPr="006003C9">
              <w:rPr>
                <w:rFonts w:hAnsi="細明體" w:cs="細明體"/>
              </w:rPr>
              <w:t>1060805317</w:t>
            </w:r>
            <w:r w:rsidRPr="006003C9">
              <w:rPr>
                <w:rFonts w:hAnsi="細明體" w:cs="細明體"/>
              </w:rPr>
              <w:t>號函一、</w:t>
            </w:r>
            <w:r w:rsidRPr="00C34A2E">
              <w:rPr>
                <w:rStyle w:val="aa"/>
              </w:rPr>
              <w:t>依</w:t>
            </w:r>
            <w:r w:rsidRPr="006003C9">
              <w:rPr>
                <w:rFonts w:hAnsi="細明體" w:cs="細明體"/>
              </w:rPr>
              <w:t>據本部營建署案陳貴府都市發展局</w:t>
            </w:r>
            <w:r w:rsidRPr="006003C9">
              <w:rPr>
                <w:rFonts w:hAnsi="細明體" w:cs="細明體"/>
              </w:rPr>
              <w:t>106</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14</w:t>
            </w:r>
            <w:r w:rsidRPr="006003C9">
              <w:rPr>
                <w:rFonts w:hAnsi="細明體" w:cs="細明體"/>
              </w:rPr>
              <w:t>日北市都授建字第</w:t>
            </w:r>
            <w:r w:rsidRPr="006003C9">
              <w:rPr>
                <w:rFonts w:hAnsi="細明體" w:cs="細明體"/>
              </w:rPr>
              <w:t>10636248300</w:t>
            </w:r>
            <w:r w:rsidRPr="006003C9">
              <w:rPr>
                <w:rFonts w:hAnsi="細明體" w:cs="細明體"/>
              </w:rPr>
              <w:t>號函</w:t>
            </w:r>
            <w:r w:rsidRPr="00264D7F">
              <w:rPr>
                <w:rStyle w:val="aa"/>
              </w:rPr>
              <w:t>辦理</w:t>
            </w:r>
            <w:r w:rsidRPr="006003C9">
              <w:rPr>
                <w:rFonts w:hAnsi="細明體" w:cs="細明體"/>
              </w:rPr>
              <w:t>。二、按「</w:t>
            </w:r>
            <w:r w:rsidRPr="00860400">
              <w:rPr>
                <w:rStyle w:val="aa"/>
              </w:rPr>
              <w:t>公寓大廈</w:t>
            </w:r>
            <w:r w:rsidRPr="006003C9">
              <w:rPr>
                <w:rFonts w:hAnsi="細明體" w:cs="細明體"/>
              </w:rPr>
              <w:t>有</w:t>
            </w:r>
            <w:r w:rsidRPr="006003C9">
              <w:rPr>
                <w:rFonts w:hAnsi="細明體" w:cs="細明體"/>
              </w:rPr>
              <w:t>12</w:t>
            </w:r>
            <w:r w:rsidRPr="006003C9">
              <w:rPr>
                <w:rFonts w:hAnsi="細明體" w:cs="細明體"/>
              </w:rPr>
              <w:t>歲</w:t>
            </w:r>
            <w:r w:rsidRPr="002D4974">
              <w:rPr>
                <w:rStyle w:val="aa"/>
              </w:rPr>
              <w:t>以下</w:t>
            </w:r>
            <w:r w:rsidRPr="006003C9">
              <w:rPr>
                <w:rFonts w:hAnsi="細明體" w:cs="細明體"/>
              </w:rPr>
              <w:t>兒童或</w:t>
            </w:r>
            <w:r w:rsidRPr="006003C9">
              <w:rPr>
                <w:rFonts w:hAnsi="細明體" w:cs="細明體"/>
              </w:rPr>
              <w:t>65</w:t>
            </w:r>
            <w:r w:rsidRPr="006003C9">
              <w:rPr>
                <w:rFonts w:hAnsi="細明體" w:cs="細明體"/>
              </w:rPr>
              <w:t>歲</w:t>
            </w:r>
            <w:r w:rsidRPr="002D4974">
              <w:rPr>
                <w:rStyle w:val="aa"/>
              </w:rPr>
              <w:t>以上</w:t>
            </w:r>
            <w:r w:rsidRPr="006003C9">
              <w:rPr>
                <w:rFonts w:hAnsi="細明體" w:cs="細明體"/>
              </w:rPr>
              <w:t>老人之住戶，</w:t>
            </w:r>
            <w:r w:rsidRPr="00264D7F">
              <w:rPr>
                <w:rStyle w:val="aa"/>
              </w:rPr>
              <w:t>外牆</w:t>
            </w:r>
            <w:r w:rsidRPr="00A267DD">
              <w:rPr>
                <w:rStyle w:val="aa"/>
              </w:rPr>
              <w:t>開口</w:t>
            </w:r>
            <w:r w:rsidRPr="006003C9">
              <w:rPr>
                <w:rFonts w:hAnsi="細明體" w:cs="細明體"/>
              </w:rPr>
              <w:t>部或</w:t>
            </w:r>
            <w:r w:rsidRPr="00264D7F">
              <w:rPr>
                <w:rStyle w:val="aa"/>
              </w:rPr>
              <w:t>陽臺</w:t>
            </w:r>
            <w:r w:rsidRPr="00A267DD">
              <w:rPr>
                <w:rStyle w:val="aa"/>
              </w:rPr>
              <w:t>得設置</w:t>
            </w:r>
            <w:r w:rsidRPr="006003C9">
              <w:rPr>
                <w:rFonts w:hAnsi="細明體" w:cs="細明體"/>
              </w:rPr>
              <w:t>不妨礙</w:t>
            </w:r>
            <w:r w:rsidRPr="00657F62">
              <w:rPr>
                <w:rStyle w:val="aa"/>
              </w:rPr>
              <w:t>逃生</w:t>
            </w:r>
            <w:r w:rsidRPr="006003C9">
              <w:rPr>
                <w:rFonts w:hAnsi="細明體" w:cs="細明體"/>
              </w:rPr>
              <w:t>且不</w:t>
            </w:r>
            <w:r w:rsidRPr="00C34A2E">
              <w:rPr>
                <w:rStyle w:val="aa"/>
              </w:rPr>
              <w:t>突出</w:t>
            </w:r>
            <w:r w:rsidRPr="00264D7F">
              <w:rPr>
                <w:rStyle w:val="aa"/>
              </w:rPr>
              <w:t>外</w:t>
            </w:r>
            <w:r w:rsidRPr="00A267DD">
              <w:rPr>
                <w:rStyle w:val="aa"/>
              </w:rPr>
              <w:t>牆面</w:t>
            </w:r>
            <w:r w:rsidRPr="006003C9">
              <w:rPr>
                <w:rFonts w:hAnsi="細明體" w:cs="細明體"/>
              </w:rPr>
              <w:t>之防墜</w:t>
            </w:r>
            <w:r w:rsidRPr="00A267DD">
              <w:rPr>
                <w:rStyle w:val="aa"/>
              </w:rPr>
              <w:t>設施</w:t>
            </w:r>
            <w:r w:rsidRPr="006003C9">
              <w:rPr>
                <w:rFonts w:hAnsi="細明體" w:cs="細明體"/>
              </w:rPr>
              <w:t>。防墜</w:t>
            </w:r>
            <w:r w:rsidRPr="00A267DD">
              <w:rPr>
                <w:rStyle w:val="aa"/>
              </w:rPr>
              <w:t>設施設置</w:t>
            </w:r>
            <w:r w:rsidRPr="006003C9">
              <w:rPr>
                <w:rFonts w:hAnsi="細明體" w:cs="細明體"/>
              </w:rPr>
              <w:t>後，</w:t>
            </w:r>
            <w:r w:rsidRPr="00A267DD">
              <w:rPr>
                <w:rStyle w:val="aa"/>
              </w:rPr>
              <w:t>設置</w:t>
            </w:r>
            <w:r w:rsidRPr="006003C9">
              <w:rPr>
                <w:rFonts w:hAnsi="細明體" w:cs="細明體"/>
              </w:rPr>
              <w:t>理由消失且不符前項限制者，</w:t>
            </w:r>
            <w:r w:rsidRPr="009242E5">
              <w:rPr>
                <w:rStyle w:val="aa"/>
              </w:rPr>
              <w:t>區分</w:t>
            </w:r>
            <w:r w:rsidRPr="006003C9">
              <w:rPr>
                <w:rFonts w:hAnsi="細明體" w:cs="細明體"/>
              </w:rPr>
              <w:t>所有權人</w:t>
            </w:r>
            <w:r w:rsidRPr="009242E5">
              <w:rPr>
                <w:rStyle w:val="aa"/>
              </w:rPr>
              <w:t>應</w:t>
            </w:r>
            <w:r w:rsidRPr="006003C9">
              <w:rPr>
                <w:rFonts w:hAnsi="細明體" w:cs="細明體"/>
              </w:rPr>
              <w:t>予改善或回復原狀。住戶違反第一項</w:t>
            </w:r>
            <w:r w:rsidRPr="00264D7F">
              <w:rPr>
                <w:rStyle w:val="aa"/>
              </w:rPr>
              <w:t>規定</w:t>
            </w:r>
            <w:r w:rsidRPr="006003C9">
              <w:rPr>
                <w:rFonts w:hAnsi="細明體" w:cs="細明體"/>
              </w:rPr>
              <w:t>，</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w:t>
            </w:r>
            <w:r w:rsidRPr="009242E5">
              <w:rPr>
                <w:rStyle w:val="aa"/>
              </w:rPr>
              <w:t>應</w:t>
            </w:r>
            <w:r w:rsidRPr="006003C9">
              <w:rPr>
                <w:rFonts w:hAnsi="細明體" w:cs="細明體"/>
              </w:rPr>
              <w:t>予制止，經制止而不遵從者，</w:t>
            </w:r>
            <w:r w:rsidRPr="009242E5">
              <w:rPr>
                <w:rStyle w:val="aa"/>
              </w:rPr>
              <w:t>應</w:t>
            </w:r>
            <w:r w:rsidRPr="006003C9">
              <w:rPr>
                <w:rFonts w:hAnsi="細明體" w:cs="細明體"/>
              </w:rPr>
              <w:t>報請主管機關</w:t>
            </w:r>
            <w:r w:rsidRPr="00C34A2E">
              <w:rPr>
                <w:rStyle w:val="aa"/>
              </w:rPr>
              <w:t>依</w:t>
            </w:r>
            <w:r w:rsidRPr="006003C9">
              <w:rPr>
                <w:rFonts w:hAnsi="細明體" w:cs="細明體"/>
              </w:rPr>
              <w:t>第四十九條第一項</w:t>
            </w:r>
            <w:r w:rsidRPr="00264D7F">
              <w:rPr>
                <w:rStyle w:val="aa"/>
              </w:rPr>
              <w:t>規定</w:t>
            </w:r>
            <w:r w:rsidRPr="006003C9">
              <w:rPr>
                <w:rFonts w:hAnsi="細明體" w:cs="細明體"/>
              </w:rPr>
              <w:t>處理，該住戶並</w:t>
            </w:r>
            <w:r w:rsidRPr="009242E5">
              <w:rPr>
                <w:rStyle w:val="aa"/>
              </w:rPr>
              <w:t>應</w:t>
            </w:r>
            <w:r w:rsidRPr="006003C9">
              <w:rPr>
                <w:rFonts w:hAnsi="細明體" w:cs="細明體"/>
              </w:rPr>
              <w:t>於一個月內回復原狀。屆期未回復原狀者，</w:t>
            </w:r>
            <w:r w:rsidRPr="00A267DD">
              <w:rPr>
                <w:rStyle w:val="aa"/>
              </w:rPr>
              <w:t>得</w:t>
            </w:r>
            <w:r w:rsidRPr="006003C9">
              <w:rPr>
                <w:rFonts w:hAnsi="細明體" w:cs="細明體"/>
              </w:rPr>
              <w:t>由</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委員會回復原狀，其費用由該住戶負擔。」為</w:t>
            </w:r>
            <w:r w:rsidRPr="00860400">
              <w:rPr>
                <w:rStyle w:val="aa"/>
              </w:rPr>
              <w:t>公寓大廈</w:t>
            </w:r>
            <w:r w:rsidRPr="00EF55D8">
              <w:rPr>
                <w:rStyle w:val="aa"/>
              </w:rPr>
              <w:t>管理</w:t>
            </w:r>
            <w:r w:rsidRPr="006003C9">
              <w:rPr>
                <w:rFonts w:hAnsi="細明體" w:cs="細明體"/>
              </w:rPr>
              <w:t>條例第</w:t>
            </w:r>
            <w:r w:rsidRPr="006003C9">
              <w:rPr>
                <w:rFonts w:hAnsi="細明體" w:cs="細明體"/>
              </w:rPr>
              <w:t>8</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，合先敘明。三、次</w:t>
            </w:r>
            <w:r w:rsidRPr="00C34A2E">
              <w:rPr>
                <w:rStyle w:val="aa"/>
              </w:rPr>
              <w:t>依</w:t>
            </w:r>
            <w:r w:rsidRPr="006003C9">
              <w:rPr>
                <w:rFonts w:hAnsi="細明體" w:cs="細明體"/>
              </w:rPr>
              <w:t>立法院內政委員會</w:t>
            </w:r>
            <w:r w:rsidRPr="006003C9">
              <w:rPr>
                <w:rFonts w:hAnsi="細明體" w:cs="細明體"/>
              </w:rPr>
              <w:t>102</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w:t>
            </w:r>
            <w:r w:rsidRPr="006003C9">
              <w:rPr>
                <w:rFonts w:hAnsi="細明體" w:cs="細明體"/>
              </w:rPr>
              <w:t>日台立內字第</w:t>
            </w:r>
            <w:r w:rsidRPr="006003C9">
              <w:rPr>
                <w:rFonts w:hAnsi="細明體" w:cs="細明體"/>
              </w:rPr>
              <w:t>1014000301</w:t>
            </w:r>
            <w:r w:rsidRPr="006003C9">
              <w:rPr>
                <w:rFonts w:hAnsi="細明體" w:cs="細明體"/>
              </w:rPr>
              <w:t>號函附</w:t>
            </w:r>
            <w:r w:rsidRPr="00257C45">
              <w:rPr>
                <w:rStyle w:val="aa"/>
              </w:rPr>
              <w:t>審查</w:t>
            </w:r>
            <w:r w:rsidRPr="006003C9">
              <w:rPr>
                <w:rFonts w:hAnsi="細明體" w:cs="細明體"/>
              </w:rPr>
              <w:t>報告七、所載：「有鑑於市面上『兒童防墜</w:t>
            </w:r>
            <w:r w:rsidRPr="00A267DD">
              <w:rPr>
                <w:rStyle w:val="aa"/>
              </w:rPr>
              <w:t>設施</w:t>
            </w:r>
            <w:r w:rsidRPr="006003C9">
              <w:rPr>
                <w:rFonts w:hAnsi="細明體" w:cs="細明體"/>
              </w:rPr>
              <w:t>』種類繁多，惟未必所有防墜</w:t>
            </w:r>
            <w:r w:rsidRPr="00A267DD">
              <w:rPr>
                <w:rStyle w:val="aa"/>
              </w:rPr>
              <w:t>設施</w:t>
            </w:r>
            <w:r w:rsidRPr="006003C9">
              <w:rPr>
                <w:rFonts w:hAnsi="細明體" w:cs="細明體"/>
              </w:rPr>
              <w:t>均不妨礙</w:t>
            </w:r>
            <w:r w:rsidRPr="00657F62">
              <w:rPr>
                <w:rStyle w:val="aa"/>
              </w:rPr>
              <w:t>逃生</w:t>
            </w:r>
            <w:r w:rsidRPr="00A267DD">
              <w:rPr>
                <w:rStyle w:val="aa"/>
              </w:rPr>
              <w:t>安全</w:t>
            </w:r>
            <w:r w:rsidRPr="006003C9">
              <w:rPr>
                <w:rFonts w:hAnsi="細明體" w:cs="細明體"/>
              </w:rPr>
              <w:t>，或不</w:t>
            </w:r>
            <w:r w:rsidRPr="00C34A2E">
              <w:rPr>
                <w:rStyle w:val="aa"/>
              </w:rPr>
              <w:t>突出</w:t>
            </w:r>
            <w:r w:rsidRPr="006003C9">
              <w:rPr>
                <w:rFonts w:hAnsi="細明體" w:cs="細明體"/>
              </w:rPr>
              <w:t>於</w:t>
            </w:r>
            <w:r w:rsidRPr="00264D7F">
              <w:rPr>
                <w:rStyle w:val="aa"/>
              </w:rPr>
              <w:t>外</w:t>
            </w:r>
            <w:r w:rsidRPr="00A267DD">
              <w:rPr>
                <w:rStyle w:val="aa"/>
              </w:rPr>
              <w:t>牆面</w:t>
            </w:r>
            <w:r w:rsidRPr="006003C9">
              <w:rPr>
                <w:rFonts w:hAnsi="細明體" w:cs="細明體"/>
              </w:rPr>
              <w:t>，為使民眾安裝兒童防墜</w:t>
            </w:r>
            <w:r w:rsidRPr="00A267DD">
              <w:rPr>
                <w:rStyle w:val="aa"/>
              </w:rPr>
              <w:t>設施</w:t>
            </w:r>
            <w:r w:rsidRPr="006003C9">
              <w:rPr>
                <w:rFonts w:hAnsi="細明體" w:cs="細明體"/>
              </w:rPr>
              <w:t>時有所</w:t>
            </w:r>
            <w:r w:rsidRPr="00C34A2E">
              <w:rPr>
                <w:rStyle w:val="aa"/>
              </w:rPr>
              <w:t>依</w:t>
            </w:r>
            <w:r w:rsidRPr="006003C9">
              <w:rPr>
                <w:rFonts w:hAnsi="細明體" w:cs="細明體"/>
              </w:rPr>
              <w:t>循，並落實新修正『</w:t>
            </w:r>
            <w:r w:rsidRPr="00860400">
              <w:rPr>
                <w:rStyle w:val="aa"/>
              </w:rPr>
              <w:t>公寓大廈</w:t>
            </w:r>
            <w:r w:rsidRPr="00EF55D8">
              <w:rPr>
                <w:rStyle w:val="aa"/>
              </w:rPr>
              <w:t>管理</w:t>
            </w:r>
            <w:r w:rsidRPr="006003C9">
              <w:rPr>
                <w:rFonts w:hAnsi="細明體" w:cs="細明體"/>
              </w:rPr>
              <w:t>條例』第</w:t>
            </w:r>
            <w:r w:rsidRPr="006003C9">
              <w:rPr>
                <w:rFonts w:hAnsi="細明體" w:cs="細明體"/>
              </w:rPr>
              <w:t>8</w:t>
            </w:r>
            <w:r w:rsidRPr="006003C9">
              <w:rPr>
                <w:rFonts w:hAnsi="細明體" w:cs="細明體"/>
              </w:rPr>
              <w:t>條第</w:t>
            </w:r>
            <w:r w:rsidRPr="006003C9">
              <w:rPr>
                <w:rFonts w:hAnsi="細明體" w:cs="細明體"/>
              </w:rPr>
              <w:t>2</w:t>
            </w:r>
            <w:r w:rsidRPr="006003C9">
              <w:rPr>
                <w:rFonts w:hAnsi="細明體" w:cs="細明體"/>
              </w:rPr>
              <w:t>項修法意旨，內政部</w:t>
            </w:r>
            <w:r w:rsidRPr="009242E5">
              <w:rPr>
                <w:rStyle w:val="aa"/>
              </w:rPr>
              <w:t>應</w:t>
            </w:r>
            <w:r w:rsidRPr="006003C9">
              <w:rPr>
                <w:rFonts w:hAnsi="細明體" w:cs="細明體"/>
              </w:rPr>
              <w:t>於一個月內公告『不妨礙</w:t>
            </w:r>
            <w:r w:rsidRPr="00657F62">
              <w:rPr>
                <w:rStyle w:val="aa"/>
              </w:rPr>
              <w:t>逃生</w:t>
            </w:r>
            <w:r w:rsidRPr="006003C9">
              <w:rPr>
                <w:rFonts w:hAnsi="細明體" w:cs="細明體"/>
              </w:rPr>
              <w:t>且不</w:t>
            </w:r>
            <w:r w:rsidRPr="00C34A2E">
              <w:rPr>
                <w:rStyle w:val="aa"/>
              </w:rPr>
              <w:t>突出</w:t>
            </w:r>
            <w:r w:rsidRPr="00264D7F">
              <w:rPr>
                <w:rStyle w:val="aa"/>
              </w:rPr>
              <w:t>外</w:t>
            </w:r>
            <w:r w:rsidRPr="00A267DD">
              <w:rPr>
                <w:rStyle w:val="aa"/>
              </w:rPr>
              <w:t>牆面</w:t>
            </w:r>
            <w:r w:rsidRPr="006003C9">
              <w:rPr>
                <w:rFonts w:hAnsi="細明體" w:cs="細明體"/>
              </w:rPr>
              <w:t>之防墜</w:t>
            </w:r>
            <w:r w:rsidRPr="00A267DD">
              <w:rPr>
                <w:rStyle w:val="aa"/>
              </w:rPr>
              <w:t>設施</w:t>
            </w:r>
            <w:r w:rsidRPr="006003C9">
              <w:rPr>
                <w:rFonts w:hAnsi="細明體" w:cs="細明體"/>
              </w:rPr>
              <w:t>』之認定標準，並</w:t>
            </w:r>
            <w:r w:rsidRPr="009242E5">
              <w:rPr>
                <w:rStyle w:val="aa"/>
              </w:rPr>
              <w:t>應</w:t>
            </w:r>
            <w:r w:rsidRPr="006003C9">
              <w:rPr>
                <w:rFonts w:hAnsi="細明體" w:cs="細明體"/>
              </w:rPr>
              <w:t>廣為周知。」。本部爰</w:t>
            </w:r>
            <w:r w:rsidRPr="00C34A2E">
              <w:rPr>
                <w:rStyle w:val="aa"/>
              </w:rPr>
              <w:t>依</w:t>
            </w:r>
            <w:r w:rsidRPr="006003C9">
              <w:rPr>
                <w:rFonts w:hAnsi="細明體" w:cs="細明體"/>
              </w:rPr>
              <w:t>上開附帶決議於</w:t>
            </w:r>
            <w:r w:rsidRPr="006003C9">
              <w:rPr>
                <w:rFonts w:hAnsi="細明體" w:cs="細明體"/>
              </w:rPr>
              <w:t>102</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4</w:t>
            </w:r>
            <w:r w:rsidRPr="006003C9">
              <w:rPr>
                <w:rFonts w:hAnsi="細明體" w:cs="細明體"/>
              </w:rPr>
              <w:t>日台內營字第</w:t>
            </w:r>
            <w:r w:rsidRPr="006003C9">
              <w:rPr>
                <w:rFonts w:hAnsi="細明體" w:cs="細明體"/>
              </w:rPr>
              <w:t>1020806442</w:t>
            </w:r>
            <w:r w:rsidRPr="006003C9">
              <w:rPr>
                <w:rFonts w:hAnsi="細明體" w:cs="細明體"/>
              </w:rPr>
              <w:t>號令訂頒「</w:t>
            </w:r>
            <w:r w:rsidRPr="00860400">
              <w:rPr>
                <w:rStyle w:val="aa"/>
              </w:rPr>
              <w:t>公寓大廈</w:t>
            </w:r>
            <w:r w:rsidRPr="006003C9">
              <w:rPr>
                <w:rFonts w:hAnsi="細明體" w:cs="細明體"/>
              </w:rPr>
              <w:t>防墜</w:t>
            </w:r>
            <w:r w:rsidRPr="00A267DD">
              <w:rPr>
                <w:rStyle w:val="aa"/>
              </w:rPr>
              <w:t>設施設置</w:t>
            </w:r>
            <w:r w:rsidRPr="006003C9">
              <w:rPr>
                <w:rFonts w:hAnsi="細明體" w:cs="細明體"/>
              </w:rPr>
              <w:t>原則」。家中有</w:t>
            </w:r>
            <w:r w:rsidRPr="006003C9">
              <w:rPr>
                <w:rFonts w:hAnsi="細明體" w:cs="細明體"/>
              </w:rPr>
              <w:t>12</w:t>
            </w:r>
            <w:r w:rsidRPr="006003C9">
              <w:rPr>
                <w:rFonts w:hAnsi="細明體" w:cs="細明體"/>
              </w:rPr>
              <w:t>歲</w:t>
            </w:r>
            <w:r w:rsidRPr="002D4974">
              <w:rPr>
                <w:rStyle w:val="aa"/>
              </w:rPr>
              <w:t>以下</w:t>
            </w:r>
            <w:r w:rsidRPr="006003C9">
              <w:rPr>
                <w:rFonts w:hAnsi="細明體" w:cs="細明體"/>
              </w:rPr>
              <w:t>兒童或</w:t>
            </w:r>
            <w:r w:rsidRPr="006003C9">
              <w:rPr>
                <w:rFonts w:hAnsi="細明體" w:cs="細明體"/>
              </w:rPr>
              <w:t>65</w:t>
            </w:r>
            <w:r w:rsidRPr="006003C9">
              <w:rPr>
                <w:rFonts w:hAnsi="細明體" w:cs="細明體"/>
              </w:rPr>
              <w:t>歲</w:t>
            </w:r>
            <w:r w:rsidRPr="002D4974">
              <w:rPr>
                <w:rStyle w:val="aa"/>
              </w:rPr>
              <w:t>以上</w:t>
            </w:r>
            <w:r w:rsidRPr="006003C9">
              <w:rPr>
                <w:rFonts w:hAnsi="細明體" w:cs="細明體"/>
              </w:rPr>
              <w:t>老人之住戶，</w:t>
            </w:r>
            <w:r w:rsidRPr="00A267DD">
              <w:rPr>
                <w:rStyle w:val="aa"/>
              </w:rPr>
              <w:t>設置</w:t>
            </w:r>
            <w:r w:rsidRPr="006003C9">
              <w:rPr>
                <w:rFonts w:hAnsi="細明體" w:cs="細明體"/>
              </w:rPr>
              <w:t>之防墜</w:t>
            </w:r>
            <w:r w:rsidRPr="00A267DD">
              <w:rPr>
                <w:rStyle w:val="aa"/>
              </w:rPr>
              <w:t>設施</w:t>
            </w:r>
            <w:r w:rsidRPr="006003C9">
              <w:rPr>
                <w:rFonts w:hAnsi="細明體" w:cs="細明體"/>
              </w:rPr>
              <w:t>如</w:t>
            </w:r>
            <w:r w:rsidRPr="00257C45">
              <w:rPr>
                <w:rStyle w:val="aa"/>
              </w:rPr>
              <w:t>符合</w:t>
            </w:r>
            <w:r w:rsidRPr="006003C9">
              <w:rPr>
                <w:rFonts w:hAnsi="細明體" w:cs="細明體"/>
              </w:rPr>
              <w:t>上開</w:t>
            </w:r>
            <w:r w:rsidRPr="00264D7F">
              <w:rPr>
                <w:rStyle w:val="aa"/>
              </w:rPr>
              <w:t>規定</w:t>
            </w:r>
            <w:r w:rsidRPr="006003C9">
              <w:rPr>
                <w:rFonts w:hAnsi="細明體" w:cs="細明體"/>
              </w:rPr>
              <w:t>，</w:t>
            </w:r>
            <w:r w:rsidRPr="00EF55D8">
              <w:rPr>
                <w:rStyle w:val="aa"/>
              </w:rPr>
              <w:t>管理</w:t>
            </w:r>
            <w:r w:rsidRPr="006003C9">
              <w:rPr>
                <w:rFonts w:hAnsi="細明體" w:cs="細明體"/>
              </w:rPr>
              <w:t>委員會或</w:t>
            </w:r>
            <w:r w:rsidRPr="009242E5">
              <w:rPr>
                <w:rStyle w:val="aa"/>
              </w:rPr>
              <w:t>區分</w:t>
            </w:r>
            <w:r w:rsidRPr="006003C9">
              <w:rPr>
                <w:rFonts w:hAnsi="細明體" w:cs="細明體"/>
              </w:rPr>
              <w:t>所有權人會議決議</w:t>
            </w:r>
            <w:r w:rsidRPr="00A267DD">
              <w:rPr>
                <w:rStyle w:val="aa"/>
              </w:rPr>
              <w:t>自</w:t>
            </w:r>
            <w:r w:rsidRPr="009242E5">
              <w:rPr>
                <w:rStyle w:val="aa"/>
              </w:rPr>
              <w:t>不能</w:t>
            </w:r>
            <w:r w:rsidRPr="006003C9">
              <w:rPr>
                <w:rFonts w:hAnsi="細明體" w:cs="細明體"/>
              </w:rPr>
              <w:t>任意加以禁止。四、按上開</w:t>
            </w:r>
            <w:r w:rsidRPr="00A267DD">
              <w:rPr>
                <w:rStyle w:val="aa"/>
              </w:rPr>
              <w:t>設置</w:t>
            </w:r>
            <w:r w:rsidRPr="006003C9">
              <w:rPr>
                <w:rFonts w:hAnsi="細明體" w:cs="細明體"/>
              </w:rPr>
              <w:t>原則係</w:t>
            </w:r>
            <w:r w:rsidRPr="00C34A2E">
              <w:rPr>
                <w:rStyle w:val="aa"/>
              </w:rPr>
              <w:t>屬</w:t>
            </w:r>
            <w:r w:rsidRPr="006003C9">
              <w:rPr>
                <w:rFonts w:hAnsi="細明體" w:cs="細明體"/>
              </w:rPr>
              <w:t>條例第</w:t>
            </w:r>
            <w:r w:rsidRPr="006003C9">
              <w:rPr>
                <w:rFonts w:hAnsi="細明體" w:cs="細明體"/>
              </w:rPr>
              <w:t>8</w:t>
            </w:r>
            <w:r w:rsidRPr="006003C9">
              <w:rPr>
                <w:rFonts w:hAnsi="細明體" w:cs="細明體"/>
              </w:rPr>
              <w:t>條第</w:t>
            </w:r>
            <w:r w:rsidRPr="006003C9">
              <w:rPr>
                <w:rFonts w:hAnsi="細明體" w:cs="細明體"/>
              </w:rPr>
              <w:t>2</w:t>
            </w:r>
            <w:r w:rsidRPr="006003C9">
              <w:rPr>
                <w:rFonts w:hAnsi="細明體" w:cs="細明體"/>
              </w:rPr>
              <w:t>項「不妨礙</w:t>
            </w:r>
            <w:r w:rsidRPr="00657F62">
              <w:rPr>
                <w:rStyle w:val="aa"/>
              </w:rPr>
              <w:t>逃生</w:t>
            </w:r>
            <w:r w:rsidRPr="006003C9">
              <w:rPr>
                <w:rFonts w:hAnsi="細明體" w:cs="細明體"/>
              </w:rPr>
              <w:t>且不</w:t>
            </w:r>
            <w:r w:rsidRPr="00C34A2E">
              <w:rPr>
                <w:rStyle w:val="aa"/>
              </w:rPr>
              <w:t>突出</w:t>
            </w:r>
            <w:r w:rsidRPr="00264D7F">
              <w:rPr>
                <w:rStyle w:val="aa"/>
              </w:rPr>
              <w:t>外</w:t>
            </w:r>
            <w:r w:rsidRPr="00A267DD">
              <w:rPr>
                <w:rStyle w:val="aa"/>
              </w:rPr>
              <w:t>牆面</w:t>
            </w:r>
            <w:r w:rsidRPr="006003C9">
              <w:rPr>
                <w:rFonts w:hAnsi="細明體" w:cs="細明體"/>
              </w:rPr>
              <w:t>之防墜</w:t>
            </w:r>
            <w:r w:rsidRPr="00A267DD">
              <w:rPr>
                <w:rStyle w:val="aa"/>
              </w:rPr>
              <w:t>設施</w:t>
            </w:r>
            <w:r w:rsidRPr="006003C9">
              <w:rPr>
                <w:rFonts w:hAnsi="細明體" w:cs="細明體"/>
              </w:rPr>
              <w:t>」之認定標準。貴府都市發展局來函所詢案件之</w:t>
            </w:r>
            <w:r w:rsidRPr="00A267DD">
              <w:rPr>
                <w:rStyle w:val="aa"/>
              </w:rPr>
              <w:t>設置</w:t>
            </w:r>
            <w:r w:rsidRPr="006003C9">
              <w:rPr>
                <w:rFonts w:hAnsi="細明體" w:cs="細明體"/>
              </w:rPr>
              <w:t>方式是否有違條例第</w:t>
            </w:r>
            <w:r w:rsidRPr="006003C9">
              <w:rPr>
                <w:rFonts w:hAnsi="細明體" w:cs="細明體"/>
              </w:rPr>
              <w:t>8</w:t>
            </w:r>
            <w:r w:rsidRPr="006003C9">
              <w:rPr>
                <w:rFonts w:hAnsi="細明體" w:cs="細明體"/>
              </w:rPr>
              <w:t>條第</w:t>
            </w:r>
            <w:r w:rsidRPr="006003C9">
              <w:rPr>
                <w:rFonts w:hAnsi="細明體" w:cs="細明體"/>
              </w:rPr>
              <w:t>2</w:t>
            </w:r>
            <w:r w:rsidRPr="006003C9">
              <w:rPr>
                <w:rFonts w:hAnsi="細明體" w:cs="細明體"/>
              </w:rPr>
              <w:t>項「不妨礙</w:t>
            </w:r>
            <w:r w:rsidRPr="00657F62">
              <w:rPr>
                <w:rStyle w:val="aa"/>
              </w:rPr>
              <w:t>逃生</w:t>
            </w:r>
            <w:r w:rsidRPr="006003C9">
              <w:rPr>
                <w:rFonts w:hAnsi="細明體" w:cs="細明體"/>
              </w:rPr>
              <w:t>且不</w:t>
            </w:r>
            <w:r w:rsidRPr="00C34A2E">
              <w:rPr>
                <w:rStyle w:val="aa"/>
              </w:rPr>
              <w:t>突出</w:t>
            </w:r>
            <w:r w:rsidRPr="00264D7F">
              <w:rPr>
                <w:rStyle w:val="aa"/>
              </w:rPr>
              <w:t>外</w:t>
            </w:r>
            <w:r w:rsidRPr="00A267DD">
              <w:rPr>
                <w:rStyle w:val="aa"/>
              </w:rPr>
              <w:t>牆面</w:t>
            </w:r>
            <w:r w:rsidRPr="006003C9">
              <w:rPr>
                <w:rFonts w:hAnsi="細明體" w:cs="細明體"/>
              </w:rPr>
              <w:t>之防墜</w:t>
            </w:r>
            <w:r w:rsidRPr="00A267DD">
              <w:rPr>
                <w:rStyle w:val="aa"/>
              </w:rPr>
              <w:t>設施</w:t>
            </w:r>
            <w:r w:rsidRPr="006003C9">
              <w:rPr>
                <w:rFonts w:hAnsi="細明體" w:cs="細明體"/>
              </w:rPr>
              <w:t>」，涉</w:t>
            </w:r>
            <w:r w:rsidRPr="00C34A2E">
              <w:rPr>
                <w:rStyle w:val="aa"/>
              </w:rPr>
              <w:t>屬</w:t>
            </w:r>
            <w:r w:rsidRPr="006003C9">
              <w:rPr>
                <w:rFonts w:hAnsi="細明體" w:cs="細明體"/>
              </w:rPr>
              <w:t>個案事實認定，係</w:t>
            </w:r>
            <w:r w:rsidRPr="00C34A2E">
              <w:rPr>
                <w:rStyle w:val="aa"/>
              </w:rPr>
              <w:t>屬</w:t>
            </w:r>
            <w:r w:rsidRPr="006003C9">
              <w:rPr>
                <w:rFonts w:hAnsi="細明體" w:cs="細明體"/>
              </w:rPr>
              <w:t>貴管權責，請</w:t>
            </w:r>
            <w:r w:rsidRPr="00C34A2E">
              <w:rPr>
                <w:rStyle w:val="aa"/>
              </w:rPr>
              <w:t>依</w:t>
            </w:r>
            <w:r w:rsidRPr="006003C9">
              <w:rPr>
                <w:rFonts w:hAnsi="細明體" w:cs="細明體"/>
              </w:rPr>
              <w:t>有關</w:t>
            </w:r>
            <w:r w:rsidRPr="00264D7F">
              <w:rPr>
                <w:rStyle w:val="aa"/>
              </w:rPr>
              <w:t>規定</w:t>
            </w:r>
            <w:r w:rsidRPr="006003C9">
              <w:rPr>
                <w:rFonts w:hAnsi="細明體" w:cs="細明體"/>
              </w:rPr>
              <w:t>，本於職權核處逕復陳情人。</w:t>
            </w:r>
            <w:r w:rsidRPr="006003C9">
              <w:rPr>
                <w:rFonts w:hAnsi="細明體" w:cs="細明體"/>
              </w:rPr>
              <w:t>“</w:t>
            </w:r>
            <w:r w:rsidR="001C1AC5" w:rsidRPr="006003C9">
              <w:rPr>
                <w:rFonts w:hAnsi="細明體" w:cs="細明體"/>
              </w:rPr>
              <w:t>,</w:t>
            </w:r>
          </w:p>
        </w:tc>
      </w:tr>
      <w:tr w:rsidR="001C1AC5" w:rsidRPr="00165CC3" w14:paraId="2A55612F" w14:textId="77777777" w:rsidTr="00A726EB">
        <w:tc>
          <w:tcPr>
            <w:tcW w:w="9656" w:type="dxa"/>
            <w:shd w:val="clear" w:color="auto" w:fill="auto"/>
          </w:tcPr>
          <w:p w14:paraId="501AAC6B" w14:textId="49DEE879"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2017-04-10</w:t>
            </w:r>
            <w:r w:rsidRPr="006003C9">
              <w:rPr>
                <w:rFonts w:hAnsi="細明體" w:cs="細明體"/>
              </w:rPr>
              <w:t>“</w:t>
            </w:r>
          </w:p>
        </w:tc>
      </w:tr>
      <w:tr w:rsidR="001C1AC5" w:rsidRPr="00165CC3" w14:paraId="08A5EE2B" w14:textId="77777777" w:rsidTr="00A726EB">
        <w:tc>
          <w:tcPr>
            <w:tcW w:w="9656" w:type="dxa"/>
            <w:shd w:val="clear" w:color="auto" w:fill="auto"/>
          </w:tcPr>
          <w:p w14:paraId="287E1986" w14:textId="703A874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59D9E76" w14:textId="77777777" w:rsidTr="00A726EB">
        <w:tc>
          <w:tcPr>
            <w:tcW w:w="9656" w:type="dxa"/>
            <w:shd w:val="clear" w:color="auto" w:fill="auto"/>
          </w:tcPr>
          <w:p w14:paraId="60AE9BD8" w14:textId="2F6F9B5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557ED1E" w14:textId="77777777" w:rsidTr="00A726EB">
        <w:tc>
          <w:tcPr>
            <w:tcW w:w="9656" w:type="dxa"/>
            <w:shd w:val="clear" w:color="auto" w:fill="auto"/>
          </w:tcPr>
          <w:p w14:paraId="2AD4EB69" w14:textId="61D0B5E3"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0E48437" w14:textId="77777777" w:rsidTr="00A726EB">
        <w:tc>
          <w:tcPr>
            <w:tcW w:w="9656" w:type="dxa"/>
            <w:shd w:val="clear" w:color="auto" w:fill="auto"/>
          </w:tcPr>
          <w:p w14:paraId="593066CC" w14:textId="29BAFED6"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4A7748" w:rsidRPr="004A7748">
              <w:rPr>
                <w:rStyle w:val="aa"/>
              </w:rPr>
              <w:t>住宅</w:t>
            </w:r>
            <w:r w:rsidRPr="00165CC3">
              <w:rPr>
                <w:rFonts w:hAnsi="細明體" w:cs="細明體"/>
              </w:rPr>
              <w:t>區</w:t>
            </w:r>
            <w:r w:rsidR="00A267DD" w:rsidRPr="00A267DD">
              <w:rPr>
                <w:rStyle w:val="aa"/>
              </w:rPr>
              <w:t>設置</w:t>
            </w:r>
            <w:r w:rsidRPr="00165CC3">
              <w:rPr>
                <w:rFonts w:hAnsi="細明體" w:cs="細明體"/>
              </w:rPr>
              <w:t>旅館並</w:t>
            </w:r>
            <w:r w:rsidR="004A7748" w:rsidRPr="004A7748">
              <w:rPr>
                <w:rStyle w:val="aa"/>
              </w:rPr>
              <w:t>附設</w:t>
            </w:r>
            <w:r w:rsidRPr="00165CC3">
              <w:rPr>
                <w:rFonts w:hAnsi="細明體" w:cs="細明體"/>
              </w:rPr>
              <w:t>販賣店、賣場、餐廳、宴會廳等，是否</w:t>
            </w:r>
            <w:r w:rsidR="00A267DD" w:rsidRPr="00A267DD">
              <w:rPr>
                <w:rStyle w:val="aa"/>
              </w:rPr>
              <w:t>適用都市計畫</w:t>
            </w:r>
            <w:r w:rsidRPr="00165CC3">
              <w:rPr>
                <w:rFonts w:hAnsi="細明體" w:cs="細明體"/>
              </w:rPr>
              <w:t>法臺灣省施行細則第</w:t>
            </w:r>
            <w:r w:rsidRPr="00165CC3">
              <w:rPr>
                <w:rFonts w:hAnsi="細明體" w:cs="細明體"/>
              </w:rPr>
              <w:t>15</w:t>
            </w:r>
            <w:r w:rsidRPr="00165CC3">
              <w:rPr>
                <w:rFonts w:hAnsi="細明體" w:cs="細明體"/>
              </w:rPr>
              <w:t>條第</w:t>
            </w:r>
            <w:r w:rsidRPr="00165CC3">
              <w:rPr>
                <w:rFonts w:hAnsi="細明體" w:cs="細明體"/>
              </w:rPr>
              <w:t>1</w:t>
            </w:r>
            <w:r w:rsidRPr="00165CC3">
              <w:rPr>
                <w:rFonts w:hAnsi="細明體" w:cs="細明體"/>
              </w:rPr>
              <w:t>項第</w:t>
            </w:r>
            <w:r w:rsidRPr="00165CC3">
              <w:rPr>
                <w:rFonts w:hAnsi="細明體" w:cs="細明體"/>
              </w:rPr>
              <w:t>13</w:t>
            </w:r>
            <w:r w:rsidRPr="00165CC3">
              <w:rPr>
                <w:rFonts w:hAnsi="細明體" w:cs="細明體"/>
              </w:rPr>
              <w:t>款及第</w:t>
            </w:r>
            <w:r w:rsidRPr="00165CC3">
              <w:rPr>
                <w:rFonts w:hAnsi="細明體" w:cs="細明體"/>
              </w:rPr>
              <w:t>16</w:t>
            </w:r>
            <w:r w:rsidRPr="00165CC3">
              <w:rPr>
                <w:rFonts w:hAnsi="細明體" w:cs="細明體"/>
              </w:rPr>
              <w:t>條之</w:t>
            </w:r>
            <w:r w:rsidR="00264D7F" w:rsidRPr="00264D7F">
              <w:rPr>
                <w:rStyle w:val="aa"/>
              </w:rPr>
              <w:t>規定</w:t>
            </w:r>
            <w:r w:rsidRPr="00165CC3">
              <w:rPr>
                <w:rFonts w:hAnsi="細明體" w:cs="細明體"/>
              </w:rPr>
              <w:t>疑義乙案</w:t>
            </w:r>
            <w:r w:rsidRPr="00165CC3">
              <w:rPr>
                <w:rFonts w:hAnsi="細明體" w:cs="細明體"/>
              </w:rPr>
              <w:t>",</w:t>
            </w:r>
          </w:p>
        </w:tc>
      </w:tr>
      <w:tr w:rsidR="001C1AC5" w:rsidRPr="00165CC3" w14:paraId="263C5EB1" w14:textId="77777777" w:rsidTr="00A726EB">
        <w:tc>
          <w:tcPr>
            <w:tcW w:w="9656" w:type="dxa"/>
            <w:shd w:val="clear" w:color="auto" w:fill="auto"/>
          </w:tcPr>
          <w:p w14:paraId="49B0FF3B" w14:textId="715338A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106.3.29</w:t>
            </w:r>
            <w:r w:rsidRPr="006003C9">
              <w:rPr>
                <w:rFonts w:hAnsi="細明體" w:cs="細明體"/>
              </w:rPr>
              <w:t>營署中城字第</w:t>
            </w:r>
            <w:r w:rsidRPr="006003C9">
              <w:rPr>
                <w:rFonts w:hAnsi="細明體" w:cs="細明體"/>
              </w:rPr>
              <w:t>1060014886</w:t>
            </w:r>
            <w:r w:rsidRPr="006003C9">
              <w:rPr>
                <w:rFonts w:hAnsi="細明體" w:cs="細明體"/>
              </w:rPr>
              <w:t>號函說明：一、</w:t>
            </w:r>
            <w:r w:rsidRPr="00C34A2E">
              <w:rPr>
                <w:rStyle w:val="aa"/>
              </w:rPr>
              <w:t>依</w:t>
            </w:r>
            <w:r w:rsidRPr="006003C9">
              <w:rPr>
                <w:rFonts w:hAnsi="細明體" w:cs="細明體"/>
              </w:rPr>
              <w:t>據交通部觀光局</w:t>
            </w:r>
            <w:r w:rsidRPr="006003C9">
              <w:rPr>
                <w:rFonts w:hAnsi="細明體" w:cs="細明體"/>
              </w:rPr>
              <w:t>106</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10</w:t>
            </w:r>
            <w:r w:rsidRPr="006003C9">
              <w:rPr>
                <w:rFonts w:hAnsi="細明體" w:cs="細明體"/>
              </w:rPr>
              <w:t>日輒宿字第</w:t>
            </w:r>
            <w:r w:rsidRPr="006003C9">
              <w:rPr>
                <w:rFonts w:hAnsi="細明體" w:cs="細明體"/>
              </w:rPr>
              <w:t>1060903959</w:t>
            </w:r>
            <w:r w:rsidRPr="006003C9">
              <w:rPr>
                <w:rFonts w:hAnsi="細明體" w:cs="細明體"/>
              </w:rPr>
              <w:t>號函</w:t>
            </w:r>
            <w:r w:rsidRPr="00264D7F">
              <w:rPr>
                <w:rStyle w:val="aa"/>
              </w:rPr>
              <w:t>辦理</w:t>
            </w:r>
            <w:r w:rsidRPr="006003C9">
              <w:rPr>
                <w:rFonts w:hAnsi="細明體" w:cs="細明體"/>
              </w:rPr>
              <w:t>並復貴府</w:t>
            </w:r>
            <w:r w:rsidRPr="006003C9">
              <w:rPr>
                <w:rFonts w:hAnsi="細明體" w:cs="細明體"/>
              </w:rPr>
              <w:t>106</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18</w:t>
            </w:r>
            <w:r w:rsidRPr="006003C9">
              <w:rPr>
                <w:rFonts w:hAnsi="細明體" w:cs="細明體"/>
              </w:rPr>
              <w:t>日府建城字第</w:t>
            </w:r>
            <w:r w:rsidRPr="006003C9">
              <w:rPr>
                <w:rFonts w:hAnsi="細明體" w:cs="細明體"/>
              </w:rPr>
              <w:lastRenderedPageBreak/>
              <w:t>1060026531</w:t>
            </w:r>
            <w:r w:rsidRPr="006003C9">
              <w:rPr>
                <w:rFonts w:hAnsi="細明體" w:cs="細明體"/>
              </w:rPr>
              <w:t>號函。二、交通部觀光局上開號函說明二：「『按旅館業</w:t>
            </w:r>
            <w:r w:rsidRPr="00EF55D8">
              <w:rPr>
                <w:rStyle w:val="aa"/>
              </w:rPr>
              <w:t>管理</w:t>
            </w:r>
            <w:r w:rsidRPr="006003C9">
              <w:rPr>
                <w:rFonts w:hAnsi="細明體" w:cs="細明體"/>
              </w:rPr>
              <w:t>規則第</w:t>
            </w:r>
            <w:r w:rsidRPr="006003C9">
              <w:rPr>
                <w:rFonts w:hAnsi="細明體" w:cs="細明體"/>
              </w:rPr>
              <w:t>8</w:t>
            </w:r>
            <w:r w:rsidRPr="006003C9">
              <w:rPr>
                <w:rFonts w:hAnsi="細明體" w:cs="細明體"/>
              </w:rPr>
              <w:t>條</w:t>
            </w:r>
            <w:r w:rsidRPr="00264D7F">
              <w:rPr>
                <w:rStyle w:val="aa"/>
              </w:rPr>
              <w:t>規定</w:t>
            </w:r>
            <w:r w:rsidRPr="006003C9">
              <w:rPr>
                <w:rFonts w:hAnsi="細明體" w:cs="細明體"/>
              </w:rPr>
              <w:t>：旅館業</w:t>
            </w:r>
            <w:r w:rsidRPr="00A267DD">
              <w:rPr>
                <w:rStyle w:val="aa"/>
              </w:rPr>
              <w:t>得</w:t>
            </w:r>
            <w:r w:rsidRPr="006003C9">
              <w:rPr>
                <w:rFonts w:hAnsi="細明體" w:cs="細明體"/>
              </w:rPr>
              <w:t>視其業務</w:t>
            </w:r>
            <w:r w:rsidRPr="00257C45">
              <w:rPr>
                <w:rStyle w:val="aa"/>
              </w:rPr>
              <w:t>需要</w:t>
            </w:r>
            <w:r w:rsidRPr="006003C9">
              <w:rPr>
                <w:rFonts w:hAnsi="細明體" w:cs="細明體"/>
              </w:rPr>
              <w:t>，</w:t>
            </w:r>
            <w:r w:rsidRPr="00C34A2E">
              <w:rPr>
                <w:rStyle w:val="aa"/>
              </w:rPr>
              <w:t>依</w:t>
            </w:r>
            <w:r w:rsidRPr="006003C9">
              <w:rPr>
                <w:rFonts w:hAnsi="細明體" w:cs="細明體"/>
              </w:rPr>
              <w:t>相關法令</w:t>
            </w:r>
            <w:r w:rsidRPr="00264D7F">
              <w:rPr>
                <w:rStyle w:val="aa"/>
              </w:rPr>
              <w:t>規定</w:t>
            </w:r>
            <w:r w:rsidRPr="006003C9">
              <w:rPr>
                <w:rFonts w:hAnsi="細明體" w:cs="細明體"/>
              </w:rPr>
              <w:t>，配置餐廳、視聽室、會議室、健身房、游泳池、球場、育樂室、交誼廳或其他有關之服務</w:t>
            </w:r>
            <w:r w:rsidRPr="00A267DD">
              <w:rPr>
                <w:rStyle w:val="aa"/>
              </w:rPr>
              <w:t>設施</w:t>
            </w:r>
            <w:r w:rsidRPr="006003C9">
              <w:rPr>
                <w:rFonts w:hAnsi="細明體" w:cs="細明體"/>
              </w:rPr>
              <w:t>。』爰此，有關旅館業</w:t>
            </w:r>
            <w:r w:rsidRPr="004A7748">
              <w:rPr>
                <w:rStyle w:val="aa"/>
              </w:rPr>
              <w:t>附屬</w:t>
            </w:r>
            <w:r w:rsidRPr="00A267DD">
              <w:rPr>
                <w:rStyle w:val="aa"/>
              </w:rPr>
              <w:t>設施</w:t>
            </w:r>
            <w:r w:rsidRPr="006003C9">
              <w:rPr>
                <w:rFonts w:hAnsi="細明體" w:cs="細明體"/>
              </w:rPr>
              <w:t>之認定，主管機關</w:t>
            </w:r>
            <w:r w:rsidRPr="00A267DD">
              <w:rPr>
                <w:rStyle w:val="aa"/>
              </w:rPr>
              <w:t>得</w:t>
            </w:r>
            <w:r w:rsidRPr="006003C9">
              <w:rPr>
                <w:rFonts w:hAnsi="細明體" w:cs="細明體"/>
              </w:rPr>
              <w:t>就該</w:t>
            </w:r>
            <w:r w:rsidRPr="00A267DD">
              <w:rPr>
                <w:rStyle w:val="aa"/>
              </w:rPr>
              <w:t>設施</w:t>
            </w:r>
            <w:r w:rsidRPr="006003C9">
              <w:rPr>
                <w:rFonts w:hAnsi="細明體" w:cs="細明體"/>
              </w:rPr>
              <w:t>是否係業者</w:t>
            </w:r>
            <w:r w:rsidRPr="00C34A2E">
              <w:rPr>
                <w:rStyle w:val="aa"/>
              </w:rPr>
              <w:t>因</w:t>
            </w:r>
            <w:r w:rsidRPr="006003C9">
              <w:rPr>
                <w:rFonts w:hAnsi="細明體" w:cs="細明體"/>
              </w:rPr>
              <w:t>業務</w:t>
            </w:r>
            <w:r w:rsidRPr="00257C45">
              <w:rPr>
                <w:rStyle w:val="aa"/>
              </w:rPr>
              <w:t>需要</w:t>
            </w:r>
            <w:r w:rsidRPr="006003C9">
              <w:rPr>
                <w:rFonts w:hAnsi="細明體" w:cs="細明體"/>
              </w:rPr>
              <w:t>而進行配置．並</w:t>
            </w:r>
            <w:r w:rsidRPr="00A267DD">
              <w:rPr>
                <w:rStyle w:val="aa"/>
              </w:rPr>
              <w:t>得</w:t>
            </w:r>
            <w:r w:rsidRPr="006003C9">
              <w:rPr>
                <w:rFonts w:hAnsi="細明體" w:cs="細明體"/>
              </w:rPr>
              <w:t>就該</w:t>
            </w:r>
            <w:r w:rsidRPr="00A267DD">
              <w:rPr>
                <w:rStyle w:val="aa"/>
              </w:rPr>
              <w:t>設施</w:t>
            </w:r>
            <w:r w:rsidRPr="006003C9">
              <w:rPr>
                <w:rFonts w:hAnsi="細明體" w:cs="細明體"/>
              </w:rPr>
              <w:t>與業者經營範疇及特色之關聯性，</w:t>
            </w:r>
            <w:r w:rsidRPr="00C34A2E">
              <w:rPr>
                <w:rStyle w:val="aa"/>
              </w:rPr>
              <w:t>依</w:t>
            </w:r>
            <w:r w:rsidRPr="006003C9">
              <w:rPr>
                <w:rFonts w:hAnsi="細明體" w:cs="細明體"/>
              </w:rPr>
              <w:t>個案事實予以考量。而前開</w:t>
            </w:r>
            <w:r w:rsidRPr="00264D7F">
              <w:rPr>
                <w:rStyle w:val="aa"/>
              </w:rPr>
              <w:t>規定</w:t>
            </w:r>
            <w:r w:rsidRPr="006003C9">
              <w:rPr>
                <w:rFonts w:hAnsi="細明體" w:cs="細明體"/>
              </w:rPr>
              <w:t>並未明訂</w:t>
            </w:r>
            <w:r w:rsidRPr="004A7748">
              <w:rPr>
                <w:rStyle w:val="aa"/>
              </w:rPr>
              <w:t>附屬</w:t>
            </w:r>
            <w:r w:rsidRPr="00A267DD">
              <w:rPr>
                <w:rStyle w:val="aa"/>
              </w:rPr>
              <w:t>設施</w:t>
            </w:r>
            <w:r w:rsidRPr="006003C9">
              <w:rPr>
                <w:rFonts w:hAnsi="細明體" w:cs="細明體"/>
              </w:rPr>
              <w:t>相關限制，惟</w:t>
            </w:r>
            <w:r w:rsidRPr="009242E5">
              <w:rPr>
                <w:rStyle w:val="aa"/>
              </w:rPr>
              <w:t>應</w:t>
            </w:r>
            <w:r w:rsidRPr="00257C45">
              <w:rPr>
                <w:rStyle w:val="aa"/>
              </w:rPr>
              <w:t>符合</w:t>
            </w:r>
            <w:r w:rsidRPr="006003C9">
              <w:rPr>
                <w:rFonts w:hAnsi="細明體" w:cs="細明體"/>
              </w:rPr>
              <w:t>土地</w:t>
            </w:r>
            <w:r w:rsidRPr="00A267DD">
              <w:rPr>
                <w:rStyle w:val="aa"/>
              </w:rPr>
              <w:t>使用</w:t>
            </w:r>
            <w:r w:rsidRPr="006003C9">
              <w:rPr>
                <w:rFonts w:hAnsi="細明體" w:cs="細明體"/>
              </w:rPr>
              <w:t>及</w:t>
            </w:r>
            <w:r w:rsidRPr="009242E5">
              <w:rPr>
                <w:rStyle w:val="aa"/>
              </w:rPr>
              <w:t>建築</w:t>
            </w:r>
            <w:r w:rsidRPr="00EF55D8">
              <w:rPr>
                <w:rStyle w:val="aa"/>
              </w:rPr>
              <w:t>管理</w:t>
            </w:r>
            <w:r w:rsidRPr="006003C9">
              <w:rPr>
                <w:rFonts w:hAnsi="細明體" w:cs="細明體"/>
              </w:rPr>
              <w:t>等相關</w:t>
            </w:r>
            <w:r w:rsidRPr="00EF55D8">
              <w:rPr>
                <w:rStyle w:val="aa"/>
              </w:rPr>
              <w:t>管理</w:t>
            </w:r>
            <w:r w:rsidRPr="00264D7F">
              <w:rPr>
                <w:rStyle w:val="aa"/>
              </w:rPr>
              <w:t>規範</w:t>
            </w:r>
            <w:r w:rsidRPr="006003C9">
              <w:rPr>
                <w:rFonts w:hAnsi="細明體" w:cs="細明體"/>
              </w:rPr>
              <w:t>。」查</w:t>
            </w:r>
            <w:r w:rsidRPr="00A267DD">
              <w:rPr>
                <w:rStyle w:val="aa"/>
              </w:rPr>
              <w:t>都市計畫</w:t>
            </w:r>
            <w:r w:rsidRPr="006003C9">
              <w:rPr>
                <w:rFonts w:hAnsi="細明體" w:cs="細明體"/>
              </w:rPr>
              <w:t>法臺灣省施行細則第</w:t>
            </w:r>
            <w:r w:rsidRPr="006003C9">
              <w:rPr>
                <w:rFonts w:hAnsi="細明體" w:cs="細明體"/>
              </w:rPr>
              <w:t>15</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l0</w:t>
            </w:r>
            <w:r w:rsidRPr="006003C9">
              <w:rPr>
                <w:rFonts w:hAnsi="細明體" w:cs="細明體"/>
              </w:rPr>
              <w:t>款</w:t>
            </w:r>
            <w:r w:rsidRPr="00264D7F">
              <w:rPr>
                <w:rStyle w:val="aa"/>
              </w:rPr>
              <w:t>規定</w:t>
            </w:r>
            <w:r w:rsidRPr="006003C9">
              <w:rPr>
                <w:rFonts w:hAnsi="細明體" w:cs="細明體"/>
              </w:rPr>
              <w:t>咯以：「</w:t>
            </w:r>
            <w:r w:rsidRPr="004A7748">
              <w:rPr>
                <w:rStyle w:val="aa"/>
              </w:rPr>
              <w:t>住宅</w:t>
            </w:r>
            <w:r w:rsidRPr="006003C9">
              <w:rPr>
                <w:rFonts w:hAnsi="細明體" w:cs="細明體"/>
              </w:rPr>
              <w:t>區為保護居住環境而劃定，</w:t>
            </w:r>
            <w:r w:rsidRPr="00A267DD">
              <w:rPr>
                <w:rStyle w:val="aa"/>
              </w:rPr>
              <w:t>不得</w:t>
            </w:r>
            <w:r w:rsidRPr="006003C9">
              <w:rPr>
                <w:rFonts w:hAnsi="細明體" w:cs="細明體"/>
              </w:rPr>
              <w:t>為</w:t>
            </w:r>
            <w:r w:rsidRPr="0034082B">
              <w:rPr>
                <w:rStyle w:val="aa"/>
              </w:rPr>
              <w:t>戲院</w:t>
            </w:r>
            <w:r w:rsidRPr="006003C9">
              <w:rPr>
                <w:rFonts w:hAnsi="細明體" w:cs="細明體"/>
              </w:rPr>
              <w:t>、</w:t>
            </w:r>
            <w:r w:rsidRPr="006003C9">
              <w:rPr>
                <w:rFonts w:hAnsi="細明體" w:cs="細明體"/>
              </w:rPr>
              <w:t>...</w:t>
            </w:r>
            <w:r w:rsidRPr="006003C9">
              <w:rPr>
                <w:rFonts w:hAnsi="細明體" w:cs="細明體"/>
              </w:rPr>
              <w:t>。但</w:t>
            </w:r>
            <w:r w:rsidRPr="00A267DD">
              <w:rPr>
                <w:rStyle w:val="aa"/>
              </w:rPr>
              <w:t>汽車</w:t>
            </w:r>
            <w:r w:rsidRPr="006003C9">
              <w:rPr>
                <w:rFonts w:hAnsi="細明體" w:cs="細明體"/>
              </w:rPr>
              <w:t>駕駛訓練場及旅館經目的事業主管機關</w:t>
            </w:r>
            <w:r w:rsidRPr="00257C45">
              <w:rPr>
                <w:rStyle w:val="aa"/>
              </w:rPr>
              <w:t>審查核准</w:t>
            </w:r>
            <w:r w:rsidRPr="006003C9">
              <w:rPr>
                <w:rFonts w:hAnsi="細明體" w:cs="細明體"/>
              </w:rPr>
              <w:t>與室內釣蝦（魚）場其</w:t>
            </w:r>
            <w:r w:rsidRPr="00A267DD">
              <w:rPr>
                <w:rStyle w:val="aa"/>
              </w:rPr>
              <w:t>設置</w:t>
            </w:r>
            <w:r w:rsidRPr="006003C9">
              <w:rPr>
                <w:rFonts w:hAnsi="細明體" w:cs="細明體"/>
              </w:rPr>
              <w:t>地點</w:t>
            </w:r>
            <w:r w:rsidRPr="00264D7F">
              <w:rPr>
                <w:rStyle w:val="aa"/>
              </w:rPr>
              <w:t>面臨</w:t>
            </w:r>
            <w:r w:rsidRPr="006003C9">
              <w:rPr>
                <w:rFonts w:hAnsi="細明體" w:cs="細明體"/>
              </w:rPr>
              <w:t>12</w:t>
            </w:r>
            <w:r w:rsidRPr="00264D7F">
              <w:rPr>
                <w:rStyle w:val="aa"/>
              </w:rPr>
              <w:t>公尺</w:t>
            </w:r>
            <w:r w:rsidRPr="002D4974">
              <w:rPr>
                <w:rStyle w:val="aa"/>
              </w:rPr>
              <w:t>以上</w:t>
            </w:r>
            <w:r w:rsidRPr="00A267DD">
              <w:rPr>
                <w:rStyle w:val="aa"/>
              </w:rPr>
              <w:t>道路</w:t>
            </w:r>
            <w:r w:rsidRPr="006003C9">
              <w:rPr>
                <w:rFonts w:hAnsi="細明體" w:cs="細明體"/>
              </w:rPr>
              <w:t>，且不妨礙居住安寧、</w:t>
            </w:r>
            <w:r w:rsidRPr="00A267DD">
              <w:rPr>
                <w:rStyle w:val="aa"/>
              </w:rPr>
              <w:t>公共安全</w:t>
            </w:r>
            <w:r w:rsidRPr="006003C9">
              <w:rPr>
                <w:rFonts w:hAnsi="細明體" w:cs="細明體"/>
              </w:rPr>
              <w:t>與衛生者．</w:t>
            </w:r>
            <w:r w:rsidRPr="00264D7F">
              <w:rPr>
                <w:rStyle w:val="aa"/>
              </w:rPr>
              <w:t>不在此限</w:t>
            </w:r>
            <w:r w:rsidRPr="006003C9">
              <w:rPr>
                <w:rFonts w:hAnsi="細明體" w:cs="細明體"/>
              </w:rPr>
              <w:t>。」合先敘明。三、有關</w:t>
            </w:r>
            <w:r w:rsidRPr="00A267DD">
              <w:rPr>
                <w:rStyle w:val="aa"/>
              </w:rPr>
              <w:t>都市計畫</w:t>
            </w:r>
            <w:r w:rsidRPr="006003C9">
              <w:rPr>
                <w:rFonts w:hAnsi="細明體" w:cs="細明體"/>
              </w:rPr>
              <w:t>法臺灣省施行細則第</w:t>
            </w:r>
            <w:r w:rsidRPr="006003C9">
              <w:rPr>
                <w:rFonts w:hAnsi="細明體" w:cs="細明體"/>
              </w:rPr>
              <w:t>15</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13</w:t>
            </w:r>
            <w:r w:rsidRPr="006003C9">
              <w:rPr>
                <w:rFonts w:hAnsi="細明體" w:cs="細明體"/>
              </w:rPr>
              <w:t>款及第</w:t>
            </w:r>
            <w:r w:rsidRPr="006003C9">
              <w:rPr>
                <w:rFonts w:hAnsi="細明體" w:cs="細明體"/>
              </w:rPr>
              <w:t>16</w:t>
            </w:r>
            <w:r w:rsidRPr="006003C9">
              <w:rPr>
                <w:rFonts w:hAnsi="細明體" w:cs="細明體"/>
              </w:rPr>
              <w:t>條係</w:t>
            </w:r>
            <w:r w:rsidRPr="004A7748">
              <w:rPr>
                <w:rStyle w:val="aa"/>
              </w:rPr>
              <w:t>住宅</w:t>
            </w:r>
            <w:r w:rsidRPr="006003C9">
              <w:rPr>
                <w:rFonts w:hAnsi="細明體" w:cs="細明體"/>
              </w:rPr>
              <w:t>區</w:t>
            </w:r>
            <w:r w:rsidRPr="00EF55D8">
              <w:rPr>
                <w:rStyle w:val="aa"/>
              </w:rPr>
              <w:t>申請</w:t>
            </w:r>
            <w:r w:rsidRPr="00A267DD">
              <w:rPr>
                <w:rStyle w:val="aa"/>
              </w:rPr>
              <w:t>設置</w:t>
            </w:r>
            <w:r w:rsidRPr="006003C9">
              <w:rPr>
                <w:rFonts w:hAnsi="細明體" w:cs="細明體"/>
              </w:rPr>
              <w:t>大型商場（店）及飲食店之</w:t>
            </w:r>
            <w:r w:rsidRPr="00264D7F">
              <w:rPr>
                <w:rStyle w:val="aa"/>
              </w:rPr>
              <w:t>規定</w:t>
            </w:r>
            <w:r w:rsidRPr="006003C9">
              <w:rPr>
                <w:rFonts w:hAnsi="細明體" w:cs="細明體"/>
              </w:rPr>
              <w:t>，至本案於</w:t>
            </w:r>
            <w:r w:rsidRPr="004A7748">
              <w:rPr>
                <w:rStyle w:val="aa"/>
              </w:rPr>
              <w:t>住宅</w:t>
            </w:r>
            <w:r w:rsidRPr="006003C9">
              <w:rPr>
                <w:rFonts w:hAnsi="細明體" w:cs="細明體"/>
              </w:rPr>
              <w:t>區</w:t>
            </w:r>
            <w:r w:rsidRPr="00EF55D8">
              <w:rPr>
                <w:rStyle w:val="aa"/>
              </w:rPr>
              <w:t>申請</w:t>
            </w:r>
            <w:r w:rsidRPr="00A267DD">
              <w:rPr>
                <w:rStyle w:val="aa"/>
              </w:rPr>
              <w:t>設置</w:t>
            </w:r>
            <w:r w:rsidRPr="006003C9">
              <w:rPr>
                <w:rFonts w:hAnsi="細明體" w:cs="細明體"/>
              </w:rPr>
              <w:t>旅館</w:t>
            </w:r>
            <w:r w:rsidRPr="009242E5">
              <w:rPr>
                <w:rStyle w:val="aa"/>
              </w:rPr>
              <w:t>應</w:t>
            </w:r>
            <w:r w:rsidRPr="00C34A2E">
              <w:rPr>
                <w:rStyle w:val="aa"/>
              </w:rPr>
              <w:t>依</w:t>
            </w:r>
            <w:r w:rsidRPr="006003C9">
              <w:rPr>
                <w:rFonts w:hAnsi="細明體" w:cs="細明體"/>
              </w:rPr>
              <w:t>上開施行細則</w:t>
            </w:r>
            <w:r w:rsidRPr="00264D7F">
              <w:rPr>
                <w:rStyle w:val="aa"/>
              </w:rPr>
              <w:t>規定</w:t>
            </w:r>
            <w:r w:rsidRPr="006003C9">
              <w:rPr>
                <w:rFonts w:hAnsi="細明體" w:cs="細明體"/>
              </w:rPr>
              <w:t>暨交通部觀光局前開號函示及目的事業主管機關有關</w:t>
            </w:r>
            <w:r w:rsidRPr="00264D7F">
              <w:rPr>
                <w:rStyle w:val="aa"/>
              </w:rPr>
              <w:t>規定</w:t>
            </w:r>
            <w:r w:rsidRPr="006003C9">
              <w:rPr>
                <w:rFonts w:hAnsi="細明體" w:cs="細明體"/>
              </w:rPr>
              <w:t>本於權責予以核處。</w:t>
            </w:r>
            <w:r w:rsidRPr="006003C9">
              <w:rPr>
                <w:rFonts w:hAnsi="細明體" w:cs="細明體"/>
              </w:rPr>
              <w:t>“</w:t>
            </w:r>
            <w:r w:rsidR="001C1AC5" w:rsidRPr="006003C9">
              <w:rPr>
                <w:rFonts w:hAnsi="細明體" w:cs="細明體"/>
              </w:rPr>
              <w:t>,</w:t>
            </w:r>
          </w:p>
        </w:tc>
      </w:tr>
      <w:tr w:rsidR="001C1AC5" w:rsidRPr="00165CC3" w14:paraId="03DFE4A4" w14:textId="77777777" w:rsidTr="00A726EB">
        <w:tc>
          <w:tcPr>
            <w:tcW w:w="9656" w:type="dxa"/>
            <w:shd w:val="clear" w:color="auto" w:fill="auto"/>
          </w:tcPr>
          <w:p w14:paraId="7509611F" w14:textId="7FD95A09"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2017-03-29</w:t>
            </w:r>
            <w:r w:rsidRPr="006003C9">
              <w:rPr>
                <w:rFonts w:hAnsi="細明體" w:cs="細明體"/>
              </w:rPr>
              <w:t>“</w:t>
            </w:r>
          </w:p>
        </w:tc>
      </w:tr>
      <w:tr w:rsidR="001C1AC5" w:rsidRPr="00165CC3" w14:paraId="72923622" w14:textId="77777777" w:rsidTr="00A726EB">
        <w:tc>
          <w:tcPr>
            <w:tcW w:w="9656" w:type="dxa"/>
            <w:shd w:val="clear" w:color="auto" w:fill="auto"/>
          </w:tcPr>
          <w:p w14:paraId="3F531D27" w14:textId="14A5630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0D278A0" w14:textId="77777777" w:rsidTr="00A726EB">
        <w:tc>
          <w:tcPr>
            <w:tcW w:w="9656" w:type="dxa"/>
            <w:shd w:val="clear" w:color="auto" w:fill="auto"/>
          </w:tcPr>
          <w:p w14:paraId="6E33B5CD" w14:textId="0F508A4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026E41B" w14:textId="77777777" w:rsidTr="00A726EB">
        <w:tc>
          <w:tcPr>
            <w:tcW w:w="9656" w:type="dxa"/>
            <w:shd w:val="clear" w:color="auto" w:fill="auto"/>
          </w:tcPr>
          <w:p w14:paraId="356A7568" w14:textId="08E852B0"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5BEC8F9" w14:textId="77777777" w:rsidTr="00A726EB">
        <w:tc>
          <w:tcPr>
            <w:tcW w:w="9656" w:type="dxa"/>
            <w:shd w:val="clear" w:color="auto" w:fill="auto"/>
          </w:tcPr>
          <w:p w14:paraId="7F09CB07" w14:textId="51B8B101" w:rsidR="001C1AC5" w:rsidRPr="00165CC3" w:rsidRDefault="001C1AC5" w:rsidP="006003C9">
            <w:pPr>
              <w:pStyle w:val="1"/>
              <w:numPr>
                <w:ilvl w:val="0"/>
                <w:numId w:val="1"/>
              </w:numPr>
            </w:pPr>
            <w:r w:rsidRPr="00165CC3">
              <w:rPr>
                <w:rFonts w:cs="細明體"/>
              </w:rPr>
              <w:t>“Title”:“</w:t>
            </w:r>
            <w:r w:rsidRPr="00165CC3">
              <w:rPr>
                <w:rFonts w:hAnsi="細明體" w:cs="細明體"/>
              </w:rPr>
              <w:t>有關共有</w:t>
            </w:r>
            <w:r w:rsidR="009242E5" w:rsidRPr="009242E5">
              <w:rPr>
                <w:rStyle w:val="aa"/>
              </w:rPr>
              <w:t>建築物</w:t>
            </w:r>
            <w:r w:rsidR="00264D7F" w:rsidRPr="00264D7F">
              <w:rPr>
                <w:rStyle w:val="aa"/>
              </w:rPr>
              <w:t>辦理</w:t>
            </w:r>
            <w:r w:rsidR="009242E5" w:rsidRPr="009242E5">
              <w:rPr>
                <w:rStyle w:val="aa"/>
              </w:rPr>
              <w:t>變更</w:t>
            </w:r>
            <w:r w:rsidR="00A267DD" w:rsidRPr="00A267DD">
              <w:rPr>
                <w:rStyle w:val="aa"/>
              </w:rPr>
              <w:t>使用</w:t>
            </w:r>
            <w:r w:rsidRPr="00165CC3">
              <w:rPr>
                <w:rFonts w:hAnsi="細明體" w:cs="細明體"/>
              </w:rPr>
              <w:t>，必</w:t>
            </w:r>
            <w:r w:rsidR="00257C45" w:rsidRPr="00257C45">
              <w:rPr>
                <w:rStyle w:val="aa"/>
              </w:rPr>
              <w:t>須</w:t>
            </w:r>
            <w:r w:rsidR="009242E5" w:rsidRPr="009242E5">
              <w:rPr>
                <w:rStyle w:val="aa"/>
              </w:rPr>
              <w:t>併</w:t>
            </w:r>
            <w:r w:rsidRPr="00165CC3">
              <w:rPr>
                <w:rFonts w:hAnsi="細明體" w:cs="細明體"/>
              </w:rPr>
              <w:t>同</w:t>
            </w:r>
            <w:r w:rsidR="00264D7F" w:rsidRPr="00264D7F">
              <w:rPr>
                <w:rStyle w:val="aa"/>
              </w:rPr>
              <w:t>辦理</w:t>
            </w:r>
            <w:r w:rsidR="00257C45" w:rsidRPr="00257C45">
              <w:rPr>
                <w:rStyle w:val="aa"/>
              </w:rPr>
              <w:t>室內裝修</w:t>
            </w:r>
            <w:r w:rsidRPr="00165CC3">
              <w:rPr>
                <w:rFonts w:hAnsi="細明體" w:cs="細明體"/>
              </w:rPr>
              <w:t>以</w:t>
            </w:r>
            <w:r w:rsidR="00264D7F" w:rsidRPr="00264D7F">
              <w:rPr>
                <w:rStyle w:val="aa"/>
              </w:rPr>
              <w:t>達</w:t>
            </w:r>
            <w:r w:rsidR="009242E5" w:rsidRPr="009242E5">
              <w:rPr>
                <w:rStyle w:val="aa"/>
              </w:rPr>
              <w:t>變更</w:t>
            </w:r>
            <w:r w:rsidR="00A267DD" w:rsidRPr="00A267DD">
              <w:rPr>
                <w:rStyle w:val="aa"/>
              </w:rPr>
              <w:t>使用</w:t>
            </w:r>
            <w:r w:rsidRPr="00165CC3">
              <w:rPr>
                <w:rFonts w:hAnsi="細明體" w:cs="細明體"/>
              </w:rPr>
              <w:t>目的，且以有償或不影響不</w:t>
            </w:r>
            <w:r w:rsidR="00BA2B90" w:rsidRPr="00BA2B90">
              <w:rPr>
                <w:rStyle w:val="aa"/>
              </w:rPr>
              <w:t>同意</w:t>
            </w:r>
            <w:r w:rsidRPr="00165CC3">
              <w:rPr>
                <w:rFonts w:hAnsi="細明體" w:cs="細明體"/>
              </w:rPr>
              <w:t>共有人之利益者，</w:t>
            </w:r>
            <w:r w:rsidR="00C34A2E" w:rsidRPr="00C34A2E">
              <w:rPr>
                <w:rStyle w:val="aa"/>
              </w:rPr>
              <w:t>屬</w:t>
            </w:r>
            <w:r w:rsidRPr="00165CC3">
              <w:rPr>
                <w:rFonts w:hAnsi="細明體" w:cs="細明體"/>
              </w:rPr>
              <w:t>共有</w:t>
            </w:r>
            <w:r w:rsidR="009242E5" w:rsidRPr="009242E5">
              <w:rPr>
                <w:rStyle w:val="aa"/>
              </w:rPr>
              <w:t>建築物</w:t>
            </w:r>
            <w:r w:rsidRPr="00165CC3">
              <w:rPr>
                <w:rFonts w:hAnsi="細明體" w:cs="細明體"/>
              </w:rPr>
              <w:t>之變更，</w:t>
            </w:r>
            <w:r w:rsidR="00A267DD" w:rsidRPr="00A267DD">
              <w:rPr>
                <w:rStyle w:val="aa"/>
              </w:rPr>
              <w:t>得</w:t>
            </w:r>
            <w:r w:rsidRPr="00165CC3">
              <w:rPr>
                <w:rFonts w:hAnsi="細明體" w:cs="細明體"/>
              </w:rPr>
              <w:t>有土地法第</w:t>
            </w:r>
            <w:r w:rsidRPr="00165CC3">
              <w:rPr>
                <w:rFonts w:hAnsi="細明體" w:cs="細明體"/>
              </w:rPr>
              <w:t>34</w:t>
            </w:r>
            <w:r w:rsidRPr="00165CC3">
              <w:rPr>
                <w:rFonts w:hAnsi="細明體" w:cs="細明體"/>
              </w:rPr>
              <w:t>條之</w:t>
            </w:r>
            <w:r w:rsidRPr="00165CC3">
              <w:rPr>
                <w:rFonts w:hAnsi="細明體" w:cs="細明體"/>
              </w:rPr>
              <w:t>1</w:t>
            </w:r>
            <w:r w:rsidRPr="00165CC3">
              <w:rPr>
                <w:rFonts w:hAnsi="細明體" w:cs="細明體"/>
              </w:rPr>
              <w:t>之</w:t>
            </w:r>
            <w:r w:rsidR="00A267DD" w:rsidRPr="00A267DD">
              <w:rPr>
                <w:rStyle w:val="aa"/>
              </w:rPr>
              <w:t>適用</w:t>
            </w:r>
            <w:r w:rsidRPr="00165CC3">
              <w:rPr>
                <w:rFonts w:hAnsi="細明體" w:cs="細明體"/>
              </w:rPr>
              <w:t>，請查照。</w:t>
            </w:r>
            <w:r w:rsidRPr="00165CC3">
              <w:rPr>
                <w:rFonts w:hAnsi="細明體" w:cs="細明體"/>
              </w:rPr>
              <w:t>",</w:t>
            </w:r>
          </w:p>
        </w:tc>
      </w:tr>
      <w:tr w:rsidR="001C1AC5" w:rsidRPr="00165CC3" w14:paraId="3367FAA0" w14:textId="77777777" w:rsidTr="00A726EB">
        <w:tc>
          <w:tcPr>
            <w:tcW w:w="9656" w:type="dxa"/>
            <w:shd w:val="clear" w:color="auto" w:fill="auto"/>
          </w:tcPr>
          <w:p w14:paraId="7330D4FE" w14:textId="0D24664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106.03.29.</w:t>
            </w:r>
            <w:r w:rsidRPr="006003C9">
              <w:rPr>
                <w:rFonts w:hAnsi="細明體" w:cs="細明體"/>
              </w:rPr>
              <w:t>台內營字第</w:t>
            </w:r>
            <w:r w:rsidRPr="006003C9">
              <w:rPr>
                <w:rFonts w:hAnsi="細明體" w:cs="細明體"/>
              </w:rPr>
              <w:t>1060803197</w:t>
            </w:r>
            <w:r w:rsidRPr="006003C9">
              <w:rPr>
                <w:rFonts w:hAnsi="細明體" w:cs="細明體"/>
              </w:rPr>
              <w:t>號說明：一、</w:t>
            </w:r>
            <w:r w:rsidRPr="00C34A2E">
              <w:rPr>
                <w:rStyle w:val="aa"/>
              </w:rPr>
              <w:t>依</w:t>
            </w:r>
            <w:r w:rsidRPr="006003C9">
              <w:rPr>
                <w:rFonts w:hAnsi="細明體" w:cs="細明體"/>
              </w:rPr>
              <w:t>據本部營建署案陳貴局</w:t>
            </w:r>
            <w:r w:rsidRPr="006003C9">
              <w:rPr>
                <w:rFonts w:hAnsi="細明體" w:cs="細明體"/>
              </w:rPr>
              <w:t>105</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15</w:t>
            </w:r>
            <w:r w:rsidRPr="006003C9">
              <w:rPr>
                <w:rFonts w:hAnsi="細明體" w:cs="細明體"/>
              </w:rPr>
              <w:t>日中市都管字第</w:t>
            </w:r>
            <w:r w:rsidRPr="006003C9">
              <w:rPr>
                <w:rFonts w:hAnsi="細明體" w:cs="細明體"/>
              </w:rPr>
              <w:t>1050193036</w:t>
            </w:r>
            <w:r w:rsidRPr="006003C9">
              <w:rPr>
                <w:rFonts w:hAnsi="細明體" w:cs="細明體"/>
              </w:rPr>
              <w:t>號函</w:t>
            </w:r>
            <w:r w:rsidRPr="00264D7F">
              <w:rPr>
                <w:rStyle w:val="aa"/>
              </w:rPr>
              <w:t>辦理</w:t>
            </w:r>
            <w:r w:rsidRPr="006003C9">
              <w:rPr>
                <w:rFonts w:hAnsi="細明體" w:cs="細明體"/>
              </w:rPr>
              <w:t>。二、按土地法第</w:t>
            </w:r>
            <w:r w:rsidRPr="006003C9">
              <w:rPr>
                <w:rFonts w:hAnsi="細明體" w:cs="細明體"/>
              </w:rPr>
              <w:t>34</w:t>
            </w:r>
            <w:r w:rsidRPr="006003C9">
              <w:rPr>
                <w:rFonts w:hAnsi="細明體" w:cs="細明體"/>
              </w:rPr>
              <w:t>條之</w:t>
            </w:r>
            <w:r w:rsidRPr="006003C9">
              <w:rPr>
                <w:rFonts w:hAnsi="細明體" w:cs="細明體"/>
              </w:rPr>
              <w:t>1</w:t>
            </w:r>
            <w:r w:rsidRPr="006003C9">
              <w:rPr>
                <w:rFonts w:hAnsi="細明體" w:cs="細明體"/>
              </w:rPr>
              <w:t>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：「共有土地或</w:t>
            </w:r>
            <w:r w:rsidRPr="009242E5">
              <w:rPr>
                <w:rStyle w:val="aa"/>
              </w:rPr>
              <w:t>建築</w:t>
            </w:r>
            <w:r w:rsidRPr="006003C9">
              <w:rPr>
                <w:rFonts w:hAnsi="細明體" w:cs="細明體"/>
              </w:rPr>
              <w:t>改良物，其處分、變更及設定</w:t>
            </w:r>
            <w:r w:rsidRPr="002D4974">
              <w:rPr>
                <w:rStyle w:val="aa"/>
              </w:rPr>
              <w:t>地上</w:t>
            </w:r>
            <w:r w:rsidRPr="006003C9">
              <w:rPr>
                <w:rFonts w:hAnsi="細明體" w:cs="細明體"/>
              </w:rPr>
              <w:t>權、農育權、不動產役權或典權，</w:t>
            </w:r>
            <w:r w:rsidRPr="009242E5">
              <w:rPr>
                <w:rStyle w:val="aa"/>
              </w:rPr>
              <w:t>應</w:t>
            </w:r>
            <w:r w:rsidRPr="006003C9">
              <w:rPr>
                <w:rFonts w:hAnsi="細明體" w:cs="細明體"/>
              </w:rPr>
              <w:t>以共有人過半數及其</w:t>
            </w:r>
            <w:r w:rsidRPr="009242E5">
              <w:rPr>
                <w:rStyle w:val="aa"/>
              </w:rPr>
              <w:t>應</w:t>
            </w:r>
            <w:r w:rsidRPr="006003C9">
              <w:rPr>
                <w:rFonts w:hAnsi="細明體" w:cs="細明體"/>
              </w:rPr>
              <w:t>有</w:t>
            </w:r>
            <w:r w:rsidRPr="00A267DD">
              <w:rPr>
                <w:rStyle w:val="aa"/>
              </w:rPr>
              <w:t>部分</w:t>
            </w:r>
            <w:r w:rsidRPr="00257C45">
              <w:rPr>
                <w:rStyle w:val="aa"/>
              </w:rPr>
              <w:t>合計</w:t>
            </w:r>
            <w:r w:rsidRPr="006003C9">
              <w:rPr>
                <w:rFonts w:hAnsi="細明體" w:cs="細明體"/>
              </w:rPr>
              <w:t>過半數之</w:t>
            </w:r>
            <w:r w:rsidRPr="00BA2B90">
              <w:rPr>
                <w:rStyle w:val="aa"/>
              </w:rPr>
              <w:t>同意</w:t>
            </w:r>
            <w:r w:rsidRPr="006003C9">
              <w:rPr>
                <w:rFonts w:hAnsi="細明體" w:cs="細明體"/>
              </w:rPr>
              <w:t>行之。但其</w:t>
            </w:r>
            <w:r w:rsidRPr="009242E5">
              <w:rPr>
                <w:rStyle w:val="aa"/>
              </w:rPr>
              <w:t>應</w:t>
            </w:r>
            <w:r w:rsidRPr="006003C9">
              <w:rPr>
                <w:rFonts w:hAnsi="細明體" w:cs="細明體"/>
              </w:rPr>
              <w:t>有</w:t>
            </w:r>
            <w:r w:rsidRPr="00A267DD">
              <w:rPr>
                <w:rStyle w:val="aa"/>
              </w:rPr>
              <w:t>部分</w:t>
            </w:r>
            <w:r w:rsidRPr="00257C45">
              <w:rPr>
                <w:rStyle w:val="aa"/>
              </w:rPr>
              <w:t>合計</w:t>
            </w:r>
            <w:r w:rsidRPr="002946C5">
              <w:rPr>
                <w:rStyle w:val="aa"/>
              </w:rPr>
              <w:t>逾</w:t>
            </w:r>
            <w:r w:rsidRPr="006003C9">
              <w:rPr>
                <w:rFonts w:hAnsi="細明體" w:cs="細明體"/>
              </w:rPr>
              <w:t>三分之二者，其人數不予</w:t>
            </w:r>
            <w:r w:rsidRPr="00264D7F">
              <w:rPr>
                <w:rStyle w:val="aa"/>
              </w:rPr>
              <w:t>計算</w:t>
            </w:r>
            <w:r w:rsidRPr="006003C9">
              <w:rPr>
                <w:rFonts w:hAnsi="細明體" w:cs="細明體"/>
              </w:rPr>
              <w:t>。」次按本部</w:t>
            </w:r>
            <w:r w:rsidRPr="006003C9">
              <w:rPr>
                <w:rFonts w:hAnsi="細明體" w:cs="細明體"/>
              </w:rPr>
              <w:t>94</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30</w:t>
            </w:r>
            <w:r w:rsidRPr="006003C9">
              <w:rPr>
                <w:rFonts w:hAnsi="細明體" w:cs="細明體"/>
              </w:rPr>
              <w:t>日台內營字第</w:t>
            </w:r>
            <w:r w:rsidRPr="006003C9">
              <w:rPr>
                <w:rFonts w:hAnsi="細明體" w:cs="細明體"/>
              </w:rPr>
              <w:t>0940087100</w:t>
            </w:r>
            <w:r w:rsidRPr="006003C9">
              <w:rPr>
                <w:rFonts w:hAnsi="細明體" w:cs="細明體"/>
              </w:rPr>
              <w:t>號函示，「</w:t>
            </w:r>
            <w:r w:rsidRPr="006003C9">
              <w:rPr>
                <w:rFonts w:hAnsi="細明體" w:cs="細明體"/>
              </w:rPr>
              <w:t>…</w:t>
            </w:r>
            <w:r w:rsidRPr="006003C9">
              <w:rPr>
                <w:rFonts w:hAnsi="細明體" w:cs="細明體"/>
              </w:rPr>
              <w:t>至共有</w:t>
            </w:r>
            <w:r w:rsidRPr="009242E5">
              <w:rPr>
                <w:rStyle w:val="aa"/>
              </w:rPr>
              <w:t>建築物變更</w:t>
            </w:r>
            <w:r w:rsidRPr="00A267DD">
              <w:rPr>
                <w:rStyle w:val="aa"/>
              </w:rPr>
              <w:t>使用</w:t>
            </w:r>
            <w:r w:rsidRPr="006003C9">
              <w:rPr>
                <w:rFonts w:hAnsi="細明體" w:cs="細明體"/>
              </w:rPr>
              <w:t>亦涉</w:t>
            </w:r>
            <w:r w:rsidRPr="00C34A2E">
              <w:rPr>
                <w:rStyle w:val="aa"/>
              </w:rPr>
              <w:t>屬</w:t>
            </w:r>
            <w:r w:rsidRPr="006003C9">
              <w:rPr>
                <w:rFonts w:hAnsi="細明體" w:cs="細明體"/>
              </w:rPr>
              <w:t>變更共有物</w:t>
            </w:r>
            <w:r w:rsidRPr="00657F62">
              <w:rPr>
                <w:rStyle w:val="aa"/>
              </w:rPr>
              <w:t>用途</w:t>
            </w:r>
            <w:r w:rsidRPr="006003C9">
              <w:rPr>
                <w:rFonts w:hAnsi="細明體" w:cs="細明體"/>
              </w:rPr>
              <w:t>之一。是以，共有</w:t>
            </w:r>
            <w:r w:rsidRPr="009242E5">
              <w:rPr>
                <w:rStyle w:val="aa"/>
              </w:rPr>
              <w:t>建築物</w:t>
            </w:r>
            <w:r w:rsidRPr="006003C9">
              <w:rPr>
                <w:rFonts w:hAnsi="細明體" w:cs="細明體"/>
              </w:rPr>
              <w:t>之</w:t>
            </w:r>
            <w:r w:rsidRPr="00BA2B90">
              <w:rPr>
                <w:rStyle w:val="aa"/>
              </w:rPr>
              <w:t>拆</w:t>
            </w:r>
            <w:r w:rsidRPr="009242E5">
              <w:rPr>
                <w:rStyle w:val="aa"/>
              </w:rPr>
              <w:t>除</w:t>
            </w:r>
            <w:r w:rsidRPr="006003C9">
              <w:rPr>
                <w:rFonts w:hAnsi="細明體" w:cs="細明體"/>
              </w:rPr>
              <w:t>或</w:t>
            </w:r>
            <w:r w:rsidRPr="009242E5">
              <w:rPr>
                <w:rStyle w:val="aa"/>
              </w:rPr>
              <w:t>變更</w:t>
            </w:r>
            <w:r w:rsidRPr="00A267DD">
              <w:rPr>
                <w:rStyle w:val="aa"/>
              </w:rPr>
              <w:t>使用</w:t>
            </w:r>
            <w:r w:rsidRPr="006003C9">
              <w:rPr>
                <w:rFonts w:hAnsi="細明體" w:cs="細明體"/>
              </w:rPr>
              <w:t>，</w:t>
            </w:r>
            <w:r w:rsidRPr="00A267DD">
              <w:rPr>
                <w:rStyle w:val="aa"/>
              </w:rPr>
              <w:t>得</w:t>
            </w:r>
            <w:r w:rsidRPr="006003C9">
              <w:rPr>
                <w:rFonts w:hAnsi="細明體" w:cs="細明體"/>
              </w:rPr>
              <w:t>有土地法第</w:t>
            </w:r>
            <w:r w:rsidRPr="006003C9">
              <w:rPr>
                <w:rFonts w:hAnsi="細明體" w:cs="細明體"/>
              </w:rPr>
              <w:t>34</w:t>
            </w:r>
            <w:r w:rsidRPr="006003C9">
              <w:rPr>
                <w:rFonts w:hAnsi="細明體" w:cs="細明體"/>
              </w:rPr>
              <w:t>條之</w:t>
            </w:r>
            <w:r w:rsidRPr="006003C9">
              <w:rPr>
                <w:rFonts w:hAnsi="細明體" w:cs="細明體"/>
              </w:rPr>
              <w:t>1</w:t>
            </w:r>
            <w:r w:rsidRPr="006003C9">
              <w:rPr>
                <w:rFonts w:hAnsi="細明體" w:cs="細明體"/>
              </w:rPr>
              <w:t>之</w:t>
            </w:r>
            <w:r w:rsidRPr="00A267DD">
              <w:rPr>
                <w:rStyle w:val="aa"/>
              </w:rPr>
              <w:t>適用</w:t>
            </w:r>
            <w:r w:rsidRPr="006003C9">
              <w:rPr>
                <w:rFonts w:hAnsi="細明體" w:cs="細明體"/>
              </w:rPr>
              <w:t>。」另按</w:t>
            </w:r>
            <w:r w:rsidRPr="009242E5">
              <w:rPr>
                <w:rStyle w:val="aa"/>
              </w:rPr>
              <w:t>建築物</w:t>
            </w:r>
            <w:r w:rsidRPr="00257C45">
              <w:rPr>
                <w:rStyle w:val="aa"/>
              </w:rPr>
              <w:t>室內裝修</w:t>
            </w:r>
            <w:r w:rsidRPr="00EF55D8">
              <w:rPr>
                <w:rStyle w:val="aa"/>
              </w:rPr>
              <w:t>管理</w:t>
            </w:r>
            <w:r w:rsidRPr="006003C9">
              <w:rPr>
                <w:rFonts w:hAnsi="細明體" w:cs="細明體"/>
              </w:rPr>
              <w:t>辦法第</w:t>
            </w:r>
            <w:r w:rsidRPr="006003C9">
              <w:rPr>
                <w:rFonts w:hAnsi="細明體" w:cs="細明體"/>
              </w:rPr>
              <w:t>22</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w:t>
            </w:r>
            <w:r w:rsidRPr="00A267DD">
              <w:rPr>
                <w:rStyle w:val="aa"/>
              </w:rPr>
              <w:t>非供公眾使用</w:t>
            </w:r>
            <w:r w:rsidRPr="009242E5">
              <w:rPr>
                <w:rStyle w:val="aa"/>
              </w:rPr>
              <w:t>建築物</w:t>
            </w:r>
            <w:r w:rsidRPr="006003C9">
              <w:rPr>
                <w:rFonts w:hAnsi="細明體" w:cs="細明體"/>
              </w:rPr>
              <w:t>變更為</w:t>
            </w:r>
            <w:r w:rsidRPr="00A267DD">
              <w:rPr>
                <w:rStyle w:val="aa"/>
              </w:rPr>
              <w:t>供公眾使用</w:t>
            </w:r>
            <w:r w:rsidRPr="006003C9">
              <w:rPr>
                <w:rFonts w:hAnsi="細明體" w:cs="細明體"/>
              </w:rPr>
              <w:t>或原</w:t>
            </w:r>
            <w:r w:rsidRPr="00A267DD">
              <w:rPr>
                <w:rStyle w:val="aa"/>
              </w:rPr>
              <w:t>供公眾使用</w:t>
            </w:r>
            <w:r w:rsidRPr="009242E5">
              <w:rPr>
                <w:rStyle w:val="aa"/>
              </w:rPr>
              <w:t>建築物</w:t>
            </w:r>
            <w:r w:rsidRPr="006003C9">
              <w:rPr>
                <w:rFonts w:hAnsi="細明體" w:cs="細明體"/>
              </w:rPr>
              <w:t>變更為他種</w:t>
            </w:r>
            <w:r w:rsidRPr="00A267DD">
              <w:rPr>
                <w:rStyle w:val="aa"/>
              </w:rPr>
              <w:t>供公眾使用</w:t>
            </w:r>
            <w:r w:rsidRPr="006003C9">
              <w:rPr>
                <w:rFonts w:hAnsi="細明體" w:cs="細明體"/>
              </w:rPr>
              <w:t>，</w:t>
            </w:r>
            <w:r w:rsidRPr="009242E5">
              <w:rPr>
                <w:rStyle w:val="aa"/>
              </w:rPr>
              <w:t>應</w:t>
            </w:r>
            <w:r w:rsidRPr="00264D7F">
              <w:rPr>
                <w:rStyle w:val="aa"/>
              </w:rPr>
              <w:t>辦理</w:t>
            </w:r>
            <w:r w:rsidRPr="009242E5">
              <w:rPr>
                <w:rStyle w:val="aa"/>
              </w:rPr>
              <w:t>變更</w:t>
            </w:r>
            <w:r w:rsidRPr="00A267DD">
              <w:rPr>
                <w:rStyle w:val="aa"/>
              </w:rPr>
              <w:t>使用</w:t>
            </w:r>
            <w:r w:rsidRPr="009242E5">
              <w:rPr>
                <w:rStyle w:val="aa"/>
              </w:rPr>
              <w:t>執照</w:t>
            </w:r>
            <w:r w:rsidRPr="006003C9">
              <w:rPr>
                <w:rFonts w:hAnsi="細明體" w:cs="細明體"/>
              </w:rPr>
              <w:t>涉</w:t>
            </w:r>
            <w:r w:rsidRPr="00257C45">
              <w:rPr>
                <w:rStyle w:val="aa"/>
              </w:rPr>
              <w:t>室內裝修</w:t>
            </w:r>
            <w:r w:rsidRPr="006003C9">
              <w:rPr>
                <w:rFonts w:hAnsi="細明體" w:cs="細明體"/>
              </w:rPr>
              <w:t>者，</w:t>
            </w:r>
            <w:r w:rsidRPr="00257C45">
              <w:rPr>
                <w:rStyle w:val="aa"/>
              </w:rPr>
              <w:t>室內裝修</w:t>
            </w:r>
            <w:r w:rsidRPr="00A267DD">
              <w:rPr>
                <w:rStyle w:val="aa"/>
              </w:rPr>
              <w:t>部分</w:t>
            </w:r>
            <w:r w:rsidRPr="009242E5">
              <w:rPr>
                <w:rStyle w:val="aa"/>
              </w:rPr>
              <w:t>應併</w:t>
            </w:r>
            <w:r w:rsidRPr="006003C9">
              <w:rPr>
                <w:rFonts w:hAnsi="細明體" w:cs="細明體"/>
              </w:rPr>
              <w:t>同</w:t>
            </w:r>
            <w:r w:rsidRPr="009242E5">
              <w:rPr>
                <w:rStyle w:val="aa"/>
              </w:rPr>
              <w:t>變更</w:t>
            </w:r>
            <w:r w:rsidRPr="00A267DD">
              <w:rPr>
                <w:rStyle w:val="aa"/>
              </w:rPr>
              <w:t>使用</w:t>
            </w:r>
            <w:r w:rsidRPr="009242E5">
              <w:rPr>
                <w:rStyle w:val="aa"/>
              </w:rPr>
              <w:t>執照</w:t>
            </w:r>
            <w:r w:rsidRPr="00264D7F">
              <w:rPr>
                <w:rStyle w:val="aa"/>
              </w:rPr>
              <w:t>辦理</w:t>
            </w:r>
            <w:r w:rsidRPr="006003C9">
              <w:rPr>
                <w:rFonts w:hAnsi="細明體" w:cs="細明體"/>
              </w:rPr>
              <w:t>。」另按</w:t>
            </w:r>
            <w:r w:rsidRPr="00257C45">
              <w:rPr>
                <w:rStyle w:val="aa"/>
              </w:rPr>
              <w:t>室內裝修</w:t>
            </w:r>
            <w:r w:rsidRPr="00EF55D8">
              <w:rPr>
                <w:rStyle w:val="aa"/>
              </w:rPr>
              <w:t>管理</w:t>
            </w:r>
            <w:r w:rsidRPr="006003C9">
              <w:rPr>
                <w:rFonts w:hAnsi="細明體" w:cs="細明體"/>
              </w:rPr>
              <w:t>辦法第</w:t>
            </w:r>
            <w:r w:rsidRPr="006003C9">
              <w:rPr>
                <w:rFonts w:hAnsi="細明體" w:cs="細明體"/>
              </w:rPr>
              <w:t>26</w:t>
            </w:r>
            <w:r w:rsidRPr="006003C9">
              <w:rPr>
                <w:rFonts w:hAnsi="細明體" w:cs="細明體"/>
              </w:rPr>
              <w:t>條</w:t>
            </w:r>
            <w:r w:rsidRPr="00264D7F">
              <w:rPr>
                <w:rStyle w:val="aa"/>
              </w:rPr>
              <w:t>規定</w:t>
            </w:r>
            <w:r w:rsidRPr="006003C9">
              <w:rPr>
                <w:rFonts w:hAnsi="細明體" w:cs="細明體"/>
              </w:rPr>
              <w:t>略以：「直轄市、縣（市）主管</w:t>
            </w:r>
            <w:r w:rsidRPr="009242E5">
              <w:rPr>
                <w:rStyle w:val="aa"/>
              </w:rPr>
              <w:t>建築</w:t>
            </w:r>
            <w:r w:rsidRPr="006003C9">
              <w:rPr>
                <w:rFonts w:hAnsi="細明體" w:cs="細明體"/>
              </w:rPr>
              <w:t>機關或</w:t>
            </w:r>
            <w:r w:rsidRPr="00257C45">
              <w:rPr>
                <w:rStyle w:val="aa"/>
              </w:rPr>
              <w:t>審查</w:t>
            </w:r>
            <w:r w:rsidRPr="006003C9">
              <w:rPr>
                <w:rFonts w:hAnsi="細明體" w:cs="細明體"/>
              </w:rPr>
              <w:t>機構</w:t>
            </w:r>
            <w:r w:rsidRPr="009242E5">
              <w:rPr>
                <w:rStyle w:val="aa"/>
              </w:rPr>
              <w:t>應</w:t>
            </w:r>
            <w:r w:rsidRPr="006003C9">
              <w:rPr>
                <w:rFonts w:hAnsi="細明體" w:cs="細明體"/>
              </w:rPr>
              <w:t>就下列項目加以</w:t>
            </w:r>
            <w:r w:rsidRPr="00257C45">
              <w:rPr>
                <w:rStyle w:val="aa"/>
              </w:rPr>
              <w:t>審核</w:t>
            </w:r>
            <w:r w:rsidRPr="006003C9">
              <w:rPr>
                <w:rFonts w:hAnsi="細明體" w:cs="細明體"/>
              </w:rPr>
              <w:t>：一、</w:t>
            </w:r>
            <w:r w:rsidRPr="00EF55D8">
              <w:rPr>
                <w:rStyle w:val="aa"/>
              </w:rPr>
              <w:t>申請</w:t>
            </w:r>
            <w:r w:rsidRPr="006003C9">
              <w:rPr>
                <w:rFonts w:hAnsi="細明體" w:cs="細明體"/>
              </w:rPr>
              <w:t>圖說文件</w:t>
            </w:r>
            <w:r w:rsidRPr="009242E5">
              <w:rPr>
                <w:rStyle w:val="aa"/>
              </w:rPr>
              <w:t>應</w:t>
            </w:r>
            <w:r w:rsidRPr="006003C9">
              <w:rPr>
                <w:rFonts w:hAnsi="細明體" w:cs="細明體"/>
              </w:rPr>
              <w:t>齊全。二、裝修</w:t>
            </w:r>
            <w:r w:rsidRPr="00657F62">
              <w:rPr>
                <w:rStyle w:val="aa"/>
              </w:rPr>
              <w:t>材料</w:t>
            </w:r>
            <w:r w:rsidRPr="006003C9">
              <w:rPr>
                <w:rFonts w:hAnsi="細明體" w:cs="細明體"/>
              </w:rPr>
              <w:t>及</w:t>
            </w:r>
            <w:r w:rsidRPr="00264D7F">
              <w:rPr>
                <w:rStyle w:val="aa"/>
              </w:rPr>
              <w:t>分間牆</w:t>
            </w:r>
            <w:r w:rsidRPr="0034082B">
              <w:rPr>
                <w:rStyle w:val="aa"/>
              </w:rPr>
              <w:t>構造</w:t>
            </w:r>
            <w:r w:rsidRPr="009242E5">
              <w:rPr>
                <w:rStyle w:val="aa"/>
              </w:rPr>
              <w:t>應</w:t>
            </w:r>
            <w:r w:rsidRPr="00257C45">
              <w:rPr>
                <w:rStyle w:val="aa"/>
              </w:rPr>
              <w:t>符合</w:t>
            </w:r>
            <w:r w:rsidRPr="009242E5">
              <w:rPr>
                <w:rStyle w:val="aa"/>
              </w:rPr>
              <w:t>建築</w:t>
            </w:r>
            <w:r w:rsidRPr="006003C9">
              <w:rPr>
                <w:rFonts w:hAnsi="細明體" w:cs="細明體"/>
              </w:rPr>
              <w:t>技術規則之</w:t>
            </w:r>
            <w:r w:rsidRPr="00264D7F">
              <w:rPr>
                <w:rStyle w:val="aa"/>
              </w:rPr>
              <w:t>規定</w:t>
            </w:r>
            <w:r w:rsidRPr="006003C9">
              <w:rPr>
                <w:rFonts w:hAnsi="細明體" w:cs="細明體"/>
              </w:rPr>
              <w:t>。</w:t>
            </w:r>
            <w:r w:rsidRPr="006003C9">
              <w:rPr>
                <w:rFonts w:hAnsi="細明體" w:cs="細明體"/>
              </w:rPr>
              <w:t>…</w:t>
            </w:r>
            <w:r w:rsidRPr="006003C9">
              <w:rPr>
                <w:rFonts w:hAnsi="細明體" w:cs="細明體"/>
              </w:rPr>
              <w:t>」其裝修</w:t>
            </w:r>
            <w:r w:rsidRPr="00657F62">
              <w:rPr>
                <w:rStyle w:val="aa"/>
              </w:rPr>
              <w:t>材料</w:t>
            </w:r>
            <w:r w:rsidRPr="006003C9">
              <w:rPr>
                <w:rFonts w:hAnsi="細明體" w:cs="細明體"/>
              </w:rPr>
              <w:t>及</w:t>
            </w:r>
            <w:r w:rsidRPr="00264D7F">
              <w:rPr>
                <w:rStyle w:val="aa"/>
              </w:rPr>
              <w:t>分間牆</w:t>
            </w:r>
            <w:r w:rsidRPr="0034082B">
              <w:rPr>
                <w:rStyle w:val="aa"/>
              </w:rPr>
              <w:t>構造</w:t>
            </w:r>
            <w:r w:rsidRPr="009242E5">
              <w:rPr>
                <w:rStyle w:val="aa"/>
              </w:rPr>
              <w:t>應</w:t>
            </w:r>
            <w:r w:rsidRPr="00257C45">
              <w:rPr>
                <w:rStyle w:val="aa"/>
              </w:rPr>
              <w:t>符合</w:t>
            </w:r>
            <w:r w:rsidRPr="009242E5">
              <w:rPr>
                <w:rStyle w:val="aa"/>
              </w:rPr>
              <w:t>建築</w:t>
            </w:r>
            <w:r w:rsidRPr="006003C9">
              <w:rPr>
                <w:rFonts w:hAnsi="細明體" w:cs="細明體"/>
              </w:rPr>
              <w:t>技術規則之</w:t>
            </w:r>
            <w:r w:rsidRPr="00264D7F">
              <w:rPr>
                <w:rStyle w:val="aa"/>
              </w:rPr>
              <w:t>規定</w:t>
            </w:r>
            <w:r w:rsidRPr="006003C9">
              <w:rPr>
                <w:rFonts w:hAnsi="細明體" w:cs="細明體"/>
              </w:rPr>
              <w:t>；另按</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辦法附表三</w:t>
            </w:r>
            <w:r w:rsidRPr="009242E5">
              <w:rPr>
                <w:rStyle w:val="aa"/>
              </w:rPr>
              <w:t>建築物變更</w:t>
            </w:r>
            <w:r w:rsidRPr="00A267DD">
              <w:rPr>
                <w:rStyle w:val="aa"/>
              </w:rPr>
              <w:t>使用</w:t>
            </w:r>
            <w:r w:rsidRPr="006003C9">
              <w:rPr>
                <w:rFonts w:hAnsi="細明體" w:cs="細明體"/>
              </w:rPr>
              <w:t>原則表</w:t>
            </w:r>
            <w:r w:rsidRPr="006003C9">
              <w:rPr>
                <w:rFonts w:hAnsi="細明體" w:cs="細明體"/>
              </w:rPr>
              <w:lastRenderedPageBreak/>
              <w:t>說明二，檢討項目</w:t>
            </w:r>
            <w:r w:rsidRPr="009242E5">
              <w:rPr>
                <w:rStyle w:val="aa"/>
              </w:rPr>
              <w:t>包括</w:t>
            </w:r>
            <w:r w:rsidRPr="00264D7F">
              <w:rPr>
                <w:rStyle w:val="aa"/>
              </w:rPr>
              <w:t>分間牆</w:t>
            </w:r>
            <w:r w:rsidRPr="006003C9">
              <w:rPr>
                <w:rFonts w:hAnsi="細明體" w:cs="細明體"/>
              </w:rPr>
              <w:t>、內部裝修</w:t>
            </w:r>
            <w:r w:rsidRPr="00657F62">
              <w:rPr>
                <w:rStyle w:val="aa"/>
              </w:rPr>
              <w:t>材料</w:t>
            </w:r>
            <w:r w:rsidRPr="006003C9">
              <w:rPr>
                <w:rFonts w:hAnsi="細明體" w:cs="細明體"/>
              </w:rPr>
              <w:t>…</w:t>
            </w:r>
            <w:r w:rsidRPr="006003C9">
              <w:rPr>
                <w:rFonts w:hAnsi="細明體" w:cs="細明體"/>
              </w:rPr>
              <w:t>，爰兩者係</w:t>
            </w:r>
            <w:r w:rsidRPr="009242E5">
              <w:rPr>
                <w:rStyle w:val="aa"/>
              </w:rPr>
              <w:t>應</w:t>
            </w:r>
            <w:r w:rsidRPr="00257C45">
              <w:rPr>
                <w:rStyle w:val="aa"/>
              </w:rPr>
              <w:t>符合</w:t>
            </w:r>
            <w:r w:rsidRPr="009242E5">
              <w:rPr>
                <w:rStyle w:val="aa"/>
              </w:rPr>
              <w:t>建築</w:t>
            </w:r>
            <w:r w:rsidRPr="006003C9">
              <w:rPr>
                <w:rFonts w:hAnsi="細明體" w:cs="細明體"/>
              </w:rPr>
              <w:t>技術規則之</w:t>
            </w:r>
            <w:r w:rsidRPr="00264D7F">
              <w:rPr>
                <w:rStyle w:val="aa"/>
              </w:rPr>
              <w:t>規定</w:t>
            </w:r>
            <w:r w:rsidRPr="006003C9">
              <w:rPr>
                <w:rFonts w:hAnsi="細明體" w:cs="細明體"/>
              </w:rPr>
              <w:t>。三、綜上，共有</w:t>
            </w:r>
            <w:r w:rsidRPr="009242E5">
              <w:rPr>
                <w:rStyle w:val="aa"/>
              </w:rPr>
              <w:t>建築物</w:t>
            </w:r>
            <w:r w:rsidRPr="00264D7F">
              <w:rPr>
                <w:rStyle w:val="aa"/>
              </w:rPr>
              <w:t>辦理</w:t>
            </w:r>
            <w:r w:rsidRPr="009242E5">
              <w:rPr>
                <w:rStyle w:val="aa"/>
              </w:rPr>
              <w:t>變更</w:t>
            </w:r>
            <w:r w:rsidRPr="00A267DD">
              <w:rPr>
                <w:rStyle w:val="aa"/>
              </w:rPr>
              <w:t>使用</w:t>
            </w:r>
            <w:r w:rsidRPr="006003C9">
              <w:rPr>
                <w:rFonts w:hAnsi="細明體" w:cs="細明體"/>
              </w:rPr>
              <w:t>，必</w:t>
            </w:r>
            <w:r w:rsidRPr="00257C45">
              <w:rPr>
                <w:rStyle w:val="aa"/>
              </w:rPr>
              <w:t>須</w:t>
            </w:r>
            <w:r w:rsidRPr="009242E5">
              <w:rPr>
                <w:rStyle w:val="aa"/>
              </w:rPr>
              <w:t>併</w:t>
            </w:r>
            <w:r w:rsidRPr="006003C9">
              <w:rPr>
                <w:rFonts w:hAnsi="細明體" w:cs="細明體"/>
              </w:rPr>
              <w:t>同</w:t>
            </w:r>
            <w:r w:rsidRPr="00264D7F">
              <w:rPr>
                <w:rStyle w:val="aa"/>
              </w:rPr>
              <w:t>辦理</w:t>
            </w:r>
            <w:r w:rsidRPr="00257C45">
              <w:rPr>
                <w:rStyle w:val="aa"/>
              </w:rPr>
              <w:t>室內裝修</w:t>
            </w:r>
            <w:r w:rsidRPr="006003C9">
              <w:rPr>
                <w:rFonts w:hAnsi="細明體" w:cs="細明體"/>
              </w:rPr>
              <w:t>以</w:t>
            </w:r>
            <w:r w:rsidRPr="00264D7F">
              <w:rPr>
                <w:rStyle w:val="aa"/>
              </w:rPr>
              <w:t>達</w:t>
            </w:r>
            <w:r w:rsidRPr="009242E5">
              <w:rPr>
                <w:rStyle w:val="aa"/>
              </w:rPr>
              <w:t>變更</w:t>
            </w:r>
            <w:r w:rsidRPr="00A267DD">
              <w:rPr>
                <w:rStyle w:val="aa"/>
              </w:rPr>
              <w:t>使用</w:t>
            </w:r>
            <w:r w:rsidRPr="006003C9">
              <w:rPr>
                <w:rFonts w:hAnsi="細明體" w:cs="細明體"/>
              </w:rPr>
              <w:t>目的，且以有償或不影響不</w:t>
            </w:r>
            <w:r w:rsidRPr="00BA2B90">
              <w:rPr>
                <w:rStyle w:val="aa"/>
              </w:rPr>
              <w:t>同意</w:t>
            </w:r>
            <w:r w:rsidRPr="006003C9">
              <w:rPr>
                <w:rFonts w:hAnsi="細明體" w:cs="細明體"/>
              </w:rPr>
              <w:t>共有人之利益者，</w:t>
            </w:r>
            <w:r w:rsidRPr="00C34A2E">
              <w:rPr>
                <w:rStyle w:val="aa"/>
              </w:rPr>
              <w:t>屬</w:t>
            </w:r>
            <w:r w:rsidRPr="006003C9">
              <w:rPr>
                <w:rFonts w:hAnsi="細明體" w:cs="細明體"/>
              </w:rPr>
              <w:t>共有</w:t>
            </w:r>
            <w:r w:rsidRPr="009242E5">
              <w:rPr>
                <w:rStyle w:val="aa"/>
              </w:rPr>
              <w:t>建築物</w:t>
            </w:r>
            <w:r w:rsidRPr="006003C9">
              <w:rPr>
                <w:rFonts w:hAnsi="細明體" w:cs="細明體"/>
              </w:rPr>
              <w:t>之變更，</w:t>
            </w:r>
            <w:r w:rsidRPr="00A267DD">
              <w:rPr>
                <w:rStyle w:val="aa"/>
              </w:rPr>
              <w:t>得</w:t>
            </w:r>
            <w:r w:rsidRPr="006003C9">
              <w:rPr>
                <w:rFonts w:hAnsi="細明體" w:cs="細明體"/>
              </w:rPr>
              <w:t>有土地法第</w:t>
            </w:r>
            <w:r w:rsidRPr="006003C9">
              <w:rPr>
                <w:rFonts w:hAnsi="細明體" w:cs="細明體"/>
              </w:rPr>
              <w:t>34</w:t>
            </w:r>
            <w:r w:rsidRPr="006003C9">
              <w:rPr>
                <w:rFonts w:hAnsi="細明體" w:cs="細明體"/>
              </w:rPr>
              <w:t>條之</w:t>
            </w:r>
            <w:r w:rsidRPr="006003C9">
              <w:rPr>
                <w:rFonts w:hAnsi="細明體" w:cs="細明體"/>
              </w:rPr>
              <w:t>1</w:t>
            </w:r>
            <w:r w:rsidRPr="00A267DD">
              <w:rPr>
                <w:rStyle w:val="aa"/>
              </w:rPr>
              <w:t>適用</w:t>
            </w:r>
            <w:r w:rsidRPr="006003C9">
              <w:rPr>
                <w:rFonts w:hAnsi="細明體" w:cs="細明體"/>
              </w:rPr>
              <w:t>。反之，</w:t>
            </w:r>
            <w:r w:rsidRPr="00C34A2E">
              <w:rPr>
                <w:rStyle w:val="aa"/>
              </w:rPr>
              <w:t>非屬</w:t>
            </w:r>
            <w:r w:rsidRPr="006003C9">
              <w:rPr>
                <w:rFonts w:hAnsi="細明體" w:cs="細明體"/>
              </w:rPr>
              <w:t>上開情形之</w:t>
            </w:r>
            <w:r w:rsidRPr="00257C45">
              <w:rPr>
                <w:rStyle w:val="aa"/>
              </w:rPr>
              <w:t>室內裝修</w:t>
            </w:r>
            <w:r w:rsidRPr="00A267DD">
              <w:rPr>
                <w:rStyle w:val="aa"/>
              </w:rPr>
              <w:t>部分</w:t>
            </w:r>
            <w:r w:rsidRPr="006003C9">
              <w:rPr>
                <w:rFonts w:hAnsi="細明體" w:cs="細明體"/>
              </w:rPr>
              <w:t>，如未涉及共有</w:t>
            </w:r>
            <w:r w:rsidRPr="009242E5">
              <w:rPr>
                <w:rStyle w:val="aa"/>
              </w:rPr>
              <w:t>建築物</w:t>
            </w:r>
            <w:r w:rsidRPr="006003C9">
              <w:rPr>
                <w:rFonts w:hAnsi="細明體" w:cs="細明體"/>
              </w:rPr>
              <w:t>性質之變更，</w:t>
            </w:r>
            <w:r w:rsidRPr="00A267DD">
              <w:rPr>
                <w:rStyle w:val="aa"/>
              </w:rPr>
              <w:t>自</w:t>
            </w:r>
            <w:r w:rsidRPr="00C34A2E">
              <w:rPr>
                <w:rStyle w:val="aa"/>
              </w:rPr>
              <w:t>無</w:t>
            </w:r>
            <w:r w:rsidRPr="006003C9">
              <w:rPr>
                <w:rFonts w:hAnsi="細明體" w:cs="細明體"/>
              </w:rPr>
              <w:t>土地法第</w:t>
            </w:r>
            <w:r w:rsidRPr="006003C9">
              <w:rPr>
                <w:rFonts w:hAnsi="細明體" w:cs="細明體"/>
              </w:rPr>
              <w:t>34</w:t>
            </w:r>
            <w:r w:rsidRPr="006003C9">
              <w:rPr>
                <w:rFonts w:hAnsi="細明體" w:cs="細明體"/>
              </w:rPr>
              <w:t>條之</w:t>
            </w:r>
            <w:r w:rsidRPr="006003C9">
              <w:rPr>
                <w:rFonts w:hAnsi="細明體" w:cs="細明體"/>
              </w:rPr>
              <w:t>1</w:t>
            </w:r>
            <w:r w:rsidRPr="006003C9">
              <w:rPr>
                <w:rFonts w:hAnsi="細明體" w:cs="細明體"/>
              </w:rPr>
              <w:t>之</w:t>
            </w:r>
            <w:r w:rsidRPr="00A267DD">
              <w:rPr>
                <w:rStyle w:val="aa"/>
              </w:rPr>
              <w:t>適用</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15D1BE21" w14:textId="77777777" w:rsidTr="00A726EB">
        <w:tc>
          <w:tcPr>
            <w:tcW w:w="9656" w:type="dxa"/>
            <w:shd w:val="clear" w:color="auto" w:fill="auto"/>
          </w:tcPr>
          <w:p w14:paraId="3706AAC3" w14:textId="35B1BC23"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2017-03-29</w:t>
            </w:r>
            <w:r w:rsidRPr="006003C9">
              <w:rPr>
                <w:rFonts w:hAnsi="細明體" w:cs="細明體"/>
              </w:rPr>
              <w:t>“</w:t>
            </w:r>
          </w:p>
        </w:tc>
      </w:tr>
      <w:tr w:rsidR="001C1AC5" w:rsidRPr="00165CC3" w14:paraId="4CA07E67" w14:textId="77777777" w:rsidTr="00A726EB">
        <w:tc>
          <w:tcPr>
            <w:tcW w:w="9656" w:type="dxa"/>
            <w:shd w:val="clear" w:color="auto" w:fill="auto"/>
          </w:tcPr>
          <w:p w14:paraId="2A77AFD0" w14:textId="48E2A05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ED7B8AF" w14:textId="77777777" w:rsidTr="00A726EB">
        <w:tc>
          <w:tcPr>
            <w:tcW w:w="9656" w:type="dxa"/>
            <w:shd w:val="clear" w:color="auto" w:fill="auto"/>
          </w:tcPr>
          <w:p w14:paraId="441E05F7" w14:textId="360DCE3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91E3EBF" w14:textId="77777777" w:rsidTr="00A726EB">
        <w:tc>
          <w:tcPr>
            <w:tcW w:w="9656" w:type="dxa"/>
            <w:shd w:val="clear" w:color="auto" w:fill="auto"/>
          </w:tcPr>
          <w:p w14:paraId="44D4F740" w14:textId="2F5CC5B7"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FB824B6" w14:textId="77777777" w:rsidTr="00A726EB">
        <w:tc>
          <w:tcPr>
            <w:tcW w:w="9656" w:type="dxa"/>
            <w:shd w:val="clear" w:color="auto" w:fill="auto"/>
          </w:tcPr>
          <w:p w14:paraId="5859FFD3" w14:textId="55FF7608" w:rsidR="001C1AC5" w:rsidRPr="00165CC3" w:rsidRDefault="001C1AC5" w:rsidP="006003C9">
            <w:pPr>
              <w:pStyle w:val="1"/>
              <w:numPr>
                <w:ilvl w:val="0"/>
                <w:numId w:val="1"/>
              </w:numPr>
            </w:pPr>
            <w:r w:rsidRPr="00165CC3">
              <w:rPr>
                <w:rFonts w:cs="細明體"/>
              </w:rPr>
              <w:t>“Title”:“</w:t>
            </w:r>
            <w:r w:rsidRPr="00165CC3">
              <w:rPr>
                <w:rFonts w:hAnsi="細明體" w:cs="細明體"/>
              </w:rPr>
              <w:t>關於貴市東泰花園</w:t>
            </w:r>
            <w:r w:rsidR="00A267DD" w:rsidRPr="00A267DD">
              <w:rPr>
                <w:rStyle w:val="aa"/>
              </w:rPr>
              <w:t>廣場</w:t>
            </w:r>
            <w:r w:rsidRPr="00165CC3">
              <w:rPr>
                <w:rFonts w:hAnsi="細明體" w:cs="細明體"/>
              </w:rPr>
              <w:t>第二期</w:t>
            </w:r>
            <w:r w:rsidR="00EF55D8" w:rsidRPr="00EF55D8">
              <w:rPr>
                <w:rStyle w:val="aa"/>
              </w:rPr>
              <w:t>管理</w:t>
            </w:r>
            <w:r w:rsidRPr="00165CC3">
              <w:rPr>
                <w:rFonts w:hAnsi="細明體" w:cs="細明體"/>
              </w:rPr>
              <w:t>委員會擬於該大樓一樓花園中庭重</w:t>
            </w:r>
            <w:r w:rsidR="00BA2B90" w:rsidRPr="00BA2B90">
              <w:rPr>
                <w:rStyle w:val="aa"/>
              </w:rPr>
              <w:t>新建</w:t>
            </w:r>
            <w:r w:rsidRPr="00165CC3">
              <w:rPr>
                <w:rFonts w:hAnsi="細明體" w:cs="細明體"/>
              </w:rPr>
              <w:t>置兒童遊樂</w:t>
            </w:r>
            <w:r w:rsidR="00A267DD" w:rsidRPr="00A267DD">
              <w:rPr>
                <w:rStyle w:val="aa"/>
              </w:rPr>
              <w:t>設施</w:t>
            </w:r>
            <w:r w:rsidRPr="00165CC3">
              <w:rPr>
                <w:rFonts w:hAnsi="細明體" w:cs="細明體"/>
              </w:rPr>
              <w:t>，是否</w:t>
            </w:r>
            <w:r w:rsidR="00A267DD" w:rsidRPr="00A267DD">
              <w:rPr>
                <w:rStyle w:val="aa"/>
              </w:rPr>
              <w:t>適用</w:t>
            </w:r>
            <w:r w:rsidRPr="00165CC3">
              <w:rPr>
                <w:rFonts w:hAnsi="細明體" w:cs="細明體"/>
              </w:rPr>
              <w:t>「各行業</w:t>
            </w:r>
            <w:r w:rsidR="004A7748" w:rsidRPr="004A7748">
              <w:rPr>
                <w:rStyle w:val="aa"/>
              </w:rPr>
              <w:t>附設</w:t>
            </w:r>
            <w:r w:rsidRPr="00165CC3">
              <w:rPr>
                <w:rFonts w:hAnsi="細明體" w:cs="細明體"/>
              </w:rPr>
              <w:t>兒童遊樂</w:t>
            </w:r>
            <w:r w:rsidR="00A267DD" w:rsidRPr="00A267DD">
              <w:rPr>
                <w:rStyle w:val="aa"/>
              </w:rPr>
              <w:t>設施安全</w:t>
            </w:r>
            <w:r w:rsidR="00EF55D8" w:rsidRPr="00EF55D8">
              <w:rPr>
                <w:rStyle w:val="aa"/>
              </w:rPr>
              <w:t>管理</w:t>
            </w:r>
            <w:r w:rsidR="00264D7F" w:rsidRPr="00264D7F">
              <w:rPr>
                <w:rStyle w:val="aa"/>
              </w:rPr>
              <w:t>規範</w:t>
            </w:r>
            <w:r w:rsidRPr="00165CC3">
              <w:rPr>
                <w:rFonts w:hAnsi="細明體" w:cs="細明體"/>
              </w:rPr>
              <w:t>」疑義一案</w:t>
            </w:r>
            <w:r w:rsidRPr="00165CC3">
              <w:rPr>
                <w:rFonts w:hAnsi="細明體" w:cs="細明體"/>
              </w:rPr>
              <w:t>",</w:t>
            </w:r>
          </w:p>
        </w:tc>
      </w:tr>
      <w:tr w:rsidR="001C1AC5" w:rsidRPr="00165CC3" w14:paraId="0E85095C" w14:textId="77777777" w:rsidTr="00A726EB">
        <w:tc>
          <w:tcPr>
            <w:tcW w:w="9656" w:type="dxa"/>
            <w:shd w:val="clear" w:color="auto" w:fill="auto"/>
          </w:tcPr>
          <w:p w14:paraId="2665128A" w14:textId="5640F9A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106.3.28</w:t>
            </w:r>
            <w:r w:rsidRPr="006003C9">
              <w:rPr>
                <w:rFonts w:hAnsi="細明體" w:cs="細明體"/>
              </w:rPr>
              <w:t>內授營建管字第</w:t>
            </w:r>
            <w:r w:rsidRPr="006003C9">
              <w:rPr>
                <w:rFonts w:hAnsi="細明體" w:cs="細明體"/>
              </w:rPr>
              <w:t>1060804263</w:t>
            </w:r>
            <w:r w:rsidRPr="006003C9">
              <w:rPr>
                <w:rFonts w:hAnsi="細明體" w:cs="細明體"/>
              </w:rPr>
              <w:t>號函說明：一、</w:t>
            </w:r>
            <w:r w:rsidRPr="00C34A2E">
              <w:rPr>
                <w:rStyle w:val="aa"/>
              </w:rPr>
              <w:t>依</w:t>
            </w:r>
            <w:r w:rsidRPr="006003C9">
              <w:rPr>
                <w:rFonts w:hAnsi="細明體" w:cs="細明體"/>
              </w:rPr>
              <w:t>據本部營建署案陳貴府工務局</w:t>
            </w:r>
            <w:r w:rsidRPr="006003C9">
              <w:rPr>
                <w:rFonts w:hAnsi="細明體" w:cs="細明體"/>
              </w:rPr>
              <w:t>106</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3</w:t>
            </w:r>
            <w:r w:rsidRPr="006003C9">
              <w:rPr>
                <w:rFonts w:hAnsi="細明體" w:cs="細明體"/>
              </w:rPr>
              <w:t>日高市工務建字第</w:t>
            </w:r>
            <w:r w:rsidRPr="006003C9">
              <w:rPr>
                <w:rFonts w:hAnsi="細明體" w:cs="細明體"/>
              </w:rPr>
              <w:t>10631486700</w:t>
            </w:r>
            <w:r w:rsidRPr="006003C9">
              <w:rPr>
                <w:rFonts w:hAnsi="細明體" w:cs="細明體"/>
              </w:rPr>
              <w:t>號函及衛生福利部</w:t>
            </w:r>
            <w:r w:rsidRPr="006003C9">
              <w:rPr>
                <w:rFonts w:hAnsi="細明體" w:cs="細明體"/>
              </w:rPr>
              <w:t>106</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w:t>
            </w:r>
            <w:r w:rsidRPr="006003C9">
              <w:rPr>
                <w:rFonts w:hAnsi="細明體" w:cs="細明體"/>
              </w:rPr>
              <w:t>日衛授家字第</w:t>
            </w:r>
            <w:r w:rsidRPr="006003C9">
              <w:rPr>
                <w:rFonts w:hAnsi="細明體" w:cs="細明體"/>
              </w:rPr>
              <w:t>1060600187</w:t>
            </w:r>
            <w:r w:rsidRPr="006003C9">
              <w:rPr>
                <w:rFonts w:hAnsi="細明體" w:cs="細明體"/>
              </w:rPr>
              <w:t>號函副本</w:t>
            </w:r>
            <w:r w:rsidRPr="00264D7F">
              <w:rPr>
                <w:rStyle w:val="aa"/>
              </w:rPr>
              <w:t>辦理</w:t>
            </w:r>
            <w:r w:rsidRPr="006003C9">
              <w:rPr>
                <w:rFonts w:hAnsi="細明體" w:cs="細明體"/>
              </w:rPr>
              <w:t>。二、按「共用</w:t>
            </w:r>
            <w:r w:rsidRPr="00A267DD">
              <w:rPr>
                <w:rStyle w:val="aa"/>
              </w:rPr>
              <w:t>部分</w:t>
            </w:r>
            <w:r w:rsidRPr="006003C9">
              <w:rPr>
                <w:rFonts w:hAnsi="細明體" w:cs="細明體"/>
              </w:rPr>
              <w:t>：指</w:t>
            </w:r>
            <w:r w:rsidRPr="00860400">
              <w:rPr>
                <w:rStyle w:val="aa"/>
              </w:rPr>
              <w:t>公寓大廈</w:t>
            </w:r>
            <w:r w:rsidRPr="006003C9">
              <w:rPr>
                <w:rFonts w:hAnsi="細明體" w:cs="細明體"/>
              </w:rPr>
              <w:t>專有</w:t>
            </w:r>
            <w:r w:rsidRPr="00A267DD">
              <w:rPr>
                <w:rStyle w:val="aa"/>
              </w:rPr>
              <w:t>部分</w:t>
            </w:r>
            <w:r w:rsidRPr="009242E5">
              <w:rPr>
                <w:rStyle w:val="aa"/>
              </w:rPr>
              <w:t>以外</w:t>
            </w:r>
            <w:r w:rsidRPr="006003C9">
              <w:rPr>
                <w:rFonts w:hAnsi="細明體" w:cs="細明體"/>
              </w:rPr>
              <w:t>之其他</w:t>
            </w:r>
            <w:r w:rsidRPr="00A267DD">
              <w:rPr>
                <w:rStyle w:val="aa"/>
              </w:rPr>
              <w:t>部分</w:t>
            </w:r>
            <w:r w:rsidRPr="006003C9">
              <w:rPr>
                <w:rFonts w:hAnsi="細明體" w:cs="細明體"/>
              </w:rPr>
              <w:t>及不</w:t>
            </w:r>
            <w:r w:rsidRPr="00C34A2E">
              <w:rPr>
                <w:rStyle w:val="aa"/>
              </w:rPr>
              <w:t>屬</w:t>
            </w:r>
            <w:r w:rsidRPr="006003C9">
              <w:rPr>
                <w:rFonts w:hAnsi="細明體" w:cs="細明體"/>
              </w:rPr>
              <w:t>專有之</w:t>
            </w:r>
            <w:r w:rsidRPr="004A7748">
              <w:rPr>
                <w:rStyle w:val="aa"/>
              </w:rPr>
              <w:t>附屬</w:t>
            </w:r>
            <w:r w:rsidRPr="009242E5">
              <w:rPr>
                <w:rStyle w:val="aa"/>
              </w:rPr>
              <w:t>建築物</w:t>
            </w:r>
            <w:r w:rsidRPr="006003C9">
              <w:rPr>
                <w:rFonts w:hAnsi="細明體" w:cs="細明體"/>
              </w:rPr>
              <w:t>，而供</w:t>
            </w:r>
            <w:r w:rsidRPr="00860400">
              <w:rPr>
                <w:rStyle w:val="aa"/>
              </w:rPr>
              <w:t>共同</w:t>
            </w:r>
            <w:r w:rsidRPr="00A267DD">
              <w:rPr>
                <w:rStyle w:val="aa"/>
              </w:rPr>
              <w:t>使用</w:t>
            </w:r>
            <w:r w:rsidRPr="006003C9">
              <w:rPr>
                <w:rFonts w:hAnsi="細明體" w:cs="細明體"/>
              </w:rPr>
              <w:t>者。」、「住戶對共用</w:t>
            </w:r>
            <w:r w:rsidRPr="00A267DD">
              <w:rPr>
                <w:rStyle w:val="aa"/>
              </w:rPr>
              <w:t>部分</w:t>
            </w:r>
            <w:r w:rsidRPr="006003C9">
              <w:rPr>
                <w:rFonts w:hAnsi="細明體" w:cs="細明體"/>
              </w:rPr>
              <w:t>之</w:t>
            </w:r>
            <w:r w:rsidRPr="00A267DD">
              <w:rPr>
                <w:rStyle w:val="aa"/>
              </w:rPr>
              <w:t>使用</w:t>
            </w:r>
            <w:r w:rsidRPr="009242E5">
              <w:rPr>
                <w:rStyle w:val="aa"/>
              </w:rPr>
              <w:t>應</w:t>
            </w:r>
            <w:r w:rsidRPr="00C34A2E">
              <w:rPr>
                <w:rStyle w:val="aa"/>
              </w:rPr>
              <w:t>依</w:t>
            </w:r>
            <w:r w:rsidRPr="006003C9">
              <w:rPr>
                <w:rFonts w:hAnsi="細明體" w:cs="細明體"/>
              </w:rPr>
              <w:t>其</w:t>
            </w:r>
            <w:r w:rsidRPr="00A267DD">
              <w:rPr>
                <w:rStyle w:val="aa"/>
              </w:rPr>
              <w:t>設置</w:t>
            </w:r>
            <w:r w:rsidRPr="006003C9">
              <w:rPr>
                <w:rFonts w:hAnsi="細明體" w:cs="細明體"/>
              </w:rPr>
              <w:t>目的及通常</w:t>
            </w:r>
            <w:r w:rsidRPr="00A267DD">
              <w:rPr>
                <w:rStyle w:val="aa"/>
              </w:rPr>
              <w:t>使用</w:t>
            </w:r>
            <w:r w:rsidRPr="006003C9">
              <w:rPr>
                <w:rFonts w:hAnsi="細明體" w:cs="細明體"/>
              </w:rPr>
              <w:t>方法為之。但另有約定者從其約定。」、「共用</w:t>
            </w:r>
            <w:r w:rsidRPr="00A267DD">
              <w:rPr>
                <w:rStyle w:val="aa"/>
              </w:rPr>
              <w:t>部分</w:t>
            </w:r>
            <w:r w:rsidRPr="006003C9">
              <w:rPr>
                <w:rFonts w:hAnsi="細明體" w:cs="細明體"/>
              </w:rPr>
              <w:t>、約定共用</w:t>
            </w:r>
            <w:r w:rsidRPr="00A267DD">
              <w:rPr>
                <w:rStyle w:val="aa"/>
              </w:rPr>
              <w:t>部分</w:t>
            </w:r>
            <w:r w:rsidRPr="006003C9">
              <w:rPr>
                <w:rFonts w:hAnsi="細明體" w:cs="細明體"/>
              </w:rPr>
              <w:t>之修繕、</w:t>
            </w:r>
            <w:r w:rsidRPr="00EF55D8">
              <w:rPr>
                <w:rStyle w:val="aa"/>
              </w:rPr>
              <w:t>管理</w:t>
            </w:r>
            <w:r w:rsidRPr="006003C9">
              <w:rPr>
                <w:rFonts w:hAnsi="細明體" w:cs="細明體"/>
              </w:rPr>
              <w:t>、維護，由</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委員會為之。其費用由</w:t>
            </w:r>
            <w:r w:rsidRPr="00A267DD">
              <w:rPr>
                <w:rStyle w:val="aa"/>
              </w:rPr>
              <w:t>公共</w:t>
            </w:r>
            <w:r w:rsidRPr="006003C9">
              <w:rPr>
                <w:rFonts w:hAnsi="細明體" w:cs="細明體"/>
              </w:rPr>
              <w:t>基金支付或由</w:t>
            </w:r>
            <w:r w:rsidRPr="009242E5">
              <w:rPr>
                <w:rStyle w:val="aa"/>
              </w:rPr>
              <w:t>區分</w:t>
            </w:r>
            <w:r w:rsidRPr="006003C9">
              <w:rPr>
                <w:rFonts w:hAnsi="細明體" w:cs="細明體"/>
              </w:rPr>
              <w:t>所有權人按其共有之</w:t>
            </w:r>
            <w:r w:rsidRPr="009242E5">
              <w:rPr>
                <w:rStyle w:val="aa"/>
              </w:rPr>
              <w:t>應</w:t>
            </w:r>
            <w:r w:rsidRPr="006003C9">
              <w:rPr>
                <w:rFonts w:hAnsi="細明體" w:cs="細明體"/>
              </w:rPr>
              <w:t>有</w:t>
            </w:r>
            <w:r w:rsidRPr="00A267DD">
              <w:rPr>
                <w:rStyle w:val="aa"/>
              </w:rPr>
              <w:t>部分</w:t>
            </w:r>
            <w:r w:rsidRPr="006003C9">
              <w:rPr>
                <w:rFonts w:hAnsi="細明體" w:cs="細明體"/>
              </w:rPr>
              <w:t>比例分擔之。但修繕費係</w:t>
            </w:r>
            <w:r w:rsidRPr="00C34A2E">
              <w:rPr>
                <w:rStyle w:val="aa"/>
              </w:rPr>
              <w:t>因</w:t>
            </w:r>
            <w:r w:rsidRPr="006003C9">
              <w:rPr>
                <w:rFonts w:hAnsi="細明體" w:cs="細明體"/>
              </w:rPr>
              <w:t>可歸責於</w:t>
            </w:r>
            <w:r w:rsidRPr="009242E5">
              <w:rPr>
                <w:rStyle w:val="aa"/>
              </w:rPr>
              <w:t>區分</w:t>
            </w:r>
            <w:r w:rsidRPr="006003C9">
              <w:rPr>
                <w:rFonts w:hAnsi="細明體" w:cs="細明體"/>
              </w:rPr>
              <w:t>所有權人或住戶之事由所致者，由該</w:t>
            </w:r>
            <w:r w:rsidRPr="009242E5">
              <w:rPr>
                <w:rStyle w:val="aa"/>
              </w:rPr>
              <w:t>區分</w:t>
            </w:r>
            <w:r w:rsidRPr="006003C9">
              <w:rPr>
                <w:rFonts w:hAnsi="細明體" w:cs="細明體"/>
              </w:rPr>
              <w:t>所有權人或住戶負擔。其費用若</w:t>
            </w:r>
            <w:r w:rsidRPr="009242E5">
              <w:rPr>
                <w:rStyle w:val="aa"/>
              </w:rPr>
              <w:t>區分</w:t>
            </w:r>
            <w:r w:rsidRPr="006003C9">
              <w:rPr>
                <w:rFonts w:hAnsi="細明體" w:cs="細明體"/>
              </w:rPr>
              <w:t>所有權人會議或規約另有</w:t>
            </w:r>
            <w:r w:rsidRPr="00264D7F">
              <w:rPr>
                <w:rStyle w:val="aa"/>
              </w:rPr>
              <w:t>規定</w:t>
            </w:r>
            <w:r w:rsidRPr="006003C9">
              <w:rPr>
                <w:rFonts w:hAnsi="細明體" w:cs="細明體"/>
              </w:rPr>
              <w:t>者，從其</w:t>
            </w:r>
            <w:r w:rsidRPr="00264D7F">
              <w:rPr>
                <w:rStyle w:val="aa"/>
              </w:rPr>
              <w:t>規定</w:t>
            </w:r>
            <w:r w:rsidRPr="006003C9">
              <w:rPr>
                <w:rFonts w:hAnsi="細明體" w:cs="細明體"/>
              </w:rPr>
              <w:t>。」、「規約</w:t>
            </w:r>
            <w:r w:rsidRPr="009242E5">
              <w:rPr>
                <w:rStyle w:val="aa"/>
              </w:rPr>
              <w:t>除應</w:t>
            </w:r>
            <w:r w:rsidRPr="006003C9">
              <w:rPr>
                <w:rFonts w:hAnsi="細明體" w:cs="細明體"/>
              </w:rPr>
              <w:t>載明專有</w:t>
            </w:r>
            <w:r w:rsidRPr="00A267DD">
              <w:rPr>
                <w:rStyle w:val="aa"/>
              </w:rPr>
              <w:t>部分</w:t>
            </w:r>
            <w:r w:rsidRPr="006003C9">
              <w:rPr>
                <w:rFonts w:hAnsi="細明體" w:cs="細明體"/>
              </w:rPr>
              <w:t>及共用</w:t>
            </w:r>
            <w:r w:rsidRPr="00A267DD">
              <w:rPr>
                <w:rStyle w:val="aa"/>
              </w:rPr>
              <w:t>部分範圍外</w:t>
            </w:r>
            <w:r w:rsidRPr="006003C9">
              <w:rPr>
                <w:rFonts w:hAnsi="細明體" w:cs="細明體"/>
              </w:rPr>
              <w:t>，下列各款事項，非經載明於規約者，不生效力：</w:t>
            </w:r>
            <w:r w:rsidRPr="006003C9">
              <w:rPr>
                <w:rFonts w:hAnsi="細明體" w:cs="細明體"/>
              </w:rPr>
              <w:t>......</w:t>
            </w:r>
            <w:r w:rsidRPr="006003C9">
              <w:rPr>
                <w:rFonts w:hAnsi="細明體" w:cs="細明體"/>
              </w:rPr>
              <w:t>二、各</w:t>
            </w:r>
            <w:r w:rsidRPr="009242E5">
              <w:rPr>
                <w:rStyle w:val="aa"/>
              </w:rPr>
              <w:t>區分</w:t>
            </w:r>
            <w:r w:rsidRPr="006003C9">
              <w:rPr>
                <w:rFonts w:hAnsi="細明體" w:cs="細明體"/>
              </w:rPr>
              <w:t>所有權人對</w:t>
            </w:r>
            <w:r w:rsidRPr="009242E5">
              <w:rPr>
                <w:rStyle w:val="aa"/>
              </w:rPr>
              <w:t>建築物</w:t>
            </w:r>
            <w:r w:rsidRPr="006003C9">
              <w:rPr>
                <w:rFonts w:hAnsi="細明體" w:cs="細明體"/>
              </w:rPr>
              <w:t>共用</w:t>
            </w:r>
            <w:r w:rsidRPr="00A267DD">
              <w:rPr>
                <w:rStyle w:val="aa"/>
              </w:rPr>
              <w:t>部分</w:t>
            </w:r>
            <w:r w:rsidRPr="006003C9">
              <w:rPr>
                <w:rFonts w:hAnsi="細明體" w:cs="細明體"/>
              </w:rPr>
              <w:t>及其</w:t>
            </w:r>
            <w:r w:rsidRPr="00C34A2E">
              <w:rPr>
                <w:rStyle w:val="aa"/>
              </w:rPr>
              <w:t>基地</w:t>
            </w:r>
            <w:r w:rsidRPr="006003C9">
              <w:rPr>
                <w:rFonts w:hAnsi="細明體" w:cs="細明體"/>
              </w:rPr>
              <w:t>之</w:t>
            </w:r>
            <w:r w:rsidRPr="00A267DD">
              <w:rPr>
                <w:rStyle w:val="aa"/>
              </w:rPr>
              <w:t>使用</w:t>
            </w:r>
            <w:r w:rsidRPr="006003C9">
              <w:rPr>
                <w:rFonts w:hAnsi="細明體" w:cs="細明體"/>
              </w:rPr>
              <w:t>收益權及住戶對共用</w:t>
            </w:r>
            <w:r w:rsidRPr="00A267DD">
              <w:rPr>
                <w:rStyle w:val="aa"/>
              </w:rPr>
              <w:t>部分使用</w:t>
            </w:r>
            <w:r w:rsidRPr="006003C9">
              <w:rPr>
                <w:rFonts w:hAnsi="細明體" w:cs="細明體"/>
              </w:rPr>
              <w:t>之特別約定。」為</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簡稱條例）第</w:t>
            </w:r>
            <w:r w:rsidRPr="006003C9">
              <w:rPr>
                <w:rFonts w:hAnsi="細明體" w:cs="細明體"/>
              </w:rPr>
              <w:t>3</w:t>
            </w:r>
            <w:r w:rsidRPr="006003C9">
              <w:rPr>
                <w:rFonts w:hAnsi="細明體" w:cs="細明體"/>
              </w:rPr>
              <w:t>條第</w:t>
            </w:r>
            <w:r w:rsidRPr="006003C9">
              <w:rPr>
                <w:rFonts w:hAnsi="細明體" w:cs="細明體"/>
              </w:rPr>
              <w:t>4</w:t>
            </w:r>
            <w:r w:rsidRPr="006003C9">
              <w:rPr>
                <w:rFonts w:hAnsi="細明體" w:cs="細明體"/>
              </w:rPr>
              <w:t>款、第</w:t>
            </w:r>
            <w:r w:rsidRPr="006003C9">
              <w:rPr>
                <w:rFonts w:hAnsi="細明體" w:cs="細明體"/>
              </w:rPr>
              <w:t>9</w:t>
            </w:r>
            <w:r w:rsidRPr="006003C9">
              <w:rPr>
                <w:rFonts w:hAnsi="細明體" w:cs="細明體"/>
              </w:rPr>
              <w:t>條第</w:t>
            </w:r>
            <w:r w:rsidRPr="006003C9">
              <w:rPr>
                <w:rFonts w:hAnsi="細明體" w:cs="細明體"/>
              </w:rPr>
              <w:t>2</w:t>
            </w:r>
            <w:r w:rsidRPr="006003C9">
              <w:rPr>
                <w:rFonts w:hAnsi="細明體" w:cs="細明體"/>
              </w:rPr>
              <w:t>項、第</w:t>
            </w:r>
            <w:r w:rsidRPr="006003C9">
              <w:rPr>
                <w:rFonts w:hAnsi="細明體" w:cs="細明體"/>
              </w:rPr>
              <w:t>10</w:t>
            </w:r>
            <w:r w:rsidRPr="006003C9">
              <w:rPr>
                <w:rFonts w:hAnsi="細明體" w:cs="細明體"/>
              </w:rPr>
              <w:t>條第</w:t>
            </w:r>
            <w:r w:rsidRPr="006003C9">
              <w:rPr>
                <w:rFonts w:hAnsi="細明體" w:cs="細明體"/>
              </w:rPr>
              <w:t>2</w:t>
            </w:r>
            <w:r w:rsidRPr="006003C9">
              <w:rPr>
                <w:rFonts w:hAnsi="細明體" w:cs="細明體"/>
              </w:rPr>
              <w:t>項、第</w:t>
            </w:r>
            <w:r w:rsidRPr="006003C9">
              <w:rPr>
                <w:rFonts w:hAnsi="細明體" w:cs="細明體"/>
              </w:rPr>
              <w:t>23</w:t>
            </w:r>
            <w:r w:rsidRPr="006003C9">
              <w:rPr>
                <w:rFonts w:hAnsi="細明體" w:cs="細明體"/>
              </w:rPr>
              <w:t>條第</w:t>
            </w:r>
            <w:r w:rsidRPr="006003C9">
              <w:rPr>
                <w:rFonts w:hAnsi="細明體" w:cs="細明體"/>
              </w:rPr>
              <w:t>2</w:t>
            </w:r>
            <w:r w:rsidRPr="006003C9">
              <w:rPr>
                <w:rFonts w:hAnsi="細明體" w:cs="細明體"/>
              </w:rPr>
              <w:t>項第</w:t>
            </w:r>
            <w:r w:rsidRPr="006003C9">
              <w:rPr>
                <w:rFonts w:hAnsi="細明體" w:cs="細明體"/>
              </w:rPr>
              <w:t>2</w:t>
            </w:r>
            <w:r w:rsidRPr="006003C9">
              <w:rPr>
                <w:rFonts w:hAnsi="細明體" w:cs="細明體"/>
              </w:rPr>
              <w:t>款所明定，有關共用</w:t>
            </w:r>
            <w:r w:rsidRPr="00A267DD">
              <w:rPr>
                <w:rStyle w:val="aa"/>
              </w:rPr>
              <w:t>部分</w:t>
            </w:r>
            <w:r w:rsidRPr="006003C9">
              <w:rPr>
                <w:rFonts w:hAnsi="細明體" w:cs="細明體"/>
              </w:rPr>
              <w:t>之</w:t>
            </w:r>
            <w:r w:rsidRPr="00A267DD">
              <w:rPr>
                <w:rStyle w:val="aa"/>
              </w:rPr>
              <w:t>使用</w:t>
            </w:r>
            <w:r w:rsidRPr="006003C9">
              <w:rPr>
                <w:rFonts w:hAnsi="細明體" w:cs="細明體"/>
              </w:rPr>
              <w:t>、修繕、</w:t>
            </w:r>
            <w:r w:rsidRPr="00EF55D8">
              <w:rPr>
                <w:rStyle w:val="aa"/>
              </w:rPr>
              <w:t>管理</w:t>
            </w:r>
            <w:r w:rsidRPr="006003C9">
              <w:rPr>
                <w:rFonts w:hAnsi="細明體" w:cs="細明體"/>
              </w:rPr>
              <w:t>、維護，</w:t>
            </w:r>
            <w:r w:rsidRPr="009242E5">
              <w:rPr>
                <w:rStyle w:val="aa"/>
              </w:rPr>
              <w:t>應</w:t>
            </w:r>
            <w:r w:rsidRPr="00C34A2E">
              <w:rPr>
                <w:rStyle w:val="aa"/>
              </w:rPr>
              <w:t>依</w:t>
            </w:r>
            <w:r w:rsidRPr="006003C9">
              <w:rPr>
                <w:rFonts w:hAnsi="細明體" w:cs="細明體"/>
              </w:rPr>
              <w:t>上開</w:t>
            </w:r>
            <w:r w:rsidRPr="00264D7F">
              <w:rPr>
                <w:rStyle w:val="aa"/>
              </w:rPr>
              <w:t>規定辦理</w:t>
            </w:r>
            <w:r w:rsidRPr="006003C9">
              <w:rPr>
                <w:rFonts w:hAnsi="細明體" w:cs="細明體"/>
              </w:rPr>
              <w:t>，合先敘明。三、為維護</w:t>
            </w:r>
            <w:r w:rsidRPr="00A267DD">
              <w:rPr>
                <w:rStyle w:val="aa"/>
              </w:rPr>
              <w:t>兒童遊戲場設施安全</w:t>
            </w:r>
            <w:r w:rsidRPr="006003C9">
              <w:rPr>
                <w:rFonts w:hAnsi="細明體" w:cs="細明體"/>
              </w:rPr>
              <w:t>，防止兒童傷害事件發生，衛生福利部業於</w:t>
            </w:r>
            <w:r w:rsidRPr="006003C9">
              <w:rPr>
                <w:rFonts w:hAnsi="細明體" w:cs="細明體"/>
              </w:rPr>
              <w:t>106</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25</w:t>
            </w:r>
            <w:r w:rsidRPr="006003C9">
              <w:rPr>
                <w:rFonts w:hAnsi="細明體" w:cs="細明體"/>
              </w:rPr>
              <w:t>日部授家字第</w:t>
            </w:r>
            <w:r w:rsidRPr="006003C9">
              <w:rPr>
                <w:rFonts w:hAnsi="細明體" w:cs="細明體"/>
              </w:rPr>
              <w:t>1050601410</w:t>
            </w:r>
            <w:r w:rsidRPr="006003C9">
              <w:rPr>
                <w:rFonts w:hAnsi="細明體" w:cs="細明體"/>
              </w:rPr>
              <w:t>號函修正</w:t>
            </w:r>
            <w:r w:rsidRPr="00A267DD">
              <w:rPr>
                <w:rStyle w:val="aa"/>
              </w:rPr>
              <w:t>兒童遊戲場設施安全</w:t>
            </w:r>
            <w:r w:rsidRPr="00EF55D8">
              <w:rPr>
                <w:rStyle w:val="aa"/>
              </w:rPr>
              <w:t>管理</w:t>
            </w:r>
            <w:r w:rsidRPr="00264D7F">
              <w:rPr>
                <w:rStyle w:val="aa"/>
              </w:rPr>
              <w:t>規範</w:t>
            </w:r>
            <w:r w:rsidRPr="006003C9">
              <w:rPr>
                <w:rFonts w:hAnsi="細明體" w:cs="細明體"/>
              </w:rPr>
              <w:t>。有關</w:t>
            </w:r>
            <w:r w:rsidRPr="00860400">
              <w:rPr>
                <w:rStyle w:val="aa"/>
              </w:rPr>
              <w:t>公寓大廈</w:t>
            </w:r>
            <w:r w:rsidRPr="006003C9">
              <w:rPr>
                <w:rFonts w:hAnsi="細明體" w:cs="細明體"/>
              </w:rPr>
              <w:t>於其共用</w:t>
            </w:r>
            <w:r w:rsidRPr="00A267DD">
              <w:rPr>
                <w:rStyle w:val="aa"/>
              </w:rPr>
              <w:t>部分</w:t>
            </w:r>
            <w:r w:rsidRPr="006003C9">
              <w:rPr>
                <w:rFonts w:hAnsi="細明體" w:cs="細明體"/>
              </w:rPr>
              <w:t>所</w:t>
            </w:r>
            <w:r w:rsidRPr="00A267DD">
              <w:rPr>
                <w:rStyle w:val="aa"/>
              </w:rPr>
              <w:t>設置</w:t>
            </w:r>
            <w:r w:rsidRPr="006003C9">
              <w:rPr>
                <w:rFonts w:hAnsi="細明體" w:cs="細明體"/>
              </w:rPr>
              <w:t>之兒童遊戲</w:t>
            </w:r>
            <w:r w:rsidRPr="00A267DD">
              <w:rPr>
                <w:rStyle w:val="aa"/>
              </w:rPr>
              <w:t>設施</w:t>
            </w:r>
            <w:r w:rsidRPr="006003C9">
              <w:rPr>
                <w:rFonts w:hAnsi="細明體" w:cs="細明體"/>
              </w:rPr>
              <w:t>，係</w:t>
            </w:r>
            <w:r w:rsidRPr="00C34A2E">
              <w:rPr>
                <w:rStyle w:val="aa"/>
              </w:rPr>
              <w:t>屬</w:t>
            </w:r>
            <w:r w:rsidRPr="00BA2B90">
              <w:rPr>
                <w:rStyle w:val="aa"/>
              </w:rPr>
              <w:t>僅</w:t>
            </w:r>
            <w:r w:rsidRPr="006003C9">
              <w:rPr>
                <w:rFonts w:hAnsi="細明體" w:cs="細明體"/>
              </w:rPr>
              <w:t>限供該</w:t>
            </w:r>
            <w:r w:rsidRPr="00860400">
              <w:rPr>
                <w:rStyle w:val="aa"/>
              </w:rPr>
              <w:t>公寓大廈</w:t>
            </w:r>
            <w:r w:rsidRPr="006003C9">
              <w:rPr>
                <w:rFonts w:hAnsi="細明體" w:cs="細明體"/>
              </w:rPr>
              <w:t>住戶間</w:t>
            </w:r>
            <w:r w:rsidRPr="00A267DD">
              <w:rPr>
                <w:rStyle w:val="aa"/>
              </w:rPr>
              <w:t>使用</w:t>
            </w:r>
            <w:r w:rsidRPr="006003C9">
              <w:rPr>
                <w:rFonts w:hAnsi="細明體" w:cs="細明體"/>
              </w:rPr>
              <w:t>，其與一般家戶所</w:t>
            </w:r>
            <w:r w:rsidRPr="00A267DD">
              <w:rPr>
                <w:rStyle w:val="aa"/>
              </w:rPr>
              <w:t>設置</w:t>
            </w:r>
            <w:r w:rsidRPr="006003C9">
              <w:rPr>
                <w:rFonts w:hAnsi="細明體" w:cs="細明體"/>
              </w:rPr>
              <w:t>之兒童遊戲</w:t>
            </w:r>
            <w:r w:rsidRPr="00A267DD">
              <w:rPr>
                <w:rStyle w:val="aa"/>
              </w:rPr>
              <w:t>設施</w:t>
            </w:r>
            <w:r w:rsidRPr="006003C9">
              <w:rPr>
                <w:rFonts w:hAnsi="細明體" w:cs="細明體"/>
              </w:rPr>
              <w:t>並</w:t>
            </w:r>
            <w:r w:rsidRPr="00C34A2E">
              <w:rPr>
                <w:rStyle w:val="aa"/>
              </w:rPr>
              <w:t>無</w:t>
            </w:r>
            <w:r w:rsidRPr="006003C9">
              <w:rPr>
                <w:rFonts w:hAnsi="細明體" w:cs="細明體"/>
              </w:rPr>
              <w:t>不同，請</w:t>
            </w:r>
            <w:r w:rsidRPr="00C34A2E">
              <w:rPr>
                <w:rStyle w:val="aa"/>
              </w:rPr>
              <w:t>依</w:t>
            </w:r>
            <w:r w:rsidRPr="006003C9">
              <w:rPr>
                <w:rFonts w:hAnsi="細明體" w:cs="細明體"/>
              </w:rPr>
              <w:t>條例上開共用</w:t>
            </w:r>
            <w:r w:rsidRPr="00A267DD">
              <w:rPr>
                <w:rStyle w:val="aa"/>
              </w:rPr>
              <w:t>部分使用</w:t>
            </w:r>
            <w:r w:rsidRPr="00264D7F">
              <w:rPr>
                <w:rStyle w:val="aa"/>
              </w:rPr>
              <w:t>規定辦理</w:t>
            </w:r>
            <w:r w:rsidRPr="006003C9">
              <w:rPr>
                <w:rFonts w:hAnsi="細明體" w:cs="細明體"/>
              </w:rPr>
              <w:t>。惟為強化於</w:t>
            </w:r>
            <w:r w:rsidRPr="00860400">
              <w:rPr>
                <w:rStyle w:val="aa"/>
              </w:rPr>
              <w:t>公寓大廈</w:t>
            </w:r>
            <w:r w:rsidRPr="006003C9">
              <w:rPr>
                <w:rFonts w:hAnsi="細明體" w:cs="細明體"/>
              </w:rPr>
              <w:t>共用</w:t>
            </w:r>
            <w:r w:rsidRPr="00A267DD">
              <w:rPr>
                <w:rStyle w:val="aa"/>
              </w:rPr>
              <w:t>部分</w:t>
            </w:r>
            <w:r w:rsidRPr="006003C9">
              <w:rPr>
                <w:rFonts w:hAnsi="細明體" w:cs="細明體"/>
              </w:rPr>
              <w:t>所</w:t>
            </w:r>
            <w:r w:rsidRPr="00A267DD">
              <w:rPr>
                <w:rStyle w:val="aa"/>
              </w:rPr>
              <w:t>設置</w:t>
            </w:r>
            <w:r w:rsidRPr="006003C9">
              <w:rPr>
                <w:rFonts w:hAnsi="細明體" w:cs="細明體"/>
              </w:rPr>
              <w:t>兒童遊戲</w:t>
            </w:r>
            <w:r w:rsidRPr="00A267DD">
              <w:rPr>
                <w:rStyle w:val="aa"/>
              </w:rPr>
              <w:t>設施</w:t>
            </w:r>
            <w:r w:rsidRPr="006003C9">
              <w:rPr>
                <w:rFonts w:hAnsi="細明體" w:cs="細明體"/>
              </w:rPr>
              <w:t>之</w:t>
            </w:r>
            <w:r w:rsidRPr="00A267DD">
              <w:rPr>
                <w:rStyle w:val="aa"/>
              </w:rPr>
              <w:t>安全</w:t>
            </w:r>
            <w:r w:rsidRPr="006003C9">
              <w:rPr>
                <w:rFonts w:hAnsi="細明體" w:cs="細明體"/>
              </w:rPr>
              <w:t>性，本部營建署將研議於「</w:t>
            </w:r>
            <w:r w:rsidRPr="00860400">
              <w:rPr>
                <w:rStyle w:val="aa"/>
              </w:rPr>
              <w:t>公寓大廈</w:t>
            </w:r>
            <w:r w:rsidRPr="006003C9">
              <w:rPr>
                <w:rFonts w:hAnsi="細明體" w:cs="細明體"/>
              </w:rPr>
              <w:t>規約範本」中增列</w:t>
            </w:r>
            <w:r w:rsidRPr="00860400">
              <w:rPr>
                <w:rStyle w:val="aa"/>
              </w:rPr>
              <w:t>公寓大廈</w:t>
            </w:r>
            <w:r w:rsidRPr="004A7748">
              <w:rPr>
                <w:rStyle w:val="aa"/>
              </w:rPr>
              <w:t>附設</w:t>
            </w:r>
            <w:r w:rsidRPr="00A267DD">
              <w:rPr>
                <w:rStyle w:val="aa"/>
              </w:rPr>
              <w:t>兒童遊戲場</w:t>
            </w:r>
            <w:r w:rsidRPr="006003C9">
              <w:rPr>
                <w:rFonts w:hAnsi="細明體" w:cs="細明體"/>
              </w:rPr>
              <w:t>之</w:t>
            </w:r>
            <w:r w:rsidRPr="00EF55D8">
              <w:rPr>
                <w:rStyle w:val="aa"/>
              </w:rPr>
              <w:t>管理</w:t>
            </w:r>
            <w:r w:rsidRPr="006003C9">
              <w:rPr>
                <w:rFonts w:hAnsi="細明體" w:cs="細明體"/>
              </w:rPr>
              <w:t>，並提供各</w:t>
            </w:r>
            <w:r w:rsidRPr="00860400">
              <w:rPr>
                <w:rStyle w:val="aa"/>
              </w:rPr>
              <w:t>公寓大廈</w:t>
            </w:r>
            <w:r w:rsidRPr="00EF55D8">
              <w:rPr>
                <w:rStyle w:val="aa"/>
              </w:rPr>
              <w:t>管理</w:t>
            </w:r>
            <w:r w:rsidRPr="006003C9">
              <w:rPr>
                <w:rFonts w:hAnsi="細明體" w:cs="細明體"/>
              </w:rPr>
              <w:t>委員會參考</w:t>
            </w:r>
            <w:r w:rsidRPr="00A267DD">
              <w:rPr>
                <w:rStyle w:val="aa"/>
              </w:rPr>
              <w:t>使用</w:t>
            </w:r>
            <w:r w:rsidRPr="006003C9">
              <w:rPr>
                <w:rFonts w:hAnsi="細明體" w:cs="細明體"/>
              </w:rPr>
              <w:t>，以引導</w:t>
            </w:r>
            <w:r w:rsidRPr="00860400">
              <w:rPr>
                <w:rStyle w:val="aa"/>
              </w:rPr>
              <w:t>公寓大廈</w:t>
            </w:r>
            <w:r w:rsidRPr="006003C9">
              <w:rPr>
                <w:rFonts w:hAnsi="細明體" w:cs="細明體"/>
              </w:rPr>
              <w:t>將</w:t>
            </w:r>
            <w:r w:rsidRPr="00A267DD">
              <w:rPr>
                <w:rStyle w:val="aa"/>
              </w:rPr>
              <w:t>兒童遊戲場</w:t>
            </w:r>
            <w:r w:rsidRPr="006003C9">
              <w:rPr>
                <w:rFonts w:hAnsi="細明體" w:cs="細明體"/>
              </w:rPr>
              <w:t>納入</w:t>
            </w:r>
            <w:r w:rsidRPr="00EF55D8">
              <w:rPr>
                <w:rStyle w:val="aa"/>
              </w:rPr>
              <w:t>管理</w:t>
            </w:r>
            <w:r w:rsidRPr="006003C9">
              <w:rPr>
                <w:rFonts w:hAnsi="細明體" w:cs="細明體"/>
              </w:rPr>
              <w:t>，爾後並將強化宣導廣為周知。</w:t>
            </w:r>
            <w:r w:rsidRPr="006003C9">
              <w:rPr>
                <w:rFonts w:hAnsi="細明體" w:cs="細明體"/>
              </w:rPr>
              <w:t>“</w:t>
            </w:r>
            <w:r w:rsidR="001C1AC5" w:rsidRPr="006003C9">
              <w:rPr>
                <w:rFonts w:hAnsi="細明體" w:cs="細明體"/>
              </w:rPr>
              <w:t>,</w:t>
            </w:r>
          </w:p>
        </w:tc>
      </w:tr>
      <w:tr w:rsidR="001C1AC5" w:rsidRPr="00165CC3" w14:paraId="36B9ECF4" w14:textId="77777777" w:rsidTr="00A726EB">
        <w:tc>
          <w:tcPr>
            <w:tcW w:w="9656" w:type="dxa"/>
            <w:shd w:val="clear" w:color="auto" w:fill="auto"/>
          </w:tcPr>
          <w:p w14:paraId="20C4BE01" w14:textId="17119C54"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2017-03-28</w:t>
            </w:r>
            <w:r w:rsidRPr="006003C9">
              <w:rPr>
                <w:rFonts w:hAnsi="細明體" w:cs="細明體"/>
              </w:rPr>
              <w:t>“</w:t>
            </w:r>
          </w:p>
        </w:tc>
      </w:tr>
      <w:tr w:rsidR="001C1AC5" w:rsidRPr="00165CC3" w14:paraId="1E926A8D" w14:textId="77777777" w:rsidTr="00A726EB">
        <w:tc>
          <w:tcPr>
            <w:tcW w:w="9656" w:type="dxa"/>
            <w:shd w:val="clear" w:color="auto" w:fill="auto"/>
          </w:tcPr>
          <w:p w14:paraId="15C41626" w14:textId="578353C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D76C7CD" w14:textId="77777777" w:rsidTr="00A726EB">
        <w:tc>
          <w:tcPr>
            <w:tcW w:w="9656" w:type="dxa"/>
            <w:shd w:val="clear" w:color="auto" w:fill="auto"/>
          </w:tcPr>
          <w:p w14:paraId="720E6648" w14:textId="571DDBE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BC0AF03" w14:textId="77777777" w:rsidTr="00A726EB">
        <w:tc>
          <w:tcPr>
            <w:tcW w:w="9656" w:type="dxa"/>
            <w:shd w:val="clear" w:color="auto" w:fill="auto"/>
          </w:tcPr>
          <w:p w14:paraId="40DBCFD3" w14:textId="7A2D6FE2"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6A6A9AA" w14:textId="77777777" w:rsidTr="00A726EB">
        <w:tc>
          <w:tcPr>
            <w:tcW w:w="9656" w:type="dxa"/>
            <w:shd w:val="clear" w:color="auto" w:fill="auto"/>
          </w:tcPr>
          <w:p w14:paraId="3A06EC5E" w14:textId="6EE98D1A"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A267DD" w:rsidRPr="00A267DD">
              <w:rPr>
                <w:rStyle w:val="aa"/>
              </w:rPr>
              <w:t>私設通路</w:t>
            </w:r>
            <w:r w:rsidRPr="00165CC3">
              <w:rPr>
                <w:rFonts w:hAnsi="細明體" w:cs="細明體"/>
              </w:rPr>
              <w:t>」是否為</w:t>
            </w:r>
            <w:r w:rsidR="009242E5" w:rsidRPr="009242E5">
              <w:rPr>
                <w:rStyle w:val="aa"/>
              </w:rPr>
              <w:t>建築基地</w:t>
            </w:r>
            <w:r w:rsidRPr="00165CC3">
              <w:rPr>
                <w:rFonts w:hAnsi="細明體" w:cs="細明體"/>
              </w:rPr>
              <w:t>之</w:t>
            </w:r>
            <w:r w:rsidR="00860400" w:rsidRPr="00860400">
              <w:rPr>
                <w:rStyle w:val="aa"/>
              </w:rPr>
              <w:t>法定</w:t>
            </w:r>
            <w:r w:rsidR="00A267DD" w:rsidRPr="00A267DD">
              <w:rPr>
                <w:rStyle w:val="aa"/>
              </w:rPr>
              <w:t>空地</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33E78CE9" w14:textId="77777777" w:rsidTr="00A726EB">
        <w:tc>
          <w:tcPr>
            <w:tcW w:w="9656" w:type="dxa"/>
            <w:shd w:val="clear" w:color="auto" w:fill="auto"/>
          </w:tcPr>
          <w:p w14:paraId="32C7BE98" w14:textId="4AA4823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106.3.28</w:t>
            </w:r>
            <w:r w:rsidRPr="006003C9">
              <w:rPr>
                <w:rFonts w:hAnsi="細明體" w:cs="細明體"/>
              </w:rPr>
              <w:t>內授營建管字第</w:t>
            </w:r>
            <w:r w:rsidRPr="006003C9">
              <w:rPr>
                <w:rFonts w:hAnsi="細明體" w:cs="細明體"/>
              </w:rPr>
              <w:t>1060804569</w:t>
            </w:r>
            <w:r w:rsidRPr="006003C9">
              <w:rPr>
                <w:rFonts w:hAnsi="細明體" w:cs="細明體"/>
              </w:rPr>
              <w:t>號函說明：一、復本部營建署案陳貴會</w:t>
            </w:r>
            <w:r w:rsidRPr="006003C9">
              <w:rPr>
                <w:rFonts w:hAnsi="細明體" w:cs="細明體"/>
              </w:rPr>
              <w:t>106</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17</w:t>
            </w:r>
            <w:r w:rsidRPr="006003C9">
              <w:rPr>
                <w:rFonts w:hAnsi="細明體" w:cs="細明體"/>
              </w:rPr>
              <w:t>日全地公（</w:t>
            </w:r>
            <w:r w:rsidRPr="006003C9">
              <w:rPr>
                <w:rFonts w:hAnsi="細明體" w:cs="細明體"/>
              </w:rPr>
              <w:t>8</w:t>
            </w:r>
            <w:r w:rsidRPr="006003C9">
              <w:rPr>
                <w:rFonts w:hAnsi="細明體" w:cs="細明體"/>
              </w:rPr>
              <w:t>）字第</w:t>
            </w:r>
            <w:r w:rsidRPr="006003C9">
              <w:rPr>
                <w:rFonts w:hAnsi="細明體" w:cs="細明體"/>
              </w:rPr>
              <w:t>1068233</w:t>
            </w:r>
            <w:r w:rsidRPr="006003C9">
              <w:rPr>
                <w:rFonts w:hAnsi="細明體" w:cs="細明體"/>
              </w:rPr>
              <w:t>號函。二、按「本法所稱</w:t>
            </w:r>
            <w:r w:rsidRPr="009242E5">
              <w:rPr>
                <w:rStyle w:val="aa"/>
              </w:rPr>
              <w:t>建築基地</w:t>
            </w:r>
            <w:r w:rsidRPr="006003C9">
              <w:rPr>
                <w:rFonts w:hAnsi="細明體" w:cs="細明體"/>
              </w:rPr>
              <w:t>，為供</w:t>
            </w:r>
            <w:r w:rsidRPr="009242E5">
              <w:rPr>
                <w:rStyle w:val="aa"/>
              </w:rPr>
              <w:t>建築物</w:t>
            </w:r>
            <w:r w:rsidRPr="006003C9">
              <w:rPr>
                <w:rFonts w:hAnsi="細明體" w:cs="細明體"/>
              </w:rPr>
              <w:t>本身所</w:t>
            </w:r>
            <w:r w:rsidRPr="00264D7F">
              <w:rPr>
                <w:rStyle w:val="aa"/>
              </w:rPr>
              <w:t>占</w:t>
            </w:r>
            <w:r w:rsidRPr="006003C9">
              <w:rPr>
                <w:rFonts w:hAnsi="細明體" w:cs="細明體"/>
              </w:rPr>
              <w:t>之地面及其所</w:t>
            </w:r>
            <w:r w:rsidRPr="009242E5">
              <w:rPr>
                <w:rStyle w:val="aa"/>
              </w:rPr>
              <w:t>應</w:t>
            </w:r>
            <w:r w:rsidRPr="002946C5">
              <w:rPr>
                <w:rStyle w:val="aa"/>
              </w:rPr>
              <w:t>留設</w:t>
            </w:r>
            <w:r w:rsidRPr="006003C9">
              <w:rPr>
                <w:rFonts w:hAnsi="細明體" w:cs="細明體"/>
              </w:rPr>
              <w:t>之</w:t>
            </w:r>
            <w:r w:rsidRPr="00860400">
              <w:rPr>
                <w:rStyle w:val="aa"/>
              </w:rPr>
              <w:t>法定</w:t>
            </w:r>
            <w:r w:rsidRPr="00A267DD">
              <w:rPr>
                <w:rStyle w:val="aa"/>
              </w:rPr>
              <w:t>空地</w:t>
            </w:r>
            <w:r w:rsidRPr="006003C9">
              <w:rPr>
                <w:rFonts w:hAnsi="細明體" w:cs="細明體"/>
              </w:rPr>
              <w:t>。</w:t>
            </w:r>
            <w:r w:rsidRPr="009242E5">
              <w:rPr>
                <w:rStyle w:val="aa"/>
              </w:rPr>
              <w:t>建築基地</w:t>
            </w:r>
            <w:r w:rsidRPr="006003C9">
              <w:rPr>
                <w:rFonts w:hAnsi="細明體" w:cs="細明體"/>
              </w:rPr>
              <w:t>原為</w:t>
            </w:r>
            <w:r w:rsidRPr="009242E5">
              <w:rPr>
                <w:rStyle w:val="aa"/>
              </w:rPr>
              <w:t>數宗</w:t>
            </w:r>
            <w:r w:rsidRPr="006003C9">
              <w:rPr>
                <w:rFonts w:hAnsi="細明體" w:cs="細明體"/>
              </w:rPr>
              <w:t>者，於</w:t>
            </w:r>
            <w:r w:rsidRPr="00EF55D8">
              <w:rPr>
                <w:rStyle w:val="aa"/>
              </w:rPr>
              <w:t>申請</w:t>
            </w:r>
            <w:r w:rsidRPr="009242E5">
              <w:rPr>
                <w:rStyle w:val="aa"/>
              </w:rPr>
              <w:t>建築</w:t>
            </w:r>
            <w:r w:rsidRPr="006003C9">
              <w:rPr>
                <w:rFonts w:hAnsi="細明體" w:cs="細明體"/>
              </w:rPr>
              <w:t>前</w:t>
            </w:r>
            <w:r w:rsidRPr="009242E5">
              <w:rPr>
                <w:rStyle w:val="aa"/>
              </w:rPr>
              <w:t>應合併</w:t>
            </w:r>
            <w:r w:rsidRPr="006003C9">
              <w:rPr>
                <w:rFonts w:hAnsi="細明體" w:cs="細明體"/>
              </w:rPr>
              <w:t>為</w:t>
            </w:r>
            <w:r w:rsidRPr="009242E5">
              <w:rPr>
                <w:rStyle w:val="aa"/>
              </w:rPr>
              <w:t>一宗</w:t>
            </w:r>
            <w:r w:rsidRPr="006003C9">
              <w:rPr>
                <w:rFonts w:hAnsi="細明體" w:cs="細明體"/>
              </w:rPr>
              <w:t>。前項</w:t>
            </w:r>
            <w:r w:rsidRPr="00860400">
              <w:rPr>
                <w:rStyle w:val="aa"/>
              </w:rPr>
              <w:t>法定</w:t>
            </w:r>
            <w:r w:rsidRPr="00A267DD">
              <w:rPr>
                <w:rStyle w:val="aa"/>
              </w:rPr>
              <w:t>空地</w:t>
            </w:r>
            <w:r w:rsidRPr="006003C9">
              <w:rPr>
                <w:rFonts w:hAnsi="細明體" w:cs="細明體"/>
              </w:rPr>
              <w:t>之</w:t>
            </w:r>
            <w:r w:rsidRPr="002946C5">
              <w:rPr>
                <w:rStyle w:val="aa"/>
              </w:rPr>
              <w:t>留設</w:t>
            </w:r>
            <w:r w:rsidRPr="006003C9">
              <w:rPr>
                <w:rFonts w:hAnsi="細明體" w:cs="細明體"/>
              </w:rPr>
              <w:t>，</w:t>
            </w:r>
            <w:r w:rsidRPr="009242E5">
              <w:rPr>
                <w:rStyle w:val="aa"/>
              </w:rPr>
              <w:t>應包括建築物</w:t>
            </w:r>
            <w:r w:rsidRPr="006003C9">
              <w:rPr>
                <w:rFonts w:hAnsi="細明體" w:cs="細明體"/>
              </w:rPr>
              <w:t>與其</w:t>
            </w:r>
            <w:r w:rsidRPr="00A267DD">
              <w:rPr>
                <w:rStyle w:val="aa"/>
              </w:rPr>
              <w:t>前後左右</w:t>
            </w:r>
            <w:r w:rsidRPr="006003C9">
              <w:rPr>
                <w:rFonts w:hAnsi="細明體" w:cs="細明體"/>
              </w:rPr>
              <w:t>之</w:t>
            </w:r>
            <w:r w:rsidRPr="00A267DD">
              <w:rPr>
                <w:rStyle w:val="aa"/>
              </w:rPr>
              <w:t>道路</w:t>
            </w:r>
            <w:r w:rsidRPr="006003C9">
              <w:rPr>
                <w:rFonts w:hAnsi="細明體" w:cs="細明體"/>
              </w:rPr>
              <w:t>或其他</w:t>
            </w:r>
            <w:r w:rsidRPr="009242E5">
              <w:rPr>
                <w:rStyle w:val="aa"/>
              </w:rPr>
              <w:t>建築物</w:t>
            </w:r>
            <w:r w:rsidRPr="006003C9">
              <w:rPr>
                <w:rFonts w:hAnsi="細明體" w:cs="細明體"/>
              </w:rPr>
              <w:t>間之</w:t>
            </w:r>
            <w:r w:rsidRPr="00264D7F">
              <w:rPr>
                <w:rStyle w:val="aa"/>
              </w:rPr>
              <w:t>距離</w:t>
            </w:r>
            <w:r w:rsidRPr="006003C9">
              <w:rPr>
                <w:rFonts w:hAnsi="細明體" w:cs="細明體"/>
              </w:rPr>
              <w:t>，其</w:t>
            </w:r>
            <w:r w:rsidRPr="002D4974">
              <w:rPr>
                <w:rStyle w:val="aa"/>
              </w:rPr>
              <w:t>寬度</w:t>
            </w:r>
            <w:r w:rsidRPr="006003C9">
              <w:rPr>
                <w:rFonts w:hAnsi="細明體" w:cs="細明體"/>
              </w:rPr>
              <w:t>於</w:t>
            </w:r>
            <w:r w:rsidRPr="009242E5">
              <w:rPr>
                <w:rStyle w:val="aa"/>
              </w:rPr>
              <w:t>建築</w:t>
            </w:r>
            <w:r w:rsidRPr="00EF55D8">
              <w:rPr>
                <w:rStyle w:val="aa"/>
              </w:rPr>
              <w:t>管理</w:t>
            </w:r>
            <w:r w:rsidRPr="006003C9">
              <w:rPr>
                <w:rFonts w:hAnsi="細明體" w:cs="細明體"/>
              </w:rPr>
              <w:t>規則中定之。</w:t>
            </w:r>
            <w:r w:rsidRPr="009242E5">
              <w:rPr>
                <w:rStyle w:val="aa"/>
              </w:rPr>
              <w:t>應</w:t>
            </w:r>
            <w:r w:rsidRPr="002946C5">
              <w:rPr>
                <w:rStyle w:val="aa"/>
              </w:rPr>
              <w:t>留設</w:t>
            </w:r>
            <w:r w:rsidRPr="006003C9">
              <w:rPr>
                <w:rFonts w:hAnsi="細明體" w:cs="細明體"/>
              </w:rPr>
              <w:t>之</w:t>
            </w:r>
            <w:r w:rsidRPr="00860400">
              <w:rPr>
                <w:rStyle w:val="aa"/>
              </w:rPr>
              <w:t>法定</w:t>
            </w:r>
            <w:r w:rsidRPr="00A267DD">
              <w:rPr>
                <w:rStyle w:val="aa"/>
              </w:rPr>
              <w:t>空地</w:t>
            </w:r>
            <w:r w:rsidRPr="006003C9">
              <w:rPr>
                <w:rFonts w:hAnsi="細明體" w:cs="細明體"/>
              </w:rPr>
              <w:t>，非</w:t>
            </w:r>
            <w:r w:rsidRPr="00C34A2E">
              <w:rPr>
                <w:rStyle w:val="aa"/>
              </w:rPr>
              <w:t>依</w:t>
            </w:r>
            <w:r w:rsidRPr="00264D7F">
              <w:rPr>
                <w:rStyle w:val="aa"/>
              </w:rPr>
              <w:t>規定</w:t>
            </w:r>
            <w:r w:rsidRPr="00A267DD">
              <w:rPr>
                <w:rStyle w:val="aa"/>
              </w:rPr>
              <w:t>不得</w:t>
            </w:r>
            <w:r w:rsidRPr="006003C9">
              <w:rPr>
                <w:rFonts w:hAnsi="細明體" w:cs="細明體"/>
              </w:rPr>
              <w:t>分割、移轉，並</w:t>
            </w:r>
            <w:r w:rsidRPr="00A267DD">
              <w:rPr>
                <w:rStyle w:val="aa"/>
              </w:rPr>
              <w:t>不得</w:t>
            </w:r>
            <w:r w:rsidRPr="006003C9">
              <w:rPr>
                <w:rFonts w:hAnsi="細明體" w:cs="細明體"/>
              </w:rPr>
              <w:t>重複</w:t>
            </w:r>
            <w:r w:rsidRPr="00A267DD">
              <w:rPr>
                <w:rStyle w:val="aa"/>
              </w:rPr>
              <w:t>使用</w:t>
            </w:r>
            <w:r w:rsidRPr="006003C9">
              <w:rPr>
                <w:rFonts w:hAnsi="細明體" w:cs="細明體"/>
              </w:rPr>
              <w:t>；其分割要件及</w:t>
            </w:r>
            <w:r w:rsidRPr="00EF55D8">
              <w:rPr>
                <w:rStyle w:val="aa"/>
              </w:rPr>
              <w:t>申請</w:t>
            </w:r>
            <w:r w:rsidRPr="006003C9">
              <w:rPr>
                <w:rFonts w:hAnsi="細明體" w:cs="細明體"/>
              </w:rPr>
              <w:t>核發程序等事項之辦法，由中央主管</w:t>
            </w:r>
            <w:r w:rsidRPr="009242E5">
              <w:rPr>
                <w:rStyle w:val="aa"/>
              </w:rPr>
              <w:t>建築</w:t>
            </w:r>
            <w:r w:rsidRPr="006003C9">
              <w:rPr>
                <w:rFonts w:hAnsi="細明體" w:cs="細明體"/>
              </w:rPr>
              <w:t>機關定之。」</w:t>
            </w:r>
            <w:r w:rsidRPr="009242E5">
              <w:rPr>
                <w:rStyle w:val="aa"/>
              </w:rPr>
              <w:t>建築</w:t>
            </w:r>
            <w:r w:rsidRPr="006003C9">
              <w:rPr>
                <w:rFonts w:hAnsi="細明體" w:cs="細明體"/>
              </w:rPr>
              <w:t>法第</w:t>
            </w:r>
            <w:r w:rsidRPr="006003C9">
              <w:rPr>
                <w:rFonts w:hAnsi="細明體" w:cs="細明體"/>
              </w:rPr>
              <w:t>11</w:t>
            </w:r>
            <w:r w:rsidRPr="006003C9">
              <w:rPr>
                <w:rFonts w:hAnsi="細明體" w:cs="細明體"/>
              </w:rPr>
              <w:t>條定有明文；另外，</w:t>
            </w:r>
            <w:r w:rsidRPr="00860400">
              <w:rPr>
                <w:rStyle w:val="aa"/>
              </w:rPr>
              <w:t>法定</w:t>
            </w:r>
            <w:r w:rsidRPr="00A267DD">
              <w:rPr>
                <w:rStyle w:val="aa"/>
              </w:rPr>
              <w:t>空地</w:t>
            </w:r>
            <w:r w:rsidRPr="006003C9">
              <w:rPr>
                <w:rFonts w:hAnsi="細明體" w:cs="細明體"/>
              </w:rPr>
              <w:t>分割要件及</w:t>
            </w:r>
            <w:r w:rsidRPr="00EF55D8">
              <w:rPr>
                <w:rStyle w:val="aa"/>
              </w:rPr>
              <w:t>申請</w:t>
            </w:r>
            <w:r w:rsidRPr="006003C9">
              <w:rPr>
                <w:rFonts w:hAnsi="細明體" w:cs="細明體"/>
              </w:rPr>
              <w:t>核發程序等事項，本部</w:t>
            </w:r>
            <w:r w:rsidRPr="00C34A2E">
              <w:rPr>
                <w:rStyle w:val="aa"/>
              </w:rPr>
              <w:t>依</w:t>
            </w:r>
            <w:r w:rsidRPr="006003C9">
              <w:rPr>
                <w:rFonts w:hAnsi="細明體" w:cs="細明體"/>
              </w:rPr>
              <w:t>上開</w:t>
            </w:r>
            <w:r w:rsidRPr="00264D7F">
              <w:rPr>
                <w:rStyle w:val="aa"/>
              </w:rPr>
              <w:t>規定</w:t>
            </w:r>
            <w:r w:rsidRPr="006003C9">
              <w:rPr>
                <w:rFonts w:hAnsi="細明體" w:cs="細明體"/>
              </w:rPr>
              <w:t>訂定有「</w:t>
            </w:r>
            <w:r w:rsidRPr="009242E5">
              <w:rPr>
                <w:rStyle w:val="aa"/>
              </w:rPr>
              <w:t>建築基地</w:t>
            </w:r>
            <w:r w:rsidRPr="00860400">
              <w:rPr>
                <w:rStyle w:val="aa"/>
              </w:rPr>
              <w:t>法定</w:t>
            </w:r>
            <w:r w:rsidRPr="00A267DD">
              <w:rPr>
                <w:rStyle w:val="aa"/>
              </w:rPr>
              <w:t>空地</w:t>
            </w:r>
            <w:r w:rsidRPr="006003C9">
              <w:rPr>
                <w:rFonts w:hAnsi="細明體" w:cs="細明體"/>
              </w:rPr>
              <w:t>分割辦法」。三、按本部</w:t>
            </w:r>
            <w:r w:rsidRPr="006003C9">
              <w:rPr>
                <w:rFonts w:hAnsi="細明體" w:cs="細明體"/>
              </w:rPr>
              <w:t>71</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15</w:t>
            </w:r>
            <w:r w:rsidRPr="006003C9">
              <w:rPr>
                <w:rFonts w:hAnsi="細明體" w:cs="細明體"/>
              </w:rPr>
              <w:t>日修正</w:t>
            </w:r>
            <w:r w:rsidRPr="009242E5">
              <w:rPr>
                <w:rStyle w:val="aa"/>
              </w:rPr>
              <w:t>建築</w:t>
            </w:r>
            <w:r w:rsidRPr="006003C9">
              <w:rPr>
                <w:rFonts w:hAnsi="細明體" w:cs="細明體"/>
              </w:rPr>
              <w:t>技術規則（</w:t>
            </w:r>
            <w:r w:rsidRPr="002D4974">
              <w:rPr>
                <w:rStyle w:val="aa"/>
              </w:rPr>
              <w:t>以下</w:t>
            </w:r>
            <w:r w:rsidRPr="006003C9">
              <w:rPr>
                <w:rFonts w:hAnsi="細明體" w:cs="細明體"/>
              </w:rPr>
              <w:t>簡稱本規則）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2</w:t>
            </w:r>
            <w:r w:rsidRPr="006003C9">
              <w:rPr>
                <w:rFonts w:hAnsi="細明體" w:cs="細明體"/>
              </w:rPr>
              <w:t>條之</w:t>
            </w:r>
            <w:r w:rsidRPr="006003C9">
              <w:rPr>
                <w:rFonts w:hAnsi="細明體" w:cs="細明體"/>
              </w:rPr>
              <w:t>1</w:t>
            </w:r>
            <w:r w:rsidRPr="00264D7F">
              <w:rPr>
                <w:rStyle w:val="aa"/>
              </w:rPr>
              <w:t>規定</w:t>
            </w:r>
            <w:r w:rsidRPr="006003C9">
              <w:rPr>
                <w:rFonts w:hAnsi="細明體" w:cs="細明體"/>
              </w:rPr>
              <w:t>：「</w:t>
            </w:r>
            <w:r w:rsidRPr="00A267DD">
              <w:rPr>
                <w:rStyle w:val="aa"/>
              </w:rPr>
              <w:t>私設通路</w:t>
            </w:r>
            <w:r w:rsidRPr="009242E5">
              <w:rPr>
                <w:rStyle w:val="aa"/>
              </w:rPr>
              <w:t>長度</w:t>
            </w:r>
            <w:r w:rsidRPr="00A267DD">
              <w:rPr>
                <w:rStyle w:val="aa"/>
              </w:rPr>
              <w:t>自建築線起算</w:t>
            </w:r>
            <w:r w:rsidRPr="00264D7F">
              <w:rPr>
                <w:rStyle w:val="aa"/>
              </w:rPr>
              <w:t>未超過</w:t>
            </w:r>
            <w:r w:rsidRPr="006003C9">
              <w:rPr>
                <w:rFonts w:hAnsi="細明體" w:cs="細明體"/>
              </w:rPr>
              <w:t>三十五</w:t>
            </w:r>
            <w:r w:rsidRPr="00264D7F">
              <w:rPr>
                <w:rStyle w:val="aa"/>
              </w:rPr>
              <w:t>公尺</w:t>
            </w:r>
            <w:r w:rsidRPr="00A267DD">
              <w:rPr>
                <w:rStyle w:val="aa"/>
              </w:rPr>
              <w:t>部分</w:t>
            </w:r>
            <w:r w:rsidRPr="006003C9">
              <w:rPr>
                <w:rFonts w:hAnsi="細明體" w:cs="細明體"/>
              </w:rPr>
              <w:t>，</w:t>
            </w:r>
            <w:r w:rsidRPr="00A267DD">
              <w:rPr>
                <w:rStyle w:val="aa"/>
              </w:rPr>
              <w:t>得</w:t>
            </w:r>
            <w:r w:rsidRPr="00264D7F">
              <w:rPr>
                <w:rStyle w:val="aa"/>
              </w:rPr>
              <w:t>計入</w:t>
            </w:r>
            <w:r w:rsidRPr="00860400">
              <w:rPr>
                <w:rStyle w:val="aa"/>
              </w:rPr>
              <w:t>法定</w:t>
            </w:r>
            <w:r w:rsidRPr="00A267DD">
              <w:rPr>
                <w:rStyle w:val="aa"/>
              </w:rPr>
              <w:t>空地</w:t>
            </w:r>
            <w:r w:rsidRPr="002D4974">
              <w:rPr>
                <w:rStyle w:val="aa"/>
              </w:rPr>
              <w:t>面積</w:t>
            </w:r>
            <w:r w:rsidRPr="006003C9">
              <w:rPr>
                <w:rFonts w:hAnsi="細明體" w:cs="細明體"/>
              </w:rPr>
              <w:t>。」是「</w:t>
            </w:r>
            <w:r w:rsidRPr="00A267DD">
              <w:rPr>
                <w:rStyle w:val="aa"/>
              </w:rPr>
              <w:t>私設通路</w:t>
            </w:r>
            <w:r w:rsidRPr="006003C9">
              <w:rPr>
                <w:rFonts w:hAnsi="細明體" w:cs="細明體"/>
              </w:rPr>
              <w:t>」</w:t>
            </w:r>
            <w:r w:rsidRPr="002D4974">
              <w:rPr>
                <w:rStyle w:val="aa"/>
              </w:rPr>
              <w:t>長度</w:t>
            </w:r>
            <w:r w:rsidRPr="00264D7F">
              <w:rPr>
                <w:rStyle w:val="aa"/>
              </w:rPr>
              <w:t>超過</w:t>
            </w:r>
            <w:r w:rsidRPr="006003C9">
              <w:rPr>
                <w:rFonts w:hAnsi="細明體" w:cs="細明體"/>
              </w:rPr>
              <w:t>35</w:t>
            </w:r>
            <w:r w:rsidRPr="00264D7F">
              <w:rPr>
                <w:rStyle w:val="aa"/>
              </w:rPr>
              <w:t>公尺</w:t>
            </w:r>
            <w:r w:rsidRPr="00A267DD">
              <w:rPr>
                <w:rStyle w:val="aa"/>
              </w:rPr>
              <w:t>部分</w:t>
            </w:r>
            <w:r w:rsidRPr="006003C9">
              <w:rPr>
                <w:rFonts w:hAnsi="細明體" w:cs="細明體"/>
              </w:rPr>
              <w:t>，並未</w:t>
            </w:r>
            <w:r w:rsidRPr="00264D7F">
              <w:rPr>
                <w:rStyle w:val="aa"/>
              </w:rPr>
              <w:t>計入</w:t>
            </w:r>
            <w:r w:rsidRPr="00860400">
              <w:rPr>
                <w:rStyle w:val="aa"/>
              </w:rPr>
              <w:t>法定</w:t>
            </w:r>
            <w:r w:rsidRPr="00A267DD">
              <w:rPr>
                <w:rStyle w:val="aa"/>
              </w:rPr>
              <w:t>空地</w:t>
            </w:r>
            <w:r w:rsidRPr="002D4974">
              <w:rPr>
                <w:rStyle w:val="aa"/>
              </w:rPr>
              <w:t>面積</w:t>
            </w:r>
            <w:r w:rsidRPr="006003C9">
              <w:rPr>
                <w:rFonts w:hAnsi="細明體" w:cs="細明體"/>
              </w:rPr>
              <w:t>；另按本部</w:t>
            </w:r>
            <w:r w:rsidRPr="006003C9">
              <w:rPr>
                <w:rFonts w:hAnsi="細明體" w:cs="細明體"/>
              </w:rPr>
              <w:t>71</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15</w:t>
            </w:r>
            <w:r w:rsidRPr="006003C9">
              <w:rPr>
                <w:rFonts w:hAnsi="細明體" w:cs="細明體"/>
              </w:rPr>
              <w:t>日修正前</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2</w:t>
            </w:r>
            <w:r w:rsidRPr="006003C9">
              <w:rPr>
                <w:rFonts w:hAnsi="細明體" w:cs="細明體"/>
              </w:rPr>
              <w:t>條</w:t>
            </w:r>
            <w:r w:rsidRPr="00264D7F">
              <w:rPr>
                <w:rStyle w:val="aa"/>
              </w:rPr>
              <w:t>規定</w:t>
            </w:r>
            <w:r w:rsidRPr="006003C9">
              <w:rPr>
                <w:rFonts w:hAnsi="細明體" w:cs="細明體"/>
              </w:rPr>
              <w:t>：「</w:t>
            </w:r>
            <w:r w:rsidRPr="006003C9">
              <w:rPr>
                <w:rFonts w:hAnsi="細明體" w:cs="細明體"/>
              </w:rPr>
              <w:t>......</w:t>
            </w:r>
            <w:r w:rsidRPr="006003C9">
              <w:rPr>
                <w:rFonts w:hAnsi="細明體" w:cs="細明體"/>
              </w:rPr>
              <w:t>，其以</w:t>
            </w:r>
            <w:r w:rsidRPr="00A267DD">
              <w:rPr>
                <w:rStyle w:val="aa"/>
              </w:rPr>
              <w:t>類似通路</w:t>
            </w:r>
            <w:r w:rsidRPr="006003C9">
              <w:rPr>
                <w:rFonts w:hAnsi="細明體" w:cs="細明體"/>
              </w:rPr>
              <w:t>或</w:t>
            </w:r>
            <w:r w:rsidRPr="00A267DD">
              <w:rPr>
                <w:rStyle w:val="aa"/>
              </w:rPr>
              <w:t>私設通路</w:t>
            </w:r>
            <w:r w:rsidRPr="006003C9">
              <w:rPr>
                <w:rFonts w:hAnsi="細明體" w:cs="細明體"/>
              </w:rPr>
              <w:t>接連者，其</w:t>
            </w:r>
            <w:r w:rsidRPr="002D4974">
              <w:rPr>
                <w:rStyle w:val="aa"/>
              </w:rPr>
              <w:t>通路</w:t>
            </w:r>
            <w:r w:rsidRPr="006003C9">
              <w:rPr>
                <w:rFonts w:hAnsi="細明體" w:cs="細明體"/>
              </w:rPr>
              <w:t>之</w:t>
            </w:r>
            <w:r w:rsidRPr="002D4974">
              <w:rPr>
                <w:rStyle w:val="aa"/>
              </w:rPr>
              <w:t>寬度</w:t>
            </w:r>
            <w:r w:rsidRPr="006003C9">
              <w:rPr>
                <w:rFonts w:hAnsi="細明體" w:cs="細明體"/>
              </w:rPr>
              <w:t>，</w:t>
            </w:r>
            <w:r w:rsidRPr="00A267DD">
              <w:rPr>
                <w:rStyle w:val="aa"/>
              </w:rPr>
              <w:t>不得小於</w:t>
            </w:r>
            <w:r w:rsidRPr="006003C9">
              <w:rPr>
                <w:rFonts w:hAnsi="細明體" w:cs="細明體"/>
              </w:rPr>
              <w:t>左列標準：</w:t>
            </w:r>
            <w:r w:rsidRPr="006003C9">
              <w:rPr>
                <w:rFonts w:hAnsi="細明體" w:cs="細明體"/>
              </w:rPr>
              <w:t>......</w:t>
            </w:r>
            <w:r w:rsidRPr="002D4974">
              <w:rPr>
                <w:rStyle w:val="aa"/>
              </w:rPr>
              <w:t>通路</w:t>
            </w:r>
            <w:r w:rsidRPr="00A267DD">
              <w:rPr>
                <w:rStyle w:val="aa"/>
              </w:rPr>
              <w:t>部份</w:t>
            </w:r>
            <w:r w:rsidRPr="006003C9">
              <w:rPr>
                <w:rFonts w:hAnsi="細明體" w:cs="細明體"/>
              </w:rPr>
              <w:t>之</w:t>
            </w:r>
            <w:r w:rsidRPr="00C34A2E">
              <w:rPr>
                <w:rStyle w:val="aa"/>
              </w:rPr>
              <w:t>基地</w:t>
            </w:r>
            <w:r w:rsidRPr="006003C9">
              <w:rPr>
                <w:rFonts w:hAnsi="細明體" w:cs="細明體"/>
              </w:rPr>
              <w:t>，</w:t>
            </w:r>
            <w:r w:rsidRPr="00A267DD">
              <w:rPr>
                <w:rStyle w:val="aa"/>
              </w:rPr>
              <w:t>不得</w:t>
            </w:r>
            <w:r w:rsidRPr="00264D7F">
              <w:rPr>
                <w:rStyle w:val="aa"/>
              </w:rPr>
              <w:t>計入</w:t>
            </w:r>
            <w:r w:rsidRPr="009242E5">
              <w:rPr>
                <w:rStyle w:val="aa"/>
              </w:rPr>
              <w:t>建築基地面積</w:t>
            </w:r>
            <w:r w:rsidRPr="006003C9">
              <w:rPr>
                <w:rFonts w:hAnsi="細明體" w:cs="細明體"/>
              </w:rPr>
              <w:t>，</w:t>
            </w:r>
            <w:r w:rsidRPr="006003C9">
              <w:rPr>
                <w:rFonts w:hAnsi="細明體" w:cs="細明體"/>
              </w:rPr>
              <w:t>......</w:t>
            </w:r>
            <w:r w:rsidRPr="006003C9">
              <w:rPr>
                <w:rFonts w:hAnsi="細明體" w:cs="細明體"/>
              </w:rPr>
              <w:t>。」上開「</w:t>
            </w:r>
            <w:r w:rsidRPr="00A267DD">
              <w:rPr>
                <w:rStyle w:val="aa"/>
              </w:rPr>
              <w:t>私設通路</w:t>
            </w:r>
            <w:r w:rsidRPr="006003C9">
              <w:rPr>
                <w:rFonts w:hAnsi="細明體" w:cs="細明體"/>
              </w:rPr>
              <w:t>」</w:t>
            </w:r>
            <w:r w:rsidRPr="00C34A2E">
              <w:rPr>
                <w:rStyle w:val="aa"/>
              </w:rPr>
              <w:t>依</w:t>
            </w:r>
            <w:r w:rsidRPr="006003C9">
              <w:rPr>
                <w:rFonts w:hAnsi="細明體" w:cs="細明體"/>
              </w:rPr>
              <w:t>當時法令</w:t>
            </w:r>
            <w:r w:rsidRPr="00264D7F">
              <w:rPr>
                <w:rStyle w:val="aa"/>
              </w:rPr>
              <w:t>規定</w:t>
            </w:r>
            <w:r w:rsidRPr="006003C9">
              <w:rPr>
                <w:rFonts w:hAnsi="細明體" w:cs="細明體"/>
              </w:rPr>
              <w:t>，未</w:t>
            </w:r>
            <w:r w:rsidRPr="00264D7F">
              <w:rPr>
                <w:rStyle w:val="aa"/>
              </w:rPr>
              <w:t>計入</w:t>
            </w:r>
            <w:r w:rsidRPr="009242E5">
              <w:rPr>
                <w:rStyle w:val="aa"/>
              </w:rPr>
              <w:t>建築基地面積</w:t>
            </w:r>
            <w:r w:rsidRPr="00264D7F">
              <w:rPr>
                <w:rStyle w:val="aa"/>
              </w:rPr>
              <w:t>計算</w:t>
            </w:r>
            <w:r w:rsidRPr="009242E5">
              <w:rPr>
                <w:rStyle w:val="aa"/>
              </w:rPr>
              <w:t>建蔽率</w:t>
            </w:r>
            <w:r w:rsidRPr="006003C9">
              <w:rPr>
                <w:rFonts w:hAnsi="細明體" w:cs="細明體"/>
              </w:rPr>
              <w:t>，亦未</w:t>
            </w:r>
            <w:r w:rsidRPr="00264D7F">
              <w:rPr>
                <w:rStyle w:val="aa"/>
              </w:rPr>
              <w:t>計入</w:t>
            </w:r>
            <w:r w:rsidRPr="00860400">
              <w:rPr>
                <w:rStyle w:val="aa"/>
              </w:rPr>
              <w:t>法定</w:t>
            </w:r>
            <w:r w:rsidRPr="00A267DD">
              <w:rPr>
                <w:rStyle w:val="aa"/>
              </w:rPr>
              <w:t>空地</w:t>
            </w:r>
            <w:r w:rsidRPr="002D4974">
              <w:rPr>
                <w:rStyle w:val="aa"/>
              </w:rPr>
              <w:t>面積</w:t>
            </w:r>
            <w:r w:rsidRPr="006003C9">
              <w:rPr>
                <w:rFonts w:hAnsi="細明體" w:cs="細明體"/>
              </w:rPr>
              <w:t>，合先敘明。四、有關「</w:t>
            </w:r>
            <w:r w:rsidRPr="00A267DD">
              <w:rPr>
                <w:rStyle w:val="aa"/>
              </w:rPr>
              <w:t>私設通路</w:t>
            </w:r>
            <w:r w:rsidRPr="006003C9">
              <w:rPr>
                <w:rFonts w:hAnsi="細明體" w:cs="細明體"/>
              </w:rPr>
              <w:t>」之認定乙節，說明如下：（一）</w:t>
            </w:r>
            <w:r w:rsidRPr="009242E5">
              <w:rPr>
                <w:rStyle w:val="aa"/>
              </w:rPr>
              <w:t>建築基地</w:t>
            </w:r>
            <w:r w:rsidRPr="006003C9">
              <w:rPr>
                <w:rFonts w:hAnsi="細明體" w:cs="細明體"/>
              </w:rPr>
              <w:t>外「</w:t>
            </w:r>
            <w:r w:rsidRPr="00A267DD">
              <w:rPr>
                <w:rStyle w:val="aa"/>
              </w:rPr>
              <w:t>私設通路</w:t>
            </w:r>
            <w:r w:rsidRPr="006003C9">
              <w:rPr>
                <w:rFonts w:hAnsi="細明體" w:cs="細明體"/>
              </w:rPr>
              <w:t>」</w:t>
            </w:r>
            <w:r w:rsidRPr="00A267DD">
              <w:rPr>
                <w:rStyle w:val="aa"/>
              </w:rPr>
              <w:t>部分</w:t>
            </w:r>
            <w:r w:rsidRPr="006003C9">
              <w:rPr>
                <w:rFonts w:hAnsi="細明體" w:cs="細明體"/>
              </w:rPr>
              <w:t>，參照本部</w:t>
            </w:r>
            <w:r w:rsidRPr="006003C9">
              <w:rPr>
                <w:rFonts w:hAnsi="細明體" w:cs="細明體"/>
              </w:rPr>
              <w:t>71</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29</w:t>
            </w:r>
            <w:r w:rsidRPr="006003C9">
              <w:rPr>
                <w:rFonts w:hAnsi="細明體" w:cs="細明體"/>
              </w:rPr>
              <w:t>日台內營字第</w:t>
            </w:r>
            <w:r w:rsidRPr="006003C9">
              <w:rPr>
                <w:rFonts w:hAnsi="細明體" w:cs="細明體"/>
              </w:rPr>
              <w:t>110154</w:t>
            </w:r>
            <w:r w:rsidRPr="006003C9">
              <w:rPr>
                <w:rFonts w:hAnsi="細明體" w:cs="細明體"/>
              </w:rPr>
              <w:t>號函釋</w:t>
            </w:r>
            <w:r w:rsidRPr="00264D7F">
              <w:rPr>
                <w:rStyle w:val="aa"/>
              </w:rPr>
              <w:t>規定</w:t>
            </w:r>
            <w:r w:rsidRPr="006003C9">
              <w:rPr>
                <w:rFonts w:hAnsi="細明體" w:cs="細明體"/>
              </w:rPr>
              <w:t>：「</w:t>
            </w:r>
            <w:r w:rsidRPr="009242E5">
              <w:rPr>
                <w:rStyle w:val="aa"/>
              </w:rPr>
              <w:t>建築基地應</w:t>
            </w:r>
            <w:r w:rsidRPr="006003C9">
              <w:rPr>
                <w:rFonts w:hAnsi="細明體" w:cs="細明體"/>
              </w:rPr>
              <w:t>與</w:t>
            </w:r>
            <w:r w:rsidRPr="00A267DD">
              <w:rPr>
                <w:rStyle w:val="aa"/>
              </w:rPr>
              <w:t>建築線相連接</w:t>
            </w:r>
            <w:r w:rsidRPr="006003C9">
              <w:rPr>
                <w:rFonts w:hAnsi="細明體" w:cs="細明體"/>
              </w:rPr>
              <w:t>，其有未</w:t>
            </w:r>
            <w:r w:rsidRPr="00A267DD">
              <w:rPr>
                <w:rStyle w:val="aa"/>
              </w:rPr>
              <w:t>連接</w:t>
            </w:r>
            <w:r w:rsidRPr="006003C9">
              <w:rPr>
                <w:rFonts w:hAnsi="細明體" w:cs="細明體"/>
              </w:rPr>
              <w:t>者，</w:t>
            </w:r>
            <w:r w:rsidRPr="009242E5">
              <w:rPr>
                <w:rStyle w:val="aa"/>
              </w:rPr>
              <w:t>應</w:t>
            </w:r>
            <w:r w:rsidRPr="00A267DD">
              <w:rPr>
                <w:rStyle w:val="aa"/>
              </w:rPr>
              <w:t>得</w:t>
            </w:r>
            <w:r w:rsidRPr="00C34A2E">
              <w:rPr>
                <w:rStyle w:val="aa"/>
              </w:rPr>
              <w:t>以</w:t>
            </w:r>
            <w:r w:rsidRPr="00A267DD">
              <w:rPr>
                <w:rStyle w:val="aa"/>
              </w:rPr>
              <w:t>私設通路連接</w:t>
            </w:r>
            <w:r w:rsidRPr="006003C9">
              <w:rPr>
                <w:rFonts w:hAnsi="細明體" w:cs="細明體"/>
              </w:rPr>
              <w:t>後</w:t>
            </w:r>
            <w:r w:rsidRPr="009242E5">
              <w:rPr>
                <w:rStyle w:val="aa"/>
              </w:rPr>
              <w:t>建築</w:t>
            </w:r>
            <w:r w:rsidRPr="006003C9">
              <w:rPr>
                <w:rFonts w:hAnsi="細明體" w:cs="細明體"/>
              </w:rPr>
              <w:t>。</w:t>
            </w:r>
            <w:r w:rsidRPr="006003C9">
              <w:rPr>
                <w:rFonts w:hAnsi="細明體" w:cs="細明體"/>
              </w:rPr>
              <w:t>......</w:t>
            </w:r>
            <w:r w:rsidRPr="006003C9">
              <w:rPr>
                <w:rFonts w:hAnsi="細明體" w:cs="細明體"/>
              </w:rPr>
              <w:t>」各直轄市、縣（市）政府於</w:t>
            </w:r>
            <w:r w:rsidRPr="009242E5">
              <w:rPr>
                <w:rStyle w:val="aa"/>
              </w:rPr>
              <w:t>建築</w:t>
            </w:r>
            <w:r w:rsidRPr="00EF55D8">
              <w:rPr>
                <w:rStyle w:val="aa"/>
              </w:rPr>
              <w:t>管理</w:t>
            </w:r>
            <w:r w:rsidRPr="006003C9">
              <w:rPr>
                <w:rFonts w:hAnsi="細明體" w:cs="細明體"/>
              </w:rPr>
              <w:t>規則（</w:t>
            </w:r>
            <w:r w:rsidRPr="00A267DD">
              <w:rPr>
                <w:rStyle w:val="aa"/>
              </w:rPr>
              <w:t>自</w:t>
            </w:r>
            <w:r w:rsidRPr="006003C9">
              <w:rPr>
                <w:rFonts w:hAnsi="細明體" w:cs="細明體"/>
              </w:rPr>
              <w:t>治條例）定有明文，是</w:t>
            </w:r>
            <w:r w:rsidRPr="009242E5">
              <w:rPr>
                <w:rStyle w:val="aa"/>
              </w:rPr>
              <w:t>建築基地</w:t>
            </w:r>
            <w:r w:rsidRPr="006003C9">
              <w:rPr>
                <w:rFonts w:hAnsi="細明體" w:cs="細明體"/>
              </w:rPr>
              <w:t>以</w:t>
            </w:r>
            <w:r w:rsidRPr="00A267DD">
              <w:rPr>
                <w:rStyle w:val="aa"/>
              </w:rPr>
              <w:t>私設通路連接建築線</w:t>
            </w:r>
            <w:r w:rsidRPr="00EF55D8">
              <w:rPr>
                <w:rStyle w:val="aa"/>
              </w:rPr>
              <w:t>申請</w:t>
            </w:r>
            <w:r w:rsidRPr="009242E5">
              <w:rPr>
                <w:rStyle w:val="aa"/>
              </w:rPr>
              <w:t>建築</w:t>
            </w:r>
            <w:r w:rsidRPr="006003C9">
              <w:rPr>
                <w:rFonts w:hAnsi="細明體" w:cs="細明體"/>
              </w:rPr>
              <w:t>者，該</w:t>
            </w:r>
            <w:r w:rsidRPr="002D4974">
              <w:rPr>
                <w:rStyle w:val="aa"/>
              </w:rPr>
              <w:t>通路</w:t>
            </w:r>
            <w:r w:rsidRPr="006003C9">
              <w:rPr>
                <w:rFonts w:hAnsi="細明體" w:cs="細明體"/>
              </w:rPr>
              <w:t>為</w:t>
            </w:r>
            <w:r w:rsidRPr="009242E5">
              <w:rPr>
                <w:rStyle w:val="aa"/>
              </w:rPr>
              <w:t>建築基地</w:t>
            </w:r>
            <w:r w:rsidRPr="006003C9">
              <w:rPr>
                <w:rFonts w:hAnsi="細明體" w:cs="細明體"/>
              </w:rPr>
              <w:t>外之「</w:t>
            </w:r>
            <w:r w:rsidRPr="00A267DD">
              <w:rPr>
                <w:rStyle w:val="aa"/>
              </w:rPr>
              <w:t>私設通路</w:t>
            </w:r>
            <w:r w:rsidRPr="006003C9">
              <w:rPr>
                <w:rFonts w:hAnsi="細明體" w:cs="細明體"/>
              </w:rPr>
              <w:t>」，</w:t>
            </w:r>
            <w:r w:rsidRPr="00C34A2E">
              <w:rPr>
                <w:rStyle w:val="aa"/>
              </w:rPr>
              <w:t>非屬</w:t>
            </w:r>
            <w:r w:rsidRPr="009242E5">
              <w:rPr>
                <w:rStyle w:val="aa"/>
              </w:rPr>
              <w:t>建築基地</w:t>
            </w:r>
            <w:r w:rsidRPr="006003C9">
              <w:rPr>
                <w:rFonts w:hAnsi="細明體" w:cs="細明體"/>
              </w:rPr>
              <w:t>之一</w:t>
            </w:r>
            <w:r w:rsidRPr="00A267DD">
              <w:rPr>
                <w:rStyle w:val="aa"/>
              </w:rPr>
              <w:t>部分</w:t>
            </w:r>
            <w:r w:rsidRPr="006003C9">
              <w:rPr>
                <w:rFonts w:hAnsi="細明體" w:cs="細明體"/>
              </w:rPr>
              <w:t>，</w:t>
            </w:r>
            <w:r w:rsidRPr="00A267DD">
              <w:rPr>
                <w:rStyle w:val="aa"/>
              </w:rPr>
              <w:t>自</w:t>
            </w:r>
            <w:r w:rsidRPr="00C34A2E">
              <w:rPr>
                <w:rStyle w:val="aa"/>
              </w:rPr>
              <w:t>非屬</w:t>
            </w:r>
            <w:r w:rsidRPr="009242E5">
              <w:rPr>
                <w:rStyle w:val="aa"/>
              </w:rPr>
              <w:t>建築</w:t>
            </w:r>
            <w:r w:rsidRPr="006003C9">
              <w:rPr>
                <w:rFonts w:hAnsi="細明體" w:cs="細明體"/>
              </w:rPr>
              <w:t>法第</w:t>
            </w:r>
            <w:r w:rsidRPr="006003C9">
              <w:rPr>
                <w:rFonts w:hAnsi="細明體" w:cs="細明體"/>
              </w:rPr>
              <w:t>11</w:t>
            </w:r>
            <w:r w:rsidRPr="006003C9">
              <w:rPr>
                <w:rFonts w:hAnsi="細明體" w:cs="細明體"/>
              </w:rPr>
              <w:t>條所稱之「</w:t>
            </w:r>
            <w:r w:rsidRPr="00860400">
              <w:rPr>
                <w:rStyle w:val="aa"/>
              </w:rPr>
              <w:t>法定</w:t>
            </w:r>
            <w:r w:rsidRPr="00A267DD">
              <w:rPr>
                <w:rStyle w:val="aa"/>
              </w:rPr>
              <w:t>空地</w:t>
            </w:r>
            <w:r w:rsidRPr="006003C9">
              <w:rPr>
                <w:rFonts w:hAnsi="細明體" w:cs="細明體"/>
              </w:rPr>
              <w:t>」。（二）</w:t>
            </w:r>
            <w:r w:rsidRPr="009242E5">
              <w:rPr>
                <w:rStyle w:val="aa"/>
              </w:rPr>
              <w:t>建築基地</w:t>
            </w:r>
            <w:r w:rsidRPr="002946C5">
              <w:rPr>
                <w:rStyle w:val="aa"/>
              </w:rPr>
              <w:t>內</w:t>
            </w:r>
            <w:r w:rsidRPr="006003C9">
              <w:rPr>
                <w:rFonts w:hAnsi="細明體" w:cs="細明體"/>
              </w:rPr>
              <w:t>「</w:t>
            </w:r>
            <w:r w:rsidRPr="00A267DD">
              <w:rPr>
                <w:rStyle w:val="aa"/>
              </w:rPr>
              <w:t>私設通路</w:t>
            </w:r>
            <w:r w:rsidRPr="006003C9">
              <w:rPr>
                <w:rFonts w:hAnsi="細明體" w:cs="細明體"/>
              </w:rPr>
              <w:t>」</w:t>
            </w:r>
            <w:r w:rsidRPr="00A267DD">
              <w:rPr>
                <w:rStyle w:val="aa"/>
              </w:rPr>
              <w:t>部分</w:t>
            </w:r>
            <w:r w:rsidRPr="006003C9">
              <w:rPr>
                <w:rFonts w:hAnsi="細明體" w:cs="細明體"/>
              </w:rPr>
              <w:t>，實施</w:t>
            </w:r>
            <w:r w:rsidRPr="009242E5">
              <w:rPr>
                <w:rStyle w:val="aa"/>
              </w:rPr>
              <w:t>容積</w:t>
            </w:r>
            <w:r w:rsidRPr="00657F62">
              <w:rPr>
                <w:rStyle w:val="aa"/>
              </w:rPr>
              <w:t>管制</w:t>
            </w:r>
            <w:r w:rsidRPr="006003C9">
              <w:rPr>
                <w:rFonts w:hAnsi="細明體" w:cs="細明體"/>
              </w:rPr>
              <w:t>地區係</w:t>
            </w:r>
            <w:r w:rsidRPr="00C34A2E">
              <w:rPr>
                <w:rStyle w:val="aa"/>
              </w:rPr>
              <w:t>依</w:t>
            </w:r>
            <w:r w:rsidRPr="006003C9">
              <w:rPr>
                <w:rFonts w:hAnsi="細明體" w:cs="細明體"/>
              </w:rPr>
              <w:t>本規則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163</w:t>
            </w:r>
            <w:r w:rsidRPr="006003C9">
              <w:rPr>
                <w:rFonts w:hAnsi="細明體" w:cs="細明體"/>
              </w:rPr>
              <w:t>條所稱「</w:t>
            </w:r>
            <w:r w:rsidRPr="00A267DD">
              <w:rPr>
                <w:rStyle w:val="aa"/>
              </w:rPr>
              <w:t>基地內通路</w:t>
            </w:r>
            <w:r w:rsidRPr="006003C9">
              <w:rPr>
                <w:rFonts w:hAnsi="細明體" w:cs="細明體"/>
              </w:rPr>
              <w:t>」檢討</w:t>
            </w:r>
            <w:r w:rsidRPr="00264D7F">
              <w:rPr>
                <w:rStyle w:val="aa"/>
              </w:rPr>
              <w:t>辦理</w:t>
            </w:r>
            <w:r w:rsidRPr="006003C9">
              <w:rPr>
                <w:rFonts w:hAnsi="細明體" w:cs="細明體"/>
              </w:rPr>
              <w:t>，至實施</w:t>
            </w:r>
            <w:r w:rsidRPr="009242E5">
              <w:rPr>
                <w:rStyle w:val="aa"/>
              </w:rPr>
              <w:t>容積</w:t>
            </w:r>
            <w:r w:rsidRPr="00657F62">
              <w:rPr>
                <w:rStyle w:val="aa"/>
              </w:rPr>
              <w:t>管制</w:t>
            </w:r>
            <w:r w:rsidRPr="006003C9">
              <w:rPr>
                <w:rFonts w:hAnsi="細明體" w:cs="細明體"/>
              </w:rPr>
              <w:t>前之</w:t>
            </w:r>
            <w:r w:rsidRPr="009242E5">
              <w:rPr>
                <w:rStyle w:val="aa"/>
              </w:rPr>
              <w:t>建築</w:t>
            </w:r>
            <w:r w:rsidRPr="006003C9">
              <w:rPr>
                <w:rFonts w:hAnsi="細明體" w:cs="細明體"/>
              </w:rPr>
              <w:t>執照，按同編第</w:t>
            </w:r>
            <w:r w:rsidRPr="006003C9">
              <w:rPr>
                <w:rFonts w:hAnsi="細明體" w:cs="細明體"/>
              </w:rPr>
              <w:t>1</w:t>
            </w:r>
            <w:r w:rsidRPr="006003C9">
              <w:rPr>
                <w:rFonts w:hAnsi="細明體" w:cs="細明體"/>
              </w:rPr>
              <w:t>條第</w:t>
            </w:r>
            <w:r w:rsidRPr="006003C9">
              <w:rPr>
                <w:rFonts w:hAnsi="細明體" w:cs="細明體"/>
              </w:rPr>
              <w:t>38</w:t>
            </w:r>
            <w:r w:rsidRPr="006003C9">
              <w:rPr>
                <w:rFonts w:hAnsi="細明體" w:cs="細明體"/>
              </w:rPr>
              <w:t>款</w:t>
            </w:r>
            <w:r w:rsidRPr="00264D7F">
              <w:rPr>
                <w:rStyle w:val="aa"/>
              </w:rPr>
              <w:t>規定</w:t>
            </w:r>
            <w:r w:rsidRPr="006003C9">
              <w:rPr>
                <w:rFonts w:hAnsi="細明體" w:cs="細明體"/>
              </w:rPr>
              <w:t>，「</w:t>
            </w:r>
            <w:r w:rsidRPr="00A267DD">
              <w:rPr>
                <w:rStyle w:val="aa"/>
              </w:rPr>
              <w:t>私設通路</w:t>
            </w:r>
            <w:r w:rsidRPr="006003C9">
              <w:rPr>
                <w:rFonts w:hAnsi="細明體" w:cs="細明體"/>
              </w:rPr>
              <w:t>」為</w:t>
            </w:r>
            <w:r w:rsidRPr="002946C5">
              <w:rPr>
                <w:rStyle w:val="aa"/>
              </w:rPr>
              <w:t>基地內</w:t>
            </w:r>
            <w:r w:rsidRPr="009242E5">
              <w:rPr>
                <w:rStyle w:val="aa"/>
              </w:rPr>
              <w:t>建築物</w:t>
            </w:r>
            <w:r w:rsidRPr="006003C9">
              <w:rPr>
                <w:rFonts w:hAnsi="細明體" w:cs="細明體"/>
              </w:rPr>
              <w:t>之</w:t>
            </w:r>
            <w:r w:rsidRPr="00A267DD">
              <w:rPr>
                <w:rStyle w:val="aa"/>
              </w:rPr>
              <w:t>主要</w:t>
            </w:r>
            <w:r w:rsidRPr="00860400">
              <w:rPr>
                <w:rStyle w:val="aa"/>
              </w:rPr>
              <w:t>出入口</w:t>
            </w:r>
            <w:r w:rsidRPr="006003C9">
              <w:rPr>
                <w:rFonts w:hAnsi="細明體" w:cs="細明體"/>
              </w:rPr>
              <w:t>或</w:t>
            </w:r>
            <w:r w:rsidRPr="00860400">
              <w:rPr>
                <w:rStyle w:val="aa"/>
              </w:rPr>
              <w:t>共同出入口</w:t>
            </w:r>
            <w:r w:rsidRPr="006003C9">
              <w:rPr>
                <w:rFonts w:hAnsi="細明體" w:cs="細明體"/>
              </w:rPr>
              <w:t>（</w:t>
            </w:r>
            <w:r w:rsidRPr="00860400">
              <w:rPr>
                <w:rStyle w:val="aa"/>
              </w:rPr>
              <w:t>共同</w:t>
            </w:r>
            <w:r w:rsidRPr="00264D7F">
              <w:rPr>
                <w:rStyle w:val="aa"/>
              </w:rPr>
              <w:t>樓梯</w:t>
            </w:r>
            <w:r w:rsidRPr="00860400">
              <w:rPr>
                <w:rStyle w:val="aa"/>
              </w:rPr>
              <w:t>出入口</w:t>
            </w:r>
            <w:r w:rsidRPr="006003C9">
              <w:rPr>
                <w:rFonts w:hAnsi="細明體" w:cs="細明體"/>
              </w:rPr>
              <w:t>）至</w:t>
            </w:r>
            <w:r w:rsidRPr="00A267DD">
              <w:rPr>
                <w:rStyle w:val="aa"/>
              </w:rPr>
              <w:t>建築線</w:t>
            </w:r>
            <w:r w:rsidRPr="006003C9">
              <w:rPr>
                <w:rFonts w:hAnsi="細明體" w:cs="細明體"/>
              </w:rPr>
              <w:t>間之</w:t>
            </w:r>
            <w:r w:rsidRPr="002D4974">
              <w:rPr>
                <w:rStyle w:val="aa"/>
              </w:rPr>
              <w:t>通路</w:t>
            </w:r>
            <w:r w:rsidRPr="006003C9">
              <w:rPr>
                <w:rFonts w:hAnsi="細明體" w:cs="細明體"/>
              </w:rPr>
              <w:t>。另按本署</w:t>
            </w:r>
            <w:r w:rsidRPr="006003C9">
              <w:rPr>
                <w:rFonts w:hAnsi="細明體" w:cs="細明體"/>
              </w:rPr>
              <w:t>95</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30</w:t>
            </w:r>
            <w:r w:rsidRPr="006003C9">
              <w:rPr>
                <w:rFonts w:hAnsi="細明體" w:cs="細明體"/>
              </w:rPr>
              <w:t>日營署建管字第</w:t>
            </w:r>
            <w:r w:rsidRPr="006003C9">
              <w:rPr>
                <w:rFonts w:hAnsi="細明體" w:cs="細明體"/>
              </w:rPr>
              <w:t>0952910416</w:t>
            </w:r>
            <w:r w:rsidRPr="006003C9">
              <w:rPr>
                <w:rFonts w:hAnsi="細明體" w:cs="細明體"/>
              </w:rPr>
              <w:t>號函：「</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2</w:t>
            </w:r>
            <w:r w:rsidRPr="006003C9">
              <w:rPr>
                <w:rFonts w:hAnsi="細明體" w:cs="細明體"/>
              </w:rPr>
              <w:t>條之</w:t>
            </w:r>
            <w:r w:rsidRPr="006003C9">
              <w:rPr>
                <w:rFonts w:hAnsi="細明體" w:cs="細明體"/>
              </w:rPr>
              <w:t>1</w:t>
            </w:r>
            <w:r w:rsidRPr="006003C9">
              <w:rPr>
                <w:rFonts w:hAnsi="細明體" w:cs="細明體"/>
              </w:rPr>
              <w:t>，</w:t>
            </w:r>
            <w:r w:rsidRPr="00A267DD">
              <w:rPr>
                <w:rStyle w:val="aa"/>
              </w:rPr>
              <w:t>私設通路</w:t>
            </w:r>
            <w:r w:rsidRPr="009242E5">
              <w:rPr>
                <w:rStyle w:val="aa"/>
              </w:rPr>
              <w:t>長度</w:t>
            </w:r>
            <w:r w:rsidRPr="00A267DD">
              <w:rPr>
                <w:rStyle w:val="aa"/>
              </w:rPr>
              <w:t>自建築線起算</w:t>
            </w:r>
            <w:r w:rsidRPr="00264D7F">
              <w:rPr>
                <w:rStyle w:val="aa"/>
              </w:rPr>
              <w:t>未超過</w:t>
            </w:r>
            <w:r w:rsidRPr="006003C9">
              <w:rPr>
                <w:rFonts w:hAnsi="細明體" w:cs="細明體"/>
              </w:rPr>
              <w:t>35</w:t>
            </w:r>
            <w:r w:rsidRPr="00264D7F">
              <w:rPr>
                <w:rStyle w:val="aa"/>
              </w:rPr>
              <w:t>公尺</w:t>
            </w:r>
            <w:r w:rsidRPr="00A267DD">
              <w:rPr>
                <w:rStyle w:val="aa"/>
              </w:rPr>
              <w:t>部分</w:t>
            </w:r>
            <w:r w:rsidRPr="006003C9">
              <w:rPr>
                <w:rFonts w:hAnsi="細明體" w:cs="細明體"/>
              </w:rPr>
              <w:t>，</w:t>
            </w:r>
            <w:r w:rsidRPr="00A267DD">
              <w:rPr>
                <w:rStyle w:val="aa"/>
              </w:rPr>
              <w:t>得</w:t>
            </w:r>
            <w:r w:rsidRPr="00264D7F">
              <w:rPr>
                <w:rStyle w:val="aa"/>
              </w:rPr>
              <w:t>計入</w:t>
            </w:r>
            <w:r w:rsidRPr="00860400">
              <w:rPr>
                <w:rStyle w:val="aa"/>
              </w:rPr>
              <w:t>法定</w:t>
            </w:r>
            <w:r w:rsidRPr="00A267DD">
              <w:rPr>
                <w:rStyle w:val="aa"/>
              </w:rPr>
              <w:t>空地</w:t>
            </w:r>
            <w:r w:rsidRPr="002D4974">
              <w:rPr>
                <w:rStyle w:val="aa"/>
              </w:rPr>
              <w:t>面積</w:t>
            </w:r>
            <w:r w:rsidRPr="006003C9">
              <w:rPr>
                <w:rFonts w:hAnsi="細明體" w:cs="細明體"/>
              </w:rPr>
              <w:t>。所詢</w:t>
            </w:r>
            <w:r w:rsidRPr="00A267DD">
              <w:rPr>
                <w:rStyle w:val="aa"/>
              </w:rPr>
              <w:t>私設通路</w:t>
            </w:r>
            <w:r w:rsidRPr="009242E5">
              <w:rPr>
                <w:rStyle w:val="aa"/>
              </w:rPr>
              <w:t>長度</w:t>
            </w:r>
            <w:r w:rsidRPr="00264D7F">
              <w:rPr>
                <w:rStyle w:val="aa"/>
              </w:rPr>
              <w:t>超過</w:t>
            </w:r>
            <w:r w:rsidRPr="006003C9">
              <w:rPr>
                <w:rFonts w:hAnsi="細明體" w:cs="細明體"/>
              </w:rPr>
              <w:t>35</w:t>
            </w:r>
            <w:r w:rsidRPr="00264D7F">
              <w:rPr>
                <w:rStyle w:val="aa"/>
              </w:rPr>
              <w:t>公尺</w:t>
            </w:r>
            <w:r w:rsidRPr="00A267DD">
              <w:rPr>
                <w:rStyle w:val="aa"/>
              </w:rPr>
              <w:t>部分</w:t>
            </w:r>
            <w:r w:rsidRPr="006003C9">
              <w:rPr>
                <w:rFonts w:hAnsi="細明體" w:cs="細明體"/>
              </w:rPr>
              <w:t>，未</w:t>
            </w:r>
            <w:r w:rsidRPr="00264D7F">
              <w:rPr>
                <w:rStyle w:val="aa"/>
              </w:rPr>
              <w:t>計入</w:t>
            </w:r>
            <w:r w:rsidRPr="009242E5">
              <w:rPr>
                <w:rStyle w:val="aa"/>
              </w:rPr>
              <w:t>建築基地面積</w:t>
            </w:r>
            <w:r w:rsidRPr="00264D7F">
              <w:rPr>
                <w:rStyle w:val="aa"/>
              </w:rPr>
              <w:t>計算</w:t>
            </w:r>
            <w:r w:rsidRPr="009242E5">
              <w:rPr>
                <w:rStyle w:val="aa"/>
              </w:rPr>
              <w:t>建蔽率</w:t>
            </w:r>
            <w:r w:rsidRPr="006003C9">
              <w:rPr>
                <w:rFonts w:hAnsi="細明體" w:cs="細明體"/>
              </w:rPr>
              <w:t>，亦未</w:t>
            </w:r>
            <w:r w:rsidRPr="00264D7F">
              <w:rPr>
                <w:rStyle w:val="aa"/>
              </w:rPr>
              <w:t>計入</w:t>
            </w:r>
            <w:r w:rsidRPr="00860400">
              <w:rPr>
                <w:rStyle w:val="aa"/>
              </w:rPr>
              <w:t>法定</w:t>
            </w:r>
            <w:r w:rsidRPr="00A267DD">
              <w:rPr>
                <w:rStyle w:val="aa"/>
              </w:rPr>
              <w:t>空地</w:t>
            </w:r>
            <w:r w:rsidRPr="002D4974">
              <w:rPr>
                <w:rStyle w:val="aa"/>
              </w:rPr>
              <w:t>面積</w:t>
            </w:r>
            <w:r w:rsidRPr="006003C9">
              <w:rPr>
                <w:rFonts w:hAnsi="細明體" w:cs="細明體"/>
              </w:rPr>
              <w:t>，或前開條文於</w:t>
            </w:r>
            <w:r w:rsidRPr="006003C9">
              <w:rPr>
                <w:rFonts w:hAnsi="細明體" w:cs="細明體"/>
              </w:rPr>
              <w:t>71</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15</w:t>
            </w:r>
            <w:r w:rsidRPr="006003C9">
              <w:rPr>
                <w:rFonts w:hAnsi="細明體" w:cs="細明體"/>
              </w:rPr>
              <w:t>日未</w:t>
            </w:r>
            <w:r w:rsidRPr="00264D7F">
              <w:rPr>
                <w:rStyle w:val="aa"/>
              </w:rPr>
              <w:t>規定</w:t>
            </w:r>
            <w:r w:rsidRPr="006003C9">
              <w:rPr>
                <w:rFonts w:hAnsi="細明體" w:cs="細明體"/>
              </w:rPr>
              <w:t>前，</w:t>
            </w:r>
            <w:r w:rsidRPr="009242E5">
              <w:rPr>
                <w:rStyle w:val="aa"/>
              </w:rPr>
              <w:t>建築基地</w:t>
            </w:r>
            <w:r w:rsidRPr="002946C5">
              <w:rPr>
                <w:rStyle w:val="aa"/>
              </w:rPr>
              <w:t>內</w:t>
            </w:r>
            <w:r w:rsidRPr="00A267DD">
              <w:rPr>
                <w:rStyle w:val="aa"/>
              </w:rPr>
              <w:t>設置</w:t>
            </w:r>
            <w:r w:rsidRPr="006003C9">
              <w:rPr>
                <w:rFonts w:hAnsi="細明體" w:cs="細明體"/>
              </w:rPr>
              <w:t>之</w:t>
            </w:r>
            <w:r w:rsidRPr="00A267DD">
              <w:rPr>
                <w:rStyle w:val="aa"/>
              </w:rPr>
              <w:t>私設通路</w:t>
            </w:r>
            <w:r w:rsidRPr="006003C9">
              <w:rPr>
                <w:rFonts w:hAnsi="細明體" w:cs="細明體"/>
              </w:rPr>
              <w:t>，未</w:t>
            </w:r>
            <w:r w:rsidRPr="00264D7F">
              <w:rPr>
                <w:rStyle w:val="aa"/>
              </w:rPr>
              <w:t>計入</w:t>
            </w:r>
            <w:r w:rsidRPr="009242E5">
              <w:rPr>
                <w:rStyle w:val="aa"/>
              </w:rPr>
              <w:t>建築基地面積</w:t>
            </w:r>
            <w:r w:rsidRPr="00264D7F">
              <w:rPr>
                <w:rStyle w:val="aa"/>
              </w:rPr>
              <w:t>計算</w:t>
            </w:r>
            <w:r w:rsidRPr="009242E5">
              <w:rPr>
                <w:rStyle w:val="aa"/>
              </w:rPr>
              <w:t>建蔽</w:t>
            </w:r>
            <w:r w:rsidRPr="009242E5">
              <w:rPr>
                <w:rStyle w:val="aa"/>
              </w:rPr>
              <w:lastRenderedPageBreak/>
              <w:t>率</w:t>
            </w:r>
            <w:r w:rsidRPr="006003C9">
              <w:rPr>
                <w:rFonts w:hAnsi="細明體" w:cs="細明體"/>
              </w:rPr>
              <w:t>，亦未</w:t>
            </w:r>
            <w:r w:rsidRPr="00264D7F">
              <w:rPr>
                <w:rStyle w:val="aa"/>
              </w:rPr>
              <w:t>計入</w:t>
            </w:r>
            <w:r w:rsidRPr="00860400">
              <w:rPr>
                <w:rStyle w:val="aa"/>
              </w:rPr>
              <w:t>法定</w:t>
            </w:r>
            <w:r w:rsidRPr="00A267DD">
              <w:rPr>
                <w:rStyle w:val="aa"/>
              </w:rPr>
              <w:t>空地</w:t>
            </w:r>
            <w:r w:rsidRPr="002D4974">
              <w:rPr>
                <w:rStyle w:val="aa"/>
              </w:rPr>
              <w:t>面積</w:t>
            </w:r>
            <w:r w:rsidRPr="006003C9">
              <w:rPr>
                <w:rFonts w:hAnsi="細明體" w:cs="細明體"/>
              </w:rPr>
              <w:t>，是否認定為</w:t>
            </w:r>
            <w:r w:rsidRPr="009242E5">
              <w:rPr>
                <w:rStyle w:val="aa"/>
              </w:rPr>
              <w:t>建築</w:t>
            </w:r>
            <w:r w:rsidRPr="006003C9">
              <w:rPr>
                <w:rFonts w:hAnsi="細明體" w:cs="細明體"/>
              </w:rPr>
              <w:t>法第</w:t>
            </w:r>
            <w:r w:rsidRPr="006003C9">
              <w:rPr>
                <w:rFonts w:hAnsi="細明體" w:cs="細明體"/>
              </w:rPr>
              <w:t>11</w:t>
            </w:r>
            <w:r w:rsidRPr="006003C9">
              <w:rPr>
                <w:rFonts w:hAnsi="細明體" w:cs="細明體"/>
              </w:rPr>
              <w:t>條所稱之</w:t>
            </w:r>
            <w:r w:rsidRPr="00860400">
              <w:rPr>
                <w:rStyle w:val="aa"/>
              </w:rPr>
              <w:t>法定</w:t>
            </w:r>
            <w:r w:rsidRPr="00A267DD">
              <w:rPr>
                <w:rStyle w:val="aa"/>
              </w:rPr>
              <w:t>空地</w:t>
            </w:r>
            <w:r w:rsidRPr="006003C9">
              <w:rPr>
                <w:rFonts w:hAnsi="細明體" w:cs="細明體"/>
              </w:rPr>
              <w:t>乙節，如該</w:t>
            </w:r>
            <w:r w:rsidRPr="00A267DD">
              <w:rPr>
                <w:rStyle w:val="aa"/>
              </w:rPr>
              <w:t>私設通路</w:t>
            </w:r>
            <w:r w:rsidRPr="006003C9">
              <w:rPr>
                <w:rFonts w:hAnsi="細明體" w:cs="細明體"/>
              </w:rPr>
              <w:t>已</w:t>
            </w:r>
            <w:r w:rsidRPr="00264D7F">
              <w:rPr>
                <w:rStyle w:val="aa"/>
              </w:rPr>
              <w:t>計入</w:t>
            </w:r>
            <w:r w:rsidRPr="009242E5">
              <w:rPr>
                <w:rStyle w:val="aa"/>
              </w:rPr>
              <w:t>建築基地</w:t>
            </w:r>
            <w:r w:rsidRPr="00A267DD">
              <w:rPr>
                <w:rStyle w:val="aa"/>
              </w:rPr>
              <w:t>範圍</w:t>
            </w:r>
            <w:r w:rsidRPr="006003C9">
              <w:rPr>
                <w:rFonts w:hAnsi="細明體" w:cs="細明體"/>
              </w:rPr>
              <w:t>，</w:t>
            </w:r>
            <w:r w:rsidRPr="00A267DD">
              <w:rPr>
                <w:rStyle w:val="aa"/>
              </w:rPr>
              <w:t>自</w:t>
            </w:r>
            <w:r w:rsidRPr="00C34A2E">
              <w:rPr>
                <w:rStyle w:val="aa"/>
              </w:rPr>
              <w:t>屬</w:t>
            </w:r>
            <w:r w:rsidRPr="006003C9">
              <w:rPr>
                <w:rFonts w:hAnsi="細明體" w:cs="細明體"/>
              </w:rPr>
              <w:t>該</w:t>
            </w:r>
            <w:r w:rsidRPr="009242E5">
              <w:rPr>
                <w:rStyle w:val="aa"/>
              </w:rPr>
              <w:t>建築基地</w:t>
            </w:r>
            <w:r w:rsidRPr="006003C9">
              <w:rPr>
                <w:rFonts w:hAnsi="細明體" w:cs="細明體"/>
              </w:rPr>
              <w:t>之一</w:t>
            </w:r>
            <w:r w:rsidRPr="00A267DD">
              <w:rPr>
                <w:rStyle w:val="aa"/>
              </w:rPr>
              <w:t>部分</w:t>
            </w:r>
            <w:r w:rsidRPr="006003C9">
              <w:rPr>
                <w:rFonts w:hAnsi="細明體" w:cs="細明體"/>
              </w:rPr>
              <w:t>，</w:t>
            </w:r>
            <w:r w:rsidRPr="006003C9">
              <w:rPr>
                <w:rFonts w:hAnsi="細明體" w:cs="細明體"/>
              </w:rPr>
              <w:t>......</w:t>
            </w:r>
            <w:r w:rsidRPr="006003C9">
              <w:rPr>
                <w:rFonts w:hAnsi="細明體" w:cs="細明體"/>
              </w:rPr>
              <w:t>」是實施</w:t>
            </w:r>
            <w:r w:rsidRPr="009242E5">
              <w:rPr>
                <w:rStyle w:val="aa"/>
              </w:rPr>
              <w:t>容積</w:t>
            </w:r>
            <w:r w:rsidRPr="00657F62">
              <w:rPr>
                <w:rStyle w:val="aa"/>
              </w:rPr>
              <w:t>管制</w:t>
            </w:r>
            <w:r w:rsidRPr="006003C9">
              <w:rPr>
                <w:rFonts w:hAnsi="細明體" w:cs="細明體"/>
              </w:rPr>
              <w:t>前</w:t>
            </w:r>
            <w:r w:rsidRPr="002946C5">
              <w:rPr>
                <w:rStyle w:val="aa"/>
              </w:rPr>
              <w:t>基地內</w:t>
            </w:r>
            <w:r w:rsidRPr="006003C9">
              <w:rPr>
                <w:rFonts w:hAnsi="細明體" w:cs="細明體"/>
              </w:rPr>
              <w:t>之「</w:t>
            </w:r>
            <w:r w:rsidRPr="00A267DD">
              <w:rPr>
                <w:rStyle w:val="aa"/>
              </w:rPr>
              <w:t>私設通路</w:t>
            </w:r>
            <w:r w:rsidRPr="006003C9">
              <w:rPr>
                <w:rFonts w:hAnsi="細明體" w:cs="細明體"/>
              </w:rPr>
              <w:t>」，如</w:t>
            </w:r>
            <w:r w:rsidRPr="00C34A2E">
              <w:rPr>
                <w:rStyle w:val="aa"/>
              </w:rPr>
              <w:t>依</w:t>
            </w:r>
            <w:r w:rsidRPr="006003C9">
              <w:rPr>
                <w:rFonts w:hAnsi="細明體" w:cs="細明體"/>
              </w:rPr>
              <w:t>當時法令</w:t>
            </w:r>
            <w:r w:rsidRPr="00264D7F">
              <w:rPr>
                <w:rStyle w:val="aa"/>
              </w:rPr>
              <w:t>規定</w:t>
            </w:r>
            <w:r w:rsidRPr="006003C9">
              <w:rPr>
                <w:rFonts w:hAnsi="細明體" w:cs="細明體"/>
              </w:rPr>
              <w:t>檢討，雖未</w:t>
            </w:r>
            <w:r w:rsidRPr="00264D7F">
              <w:rPr>
                <w:rStyle w:val="aa"/>
              </w:rPr>
              <w:t>計入</w:t>
            </w:r>
            <w:r w:rsidRPr="009242E5">
              <w:rPr>
                <w:rStyle w:val="aa"/>
              </w:rPr>
              <w:t>建築基地面積</w:t>
            </w:r>
            <w:r w:rsidRPr="00264D7F">
              <w:rPr>
                <w:rStyle w:val="aa"/>
              </w:rPr>
              <w:t>計算</w:t>
            </w:r>
            <w:r w:rsidRPr="009242E5">
              <w:rPr>
                <w:rStyle w:val="aa"/>
              </w:rPr>
              <w:t>建蔽率</w:t>
            </w:r>
            <w:r w:rsidRPr="006003C9">
              <w:rPr>
                <w:rFonts w:hAnsi="細明體" w:cs="細明體"/>
              </w:rPr>
              <w:t>，亦未</w:t>
            </w:r>
            <w:r w:rsidRPr="00264D7F">
              <w:rPr>
                <w:rStyle w:val="aa"/>
              </w:rPr>
              <w:t>計入</w:t>
            </w:r>
            <w:r w:rsidRPr="00860400">
              <w:rPr>
                <w:rStyle w:val="aa"/>
              </w:rPr>
              <w:t>法定</w:t>
            </w:r>
            <w:r w:rsidRPr="00A267DD">
              <w:rPr>
                <w:rStyle w:val="aa"/>
              </w:rPr>
              <w:t>空地</w:t>
            </w:r>
            <w:r w:rsidRPr="002D4974">
              <w:rPr>
                <w:rStyle w:val="aa"/>
              </w:rPr>
              <w:t>面積</w:t>
            </w:r>
            <w:r w:rsidRPr="006003C9">
              <w:rPr>
                <w:rFonts w:hAnsi="細明體" w:cs="細明體"/>
              </w:rPr>
              <w:t>，惟該「</w:t>
            </w:r>
            <w:r w:rsidRPr="00A267DD">
              <w:rPr>
                <w:rStyle w:val="aa"/>
              </w:rPr>
              <w:t>私設通路</w:t>
            </w:r>
            <w:r w:rsidRPr="006003C9">
              <w:rPr>
                <w:rFonts w:hAnsi="細明體" w:cs="細明體"/>
              </w:rPr>
              <w:t>」已</w:t>
            </w:r>
            <w:r w:rsidRPr="00264D7F">
              <w:rPr>
                <w:rStyle w:val="aa"/>
              </w:rPr>
              <w:t>計入</w:t>
            </w:r>
            <w:r w:rsidRPr="009242E5">
              <w:rPr>
                <w:rStyle w:val="aa"/>
              </w:rPr>
              <w:t>建築基地</w:t>
            </w:r>
            <w:r w:rsidRPr="00A267DD">
              <w:rPr>
                <w:rStyle w:val="aa"/>
              </w:rPr>
              <w:t>範圍</w:t>
            </w:r>
            <w:r w:rsidRPr="006003C9">
              <w:rPr>
                <w:rFonts w:hAnsi="細明體" w:cs="細明體"/>
              </w:rPr>
              <w:t>，</w:t>
            </w:r>
            <w:r w:rsidRPr="00A267DD">
              <w:rPr>
                <w:rStyle w:val="aa"/>
              </w:rPr>
              <w:t>自</w:t>
            </w:r>
            <w:r w:rsidRPr="006003C9">
              <w:rPr>
                <w:rFonts w:hAnsi="細明體" w:cs="細明體"/>
              </w:rPr>
              <w:t>為</w:t>
            </w:r>
            <w:r w:rsidRPr="009242E5">
              <w:rPr>
                <w:rStyle w:val="aa"/>
              </w:rPr>
              <w:t>建築基地</w:t>
            </w:r>
            <w:r w:rsidRPr="006003C9">
              <w:rPr>
                <w:rFonts w:hAnsi="細明體" w:cs="細明體"/>
              </w:rPr>
              <w:t>之一</w:t>
            </w:r>
            <w:r w:rsidRPr="00A267DD">
              <w:rPr>
                <w:rStyle w:val="aa"/>
              </w:rPr>
              <w:t>部分</w:t>
            </w:r>
            <w:r w:rsidRPr="006003C9">
              <w:rPr>
                <w:rFonts w:hAnsi="細明體" w:cs="細明體"/>
              </w:rPr>
              <w:t>，並</w:t>
            </w:r>
            <w:r w:rsidRPr="00C34A2E">
              <w:rPr>
                <w:rStyle w:val="aa"/>
              </w:rPr>
              <w:t>屬</w:t>
            </w:r>
            <w:r w:rsidRPr="009242E5">
              <w:rPr>
                <w:rStyle w:val="aa"/>
              </w:rPr>
              <w:t>建築</w:t>
            </w:r>
            <w:r w:rsidRPr="006003C9">
              <w:rPr>
                <w:rFonts w:hAnsi="細明體" w:cs="細明體"/>
              </w:rPr>
              <w:t>法第</w:t>
            </w:r>
            <w:r w:rsidRPr="006003C9">
              <w:rPr>
                <w:rFonts w:hAnsi="細明體" w:cs="細明體"/>
              </w:rPr>
              <w:t>11</w:t>
            </w:r>
            <w:r w:rsidRPr="006003C9">
              <w:rPr>
                <w:rFonts w:hAnsi="細明體" w:cs="細明體"/>
              </w:rPr>
              <w:t>條所稱之「</w:t>
            </w:r>
            <w:r w:rsidRPr="00860400">
              <w:rPr>
                <w:rStyle w:val="aa"/>
              </w:rPr>
              <w:t>法定</w:t>
            </w:r>
            <w:r w:rsidRPr="00A267DD">
              <w:rPr>
                <w:rStyle w:val="aa"/>
              </w:rPr>
              <w:t>空地</w:t>
            </w:r>
            <w:r w:rsidRPr="006003C9">
              <w:rPr>
                <w:rFonts w:hAnsi="細明體" w:cs="細明體"/>
              </w:rPr>
              <w:t>」。五、綜上，</w:t>
            </w:r>
            <w:r w:rsidRPr="009242E5">
              <w:rPr>
                <w:rStyle w:val="aa"/>
              </w:rPr>
              <w:t>建築</w:t>
            </w:r>
            <w:r w:rsidRPr="006003C9">
              <w:rPr>
                <w:rFonts w:hAnsi="細明體" w:cs="細明體"/>
              </w:rPr>
              <w:t>執照所載「</w:t>
            </w:r>
            <w:r w:rsidRPr="00A267DD">
              <w:rPr>
                <w:rStyle w:val="aa"/>
              </w:rPr>
              <w:t>私設通路</w:t>
            </w:r>
            <w:r w:rsidRPr="006003C9">
              <w:rPr>
                <w:rFonts w:hAnsi="細明體" w:cs="細明體"/>
              </w:rPr>
              <w:t>」是否為</w:t>
            </w:r>
            <w:r w:rsidRPr="009242E5">
              <w:rPr>
                <w:rStyle w:val="aa"/>
              </w:rPr>
              <w:t>建築基地</w:t>
            </w:r>
            <w:r w:rsidRPr="006003C9">
              <w:rPr>
                <w:rFonts w:hAnsi="細明體" w:cs="細明體"/>
              </w:rPr>
              <w:t>之</w:t>
            </w:r>
            <w:r w:rsidRPr="00860400">
              <w:rPr>
                <w:rStyle w:val="aa"/>
              </w:rPr>
              <w:t>法定</w:t>
            </w:r>
            <w:r w:rsidRPr="00A267DD">
              <w:rPr>
                <w:rStyle w:val="aa"/>
              </w:rPr>
              <w:t>空地</w:t>
            </w:r>
            <w:r w:rsidRPr="006003C9">
              <w:rPr>
                <w:rFonts w:hAnsi="細明體" w:cs="細明體"/>
              </w:rPr>
              <w:t>1</w:t>
            </w:r>
            <w:r w:rsidRPr="006003C9">
              <w:rPr>
                <w:rFonts w:hAnsi="細明體" w:cs="細明體"/>
              </w:rPr>
              <w:t>節，涉個案法令檢討事宜，宜請逕向</w:t>
            </w:r>
            <w:r w:rsidRPr="009242E5">
              <w:rPr>
                <w:rStyle w:val="aa"/>
              </w:rPr>
              <w:t>建築物</w:t>
            </w:r>
            <w:r w:rsidRPr="006003C9">
              <w:rPr>
                <w:rFonts w:hAnsi="細明體" w:cs="細明體"/>
              </w:rPr>
              <w:t>所在地主管</w:t>
            </w:r>
            <w:r w:rsidRPr="009242E5">
              <w:rPr>
                <w:rStyle w:val="aa"/>
              </w:rPr>
              <w:t>建築</w:t>
            </w:r>
            <w:r w:rsidRPr="006003C9">
              <w:rPr>
                <w:rFonts w:hAnsi="細明體" w:cs="細明體"/>
              </w:rPr>
              <w:t>機關洽詢。至來函所詢土地稅減免規則第</w:t>
            </w:r>
            <w:r w:rsidRPr="006003C9">
              <w:rPr>
                <w:rFonts w:hAnsi="細明體" w:cs="細明體"/>
              </w:rPr>
              <w:t>9</w:t>
            </w:r>
            <w:r w:rsidRPr="006003C9">
              <w:rPr>
                <w:rFonts w:hAnsi="細明體" w:cs="細明體"/>
              </w:rPr>
              <w:t>條、遺產及贈與稅法第</w:t>
            </w:r>
            <w:r w:rsidRPr="006003C9">
              <w:rPr>
                <w:rFonts w:hAnsi="細明體" w:cs="細明體"/>
              </w:rPr>
              <w:t>16</w:t>
            </w:r>
            <w:r w:rsidRPr="006003C9">
              <w:rPr>
                <w:rFonts w:hAnsi="細明體" w:cs="細明體"/>
              </w:rPr>
              <w:t>條第</w:t>
            </w:r>
            <w:r w:rsidRPr="006003C9">
              <w:rPr>
                <w:rFonts w:hAnsi="細明體" w:cs="細明體"/>
              </w:rPr>
              <w:t>12</w:t>
            </w:r>
            <w:r w:rsidRPr="006003C9">
              <w:rPr>
                <w:rFonts w:hAnsi="細明體" w:cs="細明體"/>
              </w:rPr>
              <w:t>款及民法第</w:t>
            </w:r>
            <w:r w:rsidRPr="006003C9">
              <w:rPr>
                <w:rFonts w:hAnsi="細明體" w:cs="細明體"/>
              </w:rPr>
              <w:t>799</w:t>
            </w:r>
            <w:r w:rsidRPr="006003C9">
              <w:rPr>
                <w:rFonts w:hAnsi="細明體" w:cs="細明體"/>
              </w:rPr>
              <w:t>條第</w:t>
            </w:r>
            <w:r w:rsidRPr="006003C9">
              <w:rPr>
                <w:rFonts w:hAnsi="細明體" w:cs="細明體"/>
              </w:rPr>
              <w:t>5</w:t>
            </w:r>
            <w:r w:rsidRPr="006003C9">
              <w:rPr>
                <w:rFonts w:hAnsi="細明體" w:cs="細明體"/>
              </w:rPr>
              <w:t>款疑義</w:t>
            </w:r>
            <w:r w:rsidRPr="006003C9">
              <w:rPr>
                <w:rFonts w:hAnsi="細明體" w:cs="細明體"/>
              </w:rPr>
              <w:t>1</w:t>
            </w:r>
            <w:r w:rsidRPr="006003C9">
              <w:rPr>
                <w:rFonts w:hAnsi="細明體" w:cs="細明體"/>
              </w:rPr>
              <w:t>節，</w:t>
            </w:r>
            <w:r w:rsidRPr="00C34A2E">
              <w:rPr>
                <w:rStyle w:val="aa"/>
              </w:rPr>
              <w:t>非屬</w:t>
            </w:r>
            <w:r w:rsidRPr="006003C9">
              <w:rPr>
                <w:rFonts w:hAnsi="細明體" w:cs="細明體"/>
              </w:rPr>
              <w:t>本部主管</w:t>
            </w:r>
            <w:r w:rsidRPr="009242E5">
              <w:rPr>
                <w:rStyle w:val="aa"/>
              </w:rPr>
              <w:t>建築</w:t>
            </w:r>
            <w:r w:rsidRPr="006003C9">
              <w:rPr>
                <w:rFonts w:hAnsi="細明體" w:cs="細明體"/>
              </w:rPr>
              <w:t>法</w:t>
            </w:r>
            <w:r w:rsidRPr="00264D7F">
              <w:rPr>
                <w:rStyle w:val="aa"/>
              </w:rPr>
              <w:t>規定</w:t>
            </w:r>
            <w:r w:rsidRPr="006003C9">
              <w:rPr>
                <w:rFonts w:hAnsi="細明體" w:cs="細明體"/>
              </w:rPr>
              <w:t>事項，宜請逕向主管機關洽詢。</w:t>
            </w:r>
            <w:r w:rsidRPr="006003C9">
              <w:rPr>
                <w:rFonts w:hAnsi="細明體" w:cs="細明體"/>
              </w:rPr>
              <w:t>“</w:t>
            </w:r>
            <w:r w:rsidR="001C1AC5" w:rsidRPr="006003C9">
              <w:rPr>
                <w:rFonts w:hAnsi="細明體" w:cs="細明體"/>
              </w:rPr>
              <w:t>,</w:t>
            </w:r>
          </w:p>
        </w:tc>
      </w:tr>
      <w:tr w:rsidR="001C1AC5" w:rsidRPr="00165CC3" w14:paraId="363F6ED0" w14:textId="77777777" w:rsidTr="00A726EB">
        <w:tc>
          <w:tcPr>
            <w:tcW w:w="9656" w:type="dxa"/>
            <w:shd w:val="clear" w:color="auto" w:fill="auto"/>
          </w:tcPr>
          <w:p w14:paraId="55158941" w14:textId="74D48AF8"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2017-03-28</w:t>
            </w:r>
            <w:r w:rsidRPr="006003C9">
              <w:rPr>
                <w:rFonts w:hAnsi="細明體" w:cs="細明體"/>
              </w:rPr>
              <w:t>“</w:t>
            </w:r>
          </w:p>
        </w:tc>
      </w:tr>
      <w:tr w:rsidR="001C1AC5" w:rsidRPr="00165CC3" w14:paraId="7CC51F29" w14:textId="77777777" w:rsidTr="00A726EB">
        <w:tc>
          <w:tcPr>
            <w:tcW w:w="9656" w:type="dxa"/>
            <w:shd w:val="clear" w:color="auto" w:fill="auto"/>
          </w:tcPr>
          <w:p w14:paraId="3A8AE021" w14:textId="5DA1970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8AF92E1" w14:textId="77777777" w:rsidTr="00A726EB">
        <w:tc>
          <w:tcPr>
            <w:tcW w:w="9656" w:type="dxa"/>
            <w:shd w:val="clear" w:color="auto" w:fill="auto"/>
          </w:tcPr>
          <w:p w14:paraId="31496B8B" w14:textId="5527EEB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4879F4F" w14:textId="77777777" w:rsidTr="00A726EB">
        <w:tc>
          <w:tcPr>
            <w:tcW w:w="9656" w:type="dxa"/>
            <w:shd w:val="clear" w:color="auto" w:fill="auto"/>
          </w:tcPr>
          <w:p w14:paraId="32A2A458" w14:textId="387D5BF4"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9C28D38" w14:textId="77777777" w:rsidTr="00A726EB">
        <w:tc>
          <w:tcPr>
            <w:tcW w:w="9656" w:type="dxa"/>
            <w:shd w:val="clear" w:color="auto" w:fill="auto"/>
          </w:tcPr>
          <w:p w14:paraId="01F75D4A" w14:textId="744BFBA2" w:rsidR="001C1AC5" w:rsidRPr="00165CC3" w:rsidRDefault="001C1AC5" w:rsidP="006003C9">
            <w:pPr>
              <w:pStyle w:val="1"/>
              <w:numPr>
                <w:ilvl w:val="0"/>
                <w:numId w:val="1"/>
              </w:numPr>
            </w:pPr>
            <w:r w:rsidRPr="00165CC3">
              <w:rPr>
                <w:rFonts w:cs="細明體"/>
              </w:rPr>
              <w:t>“Title”:“</w:t>
            </w:r>
            <w:r w:rsidRPr="00165CC3">
              <w:rPr>
                <w:rFonts w:hAnsi="細明體" w:cs="細明體"/>
              </w:rPr>
              <w:t>有關經農業單位</w:t>
            </w:r>
            <w:r w:rsidR="00257C45" w:rsidRPr="00257C45">
              <w:rPr>
                <w:rStyle w:val="aa"/>
              </w:rPr>
              <w:t>核准</w:t>
            </w:r>
            <w:r w:rsidRPr="00165CC3">
              <w:rPr>
                <w:rFonts w:hAnsi="細明體" w:cs="細明體"/>
              </w:rPr>
              <w:t>之畜牧</w:t>
            </w:r>
            <w:r w:rsidR="00A267DD" w:rsidRPr="00A267DD">
              <w:rPr>
                <w:rStyle w:val="aa"/>
              </w:rPr>
              <w:t>設施</w:t>
            </w:r>
            <w:r w:rsidRPr="00165CC3">
              <w:rPr>
                <w:rFonts w:hAnsi="細明體" w:cs="細明體"/>
              </w:rPr>
              <w:t>畜禽舍等</w:t>
            </w:r>
            <w:r w:rsidR="009242E5" w:rsidRPr="009242E5">
              <w:rPr>
                <w:rStyle w:val="aa"/>
              </w:rPr>
              <w:t>建築物</w:t>
            </w:r>
            <w:r w:rsidRPr="00165CC3">
              <w:rPr>
                <w:rFonts w:hAnsi="細明體" w:cs="細明體"/>
              </w:rPr>
              <w:t>容許供人員</w:t>
            </w:r>
            <w:r w:rsidR="00A267DD" w:rsidRPr="00A267DD">
              <w:rPr>
                <w:rStyle w:val="aa"/>
              </w:rPr>
              <w:t>使用</w:t>
            </w:r>
            <w:r w:rsidRPr="00165CC3">
              <w:rPr>
                <w:rFonts w:hAnsi="細明體" w:cs="細明體"/>
              </w:rPr>
              <w:t>之</w:t>
            </w:r>
            <w:r w:rsidR="00EF55D8" w:rsidRPr="00EF55D8">
              <w:rPr>
                <w:rStyle w:val="aa"/>
              </w:rPr>
              <w:t>管理</w:t>
            </w:r>
            <w:r w:rsidRPr="00165CC3">
              <w:rPr>
                <w:rFonts w:hAnsi="細明體" w:cs="細明體"/>
              </w:rPr>
              <w:t>室是否</w:t>
            </w:r>
            <w:r w:rsidR="00A267DD" w:rsidRPr="00A267DD">
              <w:rPr>
                <w:rStyle w:val="aa"/>
              </w:rPr>
              <w:t>得</w:t>
            </w:r>
            <w:r w:rsidRPr="00165CC3">
              <w:rPr>
                <w:rFonts w:hAnsi="細明體" w:cs="細明體"/>
              </w:rPr>
              <w:t>免受</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45</w:t>
            </w:r>
            <w:r w:rsidRPr="00165CC3">
              <w:rPr>
                <w:rFonts w:hAnsi="細明體" w:cs="細明體"/>
              </w:rPr>
              <w:t>條第</w:t>
            </w:r>
            <w:r w:rsidRPr="00165CC3">
              <w:rPr>
                <w:rFonts w:hAnsi="細明體" w:cs="細明體"/>
              </w:rPr>
              <w:t>2</w:t>
            </w:r>
            <w:r w:rsidRPr="00165CC3">
              <w:rPr>
                <w:rFonts w:hAnsi="細明體" w:cs="細明體"/>
              </w:rPr>
              <w:t>款、第</w:t>
            </w:r>
            <w:r w:rsidRPr="00165CC3">
              <w:rPr>
                <w:rFonts w:hAnsi="細明體" w:cs="細明體"/>
              </w:rPr>
              <w:t>3</w:t>
            </w:r>
            <w:r w:rsidRPr="00165CC3">
              <w:rPr>
                <w:rFonts w:hAnsi="細明體" w:cs="細明體"/>
              </w:rPr>
              <w:t>款及第</w:t>
            </w:r>
            <w:r w:rsidRPr="00165CC3">
              <w:rPr>
                <w:rFonts w:hAnsi="細明體" w:cs="細明體"/>
              </w:rPr>
              <w:t>110</w:t>
            </w:r>
            <w:r w:rsidRPr="00165CC3">
              <w:rPr>
                <w:rFonts w:hAnsi="細明體" w:cs="細明體"/>
              </w:rPr>
              <w:t>條</w:t>
            </w:r>
            <w:r w:rsidR="00A267DD" w:rsidRPr="00A267DD">
              <w:rPr>
                <w:rStyle w:val="aa"/>
              </w:rPr>
              <w:t>防火間隔</w:t>
            </w:r>
            <w:r w:rsidRPr="00165CC3">
              <w:rPr>
                <w:rFonts w:hAnsi="細明體" w:cs="細明體"/>
              </w:rPr>
              <w:t>之限制疑義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117B5812" w14:textId="77777777" w:rsidTr="00A726EB">
        <w:tc>
          <w:tcPr>
            <w:tcW w:w="9656" w:type="dxa"/>
            <w:shd w:val="clear" w:color="auto" w:fill="auto"/>
          </w:tcPr>
          <w:p w14:paraId="07B04CB4" w14:textId="38F049F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w:t>
            </w:r>
          </w:p>
        </w:tc>
      </w:tr>
      <w:tr w:rsidR="001C1AC5" w:rsidRPr="00165CC3" w14:paraId="2C1BD3C2" w14:textId="77777777" w:rsidTr="00A726EB">
        <w:tc>
          <w:tcPr>
            <w:tcW w:w="9656" w:type="dxa"/>
            <w:shd w:val="clear" w:color="auto" w:fill="auto"/>
          </w:tcPr>
          <w:p w14:paraId="43EE6815" w14:textId="3D2BCAC9"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2017-03-22</w:t>
            </w:r>
            <w:r w:rsidRPr="006003C9">
              <w:rPr>
                <w:rFonts w:hAnsi="細明體" w:cs="細明體"/>
              </w:rPr>
              <w:t>“</w:t>
            </w:r>
          </w:p>
        </w:tc>
      </w:tr>
      <w:tr w:rsidR="001C1AC5" w:rsidRPr="00165CC3" w14:paraId="498B9829" w14:textId="77777777" w:rsidTr="00A726EB">
        <w:tc>
          <w:tcPr>
            <w:tcW w:w="9656" w:type="dxa"/>
            <w:shd w:val="clear" w:color="auto" w:fill="auto"/>
          </w:tcPr>
          <w:p w14:paraId="4297830E" w14:textId="2AEBBB4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A4D682E" w14:textId="77777777" w:rsidTr="00A726EB">
        <w:tc>
          <w:tcPr>
            <w:tcW w:w="9656" w:type="dxa"/>
            <w:shd w:val="clear" w:color="auto" w:fill="auto"/>
          </w:tcPr>
          <w:p w14:paraId="0B594233" w14:textId="099C9C3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73E1C72" w14:textId="77777777" w:rsidTr="00A726EB">
        <w:tc>
          <w:tcPr>
            <w:tcW w:w="9656" w:type="dxa"/>
            <w:shd w:val="clear" w:color="auto" w:fill="auto"/>
          </w:tcPr>
          <w:p w14:paraId="06A29BC2" w14:textId="43EA3D2D"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4988184" w14:textId="77777777" w:rsidTr="00A726EB">
        <w:tc>
          <w:tcPr>
            <w:tcW w:w="9656" w:type="dxa"/>
            <w:shd w:val="clear" w:color="auto" w:fill="auto"/>
          </w:tcPr>
          <w:p w14:paraId="14D61962" w14:textId="2271BA44" w:rsidR="001C1AC5" w:rsidRPr="00165CC3" w:rsidRDefault="001C1AC5" w:rsidP="006003C9">
            <w:pPr>
              <w:pStyle w:val="1"/>
              <w:numPr>
                <w:ilvl w:val="0"/>
                <w:numId w:val="1"/>
              </w:numPr>
            </w:pPr>
            <w:r w:rsidRPr="00165CC3">
              <w:rPr>
                <w:rFonts w:cs="細明體"/>
              </w:rPr>
              <w:t>“Title”:“</w:t>
            </w:r>
            <w:r w:rsidRPr="00165CC3">
              <w:rPr>
                <w:rFonts w:hAnsi="細明體" w:cs="細明體"/>
              </w:rPr>
              <w:t>有關貴局函詢</w:t>
            </w:r>
            <w:r w:rsidR="00A267DD" w:rsidRPr="00A267DD">
              <w:rPr>
                <w:rStyle w:val="aa"/>
              </w:rPr>
              <w:t>安全</w:t>
            </w:r>
            <w:r w:rsidR="00264D7F" w:rsidRPr="00264D7F">
              <w:rPr>
                <w:rStyle w:val="aa"/>
              </w:rPr>
              <w:t>梯</w:t>
            </w:r>
            <w:r w:rsidRPr="00165CC3">
              <w:rPr>
                <w:rFonts w:hAnsi="細明體" w:cs="細明體"/>
              </w:rPr>
              <w:t>或</w:t>
            </w:r>
            <w:r w:rsidR="00264D7F" w:rsidRPr="00264D7F">
              <w:rPr>
                <w:rStyle w:val="aa"/>
              </w:rPr>
              <w:t>特別</w:t>
            </w:r>
            <w:r w:rsidR="00A267DD" w:rsidRPr="00A267DD">
              <w:rPr>
                <w:rStyle w:val="aa"/>
              </w:rPr>
              <w:t>安全</w:t>
            </w:r>
            <w:r w:rsidR="00264D7F" w:rsidRPr="00264D7F">
              <w:rPr>
                <w:rStyle w:val="aa"/>
              </w:rPr>
              <w:t>梯</w:t>
            </w:r>
            <w:r w:rsidRPr="00165CC3">
              <w:rPr>
                <w:rFonts w:hAnsi="細明體" w:cs="細明體"/>
              </w:rPr>
              <w:t>直接開向</w:t>
            </w:r>
            <w:r w:rsidR="00264D7F" w:rsidRPr="00264D7F">
              <w:rPr>
                <w:rStyle w:val="aa"/>
              </w:rPr>
              <w:t>露臺</w:t>
            </w:r>
            <w:r w:rsidRPr="00165CC3">
              <w:rPr>
                <w:rFonts w:hAnsi="細明體" w:cs="細明體"/>
              </w:rPr>
              <w:t>或</w:t>
            </w:r>
            <w:r w:rsidR="00264D7F" w:rsidRPr="00264D7F">
              <w:rPr>
                <w:rStyle w:val="aa"/>
              </w:rPr>
              <w:t>屋頂</w:t>
            </w:r>
            <w:r w:rsidRPr="00165CC3">
              <w:rPr>
                <w:rFonts w:hAnsi="細明體" w:cs="細明體"/>
              </w:rPr>
              <w:t>平臺之</w:t>
            </w:r>
            <w:r w:rsidR="00A267DD" w:rsidRPr="00A267DD">
              <w:rPr>
                <w:rStyle w:val="aa"/>
              </w:rPr>
              <w:t>防火門</w:t>
            </w:r>
            <w:r w:rsidRPr="00165CC3">
              <w:rPr>
                <w:rFonts w:hAnsi="細明體" w:cs="細明體"/>
              </w:rPr>
              <w:t>其開啟</w:t>
            </w:r>
            <w:r w:rsidR="00860400" w:rsidRPr="00860400">
              <w:rPr>
                <w:rStyle w:val="aa"/>
              </w:rPr>
              <w:t>方向</w:t>
            </w:r>
            <w:r w:rsidRPr="00165CC3">
              <w:rPr>
                <w:rFonts w:hAnsi="細明體" w:cs="細明體"/>
              </w:rPr>
              <w:t>朝向戶外是否可行疑義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33C5B6CD" w14:textId="77777777" w:rsidTr="00A726EB">
        <w:tc>
          <w:tcPr>
            <w:tcW w:w="9656" w:type="dxa"/>
            <w:shd w:val="clear" w:color="auto" w:fill="auto"/>
          </w:tcPr>
          <w:p w14:paraId="19AD98A5" w14:textId="2058A3B8"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106.03.16.</w:t>
            </w:r>
            <w:r w:rsidRPr="006003C9">
              <w:rPr>
                <w:rFonts w:hAnsi="細明體" w:cs="細明體"/>
              </w:rPr>
              <w:t>營署建管字第</w:t>
            </w:r>
            <w:r w:rsidRPr="006003C9">
              <w:rPr>
                <w:rFonts w:hAnsi="細明體" w:cs="細明體"/>
              </w:rPr>
              <w:t>1060008636</w:t>
            </w:r>
            <w:r w:rsidRPr="006003C9">
              <w:rPr>
                <w:rFonts w:hAnsi="細明體" w:cs="細明體"/>
              </w:rPr>
              <w:t>號說明：一、復貴局</w:t>
            </w:r>
            <w:r w:rsidRPr="006003C9">
              <w:rPr>
                <w:rFonts w:hAnsi="細明體" w:cs="細明體"/>
              </w:rPr>
              <w:t>106</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10</w:t>
            </w:r>
            <w:r w:rsidRPr="006003C9">
              <w:rPr>
                <w:rFonts w:hAnsi="細明體" w:cs="細明體"/>
              </w:rPr>
              <w:t>日高市工務建字第</w:t>
            </w:r>
            <w:r w:rsidRPr="006003C9">
              <w:rPr>
                <w:rFonts w:hAnsi="細明體" w:cs="細明體"/>
              </w:rPr>
              <w:t>10631057200</w:t>
            </w:r>
            <w:r w:rsidRPr="006003C9">
              <w:rPr>
                <w:rFonts w:hAnsi="細明體" w:cs="細明體"/>
              </w:rPr>
              <w:t>號函。二、按「</w:t>
            </w:r>
            <w:r w:rsidRPr="00A267DD">
              <w:rPr>
                <w:rStyle w:val="aa"/>
              </w:rPr>
              <w:t>防火門</w:t>
            </w:r>
            <w:r w:rsidRPr="009242E5">
              <w:rPr>
                <w:rStyle w:val="aa"/>
              </w:rPr>
              <w:t>應</w:t>
            </w:r>
            <w:r w:rsidRPr="006003C9">
              <w:rPr>
                <w:rFonts w:hAnsi="細明體" w:cs="細明體"/>
              </w:rPr>
              <w:t>朝</w:t>
            </w:r>
            <w:r w:rsidRPr="00C34A2E">
              <w:rPr>
                <w:rStyle w:val="aa"/>
              </w:rPr>
              <w:t>避難</w:t>
            </w:r>
            <w:r w:rsidRPr="00860400">
              <w:rPr>
                <w:rStyle w:val="aa"/>
              </w:rPr>
              <w:t>方向</w:t>
            </w:r>
            <w:r w:rsidRPr="006003C9">
              <w:rPr>
                <w:rFonts w:hAnsi="細明體" w:cs="細明體"/>
              </w:rPr>
              <w:t>開啟</w:t>
            </w:r>
            <w:r w:rsidRPr="006003C9">
              <w:rPr>
                <w:rFonts w:hAnsi="細明體" w:cs="細明體"/>
              </w:rPr>
              <w:t>……</w:t>
            </w:r>
            <w:r w:rsidRPr="006003C9">
              <w:rPr>
                <w:rFonts w:hAnsi="細明體" w:cs="細明體"/>
              </w:rPr>
              <w:t>」為</w:t>
            </w:r>
            <w:r w:rsidRPr="009242E5">
              <w:rPr>
                <w:rStyle w:val="aa"/>
              </w:rPr>
              <w:t>建築</w:t>
            </w:r>
            <w:r w:rsidRPr="006003C9">
              <w:rPr>
                <w:rFonts w:hAnsi="細明體" w:cs="細明體"/>
              </w:rPr>
              <w:t>技術規則</w:t>
            </w:r>
            <w:r w:rsidRPr="00BA2B90">
              <w:rPr>
                <w:rStyle w:val="aa"/>
              </w:rPr>
              <w:t>設計施工</w:t>
            </w:r>
            <w:r w:rsidRPr="006003C9">
              <w:rPr>
                <w:rFonts w:hAnsi="細明體" w:cs="細明體"/>
              </w:rPr>
              <w:t>編第</w:t>
            </w:r>
            <w:r w:rsidRPr="006003C9">
              <w:rPr>
                <w:rFonts w:hAnsi="細明體" w:cs="細明體"/>
              </w:rPr>
              <w:t>76</w:t>
            </w:r>
            <w:r w:rsidRPr="006003C9">
              <w:rPr>
                <w:rFonts w:hAnsi="細明體" w:cs="細明體"/>
              </w:rPr>
              <w:t>條第</w:t>
            </w:r>
            <w:r w:rsidRPr="006003C9">
              <w:rPr>
                <w:rFonts w:hAnsi="細明體" w:cs="細明體"/>
              </w:rPr>
              <w:t>5</w:t>
            </w:r>
            <w:r w:rsidRPr="006003C9">
              <w:rPr>
                <w:rFonts w:hAnsi="細明體" w:cs="細明體"/>
              </w:rPr>
              <w:t>款明定，又</w:t>
            </w:r>
            <w:r w:rsidRPr="00C34A2E">
              <w:rPr>
                <w:rStyle w:val="aa"/>
              </w:rPr>
              <w:t>依</w:t>
            </w:r>
            <w:r w:rsidRPr="006003C9">
              <w:rPr>
                <w:rFonts w:hAnsi="細明體" w:cs="細明體"/>
              </w:rPr>
              <w:t>本署</w:t>
            </w:r>
            <w:r w:rsidRPr="006003C9">
              <w:rPr>
                <w:rFonts w:hAnsi="細明體" w:cs="細明體"/>
              </w:rPr>
              <w:t>102</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30</w:t>
            </w:r>
            <w:r w:rsidRPr="006003C9">
              <w:rPr>
                <w:rFonts w:hAnsi="細明體" w:cs="細明體"/>
              </w:rPr>
              <w:t>日營署建管字第</w:t>
            </w:r>
            <w:r w:rsidRPr="006003C9">
              <w:rPr>
                <w:rFonts w:hAnsi="細明體" w:cs="細明體"/>
              </w:rPr>
              <w:t>1022911290</w:t>
            </w:r>
            <w:r w:rsidRPr="006003C9">
              <w:rPr>
                <w:rFonts w:hAnsi="細明體" w:cs="細明體"/>
              </w:rPr>
              <w:t>號函釋示，上開</w:t>
            </w:r>
            <w:r w:rsidRPr="00264D7F">
              <w:rPr>
                <w:rStyle w:val="aa"/>
              </w:rPr>
              <w:t>規定</w:t>
            </w:r>
            <w:r w:rsidRPr="006003C9">
              <w:rPr>
                <w:rFonts w:hAnsi="細明體" w:cs="細明體"/>
              </w:rPr>
              <w:t>所稱「</w:t>
            </w:r>
            <w:r w:rsidRPr="00C34A2E">
              <w:rPr>
                <w:rStyle w:val="aa"/>
              </w:rPr>
              <w:t>避難</w:t>
            </w:r>
            <w:r w:rsidRPr="00860400">
              <w:rPr>
                <w:rStyle w:val="aa"/>
              </w:rPr>
              <w:t>方向</w:t>
            </w:r>
            <w:r w:rsidRPr="006003C9">
              <w:rPr>
                <w:rFonts w:hAnsi="細明體" w:cs="細明體"/>
              </w:rPr>
              <w:t>」，原則上指通往</w:t>
            </w:r>
            <w:r w:rsidRPr="00A267DD">
              <w:rPr>
                <w:rStyle w:val="aa"/>
              </w:rPr>
              <w:t>避難層</w:t>
            </w:r>
            <w:r w:rsidRPr="0034082B">
              <w:rPr>
                <w:rStyle w:val="aa"/>
              </w:rPr>
              <w:t>屋外</w:t>
            </w:r>
            <w:r w:rsidRPr="006003C9">
              <w:rPr>
                <w:rFonts w:hAnsi="細明體" w:cs="細明體"/>
              </w:rPr>
              <w:t>之</w:t>
            </w:r>
            <w:r w:rsidRPr="00860400">
              <w:rPr>
                <w:rStyle w:val="aa"/>
              </w:rPr>
              <w:t>方向</w:t>
            </w:r>
            <w:r w:rsidRPr="006003C9">
              <w:rPr>
                <w:rFonts w:hAnsi="細明體" w:cs="細明體"/>
              </w:rPr>
              <w:t>，但</w:t>
            </w:r>
            <w:r w:rsidRPr="00A267DD">
              <w:rPr>
                <w:rStyle w:val="aa"/>
              </w:rPr>
              <w:t>連接</w:t>
            </w:r>
            <w:r w:rsidRPr="00264D7F">
              <w:rPr>
                <w:rStyle w:val="aa"/>
              </w:rPr>
              <w:t>屋頂</w:t>
            </w:r>
            <w:r w:rsidRPr="0034082B">
              <w:rPr>
                <w:rStyle w:val="aa"/>
              </w:rPr>
              <w:t>避難平臺</w:t>
            </w:r>
            <w:r w:rsidRPr="006003C9">
              <w:rPr>
                <w:rFonts w:hAnsi="細明體" w:cs="細明體"/>
              </w:rPr>
              <w:t>之</w:t>
            </w:r>
            <w:r w:rsidRPr="00A267DD">
              <w:rPr>
                <w:rStyle w:val="aa"/>
              </w:rPr>
              <w:t>防火門</w:t>
            </w:r>
            <w:r w:rsidRPr="006003C9">
              <w:rPr>
                <w:rFonts w:hAnsi="細明體" w:cs="細明體"/>
              </w:rPr>
              <w:t>，</w:t>
            </w:r>
            <w:r w:rsidRPr="009242E5">
              <w:rPr>
                <w:rStyle w:val="aa"/>
              </w:rPr>
              <w:t>應</w:t>
            </w:r>
            <w:r w:rsidRPr="006003C9">
              <w:rPr>
                <w:rFonts w:hAnsi="細明體" w:cs="細明體"/>
              </w:rPr>
              <w:t>朝</w:t>
            </w:r>
            <w:r w:rsidRPr="00264D7F">
              <w:rPr>
                <w:rStyle w:val="aa"/>
              </w:rPr>
              <w:t>屋頂</w:t>
            </w:r>
            <w:r w:rsidRPr="0034082B">
              <w:rPr>
                <w:rStyle w:val="aa"/>
              </w:rPr>
              <w:t>避難平臺</w:t>
            </w:r>
            <w:r w:rsidRPr="00860400">
              <w:rPr>
                <w:rStyle w:val="aa"/>
              </w:rPr>
              <w:t>方向</w:t>
            </w:r>
            <w:r w:rsidRPr="006003C9">
              <w:rPr>
                <w:rFonts w:hAnsi="細明體" w:cs="細明體"/>
              </w:rPr>
              <w:t>開啟，</w:t>
            </w:r>
            <w:r w:rsidRPr="00264D7F">
              <w:rPr>
                <w:rStyle w:val="aa"/>
              </w:rPr>
              <w:t>屋頂</w:t>
            </w:r>
            <w:r w:rsidRPr="006003C9">
              <w:rPr>
                <w:rFonts w:hAnsi="細明體" w:cs="細明體"/>
              </w:rPr>
              <w:t>平臺</w:t>
            </w:r>
            <w:r w:rsidRPr="00C34A2E">
              <w:rPr>
                <w:rStyle w:val="aa"/>
              </w:rPr>
              <w:t>非屬</w:t>
            </w:r>
            <w:r w:rsidRPr="00264D7F">
              <w:rPr>
                <w:rStyle w:val="aa"/>
              </w:rPr>
              <w:t>屋頂</w:t>
            </w:r>
            <w:r w:rsidRPr="0034082B">
              <w:rPr>
                <w:rStyle w:val="aa"/>
              </w:rPr>
              <w:t>避難平台</w:t>
            </w:r>
            <w:r w:rsidRPr="006003C9">
              <w:rPr>
                <w:rFonts w:hAnsi="細明體" w:cs="細明體"/>
              </w:rPr>
              <w:t>者，其</w:t>
            </w:r>
            <w:r w:rsidRPr="00C34A2E">
              <w:rPr>
                <w:rStyle w:val="aa"/>
              </w:rPr>
              <w:t>避難</w:t>
            </w:r>
            <w:r w:rsidRPr="00860400">
              <w:rPr>
                <w:rStyle w:val="aa"/>
              </w:rPr>
              <w:t>方向</w:t>
            </w:r>
            <w:r w:rsidRPr="00C34A2E">
              <w:rPr>
                <w:rStyle w:val="aa"/>
              </w:rPr>
              <w:t>仍</w:t>
            </w:r>
            <w:r w:rsidRPr="006003C9">
              <w:rPr>
                <w:rFonts w:hAnsi="細明體" w:cs="細明體"/>
              </w:rPr>
              <w:t>為通往</w:t>
            </w:r>
            <w:r w:rsidRPr="00A267DD">
              <w:rPr>
                <w:rStyle w:val="aa"/>
              </w:rPr>
              <w:t>避難層</w:t>
            </w:r>
            <w:r w:rsidRPr="0034082B">
              <w:rPr>
                <w:rStyle w:val="aa"/>
              </w:rPr>
              <w:t>屋外</w:t>
            </w:r>
            <w:r w:rsidRPr="006003C9">
              <w:rPr>
                <w:rFonts w:hAnsi="細明體" w:cs="細明體"/>
              </w:rPr>
              <w:t>之</w:t>
            </w:r>
            <w:r w:rsidRPr="00860400">
              <w:rPr>
                <w:rStyle w:val="aa"/>
              </w:rPr>
              <w:t>方向</w:t>
            </w:r>
            <w:r w:rsidRPr="006003C9">
              <w:rPr>
                <w:rFonts w:hAnsi="細明體" w:cs="細明體"/>
              </w:rPr>
              <w:t>，本案</w:t>
            </w:r>
            <w:r w:rsidRPr="00264D7F">
              <w:rPr>
                <w:rStyle w:val="aa"/>
              </w:rPr>
              <w:t>露臺</w:t>
            </w:r>
            <w:r w:rsidRPr="006003C9">
              <w:rPr>
                <w:rFonts w:hAnsi="細明體" w:cs="細明體"/>
              </w:rPr>
              <w:t>或</w:t>
            </w:r>
            <w:r w:rsidRPr="00264D7F">
              <w:rPr>
                <w:rStyle w:val="aa"/>
              </w:rPr>
              <w:t>屋頂</w:t>
            </w:r>
            <w:r w:rsidRPr="006003C9">
              <w:rPr>
                <w:rFonts w:hAnsi="細明體" w:cs="細明體"/>
              </w:rPr>
              <w:t>平臺</w:t>
            </w:r>
            <w:r w:rsidRPr="009242E5">
              <w:rPr>
                <w:rStyle w:val="aa"/>
              </w:rPr>
              <w:t>應</w:t>
            </w:r>
            <w:r w:rsidRPr="006003C9">
              <w:rPr>
                <w:rFonts w:hAnsi="細明體" w:cs="細明體"/>
              </w:rPr>
              <w:t>先釐清是否為</w:t>
            </w:r>
            <w:r w:rsidRPr="00264D7F">
              <w:rPr>
                <w:rStyle w:val="aa"/>
              </w:rPr>
              <w:t>屋頂</w:t>
            </w:r>
            <w:r w:rsidRPr="0034082B">
              <w:rPr>
                <w:rStyle w:val="aa"/>
              </w:rPr>
              <w:t>避難平臺</w:t>
            </w:r>
            <w:r w:rsidRPr="006003C9">
              <w:rPr>
                <w:rFonts w:hAnsi="細明體" w:cs="細明體"/>
              </w:rPr>
              <w:t>，如</w:t>
            </w:r>
            <w:r w:rsidRPr="00C34A2E">
              <w:rPr>
                <w:rStyle w:val="aa"/>
              </w:rPr>
              <w:t>非屬</w:t>
            </w:r>
            <w:r w:rsidRPr="00264D7F">
              <w:rPr>
                <w:rStyle w:val="aa"/>
              </w:rPr>
              <w:t>屋頂</w:t>
            </w:r>
            <w:r w:rsidRPr="0034082B">
              <w:rPr>
                <w:rStyle w:val="aa"/>
              </w:rPr>
              <w:t>避難平臺</w:t>
            </w:r>
            <w:r w:rsidRPr="006003C9">
              <w:rPr>
                <w:rFonts w:hAnsi="細明體" w:cs="細明體"/>
              </w:rPr>
              <w:t>者，其</w:t>
            </w:r>
            <w:r w:rsidRPr="00C34A2E">
              <w:rPr>
                <w:rStyle w:val="aa"/>
              </w:rPr>
              <w:t>避難</w:t>
            </w:r>
            <w:r w:rsidRPr="00860400">
              <w:rPr>
                <w:rStyle w:val="aa"/>
              </w:rPr>
              <w:t>方向</w:t>
            </w:r>
            <w:r w:rsidRPr="009242E5">
              <w:rPr>
                <w:rStyle w:val="aa"/>
              </w:rPr>
              <w:t>應</w:t>
            </w:r>
            <w:r w:rsidRPr="00C34A2E">
              <w:rPr>
                <w:rStyle w:val="aa"/>
              </w:rPr>
              <w:t>仍</w:t>
            </w:r>
            <w:r w:rsidRPr="006003C9">
              <w:rPr>
                <w:rFonts w:hAnsi="細明體" w:cs="細明體"/>
              </w:rPr>
              <w:t>為通往</w:t>
            </w:r>
            <w:r w:rsidRPr="00A267DD">
              <w:rPr>
                <w:rStyle w:val="aa"/>
              </w:rPr>
              <w:t>避難層</w:t>
            </w:r>
            <w:r w:rsidRPr="0034082B">
              <w:rPr>
                <w:rStyle w:val="aa"/>
              </w:rPr>
              <w:t>屋外</w:t>
            </w:r>
            <w:r w:rsidRPr="006003C9">
              <w:rPr>
                <w:rFonts w:hAnsi="細明體" w:cs="細明體"/>
              </w:rPr>
              <w:t>之</w:t>
            </w:r>
            <w:r w:rsidRPr="00860400">
              <w:rPr>
                <w:rStyle w:val="aa"/>
              </w:rPr>
              <w:t>方向</w:t>
            </w:r>
            <w:r w:rsidRPr="006003C9">
              <w:rPr>
                <w:rFonts w:hAnsi="細明體" w:cs="細明體"/>
              </w:rPr>
              <w:t>，其</w:t>
            </w:r>
            <w:r w:rsidRPr="00A267DD">
              <w:rPr>
                <w:rStyle w:val="aa"/>
              </w:rPr>
              <w:t>防火門</w:t>
            </w:r>
            <w:r w:rsidRPr="009242E5">
              <w:rPr>
                <w:rStyle w:val="aa"/>
              </w:rPr>
              <w:t>應</w:t>
            </w:r>
            <w:r w:rsidRPr="006003C9">
              <w:rPr>
                <w:rFonts w:hAnsi="細明體" w:cs="細明體"/>
              </w:rPr>
              <w:t>朝</w:t>
            </w:r>
            <w:r w:rsidRPr="00A267DD">
              <w:rPr>
                <w:rStyle w:val="aa"/>
              </w:rPr>
              <w:t>避難層</w:t>
            </w:r>
            <w:r w:rsidRPr="0034082B">
              <w:rPr>
                <w:rStyle w:val="aa"/>
              </w:rPr>
              <w:t>屋外</w:t>
            </w:r>
            <w:r w:rsidRPr="006003C9">
              <w:rPr>
                <w:rFonts w:hAnsi="細明體" w:cs="細明體"/>
              </w:rPr>
              <w:t>之</w:t>
            </w:r>
            <w:r w:rsidRPr="00860400">
              <w:rPr>
                <w:rStyle w:val="aa"/>
              </w:rPr>
              <w:t>方向</w:t>
            </w:r>
            <w:r w:rsidRPr="006003C9">
              <w:rPr>
                <w:rFonts w:hAnsi="細明體" w:cs="細明體"/>
              </w:rPr>
              <w:t>開啟。</w:t>
            </w:r>
            <w:r w:rsidRPr="006003C9">
              <w:rPr>
                <w:rFonts w:hAnsi="細明體" w:cs="細明體"/>
              </w:rPr>
              <w:t>“</w:t>
            </w:r>
            <w:r w:rsidR="001C1AC5" w:rsidRPr="006003C9">
              <w:rPr>
                <w:rFonts w:hAnsi="細明體" w:cs="細明體"/>
              </w:rPr>
              <w:t>,</w:t>
            </w:r>
          </w:p>
        </w:tc>
      </w:tr>
      <w:tr w:rsidR="001C1AC5" w:rsidRPr="00165CC3" w14:paraId="58C86385" w14:textId="77777777" w:rsidTr="00A726EB">
        <w:tc>
          <w:tcPr>
            <w:tcW w:w="9656" w:type="dxa"/>
            <w:shd w:val="clear" w:color="auto" w:fill="auto"/>
          </w:tcPr>
          <w:p w14:paraId="4302AD8A" w14:textId="42DDECE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2017-03-16</w:t>
            </w:r>
            <w:r w:rsidRPr="006003C9">
              <w:rPr>
                <w:rFonts w:hAnsi="細明體" w:cs="細明體"/>
              </w:rPr>
              <w:t>“</w:t>
            </w:r>
          </w:p>
        </w:tc>
      </w:tr>
      <w:tr w:rsidR="001C1AC5" w:rsidRPr="00165CC3" w14:paraId="56E195A9" w14:textId="77777777" w:rsidTr="00A726EB">
        <w:tc>
          <w:tcPr>
            <w:tcW w:w="9656" w:type="dxa"/>
            <w:shd w:val="clear" w:color="auto" w:fill="auto"/>
          </w:tcPr>
          <w:p w14:paraId="1A9EBDBC" w14:textId="36792E4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FEC4388" w14:textId="77777777" w:rsidTr="00A726EB">
        <w:tc>
          <w:tcPr>
            <w:tcW w:w="9656" w:type="dxa"/>
            <w:shd w:val="clear" w:color="auto" w:fill="auto"/>
          </w:tcPr>
          <w:p w14:paraId="27374F5C" w14:textId="18F38D9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C4D55D0" w14:textId="77777777" w:rsidTr="00A726EB">
        <w:tc>
          <w:tcPr>
            <w:tcW w:w="9656" w:type="dxa"/>
            <w:shd w:val="clear" w:color="auto" w:fill="auto"/>
          </w:tcPr>
          <w:p w14:paraId="75E77A57" w14:textId="64910233"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FCC3E04" w14:textId="77777777" w:rsidTr="00A726EB">
        <w:tc>
          <w:tcPr>
            <w:tcW w:w="9656" w:type="dxa"/>
            <w:shd w:val="clear" w:color="auto" w:fill="auto"/>
          </w:tcPr>
          <w:p w14:paraId="4DE1F04B" w14:textId="0495794B" w:rsidR="001C1AC5" w:rsidRPr="00165CC3" w:rsidRDefault="001C1AC5" w:rsidP="006003C9">
            <w:pPr>
              <w:pStyle w:val="1"/>
              <w:numPr>
                <w:ilvl w:val="0"/>
                <w:numId w:val="1"/>
              </w:numPr>
            </w:pPr>
            <w:r w:rsidRPr="00165CC3">
              <w:rPr>
                <w:rFonts w:cs="細明體"/>
              </w:rPr>
              <w:lastRenderedPageBreak/>
              <w:t>“Title”:“</w:t>
            </w:r>
            <w:r w:rsidRPr="00165CC3">
              <w:rPr>
                <w:rFonts w:hAnsi="細明體" w:cs="細明體"/>
              </w:rPr>
              <w:t>有關</w:t>
            </w:r>
            <w:r w:rsidR="009242E5" w:rsidRPr="009242E5">
              <w:rPr>
                <w:rStyle w:val="aa"/>
              </w:rPr>
              <w:t>建築</w:t>
            </w:r>
            <w:r w:rsidRPr="00165CC3">
              <w:rPr>
                <w:rFonts w:hAnsi="細明體" w:cs="細明體"/>
              </w:rPr>
              <w:t>師法第</w:t>
            </w:r>
            <w:r w:rsidRPr="00165CC3">
              <w:rPr>
                <w:rFonts w:hAnsi="細明體" w:cs="細明體"/>
              </w:rPr>
              <w:t>48</w:t>
            </w:r>
            <w:r w:rsidRPr="00165CC3">
              <w:rPr>
                <w:rFonts w:hAnsi="細明體" w:cs="細明體"/>
              </w:rPr>
              <w:t>條、第</w:t>
            </w:r>
            <w:r w:rsidRPr="00165CC3">
              <w:rPr>
                <w:rFonts w:hAnsi="細明體" w:cs="細明體"/>
              </w:rPr>
              <w:t>51</w:t>
            </w:r>
            <w:r w:rsidRPr="00165CC3">
              <w:rPr>
                <w:rFonts w:hAnsi="細明體" w:cs="細明體"/>
              </w:rPr>
              <w:t>條及</w:t>
            </w:r>
            <w:r w:rsidR="009242E5" w:rsidRPr="009242E5">
              <w:rPr>
                <w:rStyle w:val="aa"/>
              </w:rPr>
              <w:t>建築</w:t>
            </w:r>
            <w:r w:rsidRPr="00165CC3">
              <w:rPr>
                <w:rFonts w:hAnsi="細明體" w:cs="細明體"/>
              </w:rPr>
              <w:t>師法施行細則第</w:t>
            </w:r>
            <w:r w:rsidRPr="00165CC3">
              <w:rPr>
                <w:rFonts w:hAnsi="細明體" w:cs="細明體"/>
              </w:rPr>
              <w:t>16</w:t>
            </w:r>
            <w:r w:rsidRPr="00165CC3">
              <w:rPr>
                <w:rFonts w:hAnsi="細明體" w:cs="細明體"/>
              </w:rPr>
              <w:t>條</w:t>
            </w:r>
            <w:r w:rsidR="00264D7F" w:rsidRPr="00264D7F">
              <w:rPr>
                <w:rStyle w:val="aa"/>
              </w:rPr>
              <w:t>規定</w:t>
            </w:r>
            <w:r w:rsidRPr="00165CC3">
              <w:rPr>
                <w:rFonts w:hAnsi="細明體" w:cs="細明體"/>
              </w:rPr>
              <w:t>疑義</w:t>
            </w:r>
            <w:r w:rsidRPr="00165CC3">
              <w:rPr>
                <w:rFonts w:hAnsi="細明體" w:cs="細明體"/>
              </w:rPr>
              <w:t>1</w:t>
            </w:r>
            <w:r w:rsidRPr="00165CC3">
              <w:rPr>
                <w:rFonts w:hAnsi="細明體" w:cs="細明體"/>
              </w:rPr>
              <w:t>案，復如說明，請查照。</w:t>
            </w:r>
            <w:r w:rsidRPr="00165CC3">
              <w:rPr>
                <w:rFonts w:hAnsi="細明體" w:cs="細明體"/>
              </w:rPr>
              <w:t>",</w:t>
            </w:r>
          </w:p>
        </w:tc>
      </w:tr>
      <w:tr w:rsidR="001C1AC5" w:rsidRPr="00165CC3" w14:paraId="45D58E74" w14:textId="77777777" w:rsidTr="00A726EB">
        <w:tc>
          <w:tcPr>
            <w:tcW w:w="9656" w:type="dxa"/>
            <w:shd w:val="clear" w:color="auto" w:fill="auto"/>
          </w:tcPr>
          <w:p w14:paraId="09741851" w14:textId="56D0333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106.02.24.</w:t>
            </w:r>
            <w:r w:rsidRPr="006003C9">
              <w:rPr>
                <w:rFonts w:hAnsi="細明體" w:cs="細明體"/>
              </w:rPr>
              <w:t>營署建管字第</w:t>
            </w:r>
            <w:r w:rsidRPr="006003C9">
              <w:rPr>
                <w:rFonts w:hAnsi="細明體" w:cs="細明體"/>
              </w:rPr>
              <w:t>1061002847</w:t>
            </w:r>
            <w:r w:rsidRPr="006003C9">
              <w:rPr>
                <w:rFonts w:hAnsi="細明體" w:cs="細明體"/>
              </w:rPr>
              <w:t>號說明：一、復貴局</w:t>
            </w:r>
            <w:r w:rsidRPr="006003C9">
              <w:rPr>
                <w:rFonts w:hAnsi="細明體" w:cs="細明體"/>
              </w:rPr>
              <w:t>106</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9</w:t>
            </w:r>
            <w:r w:rsidRPr="006003C9">
              <w:rPr>
                <w:rFonts w:hAnsi="細明體" w:cs="細明體"/>
              </w:rPr>
              <w:t>日中市都建字第</w:t>
            </w:r>
            <w:r w:rsidRPr="006003C9">
              <w:rPr>
                <w:rFonts w:hAnsi="細明體" w:cs="細明體"/>
              </w:rPr>
              <w:t>1060002482</w:t>
            </w:r>
            <w:r w:rsidRPr="006003C9">
              <w:rPr>
                <w:rFonts w:hAnsi="細明體" w:cs="細明體"/>
              </w:rPr>
              <w:t>號函。二、按</w:t>
            </w:r>
            <w:r w:rsidRPr="009242E5">
              <w:rPr>
                <w:rStyle w:val="aa"/>
              </w:rPr>
              <w:t>建築</w:t>
            </w:r>
            <w:r w:rsidRPr="006003C9">
              <w:rPr>
                <w:rFonts w:hAnsi="細明體" w:cs="細明體"/>
              </w:rPr>
              <w:t>師法第</w:t>
            </w:r>
            <w:r w:rsidRPr="006003C9">
              <w:rPr>
                <w:rFonts w:hAnsi="細明體" w:cs="細明體"/>
              </w:rPr>
              <w:t>48</w:t>
            </w:r>
            <w:r w:rsidRPr="006003C9">
              <w:rPr>
                <w:rFonts w:hAnsi="細明體" w:cs="細明體"/>
              </w:rPr>
              <w:t>條及第</w:t>
            </w:r>
            <w:r w:rsidRPr="006003C9">
              <w:rPr>
                <w:rFonts w:hAnsi="細明體" w:cs="細明體"/>
              </w:rPr>
              <w:t>51</w:t>
            </w:r>
            <w:r w:rsidRPr="006003C9">
              <w:rPr>
                <w:rFonts w:hAnsi="細明體" w:cs="細明體"/>
              </w:rPr>
              <w:t>條</w:t>
            </w:r>
            <w:r w:rsidRPr="00264D7F">
              <w:rPr>
                <w:rStyle w:val="aa"/>
              </w:rPr>
              <w:t>規定</w:t>
            </w:r>
            <w:r w:rsidRPr="006003C9">
              <w:rPr>
                <w:rFonts w:hAnsi="細明體" w:cs="細明體"/>
              </w:rPr>
              <w:t>：「被懲戒人對於</w:t>
            </w:r>
            <w:r w:rsidRPr="009242E5">
              <w:rPr>
                <w:rStyle w:val="aa"/>
              </w:rPr>
              <w:t>建築</w:t>
            </w:r>
            <w:r w:rsidRPr="006003C9">
              <w:rPr>
                <w:rFonts w:hAnsi="細明體" w:cs="細明體"/>
              </w:rPr>
              <w:t>師懲戒委員會之決定，有不服者，</w:t>
            </w:r>
            <w:r w:rsidRPr="00A267DD">
              <w:rPr>
                <w:rStyle w:val="aa"/>
              </w:rPr>
              <w:t>得</w:t>
            </w:r>
            <w:r w:rsidRPr="006003C9">
              <w:rPr>
                <w:rFonts w:hAnsi="細明體" w:cs="細明體"/>
              </w:rPr>
              <w:t>於通知送</w:t>
            </w:r>
            <w:r w:rsidRPr="00264D7F">
              <w:rPr>
                <w:rStyle w:val="aa"/>
              </w:rPr>
              <w:t>達</w:t>
            </w:r>
            <w:r w:rsidRPr="006003C9">
              <w:rPr>
                <w:rFonts w:hAnsi="細明體" w:cs="細明體"/>
              </w:rPr>
              <w:t>之翌日起二十日內，向內政部</w:t>
            </w:r>
            <w:r w:rsidRPr="009242E5">
              <w:rPr>
                <w:rStyle w:val="aa"/>
              </w:rPr>
              <w:t>建築</w:t>
            </w:r>
            <w:r w:rsidRPr="006003C9">
              <w:rPr>
                <w:rFonts w:hAnsi="細明體" w:cs="細明體"/>
              </w:rPr>
              <w:t>師懲戒覆審委員會</w:t>
            </w:r>
            <w:r w:rsidRPr="00EF55D8">
              <w:rPr>
                <w:rStyle w:val="aa"/>
              </w:rPr>
              <w:t>申請</w:t>
            </w:r>
            <w:r w:rsidRPr="006003C9">
              <w:rPr>
                <w:rFonts w:hAnsi="細明體" w:cs="細明體"/>
              </w:rPr>
              <w:t>覆審。」及「被懲戒人之處分確定後，直轄市、縣（市）主管機關</w:t>
            </w:r>
            <w:r w:rsidRPr="009242E5">
              <w:rPr>
                <w:rStyle w:val="aa"/>
              </w:rPr>
              <w:t>應</w:t>
            </w:r>
            <w:r w:rsidRPr="006003C9">
              <w:rPr>
                <w:rFonts w:hAnsi="細明體" w:cs="細明體"/>
              </w:rPr>
              <w:t>予執行，並刊登公報或公告。」，同法施行細則第</w:t>
            </w:r>
            <w:r w:rsidRPr="006003C9">
              <w:rPr>
                <w:rFonts w:hAnsi="細明體" w:cs="細明體"/>
              </w:rPr>
              <w:t>16</w:t>
            </w:r>
            <w:r w:rsidRPr="006003C9">
              <w:rPr>
                <w:rFonts w:hAnsi="細明體" w:cs="細明體"/>
              </w:rPr>
              <w:t>條</w:t>
            </w:r>
            <w:r w:rsidRPr="00264D7F">
              <w:rPr>
                <w:rStyle w:val="aa"/>
              </w:rPr>
              <w:t>規定</w:t>
            </w:r>
            <w:r w:rsidRPr="006003C9">
              <w:rPr>
                <w:rFonts w:hAnsi="細明體" w:cs="細明體"/>
              </w:rPr>
              <w:t>：「</w:t>
            </w:r>
            <w:r w:rsidRPr="009242E5">
              <w:rPr>
                <w:rStyle w:val="aa"/>
              </w:rPr>
              <w:t>建築</w:t>
            </w:r>
            <w:r w:rsidRPr="006003C9">
              <w:rPr>
                <w:rFonts w:hAnsi="細明體" w:cs="細明體"/>
              </w:rPr>
              <w:t>師違反本法</w:t>
            </w:r>
            <w:r w:rsidRPr="00264D7F">
              <w:rPr>
                <w:rStyle w:val="aa"/>
              </w:rPr>
              <w:t>規定</w:t>
            </w:r>
            <w:r w:rsidRPr="006003C9">
              <w:rPr>
                <w:rFonts w:hAnsi="細明體" w:cs="細明體"/>
              </w:rPr>
              <w:t>者，</w:t>
            </w:r>
            <w:r w:rsidRPr="009242E5">
              <w:rPr>
                <w:rStyle w:val="aa"/>
              </w:rPr>
              <w:t>應</w:t>
            </w:r>
            <w:r w:rsidRPr="006003C9">
              <w:rPr>
                <w:rFonts w:hAnsi="細明體" w:cs="細明體"/>
              </w:rPr>
              <w:t>由執行業務地區直轄市、縣（市）主管機關處理之；直轄市、縣（市）主管機關於懲戒處分確定後，</w:t>
            </w:r>
            <w:r w:rsidRPr="009242E5">
              <w:rPr>
                <w:rStyle w:val="aa"/>
              </w:rPr>
              <w:t>應</w:t>
            </w:r>
            <w:r w:rsidRPr="006003C9">
              <w:rPr>
                <w:rFonts w:hAnsi="細明體" w:cs="細明體"/>
              </w:rPr>
              <w:t>即通知其登記開業之主管機關，副知其他直轄市、縣（市）主管機關及該管直轄市、縣（市）</w:t>
            </w:r>
            <w:r w:rsidRPr="009242E5">
              <w:rPr>
                <w:rStyle w:val="aa"/>
              </w:rPr>
              <w:t>建築</w:t>
            </w:r>
            <w:r w:rsidRPr="006003C9">
              <w:rPr>
                <w:rFonts w:hAnsi="細明體" w:cs="細明體"/>
              </w:rPr>
              <w:t>師公會、全國公會，並報中央主管機關備查。」，是</w:t>
            </w:r>
            <w:r w:rsidRPr="009242E5">
              <w:rPr>
                <w:rStyle w:val="aa"/>
              </w:rPr>
              <w:t>建築</w:t>
            </w:r>
            <w:r w:rsidRPr="006003C9">
              <w:rPr>
                <w:rFonts w:hAnsi="細明體" w:cs="細明體"/>
              </w:rPr>
              <w:t>師經執行業務地區直轄市、縣（市）</w:t>
            </w:r>
            <w:r w:rsidRPr="009242E5">
              <w:rPr>
                <w:rStyle w:val="aa"/>
              </w:rPr>
              <w:t>建築</w:t>
            </w:r>
            <w:r w:rsidRPr="006003C9">
              <w:rPr>
                <w:rFonts w:hAnsi="細明體" w:cs="細明體"/>
              </w:rPr>
              <w:t>師懲戒委員會作成廢止開業證書處分後，其不服向內政部懲戒委員會</w:t>
            </w:r>
            <w:r w:rsidRPr="00EF55D8">
              <w:rPr>
                <w:rStyle w:val="aa"/>
              </w:rPr>
              <w:t>申請</w:t>
            </w:r>
            <w:r w:rsidRPr="006003C9">
              <w:rPr>
                <w:rFonts w:hAnsi="細明體" w:cs="細明體"/>
              </w:rPr>
              <w:t>覆審尚在</w:t>
            </w:r>
            <w:r w:rsidRPr="00257C45">
              <w:rPr>
                <w:rStyle w:val="aa"/>
              </w:rPr>
              <w:t>審議</w:t>
            </w:r>
            <w:r w:rsidRPr="006003C9">
              <w:rPr>
                <w:rFonts w:hAnsi="細明體" w:cs="細明體"/>
              </w:rPr>
              <w:t>中，茲</w:t>
            </w:r>
            <w:r w:rsidRPr="00C34A2E">
              <w:rPr>
                <w:rStyle w:val="aa"/>
              </w:rPr>
              <w:t>因</w:t>
            </w:r>
            <w:r w:rsidRPr="006003C9">
              <w:rPr>
                <w:rFonts w:hAnsi="細明體" w:cs="細明體"/>
              </w:rPr>
              <w:t>該廢止開業證書處分尚未確定，如</w:t>
            </w:r>
            <w:r w:rsidRPr="009242E5">
              <w:rPr>
                <w:rStyle w:val="aa"/>
              </w:rPr>
              <w:t>建築</w:t>
            </w:r>
            <w:r w:rsidRPr="006003C9">
              <w:rPr>
                <w:rFonts w:hAnsi="細明體" w:cs="細明體"/>
              </w:rPr>
              <w:t>師倘</w:t>
            </w:r>
            <w:r w:rsidRPr="00C34A2E">
              <w:rPr>
                <w:rStyle w:val="aa"/>
              </w:rPr>
              <w:t>因</w:t>
            </w:r>
            <w:r w:rsidRPr="006003C9">
              <w:rPr>
                <w:rFonts w:hAnsi="細明體" w:cs="細明體"/>
              </w:rPr>
              <w:t>其他事由違反</w:t>
            </w:r>
            <w:r w:rsidRPr="009242E5">
              <w:rPr>
                <w:rStyle w:val="aa"/>
              </w:rPr>
              <w:t>建築</w:t>
            </w:r>
            <w:r w:rsidRPr="006003C9">
              <w:rPr>
                <w:rFonts w:hAnsi="細明體" w:cs="細明體"/>
              </w:rPr>
              <w:t>師法</w:t>
            </w:r>
            <w:r w:rsidRPr="00264D7F">
              <w:rPr>
                <w:rStyle w:val="aa"/>
              </w:rPr>
              <w:t>規定</w:t>
            </w:r>
            <w:r w:rsidRPr="006003C9">
              <w:rPr>
                <w:rFonts w:hAnsi="細明體" w:cs="細明體"/>
              </w:rPr>
              <w:t>時，執行業務地區直轄市、縣（市）主管機關</w:t>
            </w:r>
            <w:r w:rsidRPr="00C34A2E">
              <w:rPr>
                <w:rStyle w:val="aa"/>
              </w:rPr>
              <w:t>仍</w:t>
            </w:r>
            <w:r w:rsidRPr="009242E5">
              <w:rPr>
                <w:rStyle w:val="aa"/>
              </w:rPr>
              <w:t>應</w:t>
            </w:r>
            <w:r w:rsidRPr="00C34A2E">
              <w:rPr>
                <w:rStyle w:val="aa"/>
              </w:rPr>
              <w:t>依</w:t>
            </w:r>
            <w:r w:rsidRPr="009242E5">
              <w:rPr>
                <w:rStyle w:val="aa"/>
              </w:rPr>
              <w:t>建築</w:t>
            </w:r>
            <w:r w:rsidRPr="006003C9">
              <w:rPr>
                <w:rFonts w:hAnsi="細明體" w:cs="細明體"/>
              </w:rPr>
              <w:t>師法施行細則第</w:t>
            </w:r>
            <w:r w:rsidRPr="006003C9">
              <w:rPr>
                <w:rFonts w:hAnsi="細明體" w:cs="細明體"/>
              </w:rPr>
              <w:t>16</w:t>
            </w:r>
            <w:r w:rsidRPr="006003C9">
              <w:rPr>
                <w:rFonts w:hAnsi="細明體" w:cs="細明體"/>
              </w:rPr>
              <w:t>條</w:t>
            </w:r>
            <w:r w:rsidRPr="00264D7F">
              <w:rPr>
                <w:rStyle w:val="aa"/>
              </w:rPr>
              <w:t>規定</w:t>
            </w:r>
            <w:r w:rsidRPr="006003C9">
              <w:rPr>
                <w:rFonts w:hAnsi="細明體" w:cs="細明體"/>
              </w:rPr>
              <w:t>處理之，以免裁處權時效</w:t>
            </w:r>
            <w:r w:rsidRPr="00C34A2E">
              <w:rPr>
                <w:rStyle w:val="aa"/>
              </w:rPr>
              <w:t>因</w:t>
            </w:r>
            <w:r w:rsidRPr="002946C5">
              <w:rPr>
                <w:rStyle w:val="aa"/>
              </w:rPr>
              <w:t>逾</w:t>
            </w:r>
            <w:r w:rsidRPr="006003C9">
              <w:rPr>
                <w:rFonts w:hAnsi="細明體" w:cs="細明體"/>
              </w:rPr>
              <w:t>期而消滅之情事發生。三、有關</w:t>
            </w:r>
            <w:r w:rsidRPr="009242E5">
              <w:rPr>
                <w:rStyle w:val="aa"/>
              </w:rPr>
              <w:t>建築</w:t>
            </w:r>
            <w:r w:rsidRPr="006003C9">
              <w:rPr>
                <w:rFonts w:hAnsi="細明體" w:cs="細明體"/>
              </w:rPr>
              <w:t>師法第</w:t>
            </w:r>
            <w:r w:rsidRPr="006003C9">
              <w:rPr>
                <w:rFonts w:hAnsi="細明體" w:cs="細明體"/>
              </w:rPr>
              <w:t>51</w:t>
            </w:r>
            <w:r w:rsidRPr="006003C9">
              <w:rPr>
                <w:rFonts w:hAnsi="細明體" w:cs="細明體"/>
              </w:rPr>
              <w:t>條</w:t>
            </w:r>
            <w:r w:rsidRPr="00264D7F">
              <w:rPr>
                <w:rStyle w:val="aa"/>
              </w:rPr>
              <w:t>規定</w:t>
            </w:r>
            <w:r w:rsidRPr="006003C9">
              <w:rPr>
                <w:rFonts w:hAnsi="細明體" w:cs="細明體"/>
              </w:rPr>
              <w:t>「被懲戒人之處分確定」，係指被懲戒人經過救濟</w:t>
            </w:r>
            <w:r w:rsidRPr="00860400">
              <w:rPr>
                <w:rStyle w:val="aa"/>
              </w:rPr>
              <w:t>期間</w:t>
            </w:r>
            <w:r w:rsidRPr="006003C9">
              <w:rPr>
                <w:rFonts w:hAnsi="細明體" w:cs="細明體"/>
              </w:rPr>
              <w:t>而未提起救濟，或已窮盡正常之救濟管道，是直轄市、縣（市）主管機關</w:t>
            </w:r>
            <w:r w:rsidRPr="009242E5">
              <w:rPr>
                <w:rStyle w:val="aa"/>
              </w:rPr>
              <w:t>應</w:t>
            </w:r>
            <w:r w:rsidRPr="006003C9">
              <w:rPr>
                <w:rFonts w:hAnsi="細明體" w:cs="細明體"/>
              </w:rPr>
              <w:t>俟懲戒處分確定後予以執行，並刊登公報或公告，以維被懲戒人提起救濟之權利。四、至於</w:t>
            </w:r>
            <w:r w:rsidRPr="009242E5">
              <w:rPr>
                <w:rStyle w:val="aa"/>
              </w:rPr>
              <w:t>建築</w:t>
            </w:r>
            <w:r w:rsidRPr="006003C9">
              <w:rPr>
                <w:rFonts w:hAnsi="細明體" w:cs="細明體"/>
              </w:rPr>
              <w:t>師法第</w:t>
            </w:r>
            <w:r w:rsidRPr="006003C9">
              <w:rPr>
                <w:rFonts w:hAnsi="細明體" w:cs="細明體"/>
              </w:rPr>
              <w:t>51</w:t>
            </w:r>
            <w:r w:rsidRPr="006003C9">
              <w:rPr>
                <w:rFonts w:hAnsi="細明體" w:cs="細明體"/>
              </w:rPr>
              <w:t>條</w:t>
            </w:r>
            <w:r w:rsidRPr="00264D7F">
              <w:rPr>
                <w:rStyle w:val="aa"/>
              </w:rPr>
              <w:t>規定</w:t>
            </w:r>
            <w:r w:rsidRPr="006003C9">
              <w:rPr>
                <w:rFonts w:hAnsi="細明體" w:cs="細明體"/>
              </w:rPr>
              <w:t>「被懲戒人之處分確定後」</w:t>
            </w:r>
            <w:r w:rsidRPr="009242E5">
              <w:rPr>
                <w:rStyle w:val="aa"/>
              </w:rPr>
              <w:t>應</w:t>
            </w:r>
            <w:r w:rsidRPr="006003C9">
              <w:rPr>
                <w:rFonts w:hAnsi="細明體" w:cs="細明體"/>
              </w:rPr>
              <w:t>予執行之直轄市、縣（市）主管機關為何乙節，</w:t>
            </w:r>
            <w:r w:rsidRPr="00C34A2E">
              <w:rPr>
                <w:rStyle w:val="aa"/>
              </w:rPr>
              <w:t>依</w:t>
            </w:r>
            <w:r w:rsidRPr="006003C9">
              <w:rPr>
                <w:rFonts w:hAnsi="細明體" w:cs="細明體"/>
              </w:rPr>
              <w:t>同法施行細則第</w:t>
            </w:r>
            <w:r w:rsidRPr="006003C9">
              <w:rPr>
                <w:rFonts w:hAnsi="細明體" w:cs="細明體"/>
              </w:rPr>
              <w:t>16</w:t>
            </w:r>
            <w:r w:rsidRPr="006003C9">
              <w:rPr>
                <w:rFonts w:hAnsi="細明體" w:cs="細明體"/>
              </w:rPr>
              <w:t>條</w:t>
            </w:r>
            <w:r w:rsidRPr="00264D7F">
              <w:rPr>
                <w:rStyle w:val="aa"/>
              </w:rPr>
              <w:t>規定</w:t>
            </w:r>
            <w:r w:rsidRPr="006003C9">
              <w:rPr>
                <w:rFonts w:hAnsi="細明體" w:cs="細明體"/>
              </w:rPr>
              <w:t>「</w:t>
            </w:r>
            <w:r w:rsidRPr="009242E5">
              <w:rPr>
                <w:rStyle w:val="aa"/>
              </w:rPr>
              <w:t>建築</w:t>
            </w:r>
            <w:r w:rsidRPr="006003C9">
              <w:rPr>
                <w:rFonts w:hAnsi="細明體" w:cs="細明體"/>
              </w:rPr>
              <w:t>師違反本法</w:t>
            </w:r>
            <w:r w:rsidRPr="00264D7F">
              <w:rPr>
                <w:rStyle w:val="aa"/>
              </w:rPr>
              <w:t>規定</w:t>
            </w:r>
            <w:r w:rsidRPr="006003C9">
              <w:rPr>
                <w:rFonts w:hAnsi="細明體" w:cs="細明體"/>
              </w:rPr>
              <w:t>者，</w:t>
            </w:r>
            <w:r w:rsidRPr="009242E5">
              <w:rPr>
                <w:rStyle w:val="aa"/>
              </w:rPr>
              <w:t>應</w:t>
            </w:r>
            <w:r w:rsidRPr="006003C9">
              <w:rPr>
                <w:rFonts w:hAnsi="細明體" w:cs="細明體"/>
              </w:rPr>
              <w:t>由執行業務地區直轄市、縣（市）主管機關登錄</w:t>
            </w:r>
            <w:r w:rsidRPr="009242E5">
              <w:rPr>
                <w:rStyle w:val="aa"/>
              </w:rPr>
              <w:t>建築</w:t>
            </w:r>
            <w:r w:rsidRPr="006003C9">
              <w:rPr>
                <w:rFonts w:hAnsi="細明體" w:cs="細明體"/>
              </w:rPr>
              <w:t>師</w:t>
            </w:r>
            <w:r w:rsidRPr="00EF55D8">
              <w:rPr>
                <w:rStyle w:val="aa"/>
              </w:rPr>
              <w:t>管理</w:t>
            </w:r>
            <w:r w:rsidRPr="00A267DD">
              <w:rPr>
                <w:rStyle w:val="aa"/>
              </w:rPr>
              <w:t>系統</w:t>
            </w:r>
            <w:r w:rsidRPr="006003C9">
              <w:rPr>
                <w:rFonts w:hAnsi="細明體" w:cs="細明體"/>
              </w:rPr>
              <w:t>並刊登公報或公告；至於</w:t>
            </w:r>
            <w:r w:rsidRPr="009242E5">
              <w:rPr>
                <w:rStyle w:val="aa"/>
              </w:rPr>
              <w:t>建築</w:t>
            </w:r>
            <w:r w:rsidRPr="006003C9">
              <w:rPr>
                <w:rFonts w:hAnsi="細明體" w:cs="細明體"/>
              </w:rPr>
              <w:t>師受撤銷或廢止開業證書之處分確定者，</w:t>
            </w:r>
            <w:r w:rsidRPr="00C34A2E">
              <w:rPr>
                <w:rStyle w:val="aa"/>
              </w:rPr>
              <w:t>依</w:t>
            </w:r>
            <w:r w:rsidRPr="006003C9">
              <w:rPr>
                <w:rFonts w:hAnsi="細明體" w:cs="細明體"/>
              </w:rPr>
              <w:t>同法施行細則第</w:t>
            </w:r>
            <w:r w:rsidRPr="006003C9">
              <w:rPr>
                <w:rFonts w:hAnsi="細明體" w:cs="細明體"/>
              </w:rPr>
              <w:t>15</w:t>
            </w:r>
            <w:r w:rsidRPr="006003C9">
              <w:rPr>
                <w:rFonts w:hAnsi="細明體" w:cs="細明體"/>
              </w:rPr>
              <w:t>條</w:t>
            </w:r>
            <w:r w:rsidRPr="00264D7F">
              <w:rPr>
                <w:rStyle w:val="aa"/>
              </w:rPr>
              <w:t>規定</w:t>
            </w:r>
            <w:r w:rsidRPr="006003C9">
              <w:rPr>
                <w:rFonts w:hAnsi="細明體" w:cs="細明體"/>
              </w:rPr>
              <w:t>，其開業證書</w:t>
            </w:r>
            <w:r w:rsidRPr="009242E5">
              <w:rPr>
                <w:rStyle w:val="aa"/>
              </w:rPr>
              <w:t>應</w:t>
            </w:r>
            <w:r w:rsidRPr="006003C9">
              <w:rPr>
                <w:rFonts w:hAnsi="細明體" w:cs="細明體"/>
              </w:rPr>
              <w:t>繳交登記開業之直轄市、縣（市）主管機關，</w:t>
            </w:r>
            <w:r w:rsidRPr="009242E5">
              <w:rPr>
                <w:rStyle w:val="aa"/>
              </w:rPr>
              <w:t>併</w:t>
            </w:r>
            <w:r w:rsidRPr="006003C9">
              <w:rPr>
                <w:rFonts w:hAnsi="細明體" w:cs="細明體"/>
              </w:rPr>
              <w:t>予敘明。」五、副本抄送高雄市政府（附臺中市政府都市發展局來函</w:t>
            </w:r>
            <w:r w:rsidRPr="006003C9">
              <w:rPr>
                <w:rFonts w:hAnsi="細明體" w:cs="細明體"/>
              </w:rPr>
              <w:t>1</w:t>
            </w:r>
            <w:r w:rsidRPr="006003C9">
              <w:rPr>
                <w:rFonts w:hAnsi="細明體" w:cs="細明體"/>
              </w:rPr>
              <w:t>份），有關臺中市政府都市發展局來函所敘梁志義</w:t>
            </w:r>
            <w:r w:rsidRPr="009242E5">
              <w:rPr>
                <w:rStyle w:val="aa"/>
              </w:rPr>
              <w:t>建築</w:t>
            </w:r>
            <w:r w:rsidRPr="006003C9">
              <w:rPr>
                <w:rFonts w:hAnsi="細明體" w:cs="細明體"/>
              </w:rPr>
              <w:t>師懲戒處分尚未確定即已於</w:t>
            </w:r>
            <w:r w:rsidRPr="009242E5">
              <w:rPr>
                <w:rStyle w:val="aa"/>
              </w:rPr>
              <w:t>建築</w:t>
            </w:r>
            <w:r w:rsidRPr="006003C9">
              <w:rPr>
                <w:rFonts w:hAnsi="細明體" w:cs="細明體"/>
              </w:rPr>
              <w:t>師</w:t>
            </w:r>
            <w:r w:rsidRPr="00EF55D8">
              <w:rPr>
                <w:rStyle w:val="aa"/>
              </w:rPr>
              <w:t>管理</w:t>
            </w:r>
            <w:r w:rsidRPr="00A267DD">
              <w:rPr>
                <w:rStyle w:val="aa"/>
              </w:rPr>
              <w:t>系統</w:t>
            </w:r>
            <w:r w:rsidRPr="006003C9">
              <w:rPr>
                <w:rFonts w:hAnsi="細明體" w:cs="細明體"/>
              </w:rPr>
              <w:t>登錄乙節，請</w:t>
            </w:r>
            <w:r w:rsidRPr="00C34A2E">
              <w:rPr>
                <w:rStyle w:val="aa"/>
              </w:rPr>
              <w:t>依</w:t>
            </w:r>
            <w:r w:rsidRPr="006003C9">
              <w:rPr>
                <w:rFonts w:hAnsi="細明體" w:cs="細明體"/>
              </w:rPr>
              <w:t>前開說明妥處。</w:t>
            </w:r>
            <w:r w:rsidRPr="006003C9">
              <w:rPr>
                <w:rFonts w:hAnsi="細明體" w:cs="細明體"/>
              </w:rPr>
              <w:t>“</w:t>
            </w:r>
            <w:r w:rsidR="001C1AC5" w:rsidRPr="006003C9">
              <w:rPr>
                <w:rFonts w:hAnsi="細明體" w:cs="細明體"/>
              </w:rPr>
              <w:t>,</w:t>
            </w:r>
          </w:p>
        </w:tc>
      </w:tr>
      <w:tr w:rsidR="001C1AC5" w:rsidRPr="00165CC3" w14:paraId="60B4CFE6" w14:textId="77777777" w:rsidTr="00A726EB">
        <w:tc>
          <w:tcPr>
            <w:tcW w:w="9656" w:type="dxa"/>
            <w:shd w:val="clear" w:color="auto" w:fill="auto"/>
          </w:tcPr>
          <w:p w14:paraId="2CC6C65E" w14:textId="586E810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2017-02-24</w:t>
            </w:r>
            <w:r w:rsidRPr="006003C9">
              <w:rPr>
                <w:rFonts w:hAnsi="細明體" w:cs="細明體"/>
              </w:rPr>
              <w:t>“</w:t>
            </w:r>
          </w:p>
        </w:tc>
      </w:tr>
      <w:tr w:rsidR="001C1AC5" w:rsidRPr="00165CC3" w14:paraId="60C7DE12" w14:textId="77777777" w:rsidTr="00A726EB">
        <w:tc>
          <w:tcPr>
            <w:tcW w:w="9656" w:type="dxa"/>
            <w:shd w:val="clear" w:color="auto" w:fill="auto"/>
          </w:tcPr>
          <w:p w14:paraId="13989CE6" w14:textId="1DDE08D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1502BE0" w14:textId="77777777" w:rsidTr="00A726EB">
        <w:tc>
          <w:tcPr>
            <w:tcW w:w="9656" w:type="dxa"/>
            <w:shd w:val="clear" w:color="auto" w:fill="auto"/>
          </w:tcPr>
          <w:p w14:paraId="6E9F536B" w14:textId="5B80F46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F1108DD" w14:textId="77777777" w:rsidTr="00A726EB">
        <w:tc>
          <w:tcPr>
            <w:tcW w:w="9656" w:type="dxa"/>
            <w:shd w:val="clear" w:color="auto" w:fill="auto"/>
          </w:tcPr>
          <w:p w14:paraId="2BB021E5" w14:textId="31B2D5E8"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866D0A4" w14:textId="77777777" w:rsidTr="00A726EB">
        <w:tc>
          <w:tcPr>
            <w:tcW w:w="9656" w:type="dxa"/>
            <w:shd w:val="clear" w:color="auto" w:fill="auto"/>
          </w:tcPr>
          <w:p w14:paraId="6B8DC260" w14:textId="2760B015" w:rsidR="001C1AC5" w:rsidRPr="00165CC3" w:rsidRDefault="001C1AC5" w:rsidP="006003C9">
            <w:pPr>
              <w:pStyle w:val="1"/>
              <w:numPr>
                <w:ilvl w:val="0"/>
                <w:numId w:val="1"/>
              </w:numPr>
            </w:pPr>
            <w:r w:rsidRPr="00165CC3">
              <w:rPr>
                <w:rFonts w:cs="細明體"/>
              </w:rPr>
              <w:t>“Title”:“</w:t>
            </w:r>
            <w:r w:rsidRPr="00165CC3">
              <w:rPr>
                <w:rFonts w:hAnsi="細明體" w:cs="細明體"/>
              </w:rPr>
              <w:t>所報制定「嘉義縣</w:t>
            </w:r>
            <w:r w:rsidR="009242E5" w:rsidRPr="009242E5">
              <w:rPr>
                <w:rStyle w:val="aa"/>
              </w:rPr>
              <w:t>建築物</w:t>
            </w:r>
            <w:r w:rsidR="00A267DD" w:rsidRPr="00A267DD">
              <w:rPr>
                <w:rStyle w:val="aa"/>
              </w:rPr>
              <w:t>設置</w:t>
            </w:r>
            <w:r w:rsidRPr="00165CC3">
              <w:rPr>
                <w:rFonts w:hAnsi="細明體" w:cs="細明體"/>
              </w:rPr>
              <w:t>太陽光電發電</w:t>
            </w:r>
            <w:r w:rsidR="00A267DD" w:rsidRPr="00A267DD">
              <w:rPr>
                <w:rStyle w:val="aa"/>
              </w:rPr>
              <w:t>設備</w:t>
            </w:r>
            <w:r w:rsidRPr="00165CC3">
              <w:rPr>
                <w:rFonts w:hAnsi="細明體" w:cs="細明體"/>
              </w:rPr>
              <w:t>辦法」一案，予以核定，請查照。</w:t>
            </w:r>
            <w:r w:rsidRPr="00165CC3">
              <w:rPr>
                <w:rFonts w:hAnsi="細明體" w:cs="細明體"/>
              </w:rPr>
              <w:t>",</w:t>
            </w:r>
          </w:p>
        </w:tc>
      </w:tr>
      <w:tr w:rsidR="001C1AC5" w:rsidRPr="00165CC3" w14:paraId="64161B98" w14:textId="77777777" w:rsidTr="00A726EB">
        <w:tc>
          <w:tcPr>
            <w:tcW w:w="9656" w:type="dxa"/>
            <w:shd w:val="clear" w:color="auto" w:fill="auto"/>
          </w:tcPr>
          <w:p w14:paraId="5B5EEF7B" w14:textId="7B248AE9"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106.02.22.</w:t>
            </w:r>
            <w:r w:rsidRPr="006003C9">
              <w:rPr>
                <w:rFonts w:hAnsi="細明體" w:cs="細明體"/>
              </w:rPr>
              <w:t>台內營字第</w:t>
            </w:r>
            <w:r w:rsidRPr="006003C9">
              <w:rPr>
                <w:rFonts w:hAnsi="細明體" w:cs="細明體"/>
              </w:rPr>
              <w:t>1060010148</w:t>
            </w:r>
            <w:r w:rsidRPr="006003C9">
              <w:rPr>
                <w:rFonts w:hAnsi="細明體" w:cs="細明體"/>
              </w:rPr>
              <w:t>號說明：一、復貴府</w:t>
            </w:r>
            <w:r w:rsidRPr="006003C9">
              <w:rPr>
                <w:rFonts w:hAnsi="細明體" w:cs="細明體"/>
              </w:rPr>
              <w:t>106</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2</w:t>
            </w:r>
            <w:r w:rsidRPr="006003C9">
              <w:rPr>
                <w:rFonts w:hAnsi="細明體" w:cs="細明體"/>
              </w:rPr>
              <w:t>日府經建字第</w:t>
            </w:r>
            <w:r w:rsidRPr="006003C9">
              <w:rPr>
                <w:rFonts w:hAnsi="細明體" w:cs="細明體"/>
              </w:rPr>
              <w:t>1060021304</w:t>
            </w:r>
            <w:r w:rsidRPr="006003C9">
              <w:rPr>
                <w:rFonts w:hAnsi="細明體" w:cs="細明體"/>
              </w:rPr>
              <w:t>號函。二、</w:t>
            </w:r>
            <w:r w:rsidRPr="006003C9">
              <w:rPr>
                <w:rFonts w:hAnsi="細明體" w:cs="細明體"/>
              </w:rPr>
              <w:lastRenderedPageBreak/>
              <w:t>另</w:t>
            </w:r>
            <w:r w:rsidRPr="00264D7F">
              <w:rPr>
                <w:rStyle w:val="aa"/>
              </w:rPr>
              <w:t>屋頂</w:t>
            </w:r>
            <w:r w:rsidRPr="006003C9">
              <w:rPr>
                <w:rFonts w:hAnsi="細明體" w:cs="細明體"/>
              </w:rPr>
              <w:t>型太陽</w:t>
            </w:r>
            <w:r w:rsidRPr="009242E5">
              <w:rPr>
                <w:rStyle w:val="aa"/>
              </w:rPr>
              <w:t>能</w:t>
            </w:r>
            <w:r w:rsidRPr="006003C9">
              <w:rPr>
                <w:rFonts w:hAnsi="細明體" w:cs="細明體"/>
              </w:rPr>
              <w:t>光電</w:t>
            </w:r>
            <w:r w:rsidRPr="00A267DD">
              <w:rPr>
                <w:rStyle w:val="aa"/>
              </w:rPr>
              <w:t>設施</w:t>
            </w:r>
            <w:r w:rsidRPr="00C34A2E">
              <w:rPr>
                <w:rStyle w:val="aa"/>
              </w:rPr>
              <w:t>依</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w:t>
            </w:r>
            <w:r w:rsidRPr="006003C9">
              <w:rPr>
                <w:rFonts w:hAnsi="細明體" w:cs="細明體"/>
              </w:rPr>
              <w:t>條第</w:t>
            </w:r>
            <w:r w:rsidRPr="006003C9">
              <w:rPr>
                <w:rFonts w:hAnsi="細明體" w:cs="細明體"/>
              </w:rPr>
              <w:t>10</w:t>
            </w:r>
            <w:r w:rsidRPr="006003C9">
              <w:rPr>
                <w:rFonts w:hAnsi="細明體" w:cs="細明體"/>
              </w:rPr>
              <w:t>款第</w:t>
            </w:r>
            <w:r w:rsidRPr="006003C9">
              <w:rPr>
                <w:rFonts w:hAnsi="細明體" w:cs="細明體"/>
              </w:rPr>
              <w:t>4</w:t>
            </w:r>
            <w:r w:rsidRPr="006003C9">
              <w:rPr>
                <w:rFonts w:hAnsi="細明體" w:cs="細明體"/>
              </w:rPr>
              <w:t>目</w:t>
            </w:r>
            <w:r w:rsidRPr="00264D7F">
              <w:rPr>
                <w:rStyle w:val="aa"/>
              </w:rPr>
              <w:t>規定</w:t>
            </w:r>
            <w:r w:rsidRPr="006003C9">
              <w:rPr>
                <w:rFonts w:hAnsi="細明體" w:cs="細明體"/>
              </w:rPr>
              <w:t>，</w:t>
            </w:r>
            <w:r w:rsidRPr="00C34A2E">
              <w:rPr>
                <w:rStyle w:val="aa"/>
              </w:rPr>
              <w:t>屬</w:t>
            </w:r>
            <w:r w:rsidRPr="00A267DD">
              <w:rPr>
                <w:rStyle w:val="aa"/>
              </w:rPr>
              <w:t>屋頂突出物</w:t>
            </w:r>
            <w:r w:rsidRPr="006003C9">
              <w:rPr>
                <w:rFonts w:hAnsi="細明體" w:cs="細明體"/>
              </w:rPr>
              <w:t>（雜項工作物）之再生</w:t>
            </w:r>
            <w:r w:rsidRPr="009242E5">
              <w:rPr>
                <w:rStyle w:val="aa"/>
              </w:rPr>
              <w:t>能</w:t>
            </w:r>
            <w:r w:rsidRPr="006003C9">
              <w:rPr>
                <w:rFonts w:hAnsi="細明體" w:cs="細明體"/>
              </w:rPr>
              <w:t>源</w:t>
            </w:r>
            <w:r w:rsidRPr="00A267DD">
              <w:rPr>
                <w:rStyle w:val="aa"/>
              </w:rPr>
              <w:t>使用</w:t>
            </w:r>
            <w:r w:rsidRPr="006003C9">
              <w:rPr>
                <w:rFonts w:hAnsi="細明體" w:cs="細明體"/>
              </w:rPr>
              <w:t>等節</w:t>
            </w:r>
            <w:r w:rsidRPr="009242E5">
              <w:rPr>
                <w:rStyle w:val="aa"/>
              </w:rPr>
              <w:t>能</w:t>
            </w:r>
            <w:r w:rsidRPr="00A267DD">
              <w:rPr>
                <w:rStyle w:val="aa"/>
              </w:rPr>
              <w:t>設施</w:t>
            </w:r>
            <w:r w:rsidRPr="006003C9">
              <w:rPr>
                <w:rFonts w:hAnsi="細明體" w:cs="細明體"/>
              </w:rPr>
              <w:t>，</w:t>
            </w:r>
            <w:r w:rsidRPr="00C34A2E">
              <w:rPr>
                <w:rStyle w:val="aa"/>
              </w:rPr>
              <w:t>依</w:t>
            </w:r>
            <w:r w:rsidRPr="009242E5">
              <w:rPr>
                <w:rStyle w:val="aa"/>
              </w:rPr>
              <w:t>建築</w:t>
            </w:r>
            <w:r w:rsidRPr="006003C9">
              <w:rPr>
                <w:rFonts w:hAnsi="細明體" w:cs="細明體"/>
              </w:rPr>
              <w:t>法第</w:t>
            </w:r>
            <w:r w:rsidRPr="006003C9">
              <w:rPr>
                <w:rFonts w:hAnsi="細明體" w:cs="細明體"/>
              </w:rPr>
              <w:t>25</w:t>
            </w:r>
            <w:r w:rsidRPr="006003C9">
              <w:rPr>
                <w:rFonts w:hAnsi="細明體" w:cs="細明體"/>
              </w:rPr>
              <w:t>條</w:t>
            </w:r>
            <w:r w:rsidRPr="00264D7F">
              <w:rPr>
                <w:rStyle w:val="aa"/>
              </w:rPr>
              <w:t>規定</w:t>
            </w:r>
            <w:r w:rsidRPr="00EF55D8">
              <w:rPr>
                <w:rStyle w:val="aa"/>
              </w:rPr>
              <w:t>申請</w:t>
            </w:r>
            <w:r w:rsidRPr="006003C9">
              <w:rPr>
                <w:rFonts w:hAnsi="細明體" w:cs="細明體"/>
              </w:rPr>
              <w:t>雜項執照，</w:t>
            </w:r>
            <w:r w:rsidRPr="009242E5">
              <w:rPr>
                <w:rStyle w:val="aa"/>
              </w:rPr>
              <w:t>應</w:t>
            </w:r>
            <w:r w:rsidRPr="006003C9">
              <w:rPr>
                <w:rFonts w:hAnsi="細明體" w:cs="細明體"/>
              </w:rPr>
              <w:t>檢討</w:t>
            </w:r>
            <w:r w:rsidRPr="009242E5">
              <w:rPr>
                <w:rStyle w:val="aa"/>
              </w:rPr>
              <w:t>建蔽率</w:t>
            </w:r>
            <w:r w:rsidRPr="006003C9">
              <w:rPr>
                <w:rFonts w:hAnsi="細明體" w:cs="細明體"/>
              </w:rPr>
              <w:t>及</w:t>
            </w:r>
            <w:r w:rsidRPr="009242E5">
              <w:rPr>
                <w:rStyle w:val="aa"/>
              </w:rPr>
              <w:t>容積</w:t>
            </w:r>
            <w:r w:rsidRPr="00F55D4E">
              <w:rPr>
                <w:rStyle w:val="aa"/>
              </w:rPr>
              <w:t>率</w:t>
            </w:r>
            <w:r w:rsidRPr="006003C9">
              <w:rPr>
                <w:rFonts w:hAnsi="細明體" w:cs="細明體"/>
              </w:rPr>
              <w:t>等相關</w:t>
            </w:r>
            <w:r w:rsidRPr="00264D7F">
              <w:rPr>
                <w:rStyle w:val="aa"/>
              </w:rPr>
              <w:t>規定</w:t>
            </w:r>
            <w:r w:rsidRPr="006003C9">
              <w:rPr>
                <w:rFonts w:hAnsi="細明體" w:cs="細明體"/>
              </w:rPr>
              <w:t>，貴府如</w:t>
            </w:r>
            <w:r w:rsidRPr="00257C45">
              <w:rPr>
                <w:rStyle w:val="aa"/>
              </w:rPr>
              <w:t>需</w:t>
            </w:r>
            <w:r w:rsidRPr="00A267DD">
              <w:rPr>
                <w:rStyle w:val="aa"/>
              </w:rPr>
              <w:t>排除</w:t>
            </w:r>
            <w:r w:rsidRPr="006003C9">
              <w:rPr>
                <w:rFonts w:hAnsi="細明體" w:cs="細明體"/>
              </w:rPr>
              <w:t>上開檢討</w:t>
            </w:r>
            <w:r w:rsidRPr="00264D7F">
              <w:rPr>
                <w:rStyle w:val="aa"/>
              </w:rPr>
              <w:t>規定</w:t>
            </w:r>
            <w:r w:rsidRPr="006003C9">
              <w:rPr>
                <w:rFonts w:hAnsi="細明體" w:cs="細明體"/>
              </w:rPr>
              <w:t>，</w:t>
            </w:r>
            <w:r w:rsidRPr="009242E5">
              <w:rPr>
                <w:rStyle w:val="aa"/>
              </w:rPr>
              <w:t>應</w:t>
            </w:r>
            <w:r w:rsidRPr="006003C9">
              <w:rPr>
                <w:rFonts w:hAnsi="細明體" w:cs="細明體"/>
              </w:rPr>
              <w:t>於土地</w:t>
            </w:r>
            <w:r w:rsidRPr="00A267DD">
              <w:rPr>
                <w:rStyle w:val="aa"/>
              </w:rPr>
              <w:t>使用</w:t>
            </w:r>
            <w:r w:rsidRPr="00657F62">
              <w:rPr>
                <w:rStyle w:val="aa"/>
              </w:rPr>
              <w:t>管制</w:t>
            </w:r>
            <w:r w:rsidRPr="006003C9">
              <w:rPr>
                <w:rFonts w:hAnsi="細明體" w:cs="細明體"/>
              </w:rPr>
              <w:t>相關法令明定光電</w:t>
            </w:r>
            <w:r w:rsidRPr="00A267DD">
              <w:rPr>
                <w:rStyle w:val="aa"/>
              </w:rPr>
              <w:t>設施</w:t>
            </w:r>
            <w:r w:rsidRPr="00264D7F">
              <w:rPr>
                <w:rStyle w:val="aa"/>
              </w:rPr>
              <w:t>不計入</w:t>
            </w:r>
            <w:r w:rsidRPr="009242E5">
              <w:rPr>
                <w:rStyle w:val="aa"/>
              </w:rPr>
              <w:t>建蔽率</w:t>
            </w:r>
            <w:r w:rsidRPr="006003C9">
              <w:rPr>
                <w:rFonts w:hAnsi="細明體" w:cs="細明體"/>
              </w:rPr>
              <w:t>及</w:t>
            </w:r>
            <w:r w:rsidRPr="009242E5">
              <w:rPr>
                <w:rStyle w:val="aa"/>
              </w:rPr>
              <w:t>容積</w:t>
            </w:r>
            <w:r w:rsidRPr="00F55D4E">
              <w:rPr>
                <w:rStyle w:val="aa"/>
              </w:rPr>
              <w:t>率</w:t>
            </w:r>
            <w:r w:rsidRPr="006003C9">
              <w:rPr>
                <w:rFonts w:hAnsi="細明體" w:cs="細明體"/>
              </w:rPr>
              <w:t>之配套條文，以資適法。</w:t>
            </w:r>
            <w:r w:rsidRPr="006003C9">
              <w:rPr>
                <w:rFonts w:hAnsi="細明體" w:cs="細明體"/>
              </w:rPr>
              <w:t>“</w:t>
            </w:r>
            <w:r w:rsidR="001C1AC5" w:rsidRPr="006003C9">
              <w:rPr>
                <w:rFonts w:hAnsi="細明體" w:cs="細明體"/>
              </w:rPr>
              <w:t>,</w:t>
            </w:r>
          </w:p>
        </w:tc>
      </w:tr>
      <w:tr w:rsidR="001C1AC5" w:rsidRPr="00165CC3" w14:paraId="52C280F9" w14:textId="77777777" w:rsidTr="00A726EB">
        <w:tc>
          <w:tcPr>
            <w:tcW w:w="9656" w:type="dxa"/>
            <w:shd w:val="clear" w:color="auto" w:fill="auto"/>
          </w:tcPr>
          <w:p w14:paraId="3F2D9539" w14:textId="4C78D362"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2017-02-22</w:t>
            </w:r>
            <w:r w:rsidRPr="006003C9">
              <w:rPr>
                <w:rFonts w:hAnsi="細明體" w:cs="細明體"/>
              </w:rPr>
              <w:t>“</w:t>
            </w:r>
          </w:p>
        </w:tc>
      </w:tr>
      <w:tr w:rsidR="001C1AC5" w:rsidRPr="00165CC3" w14:paraId="05D48878" w14:textId="77777777" w:rsidTr="00A726EB">
        <w:tc>
          <w:tcPr>
            <w:tcW w:w="9656" w:type="dxa"/>
            <w:shd w:val="clear" w:color="auto" w:fill="auto"/>
          </w:tcPr>
          <w:p w14:paraId="0ADAC56C" w14:textId="2957692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80B587C" w14:textId="77777777" w:rsidTr="00A726EB">
        <w:tc>
          <w:tcPr>
            <w:tcW w:w="9656" w:type="dxa"/>
            <w:shd w:val="clear" w:color="auto" w:fill="auto"/>
          </w:tcPr>
          <w:p w14:paraId="45841AF7" w14:textId="1B9CED0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B1E0991" w14:textId="77777777" w:rsidTr="00A726EB">
        <w:tc>
          <w:tcPr>
            <w:tcW w:w="9656" w:type="dxa"/>
            <w:shd w:val="clear" w:color="auto" w:fill="auto"/>
          </w:tcPr>
          <w:p w14:paraId="664E7652" w14:textId="566C982F"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CDE89B2" w14:textId="77777777" w:rsidTr="00A726EB">
        <w:tc>
          <w:tcPr>
            <w:tcW w:w="9656" w:type="dxa"/>
            <w:shd w:val="clear" w:color="auto" w:fill="auto"/>
          </w:tcPr>
          <w:p w14:paraId="7A620173" w14:textId="7A8FF3D2"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79</w:t>
            </w:r>
            <w:r w:rsidRPr="00165CC3">
              <w:rPr>
                <w:rFonts w:hAnsi="細明體" w:cs="細明體"/>
              </w:rPr>
              <w:t>條之</w:t>
            </w:r>
            <w:r w:rsidRPr="00165CC3">
              <w:rPr>
                <w:rFonts w:hAnsi="細明體" w:cs="細明體"/>
              </w:rPr>
              <w:t>2</w:t>
            </w:r>
            <w:r w:rsidR="00264D7F" w:rsidRPr="00264D7F">
              <w:rPr>
                <w:rStyle w:val="aa"/>
              </w:rPr>
              <w:t>昇降機道</w:t>
            </w:r>
            <w:r w:rsidR="00860400" w:rsidRPr="00860400">
              <w:rPr>
                <w:rStyle w:val="aa"/>
              </w:rPr>
              <w:t>遮煙</w:t>
            </w:r>
            <w:r w:rsidRPr="00165CC3">
              <w:rPr>
                <w:rFonts w:hAnsi="細明體" w:cs="細明體"/>
              </w:rPr>
              <w:t>性及</w:t>
            </w:r>
            <w:r w:rsidR="00A267DD" w:rsidRPr="00A267DD">
              <w:rPr>
                <w:rStyle w:val="aa"/>
              </w:rPr>
              <w:t>防火</w:t>
            </w:r>
            <w:r w:rsidR="009242E5" w:rsidRPr="009242E5">
              <w:rPr>
                <w:rStyle w:val="aa"/>
              </w:rPr>
              <w:t>區劃</w:t>
            </w:r>
            <w:r w:rsidRPr="00165CC3">
              <w:rPr>
                <w:rFonts w:hAnsi="細明體" w:cs="細明體"/>
              </w:rPr>
              <w:t>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01B77721" w14:textId="77777777" w:rsidTr="00A726EB">
        <w:tc>
          <w:tcPr>
            <w:tcW w:w="9656" w:type="dxa"/>
            <w:shd w:val="clear" w:color="auto" w:fill="auto"/>
          </w:tcPr>
          <w:p w14:paraId="20554151" w14:textId="12A6ADE5"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106.02.17.</w:t>
            </w:r>
            <w:r w:rsidRPr="006003C9">
              <w:rPr>
                <w:rFonts w:hAnsi="細明體" w:cs="細明體"/>
              </w:rPr>
              <w:t>營署建管字第</w:t>
            </w:r>
            <w:r w:rsidRPr="006003C9">
              <w:rPr>
                <w:rFonts w:hAnsi="細明體" w:cs="細明體"/>
              </w:rPr>
              <w:t>1061002282</w:t>
            </w:r>
            <w:r w:rsidRPr="006003C9">
              <w:rPr>
                <w:rFonts w:hAnsi="細明體" w:cs="細明體"/>
              </w:rPr>
              <w:t>號說明：一、復貴府</w:t>
            </w:r>
            <w:r w:rsidRPr="006003C9">
              <w:rPr>
                <w:rFonts w:hAnsi="細明體" w:cs="細明體"/>
              </w:rPr>
              <w:t>105</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28</w:t>
            </w:r>
            <w:r w:rsidRPr="006003C9">
              <w:rPr>
                <w:rFonts w:hAnsi="細明體" w:cs="細明體"/>
              </w:rPr>
              <w:t>日高市工務建字第</w:t>
            </w:r>
            <w:r w:rsidRPr="006003C9">
              <w:rPr>
                <w:rFonts w:hAnsi="細明體" w:cs="細明體"/>
              </w:rPr>
              <w:t>10540144400</w:t>
            </w:r>
            <w:r w:rsidRPr="006003C9">
              <w:rPr>
                <w:rFonts w:hAnsi="細明體" w:cs="細明體"/>
              </w:rPr>
              <w:t>號函。二、按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第</w:t>
            </w:r>
            <w:r w:rsidRPr="006003C9">
              <w:rPr>
                <w:rFonts w:hAnsi="細明體" w:cs="細明體"/>
              </w:rPr>
              <w:t>1</w:t>
            </w:r>
            <w:r w:rsidRPr="006003C9">
              <w:rPr>
                <w:rFonts w:hAnsi="細明體" w:cs="細明體"/>
              </w:rPr>
              <w:t>項明定有</w:t>
            </w:r>
            <w:r w:rsidRPr="00264D7F">
              <w:rPr>
                <w:rStyle w:val="aa"/>
              </w:rPr>
              <w:t>垂直</w:t>
            </w:r>
            <w:r w:rsidRPr="009242E5">
              <w:rPr>
                <w:rStyle w:val="aa"/>
              </w:rPr>
              <w:t>區劃</w:t>
            </w:r>
            <w:r w:rsidRPr="006003C9">
              <w:rPr>
                <w:rFonts w:hAnsi="細明體" w:cs="細明體"/>
              </w:rPr>
              <w:t>之</w:t>
            </w:r>
            <w:r w:rsidRPr="00264D7F">
              <w:rPr>
                <w:rStyle w:val="aa"/>
              </w:rPr>
              <w:t>規定</w:t>
            </w:r>
            <w:r w:rsidRPr="006003C9">
              <w:rPr>
                <w:rFonts w:hAnsi="細明體" w:cs="細明體"/>
              </w:rPr>
              <w:t>，</w:t>
            </w:r>
            <w:r w:rsidRPr="009242E5">
              <w:rPr>
                <w:rStyle w:val="aa"/>
              </w:rPr>
              <w:t>除</w:t>
            </w:r>
            <w:r w:rsidRPr="006003C9">
              <w:rPr>
                <w:rFonts w:hAnsi="細明體" w:cs="細明體"/>
              </w:rPr>
              <w:t>有同條第</w:t>
            </w:r>
            <w:r w:rsidRPr="006003C9">
              <w:rPr>
                <w:rFonts w:hAnsi="細明體" w:cs="細明體"/>
              </w:rPr>
              <w:t>3</w:t>
            </w:r>
            <w:r w:rsidRPr="006003C9">
              <w:rPr>
                <w:rFonts w:hAnsi="細明體" w:cs="細明體"/>
              </w:rPr>
              <w:t>項</w:t>
            </w:r>
            <w:r w:rsidRPr="00264D7F">
              <w:rPr>
                <w:rStyle w:val="aa"/>
              </w:rPr>
              <w:t>規定</w:t>
            </w:r>
            <w:r w:rsidRPr="006003C9">
              <w:rPr>
                <w:rFonts w:hAnsi="細明體" w:cs="細明體"/>
              </w:rPr>
              <w:t>情形者</w:t>
            </w:r>
            <w:r w:rsidRPr="00A267DD">
              <w:rPr>
                <w:rStyle w:val="aa"/>
              </w:rPr>
              <w:t>不受</w:t>
            </w:r>
            <w:r w:rsidRPr="006003C9">
              <w:rPr>
                <w:rFonts w:hAnsi="細明體" w:cs="細明體"/>
              </w:rPr>
              <w:t>限制外，</w:t>
            </w:r>
            <w:r w:rsidRPr="00C34A2E">
              <w:rPr>
                <w:rStyle w:val="aa"/>
              </w:rPr>
              <w:t>仍</w:t>
            </w:r>
            <w:r w:rsidRPr="009242E5">
              <w:rPr>
                <w:rStyle w:val="aa"/>
              </w:rPr>
              <w:t>應</w:t>
            </w:r>
            <w:r w:rsidRPr="00C34A2E">
              <w:rPr>
                <w:rStyle w:val="aa"/>
              </w:rPr>
              <w:t>依</w:t>
            </w:r>
            <w:r w:rsidRPr="006003C9">
              <w:rPr>
                <w:rFonts w:hAnsi="細明體" w:cs="細明體"/>
              </w:rPr>
              <w:t>上開</w:t>
            </w:r>
            <w:r w:rsidRPr="00264D7F">
              <w:rPr>
                <w:rStyle w:val="aa"/>
              </w:rPr>
              <w:t>規定辦理</w:t>
            </w:r>
            <w:r w:rsidRPr="006003C9">
              <w:rPr>
                <w:rFonts w:hAnsi="細明體" w:cs="細明體"/>
              </w:rPr>
              <w:t>，是有關室內</w:t>
            </w:r>
            <w:r w:rsidRPr="00A267DD">
              <w:rPr>
                <w:rStyle w:val="aa"/>
              </w:rPr>
              <w:t>設置</w:t>
            </w:r>
            <w:r w:rsidRPr="00264D7F">
              <w:rPr>
                <w:rStyle w:val="aa"/>
              </w:rPr>
              <w:t>昇降</w:t>
            </w:r>
            <w:r w:rsidRPr="00A267DD">
              <w:rPr>
                <w:rStyle w:val="aa"/>
              </w:rPr>
              <w:t>設備</w:t>
            </w:r>
            <w:r w:rsidRPr="006003C9">
              <w:rPr>
                <w:rFonts w:hAnsi="細明體" w:cs="細明體"/>
              </w:rPr>
              <w:t>，</w:t>
            </w:r>
            <w:r w:rsidRPr="00F55D4E">
              <w:rPr>
                <w:rStyle w:val="aa"/>
              </w:rPr>
              <w:t>樓層數</w:t>
            </w:r>
            <w:r w:rsidRPr="006003C9">
              <w:rPr>
                <w:rFonts w:hAnsi="細明體" w:cs="細明體"/>
              </w:rPr>
              <w:t>在</w:t>
            </w:r>
            <w:r w:rsidRPr="006003C9">
              <w:rPr>
                <w:rFonts w:hAnsi="細明體" w:cs="細明體"/>
              </w:rPr>
              <w:t>2</w:t>
            </w:r>
            <w:r w:rsidRPr="006003C9">
              <w:rPr>
                <w:rFonts w:hAnsi="細明體" w:cs="細明體"/>
              </w:rPr>
              <w:t>層</w:t>
            </w:r>
            <w:r w:rsidRPr="002D4974">
              <w:rPr>
                <w:rStyle w:val="aa"/>
              </w:rPr>
              <w:t>以下</w:t>
            </w:r>
            <w:r w:rsidRPr="006003C9">
              <w:rPr>
                <w:rFonts w:hAnsi="細明體" w:cs="細明體"/>
              </w:rPr>
              <w:t>之</w:t>
            </w:r>
            <w:r w:rsidRPr="00A267DD">
              <w:rPr>
                <w:rStyle w:val="aa"/>
              </w:rPr>
              <w:t>防火構造</w:t>
            </w:r>
            <w:r w:rsidRPr="009242E5">
              <w:rPr>
                <w:rStyle w:val="aa"/>
              </w:rPr>
              <w:t>建築物</w:t>
            </w:r>
            <w:r w:rsidRPr="006003C9">
              <w:rPr>
                <w:rFonts w:hAnsi="細明體" w:cs="細明體"/>
              </w:rPr>
              <w:t>，且</w:t>
            </w:r>
            <w:r w:rsidRPr="009242E5">
              <w:rPr>
                <w:rStyle w:val="aa"/>
              </w:rPr>
              <w:t>樓地</w:t>
            </w:r>
            <w:r w:rsidRPr="00264D7F">
              <w:rPr>
                <w:rStyle w:val="aa"/>
              </w:rPr>
              <w:t>板</w:t>
            </w:r>
            <w:r w:rsidRPr="009242E5">
              <w:rPr>
                <w:rStyle w:val="aa"/>
              </w:rPr>
              <w:t>面積</w:t>
            </w:r>
            <w:r w:rsidRPr="00257C45">
              <w:rPr>
                <w:rStyle w:val="aa"/>
              </w:rPr>
              <w:t>合計</w:t>
            </w:r>
            <w:r w:rsidRPr="00BA2B90">
              <w:rPr>
                <w:rStyle w:val="aa"/>
              </w:rPr>
              <w:t>小於</w:t>
            </w:r>
            <w:r w:rsidRPr="006003C9">
              <w:rPr>
                <w:rFonts w:hAnsi="細明體" w:cs="細明體"/>
              </w:rPr>
              <w:t>1500</w:t>
            </w:r>
            <w:r w:rsidRPr="00264D7F">
              <w:rPr>
                <w:rStyle w:val="aa"/>
              </w:rPr>
              <w:t>平方公尺</w:t>
            </w:r>
            <w:r w:rsidRPr="006003C9">
              <w:rPr>
                <w:rFonts w:hAnsi="細明體" w:cs="細明體"/>
              </w:rPr>
              <w:t>，</w:t>
            </w:r>
            <w:r w:rsidRPr="00C34A2E">
              <w:rPr>
                <w:rStyle w:val="aa"/>
              </w:rPr>
              <w:t>非屬</w:t>
            </w:r>
            <w:r w:rsidRPr="006003C9">
              <w:rPr>
                <w:rFonts w:hAnsi="細明體" w:cs="細明體"/>
              </w:rPr>
              <w:t>同編第</w:t>
            </w:r>
            <w:r w:rsidRPr="006003C9">
              <w:rPr>
                <w:rFonts w:hAnsi="細明體" w:cs="細明體"/>
              </w:rPr>
              <w:t>96</w:t>
            </w:r>
            <w:r w:rsidRPr="006003C9">
              <w:rPr>
                <w:rFonts w:hAnsi="細明體" w:cs="細明體"/>
              </w:rPr>
              <w:t>條</w:t>
            </w:r>
            <w:r w:rsidRPr="009242E5">
              <w:rPr>
                <w:rStyle w:val="aa"/>
              </w:rPr>
              <w:t>應</w:t>
            </w:r>
            <w:r w:rsidRPr="00A267DD">
              <w:rPr>
                <w:rStyle w:val="aa"/>
              </w:rPr>
              <w:t>設置安全</w:t>
            </w:r>
            <w:r w:rsidRPr="00264D7F">
              <w:rPr>
                <w:rStyle w:val="aa"/>
              </w:rPr>
              <w:t>梯</w:t>
            </w:r>
            <w:r w:rsidRPr="006003C9">
              <w:rPr>
                <w:rFonts w:hAnsi="細明體" w:cs="細明體"/>
              </w:rPr>
              <w:t>之</w:t>
            </w:r>
            <w:r w:rsidRPr="009242E5">
              <w:rPr>
                <w:rStyle w:val="aa"/>
              </w:rPr>
              <w:t>建築物</w:t>
            </w:r>
            <w:r w:rsidRPr="006003C9">
              <w:rPr>
                <w:rFonts w:hAnsi="細明體" w:cs="細明體"/>
              </w:rPr>
              <w:t>，其</w:t>
            </w:r>
            <w:r w:rsidRPr="00264D7F">
              <w:rPr>
                <w:rStyle w:val="aa"/>
              </w:rPr>
              <w:t>昇降機道</w:t>
            </w:r>
            <w:r w:rsidRPr="00C34A2E">
              <w:rPr>
                <w:rStyle w:val="aa"/>
              </w:rPr>
              <w:t>仍</w:t>
            </w:r>
            <w:r w:rsidRPr="009242E5">
              <w:rPr>
                <w:rStyle w:val="aa"/>
              </w:rPr>
              <w:t>應</w:t>
            </w:r>
            <w:r w:rsidRPr="00C34A2E">
              <w:rPr>
                <w:rStyle w:val="aa"/>
              </w:rPr>
              <w:t>依</w:t>
            </w:r>
            <w:r w:rsidRPr="006003C9">
              <w:rPr>
                <w:rFonts w:hAnsi="細明體" w:cs="細明體"/>
              </w:rPr>
              <w:t>同編第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第</w:t>
            </w:r>
            <w:r w:rsidRPr="006003C9">
              <w:rPr>
                <w:rFonts w:hAnsi="細明體" w:cs="細明體"/>
              </w:rPr>
              <w:t>1</w:t>
            </w:r>
            <w:r w:rsidRPr="006003C9">
              <w:rPr>
                <w:rFonts w:hAnsi="細明體" w:cs="細明體"/>
              </w:rPr>
              <w:t>項</w:t>
            </w:r>
            <w:r w:rsidRPr="00264D7F">
              <w:rPr>
                <w:rStyle w:val="aa"/>
              </w:rPr>
              <w:t>辦理</w:t>
            </w:r>
            <w:r w:rsidRPr="006003C9">
              <w:rPr>
                <w:rFonts w:hAnsi="細明體" w:cs="細明體"/>
              </w:rPr>
              <w:t>，或</w:t>
            </w:r>
            <w:r w:rsidRPr="00C34A2E">
              <w:rPr>
                <w:rStyle w:val="aa"/>
              </w:rPr>
              <w:t>依</w:t>
            </w:r>
            <w:r w:rsidRPr="006003C9">
              <w:rPr>
                <w:rFonts w:hAnsi="細明體" w:cs="細明體"/>
              </w:rPr>
              <w:t>同條第</w:t>
            </w:r>
            <w:r w:rsidRPr="006003C9">
              <w:rPr>
                <w:rFonts w:hAnsi="細明體" w:cs="細明體"/>
              </w:rPr>
              <w:t>2</w:t>
            </w:r>
            <w:r w:rsidRPr="006003C9">
              <w:rPr>
                <w:rFonts w:hAnsi="細明體" w:cs="細明體"/>
              </w:rPr>
              <w:t>項</w:t>
            </w:r>
            <w:r w:rsidRPr="00264D7F">
              <w:rPr>
                <w:rStyle w:val="aa"/>
              </w:rPr>
              <w:t>辦理</w:t>
            </w:r>
            <w:r w:rsidRPr="006003C9">
              <w:rPr>
                <w:rFonts w:hAnsi="細明體" w:cs="細明體"/>
              </w:rPr>
              <w:t>。三、按「</w:t>
            </w:r>
            <w:r w:rsidRPr="00BA2B90">
              <w:rPr>
                <w:rStyle w:val="aa"/>
              </w:rPr>
              <w:t>僅</w:t>
            </w:r>
            <w:r w:rsidRPr="00A267DD">
              <w:rPr>
                <w:rStyle w:val="aa"/>
              </w:rPr>
              <w:t>連接</w:t>
            </w:r>
            <w:r w:rsidRPr="00C34A2E">
              <w:rPr>
                <w:rStyle w:val="aa"/>
              </w:rPr>
              <w:t>依</w:t>
            </w:r>
            <w:r w:rsidRPr="006003C9">
              <w:rPr>
                <w:rFonts w:hAnsi="細明體" w:cs="細明體"/>
              </w:rPr>
              <w:t>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第</w:t>
            </w:r>
            <w:r w:rsidRPr="006003C9">
              <w:rPr>
                <w:rFonts w:hAnsi="細明體" w:cs="細明體"/>
              </w:rPr>
              <w:t>2</w:t>
            </w:r>
            <w:r w:rsidRPr="006003C9">
              <w:rPr>
                <w:rFonts w:hAnsi="細明體" w:cs="細明體"/>
              </w:rPr>
              <w:t>項</w:t>
            </w:r>
            <w:r w:rsidRPr="00F05543">
              <w:rPr>
                <w:rStyle w:val="aa"/>
              </w:rPr>
              <w:t>挑空</w:t>
            </w:r>
            <w:r w:rsidRPr="009242E5">
              <w:rPr>
                <w:rStyle w:val="aa"/>
              </w:rPr>
              <w:t>區劃</w:t>
            </w:r>
            <w:r w:rsidRPr="00A267DD">
              <w:rPr>
                <w:rStyle w:val="aa"/>
              </w:rPr>
              <w:t>範圍內</w:t>
            </w:r>
            <w:r w:rsidRPr="006003C9">
              <w:rPr>
                <w:rFonts w:hAnsi="細明體" w:cs="細明體"/>
              </w:rPr>
              <w:t>之</w:t>
            </w:r>
            <w:r w:rsidRPr="00264D7F">
              <w:rPr>
                <w:rStyle w:val="aa"/>
              </w:rPr>
              <w:t>樓梯</w:t>
            </w:r>
            <w:r w:rsidRPr="006003C9">
              <w:rPr>
                <w:rFonts w:hAnsi="細明體" w:cs="細明體"/>
              </w:rPr>
              <w:t>、電扶梯、</w:t>
            </w:r>
            <w:r w:rsidRPr="00A267DD">
              <w:rPr>
                <w:rStyle w:val="aa"/>
              </w:rPr>
              <w:t>昇降機間</w:t>
            </w:r>
            <w:r w:rsidRPr="006003C9">
              <w:rPr>
                <w:rFonts w:hAnsi="細明體" w:cs="細明體"/>
              </w:rPr>
              <w:t>、</w:t>
            </w:r>
            <w:r w:rsidRPr="00264D7F">
              <w:rPr>
                <w:rStyle w:val="aa"/>
              </w:rPr>
              <w:t>垂直</w:t>
            </w:r>
            <w:r w:rsidRPr="00657F62">
              <w:rPr>
                <w:rStyle w:val="aa"/>
              </w:rPr>
              <w:t>貫穿</w:t>
            </w:r>
            <w:r w:rsidRPr="00264D7F">
              <w:rPr>
                <w:rStyle w:val="aa"/>
              </w:rPr>
              <w:t>樓板</w:t>
            </w:r>
            <w:r w:rsidRPr="006003C9">
              <w:rPr>
                <w:rFonts w:hAnsi="細明體" w:cs="細明體"/>
              </w:rPr>
              <w:t>之管道間，</w:t>
            </w:r>
            <w:r w:rsidRPr="00A267DD">
              <w:rPr>
                <w:rStyle w:val="aa"/>
              </w:rPr>
              <w:t>得不受</w:t>
            </w:r>
            <w:r w:rsidRPr="006003C9">
              <w:rPr>
                <w:rFonts w:hAnsi="細明體" w:cs="細明體"/>
              </w:rPr>
              <w:t>同條文第</w:t>
            </w:r>
            <w:r w:rsidRPr="006003C9">
              <w:rPr>
                <w:rFonts w:hAnsi="細明體" w:cs="細明體"/>
              </w:rPr>
              <w:t>1</w:t>
            </w:r>
            <w:r w:rsidRPr="006003C9">
              <w:rPr>
                <w:rFonts w:hAnsi="細明體" w:cs="細明體"/>
              </w:rPr>
              <w:t>項之限制，但如</w:t>
            </w:r>
            <w:r w:rsidRPr="00264D7F">
              <w:rPr>
                <w:rStyle w:val="aa"/>
              </w:rPr>
              <w:t>樓梯</w:t>
            </w:r>
            <w:r w:rsidRPr="006003C9">
              <w:rPr>
                <w:rFonts w:hAnsi="細明體" w:cs="細明體"/>
              </w:rPr>
              <w:t>為</w:t>
            </w:r>
            <w:r w:rsidRPr="00A267DD">
              <w:rPr>
                <w:rStyle w:val="aa"/>
              </w:rPr>
              <w:t>安全</w:t>
            </w:r>
            <w:r w:rsidRPr="00264D7F">
              <w:rPr>
                <w:rStyle w:val="aa"/>
              </w:rPr>
              <w:t>梯</w:t>
            </w:r>
            <w:r w:rsidRPr="006003C9">
              <w:rPr>
                <w:rFonts w:hAnsi="細明體" w:cs="細明體"/>
              </w:rPr>
              <w:t>者，</w:t>
            </w:r>
            <w:r w:rsidRPr="00C34A2E">
              <w:rPr>
                <w:rStyle w:val="aa"/>
              </w:rPr>
              <w:t>仍</w:t>
            </w:r>
            <w:r w:rsidRPr="009242E5">
              <w:rPr>
                <w:rStyle w:val="aa"/>
              </w:rPr>
              <w:t>應</w:t>
            </w:r>
            <w:r w:rsidRPr="00257C45">
              <w:rPr>
                <w:rStyle w:val="aa"/>
              </w:rPr>
              <w:t>符合</w:t>
            </w:r>
            <w:r w:rsidRPr="00A267DD">
              <w:rPr>
                <w:rStyle w:val="aa"/>
              </w:rPr>
              <w:t>安全</w:t>
            </w:r>
            <w:r w:rsidRPr="00264D7F">
              <w:rPr>
                <w:rStyle w:val="aa"/>
              </w:rPr>
              <w:t>梯</w:t>
            </w:r>
            <w:r w:rsidRPr="006003C9">
              <w:rPr>
                <w:rFonts w:hAnsi="細明體" w:cs="細明體"/>
              </w:rPr>
              <w:t>之</w:t>
            </w:r>
            <w:r w:rsidRPr="0034082B">
              <w:rPr>
                <w:rStyle w:val="aa"/>
              </w:rPr>
              <w:t>構造</w:t>
            </w:r>
            <w:r w:rsidRPr="00264D7F">
              <w:rPr>
                <w:rStyle w:val="aa"/>
              </w:rPr>
              <w:t>規定</w:t>
            </w:r>
            <w:r w:rsidRPr="006003C9">
              <w:rPr>
                <w:rFonts w:hAnsi="細明體" w:cs="細明體"/>
              </w:rPr>
              <w:t>；至如</w:t>
            </w:r>
            <w:r w:rsidRPr="00264D7F">
              <w:rPr>
                <w:rStyle w:val="aa"/>
              </w:rPr>
              <w:t>樓梯</w:t>
            </w:r>
            <w:r w:rsidRPr="006003C9">
              <w:rPr>
                <w:rFonts w:hAnsi="細明體" w:cs="細明體"/>
              </w:rPr>
              <w:t>、電扶梯、昇降梯間或</w:t>
            </w:r>
            <w:r w:rsidRPr="00264D7F">
              <w:rPr>
                <w:rStyle w:val="aa"/>
              </w:rPr>
              <w:t>垂直樓板</w:t>
            </w:r>
            <w:r w:rsidRPr="006003C9">
              <w:rPr>
                <w:rFonts w:hAnsi="細明體" w:cs="細明體"/>
              </w:rPr>
              <w:t>之管道間，</w:t>
            </w:r>
            <w:r w:rsidRPr="00A267DD">
              <w:rPr>
                <w:rStyle w:val="aa"/>
              </w:rPr>
              <w:t>連接</w:t>
            </w:r>
            <w:r w:rsidRPr="006003C9">
              <w:rPr>
                <w:rFonts w:hAnsi="細明體" w:cs="細明體"/>
              </w:rPr>
              <w:t>至該</w:t>
            </w:r>
            <w:r w:rsidRPr="00F05543">
              <w:rPr>
                <w:rStyle w:val="aa"/>
              </w:rPr>
              <w:t>挑空</w:t>
            </w:r>
            <w:r w:rsidRPr="009242E5">
              <w:rPr>
                <w:rStyle w:val="aa"/>
              </w:rPr>
              <w:t>區劃</w:t>
            </w:r>
            <w:r w:rsidRPr="00A267DD">
              <w:rPr>
                <w:rStyle w:val="aa"/>
              </w:rPr>
              <w:t>範圍外</w:t>
            </w:r>
            <w:r w:rsidRPr="006003C9">
              <w:rPr>
                <w:rFonts w:hAnsi="細明體" w:cs="細明體"/>
              </w:rPr>
              <w:t>之其他</w:t>
            </w:r>
            <w:r w:rsidRPr="00C34A2E">
              <w:rPr>
                <w:rStyle w:val="aa"/>
              </w:rPr>
              <w:t>樓層</w:t>
            </w:r>
            <w:r w:rsidRPr="006003C9">
              <w:rPr>
                <w:rFonts w:hAnsi="細明體" w:cs="細明體"/>
              </w:rPr>
              <w:t>，則該電扶梯間、</w:t>
            </w:r>
            <w:r w:rsidRPr="00264D7F">
              <w:rPr>
                <w:rStyle w:val="aa"/>
              </w:rPr>
              <w:t>樓梯間</w:t>
            </w:r>
            <w:r w:rsidRPr="006003C9">
              <w:rPr>
                <w:rFonts w:hAnsi="細明體" w:cs="細明體"/>
              </w:rPr>
              <w:t>、</w:t>
            </w:r>
            <w:r w:rsidRPr="00A267DD">
              <w:rPr>
                <w:rStyle w:val="aa"/>
              </w:rPr>
              <w:t>昇降機間</w:t>
            </w:r>
            <w:r w:rsidRPr="006003C9">
              <w:rPr>
                <w:rFonts w:hAnsi="細明體" w:cs="細明體"/>
              </w:rPr>
              <w:t>、</w:t>
            </w:r>
            <w:r w:rsidRPr="00264D7F">
              <w:rPr>
                <w:rStyle w:val="aa"/>
              </w:rPr>
              <w:t>垂直</w:t>
            </w:r>
            <w:r w:rsidRPr="00657F62">
              <w:rPr>
                <w:rStyle w:val="aa"/>
              </w:rPr>
              <w:t>貫穿</w:t>
            </w:r>
            <w:r w:rsidRPr="00264D7F">
              <w:rPr>
                <w:rStyle w:val="aa"/>
              </w:rPr>
              <w:t>樓板</w:t>
            </w:r>
            <w:r w:rsidRPr="006003C9">
              <w:rPr>
                <w:rFonts w:hAnsi="細明體" w:cs="細明體"/>
              </w:rPr>
              <w:t>之管道間，即</w:t>
            </w:r>
            <w:r w:rsidRPr="009242E5">
              <w:rPr>
                <w:rStyle w:val="aa"/>
              </w:rPr>
              <w:t>應</w:t>
            </w:r>
            <w:r w:rsidRPr="00C34A2E">
              <w:rPr>
                <w:rStyle w:val="aa"/>
              </w:rPr>
              <w:t>依</w:t>
            </w:r>
            <w:r w:rsidRPr="006003C9">
              <w:rPr>
                <w:rFonts w:hAnsi="細明體" w:cs="細明體"/>
              </w:rPr>
              <w:t>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第</w:t>
            </w:r>
            <w:r w:rsidRPr="006003C9">
              <w:rPr>
                <w:rFonts w:hAnsi="細明體" w:cs="細明體"/>
              </w:rPr>
              <w:t>1</w:t>
            </w:r>
            <w:r w:rsidRPr="006003C9">
              <w:rPr>
                <w:rFonts w:hAnsi="細明體" w:cs="細明體"/>
              </w:rPr>
              <w:t>項</w:t>
            </w:r>
            <w:r w:rsidRPr="00264D7F">
              <w:rPr>
                <w:rStyle w:val="aa"/>
              </w:rPr>
              <w:t>規定</w:t>
            </w:r>
            <w:r w:rsidRPr="009242E5">
              <w:rPr>
                <w:rStyle w:val="aa"/>
              </w:rPr>
              <w:t>區劃</w:t>
            </w:r>
            <w:r w:rsidRPr="006003C9">
              <w:rPr>
                <w:rFonts w:hAnsi="細明體" w:cs="細明體"/>
              </w:rPr>
              <w:t>。」本部</w:t>
            </w:r>
            <w:r w:rsidRPr="006003C9">
              <w:rPr>
                <w:rFonts w:hAnsi="細明體" w:cs="細明體"/>
              </w:rPr>
              <w:t>94</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5</w:t>
            </w:r>
            <w:r w:rsidRPr="006003C9">
              <w:rPr>
                <w:rFonts w:hAnsi="細明體" w:cs="細明體"/>
              </w:rPr>
              <w:t>日台內營字第</w:t>
            </w:r>
            <w:r w:rsidRPr="006003C9">
              <w:rPr>
                <w:rFonts w:hAnsi="細明體" w:cs="細明體"/>
              </w:rPr>
              <w:t>09400837582</w:t>
            </w:r>
            <w:r w:rsidRPr="006003C9">
              <w:rPr>
                <w:rFonts w:hAnsi="細明體" w:cs="細明體"/>
              </w:rPr>
              <w:t>號函釋示在案，是</w:t>
            </w:r>
            <w:r w:rsidRPr="00C34A2E">
              <w:rPr>
                <w:rStyle w:val="aa"/>
              </w:rPr>
              <w:t>依</w:t>
            </w:r>
            <w:r w:rsidRPr="006003C9">
              <w:rPr>
                <w:rFonts w:hAnsi="細明體" w:cs="細明體"/>
              </w:rPr>
              <w:t>本部上開函意旨及第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現行條文，如</w:t>
            </w:r>
            <w:r w:rsidRPr="00BA2B90">
              <w:rPr>
                <w:rStyle w:val="aa"/>
              </w:rPr>
              <w:t>僅</w:t>
            </w:r>
            <w:r w:rsidRPr="00A267DD">
              <w:rPr>
                <w:rStyle w:val="aa"/>
              </w:rPr>
              <w:t>連接</w:t>
            </w:r>
            <w:r w:rsidRPr="00C34A2E">
              <w:rPr>
                <w:rStyle w:val="aa"/>
              </w:rPr>
              <w:t>依</w:t>
            </w:r>
            <w:r w:rsidRPr="006003C9">
              <w:rPr>
                <w:rFonts w:hAnsi="細明體" w:cs="細明體"/>
              </w:rPr>
              <w:t>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第</w:t>
            </w:r>
            <w:r w:rsidRPr="006003C9">
              <w:rPr>
                <w:rFonts w:hAnsi="細明體" w:cs="細明體"/>
              </w:rPr>
              <w:t>3</w:t>
            </w:r>
            <w:r w:rsidRPr="006003C9">
              <w:rPr>
                <w:rFonts w:hAnsi="細明體" w:cs="細明體"/>
              </w:rPr>
              <w:t>項</w:t>
            </w:r>
            <w:r w:rsidRPr="00F05543">
              <w:rPr>
                <w:rStyle w:val="aa"/>
              </w:rPr>
              <w:t>挑空</w:t>
            </w:r>
            <w:r w:rsidRPr="009242E5">
              <w:rPr>
                <w:rStyle w:val="aa"/>
              </w:rPr>
              <w:t>區劃</w:t>
            </w:r>
            <w:r w:rsidRPr="00A267DD">
              <w:rPr>
                <w:rStyle w:val="aa"/>
              </w:rPr>
              <w:t>範圍內</w:t>
            </w:r>
            <w:r w:rsidRPr="006003C9">
              <w:rPr>
                <w:rFonts w:hAnsi="細明體" w:cs="細明體"/>
              </w:rPr>
              <w:t>之昇降階梯間、</w:t>
            </w:r>
            <w:r w:rsidRPr="00264D7F">
              <w:rPr>
                <w:rStyle w:val="aa"/>
              </w:rPr>
              <w:t>昇降機道</w:t>
            </w:r>
            <w:r w:rsidRPr="006003C9">
              <w:rPr>
                <w:rFonts w:hAnsi="細明體" w:cs="細明體"/>
              </w:rPr>
              <w:t>、</w:t>
            </w:r>
            <w:r w:rsidRPr="00264D7F">
              <w:rPr>
                <w:rStyle w:val="aa"/>
              </w:rPr>
              <w:t>垂直</w:t>
            </w:r>
            <w:r w:rsidRPr="00657F62">
              <w:rPr>
                <w:rStyle w:val="aa"/>
              </w:rPr>
              <w:t>貫穿</w:t>
            </w:r>
            <w:r w:rsidRPr="00264D7F">
              <w:rPr>
                <w:rStyle w:val="aa"/>
              </w:rPr>
              <w:t>樓板</w:t>
            </w:r>
            <w:r w:rsidRPr="006003C9">
              <w:rPr>
                <w:rFonts w:hAnsi="細明體" w:cs="細明體"/>
              </w:rPr>
              <w:t>之管道間及其他類似</w:t>
            </w:r>
            <w:r w:rsidRPr="00A267DD">
              <w:rPr>
                <w:rStyle w:val="aa"/>
              </w:rPr>
              <w:t>部分</w:t>
            </w:r>
            <w:r w:rsidRPr="006003C9">
              <w:rPr>
                <w:rFonts w:hAnsi="細明體" w:cs="細明體"/>
              </w:rPr>
              <w:t>，</w:t>
            </w:r>
            <w:r w:rsidRPr="00A267DD">
              <w:rPr>
                <w:rStyle w:val="aa"/>
              </w:rPr>
              <w:t>得不受</w:t>
            </w:r>
            <w:r w:rsidRPr="006003C9">
              <w:rPr>
                <w:rFonts w:hAnsi="細明體" w:cs="細明體"/>
              </w:rPr>
              <w:t>現行條文第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第</w:t>
            </w:r>
            <w:r w:rsidRPr="006003C9">
              <w:rPr>
                <w:rFonts w:hAnsi="細明體" w:cs="細明體"/>
              </w:rPr>
              <w:t>1</w:t>
            </w:r>
            <w:r w:rsidRPr="006003C9">
              <w:rPr>
                <w:rFonts w:hAnsi="細明體" w:cs="細明體"/>
              </w:rPr>
              <w:t>項及第</w:t>
            </w:r>
            <w:r w:rsidRPr="006003C9">
              <w:rPr>
                <w:rFonts w:hAnsi="細明體" w:cs="細明體"/>
              </w:rPr>
              <w:t>2</w:t>
            </w:r>
            <w:r w:rsidRPr="006003C9">
              <w:rPr>
                <w:rFonts w:hAnsi="細明體" w:cs="細明體"/>
              </w:rPr>
              <w:t>項之限制。四、另本署</w:t>
            </w:r>
            <w:r w:rsidRPr="006003C9">
              <w:rPr>
                <w:rFonts w:hAnsi="細明體" w:cs="細明體"/>
              </w:rPr>
              <w:t>95</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21</w:t>
            </w:r>
            <w:r w:rsidRPr="006003C9">
              <w:rPr>
                <w:rFonts w:hAnsi="細明體" w:cs="細明體"/>
              </w:rPr>
              <w:t>日營署建管字第</w:t>
            </w:r>
            <w:r w:rsidRPr="006003C9">
              <w:rPr>
                <w:rFonts w:hAnsi="細明體" w:cs="細明體"/>
              </w:rPr>
              <w:t>0952912647</w:t>
            </w:r>
            <w:r w:rsidRPr="006003C9">
              <w:rPr>
                <w:rFonts w:hAnsi="細明體" w:cs="細明體"/>
              </w:rPr>
              <w:t>號函載會議紀錄結論：「單</w:t>
            </w:r>
            <w:r w:rsidRPr="00A267DD">
              <w:rPr>
                <w:rStyle w:val="aa"/>
              </w:rPr>
              <w:t>棟</w:t>
            </w:r>
            <w:r w:rsidRPr="006003C9">
              <w:rPr>
                <w:rFonts w:hAnsi="細明體" w:cs="細明體"/>
              </w:rPr>
              <w:t>或連</w:t>
            </w:r>
            <w:r w:rsidRPr="00A267DD">
              <w:rPr>
                <w:rStyle w:val="aa"/>
              </w:rPr>
              <w:t>棟</w:t>
            </w:r>
            <w:r w:rsidRPr="006003C9">
              <w:rPr>
                <w:rFonts w:hAnsi="細明體" w:cs="細明體"/>
              </w:rPr>
              <w:t>式</w:t>
            </w:r>
            <w:r w:rsidRPr="004A7748">
              <w:rPr>
                <w:rStyle w:val="aa"/>
              </w:rPr>
              <w:t>住宅</w:t>
            </w:r>
            <w:r w:rsidRPr="006003C9">
              <w:rPr>
                <w:rFonts w:hAnsi="細明體" w:cs="細明體"/>
              </w:rPr>
              <w:t>，如一</w:t>
            </w:r>
            <w:r w:rsidRPr="00A267DD">
              <w:rPr>
                <w:rStyle w:val="aa"/>
              </w:rPr>
              <w:t>棟</w:t>
            </w:r>
            <w:r w:rsidRPr="006003C9">
              <w:rPr>
                <w:rFonts w:hAnsi="細明體" w:cs="細明體"/>
              </w:rPr>
              <w:t>內</w:t>
            </w:r>
            <w:r w:rsidRPr="00BA2B90">
              <w:rPr>
                <w:rStyle w:val="aa"/>
              </w:rPr>
              <w:t>僅</w:t>
            </w:r>
            <w:r w:rsidRPr="006003C9">
              <w:rPr>
                <w:rFonts w:hAnsi="細明體" w:cs="細明體"/>
              </w:rPr>
              <w:t>有一</w:t>
            </w:r>
            <w:r w:rsidRPr="004A7748">
              <w:rPr>
                <w:rStyle w:val="aa"/>
              </w:rPr>
              <w:t>住宅</w:t>
            </w:r>
            <w:r w:rsidRPr="006003C9">
              <w:rPr>
                <w:rFonts w:hAnsi="細明體" w:cs="細明體"/>
              </w:rPr>
              <w:t>單位，並為</w:t>
            </w:r>
            <w:r w:rsidRPr="009242E5">
              <w:rPr>
                <w:rStyle w:val="aa"/>
              </w:rPr>
              <w:t>總樓地</w:t>
            </w:r>
            <w:r w:rsidRPr="00264D7F">
              <w:rPr>
                <w:rStyle w:val="aa"/>
              </w:rPr>
              <w:t>板</w:t>
            </w:r>
            <w:r w:rsidRPr="009242E5">
              <w:rPr>
                <w:rStyle w:val="aa"/>
              </w:rPr>
              <w:t>面積</w:t>
            </w:r>
            <w:r w:rsidRPr="00264D7F">
              <w:rPr>
                <w:rStyle w:val="aa"/>
              </w:rPr>
              <w:t>未達</w:t>
            </w:r>
            <w:r w:rsidRPr="006003C9">
              <w:rPr>
                <w:rFonts w:hAnsi="細明體" w:cs="細明體"/>
              </w:rPr>
              <w:t>1500</w:t>
            </w:r>
            <w:r w:rsidRPr="00264D7F">
              <w:rPr>
                <w:rStyle w:val="aa"/>
              </w:rPr>
              <w:t>平方公尺</w:t>
            </w:r>
            <w:r w:rsidRPr="006003C9">
              <w:rPr>
                <w:rFonts w:hAnsi="細明體" w:cs="細明體"/>
              </w:rPr>
              <w:t>且</w:t>
            </w:r>
            <w:r w:rsidRPr="00F55D4E">
              <w:rPr>
                <w:rStyle w:val="aa"/>
              </w:rPr>
              <w:t>樓層數</w:t>
            </w:r>
            <w:r w:rsidRPr="006003C9">
              <w:rPr>
                <w:rFonts w:hAnsi="細明體" w:cs="細明體"/>
              </w:rPr>
              <w:t>在</w:t>
            </w:r>
            <w:r w:rsidRPr="006003C9">
              <w:rPr>
                <w:rFonts w:hAnsi="細明體" w:cs="細明體"/>
              </w:rPr>
              <w:t>5</w:t>
            </w:r>
            <w:r w:rsidRPr="006003C9">
              <w:rPr>
                <w:rFonts w:hAnsi="細明體" w:cs="細明體"/>
              </w:rPr>
              <w:t>層</w:t>
            </w:r>
            <w:r w:rsidRPr="002D4974">
              <w:rPr>
                <w:rStyle w:val="aa"/>
              </w:rPr>
              <w:t>以下</w:t>
            </w:r>
            <w:r w:rsidRPr="006003C9">
              <w:rPr>
                <w:rFonts w:hAnsi="細明體" w:cs="細明體"/>
              </w:rPr>
              <w:t>之</w:t>
            </w:r>
            <w:r w:rsidRPr="00A267DD">
              <w:rPr>
                <w:rStyle w:val="aa"/>
              </w:rPr>
              <w:t>防火構造</w:t>
            </w:r>
            <w:r w:rsidRPr="009242E5">
              <w:rPr>
                <w:rStyle w:val="aa"/>
              </w:rPr>
              <w:t>建築物</w:t>
            </w:r>
            <w:r w:rsidRPr="006003C9">
              <w:rPr>
                <w:rFonts w:hAnsi="細明體" w:cs="細明體"/>
              </w:rPr>
              <w:t>，</w:t>
            </w:r>
            <w:r w:rsidRPr="006003C9">
              <w:rPr>
                <w:rFonts w:hAnsi="細明體" w:cs="細明體"/>
              </w:rPr>
              <w:t>……</w:t>
            </w:r>
            <w:r w:rsidRPr="006003C9">
              <w:rPr>
                <w:rFonts w:hAnsi="細明體" w:cs="細明體"/>
              </w:rPr>
              <w:t>其於同一</w:t>
            </w:r>
            <w:r w:rsidRPr="004A7748">
              <w:rPr>
                <w:rStyle w:val="aa"/>
              </w:rPr>
              <w:t>住宅</w:t>
            </w:r>
            <w:r w:rsidRPr="006003C9">
              <w:rPr>
                <w:rFonts w:hAnsi="細明體" w:cs="細明體"/>
              </w:rPr>
              <w:t>單位內</w:t>
            </w:r>
            <w:r w:rsidRPr="00A267DD">
              <w:rPr>
                <w:rStyle w:val="aa"/>
              </w:rPr>
              <w:t>設置</w:t>
            </w:r>
            <w:r w:rsidRPr="00264D7F">
              <w:rPr>
                <w:rStyle w:val="aa"/>
              </w:rPr>
              <w:t>昇降機</w:t>
            </w:r>
            <w:r w:rsidRPr="006003C9">
              <w:rPr>
                <w:rFonts w:hAnsi="細明體" w:cs="細明體"/>
              </w:rPr>
              <w:t>時，</w:t>
            </w:r>
            <w:r w:rsidRPr="00A267DD">
              <w:rPr>
                <w:rStyle w:val="aa"/>
              </w:rPr>
              <w:t>昇降機間得</w:t>
            </w:r>
            <w:r w:rsidRPr="006003C9">
              <w:rPr>
                <w:rFonts w:hAnsi="細明體" w:cs="細明體"/>
              </w:rPr>
              <w:t>免按同編第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第</w:t>
            </w:r>
            <w:r w:rsidRPr="006003C9">
              <w:rPr>
                <w:rFonts w:hAnsi="細明體" w:cs="細明體"/>
              </w:rPr>
              <w:t>1</w:t>
            </w:r>
            <w:r w:rsidRPr="006003C9">
              <w:rPr>
                <w:rFonts w:hAnsi="細明體" w:cs="細明體"/>
              </w:rPr>
              <w:t>項形成</w:t>
            </w:r>
            <w:r w:rsidRPr="009242E5">
              <w:rPr>
                <w:rStyle w:val="aa"/>
              </w:rPr>
              <w:t>區劃</w:t>
            </w:r>
            <w:r w:rsidRPr="006003C9">
              <w:rPr>
                <w:rFonts w:hAnsi="細明體" w:cs="細明體"/>
              </w:rPr>
              <w:t>分隔。」上開函所稱「單</w:t>
            </w:r>
            <w:r w:rsidRPr="00A267DD">
              <w:rPr>
                <w:rStyle w:val="aa"/>
              </w:rPr>
              <w:t>棟</w:t>
            </w:r>
            <w:r w:rsidRPr="006003C9">
              <w:rPr>
                <w:rFonts w:hAnsi="細明體" w:cs="細明體"/>
              </w:rPr>
              <w:t>或連</w:t>
            </w:r>
            <w:r w:rsidRPr="00A267DD">
              <w:rPr>
                <w:rStyle w:val="aa"/>
              </w:rPr>
              <w:t>棟</w:t>
            </w:r>
            <w:r w:rsidRPr="006003C9">
              <w:rPr>
                <w:rFonts w:hAnsi="細明體" w:cs="細明體"/>
              </w:rPr>
              <w:t>式</w:t>
            </w:r>
            <w:r w:rsidRPr="004A7748">
              <w:rPr>
                <w:rStyle w:val="aa"/>
              </w:rPr>
              <w:t>住宅</w:t>
            </w:r>
            <w:r w:rsidRPr="006003C9">
              <w:rPr>
                <w:rFonts w:hAnsi="細明體" w:cs="細明體"/>
              </w:rPr>
              <w:t>，如一</w:t>
            </w:r>
            <w:r w:rsidRPr="00A267DD">
              <w:rPr>
                <w:rStyle w:val="aa"/>
              </w:rPr>
              <w:t>棟</w:t>
            </w:r>
            <w:r w:rsidRPr="006003C9">
              <w:rPr>
                <w:rFonts w:hAnsi="細明體" w:cs="細明體"/>
              </w:rPr>
              <w:t>內</w:t>
            </w:r>
            <w:r w:rsidRPr="00BA2B90">
              <w:rPr>
                <w:rStyle w:val="aa"/>
              </w:rPr>
              <w:t>僅</w:t>
            </w:r>
            <w:r w:rsidRPr="006003C9">
              <w:rPr>
                <w:rFonts w:hAnsi="細明體" w:cs="細明體"/>
              </w:rPr>
              <w:t>有一</w:t>
            </w:r>
            <w:r w:rsidRPr="004A7748">
              <w:rPr>
                <w:rStyle w:val="aa"/>
              </w:rPr>
              <w:t>住宅</w:t>
            </w:r>
            <w:r w:rsidRPr="006003C9">
              <w:rPr>
                <w:rFonts w:hAnsi="細明體" w:cs="細明體"/>
              </w:rPr>
              <w:t>單位」係指一</w:t>
            </w:r>
            <w:r w:rsidRPr="00A267DD">
              <w:rPr>
                <w:rStyle w:val="aa"/>
              </w:rPr>
              <w:t>棟</w:t>
            </w:r>
            <w:r w:rsidRPr="006003C9">
              <w:rPr>
                <w:rFonts w:hAnsi="細明體" w:cs="細明體"/>
              </w:rPr>
              <w:t>內</w:t>
            </w:r>
            <w:r w:rsidRPr="00BA2B90">
              <w:rPr>
                <w:rStyle w:val="aa"/>
              </w:rPr>
              <w:t>僅</w:t>
            </w:r>
            <w:r w:rsidRPr="006003C9">
              <w:rPr>
                <w:rFonts w:hAnsi="細明體" w:cs="細明體"/>
              </w:rPr>
              <w:t>供</w:t>
            </w:r>
            <w:r w:rsidRPr="004A7748">
              <w:rPr>
                <w:rStyle w:val="aa"/>
              </w:rPr>
              <w:t>住宅</w:t>
            </w:r>
            <w:r w:rsidRPr="00A267DD">
              <w:rPr>
                <w:rStyle w:val="aa"/>
              </w:rPr>
              <w:t>使用</w:t>
            </w:r>
            <w:r w:rsidRPr="006003C9">
              <w:rPr>
                <w:rFonts w:hAnsi="細明體" w:cs="細明體"/>
              </w:rPr>
              <w:t>且</w:t>
            </w:r>
            <w:r w:rsidRPr="00BA2B90">
              <w:rPr>
                <w:rStyle w:val="aa"/>
              </w:rPr>
              <w:t>僅</w:t>
            </w:r>
            <w:r w:rsidRPr="006003C9">
              <w:rPr>
                <w:rFonts w:hAnsi="細明體" w:cs="細明體"/>
              </w:rPr>
              <w:t>有一</w:t>
            </w:r>
            <w:r w:rsidRPr="004A7748">
              <w:rPr>
                <w:rStyle w:val="aa"/>
              </w:rPr>
              <w:t>住宅</w:t>
            </w:r>
            <w:r w:rsidRPr="006003C9">
              <w:rPr>
                <w:rFonts w:hAnsi="細明體" w:cs="細明體"/>
              </w:rPr>
              <w:t>單位，店鋪、補習班、照護中心均</w:t>
            </w:r>
            <w:r w:rsidRPr="00A267DD">
              <w:rPr>
                <w:rStyle w:val="aa"/>
              </w:rPr>
              <w:t>不適用</w:t>
            </w:r>
            <w:r w:rsidRPr="006003C9">
              <w:rPr>
                <w:rFonts w:hAnsi="細明體" w:cs="細明體"/>
              </w:rPr>
              <w:t>上開號函，本署</w:t>
            </w:r>
            <w:r w:rsidRPr="006003C9">
              <w:rPr>
                <w:rFonts w:hAnsi="細明體" w:cs="細明體"/>
              </w:rPr>
              <w:t>104</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22</w:t>
            </w:r>
            <w:r w:rsidRPr="006003C9">
              <w:rPr>
                <w:rFonts w:hAnsi="細明體" w:cs="細明體"/>
              </w:rPr>
              <w:t>日營署建管字第</w:t>
            </w:r>
            <w:r w:rsidRPr="006003C9">
              <w:rPr>
                <w:rFonts w:hAnsi="細明體" w:cs="細明體"/>
              </w:rPr>
              <w:t>1040025080</w:t>
            </w:r>
            <w:r w:rsidRPr="006003C9">
              <w:rPr>
                <w:rFonts w:hAnsi="細明體" w:cs="細明體"/>
              </w:rPr>
              <w:t>號函業釋示在案，有關</w:t>
            </w:r>
            <w:r w:rsidRPr="00C34A2E">
              <w:rPr>
                <w:rStyle w:val="aa"/>
              </w:rPr>
              <w:t>依</w:t>
            </w:r>
            <w:r w:rsidRPr="006003C9">
              <w:rPr>
                <w:rFonts w:hAnsi="細明體" w:cs="細明體"/>
              </w:rPr>
              <w:t>同編第</w:t>
            </w:r>
            <w:r w:rsidRPr="006003C9">
              <w:rPr>
                <w:rFonts w:hAnsi="細明體" w:cs="細明體"/>
              </w:rPr>
              <w:t>55</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F05543">
              <w:rPr>
                <w:rStyle w:val="aa"/>
              </w:rPr>
              <w:t>增設</w:t>
            </w:r>
            <w:r w:rsidRPr="00264D7F">
              <w:rPr>
                <w:rStyle w:val="aa"/>
              </w:rPr>
              <w:t>昇降</w:t>
            </w:r>
            <w:r w:rsidRPr="00A267DD">
              <w:rPr>
                <w:rStyle w:val="aa"/>
              </w:rPr>
              <w:t>設備連接</w:t>
            </w:r>
            <w:r w:rsidRPr="006003C9">
              <w:rPr>
                <w:rFonts w:hAnsi="細明體" w:cs="細明體"/>
              </w:rPr>
              <w:t>原</w:t>
            </w:r>
            <w:r w:rsidRPr="00257C45">
              <w:rPr>
                <w:rStyle w:val="aa"/>
              </w:rPr>
              <w:t>合法</w:t>
            </w:r>
            <w:r w:rsidRPr="009242E5">
              <w:rPr>
                <w:rStyle w:val="aa"/>
              </w:rPr>
              <w:t>建築物</w:t>
            </w:r>
            <w:r w:rsidRPr="006003C9">
              <w:rPr>
                <w:rFonts w:hAnsi="細明體" w:cs="細明體"/>
              </w:rPr>
              <w:t>者，</w:t>
            </w:r>
            <w:r w:rsidRPr="00C34A2E">
              <w:rPr>
                <w:rStyle w:val="aa"/>
              </w:rPr>
              <w:t>仍</w:t>
            </w:r>
            <w:r w:rsidRPr="006003C9">
              <w:rPr>
                <w:rFonts w:hAnsi="細明體" w:cs="細明體"/>
              </w:rPr>
              <w:t>請</w:t>
            </w:r>
            <w:r w:rsidRPr="00C34A2E">
              <w:rPr>
                <w:rStyle w:val="aa"/>
              </w:rPr>
              <w:t>依</w:t>
            </w:r>
            <w:r w:rsidRPr="006003C9">
              <w:rPr>
                <w:rFonts w:hAnsi="細明體" w:cs="細明體"/>
              </w:rPr>
              <w:t>本署</w:t>
            </w:r>
            <w:r w:rsidRPr="006003C9">
              <w:rPr>
                <w:rFonts w:hAnsi="細明體" w:cs="細明體"/>
              </w:rPr>
              <w:t>104</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22</w:t>
            </w:r>
            <w:r w:rsidRPr="006003C9">
              <w:rPr>
                <w:rFonts w:hAnsi="細明體" w:cs="細明體"/>
              </w:rPr>
              <w:t>日上開號函</w:t>
            </w:r>
            <w:r w:rsidRPr="00264D7F">
              <w:rPr>
                <w:rStyle w:val="aa"/>
              </w:rPr>
              <w:t>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219CE18C" w14:textId="77777777" w:rsidTr="00A726EB">
        <w:tc>
          <w:tcPr>
            <w:tcW w:w="9656" w:type="dxa"/>
            <w:shd w:val="clear" w:color="auto" w:fill="auto"/>
          </w:tcPr>
          <w:p w14:paraId="7661D107" w14:textId="474E7F8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2017-02-17</w:t>
            </w:r>
            <w:r w:rsidRPr="006003C9">
              <w:rPr>
                <w:rFonts w:hAnsi="細明體" w:cs="細明體"/>
              </w:rPr>
              <w:t>“</w:t>
            </w:r>
          </w:p>
        </w:tc>
      </w:tr>
      <w:tr w:rsidR="001C1AC5" w:rsidRPr="00165CC3" w14:paraId="0F956453" w14:textId="77777777" w:rsidTr="00A726EB">
        <w:tc>
          <w:tcPr>
            <w:tcW w:w="9656" w:type="dxa"/>
            <w:shd w:val="clear" w:color="auto" w:fill="auto"/>
          </w:tcPr>
          <w:p w14:paraId="1A8586E9" w14:textId="32EADDF1" w:rsidR="001C1AC5" w:rsidRPr="00165CC3" w:rsidRDefault="00880697" w:rsidP="006003C9">
            <w:pPr>
              <w:pStyle w:val="ab"/>
              <w:numPr>
                <w:ilvl w:val="0"/>
                <w:numId w:val="1"/>
              </w:numPr>
              <w:ind w:leftChars="0"/>
            </w:pPr>
            <w:r w:rsidRPr="006003C9">
              <w:rPr>
                <w:rFonts w:hAnsi="細明體" w:cs="細明體"/>
              </w:rPr>
              <w:lastRenderedPageBreak/>
              <w:t>},</w:t>
            </w:r>
          </w:p>
        </w:tc>
      </w:tr>
      <w:tr w:rsidR="001C1AC5" w:rsidRPr="00165CC3" w14:paraId="5438CEE6" w14:textId="77777777" w:rsidTr="00A726EB">
        <w:tc>
          <w:tcPr>
            <w:tcW w:w="9656" w:type="dxa"/>
            <w:shd w:val="clear" w:color="auto" w:fill="auto"/>
          </w:tcPr>
          <w:p w14:paraId="71368929" w14:textId="3FB963F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327A931" w14:textId="77777777" w:rsidTr="00A726EB">
        <w:tc>
          <w:tcPr>
            <w:tcW w:w="9656" w:type="dxa"/>
            <w:shd w:val="clear" w:color="auto" w:fill="auto"/>
          </w:tcPr>
          <w:p w14:paraId="226621B4" w14:textId="5EC789E0"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A8A192B" w14:textId="77777777" w:rsidTr="00A726EB">
        <w:tc>
          <w:tcPr>
            <w:tcW w:w="9656" w:type="dxa"/>
            <w:shd w:val="clear" w:color="auto" w:fill="auto"/>
          </w:tcPr>
          <w:p w14:paraId="63929C7B" w14:textId="7C6F0364" w:rsidR="001C1AC5" w:rsidRPr="00165CC3" w:rsidRDefault="001C1AC5" w:rsidP="006003C9">
            <w:pPr>
              <w:pStyle w:val="1"/>
              <w:numPr>
                <w:ilvl w:val="0"/>
                <w:numId w:val="1"/>
              </w:numPr>
            </w:pPr>
            <w:r w:rsidRPr="00165CC3">
              <w:rPr>
                <w:rFonts w:cs="細明體"/>
              </w:rPr>
              <w:t>“Title”:“</w:t>
            </w:r>
            <w:r w:rsidRPr="00165CC3">
              <w:rPr>
                <w:rFonts w:hAnsi="細明體" w:cs="細明體"/>
              </w:rPr>
              <w:t>有關貴府函詢</w:t>
            </w:r>
            <w:r w:rsidR="009242E5" w:rsidRPr="009242E5">
              <w:rPr>
                <w:rStyle w:val="aa"/>
              </w:rPr>
              <w:t>建築物</w:t>
            </w:r>
            <w:r w:rsidR="00A267DD" w:rsidRPr="00A267DD">
              <w:rPr>
                <w:rStyle w:val="aa"/>
              </w:rPr>
              <w:t>設置</w:t>
            </w:r>
            <w:r w:rsidRPr="00165CC3">
              <w:rPr>
                <w:rFonts w:hAnsi="細明體" w:cs="細明體"/>
              </w:rPr>
              <w:t>「</w:t>
            </w:r>
            <w:r w:rsidR="00A267DD" w:rsidRPr="00A267DD">
              <w:rPr>
                <w:rStyle w:val="aa"/>
              </w:rPr>
              <w:t>汽車</w:t>
            </w:r>
            <w:r w:rsidR="00264D7F" w:rsidRPr="00264D7F">
              <w:rPr>
                <w:rStyle w:val="aa"/>
              </w:rPr>
              <w:t>昇降機</w:t>
            </w:r>
            <w:r w:rsidRPr="00165CC3">
              <w:rPr>
                <w:rFonts w:hAnsi="細明體" w:cs="細明體"/>
              </w:rPr>
              <w:t>」機械裝置倘供作</w:t>
            </w:r>
            <w:r w:rsidR="00A267DD" w:rsidRPr="00A267DD">
              <w:rPr>
                <w:rStyle w:val="aa"/>
              </w:rPr>
              <w:t>汽車</w:t>
            </w:r>
            <w:r w:rsidR="009242E5" w:rsidRPr="009242E5">
              <w:rPr>
                <w:rStyle w:val="aa"/>
              </w:rPr>
              <w:t>以外</w:t>
            </w:r>
            <w:r w:rsidRPr="00165CC3">
              <w:rPr>
                <w:rFonts w:hAnsi="細明體" w:cs="細明體"/>
              </w:rPr>
              <w:t>其它</w:t>
            </w:r>
            <w:r w:rsidR="00657F62" w:rsidRPr="00657F62">
              <w:rPr>
                <w:rStyle w:val="aa"/>
              </w:rPr>
              <w:t>用途</w:t>
            </w:r>
            <w:r w:rsidR="00A267DD" w:rsidRPr="00A267DD">
              <w:rPr>
                <w:rStyle w:val="aa"/>
              </w:rPr>
              <w:t>使用</w:t>
            </w:r>
            <w:r w:rsidRPr="00165CC3">
              <w:rPr>
                <w:rFonts w:hAnsi="細明體" w:cs="細明體"/>
              </w:rPr>
              <w:t>（作為人員乘載與</w:t>
            </w:r>
            <w:r w:rsidR="00A267DD" w:rsidRPr="00A267DD">
              <w:rPr>
                <w:rStyle w:val="aa"/>
              </w:rPr>
              <w:t>設備</w:t>
            </w:r>
            <w:r w:rsidRPr="00165CC3">
              <w:rPr>
                <w:rFonts w:hAnsi="細明體" w:cs="細明體"/>
              </w:rPr>
              <w:t>搬運），是否</w:t>
            </w:r>
            <w:r w:rsidR="00257C45" w:rsidRPr="00257C45">
              <w:rPr>
                <w:rStyle w:val="aa"/>
              </w:rPr>
              <w:t>符合</w:t>
            </w:r>
            <w:r w:rsidRPr="00165CC3">
              <w:rPr>
                <w:rFonts w:hAnsi="細明體" w:cs="細明體"/>
              </w:rPr>
              <w:t>現行相關法令</w:t>
            </w:r>
            <w:r w:rsidR="00264D7F" w:rsidRPr="00264D7F">
              <w:rPr>
                <w:rStyle w:val="aa"/>
              </w:rPr>
              <w:t>規範</w:t>
            </w:r>
            <w:r w:rsidRPr="00165CC3">
              <w:rPr>
                <w:rFonts w:hAnsi="細明體" w:cs="細明體"/>
              </w:rPr>
              <w:t>與</w:t>
            </w:r>
            <w:r w:rsidR="00A267DD" w:rsidRPr="00A267DD">
              <w:rPr>
                <w:rStyle w:val="aa"/>
              </w:rPr>
              <w:t>使用</w:t>
            </w:r>
            <w:r w:rsidRPr="00165CC3">
              <w:rPr>
                <w:rFonts w:hAnsi="細明體" w:cs="細明體"/>
              </w:rPr>
              <w:t>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2826BC9F" w14:textId="77777777" w:rsidTr="00A726EB">
        <w:tc>
          <w:tcPr>
            <w:tcW w:w="9656" w:type="dxa"/>
            <w:shd w:val="clear" w:color="auto" w:fill="auto"/>
          </w:tcPr>
          <w:p w14:paraId="6EF42B1C" w14:textId="16871C88"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106.02.14.</w:t>
            </w:r>
            <w:r w:rsidRPr="006003C9">
              <w:rPr>
                <w:rFonts w:hAnsi="細明體" w:cs="細明體"/>
              </w:rPr>
              <w:t>營署建管字第</w:t>
            </w:r>
            <w:r w:rsidRPr="006003C9">
              <w:rPr>
                <w:rFonts w:hAnsi="細明體" w:cs="細明體"/>
              </w:rPr>
              <w:t>1060005382</w:t>
            </w:r>
            <w:r w:rsidRPr="006003C9">
              <w:rPr>
                <w:rFonts w:hAnsi="細明體" w:cs="細明體"/>
              </w:rPr>
              <w:t>號說明：一、</w:t>
            </w:r>
            <w:r w:rsidRPr="00C34A2E">
              <w:rPr>
                <w:rStyle w:val="aa"/>
              </w:rPr>
              <w:t>依</w:t>
            </w:r>
            <w:r w:rsidRPr="006003C9">
              <w:rPr>
                <w:rFonts w:hAnsi="細明體" w:cs="細明體"/>
              </w:rPr>
              <w:t>據貴府</w:t>
            </w:r>
            <w:r w:rsidRPr="006003C9">
              <w:rPr>
                <w:rFonts w:hAnsi="細明體" w:cs="細明體"/>
              </w:rPr>
              <w:t>106</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23</w:t>
            </w:r>
            <w:r w:rsidRPr="006003C9">
              <w:rPr>
                <w:rFonts w:hAnsi="細明體" w:cs="細明體"/>
              </w:rPr>
              <w:t>日府工管一字第</w:t>
            </w:r>
            <w:r w:rsidRPr="006003C9">
              <w:rPr>
                <w:rFonts w:hAnsi="細明體" w:cs="細明體"/>
              </w:rPr>
              <w:t>1060117255</w:t>
            </w:r>
            <w:r w:rsidRPr="006003C9">
              <w:rPr>
                <w:rFonts w:hAnsi="細明體" w:cs="細明體"/>
              </w:rPr>
              <w:t>號函</w:t>
            </w:r>
            <w:r w:rsidRPr="00264D7F">
              <w:rPr>
                <w:rStyle w:val="aa"/>
              </w:rPr>
              <w:t>辦理</w:t>
            </w:r>
            <w:r w:rsidRPr="006003C9">
              <w:rPr>
                <w:rFonts w:hAnsi="細明體" w:cs="細明體"/>
              </w:rPr>
              <w:t>。二、按「</w:t>
            </w:r>
            <w:r w:rsidRPr="00A267DD">
              <w:rPr>
                <w:rStyle w:val="aa"/>
              </w:rPr>
              <w:t>停車空間</w:t>
            </w:r>
            <w:r w:rsidRPr="006003C9">
              <w:rPr>
                <w:rFonts w:hAnsi="細明體" w:cs="細明體"/>
              </w:rPr>
              <w:t>及其</w:t>
            </w:r>
            <w:r w:rsidRPr="009242E5">
              <w:rPr>
                <w:rStyle w:val="aa"/>
              </w:rPr>
              <w:t>應</w:t>
            </w:r>
            <w:r w:rsidRPr="002946C5">
              <w:rPr>
                <w:rStyle w:val="aa"/>
              </w:rPr>
              <w:t>留設</w:t>
            </w:r>
            <w:r w:rsidRPr="006003C9">
              <w:rPr>
                <w:rFonts w:hAnsi="細明體" w:cs="細明體"/>
              </w:rPr>
              <w:t>供</w:t>
            </w:r>
            <w:r w:rsidRPr="00A267DD">
              <w:rPr>
                <w:rStyle w:val="aa"/>
              </w:rPr>
              <w:t>汽車</w:t>
            </w:r>
            <w:r w:rsidRPr="006003C9">
              <w:rPr>
                <w:rFonts w:hAnsi="細明體" w:cs="細明體"/>
              </w:rPr>
              <w:t>進出用之</w:t>
            </w:r>
            <w:r w:rsidRPr="00860400">
              <w:rPr>
                <w:rStyle w:val="aa"/>
              </w:rPr>
              <w:t>車道</w:t>
            </w:r>
            <w:r w:rsidRPr="006003C9">
              <w:rPr>
                <w:rFonts w:hAnsi="細明體" w:cs="細明體"/>
              </w:rPr>
              <w:t>，</w:t>
            </w:r>
            <w:r w:rsidRPr="00264D7F">
              <w:rPr>
                <w:rStyle w:val="aa"/>
              </w:rPr>
              <w:t>規定</w:t>
            </w:r>
            <w:r w:rsidRPr="006003C9">
              <w:rPr>
                <w:rFonts w:hAnsi="細明體" w:cs="細明體"/>
              </w:rPr>
              <w:t>如下：</w:t>
            </w:r>
            <w:r w:rsidRPr="006003C9">
              <w:rPr>
                <w:rFonts w:hAnsi="細明體" w:cs="細明體"/>
              </w:rPr>
              <w:t>……</w:t>
            </w:r>
            <w:r w:rsidRPr="006003C9">
              <w:rPr>
                <w:rFonts w:hAnsi="細明體" w:cs="細明體"/>
              </w:rPr>
              <w:t>。前項機械停車</w:t>
            </w:r>
            <w:r w:rsidRPr="00A267DD">
              <w:rPr>
                <w:rStyle w:val="aa"/>
              </w:rPr>
              <w:t>設備</w:t>
            </w:r>
            <w:r w:rsidRPr="006003C9">
              <w:rPr>
                <w:rFonts w:hAnsi="細明體" w:cs="細明體"/>
              </w:rPr>
              <w:t>之</w:t>
            </w:r>
            <w:r w:rsidRPr="00264D7F">
              <w:rPr>
                <w:rStyle w:val="aa"/>
              </w:rPr>
              <w:t>規範</w:t>
            </w:r>
            <w:r w:rsidRPr="006003C9">
              <w:rPr>
                <w:rFonts w:hAnsi="細明體" w:cs="細明體"/>
              </w:rPr>
              <w:t>，由內政部另定之。」為</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w:t>
            </w:r>
            <w:r w:rsidRPr="002D4974">
              <w:rPr>
                <w:rStyle w:val="aa"/>
              </w:rPr>
              <w:t>以下</w:t>
            </w:r>
            <w:r w:rsidRPr="006003C9">
              <w:rPr>
                <w:rFonts w:hAnsi="細明體" w:cs="細明體"/>
              </w:rPr>
              <w:t>簡稱本規則）第</w:t>
            </w:r>
            <w:r w:rsidRPr="006003C9">
              <w:rPr>
                <w:rFonts w:hAnsi="細明體" w:cs="細明體"/>
              </w:rPr>
              <w:t>60</w:t>
            </w:r>
            <w:r w:rsidRPr="006003C9">
              <w:rPr>
                <w:rFonts w:hAnsi="細明體" w:cs="細明體"/>
              </w:rPr>
              <w:t>條所明定，內政部爰</w:t>
            </w:r>
            <w:r w:rsidRPr="00C34A2E">
              <w:rPr>
                <w:rStyle w:val="aa"/>
              </w:rPr>
              <w:t>依</w:t>
            </w:r>
            <w:r w:rsidRPr="006003C9">
              <w:rPr>
                <w:rFonts w:hAnsi="細明體" w:cs="細明體"/>
              </w:rPr>
              <w:t>上開</w:t>
            </w:r>
            <w:r w:rsidRPr="00264D7F">
              <w:rPr>
                <w:rStyle w:val="aa"/>
              </w:rPr>
              <w:t>規定</w:t>
            </w:r>
            <w:r w:rsidRPr="006003C9">
              <w:rPr>
                <w:rFonts w:hAnsi="細明體" w:cs="細明體"/>
              </w:rPr>
              <w:t>訂定</w:t>
            </w:r>
            <w:r w:rsidRPr="009242E5">
              <w:rPr>
                <w:rStyle w:val="aa"/>
              </w:rPr>
              <w:t>建築物</w:t>
            </w:r>
            <w:r w:rsidRPr="004A7748">
              <w:rPr>
                <w:rStyle w:val="aa"/>
              </w:rPr>
              <w:t>附設</w:t>
            </w:r>
            <w:r w:rsidRPr="00A267DD">
              <w:rPr>
                <w:rStyle w:val="aa"/>
              </w:rPr>
              <w:t>停車空間</w:t>
            </w:r>
            <w:r w:rsidRPr="006003C9">
              <w:rPr>
                <w:rFonts w:hAnsi="細明體" w:cs="細明體"/>
              </w:rPr>
              <w:t>機械停車</w:t>
            </w:r>
            <w:r w:rsidRPr="00A267DD">
              <w:rPr>
                <w:rStyle w:val="aa"/>
              </w:rPr>
              <w:t>設備</w:t>
            </w:r>
            <w:r w:rsidRPr="00264D7F">
              <w:rPr>
                <w:rStyle w:val="aa"/>
              </w:rPr>
              <w:t>規範</w:t>
            </w:r>
            <w:r w:rsidRPr="006003C9">
              <w:rPr>
                <w:rFonts w:hAnsi="細明體" w:cs="細明體"/>
              </w:rPr>
              <w:t>（</w:t>
            </w:r>
            <w:r w:rsidRPr="002D4974">
              <w:rPr>
                <w:rStyle w:val="aa"/>
              </w:rPr>
              <w:t>以下</w:t>
            </w:r>
            <w:r w:rsidRPr="006003C9">
              <w:rPr>
                <w:rFonts w:hAnsi="細明體" w:cs="細明體"/>
              </w:rPr>
              <w:t>簡稱本</w:t>
            </w:r>
            <w:r w:rsidRPr="00264D7F">
              <w:rPr>
                <w:rStyle w:val="aa"/>
              </w:rPr>
              <w:t>規範</w:t>
            </w:r>
            <w:r w:rsidRPr="006003C9">
              <w:rPr>
                <w:rFonts w:hAnsi="細明體" w:cs="細明體"/>
              </w:rPr>
              <w:t>）。</w:t>
            </w:r>
            <w:r w:rsidRPr="00C34A2E">
              <w:rPr>
                <w:rStyle w:val="aa"/>
              </w:rPr>
              <w:t>依</w:t>
            </w:r>
            <w:r w:rsidRPr="006003C9">
              <w:rPr>
                <w:rFonts w:hAnsi="細明體" w:cs="細明體"/>
              </w:rPr>
              <w:t>本</w:t>
            </w:r>
            <w:r w:rsidRPr="00264D7F">
              <w:rPr>
                <w:rStyle w:val="aa"/>
              </w:rPr>
              <w:t>規範</w:t>
            </w:r>
            <w:r w:rsidRPr="006003C9">
              <w:rPr>
                <w:rFonts w:hAnsi="細明體" w:cs="細明體"/>
              </w:rPr>
              <w:t>第</w:t>
            </w:r>
            <w:r w:rsidRPr="006003C9">
              <w:rPr>
                <w:rFonts w:hAnsi="細明體" w:cs="細明體"/>
              </w:rPr>
              <w:t>1</w:t>
            </w:r>
            <w:r w:rsidRPr="006003C9">
              <w:rPr>
                <w:rFonts w:hAnsi="細明體" w:cs="細明體"/>
              </w:rPr>
              <w:t>章總則</w:t>
            </w:r>
            <w:r w:rsidRPr="006003C9">
              <w:rPr>
                <w:rFonts w:hAnsi="細明體" w:cs="細明體"/>
              </w:rPr>
              <w:t>1.2</w:t>
            </w:r>
            <w:r w:rsidRPr="00A267DD">
              <w:rPr>
                <w:rStyle w:val="aa"/>
              </w:rPr>
              <w:t>適用範圍</w:t>
            </w:r>
            <w:r w:rsidRPr="006003C9">
              <w:rPr>
                <w:rFonts w:hAnsi="細明體" w:cs="細明體"/>
              </w:rPr>
              <w:t>：「</w:t>
            </w:r>
            <w:r w:rsidRPr="00C34A2E">
              <w:rPr>
                <w:rStyle w:val="aa"/>
              </w:rPr>
              <w:t>依</w:t>
            </w:r>
            <w:r w:rsidRPr="006003C9">
              <w:rPr>
                <w:rFonts w:hAnsi="細明體" w:cs="細明體"/>
              </w:rPr>
              <w:t>據本編之</w:t>
            </w:r>
            <w:r w:rsidRPr="00264D7F">
              <w:rPr>
                <w:rStyle w:val="aa"/>
              </w:rPr>
              <w:t>規定</w:t>
            </w:r>
            <w:r w:rsidRPr="00A267DD">
              <w:rPr>
                <w:rStyle w:val="aa"/>
              </w:rPr>
              <w:t>設置</w:t>
            </w:r>
            <w:r w:rsidRPr="006003C9">
              <w:rPr>
                <w:rFonts w:hAnsi="細明體" w:cs="細明體"/>
              </w:rPr>
              <w:t>之</w:t>
            </w:r>
            <w:r w:rsidRPr="00A267DD">
              <w:rPr>
                <w:rStyle w:val="aa"/>
              </w:rPr>
              <w:t>停車空間</w:t>
            </w:r>
            <w:r w:rsidRPr="006003C9">
              <w:rPr>
                <w:rFonts w:hAnsi="細明體" w:cs="細明體"/>
              </w:rPr>
              <w:t>，以機械</w:t>
            </w:r>
            <w:r w:rsidRPr="00A267DD">
              <w:rPr>
                <w:rStyle w:val="aa"/>
              </w:rPr>
              <w:t>設備</w:t>
            </w:r>
            <w:r w:rsidRPr="006003C9">
              <w:rPr>
                <w:rFonts w:hAnsi="細明體" w:cs="細明體"/>
              </w:rPr>
              <w:t>充作</w:t>
            </w:r>
            <w:r w:rsidRPr="00860400">
              <w:rPr>
                <w:rStyle w:val="aa"/>
              </w:rPr>
              <w:t>車道</w:t>
            </w:r>
            <w:r w:rsidRPr="006003C9">
              <w:rPr>
                <w:rFonts w:hAnsi="細明體" w:cs="細明體"/>
              </w:rPr>
              <w:t>或</w:t>
            </w:r>
            <w:r w:rsidRPr="00860400">
              <w:rPr>
                <w:rStyle w:val="aa"/>
              </w:rPr>
              <w:t>停車位</w:t>
            </w:r>
            <w:r w:rsidRPr="006003C9">
              <w:rPr>
                <w:rFonts w:hAnsi="細明體" w:cs="細明體"/>
              </w:rPr>
              <w:t>者，</w:t>
            </w:r>
            <w:r w:rsidRPr="009242E5">
              <w:rPr>
                <w:rStyle w:val="aa"/>
              </w:rPr>
              <w:t>應</w:t>
            </w:r>
            <w:r w:rsidRPr="00257C45">
              <w:rPr>
                <w:rStyle w:val="aa"/>
              </w:rPr>
              <w:t>符合</w:t>
            </w:r>
            <w:r w:rsidRPr="006003C9">
              <w:rPr>
                <w:rFonts w:hAnsi="細明體" w:cs="細明體"/>
              </w:rPr>
              <w:t>本</w:t>
            </w:r>
            <w:r w:rsidRPr="00264D7F">
              <w:rPr>
                <w:rStyle w:val="aa"/>
              </w:rPr>
              <w:t>規範規定</w:t>
            </w:r>
            <w:r w:rsidRPr="006003C9">
              <w:rPr>
                <w:rFonts w:hAnsi="細明體" w:cs="細明體"/>
              </w:rPr>
              <w:t>，本</w:t>
            </w:r>
            <w:r w:rsidRPr="00264D7F">
              <w:rPr>
                <w:rStyle w:val="aa"/>
              </w:rPr>
              <w:t>規範</w:t>
            </w:r>
            <w:r w:rsidRPr="006003C9">
              <w:rPr>
                <w:rFonts w:hAnsi="細明體" w:cs="細明體"/>
              </w:rPr>
              <w:t>未</w:t>
            </w:r>
            <w:r w:rsidRPr="00264D7F">
              <w:rPr>
                <w:rStyle w:val="aa"/>
              </w:rPr>
              <w:t>規定</w:t>
            </w:r>
            <w:r w:rsidRPr="006003C9">
              <w:rPr>
                <w:rFonts w:hAnsi="細明體" w:cs="細明體"/>
              </w:rPr>
              <w:t>者</w:t>
            </w:r>
            <w:r w:rsidRPr="00A267DD">
              <w:rPr>
                <w:rStyle w:val="aa"/>
              </w:rPr>
              <w:t>適用</w:t>
            </w:r>
            <w:r w:rsidRPr="006003C9">
              <w:rPr>
                <w:rFonts w:hAnsi="細明體" w:cs="細明體"/>
              </w:rPr>
              <w:t>中華民國國家標準及其他有關法令之</w:t>
            </w:r>
            <w:r w:rsidRPr="00264D7F">
              <w:rPr>
                <w:rStyle w:val="aa"/>
              </w:rPr>
              <w:t>規定</w:t>
            </w:r>
            <w:r w:rsidRPr="006003C9">
              <w:rPr>
                <w:rFonts w:hAnsi="細明體" w:cs="細明體"/>
              </w:rPr>
              <w:t>。」，合先敘明。三、查本規則</w:t>
            </w:r>
            <w:r w:rsidRPr="00BA2B90">
              <w:rPr>
                <w:rStyle w:val="aa"/>
              </w:rPr>
              <w:t>僅</w:t>
            </w:r>
            <w:r w:rsidRPr="00264D7F">
              <w:rPr>
                <w:rStyle w:val="aa"/>
              </w:rPr>
              <w:t>規範</w:t>
            </w:r>
            <w:r w:rsidRPr="00A267DD">
              <w:rPr>
                <w:rStyle w:val="aa"/>
              </w:rPr>
              <w:t>汽車停車空間</w:t>
            </w:r>
            <w:r w:rsidRPr="006003C9">
              <w:rPr>
                <w:rFonts w:hAnsi="細明體" w:cs="細明體"/>
              </w:rPr>
              <w:t>相關</w:t>
            </w:r>
            <w:r w:rsidRPr="00264D7F">
              <w:rPr>
                <w:rStyle w:val="aa"/>
              </w:rPr>
              <w:t>規定</w:t>
            </w:r>
            <w:r w:rsidRPr="006003C9">
              <w:rPr>
                <w:rFonts w:hAnsi="細明體" w:cs="細明體"/>
              </w:rPr>
              <w:t>，又本</w:t>
            </w:r>
            <w:r w:rsidRPr="00264D7F">
              <w:rPr>
                <w:rStyle w:val="aa"/>
              </w:rPr>
              <w:t>規範</w:t>
            </w:r>
            <w:r w:rsidRPr="006003C9">
              <w:rPr>
                <w:rFonts w:hAnsi="細明體" w:cs="細明體"/>
              </w:rPr>
              <w:t>第</w:t>
            </w:r>
            <w:r w:rsidRPr="006003C9">
              <w:rPr>
                <w:rFonts w:hAnsi="細明體" w:cs="細明體"/>
              </w:rPr>
              <w:t>1</w:t>
            </w:r>
            <w:r w:rsidRPr="006003C9">
              <w:rPr>
                <w:rFonts w:hAnsi="細明體" w:cs="細明體"/>
              </w:rPr>
              <w:t>章總則</w:t>
            </w:r>
            <w:r w:rsidRPr="006003C9">
              <w:rPr>
                <w:rFonts w:hAnsi="細明體" w:cs="細明體"/>
              </w:rPr>
              <w:t>1.3</w:t>
            </w:r>
            <w:r w:rsidRPr="006003C9">
              <w:rPr>
                <w:rFonts w:hAnsi="細明體" w:cs="細明體"/>
              </w:rPr>
              <w:t>用語定義：「本</w:t>
            </w:r>
            <w:r w:rsidRPr="00264D7F">
              <w:rPr>
                <w:rStyle w:val="aa"/>
              </w:rPr>
              <w:t>規範</w:t>
            </w:r>
            <w:r w:rsidRPr="006003C9">
              <w:rPr>
                <w:rFonts w:hAnsi="細明體" w:cs="細明體"/>
              </w:rPr>
              <w:t>之用語定義如下：（</w:t>
            </w:r>
            <w:r w:rsidRPr="006003C9">
              <w:rPr>
                <w:rFonts w:hAnsi="細明體" w:cs="細明體"/>
              </w:rPr>
              <w:t>1</w:t>
            </w:r>
            <w:r w:rsidRPr="006003C9">
              <w:rPr>
                <w:rFonts w:hAnsi="細明體" w:cs="細明體"/>
              </w:rPr>
              <w:t>）機械停車</w:t>
            </w:r>
            <w:r w:rsidRPr="00A267DD">
              <w:rPr>
                <w:rStyle w:val="aa"/>
              </w:rPr>
              <w:t>設備</w:t>
            </w:r>
            <w:r w:rsidRPr="006003C9">
              <w:rPr>
                <w:rFonts w:hAnsi="細明體" w:cs="細明體"/>
              </w:rPr>
              <w:t>：</w:t>
            </w:r>
            <w:r w:rsidRPr="009242E5">
              <w:rPr>
                <w:rStyle w:val="aa"/>
              </w:rPr>
              <w:t>建築物</w:t>
            </w:r>
            <w:r w:rsidRPr="004A7748">
              <w:rPr>
                <w:rStyle w:val="aa"/>
              </w:rPr>
              <w:t>附設</w:t>
            </w:r>
            <w:r w:rsidRPr="00A267DD">
              <w:rPr>
                <w:rStyle w:val="aa"/>
              </w:rPr>
              <w:t>停車空間</w:t>
            </w:r>
            <w:r w:rsidRPr="006003C9">
              <w:rPr>
                <w:rFonts w:hAnsi="細明體" w:cs="細明體"/>
              </w:rPr>
              <w:t>及其進出用之</w:t>
            </w:r>
            <w:r w:rsidRPr="00860400">
              <w:rPr>
                <w:rStyle w:val="aa"/>
              </w:rPr>
              <w:t>車道</w:t>
            </w:r>
            <w:r w:rsidRPr="006003C9">
              <w:rPr>
                <w:rFonts w:hAnsi="細明體" w:cs="細明體"/>
              </w:rPr>
              <w:t>，以機械式</w:t>
            </w:r>
            <w:r w:rsidRPr="00A267DD">
              <w:rPr>
                <w:rStyle w:val="aa"/>
              </w:rPr>
              <w:t>設置</w:t>
            </w:r>
            <w:r w:rsidRPr="006003C9">
              <w:rPr>
                <w:rFonts w:hAnsi="細明體" w:cs="細明體"/>
              </w:rPr>
              <w:t>之停車裝置及</w:t>
            </w:r>
            <w:r w:rsidRPr="00A267DD">
              <w:rPr>
                <w:rStyle w:val="aa"/>
              </w:rPr>
              <w:t>必要</w:t>
            </w:r>
            <w:r w:rsidRPr="006003C9">
              <w:rPr>
                <w:rFonts w:hAnsi="細明體" w:cs="細明體"/>
              </w:rPr>
              <w:t>之</w:t>
            </w:r>
            <w:r w:rsidRPr="004A7748">
              <w:rPr>
                <w:rStyle w:val="aa"/>
              </w:rPr>
              <w:t>附屬</w:t>
            </w:r>
            <w:r w:rsidRPr="00A267DD">
              <w:rPr>
                <w:rStyle w:val="aa"/>
              </w:rPr>
              <w:t>設備</w:t>
            </w:r>
            <w:r w:rsidRPr="006003C9">
              <w:rPr>
                <w:rFonts w:hAnsi="細明體" w:cs="細明體"/>
              </w:rPr>
              <w:t>。（</w:t>
            </w:r>
            <w:r w:rsidRPr="006003C9">
              <w:rPr>
                <w:rFonts w:hAnsi="細明體" w:cs="細明體"/>
              </w:rPr>
              <w:t>2</w:t>
            </w:r>
            <w:r w:rsidRPr="006003C9">
              <w:rPr>
                <w:rFonts w:hAnsi="細明體" w:cs="細明體"/>
              </w:rPr>
              <w:t>）機械停車裝置：將</w:t>
            </w:r>
            <w:r w:rsidRPr="00A267DD">
              <w:rPr>
                <w:rStyle w:val="aa"/>
              </w:rPr>
              <w:t>汽車</w:t>
            </w:r>
            <w:r w:rsidRPr="006003C9">
              <w:rPr>
                <w:rFonts w:hAnsi="細明體" w:cs="細明體"/>
              </w:rPr>
              <w:t>搬運至</w:t>
            </w:r>
            <w:r w:rsidRPr="00860400">
              <w:rPr>
                <w:rStyle w:val="aa"/>
              </w:rPr>
              <w:t>停車位</w:t>
            </w:r>
            <w:r w:rsidRPr="00C34A2E">
              <w:rPr>
                <w:rStyle w:val="aa"/>
              </w:rPr>
              <w:t>置</w:t>
            </w:r>
            <w:r w:rsidRPr="006003C9">
              <w:rPr>
                <w:rFonts w:hAnsi="細明體" w:cs="細明體"/>
              </w:rPr>
              <w:t>或供停放</w:t>
            </w:r>
            <w:r w:rsidRPr="00A267DD">
              <w:rPr>
                <w:rStyle w:val="aa"/>
              </w:rPr>
              <w:t>汽車使用</w:t>
            </w:r>
            <w:r w:rsidRPr="006003C9">
              <w:rPr>
                <w:rFonts w:hAnsi="細明體" w:cs="細明體"/>
              </w:rPr>
              <w:t>之機械裝置之全部</w:t>
            </w:r>
            <w:r w:rsidRPr="006003C9">
              <w:rPr>
                <w:rFonts w:hAnsi="細明體" w:cs="細明體"/>
              </w:rPr>
              <w:t>(</w:t>
            </w:r>
            <w:r w:rsidRPr="002D4974">
              <w:rPr>
                <w:rStyle w:val="aa"/>
              </w:rPr>
              <w:t>以下</w:t>
            </w:r>
            <w:r w:rsidRPr="006003C9">
              <w:rPr>
                <w:rFonts w:hAnsi="細明體" w:cs="細明體"/>
              </w:rPr>
              <w:t>簡稱裝置</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8</w:t>
            </w:r>
            <w:r w:rsidRPr="006003C9">
              <w:rPr>
                <w:rFonts w:hAnsi="細明體" w:cs="細明體"/>
              </w:rPr>
              <w:t>）機廂：人車共乘之</w:t>
            </w:r>
            <w:r w:rsidRPr="00264D7F">
              <w:rPr>
                <w:rStyle w:val="aa"/>
              </w:rPr>
              <w:t>垂直</w:t>
            </w:r>
            <w:r w:rsidRPr="006003C9">
              <w:rPr>
                <w:rFonts w:hAnsi="細明體" w:cs="細明體"/>
              </w:rPr>
              <w:t>升降裝置，供人員搭乘及停放</w:t>
            </w:r>
            <w:r w:rsidRPr="00A267DD">
              <w:rPr>
                <w:rStyle w:val="aa"/>
              </w:rPr>
              <w:t>汽車</w:t>
            </w:r>
            <w:r w:rsidRPr="006003C9">
              <w:rPr>
                <w:rFonts w:hAnsi="細明體" w:cs="細明體"/>
              </w:rPr>
              <w:t>之車廂。」、第</w:t>
            </w:r>
            <w:r w:rsidRPr="006003C9">
              <w:rPr>
                <w:rFonts w:hAnsi="細明體" w:cs="細明體"/>
              </w:rPr>
              <w:t>2</w:t>
            </w:r>
            <w:r w:rsidRPr="006003C9">
              <w:rPr>
                <w:rFonts w:hAnsi="細明體" w:cs="細明體"/>
              </w:rPr>
              <w:t>章機械停車</w:t>
            </w:r>
            <w:r w:rsidRPr="00A267DD">
              <w:rPr>
                <w:rStyle w:val="aa"/>
              </w:rPr>
              <w:t>設備</w:t>
            </w:r>
            <w:r w:rsidRPr="006003C9">
              <w:rPr>
                <w:rFonts w:hAnsi="細明體" w:cs="細明體"/>
              </w:rPr>
              <w:t>之</w:t>
            </w:r>
            <w:r w:rsidRPr="0034082B">
              <w:rPr>
                <w:rStyle w:val="aa"/>
              </w:rPr>
              <w:t>構造</w:t>
            </w:r>
            <w:r w:rsidRPr="006003C9">
              <w:rPr>
                <w:rFonts w:hAnsi="細明體" w:cs="細明體"/>
              </w:rPr>
              <w:t>分類及操作限制</w:t>
            </w:r>
            <w:r w:rsidRPr="006003C9">
              <w:rPr>
                <w:rFonts w:hAnsi="細明體" w:cs="細明體"/>
              </w:rPr>
              <w:t>2.4</w:t>
            </w:r>
            <w:r w:rsidRPr="004A7748">
              <w:rPr>
                <w:rStyle w:val="aa"/>
              </w:rPr>
              <w:t>附屬</w:t>
            </w:r>
            <w:r w:rsidRPr="006003C9">
              <w:rPr>
                <w:rFonts w:hAnsi="細明體" w:cs="細明體"/>
              </w:rPr>
              <w:t>裝置：「</w:t>
            </w:r>
            <w:r w:rsidRPr="006003C9">
              <w:rPr>
                <w:rFonts w:hAnsi="細明體" w:cs="細明體"/>
              </w:rPr>
              <w:t>……</w:t>
            </w:r>
            <w:r w:rsidRPr="006003C9">
              <w:rPr>
                <w:rFonts w:hAnsi="細明體" w:cs="細明體"/>
              </w:rPr>
              <w:t>（</w:t>
            </w:r>
            <w:r w:rsidRPr="006003C9">
              <w:rPr>
                <w:rFonts w:hAnsi="細明體" w:cs="細明體"/>
              </w:rPr>
              <w:t>2</w:t>
            </w:r>
            <w:r w:rsidRPr="006003C9">
              <w:rPr>
                <w:rFonts w:hAnsi="細明體" w:cs="細明體"/>
              </w:rPr>
              <w:t>）</w:t>
            </w:r>
            <w:r w:rsidRPr="00A267DD">
              <w:rPr>
                <w:rStyle w:val="aa"/>
              </w:rPr>
              <w:t>汽車</w:t>
            </w:r>
            <w:r w:rsidRPr="006003C9">
              <w:rPr>
                <w:rFonts w:hAnsi="細明體" w:cs="細明體"/>
              </w:rPr>
              <w:t>用升降機：為運送</w:t>
            </w:r>
            <w:r w:rsidRPr="00A267DD">
              <w:rPr>
                <w:rStyle w:val="aa"/>
              </w:rPr>
              <w:t>汽車</w:t>
            </w:r>
            <w:r w:rsidRPr="006003C9">
              <w:rPr>
                <w:rFonts w:hAnsi="細明體" w:cs="細明體"/>
              </w:rPr>
              <w:t>至</w:t>
            </w:r>
            <w:r w:rsidRPr="00264D7F">
              <w:rPr>
                <w:rStyle w:val="aa"/>
              </w:rPr>
              <w:t>地面層</w:t>
            </w:r>
            <w:r w:rsidRPr="009242E5">
              <w:rPr>
                <w:rStyle w:val="aa"/>
              </w:rPr>
              <w:t>以外</w:t>
            </w:r>
            <w:r w:rsidRPr="00C34A2E">
              <w:rPr>
                <w:rStyle w:val="aa"/>
              </w:rPr>
              <w:t>樓層</w:t>
            </w:r>
            <w:r w:rsidRPr="006003C9">
              <w:rPr>
                <w:rFonts w:hAnsi="細明體" w:cs="細明體"/>
              </w:rPr>
              <w:t>之</w:t>
            </w:r>
            <w:r w:rsidRPr="00A267DD">
              <w:rPr>
                <w:rStyle w:val="aa"/>
              </w:rPr>
              <w:t>停車空間設置</w:t>
            </w:r>
            <w:r w:rsidRPr="006003C9">
              <w:rPr>
                <w:rFonts w:hAnsi="細明體" w:cs="細明體"/>
              </w:rPr>
              <w:t>之裝置。</w:t>
            </w:r>
            <w:r w:rsidRPr="006003C9">
              <w:rPr>
                <w:rFonts w:hAnsi="細明體" w:cs="細明體"/>
              </w:rPr>
              <w:t>……</w:t>
            </w:r>
            <w:r w:rsidRPr="006003C9">
              <w:rPr>
                <w:rFonts w:hAnsi="細明體" w:cs="細明體"/>
              </w:rPr>
              <w:t>」，業明定</w:t>
            </w:r>
            <w:r w:rsidRPr="00A267DD">
              <w:rPr>
                <w:rStyle w:val="aa"/>
              </w:rPr>
              <w:t>汽車</w:t>
            </w:r>
            <w:r w:rsidRPr="006003C9">
              <w:rPr>
                <w:rFonts w:hAnsi="細明體" w:cs="細明體"/>
              </w:rPr>
              <w:t>用升降機係作為運送</w:t>
            </w:r>
            <w:r w:rsidRPr="00A267DD">
              <w:rPr>
                <w:rStyle w:val="aa"/>
              </w:rPr>
              <w:t>汽車</w:t>
            </w:r>
            <w:r w:rsidRPr="006003C9">
              <w:rPr>
                <w:rFonts w:hAnsi="細明體" w:cs="細明體"/>
              </w:rPr>
              <w:t>至</w:t>
            </w:r>
            <w:r w:rsidRPr="00A267DD">
              <w:rPr>
                <w:rStyle w:val="aa"/>
              </w:rPr>
              <w:t>停車空間</w:t>
            </w:r>
            <w:r w:rsidRPr="006003C9">
              <w:rPr>
                <w:rFonts w:hAnsi="細明體" w:cs="細明體"/>
              </w:rPr>
              <w:t>之裝置。四、是本</w:t>
            </w:r>
            <w:r w:rsidRPr="00264D7F">
              <w:rPr>
                <w:rStyle w:val="aa"/>
              </w:rPr>
              <w:t>規範</w:t>
            </w:r>
            <w:r w:rsidRPr="006003C9">
              <w:rPr>
                <w:rFonts w:hAnsi="細明體" w:cs="細明體"/>
              </w:rPr>
              <w:t>機械</w:t>
            </w:r>
            <w:r w:rsidRPr="00A267DD">
              <w:rPr>
                <w:rStyle w:val="aa"/>
              </w:rPr>
              <w:t>設備</w:t>
            </w:r>
            <w:r w:rsidRPr="006003C9">
              <w:rPr>
                <w:rFonts w:hAnsi="細明體" w:cs="細明體"/>
              </w:rPr>
              <w:t>充作</w:t>
            </w:r>
            <w:r w:rsidRPr="00860400">
              <w:rPr>
                <w:rStyle w:val="aa"/>
              </w:rPr>
              <w:t>車道</w:t>
            </w:r>
            <w:r w:rsidRPr="006003C9">
              <w:rPr>
                <w:rFonts w:hAnsi="細明體" w:cs="細明體"/>
              </w:rPr>
              <w:t>或</w:t>
            </w:r>
            <w:r w:rsidRPr="00860400">
              <w:rPr>
                <w:rStyle w:val="aa"/>
              </w:rPr>
              <w:t>停車位</w:t>
            </w:r>
            <w:r w:rsidRPr="006003C9">
              <w:rPr>
                <w:rFonts w:hAnsi="細明體" w:cs="細明體"/>
              </w:rPr>
              <w:t>者，業已明定</w:t>
            </w:r>
            <w:r w:rsidRPr="00A267DD">
              <w:rPr>
                <w:rStyle w:val="aa"/>
              </w:rPr>
              <w:t>適用</w:t>
            </w:r>
            <w:r w:rsidRPr="006003C9">
              <w:rPr>
                <w:rFonts w:hAnsi="細明體" w:cs="細明體"/>
              </w:rPr>
              <w:t>範疇。基於</w:t>
            </w:r>
            <w:r w:rsidRPr="00A267DD">
              <w:rPr>
                <w:rStyle w:val="aa"/>
              </w:rPr>
              <w:t>公共安全</w:t>
            </w:r>
            <w:r w:rsidRPr="006003C9">
              <w:rPr>
                <w:rFonts w:hAnsi="細明體" w:cs="細明體"/>
              </w:rPr>
              <w:t>之考量，</w:t>
            </w:r>
            <w:r w:rsidRPr="00A267DD">
              <w:rPr>
                <w:rStyle w:val="aa"/>
              </w:rPr>
              <w:t>汽車</w:t>
            </w:r>
            <w:r w:rsidRPr="006003C9">
              <w:rPr>
                <w:rFonts w:hAnsi="細明體" w:cs="細明體"/>
              </w:rPr>
              <w:t>用</w:t>
            </w:r>
            <w:r w:rsidRPr="00264D7F">
              <w:rPr>
                <w:rStyle w:val="aa"/>
              </w:rPr>
              <w:t>昇降機</w:t>
            </w:r>
            <w:r w:rsidRPr="00A267DD">
              <w:rPr>
                <w:rStyle w:val="aa"/>
              </w:rPr>
              <w:t>不得</w:t>
            </w:r>
            <w:r w:rsidRPr="006003C9">
              <w:rPr>
                <w:rFonts w:hAnsi="細明體" w:cs="細明體"/>
              </w:rPr>
              <w:t>作為其他</w:t>
            </w:r>
            <w:r w:rsidRPr="00657F62">
              <w:rPr>
                <w:rStyle w:val="aa"/>
              </w:rPr>
              <w:t>用途</w:t>
            </w:r>
            <w:r w:rsidRPr="00A267DD">
              <w:rPr>
                <w:rStyle w:val="aa"/>
              </w:rPr>
              <w:t>使用</w:t>
            </w:r>
            <w:r w:rsidRPr="006003C9">
              <w:rPr>
                <w:rFonts w:hAnsi="細明體" w:cs="細明體"/>
              </w:rPr>
              <w:t>。旨揭事項，請</w:t>
            </w:r>
            <w:r w:rsidRPr="00C34A2E">
              <w:rPr>
                <w:rStyle w:val="aa"/>
              </w:rPr>
              <w:t>依</w:t>
            </w:r>
            <w:r w:rsidRPr="006003C9">
              <w:rPr>
                <w:rFonts w:hAnsi="細明體" w:cs="細明體"/>
              </w:rPr>
              <w:t>上開</w:t>
            </w:r>
            <w:r w:rsidRPr="00264D7F">
              <w:rPr>
                <w:rStyle w:val="aa"/>
              </w:rPr>
              <w:t>規定</w:t>
            </w:r>
            <w:r w:rsidRPr="006003C9">
              <w:rPr>
                <w:rFonts w:hAnsi="細明體" w:cs="細明體"/>
              </w:rPr>
              <w:t>意旨就個案事實本於職權核處。</w:t>
            </w:r>
            <w:r w:rsidRPr="006003C9">
              <w:rPr>
                <w:rFonts w:hAnsi="細明體" w:cs="細明體"/>
              </w:rPr>
              <w:t>“</w:t>
            </w:r>
            <w:r w:rsidR="001C1AC5" w:rsidRPr="006003C9">
              <w:rPr>
                <w:rFonts w:hAnsi="細明體" w:cs="細明體"/>
              </w:rPr>
              <w:t>,</w:t>
            </w:r>
          </w:p>
        </w:tc>
      </w:tr>
      <w:tr w:rsidR="001C1AC5" w:rsidRPr="00165CC3" w14:paraId="4957FD47" w14:textId="77777777" w:rsidTr="00A726EB">
        <w:tc>
          <w:tcPr>
            <w:tcW w:w="9656" w:type="dxa"/>
            <w:shd w:val="clear" w:color="auto" w:fill="auto"/>
          </w:tcPr>
          <w:p w14:paraId="711EE584" w14:textId="3ECF622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2017-02-14</w:t>
            </w:r>
            <w:r w:rsidRPr="006003C9">
              <w:rPr>
                <w:rFonts w:hAnsi="細明體" w:cs="細明體"/>
              </w:rPr>
              <w:t>“</w:t>
            </w:r>
          </w:p>
        </w:tc>
      </w:tr>
      <w:tr w:rsidR="001C1AC5" w:rsidRPr="00165CC3" w14:paraId="3CD83502" w14:textId="77777777" w:rsidTr="00A726EB">
        <w:tc>
          <w:tcPr>
            <w:tcW w:w="9656" w:type="dxa"/>
            <w:shd w:val="clear" w:color="auto" w:fill="auto"/>
          </w:tcPr>
          <w:p w14:paraId="4F9C5E3D" w14:textId="010C45E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28CB60E" w14:textId="77777777" w:rsidTr="00A726EB">
        <w:tc>
          <w:tcPr>
            <w:tcW w:w="9656" w:type="dxa"/>
            <w:shd w:val="clear" w:color="auto" w:fill="auto"/>
          </w:tcPr>
          <w:p w14:paraId="4D766850" w14:textId="29CD130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3E4AB76" w14:textId="77777777" w:rsidTr="00A726EB">
        <w:tc>
          <w:tcPr>
            <w:tcW w:w="9656" w:type="dxa"/>
            <w:shd w:val="clear" w:color="auto" w:fill="auto"/>
          </w:tcPr>
          <w:p w14:paraId="7B310DA0" w14:textId="04A44F76"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19AAF0D" w14:textId="77777777" w:rsidTr="00A726EB">
        <w:tc>
          <w:tcPr>
            <w:tcW w:w="9656" w:type="dxa"/>
            <w:shd w:val="clear" w:color="auto" w:fill="auto"/>
          </w:tcPr>
          <w:p w14:paraId="16929CEB" w14:textId="6FEB9744" w:rsidR="001C1AC5" w:rsidRPr="00165CC3" w:rsidRDefault="001C1AC5" w:rsidP="006003C9">
            <w:pPr>
              <w:pStyle w:val="1"/>
              <w:numPr>
                <w:ilvl w:val="0"/>
                <w:numId w:val="1"/>
              </w:numPr>
            </w:pPr>
            <w:r w:rsidRPr="00165CC3">
              <w:rPr>
                <w:rFonts w:cs="細明體"/>
              </w:rPr>
              <w:t>“Title”:“</w:t>
            </w:r>
            <w:r w:rsidRPr="00165CC3">
              <w:rPr>
                <w:rFonts w:hAnsi="細明體" w:cs="細明體"/>
              </w:rPr>
              <w:t>有關貴部函詢護理之家（</w:t>
            </w:r>
            <w:r w:rsidR="009242E5" w:rsidRPr="009242E5">
              <w:rPr>
                <w:rStyle w:val="aa"/>
              </w:rPr>
              <w:t>含</w:t>
            </w:r>
            <w:r w:rsidRPr="00165CC3">
              <w:rPr>
                <w:rFonts w:hAnsi="細明體" w:cs="細明體"/>
              </w:rPr>
              <w:t>一般護理之家及精神護理之家）地坪</w:t>
            </w:r>
            <w:r w:rsidR="00A267DD" w:rsidRPr="00A267DD">
              <w:rPr>
                <w:rStyle w:val="aa"/>
              </w:rPr>
              <w:t>使用</w:t>
            </w:r>
            <w:r w:rsidR="00C34A2E" w:rsidRPr="00C34A2E">
              <w:rPr>
                <w:rStyle w:val="aa"/>
              </w:rPr>
              <w:t>無</w:t>
            </w:r>
            <w:r w:rsidRPr="00165CC3">
              <w:rPr>
                <w:rFonts w:hAnsi="細明體" w:cs="細明體"/>
              </w:rPr>
              <w:t>縫</w:t>
            </w:r>
            <w:r w:rsidRPr="00165CC3">
              <w:rPr>
                <w:rFonts w:hAnsi="細明體" w:cs="細明體"/>
              </w:rPr>
              <w:t>PVC</w:t>
            </w:r>
            <w:r w:rsidRPr="00165CC3">
              <w:rPr>
                <w:rFonts w:hAnsi="細明體" w:cs="細明體"/>
              </w:rPr>
              <w:t>耐磨地坪疑義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3551CCF0" w14:textId="77777777" w:rsidTr="00A726EB">
        <w:tc>
          <w:tcPr>
            <w:tcW w:w="9656" w:type="dxa"/>
            <w:shd w:val="clear" w:color="auto" w:fill="auto"/>
          </w:tcPr>
          <w:p w14:paraId="763A4ABB" w14:textId="3A7D110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106.02.14.</w:t>
            </w:r>
            <w:r w:rsidRPr="006003C9">
              <w:rPr>
                <w:rFonts w:hAnsi="細明體" w:cs="細明體"/>
              </w:rPr>
              <w:t>內授營建管字第</w:t>
            </w:r>
            <w:r w:rsidRPr="006003C9">
              <w:rPr>
                <w:rFonts w:hAnsi="細明體" w:cs="細明體"/>
              </w:rPr>
              <w:t>1060801658</w:t>
            </w:r>
            <w:r w:rsidRPr="006003C9">
              <w:rPr>
                <w:rFonts w:hAnsi="細明體" w:cs="細明體"/>
              </w:rPr>
              <w:t>號說明：一、復貴部</w:t>
            </w:r>
            <w:r w:rsidRPr="006003C9">
              <w:rPr>
                <w:rFonts w:hAnsi="細明體" w:cs="細明體"/>
              </w:rPr>
              <w:t>106</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20</w:t>
            </w:r>
            <w:r w:rsidRPr="006003C9">
              <w:rPr>
                <w:rFonts w:hAnsi="細明體" w:cs="細明體"/>
              </w:rPr>
              <w:t>日衛部照字第</w:t>
            </w:r>
            <w:r w:rsidRPr="006003C9">
              <w:rPr>
                <w:rFonts w:hAnsi="細明體" w:cs="細明體"/>
              </w:rPr>
              <w:t>1060001634</w:t>
            </w:r>
            <w:r w:rsidRPr="006003C9">
              <w:rPr>
                <w:rFonts w:hAnsi="細明體" w:cs="細明體"/>
              </w:rPr>
              <w:t>號函。二、按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88</w:t>
            </w:r>
            <w:r w:rsidRPr="006003C9">
              <w:rPr>
                <w:rFonts w:hAnsi="細明體" w:cs="細明體"/>
              </w:rPr>
              <w:t>條附表說明：「</w:t>
            </w:r>
            <w:r w:rsidRPr="006003C9">
              <w:rPr>
                <w:rFonts w:hAnsi="細明體" w:cs="細明體"/>
              </w:rPr>
              <w:t>……</w:t>
            </w:r>
            <w:r w:rsidRPr="006003C9">
              <w:rPr>
                <w:rFonts w:hAnsi="細明體" w:cs="細明體"/>
              </w:rPr>
              <w:t>二：本表所稱內部裝修</w:t>
            </w:r>
            <w:r w:rsidRPr="00657F62">
              <w:rPr>
                <w:rStyle w:val="aa"/>
              </w:rPr>
              <w:t>材料</w:t>
            </w:r>
            <w:r w:rsidRPr="006003C9">
              <w:rPr>
                <w:rFonts w:hAnsi="細明體" w:cs="細明體"/>
              </w:rPr>
              <w:t>係指固著於</w:t>
            </w:r>
            <w:r w:rsidRPr="009242E5">
              <w:rPr>
                <w:rStyle w:val="aa"/>
              </w:rPr>
              <w:t>建築物</w:t>
            </w:r>
            <w:r w:rsidRPr="0034082B">
              <w:rPr>
                <w:rStyle w:val="aa"/>
              </w:rPr>
              <w:t>構造</w:t>
            </w:r>
            <w:r w:rsidRPr="006003C9">
              <w:rPr>
                <w:rFonts w:hAnsi="細明體" w:cs="細明體"/>
              </w:rPr>
              <w:t>體之</w:t>
            </w:r>
            <w:r w:rsidRPr="00A267DD">
              <w:rPr>
                <w:rStyle w:val="aa"/>
              </w:rPr>
              <w:t>天花板</w:t>
            </w:r>
            <w:r w:rsidRPr="006003C9">
              <w:rPr>
                <w:rFonts w:hAnsi="細明體" w:cs="細明體"/>
              </w:rPr>
              <w:t>、內部</w:t>
            </w:r>
            <w:r w:rsidRPr="00A267DD">
              <w:rPr>
                <w:rStyle w:val="aa"/>
              </w:rPr>
              <w:t>牆面</w:t>
            </w:r>
            <w:r w:rsidRPr="006003C9">
              <w:rPr>
                <w:rFonts w:hAnsi="細明體" w:cs="細明體"/>
              </w:rPr>
              <w:t>或</w:t>
            </w:r>
            <w:r w:rsidRPr="002D4974">
              <w:rPr>
                <w:rStyle w:val="aa"/>
              </w:rPr>
              <w:t>高度</w:t>
            </w:r>
            <w:r w:rsidRPr="00264D7F">
              <w:rPr>
                <w:rStyle w:val="aa"/>
              </w:rPr>
              <w:t>超過</w:t>
            </w:r>
            <w:r w:rsidRPr="006003C9">
              <w:rPr>
                <w:rFonts w:hAnsi="細明體" w:cs="細明體"/>
              </w:rPr>
              <w:t>1.2</w:t>
            </w:r>
            <w:r w:rsidRPr="00264D7F">
              <w:rPr>
                <w:rStyle w:val="aa"/>
              </w:rPr>
              <w:t>公尺</w:t>
            </w:r>
            <w:r w:rsidRPr="006003C9">
              <w:rPr>
                <w:rFonts w:hAnsi="細明體" w:cs="細明體"/>
              </w:rPr>
              <w:t>固定於地</w:t>
            </w:r>
            <w:r w:rsidRPr="00264D7F">
              <w:rPr>
                <w:rStyle w:val="aa"/>
              </w:rPr>
              <w:t>板</w:t>
            </w:r>
            <w:r w:rsidRPr="006003C9">
              <w:rPr>
                <w:rFonts w:hAnsi="細明體" w:cs="細明體"/>
              </w:rPr>
              <w:t>之隔屏或兼作櫥櫃</w:t>
            </w:r>
            <w:r w:rsidRPr="00A267DD">
              <w:rPr>
                <w:rStyle w:val="aa"/>
              </w:rPr>
              <w:t>使用</w:t>
            </w:r>
            <w:r w:rsidRPr="006003C9">
              <w:rPr>
                <w:rFonts w:hAnsi="細明體" w:cs="細明體"/>
              </w:rPr>
              <w:t>之</w:t>
            </w:r>
            <w:r w:rsidRPr="006003C9">
              <w:rPr>
                <w:rFonts w:hAnsi="細明體" w:cs="細明體"/>
              </w:rPr>
              <w:lastRenderedPageBreak/>
              <w:t>隔屏（均</w:t>
            </w:r>
            <w:r w:rsidRPr="009242E5">
              <w:rPr>
                <w:rStyle w:val="aa"/>
              </w:rPr>
              <w:t>含</w:t>
            </w:r>
            <w:r w:rsidRPr="006003C9">
              <w:rPr>
                <w:rFonts w:hAnsi="細明體" w:cs="細明體"/>
              </w:rPr>
              <w:t>固著其表面並暴露於室內之</w:t>
            </w:r>
            <w:r w:rsidRPr="00657F62">
              <w:rPr>
                <w:rStyle w:val="aa"/>
              </w:rPr>
              <w:t>隔音</w:t>
            </w:r>
            <w:r w:rsidRPr="006003C9">
              <w:rPr>
                <w:rFonts w:hAnsi="細明體" w:cs="細明體"/>
              </w:rPr>
              <w:t>或吸音</w:t>
            </w:r>
            <w:r w:rsidRPr="00657F62">
              <w:rPr>
                <w:rStyle w:val="aa"/>
              </w:rPr>
              <w:t>材料</w:t>
            </w:r>
            <w:r w:rsidRPr="006003C9">
              <w:rPr>
                <w:rFonts w:hAnsi="細明體" w:cs="細明體"/>
              </w:rPr>
              <w:t>）。三、</w:t>
            </w:r>
            <w:r w:rsidRPr="009242E5">
              <w:rPr>
                <w:rStyle w:val="aa"/>
              </w:rPr>
              <w:t>除</w:t>
            </w:r>
            <w:r w:rsidRPr="006003C9">
              <w:rPr>
                <w:rFonts w:hAnsi="細明體" w:cs="細明體"/>
              </w:rPr>
              <w:t>本表（三）（九）（十）（十一）所列各種</w:t>
            </w:r>
            <w:r w:rsidRPr="009242E5">
              <w:rPr>
                <w:rStyle w:val="aa"/>
              </w:rPr>
              <w:t>建築物</w:t>
            </w:r>
            <w:r w:rsidRPr="006003C9">
              <w:rPr>
                <w:rFonts w:hAnsi="細明體" w:cs="細明體"/>
              </w:rPr>
              <w:t>外，在其</w:t>
            </w:r>
            <w:r w:rsidRPr="00A267DD">
              <w:rPr>
                <w:rStyle w:val="aa"/>
              </w:rPr>
              <w:t>自</w:t>
            </w:r>
            <w:r w:rsidRPr="009242E5">
              <w:rPr>
                <w:rStyle w:val="aa"/>
              </w:rPr>
              <w:t>樓地</w:t>
            </w:r>
            <w:r w:rsidRPr="00264D7F">
              <w:rPr>
                <w:rStyle w:val="aa"/>
              </w:rPr>
              <w:t>板</w:t>
            </w:r>
            <w:r w:rsidRPr="006003C9">
              <w:rPr>
                <w:rFonts w:hAnsi="細明體" w:cs="細明體"/>
              </w:rPr>
              <w:t>面起</w:t>
            </w:r>
            <w:r w:rsidRPr="002D4974">
              <w:rPr>
                <w:rStyle w:val="aa"/>
              </w:rPr>
              <w:t>高度</w:t>
            </w:r>
            <w:r w:rsidRPr="006003C9">
              <w:rPr>
                <w:rFonts w:hAnsi="細明體" w:cs="細明體"/>
              </w:rPr>
              <w:t>在一點二</w:t>
            </w:r>
            <w:r w:rsidRPr="00264D7F">
              <w:rPr>
                <w:rStyle w:val="aa"/>
              </w:rPr>
              <w:t>公尺</w:t>
            </w:r>
            <w:r w:rsidRPr="002D4974">
              <w:rPr>
                <w:rStyle w:val="aa"/>
              </w:rPr>
              <w:t>以下</w:t>
            </w:r>
            <w:r w:rsidRPr="00A267DD">
              <w:rPr>
                <w:rStyle w:val="aa"/>
              </w:rPr>
              <w:t>部分</w:t>
            </w:r>
            <w:r w:rsidRPr="006003C9">
              <w:rPr>
                <w:rFonts w:hAnsi="細明體" w:cs="細明體"/>
              </w:rPr>
              <w:t>之</w:t>
            </w:r>
            <w:r w:rsidRPr="00A267DD">
              <w:rPr>
                <w:rStyle w:val="aa"/>
              </w:rPr>
              <w:t>牆面</w:t>
            </w:r>
            <w:r w:rsidRPr="006003C9">
              <w:rPr>
                <w:rFonts w:hAnsi="細明體" w:cs="細明體"/>
              </w:rPr>
              <w:t>、</w:t>
            </w:r>
            <w:r w:rsidRPr="00264D7F">
              <w:rPr>
                <w:rStyle w:val="aa"/>
              </w:rPr>
              <w:t>窗臺</w:t>
            </w:r>
            <w:r w:rsidRPr="006003C9">
              <w:rPr>
                <w:rFonts w:hAnsi="細明體" w:cs="細明體"/>
              </w:rPr>
              <w:t>及</w:t>
            </w:r>
            <w:r w:rsidRPr="00A267DD">
              <w:rPr>
                <w:rStyle w:val="aa"/>
              </w:rPr>
              <w:t>天花板</w:t>
            </w:r>
            <w:r w:rsidRPr="006003C9">
              <w:rPr>
                <w:rFonts w:hAnsi="細明體" w:cs="細明體"/>
              </w:rPr>
              <w:t>周圍押條等裝修</w:t>
            </w:r>
            <w:r w:rsidRPr="00657F62">
              <w:rPr>
                <w:rStyle w:val="aa"/>
              </w:rPr>
              <w:t>材料</w:t>
            </w:r>
            <w:r w:rsidRPr="00A267DD">
              <w:rPr>
                <w:rStyle w:val="aa"/>
              </w:rPr>
              <w:t>得不受</w:t>
            </w:r>
            <w:r w:rsidRPr="006003C9">
              <w:rPr>
                <w:rFonts w:hAnsi="細明體" w:cs="細明體"/>
              </w:rPr>
              <w:t>限制。</w:t>
            </w:r>
            <w:r w:rsidRPr="006003C9">
              <w:rPr>
                <w:rFonts w:hAnsi="細明體" w:cs="細明體"/>
              </w:rPr>
              <w:t>……</w:t>
            </w:r>
            <w:r w:rsidRPr="006003C9">
              <w:rPr>
                <w:rFonts w:hAnsi="細明體" w:cs="細明體"/>
              </w:rPr>
              <w:t>」次按「二、查</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88</w:t>
            </w:r>
            <w:r w:rsidRPr="006003C9">
              <w:rPr>
                <w:rFonts w:hAnsi="細明體" w:cs="細明體"/>
              </w:rPr>
              <w:t>條裝修</w:t>
            </w:r>
            <w:r w:rsidRPr="00657F62">
              <w:rPr>
                <w:rStyle w:val="aa"/>
              </w:rPr>
              <w:t>材料</w:t>
            </w:r>
            <w:r w:rsidRPr="00264D7F">
              <w:rPr>
                <w:rStyle w:val="aa"/>
              </w:rPr>
              <w:t>規定</w:t>
            </w:r>
            <w:r w:rsidRPr="006003C9">
              <w:rPr>
                <w:rFonts w:hAnsi="細明體" w:cs="細明體"/>
              </w:rPr>
              <w:t>，不</w:t>
            </w:r>
            <w:r w:rsidRPr="00C34A2E">
              <w:rPr>
                <w:rStyle w:val="aa"/>
              </w:rPr>
              <w:t>因</w:t>
            </w:r>
            <w:r w:rsidRPr="006003C9">
              <w:rPr>
                <w:rFonts w:hAnsi="細明體" w:cs="細明體"/>
              </w:rPr>
              <w:t>是否為</w:t>
            </w:r>
            <w:r w:rsidRPr="00A267DD">
              <w:rPr>
                <w:rStyle w:val="aa"/>
              </w:rPr>
              <w:t>防火構造</w:t>
            </w:r>
            <w:r w:rsidRPr="006003C9">
              <w:rPr>
                <w:rFonts w:hAnsi="細明體" w:cs="細明體"/>
              </w:rPr>
              <w:t>而有差別</w:t>
            </w:r>
            <w:r w:rsidRPr="006003C9">
              <w:rPr>
                <w:rFonts w:hAnsi="細明體" w:cs="細明體"/>
              </w:rPr>
              <w:t>……</w:t>
            </w:r>
            <w:r w:rsidRPr="006003C9">
              <w:rPr>
                <w:rFonts w:hAnsi="細明體" w:cs="細明體"/>
              </w:rPr>
              <w:t>。」為本部營建署</w:t>
            </w:r>
            <w:r w:rsidRPr="006003C9">
              <w:rPr>
                <w:rFonts w:hAnsi="細明體" w:cs="細明體"/>
              </w:rPr>
              <w:t>95</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13</w:t>
            </w:r>
            <w:r w:rsidRPr="006003C9">
              <w:rPr>
                <w:rFonts w:hAnsi="細明體" w:cs="細明體"/>
              </w:rPr>
              <w:t>日營署建管字第</w:t>
            </w:r>
            <w:r w:rsidRPr="006003C9">
              <w:rPr>
                <w:rFonts w:hAnsi="細明體" w:cs="細明體"/>
              </w:rPr>
              <w:t>0950016782</w:t>
            </w:r>
            <w:r w:rsidRPr="006003C9">
              <w:rPr>
                <w:rFonts w:hAnsi="細明體" w:cs="細明體"/>
              </w:rPr>
              <w:t>號函釋示，是</w:t>
            </w:r>
            <w:r w:rsidRPr="009242E5">
              <w:rPr>
                <w:rStyle w:val="aa"/>
              </w:rPr>
              <w:t>建築物</w:t>
            </w:r>
            <w:r w:rsidRPr="00C34A2E">
              <w:rPr>
                <w:rStyle w:val="aa"/>
              </w:rPr>
              <w:t>依</w:t>
            </w:r>
            <w:r w:rsidRPr="00657F62">
              <w:rPr>
                <w:rStyle w:val="aa"/>
              </w:rPr>
              <w:t>用途</w:t>
            </w:r>
            <w:r w:rsidRPr="006003C9">
              <w:rPr>
                <w:rFonts w:hAnsi="細明體" w:cs="細明體"/>
              </w:rPr>
              <w:t>、</w:t>
            </w:r>
            <w:r w:rsidRPr="00F55D4E">
              <w:rPr>
                <w:rStyle w:val="aa"/>
              </w:rPr>
              <w:t>層數</w:t>
            </w:r>
            <w:r w:rsidRPr="006003C9">
              <w:rPr>
                <w:rFonts w:hAnsi="細明體" w:cs="細明體"/>
              </w:rPr>
              <w:t>、</w:t>
            </w:r>
            <w:r w:rsidRPr="009242E5">
              <w:rPr>
                <w:rStyle w:val="aa"/>
              </w:rPr>
              <w:t>樓地</w:t>
            </w:r>
            <w:r w:rsidRPr="00264D7F">
              <w:rPr>
                <w:rStyle w:val="aa"/>
              </w:rPr>
              <w:t>板</w:t>
            </w:r>
            <w:r w:rsidRPr="009242E5">
              <w:rPr>
                <w:rStyle w:val="aa"/>
              </w:rPr>
              <w:t>面積</w:t>
            </w:r>
            <w:r w:rsidRPr="006003C9">
              <w:rPr>
                <w:rFonts w:hAnsi="細明體" w:cs="細明體"/>
              </w:rPr>
              <w:t>分類，其內部裝修</w:t>
            </w:r>
            <w:r w:rsidRPr="00657F62">
              <w:rPr>
                <w:rStyle w:val="aa"/>
              </w:rPr>
              <w:t>材料</w:t>
            </w:r>
            <w:r w:rsidRPr="006003C9">
              <w:rPr>
                <w:rFonts w:hAnsi="細明體" w:cs="細明體"/>
              </w:rPr>
              <w:t>及</w:t>
            </w:r>
            <w:r w:rsidRPr="00A267DD">
              <w:rPr>
                <w:rStyle w:val="aa"/>
              </w:rPr>
              <w:t>適用</w:t>
            </w:r>
            <w:r w:rsidRPr="006003C9">
              <w:rPr>
                <w:rFonts w:hAnsi="細明體" w:cs="細明體"/>
              </w:rPr>
              <w:t>之</w:t>
            </w:r>
            <w:r w:rsidRPr="00657F62">
              <w:rPr>
                <w:rStyle w:val="aa"/>
              </w:rPr>
              <w:t>耐燃</w:t>
            </w:r>
            <w:r w:rsidRPr="006003C9">
              <w:rPr>
                <w:rFonts w:hAnsi="細明體" w:cs="細明體"/>
              </w:rPr>
              <w:t>等級</w:t>
            </w:r>
            <w:r w:rsidRPr="009242E5">
              <w:rPr>
                <w:rStyle w:val="aa"/>
              </w:rPr>
              <w:t>應</w:t>
            </w:r>
            <w:r w:rsidRPr="00257C45">
              <w:rPr>
                <w:rStyle w:val="aa"/>
              </w:rPr>
              <w:t>符合</w:t>
            </w:r>
            <w:r w:rsidRPr="006003C9">
              <w:rPr>
                <w:rFonts w:hAnsi="細明體" w:cs="細明體"/>
              </w:rPr>
              <w:t>上開條文</w:t>
            </w:r>
            <w:r w:rsidRPr="00264D7F">
              <w:rPr>
                <w:rStyle w:val="aa"/>
              </w:rPr>
              <w:t>規定</w:t>
            </w:r>
            <w:r w:rsidRPr="006003C9">
              <w:rPr>
                <w:rFonts w:hAnsi="細明體" w:cs="細明體"/>
              </w:rPr>
              <w:t>，並以固著於</w:t>
            </w:r>
            <w:r w:rsidRPr="009242E5">
              <w:rPr>
                <w:rStyle w:val="aa"/>
              </w:rPr>
              <w:t>建築物</w:t>
            </w:r>
            <w:r w:rsidRPr="0034082B">
              <w:rPr>
                <w:rStyle w:val="aa"/>
              </w:rPr>
              <w:t>構造</w:t>
            </w:r>
            <w:r w:rsidRPr="006003C9">
              <w:rPr>
                <w:rFonts w:hAnsi="細明體" w:cs="細明體"/>
              </w:rPr>
              <w:t>體之</w:t>
            </w:r>
            <w:r w:rsidRPr="00A267DD">
              <w:rPr>
                <w:rStyle w:val="aa"/>
              </w:rPr>
              <w:t>天花板</w:t>
            </w:r>
            <w:r w:rsidRPr="006003C9">
              <w:rPr>
                <w:rFonts w:hAnsi="細明體" w:cs="細明體"/>
              </w:rPr>
              <w:t>、內部</w:t>
            </w:r>
            <w:r w:rsidRPr="00A267DD">
              <w:rPr>
                <w:rStyle w:val="aa"/>
              </w:rPr>
              <w:t>牆面</w:t>
            </w:r>
            <w:r w:rsidRPr="006003C9">
              <w:rPr>
                <w:rFonts w:hAnsi="細明體" w:cs="細明體"/>
              </w:rPr>
              <w:t>等為</w:t>
            </w:r>
            <w:r w:rsidRPr="00A267DD">
              <w:rPr>
                <w:rStyle w:val="aa"/>
              </w:rPr>
              <w:t>主要</w:t>
            </w:r>
            <w:r w:rsidRPr="00264D7F">
              <w:rPr>
                <w:rStyle w:val="aa"/>
              </w:rPr>
              <w:t>規範</w:t>
            </w:r>
            <w:r w:rsidRPr="006003C9">
              <w:rPr>
                <w:rFonts w:hAnsi="細明體" w:cs="細明體"/>
              </w:rPr>
              <w:t>對象，尚未涉及地坪鋪面</w:t>
            </w:r>
            <w:r w:rsidRPr="00657F62">
              <w:rPr>
                <w:rStyle w:val="aa"/>
              </w:rPr>
              <w:t>材料</w:t>
            </w:r>
            <w:r w:rsidRPr="006003C9">
              <w:rPr>
                <w:rFonts w:hAnsi="細明體" w:cs="細明體"/>
              </w:rPr>
              <w:t>之</w:t>
            </w:r>
            <w:r w:rsidRPr="00264D7F">
              <w:rPr>
                <w:rStyle w:val="aa"/>
              </w:rPr>
              <w:t>規定</w:t>
            </w:r>
            <w:r w:rsidRPr="006003C9">
              <w:rPr>
                <w:rFonts w:hAnsi="細明體" w:cs="細明體"/>
              </w:rPr>
              <w:t>，且不</w:t>
            </w:r>
            <w:r w:rsidRPr="00C34A2E">
              <w:rPr>
                <w:rStyle w:val="aa"/>
              </w:rPr>
              <w:t>因</w:t>
            </w:r>
            <w:r w:rsidRPr="009242E5">
              <w:rPr>
                <w:rStyle w:val="aa"/>
              </w:rPr>
              <w:t>建築物</w:t>
            </w:r>
            <w:r w:rsidRPr="006003C9">
              <w:rPr>
                <w:rFonts w:hAnsi="細明體" w:cs="細明體"/>
              </w:rPr>
              <w:t>本身是否為</w:t>
            </w:r>
            <w:r w:rsidRPr="00A267DD">
              <w:rPr>
                <w:rStyle w:val="aa"/>
              </w:rPr>
              <w:t>防火構造</w:t>
            </w:r>
            <w:r w:rsidRPr="006003C9">
              <w:rPr>
                <w:rFonts w:hAnsi="細明體" w:cs="細明體"/>
              </w:rPr>
              <w:t>而有差別，至本案是否</w:t>
            </w:r>
            <w:r w:rsidRPr="00257C45">
              <w:rPr>
                <w:rStyle w:val="aa"/>
              </w:rPr>
              <w:t>符合</w:t>
            </w:r>
            <w:r w:rsidRPr="006003C9">
              <w:rPr>
                <w:rFonts w:hAnsi="細明體" w:cs="細明體"/>
              </w:rPr>
              <w:t>貴部護理機構</w:t>
            </w:r>
            <w:r w:rsidRPr="00A267DD">
              <w:rPr>
                <w:rStyle w:val="aa"/>
              </w:rPr>
              <w:t>設置</w:t>
            </w:r>
            <w:r w:rsidRPr="006003C9">
              <w:rPr>
                <w:rFonts w:hAnsi="細明體" w:cs="細明體"/>
              </w:rPr>
              <w:t>標準表</w:t>
            </w:r>
            <w:r w:rsidRPr="00264D7F">
              <w:rPr>
                <w:rStyle w:val="aa"/>
              </w:rPr>
              <w:t>規定</w:t>
            </w:r>
            <w:r w:rsidRPr="006003C9">
              <w:rPr>
                <w:rFonts w:hAnsi="細明體" w:cs="細明體"/>
              </w:rPr>
              <w:t>，</w:t>
            </w:r>
            <w:r w:rsidRPr="00C34A2E">
              <w:rPr>
                <w:rStyle w:val="aa"/>
              </w:rPr>
              <w:t>仍</w:t>
            </w:r>
            <w:r w:rsidRPr="006003C9">
              <w:rPr>
                <w:rFonts w:hAnsi="細明體" w:cs="細明體"/>
              </w:rPr>
              <w:t>請貴部本於權責認定核處。</w:t>
            </w:r>
            <w:r w:rsidRPr="006003C9">
              <w:rPr>
                <w:rFonts w:hAnsi="細明體" w:cs="細明體"/>
              </w:rPr>
              <w:t>“</w:t>
            </w:r>
            <w:r w:rsidR="001C1AC5" w:rsidRPr="006003C9">
              <w:rPr>
                <w:rFonts w:hAnsi="細明體" w:cs="細明體"/>
              </w:rPr>
              <w:t>,</w:t>
            </w:r>
          </w:p>
        </w:tc>
      </w:tr>
      <w:tr w:rsidR="001C1AC5" w:rsidRPr="00165CC3" w14:paraId="2ECA810C" w14:textId="77777777" w:rsidTr="00A726EB">
        <w:tc>
          <w:tcPr>
            <w:tcW w:w="9656" w:type="dxa"/>
            <w:shd w:val="clear" w:color="auto" w:fill="auto"/>
          </w:tcPr>
          <w:p w14:paraId="1E2FE756" w14:textId="73496470"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2017-02-14</w:t>
            </w:r>
            <w:r w:rsidRPr="006003C9">
              <w:rPr>
                <w:rFonts w:hAnsi="細明體" w:cs="細明體"/>
              </w:rPr>
              <w:t>“</w:t>
            </w:r>
          </w:p>
        </w:tc>
      </w:tr>
      <w:tr w:rsidR="001C1AC5" w:rsidRPr="00165CC3" w14:paraId="14678554" w14:textId="77777777" w:rsidTr="00A726EB">
        <w:tc>
          <w:tcPr>
            <w:tcW w:w="9656" w:type="dxa"/>
            <w:shd w:val="clear" w:color="auto" w:fill="auto"/>
          </w:tcPr>
          <w:p w14:paraId="29C562AE" w14:textId="055A87E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531AB98" w14:textId="77777777" w:rsidTr="00A726EB">
        <w:tc>
          <w:tcPr>
            <w:tcW w:w="9656" w:type="dxa"/>
            <w:shd w:val="clear" w:color="auto" w:fill="auto"/>
          </w:tcPr>
          <w:p w14:paraId="6272B25E" w14:textId="560BEA6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7DC71D2" w14:textId="77777777" w:rsidTr="00A726EB">
        <w:tc>
          <w:tcPr>
            <w:tcW w:w="9656" w:type="dxa"/>
            <w:shd w:val="clear" w:color="auto" w:fill="auto"/>
          </w:tcPr>
          <w:p w14:paraId="3D90D231" w14:textId="741A0FD7"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E8D850A" w14:textId="77777777" w:rsidTr="00A726EB">
        <w:tc>
          <w:tcPr>
            <w:tcW w:w="9656" w:type="dxa"/>
            <w:shd w:val="clear" w:color="auto" w:fill="auto"/>
          </w:tcPr>
          <w:p w14:paraId="5F078531" w14:textId="76210352"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建築物</w:t>
            </w:r>
            <w:r w:rsidR="00257C45" w:rsidRPr="00257C45">
              <w:rPr>
                <w:rStyle w:val="aa"/>
              </w:rPr>
              <w:t>室內裝修</w:t>
            </w:r>
            <w:r w:rsidR="00EF55D8" w:rsidRPr="00EF55D8">
              <w:rPr>
                <w:rStyle w:val="aa"/>
              </w:rPr>
              <w:t>管理</w:t>
            </w:r>
            <w:r w:rsidRPr="00165CC3">
              <w:rPr>
                <w:rFonts w:hAnsi="細明體" w:cs="細明體"/>
              </w:rPr>
              <w:t>辦法」第</w:t>
            </w:r>
            <w:r w:rsidRPr="00165CC3">
              <w:rPr>
                <w:rFonts w:hAnsi="細明體" w:cs="細明體"/>
              </w:rPr>
              <w:t>29</w:t>
            </w:r>
            <w:r w:rsidRPr="00165CC3">
              <w:rPr>
                <w:rFonts w:hAnsi="細明體" w:cs="細明體"/>
              </w:rPr>
              <w:t>條執行疑義乙案，復請查照</w:t>
            </w:r>
            <w:r w:rsidRPr="00165CC3">
              <w:rPr>
                <w:rFonts w:hAnsi="細明體" w:cs="細明體"/>
              </w:rPr>
              <w:t>",</w:t>
            </w:r>
          </w:p>
        </w:tc>
      </w:tr>
      <w:tr w:rsidR="001C1AC5" w:rsidRPr="00165CC3" w14:paraId="618C7024" w14:textId="77777777" w:rsidTr="00A726EB">
        <w:tc>
          <w:tcPr>
            <w:tcW w:w="9656" w:type="dxa"/>
            <w:shd w:val="clear" w:color="auto" w:fill="auto"/>
          </w:tcPr>
          <w:p w14:paraId="56359B1C" w14:textId="1EE0E04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106.2.3</w:t>
            </w:r>
            <w:r w:rsidRPr="006003C9">
              <w:rPr>
                <w:rFonts w:hAnsi="細明體" w:cs="細明體"/>
              </w:rPr>
              <w:t>內授營建管字第</w:t>
            </w:r>
            <w:r w:rsidRPr="006003C9">
              <w:rPr>
                <w:rFonts w:hAnsi="細明體" w:cs="細明體"/>
              </w:rPr>
              <w:t>1060800803</w:t>
            </w:r>
            <w:r w:rsidRPr="006003C9">
              <w:rPr>
                <w:rFonts w:hAnsi="細明體" w:cs="細明體"/>
              </w:rPr>
              <w:t>號函說明：一、</w:t>
            </w:r>
            <w:r w:rsidRPr="00C34A2E">
              <w:rPr>
                <w:rStyle w:val="aa"/>
              </w:rPr>
              <w:t>依</w:t>
            </w:r>
            <w:r w:rsidRPr="006003C9">
              <w:rPr>
                <w:rFonts w:hAnsi="細明體" w:cs="細明體"/>
              </w:rPr>
              <w:t>據本部營建署案陳貴局</w:t>
            </w:r>
            <w:r w:rsidRPr="006003C9">
              <w:rPr>
                <w:rFonts w:hAnsi="細明體" w:cs="細明體"/>
              </w:rPr>
              <w:t>105</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12</w:t>
            </w:r>
            <w:r w:rsidRPr="006003C9">
              <w:rPr>
                <w:rFonts w:hAnsi="細明體" w:cs="細明體"/>
              </w:rPr>
              <w:t>日新北工建字第</w:t>
            </w:r>
            <w:r w:rsidRPr="006003C9">
              <w:rPr>
                <w:rFonts w:hAnsi="細明體" w:cs="細明體"/>
              </w:rPr>
              <w:t>1052378727</w:t>
            </w:r>
            <w:r w:rsidRPr="006003C9">
              <w:rPr>
                <w:rFonts w:hAnsi="細明體" w:cs="細明體"/>
              </w:rPr>
              <w:t>號函</w:t>
            </w:r>
            <w:r w:rsidRPr="00264D7F">
              <w:rPr>
                <w:rStyle w:val="aa"/>
              </w:rPr>
              <w:t>辦理</w:t>
            </w:r>
            <w:r w:rsidRPr="006003C9">
              <w:rPr>
                <w:rFonts w:hAnsi="細明體" w:cs="細明體"/>
              </w:rPr>
              <w:t>。二、查</w:t>
            </w:r>
            <w:r w:rsidRPr="009242E5">
              <w:rPr>
                <w:rStyle w:val="aa"/>
              </w:rPr>
              <w:t>建築物</w:t>
            </w:r>
            <w:r w:rsidRPr="00257C45">
              <w:rPr>
                <w:rStyle w:val="aa"/>
              </w:rPr>
              <w:t>室內裝修</w:t>
            </w:r>
            <w:r w:rsidRPr="00EF55D8">
              <w:rPr>
                <w:rStyle w:val="aa"/>
              </w:rPr>
              <w:t>管理</w:t>
            </w:r>
            <w:r w:rsidRPr="006003C9">
              <w:rPr>
                <w:rFonts w:hAnsi="細明體" w:cs="細明體"/>
              </w:rPr>
              <w:t>辦法第</w:t>
            </w:r>
            <w:r w:rsidRPr="006003C9">
              <w:rPr>
                <w:rFonts w:hAnsi="細明體" w:cs="細明體"/>
              </w:rPr>
              <w:t>29</w:t>
            </w:r>
            <w:r w:rsidRPr="006003C9">
              <w:rPr>
                <w:rFonts w:hAnsi="細明體" w:cs="細明體"/>
              </w:rPr>
              <w:t>條</w:t>
            </w:r>
            <w:r w:rsidRPr="00264D7F">
              <w:rPr>
                <w:rStyle w:val="aa"/>
              </w:rPr>
              <w:t>規定</w:t>
            </w:r>
            <w:r w:rsidRPr="006003C9">
              <w:rPr>
                <w:rFonts w:hAnsi="細明體" w:cs="細明體"/>
              </w:rPr>
              <w:t>：「</w:t>
            </w:r>
            <w:r w:rsidRPr="00257C45">
              <w:rPr>
                <w:rStyle w:val="aa"/>
              </w:rPr>
              <w:t>室內裝修</w:t>
            </w:r>
            <w:r w:rsidRPr="006003C9">
              <w:rPr>
                <w:rFonts w:hAnsi="細明體" w:cs="細明體"/>
              </w:rPr>
              <w:t>圖說經</w:t>
            </w:r>
            <w:r w:rsidRPr="00257C45">
              <w:rPr>
                <w:rStyle w:val="aa"/>
              </w:rPr>
              <w:t>審核</w:t>
            </w:r>
            <w:r w:rsidRPr="006003C9">
              <w:rPr>
                <w:rFonts w:hAnsi="細明體" w:cs="細明體"/>
              </w:rPr>
              <w:t>合格，領</w:t>
            </w:r>
            <w:r w:rsidRPr="00A267DD">
              <w:rPr>
                <w:rStyle w:val="aa"/>
              </w:rPr>
              <w:t>得</w:t>
            </w:r>
            <w:r w:rsidRPr="00657F62">
              <w:rPr>
                <w:rStyle w:val="aa"/>
              </w:rPr>
              <w:t>許可</w:t>
            </w:r>
            <w:r w:rsidRPr="006003C9">
              <w:rPr>
                <w:rFonts w:hAnsi="細明體" w:cs="細明體"/>
              </w:rPr>
              <w:t>文件後，</w:t>
            </w:r>
            <w:r w:rsidRPr="009242E5">
              <w:rPr>
                <w:rStyle w:val="aa"/>
              </w:rPr>
              <w:t>建築物</w:t>
            </w:r>
            <w:r w:rsidRPr="00BA2B90">
              <w:rPr>
                <w:rStyle w:val="aa"/>
              </w:rPr>
              <w:t>起造人</w:t>
            </w:r>
            <w:r w:rsidRPr="006003C9">
              <w:rPr>
                <w:rFonts w:hAnsi="細明體" w:cs="細明體"/>
              </w:rPr>
              <w:t>、所有權人或</w:t>
            </w:r>
            <w:r w:rsidRPr="00A267DD">
              <w:rPr>
                <w:rStyle w:val="aa"/>
              </w:rPr>
              <w:t>使用</w:t>
            </w:r>
            <w:r w:rsidRPr="006003C9">
              <w:rPr>
                <w:rFonts w:hAnsi="細明體" w:cs="細明體"/>
              </w:rPr>
              <w:t>人</w:t>
            </w:r>
            <w:r w:rsidRPr="009242E5">
              <w:rPr>
                <w:rStyle w:val="aa"/>
              </w:rPr>
              <w:t>應</w:t>
            </w:r>
            <w:r w:rsidRPr="006003C9">
              <w:rPr>
                <w:rFonts w:hAnsi="細明體" w:cs="細明體"/>
              </w:rPr>
              <w:t>將</w:t>
            </w:r>
            <w:r w:rsidRPr="00657F62">
              <w:rPr>
                <w:rStyle w:val="aa"/>
              </w:rPr>
              <w:t>許可</w:t>
            </w:r>
            <w:r w:rsidRPr="006003C9">
              <w:rPr>
                <w:rFonts w:hAnsi="細明體" w:cs="細明體"/>
              </w:rPr>
              <w:t>文件張貼於</w:t>
            </w:r>
            <w:r w:rsidRPr="00BA2B90">
              <w:rPr>
                <w:rStyle w:val="aa"/>
              </w:rPr>
              <w:t>施工</w:t>
            </w:r>
            <w:r w:rsidRPr="006003C9">
              <w:rPr>
                <w:rFonts w:hAnsi="細明體" w:cs="細明體"/>
              </w:rPr>
              <w:t>地點明顯處，並於</w:t>
            </w:r>
            <w:r w:rsidRPr="00264D7F">
              <w:rPr>
                <w:rStyle w:val="aa"/>
              </w:rPr>
              <w:t>規定</w:t>
            </w:r>
            <w:r w:rsidRPr="006003C9">
              <w:rPr>
                <w:rFonts w:hAnsi="細明體" w:cs="細明體"/>
              </w:rPr>
              <w:t>期限內</w:t>
            </w:r>
            <w:r w:rsidRPr="00BA2B90">
              <w:rPr>
                <w:rStyle w:val="aa"/>
              </w:rPr>
              <w:t>施工</w:t>
            </w:r>
            <w:r w:rsidRPr="006003C9">
              <w:rPr>
                <w:rFonts w:hAnsi="細明體" w:cs="細明體"/>
              </w:rPr>
              <w:t>完竣後</w:t>
            </w:r>
            <w:r w:rsidRPr="00EF55D8">
              <w:rPr>
                <w:rStyle w:val="aa"/>
              </w:rPr>
              <w:t>申請</w:t>
            </w:r>
            <w:r w:rsidRPr="006003C9">
              <w:rPr>
                <w:rFonts w:hAnsi="細明體" w:cs="細明體"/>
              </w:rPr>
              <w:t>竣工查驗；</w:t>
            </w:r>
            <w:r w:rsidRPr="00C34A2E">
              <w:rPr>
                <w:rStyle w:val="aa"/>
              </w:rPr>
              <w:t>因</w:t>
            </w:r>
            <w:r w:rsidRPr="006003C9">
              <w:rPr>
                <w:rFonts w:hAnsi="細明體" w:cs="細明體"/>
              </w:rPr>
              <w:t>故</w:t>
            </w:r>
            <w:r w:rsidRPr="00257C45">
              <w:rPr>
                <w:rStyle w:val="aa"/>
              </w:rPr>
              <w:t>未</w:t>
            </w:r>
            <w:r w:rsidRPr="009242E5">
              <w:rPr>
                <w:rStyle w:val="aa"/>
              </w:rPr>
              <w:t>能</w:t>
            </w:r>
            <w:r w:rsidRPr="006003C9">
              <w:rPr>
                <w:rFonts w:hAnsi="細明體" w:cs="細明體"/>
              </w:rPr>
              <w:t>於</w:t>
            </w:r>
            <w:r w:rsidRPr="00264D7F">
              <w:rPr>
                <w:rStyle w:val="aa"/>
              </w:rPr>
              <w:t>規定</w:t>
            </w:r>
            <w:r w:rsidRPr="006003C9">
              <w:rPr>
                <w:rFonts w:hAnsi="細明體" w:cs="細明體"/>
              </w:rPr>
              <w:t>期限內完工時，</w:t>
            </w:r>
            <w:r w:rsidRPr="00A267DD">
              <w:rPr>
                <w:rStyle w:val="aa"/>
              </w:rPr>
              <w:t>得</w:t>
            </w:r>
            <w:r w:rsidRPr="00EF55D8">
              <w:rPr>
                <w:rStyle w:val="aa"/>
              </w:rPr>
              <w:t>申請</w:t>
            </w:r>
            <w:r w:rsidRPr="006003C9">
              <w:rPr>
                <w:rFonts w:hAnsi="細明體" w:cs="細明體"/>
              </w:rPr>
              <w:t>展期，未</w:t>
            </w:r>
            <w:r w:rsidRPr="00C34A2E">
              <w:rPr>
                <w:rStyle w:val="aa"/>
              </w:rPr>
              <w:t>依</w:t>
            </w:r>
            <w:r w:rsidRPr="00264D7F">
              <w:rPr>
                <w:rStyle w:val="aa"/>
              </w:rPr>
              <w:t>規定</w:t>
            </w:r>
            <w:r w:rsidRPr="00EF55D8">
              <w:rPr>
                <w:rStyle w:val="aa"/>
              </w:rPr>
              <w:t>申請</w:t>
            </w:r>
            <w:r w:rsidRPr="006003C9">
              <w:rPr>
                <w:rFonts w:hAnsi="細明體" w:cs="細明體"/>
              </w:rPr>
              <w:t>展期，或已</w:t>
            </w:r>
            <w:r w:rsidRPr="002946C5">
              <w:rPr>
                <w:rStyle w:val="aa"/>
              </w:rPr>
              <w:t>逾</w:t>
            </w:r>
            <w:r w:rsidRPr="006003C9">
              <w:rPr>
                <w:rFonts w:hAnsi="細明體" w:cs="細明體"/>
              </w:rPr>
              <w:t>展期期限</w:t>
            </w:r>
            <w:r w:rsidRPr="00C34A2E">
              <w:rPr>
                <w:rStyle w:val="aa"/>
              </w:rPr>
              <w:t>仍</w:t>
            </w:r>
            <w:r w:rsidRPr="006003C9">
              <w:rPr>
                <w:rFonts w:hAnsi="細明體" w:cs="細明體"/>
              </w:rPr>
              <w:t>未完工者，其</w:t>
            </w:r>
            <w:r w:rsidRPr="00657F62">
              <w:rPr>
                <w:rStyle w:val="aa"/>
              </w:rPr>
              <w:t>許可</w:t>
            </w:r>
            <w:r w:rsidRPr="006003C9">
              <w:rPr>
                <w:rFonts w:hAnsi="細明體" w:cs="細明體"/>
              </w:rPr>
              <w:t>文件</w:t>
            </w:r>
            <w:r w:rsidRPr="00A267DD">
              <w:rPr>
                <w:rStyle w:val="aa"/>
              </w:rPr>
              <w:t>自</w:t>
            </w:r>
            <w:r w:rsidRPr="00264D7F">
              <w:rPr>
                <w:rStyle w:val="aa"/>
              </w:rPr>
              <w:t>規定</w:t>
            </w:r>
            <w:r w:rsidRPr="00A267DD">
              <w:rPr>
                <w:rStyle w:val="aa"/>
              </w:rPr>
              <w:t>得</w:t>
            </w:r>
            <w:r w:rsidRPr="006003C9">
              <w:rPr>
                <w:rFonts w:hAnsi="細明體" w:cs="細明體"/>
              </w:rPr>
              <w:t>展期之期限屆</w:t>
            </w:r>
            <w:r w:rsidRPr="00A267DD">
              <w:rPr>
                <w:rStyle w:val="aa"/>
              </w:rPr>
              <w:t>滿</w:t>
            </w:r>
            <w:r w:rsidRPr="006003C9">
              <w:rPr>
                <w:rFonts w:hAnsi="細明體" w:cs="細明體"/>
              </w:rPr>
              <w:t>之日起，</w:t>
            </w:r>
            <w:r w:rsidRPr="00657F62">
              <w:rPr>
                <w:rStyle w:val="aa"/>
              </w:rPr>
              <w:t>失其效力</w:t>
            </w:r>
            <w:r w:rsidRPr="006003C9">
              <w:rPr>
                <w:rFonts w:hAnsi="細明體" w:cs="細明體"/>
              </w:rPr>
              <w:t>。前項之</w:t>
            </w:r>
            <w:r w:rsidRPr="00BA2B90">
              <w:rPr>
                <w:rStyle w:val="aa"/>
              </w:rPr>
              <w:t>施工</w:t>
            </w:r>
            <w:r w:rsidRPr="006003C9">
              <w:rPr>
                <w:rFonts w:hAnsi="細明體" w:cs="細明體"/>
              </w:rPr>
              <w:t>及展期期限，由直轄市、縣（市）主管</w:t>
            </w:r>
            <w:r w:rsidRPr="009242E5">
              <w:rPr>
                <w:rStyle w:val="aa"/>
              </w:rPr>
              <w:t>建築</w:t>
            </w:r>
            <w:r w:rsidRPr="006003C9">
              <w:rPr>
                <w:rFonts w:hAnsi="細明體" w:cs="細明體"/>
              </w:rPr>
              <w:t>機關定之。」所稱「</w:t>
            </w:r>
            <w:r w:rsidRPr="00A267DD">
              <w:rPr>
                <w:rStyle w:val="aa"/>
              </w:rPr>
              <w:t>自</w:t>
            </w:r>
            <w:r w:rsidRPr="00264D7F">
              <w:rPr>
                <w:rStyle w:val="aa"/>
              </w:rPr>
              <w:t>規定</w:t>
            </w:r>
            <w:r w:rsidRPr="00A267DD">
              <w:rPr>
                <w:rStyle w:val="aa"/>
              </w:rPr>
              <w:t>得</w:t>
            </w:r>
            <w:r w:rsidRPr="006003C9">
              <w:rPr>
                <w:rFonts w:hAnsi="細明體" w:cs="細明體"/>
              </w:rPr>
              <w:t>展期之期限屆</w:t>
            </w:r>
            <w:r w:rsidRPr="00A267DD">
              <w:rPr>
                <w:rStyle w:val="aa"/>
              </w:rPr>
              <w:t>滿</w:t>
            </w:r>
            <w:r w:rsidRPr="006003C9">
              <w:rPr>
                <w:rFonts w:hAnsi="細明體" w:cs="細明體"/>
              </w:rPr>
              <w:t>之日」之</w:t>
            </w:r>
            <w:r w:rsidRPr="00264D7F">
              <w:rPr>
                <w:rStyle w:val="aa"/>
              </w:rPr>
              <w:t>計算</w:t>
            </w:r>
            <w:r w:rsidRPr="006003C9">
              <w:rPr>
                <w:rFonts w:hAnsi="細明體" w:cs="細明體"/>
              </w:rPr>
              <w:t>方式，係指直轄市、縣（市）主管</w:t>
            </w:r>
            <w:r w:rsidRPr="009242E5">
              <w:rPr>
                <w:rStyle w:val="aa"/>
              </w:rPr>
              <w:t>建築</w:t>
            </w:r>
            <w:r w:rsidRPr="006003C9">
              <w:rPr>
                <w:rFonts w:hAnsi="細明體" w:cs="細明體"/>
              </w:rPr>
              <w:t>機關</w:t>
            </w:r>
            <w:r w:rsidRPr="00264D7F">
              <w:rPr>
                <w:rStyle w:val="aa"/>
              </w:rPr>
              <w:t>規定</w:t>
            </w:r>
            <w:r w:rsidRPr="006003C9">
              <w:rPr>
                <w:rFonts w:hAnsi="細明體" w:cs="細明體"/>
              </w:rPr>
              <w:t>之</w:t>
            </w:r>
            <w:r w:rsidRPr="00BA2B90">
              <w:rPr>
                <w:rStyle w:val="aa"/>
              </w:rPr>
              <w:t>施工</w:t>
            </w:r>
            <w:r w:rsidRPr="006003C9">
              <w:rPr>
                <w:rFonts w:hAnsi="細明體" w:cs="細明體"/>
              </w:rPr>
              <w:t>期限加展期期限而言。至</w:t>
            </w:r>
            <w:r w:rsidRPr="00C34A2E">
              <w:rPr>
                <w:rStyle w:val="aa"/>
              </w:rPr>
              <w:t>因</w:t>
            </w:r>
            <w:r w:rsidRPr="006003C9">
              <w:rPr>
                <w:rFonts w:hAnsi="細明體" w:cs="細明體"/>
              </w:rPr>
              <w:t>故</w:t>
            </w:r>
            <w:r w:rsidRPr="00257C45">
              <w:rPr>
                <w:rStyle w:val="aa"/>
              </w:rPr>
              <w:t>未</w:t>
            </w:r>
            <w:r w:rsidRPr="009242E5">
              <w:rPr>
                <w:rStyle w:val="aa"/>
              </w:rPr>
              <w:t>能</w:t>
            </w:r>
            <w:r w:rsidRPr="006003C9">
              <w:rPr>
                <w:rFonts w:hAnsi="細明體" w:cs="細明體"/>
              </w:rPr>
              <w:t>於</w:t>
            </w:r>
            <w:r w:rsidRPr="00264D7F">
              <w:rPr>
                <w:rStyle w:val="aa"/>
              </w:rPr>
              <w:t>規定</w:t>
            </w:r>
            <w:r w:rsidRPr="00BA2B90">
              <w:rPr>
                <w:rStyle w:val="aa"/>
              </w:rPr>
              <w:t>施工</w:t>
            </w:r>
            <w:r w:rsidRPr="006003C9">
              <w:rPr>
                <w:rFonts w:hAnsi="細明體" w:cs="細明體"/>
              </w:rPr>
              <w:t>期限內</w:t>
            </w:r>
            <w:r w:rsidRPr="00EF55D8">
              <w:rPr>
                <w:rStyle w:val="aa"/>
              </w:rPr>
              <w:t>申請</w:t>
            </w:r>
            <w:r w:rsidRPr="006003C9">
              <w:rPr>
                <w:rFonts w:hAnsi="細明體" w:cs="細明體"/>
              </w:rPr>
              <w:t>展期，於</w:t>
            </w:r>
            <w:r w:rsidRPr="00BA2B90">
              <w:rPr>
                <w:rStyle w:val="aa"/>
              </w:rPr>
              <w:t>施工</w:t>
            </w:r>
            <w:r w:rsidRPr="006003C9">
              <w:rPr>
                <w:rFonts w:hAnsi="細明體" w:cs="細明體"/>
              </w:rPr>
              <w:t>期限後補辦</w:t>
            </w:r>
            <w:r w:rsidRPr="00EF55D8">
              <w:rPr>
                <w:rStyle w:val="aa"/>
              </w:rPr>
              <w:t>申請</w:t>
            </w:r>
            <w:r w:rsidRPr="006003C9">
              <w:rPr>
                <w:rFonts w:hAnsi="細明體" w:cs="細明體"/>
              </w:rPr>
              <w:t>展期尚非法所不許。</w:t>
            </w:r>
            <w:r w:rsidRPr="006003C9">
              <w:rPr>
                <w:rFonts w:hAnsi="細明體" w:cs="細明體"/>
              </w:rPr>
              <w:t>“</w:t>
            </w:r>
            <w:r w:rsidR="001C1AC5" w:rsidRPr="006003C9">
              <w:rPr>
                <w:rFonts w:hAnsi="細明體" w:cs="細明體"/>
              </w:rPr>
              <w:t>,</w:t>
            </w:r>
          </w:p>
        </w:tc>
      </w:tr>
      <w:tr w:rsidR="001C1AC5" w:rsidRPr="00165CC3" w14:paraId="7C06DE65" w14:textId="77777777" w:rsidTr="00A726EB">
        <w:tc>
          <w:tcPr>
            <w:tcW w:w="9656" w:type="dxa"/>
            <w:shd w:val="clear" w:color="auto" w:fill="auto"/>
          </w:tcPr>
          <w:p w14:paraId="63B6EF4A" w14:textId="3545C08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2017-02-03</w:t>
            </w:r>
            <w:r w:rsidRPr="006003C9">
              <w:rPr>
                <w:rFonts w:hAnsi="細明體" w:cs="細明體"/>
              </w:rPr>
              <w:t>“</w:t>
            </w:r>
          </w:p>
        </w:tc>
      </w:tr>
      <w:tr w:rsidR="001C1AC5" w:rsidRPr="00165CC3" w14:paraId="33960F5B" w14:textId="77777777" w:rsidTr="00A726EB">
        <w:tc>
          <w:tcPr>
            <w:tcW w:w="9656" w:type="dxa"/>
            <w:shd w:val="clear" w:color="auto" w:fill="auto"/>
          </w:tcPr>
          <w:p w14:paraId="2E8EB3D7" w14:textId="59F3C44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A71DAE0" w14:textId="77777777" w:rsidTr="00A726EB">
        <w:tc>
          <w:tcPr>
            <w:tcW w:w="9656" w:type="dxa"/>
            <w:shd w:val="clear" w:color="auto" w:fill="auto"/>
          </w:tcPr>
          <w:p w14:paraId="1ED7DE24" w14:textId="2B441A5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8BC5B0A" w14:textId="77777777" w:rsidTr="00A726EB">
        <w:tc>
          <w:tcPr>
            <w:tcW w:w="9656" w:type="dxa"/>
            <w:shd w:val="clear" w:color="auto" w:fill="auto"/>
          </w:tcPr>
          <w:p w14:paraId="5CE6AE5F" w14:textId="722A33C2"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D1A041B" w14:textId="77777777" w:rsidTr="00A726EB">
        <w:tc>
          <w:tcPr>
            <w:tcW w:w="9656" w:type="dxa"/>
            <w:shd w:val="clear" w:color="auto" w:fill="auto"/>
          </w:tcPr>
          <w:p w14:paraId="0CFD5106" w14:textId="25A85BF2"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A267DD" w:rsidRPr="00A267DD">
              <w:rPr>
                <w:rStyle w:val="aa"/>
              </w:rPr>
              <w:t>設置</w:t>
            </w:r>
            <w:r w:rsidRPr="00165CC3">
              <w:rPr>
                <w:rFonts w:hAnsi="細明體" w:cs="細明體"/>
              </w:rPr>
              <w:t>於</w:t>
            </w:r>
            <w:r w:rsidR="00264D7F" w:rsidRPr="00264D7F">
              <w:rPr>
                <w:rStyle w:val="aa"/>
              </w:rPr>
              <w:t>地面層</w:t>
            </w:r>
            <w:r w:rsidRPr="00165CC3">
              <w:rPr>
                <w:rFonts w:hAnsi="細明體" w:cs="細明體"/>
              </w:rPr>
              <w:t>已</w:t>
            </w:r>
            <w:r w:rsidR="00264D7F" w:rsidRPr="00264D7F">
              <w:rPr>
                <w:rStyle w:val="aa"/>
              </w:rPr>
              <w:t>計入</w:t>
            </w:r>
            <w:r w:rsidR="009242E5" w:rsidRPr="009242E5">
              <w:rPr>
                <w:rStyle w:val="aa"/>
              </w:rPr>
              <w:t>建築面積</w:t>
            </w:r>
            <w:r w:rsidRPr="00165CC3">
              <w:rPr>
                <w:rFonts w:hAnsi="細明體" w:cs="細明體"/>
              </w:rPr>
              <w:t>之平臺</w:t>
            </w:r>
            <w:r w:rsidR="00264D7F" w:rsidRPr="00264D7F">
              <w:rPr>
                <w:rStyle w:val="aa"/>
              </w:rPr>
              <w:t>版</w:t>
            </w:r>
            <w:r w:rsidRPr="00165CC3">
              <w:rPr>
                <w:rFonts w:hAnsi="細明體" w:cs="細明體"/>
              </w:rPr>
              <w:t>，</w:t>
            </w:r>
            <w:r w:rsidR="00A267DD" w:rsidRPr="00A267DD">
              <w:rPr>
                <w:rStyle w:val="aa"/>
              </w:rPr>
              <w:t>得</w:t>
            </w:r>
            <w:r w:rsidRPr="00165CC3">
              <w:rPr>
                <w:rFonts w:hAnsi="細明體" w:cs="細明體"/>
              </w:rPr>
              <w:t>否註記</w:t>
            </w:r>
            <w:r w:rsidR="00A267DD" w:rsidRPr="00A267DD">
              <w:rPr>
                <w:rStyle w:val="aa"/>
              </w:rPr>
              <w:t>空間</w:t>
            </w:r>
            <w:r w:rsidRPr="00165CC3">
              <w:rPr>
                <w:rFonts w:hAnsi="細明體" w:cs="細明體"/>
              </w:rPr>
              <w:t>名稱為「</w:t>
            </w:r>
            <w:r w:rsidR="00264D7F" w:rsidRPr="00264D7F">
              <w:rPr>
                <w:rStyle w:val="aa"/>
              </w:rPr>
              <w:t>陽臺</w:t>
            </w:r>
            <w:r w:rsidRPr="00165CC3">
              <w:rPr>
                <w:rFonts w:hAnsi="細明體" w:cs="細明體"/>
              </w:rPr>
              <w:t>」及其</w:t>
            </w:r>
            <w:r w:rsidR="0034082B" w:rsidRPr="0034082B">
              <w:rPr>
                <w:rStyle w:val="aa"/>
              </w:rPr>
              <w:t>構造</w:t>
            </w:r>
            <w:r w:rsidRPr="00165CC3">
              <w:rPr>
                <w:rFonts w:hAnsi="細明體" w:cs="細明體"/>
              </w:rPr>
              <w:t>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502BBE7F" w14:textId="77777777" w:rsidTr="00A726EB">
        <w:tc>
          <w:tcPr>
            <w:tcW w:w="9656" w:type="dxa"/>
            <w:shd w:val="clear" w:color="auto" w:fill="auto"/>
          </w:tcPr>
          <w:p w14:paraId="1A1C711A" w14:textId="01684DE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106.01.18.</w:t>
            </w:r>
            <w:r w:rsidRPr="006003C9">
              <w:rPr>
                <w:rFonts w:hAnsi="細明體" w:cs="細明體"/>
              </w:rPr>
              <w:t>營署建管字第</w:t>
            </w:r>
            <w:r w:rsidRPr="006003C9">
              <w:rPr>
                <w:rFonts w:hAnsi="細明體" w:cs="細明體"/>
              </w:rPr>
              <w:t>1061000733</w:t>
            </w:r>
            <w:r w:rsidRPr="006003C9">
              <w:rPr>
                <w:rFonts w:hAnsi="細明體" w:cs="細明體"/>
              </w:rPr>
              <w:t>號說明：一、復貴事務所</w:t>
            </w:r>
            <w:r w:rsidRPr="006003C9">
              <w:rPr>
                <w:rFonts w:hAnsi="細明體" w:cs="細明體"/>
              </w:rPr>
              <w:t>105</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6</w:t>
            </w:r>
            <w:r w:rsidRPr="006003C9">
              <w:rPr>
                <w:rFonts w:hAnsi="細明體" w:cs="細明體"/>
              </w:rPr>
              <w:t>日</w:t>
            </w:r>
            <w:r w:rsidRPr="006003C9">
              <w:rPr>
                <w:rFonts w:hAnsi="細明體" w:cs="細明體"/>
              </w:rPr>
              <w:t>105</w:t>
            </w:r>
            <w:r w:rsidRPr="006003C9">
              <w:rPr>
                <w:rFonts w:hAnsi="細明體" w:cs="細明體"/>
              </w:rPr>
              <w:t>師字第</w:t>
            </w:r>
            <w:r w:rsidRPr="006003C9">
              <w:rPr>
                <w:rFonts w:hAnsi="細明體" w:cs="細明體"/>
              </w:rPr>
              <w:t>1051206</w:t>
            </w:r>
            <w:r w:rsidRPr="006003C9">
              <w:rPr>
                <w:rFonts w:hAnsi="細明體" w:cs="細明體"/>
              </w:rPr>
              <w:t>號函。二、本部</w:t>
            </w:r>
            <w:r w:rsidRPr="006003C9">
              <w:rPr>
                <w:rFonts w:hAnsi="細明體" w:cs="細明體"/>
              </w:rPr>
              <w:t>100</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24</w:t>
            </w:r>
            <w:r w:rsidRPr="006003C9">
              <w:rPr>
                <w:rFonts w:hAnsi="細明體" w:cs="細明體"/>
              </w:rPr>
              <w:t>日台內營字第</w:t>
            </w:r>
            <w:r w:rsidRPr="006003C9">
              <w:rPr>
                <w:rFonts w:hAnsi="細明體" w:cs="細明體"/>
              </w:rPr>
              <w:t>1000806661</w:t>
            </w:r>
            <w:r w:rsidRPr="006003C9">
              <w:rPr>
                <w:rFonts w:hAnsi="細明體" w:cs="細明體"/>
              </w:rPr>
              <w:t>號令</w:t>
            </w:r>
            <w:r w:rsidRPr="00264D7F">
              <w:rPr>
                <w:rStyle w:val="aa"/>
              </w:rPr>
              <w:lastRenderedPageBreak/>
              <w:t>規定</w:t>
            </w:r>
            <w:r w:rsidRPr="006003C9">
              <w:rPr>
                <w:rFonts w:hAnsi="細明體" w:cs="細明體"/>
              </w:rPr>
              <w:t>「</w:t>
            </w:r>
            <w:r w:rsidRPr="006003C9">
              <w:rPr>
                <w:rFonts w:hAnsi="細明體" w:cs="細明體"/>
              </w:rPr>
              <w:t>……</w:t>
            </w:r>
            <w:r w:rsidRPr="00264D7F">
              <w:rPr>
                <w:rStyle w:val="aa"/>
              </w:rPr>
              <w:t>陽臺</w:t>
            </w:r>
            <w:r w:rsidRPr="00A267DD">
              <w:rPr>
                <w:rStyle w:val="aa"/>
              </w:rPr>
              <w:t>設置</w:t>
            </w:r>
            <w:r w:rsidRPr="006003C9">
              <w:rPr>
                <w:rFonts w:hAnsi="細明體" w:cs="細明體"/>
              </w:rPr>
              <w:t>於</w:t>
            </w:r>
            <w:r w:rsidRPr="00264D7F">
              <w:rPr>
                <w:rStyle w:val="aa"/>
              </w:rPr>
              <w:t>地面層</w:t>
            </w:r>
            <w:r w:rsidRPr="006003C9">
              <w:rPr>
                <w:rFonts w:hAnsi="細明體" w:cs="細明體"/>
              </w:rPr>
              <w:t>時，</w:t>
            </w:r>
            <w:r w:rsidRPr="00A267DD">
              <w:rPr>
                <w:rStyle w:val="aa"/>
              </w:rPr>
              <w:t>自</w:t>
            </w:r>
            <w:r w:rsidRPr="009242E5">
              <w:rPr>
                <w:rStyle w:val="aa"/>
              </w:rPr>
              <w:t>建築物</w:t>
            </w:r>
            <w:r w:rsidRPr="00264D7F">
              <w:rPr>
                <w:rStyle w:val="aa"/>
              </w:rPr>
              <w:t>地面層</w:t>
            </w:r>
            <w:r w:rsidRPr="00A267DD">
              <w:rPr>
                <w:rStyle w:val="aa"/>
              </w:rPr>
              <w:t>外牆中心線</w:t>
            </w:r>
            <w:r w:rsidRPr="006003C9">
              <w:rPr>
                <w:rFonts w:hAnsi="細明體" w:cs="細明體"/>
              </w:rPr>
              <w:t>或</w:t>
            </w:r>
            <w:r w:rsidRPr="009242E5">
              <w:rPr>
                <w:rStyle w:val="aa"/>
              </w:rPr>
              <w:t>區劃</w:t>
            </w:r>
            <w:r w:rsidRPr="00264D7F">
              <w:rPr>
                <w:rStyle w:val="aa"/>
              </w:rPr>
              <w:t>中心線</w:t>
            </w:r>
            <w:r w:rsidRPr="009242E5">
              <w:rPr>
                <w:rStyle w:val="aa"/>
              </w:rPr>
              <w:t>以外</w:t>
            </w:r>
            <w:r w:rsidRPr="006003C9">
              <w:rPr>
                <w:rFonts w:hAnsi="細明體" w:cs="細明體"/>
              </w:rPr>
              <w:t>挑出</w:t>
            </w:r>
            <w:r w:rsidRPr="00264D7F">
              <w:rPr>
                <w:rStyle w:val="aa"/>
              </w:rPr>
              <w:t>直上</w:t>
            </w:r>
            <w:r w:rsidRPr="006003C9">
              <w:rPr>
                <w:rFonts w:hAnsi="細明體" w:cs="細明體"/>
              </w:rPr>
              <w:t>方有遮蓋物之平臺，該平臺</w:t>
            </w:r>
            <w:r w:rsidRPr="00A267DD">
              <w:rPr>
                <w:rStyle w:val="aa"/>
              </w:rPr>
              <w:t>具</w:t>
            </w:r>
            <w:r w:rsidRPr="009242E5">
              <w:rPr>
                <w:rStyle w:val="aa"/>
              </w:rPr>
              <w:t>樓地</w:t>
            </w:r>
            <w:r w:rsidRPr="00264D7F">
              <w:rPr>
                <w:rStyle w:val="aa"/>
              </w:rPr>
              <w:t>板</w:t>
            </w:r>
            <w:r w:rsidRPr="0034082B">
              <w:rPr>
                <w:rStyle w:val="aa"/>
              </w:rPr>
              <w:t>構造</w:t>
            </w:r>
            <w:r w:rsidRPr="00A267DD">
              <w:rPr>
                <w:rStyle w:val="aa"/>
              </w:rPr>
              <w:t>連接</w:t>
            </w:r>
            <w:r w:rsidRPr="006003C9">
              <w:rPr>
                <w:rFonts w:hAnsi="細明體" w:cs="細明體"/>
              </w:rPr>
              <w:t>室內</w:t>
            </w:r>
            <w:r w:rsidRPr="009242E5">
              <w:rPr>
                <w:rStyle w:val="aa"/>
              </w:rPr>
              <w:t>樓地</w:t>
            </w:r>
            <w:r w:rsidRPr="00264D7F">
              <w:rPr>
                <w:rStyle w:val="aa"/>
              </w:rPr>
              <w:t>板</w:t>
            </w:r>
            <w:r w:rsidRPr="006003C9">
              <w:rPr>
                <w:rFonts w:hAnsi="細明體" w:cs="細明體"/>
              </w:rPr>
              <w:t>，並</w:t>
            </w:r>
            <w:r w:rsidRPr="006003C9">
              <w:rPr>
                <w:rFonts w:hAnsi="細明體" w:cs="細明體"/>
              </w:rPr>
              <w:t>……</w:t>
            </w:r>
            <w:r w:rsidRPr="00A267DD">
              <w:rPr>
                <w:rStyle w:val="aa"/>
              </w:rPr>
              <w:t>設置</w:t>
            </w:r>
            <w:r w:rsidRPr="006003C9">
              <w:rPr>
                <w:rFonts w:hAnsi="細明體" w:cs="細明體"/>
              </w:rPr>
              <w:t>欄桿</w:t>
            </w:r>
            <w:r w:rsidRPr="00264D7F">
              <w:rPr>
                <w:rStyle w:val="aa"/>
              </w:rPr>
              <w:t>扶手</w:t>
            </w:r>
            <w:r w:rsidRPr="006003C9">
              <w:rPr>
                <w:rFonts w:hAnsi="細明體" w:cs="細明體"/>
              </w:rPr>
              <w:t>，且平臺</w:t>
            </w:r>
            <w:r w:rsidRPr="00264D7F">
              <w:rPr>
                <w:rStyle w:val="aa"/>
              </w:rPr>
              <w:t>版</w:t>
            </w:r>
            <w:r w:rsidRPr="006003C9">
              <w:rPr>
                <w:rFonts w:hAnsi="細明體" w:cs="細明體"/>
              </w:rPr>
              <w:t>上緣</w:t>
            </w:r>
            <w:r w:rsidRPr="00264D7F">
              <w:rPr>
                <w:rStyle w:val="aa"/>
              </w:rPr>
              <w:t>距直下</w:t>
            </w:r>
            <w:r w:rsidRPr="006003C9">
              <w:rPr>
                <w:rFonts w:hAnsi="細明體" w:cs="細明體"/>
              </w:rPr>
              <w:t>方地面（</w:t>
            </w:r>
            <w:r w:rsidRPr="009242E5">
              <w:rPr>
                <w:rStyle w:val="aa"/>
              </w:rPr>
              <w:t>含</w:t>
            </w:r>
            <w:r w:rsidRPr="006003C9">
              <w:rPr>
                <w:rFonts w:hAnsi="細明體" w:cs="細明體"/>
              </w:rPr>
              <w:t>人工地盤）</w:t>
            </w:r>
            <w:r w:rsidRPr="00264D7F">
              <w:rPr>
                <w:rStyle w:val="aa"/>
              </w:rPr>
              <w:t>達</w:t>
            </w:r>
            <w:r w:rsidRPr="006003C9">
              <w:rPr>
                <w:rFonts w:hAnsi="細明體" w:cs="細明體"/>
              </w:rPr>
              <w:t>一點二</w:t>
            </w:r>
            <w:r w:rsidRPr="00264D7F">
              <w:rPr>
                <w:rStyle w:val="aa"/>
              </w:rPr>
              <w:t>公尺</w:t>
            </w:r>
            <w:r w:rsidRPr="002D4974">
              <w:rPr>
                <w:rStyle w:val="aa"/>
              </w:rPr>
              <w:t>以上</w:t>
            </w:r>
            <w:r w:rsidRPr="006003C9">
              <w:rPr>
                <w:rFonts w:hAnsi="細明體" w:cs="細明體"/>
              </w:rPr>
              <w:t>者，</w:t>
            </w:r>
            <w:r w:rsidRPr="00A267DD">
              <w:rPr>
                <w:rStyle w:val="aa"/>
              </w:rPr>
              <w:t>得</w:t>
            </w:r>
            <w:r w:rsidRPr="006003C9">
              <w:rPr>
                <w:rFonts w:hAnsi="細明體" w:cs="細明體"/>
              </w:rPr>
              <w:t>標示為『</w:t>
            </w:r>
            <w:r w:rsidRPr="00264D7F">
              <w:rPr>
                <w:rStyle w:val="aa"/>
              </w:rPr>
              <w:t>陽臺</w:t>
            </w:r>
            <w:r w:rsidRPr="006003C9">
              <w:rPr>
                <w:rFonts w:hAnsi="細明體" w:cs="細明體"/>
              </w:rPr>
              <w:t>』；如平臺</w:t>
            </w:r>
            <w:r w:rsidRPr="00264D7F">
              <w:rPr>
                <w:rStyle w:val="aa"/>
              </w:rPr>
              <w:t>版</w:t>
            </w:r>
            <w:r w:rsidRPr="006003C9">
              <w:rPr>
                <w:rFonts w:hAnsi="細明體" w:cs="細明體"/>
              </w:rPr>
              <w:t>上緣</w:t>
            </w:r>
            <w:r w:rsidRPr="00264D7F">
              <w:rPr>
                <w:rStyle w:val="aa"/>
              </w:rPr>
              <w:t>距直下</w:t>
            </w:r>
            <w:r w:rsidRPr="006003C9">
              <w:rPr>
                <w:rFonts w:hAnsi="細明體" w:cs="細明體"/>
              </w:rPr>
              <w:t>方地面（</w:t>
            </w:r>
            <w:r w:rsidRPr="009242E5">
              <w:rPr>
                <w:rStyle w:val="aa"/>
              </w:rPr>
              <w:t>含</w:t>
            </w:r>
            <w:r w:rsidRPr="006003C9">
              <w:rPr>
                <w:rFonts w:hAnsi="細明體" w:cs="細明體"/>
              </w:rPr>
              <w:t>人工地盤）</w:t>
            </w:r>
            <w:r w:rsidRPr="00264D7F">
              <w:rPr>
                <w:rStyle w:val="aa"/>
              </w:rPr>
              <w:t>未達</w:t>
            </w:r>
            <w:r w:rsidRPr="006003C9">
              <w:rPr>
                <w:rFonts w:hAnsi="細明體" w:cs="細明體"/>
              </w:rPr>
              <w:t>一點二</w:t>
            </w:r>
            <w:r w:rsidRPr="00264D7F">
              <w:rPr>
                <w:rStyle w:val="aa"/>
              </w:rPr>
              <w:t>公尺</w:t>
            </w:r>
            <w:r w:rsidRPr="006003C9">
              <w:rPr>
                <w:rFonts w:hAnsi="細明體" w:cs="細明體"/>
              </w:rPr>
              <w:t>且未</w:t>
            </w:r>
            <w:r w:rsidRPr="00264D7F">
              <w:rPr>
                <w:rStyle w:val="aa"/>
              </w:rPr>
              <w:t>計入</w:t>
            </w:r>
            <w:r w:rsidRPr="009242E5">
              <w:rPr>
                <w:rStyle w:val="aa"/>
              </w:rPr>
              <w:t>建築面積</w:t>
            </w:r>
            <w:r w:rsidRPr="006003C9">
              <w:rPr>
                <w:rFonts w:hAnsi="細明體" w:cs="細明體"/>
              </w:rPr>
              <w:t>者，為</w:t>
            </w:r>
            <w:r w:rsidRPr="00A267DD">
              <w:rPr>
                <w:rStyle w:val="aa"/>
              </w:rPr>
              <w:t>設置</w:t>
            </w:r>
            <w:r w:rsidRPr="006003C9">
              <w:rPr>
                <w:rFonts w:hAnsi="細明體" w:cs="細明體"/>
              </w:rPr>
              <w:t>於</w:t>
            </w:r>
            <w:r w:rsidRPr="00860400">
              <w:rPr>
                <w:rStyle w:val="aa"/>
              </w:rPr>
              <w:t>法定</w:t>
            </w:r>
            <w:r w:rsidRPr="00A267DD">
              <w:rPr>
                <w:rStyle w:val="aa"/>
              </w:rPr>
              <w:t>空地</w:t>
            </w:r>
            <w:r w:rsidRPr="006003C9">
              <w:rPr>
                <w:rFonts w:hAnsi="細明體" w:cs="細明體"/>
              </w:rPr>
              <w:t>之</w:t>
            </w:r>
            <w:r w:rsidRPr="00264D7F">
              <w:rPr>
                <w:rStyle w:val="aa"/>
              </w:rPr>
              <w:t>陽臺</w:t>
            </w:r>
            <w:r w:rsidRPr="006003C9">
              <w:rPr>
                <w:rFonts w:hAnsi="細明體" w:cs="細明體"/>
              </w:rPr>
              <w:t>，</w:t>
            </w:r>
            <w:r w:rsidRPr="00A267DD">
              <w:rPr>
                <w:rStyle w:val="aa"/>
              </w:rPr>
              <w:t>得</w:t>
            </w:r>
            <w:r w:rsidRPr="006003C9">
              <w:rPr>
                <w:rFonts w:hAnsi="細明體" w:cs="細明體"/>
              </w:rPr>
              <w:t>標示為『</w:t>
            </w:r>
            <w:r w:rsidRPr="00264D7F">
              <w:rPr>
                <w:rStyle w:val="aa"/>
              </w:rPr>
              <w:t>陽臺</w:t>
            </w:r>
            <w:r w:rsidRPr="006003C9">
              <w:rPr>
                <w:rFonts w:hAnsi="細明體" w:cs="細明體"/>
              </w:rPr>
              <w:t>（</w:t>
            </w:r>
            <w:r w:rsidRPr="00860400">
              <w:rPr>
                <w:rStyle w:val="aa"/>
              </w:rPr>
              <w:t>法定</w:t>
            </w:r>
            <w:r w:rsidRPr="00A267DD">
              <w:rPr>
                <w:rStyle w:val="aa"/>
              </w:rPr>
              <w:t>空地</w:t>
            </w:r>
            <w:r w:rsidRPr="006003C9">
              <w:rPr>
                <w:rFonts w:hAnsi="細明體" w:cs="細明體"/>
              </w:rPr>
              <w:t>）』。」係針對設於</w:t>
            </w:r>
            <w:r w:rsidRPr="00264D7F">
              <w:rPr>
                <w:rStyle w:val="aa"/>
              </w:rPr>
              <w:t>地面層</w:t>
            </w:r>
            <w:r w:rsidRPr="006003C9">
              <w:rPr>
                <w:rFonts w:hAnsi="細明體" w:cs="細明體"/>
              </w:rPr>
              <w:t>且未</w:t>
            </w:r>
            <w:r w:rsidRPr="00264D7F">
              <w:rPr>
                <w:rStyle w:val="aa"/>
              </w:rPr>
              <w:t>計入</w:t>
            </w:r>
            <w:r w:rsidRPr="009242E5">
              <w:rPr>
                <w:rStyle w:val="aa"/>
              </w:rPr>
              <w:t>建築面積</w:t>
            </w:r>
            <w:r w:rsidRPr="006003C9">
              <w:rPr>
                <w:rFonts w:hAnsi="細明體" w:cs="細明體"/>
              </w:rPr>
              <w:t>之平臺標示</w:t>
            </w:r>
            <w:r w:rsidRPr="00A267DD">
              <w:rPr>
                <w:rStyle w:val="aa"/>
              </w:rPr>
              <w:t>空間</w:t>
            </w:r>
            <w:r w:rsidRPr="006003C9">
              <w:rPr>
                <w:rFonts w:hAnsi="細明體" w:cs="細明體"/>
              </w:rPr>
              <w:t>名稱予以釋示；至「</w:t>
            </w:r>
            <w:r w:rsidRPr="00A267DD">
              <w:rPr>
                <w:rStyle w:val="aa"/>
              </w:rPr>
              <w:t>設置</w:t>
            </w:r>
            <w:r w:rsidRPr="006003C9">
              <w:rPr>
                <w:rFonts w:hAnsi="細明體" w:cs="細明體"/>
              </w:rPr>
              <w:t>於</w:t>
            </w:r>
            <w:r w:rsidRPr="00264D7F">
              <w:rPr>
                <w:rStyle w:val="aa"/>
              </w:rPr>
              <w:t>地面層計入</w:t>
            </w:r>
            <w:r w:rsidRPr="009242E5">
              <w:rPr>
                <w:rStyle w:val="aa"/>
              </w:rPr>
              <w:t>建築面積</w:t>
            </w:r>
            <w:r w:rsidRPr="006003C9">
              <w:rPr>
                <w:rFonts w:hAnsi="細明體" w:cs="細明體"/>
              </w:rPr>
              <w:t>者，</w:t>
            </w:r>
            <w:r w:rsidRPr="00C34A2E">
              <w:rPr>
                <w:rStyle w:val="aa"/>
              </w:rPr>
              <w:t>非屬</w:t>
            </w:r>
            <w:r w:rsidRPr="00860400">
              <w:rPr>
                <w:rStyle w:val="aa"/>
              </w:rPr>
              <w:t>法定</w:t>
            </w:r>
            <w:r w:rsidRPr="00A267DD">
              <w:rPr>
                <w:rStyle w:val="aa"/>
              </w:rPr>
              <w:t>空地範圍</w:t>
            </w:r>
            <w:r w:rsidRPr="006003C9">
              <w:rPr>
                <w:rFonts w:hAnsi="細明體" w:cs="細明體"/>
              </w:rPr>
              <w:t>，故如『</w:t>
            </w:r>
            <w:r w:rsidRPr="00264D7F">
              <w:rPr>
                <w:rStyle w:val="aa"/>
              </w:rPr>
              <w:t>陽台</w:t>
            </w:r>
            <w:r w:rsidRPr="006003C9">
              <w:rPr>
                <w:rFonts w:hAnsi="細明體" w:cs="細明體"/>
              </w:rPr>
              <w:t>』</w:t>
            </w:r>
            <w:r w:rsidRPr="00264D7F">
              <w:rPr>
                <w:rStyle w:val="aa"/>
              </w:rPr>
              <w:t>計入</w:t>
            </w:r>
            <w:r w:rsidRPr="009242E5">
              <w:rPr>
                <w:rStyle w:val="aa"/>
              </w:rPr>
              <w:t>建築面積</w:t>
            </w:r>
            <w:r w:rsidRPr="006003C9">
              <w:rPr>
                <w:rFonts w:hAnsi="細明體" w:cs="細明體"/>
              </w:rPr>
              <w:t>者，</w:t>
            </w:r>
            <w:r w:rsidRPr="00A267DD">
              <w:rPr>
                <w:rStyle w:val="aa"/>
              </w:rPr>
              <w:t>得設置</w:t>
            </w:r>
            <w:r w:rsidRPr="006003C9">
              <w:rPr>
                <w:rFonts w:hAnsi="細明體" w:cs="細明體"/>
              </w:rPr>
              <w:t>於</w:t>
            </w:r>
            <w:r w:rsidRPr="00264D7F">
              <w:rPr>
                <w:rStyle w:val="aa"/>
              </w:rPr>
              <w:t>地面層</w:t>
            </w:r>
            <w:r w:rsidRPr="006003C9">
              <w:rPr>
                <w:rFonts w:hAnsi="細明體" w:cs="細明體"/>
              </w:rPr>
              <w:t>並註記</w:t>
            </w:r>
            <w:r w:rsidRPr="00A267DD">
              <w:rPr>
                <w:rStyle w:val="aa"/>
              </w:rPr>
              <w:t>空間</w:t>
            </w:r>
            <w:r w:rsidRPr="006003C9">
              <w:rPr>
                <w:rFonts w:hAnsi="細明體" w:cs="細明體"/>
              </w:rPr>
              <w:t>名稱為『</w:t>
            </w:r>
            <w:r w:rsidRPr="00264D7F">
              <w:rPr>
                <w:rStyle w:val="aa"/>
              </w:rPr>
              <w:t>陽台</w:t>
            </w:r>
            <w:r w:rsidRPr="006003C9">
              <w:rPr>
                <w:rFonts w:hAnsi="細明體" w:cs="細明體"/>
              </w:rPr>
              <w:t>』。」本署</w:t>
            </w:r>
            <w:r w:rsidRPr="006003C9">
              <w:rPr>
                <w:rFonts w:hAnsi="細明體" w:cs="細明體"/>
              </w:rPr>
              <w:t>99</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29</w:t>
            </w:r>
            <w:r w:rsidRPr="006003C9">
              <w:rPr>
                <w:rFonts w:hAnsi="細明體" w:cs="細明體"/>
              </w:rPr>
              <w:t>日營署建管字第</w:t>
            </w:r>
            <w:r w:rsidRPr="006003C9">
              <w:rPr>
                <w:rFonts w:hAnsi="細明體" w:cs="細明體"/>
              </w:rPr>
              <w:t>0992907990</w:t>
            </w:r>
            <w:r w:rsidRPr="006003C9">
              <w:rPr>
                <w:rFonts w:hAnsi="細明體" w:cs="細明體"/>
              </w:rPr>
              <w:t>號函（如附件）載會議紀錄結論（二）已有明釋。至</w:t>
            </w:r>
            <w:r w:rsidRPr="00264D7F">
              <w:rPr>
                <w:rStyle w:val="aa"/>
              </w:rPr>
              <w:t>陽臺</w:t>
            </w:r>
            <w:r w:rsidRPr="006003C9">
              <w:rPr>
                <w:rFonts w:hAnsi="細明體" w:cs="細明體"/>
              </w:rPr>
              <w:t>之</w:t>
            </w:r>
            <w:r w:rsidRPr="0034082B">
              <w:rPr>
                <w:rStyle w:val="aa"/>
              </w:rPr>
              <w:t>構造</w:t>
            </w:r>
            <w:r w:rsidRPr="006003C9">
              <w:rPr>
                <w:rFonts w:hAnsi="細明體" w:cs="細明體"/>
              </w:rPr>
              <w:t>，</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38</w:t>
            </w:r>
            <w:r w:rsidRPr="006003C9">
              <w:rPr>
                <w:rFonts w:hAnsi="細明體" w:cs="細明體"/>
              </w:rPr>
              <w:t>條已有明定，</w:t>
            </w:r>
            <w:r w:rsidRPr="00A267DD">
              <w:rPr>
                <w:rStyle w:val="aa"/>
              </w:rPr>
              <w:t>設置</w:t>
            </w:r>
            <w:r w:rsidRPr="006003C9">
              <w:rPr>
                <w:rFonts w:hAnsi="細明體" w:cs="細明體"/>
              </w:rPr>
              <w:t>於</w:t>
            </w:r>
            <w:r w:rsidRPr="00264D7F">
              <w:rPr>
                <w:rStyle w:val="aa"/>
              </w:rPr>
              <w:t>地面層</w:t>
            </w:r>
            <w:r w:rsidRPr="006003C9">
              <w:rPr>
                <w:rFonts w:hAnsi="細明體" w:cs="細明體"/>
              </w:rPr>
              <w:t>且</w:t>
            </w:r>
            <w:r w:rsidRPr="00264D7F">
              <w:rPr>
                <w:rStyle w:val="aa"/>
              </w:rPr>
              <w:t>計入</w:t>
            </w:r>
            <w:r w:rsidRPr="009242E5">
              <w:rPr>
                <w:rStyle w:val="aa"/>
              </w:rPr>
              <w:t>建築面積</w:t>
            </w:r>
            <w:r w:rsidRPr="006003C9">
              <w:rPr>
                <w:rFonts w:hAnsi="細明體" w:cs="細明體"/>
              </w:rPr>
              <w:t>之</w:t>
            </w:r>
            <w:r w:rsidRPr="00264D7F">
              <w:rPr>
                <w:rStyle w:val="aa"/>
              </w:rPr>
              <w:t>陽臺</w:t>
            </w:r>
            <w:r w:rsidRPr="006003C9">
              <w:rPr>
                <w:rFonts w:hAnsi="細明體" w:cs="細明體"/>
              </w:rPr>
              <w:t>，</w:t>
            </w:r>
            <w:r w:rsidRPr="00C34A2E">
              <w:rPr>
                <w:rStyle w:val="aa"/>
              </w:rPr>
              <w:t>仍</w:t>
            </w:r>
            <w:r w:rsidRPr="009242E5">
              <w:rPr>
                <w:rStyle w:val="aa"/>
              </w:rPr>
              <w:t>應</w:t>
            </w:r>
            <w:r w:rsidRPr="00257C45">
              <w:rPr>
                <w:rStyle w:val="aa"/>
              </w:rPr>
              <w:t>符合</w:t>
            </w:r>
            <w:r w:rsidRPr="006003C9">
              <w:rPr>
                <w:rFonts w:hAnsi="細明體" w:cs="細明體"/>
              </w:rPr>
              <w:t>該條文之</w:t>
            </w:r>
            <w:r w:rsidRPr="00264D7F">
              <w:rPr>
                <w:rStyle w:val="aa"/>
              </w:rPr>
              <w:t>規定</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32E4BB4F" w14:textId="77777777" w:rsidTr="00A726EB">
        <w:tc>
          <w:tcPr>
            <w:tcW w:w="9656" w:type="dxa"/>
            <w:shd w:val="clear" w:color="auto" w:fill="auto"/>
          </w:tcPr>
          <w:p w14:paraId="3937F5FD" w14:textId="612A15CA"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2017-01-18</w:t>
            </w:r>
            <w:r w:rsidRPr="006003C9">
              <w:rPr>
                <w:rFonts w:hAnsi="細明體" w:cs="細明體"/>
              </w:rPr>
              <w:t>“</w:t>
            </w:r>
          </w:p>
        </w:tc>
      </w:tr>
      <w:tr w:rsidR="001C1AC5" w:rsidRPr="00165CC3" w14:paraId="754CA966" w14:textId="77777777" w:rsidTr="00A726EB">
        <w:tc>
          <w:tcPr>
            <w:tcW w:w="9656" w:type="dxa"/>
            <w:shd w:val="clear" w:color="auto" w:fill="auto"/>
          </w:tcPr>
          <w:p w14:paraId="0BF29BB8" w14:textId="6F2A6CA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D182F1A" w14:textId="77777777" w:rsidTr="00A726EB">
        <w:tc>
          <w:tcPr>
            <w:tcW w:w="9656" w:type="dxa"/>
            <w:shd w:val="clear" w:color="auto" w:fill="auto"/>
          </w:tcPr>
          <w:p w14:paraId="190B99CE" w14:textId="7A6D1A2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41C7F78" w14:textId="77777777" w:rsidTr="00A726EB">
        <w:tc>
          <w:tcPr>
            <w:tcW w:w="9656" w:type="dxa"/>
            <w:shd w:val="clear" w:color="auto" w:fill="auto"/>
          </w:tcPr>
          <w:p w14:paraId="53D3EC49" w14:textId="34C357C8"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8C1E92C" w14:textId="77777777" w:rsidTr="00A726EB">
        <w:tc>
          <w:tcPr>
            <w:tcW w:w="9656" w:type="dxa"/>
            <w:shd w:val="clear" w:color="auto" w:fill="auto"/>
          </w:tcPr>
          <w:p w14:paraId="5452D4FE" w14:textId="09E25E5E" w:rsidR="001C1AC5" w:rsidRPr="00165CC3" w:rsidRDefault="001C1AC5" w:rsidP="006003C9">
            <w:pPr>
              <w:pStyle w:val="1"/>
              <w:numPr>
                <w:ilvl w:val="0"/>
                <w:numId w:val="1"/>
              </w:numPr>
            </w:pPr>
            <w:r w:rsidRPr="00165CC3">
              <w:rPr>
                <w:rFonts w:cs="細明體"/>
              </w:rPr>
              <w:t>“Title”:“</w:t>
            </w:r>
            <w:r w:rsidRPr="00165CC3">
              <w:rPr>
                <w:rFonts w:hAnsi="細明體" w:cs="細明體"/>
              </w:rPr>
              <w:t>有關本部</w:t>
            </w:r>
            <w:r w:rsidRPr="00165CC3">
              <w:rPr>
                <w:rFonts w:hAnsi="細明體" w:cs="細明體"/>
              </w:rPr>
              <w:t>105</w:t>
            </w:r>
            <w:r w:rsidRPr="00165CC3">
              <w:rPr>
                <w:rFonts w:hAnsi="細明體" w:cs="細明體"/>
              </w:rPr>
              <w:t>年</w:t>
            </w:r>
            <w:r w:rsidRPr="00165CC3">
              <w:rPr>
                <w:rFonts w:hAnsi="細明體" w:cs="細明體"/>
              </w:rPr>
              <w:t>4</w:t>
            </w:r>
            <w:r w:rsidRPr="00165CC3">
              <w:rPr>
                <w:rFonts w:hAnsi="細明體" w:cs="細明體"/>
              </w:rPr>
              <w:t>月</w:t>
            </w:r>
            <w:r w:rsidRPr="00165CC3">
              <w:rPr>
                <w:rFonts w:hAnsi="細明體" w:cs="細明體"/>
              </w:rPr>
              <w:t>27</w:t>
            </w:r>
            <w:r w:rsidRPr="00165CC3">
              <w:rPr>
                <w:rFonts w:hAnsi="細明體" w:cs="細明體"/>
              </w:rPr>
              <w:t>日台內營字第</w:t>
            </w:r>
            <w:r w:rsidRPr="00165CC3">
              <w:rPr>
                <w:rFonts w:hAnsi="細明體" w:cs="細明體"/>
              </w:rPr>
              <w:t>1050804906</w:t>
            </w:r>
            <w:r w:rsidRPr="00165CC3">
              <w:rPr>
                <w:rFonts w:hAnsi="細明體" w:cs="細明體"/>
              </w:rPr>
              <w:t>號函就農業用地</w:t>
            </w:r>
            <w:r w:rsidR="00BA2B90" w:rsidRPr="00BA2B90">
              <w:rPr>
                <w:rStyle w:val="aa"/>
              </w:rPr>
              <w:t>興建</w:t>
            </w:r>
            <w:r w:rsidRPr="00165CC3">
              <w:rPr>
                <w:rFonts w:hAnsi="細明體" w:cs="細明體"/>
              </w:rPr>
              <w:t>農舍辦法第</w:t>
            </w:r>
            <w:r w:rsidRPr="00165CC3">
              <w:rPr>
                <w:rFonts w:hAnsi="細明體" w:cs="細明體"/>
              </w:rPr>
              <w:t>12</w:t>
            </w:r>
            <w:r w:rsidRPr="00165CC3">
              <w:rPr>
                <w:rFonts w:hAnsi="細明體" w:cs="細明體"/>
              </w:rPr>
              <w:t>條第</w:t>
            </w:r>
            <w:r w:rsidRPr="00165CC3">
              <w:rPr>
                <w:rFonts w:hAnsi="細明體" w:cs="細明體"/>
              </w:rPr>
              <w:t>2</w:t>
            </w:r>
            <w:r w:rsidRPr="00165CC3">
              <w:rPr>
                <w:rFonts w:hAnsi="細明體" w:cs="細明體"/>
              </w:rPr>
              <w:t>項所為之函示適法性疑義</w:t>
            </w:r>
            <w:r w:rsidRPr="00165CC3">
              <w:rPr>
                <w:rFonts w:hAnsi="細明體" w:cs="細明體"/>
              </w:rPr>
              <w:t>1</w:t>
            </w:r>
            <w:r w:rsidRPr="00165CC3">
              <w:rPr>
                <w:rFonts w:hAnsi="細明體" w:cs="細明體"/>
              </w:rPr>
              <w:t>案，詳如說明，請查照。</w:t>
            </w:r>
            <w:r w:rsidRPr="00165CC3">
              <w:rPr>
                <w:rFonts w:hAnsi="細明體" w:cs="細明體"/>
              </w:rPr>
              <w:t>",</w:t>
            </w:r>
          </w:p>
        </w:tc>
      </w:tr>
      <w:tr w:rsidR="001C1AC5" w:rsidRPr="00165CC3" w14:paraId="2D5F9DDC" w14:textId="77777777" w:rsidTr="00A726EB">
        <w:tc>
          <w:tcPr>
            <w:tcW w:w="9656" w:type="dxa"/>
            <w:shd w:val="clear" w:color="auto" w:fill="auto"/>
          </w:tcPr>
          <w:p w14:paraId="121AE8BF" w14:textId="0C9D08B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106.01.13.</w:t>
            </w:r>
            <w:r w:rsidRPr="006003C9">
              <w:rPr>
                <w:rFonts w:hAnsi="細明體" w:cs="細明體"/>
              </w:rPr>
              <w:t>內授營建管字第</w:t>
            </w:r>
            <w:r w:rsidRPr="006003C9">
              <w:rPr>
                <w:rFonts w:hAnsi="細明體" w:cs="細明體"/>
              </w:rPr>
              <w:t>1050089240</w:t>
            </w:r>
            <w:r w:rsidRPr="006003C9">
              <w:rPr>
                <w:rFonts w:hAnsi="細明體" w:cs="細明體"/>
              </w:rPr>
              <w:t>號說明：一、</w:t>
            </w:r>
            <w:r w:rsidRPr="00C34A2E">
              <w:rPr>
                <w:rStyle w:val="aa"/>
              </w:rPr>
              <w:t>依</w:t>
            </w:r>
            <w:r w:rsidRPr="006003C9">
              <w:rPr>
                <w:rFonts w:hAnsi="細明體" w:cs="細明體"/>
              </w:rPr>
              <w:t>據貴所</w:t>
            </w:r>
            <w:r w:rsidRPr="006003C9">
              <w:rPr>
                <w:rFonts w:hAnsi="細明體" w:cs="細明體"/>
              </w:rPr>
              <w:t>105</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9</w:t>
            </w:r>
            <w:r w:rsidRPr="006003C9">
              <w:rPr>
                <w:rFonts w:hAnsi="細明體" w:cs="細明體"/>
              </w:rPr>
              <w:t>日</w:t>
            </w:r>
            <w:r w:rsidRPr="006003C9">
              <w:rPr>
                <w:rFonts w:hAnsi="細明體" w:cs="細明體"/>
              </w:rPr>
              <w:t>(105)</w:t>
            </w:r>
            <w:r w:rsidRPr="006003C9">
              <w:rPr>
                <w:rFonts w:hAnsi="細明體" w:cs="細明體"/>
              </w:rPr>
              <w:t>律函字</w:t>
            </w:r>
            <w:r w:rsidRPr="006003C9">
              <w:rPr>
                <w:rFonts w:hAnsi="細明體" w:cs="細明體"/>
              </w:rPr>
              <w:t>039</w:t>
            </w:r>
            <w:r w:rsidRPr="006003C9">
              <w:rPr>
                <w:rFonts w:hAnsi="細明體" w:cs="細明體"/>
              </w:rPr>
              <w:t>號函</w:t>
            </w:r>
            <w:r w:rsidRPr="00264D7F">
              <w:rPr>
                <w:rStyle w:val="aa"/>
              </w:rPr>
              <w:t>辦理</w:t>
            </w:r>
            <w:r w:rsidRPr="006003C9">
              <w:rPr>
                <w:rFonts w:hAnsi="細明體" w:cs="細明體"/>
              </w:rPr>
              <w:t>。二、關於旨揭號令停止</w:t>
            </w:r>
            <w:r w:rsidRPr="00A267DD">
              <w:rPr>
                <w:rStyle w:val="aa"/>
              </w:rPr>
              <w:t>適用</w:t>
            </w:r>
            <w:r w:rsidRPr="006003C9">
              <w:rPr>
                <w:rFonts w:hAnsi="細明體" w:cs="細明體"/>
              </w:rPr>
              <w:t>103</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29</w:t>
            </w:r>
            <w:r w:rsidRPr="006003C9">
              <w:rPr>
                <w:rFonts w:hAnsi="細明體" w:cs="細明體"/>
              </w:rPr>
              <w:t>日台內營字第</w:t>
            </w:r>
            <w:r w:rsidRPr="006003C9">
              <w:rPr>
                <w:rFonts w:hAnsi="細明體" w:cs="細明體"/>
              </w:rPr>
              <w:t>1030804511</w:t>
            </w:r>
            <w:r w:rsidRPr="006003C9">
              <w:rPr>
                <w:rFonts w:hAnsi="細明體" w:cs="細明體"/>
              </w:rPr>
              <w:t>號函理由，本部</w:t>
            </w:r>
            <w:r w:rsidRPr="006003C9">
              <w:rPr>
                <w:rFonts w:hAnsi="細明體" w:cs="細明體"/>
              </w:rPr>
              <w:t>105</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27</w:t>
            </w:r>
            <w:r w:rsidRPr="006003C9">
              <w:rPr>
                <w:rFonts w:hAnsi="細明體" w:cs="細明體"/>
              </w:rPr>
              <w:t>日台內營字第</w:t>
            </w:r>
            <w:r w:rsidRPr="006003C9">
              <w:rPr>
                <w:rFonts w:hAnsi="細明體" w:cs="細明體"/>
              </w:rPr>
              <w:t>1050804906</w:t>
            </w:r>
            <w:r w:rsidRPr="006003C9">
              <w:rPr>
                <w:rFonts w:hAnsi="細明體" w:cs="細明體"/>
              </w:rPr>
              <w:t>號函令有明文，合先敘明。三、按</w:t>
            </w:r>
            <w:r w:rsidRPr="006003C9">
              <w:rPr>
                <w:rFonts w:hAnsi="細明體" w:cs="細明體"/>
              </w:rPr>
              <w:t>102</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w:t>
            </w:r>
            <w:r w:rsidRPr="006003C9">
              <w:rPr>
                <w:rFonts w:hAnsi="細明體" w:cs="細明體"/>
              </w:rPr>
              <w:t>日本部會銜行政院農業委員會台內營字第</w:t>
            </w:r>
            <w:r w:rsidRPr="006003C9">
              <w:rPr>
                <w:rFonts w:hAnsi="細明體" w:cs="細明體"/>
              </w:rPr>
              <w:t>1020800524</w:t>
            </w:r>
            <w:r w:rsidRPr="006003C9">
              <w:rPr>
                <w:rFonts w:hAnsi="細明體" w:cs="細明體"/>
              </w:rPr>
              <w:t>號、農水保字第</w:t>
            </w:r>
            <w:r w:rsidRPr="006003C9">
              <w:rPr>
                <w:rFonts w:hAnsi="細明體" w:cs="細明體"/>
              </w:rPr>
              <w:t>1021865656</w:t>
            </w:r>
            <w:r w:rsidRPr="006003C9">
              <w:rPr>
                <w:rFonts w:hAnsi="細明體" w:cs="細明體"/>
              </w:rPr>
              <w:t>號令修正農業用地</w:t>
            </w:r>
            <w:r w:rsidRPr="00BA2B90">
              <w:rPr>
                <w:rStyle w:val="aa"/>
              </w:rPr>
              <w:t>興建</w:t>
            </w:r>
            <w:r w:rsidRPr="006003C9">
              <w:rPr>
                <w:rFonts w:hAnsi="細明體" w:cs="細明體"/>
              </w:rPr>
              <w:t>農舍辦法，該辦法第</w:t>
            </w:r>
            <w:r w:rsidRPr="006003C9">
              <w:rPr>
                <w:rFonts w:hAnsi="細明體" w:cs="細明體"/>
              </w:rPr>
              <w:t>12</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：「已</w:t>
            </w:r>
            <w:r w:rsidRPr="00EF55D8">
              <w:rPr>
                <w:rStyle w:val="aa"/>
              </w:rPr>
              <w:t>申請</w:t>
            </w:r>
            <w:r w:rsidRPr="00BA2B90">
              <w:rPr>
                <w:rStyle w:val="aa"/>
              </w:rPr>
              <w:t>興建</w:t>
            </w:r>
            <w:r w:rsidRPr="006003C9">
              <w:rPr>
                <w:rFonts w:hAnsi="細明體" w:cs="細明體"/>
              </w:rPr>
              <w:t>農舍知農業用地，直轄市、縣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主管</w:t>
            </w:r>
            <w:r w:rsidRPr="009242E5">
              <w:rPr>
                <w:rStyle w:val="aa"/>
              </w:rPr>
              <w:t>建築</w:t>
            </w:r>
            <w:r w:rsidRPr="006003C9">
              <w:rPr>
                <w:rFonts w:hAnsi="細明體" w:cs="細明體"/>
              </w:rPr>
              <w:t>機關</w:t>
            </w:r>
            <w:r w:rsidRPr="009242E5">
              <w:rPr>
                <w:rStyle w:val="aa"/>
              </w:rPr>
              <w:t>應</w:t>
            </w:r>
            <w:r w:rsidRPr="006003C9">
              <w:rPr>
                <w:rFonts w:hAnsi="細明體" w:cs="細明體"/>
              </w:rPr>
              <w:t>於地籍套繪圖上，將已</w:t>
            </w:r>
            <w:r w:rsidRPr="00BA2B90">
              <w:rPr>
                <w:rStyle w:val="aa"/>
              </w:rPr>
              <w:t>興建</w:t>
            </w:r>
            <w:r w:rsidRPr="006003C9">
              <w:rPr>
                <w:rFonts w:hAnsi="細明體" w:cs="細明體"/>
              </w:rPr>
              <w:t>及未</w:t>
            </w:r>
            <w:r w:rsidRPr="00BA2B90">
              <w:rPr>
                <w:rStyle w:val="aa"/>
              </w:rPr>
              <w:t>興建</w:t>
            </w:r>
            <w:r w:rsidRPr="006003C9">
              <w:rPr>
                <w:rFonts w:hAnsi="細明體" w:cs="細明體"/>
              </w:rPr>
              <w:t>農舍之農業用地</w:t>
            </w:r>
            <w:r w:rsidRPr="009242E5">
              <w:rPr>
                <w:rStyle w:val="aa"/>
              </w:rPr>
              <w:t>分別</w:t>
            </w:r>
            <w:r w:rsidRPr="006003C9">
              <w:rPr>
                <w:rFonts w:hAnsi="細明體" w:cs="細明體"/>
              </w:rPr>
              <w:t>著色標示，未經解</w:t>
            </w:r>
            <w:r w:rsidRPr="009242E5">
              <w:rPr>
                <w:rStyle w:val="aa"/>
              </w:rPr>
              <w:t>除</w:t>
            </w:r>
            <w:r w:rsidRPr="006003C9">
              <w:rPr>
                <w:rFonts w:hAnsi="細明體" w:cs="細明體"/>
              </w:rPr>
              <w:t>套繪</w:t>
            </w:r>
            <w:r w:rsidRPr="00657F62">
              <w:rPr>
                <w:rStyle w:val="aa"/>
              </w:rPr>
              <w:t>管制</w:t>
            </w:r>
            <w:r w:rsidRPr="00A267DD">
              <w:rPr>
                <w:rStyle w:val="aa"/>
              </w:rPr>
              <w:t>不得</w:t>
            </w:r>
            <w:r w:rsidRPr="00264D7F">
              <w:rPr>
                <w:rStyle w:val="aa"/>
              </w:rPr>
              <w:t>辦理</w:t>
            </w:r>
            <w:r w:rsidRPr="006003C9">
              <w:rPr>
                <w:rFonts w:hAnsi="細明體" w:cs="細明體"/>
              </w:rPr>
              <w:t>分割。」，上開條文修正說明理由係為「</w:t>
            </w:r>
            <w:r w:rsidRPr="00EF55D8">
              <w:rPr>
                <w:rStyle w:val="aa"/>
              </w:rPr>
              <w:t>申請</w:t>
            </w:r>
            <w:r w:rsidRPr="006003C9">
              <w:rPr>
                <w:rFonts w:hAnsi="細明體" w:cs="細明體"/>
              </w:rPr>
              <w:t>農舍</w:t>
            </w:r>
            <w:r w:rsidRPr="009242E5">
              <w:rPr>
                <w:rStyle w:val="aa"/>
              </w:rPr>
              <w:t>建造執照</w:t>
            </w:r>
            <w:r w:rsidRPr="006003C9">
              <w:rPr>
                <w:rFonts w:hAnsi="細明體" w:cs="細明體"/>
              </w:rPr>
              <w:t>後，有關法令未明文禁止分割，以致於常有農民於農舍</w:t>
            </w:r>
            <w:r w:rsidRPr="00BA2B90">
              <w:rPr>
                <w:rStyle w:val="aa"/>
              </w:rPr>
              <w:t>施工</w:t>
            </w:r>
            <w:r w:rsidRPr="006003C9">
              <w:rPr>
                <w:rFonts w:hAnsi="細明體" w:cs="細明體"/>
              </w:rPr>
              <w:t>中或領</w:t>
            </w:r>
            <w:r w:rsidRPr="00A267DD">
              <w:rPr>
                <w:rStyle w:val="aa"/>
              </w:rPr>
              <w:t>得使用</w:t>
            </w:r>
            <w:r w:rsidRPr="009242E5">
              <w:rPr>
                <w:rStyle w:val="aa"/>
              </w:rPr>
              <w:t>執照</w:t>
            </w:r>
            <w:r w:rsidRPr="006003C9">
              <w:rPr>
                <w:rFonts w:hAnsi="細明體" w:cs="細明體"/>
              </w:rPr>
              <w:t>後逕向地政單位</w:t>
            </w:r>
            <w:r w:rsidRPr="00EF55D8">
              <w:rPr>
                <w:rStyle w:val="aa"/>
              </w:rPr>
              <w:t>申請</w:t>
            </w:r>
            <w:r w:rsidRPr="006003C9">
              <w:rPr>
                <w:rFonts w:hAnsi="細明體" w:cs="細明體"/>
              </w:rPr>
              <w:t>分割為數比地號，致與原</w:t>
            </w:r>
            <w:r w:rsidRPr="00EF55D8">
              <w:rPr>
                <w:rStyle w:val="aa"/>
              </w:rPr>
              <w:t>申請</w:t>
            </w:r>
            <w:r w:rsidRPr="00BA2B90">
              <w:rPr>
                <w:rStyle w:val="aa"/>
              </w:rPr>
              <w:t>興建</w:t>
            </w:r>
            <w:r w:rsidRPr="006003C9">
              <w:rPr>
                <w:rFonts w:hAnsi="細明體" w:cs="細明體"/>
              </w:rPr>
              <w:t>農舍之地號、條件不同，甚至造成農舍與其坐落農地</w:t>
            </w:r>
            <w:r w:rsidRPr="002D4974">
              <w:rPr>
                <w:rStyle w:val="aa"/>
              </w:rPr>
              <w:t>面積</w:t>
            </w:r>
            <w:r w:rsidRPr="006003C9">
              <w:rPr>
                <w:rFonts w:hAnsi="細明體" w:cs="細明體"/>
              </w:rPr>
              <w:t>、比例不符法令</w:t>
            </w:r>
            <w:r w:rsidRPr="00264D7F">
              <w:rPr>
                <w:rStyle w:val="aa"/>
              </w:rPr>
              <w:t>規定</w:t>
            </w:r>
            <w:r w:rsidRPr="006003C9">
              <w:rPr>
                <w:rFonts w:hAnsi="細明體" w:cs="細明體"/>
              </w:rPr>
              <w:t>等情形。爰增列已</w:t>
            </w:r>
            <w:r w:rsidRPr="00EF55D8">
              <w:rPr>
                <w:rStyle w:val="aa"/>
              </w:rPr>
              <w:t>申請</w:t>
            </w:r>
            <w:r w:rsidRPr="00BA2B90">
              <w:rPr>
                <w:rStyle w:val="aa"/>
              </w:rPr>
              <w:t>興建</w:t>
            </w:r>
            <w:r w:rsidRPr="006003C9">
              <w:rPr>
                <w:rFonts w:hAnsi="細明體" w:cs="細明體"/>
              </w:rPr>
              <w:t>農舍之農業用地，未經</w:t>
            </w:r>
            <w:r w:rsidRPr="00EF55D8">
              <w:rPr>
                <w:rStyle w:val="aa"/>
              </w:rPr>
              <w:t>申請</w:t>
            </w:r>
            <w:r w:rsidRPr="006003C9">
              <w:rPr>
                <w:rFonts w:hAnsi="細明體" w:cs="細明體"/>
              </w:rPr>
              <w:t>解</w:t>
            </w:r>
            <w:r w:rsidRPr="009242E5">
              <w:rPr>
                <w:rStyle w:val="aa"/>
              </w:rPr>
              <w:t>除</w:t>
            </w:r>
            <w:r w:rsidRPr="006003C9">
              <w:rPr>
                <w:rFonts w:hAnsi="細明體" w:cs="細明體"/>
              </w:rPr>
              <w:t>套繪</w:t>
            </w:r>
            <w:r w:rsidRPr="00A267DD">
              <w:rPr>
                <w:rStyle w:val="aa"/>
              </w:rPr>
              <w:t>不得</w:t>
            </w:r>
            <w:r w:rsidRPr="00264D7F">
              <w:rPr>
                <w:rStyle w:val="aa"/>
              </w:rPr>
              <w:t>辦理</w:t>
            </w:r>
            <w:r w:rsidRPr="006003C9">
              <w:rPr>
                <w:rFonts w:hAnsi="細明體" w:cs="細明體"/>
              </w:rPr>
              <w:t>分割。」。</w:t>
            </w:r>
            <w:r w:rsidRPr="006003C9">
              <w:rPr>
                <w:rFonts w:hAnsi="細明體" w:cs="細明體"/>
              </w:rPr>
              <w:t>“</w:t>
            </w:r>
            <w:r w:rsidR="001C1AC5" w:rsidRPr="006003C9">
              <w:rPr>
                <w:rFonts w:hAnsi="細明體" w:cs="細明體"/>
              </w:rPr>
              <w:t>,</w:t>
            </w:r>
          </w:p>
        </w:tc>
      </w:tr>
      <w:tr w:rsidR="001C1AC5" w:rsidRPr="00165CC3" w14:paraId="221DD906" w14:textId="77777777" w:rsidTr="00A726EB">
        <w:tc>
          <w:tcPr>
            <w:tcW w:w="9656" w:type="dxa"/>
            <w:shd w:val="clear" w:color="auto" w:fill="auto"/>
          </w:tcPr>
          <w:p w14:paraId="4837DCC9" w14:textId="1BABAF18"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2017-01-13</w:t>
            </w:r>
            <w:r w:rsidRPr="006003C9">
              <w:rPr>
                <w:rFonts w:hAnsi="細明體" w:cs="細明體"/>
              </w:rPr>
              <w:t>“</w:t>
            </w:r>
          </w:p>
        </w:tc>
      </w:tr>
      <w:tr w:rsidR="001C1AC5" w:rsidRPr="00165CC3" w14:paraId="2DF24EE3" w14:textId="77777777" w:rsidTr="00A726EB">
        <w:tc>
          <w:tcPr>
            <w:tcW w:w="9656" w:type="dxa"/>
            <w:shd w:val="clear" w:color="auto" w:fill="auto"/>
          </w:tcPr>
          <w:p w14:paraId="6E1B7206" w14:textId="2BFB1B2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40E9DE1" w14:textId="77777777" w:rsidTr="00A726EB">
        <w:tc>
          <w:tcPr>
            <w:tcW w:w="9656" w:type="dxa"/>
            <w:shd w:val="clear" w:color="auto" w:fill="auto"/>
          </w:tcPr>
          <w:p w14:paraId="43C913EF" w14:textId="52C7434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D7AD988" w14:textId="77777777" w:rsidTr="00A726EB">
        <w:tc>
          <w:tcPr>
            <w:tcW w:w="9656" w:type="dxa"/>
            <w:shd w:val="clear" w:color="auto" w:fill="auto"/>
          </w:tcPr>
          <w:p w14:paraId="0FCB835A" w14:textId="27CCC3E9"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F7DC1A3" w14:textId="77777777" w:rsidTr="00A726EB">
        <w:tc>
          <w:tcPr>
            <w:tcW w:w="9656" w:type="dxa"/>
            <w:shd w:val="clear" w:color="auto" w:fill="auto"/>
          </w:tcPr>
          <w:p w14:paraId="3CF7F4F9" w14:textId="7661E75F" w:rsidR="001C1AC5" w:rsidRPr="00165CC3" w:rsidRDefault="001C1AC5" w:rsidP="006003C9">
            <w:pPr>
              <w:pStyle w:val="1"/>
              <w:numPr>
                <w:ilvl w:val="0"/>
                <w:numId w:val="1"/>
              </w:numPr>
            </w:pPr>
            <w:r w:rsidRPr="00165CC3">
              <w:rPr>
                <w:rFonts w:cs="細明體"/>
              </w:rPr>
              <w:lastRenderedPageBreak/>
              <w:t>“Title”:“</w:t>
            </w:r>
            <w:r w:rsidRPr="00165CC3">
              <w:rPr>
                <w:rFonts w:hAnsi="細明體" w:cs="細明體"/>
              </w:rPr>
              <w:t>有關餐飲等行業</w:t>
            </w:r>
            <w:r w:rsidR="00F05543" w:rsidRPr="00F05543">
              <w:rPr>
                <w:rStyle w:val="aa"/>
              </w:rPr>
              <w:t>增設</w:t>
            </w:r>
            <w:r w:rsidRPr="00165CC3">
              <w:rPr>
                <w:rFonts w:hAnsi="細明體" w:cs="細明體"/>
              </w:rPr>
              <w:t>之空汙防制</w:t>
            </w:r>
            <w:r w:rsidR="00A267DD" w:rsidRPr="00A267DD">
              <w:rPr>
                <w:rStyle w:val="aa"/>
              </w:rPr>
              <w:t>設備</w:t>
            </w:r>
            <w:r w:rsidRPr="00165CC3">
              <w:rPr>
                <w:rFonts w:hAnsi="細明體" w:cs="細明體"/>
              </w:rPr>
              <w:t>及其</w:t>
            </w:r>
            <w:r w:rsidR="004A7748" w:rsidRPr="004A7748">
              <w:rPr>
                <w:rStyle w:val="aa"/>
              </w:rPr>
              <w:t>附屬</w:t>
            </w:r>
            <w:r w:rsidR="00A267DD" w:rsidRPr="00A267DD">
              <w:rPr>
                <w:rStyle w:val="aa"/>
              </w:rPr>
              <w:t>設備</w:t>
            </w:r>
            <w:r w:rsidRPr="00165CC3">
              <w:rPr>
                <w:rFonts w:hAnsi="細明體" w:cs="細明體"/>
              </w:rPr>
              <w:t>（如靜電處理器、水洗</w:t>
            </w:r>
            <w:r w:rsidR="00A267DD" w:rsidRPr="00A267DD">
              <w:rPr>
                <w:rStyle w:val="aa"/>
              </w:rPr>
              <w:t>設備</w:t>
            </w:r>
            <w:r w:rsidRPr="00165CC3">
              <w:rPr>
                <w:rFonts w:hAnsi="細明體" w:cs="細明體"/>
              </w:rPr>
              <w:t>及</w:t>
            </w:r>
            <w:r w:rsidR="00BA2B90" w:rsidRPr="00BA2B90">
              <w:rPr>
                <w:rStyle w:val="aa"/>
              </w:rPr>
              <w:t>排煙</w:t>
            </w:r>
            <w:r w:rsidRPr="00165CC3">
              <w:rPr>
                <w:rFonts w:hAnsi="細明體" w:cs="細明體"/>
              </w:rPr>
              <w:t>管）認定</w:t>
            </w:r>
            <w:r w:rsidR="00C34A2E" w:rsidRPr="00C34A2E">
              <w:rPr>
                <w:rStyle w:val="aa"/>
              </w:rPr>
              <w:t>屬</w:t>
            </w:r>
            <w:r w:rsidRPr="00165CC3">
              <w:rPr>
                <w:rFonts w:hAnsi="細明體" w:cs="細明體"/>
              </w:rPr>
              <w:t>性及適法性疑義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7B21BB05" w14:textId="77777777" w:rsidTr="00A726EB">
        <w:tc>
          <w:tcPr>
            <w:tcW w:w="9656" w:type="dxa"/>
            <w:shd w:val="clear" w:color="auto" w:fill="auto"/>
          </w:tcPr>
          <w:p w14:paraId="667A4123" w14:textId="3079D1EE"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106.01.12.</w:t>
            </w:r>
            <w:r w:rsidRPr="006003C9">
              <w:rPr>
                <w:rFonts w:hAnsi="細明體" w:cs="細明體"/>
              </w:rPr>
              <w:t>內授營建管字第</w:t>
            </w:r>
            <w:r w:rsidRPr="006003C9">
              <w:rPr>
                <w:rFonts w:hAnsi="細明體" w:cs="細明體"/>
              </w:rPr>
              <w:t>1050818835</w:t>
            </w:r>
            <w:r w:rsidRPr="006003C9">
              <w:rPr>
                <w:rFonts w:hAnsi="細明體" w:cs="細明體"/>
              </w:rPr>
              <w:t>號說明：一、復貴局</w:t>
            </w:r>
            <w:r w:rsidRPr="006003C9">
              <w:rPr>
                <w:rFonts w:hAnsi="細明體" w:cs="細明體"/>
              </w:rPr>
              <w:t>105</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22</w:t>
            </w:r>
            <w:r w:rsidRPr="006003C9">
              <w:rPr>
                <w:rFonts w:hAnsi="細明體" w:cs="細明體"/>
              </w:rPr>
              <w:t>日新北工使字第</w:t>
            </w:r>
            <w:r w:rsidRPr="006003C9">
              <w:rPr>
                <w:rFonts w:hAnsi="細明體" w:cs="細明體"/>
              </w:rPr>
              <w:t>1052456349</w:t>
            </w:r>
            <w:r w:rsidRPr="006003C9">
              <w:rPr>
                <w:rFonts w:hAnsi="細明體" w:cs="細明體"/>
              </w:rPr>
              <w:t>號函。二、</w:t>
            </w:r>
            <w:r w:rsidRPr="00C34A2E">
              <w:rPr>
                <w:rStyle w:val="aa"/>
              </w:rPr>
              <w:t>依</w:t>
            </w:r>
            <w:r w:rsidRPr="006003C9">
              <w:rPr>
                <w:rFonts w:hAnsi="細明體" w:cs="細明體"/>
              </w:rPr>
              <w:t>據</w:t>
            </w:r>
            <w:r w:rsidRPr="009242E5">
              <w:rPr>
                <w:rStyle w:val="aa"/>
              </w:rPr>
              <w:t>建築</w:t>
            </w:r>
            <w:r w:rsidRPr="006003C9">
              <w:rPr>
                <w:rFonts w:hAnsi="細明體" w:cs="細明體"/>
              </w:rPr>
              <w:t>法第</w:t>
            </w:r>
            <w:r w:rsidRPr="006003C9">
              <w:rPr>
                <w:rFonts w:hAnsi="細明體" w:cs="細明體"/>
              </w:rPr>
              <w:t>7</w:t>
            </w:r>
            <w:r w:rsidRPr="006003C9">
              <w:rPr>
                <w:rFonts w:hAnsi="細明體" w:cs="細明體"/>
              </w:rPr>
              <w:t>條</w:t>
            </w:r>
            <w:r w:rsidRPr="00264D7F">
              <w:rPr>
                <w:rStyle w:val="aa"/>
              </w:rPr>
              <w:t>規定</w:t>
            </w:r>
            <w:r w:rsidRPr="006003C9">
              <w:rPr>
                <w:rFonts w:hAnsi="細明體" w:cs="細明體"/>
              </w:rPr>
              <w:t>：「本法所稱雜項工作物，為營業爐</w:t>
            </w:r>
            <w:r w:rsidRPr="006003C9">
              <w:rPr>
                <w:rFonts w:hAnsi="細明體" w:cs="細明體"/>
              </w:rPr>
              <w:t></w:t>
            </w:r>
            <w:r w:rsidRPr="006003C9">
              <w:rPr>
                <w:rFonts w:hAnsi="細明體" w:cs="細明體"/>
              </w:rPr>
              <w:t>、</w:t>
            </w:r>
            <w:r w:rsidRPr="00A267DD">
              <w:rPr>
                <w:rStyle w:val="aa"/>
              </w:rPr>
              <w:t>水塔</w:t>
            </w:r>
            <w:r w:rsidRPr="006003C9">
              <w:rPr>
                <w:rFonts w:hAnsi="細明體" w:cs="細明體"/>
              </w:rPr>
              <w:t>、瞭望臺、招牌廣告、樹立廣告、散裝倉、廣播塔、煙囪、</w:t>
            </w:r>
            <w:r w:rsidRPr="00264D7F">
              <w:rPr>
                <w:rStyle w:val="aa"/>
              </w:rPr>
              <w:t>圍牆</w:t>
            </w:r>
            <w:r w:rsidRPr="006003C9">
              <w:rPr>
                <w:rFonts w:hAnsi="細明體" w:cs="細明體"/>
              </w:rPr>
              <w:t>、機械遊樂</w:t>
            </w:r>
            <w:r w:rsidRPr="00A267DD">
              <w:rPr>
                <w:rStyle w:val="aa"/>
              </w:rPr>
              <w:t>設施</w:t>
            </w:r>
            <w:r w:rsidRPr="006003C9">
              <w:rPr>
                <w:rFonts w:hAnsi="細明體" w:cs="細明體"/>
              </w:rPr>
              <w:t>、游泳池、</w:t>
            </w:r>
            <w:r w:rsidRPr="00264D7F">
              <w:rPr>
                <w:rStyle w:val="aa"/>
              </w:rPr>
              <w:t>地下</w:t>
            </w:r>
            <w:r w:rsidRPr="006003C9">
              <w:rPr>
                <w:rFonts w:hAnsi="細明體" w:cs="細明體"/>
              </w:rPr>
              <w:t>儲藏庫、</w:t>
            </w:r>
            <w:r w:rsidRPr="009242E5">
              <w:rPr>
                <w:rStyle w:val="aa"/>
              </w:rPr>
              <w:t>建築</w:t>
            </w:r>
            <w:r w:rsidRPr="006003C9">
              <w:rPr>
                <w:rFonts w:hAnsi="細明體" w:cs="細明體"/>
              </w:rPr>
              <w:t>所</w:t>
            </w:r>
            <w:r w:rsidRPr="00257C45">
              <w:rPr>
                <w:rStyle w:val="aa"/>
              </w:rPr>
              <w:t>需</w:t>
            </w:r>
            <w:r w:rsidRPr="006003C9">
              <w:rPr>
                <w:rFonts w:hAnsi="細明體" w:cs="細明體"/>
              </w:rPr>
              <w:t>駁崁、挖填土石方等工程及</w:t>
            </w:r>
            <w:r w:rsidRPr="009242E5">
              <w:rPr>
                <w:rStyle w:val="aa"/>
              </w:rPr>
              <w:t>建築物</w:t>
            </w:r>
            <w:r w:rsidRPr="00BA2B90">
              <w:rPr>
                <w:rStyle w:val="aa"/>
              </w:rPr>
              <w:t>興建</w:t>
            </w:r>
            <w:r w:rsidRPr="006003C9">
              <w:rPr>
                <w:rFonts w:hAnsi="細明體" w:cs="細明體"/>
              </w:rPr>
              <w:t>完成後</w:t>
            </w:r>
            <w:r w:rsidRPr="00F05543">
              <w:rPr>
                <w:rStyle w:val="aa"/>
              </w:rPr>
              <w:t>增設</w:t>
            </w:r>
            <w:r w:rsidRPr="006003C9">
              <w:rPr>
                <w:rFonts w:hAnsi="細明體" w:cs="細明體"/>
              </w:rPr>
              <w:t>之中央</w:t>
            </w:r>
            <w:r w:rsidRPr="00A267DD">
              <w:rPr>
                <w:rStyle w:val="aa"/>
              </w:rPr>
              <w:t>系統</w:t>
            </w:r>
            <w:r w:rsidRPr="006003C9">
              <w:rPr>
                <w:rFonts w:hAnsi="細明體" w:cs="細明體"/>
              </w:rPr>
              <w:t>空氣調節</w:t>
            </w:r>
            <w:r w:rsidRPr="00A267DD">
              <w:rPr>
                <w:rStyle w:val="aa"/>
              </w:rPr>
              <w:t>設備</w:t>
            </w:r>
            <w:r w:rsidRPr="006003C9">
              <w:rPr>
                <w:rFonts w:hAnsi="細明體" w:cs="細明體"/>
              </w:rPr>
              <w:t>、</w:t>
            </w:r>
            <w:r w:rsidRPr="00264D7F">
              <w:rPr>
                <w:rStyle w:val="aa"/>
              </w:rPr>
              <w:t>昇降</w:t>
            </w:r>
            <w:r w:rsidRPr="00A267DD">
              <w:rPr>
                <w:rStyle w:val="aa"/>
              </w:rPr>
              <w:t>設備</w:t>
            </w:r>
            <w:r w:rsidRPr="006003C9">
              <w:rPr>
                <w:rFonts w:hAnsi="細明體" w:cs="細明體"/>
              </w:rPr>
              <w:t>、機械停車</w:t>
            </w:r>
            <w:r w:rsidRPr="00A267DD">
              <w:rPr>
                <w:rStyle w:val="aa"/>
              </w:rPr>
              <w:t>設備</w:t>
            </w:r>
            <w:r w:rsidRPr="006003C9">
              <w:rPr>
                <w:rFonts w:hAnsi="細明體" w:cs="細明體"/>
              </w:rPr>
              <w:t>、防空</w:t>
            </w:r>
            <w:r w:rsidRPr="00C34A2E">
              <w:rPr>
                <w:rStyle w:val="aa"/>
              </w:rPr>
              <w:t>避難</w:t>
            </w:r>
            <w:r w:rsidRPr="00A267DD">
              <w:rPr>
                <w:rStyle w:val="aa"/>
              </w:rPr>
              <w:t>設備</w:t>
            </w:r>
            <w:r w:rsidRPr="006003C9">
              <w:rPr>
                <w:rFonts w:hAnsi="細明體" w:cs="細明體"/>
              </w:rPr>
              <w:t>、污物處理</w:t>
            </w:r>
            <w:r w:rsidRPr="00A267DD">
              <w:rPr>
                <w:rStyle w:val="aa"/>
              </w:rPr>
              <w:t>設施</w:t>
            </w:r>
            <w:r w:rsidRPr="006003C9">
              <w:rPr>
                <w:rFonts w:hAnsi="細明體" w:cs="細明體"/>
              </w:rPr>
              <w:t>等。」有關雜項工作物之</w:t>
            </w:r>
            <w:r w:rsidRPr="009242E5">
              <w:rPr>
                <w:rStyle w:val="aa"/>
              </w:rPr>
              <w:t>建築應</w:t>
            </w:r>
            <w:r w:rsidRPr="006003C9">
              <w:rPr>
                <w:rFonts w:hAnsi="細明體" w:cs="細明體"/>
              </w:rPr>
              <w:t>請領雜項執照之</w:t>
            </w:r>
            <w:r w:rsidRPr="00264D7F">
              <w:rPr>
                <w:rStyle w:val="aa"/>
              </w:rPr>
              <w:t>規定</w:t>
            </w:r>
            <w:r w:rsidRPr="006003C9">
              <w:rPr>
                <w:rFonts w:hAnsi="細明體" w:cs="細明體"/>
              </w:rPr>
              <w:t>，同法第</w:t>
            </w:r>
            <w:r w:rsidRPr="006003C9">
              <w:rPr>
                <w:rFonts w:hAnsi="細明體" w:cs="細明體"/>
              </w:rPr>
              <w:t>28</w:t>
            </w:r>
            <w:r w:rsidRPr="006003C9">
              <w:rPr>
                <w:rFonts w:hAnsi="細明體" w:cs="細明體"/>
              </w:rPr>
              <w:t>條第</w:t>
            </w:r>
            <w:r w:rsidRPr="006003C9">
              <w:rPr>
                <w:rFonts w:hAnsi="細明體" w:cs="細明體"/>
              </w:rPr>
              <w:t>2</w:t>
            </w:r>
            <w:r w:rsidRPr="006003C9">
              <w:rPr>
                <w:rFonts w:hAnsi="細明體" w:cs="細明體"/>
              </w:rPr>
              <w:t>款已有明文。另</w:t>
            </w:r>
            <w:r w:rsidRPr="004A7748">
              <w:rPr>
                <w:rStyle w:val="aa"/>
              </w:rPr>
              <w:t>附設</w:t>
            </w:r>
            <w:r w:rsidRPr="006003C9">
              <w:rPr>
                <w:rFonts w:hAnsi="細明體" w:cs="細明體"/>
              </w:rPr>
              <w:t>於</w:t>
            </w:r>
            <w:r w:rsidRPr="009242E5">
              <w:rPr>
                <w:rStyle w:val="aa"/>
              </w:rPr>
              <w:t>建築物</w:t>
            </w:r>
            <w:r w:rsidRPr="006003C9">
              <w:rPr>
                <w:rFonts w:hAnsi="細明體" w:cs="細明體"/>
              </w:rPr>
              <w:t>煙囪之</w:t>
            </w:r>
            <w:r w:rsidRPr="0034082B">
              <w:rPr>
                <w:rStyle w:val="aa"/>
              </w:rPr>
              <w:t>構造</w:t>
            </w:r>
            <w:r w:rsidRPr="006003C9">
              <w:rPr>
                <w:rFonts w:hAnsi="細明體" w:cs="細明體"/>
              </w:rPr>
              <w:t>、</w:t>
            </w:r>
            <w:r w:rsidRPr="002D4974">
              <w:rPr>
                <w:rStyle w:val="aa"/>
              </w:rPr>
              <w:t>高度</w:t>
            </w:r>
            <w:r w:rsidRPr="006003C9">
              <w:rPr>
                <w:rFonts w:hAnsi="細明體" w:cs="細明體"/>
              </w:rPr>
              <w:t>及煙道之斷</w:t>
            </w:r>
            <w:r w:rsidRPr="002D4974">
              <w:rPr>
                <w:rStyle w:val="aa"/>
              </w:rPr>
              <w:t>面積</w:t>
            </w:r>
            <w:r w:rsidRPr="006003C9">
              <w:rPr>
                <w:rFonts w:hAnsi="細明體" w:cs="細明體"/>
              </w:rPr>
              <w:t>之</w:t>
            </w:r>
            <w:r w:rsidRPr="00264D7F">
              <w:rPr>
                <w:rStyle w:val="aa"/>
              </w:rPr>
              <w:t>規定</w:t>
            </w:r>
            <w:r w:rsidRPr="006003C9">
              <w:rPr>
                <w:rFonts w:hAnsi="細明體" w:cs="細明體"/>
              </w:rPr>
              <w:t>，</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52</w:t>
            </w:r>
            <w:r w:rsidRPr="006003C9">
              <w:rPr>
                <w:rFonts w:hAnsi="細明體" w:cs="細明體"/>
              </w:rPr>
              <w:t>條至第</w:t>
            </w:r>
            <w:r w:rsidRPr="006003C9">
              <w:rPr>
                <w:rFonts w:hAnsi="細明體" w:cs="細明體"/>
              </w:rPr>
              <w:t>54</w:t>
            </w:r>
            <w:r w:rsidRPr="006003C9">
              <w:rPr>
                <w:rFonts w:hAnsi="細明體" w:cs="細明體"/>
              </w:rPr>
              <w:t>條已有明定。三、本案餐飲等行業</w:t>
            </w:r>
            <w:r w:rsidRPr="00F05543">
              <w:rPr>
                <w:rStyle w:val="aa"/>
              </w:rPr>
              <w:t>增設</w:t>
            </w:r>
            <w:r w:rsidRPr="006003C9">
              <w:rPr>
                <w:rFonts w:hAnsi="細明體" w:cs="細明體"/>
              </w:rPr>
              <w:t>之空汙防制</w:t>
            </w:r>
            <w:r w:rsidRPr="00A267DD">
              <w:rPr>
                <w:rStyle w:val="aa"/>
              </w:rPr>
              <w:t>設備</w:t>
            </w:r>
            <w:r w:rsidRPr="006003C9">
              <w:rPr>
                <w:rFonts w:hAnsi="細明體" w:cs="細明體"/>
              </w:rPr>
              <w:t>及其</w:t>
            </w:r>
            <w:r w:rsidRPr="004A7748">
              <w:rPr>
                <w:rStyle w:val="aa"/>
              </w:rPr>
              <w:t>附屬</w:t>
            </w:r>
            <w:r w:rsidRPr="00A267DD">
              <w:rPr>
                <w:rStyle w:val="aa"/>
              </w:rPr>
              <w:t>設備</w:t>
            </w:r>
            <w:r w:rsidRPr="006003C9">
              <w:rPr>
                <w:rFonts w:hAnsi="細明體" w:cs="細明體"/>
              </w:rPr>
              <w:t>，</w:t>
            </w:r>
            <w:r w:rsidRPr="00C34A2E">
              <w:rPr>
                <w:rStyle w:val="aa"/>
              </w:rPr>
              <w:t>非屬</w:t>
            </w:r>
            <w:r w:rsidRPr="009242E5">
              <w:rPr>
                <w:rStyle w:val="aa"/>
              </w:rPr>
              <w:t>建築</w:t>
            </w:r>
            <w:r w:rsidRPr="006003C9">
              <w:rPr>
                <w:rFonts w:hAnsi="細明體" w:cs="細明體"/>
              </w:rPr>
              <w:t>法第</w:t>
            </w:r>
            <w:r w:rsidRPr="006003C9">
              <w:rPr>
                <w:rFonts w:hAnsi="細明體" w:cs="細明體"/>
              </w:rPr>
              <w:t>7</w:t>
            </w:r>
            <w:r w:rsidRPr="006003C9">
              <w:rPr>
                <w:rFonts w:hAnsi="細明體" w:cs="細明體"/>
              </w:rPr>
              <w:t>條後段所稱「</w:t>
            </w:r>
            <w:r w:rsidRPr="009242E5">
              <w:rPr>
                <w:rStyle w:val="aa"/>
              </w:rPr>
              <w:t>建築物</w:t>
            </w:r>
            <w:r w:rsidRPr="00BA2B90">
              <w:rPr>
                <w:rStyle w:val="aa"/>
              </w:rPr>
              <w:t>興建</w:t>
            </w:r>
            <w:r w:rsidRPr="006003C9">
              <w:rPr>
                <w:rFonts w:hAnsi="細明體" w:cs="細明體"/>
              </w:rPr>
              <w:t>完成後</w:t>
            </w:r>
            <w:r w:rsidRPr="00F05543">
              <w:rPr>
                <w:rStyle w:val="aa"/>
              </w:rPr>
              <w:t>增設</w:t>
            </w:r>
            <w:r w:rsidRPr="006003C9">
              <w:rPr>
                <w:rFonts w:hAnsi="細明體" w:cs="細明體"/>
              </w:rPr>
              <w:t>之中央</w:t>
            </w:r>
            <w:r w:rsidRPr="00A267DD">
              <w:rPr>
                <w:rStyle w:val="aa"/>
              </w:rPr>
              <w:t>系統</w:t>
            </w:r>
            <w:r w:rsidRPr="006003C9">
              <w:rPr>
                <w:rFonts w:hAnsi="細明體" w:cs="細明體"/>
              </w:rPr>
              <w:t>空氣調節</w:t>
            </w:r>
            <w:r w:rsidRPr="00A267DD">
              <w:rPr>
                <w:rStyle w:val="aa"/>
              </w:rPr>
              <w:t>設備</w:t>
            </w:r>
            <w:r w:rsidRPr="006003C9">
              <w:rPr>
                <w:rFonts w:hAnsi="細明體" w:cs="細明體"/>
              </w:rPr>
              <w:t>、</w:t>
            </w:r>
            <w:r w:rsidRPr="00264D7F">
              <w:rPr>
                <w:rStyle w:val="aa"/>
              </w:rPr>
              <w:t>昇降</w:t>
            </w:r>
            <w:r w:rsidRPr="00A267DD">
              <w:rPr>
                <w:rStyle w:val="aa"/>
              </w:rPr>
              <w:t>設備</w:t>
            </w:r>
            <w:r w:rsidRPr="006003C9">
              <w:rPr>
                <w:rFonts w:hAnsi="細明體" w:cs="細明體"/>
              </w:rPr>
              <w:t>、機械停車</w:t>
            </w:r>
            <w:r w:rsidRPr="00A267DD">
              <w:rPr>
                <w:rStyle w:val="aa"/>
              </w:rPr>
              <w:t>設備</w:t>
            </w:r>
            <w:r w:rsidRPr="006003C9">
              <w:rPr>
                <w:rFonts w:hAnsi="細明體" w:cs="細明體"/>
              </w:rPr>
              <w:t>、防空</w:t>
            </w:r>
            <w:r w:rsidRPr="00C34A2E">
              <w:rPr>
                <w:rStyle w:val="aa"/>
              </w:rPr>
              <w:t>避難</w:t>
            </w:r>
            <w:r w:rsidRPr="00A267DD">
              <w:rPr>
                <w:rStyle w:val="aa"/>
              </w:rPr>
              <w:t>設備</w:t>
            </w:r>
            <w:r w:rsidRPr="006003C9">
              <w:rPr>
                <w:rFonts w:hAnsi="細明體" w:cs="細明體"/>
              </w:rPr>
              <w:t>、污物處理</w:t>
            </w:r>
            <w:r w:rsidRPr="00A267DD">
              <w:rPr>
                <w:rStyle w:val="aa"/>
              </w:rPr>
              <w:t>設施</w:t>
            </w:r>
            <w:r w:rsidRPr="006003C9">
              <w:rPr>
                <w:rFonts w:hAnsi="細明體" w:cs="細明體"/>
              </w:rPr>
              <w:t>等」，其</w:t>
            </w:r>
            <w:r w:rsidRPr="009242E5">
              <w:rPr>
                <w:rStyle w:val="aa"/>
              </w:rPr>
              <w:t>建築</w:t>
            </w:r>
            <w:r w:rsidRPr="00EF55D8">
              <w:rPr>
                <w:rStyle w:val="aa"/>
              </w:rPr>
              <w:t>管理</w:t>
            </w:r>
            <w:r w:rsidRPr="006003C9">
              <w:rPr>
                <w:rFonts w:hAnsi="細明體" w:cs="細明體"/>
              </w:rPr>
              <w:t>事項，在不違反</w:t>
            </w:r>
            <w:r w:rsidRPr="009242E5">
              <w:rPr>
                <w:rStyle w:val="aa"/>
              </w:rPr>
              <w:t>建築</w:t>
            </w:r>
            <w:r w:rsidRPr="006003C9">
              <w:rPr>
                <w:rFonts w:hAnsi="細明體" w:cs="細明體"/>
              </w:rPr>
              <w:t>法前提下，貴局</w:t>
            </w:r>
            <w:r w:rsidRPr="00A267DD">
              <w:rPr>
                <w:rStyle w:val="aa"/>
              </w:rPr>
              <w:t>得</w:t>
            </w:r>
            <w:r w:rsidRPr="006003C9">
              <w:rPr>
                <w:rFonts w:hAnsi="細明體" w:cs="細明體"/>
              </w:rPr>
              <w:t>本於權責</w:t>
            </w:r>
            <w:r w:rsidRPr="00C34A2E">
              <w:rPr>
                <w:rStyle w:val="aa"/>
              </w:rPr>
              <w:t>依</w:t>
            </w:r>
            <w:r w:rsidRPr="006003C9">
              <w:rPr>
                <w:rFonts w:hAnsi="細明體" w:cs="細明體"/>
              </w:rPr>
              <w:t>上開</w:t>
            </w:r>
            <w:r w:rsidRPr="00264D7F">
              <w:rPr>
                <w:rStyle w:val="aa"/>
              </w:rPr>
              <w:t>規定</w:t>
            </w:r>
            <w:r w:rsidRPr="006003C9">
              <w:rPr>
                <w:rFonts w:hAnsi="細明體" w:cs="細明體"/>
              </w:rPr>
              <w:t>及實務</w:t>
            </w:r>
            <w:r w:rsidRPr="00EF55D8">
              <w:rPr>
                <w:rStyle w:val="aa"/>
              </w:rPr>
              <w:t>管理</w:t>
            </w:r>
            <w:r w:rsidRPr="00257C45">
              <w:rPr>
                <w:rStyle w:val="aa"/>
              </w:rPr>
              <w:t>需要</w:t>
            </w:r>
            <w:r w:rsidRPr="006003C9">
              <w:rPr>
                <w:rFonts w:hAnsi="細明體" w:cs="細明體"/>
              </w:rPr>
              <w:t>制定</w:t>
            </w:r>
            <w:r w:rsidRPr="00EF55D8">
              <w:rPr>
                <w:rStyle w:val="aa"/>
              </w:rPr>
              <w:t>管理</w:t>
            </w:r>
            <w:r w:rsidRPr="006003C9">
              <w:rPr>
                <w:rFonts w:hAnsi="細明體" w:cs="細明體"/>
              </w:rPr>
              <w:t>基準，以利執行。</w:t>
            </w:r>
            <w:r w:rsidRPr="006003C9">
              <w:rPr>
                <w:rFonts w:hAnsi="細明體" w:cs="細明體"/>
              </w:rPr>
              <w:t>“</w:t>
            </w:r>
            <w:r w:rsidR="001C1AC5" w:rsidRPr="006003C9">
              <w:rPr>
                <w:rFonts w:hAnsi="細明體" w:cs="細明體"/>
              </w:rPr>
              <w:t>,</w:t>
            </w:r>
          </w:p>
        </w:tc>
      </w:tr>
      <w:tr w:rsidR="001C1AC5" w:rsidRPr="00165CC3" w14:paraId="135C2176" w14:textId="77777777" w:rsidTr="00A726EB">
        <w:tc>
          <w:tcPr>
            <w:tcW w:w="9656" w:type="dxa"/>
            <w:shd w:val="clear" w:color="auto" w:fill="auto"/>
          </w:tcPr>
          <w:p w14:paraId="5810B0D1" w14:textId="524490D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2017-01-12</w:t>
            </w:r>
            <w:r w:rsidRPr="006003C9">
              <w:rPr>
                <w:rFonts w:hAnsi="細明體" w:cs="細明體"/>
              </w:rPr>
              <w:t>“</w:t>
            </w:r>
          </w:p>
        </w:tc>
      </w:tr>
      <w:tr w:rsidR="001C1AC5" w:rsidRPr="00165CC3" w14:paraId="51C97D74" w14:textId="77777777" w:rsidTr="00A726EB">
        <w:tc>
          <w:tcPr>
            <w:tcW w:w="9656" w:type="dxa"/>
            <w:shd w:val="clear" w:color="auto" w:fill="auto"/>
          </w:tcPr>
          <w:p w14:paraId="507C760C" w14:textId="70E3BD0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FF2C5C2" w14:textId="77777777" w:rsidTr="00A726EB">
        <w:tc>
          <w:tcPr>
            <w:tcW w:w="9656" w:type="dxa"/>
            <w:shd w:val="clear" w:color="auto" w:fill="auto"/>
          </w:tcPr>
          <w:p w14:paraId="39DEB5D7" w14:textId="636E57E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D5E0A21" w14:textId="77777777" w:rsidTr="00A726EB">
        <w:tc>
          <w:tcPr>
            <w:tcW w:w="9656" w:type="dxa"/>
            <w:shd w:val="clear" w:color="auto" w:fill="auto"/>
          </w:tcPr>
          <w:p w14:paraId="0F99765A" w14:textId="6326339C"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11DD352" w14:textId="77777777" w:rsidTr="00A726EB">
        <w:tc>
          <w:tcPr>
            <w:tcW w:w="9656" w:type="dxa"/>
            <w:shd w:val="clear" w:color="auto" w:fill="auto"/>
          </w:tcPr>
          <w:p w14:paraId="6BB746A3" w14:textId="26D89F1B" w:rsidR="001C1AC5" w:rsidRPr="00165CC3" w:rsidRDefault="001C1AC5" w:rsidP="006003C9">
            <w:pPr>
              <w:pStyle w:val="1"/>
              <w:numPr>
                <w:ilvl w:val="0"/>
                <w:numId w:val="1"/>
              </w:numPr>
            </w:pPr>
            <w:r w:rsidRPr="00165CC3">
              <w:rPr>
                <w:rFonts w:cs="細明體"/>
              </w:rPr>
              <w:t>“Title”:“</w:t>
            </w:r>
            <w:r w:rsidRPr="00165CC3">
              <w:rPr>
                <w:rFonts w:hAnsi="細明體" w:cs="細明體"/>
              </w:rPr>
              <w:t>停止</w:t>
            </w:r>
            <w:r w:rsidR="00A267DD" w:rsidRPr="00A267DD">
              <w:rPr>
                <w:rStyle w:val="aa"/>
              </w:rPr>
              <w:t>適用</w:t>
            </w:r>
            <w:r w:rsidRPr="00165CC3">
              <w:rPr>
                <w:rFonts w:hAnsi="細明體" w:cs="細明體"/>
              </w:rPr>
              <w:t>「本署</w:t>
            </w:r>
            <w:r w:rsidRPr="00165CC3">
              <w:rPr>
                <w:rFonts w:hAnsi="細明體" w:cs="細明體"/>
              </w:rPr>
              <w:t>85</w:t>
            </w:r>
            <w:r w:rsidRPr="00165CC3">
              <w:rPr>
                <w:rFonts w:hAnsi="細明體" w:cs="細明體"/>
              </w:rPr>
              <w:t>年</w:t>
            </w:r>
            <w:r w:rsidRPr="00165CC3">
              <w:rPr>
                <w:rFonts w:hAnsi="細明體" w:cs="細明體"/>
              </w:rPr>
              <w:t>9</w:t>
            </w:r>
            <w:r w:rsidRPr="00165CC3">
              <w:rPr>
                <w:rFonts w:hAnsi="細明體" w:cs="細明體"/>
              </w:rPr>
              <w:t>月</w:t>
            </w:r>
            <w:r w:rsidRPr="00165CC3">
              <w:rPr>
                <w:rFonts w:hAnsi="細明體" w:cs="細明體"/>
              </w:rPr>
              <w:t>25</w:t>
            </w:r>
            <w:r w:rsidRPr="00165CC3">
              <w:rPr>
                <w:rFonts w:hAnsi="細明體" w:cs="細明體"/>
              </w:rPr>
              <w:t>日營署建字第</w:t>
            </w:r>
            <w:r w:rsidRPr="00165CC3">
              <w:rPr>
                <w:rFonts w:hAnsi="細明體" w:cs="細明體"/>
              </w:rPr>
              <w:t>18341</w:t>
            </w:r>
            <w:r w:rsidRPr="00165CC3">
              <w:rPr>
                <w:rFonts w:hAnsi="細明體" w:cs="細明體"/>
              </w:rPr>
              <w:t>號函、</w:t>
            </w:r>
            <w:r w:rsidRPr="00165CC3">
              <w:rPr>
                <w:rFonts w:hAnsi="細明體" w:cs="細明體"/>
              </w:rPr>
              <w:t>87</w:t>
            </w:r>
            <w:r w:rsidRPr="00165CC3">
              <w:rPr>
                <w:rFonts w:hAnsi="細明體" w:cs="細明體"/>
              </w:rPr>
              <w:t>年</w:t>
            </w:r>
            <w:r w:rsidRPr="00165CC3">
              <w:rPr>
                <w:rFonts w:hAnsi="細明體" w:cs="細明體"/>
              </w:rPr>
              <w:t>5</w:t>
            </w:r>
            <w:r w:rsidRPr="00165CC3">
              <w:rPr>
                <w:rFonts w:hAnsi="細明體" w:cs="細明體"/>
              </w:rPr>
              <w:t>月</w:t>
            </w:r>
            <w:r w:rsidRPr="00165CC3">
              <w:rPr>
                <w:rFonts w:hAnsi="細明體" w:cs="細明體"/>
              </w:rPr>
              <w:t>28</w:t>
            </w:r>
            <w:r w:rsidRPr="00165CC3">
              <w:rPr>
                <w:rFonts w:hAnsi="細明體" w:cs="細明體"/>
              </w:rPr>
              <w:t>日營署建字第</w:t>
            </w:r>
            <w:r w:rsidRPr="00165CC3">
              <w:rPr>
                <w:rFonts w:hAnsi="細明體" w:cs="細明體"/>
              </w:rPr>
              <w:t>12818</w:t>
            </w:r>
            <w:r w:rsidRPr="00165CC3">
              <w:rPr>
                <w:rFonts w:hAnsi="細明體" w:cs="細明體"/>
              </w:rPr>
              <w:t>號函、</w:t>
            </w:r>
            <w:r w:rsidRPr="00165CC3">
              <w:rPr>
                <w:rFonts w:hAnsi="細明體" w:cs="細明體"/>
              </w:rPr>
              <w:t>97</w:t>
            </w:r>
            <w:r w:rsidRPr="00165CC3">
              <w:rPr>
                <w:rFonts w:hAnsi="細明體" w:cs="細明體"/>
              </w:rPr>
              <w:t>年</w:t>
            </w:r>
            <w:r w:rsidRPr="00165CC3">
              <w:rPr>
                <w:rFonts w:hAnsi="細明體" w:cs="細明體"/>
              </w:rPr>
              <w:t>10</w:t>
            </w:r>
            <w:r w:rsidRPr="00165CC3">
              <w:rPr>
                <w:rFonts w:hAnsi="細明體" w:cs="細明體"/>
              </w:rPr>
              <w:t>月</w:t>
            </w:r>
            <w:r w:rsidRPr="00165CC3">
              <w:rPr>
                <w:rFonts w:hAnsi="細明體" w:cs="細明體"/>
              </w:rPr>
              <w:t>9</w:t>
            </w:r>
            <w:r w:rsidRPr="00165CC3">
              <w:rPr>
                <w:rFonts w:hAnsi="細明體" w:cs="細明體"/>
              </w:rPr>
              <w:t>日營署建管字第</w:t>
            </w:r>
            <w:r w:rsidRPr="00165CC3">
              <w:rPr>
                <w:rFonts w:hAnsi="細明體" w:cs="細明體"/>
              </w:rPr>
              <w:t>0970059123</w:t>
            </w:r>
            <w:r w:rsidRPr="00165CC3">
              <w:rPr>
                <w:rFonts w:hAnsi="細明體" w:cs="細明體"/>
              </w:rPr>
              <w:t>號函」，</w:t>
            </w:r>
            <w:r w:rsidR="00A267DD" w:rsidRPr="00A267DD">
              <w:rPr>
                <w:rStyle w:val="aa"/>
              </w:rPr>
              <w:t>自</w:t>
            </w:r>
            <w:r w:rsidRPr="00165CC3">
              <w:rPr>
                <w:rFonts w:hAnsi="細明體" w:cs="細明體"/>
              </w:rPr>
              <w:t>即日生效</w:t>
            </w:r>
            <w:r w:rsidRPr="00165CC3">
              <w:rPr>
                <w:rFonts w:hAnsi="細明體" w:cs="細明體"/>
              </w:rPr>
              <w:t>",</w:t>
            </w:r>
          </w:p>
        </w:tc>
      </w:tr>
      <w:tr w:rsidR="001C1AC5" w:rsidRPr="00165CC3" w14:paraId="776706A3" w14:textId="77777777" w:rsidTr="00A726EB">
        <w:tc>
          <w:tcPr>
            <w:tcW w:w="9656" w:type="dxa"/>
            <w:shd w:val="clear" w:color="auto" w:fill="auto"/>
          </w:tcPr>
          <w:p w14:paraId="2040F796" w14:textId="6C9573D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106.1.6</w:t>
            </w:r>
            <w:r w:rsidRPr="006003C9">
              <w:rPr>
                <w:rFonts w:hAnsi="細明體" w:cs="細明體"/>
              </w:rPr>
              <w:t>營署建管字第</w:t>
            </w:r>
            <w:r w:rsidRPr="006003C9">
              <w:rPr>
                <w:rFonts w:hAnsi="細明體" w:cs="細明體"/>
              </w:rPr>
              <w:t>1052921648</w:t>
            </w:r>
            <w:r w:rsidRPr="006003C9">
              <w:rPr>
                <w:rFonts w:hAnsi="細明體" w:cs="細明體"/>
              </w:rPr>
              <w:t>號函主旨：停止</w:t>
            </w:r>
            <w:r w:rsidRPr="00A267DD">
              <w:rPr>
                <w:rStyle w:val="aa"/>
              </w:rPr>
              <w:t>適用</w:t>
            </w:r>
            <w:r w:rsidRPr="006003C9">
              <w:rPr>
                <w:rFonts w:hAnsi="細明體" w:cs="細明體"/>
              </w:rPr>
              <w:t>「本署</w:t>
            </w:r>
            <w:r w:rsidRPr="006003C9">
              <w:rPr>
                <w:rFonts w:hAnsi="細明體" w:cs="細明體"/>
              </w:rPr>
              <w:t>85</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25</w:t>
            </w:r>
            <w:r w:rsidRPr="006003C9">
              <w:rPr>
                <w:rFonts w:hAnsi="細明體" w:cs="細明體"/>
              </w:rPr>
              <w:t>日營署建字第</w:t>
            </w:r>
            <w:r w:rsidRPr="006003C9">
              <w:rPr>
                <w:rFonts w:hAnsi="細明體" w:cs="細明體"/>
              </w:rPr>
              <w:t>18341</w:t>
            </w:r>
            <w:r w:rsidRPr="006003C9">
              <w:rPr>
                <w:rFonts w:hAnsi="細明體" w:cs="細明體"/>
              </w:rPr>
              <w:t>號函、</w:t>
            </w:r>
            <w:r w:rsidRPr="006003C9">
              <w:rPr>
                <w:rFonts w:hAnsi="細明體" w:cs="細明體"/>
              </w:rPr>
              <w:t>87</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28</w:t>
            </w:r>
            <w:r w:rsidRPr="006003C9">
              <w:rPr>
                <w:rFonts w:hAnsi="細明體" w:cs="細明體"/>
              </w:rPr>
              <w:t>日營署建字第</w:t>
            </w:r>
            <w:r w:rsidRPr="006003C9">
              <w:rPr>
                <w:rFonts w:hAnsi="細明體" w:cs="細明體"/>
              </w:rPr>
              <w:t>12818</w:t>
            </w:r>
            <w:r w:rsidRPr="006003C9">
              <w:rPr>
                <w:rFonts w:hAnsi="細明體" w:cs="細明體"/>
              </w:rPr>
              <w:t>號函、</w:t>
            </w:r>
            <w:r w:rsidRPr="006003C9">
              <w:rPr>
                <w:rFonts w:hAnsi="細明體" w:cs="細明體"/>
              </w:rPr>
              <w:t>97</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9</w:t>
            </w:r>
            <w:r w:rsidRPr="006003C9">
              <w:rPr>
                <w:rFonts w:hAnsi="細明體" w:cs="細明體"/>
              </w:rPr>
              <w:t>日營署建管字第</w:t>
            </w:r>
            <w:r w:rsidRPr="006003C9">
              <w:rPr>
                <w:rFonts w:hAnsi="細明體" w:cs="細明體"/>
              </w:rPr>
              <w:t>0970059123</w:t>
            </w:r>
            <w:r w:rsidRPr="006003C9">
              <w:rPr>
                <w:rFonts w:hAnsi="細明體" w:cs="細明體"/>
              </w:rPr>
              <w:t>號函」，</w:t>
            </w:r>
            <w:r w:rsidRPr="00A267DD">
              <w:rPr>
                <w:rStyle w:val="aa"/>
              </w:rPr>
              <w:t>自</w:t>
            </w:r>
            <w:r w:rsidRPr="006003C9">
              <w:rPr>
                <w:rFonts w:hAnsi="細明體" w:cs="細明體"/>
              </w:rPr>
              <w:t>即日生效，請查照轉知。說明：</w:t>
            </w:r>
            <w:r w:rsidRPr="00C34A2E">
              <w:rPr>
                <w:rStyle w:val="aa"/>
              </w:rPr>
              <w:t>依</w:t>
            </w:r>
            <w:r w:rsidRPr="006003C9">
              <w:rPr>
                <w:rFonts w:hAnsi="細明體" w:cs="細明體"/>
              </w:rPr>
              <w:t>據本部</w:t>
            </w:r>
            <w:r w:rsidRPr="006003C9">
              <w:rPr>
                <w:rFonts w:hAnsi="細明體" w:cs="細明體"/>
              </w:rPr>
              <w:t>105</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26</w:t>
            </w:r>
            <w:r w:rsidRPr="006003C9">
              <w:rPr>
                <w:rFonts w:hAnsi="細明體" w:cs="細明體"/>
              </w:rPr>
              <w:t>日台內營字第</w:t>
            </w:r>
            <w:r w:rsidRPr="006003C9">
              <w:rPr>
                <w:rFonts w:hAnsi="細明體" w:cs="細明體"/>
              </w:rPr>
              <w:t>1050817892</w:t>
            </w:r>
            <w:r w:rsidRPr="006003C9">
              <w:rPr>
                <w:rFonts w:hAnsi="細明體" w:cs="細明體"/>
              </w:rPr>
              <w:t>號函</w:t>
            </w:r>
            <w:r w:rsidRPr="00264D7F">
              <w:rPr>
                <w:rStyle w:val="aa"/>
              </w:rPr>
              <w:t>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4D945C72" w14:textId="77777777" w:rsidTr="00A726EB">
        <w:tc>
          <w:tcPr>
            <w:tcW w:w="9656" w:type="dxa"/>
            <w:shd w:val="clear" w:color="auto" w:fill="auto"/>
          </w:tcPr>
          <w:p w14:paraId="4676908D" w14:textId="7A27333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2017-01-06</w:t>
            </w:r>
            <w:r w:rsidRPr="006003C9">
              <w:rPr>
                <w:rFonts w:hAnsi="細明體" w:cs="細明體"/>
              </w:rPr>
              <w:t>“</w:t>
            </w:r>
          </w:p>
        </w:tc>
      </w:tr>
      <w:tr w:rsidR="001C1AC5" w:rsidRPr="00165CC3" w14:paraId="7B6E4311" w14:textId="77777777" w:rsidTr="00A726EB">
        <w:tc>
          <w:tcPr>
            <w:tcW w:w="9656" w:type="dxa"/>
            <w:shd w:val="clear" w:color="auto" w:fill="auto"/>
          </w:tcPr>
          <w:p w14:paraId="4FAB587B" w14:textId="3FCB2EA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C5C345F" w14:textId="77777777" w:rsidTr="00A726EB">
        <w:tc>
          <w:tcPr>
            <w:tcW w:w="9656" w:type="dxa"/>
            <w:shd w:val="clear" w:color="auto" w:fill="auto"/>
          </w:tcPr>
          <w:p w14:paraId="500FE1F4" w14:textId="01B15DC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66980A5" w14:textId="77777777" w:rsidTr="00A726EB">
        <w:tc>
          <w:tcPr>
            <w:tcW w:w="9656" w:type="dxa"/>
            <w:shd w:val="clear" w:color="auto" w:fill="auto"/>
          </w:tcPr>
          <w:p w14:paraId="4851D51C" w14:textId="1C9909F4"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463BA95" w14:textId="77777777" w:rsidTr="00A726EB">
        <w:tc>
          <w:tcPr>
            <w:tcW w:w="9656" w:type="dxa"/>
            <w:shd w:val="clear" w:color="auto" w:fill="auto"/>
          </w:tcPr>
          <w:p w14:paraId="1878FBE2" w14:textId="136B3BAD"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86</w:t>
            </w:r>
            <w:r w:rsidRPr="00165CC3">
              <w:rPr>
                <w:rFonts w:hAnsi="細明體" w:cs="細明體"/>
              </w:rPr>
              <w:t>條</w:t>
            </w:r>
            <w:r w:rsidR="00264D7F" w:rsidRPr="00264D7F">
              <w:rPr>
                <w:rStyle w:val="aa"/>
              </w:rPr>
              <w:t>分戶牆</w:t>
            </w:r>
            <w:r w:rsidRPr="00165CC3">
              <w:rPr>
                <w:rFonts w:hAnsi="細明體" w:cs="細明體"/>
              </w:rPr>
              <w:t>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79BEEDF8" w14:textId="77777777" w:rsidTr="00A726EB">
        <w:tc>
          <w:tcPr>
            <w:tcW w:w="9656" w:type="dxa"/>
            <w:shd w:val="clear" w:color="auto" w:fill="auto"/>
          </w:tcPr>
          <w:p w14:paraId="30F9C9C9" w14:textId="3AEAD18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106.1.4</w:t>
            </w:r>
            <w:r w:rsidRPr="006003C9">
              <w:rPr>
                <w:rFonts w:hAnsi="細明體" w:cs="細明體"/>
              </w:rPr>
              <w:t>內授營建管字第</w:t>
            </w:r>
            <w:r w:rsidRPr="006003C9">
              <w:rPr>
                <w:rFonts w:hAnsi="細明體" w:cs="細明體"/>
              </w:rPr>
              <w:t>1050818773</w:t>
            </w:r>
            <w:r w:rsidRPr="006003C9">
              <w:rPr>
                <w:rFonts w:hAnsi="細明體" w:cs="細明體"/>
              </w:rPr>
              <w:t>號函說明：一、復本部營建署案陳貴局</w:t>
            </w:r>
            <w:r w:rsidRPr="006003C9">
              <w:rPr>
                <w:rFonts w:hAnsi="細明體" w:cs="細明體"/>
              </w:rPr>
              <w:t>105</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29</w:t>
            </w:r>
            <w:r w:rsidRPr="006003C9">
              <w:rPr>
                <w:rFonts w:hAnsi="細明體" w:cs="細明體"/>
              </w:rPr>
              <w:t>日高市工務字第</w:t>
            </w:r>
            <w:r w:rsidRPr="006003C9">
              <w:rPr>
                <w:rFonts w:hAnsi="細明體" w:cs="細明體"/>
              </w:rPr>
              <w:t>10538958200</w:t>
            </w:r>
            <w:r w:rsidRPr="006003C9">
              <w:rPr>
                <w:rFonts w:hAnsi="細明體" w:cs="細明體"/>
              </w:rPr>
              <w:t>號函。二、按「連</w:t>
            </w:r>
            <w:r w:rsidRPr="00A267DD">
              <w:rPr>
                <w:rStyle w:val="aa"/>
              </w:rPr>
              <w:t>棟</w:t>
            </w:r>
            <w:r w:rsidRPr="006003C9">
              <w:rPr>
                <w:rFonts w:hAnsi="細明體" w:cs="細明體"/>
              </w:rPr>
              <w:t>式或</w:t>
            </w:r>
            <w:r w:rsidRPr="00F55D4E">
              <w:rPr>
                <w:rStyle w:val="aa"/>
              </w:rPr>
              <w:t>集合</w:t>
            </w:r>
            <w:r w:rsidRPr="004A7748">
              <w:rPr>
                <w:rStyle w:val="aa"/>
              </w:rPr>
              <w:t>住宅</w:t>
            </w:r>
            <w:r w:rsidRPr="006003C9">
              <w:rPr>
                <w:rFonts w:hAnsi="細明體" w:cs="細明體"/>
              </w:rPr>
              <w:t>之</w:t>
            </w:r>
            <w:r w:rsidRPr="00264D7F">
              <w:rPr>
                <w:rStyle w:val="aa"/>
              </w:rPr>
              <w:t>分戶牆</w:t>
            </w:r>
            <w:r w:rsidRPr="006003C9">
              <w:rPr>
                <w:rFonts w:hAnsi="細明體" w:cs="細明體"/>
              </w:rPr>
              <w:t>，</w:t>
            </w:r>
            <w:r w:rsidRPr="009242E5">
              <w:rPr>
                <w:rStyle w:val="aa"/>
              </w:rPr>
              <w:t>應</w:t>
            </w:r>
            <w:r w:rsidRPr="006003C9">
              <w:rPr>
                <w:rFonts w:hAnsi="細明體" w:cs="細明體"/>
              </w:rPr>
              <w:t>以</w:t>
            </w:r>
            <w:r w:rsidRPr="00A267DD">
              <w:rPr>
                <w:rStyle w:val="aa"/>
              </w:rPr>
              <w:t>具</w:t>
            </w:r>
            <w:r w:rsidRPr="006003C9">
              <w:rPr>
                <w:rFonts w:hAnsi="細明體" w:cs="細明體"/>
              </w:rPr>
              <w:t>有一小時</w:t>
            </w:r>
            <w:r w:rsidRPr="002D4974">
              <w:rPr>
                <w:rStyle w:val="aa"/>
              </w:rPr>
              <w:t>以上</w:t>
            </w:r>
            <w:r w:rsidRPr="00A267DD">
              <w:rPr>
                <w:rStyle w:val="aa"/>
              </w:rPr>
              <w:t>防火時效</w:t>
            </w:r>
            <w:r w:rsidRPr="006003C9">
              <w:rPr>
                <w:rFonts w:hAnsi="細明體" w:cs="細明體"/>
              </w:rPr>
              <w:t>之</w:t>
            </w:r>
            <w:r w:rsidRPr="00A267DD">
              <w:rPr>
                <w:rStyle w:val="aa"/>
              </w:rPr>
              <w:t>牆壁</w:t>
            </w:r>
            <w:r w:rsidRPr="006003C9">
              <w:rPr>
                <w:rFonts w:hAnsi="細明體" w:cs="細明體"/>
              </w:rPr>
              <w:t>及</w:t>
            </w:r>
            <w:r w:rsidRPr="00A267DD">
              <w:rPr>
                <w:rStyle w:val="aa"/>
              </w:rPr>
              <w:t>防火門窗</w:t>
            </w:r>
            <w:r w:rsidRPr="006003C9">
              <w:rPr>
                <w:rFonts w:hAnsi="細明體" w:cs="細明體"/>
              </w:rPr>
              <w:t>等</w:t>
            </w:r>
            <w:r w:rsidRPr="00A267DD">
              <w:rPr>
                <w:rStyle w:val="aa"/>
              </w:rPr>
              <w:t>防火設備</w:t>
            </w:r>
            <w:r w:rsidRPr="006003C9">
              <w:rPr>
                <w:rFonts w:hAnsi="細明體" w:cs="細明體"/>
              </w:rPr>
              <w:t>與該處之</w:t>
            </w:r>
            <w:r w:rsidRPr="00264D7F">
              <w:rPr>
                <w:rStyle w:val="aa"/>
              </w:rPr>
              <w:t>樓板</w:t>
            </w:r>
            <w:r w:rsidRPr="006003C9">
              <w:rPr>
                <w:rFonts w:hAnsi="細明體" w:cs="細明體"/>
              </w:rPr>
              <w:t>或</w:t>
            </w:r>
            <w:r w:rsidRPr="00264D7F">
              <w:rPr>
                <w:rStyle w:val="aa"/>
              </w:rPr>
              <w:t>屋頂</w:t>
            </w:r>
            <w:r w:rsidRPr="006003C9">
              <w:rPr>
                <w:rFonts w:hAnsi="細明體" w:cs="細明體"/>
              </w:rPr>
              <w:t>形</w:t>
            </w:r>
            <w:r w:rsidRPr="006003C9">
              <w:rPr>
                <w:rFonts w:hAnsi="細明體" w:cs="細明體"/>
              </w:rPr>
              <w:lastRenderedPageBreak/>
              <w:t>成</w:t>
            </w:r>
            <w:r w:rsidRPr="009242E5">
              <w:rPr>
                <w:rStyle w:val="aa"/>
              </w:rPr>
              <w:t>區劃</w:t>
            </w:r>
            <w:r w:rsidRPr="006003C9">
              <w:rPr>
                <w:rFonts w:hAnsi="細明體" w:cs="細明體"/>
              </w:rPr>
              <w:t>分隔。」為</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86</w:t>
            </w:r>
            <w:r w:rsidRPr="006003C9">
              <w:rPr>
                <w:rFonts w:hAnsi="細明體" w:cs="細明體"/>
              </w:rPr>
              <w:t>條第</w:t>
            </w:r>
            <w:r w:rsidRPr="006003C9">
              <w:rPr>
                <w:rFonts w:hAnsi="細明體" w:cs="細明體"/>
              </w:rPr>
              <w:t>1</w:t>
            </w:r>
            <w:r w:rsidRPr="006003C9">
              <w:rPr>
                <w:rFonts w:hAnsi="細明體" w:cs="細明體"/>
              </w:rPr>
              <w:t>款所明定，又</w:t>
            </w:r>
            <w:r w:rsidRPr="00C34A2E">
              <w:rPr>
                <w:rStyle w:val="aa"/>
              </w:rPr>
              <w:t>依</w:t>
            </w:r>
            <w:r w:rsidRPr="006003C9">
              <w:rPr>
                <w:rFonts w:hAnsi="細明體" w:cs="細明體"/>
              </w:rPr>
              <w:t>同編第</w:t>
            </w:r>
            <w:r w:rsidRPr="006003C9">
              <w:rPr>
                <w:rFonts w:hAnsi="細明體" w:cs="細明體"/>
              </w:rPr>
              <w:t>1</w:t>
            </w:r>
            <w:r w:rsidRPr="006003C9">
              <w:rPr>
                <w:rFonts w:hAnsi="細明體" w:cs="細明體"/>
              </w:rPr>
              <w:t>條第</w:t>
            </w:r>
            <w:r w:rsidRPr="006003C9">
              <w:rPr>
                <w:rFonts w:hAnsi="細明體" w:cs="細明體"/>
              </w:rPr>
              <w:t>24</w:t>
            </w:r>
            <w:r w:rsidRPr="006003C9">
              <w:rPr>
                <w:rFonts w:hAnsi="細明體" w:cs="細明體"/>
              </w:rPr>
              <w:t>款「</w:t>
            </w:r>
            <w:r w:rsidRPr="00264D7F">
              <w:rPr>
                <w:rStyle w:val="aa"/>
              </w:rPr>
              <w:t>分戶牆</w:t>
            </w:r>
            <w:r w:rsidRPr="006003C9">
              <w:rPr>
                <w:rFonts w:hAnsi="細明體" w:cs="細明體"/>
              </w:rPr>
              <w:t>：分隔</w:t>
            </w:r>
            <w:r w:rsidRPr="004A7748">
              <w:rPr>
                <w:rStyle w:val="aa"/>
              </w:rPr>
              <w:t>住宅</w:t>
            </w:r>
            <w:r w:rsidRPr="006003C9">
              <w:rPr>
                <w:rFonts w:hAnsi="細明體" w:cs="細明體"/>
              </w:rPr>
              <w:t>單位與</w:t>
            </w:r>
            <w:r w:rsidRPr="004A7748">
              <w:rPr>
                <w:rStyle w:val="aa"/>
              </w:rPr>
              <w:t>住宅</w:t>
            </w:r>
            <w:r w:rsidRPr="006003C9">
              <w:rPr>
                <w:rFonts w:hAnsi="細明體" w:cs="細明體"/>
              </w:rPr>
              <w:t>單位或住戶與住戶或不同</w:t>
            </w:r>
            <w:r w:rsidRPr="00657F62">
              <w:rPr>
                <w:rStyle w:val="aa"/>
              </w:rPr>
              <w:t>用途</w:t>
            </w:r>
            <w:r w:rsidRPr="009242E5">
              <w:rPr>
                <w:rStyle w:val="aa"/>
              </w:rPr>
              <w:t>區劃</w:t>
            </w:r>
            <w:r w:rsidRPr="006003C9">
              <w:rPr>
                <w:rFonts w:hAnsi="細明體" w:cs="細明體"/>
              </w:rPr>
              <w:t>間之</w:t>
            </w:r>
            <w:r w:rsidRPr="00A267DD">
              <w:rPr>
                <w:rStyle w:val="aa"/>
              </w:rPr>
              <w:t>牆壁</w:t>
            </w:r>
            <w:r w:rsidRPr="006003C9">
              <w:rPr>
                <w:rFonts w:hAnsi="細明體" w:cs="細明體"/>
              </w:rPr>
              <w:t>。」上開第</w:t>
            </w:r>
            <w:r w:rsidRPr="006003C9">
              <w:rPr>
                <w:rFonts w:hAnsi="細明體" w:cs="細明體"/>
              </w:rPr>
              <w:t>1</w:t>
            </w:r>
            <w:r w:rsidRPr="006003C9">
              <w:rPr>
                <w:rFonts w:hAnsi="細明體" w:cs="細明體"/>
              </w:rPr>
              <w:t>條第</w:t>
            </w:r>
            <w:r w:rsidRPr="006003C9">
              <w:rPr>
                <w:rFonts w:hAnsi="細明體" w:cs="細明體"/>
              </w:rPr>
              <w:t>24</w:t>
            </w:r>
            <w:r w:rsidRPr="006003C9">
              <w:rPr>
                <w:rFonts w:hAnsi="細明體" w:cs="細明體"/>
              </w:rPr>
              <w:t>款之「不同</w:t>
            </w:r>
            <w:r w:rsidRPr="00657F62">
              <w:rPr>
                <w:rStyle w:val="aa"/>
              </w:rPr>
              <w:t>用途</w:t>
            </w:r>
            <w:r w:rsidRPr="006003C9">
              <w:rPr>
                <w:rFonts w:hAnsi="細明體" w:cs="細明體"/>
              </w:rPr>
              <w:t>」係指</w:t>
            </w:r>
            <w:r w:rsidRPr="009242E5">
              <w:rPr>
                <w:rStyle w:val="aa"/>
              </w:rPr>
              <w:t>建築物</w:t>
            </w:r>
            <w:r w:rsidRPr="006003C9">
              <w:rPr>
                <w:rFonts w:hAnsi="細明體" w:cs="細明體"/>
              </w:rPr>
              <w:t>內供</w:t>
            </w:r>
            <w:r w:rsidRPr="004A7748">
              <w:rPr>
                <w:rStyle w:val="aa"/>
              </w:rPr>
              <w:t>住宅</w:t>
            </w:r>
            <w:r w:rsidRPr="006003C9">
              <w:rPr>
                <w:rFonts w:hAnsi="細明體" w:cs="細明體"/>
              </w:rPr>
              <w:t>單位或住戶</w:t>
            </w:r>
            <w:r w:rsidRPr="009242E5">
              <w:rPr>
                <w:rStyle w:val="aa"/>
              </w:rPr>
              <w:t>以外</w:t>
            </w:r>
            <w:r w:rsidRPr="006003C9">
              <w:rPr>
                <w:rFonts w:hAnsi="細明體" w:cs="細明體"/>
              </w:rPr>
              <w:t>之</w:t>
            </w:r>
            <w:r w:rsidRPr="00A267DD">
              <w:rPr>
                <w:rStyle w:val="aa"/>
              </w:rPr>
              <w:t>部分</w:t>
            </w:r>
            <w:r w:rsidRPr="006003C9">
              <w:rPr>
                <w:rFonts w:hAnsi="細明體" w:cs="細明體"/>
              </w:rPr>
              <w:t>（例如</w:t>
            </w:r>
            <w:r w:rsidRPr="00860400">
              <w:rPr>
                <w:rStyle w:val="aa"/>
              </w:rPr>
              <w:t>公寓大廈</w:t>
            </w:r>
            <w:r w:rsidRPr="006003C9">
              <w:rPr>
                <w:rFonts w:hAnsi="細明體" w:cs="細明體"/>
              </w:rPr>
              <w:t>之共用</w:t>
            </w:r>
            <w:r w:rsidRPr="00A267DD">
              <w:rPr>
                <w:rStyle w:val="aa"/>
              </w:rPr>
              <w:t>部分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4F0999F0" w14:textId="77777777" w:rsidTr="00A726EB">
        <w:tc>
          <w:tcPr>
            <w:tcW w:w="9656" w:type="dxa"/>
            <w:shd w:val="clear" w:color="auto" w:fill="auto"/>
          </w:tcPr>
          <w:p w14:paraId="2CBC4E03" w14:textId="4F509139"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2017-01-04</w:t>
            </w:r>
            <w:r w:rsidRPr="006003C9">
              <w:rPr>
                <w:rFonts w:hAnsi="細明體" w:cs="細明體"/>
              </w:rPr>
              <w:t>“</w:t>
            </w:r>
          </w:p>
        </w:tc>
      </w:tr>
      <w:tr w:rsidR="001C1AC5" w:rsidRPr="00165CC3" w14:paraId="063F8CDE" w14:textId="77777777" w:rsidTr="00A726EB">
        <w:tc>
          <w:tcPr>
            <w:tcW w:w="9656" w:type="dxa"/>
            <w:shd w:val="clear" w:color="auto" w:fill="auto"/>
          </w:tcPr>
          <w:p w14:paraId="3E6365A7" w14:textId="1DD17AA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11B20BA" w14:textId="77777777" w:rsidTr="00A726EB">
        <w:tc>
          <w:tcPr>
            <w:tcW w:w="9656" w:type="dxa"/>
            <w:shd w:val="clear" w:color="auto" w:fill="auto"/>
          </w:tcPr>
          <w:p w14:paraId="4F0BC1EA" w14:textId="64B2699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4113EF4" w14:textId="77777777" w:rsidTr="00A726EB">
        <w:tc>
          <w:tcPr>
            <w:tcW w:w="9656" w:type="dxa"/>
            <w:shd w:val="clear" w:color="auto" w:fill="auto"/>
          </w:tcPr>
          <w:p w14:paraId="58C33691" w14:textId="1CC9CDA0"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FC5545D" w14:textId="77777777" w:rsidTr="00A726EB">
        <w:tc>
          <w:tcPr>
            <w:tcW w:w="9656" w:type="dxa"/>
            <w:shd w:val="clear" w:color="auto" w:fill="auto"/>
          </w:tcPr>
          <w:p w14:paraId="34A8EE28" w14:textId="42A81CFF" w:rsidR="001C1AC5" w:rsidRPr="00165CC3" w:rsidRDefault="001C1AC5" w:rsidP="006003C9">
            <w:pPr>
              <w:pStyle w:val="1"/>
              <w:numPr>
                <w:ilvl w:val="0"/>
                <w:numId w:val="1"/>
              </w:numPr>
            </w:pPr>
            <w:r w:rsidRPr="00165CC3">
              <w:rPr>
                <w:rFonts w:cs="細明體"/>
              </w:rPr>
              <w:t>“Title”:“</w:t>
            </w:r>
            <w:r w:rsidRPr="00165CC3">
              <w:rPr>
                <w:rFonts w:hAnsi="細明體" w:cs="細明體"/>
              </w:rPr>
              <w:t>有關貴府函轉貴縣埔里鎮公所</w:t>
            </w:r>
            <w:r w:rsidR="00264D7F" w:rsidRPr="00264D7F">
              <w:rPr>
                <w:rStyle w:val="aa"/>
              </w:rPr>
              <w:t>辦理</w:t>
            </w:r>
            <w:r w:rsidRPr="00165CC3">
              <w:rPr>
                <w:rFonts w:hAnsi="細明體" w:cs="細明體"/>
              </w:rPr>
              <w:t>埔里鎮福興段</w:t>
            </w:r>
            <w:r w:rsidRPr="00165CC3">
              <w:rPr>
                <w:rFonts w:hAnsi="細明體" w:cs="細明體"/>
              </w:rPr>
              <w:t>1205</w:t>
            </w:r>
            <w:r w:rsidRPr="00165CC3">
              <w:rPr>
                <w:rFonts w:hAnsi="細明體" w:cs="細明體"/>
              </w:rPr>
              <w:t>、</w:t>
            </w:r>
            <w:r w:rsidRPr="00165CC3">
              <w:rPr>
                <w:rFonts w:hAnsi="細明體" w:cs="細明體"/>
              </w:rPr>
              <w:t>1205-6</w:t>
            </w:r>
            <w:r w:rsidRPr="00165CC3">
              <w:rPr>
                <w:rFonts w:hAnsi="細明體" w:cs="細明體"/>
              </w:rPr>
              <w:t>地號等</w:t>
            </w:r>
            <w:r w:rsidRPr="00165CC3">
              <w:rPr>
                <w:rFonts w:hAnsi="細明體" w:cs="細明體"/>
              </w:rPr>
              <w:t>2</w:t>
            </w:r>
            <w:r w:rsidRPr="00165CC3">
              <w:rPr>
                <w:rFonts w:hAnsi="細明體" w:cs="細明體"/>
              </w:rPr>
              <w:t>筆土地變更農舍用地</w:t>
            </w:r>
            <w:r w:rsidR="00BA2B90" w:rsidRPr="00BA2B90">
              <w:rPr>
                <w:rStyle w:val="aa"/>
              </w:rPr>
              <w:t>設計</w:t>
            </w:r>
            <w:r w:rsidR="002D4974" w:rsidRPr="002D4974">
              <w:rPr>
                <w:rStyle w:val="aa"/>
              </w:rPr>
              <w:t>面積</w:t>
            </w:r>
            <w:r w:rsidRPr="00165CC3">
              <w:rPr>
                <w:rFonts w:hAnsi="細明體" w:cs="細明體"/>
              </w:rPr>
              <w:t>認定疑義案，請查照。</w:t>
            </w:r>
            <w:r w:rsidRPr="00165CC3">
              <w:rPr>
                <w:rFonts w:hAnsi="細明體" w:cs="細明體"/>
              </w:rPr>
              <w:t>",</w:t>
            </w:r>
          </w:p>
        </w:tc>
      </w:tr>
      <w:tr w:rsidR="001C1AC5" w:rsidRPr="00165CC3" w14:paraId="6C7D4FB7" w14:textId="77777777" w:rsidTr="00A726EB">
        <w:tc>
          <w:tcPr>
            <w:tcW w:w="9656" w:type="dxa"/>
            <w:shd w:val="clear" w:color="auto" w:fill="auto"/>
          </w:tcPr>
          <w:p w14:paraId="604259D6" w14:textId="5DA03378"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105.12.30.</w:t>
            </w:r>
            <w:r w:rsidRPr="006003C9">
              <w:rPr>
                <w:rFonts w:hAnsi="細明體" w:cs="細明體"/>
              </w:rPr>
              <w:t>營署綜字第</w:t>
            </w:r>
            <w:r w:rsidRPr="006003C9">
              <w:rPr>
                <w:rFonts w:hAnsi="細明體" w:cs="細明體"/>
              </w:rPr>
              <w:t>1050078276</w:t>
            </w:r>
            <w:r w:rsidRPr="006003C9">
              <w:rPr>
                <w:rFonts w:hAnsi="細明體" w:cs="細明體"/>
              </w:rPr>
              <w:t>號說明：一、</w:t>
            </w:r>
            <w:r w:rsidRPr="00C34A2E">
              <w:rPr>
                <w:rStyle w:val="aa"/>
              </w:rPr>
              <w:t>依</w:t>
            </w:r>
            <w:r w:rsidRPr="006003C9">
              <w:rPr>
                <w:rFonts w:hAnsi="細明體" w:cs="細明體"/>
              </w:rPr>
              <w:t>據行政院農業委員會水土保持局</w:t>
            </w:r>
            <w:r w:rsidRPr="006003C9">
              <w:rPr>
                <w:rFonts w:hAnsi="細明體" w:cs="細明體"/>
              </w:rPr>
              <w:t>105</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9</w:t>
            </w:r>
            <w:r w:rsidRPr="006003C9">
              <w:rPr>
                <w:rFonts w:hAnsi="細明體" w:cs="細明體"/>
              </w:rPr>
              <w:t>日水保農字第</w:t>
            </w:r>
            <w:r w:rsidRPr="006003C9">
              <w:rPr>
                <w:rFonts w:hAnsi="細明體" w:cs="細明體"/>
              </w:rPr>
              <w:t>1050734013</w:t>
            </w:r>
            <w:r w:rsidRPr="006003C9">
              <w:rPr>
                <w:rFonts w:hAnsi="細明體" w:cs="細明體"/>
              </w:rPr>
              <w:t>號函轉貴府</w:t>
            </w:r>
            <w:r w:rsidRPr="006003C9">
              <w:rPr>
                <w:rFonts w:hAnsi="細明體" w:cs="細明體"/>
              </w:rPr>
              <w:t>105</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24</w:t>
            </w:r>
            <w:r w:rsidRPr="006003C9">
              <w:rPr>
                <w:rFonts w:hAnsi="細明體" w:cs="細明體"/>
              </w:rPr>
              <w:t>日府農務字第</w:t>
            </w:r>
            <w:r w:rsidRPr="006003C9">
              <w:rPr>
                <w:rFonts w:hAnsi="細明體" w:cs="細明體"/>
              </w:rPr>
              <w:t>1050241899</w:t>
            </w:r>
            <w:r w:rsidRPr="006003C9">
              <w:rPr>
                <w:rFonts w:hAnsi="細明體" w:cs="細明體"/>
              </w:rPr>
              <w:t>號函</w:t>
            </w:r>
            <w:r w:rsidRPr="00264D7F">
              <w:rPr>
                <w:rStyle w:val="aa"/>
              </w:rPr>
              <w:t>辦理</w:t>
            </w:r>
            <w:r w:rsidRPr="006003C9">
              <w:rPr>
                <w:rFonts w:hAnsi="細明體" w:cs="細明體"/>
              </w:rPr>
              <w:t>。二、為確保農業生產環境及農業經營用地之完整性，農舍用地面機檢討有別於</w:t>
            </w:r>
            <w:r w:rsidRPr="009242E5">
              <w:rPr>
                <w:rStyle w:val="aa"/>
              </w:rPr>
              <w:t>建築</w:t>
            </w:r>
            <w:r w:rsidRPr="006003C9">
              <w:rPr>
                <w:rFonts w:hAnsi="細明體" w:cs="細明體"/>
              </w:rPr>
              <w:t>技術規則之</w:t>
            </w:r>
            <w:r w:rsidRPr="009242E5">
              <w:rPr>
                <w:rStyle w:val="aa"/>
              </w:rPr>
              <w:t>建築面積</w:t>
            </w:r>
            <w:r w:rsidRPr="00264D7F">
              <w:rPr>
                <w:rStyle w:val="aa"/>
              </w:rPr>
              <w:t>計算</w:t>
            </w:r>
            <w:r w:rsidRPr="006003C9">
              <w:rPr>
                <w:rFonts w:hAnsi="細明體" w:cs="細明體"/>
              </w:rPr>
              <w:t>方式，本部</w:t>
            </w:r>
            <w:r w:rsidRPr="006003C9">
              <w:rPr>
                <w:rFonts w:hAnsi="細明體" w:cs="細明體"/>
              </w:rPr>
              <w:t>102</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6</w:t>
            </w:r>
            <w:r w:rsidRPr="006003C9">
              <w:rPr>
                <w:rFonts w:hAnsi="細明體" w:cs="細明體"/>
              </w:rPr>
              <w:t>日台內營建管字第</w:t>
            </w:r>
            <w:r w:rsidRPr="006003C9">
              <w:rPr>
                <w:rFonts w:hAnsi="細明體" w:cs="細明體"/>
              </w:rPr>
              <w:t>1020812243</w:t>
            </w:r>
            <w:r w:rsidRPr="006003C9">
              <w:rPr>
                <w:rFonts w:hAnsi="細明體" w:cs="細明體"/>
              </w:rPr>
              <w:t>號函</w:t>
            </w:r>
            <w:r w:rsidRPr="006003C9">
              <w:rPr>
                <w:rFonts w:hAnsi="細明體" w:cs="細明體"/>
              </w:rPr>
              <w:t>(</w:t>
            </w:r>
            <w:r w:rsidRPr="006003C9">
              <w:rPr>
                <w:rFonts w:hAnsi="細明體" w:cs="細明體"/>
              </w:rPr>
              <w:t>諒</w:t>
            </w:r>
            <w:r w:rsidRPr="00264D7F">
              <w:rPr>
                <w:rStyle w:val="aa"/>
              </w:rPr>
              <w:t>達</w:t>
            </w:r>
            <w:r w:rsidRPr="006003C9">
              <w:rPr>
                <w:rFonts w:hAnsi="細明體" w:cs="細明體"/>
              </w:rPr>
              <w:t>)</w:t>
            </w:r>
            <w:r w:rsidRPr="006003C9">
              <w:rPr>
                <w:rFonts w:hAnsi="細明體" w:cs="細明體"/>
              </w:rPr>
              <w:t>已明示「有關個別農舍之</w:t>
            </w:r>
            <w:r w:rsidRPr="00264D7F">
              <w:rPr>
                <w:rStyle w:val="aa"/>
              </w:rPr>
              <w:t>外牆</w:t>
            </w:r>
            <w:r w:rsidRPr="006003C9">
              <w:rPr>
                <w:rFonts w:hAnsi="細明體" w:cs="細明體"/>
              </w:rPr>
              <w:t>或其</w:t>
            </w:r>
            <w:r w:rsidRPr="00264D7F">
              <w:rPr>
                <w:rStyle w:val="aa"/>
              </w:rPr>
              <w:t>替代柱</w:t>
            </w:r>
            <w:r w:rsidRPr="006003C9">
              <w:rPr>
                <w:rFonts w:hAnsi="細明體" w:cs="細明體"/>
              </w:rPr>
              <w:t>…</w:t>
            </w:r>
            <w:r w:rsidRPr="006003C9">
              <w:rPr>
                <w:rFonts w:hAnsi="細明體" w:cs="細明體"/>
              </w:rPr>
              <w:t>或其他水泥地坪，均</w:t>
            </w:r>
            <w:r w:rsidRPr="009242E5">
              <w:rPr>
                <w:rStyle w:val="aa"/>
              </w:rPr>
              <w:t>應</w:t>
            </w:r>
            <w:r w:rsidRPr="00C34A2E">
              <w:rPr>
                <w:rStyle w:val="aa"/>
              </w:rPr>
              <w:t>依</w:t>
            </w:r>
            <w:r w:rsidRPr="006003C9">
              <w:rPr>
                <w:rFonts w:hAnsi="細明體" w:cs="細明體"/>
              </w:rPr>
              <w:t>本辦法</w:t>
            </w:r>
            <w:r w:rsidRPr="00264D7F">
              <w:rPr>
                <w:rStyle w:val="aa"/>
              </w:rPr>
              <w:t>規定</w:t>
            </w:r>
            <w:r w:rsidRPr="006003C9">
              <w:rPr>
                <w:rFonts w:hAnsi="細明體" w:cs="細明體"/>
              </w:rPr>
              <w:t>將其</w:t>
            </w:r>
            <w:r w:rsidRPr="00264D7F">
              <w:rPr>
                <w:rStyle w:val="aa"/>
              </w:rPr>
              <w:t>水平投影面積</w:t>
            </w:r>
            <w:r w:rsidRPr="006003C9">
              <w:rPr>
                <w:rFonts w:hAnsi="細明體" w:cs="細明體"/>
              </w:rPr>
              <w:t>全部納入農舍用地</w:t>
            </w:r>
            <w:r w:rsidRPr="002D4974">
              <w:rPr>
                <w:rStyle w:val="aa"/>
              </w:rPr>
              <w:t>面積</w:t>
            </w:r>
            <w:r w:rsidRPr="006003C9">
              <w:rPr>
                <w:rFonts w:hAnsi="細明體" w:cs="細明體"/>
              </w:rPr>
              <w:t>檢討，</w:t>
            </w:r>
            <w:r w:rsidRPr="006003C9">
              <w:rPr>
                <w:rFonts w:hAnsi="細明體" w:cs="細明體"/>
              </w:rPr>
              <w:t>…</w:t>
            </w:r>
            <w:r w:rsidRPr="006003C9">
              <w:rPr>
                <w:rFonts w:hAnsi="細明體" w:cs="細明體"/>
              </w:rPr>
              <w:t>」是農業用地</w:t>
            </w:r>
            <w:r w:rsidRPr="00BA2B90">
              <w:rPr>
                <w:rStyle w:val="aa"/>
              </w:rPr>
              <w:t>興建</w:t>
            </w:r>
            <w:r w:rsidRPr="006003C9">
              <w:rPr>
                <w:rFonts w:hAnsi="細明體" w:cs="細明體"/>
              </w:rPr>
              <w:t>農舍辦法第</w:t>
            </w:r>
            <w:r w:rsidRPr="006003C9">
              <w:rPr>
                <w:rFonts w:hAnsi="細明體" w:cs="細明體"/>
              </w:rPr>
              <w:t>8</w:t>
            </w:r>
            <w:r w:rsidRPr="006003C9">
              <w:rPr>
                <w:rFonts w:hAnsi="細明體" w:cs="細明體"/>
              </w:rPr>
              <w:t>條第</w:t>
            </w:r>
            <w:r w:rsidRPr="006003C9">
              <w:rPr>
                <w:rFonts w:hAnsi="細明體" w:cs="細明體"/>
              </w:rPr>
              <w:t>3</w:t>
            </w:r>
            <w:r w:rsidRPr="006003C9">
              <w:rPr>
                <w:rFonts w:hAnsi="細明體" w:cs="細明體"/>
              </w:rPr>
              <w:t>項</w:t>
            </w:r>
            <w:r w:rsidRPr="00264D7F">
              <w:rPr>
                <w:rStyle w:val="aa"/>
              </w:rPr>
              <w:t>規定</w:t>
            </w:r>
            <w:r w:rsidRPr="006003C9">
              <w:rPr>
                <w:rFonts w:hAnsi="細明體" w:cs="細明體"/>
              </w:rPr>
              <w:t>及本部上開函所稱</w:t>
            </w:r>
            <w:r w:rsidRPr="00264D7F">
              <w:rPr>
                <w:rStyle w:val="aa"/>
              </w:rPr>
              <w:t>水平投影面積</w:t>
            </w:r>
            <w:r w:rsidRPr="006003C9">
              <w:rPr>
                <w:rFonts w:hAnsi="細明體" w:cs="細明體"/>
              </w:rPr>
              <w:t>，係指農舍</w:t>
            </w:r>
            <w:r w:rsidRPr="009242E5">
              <w:rPr>
                <w:rStyle w:val="aa"/>
              </w:rPr>
              <w:t>建築物</w:t>
            </w:r>
            <w:r w:rsidRPr="006003C9">
              <w:rPr>
                <w:rFonts w:hAnsi="細明體" w:cs="細明體"/>
              </w:rPr>
              <w:t>及其</w:t>
            </w:r>
            <w:r w:rsidRPr="004A7748">
              <w:rPr>
                <w:rStyle w:val="aa"/>
              </w:rPr>
              <w:t>附屬</w:t>
            </w:r>
            <w:r w:rsidRPr="00A267DD">
              <w:rPr>
                <w:rStyle w:val="aa"/>
              </w:rPr>
              <w:t>設施</w:t>
            </w:r>
            <w:r w:rsidRPr="006003C9">
              <w:rPr>
                <w:rFonts w:hAnsi="細明體" w:cs="細明體"/>
              </w:rPr>
              <w:t>之</w:t>
            </w:r>
            <w:r w:rsidRPr="002946C5">
              <w:rPr>
                <w:rStyle w:val="aa"/>
              </w:rPr>
              <w:t>外緣</w:t>
            </w:r>
            <w:r w:rsidRPr="00264D7F">
              <w:rPr>
                <w:rStyle w:val="aa"/>
              </w:rPr>
              <w:t>投影面積</w:t>
            </w:r>
            <w:r w:rsidRPr="006003C9">
              <w:rPr>
                <w:rFonts w:hAnsi="細明體" w:cs="細明體"/>
              </w:rPr>
              <w:t>，不</w:t>
            </w:r>
            <w:r w:rsidRPr="00C34A2E">
              <w:rPr>
                <w:rStyle w:val="aa"/>
              </w:rPr>
              <w:t>因</w:t>
            </w:r>
            <w:r w:rsidRPr="009242E5">
              <w:rPr>
                <w:rStyle w:val="aa"/>
              </w:rPr>
              <w:t>建築物</w:t>
            </w:r>
            <w:r w:rsidRPr="006003C9">
              <w:rPr>
                <w:rFonts w:hAnsi="細明體" w:cs="細明體"/>
              </w:rPr>
              <w:t>或</w:t>
            </w:r>
            <w:r w:rsidRPr="004A7748">
              <w:rPr>
                <w:rStyle w:val="aa"/>
              </w:rPr>
              <w:t>附屬</w:t>
            </w:r>
            <w:r w:rsidRPr="00A267DD">
              <w:rPr>
                <w:rStyle w:val="aa"/>
              </w:rPr>
              <w:t>設施</w:t>
            </w:r>
            <w:r w:rsidRPr="006003C9">
              <w:rPr>
                <w:rFonts w:hAnsi="細明體" w:cs="細明體"/>
              </w:rPr>
              <w:t>本身有</w:t>
            </w:r>
            <w:r w:rsidRPr="00A267DD">
              <w:rPr>
                <w:rStyle w:val="aa"/>
              </w:rPr>
              <w:t>部分</w:t>
            </w:r>
            <w:r w:rsidRPr="00C34A2E">
              <w:rPr>
                <w:rStyle w:val="aa"/>
              </w:rPr>
              <w:t>無</w:t>
            </w:r>
            <w:r w:rsidRPr="00257C45">
              <w:rPr>
                <w:rStyle w:val="aa"/>
              </w:rPr>
              <w:t>須</w:t>
            </w:r>
            <w:r w:rsidRPr="00264D7F">
              <w:rPr>
                <w:rStyle w:val="aa"/>
              </w:rPr>
              <w:t>計入</w:t>
            </w:r>
            <w:r w:rsidRPr="009242E5">
              <w:rPr>
                <w:rStyle w:val="aa"/>
              </w:rPr>
              <w:t>建築面積</w:t>
            </w:r>
            <w:r w:rsidRPr="006003C9">
              <w:rPr>
                <w:rFonts w:hAnsi="細明體" w:cs="細明體"/>
              </w:rPr>
              <w:t>或</w:t>
            </w:r>
            <w:r w:rsidRPr="009242E5">
              <w:rPr>
                <w:rStyle w:val="aa"/>
              </w:rPr>
              <w:t>總樓地</w:t>
            </w:r>
            <w:r w:rsidRPr="00264D7F">
              <w:rPr>
                <w:rStyle w:val="aa"/>
              </w:rPr>
              <w:t>板</w:t>
            </w:r>
            <w:r w:rsidRPr="009242E5">
              <w:rPr>
                <w:rStyle w:val="aa"/>
              </w:rPr>
              <w:t>面積</w:t>
            </w:r>
            <w:r w:rsidRPr="006003C9">
              <w:rPr>
                <w:rFonts w:hAnsi="細明體" w:cs="細明體"/>
              </w:rPr>
              <w:t>而個別予以扣</w:t>
            </w:r>
            <w:r w:rsidRPr="009242E5">
              <w:rPr>
                <w:rStyle w:val="aa"/>
              </w:rPr>
              <w:t>除</w:t>
            </w:r>
            <w:r w:rsidRPr="00264D7F">
              <w:rPr>
                <w:rStyle w:val="aa"/>
              </w:rPr>
              <w:t>計算</w:t>
            </w:r>
            <w:r w:rsidRPr="006003C9">
              <w:rPr>
                <w:rFonts w:hAnsi="細明體" w:cs="細明體"/>
              </w:rPr>
              <w:t>。貴府來函所述情形係農舍建物內部規劃之天井與</w:t>
            </w:r>
            <w:r w:rsidRPr="00F05543">
              <w:rPr>
                <w:rStyle w:val="aa"/>
              </w:rPr>
              <w:t>挑空</w:t>
            </w:r>
            <w:r w:rsidRPr="00A267DD">
              <w:rPr>
                <w:rStyle w:val="aa"/>
              </w:rPr>
              <w:t>空間</w:t>
            </w:r>
            <w:r w:rsidRPr="006003C9">
              <w:rPr>
                <w:rFonts w:hAnsi="細明體" w:cs="細明體"/>
              </w:rPr>
              <w:t>，</w:t>
            </w:r>
            <w:r w:rsidRPr="00C34A2E">
              <w:rPr>
                <w:rStyle w:val="aa"/>
              </w:rPr>
              <w:t>依</w:t>
            </w:r>
            <w:r w:rsidRPr="006003C9">
              <w:rPr>
                <w:rFonts w:hAnsi="細明體" w:cs="細明體"/>
              </w:rPr>
              <w:t>上開</w:t>
            </w:r>
            <w:r w:rsidRPr="00264D7F">
              <w:rPr>
                <w:rStyle w:val="aa"/>
              </w:rPr>
              <w:t>規定</w:t>
            </w:r>
            <w:r w:rsidRPr="00A267DD">
              <w:rPr>
                <w:rStyle w:val="aa"/>
              </w:rPr>
              <w:t>自</w:t>
            </w:r>
            <w:r w:rsidRPr="009242E5">
              <w:rPr>
                <w:rStyle w:val="aa"/>
              </w:rPr>
              <w:t>應</w:t>
            </w:r>
            <w:r w:rsidRPr="006003C9">
              <w:rPr>
                <w:rFonts w:hAnsi="細明體" w:cs="細明體"/>
              </w:rPr>
              <w:t>納入農舍用地</w:t>
            </w:r>
            <w:r w:rsidRPr="002D4974">
              <w:rPr>
                <w:rStyle w:val="aa"/>
              </w:rPr>
              <w:t>面積</w:t>
            </w:r>
            <w:r w:rsidRPr="006003C9">
              <w:rPr>
                <w:rFonts w:hAnsi="細明體" w:cs="細明體"/>
              </w:rPr>
              <w:t>檢討。</w:t>
            </w:r>
            <w:r w:rsidRPr="006003C9">
              <w:rPr>
                <w:rFonts w:hAnsi="細明體" w:cs="細明體"/>
              </w:rPr>
              <w:t>“</w:t>
            </w:r>
            <w:r w:rsidR="001C1AC5" w:rsidRPr="006003C9">
              <w:rPr>
                <w:rFonts w:hAnsi="細明體" w:cs="細明體"/>
              </w:rPr>
              <w:t>,</w:t>
            </w:r>
          </w:p>
        </w:tc>
      </w:tr>
      <w:tr w:rsidR="001C1AC5" w:rsidRPr="00165CC3" w14:paraId="1894D0C7" w14:textId="77777777" w:rsidTr="00A726EB">
        <w:tc>
          <w:tcPr>
            <w:tcW w:w="9656" w:type="dxa"/>
            <w:shd w:val="clear" w:color="auto" w:fill="auto"/>
          </w:tcPr>
          <w:p w14:paraId="1E680BAE" w14:textId="10C61EE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2016-12-30</w:t>
            </w:r>
            <w:r w:rsidRPr="006003C9">
              <w:rPr>
                <w:rFonts w:hAnsi="細明體" w:cs="細明體"/>
              </w:rPr>
              <w:t>“</w:t>
            </w:r>
          </w:p>
        </w:tc>
      </w:tr>
      <w:tr w:rsidR="001C1AC5" w:rsidRPr="00165CC3" w14:paraId="279BEBE2" w14:textId="77777777" w:rsidTr="00A726EB">
        <w:tc>
          <w:tcPr>
            <w:tcW w:w="9656" w:type="dxa"/>
            <w:shd w:val="clear" w:color="auto" w:fill="auto"/>
          </w:tcPr>
          <w:p w14:paraId="201A2F79" w14:textId="2BED0B1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05005FE" w14:textId="77777777" w:rsidTr="00A726EB">
        <w:tc>
          <w:tcPr>
            <w:tcW w:w="9656" w:type="dxa"/>
            <w:shd w:val="clear" w:color="auto" w:fill="auto"/>
          </w:tcPr>
          <w:p w14:paraId="23B4F60D" w14:textId="6226049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F686D72" w14:textId="77777777" w:rsidTr="00A726EB">
        <w:tc>
          <w:tcPr>
            <w:tcW w:w="9656" w:type="dxa"/>
            <w:shd w:val="clear" w:color="auto" w:fill="auto"/>
          </w:tcPr>
          <w:p w14:paraId="4902E718" w14:textId="594A80E5"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6D945F8" w14:textId="77777777" w:rsidTr="00A726EB">
        <w:tc>
          <w:tcPr>
            <w:tcW w:w="9656" w:type="dxa"/>
            <w:shd w:val="clear" w:color="auto" w:fill="auto"/>
          </w:tcPr>
          <w:p w14:paraId="343B6D34" w14:textId="50B6FCE3" w:rsidR="001C1AC5" w:rsidRPr="00165CC3" w:rsidRDefault="001C1AC5" w:rsidP="006003C9">
            <w:pPr>
              <w:pStyle w:val="1"/>
              <w:numPr>
                <w:ilvl w:val="0"/>
                <w:numId w:val="1"/>
              </w:numPr>
            </w:pPr>
            <w:r w:rsidRPr="00165CC3">
              <w:rPr>
                <w:rFonts w:cs="細明體"/>
              </w:rPr>
              <w:t>“Title”:“</w:t>
            </w:r>
            <w:r w:rsidRPr="00165CC3">
              <w:rPr>
                <w:rFonts w:hAnsi="細明體" w:cs="細明體"/>
              </w:rPr>
              <w:t>停止</w:t>
            </w:r>
            <w:r w:rsidR="00A267DD" w:rsidRPr="00A267DD">
              <w:rPr>
                <w:rStyle w:val="aa"/>
              </w:rPr>
              <w:t>適用</w:t>
            </w:r>
            <w:r w:rsidRPr="00165CC3">
              <w:rPr>
                <w:rFonts w:hAnsi="細明體" w:cs="細明體"/>
              </w:rPr>
              <w:t>「本部</w:t>
            </w:r>
            <w:r w:rsidRPr="00165CC3">
              <w:rPr>
                <w:rFonts w:hAnsi="細明體" w:cs="細明體"/>
              </w:rPr>
              <w:t>63</w:t>
            </w:r>
            <w:r w:rsidRPr="00165CC3">
              <w:rPr>
                <w:rFonts w:hAnsi="細明體" w:cs="細明體"/>
              </w:rPr>
              <w:t>年</w:t>
            </w:r>
            <w:r w:rsidRPr="00165CC3">
              <w:rPr>
                <w:rFonts w:hAnsi="細明體" w:cs="細明體"/>
              </w:rPr>
              <w:t>12</w:t>
            </w:r>
            <w:r w:rsidRPr="00165CC3">
              <w:rPr>
                <w:rFonts w:hAnsi="細明體" w:cs="細明體"/>
              </w:rPr>
              <w:t>月</w:t>
            </w:r>
            <w:r w:rsidRPr="00165CC3">
              <w:rPr>
                <w:rFonts w:hAnsi="細明體" w:cs="細明體"/>
              </w:rPr>
              <w:t>3</w:t>
            </w:r>
            <w:r w:rsidRPr="00165CC3">
              <w:rPr>
                <w:rFonts w:hAnsi="細明體" w:cs="細明體"/>
              </w:rPr>
              <w:t>日台內營字第</w:t>
            </w:r>
            <w:r w:rsidRPr="00165CC3">
              <w:rPr>
                <w:rFonts w:hAnsi="細明體" w:cs="細明體"/>
              </w:rPr>
              <w:t>608528</w:t>
            </w:r>
            <w:r w:rsidRPr="00165CC3">
              <w:rPr>
                <w:rFonts w:hAnsi="細明體" w:cs="細明體"/>
              </w:rPr>
              <w:t>號函、</w:t>
            </w:r>
            <w:r w:rsidRPr="00165CC3">
              <w:rPr>
                <w:rFonts w:hAnsi="細明體" w:cs="細明體"/>
              </w:rPr>
              <w:t>70</w:t>
            </w:r>
            <w:r w:rsidRPr="00165CC3">
              <w:rPr>
                <w:rFonts w:hAnsi="細明體" w:cs="細明體"/>
              </w:rPr>
              <w:t>年</w:t>
            </w:r>
            <w:r w:rsidRPr="00165CC3">
              <w:rPr>
                <w:rFonts w:hAnsi="細明體" w:cs="細明體"/>
              </w:rPr>
              <w:t>2</w:t>
            </w:r>
            <w:r w:rsidRPr="00165CC3">
              <w:rPr>
                <w:rFonts w:hAnsi="細明體" w:cs="細明體"/>
              </w:rPr>
              <w:t>月</w:t>
            </w:r>
            <w:r w:rsidRPr="00165CC3">
              <w:rPr>
                <w:rFonts w:hAnsi="細明體" w:cs="細明體"/>
              </w:rPr>
              <w:t>18</w:t>
            </w:r>
            <w:r w:rsidRPr="00165CC3">
              <w:rPr>
                <w:rFonts w:hAnsi="細明體" w:cs="細明體"/>
              </w:rPr>
              <w:t>日台內營字第</w:t>
            </w:r>
            <w:r w:rsidRPr="00165CC3">
              <w:rPr>
                <w:rFonts w:hAnsi="細明體" w:cs="細明體"/>
              </w:rPr>
              <w:t>006783</w:t>
            </w:r>
            <w:r w:rsidRPr="00165CC3">
              <w:rPr>
                <w:rFonts w:hAnsi="細明體" w:cs="細明體"/>
              </w:rPr>
              <w:t>號函、</w:t>
            </w:r>
            <w:r w:rsidRPr="00165CC3">
              <w:rPr>
                <w:rFonts w:hAnsi="細明體" w:cs="細明體"/>
              </w:rPr>
              <w:t>73</w:t>
            </w:r>
            <w:r w:rsidRPr="00165CC3">
              <w:rPr>
                <w:rFonts w:hAnsi="細明體" w:cs="細明體"/>
              </w:rPr>
              <w:t>年</w:t>
            </w:r>
            <w:r w:rsidRPr="00165CC3">
              <w:rPr>
                <w:rFonts w:hAnsi="細明體" w:cs="細明體"/>
              </w:rPr>
              <w:t>2</w:t>
            </w:r>
            <w:r w:rsidRPr="00165CC3">
              <w:rPr>
                <w:rFonts w:hAnsi="細明體" w:cs="細明體"/>
              </w:rPr>
              <w:t>月</w:t>
            </w:r>
            <w:r w:rsidRPr="00165CC3">
              <w:rPr>
                <w:rFonts w:hAnsi="細明體" w:cs="細明體"/>
              </w:rPr>
              <w:t>28</w:t>
            </w:r>
            <w:r w:rsidRPr="00165CC3">
              <w:rPr>
                <w:rFonts w:hAnsi="細明體" w:cs="細明體"/>
              </w:rPr>
              <w:t>日台內營字第</w:t>
            </w:r>
            <w:r w:rsidRPr="00165CC3">
              <w:rPr>
                <w:rFonts w:hAnsi="細明體" w:cs="細明體"/>
              </w:rPr>
              <w:t>203531</w:t>
            </w:r>
            <w:r w:rsidRPr="00165CC3">
              <w:rPr>
                <w:rFonts w:hAnsi="細明體" w:cs="細明體"/>
              </w:rPr>
              <w:t>號函、</w:t>
            </w:r>
            <w:r w:rsidRPr="00165CC3">
              <w:rPr>
                <w:rFonts w:hAnsi="細明體" w:cs="細明體"/>
              </w:rPr>
              <w:t>76</w:t>
            </w:r>
            <w:r w:rsidRPr="00165CC3">
              <w:rPr>
                <w:rFonts w:hAnsi="細明體" w:cs="細明體"/>
              </w:rPr>
              <w:t>年</w:t>
            </w:r>
            <w:r w:rsidRPr="00165CC3">
              <w:rPr>
                <w:rFonts w:hAnsi="細明體" w:cs="細明體"/>
              </w:rPr>
              <w:t>7</w:t>
            </w:r>
            <w:r w:rsidRPr="00165CC3">
              <w:rPr>
                <w:rFonts w:hAnsi="細明體" w:cs="細明體"/>
              </w:rPr>
              <w:t>月</w:t>
            </w:r>
            <w:r w:rsidRPr="00165CC3">
              <w:rPr>
                <w:rFonts w:hAnsi="細明體" w:cs="細明體"/>
              </w:rPr>
              <w:t>30</w:t>
            </w:r>
            <w:r w:rsidRPr="00165CC3">
              <w:rPr>
                <w:rFonts w:hAnsi="細明體" w:cs="細明體"/>
              </w:rPr>
              <w:t>日台內營字第</w:t>
            </w:r>
            <w:r w:rsidRPr="00165CC3">
              <w:rPr>
                <w:rFonts w:hAnsi="細明體" w:cs="細明體"/>
              </w:rPr>
              <w:t>527413</w:t>
            </w:r>
            <w:r w:rsidRPr="00165CC3">
              <w:rPr>
                <w:rFonts w:hAnsi="細明體" w:cs="細明體"/>
              </w:rPr>
              <w:t>號函」，</w:t>
            </w:r>
            <w:r w:rsidR="00A267DD" w:rsidRPr="00A267DD">
              <w:rPr>
                <w:rStyle w:val="aa"/>
              </w:rPr>
              <w:t>自</w:t>
            </w:r>
            <w:r w:rsidRPr="00165CC3">
              <w:rPr>
                <w:rFonts w:hAnsi="細明體" w:cs="細明體"/>
              </w:rPr>
              <w:t>即日生效</w:t>
            </w:r>
            <w:r w:rsidRPr="00165CC3">
              <w:rPr>
                <w:rFonts w:hAnsi="細明體" w:cs="細明體"/>
              </w:rPr>
              <w:t>",</w:t>
            </w:r>
          </w:p>
        </w:tc>
      </w:tr>
      <w:tr w:rsidR="001C1AC5" w:rsidRPr="00165CC3" w14:paraId="10BF93AD" w14:textId="77777777" w:rsidTr="00A726EB">
        <w:tc>
          <w:tcPr>
            <w:tcW w:w="9656" w:type="dxa"/>
            <w:shd w:val="clear" w:color="auto" w:fill="auto"/>
          </w:tcPr>
          <w:p w14:paraId="385E3261" w14:textId="6ED81EC8"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105.12.26</w:t>
            </w:r>
            <w:r w:rsidRPr="006003C9">
              <w:rPr>
                <w:rFonts w:hAnsi="細明體" w:cs="細明體"/>
              </w:rPr>
              <w:t>台內營字第</w:t>
            </w:r>
            <w:r w:rsidRPr="006003C9">
              <w:rPr>
                <w:rFonts w:hAnsi="細明體" w:cs="細明體"/>
              </w:rPr>
              <w:t>1050817892</w:t>
            </w:r>
            <w:r w:rsidRPr="006003C9">
              <w:rPr>
                <w:rFonts w:hAnsi="細明體" w:cs="細明體"/>
              </w:rPr>
              <w:t>號函主旨：停止</w:t>
            </w:r>
            <w:r w:rsidRPr="00A267DD">
              <w:rPr>
                <w:rStyle w:val="aa"/>
              </w:rPr>
              <w:t>適用</w:t>
            </w:r>
            <w:r w:rsidRPr="006003C9">
              <w:rPr>
                <w:rFonts w:hAnsi="細明體" w:cs="細明體"/>
              </w:rPr>
              <w:t>「本部</w:t>
            </w:r>
            <w:r w:rsidRPr="006003C9">
              <w:rPr>
                <w:rFonts w:hAnsi="細明體" w:cs="細明體"/>
              </w:rPr>
              <w:t>63</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3</w:t>
            </w:r>
            <w:r w:rsidRPr="006003C9">
              <w:rPr>
                <w:rFonts w:hAnsi="細明體" w:cs="細明體"/>
              </w:rPr>
              <w:t>日台內營字第</w:t>
            </w:r>
            <w:r w:rsidRPr="006003C9">
              <w:rPr>
                <w:rFonts w:hAnsi="細明體" w:cs="細明體"/>
              </w:rPr>
              <w:t>608528</w:t>
            </w:r>
            <w:r w:rsidRPr="006003C9">
              <w:rPr>
                <w:rFonts w:hAnsi="細明體" w:cs="細明體"/>
              </w:rPr>
              <w:t>號函、</w:t>
            </w:r>
            <w:r w:rsidRPr="006003C9">
              <w:rPr>
                <w:rFonts w:hAnsi="細明體" w:cs="細明體"/>
              </w:rPr>
              <w:t>70</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18</w:t>
            </w:r>
            <w:r w:rsidRPr="006003C9">
              <w:rPr>
                <w:rFonts w:hAnsi="細明體" w:cs="細明體"/>
              </w:rPr>
              <w:t>日台內營字第</w:t>
            </w:r>
            <w:r w:rsidRPr="006003C9">
              <w:rPr>
                <w:rFonts w:hAnsi="細明體" w:cs="細明體"/>
              </w:rPr>
              <w:t>6783</w:t>
            </w:r>
            <w:r w:rsidRPr="006003C9">
              <w:rPr>
                <w:rFonts w:hAnsi="細明體" w:cs="細明體"/>
              </w:rPr>
              <w:t>號函、</w:t>
            </w:r>
            <w:r w:rsidRPr="006003C9">
              <w:rPr>
                <w:rFonts w:hAnsi="細明體" w:cs="細明體"/>
              </w:rPr>
              <w:t>73</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28</w:t>
            </w:r>
            <w:r w:rsidRPr="006003C9">
              <w:rPr>
                <w:rFonts w:hAnsi="細明體" w:cs="細明體"/>
              </w:rPr>
              <w:t>日台內營字第</w:t>
            </w:r>
            <w:r w:rsidRPr="006003C9">
              <w:rPr>
                <w:rFonts w:hAnsi="細明體" w:cs="細明體"/>
              </w:rPr>
              <w:t>203531</w:t>
            </w:r>
            <w:r w:rsidRPr="006003C9">
              <w:rPr>
                <w:rFonts w:hAnsi="細明體" w:cs="細明體"/>
              </w:rPr>
              <w:t>號函、</w:t>
            </w:r>
            <w:r w:rsidRPr="006003C9">
              <w:rPr>
                <w:rFonts w:hAnsi="細明體" w:cs="細明體"/>
              </w:rPr>
              <w:t>76</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30</w:t>
            </w:r>
            <w:r w:rsidRPr="006003C9">
              <w:rPr>
                <w:rFonts w:hAnsi="細明體" w:cs="細明體"/>
              </w:rPr>
              <w:t>日台內營字第</w:t>
            </w:r>
            <w:r w:rsidRPr="006003C9">
              <w:rPr>
                <w:rFonts w:hAnsi="細明體" w:cs="細明體"/>
              </w:rPr>
              <w:t>527413</w:t>
            </w:r>
            <w:r w:rsidRPr="006003C9">
              <w:rPr>
                <w:rFonts w:hAnsi="細明體" w:cs="細明體"/>
              </w:rPr>
              <w:t>號函」，</w:t>
            </w:r>
            <w:r w:rsidRPr="00A267DD">
              <w:rPr>
                <w:rStyle w:val="aa"/>
              </w:rPr>
              <w:t>自</w:t>
            </w:r>
            <w:r w:rsidRPr="006003C9">
              <w:rPr>
                <w:rFonts w:hAnsi="細明體" w:cs="細明體"/>
              </w:rPr>
              <w:t>即日生效，請查照轉知。說明：</w:t>
            </w:r>
            <w:r w:rsidRPr="00C34A2E">
              <w:rPr>
                <w:rStyle w:val="aa"/>
              </w:rPr>
              <w:t>依</w:t>
            </w:r>
            <w:r w:rsidRPr="006003C9">
              <w:rPr>
                <w:rFonts w:hAnsi="細明體" w:cs="細明體"/>
              </w:rPr>
              <w:t>據本部</w:t>
            </w:r>
            <w:r w:rsidRPr="006003C9">
              <w:rPr>
                <w:rFonts w:hAnsi="細明體" w:cs="細明體"/>
              </w:rPr>
              <w:t>105</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8</w:t>
            </w:r>
            <w:r w:rsidRPr="006003C9">
              <w:rPr>
                <w:rFonts w:hAnsi="細明體" w:cs="細明體"/>
              </w:rPr>
              <w:t>日台內營字第</w:t>
            </w:r>
            <w:r w:rsidRPr="006003C9">
              <w:rPr>
                <w:rFonts w:hAnsi="細明體" w:cs="細明體"/>
              </w:rPr>
              <w:t>1050816902</w:t>
            </w:r>
            <w:r w:rsidRPr="006003C9">
              <w:rPr>
                <w:rFonts w:hAnsi="細明體" w:cs="細明體"/>
              </w:rPr>
              <w:t>號函送「研商</w:t>
            </w:r>
            <w:r w:rsidRPr="009242E5">
              <w:rPr>
                <w:rStyle w:val="aa"/>
              </w:rPr>
              <w:t>建築</w:t>
            </w:r>
            <w:r w:rsidRPr="006003C9">
              <w:rPr>
                <w:rFonts w:hAnsi="細明體" w:cs="細明體"/>
              </w:rPr>
              <w:t>法第</w:t>
            </w:r>
            <w:r w:rsidRPr="006003C9">
              <w:rPr>
                <w:rFonts w:hAnsi="細明體" w:cs="細明體"/>
              </w:rPr>
              <w:t>54</w:t>
            </w:r>
            <w:r w:rsidRPr="006003C9">
              <w:rPr>
                <w:rFonts w:hAnsi="細明體" w:cs="細明體"/>
              </w:rPr>
              <w:t>條開工之</w:t>
            </w:r>
            <w:r w:rsidRPr="00EF55D8">
              <w:rPr>
                <w:rStyle w:val="aa"/>
              </w:rPr>
              <w:t>管理</w:t>
            </w:r>
            <w:r w:rsidRPr="006003C9">
              <w:rPr>
                <w:rFonts w:hAnsi="細明體" w:cs="細明體"/>
              </w:rPr>
              <w:t>方式會議」結論</w:t>
            </w:r>
            <w:r w:rsidRPr="00264D7F">
              <w:rPr>
                <w:rStyle w:val="aa"/>
              </w:rPr>
              <w:t>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75827BF4" w14:textId="77777777" w:rsidTr="00A726EB">
        <w:tc>
          <w:tcPr>
            <w:tcW w:w="9656" w:type="dxa"/>
            <w:shd w:val="clear" w:color="auto" w:fill="auto"/>
          </w:tcPr>
          <w:p w14:paraId="2090FE8F" w14:textId="4B318B8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2016-12-26</w:t>
            </w:r>
            <w:r w:rsidRPr="006003C9">
              <w:rPr>
                <w:rFonts w:hAnsi="細明體" w:cs="細明體"/>
              </w:rPr>
              <w:t>“</w:t>
            </w:r>
          </w:p>
        </w:tc>
      </w:tr>
      <w:tr w:rsidR="001C1AC5" w:rsidRPr="00165CC3" w14:paraId="32439080" w14:textId="77777777" w:rsidTr="00A726EB">
        <w:tc>
          <w:tcPr>
            <w:tcW w:w="9656" w:type="dxa"/>
            <w:shd w:val="clear" w:color="auto" w:fill="auto"/>
          </w:tcPr>
          <w:p w14:paraId="29DA2ED6" w14:textId="760FE881" w:rsidR="001C1AC5" w:rsidRPr="00165CC3" w:rsidRDefault="00880697" w:rsidP="006003C9">
            <w:pPr>
              <w:pStyle w:val="ab"/>
              <w:numPr>
                <w:ilvl w:val="0"/>
                <w:numId w:val="1"/>
              </w:numPr>
              <w:ind w:leftChars="0"/>
            </w:pPr>
            <w:r w:rsidRPr="006003C9">
              <w:rPr>
                <w:rFonts w:hAnsi="細明體" w:cs="細明體"/>
              </w:rPr>
              <w:lastRenderedPageBreak/>
              <w:t>},</w:t>
            </w:r>
          </w:p>
        </w:tc>
      </w:tr>
      <w:tr w:rsidR="001C1AC5" w:rsidRPr="00165CC3" w14:paraId="7BAE1CCA" w14:textId="77777777" w:rsidTr="00A726EB">
        <w:tc>
          <w:tcPr>
            <w:tcW w:w="9656" w:type="dxa"/>
            <w:shd w:val="clear" w:color="auto" w:fill="auto"/>
          </w:tcPr>
          <w:p w14:paraId="650B4049" w14:textId="558CD00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D6E5C35" w14:textId="77777777" w:rsidTr="00A726EB">
        <w:tc>
          <w:tcPr>
            <w:tcW w:w="9656" w:type="dxa"/>
            <w:shd w:val="clear" w:color="auto" w:fill="auto"/>
          </w:tcPr>
          <w:p w14:paraId="61935D47" w14:textId="7BF9C440"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7A4BCBC" w14:textId="77777777" w:rsidTr="00A726EB">
        <w:tc>
          <w:tcPr>
            <w:tcW w:w="9656" w:type="dxa"/>
            <w:shd w:val="clear" w:color="auto" w:fill="auto"/>
          </w:tcPr>
          <w:p w14:paraId="3DD46147" w14:textId="5C3D9ECB"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9242E5" w:rsidRPr="009242E5">
              <w:rPr>
                <w:rStyle w:val="aa"/>
              </w:rPr>
              <w:t>建造執照</w:t>
            </w:r>
            <w:r w:rsidRPr="00165CC3">
              <w:rPr>
                <w:rFonts w:hAnsi="細明體" w:cs="細明體"/>
              </w:rPr>
              <w:t>及雜項執照</w:t>
            </w:r>
            <w:r w:rsidR="00264D7F" w:rsidRPr="00264D7F">
              <w:rPr>
                <w:rStyle w:val="aa"/>
              </w:rPr>
              <w:t>規定</w:t>
            </w:r>
            <w:r w:rsidRPr="00165CC3">
              <w:rPr>
                <w:rFonts w:hAnsi="細明體" w:cs="細明體"/>
              </w:rPr>
              <w:t>項目</w:t>
            </w:r>
            <w:r w:rsidR="00257C45" w:rsidRPr="00257C45">
              <w:rPr>
                <w:rStyle w:val="aa"/>
              </w:rPr>
              <w:t>審查</w:t>
            </w:r>
            <w:r w:rsidRPr="00165CC3">
              <w:rPr>
                <w:rFonts w:hAnsi="細明體" w:cs="細明體"/>
              </w:rPr>
              <w:t>表有關</w:t>
            </w:r>
            <w:r w:rsidR="00C34A2E" w:rsidRPr="00C34A2E">
              <w:rPr>
                <w:rStyle w:val="aa"/>
              </w:rPr>
              <w:t>基地</w:t>
            </w:r>
            <w:r w:rsidRPr="00165CC3">
              <w:rPr>
                <w:rFonts w:hAnsi="細明體" w:cs="細明體"/>
              </w:rPr>
              <w:t>條件限制</w:t>
            </w:r>
            <w:r w:rsidR="00257C45" w:rsidRPr="00257C45">
              <w:rPr>
                <w:rStyle w:val="aa"/>
              </w:rPr>
              <w:t>審查</w:t>
            </w:r>
            <w:r w:rsidRPr="00165CC3">
              <w:rPr>
                <w:rFonts w:hAnsi="細明體" w:cs="細明體"/>
              </w:rPr>
              <w:t>項目第</w:t>
            </w:r>
            <w:r w:rsidRPr="00165CC3">
              <w:rPr>
                <w:rFonts w:hAnsi="細明體" w:cs="細明體"/>
              </w:rPr>
              <w:t>20</w:t>
            </w:r>
            <w:r w:rsidRPr="00165CC3">
              <w:rPr>
                <w:rFonts w:hAnsi="細明體" w:cs="細明體"/>
              </w:rPr>
              <w:t>項「</w:t>
            </w:r>
            <w:r w:rsidR="00C34A2E" w:rsidRPr="00C34A2E">
              <w:rPr>
                <w:rStyle w:val="aa"/>
              </w:rPr>
              <w:t>基地</w:t>
            </w:r>
            <w:r w:rsidR="00257C45" w:rsidRPr="00257C45">
              <w:rPr>
                <w:rStyle w:val="aa"/>
              </w:rPr>
              <w:t>符合</w:t>
            </w:r>
            <w:r w:rsidRPr="00165CC3">
              <w:rPr>
                <w:rFonts w:hAnsi="細明體" w:cs="細明體"/>
              </w:rPr>
              <w:t>禁限建</w:t>
            </w:r>
            <w:r w:rsidR="00264D7F" w:rsidRPr="00264D7F">
              <w:rPr>
                <w:rStyle w:val="aa"/>
              </w:rPr>
              <w:t>規定</w:t>
            </w:r>
            <w:r w:rsidRPr="00165CC3">
              <w:rPr>
                <w:rFonts w:hAnsi="細明體" w:cs="細明體"/>
              </w:rPr>
              <w:t>」疑義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7C864501" w14:textId="77777777" w:rsidTr="00A726EB">
        <w:tc>
          <w:tcPr>
            <w:tcW w:w="9656" w:type="dxa"/>
            <w:shd w:val="clear" w:color="auto" w:fill="auto"/>
          </w:tcPr>
          <w:p w14:paraId="25E926E7" w14:textId="6EF6EF9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105.12.13</w:t>
            </w:r>
            <w:r w:rsidRPr="006003C9">
              <w:rPr>
                <w:rFonts w:hAnsi="細明體" w:cs="細明體"/>
              </w:rPr>
              <w:t>內授營建管字第</w:t>
            </w:r>
            <w:r w:rsidRPr="006003C9">
              <w:rPr>
                <w:rFonts w:hAnsi="細明體" w:cs="細明體"/>
              </w:rPr>
              <w:t>1050817382</w:t>
            </w:r>
            <w:r w:rsidRPr="006003C9">
              <w:rPr>
                <w:rFonts w:hAnsi="細明體" w:cs="細明體"/>
              </w:rPr>
              <w:t>號函說明：一、復本部營建署案陳貴局</w:t>
            </w:r>
            <w:r w:rsidRPr="006003C9">
              <w:rPr>
                <w:rFonts w:hAnsi="細明體" w:cs="細明體"/>
              </w:rPr>
              <w:t>105</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28</w:t>
            </w:r>
            <w:r w:rsidRPr="006003C9">
              <w:rPr>
                <w:rFonts w:hAnsi="細明體" w:cs="細明體"/>
              </w:rPr>
              <w:t>日高市工務建字第</w:t>
            </w:r>
            <w:r w:rsidRPr="006003C9">
              <w:rPr>
                <w:rFonts w:hAnsi="細明體" w:cs="細明體"/>
              </w:rPr>
              <w:t>10538730300</w:t>
            </w:r>
            <w:r w:rsidRPr="006003C9">
              <w:rPr>
                <w:rFonts w:hAnsi="細明體" w:cs="細明體"/>
              </w:rPr>
              <w:t>號函。二、直轄市縣（市）主管</w:t>
            </w:r>
            <w:r w:rsidRPr="009242E5">
              <w:rPr>
                <w:rStyle w:val="aa"/>
              </w:rPr>
              <w:t>建築</w:t>
            </w:r>
            <w:r w:rsidRPr="006003C9">
              <w:rPr>
                <w:rFonts w:hAnsi="細明體" w:cs="細明體"/>
              </w:rPr>
              <w:t>機關</w:t>
            </w:r>
            <w:r w:rsidRPr="00257C45">
              <w:rPr>
                <w:rStyle w:val="aa"/>
              </w:rPr>
              <w:t>審查</w:t>
            </w:r>
            <w:r w:rsidRPr="006003C9">
              <w:rPr>
                <w:rFonts w:hAnsi="細明體" w:cs="細明體"/>
              </w:rPr>
              <w:t>或鑑定</w:t>
            </w:r>
            <w:r w:rsidRPr="009242E5">
              <w:rPr>
                <w:rStyle w:val="aa"/>
              </w:rPr>
              <w:t>建築物</w:t>
            </w:r>
            <w:r w:rsidRPr="006003C9">
              <w:rPr>
                <w:rFonts w:hAnsi="細明體" w:cs="細明體"/>
              </w:rPr>
              <w:t>工程圖樣及說明書之</w:t>
            </w:r>
            <w:r w:rsidRPr="00264D7F">
              <w:rPr>
                <w:rStyle w:val="aa"/>
              </w:rPr>
              <w:t>規定</w:t>
            </w:r>
            <w:r w:rsidRPr="006003C9">
              <w:rPr>
                <w:rFonts w:hAnsi="細明體" w:cs="細明體"/>
              </w:rPr>
              <w:t>項目第</w:t>
            </w:r>
            <w:r w:rsidRPr="006003C9">
              <w:rPr>
                <w:rFonts w:hAnsi="細明體" w:cs="細明體"/>
              </w:rPr>
              <w:t>4</w:t>
            </w:r>
            <w:r w:rsidRPr="006003C9">
              <w:rPr>
                <w:rFonts w:hAnsi="細明體" w:cs="細明體"/>
              </w:rPr>
              <w:t>點</w:t>
            </w:r>
            <w:r w:rsidRPr="00257C45">
              <w:rPr>
                <w:rStyle w:val="aa"/>
              </w:rPr>
              <w:t>審查</w:t>
            </w:r>
            <w:r w:rsidRPr="006003C9">
              <w:rPr>
                <w:rFonts w:hAnsi="細明體" w:cs="細明體"/>
              </w:rPr>
              <w:t>項目（一）</w:t>
            </w:r>
            <w:r w:rsidRPr="00C34A2E">
              <w:rPr>
                <w:rStyle w:val="aa"/>
              </w:rPr>
              <w:t>基地</w:t>
            </w:r>
            <w:r w:rsidRPr="006003C9">
              <w:rPr>
                <w:rFonts w:hAnsi="細明體" w:cs="細明體"/>
              </w:rPr>
              <w:t>條件限制「</w:t>
            </w:r>
            <w:r w:rsidRPr="006003C9">
              <w:rPr>
                <w:rFonts w:hAnsi="細明體" w:cs="細明體"/>
              </w:rPr>
              <w:t>3.</w:t>
            </w:r>
            <w:r w:rsidRPr="00C34A2E">
              <w:rPr>
                <w:rStyle w:val="aa"/>
              </w:rPr>
              <w:t>基地</w:t>
            </w:r>
            <w:r w:rsidRPr="00257C45">
              <w:rPr>
                <w:rStyle w:val="aa"/>
              </w:rPr>
              <w:t>符合</w:t>
            </w:r>
            <w:r w:rsidRPr="006003C9">
              <w:rPr>
                <w:rFonts w:hAnsi="細明體" w:cs="細明體"/>
              </w:rPr>
              <w:t>禁限建</w:t>
            </w:r>
            <w:r w:rsidRPr="00264D7F">
              <w:rPr>
                <w:rStyle w:val="aa"/>
              </w:rPr>
              <w:t>規定</w:t>
            </w:r>
            <w:r w:rsidRPr="006003C9">
              <w:rPr>
                <w:rFonts w:hAnsi="細明體" w:cs="細明體"/>
              </w:rPr>
              <w:t>」（即</w:t>
            </w:r>
            <w:r w:rsidRPr="009242E5">
              <w:rPr>
                <w:rStyle w:val="aa"/>
              </w:rPr>
              <w:t>建造執照</w:t>
            </w:r>
            <w:r w:rsidRPr="006003C9">
              <w:rPr>
                <w:rFonts w:hAnsi="細明體" w:cs="細明體"/>
              </w:rPr>
              <w:t>及雜項執照</w:t>
            </w:r>
            <w:r w:rsidRPr="00264D7F">
              <w:rPr>
                <w:rStyle w:val="aa"/>
              </w:rPr>
              <w:t>規定</w:t>
            </w:r>
            <w:r w:rsidRPr="006003C9">
              <w:rPr>
                <w:rFonts w:hAnsi="細明體" w:cs="細明體"/>
              </w:rPr>
              <w:t>項目</w:t>
            </w:r>
            <w:r w:rsidRPr="00257C45">
              <w:rPr>
                <w:rStyle w:val="aa"/>
              </w:rPr>
              <w:t>審查</w:t>
            </w:r>
            <w:r w:rsidRPr="006003C9">
              <w:rPr>
                <w:rFonts w:hAnsi="細明體" w:cs="細明體"/>
              </w:rPr>
              <w:t>表</w:t>
            </w:r>
            <w:r w:rsidRPr="00257C45">
              <w:rPr>
                <w:rStyle w:val="aa"/>
              </w:rPr>
              <w:t>審查</w:t>
            </w:r>
            <w:r w:rsidRPr="006003C9">
              <w:rPr>
                <w:rFonts w:hAnsi="細明體" w:cs="細明體"/>
              </w:rPr>
              <w:t>項目第</w:t>
            </w:r>
            <w:r w:rsidRPr="006003C9">
              <w:rPr>
                <w:rFonts w:hAnsi="細明體" w:cs="細明體"/>
              </w:rPr>
              <w:t>20</w:t>
            </w:r>
            <w:r w:rsidRPr="006003C9">
              <w:rPr>
                <w:rFonts w:hAnsi="細明體" w:cs="細明體"/>
              </w:rPr>
              <w:t>項）之禁限建</w:t>
            </w:r>
            <w:r w:rsidRPr="00264D7F">
              <w:rPr>
                <w:rStyle w:val="aa"/>
              </w:rPr>
              <w:t>規定</w:t>
            </w:r>
            <w:r w:rsidRPr="006003C9">
              <w:rPr>
                <w:rFonts w:hAnsi="細明體" w:cs="細明體"/>
              </w:rPr>
              <w:t>，係指</w:t>
            </w:r>
            <w:r w:rsidRPr="00C34A2E">
              <w:rPr>
                <w:rStyle w:val="aa"/>
              </w:rPr>
              <w:t>基地非屬</w:t>
            </w:r>
            <w:r w:rsidRPr="006003C9">
              <w:rPr>
                <w:rFonts w:hAnsi="細明體" w:cs="細明體"/>
              </w:rPr>
              <w:t>該項</w:t>
            </w:r>
            <w:r w:rsidRPr="00A267DD">
              <w:rPr>
                <w:rStyle w:val="aa"/>
              </w:rPr>
              <w:t>設施範圍</w:t>
            </w:r>
            <w:r w:rsidRPr="006003C9">
              <w:rPr>
                <w:rFonts w:hAnsi="細明體" w:cs="細明體"/>
              </w:rPr>
              <w:t>（例如大眾捷運</w:t>
            </w:r>
            <w:r w:rsidRPr="00A267DD">
              <w:rPr>
                <w:rStyle w:val="aa"/>
              </w:rPr>
              <w:t>系統</w:t>
            </w:r>
            <w:r w:rsidRPr="006003C9">
              <w:rPr>
                <w:rFonts w:hAnsi="細明體" w:cs="細明體"/>
              </w:rPr>
              <w:t>兩側土地），惟為維護</w:t>
            </w:r>
            <w:r w:rsidRPr="00A267DD">
              <w:rPr>
                <w:rStyle w:val="aa"/>
              </w:rPr>
              <w:t>設施</w:t>
            </w:r>
            <w:r w:rsidRPr="006003C9">
              <w:rPr>
                <w:rFonts w:hAnsi="細明體" w:cs="細明體"/>
              </w:rPr>
              <w:t>功</w:t>
            </w:r>
            <w:r w:rsidRPr="009242E5">
              <w:rPr>
                <w:rStyle w:val="aa"/>
              </w:rPr>
              <w:t>能</w:t>
            </w:r>
            <w:r w:rsidRPr="006003C9">
              <w:rPr>
                <w:rFonts w:hAnsi="細明體" w:cs="細明體"/>
              </w:rPr>
              <w:t>或</w:t>
            </w:r>
            <w:r w:rsidRPr="00A267DD">
              <w:rPr>
                <w:rStyle w:val="aa"/>
              </w:rPr>
              <w:t>安全</w:t>
            </w:r>
            <w:r w:rsidRPr="006003C9">
              <w:rPr>
                <w:rFonts w:hAnsi="細明體" w:cs="細明體"/>
              </w:rPr>
              <w:t>而經劃入禁限建</w:t>
            </w:r>
            <w:r w:rsidRPr="00A267DD">
              <w:rPr>
                <w:rStyle w:val="aa"/>
              </w:rPr>
              <w:t>範圍</w:t>
            </w:r>
            <w:r w:rsidRPr="006003C9">
              <w:rPr>
                <w:rFonts w:hAnsi="細明體" w:cs="細明體"/>
              </w:rPr>
              <w:t>予以</w:t>
            </w:r>
            <w:r w:rsidRPr="00657F62">
              <w:rPr>
                <w:rStyle w:val="aa"/>
              </w:rPr>
              <w:t>管制</w:t>
            </w:r>
            <w:r w:rsidRPr="006003C9">
              <w:rPr>
                <w:rFonts w:hAnsi="細明體" w:cs="細明體"/>
              </w:rPr>
              <w:t>者。三、至商港法第</w:t>
            </w:r>
            <w:r w:rsidRPr="006003C9">
              <w:rPr>
                <w:rFonts w:hAnsi="細明體" w:cs="細明體"/>
              </w:rPr>
              <w:t>9</w:t>
            </w:r>
            <w:r w:rsidRPr="006003C9">
              <w:rPr>
                <w:rFonts w:hAnsi="細明體" w:cs="細明體"/>
              </w:rPr>
              <w:t>條</w:t>
            </w:r>
            <w:r w:rsidRPr="00264D7F">
              <w:rPr>
                <w:rStyle w:val="aa"/>
              </w:rPr>
              <w:t>規定</w:t>
            </w:r>
            <w:r w:rsidRPr="006003C9">
              <w:rPr>
                <w:rFonts w:hAnsi="細明體" w:cs="細明體"/>
              </w:rPr>
              <w:t>「商港區域內</w:t>
            </w:r>
            <w:r w:rsidRPr="009242E5">
              <w:rPr>
                <w:rStyle w:val="aa"/>
              </w:rPr>
              <w:t>建築物</w:t>
            </w:r>
            <w:r w:rsidRPr="006003C9">
              <w:rPr>
                <w:rFonts w:hAnsi="細明體" w:cs="細明體"/>
              </w:rPr>
              <w:t>及</w:t>
            </w:r>
            <w:r w:rsidRPr="00A267DD">
              <w:rPr>
                <w:rStyle w:val="aa"/>
              </w:rPr>
              <w:t>設施</w:t>
            </w:r>
            <w:r w:rsidRPr="006003C9">
              <w:rPr>
                <w:rFonts w:hAnsi="細明體" w:cs="細明體"/>
              </w:rPr>
              <w:t>之</w:t>
            </w:r>
            <w:r w:rsidRPr="00BA2B90">
              <w:rPr>
                <w:rStyle w:val="aa"/>
              </w:rPr>
              <w:t>興建</w:t>
            </w:r>
            <w:r w:rsidRPr="006003C9">
              <w:rPr>
                <w:rFonts w:hAnsi="細明體" w:cs="細明體"/>
              </w:rPr>
              <w:t>、</w:t>
            </w:r>
            <w:r w:rsidRPr="009242E5">
              <w:rPr>
                <w:rStyle w:val="aa"/>
              </w:rPr>
              <w:t>增建</w:t>
            </w:r>
            <w:r w:rsidRPr="006003C9">
              <w:rPr>
                <w:rFonts w:hAnsi="細明體" w:cs="細明體"/>
              </w:rPr>
              <w:t>、</w:t>
            </w:r>
            <w:r w:rsidRPr="009242E5">
              <w:rPr>
                <w:rStyle w:val="aa"/>
              </w:rPr>
              <w:t>改建</w:t>
            </w:r>
            <w:r w:rsidRPr="006003C9">
              <w:rPr>
                <w:rFonts w:hAnsi="細明體" w:cs="細明體"/>
              </w:rPr>
              <w:t>或</w:t>
            </w:r>
            <w:r w:rsidRPr="00BA2B90">
              <w:rPr>
                <w:rStyle w:val="aa"/>
              </w:rPr>
              <w:t>拆</w:t>
            </w:r>
            <w:r w:rsidRPr="009242E5">
              <w:rPr>
                <w:rStyle w:val="aa"/>
              </w:rPr>
              <w:t>除</w:t>
            </w:r>
            <w:r w:rsidRPr="006003C9">
              <w:rPr>
                <w:rFonts w:hAnsi="細明體" w:cs="細明體"/>
              </w:rPr>
              <w:t>，</w:t>
            </w:r>
            <w:r w:rsidRPr="009242E5">
              <w:rPr>
                <w:rStyle w:val="aa"/>
              </w:rPr>
              <w:t>除</w:t>
            </w:r>
            <w:r w:rsidRPr="006003C9">
              <w:rPr>
                <w:rFonts w:hAnsi="細明體" w:cs="細明體"/>
              </w:rPr>
              <w:t>經航港局或指定機關公告之區域外，</w:t>
            </w:r>
            <w:r w:rsidRPr="009242E5">
              <w:rPr>
                <w:rStyle w:val="aa"/>
              </w:rPr>
              <w:t>應</w:t>
            </w:r>
            <w:r w:rsidRPr="006003C9">
              <w:rPr>
                <w:rFonts w:hAnsi="細明體" w:cs="細明體"/>
              </w:rPr>
              <w:t>經航港局或指定機關</w:t>
            </w:r>
            <w:r w:rsidRPr="00257C45">
              <w:rPr>
                <w:rStyle w:val="aa"/>
              </w:rPr>
              <w:t>核准</w:t>
            </w:r>
            <w:r w:rsidRPr="006003C9">
              <w:rPr>
                <w:rFonts w:hAnsi="細明體" w:cs="細明體"/>
              </w:rPr>
              <w:t>；未經</w:t>
            </w:r>
            <w:r w:rsidRPr="00257C45">
              <w:rPr>
                <w:rStyle w:val="aa"/>
              </w:rPr>
              <w:t>核准</w:t>
            </w:r>
            <w:r w:rsidRPr="006003C9">
              <w:rPr>
                <w:rFonts w:hAnsi="細明體" w:cs="細明體"/>
              </w:rPr>
              <w:t>擅</w:t>
            </w:r>
            <w:r w:rsidRPr="00A267DD">
              <w:rPr>
                <w:rStyle w:val="aa"/>
              </w:rPr>
              <w:t>自</w:t>
            </w:r>
            <w:r w:rsidRPr="006003C9">
              <w:rPr>
                <w:rFonts w:hAnsi="細明體" w:cs="細明體"/>
              </w:rPr>
              <w:t>建造、</w:t>
            </w:r>
            <w:r w:rsidRPr="00A267DD">
              <w:rPr>
                <w:rStyle w:val="aa"/>
              </w:rPr>
              <w:t>設置</w:t>
            </w:r>
            <w:r w:rsidRPr="006003C9">
              <w:rPr>
                <w:rFonts w:hAnsi="細明體" w:cs="細明體"/>
              </w:rPr>
              <w:t>者，</w:t>
            </w:r>
            <w:r w:rsidRPr="009242E5">
              <w:rPr>
                <w:rStyle w:val="aa"/>
              </w:rPr>
              <w:t>應</w:t>
            </w:r>
            <w:r w:rsidRPr="006003C9">
              <w:rPr>
                <w:rFonts w:hAnsi="細明體" w:cs="細明體"/>
              </w:rPr>
              <w:t>由航港局或指定機關</w:t>
            </w:r>
            <w:r w:rsidRPr="00C34A2E">
              <w:rPr>
                <w:rStyle w:val="aa"/>
              </w:rPr>
              <w:t>依</w:t>
            </w:r>
            <w:r w:rsidRPr="006003C9">
              <w:rPr>
                <w:rFonts w:hAnsi="細明體" w:cs="細明體"/>
              </w:rPr>
              <w:t>法</w:t>
            </w:r>
            <w:r w:rsidRPr="00BA2B90">
              <w:rPr>
                <w:rStyle w:val="aa"/>
              </w:rPr>
              <w:t>拆</w:t>
            </w:r>
            <w:r w:rsidRPr="009242E5">
              <w:rPr>
                <w:rStyle w:val="aa"/>
              </w:rPr>
              <w:t>除</w:t>
            </w:r>
            <w:r w:rsidRPr="006003C9">
              <w:rPr>
                <w:rFonts w:hAnsi="細明體" w:cs="細明體"/>
              </w:rPr>
              <w:t>。」及土壤及</w:t>
            </w:r>
            <w:r w:rsidRPr="00264D7F">
              <w:rPr>
                <w:rStyle w:val="aa"/>
              </w:rPr>
              <w:t>地下</w:t>
            </w:r>
            <w:r w:rsidRPr="006003C9">
              <w:rPr>
                <w:rFonts w:hAnsi="細明體" w:cs="細明體"/>
              </w:rPr>
              <w:t>水污染整治法第</w:t>
            </w:r>
            <w:r w:rsidRPr="006003C9">
              <w:rPr>
                <w:rFonts w:hAnsi="細明體" w:cs="細明體"/>
              </w:rPr>
              <w:t>17</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「土壤污染</w:t>
            </w:r>
            <w:r w:rsidRPr="00657F62">
              <w:rPr>
                <w:rStyle w:val="aa"/>
              </w:rPr>
              <w:t>管制</w:t>
            </w:r>
            <w:r w:rsidRPr="006003C9">
              <w:rPr>
                <w:rFonts w:hAnsi="細明體" w:cs="細明體"/>
              </w:rPr>
              <w:t>區內，禁止下列土地利用行為，並</w:t>
            </w:r>
            <w:r w:rsidRPr="00A267DD">
              <w:rPr>
                <w:rStyle w:val="aa"/>
              </w:rPr>
              <w:t>得</w:t>
            </w:r>
            <w:r w:rsidRPr="006003C9">
              <w:rPr>
                <w:rFonts w:hAnsi="細明體" w:cs="細明體"/>
              </w:rPr>
              <w:t>限制人員</w:t>
            </w:r>
            <w:r w:rsidRPr="0034082B">
              <w:rPr>
                <w:rStyle w:val="aa"/>
              </w:rPr>
              <w:t>進入</w:t>
            </w:r>
            <w:r w:rsidRPr="006003C9">
              <w:rPr>
                <w:rFonts w:hAnsi="細明體" w:cs="細明體"/>
              </w:rPr>
              <w:t>。但經中央主管機關</w:t>
            </w:r>
            <w:r w:rsidRPr="00BA2B90">
              <w:rPr>
                <w:rStyle w:val="aa"/>
              </w:rPr>
              <w:t>同意</w:t>
            </w:r>
            <w:r w:rsidRPr="006003C9">
              <w:rPr>
                <w:rFonts w:hAnsi="細明體" w:cs="細明體"/>
              </w:rPr>
              <w:t>者，</w:t>
            </w:r>
            <w:r w:rsidRPr="00264D7F">
              <w:rPr>
                <w:rStyle w:val="aa"/>
              </w:rPr>
              <w:t>不在此限</w:t>
            </w:r>
            <w:r w:rsidRPr="006003C9">
              <w:rPr>
                <w:rFonts w:hAnsi="細明體" w:cs="細明體"/>
              </w:rPr>
              <w:t>：一、環境影響</w:t>
            </w:r>
            <w:r w:rsidRPr="00657F62">
              <w:rPr>
                <w:rStyle w:val="aa"/>
              </w:rPr>
              <w:t>評估</w:t>
            </w:r>
            <w:r w:rsidRPr="006003C9">
              <w:rPr>
                <w:rFonts w:hAnsi="細明體" w:cs="細明體"/>
              </w:rPr>
              <w:t>法</w:t>
            </w:r>
            <w:r w:rsidRPr="00264D7F">
              <w:rPr>
                <w:rStyle w:val="aa"/>
              </w:rPr>
              <w:t>規定</w:t>
            </w:r>
            <w:r w:rsidRPr="006003C9">
              <w:rPr>
                <w:rFonts w:hAnsi="細明體" w:cs="細明體"/>
              </w:rPr>
              <w:t>之開發行為。二、</w:t>
            </w:r>
            <w:r w:rsidRPr="00BA2B90">
              <w:rPr>
                <w:rStyle w:val="aa"/>
              </w:rPr>
              <w:t>新建</w:t>
            </w:r>
            <w:r w:rsidRPr="006003C9">
              <w:rPr>
                <w:rFonts w:hAnsi="細明體" w:cs="細明體"/>
              </w:rPr>
              <w:t>、</w:t>
            </w:r>
            <w:r w:rsidRPr="009242E5">
              <w:rPr>
                <w:rStyle w:val="aa"/>
              </w:rPr>
              <w:t>增建</w:t>
            </w:r>
            <w:r w:rsidRPr="006003C9">
              <w:rPr>
                <w:rFonts w:hAnsi="細明體" w:cs="細明體"/>
              </w:rPr>
              <w:t>、</w:t>
            </w:r>
            <w:r w:rsidRPr="009242E5">
              <w:rPr>
                <w:rStyle w:val="aa"/>
              </w:rPr>
              <w:t>改建</w:t>
            </w:r>
            <w:r w:rsidRPr="006003C9">
              <w:rPr>
                <w:rFonts w:hAnsi="細明體" w:cs="細明體"/>
              </w:rPr>
              <w:t>、</w:t>
            </w:r>
            <w:r w:rsidRPr="009242E5">
              <w:rPr>
                <w:rStyle w:val="aa"/>
              </w:rPr>
              <w:t>修建</w:t>
            </w:r>
            <w:r w:rsidRPr="006003C9">
              <w:rPr>
                <w:rFonts w:hAnsi="細明體" w:cs="細明體"/>
              </w:rPr>
              <w:t>或</w:t>
            </w:r>
            <w:r w:rsidRPr="00BA2B90">
              <w:rPr>
                <w:rStyle w:val="aa"/>
              </w:rPr>
              <w:t>拆</w:t>
            </w:r>
            <w:r w:rsidRPr="009242E5">
              <w:rPr>
                <w:rStyle w:val="aa"/>
              </w:rPr>
              <w:t>除</w:t>
            </w:r>
            <w:r w:rsidRPr="006003C9">
              <w:rPr>
                <w:rFonts w:hAnsi="細明體" w:cs="細明體"/>
              </w:rPr>
              <w:t>非</w:t>
            </w:r>
            <w:r w:rsidRPr="00C34A2E">
              <w:rPr>
                <w:rStyle w:val="aa"/>
              </w:rPr>
              <w:t>因</w:t>
            </w:r>
            <w:r w:rsidRPr="006003C9">
              <w:rPr>
                <w:rFonts w:hAnsi="細明體" w:cs="細明體"/>
              </w:rPr>
              <w:t>污染控制計畫、污染整治計畫或其他污染改善計畫</w:t>
            </w:r>
            <w:r w:rsidRPr="00257C45">
              <w:rPr>
                <w:rStyle w:val="aa"/>
              </w:rPr>
              <w:t>需要</w:t>
            </w:r>
            <w:r w:rsidRPr="006003C9">
              <w:rPr>
                <w:rFonts w:hAnsi="細明體" w:cs="細明體"/>
              </w:rPr>
              <w:t>之</w:t>
            </w:r>
            <w:r w:rsidRPr="009242E5">
              <w:rPr>
                <w:rStyle w:val="aa"/>
              </w:rPr>
              <w:t>建築物</w:t>
            </w:r>
            <w:r w:rsidRPr="006003C9">
              <w:rPr>
                <w:rFonts w:hAnsi="細明體" w:cs="細明體"/>
              </w:rPr>
              <w:t>或</w:t>
            </w:r>
            <w:r w:rsidRPr="00A267DD">
              <w:rPr>
                <w:rStyle w:val="aa"/>
              </w:rPr>
              <w:t>設施</w:t>
            </w:r>
            <w:r w:rsidRPr="006003C9">
              <w:rPr>
                <w:rFonts w:hAnsi="細明體" w:cs="細明體"/>
              </w:rPr>
              <w:t>。</w:t>
            </w:r>
            <w:r w:rsidRPr="006003C9">
              <w:rPr>
                <w:rFonts w:hAnsi="細明體" w:cs="細明體"/>
              </w:rPr>
              <w:t>......</w:t>
            </w:r>
            <w:r w:rsidRPr="006003C9">
              <w:rPr>
                <w:rFonts w:hAnsi="細明體" w:cs="細明體"/>
              </w:rPr>
              <w:t>」其有關</w:t>
            </w:r>
            <w:r w:rsidRPr="009242E5">
              <w:rPr>
                <w:rStyle w:val="aa"/>
              </w:rPr>
              <w:t>建築物</w:t>
            </w:r>
            <w:r w:rsidRPr="006003C9">
              <w:rPr>
                <w:rFonts w:hAnsi="細明體" w:cs="細明體"/>
              </w:rPr>
              <w:t>之</w:t>
            </w:r>
            <w:r w:rsidRPr="00BA2B90">
              <w:rPr>
                <w:rStyle w:val="aa"/>
              </w:rPr>
              <w:t>新建</w:t>
            </w:r>
            <w:r w:rsidRPr="006003C9">
              <w:rPr>
                <w:rFonts w:hAnsi="細明體" w:cs="細明體"/>
              </w:rPr>
              <w:t>、</w:t>
            </w:r>
            <w:r w:rsidRPr="009242E5">
              <w:rPr>
                <w:rStyle w:val="aa"/>
              </w:rPr>
              <w:t>增建</w:t>
            </w:r>
            <w:r w:rsidRPr="006003C9">
              <w:rPr>
                <w:rFonts w:hAnsi="細明體" w:cs="細明體"/>
              </w:rPr>
              <w:t>、</w:t>
            </w:r>
            <w:r w:rsidRPr="009242E5">
              <w:rPr>
                <w:rStyle w:val="aa"/>
              </w:rPr>
              <w:t>改建</w:t>
            </w:r>
            <w:r w:rsidRPr="006003C9">
              <w:rPr>
                <w:rFonts w:hAnsi="細明體" w:cs="細明體"/>
              </w:rPr>
              <w:t>、</w:t>
            </w:r>
            <w:r w:rsidRPr="009242E5">
              <w:rPr>
                <w:rStyle w:val="aa"/>
              </w:rPr>
              <w:t>修建</w:t>
            </w:r>
            <w:r w:rsidRPr="006003C9">
              <w:rPr>
                <w:rFonts w:hAnsi="細明體" w:cs="細明體"/>
              </w:rPr>
              <w:t>或</w:t>
            </w:r>
            <w:r w:rsidRPr="00BA2B90">
              <w:rPr>
                <w:rStyle w:val="aa"/>
              </w:rPr>
              <w:t>拆</w:t>
            </w:r>
            <w:r w:rsidRPr="009242E5">
              <w:rPr>
                <w:rStyle w:val="aa"/>
              </w:rPr>
              <w:t>除</w:t>
            </w:r>
            <w:r w:rsidRPr="006003C9">
              <w:rPr>
                <w:rFonts w:hAnsi="細明體" w:cs="細明體"/>
              </w:rPr>
              <w:t>之限制，係對商港區域、土壤汙染</w:t>
            </w:r>
            <w:r w:rsidRPr="00657F62">
              <w:rPr>
                <w:rStyle w:val="aa"/>
              </w:rPr>
              <w:t>管制</w:t>
            </w:r>
            <w:r w:rsidRPr="006003C9">
              <w:rPr>
                <w:rFonts w:hAnsi="細明體" w:cs="細明體"/>
              </w:rPr>
              <w:t>區等區域內土地之</w:t>
            </w:r>
            <w:r w:rsidRPr="00657F62">
              <w:rPr>
                <w:rStyle w:val="aa"/>
              </w:rPr>
              <w:t>管制</w:t>
            </w:r>
            <w:r w:rsidRPr="006003C9">
              <w:rPr>
                <w:rFonts w:hAnsi="細明體" w:cs="細明體"/>
              </w:rPr>
              <w:t>事項，</w:t>
            </w:r>
            <w:r w:rsidRPr="00C34A2E">
              <w:rPr>
                <w:rStyle w:val="aa"/>
              </w:rPr>
              <w:t>非屬</w:t>
            </w:r>
            <w:r w:rsidRPr="006003C9">
              <w:rPr>
                <w:rFonts w:hAnsi="細明體" w:cs="細明體"/>
              </w:rPr>
              <w:t>前開</w:t>
            </w:r>
            <w:r w:rsidRPr="00257C45">
              <w:rPr>
                <w:rStyle w:val="aa"/>
              </w:rPr>
              <w:t>審查</w:t>
            </w:r>
            <w:r w:rsidRPr="006003C9">
              <w:rPr>
                <w:rFonts w:hAnsi="細明體" w:cs="細明體"/>
              </w:rPr>
              <w:t>項目之禁限建</w:t>
            </w:r>
            <w:r w:rsidRPr="00264D7F">
              <w:rPr>
                <w:rStyle w:val="aa"/>
              </w:rPr>
              <w:t>規定</w:t>
            </w:r>
            <w:r w:rsidRPr="006003C9">
              <w:rPr>
                <w:rFonts w:hAnsi="細明體" w:cs="細明體"/>
              </w:rPr>
              <w:t>，如有違反之情事，上開法律定有處理</w:t>
            </w:r>
            <w:r w:rsidRPr="00264D7F">
              <w:rPr>
                <w:rStyle w:val="aa"/>
              </w:rPr>
              <w:t>規定</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43BF694A" w14:textId="77777777" w:rsidTr="00A726EB">
        <w:tc>
          <w:tcPr>
            <w:tcW w:w="9656" w:type="dxa"/>
            <w:shd w:val="clear" w:color="auto" w:fill="auto"/>
          </w:tcPr>
          <w:p w14:paraId="46123671" w14:textId="0ABADF5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2016-12-13</w:t>
            </w:r>
            <w:r w:rsidRPr="006003C9">
              <w:rPr>
                <w:rFonts w:hAnsi="細明體" w:cs="細明體"/>
              </w:rPr>
              <w:t>“</w:t>
            </w:r>
          </w:p>
        </w:tc>
      </w:tr>
      <w:tr w:rsidR="001C1AC5" w:rsidRPr="00165CC3" w14:paraId="56FBE664" w14:textId="77777777" w:rsidTr="00A726EB">
        <w:tc>
          <w:tcPr>
            <w:tcW w:w="9656" w:type="dxa"/>
            <w:shd w:val="clear" w:color="auto" w:fill="auto"/>
          </w:tcPr>
          <w:p w14:paraId="2137065D" w14:textId="4AEC6A0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497F6A5" w14:textId="77777777" w:rsidTr="00A726EB">
        <w:tc>
          <w:tcPr>
            <w:tcW w:w="9656" w:type="dxa"/>
            <w:shd w:val="clear" w:color="auto" w:fill="auto"/>
          </w:tcPr>
          <w:p w14:paraId="18C2648B" w14:textId="3949E9A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429599A" w14:textId="77777777" w:rsidTr="00A726EB">
        <w:tc>
          <w:tcPr>
            <w:tcW w:w="9656" w:type="dxa"/>
            <w:shd w:val="clear" w:color="auto" w:fill="auto"/>
          </w:tcPr>
          <w:p w14:paraId="04DE0318" w14:textId="706F4BDB"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1A86720" w14:textId="77777777" w:rsidTr="00A726EB">
        <w:tc>
          <w:tcPr>
            <w:tcW w:w="9656" w:type="dxa"/>
            <w:shd w:val="clear" w:color="auto" w:fill="auto"/>
          </w:tcPr>
          <w:p w14:paraId="515F5764" w14:textId="64987553"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264D7F" w:rsidRPr="00264D7F">
              <w:rPr>
                <w:rStyle w:val="aa"/>
              </w:rPr>
              <w:t>高層</w:t>
            </w:r>
            <w:r w:rsidR="009242E5" w:rsidRPr="009242E5">
              <w:rPr>
                <w:rStyle w:val="aa"/>
              </w:rPr>
              <w:t>建築物</w:t>
            </w:r>
            <w:r w:rsidR="002946C5" w:rsidRPr="002946C5">
              <w:rPr>
                <w:rStyle w:val="aa"/>
              </w:rPr>
              <w:t>基地內</w:t>
            </w:r>
            <w:r w:rsidR="00A267DD" w:rsidRPr="00A267DD">
              <w:rPr>
                <w:rStyle w:val="aa"/>
              </w:rPr>
              <w:t>設置</w:t>
            </w:r>
            <w:r w:rsidRPr="00165CC3">
              <w:rPr>
                <w:rFonts w:hAnsi="細明體" w:cs="細明體"/>
              </w:rPr>
              <w:t>專用</w:t>
            </w:r>
            <w:r w:rsidR="00860400" w:rsidRPr="00860400">
              <w:rPr>
                <w:rStyle w:val="aa"/>
              </w:rPr>
              <w:t>出入口</w:t>
            </w:r>
            <w:r w:rsidRPr="00165CC3">
              <w:rPr>
                <w:rFonts w:hAnsi="細明體" w:cs="細明體"/>
              </w:rPr>
              <w:t>緩衝</w:t>
            </w:r>
            <w:r w:rsidR="00A267DD" w:rsidRPr="00A267DD">
              <w:rPr>
                <w:rStyle w:val="aa"/>
              </w:rPr>
              <w:t>空間</w:t>
            </w:r>
            <w:r w:rsidRPr="00165CC3">
              <w:rPr>
                <w:rFonts w:hAnsi="細明體" w:cs="細明體"/>
              </w:rPr>
              <w:t>可否落</w:t>
            </w:r>
            <w:r w:rsidR="00264D7F" w:rsidRPr="00264D7F">
              <w:rPr>
                <w:rStyle w:val="aa"/>
              </w:rPr>
              <w:t>柱</w:t>
            </w:r>
            <w:r w:rsidRPr="00165CC3">
              <w:rPr>
                <w:rFonts w:hAnsi="細明體" w:cs="細明體"/>
              </w:rPr>
              <w:t>及</w:t>
            </w:r>
            <w:r w:rsidR="009242E5" w:rsidRPr="009242E5">
              <w:rPr>
                <w:rStyle w:val="aa"/>
              </w:rPr>
              <w:t>能</w:t>
            </w:r>
            <w:r w:rsidRPr="00165CC3">
              <w:rPr>
                <w:rFonts w:hAnsi="細明體" w:cs="細明體"/>
              </w:rPr>
              <w:t>否與</w:t>
            </w:r>
            <w:r w:rsidR="00860400" w:rsidRPr="00860400">
              <w:rPr>
                <w:rStyle w:val="aa"/>
              </w:rPr>
              <w:t>車道</w:t>
            </w:r>
            <w:r w:rsidRPr="00165CC3">
              <w:rPr>
                <w:rFonts w:hAnsi="細明體" w:cs="細明體"/>
              </w:rPr>
              <w:t>重疊乙案，復請查照。關於</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232</w:t>
            </w:r>
            <w:r w:rsidRPr="00165CC3">
              <w:rPr>
                <w:rFonts w:hAnsi="細明體" w:cs="細明體"/>
              </w:rPr>
              <w:t>條疑義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5BDBB949" w14:textId="77777777" w:rsidTr="00A726EB">
        <w:tc>
          <w:tcPr>
            <w:tcW w:w="9656" w:type="dxa"/>
            <w:shd w:val="clear" w:color="auto" w:fill="auto"/>
          </w:tcPr>
          <w:p w14:paraId="4489219F" w14:textId="7C72D60E"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105.12.08.</w:t>
            </w:r>
            <w:r w:rsidRPr="006003C9">
              <w:rPr>
                <w:rFonts w:hAnsi="細明體" w:cs="細明體"/>
              </w:rPr>
              <w:t>營署建管字第</w:t>
            </w:r>
            <w:r w:rsidRPr="006003C9">
              <w:rPr>
                <w:rFonts w:hAnsi="細明體" w:cs="細明體"/>
              </w:rPr>
              <w:t>1050070144</w:t>
            </w:r>
            <w:r w:rsidRPr="006003C9">
              <w:rPr>
                <w:rFonts w:hAnsi="細明體" w:cs="細明體"/>
              </w:rPr>
              <w:t>號說明：一、復奉交下貴局</w:t>
            </w:r>
            <w:r w:rsidRPr="006003C9">
              <w:rPr>
                <w:rFonts w:hAnsi="細明體" w:cs="細明體"/>
              </w:rPr>
              <w:t>105</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8</w:t>
            </w:r>
            <w:r w:rsidRPr="006003C9">
              <w:rPr>
                <w:rFonts w:hAnsi="細明體" w:cs="細明體"/>
              </w:rPr>
              <w:t>日北市都授建字第</w:t>
            </w:r>
            <w:r w:rsidRPr="006003C9">
              <w:rPr>
                <w:rFonts w:hAnsi="細明體" w:cs="細明體"/>
              </w:rPr>
              <w:t>10564990400</w:t>
            </w:r>
            <w:r w:rsidRPr="006003C9">
              <w:rPr>
                <w:rFonts w:hAnsi="細明體" w:cs="細明體"/>
              </w:rPr>
              <w:t>號函。二、</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232</w:t>
            </w:r>
            <w:r w:rsidRPr="006003C9">
              <w:rPr>
                <w:rFonts w:hAnsi="細明體" w:cs="細明體"/>
              </w:rPr>
              <w:t>條</w:t>
            </w:r>
            <w:r w:rsidRPr="00264D7F">
              <w:rPr>
                <w:rStyle w:val="aa"/>
              </w:rPr>
              <w:t>規定</w:t>
            </w:r>
            <w:r w:rsidRPr="006003C9">
              <w:rPr>
                <w:rFonts w:hAnsi="細明體" w:cs="細明體"/>
              </w:rPr>
              <w:t>「</w:t>
            </w:r>
            <w:r w:rsidRPr="00264D7F">
              <w:rPr>
                <w:rStyle w:val="aa"/>
              </w:rPr>
              <w:t>高層</w:t>
            </w:r>
            <w:r w:rsidRPr="009242E5">
              <w:rPr>
                <w:rStyle w:val="aa"/>
              </w:rPr>
              <w:t>建築物應</w:t>
            </w:r>
            <w:r w:rsidRPr="006003C9">
              <w:rPr>
                <w:rFonts w:hAnsi="細明體" w:cs="細明體"/>
              </w:rPr>
              <w:t>於</w:t>
            </w:r>
            <w:r w:rsidRPr="002946C5">
              <w:rPr>
                <w:rStyle w:val="aa"/>
              </w:rPr>
              <w:t>基地內</w:t>
            </w:r>
            <w:r w:rsidRPr="00A267DD">
              <w:rPr>
                <w:rStyle w:val="aa"/>
              </w:rPr>
              <w:t>設置</w:t>
            </w:r>
            <w:r w:rsidRPr="006003C9">
              <w:rPr>
                <w:rFonts w:hAnsi="細明體" w:cs="細明體"/>
              </w:rPr>
              <w:t>專用</w:t>
            </w:r>
            <w:r w:rsidRPr="00860400">
              <w:rPr>
                <w:rStyle w:val="aa"/>
              </w:rPr>
              <w:t>出入口</w:t>
            </w:r>
            <w:r w:rsidRPr="006003C9">
              <w:rPr>
                <w:rFonts w:hAnsi="細明體" w:cs="細明體"/>
              </w:rPr>
              <w:t>緩衝</w:t>
            </w:r>
            <w:r w:rsidRPr="00A267DD">
              <w:rPr>
                <w:rStyle w:val="aa"/>
              </w:rPr>
              <w:t>空間</w:t>
            </w:r>
            <w:r w:rsidRPr="006003C9">
              <w:rPr>
                <w:rFonts w:hAnsi="細明體" w:cs="細明體"/>
              </w:rPr>
              <w:t>，供人員出入、</w:t>
            </w:r>
            <w:r w:rsidRPr="00A267DD">
              <w:rPr>
                <w:rStyle w:val="aa"/>
              </w:rPr>
              <w:t>上下車輛</w:t>
            </w:r>
            <w:r w:rsidRPr="006003C9">
              <w:rPr>
                <w:rFonts w:hAnsi="細明體" w:cs="細明體"/>
              </w:rPr>
              <w:t>及</w:t>
            </w:r>
            <w:r w:rsidRPr="00F05543">
              <w:rPr>
                <w:rStyle w:val="aa"/>
              </w:rPr>
              <w:t>裝卸</w:t>
            </w:r>
            <w:r w:rsidRPr="006003C9">
              <w:rPr>
                <w:rFonts w:hAnsi="細明體" w:cs="細明體"/>
              </w:rPr>
              <w:t>貨物，緩衝</w:t>
            </w:r>
            <w:r w:rsidRPr="00A267DD">
              <w:rPr>
                <w:rStyle w:val="aa"/>
              </w:rPr>
              <w:t>空間</w:t>
            </w:r>
            <w:r w:rsidRPr="002D4974">
              <w:rPr>
                <w:rStyle w:val="aa"/>
              </w:rPr>
              <w:t>寬度</w:t>
            </w:r>
            <w:r w:rsidRPr="00A267DD">
              <w:rPr>
                <w:rStyle w:val="aa"/>
              </w:rPr>
              <w:t>不得小於</w:t>
            </w:r>
            <w:r w:rsidRPr="006003C9">
              <w:rPr>
                <w:rFonts w:hAnsi="細明體" w:cs="細明體"/>
              </w:rPr>
              <w:t>六</w:t>
            </w:r>
            <w:r w:rsidRPr="00264D7F">
              <w:rPr>
                <w:rStyle w:val="aa"/>
              </w:rPr>
              <w:t>公尺</w:t>
            </w:r>
            <w:r w:rsidRPr="006003C9">
              <w:rPr>
                <w:rFonts w:hAnsi="細明體" w:cs="細明體"/>
              </w:rPr>
              <w:t>，</w:t>
            </w:r>
            <w:r w:rsidRPr="002D4974">
              <w:rPr>
                <w:rStyle w:val="aa"/>
              </w:rPr>
              <w:t>長度</w:t>
            </w:r>
            <w:r w:rsidRPr="00A267DD">
              <w:rPr>
                <w:rStyle w:val="aa"/>
              </w:rPr>
              <w:t>不得小於</w:t>
            </w:r>
            <w:r w:rsidRPr="006003C9">
              <w:rPr>
                <w:rFonts w:hAnsi="細明體" w:cs="細明體"/>
              </w:rPr>
              <w:t>十二</w:t>
            </w:r>
            <w:r w:rsidRPr="00264D7F">
              <w:rPr>
                <w:rStyle w:val="aa"/>
              </w:rPr>
              <w:t>公尺</w:t>
            </w:r>
            <w:r w:rsidRPr="006003C9">
              <w:rPr>
                <w:rFonts w:hAnsi="細明體" w:cs="細明體"/>
              </w:rPr>
              <w:t>……</w:t>
            </w:r>
            <w:r w:rsidRPr="006003C9">
              <w:rPr>
                <w:rFonts w:hAnsi="細明體" w:cs="細明體"/>
              </w:rPr>
              <w:t>」本部</w:t>
            </w:r>
            <w:r w:rsidRPr="006003C9">
              <w:rPr>
                <w:rFonts w:hAnsi="細明體" w:cs="細明體"/>
              </w:rPr>
              <w:t>100</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23</w:t>
            </w:r>
            <w:r w:rsidRPr="006003C9">
              <w:rPr>
                <w:rFonts w:hAnsi="細明體" w:cs="細明體"/>
              </w:rPr>
              <w:t>日內授營建管字第</w:t>
            </w:r>
            <w:r w:rsidRPr="006003C9">
              <w:rPr>
                <w:rFonts w:hAnsi="細明體" w:cs="細明體"/>
              </w:rPr>
              <w:t>1000805354</w:t>
            </w:r>
            <w:r w:rsidRPr="006003C9">
              <w:rPr>
                <w:rFonts w:hAnsi="細明體" w:cs="細明體"/>
              </w:rPr>
              <w:t>號函並釋示「上開</w:t>
            </w:r>
            <w:r w:rsidRPr="00264D7F">
              <w:rPr>
                <w:rStyle w:val="aa"/>
              </w:rPr>
              <w:t>規定</w:t>
            </w:r>
            <w:r w:rsidRPr="006003C9">
              <w:rPr>
                <w:rFonts w:hAnsi="細明體" w:cs="細明體"/>
              </w:rPr>
              <w:t>緩衝</w:t>
            </w:r>
            <w:r w:rsidRPr="00A267DD">
              <w:rPr>
                <w:rStyle w:val="aa"/>
              </w:rPr>
              <w:t>空間</w:t>
            </w:r>
            <w:r w:rsidRPr="002D4974">
              <w:rPr>
                <w:rStyle w:val="aa"/>
              </w:rPr>
              <w:t>寬度</w:t>
            </w:r>
            <w:r w:rsidRPr="006003C9">
              <w:rPr>
                <w:rFonts w:hAnsi="細明體" w:cs="細明體"/>
              </w:rPr>
              <w:t>與</w:t>
            </w:r>
            <w:r w:rsidRPr="002D4974">
              <w:rPr>
                <w:rStyle w:val="aa"/>
              </w:rPr>
              <w:t>長度</w:t>
            </w:r>
            <w:r w:rsidRPr="00A267DD">
              <w:rPr>
                <w:rStyle w:val="aa"/>
              </w:rPr>
              <w:t>範圍內</w:t>
            </w:r>
            <w:r w:rsidRPr="006003C9">
              <w:rPr>
                <w:rFonts w:hAnsi="細明體" w:cs="細明體"/>
              </w:rPr>
              <w:t>，</w:t>
            </w:r>
            <w:r w:rsidRPr="009242E5">
              <w:rPr>
                <w:rStyle w:val="aa"/>
              </w:rPr>
              <w:t>應</w:t>
            </w:r>
            <w:r w:rsidRPr="00257C45">
              <w:rPr>
                <w:rStyle w:val="aa"/>
              </w:rPr>
              <w:t>為</w:t>
            </w:r>
            <w:r w:rsidRPr="006003C9">
              <w:rPr>
                <w:rFonts w:hAnsi="細明體" w:cs="細明體"/>
              </w:rPr>
              <w:t>完整</w:t>
            </w:r>
            <w:r w:rsidRPr="00A267DD">
              <w:rPr>
                <w:rStyle w:val="aa"/>
              </w:rPr>
              <w:t>空間</w:t>
            </w:r>
            <w:r w:rsidRPr="006003C9">
              <w:rPr>
                <w:rFonts w:hAnsi="細明體" w:cs="細明體"/>
              </w:rPr>
              <w:t>，</w:t>
            </w:r>
            <w:r w:rsidRPr="00A267DD">
              <w:rPr>
                <w:rStyle w:val="aa"/>
              </w:rPr>
              <w:t>不得</w:t>
            </w:r>
            <w:r w:rsidRPr="006003C9">
              <w:rPr>
                <w:rFonts w:hAnsi="細明體" w:cs="細明體"/>
              </w:rPr>
              <w:t>落</w:t>
            </w:r>
            <w:r w:rsidRPr="00264D7F">
              <w:rPr>
                <w:rStyle w:val="aa"/>
              </w:rPr>
              <w:t>柱</w:t>
            </w:r>
            <w:r w:rsidRPr="006003C9">
              <w:rPr>
                <w:rFonts w:hAnsi="細明體" w:cs="細明體"/>
              </w:rPr>
              <w:t>」，準此，上開緩衝</w:t>
            </w:r>
            <w:r w:rsidRPr="00A267DD">
              <w:rPr>
                <w:rStyle w:val="aa"/>
              </w:rPr>
              <w:t>空間</w:t>
            </w:r>
            <w:r w:rsidRPr="002D4974">
              <w:rPr>
                <w:rStyle w:val="aa"/>
              </w:rPr>
              <w:t>寬度</w:t>
            </w:r>
            <w:r w:rsidRPr="006003C9">
              <w:rPr>
                <w:rFonts w:hAnsi="細明體" w:cs="細明體"/>
              </w:rPr>
              <w:t>與</w:t>
            </w:r>
            <w:r w:rsidRPr="002D4974">
              <w:rPr>
                <w:rStyle w:val="aa"/>
              </w:rPr>
              <w:t>長度</w:t>
            </w:r>
            <w:r w:rsidRPr="00A267DD">
              <w:rPr>
                <w:rStyle w:val="aa"/>
              </w:rPr>
              <w:t>範圍內不得</w:t>
            </w:r>
            <w:r w:rsidRPr="009242E5">
              <w:rPr>
                <w:rStyle w:val="aa"/>
              </w:rPr>
              <w:t>包含</w:t>
            </w:r>
            <w:r w:rsidRPr="00A267DD">
              <w:rPr>
                <w:rStyle w:val="aa"/>
              </w:rPr>
              <w:t>牆壁</w:t>
            </w:r>
            <w:r w:rsidRPr="006003C9">
              <w:rPr>
                <w:rFonts w:hAnsi="細明體" w:cs="細明體"/>
              </w:rPr>
              <w:t>或</w:t>
            </w:r>
            <w:r w:rsidRPr="00264D7F">
              <w:rPr>
                <w:rStyle w:val="aa"/>
              </w:rPr>
              <w:t>柱</w:t>
            </w:r>
            <w:r w:rsidRPr="006003C9">
              <w:rPr>
                <w:rFonts w:hAnsi="細明體" w:cs="細明體"/>
              </w:rPr>
              <w:t>，即該</w:t>
            </w:r>
            <w:r w:rsidRPr="002D4974">
              <w:rPr>
                <w:rStyle w:val="aa"/>
              </w:rPr>
              <w:t>寬度</w:t>
            </w:r>
            <w:r w:rsidRPr="006003C9">
              <w:rPr>
                <w:rFonts w:hAnsi="細明體" w:cs="細明體"/>
              </w:rPr>
              <w:t>與</w:t>
            </w:r>
            <w:r w:rsidRPr="002D4974">
              <w:rPr>
                <w:rStyle w:val="aa"/>
              </w:rPr>
              <w:t>長</w:t>
            </w:r>
            <w:r w:rsidRPr="002D4974">
              <w:rPr>
                <w:rStyle w:val="aa"/>
              </w:rPr>
              <w:lastRenderedPageBreak/>
              <w:t>度</w:t>
            </w:r>
            <w:r w:rsidRPr="00A267DD">
              <w:rPr>
                <w:rStyle w:val="aa"/>
              </w:rPr>
              <w:t>不得</w:t>
            </w:r>
            <w:r w:rsidRPr="006003C9">
              <w:rPr>
                <w:rFonts w:hAnsi="細明體" w:cs="細明體"/>
              </w:rPr>
              <w:t>計至牆</w:t>
            </w:r>
            <w:r w:rsidRPr="00264D7F">
              <w:rPr>
                <w:rStyle w:val="aa"/>
              </w:rPr>
              <w:t>中心線</w:t>
            </w:r>
            <w:r w:rsidRPr="006003C9">
              <w:rPr>
                <w:rFonts w:hAnsi="細明體" w:cs="細明體"/>
              </w:rPr>
              <w:t>或</w:t>
            </w:r>
            <w:r w:rsidRPr="00264D7F">
              <w:rPr>
                <w:rStyle w:val="aa"/>
              </w:rPr>
              <w:t>柱中心線</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5B10445B" w14:textId="77777777" w:rsidTr="00A726EB">
        <w:tc>
          <w:tcPr>
            <w:tcW w:w="9656" w:type="dxa"/>
            <w:shd w:val="clear" w:color="auto" w:fill="auto"/>
          </w:tcPr>
          <w:p w14:paraId="17600E46" w14:textId="55BEBF4C"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2016-12-08</w:t>
            </w:r>
            <w:r w:rsidRPr="006003C9">
              <w:rPr>
                <w:rFonts w:hAnsi="細明體" w:cs="細明體"/>
              </w:rPr>
              <w:t>“</w:t>
            </w:r>
          </w:p>
        </w:tc>
      </w:tr>
      <w:tr w:rsidR="001C1AC5" w:rsidRPr="00165CC3" w14:paraId="23B370C0" w14:textId="77777777" w:rsidTr="00A726EB">
        <w:tc>
          <w:tcPr>
            <w:tcW w:w="9656" w:type="dxa"/>
            <w:shd w:val="clear" w:color="auto" w:fill="auto"/>
          </w:tcPr>
          <w:p w14:paraId="1A1B485A" w14:textId="71BA79F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4C8EF8F" w14:textId="77777777" w:rsidTr="00A726EB">
        <w:tc>
          <w:tcPr>
            <w:tcW w:w="9656" w:type="dxa"/>
            <w:shd w:val="clear" w:color="auto" w:fill="auto"/>
          </w:tcPr>
          <w:p w14:paraId="35F9373D" w14:textId="29C5B9D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7CCEFA7" w14:textId="77777777" w:rsidTr="00A726EB">
        <w:tc>
          <w:tcPr>
            <w:tcW w:w="9656" w:type="dxa"/>
            <w:shd w:val="clear" w:color="auto" w:fill="auto"/>
          </w:tcPr>
          <w:p w14:paraId="1B9B16F8" w14:textId="42890B1B"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16C9734" w14:textId="77777777" w:rsidTr="00A726EB">
        <w:tc>
          <w:tcPr>
            <w:tcW w:w="9656" w:type="dxa"/>
            <w:shd w:val="clear" w:color="auto" w:fill="auto"/>
          </w:tcPr>
          <w:p w14:paraId="7C129F0C" w14:textId="33A757F7"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9242E5" w:rsidRPr="009242E5">
              <w:rPr>
                <w:rStyle w:val="aa"/>
              </w:rPr>
              <w:t>建築物</w:t>
            </w:r>
            <w:r w:rsidRPr="00165CC3">
              <w:rPr>
                <w:rFonts w:hAnsi="細明體" w:cs="細明體"/>
              </w:rPr>
              <w:t>外部</w:t>
            </w:r>
            <w:r w:rsidR="00A267DD" w:rsidRPr="00A267DD">
              <w:rPr>
                <w:rStyle w:val="aa"/>
              </w:rPr>
              <w:t>設置</w:t>
            </w:r>
            <w:r w:rsidR="00264D7F" w:rsidRPr="00264D7F">
              <w:rPr>
                <w:rStyle w:val="aa"/>
              </w:rPr>
              <w:t>昇降機</w:t>
            </w:r>
            <w:r w:rsidRPr="00165CC3">
              <w:rPr>
                <w:rFonts w:hAnsi="細明體" w:cs="細明體"/>
              </w:rPr>
              <w:t>並以過廊</w:t>
            </w:r>
            <w:r w:rsidR="00A267DD" w:rsidRPr="00A267DD">
              <w:rPr>
                <w:rStyle w:val="aa"/>
              </w:rPr>
              <w:t>連接</w:t>
            </w:r>
            <w:r w:rsidRPr="00165CC3">
              <w:rPr>
                <w:rFonts w:hAnsi="細明體" w:cs="細明體"/>
              </w:rPr>
              <w:t>，是否</w:t>
            </w:r>
            <w:r w:rsidR="009242E5" w:rsidRPr="009242E5">
              <w:rPr>
                <w:rStyle w:val="aa"/>
              </w:rPr>
              <w:t>應</w:t>
            </w:r>
            <w:r w:rsidRPr="00165CC3">
              <w:rPr>
                <w:rFonts w:hAnsi="細明體" w:cs="細明體"/>
              </w:rPr>
              <w:t>受</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79</w:t>
            </w:r>
            <w:r w:rsidRPr="00165CC3">
              <w:rPr>
                <w:rFonts w:hAnsi="細明體" w:cs="細明體"/>
              </w:rPr>
              <w:t>條之</w:t>
            </w:r>
            <w:r w:rsidRPr="00165CC3">
              <w:rPr>
                <w:rFonts w:hAnsi="細明體" w:cs="細明體"/>
              </w:rPr>
              <w:t>2</w:t>
            </w:r>
            <w:r w:rsidRPr="00165CC3">
              <w:rPr>
                <w:rFonts w:hAnsi="細明體" w:cs="細明體"/>
              </w:rPr>
              <w:t>限制</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668FA5BA" w14:textId="77777777" w:rsidTr="00A726EB">
        <w:tc>
          <w:tcPr>
            <w:tcW w:w="9656" w:type="dxa"/>
            <w:shd w:val="clear" w:color="auto" w:fill="auto"/>
          </w:tcPr>
          <w:p w14:paraId="6DF18BDE" w14:textId="36DCA5B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105.11.28.</w:t>
            </w:r>
            <w:r w:rsidRPr="006003C9">
              <w:rPr>
                <w:rFonts w:hAnsi="細明體" w:cs="細明體"/>
              </w:rPr>
              <w:t>內授營建管字第</w:t>
            </w:r>
            <w:r w:rsidRPr="006003C9">
              <w:rPr>
                <w:rFonts w:hAnsi="細明體" w:cs="細明體"/>
              </w:rPr>
              <w:t>1050080158</w:t>
            </w:r>
            <w:r w:rsidRPr="006003C9">
              <w:rPr>
                <w:rFonts w:hAnsi="細明體" w:cs="細明體"/>
              </w:rPr>
              <w:t>號說明：一、復貴局</w:t>
            </w:r>
            <w:r w:rsidRPr="006003C9">
              <w:rPr>
                <w:rFonts w:hAnsi="細明體" w:cs="細明體"/>
              </w:rPr>
              <w:t>105</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2</w:t>
            </w:r>
            <w:r w:rsidRPr="006003C9">
              <w:rPr>
                <w:rFonts w:hAnsi="細明體" w:cs="細明體"/>
              </w:rPr>
              <w:t>日北市都新字第</w:t>
            </w:r>
            <w:r w:rsidRPr="006003C9">
              <w:rPr>
                <w:rFonts w:hAnsi="細明體" w:cs="細明體"/>
              </w:rPr>
              <w:t>10531777500</w:t>
            </w:r>
            <w:r w:rsidRPr="006003C9">
              <w:rPr>
                <w:rFonts w:hAnsi="細明體" w:cs="細明體"/>
              </w:rPr>
              <w:t>號函。二、按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w:t>
            </w:r>
            <w:r w:rsidRPr="00A267DD">
              <w:rPr>
                <w:rStyle w:val="aa"/>
              </w:rPr>
              <w:t>防火構造</w:t>
            </w:r>
            <w:r w:rsidRPr="009242E5">
              <w:rPr>
                <w:rStyle w:val="aa"/>
              </w:rPr>
              <w:t>建築物</w:t>
            </w:r>
            <w:r w:rsidRPr="006003C9">
              <w:rPr>
                <w:rFonts w:hAnsi="細明體" w:cs="細明體"/>
              </w:rPr>
              <w:t>內之</w:t>
            </w:r>
            <w:r w:rsidRPr="00F05543">
              <w:rPr>
                <w:rStyle w:val="aa"/>
              </w:rPr>
              <w:t>挑空</w:t>
            </w:r>
            <w:r w:rsidRPr="00A267DD">
              <w:rPr>
                <w:rStyle w:val="aa"/>
              </w:rPr>
              <w:t>部分</w:t>
            </w:r>
            <w:r w:rsidRPr="006003C9">
              <w:rPr>
                <w:rFonts w:hAnsi="細明體" w:cs="細明體"/>
              </w:rPr>
              <w:t>、昇降階梯間、</w:t>
            </w:r>
            <w:r w:rsidRPr="00A267DD">
              <w:rPr>
                <w:rStyle w:val="aa"/>
              </w:rPr>
              <w:t>安全</w:t>
            </w:r>
            <w:r w:rsidRPr="00264D7F">
              <w:rPr>
                <w:rStyle w:val="aa"/>
              </w:rPr>
              <w:t>梯</w:t>
            </w:r>
            <w:r w:rsidRPr="006003C9">
              <w:rPr>
                <w:rFonts w:hAnsi="細明體" w:cs="細明體"/>
              </w:rPr>
              <w:t>之</w:t>
            </w:r>
            <w:r w:rsidRPr="00264D7F">
              <w:rPr>
                <w:rStyle w:val="aa"/>
              </w:rPr>
              <w:t>樓梯間</w:t>
            </w:r>
            <w:r w:rsidRPr="006003C9">
              <w:rPr>
                <w:rFonts w:hAnsi="細明體" w:cs="細明體"/>
              </w:rPr>
              <w:t>、</w:t>
            </w:r>
            <w:r w:rsidRPr="00264D7F">
              <w:rPr>
                <w:rStyle w:val="aa"/>
              </w:rPr>
              <w:t>昇降機道</w:t>
            </w:r>
            <w:r w:rsidRPr="006003C9">
              <w:rPr>
                <w:rFonts w:hAnsi="細明體" w:cs="細明體"/>
              </w:rPr>
              <w:t>……</w:t>
            </w:r>
            <w:r w:rsidRPr="006003C9">
              <w:rPr>
                <w:rFonts w:hAnsi="細明體" w:cs="細明體"/>
              </w:rPr>
              <w:t>及其他類似</w:t>
            </w:r>
            <w:r w:rsidRPr="00A267DD">
              <w:rPr>
                <w:rStyle w:val="aa"/>
              </w:rPr>
              <w:t>部分</w:t>
            </w:r>
            <w:r w:rsidRPr="006003C9">
              <w:rPr>
                <w:rFonts w:hAnsi="細明體" w:cs="細明體"/>
              </w:rPr>
              <w:t>，</w:t>
            </w:r>
            <w:r w:rsidRPr="009242E5">
              <w:rPr>
                <w:rStyle w:val="aa"/>
              </w:rPr>
              <w:t>應</w:t>
            </w:r>
            <w:r w:rsidRPr="006003C9">
              <w:rPr>
                <w:rFonts w:hAnsi="細明體" w:cs="細明體"/>
              </w:rPr>
              <w:t>以</w:t>
            </w:r>
            <w:r w:rsidRPr="00A267DD">
              <w:rPr>
                <w:rStyle w:val="aa"/>
              </w:rPr>
              <w:t>具</w:t>
            </w:r>
            <w:r w:rsidRPr="006003C9">
              <w:rPr>
                <w:rFonts w:hAnsi="細明體" w:cs="細明體"/>
              </w:rPr>
              <w:t>有一小時</w:t>
            </w:r>
            <w:r w:rsidRPr="002D4974">
              <w:rPr>
                <w:rStyle w:val="aa"/>
              </w:rPr>
              <w:t>以上</w:t>
            </w:r>
            <w:r w:rsidRPr="00A267DD">
              <w:rPr>
                <w:rStyle w:val="aa"/>
              </w:rPr>
              <w:t>防火時效</w:t>
            </w:r>
            <w:r w:rsidRPr="006003C9">
              <w:rPr>
                <w:rFonts w:hAnsi="細明體" w:cs="細明體"/>
              </w:rPr>
              <w:t>之</w:t>
            </w:r>
            <w:r w:rsidRPr="00A267DD">
              <w:rPr>
                <w:rStyle w:val="aa"/>
              </w:rPr>
              <w:t>牆壁</w:t>
            </w:r>
            <w:r w:rsidRPr="006003C9">
              <w:rPr>
                <w:rFonts w:hAnsi="細明體" w:cs="細明體"/>
              </w:rPr>
              <w:t>、</w:t>
            </w:r>
            <w:r w:rsidRPr="00A267DD">
              <w:rPr>
                <w:rStyle w:val="aa"/>
              </w:rPr>
              <w:t>防火門窗</w:t>
            </w:r>
            <w:r w:rsidRPr="006003C9">
              <w:rPr>
                <w:rFonts w:hAnsi="細明體" w:cs="細明體"/>
              </w:rPr>
              <w:t>等</w:t>
            </w:r>
            <w:r w:rsidRPr="00A267DD">
              <w:rPr>
                <w:rStyle w:val="aa"/>
              </w:rPr>
              <w:t>防火設備</w:t>
            </w:r>
            <w:r w:rsidRPr="006003C9">
              <w:rPr>
                <w:rFonts w:hAnsi="細明體" w:cs="細明體"/>
              </w:rPr>
              <w:t>與該處</w:t>
            </w:r>
            <w:r w:rsidRPr="00A267DD">
              <w:rPr>
                <w:rStyle w:val="aa"/>
              </w:rPr>
              <w:t>防火構造</w:t>
            </w:r>
            <w:r w:rsidRPr="006003C9">
              <w:rPr>
                <w:rFonts w:hAnsi="細明體" w:cs="細明體"/>
              </w:rPr>
              <w:t>之</w:t>
            </w:r>
            <w:r w:rsidRPr="009242E5">
              <w:rPr>
                <w:rStyle w:val="aa"/>
              </w:rPr>
              <w:t>樓地</w:t>
            </w:r>
            <w:r w:rsidRPr="00264D7F">
              <w:rPr>
                <w:rStyle w:val="aa"/>
              </w:rPr>
              <w:t>板</w:t>
            </w:r>
            <w:r w:rsidRPr="006003C9">
              <w:rPr>
                <w:rFonts w:hAnsi="細明體" w:cs="細明體"/>
              </w:rPr>
              <w:t>形成</w:t>
            </w:r>
            <w:r w:rsidRPr="009242E5">
              <w:rPr>
                <w:rStyle w:val="aa"/>
              </w:rPr>
              <w:t>區劃</w:t>
            </w:r>
            <w:r w:rsidRPr="006003C9">
              <w:rPr>
                <w:rFonts w:hAnsi="細明體" w:cs="細明體"/>
              </w:rPr>
              <w:t>分隔。</w:t>
            </w:r>
            <w:r w:rsidRPr="00264D7F">
              <w:rPr>
                <w:rStyle w:val="aa"/>
              </w:rPr>
              <w:t>昇降機道</w:t>
            </w:r>
            <w:r w:rsidRPr="006003C9">
              <w:rPr>
                <w:rFonts w:hAnsi="細明體" w:cs="細明體"/>
              </w:rPr>
              <w:t>裝設之</w:t>
            </w:r>
            <w:r w:rsidRPr="00A267DD">
              <w:rPr>
                <w:rStyle w:val="aa"/>
              </w:rPr>
              <w:t>防火設備</w:t>
            </w:r>
            <w:r w:rsidRPr="009242E5">
              <w:rPr>
                <w:rStyle w:val="aa"/>
              </w:rPr>
              <w:t>應</w:t>
            </w:r>
            <w:r w:rsidRPr="00A267DD">
              <w:rPr>
                <w:rStyle w:val="aa"/>
              </w:rPr>
              <w:t>具</w:t>
            </w:r>
            <w:r w:rsidRPr="006003C9">
              <w:rPr>
                <w:rFonts w:hAnsi="細明體" w:cs="細明體"/>
              </w:rPr>
              <w:t>有</w:t>
            </w:r>
            <w:r w:rsidRPr="00A267DD">
              <w:rPr>
                <w:rStyle w:val="aa"/>
              </w:rPr>
              <w:t>遮煙性能</w:t>
            </w:r>
            <w:r w:rsidRPr="006003C9">
              <w:rPr>
                <w:rFonts w:hAnsi="細明體" w:cs="細明體"/>
              </w:rPr>
              <w:t>。」上開</w:t>
            </w:r>
            <w:r w:rsidRPr="00264D7F">
              <w:rPr>
                <w:rStyle w:val="aa"/>
              </w:rPr>
              <w:t>規定</w:t>
            </w:r>
            <w:r w:rsidRPr="006003C9">
              <w:rPr>
                <w:rFonts w:hAnsi="細明體" w:cs="細明體"/>
              </w:rPr>
              <w:t>，旨在防止起火</w:t>
            </w:r>
            <w:r w:rsidRPr="00C34A2E">
              <w:rPr>
                <w:rStyle w:val="aa"/>
              </w:rPr>
              <w:t>樓層</w:t>
            </w:r>
            <w:r w:rsidRPr="006003C9">
              <w:rPr>
                <w:rFonts w:hAnsi="細明體" w:cs="細明體"/>
              </w:rPr>
              <w:t>之火及煙透過當層</w:t>
            </w:r>
            <w:r w:rsidRPr="00264D7F">
              <w:rPr>
                <w:rStyle w:val="aa"/>
              </w:rPr>
              <w:t>昇降機道</w:t>
            </w:r>
            <w:r w:rsidRPr="006003C9">
              <w:rPr>
                <w:rFonts w:hAnsi="細明體" w:cs="細明體"/>
              </w:rPr>
              <w:t>漫延至非起火</w:t>
            </w:r>
            <w:r w:rsidRPr="00C34A2E">
              <w:rPr>
                <w:rStyle w:val="aa"/>
              </w:rPr>
              <w:t>樓層</w:t>
            </w:r>
            <w:r w:rsidRPr="006003C9">
              <w:rPr>
                <w:rFonts w:hAnsi="細明體" w:cs="細明體"/>
              </w:rPr>
              <w:t>之</w:t>
            </w:r>
            <w:r w:rsidRPr="00F55D4E">
              <w:rPr>
                <w:rStyle w:val="aa"/>
              </w:rPr>
              <w:t>居室</w:t>
            </w:r>
            <w:r w:rsidRPr="006003C9">
              <w:rPr>
                <w:rFonts w:hAnsi="細明體" w:cs="細明體"/>
              </w:rPr>
              <w:t>及</w:t>
            </w:r>
            <w:r w:rsidRPr="00C34A2E">
              <w:rPr>
                <w:rStyle w:val="aa"/>
              </w:rPr>
              <w:t>避難</w:t>
            </w:r>
            <w:r w:rsidRPr="006003C9">
              <w:rPr>
                <w:rFonts w:hAnsi="細明體" w:cs="細明體"/>
              </w:rPr>
              <w:t>路徑。</w:t>
            </w:r>
            <w:r w:rsidRPr="00264D7F">
              <w:rPr>
                <w:rStyle w:val="aa"/>
              </w:rPr>
              <w:t>昇降機</w:t>
            </w:r>
            <w:r w:rsidRPr="006003C9">
              <w:rPr>
                <w:rFonts w:hAnsi="細明體" w:cs="細明體"/>
              </w:rPr>
              <w:t>如</w:t>
            </w:r>
            <w:r w:rsidRPr="00A267DD">
              <w:rPr>
                <w:rStyle w:val="aa"/>
              </w:rPr>
              <w:t>設置</w:t>
            </w:r>
            <w:r w:rsidRPr="006003C9">
              <w:rPr>
                <w:rFonts w:hAnsi="細明體" w:cs="細明體"/>
              </w:rPr>
              <w:t>於</w:t>
            </w:r>
            <w:r w:rsidRPr="009242E5">
              <w:rPr>
                <w:rStyle w:val="aa"/>
              </w:rPr>
              <w:t>建築物</w:t>
            </w:r>
            <w:r w:rsidRPr="006003C9">
              <w:rPr>
                <w:rFonts w:hAnsi="細明體" w:cs="細明體"/>
              </w:rPr>
              <w:t>外</w:t>
            </w:r>
            <w:r w:rsidRPr="00BA2B90">
              <w:rPr>
                <w:rStyle w:val="aa"/>
              </w:rPr>
              <w:t>僅</w:t>
            </w:r>
            <w:r w:rsidRPr="006003C9">
              <w:rPr>
                <w:rFonts w:hAnsi="細明體" w:cs="細明體"/>
              </w:rPr>
              <w:t>以過廊與</w:t>
            </w:r>
            <w:r w:rsidRPr="009242E5">
              <w:rPr>
                <w:rStyle w:val="aa"/>
              </w:rPr>
              <w:t>建築物</w:t>
            </w:r>
            <w:r w:rsidRPr="006003C9">
              <w:rPr>
                <w:rFonts w:hAnsi="細明體" w:cs="細明體"/>
              </w:rPr>
              <w:t>其他</w:t>
            </w:r>
            <w:r w:rsidRPr="00A267DD">
              <w:rPr>
                <w:rStyle w:val="aa"/>
              </w:rPr>
              <w:t>部分</w:t>
            </w:r>
            <w:r w:rsidRPr="006003C9">
              <w:rPr>
                <w:rFonts w:hAnsi="細明體" w:cs="細明體"/>
              </w:rPr>
              <w:t>相連，且該過廊各</w:t>
            </w:r>
            <w:r w:rsidRPr="00C34A2E">
              <w:rPr>
                <w:rStyle w:val="aa"/>
              </w:rPr>
              <w:t>樓層</w:t>
            </w:r>
            <w:r w:rsidRPr="006003C9">
              <w:rPr>
                <w:rFonts w:hAnsi="細明體" w:cs="細明體"/>
              </w:rPr>
              <w:t>立面之</w:t>
            </w:r>
            <w:r w:rsidRPr="00F55D4E">
              <w:rPr>
                <w:rStyle w:val="aa"/>
              </w:rPr>
              <w:t>透空</w:t>
            </w:r>
            <w:r w:rsidRPr="00A267DD">
              <w:rPr>
                <w:rStyle w:val="aa"/>
              </w:rPr>
              <w:t>部分</w:t>
            </w:r>
            <w:r w:rsidRPr="00264D7F">
              <w:rPr>
                <w:rStyle w:val="aa"/>
              </w:rPr>
              <w:t>達</w:t>
            </w:r>
            <w:r w:rsidRPr="006003C9">
              <w:rPr>
                <w:rFonts w:hAnsi="細明體" w:cs="細明體"/>
              </w:rPr>
              <w:t>立面周圍</w:t>
            </w:r>
            <w:r w:rsidRPr="002D4974">
              <w:rPr>
                <w:rStyle w:val="aa"/>
              </w:rPr>
              <w:t>面積</w:t>
            </w:r>
            <w:r w:rsidRPr="006003C9">
              <w:rPr>
                <w:rFonts w:hAnsi="細明體" w:cs="細明體"/>
              </w:rPr>
              <w:t>三分之一</w:t>
            </w:r>
            <w:r w:rsidRPr="002D4974">
              <w:rPr>
                <w:rStyle w:val="aa"/>
              </w:rPr>
              <w:t>以上</w:t>
            </w:r>
            <w:r w:rsidRPr="006003C9">
              <w:rPr>
                <w:rFonts w:hAnsi="細明體" w:cs="細明體"/>
              </w:rPr>
              <w:t>並</w:t>
            </w:r>
            <w:r w:rsidRPr="00264D7F">
              <w:rPr>
                <w:rStyle w:val="aa"/>
              </w:rPr>
              <w:t>達</w:t>
            </w:r>
            <w:r w:rsidRPr="006003C9">
              <w:rPr>
                <w:rFonts w:hAnsi="細明體" w:cs="細明體"/>
              </w:rPr>
              <w:t>2</w:t>
            </w:r>
            <w:r w:rsidRPr="00264D7F">
              <w:rPr>
                <w:rStyle w:val="aa"/>
              </w:rPr>
              <w:t>平方公尺</w:t>
            </w:r>
            <w:r w:rsidRPr="002D4974">
              <w:rPr>
                <w:rStyle w:val="aa"/>
              </w:rPr>
              <w:t>以上</w:t>
            </w:r>
            <w:r w:rsidRPr="006003C9">
              <w:rPr>
                <w:rFonts w:hAnsi="細明體" w:cs="細明體"/>
              </w:rPr>
              <w:t>或過廊</w:t>
            </w:r>
            <w:r w:rsidRPr="00C34A2E">
              <w:rPr>
                <w:rStyle w:val="aa"/>
              </w:rPr>
              <w:t>無頂蓋</w:t>
            </w:r>
            <w:r w:rsidRPr="006003C9">
              <w:rPr>
                <w:rFonts w:hAnsi="細明體" w:cs="細明體"/>
              </w:rPr>
              <w:t>者，</w:t>
            </w:r>
            <w:r w:rsidRPr="00C34A2E">
              <w:rPr>
                <w:rStyle w:val="aa"/>
              </w:rPr>
              <w:t>無</w:t>
            </w:r>
            <w:r w:rsidRPr="006003C9">
              <w:rPr>
                <w:rFonts w:hAnsi="細明體" w:cs="細明體"/>
              </w:rPr>
              <w:t>火及煙漫至</w:t>
            </w:r>
            <w:r w:rsidRPr="00264D7F">
              <w:rPr>
                <w:rStyle w:val="aa"/>
              </w:rPr>
              <w:t>昇降機道</w:t>
            </w:r>
            <w:r w:rsidRPr="006003C9">
              <w:rPr>
                <w:rFonts w:hAnsi="細明體" w:cs="細明體"/>
              </w:rPr>
              <w:t>之虞，</w:t>
            </w:r>
            <w:r w:rsidRPr="00A267DD">
              <w:rPr>
                <w:rStyle w:val="aa"/>
              </w:rPr>
              <w:t>得</w:t>
            </w:r>
            <w:r w:rsidRPr="006003C9">
              <w:rPr>
                <w:rFonts w:hAnsi="細明體" w:cs="細明體"/>
              </w:rPr>
              <w:t>免</w:t>
            </w:r>
            <w:r w:rsidRPr="00C34A2E">
              <w:rPr>
                <w:rStyle w:val="aa"/>
              </w:rPr>
              <w:t>依</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79</w:t>
            </w:r>
            <w:r w:rsidRPr="006003C9">
              <w:rPr>
                <w:rFonts w:hAnsi="細明體" w:cs="細明體"/>
              </w:rPr>
              <w:t>條之</w:t>
            </w:r>
            <w:r w:rsidRPr="006003C9">
              <w:rPr>
                <w:rFonts w:hAnsi="細明體" w:cs="細明體"/>
              </w:rPr>
              <w:t>2</w:t>
            </w:r>
            <w:r w:rsidRPr="009242E5">
              <w:rPr>
                <w:rStyle w:val="aa"/>
              </w:rPr>
              <w:t>區劃</w:t>
            </w:r>
            <w:r w:rsidRPr="006003C9">
              <w:rPr>
                <w:rFonts w:hAnsi="細明體" w:cs="細明體"/>
              </w:rPr>
              <w:t>分隔。</w:t>
            </w:r>
            <w:r w:rsidRPr="006003C9">
              <w:rPr>
                <w:rFonts w:hAnsi="細明體" w:cs="細明體"/>
              </w:rPr>
              <w:t>“</w:t>
            </w:r>
            <w:r w:rsidR="001C1AC5" w:rsidRPr="006003C9">
              <w:rPr>
                <w:rFonts w:hAnsi="細明體" w:cs="細明體"/>
              </w:rPr>
              <w:t>,</w:t>
            </w:r>
          </w:p>
        </w:tc>
      </w:tr>
      <w:tr w:rsidR="001C1AC5" w:rsidRPr="00165CC3" w14:paraId="3763DCDD" w14:textId="77777777" w:rsidTr="00A726EB">
        <w:tc>
          <w:tcPr>
            <w:tcW w:w="9656" w:type="dxa"/>
            <w:shd w:val="clear" w:color="auto" w:fill="auto"/>
          </w:tcPr>
          <w:p w14:paraId="2FD5C7EF" w14:textId="1CD6CE69"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2016-11-28</w:t>
            </w:r>
            <w:r w:rsidRPr="006003C9">
              <w:rPr>
                <w:rFonts w:hAnsi="細明體" w:cs="細明體"/>
              </w:rPr>
              <w:t>“</w:t>
            </w:r>
          </w:p>
        </w:tc>
      </w:tr>
      <w:tr w:rsidR="001C1AC5" w:rsidRPr="00165CC3" w14:paraId="267A078B" w14:textId="77777777" w:rsidTr="00A726EB">
        <w:tc>
          <w:tcPr>
            <w:tcW w:w="9656" w:type="dxa"/>
            <w:shd w:val="clear" w:color="auto" w:fill="auto"/>
          </w:tcPr>
          <w:p w14:paraId="0D1CD73D" w14:textId="14696B5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910CD59" w14:textId="77777777" w:rsidTr="00A726EB">
        <w:tc>
          <w:tcPr>
            <w:tcW w:w="9656" w:type="dxa"/>
            <w:shd w:val="clear" w:color="auto" w:fill="auto"/>
          </w:tcPr>
          <w:p w14:paraId="328024CE" w14:textId="53E4227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1ADB2CC" w14:textId="77777777" w:rsidTr="00A726EB">
        <w:tc>
          <w:tcPr>
            <w:tcW w:w="9656" w:type="dxa"/>
            <w:shd w:val="clear" w:color="auto" w:fill="auto"/>
          </w:tcPr>
          <w:p w14:paraId="14A2B95C" w14:textId="47B4B744"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772FF27" w14:textId="77777777" w:rsidTr="00A726EB">
        <w:tc>
          <w:tcPr>
            <w:tcW w:w="9656" w:type="dxa"/>
            <w:shd w:val="clear" w:color="auto" w:fill="auto"/>
          </w:tcPr>
          <w:p w14:paraId="3FB114AD" w14:textId="10F09714" w:rsidR="001C1AC5" w:rsidRPr="00165CC3" w:rsidRDefault="001C1AC5" w:rsidP="006003C9">
            <w:pPr>
              <w:pStyle w:val="1"/>
              <w:numPr>
                <w:ilvl w:val="0"/>
                <w:numId w:val="1"/>
              </w:numPr>
            </w:pPr>
            <w:r w:rsidRPr="00165CC3">
              <w:rPr>
                <w:rFonts w:cs="細明體"/>
              </w:rPr>
              <w:t>“Title”:“</w:t>
            </w:r>
            <w:r w:rsidRPr="00165CC3">
              <w:rPr>
                <w:rFonts w:hAnsi="細明體" w:cs="細明體"/>
              </w:rPr>
              <w:t>有關住戶將建物管道間以磁磚等物堵塞造成廢氣</w:t>
            </w:r>
            <w:r w:rsidR="009242E5" w:rsidRPr="009242E5">
              <w:rPr>
                <w:rStyle w:val="aa"/>
              </w:rPr>
              <w:t>無法</w:t>
            </w:r>
            <w:r w:rsidRPr="00165CC3">
              <w:rPr>
                <w:rFonts w:hAnsi="細明體" w:cs="細明體"/>
              </w:rPr>
              <w:t>排放是否有</w:t>
            </w:r>
            <w:r w:rsidR="00860400" w:rsidRPr="00860400">
              <w:rPr>
                <w:rStyle w:val="aa"/>
              </w:rPr>
              <w:t>公寓大廈</w:t>
            </w:r>
            <w:r w:rsidR="00EF55D8" w:rsidRPr="00EF55D8">
              <w:rPr>
                <w:rStyle w:val="aa"/>
              </w:rPr>
              <w:t>管理</w:t>
            </w:r>
            <w:r w:rsidRPr="00165CC3">
              <w:rPr>
                <w:rFonts w:hAnsi="細明體" w:cs="細明體"/>
              </w:rPr>
              <w:t>條例第</w:t>
            </w:r>
            <w:r w:rsidRPr="00165CC3">
              <w:rPr>
                <w:rFonts w:hAnsi="細明體" w:cs="細明體"/>
              </w:rPr>
              <w:t>9</w:t>
            </w:r>
            <w:r w:rsidRPr="00165CC3">
              <w:rPr>
                <w:rFonts w:hAnsi="細明體" w:cs="細明體"/>
              </w:rPr>
              <w:t>條第</w:t>
            </w:r>
            <w:r w:rsidRPr="00165CC3">
              <w:rPr>
                <w:rFonts w:hAnsi="細明體" w:cs="細明體"/>
              </w:rPr>
              <w:t>2</w:t>
            </w:r>
            <w:r w:rsidRPr="00165CC3">
              <w:rPr>
                <w:rFonts w:hAnsi="細明體" w:cs="細明體"/>
              </w:rPr>
              <w:t>項之</w:t>
            </w:r>
            <w:r w:rsidR="00A267DD" w:rsidRPr="00A267DD">
              <w:rPr>
                <w:rStyle w:val="aa"/>
              </w:rPr>
              <w:t>適用</w:t>
            </w:r>
            <w:r w:rsidRPr="00165CC3">
              <w:rPr>
                <w:rFonts w:hAnsi="細明體" w:cs="細明體"/>
              </w:rPr>
              <w:t>疑義一案。</w:t>
            </w:r>
            <w:r w:rsidRPr="00165CC3">
              <w:rPr>
                <w:rFonts w:hAnsi="細明體" w:cs="細明體"/>
              </w:rPr>
              <w:t>",</w:t>
            </w:r>
          </w:p>
        </w:tc>
      </w:tr>
      <w:tr w:rsidR="001C1AC5" w:rsidRPr="00165CC3" w14:paraId="31002DE7" w14:textId="77777777" w:rsidTr="00A726EB">
        <w:tc>
          <w:tcPr>
            <w:tcW w:w="9656" w:type="dxa"/>
            <w:shd w:val="clear" w:color="auto" w:fill="auto"/>
          </w:tcPr>
          <w:p w14:paraId="61B32786" w14:textId="5CB8F31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105.11.24.</w:t>
            </w:r>
            <w:r w:rsidRPr="006003C9">
              <w:rPr>
                <w:rFonts w:hAnsi="細明體" w:cs="細明體"/>
              </w:rPr>
              <w:t>內授營建管字第</w:t>
            </w:r>
            <w:r w:rsidRPr="006003C9">
              <w:rPr>
                <w:rFonts w:hAnsi="細明體" w:cs="細明體"/>
              </w:rPr>
              <w:t>1050816480</w:t>
            </w:r>
            <w:r w:rsidRPr="006003C9">
              <w:rPr>
                <w:rFonts w:hAnsi="細明體" w:cs="細明體"/>
              </w:rPr>
              <w:t>號函說明：一、</w:t>
            </w:r>
            <w:r w:rsidRPr="00C34A2E">
              <w:rPr>
                <w:rStyle w:val="aa"/>
              </w:rPr>
              <w:t>依</w:t>
            </w:r>
            <w:r w:rsidRPr="006003C9">
              <w:rPr>
                <w:rFonts w:hAnsi="細明體" w:cs="細明體"/>
              </w:rPr>
              <w:t>據本部營建署案陳貴府</w:t>
            </w:r>
            <w:r w:rsidRPr="006003C9">
              <w:rPr>
                <w:rFonts w:hAnsi="細明體" w:cs="細明體"/>
              </w:rPr>
              <w:t>105</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8</w:t>
            </w:r>
            <w:r w:rsidRPr="006003C9">
              <w:rPr>
                <w:rFonts w:hAnsi="細明體" w:cs="細明體"/>
              </w:rPr>
              <w:t>日府授都建字第</w:t>
            </w:r>
            <w:r w:rsidRPr="006003C9">
              <w:rPr>
                <w:rFonts w:hAnsi="細明體" w:cs="細明體"/>
              </w:rPr>
              <w:t>10562862900</w:t>
            </w:r>
            <w:r w:rsidRPr="006003C9">
              <w:rPr>
                <w:rFonts w:hAnsi="細明體" w:cs="細明體"/>
              </w:rPr>
              <w:t>號函</w:t>
            </w:r>
            <w:r w:rsidRPr="00264D7F">
              <w:rPr>
                <w:rStyle w:val="aa"/>
              </w:rPr>
              <w:t>辦理</w:t>
            </w:r>
            <w:r w:rsidRPr="006003C9">
              <w:rPr>
                <w:rFonts w:hAnsi="細明體" w:cs="細明體"/>
              </w:rPr>
              <w:t>。二、按「</w:t>
            </w:r>
            <w:r w:rsidRPr="00F55D4E">
              <w:rPr>
                <w:rStyle w:val="aa"/>
              </w:rPr>
              <w:t>居室</w:t>
            </w:r>
            <w:r w:rsidRPr="009242E5">
              <w:rPr>
                <w:rStyle w:val="aa"/>
              </w:rPr>
              <w:t>應</w:t>
            </w:r>
            <w:r w:rsidRPr="00A267DD">
              <w:rPr>
                <w:rStyle w:val="aa"/>
              </w:rPr>
              <w:t>設置</w:t>
            </w:r>
            <w:r w:rsidRPr="009242E5">
              <w:rPr>
                <w:rStyle w:val="aa"/>
              </w:rPr>
              <w:t>能</w:t>
            </w:r>
            <w:r w:rsidRPr="006003C9">
              <w:rPr>
                <w:rFonts w:hAnsi="細明體" w:cs="細明體"/>
              </w:rPr>
              <w:t>與戶外空氣直接流通之</w:t>
            </w:r>
            <w:r w:rsidRPr="00A267DD">
              <w:rPr>
                <w:rStyle w:val="aa"/>
              </w:rPr>
              <w:t>窗戶</w:t>
            </w:r>
            <w:r w:rsidRPr="006003C9">
              <w:rPr>
                <w:rFonts w:hAnsi="細明體" w:cs="細明體"/>
              </w:rPr>
              <w:t>或</w:t>
            </w:r>
            <w:r w:rsidRPr="00A267DD">
              <w:rPr>
                <w:rStyle w:val="aa"/>
              </w:rPr>
              <w:t>開口</w:t>
            </w:r>
            <w:r w:rsidRPr="006003C9">
              <w:rPr>
                <w:rFonts w:hAnsi="細明體" w:cs="細明體"/>
              </w:rPr>
              <w:t>，或</w:t>
            </w:r>
            <w:r w:rsidRPr="00657F62">
              <w:rPr>
                <w:rStyle w:val="aa"/>
              </w:rPr>
              <w:t>有效</w:t>
            </w:r>
            <w:r w:rsidRPr="006003C9">
              <w:rPr>
                <w:rFonts w:hAnsi="細明體" w:cs="細明體"/>
              </w:rPr>
              <w:t>之</w:t>
            </w:r>
            <w:r w:rsidRPr="00A267DD">
              <w:rPr>
                <w:rStyle w:val="aa"/>
              </w:rPr>
              <w:t>自</w:t>
            </w:r>
            <w:r w:rsidRPr="006003C9">
              <w:rPr>
                <w:rFonts w:hAnsi="細明體" w:cs="細明體"/>
              </w:rPr>
              <w:t>然</w:t>
            </w:r>
            <w:r w:rsidRPr="00A267DD">
              <w:rPr>
                <w:rStyle w:val="aa"/>
              </w:rPr>
              <w:t>通風設備</w:t>
            </w:r>
            <w:r w:rsidRPr="006003C9">
              <w:rPr>
                <w:rFonts w:hAnsi="細明體" w:cs="細明體"/>
              </w:rPr>
              <w:t>或機械</w:t>
            </w:r>
            <w:r w:rsidRPr="00A267DD">
              <w:rPr>
                <w:rStyle w:val="aa"/>
              </w:rPr>
              <w:t>通風設備</w:t>
            </w:r>
            <w:r w:rsidRPr="006003C9">
              <w:rPr>
                <w:rFonts w:hAnsi="細明體" w:cs="細明體"/>
              </w:rPr>
              <w:t>，並</w:t>
            </w:r>
            <w:r w:rsidRPr="009242E5">
              <w:rPr>
                <w:rStyle w:val="aa"/>
              </w:rPr>
              <w:t>應</w:t>
            </w:r>
            <w:r w:rsidRPr="00C34A2E">
              <w:rPr>
                <w:rStyle w:val="aa"/>
              </w:rPr>
              <w:t>依</w:t>
            </w:r>
            <w:r w:rsidRPr="006003C9">
              <w:rPr>
                <w:rFonts w:hAnsi="細明體" w:cs="細明體"/>
              </w:rPr>
              <w:t>左列</w:t>
            </w:r>
            <w:r w:rsidRPr="00264D7F">
              <w:rPr>
                <w:rStyle w:val="aa"/>
              </w:rPr>
              <w:t>規定</w:t>
            </w:r>
            <w:r w:rsidRPr="006003C9">
              <w:rPr>
                <w:rFonts w:hAnsi="細明體" w:cs="細明體"/>
              </w:rPr>
              <w:t>：</w:t>
            </w:r>
            <w:r w:rsidRPr="006003C9">
              <w:rPr>
                <w:rFonts w:hAnsi="細明體" w:cs="細明體"/>
              </w:rPr>
              <w:t>…</w:t>
            </w:r>
            <w:r w:rsidRPr="006003C9">
              <w:rPr>
                <w:rFonts w:hAnsi="細明體" w:cs="細明體"/>
              </w:rPr>
              <w:t>」、「</w:t>
            </w:r>
            <w:r w:rsidRPr="00A267DD">
              <w:rPr>
                <w:rStyle w:val="aa"/>
              </w:rPr>
              <w:t>自</w:t>
            </w:r>
            <w:r w:rsidRPr="006003C9">
              <w:rPr>
                <w:rFonts w:hAnsi="細明體" w:cs="細明體"/>
              </w:rPr>
              <w:t>然</w:t>
            </w:r>
            <w:r w:rsidRPr="00A267DD">
              <w:rPr>
                <w:rStyle w:val="aa"/>
              </w:rPr>
              <w:t>通風設備</w:t>
            </w:r>
            <w:r w:rsidRPr="006003C9">
              <w:rPr>
                <w:rFonts w:hAnsi="細明體" w:cs="細明體"/>
              </w:rPr>
              <w:t>之</w:t>
            </w:r>
            <w:r w:rsidRPr="0034082B">
              <w:rPr>
                <w:rStyle w:val="aa"/>
              </w:rPr>
              <w:t>構造</w:t>
            </w:r>
            <w:r w:rsidRPr="009242E5">
              <w:rPr>
                <w:rStyle w:val="aa"/>
              </w:rPr>
              <w:t>應</w:t>
            </w:r>
            <w:r w:rsidRPr="00C34A2E">
              <w:rPr>
                <w:rStyle w:val="aa"/>
              </w:rPr>
              <w:t>依</w:t>
            </w:r>
            <w:r w:rsidRPr="006003C9">
              <w:rPr>
                <w:rFonts w:hAnsi="細明體" w:cs="細明體"/>
              </w:rPr>
              <w:t>左列</w:t>
            </w:r>
            <w:r w:rsidRPr="00264D7F">
              <w:rPr>
                <w:rStyle w:val="aa"/>
              </w:rPr>
              <w:t>規定</w:t>
            </w:r>
            <w:r w:rsidRPr="006003C9">
              <w:rPr>
                <w:rFonts w:hAnsi="細明體" w:cs="細明體"/>
              </w:rPr>
              <w:t>：一、</w:t>
            </w:r>
            <w:r w:rsidRPr="009242E5">
              <w:rPr>
                <w:rStyle w:val="aa"/>
              </w:rPr>
              <w:t>應</w:t>
            </w:r>
            <w:r w:rsidRPr="00A267DD">
              <w:rPr>
                <w:rStyle w:val="aa"/>
              </w:rPr>
              <w:t>具</w:t>
            </w:r>
            <w:r w:rsidRPr="006003C9">
              <w:rPr>
                <w:rFonts w:hAnsi="細明體" w:cs="細明體"/>
              </w:rPr>
              <w:t>有防雨、防蟲作用之進風口，排風口及排風管道。二、排風管道</w:t>
            </w:r>
            <w:r w:rsidRPr="009242E5">
              <w:rPr>
                <w:rStyle w:val="aa"/>
              </w:rPr>
              <w:t>應</w:t>
            </w:r>
            <w:r w:rsidRPr="006003C9">
              <w:rPr>
                <w:rFonts w:hAnsi="細明體" w:cs="細明體"/>
              </w:rPr>
              <w:t>以</w:t>
            </w:r>
            <w:r w:rsidRPr="00A267DD">
              <w:rPr>
                <w:rStyle w:val="aa"/>
              </w:rPr>
              <w:t>不燃材料</w:t>
            </w:r>
            <w:r w:rsidRPr="006003C9">
              <w:rPr>
                <w:rFonts w:hAnsi="細明體" w:cs="細明體"/>
              </w:rPr>
              <w:t>建造，管道</w:t>
            </w:r>
            <w:r w:rsidRPr="009242E5">
              <w:rPr>
                <w:rStyle w:val="aa"/>
              </w:rPr>
              <w:t>應</w:t>
            </w:r>
            <w:r w:rsidRPr="006003C9">
              <w:rPr>
                <w:rFonts w:hAnsi="細明體" w:cs="細明體"/>
              </w:rPr>
              <w:t>儘可</w:t>
            </w:r>
            <w:r w:rsidRPr="009242E5">
              <w:rPr>
                <w:rStyle w:val="aa"/>
              </w:rPr>
              <w:t>能</w:t>
            </w:r>
            <w:r w:rsidRPr="006003C9">
              <w:rPr>
                <w:rFonts w:hAnsi="細明體" w:cs="細明體"/>
              </w:rPr>
              <w:t>豎立並直通戶外。</w:t>
            </w:r>
            <w:r w:rsidRPr="006003C9">
              <w:rPr>
                <w:rFonts w:hAnsi="細明體" w:cs="細明體"/>
              </w:rPr>
              <w:t>…</w:t>
            </w:r>
            <w:r w:rsidRPr="006003C9">
              <w:rPr>
                <w:rFonts w:hAnsi="細明體" w:cs="細明體"/>
              </w:rPr>
              <w:t>」、「廁所</w:t>
            </w:r>
            <w:r w:rsidRPr="009242E5">
              <w:rPr>
                <w:rStyle w:val="aa"/>
              </w:rPr>
              <w:t>應</w:t>
            </w:r>
            <w:r w:rsidRPr="006003C9">
              <w:rPr>
                <w:rFonts w:hAnsi="細明體" w:cs="細明體"/>
              </w:rPr>
              <w:t>設有開向戶外可直接</w:t>
            </w:r>
            <w:r w:rsidRPr="00A267DD">
              <w:rPr>
                <w:rStyle w:val="aa"/>
              </w:rPr>
              <w:t>通風</w:t>
            </w:r>
            <w:r w:rsidRPr="006003C9">
              <w:rPr>
                <w:rFonts w:hAnsi="細明體" w:cs="細明體"/>
              </w:rPr>
              <w:t>之</w:t>
            </w:r>
            <w:r w:rsidRPr="00A267DD">
              <w:rPr>
                <w:rStyle w:val="aa"/>
              </w:rPr>
              <w:t>窗戶</w:t>
            </w:r>
            <w:r w:rsidRPr="006003C9">
              <w:rPr>
                <w:rFonts w:hAnsi="細明體" w:cs="細明體"/>
              </w:rPr>
              <w:t>，但沖洗式廁所，如</w:t>
            </w:r>
            <w:r w:rsidRPr="00C34A2E">
              <w:rPr>
                <w:rStyle w:val="aa"/>
              </w:rPr>
              <w:t>依</w:t>
            </w:r>
            <w:r w:rsidRPr="006003C9">
              <w:rPr>
                <w:rFonts w:hAnsi="細明體" w:cs="細明體"/>
              </w:rPr>
              <w:t>本章第八節</w:t>
            </w:r>
            <w:r w:rsidRPr="00264D7F">
              <w:rPr>
                <w:rStyle w:val="aa"/>
              </w:rPr>
              <w:t>規定</w:t>
            </w:r>
            <w:r w:rsidRPr="006003C9">
              <w:rPr>
                <w:rFonts w:hAnsi="細明體" w:cs="細明體"/>
              </w:rPr>
              <w:t>設有適當之</w:t>
            </w:r>
            <w:r w:rsidRPr="00A267DD">
              <w:rPr>
                <w:rStyle w:val="aa"/>
              </w:rPr>
              <w:t>通風設備</w:t>
            </w:r>
            <w:r w:rsidRPr="006003C9">
              <w:rPr>
                <w:rFonts w:hAnsi="細明體" w:cs="細明體"/>
              </w:rPr>
              <w:t>者</w:t>
            </w:r>
            <w:r w:rsidRPr="00264D7F">
              <w:rPr>
                <w:rStyle w:val="aa"/>
              </w:rPr>
              <w:t>不在此限</w:t>
            </w:r>
            <w:r w:rsidRPr="006003C9">
              <w:rPr>
                <w:rFonts w:hAnsi="細明體" w:cs="細明體"/>
              </w:rPr>
              <w:t>。」為</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43</w:t>
            </w:r>
            <w:r w:rsidRPr="006003C9">
              <w:rPr>
                <w:rFonts w:hAnsi="細明體" w:cs="細明體"/>
              </w:rPr>
              <w:t>條、第</w:t>
            </w:r>
            <w:r w:rsidRPr="006003C9">
              <w:rPr>
                <w:rFonts w:hAnsi="細明體" w:cs="細明體"/>
              </w:rPr>
              <w:t>44</w:t>
            </w:r>
            <w:r w:rsidRPr="006003C9">
              <w:rPr>
                <w:rFonts w:hAnsi="細明體" w:cs="細明體"/>
              </w:rPr>
              <w:t>條、第</w:t>
            </w:r>
            <w:r w:rsidRPr="006003C9">
              <w:rPr>
                <w:rFonts w:hAnsi="細明體" w:cs="細明體"/>
              </w:rPr>
              <w:t>48</w:t>
            </w:r>
            <w:r w:rsidRPr="006003C9">
              <w:rPr>
                <w:rFonts w:hAnsi="細明體" w:cs="細明體"/>
              </w:rPr>
              <w:t>條所</w:t>
            </w:r>
            <w:r w:rsidRPr="009242E5">
              <w:rPr>
                <w:rStyle w:val="aa"/>
              </w:rPr>
              <w:t>分別</w:t>
            </w:r>
            <w:r w:rsidRPr="006003C9">
              <w:rPr>
                <w:rFonts w:hAnsi="細明體" w:cs="細明體"/>
              </w:rPr>
              <w:t>明定，合先敘明。三、</w:t>
            </w:r>
            <w:r w:rsidRPr="00C34A2E">
              <w:rPr>
                <w:rStyle w:val="aa"/>
              </w:rPr>
              <w:t>依</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簡稱本條例）第</w:t>
            </w:r>
            <w:r w:rsidRPr="006003C9">
              <w:rPr>
                <w:rFonts w:hAnsi="細明體" w:cs="細明體"/>
              </w:rPr>
              <w:t>7</w:t>
            </w:r>
            <w:r w:rsidRPr="006003C9">
              <w:rPr>
                <w:rFonts w:hAnsi="細明體" w:cs="細明體"/>
              </w:rPr>
              <w:t>條</w:t>
            </w:r>
            <w:r w:rsidRPr="00264D7F">
              <w:rPr>
                <w:rStyle w:val="aa"/>
              </w:rPr>
              <w:t>規定</w:t>
            </w:r>
            <w:r w:rsidRPr="006003C9">
              <w:rPr>
                <w:rFonts w:hAnsi="細明體" w:cs="細明體"/>
              </w:rPr>
              <w:t>，「</w:t>
            </w:r>
            <w:r w:rsidRPr="00860400">
              <w:rPr>
                <w:rStyle w:val="aa"/>
              </w:rPr>
              <w:t>公寓大廈</w:t>
            </w:r>
            <w:r w:rsidRPr="006003C9">
              <w:rPr>
                <w:rFonts w:hAnsi="細明體" w:cs="細明體"/>
              </w:rPr>
              <w:t>共用</w:t>
            </w:r>
            <w:r w:rsidRPr="00A267DD">
              <w:rPr>
                <w:rStyle w:val="aa"/>
              </w:rPr>
              <w:t>部分不得</w:t>
            </w:r>
            <w:r w:rsidRPr="009242E5">
              <w:rPr>
                <w:rStyle w:val="aa"/>
              </w:rPr>
              <w:t>獨立</w:t>
            </w:r>
            <w:r w:rsidRPr="00A267DD">
              <w:rPr>
                <w:rStyle w:val="aa"/>
              </w:rPr>
              <w:t>使用</w:t>
            </w:r>
            <w:r w:rsidRPr="006003C9">
              <w:rPr>
                <w:rFonts w:hAnsi="細明體" w:cs="細明體"/>
              </w:rPr>
              <w:t>供做專有</w:t>
            </w:r>
            <w:r w:rsidRPr="00A267DD">
              <w:rPr>
                <w:rStyle w:val="aa"/>
              </w:rPr>
              <w:t>部分</w:t>
            </w:r>
            <w:r w:rsidRPr="006003C9">
              <w:rPr>
                <w:rFonts w:hAnsi="細明體" w:cs="細明體"/>
              </w:rPr>
              <w:t>。其為下列各款者，並</w:t>
            </w:r>
            <w:r w:rsidRPr="00A267DD">
              <w:rPr>
                <w:rStyle w:val="aa"/>
              </w:rPr>
              <w:t>不得</w:t>
            </w:r>
            <w:r w:rsidRPr="006003C9">
              <w:rPr>
                <w:rFonts w:hAnsi="細明體" w:cs="細明體"/>
              </w:rPr>
              <w:t>為約定專用</w:t>
            </w:r>
            <w:r w:rsidRPr="00A267DD">
              <w:rPr>
                <w:rStyle w:val="aa"/>
              </w:rPr>
              <w:t>部分</w:t>
            </w:r>
            <w:r w:rsidRPr="006003C9">
              <w:rPr>
                <w:rFonts w:hAnsi="細明體" w:cs="細明體"/>
              </w:rPr>
              <w:t>：</w:t>
            </w:r>
            <w:r w:rsidRPr="006003C9">
              <w:rPr>
                <w:rFonts w:hAnsi="細明體" w:cs="細明體"/>
              </w:rPr>
              <w:t>…</w:t>
            </w:r>
            <w:r w:rsidRPr="006003C9">
              <w:rPr>
                <w:rFonts w:hAnsi="細明體" w:cs="細明體"/>
              </w:rPr>
              <w:t>五、其他有固定</w:t>
            </w:r>
            <w:r w:rsidRPr="00A267DD">
              <w:rPr>
                <w:rStyle w:val="aa"/>
              </w:rPr>
              <w:t>使用</w:t>
            </w:r>
            <w:r w:rsidRPr="006003C9">
              <w:rPr>
                <w:rFonts w:hAnsi="細明體" w:cs="細明體"/>
              </w:rPr>
              <w:t>方法，並</w:t>
            </w:r>
            <w:r w:rsidRPr="00C34A2E">
              <w:rPr>
                <w:rStyle w:val="aa"/>
              </w:rPr>
              <w:t>屬</w:t>
            </w:r>
            <w:r w:rsidRPr="009242E5">
              <w:rPr>
                <w:rStyle w:val="aa"/>
              </w:rPr>
              <w:t>區分</w:t>
            </w:r>
            <w:r w:rsidRPr="006003C9">
              <w:rPr>
                <w:rFonts w:hAnsi="細明體" w:cs="細明體"/>
              </w:rPr>
              <w:t>所有權人生活利用上不可或缺之</w:t>
            </w:r>
            <w:r w:rsidRPr="00860400">
              <w:rPr>
                <w:rStyle w:val="aa"/>
              </w:rPr>
              <w:t>共同</w:t>
            </w:r>
            <w:r w:rsidRPr="00A267DD">
              <w:rPr>
                <w:rStyle w:val="aa"/>
              </w:rPr>
              <w:t>部分</w:t>
            </w:r>
            <w:r w:rsidRPr="006003C9">
              <w:rPr>
                <w:rFonts w:hAnsi="細明體" w:cs="細明體"/>
              </w:rPr>
              <w:t>。」，是敷設於</w:t>
            </w:r>
            <w:r w:rsidRPr="009242E5">
              <w:rPr>
                <w:rStyle w:val="aa"/>
              </w:rPr>
              <w:lastRenderedPageBreak/>
              <w:t>建築物</w:t>
            </w:r>
            <w:r w:rsidRPr="00C34A2E">
              <w:rPr>
                <w:rStyle w:val="aa"/>
              </w:rPr>
              <w:t>屬</w:t>
            </w:r>
            <w:r w:rsidRPr="00860400">
              <w:rPr>
                <w:rStyle w:val="aa"/>
              </w:rPr>
              <w:t>共同</w:t>
            </w:r>
            <w:r w:rsidRPr="00A267DD">
              <w:rPr>
                <w:rStyle w:val="aa"/>
              </w:rPr>
              <w:t>部份</w:t>
            </w:r>
            <w:r w:rsidRPr="006003C9">
              <w:rPr>
                <w:rFonts w:hAnsi="細明體" w:cs="細明體"/>
              </w:rPr>
              <w:t>之</w:t>
            </w:r>
            <w:r w:rsidRPr="00A267DD">
              <w:rPr>
                <w:rStyle w:val="aa"/>
              </w:rPr>
              <w:t>自</w:t>
            </w:r>
            <w:r w:rsidRPr="006003C9">
              <w:rPr>
                <w:rFonts w:hAnsi="細明體" w:cs="細明體"/>
              </w:rPr>
              <w:t>然</w:t>
            </w:r>
            <w:r w:rsidRPr="00A267DD">
              <w:rPr>
                <w:rStyle w:val="aa"/>
              </w:rPr>
              <w:t>通風設備</w:t>
            </w:r>
            <w:r w:rsidRPr="006003C9">
              <w:rPr>
                <w:rFonts w:hAnsi="細明體" w:cs="細明體"/>
              </w:rPr>
              <w:t>之</w:t>
            </w:r>
            <w:r w:rsidRPr="0034082B">
              <w:rPr>
                <w:rStyle w:val="aa"/>
              </w:rPr>
              <w:t>構造</w:t>
            </w:r>
            <w:r w:rsidRPr="006003C9">
              <w:rPr>
                <w:rFonts w:hAnsi="細明體" w:cs="細明體"/>
              </w:rPr>
              <w:t>，係</w:t>
            </w:r>
            <w:r w:rsidRPr="00C34A2E">
              <w:rPr>
                <w:rStyle w:val="aa"/>
              </w:rPr>
              <w:t>屬</w:t>
            </w:r>
            <w:r w:rsidRPr="006003C9">
              <w:rPr>
                <w:rFonts w:hAnsi="細明體" w:cs="細明體"/>
              </w:rPr>
              <w:t>有固定</w:t>
            </w:r>
            <w:r w:rsidRPr="00A267DD">
              <w:rPr>
                <w:rStyle w:val="aa"/>
              </w:rPr>
              <w:t>使用</w:t>
            </w:r>
            <w:r w:rsidRPr="006003C9">
              <w:rPr>
                <w:rFonts w:hAnsi="細明體" w:cs="細明體"/>
              </w:rPr>
              <w:t>方法，並</w:t>
            </w:r>
            <w:r w:rsidRPr="00C34A2E">
              <w:rPr>
                <w:rStyle w:val="aa"/>
              </w:rPr>
              <w:t>屬</w:t>
            </w:r>
            <w:r w:rsidRPr="009242E5">
              <w:rPr>
                <w:rStyle w:val="aa"/>
              </w:rPr>
              <w:t>區分</w:t>
            </w:r>
            <w:r w:rsidRPr="006003C9">
              <w:rPr>
                <w:rFonts w:hAnsi="細明體" w:cs="細明體"/>
              </w:rPr>
              <w:t>所有權人生活利用上不可或缺之</w:t>
            </w:r>
            <w:r w:rsidRPr="00860400">
              <w:rPr>
                <w:rStyle w:val="aa"/>
              </w:rPr>
              <w:t>共同</w:t>
            </w:r>
            <w:r w:rsidRPr="00A267DD">
              <w:rPr>
                <w:rStyle w:val="aa"/>
              </w:rPr>
              <w:t>部分</w:t>
            </w:r>
            <w:r w:rsidRPr="006003C9">
              <w:rPr>
                <w:rFonts w:hAnsi="細明體" w:cs="細明體"/>
              </w:rPr>
              <w:t>之</w:t>
            </w:r>
            <w:r w:rsidRPr="009242E5">
              <w:rPr>
                <w:rStyle w:val="aa"/>
              </w:rPr>
              <w:t>建築物</w:t>
            </w:r>
            <w:r w:rsidRPr="00A267DD">
              <w:rPr>
                <w:rStyle w:val="aa"/>
              </w:rPr>
              <w:t>設備</w:t>
            </w:r>
            <w:r w:rsidRPr="006003C9">
              <w:rPr>
                <w:rFonts w:hAnsi="細明體" w:cs="細明體"/>
              </w:rPr>
              <w:t>，雖</w:t>
            </w:r>
            <w:r w:rsidRPr="00A267DD">
              <w:rPr>
                <w:rStyle w:val="aa"/>
              </w:rPr>
              <w:t>位於</w:t>
            </w:r>
            <w:r w:rsidRPr="006003C9">
              <w:rPr>
                <w:rFonts w:hAnsi="細明體" w:cs="細明體"/>
              </w:rPr>
              <w:t>專有</w:t>
            </w:r>
            <w:r w:rsidRPr="00A267DD">
              <w:rPr>
                <w:rStyle w:val="aa"/>
              </w:rPr>
              <w:t>部分</w:t>
            </w:r>
            <w:r w:rsidRPr="006003C9">
              <w:rPr>
                <w:rFonts w:hAnsi="細明體" w:cs="細明體"/>
              </w:rPr>
              <w:t>，</w:t>
            </w:r>
            <w:r w:rsidRPr="00C34A2E">
              <w:rPr>
                <w:rStyle w:val="aa"/>
              </w:rPr>
              <w:t>依</w:t>
            </w:r>
            <w:r w:rsidRPr="006003C9">
              <w:rPr>
                <w:rFonts w:hAnsi="細明體" w:cs="細明體"/>
              </w:rPr>
              <w:t>前揭條例第</w:t>
            </w:r>
            <w:r w:rsidRPr="006003C9">
              <w:rPr>
                <w:rFonts w:hAnsi="細明體" w:cs="細明體"/>
              </w:rPr>
              <w:t>7</w:t>
            </w:r>
            <w:r w:rsidRPr="006003C9">
              <w:rPr>
                <w:rFonts w:hAnsi="細明體" w:cs="細明體"/>
              </w:rPr>
              <w:t>條第</w:t>
            </w:r>
            <w:r w:rsidRPr="006003C9">
              <w:rPr>
                <w:rFonts w:hAnsi="細明體" w:cs="細明體"/>
              </w:rPr>
              <w:t>5</w:t>
            </w:r>
            <w:r w:rsidRPr="006003C9">
              <w:rPr>
                <w:rFonts w:hAnsi="細明體" w:cs="細明體"/>
              </w:rPr>
              <w:t>款</w:t>
            </w:r>
            <w:r w:rsidRPr="00264D7F">
              <w:rPr>
                <w:rStyle w:val="aa"/>
              </w:rPr>
              <w:t>規定</w:t>
            </w:r>
            <w:r w:rsidRPr="00A267DD">
              <w:rPr>
                <w:rStyle w:val="aa"/>
              </w:rPr>
              <w:t>不得</w:t>
            </w:r>
            <w:r w:rsidRPr="006003C9">
              <w:rPr>
                <w:rFonts w:hAnsi="細明體" w:cs="細明體"/>
              </w:rPr>
              <w:t>為約定專用</w:t>
            </w:r>
            <w:r w:rsidRPr="00A267DD">
              <w:rPr>
                <w:rStyle w:val="aa"/>
              </w:rPr>
              <w:t>部分</w:t>
            </w:r>
            <w:r w:rsidRPr="006003C9">
              <w:rPr>
                <w:rFonts w:hAnsi="細明體" w:cs="細明體"/>
              </w:rPr>
              <w:t>。四、另按同條例第</w:t>
            </w:r>
            <w:r w:rsidRPr="006003C9">
              <w:rPr>
                <w:rFonts w:hAnsi="細明體" w:cs="細明體"/>
              </w:rPr>
              <w:t>9</w:t>
            </w:r>
            <w:r w:rsidRPr="006003C9">
              <w:rPr>
                <w:rFonts w:hAnsi="細明體" w:cs="細明體"/>
              </w:rPr>
              <w:t>條第</w:t>
            </w:r>
            <w:r w:rsidRPr="006003C9">
              <w:rPr>
                <w:rFonts w:hAnsi="細明體" w:cs="細明體"/>
              </w:rPr>
              <w:t>2</w:t>
            </w:r>
            <w:r w:rsidRPr="006003C9">
              <w:rPr>
                <w:rFonts w:hAnsi="細明體" w:cs="細明體"/>
              </w:rPr>
              <w:t>項、第</w:t>
            </w:r>
            <w:r w:rsidRPr="006003C9">
              <w:rPr>
                <w:rFonts w:hAnsi="細明體" w:cs="細明體"/>
              </w:rPr>
              <w:t>3</w:t>
            </w:r>
            <w:r w:rsidRPr="006003C9">
              <w:rPr>
                <w:rFonts w:hAnsi="細明體" w:cs="細明體"/>
              </w:rPr>
              <w:t>項</w:t>
            </w:r>
            <w:r w:rsidRPr="00264D7F">
              <w:rPr>
                <w:rStyle w:val="aa"/>
              </w:rPr>
              <w:t>規定</w:t>
            </w:r>
            <w:r w:rsidRPr="006003C9">
              <w:rPr>
                <w:rFonts w:hAnsi="細明體" w:cs="細明體"/>
              </w:rPr>
              <w:t>：「住戶對共用</w:t>
            </w:r>
            <w:r w:rsidRPr="00A267DD">
              <w:rPr>
                <w:rStyle w:val="aa"/>
              </w:rPr>
              <w:t>部分</w:t>
            </w:r>
            <w:r w:rsidRPr="006003C9">
              <w:rPr>
                <w:rFonts w:hAnsi="細明體" w:cs="細明體"/>
              </w:rPr>
              <w:t>之</w:t>
            </w:r>
            <w:r w:rsidRPr="00A267DD">
              <w:rPr>
                <w:rStyle w:val="aa"/>
              </w:rPr>
              <w:t>使用</w:t>
            </w:r>
            <w:r w:rsidRPr="009242E5">
              <w:rPr>
                <w:rStyle w:val="aa"/>
              </w:rPr>
              <w:t>應</w:t>
            </w:r>
            <w:r w:rsidRPr="00C34A2E">
              <w:rPr>
                <w:rStyle w:val="aa"/>
              </w:rPr>
              <w:t>依</w:t>
            </w:r>
            <w:r w:rsidRPr="006003C9">
              <w:rPr>
                <w:rFonts w:hAnsi="細明體" w:cs="細明體"/>
              </w:rPr>
              <w:t>其</w:t>
            </w:r>
            <w:r w:rsidRPr="00A267DD">
              <w:rPr>
                <w:rStyle w:val="aa"/>
              </w:rPr>
              <w:t>設置</w:t>
            </w:r>
            <w:r w:rsidRPr="006003C9">
              <w:rPr>
                <w:rFonts w:hAnsi="細明體" w:cs="細明體"/>
              </w:rPr>
              <w:t>目的及通常</w:t>
            </w:r>
            <w:r w:rsidRPr="00A267DD">
              <w:rPr>
                <w:rStyle w:val="aa"/>
              </w:rPr>
              <w:t>使用</w:t>
            </w:r>
            <w:r w:rsidRPr="006003C9">
              <w:rPr>
                <w:rFonts w:hAnsi="細明體" w:cs="細明體"/>
              </w:rPr>
              <w:t>方法為之。但另有約定者從其約定。」、「前二項但書所約定事項，</w:t>
            </w:r>
            <w:r w:rsidRPr="00A267DD">
              <w:rPr>
                <w:rStyle w:val="aa"/>
              </w:rPr>
              <w:t>不得</w:t>
            </w:r>
            <w:r w:rsidRPr="006003C9">
              <w:rPr>
                <w:rFonts w:hAnsi="細明體" w:cs="細明體"/>
              </w:rPr>
              <w:t>違反本條例、區域計畫法、</w:t>
            </w:r>
            <w:r w:rsidRPr="00A267DD">
              <w:rPr>
                <w:rStyle w:val="aa"/>
              </w:rPr>
              <w:t>都市計畫</w:t>
            </w:r>
            <w:r w:rsidRPr="006003C9">
              <w:rPr>
                <w:rFonts w:hAnsi="細明體" w:cs="細明體"/>
              </w:rPr>
              <w:t>法及</w:t>
            </w:r>
            <w:r w:rsidRPr="009242E5">
              <w:rPr>
                <w:rStyle w:val="aa"/>
              </w:rPr>
              <w:t>建築</w:t>
            </w:r>
            <w:r w:rsidRPr="006003C9">
              <w:rPr>
                <w:rFonts w:hAnsi="細明體" w:cs="細明體"/>
              </w:rPr>
              <w:t>法令之</w:t>
            </w:r>
            <w:r w:rsidRPr="00264D7F">
              <w:rPr>
                <w:rStyle w:val="aa"/>
              </w:rPr>
              <w:t>規定</w:t>
            </w:r>
            <w:r w:rsidRPr="006003C9">
              <w:rPr>
                <w:rFonts w:hAnsi="細明體" w:cs="細明體"/>
              </w:rPr>
              <w:t>。」。且本條例第</w:t>
            </w:r>
            <w:r w:rsidRPr="006003C9">
              <w:rPr>
                <w:rFonts w:hAnsi="細明體" w:cs="細明體"/>
              </w:rPr>
              <w:t>49</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2</w:t>
            </w:r>
            <w:r w:rsidRPr="006003C9">
              <w:rPr>
                <w:rFonts w:hAnsi="細明體" w:cs="細明體"/>
              </w:rPr>
              <w:t>款已明定：「有下列行為之一者，由直轄市、縣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主管機關處新臺幣四萬元</w:t>
            </w:r>
            <w:r w:rsidRPr="002D4974">
              <w:rPr>
                <w:rStyle w:val="aa"/>
              </w:rPr>
              <w:t>以上</w:t>
            </w:r>
            <w:r w:rsidRPr="006003C9">
              <w:rPr>
                <w:rFonts w:hAnsi="細明體" w:cs="細明體"/>
              </w:rPr>
              <w:t>二十萬元</w:t>
            </w:r>
            <w:r w:rsidRPr="002D4974">
              <w:rPr>
                <w:rStyle w:val="aa"/>
              </w:rPr>
              <w:t>以下</w:t>
            </w:r>
            <w:r w:rsidRPr="006003C9">
              <w:rPr>
                <w:rFonts w:hAnsi="細明體" w:cs="細明體"/>
              </w:rPr>
              <w:t>罰鍰，並</w:t>
            </w:r>
            <w:r w:rsidRPr="00A267DD">
              <w:rPr>
                <w:rStyle w:val="aa"/>
              </w:rPr>
              <w:t>得</w:t>
            </w:r>
            <w:r w:rsidRPr="006003C9">
              <w:rPr>
                <w:rFonts w:hAnsi="細明體" w:cs="細明體"/>
              </w:rPr>
              <w:t>令其限期改善或履行義務；屆期不改善或不履行者，</w:t>
            </w:r>
            <w:r w:rsidRPr="00A267DD">
              <w:rPr>
                <w:rStyle w:val="aa"/>
              </w:rPr>
              <w:t>得</w:t>
            </w:r>
            <w:r w:rsidRPr="006003C9">
              <w:rPr>
                <w:rFonts w:hAnsi="細明體" w:cs="細明體"/>
              </w:rPr>
              <w:t>連續處罰：</w:t>
            </w:r>
            <w:r w:rsidRPr="006003C9">
              <w:rPr>
                <w:rFonts w:hAnsi="細明體" w:cs="細明體"/>
              </w:rPr>
              <w:t>…</w:t>
            </w:r>
            <w:r w:rsidRPr="006003C9">
              <w:rPr>
                <w:rFonts w:hAnsi="細明體" w:cs="細明體"/>
              </w:rPr>
              <w:t>二、住戶違反第八條第一項或第</w:t>
            </w:r>
            <w:r w:rsidRPr="006003C9">
              <w:rPr>
                <w:rFonts w:hAnsi="細明體" w:cs="細明體"/>
              </w:rPr>
              <w:t>9</w:t>
            </w:r>
            <w:r w:rsidRPr="006003C9">
              <w:rPr>
                <w:rFonts w:hAnsi="細明體" w:cs="細明體"/>
              </w:rPr>
              <w:t>條第</w:t>
            </w:r>
            <w:r w:rsidRPr="006003C9">
              <w:rPr>
                <w:rFonts w:hAnsi="細明體" w:cs="細明體"/>
              </w:rPr>
              <w:t>2</w:t>
            </w:r>
            <w:r w:rsidRPr="006003C9">
              <w:rPr>
                <w:rFonts w:hAnsi="細明體" w:cs="細明體"/>
              </w:rPr>
              <w:t>項關於</w:t>
            </w:r>
            <w:r w:rsidRPr="00860400">
              <w:rPr>
                <w:rStyle w:val="aa"/>
              </w:rPr>
              <w:t>公寓大廈</w:t>
            </w:r>
            <w:r w:rsidRPr="009242E5">
              <w:rPr>
                <w:rStyle w:val="aa"/>
              </w:rPr>
              <w:t>變更</w:t>
            </w:r>
            <w:r w:rsidRPr="00A267DD">
              <w:rPr>
                <w:rStyle w:val="aa"/>
              </w:rPr>
              <w:t>使用</w:t>
            </w:r>
            <w:r w:rsidRPr="006003C9">
              <w:rPr>
                <w:rFonts w:hAnsi="細明體" w:cs="細明體"/>
              </w:rPr>
              <w:t>限制</w:t>
            </w:r>
            <w:r w:rsidRPr="00264D7F">
              <w:rPr>
                <w:rStyle w:val="aa"/>
              </w:rPr>
              <w:t>規定</w:t>
            </w:r>
            <w:r w:rsidRPr="006003C9">
              <w:rPr>
                <w:rFonts w:hAnsi="細明體" w:cs="細明體"/>
              </w:rPr>
              <w:t>，經制止而不遵從者。」，如住戶違反第</w:t>
            </w:r>
            <w:r w:rsidRPr="006003C9">
              <w:rPr>
                <w:rFonts w:hAnsi="細明體" w:cs="細明體"/>
              </w:rPr>
              <w:t>9</w:t>
            </w:r>
            <w:r w:rsidRPr="006003C9">
              <w:rPr>
                <w:rFonts w:hAnsi="細明體" w:cs="細明體"/>
              </w:rPr>
              <w:t>條第</w:t>
            </w:r>
            <w:r w:rsidRPr="006003C9">
              <w:rPr>
                <w:rFonts w:hAnsi="細明體" w:cs="細明體"/>
              </w:rPr>
              <w:t>2</w:t>
            </w:r>
            <w:r w:rsidRPr="006003C9">
              <w:rPr>
                <w:rFonts w:hAnsi="細明體" w:cs="細明體"/>
              </w:rPr>
              <w:t>項關於</w:t>
            </w:r>
            <w:r w:rsidRPr="00860400">
              <w:rPr>
                <w:rStyle w:val="aa"/>
              </w:rPr>
              <w:t>公寓大廈</w:t>
            </w:r>
            <w:r w:rsidRPr="009242E5">
              <w:rPr>
                <w:rStyle w:val="aa"/>
              </w:rPr>
              <w:t>變更</w:t>
            </w:r>
            <w:r w:rsidRPr="00A267DD">
              <w:rPr>
                <w:rStyle w:val="aa"/>
              </w:rPr>
              <w:t>使用</w:t>
            </w:r>
            <w:r w:rsidRPr="006003C9">
              <w:rPr>
                <w:rFonts w:hAnsi="細明體" w:cs="細明體"/>
              </w:rPr>
              <w:t>之限制，經制止而</w:t>
            </w:r>
            <w:r w:rsidRPr="00C34A2E">
              <w:rPr>
                <w:rStyle w:val="aa"/>
              </w:rPr>
              <w:t>無</w:t>
            </w:r>
            <w:r w:rsidRPr="006003C9">
              <w:rPr>
                <w:rFonts w:hAnsi="細明體" w:cs="細明體"/>
              </w:rPr>
              <w:t>效者，由直轄市、縣（市）主管機關處新臺幣</w:t>
            </w:r>
            <w:r w:rsidRPr="006003C9">
              <w:rPr>
                <w:rFonts w:hAnsi="細明體" w:cs="細明體"/>
              </w:rPr>
              <w:t>4</w:t>
            </w:r>
            <w:r w:rsidRPr="006003C9">
              <w:rPr>
                <w:rFonts w:hAnsi="細明體" w:cs="細明體"/>
              </w:rPr>
              <w:t>萬元</w:t>
            </w:r>
            <w:r w:rsidRPr="002D4974">
              <w:rPr>
                <w:rStyle w:val="aa"/>
              </w:rPr>
              <w:t>以上</w:t>
            </w:r>
            <w:r w:rsidRPr="006003C9">
              <w:rPr>
                <w:rFonts w:hAnsi="細明體" w:cs="細明體"/>
              </w:rPr>
              <w:t>20</w:t>
            </w:r>
            <w:r w:rsidRPr="006003C9">
              <w:rPr>
                <w:rFonts w:hAnsi="細明體" w:cs="細明體"/>
              </w:rPr>
              <w:t>萬元</w:t>
            </w:r>
            <w:r w:rsidRPr="002D4974">
              <w:rPr>
                <w:rStyle w:val="aa"/>
              </w:rPr>
              <w:t>以下</w:t>
            </w:r>
            <w:r w:rsidRPr="006003C9">
              <w:rPr>
                <w:rFonts w:hAnsi="細明體" w:cs="細明體"/>
              </w:rPr>
              <w:t>罰緩。</w:t>
            </w:r>
            <w:r w:rsidRPr="006003C9">
              <w:rPr>
                <w:rFonts w:hAnsi="細明體" w:cs="細明體"/>
              </w:rPr>
              <w:t>“</w:t>
            </w:r>
            <w:r w:rsidR="001C1AC5" w:rsidRPr="006003C9">
              <w:rPr>
                <w:rFonts w:hAnsi="細明體" w:cs="細明體"/>
              </w:rPr>
              <w:t>,</w:t>
            </w:r>
          </w:p>
        </w:tc>
      </w:tr>
      <w:tr w:rsidR="001C1AC5" w:rsidRPr="00165CC3" w14:paraId="2FCB4990" w14:textId="77777777" w:rsidTr="00A726EB">
        <w:tc>
          <w:tcPr>
            <w:tcW w:w="9656" w:type="dxa"/>
            <w:shd w:val="clear" w:color="auto" w:fill="auto"/>
          </w:tcPr>
          <w:p w14:paraId="6EEDB1CF" w14:textId="5669F13A"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2016-11-24</w:t>
            </w:r>
            <w:r w:rsidRPr="006003C9">
              <w:rPr>
                <w:rFonts w:hAnsi="細明體" w:cs="細明體"/>
              </w:rPr>
              <w:t>“</w:t>
            </w:r>
          </w:p>
        </w:tc>
      </w:tr>
      <w:tr w:rsidR="001C1AC5" w:rsidRPr="00165CC3" w14:paraId="21B55B85" w14:textId="77777777" w:rsidTr="00A726EB">
        <w:tc>
          <w:tcPr>
            <w:tcW w:w="9656" w:type="dxa"/>
            <w:shd w:val="clear" w:color="auto" w:fill="auto"/>
          </w:tcPr>
          <w:p w14:paraId="24D1DA6D" w14:textId="14B4D8C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1031074" w14:textId="77777777" w:rsidTr="00A726EB">
        <w:tc>
          <w:tcPr>
            <w:tcW w:w="9656" w:type="dxa"/>
            <w:shd w:val="clear" w:color="auto" w:fill="auto"/>
          </w:tcPr>
          <w:p w14:paraId="4584C193" w14:textId="2A17A3D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9FA74FB" w14:textId="77777777" w:rsidTr="00A726EB">
        <w:tc>
          <w:tcPr>
            <w:tcW w:w="9656" w:type="dxa"/>
            <w:shd w:val="clear" w:color="auto" w:fill="auto"/>
          </w:tcPr>
          <w:p w14:paraId="3D9AE2C5" w14:textId="72219CCE"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97D400E" w14:textId="77777777" w:rsidTr="00A726EB">
        <w:tc>
          <w:tcPr>
            <w:tcW w:w="9656" w:type="dxa"/>
            <w:shd w:val="clear" w:color="auto" w:fill="auto"/>
          </w:tcPr>
          <w:p w14:paraId="1866C416" w14:textId="36A805A9" w:rsidR="001C1AC5" w:rsidRPr="00165CC3" w:rsidRDefault="001C1AC5" w:rsidP="006003C9">
            <w:pPr>
              <w:pStyle w:val="1"/>
              <w:numPr>
                <w:ilvl w:val="0"/>
                <w:numId w:val="1"/>
              </w:numPr>
            </w:pPr>
            <w:r w:rsidRPr="00165CC3">
              <w:rPr>
                <w:rFonts w:cs="細明體"/>
              </w:rPr>
              <w:t>“Title”:“</w:t>
            </w:r>
            <w:r w:rsidRPr="00165CC3">
              <w:rPr>
                <w:rFonts w:hAnsi="細明體" w:cs="細明體"/>
              </w:rPr>
              <w:t>有關住戶</w:t>
            </w:r>
            <w:r w:rsidR="00C34A2E" w:rsidRPr="00C34A2E">
              <w:rPr>
                <w:rStyle w:val="aa"/>
              </w:rPr>
              <w:t>依</w:t>
            </w:r>
            <w:r w:rsidR="00860400" w:rsidRPr="00860400">
              <w:rPr>
                <w:rStyle w:val="aa"/>
              </w:rPr>
              <w:t>公寓大廈</w:t>
            </w:r>
            <w:r w:rsidR="00EF55D8" w:rsidRPr="00EF55D8">
              <w:rPr>
                <w:rStyle w:val="aa"/>
              </w:rPr>
              <w:t>管理</w:t>
            </w:r>
            <w:r w:rsidRPr="00165CC3">
              <w:rPr>
                <w:rFonts w:hAnsi="細明體" w:cs="細明體"/>
              </w:rPr>
              <w:t>條例第</w:t>
            </w:r>
            <w:r w:rsidRPr="00165CC3">
              <w:rPr>
                <w:rFonts w:hAnsi="細明體" w:cs="細明體"/>
              </w:rPr>
              <w:t>8</w:t>
            </w:r>
            <w:r w:rsidRPr="00165CC3">
              <w:rPr>
                <w:rFonts w:hAnsi="細明體" w:cs="細明體"/>
              </w:rPr>
              <w:t>條第</w:t>
            </w:r>
            <w:r w:rsidRPr="00165CC3">
              <w:rPr>
                <w:rFonts w:hAnsi="細明體" w:cs="細明體"/>
              </w:rPr>
              <w:t>2</w:t>
            </w:r>
            <w:r w:rsidRPr="00165CC3">
              <w:rPr>
                <w:rFonts w:hAnsi="細明體" w:cs="細明體"/>
              </w:rPr>
              <w:t>項</w:t>
            </w:r>
            <w:r w:rsidR="00264D7F" w:rsidRPr="00264D7F">
              <w:rPr>
                <w:rStyle w:val="aa"/>
              </w:rPr>
              <w:t>規定</w:t>
            </w:r>
            <w:r w:rsidR="00A267DD" w:rsidRPr="00A267DD">
              <w:rPr>
                <w:rStyle w:val="aa"/>
              </w:rPr>
              <w:t>設置</w:t>
            </w:r>
            <w:r w:rsidRPr="00165CC3">
              <w:rPr>
                <w:rFonts w:hAnsi="細明體" w:cs="細明體"/>
              </w:rPr>
              <w:t>防墜</w:t>
            </w:r>
            <w:r w:rsidR="00A267DD" w:rsidRPr="00A267DD">
              <w:rPr>
                <w:rStyle w:val="aa"/>
              </w:rPr>
              <w:t>設施</w:t>
            </w:r>
            <w:r w:rsidRPr="00165CC3">
              <w:rPr>
                <w:rFonts w:hAnsi="細明體" w:cs="細明體"/>
              </w:rPr>
              <w:t>一案，請轉知所轄</w:t>
            </w:r>
            <w:r w:rsidR="00860400" w:rsidRPr="00860400">
              <w:rPr>
                <w:rStyle w:val="aa"/>
              </w:rPr>
              <w:t>公寓大廈</w:t>
            </w:r>
            <w:r w:rsidR="00EF55D8" w:rsidRPr="00EF55D8">
              <w:rPr>
                <w:rStyle w:val="aa"/>
              </w:rPr>
              <w:t>管理</w:t>
            </w:r>
            <w:r w:rsidRPr="00165CC3">
              <w:rPr>
                <w:rFonts w:hAnsi="細明體" w:cs="細明體"/>
              </w:rPr>
              <w:t>組織，並加強相關宣導工作，請查照</w:t>
            </w:r>
            <w:r w:rsidRPr="00165CC3">
              <w:rPr>
                <w:rFonts w:hAnsi="細明體" w:cs="細明體"/>
              </w:rPr>
              <w:t>",</w:t>
            </w:r>
          </w:p>
        </w:tc>
      </w:tr>
      <w:tr w:rsidR="001C1AC5" w:rsidRPr="00165CC3" w14:paraId="04DF0BBA" w14:textId="77777777" w:rsidTr="00A726EB">
        <w:tc>
          <w:tcPr>
            <w:tcW w:w="9656" w:type="dxa"/>
            <w:shd w:val="clear" w:color="auto" w:fill="auto"/>
          </w:tcPr>
          <w:p w14:paraId="150F3E8B" w14:textId="6A23E725"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105.11.22</w:t>
            </w:r>
            <w:r w:rsidRPr="006003C9">
              <w:rPr>
                <w:rFonts w:hAnsi="細明體" w:cs="細明體"/>
              </w:rPr>
              <w:t>內授營建管字第</w:t>
            </w:r>
            <w:r w:rsidRPr="006003C9">
              <w:rPr>
                <w:rFonts w:hAnsi="細明體" w:cs="細明體"/>
              </w:rPr>
              <w:t>1050816394</w:t>
            </w:r>
            <w:r w:rsidRPr="006003C9">
              <w:rPr>
                <w:rFonts w:hAnsi="細明體" w:cs="細明體"/>
              </w:rPr>
              <w:t>號函說明：一、</w:t>
            </w:r>
            <w:r w:rsidRPr="00C34A2E">
              <w:rPr>
                <w:rStyle w:val="aa"/>
              </w:rPr>
              <w:t>依</w:t>
            </w:r>
            <w:r w:rsidRPr="006003C9">
              <w:rPr>
                <w:rFonts w:hAnsi="細明體" w:cs="細明體"/>
              </w:rPr>
              <w:t>據總統府秘書長</w:t>
            </w:r>
            <w:r w:rsidRPr="006003C9">
              <w:rPr>
                <w:rFonts w:hAnsi="細明體" w:cs="細明體"/>
              </w:rPr>
              <w:t>105</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16</w:t>
            </w:r>
            <w:r w:rsidRPr="006003C9">
              <w:rPr>
                <w:rFonts w:hAnsi="細明體" w:cs="細明體"/>
              </w:rPr>
              <w:t>日華總一義字第</w:t>
            </w:r>
            <w:r w:rsidRPr="006003C9">
              <w:rPr>
                <w:rFonts w:hAnsi="細明體" w:cs="細明體"/>
              </w:rPr>
              <w:t>10500140110</w:t>
            </w:r>
            <w:r w:rsidRPr="006003C9">
              <w:rPr>
                <w:rFonts w:hAnsi="細明體" w:cs="細明體"/>
              </w:rPr>
              <w:t>號函</w:t>
            </w:r>
            <w:r w:rsidRPr="00264D7F">
              <w:rPr>
                <w:rStyle w:val="aa"/>
              </w:rPr>
              <w:t>辦理</w:t>
            </w:r>
            <w:r w:rsidRPr="006003C9">
              <w:rPr>
                <w:rFonts w:hAnsi="細明體" w:cs="細明體"/>
              </w:rPr>
              <w:t>。二、查</w:t>
            </w:r>
            <w:r w:rsidRPr="006003C9">
              <w:rPr>
                <w:rFonts w:hAnsi="細明體" w:cs="細明體"/>
              </w:rPr>
              <w:t>105</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16</w:t>
            </w:r>
            <w:r w:rsidRPr="006003C9">
              <w:rPr>
                <w:rFonts w:hAnsi="細明體" w:cs="細明體"/>
              </w:rPr>
              <w:t>日總統華總一義字第</w:t>
            </w:r>
            <w:r w:rsidRPr="006003C9">
              <w:rPr>
                <w:rFonts w:hAnsi="細明體" w:cs="細明體"/>
              </w:rPr>
              <w:t>10500140111</w:t>
            </w:r>
            <w:r w:rsidRPr="006003C9">
              <w:rPr>
                <w:rFonts w:hAnsi="細明體" w:cs="細明體"/>
              </w:rPr>
              <w:t>號令修正</w:t>
            </w:r>
            <w:r w:rsidRPr="00A267DD">
              <w:rPr>
                <w:rStyle w:val="aa"/>
              </w:rPr>
              <w:t>公布</w:t>
            </w:r>
            <w:r w:rsidRPr="00860400">
              <w:rPr>
                <w:rStyle w:val="aa"/>
              </w:rPr>
              <w:t>公寓大廈</w:t>
            </w:r>
            <w:r w:rsidRPr="00EF55D8">
              <w:rPr>
                <w:rStyle w:val="aa"/>
              </w:rPr>
              <w:t>管理</w:t>
            </w:r>
            <w:r w:rsidRPr="006003C9">
              <w:rPr>
                <w:rFonts w:hAnsi="細明體" w:cs="細明體"/>
              </w:rPr>
              <w:t>條例第</w:t>
            </w:r>
            <w:r w:rsidRPr="006003C9">
              <w:rPr>
                <w:rFonts w:hAnsi="細明體" w:cs="細明體"/>
              </w:rPr>
              <w:t>8</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w:t>
            </w:r>
            <w:r w:rsidRPr="00860400">
              <w:rPr>
                <w:rStyle w:val="aa"/>
              </w:rPr>
              <w:t>公寓大廈</w:t>
            </w:r>
            <w:r w:rsidRPr="006003C9">
              <w:rPr>
                <w:rFonts w:hAnsi="細明體" w:cs="細明體"/>
              </w:rPr>
              <w:t>有十二歲</w:t>
            </w:r>
            <w:r w:rsidRPr="002D4974">
              <w:rPr>
                <w:rStyle w:val="aa"/>
              </w:rPr>
              <w:t>以下</w:t>
            </w:r>
            <w:r w:rsidRPr="006003C9">
              <w:rPr>
                <w:rFonts w:hAnsi="細明體" w:cs="細明體"/>
              </w:rPr>
              <w:t>兒童或六十五歲</w:t>
            </w:r>
            <w:r w:rsidRPr="002D4974">
              <w:rPr>
                <w:rStyle w:val="aa"/>
              </w:rPr>
              <w:t>以上</w:t>
            </w:r>
            <w:r w:rsidRPr="006003C9">
              <w:rPr>
                <w:rFonts w:hAnsi="細明體" w:cs="細明體"/>
              </w:rPr>
              <w:t>老人之住戶，</w:t>
            </w:r>
            <w:r w:rsidRPr="00264D7F">
              <w:rPr>
                <w:rStyle w:val="aa"/>
              </w:rPr>
              <w:t>外牆</w:t>
            </w:r>
            <w:r w:rsidRPr="00A267DD">
              <w:rPr>
                <w:rStyle w:val="aa"/>
              </w:rPr>
              <w:t>開口</w:t>
            </w:r>
            <w:r w:rsidRPr="006003C9">
              <w:rPr>
                <w:rFonts w:hAnsi="細明體" w:cs="細明體"/>
              </w:rPr>
              <w:t>部或</w:t>
            </w:r>
            <w:r w:rsidRPr="00264D7F">
              <w:rPr>
                <w:rStyle w:val="aa"/>
              </w:rPr>
              <w:t>陽臺</w:t>
            </w:r>
            <w:r w:rsidRPr="00A267DD">
              <w:rPr>
                <w:rStyle w:val="aa"/>
              </w:rPr>
              <w:t>得設置</w:t>
            </w:r>
            <w:r w:rsidRPr="006003C9">
              <w:rPr>
                <w:rFonts w:hAnsi="細明體" w:cs="細明體"/>
              </w:rPr>
              <w:t>不妨礙</w:t>
            </w:r>
            <w:r w:rsidRPr="00657F62">
              <w:rPr>
                <w:rStyle w:val="aa"/>
              </w:rPr>
              <w:t>逃生</w:t>
            </w:r>
            <w:r w:rsidRPr="006003C9">
              <w:rPr>
                <w:rFonts w:hAnsi="細明體" w:cs="細明體"/>
              </w:rPr>
              <w:t>且不</w:t>
            </w:r>
            <w:r w:rsidRPr="00C34A2E">
              <w:rPr>
                <w:rStyle w:val="aa"/>
              </w:rPr>
              <w:t>突出</w:t>
            </w:r>
            <w:r w:rsidRPr="00264D7F">
              <w:rPr>
                <w:rStyle w:val="aa"/>
              </w:rPr>
              <w:t>外</w:t>
            </w:r>
            <w:r w:rsidRPr="00A267DD">
              <w:rPr>
                <w:rStyle w:val="aa"/>
              </w:rPr>
              <w:t>牆面</w:t>
            </w:r>
            <w:r w:rsidRPr="006003C9">
              <w:rPr>
                <w:rFonts w:hAnsi="細明體" w:cs="細明體"/>
              </w:rPr>
              <w:t>之防墜</w:t>
            </w:r>
            <w:r w:rsidRPr="00A267DD">
              <w:rPr>
                <w:rStyle w:val="aa"/>
              </w:rPr>
              <w:t>設施</w:t>
            </w:r>
            <w:r w:rsidRPr="006003C9">
              <w:rPr>
                <w:rFonts w:hAnsi="細明體" w:cs="細明體"/>
              </w:rPr>
              <w:t>。防墜</w:t>
            </w:r>
            <w:r w:rsidRPr="00A267DD">
              <w:rPr>
                <w:rStyle w:val="aa"/>
              </w:rPr>
              <w:t>設施設置</w:t>
            </w:r>
            <w:r w:rsidRPr="006003C9">
              <w:rPr>
                <w:rFonts w:hAnsi="細明體" w:cs="細明體"/>
              </w:rPr>
              <w:t>後，</w:t>
            </w:r>
            <w:r w:rsidRPr="00A267DD">
              <w:rPr>
                <w:rStyle w:val="aa"/>
              </w:rPr>
              <w:t>設置</w:t>
            </w:r>
            <w:r w:rsidRPr="006003C9">
              <w:rPr>
                <w:rFonts w:hAnsi="細明體" w:cs="細明體"/>
              </w:rPr>
              <w:t>理由消失且不符前項限制者，</w:t>
            </w:r>
            <w:r w:rsidRPr="009242E5">
              <w:rPr>
                <w:rStyle w:val="aa"/>
              </w:rPr>
              <w:t>區分</w:t>
            </w:r>
            <w:r w:rsidRPr="006003C9">
              <w:rPr>
                <w:rFonts w:hAnsi="細明體" w:cs="細明體"/>
              </w:rPr>
              <w:t>所有權人</w:t>
            </w:r>
            <w:r w:rsidRPr="009242E5">
              <w:rPr>
                <w:rStyle w:val="aa"/>
              </w:rPr>
              <w:t>應</w:t>
            </w:r>
            <w:r w:rsidRPr="006003C9">
              <w:rPr>
                <w:rFonts w:hAnsi="細明體" w:cs="細明體"/>
              </w:rPr>
              <w:t>予改善或回復原狀。」，本部前以</w:t>
            </w:r>
            <w:r w:rsidRPr="006003C9">
              <w:rPr>
                <w:rFonts w:hAnsi="細明體" w:cs="細明體"/>
              </w:rPr>
              <w:t>102</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4</w:t>
            </w:r>
            <w:r w:rsidRPr="006003C9">
              <w:rPr>
                <w:rFonts w:hAnsi="細明體" w:cs="細明體"/>
              </w:rPr>
              <w:t>日台內營字第</w:t>
            </w:r>
            <w:r w:rsidRPr="006003C9">
              <w:rPr>
                <w:rFonts w:hAnsi="細明體" w:cs="細明體"/>
              </w:rPr>
              <w:t>1020806442</w:t>
            </w:r>
            <w:r w:rsidRPr="006003C9">
              <w:rPr>
                <w:rFonts w:hAnsi="細明體" w:cs="細明體"/>
              </w:rPr>
              <w:t>號令訂頒「</w:t>
            </w:r>
            <w:r w:rsidRPr="00860400">
              <w:rPr>
                <w:rStyle w:val="aa"/>
              </w:rPr>
              <w:t>公寓大廈</w:t>
            </w:r>
            <w:r w:rsidRPr="006003C9">
              <w:rPr>
                <w:rFonts w:hAnsi="細明體" w:cs="細明體"/>
              </w:rPr>
              <w:t>防墜</w:t>
            </w:r>
            <w:r w:rsidRPr="00A267DD">
              <w:rPr>
                <w:rStyle w:val="aa"/>
              </w:rPr>
              <w:t>設施設置</w:t>
            </w:r>
            <w:r w:rsidRPr="006003C9">
              <w:rPr>
                <w:rFonts w:hAnsi="細明體" w:cs="細明體"/>
              </w:rPr>
              <w:t>原則」，並以同日台內營字第</w:t>
            </w:r>
            <w:r w:rsidRPr="006003C9">
              <w:rPr>
                <w:rFonts w:hAnsi="細明體" w:cs="細明體"/>
              </w:rPr>
              <w:t>10208064422</w:t>
            </w:r>
            <w:r w:rsidRPr="006003C9">
              <w:rPr>
                <w:rFonts w:hAnsi="細明體" w:cs="細明體"/>
              </w:rPr>
              <w:t>號書函請轉知所</w:t>
            </w:r>
            <w:r w:rsidRPr="00C34A2E">
              <w:rPr>
                <w:rStyle w:val="aa"/>
              </w:rPr>
              <w:t>屬</w:t>
            </w:r>
            <w:r w:rsidRPr="006003C9">
              <w:rPr>
                <w:rFonts w:hAnsi="細明體" w:cs="細明體"/>
              </w:rPr>
              <w:t>，合先敘明。三、為提升居家</w:t>
            </w:r>
            <w:r w:rsidRPr="00A267DD">
              <w:rPr>
                <w:rStyle w:val="aa"/>
              </w:rPr>
              <w:t>安全</w:t>
            </w:r>
            <w:r w:rsidRPr="006003C9">
              <w:rPr>
                <w:rFonts w:hAnsi="細明體" w:cs="細明體"/>
              </w:rPr>
              <w:t>，重申家中有</w:t>
            </w:r>
            <w:r w:rsidRPr="006003C9">
              <w:rPr>
                <w:rFonts w:hAnsi="細明體" w:cs="細明體"/>
              </w:rPr>
              <w:t>12</w:t>
            </w:r>
            <w:r w:rsidRPr="006003C9">
              <w:rPr>
                <w:rFonts w:hAnsi="細明體" w:cs="細明體"/>
              </w:rPr>
              <w:t>歲</w:t>
            </w:r>
            <w:r w:rsidRPr="002D4974">
              <w:rPr>
                <w:rStyle w:val="aa"/>
              </w:rPr>
              <w:t>以下</w:t>
            </w:r>
            <w:r w:rsidRPr="006003C9">
              <w:rPr>
                <w:rFonts w:hAnsi="細明體" w:cs="細明體"/>
              </w:rPr>
              <w:t>兒童或</w:t>
            </w:r>
            <w:r w:rsidRPr="006003C9">
              <w:rPr>
                <w:rFonts w:hAnsi="細明體" w:cs="細明體"/>
              </w:rPr>
              <w:t>65</w:t>
            </w:r>
            <w:r w:rsidRPr="006003C9">
              <w:rPr>
                <w:rFonts w:hAnsi="細明體" w:cs="細明體"/>
              </w:rPr>
              <w:t>歲</w:t>
            </w:r>
            <w:r w:rsidRPr="002D4974">
              <w:rPr>
                <w:rStyle w:val="aa"/>
              </w:rPr>
              <w:t>以上</w:t>
            </w:r>
            <w:r w:rsidRPr="006003C9">
              <w:rPr>
                <w:rFonts w:hAnsi="細明體" w:cs="細明體"/>
              </w:rPr>
              <w:t>老人之住戶，</w:t>
            </w:r>
            <w:r w:rsidRPr="00A267DD">
              <w:rPr>
                <w:rStyle w:val="aa"/>
              </w:rPr>
              <w:t>設置</w:t>
            </w:r>
            <w:r w:rsidRPr="006003C9">
              <w:rPr>
                <w:rFonts w:hAnsi="細明體" w:cs="細明體"/>
              </w:rPr>
              <w:t>之防墜</w:t>
            </w:r>
            <w:r w:rsidRPr="00A267DD">
              <w:rPr>
                <w:rStyle w:val="aa"/>
              </w:rPr>
              <w:t>設施</w:t>
            </w:r>
            <w:r w:rsidRPr="006003C9">
              <w:rPr>
                <w:rFonts w:hAnsi="細明體" w:cs="細明體"/>
              </w:rPr>
              <w:t>如</w:t>
            </w:r>
            <w:r w:rsidRPr="00257C45">
              <w:rPr>
                <w:rStyle w:val="aa"/>
              </w:rPr>
              <w:t>符合</w:t>
            </w:r>
            <w:r w:rsidRPr="006003C9">
              <w:rPr>
                <w:rFonts w:hAnsi="細明體" w:cs="細明體"/>
              </w:rPr>
              <w:t>上開</w:t>
            </w:r>
            <w:r w:rsidRPr="00264D7F">
              <w:rPr>
                <w:rStyle w:val="aa"/>
              </w:rPr>
              <w:t>規定</w:t>
            </w:r>
            <w:r w:rsidRPr="006003C9">
              <w:rPr>
                <w:rFonts w:hAnsi="細明體" w:cs="細明體"/>
              </w:rPr>
              <w:t>，</w:t>
            </w:r>
            <w:r w:rsidRPr="00EF55D8">
              <w:rPr>
                <w:rStyle w:val="aa"/>
              </w:rPr>
              <w:t>管理</w:t>
            </w:r>
            <w:r w:rsidRPr="006003C9">
              <w:rPr>
                <w:rFonts w:hAnsi="細明體" w:cs="細明體"/>
              </w:rPr>
              <w:t>委員會或</w:t>
            </w:r>
            <w:r w:rsidRPr="009242E5">
              <w:rPr>
                <w:rStyle w:val="aa"/>
              </w:rPr>
              <w:t>區分</w:t>
            </w:r>
            <w:r w:rsidRPr="006003C9">
              <w:rPr>
                <w:rFonts w:hAnsi="細明體" w:cs="細明體"/>
              </w:rPr>
              <w:t>所有權人會議決議</w:t>
            </w:r>
            <w:r w:rsidRPr="00A267DD">
              <w:rPr>
                <w:rStyle w:val="aa"/>
              </w:rPr>
              <w:t>自</w:t>
            </w:r>
            <w:r w:rsidRPr="009242E5">
              <w:rPr>
                <w:rStyle w:val="aa"/>
              </w:rPr>
              <w:t>不能</w:t>
            </w:r>
            <w:r w:rsidRPr="006003C9">
              <w:rPr>
                <w:rFonts w:hAnsi="細明體" w:cs="細明體"/>
              </w:rPr>
              <w:t>任意加以禁止，請加強相關宣導工作，並轉知所轄</w:t>
            </w:r>
            <w:r w:rsidRPr="00860400">
              <w:rPr>
                <w:rStyle w:val="aa"/>
              </w:rPr>
              <w:t>公寓大廈</w:t>
            </w:r>
            <w:r w:rsidRPr="00EF55D8">
              <w:rPr>
                <w:rStyle w:val="aa"/>
              </w:rPr>
              <w:t>管理</w:t>
            </w:r>
            <w:r w:rsidRPr="006003C9">
              <w:rPr>
                <w:rFonts w:hAnsi="細明體" w:cs="細明體"/>
              </w:rPr>
              <w:t>組織。</w:t>
            </w:r>
            <w:r w:rsidRPr="006003C9">
              <w:rPr>
                <w:rFonts w:hAnsi="細明體" w:cs="細明體"/>
              </w:rPr>
              <w:t>“</w:t>
            </w:r>
            <w:r w:rsidR="001C1AC5" w:rsidRPr="006003C9">
              <w:rPr>
                <w:rFonts w:hAnsi="細明體" w:cs="細明體"/>
              </w:rPr>
              <w:t>,</w:t>
            </w:r>
          </w:p>
        </w:tc>
      </w:tr>
      <w:tr w:rsidR="001C1AC5" w:rsidRPr="00165CC3" w14:paraId="33CDF1A9" w14:textId="77777777" w:rsidTr="00A726EB">
        <w:tc>
          <w:tcPr>
            <w:tcW w:w="9656" w:type="dxa"/>
            <w:shd w:val="clear" w:color="auto" w:fill="auto"/>
          </w:tcPr>
          <w:p w14:paraId="7BD19F01" w14:textId="7486542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2016-11-22</w:t>
            </w:r>
            <w:r w:rsidRPr="006003C9">
              <w:rPr>
                <w:rFonts w:hAnsi="細明體" w:cs="細明體"/>
              </w:rPr>
              <w:t>“</w:t>
            </w:r>
          </w:p>
        </w:tc>
      </w:tr>
      <w:tr w:rsidR="001C1AC5" w:rsidRPr="00165CC3" w14:paraId="25D788C9" w14:textId="77777777" w:rsidTr="00A726EB">
        <w:tc>
          <w:tcPr>
            <w:tcW w:w="9656" w:type="dxa"/>
            <w:shd w:val="clear" w:color="auto" w:fill="auto"/>
          </w:tcPr>
          <w:p w14:paraId="7EBCA374" w14:textId="5E64D85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63640E0" w14:textId="77777777" w:rsidTr="00A726EB">
        <w:tc>
          <w:tcPr>
            <w:tcW w:w="9656" w:type="dxa"/>
            <w:shd w:val="clear" w:color="auto" w:fill="auto"/>
          </w:tcPr>
          <w:p w14:paraId="58A7535F" w14:textId="59E7EF2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8C99B67" w14:textId="77777777" w:rsidTr="00A726EB">
        <w:tc>
          <w:tcPr>
            <w:tcW w:w="9656" w:type="dxa"/>
            <w:shd w:val="clear" w:color="auto" w:fill="auto"/>
          </w:tcPr>
          <w:p w14:paraId="0A63914B" w14:textId="7BA6C6AB"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5132585" w14:textId="77777777" w:rsidTr="00A726EB">
        <w:tc>
          <w:tcPr>
            <w:tcW w:w="9656" w:type="dxa"/>
            <w:shd w:val="clear" w:color="auto" w:fill="auto"/>
          </w:tcPr>
          <w:p w14:paraId="595B77E3" w14:textId="41D5546A" w:rsidR="001C1AC5" w:rsidRPr="00165CC3" w:rsidRDefault="001C1AC5" w:rsidP="006003C9">
            <w:pPr>
              <w:pStyle w:val="1"/>
              <w:numPr>
                <w:ilvl w:val="0"/>
                <w:numId w:val="1"/>
              </w:numPr>
            </w:pPr>
            <w:r w:rsidRPr="00165CC3">
              <w:rPr>
                <w:rFonts w:cs="細明體"/>
              </w:rPr>
              <w:lastRenderedPageBreak/>
              <w:t>“Title”:“</w:t>
            </w:r>
            <w:r w:rsidRPr="00165CC3">
              <w:rPr>
                <w:rFonts w:hAnsi="細明體" w:cs="細明體"/>
              </w:rPr>
              <w:t>關於貴會函群</w:t>
            </w:r>
            <w:r w:rsidR="009242E5" w:rsidRPr="009242E5">
              <w:rPr>
                <w:rStyle w:val="aa"/>
              </w:rPr>
              <w:t>區分</w:t>
            </w:r>
            <w:r w:rsidRPr="00165CC3">
              <w:rPr>
                <w:rFonts w:hAnsi="細明體" w:cs="細明體"/>
              </w:rPr>
              <w:t>所有權人會議相關疑義乙案，赴請查照。</w:t>
            </w:r>
            <w:r w:rsidRPr="00165CC3">
              <w:rPr>
                <w:rFonts w:hAnsi="細明體" w:cs="細明體"/>
              </w:rPr>
              <w:t>",</w:t>
            </w:r>
          </w:p>
        </w:tc>
      </w:tr>
      <w:tr w:rsidR="001C1AC5" w:rsidRPr="00165CC3" w14:paraId="29896D4C" w14:textId="77777777" w:rsidTr="00A726EB">
        <w:tc>
          <w:tcPr>
            <w:tcW w:w="9656" w:type="dxa"/>
            <w:shd w:val="clear" w:color="auto" w:fill="auto"/>
          </w:tcPr>
          <w:p w14:paraId="6A9321ED" w14:textId="577476D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105.11.09.</w:t>
            </w:r>
            <w:r w:rsidRPr="006003C9">
              <w:rPr>
                <w:rFonts w:hAnsi="細明體" w:cs="細明體"/>
              </w:rPr>
              <w:t>營署建管字第</w:t>
            </w:r>
            <w:r w:rsidRPr="006003C9">
              <w:rPr>
                <w:rFonts w:hAnsi="細明體" w:cs="細明體"/>
              </w:rPr>
              <w:t>1050067578</w:t>
            </w:r>
            <w:r w:rsidRPr="006003C9">
              <w:rPr>
                <w:rFonts w:hAnsi="細明體" w:cs="細明體"/>
              </w:rPr>
              <w:t>號說明：一、復貴會</w:t>
            </w:r>
            <w:r w:rsidRPr="006003C9">
              <w:rPr>
                <w:rFonts w:hAnsi="細明體" w:cs="細明體"/>
              </w:rPr>
              <w:t>105</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25</w:t>
            </w:r>
            <w:r w:rsidRPr="006003C9">
              <w:rPr>
                <w:rFonts w:hAnsi="細明體" w:cs="細明體"/>
              </w:rPr>
              <w:t>日</w:t>
            </w:r>
            <w:r w:rsidRPr="006003C9">
              <w:rPr>
                <w:rFonts w:hAnsi="細明體" w:cs="細明體"/>
              </w:rPr>
              <w:t>○○</w:t>
            </w:r>
            <w:r w:rsidRPr="006003C9">
              <w:rPr>
                <w:rFonts w:hAnsi="細明體" w:cs="細明體"/>
              </w:rPr>
              <w:t>總字第</w:t>
            </w:r>
            <w:r w:rsidRPr="006003C9">
              <w:rPr>
                <w:rFonts w:hAnsi="細明體" w:cs="細明體"/>
              </w:rPr>
              <w:t>1051025001</w:t>
            </w:r>
            <w:r w:rsidRPr="006003C9">
              <w:rPr>
                <w:rFonts w:hAnsi="細明體" w:cs="細明體"/>
              </w:rPr>
              <w:t>號函。二、按「</w:t>
            </w:r>
            <w:r w:rsidRPr="009242E5">
              <w:rPr>
                <w:rStyle w:val="aa"/>
              </w:rPr>
              <w:t>區分</w:t>
            </w:r>
            <w:r w:rsidRPr="006003C9">
              <w:rPr>
                <w:rFonts w:hAnsi="細明體" w:cs="細明體"/>
              </w:rPr>
              <w:t>所有權人會議，</w:t>
            </w:r>
            <w:r w:rsidRPr="009242E5">
              <w:rPr>
                <w:rStyle w:val="aa"/>
              </w:rPr>
              <w:t>應</w:t>
            </w:r>
            <w:r w:rsidRPr="006003C9">
              <w:rPr>
                <w:rFonts w:hAnsi="細明體" w:cs="細明體"/>
              </w:rPr>
              <w:t>由召集人於開會前</w:t>
            </w:r>
            <w:r w:rsidRPr="006003C9">
              <w:rPr>
                <w:rFonts w:hAnsi="細明體" w:cs="細明體"/>
              </w:rPr>
              <w:t>10</w:t>
            </w:r>
            <w:r w:rsidRPr="006003C9">
              <w:rPr>
                <w:rFonts w:hAnsi="細明體" w:cs="細明體"/>
              </w:rPr>
              <w:t>日以書面載明開會內容，通知各</w:t>
            </w:r>
            <w:r w:rsidRPr="009242E5">
              <w:rPr>
                <w:rStyle w:val="aa"/>
              </w:rPr>
              <w:t>區分</w:t>
            </w:r>
            <w:r w:rsidRPr="006003C9">
              <w:rPr>
                <w:rFonts w:hAnsi="細明體" w:cs="細明體"/>
              </w:rPr>
              <w:t>所有權人。但有急迫情事</w:t>
            </w:r>
            <w:r w:rsidRPr="00257C45">
              <w:rPr>
                <w:rStyle w:val="aa"/>
              </w:rPr>
              <w:t>須</w:t>
            </w:r>
            <w:r w:rsidRPr="006003C9">
              <w:rPr>
                <w:rFonts w:hAnsi="細明體" w:cs="細明體"/>
              </w:rPr>
              <w:t>召開</w:t>
            </w:r>
            <w:r w:rsidRPr="00A267DD">
              <w:rPr>
                <w:rStyle w:val="aa"/>
              </w:rPr>
              <w:t>臨時</w:t>
            </w:r>
            <w:r w:rsidRPr="006003C9">
              <w:rPr>
                <w:rFonts w:hAnsi="細明體" w:cs="細明體"/>
              </w:rPr>
              <w:t>會者，</w:t>
            </w:r>
            <w:r w:rsidRPr="00A267DD">
              <w:rPr>
                <w:rStyle w:val="aa"/>
              </w:rPr>
              <w:t>得</w:t>
            </w:r>
            <w:r w:rsidRPr="006003C9">
              <w:rPr>
                <w:rFonts w:hAnsi="細明體" w:cs="細明體"/>
              </w:rPr>
              <w:t>已公告為之；公告</w:t>
            </w:r>
            <w:r w:rsidRPr="00860400">
              <w:rPr>
                <w:rStyle w:val="aa"/>
              </w:rPr>
              <w:t>期間</w:t>
            </w:r>
            <w:r w:rsidRPr="00A267DD">
              <w:rPr>
                <w:rStyle w:val="aa"/>
              </w:rPr>
              <w:t>不得少於</w:t>
            </w:r>
            <w:r w:rsidRPr="006003C9">
              <w:rPr>
                <w:rFonts w:hAnsi="細明體" w:cs="細明體"/>
              </w:rPr>
              <w:t>二日。」為</w:t>
            </w:r>
            <w:r w:rsidRPr="00860400">
              <w:rPr>
                <w:rStyle w:val="aa"/>
              </w:rPr>
              <w:t>公寓大廈</w:t>
            </w:r>
            <w:r w:rsidRPr="00EF55D8">
              <w:rPr>
                <w:rStyle w:val="aa"/>
              </w:rPr>
              <w:t>管理</w:t>
            </w:r>
            <w:r w:rsidRPr="006003C9">
              <w:rPr>
                <w:rFonts w:hAnsi="細明體" w:cs="細明體"/>
              </w:rPr>
              <w:t>條例</w:t>
            </w:r>
            <w:r w:rsidRPr="006003C9">
              <w:rPr>
                <w:rFonts w:hAnsi="細明體" w:cs="細明體"/>
              </w:rPr>
              <w:t>(</w:t>
            </w:r>
            <w:r w:rsidRPr="002D4974">
              <w:rPr>
                <w:rStyle w:val="aa"/>
              </w:rPr>
              <w:t>以下</w:t>
            </w:r>
            <w:r w:rsidRPr="006003C9">
              <w:rPr>
                <w:rFonts w:hAnsi="細明體" w:cs="細明體"/>
              </w:rPr>
              <w:t>簡稱條例</w:t>
            </w:r>
            <w:r w:rsidRPr="006003C9">
              <w:rPr>
                <w:rFonts w:hAnsi="細明體" w:cs="細明體"/>
              </w:rPr>
              <w:t>)</w:t>
            </w:r>
            <w:r w:rsidRPr="006003C9">
              <w:rPr>
                <w:rFonts w:hAnsi="細明體" w:cs="細明體"/>
              </w:rPr>
              <w:t>第</w:t>
            </w:r>
            <w:r w:rsidRPr="006003C9">
              <w:rPr>
                <w:rFonts w:hAnsi="細明體" w:cs="細明體"/>
              </w:rPr>
              <w:t>30</w:t>
            </w:r>
            <w:r w:rsidRPr="006003C9">
              <w:rPr>
                <w:rFonts w:hAnsi="細明體" w:cs="細明體"/>
              </w:rPr>
              <w:t>條第一項明定，故</w:t>
            </w:r>
            <w:r w:rsidRPr="009242E5">
              <w:rPr>
                <w:rStyle w:val="aa"/>
              </w:rPr>
              <w:t>區分</w:t>
            </w:r>
            <w:r w:rsidRPr="006003C9">
              <w:rPr>
                <w:rFonts w:hAnsi="細明體" w:cs="細明體"/>
              </w:rPr>
              <w:t>所有權人之開會通知，</w:t>
            </w:r>
            <w:r w:rsidRPr="00A267DD">
              <w:rPr>
                <w:rStyle w:val="aa"/>
              </w:rPr>
              <w:t>自</w:t>
            </w:r>
            <w:r w:rsidRPr="009242E5">
              <w:rPr>
                <w:rStyle w:val="aa"/>
              </w:rPr>
              <w:t>應</w:t>
            </w:r>
            <w:r w:rsidRPr="00C34A2E">
              <w:rPr>
                <w:rStyle w:val="aa"/>
              </w:rPr>
              <w:t>依</w:t>
            </w:r>
            <w:r w:rsidRPr="006003C9">
              <w:rPr>
                <w:rFonts w:hAnsi="細明體" w:cs="細明體"/>
              </w:rPr>
              <w:t>前揭條文</w:t>
            </w:r>
            <w:r w:rsidRPr="00264D7F">
              <w:rPr>
                <w:rStyle w:val="aa"/>
              </w:rPr>
              <w:t>規定辦理</w:t>
            </w:r>
            <w:r w:rsidRPr="006003C9">
              <w:rPr>
                <w:rFonts w:hAnsi="細明體" w:cs="細明體"/>
              </w:rPr>
              <w:t>。惟開會通知方式，條例並</w:t>
            </w:r>
            <w:r w:rsidRPr="00C34A2E">
              <w:rPr>
                <w:rStyle w:val="aa"/>
              </w:rPr>
              <w:t>無</w:t>
            </w:r>
            <w:r w:rsidRPr="006003C9">
              <w:rPr>
                <w:rFonts w:hAnsi="細明體" w:cs="細明體"/>
              </w:rPr>
              <w:t>相關</w:t>
            </w:r>
            <w:r w:rsidRPr="00264D7F">
              <w:rPr>
                <w:rStyle w:val="aa"/>
              </w:rPr>
              <w:t>規定</w:t>
            </w:r>
            <w:r w:rsidRPr="006003C9">
              <w:rPr>
                <w:rFonts w:hAnsi="細明體" w:cs="細明體"/>
              </w:rPr>
              <w:t>。至關於</w:t>
            </w:r>
            <w:r w:rsidRPr="00860400">
              <w:rPr>
                <w:rStyle w:val="aa"/>
              </w:rPr>
              <w:t>公寓大廈</w:t>
            </w:r>
            <w:r w:rsidRPr="009242E5">
              <w:rPr>
                <w:rStyle w:val="aa"/>
              </w:rPr>
              <w:t>區分</w:t>
            </w:r>
            <w:r w:rsidRPr="006003C9">
              <w:rPr>
                <w:rFonts w:hAnsi="細明體" w:cs="細明體"/>
              </w:rPr>
              <w:t>所有權人會議紀錄「送</w:t>
            </w:r>
            <w:r w:rsidRPr="00264D7F">
              <w:rPr>
                <w:rStyle w:val="aa"/>
              </w:rPr>
              <w:t>達</w:t>
            </w:r>
            <w:r w:rsidRPr="006003C9">
              <w:rPr>
                <w:rFonts w:hAnsi="細明體" w:cs="細明體"/>
              </w:rPr>
              <w:t>」執行疑義乙案，檢送本署</w:t>
            </w:r>
            <w:r w:rsidRPr="006003C9">
              <w:rPr>
                <w:rFonts w:hAnsi="細明體" w:cs="細明體"/>
              </w:rPr>
              <w:t>97</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17</w:t>
            </w:r>
            <w:r w:rsidRPr="006003C9">
              <w:rPr>
                <w:rFonts w:hAnsi="細明體" w:cs="細明體"/>
              </w:rPr>
              <w:t>日營署建管字第</w:t>
            </w:r>
            <w:r w:rsidRPr="006003C9">
              <w:rPr>
                <w:rFonts w:hAnsi="細明體" w:cs="細明體"/>
              </w:rPr>
              <w:t>0972917834</w:t>
            </w:r>
            <w:r w:rsidRPr="006003C9">
              <w:rPr>
                <w:rFonts w:hAnsi="細明體" w:cs="細明體"/>
              </w:rPr>
              <w:t>號、</w:t>
            </w:r>
            <w:r w:rsidRPr="006003C9">
              <w:rPr>
                <w:rFonts w:hAnsi="細明體" w:cs="細明體"/>
              </w:rPr>
              <w:t>96</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10</w:t>
            </w:r>
            <w:r w:rsidRPr="006003C9">
              <w:rPr>
                <w:rFonts w:hAnsi="細明體" w:cs="細明體"/>
              </w:rPr>
              <w:t>日營署建管字第</w:t>
            </w:r>
            <w:r w:rsidRPr="006003C9">
              <w:rPr>
                <w:rFonts w:hAnsi="細明體" w:cs="細明體"/>
              </w:rPr>
              <w:t>0952268784</w:t>
            </w:r>
            <w:r w:rsidRPr="006003C9">
              <w:rPr>
                <w:rFonts w:hAnsi="細明體" w:cs="細明體"/>
              </w:rPr>
              <w:t>號函供參。三、另所詢</w:t>
            </w:r>
            <w:r w:rsidRPr="00860400">
              <w:rPr>
                <w:rStyle w:val="aa"/>
              </w:rPr>
              <w:t>公寓大廈</w:t>
            </w:r>
            <w:r w:rsidRPr="00EF55D8">
              <w:rPr>
                <w:rStyle w:val="aa"/>
              </w:rPr>
              <w:t>管理</w:t>
            </w:r>
            <w:r w:rsidRPr="006003C9">
              <w:rPr>
                <w:rFonts w:hAnsi="細明體" w:cs="細明體"/>
              </w:rPr>
              <w:t>條例</w:t>
            </w:r>
            <w:r w:rsidRPr="006003C9">
              <w:rPr>
                <w:rFonts w:hAnsi="細明體" w:cs="細明體"/>
              </w:rPr>
              <w:t>(</w:t>
            </w:r>
            <w:r w:rsidRPr="002D4974">
              <w:rPr>
                <w:rStyle w:val="aa"/>
              </w:rPr>
              <w:t>以下</w:t>
            </w:r>
            <w:r w:rsidRPr="006003C9">
              <w:rPr>
                <w:rFonts w:hAnsi="細明體" w:cs="細明體"/>
              </w:rPr>
              <w:t>簡稱條例</w:t>
            </w:r>
            <w:r w:rsidRPr="006003C9">
              <w:rPr>
                <w:rFonts w:hAnsi="細明體" w:cs="細明體"/>
              </w:rPr>
              <w:t>)</w:t>
            </w:r>
            <w:r w:rsidRPr="006003C9">
              <w:rPr>
                <w:rFonts w:hAnsi="細明體" w:cs="細明體"/>
              </w:rPr>
              <w:t>第</w:t>
            </w:r>
            <w:r w:rsidRPr="006003C9">
              <w:rPr>
                <w:rFonts w:hAnsi="細明體" w:cs="細明體"/>
              </w:rPr>
              <w:t>32</w:t>
            </w:r>
            <w:r w:rsidRPr="006003C9">
              <w:rPr>
                <w:rFonts w:hAnsi="細明體" w:cs="細明體"/>
              </w:rPr>
              <w:t>條第</w:t>
            </w:r>
            <w:r w:rsidRPr="006003C9">
              <w:rPr>
                <w:rFonts w:hAnsi="細明體" w:cs="細明體"/>
              </w:rPr>
              <w:t>3</w:t>
            </w:r>
            <w:r w:rsidRPr="006003C9">
              <w:rPr>
                <w:rFonts w:hAnsi="細明體" w:cs="細明體"/>
              </w:rPr>
              <w:t>項所稱「第一項會議主席</w:t>
            </w:r>
            <w:r w:rsidRPr="009242E5">
              <w:rPr>
                <w:rStyle w:val="aa"/>
              </w:rPr>
              <w:t>應</w:t>
            </w:r>
            <w:r w:rsidRPr="006003C9">
              <w:rPr>
                <w:rFonts w:hAnsi="細明體" w:cs="細明體"/>
              </w:rPr>
              <w:t>於會議決議成立後</w:t>
            </w:r>
            <w:r w:rsidRPr="006003C9">
              <w:rPr>
                <w:rFonts w:hAnsi="細明體" w:cs="細明體"/>
              </w:rPr>
              <w:t>…</w:t>
            </w:r>
            <w:r w:rsidRPr="006003C9">
              <w:rPr>
                <w:rFonts w:hAnsi="細明體" w:cs="細明體"/>
              </w:rPr>
              <w:t>」之第</w:t>
            </w:r>
            <w:r w:rsidRPr="006003C9">
              <w:rPr>
                <w:rFonts w:hAnsi="細明體" w:cs="細明體"/>
              </w:rPr>
              <w:t>1</w:t>
            </w:r>
            <w:r w:rsidRPr="006003C9">
              <w:rPr>
                <w:rFonts w:hAnsi="細明體" w:cs="細明體"/>
              </w:rPr>
              <w:t>項會議，當指一同條</w:t>
            </w:r>
            <w:r w:rsidRPr="006003C9">
              <w:rPr>
                <w:rFonts w:hAnsi="細明體" w:cs="細明體"/>
              </w:rPr>
              <w:t>(</w:t>
            </w:r>
            <w:r w:rsidRPr="006003C9">
              <w:rPr>
                <w:rFonts w:hAnsi="細明體" w:cs="細明體"/>
              </w:rPr>
              <w:t>條例第</w:t>
            </w:r>
            <w:r w:rsidRPr="006003C9">
              <w:rPr>
                <w:rFonts w:hAnsi="細明體" w:cs="細明體"/>
              </w:rPr>
              <w:t>32</w:t>
            </w:r>
            <w:r w:rsidRPr="006003C9">
              <w:rPr>
                <w:rFonts w:hAnsi="細明體" w:cs="細明體"/>
              </w:rPr>
              <w:t>條</w:t>
            </w:r>
            <w:r w:rsidRPr="006003C9">
              <w:rPr>
                <w:rFonts w:hAnsi="細明體" w:cs="細明體"/>
              </w:rPr>
              <w:t>)</w:t>
            </w:r>
            <w:r w:rsidRPr="006003C9">
              <w:rPr>
                <w:rFonts w:hAnsi="細明體" w:cs="細明體"/>
              </w:rPr>
              <w:t>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召開之</w:t>
            </w:r>
            <w:r w:rsidRPr="009242E5">
              <w:rPr>
                <w:rStyle w:val="aa"/>
              </w:rPr>
              <w:t>區分</w:t>
            </w:r>
            <w:r w:rsidRPr="006003C9">
              <w:rPr>
                <w:rFonts w:hAnsi="細明體" w:cs="細明體"/>
              </w:rPr>
              <w:t>所有權會議。又</w:t>
            </w:r>
            <w:r w:rsidRPr="009242E5">
              <w:rPr>
                <w:rStyle w:val="aa"/>
              </w:rPr>
              <w:t>區分</w:t>
            </w:r>
            <w:r w:rsidRPr="006003C9">
              <w:rPr>
                <w:rFonts w:hAnsi="細明體" w:cs="細明體"/>
              </w:rPr>
              <w:t>所有權人會議出席人數</w:t>
            </w:r>
            <w:r w:rsidRPr="002946C5">
              <w:rPr>
                <w:rStyle w:val="aa"/>
              </w:rPr>
              <w:t>不足</w:t>
            </w:r>
            <w:r w:rsidRPr="006003C9">
              <w:rPr>
                <w:rFonts w:hAnsi="細明體" w:cs="細明體"/>
              </w:rPr>
              <w:t>致宣布流會是否做成會議記錄，</w:t>
            </w:r>
            <w:r w:rsidRPr="00860400">
              <w:rPr>
                <w:rStyle w:val="aa"/>
              </w:rPr>
              <w:t>公寓大廈</w:t>
            </w:r>
            <w:r w:rsidRPr="00EF55D8">
              <w:rPr>
                <w:rStyle w:val="aa"/>
              </w:rPr>
              <w:t>管理</w:t>
            </w:r>
            <w:r w:rsidRPr="006003C9">
              <w:rPr>
                <w:rFonts w:hAnsi="細明體" w:cs="細明體"/>
              </w:rPr>
              <w:t>條例並</w:t>
            </w:r>
            <w:r w:rsidRPr="00C34A2E">
              <w:rPr>
                <w:rStyle w:val="aa"/>
              </w:rPr>
              <w:t>無</w:t>
            </w:r>
            <w:r w:rsidRPr="006003C9">
              <w:rPr>
                <w:rFonts w:hAnsi="細明體" w:cs="細明體"/>
              </w:rPr>
              <w:t>明文，惟按條例第</w:t>
            </w:r>
            <w:r w:rsidRPr="006003C9">
              <w:rPr>
                <w:rFonts w:hAnsi="細明體" w:cs="細明體"/>
              </w:rPr>
              <w:t>1</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：「本條例未</w:t>
            </w:r>
            <w:r w:rsidRPr="00264D7F">
              <w:rPr>
                <w:rStyle w:val="aa"/>
              </w:rPr>
              <w:t>規定</w:t>
            </w:r>
            <w:r w:rsidRPr="006003C9">
              <w:rPr>
                <w:rFonts w:hAnsi="細明體" w:cs="細明體"/>
              </w:rPr>
              <w:t>者，</w:t>
            </w:r>
            <w:r w:rsidRPr="00A267DD">
              <w:rPr>
                <w:rStyle w:val="aa"/>
              </w:rPr>
              <w:t>適用</w:t>
            </w:r>
            <w:r w:rsidRPr="006003C9">
              <w:rPr>
                <w:rFonts w:hAnsi="細明體" w:cs="細明體"/>
              </w:rPr>
              <w:t>其他法令之</w:t>
            </w:r>
            <w:r w:rsidRPr="00264D7F">
              <w:rPr>
                <w:rStyle w:val="aa"/>
              </w:rPr>
              <w:t>規定</w:t>
            </w:r>
            <w:r w:rsidRPr="006003C9">
              <w:rPr>
                <w:rFonts w:hAnsi="細明體" w:cs="細明體"/>
              </w:rPr>
              <w:t>。」，是有關</w:t>
            </w:r>
            <w:r w:rsidRPr="009242E5">
              <w:rPr>
                <w:rStyle w:val="aa"/>
              </w:rPr>
              <w:t>區分</w:t>
            </w:r>
            <w:r w:rsidRPr="006003C9">
              <w:rPr>
                <w:rFonts w:hAnsi="細明體" w:cs="細明體"/>
              </w:rPr>
              <w:t>所有權人會議出席人數</w:t>
            </w:r>
            <w:r w:rsidRPr="002946C5">
              <w:rPr>
                <w:rStyle w:val="aa"/>
              </w:rPr>
              <w:t>不足</w:t>
            </w:r>
            <w:r w:rsidRPr="00860400">
              <w:rPr>
                <w:rStyle w:val="aa"/>
              </w:rPr>
              <w:t>時間</w:t>
            </w:r>
            <w:r w:rsidRPr="006003C9">
              <w:rPr>
                <w:rFonts w:hAnsi="細明體" w:cs="細明體"/>
              </w:rPr>
              <w:t>之處理方式，</w:t>
            </w:r>
            <w:r w:rsidRPr="00A267DD">
              <w:rPr>
                <w:rStyle w:val="aa"/>
              </w:rPr>
              <w:t>得</w:t>
            </w:r>
            <w:r w:rsidRPr="006003C9">
              <w:rPr>
                <w:rFonts w:hAnsi="細明體" w:cs="細明體"/>
              </w:rPr>
              <w:t>參考會議</w:t>
            </w:r>
            <w:r w:rsidRPr="00264D7F">
              <w:rPr>
                <w:rStyle w:val="aa"/>
              </w:rPr>
              <w:t>規範</w:t>
            </w:r>
            <w:r w:rsidRPr="006003C9">
              <w:rPr>
                <w:rFonts w:hAnsi="細明體" w:cs="細明體"/>
              </w:rPr>
              <w:t>第</w:t>
            </w:r>
            <w:r w:rsidRPr="006003C9">
              <w:rPr>
                <w:rFonts w:hAnsi="細明體" w:cs="細明體"/>
              </w:rPr>
              <w:t>4</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：「開會</w:t>
            </w:r>
            <w:r w:rsidRPr="00860400">
              <w:rPr>
                <w:rStyle w:val="aa"/>
              </w:rPr>
              <w:t>時間</w:t>
            </w:r>
            <w:r w:rsidRPr="006003C9">
              <w:rPr>
                <w:rFonts w:hAnsi="細明體" w:cs="細明體"/>
              </w:rPr>
              <w:t>已至，</w:t>
            </w:r>
            <w:r w:rsidRPr="002946C5">
              <w:rPr>
                <w:rStyle w:val="aa"/>
              </w:rPr>
              <w:t>不足</w:t>
            </w:r>
            <w:r w:rsidRPr="006003C9">
              <w:rPr>
                <w:rFonts w:hAnsi="細明體" w:cs="細明體"/>
              </w:rPr>
              <w:t>開會額數者，</w:t>
            </w:r>
            <w:r w:rsidRPr="00A267DD">
              <w:rPr>
                <w:rStyle w:val="aa"/>
              </w:rPr>
              <w:t>得</w:t>
            </w:r>
            <w:r w:rsidRPr="006003C9">
              <w:rPr>
                <w:rFonts w:hAnsi="細明體" w:cs="細明體"/>
              </w:rPr>
              <w:t>宣佈延長之，延長兩次</w:t>
            </w:r>
            <w:r w:rsidRPr="00C34A2E">
              <w:rPr>
                <w:rStyle w:val="aa"/>
              </w:rPr>
              <w:t>仍</w:t>
            </w:r>
            <w:r w:rsidRPr="002946C5">
              <w:rPr>
                <w:rStyle w:val="aa"/>
              </w:rPr>
              <w:t>不足</w:t>
            </w:r>
            <w:r w:rsidRPr="006003C9">
              <w:rPr>
                <w:rFonts w:hAnsi="細明體" w:cs="細明體"/>
              </w:rPr>
              <w:t>額時，主席</w:t>
            </w:r>
            <w:r w:rsidRPr="009242E5">
              <w:rPr>
                <w:rStyle w:val="aa"/>
              </w:rPr>
              <w:t>應</w:t>
            </w:r>
            <w:r w:rsidRPr="006003C9">
              <w:rPr>
                <w:rFonts w:hAnsi="細明體" w:cs="細明體"/>
              </w:rPr>
              <w:t>宣告延會，或改開談話會。」四、另如有個案認定疑義，係</w:t>
            </w:r>
            <w:r w:rsidRPr="00C34A2E">
              <w:rPr>
                <w:rStyle w:val="aa"/>
              </w:rPr>
              <w:t>屬</w:t>
            </w:r>
            <w:r w:rsidRPr="006003C9">
              <w:rPr>
                <w:rFonts w:hAnsi="細明體" w:cs="細明體"/>
              </w:rPr>
              <w:t>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主管</w:t>
            </w:r>
            <w:r w:rsidRPr="009242E5">
              <w:rPr>
                <w:rStyle w:val="aa"/>
              </w:rPr>
              <w:t>建築</w:t>
            </w:r>
            <w:r w:rsidRPr="006003C9">
              <w:rPr>
                <w:rFonts w:hAnsi="細明體" w:cs="細明體"/>
              </w:rPr>
              <w:t>機關之權責，請檢</w:t>
            </w:r>
            <w:r w:rsidRPr="00A267DD">
              <w:rPr>
                <w:rStyle w:val="aa"/>
              </w:rPr>
              <w:t>具具</w:t>
            </w:r>
            <w:r w:rsidRPr="006003C9">
              <w:rPr>
                <w:rFonts w:hAnsi="細明體" w:cs="細明體"/>
              </w:rPr>
              <w:t>體資料，逕向地方政府洽詢。</w:t>
            </w:r>
            <w:r w:rsidRPr="006003C9">
              <w:rPr>
                <w:rFonts w:hAnsi="細明體" w:cs="細明體"/>
              </w:rPr>
              <w:t>“</w:t>
            </w:r>
            <w:r w:rsidR="001C1AC5" w:rsidRPr="006003C9">
              <w:rPr>
                <w:rFonts w:hAnsi="細明體" w:cs="細明體"/>
              </w:rPr>
              <w:t>,</w:t>
            </w:r>
          </w:p>
        </w:tc>
      </w:tr>
      <w:tr w:rsidR="001C1AC5" w:rsidRPr="00165CC3" w14:paraId="6D437A85" w14:textId="77777777" w:rsidTr="00A726EB">
        <w:tc>
          <w:tcPr>
            <w:tcW w:w="9656" w:type="dxa"/>
            <w:shd w:val="clear" w:color="auto" w:fill="auto"/>
          </w:tcPr>
          <w:p w14:paraId="1832BB2D" w14:textId="7092B7C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2016-11-09</w:t>
            </w:r>
            <w:r w:rsidRPr="006003C9">
              <w:rPr>
                <w:rFonts w:hAnsi="細明體" w:cs="細明體"/>
              </w:rPr>
              <w:t>“</w:t>
            </w:r>
          </w:p>
        </w:tc>
      </w:tr>
      <w:tr w:rsidR="001C1AC5" w:rsidRPr="00165CC3" w14:paraId="7AFC3A1C" w14:textId="77777777" w:rsidTr="00A726EB">
        <w:tc>
          <w:tcPr>
            <w:tcW w:w="9656" w:type="dxa"/>
            <w:shd w:val="clear" w:color="auto" w:fill="auto"/>
          </w:tcPr>
          <w:p w14:paraId="50C043F7" w14:textId="283E531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BF2396B" w14:textId="77777777" w:rsidTr="00A726EB">
        <w:tc>
          <w:tcPr>
            <w:tcW w:w="9656" w:type="dxa"/>
            <w:shd w:val="clear" w:color="auto" w:fill="auto"/>
          </w:tcPr>
          <w:p w14:paraId="394E4D24" w14:textId="062EBBF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7203932" w14:textId="77777777" w:rsidTr="00A726EB">
        <w:tc>
          <w:tcPr>
            <w:tcW w:w="9656" w:type="dxa"/>
            <w:shd w:val="clear" w:color="auto" w:fill="auto"/>
          </w:tcPr>
          <w:p w14:paraId="66918174" w14:textId="75DB9323"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50455EF" w14:textId="77777777" w:rsidTr="00A726EB">
        <w:tc>
          <w:tcPr>
            <w:tcW w:w="9656" w:type="dxa"/>
            <w:shd w:val="clear" w:color="auto" w:fill="auto"/>
          </w:tcPr>
          <w:p w14:paraId="2A3F2F3F" w14:textId="648D957B" w:rsidR="001C1AC5" w:rsidRPr="00165CC3" w:rsidRDefault="001C1AC5" w:rsidP="006003C9">
            <w:pPr>
              <w:pStyle w:val="1"/>
              <w:numPr>
                <w:ilvl w:val="0"/>
                <w:numId w:val="1"/>
              </w:numPr>
            </w:pPr>
            <w:r w:rsidRPr="00165CC3">
              <w:rPr>
                <w:rFonts w:cs="細明體"/>
              </w:rPr>
              <w:t>“Title”:“</w:t>
            </w:r>
            <w:r w:rsidRPr="00165CC3">
              <w:rPr>
                <w:rFonts w:hAnsi="細明體" w:cs="細明體"/>
              </w:rPr>
              <w:t>停止</w:t>
            </w:r>
            <w:r w:rsidR="00A267DD" w:rsidRPr="00A267DD">
              <w:rPr>
                <w:rStyle w:val="aa"/>
              </w:rPr>
              <w:t>適用</w:t>
            </w:r>
            <w:r w:rsidRPr="00165CC3">
              <w:rPr>
                <w:rFonts w:hAnsi="細明體" w:cs="細明體"/>
              </w:rPr>
              <w:t>「本部</w:t>
            </w:r>
            <w:r w:rsidRPr="00165CC3">
              <w:rPr>
                <w:rFonts w:hAnsi="細明體" w:cs="細明體"/>
              </w:rPr>
              <w:t>63</w:t>
            </w:r>
            <w:r w:rsidRPr="00165CC3">
              <w:rPr>
                <w:rFonts w:hAnsi="細明體" w:cs="細明體"/>
              </w:rPr>
              <w:t>年</w:t>
            </w:r>
            <w:r w:rsidRPr="00165CC3">
              <w:rPr>
                <w:rFonts w:hAnsi="細明體" w:cs="細明體"/>
              </w:rPr>
              <w:t>8</w:t>
            </w:r>
            <w:r w:rsidRPr="00165CC3">
              <w:rPr>
                <w:rFonts w:hAnsi="細明體" w:cs="細明體"/>
              </w:rPr>
              <w:t>月</w:t>
            </w:r>
            <w:r w:rsidRPr="00165CC3">
              <w:rPr>
                <w:rFonts w:hAnsi="細明體" w:cs="細明體"/>
              </w:rPr>
              <w:t>19</w:t>
            </w:r>
            <w:r w:rsidRPr="00165CC3">
              <w:rPr>
                <w:rFonts w:hAnsi="細明體" w:cs="細明體"/>
              </w:rPr>
              <w:t>日台內營字第</w:t>
            </w:r>
            <w:r w:rsidRPr="00165CC3">
              <w:rPr>
                <w:rFonts w:hAnsi="細明體" w:cs="細明體"/>
              </w:rPr>
              <w:t>584884</w:t>
            </w:r>
            <w:r w:rsidRPr="00165CC3">
              <w:rPr>
                <w:rFonts w:hAnsi="細明體" w:cs="細明體"/>
              </w:rPr>
              <w:t>號函」，</w:t>
            </w:r>
            <w:r w:rsidR="00A267DD" w:rsidRPr="00A267DD">
              <w:rPr>
                <w:rStyle w:val="aa"/>
              </w:rPr>
              <w:t>自</w:t>
            </w:r>
            <w:r w:rsidRPr="00165CC3">
              <w:rPr>
                <w:rFonts w:hAnsi="細明體" w:cs="細明體"/>
              </w:rPr>
              <w:t>即日生效</w:t>
            </w:r>
            <w:r w:rsidRPr="00165CC3">
              <w:rPr>
                <w:rFonts w:hAnsi="細明體" w:cs="細明體"/>
              </w:rPr>
              <w:t>",</w:t>
            </w:r>
          </w:p>
        </w:tc>
      </w:tr>
      <w:tr w:rsidR="001C1AC5" w:rsidRPr="00165CC3" w14:paraId="129F7149" w14:textId="77777777" w:rsidTr="00A726EB">
        <w:tc>
          <w:tcPr>
            <w:tcW w:w="9656" w:type="dxa"/>
            <w:shd w:val="clear" w:color="auto" w:fill="auto"/>
          </w:tcPr>
          <w:p w14:paraId="226187B2" w14:textId="03EC48B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105.10.27</w:t>
            </w:r>
            <w:r w:rsidRPr="006003C9">
              <w:rPr>
                <w:rFonts w:hAnsi="細明體" w:cs="細明體"/>
              </w:rPr>
              <w:t>台內營字第</w:t>
            </w:r>
            <w:r w:rsidRPr="006003C9">
              <w:rPr>
                <w:rFonts w:hAnsi="細明體" w:cs="細明體"/>
              </w:rPr>
              <w:t>10508145252</w:t>
            </w:r>
            <w:r w:rsidRPr="006003C9">
              <w:rPr>
                <w:rFonts w:hAnsi="細明體" w:cs="細明體"/>
              </w:rPr>
              <w:t>號函說明：一、</w:t>
            </w:r>
            <w:r w:rsidRPr="00C34A2E">
              <w:rPr>
                <w:rStyle w:val="aa"/>
              </w:rPr>
              <w:t>依</w:t>
            </w:r>
            <w:r w:rsidRPr="006003C9">
              <w:rPr>
                <w:rFonts w:hAnsi="細明體" w:cs="細明體"/>
              </w:rPr>
              <w:t>據本部營建署案陳新北市政府工務局</w:t>
            </w:r>
            <w:r w:rsidRPr="006003C9">
              <w:rPr>
                <w:rFonts w:hAnsi="細明體" w:cs="細明體"/>
              </w:rPr>
              <w:t>105</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11</w:t>
            </w:r>
            <w:r w:rsidRPr="006003C9">
              <w:rPr>
                <w:rFonts w:hAnsi="細明體" w:cs="細明體"/>
              </w:rPr>
              <w:t>日新北工施字第</w:t>
            </w:r>
            <w:r w:rsidRPr="006003C9">
              <w:rPr>
                <w:rFonts w:hAnsi="細明體" w:cs="細明體"/>
              </w:rPr>
              <w:t>1051280402</w:t>
            </w:r>
            <w:r w:rsidRPr="006003C9">
              <w:rPr>
                <w:rFonts w:hAnsi="細明體" w:cs="細明體"/>
              </w:rPr>
              <w:t>號函</w:t>
            </w:r>
            <w:r w:rsidRPr="00264D7F">
              <w:rPr>
                <w:rStyle w:val="aa"/>
              </w:rPr>
              <w:t>辦理</w:t>
            </w:r>
            <w:r w:rsidRPr="006003C9">
              <w:rPr>
                <w:rFonts w:hAnsi="細明體" w:cs="細明體"/>
              </w:rPr>
              <w:t>。二、本部</w:t>
            </w:r>
            <w:r w:rsidRPr="006003C9">
              <w:rPr>
                <w:rFonts w:hAnsi="細明體" w:cs="細明體"/>
              </w:rPr>
              <w:t>63</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19</w:t>
            </w:r>
            <w:r w:rsidRPr="006003C9">
              <w:rPr>
                <w:rFonts w:hAnsi="細明體" w:cs="細明體"/>
              </w:rPr>
              <w:t>日台內營字第</w:t>
            </w:r>
            <w:r w:rsidRPr="006003C9">
              <w:rPr>
                <w:rFonts w:hAnsi="細明體" w:cs="細明體"/>
              </w:rPr>
              <w:t>584884</w:t>
            </w:r>
            <w:r w:rsidRPr="006003C9">
              <w:rPr>
                <w:rFonts w:hAnsi="細明體" w:cs="細明體"/>
              </w:rPr>
              <w:t>號函釋示：「</w:t>
            </w:r>
            <w:r w:rsidRPr="00C34A2E">
              <w:rPr>
                <w:rStyle w:val="aa"/>
              </w:rPr>
              <w:t>依</w:t>
            </w:r>
            <w:r w:rsidRPr="006003C9">
              <w:rPr>
                <w:rFonts w:hAnsi="細明體" w:cs="細明體"/>
              </w:rPr>
              <w:t>照</w:t>
            </w:r>
            <w:r w:rsidRPr="009242E5">
              <w:rPr>
                <w:rStyle w:val="aa"/>
              </w:rPr>
              <w:t>建築</w:t>
            </w:r>
            <w:r w:rsidRPr="006003C9">
              <w:rPr>
                <w:rFonts w:hAnsi="細明體" w:cs="細明體"/>
              </w:rPr>
              <w:t>法第</w:t>
            </w:r>
            <w:r w:rsidRPr="006003C9">
              <w:rPr>
                <w:rFonts w:hAnsi="細明體" w:cs="細明體"/>
              </w:rPr>
              <w:t>70</w:t>
            </w:r>
            <w:r w:rsidRPr="006003C9">
              <w:rPr>
                <w:rFonts w:hAnsi="細明體" w:cs="細明體"/>
              </w:rPr>
              <w:t>條</w:t>
            </w:r>
            <w:r w:rsidRPr="00264D7F">
              <w:rPr>
                <w:rStyle w:val="aa"/>
              </w:rPr>
              <w:t>規定</w:t>
            </w:r>
            <w:r w:rsidRPr="009242E5">
              <w:rPr>
                <w:rStyle w:val="aa"/>
              </w:rPr>
              <w:t>建築</w:t>
            </w:r>
            <w:r w:rsidRPr="006003C9">
              <w:rPr>
                <w:rFonts w:hAnsi="細明體" w:cs="細明體"/>
              </w:rPr>
              <w:t>工程完竣後</w:t>
            </w:r>
            <w:r w:rsidRPr="009242E5">
              <w:rPr>
                <w:rStyle w:val="aa"/>
              </w:rPr>
              <w:t>應</w:t>
            </w:r>
            <w:r w:rsidRPr="006003C9">
              <w:rPr>
                <w:rFonts w:hAnsi="細明體" w:cs="細明體"/>
              </w:rPr>
              <w:t>由</w:t>
            </w:r>
            <w:r w:rsidRPr="00BA2B90">
              <w:rPr>
                <w:rStyle w:val="aa"/>
              </w:rPr>
              <w:t>起造人</w:t>
            </w:r>
            <w:r w:rsidRPr="006003C9">
              <w:rPr>
                <w:rFonts w:hAnsi="細明體" w:cs="細明體"/>
              </w:rPr>
              <w:t>會同</w:t>
            </w:r>
            <w:r w:rsidRPr="00BA2B90">
              <w:rPr>
                <w:rStyle w:val="aa"/>
              </w:rPr>
              <w:t>承造人</w:t>
            </w:r>
            <w:r w:rsidRPr="00EF55D8">
              <w:rPr>
                <w:rStyle w:val="aa"/>
              </w:rPr>
              <w:t>申請</w:t>
            </w:r>
            <w:r w:rsidRPr="00A267DD">
              <w:rPr>
                <w:rStyle w:val="aa"/>
              </w:rPr>
              <w:t>使用</w:t>
            </w:r>
            <w:r w:rsidRPr="009242E5">
              <w:rPr>
                <w:rStyle w:val="aa"/>
              </w:rPr>
              <w:t>執照</w:t>
            </w:r>
            <w:r w:rsidRPr="006003C9">
              <w:rPr>
                <w:rFonts w:hAnsi="細明體" w:cs="細明體"/>
              </w:rPr>
              <w:t>，但</w:t>
            </w:r>
            <w:r w:rsidRPr="00BA2B90">
              <w:rPr>
                <w:rStyle w:val="aa"/>
              </w:rPr>
              <w:t>承造人</w:t>
            </w:r>
            <w:r w:rsidRPr="006003C9">
              <w:rPr>
                <w:rFonts w:hAnsi="細明體" w:cs="細明體"/>
              </w:rPr>
              <w:t>或</w:t>
            </w:r>
            <w:r w:rsidRPr="00BA2B90">
              <w:rPr>
                <w:rStyle w:val="aa"/>
              </w:rPr>
              <w:t>監造人</w:t>
            </w:r>
            <w:r w:rsidRPr="006003C9">
              <w:rPr>
                <w:rFonts w:hAnsi="細明體" w:cs="細明體"/>
              </w:rPr>
              <w:t>如有左列情事之一者，</w:t>
            </w:r>
            <w:r w:rsidRPr="00A267DD">
              <w:rPr>
                <w:rStyle w:val="aa"/>
              </w:rPr>
              <w:t>得</w:t>
            </w:r>
            <w:r w:rsidRPr="006003C9">
              <w:rPr>
                <w:rFonts w:hAnsi="細明體" w:cs="細明體"/>
              </w:rPr>
              <w:t>由</w:t>
            </w:r>
            <w:r w:rsidRPr="00BA2B90">
              <w:rPr>
                <w:rStyle w:val="aa"/>
              </w:rPr>
              <w:t>起造人</w:t>
            </w:r>
            <w:r w:rsidRPr="006003C9">
              <w:rPr>
                <w:rFonts w:hAnsi="細明體" w:cs="細明體"/>
              </w:rPr>
              <w:t>單獨</w:t>
            </w:r>
            <w:r w:rsidRPr="00EF55D8">
              <w:rPr>
                <w:rStyle w:val="aa"/>
              </w:rPr>
              <w:t>申請</w:t>
            </w:r>
            <w:r w:rsidRPr="006003C9">
              <w:rPr>
                <w:rFonts w:hAnsi="細明體" w:cs="細明體"/>
              </w:rPr>
              <w:t>之。一、</w:t>
            </w:r>
            <w:r w:rsidRPr="00BA2B90">
              <w:rPr>
                <w:rStyle w:val="aa"/>
              </w:rPr>
              <w:t>營造</w:t>
            </w:r>
            <w:r w:rsidRPr="006003C9">
              <w:rPr>
                <w:rFonts w:hAnsi="細明體" w:cs="細明體"/>
              </w:rPr>
              <w:t>廠商負責人已撤銷登記或已死亡者，</w:t>
            </w:r>
            <w:r w:rsidRPr="00A267DD">
              <w:rPr>
                <w:rStyle w:val="aa"/>
              </w:rPr>
              <w:t>得</w:t>
            </w:r>
            <w:r w:rsidRPr="006003C9">
              <w:rPr>
                <w:rFonts w:hAnsi="細明體" w:cs="細明體"/>
              </w:rPr>
              <w:t>免</w:t>
            </w:r>
            <w:r w:rsidRPr="00BA2B90">
              <w:rPr>
                <w:rStyle w:val="aa"/>
              </w:rPr>
              <w:t>承造人</w:t>
            </w:r>
            <w:r w:rsidRPr="006003C9">
              <w:rPr>
                <w:rFonts w:hAnsi="細明體" w:cs="細明體"/>
              </w:rPr>
              <w:t>認章。二、</w:t>
            </w:r>
            <w:r w:rsidRPr="00BA2B90">
              <w:rPr>
                <w:rStyle w:val="aa"/>
              </w:rPr>
              <w:t>承造人</w:t>
            </w:r>
            <w:r w:rsidRPr="006003C9">
              <w:rPr>
                <w:rFonts w:hAnsi="細明體" w:cs="細明體"/>
              </w:rPr>
              <w:t>不履行契約，</w:t>
            </w:r>
            <w:r w:rsidRPr="00C34A2E">
              <w:rPr>
                <w:rStyle w:val="aa"/>
              </w:rPr>
              <w:t>無</w:t>
            </w:r>
            <w:r w:rsidRPr="006003C9">
              <w:rPr>
                <w:rFonts w:hAnsi="細明體" w:cs="細明體"/>
              </w:rPr>
              <w:t>正當理由要求</w:t>
            </w:r>
            <w:r w:rsidRPr="00BA2B90">
              <w:rPr>
                <w:rStyle w:val="aa"/>
              </w:rPr>
              <w:t>增加</w:t>
            </w:r>
            <w:r w:rsidRPr="006003C9">
              <w:rPr>
                <w:rFonts w:hAnsi="細明體" w:cs="細明體"/>
              </w:rPr>
              <w:t>費用而拒不會同，經</w:t>
            </w:r>
            <w:r w:rsidRPr="00264D7F">
              <w:rPr>
                <w:rStyle w:val="aa"/>
              </w:rPr>
              <w:t>調查</w:t>
            </w:r>
            <w:r w:rsidRPr="00C34A2E">
              <w:rPr>
                <w:rStyle w:val="aa"/>
              </w:rPr>
              <w:t>屬</w:t>
            </w:r>
            <w:r w:rsidRPr="006003C9">
              <w:rPr>
                <w:rFonts w:hAnsi="細明體" w:cs="細明體"/>
              </w:rPr>
              <w:t>實</w:t>
            </w:r>
            <w:r w:rsidRPr="00C34A2E">
              <w:rPr>
                <w:rStyle w:val="aa"/>
              </w:rPr>
              <w:t>依</w:t>
            </w:r>
            <w:r w:rsidRPr="006003C9">
              <w:rPr>
                <w:rFonts w:hAnsi="細明體" w:cs="細明體"/>
              </w:rPr>
              <w:t>法處分</w:t>
            </w:r>
            <w:r w:rsidRPr="00BA2B90">
              <w:rPr>
                <w:rStyle w:val="aa"/>
              </w:rPr>
              <w:t>承造人</w:t>
            </w:r>
            <w:r w:rsidRPr="006003C9">
              <w:rPr>
                <w:rFonts w:hAnsi="細明體" w:cs="細明體"/>
              </w:rPr>
              <w:t>者，</w:t>
            </w:r>
            <w:r w:rsidRPr="00A267DD">
              <w:rPr>
                <w:rStyle w:val="aa"/>
              </w:rPr>
              <w:t>得</w:t>
            </w:r>
            <w:r w:rsidRPr="006003C9">
              <w:rPr>
                <w:rFonts w:hAnsi="細明體" w:cs="細明體"/>
              </w:rPr>
              <w:t>免</w:t>
            </w:r>
            <w:r w:rsidRPr="00BA2B90">
              <w:rPr>
                <w:rStyle w:val="aa"/>
              </w:rPr>
              <w:t>承造人</w:t>
            </w:r>
            <w:r w:rsidRPr="006003C9">
              <w:rPr>
                <w:rFonts w:hAnsi="細明體" w:cs="細明體"/>
              </w:rPr>
              <w:t>認章。三、</w:t>
            </w:r>
            <w:r w:rsidRPr="00BA2B90">
              <w:rPr>
                <w:rStyle w:val="aa"/>
              </w:rPr>
              <w:t>監造人</w:t>
            </w:r>
            <w:r w:rsidRPr="006003C9">
              <w:rPr>
                <w:rFonts w:hAnsi="細明體" w:cs="細明體"/>
              </w:rPr>
              <w:t>已撤銷登記或已死亡者，</w:t>
            </w:r>
            <w:r w:rsidRPr="00A267DD">
              <w:rPr>
                <w:rStyle w:val="aa"/>
              </w:rPr>
              <w:t>得</w:t>
            </w:r>
            <w:r w:rsidRPr="006003C9">
              <w:rPr>
                <w:rFonts w:hAnsi="細明體" w:cs="細明體"/>
              </w:rPr>
              <w:t>免</w:t>
            </w:r>
            <w:r w:rsidRPr="00BA2B90">
              <w:rPr>
                <w:rStyle w:val="aa"/>
              </w:rPr>
              <w:t>監造人</w:t>
            </w:r>
            <w:r w:rsidRPr="006003C9">
              <w:rPr>
                <w:rFonts w:hAnsi="細明體" w:cs="細明體"/>
              </w:rPr>
              <w:t>認章。四、</w:t>
            </w:r>
            <w:r w:rsidRPr="00BA2B90">
              <w:rPr>
                <w:rStyle w:val="aa"/>
              </w:rPr>
              <w:t>監造人</w:t>
            </w:r>
            <w:r w:rsidRPr="006003C9">
              <w:rPr>
                <w:rFonts w:hAnsi="細明體" w:cs="細明體"/>
              </w:rPr>
              <w:t>不履行契約，</w:t>
            </w:r>
            <w:r w:rsidRPr="00C34A2E">
              <w:rPr>
                <w:rStyle w:val="aa"/>
              </w:rPr>
              <w:t>無</w:t>
            </w:r>
            <w:r w:rsidRPr="006003C9">
              <w:rPr>
                <w:rFonts w:hAnsi="細明體" w:cs="細明體"/>
              </w:rPr>
              <w:t>正當理由要求</w:t>
            </w:r>
            <w:r w:rsidRPr="00BA2B90">
              <w:rPr>
                <w:rStyle w:val="aa"/>
              </w:rPr>
              <w:t>增加</w:t>
            </w:r>
            <w:r w:rsidRPr="006003C9">
              <w:rPr>
                <w:rFonts w:hAnsi="細明體" w:cs="細明體"/>
              </w:rPr>
              <w:t>費用而拒不會同，經</w:t>
            </w:r>
            <w:r w:rsidRPr="00264D7F">
              <w:rPr>
                <w:rStyle w:val="aa"/>
              </w:rPr>
              <w:t>調查</w:t>
            </w:r>
            <w:r w:rsidRPr="00C34A2E">
              <w:rPr>
                <w:rStyle w:val="aa"/>
              </w:rPr>
              <w:t>屬</w:t>
            </w:r>
            <w:r w:rsidRPr="006003C9">
              <w:rPr>
                <w:rFonts w:hAnsi="細明體" w:cs="細明體"/>
              </w:rPr>
              <w:t>實，</w:t>
            </w:r>
            <w:r w:rsidRPr="00C34A2E">
              <w:rPr>
                <w:rStyle w:val="aa"/>
              </w:rPr>
              <w:t>依</w:t>
            </w:r>
            <w:r w:rsidRPr="006003C9">
              <w:rPr>
                <w:rFonts w:hAnsi="細明體" w:cs="細明體"/>
              </w:rPr>
              <w:t>法處分</w:t>
            </w:r>
            <w:r w:rsidRPr="00BA2B90">
              <w:rPr>
                <w:rStyle w:val="aa"/>
              </w:rPr>
              <w:t>監造人</w:t>
            </w:r>
            <w:r w:rsidRPr="006003C9">
              <w:rPr>
                <w:rFonts w:hAnsi="細明體" w:cs="細明體"/>
              </w:rPr>
              <w:t>者，</w:t>
            </w:r>
            <w:r w:rsidRPr="00A267DD">
              <w:rPr>
                <w:rStyle w:val="aa"/>
              </w:rPr>
              <w:t>得</w:t>
            </w:r>
            <w:r w:rsidRPr="006003C9">
              <w:rPr>
                <w:rFonts w:hAnsi="細明體" w:cs="細明體"/>
              </w:rPr>
              <w:t>免</w:t>
            </w:r>
            <w:r w:rsidRPr="00BA2B90">
              <w:rPr>
                <w:rStyle w:val="aa"/>
              </w:rPr>
              <w:t>監造人</w:t>
            </w:r>
            <w:r w:rsidRPr="006003C9">
              <w:rPr>
                <w:rFonts w:hAnsi="細明體" w:cs="細明體"/>
              </w:rPr>
              <w:t>認章。」，先予敘明。三、有關</w:t>
            </w:r>
            <w:r w:rsidRPr="00BA2B90">
              <w:rPr>
                <w:rStyle w:val="aa"/>
              </w:rPr>
              <w:t>起造人</w:t>
            </w:r>
            <w:r w:rsidRPr="00A267DD">
              <w:rPr>
                <w:rStyle w:val="aa"/>
              </w:rPr>
              <w:t>得</w:t>
            </w:r>
            <w:r w:rsidRPr="006003C9">
              <w:rPr>
                <w:rFonts w:hAnsi="細明體" w:cs="細明體"/>
              </w:rPr>
              <w:t>否單獨</w:t>
            </w:r>
            <w:r w:rsidRPr="00EF55D8">
              <w:rPr>
                <w:rStyle w:val="aa"/>
              </w:rPr>
              <w:t>申請</w:t>
            </w:r>
            <w:r w:rsidRPr="00A267DD">
              <w:rPr>
                <w:rStyle w:val="aa"/>
              </w:rPr>
              <w:t>使用</w:t>
            </w:r>
            <w:r w:rsidRPr="009242E5">
              <w:rPr>
                <w:rStyle w:val="aa"/>
              </w:rPr>
              <w:t>執照</w:t>
            </w:r>
            <w:r w:rsidRPr="006003C9">
              <w:rPr>
                <w:rFonts w:hAnsi="細明體" w:cs="細明體"/>
              </w:rPr>
              <w:lastRenderedPageBreak/>
              <w:t>乙節，</w:t>
            </w:r>
            <w:r w:rsidRPr="006003C9">
              <w:rPr>
                <w:rFonts w:hAnsi="細明體" w:cs="細明體"/>
              </w:rPr>
              <w:t>73</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7</w:t>
            </w:r>
            <w:r w:rsidRPr="006003C9">
              <w:rPr>
                <w:rFonts w:hAnsi="細明體" w:cs="細明體"/>
              </w:rPr>
              <w:t>日修正之</w:t>
            </w:r>
            <w:r w:rsidRPr="009242E5">
              <w:rPr>
                <w:rStyle w:val="aa"/>
              </w:rPr>
              <w:t>建築</w:t>
            </w:r>
            <w:r w:rsidRPr="006003C9">
              <w:rPr>
                <w:rFonts w:hAnsi="細明體" w:cs="細明體"/>
              </w:rPr>
              <w:t>法第</w:t>
            </w:r>
            <w:r w:rsidRPr="006003C9">
              <w:rPr>
                <w:rFonts w:hAnsi="細明體" w:cs="細明體"/>
              </w:rPr>
              <w:t>70</w:t>
            </w:r>
            <w:r w:rsidRPr="006003C9">
              <w:rPr>
                <w:rFonts w:hAnsi="細明體" w:cs="細明體"/>
              </w:rPr>
              <w:t>條：「</w:t>
            </w:r>
            <w:r w:rsidRPr="009242E5">
              <w:rPr>
                <w:rStyle w:val="aa"/>
              </w:rPr>
              <w:t>建築</w:t>
            </w:r>
            <w:r w:rsidRPr="006003C9">
              <w:rPr>
                <w:rFonts w:hAnsi="細明體" w:cs="細明體"/>
              </w:rPr>
              <w:t>工程完竣後，</w:t>
            </w:r>
            <w:r w:rsidRPr="009242E5">
              <w:rPr>
                <w:rStyle w:val="aa"/>
              </w:rPr>
              <w:t>應</w:t>
            </w:r>
            <w:r w:rsidRPr="006003C9">
              <w:rPr>
                <w:rFonts w:hAnsi="細明體" w:cs="細明體"/>
              </w:rPr>
              <w:t>由</w:t>
            </w:r>
            <w:r w:rsidRPr="00BA2B90">
              <w:rPr>
                <w:rStyle w:val="aa"/>
              </w:rPr>
              <w:t>起造人</w:t>
            </w:r>
            <w:r w:rsidRPr="006003C9">
              <w:rPr>
                <w:rFonts w:hAnsi="細明體" w:cs="細明體"/>
              </w:rPr>
              <w:t>會同</w:t>
            </w:r>
            <w:r w:rsidRPr="00BA2B90">
              <w:rPr>
                <w:rStyle w:val="aa"/>
              </w:rPr>
              <w:t>承造人</w:t>
            </w:r>
            <w:r w:rsidRPr="006003C9">
              <w:rPr>
                <w:rFonts w:hAnsi="細明體" w:cs="細明體"/>
              </w:rPr>
              <w:t>及</w:t>
            </w:r>
            <w:r w:rsidRPr="00BA2B90">
              <w:rPr>
                <w:rStyle w:val="aa"/>
              </w:rPr>
              <w:t>監造人</w:t>
            </w:r>
            <w:r w:rsidRPr="00EF55D8">
              <w:rPr>
                <w:rStyle w:val="aa"/>
              </w:rPr>
              <w:t>申請</w:t>
            </w:r>
            <w:r w:rsidRPr="00A267DD">
              <w:rPr>
                <w:rStyle w:val="aa"/>
              </w:rPr>
              <w:t>使用</w:t>
            </w:r>
            <w:r w:rsidRPr="009242E5">
              <w:rPr>
                <w:rStyle w:val="aa"/>
              </w:rPr>
              <w:t>執照</w:t>
            </w:r>
            <w:r w:rsidRPr="006003C9">
              <w:rPr>
                <w:rFonts w:hAnsi="細明體" w:cs="細明體"/>
              </w:rPr>
              <w:t>。</w:t>
            </w:r>
            <w:r w:rsidRPr="006003C9">
              <w:rPr>
                <w:rFonts w:hAnsi="細明體" w:cs="細明體"/>
              </w:rPr>
              <w:t>......</w:t>
            </w:r>
            <w:r w:rsidRPr="009242E5">
              <w:rPr>
                <w:rStyle w:val="aa"/>
              </w:rPr>
              <w:t>建築物</w:t>
            </w:r>
            <w:r w:rsidRPr="00C34A2E">
              <w:rPr>
                <w:rStyle w:val="aa"/>
              </w:rPr>
              <w:t>無</w:t>
            </w:r>
            <w:r w:rsidRPr="00BA2B90">
              <w:rPr>
                <w:rStyle w:val="aa"/>
              </w:rPr>
              <w:t>承造人</w:t>
            </w:r>
            <w:r w:rsidRPr="006003C9">
              <w:rPr>
                <w:rFonts w:hAnsi="細明體" w:cs="細明體"/>
              </w:rPr>
              <w:t>或</w:t>
            </w:r>
            <w:r w:rsidRPr="00BA2B90">
              <w:rPr>
                <w:rStyle w:val="aa"/>
              </w:rPr>
              <w:t>監造人</w:t>
            </w:r>
            <w:r w:rsidRPr="006003C9">
              <w:rPr>
                <w:rFonts w:hAnsi="細明體" w:cs="細明體"/>
              </w:rPr>
              <w:t>，或</w:t>
            </w:r>
            <w:r w:rsidRPr="00BA2B90">
              <w:rPr>
                <w:rStyle w:val="aa"/>
              </w:rPr>
              <w:t>承造人</w:t>
            </w:r>
            <w:r w:rsidRPr="006003C9">
              <w:rPr>
                <w:rFonts w:hAnsi="細明體" w:cs="細明體"/>
              </w:rPr>
              <w:t>、</w:t>
            </w:r>
            <w:r w:rsidRPr="00BA2B90">
              <w:rPr>
                <w:rStyle w:val="aa"/>
              </w:rPr>
              <w:t>監造人</w:t>
            </w:r>
            <w:r w:rsidRPr="00C34A2E">
              <w:rPr>
                <w:rStyle w:val="aa"/>
              </w:rPr>
              <w:t>無</w:t>
            </w:r>
            <w:r w:rsidRPr="006003C9">
              <w:rPr>
                <w:rFonts w:hAnsi="細明體" w:cs="細明體"/>
              </w:rPr>
              <w:t>正當理由，經</w:t>
            </w:r>
            <w:r w:rsidRPr="009242E5">
              <w:rPr>
                <w:rStyle w:val="aa"/>
              </w:rPr>
              <w:t>建築</w:t>
            </w:r>
            <w:r w:rsidRPr="006003C9">
              <w:rPr>
                <w:rFonts w:hAnsi="細明體" w:cs="細明體"/>
              </w:rPr>
              <w:t>爭議事件評審委員會評審後而拒不會同或</w:t>
            </w:r>
            <w:r w:rsidRPr="009242E5">
              <w:rPr>
                <w:rStyle w:val="aa"/>
              </w:rPr>
              <w:t>無法</w:t>
            </w:r>
            <w:r w:rsidRPr="006003C9">
              <w:rPr>
                <w:rFonts w:hAnsi="細明體" w:cs="細明體"/>
              </w:rPr>
              <w:t>會同者，由</w:t>
            </w:r>
            <w:r w:rsidRPr="00BA2B90">
              <w:rPr>
                <w:rStyle w:val="aa"/>
              </w:rPr>
              <w:t>起造人</w:t>
            </w:r>
            <w:r w:rsidRPr="006003C9">
              <w:rPr>
                <w:rFonts w:hAnsi="細明體" w:cs="細明體"/>
              </w:rPr>
              <w:t>單獨</w:t>
            </w:r>
            <w:r w:rsidRPr="00EF55D8">
              <w:rPr>
                <w:rStyle w:val="aa"/>
              </w:rPr>
              <w:t>申請</w:t>
            </w:r>
            <w:r w:rsidRPr="006003C9">
              <w:rPr>
                <w:rFonts w:hAnsi="細明體" w:cs="細明體"/>
              </w:rPr>
              <w:t>之。</w:t>
            </w:r>
            <w:r w:rsidRPr="006003C9">
              <w:rPr>
                <w:rFonts w:hAnsi="細明體" w:cs="細明體"/>
              </w:rPr>
              <w:t>......</w:t>
            </w:r>
            <w:r w:rsidRPr="006003C9">
              <w:rPr>
                <w:rFonts w:hAnsi="細明體" w:cs="細明體"/>
              </w:rPr>
              <w:t>」，是</w:t>
            </w:r>
            <w:r w:rsidRPr="00A267DD">
              <w:rPr>
                <w:rStyle w:val="aa"/>
              </w:rPr>
              <w:t>使用</w:t>
            </w:r>
            <w:r w:rsidRPr="009242E5">
              <w:rPr>
                <w:rStyle w:val="aa"/>
              </w:rPr>
              <w:t>執照</w:t>
            </w:r>
            <w:r w:rsidRPr="006003C9">
              <w:rPr>
                <w:rFonts w:hAnsi="細明體" w:cs="細明體"/>
              </w:rPr>
              <w:t>是否</w:t>
            </w:r>
            <w:r w:rsidRPr="00A267DD">
              <w:rPr>
                <w:rStyle w:val="aa"/>
              </w:rPr>
              <w:t>得</w:t>
            </w:r>
            <w:r w:rsidRPr="006003C9">
              <w:rPr>
                <w:rFonts w:hAnsi="細明體" w:cs="細明體"/>
              </w:rPr>
              <w:t>由</w:t>
            </w:r>
            <w:r w:rsidRPr="00BA2B90">
              <w:rPr>
                <w:rStyle w:val="aa"/>
              </w:rPr>
              <w:t>起造人</w:t>
            </w:r>
            <w:r w:rsidRPr="006003C9">
              <w:rPr>
                <w:rFonts w:hAnsi="細明體" w:cs="細明體"/>
              </w:rPr>
              <w:t>單獨</w:t>
            </w:r>
            <w:r w:rsidRPr="00EF55D8">
              <w:rPr>
                <w:rStyle w:val="aa"/>
              </w:rPr>
              <w:t>申請</w:t>
            </w:r>
            <w:r w:rsidRPr="006003C9">
              <w:rPr>
                <w:rFonts w:hAnsi="細明體" w:cs="細明體"/>
              </w:rPr>
              <w:t>，已明定</w:t>
            </w:r>
            <w:r w:rsidRPr="009242E5">
              <w:rPr>
                <w:rStyle w:val="aa"/>
              </w:rPr>
              <w:t>應</w:t>
            </w:r>
            <w:r w:rsidRPr="006003C9">
              <w:rPr>
                <w:rFonts w:hAnsi="細明體" w:cs="細明體"/>
              </w:rPr>
              <w:t>由</w:t>
            </w:r>
            <w:r w:rsidRPr="009242E5">
              <w:rPr>
                <w:rStyle w:val="aa"/>
              </w:rPr>
              <w:t>建築</w:t>
            </w:r>
            <w:r w:rsidRPr="006003C9">
              <w:rPr>
                <w:rFonts w:hAnsi="細明體" w:cs="細明體"/>
              </w:rPr>
              <w:t>爭議事件評審委員會評審之，本部</w:t>
            </w:r>
            <w:r w:rsidRPr="006003C9">
              <w:rPr>
                <w:rFonts w:hAnsi="細明體" w:cs="細明體"/>
              </w:rPr>
              <w:t>63</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19</w:t>
            </w:r>
            <w:r w:rsidRPr="006003C9">
              <w:rPr>
                <w:rFonts w:hAnsi="細明體" w:cs="細明體"/>
              </w:rPr>
              <w:t>日台內營字第</w:t>
            </w:r>
            <w:r w:rsidRPr="006003C9">
              <w:rPr>
                <w:rFonts w:hAnsi="細明體" w:cs="細明體"/>
              </w:rPr>
              <w:t>584884</w:t>
            </w:r>
            <w:r w:rsidRPr="006003C9">
              <w:rPr>
                <w:rFonts w:hAnsi="細明體" w:cs="細明體"/>
              </w:rPr>
              <w:t>號函已</w:t>
            </w:r>
            <w:r w:rsidRPr="00C34A2E">
              <w:rPr>
                <w:rStyle w:val="aa"/>
              </w:rPr>
              <w:t>無</w:t>
            </w:r>
            <w:r w:rsidRPr="00257C45">
              <w:rPr>
                <w:rStyle w:val="aa"/>
              </w:rPr>
              <w:t>需</w:t>
            </w:r>
            <w:r w:rsidRPr="006003C9">
              <w:rPr>
                <w:rFonts w:hAnsi="細明體" w:cs="細明體"/>
              </w:rPr>
              <w:t>求，</w:t>
            </w:r>
            <w:r w:rsidRPr="00A267DD">
              <w:rPr>
                <w:rStyle w:val="aa"/>
              </w:rPr>
              <w:t>自</w:t>
            </w:r>
            <w:r w:rsidRPr="006003C9">
              <w:rPr>
                <w:rFonts w:hAnsi="細明體" w:cs="細明體"/>
              </w:rPr>
              <w:t>即日停止</w:t>
            </w:r>
            <w:r w:rsidRPr="00A267DD">
              <w:rPr>
                <w:rStyle w:val="aa"/>
              </w:rPr>
              <w:t>適用</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1D832B2D" w14:textId="77777777" w:rsidTr="00A726EB">
        <w:tc>
          <w:tcPr>
            <w:tcW w:w="9656" w:type="dxa"/>
            <w:shd w:val="clear" w:color="auto" w:fill="auto"/>
          </w:tcPr>
          <w:p w14:paraId="09C9CB26" w14:textId="616696C2"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2016-10-27</w:t>
            </w:r>
            <w:r w:rsidRPr="006003C9">
              <w:rPr>
                <w:rFonts w:hAnsi="細明體" w:cs="細明體"/>
              </w:rPr>
              <w:t>“</w:t>
            </w:r>
          </w:p>
        </w:tc>
      </w:tr>
      <w:tr w:rsidR="001C1AC5" w:rsidRPr="00165CC3" w14:paraId="6E9B3F58" w14:textId="77777777" w:rsidTr="00A726EB">
        <w:tc>
          <w:tcPr>
            <w:tcW w:w="9656" w:type="dxa"/>
            <w:shd w:val="clear" w:color="auto" w:fill="auto"/>
          </w:tcPr>
          <w:p w14:paraId="4C1C23EE" w14:textId="476925C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ACB4B6D" w14:textId="77777777" w:rsidTr="00A726EB">
        <w:tc>
          <w:tcPr>
            <w:tcW w:w="9656" w:type="dxa"/>
            <w:shd w:val="clear" w:color="auto" w:fill="auto"/>
          </w:tcPr>
          <w:p w14:paraId="54DA03A9" w14:textId="210753B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FF9217D" w14:textId="77777777" w:rsidTr="00A726EB">
        <w:tc>
          <w:tcPr>
            <w:tcW w:w="9656" w:type="dxa"/>
            <w:shd w:val="clear" w:color="auto" w:fill="auto"/>
          </w:tcPr>
          <w:p w14:paraId="7419770D" w14:textId="3C7442EC"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A8ECAFA" w14:textId="77777777" w:rsidTr="00A726EB">
        <w:tc>
          <w:tcPr>
            <w:tcW w:w="9656" w:type="dxa"/>
            <w:shd w:val="clear" w:color="auto" w:fill="auto"/>
          </w:tcPr>
          <w:p w14:paraId="63868450" w14:textId="38A3B4D3"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Pr="00165CC3">
              <w:rPr>
                <w:rFonts w:hAnsi="細明體" w:cs="細明體"/>
              </w:rPr>
              <w:t>102</w:t>
            </w:r>
            <w:r w:rsidRPr="00165CC3">
              <w:rPr>
                <w:rFonts w:hAnsi="細明體" w:cs="細明體"/>
              </w:rPr>
              <w:t>年</w:t>
            </w:r>
            <w:r w:rsidRPr="00165CC3">
              <w:rPr>
                <w:rFonts w:hAnsi="細明體" w:cs="細明體"/>
              </w:rPr>
              <w:t>1</w:t>
            </w:r>
            <w:r w:rsidRPr="00165CC3">
              <w:rPr>
                <w:rFonts w:hAnsi="細明體" w:cs="細明體"/>
              </w:rPr>
              <w:t>月</w:t>
            </w:r>
            <w:r w:rsidRPr="00165CC3">
              <w:rPr>
                <w:rFonts w:hAnsi="細明體" w:cs="細明體"/>
              </w:rPr>
              <w:t>1</w:t>
            </w:r>
            <w:r w:rsidRPr="00165CC3">
              <w:rPr>
                <w:rFonts w:hAnsi="細明體" w:cs="細明體"/>
              </w:rPr>
              <w:t>日後</w:t>
            </w:r>
            <w:r w:rsidR="00EF55D8" w:rsidRPr="00EF55D8">
              <w:rPr>
                <w:rStyle w:val="aa"/>
              </w:rPr>
              <w:t>申請</w:t>
            </w:r>
            <w:r w:rsidR="009242E5" w:rsidRPr="009242E5">
              <w:rPr>
                <w:rStyle w:val="aa"/>
              </w:rPr>
              <w:t>建造執照</w:t>
            </w:r>
            <w:r w:rsidRPr="00165CC3">
              <w:rPr>
                <w:rFonts w:hAnsi="細明體" w:cs="細明體"/>
              </w:rPr>
              <w:t>於領</w:t>
            </w:r>
            <w:r w:rsidR="00A267DD" w:rsidRPr="00A267DD">
              <w:rPr>
                <w:rStyle w:val="aa"/>
              </w:rPr>
              <w:t>得使用</w:t>
            </w:r>
            <w:r w:rsidR="009242E5" w:rsidRPr="009242E5">
              <w:rPr>
                <w:rStyle w:val="aa"/>
              </w:rPr>
              <w:t>執照</w:t>
            </w:r>
            <w:r w:rsidRPr="00165CC3">
              <w:rPr>
                <w:rFonts w:hAnsi="細明體" w:cs="細明體"/>
              </w:rPr>
              <w:t>後</w:t>
            </w:r>
            <w:r w:rsidR="00EF55D8" w:rsidRPr="00EF55D8">
              <w:rPr>
                <w:rStyle w:val="aa"/>
              </w:rPr>
              <w:t>申請</w:t>
            </w:r>
            <w:r w:rsidR="009242E5" w:rsidRPr="009242E5">
              <w:rPr>
                <w:rStyle w:val="aa"/>
              </w:rPr>
              <w:t>變更</w:t>
            </w:r>
            <w:r w:rsidR="00A267DD" w:rsidRPr="00A267DD">
              <w:rPr>
                <w:rStyle w:val="aa"/>
              </w:rPr>
              <w:t>使用</w:t>
            </w:r>
            <w:r w:rsidR="009242E5" w:rsidRPr="009242E5">
              <w:rPr>
                <w:rStyle w:val="aa"/>
              </w:rPr>
              <w:t>執照</w:t>
            </w:r>
            <w:r w:rsidRPr="00165CC3">
              <w:rPr>
                <w:rFonts w:hAnsi="細明體" w:cs="細明體"/>
              </w:rPr>
              <w:t>，其</w:t>
            </w:r>
            <w:r w:rsidR="00A267DD" w:rsidRPr="00A267DD">
              <w:rPr>
                <w:rStyle w:val="aa"/>
              </w:rPr>
              <w:t>無障礙</w:t>
            </w:r>
            <w:r w:rsidR="009242E5" w:rsidRPr="009242E5">
              <w:rPr>
                <w:rStyle w:val="aa"/>
              </w:rPr>
              <w:t>建築物</w:t>
            </w:r>
            <w:r w:rsidRPr="00165CC3">
              <w:rPr>
                <w:rFonts w:hAnsi="細明體" w:cs="細明體"/>
              </w:rPr>
              <w:t>法規</w:t>
            </w:r>
            <w:r w:rsidR="00A267DD" w:rsidRPr="00A267DD">
              <w:rPr>
                <w:rStyle w:val="aa"/>
              </w:rPr>
              <w:t>適用</w:t>
            </w:r>
            <w:r w:rsidRPr="00165CC3">
              <w:rPr>
                <w:rFonts w:hAnsi="細明體" w:cs="細明體"/>
              </w:rPr>
              <w:t>疑義乙案，請查照。</w:t>
            </w:r>
            <w:r w:rsidRPr="00165CC3">
              <w:rPr>
                <w:rFonts w:hAnsi="細明體" w:cs="細明體"/>
              </w:rPr>
              <w:t>",</w:t>
            </w:r>
          </w:p>
        </w:tc>
      </w:tr>
      <w:tr w:rsidR="001C1AC5" w:rsidRPr="00165CC3" w14:paraId="0F5DD124" w14:textId="77777777" w:rsidTr="00A726EB">
        <w:tc>
          <w:tcPr>
            <w:tcW w:w="9656" w:type="dxa"/>
            <w:shd w:val="clear" w:color="auto" w:fill="auto"/>
          </w:tcPr>
          <w:p w14:paraId="130DB177" w14:textId="442AF4D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105.10.27.</w:t>
            </w:r>
            <w:r w:rsidRPr="006003C9">
              <w:rPr>
                <w:rFonts w:hAnsi="細明體" w:cs="細明體"/>
              </w:rPr>
              <w:t>內授營建管字第</w:t>
            </w:r>
            <w:r w:rsidRPr="006003C9">
              <w:rPr>
                <w:rFonts w:hAnsi="細明體" w:cs="細明體"/>
              </w:rPr>
              <w:t>1050814757</w:t>
            </w:r>
            <w:r w:rsidRPr="006003C9">
              <w:rPr>
                <w:rFonts w:hAnsi="細明體" w:cs="細明體"/>
              </w:rPr>
              <w:t>號說明：一、</w:t>
            </w:r>
            <w:r w:rsidRPr="00C34A2E">
              <w:rPr>
                <w:rStyle w:val="aa"/>
              </w:rPr>
              <w:t>依</w:t>
            </w:r>
            <w:r w:rsidRPr="006003C9">
              <w:rPr>
                <w:rFonts w:hAnsi="細明體" w:cs="細明體"/>
              </w:rPr>
              <w:t>據本部營建署案陳貴府工務局</w:t>
            </w:r>
            <w:r w:rsidRPr="006003C9">
              <w:rPr>
                <w:rFonts w:hAnsi="細明體" w:cs="細明體"/>
              </w:rPr>
              <w:t>105</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29</w:t>
            </w:r>
            <w:r w:rsidRPr="006003C9">
              <w:rPr>
                <w:rFonts w:hAnsi="細明體" w:cs="細明體"/>
              </w:rPr>
              <w:t>日高市工務建字第</w:t>
            </w:r>
            <w:r w:rsidRPr="006003C9">
              <w:rPr>
                <w:rFonts w:hAnsi="細明體" w:cs="細明體"/>
              </w:rPr>
              <w:t>1053754980</w:t>
            </w:r>
            <w:r w:rsidRPr="006003C9">
              <w:rPr>
                <w:rFonts w:hAnsi="細明體" w:cs="細明體"/>
              </w:rPr>
              <w:t>號函</w:t>
            </w:r>
            <w:r w:rsidRPr="00264D7F">
              <w:rPr>
                <w:rStyle w:val="aa"/>
              </w:rPr>
              <w:t>辦理</w:t>
            </w:r>
            <w:r w:rsidRPr="006003C9">
              <w:rPr>
                <w:rFonts w:hAnsi="細明體" w:cs="細明體"/>
              </w:rPr>
              <w:t>。二、為便利</w:t>
            </w:r>
            <w:r w:rsidRPr="00BA2B90">
              <w:rPr>
                <w:rStyle w:val="aa"/>
              </w:rPr>
              <w:t>行動不便</w:t>
            </w:r>
            <w:r w:rsidRPr="006003C9">
              <w:rPr>
                <w:rFonts w:hAnsi="細明體" w:cs="細明體"/>
              </w:rPr>
              <w:t>者進出及</w:t>
            </w:r>
            <w:r w:rsidRPr="00A267DD">
              <w:rPr>
                <w:rStyle w:val="aa"/>
              </w:rPr>
              <w:t>使用</w:t>
            </w:r>
            <w:r w:rsidRPr="009242E5">
              <w:rPr>
                <w:rStyle w:val="aa"/>
              </w:rPr>
              <w:t>建築物</w:t>
            </w:r>
            <w:r w:rsidRPr="006003C9">
              <w:rPr>
                <w:rFonts w:hAnsi="細明體" w:cs="細明體"/>
              </w:rPr>
              <w:t>，內政部前於</w:t>
            </w:r>
            <w:r w:rsidRPr="006003C9">
              <w:rPr>
                <w:rFonts w:hAnsi="細明體" w:cs="細明體"/>
              </w:rPr>
              <w:t>101</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1</w:t>
            </w:r>
            <w:r w:rsidRPr="006003C9">
              <w:rPr>
                <w:rFonts w:hAnsi="細明體" w:cs="細明體"/>
              </w:rPr>
              <w:t>日台內營字第</w:t>
            </w:r>
            <w:r w:rsidRPr="006003C9">
              <w:rPr>
                <w:rFonts w:hAnsi="細明體" w:cs="細明體"/>
              </w:rPr>
              <w:t>1010808741</w:t>
            </w:r>
            <w:r w:rsidRPr="006003C9">
              <w:rPr>
                <w:rFonts w:hAnsi="細明體" w:cs="細明體"/>
              </w:rPr>
              <w:t>號令修正</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10</w:t>
            </w:r>
            <w:r w:rsidRPr="006003C9">
              <w:rPr>
                <w:rFonts w:hAnsi="細明體" w:cs="細明體"/>
              </w:rPr>
              <w:t>章訂有</w:t>
            </w:r>
            <w:r w:rsidRPr="00A267DD">
              <w:rPr>
                <w:rStyle w:val="aa"/>
              </w:rPr>
              <w:t>無障礙</w:t>
            </w:r>
            <w:r w:rsidRPr="009242E5">
              <w:rPr>
                <w:rStyle w:val="aa"/>
              </w:rPr>
              <w:t>建築物</w:t>
            </w:r>
            <w:r w:rsidRPr="006003C9">
              <w:rPr>
                <w:rFonts w:hAnsi="細明體" w:cs="細明體"/>
              </w:rPr>
              <w:t>專章，並</w:t>
            </w:r>
            <w:r w:rsidRPr="00A267DD">
              <w:rPr>
                <w:rStyle w:val="aa"/>
              </w:rPr>
              <w:t>自</w:t>
            </w:r>
            <w:r w:rsidRPr="006003C9">
              <w:rPr>
                <w:rFonts w:hAnsi="細明體" w:cs="細明體"/>
              </w:rPr>
              <w:t>102</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w:t>
            </w:r>
            <w:r w:rsidRPr="006003C9">
              <w:rPr>
                <w:rFonts w:hAnsi="細明體" w:cs="細明體"/>
              </w:rPr>
              <w:t>日施行。明定</w:t>
            </w:r>
            <w:r w:rsidRPr="00BA2B90">
              <w:rPr>
                <w:rStyle w:val="aa"/>
              </w:rPr>
              <w:t>新建</w:t>
            </w:r>
            <w:r w:rsidRPr="006003C9">
              <w:rPr>
                <w:rFonts w:hAnsi="細明體" w:cs="細明體"/>
              </w:rPr>
              <w:t>、</w:t>
            </w:r>
            <w:r w:rsidRPr="009242E5">
              <w:rPr>
                <w:rStyle w:val="aa"/>
              </w:rPr>
              <w:t>增建</w:t>
            </w:r>
            <w:r w:rsidRPr="006003C9">
              <w:rPr>
                <w:rFonts w:hAnsi="細明體" w:cs="細明體"/>
              </w:rPr>
              <w:t>之</w:t>
            </w:r>
            <w:r w:rsidRPr="00A267DD">
              <w:rPr>
                <w:rStyle w:val="aa"/>
              </w:rPr>
              <w:t>公共</w:t>
            </w:r>
            <w:r w:rsidRPr="006003C9">
              <w:rPr>
                <w:rFonts w:hAnsi="細明體" w:cs="細明體"/>
              </w:rPr>
              <w:t>與非</w:t>
            </w:r>
            <w:r w:rsidRPr="00A267DD">
              <w:rPr>
                <w:rStyle w:val="aa"/>
              </w:rPr>
              <w:t>公共</w:t>
            </w:r>
            <w:r w:rsidRPr="009242E5">
              <w:rPr>
                <w:rStyle w:val="aa"/>
              </w:rPr>
              <w:t>建築物</w:t>
            </w:r>
            <w:r w:rsidRPr="006003C9">
              <w:rPr>
                <w:rFonts w:hAnsi="細明體" w:cs="細明體"/>
              </w:rPr>
              <w:t>均</w:t>
            </w:r>
            <w:r w:rsidRPr="00257C45">
              <w:rPr>
                <w:rStyle w:val="aa"/>
              </w:rPr>
              <w:t>需</w:t>
            </w:r>
            <w:r w:rsidRPr="00A267DD">
              <w:rPr>
                <w:rStyle w:val="aa"/>
              </w:rPr>
              <w:t>設置無障礙設施</w:t>
            </w:r>
            <w:r w:rsidRPr="006003C9">
              <w:rPr>
                <w:rFonts w:hAnsi="細明體" w:cs="細明體"/>
              </w:rPr>
              <w:t>。</w:t>
            </w:r>
            <w:r w:rsidRPr="00264D7F">
              <w:rPr>
                <w:rStyle w:val="aa"/>
              </w:rPr>
              <w:t>規定</w:t>
            </w:r>
            <w:r w:rsidRPr="00A267DD">
              <w:rPr>
                <w:rStyle w:val="aa"/>
              </w:rPr>
              <w:t>無障礙</w:t>
            </w:r>
            <w:r w:rsidRPr="002D4974">
              <w:rPr>
                <w:rStyle w:val="aa"/>
              </w:rPr>
              <w:t>通路</w:t>
            </w:r>
            <w:r w:rsidRPr="009242E5">
              <w:rPr>
                <w:rStyle w:val="aa"/>
              </w:rPr>
              <w:t>應</w:t>
            </w:r>
            <w:r w:rsidRPr="002D4974">
              <w:rPr>
                <w:rStyle w:val="aa"/>
              </w:rPr>
              <w:t>通</w:t>
            </w:r>
            <w:r w:rsidRPr="00264D7F">
              <w:rPr>
                <w:rStyle w:val="aa"/>
              </w:rPr>
              <w:t>達</w:t>
            </w:r>
            <w:r w:rsidRPr="006003C9">
              <w:rPr>
                <w:rFonts w:hAnsi="細明體" w:cs="細明體"/>
              </w:rPr>
              <w:t>之</w:t>
            </w:r>
            <w:r w:rsidRPr="00A267DD">
              <w:rPr>
                <w:rStyle w:val="aa"/>
              </w:rPr>
              <w:t>空間</w:t>
            </w:r>
            <w:r w:rsidRPr="006003C9">
              <w:rPr>
                <w:rFonts w:hAnsi="細明體" w:cs="細明體"/>
              </w:rPr>
              <w:t>及</w:t>
            </w:r>
            <w:r w:rsidRPr="00A267DD">
              <w:rPr>
                <w:rStyle w:val="aa"/>
              </w:rPr>
              <w:t>無障礙</w:t>
            </w:r>
            <w:r w:rsidRPr="00264D7F">
              <w:rPr>
                <w:rStyle w:val="aa"/>
              </w:rPr>
              <w:t>樓梯</w:t>
            </w:r>
            <w:r w:rsidRPr="006003C9">
              <w:rPr>
                <w:rFonts w:hAnsi="細明體" w:cs="細明體"/>
              </w:rPr>
              <w:t>、</w:t>
            </w:r>
            <w:r w:rsidRPr="00A267DD">
              <w:rPr>
                <w:rStyle w:val="aa"/>
              </w:rPr>
              <w:t>無障礙</w:t>
            </w:r>
            <w:r w:rsidRPr="006003C9">
              <w:rPr>
                <w:rFonts w:hAnsi="細明體" w:cs="細明體"/>
              </w:rPr>
              <w:t>廁所盥洗室等數量，至於各項</w:t>
            </w:r>
            <w:r w:rsidRPr="00A267DD">
              <w:rPr>
                <w:rStyle w:val="aa"/>
              </w:rPr>
              <w:t>設施</w:t>
            </w:r>
            <w:r w:rsidRPr="00BA2B90">
              <w:rPr>
                <w:rStyle w:val="aa"/>
              </w:rPr>
              <w:t>設計</w:t>
            </w:r>
            <w:r w:rsidRPr="00264D7F">
              <w:rPr>
                <w:rStyle w:val="aa"/>
              </w:rPr>
              <w:t>規範</w:t>
            </w:r>
            <w:r w:rsidRPr="006003C9">
              <w:rPr>
                <w:rFonts w:hAnsi="細明體" w:cs="細明體"/>
              </w:rPr>
              <w:t>，於</w:t>
            </w:r>
            <w:r w:rsidRPr="009242E5">
              <w:rPr>
                <w:rStyle w:val="aa"/>
              </w:rPr>
              <w:t>建築物</w:t>
            </w:r>
            <w:r w:rsidRPr="00A267DD">
              <w:rPr>
                <w:rStyle w:val="aa"/>
              </w:rPr>
              <w:t>無障礙設施</w:t>
            </w:r>
            <w:r w:rsidRPr="00BA2B90">
              <w:rPr>
                <w:rStyle w:val="aa"/>
              </w:rPr>
              <w:t>設計</w:t>
            </w:r>
            <w:r w:rsidRPr="00264D7F">
              <w:rPr>
                <w:rStyle w:val="aa"/>
              </w:rPr>
              <w:t>規範</w:t>
            </w:r>
            <w:r w:rsidRPr="006003C9">
              <w:rPr>
                <w:rFonts w:hAnsi="細明體" w:cs="細明體"/>
              </w:rPr>
              <w:t>訂定之。據同編第</w:t>
            </w:r>
            <w:r w:rsidRPr="006003C9">
              <w:rPr>
                <w:rFonts w:hAnsi="細明體" w:cs="細明體"/>
              </w:rPr>
              <w:t>167</w:t>
            </w:r>
            <w:r w:rsidRPr="006003C9">
              <w:rPr>
                <w:rFonts w:hAnsi="細明體" w:cs="細明體"/>
              </w:rPr>
              <w:t>條</w:t>
            </w:r>
            <w:r w:rsidRPr="00264D7F">
              <w:rPr>
                <w:rStyle w:val="aa"/>
              </w:rPr>
              <w:t>規定</w:t>
            </w:r>
            <w:r w:rsidRPr="006003C9">
              <w:rPr>
                <w:rFonts w:hAnsi="細明體" w:cs="細明體"/>
              </w:rPr>
              <w:t>：「為便利</w:t>
            </w:r>
            <w:r w:rsidRPr="00BA2B90">
              <w:rPr>
                <w:rStyle w:val="aa"/>
              </w:rPr>
              <w:t>行動不便</w:t>
            </w:r>
            <w:r w:rsidRPr="006003C9">
              <w:rPr>
                <w:rFonts w:hAnsi="細明體" w:cs="細明體"/>
              </w:rPr>
              <w:t>者進出及</w:t>
            </w:r>
            <w:r w:rsidRPr="00A267DD">
              <w:rPr>
                <w:rStyle w:val="aa"/>
              </w:rPr>
              <w:t>使用</w:t>
            </w:r>
            <w:r w:rsidRPr="009242E5">
              <w:rPr>
                <w:rStyle w:val="aa"/>
              </w:rPr>
              <w:t>建築物</w:t>
            </w:r>
            <w:r w:rsidRPr="006003C9">
              <w:rPr>
                <w:rFonts w:hAnsi="細明體" w:cs="細明體"/>
              </w:rPr>
              <w:t>，</w:t>
            </w:r>
            <w:r w:rsidRPr="00BA2B90">
              <w:rPr>
                <w:rStyle w:val="aa"/>
              </w:rPr>
              <w:t>新建</w:t>
            </w:r>
            <w:r w:rsidRPr="006003C9">
              <w:rPr>
                <w:rFonts w:hAnsi="細明體" w:cs="細明體"/>
              </w:rPr>
              <w:t>或</w:t>
            </w:r>
            <w:r w:rsidRPr="009242E5">
              <w:rPr>
                <w:rStyle w:val="aa"/>
              </w:rPr>
              <w:t>增建建築物</w:t>
            </w:r>
            <w:r w:rsidRPr="006003C9">
              <w:rPr>
                <w:rFonts w:hAnsi="細明體" w:cs="細明體"/>
              </w:rPr>
              <w:t>，</w:t>
            </w:r>
            <w:r w:rsidRPr="009242E5">
              <w:rPr>
                <w:rStyle w:val="aa"/>
              </w:rPr>
              <w:t>應</w:t>
            </w:r>
            <w:r w:rsidRPr="00C34A2E">
              <w:rPr>
                <w:rStyle w:val="aa"/>
              </w:rPr>
              <w:t>依</w:t>
            </w:r>
            <w:r w:rsidRPr="006003C9">
              <w:rPr>
                <w:rFonts w:hAnsi="細明體" w:cs="細明體"/>
              </w:rPr>
              <w:t>本章</w:t>
            </w:r>
            <w:r w:rsidRPr="00264D7F">
              <w:rPr>
                <w:rStyle w:val="aa"/>
              </w:rPr>
              <w:t>規定</w:t>
            </w:r>
            <w:r w:rsidRPr="00A267DD">
              <w:rPr>
                <w:rStyle w:val="aa"/>
              </w:rPr>
              <w:t>設置無障礙設施</w:t>
            </w:r>
            <w:r w:rsidRPr="006003C9">
              <w:rPr>
                <w:rFonts w:hAnsi="細明體" w:cs="細明體"/>
              </w:rPr>
              <w:t>。但</w:t>
            </w:r>
            <w:r w:rsidRPr="00257C45">
              <w:rPr>
                <w:rStyle w:val="aa"/>
              </w:rPr>
              <w:t>符合</w:t>
            </w:r>
            <w:r w:rsidRPr="006003C9">
              <w:rPr>
                <w:rFonts w:hAnsi="細明體" w:cs="細明體"/>
              </w:rPr>
              <w:t>下列情形之一者，</w:t>
            </w:r>
            <w:r w:rsidRPr="00264D7F">
              <w:rPr>
                <w:rStyle w:val="aa"/>
              </w:rPr>
              <w:t>不在此限</w:t>
            </w:r>
            <w:r w:rsidRPr="006003C9">
              <w:rPr>
                <w:rFonts w:hAnsi="細明體" w:cs="細明體"/>
              </w:rPr>
              <w:t>：</w:t>
            </w:r>
            <w:r w:rsidRPr="006003C9">
              <w:rPr>
                <w:rFonts w:hAnsi="細明體" w:cs="細明體"/>
              </w:rPr>
              <w:t>......</w:t>
            </w:r>
            <w:r w:rsidRPr="006003C9">
              <w:rPr>
                <w:rFonts w:hAnsi="細明體" w:cs="細明體"/>
              </w:rPr>
              <w:t>前二項</w:t>
            </w:r>
            <w:r w:rsidRPr="009242E5">
              <w:rPr>
                <w:rStyle w:val="aa"/>
              </w:rPr>
              <w:t>建築物</w:t>
            </w:r>
            <w:r w:rsidRPr="00C34A2E">
              <w:rPr>
                <w:rStyle w:val="aa"/>
              </w:rPr>
              <w:t>因</w:t>
            </w:r>
            <w:r w:rsidRPr="009242E5">
              <w:rPr>
                <w:rStyle w:val="aa"/>
              </w:rPr>
              <w:t>建築基地</w:t>
            </w:r>
            <w:r w:rsidRPr="00A267DD">
              <w:rPr>
                <w:rStyle w:val="aa"/>
              </w:rPr>
              <w:t>地形</w:t>
            </w:r>
            <w:r w:rsidRPr="006003C9">
              <w:rPr>
                <w:rFonts w:hAnsi="細明體" w:cs="細明體"/>
              </w:rPr>
              <w:t>、</w:t>
            </w:r>
            <w:r w:rsidRPr="00264D7F">
              <w:rPr>
                <w:rStyle w:val="aa"/>
              </w:rPr>
              <w:t>垂直</w:t>
            </w:r>
            <w:r w:rsidRPr="009242E5">
              <w:rPr>
                <w:rStyle w:val="aa"/>
              </w:rPr>
              <w:t>增建</w:t>
            </w:r>
            <w:r w:rsidRPr="006003C9">
              <w:rPr>
                <w:rFonts w:hAnsi="細明體" w:cs="細明體"/>
              </w:rPr>
              <w:t>、</w:t>
            </w:r>
            <w:r w:rsidRPr="0034082B">
              <w:rPr>
                <w:rStyle w:val="aa"/>
              </w:rPr>
              <w:t>構造</w:t>
            </w:r>
            <w:r w:rsidRPr="006003C9">
              <w:rPr>
                <w:rFonts w:hAnsi="細明體" w:cs="細明體"/>
              </w:rPr>
              <w:t>或</w:t>
            </w:r>
            <w:r w:rsidRPr="00A267DD">
              <w:rPr>
                <w:rStyle w:val="aa"/>
              </w:rPr>
              <w:t>使用</w:t>
            </w:r>
            <w:r w:rsidRPr="00657F62">
              <w:rPr>
                <w:rStyle w:val="aa"/>
              </w:rPr>
              <w:t>用途</w:t>
            </w:r>
            <w:r w:rsidRPr="006003C9">
              <w:rPr>
                <w:rFonts w:hAnsi="細明體" w:cs="細明體"/>
              </w:rPr>
              <w:t>特殊，</w:t>
            </w:r>
            <w:r w:rsidRPr="00A267DD">
              <w:rPr>
                <w:rStyle w:val="aa"/>
              </w:rPr>
              <w:t>設置無障礙設施</w:t>
            </w:r>
            <w:r w:rsidRPr="006003C9">
              <w:rPr>
                <w:rFonts w:hAnsi="細明體" w:cs="細明體"/>
              </w:rPr>
              <w:t>確有</w:t>
            </w:r>
            <w:r w:rsidRPr="00A267DD">
              <w:rPr>
                <w:rStyle w:val="aa"/>
              </w:rPr>
              <w:t>困難</w:t>
            </w:r>
            <w:r w:rsidRPr="006003C9">
              <w:rPr>
                <w:rFonts w:hAnsi="細明體" w:cs="細明體"/>
              </w:rPr>
              <w:t>，經當地主管</w:t>
            </w:r>
            <w:r w:rsidRPr="009242E5">
              <w:rPr>
                <w:rStyle w:val="aa"/>
              </w:rPr>
              <w:t>建築</w:t>
            </w:r>
            <w:r w:rsidRPr="006003C9">
              <w:rPr>
                <w:rFonts w:hAnsi="細明體" w:cs="細明體"/>
              </w:rPr>
              <w:t>機關</w:t>
            </w:r>
            <w:r w:rsidRPr="00257C45">
              <w:rPr>
                <w:rStyle w:val="aa"/>
              </w:rPr>
              <w:t>核准</w:t>
            </w:r>
            <w:r w:rsidRPr="006003C9">
              <w:rPr>
                <w:rFonts w:hAnsi="細明體" w:cs="細明體"/>
              </w:rPr>
              <w:t>者，</w:t>
            </w:r>
            <w:r w:rsidRPr="00A267DD">
              <w:rPr>
                <w:rStyle w:val="aa"/>
              </w:rPr>
              <w:t>得不適用</w:t>
            </w:r>
            <w:r w:rsidRPr="006003C9">
              <w:rPr>
                <w:rFonts w:hAnsi="細明體" w:cs="細明體"/>
              </w:rPr>
              <w:t>本章一部或全部之</w:t>
            </w:r>
            <w:r w:rsidRPr="00264D7F">
              <w:rPr>
                <w:rStyle w:val="aa"/>
              </w:rPr>
              <w:t>規定</w:t>
            </w:r>
            <w:r w:rsidRPr="006003C9">
              <w:rPr>
                <w:rFonts w:hAnsi="細明體" w:cs="細明體"/>
              </w:rPr>
              <w:t>。</w:t>
            </w:r>
            <w:r w:rsidRPr="006003C9">
              <w:rPr>
                <w:rFonts w:hAnsi="細明體" w:cs="細明體"/>
              </w:rPr>
              <w:t>......</w:t>
            </w:r>
            <w:r w:rsidRPr="006003C9">
              <w:rPr>
                <w:rFonts w:hAnsi="細明體" w:cs="細明體"/>
              </w:rPr>
              <w:t>」，</w:t>
            </w:r>
            <w:r w:rsidRPr="00C34A2E">
              <w:rPr>
                <w:rStyle w:val="aa"/>
              </w:rPr>
              <w:t>屬</w:t>
            </w:r>
            <w:r w:rsidRPr="006003C9">
              <w:rPr>
                <w:rFonts w:hAnsi="細明體" w:cs="細明體"/>
              </w:rPr>
              <w:t>該條前二項</w:t>
            </w:r>
            <w:r w:rsidRPr="009242E5">
              <w:rPr>
                <w:rStyle w:val="aa"/>
              </w:rPr>
              <w:t>建築物</w:t>
            </w:r>
            <w:r w:rsidRPr="00C34A2E">
              <w:rPr>
                <w:rStyle w:val="aa"/>
              </w:rPr>
              <w:t>因</w:t>
            </w:r>
            <w:r w:rsidRPr="009242E5">
              <w:rPr>
                <w:rStyle w:val="aa"/>
              </w:rPr>
              <w:t>建築基地</w:t>
            </w:r>
            <w:r w:rsidRPr="00A267DD">
              <w:rPr>
                <w:rStyle w:val="aa"/>
              </w:rPr>
              <w:t>地形</w:t>
            </w:r>
            <w:r w:rsidRPr="006003C9">
              <w:rPr>
                <w:rFonts w:hAnsi="細明體" w:cs="細明體"/>
              </w:rPr>
              <w:t>、</w:t>
            </w:r>
            <w:r w:rsidRPr="00264D7F">
              <w:rPr>
                <w:rStyle w:val="aa"/>
              </w:rPr>
              <w:t>垂直</w:t>
            </w:r>
            <w:r w:rsidRPr="009242E5">
              <w:rPr>
                <w:rStyle w:val="aa"/>
              </w:rPr>
              <w:t>增建</w:t>
            </w:r>
            <w:r w:rsidRPr="006003C9">
              <w:rPr>
                <w:rFonts w:hAnsi="細明體" w:cs="細明體"/>
              </w:rPr>
              <w:t>、</w:t>
            </w:r>
            <w:r w:rsidRPr="0034082B">
              <w:rPr>
                <w:rStyle w:val="aa"/>
              </w:rPr>
              <w:t>構造</w:t>
            </w:r>
            <w:r w:rsidRPr="006003C9">
              <w:rPr>
                <w:rFonts w:hAnsi="細明體" w:cs="細明體"/>
              </w:rPr>
              <w:t>或</w:t>
            </w:r>
            <w:r w:rsidRPr="00A267DD">
              <w:rPr>
                <w:rStyle w:val="aa"/>
              </w:rPr>
              <w:t>使用</w:t>
            </w:r>
            <w:r w:rsidRPr="00657F62">
              <w:rPr>
                <w:rStyle w:val="aa"/>
              </w:rPr>
              <w:t>用途</w:t>
            </w:r>
            <w:r w:rsidRPr="006003C9">
              <w:rPr>
                <w:rFonts w:hAnsi="細明體" w:cs="細明體"/>
              </w:rPr>
              <w:t>特殊，</w:t>
            </w:r>
            <w:r w:rsidRPr="00A267DD">
              <w:rPr>
                <w:rStyle w:val="aa"/>
              </w:rPr>
              <w:t>設置無障礙設施</w:t>
            </w:r>
            <w:r w:rsidRPr="006003C9">
              <w:rPr>
                <w:rFonts w:hAnsi="細明體" w:cs="細明體"/>
              </w:rPr>
              <w:t>確有</w:t>
            </w:r>
            <w:r w:rsidRPr="00A267DD">
              <w:rPr>
                <w:rStyle w:val="aa"/>
              </w:rPr>
              <w:t>困難</w:t>
            </w:r>
            <w:r w:rsidRPr="006003C9">
              <w:rPr>
                <w:rFonts w:hAnsi="細明體" w:cs="細明體"/>
              </w:rPr>
              <w:t>，經當地主管</w:t>
            </w:r>
            <w:r w:rsidRPr="009242E5">
              <w:rPr>
                <w:rStyle w:val="aa"/>
              </w:rPr>
              <w:t>建築</w:t>
            </w:r>
            <w:r w:rsidRPr="006003C9">
              <w:rPr>
                <w:rFonts w:hAnsi="細明體" w:cs="細明體"/>
              </w:rPr>
              <w:t>機關</w:t>
            </w:r>
            <w:r w:rsidRPr="00257C45">
              <w:rPr>
                <w:rStyle w:val="aa"/>
              </w:rPr>
              <w:t>核准</w:t>
            </w:r>
            <w:r w:rsidRPr="006003C9">
              <w:rPr>
                <w:rFonts w:hAnsi="細明體" w:cs="細明體"/>
              </w:rPr>
              <w:t>者，</w:t>
            </w:r>
            <w:r w:rsidRPr="00A267DD">
              <w:rPr>
                <w:rStyle w:val="aa"/>
              </w:rPr>
              <w:t>得不適用</w:t>
            </w:r>
            <w:r w:rsidRPr="006003C9">
              <w:rPr>
                <w:rFonts w:hAnsi="細明體" w:cs="細明體"/>
              </w:rPr>
              <w:t>本章一部或全部之</w:t>
            </w:r>
            <w:r w:rsidRPr="00264D7F">
              <w:rPr>
                <w:rStyle w:val="aa"/>
              </w:rPr>
              <w:t>規定</w:t>
            </w:r>
            <w:r w:rsidRPr="006003C9">
              <w:rPr>
                <w:rFonts w:hAnsi="細明體" w:cs="細明體"/>
              </w:rPr>
              <w:t>，合先敘明。三、按</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辦法（下稱本辦法）第</w:t>
            </w:r>
            <w:r w:rsidRPr="006003C9">
              <w:rPr>
                <w:rFonts w:hAnsi="細明體" w:cs="細明體"/>
              </w:rPr>
              <w:t>3</w:t>
            </w:r>
            <w:r w:rsidRPr="006003C9">
              <w:rPr>
                <w:rFonts w:hAnsi="細明體" w:cs="細明體"/>
              </w:rPr>
              <w:t>條附表</w:t>
            </w:r>
            <w:r w:rsidRPr="006003C9">
              <w:rPr>
                <w:rFonts w:hAnsi="細明體" w:cs="細明體"/>
              </w:rPr>
              <w:t>3</w:t>
            </w:r>
            <w:r w:rsidRPr="006003C9">
              <w:rPr>
                <w:rFonts w:hAnsi="細明體" w:cs="細明體"/>
              </w:rPr>
              <w:t>及第</w:t>
            </w:r>
            <w:r w:rsidRPr="006003C9">
              <w:rPr>
                <w:rFonts w:hAnsi="細明體" w:cs="細明體"/>
              </w:rPr>
              <w:t>4</w:t>
            </w:r>
            <w:r w:rsidRPr="006003C9">
              <w:rPr>
                <w:rFonts w:hAnsi="細明體" w:cs="細明體"/>
              </w:rPr>
              <w:t>條附表</w:t>
            </w:r>
            <w:r w:rsidRPr="006003C9">
              <w:rPr>
                <w:rFonts w:hAnsi="細明體" w:cs="細明體"/>
              </w:rPr>
              <w:t>4</w:t>
            </w:r>
            <w:r w:rsidRPr="00264D7F">
              <w:rPr>
                <w:rStyle w:val="aa"/>
              </w:rPr>
              <w:t>規定</w:t>
            </w:r>
            <w:r w:rsidRPr="009242E5">
              <w:rPr>
                <w:rStyle w:val="aa"/>
              </w:rPr>
              <w:t>應</w:t>
            </w:r>
            <w:r w:rsidRPr="006003C9">
              <w:rPr>
                <w:rFonts w:hAnsi="細明體" w:cs="細明體"/>
              </w:rPr>
              <w:t>檢討「</w:t>
            </w:r>
            <w:r w:rsidRPr="00A267DD">
              <w:rPr>
                <w:rStyle w:val="aa"/>
              </w:rPr>
              <w:t>公共</w:t>
            </w:r>
            <w:r w:rsidRPr="009242E5">
              <w:rPr>
                <w:rStyle w:val="aa"/>
              </w:rPr>
              <w:t>建築物</w:t>
            </w:r>
            <w:r w:rsidRPr="00BA2B90">
              <w:rPr>
                <w:rStyle w:val="aa"/>
              </w:rPr>
              <w:t>行動不便</w:t>
            </w:r>
            <w:r w:rsidRPr="006003C9">
              <w:rPr>
                <w:rFonts w:hAnsi="細明體" w:cs="細明體"/>
              </w:rPr>
              <w:t>者</w:t>
            </w:r>
            <w:r w:rsidRPr="00A267DD">
              <w:rPr>
                <w:rStyle w:val="aa"/>
              </w:rPr>
              <w:t>使用設施</w:t>
            </w:r>
            <w:r w:rsidRPr="006003C9">
              <w:rPr>
                <w:rFonts w:hAnsi="細明體" w:cs="細明體"/>
              </w:rPr>
              <w:t>」項目時，其檢討標準為「</w:t>
            </w:r>
            <w:r w:rsidRPr="00257C45">
              <w:rPr>
                <w:rStyle w:val="aa"/>
              </w:rPr>
              <w:t>符合</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170</w:t>
            </w:r>
            <w:r w:rsidRPr="006003C9">
              <w:rPr>
                <w:rFonts w:hAnsi="細明體" w:cs="細明體"/>
              </w:rPr>
              <w:t>條或</w:t>
            </w:r>
            <w:r w:rsidRPr="00C34A2E">
              <w:rPr>
                <w:rStyle w:val="aa"/>
              </w:rPr>
              <w:t>依</w:t>
            </w:r>
            <w:r w:rsidRPr="006003C9">
              <w:rPr>
                <w:rFonts w:hAnsi="細明體" w:cs="細明體"/>
              </w:rPr>
              <w:t>身心</w:t>
            </w:r>
            <w:r w:rsidRPr="009242E5">
              <w:rPr>
                <w:rStyle w:val="aa"/>
              </w:rPr>
              <w:t>障礙</w:t>
            </w:r>
            <w:r w:rsidRPr="006003C9">
              <w:rPr>
                <w:rFonts w:hAnsi="細明體" w:cs="細明體"/>
              </w:rPr>
              <w:t>者權益保障法第</w:t>
            </w:r>
            <w:r w:rsidRPr="006003C9">
              <w:rPr>
                <w:rFonts w:hAnsi="細明體" w:cs="細明體"/>
              </w:rPr>
              <w:t>57</w:t>
            </w:r>
            <w:r w:rsidRPr="006003C9">
              <w:rPr>
                <w:rFonts w:hAnsi="細明體" w:cs="細明體"/>
              </w:rPr>
              <w:t>條</w:t>
            </w:r>
            <w:r w:rsidRPr="00264D7F">
              <w:rPr>
                <w:rStyle w:val="aa"/>
              </w:rPr>
              <w:t>規定</w:t>
            </w:r>
            <w:r w:rsidRPr="006003C9">
              <w:rPr>
                <w:rFonts w:hAnsi="細明體" w:cs="細明體"/>
              </w:rPr>
              <w:t>提</w:t>
            </w:r>
            <w:r w:rsidRPr="00A267DD">
              <w:rPr>
                <w:rStyle w:val="aa"/>
              </w:rPr>
              <w:t>具</w:t>
            </w:r>
            <w:r w:rsidRPr="00264D7F">
              <w:rPr>
                <w:rStyle w:val="aa"/>
              </w:rPr>
              <w:t>替代</w:t>
            </w:r>
            <w:r w:rsidRPr="006003C9">
              <w:rPr>
                <w:rFonts w:hAnsi="細明體" w:cs="細明體"/>
              </w:rPr>
              <w:t>改善計畫」，故如為本規則</w:t>
            </w:r>
            <w:r w:rsidRPr="006003C9">
              <w:rPr>
                <w:rFonts w:hAnsi="細明體" w:cs="細明體"/>
              </w:rPr>
              <w:t>102</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w:t>
            </w:r>
            <w:r w:rsidRPr="006003C9">
              <w:rPr>
                <w:rFonts w:hAnsi="細明體" w:cs="細明體"/>
              </w:rPr>
              <w:t>日修正施行後</w:t>
            </w:r>
            <w:r w:rsidRPr="00EF55D8">
              <w:rPr>
                <w:rStyle w:val="aa"/>
              </w:rPr>
              <w:t>申請</w:t>
            </w:r>
            <w:r w:rsidRPr="009242E5">
              <w:rPr>
                <w:rStyle w:val="aa"/>
              </w:rPr>
              <w:t>建造執照</w:t>
            </w:r>
            <w:r w:rsidRPr="006003C9">
              <w:rPr>
                <w:rFonts w:hAnsi="細明體" w:cs="細明體"/>
              </w:rPr>
              <w:t>之</w:t>
            </w:r>
            <w:r w:rsidRPr="009242E5">
              <w:rPr>
                <w:rStyle w:val="aa"/>
              </w:rPr>
              <w:t>建築物</w:t>
            </w:r>
            <w:r w:rsidRPr="006003C9">
              <w:rPr>
                <w:rFonts w:hAnsi="細明體" w:cs="細明體"/>
              </w:rPr>
              <w:t>，其</w:t>
            </w:r>
            <w:r w:rsidRPr="00A267DD">
              <w:rPr>
                <w:rStyle w:val="aa"/>
              </w:rPr>
              <w:t>使用</w:t>
            </w:r>
            <w:r w:rsidRPr="009242E5">
              <w:rPr>
                <w:rStyle w:val="aa"/>
              </w:rPr>
              <w:t>執照</w:t>
            </w:r>
            <w:r w:rsidRPr="00A267DD">
              <w:rPr>
                <w:rStyle w:val="aa"/>
              </w:rPr>
              <w:t>類組</w:t>
            </w:r>
            <w:r w:rsidRPr="006003C9">
              <w:rPr>
                <w:rFonts w:hAnsi="細明體" w:cs="細明體"/>
              </w:rPr>
              <w:t>變更時，如</w:t>
            </w:r>
            <w:r w:rsidRPr="00257C45">
              <w:rPr>
                <w:rStyle w:val="aa"/>
              </w:rPr>
              <w:t>須</w:t>
            </w:r>
            <w:r w:rsidRPr="006003C9">
              <w:rPr>
                <w:rFonts w:hAnsi="細明體" w:cs="細明體"/>
              </w:rPr>
              <w:t>檢討「</w:t>
            </w:r>
            <w:r w:rsidRPr="00A267DD">
              <w:rPr>
                <w:rStyle w:val="aa"/>
              </w:rPr>
              <w:t>公共</w:t>
            </w:r>
            <w:r w:rsidRPr="009242E5">
              <w:rPr>
                <w:rStyle w:val="aa"/>
              </w:rPr>
              <w:t>建築物</w:t>
            </w:r>
            <w:r w:rsidRPr="00BA2B90">
              <w:rPr>
                <w:rStyle w:val="aa"/>
              </w:rPr>
              <w:t>行動不便</w:t>
            </w:r>
            <w:r w:rsidRPr="006003C9">
              <w:rPr>
                <w:rFonts w:hAnsi="細明體" w:cs="細明體"/>
              </w:rPr>
              <w:t>者</w:t>
            </w:r>
            <w:r w:rsidRPr="00A267DD">
              <w:rPr>
                <w:rStyle w:val="aa"/>
              </w:rPr>
              <w:t>使用設施</w:t>
            </w:r>
            <w:r w:rsidRPr="006003C9">
              <w:rPr>
                <w:rFonts w:hAnsi="細明體" w:cs="細明體"/>
              </w:rPr>
              <w:t>」</w:t>
            </w:r>
            <w:r w:rsidRPr="00264D7F">
              <w:rPr>
                <w:rStyle w:val="aa"/>
              </w:rPr>
              <w:t>規定</w:t>
            </w:r>
            <w:r w:rsidRPr="006003C9">
              <w:rPr>
                <w:rFonts w:hAnsi="細明體" w:cs="細明體"/>
              </w:rPr>
              <w:t>項目時，</w:t>
            </w:r>
            <w:r w:rsidRPr="00A267DD">
              <w:rPr>
                <w:rStyle w:val="aa"/>
              </w:rPr>
              <w:t>自</w:t>
            </w:r>
            <w:r w:rsidRPr="009242E5">
              <w:rPr>
                <w:rStyle w:val="aa"/>
              </w:rPr>
              <w:t>應</w:t>
            </w:r>
            <w:r w:rsidRPr="00257C45">
              <w:rPr>
                <w:rStyle w:val="aa"/>
              </w:rPr>
              <w:t>符合</w:t>
            </w:r>
            <w:r w:rsidRPr="00EF55D8">
              <w:rPr>
                <w:rStyle w:val="aa"/>
              </w:rPr>
              <w:t>申請</w:t>
            </w:r>
            <w:r w:rsidRPr="006003C9">
              <w:rPr>
                <w:rFonts w:hAnsi="細明體" w:cs="細明體"/>
              </w:rPr>
              <w:t>時之本規則有關條文之</w:t>
            </w:r>
            <w:r w:rsidRPr="00264D7F">
              <w:rPr>
                <w:rStyle w:val="aa"/>
              </w:rPr>
              <w:t>規定</w:t>
            </w:r>
            <w:r w:rsidRPr="006003C9">
              <w:rPr>
                <w:rFonts w:hAnsi="細明體" w:cs="細明體"/>
              </w:rPr>
              <w:t>（</w:t>
            </w:r>
            <w:r w:rsidRPr="009242E5">
              <w:rPr>
                <w:rStyle w:val="aa"/>
              </w:rPr>
              <w:t>包括</w:t>
            </w:r>
            <w:r w:rsidRPr="006003C9">
              <w:rPr>
                <w:rFonts w:hAnsi="細明體" w:cs="細明體"/>
              </w:rPr>
              <w:t>檢討</w:t>
            </w:r>
            <w:r w:rsidRPr="00257C45">
              <w:rPr>
                <w:rStyle w:val="aa"/>
              </w:rPr>
              <w:t>符合</w:t>
            </w:r>
            <w:r w:rsidRPr="009242E5">
              <w:rPr>
                <w:rStyle w:val="aa"/>
              </w:rPr>
              <w:t>建築物</w:t>
            </w:r>
            <w:r w:rsidRPr="00A267DD">
              <w:rPr>
                <w:rStyle w:val="aa"/>
              </w:rPr>
              <w:t>無障礙設施</w:t>
            </w:r>
            <w:r w:rsidRPr="00BA2B90">
              <w:rPr>
                <w:rStyle w:val="aa"/>
              </w:rPr>
              <w:t>設計</w:t>
            </w:r>
            <w:r w:rsidRPr="00264D7F">
              <w:rPr>
                <w:rStyle w:val="aa"/>
              </w:rPr>
              <w:t>規範</w:t>
            </w:r>
            <w:r w:rsidRPr="006003C9">
              <w:rPr>
                <w:rFonts w:hAnsi="細明體" w:cs="細明體"/>
              </w:rPr>
              <w:t>（</w:t>
            </w:r>
            <w:r w:rsidRPr="002D4974">
              <w:rPr>
                <w:rStyle w:val="aa"/>
              </w:rPr>
              <w:t>以下</w:t>
            </w:r>
            <w:r w:rsidRPr="006003C9">
              <w:rPr>
                <w:rFonts w:hAnsi="細明體" w:cs="細明體"/>
              </w:rPr>
              <w:t>簡稱本</w:t>
            </w:r>
            <w:r w:rsidRPr="00264D7F">
              <w:rPr>
                <w:rStyle w:val="aa"/>
              </w:rPr>
              <w:t>規範</w:t>
            </w:r>
            <w:r w:rsidRPr="006003C9">
              <w:rPr>
                <w:rFonts w:hAnsi="細明體" w:cs="細明體"/>
              </w:rPr>
              <w:t>）之</w:t>
            </w:r>
            <w:r w:rsidRPr="00264D7F">
              <w:rPr>
                <w:rStyle w:val="aa"/>
              </w:rPr>
              <w:t>規定</w:t>
            </w:r>
            <w:r w:rsidRPr="006003C9">
              <w:rPr>
                <w:rFonts w:hAnsi="細明體" w:cs="細明體"/>
              </w:rPr>
              <w:t>），並</w:t>
            </w:r>
            <w:r w:rsidRPr="00C34A2E">
              <w:rPr>
                <w:rStyle w:val="aa"/>
              </w:rPr>
              <w:t>無</w:t>
            </w:r>
            <w:r w:rsidRPr="006003C9">
              <w:rPr>
                <w:rFonts w:hAnsi="細明體" w:cs="細明體"/>
              </w:rPr>
              <w:t>本辦法第</w:t>
            </w:r>
            <w:r w:rsidRPr="006003C9">
              <w:rPr>
                <w:rFonts w:hAnsi="細明體" w:cs="細明體"/>
              </w:rPr>
              <w:t>4</w:t>
            </w:r>
            <w:r w:rsidRPr="006003C9">
              <w:rPr>
                <w:rFonts w:hAnsi="細明體" w:cs="細明體"/>
              </w:rPr>
              <w:t>條附表</w:t>
            </w:r>
            <w:r w:rsidRPr="006003C9">
              <w:rPr>
                <w:rFonts w:hAnsi="細明體" w:cs="細明體"/>
              </w:rPr>
              <w:t>4</w:t>
            </w:r>
            <w:r w:rsidRPr="006003C9">
              <w:rPr>
                <w:rFonts w:hAnsi="細明體" w:cs="細明體"/>
              </w:rPr>
              <w:t>所示提</w:t>
            </w:r>
            <w:r w:rsidRPr="00A267DD">
              <w:rPr>
                <w:rStyle w:val="aa"/>
              </w:rPr>
              <w:t>具</w:t>
            </w:r>
            <w:r w:rsidRPr="00264D7F">
              <w:rPr>
                <w:rStyle w:val="aa"/>
              </w:rPr>
              <w:t>替代</w:t>
            </w:r>
            <w:r w:rsidRPr="006003C9">
              <w:rPr>
                <w:rFonts w:hAnsi="細明體" w:cs="細明體"/>
              </w:rPr>
              <w:t>改善計畫之</w:t>
            </w:r>
            <w:r w:rsidRPr="00A267DD">
              <w:rPr>
                <w:rStyle w:val="aa"/>
              </w:rPr>
              <w:t>適用</w:t>
            </w:r>
            <w:r w:rsidRPr="006003C9">
              <w:rPr>
                <w:rFonts w:hAnsi="細明體" w:cs="細明體"/>
              </w:rPr>
              <w:t>。四、</w:t>
            </w:r>
            <w:r w:rsidRPr="00C34A2E">
              <w:rPr>
                <w:rStyle w:val="aa"/>
              </w:rPr>
              <w:t>依</w:t>
            </w:r>
            <w:r w:rsidRPr="006003C9">
              <w:rPr>
                <w:rFonts w:hAnsi="細明體" w:cs="細明體"/>
              </w:rPr>
              <w:t>本規則第</w:t>
            </w:r>
            <w:r w:rsidRPr="006003C9">
              <w:rPr>
                <w:rFonts w:hAnsi="細明體" w:cs="細明體"/>
              </w:rPr>
              <w:t>167</w:t>
            </w:r>
            <w:r w:rsidRPr="006003C9">
              <w:rPr>
                <w:rFonts w:hAnsi="細明體" w:cs="細明體"/>
              </w:rPr>
              <w:t>條之</w:t>
            </w:r>
            <w:r w:rsidRPr="006003C9">
              <w:rPr>
                <w:rFonts w:hAnsi="細明體" w:cs="細明體"/>
              </w:rPr>
              <w:t>1</w:t>
            </w:r>
            <w:r w:rsidRPr="00264D7F">
              <w:rPr>
                <w:rStyle w:val="aa"/>
              </w:rPr>
              <w:t>規定</w:t>
            </w:r>
            <w:r w:rsidRPr="006003C9">
              <w:rPr>
                <w:rFonts w:hAnsi="細明體" w:cs="細明體"/>
              </w:rPr>
              <w:t>：「</w:t>
            </w:r>
            <w:r w:rsidRPr="00F55D4E">
              <w:rPr>
                <w:rStyle w:val="aa"/>
              </w:rPr>
              <w:t>居室</w:t>
            </w:r>
            <w:r w:rsidRPr="00860400">
              <w:rPr>
                <w:rStyle w:val="aa"/>
              </w:rPr>
              <w:t>出入口</w:t>
            </w:r>
            <w:r w:rsidRPr="006003C9">
              <w:rPr>
                <w:rFonts w:hAnsi="細明體" w:cs="細明體"/>
              </w:rPr>
              <w:t>及</w:t>
            </w:r>
            <w:r w:rsidRPr="00A267DD">
              <w:rPr>
                <w:rStyle w:val="aa"/>
              </w:rPr>
              <w:t>具無障礙設施</w:t>
            </w:r>
            <w:r w:rsidRPr="006003C9">
              <w:rPr>
                <w:rFonts w:hAnsi="細明體" w:cs="細明體"/>
              </w:rPr>
              <w:t>之廁所盥洗室、浴室、</w:t>
            </w:r>
            <w:r w:rsidRPr="00264D7F">
              <w:rPr>
                <w:rStyle w:val="aa"/>
              </w:rPr>
              <w:t>昇降</w:t>
            </w:r>
            <w:r w:rsidRPr="00A267DD">
              <w:rPr>
                <w:rStyle w:val="aa"/>
              </w:rPr>
              <w:t>設備</w:t>
            </w:r>
            <w:r w:rsidRPr="006003C9">
              <w:rPr>
                <w:rFonts w:hAnsi="細明體" w:cs="細明體"/>
              </w:rPr>
              <w:t>、</w:t>
            </w:r>
            <w:r w:rsidRPr="00A267DD">
              <w:rPr>
                <w:rStyle w:val="aa"/>
              </w:rPr>
              <w:t>停車空間</w:t>
            </w:r>
            <w:r w:rsidRPr="006003C9">
              <w:rPr>
                <w:rFonts w:hAnsi="細明體" w:cs="細明體"/>
              </w:rPr>
              <w:t>及</w:t>
            </w:r>
            <w:r w:rsidRPr="00264D7F">
              <w:rPr>
                <w:rStyle w:val="aa"/>
              </w:rPr>
              <w:t>樓梯</w:t>
            </w:r>
            <w:r w:rsidRPr="009242E5">
              <w:rPr>
                <w:rStyle w:val="aa"/>
              </w:rPr>
              <w:t>應</w:t>
            </w:r>
            <w:r w:rsidRPr="006003C9">
              <w:rPr>
                <w:rFonts w:hAnsi="細明體" w:cs="細明體"/>
              </w:rPr>
              <w:t>設有</w:t>
            </w:r>
            <w:r w:rsidRPr="00A267DD">
              <w:rPr>
                <w:rStyle w:val="aa"/>
              </w:rPr>
              <w:t>無障礙</w:t>
            </w:r>
            <w:r w:rsidRPr="002D4974">
              <w:rPr>
                <w:rStyle w:val="aa"/>
              </w:rPr>
              <w:lastRenderedPageBreak/>
              <w:t>通路通</w:t>
            </w:r>
            <w:r w:rsidRPr="00264D7F">
              <w:rPr>
                <w:rStyle w:val="aa"/>
              </w:rPr>
              <w:t>達</w:t>
            </w:r>
            <w:r w:rsidRPr="006003C9">
              <w:rPr>
                <w:rFonts w:hAnsi="細明體" w:cs="細明體"/>
              </w:rPr>
              <w:t>。」另本</w:t>
            </w:r>
            <w:r w:rsidRPr="00264D7F">
              <w:rPr>
                <w:rStyle w:val="aa"/>
              </w:rPr>
              <w:t>規範</w:t>
            </w:r>
            <w:r w:rsidRPr="006003C9">
              <w:rPr>
                <w:rFonts w:hAnsi="細明體" w:cs="細明體"/>
              </w:rPr>
              <w:t>202.1</w:t>
            </w:r>
            <w:r w:rsidRPr="00A267DD">
              <w:rPr>
                <w:rStyle w:val="aa"/>
              </w:rPr>
              <w:t>無障礙</w:t>
            </w:r>
            <w:r w:rsidRPr="002D4974">
              <w:rPr>
                <w:rStyle w:val="aa"/>
              </w:rPr>
              <w:t>通路</w:t>
            </w:r>
            <w:r w:rsidRPr="006003C9">
              <w:rPr>
                <w:rFonts w:hAnsi="細明體" w:cs="細明體"/>
              </w:rPr>
              <w:t>組成</w:t>
            </w:r>
            <w:r w:rsidRPr="00264D7F">
              <w:rPr>
                <w:rStyle w:val="aa"/>
              </w:rPr>
              <w:t>規定</w:t>
            </w:r>
            <w:r w:rsidRPr="006003C9">
              <w:rPr>
                <w:rFonts w:hAnsi="細明體" w:cs="細明體"/>
              </w:rPr>
              <w:t>：「</w:t>
            </w:r>
            <w:r w:rsidRPr="00A267DD">
              <w:rPr>
                <w:rStyle w:val="aa"/>
              </w:rPr>
              <w:t>無障礙</w:t>
            </w:r>
            <w:r w:rsidRPr="002D4974">
              <w:rPr>
                <w:rStyle w:val="aa"/>
              </w:rPr>
              <w:t>通路</w:t>
            </w:r>
            <w:r w:rsidRPr="009242E5">
              <w:rPr>
                <w:rStyle w:val="aa"/>
              </w:rPr>
              <w:t>應</w:t>
            </w:r>
            <w:r w:rsidRPr="006003C9">
              <w:rPr>
                <w:rFonts w:hAnsi="細明體" w:cs="細明體"/>
              </w:rPr>
              <w:t>由</w:t>
            </w:r>
            <w:r w:rsidRPr="002D4974">
              <w:rPr>
                <w:rStyle w:val="aa"/>
              </w:rPr>
              <w:t>以下</w:t>
            </w:r>
            <w:r w:rsidRPr="00257C45">
              <w:rPr>
                <w:rStyle w:val="aa"/>
              </w:rPr>
              <w:t>符合</w:t>
            </w:r>
            <w:r w:rsidRPr="006003C9">
              <w:rPr>
                <w:rFonts w:hAnsi="細明體" w:cs="細明體"/>
              </w:rPr>
              <w:t>本</w:t>
            </w:r>
            <w:r w:rsidRPr="00264D7F">
              <w:rPr>
                <w:rStyle w:val="aa"/>
              </w:rPr>
              <w:t>規範規定</w:t>
            </w:r>
            <w:r w:rsidRPr="006003C9">
              <w:rPr>
                <w:rFonts w:hAnsi="細明體" w:cs="細明體"/>
              </w:rPr>
              <w:t>之一個或多個</w:t>
            </w:r>
            <w:r w:rsidRPr="00A267DD">
              <w:rPr>
                <w:rStyle w:val="aa"/>
              </w:rPr>
              <w:t>設施</w:t>
            </w:r>
            <w:r w:rsidRPr="006003C9">
              <w:rPr>
                <w:rFonts w:hAnsi="細明體" w:cs="細明體"/>
              </w:rPr>
              <w:t>組成：室外</w:t>
            </w:r>
            <w:r w:rsidRPr="002D4974">
              <w:rPr>
                <w:rStyle w:val="aa"/>
              </w:rPr>
              <w:t>通路</w:t>
            </w:r>
            <w:r w:rsidRPr="006003C9">
              <w:rPr>
                <w:rFonts w:hAnsi="細明體" w:cs="細明體"/>
              </w:rPr>
              <w:t>、室內</w:t>
            </w:r>
            <w:r w:rsidRPr="002D4974">
              <w:rPr>
                <w:rStyle w:val="aa"/>
              </w:rPr>
              <w:t>通路</w:t>
            </w:r>
            <w:r w:rsidRPr="00A267DD">
              <w:rPr>
                <w:rStyle w:val="aa"/>
              </w:rPr>
              <w:t>走廊</w:t>
            </w:r>
            <w:r w:rsidRPr="006003C9">
              <w:rPr>
                <w:rFonts w:hAnsi="細明體" w:cs="細明體"/>
              </w:rPr>
              <w:t>、</w:t>
            </w:r>
            <w:r w:rsidRPr="00860400">
              <w:rPr>
                <w:rStyle w:val="aa"/>
              </w:rPr>
              <w:t>出入口</w:t>
            </w:r>
            <w:r w:rsidRPr="006003C9">
              <w:rPr>
                <w:rFonts w:hAnsi="細明體" w:cs="細明體"/>
              </w:rPr>
              <w:t>、</w:t>
            </w:r>
            <w:r w:rsidRPr="00A267DD">
              <w:rPr>
                <w:rStyle w:val="aa"/>
              </w:rPr>
              <w:t>坡道</w:t>
            </w:r>
            <w:r w:rsidRPr="006003C9">
              <w:rPr>
                <w:rFonts w:hAnsi="細明體" w:cs="細明體"/>
              </w:rPr>
              <w:t>、</w:t>
            </w:r>
            <w:r w:rsidRPr="00264D7F">
              <w:rPr>
                <w:rStyle w:val="aa"/>
              </w:rPr>
              <w:t>扶手</w:t>
            </w:r>
            <w:r w:rsidRPr="006003C9">
              <w:rPr>
                <w:rFonts w:hAnsi="細明體" w:cs="細明體"/>
              </w:rPr>
              <w:t>、</w:t>
            </w:r>
            <w:r w:rsidRPr="00264D7F">
              <w:rPr>
                <w:rStyle w:val="aa"/>
              </w:rPr>
              <w:t>昇降</w:t>
            </w:r>
            <w:r w:rsidRPr="00A267DD">
              <w:rPr>
                <w:rStyle w:val="aa"/>
              </w:rPr>
              <w:t>設備</w:t>
            </w:r>
            <w:r w:rsidRPr="006003C9">
              <w:rPr>
                <w:rFonts w:hAnsi="細明體" w:cs="細明體"/>
              </w:rPr>
              <w:t>、輪椅昇降台等。」有關</w:t>
            </w:r>
            <w:r w:rsidRPr="00A267DD">
              <w:rPr>
                <w:rStyle w:val="aa"/>
              </w:rPr>
              <w:t>無障礙</w:t>
            </w:r>
            <w:r w:rsidRPr="002D4974">
              <w:rPr>
                <w:rStyle w:val="aa"/>
              </w:rPr>
              <w:t>通路</w:t>
            </w:r>
            <w:r w:rsidRPr="00A267DD">
              <w:rPr>
                <w:rStyle w:val="aa"/>
              </w:rPr>
              <w:t>設置</w:t>
            </w:r>
            <w:r w:rsidRPr="006003C9">
              <w:rPr>
                <w:rFonts w:hAnsi="細明體" w:cs="細明體"/>
              </w:rPr>
              <w:t>一節，</w:t>
            </w:r>
            <w:r w:rsidRPr="00C34A2E">
              <w:rPr>
                <w:rStyle w:val="aa"/>
              </w:rPr>
              <w:t>仍</w:t>
            </w:r>
            <w:r w:rsidRPr="006003C9">
              <w:rPr>
                <w:rFonts w:hAnsi="細明體" w:cs="細明體"/>
              </w:rPr>
              <w:t>請</w:t>
            </w:r>
            <w:r w:rsidRPr="00C34A2E">
              <w:rPr>
                <w:rStyle w:val="aa"/>
              </w:rPr>
              <w:t>依</w:t>
            </w:r>
            <w:r w:rsidRPr="006003C9">
              <w:rPr>
                <w:rFonts w:hAnsi="細明體" w:cs="細明體"/>
              </w:rPr>
              <w:t>本</w:t>
            </w:r>
            <w:r w:rsidRPr="00264D7F">
              <w:rPr>
                <w:rStyle w:val="aa"/>
              </w:rPr>
              <w:t>規範</w:t>
            </w:r>
            <w:r w:rsidRPr="006003C9">
              <w:rPr>
                <w:rFonts w:hAnsi="細明體" w:cs="細明體"/>
              </w:rPr>
              <w:t>第</w:t>
            </w:r>
            <w:r w:rsidRPr="006003C9">
              <w:rPr>
                <w:rFonts w:hAnsi="細明體" w:cs="細明體"/>
              </w:rPr>
              <w:t>2</w:t>
            </w:r>
            <w:r w:rsidRPr="006003C9">
              <w:rPr>
                <w:rFonts w:hAnsi="細明體" w:cs="細明體"/>
              </w:rPr>
              <w:t>章</w:t>
            </w:r>
            <w:r w:rsidRPr="00A267DD">
              <w:rPr>
                <w:rStyle w:val="aa"/>
              </w:rPr>
              <w:t>無障礙</w:t>
            </w:r>
            <w:r w:rsidRPr="002D4974">
              <w:rPr>
                <w:rStyle w:val="aa"/>
              </w:rPr>
              <w:t>通路</w:t>
            </w:r>
            <w:r w:rsidRPr="00264D7F">
              <w:rPr>
                <w:rStyle w:val="aa"/>
              </w:rPr>
              <w:t>規定</w:t>
            </w:r>
            <w:r w:rsidRPr="006003C9">
              <w:rPr>
                <w:rFonts w:hAnsi="細明體" w:cs="細明體"/>
              </w:rPr>
              <w:t>檢討。第</w:t>
            </w:r>
            <w:r w:rsidRPr="006003C9">
              <w:rPr>
                <w:rFonts w:hAnsi="細明體" w:cs="細明體"/>
              </w:rPr>
              <w:t>177</w:t>
            </w:r>
            <w:r w:rsidRPr="006003C9">
              <w:rPr>
                <w:rFonts w:hAnsi="細明體" w:cs="細明體"/>
              </w:rPr>
              <w:t>條之</w:t>
            </w:r>
            <w:r w:rsidRPr="006003C9">
              <w:rPr>
                <w:rFonts w:hAnsi="細明體" w:cs="細明體"/>
              </w:rPr>
              <w:t>1</w:t>
            </w:r>
            <w:r w:rsidRPr="006003C9">
              <w:rPr>
                <w:rFonts w:hAnsi="細明體" w:cs="細明體"/>
              </w:rPr>
              <w:t>（刪</w:t>
            </w:r>
            <w:r w:rsidRPr="009242E5">
              <w:rPr>
                <w:rStyle w:val="aa"/>
              </w:rPr>
              <w:t>除</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618BBDA8" w14:textId="77777777" w:rsidTr="00A726EB">
        <w:tc>
          <w:tcPr>
            <w:tcW w:w="9656" w:type="dxa"/>
            <w:shd w:val="clear" w:color="auto" w:fill="auto"/>
          </w:tcPr>
          <w:p w14:paraId="1D2CFA51" w14:textId="41603470"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2016-10-27</w:t>
            </w:r>
            <w:r w:rsidRPr="006003C9">
              <w:rPr>
                <w:rFonts w:hAnsi="細明體" w:cs="細明體"/>
              </w:rPr>
              <w:t>“</w:t>
            </w:r>
          </w:p>
        </w:tc>
      </w:tr>
      <w:tr w:rsidR="001C1AC5" w:rsidRPr="00165CC3" w14:paraId="61B848F5" w14:textId="77777777" w:rsidTr="00A726EB">
        <w:tc>
          <w:tcPr>
            <w:tcW w:w="9656" w:type="dxa"/>
            <w:shd w:val="clear" w:color="auto" w:fill="auto"/>
          </w:tcPr>
          <w:p w14:paraId="48F7B3C4" w14:textId="2E6F1E6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8B72D80" w14:textId="77777777" w:rsidTr="00A726EB">
        <w:tc>
          <w:tcPr>
            <w:tcW w:w="9656" w:type="dxa"/>
            <w:shd w:val="clear" w:color="auto" w:fill="auto"/>
          </w:tcPr>
          <w:p w14:paraId="75D3C846" w14:textId="434BE88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D292197" w14:textId="77777777" w:rsidTr="00A726EB">
        <w:tc>
          <w:tcPr>
            <w:tcW w:w="9656" w:type="dxa"/>
            <w:shd w:val="clear" w:color="auto" w:fill="auto"/>
          </w:tcPr>
          <w:p w14:paraId="06595BF3" w14:textId="30CE8703"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B368BB4" w14:textId="77777777" w:rsidTr="00A726EB">
        <w:tc>
          <w:tcPr>
            <w:tcW w:w="9656" w:type="dxa"/>
            <w:shd w:val="clear" w:color="auto" w:fill="auto"/>
          </w:tcPr>
          <w:p w14:paraId="1DFA6D0F" w14:textId="6F84D165"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區分</w:t>
            </w:r>
            <w:r w:rsidRPr="00165CC3">
              <w:rPr>
                <w:rFonts w:hAnsi="細明體" w:cs="細明體"/>
              </w:rPr>
              <w:t>所有權人</w:t>
            </w:r>
            <w:r w:rsidRPr="00165CC3">
              <w:rPr>
                <w:rFonts w:hAnsi="細明體" w:cs="細明體"/>
              </w:rPr>
              <w:t>○○</w:t>
            </w:r>
            <w:r w:rsidRPr="00165CC3">
              <w:rPr>
                <w:rFonts w:hAnsi="細明體" w:cs="細明體"/>
              </w:rPr>
              <w:t>等</w:t>
            </w:r>
            <w:r w:rsidRPr="00165CC3">
              <w:rPr>
                <w:rFonts w:hAnsi="細明體" w:cs="細明體"/>
              </w:rPr>
              <w:t>3</w:t>
            </w:r>
            <w:r w:rsidRPr="00165CC3">
              <w:rPr>
                <w:rFonts w:hAnsi="細明體" w:cs="細明體"/>
              </w:rPr>
              <w:t>人陳情撤銷</w:t>
            </w:r>
            <w:r w:rsidRPr="00165CC3">
              <w:rPr>
                <w:rFonts w:hAnsi="細明體" w:cs="細明體"/>
              </w:rPr>
              <w:t>○○</w:t>
            </w:r>
            <w:r w:rsidRPr="00165CC3">
              <w:rPr>
                <w:rFonts w:hAnsi="細明體" w:cs="細明體"/>
              </w:rPr>
              <w:t>商業大樓（原名：</w:t>
            </w:r>
            <w:r w:rsidRPr="00165CC3">
              <w:rPr>
                <w:rFonts w:hAnsi="細明體" w:cs="細明體"/>
              </w:rPr>
              <w:t>○○○</w:t>
            </w:r>
            <w:r w:rsidRPr="00165CC3">
              <w:rPr>
                <w:rFonts w:hAnsi="細明體" w:cs="細明體"/>
              </w:rPr>
              <w:t>商業大樓）</w:t>
            </w:r>
            <w:r w:rsidR="00EF55D8" w:rsidRPr="00EF55D8">
              <w:rPr>
                <w:rStyle w:val="aa"/>
              </w:rPr>
              <w:t>管理</w:t>
            </w:r>
            <w:r w:rsidRPr="00165CC3">
              <w:rPr>
                <w:rFonts w:hAnsi="細明體" w:cs="細明體"/>
              </w:rPr>
              <w:t>負責人灌頂資產</w:t>
            </w:r>
            <w:r w:rsidR="00EF55D8" w:rsidRPr="00EF55D8">
              <w:rPr>
                <w:rStyle w:val="aa"/>
              </w:rPr>
              <w:t>管理</w:t>
            </w:r>
            <w:r w:rsidRPr="00165CC3">
              <w:rPr>
                <w:rFonts w:hAnsi="細明體" w:cs="細明體"/>
              </w:rPr>
              <w:t>公司（法定負責人</w:t>
            </w:r>
            <w:r w:rsidRPr="00165CC3">
              <w:rPr>
                <w:rFonts w:hAnsi="細明體" w:cs="細明體"/>
              </w:rPr>
              <w:t>○○</w:t>
            </w:r>
            <w:r w:rsidRPr="00165CC3">
              <w:rPr>
                <w:rFonts w:hAnsi="細明體" w:cs="細明體"/>
              </w:rPr>
              <w:t>）</w:t>
            </w:r>
            <w:r w:rsidR="00EF55D8" w:rsidRPr="00EF55D8">
              <w:rPr>
                <w:rStyle w:val="aa"/>
              </w:rPr>
              <w:t>申請</w:t>
            </w:r>
            <w:r w:rsidRPr="00165CC3">
              <w:rPr>
                <w:rFonts w:hAnsi="細明體" w:cs="細明體"/>
              </w:rPr>
              <w:t>報備乙案。</w:t>
            </w:r>
            <w:r w:rsidRPr="00165CC3">
              <w:rPr>
                <w:rFonts w:hAnsi="細明體" w:cs="細明體"/>
              </w:rPr>
              <w:t>",</w:t>
            </w:r>
          </w:p>
        </w:tc>
      </w:tr>
      <w:tr w:rsidR="001C1AC5" w:rsidRPr="00165CC3" w14:paraId="44F62549" w14:textId="77777777" w:rsidTr="00A726EB">
        <w:tc>
          <w:tcPr>
            <w:tcW w:w="9656" w:type="dxa"/>
            <w:shd w:val="clear" w:color="auto" w:fill="auto"/>
          </w:tcPr>
          <w:p w14:paraId="669A3528" w14:textId="79E812A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105.10.21.</w:t>
            </w:r>
            <w:r w:rsidRPr="006003C9">
              <w:rPr>
                <w:rFonts w:hAnsi="細明體" w:cs="細明體"/>
              </w:rPr>
              <w:t>內授營建管字第</w:t>
            </w:r>
            <w:r w:rsidRPr="006003C9">
              <w:rPr>
                <w:rFonts w:hAnsi="細明體" w:cs="細明體"/>
              </w:rPr>
              <w:t>1050814709</w:t>
            </w:r>
            <w:r w:rsidRPr="006003C9">
              <w:rPr>
                <w:rFonts w:hAnsi="細明體" w:cs="細明體"/>
              </w:rPr>
              <w:t>號函說明：一、</w:t>
            </w:r>
            <w:r w:rsidRPr="00C34A2E">
              <w:rPr>
                <w:rStyle w:val="aa"/>
              </w:rPr>
              <w:t>依</w:t>
            </w:r>
            <w:r w:rsidRPr="006003C9">
              <w:rPr>
                <w:rFonts w:hAnsi="細明體" w:cs="細明體"/>
              </w:rPr>
              <w:t>據本部營建署案陳貴縣屏東市公所</w:t>
            </w:r>
            <w:r w:rsidRPr="006003C9">
              <w:rPr>
                <w:rFonts w:hAnsi="細明體" w:cs="細明體"/>
              </w:rPr>
              <w:t>105</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22</w:t>
            </w:r>
            <w:r w:rsidRPr="006003C9">
              <w:rPr>
                <w:rFonts w:hAnsi="細明體" w:cs="細明體"/>
              </w:rPr>
              <w:t>日屏市建字第</w:t>
            </w:r>
            <w:r w:rsidRPr="006003C9">
              <w:rPr>
                <w:rFonts w:hAnsi="細明體" w:cs="細明體"/>
              </w:rPr>
              <w:t>10533896200</w:t>
            </w:r>
            <w:r w:rsidRPr="006003C9">
              <w:rPr>
                <w:rFonts w:hAnsi="細明體" w:cs="細明體"/>
              </w:rPr>
              <w:t>號函</w:t>
            </w:r>
            <w:r w:rsidRPr="00264D7F">
              <w:rPr>
                <w:rStyle w:val="aa"/>
              </w:rPr>
              <w:t>辦理</w:t>
            </w:r>
            <w:r w:rsidRPr="006003C9">
              <w:rPr>
                <w:rFonts w:hAnsi="細明體" w:cs="細明體"/>
              </w:rPr>
              <w:t>。二、按本部營建署</w:t>
            </w:r>
            <w:r w:rsidRPr="006003C9">
              <w:rPr>
                <w:rFonts w:hAnsi="細明體" w:cs="細明體"/>
              </w:rPr>
              <w:t>98</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4</w:t>
            </w:r>
            <w:r w:rsidRPr="006003C9">
              <w:rPr>
                <w:rFonts w:hAnsi="細明體" w:cs="細明體"/>
              </w:rPr>
              <w:t>日營署建管字第</w:t>
            </w:r>
            <w:r w:rsidRPr="006003C9">
              <w:rPr>
                <w:rFonts w:hAnsi="細明體" w:cs="細明體"/>
              </w:rPr>
              <w:t>0980080035</w:t>
            </w:r>
            <w:r w:rsidRPr="006003C9">
              <w:rPr>
                <w:rFonts w:hAnsi="細明體" w:cs="細明體"/>
              </w:rPr>
              <w:t>號函所載，按「主任委員、</w:t>
            </w:r>
            <w:r w:rsidRPr="00EF55D8">
              <w:rPr>
                <w:rStyle w:val="aa"/>
              </w:rPr>
              <w:t>管理</w:t>
            </w:r>
            <w:r w:rsidRPr="006003C9">
              <w:rPr>
                <w:rFonts w:hAnsi="細明體" w:cs="細明體"/>
              </w:rPr>
              <w:t>委員之選任、解任、權限與其委員人數、召集方式及事務執行方法與代理</w:t>
            </w:r>
            <w:r w:rsidRPr="00264D7F">
              <w:rPr>
                <w:rStyle w:val="aa"/>
              </w:rPr>
              <w:t>規定</w:t>
            </w:r>
            <w:r w:rsidRPr="006003C9">
              <w:rPr>
                <w:rFonts w:hAnsi="細明體" w:cs="細明體"/>
              </w:rPr>
              <w:t>，</w:t>
            </w:r>
            <w:r w:rsidRPr="00C34A2E">
              <w:rPr>
                <w:rStyle w:val="aa"/>
              </w:rPr>
              <w:t>依</w:t>
            </w:r>
            <w:r w:rsidRPr="009242E5">
              <w:rPr>
                <w:rStyle w:val="aa"/>
              </w:rPr>
              <w:t>區分</w:t>
            </w:r>
            <w:r w:rsidRPr="006003C9">
              <w:rPr>
                <w:rFonts w:hAnsi="細明體" w:cs="細明體"/>
              </w:rPr>
              <w:t>所有權人會議之決議。但規約另有</w:t>
            </w:r>
            <w:r w:rsidRPr="00264D7F">
              <w:rPr>
                <w:rStyle w:val="aa"/>
              </w:rPr>
              <w:t>規定</w:t>
            </w:r>
            <w:r w:rsidRPr="006003C9">
              <w:rPr>
                <w:rFonts w:hAnsi="細明體" w:cs="細明體"/>
              </w:rPr>
              <w:t>者，從其</w:t>
            </w:r>
            <w:r w:rsidRPr="00264D7F">
              <w:rPr>
                <w:rStyle w:val="aa"/>
              </w:rPr>
              <w:t>規定</w:t>
            </w:r>
            <w:r w:rsidRPr="006003C9">
              <w:rPr>
                <w:rFonts w:hAnsi="細明體" w:cs="細明體"/>
              </w:rPr>
              <w:t>。」為條例第</w:t>
            </w:r>
            <w:r w:rsidRPr="006003C9">
              <w:rPr>
                <w:rFonts w:hAnsi="細明體" w:cs="細明體"/>
              </w:rPr>
              <w:t>29</w:t>
            </w:r>
            <w:r w:rsidRPr="006003C9">
              <w:rPr>
                <w:rFonts w:hAnsi="細明體" w:cs="細明體"/>
              </w:rPr>
              <w:t>條第</w:t>
            </w:r>
            <w:r w:rsidRPr="006003C9">
              <w:rPr>
                <w:rFonts w:hAnsi="細明體" w:cs="細明體"/>
              </w:rPr>
              <w:t>2</w:t>
            </w:r>
            <w:r w:rsidRPr="006003C9">
              <w:rPr>
                <w:rFonts w:hAnsi="細明體" w:cs="細明體"/>
              </w:rPr>
              <w:t>項所明定，又按「至有關</w:t>
            </w:r>
            <w:r w:rsidRPr="009242E5">
              <w:rPr>
                <w:rStyle w:val="aa"/>
              </w:rPr>
              <w:t>區分</w:t>
            </w:r>
            <w:r w:rsidRPr="006003C9">
              <w:rPr>
                <w:rFonts w:hAnsi="細明體" w:cs="細明體"/>
              </w:rPr>
              <w:t>所有權人會議決議或規約之</w:t>
            </w:r>
            <w:r w:rsidRPr="00264D7F">
              <w:rPr>
                <w:rStyle w:val="aa"/>
              </w:rPr>
              <w:t>規定</w:t>
            </w:r>
            <w:r w:rsidRPr="006003C9">
              <w:rPr>
                <w:rFonts w:hAnsi="細明體" w:cs="細明體"/>
              </w:rPr>
              <w:t>，</w:t>
            </w:r>
            <w:r w:rsidRPr="009242E5">
              <w:rPr>
                <w:rStyle w:val="aa"/>
              </w:rPr>
              <w:t>應</w:t>
            </w:r>
            <w:r w:rsidRPr="00C34A2E">
              <w:rPr>
                <w:rStyle w:val="aa"/>
              </w:rPr>
              <w:t>依</w:t>
            </w:r>
            <w:r w:rsidRPr="00860400">
              <w:rPr>
                <w:rStyle w:val="aa"/>
              </w:rPr>
              <w:t>公寓大廈</w:t>
            </w:r>
            <w:r w:rsidRPr="00EF55D8">
              <w:rPr>
                <w:rStyle w:val="aa"/>
              </w:rPr>
              <w:t>管理</w:t>
            </w:r>
            <w:r w:rsidRPr="006003C9">
              <w:rPr>
                <w:rFonts w:hAnsi="細明體" w:cs="細明體"/>
              </w:rPr>
              <w:t>條例</w:t>
            </w:r>
            <w:r w:rsidRPr="00264D7F">
              <w:rPr>
                <w:rStyle w:val="aa"/>
              </w:rPr>
              <w:t>規定</w:t>
            </w:r>
            <w:r w:rsidRPr="006003C9">
              <w:rPr>
                <w:rFonts w:hAnsi="細明體" w:cs="細明體"/>
              </w:rPr>
              <w:t>程序召集或訂定始</w:t>
            </w:r>
            <w:r w:rsidRPr="00A267DD">
              <w:rPr>
                <w:rStyle w:val="aa"/>
              </w:rPr>
              <w:t>具</w:t>
            </w:r>
            <w:r w:rsidRPr="006003C9">
              <w:rPr>
                <w:rFonts w:hAnsi="細明體" w:cs="細明體"/>
              </w:rPr>
              <w:t>法律效力，並不以向縣市政府</w:t>
            </w:r>
            <w:r w:rsidRPr="00EF55D8">
              <w:rPr>
                <w:rStyle w:val="aa"/>
              </w:rPr>
              <w:t>申請</w:t>
            </w:r>
            <w:r w:rsidRPr="006003C9">
              <w:rPr>
                <w:rFonts w:hAnsi="細明體" w:cs="細明體"/>
              </w:rPr>
              <w:t>報備為要件。」為本部</w:t>
            </w:r>
            <w:r w:rsidRPr="006003C9">
              <w:rPr>
                <w:rFonts w:hAnsi="細明體" w:cs="細明體"/>
              </w:rPr>
              <w:t>90</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12</w:t>
            </w:r>
            <w:r w:rsidRPr="006003C9">
              <w:rPr>
                <w:rFonts w:hAnsi="細明體" w:cs="細明體"/>
              </w:rPr>
              <w:t>日台</w:t>
            </w:r>
            <w:r w:rsidRPr="006003C9">
              <w:rPr>
                <w:rFonts w:hAnsi="細明體" w:cs="細明體"/>
              </w:rPr>
              <w:t>90</w:t>
            </w:r>
            <w:r w:rsidRPr="006003C9">
              <w:rPr>
                <w:rFonts w:hAnsi="細明體" w:cs="細明體"/>
              </w:rPr>
              <w:t>內營字第</w:t>
            </w:r>
            <w:r w:rsidRPr="006003C9">
              <w:rPr>
                <w:rFonts w:hAnsi="細明體" w:cs="細明體"/>
              </w:rPr>
              <w:t>9082444</w:t>
            </w:r>
            <w:r w:rsidRPr="006003C9">
              <w:rPr>
                <w:rFonts w:hAnsi="細明體" w:cs="細明體"/>
              </w:rPr>
              <w:t>號函示在案，</w:t>
            </w:r>
            <w:r w:rsidRPr="006003C9">
              <w:rPr>
                <w:rFonts w:hAnsi="細明體" w:cs="細明體"/>
              </w:rPr>
              <w:t>…</w:t>
            </w:r>
            <w:r w:rsidRPr="006003C9">
              <w:rPr>
                <w:rFonts w:hAnsi="細明體" w:cs="細明體"/>
              </w:rPr>
              <w:t>是主任委員、</w:t>
            </w:r>
            <w:r w:rsidRPr="00EF55D8">
              <w:rPr>
                <w:rStyle w:val="aa"/>
              </w:rPr>
              <w:t>管理</w:t>
            </w:r>
            <w:r w:rsidRPr="006003C9">
              <w:rPr>
                <w:rFonts w:hAnsi="細明體" w:cs="細明體"/>
              </w:rPr>
              <w:t>委員若</w:t>
            </w:r>
            <w:r w:rsidRPr="00C34A2E">
              <w:rPr>
                <w:rStyle w:val="aa"/>
              </w:rPr>
              <w:t>依</w:t>
            </w:r>
            <w:r w:rsidRPr="006003C9">
              <w:rPr>
                <w:rFonts w:hAnsi="細明體" w:cs="細明體"/>
              </w:rPr>
              <w:t>規約</w:t>
            </w:r>
            <w:r w:rsidRPr="00264D7F">
              <w:rPr>
                <w:rStyle w:val="aa"/>
              </w:rPr>
              <w:t>規定</w:t>
            </w:r>
            <w:r w:rsidRPr="006003C9">
              <w:rPr>
                <w:rFonts w:hAnsi="細明體" w:cs="細明體"/>
              </w:rPr>
              <w:t>選任；或規約未</w:t>
            </w:r>
            <w:r w:rsidRPr="00264D7F">
              <w:rPr>
                <w:rStyle w:val="aa"/>
              </w:rPr>
              <w:t>規定</w:t>
            </w:r>
            <w:r w:rsidRPr="006003C9">
              <w:rPr>
                <w:rFonts w:hAnsi="細明體" w:cs="細明體"/>
              </w:rPr>
              <w:t>，</w:t>
            </w:r>
            <w:r w:rsidRPr="00C34A2E">
              <w:rPr>
                <w:rStyle w:val="aa"/>
              </w:rPr>
              <w:t>依</w:t>
            </w:r>
            <w:r w:rsidRPr="009242E5">
              <w:rPr>
                <w:rStyle w:val="aa"/>
              </w:rPr>
              <w:t>區分</w:t>
            </w:r>
            <w:r w:rsidRPr="006003C9">
              <w:rPr>
                <w:rFonts w:hAnsi="細明體" w:cs="細明體"/>
              </w:rPr>
              <w:t>所有權人會議決議選任，且</w:t>
            </w:r>
            <w:r w:rsidRPr="009242E5">
              <w:rPr>
                <w:rStyle w:val="aa"/>
              </w:rPr>
              <w:t>區分</w:t>
            </w:r>
            <w:r w:rsidRPr="006003C9">
              <w:rPr>
                <w:rFonts w:hAnsi="細明體" w:cs="細明體"/>
              </w:rPr>
              <w:t>所有權人會議</w:t>
            </w:r>
            <w:r w:rsidRPr="00C34A2E">
              <w:rPr>
                <w:rStyle w:val="aa"/>
              </w:rPr>
              <w:t>依</w:t>
            </w:r>
            <w:r w:rsidRPr="006003C9">
              <w:rPr>
                <w:rFonts w:hAnsi="細明體" w:cs="細明體"/>
              </w:rPr>
              <w:t>條例</w:t>
            </w:r>
            <w:r w:rsidRPr="00264D7F">
              <w:rPr>
                <w:rStyle w:val="aa"/>
              </w:rPr>
              <w:t>規定</w:t>
            </w:r>
            <w:r w:rsidRPr="006003C9">
              <w:rPr>
                <w:rFonts w:hAnsi="細明體" w:cs="細明體"/>
              </w:rPr>
              <w:t>程序召集者，即</w:t>
            </w:r>
            <w:r w:rsidRPr="00A267DD">
              <w:rPr>
                <w:rStyle w:val="aa"/>
              </w:rPr>
              <w:t>具</w:t>
            </w:r>
            <w:r w:rsidRPr="006003C9">
              <w:rPr>
                <w:rFonts w:hAnsi="細明體" w:cs="細明體"/>
              </w:rPr>
              <w:t>法律效力，尚</w:t>
            </w:r>
            <w:r w:rsidRPr="00C34A2E">
              <w:rPr>
                <w:rStyle w:val="aa"/>
              </w:rPr>
              <w:t>無</w:t>
            </w:r>
            <w:r w:rsidRPr="006003C9">
              <w:rPr>
                <w:rFonts w:hAnsi="細明體" w:cs="細明體"/>
              </w:rPr>
              <w:t>涉是否經直轄市、（縣）市政府報備。如有爭執，係</w:t>
            </w:r>
            <w:r w:rsidRPr="00C34A2E">
              <w:rPr>
                <w:rStyle w:val="aa"/>
              </w:rPr>
              <w:t>屬</w:t>
            </w:r>
            <w:r w:rsidRPr="006003C9">
              <w:rPr>
                <w:rFonts w:hAnsi="細明體" w:cs="細明體"/>
              </w:rPr>
              <w:t>私權，</w:t>
            </w:r>
            <w:r w:rsidRPr="00A267DD">
              <w:rPr>
                <w:rStyle w:val="aa"/>
              </w:rPr>
              <w:t>自</w:t>
            </w:r>
            <w:r w:rsidRPr="006003C9">
              <w:rPr>
                <w:rFonts w:hAnsi="細明體" w:cs="細明體"/>
              </w:rPr>
              <w:t>宜循司法途徑解決。三、次據「報備事項：（一）</w:t>
            </w:r>
            <w:r w:rsidRPr="00860400">
              <w:rPr>
                <w:rStyle w:val="aa"/>
              </w:rPr>
              <w:t>公寓大廈</w:t>
            </w:r>
            <w:r w:rsidRPr="006003C9">
              <w:rPr>
                <w:rFonts w:hAnsi="細明體" w:cs="細明體"/>
              </w:rPr>
              <w:t>成立</w:t>
            </w:r>
            <w:r w:rsidRPr="00EF55D8">
              <w:rPr>
                <w:rStyle w:val="aa"/>
              </w:rPr>
              <w:t>管理</w:t>
            </w:r>
            <w:r w:rsidRPr="006003C9">
              <w:rPr>
                <w:rFonts w:hAnsi="細明體" w:cs="細明體"/>
              </w:rPr>
              <w:t>委員會或推選</w:t>
            </w:r>
            <w:r w:rsidRPr="00EF55D8">
              <w:rPr>
                <w:rStyle w:val="aa"/>
              </w:rPr>
              <w:t>管理</w:t>
            </w:r>
            <w:r w:rsidRPr="006003C9">
              <w:rPr>
                <w:rFonts w:hAnsi="細明體" w:cs="細明體"/>
              </w:rPr>
              <w:t>負責人，</w:t>
            </w:r>
            <w:r w:rsidRPr="009242E5">
              <w:rPr>
                <w:rStyle w:val="aa"/>
              </w:rPr>
              <w:t>應</w:t>
            </w:r>
            <w:r w:rsidRPr="006003C9">
              <w:rPr>
                <w:rFonts w:hAnsi="細明體" w:cs="細明體"/>
              </w:rPr>
              <w:t>向直轄市、縣（市）主管機關報備。」、「</w:t>
            </w:r>
            <w:r w:rsidRPr="00EF55D8">
              <w:rPr>
                <w:rStyle w:val="aa"/>
              </w:rPr>
              <w:t>申請</w:t>
            </w:r>
            <w:r w:rsidRPr="006003C9">
              <w:rPr>
                <w:rFonts w:hAnsi="細明體" w:cs="細明體"/>
              </w:rPr>
              <w:t>程序：（一）</w:t>
            </w:r>
            <w:r w:rsidRPr="00EF55D8">
              <w:rPr>
                <w:rStyle w:val="aa"/>
              </w:rPr>
              <w:t>申請</w:t>
            </w:r>
            <w:r w:rsidRPr="006003C9">
              <w:rPr>
                <w:rFonts w:hAnsi="細明體" w:cs="細明體"/>
              </w:rPr>
              <w:t>人</w:t>
            </w:r>
            <w:r w:rsidRPr="009242E5">
              <w:rPr>
                <w:rStyle w:val="aa"/>
              </w:rPr>
              <w:t>應</w:t>
            </w:r>
            <w:r w:rsidRPr="00257C45">
              <w:rPr>
                <w:rStyle w:val="aa"/>
              </w:rPr>
              <w:t>為</w:t>
            </w:r>
            <w:r w:rsidRPr="00860400">
              <w:rPr>
                <w:rStyle w:val="aa"/>
              </w:rPr>
              <w:t>公寓大廈</w:t>
            </w:r>
            <w:r w:rsidRPr="00EF55D8">
              <w:rPr>
                <w:rStyle w:val="aa"/>
              </w:rPr>
              <w:t>管理</w:t>
            </w:r>
            <w:r w:rsidRPr="006003C9">
              <w:rPr>
                <w:rFonts w:hAnsi="細明體" w:cs="細明體"/>
              </w:rPr>
              <w:t>委員會主任委員或</w:t>
            </w:r>
            <w:r w:rsidRPr="00EF55D8">
              <w:rPr>
                <w:rStyle w:val="aa"/>
              </w:rPr>
              <w:t>管理</w:t>
            </w:r>
            <w:r w:rsidRPr="006003C9">
              <w:rPr>
                <w:rFonts w:hAnsi="細明體" w:cs="細明體"/>
              </w:rPr>
              <w:t>負責人。（二）</w:t>
            </w:r>
            <w:r w:rsidRPr="00EF55D8">
              <w:rPr>
                <w:rStyle w:val="aa"/>
              </w:rPr>
              <w:t>申請</w:t>
            </w:r>
            <w:r w:rsidRPr="006003C9">
              <w:rPr>
                <w:rFonts w:hAnsi="細明體" w:cs="細明體"/>
              </w:rPr>
              <w:t>人</w:t>
            </w:r>
            <w:r w:rsidRPr="009242E5">
              <w:rPr>
                <w:rStyle w:val="aa"/>
              </w:rPr>
              <w:t>應</w:t>
            </w:r>
            <w:r w:rsidRPr="006003C9">
              <w:rPr>
                <w:rFonts w:hAnsi="細明體" w:cs="細明體"/>
              </w:rPr>
              <w:t>檢</w:t>
            </w:r>
            <w:r w:rsidRPr="00A267DD">
              <w:rPr>
                <w:rStyle w:val="aa"/>
              </w:rPr>
              <w:t>具</w:t>
            </w:r>
            <w:r w:rsidRPr="006003C9">
              <w:rPr>
                <w:rFonts w:hAnsi="細明體" w:cs="細明體"/>
              </w:rPr>
              <w:t>第五點、第六點、第七點或第八點</w:t>
            </w:r>
            <w:r w:rsidRPr="00264D7F">
              <w:rPr>
                <w:rStyle w:val="aa"/>
              </w:rPr>
              <w:t>規定</w:t>
            </w:r>
            <w:r w:rsidRPr="006003C9">
              <w:rPr>
                <w:rFonts w:hAnsi="細明體" w:cs="細明體"/>
              </w:rPr>
              <w:t>文件，向直轄市、縣（市）主管機關報備。（三）</w:t>
            </w:r>
            <w:r w:rsidRPr="00EF55D8">
              <w:rPr>
                <w:rStyle w:val="aa"/>
              </w:rPr>
              <w:t>申請</w:t>
            </w:r>
            <w:r w:rsidRPr="006003C9">
              <w:rPr>
                <w:rFonts w:hAnsi="細明體" w:cs="細明體"/>
              </w:rPr>
              <w:t>人</w:t>
            </w:r>
            <w:r w:rsidRPr="00A267DD">
              <w:rPr>
                <w:rStyle w:val="aa"/>
              </w:rPr>
              <w:t>得</w:t>
            </w:r>
            <w:r w:rsidRPr="00C34A2E">
              <w:rPr>
                <w:rStyle w:val="aa"/>
              </w:rPr>
              <w:t>以</w:t>
            </w:r>
            <w:r w:rsidRPr="006003C9">
              <w:rPr>
                <w:rFonts w:hAnsi="細明體" w:cs="細明體"/>
              </w:rPr>
              <w:t>線上報備</w:t>
            </w:r>
            <w:r w:rsidRPr="00A267DD">
              <w:rPr>
                <w:rStyle w:val="aa"/>
              </w:rPr>
              <w:t>系統</w:t>
            </w:r>
            <w:r w:rsidRPr="00264D7F">
              <w:rPr>
                <w:rStyle w:val="aa"/>
              </w:rPr>
              <w:t>辦理</w:t>
            </w:r>
            <w:r w:rsidRPr="006003C9">
              <w:rPr>
                <w:rFonts w:hAnsi="細明體" w:cs="細明體"/>
              </w:rPr>
              <w:t>申報或檢</w:t>
            </w:r>
            <w:r w:rsidRPr="00A267DD">
              <w:rPr>
                <w:rStyle w:val="aa"/>
              </w:rPr>
              <w:t>具</w:t>
            </w:r>
            <w:r w:rsidRPr="00EF55D8">
              <w:rPr>
                <w:rStyle w:val="aa"/>
              </w:rPr>
              <w:t>申請</w:t>
            </w:r>
            <w:r w:rsidRPr="006003C9">
              <w:rPr>
                <w:rFonts w:hAnsi="細明體" w:cs="細明體"/>
              </w:rPr>
              <w:t>報備書、</w:t>
            </w:r>
            <w:r w:rsidRPr="00EF55D8">
              <w:rPr>
                <w:rStyle w:val="aa"/>
              </w:rPr>
              <w:t>申請</w:t>
            </w:r>
            <w:r w:rsidRPr="006003C9">
              <w:rPr>
                <w:rFonts w:hAnsi="細明體" w:cs="細明體"/>
              </w:rPr>
              <w:t>報備檢查表及</w:t>
            </w:r>
            <w:r w:rsidRPr="009242E5">
              <w:rPr>
                <w:rStyle w:val="aa"/>
              </w:rPr>
              <w:t>應</w:t>
            </w:r>
            <w:r w:rsidRPr="006003C9">
              <w:rPr>
                <w:rFonts w:hAnsi="細明體" w:cs="細明體"/>
              </w:rPr>
              <w:t>備文件之線上報備</w:t>
            </w:r>
            <w:r w:rsidRPr="00A267DD">
              <w:rPr>
                <w:rStyle w:val="aa"/>
              </w:rPr>
              <w:t>系統</w:t>
            </w:r>
            <w:r w:rsidRPr="006003C9">
              <w:rPr>
                <w:rFonts w:hAnsi="細明體" w:cs="細明體"/>
              </w:rPr>
              <w:t>申報電子檔方式</w:t>
            </w:r>
            <w:r w:rsidRPr="00264D7F">
              <w:rPr>
                <w:rStyle w:val="aa"/>
              </w:rPr>
              <w:t>辦理</w:t>
            </w:r>
            <w:r w:rsidRPr="006003C9">
              <w:rPr>
                <w:rFonts w:hAnsi="細明體" w:cs="細明體"/>
              </w:rPr>
              <w:t>；</w:t>
            </w:r>
            <w:r w:rsidRPr="00257C45">
              <w:rPr>
                <w:rStyle w:val="aa"/>
              </w:rPr>
              <w:t>未</w:t>
            </w:r>
            <w:r w:rsidRPr="009242E5">
              <w:rPr>
                <w:rStyle w:val="aa"/>
              </w:rPr>
              <w:t>能</w:t>
            </w:r>
            <w:r w:rsidRPr="002D4974">
              <w:rPr>
                <w:rStyle w:val="aa"/>
              </w:rPr>
              <w:t>以上</w:t>
            </w:r>
            <w:r w:rsidRPr="006003C9">
              <w:rPr>
                <w:rFonts w:hAnsi="細明體" w:cs="細明體"/>
              </w:rPr>
              <w:t>開方式申報者，</w:t>
            </w:r>
            <w:r w:rsidRPr="00A267DD">
              <w:rPr>
                <w:rStyle w:val="aa"/>
              </w:rPr>
              <w:t>得</w:t>
            </w:r>
            <w:r w:rsidRPr="006003C9">
              <w:rPr>
                <w:rFonts w:hAnsi="細明體" w:cs="細明體"/>
              </w:rPr>
              <w:t>經受理報備機關</w:t>
            </w:r>
            <w:r w:rsidRPr="00BA2B90">
              <w:rPr>
                <w:rStyle w:val="aa"/>
              </w:rPr>
              <w:t>同意</w:t>
            </w:r>
            <w:r w:rsidRPr="006003C9">
              <w:rPr>
                <w:rFonts w:hAnsi="細明體" w:cs="細明體"/>
              </w:rPr>
              <w:t>後，檢</w:t>
            </w:r>
            <w:r w:rsidRPr="00A267DD">
              <w:rPr>
                <w:rStyle w:val="aa"/>
              </w:rPr>
              <w:t>具</w:t>
            </w:r>
            <w:r w:rsidRPr="006003C9">
              <w:rPr>
                <w:rFonts w:hAnsi="細明體" w:cs="細明體"/>
              </w:rPr>
              <w:t>書面</w:t>
            </w:r>
            <w:r w:rsidRPr="009242E5">
              <w:rPr>
                <w:rStyle w:val="aa"/>
              </w:rPr>
              <w:t>應</w:t>
            </w:r>
            <w:r w:rsidRPr="006003C9">
              <w:rPr>
                <w:rFonts w:hAnsi="細明體" w:cs="細明體"/>
              </w:rPr>
              <w:t>備文件方式，由受理報備機關協助線上申報。</w:t>
            </w:r>
            <w:r w:rsidRPr="00EF55D8">
              <w:rPr>
                <w:rStyle w:val="aa"/>
              </w:rPr>
              <w:t>管理</w:t>
            </w:r>
            <w:r w:rsidRPr="006003C9">
              <w:rPr>
                <w:rFonts w:hAnsi="細明體" w:cs="細明體"/>
              </w:rPr>
              <w:t>組織之報備，直轄市、縣（市）主管機關</w:t>
            </w:r>
            <w:r w:rsidRPr="00A267DD">
              <w:rPr>
                <w:rStyle w:val="aa"/>
              </w:rPr>
              <w:t>得</w:t>
            </w:r>
            <w:r w:rsidRPr="006003C9">
              <w:rPr>
                <w:rFonts w:hAnsi="細明體" w:cs="細明體"/>
              </w:rPr>
              <w:t>委由鄉（鎮、市、區）公所受理。」、「</w:t>
            </w:r>
            <w:r w:rsidRPr="00EF55D8">
              <w:rPr>
                <w:rStyle w:val="aa"/>
              </w:rPr>
              <w:t>申請</w:t>
            </w:r>
            <w:r w:rsidRPr="006003C9">
              <w:rPr>
                <w:rFonts w:hAnsi="細明體" w:cs="細明體"/>
              </w:rPr>
              <w:t>報備第三點第一款事項，</w:t>
            </w:r>
            <w:r w:rsidRPr="009242E5">
              <w:rPr>
                <w:rStyle w:val="aa"/>
              </w:rPr>
              <w:t>應</w:t>
            </w:r>
            <w:r w:rsidRPr="006003C9">
              <w:rPr>
                <w:rFonts w:hAnsi="細明體" w:cs="細明體"/>
              </w:rPr>
              <w:t>備下列文件：（一）</w:t>
            </w:r>
            <w:r w:rsidRPr="00EF55D8">
              <w:rPr>
                <w:rStyle w:val="aa"/>
              </w:rPr>
              <w:t>申請</w:t>
            </w:r>
            <w:r w:rsidRPr="006003C9">
              <w:rPr>
                <w:rFonts w:hAnsi="細明體" w:cs="細明體"/>
              </w:rPr>
              <w:t>報備書及</w:t>
            </w:r>
            <w:r w:rsidRPr="00EF55D8">
              <w:rPr>
                <w:rStyle w:val="aa"/>
              </w:rPr>
              <w:t>申請</w:t>
            </w:r>
            <w:r w:rsidRPr="006003C9">
              <w:rPr>
                <w:rFonts w:hAnsi="細明體" w:cs="細明體"/>
              </w:rPr>
              <w:t>報備檢查表，格式如附件一、附件一之一。（二）成立</w:t>
            </w:r>
            <w:r w:rsidRPr="00EF55D8">
              <w:rPr>
                <w:rStyle w:val="aa"/>
              </w:rPr>
              <w:t>管理</w:t>
            </w:r>
            <w:r w:rsidRPr="006003C9">
              <w:rPr>
                <w:rFonts w:hAnsi="細明體" w:cs="細明體"/>
              </w:rPr>
              <w:t>委員會或推選</w:t>
            </w:r>
            <w:r w:rsidRPr="00EF55D8">
              <w:rPr>
                <w:rStyle w:val="aa"/>
              </w:rPr>
              <w:t>管理</w:t>
            </w:r>
            <w:r w:rsidRPr="006003C9">
              <w:rPr>
                <w:rFonts w:hAnsi="細明體" w:cs="細明體"/>
              </w:rPr>
              <w:t>負責人時之全體</w:t>
            </w:r>
            <w:r w:rsidRPr="009242E5">
              <w:rPr>
                <w:rStyle w:val="aa"/>
              </w:rPr>
              <w:t>區分</w:t>
            </w:r>
            <w:r w:rsidRPr="006003C9">
              <w:rPr>
                <w:rFonts w:hAnsi="細明體" w:cs="細明體"/>
              </w:rPr>
              <w:t>所有權人名冊，格式如附件二。（三）成立</w:t>
            </w:r>
            <w:r w:rsidRPr="00EF55D8">
              <w:rPr>
                <w:rStyle w:val="aa"/>
              </w:rPr>
              <w:t>管理</w:t>
            </w:r>
            <w:r w:rsidRPr="006003C9">
              <w:rPr>
                <w:rFonts w:hAnsi="細明體" w:cs="細明體"/>
              </w:rPr>
              <w:t>委員會或推選</w:t>
            </w:r>
            <w:r w:rsidRPr="00EF55D8">
              <w:rPr>
                <w:rStyle w:val="aa"/>
              </w:rPr>
              <w:t>管理</w:t>
            </w:r>
            <w:r w:rsidRPr="006003C9">
              <w:rPr>
                <w:rFonts w:hAnsi="細明體" w:cs="細明體"/>
              </w:rPr>
              <w:t>負責人時之</w:t>
            </w:r>
            <w:r w:rsidRPr="009242E5">
              <w:rPr>
                <w:rStyle w:val="aa"/>
              </w:rPr>
              <w:t>區分</w:t>
            </w:r>
            <w:r w:rsidRPr="006003C9">
              <w:rPr>
                <w:rFonts w:hAnsi="細明體" w:cs="細明體"/>
              </w:rPr>
              <w:t>所有權人會議會議紀錄及出席人員名冊（簽到簿），格式如附件三、附</w:t>
            </w:r>
            <w:r w:rsidRPr="006003C9">
              <w:rPr>
                <w:rFonts w:hAnsi="細明體" w:cs="細明體"/>
              </w:rPr>
              <w:lastRenderedPageBreak/>
              <w:t>件三之一；推選</w:t>
            </w:r>
            <w:r w:rsidRPr="00EF55D8">
              <w:rPr>
                <w:rStyle w:val="aa"/>
              </w:rPr>
              <w:t>管理</w:t>
            </w:r>
            <w:r w:rsidRPr="006003C9">
              <w:rPr>
                <w:rFonts w:hAnsi="細明體" w:cs="細明體"/>
              </w:rPr>
              <w:t>負責人公告，格式如附件四。（四）</w:t>
            </w:r>
            <w:r w:rsidRPr="00860400">
              <w:rPr>
                <w:rStyle w:val="aa"/>
              </w:rPr>
              <w:t>公寓大廈</w:t>
            </w:r>
            <w:r w:rsidRPr="006003C9">
              <w:rPr>
                <w:rFonts w:hAnsi="細明體" w:cs="細明體"/>
              </w:rPr>
              <w:t>或社區之</w:t>
            </w:r>
            <w:r w:rsidRPr="009242E5">
              <w:rPr>
                <w:rStyle w:val="aa"/>
              </w:rPr>
              <w:t>建築物</w:t>
            </w:r>
            <w:r w:rsidRPr="00A267DD">
              <w:rPr>
                <w:rStyle w:val="aa"/>
              </w:rPr>
              <w:t>使用</w:t>
            </w:r>
            <w:r w:rsidRPr="009242E5">
              <w:rPr>
                <w:rStyle w:val="aa"/>
              </w:rPr>
              <w:t>執照</w:t>
            </w:r>
            <w:r w:rsidRPr="006003C9">
              <w:rPr>
                <w:rFonts w:hAnsi="細明體" w:cs="細明體"/>
              </w:rPr>
              <w:t>影本。」為</w:t>
            </w:r>
            <w:r w:rsidRPr="00860400">
              <w:rPr>
                <w:rStyle w:val="aa"/>
              </w:rPr>
              <w:t>公寓大廈</w:t>
            </w:r>
            <w:r w:rsidRPr="00EF55D8">
              <w:rPr>
                <w:rStyle w:val="aa"/>
              </w:rPr>
              <w:t>管理</w:t>
            </w:r>
            <w:r w:rsidRPr="006003C9">
              <w:rPr>
                <w:rFonts w:hAnsi="細明體" w:cs="細明體"/>
              </w:rPr>
              <w:t>報備事項處理原則（</w:t>
            </w:r>
            <w:r w:rsidRPr="002D4974">
              <w:rPr>
                <w:rStyle w:val="aa"/>
              </w:rPr>
              <w:t>以下</w:t>
            </w:r>
            <w:r w:rsidRPr="006003C9">
              <w:rPr>
                <w:rFonts w:hAnsi="細明體" w:cs="細明體"/>
              </w:rPr>
              <w:t>簡稱本原則）第</w:t>
            </w:r>
            <w:r w:rsidRPr="006003C9">
              <w:rPr>
                <w:rFonts w:hAnsi="細明體" w:cs="細明體"/>
              </w:rPr>
              <w:t>3</w:t>
            </w:r>
            <w:r w:rsidRPr="006003C9">
              <w:rPr>
                <w:rFonts w:hAnsi="細明體" w:cs="細明體"/>
              </w:rPr>
              <w:t>點第</w:t>
            </w:r>
            <w:r w:rsidRPr="006003C9">
              <w:rPr>
                <w:rFonts w:hAnsi="細明體" w:cs="細明體"/>
              </w:rPr>
              <w:t>1</w:t>
            </w:r>
            <w:r w:rsidRPr="006003C9">
              <w:rPr>
                <w:rFonts w:hAnsi="細明體" w:cs="細明體"/>
              </w:rPr>
              <w:t>款、第</w:t>
            </w:r>
            <w:r w:rsidRPr="006003C9">
              <w:rPr>
                <w:rFonts w:hAnsi="細明體" w:cs="細明體"/>
              </w:rPr>
              <w:t>4</w:t>
            </w:r>
            <w:r w:rsidRPr="006003C9">
              <w:rPr>
                <w:rFonts w:hAnsi="細明體" w:cs="細明體"/>
              </w:rPr>
              <w:t>點及第</w:t>
            </w:r>
            <w:r w:rsidRPr="006003C9">
              <w:rPr>
                <w:rFonts w:hAnsi="細明體" w:cs="細明體"/>
              </w:rPr>
              <w:t>5</w:t>
            </w:r>
            <w:r w:rsidRPr="006003C9">
              <w:rPr>
                <w:rFonts w:hAnsi="細明體" w:cs="細明體"/>
              </w:rPr>
              <w:t>點所明定，</w:t>
            </w:r>
            <w:r w:rsidRPr="009242E5">
              <w:rPr>
                <w:rStyle w:val="aa"/>
              </w:rPr>
              <w:t>應</w:t>
            </w:r>
            <w:r w:rsidRPr="00C34A2E">
              <w:rPr>
                <w:rStyle w:val="aa"/>
              </w:rPr>
              <w:t>依</w:t>
            </w:r>
            <w:r w:rsidRPr="006003C9">
              <w:rPr>
                <w:rFonts w:hAnsi="細明體" w:cs="細明體"/>
              </w:rPr>
              <w:t>上開</w:t>
            </w:r>
            <w:r w:rsidRPr="00264D7F">
              <w:rPr>
                <w:rStyle w:val="aa"/>
              </w:rPr>
              <w:t>規定辦理</w:t>
            </w:r>
            <w:r w:rsidRPr="006003C9">
              <w:rPr>
                <w:rFonts w:hAnsi="細明體" w:cs="細明體"/>
              </w:rPr>
              <w:t>。故成立</w:t>
            </w:r>
            <w:r w:rsidRPr="00EF55D8">
              <w:rPr>
                <w:rStyle w:val="aa"/>
              </w:rPr>
              <w:t>管理</w:t>
            </w:r>
            <w:r w:rsidRPr="006003C9">
              <w:rPr>
                <w:rFonts w:hAnsi="細明體" w:cs="細明體"/>
              </w:rPr>
              <w:t>委員會或推選</w:t>
            </w:r>
            <w:r w:rsidRPr="00EF55D8">
              <w:rPr>
                <w:rStyle w:val="aa"/>
              </w:rPr>
              <w:t>管理</w:t>
            </w:r>
            <w:r w:rsidRPr="006003C9">
              <w:rPr>
                <w:rFonts w:hAnsi="細明體" w:cs="細明體"/>
              </w:rPr>
              <w:t>負責人之選任及報備，</w:t>
            </w:r>
            <w:r w:rsidRPr="009242E5">
              <w:rPr>
                <w:rStyle w:val="aa"/>
              </w:rPr>
              <w:t>應</w:t>
            </w:r>
            <w:r w:rsidRPr="00C34A2E">
              <w:rPr>
                <w:rStyle w:val="aa"/>
              </w:rPr>
              <w:t>依</w:t>
            </w:r>
            <w:r w:rsidRPr="006003C9">
              <w:rPr>
                <w:rFonts w:hAnsi="細明體" w:cs="細明體"/>
              </w:rPr>
              <w:t>上開</w:t>
            </w:r>
            <w:r w:rsidRPr="00264D7F">
              <w:rPr>
                <w:rStyle w:val="aa"/>
              </w:rPr>
              <w:t>規定辦理</w:t>
            </w:r>
            <w:r w:rsidRPr="006003C9">
              <w:rPr>
                <w:rFonts w:hAnsi="細明體" w:cs="細明體"/>
              </w:rPr>
              <w:t>。倘</w:t>
            </w:r>
            <w:r w:rsidRPr="00EF55D8">
              <w:rPr>
                <w:rStyle w:val="aa"/>
              </w:rPr>
              <w:t>管理</w:t>
            </w:r>
            <w:r w:rsidRPr="006003C9">
              <w:rPr>
                <w:rFonts w:hAnsi="細明體" w:cs="細明體"/>
              </w:rPr>
              <w:t>委員或</w:t>
            </w:r>
            <w:r w:rsidRPr="00EF55D8">
              <w:rPr>
                <w:rStyle w:val="aa"/>
              </w:rPr>
              <w:t>管理</w:t>
            </w:r>
            <w:r w:rsidRPr="006003C9">
              <w:rPr>
                <w:rFonts w:hAnsi="細明體" w:cs="細明體"/>
              </w:rPr>
              <w:t>負責人係</w:t>
            </w:r>
            <w:r w:rsidRPr="00C34A2E">
              <w:rPr>
                <w:rStyle w:val="aa"/>
              </w:rPr>
              <w:t>依</w:t>
            </w:r>
            <w:r w:rsidRPr="006003C9">
              <w:rPr>
                <w:rFonts w:hAnsi="細明體" w:cs="細明體"/>
              </w:rPr>
              <w:t>規約</w:t>
            </w:r>
            <w:r w:rsidRPr="00264D7F">
              <w:rPr>
                <w:rStyle w:val="aa"/>
              </w:rPr>
              <w:t>規定</w:t>
            </w:r>
            <w:r w:rsidRPr="006003C9">
              <w:rPr>
                <w:rFonts w:hAnsi="細明體" w:cs="細明體"/>
              </w:rPr>
              <w:t>選任，而非以</w:t>
            </w:r>
            <w:r w:rsidRPr="009242E5">
              <w:rPr>
                <w:rStyle w:val="aa"/>
              </w:rPr>
              <w:t>區分</w:t>
            </w:r>
            <w:r w:rsidRPr="006003C9">
              <w:rPr>
                <w:rFonts w:hAnsi="細明體" w:cs="細明體"/>
              </w:rPr>
              <w:t>所有權人會議方式產生者，其</w:t>
            </w:r>
            <w:r w:rsidRPr="00EF55D8">
              <w:rPr>
                <w:rStyle w:val="aa"/>
              </w:rPr>
              <w:t>申請</w:t>
            </w:r>
            <w:r w:rsidRPr="006003C9">
              <w:rPr>
                <w:rFonts w:hAnsi="細明體" w:cs="細明體"/>
              </w:rPr>
              <w:t>變更報備時，附件三、附件三之一檢查表</w:t>
            </w:r>
            <w:r w:rsidRPr="00264D7F">
              <w:rPr>
                <w:rStyle w:val="aa"/>
              </w:rPr>
              <w:t>規定</w:t>
            </w:r>
            <w:r w:rsidRPr="006003C9">
              <w:rPr>
                <w:rFonts w:hAnsi="細明體" w:cs="細明體"/>
              </w:rPr>
              <w:t>之之</w:t>
            </w:r>
            <w:r w:rsidRPr="009242E5">
              <w:rPr>
                <w:rStyle w:val="aa"/>
              </w:rPr>
              <w:t>區分</w:t>
            </w:r>
            <w:r w:rsidRPr="006003C9">
              <w:rPr>
                <w:rFonts w:hAnsi="細明體" w:cs="細明體"/>
              </w:rPr>
              <w:t>所有權人會議會議紀錄及出席人員名冊（簽到簿），</w:t>
            </w:r>
            <w:r w:rsidRPr="00A267DD">
              <w:rPr>
                <w:rStyle w:val="aa"/>
              </w:rPr>
              <w:t>自</w:t>
            </w:r>
            <w:r w:rsidRPr="00C34A2E">
              <w:rPr>
                <w:rStyle w:val="aa"/>
              </w:rPr>
              <w:t>無</w:t>
            </w:r>
            <w:r w:rsidRPr="00257C45">
              <w:rPr>
                <w:rStyle w:val="aa"/>
              </w:rPr>
              <w:t>須</w:t>
            </w:r>
            <w:r w:rsidRPr="006003C9">
              <w:rPr>
                <w:rFonts w:hAnsi="細明體" w:cs="細明體"/>
              </w:rPr>
              <w:t>檢附，惟</w:t>
            </w:r>
            <w:r w:rsidRPr="00C34A2E">
              <w:rPr>
                <w:rStyle w:val="aa"/>
              </w:rPr>
              <w:t>仍</w:t>
            </w:r>
            <w:r w:rsidRPr="009242E5">
              <w:rPr>
                <w:rStyle w:val="aa"/>
              </w:rPr>
              <w:t>應</w:t>
            </w:r>
            <w:r w:rsidRPr="006003C9">
              <w:rPr>
                <w:rFonts w:hAnsi="細明體" w:cs="細明體"/>
              </w:rPr>
              <w:t>檢附規約</w:t>
            </w:r>
            <w:r w:rsidRPr="00264D7F">
              <w:rPr>
                <w:rStyle w:val="aa"/>
              </w:rPr>
              <w:t>規定</w:t>
            </w:r>
            <w:r w:rsidRPr="006003C9">
              <w:rPr>
                <w:rFonts w:hAnsi="細明體" w:cs="細明體"/>
              </w:rPr>
              <w:t>及</w:t>
            </w:r>
            <w:r w:rsidRPr="00EF55D8">
              <w:rPr>
                <w:rStyle w:val="aa"/>
              </w:rPr>
              <w:t>管理</w:t>
            </w:r>
            <w:r w:rsidRPr="006003C9">
              <w:rPr>
                <w:rFonts w:hAnsi="細明體" w:cs="細明體"/>
              </w:rPr>
              <w:t>委員選任之相關文件。四、次據本原則第</w:t>
            </w:r>
            <w:r w:rsidRPr="006003C9">
              <w:rPr>
                <w:rFonts w:hAnsi="細明體" w:cs="細明體"/>
              </w:rPr>
              <w:t>9</w:t>
            </w:r>
            <w:r w:rsidRPr="006003C9">
              <w:rPr>
                <w:rFonts w:hAnsi="細明體" w:cs="細明體"/>
              </w:rPr>
              <w:t>點第</w:t>
            </w:r>
            <w:r w:rsidRPr="006003C9">
              <w:rPr>
                <w:rFonts w:hAnsi="細明體" w:cs="細明體"/>
              </w:rPr>
              <w:t>1</w:t>
            </w:r>
            <w:r w:rsidRPr="006003C9">
              <w:rPr>
                <w:rFonts w:hAnsi="細明體" w:cs="細明體"/>
              </w:rPr>
              <w:t>款、第</w:t>
            </w:r>
            <w:r w:rsidRPr="006003C9">
              <w:rPr>
                <w:rFonts w:hAnsi="細明體" w:cs="細明體"/>
              </w:rPr>
              <w:t>2</w:t>
            </w:r>
            <w:r w:rsidRPr="006003C9">
              <w:rPr>
                <w:rFonts w:hAnsi="細明體" w:cs="細明體"/>
              </w:rPr>
              <w:t>款及第</w:t>
            </w:r>
            <w:r w:rsidRPr="006003C9">
              <w:rPr>
                <w:rFonts w:hAnsi="細明體" w:cs="細明體"/>
              </w:rPr>
              <w:t>11</w:t>
            </w:r>
            <w:r w:rsidRPr="006003C9">
              <w:rPr>
                <w:rFonts w:hAnsi="細明體" w:cs="細明體"/>
              </w:rPr>
              <w:t>點</w:t>
            </w:r>
            <w:r w:rsidRPr="00264D7F">
              <w:rPr>
                <w:rStyle w:val="aa"/>
              </w:rPr>
              <w:t>規定</w:t>
            </w:r>
            <w:r w:rsidRPr="006003C9">
              <w:rPr>
                <w:rFonts w:hAnsi="細明體" w:cs="細明體"/>
              </w:rPr>
              <w:t>：「受理報備程序如下：（一）</w:t>
            </w:r>
            <w:r w:rsidRPr="00EF55D8">
              <w:rPr>
                <w:rStyle w:val="aa"/>
              </w:rPr>
              <w:t>申請</w:t>
            </w:r>
            <w:r w:rsidRPr="006003C9">
              <w:rPr>
                <w:rFonts w:hAnsi="細明體" w:cs="細明體"/>
              </w:rPr>
              <w:t>人</w:t>
            </w:r>
            <w:r w:rsidRPr="009242E5">
              <w:rPr>
                <w:rStyle w:val="aa"/>
              </w:rPr>
              <w:t>應</w:t>
            </w:r>
            <w:r w:rsidRPr="006003C9">
              <w:rPr>
                <w:rFonts w:hAnsi="細明體" w:cs="細明體"/>
              </w:rPr>
              <w:t>備齊相關文件向受理報備機關報請備查。（二）</w:t>
            </w:r>
            <w:r w:rsidRPr="00EF55D8">
              <w:rPr>
                <w:rStyle w:val="aa"/>
              </w:rPr>
              <w:t>申請</w:t>
            </w:r>
            <w:r w:rsidRPr="006003C9">
              <w:rPr>
                <w:rFonts w:hAnsi="細明體" w:cs="細明體"/>
              </w:rPr>
              <w:t>人</w:t>
            </w:r>
            <w:r w:rsidRPr="009242E5">
              <w:rPr>
                <w:rStyle w:val="aa"/>
              </w:rPr>
              <w:t>應</w:t>
            </w:r>
            <w:r w:rsidRPr="006003C9">
              <w:rPr>
                <w:rFonts w:hAnsi="細明體" w:cs="細明體"/>
              </w:rPr>
              <w:t>備文件不齊全或</w:t>
            </w:r>
            <w:r w:rsidRPr="00257C45">
              <w:rPr>
                <w:rStyle w:val="aa"/>
              </w:rPr>
              <w:t>未符合</w:t>
            </w:r>
            <w:r w:rsidRPr="00EF55D8">
              <w:rPr>
                <w:rStyle w:val="aa"/>
              </w:rPr>
              <w:t>申請</w:t>
            </w:r>
            <w:r w:rsidRPr="006003C9">
              <w:rPr>
                <w:rFonts w:hAnsi="細明體" w:cs="細明體"/>
              </w:rPr>
              <w:t>報備檢查表</w:t>
            </w:r>
            <w:r w:rsidRPr="00A267DD">
              <w:rPr>
                <w:rStyle w:val="aa"/>
              </w:rPr>
              <w:t>自</w:t>
            </w:r>
            <w:r w:rsidRPr="006003C9">
              <w:rPr>
                <w:rFonts w:hAnsi="細明體" w:cs="細明體"/>
              </w:rPr>
              <w:t>主檢查重點，受理報備機關</w:t>
            </w:r>
            <w:r w:rsidRPr="009242E5">
              <w:rPr>
                <w:rStyle w:val="aa"/>
              </w:rPr>
              <w:t>應</w:t>
            </w:r>
            <w:r w:rsidRPr="006003C9">
              <w:rPr>
                <w:rFonts w:hAnsi="細明體" w:cs="細明體"/>
              </w:rPr>
              <w:t>通知</w:t>
            </w:r>
            <w:r w:rsidRPr="00EF55D8">
              <w:rPr>
                <w:rStyle w:val="aa"/>
              </w:rPr>
              <w:t>申請</w:t>
            </w:r>
            <w:r w:rsidRPr="006003C9">
              <w:rPr>
                <w:rFonts w:hAnsi="細明體" w:cs="細明體"/>
              </w:rPr>
              <w:t>人於一定</w:t>
            </w:r>
            <w:r w:rsidRPr="00860400">
              <w:rPr>
                <w:rStyle w:val="aa"/>
              </w:rPr>
              <w:t>期間</w:t>
            </w:r>
            <w:r w:rsidRPr="006003C9">
              <w:rPr>
                <w:rFonts w:hAnsi="細明體" w:cs="細明體"/>
              </w:rPr>
              <w:t>補正，屆期不補正或未完成補正者，</w:t>
            </w:r>
            <w:r w:rsidRPr="00A267DD">
              <w:rPr>
                <w:rStyle w:val="aa"/>
              </w:rPr>
              <w:t>不受</w:t>
            </w:r>
            <w:r w:rsidRPr="006003C9">
              <w:rPr>
                <w:rFonts w:hAnsi="細明體" w:cs="細明體"/>
              </w:rPr>
              <w:t>理其</w:t>
            </w:r>
            <w:r w:rsidRPr="00EF55D8">
              <w:rPr>
                <w:rStyle w:val="aa"/>
              </w:rPr>
              <w:t>申請</w:t>
            </w:r>
            <w:r w:rsidRPr="006003C9">
              <w:rPr>
                <w:rFonts w:hAnsi="細明體" w:cs="細明體"/>
              </w:rPr>
              <w:t>。」、「報備事項之註銷：</w:t>
            </w:r>
            <w:r w:rsidRPr="00EF55D8">
              <w:rPr>
                <w:rStyle w:val="aa"/>
              </w:rPr>
              <w:t>管理</w:t>
            </w:r>
            <w:r w:rsidRPr="006003C9">
              <w:rPr>
                <w:rFonts w:hAnsi="細明體" w:cs="細明體"/>
              </w:rPr>
              <w:t>組織經報備者，</w:t>
            </w:r>
            <w:r w:rsidRPr="00860400">
              <w:rPr>
                <w:rStyle w:val="aa"/>
              </w:rPr>
              <w:t>公寓大廈</w:t>
            </w:r>
            <w:r w:rsidRPr="006003C9">
              <w:rPr>
                <w:rFonts w:hAnsi="細明體" w:cs="細明體"/>
              </w:rPr>
              <w:t>爭議事件調處委員會調處、鄉（鎮、市、區）公所調解委員會調解或法院裁判有不同之認定時，原受理報備機關</w:t>
            </w:r>
            <w:r w:rsidRPr="009242E5">
              <w:rPr>
                <w:rStyle w:val="aa"/>
              </w:rPr>
              <w:t>應</w:t>
            </w:r>
            <w:r w:rsidRPr="006003C9">
              <w:rPr>
                <w:rFonts w:hAnsi="細明體" w:cs="細明體"/>
              </w:rPr>
              <w:t>註銷報備證明，線上報備</w:t>
            </w:r>
            <w:r w:rsidRPr="00A267DD">
              <w:rPr>
                <w:rStyle w:val="aa"/>
              </w:rPr>
              <w:t>系統</w:t>
            </w:r>
            <w:r w:rsidRPr="006003C9">
              <w:rPr>
                <w:rFonts w:hAnsi="細明體" w:cs="細明體"/>
              </w:rPr>
              <w:t>亦</w:t>
            </w:r>
            <w:r w:rsidRPr="009242E5">
              <w:rPr>
                <w:rStyle w:val="aa"/>
              </w:rPr>
              <w:t>應</w:t>
            </w:r>
            <w:r w:rsidRPr="006003C9">
              <w:rPr>
                <w:rFonts w:hAnsi="細明體" w:cs="細明體"/>
              </w:rPr>
              <w:t>作成註銷標示。」已有明定，</w:t>
            </w:r>
            <w:r w:rsidRPr="00EF55D8">
              <w:rPr>
                <w:rStyle w:val="aa"/>
              </w:rPr>
              <w:t>申請</w:t>
            </w:r>
            <w:r w:rsidRPr="006003C9">
              <w:rPr>
                <w:rFonts w:hAnsi="細明體" w:cs="細明體"/>
              </w:rPr>
              <w:t>人屆期不補正或未完成補正者，</w:t>
            </w:r>
            <w:r w:rsidRPr="00A267DD">
              <w:rPr>
                <w:rStyle w:val="aa"/>
              </w:rPr>
              <w:t>不受</w:t>
            </w:r>
            <w:r w:rsidRPr="006003C9">
              <w:rPr>
                <w:rFonts w:hAnsi="細明體" w:cs="細明體"/>
              </w:rPr>
              <w:t>理其</w:t>
            </w:r>
            <w:r w:rsidRPr="00EF55D8">
              <w:rPr>
                <w:rStyle w:val="aa"/>
              </w:rPr>
              <w:t>申請</w:t>
            </w:r>
            <w:r w:rsidRPr="006003C9">
              <w:rPr>
                <w:rFonts w:hAnsi="細明體" w:cs="細明體"/>
              </w:rPr>
              <w:t>，本原則並</w:t>
            </w:r>
            <w:r w:rsidRPr="00C34A2E">
              <w:rPr>
                <w:rStyle w:val="aa"/>
              </w:rPr>
              <w:t>無</w:t>
            </w:r>
            <w:r w:rsidRPr="006003C9">
              <w:rPr>
                <w:rFonts w:hAnsi="細明體" w:cs="細明體"/>
              </w:rPr>
              <w:t>撤銷之</w:t>
            </w:r>
            <w:r w:rsidRPr="00264D7F">
              <w:rPr>
                <w:rStyle w:val="aa"/>
              </w:rPr>
              <w:t>規定</w:t>
            </w:r>
            <w:r w:rsidRPr="006003C9">
              <w:rPr>
                <w:rFonts w:hAnsi="細明體" w:cs="細明體"/>
              </w:rPr>
              <w:t>。五、該公所來函所詢事宜，請</w:t>
            </w:r>
            <w:r w:rsidRPr="00C34A2E">
              <w:rPr>
                <w:rStyle w:val="aa"/>
              </w:rPr>
              <w:t>依</w:t>
            </w:r>
            <w:r w:rsidRPr="006003C9">
              <w:rPr>
                <w:rFonts w:hAnsi="細明體" w:cs="細明體"/>
              </w:rPr>
              <w:t>個案事實之認定及上述有關</w:t>
            </w:r>
            <w:r w:rsidRPr="00264D7F">
              <w:rPr>
                <w:rStyle w:val="aa"/>
              </w:rPr>
              <w:t>規定</w:t>
            </w:r>
            <w:r w:rsidRPr="006003C9">
              <w:rPr>
                <w:rFonts w:hAnsi="細明體" w:cs="細明體"/>
              </w:rPr>
              <w:t>，本於職權核處。</w:t>
            </w:r>
            <w:r w:rsidRPr="006003C9">
              <w:rPr>
                <w:rFonts w:hAnsi="細明體" w:cs="細明體"/>
              </w:rPr>
              <w:t>“</w:t>
            </w:r>
            <w:r w:rsidR="001C1AC5" w:rsidRPr="006003C9">
              <w:rPr>
                <w:rFonts w:hAnsi="細明體" w:cs="細明體"/>
              </w:rPr>
              <w:t>,</w:t>
            </w:r>
          </w:p>
        </w:tc>
      </w:tr>
      <w:tr w:rsidR="001C1AC5" w:rsidRPr="00165CC3" w14:paraId="72666014" w14:textId="77777777" w:rsidTr="00A726EB">
        <w:tc>
          <w:tcPr>
            <w:tcW w:w="9656" w:type="dxa"/>
            <w:shd w:val="clear" w:color="auto" w:fill="auto"/>
          </w:tcPr>
          <w:p w14:paraId="32012E9F" w14:textId="61A9A395"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2016-10-21</w:t>
            </w:r>
            <w:r w:rsidRPr="006003C9">
              <w:rPr>
                <w:rFonts w:hAnsi="細明體" w:cs="細明體"/>
              </w:rPr>
              <w:t>“</w:t>
            </w:r>
          </w:p>
        </w:tc>
      </w:tr>
      <w:tr w:rsidR="001C1AC5" w:rsidRPr="00165CC3" w14:paraId="52BA0200" w14:textId="77777777" w:rsidTr="00A726EB">
        <w:tc>
          <w:tcPr>
            <w:tcW w:w="9656" w:type="dxa"/>
            <w:shd w:val="clear" w:color="auto" w:fill="auto"/>
          </w:tcPr>
          <w:p w14:paraId="5C80C2B2" w14:textId="15506A9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EFD74F9" w14:textId="77777777" w:rsidTr="00A726EB">
        <w:tc>
          <w:tcPr>
            <w:tcW w:w="9656" w:type="dxa"/>
            <w:shd w:val="clear" w:color="auto" w:fill="auto"/>
          </w:tcPr>
          <w:p w14:paraId="44EBA3F3" w14:textId="5C67699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D937264" w14:textId="77777777" w:rsidTr="00A726EB">
        <w:tc>
          <w:tcPr>
            <w:tcW w:w="9656" w:type="dxa"/>
            <w:shd w:val="clear" w:color="auto" w:fill="auto"/>
          </w:tcPr>
          <w:p w14:paraId="7C7D4A2C" w14:textId="28A8A7AB"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D0CC7E2" w14:textId="77777777" w:rsidTr="00A726EB">
        <w:tc>
          <w:tcPr>
            <w:tcW w:w="9656" w:type="dxa"/>
            <w:shd w:val="clear" w:color="auto" w:fill="auto"/>
          </w:tcPr>
          <w:p w14:paraId="4C9862A2" w14:textId="046E970C"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A267DD" w:rsidRPr="00A267DD">
              <w:rPr>
                <w:rStyle w:val="aa"/>
              </w:rPr>
              <w:t>位於</w:t>
            </w:r>
            <w:r w:rsidR="00860400" w:rsidRPr="00860400">
              <w:rPr>
                <w:rStyle w:val="aa"/>
              </w:rPr>
              <w:t>公寓大廈</w:t>
            </w:r>
            <w:r w:rsidRPr="00165CC3">
              <w:rPr>
                <w:rFonts w:hAnsi="細明體" w:cs="細明體"/>
              </w:rPr>
              <w:t>內之機械</w:t>
            </w:r>
            <w:r w:rsidR="00860400" w:rsidRPr="00860400">
              <w:rPr>
                <w:rStyle w:val="aa"/>
              </w:rPr>
              <w:t>停車位</w:t>
            </w:r>
            <w:r w:rsidRPr="00165CC3">
              <w:rPr>
                <w:rFonts w:hAnsi="細明體" w:cs="細明體"/>
              </w:rPr>
              <w:t>停放</w:t>
            </w:r>
            <w:r w:rsidR="00A267DD" w:rsidRPr="00A267DD">
              <w:rPr>
                <w:rStyle w:val="aa"/>
              </w:rPr>
              <w:t>機車</w:t>
            </w:r>
            <w:r w:rsidRPr="00165CC3">
              <w:rPr>
                <w:rFonts w:hAnsi="細明體" w:cs="細明體"/>
              </w:rPr>
              <w:t>是否違反相關</w:t>
            </w:r>
            <w:r w:rsidR="00264D7F" w:rsidRPr="00264D7F">
              <w:rPr>
                <w:rStyle w:val="aa"/>
              </w:rPr>
              <w:t>規定</w:t>
            </w:r>
            <w:r w:rsidRPr="00165CC3">
              <w:rPr>
                <w:rFonts w:hAnsi="細明體" w:cs="細明體"/>
              </w:rPr>
              <w:t>乙案，請查照。</w:t>
            </w:r>
            <w:r w:rsidRPr="00165CC3">
              <w:rPr>
                <w:rFonts w:hAnsi="細明體" w:cs="細明體"/>
              </w:rPr>
              <w:t>",</w:t>
            </w:r>
          </w:p>
        </w:tc>
      </w:tr>
      <w:tr w:rsidR="001C1AC5" w:rsidRPr="00165CC3" w14:paraId="0A1F9B9B" w14:textId="77777777" w:rsidTr="00A726EB">
        <w:tc>
          <w:tcPr>
            <w:tcW w:w="9656" w:type="dxa"/>
            <w:shd w:val="clear" w:color="auto" w:fill="auto"/>
          </w:tcPr>
          <w:p w14:paraId="3E5CD336" w14:textId="1C716AD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105.10.17.</w:t>
            </w:r>
            <w:r w:rsidRPr="006003C9">
              <w:rPr>
                <w:rFonts w:hAnsi="細明體" w:cs="細明體"/>
              </w:rPr>
              <w:t>營署建管字第</w:t>
            </w:r>
            <w:r w:rsidRPr="006003C9">
              <w:rPr>
                <w:rFonts w:hAnsi="細明體" w:cs="細明體"/>
              </w:rPr>
              <w:t>1052914728</w:t>
            </w:r>
            <w:r w:rsidRPr="006003C9">
              <w:rPr>
                <w:rFonts w:hAnsi="細明體" w:cs="細明體"/>
              </w:rPr>
              <w:t>號說明：一、復臺北市政府都市發展局</w:t>
            </w:r>
            <w:r w:rsidRPr="006003C9">
              <w:rPr>
                <w:rFonts w:hAnsi="細明體" w:cs="細明體"/>
              </w:rPr>
              <w:t>105</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15</w:t>
            </w:r>
            <w:r w:rsidRPr="006003C9">
              <w:rPr>
                <w:rFonts w:hAnsi="細明體" w:cs="細明體"/>
              </w:rPr>
              <w:t>日北市都授建字第</w:t>
            </w:r>
            <w:r w:rsidRPr="006003C9">
              <w:rPr>
                <w:rFonts w:hAnsi="細明體" w:cs="細明體"/>
              </w:rPr>
              <w:t>10562681800</w:t>
            </w:r>
            <w:r w:rsidRPr="006003C9">
              <w:rPr>
                <w:rFonts w:hAnsi="細明體" w:cs="細明體"/>
              </w:rPr>
              <w:t>號函及高雄市政府工務局</w:t>
            </w:r>
            <w:r w:rsidRPr="006003C9">
              <w:rPr>
                <w:rFonts w:hAnsi="細明體" w:cs="細明體"/>
              </w:rPr>
              <w:t>105</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23</w:t>
            </w:r>
            <w:r w:rsidRPr="006003C9">
              <w:rPr>
                <w:rFonts w:hAnsi="細明體" w:cs="細明體"/>
              </w:rPr>
              <w:t>日高市工務建字第</w:t>
            </w:r>
            <w:r w:rsidRPr="006003C9">
              <w:rPr>
                <w:rFonts w:hAnsi="細明體" w:cs="細明體"/>
              </w:rPr>
              <w:t>1053663530</w:t>
            </w:r>
            <w:r w:rsidRPr="006003C9">
              <w:rPr>
                <w:rFonts w:hAnsi="細明體" w:cs="細明體"/>
              </w:rPr>
              <w:t>號函。二、按「</w:t>
            </w:r>
            <w:r w:rsidRPr="00A267DD">
              <w:rPr>
                <w:rStyle w:val="aa"/>
              </w:rPr>
              <w:t>停車空間</w:t>
            </w:r>
            <w:r w:rsidRPr="006003C9">
              <w:rPr>
                <w:rFonts w:hAnsi="細明體" w:cs="細明體"/>
              </w:rPr>
              <w:t>及其</w:t>
            </w:r>
            <w:r w:rsidRPr="009242E5">
              <w:rPr>
                <w:rStyle w:val="aa"/>
              </w:rPr>
              <w:t>應</w:t>
            </w:r>
            <w:r w:rsidRPr="002946C5">
              <w:rPr>
                <w:rStyle w:val="aa"/>
              </w:rPr>
              <w:t>留設</w:t>
            </w:r>
            <w:r w:rsidRPr="006003C9">
              <w:rPr>
                <w:rFonts w:hAnsi="細明體" w:cs="細明體"/>
              </w:rPr>
              <w:t>供</w:t>
            </w:r>
            <w:r w:rsidRPr="00A267DD">
              <w:rPr>
                <w:rStyle w:val="aa"/>
              </w:rPr>
              <w:t>汽車</w:t>
            </w:r>
            <w:r w:rsidRPr="006003C9">
              <w:rPr>
                <w:rFonts w:hAnsi="細明體" w:cs="細明體"/>
              </w:rPr>
              <w:t>進出用之</w:t>
            </w:r>
            <w:r w:rsidRPr="00860400">
              <w:rPr>
                <w:rStyle w:val="aa"/>
              </w:rPr>
              <w:t>車道</w:t>
            </w:r>
            <w:r w:rsidRPr="006003C9">
              <w:rPr>
                <w:rFonts w:hAnsi="細明體" w:cs="細明體"/>
              </w:rPr>
              <w:t>，</w:t>
            </w:r>
            <w:r w:rsidRPr="00264D7F">
              <w:rPr>
                <w:rStyle w:val="aa"/>
              </w:rPr>
              <w:t>規定</w:t>
            </w:r>
            <w:r w:rsidRPr="006003C9">
              <w:rPr>
                <w:rFonts w:hAnsi="細明體" w:cs="細明體"/>
              </w:rPr>
              <w:t>如下：</w:t>
            </w:r>
            <w:r w:rsidRPr="006003C9">
              <w:rPr>
                <w:rFonts w:hAnsi="細明體" w:cs="細明體"/>
              </w:rPr>
              <w:t>…</w:t>
            </w:r>
            <w:r w:rsidRPr="006003C9">
              <w:rPr>
                <w:rFonts w:hAnsi="細明體" w:cs="細明體"/>
              </w:rPr>
              <w:t>前項機械停車</w:t>
            </w:r>
            <w:r w:rsidRPr="00A267DD">
              <w:rPr>
                <w:rStyle w:val="aa"/>
              </w:rPr>
              <w:t>設備</w:t>
            </w:r>
            <w:r w:rsidRPr="006003C9">
              <w:rPr>
                <w:rFonts w:hAnsi="細明體" w:cs="細明體"/>
              </w:rPr>
              <w:t>之</w:t>
            </w:r>
            <w:r w:rsidRPr="00264D7F">
              <w:rPr>
                <w:rStyle w:val="aa"/>
              </w:rPr>
              <w:t>規範</w:t>
            </w:r>
            <w:r w:rsidRPr="006003C9">
              <w:rPr>
                <w:rFonts w:hAnsi="細明體" w:cs="細明體"/>
              </w:rPr>
              <w:t>，由內政部另定之。」為</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w:t>
            </w:r>
            <w:r w:rsidRPr="002D4974">
              <w:rPr>
                <w:rStyle w:val="aa"/>
              </w:rPr>
              <w:t>以下</w:t>
            </w:r>
            <w:r w:rsidRPr="006003C9">
              <w:rPr>
                <w:rFonts w:hAnsi="細明體" w:cs="細明體"/>
              </w:rPr>
              <w:t>簡稱本規則）第</w:t>
            </w:r>
            <w:r w:rsidRPr="006003C9">
              <w:rPr>
                <w:rFonts w:hAnsi="細明體" w:cs="細明體"/>
              </w:rPr>
              <w:t>60</w:t>
            </w:r>
            <w:r w:rsidRPr="006003C9">
              <w:rPr>
                <w:rFonts w:hAnsi="細明體" w:cs="細明體"/>
              </w:rPr>
              <w:t>條所明定，內政部爰</w:t>
            </w:r>
            <w:r w:rsidRPr="00C34A2E">
              <w:rPr>
                <w:rStyle w:val="aa"/>
              </w:rPr>
              <w:t>依</w:t>
            </w:r>
            <w:r w:rsidRPr="006003C9">
              <w:rPr>
                <w:rFonts w:hAnsi="細明體" w:cs="細明體"/>
              </w:rPr>
              <w:t>上開</w:t>
            </w:r>
            <w:r w:rsidRPr="00264D7F">
              <w:rPr>
                <w:rStyle w:val="aa"/>
              </w:rPr>
              <w:t>規定</w:t>
            </w:r>
            <w:r w:rsidRPr="006003C9">
              <w:rPr>
                <w:rFonts w:hAnsi="細明體" w:cs="細明體"/>
              </w:rPr>
              <w:t>訂定</w:t>
            </w:r>
            <w:r w:rsidRPr="009242E5">
              <w:rPr>
                <w:rStyle w:val="aa"/>
              </w:rPr>
              <w:t>建築物</w:t>
            </w:r>
            <w:r w:rsidRPr="004A7748">
              <w:rPr>
                <w:rStyle w:val="aa"/>
              </w:rPr>
              <w:t>附設</w:t>
            </w:r>
            <w:r w:rsidRPr="00A267DD">
              <w:rPr>
                <w:rStyle w:val="aa"/>
              </w:rPr>
              <w:t>停車空間</w:t>
            </w:r>
            <w:r w:rsidRPr="006003C9">
              <w:rPr>
                <w:rFonts w:hAnsi="細明體" w:cs="細明體"/>
              </w:rPr>
              <w:t>機械停車</w:t>
            </w:r>
            <w:r w:rsidRPr="00A267DD">
              <w:rPr>
                <w:rStyle w:val="aa"/>
              </w:rPr>
              <w:t>設備</w:t>
            </w:r>
            <w:r w:rsidRPr="00264D7F">
              <w:rPr>
                <w:rStyle w:val="aa"/>
              </w:rPr>
              <w:t>規範</w:t>
            </w:r>
            <w:r w:rsidRPr="006003C9">
              <w:rPr>
                <w:rFonts w:hAnsi="細明體" w:cs="細明體"/>
              </w:rPr>
              <w:t>（</w:t>
            </w:r>
            <w:r w:rsidRPr="002D4974">
              <w:rPr>
                <w:rStyle w:val="aa"/>
              </w:rPr>
              <w:t>以下</w:t>
            </w:r>
            <w:r w:rsidRPr="006003C9">
              <w:rPr>
                <w:rFonts w:hAnsi="細明體" w:cs="細明體"/>
              </w:rPr>
              <w:t>簡稱本</w:t>
            </w:r>
            <w:r w:rsidRPr="00264D7F">
              <w:rPr>
                <w:rStyle w:val="aa"/>
              </w:rPr>
              <w:t>規範</w:t>
            </w:r>
            <w:r w:rsidRPr="006003C9">
              <w:rPr>
                <w:rFonts w:hAnsi="細明體" w:cs="細明體"/>
              </w:rPr>
              <w:t>）。</w:t>
            </w:r>
            <w:r w:rsidRPr="00C34A2E">
              <w:rPr>
                <w:rStyle w:val="aa"/>
              </w:rPr>
              <w:t>依</w:t>
            </w:r>
            <w:r w:rsidRPr="00264D7F">
              <w:rPr>
                <w:rStyle w:val="aa"/>
              </w:rPr>
              <w:t>規範</w:t>
            </w:r>
            <w:r w:rsidRPr="006003C9">
              <w:rPr>
                <w:rFonts w:hAnsi="細明體" w:cs="細明體"/>
              </w:rPr>
              <w:t>第</w:t>
            </w:r>
            <w:r w:rsidRPr="006003C9">
              <w:rPr>
                <w:rFonts w:hAnsi="細明體" w:cs="細明體"/>
              </w:rPr>
              <w:t>1</w:t>
            </w:r>
            <w:r w:rsidRPr="006003C9">
              <w:rPr>
                <w:rFonts w:hAnsi="細明體" w:cs="細明體"/>
              </w:rPr>
              <w:t>章總則</w:t>
            </w:r>
            <w:r w:rsidRPr="006003C9">
              <w:rPr>
                <w:rFonts w:hAnsi="細明體" w:cs="細明體"/>
              </w:rPr>
              <w:t>1.2</w:t>
            </w:r>
            <w:r w:rsidRPr="00A267DD">
              <w:rPr>
                <w:rStyle w:val="aa"/>
              </w:rPr>
              <w:t>適用範圍</w:t>
            </w:r>
            <w:r w:rsidRPr="00264D7F">
              <w:rPr>
                <w:rStyle w:val="aa"/>
              </w:rPr>
              <w:t>規定</w:t>
            </w:r>
            <w:r w:rsidRPr="006003C9">
              <w:rPr>
                <w:rFonts w:hAnsi="細明體" w:cs="細明體"/>
              </w:rPr>
              <w:t>：「</w:t>
            </w:r>
            <w:r w:rsidRPr="00C34A2E">
              <w:rPr>
                <w:rStyle w:val="aa"/>
              </w:rPr>
              <w:t>依</w:t>
            </w:r>
            <w:r w:rsidRPr="006003C9">
              <w:rPr>
                <w:rFonts w:hAnsi="細明體" w:cs="細明體"/>
              </w:rPr>
              <w:t>據本編之</w:t>
            </w:r>
            <w:r w:rsidRPr="00264D7F">
              <w:rPr>
                <w:rStyle w:val="aa"/>
              </w:rPr>
              <w:t>規定</w:t>
            </w:r>
            <w:r w:rsidRPr="00A267DD">
              <w:rPr>
                <w:rStyle w:val="aa"/>
              </w:rPr>
              <w:t>設置</w:t>
            </w:r>
            <w:r w:rsidRPr="006003C9">
              <w:rPr>
                <w:rFonts w:hAnsi="細明體" w:cs="細明體"/>
              </w:rPr>
              <w:t>之</w:t>
            </w:r>
            <w:r w:rsidRPr="00A267DD">
              <w:rPr>
                <w:rStyle w:val="aa"/>
              </w:rPr>
              <w:t>停車空間</w:t>
            </w:r>
            <w:r w:rsidRPr="006003C9">
              <w:rPr>
                <w:rFonts w:hAnsi="細明體" w:cs="細明體"/>
              </w:rPr>
              <w:t>，以機械</w:t>
            </w:r>
            <w:r w:rsidRPr="00A267DD">
              <w:rPr>
                <w:rStyle w:val="aa"/>
              </w:rPr>
              <w:t>設備</w:t>
            </w:r>
            <w:r w:rsidRPr="006003C9">
              <w:rPr>
                <w:rFonts w:hAnsi="細明體" w:cs="細明體"/>
              </w:rPr>
              <w:t>充作</w:t>
            </w:r>
            <w:r w:rsidRPr="00860400">
              <w:rPr>
                <w:rStyle w:val="aa"/>
              </w:rPr>
              <w:t>車道</w:t>
            </w:r>
            <w:r w:rsidRPr="006003C9">
              <w:rPr>
                <w:rFonts w:hAnsi="細明體" w:cs="細明體"/>
              </w:rPr>
              <w:t>或</w:t>
            </w:r>
            <w:r w:rsidRPr="00860400">
              <w:rPr>
                <w:rStyle w:val="aa"/>
              </w:rPr>
              <w:t>停車位</w:t>
            </w:r>
            <w:r w:rsidRPr="006003C9">
              <w:rPr>
                <w:rFonts w:hAnsi="細明體" w:cs="細明體"/>
              </w:rPr>
              <w:t>者，</w:t>
            </w:r>
            <w:r w:rsidRPr="009242E5">
              <w:rPr>
                <w:rStyle w:val="aa"/>
              </w:rPr>
              <w:t>應</w:t>
            </w:r>
            <w:r w:rsidRPr="00257C45">
              <w:rPr>
                <w:rStyle w:val="aa"/>
              </w:rPr>
              <w:t>符合</w:t>
            </w:r>
            <w:r w:rsidRPr="006003C9">
              <w:rPr>
                <w:rFonts w:hAnsi="細明體" w:cs="細明體"/>
              </w:rPr>
              <w:t>本</w:t>
            </w:r>
            <w:r w:rsidRPr="00264D7F">
              <w:rPr>
                <w:rStyle w:val="aa"/>
              </w:rPr>
              <w:t>規範</w:t>
            </w:r>
            <w:r w:rsidRPr="006003C9">
              <w:rPr>
                <w:rFonts w:hAnsi="細明體" w:cs="細明體"/>
              </w:rPr>
              <w:t>之</w:t>
            </w:r>
            <w:r w:rsidRPr="00264D7F">
              <w:rPr>
                <w:rStyle w:val="aa"/>
              </w:rPr>
              <w:t>規定</w:t>
            </w:r>
            <w:r w:rsidRPr="006003C9">
              <w:rPr>
                <w:rFonts w:hAnsi="細明體" w:cs="細明體"/>
              </w:rPr>
              <w:t>，本</w:t>
            </w:r>
            <w:r w:rsidRPr="00264D7F">
              <w:rPr>
                <w:rStyle w:val="aa"/>
              </w:rPr>
              <w:t>規範</w:t>
            </w:r>
            <w:r w:rsidRPr="006003C9">
              <w:rPr>
                <w:rFonts w:hAnsi="細明體" w:cs="細明體"/>
              </w:rPr>
              <w:t>未</w:t>
            </w:r>
            <w:r w:rsidRPr="00264D7F">
              <w:rPr>
                <w:rStyle w:val="aa"/>
              </w:rPr>
              <w:t>規定</w:t>
            </w:r>
            <w:r w:rsidRPr="006003C9">
              <w:rPr>
                <w:rFonts w:hAnsi="細明體" w:cs="細明體"/>
              </w:rPr>
              <w:t>者</w:t>
            </w:r>
            <w:r w:rsidRPr="00A267DD">
              <w:rPr>
                <w:rStyle w:val="aa"/>
              </w:rPr>
              <w:t>適用</w:t>
            </w:r>
            <w:r w:rsidRPr="006003C9">
              <w:rPr>
                <w:rFonts w:hAnsi="細明體" w:cs="細明體"/>
              </w:rPr>
              <w:t>中華民國國家標準及其他有關法令之</w:t>
            </w:r>
            <w:r w:rsidRPr="00264D7F">
              <w:rPr>
                <w:rStyle w:val="aa"/>
              </w:rPr>
              <w:t>規定</w:t>
            </w:r>
            <w:r w:rsidRPr="006003C9">
              <w:rPr>
                <w:rFonts w:hAnsi="細明體" w:cs="細明體"/>
              </w:rPr>
              <w:t>。」，合先敘明。三、查本規則</w:t>
            </w:r>
            <w:r w:rsidRPr="00BA2B90">
              <w:rPr>
                <w:rStyle w:val="aa"/>
              </w:rPr>
              <w:t>僅</w:t>
            </w:r>
            <w:r w:rsidRPr="00264D7F">
              <w:rPr>
                <w:rStyle w:val="aa"/>
              </w:rPr>
              <w:t>規範</w:t>
            </w:r>
            <w:r w:rsidRPr="00A267DD">
              <w:rPr>
                <w:rStyle w:val="aa"/>
              </w:rPr>
              <w:t>汽車停車空間</w:t>
            </w:r>
            <w:r w:rsidRPr="006003C9">
              <w:rPr>
                <w:rFonts w:hAnsi="細明體" w:cs="細明體"/>
              </w:rPr>
              <w:t>，又本</w:t>
            </w:r>
            <w:r w:rsidRPr="00264D7F">
              <w:rPr>
                <w:rStyle w:val="aa"/>
              </w:rPr>
              <w:t>規範</w:t>
            </w:r>
            <w:r w:rsidRPr="006003C9">
              <w:rPr>
                <w:rFonts w:hAnsi="細明體" w:cs="細明體"/>
              </w:rPr>
              <w:t>第</w:t>
            </w:r>
            <w:r w:rsidRPr="006003C9">
              <w:rPr>
                <w:rFonts w:hAnsi="細明體" w:cs="細明體"/>
              </w:rPr>
              <w:t>1</w:t>
            </w:r>
            <w:r w:rsidRPr="006003C9">
              <w:rPr>
                <w:rFonts w:hAnsi="細明體" w:cs="細明體"/>
              </w:rPr>
              <w:t>章總則</w:t>
            </w:r>
            <w:r w:rsidRPr="006003C9">
              <w:rPr>
                <w:rFonts w:hAnsi="細明體" w:cs="細明體"/>
              </w:rPr>
              <w:t>1.3</w:t>
            </w:r>
            <w:r w:rsidRPr="006003C9">
              <w:rPr>
                <w:rFonts w:hAnsi="細明體" w:cs="細明體"/>
              </w:rPr>
              <w:t>用語定義（</w:t>
            </w:r>
            <w:r w:rsidRPr="006003C9">
              <w:rPr>
                <w:rFonts w:hAnsi="細明體" w:cs="細明體"/>
              </w:rPr>
              <w:t>2</w:t>
            </w:r>
            <w:r w:rsidRPr="006003C9">
              <w:rPr>
                <w:rFonts w:hAnsi="細明體" w:cs="細明體"/>
              </w:rPr>
              <w:t>）機械停車裝置、（</w:t>
            </w:r>
            <w:r w:rsidRPr="006003C9">
              <w:rPr>
                <w:rFonts w:hAnsi="細明體" w:cs="細明體"/>
              </w:rPr>
              <w:t>3</w:t>
            </w:r>
            <w:r w:rsidRPr="006003C9">
              <w:rPr>
                <w:rFonts w:hAnsi="細明體" w:cs="細明體"/>
              </w:rPr>
              <w:t>）置車</w:t>
            </w:r>
            <w:r w:rsidRPr="00264D7F">
              <w:rPr>
                <w:rStyle w:val="aa"/>
              </w:rPr>
              <w:t>板</w:t>
            </w:r>
            <w:r w:rsidRPr="006003C9">
              <w:rPr>
                <w:rFonts w:hAnsi="細明體" w:cs="細明體"/>
              </w:rPr>
              <w:t>、（</w:t>
            </w:r>
            <w:r w:rsidRPr="006003C9">
              <w:rPr>
                <w:rFonts w:hAnsi="細明體" w:cs="細明體"/>
              </w:rPr>
              <w:t>5</w:t>
            </w:r>
            <w:r w:rsidRPr="006003C9">
              <w:rPr>
                <w:rFonts w:hAnsi="細明體" w:cs="細明體"/>
              </w:rPr>
              <w:t>）機械</w:t>
            </w:r>
            <w:r w:rsidRPr="00A267DD">
              <w:rPr>
                <w:rStyle w:val="aa"/>
              </w:rPr>
              <w:t>停車空間</w:t>
            </w:r>
            <w:r w:rsidRPr="006003C9">
              <w:rPr>
                <w:rFonts w:hAnsi="細明體" w:cs="細明體"/>
              </w:rPr>
              <w:t>、（</w:t>
            </w:r>
            <w:r w:rsidRPr="006003C9">
              <w:rPr>
                <w:rFonts w:hAnsi="細明體" w:cs="細明體"/>
              </w:rPr>
              <w:t>6</w:t>
            </w:r>
            <w:r w:rsidRPr="006003C9">
              <w:rPr>
                <w:rFonts w:hAnsi="細明體" w:cs="細明體"/>
              </w:rPr>
              <w:t>）搭停車架、（</w:t>
            </w:r>
            <w:r w:rsidRPr="006003C9">
              <w:rPr>
                <w:rFonts w:hAnsi="細明體" w:cs="細明體"/>
              </w:rPr>
              <w:t>8</w:t>
            </w:r>
            <w:r w:rsidRPr="006003C9">
              <w:rPr>
                <w:rFonts w:hAnsi="細明體" w:cs="細明體"/>
              </w:rPr>
              <w:t>）機廂皆係明定供</w:t>
            </w:r>
            <w:r w:rsidRPr="00A267DD">
              <w:rPr>
                <w:rStyle w:val="aa"/>
              </w:rPr>
              <w:t>汽車</w:t>
            </w:r>
            <w:r w:rsidRPr="006003C9">
              <w:rPr>
                <w:rFonts w:hAnsi="細明體" w:cs="細明體"/>
              </w:rPr>
              <w:t>搬運至</w:t>
            </w:r>
            <w:r w:rsidRPr="00860400">
              <w:rPr>
                <w:rStyle w:val="aa"/>
              </w:rPr>
              <w:t>停車位</w:t>
            </w:r>
            <w:r w:rsidRPr="00C34A2E">
              <w:rPr>
                <w:rStyle w:val="aa"/>
              </w:rPr>
              <w:t>置</w:t>
            </w:r>
            <w:r w:rsidRPr="006003C9">
              <w:rPr>
                <w:rFonts w:hAnsi="細明體" w:cs="細明體"/>
              </w:rPr>
              <w:t>或供停放</w:t>
            </w:r>
            <w:r w:rsidRPr="00A267DD">
              <w:rPr>
                <w:rStyle w:val="aa"/>
              </w:rPr>
              <w:t>汽車使用</w:t>
            </w:r>
            <w:r w:rsidRPr="006003C9">
              <w:rPr>
                <w:rFonts w:hAnsi="細明體" w:cs="細明體"/>
              </w:rPr>
              <w:t>，是本</w:t>
            </w:r>
            <w:r w:rsidRPr="00264D7F">
              <w:rPr>
                <w:rStyle w:val="aa"/>
              </w:rPr>
              <w:t>規範</w:t>
            </w:r>
            <w:r w:rsidRPr="00BA2B90">
              <w:rPr>
                <w:rStyle w:val="aa"/>
              </w:rPr>
              <w:t>僅</w:t>
            </w:r>
            <w:r w:rsidRPr="00A267DD">
              <w:rPr>
                <w:rStyle w:val="aa"/>
              </w:rPr>
              <w:t>適用</w:t>
            </w:r>
            <w:r w:rsidRPr="006003C9">
              <w:rPr>
                <w:rFonts w:hAnsi="細明體" w:cs="細明體"/>
              </w:rPr>
              <w:t>停放</w:t>
            </w:r>
            <w:r w:rsidRPr="00A267DD">
              <w:rPr>
                <w:rStyle w:val="aa"/>
              </w:rPr>
              <w:t>汽車</w:t>
            </w:r>
            <w:r w:rsidRPr="006003C9">
              <w:rPr>
                <w:rFonts w:hAnsi="細明體" w:cs="細明體"/>
              </w:rPr>
              <w:t>，如</w:t>
            </w:r>
            <w:r w:rsidRPr="00C34A2E">
              <w:rPr>
                <w:rStyle w:val="aa"/>
              </w:rPr>
              <w:t>非屬</w:t>
            </w:r>
            <w:r w:rsidRPr="00A267DD">
              <w:rPr>
                <w:rStyle w:val="aa"/>
              </w:rPr>
              <w:t>汽車自</w:t>
            </w:r>
            <w:r w:rsidRPr="00C34A2E">
              <w:rPr>
                <w:rStyle w:val="aa"/>
              </w:rPr>
              <w:t>非屬</w:t>
            </w:r>
            <w:r w:rsidRPr="006003C9">
              <w:rPr>
                <w:rFonts w:hAnsi="細明體" w:cs="細明體"/>
              </w:rPr>
              <w:t>本</w:t>
            </w:r>
            <w:r w:rsidRPr="00264D7F">
              <w:rPr>
                <w:rStyle w:val="aa"/>
              </w:rPr>
              <w:t>規範</w:t>
            </w:r>
            <w:r w:rsidRPr="00A267DD">
              <w:rPr>
                <w:rStyle w:val="aa"/>
              </w:rPr>
              <w:t>適用</w:t>
            </w:r>
            <w:r w:rsidRPr="006003C9">
              <w:rPr>
                <w:rFonts w:hAnsi="細明體" w:cs="細明體"/>
              </w:rPr>
              <w:t>之</w:t>
            </w:r>
            <w:r w:rsidRPr="006003C9">
              <w:rPr>
                <w:rFonts w:hAnsi="細明體" w:cs="細明體"/>
              </w:rPr>
              <w:lastRenderedPageBreak/>
              <w:t>範疇，是基於</w:t>
            </w:r>
            <w:r w:rsidRPr="00A267DD">
              <w:rPr>
                <w:rStyle w:val="aa"/>
              </w:rPr>
              <w:t>公共安全</w:t>
            </w:r>
            <w:r w:rsidRPr="006003C9">
              <w:rPr>
                <w:rFonts w:hAnsi="細明體" w:cs="細明體"/>
              </w:rPr>
              <w:t>之考量，在未另有相關</w:t>
            </w:r>
            <w:r w:rsidRPr="00264D7F">
              <w:rPr>
                <w:rStyle w:val="aa"/>
              </w:rPr>
              <w:t>規範</w:t>
            </w:r>
            <w:r w:rsidRPr="006003C9">
              <w:rPr>
                <w:rFonts w:hAnsi="細明體" w:cs="細明體"/>
              </w:rPr>
              <w:t>之前，機械</w:t>
            </w:r>
            <w:r w:rsidRPr="00860400">
              <w:rPr>
                <w:rStyle w:val="aa"/>
              </w:rPr>
              <w:t>停車位</w:t>
            </w:r>
            <w:r w:rsidRPr="00A267DD">
              <w:rPr>
                <w:rStyle w:val="aa"/>
              </w:rPr>
              <w:t>不得</w:t>
            </w:r>
            <w:r w:rsidRPr="006003C9">
              <w:rPr>
                <w:rFonts w:hAnsi="細明體" w:cs="細明體"/>
              </w:rPr>
              <w:t>停放</w:t>
            </w:r>
            <w:r w:rsidRPr="00A267DD">
              <w:rPr>
                <w:rStyle w:val="aa"/>
              </w:rPr>
              <w:t>機車</w:t>
            </w:r>
            <w:r w:rsidRPr="006003C9">
              <w:rPr>
                <w:rFonts w:hAnsi="細明體" w:cs="細明體"/>
              </w:rPr>
              <w:t>、重型</w:t>
            </w:r>
            <w:r w:rsidRPr="00A267DD">
              <w:rPr>
                <w:rStyle w:val="aa"/>
              </w:rPr>
              <w:t>機車</w:t>
            </w:r>
            <w:r w:rsidRPr="006003C9">
              <w:rPr>
                <w:rFonts w:hAnsi="細明體" w:cs="細明體"/>
              </w:rPr>
              <w:t>。綜上，來函所詢事宜，請</w:t>
            </w:r>
            <w:r w:rsidRPr="00C34A2E">
              <w:rPr>
                <w:rStyle w:val="aa"/>
              </w:rPr>
              <w:t>依</w:t>
            </w:r>
            <w:r w:rsidRPr="006003C9">
              <w:rPr>
                <w:rFonts w:hAnsi="細明體" w:cs="細明體"/>
              </w:rPr>
              <w:t>個案事實之認定及上述有關</w:t>
            </w:r>
            <w:r w:rsidRPr="00264D7F">
              <w:rPr>
                <w:rStyle w:val="aa"/>
              </w:rPr>
              <w:t>規定</w:t>
            </w:r>
            <w:r w:rsidRPr="006003C9">
              <w:rPr>
                <w:rFonts w:hAnsi="細明體" w:cs="細明體"/>
              </w:rPr>
              <w:t>，本於職權核處。</w:t>
            </w:r>
            <w:r w:rsidRPr="006003C9">
              <w:rPr>
                <w:rFonts w:hAnsi="細明體" w:cs="細明體"/>
              </w:rPr>
              <w:t>“</w:t>
            </w:r>
            <w:r w:rsidR="001C1AC5" w:rsidRPr="006003C9">
              <w:rPr>
                <w:rFonts w:hAnsi="細明體" w:cs="細明體"/>
              </w:rPr>
              <w:t>,</w:t>
            </w:r>
          </w:p>
        </w:tc>
      </w:tr>
      <w:tr w:rsidR="001C1AC5" w:rsidRPr="00165CC3" w14:paraId="3C0A0125" w14:textId="77777777" w:rsidTr="00A726EB">
        <w:tc>
          <w:tcPr>
            <w:tcW w:w="9656" w:type="dxa"/>
            <w:shd w:val="clear" w:color="auto" w:fill="auto"/>
          </w:tcPr>
          <w:p w14:paraId="79A14CBE" w14:textId="6E170C81"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2016-10-17</w:t>
            </w:r>
            <w:r w:rsidRPr="006003C9">
              <w:rPr>
                <w:rFonts w:hAnsi="細明體" w:cs="細明體"/>
              </w:rPr>
              <w:t>“</w:t>
            </w:r>
          </w:p>
        </w:tc>
      </w:tr>
      <w:tr w:rsidR="001C1AC5" w:rsidRPr="00165CC3" w14:paraId="71FD0E95" w14:textId="77777777" w:rsidTr="00A726EB">
        <w:tc>
          <w:tcPr>
            <w:tcW w:w="9656" w:type="dxa"/>
            <w:shd w:val="clear" w:color="auto" w:fill="auto"/>
          </w:tcPr>
          <w:p w14:paraId="66DAC679" w14:textId="0C6C8FA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A44D26F" w14:textId="77777777" w:rsidTr="00A726EB">
        <w:tc>
          <w:tcPr>
            <w:tcW w:w="9656" w:type="dxa"/>
            <w:shd w:val="clear" w:color="auto" w:fill="auto"/>
          </w:tcPr>
          <w:p w14:paraId="14256949" w14:textId="7F632AA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623BE50" w14:textId="77777777" w:rsidTr="00A726EB">
        <w:tc>
          <w:tcPr>
            <w:tcW w:w="9656" w:type="dxa"/>
            <w:shd w:val="clear" w:color="auto" w:fill="auto"/>
          </w:tcPr>
          <w:p w14:paraId="3D49E004" w14:textId="36585424"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9E5005F" w14:textId="77777777" w:rsidTr="00A726EB">
        <w:tc>
          <w:tcPr>
            <w:tcW w:w="9656" w:type="dxa"/>
            <w:shd w:val="clear" w:color="auto" w:fill="auto"/>
          </w:tcPr>
          <w:p w14:paraId="3448DA21" w14:textId="43667C3B"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860400" w:rsidRPr="00860400">
              <w:rPr>
                <w:rStyle w:val="aa"/>
              </w:rPr>
              <w:t>公寓大廈</w:t>
            </w:r>
            <w:r w:rsidR="00EF55D8" w:rsidRPr="00EF55D8">
              <w:rPr>
                <w:rStyle w:val="aa"/>
              </w:rPr>
              <w:t>管理</w:t>
            </w:r>
            <w:r w:rsidRPr="00165CC3">
              <w:rPr>
                <w:rFonts w:hAnsi="細明體" w:cs="細明體"/>
              </w:rPr>
              <w:t>委員會</w:t>
            </w:r>
            <w:r w:rsidR="00A267DD" w:rsidRPr="00A267DD">
              <w:rPr>
                <w:rStyle w:val="aa"/>
              </w:rPr>
              <w:t>得</w:t>
            </w:r>
            <w:r w:rsidRPr="00165CC3">
              <w:rPr>
                <w:rFonts w:hAnsi="細明體" w:cs="細明體"/>
              </w:rPr>
              <w:t>否以多數決方式限制約定專用之</w:t>
            </w:r>
            <w:r w:rsidR="00860400" w:rsidRPr="00860400">
              <w:rPr>
                <w:rStyle w:val="aa"/>
              </w:rPr>
              <w:t>停車位</w:t>
            </w:r>
            <w:r w:rsidR="00A267DD" w:rsidRPr="00A267DD">
              <w:rPr>
                <w:rStyle w:val="aa"/>
              </w:rPr>
              <w:t>不得</w:t>
            </w:r>
            <w:r w:rsidRPr="00165CC3">
              <w:rPr>
                <w:rFonts w:hAnsi="細明體" w:cs="細明體"/>
              </w:rPr>
              <w:t>出租予非大廈戶</w:t>
            </w:r>
            <w:r w:rsidR="00A267DD" w:rsidRPr="00A267DD">
              <w:rPr>
                <w:rStyle w:val="aa"/>
              </w:rPr>
              <w:t>使用</w:t>
            </w:r>
            <w:r w:rsidRPr="00165CC3">
              <w:rPr>
                <w:rFonts w:hAnsi="細明體" w:cs="細明體"/>
              </w:rPr>
              <w:t>一案</w:t>
            </w:r>
            <w:r w:rsidRPr="00165CC3">
              <w:rPr>
                <w:rFonts w:hAnsi="細明體" w:cs="細明體"/>
              </w:rPr>
              <w:t>",</w:t>
            </w:r>
          </w:p>
        </w:tc>
      </w:tr>
      <w:tr w:rsidR="001C1AC5" w:rsidRPr="00165CC3" w14:paraId="348B6C9C" w14:textId="77777777" w:rsidTr="00A726EB">
        <w:tc>
          <w:tcPr>
            <w:tcW w:w="9656" w:type="dxa"/>
            <w:shd w:val="clear" w:color="auto" w:fill="auto"/>
          </w:tcPr>
          <w:p w14:paraId="114C3B4B" w14:textId="134018F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105.10.13</w:t>
            </w:r>
            <w:r w:rsidRPr="006003C9">
              <w:rPr>
                <w:rFonts w:hAnsi="細明體" w:cs="細明體"/>
              </w:rPr>
              <w:t>營署建管字第</w:t>
            </w:r>
            <w:r w:rsidRPr="006003C9">
              <w:rPr>
                <w:rFonts w:hAnsi="細明體" w:cs="細明體"/>
              </w:rPr>
              <w:t>1050057496</w:t>
            </w:r>
            <w:r w:rsidRPr="006003C9">
              <w:rPr>
                <w:rFonts w:hAnsi="細明體" w:cs="細明體"/>
              </w:rPr>
              <w:t>號函說明：一、復責府</w:t>
            </w:r>
            <w:r w:rsidRPr="006003C9">
              <w:rPr>
                <w:rFonts w:hAnsi="細明體" w:cs="細明體"/>
              </w:rPr>
              <w:t>105</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9</w:t>
            </w:r>
            <w:r w:rsidRPr="006003C9">
              <w:rPr>
                <w:rFonts w:hAnsi="細明體" w:cs="細明體"/>
              </w:rPr>
              <w:t>日北市都授建字第</w:t>
            </w:r>
            <w:r w:rsidRPr="006003C9">
              <w:rPr>
                <w:rFonts w:hAnsi="細明體" w:cs="細明體"/>
              </w:rPr>
              <w:t>10562761500</w:t>
            </w:r>
            <w:r w:rsidRPr="006003C9">
              <w:rPr>
                <w:rFonts w:hAnsi="細明體" w:cs="細明體"/>
              </w:rPr>
              <w:t>號函。二、按「</w:t>
            </w:r>
            <w:r w:rsidRPr="009242E5">
              <w:rPr>
                <w:rStyle w:val="aa"/>
              </w:rPr>
              <w:t>區分</w:t>
            </w:r>
            <w:r w:rsidRPr="006003C9">
              <w:rPr>
                <w:rFonts w:hAnsi="細明體" w:cs="細明體"/>
              </w:rPr>
              <w:t>所有權人</w:t>
            </w:r>
            <w:r w:rsidRPr="009242E5">
              <w:rPr>
                <w:rStyle w:val="aa"/>
              </w:rPr>
              <w:t>除</w:t>
            </w:r>
            <w:r w:rsidRPr="006003C9">
              <w:rPr>
                <w:rFonts w:hAnsi="細明體" w:cs="細明體"/>
              </w:rPr>
              <w:t>法律另有限制外，對其專有</w:t>
            </w:r>
            <w:r w:rsidRPr="00A267DD">
              <w:rPr>
                <w:rStyle w:val="aa"/>
              </w:rPr>
              <w:t>部分</w:t>
            </w:r>
            <w:r w:rsidRPr="006003C9">
              <w:rPr>
                <w:rFonts w:hAnsi="細明體" w:cs="細明體"/>
              </w:rPr>
              <w:t>，</w:t>
            </w:r>
            <w:r w:rsidRPr="00A267DD">
              <w:rPr>
                <w:rStyle w:val="aa"/>
              </w:rPr>
              <w:t>得自</w:t>
            </w:r>
            <w:r w:rsidRPr="006003C9">
              <w:rPr>
                <w:rFonts w:hAnsi="細明體" w:cs="細明體"/>
              </w:rPr>
              <w:t>由</w:t>
            </w:r>
            <w:r w:rsidRPr="00A267DD">
              <w:rPr>
                <w:rStyle w:val="aa"/>
              </w:rPr>
              <w:t>使用</w:t>
            </w:r>
            <w:r w:rsidRPr="006003C9">
              <w:rPr>
                <w:rFonts w:hAnsi="細明體" w:cs="細明體"/>
              </w:rPr>
              <w:t>、收益、處分，並</w:t>
            </w:r>
            <w:r w:rsidRPr="00A267DD">
              <w:rPr>
                <w:rStyle w:val="aa"/>
              </w:rPr>
              <w:t>排除</w:t>
            </w:r>
            <w:r w:rsidRPr="006003C9">
              <w:rPr>
                <w:rFonts w:hAnsi="細明體" w:cs="細明體"/>
              </w:rPr>
              <w:t>他人干涉。」為</w:t>
            </w:r>
            <w:r w:rsidRPr="00860400">
              <w:rPr>
                <w:rStyle w:val="aa"/>
              </w:rPr>
              <w:t>公寓大廈</w:t>
            </w:r>
            <w:r w:rsidRPr="00EF55D8">
              <w:rPr>
                <w:rStyle w:val="aa"/>
              </w:rPr>
              <w:t>管理</w:t>
            </w:r>
            <w:r w:rsidRPr="006003C9">
              <w:rPr>
                <w:rFonts w:hAnsi="細明體" w:cs="細明體"/>
              </w:rPr>
              <w:t>條例第</w:t>
            </w:r>
            <w:r w:rsidRPr="006003C9">
              <w:rPr>
                <w:rFonts w:hAnsi="細明體" w:cs="細明體"/>
              </w:rPr>
              <w:t>4</w:t>
            </w:r>
            <w:r w:rsidRPr="006003C9">
              <w:rPr>
                <w:rFonts w:hAnsi="細明體" w:cs="細明體"/>
              </w:rPr>
              <w:t>條第</w:t>
            </w:r>
            <w:r w:rsidRPr="006003C9">
              <w:rPr>
                <w:rFonts w:hAnsi="細明體" w:cs="細明體"/>
              </w:rPr>
              <w:t>1</w:t>
            </w:r>
            <w:r w:rsidRPr="006003C9">
              <w:rPr>
                <w:rFonts w:hAnsi="細明體" w:cs="細明體"/>
              </w:rPr>
              <w:t>項所明定，故所述</w:t>
            </w:r>
            <w:r w:rsidRPr="00860400">
              <w:rPr>
                <w:rStyle w:val="aa"/>
              </w:rPr>
              <w:t>停車位</w:t>
            </w:r>
            <w:r w:rsidRPr="006003C9">
              <w:rPr>
                <w:rFonts w:hAnsi="細明體" w:cs="細明體"/>
              </w:rPr>
              <w:t>如</w:t>
            </w:r>
            <w:r w:rsidRPr="00C34A2E">
              <w:rPr>
                <w:rStyle w:val="aa"/>
              </w:rPr>
              <w:t>屬</w:t>
            </w:r>
            <w:r w:rsidRPr="006003C9">
              <w:rPr>
                <w:rFonts w:hAnsi="細明體" w:cs="細明體"/>
              </w:rPr>
              <w:t>專有</w:t>
            </w:r>
            <w:r w:rsidRPr="00A267DD">
              <w:rPr>
                <w:rStyle w:val="aa"/>
              </w:rPr>
              <w:t>部分</w:t>
            </w:r>
            <w:r w:rsidRPr="006003C9">
              <w:rPr>
                <w:rFonts w:hAnsi="細明體" w:cs="細明體"/>
              </w:rPr>
              <w:t>者，其</w:t>
            </w:r>
            <w:r w:rsidRPr="00EF55D8">
              <w:rPr>
                <w:rStyle w:val="aa"/>
              </w:rPr>
              <w:t>管理</w:t>
            </w:r>
            <w:r w:rsidRPr="00A267DD">
              <w:rPr>
                <w:rStyle w:val="aa"/>
              </w:rPr>
              <w:t>使用</w:t>
            </w:r>
            <w:r w:rsidRPr="00C34A2E">
              <w:rPr>
                <w:rStyle w:val="aa"/>
              </w:rPr>
              <w:t>依</w:t>
            </w:r>
            <w:r w:rsidRPr="006003C9">
              <w:rPr>
                <w:rFonts w:hAnsi="細明體" w:cs="細明體"/>
              </w:rPr>
              <w:t>上開條文</w:t>
            </w:r>
            <w:r w:rsidRPr="00264D7F">
              <w:rPr>
                <w:rStyle w:val="aa"/>
              </w:rPr>
              <w:t>規定</w:t>
            </w:r>
            <w:r w:rsidRPr="006003C9">
              <w:rPr>
                <w:rFonts w:hAnsi="細明體" w:cs="細明體"/>
              </w:rPr>
              <w:t>。三、又按「</w:t>
            </w:r>
            <w:r w:rsidRPr="009242E5">
              <w:rPr>
                <w:rStyle w:val="aa"/>
              </w:rPr>
              <w:t>區分</w:t>
            </w:r>
            <w:r w:rsidRPr="006003C9">
              <w:rPr>
                <w:rFonts w:hAnsi="細明體" w:cs="細明體"/>
              </w:rPr>
              <w:t>所有權人會議</w:t>
            </w:r>
            <w:r w:rsidRPr="006003C9">
              <w:rPr>
                <w:rFonts w:hAnsi="細明體" w:cs="細明體"/>
              </w:rPr>
              <w:t>:</w:t>
            </w:r>
            <w:r w:rsidRPr="006003C9">
              <w:rPr>
                <w:rFonts w:hAnsi="細明體" w:cs="細明體"/>
              </w:rPr>
              <w:t>指</w:t>
            </w:r>
            <w:r w:rsidRPr="009242E5">
              <w:rPr>
                <w:rStyle w:val="aa"/>
              </w:rPr>
              <w:t>區分</w:t>
            </w:r>
            <w:r w:rsidRPr="006003C9">
              <w:rPr>
                <w:rFonts w:hAnsi="細明體" w:cs="細明體"/>
              </w:rPr>
              <w:t>所有權人為</w:t>
            </w:r>
            <w:r w:rsidRPr="00860400">
              <w:rPr>
                <w:rStyle w:val="aa"/>
              </w:rPr>
              <w:t>共同</w:t>
            </w:r>
            <w:r w:rsidRPr="006003C9">
              <w:rPr>
                <w:rFonts w:hAnsi="細明體" w:cs="細明體"/>
              </w:rPr>
              <w:t>事務及涉及權利義務之有關事項，召集全體</w:t>
            </w:r>
            <w:r w:rsidRPr="009242E5">
              <w:rPr>
                <w:rStyle w:val="aa"/>
              </w:rPr>
              <w:t>區分</w:t>
            </w:r>
            <w:r w:rsidRPr="006003C9">
              <w:rPr>
                <w:rFonts w:hAnsi="細明體" w:cs="細明體"/>
              </w:rPr>
              <w:t>所有權人所舉行之會議。」、「規約</w:t>
            </w:r>
            <w:r w:rsidRPr="006003C9">
              <w:rPr>
                <w:rFonts w:hAnsi="細明體" w:cs="細明體"/>
              </w:rPr>
              <w:t>:</w:t>
            </w:r>
            <w:r w:rsidRPr="00860400">
              <w:rPr>
                <w:rStyle w:val="aa"/>
              </w:rPr>
              <w:t>公寓大廈</w:t>
            </w:r>
            <w:r w:rsidRPr="009242E5">
              <w:rPr>
                <w:rStyle w:val="aa"/>
              </w:rPr>
              <w:t>區分</w:t>
            </w:r>
            <w:r w:rsidRPr="006003C9">
              <w:rPr>
                <w:rFonts w:hAnsi="細明體" w:cs="細明體"/>
              </w:rPr>
              <w:t>所有權人為增進</w:t>
            </w:r>
            <w:r w:rsidRPr="00860400">
              <w:rPr>
                <w:rStyle w:val="aa"/>
              </w:rPr>
              <w:t>共同</w:t>
            </w:r>
            <w:r w:rsidRPr="006003C9">
              <w:rPr>
                <w:rFonts w:hAnsi="細明體" w:cs="細明體"/>
              </w:rPr>
              <w:t>利益，確保良好生活環境，經</w:t>
            </w:r>
            <w:r w:rsidRPr="009242E5">
              <w:rPr>
                <w:rStyle w:val="aa"/>
              </w:rPr>
              <w:t>區分</w:t>
            </w:r>
            <w:r w:rsidRPr="006003C9">
              <w:rPr>
                <w:rFonts w:hAnsi="細明體" w:cs="細明體"/>
              </w:rPr>
              <w:t>所有權人會議決議之</w:t>
            </w:r>
            <w:r w:rsidRPr="00860400">
              <w:rPr>
                <w:rStyle w:val="aa"/>
              </w:rPr>
              <w:t>共同</w:t>
            </w:r>
            <w:r w:rsidRPr="006003C9">
              <w:rPr>
                <w:rFonts w:hAnsi="細明體" w:cs="細明體"/>
              </w:rPr>
              <w:t>遵守事項。」、「有關</w:t>
            </w:r>
            <w:r w:rsidRPr="00860400">
              <w:rPr>
                <w:rStyle w:val="aa"/>
              </w:rPr>
              <w:t>公寓大廈</w:t>
            </w:r>
            <w:r w:rsidRPr="006003C9">
              <w:rPr>
                <w:rFonts w:hAnsi="細明體" w:cs="細明體"/>
              </w:rPr>
              <w:t>、</w:t>
            </w:r>
            <w:r w:rsidRPr="00C34A2E">
              <w:rPr>
                <w:rStyle w:val="aa"/>
              </w:rPr>
              <w:t>基地</w:t>
            </w:r>
            <w:r w:rsidRPr="006003C9">
              <w:rPr>
                <w:rFonts w:hAnsi="細明體" w:cs="細明體"/>
              </w:rPr>
              <w:t>或</w:t>
            </w:r>
            <w:r w:rsidRPr="004A7748">
              <w:rPr>
                <w:rStyle w:val="aa"/>
              </w:rPr>
              <w:t>附屬</w:t>
            </w:r>
            <w:r w:rsidRPr="00A267DD">
              <w:rPr>
                <w:rStyle w:val="aa"/>
              </w:rPr>
              <w:t>設施</w:t>
            </w:r>
            <w:r w:rsidRPr="006003C9">
              <w:rPr>
                <w:rFonts w:hAnsi="細明體" w:cs="細明體"/>
              </w:rPr>
              <w:t>之</w:t>
            </w:r>
            <w:r w:rsidRPr="00EF55D8">
              <w:rPr>
                <w:rStyle w:val="aa"/>
              </w:rPr>
              <w:t>管理</w:t>
            </w:r>
            <w:r w:rsidRPr="00A267DD">
              <w:rPr>
                <w:rStyle w:val="aa"/>
              </w:rPr>
              <w:t>使用</w:t>
            </w:r>
            <w:r w:rsidRPr="006003C9">
              <w:rPr>
                <w:rFonts w:hAnsi="細明體" w:cs="細明體"/>
              </w:rPr>
              <w:t>及其他住戶間相互關係，</w:t>
            </w:r>
            <w:r w:rsidRPr="009242E5">
              <w:rPr>
                <w:rStyle w:val="aa"/>
              </w:rPr>
              <w:t>除</w:t>
            </w:r>
            <w:r w:rsidRPr="006003C9">
              <w:rPr>
                <w:rFonts w:hAnsi="細明體" w:cs="細明體"/>
              </w:rPr>
              <w:t>法令另有</w:t>
            </w:r>
            <w:r w:rsidRPr="00264D7F">
              <w:rPr>
                <w:rStyle w:val="aa"/>
              </w:rPr>
              <w:t>規定</w:t>
            </w:r>
            <w:r w:rsidRPr="006003C9">
              <w:rPr>
                <w:rFonts w:hAnsi="細明體" w:cs="細明體"/>
              </w:rPr>
              <w:t>外，</w:t>
            </w:r>
            <w:r w:rsidRPr="00A267DD">
              <w:rPr>
                <w:rStyle w:val="aa"/>
              </w:rPr>
              <w:t>得</w:t>
            </w:r>
            <w:r w:rsidRPr="00C34A2E">
              <w:rPr>
                <w:rStyle w:val="aa"/>
              </w:rPr>
              <w:t>以</w:t>
            </w:r>
            <w:r w:rsidRPr="006003C9">
              <w:rPr>
                <w:rFonts w:hAnsi="細明體" w:cs="細明體"/>
              </w:rPr>
              <w:t>規約定之。」、「規約</w:t>
            </w:r>
            <w:r w:rsidRPr="009242E5">
              <w:rPr>
                <w:rStyle w:val="aa"/>
              </w:rPr>
              <w:t>除應</w:t>
            </w:r>
            <w:r w:rsidRPr="006003C9">
              <w:rPr>
                <w:rFonts w:hAnsi="細明體" w:cs="細明體"/>
              </w:rPr>
              <w:t>載明專有</w:t>
            </w:r>
            <w:r w:rsidRPr="00A267DD">
              <w:rPr>
                <w:rStyle w:val="aa"/>
              </w:rPr>
              <w:t>部分</w:t>
            </w:r>
            <w:r w:rsidRPr="006003C9">
              <w:rPr>
                <w:rFonts w:hAnsi="細明體" w:cs="細明體"/>
              </w:rPr>
              <w:t>及共用</w:t>
            </w:r>
            <w:r w:rsidRPr="00A267DD">
              <w:rPr>
                <w:rStyle w:val="aa"/>
              </w:rPr>
              <w:t>部分</w:t>
            </w:r>
            <w:r w:rsidRPr="006003C9">
              <w:rPr>
                <w:rFonts w:hAnsi="細明體" w:cs="細明體"/>
              </w:rPr>
              <w:t>範園外，下列各款事項，非經載明於規約者，不生效力</w:t>
            </w:r>
            <w:r w:rsidRPr="006003C9">
              <w:rPr>
                <w:rFonts w:hAnsi="細明體" w:cs="細明體"/>
              </w:rPr>
              <w:t>:</w:t>
            </w:r>
            <w:r w:rsidRPr="006003C9">
              <w:rPr>
                <w:rFonts w:hAnsi="細明體" w:cs="細明體"/>
              </w:rPr>
              <w:t>一、約定專用</w:t>
            </w:r>
            <w:r w:rsidRPr="00A267DD">
              <w:rPr>
                <w:rStyle w:val="aa"/>
              </w:rPr>
              <w:t>部分</w:t>
            </w:r>
            <w:r w:rsidRPr="006003C9">
              <w:rPr>
                <w:rFonts w:hAnsi="細明體" w:cs="細明體"/>
              </w:rPr>
              <w:t>、約定共用</w:t>
            </w:r>
            <w:r w:rsidRPr="00A267DD">
              <w:rPr>
                <w:rStyle w:val="aa"/>
              </w:rPr>
              <w:t>部分</w:t>
            </w:r>
            <w:r w:rsidRPr="006003C9">
              <w:rPr>
                <w:rFonts w:hAnsi="細明體" w:cs="細明體"/>
              </w:rPr>
              <w:t>之</w:t>
            </w:r>
            <w:r w:rsidRPr="00A267DD">
              <w:rPr>
                <w:rStyle w:val="aa"/>
              </w:rPr>
              <w:t>範圍</w:t>
            </w:r>
            <w:r w:rsidRPr="006003C9">
              <w:rPr>
                <w:rFonts w:hAnsi="細明體" w:cs="細明體"/>
              </w:rPr>
              <w:t>及</w:t>
            </w:r>
            <w:r w:rsidRPr="00A267DD">
              <w:rPr>
                <w:rStyle w:val="aa"/>
              </w:rPr>
              <w:t>使用</w:t>
            </w:r>
            <w:r w:rsidRPr="006003C9">
              <w:rPr>
                <w:rFonts w:hAnsi="細明體" w:cs="細明體"/>
              </w:rPr>
              <w:t>主體。二、各</w:t>
            </w:r>
            <w:r w:rsidRPr="009242E5">
              <w:rPr>
                <w:rStyle w:val="aa"/>
              </w:rPr>
              <w:t>區分</w:t>
            </w:r>
            <w:r w:rsidRPr="006003C9">
              <w:rPr>
                <w:rFonts w:hAnsi="細明體" w:cs="細明體"/>
              </w:rPr>
              <w:t>所有權人對</w:t>
            </w:r>
            <w:r w:rsidRPr="009242E5">
              <w:rPr>
                <w:rStyle w:val="aa"/>
              </w:rPr>
              <w:t>建築物</w:t>
            </w:r>
            <w:r w:rsidRPr="006003C9">
              <w:rPr>
                <w:rFonts w:hAnsi="細明體" w:cs="細明體"/>
              </w:rPr>
              <w:t>共用</w:t>
            </w:r>
            <w:r w:rsidRPr="00A267DD">
              <w:rPr>
                <w:rStyle w:val="aa"/>
              </w:rPr>
              <w:t>部分</w:t>
            </w:r>
            <w:r w:rsidRPr="006003C9">
              <w:rPr>
                <w:rFonts w:hAnsi="細明體" w:cs="細明體"/>
              </w:rPr>
              <w:t>及其</w:t>
            </w:r>
            <w:r w:rsidRPr="00C34A2E">
              <w:rPr>
                <w:rStyle w:val="aa"/>
              </w:rPr>
              <w:t>基地</w:t>
            </w:r>
            <w:r w:rsidRPr="006003C9">
              <w:rPr>
                <w:rFonts w:hAnsi="細明體" w:cs="細明體"/>
              </w:rPr>
              <w:t>之</w:t>
            </w:r>
            <w:r w:rsidRPr="00A267DD">
              <w:rPr>
                <w:rStyle w:val="aa"/>
              </w:rPr>
              <w:t>使用</w:t>
            </w:r>
            <w:r w:rsidRPr="006003C9">
              <w:rPr>
                <w:rFonts w:hAnsi="細明體" w:cs="細明體"/>
              </w:rPr>
              <w:t>收益權及住戶對共用</w:t>
            </w:r>
            <w:r w:rsidRPr="00A267DD">
              <w:rPr>
                <w:rStyle w:val="aa"/>
              </w:rPr>
              <w:t>部分使用</w:t>
            </w:r>
            <w:r w:rsidRPr="006003C9">
              <w:rPr>
                <w:rFonts w:hAnsi="細明體" w:cs="細明體"/>
              </w:rPr>
              <w:t>之特別約定。」、「</w:t>
            </w:r>
            <w:r w:rsidRPr="00EF55D8">
              <w:rPr>
                <w:rStyle w:val="aa"/>
              </w:rPr>
              <w:t>管理</w:t>
            </w:r>
            <w:r w:rsidRPr="006003C9">
              <w:rPr>
                <w:rFonts w:hAnsi="細明體" w:cs="細明體"/>
              </w:rPr>
              <w:t>委員會之職務如下</w:t>
            </w:r>
            <w:r w:rsidRPr="006003C9">
              <w:rPr>
                <w:rFonts w:hAnsi="細明體" w:cs="細明體"/>
              </w:rPr>
              <w:t>:</w:t>
            </w:r>
            <w:r w:rsidRPr="006003C9">
              <w:rPr>
                <w:rFonts w:hAnsi="細明體" w:cs="細明體"/>
              </w:rPr>
              <w:t>一、</w:t>
            </w:r>
            <w:r w:rsidRPr="009242E5">
              <w:rPr>
                <w:rStyle w:val="aa"/>
              </w:rPr>
              <w:t>區分</w:t>
            </w:r>
            <w:r w:rsidRPr="006003C9">
              <w:rPr>
                <w:rFonts w:hAnsi="細明體" w:cs="細明體"/>
              </w:rPr>
              <w:t>所有權人會議決議事項之執行。」為</w:t>
            </w:r>
            <w:r w:rsidRPr="00860400">
              <w:rPr>
                <w:rStyle w:val="aa"/>
              </w:rPr>
              <w:t>公寓大廈</w:t>
            </w:r>
            <w:r w:rsidRPr="00EF55D8">
              <w:rPr>
                <w:rStyle w:val="aa"/>
              </w:rPr>
              <w:t>管理</w:t>
            </w:r>
            <w:r w:rsidRPr="006003C9">
              <w:rPr>
                <w:rFonts w:hAnsi="細明體" w:cs="細明體"/>
              </w:rPr>
              <w:t>條例第</w:t>
            </w:r>
            <w:r w:rsidRPr="006003C9">
              <w:rPr>
                <w:rFonts w:hAnsi="細明體" w:cs="細明體"/>
              </w:rPr>
              <w:t>3</w:t>
            </w:r>
            <w:r w:rsidRPr="006003C9">
              <w:rPr>
                <w:rFonts w:hAnsi="細明體" w:cs="細明體"/>
              </w:rPr>
              <w:t>條第</w:t>
            </w:r>
            <w:r w:rsidRPr="006003C9">
              <w:rPr>
                <w:rFonts w:hAnsi="細明體" w:cs="細明體"/>
              </w:rPr>
              <w:t>7</w:t>
            </w:r>
            <w:r w:rsidRPr="006003C9">
              <w:rPr>
                <w:rFonts w:hAnsi="細明體" w:cs="細明體"/>
              </w:rPr>
              <w:t>款、第</w:t>
            </w:r>
            <w:r w:rsidRPr="006003C9">
              <w:rPr>
                <w:rFonts w:hAnsi="細明體" w:cs="細明體"/>
              </w:rPr>
              <w:t>12</w:t>
            </w:r>
            <w:r w:rsidRPr="006003C9">
              <w:rPr>
                <w:rFonts w:hAnsi="細明體" w:cs="細明體"/>
              </w:rPr>
              <w:t>款、第</w:t>
            </w:r>
            <w:r w:rsidRPr="006003C9">
              <w:rPr>
                <w:rFonts w:hAnsi="細明體" w:cs="細明體"/>
              </w:rPr>
              <w:t>23</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2</w:t>
            </w:r>
            <w:r w:rsidRPr="006003C9">
              <w:rPr>
                <w:rFonts w:hAnsi="細明體" w:cs="細明體"/>
              </w:rPr>
              <w:t>項第</w:t>
            </w:r>
            <w:r w:rsidRPr="006003C9">
              <w:rPr>
                <w:rFonts w:hAnsi="細明體" w:cs="細明體"/>
              </w:rPr>
              <w:t>1</w:t>
            </w:r>
            <w:r w:rsidRPr="006003C9">
              <w:rPr>
                <w:rFonts w:hAnsi="細明體" w:cs="細明體"/>
              </w:rPr>
              <w:t>款、第</w:t>
            </w:r>
            <w:r w:rsidRPr="006003C9">
              <w:rPr>
                <w:rFonts w:hAnsi="細明體" w:cs="細明體"/>
              </w:rPr>
              <w:t>2</w:t>
            </w:r>
            <w:r w:rsidRPr="006003C9">
              <w:rPr>
                <w:rFonts w:hAnsi="細明體" w:cs="細明體"/>
              </w:rPr>
              <w:t>款及第</w:t>
            </w:r>
            <w:r w:rsidRPr="006003C9">
              <w:rPr>
                <w:rFonts w:hAnsi="細明體" w:cs="細明體"/>
              </w:rPr>
              <w:t>36</w:t>
            </w:r>
            <w:r w:rsidRPr="006003C9">
              <w:rPr>
                <w:rFonts w:hAnsi="細明體" w:cs="細明體"/>
              </w:rPr>
              <w:t>條第</w:t>
            </w:r>
            <w:r w:rsidRPr="006003C9">
              <w:rPr>
                <w:rFonts w:hAnsi="細明體" w:cs="細明體"/>
              </w:rPr>
              <w:t>1</w:t>
            </w:r>
            <w:r w:rsidRPr="006003C9">
              <w:rPr>
                <w:rFonts w:hAnsi="細明體" w:cs="細明體"/>
              </w:rPr>
              <w:t>款所明定，故有關</w:t>
            </w:r>
            <w:r w:rsidRPr="00860400">
              <w:rPr>
                <w:rStyle w:val="aa"/>
              </w:rPr>
              <w:t>公寓大廈</w:t>
            </w:r>
            <w:r w:rsidRPr="00A267DD">
              <w:rPr>
                <w:rStyle w:val="aa"/>
              </w:rPr>
              <w:t>停車空間</w:t>
            </w:r>
            <w:r w:rsidRPr="006003C9">
              <w:rPr>
                <w:rFonts w:hAnsi="細明體" w:cs="細明體"/>
              </w:rPr>
              <w:t>之</w:t>
            </w:r>
            <w:r w:rsidRPr="00EF55D8">
              <w:rPr>
                <w:rStyle w:val="aa"/>
              </w:rPr>
              <w:t>管理</w:t>
            </w:r>
            <w:r w:rsidRPr="00A267DD">
              <w:rPr>
                <w:rStyle w:val="aa"/>
              </w:rPr>
              <w:t>使用</w:t>
            </w:r>
            <w:r w:rsidRPr="006003C9">
              <w:rPr>
                <w:rFonts w:hAnsi="細明體" w:cs="細明體"/>
              </w:rPr>
              <w:t>事宜，在不違反相關法令</w:t>
            </w:r>
            <w:r w:rsidRPr="00264D7F">
              <w:rPr>
                <w:rStyle w:val="aa"/>
              </w:rPr>
              <w:t>規定</w:t>
            </w:r>
            <w:r w:rsidRPr="006003C9">
              <w:rPr>
                <w:rFonts w:hAnsi="細明體" w:cs="細明體"/>
              </w:rPr>
              <w:t>下，</w:t>
            </w:r>
            <w:r w:rsidRPr="00A267DD">
              <w:rPr>
                <w:rStyle w:val="aa"/>
              </w:rPr>
              <w:t>得</w:t>
            </w:r>
            <w:r w:rsidRPr="00C34A2E">
              <w:rPr>
                <w:rStyle w:val="aa"/>
              </w:rPr>
              <w:t>以</w:t>
            </w:r>
            <w:r w:rsidRPr="006003C9">
              <w:rPr>
                <w:rFonts w:hAnsi="細明體" w:cs="細明體"/>
              </w:rPr>
              <w:t>規約定之，各住戶</w:t>
            </w:r>
            <w:r w:rsidRPr="00A267DD">
              <w:rPr>
                <w:rStyle w:val="aa"/>
              </w:rPr>
              <w:t>自</w:t>
            </w:r>
            <w:r w:rsidRPr="006003C9">
              <w:rPr>
                <w:rFonts w:hAnsi="細明體" w:cs="細明體"/>
              </w:rPr>
              <w:t>當</w:t>
            </w:r>
            <w:r w:rsidRPr="00860400">
              <w:rPr>
                <w:rStyle w:val="aa"/>
              </w:rPr>
              <w:t>共同</w:t>
            </w:r>
            <w:r w:rsidRPr="006003C9">
              <w:rPr>
                <w:rFonts w:hAnsi="細明體" w:cs="細明體"/>
              </w:rPr>
              <w:t>遵守。來函所詢事宜，請</w:t>
            </w:r>
            <w:r w:rsidRPr="00C34A2E">
              <w:rPr>
                <w:rStyle w:val="aa"/>
              </w:rPr>
              <w:t>依</w:t>
            </w:r>
            <w:r w:rsidRPr="006003C9">
              <w:rPr>
                <w:rFonts w:hAnsi="細明體" w:cs="細明體"/>
              </w:rPr>
              <w:t>個案事實之認定及上述有關</w:t>
            </w:r>
            <w:r w:rsidRPr="00264D7F">
              <w:rPr>
                <w:rStyle w:val="aa"/>
              </w:rPr>
              <w:t>規定</w:t>
            </w:r>
            <w:r w:rsidRPr="006003C9">
              <w:rPr>
                <w:rFonts w:hAnsi="細明體" w:cs="細明體"/>
              </w:rPr>
              <w:t>，本於職權核處。</w:t>
            </w:r>
            <w:r w:rsidRPr="006003C9">
              <w:rPr>
                <w:rFonts w:hAnsi="細明體" w:cs="細明體"/>
              </w:rPr>
              <w:t>“</w:t>
            </w:r>
            <w:r w:rsidR="001C1AC5" w:rsidRPr="006003C9">
              <w:rPr>
                <w:rFonts w:hAnsi="細明體" w:cs="細明體"/>
              </w:rPr>
              <w:t>,</w:t>
            </w:r>
          </w:p>
        </w:tc>
      </w:tr>
      <w:tr w:rsidR="001C1AC5" w:rsidRPr="00165CC3" w14:paraId="1C446F53" w14:textId="77777777" w:rsidTr="00A726EB">
        <w:tc>
          <w:tcPr>
            <w:tcW w:w="9656" w:type="dxa"/>
            <w:shd w:val="clear" w:color="auto" w:fill="auto"/>
          </w:tcPr>
          <w:p w14:paraId="63D277A2" w14:textId="6493E0F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2016-10-13</w:t>
            </w:r>
            <w:r w:rsidRPr="006003C9">
              <w:rPr>
                <w:rFonts w:hAnsi="細明體" w:cs="細明體"/>
              </w:rPr>
              <w:t>“</w:t>
            </w:r>
          </w:p>
        </w:tc>
      </w:tr>
      <w:tr w:rsidR="001C1AC5" w:rsidRPr="00165CC3" w14:paraId="39519733" w14:textId="77777777" w:rsidTr="00A726EB">
        <w:tc>
          <w:tcPr>
            <w:tcW w:w="9656" w:type="dxa"/>
            <w:shd w:val="clear" w:color="auto" w:fill="auto"/>
          </w:tcPr>
          <w:p w14:paraId="086F8518" w14:textId="48918CC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443CBE0" w14:textId="77777777" w:rsidTr="00A726EB">
        <w:tc>
          <w:tcPr>
            <w:tcW w:w="9656" w:type="dxa"/>
            <w:shd w:val="clear" w:color="auto" w:fill="auto"/>
          </w:tcPr>
          <w:p w14:paraId="0A226330" w14:textId="5BD5520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F317500" w14:textId="77777777" w:rsidTr="00A726EB">
        <w:tc>
          <w:tcPr>
            <w:tcW w:w="9656" w:type="dxa"/>
            <w:shd w:val="clear" w:color="auto" w:fill="auto"/>
          </w:tcPr>
          <w:p w14:paraId="17F14D5C" w14:textId="0EABC4DF"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101F5C6" w14:textId="77777777" w:rsidTr="00A726EB">
        <w:tc>
          <w:tcPr>
            <w:tcW w:w="9656" w:type="dxa"/>
            <w:shd w:val="clear" w:color="auto" w:fill="auto"/>
          </w:tcPr>
          <w:p w14:paraId="47624BC7" w14:textId="2A3DF97D" w:rsidR="001C1AC5" w:rsidRPr="00165CC3" w:rsidRDefault="001C1AC5" w:rsidP="006003C9">
            <w:pPr>
              <w:pStyle w:val="1"/>
              <w:numPr>
                <w:ilvl w:val="0"/>
                <w:numId w:val="1"/>
              </w:numPr>
            </w:pPr>
            <w:r w:rsidRPr="00165CC3">
              <w:rPr>
                <w:rFonts w:cs="細明體"/>
              </w:rPr>
              <w:t>“Title”:“</w:t>
            </w:r>
            <w:r w:rsidRPr="00165CC3">
              <w:rPr>
                <w:rFonts w:hAnsi="細明體" w:cs="細明體"/>
              </w:rPr>
              <w:t>關於執行</w:t>
            </w:r>
            <w:r w:rsidR="00860400" w:rsidRPr="00860400">
              <w:rPr>
                <w:rStyle w:val="aa"/>
              </w:rPr>
              <w:t>公寓大廈</w:t>
            </w:r>
            <w:r w:rsidR="00EF55D8" w:rsidRPr="00EF55D8">
              <w:rPr>
                <w:rStyle w:val="aa"/>
              </w:rPr>
              <w:t>管理</w:t>
            </w:r>
            <w:r w:rsidRPr="00165CC3">
              <w:rPr>
                <w:rFonts w:hAnsi="細明體" w:cs="細明體"/>
              </w:rPr>
              <w:t>條例第</w:t>
            </w:r>
            <w:r w:rsidRPr="00165CC3">
              <w:rPr>
                <w:rFonts w:hAnsi="細明體" w:cs="細明體"/>
              </w:rPr>
              <w:t>15</w:t>
            </w:r>
            <w:r w:rsidRPr="00165CC3">
              <w:rPr>
                <w:rFonts w:hAnsi="細明體" w:cs="細明體"/>
              </w:rPr>
              <w:t>條所定之程序疑義一案。</w:t>
            </w:r>
            <w:r w:rsidRPr="00165CC3">
              <w:rPr>
                <w:rFonts w:hAnsi="細明體" w:cs="細明體"/>
              </w:rPr>
              <w:t>",</w:t>
            </w:r>
          </w:p>
        </w:tc>
      </w:tr>
      <w:tr w:rsidR="001C1AC5" w:rsidRPr="00165CC3" w14:paraId="6E5B010A" w14:textId="77777777" w:rsidTr="00A726EB">
        <w:tc>
          <w:tcPr>
            <w:tcW w:w="9656" w:type="dxa"/>
            <w:shd w:val="clear" w:color="auto" w:fill="auto"/>
          </w:tcPr>
          <w:p w14:paraId="633E76A8" w14:textId="66A926C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105.09.29.</w:t>
            </w:r>
            <w:r w:rsidRPr="006003C9">
              <w:rPr>
                <w:rFonts w:hAnsi="細明體" w:cs="細明體"/>
              </w:rPr>
              <w:t>內授營建管字第</w:t>
            </w:r>
            <w:r w:rsidRPr="006003C9">
              <w:rPr>
                <w:rFonts w:hAnsi="細明體" w:cs="細明體"/>
              </w:rPr>
              <w:t>1050813157</w:t>
            </w:r>
            <w:r w:rsidRPr="006003C9">
              <w:rPr>
                <w:rFonts w:hAnsi="細明體" w:cs="細明體"/>
              </w:rPr>
              <w:t>號函說明：一、</w:t>
            </w:r>
            <w:r w:rsidRPr="00C34A2E">
              <w:rPr>
                <w:rStyle w:val="aa"/>
              </w:rPr>
              <w:t>依</w:t>
            </w:r>
            <w:r w:rsidRPr="006003C9">
              <w:rPr>
                <w:rFonts w:hAnsi="細明體" w:cs="細明體"/>
              </w:rPr>
              <w:t>據本部營建署案陳貴府</w:t>
            </w:r>
            <w:r w:rsidRPr="006003C9">
              <w:rPr>
                <w:rFonts w:hAnsi="細明體" w:cs="細明體"/>
              </w:rPr>
              <w:t>105</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7</w:t>
            </w:r>
            <w:r w:rsidRPr="006003C9">
              <w:rPr>
                <w:rFonts w:hAnsi="細明體" w:cs="細明體"/>
              </w:rPr>
              <w:t>日府都建寓字第</w:t>
            </w:r>
            <w:r w:rsidRPr="006003C9">
              <w:rPr>
                <w:rFonts w:hAnsi="細明體" w:cs="細明體"/>
              </w:rPr>
              <w:t>1050081356</w:t>
            </w:r>
            <w:r w:rsidRPr="006003C9">
              <w:rPr>
                <w:rFonts w:hAnsi="細明體" w:cs="細明體"/>
              </w:rPr>
              <w:t>號函</w:t>
            </w:r>
            <w:r w:rsidRPr="00264D7F">
              <w:rPr>
                <w:rStyle w:val="aa"/>
              </w:rPr>
              <w:t>辦理</w:t>
            </w:r>
            <w:r w:rsidRPr="006003C9">
              <w:rPr>
                <w:rFonts w:hAnsi="細明體" w:cs="細明體"/>
              </w:rPr>
              <w:t>。二、按「住戶</w:t>
            </w:r>
            <w:r w:rsidRPr="009242E5">
              <w:rPr>
                <w:rStyle w:val="aa"/>
              </w:rPr>
              <w:t>應</w:t>
            </w:r>
            <w:r w:rsidRPr="00C34A2E">
              <w:rPr>
                <w:rStyle w:val="aa"/>
              </w:rPr>
              <w:t>依</w:t>
            </w:r>
            <w:r w:rsidRPr="00A267DD">
              <w:rPr>
                <w:rStyle w:val="aa"/>
              </w:rPr>
              <w:t>使用</w:t>
            </w:r>
            <w:r w:rsidRPr="009242E5">
              <w:rPr>
                <w:rStyle w:val="aa"/>
              </w:rPr>
              <w:t>執照</w:t>
            </w:r>
            <w:r w:rsidRPr="006003C9">
              <w:rPr>
                <w:rFonts w:hAnsi="細明體" w:cs="細明體"/>
              </w:rPr>
              <w:t>所載</w:t>
            </w:r>
            <w:r w:rsidRPr="00657F62">
              <w:rPr>
                <w:rStyle w:val="aa"/>
              </w:rPr>
              <w:t>用途</w:t>
            </w:r>
            <w:r w:rsidRPr="006003C9">
              <w:rPr>
                <w:rFonts w:hAnsi="細明體" w:cs="細明體"/>
              </w:rPr>
              <w:t>及規約</w:t>
            </w:r>
            <w:r w:rsidRPr="00A267DD">
              <w:rPr>
                <w:rStyle w:val="aa"/>
              </w:rPr>
              <w:t>使用</w:t>
            </w:r>
            <w:r w:rsidRPr="006003C9">
              <w:rPr>
                <w:rFonts w:hAnsi="細明體" w:cs="細明體"/>
              </w:rPr>
              <w:t>專有</w:t>
            </w:r>
            <w:r w:rsidRPr="00A267DD">
              <w:rPr>
                <w:rStyle w:val="aa"/>
              </w:rPr>
              <w:t>部分</w:t>
            </w:r>
            <w:r w:rsidRPr="006003C9">
              <w:rPr>
                <w:rFonts w:hAnsi="細明體" w:cs="細明體"/>
              </w:rPr>
              <w:t>、約定專用</w:t>
            </w:r>
            <w:r w:rsidRPr="00A267DD">
              <w:rPr>
                <w:rStyle w:val="aa"/>
              </w:rPr>
              <w:t>部分</w:t>
            </w:r>
            <w:r w:rsidRPr="006003C9">
              <w:rPr>
                <w:rFonts w:hAnsi="細明體" w:cs="細明體"/>
              </w:rPr>
              <w:t>，</w:t>
            </w:r>
            <w:r w:rsidRPr="00A267DD">
              <w:rPr>
                <w:rStyle w:val="aa"/>
              </w:rPr>
              <w:t>不得</w:t>
            </w:r>
            <w:r w:rsidRPr="006003C9">
              <w:rPr>
                <w:rFonts w:hAnsi="細明體" w:cs="細明體"/>
              </w:rPr>
              <w:t>擅</w:t>
            </w:r>
            <w:r w:rsidRPr="00A267DD">
              <w:rPr>
                <w:rStyle w:val="aa"/>
              </w:rPr>
              <w:t>自</w:t>
            </w:r>
            <w:r w:rsidRPr="006003C9">
              <w:rPr>
                <w:rFonts w:hAnsi="細明體" w:cs="細明體"/>
              </w:rPr>
              <w:t>變更。」、「有下列行為之一者，由直轄市、縣（市）主管機關處新臺幣四萬元</w:t>
            </w:r>
            <w:r w:rsidRPr="002D4974">
              <w:rPr>
                <w:rStyle w:val="aa"/>
              </w:rPr>
              <w:t>以上</w:t>
            </w:r>
            <w:r w:rsidRPr="006003C9">
              <w:rPr>
                <w:rFonts w:hAnsi="細明體" w:cs="細明體"/>
              </w:rPr>
              <w:t>二十萬元</w:t>
            </w:r>
            <w:r w:rsidRPr="002D4974">
              <w:rPr>
                <w:rStyle w:val="aa"/>
              </w:rPr>
              <w:t>以</w:t>
            </w:r>
            <w:r w:rsidRPr="002D4974">
              <w:rPr>
                <w:rStyle w:val="aa"/>
              </w:rPr>
              <w:lastRenderedPageBreak/>
              <w:t>下</w:t>
            </w:r>
            <w:r w:rsidRPr="006003C9">
              <w:rPr>
                <w:rFonts w:hAnsi="細明體" w:cs="細明體"/>
              </w:rPr>
              <w:t>罰鍰，並</w:t>
            </w:r>
            <w:r w:rsidRPr="00A267DD">
              <w:rPr>
                <w:rStyle w:val="aa"/>
              </w:rPr>
              <w:t>得</w:t>
            </w:r>
            <w:r w:rsidRPr="006003C9">
              <w:rPr>
                <w:rFonts w:hAnsi="細明體" w:cs="細明體"/>
              </w:rPr>
              <w:t>令其限期改善或履行義務；屆期不改善或不履行者，</w:t>
            </w:r>
            <w:r w:rsidRPr="00A267DD">
              <w:rPr>
                <w:rStyle w:val="aa"/>
              </w:rPr>
              <w:t>得</w:t>
            </w:r>
            <w:r w:rsidRPr="006003C9">
              <w:rPr>
                <w:rFonts w:hAnsi="細明體" w:cs="細明體"/>
              </w:rPr>
              <w:t>連續處罰：</w:t>
            </w:r>
            <w:r w:rsidRPr="006003C9">
              <w:rPr>
                <w:rFonts w:hAnsi="細明體" w:cs="細明體"/>
              </w:rPr>
              <w:t>…</w:t>
            </w:r>
            <w:r w:rsidRPr="006003C9">
              <w:rPr>
                <w:rFonts w:hAnsi="細明體" w:cs="細明體"/>
              </w:rPr>
              <w:t>三、住戶違反第</w:t>
            </w:r>
            <w:r w:rsidRPr="006003C9">
              <w:rPr>
                <w:rFonts w:hAnsi="細明體" w:cs="細明體"/>
              </w:rPr>
              <w:t>15</w:t>
            </w:r>
            <w:r w:rsidRPr="006003C9">
              <w:rPr>
                <w:rFonts w:hAnsi="細明體" w:cs="細明體"/>
              </w:rPr>
              <w:t>條第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擅</w:t>
            </w:r>
            <w:r w:rsidRPr="00A267DD">
              <w:rPr>
                <w:rStyle w:val="aa"/>
              </w:rPr>
              <w:t>自</w:t>
            </w:r>
            <w:r w:rsidRPr="006003C9">
              <w:rPr>
                <w:rFonts w:hAnsi="細明體" w:cs="細明體"/>
              </w:rPr>
              <w:t>變更專有或約定專用之</w:t>
            </w:r>
            <w:r w:rsidRPr="00A267DD">
              <w:rPr>
                <w:rStyle w:val="aa"/>
              </w:rPr>
              <w:t>使用</w:t>
            </w:r>
            <w:r w:rsidRPr="006003C9">
              <w:rPr>
                <w:rFonts w:hAnsi="細明體" w:cs="細明體"/>
              </w:rPr>
              <w:t>者。」為</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簡稱本條例）第</w:t>
            </w:r>
            <w:r w:rsidRPr="006003C9">
              <w:rPr>
                <w:rFonts w:hAnsi="細明體" w:cs="細明體"/>
              </w:rPr>
              <w:t>15</w:t>
            </w:r>
            <w:r w:rsidRPr="006003C9">
              <w:rPr>
                <w:rFonts w:hAnsi="細明體" w:cs="細明體"/>
              </w:rPr>
              <w:t>條第</w:t>
            </w:r>
            <w:r w:rsidRPr="006003C9">
              <w:rPr>
                <w:rFonts w:hAnsi="細明體" w:cs="細明體"/>
              </w:rPr>
              <w:t>1</w:t>
            </w:r>
            <w:r w:rsidRPr="006003C9">
              <w:rPr>
                <w:rFonts w:hAnsi="細明體" w:cs="細明體"/>
              </w:rPr>
              <w:t>項及第</w:t>
            </w:r>
            <w:r w:rsidRPr="006003C9">
              <w:rPr>
                <w:rFonts w:hAnsi="細明體" w:cs="細明體"/>
              </w:rPr>
              <w:t>49</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3</w:t>
            </w:r>
            <w:r w:rsidRPr="006003C9">
              <w:rPr>
                <w:rFonts w:hAnsi="細明體" w:cs="細明體"/>
              </w:rPr>
              <w:t>款所明定。是前開第</w:t>
            </w:r>
            <w:r w:rsidRPr="006003C9">
              <w:rPr>
                <w:rFonts w:hAnsi="細明體" w:cs="細明體"/>
              </w:rPr>
              <w:t>49</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3</w:t>
            </w:r>
            <w:r w:rsidRPr="006003C9">
              <w:rPr>
                <w:rFonts w:hAnsi="細明體" w:cs="細明體"/>
              </w:rPr>
              <w:t>款處罰之要件，係以住戶有違反第</w:t>
            </w:r>
            <w:r w:rsidRPr="006003C9">
              <w:rPr>
                <w:rFonts w:hAnsi="細明體" w:cs="細明體"/>
              </w:rPr>
              <w:t>15</w:t>
            </w:r>
            <w:r w:rsidRPr="006003C9">
              <w:rPr>
                <w:rFonts w:hAnsi="細明體" w:cs="細明體"/>
              </w:rPr>
              <w:t>條第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擅</w:t>
            </w:r>
            <w:r w:rsidRPr="00A267DD">
              <w:rPr>
                <w:rStyle w:val="aa"/>
              </w:rPr>
              <w:t>自</w:t>
            </w:r>
            <w:r w:rsidRPr="006003C9">
              <w:rPr>
                <w:rFonts w:hAnsi="細明體" w:cs="細明體"/>
              </w:rPr>
              <w:t>變更專有或約定專用之</w:t>
            </w:r>
            <w:r w:rsidRPr="00A267DD">
              <w:rPr>
                <w:rStyle w:val="aa"/>
              </w:rPr>
              <w:t>使用</w:t>
            </w:r>
            <w:r w:rsidRPr="006003C9">
              <w:rPr>
                <w:rFonts w:hAnsi="細明體" w:cs="細明體"/>
              </w:rPr>
              <w:t>行為，合先敘明。三、次查本條例第</w:t>
            </w:r>
            <w:r w:rsidRPr="006003C9">
              <w:rPr>
                <w:rFonts w:hAnsi="細明體" w:cs="細明體"/>
              </w:rPr>
              <w:t>5</w:t>
            </w:r>
            <w:r w:rsidRPr="006003C9">
              <w:rPr>
                <w:rFonts w:hAnsi="細明體" w:cs="細明體"/>
              </w:rPr>
              <w:t>條已</w:t>
            </w:r>
            <w:r w:rsidRPr="00264D7F">
              <w:rPr>
                <w:rStyle w:val="aa"/>
              </w:rPr>
              <w:t>規定</w:t>
            </w:r>
            <w:r w:rsidRPr="006003C9">
              <w:rPr>
                <w:rFonts w:hAnsi="細明體" w:cs="細明體"/>
              </w:rPr>
              <w:t>：「</w:t>
            </w:r>
            <w:r w:rsidRPr="009242E5">
              <w:rPr>
                <w:rStyle w:val="aa"/>
              </w:rPr>
              <w:t>區分</w:t>
            </w:r>
            <w:r w:rsidRPr="006003C9">
              <w:rPr>
                <w:rFonts w:hAnsi="細明體" w:cs="細明體"/>
              </w:rPr>
              <w:t>所有權人對專有</w:t>
            </w:r>
            <w:r w:rsidRPr="00A267DD">
              <w:rPr>
                <w:rStyle w:val="aa"/>
              </w:rPr>
              <w:t>部分</w:t>
            </w:r>
            <w:r w:rsidRPr="006003C9">
              <w:rPr>
                <w:rFonts w:hAnsi="細明體" w:cs="細明體"/>
              </w:rPr>
              <w:t>之利用，</w:t>
            </w:r>
            <w:r w:rsidRPr="00A267DD">
              <w:rPr>
                <w:rStyle w:val="aa"/>
              </w:rPr>
              <w:t>不得</w:t>
            </w:r>
            <w:r w:rsidRPr="006003C9">
              <w:rPr>
                <w:rFonts w:hAnsi="細明體" w:cs="細明體"/>
              </w:rPr>
              <w:t>有</w:t>
            </w:r>
            <w:r w:rsidRPr="00A267DD">
              <w:rPr>
                <w:rStyle w:val="aa"/>
              </w:rPr>
              <w:t>妨害</w:t>
            </w:r>
            <w:r w:rsidRPr="009242E5">
              <w:rPr>
                <w:rStyle w:val="aa"/>
              </w:rPr>
              <w:t>建築物</w:t>
            </w:r>
            <w:r w:rsidRPr="006003C9">
              <w:rPr>
                <w:rFonts w:hAnsi="細明體" w:cs="細明體"/>
              </w:rPr>
              <w:t>之正常</w:t>
            </w:r>
            <w:r w:rsidRPr="00A267DD">
              <w:rPr>
                <w:rStyle w:val="aa"/>
              </w:rPr>
              <w:t>使用</w:t>
            </w:r>
            <w:r w:rsidRPr="006003C9">
              <w:rPr>
                <w:rFonts w:hAnsi="細明體" w:cs="細明體"/>
              </w:rPr>
              <w:t>及違反</w:t>
            </w:r>
            <w:r w:rsidRPr="009242E5">
              <w:rPr>
                <w:rStyle w:val="aa"/>
              </w:rPr>
              <w:t>區分</w:t>
            </w:r>
            <w:r w:rsidRPr="006003C9">
              <w:rPr>
                <w:rFonts w:hAnsi="細明體" w:cs="細明體"/>
              </w:rPr>
              <w:t>所有權人</w:t>
            </w:r>
            <w:r w:rsidRPr="00860400">
              <w:rPr>
                <w:rStyle w:val="aa"/>
              </w:rPr>
              <w:t>共同</w:t>
            </w:r>
            <w:r w:rsidRPr="006003C9">
              <w:rPr>
                <w:rFonts w:hAnsi="細明體" w:cs="細明體"/>
              </w:rPr>
              <w:t>利益之行為。」且第</w:t>
            </w:r>
            <w:r w:rsidRPr="006003C9">
              <w:rPr>
                <w:rFonts w:hAnsi="細明體" w:cs="細明體"/>
              </w:rPr>
              <w:t>15</w:t>
            </w:r>
            <w:r w:rsidRPr="006003C9">
              <w:rPr>
                <w:rFonts w:hAnsi="細明體" w:cs="細明體"/>
              </w:rPr>
              <w:t>條第</w:t>
            </w:r>
            <w:r w:rsidRPr="006003C9">
              <w:rPr>
                <w:rFonts w:hAnsi="細明體" w:cs="細明體"/>
              </w:rPr>
              <w:t>2</w:t>
            </w:r>
            <w:r w:rsidRPr="006003C9">
              <w:rPr>
                <w:rFonts w:hAnsi="細明體" w:cs="細明體"/>
              </w:rPr>
              <w:t>項明定，住戶違反第</w:t>
            </w:r>
            <w:r w:rsidRPr="006003C9">
              <w:rPr>
                <w:rFonts w:hAnsi="細明體" w:cs="細明體"/>
              </w:rPr>
              <w:t>15</w:t>
            </w:r>
            <w:r w:rsidRPr="006003C9">
              <w:rPr>
                <w:rFonts w:hAnsi="細明體" w:cs="細明體"/>
              </w:rPr>
              <w:t>條第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w:t>
            </w:r>
            <w:r w:rsidRPr="009242E5">
              <w:rPr>
                <w:rStyle w:val="aa"/>
              </w:rPr>
              <w:t>應</w:t>
            </w:r>
            <w:r w:rsidRPr="006003C9">
              <w:rPr>
                <w:rFonts w:hAnsi="細明體" w:cs="細明體"/>
              </w:rPr>
              <w:t>予制止，經制止而不遵從者，報請直轄市、縣（市）主管機關處理，並要求其回復原狀。爰住戶違反本條例第</w:t>
            </w:r>
            <w:r w:rsidRPr="006003C9">
              <w:rPr>
                <w:rFonts w:hAnsi="細明體" w:cs="細明體"/>
              </w:rPr>
              <w:t>15</w:t>
            </w:r>
            <w:r w:rsidRPr="006003C9">
              <w:rPr>
                <w:rFonts w:hAnsi="細明體" w:cs="細明體"/>
              </w:rPr>
              <w:t>條第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，係</w:t>
            </w:r>
            <w:r w:rsidRPr="00C34A2E">
              <w:rPr>
                <w:rStyle w:val="aa"/>
              </w:rPr>
              <w:t>屬</w:t>
            </w:r>
            <w:r w:rsidRPr="00EF55D8">
              <w:rPr>
                <w:rStyle w:val="aa"/>
              </w:rPr>
              <w:t>管理</w:t>
            </w:r>
            <w:r w:rsidRPr="006003C9">
              <w:rPr>
                <w:rFonts w:hAnsi="細明體" w:cs="細明體"/>
              </w:rPr>
              <w:t>委員會</w:t>
            </w:r>
            <w:r w:rsidRPr="009242E5">
              <w:rPr>
                <w:rStyle w:val="aa"/>
              </w:rPr>
              <w:t>應</w:t>
            </w:r>
            <w:r w:rsidRPr="00C34A2E">
              <w:rPr>
                <w:rStyle w:val="aa"/>
              </w:rPr>
              <w:t>依</w:t>
            </w:r>
            <w:r w:rsidRPr="006003C9">
              <w:rPr>
                <w:rFonts w:hAnsi="細明體" w:cs="細明體"/>
              </w:rPr>
              <w:t>本條例第</w:t>
            </w:r>
            <w:r w:rsidRPr="006003C9">
              <w:rPr>
                <w:rFonts w:hAnsi="細明體" w:cs="細明體"/>
              </w:rPr>
              <w:t>36</w:t>
            </w:r>
            <w:r w:rsidRPr="006003C9">
              <w:rPr>
                <w:rFonts w:hAnsi="細明體" w:cs="細明體"/>
              </w:rPr>
              <w:t>條第</w:t>
            </w:r>
            <w:r w:rsidRPr="006003C9">
              <w:rPr>
                <w:rFonts w:hAnsi="細明體" w:cs="細明體"/>
              </w:rPr>
              <w:t>5</w:t>
            </w:r>
            <w:r w:rsidRPr="006003C9">
              <w:rPr>
                <w:rFonts w:hAnsi="細明體" w:cs="細明體"/>
              </w:rPr>
              <w:t>款「</w:t>
            </w:r>
            <w:r w:rsidRPr="00EF55D8">
              <w:rPr>
                <w:rStyle w:val="aa"/>
              </w:rPr>
              <w:t>管理</w:t>
            </w:r>
            <w:r w:rsidRPr="006003C9">
              <w:rPr>
                <w:rFonts w:hAnsi="細明體" w:cs="細明體"/>
              </w:rPr>
              <w:t>委員會之職務如下：</w:t>
            </w:r>
            <w:r w:rsidRPr="006003C9">
              <w:rPr>
                <w:rFonts w:hAnsi="細明體" w:cs="細明體"/>
              </w:rPr>
              <w:t>…</w:t>
            </w:r>
            <w:r w:rsidRPr="006003C9">
              <w:rPr>
                <w:rFonts w:hAnsi="細明體" w:cs="細明體"/>
              </w:rPr>
              <w:t>五、住戶違規情事之制止及相關資料之提供。」</w:t>
            </w:r>
            <w:r w:rsidRPr="00264D7F">
              <w:rPr>
                <w:rStyle w:val="aa"/>
              </w:rPr>
              <w:t>規定</w:t>
            </w:r>
            <w:r w:rsidRPr="006003C9">
              <w:rPr>
                <w:rFonts w:hAnsi="細明體" w:cs="細明體"/>
              </w:rPr>
              <w:t>執行之職務。四、又本條例第</w:t>
            </w:r>
            <w:r w:rsidRPr="006003C9">
              <w:rPr>
                <w:rFonts w:hAnsi="細明體" w:cs="細明體"/>
              </w:rPr>
              <w:t>48</w:t>
            </w:r>
            <w:r w:rsidRPr="006003C9">
              <w:rPr>
                <w:rFonts w:hAnsi="細明體" w:cs="細明體"/>
              </w:rPr>
              <w:t>條第</w:t>
            </w:r>
            <w:r w:rsidRPr="006003C9">
              <w:rPr>
                <w:rFonts w:hAnsi="細明體" w:cs="細明體"/>
              </w:rPr>
              <w:t>4</w:t>
            </w:r>
            <w:r w:rsidRPr="006003C9">
              <w:rPr>
                <w:rFonts w:hAnsi="細明體" w:cs="細明體"/>
              </w:rPr>
              <w:t>款亦明定：「有下列行為之一者，由直轄市、縣（市）主管機關處新臺幣一千元</w:t>
            </w:r>
            <w:r w:rsidRPr="002D4974">
              <w:rPr>
                <w:rStyle w:val="aa"/>
              </w:rPr>
              <w:t>以上</w:t>
            </w:r>
            <w:r w:rsidRPr="006003C9">
              <w:rPr>
                <w:rFonts w:hAnsi="細明體" w:cs="細明體"/>
              </w:rPr>
              <w:t>五千元</w:t>
            </w:r>
            <w:r w:rsidRPr="002D4974">
              <w:rPr>
                <w:rStyle w:val="aa"/>
              </w:rPr>
              <w:t>以下</w:t>
            </w:r>
            <w:r w:rsidRPr="006003C9">
              <w:rPr>
                <w:rFonts w:hAnsi="細明體" w:cs="細明體"/>
              </w:rPr>
              <w:t>罰鍰，並</w:t>
            </w:r>
            <w:r w:rsidRPr="00A267DD">
              <w:rPr>
                <w:rStyle w:val="aa"/>
              </w:rPr>
              <w:t>得</w:t>
            </w:r>
            <w:r w:rsidRPr="006003C9">
              <w:rPr>
                <w:rFonts w:hAnsi="細明體" w:cs="細明體"/>
              </w:rPr>
              <w:t>令其限期改善或履行義務、職務；屆期不改善或不履行者，</w:t>
            </w:r>
            <w:r w:rsidRPr="00A267DD">
              <w:rPr>
                <w:rStyle w:val="aa"/>
              </w:rPr>
              <w:t>得</w:t>
            </w:r>
            <w:r w:rsidRPr="006003C9">
              <w:rPr>
                <w:rFonts w:hAnsi="細明體" w:cs="細明體"/>
              </w:rPr>
              <w:t>連續處罰：</w:t>
            </w:r>
            <w:r w:rsidRPr="006003C9">
              <w:rPr>
                <w:rFonts w:hAnsi="細明體" w:cs="細明體"/>
              </w:rPr>
              <w:t>…</w:t>
            </w:r>
            <w:r w:rsidRPr="006003C9">
              <w:rPr>
                <w:rFonts w:hAnsi="細明體" w:cs="細明體"/>
              </w:rPr>
              <w:t>四、</w:t>
            </w:r>
            <w:r w:rsidRPr="00EF55D8">
              <w:rPr>
                <w:rStyle w:val="aa"/>
              </w:rPr>
              <w:t>管理</w:t>
            </w:r>
            <w:r w:rsidRPr="006003C9">
              <w:rPr>
                <w:rFonts w:hAnsi="細明體" w:cs="細明體"/>
              </w:rPr>
              <w:t>負責人、主任委員或</w:t>
            </w:r>
            <w:r w:rsidRPr="00EF55D8">
              <w:rPr>
                <w:rStyle w:val="aa"/>
              </w:rPr>
              <w:t>管理</w:t>
            </w:r>
            <w:r w:rsidRPr="006003C9">
              <w:rPr>
                <w:rFonts w:hAnsi="細明體" w:cs="細明體"/>
              </w:rPr>
              <w:t>委員</w:t>
            </w:r>
            <w:r w:rsidRPr="00C34A2E">
              <w:rPr>
                <w:rStyle w:val="aa"/>
              </w:rPr>
              <w:t>無</w:t>
            </w:r>
            <w:r w:rsidRPr="006003C9">
              <w:rPr>
                <w:rFonts w:hAnsi="細明體" w:cs="細明體"/>
              </w:rPr>
              <w:t>正當理由未執行第</w:t>
            </w:r>
            <w:r w:rsidRPr="006003C9">
              <w:rPr>
                <w:rFonts w:hAnsi="細明體" w:cs="細明體"/>
              </w:rPr>
              <w:t>36</w:t>
            </w:r>
            <w:r w:rsidRPr="006003C9">
              <w:rPr>
                <w:rFonts w:hAnsi="細明體" w:cs="細明體"/>
              </w:rPr>
              <w:t>條第</w:t>
            </w:r>
            <w:r w:rsidRPr="006003C9">
              <w:rPr>
                <w:rFonts w:hAnsi="細明體" w:cs="細明體"/>
              </w:rPr>
              <w:t>1</w:t>
            </w:r>
            <w:r w:rsidRPr="006003C9">
              <w:rPr>
                <w:rFonts w:hAnsi="細明體" w:cs="細明體"/>
              </w:rPr>
              <w:t>款、第</w:t>
            </w:r>
            <w:r w:rsidRPr="006003C9">
              <w:rPr>
                <w:rFonts w:hAnsi="細明體" w:cs="細明體"/>
              </w:rPr>
              <w:t>5</w:t>
            </w:r>
            <w:r w:rsidRPr="006003C9">
              <w:rPr>
                <w:rFonts w:hAnsi="細明體" w:cs="細明體"/>
              </w:rPr>
              <w:t>款至第</w:t>
            </w:r>
            <w:r w:rsidRPr="006003C9">
              <w:rPr>
                <w:rFonts w:hAnsi="細明體" w:cs="細明體"/>
              </w:rPr>
              <w:t>12</w:t>
            </w:r>
            <w:r w:rsidRPr="006003C9">
              <w:rPr>
                <w:rFonts w:hAnsi="細明體" w:cs="細明體"/>
              </w:rPr>
              <w:t>款所定之職務，顯然影響住戶權益者。」如</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w:t>
            </w:r>
            <w:r w:rsidRPr="00C34A2E">
              <w:rPr>
                <w:rStyle w:val="aa"/>
              </w:rPr>
              <w:t>無</w:t>
            </w:r>
            <w:r w:rsidRPr="006003C9">
              <w:rPr>
                <w:rFonts w:hAnsi="細明體" w:cs="細明體"/>
              </w:rPr>
              <w:t>正當理由未執行第</w:t>
            </w:r>
            <w:r w:rsidRPr="006003C9">
              <w:rPr>
                <w:rFonts w:hAnsi="細明體" w:cs="細明體"/>
              </w:rPr>
              <w:t>36</w:t>
            </w:r>
            <w:r w:rsidRPr="006003C9">
              <w:rPr>
                <w:rFonts w:hAnsi="細明體" w:cs="細明體"/>
              </w:rPr>
              <w:t>條第</w:t>
            </w:r>
            <w:r w:rsidRPr="006003C9">
              <w:rPr>
                <w:rFonts w:hAnsi="細明體" w:cs="細明體"/>
              </w:rPr>
              <w:t>5</w:t>
            </w:r>
            <w:r w:rsidRPr="006003C9">
              <w:rPr>
                <w:rFonts w:hAnsi="細明體" w:cs="細明體"/>
              </w:rPr>
              <w:t>款之職務，則</w:t>
            </w:r>
            <w:r w:rsidRPr="009242E5">
              <w:rPr>
                <w:rStyle w:val="aa"/>
              </w:rPr>
              <w:t>應</w:t>
            </w:r>
            <w:r w:rsidRPr="00C34A2E">
              <w:rPr>
                <w:rStyle w:val="aa"/>
              </w:rPr>
              <w:t>依</w:t>
            </w:r>
            <w:r w:rsidRPr="006003C9">
              <w:rPr>
                <w:rFonts w:hAnsi="細明體" w:cs="細明體"/>
              </w:rPr>
              <w:t>第</w:t>
            </w:r>
            <w:r w:rsidRPr="006003C9">
              <w:rPr>
                <w:rFonts w:hAnsi="細明體" w:cs="細明體"/>
              </w:rPr>
              <w:t>48</w:t>
            </w:r>
            <w:r w:rsidRPr="006003C9">
              <w:rPr>
                <w:rFonts w:hAnsi="細明體" w:cs="細明體"/>
              </w:rPr>
              <w:t>條第</w:t>
            </w:r>
            <w:r w:rsidRPr="006003C9">
              <w:rPr>
                <w:rFonts w:hAnsi="細明體" w:cs="細明體"/>
              </w:rPr>
              <w:t>4</w:t>
            </w:r>
            <w:r w:rsidRPr="006003C9">
              <w:rPr>
                <w:rFonts w:hAnsi="細明體" w:cs="細明體"/>
              </w:rPr>
              <w:t>款處罰。</w:t>
            </w:r>
            <w:r w:rsidRPr="006003C9">
              <w:rPr>
                <w:rFonts w:hAnsi="細明體" w:cs="細明體"/>
              </w:rPr>
              <w:t>“</w:t>
            </w:r>
            <w:r w:rsidR="001C1AC5" w:rsidRPr="006003C9">
              <w:rPr>
                <w:rFonts w:hAnsi="細明體" w:cs="細明體"/>
              </w:rPr>
              <w:t>,</w:t>
            </w:r>
          </w:p>
        </w:tc>
      </w:tr>
      <w:tr w:rsidR="001C1AC5" w:rsidRPr="00165CC3" w14:paraId="2AF76A01" w14:textId="77777777" w:rsidTr="00A726EB">
        <w:tc>
          <w:tcPr>
            <w:tcW w:w="9656" w:type="dxa"/>
            <w:shd w:val="clear" w:color="auto" w:fill="auto"/>
          </w:tcPr>
          <w:p w14:paraId="3443E00F" w14:textId="64799684"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2016-09-29</w:t>
            </w:r>
            <w:r w:rsidRPr="006003C9">
              <w:rPr>
                <w:rFonts w:hAnsi="細明體" w:cs="細明體"/>
              </w:rPr>
              <w:t>“</w:t>
            </w:r>
          </w:p>
        </w:tc>
      </w:tr>
      <w:tr w:rsidR="001C1AC5" w:rsidRPr="00165CC3" w14:paraId="56C80847" w14:textId="77777777" w:rsidTr="00A726EB">
        <w:tc>
          <w:tcPr>
            <w:tcW w:w="9656" w:type="dxa"/>
            <w:shd w:val="clear" w:color="auto" w:fill="auto"/>
          </w:tcPr>
          <w:p w14:paraId="70AA77EF" w14:textId="30E2DBD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C425AB5" w14:textId="77777777" w:rsidTr="00A726EB">
        <w:tc>
          <w:tcPr>
            <w:tcW w:w="9656" w:type="dxa"/>
            <w:shd w:val="clear" w:color="auto" w:fill="auto"/>
          </w:tcPr>
          <w:p w14:paraId="52F280C1" w14:textId="249E0A0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ABF312A" w14:textId="77777777" w:rsidTr="00A726EB">
        <w:tc>
          <w:tcPr>
            <w:tcW w:w="9656" w:type="dxa"/>
            <w:shd w:val="clear" w:color="auto" w:fill="auto"/>
          </w:tcPr>
          <w:p w14:paraId="589EAF7D" w14:textId="69CA27C7"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11DA01D" w14:textId="77777777" w:rsidTr="00A726EB">
        <w:tc>
          <w:tcPr>
            <w:tcW w:w="9656" w:type="dxa"/>
            <w:shd w:val="clear" w:color="auto" w:fill="auto"/>
          </w:tcPr>
          <w:p w14:paraId="73CE0187" w14:textId="599C33F1"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EF55D8" w:rsidRPr="00EF55D8">
              <w:rPr>
                <w:rStyle w:val="aa"/>
              </w:rPr>
              <w:t>管理</w:t>
            </w:r>
            <w:r w:rsidRPr="00165CC3">
              <w:rPr>
                <w:rFonts w:hAnsi="細明體" w:cs="細明體"/>
              </w:rPr>
              <w:t>委員會被法院撤銷判決</w:t>
            </w:r>
            <w:r w:rsidR="009242E5" w:rsidRPr="009242E5">
              <w:rPr>
                <w:rStyle w:val="aa"/>
              </w:rPr>
              <w:t>區分</w:t>
            </w:r>
            <w:r w:rsidRPr="00165CC3">
              <w:rPr>
                <w:rFonts w:hAnsi="細明體" w:cs="細明體"/>
              </w:rPr>
              <w:t>所有權人會議之決議相關情事疑義一案，請查照。</w:t>
            </w:r>
            <w:r w:rsidRPr="00165CC3">
              <w:rPr>
                <w:rFonts w:hAnsi="細明體" w:cs="細明體"/>
              </w:rPr>
              <w:t>",</w:t>
            </w:r>
          </w:p>
        </w:tc>
      </w:tr>
      <w:tr w:rsidR="001C1AC5" w:rsidRPr="00165CC3" w14:paraId="5C5A07DB" w14:textId="77777777" w:rsidTr="00A726EB">
        <w:tc>
          <w:tcPr>
            <w:tcW w:w="9656" w:type="dxa"/>
            <w:shd w:val="clear" w:color="auto" w:fill="auto"/>
          </w:tcPr>
          <w:p w14:paraId="28944CFB" w14:textId="23F3AF3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105.09.26.</w:t>
            </w:r>
            <w:r w:rsidRPr="006003C9">
              <w:rPr>
                <w:rFonts w:hAnsi="細明體" w:cs="細明體"/>
              </w:rPr>
              <w:t>營署建管字第</w:t>
            </w:r>
            <w:r w:rsidRPr="006003C9">
              <w:rPr>
                <w:rFonts w:hAnsi="細明體" w:cs="細明體"/>
              </w:rPr>
              <w:t>1052915022</w:t>
            </w:r>
            <w:r w:rsidRPr="006003C9">
              <w:rPr>
                <w:rFonts w:hAnsi="細明體" w:cs="細明體"/>
              </w:rPr>
              <w:t>號說明：一、</w:t>
            </w:r>
            <w:r w:rsidRPr="00C34A2E">
              <w:rPr>
                <w:rStyle w:val="aa"/>
              </w:rPr>
              <w:t>依</w:t>
            </w:r>
            <w:r w:rsidRPr="006003C9">
              <w:rPr>
                <w:rFonts w:hAnsi="細明體" w:cs="細明體"/>
              </w:rPr>
              <w:t>據立委</w:t>
            </w:r>
            <w:r w:rsidRPr="006003C9">
              <w:rPr>
                <w:rFonts w:hAnsi="細明體" w:cs="細明體"/>
              </w:rPr>
              <w:t>○○</w:t>
            </w:r>
            <w:r w:rsidRPr="006003C9">
              <w:rPr>
                <w:rFonts w:hAnsi="細明體" w:cs="細明體"/>
              </w:rPr>
              <w:t>辦公室</w:t>
            </w:r>
            <w:r w:rsidRPr="006003C9">
              <w:rPr>
                <w:rFonts w:hAnsi="細明體" w:cs="細明體"/>
              </w:rPr>
              <w:t>105</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20</w:t>
            </w:r>
            <w:r w:rsidRPr="006003C9">
              <w:rPr>
                <w:rFonts w:hAnsi="細明體" w:cs="細明體"/>
              </w:rPr>
              <w:t>日傳真及立委</w:t>
            </w:r>
            <w:r w:rsidRPr="006003C9">
              <w:rPr>
                <w:rFonts w:hAnsi="細明體" w:cs="細明體"/>
              </w:rPr>
              <w:t>○○</w:t>
            </w:r>
            <w:r w:rsidRPr="006003C9">
              <w:rPr>
                <w:rFonts w:hAnsi="細明體" w:cs="細明體"/>
              </w:rPr>
              <w:t>辦公室</w:t>
            </w:r>
            <w:r w:rsidRPr="006003C9">
              <w:rPr>
                <w:rFonts w:hAnsi="細明體" w:cs="細明體"/>
              </w:rPr>
              <w:t>105</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21</w:t>
            </w:r>
            <w:r w:rsidRPr="006003C9">
              <w:rPr>
                <w:rFonts w:hAnsi="細明體" w:cs="細明體"/>
              </w:rPr>
              <w:t>日傳真</w:t>
            </w:r>
            <w:r w:rsidRPr="00264D7F">
              <w:rPr>
                <w:rStyle w:val="aa"/>
              </w:rPr>
              <w:t>辦理</w:t>
            </w:r>
            <w:r w:rsidRPr="006003C9">
              <w:rPr>
                <w:rFonts w:hAnsi="細明體" w:cs="細明體"/>
              </w:rPr>
              <w:t>兼復貴局</w:t>
            </w:r>
            <w:r w:rsidRPr="006003C9">
              <w:rPr>
                <w:rFonts w:hAnsi="細明體" w:cs="細明體"/>
              </w:rPr>
              <w:t>105</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24</w:t>
            </w:r>
            <w:r w:rsidRPr="006003C9">
              <w:rPr>
                <w:rFonts w:hAnsi="細明體" w:cs="細明體"/>
              </w:rPr>
              <w:t>日北市建都字第</w:t>
            </w:r>
            <w:r w:rsidRPr="006003C9">
              <w:rPr>
                <w:rFonts w:hAnsi="細明體" w:cs="細明體"/>
              </w:rPr>
              <w:t>10562790100</w:t>
            </w:r>
            <w:r w:rsidRPr="006003C9">
              <w:rPr>
                <w:rFonts w:hAnsi="細明體" w:cs="細明體"/>
              </w:rPr>
              <w:t>號函。二、按本署</w:t>
            </w:r>
            <w:r w:rsidRPr="006003C9">
              <w:rPr>
                <w:rFonts w:hAnsi="細明體" w:cs="細明體"/>
              </w:rPr>
              <w:t>98</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4</w:t>
            </w:r>
            <w:r w:rsidRPr="006003C9">
              <w:rPr>
                <w:rFonts w:hAnsi="細明體" w:cs="細明體"/>
              </w:rPr>
              <w:t>日營署建管字第</w:t>
            </w:r>
            <w:r w:rsidRPr="006003C9">
              <w:rPr>
                <w:rFonts w:hAnsi="細明體" w:cs="細明體"/>
              </w:rPr>
              <w:t>0980080035</w:t>
            </w:r>
            <w:r w:rsidRPr="006003C9">
              <w:rPr>
                <w:rFonts w:hAnsi="細明體" w:cs="細明體"/>
              </w:rPr>
              <w:t>號函</w:t>
            </w:r>
            <w:r w:rsidRPr="006003C9">
              <w:rPr>
                <w:rFonts w:hAnsi="細明體" w:cs="細明體"/>
              </w:rPr>
              <w:t>(</w:t>
            </w:r>
            <w:r w:rsidRPr="006003C9">
              <w:rPr>
                <w:rFonts w:hAnsi="細明體" w:cs="細明體"/>
              </w:rPr>
              <w:t>註</w:t>
            </w:r>
            <w:r w:rsidRPr="006003C9">
              <w:rPr>
                <w:rFonts w:hAnsi="細明體" w:cs="細明體"/>
              </w:rPr>
              <w:t>)</w:t>
            </w:r>
            <w:r w:rsidRPr="006003C9">
              <w:rPr>
                <w:rFonts w:hAnsi="細明體" w:cs="細明體"/>
              </w:rPr>
              <w:t>所載，按「主任委員、</w:t>
            </w:r>
            <w:r w:rsidRPr="00EF55D8">
              <w:rPr>
                <w:rStyle w:val="aa"/>
              </w:rPr>
              <w:t>管理</w:t>
            </w:r>
            <w:r w:rsidRPr="006003C9">
              <w:rPr>
                <w:rFonts w:hAnsi="細明體" w:cs="細明體"/>
              </w:rPr>
              <w:t>委員之選任、解任、權限與其委員人數、召集方式及事務執行方法與代理</w:t>
            </w:r>
            <w:r w:rsidRPr="00264D7F">
              <w:rPr>
                <w:rStyle w:val="aa"/>
              </w:rPr>
              <w:t>規定</w:t>
            </w:r>
            <w:r w:rsidRPr="006003C9">
              <w:rPr>
                <w:rFonts w:hAnsi="細明體" w:cs="細明體"/>
              </w:rPr>
              <w:t>，</w:t>
            </w:r>
            <w:r w:rsidRPr="00C34A2E">
              <w:rPr>
                <w:rStyle w:val="aa"/>
              </w:rPr>
              <w:t>依</w:t>
            </w:r>
            <w:r w:rsidRPr="009242E5">
              <w:rPr>
                <w:rStyle w:val="aa"/>
              </w:rPr>
              <w:t>區分</w:t>
            </w:r>
            <w:r w:rsidRPr="006003C9">
              <w:rPr>
                <w:rFonts w:hAnsi="細明體" w:cs="細明體"/>
              </w:rPr>
              <w:t>所有權人會議之決議。但規約另有</w:t>
            </w:r>
            <w:r w:rsidRPr="00264D7F">
              <w:rPr>
                <w:rStyle w:val="aa"/>
              </w:rPr>
              <w:t>規定</w:t>
            </w:r>
            <w:r w:rsidRPr="006003C9">
              <w:rPr>
                <w:rFonts w:hAnsi="細明體" w:cs="細明體"/>
              </w:rPr>
              <w:t>者，從其</w:t>
            </w:r>
            <w:r w:rsidRPr="00264D7F">
              <w:rPr>
                <w:rStyle w:val="aa"/>
              </w:rPr>
              <w:t>規定</w:t>
            </w:r>
            <w:r w:rsidRPr="006003C9">
              <w:rPr>
                <w:rFonts w:hAnsi="細明體" w:cs="細明體"/>
              </w:rPr>
              <w:t>。」為條例</w:t>
            </w:r>
            <w:r w:rsidRPr="006003C9">
              <w:rPr>
                <w:rFonts w:hAnsi="細明體" w:cs="細明體"/>
              </w:rPr>
              <w:t>29</w:t>
            </w:r>
            <w:r w:rsidRPr="006003C9">
              <w:rPr>
                <w:rFonts w:hAnsi="細明體" w:cs="細明體"/>
              </w:rPr>
              <w:t>條第</w:t>
            </w:r>
            <w:r w:rsidRPr="006003C9">
              <w:rPr>
                <w:rFonts w:hAnsi="細明體" w:cs="細明體"/>
              </w:rPr>
              <w:t>2</w:t>
            </w:r>
            <w:r w:rsidRPr="006003C9">
              <w:rPr>
                <w:rFonts w:hAnsi="細明體" w:cs="細明體"/>
              </w:rPr>
              <w:t>項所明定，又按「至有關</w:t>
            </w:r>
            <w:r w:rsidRPr="009242E5">
              <w:rPr>
                <w:rStyle w:val="aa"/>
              </w:rPr>
              <w:t>區分</w:t>
            </w:r>
            <w:r w:rsidRPr="006003C9">
              <w:rPr>
                <w:rFonts w:hAnsi="細明體" w:cs="細明體"/>
              </w:rPr>
              <w:t>所有權人會議決議或規約之</w:t>
            </w:r>
            <w:r w:rsidRPr="00264D7F">
              <w:rPr>
                <w:rStyle w:val="aa"/>
              </w:rPr>
              <w:t>規定</w:t>
            </w:r>
            <w:r w:rsidRPr="006003C9">
              <w:rPr>
                <w:rFonts w:hAnsi="細明體" w:cs="細明體"/>
              </w:rPr>
              <w:t>，</w:t>
            </w:r>
            <w:r w:rsidRPr="009242E5">
              <w:rPr>
                <w:rStyle w:val="aa"/>
              </w:rPr>
              <w:t>應</w:t>
            </w:r>
            <w:r w:rsidRPr="00C34A2E">
              <w:rPr>
                <w:rStyle w:val="aa"/>
              </w:rPr>
              <w:t>依</w:t>
            </w:r>
            <w:r w:rsidRPr="00860400">
              <w:rPr>
                <w:rStyle w:val="aa"/>
              </w:rPr>
              <w:t>公寓大廈</w:t>
            </w:r>
            <w:r w:rsidRPr="00EF55D8">
              <w:rPr>
                <w:rStyle w:val="aa"/>
              </w:rPr>
              <w:t>管理</w:t>
            </w:r>
            <w:r w:rsidRPr="006003C9">
              <w:rPr>
                <w:rFonts w:hAnsi="細明體" w:cs="細明體"/>
              </w:rPr>
              <w:t>條例</w:t>
            </w:r>
            <w:r w:rsidRPr="00264D7F">
              <w:rPr>
                <w:rStyle w:val="aa"/>
              </w:rPr>
              <w:t>規定</w:t>
            </w:r>
            <w:r w:rsidRPr="006003C9">
              <w:rPr>
                <w:rFonts w:hAnsi="細明體" w:cs="細明體"/>
              </w:rPr>
              <w:t>程序召集或訂定始</w:t>
            </w:r>
            <w:r w:rsidRPr="00A267DD">
              <w:rPr>
                <w:rStyle w:val="aa"/>
              </w:rPr>
              <w:t>具</w:t>
            </w:r>
            <w:r w:rsidRPr="006003C9">
              <w:rPr>
                <w:rFonts w:hAnsi="細明體" w:cs="細明體"/>
              </w:rPr>
              <w:t>法律效力，並不以向縣市政府</w:t>
            </w:r>
            <w:r w:rsidRPr="00EF55D8">
              <w:rPr>
                <w:rStyle w:val="aa"/>
              </w:rPr>
              <w:t>申請</w:t>
            </w:r>
            <w:r w:rsidRPr="006003C9">
              <w:rPr>
                <w:rFonts w:hAnsi="細明體" w:cs="細明體"/>
              </w:rPr>
              <w:t>報備為要件。」為本部</w:t>
            </w:r>
            <w:r w:rsidRPr="006003C9">
              <w:rPr>
                <w:rFonts w:hAnsi="細明體" w:cs="細明體"/>
              </w:rPr>
              <w:t>90</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12</w:t>
            </w:r>
            <w:r w:rsidRPr="006003C9">
              <w:rPr>
                <w:rFonts w:hAnsi="細明體" w:cs="細明體"/>
              </w:rPr>
              <w:t>日台內營字第</w:t>
            </w:r>
            <w:r w:rsidRPr="006003C9">
              <w:rPr>
                <w:rFonts w:hAnsi="細明體" w:cs="細明體"/>
              </w:rPr>
              <w:t>9082444</w:t>
            </w:r>
            <w:r w:rsidRPr="006003C9">
              <w:rPr>
                <w:rFonts w:hAnsi="細明體" w:cs="細明體"/>
              </w:rPr>
              <w:t>號函</w:t>
            </w:r>
            <w:r w:rsidRPr="006003C9">
              <w:rPr>
                <w:rFonts w:hAnsi="細明體" w:cs="細明體"/>
              </w:rPr>
              <w:t>(</w:t>
            </w:r>
            <w:r w:rsidRPr="006003C9">
              <w:rPr>
                <w:rFonts w:hAnsi="細明體" w:cs="細明體"/>
              </w:rPr>
              <w:t>註</w:t>
            </w:r>
            <w:r w:rsidRPr="006003C9">
              <w:rPr>
                <w:rFonts w:hAnsi="細明體" w:cs="細明體"/>
              </w:rPr>
              <w:t>)</w:t>
            </w:r>
            <w:r w:rsidRPr="006003C9">
              <w:rPr>
                <w:rFonts w:hAnsi="細明體" w:cs="細明體"/>
              </w:rPr>
              <w:t>示在案，</w:t>
            </w:r>
            <w:r w:rsidRPr="006003C9">
              <w:rPr>
                <w:rFonts w:hAnsi="細明體" w:cs="細明體"/>
              </w:rPr>
              <w:t>…</w:t>
            </w:r>
            <w:r w:rsidRPr="006003C9">
              <w:rPr>
                <w:rFonts w:hAnsi="細明體" w:cs="細明體"/>
              </w:rPr>
              <w:t>是主任委員、</w:t>
            </w:r>
            <w:r w:rsidRPr="00EF55D8">
              <w:rPr>
                <w:rStyle w:val="aa"/>
              </w:rPr>
              <w:t>管理</w:t>
            </w:r>
            <w:r w:rsidRPr="006003C9">
              <w:rPr>
                <w:rFonts w:hAnsi="細明體" w:cs="細明體"/>
              </w:rPr>
              <w:t>委員若</w:t>
            </w:r>
            <w:r w:rsidRPr="00C34A2E">
              <w:rPr>
                <w:rStyle w:val="aa"/>
              </w:rPr>
              <w:t>依</w:t>
            </w:r>
            <w:r w:rsidRPr="006003C9">
              <w:rPr>
                <w:rFonts w:hAnsi="細明體" w:cs="細明體"/>
              </w:rPr>
              <w:t>規約</w:t>
            </w:r>
            <w:r w:rsidRPr="00264D7F">
              <w:rPr>
                <w:rStyle w:val="aa"/>
              </w:rPr>
              <w:t>規定</w:t>
            </w:r>
            <w:r w:rsidRPr="006003C9">
              <w:rPr>
                <w:rFonts w:hAnsi="細明體" w:cs="細明體"/>
              </w:rPr>
              <w:t>選任；或規約未</w:t>
            </w:r>
            <w:r w:rsidRPr="00264D7F">
              <w:rPr>
                <w:rStyle w:val="aa"/>
              </w:rPr>
              <w:t>規定</w:t>
            </w:r>
            <w:r w:rsidRPr="006003C9">
              <w:rPr>
                <w:rFonts w:hAnsi="細明體" w:cs="細明體"/>
              </w:rPr>
              <w:t>，</w:t>
            </w:r>
            <w:r w:rsidRPr="00C34A2E">
              <w:rPr>
                <w:rStyle w:val="aa"/>
              </w:rPr>
              <w:t>依</w:t>
            </w:r>
            <w:r w:rsidRPr="009242E5">
              <w:rPr>
                <w:rStyle w:val="aa"/>
              </w:rPr>
              <w:t>區分</w:t>
            </w:r>
            <w:r w:rsidRPr="006003C9">
              <w:rPr>
                <w:rFonts w:hAnsi="細明體" w:cs="細明體"/>
              </w:rPr>
              <w:t>所有權人會議決議選任，且</w:t>
            </w:r>
            <w:r w:rsidRPr="009242E5">
              <w:rPr>
                <w:rStyle w:val="aa"/>
              </w:rPr>
              <w:t>區分</w:t>
            </w:r>
            <w:r w:rsidRPr="006003C9">
              <w:rPr>
                <w:rFonts w:hAnsi="細明體" w:cs="細明體"/>
              </w:rPr>
              <w:t>所有權會議</w:t>
            </w:r>
            <w:r w:rsidRPr="00C34A2E">
              <w:rPr>
                <w:rStyle w:val="aa"/>
              </w:rPr>
              <w:t>依</w:t>
            </w:r>
            <w:r w:rsidRPr="006003C9">
              <w:rPr>
                <w:rFonts w:hAnsi="細明體" w:cs="細明體"/>
              </w:rPr>
              <w:t>條例</w:t>
            </w:r>
            <w:r w:rsidRPr="00264D7F">
              <w:rPr>
                <w:rStyle w:val="aa"/>
              </w:rPr>
              <w:t>規定</w:t>
            </w:r>
            <w:r w:rsidRPr="006003C9">
              <w:rPr>
                <w:rFonts w:hAnsi="細明體" w:cs="細明體"/>
              </w:rPr>
              <w:t>程序召集者，即</w:t>
            </w:r>
            <w:r w:rsidRPr="00A267DD">
              <w:rPr>
                <w:rStyle w:val="aa"/>
              </w:rPr>
              <w:t>具</w:t>
            </w:r>
            <w:r w:rsidRPr="006003C9">
              <w:rPr>
                <w:rFonts w:hAnsi="細明體" w:cs="細明體"/>
              </w:rPr>
              <w:t>法律效力，尚</w:t>
            </w:r>
            <w:r w:rsidRPr="00C34A2E">
              <w:rPr>
                <w:rStyle w:val="aa"/>
              </w:rPr>
              <w:t>無</w:t>
            </w:r>
            <w:r w:rsidRPr="006003C9">
              <w:rPr>
                <w:rFonts w:hAnsi="細明體" w:cs="細明體"/>
              </w:rPr>
              <w:t>涉是否經直轄市、</w:t>
            </w:r>
            <w:r w:rsidRPr="006003C9">
              <w:rPr>
                <w:rFonts w:hAnsi="細明體" w:cs="細明體"/>
              </w:rPr>
              <w:t>(</w:t>
            </w:r>
            <w:r w:rsidRPr="006003C9">
              <w:rPr>
                <w:rFonts w:hAnsi="細明體" w:cs="細明體"/>
              </w:rPr>
              <w:t>縣</w:t>
            </w:r>
            <w:r w:rsidRPr="006003C9">
              <w:rPr>
                <w:rFonts w:hAnsi="細明體" w:cs="細明體"/>
              </w:rPr>
              <w:t>)</w:t>
            </w:r>
            <w:r w:rsidRPr="006003C9">
              <w:rPr>
                <w:rFonts w:hAnsi="細明體" w:cs="細明體"/>
              </w:rPr>
              <w:t>市政府報備。三、</w:t>
            </w:r>
            <w:r w:rsidRPr="00C34A2E">
              <w:rPr>
                <w:rStyle w:val="aa"/>
              </w:rPr>
              <w:t>依</w:t>
            </w:r>
            <w:r w:rsidRPr="006003C9">
              <w:rPr>
                <w:rFonts w:hAnsi="細明體" w:cs="細明體"/>
              </w:rPr>
              <w:t>貴局</w:t>
            </w:r>
            <w:r w:rsidRPr="006003C9">
              <w:rPr>
                <w:rFonts w:hAnsi="細明體" w:cs="細明體"/>
              </w:rPr>
              <w:lastRenderedPageBreak/>
              <w:t>來函所載：「</w:t>
            </w:r>
            <w:r w:rsidRPr="006003C9">
              <w:rPr>
                <w:rFonts w:hAnsi="細明體" w:cs="細明體"/>
              </w:rPr>
              <w:t>…</w:t>
            </w:r>
            <w:r w:rsidRPr="006003C9">
              <w:rPr>
                <w:rFonts w:hAnsi="細明體" w:cs="細明體"/>
              </w:rPr>
              <w:t>臺灣臺北地方法院於</w:t>
            </w:r>
            <w:r w:rsidRPr="006003C9">
              <w:rPr>
                <w:rFonts w:hAnsi="細明體" w:cs="細明體"/>
              </w:rPr>
              <w:t>104</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9</w:t>
            </w:r>
            <w:r w:rsidRPr="006003C9">
              <w:rPr>
                <w:rFonts w:hAnsi="細明體" w:cs="細明體"/>
              </w:rPr>
              <w:t>日判決民國</w:t>
            </w:r>
            <w:r w:rsidRPr="006003C9">
              <w:rPr>
                <w:rFonts w:hAnsi="細明體" w:cs="細明體"/>
              </w:rPr>
              <w:t>103</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3</w:t>
            </w:r>
            <w:r w:rsidRPr="006003C9">
              <w:rPr>
                <w:rFonts w:hAnsi="細明體" w:cs="細明體"/>
              </w:rPr>
              <w:t>日召開之</w:t>
            </w:r>
            <w:r w:rsidRPr="006003C9">
              <w:rPr>
                <w:rFonts w:hAnsi="細明體" w:cs="細明體"/>
              </w:rPr>
              <w:t>○○○○</w:t>
            </w:r>
            <w:r w:rsidRPr="006003C9">
              <w:rPr>
                <w:rFonts w:hAnsi="細明體" w:cs="細明體"/>
              </w:rPr>
              <w:t>社區</w:t>
            </w:r>
            <w:r w:rsidRPr="009242E5">
              <w:rPr>
                <w:rStyle w:val="aa"/>
              </w:rPr>
              <w:t>區分</w:t>
            </w:r>
            <w:r w:rsidRPr="006003C9">
              <w:rPr>
                <w:rFonts w:hAnsi="細明體" w:cs="細明體"/>
              </w:rPr>
              <w:t>所有權人會議之決議</w:t>
            </w:r>
            <w:r w:rsidRPr="009242E5">
              <w:rPr>
                <w:rStyle w:val="aa"/>
              </w:rPr>
              <w:t>應</w:t>
            </w:r>
            <w:r w:rsidRPr="006003C9">
              <w:rPr>
                <w:rFonts w:hAnsi="細明體" w:cs="細明體"/>
              </w:rPr>
              <w:t>予撤銷</w:t>
            </w:r>
            <w:r w:rsidRPr="006003C9">
              <w:rPr>
                <w:rFonts w:hAnsi="細明體" w:cs="細明體"/>
              </w:rPr>
              <w:t>…</w:t>
            </w:r>
            <w:r w:rsidRPr="006003C9">
              <w:rPr>
                <w:rFonts w:hAnsi="細明體" w:cs="細明體"/>
              </w:rPr>
              <w:t>經查</w:t>
            </w:r>
            <w:r w:rsidRPr="00C34A2E">
              <w:rPr>
                <w:rStyle w:val="aa"/>
              </w:rPr>
              <w:t>因</w:t>
            </w:r>
            <w:r w:rsidRPr="006003C9">
              <w:rPr>
                <w:rFonts w:hAnsi="細明體" w:cs="細明體"/>
              </w:rPr>
              <w:t>本案被撤銷之</w:t>
            </w:r>
            <w:r w:rsidRPr="006003C9">
              <w:rPr>
                <w:rFonts w:hAnsi="細明體" w:cs="細明體"/>
              </w:rPr>
              <w:t>103</w:t>
            </w:r>
            <w:r w:rsidRPr="006003C9">
              <w:rPr>
                <w:rFonts w:hAnsi="細明體" w:cs="細明體"/>
              </w:rPr>
              <w:t>年</w:t>
            </w:r>
            <w:r w:rsidRPr="009242E5">
              <w:rPr>
                <w:rStyle w:val="aa"/>
              </w:rPr>
              <w:t>區分</w:t>
            </w:r>
            <w:r w:rsidRPr="006003C9">
              <w:rPr>
                <w:rFonts w:hAnsi="細明體" w:cs="細明體"/>
              </w:rPr>
              <w:t>所有權人會議涉有該社區第七屆</w:t>
            </w:r>
            <w:r w:rsidRPr="00EF55D8">
              <w:rPr>
                <w:rStyle w:val="aa"/>
              </w:rPr>
              <w:t>管理</w:t>
            </w:r>
            <w:r w:rsidRPr="006003C9">
              <w:rPr>
                <w:rFonts w:hAnsi="細明體" w:cs="細明體"/>
              </w:rPr>
              <w:t>委員會之選任</w:t>
            </w:r>
            <w:r w:rsidRPr="006003C9">
              <w:rPr>
                <w:rFonts w:hAnsi="細明體" w:cs="細明體"/>
              </w:rPr>
              <w:t>…</w:t>
            </w:r>
            <w:r w:rsidRPr="006003C9">
              <w:rPr>
                <w:rFonts w:hAnsi="細明體" w:cs="細明體"/>
              </w:rPr>
              <w:t>」該次</w:t>
            </w:r>
            <w:r w:rsidRPr="009242E5">
              <w:rPr>
                <w:rStyle w:val="aa"/>
              </w:rPr>
              <w:t>區分</w:t>
            </w:r>
            <w:r w:rsidRPr="006003C9">
              <w:rPr>
                <w:rFonts w:hAnsi="細明體" w:cs="細明體"/>
              </w:rPr>
              <w:t>所有權人會議所為決議既經該院撤銷，</w:t>
            </w:r>
            <w:r w:rsidRPr="00A267DD">
              <w:rPr>
                <w:rStyle w:val="aa"/>
              </w:rPr>
              <w:t>自</w:t>
            </w:r>
            <w:r w:rsidRPr="00C34A2E">
              <w:rPr>
                <w:rStyle w:val="aa"/>
              </w:rPr>
              <w:t>屬無</w:t>
            </w:r>
            <w:r w:rsidRPr="006003C9">
              <w:rPr>
                <w:rFonts w:hAnsi="細明體" w:cs="細明體"/>
              </w:rPr>
              <w:t>效。至其後之主任委員、</w:t>
            </w:r>
            <w:r w:rsidRPr="00EF55D8">
              <w:rPr>
                <w:rStyle w:val="aa"/>
              </w:rPr>
              <w:t>管理</w:t>
            </w:r>
            <w:r w:rsidRPr="006003C9">
              <w:rPr>
                <w:rFonts w:hAnsi="細明體" w:cs="細明體"/>
              </w:rPr>
              <w:t>委員若</w:t>
            </w:r>
            <w:r w:rsidRPr="00C34A2E">
              <w:rPr>
                <w:rStyle w:val="aa"/>
              </w:rPr>
              <w:t>依</w:t>
            </w:r>
            <w:r w:rsidRPr="006003C9">
              <w:rPr>
                <w:rFonts w:hAnsi="細明體" w:cs="細明體"/>
              </w:rPr>
              <w:t>規約</w:t>
            </w:r>
            <w:r w:rsidRPr="00264D7F">
              <w:rPr>
                <w:rStyle w:val="aa"/>
              </w:rPr>
              <w:t>規定</w:t>
            </w:r>
            <w:r w:rsidRPr="006003C9">
              <w:rPr>
                <w:rFonts w:hAnsi="細明體" w:cs="細明體"/>
              </w:rPr>
              <w:t>選任；或規約未</w:t>
            </w:r>
            <w:r w:rsidRPr="00264D7F">
              <w:rPr>
                <w:rStyle w:val="aa"/>
              </w:rPr>
              <w:t>規定</w:t>
            </w:r>
            <w:r w:rsidRPr="006003C9">
              <w:rPr>
                <w:rFonts w:hAnsi="細明體" w:cs="細明體"/>
              </w:rPr>
              <w:t>，</w:t>
            </w:r>
            <w:r w:rsidRPr="00C34A2E">
              <w:rPr>
                <w:rStyle w:val="aa"/>
              </w:rPr>
              <w:t>依</w:t>
            </w:r>
            <w:r w:rsidRPr="009242E5">
              <w:rPr>
                <w:rStyle w:val="aa"/>
              </w:rPr>
              <w:t>區分</w:t>
            </w:r>
            <w:r w:rsidRPr="006003C9">
              <w:rPr>
                <w:rFonts w:hAnsi="細明體" w:cs="細明體"/>
              </w:rPr>
              <w:t>所有權人會議決議選任，且</w:t>
            </w:r>
            <w:r w:rsidRPr="009242E5">
              <w:rPr>
                <w:rStyle w:val="aa"/>
              </w:rPr>
              <w:t>區分</w:t>
            </w:r>
            <w:r w:rsidRPr="006003C9">
              <w:rPr>
                <w:rFonts w:hAnsi="細明體" w:cs="細明體"/>
              </w:rPr>
              <w:t>所有權人會議</w:t>
            </w:r>
            <w:r w:rsidRPr="00C34A2E">
              <w:rPr>
                <w:rStyle w:val="aa"/>
              </w:rPr>
              <w:t>依</w:t>
            </w:r>
            <w:r w:rsidRPr="006003C9">
              <w:rPr>
                <w:rFonts w:hAnsi="細明體" w:cs="細明體"/>
              </w:rPr>
              <w:t>條例</w:t>
            </w:r>
            <w:r w:rsidRPr="00264D7F">
              <w:rPr>
                <w:rStyle w:val="aa"/>
              </w:rPr>
              <w:t>規定</w:t>
            </w:r>
            <w:r w:rsidRPr="006003C9">
              <w:rPr>
                <w:rFonts w:hAnsi="細明體" w:cs="細明體"/>
              </w:rPr>
              <w:t>程序召集者，即</w:t>
            </w:r>
            <w:r w:rsidRPr="00A267DD">
              <w:rPr>
                <w:rStyle w:val="aa"/>
              </w:rPr>
              <w:t>具</w:t>
            </w:r>
            <w:r w:rsidRPr="006003C9">
              <w:rPr>
                <w:rFonts w:hAnsi="細明體" w:cs="細明體"/>
              </w:rPr>
              <w:t>法律效益。至於</w:t>
            </w:r>
            <w:r w:rsidRPr="00860400">
              <w:rPr>
                <w:rStyle w:val="aa"/>
              </w:rPr>
              <w:t>公寓大廈</w:t>
            </w:r>
            <w:r w:rsidRPr="009242E5">
              <w:rPr>
                <w:rStyle w:val="aa"/>
              </w:rPr>
              <w:t>區分</w:t>
            </w:r>
            <w:r w:rsidRPr="006003C9">
              <w:rPr>
                <w:rFonts w:hAnsi="細明體" w:cs="細明體"/>
              </w:rPr>
              <w:t>所有權人、</w:t>
            </w:r>
            <w:r w:rsidRPr="00EF55D8">
              <w:rPr>
                <w:rStyle w:val="aa"/>
              </w:rPr>
              <w:t>管理</w:t>
            </w:r>
            <w:r w:rsidRPr="006003C9">
              <w:rPr>
                <w:rFonts w:hAnsi="細明體" w:cs="細明體"/>
              </w:rPr>
              <w:t>組織或利害關係人間如</w:t>
            </w:r>
            <w:r w:rsidRPr="00C34A2E">
              <w:rPr>
                <w:rStyle w:val="aa"/>
              </w:rPr>
              <w:t>因</w:t>
            </w:r>
            <w:r w:rsidRPr="006003C9">
              <w:rPr>
                <w:rFonts w:hAnsi="細明體" w:cs="細明體"/>
              </w:rPr>
              <w:t>後續決議效力有所爭執，係</w:t>
            </w:r>
            <w:r w:rsidRPr="00C34A2E">
              <w:rPr>
                <w:rStyle w:val="aa"/>
              </w:rPr>
              <w:t>屬</w:t>
            </w:r>
            <w:r w:rsidRPr="006003C9">
              <w:rPr>
                <w:rFonts w:hAnsi="細明體" w:cs="細明體"/>
              </w:rPr>
              <w:t>私權，</w:t>
            </w:r>
            <w:r w:rsidRPr="00A267DD">
              <w:rPr>
                <w:rStyle w:val="aa"/>
              </w:rPr>
              <w:t>自</w:t>
            </w:r>
            <w:r w:rsidRPr="006003C9">
              <w:rPr>
                <w:rFonts w:hAnsi="細明體" w:cs="細明體"/>
              </w:rPr>
              <w:t>宜循司法途徑解決。來函所詢事宜，請</w:t>
            </w:r>
            <w:r w:rsidRPr="00C34A2E">
              <w:rPr>
                <w:rStyle w:val="aa"/>
              </w:rPr>
              <w:t>依</w:t>
            </w:r>
            <w:r w:rsidRPr="006003C9">
              <w:rPr>
                <w:rFonts w:hAnsi="細明體" w:cs="細明體"/>
              </w:rPr>
              <w:t>個案事實之認定及上述有關</w:t>
            </w:r>
            <w:r w:rsidRPr="00264D7F">
              <w:rPr>
                <w:rStyle w:val="aa"/>
              </w:rPr>
              <w:t>規定</w:t>
            </w:r>
            <w:r w:rsidRPr="006003C9">
              <w:rPr>
                <w:rFonts w:hAnsi="細明體" w:cs="細明體"/>
              </w:rPr>
              <w:t>，本於職權核處。</w:t>
            </w:r>
            <w:r w:rsidRPr="006003C9">
              <w:rPr>
                <w:rFonts w:hAnsi="細明體" w:cs="細明體"/>
              </w:rPr>
              <w:t>※</w:t>
            </w:r>
            <w:r w:rsidRPr="006003C9">
              <w:rPr>
                <w:rFonts w:hAnsi="細明體" w:cs="細明體"/>
              </w:rPr>
              <w:t>註：</w:t>
            </w:r>
            <w:r w:rsidRPr="006003C9">
              <w:rPr>
                <w:rFonts w:hAnsi="細明體" w:cs="細明體"/>
              </w:rPr>
              <w:t>98.12.04.</w:t>
            </w:r>
            <w:r w:rsidRPr="006003C9">
              <w:rPr>
                <w:rFonts w:hAnsi="細明體" w:cs="細明體"/>
              </w:rPr>
              <w:t>營署建管字第</w:t>
            </w:r>
            <w:r w:rsidRPr="006003C9">
              <w:rPr>
                <w:rFonts w:hAnsi="細明體" w:cs="細明體"/>
              </w:rPr>
              <w:t>0980080035</w:t>
            </w:r>
            <w:r w:rsidRPr="006003C9">
              <w:rPr>
                <w:rFonts w:hAnsi="細明體" w:cs="細明體"/>
              </w:rPr>
              <w:t>號函及</w:t>
            </w:r>
            <w:r w:rsidRPr="006003C9">
              <w:rPr>
                <w:rFonts w:hAnsi="細明體" w:cs="細明體"/>
              </w:rPr>
              <w:t>90.02.12.</w:t>
            </w:r>
            <w:r w:rsidRPr="006003C9">
              <w:rPr>
                <w:rFonts w:hAnsi="細明體" w:cs="細明體"/>
              </w:rPr>
              <w:t>台</w:t>
            </w:r>
            <w:r w:rsidRPr="006003C9">
              <w:rPr>
                <w:rFonts w:hAnsi="細明體" w:cs="細明體"/>
              </w:rPr>
              <w:t>90</w:t>
            </w:r>
            <w:r w:rsidRPr="006003C9">
              <w:rPr>
                <w:rFonts w:hAnsi="細明體" w:cs="細明體"/>
              </w:rPr>
              <w:t>內營字第</w:t>
            </w:r>
            <w:r w:rsidRPr="006003C9">
              <w:rPr>
                <w:rFonts w:hAnsi="細明體" w:cs="細明體"/>
              </w:rPr>
              <w:t>9082444</w:t>
            </w:r>
            <w:r w:rsidRPr="006003C9">
              <w:rPr>
                <w:rFonts w:hAnsi="細明體" w:cs="細明體"/>
              </w:rPr>
              <w:t>號函詳本條例第</w:t>
            </w:r>
            <w:r w:rsidRPr="006003C9">
              <w:rPr>
                <w:rFonts w:hAnsi="細明體" w:cs="細明體"/>
              </w:rPr>
              <w:t>27</w:t>
            </w:r>
            <w:r w:rsidRPr="006003C9">
              <w:rPr>
                <w:rFonts w:hAnsi="細明體" w:cs="細明體"/>
              </w:rPr>
              <w:t>條解釋函。</w:t>
            </w:r>
            <w:r w:rsidRPr="006003C9">
              <w:rPr>
                <w:rFonts w:hAnsi="細明體" w:cs="細明體"/>
              </w:rPr>
              <w:t>“</w:t>
            </w:r>
            <w:r w:rsidR="001C1AC5" w:rsidRPr="006003C9">
              <w:rPr>
                <w:rFonts w:hAnsi="細明體" w:cs="細明體"/>
              </w:rPr>
              <w:t>,</w:t>
            </w:r>
          </w:p>
        </w:tc>
      </w:tr>
      <w:tr w:rsidR="001C1AC5" w:rsidRPr="00165CC3" w14:paraId="791748DF" w14:textId="77777777" w:rsidTr="00A726EB">
        <w:tc>
          <w:tcPr>
            <w:tcW w:w="9656" w:type="dxa"/>
            <w:shd w:val="clear" w:color="auto" w:fill="auto"/>
          </w:tcPr>
          <w:p w14:paraId="04EC5220" w14:textId="3C7993F1"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2016-09-26</w:t>
            </w:r>
            <w:r w:rsidRPr="006003C9">
              <w:rPr>
                <w:rFonts w:hAnsi="細明體" w:cs="細明體"/>
              </w:rPr>
              <w:t>“</w:t>
            </w:r>
          </w:p>
        </w:tc>
      </w:tr>
      <w:tr w:rsidR="001C1AC5" w:rsidRPr="00165CC3" w14:paraId="5BA7E6B1" w14:textId="77777777" w:rsidTr="00A726EB">
        <w:tc>
          <w:tcPr>
            <w:tcW w:w="9656" w:type="dxa"/>
            <w:shd w:val="clear" w:color="auto" w:fill="auto"/>
          </w:tcPr>
          <w:p w14:paraId="0D539C82" w14:textId="0002A4D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56456B5" w14:textId="77777777" w:rsidTr="00A726EB">
        <w:tc>
          <w:tcPr>
            <w:tcW w:w="9656" w:type="dxa"/>
            <w:shd w:val="clear" w:color="auto" w:fill="auto"/>
          </w:tcPr>
          <w:p w14:paraId="5349E85F" w14:textId="39FE9ED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262E2B1" w14:textId="77777777" w:rsidTr="00A726EB">
        <w:tc>
          <w:tcPr>
            <w:tcW w:w="9656" w:type="dxa"/>
            <w:shd w:val="clear" w:color="auto" w:fill="auto"/>
          </w:tcPr>
          <w:p w14:paraId="055F4190" w14:textId="2B7DCA10"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D65BC89" w14:textId="77777777" w:rsidTr="00A726EB">
        <w:tc>
          <w:tcPr>
            <w:tcW w:w="9656" w:type="dxa"/>
            <w:shd w:val="clear" w:color="auto" w:fill="auto"/>
          </w:tcPr>
          <w:p w14:paraId="169F6EAE" w14:textId="7D10A2BC" w:rsidR="001C1AC5" w:rsidRPr="00165CC3" w:rsidRDefault="001C1AC5" w:rsidP="006003C9">
            <w:pPr>
              <w:pStyle w:val="1"/>
              <w:numPr>
                <w:ilvl w:val="0"/>
                <w:numId w:val="1"/>
              </w:numPr>
            </w:pPr>
            <w:r w:rsidRPr="00165CC3">
              <w:rPr>
                <w:rFonts w:cs="細明體"/>
              </w:rPr>
              <w:t>“Title”:“</w:t>
            </w:r>
            <w:r w:rsidRPr="00165CC3">
              <w:rPr>
                <w:rFonts w:hAnsi="細明體" w:cs="細明體"/>
              </w:rPr>
              <w:t>有關以法院判決分割之</w:t>
            </w:r>
            <w:r w:rsidR="00A267DD" w:rsidRPr="00A267DD">
              <w:rPr>
                <w:rStyle w:val="aa"/>
              </w:rPr>
              <w:t>私設通路連接建築線</w:t>
            </w:r>
            <w:r w:rsidRPr="00165CC3">
              <w:rPr>
                <w:rFonts w:hAnsi="細明體" w:cs="細明體"/>
              </w:rPr>
              <w:t>之</w:t>
            </w:r>
            <w:r w:rsidR="009242E5" w:rsidRPr="009242E5">
              <w:rPr>
                <w:rStyle w:val="aa"/>
              </w:rPr>
              <w:t>建築基地</w:t>
            </w:r>
            <w:r w:rsidRPr="00165CC3">
              <w:rPr>
                <w:rFonts w:hAnsi="細明體" w:cs="細明體"/>
              </w:rPr>
              <w:t>且已</w:t>
            </w:r>
            <w:r w:rsidR="00BA2B90" w:rsidRPr="00BA2B90">
              <w:rPr>
                <w:rStyle w:val="aa"/>
              </w:rPr>
              <w:t>合法</w:t>
            </w:r>
            <w:r w:rsidR="00EF55D8" w:rsidRPr="00EF55D8">
              <w:rPr>
                <w:rStyle w:val="aa"/>
              </w:rPr>
              <w:t>申請</w:t>
            </w:r>
            <w:r w:rsidR="009242E5" w:rsidRPr="009242E5">
              <w:rPr>
                <w:rStyle w:val="aa"/>
              </w:rPr>
              <w:t>建築</w:t>
            </w:r>
            <w:r w:rsidRPr="00165CC3">
              <w:rPr>
                <w:rFonts w:hAnsi="細明體" w:cs="細明體"/>
              </w:rPr>
              <w:t>完成，其後利用該</w:t>
            </w:r>
            <w:r w:rsidR="00A267DD" w:rsidRPr="00A267DD">
              <w:rPr>
                <w:rStyle w:val="aa"/>
              </w:rPr>
              <w:t>私設通路連接建築線</w:t>
            </w:r>
            <w:r w:rsidRPr="00165CC3">
              <w:rPr>
                <w:rFonts w:hAnsi="細明體" w:cs="細明體"/>
              </w:rPr>
              <w:t>之</w:t>
            </w:r>
            <w:r w:rsidR="009242E5" w:rsidRPr="009242E5">
              <w:rPr>
                <w:rStyle w:val="aa"/>
              </w:rPr>
              <w:t>建築基地</w:t>
            </w:r>
            <w:r w:rsidR="00EF55D8" w:rsidRPr="00EF55D8">
              <w:rPr>
                <w:rStyle w:val="aa"/>
              </w:rPr>
              <w:t>申請</w:t>
            </w:r>
            <w:r w:rsidR="009242E5" w:rsidRPr="009242E5">
              <w:rPr>
                <w:rStyle w:val="aa"/>
              </w:rPr>
              <w:t>建築</w:t>
            </w:r>
            <w:r w:rsidRPr="00165CC3">
              <w:rPr>
                <w:rFonts w:hAnsi="細明體" w:cs="細明體"/>
              </w:rPr>
              <w:t>時</w:t>
            </w:r>
            <w:r w:rsidR="009242E5" w:rsidRPr="009242E5">
              <w:rPr>
                <w:rStyle w:val="aa"/>
              </w:rPr>
              <w:t>合併</w:t>
            </w:r>
            <w:r w:rsidRPr="00165CC3">
              <w:rPr>
                <w:rFonts w:hAnsi="細明體" w:cs="細明體"/>
              </w:rPr>
              <w:t>檢討</w:t>
            </w:r>
            <w:r w:rsidR="009242E5" w:rsidRPr="009242E5">
              <w:rPr>
                <w:rStyle w:val="aa"/>
              </w:rPr>
              <w:t>總樓地</w:t>
            </w:r>
            <w:r w:rsidR="00264D7F" w:rsidRPr="00264D7F">
              <w:rPr>
                <w:rStyle w:val="aa"/>
              </w:rPr>
              <w:t>板</w:t>
            </w:r>
            <w:r w:rsidR="009242E5" w:rsidRPr="009242E5">
              <w:rPr>
                <w:rStyle w:val="aa"/>
              </w:rPr>
              <w:t>面積</w:t>
            </w:r>
            <w:r w:rsidRPr="00165CC3">
              <w:rPr>
                <w:rFonts w:hAnsi="細明體" w:cs="細明體"/>
              </w:rPr>
              <w:t>後致</w:t>
            </w:r>
            <w:r w:rsidR="009242E5" w:rsidRPr="009242E5">
              <w:rPr>
                <w:rStyle w:val="aa"/>
              </w:rPr>
              <w:t>通路寬度</w:t>
            </w:r>
            <w:r w:rsidR="002946C5" w:rsidRPr="002946C5">
              <w:rPr>
                <w:rStyle w:val="aa"/>
              </w:rPr>
              <w:t>不足</w:t>
            </w:r>
            <w:r w:rsidRPr="00165CC3">
              <w:rPr>
                <w:rFonts w:hAnsi="細明體" w:cs="細明體"/>
              </w:rPr>
              <w:t>6</w:t>
            </w:r>
            <w:r w:rsidR="00264D7F" w:rsidRPr="00264D7F">
              <w:rPr>
                <w:rStyle w:val="aa"/>
              </w:rPr>
              <w:t>公尺</w:t>
            </w:r>
            <w:r w:rsidRPr="00165CC3">
              <w:rPr>
                <w:rFonts w:hAnsi="細明體" w:cs="細明體"/>
              </w:rPr>
              <w:t>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41C6CF48" w14:textId="77777777" w:rsidTr="00A726EB">
        <w:tc>
          <w:tcPr>
            <w:tcW w:w="9656" w:type="dxa"/>
            <w:shd w:val="clear" w:color="auto" w:fill="auto"/>
          </w:tcPr>
          <w:p w14:paraId="42FEBDDE" w14:textId="17B7083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105.09.08.</w:t>
            </w:r>
            <w:r w:rsidRPr="006003C9">
              <w:rPr>
                <w:rFonts w:hAnsi="細明體" w:cs="細明體"/>
              </w:rPr>
              <w:t>營署建管字第</w:t>
            </w:r>
            <w:r w:rsidRPr="006003C9">
              <w:rPr>
                <w:rFonts w:hAnsi="細明體" w:cs="細明體"/>
              </w:rPr>
              <w:t>1050050604</w:t>
            </w:r>
            <w:r w:rsidRPr="006003C9">
              <w:rPr>
                <w:rFonts w:hAnsi="細明體" w:cs="細明體"/>
              </w:rPr>
              <w:t>號說明：一、復貴府</w:t>
            </w:r>
            <w:r w:rsidRPr="006003C9">
              <w:rPr>
                <w:rFonts w:hAnsi="細明體" w:cs="細明體"/>
              </w:rPr>
              <w:t>105</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8</w:t>
            </w:r>
            <w:r w:rsidRPr="006003C9">
              <w:rPr>
                <w:rFonts w:hAnsi="細明體" w:cs="細明體"/>
              </w:rPr>
              <w:t>日府建管字第</w:t>
            </w:r>
            <w:r w:rsidRPr="006003C9">
              <w:rPr>
                <w:rFonts w:hAnsi="細明體" w:cs="細明體"/>
              </w:rPr>
              <w:t>1050268415</w:t>
            </w:r>
            <w:r w:rsidRPr="006003C9">
              <w:rPr>
                <w:rFonts w:hAnsi="細明體" w:cs="細明體"/>
              </w:rPr>
              <w:t>號函。二、按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2</w:t>
            </w:r>
            <w:r w:rsidRPr="006003C9">
              <w:rPr>
                <w:rFonts w:hAnsi="細明體" w:cs="細明體"/>
              </w:rPr>
              <w:t>條</w:t>
            </w:r>
            <w:r w:rsidRPr="00264D7F">
              <w:rPr>
                <w:rStyle w:val="aa"/>
              </w:rPr>
              <w:t>規定</w:t>
            </w:r>
            <w:r w:rsidRPr="006003C9">
              <w:rPr>
                <w:rFonts w:hAnsi="細明體" w:cs="細明體"/>
              </w:rPr>
              <w:t>：「</w:t>
            </w:r>
            <w:r w:rsidRPr="00C34A2E">
              <w:rPr>
                <w:rStyle w:val="aa"/>
              </w:rPr>
              <w:t>基地</w:t>
            </w:r>
            <w:r w:rsidRPr="009242E5">
              <w:rPr>
                <w:rStyle w:val="aa"/>
              </w:rPr>
              <w:t>應</w:t>
            </w:r>
            <w:r w:rsidRPr="006003C9">
              <w:rPr>
                <w:rFonts w:hAnsi="細明體" w:cs="細明體"/>
              </w:rPr>
              <w:t>與</w:t>
            </w:r>
            <w:r w:rsidRPr="00A267DD">
              <w:rPr>
                <w:rStyle w:val="aa"/>
              </w:rPr>
              <w:t>建築線相連接</w:t>
            </w:r>
            <w:r w:rsidRPr="006003C9">
              <w:rPr>
                <w:rFonts w:hAnsi="細明體" w:cs="細明體"/>
              </w:rPr>
              <w:t>，其</w:t>
            </w:r>
            <w:r w:rsidRPr="00A267DD">
              <w:rPr>
                <w:rStyle w:val="aa"/>
              </w:rPr>
              <w:t>連接部份</w:t>
            </w:r>
            <w:r w:rsidRPr="006003C9">
              <w:rPr>
                <w:rFonts w:hAnsi="細明體" w:cs="細明體"/>
              </w:rPr>
              <w:t>之</w:t>
            </w:r>
            <w:r w:rsidRPr="009242E5">
              <w:rPr>
                <w:rStyle w:val="aa"/>
              </w:rPr>
              <w:t>最小</w:t>
            </w:r>
            <w:r w:rsidRPr="002D4974">
              <w:rPr>
                <w:rStyle w:val="aa"/>
              </w:rPr>
              <w:t>長度</w:t>
            </w:r>
            <w:r w:rsidRPr="009242E5">
              <w:rPr>
                <w:rStyle w:val="aa"/>
              </w:rPr>
              <w:t>應</w:t>
            </w:r>
            <w:r w:rsidRPr="006003C9">
              <w:rPr>
                <w:rFonts w:hAnsi="細明體" w:cs="細明體"/>
              </w:rPr>
              <w:t>在二</w:t>
            </w:r>
            <w:r w:rsidRPr="00264D7F">
              <w:rPr>
                <w:rStyle w:val="aa"/>
              </w:rPr>
              <w:t>公尺</w:t>
            </w:r>
            <w:r w:rsidRPr="002D4974">
              <w:rPr>
                <w:rStyle w:val="aa"/>
              </w:rPr>
              <w:t>以上</w:t>
            </w:r>
            <w:r w:rsidRPr="006003C9">
              <w:rPr>
                <w:rFonts w:hAnsi="細明體" w:cs="細明體"/>
              </w:rPr>
              <w:t>。</w:t>
            </w:r>
            <w:r w:rsidRPr="002946C5">
              <w:rPr>
                <w:rStyle w:val="aa"/>
              </w:rPr>
              <w:t>基地內</w:t>
            </w:r>
            <w:r w:rsidRPr="00A267DD">
              <w:rPr>
                <w:rStyle w:val="aa"/>
              </w:rPr>
              <w:t>私設通路</w:t>
            </w:r>
            <w:r w:rsidRPr="006003C9">
              <w:rPr>
                <w:rFonts w:hAnsi="細明體" w:cs="細明體"/>
              </w:rPr>
              <w:t>之</w:t>
            </w:r>
            <w:r w:rsidRPr="002D4974">
              <w:rPr>
                <w:rStyle w:val="aa"/>
              </w:rPr>
              <w:t>寬度</w:t>
            </w:r>
            <w:r w:rsidRPr="00A267DD">
              <w:rPr>
                <w:rStyle w:val="aa"/>
              </w:rPr>
              <w:t>不得小於</w:t>
            </w:r>
            <w:r w:rsidRPr="006003C9">
              <w:rPr>
                <w:rFonts w:hAnsi="細明體" w:cs="細明體"/>
              </w:rPr>
              <w:t>左列標準：一、</w:t>
            </w:r>
            <w:r w:rsidRPr="002D4974">
              <w:rPr>
                <w:rStyle w:val="aa"/>
              </w:rPr>
              <w:t>長度</w:t>
            </w:r>
            <w:r w:rsidRPr="00A267DD">
              <w:rPr>
                <w:rStyle w:val="aa"/>
              </w:rPr>
              <w:t>未滿</w:t>
            </w:r>
            <w:r w:rsidRPr="006003C9">
              <w:rPr>
                <w:rFonts w:hAnsi="細明體" w:cs="細明體"/>
              </w:rPr>
              <w:t>十</w:t>
            </w:r>
            <w:r w:rsidRPr="00264D7F">
              <w:rPr>
                <w:rStyle w:val="aa"/>
              </w:rPr>
              <w:t>公尺</w:t>
            </w:r>
            <w:r w:rsidRPr="006003C9">
              <w:rPr>
                <w:rFonts w:hAnsi="細明體" w:cs="細明體"/>
              </w:rPr>
              <w:t>者為二</w:t>
            </w:r>
            <w:r w:rsidRPr="00264D7F">
              <w:rPr>
                <w:rStyle w:val="aa"/>
              </w:rPr>
              <w:t>公尺</w:t>
            </w:r>
            <w:r w:rsidRPr="006003C9">
              <w:rPr>
                <w:rFonts w:hAnsi="細明體" w:cs="細明體"/>
              </w:rPr>
              <w:t>。二、</w:t>
            </w:r>
            <w:r w:rsidRPr="002D4974">
              <w:rPr>
                <w:rStyle w:val="aa"/>
              </w:rPr>
              <w:t>長度</w:t>
            </w:r>
            <w:r w:rsidRPr="006003C9">
              <w:rPr>
                <w:rFonts w:hAnsi="細明體" w:cs="細明體"/>
              </w:rPr>
              <w:t>在十</w:t>
            </w:r>
            <w:r w:rsidRPr="00264D7F">
              <w:rPr>
                <w:rStyle w:val="aa"/>
              </w:rPr>
              <w:t>公尺</w:t>
            </w:r>
            <w:r w:rsidRPr="002D4974">
              <w:rPr>
                <w:rStyle w:val="aa"/>
              </w:rPr>
              <w:t>以上</w:t>
            </w:r>
            <w:r w:rsidRPr="00A267DD">
              <w:rPr>
                <w:rStyle w:val="aa"/>
              </w:rPr>
              <w:t>未滿</w:t>
            </w:r>
            <w:r w:rsidRPr="006003C9">
              <w:rPr>
                <w:rFonts w:hAnsi="細明體" w:cs="細明體"/>
              </w:rPr>
              <w:t>二十</w:t>
            </w:r>
            <w:r w:rsidRPr="00264D7F">
              <w:rPr>
                <w:rStyle w:val="aa"/>
              </w:rPr>
              <w:t>公尺</w:t>
            </w:r>
            <w:r w:rsidRPr="006003C9">
              <w:rPr>
                <w:rFonts w:hAnsi="細明體" w:cs="細明體"/>
              </w:rPr>
              <w:t>者為三</w:t>
            </w:r>
            <w:r w:rsidRPr="00264D7F">
              <w:rPr>
                <w:rStyle w:val="aa"/>
              </w:rPr>
              <w:t>公尺</w:t>
            </w:r>
            <w:r w:rsidRPr="006003C9">
              <w:rPr>
                <w:rFonts w:hAnsi="細明體" w:cs="細明體"/>
              </w:rPr>
              <w:t>。三、</w:t>
            </w:r>
            <w:r w:rsidRPr="002D4974">
              <w:rPr>
                <w:rStyle w:val="aa"/>
              </w:rPr>
              <w:t>長度</w:t>
            </w:r>
            <w:r w:rsidRPr="00BA2B90">
              <w:rPr>
                <w:rStyle w:val="aa"/>
              </w:rPr>
              <w:t>大於</w:t>
            </w:r>
            <w:r w:rsidRPr="006003C9">
              <w:rPr>
                <w:rFonts w:hAnsi="細明體" w:cs="細明體"/>
              </w:rPr>
              <w:t>二十</w:t>
            </w:r>
            <w:r w:rsidRPr="00264D7F">
              <w:rPr>
                <w:rStyle w:val="aa"/>
              </w:rPr>
              <w:t>公尺</w:t>
            </w:r>
            <w:r w:rsidRPr="006003C9">
              <w:rPr>
                <w:rFonts w:hAnsi="細明體" w:cs="細明體"/>
              </w:rPr>
              <w:t>為五</w:t>
            </w:r>
            <w:r w:rsidRPr="00264D7F">
              <w:rPr>
                <w:rStyle w:val="aa"/>
              </w:rPr>
              <w:t>公尺</w:t>
            </w:r>
            <w:r w:rsidRPr="006003C9">
              <w:rPr>
                <w:rFonts w:hAnsi="細明體" w:cs="細明體"/>
              </w:rPr>
              <w:t>。四、</w:t>
            </w:r>
            <w:r w:rsidRPr="002946C5">
              <w:rPr>
                <w:rStyle w:val="aa"/>
              </w:rPr>
              <w:t>基地內</w:t>
            </w:r>
            <w:r w:rsidRPr="006003C9">
              <w:rPr>
                <w:rFonts w:hAnsi="細明體" w:cs="細明體"/>
              </w:rPr>
              <w:t>以</w:t>
            </w:r>
            <w:r w:rsidRPr="00A267DD">
              <w:rPr>
                <w:rStyle w:val="aa"/>
              </w:rPr>
              <w:t>私設通路</w:t>
            </w:r>
            <w:r w:rsidRPr="006003C9">
              <w:rPr>
                <w:rFonts w:hAnsi="細明體" w:cs="細明體"/>
              </w:rPr>
              <w:t>為進出</w:t>
            </w:r>
            <w:r w:rsidRPr="00A267DD">
              <w:rPr>
                <w:rStyle w:val="aa"/>
              </w:rPr>
              <w:t>道路</w:t>
            </w:r>
            <w:r w:rsidRPr="006003C9">
              <w:rPr>
                <w:rFonts w:hAnsi="細明體" w:cs="細明體"/>
              </w:rPr>
              <w:t>之</w:t>
            </w:r>
            <w:r w:rsidRPr="009242E5">
              <w:rPr>
                <w:rStyle w:val="aa"/>
              </w:rPr>
              <w:t>建築物總樓地</w:t>
            </w:r>
            <w:r w:rsidRPr="00264D7F">
              <w:rPr>
                <w:rStyle w:val="aa"/>
              </w:rPr>
              <w:t>板</w:t>
            </w:r>
            <w:r w:rsidRPr="009242E5">
              <w:rPr>
                <w:rStyle w:val="aa"/>
              </w:rPr>
              <w:t>面積</w:t>
            </w:r>
            <w:r w:rsidRPr="00257C45">
              <w:rPr>
                <w:rStyle w:val="aa"/>
              </w:rPr>
              <w:t>合計</w:t>
            </w:r>
            <w:r w:rsidRPr="006003C9">
              <w:rPr>
                <w:rFonts w:hAnsi="細明體" w:cs="細明體"/>
              </w:rPr>
              <w:t>在一、</w:t>
            </w:r>
            <w:r w:rsidRPr="006003C9">
              <w:rPr>
                <w:rFonts w:hAnsi="細明體" w:cs="細明體"/>
              </w:rPr>
              <w:t>○○○</w:t>
            </w:r>
            <w:r w:rsidRPr="00264D7F">
              <w:rPr>
                <w:rStyle w:val="aa"/>
              </w:rPr>
              <w:t>平方公尺</w:t>
            </w:r>
            <w:r w:rsidRPr="002D4974">
              <w:rPr>
                <w:rStyle w:val="aa"/>
              </w:rPr>
              <w:t>以上</w:t>
            </w:r>
            <w:r w:rsidRPr="006003C9">
              <w:rPr>
                <w:rFonts w:hAnsi="細明體" w:cs="細明體"/>
              </w:rPr>
              <w:t>者，</w:t>
            </w:r>
            <w:r w:rsidRPr="009242E5">
              <w:rPr>
                <w:rStyle w:val="aa"/>
              </w:rPr>
              <w:t>通路寬度</w:t>
            </w:r>
            <w:r w:rsidRPr="006003C9">
              <w:rPr>
                <w:rFonts w:hAnsi="細明體" w:cs="細明體"/>
              </w:rPr>
              <w:t>為六</w:t>
            </w:r>
            <w:r w:rsidRPr="00264D7F">
              <w:rPr>
                <w:rStyle w:val="aa"/>
              </w:rPr>
              <w:t>公尺</w:t>
            </w:r>
            <w:r w:rsidRPr="006003C9">
              <w:rPr>
                <w:rFonts w:hAnsi="細明體" w:cs="細明體"/>
              </w:rPr>
              <w:t>。</w:t>
            </w:r>
            <w:r w:rsidRPr="006003C9">
              <w:rPr>
                <w:rFonts w:hAnsi="細明體" w:cs="細明體"/>
              </w:rPr>
              <w:t>......</w:t>
            </w:r>
            <w:r w:rsidRPr="006003C9">
              <w:rPr>
                <w:rFonts w:hAnsi="細明體" w:cs="細明體"/>
              </w:rPr>
              <w:t>。」，另按本部</w:t>
            </w:r>
            <w:r w:rsidRPr="006003C9">
              <w:rPr>
                <w:rFonts w:hAnsi="細明體" w:cs="細明體"/>
              </w:rPr>
              <w:t>71</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29</w:t>
            </w:r>
            <w:r w:rsidRPr="006003C9">
              <w:rPr>
                <w:rFonts w:hAnsi="細明體" w:cs="細明體"/>
              </w:rPr>
              <w:t>日台內營字第</w:t>
            </w:r>
            <w:r w:rsidRPr="006003C9">
              <w:rPr>
                <w:rFonts w:hAnsi="細明體" w:cs="細明體"/>
              </w:rPr>
              <w:t>110154</w:t>
            </w:r>
            <w:r w:rsidRPr="006003C9">
              <w:rPr>
                <w:rFonts w:hAnsi="細明體" w:cs="細明體"/>
              </w:rPr>
              <w:t>號函釋</w:t>
            </w:r>
            <w:r w:rsidRPr="00264D7F">
              <w:rPr>
                <w:rStyle w:val="aa"/>
              </w:rPr>
              <w:t>規定</w:t>
            </w:r>
            <w:r w:rsidRPr="006003C9">
              <w:rPr>
                <w:rFonts w:hAnsi="細明體" w:cs="細明體"/>
              </w:rPr>
              <w:t>：「</w:t>
            </w:r>
            <w:r w:rsidRPr="009242E5">
              <w:rPr>
                <w:rStyle w:val="aa"/>
              </w:rPr>
              <w:t>建築基地應</w:t>
            </w:r>
            <w:r w:rsidRPr="006003C9">
              <w:rPr>
                <w:rFonts w:hAnsi="細明體" w:cs="細明體"/>
              </w:rPr>
              <w:t>與</w:t>
            </w:r>
            <w:r w:rsidRPr="00A267DD">
              <w:rPr>
                <w:rStyle w:val="aa"/>
              </w:rPr>
              <w:t>建築線相連接</w:t>
            </w:r>
            <w:r w:rsidRPr="006003C9">
              <w:rPr>
                <w:rFonts w:hAnsi="細明體" w:cs="細明體"/>
              </w:rPr>
              <w:t>，其有未</w:t>
            </w:r>
            <w:r w:rsidRPr="00A267DD">
              <w:rPr>
                <w:rStyle w:val="aa"/>
              </w:rPr>
              <w:t>連接</w:t>
            </w:r>
            <w:r w:rsidRPr="006003C9">
              <w:rPr>
                <w:rFonts w:hAnsi="細明體" w:cs="細明體"/>
              </w:rPr>
              <w:t>者，</w:t>
            </w:r>
            <w:r w:rsidRPr="009242E5">
              <w:rPr>
                <w:rStyle w:val="aa"/>
              </w:rPr>
              <w:t>應</w:t>
            </w:r>
            <w:r w:rsidRPr="00A267DD">
              <w:rPr>
                <w:rStyle w:val="aa"/>
              </w:rPr>
              <w:t>得</w:t>
            </w:r>
            <w:r w:rsidRPr="00C34A2E">
              <w:rPr>
                <w:rStyle w:val="aa"/>
              </w:rPr>
              <w:t>以</w:t>
            </w:r>
            <w:r w:rsidRPr="00A267DD">
              <w:rPr>
                <w:rStyle w:val="aa"/>
              </w:rPr>
              <w:t>私設通路連接</w:t>
            </w:r>
            <w:r w:rsidRPr="006003C9">
              <w:rPr>
                <w:rFonts w:hAnsi="細明體" w:cs="細明體"/>
              </w:rPr>
              <w:t>後</w:t>
            </w:r>
            <w:r w:rsidRPr="009242E5">
              <w:rPr>
                <w:rStyle w:val="aa"/>
              </w:rPr>
              <w:t>建築</w:t>
            </w:r>
            <w:r w:rsidRPr="006003C9">
              <w:rPr>
                <w:rFonts w:hAnsi="細明體" w:cs="細明體"/>
              </w:rPr>
              <w:t>。該</w:t>
            </w:r>
            <w:r w:rsidRPr="00A267DD">
              <w:rPr>
                <w:rStyle w:val="aa"/>
              </w:rPr>
              <w:t>私設通路</w:t>
            </w:r>
            <w:r w:rsidRPr="006003C9">
              <w:rPr>
                <w:rFonts w:hAnsi="細明體" w:cs="細明體"/>
              </w:rPr>
              <w:t>如係</w:t>
            </w:r>
            <w:r w:rsidRPr="00C34A2E">
              <w:rPr>
                <w:rStyle w:val="aa"/>
              </w:rPr>
              <w:t>鄰地</w:t>
            </w:r>
            <w:r w:rsidRPr="006003C9">
              <w:rPr>
                <w:rFonts w:hAnsi="細明體" w:cs="細明體"/>
              </w:rPr>
              <w:t>或他人所有者，</w:t>
            </w:r>
            <w:r w:rsidRPr="009242E5">
              <w:rPr>
                <w:rStyle w:val="aa"/>
              </w:rPr>
              <w:t>應</w:t>
            </w:r>
            <w:r w:rsidRPr="006003C9">
              <w:rPr>
                <w:rFonts w:hAnsi="細明體" w:cs="細明體"/>
              </w:rPr>
              <w:t>經該所有權人</w:t>
            </w:r>
            <w:r w:rsidRPr="00BA2B90">
              <w:rPr>
                <w:rStyle w:val="aa"/>
              </w:rPr>
              <w:t>同意</w:t>
            </w:r>
            <w:r w:rsidRPr="006003C9">
              <w:rPr>
                <w:rFonts w:hAnsi="細明體" w:cs="細明體"/>
              </w:rPr>
              <w:t>後</w:t>
            </w:r>
            <w:r w:rsidRPr="00A267DD">
              <w:rPr>
                <w:rStyle w:val="aa"/>
              </w:rPr>
              <w:t>使用</w:t>
            </w:r>
            <w:r w:rsidRPr="006003C9">
              <w:rPr>
                <w:rFonts w:hAnsi="細明體" w:cs="細明體"/>
              </w:rPr>
              <w:t>之，並於</w:t>
            </w:r>
            <w:r w:rsidRPr="00EF55D8">
              <w:rPr>
                <w:rStyle w:val="aa"/>
              </w:rPr>
              <w:t>申請</w:t>
            </w:r>
            <w:r w:rsidRPr="009242E5">
              <w:rPr>
                <w:rStyle w:val="aa"/>
              </w:rPr>
              <w:t>建造執照</w:t>
            </w:r>
            <w:r w:rsidRPr="006003C9">
              <w:rPr>
                <w:rFonts w:hAnsi="細明體" w:cs="細明體"/>
              </w:rPr>
              <w:t>時檢附</w:t>
            </w:r>
            <w:r w:rsidRPr="00257C45">
              <w:rPr>
                <w:rStyle w:val="aa"/>
              </w:rPr>
              <w:t>審核</w:t>
            </w:r>
            <w:r w:rsidRPr="006003C9">
              <w:rPr>
                <w:rFonts w:hAnsi="細明體" w:cs="細明體"/>
              </w:rPr>
              <w:t>。</w:t>
            </w:r>
            <w:r w:rsidRPr="006003C9">
              <w:rPr>
                <w:rFonts w:hAnsi="細明體" w:cs="細明體"/>
              </w:rPr>
              <w:t>......</w:t>
            </w:r>
            <w:r w:rsidRPr="006003C9">
              <w:rPr>
                <w:rFonts w:hAnsi="細明體" w:cs="細明體"/>
              </w:rPr>
              <w:t>。」</w:t>
            </w:r>
            <w:r w:rsidRPr="009242E5">
              <w:rPr>
                <w:rStyle w:val="aa"/>
              </w:rPr>
              <w:t>建築基地</w:t>
            </w:r>
            <w:r w:rsidRPr="006003C9">
              <w:rPr>
                <w:rFonts w:hAnsi="細明體" w:cs="細明體"/>
              </w:rPr>
              <w:t>以</w:t>
            </w:r>
            <w:r w:rsidRPr="00A267DD">
              <w:rPr>
                <w:rStyle w:val="aa"/>
              </w:rPr>
              <w:t>私設通路連接建築線</w:t>
            </w:r>
            <w:r w:rsidRPr="00EF55D8">
              <w:rPr>
                <w:rStyle w:val="aa"/>
              </w:rPr>
              <w:t>申請</w:t>
            </w:r>
            <w:r w:rsidRPr="009242E5">
              <w:rPr>
                <w:rStyle w:val="aa"/>
              </w:rPr>
              <w:t>建築</w:t>
            </w:r>
            <w:r w:rsidRPr="006003C9">
              <w:rPr>
                <w:rFonts w:hAnsi="細明體" w:cs="細明體"/>
              </w:rPr>
              <w:t>，該</w:t>
            </w:r>
            <w:r w:rsidRPr="00A267DD">
              <w:rPr>
                <w:rStyle w:val="aa"/>
              </w:rPr>
              <w:t>私設通路</w:t>
            </w:r>
            <w:r w:rsidRPr="009242E5">
              <w:rPr>
                <w:rStyle w:val="aa"/>
              </w:rPr>
              <w:t>寬度</w:t>
            </w:r>
            <w:r w:rsidRPr="00C34A2E">
              <w:rPr>
                <w:rStyle w:val="aa"/>
              </w:rPr>
              <w:t>依</w:t>
            </w:r>
            <w:r w:rsidRPr="006003C9">
              <w:rPr>
                <w:rFonts w:hAnsi="細明體" w:cs="細明體"/>
              </w:rPr>
              <w:t>上開</w:t>
            </w:r>
            <w:r w:rsidRPr="009242E5">
              <w:rPr>
                <w:rStyle w:val="aa"/>
              </w:rPr>
              <w:t>建築</w:t>
            </w:r>
            <w:r w:rsidRPr="006003C9">
              <w:rPr>
                <w:rFonts w:hAnsi="細明體" w:cs="細明體"/>
              </w:rPr>
              <w:t>技術規則</w:t>
            </w:r>
            <w:r w:rsidRPr="00264D7F">
              <w:rPr>
                <w:rStyle w:val="aa"/>
              </w:rPr>
              <w:t>規定</w:t>
            </w:r>
            <w:r w:rsidRPr="006003C9">
              <w:rPr>
                <w:rFonts w:hAnsi="細明體" w:cs="細明體"/>
              </w:rPr>
              <w:t>檢討</w:t>
            </w:r>
            <w:r w:rsidRPr="00A267DD">
              <w:rPr>
                <w:rStyle w:val="aa"/>
              </w:rPr>
              <w:t>設置</w:t>
            </w:r>
            <w:r w:rsidRPr="006003C9">
              <w:rPr>
                <w:rFonts w:hAnsi="細明體" w:cs="細明體"/>
              </w:rPr>
              <w:t>，</w:t>
            </w:r>
            <w:r w:rsidRPr="00C34A2E">
              <w:rPr>
                <w:rStyle w:val="aa"/>
              </w:rPr>
              <w:t>屬</w:t>
            </w:r>
            <w:r w:rsidRPr="006003C9">
              <w:rPr>
                <w:rFonts w:hAnsi="細明體" w:cs="細明體"/>
              </w:rPr>
              <w:t>特定人</w:t>
            </w:r>
            <w:r w:rsidRPr="00A267DD">
              <w:rPr>
                <w:rStyle w:val="aa"/>
              </w:rPr>
              <w:t>通行使用</w:t>
            </w:r>
            <w:r w:rsidRPr="006003C9">
              <w:rPr>
                <w:rFonts w:hAnsi="細明體" w:cs="細明體"/>
              </w:rPr>
              <w:t>，後續如有其他</w:t>
            </w:r>
            <w:r w:rsidRPr="009242E5">
              <w:rPr>
                <w:rStyle w:val="aa"/>
              </w:rPr>
              <w:t>建築基地</w:t>
            </w:r>
            <w:r w:rsidRPr="006003C9">
              <w:rPr>
                <w:rFonts w:hAnsi="細明體" w:cs="細明體"/>
              </w:rPr>
              <w:t>欲以同一</w:t>
            </w:r>
            <w:r w:rsidRPr="00A267DD">
              <w:rPr>
                <w:rStyle w:val="aa"/>
              </w:rPr>
              <w:t>私設通路連接建築線</w:t>
            </w:r>
            <w:r w:rsidRPr="00EF55D8">
              <w:rPr>
                <w:rStyle w:val="aa"/>
              </w:rPr>
              <w:t>申請</w:t>
            </w:r>
            <w:r w:rsidRPr="009242E5">
              <w:rPr>
                <w:rStyle w:val="aa"/>
              </w:rPr>
              <w:t>建築</w:t>
            </w:r>
            <w:r w:rsidRPr="006003C9">
              <w:rPr>
                <w:rFonts w:hAnsi="細明體" w:cs="細明體"/>
              </w:rPr>
              <w:t>，即已</w:t>
            </w:r>
            <w:r w:rsidRPr="00BA2B90">
              <w:rPr>
                <w:rStyle w:val="aa"/>
              </w:rPr>
              <w:t>增加</w:t>
            </w:r>
            <w:r w:rsidRPr="006003C9">
              <w:rPr>
                <w:rFonts w:hAnsi="細明體" w:cs="細明體"/>
              </w:rPr>
              <w:t>該</w:t>
            </w:r>
            <w:r w:rsidRPr="00A267DD">
              <w:rPr>
                <w:rStyle w:val="aa"/>
              </w:rPr>
              <w:t>私設通路通行使用</w:t>
            </w:r>
            <w:r w:rsidRPr="006003C9">
              <w:rPr>
                <w:rFonts w:hAnsi="細明體" w:cs="細明體"/>
              </w:rPr>
              <w:t>之特定人，故各</w:t>
            </w:r>
            <w:r w:rsidRPr="009242E5">
              <w:rPr>
                <w:rStyle w:val="aa"/>
              </w:rPr>
              <w:t>建築基地</w:t>
            </w:r>
            <w:r w:rsidRPr="006003C9">
              <w:rPr>
                <w:rFonts w:hAnsi="細明體" w:cs="細明體"/>
              </w:rPr>
              <w:t>經</w:t>
            </w:r>
            <w:r w:rsidRPr="009242E5">
              <w:rPr>
                <w:rStyle w:val="aa"/>
              </w:rPr>
              <w:t>合併</w:t>
            </w:r>
            <w:r w:rsidRPr="006003C9">
              <w:rPr>
                <w:rFonts w:hAnsi="細明體" w:cs="細明體"/>
              </w:rPr>
              <w:t>檢討</w:t>
            </w:r>
            <w:r w:rsidRPr="009242E5">
              <w:rPr>
                <w:rStyle w:val="aa"/>
              </w:rPr>
              <w:t>建築物總樓地</w:t>
            </w:r>
            <w:r w:rsidRPr="00264D7F">
              <w:rPr>
                <w:rStyle w:val="aa"/>
              </w:rPr>
              <w:t>板</w:t>
            </w:r>
            <w:r w:rsidRPr="009242E5">
              <w:rPr>
                <w:rStyle w:val="aa"/>
              </w:rPr>
              <w:t>面積</w:t>
            </w:r>
            <w:r w:rsidRPr="00257C45">
              <w:rPr>
                <w:rStyle w:val="aa"/>
              </w:rPr>
              <w:t>合計</w:t>
            </w:r>
            <w:r w:rsidRPr="006003C9">
              <w:rPr>
                <w:rFonts w:hAnsi="細明體" w:cs="細明體"/>
              </w:rPr>
              <w:t>在</w:t>
            </w:r>
            <w:r w:rsidRPr="006003C9">
              <w:rPr>
                <w:rFonts w:hAnsi="細明體" w:cs="細明體"/>
              </w:rPr>
              <w:t>1,000</w:t>
            </w:r>
            <w:r w:rsidRPr="00264D7F">
              <w:rPr>
                <w:rStyle w:val="aa"/>
              </w:rPr>
              <w:t>平方公尺</w:t>
            </w:r>
            <w:r w:rsidRPr="002D4974">
              <w:rPr>
                <w:rStyle w:val="aa"/>
              </w:rPr>
              <w:t>以上</w:t>
            </w:r>
            <w:r w:rsidRPr="006003C9">
              <w:rPr>
                <w:rFonts w:hAnsi="細明體" w:cs="細明體"/>
              </w:rPr>
              <w:t>者，該</w:t>
            </w:r>
            <w:r w:rsidRPr="00A267DD">
              <w:rPr>
                <w:rStyle w:val="aa"/>
              </w:rPr>
              <w:t>私設通路</w:t>
            </w:r>
            <w:r w:rsidRPr="009242E5">
              <w:rPr>
                <w:rStyle w:val="aa"/>
              </w:rPr>
              <w:t>寬度</w:t>
            </w:r>
            <w:r w:rsidRPr="00C34A2E">
              <w:rPr>
                <w:rStyle w:val="aa"/>
              </w:rPr>
              <w:t>依</w:t>
            </w:r>
            <w:r w:rsidRPr="006003C9">
              <w:rPr>
                <w:rFonts w:hAnsi="細明體" w:cs="細明體"/>
              </w:rPr>
              <w:t>上開</w:t>
            </w:r>
            <w:r w:rsidRPr="009242E5">
              <w:rPr>
                <w:rStyle w:val="aa"/>
              </w:rPr>
              <w:t>建築</w:t>
            </w:r>
            <w:r w:rsidRPr="006003C9">
              <w:rPr>
                <w:rFonts w:hAnsi="細明體" w:cs="細明體"/>
              </w:rPr>
              <w:t>技術規則</w:t>
            </w:r>
            <w:r w:rsidRPr="00264D7F">
              <w:rPr>
                <w:rStyle w:val="aa"/>
              </w:rPr>
              <w:t>規定</w:t>
            </w:r>
            <w:r w:rsidRPr="009242E5">
              <w:rPr>
                <w:rStyle w:val="aa"/>
              </w:rPr>
              <w:t>應</w:t>
            </w:r>
            <w:r w:rsidRPr="00257C45">
              <w:rPr>
                <w:rStyle w:val="aa"/>
              </w:rPr>
              <w:t>為</w:t>
            </w:r>
            <w:r w:rsidRPr="006003C9">
              <w:rPr>
                <w:rFonts w:hAnsi="細明體" w:cs="細明體"/>
              </w:rPr>
              <w:t>6</w:t>
            </w:r>
            <w:r w:rsidRPr="00264D7F">
              <w:rPr>
                <w:rStyle w:val="aa"/>
              </w:rPr>
              <w:t>公尺</w:t>
            </w:r>
            <w:r w:rsidRPr="002D4974">
              <w:rPr>
                <w:rStyle w:val="aa"/>
              </w:rPr>
              <w:t>以上</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500C7BA6" w14:textId="77777777" w:rsidTr="00A726EB">
        <w:tc>
          <w:tcPr>
            <w:tcW w:w="9656" w:type="dxa"/>
            <w:shd w:val="clear" w:color="auto" w:fill="auto"/>
          </w:tcPr>
          <w:p w14:paraId="030ACAA3" w14:textId="384578B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2016-09-08</w:t>
            </w:r>
            <w:r w:rsidRPr="006003C9">
              <w:rPr>
                <w:rFonts w:hAnsi="細明體" w:cs="細明體"/>
              </w:rPr>
              <w:t>“</w:t>
            </w:r>
          </w:p>
        </w:tc>
      </w:tr>
      <w:tr w:rsidR="001C1AC5" w:rsidRPr="00165CC3" w14:paraId="65580C20" w14:textId="77777777" w:rsidTr="00A726EB">
        <w:tc>
          <w:tcPr>
            <w:tcW w:w="9656" w:type="dxa"/>
            <w:shd w:val="clear" w:color="auto" w:fill="auto"/>
          </w:tcPr>
          <w:p w14:paraId="09F05E23" w14:textId="10FD179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9221FF4" w14:textId="77777777" w:rsidTr="00A726EB">
        <w:tc>
          <w:tcPr>
            <w:tcW w:w="9656" w:type="dxa"/>
            <w:shd w:val="clear" w:color="auto" w:fill="auto"/>
          </w:tcPr>
          <w:p w14:paraId="7DD6164A" w14:textId="27DBE545" w:rsidR="001C1AC5" w:rsidRPr="00165CC3" w:rsidRDefault="00880697" w:rsidP="006003C9">
            <w:pPr>
              <w:pStyle w:val="ab"/>
              <w:numPr>
                <w:ilvl w:val="0"/>
                <w:numId w:val="1"/>
              </w:numPr>
              <w:ind w:leftChars="0"/>
            </w:pPr>
            <w:r w:rsidRPr="006003C9">
              <w:rPr>
                <w:rFonts w:hAnsi="細明體" w:cs="細明體"/>
              </w:rPr>
              <w:lastRenderedPageBreak/>
              <w:t>{</w:t>
            </w:r>
          </w:p>
        </w:tc>
      </w:tr>
      <w:tr w:rsidR="001C1AC5" w:rsidRPr="00165CC3" w14:paraId="5A74534B" w14:textId="77777777" w:rsidTr="00A726EB">
        <w:tc>
          <w:tcPr>
            <w:tcW w:w="9656" w:type="dxa"/>
            <w:shd w:val="clear" w:color="auto" w:fill="auto"/>
          </w:tcPr>
          <w:p w14:paraId="4D308BE9" w14:textId="3CEC5369"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A7D5C29" w14:textId="77777777" w:rsidTr="00A726EB">
        <w:tc>
          <w:tcPr>
            <w:tcW w:w="9656" w:type="dxa"/>
            <w:shd w:val="clear" w:color="auto" w:fill="auto"/>
          </w:tcPr>
          <w:p w14:paraId="3BAC426E" w14:textId="77A7BBCA" w:rsidR="001C1AC5" w:rsidRPr="00165CC3" w:rsidRDefault="001C1AC5" w:rsidP="006003C9">
            <w:pPr>
              <w:pStyle w:val="1"/>
              <w:numPr>
                <w:ilvl w:val="0"/>
                <w:numId w:val="1"/>
              </w:numPr>
            </w:pPr>
            <w:r w:rsidRPr="00165CC3">
              <w:rPr>
                <w:rFonts w:cs="細明體"/>
              </w:rPr>
              <w:t>“Title”:“</w:t>
            </w:r>
            <w:r w:rsidRPr="00165CC3">
              <w:rPr>
                <w:rFonts w:hAnsi="細明體" w:cs="細明體"/>
              </w:rPr>
              <w:t>有關貴處所詢</w:t>
            </w:r>
            <w:r w:rsidR="00A267DD" w:rsidRPr="00A267DD">
              <w:rPr>
                <w:rStyle w:val="aa"/>
              </w:rPr>
              <w:t>部分使用</w:t>
            </w:r>
            <w:r w:rsidR="009242E5" w:rsidRPr="009242E5">
              <w:rPr>
                <w:rStyle w:val="aa"/>
              </w:rPr>
              <w:t>執照</w:t>
            </w:r>
            <w:r w:rsidRPr="00165CC3">
              <w:rPr>
                <w:rFonts w:hAnsi="細明體" w:cs="細明體"/>
              </w:rPr>
              <w:t>核發事宜乙案，復請查照。</w:t>
            </w:r>
            <w:r w:rsidRPr="00165CC3">
              <w:rPr>
                <w:rFonts w:hAnsi="細明體" w:cs="細明體"/>
              </w:rPr>
              <w:t>",</w:t>
            </w:r>
          </w:p>
        </w:tc>
      </w:tr>
      <w:tr w:rsidR="001C1AC5" w:rsidRPr="00165CC3" w14:paraId="0477CDCB" w14:textId="77777777" w:rsidTr="00A726EB">
        <w:tc>
          <w:tcPr>
            <w:tcW w:w="9656" w:type="dxa"/>
            <w:shd w:val="clear" w:color="auto" w:fill="auto"/>
          </w:tcPr>
          <w:p w14:paraId="164587CF" w14:textId="431D38C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105.08.30.</w:t>
            </w:r>
            <w:r w:rsidRPr="006003C9">
              <w:rPr>
                <w:rFonts w:hAnsi="細明體" w:cs="細明體"/>
              </w:rPr>
              <w:t>營署建管字第</w:t>
            </w:r>
            <w:r w:rsidRPr="006003C9">
              <w:rPr>
                <w:rFonts w:hAnsi="細明體" w:cs="細明體"/>
              </w:rPr>
              <w:t>1050049955</w:t>
            </w:r>
            <w:r w:rsidRPr="006003C9">
              <w:rPr>
                <w:rFonts w:hAnsi="細明體" w:cs="細明體"/>
              </w:rPr>
              <w:t>號說明：一、復貴處</w:t>
            </w:r>
            <w:r w:rsidRPr="006003C9">
              <w:rPr>
                <w:rFonts w:hAnsi="細明體" w:cs="細明體"/>
              </w:rPr>
              <w:t>105</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23</w:t>
            </w:r>
            <w:r w:rsidRPr="006003C9">
              <w:rPr>
                <w:rFonts w:hAnsi="細明體" w:cs="細明體"/>
              </w:rPr>
              <w:t>日經加中三字第</w:t>
            </w:r>
            <w:r w:rsidRPr="006003C9">
              <w:rPr>
                <w:rFonts w:hAnsi="細明體" w:cs="細明體"/>
              </w:rPr>
              <w:t>10501009280</w:t>
            </w:r>
            <w:r w:rsidRPr="006003C9">
              <w:rPr>
                <w:rFonts w:hAnsi="細明體" w:cs="細明體"/>
              </w:rPr>
              <w:t>號函。二、按</w:t>
            </w:r>
            <w:r w:rsidRPr="009242E5">
              <w:rPr>
                <w:rStyle w:val="aa"/>
              </w:rPr>
              <w:t>建築</w:t>
            </w:r>
            <w:r w:rsidRPr="006003C9">
              <w:rPr>
                <w:rFonts w:hAnsi="細明體" w:cs="細明體"/>
              </w:rPr>
              <w:t>法第</w:t>
            </w:r>
            <w:r w:rsidRPr="006003C9">
              <w:rPr>
                <w:rFonts w:hAnsi="細明體" w:cs="細明體"/>
              </w:rPr>
              <w:t>70</w:t>
            </w:r>
            <w:r w:rsidRPr="006003C9">
              <w:rPr>
                <w:rFonts w:hAnsi="細明體" w:cs="細明體"/>
              </w:rPr>
              <w:t>條之</w:t>
            </w:r>
            <w:r w:rsidRPr="006003C9">
              <w:rPr>
                <w:rFonts w:hAnsi="細明體" w:cs="細明體"/>
              </w:rPr>
              <w:t>1</w:t>
            </w:r>
            <w:r w:rsidRPr="006003C9">
              <w:rPr>
                <w:rFonts w:hAnsi="細明體" w:cs="細明體"/>
              </w:rPr>
              <w:t>：「</w:t>
            </w:r>
            <w:r w:rsidRPr="009242E5">
              <w:rPr>
                <w:rStyle w:val="aa"/>
              </w:rPr>
              <w:t>建築</w:t>
            </w:r>
            <w:r w:rsidRPr="006003C9">
              <w:rPr>
                <w:rFonts w:hAnsi="細明體" w:cs="細明體"/>
              </w:rPr>
              <w:t>工程</w:t>
            </w:r>
            <w:r w:rsidRPr="00A267DD">
              <w:rPr>
                <w:rStyle w:val="aa"/>
              </w:rPr>
              <w:t>部分</w:t>
            </w:r>
            <w:r w:rsidRPr="006003C9">
              <w:rPr>
                <w:rFonts w:hAnsi="細明體" w:cs="細明體"/>
              </w:rPr>
              <w:t>完竣後可供</w:t>
            </w:r>
            <w:r w:rsidRPr="009242E5">
              <w:rPr>
                <w:rStyle w:val="aa"/>
              </w:rPr>
              <w:t>獨立</w:t>
            </w:r>
            <w:r w:rsidRPr="00A267DD">
              <w:rPr>
                <w:rStyle w:val="aa"/>
              </w:rPr>
              <w:t>使用</w:t>
            </w:r>
            <w:r w:rsidRPr="006003C9">
              <w:rPr>
                <w:rFonts w:hAnsi="細明體" w:cs="細明體"/>
              </w:rPr>
              <w:t>者，</w:t>
            </w:r>
            <w:r w:rsidRPr="00A267DD">
              <w:rPr>
                <w:rStyle w:val="aa"/>
              </w:rPr>
              <w:t>得</w:t>
            </w:r>
            <w:r w:rsidRPr="006003C9">
              <w:rPr>
                <w:rFonts w:hAnsi="細明體" w:cs="細明體"/>
              </w:rPr>
              <w:t>核發</w:t>
            </w:r>
            <w:r w:rsidRPr="00A267DD">
              <w:rPr>
                <w:rStyle w:val="aa"/>
              </w:rPr>
              <w:t>部分使用</w:t>
            </w:r>
            <w:r w:rsidRPr="009242E5">
              <w:rPr>
                <w:rStyle w:val="aa"/>
              </w:rPr>
              <w:t>執照</w:t>
            </w:r>
            <w:r w:rsidRPr="006003C9">
              <w:rPr>
                <w:rFonts w:hAnsi="細明體" w:cs="細明體"/>
              </w:rPr>
              <w:t>；其效力、</w:t>
            </w:r>
            <w:r w:rsidRPr="00A267DD">
              <w:rPr>
                <w:rStyle w:val="aa"/>
              </w:rPr>
              <w:t>適用範圍</w:t>
            </w:r>
            <w:r w:rsidRPr="006003C9">
              <w:rPr>
                <w:rFonts w:hAnsi="細明體" w:cs="細明體"/>
              </w:rPr>
              <w:t>、</w:t>
            </w:r>
            <w:r w:rsidRPr="00EF55D8">
              <w:rPr>
                <w:rStyle w:val="aa"/>
              </w:rPr>
              <w:t>申請</w:t>
            </w:r>
            <w:r w:rsidRPr="006003C9">
              <w:rPr>
                <w:rFonts w:hAnsi="細明體" w:cs="細明體"/>
              </w:rPr>
              <w:t>程序及查驗</w:t>
            </w:r>
            <w:r w:rsidRPr="00264D7F">
              <w:rPr>
                <w:rStyle w:val="aa"/>
              </w:rPr>
              <w:t>規定</w:t>
            </w:r>
            <w:r w:rsidRPr="006003C9">
              <w:rPr>
                <w:rFonts w:hAnsi="細明體" w:cs="細明體"/>
              </w:rPr>
              <w:t>等事項之辦法，由中央主管</w:t>
            </w:r>
            <w:r w:rsidRPr="009242E5">
              <w:rPr>
                <w:rStyle w:val="aa"/>
              </w:rPr>
              <w:t>建築</w:t>
            </w:r>
            <w:r w:rsidRPr="006003C9">
              <w:rPr>
                <w:rFonts w:hAnsi="細明體" w:cs="細明體"/>
              </w:rPr>
              <w:t>機關定之。」及</w:t>
            </w:r>
            <w:r w:rsidRPr="009242E5">
              <w:rPr>
                <w:rStyle w:val="aa"/>
              </w:rPr>
              <w:t>建築物</w:t>
            </w:r>
            <w:r w:rsidRPr="00A267DD">
              <w:rPr>
                <w:rStyle w:val="aa"/>
              </w:rPr>
              <w:t>部分使用</w:t>
            </w:r>
            <w:r w:rsidRPr="009242E5">
              <w:rPr>
                <w:rStyle w:val="aa"/>
              </w:rPr>
              <w:t>執照</w:t>
            </w:r>
            <w:r w:rsidRPr="006003C9">
              <w:rPr>
                <w:rFonts w:hAnsi="細明體" w:cs="細明體"/>
              </w:rPr>
              <w:t>核發辦法第</w:t>
            </w:r>
            <w:r w:rsidRPr="006003C9">
              <w:rPr>
                <w:rFonts w:hAnsi="細明體" w:cs="細明體"/>
              </w:rPr>
              <w:t>3</w:t>
            </w:r>
            <w:r w:rsidRPr="006003C9">
              <w:rPr>
                <w:rFonts w:hAnsi="細明體" w:cs="細明體"/>
              </w:rPr>
              <w:t>條、第</w:t>
            </w:r>
            <w:r w:rsidRPr="006003C9">
              <w:rPr>
                <w:rFonts w:hAnsi="細明體" w:cs="細明體"/>
              </w:rPr>
              <w:t>4</w:t>
            </w:r>
            <w:r w:rsidRPr="006003C9">
              <w:rPr>
                <w:rFonts w:hAnsi="細明體" w:cs="細明體"/>
              </w:rPr>
              <w:t>條、第</w:t>
            </w:r>
            <w:r w:rsidRPr="006003C9">
              <w:rPr>
                <w:rFonts w:hAnsi="細明體" w:cs="細明體"/>
              </w:rPr>
              <w:t>5</w:t>
            </w:r>
            <w:r w:rsidRPr="006003C9">
              <w:rPr>
                <w:rFonts w:hAnsi="細明體" w:cs="細明體"/>
              </w:rPr>
              <w:t>條：「本法第七十條之一所稱</w:t>
            </w:r>
            <w:r w:rsidRPr="009242E5">
              <w:rPr>
                <w:rStyle w:val="aa"/>
              </w:rPr>
              <w:t>建築</w:t>
            </w:r>
            <w:r w:rsidRPr="006003C9">
              <w:rPr>
                <w:rFonts w:hAnsi="細明體" w:cs="細明體"/>
              </w:rPr>
              <w:t>工程</w:t>
            </w:r>
            <w:r w:rsidRPr="00A267DD">
              <w:rPr>
                <w:rStyle w:val="aa"/>
              </w:rPr>
              <w:t>部分</w:t>
            </w:r>
            <w:r w:rsidRPr="006003C9">
              <w:rPr>
                <w:rFonts w:hAnsi="細明體" w:cs="細明體"/>
              </w:rPr>
              <w:t>完竣，係指下列情形之一者：</w:t>
            </w:r>
            <w:r w:rsidRPr="006003C9">
              <w:rPr>
                <w:rFonts w:hAnsi="細明體" w:cs="細明體"/>
              </w:rPr>
              <w:t>……</w:t>
            </w:r>
            <w:r w:rsidRPr="006003C9">
              <w:rPr>
                <w:rFonts w:hAnsi="細明體" w:cs="細明體"/>
              </w:rPr>
              <w:t>三、</w:t>
            </w:r>
            <w:r w:rsidRPr="002D4974">
              <w:rPr>
                <w:rStyle w:val="aa"/>
              </w:rPr>
              <w:t>高度</w:t>
            </w:r>
            <w:r w:rsidRPr="00264D7F">
              <w:rPr>
                <w:rStyle w:val="aa"/>
              </w:rPr>
              <w:t>超過</w:t>
            </w:r>
            <w:r w:rsidRPr="006003C9">
              <w:rPr>
                <w:rFonts w:hAnsi="細明體" w:cs="細明體"/>
              </w:rPr>
              <w:t>三十六</w:t>
            </w:r>
            <w:r w:rsidRPr="00264D7F">
              <w:rPr>
                <w:rStyle w:val="aa"/>
              </w:rPr>
              <w:t>公尺</w:t>
            </w:r>
            <w:r w:rsidRPr="006003C9">
              <w:rPr>
                <w:rFonts w:hAnsi="細明體" w:cs="細明體"/>
              </w:rPr>
              <w:t>或十二層樓</w:t>
            </w:r>
            <w:r w:rsidRPr="002D4974">
              <w:rPr>
                <w:rStyle w:val="aa"/>
              </w:rPr>
              <w:t>以上</w:t>
            </w:r>
            <w:r w:rsidRPr="006003C9">
              <w:rPr>
                <w:rFonts w:hAnsi="細明體" w:cs="細明體"/>
              </w:rPr>
              <w:t>，或</w:t>
            </w:r>
            <w:r w:rsidRPr="009242E5">
              <w:rPr>
                <w:rStyle w:val="aa"/>
              </w:rPr>
              <w:t>建築面積</w:t>
            </w:r>
            <w:r w:rsidRPr="00264D7F">
              <w:rPr>
                <w:rStyle w:val="aa"/>
              </w:rPr>
              <w:t>超過</w:t>
            </w:r>
            <w:r w:rsidRPr="006003C9">
              <w:rPr>
                <w:rFonts w:hAnsi="細明體" w:cs="細明體"/>
              </w:rPr>
              <w:t>八</w:t>
            </w:r>
            <w:r w:rsidRPr="006003C9">
              <w:rPr>
                <w:rFonts w:hAnsi="細明體" w:cs="細明體"/>
              </w:rPr>
              <w:t>○○○</w:t>
            </w:r>
            <w:r w:rsidRPr="00264D7F">
              <w:rPr>
                <w:rStyle w:val="aa"/>
              </w:rPr>
              <w:t>平方公尺</w:t>
            </w:r>
            <w:r w:rsidRPr="002D4974">
              <w:rPr>
                <w:rStyle w:val="aa"/>
              </w:rPr>
              <w:t>以上</w:t>
            </w:r>
            <w:r w:rsidRPr="006003C9">
              <w:rPr>
                <w:rFonts w:hAnsi="細明體" w:cs="細明體"/>
              </w:rPr>
              <w:t>之</w:t>
            </w:r>
            <w:r w:rsidRPr="009242E5">
              <w:rPr>
                <w:rStyle w:val="aa"/>
              </w:rPr>
              <w:t>建築物</w:t>
            </w:r>
            <w:r w:rsidRPr="006003C9">
              <w:rPr>
                <w:rFonts w:hAnsi="細明體" w:cs="細明體"/>
              </w:rPr>
              <w:t>，其中</w:t>
            </w:r>
            <w:r w:rsidRPr="0034082B">
              <w:rPr>
                <w:rStyle w:val="aa"/>
              </w:rPr>
              <w:t>任一樓層</w:t>
            </w:r>
            <w:r w:rsidRPr="006003C9">
              <w:rPr>
                <w:rFonts w:hAnsi="細明體" w:cs="細明體"/>
              </w:rPr>
              <w:t>至</w:t>
            </w:r>
            <w:r w:rsidRPr="00F55D4E">
              <w:rPr>
                <w:rStyle w:val="aa"/>
              </w:rPr>
              <w:t>基地地面</w:t>
            </w:r>
            <w:r w:rsidRPr="006003C9">
              <w:rPr>
                <w:rFonts w:hAnsi="細明體" w:cs="細明體"/>
              </w:rPr>
              <w:t>間各層業經</w:t>
            </w:r>
            <w:r w:rsidRPr="00BA2B90">
              <w:rPr>
                <w:rStyle w:val="aa"/>
              </w:rPr>
              <w:t>施工</w:t>
            </w:r>
            <w:r w:rsidRPr="006003C9">
              <w:rPr>
                <w:rFonts w:hAnsi="細明體" w:cs="細明體"/>
              </w:rPr>
              <w:t>完竣。</w:t>
            </w:r>
            <w:r w:rsidRPr="006003C9">
              <w:rPr>
                <w:rFonts w:hAnsi="細明體" w:cs="細明體"/>
              </w:rPr>
              <w:t>……</w:t>
            </w:r>
            <w:r w:rsidRPr="006003C9">
              <w:rPr>
                <w:rFonts w:hAnsi="細明體" w:cs="細明體"/>
              </w:rPr>
              <w:t>」、「本法第七十條之一所稱可供</w:t>
            </w:r>
            <w:r w:rsidRPr="009242E5">
              <w:rPr>
                <w:rStyle w:val="aa"/>
              </w:rPr>
              <w:t>獨立</w:t>
            </w:r>
            <w:r w:rsidRPr="00A267DD">
              <w:rPr>
                <w:rStyle w:val="aa"/>
              </w:rPr>
              <w:t>使用</w:t>
            </w:r>
            <w:r w:rsidRPr="006003C9">
              <w:rPr>
                <w:rFonts w:hAnsi="細明體" w:cs="細明體"/>
              </w:rPr>
              <w:t>者，係指</w:t>
            </w:r>
            <w:r w:rsidRPr="00EF55D8">
              <w:rPr>
                <w:rStyle w:val="aa"/>
              </w:rPr>
              <w:t>申請</w:t>
            </w:r>
            <w:r w:rsidRPr="00A267DD">
              <w:rPr>
                <w:rStyle w:val="aa"/>
              </w:rPr>
              <w:t>部分</w:t>
            </w:r>
            <w:r w:rsidRPr="006003C9">
              <w:rPr>
                <w:rFonts w:hAnsi="細明體" w:cs="細明體"/>
              </w:rPr>
              <w:t>之</w:t>
            </w:r>
            <w:r w:rsidRPr="009242E5">
              <w:rPr>
                <w:rStyle w:val="aa"/>
              </w:rPr>
              <w:t>建築物</w:t>
            </w:r>
            <w:r w:rsidRPr="00A267DD">
              <w:rPr>
                <w:rStyle w:val="aa"/>
              </w:rPr>
              <w:t>主要</w:t>
            </w:r>
            <w:r w:rsidRPr="0034082B">
              <w:rPr>
                <w:rStyle w:val="aa"/>
              </w:rPr>
              <w:t>構造</w:t>
            </w:r>
            <w:r w:rsidRPr="006003C9">
              <w:rPr>
                <w:rFonts w:hAnsi="細明體" w:cs="細明體"/>
              </w:rPr>
              <w:t>、室內</w:t>
            </w:r>
            <w:r w:rsidRPr="00C34A2E">
              <w:rPr>
                <w:rStyle w:val="aa"/>
              </w:rPr>
              <w:t>隔間</w:t>
            </w:r>
            <w:r w:rsidRPr="006003C9">
              <w:rPr>
                <w:rFonts w:hAnsi="細明體" w:cs="細明體"/>
              </w:rPr>
              <w:t>及</w:t>
            </w:r>
            <w:r w:rsidRPr="00A267DD">
              <w:rPr>
                <w:rStyle w:val="aa"/>
              </w:rPr>
              <w:t>主要設備</w:t>
            </w:r>
            <w:r w:rsidRPr="006003C9">
              <w:rPr>
                <w:rFonts w:hAnsi="細明體" w:cs="細明體"/>
              </w:rPr>
              <w:t>等</w:t>
            </w:r>
            <w:r w:rsidRPr="00BA2B90">
              <w:rPr>
                <w:rStyle w:val="aa"/>
              </w:rPr>
              <w:t>施工</w:t>
            </w:r>
            <w:r w:rsidRPr="006003C9">
              <w:rPr>
                <w:rFonts w:hAnsi="細明體" w:cs="細明體"/>
              </w:rPr>
              <w:t>完成並</w:t>
            </w:r>
            <w:r w:rsidRPr="00A267DD">
              <w:rPr>
                <w:rStyle w:val="aa"/>
              </w:rPr>
              <w:t>具</w:t>
            </w:r>
            <w:r w:rsidRPr="009242E5">
              <w:rPr>
                <w:rStyle w:val="aa"/>
              </w:rPr>
              <w:t>獨立</w:t>
            </w:r>
            <w:r w:rsidRPr="00860400">
              <w:rPr>
                <w:rStyle w:val="aa"/>
              </w:rPr>
              <w:t>出入口</w:t>
            </w:r>
            <w:r w:rsidRPr="006003C9">
              <w:rPr>
                <w:rFonts w:hAnsi="細明體" w:cs="細明體"/>
              </w:rPr>
              <w:t>。」、「</w:t>
            </w:r>
            <w:r w:rsidRPr="00A267DD">
              <w:rPr>
                <w:rStyle w:val="aa"/>
              </w:rPr>
              <w:t>部分使用</w:t>
            </w:r>
            <w:r w:rsidRPr="009242E5">
              <w:rPr>
                <w:rStyle w:val="aa"/>
              </w:rPr>
              <w:t>執照</w:t>
            </w:r>
            <w:r w:rsidRPr="006003C9">
              <w:rPr>
                <w:rFonts w:hAnsi="細明體" w:cs="細明體"/>
              </w:rPr>
              <w:t>之</w:t>
            </w:r>
            <w:r w:rsidRPr="00EF55D8">
              <w:rPr>
                <w:rStyle w:val="aa"/>
              </w:rPr>
              <w:t>申請</w:t>
            </w:r>
            <w:r w:rsidRPr="006003C9">
              <w:rPr>
                <w:rFonts w:hAnsi="細明體" w:cs="細明體"/>
              </w:rPr>
              <w:t>手續、查驗、</w:t>
            </w:r>
            <w:r w:rsidRPr="009242E5">
              <w:rPr>
                <w:rStyle w:val="aa"/>
              </w:rPr>
              <w:t>應</w:t>
            </w:r>
            <w:r w:rsidRPr="006003C9">
              <w:rPr>
                <w:rFonts w:hAnsi="細明體" w:cs="細明體"/>
              </w:rPr>
              <w:t>附書件與</w:t>
            </w:r>
            <w:r w:rsidRPr="00A267DD">
              <w:rPr>
                <w:rStyle w:val="aa"/>
              </w:rPr>
              <w:t>使用</w:t>
            </w:r>
            <w:r w:rsidRPr="009242E5">
              <w:rPr>
                <w:rStyle w:val="aa"/>
              </w:rPr>
              <w:t>執照</w:t>
            </w:r>
            <w:r w:rsidRPr="006003C9">
              <w:rPr>
                <w:rFonts w:hAnsi="細明體" w:cs="細明體"/>
              </w:rPr>
              <w:t>同。但</w:t>
            </w:r>
            <w:r w:rsidRPr="00EF55D8">
              <w:rPr>
                <w:rStyle w:val="aa"/>
              </w:rPr>
              <w:t>申請</w:t>
            </w:r>
            <w:r w:rsidRPr="006003C9">
              <w:rPr>
                <w:rFonts w:hAnsi="細明體" w:cs="細明體"/>
              </w:rPr>
              <w:t>前</w:t>
            </w:r>
            <w:r w:rsidRPr="009242E5">
              <w:rPr>
                <w:rStyle w:val="aa"/>
              </w:rPr>
              <w:t>應</w:t>
            </w:r>
            <w:r w:rsidRPr="006003C9">
              <w:rPr>
                <w:rFonts w:hAnsi="細明體" w:cs="細明體"/>
              </w:rPr>
              <w:t>修正</w:t>
            </w:r>
            <w:r w:rsidRPr="00BA2B90">
              <w:rPr>
                <w:rStyle w:val="aa"/>
              </w:rPr>
              <w:t>施工</w:t>
            </w:r>
            <w:r w:rsidRPr="006003C9">
              <w:rPr>
                <w:rFonts w:hAnsi="細明體" w:cs="細明體"/>
              </w:rPr>
              <w:t>計畫書，增列</w:t>
            </w:r>
            <w:r w:rsidRPr="00A267DD">
              <w:rPr>
                <w:rStyle w:val="aa"/>
              </w:rPr>
              <w:t>安全</w:t>
            </w:r>
            <w:r w:rsidRPr="006003C9">
              <w:rPr>
                <w:rFonts w:hAnsi="細明體" w:cs="細明體"/>
              </w:rPr>
              <w:t>防護計畫，送請主管</w:t>
            </w:r>
            <w:r w:rsidRPr="009242E5">
              <w:rPr>
                <w:rStyle w:val="aa"/>
              </w:rPr>
              <w:t>建築</w:t>
            </w:r>
            <w:r w:rsidRPr="006003C9">
              <w:rPr>
                <w:rFonts w:hAnsi="細明體" w:cs="細明體"/>
              </w:rPr>
              <w:t>機關備查，並於該防護措施完成後，</w:t>
            </w:r>
            <w:r w:rsidRPr="009242E5">
              <w:rPr>
                <w:rStyle w:val="aa"/>
              </w:rPr>
              <w:t>併</w:t>
            </w:r>
            <w:r w:rsidRPr="00A267DD">
              <w:rPr>
                <w:rStyle w:val="aa"/>
              </w:rPr>
              <w:t>部分使用</w:t>
            </w:r>
            <w:r w:rsidRPr="009242E5">
              <w:rPr>
                <w:rStyle w:val="aa"/>
              </w:rPr>
              <w:t>執照</w:t>
            </w:r>
            <w:r w:rsidRPr="006003C9">
              <w:rPr>
                <w:rFonts w:hAnsi="細明體" w:cs="細明體"/>
              </w:rPr>
              <w:t>一</w:t>
            </w:r>
            <w:r w:rsidRPr="009242E5">
              <w:rPr>
                <w:rStyle w:val="aa"/>
              </w:rPr>
              <w:t>併</w:t>
            </w:r>
            <w:r w:rsidRPr="006003C9">
              <w:rPr>
                <w:rFonts w:hAnsi="細明體" w:cs="細明體"/>
              </w:rPr>
              <w:t>勘驗。」本案涉及個案事實認定，</w:t>
            </w:r>
            <w:r w:rsidRPr="00C34A2E">
              <w:rPr>
                <w:rStyle w:val="aa"/>
              </w:rPr>
              <w:t>仍</w:t>
            </w:r>
            <w:r w:rsidRPr="006003C9">
              <w:rPr>
                <w:rFonts w:hAnsi="細明體" w:cs="細明體"/>
              </w:rPr>
              <w:t>請貴處</w:t>
            </w:r>
            <w:r w:rsidRPr="00C34A2E">
              <w:rPr>
                <w:rStyle w:val="aa"/>
              </w:rPr>
              <w:t>依</w:t>
            </w:r>
            <w:r w:rsidRPr="006003C9">
              <w:rPr>
                <w:rFonts w:hAnsi="細明體" w:cs="細明體"/>
              </w:rPr>
              <w:t>前開條文意旨，本於權責卓處。</w:t>
            </w:r>
            <w:r w:rsidRPr="006003C9">
              <w:rPr>
                <w:rFonts w:hAnsi="細明體" w:cs="細明體"/>
              </w:rPr>
              <w:t>“</w:t>
            </w:r>
            <w:r w:rsidR="001C1AC5" w:rsidRPr="006003C9">
              <w:rPr>
                <w:rFonts w:hAnsi="細明體" w:cs="細明體"/>
              </w:rPr>
              <w:t>,</w:t>
            </w:r>
          </w:p>
        </w:tc>
      </w:tr>
      <w:tr w:rsidR="001C1AC5" w:rsidRPr="00165CC3" w14:paraId="4988BFF2" w14:textId="77777777" w:rsidTr="00A726EB">
        <w:tc>
          <w:tcPr>
            <w:tcW w:w="9656" w:type="dxa"/>
            <w:shd w:val="clear" w:color="auto" w:fill="auto"/>
          </w:tcPr>
          <w:p w14:paraId="031EA411" w14:textId="797AF61B"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2016-08-30</w:t>
            </w:r>
            <w:r w:rsidRPr="006003C9">
              <w:rPr>
                <w:rFonts w:hAnsi="細明體" w:cs="細明體"/>
              </w:rPr>
              <w:t>“</w:t>
            </w:r>
          </w:p>
        </w:tc>
      </w:tr>
      <w:tr w:rsidR="001C1AC5" w:rsidRPr="00165CC3" w14:paraId="78C753C0" w14:textId="77777777" w:rsidTr="00A726EB">
        <w:tc>
          <w:tcPr>
            <w:tcW w:w="9656" w:type="dxa"/>
            <w:shd w:val="clear" w:color="auto" w:fill="auto"/>
          </w:tcPr>
          <w:p w14:paraId="1E38815B" w14:textId="19A33FA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5C5056E" w14:textId="77777777" w:rsidTr="00A726EB">
        <w:tc>
          <w:tcPr>
            <w:tcW w:w="9656" w:type="dxa"/>
            <w:shd w:val="clear" w:color="auto" w:fill="auto"/>
          </w:tcPr>
          <w:p w14:paraId="11E4E8D6" w14:textId="6229165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07B4138" w14:textId="77777777" w:rsidTr="00A726EB">
        <w:tc>
          <w:tcPr>
            <w:tcW w:w="9656" w:type="dxa"/>
            <w:shd w:val="clear" w:color="auto" w:fill="auto"/>
          </w:tcPr>
          <w:p w14:paraId="426DFC77" w14:textId="7CF07A18"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02E230C" w14:textId="77777777" w:rsidTr="00A726EB">
        <w:tc>
          <w:tcPr>
            <w:tcW w:w="9656" w:type="dxa"/>
            <w:shd w:val="clear" w:color="auto" w:fill="auto"/>
          </w:tcPr>
          <w:p w14:paraId="6381A89B" w14:textId="4B13339A"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Pr="00165CC3">
              <w:rPr>
                <w:rFonts w:hAnsi="細明體" w:cs="細明體"/>
              </w:rPr>
              <w:t>105</w:t>
            </w:r>
            <w:r w:rsidRPr="00165CC3">
              <w:rPr>
                <w:rFonts w:hAnsi="細明體" w:cs="細明體"/>
              </w:rPr>
              <w:t>年</w:t>
            </w:r>
            <w:r w:rsidRPr="00165CC3">
              <w:rPr>
                <w:rFonts w:hAnsi="細明體" w:cs="細明體"/>
              </w:rPr>
              <w:t>8</w:t>
            </w:r>
            <w:r w:rsidRPr="00165CC3">
              <w:rPr>
                <w:rFonts w:hAnsi="細明體" w:cs="細明體"/>
              </w:rPr>
              <w:t>月</w:t>
            </w:r>
            <w:r w:rsidRPr="00165CC3">
              <w:rPr>
                <w:rFonts w:hAnsi="細明體" w:cs="細明體"/>
              </w:rPr>
              <w:t>3</w:t>
            </w:r>
            <w:r w:rsidRPr="00165CC3">
              <w:rPr>
                <w:rFonts w:hAnsi="細明體" w:cs="細明體"/>
              </w:rPr>
              <w:t>日召開之研商「實驗教育機構之</w:t>
            </w:r>
            <w:r w:rsidR="009242E5" w:rsidRPr="009242E5">
              <w:rPr>
                <w:rStyle w:val="aa"/>
              </w:rPr>
              <w:t>建築物</w:t>
            </w:r>
            <w:r w:rsidR="00A267DD" w:rsidRPr="00A267DD">
              <w:rPr>
                <w:rStyle w:val="aa"/>
              </w:rPr>
              <w:t>使用類組適用</w:t>
            </w:r>
            <w:r w:rsidRPr="00165CC3">
              <w:rPr>
                <w:rFonts w:hAnsi="細明體" w:cs="細明體"/>
              </w:rPr>
              <w:t>疑義」第</w:t>
            </w:r>
            <w:r w:rsidRPr="00165CC3">
              <w:rPr>
                <w:rFonts w:hAnsi="細明體" w:cs="細明體"/>
              </w:rPr>
              <w:t>1</w:t>
            </w:r>
            <w:r w:rsidRPr="00165CC3">
              <w:rPr>
                <w:rFonts w:hAnsi="細明體" w:cs="細明體"/>
              </w:rPr>
              <w:t>次會議紀錄</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6478C2A6" w14:textId="77777777" w:rsidTr="00A726EB">
        <w:tc>
          <w:tcPr>
            <w:tcW w:w="9656" w:type="dxa"/>
            <w:shd w:val="clear" w:color="auto" w:fill="auto"/>
          </w:tcPr>
          <w:p w14:paraId="05032395" w14:textId="5DA99025"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105.08.22.</w:t>
            </w:r>
            <w:r w:rsidRPr="006003C9">
              <w:rPr>
                <w:rFonts w:hAnsi="細明體" w:cs="細明體"/>
              </w:rPr>
              <w:t>營署建管字第</w:t>
            </w:r>
            <w:r w:rsidRPr="006003C9">
              <w:rPr>
                <w:rFonts w:hAnsi="細明體" w:cs="細明體"/>
              </w:rPr>
              <w:t>1050049708</w:t>
            </w:r>
            <w:r w:rsidRPr="006003C9">
              <w:rPr>
                <w:rFonts w:hAnsi="細明體" w:cs="細明體"/>
              </w:rPr>
              <w:t>號說明：一、復貴署</w:t>
            </w:r>
            <w:r w:rsidRPr="006003C9">
              <w:rPr>
                <w:rFonts w:hAnsi="細明體" w:cs="細明體"/>
              </w:rPr>
              <w:t>105</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8</w:t>
            </w:r>
            <w:r w:rsidRPr="006003C9">
              <w:rPr>
                <w:rFonts w:hAnsi="細明體" w:cs="細明體"/>
              </w:rPr>
              <w:t>日臺教國署國字第</w:t>
            </w:r>
            <w:r w:rsidRPr="006003C9">
              <w:rPr>
                <w:rFonts w:hAnsi="細明體" w:cs="細明體"/>
              </w:rPr>
              <w:t>1050090082</w:t>
            </w:r>
            <w:r w:rsidRPr="006003C9">
              <w:rPr>
                <w:rFonts w:hAnsi="細明體" w:cs="細明體"/>
              </w:rPr>
              <w:t>號函。二、</w:t>
            </w:r>
            <w:r w:rsidRPr="00C34A2E">
              <w:rPr>
                <w:rStyle w:val="aa"/>
              </w:rPr>
              <w:t>依</w:t>
            </w:r>
            <w:r w:rsidRPr="006003C9">
              <w:rPr>
                <w:rFonts w:hAnsi="細明體" w:cs="細明體"/>
              </w:rPr>
              <w:t>據</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w:t>
            </w:r>
            <w:r w:rsidRPr="002D4974">
              <w:rPr>
                <w:rStyle w:val="aa"/>
              </w:rPr>
              <w:t>以下</w:t>
            </w:r>
            <w:r w:rsidRPr="006003C9">
              <w:rPr>
                <w:rFonts w:hAnsi="細明體" w:cs="細明體"/>
              </w:rPr>
              <w:t>簡稱本辦法）第</w:t>
            </w:r>
            <w:r w:rsidRPr="006003C9">
              <w:rPr>
                <w:rFonts w:hAnsi="細明體" w:cs="細明體"/>
              </w:rPr>
              <w:t>2</w:t>
            </w:r>
            <w:r w:rsidRPr="006003C9">
              <w:rPr>
                <w:rFonts w:hAnsi="細明體" w:cs="細明體"/>
              </w:rPr>
              <w:t>條第</w:t>
            </w:r>
            <w:r w:rsidRPr="006003C9">
              <w:rPr>
                <w:rFonts w:hAnsi="細明體" w:cs="細明體"/>
              </w:rPr>
              <w:t>1</w:t>
            </w:r>
            <w:r w:rsidRPr="006003C9">
              <w:rPr>
                <w:rFonts w:hAnsi="細明體" w:cs="細明體"/>
              </w:rPr>
              <w:t>項附表</w:t>
            </w:r>
            <w:r w:rsidRPr="006003C9">
              <w:rPr>
                <w:rFonts w:hAnsi="細明體" w:cs="細明體"/>
              </w:rPr>
              <w:t>1</w:t>
            </w:r>
            <w:r w:rsidRPr="006003C9">
              <w:rPr>
                <w:rFonts w:hAnsi="細明體" w:cs="細明體"/>
              </w:rPr>
              <w:t>及第</w:t>
            </w:r>
            <w:r w:rsidRPr="006003C9">
              <w:rPr>
                <w:rFonts w:hAnsi="細明體" w:cs="細明體"/>
              </w:rPr>
              <w:t>2</w:t>
            </w:r>
            <w:r w:rsidRPr="006003C9">
              <w:rPr>
                <w:rFonts w:hAnsi="細明體" w:cs="細明體"/>
              </w:rPr>
              <w:t>項附表</w:t>
            </w:r>
            <w:r w:rsidRPr="006003C9">
              <w:rPr>
                <w:rFonts w:hAnsi="細明體" w:cs="細明體"/>
              </w:rPr>
              <w:t>2</w:t>
            </w:r>
            <w:r w:rsidRPr="00264D7F">
              <w:rPr>
                <w:rStyle w:val="aa"/>
              </w:rPr>
              <w:t>規定</w:t>
            </w:r>
            <w:r w:rsidRPr="006003C9">
              <w:rPr>
                <w:rFonts w:hAnsi="細明體" w:cs="細明體"/>
              </w:rPr>
              <w:t>，</w:t>
            </w:r>
            <w:r w:rsidRPr="006003C9">
              <w:rPr>
                <w:rFonts w:hAnsi="細明體" w:cs="細明體"/>
              </w:rPr>
              <w:t>D</w:t>
            </w:r>
            <w:r w:rsidRPr="006003C9">
              <w:rPr>
                <w:rFonts w:hAnsi="細明體" w:cs="細明體"/>
              </w:rPr>
              <w:t>類（休閒、文教類）之定義：「供運動、休閒、參觀、閱覽、教學之場所。」其中「供國小學童教學</w:t>
            </w:r>
            <w:r w:rsidRPr="00A267DD">
              <w:rPr>
                <w:rStyle w:val="aa"/>
              </w:rPr>
              <w:t>使用</w:t>
            </w:r>
            <w:r w:rsidRPr="006003C9">
              <w:rPr>
                <w:rFonts w:hAnsi="細明體" w:cs="細明體"/>
              </w:rPr>
              <w:t>之相關場所。（宿舍</w:t>
            </w:r>
            <w:r w:rsidRPr="009242E5">
              <w:rPr>
                <w:rStyle w:val="aa"/>
              </w:rPr>
              <w:t>除外</w:t>
            </w:r>
            <w:r w:rsidRPr="006003C9">
              <w:rPr>
                <w:rFonts w:hAnsi="細明體" w:cs="細明體"/>
              </w:rPr>
              <w:t>）」有關</w:t>
            </w:r>
            <w:r w:rsidRPr="009242E5">
              <w:rPr>
                <w:rStyle w:val="aa"/>
              </w:rPr>
              <w:t>建築物</w:t>
            </w:r>
            <w:r w:rsidRPr="00A267DD">
              <w:rPr>
                <w:rStyle w:val="aa"/>
              </w:rPr>
              <w:t>使用類組</w:t>
            </w:r>
            <w:r w:rsidRPr="006003C9">
              <w:rPr>
                <w:rFonts w:hAnsi="細明體" w:cs="細明體"/>
              </w:rPr>
              <w:t>歸</w:t>
            </w:r>
            <w:r w:rsidRPr="00C34A2E">
              <w:rPr>
                <w:rStyle w:val="aa"/>
              </w:rPr>
              <w:t>屬於</w:t>
            </w:r>
            <w:r w:rsidRPr="006003C9">
              <w:rPr>
                <w:rFonts w:hAnsi="細明體" w:cs="細明體"/>
              </w:rPr>
              <w:t>D-3</w:t>
            </w:r>
            <w:r w:rsidRPr="006003C9">
              <w:rPr>
                <w:rFonts w:hAnsi="細明體" w:cs="細明體"/>
              </w:rPr>
              <w:t>組，「供國中</w:t>
            </w:r>
            <w:r w:rsidRPr="002D4974">
              <w:rPr>
                <w:rStyle w:val="aa"/>
              </w:rPr>
              <w:t>以上</w:t>
            </w:r>
            <w:r w:rsidRPr="006003C9">
              <w:rPr>
                <w:rFonts w:hAnsi="細明體" w:cs="細明體"/>
              </w:rPr>
              <w:t>各級學校教學</w:t>
            </w:r>
            <w:r w:rsidRPr="00A267DD">
              <w:rPr>
                <w:rStyle w:val="aa"/>
              </w:rPr>
              <w:t>使用</w:t>
            </w:r>
            <w:r w:rsidRPr="006003C9">
              <w:rPr>
                <w:rFonts w:hAnsi="細明體" w:cs="細明體"/>
              </w:rPr>
              <w:t>之相關場所。（宿舍</w:t>
            </w:r>
            <w:r w:rsidRPr="009242E5">
              <w:rPr>
                <w:rStyle w:val="aa"/>
              </w:rPr>
              <w:t>除外</w:t>
            </w:r>
            <w:r w:rsidRPr="006003C9">
              <w:rPr>
                <w:rFonts w:hAnsi="細明體" w:cs="細明體"/>
              </w:rPr>
              <w:t>）」歸</w:t>
            </w:r>
            <w:r w:rsidRPr="00C34A2E">
              <w:rPr>
                <w:rStyle w:val="aa"/>
              </w:rPr>
              <w:t>屬於</w:t>
            </w:r>
            <w:r w:rsidRPr="006003C9">
              <w:rPr>
                <w:rFonts w:hAnsi="細明體" w:cs="細明體"/>
              </w:rPr>
              <w:t>D-4</w:t>
            </w:r>
            <w:r w:rsidRPr="006003C9">
              <w:rPr>
                <w:rFonts w:hAnsi="細明體" w:cs="細明體"/>
              </w:rPr>
              <w:t>組，「供短期職業訓練、各類補習教育及課後輔導之場所。」歸</w:t>
            </w:r>
            <w:r w:rsidRPr="00C34A2E">
              <w:rPr>
                <w:rStyle w:val="aa"/>
              </w:rPr>
              <w:t>屬於</w:t>
            </w:r>
            <w:r w:rsidRPr="006003C9">
              <w:rPr>
                <w:rFonts w:hAnsi="細明體" w:cs="細明體"/>
              </w:rPr>
              <w:t>D-5</w:t>
            </w:r>
            <w:r w:rsidRPr="006003C9">
              <w:rPr>
                <w:rFonts w:hAnsi="細明體" w:cs="細明體"/>
              </w:rPr>
              <w:t>組。三、查本辦法對於</w:t>
            </w:r>
            <w:r w:rsidRPr="009242E5">
              <w:rPr>
                <w:rStyle w:val="aa"/>
              </w:rPr>
              <w:t>建築物</w:t>
            </w:r>
            <w:r w:rsidRPr="00A267DD">
              <w:rPr>
                <w:rStyle w:val="aa"/>
              </w:rPr>
              <w:t>使用類組</w:t>
            </w:r>
            <w:r w:rsidRPr="00BA2B90">
              <w:rPr>
                <w:rStyle w:val="aa"/>
              </w:rPr>
              <w:t>僅</w:t>
            </w:r>
            <w:r w:rsidRPr="006003C9">
              <w:rPr>
                <w:rFonts w:hAnsi="細明體" w:cs="細明體"/>
              </w:rPr>
              <w:t>為</w:t>
            </w:r>
            <w:r w:rsidRPr="00A267DD">
              <w:rPr>
                <w:rStyle w:val="aa"/>
              </w:rPr>
              <w:t>使用</w:t>
            </w:r>
            <w:r w:rsidRPr="006003C9">
              <w:rPr>
                <w:rFonts w:hAnsi="細明體" w:cs="細明體"/>
              </w:rPr>
              <w:t>項目舉例，有關</w:t>
            </w:r>
            <w:r w:rsidRPr="00264D7F">
              <w:rPr>
                <w:rStyle w:val="aa"/>
              </w:rPr>
              <w:t>辦理</w:t>
            </w:r>
            <w:r w:rsidRPr="006003C9">
              <w:rPr>
                <w:rFonts w:hAnsi="細明體" w:cs="細明體"/>
              </w:rPr>
              <w:t>實驗教育學校之</w:t>
            </w:r>
            <w:r w:rsidRPr="009242E5">
              <w:rPr>
                <w:rStyle w:val="aa"/>
              </w:rPr>
              <w:t>建築物</w:t>
            </w:r>
            <w:r w:rsidRPr="00A267DD">
              <w:rPr>
                <w:rStyle w:val="aa"/>
              </w:rPr>
              <w:t>使用類組</w:t>
            </w:r>
            <w:r w:rsidRPr="006003C9">
              <w:rPr>
                <w:rFonts w:hAnsi="細明體" w:cs="細明體"/>
              </w:rPr>
              <w:t>，</w:t>
            </w:r>
            <w:r w:rsidRPr="00A267DD">
              <w:rPr>
                <w:rStyle w:val="aa"/>
              </w:rPr>
              <w:t>得</w:t>
            </w:r>
            <w:r w:rsidRPr="006003C9">
              <w:rPr>
                <w:rFonts w:hAnsi="細明體" w:cs="細明體"/>
              </w:rPr>
              <w:t>先由該目的事業主管機關（貴署）對於該實驗教育學校之</w:t>
            </w:r>
            <w:r w:rsidRPr="00A267DD">
              <w:rPr>
                <w:rStyle w:val="aa"/>
              </w:rPr>
              <w:t>設置</w:t>
            </w:r>
            <w:r w:rsidRPr="006003C9">
              <w:rPr>
                <w:rFonts w:hAnsi="細明體" w:cs="細明體"/>
              </w:rPr>
              <w:t>目的、場所規格、</w:t>
            </w:r>
            <w:r w:rsidRPr="00EF55D8">
              <w:rPr>
                <w:rStyle w:val="aa"/>
              </w:rPr>
              <w:t>管理</w:t>
            </w:r>
            <w:r w:rsidRPr="006003C9">
              <w:rPr>
                <w:rFonts w:hAnsi="細明體" w:cs="細明體"/>
              </w:rPr>
              <w:t>措施及</w:t>
            </w:r>
            <w:r w:rsidRPr="00A267DD">
              <w:rPr>
                <w:rStyle w:val="aa"/>
              </w:rPr>
              <w:t>空間</w:t>
            </w:r>
            <w:r w:rsidRPr="006003C9">
              <w:rPr>
                <w:rFonts w:hAnsi="細明體" w:cs="細明體"/>
              </w:rPr>
              <w:t>特性認定歸組，建管單位再</w:t>
            </w:r>
            <w:r w:rsidRPr="00C34A2E">
              <w:rPr>
                <w:rStyle w:val="aa"/>
              </w:rPr>
              <w:t>依</w:t>
            </w:r>
            <w:r w:rsidRPr="006003C9">
              <w:rPr>
                <w:rFonts w:hAnsi="細明體" w:cs="細明體"/>
              </w:rPr>
              <w:t>貴署認定歸組據以進行</w:t>
            </w:r>
            <w:r w:rsidRPr="009242E5">
              <w:rPr>
                <w:rStyle w:val="aa"/>
              </w:rPr>
              <w:t>建築</w:t>
            </w:r>
            <w:r w:rsidRPr="00EF55D8">
              <w:rPr>
                <w:rStyle w:val="aa"/>
              </w:rPr>
              <w:t>管理</w:t>
            </w:r>
            <w:r w:rsidRPr="006003C9">
              <w:rPr>
                <w:rFonts w:hAnsi="細明體" w:cs="細明體"/>
              </w:rPr>
              <w:t>。故旨揭會議紀錄決議：「</w:t>
            </w:r>
            <w:r w:rsidRPr="006003C9">
              <w:rPr>
                <w:rFonts w:hAnsi="細明體" w:cs="細明體"/>
              </w:rPr>
              <w:t>……</w:t>
            </w:r>
            <w:r w:rsidRPr="006003C9">
              <w:rPr>
                <w:rFonts w:hAnsi="細明體" w:cs="細明體"/>
              </w:rPr>
              <w:t>俟彙整相關提案及研處意見後函請內政部納入研</w:t>
            </w:r>
            <w:r w:rsidRPr="009242E5">
              <w:rPr>
                <w:rStyle w:val="aa"/>
              </w:rPr>
              <w:t>修建築物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辦法之參據。」</w:t>
            </w:r>
            <w:r w:rsidRPr="006003C9">
              <w:rPr>
                <w:rFonts w:hAnsi="細明體" w:cs="細明體"/>
              </w:rPr>
              <w:t>1</w:t>
            </w:r>
            <w:r w:rsidRPr="006003C9">
              <w:rPr>
                <w:rFonts w:hAnsi="細明體" w:cs="細明體"/>
              </w:rPr>
              <w:t>節，經檢討尚</w:t>
            </w:r>
            <w:r w:rsidRPr="00C34A2E">
              <w:rPr>
                <w:rStyle w:val="aa"/>
              </w:rPr>
              <w:t>無</w:t>
            </w:r>
            <w:r w:rsidRPr="00257C45">
              <w:rPr>
                <w:rStyle w:val="aa"/>
              </w:rPr>
              <w:t>須</w:t>
            </w:r>
            <w:r w:rsidRPr="006003C9">
              <w:rPr>
                <w:rFonts w:hAnsi="細明體" w:cs="細明體"/>
              </w:rPr>
              <w:t>修正本辦</w:t>
            </w:r>
            <w:r w:rsidRPr="006003C9">
              <w:rPr>
                <w:rFonts w:hAnsi="細明體" w:cs="細明體"/>
              </w:rPr>
              <w:lastRenderedPageBreak/>
              <w:t>法，</w:t>
            </w:r>
            <w:r w:rsidRPr="00C34A2E">
              <w:rPr>
                <w:rStyle w:val="aa"/>
              </w:rPr>
              <w:t>仍</w:t>
            </w:r>
            <w:r w:rsidRPr="006003C9">
              <w:rPr>
                <w:rFonts w:hAnsi="細明體" w:cs="細明體"/>
              </w:rPr>
              <w:t>請貴署</w:t>
            </w:r>
            <w:r w:rsidRPr="00C34A2E">
              <w:rPr>
                <w:rStyle w:val="aa"/>
              </w:rPr>
              <w:t>依</w:t>
            </w:r>
            <w:r w:rsidRPr="006003C9">
              <w:rPr>
                <w:rFonts w:hAnsi="細明體" w:cs="細明體"/>
              </w:rPr>
              <w:t>實驗教育學校之</w:t>
            </w:r>
            <w:r w:rsidRPr="00A267DD">
              <w:rPr>
                <w:rStyle w:val="aa"/>
              </w:rPr>
              <w:t>設置</w:t>
            </w:r>
            <w:r w:rsidRPr="006003C9">
              <w:rPr>
                <w:rFonts w:hAnsi="細明體" w:cs="細明體"/>
              </w:rPr>
              <w:t>目的、場所規格、</w:t>
            </w:r>
            <w:r w:rsidRPr="00EF55D8">
              <w:rPr>
                <w:rStyle w:val="aa"/>
              </w:rPr>
              <w:t>管理</w:t>
            </w:r>
            <w:r w:rsidRPr="006003C9">
              <w:rPr>
                <w:rFonts w:hAnsi="細明體" w:cs="細明體"/>
              </w:rPr>
              <w:t>措施及</w:t>
            </w:r>
            <w:r w:rsidRPr="00A267DD">
              <w:rPr>
                <w:rStyle w:val="aa"/>
              </w:rPr>
              <w:t>空間</w:t>
            </w:r>
            <w:r w:rsidRPr="006003C9">
              <w:rPr>
                <w:rFonts w:hAnsi="細明體" w:cs="細明體"/>
              </w:rPr>
              <w:t>特性認定歸組後，再按貴署歸組</w:t>
            </w:r>
            <w:r w:rsidRPr="00C34A2E">
              <w:rPr>
                <w:rStyle w:val="aa"/>
              </w:rPr>
              <w:t>依</w:t>
            </w:r>
            <w:r w:rsidRPr="009242E5">
              <w:rPr>
                <w:rStyle w:val="aa"/>
              </w:rPr>
              <w:t>建築</w:t>
            </w:r>
            <w:r w:rsidRPr="006003C9">
              <w:rPr>
                <w:rFonts w:hAnsi="細明體" w:cs="細明體"/>
              </w:rPr>
              <w:t>法相關</w:t>
            </w:r>
            <w:r w:rsidRPr="00264D7F">
              <w:rPr>
                <w:rStyle w:val="aa"/>
              </w:rPr>
              <w:t>規定</w:t>
            </w:r>
            <w:r w:rsidRPr="006003C9">
              <w:rPr>
                <w:rFonts w:hAnsi="細明體" w:cs="細明體"/>
              </w:rPr>
              <w:t>據以進行</w:t>
            </w:r>
            <w:r w:rsidRPr="009242E5">
              <w:rPr>
                <w:rStyle w:val="aa"/>
              </w:rPr>
              <w:t>建築</w:t>
            </w:r>
            <w:r w:rsidRPr="00EF55D8">
              <w:rPr>
                <w:rStyle w:val="aa"/>
              </w:rPr>
              <w:t>管理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5F0156E5" w14:textId="77777777" w:rsidTr="00A726EB">
        <w:tc>
          <w:tcPr>
            <w:tcW w:w="9656" w:type="dxa"/>
            <w:shd w:val="clear" w:color="auto" w:fill="auto"/>
          </w:tcPr>
          <w:p w14:paraId="07D0595F" w14:textId="66BE45B0"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2016-08-22</w:t>
            </w:r>
            <w:r w:rsidRPr="006003C9">
              <w:rPr>
                <w:rFonts w:hAnsi="細明體" w:cs="細明體"/>
              </w:rPr>
              <w:t>“</w:t>
            </w:r>
          </w:p>
        </w:tc>
      </w:tr>
      <w:tr w:rsidR="001C1AC5" w:rsidRPr="00165CC3" w14:paraId="3B425C63" w14:textId="77777777" w:rsidTr="00A726EB">
        <w:tc>
          <w:tcPr>
            <w:tcW w:w="9656" w:type="dxa"/>
            <w:shd w:val="clear" w:color="auto" w:fill="auto"/>
          </w:tcPr>
          <w:p w14:paraId="516F70AC" w14:textId="41CBE1A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9687D70" w14:textId="77777777" w:rsidTr="00A726EB">
        <w:tc>
          <w:tcPr>
            <w:tcW w:w="9656" w:type="dxa"/>
            <w:shd w:val="clear" w:color="auto" w:fill="auto"/>
          </w:tcPr>
          <w:p w14:paraId="7BDF1D00" w14:textId="78F73FD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6D6799C" w14:textId="77777777" w:rsidTr="00A726EB">
        <w:tc>
          <w:tcPr>
            <w:tcW w:w="9656" w:type="dxa"/>
            <w:shd w:val="clear" w:color="auto" w:fill="auto"/>
          </w:tcPr>
          <w:p w14:paraId="78A11603" w14:textId="25A8515C"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45A895E" w14:textId="77777777" w:rsidTr="00A726EB">
        <w:tc>
          <w:tcPr>
            <w:tcW w:w="9656" w:type="dxa"/>
            <w:shd w:val="clear" w:color="auto" w:fill="auto"/>
          </w:tcPr>
          <w:p w14:paraId="7D042DB6" w14:textId="56F08E64"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262</w:t>
            </w:r>
            <w:r w:rsidRPr="00165CC3">
              <w:rPr>
                <w:rFonts w:hAnsi="細明體" w:cs="細明體"/>
              </w:rPr>
              <w:t>條涉及「</w:t>
            </w:r>
            <w:r w:rsidR="009242E5" w:rsidRPr="009242E5">
              <w:rPr>
                <w:rStyle w:val="aa"/>
              </w:rPr>
              <w:t>建築</w:t>
            </w:r>
            <w:r w:rsidRPr="00165CC3">
              <w:rPr>
                <w:rFonts w:hAnsi="細明體" w:cs="細明體"/>
              </w:rPr>
              <w:t>所</w:t>
            </w:r>
            <w:r w:rsidR="00257C45" w:rsidRPr="00257C45">
              <w:rPr>
                <w:rStyle w:val="aa"/>
              </w:rPr>
              <w:t>需</w:t>
            </w:r>
            <w:r w:rsidRPr="00165CC3">
              <w:rPr>
                <w:rFonts w:hAnsi="細明體" w:cs="細明體"/>
              </w:rPr>
              <w:t>駁崁」執行疑義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0A37BC0A" w14:textId="77777777" w:rsidTr="00A726EB">
        <w:tc>
          <w:tcPr>
            <w:tcW w:w="9656" w:type="dxa"/>
            <w:shd w:val="clear" w:color="auto" w:fill="auto"/>
          </w:tcPr>
          <w:p w14:paraId="4054A481" w14:textId="2E4570D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105.08.22.</w:t>
            </w:r>
            <w:r w:rsidRPr="006003C9">
              <w:rPr>
                <w:rFonts w:hAnsi="細明體" w:cs="細明體"/>
              </w:rPr>
              <w:t>營署建管字第</w:t>
            </w:r>
            <w:r w:rsidRPr="006003C9">
              <w:rPr>
                <w:rFonts w:hAnsi="細明體" w:cs="細明體"/>
              </w:rPr>
              <w:t>1052913173</w:t>
            </w:r>
            <w:r w:rsidRPr="006003C9">
              <w:rPr>
                <w:rFonts w:hAnsi="細明體" w:cs="細明體"/>
              </w:rPr>
              <w:t>號說明：一、復貴局</w:t>
            </w:r>
            <w:r w:rsidRPr="006003C9">
              <w:rPr>
                <w:rFonts w:hAnsi="細明體" w:cs="細明體"/>
              </w:rPr>
              <w:t>105</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14</w:t>
            </w:r>
            <w:r w:rsidRPr="006003C9">
              <w:rPr>
                <w:rFonts w:hAnsi="細明體" w:cs="細明體"/>
              </w:rPr>
              <w:t>日中市都建字第</w:t>
            </w:r>
            <w:r w:rsidRPr="006003C9">
              <w:rPr>
                <w:rFonts w:hAnsi="細明體" w:cs="細明體"/>
              </w:rPr>
              <w:t>1050116914</w:t>
            </w:r>
            <w:r w:rsidRPr="006003C9">
              <w:rPr>
                <w:rFonts w:hAnsi="細明體" w:cs="細明體"/>
              </w:rPr>
              <w:t>號函。二、按</w:t>
            </w:r>
            <w:r w:rsidRPr="009242E5">
              <w:rPr>
                <w:rStyle w:val="aa"/>
              </w:rPr>
              <w:t>建築</w:t>
            </w:r>
            <w:r w:rsidRPr="006003C9">
              <w:rPr>
                <w:rFonts w:hAnsi="細明體" w:cs="細明體"/>
              </w:rPr>
              <w:t>法第</w:t>
            </w:r>
            <w:r w:rsidRPr="006003C9">
              <w:rPr>
                <w:rFonts w:hAnsi="細明體" w:cs="細明體"/>
              </w:rPr>
              <w:t>4</w:t>
            </w:r>
            <w:r w:rsidRPr="006003C9">
              <w:rPr>
                <w:rFonts w:hAnsi="細明體" w:cs="細明體"/>
              </w:rPr>
              <w:t>條及第</w:t>
            </w:r>
            <w:r w:rsidRPr="006003C9">
              <w:rPr>
                <w:rFonts w:hAnsi="細明體" w:cs="細明體"/>
              </w:rPr>
              <w:t>7</w:t>
            </w:r>
            <w:r w:rsidRPr="006003C9">
              <w:rPr>
                <w:rFonts w:hAnsi="細明體" w:cs="細明體"/>
              </w:rPr>
              <w:t>條</w:t>
            </w:r>
            <w:r w:rsidRPr="00264D7F">
              <w:rPr>
                <w:rStyle w:val="aa"/>
              </w:rPr>
              <w:t>規定</w:t>
            </w:r>
            <w:r w:rsidRPr="006003C9">
              <w:rPr>
                <w:rFonts w:hAnsi="細明體" w:cs="細明體"/>
              </w:rPr>
              <w:t>：「本法所稱</w:t>
            </w:r>
            <w:r w:rsidRPr="009242E5">
              <w:rPr>
                <w:rStyle w:val="aa"/>
              </w:rPr>
              <w:t>建築物</w:t>
            </w:r>
            <w:r w:rsidRPr="006003C9">
              <w:rPr>
                <w:rFonts w:hAnsi="細明體" w:cs="細明體"/>
              </w:rPr>
              <w:t>，為定著於土</w:t>
            </w:r>
            <w:r w:rsidRPr="002D4974">
              <w:rPr>
                <w:rStyle w:val="aa"/>
              </w:rPr>
              <w:t>地上</w:t>
            </w:r>
            <w:r w:rsidRPr="006003C9">
              <w:rPr>
                <w:rFonts w:hAnsi="細明體" w:cs="細明體"/>
              </w:rPr>
              <w:t>或地面下</w:t>
            </w:r>
            <w:r w:rsidRPr="00A267DD">
              <w:rPr>
                <w:rStyle w:val="aa"/>
              </w:rPr>
              <w:t>具</w:t>
            </w:r>
            <w:r w:rsidRPr="006003C9">
              <w:rPr>
                <w:rFonts w:hAnsi="細明體" w:cs="細明體"/>
              </w:rPr>
              <w:t>有</w:t>
            </w:r>
            <w:r w:rsidRPr="00C34A2E">
              <w:rPr>
                <w:rStyle w:val="aa"/>
              </w:rPr>
              <w:t>頂蓋</w:t>
            </w:r>
            <w:r w:rsidRPr="006003C9">
              <w:rPr>
                <w:rFonts w:hAnsi="細明體" w:cs="細明體"/>
              </w:rPr>
              <w:t>、</w:t>
            </w:r>
            <w:r w:rsidRPr="00264D7F">
              <w:rPr>
                <w:rStyle w:val="aa"/>
              </w:rPr>
              <w:t>樑柱</w:t>
            </w:r>
            <w:r w:rsidRPr="006003C9">
              <w:rPr>
                <w:rFonts w:hAnsi="細明體" w:cs="細明體"/>
              </w:rPr>
              <w:t>或</w:t>
            </w:r>
            <w:r w:rsidRPr="00A267DD">
              <w:rPr>
                <w:rStyle w:val="aa"/>
              </w:rPr>
              <w:t>牆壁</w:t>
            </w:r>
            <w:r w:rsidRPr="006003C9">
              <w:rPr>
                <w:rFonts w:hAnsi="細明體" w:cs="細明體"/>
              </w:rPr>
              <w:t>，供個人或公眾</w:t>
            </w:r>
            <w:r w:rsidRPr="00A267DD">
              <w:rPr>
                <w:rStyle w:val="aa"/>
              </w:rPr>
              <w:t>使用</w:t>
            </w:r>
            <w:r w:rsidRPr="006003C9">
              <w:rPr>
                <w:rFonts w:hAnsi="細明體" w:cs="細明體"/>
              </w:rPr>
              <w:t>之</w:t>
            </w:r>
            <w:r w:rsidRPr="0034082B">
              <w:rPr>
                <w:rStyle w:val="aa"/>
              </w:rPr>
              <w:t>構造</w:t>
            </w:r>
            <w:r w:rsidRPr="006003C9">
              <w:rPr>
                <w:rFonts w:hAnsi="細明體" w:cs="細明體"/>
              </w:rPr>
              <w:t>物或雜項工作物。」、「本法所稱雜項工作物，為</w:t>
            </w:r>
            <w:r w:rsidRPr="006003C9">
              <w:rPr>
                <w:rFonts w:hAnsi="細明體" w:cs="細明體"/>
              </w:rPr>
              <w:t>.........</w:t>
            </w:r>
            <w:r w:rsidRPr="009242E5">
              <w:rPr>
                <w:rStyle w:val="aa"/>
              </w:rPr>
              <w:t>建築</w:t>
            </w:r>
            <w:r w:rsidRPr="006003C9">
              <w:rPr>
                <w:rFonts w:hAnsi="細明體" w:cs="細明體"/>
              </w:rPr>
              <w:t>所</w:t>
            </w:r>
            <w:r w:rsidRPr="00257C45">
              <w:rPr>
                <w:rStyle w:val="aa"/>
              </w:rPr>
              <w:t>需</w:t>
            </w:r>
            <w:r w:rsidRPr="006003C9">
              <w:rPr>
                <w:rFonts w:hAnsi="細明體" w:cs="細明體"/>
              </w:rPr>
              <w:t>駁崁</w:t>
            </w:r>
            <w:r w:rsidRPr="006003C9">
              <w:rPr>
                <w:rFonts w:hAnsi="細明體" w:cs="細明體"/>
              </w:rPr>
              <w:t>......</w:t>
            </w:r>
            <w:r w:rsidRPr="006003C9">
              <w:rPr>
                <w:rFonts w:hAnsi="細明體" w:cs="細明體"/>
              </w:rPr>
              <w:t>。」另按</w:t>
            </w:r>
            <w:r w:rsidRPr="009242E5">
              <w:rPr>
                <w:rStyle w:val="aa"/>
              </w:rPr>
              <w:t>建築</w:t>
            </w:r>
            <w:r w:rsidRPr="006003C9">
              <w:rPr>
                <w:rFonts w:hAnsi="細明體" w:cs="細明體"/>
              </w:rPr>
              <w:t>技術規則</w:t>
            </w:r>
            <w:r w:rsidRPr="00BA2B90">
              <w:rPr>
                <w:rStyle w:val="aa"/>
              </w:rPr>
              <w:t>設計施工</w:t>
            </w:r>
            <w:r w:rsidRPr="006003C9">
              <w:rPr>
                <w:rFonts w:hAnsi="細明體" w:cs="細明體"/>
              </w:rPr>
              <w:t>編第</w:t>
            </w:r>
            <w:r w:rsidRPr="006003C9">
              <w:rPr>
                <w:rFonts w:hAnsi="細明體" w:cs="細明體"/>
              </w:rPr>
              <w:t>262</w:t>
            </w:r>
            <w:r w:rsidRPr="006003C9">
              <w:rPr>
                <w:rFonts w:hAnsi="細明體" w:cs="細明體"/>
              </w:rPr>
              <w:t>條</w:t>
            </w:r>
            <w:r w:rsidRPr="00264D7F">
              <w:rPr>
                <w:rStyle w:val="aa"/>
              </w:rPr>
              <w:t>規定</w:t>
            </w:r>
            <w:r w:rsidRPr="006003C9">
              <w:rPr>
                <w:rFonts w:hAnsi="細明體" w:cs="細明體"/>
              </w:rPr>
              <w:t>：「</w:t>
            </w:r>
            <w:r w:rsidRPr="00A267DD">
              <w:rPr>
                <w:rStyle w:val="aa"/>
              </w:rPr>
              <w:t>山坡地</w:t>
            </w:r>
            <w:r w:rsidRPr="006003C9">
              <w:rPr>
                <w:rFonts w:hAnsi="細明體" w:cs="細明體"/>
              </w:rPr>
              <w:t>有左列各款情形之一者，</w:t>
            </w:r>
            <w:r w:rsidRPr="00A267DD">
              <w:rPr>
                <w:rStyle w:val="aa"/>
              </w:rPr>
              <w:t>不得</w:t>
            </w:r>
            <w:r w:rsidRPr="006003C9">
              <w:rPr>
                <w:rFonts w:hAnsi="細明體" w:cs="細明體"/>
              </w:rPr>
              <w:t>開發</w:t>
            </w:r>
            <w:r w:rsidRPr="009242E5">
              <w:rPr>
                <w:rStyle w:val="aa"/>
              </w:rPr>
              <w:t>建築</w:t>
            </w:r>
            <w:r w:rsidRPr="006003C9">
              <w:rPr>
                <w:rFonts w:hAnsi="細明體" w:cs="細明體"/>
              </w:rPr>
              <w:t>。但穿過性之</w:t>
            </w:r>
            <w:r w:rsidRPr="00A267DD">
              <w:rPr>
                <w:rStyle w:val="aa"/>
              </w:rPr>
              <w:t>道路</w:t>
            </w:r>
            <w:r w:rsidRPr="006003C9">
              <w:rPr>
                <w:rFonts w:hAnsi="細明體" w:cs="細明體"/>
              </w:rPr>
              <w:t>、</w:t>
            </w:r>
            <w:r w:rsidRPr="002D4974">
              <w:rPr>
                <w:rStyle w:val="aa"/>
              </w:rPr>
              <w:t>通路</w:t>
            </w:r>
            <w:r w:rsidRPr="006003C9">
              <w:rPr>
                <w:rFonts w:hAnsi="細明體" w:cs="細明體"/>
              </w:rPr>
              <w:t>或</w:t>
            </w:r>
            <w:r w:rsidRPr="00A267DD">
              <w:rPr>
                <w:rStyle w:val="aa"/>
              </w:rPr>
              <w:t>公共設施</w:t>
            </w:r>
            <w:r w:rsidRPr="006003C9">
              <w:rPr>
                <w:rFonts w:hAnsi="細明體" w:cs="細明體"/>
              </w:rPr>
              <w:t>管溝，經適當邊坡穩定之處理者，</w:t>
            </w:r>
            <w:r w:rsidRPr="00264D7F">
              <w:rPr>
                <w:rStyle w:val="aa"/>
              </w:rPr>
              <w:t>不在此限</w:t>
            </w:r>
            <w:r w:rsidRPr="006003C9">
              <w:rPr>
                <w:rFonts w:hAnsi="細明體" w:cs="細明體"/>
              </w:rPr>
              <w:t>：一、坡度陡峭者：所開發地區之原始</w:t>
            </w:r>
            <w:r w:rsidRPr="00A267DD">
              <w:rPr>
                <w:rStyle w:val="aa"/>
              </w:rPr>
              <w:t>地形</w:t>
            </w:r>
            <w:r w:rsidRPr="009242E5">
              <w:rPr>
                <w:rStyle w:val="aa"/>
              </w:rPr>
              <w:t>應</w:t>
            </w:r>
            <w:r w:rsidRPr="00C34A2E">
              <w:rPr>
                <w:rStyle w:val="aa"/>
              </w:rPr>
              <w:t>依</w:t>
            </w:r>
            <w:r w:rsidRPr="006003C9">
              <w:rPr>
                <w:rFonts w:hAnsi="細明體" w:cs="細明體"/>
              </w:rPr>
              <w:t>坵塊圖上之平均坡度之分布狀態，</w:t>
            </w:r>
            <w:r w:rsidRPr="009242E5">
              <w:rPr>
                <w:rStyle w:val="aa"/>
              </w:rPr>
              <w:t>區劃</w:t>
            </w:r>
            <w:r w:rsidRPr="006003C9">
              <w:rPr>
                <w:rFonts w:hAnsi="細明體" w:cs="細明體"/>
              </w:rPr>
              <w:t>成若干均質區。在坵塊圖上其平均坡度</w:t>
            </w:r>
            <w:r w:rsidRPr="00264D7F">
              <w:rPr>
                <w:rStyle w:val="aa"/>
              </w:rPr>
              <w:t>超過</w:t>
            </w:r>
            <w:r w:rsidRPr="006003C9">
              <w:rPr>
                <w:rFonts w:hAnsi="細明體" w:cs="細明體"/>
              </w:rPr>
              <w:t>百分之三十者。</w:t>
            </w:r>
            <w:r w:rsidRPr="006003C9">
              <w:rPr>
                <w:rFonts w:hAnsi="細明體" w:cs="細明體"/>
              </w:rPr>
              <w:t>......</w:t>
            </w:r>
            <w:r w:rsidRPr="006003C9">
              <w:rPr>
                <w:rFonts w:hAnsi="細明體" w:cs="細明體"/>
              </w:rPr>
              <w:t>。第一項第一款坵塊圖上其平均坡度</w:t>
            </w:r>
            <w:r w:rsidRPr="00264D7F">
              <w:rPr>
                <w:rStyle w:val="aa"/>
              </w:rPr>
              <w:t>超過</w:t>
            </w:r>
            <w:r w:rsidRPr="006003C9">
              <w:rPr>
                <w:rFonts w:hAnsi="細明體" w:cs="細明體"/>
              </w:rPr>
              <w:t>百分之五十五者，</w:t>
            </w:r>
            <w:r w:rsidRPr="00A267DD">
              <w:rPr>
                <w:rStyle w:val="aa"/>
              </w:rPr>
              <w:t>不得</w:t>
            </w:r>
            <w:r w:rsidRPr="00264D7F">
              <w:rPr>
                <w:rStyle w:val="aa"/>
              </w:rPr>
              <w:t>計入</w:t>
            </w:r>
            <w:r w:rsidRPr="00860400">
              <w:rPr>
                <w:rStyle w:val="aa"/>
              </w:rPr>
              <w:t>法定</w:t>
            </w:r>
            <w:r w:rsidRPr="00A267DD">
              <w:rPr>
                <w:rStyle w:val="aa"/>
              </w:rPr>
              <w:t>空地</w:t>
            </w:r>
            <w:r w:rsidRPr="002D4974">
              <w:rPr>
                <w:rStyle w:val="aa"/>
              </w:rPr>
              <w:t>面積</w:t>
            </w:r>
            <w:r w:rsidRPr="006003C9">
              <w:rPr>
                <w:rFonts w:hAnsi="細明體" w:cs="細明體"/>
              </w:rPr>
              <w:t>；坵塊圖上其平均坡度</w:t>
            </w:r>
            <w:r w:rsidRPr="00264D7F">
              <w:rPr>
                <w:rStyle w:val="aa"/>
              </w:rPr>
              <w:t>超過</w:t>
            </w:r>
            <w:r w:rsidRPr="006003C9">
              <w:rPr>
                <w:rFonts w:hAnsi="細明體" w:cs="細明體"/>
              </w:rPr>
              <w:t>百分之三十且</w:t>
            </w:r>
            <w:r w:rsidRPr="002946C5">
              <w:rPr>
                <w:rStyle w:val="aa"/>
              </w:rPr>
              <w:t>未逾</w:t>
            </w:r>
            <w:r w:rsidRPr="006003C9">
              <w:rPr>
                <w:rFonts w:hAnsi="細明體" w:cs="細明體"/>
              </w:rPr>
              <w:t>百分之五十五者，</w:t>
            </w:r>
            <w:r w:rsidRPr="00A267DD">
              <w:rPr>
                <w:rStyle w:val="aa"/>
              </w:rPr>
              <w:t>得</w:t>
            </w:r>
            <w:r w:rsidRPr="006003C9">
              <w:rPr>
                <w:rFonts w:hAnsi="細明體" w:cs="細明體"/>
              </w:rPr>
              <w:t>作為</w:t>
            </w:r>
            <w:r w:rsidRPr="00860400">
              <w:rPr>
                <w:rStyle w:val="aa"/>
              </w:rPr>
              <w:t>法定</w:t>
            </w:r>
            <w:r w:rsidRPr="00A267DD">
              <w:rPr>
                <w:rStyle w:val="aa"/>
              </w:rPr>
              <w:t>空地</w:t>
            </w:r>
            <w:r w:rsidRPr="006003C9">
              <w:rPr>
                <w:rFonts w:hAnsi="細明體" w:cs="細明體"/>
              </w:rPr>
              <w:t>或</w:t>
            </w:r>
            <w:r w:rsidRPr="00F05543">
              <w:rPr>
                <w:rStyle w:val="aa"/>
              </w:rPr>
              <w:t>開放</w:t>
            </w:r>
            <w:r w:rsidRPr="00A267DD">
              <w:rPr>
                <w:rStyle w:val="aa"/>
              </w:rPr>
              <w:t>空間使用</w:t>
            </w:r>
            <w:r w:rsidRPr="006003C9">
              <w:rPr>
                <w:rFonts w:hAnsi="細明體" w:cs="細明體"/>
              </w:rPr>
              <w:t>，</w:t>
            </w:r>
            <w:r w:rsidRPr="00A267DD">
              <w:rPr>
                <w:rStyle w:val="aa"/>
              </w:rPr>
              <w:t>不得</w:t>
            </w:r>
            <w:r w:rsidRPr="006003C9">
              <w:rPr>
                <w:rFonts w:hAnsi="細明體" w:cs="細明體"/>
              </w:rPr>
              <w:t>配置</w:t>
            </w:r>
            <w:r w:rsidRPr="009242E5">
              <w:rPr>
                <w:rStyle w:val="aa"/>
              </w:rPr>
              <w:t>建築物</w:t>
            </w:r>
            <w:r w:rsidRPr="006003C9">
              <w:rPr>
                <w:rFonts w:hAnsi="細明體" w:cs="細明體"/>
              </w:rPr>
              <w:t>。</w:t>
            </w:r>
            <w:r w:rsidRPr="006003C9">
              <w:rPr>
                <w:rFonts w:hAnsi="細明體" w:cs="細明體"/>
              </w:rPr>
              <w:t>......</w:t>
            </w:r>
            <w:r w:rsidRPr="006003C9">
              <w:rPr>
                <w:rFonts w:hAnsi="細明體" w:cs="細明體"/>
              </w:rPr>
              <w:t>。」有關</w:t>
            </w:r>
            <w:r w:rsidRPr="009242E5">
              <w:rPr>
                <w:rStyle w:val="aa"/>
              </w:rPr>
              <w:t>建築</w:t>
            </w:r>
            <w:r w:rsidRPr="006003C9">
              <w:rPr>
                <w:rFonts w:hAnsi="細明體" w:cs="細明體"/>
              </w:rPr>
              <w:t>所</w:t>
            </w:r>
            <w:r w:rsidRPr="00257C45">
              <w:rPr>
                <w:rStyle w:val="aa"/>
              </w:rPr>
              <w:t>需</w:t>
            </w:r>
            <w:r w:rsidRPr="006003C9">
              <w:rPr>
                <w:rFonts w:hAnsi="細明體" w:cs="細明體"/>
              </w:rPr>
              <w:t>駁崁</w:t>
            </w:r>
            <w:r w:rsidRPr="00C34A2E">
              <w:rPr>
                <w:rStyle w:val="aa"/>
              </w:rPr>
              <w:t>依</w:t>
            </w:r>
            <w:r w:rsidRPr="006003C9">
              <w:rPr>
                <w:rFonts w:hAnsi="細明體" w:cs="細明體"/>
              </w:rPr>
              <w:t>上開</w:t>
            </w:r>
            <w:r w:rsidRPr="00264D7F">
              <w:rPr>
                <w:rStyle w:val="aa"/>
              </w:rPr>
              <w:t>規定</w:t>
            </w:r>
            <w:r w:rsidRPr="00C34A2E">
              <w:rPr>
                <w:rStyle w:val="aa"/>
              </w:rPr>
              <w:t>屬</w:t>
            </w:r>
            <w:r w:rsidRPr="006003C9">
              <w:rPr>
                <w:rFonts w:hAnsi="細明體" w:cs="細明體"/>
              </w:rPr>
              <w:t>雜項工作物，</w:t>
            </w:r>
            <w:r w:rsidRPr="009242E5">
              <w:rPr>
                <w:rStyle w:val="aa"/>
              </w:rPr>
              <w:t>應</w:t>
            </w:r>
            <w:r w:rsidRPr="00A267DD">
              <w:rPr>
                <w:rStyle w:val="aa"/>
              </w:rPr>
              <w:t>不得</w:t>
            </w:r>
            <w:r w:rsidRPr="006003C9">
              <w:rPr>
                <w:rFonts w:hAnsi="細明體" w:cs="細明體"/>
              </w:rPr>
              <w:t>配置於坵塊圖上其平均坡度</w:t>
            </w:r>
            <w:r w:rsidRPr="00264D7F">
              <w:rPr>
                <w:rStyle w:val="aa"/>
              </w:rPr>
              <w:t>超過</w:t>
            </w:r>
            <w:r w:rsidRPr="006003C9">
              <w:rPr>
                <w:rFonts w:hAnsi="細明體" w:cs="細明體"/>
              </w:rPr>
              <w:t>百分之三十且</w:t>
            </w:r>
            <w:r w:rsidRPr="002946C5">
              <w:rPr>
                <w:rStyle w:val="aa"/>
              </w:rPr>
              <w:t>未逾</w:t>
            </w:r>
            <w:r w:rsidRPr="006003C9">
              <w:rPr>
                <w:rFonts w:hAnsi="細明體" w:cs="細明體"/>
              </w:rPr>
              <w:t>百分之五十五之</w:t>
            </w:r>
            <w:r w:rsidRPr="00A267DD">
              <w:rPr>
                <w:rStyle w:val="aa"/>
              </w:rPr>
              <w:t>山坡地</w:t>
            </w:r>
            <w:r w:rsidRPr="006003C9">
              <w:rPr>
                <w:rFonts w:hAnsi="細明體" w:cs="細明體"/>
              </w:rPr>
              <w:t>土</w:t>
            </w:r>
            <w:r w:rsidRPr="002D4974">
              <w:rPr>
                <w:rStyle w:val="aa"/>
              </w:rPr>
              <w:t>地上</w:t>
            </w:r>
            <w:r w:rsidRPr="006003C9">
              <w:rPr>
                <w:rFonts w:hAnsi="細明體" w:cs="細明體"/>
              </w:rPr>
              <w:t>。涉個案事實認定，</w:t>
            </w:r>
            <w:r w:rsidRPr="00C34A2E">
              <w:rPr>
                <w:rStyle w:val="aa"/>
              </w:rPr>
              <w:t>仍</w:t>
            </w:r>
            <w:r w:rsidRPr="006003C9">
              <w:rPr>
                <w:rFonts w:hAnsi="細明體" w:cs="細明體"/>
              </w:rPr>
              <w:t>請貴府本於權責核處。</w:t>
            </w:r>
            <w:r w:rsidRPr="006003C9">
              <w:rPr>
                <w:rFonts w:hAnsi="細明體" w:cs="細明體"/>
              </w:rPr>
              <w:t>“</w:t>
            </w:r>
            <w:r w:rsidR="001C1AC5" w:rsidRPr="006003C9">
              <w:rPr>
                <w:rFonts w:hAnsi="細明體" w:cs="細明體"/>
              </w:rPr>
              <w:t>,</w:t>
            </w:r>
          </w:p>
        </w:tc>
      </w:tr>
      <w:tr w:rsidR="001C1AC5" w:rsidRPr="00165CC3" w14:paraId="782C7FEE" w14:textId="77777777" w:rsidTr="00A726EB">
        <w:tc>
          <w:tcPr>
            <w:tcW w:w="9656" w:type="dxa"/>
            <w:shd w:val="clear" w:color="auto" w:fill="auto"/>
          </w:tcPr>
          <w:p w14:paraId="17357093" w14:textId="01BD58D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2016-08-22</w:t>
            </w:r>
            <w:r w:rsidRPr="006003C9">
              <w:rPr>
                <w:rFonts w:hAnsi="細明體" w:cs="細明體"/>
              </w:rPr>
              <w:t>“</w:t>
            </w:r>
          </w:p>
        </w:tc>
      </w:tr>
      <w:tr w:rsidR="001C1AC5" w:rsidRPr="00165CC3" w14:paraId="29C5CFE3" w14:textId="77777777" w:rsidTr="00A726EB">
        <w:tc>
          <w:tcPr>
            <w:tcW w:w="9656" w:type="dxa"/>
            <w:shd w:val="clear" w:color="auto" w:fill="auto"/>
          </w:tcPr>
          <w:p w14:paraId="5E34C711" w14:textId="7F14A2D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50AE7F8" w14:textId="77777777" w:rsidTr="00A726EB">
        <w:tc>
          <w:tcPr>
            <w:tcW w:w="9656" w:type="dxa"/>
            <w:shd w:val="clear" w:color="auto" w:fill="auto"/>
          </w:tcPr>
          <w:p w14:paraId="24C502D8" w14:textId="4C952D4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24D0AFD" w14:textId="77777777" w:rsidTr="00A726EB">
        <w:tc>
          <w:tcPr>
            <w:tcW w:w="9656" w:type="dxa"/>
            <w:shd w:val="clear" w:color="auto" w:fill="auto"/>
          </w:tcPr>
          <w:p w14:paraId="7E71E437" w14:textId="42CF44DB"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C70B138" w14:textId="77777777" w:rsidTr="00A726EB">
        <w:tc>
          <w:tcPr>
            <w:tcW w:w="9656" w:type="dxa"/>
            <w:shd w:val="clear" w:color="auto" w:fill="auto"/>
          </w:tcPr>
          <w:p w14:paraId="10AB733D" w14:textId="7F99A73B" w:rsidR="001C1AC5" w:rsidRPr="00165CC3" w:rsidRDefault="001C1AC5" w:rsidP="006003C9">
            <w:pPr>
              <w:pStyle w:val="1"/>
              <w:numPr>
                <w:ilvl w:val="0"/>
                <w:numId w:val="1"/>
              </w:numPr>
            </w:pPr>
            <w:r w:rsidRPr="00165CC3">
              <w:rPr>
                <w:rFonts w:cs="細明體"/>
              </w:rPr>
              <w:t>“Title”:“</w:t>
            </w:r>
            <w:r w:rsidRPr="00165CC3">
              <w:rPr>
                <w:rFonts w:hAnsi="細明體" w:cs="細明體"/>
              </w:rPr>
              <w:t>有關函詢本部</w:t>
            </w:r>
            <w:r w:rsidRPr="00165CC3">
              <w:rPr>
                <w:rFonts w:hAnsi="細明體" w:cs="細明體"/>
              </w:rPr>
              <w:t>67</w:t>
            </w:r>
            <w:r w:rsidRPr="00165CC3">
              <w:rPr>
                <w:rFonts w:hAnsi="細明體" w:cs="細明體"/>
              </w:rPr>
              <w:t>年</w:t>
            </w:r>
            <w:r w:rsidRPr="00165CC3">
              <w:rPr>
                <w:rFonts w:hAnsi="細明體" w:cs="細明體"/>
              </w:rPr>
              <w:t>6</w:t>
            </w:r>
            <w:r w:rsidRPr="00165CC3">
              <w:rPr>
                <w:rFonts w:hAnsi="細明體" w:cs="細明體"/>
              </w:rPr>
              <w:t>月</w:t>
            </w:r>
            <w:r w:rsidRPr="00165CC3">
              <w:rPr>
                <w:rFonts w:hAnsi="細明體" w:cs="細明體"/>
              </w:rPr>
              <w:t>12</w:t>
            </w:r>
            <w:r w:rsidRPr="00165CC3">
              <w:rPr>
                <w:rFonts w:hAnsi="細明體" w:cs="細明體"/>
              </w:rPr>
              <w:t>日台內營字第</w:t>
            </w:r>
            <w:r w:rsidRPr="00165CC3">
              <w:rPr>
                <w:rFonts w:hAnsi="細明體" w:cs="細明體"/>
              </w:rPr>
              <w:t>485335</w:t>
            </w:r>
            <w:r w:rsidRPr="00165CC3">
              <w:rPr>
                <w:rFonts w:hAnsi="細明體" w:cs="細明體"/>
              </w:rPr>
              <w:t>號函涉</w:t>
            </w:r>
            <w:r w:rsidR="00F55D4E" w:rsidRPr="00F55D4E">
              <w:rPr>
                <w:rStyle w:val="aa"/>
              </w:rPr>
              <w:t>集合</w:t>
            </w:r>
            <w:r w:rsidR="004A7748" w:rsidRPr="004A7748">
              <w:rPr>
                <w:rStyle w:val="aa"/>
              </w:rPr>
              <w:t>住宅</w:t>
            </w:r>
            <w:r w:rsidRPr="00165CC3">
              <w:rPr>
                <w:rFonts w:hAnsi="細明體" w:cs="細明體"/>
              </w:rPr>
              <w:t>定義疑義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2E3306BD" w14:textId="77777777" w:rsidTr="00A726EB">
        <w:tc>
          <w:tcPr>
            <w:tcW w:w="9656" w:type="dxa"/>
            <w:shd w:val="clear" w:color="auto" w:fill="auto"/>
          </w:tcPr>
          <w:p w14:paraId="2A4B84D1" w14:textId="30F8E16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105.8.18</w:t>
            </w:r>
            <w:r w:rsidRPr="006003C9">
              <w:rPr>
                <w:rFonts w:hAnsi="細明體" w:cs="細明體"/>
              </w:rPr>
              <w:t>內授營建管字第</w:t>
            </w:r>
            <w:r w:rsidRPr="006003C9">
              <w:rPr>
                <w:rFonts w:hAnsi="細明體" w:cs="細明體"/>
              </w:rPr>
              <w:t>1050811864</w:t>
            </w:r>
            <w:r w:rsidRPr="006003C9">
              <w:rPr>
                <w:rFonts w:hAnsi="細明體" w:cs="細明體"/>
              </w:rPr>
              <w:t>號函說明：一、復本部營建署案陳貴府</w:t>
            </w:r>
            <w:r w:rsidRPr="006003C9">
              <w:rPr>
                <w:rFonts w:hAnsi="細明體" w:cs="細明體"/>
              </w:rPr>
              <w:t>105</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2</w:t>
            </w:r>
            <w:r w:rsidRPr="006003C9">
              <w:rPr>
                <w:rFonts w:hAnsi="細明體" w:cs="細明體"/>
              </w:rPr>
              <w:t>日府建管字第</w:t>
            </w:r>
            <w:r w:rsidRPr="006003C9">
              <w:rPr>
                <w:rFonts w:hAnsi="細明體" w:cs="細明體"/>
              </w:rPr>
              <w:t>1050259132</w:t>
            </w:r>
            <w:r w:rsidRPr="006003C9">
              <w:rPr>
                <w:rFonts w:hAnsi="細明體" w:cs="細明體"/>
              </w:rPr>
              <w:t>號函</w:t>
            </w:r>
            <w:r w:rsidRPr="00264D7F">
              <w:rPr>
                <w:rStyle w:val="aa"/>
              </w:rPr>
              <w:t>辦理</w:t>
            </w:r>
            <w:r w:rsidRPr="006003C9">
              <w:rPr>
                <w:rFonts w:hAnsi="細明體" w:cs="細明體"/>
              </w:rPr>
              <w:t>。二、本部</w:t>
            </w:r>
            <w:r w:rsidRPr="006003C9">
              <w:rPr>
                <w:rFonts w:hAnsi="細明體" w:cs="細明體"/>
              </w:rPr>
              <w:t>67</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12</w:t>
            </w:r>
            <w:r w:rsidRPr="006003C9">
              <w:rPr>
                <w:rFonts w:hAnsi="細明體" w:cs="細明體"/>
              </w:rPr>
              <w:t>日台內營字第</w:t>
            </w:r>
            <w:r w:rsidRPr="006003C9">
              <w:rPr>
                <w:rFonts w:hAnsi="細明體" w:cs="細明體"/>
              </w:rPr>
              <w:t>485335</w:t>
            </w:r>
            <w:r w:rsidRPr="006003C9">
              <w:rPr>
                <w:rFonts w:hAnsi="細明體" w:cs="細明體"/>
              </w:rPr>
              <w:t>號函釋：「『</w:t>
            </w:r>
            <w:r w:rsidRPr="00F55D4E">
              <w:rPr>
                <w:rStyle w:val="aa"/>
              </w:rPr>
              <w:t>集合</w:t>
            </w:r>
            <w:r w:rsidRPr="004A7748">
              <w:rPr>
                <w:rStyle w:val="aa"/>
              </w:rPr>
              <w:t>住宅</w:t>
            </w:r>
            <w:r w:rsidRPr="006003C9">
              <w:rPr>
                <w:rFonts w:hAnsi="細明體" w:cs="細明體"/>
              </w:rPr>
              <w:t>』</w:t>
            </w:r>
            <w:r w:rsidRPr="00C34A2E">
              <w:rPr>
                <w:rStyle w:val="aa"/>
              </w:rPr>
              <w:t>依</w:t>
            </w:r>
            <w:r w:rsidRPr="006003C9">
              <w:rPr>
                <w:rFonts w:hAnsi="細明體" w:cs="細明體"/>
              </w:rPr>
              <w:t>上開規則該款之</w:t>
            </w:r>
            <w:r w:rsidRPr="00264D7F">
              <w:rPr>
                <w:rStyle w:val="aa"/>
              </w:rPr>
              <w:t>規定</w:t>
            </w:r>
            <w:r w:rsidRPr="006003C9">
              <w:rPr>
                <w:rFonts w:hAnsi="細明體" w:cs="細明體"/>
              </w:rPr>
              <w:t>，係指</w:t>
            </w:r>
            <w:r w:rsidRPr="00A267DD">
              <w:rPr>
                <w:rStyle w:val="aa"/>
              </w:rPr>
              <w:t>具</w:t>
            </w:r>
            <w:r w:rsidRPr="006003C9">
              <w:rPr>
                <w:rFonts w:hAnsi="細明體" w:cs="細明體"/>
              </w:rPr>
              <w:t>有</w:t>
            </w:r>
            <w:r w:rsidRPr="00860400">
              <w:rPr>
                <w:rStyle w:val="aa"/>
              </w:rPr>
              <w:t>共同</w:t>
            </w:r>
            <w:r w:rsidRPr="00C34A2E">
              <w:rPr>
                <w:rStyle w:val="aa"/>
              </w:rPr>
              <w:t>基地</w:t>
            </w:r>
            <w:r w:rsidRPr="006003C9">
              <w:rPr>
                <w:rFonts w:hAnsi="細明體" w:cs="細明體"/>
              </w:rPr>
              <w:t>及</w:t>
            </w:r>
            <w:r w:rsidRPr="00860400">
              <w:rPr>
                <w:rStyle w:val="aa"/>
              </w:rPr>
              <w:t>共同</w:t>
            </w:r>
            <w:r w:rsidRPr="00A267DD">
              <w:rPr>
                <w:rStyle w:val="aa"/>
              </w:rPr>
              <w:t>空間</w:t>
            </w:r>
            <w:r w:rsidRPr="006003C9">
              <w:rPr>
                <w:rFonts w:hAnsi="細明體" w:cs="細明體"/>
              </w:rPr>
              <w:t>或</w:t>
            </w:r>
            <w:r w:rsidRPr="00A267DD">
              <w:rPr>
                <w:rStyle w:val="aa"/>
              </w:rPr>
              <w:t>設備</w:t>
            </w:r>
            <w:r w:rsidRPr="006003C9">
              <w:rPr>
                <w:rFonts w:hAnsi="細明體" w:cs="細明體"/>
              </w:rPr>
              <w:t>，並有三個</w:t>
            </w:r>
            <w:r w:rsidRPr="004A7748">
              <w:rPr>
                <w:rStyle w:val="aa"/>
              </w:rPr>
              <w:t>住宅</w:t>
            </w:r>
            <w:r w:rsidRPr="006003C9">
              <w:rPr>
                <w:rFonts w:hAnsi="細明體" w:cs="細明體"/>
              </w:rPr>
              <w:t>單位</w:t>
            </w:r>
            <w:r w:rsidRPr="002D4974">
              <w:rPr>
                <w:rStyle w:val="aa"/>
              </w:rPr>
              <w:t>以上</w:t>
            </w:r>
            <w:r w:rsidRPr="006003C9">
              <w:rPr>
                <w:rFonts w:hAnsi="細明體" w:cs="細明體"/>
              </w:rPr>
              <w:t>之</w:t>
            </w:r>
            <w:r w:rsidRPr="009242E5">
              <w:rPr>
                <w:rStyle w:val="aa"/>
              </w:rPr>
              <w:t>建築物</w:t>
            </w:r>
            <w:r w:rsidRPr="006003C9">
              <w:rPr>
                <w:rFonts w:hAnsi="細明體" w:cs="細明體"/>
              </w:rPr>
              <w:t>，</w:t>
            </w:r>
            <w:r w:rsidRPr="006003C9">
              <w:rPr>
                <w:rFonts w:hAnsi="細明體" w:cs="細明體"/>
              </w:rPr>
              <w:t>...</w:t>
            </w:r>
            <w:r w:rsidRPr="006003C9">
              <w:rPr>
                <w:rFonts w:hAnsi="細明體" w:cs="細明體"/>
              </w:rPr>
              <w:t>，所稱「三個</w:t>
            </w:r>
            <w:r w:rsidRPr="004A7748">
              <w:rPr>
                <w:rStyle w:val="aa"/>
              </w:rPr>
              <w:t>住宅</w:t>
            </w:r>
            <w:r w:rsidRPr="006003C9">
              <w:rPr>
                <w:rFonts w:hAnsi="細明體" w:cs="細明體"/>
              </w:rPr>
              <w:t>單位」係指同一</w:t>
            </w:r>
            <w:r w:rsidRPr="009242E5">
              <w:rPr>
                <w:rStyle w:val="aa"/>
              </w:rPr>
              <w:t>建築物</w:t>
            </w:r>
            <w:r w:rsidRPr="006003C9">
              <w:rPr>
                <w:rFonts w:hAnsi="細明體" w:cs="細明體"/>
              </w:rPr>
              <w:t>內</w:t>
            </w:r>
            <w:r w:rsidRPr="004A7748">
              <w:rPr>
                <w:rStyle w:val="aa"/>
              </w:rPr>
              <w:t>住宅</w:t>
            </w:r>
            <w:r w:rsidRPr="006003C9">
              <w:rPr>
                <w:rFonts w:hAnsi="細明體" w:cs="細明體"/>
              </w:rPr>
              <w:t>單位之</w:t>
            </w:r>
            <w:r w:rsidRPr="00257C45">
              <w:rPr>
                <w:rStyle w:val="aa"/>
              </w:rPr>
              <w:t>合計</w:t>
            </w:r>
            <w:r w:rsidRPr="006003C9">
              <w:rPr>
                <w:rFonts w:hAnsi="細明體" w:cs="細明體"/>
              </w:rPr>
              <w:t>。</w:t>
            </w:r>
            <w:r w:rsidRPr="006003C9">
              <w:rPr>
                <w:rFonts w:hAnsi="細明體" w:cs="細明體"/>
              </w:rPr>
              <w:t>......</w:t>
            </w:r>
            <w:r w:rsidRPr="006003C9">
              <w:rPr>
                <w:rFonts w:hAnsi="細明體" w:cs="細明體"/>
              </w:rPr>
              <w:t>。」，係以</w:t>
            </w:r>
            <w:r w:rsidRPr="00860400">
              <w:rPr>
                <w:rStyle w:val="aa"/>
              </w:rPr>
              <w:t>公寓大廈</w:t>
            </w:r>
            <w:r w:rsidRPr="006003C9">
              <w:rPr>
                <w:rFonts w:hAnsi="細明體" w:cs="細明體"/>
              </w:rPr>
              <w:t>之</w:t>
            </w:r>
            <w:r w:rsidRPr="009242E5">
              <w:rPr>
                <w:rStyle w:val="aa"/>
              </w:rPr>
              <w:t>建築物</w:t>
            </w:r>
            <w:r w:rsidRPr="006003C9">
              <w:rPr>
                <w:rFonts w:hAnsi="細明體" w:cs="細明體"/>
              </w:rPr>
              <w:t>為函釋對象。另有關社區或集村之</w:t>
            </w:r>
            <w:r w:rsidRPr="009242E5">
              <w:rPr>
                <w:rStyle w:val="aa"/>
              </w:rPr>
              <w:t>建築物</w:t>
            </w:r>
            <w:r w:rsidRPr="006003C9">
              <w:rPr>
                <w:rFonts w:hAnsi="細明體" w:cs="細明體"/>
              </w:rPr>
              <w:t>，本部</w:t>
            </w:r>
            <w:r w:rsidRPr="006003C9">
              <w:rPr>
                <w:rFonts w:hAnsi="細明體" w:cs="細明體"/>
              </w:rPr>
              <w:t>101</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10</w:t>
            </w:r>
            <w:r w:rsidRPr="006003C9">
              <w:rPr>
                <w:rFonts w:hAnsi="細明體" w:cs="細明體"/>
              </w:rPr>
              <w:t>日營署</w:t>
            </w:r>
            <w:r w:rsidRPr="006003C9">
              <w:rPr>
                <w:rFonts w:hAnsi="細明體" w:cs="細明體"/>
              </w:rPr>
              <w:lastRenderedPageBreak/>
              <w:t>建管字第</w:t>
            </w:r>
            <w:r w:rsidRPr="006003C9">
              <w:rPr>
                <w:rFonts w:hAnsi="細明體" w:cs="細明體"/>
              </w:rPr>
              <w:t>1010041067</w:t>
            </w:r>
            <w:r w:rsidRPr="006003C9">
              <w:rPr>
                <w:rFonts w:hAnsi="細明體" w:cs="細明體"/>
              </w:rPr>
              <w:t>號函亦有明釋。至於本案之</w:t>
            </w:r>
            <w:r w:rsidRPr="009242E5">
              <w:rPr>
                <w:rStyle w:val="aa"/>
              </w:rPr>
              <w:t>建築物</w:t>
            </w:r>
            <w:r w:rsidRPr="006003C9">
              <w:rPr>
                <w:rFonts w:hAnsi="細明體" w:cs="細明體"/>
              </w:rPr>
              <w:t>是否</w:t>
            </w:r>
            <w:r w:rsidRPr="00C34A2E">
              <w:rPr>
                <w:rStyle w:val="aa"/>
              </w:rPr>
              <w:t>屬</w:t>
            </w:r>
            <w:r w:rsidRPr="00F55D4E">
              <w:rPr>
                <w:rStyle w:val="aa"/>
              </w:rPr>
              <w:t>集合</w:t>
            </w:r>
            <w:r w:rsidRPr="004A7748">
              <w:rPr>
                <w:rStyle w:val="aa"/>
              </w:rPr>
              <w:t>住宅</w:t>
            </w:r>
            <w:r w:rsidRPr="006003C9">
              <w:rPr>
                <w:rFonts w:hAnsi="細明體" w:cs="細明體"/>
              </w:rPr>
              <w:t>，請本權責認定之。三、至本案是否</w:t>
            </w:r>
            <w:r w:rsidRPr="00C34A2E">
              <w:rPr>
                <w:rStyle w:val="aa"/>
              </w:rPr>
              <w:t>屬</w:t>
            </w:r>
            <w:r w:rsidRPr="006003C9">
              <w:rPr>
                <w:rFonts w:hAnsi="細明體" w:cs="細明體"/>
              </w:rPr>
              <w:t>民宿</w:t>
            </w:r>
            <w:r w:rsidRPr="00EF55D8">
              <w:rPr>
                <w:rStyle w:val="aa"/>
              </w:rPr>
              <w:t>管理</w:t>
            </w:r>
            <w:r w:rsidRPr="006003C9">
              <w:rPr>
                <w:rFonts w:hAnsi="細明體" w:cs="細明體"/>
              </w:rPr>
              <w:t>辦法第</w:t>
            </w:r>
            <w:r w:rsidRPr="006003C9">
              <w:rPr>
                <w:rFonts w:hAnsi="細明體" w:cs="細明體"/>
              </w:rPr>
              <w:t>10</w:t>
            </w:r>
            <w:r w:rsidRPr="006003C9">
              <w:rPr>
                <w:rFonts w:hAnsi="細明體" w:cs="細明體"/>
              </w:rPr>
              <w:t>條第</w:t>
            </w:r>
            <w:r w:rsidRPr="006003C9">
              <w:rPr>
                <w:rFonts w:hAnsi="細明體" w:cs="細明體"/>
              </w:rPr>
              <w:t>3</w:t>
            </w:r>
            <w:r w:rsidRPr="006003C9">
              <w:rPr>
                <w:rFonts w:hAnsi="細明體" w:cs="細明體"/>
              </w:rPr>
              <w:t>款所稱之</w:t>
            </w:r>
            <w:r w:rsidRPr="00F55D4E">
              <w:rPr>
                <w:rStyle w:val="aa"/>
              </w:rPr>
              <w:t>集合</w:t>
            </w:r>
            <w:r w:rsidRPr="004A7748">
              <w:rPr>
                <w:rStyle w:val="aa"/>
              </w:rPr>
              <w:t>住宅</w:t>
            </w:r>
            <w:r w:rsidRPr="006003C9">
              <w:rPr>
                <w:rFonts w:hAnsi="細明體" w:cs="細明體"/>
              </w:rPr>
              <w:t>，及</w:t>
            </w:r>
            <w:r w:rsidRPr="00A267DD">
              <w:rPr>
                <w:rStyle w:val="aa"/>
              </w:rPr>
              <w:t>得</w:t>
            </w:r>
            <w:r w:rsidRPr="006003C9">
              <w:rPr>
                <w:rFonts w:hAnsi="細明體" w:cs="細明體"/>
              </w:rPr>
              <w:t>否</w:t>
            </w:r>
            <w:r w:rsidRPr="00EF55D8">
              <w:rPr>
                <w:rStyle w:val="aa"/>
              </w:rPr>
              <w:t>申請</w:t>
            </w:r>
            <w:r w:rsidRPr="006003C9">
              <w:rPr>
                <w:rFonts w:hAnsi="細明體" w:cs="細明體"/>
              </w:rPr>
              <w:t>設立民宿，涉關該辦法之</w:t>
            </w:r>
            <w:r w:rsidRPr="00264D7F">
              <w:rPr>
                <w:rStyle w:val="aa"/>
              </w:rPr>
              <w:t>規定</w:t>
            </w:r>
            <w:r w:rsidRPr="006003C9">
              <w:rPr>
                <w:rFonts w:hAnsi="細明體" w:cs="細明體"/>
              </w:rPr>
              <w:t>與其訂定意旨，係</w:t>
            </w:r>
            <w:r w:rsidRPr="00C34A2E">
              <w:rPr>
                <w:rStyle w:val="aa"/>
              </w:rPr>
              <w:t>屬</w:t>
            </w:r>
            <w:r w:rsidRPr="006003C9">
              <w:rPr>
                <w:rFonts w:hAnsi="細明體" w:cs="細明體"/>
              </w:rPr>
              <w:t>該辦法主管機關交通部之權責，如有疑義，宜請逕洽該部。</w:t>
            </w:r>
            <w:r w:rsidRPr="006003C9">
              <w:rPr>
                <w:rFonts w:hAnsi="細明體" w:cs="細明體"/>
              </w:rPr>
              <w:t>“</w:t>
            </w:r>
            <w:r w:rsidR="001C1AC5" w:rsidRPr="006003C9">
              <w:rPr>
                <w:rFonts w:hAnsi="細明體" w:cs="細明體"/>
              </w:rPr>
              <w:t>,</w:t>
            </w:r>
          </w:p>
        </w:tc>
      </w:tr>
      <w:tr w:rsidR="001C1AC5" w:rsidRPr="00165CC3" w14:paraId="01CA0A49" w14:textId="77777777" w:rsidTr="00A726EB">
        <w:tc>
          <w:tcPr>
            <w:tcW w:w="9656" w:type="dxa"/>
            <w:shd w:val="clear" w:color="auto" w:fill="auto"/>
          </w:tcPr>
          <w:p w14:paraId="76965F11" w14:textId="112B6E18"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2016-08-18</w:t>
            </w:r>
            <w:r w:rsidRPr="006003C9">
              <w:rPr>
                <w:rFonts w:hAnsi="細明體" w:cs="細明體"/>
              </w:rPr>
              <w:t>“</w:t>
            </w:r>
          </w:p>
        </w:tc>
      </w:tr>
      <w:tr w:rsidR="001C1AC5" w:rsidRPr="00165CC3" w14:paraId="7E82FC57" w14:textId="77777777" w:rsidTr="00A726EB">
        <w:tc>
          <w:tcPr>
            <w:tcW w:w="9656" w:type="dxa"/>
            <w:shd w:val="clear" w:color="auto" w:fill="auto"/>
          </w:tcPr>
          <w:p w14:paraId="3EF956C8" w14:textId="3BA4AE9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B20774C" w14:textId="77777777" w:rsidTr="00A726EB">
        <w:tc>
          <w:tcPr>
            <w:tcW w:w="9656" w:type="dxa"/>
            <w:shd w:val="clear" w:color="auto" w:fill="auto"/>
          </w:tcPr>
          <w:p w14:paraId="0217839B" w14:textId="5D20A75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9D9D65F" w14:textId="77777777" w:rsidTr="00A726EB">
        <w:tc>
          <w:tcPr>
            <w:tcW w:w="9656" w:type="dxa"/>
            <w:shd w:val="clear" w:color="auto" w:fill="auto"/>
          </w:tcPr>
          <w:p w14:paraId="078D7BFA" w14:textId="6A708488"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64723D0" w14:textId="77777777" w:rsidTr="00A726EB">
        <w:tc>
          <w:tcPr>
            <w:tcW w:w="9656" w:type="dxa"/>
            <w:shd w:val="clear" w:color="auto" w:fill="auto"/>
          </w:tcPr>
          <w:p w14:paraId="1501EF54" w14:textId="3F0B916E"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編開第</w:t>
            </w:r>
            <w:r w:rsidRPr="00165CC3">
              <w:rPr>
                <w:rFonts w:hAnsi="細明體" w:cs="細明體"/>
              </w:rPr>
              <w:t>108</w:t>
            </w:r>
            <w:r w:rsidRPr="00165CC3">
              <w:rPr>
                <w:rFonts w:hAnsi="細明體" w:cs="細明體"/>
              </w:rPr>
              <w:t>條、第</w:t>
            </w:r>
            <w:r w:rsidRPr="00165CC3">
              <w:rPr>
                <w:rFonts w:hAnsi="細明體" w:cs="細明體"/>
              </w:rPr>
              <w:t>109</w:t>
            </w:r>
            <w:r w:rsidRPr="00165CC3">
              <w:rPr>
                <w:rFonts w:hAnsi="細明體" w:cs="細明體"/>
              </w:rPr>
              <w:t>條及第</w:t>
            </w:r>
            <w:r w:rsidRPr="00165CC3">
              <w:rPr>
                <w:rFonts w:hAnsi="細明體" w:cs="細明體"/>
              </w:rPr>
              <w:t>233</w:t>
            </w:r>
            <w:r w:rsidRPr="00165CC3">
              <w:rPr>
                <w:rFonts w:hAnsi="細明體" w:cs="細明體"/>
              </w:rPr>
              <w:t>條</w:t>
            </w:r>
            <w:r w:rsidR="00A267DD" w:rsidRPr="00A267DD">
              <w:rPr>
                <w:rStyle w:val="aa"/>
              </w:rPr>
              <w:t>緊急</w:t>
            </w:r>
            <w:r w:rsidR="00860400" w:rsidRPr="00860400">
              <w:rPr>
                <w:rStyle w:val="aa"/>
              </w:rPr>
              <w:t>進口</w:t>
            </w:r>
            <w:r w:rsidRPr="00165CC3">
              <w:rPr>
                <w:rFonts w:hAnsi="細明體" w:cs="細明體"/>
              </w:rPr>
              <w:t>、</w:t>
            </w:r>
            <w:r w:rsidR="00A267DD" w:rsidRPr="00A267DD">
              <w:rPr>
                <w:rStyle w:val="aa"/>
              </w:rPr>
              <w:t>窗戶</w:t>
            </w:r>
            <w:r w:rsidRPr="00165CC3">
              <w:rPr>
                <w:rFonts w:hAnsi="細明體" w:cs="細明體"/>
              </w:rPr>
              <w:t>或</w:t>
            </w:r>
            <w:r w:rsidR="00A267DD" w:rsidRPr="00A267DD">
              <w:rPr>
                <w:rStyle w:val="aa"/>
              </w:rPr>
              <w:t>開口</w:t>
            </w:r>
            <w:r w:rsidRPr="00165CC3">
              <w:rPr>
                <w:rFonts w:hAnsi="細明體" w:cs="細明體"/>
              </w:rPr>
              <w:t>疑義</w:t>
            </w:r>
            <w:r w:rsidRPr="00165CC3">
              <w:rPr>
                <w:rFonts w:hAnsi="細明體" w:cs="細明體"/>
              </w:rPr>
              <w:t>1</w:t>
            </w:r>
            <w:r w:rsidRPr="00165CC3">
              <w:rPr>
                <w:rFonts w:hAnsi="細明體" w:cs="細明體"/>
              </w:rPr>
              <w:t>案，請</w:t>
            </w:r>
            <w:r w:rsidR="00C34A2E" w:rsidRPr="00C34A2E">
              <w:rPr>
                <w:rStyle w:val="aa"/>
              </w:rPr>
              <w:t>依</w:t>
            </w:r>
            <w:r w:rsidRPr="00165CC3">
              <w:rPr>
                <w:rFonts w:hAnsi="細明體" w:cs="細明體"/>
              </w:rPr>
              <w:t>說明</w:t>
            </w:r>
            <w:r w:rsidR="00264D7F" w:rsidRPr="00264D7F">
              <w:rPr>
                <w:rStyle w:val="aa"/>
              </w:rPr>
              <w:t>辦理</w:t>
            </w:r>
            <w:r w:rsidRPr="00165CC3">
              <w:rPr>
                <w:rFonts w:hAnsi="細明體" w:cs="細明體"/>
              </w:rPr>
              <w:t>，請查照。</w:t>
            </w:r>
            <w:r w:rsidRPr="00165CC3">
              <w:rPr>
                <w:rFonts w:hAnsi="細明體" w:cs="細明體"/>
              </w:rPr>
              <w:t>",</w:t>
            </w:r>
          </w:p>
        </w:tc>
      </w:tr>
      <w:tr w:rsidR="001C1AC5" w:rsidRPr="00165CC3" w14:paraId="0E9B7A5B" w14:textId="77777777" w:rsidTr="00A726EB">
        <w:tc>
          <w:tcPr>
            <w:tcW w:w="9656" w:type="dxa"/>
            <w:shd w:val="clear" w:color="auto" w:fill="auto"/>
          </w:tcPr>
          <w:p w14:paraId="7235A22D" w14:textId="683F907E"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105.08.18.</w:t>
            </w:r>
            <w:r w:rsidRPr="006003C9">
              <w:rPr>
                <w:rFonts w:hAnsi="細明體" w:cs="細明體"/>
              </w:rPr>
              <w:t>內授營建管字第</w:t>
            </w:r>
            <w:r w:rsidRPr="006003C9">
              <w:rPr>
                <w:rFonts w:hAnsi="細明體" w:cs="細明體"/>
              </w:rPr>
              <w:t>1050811807</w:t>
            </w:r>
            <w:r w:rsidRPr="006003C9">
              <w:rPr>
                <w:rFonts w:hAnsi="細明體" w:cs="細明體"/>
              </w:rPr>
              <w:t>號說明：一、</w:t>
            </w:r>
            <w:r w:rsidRPr="00C34A2E">
              <w:rPr>
                <w:rStyle w:val="aa"/>
              </w:rPr>
              <w:t>依</w:t>
            </w:r>
            <w:r w:rsidRPr="006003C9">
              <w:rPr>
                <w:rFonts w:hAnsi="細明體" w:cs="細明體"/>
              </w:rPr>
              <w:t>據本部營建署</w:t>
            </w:r>
            <w:r w:rsidRPr="006003C9">
              <w:rPr>
                <w:rFonts w:hAnsi="細明體" w:cs="細明體"/>
              </w:rPr>
              <w:t>105</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13</w:t>
            </w:r>
            <w:r w:rsidRPr="006003C9">
              <w:rPr>
                <w:rFonts w:hAnsi="細明體" w:cs="細明體"/>
              </w:rPr>
              <w:t>日營署建管字第</w:t>
            </w:r>
            <w:r w:rsidRPr="006003C9">
              <w:rPr>
                <w:rFonts w:hAnsi="細明體" w:cs="細明體"/>
              </w:rPr>
              <w:t>1052910713</w:t>
            </w:r>
            <w:r w:rsidRPr="006003C9">
              <w:rPr>
                <w:rFonts w:hAnsi="細明體" w:cs="細明體"/>
              </w:rPr>
              <w:t>號函載會議紀錄結論</w:t>
            </w:r>
            <w:r w:rsidRPr="00264D7F">
              <w:rPr>
                <w:rStyle w:val="aa"/>
              </w:rPr>
              <w:t>辦理</w:t>
            </w:r>
            <w:r w:rsidRPr="006003C9">
              <w:rPr>
                <w:rFonts w:hAnsi="細明體" w:cs="細明體"/>
              </w:rPr>
              <w:t>。二、本部訂頒之「劃設</w:t>
            </w:r>
            <w:r w:rsidRPr="00A267DD">
              <w:rPr>
                <w:rStyle w:val="aa"/>
              </w:rPr>
              <w:t>消防車輛</w:t>
            </w:r>
            <w:r w:rsidRPr="006003C9">
              <w:rPr>
                <w:rFonts w:hAnsi="細明體" w:cs="細明體"/>
              </w:rPr>
              <w:t>救災活動</w:t>
            </w:r>
            <w:r w:rsidRPr="00A267DD">
              <w:rPr>
                <w:rStyle w:val="aa"/>
              </w:rPr>
              <w:t>空間</w:t>
            </w:r>
            <w:r w:rsidRPr="006003C9">
              <w:rPr>
                <w:rFonts w:hAnsi="細明體" w:cs="細明體"/>
              </w:rPr>
              <w:t>指導原則」中第</w:t>
            </w:r>
            <w:r w:rsidRPr="006003C9">
              <w:rPr>
                <w:rFonts w:hAnsi="細明體" w:cs="細明體"/>
              </w:rPr>
              <w:t>2</w:t>
            </w:r>
            <w:r w:rsidRPr="006003C9">
              <w:rPr>
                <w:rFonts w:hAnsi="細明體" w:cs="細明體"/>
              </w:rPr>
              <w:t>點第</w:t>
            </w:r>
            <w:r w:rsidRPr="006003C9">
              <w:rPr>
                <w:rFonts w:hAnsi="細明體" w:cs="細明體"/>
              </w:rPr>
              <w:t>2</w:t>
            </w:r>
            <w:r w:rsidRPr="006003C9">
              <w:rPr>
                <w:rFonts w:hAnsi="細明體" w:cs="細明體"/>
              </w:rPr>
              <w:t>款所稱「</w:t>
            </w:r>
            <w:r w:rsidRPr="00A267DD">
              <w:rPr>
                <w:rStyle w:val="aa"/>
              </w:rPr>
              <w:t>緊急</w:t>
            </w:r>
            <w:r w:rsidRPr="00860400">
              <w:rPr>
                <w:rStyle w:val="aa"/>
              </w:rPr>
              <w:t>進口</w:t>
            </w:r>
            <w:r w:rsidRPr="006003C9">
              <w:rPr>
                <w:rFonts w:hAnsi="細明體" w:cs="細明體"/>
              </w:rPr>
              <w:t>、其</w:t>
            </w:r>
            <w:r w:rsidRPr="00264D7F">
              <w:rPr>
                <w:rStyle w:val="aa"/>
              </w:rPr>
              <w:t>替代</w:t>
            </w:r>
            <w:r w:rsidRPr="00A267DD">
              <w:rPr>
                <w:rStyle w:val="aa"/>
              </w:rPr>
              <w:t>窗戶</w:t>
            </w:r>
            <w:r w:rsidRPr="006003C9">
              <w:rPr>
                <w:rFonts w:hAnsi="細明體" w:cs="細明體"/>
              </w:rPr>
              <w:t>或</w:t>
            </w:r>
            <w:r w:rsidRPr="00A267DD">
              <w:rPr>
                <w:rStyle w:val="aa"/>
              </w:rPr>
              <w:t>開口</w:t>
            </w:r>
            <w:r w:rsidRPr="006003C9">
              <w:rPr>
                <w:rFonts w:hAnsi="細明體" w:cs="細明體"/>
              </w:rPr>
              <w:t>」，即為</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108</w:t>
            </w:r>
            <w:r w:rsidRPr="006003C9">
              <w:rPr>
                <w:rFonts w:hAnsi="細明體" w:cs="細明體"/>
              </w:rPr>
              <w:t>條及第</w:t>
            </w:r>
            <w:r w:rsidRPr="006003C9">
              <w:rPr>
                <w:rFonts w:hAnsi="細明體" w:cs="細明體"/>
              </w:rPr>
              <w:t>109</w:t>
            </w:r>
            <w:r w:rsidRPr="006003C9">
              <w:rPr>
                <w:rFonts w:hAnsi="細明體" w:cs="細明體"/>
              </w:rPr>
              <w:t>條</w:t>
            </w:r>
            <w:r w:rsidRPr="00264D7F">
              <w:rPr>
                <w:rStyle w:val="aa"/>
              </w:rPr>
              <w:t>規定</w:t>
            </w:r>
            <w:r w:rsidRPr="006003C9">
              <w:rPr>
                <w:rFonts w:hAnsi="細明體" w:cs="細明體"/>
              </w:rPr>
              <w:t>之</w:t>
            </w:r>
            <w:r w:rsidRPr="00A267DD">
              <w:rPr>
                <w:rStyle w:val="aa"/>
              </w:rPr>
              <w:t>緊急</w:t>
            </w:r>
            <w:r w:rsidRPr="00860400">
              <w:rPr>
                <w:rStyle w:val="aa"/>
              </w:rPr>
              <w:t>進口</w:t>
            </w:r>
            <w:r w:rsidRPr="006003C9">
              <w:rPr>
                <w:rFonts w:hAnsi="細明體" w:cs="細明體"/>
              </w:rPr>
              <w:t>或其</w:t>
            </w:r>
            <w:r w:rsidRPr="00264D7F">
              <w:rPr>
                <w:rStyle w:val="aa"/>
              </w:rPr>
              <w:t>替代</w:t>
            </w:r>
            <w:r w:rsidRPr="00A267DD">
              <w:rPr>
                <w:rStyle w:val="aa"/>
              </w:rPr>
              <w:t>窗戶</w:t>
            </w:r>
            <w:r w:rsidRPr="006003C9">
              <w:rPr>
                <w:rFonts w:hAnsi="細明體" w:cs="細明體"/>
              </w:rPr>
              <w:t>或</w:t>
            </w:r>
            <w:r w:rsidRPr="00A267DD">
              <w:rPr>
                <w:rStyle w:val="aa"/>
              </w:rPr>
              <w:t>開口</w:t>
            </w:r>
            <w:r w:rsidRPr="006003C9">
              <w:rPr>
                <w:rFonts w:hAnsi="細明體" w:cs="細明體"/>
              </w:rPr>
              <w:t>，及</w:t>
            </w:r>
            <w:r w:rsidRPr="00264D7F">
              <w:rPr>
                <w:rStyle w:val="aa"/>
              </w:rPr>
              <w:t>高層</w:t>
            </w:r>
            <w:r w:rsidRPr="009242E5">
              <w:rPr>
                <w:rStyle w:val="aa"/>
              </w:rPr>
              <w:t>建築物</w:t>
            </w:r>
            <w:r w:rsidRPr="00C34A2E">
              <w:rPr>
                <w:rStyle w:val="aa"/>
              </w:rPr>
              <w:t>依</w:t>
            </w:r>
            <w:r w:rsidRPr="006003C9">
              <w:rPr>
                <w:rFonts w:hAnsi="細明體" w:cs="細明體"/>
              </w:rPr>
              <w:t>同編第</w:t>
            </w:r>
            <w:r w:rsidRPr="006003C9">
              <w:rPr>
                <w:rFonts w:hAnsi="細明體" w:cs="細明體"/>
              </w:rPr>
              <w:t>233</w:t>
            </w:r>
            <w:r w:rsidRPr="006003C9">
              <w:rPr>
                <w:rFonts w:hAnsi="細明體" w:cs="細明體"/>
              </w:rPr>
              <w:t>條</w:t>
            </w:r>
            <w:r w:rsidRPr="00A267DD">
              <w:rPr>
                <w:rStyle w:val="aa"/>
              </w:rPr>
              <w:t>設置</w:t>
            </w:r>
            <w:r w:rsidRPr="006003C9">
              <w:rPr>
                <w:rFonts w:hAnsi="細明體" w:cs="細明體"/>
              </w:rPr>
              <w:t>之</w:t>
            </w:r>
            <w:r w:rsidRPr="00A267DD">
              <w:rPr>
                <w:rStyle w:val="aa"/>
              </w:rPr>
              <w:t>緊急</w:t>
            </w:r>
            <w:r w:rsidRPr="00860400">
              <w:rPr>
                <w:rStyle w:val="aa"/>
              </w:rPr>
              <w:t>進口</w:t>
            </w:r>
            <w:r w:rsidRPr="006003C9">
              <w:rPr>
                <w:rFonts w:hAnsi="細明體" w:cs="細明體"/>
              </w:rPr>
              <w:t>、</w:t>
            </w:r>
            <w:r w:rsidRPr="00A267DD">
              <w:rPr>
                <w:rStyle w:val="aa"/>
              </w:rPr>
              <w:t>窗戶</w:t>
            </w:r>
            <w:r w:rsidRPr="006003C9">
              <w:rPr>
                <w:rFonts w:hAnsi="細明體" w:cs="細明體"/>
              </w:rPr>
              <w:t>或</w:t>
            </w:r>
            <w:r w:rsidRPr="00A267DD">
              <w:rPr>
                <w:rStyle w:val="aa"/>
              </w:rPr>
              <w:t>開口</w:t>
            </w:r>
            <w:r w:rsidRPr="006003C9">
              <w:rPr>
                <w:rFonts w:hAnsi="細明體" w:cs="細明體"/>
              </w:rPr>
              <w:t>，其</w:t>
            </w:r>
            <w:r w:rsidRPr="009242E5">
              <w:rPr>
                <w:rStyle w:val="aa"/>
              </w:rPr>
              <w:t>應</w:t>
            </w:r>
            <w:r w:rsidRPr="00A267DD">
              <w:rPr>
                <w:rStyle w:val="aa"/>
              </w:rPr>
              <w:t>設置</w:t>
            </w:r>
            <w:r w:rsidRPr="006003C9">
              <w:rPr>
                <w:rFonts w:hAnsi="細明體" w:cs="細明體"/>
              </w:rPr>
              <w:t>之</w:t>
            </w:r>
            <w:r w:rsidRPr="00C34A2E">
              <w:rPr>
                <w:rStyle w:val="aa"/>
              </w:rPr>
              <w:t>樓層</w:t>
            </w:r>
            <w:r w:rsidRPr="006003C9">
              <w:rPr>
                <w:rFonts w:hAnsi="細明體" w:cs="細明體"/>
              </w:rPr>
              <w:t>、</w:t>
            </w:r>
            <w:r w:rsidRPr="00C34A2E">
              <w:rPr>
                <w:rStyle w:val="aa"/>
              </w:rPr>
              <w:t>位置</w:t>
            </w:r>
            <w:r w:rsidRPr="006003C9">
              <w:rPr>
                <w:rFonts w:hAnsi="細明體" w:cs="細明體"/>
              </w:rPr>
              <w:t>、尺寸</w:t>
            </w:r>
            <w:r w:rsidRPr="009242E5">
              <w:rPr>
                <w:rStyle w:val="aa"/>
              </w:rPr>
              <w:t>應分別</w:t>
            </w:r>
            <w:r w:rsidRPr="00C34A2E">
              <w:rPr>
                <w:rStyle w:val="aa"/>
              </w:rPr>
              <w:t>依</w:t>
            </w:r>
            <w:r w:rsidRPr="006003C9">
              <w:rPr>
                <w:rFonts w:hAnsi="細明體" w:cs="細明體"/>
              </w:rPr>
              <w:t>上開第</w:t>
            </w:r>
            <w:r w:rsidRPr="006003C9">
              <w:rPr>
                <w:rFonts w:hAnsi="細明體" w:cs="細明體"/>
              </w:rPr>
              <w:t>108</w:t>
            </w:r>
            <w:r w:rsidRPr="006003C9">
              <w:rPr>
                <w:rFonts w:hAnsi="細明體" w:cs="細明體"/>
              </w:rPr>
              <w:t>條、第</w:t>
            </w:r>
            <w:r w:rsidRPr="006003C9">
              <w:rPr>
                <w:rFonts w:hAnsi="細明體" w:cs="細明體"/>
              </w:rPr>
              <w:t>109</w:t>
            </w:r>
            <w:r w:rsidRPr="006003C9">
              <w:rPr>
                <w:rFonts w:hAnsi="細明體" w:cs="細明體"/>
              </w:rPr>
              <w:t>條及第</w:t>
            </w:r>
            <w:r w:rsidRPr="006003C9">
              <w:rPr>
                <w:rFonts w:hAnsi="細明體" w:cs="細明體"/>
              </w:rPr>
              <w:t>233</w:t>
            </w:r>
            <w:r w:rsidRPr="006003C9">
              <w:rPr>
                <w:rFonts w:hAnsi="細明體" w:cs="細明體"/>
              </w:rPr>
              <w:t>條及相關函釋</w:t>
            </w:r>
            <w:r w:rsidRPr="00264D7F">
              <w:rPr>
                <w:rStyle w:val="aa"/>
              </w:rPr>
              <w:t>辦理</w:t>
            </w:r>
            <w:r w:rsidRPr="006003C9">
              <w:rPr>
                <w:rFonts w:hAnsi="細明體" w:cs="細明體"/>
              </w:rPr>
              <w:t>，先予敘明。三、</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108</w:t>
            </w:r>
            <w:r w:rsidRPr="006003C9">
              <w:rPr>
                <w:rFonts w:hAnsi="細明體" w:cs="細明體"/>
              </w:rPr>
              <w:t>條第</w:t>
            </w:r>
            <w:r w:rsidRPr="006003C9">
              <w:rPr>
                <w:rFonts w:hAnsi="細明體" w:cs="細明體"/>
              </w:rPr>
              <w:t>1</w:t>
            </w:r>
            <w:r w:rsidRPr="006003C9">
              <w:rPr>
                <w:rFonts w:hAnsi="細明體" w:cs="細明體"/>
              </w:rPr>
              <w:t>項後段「</w:t>
            </w:r>
            <w:r w:rsidRPr="00264D7F">
              <w:rPr>
                <w:rStyle w:val="aa"/>
              </w:rPr>
              <w:t>面臨</w:t>
            </w:r>
            <w:r w:rsidRPr="00A267DD">
              <w:rPr>
                <w:rStyle w:val="aa"/>
              </w:rPr>
              <w:t>道路</w:t>
            </w:r>
            <w:r w:rsidRPr="006003C9">
              <w:rPr>
                <w:rFonts w:hAnsi="細明體" w:cs="細明體"/>
              </w:rPr>
              <w:t>或</w:t>
            </w:r>
            <w:r w:rsidRPr="002D4974">
              <w:rPr>
                <w:rStyle w:val="aa"/>
              </w:rPr>
              <w:t>寬度</w:t>
            </w:r>
            <w:r w:rsidRPr="006003C9">
              <w:rPr>
                <w:rFonts w:hAnsi="細明體" w:cs="細明體"/>
              </w:rPr>
              <w:t>4</w:t>
            </w:r>
            <w:r w:rsidRPr="00264D7F">
              <w:rPr>
                <w:rStyle w:val="aa"/>
              </w:rPr>
              <w:t>公尺</w:t>
            </w:r>
            <w:r w:rsidRPr="002D4974">
              <w:rPr>
                <w:rStyle w:val="aa"/>
              </w:rPr>
              <w:t>以上</w:t>
            </w:r>
            <w:r w:rsidRPr="006003C9">
              <w:rPr>
                <w:rFonts w:hAnsi="細明體" w:cs="細明體"/>
              </w:rPr>
              <w:t>之</w:t>
            </w:r>
            <w:r w:rsidRPr="002D4974">
              <w:rPr>
                <w:rStyle w:val="aa"/>
              </w:rPr>
              <w:t>通路</w:t>
            </w:r>
            <w:r w:rsidRPr="006003C9">
              <w:rPr>
                <w:rFonts w:hAnsi="細明體" w:cs="細明體"/>
              </w:rPr>
              <w:t>，且各層之</w:t>
            </w:r>
            <w:r w:rsidRPr="00264D7F">
              <w:rPr>
                <w:rStyle w:val="aa"/>
              </w:rPr>
              <w:t>外牆</w:t>
            </w:r>
            <w:r w:rsidRPr="006003C9">
              <w:rPr>
                <w:rFonts w:hAnsi="細明體" w:cs="細明體"/>
              </w:rPr>
              <w:t>每</w:t>
            </w:r>
            <w:r w:rsidRPr="006003C9">
              <w:rPr>
                <w:rFonts w:hAnsi="細明體" w:cs="細明體"/>
              </w:rPr>
              <w:t>10</w:t>
            </w:r>
            <w:r w:rsidRPr="00264D7F">
              <w:rPr>
                <w:rStyle w:val="aa"/>
              </w:rPr>
              <w:t>公尺</w:t>
            </w:r>
            <w:r w:rsidRPr="006003C9">
              <w:rPr>
                <w:rFonts w:hAnsi="細明體" w:cs="細明體"/>
              </w:rPr>
              <w:t>設有</w:t>
            </w:r>
            <w:r w:rsidRPr="00A267DD">
              <w:rPr>
                <w:rStyle w:val="aa"/>
              </w:rPr>
              <w:t>窗戶</w:t>
            </w:r>
            <w:r w:rsidRPr="006003C9">
              <w:rPr>
                <w:rFonts w:hAnsi="細明體" w:cs="細明體"/>
              </w:rPr>
              <w:t>或其他</w:t>
            </w:r>
            <w:r w:rsidRPr="00A267DD">
              <w:rPr>
                <w:rStyle w:val="aa"/>
              </w:rPr>
              <w:t>開口</w:t>
            </w:r>
            <w:r w:rsidRPr="006003C9">
              <w:rPr>
                <w:rFonts w:hAnsi="細明體" w:cs="細明體"/>
              </w:rPr>
              <w:t>者」、第</w:t>
            </w:r>
            <w:r w:rsidRPr="006003C9">
              <w:rPr>
                <w:rFonts w:hAnsi="細明體" w:cs="細明體"/>
              </w:rPr>
              <w:t>109</w:t>
            </w:r>
            <w:r w:rsidRPr="006003C9">
              <w:rPr>
                <w:rFonts w:hAnsi="細明體" w:cs="細明體"/>
              </w:rPr>
              <w:t>條第</w:t>
            </w:r>
            <w:r w:rsidRPr="006003C9">
              <w:rPr>
                <w:rFonts w:hAnsi="細明體" w:cs="細明體"/>
              </w:rPr>
              <w:t>1</w:t>
            </w:r>
            <w:r w:rsidRPr="006003C9">
              <w:rPr>
                <w:rFonts w:hAnsi="細明體" w:cs="細明體"/>
              </w:rPr>
              <w:t>款「</w:t>
            </w:r>
            <w:r w:rsidRPr="00860400">
              <w:rPr>
                <w:rStyle w:val="aa"/>
              </w:rPr>
              <w:t>進口</w:t>
            </w:r>
            <w:r w:rsidRPr="009242E5">
              <w:rPr>
                <w:rStyle w:val="aa"/>
              </w:rPr>
              <w:t>應</w:t>
            </w:r>
            <w:r w:rsidRPr="006003C9">
              <w:rPr>
                <w:rFonts w:hAnsi="細明體" w:cs="細明體"/>
              </w:rPr>
              <w:t>設在</w:t>
            </w:r>
            <w:r w:rsidRPr="00264D7F">
              <w:rPr>
                <w:rStyle w:val="aa"/>
              </w:rPr>
              <w:t>面臨</w:t>
            </w:r>
            <w:r w:rsidRPr="00A267DD">
              <w:rPr>
                <w:rStyle w:val="aa"/>
              </w:rPr>
              <w:t>道路</w:t>
            </w:r>
            <w:r w:rsidRPr="006003C9">
              <w:rPr>
                <w:rFonts w:hAnsi="細明體" w:cs="細明體"/>
              </w:rPr>
              <w:t>或</w:t>
            </w:r>
            <w:r w:rsidRPr="002D4974">
              <w:rPr>
                <w:rStyle w:val="aa"/>
              </w:rPr>
              <w:t>寬度</w:t>
            </w:r>
            <w:r w:rsidRPr="006003C9">
              <w:rPr>
                <w:rFonts w:hAnsi="細明體" w:cs="細明體"/>
              </w:rPr>
              <w:t>在四</w:t>
            </w:r>
            <w:r w:rsidRPr="00264D7F">
              <w:rPr>
                <w:rStyle w:val="aa"/>
              </w:rPr>
              <w:t>公尺</w:t>
            </w:r>
            <w:r w:rsidRPr="002D4974">
              <w:rPr>
                <w:rStyle w:val="aa"/>
              </w:rPr>
              <w:t>以上通路</w:t>
            </w:r>
            <w:r w:rsidRPr="006003C9">
              <w:rPr>
                <w:rFonts w:hAnsi="細明體" w:cs="細明體"/>
              </w:rPr>
              <w:t>之各層</w:t>
            </w:r>
            <w:r w:rsidRPr="00264D7F">
              <w:rPr>
                <w:rStyle w:val="aa"/>
              </w:rPr>
              <w:t>外</w:t>
            </w:r>
            <w:r w:rsidRPr="00A267DD">
              <w:rPr>
                <w:rStyle w:val="aa"/>
              </w:rPr>
              <w:t>牆面</w:t>
            </w:r>
            <w:r w:rsidRPr="006003C9">
              <w:rPr>
                <w:rFonts w:hAnsi="細明體" w:cs="細明體"/>
              </w:rPr>
              <w:t>」，及第</w:t>
            </w:r>
            <w:r w:rsidRPr="006003C9">
              <w:rPr>
                <w:rFonts w:hAnsi="細明體" w:cs="細明體"/>
              </w:rPr>
              <w:t>233</w:t>
            </w:r>
            <w:r w:rsidRPr="006003C9">
              <w:rPr>
                <w:rFonts w:hAnsi="細明體" w:cs="細明體"/>
              </w:rPr>
              <w:t>條第</w:t>
            </w:r>
            <w:r w:rsidRPr="006003C9">
              <w:rPr>
                <w:rFonts w:hAnsi="細明體" w:cs="細明體"/>
              </w:rPr>
              <w:t>1</w:t>
            </w:r>
            <w:r w:rsidRPr="006003C9">
              <w:rPr>
                <w:rFonts w:hAnsi="細明體" w:cs="細明體"/>
              </w:rPr>
              <w:t>項後段</w:t>
            </w:r>
            <w:r w:rsidRPr="00264D7F">
              <w:rPr>
                <w:rStyle w:val="aa"/>
              </w:rPr>
              <w:t>規定</w:t>
            </w:r>
            <w:r w:rsidRPr="006003C9">
              <w:rPr>
                <w:rFonts w:hAnsi="細明體" w:cs="細明體"/>
              </w:rPr>
              <w:t>「</w:t>
            </w:r>
            <w:r w:rsidRPr="00264D7F">
              <w:rPr>
                <w:rStyle w:val="aa"/>
              </w:rPr>
              <w:t>面臨</w:t>
            </w:r>
            <w:r w:rsidRPr="00A267DD">
              <w:rPr>
                <w:rStyle w:val="aa"/>
              </w:rPr>
              <w:t>道路</w:t>
            </w:r>
            <w:r w:rsidRPr="006003C9">
              <w:rPr>
                <w:rFonts w:hAnsi="細明體" w:cs="細明體"/>
              </w:rPr>
              <w:t>或</w:t>
            </w:r>
            <w:r w:rsidRPr="002D4974">
              <w:rPr>
                <w:rStyle w:val="aa"/>
              </w:rPr>
              <w:t>寬度</w:t>
            </w:r>
            <w:r w:rsidRPr="006003C9">
              <w:rPr>
                <w:rFonts w:hAnsi="細明體" w:cs="細明體"/>
              </w:rPr>
              <w:t>4</w:t>
            </w:r>
            <w:r w:rsidRPr="00264D7F">
              <w:rPr>
                <w:rStyle w:val="aa"/>
              </w:rPr>
              <w:t>公尺</w:t>
            </w:r>
            <w:r w:rsidRPr="002D4974">
              <w:rPr>
                <w:rStyle w:val="aa"/>
              </w:rPr>
              <w:t>以上</w:t>
            </w:r>
            <w:r w:rsidRPr="006003C9">
              <w:rPr>
                <w:rFonts w:hAnsi="細明體" w:cs="細明體"/>
              </w:rPr>
              <w:t>之</w:t>
            </w:r>
            <w:r w:rsidRPr="002D4974">
              <w:rPr>
                <w:rStyle w:val="aa"/>
              </w:rPr>
              <w:t>通路</w:t>
            </w:r>
            <w:r w:rsidRPr="006003C9">
              <w:rPr>
                <w:rFonts w:hAnsi="細明體" w:cs="細明體"/>
              </w:rPr>
              <w:t>，且各層之</w:t>
            </w:r>
            <w:r w:rsidRPr="00264D7F">
              <w:rPr>
                <w:rStyle w:val="aa"/>
              </w:rPr>
              <w:t>外牆</w:t>
            </w:r>
            <w:r w:rsidRPr="006003C9">
              <w:rPr>
                <w:rFonts w:hAnsi="細明體" w:cs="細明體"/>
              </w:rPr>
              <w:t>每</w:t>
            </w:r>
            <w:r w:rsidRPr="006003C9">
              <w:rPr>
                <w:rFonts w:hAnsi="細明體" w:cs="細明體"/>
              </w:rPr>
              <w:t>10</w:t>
            </w:r>
            <w:r w:rsidRPr="00264D7F">
              <w:rPr>
                <w:rStyle w:val="aa"/>
              </w:rPr>
              <w:t>公尺</w:t>
            </w:r>
            <w:r w:rsidRPr="006003C9">
              <w:rPr>
                <w:rFonts w:hAnsi="細明體" w:cs="細明體"/>
              </w:rPr>
              <w:t>設有</w:t>
            </w:r>
            <w:r w:rsidRPr="00A267DD">
              <w:rPr>
                <w:rStyle w:val="aa"/>
              </w:rPr>
              <w:t>窗戶</w:t>
            </w:r>
            <w:r w:rsidRPr="006003C9">
              <w:rPr>
                <w:rFonts w:hAnsi="細明體" w:cs="細明體"/>
              </w:rPr>
              <w:t>或其他</w:t>
            </w:r>
            <w:r w:rsidRPr="00A267DD">
              <w:rPr>
                <w:rStyle w:val="aa"/>
              </w:rPr>
              <w:t>開口</w:t>
            </w:r>
            <w:r w:rsidRPr="006003C9">
              <w:rPr>
                <w:rFonts w:hAnsi="細明體" w:cs="細明體"/>
              </w:rPr>
              <w:t>者」，係指</w:t>
            </w:r>
            <w:r w:rsidRPr="009242E5">
              <w:rPr>
                <w:rStyle w:val="aa"/>
              </w:rPr>
              <w:t>建築物</w:t>
            </w:r>
            <w:r w:rsidRPr="00264D7F">
              <w:rPr>
                <w:rStyle w:val="aa"/>
              </w:rPr>
              <w:t>面臨</w:t>
            </w:r>
            <w:r w:rsidRPr="00A267DD">
              <w:rPr>
                <w:rStyle w:val="aa"/>
              </w:rPr>
              <w:t>道路</w:t>
            </w:r>
            <w:r w:rsidRPr="006003C9">
              <w:rPr>
                <w:rFonts w:hAnsi="細明體" w:cs="細明體"/>
              </w:rPr>
              <w:t>或</w:t>
            </w:r>
            <w:r w:rsidRPr="002D4974">
              <w:rPr>
                <w:rStyle w:val="aa"/>
              </w:rPr>
              <w:t>寬度</w:t>
            </w:r>
            <w:r w:rsidRPr="006003C9">
              <w:rPr>
                <w:rFonts w:hAnsi="細明體" w:cs="細明體"/>
              </w:rPr>
              <w:t>4</w:t>
            </w:r>
            <w:r w:rsidRPr="00264D7F">
              <w:rPr>
                <w:rStyle w:val="aa"/>
              </w:rPr>
              <w:t>公尺</w:t>
            </w:r>
            <w:r w:rsidRPr="002D4974">
              <w:rPr>
                <w:rStyle w:val="aa"/>
              </w:rPr>
              <w:t>以上</w:t>
            </w:r>
            <w:r w:rsidRPr="006003C9">
              <w:rPr>
                <w:rFonts w:hAnsi="細明體" w:cs="細明體"/>
              </w:rPr>
              <w:t>之</w:t>
            </w:r>
            <w:r w:rsidRPr="002D4974">
              <w:rPr>
                <w:rStyle w:val="aa"/>
              </w:rPr>
              <w:t>通路</w:t>
            </w:r>
            <w:r w:rsidRPr="006003C9">
              <w:rPr>
                <w:rFonts w:hAnsi="細明體" w:cs="細明體"/>
              </w:rPr>
              <w:t>有任何一側合乎此一</w:t>
            </w:r>
            <w:r w:rsidRPr="00264D7F">
              <w:rPr>
                <w:rStyle w:val="aa"/>
              </w:rPr>
              <w:t>規定</w:t>
            </w:r>
            <w:r w:rsidRPr="006003C9">
              <w:rPr>
                <w:rFonts w:hAnsi="細明體" w:cs="細明體"/>
              </w:rPr>
              <w:t>即可，但同一</w:t>
            </w:r>
            <w:r w:rsidRPr="00C34A2E">
              <w:rPr>
                <w:rStyle w:val="aa"/>
              </w:rPr>
              <w:t>基地</w:t>
            </w:r>
            <w:r w:rsidRPr="006003C9">
              <w:rPr>
                <w:rFonts w:hAnsi="細明體" w:cs="細明體"/>
              </w:rPr>
              <w:t>有</w:t>
            </w:r>
            <w:r w:rsidRPr="006003C9">
              <w:rPr>
                <w:rFonts w:hAnsi="細明體" w:cs="細明體"/>
              </w:rPr>
              <w:t>2</w:t>
            </w:r>
            <w:r w:rsidRPr="00A267DD">
              <w:rPr>
                <w:rStyle w:val="aa"/>
              </w:rPr>
              <w:t>棟</w:t>
            </w:r>
            <w:r w:rsidRPr="002D4974">
              <w:rPr>
                <w:rStyle w:val="aa"/>
              </w:rPr>
              <w:t>以上</w:t>
            </w:r>
            <w:r w:rsidRPr="009242E5">
              <w:rPr>
                <w:rStyle w:val="aa"/>
              </w:rPr>
              <w:t>建築物</w:t>
            </w:r>
            <w:r w:rsidRPr="006003C9">
              <w:rPr>
                <w:rFonts w:hAnsi="細明體" w:cs="細明體"/>
              </w:rPr>
              <w:t>，或</w:t>
            </w:r>
            <w:r w:rsidRPr="009242E5">
              <w:rPr>
                <w:rStyle w:val="aa"/>
              </w:rPr>
              <w:t>建築物</w:t>
            </w:r>
            <w:r w:rsidRPr="006003C9">
              <w:rPr>
                <w:rFonts w:hAnsi="細明體" w:cs="細明體"/>
              </w:rPr>
              <w:t>同一</w:t>
            </w:r>
            <w:r w:rsidRPr="00C34A2E">
              <w:rPr>
                <w:rStyle w:val="aa"/>
              </w:rPr>
              <w:t>樓層</w:t>
            </w:r>
            <w:r w:rsidRPr="006003C9">
              <w:rPr>
                <w:rFonts w:hAnsi="細明體" w:cs="細明體"/>
              </w:rPr>
              <w:t>以</w:t>
            </w:r>
            <w:r w:rsidRPr="00F05543">
              <w:rPr>
                <w:rStyle w:val="aa"/>
              </w:rPr>
              <w:t>無</w:t>
            </w:r>
            <w:r w:rsidRPr="00A267DD">
              <w:rPr>
                <w:rStyle w:val="aa"/>
              </w:rPr>
              <w:t>開口</w:t>
            </w:r>
            <w:r w:rsidRPr="006003C9">
              <w:rPr>
                <w:rFonts w:hAnsi="細明體" w:cs="細明體"/>
              </w:rPr>
              <w:t>之</w:t>
            </w:r>
            <w:r w:rsidRPr="00A267DD">
              <w:rPr>
                <w:rStyle w:val="aa"/>
              </w:rPr>
              <w:t>牆壁</w:t>
            </w:r>
            <w:r w:rsidRPr="006003C9">
              <w:rPr>
                <w:rFonts w:hAnsi="細明體" w:cs="細明體"/>
              </w:rPr>
              <w:t>分隔者，</w:t>
            </w:r>
            <w:r w:rsidRPr="009242E5">
              <w:rPr>
                <w:rStyle w:val="aa"/>
              </w:rPr>
              <w:t>應分別</w:t>
            </w:r>
            <w:r w:rsidRPr="006003C9">
              <w:rPr>
                <w:rFonts w:hAnsi="細明體" w:cs="細明體"/>
              </w:rPr>
              <w:t>檢討</w:t>
            </w:r>
            <w:r w:rsidRPr="00A267DD">
              <w:rPr>
                <w:rStyle w:val="aa"/>
              </w:rPr>
              <w:t>設置緊急</w:t>
            </w:r>
            <w:r w:rsidRPr="00860400">
              <w:rPr>
                <w:rStyle w:val="aa"/>
              </w:rPr>
              <w:t>進口</w:t>
            </w:r>
            <w:r w:rsidRPr="006003C9">
              <w:rPr>
                <w:rFonts w:hAnsi="細明體" w:cs="細明體"/>
              </w:rPr>
              <w:t>、</w:t>
            </w:r>
            <w:r w:rsidRPr="00A267DD">
              <w:rPr>
                <w:rStyle w:val="aa"/>
              </w:rPr>
              <w:t>窗戶</w:t>
            </w:r>
            <w:r w:rsidRPr="006003C9">
              <w:rPr>
                <w:rFonts w:hAnsi="細明體" w:cs="細明體"/>
              </w:rPr>
              <w:t>或</w:t>
            </w:r>
            <w:r w:rsidRPr="00A267DD">
              <w:rPr>
                <w:rStyle w:val="aa"/>
              </w:rPr>
              <w:t>開口</w:t>
            </w:r>
            <w:r w:rsidRPr="006003C9">
              <w:rPr>
                <w:rFonts w:hAnsi="細明體" w:cs="細明體"/>
              </w:rPr>
              <w:t>。四、本部</w:t>
            </w:r>
            <w:r w:rsidRPr="006003C9">
              <w:rPr>
                <w:rFonts w:hAnsi="細明體" w:cs="細明體"/>
              </w:rPr>
              <w:t>69</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15</w:t>
            </w:r>
            <w:r w:rsidRPr="006003C9">
              <w:rPr>
                <w:rFonts w:hAnsi="細明體" w:cs="細明體"/>
              </w:rPr>
              <w:t>日台內營字第</w:t>
            </w:r>
            <w:r w:rsidRPr="006003C9">
              <w:rPr>
                <w:rFonts w:hAnsi="細明體" w:cs="細明體"/>
              </w:rPr>
              <w:t>040266</w:t>
            </w:r>
            <w:r w:rsidRPr="006003C9">
              <w:rPr>
                <w:rFonts w:hAnsi="細明體" w:cs="細明體"/>
              </w:rPr>
              <w:t>號函（如附件）停止</w:t>
            </w:r>
            <w:r w:rsidRPr="00A267DD">
              <w:rPr>
                <w:rStyle w:val="aa"/>
              </w:rPr>
              <w:t>適用</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26F9BAA5" w14:textId="77777777" w:rsidTr="00A726EB">
        <w:tc>
          <w:tcPr>
            <w:tcW w:w="9656" w:type="dxa"/>
            <w:shd w:val="clear" w:color="auto" w:fill="auto"/>
          </w:tcPr>
          <w:p w14:paraId="7DB1BF02" w14:textId="4849939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2016-08-18</w:t>
            </w:r>
            <w:r w:rsidRPr="006003C9">
              <w:rPr>
                <w:rFonts w:hAnsi="細明體" w:cs="細明體"/>
              </w:rPr>
              <w:t>“</w:t>
            </w:r>
          </w:p>
        </w:tc>
      </w:tr>
      <w:tr w:rsidR="001C1AC5" w:rsidRPr="00165CC3" w14:paraId="48AF4AD9" w14:textId="77777777" w:rsidTr="00A726EB">
        <w:tc>
          <w:tcPr>
            <w:tcW w:w="9656" w:type="dxa"/>
            <w:shd w:val="clear" w:color="auto" w:fill="auto"/>
          </w:tcPr>
          <w:p w14:paraId="557A1CCA" w14:textId="4E6055B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726A02C" w14:textId="77777777" w:rsidTr="00A726EB">
        <w:tc>
          <w:tcPr>
            <w:tcW w:w="9656" w:type="dxa"/>
            <w:shd w:val="clear" w:color="auto" w:fill="auto"/>
          </w:tcPr>
          <w:p w14:paraId="07D73C07" w14:textId="0B50F5F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9307264" w14:textId="77777777" w:rsidTr="00A726EB">
        <w:tc>
          <w:tcPr>
            <w:tcW w:w="9656" w:type="dxa"/>
            <w:shd w:val="clear" w:color="auto" w:fill="auto"/>
          </w:tcPr>
          <w:p w14:paraId="4FDBAAB3" w14:textId="174B3664"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B44F00A" w14:textId="77777777" w:rsidTr="00A726EB">
        <w:tc>
          <w:tcPr>
            <w:tcW w:w="9656" w:type="dxa"/>
            <w:shd w:val="clear" w:color="auto" w:fill="auto"/>
          </w:tcPr>
          <w:p w14:paraId="12A1263F" w14:textId="61FEFA62"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90</w:t>
            </w:r>
            <w:r w:rsidRPr="00165CC3">
              <w:rPr>
                <w:rFonts w:hAnsi="細明體" w:cs="細明體"/>
              </w:rPr>
              <w:t>條</w:t>
            </w:r>
            <w:r w:rsidR="00264D7F" w:rsidRPr="00264D7F">
              <w:rPr>
                <w:rStyle w:val="aa"/>
              </w:rPr>
              <w:t>規定</w:t>
            </w:r>
            <w:r w:rsidRPr="00165CC3">
              <w:rPr>
                <w:rFonts w:hAnsi="細明體" w:cs="細明體"/>
              </w:rPr>
              <w:t>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1FC1AE49" w14:textId="77777777" w:rsidTr="00A726EB">
        <w:tc>
          <w:tcPr>
            <w:tcW w:w="9656" w:type="dxa"/>
            <w:shd w:val="clear" w:color="auto" w:fill="auto"/>
          </w:tcPr>
          <w:p w14:paraId="2EB98F78" w14:textId="67109D1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105.08.18.</w:t>
            </w:r>
            <w:r w:rsidRPr="006003C9">
              <w:rPr>
                <w:rFonts w:hAnsi="細明體" w:cs="細明體"/>
              </w:rPr>
              <w:t>營署建管字第</w:t>
            </w:r>
            <w:r w:rsidRPr="006003C9">
              <w:rPr>
                <w:rFonts w:hAnsi="細明體" w:cs="細明體"/>
              </w:rPr>
              <w:t>1050048359</w:t>
            </w:r>
            <w:r w:rsidRPr="006003C9">
              <w:rPr>
                <w:rFonts w:hAnsi="細明體" w:cs="細明體"/>
              </w:rPr>
              <w:t>號說明：一、復貴局</w:t>
            </w:r>
            <w:r w:rsidRPr="006003C9">
              <w:rPr>
                <w:rFonts w:hAnsi="細明體" w:cs="細明體"/>
              </w:rPr>
              <w:t>105</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3</w:t>
            </w:r>
            <w:r w:rsidRPr="006003C9">
              <w:rPr>
                <w:rFonts w:hAnsi="細明體" w:cs="細明體"/>
              </w:rPr>
              <w:t>日中市都建字第</w:t>
            </w:r>
            <w:r w:rsidRPr="006003C9">
              <w:rPr>
                <w:rFonts w:hAnsi="細明體" w:cs="細明體"/>
              </w:rPr>
              <w:t>1050130629</w:t>
            </w:r>
            <w:r w:rsidRPr="006003C9">
              <w:rPr>
                <w:rFonts w:hAnsi="細明體" w:cs="細明體"/>
              </w:rPr>
              <w:t>號函。二、按「</w:t>
            </w:r>
            <w:r w:rsidRPr="00264D7F">
              <w:rPr>
                <w:rStyle w:val="aa"/>
              </w:rPr>
              <w:t>直通樓梯</w:t>
            </w:r>
            <w:r w:rsidRPr="006003C9">
              <w:rPr>
                <w:rFonts w:hAnsi="細明體" w:cs="細明體"/>
              </w:rPr>
              <w:t>於</w:t>
            </w:r>
            <w:r w:rsidRPr="00A267DD">
              <w:rPr>
                <w:rStyle w:val="aa"/>
              </w:rPr>
              <w:t>避難層</w:t>
            </w:r>
            <w:r w:rsidRPr="006003C9">
              <w:rPr>
                <w:rFonts w:hAnsi="細明體" w:cs="細明體"/>
              </w:rPr>
              <w:t>開向</w:t>
            </w:r>
            <w:r w:rsidRPr="0034082B">
              <w:rPr>
                <w:rStyle w:val="aa"/>
              </w:rPr>
              <w:t>屋外</w:t>
            </w:r>
            <w:r w:rsidRPr="006003C9">
              <w:rPr>
                <w:rFonts w:hAnsi="細明體" w:cs="細明體"/>
              </w:rPr>
              <w:t>之</w:t>
            </w:r>
            <w:r w:rsidRPr="00860400">
              <w:rPr>
                <w:rStyle w:val="aa"/>
              </w:rPr>
              <w:t>出入口</w:t>
            </w:r>
            <w:r w:rsidRPr="006003C9">
              <w:rPr>
                <w:rFonts w:hAnsi="細明體" w:cs="細明體"/>
              </w:rPr>
              <w:t>，</w:t>
            </w:r>
            <w:r w:rsidRPr="009242E5">
              <w:rPr>
                <w:rStyle w:val="aa"/>
              </w:rPr>
              <w:t>應</w:t>
            </w:r>
            <w:r w:rsidRPr="00C34A2E">
              <w:rPr>
                <w:rStyle w:val="aa"/>
              </w:rPr>
              <w:t>依</w:t>
            </w:r>
            <w:r w:rsidRPr="006003C9">
              <w:rPr>
                <w:rFonts w:hAnsi="細明體" w:cs="細明體"/>
              </w:rPr>
              <w:t>左列</w:t>
            </w:r>
            <w:r w:rsidRPr="00264D7F">
              <w:rPr>
                <w:rStyle w:val="aa"/>
              </w:rPr>
              <w:t>規定</w:t>
            </w:r>
            <w:r w:rsidRPr="006003C9">
              <w:rPr>
                <w:rFonts w:hAnsi="細明體" w:cs="細明體"/>
              </w:rPr>
              <w:t>：一、六層</w:t>
            </w:r>
            <w:r w:rsidRPr="002D4974">
              <w:rPr>
                <w:rStyle w:val="aa"/>
              </w:rPr>
              <w:t>以上</w:t>
            </w:r>
            <w:r w:rsidRPr="006003C9">
              <w:rPr>
                <w:rFonts w:hAnsi="細明體" w:cs="細明體"/>
              </w:rPr>
              <w:t>，或</w:t>
            </w:r>
            <w:r w:rsidRPr="009242E5">
              <w:rPr>
                <w:rStyle w:val="aa"/>
              </w:rPr>
              <w:t>建築物</w:t>
            </w:r>
            <w:r w:rsidRPr="00A267DD">
              <w:rPr>
                <w:rStyle w:val="aa"/>
              </w:rPr>
              <w:t>使用類組</w:t>
            </w:r>
            <w:r w:rsidRPr="006003C9">
              <w:rPr>
                <w:rFonts w:hAnsi="細明體" w:cs="細明體"/>
              </w:rPr>
              <w:t>為</w:t>
            </w:r>
            <w:r w:rsidRPr="006003C9">
              <w:rPr>
                <w:rFonts w:hAnsi="細明體" w:cs="細明體"/>
              </w:rPr>
              <w:t>A</w:t>
            </w:r>
            <w:r w:rsidRPr="006003C9">
              <w:rPr>
                <w:rFonts w:hAnsi="細明體" w:cs="細明體"/>
              </w:rPr>
              <w:t>、</w:t>
            </w:r>
            <w:r w:rsidRPr="006003C9">
              <w:rPr>
                <w:rFonts w:hAnsi="細明體" w:cs="細明體"/>
              </w:rPr>
              <w:t>B</w:t>
            </w:r>
            <w:r w:rsidRPr="006003C9">
              <w:rPr>
                <w:rFonts w:hAnsi="細明體" w:cs="細明體"/>
              </w:rPr>
              <w:t>、</w:t>
            </w:r>
            <w:r w:rsidRPr="006003C9">
              <w:rPr>
                <w:rFonts w:hAnsi="細明體" w:cs="細明體"/>
              </w:rPr>
              <w:t>D</w:t>
            </w:r>
            <w:r w:rsidRPr="006003C9">
              <w:rPr>
                <w:rFonts w:hAnsi="細明體" w:cs="細明體"/>
              </w:rPr>
              <w:t>、</w:t>
            </w:r>
            <w:r w:rsidRPr="006003C9">
              <w:rPr>
                <w:rFonts w:hAnsi="細明體" w:cs="細明體"/>
              </w:rPr>
              <w:t>E</w:t>
            </w:r>
            <w:r w:rsidRPr="006003C9">
              <w:rPr>
                <w:rFonts w:hAnsi="細明體" w:cs="細明體"/>
              </w:rPr>
              <w:t>、</w:t>
            </w:r>
            <w:r w:rsidRPr="006003C9">
              <w:rPr>
                <w:rFonts w:hAnsi="細明體" w:cs="細明體"/>
              </w:rPr>
              <w:t>F</w:t>
            </w:r>
            <w:r w:rsidRPr="006003C9">
              <w:rPr>
                <w:rFonts w:hAnsi="細明體" w:cs="細明體"/>
              </w:rPr>
              <w:t>、</w:t>
            </w:r>
            <w:r w:rsidRPr="006003C9">
              <w:rPr>
                <w:rFonts w:hAnsi="細明體" w:cs="細明體"/>
              </w:rPr>
              <w:t>G</w:t>
            </w:r>
            <w:r w:rsidRPr="006003C9">
              <w:rPr>
                <w:rFonts w:hAnsi="細明體" w:cs="細明體"/>
              </w:rPr>
              <w:t>類及</w:t>
            </w:r>
            <w:r w:rsidRPr="006003C9">
              <w:rPr>
                <w:rFonts w:hAnsi="細明體" w:cs="細明體"/>
              </w:rPr>
              <w:t>H-1</w:t>
            </w:r>
            <w:r w:rsidRPr="006003C9">
              <w:rPr>
                <w:rFonts w:hAnsi="細明體" w:cs="細明體"/>
              </w:rPr>
              <w:t>組</w:t>
            </w:r>
            <w:r w:rsidRPr="00657F62">
              <w:rPr>
                <w:rStyle w:val="aa"/>
              </w:rPr>
              <w:t>用途</w:t>
            </w:r>
            <w:r w:rsidRPr="00A267DD">
              <w:rPr>
                <w:rStyle w:val="aa"/>
              </w:rPr>
              <w:t>使用</w:t>
            </w:r>
            <w:r w:rsidRPr="006003C9">
              <w:rPr>
                <w:rFonts w:hAnsi="細明體" w:cs="細明體"/>
              </w:rPr>
              <w:t>之</w:t>
            </w:r>
            <w:r w:rsidRPr="009242E5">
              <w:rPr>
                <w:rStyle w:val="aa"/>
              </w:rPr>
              <w:t>樓地</w:t>
            </w:r>
            <w:r w:rsidRPr="00264D7F">
              <w:rPr>
                <w:rStyle w:val="aa"/>
              </w:rPr>
              <w:t>板</w:t>
            </w:r>
            <w:r w:rsidRPr="009242E5">
              <w:rPr>
                <w:rStyle w:val="aa"/>
              </w:rPr>
              <w:t>面積</w:t>
            </w:r>
            <w:r w:rsidRPr="00257C45">
              <w:rPr>
                <w:rStyle w:val="aa"/>
              </w:rPr>
              <w:t>合計</w:t>
            </w:r>
            <w:r w:rsidRPr="00264D7F">
              <w:rPr>
                <w:rStyle w:val="aa"/>
              </w:rPr>
              <w:t>超過</w:t>
            </w:r>
            <w:r w:rsidRPr="006003C9">
              <w:rPr>
                <w:rFonts w:hAnsi="細明體" w:cs="細明體"/>
              </w:rPr>
              <w:t>五</w:t>
            </w:r>
            <w:r w:rsidRPr="006003C9">
              <w:rPr>
                <w:rFonts w:hAnsi="細明體" w:cs="細明體"/>
              </w:rPr>
              <w:t>○○</w:t>
            </w:r>
            <w:r w:rsidRPr="00264D7F">
              <w:rPr>
                <w:rStyle w:val="aa"/>
              </w:rPr>
              <w:t>平方公尺</w:t>
            </w:r>
            <w:r w:rsidRPr="006003C9">
              <w:rPr>
                <w:rFonts w:hAnsi="細明體" w:cs="細明體"/>
              </w:rPr>
              <w:t>者，</w:t>
            </w:r>
            <w:r w:rsidRPr="009242E5">
              <w:rPr>
                <w:rStyle w:val="aa"/>
              </w:rPr>
              <w:t>除</w:t>
            </w:r>
            <w:r w:rsidRPr="006003C9">
              <w:rPr>
                <w:rFonts w:hAnsi="細明體" w:cs="細明體"/>
              </w:rPr>
              <w:t>其</w:t>
            </w:r>
            <w:r w:rsidRPr="00264D7F">
              <w:rPr>
                <w:rStyle w:val="aa"/>
              </w:rPr>
              <w:t>直通</w:t>
            </w:r>
            <w:r w:rsidRPr="00264D7F">
              <w:rPr>
                <w:rStyle w:val="aa"/>
              </w:rPr>
              <w:lastRenderedPageBreak/>
              <w:t>樓梯</w:t>
            </w:r>
            <w:r w:rsidRPr="006003C9">
              <w:rPr>
                <w:rFonts w:hAnsi="細明體" w:cs="細明體"/>
              </w:rPr>
              <w:t>於</w:t>
            </w:r>
            <w:r w:rsidRPr="00A267DD">
              <w:rPr>
                <w:rStyle w:val="aa"/>
              </w:rPr>
              <w:t>避難層</w:t>
            </w:r>
            <w:r w:rsidRPr="006003C9">
              <w:rPr>
                <w:rFonts w:hAnsi="細明體" w:cs="細明體"/>
              </w:rPr>
              <w:t>之</w:t>
            </w:r>
            <w:r w:rsidRPr="00860400">
              <w:rPr>
                <w:rStyle w:val="aa"/>
              </w:rPr>
              <w:t>出入口</w:t>
            </w:r>
            <w:r w:rsidRPr="006003C9">
              <w:rPr>
                <w:rFonts w:hAnsi="細明體" w:cs="細明體"/>
              </w:rPr>
              <w:t>直接開向</w:t>
            </w:r>
            <w:r w:rsidRPr="00A267DD">
              <w:rPr>
                <w:rStyle w:val="aa"/>
              </w:rPr>
              <w:t>道路</w:t>
            </w:r>
            <w:r w:rsidRPr="006003C9">
              <w:rPr>
                <w:rFonts w:hAnsi="細明體" w:cs="細明體"/>
              </w:rPr>
              <w:t>或</w:t>
            </w:r>
            <w:r w:rsidRPr="00C34A2E">
              <w:rPr>
                <w:rStyle w:val="aa"/>
              </w:rPr>
              <w:t>避難</w:t>
            </w:r>
            <w:r w:rsidRPr="006003C9">
              <w:rPr>
                <w:rFonts w:hAnsi="細明體" w:cs="細明體"/>
              </w:rPr>
              <w:t>用</w:t>
            </w:r>
            <w:r w:rsidRPr="002D4974">
              <w:rPr>
                <w:rStyle w:val="aa"/>
              </w:rPr>
              <w:t>通路</w:t>
            </w:r>
            <w:r w:rsidRPr="006003C9">
              <w:rPr>
                <w:rFonts w:hAnsi="細明體" w:cs="細明體"/>
              </w:rPr>
              <w:t>者外，</w:t>
            </w:r>
            <w:r w:rsidRPr="009242E5">
              <w:rPr>
                <w:rStyle w:val="aa"/>
              </w:rPr>
              <w:t>應</w:t>
            </w:r>
            <w:r w:rsidRPr="006003C9">
              <w:rPr>
                <w:rFonts w:hAnsi="細明體" w:cs="細明體"/>
              </w:rPr>
              <w:t>在</w:t>
            </w:r>
            <w:r w:rsidRPr="00A267DD">
              <w:rPr>
                <w:rStyle w:val="aa"/>
              </w:rPr>
              <w:t>避難層</w:t>
            </w:r>
            <w:r w:rsidRPr="006003C9">
              <w:rPr>
                <w:rFonts w:hAnsi="細明體" w:cs="細明體"/>
              </w:rPr>
              <w:t>之適當</w:t>
            </w:r>
            <w:r w:rsidRPr="00C34A2E">
              <w:rPr>
                <w:rStyle w:val="aa"/>
              </w:rPr>
              <w:t>位置</w:t>
            </w:r>
            <w:r w:rsidRPr="006003C9">
              <w:rPr>
                <w:rFonts w:hAnsi="細明體" w:cs="細明體"/>
              </w:rPr>
              <w:t>，開設二處</w:t>
            </w:r>
            <w:r w:rsidRPr="002D4974">
              <w:rPr>
                <w:rStyle w:val="aa"/>
              </w:rPr>
              <w:t>以上</w:t>
            </w:r>
            <w:r w:rsidRPr="006003C9">
              <w:rPr>
                <w:rFonts w:hAnsi="細明體" w:cs="細明體"/>
              </w:rPr>
              <w:t>不同</w:t>
            </w:r>
            <w:r w:rsidRPr="00860400">
              <w:rPr>
                <w:rStyle w:val="aa"/>
              </w:rPr>
              <w:t>方向</w:t>
            </w:r>
            <w:r w:rsidRPr="006003C9">
              <w:rPr>
                <w:rFonts w:hAnsi="細明體" w:cs="細明體"/>
              </w:rPr>
              <w:t>之</w:t>
            </w:r>
            <w:r w:rsidRPr="00860400">
              <w:rPr>
                <w:rStyle w:val="aa"/>
              </w:rPr>
              <w:t>出入口</w:t>
            </w:r>
            <w:r w:rsidRPr="006003C9">
              <w:rPr>
                <w:rFonts w:hAnsi="細明體" w:cs="細明體"/>
              </w:rPr>
              <w:t>。其中</w:t>
            </w:r>
            <w:r w:rsidRPr="00A267DD">
              <w:rPr>
                <w:rStyle w:val="aa"/>
              </w:rPr>
              <w:t>至少</w:t>
            </w:r>
            <w:r w:rsidRPr="006003C9">
              <w:rPr>
                <w:rFonts w:hAnsi="細明體" w:cs="細明體"/>
              </w:rPr>
              <w:t>一處</w:t>
            </w:r>
            <w:r w:rsidRPr="009242E5">
              <w:rPr>
                <w:rStyle w:val="aa"/>
              </w:rPr>
              <w:t>應</w:t>
            </w:r>
            <w:r w:rsidRPr="006003C9">
              <w:rPr>
                <w:rFonts w:hAnsi="細明體" w:cs="細明體"/>
              </w:rPr>
              <w:t>直接通向</w:t>
            </w:r>
            <w:r w:rsidRPr="00A267DD">
              <w:rPr>
                <w:rStyle w:val="aa"/>
              </w:rPr>
              <w:t>道路</w:t>
            </w:r>
            <w:r w:rsidRPr="006003C9">
              <w:rPr>
                <w:rFonts w:hAnsi="細明體" w:cs="細明體"/>
              </w:rPr>
              <w:t>，其他各處可開向寬一</w:t>
            </w:r>
            <w:r w:rsidRPr="006003C9">
              <w:rPr>
                <w:rFonts w:hAnsi="細明體" w:cs="細明體"/>
              </w:rPr>
              <w:t>‧</w:t>
            </w:r>
            <w:r w:rsidRPr="006003C9">
              <w:rPr>
                <w:rFonts w:hAnsi="細明體" w:cs="細明體"/>
              </w:rPr>
              <w:t>五</w:t>
            </w:r>
            <w:r w:rsidRPr="00264D7F">
              <w:rPr>
                <w:rStyle w:val="aa"/>
              </w:rPr>
              <w:t>公尺</w:t>
            </w:r>
            <w:r w:rsidRPr="002D4974">
              <w:rPr>
                <w:rStyle w:val="aa"/>
              </w:rPr>
              <w:t>以上</w:t>
            </w:r>
            <w:r w:rsidRPr="006003C9">
              <w:rPr>
                <w:rFonts w:hAnsi="細明體" w:cs="細明體"/>
              </w:rPr>
              <w:t>之</w:t>
            </w:r>
            <w:r w:rsidRPr="00C34A2E">
              <w:rPr>
                <w:rStyle w:val="aa"/>
              </w:rPr>
              <w:t>避難</w:t>
            </w:r>
            <w:r w:rsidRPr="002D4974">
              <w:rPr>
                <w:rStyle w:val="aa"/>
              </w:rPr>
              <w:t>通路</w:t>
            </w:r>
            <w:r w:rsidRPr="006003C9">
              <w:rPr>
                <w:rFonts w:hAnsi="細明體" w:cs="細明體"/>
              </w:rPr>
              <w:t>，</w:t>
            </w:r>
            <w:r w:rsidRPr="002D4974">
              <w:rPr>
                <w:rStyle w:val="aa"/>
              </w:rPr>
              <w:t>通路</w:t>
            </w:r>
            <w:r w:rsidRPr="006003C9">
              <w:rPr>
                <w:rFonts w:hAnsi="細明體" w:cs="細明體"/>
              </w:rPr>
              <w:t>設有</w:t>
            </w:r>
            <w:r w:rsidRPr="00C34A2E">
              <w:rPr>
                <w:rStyle w:val="aa"/>
              </w:rPr>
              <w:t>頂蓋</w:t>
            </w:r>
            <w:r w:rsidRPr="006003C9">
              <w:rPr>
                <w:rFonts w:hAnsi="細明體" w:cs="細明體"/>
              </w:rPr>
              <w:t>者，其</w:t>
            </w:r>
            <w:r w:rsidRPr="00A267DD">
              <w:rPr>
                <w:rStyle w:val="aa"/>
              </w:rPr>
              <w:t>淨高不得小於</w:t>
            </w:r>
            <w:r w:rsidRPr="006003C9">
              <w:rPr>
                <w:rFonts w:hAnsi="細明體" w:cs="細明體"/>
              </w:rPr>
              <w:t>三</w:t>
            </w:r>
            <w:r w:rsidRPr="00264D7F">
              <w:rPr>
                <w:rStyle w:val="aa"/>
              </w:rPr>
              <w:t>公尺</w:t>
            </w:r>
            <w:r w:rsidRPr="006003C9">
              <w:rPr>
                <w:rFonts w:hAnsi="細明體" w:cs="細明體"/>
              </w:rPr>
              <w:t>，並</w:t>
            </w:r>
            <w:r w:rsidRPr="009242E5">
              <w:rPr>
                <w:rStyle w:val="aa"/>
              </w:rPr>
              <w:t>應</w:t>
            </w:r>
            <w:r w:rsidRPr="006003C9">
              <w:rPr>
                <w:rFonts w:hAnsi="細明體" w:cs="細明體"/>
              </w:rPr>
              <w:t>接</w:t>
            </w:r>
            <w:r w:rsidRPr="002D4974">
              <w:rPr>
                <w:rStyle w:val="aa"/>
              </w:rPr>
              <w:t>通</w:t>
            </w:r>
            <w:r w:rsidRPr="00A267DD">
              <w:rPr>
                <w:rStyle w:val="aa"/>
              </w:rPr>
              <w:t>道路</w:t>
            </w:r>
            <w:r w:rsidRPr="006003C9">
              <w:rPr>
                <w:rFonts w:hAnsi="細明體" w:cs="細明體"/>
              </w:rPr>
              <w:t>。二、</w:t>
            </w:r>
            <w:r w:rsidRPr="00264D7F">
              <w:rPr>
                <w:rStyle w:val="aa"/>
              </w:rPr>
              <w:t>直通樓梯</w:t>
            </w:r>
            <w:r w:rsidRPr="006003C9">
              <w:rPr>
                <w:rFonts w:hAnsi="細明體" w:cs="細明體"/>
              </w:rPr>
              <w:t>於</w:t>
            </w:r>
            <w:r w:rsidRPr="00A267DD">
              <w:rPr>
                <w:rStyle w:val="aa"/>
              </w:rPr>
              <w:t>避難層</w:t>
            </w:r>
            <w:r w:rsidRPr="006003C9">
              <w:rPr>
                <w:rFonts w:hAnsi="細明體" w:cs="細明體"/>
              </w:rPr>
              <w:t>開向</w:t>
            </w:r>
            <w:r w:rsidRPr="0034082B">
              <w:rPr>
                <w:rStyle w:val="aa"/>
              </w:rPr>
              <w:t>屋外</w:t>
            </w:r>
            <w:r w:rsidRPr="006003C9">
              <w:rPr>
                <w:rFonts w:hAnsi="細明體" w:cs="細明體"/>
              </w:rPr>
              <w:t>之</w:t>
            </w:r>
            <w:r w:rsidRPr="00860400">
              <w:rPr>
                <w:rStyle w:val="aa"/>
              </w:rPr>
              <w:t>出入口</w:t>
            </w:r>
            <w:r w:rsidRPr="006003C9">
              <w:rPr>
                <w:rFonts w:hAnsi="細明體" w:cs="細明體"/>
              </w:rPr>
              <w:t>，</w:t>
            </w:r>
            <w:r w:rsidRPr="002D4974">
              <w:rPr>
                <w:rStyle w:val="aa"/>
              </w:rPr>
              <w:t>寬度</w:t>
            </w:r>
            <w:r w:rsidRPr="00A267DD">
              <w:rPr>
                <w:rStyle w:val="aa"/>
              </w:rPr>
              <w:t>不得小於</w:t>
            </w:r>
            <w:r w:rsidRPr="006003C9">
              <w:rPr>
                <w:rFonts w:hAnsi="細明體" w:cs="細明體"/>
              </w:rPr>
              <w:t>一</w:t>
            </w:r>
            <w:r w:rsidRPr="006003C9">
              <w:rPr>
                <w:rFonts w:hAnsi="細明體" w:cs="細明體"/>
              </w:rPr>
              <w:t>‧</w:t>
            </w:r>
            <w:r w:rsidRPr="006003C9">
              <w:rPr>
                <w:rFonts w:hAnsi="細明體" w:cs="細明體"/>
              </w:rPr>
              <w:t>二</w:t>
            </w:r>
            <w:r w:rsidRPr="00264D7F">
              <w:rPr>
                <w:rStyle w:val="aa"/>
              </w:rPr>
              <w:t>公尺</w:t>
            </w:r>
            <w:r w:rsidRPr="006003C9">
              <w:rPr>
                <w:rFonts w:hAnsi="細明體" w:cs="細明體"/>
              </w:rPr>
              <w:t>，</w:t>
            </w:r>
            <w:r w:rsidRPr="002D4974">
              <w:rPr>
                <w:rStyle w:val="aa"/>
              </w:rPr>
              <w:t>高度</w:t>
            </w:r>
            <w:r w:rsidRPr="00A267DD">
              <w:rPr>
                <w:rStyle w:val="aa"/>
              </w:rPr>
              <w:t>不得小於</w:t>
            </w:r>
            <w:r w:rsidRPr="006003C9">
              <w:rPr>
                <w:rFonts w:hAnsi="細明體" w:cs="細明體"/>
              </w:rPr>
              <w:t>一</w:t>
            </w:r>
            <w:r w:rsidRPr="006003C9">
              <w:rPr>
                <w:rFonts w:hAnsi="細明體" w:cs="細明體"/>
              </w:rPr>
              <w:t>‧</w:t>
            </w:r>
            <w:r w:rsidRPr="006003C9">
              <w:rPr>
                <w:rFonts w:hAnsi="細明體" w:cs="細明體"/>
              </w:rPr>
              <w:t>八</w:t>
            </w:r>
            <w:r w:rsidRPr="00264D7F">
              <w:rPr>
                <w:rStyle w:val="aa"/>
              </w:rPr>
              <w:t>公尺</w:t>
            </w:r>
            <w:r w:rsidRPr="006003C9">
              <w:rPr>
                <w:rFonts w:hAnsi="細明體" w:cs="細明體"/>
              </w:rPr>
              <w:t>。」為</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90</w:t>
            </w:r>
            <w:r w:rsidRPr="006003C9">
              <w:rPr>
                <w:rFonts w:hAnsi="細明體" w:cs="細明體"/>
              </w:rPr>
              <w:t>條所明定，故</w:t>
            </w:r>
            <w:r w:rsidRPr="00C34A2E">
              <w:rPr>
                <w:rStyle w:val="aa"/>
              </w:rPr>
              <w:t>避難</w:t>
            </w:r>
            <w:r w:rsidRPr="002D4974">
              <w:rPr>
                <w:rStyle w:val="aa"/>
              </w:rPr>
              <w:t>通路</w:t>
            </w:r>
            <w:r w:rsidRPr="006003C9">
              <w:rPr>
                <w:rFonts w:hAnsi="細明體" w:cs="細明體"/>
              </w:rPr>
              <w:t>局部或全部與</w:t>
            </w:r>
            <w:r w:rsidRPr="00860400">
              <w:rPr>
                <w:rStyle w:val="aa"/>
              </w:rPr>
              <w:t>車道</w:t>
            </w:r>
            <w:r w:rsidRPr="006003C9">
              <w:rPr>
                <w:rFonts w:hAnsi="細明體" w:cs="細明體"/>
              </w:rPr>
              <w:t>重疊，尚非法所不許。至於個案事實認定，請本於權責核處。</w:t>
            </w:r>
            <w:r w:rsidRPr="006003C9">
              <w:rPr>
                <w:rFonts w:hAnsi="細明體" w:cs="細明體"/>
              </w:rPr>
              <w:t>“</w:t>
            </w:r>
            <w:r w:rsidR="001C1AC5" w:rsidRPr="006003C9">
              <w:rPr>
                <w:rFonts w:hAnsi="細明體" w:cs="細明體"/>
              </w:rPr>
              <w:t>,</w:t>
            </w:r>
          </w:p>
        </w:tc>
      </w:tr>
      <w:tr w:rsidR="001C1AC5" w:rsidRPr="00165CC3" w14:paraId="35C78330" w14:textId="77777777" w:rsidTr="00A726EB">
        <w:tc>
          <w:tcPr>
            <w:tcW w:w="9656" w:type="dxa"/>
            <w:shd w:val="clear" w:color="auto" w:fill="auto"/>
          </w:tcPr>
          <w:p w14:paraId="6447E921" w14:textId="6E13AC09"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2016-08-18</w:t>
            </w:r>
            <w:r w:rsidRPr="006003C9">
              <w:rPr>
                <w:rFonts w:hAnsi="細明體" w:cs="細明體"/>
              </w:rPr>
              <w:t>“</w:t>
            </w:r>
          </w:p>
        </w:tc>
      </w:tr>
      <w:tr w:rsidR="001C1AC5" w:rsidRPr="00165CC3" w14:paraId="2947FE8B" w14:textId="77777777" w:rsidTr="00A726EB">
        <w:tc>
          <w:tcPr>
            <w:tcW w:w="9656" w:type="dxa"/>
            <w:shd w:val="clear" w:color="auto" w:fill="auto"/>
          </w:tcPr>
          <w:p w14:paraId="42008701" w14:textId="6548A52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2FAD52F" w14:textId="77777777" w:rsidTr="00A726EB">
        <w:tc>
          <w:tcPr>
            <w:tcW w:w="9656" w:type="dxa"/>
            <w:shd w:val="clear" w:color="auto" w:fill="auto"/>
          </w:tcPr>
          <w:p w14:paraId="49FCD16B" w14:textId="5645AFC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0F932CB" w14:textId="77777777" w:rsidTr="00A726EB">
        <w:tc>
          <w:tcPr>
            <w:tcW w:w="9656" w:type="dxa"/>
            <w:shd w:val="clear" w:color="auto" w:fill="auto"/>
          </w:tcPr>
          <w:p w14:paraId="6BD12159" w14:textId="7C544D6B"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1BCDE63" w14:textId="77777777" w:rsidTr="00A726EB">
        <w:tc>
          <w:tcPr>
            <w:tcW w:w="9656" w:type="dxa"/>
            <w:shd w:val="clear" w:color="auto" w:fill="auto"/>
          </w:tcPr>
          <w:p w14:paraId="031E700A" w14:textId="71EE831D" w:rsidR="001C1AC5" w:rsidRPr="00165CC3" w:rsidRDefault="001C1AC5" w:rsidP="006003C9">
            <w:pPr>
              <w:pStyle w:val="1"/>
              <w:numPr>
                <w:ilvl w:val="0"/>
                <w:numId w:val="1"/>
              </w:numPr>
            </w:pPr>
            <w:r w:rsidRPr="00165CC3">
              <w:rPr>
                <w:rFonts w:cs="細明體"/>
              </w:rPr>
              <w:t>“Title”:“</w:t>
            </w:r>
            <w:r w:rsidRPr="00165CC3">
              <w:rPr>
                <w:rFonts w:hAnsi="細明體" w:cs="細明體"/>
              </w:rPr>
              <w:t>有關農舍坐落之農業用地擬</w:t>
            </w:r>
            <w:r w:rsidR="00C34A2E" w:rsidRPr="00C34A2E">
              <w:rPr>
                <w:rStyle w:val="aa"/>
              </w:rPr>
              <w:t>依</w:t>
            </w:r>
            <w:r w:rsidR="009242E5" w:rsidRPr="009242E5">
              <w:rPr>
                <w:rStyle w:val="aa"/>
              </w:rPr>
              <w:t>變更</w:t>
            </w:r>
            <w:r w:rsidR="00A267DD" w:rsidRPr="00A267DD">
              <w:rPr>
                <w:rStyle w:val="aa"/>
              </w:rPr>
              <w:t>使用</w:t>
            </w:r>
            <w:r w:rsidR="009242E5" w:rsidRPr="009242E5">
              <w:rPr>
                <w:rStyle w:val="aa"/>
              </w:rPr>
              <w:t>執照</w:t>
            </w:r>
            <w:r w:rsidRPr="00165CC3">
              <w:rPr>
                <w:rFonts w:hAnsi="細明體" w:cs="細明體"/>
              </w:rPr>
              <w:t>程序解</w:t>
            </w:r>
            <w:r w:rsidR="009242E5" w:rsidRPr="009242E5">
              <w:rPr>
                <w:rStyle w:val="aa"/>
              </w:rPr>
              <w:t>除</w:t>
            </w:r>
            <w:r w:rsidRPr="00165CC3">
              <w:rPr>
                <w:rFonts w:hAnsi="細明體" w:cs="細明體"/>
              </w:rPr>
              <w:t>套繪</w:t>
            </w:r>
            <w:r w:rsidR="00657F62" w:rsidRPr="00657F62">
              <w:rPr>
                <w:rStyle w:val="aa"/>
              </w:rPr>
              <w:t>管制</w:t>
            </w:r>
            <w:r w:rsidRPr="00165CC3">
              <w:rPr>
                <w:rFonts w:hAnsi="細明體" w:cs="細明體"/>
              </w:rPr>
              <w:t>，涉農業用地</w:t>
            </w:r>
            <w:r w:rsidR="00BA2B90" w:rsidRPr="00BA2B90">
              <w:rPr>
                <w:rStyle w:val="aa"/>
              </w:rPr>
              <w:t>興建</w:t>
            </w:r>
            <w:r w:rsidRPr="00165CC3">
              <w:rPr>
                <w:rFonts w:hAnsi="細明體" w:cs="細明體"/>
              </w:rPr>
              <w:t>農舍辦法第</w:t>
            </w:r>
            <w:r w:rsidRPr="00165CC3">
              <w:rPr>
                <w:rFonts w:hAnsi="細明體" w:cs="細明體"/>
              </w:rPr>
              <w:t>12</w:t>
            </w:r>
            <w:r w:rsidRPr="00165CC3">
              <w:rPr>
                <w:rFonts w:hAnsi="細明體" w:cs="細明體"/>
              </w:rPr>
              <w:t>條第</w:t>
            </w:r>
            <w:r w:rsidRPr="00165CC3">
              <w:rPr>
                <w:rFonts w:hAnsi="細明體" w:cs="細明體"/>
              </w:rPr>
              <w:t>4</w:t>
            </w:r>
            <w:r w:rsidRPr="00165CC3">
              <w:rPr>
                <w:rFonts w:hAnsi="細明體" w:cs="細明體"/>
              </w:rPr>
              <w:t>項</w:t>
            </w:r>
            <w:r w:rsidR="00264D7F" w:rsidRPr="00264D7F">
              <w:rPr>
                <w:rStyle w:val="aa"/>
              </w:rPr>
              <w:t>規定</w:t>
            </w:r>
            <w:r w:rsidRPr="00165CC3">
              <w:rPr>
                <w:rFonts w:hAnsi="細明體" w:cs="細明體"/>
              </w:rPr>
              <w:t>及</w:t>
            </w:r>
            <w:r w:rsidR="009242E5" w:rsidRPr="009242E5">
              <w:rPr>
                <w:rStyle w:val="aa"/>
              </w:rPr>
              <w:t>變更</w:t>
            </w:r>
            <w:r w:rsidR="00A267DD" w:rsidRPr="00A267DD">
              <w:rPr>
                <w:rStyle w:val="aa"/>
              </w:rPr>
              <w:t>使用</w:t>
            </w:r>
            <w:r w:rsidR="009242E5" w:rsidRPr="009242E5">
              <w:rPr>
                <w:rStyle w:val="aa"/>
              </w:rPr>
              <w:t>執照</w:t>
            </w:r>
            <w:r w:rsidR="00257C45" w:rsidRPr="00257C45">
              <w:rPr>
                <w:rStyle w:val="aa"/>
              </w:rPr>
              <w:t>審核</w:t>
            </w:r>
            <w:r w:rsidRPr="00165CC3">
              <w:rPr>
                <w:rFonts w:hAnsi="細明體" w:cs="細明體"/>
              </w:rPr>
              <w:t>事項疑義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415E91C0" w14:textId="77777777" w:rsidTr="00A726EB">
        <w:tc>
          <w:tcPr>
            <w:tcW w:w="9656" w:type="dxa"/>
            <w:shd w:val="clear" w:color="auto" w:fill="auto"/>
          </w:tcPr>
          <w:p w14:paraId="05AC62FF" w14:textId="2327170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105.08.15.</w:t>
            </w:r>
            <w:r w:rsidRPr="006003C9">
              <w:rPr>
                <w:rFonts w:hAnsi="細明體" w:cs="細明體"/>
              </w:rPr>
              <w:t>營署綜字第</w:t>
            </w:r>
            <w:r w:rsidRPr="006003C9">
              <w:rPr>
                <w:rFonts w:hAnsi="細明體" w:cs="細明體"/>
              </w:rPr>
              <w:t>1050044682</w:t>
            </w:r>
            <w:r w:rsidRPr="006003C9">
              <w:rPr>
                <w:rFonts w:hAnsi="細明體" w:cs="細明體"/>
              </w:rPr>
              <w:t>號說明：一、復貴處</w:t>
            </w:r>
            <w:r w:rsidRPr="006003C9">
              <w:rPr>
                <w:rFonts w:hAnsi="細明體" w:cs="細明體"/>
              </w:rPr>
              <w:t>105</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19</w:t>
            </w:r>
            <w:r w:rsidRPr="006003C9">
              <w:rPr>
                <w:rFonts w:hAnsi="細明體" w:cs="細明體"/>
              </w:rPr>
              <w:t>日營陽環字第</w:t>
            </w:r>
            <w:r w:rsidRPr="006003C9">
              <w:rPr>
                <w:rFonts w:hAnsi="細明體" w:cs="細明體"/>
              </w:rPr>
              <w:t>1051002596</w:t>
            </w:r>
            <w:r w:rsidRPr="006003C9">
              <w:rPr>
                <w:rFonts w:hAnsi="細明體" w:cs="細明體"/>
              </w:rPr>
              <w:t>號函。二、按「已</w:t>
            </w:r>
            <w:r w:rsidRPr="00EF55D8">
              <w:rPr>
                <w:rStyle w:val="aa"/>
              </w:rPr>
              <w:t>申請</w:t>
            </w:r>
            <w:r w:rsidRPr="00BA2B90">
              <w:rPr>
                <w:rStyle w:val="aa"/>
              </w:rPr>
              <w:t>興建</w:t>
            </w:r>
            <w:r w:rsidRPr="006003C9">
              <w:rPr>
                <w:rFonts w:hAnsi="細明體" w:cs="細明體"/>
              </w:rPr>
              <w:t>農舍之農業用地，直轄市、縣（市）主管</w:t>
            </w:r>
            <w:r w:rsidRPr="009242E5">
              <w:rPr>
                <w:rStyle w:val="aa"/>
              </w:rPr>
              <w:t>建築</w:t>
            </w:r>
            <w:r w:rsidRPr="006003C9">
              <w:rPr>
                <w:rFonts w:hAnsi="細明體" w:cs="細明體"/>
              </w:rPr>
              <w:t>機關</w:t>
            </w:r>
            <w:r w:rsidRPr="009242E5">
              <w:rPr>
                <w:rStyle w:val="aa"/>
              </w:rPr>
              <w:t>應</w:t>
            </w:r>
            <w:r w:rsidRPr="006003C9">
              <w:rPr>
                <w:rFonts w:hAnsi="細明體" w:cs="細明體"/>
              </w:rPr>
              <w:t>於地籍套繪圖上，將已</w:t>
            </w:r>
            <w:r w:rsidRPr="00BA2B90">
              <w:rPr>
                <w:rStyle w:val="aa"/>
              </w:rPr>
              <w:t>興建</w:t>
            </w:r>
            <w:r w:rsidRPr="006003C9">
              <w:rPr>
                <w:rFonts w:hAnsi="細明體" w:cs="細明體"/>
              </w:rPr>
              <w:t>及未</w:t>
            </w:r>
            <w:r w:rsidRPr="00BA2B90">
              <w:rPr>
                <w:rStyle w:val="aa"/>
              </w:rPr>
              <w:t>興建</w:t>
            </w:r>
            <w:r w:rsidRPr="006003C9">
              <w:rPr>
                <w:rFonts w:hAnsi="細明體" w:cs="細明體"/>
              </w:rPr>
              <w:t>農舍之農業用地</w:t>
            </w:r>
            <w:r w:rsidRPr="009242E5">
              <w:rPr>
                <w:rStyle w:val="aa"/>
              </w:rPr>
              <w:t>分別</w:t>
            </w:r>
            <w:r w:rsidRPr="006003C9">
              <w:rPr>
                <w:rFonts w:hAnsi="細明體" w:cs="細明體"/>
              </w:rPr>
              <w:t>著色標示，未經解</w:t>
            </w:r>
            <w:r w:rsidRPr="009242E5">
              <w:rPr>
                <w:rStyle w:val="aa"/>
              </w:rPr>
              <w:t>除</w:t>
            </w:r>
            <w:r w:rsidRPr="006003C9">
              <w:rPr>
                <w:rFonts w:hAnsi="細明體" w:cs="細明體"/>
              </w:rPr>
              <w:t>套繪</w:t>
            </w:r>
            <w:r w:rsidRPr="00657F62">
              <w:rPr>
                <w:rStyle w:val="aa"/>
              </w:rPr>
              <w:t>管制</w:t>
            </w:r>
            <w:r w:rsidRPr="00A267DD">
              <w:rPr>
                <w:rStyle w:val="aa"/>
              </w:rPr>
              <w:t>不得</w:t>
            </w:r>
            <w:r w:rsidRPr="00264D7F">
              <w:rPr>
                <w:rStyle w:val="aa"/>
              </w:rPr>
              <w:t>辦理</w:t>
            </w:r>
            <w:r w:rsidRPr="006003C9">
              <w:rPr>
                <w:rFonts w:hAnsi="細明體" w:cs="細明體"/>
              </w:rPr>
              <w:t>分割。」、「前項第三款農舍坐落該筆農業用地</w:t>
            </w:r>
            <w:r w:rsidRPr="002D4974">
              <w:rPr>
                <w:rStyle w:val="aa"/>
              </w:rPr>
              <w:t>面積</w:t>
            </w:r>
            <w:r w:rsidRPr="00BA2B90">
              <w:rPr>
                <w:rStyle w:val="aa"/>
              </w:rPr>
              <w:t>大於</w:t>
            </w:r>
            <w:r w:rsidRPr="006003C9">
              <w:rPr>
                <w:rFonts w:hAnsi="細明體" w:cs="細明體"/>
              </w:rPr>
              <w:t>零點二五</w:t>
            </w:r>
            <w:r w:rsidRPr="00264D7F">
              <w:rPr>
                <w:rStyle w:val="aa"/>
              </w:rPr>
              <w:t>公頃</w:t>
            </w:r>
            <w:r w:rsidRPr="006003C9">
              <w:rPr>
                <w:rFonts w:hAnsi="細明體" w:cs="細明體"/>
              </w:rPr>
              <w:t>，且二者</w:t>
            </w:r>
            <w:r w:rsidRPr="002D4974">
              <w:rPr>
                <w:rStyle w:val="aa"/>
              </w:rPr>
              <w:t>面積</w:t>
            </w:r>
            <w:r w:rsidRPr="006003C9">
              <w:rPr>
                <w:rFonts w:hAnsi="細明體" w:cs="細明體"/>
              </w:rPr>
              <w:t>比例</w:t>
            </w:r>
            <w:r w:rsidRPr="00257C45">
              <w:rPr>
                <w:rStyle w:val="aa"/>
              </w:rPr>
              <w:t>符合</w:t>
            </w:r>
            <w:r w:rsidRPr="00BA2B90">
              <w:rPr>
                <w:rStyle w:val="aa"/>
              </w:rPr>
              <w:t>法</w:t>
            </w:r>
            <w:r w:rsidRPr="006003C9">
              <w:rPr>
                <w:rFonts w:hAnsi="細明體" w:cs="細明體"/>
              </w:rPr>
              <w:t>令</w:t>
            </w:r>
            <w:r w:rsidRPr="00264D7F">
              <w:rPr>
                <w:rStyle w:val="aa"/>
              </w:rPr>
              <w:t>規定</w:t>
            </w:r>
            <w:r w:rsidRPr="006003C9">
              <w:rPr>
                <w:rFonts w:hAnsi="細明體" w:cs="細明體"/>
              </w:rPr>
              <w:t>，其餘</w:t>
            </w:r>
            <w:r w:rsidRPr="00C34A2E">
              <w:rPr>
                <w:rStyle w:val="aa"/>
              </w:rPr>
              <w:t>超出</w:t>
            </w:r>
            <w:r w:rsidRPr="00264D7F">
              <w:rPr>
                <w:rStyle w:val="aa"/>
              </w:rPr>
              <w:t>規定</w:t>
            </w:r>
            <w:r w:rsidRPr="006003C9">
              <w:rPr>
                <w:rFonts w:hAnsi="細明體" w:cs="細明體"/>
              </w:rPr>
              <w:t>比例</w:t>
            </w:r>
            <w:r w:rsidRPr="00A267DD">
              <w:rPr>
                <w:rStyle w:val="aa"/>
              </w:rPr>
              <w:t>部分</w:t>
            </w:r>
            <w:r w:rsidRPr="006003C9">
              <w:rPr>
                <w:rFonts w:hAnsi="細明體" w:cs="細明體"/>
              </w:rPr>
              <w:t>之農業用地</w:t>
            </w:r>
            <w:r w:rsidRPr="00A267DD">
              <w:rPr>
                <w:rStyle w:val="aa"/>
              </w:rPr>
              <w:t>得</w:t>
            </w:r>
            <w:r w:rsidRPr="006003C9">
              <w:rPr>
                <w:rFonts w:hAnsi="細明體" w:cs="細明體"/>
              </w:rPr>
              <w:t>免經其他土地所有權人之</w:t>
            </w:r>
            <w:r w:rsidRPr="00BA2B90">
              <w:rPr>
                <w:rStyle w:val="aa"/>
              </w:rPr>
              <w:t>同意</w:t>
            </w:r>
            <w:r w:rsidRPr="006003C9">
              <w:rPr>
                <w:rFonts w:hAnsi="細明體" w:cs="細明體"/>
              </w:rPr>
              <w:t>，逕</w:t>
            </w:r>
            <w:r w:rsidRPr="00C34A2E">
              <w:rPr>
                <w:rStyle w:val="aa"/>
              </w:rPr>
              <w:t>依</w:t>
            </w:r>
            <w:r w:rsidRPr="009242E5">
              <w:rPr>
                <w:rStyle w:val="aa"/>
              </w:rPr>
              <w:t>變更</w:t>
            </w:r>
            <w:r w:rsidRPr="00A267DD">
              <w:rPr>
                <w:rStyle w:val="aa"/>
              </w:rPr>
              <w:t>使用</w:t>
            </w:r>
            <w:r w:rsidRPr="009242E5">
              <w:rPr>
                <w:rStyle w:val="aa"/>
              </w:rPr>
              <w:t>執照</w:t>
            </w:r>
            <w:r w:rsidRPr="006003C9">
              <w:rPr>
                <w:rFonts w:hAnsi="細明體" w:cs="細明體"/>
              </w:rPr>
              <w:t>程序解</w:t>
            </w:r>
            <w:r w:rsidRPr="009242E5">
              <w:rPr>
                <w:rStyle w:val="aa"/>
              </w:rPr>
              <w:t>除</w:t>
            </w:r>
            <w:r w:rsidRPr="006003C9">
              <w:rPr>
                <w:rFonts w:hAnsi="細明體" w:cs="細明體"/>
              </w:rPr>
              <w:t>套繪</w:t>
            </w:r>
            <w:r w:rsidRPr="00657F62">
              <w:rPr>
                <w:rStyle w:val="aa"/>
              </w:rPr>
              <w:t>管制</w:t>
            </w:r>
            <w:r w:rsidRPr="006003C9">
              <w:rPr>
                <w:rFonts w:hAnsi="細明體" w:cs="細明體"/>
              </w:rPr>
              <w:t>。」農業用地</w:t>
            </w:r>
            <w:r w:rsidRPr="00BA2B90">
              <w:rPr>
                <w:rStyle w:val="aa"/>
              </w:rPr>
              <w:t>興建</w:t>
            </w:r>
            <w:r w:rsidRPr="006003C9">
              <w:rPr>
                <w:rFonts w:hAnsi="細明體" w:cs="細明體"/>
              </w:rPr>
              <w:t>農舍辦法第</w:t>
            </w:r>
            <w:r w:rsidRPr="006003C9">
              <w:rPr>
                <w:rFonts w:hAnsi="細明體" w:cs="細明體"/>
              </w:rPr>
              <w:t>12</w:t>
            </w:r>
            <w:r w:rsidRPr="006003C9">
              <w:rPr>
                <w:rFonts w:hAnsi="細明體" w:cs="細明體"/>
              </w:rPr>
              <w:t>條第</w:t>
            </w:r>
            <w:r w:rsidRPr="006003C9">
              <w:rPr>
                <w:rFonts w:hAnsi="細明體" w:cs="細明體"/>
              </w:rPr>
              <w:t>2</w:t>
            </w:r>
            <w:r w:rsidRPr="006003C9">
              <w:rPr>
                <w:rFonts w:hAnsi="細明體" w:cs="細明體"/>
              </w:rPr>
              <w:t>項及第</w:t>
            </w:r>
            <w:r w:rsidRPr="006003C9">
              <w:rPr>
                <w:rFonts w:hAnsi="細明體" w:cs="細明體"/>
              </w:rPr>
              <w:t>4</w:t>
            </w:r>
            <w:r w:rsidRPr="006003C9">
              <w:rPr>
                <w:rFonts w:hAnsi="細明體" w:cs="細明體"/>
              </w:rPr>
              <w:t>項</w:t>
            </w:r>
            <w:r w:rsidRPr="009242E5">
              <w:rPr>
                <w:rStyle w:val="aa"/>
              </w:rPr>
              <w:t>分別</w:t>
            </w:r>
            <w:r w:rsidRPr="006003C9">
              <w:rPr>
                <w:rFonts w:hAnsi="細明體" w:cs="細明體"/>
              </w:rPr>
              <w:t>定有明文，故已</w:t>
            </w:r>
            <w:r w:rsidRPr="00EF55D8">
              <w:rPr>
                <w:rStyle w:val="aa"/>
              </w:rPr>
              <w:t>申請</w:t>
            </w:r>
            <w:r w:rsidRPr="00BA2B90">
              <w:rPr>
                <w:rStyle w:val="aa"/>
              </w:rPr>
              <w:t>興建</w:t>
            </w:r>
            <w:r w:rsidRPr="006003C9">
              <w:rPr>
                <w:rFonts w:hAnsi="細明體" w:cs="細明體"/>
              </w:rPr>
              <w:t>農舍之農業用地如為</w:t>
            </w:r>
            <w:r w:rsidRPr="009242E5">
              <w:rPr>
                <w:rStyle w:val="aa"/>
              </w:rPr>
              <w:t>一筆土地</w:t>
            </w:r>
            <w:r w:rsidRPr="006003C9">
              <w:rPr>
                <w:rFonts w:hAnsi="細明體" w:cs="細明體"/>
              </w:rPr>
              <w:t>，</w:t>
            </w:r>
            <w:r w:rsidRPr="00A267DD">
              <w:rPr>
                <w:rStyle w:val="aa"/>
              </w:rPr>
              <w:t>自</w:t>
            </w:r>
            <w:r w:rsidRPr="00C34A2E">
              <w:rPr>
                <w:rStyle w:val="aa"/>
              </w:rPr>
              <w:t>非屬</w:t>
            </w:r>
            <w:r w:rsidRPr="006003C9">
              <w:rPr>
                <w:rFonts w:hAnsi="細明體" w:cs="細明體"/>
              </w:rPr>
              <w:t>上開條文第</w:t>
            </w:r>
            <w:r w:rsidRPr="006003C9">
              <w:rPr>
                <w:rFonts w:hAnsi="細明體" w:cs="細明體"/>
              </w:rPr>
              <w:t>4</w:t>
            </w:r>
            <w:r w:rsidRPr="006003C9">
              <w:rPr>
                <w:rFonts w:hAnsi="細明體" w:cs="細明體"/>
              </w:rPr>
              <w:t>項之情形，故</w:t>
            </w:r>
            <w:r w:rsidRPr="00C34A2E">
              <w:rPr>
                <w:rStyle w:val="aa"/>
              </w:rPr>
              <w:t>無</w:t>
            </w:r>
            <w:r w:rsidRPr="006003C9">
              <w:rPr>
                <w:rFonts w:hAnsi="細明體" w:cs="細明體"/>
              </w:rPr>
              <w:t>該</w:t>
            </w:r>
            <w:r w:rsidRPr="00264D7F">
              <w:rPr>
                <w:rStyle w:val="aa"/>
              </w:rPr>
              <w:t>規定</w:t>
            </w:r>
            <w:r w:rsidRPr="006003C9">
              <w:rPr>
                <w:rFonts w:hAnsi="細明體" w:cs="細明體"/>
              </w:rPr>
              <w:t>之</w:t>
            </w:r>
            <w:r w:rsidRPr="00A267DD">
              <w:rPr>
                <w:rStyle w:val="aa"/>
              </w:rPr>
              <w:t>適用</w:t>
            </w:r>
            <w:r w:rsidRPr="006003C9">
              <w:rPr>
                <w:rFonts w:hAnsi="細明體" w:cs="細明體"/>
              </w:rPr>
              <w:t>。三、至於來函提及是否</w:t>
            </w:r>
            <w:r w:rsidRPr="00257C45">
              <w:rPr>
                <w:rStyle w:val="aa"/>
              </w:rPr>
              <w:t>須</w:t>
            </w:r>
            <w:r w:rsidRPr="006003C9">
              <w:rPr>
                <w:rFonts w:hAnsi="細明體" w:cs="細明體"/>
              </w:rPr>
              <w:t>檢討農舍與其坐落用地</w:t>
            </w:r>
            <w:r w:rsidRPr="009242E5">
              <w:rPr>
                <w:rStyle w:val="aa"/>
              </w:rPr>
              <w:t>併</w:t>
            </w:r>
            <w:r w:rsidRPr="006003C9">
              <w:rPr>
                <w:rFonts w:hAnsi="細明體" w:cs="細明體"/>
              </w:rPr>
              <w:t>同移轉</w:t>
            </w:r>
            <w:r w:rsidRPr="006003C9">
              <w:rPr>
                <w:rFonts w:hAnsi="細明體" w:cs="細明體"/>
              </w:rPr>
              <w:t>1</w:t>
            </w:r>
            <w:r w:rsidRPr="006003C9">
              <w:rPr>
                <w:rFonts w:hAnsi="細明體" w:cs="細明體"/>
              </w:rPr>
              <w:t>節，涉農業發展條例第</w:t>
            </w:r>
            <w:r w:rsidRPr="006003C9">
              <w:rPr>
                <w:rFonts w:hAnsi="細明體" w:cs="細明體"/>
              </w:rPr>
              <w:t>18</w:t>
            </w:r>
            <w:r w:rsidRPr="006003C9">
              <w:rPr>
                <w:rFonts w:hAnsi="細明體" w:cs="細明體"/>
              </w:rPr>
              <w:t>條</w:t>
            </w:r>
            <w:r w:rsidRPr="00264D7F">
              <w:rPr>
                <w:rStyle w:val="aa"/>
              </w:rPr>
              <w:t>規定</w:t>
            </w:r>
            <w:r w:rsidRPr="006003C9">
              <w:rPr>
                <w:rFonts w:hAnsi="細明體" w:cs="細明體"/>
              </w:rPr>
              <w:t>及土地登記事宜，如有疑義，請逕向行政院農業委員會或內政部地政司洽詢。</w:t>
            </w:r>
            <w:r w:rsidRPr="006003C9">
              <w:rPr>
                <w:rFonts w:hAnsi="細明體" w:cs="細明體"/>
              </w:rPr>
              <w:t>“</w:t>
            </w:r>
            <w:r w:rsidR="001C1AC5" w:rsidRPr="006003C9">
              <w:rPr>
                <w:rFonts w:hAnsi="細明體" w:cs="細明體"/>
              </w:rPr>
              <w:t>,</w:t>
            </w:r>
          </w:p>
        </w:tc>
      </w:tr>
      <w:tr w:rsidR="001C1AC5" w:rsidRPr="00165CC3" w14:paraId="7945F8BE" w14:textId="77777777" w:rsidTr="00A726EB">
        <w:tc>
          <w:tcPr>
            <w:tcW w:w="9656" w:type="dxa"/>
            <w:shd w:val="clear" w:color="auto" w:fill="auto"/>
          </w:tcPr>
          <w:p w14:paraId="640A46AB" w14:textId="42E2C9CA"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2016-08-15</w:t>
            </w:r>
            <w:r w:rsidRPr="006003C9">
              <w:rPr>
                <w:rFonts w:hAnsi="細明體" w:cs="細明體"/>
              </w:rPr>
              <w:t>“</w:t>
            </w:r>
          </w:p>
        </w:tc>
      </w:tr>
      <w:tr w:rsidR="001C1AC5" w:rsidRPr="00165CC3" w14:paraId="061EF2AF" w14:textId="77777777" w:rsidTr="00A726EB">
        <w:tc>
          <w:tcPr>
            <w:tcW w:w="9656" w:type="dxa"/>
            <w:shd w:val="clear" w:color="auto" w:fill="auto"/>
          </w:tcPr>
          <w:p w14:paraId="0C647D13" w14:textId="6242083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5C3EEF8" w14:textId="77777777" w:rsidTr="00A726EB">
        <w:tc>
          <w:tcPr>
            <w:tcW w:w="9656" w:type="dxa"/>
            <w:shd w:val="clear" w:color="auto" w:fill="auto"/>
          </w:tcPr>
          <w:p w14:paraId="6C50E090" w14:textId="1DD3427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A59408E" w14:textId="77777777" w:rsidTr="00A726EB">
        <w:tc>
          <w:tcPr>
            <w:tcW w:w="9656" w:type="dxa"/>
            <w:shd w:val="clear" w:color="auto" w:fill="auto"/>
          </w:tcPr>
          <w:p w14:paraId="78B38744" w14:textId="50DD6D83"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647631F" w14:textId="77777777" w:rsidTr="00A726EB">
        <w:tc>
          <w:tcPr>
            <w:tcW w:w="9656" w:type="dxa"/>
            <w:shd w:val="clear" w:color="auto" w:fill="auto"/>
          </w:tcPr>
          <w:p w14:paraId="6D0E3D02" w14:textId="3682B3BA"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A267DD" w:rsidRPr="00A267DD">
              <w:rPr>
                <w:rStyle w:val="aa"/>
              </w:rPr>
              <w:t>既有</w:t>
            </w:r>
            <w:r w:rsidR="009242E5" w:rsidRPr="009242E5">
              <w:rPr>
                <w:rStyle w:val="aa"/>
              </w:rPr>
              <w:t>建築物</w:t>
            </w:r>
            <w:r w:rsidRPr="00165CC3">
              <w:rPr>
                <w:rFonts w:hAnsi="細明體" w:cs="細明體"/>
              </w:rPr>
              <w:t>之天井變更</w:t>
            </w:r>
            <w:r w:rsidR="00C34A2E" w:rsidRPr="00C34A2E">
              <w:rPr>
                <w:rStyle w:val="aa"/>
              </w:rPr>
              <w:t>位置</w:t>
            </w:r>
            <w:r w:rsidRPr="00165CC3">
              <w:rPr>
                <w:rFonts w:hAnsi="細明體" w:cs="細明體"/>
              </w:rPr>
              <w:t>，是否涉及</w:t>
            </w:r>
            <w:r w:rsidR="009242E5" w:rsidRPr="009242E5">
              <w:rPr>
                <w:rStyle w:val="aa"/>
              </w:rPr>
              <w:t>增建</w:t>
            </w:r>
            <w:r w:rsidRPr="00165CC3">
              <w:rPr>
                <w:rFonts w:hAnsi="細明體" w:cs="細明體"/>
              </w:rPr>
              <w:t>行為或</w:t>
            </w:r>
            <w:r w:rsidR="00C34A2E" w:rsidRPr="00C34A2E">
              <w:rPr>
                <w:rStyle w:val="aa"/>
              </w:rPr>
              <w:t>屬</w:t>
            </w:r>
            <w:r w:rsidR="009242E5" w:rsidRPr="009242E5">
              <w:rPr>
                <w:rStyle w:val="aa"/>
              </w:rPr>
              <w:t>變更</w:t>
            </w:r>
            <w:r w:rsidR="00A267DD" w:rsidRPr="00A267DD">
              <w:rPr>
                <w:rStyle w:val="aa"/>
              </w:rPr>
              <w:t>使用</w:t>
            </w:r>
            <w:r w:rsidR="009242E5" w:rsidRPr="009242E5">
              <w:rPr>
                <w:rStyle w:val="aa"/>
              </w:rPr>
              <w:t>執照</w:t>
            </w:r>
            <w:r w:rsidRPr="00165CC3">
              <w:rPr>
                <w:rFonts w:hAnsi="細明體" w:cs="細明體"/>
              </w:rPr>
              <w:t>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5989082F" w14:textId="77777777" w:rsidTr="00A726EB">
        <w:tc>
          <w:tcPr>
            <w:tcW w:w="9656" w:type="dxa"/>
            <w:shd w:val="clear" w:color="auto" w:fill="auto"/>
          </w:tcPr>
          <w:p w14:paraId="0BB27D99" w14:textId="4B333D7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105.08.11.</w:t>
            </w:r>
            <w:r w:rsidRPr="006003C9">
              <w:rPr>
                <w:rFonts w:hAnsi="細明體" w:cs="細明體"/>
              </w:rPr>
              <w:t>營署建管字第</w:t>
            </w:r>
            <w:r w:rsidRPr="006003C9">
              <w:rPr>
                <w:rFonts w:hAnsi="細明體" w:cs="細明體"/>
              </w:rPr>
              <w:t>1050044190</w:t>
            </w:r>
            <w:r w:rsidRPr="006003C9">
              <w:rPr>
                <w:rFonts w:hAnsi="細明體" w:cs="細明體"/>
              </w:rPr>
              <w:t>號說明：一、復貴局</w:t>
            </w:r>
            <w:r w:rsidRPr="006003C9">
              <w:rPr>
                <w:rFonts w:hAnsi="細明體" w:cs="細明體"/>
              </w:rPr>
              <w:t>105</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15</w:t>
            </w:r>
            <w:r w:rsidRPr="006003C9">
              <w:rPr>
                <w:rFonts w:hAnsi="細明體" w:cs="細明體"/>
              </w:rPr>
              <w:t>日高市工務建字第</w:t>
            </w:r>
            <w:r w:rsidRPr="006003C9">
              <w:rPr>
                <w:rFonts w:hAnsi="細明體" w:cs="細明體"/>
              </w:rPr>
              <w:t>10535571800</w:t>
            </w:r>
            <w:r w:rsidRPr="006003C9">
              <w:rPr>
                <w:rFonts w:hAnsi="細明體" w:cs="細明體"/>
              </w:rPr>
              <w:t>號函。二、</w:t>
            </w:r>
            <w:r w:rsidRPr="00C34A2E">
              <w:rPr>
                <w:rStyle w:val="aa"/>
              </w:rPr>
              <w:t>依</w:t>
            </w:r>
            <w:r w:rsidRPr="006003C9">
              <w:rPr>
                <w:rFonts w:hAnsi="細明體" w:cs="細明體"/>
              </w:rPr>
              <w:t>據</w:t>
            </w:r>
            <w:r w:rsidRPr="009242E5">
              <w:rPr>
                <w:rStyle w:val="aa"/>
              </w:rPr>
              <w:t>建築</w:t>
            </w:r>
            <w:r w:rsidRPr="006003C9">
              <w:rPr>
                <w:rFonts w:hAnsi="細明體" w:cs="細明體"/>
              </w:rPr>
              <w:t>法第</w:t>
            </w:r>
            <w:r w:rsidRPr="006003C9">
              <w:rPr>
                <w:rFonts w:hAnsi="細明體" w:cs="細明體"/>
              </w:rPr>
              <w:t>9</w:t>
            </w:r>
            <w:r w:rsidRPr="006003C9">
              <w:rPr>
                <w:rFonts w:hAnsi="細明體" w:cs="細明體"/>
              </w:rPr>
              <w:t>條</w:t>
            </w:r>
            <w:r w:rsidRPr="00264D7F">
              <w:rPr>
                <w:rStyle w:val="aa"/>
              </w:rPr>
              <w:t>規定</w:t>
            </w:r>
            <w:r w:rsidRPr="006003C9">
              <w:rPr>
                <w:rFonts w:hAnsi="細明體" w:cs="細明體"/>
              </w:rPr>
              <w:t>：「本法所稱建造，係指左列行為：</w:t>
            </w:r>
            <w:r w:rsidRPr="006003C9">
              <w:rPr>
                <w:rFonts w:hAnsi="細明體" w:cs="細明體"/>
              </w:rPr>
              <w:t>……</w:t>
            </w:r>
            <w:r w:rsidRPr="006003C9">
              <w:rPr>
                <w:rFonts w:hAnsi="細明體" w:cs="細明體"/>
              </w:rPr>
              <w:t>二、</w:t>
            </w:r>
            <w:r w:rsidRPr="009242E5">
              <w:rPr>
                <w:rStyle w:val="aa"/>
              </w:rPr>
              <w:t>增建</w:t>
            </w:r>
            <w:r w:rsidRPr="006003C9">
              <w:rPr>
                <w:rFonts w:hAnsi="細明體" w:cs="細明體"/>
              </w:rPr>
              <w:t>：於原</w:t>
            </w:r>
            <w:r w:rsidRPr="009242E5">
              <w:rPr>
                <w:rStyle w:val="aa"/>
              </w:rPr>
              <w:t>建築物</w:t>
            </w:r>
            <w:r w:rsidRPr="00BA2B90">
              <w:rPr>
                <w:rStyle w:val="aa"/>
              </w:rPr>
              <w:t>增加</w:t>
            </w:r>
            <w:r w:rsidRPr="006003C9">
              <w:rPr>
                <w:rFonts w:hAnsi="細明體" w:cs="細明體"/>
              </w:rPr>
              <w:t>其</w:t>
            </w:r>
            <w:r w:rsidRPr="002D4974">
              <w:rPr>
                <w:rStyle w:val="aa"/>
              </w:rPr>
              <w:t>面積</w:t>
            </w:r>
            <w:r w:rsidRPr="006003C9">
              <w:rPr>
                <w:rFonts w:hAnsi="細明體" w:cs="細明體"/>
              </w:rPr>
              <w:t>或</w:t>
            </w:r>
            <w:r w:rsidRPr="002D4974">
              <w:rPr>
                <w:rStyle w:val="aa"/>
              </w:rPr>
              <w:t>高度</w:t>
            </w:r>
            <w:r w:rsidRPr="006003C9">
              <w:rPr>
                <w:rFonts w:hAnsi="細明體" w:cs="細明體"/>
              </w:rPr>
              <w:t>者。但以過廊</w:t>
            </w:r>
            <w:r w:rsidRPr="006003C9">
              <w:rPr>
                <w:rFonts w:hAnsi="細明體" w:cs="細明體"/>
              </w:rPr>
              <w:lastRenderedPageBreak/>
              <w:t>與原</w:t>
            </w:r>
            <w:r w:rsidRPr="009242E5">
              <w:rPr>
                <w:rStyle w:val="aa"/>
              </w:rPr>
              <w:t>建築物</w:t>
            </w:r>
            <w:r w:rsidRPr="00A267DD">
              <w:rPr>
                <w:rStyle w:val="aa"/>
              </w:rPr>
              <w:t>連接</w:t>
            </w:r>
            <w:r w:rsidRPr="006003C9">
              <w:rPr>
                <w:rFonts w:hAnsi="細明體" w:cs="細明體"/>
              </w:rPr>
              <w:t>者，</w:t>
            </w:r>
            <w:r w:rsidRPr="009242E5">
              <w:rPr>
                <w:rStyle w:val="aa"/>
              </w:rPr>
              <w:t>應</w:t>
            </w:r>
            <w:r w:rsidRPr="006003C9">
              <w:rPr>
                <w:rFonts w:hAnsi="細明體" w:cs="細明體"/>
              </w:rPr>
              <w:t>視為</w:t>
            </w:r>
            <w:r w:rsidRPr="00BA2B90">
              <w:rPr>
                <w:rStyle w:val="aa"/>
              </w:rPr>
              <w:t>新建</w:t>
            </w:r>
            <w:r w:rsidRPr="006003C9">
              <w:rPr>
                <w:rFonts w:hAnsi="細明體" w:cs="細明體"/>
              </w:rPr>
              <w:t>。三、</w:t>
            </w:r>
            <w:r w:rsidRPr="009242E5">
              <w:rPr>
                <w:rStyle w:val="aa"/>
              </w:rPr>
              <w:t>改建</w:t>
            </w:r>
            <w:r w:rsidRPr="006003C9">
              <w:rPr>
                <w:rFonts w:hAnsi="細明體" w:cs="細明體"/>
              </w:rPr>
              <w:t>：將</w:t>
            </w:r>
            <w:r w:rsidRPr="009242E5">
              <w:rPr>
                <w:rStyle w:val="aa"/>
              </w:rPr>
              <w:t>建築物</w:t>
            </w:r>
            <w:r w:rsidRPr="006003C9">
              <w:rPr>
                <w:rFonts w:hAnsi="細明體" w:cs="細明體"/>
              </w:rPr>
              <w:t>之一</w:t>
            </w:r>
            <w:r w:rsidRPr="00A267DD">
              <w:rPr>
                <w:rStyle w:val="aa"/>
              </w:rPr>
              <w:t>部分</w:t>
            </w:r>
            <w:r w:rsidRPr="00BA2B90">
              <w:rPr>
                <w:rStyle w:val="aa"/>
              </w:rPr>
              <w:t>拆</w:t>
            </w:r>
            <w:r w:rsidRPr="009242E5">
              <w:rPr>
                <w:rStyle w:val="aa"/>
              </w:rPr>
              <w:t>除</w:t>
            </w:r>
            <w:r w:rsidRPr="006003C9">
              <w:rPr>
                <w:rFonts w:hAnsi="細明體" w:cs="細明體"/>
              </w:rPr>
              <w:t>，於原</w:t>
            </w:r>
            <w:r w:rsidRPr="009242E5">
              <w:rPr>
                <w:rStyle w:val="aa"/>
              </w:rPr>
              <w:t>建築基地</w:t>
            </w:r>
            <w:r w:rsidRPr="00A267DD">
              <w:rPr>
                <w:rStyle w:val="aa"/>
              </w:rPr>
              <w:t>範圍內</w:t>
            </w:r>
            <w:r w:rsidRPr="006003C9">
              <w:rPr>
                <w:rFonts w:hAnsi="細明體" w:cs="細明體"/>
              </w:rPr>
              <w:t>改造，而不增高或擴大</w:t>
            </w:r>
            <w:r w:rsidRPr="002D4974">
              <w:rPr>
                <w:rStyle w:val="aa"/>
              </w:rPr>
              <w:t>面積</w:t>
            </w:r>
            <w:r w:rsidRPr="006003C9">
              <w:rPr>
                <w:rFonts w:hAnsi="細明體" w:cs="細明體"/>
              </w:rPr>
              <w:t>者。四、</w:t>
            </w:r>
            <w:r w:rsidRPr="009242E5">
              <w:rPr>
                <w:rStyle w:val="aa"/>
              </w:rPr>
              <w:t>修建</w:t>
            </w:r>
            <w:r w:rsidRPr="006003C9">
              <w:rPr>
                <w:rFonts w:hAnsi="細明體" w:cs="細明體"/>
              </w:rPr>
              <w:t>：</w:t>
            </w:r>
            <w:r w:rsidRPr="009242E5">
              <w:rPr>
                <w:rStyle w:val="aa"/>
              </w:rPr>
              <w:t>建築物</w:t>
            </w:r>
            <w:r w:rsidRPr="006003C9">
              <w:rPr>
                <w:rFonts w:hAnsi="細明體" w:cs="細明體"/>
              </w:rPr>
              <w:t>之</w:t>
            </w:r>
            <w:r w:rsidRPr="00264D7F">
              <w:rPr>
                <w:rStyle w:val="aa"/>
              </w:rPr>
              <w:t>基礎</w:t>
            </w:r>
            <w:r w:rsidRPr="006003C9">
              <w:rPr>
                <w:rFonts w:hAnsi="細明體" w:cs="細明體"/>
              </w:rPr>
              <w:t>、</w:t>
            </w:r>
            <w:r w:rsidRPr="00264D7F">
              <w:rPr>
                <w:rStyle w:val="aa"/>
              </w:rPr>
              <w:t>樑柱</w:t>
            </w:r>
            <w:r w:rsidRPr="006003C9">
              <w:rPr>
                <w:rFonts w:hAnsi="細明體" w:cs="細明體"/>
              </w:rPr>
              <w:t>、</w:t>
            </w:r>
            <w:r w:rsidRPr="00264D7F">
              <w:rPr>
                <w:rStyle w:val="aa"/>
              </w:rPr>
              <w:t>承重</w:t>
            </w:r>
            <w:r w:rsidRPr="00A267DD">
              <w:rPr>
                <w:rStyle w:val="aa"/>
              </w:rPr>
              <w:t>牆壁</w:t>
            </w:r>
            <w:r w:rsidRPr="006003C9">
              <w:rPr>
                <w:rFonts w:hAnsi="細明體" w:cs="細明體"/>
              </w:rPr>
              <w:t>、</w:t>
            </w:r>
            <w:r w:rsidRPr="009242E5">
              <w:rPr>
                <w:rStyle w:val="aa"/>
              </w:rPr>
              <w:t>樓地</w:t>
            </w:r>
            <w:r w:rsidRPr="00264D7F">
              <w:rPr>
                <w:rStyle w:val="aa"/>
              </w:rPr>
              <w:t>板</w:t>
            </w:r>
            <w:r w:rsidRPr="006003C9">
              <w:rPr>
                <w:rFonts w:hAnsi="細明體" w:cs="細明體"/>
              </w:rPr>
              <w:t>、屋架及</w:t>
            </w:r>
            <w:r w:rsidRPr="00264D7F">
              <w:rPr>
                <w:rStyle w:val="aa"/>
              </w:rPr>
              <w:t>屋頂</w:t>
            </w:r>
            <w:r w:rsidRPr="006003C9">
              <w:rPr>
                <w:rFonts w:hAnsi="細明體" w:cs="細明體"/>
              </w:rPr>
              <w:t>，其中任何一種有過半之修理或變更者。」有關</w:t>
            </w:r>
            <w:r w:rsidRPr="009242E5">
              <w:rPr>
                <w:rStyle w:val="aa"/>
              </w:rPr>
              <w:t>建築物</w:t>
            </w:r>
            <w:r w:rsidRPr="006003C9">
              <w:rPr>
                <w:rFonts w:hAnsi="細明體" w:cs="細明體"/>
              </w:rPr>
              <w:t>之</w:t>
            </w:r>
            <w:r w:rsidRPr="009242E5">
              <w:rPr>
                <w:rStyle w:val="aa"/>
              </w:rPr>
              <w:t>增建</w:t>
            </w:r>
            <w:r w:rsidRPr="006003C9">
              <w:rPr>
                <w:rFonts w:hAnsi="細明體" w:cs="細明體"/>
              </w:rPr>
              <w:t>、</w:t>
            </w:r>
            <w:r w:rsidRPr="009242E5">
              <w:rPr>
                <w:rStyle w:val="aa"/>
              </w:rPr>
              <w:t>改建</w:t>
            </w:r>
            <w:r w:rsidRPr="006003C9">
              <w:rPr>
                <w:rFonts w:hAnsi="細明體" w:cs="細明體"/>
              </w:rPr>
              <w:t>及</w:t>
            </w:r>
            <w:r w:rsidRPr="009242E5">
              <w:rPr>
                <w:rStyle w:val="aa"/>
              </w:rPr>
              <w:t>修建應</w:t>
            </w:r>
            <w:r w:rsidRPr="006003C9">
              <w:rPr>
                <w:rFonts w:hAnsi="細明體" w:cs="細明體"/>
              </w:rPr>
              <w:t>請領</w:t>
            </w:r>
            <w:r w:rsidRPr="009242E5">
              <w:rPr>
                <w:rStyle w:val="aa"/>
              </w:rPr>
              <w:t>建造執照</w:t>
            </w:r>
            <w:r w:rsidRPr="006003C9">
              <w:rPr>
                <w:rFonts w:hAnsi="細明體" w:cs="細明體"/>
              </w:rPr>
              <w:t>，及</w:t>
            </w:r>
            <w:r w:rsidRPr="009242E5">
              <w:rPr>
                <w:rStyle w:val="aa"/>
              </w:rPr>
              <w:t>建築物</w:t>
            </w:r>
            <w:r w:rsidRPr="006003C9">
              <w:rPr>
                <w:rFonts w:hAnsi="細明體" w:cs="細明體"/>
              </w:rPr>
              <w:t>之</w:t>
            </w:r>
            <w:r w:rsidRPr="00BA2B90">
              <w:rPr>
                <w:rStyle w:val="aa"/>
              </w:rPr>
              <w:t>拆</w:t>
            </w:r>
            <w:r w:rsidRPr="009242E5">
              <w:rPr>
                <w:rStyle w:val="aa"/>
              </w:rPr>
              <w:t>除應</w:t>
            </w:r>
            <w:r w:rsidRPr="006003C9">
              <w:rPr>
                <w:rFonts w:hAnsi="細明體" w:cs="細明體"/>
              </w:rPr>
              <w:t>請領</w:t>
            </w:r>
            <w:r w:rsidRPr="009242E5">
              <w:rPr>
                <w:rStyle w:val="aa"/>
              </w:rPr>
              <w:t>拆除執照</w:t>
            </w:r>
            <w:r w:rsidRPr="006003C9">
              <w:rPr>
                <w:rFonts w:hAnsi="細明體" w:cs="細明體"/>
              </w:rPr>
              <w:t>之</w:t>
            </w:r>
            <w:r w:rsidRPr="00264D7F">
              <w:rPr>
                <w:rStyle w:val="aa"/>
              </w:rPr>
              <w:t>規定</w:t>
            </w:r>
            <w:r w:rsidRPr="006003C9">
              <w:rPr>
                <w:rFonts w:hAnsi="細明體" w:cs="細明體"/>
              </w:rPr>
              <w:t>，同法第</w:t>
            </w:r>
            <w:r w:rsidRPr="006003C9">
              <w:rPr>
                <w:rFonts w:hAnsi="細明體" w:cs="細明體"/>
              </w:rPr>
              <w:t>28</w:t>
            </w:r>
            <w:r w:rsidRPr="006003C9">
              <w:rPr>
                <w:rFonts w:hAnsi="細明體" w:cs="細明體"/>
              </w:rPr>
              <w:t>條已有明文。三、次</w:t>
            </w:r>
            <w:r w:rsidRPr="00C34A2E">
              <w:rPr>
                <w:rStyle w:val="aa"/>
              </w:rPr>
              <w:t>依</w:t>
            </w:r>
            <w:r w:rsidRPr="009242E5">
              <w:rPr>
                <w:rStyle w:val="aa"/>
              </w:rPr>
              <w:t>建築</w:t>
            </w:r>
            <w:r w:rsidRPr="006003C9">
              <w:rPr>
                <w:rFonts w:hAnsi="細明體" w:cs="細明體"/>
              </w:rPr>
              <w:t>法第</w:t>
            </w:r>
            <w:r w:rsidRPr="006003C9">
              <w:rPr>
                <w:rFonts w:hAnsi="細明體" w:cs="細明體"/>
              </w:rPr>
              <w:t>73</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w:t>
            </w:r>
            <w:r w:rsidRPr="009242E5">
              <w:rPr>
                <w:rStyle w:val="aa"/>
              </w:rPr>
              <w:t>建築物應</w:t>
            </w:r>
            <w:r w:rsidRPr="00C34A2E">
              <w:rPr>
                <w:rStyle w:val="aa"/>
              </w:rPr>
              <w:t>依</w:t>
            </w:r>
            <w:r w:rsidRPr="006003C9">
              <w:rPr>
                <w:rFonts w:hAnsi="細明體" w:cs="細明體"/>
              </w:rPr>
              <w:t>核定之</w:t>
            </w:r>
            <w:r w:rsidRPr="00A267DD">
              <w:rPr>
                <w:rStyle w:val="aa"/>
              </w:rPr>
              <w:t>使用類組使用</w:t>
            </w:r>
            <w:r w:rsidRPr="006003C9">
              <w:rPr>
                <w:rFonts w:hAnsi="細明體" w:cs="細明體"/>
              </w:rPr>
              <w:t>，其有</w:t>
            </w:r>
            <w:r w:rsidRPr="009242E5">
              <w:rPr>
                <w:rStyle w:val="aa"/>
              </w:rPr>
              <w:t>變更</w:t>
            </w:r>
            <w:r w:rsidRPr="00A267DD">
              <w:rPr>
                <w:rStyle w:val="aa"/>
              </w:rPr>
              <w:t>使用類組</w:t>
            </w:r>
            <w:r w:rsidRPr="006003C9">
              <w:rPr>
                <w:rFonts w:hAnsi="細明體" w:cs="細明體"/>
              </w:rPr>
              <w:t>或有第</w:t>
            </w:r>
            <w:r w:rsidRPr="006003C9">
              <w:rPr>
                <w:rFonts w:hAnsi="細明體" w:cs="細明體"/>
              </w:rPr>
              <w:t>9</w:t>
            </w:r>
            <w:r w:rsidRPr="006003C9">
              <w:rPr>
                <w:rFonts w:hAnsi="細明體" w:cs="細明體"/>
              </w:rPr>
              <w:t>條建造行為</w:t>
            </w:r>
            <w:r w:rsidRPr="009242E5">
              <w:rPr>
                <w:rStyle w:val="aa"/>
              </w:rPr>
              <w:t>以外</w:t>
            </w:r>
            <w:r w:rsidRPr="00A267DD">
              <w:rPr>
                <w:rStyle w:val="aa"/>
              </w:rPr>
              <w:t>主要</w:t>
            </w:r>
            <w:r w:rsidRPr="0034082B">
              <w:rPr>
                <w:rStyle w:val="aa"/>
              </w:rPr>
              <w:t>構造</w:t>
            </w:r>
            <w:r w:rsidRPr="006003C9">
              <w:rPr>
                <w:rFonts w:hAnsi="細明體" w:cs="細明體"/>
              </w:rPr>
              <w:t>、</w:t>
            </w:r>
            <w:r w:rsidRPr="00A267DD">
              <w:rPr>
                <w:rStyle w:val="aa"/>
              </w:rPr>
              <w:t>防火</w:t>
            </w:r>
            <w:r w:rsidRPr="009242E5">
              <w:rPr>
                <w:rStyle w:val="aa"/>
              </w:rPr>
              <w:t>區劃</w:t>
            </w:r>
            <w:r w:rsidRPr="006003C9">
              <w:rPr>
                <w:rFonts w:hAnsi="細明體" w:cs="細明體"/>
              </w:rPr>
              <w:t>、</w:t>
            </w:r>
            <w:r w:rsidRPr="00A267DD">
              <w:rPr>
                <w:rStyle w:val="aa"/>
              </w:rPr>
              <w:t>防火</w:t>
            </w:r>
            <w:r w:rsidRPr="0034082B">
              <w:rPr>
                <w:rStyle w:val="aa"/>
              </w:rPr>
              <w:t>避難</w:t>
            </w:r>
            <w:r w:rsidRPr="00A267DD">
              <w:rPr>
                <w:rStyle w:val="aa"/>
              </w:rPr>
              <w:t>設施</w:t>
            </w:r>
            <w:r w:rsidRPr="006003C9">
              <w:rPr>
                <w:rFonts w:hAnsi="細明體" w:cs="細明體"/>
              </w:rPr>
              <w:t>、</w:t>
            </w:r>
            <w:r w:rsidRPr="00A267DD">
              <w:rPr>
                <w:rStyle w:val="aa"/>
              </w:rPr>
              <w:t>消防設備</w:t>
            </w:r>
            <w:r w:rsidRPr="006003C9">
              <w:rPr>
                <w:rFonts w:hAnsi="細明體" w:cs="細明體"/>
              </w:rPr>
              <w:t>、</w:t>
            </w:r>
            <w:r w:rsidRPr="00A267DD">
              <w:rPr>
                <w:rStyle w:val="aa"/>
              </w:rPr>
              <w:t>停車空間</w:t>
            </w:r>
            <w:r w:rsidRPr="006003C9">
              <w:rPr>
                <w:rFonts w:hAnsi="細明體" w:cs="細明體"/>
              </w:rPr>
              <w:t>及其他與原核定</w:t>
            </w:r>
            <w:r w:rsidRPr="00A267DD">
              <w:rPr>
                <w:rStyle w:val="aa"/>
              </w:rPr>
              <w:t>使用</w:t>
            </w:r>
            <w:r w:rsidRPr="006003C9">
              <w:rPr>
                <w:rFonts w:hAnsi="細明體" w:cs="細明體"/>
              </w:rPr>
              <w:t>不合之變更者，</w:t>
            </w:r>
            <w:r w:rsidRPr="009242E5">
              <w:rPr>
                <w:rStyle w:val="aa"/>
              </w:rPr>
              <w:t>應</w:t>
            </w:r>
            <w:r w:rsidRPr="00EF55D8">
              <w:rPr>
                <w:rStyle w:val="aa"/>
              </w:rPr>
              <w:t>申請</w:t>
            </w:r>
            <w:r w:rsidRPr="009242E5">
              <w:rPr>
                <w:rStyle w:val="aa"/>
              </w:rPr>
              <w:t>變更</w:t>
            </w:r>
            <w:r w:rsidRPr="00A267DD">
              <w:rPr>
                <w:rStyle w:val="aa"/>
              </w:rPr>
              <w:t>使用</w:t>
            </w:r>
            <w:r w:rsidRPr="009242E5">
              <w:rPr>
                <w:rStyle w:val="aa"/>
              </w:rPr>
              <w:t>執照</w:t>
            </w:r>
            <w:r w:rsidRPr="006003C9">
              <w:rPr>
                <w:rFonts w:hAnsi="細明體" w:cs="細明體"/>
              </w:rPr>
              <w:t>。但</w:t>
            </w:r>
            <w:r w:rsidRPr="009242E5">
              <w:rPr>
                <w:rStyle w:val="aa"/>
              </w:rPr>
              <w:t>建築物</w:t>
            </w:r>
            <w:r w:rsidRPr="006003C9">
              <w:rPr>
                <w:rFonts w:hAnsi="細明體" w:cs="細明體"/>
              </w:rPr>
              <w:t>在一定規模</w:t>
            </w:r>
            <w:r w:rsidRPr="002D4974">
              <w:rPr>
                <w:rStyle w:val="aa"/>
              </w:rPr>
              <w:t>以下</w:t>
            </w:r>
            <w:r w:rsidRPr="006003C9">
              <w:rPr>
                <w:rFonts w:hAnsi="細明體" w:cs="細明體"/>
              </w:rPr>
              <w:t>之</w:t>
            </w:r>
            <w:r w:rsidRPr="00A267DD">
              <w:rPr>
                <w:rStyle w:val="aa"/>
              </w:rPr>
              <w:t>使用</w:t>
            </w:r>
            <w:r w:rsidRPr="006003C9">
              <w:rPr>
                <w:rFonts w:hAnsi="細明體" w:cs="細明體"/>
              </w:rPr>
              <w:t>變更，</w:t>
            </w:r>
            <w:r w:rsidRPr="00264D7F">
              <w:rPr>
                <w:rStyle w:val="aa"/>
              </w:rPr>
              <w:t>不在此限</w:t>
            </w:r>
            <w:r w:rsidRPr="006003C9">
              <w:rPr>
                <w:rFonts w:hAnsi="細明體" w:cs="細明體"/>
              </w:rPr>
              <w:t>。」另有關</w:t>
            </w:r>
            <w:r w:rsidRPr="009242E5">
              <w:rPr>
                <w:rStyle w:val="aa"/>
              </w:rPr>
              <w:t>建築</w:t>
            </w:r>
            <w:r w:rsidRPr="006003C9">
              <w:rPr>
                <w:rFonts w:hAnsi="細明體" w:cs="細明體"/>
              </w:rPr>
              <w:t>法第</w:t>
            </w:r>
            <w:r w:rsidRPr="006003C9">
              <w:rPr>
                <w:rFonts w:hAnsi="細明體" w:cs="細明體"/>
              </w:rPr>
              <w:t>9</w:t>
            </w:r>
            <w:r w:rsidRPr="006003C9">
              <w:rPr>
                <w:rFonts w:hAnsi="細明體" w:cs="細明體"/>
              </w:rPr>
              <w:t>條建造行為</w:t>
            </w:r>
            <w:r w:rsidRPr="009242E5">
              <w:rPr>
                <w:rStyle w:val="aa"/>
              </w:rPr>
              <w:t>以外</w:t>
            </w:r>
            <w:r w:rsidRPr="00A267DD">
              <w:rPr>
                <w:rStyle w:val="aa"/>
              </w:rPr>
              <w:t>主要</w:t>
            </w:r>
            <w:r w:rsidRPr="0034082B">
              <w:rPr>
                <w:rStyle w:val="aa"/>
              </w:rPr>
              <w:t>構造</w:t>
            </w:r>
            <w:r w:rsidRPr="006003C9">
              <w:rPr>
                <w:rFonts w:hAnsi="細明體" w:cs="細明體"/>
              </w:rPr>
              <w:t>、</w:t>
            </w:r>
            <w:r w:rsidRPr="00A267DD">
              <w:rPr>
                <w:rStyle w:val="aa"/>
              </w:rPr>
              <w:t>防火</w:t>
            </w:r>
            <w:r w:rsidRPr="009242E5">
              <w:rPr>
                <w:rStyle w:val="aa"/>
              </w:rPr>
              <w:t>區劃</w:t>
            </w:r>
            <w:r w:rsidRPr="006003C9">
              <w:rPr>
                <w:rFonts w:hAnsi="細明體" w:cs="細明體"/>
              </w:rPr>
              <w:t>、</w:t>
            </w:r>
            <w:r w:rsidRPr="00A267DD">
              <w:rPr>
                <w:rStyle w:val="aa"/>
              </w:rPr>
              <w:t>防火</w:t>
            </w:r>
            <w:r w:rsidRPr="0034082B">
              <w:rPr>
                <w:rStyle w:val="aa"/>
              </w:rPr>
              <w:t>避難</w:t>
            </w:r>
            <w:r w:rsidRPr="00A267DD">
              <w:rPr>
                <w:rStyle w:val="aa"/>
              </w:rPr>
              <w:t>設施</w:t>
            </w:r>
            <w:r w:rsidRPr="006003C9">
              <w:rPr>
                <w:rFonts w:hAnsi="細明體" w:cs="細明體"/>
              </w:rPr>
              <w:t>、</w:t>
            </w:r>
            <w:r w:rsidRPr="00A267DD">
              <w:rPr>
                <w:rStyle w:val="aa"/>
              </w:rPr>
              <w:t>消防設備</w:t>
            </w:r>
            <w:r w:rsidRPr="006003C9">
              <w:rPr>
                <w:rFonts w:hAnsi="細明體" w:cs="細明體"/>
              </w:rPr>
              <w:t>、</w:t>
            </w:r>
            <w:r w:rsidRPr="00A267DD">
              <w:rPr>
                <w:rStyle w:val="aa"/>
              </w:rPr>
              <w:t>停車空間</w:t>
            </w:r>
            <w:r w:rsidRPr="006003C9">
              <w:rPr>
                <w:rFonts w:hAnsi="細明體" w:cs="細明體"/>
              </w:rPr>
              <w:t>及其他與原核定</w:t>
            </w:r>
            <w:r w:rsidRPr="00A267DD">
              <w:rPr>
                <w:rStyle w:val="aa"/>
              </w:rPr>
              <w:t>使用</w:t>
            </w:r>
            <w:r w:rsidRPr="006003C9">
              <w:rPr>
                <w:rFonts w:hAnsi="細明體" w:cs="細明體"/>
              </w:rPr>
              <w:t>不合之變更者，</w:t>
            </w:r>
            <w:r w:rsidRPr="009242E5">
              <w:rPr>
                <w:rStyle w:val="aa"/>
              </w:rPr>
              <w:t>應</w:t>
            </w:r>
            <w:r w:rsidRPr="00EF55D8">
              <w:rPr>
                <w:rStyle w:val="aa"/>
              </w:rPr>
              <w:t>申請</w:t>
            </w:r>
            <w:r w:rsidRPr="009242E5">
              <w:rPr>
                <w:rStyle w:val="aa"/>
              </w:rPr>
              <w:t>變更</w:t>
            </w:r>
            <w:r w:rsidRPr="00A267DD">
              <w:rPr>
                <w:rStyle w:val="aa"/>
              </w:rPr>
              <w:t>使用</w:t>
            </w:r>
            <w:r w:rsidRPr="009242E5">
              <w:rPr>
                <w:rStyle w:val="aa"/>
              </w:rPr>
              <w:t>執照</w:t>
            </w:r>
            <w:r w:rsidRPr="006003C9">
              <w:rPr>
                <w:rFonts w:hAnsi="細明體" w:cs="細明體"/>
              </w:rPr>
              <w:t>之</w:t>
            </w:r>
            <w:r w:rsidRPr="00264D7F">
              <w:rPr>
                <w:rStyle w:val="aa"/>
              </w:rPr>
              <w:t>規定</w:t>
            </w:r>
            <w:r w:rsidRPr="006003C9">
              <w:rPr>
                <w:rFonts w:hAnsi="細明體" w:cs="細明體"/>
              </w:rPr>
              <w:t>，</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辦法已有明文。四、案據貴局前揭函說明二稱：「旨揭</w:t>
            </w:r>
            <w:r w:rsidRPr="009242E5">
              <w:rPr>
                <w:rStyle w:val="aa"/>
              </w:rPr>
              <w:t>建築物</w:t>
            </w:r>
            <w:r w:rsidRPr="006003C9">
              <w:rPr>
                <w:rFonts w:hAnsi="細明體" w:cs="細明體"/>
              </w:rPr>
              <w:t>原有天井一處（</w:t>
            </w:r>
            <w:r w:rsidRPr="00264D7F">
              <w:rPr>
                <w:rStyle w:val="aa"/>
              </w:rPr>
              <w:t>計入</w:t>
            </w:r>
            <w:r w:rsidRPr="00860400">
              <w:rPr>
                <w:rStyle w:val="aa"/>
              </w:rPr>
              <w:t>法定</w:t>
            </w:r>
            <w:r w:rsidRPr="00A267DD">
              <w:rPr>
                <w:rStyle w:val="aa"/>
              </w:rPr>
              <w:t>空地</w:t>
            </w:r>
            <w:r w:rsidRPr="006003C9">
              <w:rPr>
                <w:rFonts w:hAnsi="細明體" w:cs="細明體"/>
              </w:rPr>
              <w:t>），今擬變更</w:t>
            </w:r>
            <w:r w:rsidRPr="00C34A2E">
              <w:rPr>
                <w:rStyle w:val="aa"/>
              </w:rPr>
              <w:t>位置</w:t>
            </w:r>
            <w:r w:rsidRPr="006003C9">
              <w:rPr>
                <w:rFonts w:hAnsi="細明體" w:cs="細明體"/>
              </w:rPr>
              <w:t>，變更後</w:t>
            </w:r>
            <w:r w:rsidRPr="00C34A2E">
              <w:rPr>
                <w:rStyle w:val="aa"/>
              </w:rPr>
              <w:t>仍</w:t>
            </w:r>
            <w:r w:rsidRPr="00264D7F">
              <w:rPr>
                <w:rStyle w:val="aa"/>
              </w:rPr>
              <w:t>計入</w:t>
            </w:r>
            <w:r w:rsidRPr="00860400">
              <w:rPr>
                <w:rStyle w:val="aa"/>
              </w:rPr>
              <w:t>法定</w:t>
            </w:r>
            <w:r w:rsidRPr="00A267DD">
              <w:rPr>
                <w:rStyle w:val="aa"/>
              </w:rPr>
              <w:t>空地</w:t>
            </w:r>
            <w:r w:rsidRPr="006003C9">
              <w:rPr>
                <w:rFonts w:hAnsi="細明體" w:cs="細明體"/>
              </w:rPr>
              <w:t>且天井</w:t>
            </w:r>
            <w:r w:rsidRPr="002D4974">
              <w:rPr>
                <w:rStyle w:val="aa"/>
              </w:rPr>
              <w:t>面積</w:t>
            </w:r>
            <w:r w:rsidRPr="006003C9">
              <w:rPr>
                <w:rFonts w:hAnsi="細明體" w:cs="細明體"/>
              </w:rPr>
              <w:t>不變，惟似涉及原</w:t>
            </w:r>
            <w:r w:rsidRPr="00860400">
              <w:rPr>
                <w:rStyle w:val="aa"/>
              </w:rPr>
              <w:t>法定</w:t>
            </w:r>
            <w:r w:rsidRPr="00A267DD">
              <w:rPr>
                <w:rStyle w:val="aa"/>
              </w:rPr>
              <w:t>空地</w:t>
            </w:r>
            <w:r w:rsidRPr="009242E5">
              <w:rPr>
                <w:rStyle w:val="aa"/>
              </w:rPr>
              <w:t>增建</w:t>
            </w:r>
            <w:r w:rsidRPr="006003C9">
              <w:rPr>
                <w:rFonts w:hAnsi="細明體" w:cs="細明體"/>
              </w:rPr>
              <w:t>行為及</w:t>
            </w:r>
            <w:r w:rsidRPr="00BA2B90">
              <w:rPr>
                <w:rStyle w:val="aa"/>
              </w:rPr>
              <w:t>拆</w:t>
            </w:r>
            <w:r w:rsidRPr="009242E5">
              <w:rPr>
                <w:rStyle w:val="aa"/>
              </w:rPr>
              <w:t>除</w:t>
            </w:r>
            <w:r w:rsidRPr="006003C9">
              <w:rPr>
                <w:rFonts w:hAnsi="細明體" w:cs="細明體"/>
              </w:rPr>
              <w:t>疑義之認定」</w:t>
            </w:r>
            <w:r w:rsidRPr="006003C9">
              <w:rPr>
                <w:rFonts w:hAnsi="細明體" w:cs="細明體"/>
              </w:rPr>
              <w:t>1</w:t>
            </w:r>
            <w:r w:rsidRPr="006003C9">
              <w:rPr>
                <w:rFonts w:hAnsi="細明體" w:cs="細明體"/>
              </w:rPr>
              <w:t>節，如經貴局查明確認涉及原</w:t>
            </w:r>
            <w:r w:rsidRPr="00860400">
              <w:rPr>
                <w:rStyle w:val="aa"/>
              </w:rPr>
              <w:t>法定</w:t>
            </w:r>
            <w:r w:rsidRPr="00A267DD">
              <w:rPr>
                <w:rStyle w:val="aa"/>
              </w:rPr>
              <w:t>空地</w:t>
            </w:r>
            <w:r w:rsidRPr="009242E5">
              <w:rPr>
                <w:rStyle w:val="aa"/>
              </w:rPr>
              <w:t>增建</w:t>
            </w:r>
            <w:r w:rsidRPr="006003C9">
              <w:rPr>
                <w:rFonts w:hAnsi="細明體" w:cs="細明體"/>
              </w:rPr>
              <w:t>行為，</w:t>
            </w:r>
            <w:r w:rsidRPr="00A267DD">
              <w:rPr>
                <w:rStyle w:val="aa"/>
              </w:rPr>
              <w:t>自</w:t>
            </w:r>
            <w:r w:rsidRPr="009242E5">
              <w:rPr>
                <w:rStyle w:val="aa"/>
              </w:rPr>
              <w:t>應</w:t>
            </w:r>
            <w:r w:rsidRPr="00EF55D8">
              <w:rPr>
                <w:rStyle w:val="aa"/>
              </w:rPr>
              <w:t>申請</w:t>
            </w:r>
            <w:r w:rsidRPr="009242E5">
              <w:rPr>
                <w:rStyle w:val="aa"/>
              </w:rPr>
              <w:t>建造執照</w:t>
            </w:r>
            <w:r w:rsidRPr="006003C9">
              <w:rPr>
                <w:rFonts w:hAnsi="細明體" w:cs="細明體"/>
              </w:rPr>
              <w:t>。五、另有關</w:t>
            </w:r>
            <w:r w:rsidRPr="009242E5">
              <w:rPr>
                <w:rStyle w:val="aa"/>
              </w:rPr>
              <w:t>建築物</w:t>
            </w:r>
            <w:r w:rsidRPr="006003C9">
              <w:rPr>
                <w:rFonts w:hAnsi="細明體" w:cs="細明體"/>
              </w:rPr>
              <w:t>之變更情形究</w:t>
            </w:r>
            <w:r w:rsidRPr="009242E5">
              <w:rPr>
                <w:rStyle w:val="aa"/>
              </w:rPr>
              <w:t>應</w:t>
            </w:r>
            <w:r w:rsidRPr="00EF55D8">
              <w:rPr>
                <w:rStyle w:val="aa"/>
              </w:rPr>
              <w:t>申請</w:t>
            </w:r>
            <w:r w:rsidRPr="009242E5">
              <w:rPr>
                <w:rStyle w:val="aa"/>
              </w:rPr>
              <w:t>建造執照</w:t>
            </w:r>
            <w:r w:rsidRPr="006003C9">
              <w:rPr>
                <w:rFonts w:hAnsi="細明體" w:cs="細明體"/>
              </w:rPr>
              <w:t>或</w:t>
            </w:r>
            <w:r w:rsidRPr="009242E5">
              <w:rPr>
                <w:rStyle w:val="aa"/>
              </w:rPr>
              <w:t>變更</w:t>
            </w:r>
            <w:r w:rsidRPr="00A267DD">
              <w:rPr>
                <w:rStyle w:val="aa"/>
              </w:rPr>
              <w:t>使用</w:t>
            </w:r>
            <w:r w:rsidRPr="009242E5">
              <w:rPr>
                <w:rStyle w:val="aa"/>
              </w:rPr>
              <w:t>執照</w:t>
            </w:r>
            <w:r w:rsidRPr="006003C9">
              <w:rPr>
                <w:rFonts w:hAnsi="細明體" w:cs="細明體"/>
              </w:rPr>
              <w:t>之執行事宜，在不違反</w:t>
            </w:r>
            <w:r w:rsidRPr="009242E5">
              <w:rPr>
                <w:rStyle w:val="aa"/>
              </w:rPr>
              <w:t>建築</w:t>
            </w:r>
            <w:r w:rsidRPr="006003C9">
              <w:rPr>
                <w:rFonts w:hAnsi="細明體" w:cs="細明體"/>
              </w:rPr>
              <w:t>法前提下，貴局</w:t>
            </w:r>
            <w:r w:rsidRPr="00A267DD">
              <w:rPr>
                <w:rStyle w:val="aa"/>
              </w:rPr>
              <w:t>得</w:t>
            </w:r>
            <w:r w:rsidRPr="006003C9">
              <w:rPr>
                <w:rFonts w:hAnsi="細明體" w:cs="細明體"/>
              </w:rPr>
              <w:t>本於權責</w:t>
            </w:r>
            <w:r w:rsidRPr="00C34A2E">
              <w:rPr>
                <w:rStyle w:val="aa"/>
              </w:rPr>
              <w:t>依</w:t>
            </w:r>
            <w:r w:rsidRPr="006003C9">
              <w:rPr>
                <w:rFonts w:hAnsi="細明體" w:cs="細明體"/>
              </w:rPr>
              <w:t>上開</w:t>
            </w:r>
            <w:r w:rsidRPr="00264D7F">
              <w:rPr>
                <w:rStyle w:val="aa"/>
              </w:rPr>
              <w:t>規定</w:t>
            </w:r>
            <w:r w:rsidRPr="006003C9">
              <w:rPr>
                <w:rFonts w:hAnsi="細明體" w:cs="細明體"/>
              </w:rPr>
              <w:t>及實務</w:t>
            </w:r>
            <w:r w:rsidRPr="00EF55D8">
              <w:rPr>
                <w:rStyle w:val="aa"/>
              </w:rPr>
              <w:t>管理</w:t>
            </w:r>
            <w:r w:rsidRPr="00257C45">
              <w:rPr>
                <w:rStyle w:val="aa"/>
              </w:rPr>
              <w:t>需要</w:t>
            </w:r>
            <w:r w:rsidRPr="006003C9">
              <w:rPr>
                <w:rFonts w:hAnsi="細明體" w:cs="細明體"/>
              </w:rPr>
              <w:t>制定認定基準，以利執行。</w:t>
            </w:r>
            <w:r w:rsidRPr="006003C9">
              <w:rPr>
                <w:rFonts w:hAnsi="細明體" w:cs="細明體"/>
              </w:rPr>
              <w:t>“</w:t>
            </w:r>
            <w:r w:rsidR="001C1AC5" w:rsidRPr="006003C9">
              <w:rPr>
                <w:rFonts w:hAnsi="細明體" w:cs="細明體"/>
              </w:rPr>
              <w:t>,</w:t>
            </w:r>
          </w:p>
        </w:tc>
      </w:tr>
      <w:tr w:rsidR="001C1AC5" w:rsidRPr="00165CC3" w14:paraId="562B2E62" w14:textId="77777777" w:rsidTr="00A726EB">
        <w:tc>
          <w:tcPr>
            <w:tcW w:w="9656" w:type="dxa"/>
            <w:shd w:val="clear" w:color="auto" w:fill="auto"/>
          </w:tcPr>
          <w:p w14:paraId="790BD65A" w14:textId="11EA5715"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2016-08-11</w:t>
            </w:r>
            <w:r w:rsidRPr="006003C9">
              <w:rPr>
                <w:rFonts w:hAnsi="細明體" w:cs="細明體"/>
              </w:rPr>
              <w:t>“</w:t>
            </w:r>
          </w:p>
        </w:tc>
      </w:tr>
      <w:tr w:rsidR="001C1AC5" w:rsidRPr="00165CC3" w14:paraId="67EC85B8" w14:textId="77777777" w:rsidTr="00A726EB">
        <w:tc>
          <w:tcPr>
            <w:tcW w:w="9656" w:type="dxa"/>
            <w:shd w:val="clear" w:color="auto" w:fill="auto"/>
          </w:tcPr>
          <w:p w14:paraId="519F50D3" w14:textId="727E3BC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B256FD9" w14:textId="77777777" w:rsidTr="00A726EB">
        <w:tc>
          <w:tcPr>
            <w:tcW w:w="9656" w:type="dxa"/>
            <w:shd w:val="clear" w:color="auto" w:fill="auto"/>
          </w:tcPr>
          <w:p w14:paraId="77D2C03A" w14:textId="030142B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CDB4EFD" w14:textId="77777777" w:rsidTr="00A726EB">
        <w:tc>
          <w:tcPr>
            <w:tcW w:w="9656" w:type="dxa"/>
            <w:shd w:val="clear" w:color="auto" w:fill="auto"/>
          </w:tcPr>
          <w:p w14:paraId="1640BE90" w14:textId="25D4B827"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68F60B9" w14:textId="77777777" w:rsidTr="00A726EB">
        <w:tc>
          <w:tcPr>
            <w:tcW w:w="9656" w:type="dxa"/>
            <w:shd w:val="clear" w:color="auto" w:fill="auto"/>
          </w:tcPr>
          <w:p w14:paraId="14720DFD" w14:textId="612AD3C8"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9242E5" w:rsidRPr="009242E5">
              <w:rPr>
                <w:rStyle w:val="aa"/>
              </w:rPr>
              <w:t>建築物</w:t>
            </w:r>
            <w:r w:rsidR="00264D7F" w:rsidRPr="00264D7F">
              <w:rPr>
                <w:rStyle w:val="aa"/>
              </w:rPr>
              <w:t>面臨</w:t>
            </w:r>
            <w:r w:rsidRPr="00165CC3">
              <w:rPr>
                <w:rFonts w:hAnsi="細明體" w:cs="細明體"/>
              </w:rPr>
              <w:t>高速公路用地，是否</w:t>
            </w:r>
            <w:r w:rsidR="00A267DD" w:rsidRPr="00A267DD">
              <w:rPr>
                <w:rStyle w:val="aa"/>
              </w:rPr>
              <w:t>得排除</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110</w:t>
            </w:r>
            <w:r w:rsidRPr="00165CC3">
              <w:rPr>
                <w:rFonts w:hAnsi="細明體" w:cs="細明體"/>
              </w:rPr>
              <w:t>條</w:t>
            </w:r>
            <w:r w:rsidR="00A267DD" w:rsidRPr="00A267DD">
              <w:rPr>
                <w:rStyle w:val="aa"/>
              </w:rPr>
              <w:t>防火間隔</w:t>
            </w:r>
            <w:r w:rsidR="00264D7F" w:rsidRPr="00264D7F">
              <w:rPr>
                <w:rStyle w:val="aa"/>
              </w:rPr>
              <w:t>規定</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13F88C85" w14:textId="77777777" w:rsidTr="00A726EB">
        <w:tc>
          <w:tcPr>
            <w:tcW w:w="9656" w:type="dxa"/>
            <w:shd w:val="clear" w:color="auto" w:fill="auto"/>
          </w:tcPr>
          <w:p w14:paraId="757E93C9" w14:textId="7B7A119E"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105.08.08.</w:t>
            </w:r>
            <w:r w:rsidRPr="006003C9">
              <w:rPr>
                <w:rFonts w:hAnsi="細明體" w:cs="細明體"/>
              </w:rPr>
              <w:t>營署建管字第</w:t>
            </w:r>
            <w:r w:rsidRPr="006003C9">
              <w:rPr>
                <w:rFonts w:hAnsi="細明體" w:cs="細明體"/>
              </w:rPr>
              <w:t>1050044554</w:t>
            </w:r>
            <w:r w:rsidRPr="006003C9">
              <w:rPr>
                <w:rFonts w:hAnsi="細明體" w:cs="細明體"/>
              </w:rPr>
              <w:t>號說明：一、</w:t>
            </w:r>
            <w:r w:rsidRPr="00C34A2E">
              <w:rPr>
                <w:rStyle w:val="aa"/>
              </w:rPr>
              <w:t>依</w:t>
            </w:r>
            <w:r w:rsidRPr="006003C9">
              <w:rPr>
                <w:rFonts w:hAnsi="細明體" w:cs="細明體"/>
              </w:rPr>
              <w:t>據交通部臺灣區國道高速公路局</w:t>
            </w:r>
            <w:r w:rsidRPr="006003C9">
              <w:rPr>
                <w:rFonts w:hAnsi="細明體" w:cs="細明體"/>
              </w:rPr>
              <w:t>105</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15</w:t>
            </w:r>
            <w:r w:rsidRPr="006003C9">
              <w:rPr>
                <w:rFonts w:hAnsi="細明體" w:cs="細明體"/>
              </w:rPr>
              <w:t>日技字第</w:t>
            </w:r>
            <w:r w:rsidRPr="006003C9">
              <w:rPr>
                <w:rFonts w:hAnsi="細明體" w:cs="細明體"/>
              </w:rPr>
              <w:t>1051560644</w:t>
            </w:r>
            <w:r w:rsidRPr="006003C9">
              <w:rPr>
                <w:rFonts w:hAnsi="細明體" w:cs="細明體"/>
              </w:rPr>
              <w:t>號函（如附件）及新北市政府城鄉發展局</w:t>
            </w:r>
            <w:r w:rsidRPr="006003C9">
              <w:rPr>
                <w:rFonts w:hAnsi="細明體" w:cs="細明體"/>
              </w:rPr>
              <w:t>105</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18</w:t>
            </w:r>
            <w:r w:rsidRPr="006003C9">
              <w:rPr>
                <w:rFonts w:hAnsi="細明體" w:cs="細明體"/>
              </w:rPr>
              <w:t>日新北城審字第</w:t>
            </w:r>
            <w:r w:rsidRPr="006003C9">
              <w:rPr>
                <w:rFonts w:hAnsi="細明體" w:cs="細明體"/>
              </w:rPr>
              <w:t>1051282199</w:t>
            </w:r>
            <w:r w:rsidRPr="006003C9">
              <w:rPr>
                <w:rFonts w:hAnsi="細明體" w:cs="細明體"/>
              </w:rPr>
              <w:t>號函</w:t>
            </w:r>
            <w:r w:rsidRPr="00264D7F">
              <w:rPr>
                <w:rStyle w:val="aa"/>
              </w:rPr>
              <w:t>辦理</w:t>
            </w:r>
            <w:r w:rsidRPr="006003C9">
              <w:rPr>
                <w:rFonts w:hAnsi="細明體" w:cs="細明體"/>
              </w:rPr>
              <w:t>，並復陳逸倫先生</w:t>
            </w:r>
            <w:r w:rsidRPr="006003C9">
              <w:rPr>
                <w:rFonts w:hAnsi="細明體" w:cs="細明體"/>
              </w:rPr>
              <w:t>105</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20</w:t>
            </w:r>
            <w:r w:rsidRPr="006003C9">
              <w:rPr>
                <w:rFonts w:hAnsi="細明體" w:cs="細明體"/>
              </w:rPr>
              <w:t>日第</w:t>
            </w:r>
            <w:r w:rsidRPr="006003C9">
              <w:rPr>
                <w:rFonts w:hAnsi="細明體" w:cs="細明體"/>
              </w:rPr>
              <w:t>1050520</w:t>
            </w:r>
            <w:r w:rsidRPr="006003C9">
              <w:rPr>
                <w:rFonts w:hAnsi="細明體" w:cs="細明體"/>
              </w:rPr>
              <w:t>號函。二、按高速公路之</w:t>
            </w:r>
            <w:r w:rsidRPr="00A267DD">
              <w:rPr>
                <w:rStyle w:val="aa"/>
              </w:rPr>
              <w:t>道路範圍</w:t>
            </w:r>
            <w:r w:rsidRPr="006003C9">
              <w:rPr>
                <w:rFonts w:hAnsi="細明體" w:cs="細明體"/>
              </w:rPr>
              <w:t>係指土地</w:t>
            </w:r>
            <w:r w:rsidRPr="00EF55D8">
              <w:rPr>
                <w:rStyle w:val="aa"/>
              </w:rPr>
              <w:t>管理</w:t>
            </w:r>
            <w:r w:rsidRPr="006003C9">
              <w:rPr>
                <w:rFonts w:hAnsi="細明體" w:cs="細明體"/>
              </w:rPr>
              <w:t>機關為交通部台灣區國道高速公路局之路權內</w:t>
            </w:r>
            <w:r w:rsidRPr="00A267DD">
              <w:rPr>
                <w:rStyle w:val="aa"/>
              </w:rPr>
              <w:t>範圍</w:t>
            </w:r>
            <w:r w:rsidRPr="006003C9">
              <w:rPr>
                <w:rFonts w:hAnsi="細明體" w:cs="細明體"/>
              </w:rPr>
              <w:t>；公路法第</w:t>
            </w:r>
            <w:r w:rsidRPr="006003C9">
              <w:rPr>
                <w:rFonts w:hAnsi="細明體" w:cs="細明體"/>
              </w:rPr>
              <w:t>59</w:t>
            </w:r>
            <w:r w:rsidRPr="006003C9">
              <w:rPr>
                <w:rFonts w:hAnsi="細明體" w:cs="細明體"/>
              </w:rPr>
              <w:t>條公告之禁限建</w:t>
            </w:r>
            <w:r w:rsidRPr="00A267DD">
              <w:rPr>
                <w:rStyle w:val="aa"/>
              </w:rPr>
              <w:t>範圍位於</w:t>
            </w:r>
            <w:r w:rsidRPr="006003C9">
              <w:rPr>
                <w:rFonts w:hAnsi="細明體" w:cs="細明體"/>
              </w:rPr>
              <w:t>高速公路路權外，</w:t>
            </w:r>
            <w:r w:rsidRPr="00C34A2E">
              <w:rPr>
                <w:rStyle w:val="aa"/>
              </w:rPr>
              <w:t>非屬</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w:t>
            </w:r>
            <w:r w:rsidRPr="006003C9">
              <w:rPr>
                <w:rFonts w:hAnsi="細明體" w:cs="細明體"/>
              </w:rPr>
              <w:t>條第</w:t>
            </w:r>
            <w:r w:rsidRPr="006003C9">
              <w:rPr>
                <w:rFonts w:hAnsi="細明體" w:cs="細明體"/>
              </w:rPr>
              <w:t>36</w:t>
            </w:r>
            <w:r w:rsidRPr="006003C9">
              <w:rPr>
                <w:rFonts w:hAnsi="細明體" w:cs="細明體"/>
              </w:rPr>
              <w:t>款之</w:t>
            </w:r>
            <w:r w:rsidRPr="00A267DD">
              <w:rPr>
                <w:rStyle w:val="aa"/>
              </w:rPr>
              <w:t>道路範圍</w:t>
            </w:r>
            <w:r w:rsidRPr="006003C9">
              <w:rPr>
                <w:rFonts w:hAnsi="細明體" w:cs="細明體"/>
              </w:rPr>
              <w:t>；又</w:t>
            </w:r>
            <w:r w:rsidRPr="00A267DD">
              <w:rPr>
                <w:rStyle w:val="aa"/>
              </w:rPr>
              <w:t>都市計畫</w:t>
            </w:r>
            <w:r w:rsidRPr="006003C9">
              <w:rPr>
                <w:rFonts w:hAnsi="細明體" w:cs="細明體"/>
              </w:rPr>
              <w:t>「高速公路用地」</w:t>
            </w:r>
            <w:r w:rsidRPr="00A267DD">
              <w:rPr>
                <w:rStyle w:val="aa"/>
              </w:rPr>
              <w:t>範圍</w:t>
            </w:r>
            <w:r w:rsidRPr="006003C9">
              <w:rPr>
                <w:rFonts w:hAnsi="細明體" w:cs="細明體"/>
              </w:rPr>
              <w:t>與高速公路</w:t>
            </w:r>
            <w:r w:rsidRPr="00A267DD">
              <w:rPr>
                <w:rStyle w:val="aa"/>
              </w:rPr>
              <w:t>道路範圍</w:t>
            </w:r>
            <w:r w:rsidRPr="006003C9">
              <w:rPr>
                <w:rFonts w:hAnsi="細明體" w:cs="細明體"/>
              </w:rPr>
              <w:t>會有不一致之情形，是</w:t>
            </w:r>
            <w:r w:rsidRPr="00A267DD">
              <w:rPr>
                <w:rStyle w:val="aa"/>
              </w:rPr>
              <w:t>不得</w:t>
            </w:r>
            <w:r w:rsidRPr="006003C9">
              <w:rPr>
                <w:rFonts w:hAnsi="細明體" w:cs="細明體"/>
              </w:rPr>
              <w:t>逕據</w:t>
            </w:r>
            <w:r w:rsidRPr="00A267DD">
              <w:rPr>
                <w:rStyle w:val="aa"/>
              </w:rPr>
              <w:t>都市計畫</w:t>
            </w:r>
            <w:r w:rsidRPr="006003C9">
              <w:rPr>
                <w:rFonts w:hAnsi="細明體" w:cs="細明體"/>
              </w:rPr>
              <w:t>「高速公路用地」</w:t>
            </w:r>
            <w:r w:rsidRPr="00A267DD">
              <w:rPr>
                <w:rStyle w:val="aa"/>
              </w:rPr>
              <w:t>範圍</w:t>
            </w:r>
            <w:r w:rsidRPr="006003C9">
              <w:rPr>
                <w:rFonts w:hAnsi="細明體" w:cs="細明體"/>
              </w:rPr>
              <w:t>認定為同款之</w:t>
            </w:r>
            <w:r w:rsidRPr="00A267DD">
              <w:rPr>
                <w:rStyle w:val="aa"/>
              </w:rPr>
              <w:t>道路範圍</w:t>
            </w:r>
            <w:r w:rsidRPr="006003C9">
              <w:rPr>
                <w:rFonts w:hAnsi="細明體" w:cs="細明體"/>
              </w:rPr>
              <w:t>。三、另「高速公路用地」係</w:t>
            </w:r>
            <w:r w:rsidRPr="00C34A2E">
              <w:rPr>
                <w:rStyle w:val="aa"/>
              </w:rPr>
              <w:t>屬</w:t>
            </w:r>
            <w:r w:rsidRPr="00A267DD">
              <w:rPr>
                <w:rStyle w:val="aa"/>
              </w:rPr>
              <w:t>都市計畫</w:t>
            </w:r>
            <w:r w:rsidRPr="006003C9">
              <w:rPr>
                <w:rFonts w:hAnsi="細明體" w:cs="細明體"/>
              </w:rPr>
              <w:t>法第</w:t>
            </w:r>
            <w:r w:rsidRPr="006003C9">
              <w:rPr>
                <w:rFonts w:hAnsi="細明體" w:cs="細明體"/>
              </w:rPr>
              <w:t>42</w:t>
            </w:r>
            <w:r w:rsidRPr="006003C9">
              <w:rPr>
                <w:rFonts w:hAnsi="細明體" w:cs="細明體"/>
              </w:rPr>
              <w:t>條</w:t>
            </w:r>
            <w:r w:rsidRPr="00264D7F">
              <w:rPr>
                <w:rStyle w:val="aa"/>
              </w:rPr>
              <w:t>規定</w:t>
            </w:r>
            <w:r w:rsidRPr="006003C9">
              <w:rPr>
                <w:rFonts w:hAnsi="細明體" w:cs="細明體"/>
              </w:rPr>
              <w:t>所稱之</w:t>
            </w:r>
            <w:r w:rsidRPr="00A267DD">
              <w:rPr>
                <w:rStyle w:val="aa"/>
              </w:rPr>
              <w:t>公共設施</w:t>
            </w:r>
            <w:r w:rsidRPr="006003C9">
              <w:rPr>
                <w:rFonts w:hAnsi="細明體" w:cs="細明體"/>
              </w:rPr>
              <w:t>用地，</w:t>
            </w:r>
            <w:r w:rsidRPr="00C34A2E">
              <w:rPr>
                <w:rStyle w:val="aa"/>
              </w:rPr>
              <w:t>依</w:t>
            </w:r>
            <w:r w:rsidRPr="00A267DD">
              <w:rPr>
                <w:rStyle w:val="aa"/>
              </w:rPr>
              <w:t>都市計畫</w:t>
            </w:r>
            <w:r w:rsidRPr="006003C9">
              <w:rPr>
                <w:rFonts w:hAnsi="細明體" w:cs="細明體"/>
              </w:rPr>
              <w:t>法新北市施行細則第</w:t>
            </w:r>
            <w:r w:rsidRPr="006003C9">
              <w:rPr>
                <w:rFonts w:hAnsi="細明體" w:cs="細明體"/>
              </w:rPr>
              <w:t>49</w:t>
            </w:r>
            <w:r w:rsidRPr="006003C9">
              <w:rPr>
                <w:rFonts w:hAnsi="細明體" w:cs="細明體"/>
              </w:rPr>
              <w:t>條</w:t>
            </w:r>
            <w:r w:rsidRPr="00264D7F">
              <w:rPr>
                <w:rStyle w:val="aa"/>
              </w:rPr>
              <w:t>規定</w:t>
            </w:r>
            <w:r w:rsidRPr="006003C9">
              <w:rPr>
                <w:rFonts w:hAnsi="細明體" w:cs="細明體"/>
              </w:rPr>
              <w:t>：「</w:t>
            </w:r>
            <w:r w:rsidRPr="00A267DD">
              <w:rPr>
                <w:rStyle w:val="aa"/>
              </w:rPr>
              <w:t>公共設施</w:t>
            </w:r>
            <w:r w:rsidRPr="006003C9">
              <w:rPr>
                <w:rFonts w:hAnsi="細明體" w:cs="細明體"/>
              </w:rPr>
              <w:t>用地</w:t>
            </w:r>
            <w:r w:rsidRPr="009242E5">
              <w:rPr>
                <w:rStyle w:val="aa"/>
              </w:rPr>
              <w:t>應</w:t>
            </w:r>
            <w:r w:rsidRPr="00C34A2E">
              <w:rPr>
                <w:rStyle w:val="aa"/>
              </w:rPr>
              <w:t>依</w:t>
            </w:r>
            <w:r w:rsidRPr="00264D7F">
              <w:rPr>
                <w:rStyle w:val="aa"/>
              </w:rPr>
              <w:t>規定</w:t>
            </w:r>
            <w:r w:rsidRPr="00657F62">
              <w:rPr>
                <w:rStyle w:val="aa"/>
              </w:rPr>
              <w:t>用途</w:t>
            </w:r>
            <w:r w:rsidRPr="00A267DD">
              <w:rPr>
                <w:rStyle w:val="aa"/>
              </w:rPr>
              <w:t>使用</w:t>
            </w:r>
            <w:r w:rsidRPr="006003C9">
              <w:rPr>
                <w:rFonts w:hAnsi="細明體" w:cs="細明體"/>
              </w:rPr>
              <w:t>。」其「高速公路用地」指定容許</w:t>
            </w:r>
            <w:r w:rsidRPr="00A267DD">
              <w:rPr>
                <w:rStyle w:val="aa"/>
              </w:rPr>
              <w:t>使用</w:t>
            </w:r>
            <w:r w:rsidRPr="006003C9">
              <w:rPr>
                <w:rFonts w:hAnsi="細明體" w:cs="細明體"/>
              </w:rPr>
              <w:t>項目逕</w:t>
            </w:r>
            <w:r w:rsidRPr="00C34A2E">
              <w:rPr>
                <w:rStyle w:val="aa"/>
              </w:rPr>
              <w:t>依</w:t>
            </w:r>
            <w:r w:rsidRPr="006003C9">
              <w:rPr>
                <w:rFonts w:hAnsi="細明體" w:cs="細明體"/>
              </w:rPr>
              <w:t>主管機關相關</w:t>
            </w:r>
            <w:r w:rsidRPr="00264D7F">
              <w:rPr>
                <w:rStyle w:val="aa"/>
              </w:rPr>
              <w:t>規定辦理</w:t>
            </w:r>
            <w:r w:rsidRPr="006003C9">
              <w:rPr>
                <w:rFonts w:hAnsi="細明體" w:cs="細明體"/>
              </w:rPr>
              <w:t>，另據交通部臺灣區國道高速公路局前揭號函「</w:t>
            </w:r>
            <w:r w:rsidRPr="00A267DD">
              <w:rPr>
                <w:rStyle w:val="aa"/>
              </w:rPr>
              <w:t>都市計畫</w:t>
            </w:r>
            <w:r w:rsidRPr="006003C9">
              <w:rPr>
                <w:rFonts w:hAnsi="細明體" w:cs="細明體"/>
              </w:rPr>
              <w:t>地區之高速公路用地，其</w:t>
            </w:r>
            <w:r w:rsidRPr="00A267DD">
              <w:rPr>
                <w:rStyle w:val="aa"/>
              </w:rPr>
              <w:t>位於</w:t>
            </w:r>
            <w:r w:rsidRPr="006003C9">
              <w:rPr>
                <w:rFonts w:hAnsi="細明體" w:cs="細明體"/>
              </w:rPr>
              <w:t>高速公路之路</w:t>
            </w:r>
            <w:r w:rsidRPr="006003C9">
              <w:rPr>
                <w:rFonts w:hAnsi="細明體" w:cs="細明體"/>
              </w:rPr>
              <w:lastRenderedPageBreak/>
              <w:t>權者，</w:t>
            </w:r>
            <w:r w:rsidRPr="009242E5">
              <w:rPr>
                <w:rStyle w:val="aa"/>
              </w:rPr>
              <w:t>除</w:t>
            </w:r>
            <w:r w:rsidRPr="006003C9">
              <w:rPr>
                <w:rFonts w:hAnsi="細明體" w:cs="細明體"/>
              </w:rPr>
              <w:t>作為高速公路外，並</w:t>
            </w:r>
            <w:r w:rsidRPr="00C34A2E">
              <w:rPr>
                <w:rStyle w:val="aa"/>
              </w:rPr>
              <w:t>依</w:t>
            </w:r>
            <w:r w:rsidRPr="00EF55D8">
              <w:rPr>
                <w:rStyle w:val="aa"/>
              </w:rPr>
              <w:t>管理</w:t>
            </w:r>
            <w:r w:rsidRPr="006003C9">
              <w:rPr>
                <w:rFonts w:hAnsi="細明體" w:cs="細明體"/>
              </w:rPr>
              <w:t>維護</w:t>
            </w:r>
            <w:r w:rsidRPr="00257C45">
              <w:rPr>
                <w:rStyle w:val="aa"/>
              </w:rPr>
              <w:t>需</w:t>
            </w:r>
            <w:r w:rsidRPr="006003C9">
              <w:rPr>
                <w:rFonts w:hAnsi="細明體" w:cs="細明體"/>
              </w:rPr>
              <w:t>求</w:t>
            </w:r>
            <w:r w:rsidRPr="00A267DD">
              <w:rPr>
                <w:rStyle w:val="aa"/>
              </w:rPr>
              <w:t>設置必要設施使用</w:t>
            </w:r>
            <w:r w:rsidRPr="006003C9">
              <w:rPr>
                <w:rFonts w:hAnsi="細明體" w:cs="細明體"/>
              </w:rPr>
              <w:t>；另</w:t>
            </w:r>
            <w:r w:rsidRPr="00A267DD">
              <w:rPr>
                <w:rStyle w:val="aa"/>
              </w:rPr>
              <w:t>位於</w:t>
            </w:r>
            <w:r w:rsidRPr="006003C9">
              <w:rPr>
                <w:rFonts w:hAnsi="細明體" w:cs="細明體"/>
              </w:rPr>
              <w:t>路權外之高速公路用地，本局並未劃設禁限建</w:t>
            </w:r>
            <w:r w:rsidRPr="00A267DD">
              <w:rPr>
                <w:rStyle w:val="aa"/>
              </w:rPr>
              <w:t>範圍</w:t>
            </w:r>
            <w:r w:rsidRPr="006003C9">
              <w:rPr>
                <w:rFonts w:hAnsi="細明體" w:cs="細明體"/>
              </w:rPr>
              <w:t>，</w:t>
            </w:r>
            <w:r w:rsidRPr="00C34A2E">
              <w:rPr>
                <w:rStyle w:val="aa"/>
              </w:rPr>
              <w:t>依</w:t>
            </w:r>
            <w:r w:rsidRPr="006003C9">
              <w:rPr>
                <w:rFonts w:hAnsi="細明體" w:cs="細明體"/>
              </w:rPr>
              <w:t>各管轄縣市政府</w:t>
            </w:r>
            <w:r w:rsidRPr="00A267DD">
              <w:rPr>
                <w:rStyle w:val="aa"/>
              </w:rPr>
              <w:t>都市計畫</w:t>
            </w:r>
            <w:r w:rsidRPr="006003C9">
              <w:rPr>
                <w:rFonts w:hAnsi="細明體" w:cs="細明體"/>
              </w:rPr>
              <w:t>相關</w:t>
            </w:r>
            <w:r w:rsidRPr="00264D7F">
              <w:rPr>
                <w:rStyle w:val="aa"/>
              </w:rPr>
              <w:t>規定辦理</w:t>
            </w:r>
            <w:r w:rsidRPr="006003C9">
              <w:rPr>
                <w:rFonts w:hAnsi="細明體" w:cs="細明體"/>
              </w:rPr>
              <w:t>。」是</w:t>
            </w:r>
            <w:r w:rsidRPr="00A267DD">
              <w:rPr>
                <w:rStyle w:val="aa"/>
              </w:rPr>
              <w:t>都市計畫</w:t>
            </w:r>
            <w:r w:rsidRPr="006003C9">
              <w:rPr>
                <w:rFonts w:hAnsi="細明體" w:cs="細明體"/>
              </w:rPr>
              <w:t>之「高速公路用地」</w:t>
            </w:r>
            <w:r w:rsidRPr="00C34A2E">
              <w:rPr>
                <w:rStyle w:val="aa"/>
              </w:rPr>
              <w:t>非屬</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w:t>
            </w:r>
            <w:r w:rsidRPr="006003C9">
              <w:rPr>
                <w:rFonts w:hAnsi="細明體" w:cs="細明體"/>
              </w:rPr>
              <w:t>條第</w:t>
            </w:r>
            <w:r w:rsidRPr="006003C9">
              <w:rPr>
                <w:rFonts w:hAnsi="細明體" w:cs="細明體"/>
              </w:rPr>
              <w:t>40</w:t>
            </w:r>
            <w:r w:rsidRPr="006003C9">
              <w:rPr>
                <w:rFonts w:hAnsi="細明體" w:cs="細明體"/>
              </w:rPr>
              <w:t>款之</w:t>
            </w:r>
            <w:r w:rsidRPr="00A267DD">
              <w:rPr>
                <w:rStyle w:val="aa"/>
              </w:rPr>
              <w:t>永久性空地</w:t>
            </w:r>
            <w:r w:rsidRPr="006003C9">
              <w:rPr>
                <w:rFonts w:hAnsi="細明體" w:cs="細明體"/>
              </w:rPr>
              <w:t>。四、綜上，</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110</w:t>
            </w:r>
            <w:r w:rsidRPr="006003C9">
              <w:rPr>
                <w:rFonts w:hAnsi="細明體" w:cs="細明體"/>
              </w:rPr>
              <w:t>條</w:t>
            </w:r>
            <w:r w:rsidRPr="00264D7F">
              <w:rPr>
                <w:rStyle w:val="aa"/>
              </w:rPr>
              <w:t>規定</w:t>
            </w:r>
            <w:r w:rsidRPr="006003C9">
              <w:rPr>
                <w:rFonts w:hAnsi="細明體" w:cs="細明體"/>
              </w:rPr>
              <w:t>「</w:t>
            </w:r>
            <w:r w:rsidRPr="00A267DD">
              <w:rPr>
                <w:rStyle w:val="aa"/>
              </w:rPr>
              <w:t>防火構造</w:t>
            </w:r>
            <w:r w:rsidRPr="009242E5">
              <w:rPr>
                <w:rStyle w:val="aa"/>
              </w:rPr>
              <w:t>建築物</w:t>
            </w:r>
            <w:r w:rsidRPr="006003C9">
              <w:rPr>
                <w:rFonts w:hAnsi="細明體" w:cs="細明體"/>
              </w:rPr>
              <w:t>，</w:t>
            </w:r>
            <w:r w:rsidRPr="009242E5">
              <w:rPr>
                <w:rStyle w:val="aa"/>
              </w:rPr>
              <w:t>除</w:t>
            </w:r>
            <w:r w:rsidRPr="00C34A2E">
              <w:rPr>
                <w:rStyle w:val="aa"/>
              </w:rPr>
              <w:t>基地</w:t>
            </w:r>
            <w:r w:rsidRPr="00264D7F">
              <w:rPr>
                <w:rStyle w:val="aa"/>
              </w:rPr>
              <w:t>鄰接</w:t>
            </w:r>
            <w:r w:rsidRPr="002D4974">
              <w:rPr>
                <w:rStyle w:val="aa"/>
              </w:rPr>
              <w:t>寬度</w:t>
            </w:r>
            <w:r w:rsidRPr="006003C9">
              <w:rPr>
                <w:rFonts w:hAnsi="細明體" w:cs="細明體"/>
              </w:rPr>
              <w:t>6</w:t>
            </w:r>
            <w:r w:rsidRPr="00264D7F">
              <w:rPr>
                <w:rStyle w:val="aa"/>
              </w:rPr>
              <w:t>公尺</w:t>
            </w:r>
            <w:r w:rsidRPr="002D4974">
              <w:rPr>
                <w:rStyle w:val="aa"/>
              </w:rPr>
              <w:t>以上</w:t>
            </w:r>
            <w:r w:rsidRPr="006003C9">
              <w:rPr>
                <w:rFonts w:hAnsi="細明體" w:cs="細明體"/>
              </w:rPr>
              <w:t>之</w:t>
            </w:r>
            <w:r w:rsidRPr="00A267DD">
              <w:rPr>
                <w:rStyle w:val="aa"/>
              </w:rPr>
              <w:t>道路</w:t>
            </w:r>
            <w:r w:rsidRPr="006003C9">
              <w:rPr>
                <w:rFonts w:hAnsi="細明體" w:cs="細明體"/>
              </w:rPr>
              <w:t>或</w:t>
            </w:r>
            <w:r w:rsidRPr="002D4974">
              <w:rPr>
                <w:rStyle w:val="aa"/>
              </w:rPr>
              <w:t>深度</w:t>
            </w:r>
            <w:r w:rsidRPr="006003C9">
              <w:rPr>
                <w:rFonts w:hAnsi="細明體" w:cs="細明體"/>
              </w:rPr>
              <w:t>6</w:t>
            </w:r>
            <w:r w:rsidRPr="00264D7F">
              <w:rPr>
                <w:rStyle w:val="aa"/>
              </w:rPr>
              <w:t>公尺</w:t>
            </w:r>
            <w:r w:rsidRPr="002D4974">
              <w:rPr>
                <w:rStyle w:val="aa"/>
              </w:rPr>
              <w:t>以上</w:t>
            </w:r>
            <w:r w:rsidRPr="006003C9">
              <w:rPr>
                <w:rFonts w:hAnsi="細明體" w:cs="細明體"/>
              </w:rPr>
              <w:t>之</w:t>
            </w:r>
            <w:r w:rsidRPr="00A267DD">
              <w:rPr>
                <w:rStyle w:val="aa"/>
              </w:rPr>
              <w:t>永久性空地</w:t>
            </w:r>
            <w:r w:rsidRPr="006003C9">
              <w:rPr>
                <w:rFonts w:hAnsi="細明體" w:cs="細明體"/>
              </w:rPr>
              <w:t>側外，</w:t>
            </w:r>
            <w:r w:rsidRPr="00C34A2E">
              <w:rPr>
                <w:rStyle w:val="aa"/>
              </w:rPr>
              <w:t>依</w:t>
            </w:r>
            <w:r w:rsidRPr="006003C9">
              <w:rPr>
                <w:rFonts w:hAnsi="細明體" w:cs="細明體"/>
              </w:rPr>
              <w:t>左列</w:t>
            </w:r>
            <w:r w:rsidRPr="00264D7F">
              <w:rPr>
                <w:rStyle w:val="aa"/>
              </w:rPr>
              <w:t>規定</w:t>
            </w:r>
            <w:r w:rsidRPr="006003C9">
              <w:rPr>
                <w:rFonts w:hAnsi="細明體" w:cs="細明體"/>
              </w:rPr>
              <w:t>：</w:t>
            </w:r>
            <w:r w:rsidRPr="006003C9">
              <w:rPr>
                <w:rFonts w:hAnsi="細明體" w:cs="細明體"/>
              </w:rPr>
              <w:t>……</w:t>
            </w:r>
            <w:r w:rsidRPr="006003C9">
              <w:rPr>
                <w:rFonts w:hAnsi="細明體" w:cs="細明體"/>
              </w:rPr>
              <w:t>」</w:t>
            </w:r>
            <w:r w:rsidRPr="009242E5">
              <w:rPr>
                <w:rStyle w:val="aa"/>
              </w:rPr>
              <w:t>建築基地</w:t>
            </w:r>
            <w:r w:rsidRPr="00264D7F">
              <w:rPr>
                <w:rStyle w:val="aa"/>
              </w:rPr>
              <w:t>臨接</w:t>
            </w:r>
            <w:r w:rsidRPr="00A267DD">
              <w:rPr>
                <w:rStyle w:val="aa"/>
              </w:rPr>
              <w:t>都市計畫</w:t>
            </w:r>
            <w:r w:rsidRPr="006003C9">
              <w:rPr>
                <w:rFonts w:hAnsi="細明體" w:cs="細明體"/>
              </w:rPr>
              <w:t>「高速公路用地」側，其「高速公路用地」，</w:t>
            </w:r>
            <w:r w:rsidRPr="009242E5">
              <w:rPr>
                <w:rStyle w:val="aa"/>
              </w:rPr>
              <w:t>除</w:t>
            </w:r>
            <w:r w:rsidRPr="006003C9">
              <w:rPr>
                <w:rFonts w:hAnsi="細明體" w:cs="細明體"/>
              </w:rPr>
              <w:t>與高速公路路權</w:t>
            </w:r>
            <w:r w:rsidRPr="00A267DD">
              <w:rPr>
                <w:rStyle w:val="aa"/>
              </w:rPr>
              <w:t>範圍</w:t>
            </w:r>
            <w:r w:rsidRPr="006003C9">
              <w:rPr>
                <w:rFonts w:hAnsi="細明體" w:cs="細明體"/>
              </w:rPr>
              <w:t>一致者外，</w:t>
            </w:r>
            <w:r w:rsidRPr="00C34A2E">
              <w:rPr>
                <w:rStyle w:val="aa"/>
              </w:rPr>
              <w:t>非屬</w:t>
            </w:r>
            <w:r w:rsidRPr="006003C9">
              <w:rPr>
                <w:rFonts w:hAnsi="細明體" w:cs="細明體"/>
              </w:rPr>
              <w:t>上開</w:t>
            </w:r>
            <w:r w:rsidRPr="00264D7F">
              <w:rPr>
                <w:rStyle w:val="aa"/>
              </w:rPr>
              <w:t>規定</w:t>
            </w:r>
            <w:r w:rsidRPr="006003C9">
              <w:rPr>
                <w:rFonts w:hAnsi="細明體" w:cs="細明體"/>
              </w:rPr>
              <w:t>所稱</w:t>
            </w:r>
            <w:r w:rsidRPr="00A267DD">
              <w:rPr>
                <w:rStyle w:val="aa"/>
              </w:rPr>
              <w:t>道路</w:t>
            </w:r>
            <w:r w:rsidRPr="006003C9">
              <w:rPr>
                <w:rFonts w:hAnsi="細明體" w:cs="細明體"/>
              </w:rPr>
              <w:t>或</w:t>
            </w:r>
            <w:r w:rsidRPr="00A267DD">
              <w:rPr>
                <w:rStyle w:val="aa"/>
              </w:rPr>
              <w:t>永久性空地</w:t>
            </w:r>
            <w:r w:rsidRPr="006003C9">
              <w:rPr>
                <w:rFonts w:hAnsi="細明體" w:cs="細明體"/>
              </w:rPr>
              <w:t>，</w:t>
            </w:r>
            <w:r w:rsidRPr="009242E5">
              <w:rPr>
                <w:rStyle w:val="aa"/>
              </w:rPr>
              <w:t>應</w:t>
            </w:r>
            <w:r w:rsidRPr="00C34A2E">
              <w:rPr>
                <w:rStyle w:val="aa"/>
              </w:rPr>
              <w:t>依</w:t>
            </w:r>
            <w:r w:rsidRPr="006003C9">
              <w:rPr>
                <w:rFonts w:hAnsi="細明體" w:cs="細明體"/>
              </w:rPr>
              <w:t>上開第</w:t>
            </w:r>
            <w:r w:rsidRPr="006003C9">
              <w:rPr>
                <w:rFonts w:hAnsi="細明體" w:cs="細明體"/>
              </w:rPr>
              <w:t>110</w:t>
            </w:r>
            <w:r w:rsidRPr="006003C9">
              <w:rPr>
                <w:rFonts w:hAnsi="細明體" w:cs="細明體"/>
              </w:rPr>
              <w:t>條各款檢討。</w:t>
            </w:r>
            <w:r w:rsidRPr="006003C9">
              <w:rPr>
                <w:rFonts w:hAnsi="細明體" w:cs="細明體"/>
              </w:rPr>
              <w:t>“</w:t>
            </w:r>
            <w:r w:rsidR="001C1AC5" w:rsidRPr="006003C9">
              <w:rPr>
                <w:rFonts w:hAnsi="細明體" w:cs="細明體"/>
              </w:rPr>
              <w:t>,</w:t>
            </w:r>
          </w:p>
        </w:tc>
      </w:tr>
      <w:tr w:rsidR="001C1AC5" w:rsidRPr="00165CC3" w14:paraId="6FB2A350" w14:textId="77777777" w:rsidTr="00A726EB">
        <w:tc>
          <w:tcPr>
            <w:tcW w:w="9656" w:type="dxa"/>
            <w:shd w:val="clear" w:color="auto" w:fill="auto"/>
          </w:tcPr>
          <w:p w14:paraId="41337F97" w14:textId="709237C9"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2016-08-08</w:t>
            </w:r>
            <w:r w:rsidRPr="006003C9">
              <w:rPr>
                <w:rFonts w:hAnsi="細明體" w:cs="細明體"/>
              </w:rPr>
              <w:t>“</w:t>
            </w:r>
          </w:p>
        </w:tc>
      </w:tr>
      <w:tr w:rsidR="001C1AC5" w:rsidRPr="00165CC3" w14:paraId="57EDCD81" w14:textId="77777777" w:rsidTr="00A726EB">
        <w:tc>
          <w:tcPr>
            <w:tcW w:w="9656" w:type="dxa"/>
            <w:shd w:val="clear" w:color="auto" w:fill="auto"/>
          </w:tcPr>
          <w:p w14:paraId="33301DA3" w14:textId="520EF5D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D3F2D95" w14:textId="77777777" w:rsidTr="00A726EB">
        <w:tc>
          <w:tcPr>
            <w:tcW w:w="9656" w:type="dxa"/>
            <w:shd w:val="clear" w:color="auto" w:fill="auto"/>
          </w:tcPr>
          <w:p w14:paraId="58F1BF27" w14:textId="7843191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F943196" w14:textId="77777777" w:rsidTr="00A726EB">
        <w:tc>
          <w:tcPr>
            <w:tcW w:w="9656" w:type="dxa"/>
            <w:shd w:val="clear" w:color="auto" w:fill="auto"/>
          </w:tcPr>
          <w:p w14:paraId="0BC494FC" w14:textId="556250E6"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19C345C" w14:textId="77777777" w:rsidTr="00A726EB">
        <w:tc>
          <w:tcPr>
            <w:tcW w:w="9656" w:type="dxa"/>
            <w:shd w:val="clear" w:color="auto" w:fill="auto"/>
          </w:tcPr>
          <w:p w14:paraId="433EF726" w14:textId="0E356A48" w:rsidR="001C1AC5" w:rsidRPr="00165CC3" w:rsidRDefault="001C1AC5" w:rsidP="006003C9">
            <w:pPr>
              <w:pStyle w:val="1"/>
              <w:numPr>
                <w:ilvl w:val="0"/>
                <w:numId w:val="1"/>
              </w:numPr>
            </w:pPr>
            <w:r w:rsidRPr="00165CC3">
              <w:rPr>
                <w:rFonts w:cs="細明體"/>
              </w:rPr>
              <w:t>“Title”:“</w:t>
            </w:r>
            <w:r w:rsidRPr="00165CC3">
              <w:rPr>
                <w:rFonts w:hAnsi="細明體" w:cs="細明體"/>
              </w:rPr>
              <w:t>有關商務專用區與</w:t>
            </w:r>
            <w:r w:rsidR="00264D7F" w:rsidRPr="00264D7F">
              <w:rPr>
                <w:rStyle w:val="aa"/>
              </w:rPr>
              <w:t>毗鄰</w:t>
            </w:r>
            <w:r w:rsidRPr="00165CC3">
              <w:rPr>
                <w:rFonts w:hAnsi="細明體" w:cs="細明體"/>
              </w:rPr>
              <w:t>零星工業區用地是否可綜合規劃</w:t>
            </w:r>
            <w:r w:rsidR="009242E5" w:rsidRPr="009242E5">
              <w:rPr>
                <w:rStyle w:val="aa"/>
              </w:rPr>
              <w:t>合併</w:t>
            </w:r>
            <w:r w:rsidR="00EF55D8" w:rsidRPr="00EF55D8">
              <w:rPr>
                <w:rStyle w:val="aa"/>
              </w:rPr>
              <w:t>申請</w:t>
            </w:r>
            <w:r w:rsidR="009242E5" w:rsidRPr="009242E5">
              <w:rPr>
                <w:rStyle w:val="aa"/>
              </w:rPr>
              <w:t>建築</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2CADE81B" w14:textId="77777777" w:rsidTr="00A726EB">
        <w:tc>
          <w:tcPr>
            <w:tcW w:w="9656" w:type="dxa"/>
            <w:shd w:val="clear" w:color="auto" w:fill="auto"/>
          </w:tcPr>
          <w:p w14:paraId="4091992B" w14:textId="47EC33B5"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105.08.04.</w:t>
            </w:r>
            <w:r w:rsidRPr="006003C9">
              <w:rPr>
                <w:rFonts w:hAnsi="細明體" w:cs="細明體"/>
              </w:rPr>
              <w:t>營署建管字第</w:t>
            </w:r>
            <w:r w:rsidRPr="006003C9">
              <w:rPr>
                <w:rFonts w:hAnsi="細明體" w:cs="細明體"/>
              </w:rPr>
              <w:t>1050045389</w:t>
            </w:r>
            <w:r w:rsidRPr="006003C9">
              <w:rPr>
                <w:rFonts w:hAnsi="細明體" w:cs="細明體"/>
              </w:rPr>
              <w:t>號說明：一、復貴府</w:t>
            </w:r>
            <w:r w:rsidRPr="006003C9">
              <w:rPr>
                <w:rFonts w:hAnsi="細明體" w:cs="細明體"/>
              </w:rPr>
              <w:t>105</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19</w:t>
            </w:r>
            <w:r w:rsidRPr="006003C9">
              <w:rPr>
                <w:rFonts w:hAnsi="細明體" w:cs="細明體"/>
              </w:rPr>
              <w:t>日府工建字第</w:t>
            </w:r>
            <w:r w:rsidRPr="006003C9">
              <w:rPr>
                <w:rFonts w:hAnsi="細明體" w:cs="細明體"/>
              </w:rPr>
              <w:t>1050111797</w:t>
            </w:r>
            <w:r w:rsidRPr="006003C9">
              <w:rPr>
                <w:rFonts w:hAnsi="細明體" w:cs="細明體"/>
              </w:rPr>
              <w:t>號函。二、按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165</w:t>
            </w:r>
            <w:r w:rsidRPr="006003C9">
              <w:rPr>
                <w:rFonts w:hAnsi="細明體" w:cs="細明體"/>
              </w:rPr>
              <w:t>條</w:t>
            </w:r>
            <w:r w:rsidRPr="00264D7F">
              <w:rPr>
                <w:rStyle w:val="aa"/>
              </w:rPr>
              <w:t>規定</w:t>
            </w:r>
            <w:r w:rsidRPr="006003C9">
              <w:rPr>
                <w:rFonts w:hAnsi="細明體" w:cs="細明體"/>
              </w:rPr>
              <w:t>：「</w:t>
            </w:r>
            <w:r w:rsidRPr="009242E5">
              <w:rPr>
                <w:rStyle w:val="aa"/>
              </w:rPr>
              <w:t>建築基地</w:t>
            </w:r>
            <w:r w:rsidRPr="006003C9">
              <w:rPr>
                <w:rFonts w:hAnsi="細明體" w:cs="細明體"/>
              </w:rPr>
              <w:t>跨越二個</w:t>
            </w:r>
            <w:r w:rsidRPr="002D4974">
              <w:rPr>
                <w:rStyle w:val="aa"/>
              </w:rPr>
              <w:t>以上</w:t>
            </w:r>
            <w:r w:rsidRPr="00A267DD">
              <w:rPr>
                <w:rStyle w:val="aa"/>
              </w:rPr>
              <w:t>使用</w:t>
            </w:r>
            <w:r w:rsidRPr="006003C9">
              <w:rPr>
                <w:rFonts w:hAnsi="細明體" w:cs="細明體"/>
              </w:rPr>
              <w:t>分區時，</w:t>
            </w:r>
            <w:r w:rsidRPr="00A267DD">
              <w:rPr>
                <w:rStyle w:val="aa"/>
              </w:rPr>
              <w:t>空地</w:t>
            </w:r>
            <w:r w:rsidRPr="006003C9">
              <w:rPr>
                <w:rFonts w:hAnsi="細明體" w:cs="細明體"/>
              </w:rPr>
              <w:t>及</w:t>
            </w:r>
            <w:r w:rsidRPr="009242E5">
              <w:rPr>
                <w:rStyle w:val="aa"/>
              </w:rPr>
              <w:t>建築物樓地</w:t>
            </w:r>
            <w:r w:rsidRPr="00264D7F">
              <w:rPr>
                <w:rStyle w:val="aa"/>
              </w:rPr>
              <w:t>板</w:t>
            </w:r>
            <w:r w:rsidRPr="009242E5">
              <w:rPr>
                <w:rStyle w:val="aa"/>
              </w:rPr>
              <w:t>面積</w:t>
            </w:r>
            <w:r w:rsidRPr="006003C9">
              <w:rPr>
                <w:rFonts w:hAnsi="細明體" w:cs="細明體"/>
              </w:rPr>
              <w:t>之配置不予限制，但</w:t>
            </w:r>
            <w:r w:rsidRPr="009242E5">
              <w:rPr>
                <w:rStyle w:val="aa"/>
              </w:rPr>
              <w:t>應</w:t>
            </w:r>
            <w:r w:rsidRPr="002946C5">
              <w:rPr>
                <w:rStyle w:val="aa"/>
              </w:rPr>
              <w:t>保留</w:t>
            </w:r>
            <w:r w:rsidRPr="00A267DD">
              <w:rPr>
                <w:rStyle w:val="aa"/>
              </w:rPr>
              <w:t>空地</w:t>
            </w:r>
            <w:r w:rsidRPr="002D4974">
              <w:rPr>
                <w:rStyle w:val="aa"/>
              </w:rPr>
              <w:t>面積</w:t>
            </w:r>
            <w:r w:rsidRPr="009242E5">
              <w:rPr>
                <w:rStyle w:val="aa"/>
              </w:rPr>
              <w:t>應</w:t>
            </w:r>
            <w:r w:rsidRPr="00C34A2E">
              <w:rPr>
                <w:rStyle w:val="aa"/>
              </w:rPr>
              <w:t>依</w:t>
            </w:r>
            <w:r w:rsidRPr="006003C9">
              <w:rPr>
                <w:rFonts w:hAnsi="細明體" w:cs="細明體"/>
              </w:rPr>
              <w:t>照各分區</w:t>
            </w:r>
            <w:r w:rsidRPr="00A267DD">
              <w:rPr>
                <w:rStyle w:val="aa"/>
              </w:rPr>
              <w:t>使用</w:t>
            </w:r>
            <w:r w:rsidRPr="00264D7F">
              <w:rPr>
                <w:rStyle w:val="aa"/>
              </w:rPr>
              <w:t>規定</w:t>
            </w:r>
            <w:r w:rsidRPr="006003C9">
              <w:rPr>
                <w:rFonts w:hAnsi="細明體" w:cs="細明體"/>
              </w:rPr>
              <w:t>，</w:t>
            </w:r>
            <w:r w:rsidRPr="009242E5">
              <w:rPr>
                <w:rStyle w:val="aa"/>
              </w:rPr>
              <w:t>分別</w:t>
            </w:r>
            <w:r w:rsidRPr="00264D7F">
              <w:rPr>
                <w:rStyle w:val="aa"/>
              </w:rPr>
              <w:t>計算</w:t>
            </w:r>
            <w:r w:rsidRPr="006003C9">
              <w:rPr>
                <w:rFonts w:hAnsi="細明體" w:cs="細明體"/>
              </w:rPr>
              <w:t>。前項</w:t>
            </w:r>
            <w:r w:rsidRPr="00A267DD">
              <w:rPr>
                <w:rStyle w:val="aa"/>
              </w:rPr>
              <w:t>使用</w:t>
            </w:r>
            <w:r w:rsidRPr="006003C9">
              <w:rPr>
                <w:rFonts w:hAnsi="細明體" w:cs="細明體"/>
              </w:rPr>
              <w:t>分區</w:t>
            </w:r>
            <w:r w:rsidRPr="009242E5">
              <w:rPr>
                <w:rStyle w:val="aa"/>
              </w:rPr>
              <w:t>不包括</w:t>
            </w:r>
            <w:r w:rsidRPr="00A267DD">
              <w:rPr>
                <w:rStyle w:val="aa"/>
              </w:rPr>
              <w:t>都市計畫</w:t>
            </w:r>
            <w:r w:rsidRPr="006003C9">
              <w:rPr>
                <w:rFonts w:hAnsi="細明體" w:cs="細明體"/>
              </w:rPr>
              <w:t>法第三十二條其他</w:t>
            </w:r>
            <w:r w:rsidRPr="00A267DD">
              <w:rPr>
                <w:rStyle w:val="aa"/>
              </w:rPr>
              <w:t>使用</w:t>
            </w:r>
            <w:r w:rsidRPr="006003C9">
              <w:rPr>
                <w:rFonts w:hAnsi="細明體" w:cs="細明體"/>
              </w:rPr>
              <w:t>區及特定專用區。」，本案商務專用區係</w:t>
            </w:r>
            <w:r w:rsidRPr="00C34A2E">
              <w:rPr>
                <w:rStyle w:val="aa"/>
              </w:rPr>
              <w:t>屬</w:t>
            </w:r>
            <w:r w:rsidRPr="006003C9">
              <w:rPr>
                <w:rFonts w:hAnsi="細明體" w:cs="細明體"/>
              </w:rPr>
              <w:t>上開條文所稱「</w:t>
            </w:r>
            <w:r w:rsidRPr="00A267DD">
              <w:rPr>
                <w:rStyle w:val="aa"/>
              </w:rPr>
              <w:t>都市計畫</w:t>
            </w:r>
            <w:r w:rsidRPr="006003C9">
              <w:rPr>
                <w:rFonts w:hAnsi="細明體" w:cs="細明體"/>
              </w:rPr>
              <w:t>法第三十二條其他</w:t>
            </w:r>
            <w:r w:rsidRPr="00A267DD">
              <w:rPr>
                <w:rStyle w:val="aa"/>
              </w:rPr>
              <w:t>使用</w:t>
            </w:r>
            <w:r w:rsidRPr="006003C9">
              <w:rPr>
                <w:rFonts w:hAnsi="細明體" w:cs="細明體"/>
              </w:rPr>
              <w:t>區及特定專用區」，</w:t>
            </w:r>
            <w:r w:rsidRPr="009242E5">
              <w:rPr>
                <w:rStyle w:val="aa"/>
              </w:rPr>
              <w:t>應</w:t>
            </w:r>
            <w:r w:rsidRPr="00C34A2E">
              <w:rPr>
                <w:rStyle w:val="aa"/>
              </w:rPr>
              <w:t>無</w:t>
            </w:r>
            <w:r w:rsidRPr="006003C9">
              <w:rPr>
                <w:rFonts w:hAnsi="細明體" w:cs="細明體"/>
              </w:rPr>
              <w:t>上開條文之</w:t>
            </w:r>
            <w:r w:rsidRPr="00A267DD">
              <w:rPr>
                <w:rStyle w:val="aa"/>
              </w:rPr>
              <w:t>適用</w:t>
            </w:r>
            <w:r w:rsidRPr="006003C9">
              <w:rPr>
                <w:rFonts w:hAnsi="細明體" w:cs="細明體"/>
              </w:rPr>
              <w:t>。至兩宗土地是否</w:t>
            </w:r>
            <w:r w:rsidRPr="009242E5">
              <w:rPr>
                <w:rStyle w:val="aa"/>
              </w:rPr>
              <w:t>應</w:t>
            </w:r>
            <w:r w:rsidRPr="00C34A2E">
              <w:rPr>
                <w:rStyle w:val="aa"/>
              </w:rPr>
              <w:t>依</w:t>
            </w:r>
            <w:r w:rsidRPr="006003C9">
              <w:rPr>
                <w:rFonts w:hAnsi="細明體" w:cs="細明體"/>
              </w:rPr>
              <w:t>該</w:t>
            </w:r>
            <w:r w:rsidRPr="00C34A2E">
              <w:rPr>
                <w:rStyle w:val="aa"/>
              </w:rPr>
              <w:t>基地</w:t>
            </w:r>
            <w:r w:rsidRPr="006003C9">
              <w:rPr>
                <w:rFonts w:hAnsi="細明體" w:cs="細明體"/>
              </w:rPr>
              <w:t>座落之分區，</w:t>
            </w:r>
            <w:r w:rsidRPr="009242E5">
              <w:rPr>
                <w:rStyle w:val="aa"/>
              </w:rPr>
              <w:t>分別</w:t>
            </w:r>
            <w:r w:rsidRPr="00657F62">
              <w:rPr>
                <w:rStyle w:val="aa"/>
              </w:rPr>
              <w:t>管制</w:t>
            </w:r>
            <w:r w:rsidRPr="006003C9">
              <w:rPr>
                <w:rFonts w:hAnsi="細明體" w:cs="細明體"/>
              </w:rPr>
              <w:t>其</w:t>
            </w:r>
            <w:r w:rsidRPr="00A267DD">
              <w:rPr>
                <w:rStyle w:val="aa"/>
              </w:rPr>
              <w:t>使用</w:t>
            </w:r>
            <w:r w:rsidRPr="006003C9">
              <w:rPr>
                <w:rFonts w:hAnsi="細明體" w:cs="細明體"/>
              </w:rPr>
              <w:t>，請本於權責</w:t>
            </w:r>
            <w:r w:rsidRPr="00264D7F">
              <w:rPr>
                <w:rStyle w:val="aa"/>
              </w:rPr>
              <w:t>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7F29185E" w14:textId="77777777" w:rsidTr="00A726EB">
        <w:tc>
          <w:tcPr>
            <w:tcW w:w="9656" w:type="dxa"/>
            <w:shd w:val="clear" w:color="auto" w:fill="auto"/>
          </w:tcPr>
          <w:p w14:paraId="26AE135A" w14:textId="44FA6F18"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2016-08-04</w:t>
            </w:r>
            <w:r w:rsidRPr="006003C9">
              <w:rPr>
                <w:rFonts w:hAnsi="細明體" w:cs="細明體"/>
              </w:rPr>
              <w:t>“</w:t>
            </w:r>
          </w:p>
        </w:tc>
      </w:tr>
      <w:tr w:rsidR="001C1AC5" w:rsidRPr="00165CC3" w14:paraId="0D6DD8D3" w14:textId="77777777" w:rsidTr="00A726EB">
        <w:tc>
          <w:tcPr>
            <w:tcW w:w="9656" w:type="dxa"/>
            <w:shd w:val="clear" w:color="auto" w:fill="auto"/>
          </w:tcPr>
          <w:p w14:paraId="6698C296" w14:textId="50C078A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B4D374E" w14:textId="77777777" w:rsidTr="00A726EB">
        <w:tc>
          <w:tcPr>
            <w:tcW w:w="9656" w:type="dxa"/>
            <w:shd w:val="clear" w:color="auto" w:fill="auto"/>
          </w:tcPr>
          <w:p w14:paraId="4A23D272" w14:textId="6840472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213BCC0" w14:textId="77777777" w:rsidTr="00A726EB">
        <w:tc>
          <w:tcPr>
            <w:tcW w:w="9656" w:type="dxa"/>
            <w:shd w:val="clear" w:color="auto" w:fill="auto"/>
          </w:tcPr>
          <w:p w14:paraId="3C4F87A6" w14:textId="2987928F"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0B3542B" w14:textId="77777777" w:rsidTr="00A726EB">
        <w:tc>
          <w:tcPr>
            <w:tcW w:w="9656" w:type="dxa"/>
            <w:shd w:val="clear" w:color="auto" w:fill="auto"/>
          </w:tcPr>
          <w:p w14:paraId="5A3CFC99" w14:textId="6E3AF6A0" w:rsidR="001C1AC5" w:rsidRPr="00165CC3" w:rsidRDefault="001C1AC5" w:rsidP="006003C9">
            <w:pPr>
              <w:pStyle w:val="1"/>
              <w:numPr>
                <w:ilvl w:val="0"/>
                <w:numId w:val="1"/>
              </w:numPr>
            </w:pPr>
            <w:r w:rsidRPr="00165CC3">
              <w:rPr>
                <w:rFonts w:cs="細明體"/>
              </w:rPr>
              <w:t>“Title”:“</w:t>
            </w:r>
            <w:r w:rsidRPr="00165CC3">
              <w:rPr>
                <w:rFonts w:hAnsi="細明體" w:cs="細明體"/>
              </w:rPr>
              <w:t>有關診所是否</w:t>
            </w:r>
            <w:r w:rsidR="00C34A2E" w:rsidRPr="00C34A2E">
              <w:rPr>
                <w:rStyle w:val="aa"/>
              </w:rPr>
              <w:t>屬</w:t>
            </w:r>
            <w:r w:rsidR="00A267DD" w:rsidRPr="00A267DD">
              <w:rPr>
                <w:rStyle w:val="aa"/>
              </w:rPr>
              <w:t>供公眾使用</w:t>
            </w:r>
            <w:r w:rsidR="009242E5" w:rsidRPr="009242E5">
              <w:rPr>
                <w:rStyle w:val="aa"/>
              </w:rPr>
              <w:t>建築物</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5F8BEB93" w14:textId="77777777" w:rsidTr="00A726EB">
        <w:tc>
          <w:tcPr>
            <w:tcW w:w="9656" w:type="dxa"/>
            <w:shd w:val="clear" w:color="auto" w:fill="auto"/>
          </w:tcPr>
          <w:p w14:paraId="2AB0E69D" w14:textId="72D3760A"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105.08.03.</w:t>
            </w:r>
            <w:r w:rsidRPr="006003C9">
              <w:rPr>
                <w:rFonts w:hAnsi="細明體" w:cs="細明體"/>
              </w:rPr>
              <w:t>內授營建管字第</w:t>
            </w:r>
            <w:r w:rsidRPr="006003C9">
              <w:rPr>
                <w:rFonts w:hAnsi="細明體" w:cs="細明體"/>
              </w:rPr>
              <w:t>1050811104</w:t>
            </w:r>
            <w:r w:rsidRPr="006003C9">
              <w:rPr>
                <w:rFonts w:hAnsi="細明體" w:cs="細明體"/>
              </w:rPr>
              <w:t>號說明：一、復本部營建署案陳貴府工務局</w:t>
            </w:r>
            <w:r w:rsidRPr="006003C9">
              <w:rPr>
                <w:rFonts w:hAnsi="細明體" w:cs="細明體"/>
              </w:rPr>
              <w:t>105</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28</w:t>
            </w:r>
            <w:r w:rsidRPr="006003C9">
              <w:rPr>
                <w:rFonts w:hAnsi="細明體" w:cs="細明體"/>
              </w:rPr>
              <w:t>日高市工務建字第</w:t>
            </w:r>
            <w:r w:rsidRPr="006003C9">
              <w:rPr>
                <w:rFonts w:hAnsi="細明體" w:cs="細明體"/>
              </w:rPr>
              <w:t>10533299600</w:t>
            </w:r>
            <w:r w:rsidRPr="006003C9">
              <w:rPr>
                <w:rFonts w:hAnsi="細明體" w:cs="細明體"/>
              </w:rPr>
              <w:t>號函。二、</w:t>
            </w:r>
            <w:r w:rsidRPr="009242E5">
              <w:rPr>
                <w:rStyle w:val="aa"/>
              </w:rPr>
              <w:t>建築</w:t>
            </w:r>
            <w:r w:rsidRPr="006003C9">
              <w:rPr>
                <w:rFonts w:hAnsi="細明體" w:cs="細明體"/>
              </w:rPr>
              <w:t>法第</w:t>
            </w:r>
            <w:r w:rsidRPr="006003C9">
              <w:rPr>
                <w:rFonts w:hAnsi="細明體" w:cs="細明體"/>
              </w:rPr>
              <w:t>5</w:t>
            </w:r>
            <w:r w:rsidRPr="006003C9">
              <w:rPr>
                <w:rFonts w:hAnsi="細明體" w:cs="細明體"/>
              </w:rPr>
              <w:t>條明定，本法所稱</w:t>
            </w:r>
            <w:r w:rsidRPr="00A267DD">
              <w:rPr>
                <w:rStyle w:val="aa"/>
              </w:rPr>
              <w:t>供公眾使用</w:t>
            </w:r>
            <w:r w:rsidRPr="009242E5">
              <w:rPr>
                <w:rStyle w:val="aa"/>
              </w:rPr>
              <w:t>建築物</w:t>
            </w:r>
            <w:r w:rsidRPr="006003C9">
              <w:rPr>
                <w:rFonts w:hAnsi="細明體" w:cs="細明體"/>
              </w:rPr>
              <w:t>，為</w:t>
            </w:r>
            <w:r w:rsidRPr="00A267DD">
              <w:rPr>
                <w:rStyle w:val="aa"/>
              </w:rPr>
              <w:t>供公眾</w:t>
            </w:r>
            <w:r w:rsidRPr="006003C9">
              <w:rPr>
                <w:rFonts w:hAnsi="細明體" w:cs="細明體"/>
              </w:rPr>
              <w:t>工作、營業、居住、遊覽、娛樂及其他</w:t>
            </w:r>
            <w:r w:rsidRPr="00A267DD">
              <w:rPr>
                <w:rStyle w:val="aa"/>
              </w:rPr>
              <w:t>供公眾使用</w:t>
            </w:r>
            <w:r w:rsidRPr="006003C9">
              <w:rPr>
                <w:rFonts w:hAnsi="細明體" w:cs="細明體"/>
              </w:rPr>
              <w:t>之</w:t>
            </w:r>
            <w:r w:rsidRPr="0034082B">
              <w:rPr>
                <w:rStyle w:val="aa"/>
              </w:rPr>
              <w:t>構造</w:t>
            </w:r>
            <w:r w:rsidRPr="006003C9">
              <w:rPr>
                <w:rFonts w:hAnsi="細明體" w:cs="細明體"/>
              </w:rPr>
              <w:t>物或雜項工作物。本部</w:t>
            </w:r>
            <w:r w:rsidRPr="006003C9">
              <w:rPr>
                <w:rFonts w:hAnsi="細明體" w:cs="細明體"/>
              </w:rPr>
              <w:t>99</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3</w:t>
            </w:r>
            <w:r w:rsidRPr="006003C9">
              <w:rPr>
                <w:rFonts w:hAnsi="細明體" w:cs="細明體"/>
              </w:rPr>
              <w:t>日台內營字第</w:t>
            </w:r>
            <w:r w:rsidRPr="006003C9">
              <w:rPr>
                <w:rFonts w:hAnsi="細明體" w:cs="細明體"/>
              </w:rPr>
              <w:t>0990801045</w:t>
            </w:r>
            <w:r w:rsidRPr="006003C9">
              <w:rPr>
                <w:rFonts w:hAnsi="細明體" w:cs="細明體"/>
              </w:rPr>
              <w:t>號令修正發布</w:t>
            </w:r>
            <w:r w:rsidRPr="00A267DD">
              <w:rPr>
                <w:rStyle w:val="aa"/>
              </w:rPr>
              <w:t>供公眾使用</w:t>
            </w:r>
            <w:r w:rsidRPr="009242E5">
              <w:rPr>
                <w:rStyle w:val="aa"/>
              </w:rPr>
              <w:t>建築物</w:t>
            </w:r>
            <w:r w:rsidRPr="006003C9">
              <w:rPr>
                <w:rFonts w:hAnsi="細明體" w:cs="細明體"/>
              </w:rPr>
              <w:t>之</w:t>
            </w:r>
            <w:r w:rsidRPr="00A267DD">
              <w:rPr>
                <w:rStyle w:val="aa"/>
              </w:rPr>
              <w:t>範圍</w:t>
            </w:r>
            <w:r w:rsidRPr="00264D7F">
              <w:rPr>
                <w:rStyle w:val="aa"/>
              </w:rPr>
              <w:t>規定</w:t>
            </w:r>
            <w:r w:rsidRPr="006003C9">
              <w:rPr>
                <w:rFonts w:hAnsi="細明體" w:cs="細明體"/>
              </w:rPr>
              <w:t>略以：「</w:t>
            </w:r>
            <w:r w:rsidRPr="006003C9">
              <w:rPr>
                <w:rFonts w:hAnsi="細明體" w:cs="細明體"/>
              </w:rPr>
              <w:t>......</w:t>
            </w:r>
            <w:r w:rsidRPr="006003C9">
              <w:rPr>
                <w:rFonts w:hAnsi="細明體" w:cs="細明體"/>
              </w:rPr>
              <w:t>同一</w:t>
            </w:r>
            <w:r w:rsidRPr="009242E5">
              <w:rPr>
                <w:rStyle w:val="aa"/>
              </w:rPr>
              <w:t>建築物</w:t>
            </w:r>
            <w:r w:rsidRPr="006003C9">
              <w:rPr>
                <w:rFonts w:hAnsi="細明體" w:cs="細明體"/>
              </w:rPr>
              <w:t>供二種</w:t>
            </w:r>
            <w:r w:rsidRPr="002D4974">
              <w:rPr>
                <w:rStyle w:val="aa"/>
              </w:rPr>
              <w:t>以上</w:t>
            </w:r>
            <w:r w:rsidRPr="006003C9">
              <w:rPr>
                <w:rFonts w:hAnsi="細明體" w:cs="細明體"/>
              </w:rPr>
              <w:t>不同之</w:t>
            </w:r>
            <w:r w:rsidRPr="00657F62">
              <w:rPr>
                <w:rStyle w:val="aa"/>
              </w:rPr>
              <w:t>用途</w:t>
            </w:r>
            <w:r w:rsidRPr="00A267DD">
              <w:rPr>
                <w:rStyle w:val="aa"/>
              </w:rPr>
              <w:t>使用</w:t>
            </w:r>
            <w:r w:rsidRPr="006003C9">
              <w:rPr>
                <w:rFonts w:hAnsi="細明體" w:cs="細明體"/>
              </w:rPr>
              <w:t>時，</w:t>
            </w:r>
            <w:r w:rsidRPr="009242E5">
              <w:rPr>
                <w:rStyle w:val="aa"/>
              </w:rPr>
              <w:t>應</w:t>
            </w:r>
            <w:r w:rsidRPr="00C34A2E">
              <w:rPr>
                <w:rStyle w:val="aa"/>
              </w:rPr>
              <w:t>依</w:t>
            </w:r>
            <w:r w:rsidRPr="006003C9">
              <w:rPr>
                <w:rFonts w:hAnsi="細明體" w:cs="細明體"/>
              </w:rPr>
              <w:t>各該</w:t>
            </w:r>
            <w:r w:rsidRPr="00A267DD">
              <w:rPr>
                <w:rStyle w:val="aa"/>
              </w:rPr>
              <w:t>使用</w:t>
            </w:r>
            <w:r w:rsidRPr="006003C9">
              <w:rPr>
                <w:rFonts w:hAnsi="細明體" w:cs="細明體"/>
              </w:rPr>
              <w:t>之</w:t>
            </w:r>
            <w:r w:rsidRPr="009242E5">
              <w:rPr>
                <w:rStyle w:val="aa"/>
              </w:rPr>
              <w:t>樓地</w:t>
            </w:r>
            <w:r w:rsidRPr="00264D7F">
              <w:rPr>
                <w:rStyle w:val="aa"/>
              </w:rPr>
              <w:t>板</w:t>
            </w:r>
            <w:r w:rsidRPr="009242E5">
              <w:rPr>
                <w:rStyle w:val="aa"/>
              </w:rPr>
              <w:t>面積</w:t>
            </w:r>
            <w:r w:rsidRPr="006003C9">
              <w:rPr>
                <w:rFonts w:hAnsi="細明體" w:cs="細明體"/>
              </w:rPr>
              <w:t>按本</w:t>
            </w:r>
            <w:r w:rsidRPr="00A267DD">
              <w:rPr>
                <w:rStyle w:val="aa"/>
              </w:rPr>
              <w:t>範圍</w:t>
            </w:r>
            <w:r w:rsidRPr="006003C9">
              <w:rPr>
                <w:rFonts w:hAnsi="細明體" w:cs="細明體"/>
              </w:rPr>
              <w:t>認定之：</w:t>
            </w:r>
            <w:r w:rsidRPr="006003C9">
              <w:rPr>
                <w:rFonts w:hAnsi="細明體" w:cs="細明體"/>
              </w:rPr>
              <w:t>......</w:t>
            </w:r>
            <w:r w:rsidRPr="006003C9">
              <w:rPr>
                <w:rFonts w:hAnsi="細明體" w:cs="細明體"/>
              </w:rPr>
              <w:t>十二、醫院、</w:t>
            </w:r>
            <w:r w:rsidRPr="006003C9">
              <w:rPr>
                <w:rFonts w:hAnsi="細明體" w:cs="細明體"/>
              </w:rPr>
              <w:t>......</w:t>
            </w:r>
            <w:r w:rsidRPr="006003C9">
              <w:rPr>
                <w:rFonts w:hAnsi="細明體" w:cs="細明體"/>
              </w:rPr>
              <w:t>二十二、其他經中央主管</w:t>
            </w:r>
            <w:r w:rsidRPr="009242E5">
              <w:rPr>
                <w:rStyle w:val="aa"/>
              </w:rPr>
              <w:t>建築</w:t>
            </w:r>
            <w:r w:rsidRPr="006003C9">
              <w:rPr>
                <w:rFonts w:hAnsi="細明體" w:cs="細明體"/>
              </w:rPr>
              <w:t>機關指定者。」查</w:t>
            </w:r>
            <w:r w:rsidRPr="009242E5">
              <w:rPr>
                <w:rStyle w:val="aa"/>
              </w:rPr>
              <w:t>建築物變更</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辦法第</w:t>
            </w:r>
            <w:r w:rsidRPr="006003C9">
              <w:rPr>
                <w:rFonts w:hAnsi="細明體" w:cs="細明體"/>
              </w:rPr>
              <w:t>2</w:t>
            </w:r>
            <w:r w:rsidRPr="006003C9">
              <w:rPr>
                <w:rFonts w:hAnsi="細明體" w:cs="細明體"/>
              </w:rPr>
              <w:t>條附表二、</w:t>
            </w:r>
            <w:r w:rsidRPr="009242E5">
              <w:rPr>
                <w:rStyle w:val="aa"/>
              </w:rPr>
              <w:t>建築物</w:t>
            </w:r>
            <w:r w:rsidRPr="00A267DD">
              <w:rPr>
                <w:rStyle w:val="aa"/>
              </w:rPr>
              <w:lastRenderedPageBreak/>
              <w:t>使用類組</w:t>
            </w:r>
            <w:r w:rsidRPr="006003C9">
              <w:rPr>
                <w:rFonts w:hAnsi="細明體" w:cs="細明體"/>
              </w:rPr>
              <w:t>F-1</w:t>
            </w:r>
            <w:r w:rsidRPr="00A267DD">
              <w:rPr>
                <w:rStyle w:val="aa"/>
              </w:rPr>
              <w:t>類組使用</w:t>
            </w:r>
            <w:r w:rsidRPr="006003C9">
              <w:rPr>
                <w:rFonts w:hAnsi="細明體" w:cs="細明體"/>
              </w:rPr>
              <w:t>項目舉例之「</w:t>
            </w:r>
            <w:r w:rsidRPr="009242E5">
              <w:rPr>
                <w:rStyle w:val="aa"/>
              </w:rPr>
              <w:t>樓地</w:t>
            </w:r>
            <w:r w:rsidRPr="00264D7F">
              <w:rPr>
                <w:rStyle w:val="aa"/>
              </w:rPr>
              <w:t>板</w:t>
            </w:r>
            <w:r w:rsidRPr="009242E5">
              <w:rPr>
                <w:rStyle w:val="aa"/>
              </w:rPr>
              <w:t>面積</w:t>
            </w:r>
            <w:r w:rsidRPr="006003C9">
              <w:rPr>
                <w:rFonts w:hAnsi="細明體" w:cs="細明體"/>
              </w:rPr>
              <w:t>在一千</w:t>
            </w:r>
            <w:r w:rsidRPr="00264D7F">
              <w:rPr>
                <w:rStyle w:val="aa"/>
              </w:rPr>
              <w:t>平方公尺</w:t>
            </w:r>
            <w:r w:rsidRPr="002D4974">
              <w:rPr>
                <w:rStyle w:val="aa"/>
              </w:rPr>
              <w:t>以上</w:t>
            </w:r>
            <w:r w:rsidRPr="006003C9">
              <w:rPr>
                <w:rFonts w:hAnsi="細明體" w:cs="細明體"/>
              </w:rPr>
              <w:t>之診所」，其</w:t>
            </w:r>
            <w:r w:rsidRPr="00A267DD">
              <w:rPr>
                <w:rStyle w:val="aa"/>
              </w:rPr>
              <w:t>使用</w:t>
            </w:r>
            <w:r w:rsidRPr="006003C9">
              <w:rPr>
                <w:rFonts w:hAnsi="細明體" w:cs="細明體"/>
              </w:rPr>
              <w:t>強度已</w:t>
            </w:r>
            <w:r w:rsidRPr="00A267DD">
              <w:rPr>
                <w:rStyle w:val="aa"/>
              </w:rPr>
              <w:t>具</w:t>
            </w:r>
            <w:r w:rsidRPr="006003C9">
              <w:rPr>
                <w:rFonts w:hAnsi="細明體" w:cs="細明體"/>
              </w:rPr>
              <w:t>有一定規模，考量</w:t>
            </w:r>
            <w:r w:rsidRPr="009242E5">
              <w:rPr>
                <w:rStyle w:val="aa"/>
              </w:rPr>
              <w:t>建築物</w:t>
            </w:r>
            <w:r w:rsidRPr="00A267DD">
              <w:rPr>
                <w:rStyle w:val="aa"/>
              </w:rPr>
              <w:t>公共安全</w:t>
            </w:r>
            <w:r w:rsidRPr="006003C9">
              <w:rPr>
                <w:rFonts w:hAnsi="細明體" w:cs="細明體"/>
              </w:rPr>
              <w:t>，經本部指定</w:t>
            </w:r>
            <w:r w:rsidRPr="00C34A2E">
              <w:rPr>
                <w:rStyle w:val="aa"/>
              </w:rPr>
              <w:t>屬</w:t>
            </w:r>
            <w:r w:rsidRPr="00A267DD">
              <w:rPr>
                <w:rStyle w:val="aa"/>
              </w:rPr>
              <w:t>供公眾使用</w:t>
            </w:r>
            <w:r w:rsidRPr="009242E5">
              <w:rPr>
                <w:rStyle w:val="aa"/>
              </w:rPr>
              <w:t>建築物</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4F14478F" w14:textId="77777777" w:rsidTr="00A726EB">
        <w:tc>
          <w:tcPr>
            <w:tcW w:w="9656" w:type="dxa"/>
            <w:shd w:val="clear" w:color="auto" w:fill="auto"/>
          </w:tcPr>
          <w:p w14:paraId="15D95EBD" w14:textId="2B6BE120"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2016-08-03</w:t>
            </w:r>
            <w:r w:rsidRPr="006003C9">
              <w:rPr>
                <w:rFonts w:hAnsi="細明體" w:cs="細明體"/>
              </w:rPr>
              <w:t>“</w:t>
            </w:r>
          </w:p>
        </w:tc>
      </w:tr>
      <w:tr w:rsidR="001C1AC5" w:rsidRPr="00165CC3" w14:paraId="17096F57" w14:textId="77777777" w:rsidTr="00A726EB">
        <w:tc>
          <w:tcPr>
            <w:tcW w:w="9656" w:type="dxa"/>
            <w:shd w:val="clear" w:color="auto" w:fill="auto"/>
          </w:tcPr>
          <w:p w14:paraId="580A1D0D" w14:textId="79FECD5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5625554" w14:textId="77777777" w:rsidTr="00A726EB">
        <w:tc>
          <w:tcPr>
            <w:tcW w:w="9656" w:type="dxa"/>
            <w:shd w:val="clear" w:color="auto" w:fill="auto"/>
          </w:tcPr>
          <w:p w14:paraId="60011A7F" w14:textId="6D15777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2818033" w14:textId="77777777" w:rsidTr="00A726EB">
        <w:tc>
          <w:tcPr>
            <w:tcW w:w="9656" w:type="dxa"/>
            <w:shd w:val="clear" w:color="auto" w:fill="auto"/>
          </w:tcPr>
          <w:p w14:paraId="48702D2A" w14:textId="3D418B78"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8F39872" w14:textId="77777777" w:rsidTr="00A726EB">
        <w:tc>
          <w:tcPr>
            <w:tcW w:w="9656" w:type="dxa"/>
            <w:shd w:val="clear" w:color="auto" w:fill="auto"/>
          </w:tcPr>
          <w:p w14:paraId="0D1FD323" w14:textId="5A9A81F0" w:rsidR="001C1AC5" w:rsidRPr="00165CC3" w:rsidRDefault="001C1AC5" w:rsidP="006003C9">
            <w:pPr>
              <w:pStyle w:val="1"/>
              <w:numPr>
                <w:ilvl w:val="0"/>
                <w:numId w:val="1"/>
              </w:numPr>
            </w:pPr>
            <w:r w:rsidRPr="00165CC3">
              <w:rPr>
                <w:rFonts w:cs="細明體"/>
              </w:rPr>
              <w:t>“Title”:“</w:t>
            </w:r>
            <w:r w:rsidRPr="00165CC3">
              <w:rPr>
                <w:rFonts w:hAnsi="細明體" w:cs="細明體"/>
              </w:rPr>
              <w:t>有關經認許外國公司</w:t>
            </w:r>
            <w:r w:rsidR="00EF55D8" w:rsidRPr="00EF55D8">
              <w:rPr>
                <w:rStyle w:val="aa"/>
              </w:rPr>
              <w:t>申請</w:t>
            </w:r>
            <w:r w:rsidR="009242E5" w:rsidRPr="009242E5">
              <w:rPr>
                <w:rStyle w:val="aa"/>
              </w:rPr>
              <w:t>建築</w:t>
            </w:r>
            <w:r w:rsidR="00657F62" w:rsidRPr="00657F62">
              <w:rPr>
                <w:rStyle w:val="aa"/>
              </w:rPr>
              <w:t>許可</w:t>
            </w:r>
            <w:r w:rsidRPr="00165CC3">
              <w:rPr>
                <w:rFonts w:hAnsi="細明體" w:cs="細明體"/>
              </w:rPr>
              <w:t>之法人負責人印章</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36FFDE71" w14:textId="77777777" w:rsidTr="00A726EB">
        <w:tc>
          <w:tcPr>
            <w:tcW w:w="9656" w:type="dxa"/>
            <w:shd w:val="clear" w:color="auto" w:fill="auto"/>
          </w:tcPr>
          <w:p w14:paraId="542BFFC4" w14:textId="50A9DC6A"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105.08.03.</w:t>
            </w:r>
            <w:r w:rsidRPr="006003C9">
              <w:rPr>
                <w:rFonts w:hAnsi="細明體" w:cs="細明體"/>
              </w:rPr>
              <w:t>內授營建管字第</w:t>
            </w:r>
            <w:r w:rsidRPr="006003C9">
              <w:rPr>
                <w:rFonts w:hAnsi="細明體" w:cs="細明體"/>
              </w:rPr>
              <w:t>1050810958</w:t>
            </w:r>
            <w:r w:rsidRPr="006003C9">
              <w:rPr>
                <w:rFonts w:hAnsi="細明體" w:cs="細明體"/>
              </w:rPr>
              <w:t>號說明：一、</w:t>
            </w:r>
            <w:r w:rsidRPr="00C34A2E">
              <w:rPr>
                <w:rStyle w:val="aa"/>
              </w:rPr>
              <w:t>依</w:t>
            </w:r>
            <w:r w:rsidRPr="006003C9">
              <w:rPr>
                <w:rFonts w:hAnsi="細明體" w:cs="細明體"/>
              </w:rPr>
              <w:t>據本部營建署案陳經濟部</w:t>
            </w:r>
            <w:r w:rsidRPr="006003C9">
              <w:rPr>
                <w:rFonts w:hAnsi="細明體" w:cs="細明體"/>
              </w:rPr>
              <w:t>105</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24</w:t>
            </w:r>
            <w:r w:rsidRPr="006003C9">
              <w:rPr>
                <w:rFonts w:hAnsi="細明體" w:cs="細明體"/>
              </w:rPr>
              <w:t>日經商字第</w:t>
            </w:r>
            <w:r w:rsidRPr="006003C9">
              <w:rPr>
                <w:rFonts w:hAnsi="細明體" w:cs="細明體"/>
              </w:rPr>
              <w:t>10500590440</w:t>
            </w:r>
            <w:r w:rsidRPr="006003C9">
              <w:rPr>
                <w:rFonts w:hAnsi="細明體" w:cs="細明體"/>
              </w:rPr>
              <w:t>號函</w:t>
            </w:r>
            <w:r w:rsidRPr="00264D7F">
              <w:rPr>
                <w:rStyle w:val="aa"/>
              </w:rPr>
              <w:t>辦理</w:t>
            </w:r>
            <w:r w:rsidRPr="006003C9">
              <w:rPr>
                <w:rFonts w:hAnsi="細明體" w:cs="細明體"/>
              </w:rPr>
              <w:t>。二、按</w:t>
            </w:r>
            <w:r w:rsidRPr="009242E5">
              <w:rPr>
                <w:rStyle w:val="aa"/>
              </w:rPr>
              <w:t>建築</w:t>
            </w:r>
            <w:r w:rsidRPr="006003C9">
              <w:rPr>
                <w:rFonts w:hAnsi="細明體" w:cs="細明體"/>
              </w:rPr>
              <w:t>法第</w:t>
            </w:r>
            <w:r w:rsidRPr="006003C9">
              <w:rPr>
                <w:rFonts w:hAnsi="細明體" w:cs="細明體"/>
              </w:rPr>
              <w:t>12</w:t>
            </w:r>
            <w:r w:rsidRPr="006003C9">
              <w:rPr>
                <w:rFonts w:hAnsi="細明體" w:cs="細明體"/>
              </w:rPr>
              <w:t>條</w:t>
            </w:r>
            <w:r w:rsidRPr="00264D7F">
              <w:rPr>
                <w:rStyle w:val="aa"/>
              </w:rPr>
              <w:t>規定</w:t>
            </w:r>
            <w:r w:rsidRPr="006003C9">
              <w:rPr>
                <w:rFonts w:hAnsi="細明體" w:cs="細明體"/>
              </w:rPr>
              <w:t>：「本法所稱</w:t>
            </w:r>
            <w:r w:rsidRPr="009242E5">
              <w:rPr>
                <w:rStyle w:val="aa"/>
              </w:rPr>
              <w:t>建築物</w:t>
            </w:r>
            <w:r w:rsidRPr="006003C9">
              <w:rPr>
                <w:rFonts w:hAnsi="細明體" w:cs="細明體"/>
              </w:rPr>
              <w:t>之</w:t>
            </w:r>
            <w:r w:rsidRPr="00BA2B90">
              <w:rPr>
                <w:rStyle w:val="aa"/>
              </w:rPr>
              <w:t>起造人</w:t>
            </w:r>
            <w:r w:rsidRPr="006003C9">
              <w:rPr>
                <w:rFonts w:hAnsi="細明體" w:cs="細明體"/>
              </w:rPr>
              <w:t>，為建造該</w:t>
            </w:r>
            <w:r w:rsidRPr="009242E5">
              <w:rPr>
                <w:rStyle w:val="aa"/>
              </w:rPr>
              <w:t>建築物</w:t>
            </w:r>
            <w:r w:rsidRPr="006003C9">
              <w:rPr>
                <w:rFonts w:hAnsi="細明體" w:cs="細明體"/>
              </w:rPr>
              <w:t>之</w:t>
            </w:r>
            <w:r w:rsidRPr="00EF55D8">
              <w:rPr>
                <w:rStyle w:val="aa"/>
              </w:rPr>
              <w:t>申請</w:t>
            </w:r>
            <w:r w:rsidRPr="006003C9">
              <w:rPr>
                <w:rFonts w:hAnsi="細明體" w:cs="細明體"/>
              </w:rPr>
              <w:t>人，其為未成年或受監護宣告之人，由其法定代理人代為</w:t>
            </w:r>
            <w:r w:rsidRPr="00EF55D8">
              <w:rPr>
                <w:rStyle w:val="aa"/>
              </w:rPr>
              <w:t>申請</w:t>
            </w:r>
            <w:r w:rsidRPr="006003C9">
              <w:rPr>
                <w:rFonts w:hAnsi="細明體" w:cs="細明體"/>
              </w:rPr>
              <w:t>；本法</w:t>
            </w:r>
            <w:r w:rsidRPr="00264D7F">
              <w:rPr>
                <w:rStyle w:val="aa"/>
              </w:rPr>
              <w:t>規定</w:t>
            </w:r>
            <w:r w:rsidRPr="006003C9">
              <w:rPr>
                <w:rFonts w:hAnsi="細明體" w:cs="細明體"/>
              </w:rPr>
              <w:t>之義務與責任，亦由法定代理人負之。</w:t>
            </w:r>
            <w:r w:rsidRPr="00BA2B90">
              <w:rPr>
                <w:rStyle w:val="aa"/>
              </w:rPr>
              <w:t>起造人</w:t>
            </w:r>
            <w:r w:rsidRPr="006003C9">
              <w:rPr>
                <w:rFonts w:hAnsi="細明體" w:cs="細明體"/>
              </w:rPr>
              <w:t>為政府機關公營事業機構、團體或法人者，由其負責人</w:t>
            </w:r>
            <w:r w:rsidRPr="00EF55D8">
              <w:rPr>
                <w:rStyle w:val="aa"/>
              </w:rPr>
              <w:t>申請</w:t>
            </w:r>
            <w:r w:rsidRPr="006003C9">
              <w:rPr>
                <w:rFonts w:hAnsi="細明體" w:cs="細明體"/>
              </w:rPr>
              <w:t>之，並由負責人負本法</w:t>
            </w:r>
            <w:r w:rsidRPr="00264D7F">
              <w:rPr>
                <w:rStyle w:val="aa"/>
              </w:rPr>
              <w:t>規定</w:t>
            </w:r>
            <w:r w:rsidRPr="006003C9">
              <w:rPr>
                <w:rFonts w:hAnsi="細明體" w:cs="細明體"/>
              </w:rPr>
              <w:t>之義務與責任。」，又查本署</w:t>
            </w:r>
            <w:r w:rsidRPr="006003C9">
              <w:rPr>
                <w:rFonts w:hAnsi="細明體" w:cs="細明體"/>
              </w:rPr>
              <w:t>100</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7</w:t>
            </w:r>
            <w:r w:rsidRPr="006003C9">
              <w:rPr>
                <w:rFonts w:hAnsi="細明體" w:cs="細明體"/>
              </w:rPr>
              <w:t>日營署建管字第</w:t>
            </w:r>
            <w:r w:rsidRPr="006003C9">
              <w:rPr>
                <w:rFonts w:hAnsi="細明體" w:cs="細明體"/>
              </w:rPr>
              <w:t>10002811468</w:t>
            </w:r>
            <w:r w:rsidRPr="006003C9">
              <w:rPr>
                <w:rFonts w:hAnsi="細明體" w:cs="細明體"/>
              </w:rPr>
              <w:t>號函說明略以：「</w:t>
            </w:r>
            <w:r w:rsidRPr="006003C9">
              <w:rPr>
                <w:rFonts w:hAnsi="細明體" w:cs="細明體"/>
              </w:rPr>
              <w:t>……</w:t>
            </w:r>
            <w:r w:rsidRPr="006003C9">
              <w:rPr>
                <w:rFonts w:hAnsi="細明體" w:cs="細明體"/>
              </w:rPr>
              <w:t>經認許外國公司在臺設立之臺灣分公司既非法人，</w:t>
            </w:r>
            <w:r w:rsidRPr="00A267DD">
              <w:rPr>
                <w:rStyle w:val="aa"/>
              </w:rPr>
              <w:t>不得</w:t>
            </w:r>
            <w:r w:rsidRPr="00C34A2E">
              <w:rPr>
                <w:rStyle w:val="aa"/>
              </w:rPr>
              <w:t>以</w:t>
            </w:r>
            <w:r w:rsidRPr="006003C9">
              <w:rPr>
                <w:rFonts w:hAnsi="細明體" w:cs="細明體"/>
              </w:rPr>
              <w:t>該臺灣分公司及臺灣分公司之經理人為本國</w:t>
            </w:r>
            <w:r w:rsidRPr="009242E5">
              <w:rPr>
                <w:rStyle w:val="aa"/>
              </w:rPr>
              <w:t>建築物</w:t>
            </w:r>
            <w:r w:rsidRPr="006003C9">
              <w:rPr>
                <w:rFonts w:hAnsi="細明體" w:cs="細明體"/>
              </w:rPr>
              <w:t>之</w:t>
            </w:r>
            <w:r w:rsidRPr="00BA2B90">
              <w:rPr>
                <w:rStyle w:val="aa"/>
              </w:rPr>
              <w:t>起造人</w:t>
            </w:r>
            <w:r w:rsidRPr="006003C9">
              <w:rPr>
                <w:rFonts w:hAnsi="細明體" w:cs="細明體"/>
              </w:rPr>
              <w:t>。」是經認許外國公司</w:t>
            </w:r>
            <w:r w:rsidRPr="00EF55D8">
              <w:rPr>
                <w:rStyle w:val="aa"/>
              </w:rPr>
              <w:t>申請</w:t>
            </w:r>
            <w:r w:rsidRPr="009242E5">
              <w:rPr>
                <w:rStyle w:val="aa"/>
              </w:rPr>
              <w:t>建築</w:t>
            </w:r>
            <w:r w:rsidRPr="00657F62">
              <w:rPr>
                <w:rStyle w:val="aa"/>
              </w:rPr>
              <w:t>許可</w:t>
            </w:r>
            <w:r w:rsidRPr="006003C9">
              <w:rPr>
                <w:rFonts w:hAnsi="細明體" w:cs="細明體"/>
              </w:rPr>
              <w:t>時，</w:t>
            </w:r>
            <w:r w:rsidRPr="009242E5">
              <w:rPr>
                <w:rStyle w:val="aa"/>
              </w:rPr>
              <w:t>應</w:t>
            </w:r>
            <w:r w:rsidRPr="006003C9">
              <w:rPr>
                <w:rFonts w:hAnsi="細明體" w:cs="細明體"/>
              </w:rPr>
              <w:t>以該公司名義提出</w:t>
            </w:r>
            <w:r w:rsidRPr="00EF55D8">
              <w:rPr>
                <w:rStyle w:val="aa"/>
              </w:rPr>
              <w:t>申請</w:t>
            </w:r>
            <w:r w:rsidRPr="006003C9">
              <w:rPr>
                <w:rFonts w:hAnsi="細明體" w:cs="細明體"/>
              </w:rPr>
              <w:t>，合先敘明。三、至於經認許外國公司</w:t>
            </w:r>
            <w:r w:rsidRPr="00EF55D8">
              <w:rPr>
                <w:rStyle w:val="aa"/>
              </w:rPr>
              <w:t>申請</w:t>
            </w:r>
            <w:r w:rsidRPr="009242E5">
              <w:rPr>
                <w:rStyle w:val="aa"/>
              </w:rPr>
              <w:t>建築</w:t>
            </w:r>
            <w:r w:rsidRPr="00657F62">
              <w:rPr>
                <w:rStyle w:val="aa"/>
              </w:rPr>
              <w:t>許可</w:t>
            </w:r>
            <w:r w:rsidRPr="006003C9">
              <w:rPr>
                <w:rFonts w:hAnsi="細明體" w:cs="細明體"/>
              </w:rPr>
              <w:t>之法人負責人印章</w:t>
            </w:r>
            <w:r w:rsidRPr="006003C9">
              <w:rPr>
                <w:rFonts w:hAnsi="細明體" w:cs="細明體"/>
              </w:rPr>
              <w:t>1</w:t>
            </w:r>
            <w:r w:rsidRPr="006003C9">
              <w:rPr>
                <w:rFonts w:hAnsi="細明體" w:cs="細明體"/>
              </w:rPr>
              <w:t>節，查土地登記規則第</w:t>
            </w:r>
            <w:r w:rsidRPr="006003C9">
              <w:rPr>
                <w:rFonts w:hAnsi="細明體" w:cs="細明體"/>
              </w:rPr>
              <w:t>42</w:t>
            </w:r>
            <w:r w:rsidRPr="006003C9">
              <w:rPr>
                <w:rFonts w:hAnsi="細明體" w:cs="細明體"/>
              </w:rPr>
              <w:t>條</w:t>
            </w:r>
            <w:r w:rsidRPr="00264D7F">
              <w:rPr>
                <w:rStyle w:val="aa"/>
              </w:rPr>
              <w:t>規定</w:t>
            </w:r>
            <w:r w:rsidRPr="006003C9">
              <w:rPr>
                <w:rFonts w:hAnsi="細明體" w:cs="細明體"/>
              </w:rPr>
              <w:t>「</w:t>
            </w:r>
            <w:r w:rsidRPr="00EF55D8">
              <w:rPr>
                <w:rStyle w:val="aa"/>
              </w:rPr>
              <w:t>申請</w:t>
            </w:r>
            <w:r w:rsidRPr="006003C9">
              <w:rPr>
                <w:rFonts w:hAnsi="細明體" w:cs="細明體"/>
              </w:rPr>
              <w:t>人為法人者，</w:t>
            </w:r>
            <w:r w:rsidRPr="009242E5">
              <w:rPr>
                <w:rStyle w:val="aa"/>
              </w:rPr>
              <w:t>應</w:t>
            </w:r>
            <w:r w:rsidRPr="006003C9">
              <w:rPr>
                <w:rFonts w:hAnsi="細明體" w:cs="細明體"/>
              </w:rPr>
              <w:t>提出法人登記證明文件及其代表人之資格證明。其為義務人時，</w:t>
            </w:r>
            <w:r w:rsidRPr="009242E5">
              <w:rPr>
                <w:rStyle w:val="aa"/>
              </w:rPr>
              <w:t>應</w:t>
            </w:r>
            <w:r w:rsidRPr="006003C9">
              <w:rPr>
                <w:rFonts w:hAnsi="細明體" w:cs="細明體"/>
              </w:rPr>
              <w:t>另提出法人登記機關核發之法人及代表人印鑑證明或其他足資證明之文件，及於登記</w:t>
            </w:r>
            <w:r w:rsidRPr="00EF55D8">
              <w:rPr>
                <w:rStyle w:val="aa"/>
              </w:rPr>
              <w:t>申請</w:t>
            </w:r>
            <w:r w:rsidRPr="006003C9">
              <w:rPr>
                <w:rFonts w:hAnsi="細明體" w:cs="細明體"/>
              </w:rPr>
              <w:t>書適當欄記明確</w:t>
            </w:r>
            <w:r w:rsidRPr="00C34A2E">
              <w:rPr>
                <w:rStyle w:val="aa"/>
              </w:rPr>
              <w:t>依</w:t>
            </w:r>
            <w:r w:rsidRPr="006003C9">
              <w:rPr>
                <w:rFonts w:hAnsi="細明體" w:cs="細明體"/>
              </w:rPr>
              <w:t>有關法令</w:t>
            </w:r>
            <w:r w:rsidRPr="00264D7F">
              <w:rPr>
                <w:rStyle w:val="aa"/>
              </w:rPr>
              <w:t>規定</w:t>
            </w:r>
            <w:r w:rsidRPr="006003C9">
              <w:rPr>
                <w:rFonts w:hAnsi="細明體" w:cs="細明體"/>
              </w:rPr>
              <w:t>完成處分程序，並蓋章。前項</w:t>
            </w:r>
            <w:r w:rsidRPr="009242E5">
              <w:rPr>
                <w:rStyle w:val="aa"/>
              </w:rPr>
              <w:t>應</w:t>
            </w:r>
            <w:r w:rsidRPr="006003C9">
              <w:rPr>
                <w:rFonts w:hAnsi="細明體" w:cs="細明體"/>
              </w:rPr>
              <w:t>提出之文件，於</w:t>
            </w:r>
            <w:r w:rsidRPr="00EF55D8">
              <w:rPr>
                <w:rStyle w:val="aa"/>
              </w:rPr>
              <w:t>申請</w:t>
            </w:r>
            <w:r w:rsidRPr="006003C9">
              <w:rPr>
                <w:rFonts w:hAnsi="細明體" w:cs="細明體"/>
              </w:rPr>
              <w:t>人為公司法人者，為法人登記機關核發之設立、變更登記表或其抄錄本、影本。義務人為財團法人或祭祀公業法人者，</w:t>
            </w:r>
            <w:r w:rsidRPr="009242E5">
              <w:rPr>
                <w:rStyle w:val="aa"/>
              </w:rPr>
              <w:t>應</w:t>
            </w:r>
            <w:r w:rsidRPr="006003C9">
              <w:rPr>
                <w:rFonts w:hAnsi="細明體" w:cs="細明體"/>
              </w:rPr>
              <w:t>提出其主管機關</w:t>
            </w:r>
            <w:r w:rsidRPr="00257C45">
              <w:rPr>
                <w:rStyle w:val="aa"/>
              </w:rPr>
              <w:t>核准</w:t>
            </w:r>
            <w:r w:rsidRPr="006003C9">
              <w:rPr>
                <w:rFonts w:hAnsi="細明體" w:cs="細明體"/>
              </w:rPr>
              <w:t>或</w:t>
            </w:r>
            <w:r w:rsidRPr="00BA2B90">
              <w:rPr>
                <w:rStyle w:val="aa"/>
              </w:rPr>
              <w:t>同意</w:t>
            </w:r>
            <w:r w:rsidRPr="006003C9">
              <w:rPr>
                <w:rFonts w:hAnsi="細明體" w:cs="細明體"/>
              </w:rPr>
              <w:t>備查之證明文件。」，又查</w:t>
            </w:r>
            <w:r w:rsidRPr="00EF55D8">
              <w:rPr>
                <w:rStyle w:val="aa"/>
              </w:rPr>
              <w:t>申請</w:t>
            </w:r>
            <w:r w:rsidRPr="006003C9">
              <w:rPr>
                <w:rFonts w:hAnsi="細明體" w:cs="細明體"/>
              </w:rPr>
              <w:t>土地登記</w:t>
            </w:r>
            <w:r w:rsidRPr="009242E5">
              <w:rPr>
                <w:rStyle w:val="aa"/>
              </w:rPr>
              <w:t>應</w:t>
            </w:r>
            <w:r w:rsidRPr="006003C9">
              <w:rPr>
                <w:rFonts w:hAnsi="細明體" w:cs="細明體"/>
              </w:rPr>
              <w:t>附文件法令補充</w:t>
            </w:r>
            <w:r w:rsidRPr="00264D7F">
              <w:rPr>
                <w:rStyle w:val="aa"/>
              </w:rPr>
              <w:t>規定</w:t>
            </w:r>
            <w:r w:rsidRPr="006003C9">
              <w:rPr>
                <w:rFonts w:hAnsi="細明體" w:cs="細明體"/>
              </w:rPr>
              <w:t>第</w:t>
            </w:r>
            <w:r w:rsidRPr="006003C9">
              <w:rPr>
                <w:rFonts w:hAnsi="細明體" w:cs="細明體"/>
              </w:rPr>
              <w:t>38</w:t>
            </w:r>
            <w:r w:rsidRPr="006003C9">
              <w:rPr>
                <w:rFonts w:hAnsi="細明體" w:cs="細明體"/>
              </w:rPr>
              <w:t>點</w:t>
            </w:r>
            <w:r w:rsidRPr="00264D7F">
              <w:rPr>
                <w:rStyle w:val="aa"/>
              </w:rPr>
              <w:t>規定</w:t>
            </w:r>
            <w:r w:rsidRPr="006003C9">
              <w:rPr>
                <w:rFonts w:hAnsi="細明體" w:cs="細明體"/>
              </w:rPr>
              <w:t>：「外國公司在臺代理人申辦土地登記，證明其代理人資格</w:t>
            </w:r>
            <w:r w:rsidRPr="009242E5">
              <w:rPr>
                <w:rStyle w:val="aa"/>
              </w:rPr>
              <w:t>應</w:t>
            </w:r>
            <w:r w:rsidRPr="006003C9">
              <w:rPr>
                <w:rFonts w:hAnsi="細明體" w:cs="細明體"/>
              </w:rPr>
              <w:t>檢附公司登記主管機關核發之公司設立</w:t>
            </w:r>
            <w:r w:rsidRPr="006003C9">
              <w:rPr>
                <w:rFonts w:hAnsi="細明體" w:cs="細明體"/>
              </w:rPr>
              <w:t>(</w:t>
            </w:r>
            <w:r w:rsidRPr="006003C9">
              <w:rPr>
                <w:rFonts w:hAnsi="細明體" w:cs="細明體"/>
              </w:rPr>
              <w:t>變更</w:t>
            </w:r>
            <w:r w:rsidRPr="006003C9">
              <w:rPr>
                <w:rFonts w:hAnsi="細明體" w:cs="細明體"/>
              </w:rPr>
              <w:t>)</w:t>
            </w:r>
            <w:r w:rsidRPr="006003C9">
              <w:rPr>
                <w:rFonts w:hAnsi="細明體" w:cs="細明體"/>
              </w:rPr>
              <w:t>登記表、抄錄本或經公司登記主管機關核發之影本及認許證，</w:t>
            </w:r>
            <w:r w:rsidRPr="00C34A2E">
              <w:rPr>
                <w:rStyle w:val="aa"/>
              </w:rPr>
              <w:t>無</w:t>
            </w:r>
            <w:r w:rsidRPr="00257C45">
              <w:rPr>
                <w:rStyle w:val="aa"/>
              </w:rPr>
              <w:t>須</w:t>
            </w:r>
            <w:r w:rsidRPr="006003C9">
              <w:rPr>
                <w:rFonts w:hAnsi="細明體" w:cs="細明體"/>
              </w:rPr>
              <w:t>另檢附經我國駐外館處驗證之授權書正本。」，另據經濟部</w:t>
            </w:r>
            <w:r w:rsidRPr="006003C9">
              <w:rPr>
                <w:rFonts w:hAnsi="細明體" w:cs="細明體"/>
              </w:rPr>
              <w:t>105</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24</w:t>
            </w:r>
            <w:r w:rsidRPr="006003C9">
              <w:rPr>
                <w:rFonts w:hAnsi="細明體" w:cs="細明體"/>
              </w:rPr>
              <w:t>日前開號函說明：「</w:t>
            </w:r>
            <w:r w:rsidRPr="006003C9">
              <w:rPr>
                <w:rFonts w:hAnsi="細明體" w:cs="細明體"/>
              </w:rPr>
              <w:t>……</w:t>
            </w:r>
            <w:r w:rsidRPr="00C34A2E">
              <w:rPr>
                <w:rStyle w:val="aa"/>
              </w:rPr>
              <w:t>依</w:t>
            </w:r>
            <w:r w:rsidRPr="006003C9">
              <w:rPr>
                <w:rFonts w:hAnsi="細明體" w:cs="細明體"/>
              </w:rPr>
              <w:t>公司法第</w:t>
            </w:r>
            <w:r w:rsidRPr="006003C9">
              <w:rPr>
                <w:rFonts w:hAnsi="細明體" w:cs="細明體"/>
              </w:rPr>
              <w:t>372</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：『外國公司</w:t>
            </w:r>
            <w:r w:rsidRPr="009242E5">
              <w:rPr>
                <w:rStyle w:val="aa"/>
              </w:rPr>
              <w:t>應</w:t>
            </w:r>
            <w:r w:rsidRPr="006003C9">
              <w:rPr>
                <w:rFonts w:hAnsi="細明體" w:cs="細明體"/>
              </w:rPr>
              <w:t>在中華民國境內指定其訴訟及非訴訟之代理人，並以之為在中華民國境內之公司負責人』據此，外國公司所指派之訴訟及非訴訟代理人即代表該外國公司在臺之負責人</w:t>
            </w:r>
            <w:r w:rsidRPr="006003C9">
              <w:rPr>
                <w:rFonts w:hAnsi="細明體" w:cs="細明體"/>
              </w:rPr>
              <w:t>……</w:t>
            </w:r>
            <w:r w:rsidRPr="006003C9">
              <w:rPr>
                <w:rFonts w:hAnsi="細明體" w:cs="細明體"/>
              </w:rPr>
              <w:t>」，是經認許外國公司</w:t>
            </w:r>
            <w:r w:rsidRPr="00EF55D8">
              <w:rPr>
                <w:rStyle w:val="aa"/>
              </w:rPr>
              <w:t>申請</w:t>
            </w:r>
            <w:r w:rsidRPr="009242E5">
              <w:rPr>
                <w:rStyle w:val="aa"/>
              </w:rPr>
              <w:t>建築</w:t>
            </w:r>
            <w:r w:rsidRPr="00657F62">
              <w:rPr>
                <w:rStyle w:val="aa"/>
              </w:rPr>
              <w:t>許可</w:t>
            </w:r>
            <w:r w:rsidRPr="006003C9">
              <w:rPr>
                <w:rFonts w:hAnsi="細明體" w:cs="細明體"/>
              </w:rPr>
              <w:t>之法人負責人印章，</w:t>
            </w:r>
            <w:r w:rsidRPr="00A267DD">
              <w:rPr>
                <w:rStyle w:val="aa"/>
              </w:rPr>
              <w:t>得</w:t>
            </w:r>
            <w:r w:rsidRPr="009242E5">
              <w:rPr>
                <w:rStyle w:val="aa"/>
              </w:rPr>
              <w:t>以外</w:t>
            </w:r>
            <w:r w:rsidRPr="006003C9">
              <w:rPr>
                <w:rFonts w:hAnsi="細明體" w:cs="細明體"/>
              </w:rPr>
              <w:t>國公司認許表上所蓋之訴訟及非訴訟代理人印鑑章代之。</w:t>
            </w:r>
            <w:r w:rsidRPr="006003C9">
              <w:rPr>
                <w:rFonts w:hAnsi="細明體" w:cs="細明體"/>
              </w:rPr>
              <w:t>“</w:t>
            </w:r>
            <w:r w:rsidR="001C1AC5" w:rsidRPr="006003C9">
              <w:rPr>
                <w:rFonts w:hAnsi="細明體" w:cs="細明體"/>
              </w:rPr>
              <w:t>,</w:t>
            </w:r>
          </w:p>
        </w:tc>
      </w:tr>
      <w:tr w:rsidR="001C1AC5" w:rsidRPr="00165CC3" w14:paraId="162EAD04" w14:textId="77777777" w:rsidTr="00A726EB">
        <w:tc>
          <w:tcPr>
            <w:tcW w:w="9656" w:type="dxa"/>
            <w:shd w:val="clear" w:color="auto" w:fill="auto"/>
          </w:tcPr>
          <w:p w14:paraId="11055F88" w14:textId="3078E02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2016-08-03</w:t>
            </w:r>
            <w:r w:rsidRPr="006003C9">
              <w:rPr>
                <w:rFonts w:hAnsi="細明體" w:cs="細明體"/>
              </w:rPr>
              <w:t>“</w:t>
            </w:r>
          </w:p>
        </w:tc>
      </w:tr>
      <w:tr w:rsidR="001C1AC5" w:rsidRPr="00165CC3" w14:paraId="5BBA4C7C" w14:textId="77777777" w:rsidTr="00A726EB">
        <w:tc>
          <w:tcPr>
            <w:tcW w:w="9656" w:type="dxa"/>
            <w:shd w:val="clear" w:color="auto" w:fill="auto"/>
          </w:tcPr>
          <w:p w14:paraId="17B0264E" w14:textId="2D8403AA" w:rsidR="001C1AC5" w:rsidRPr="00165CC3" w:rsidRDefault="00880697" w:rsidP="006003C9">
            <w:pPr>
              <w:pStyle w:val="ab"/>
              <w:numPr>
                <w:ilvl w:val="0"/>
                <w:numId w:val="1"/>
              </w:numPr>
              <w:ind w:leftChars="0"/>
            </w:pPr>
            <w:r w:rsidRPr="006003C9">
              <w:rPr>
                <w:rFonts w:hAnsi="細明體" w:cs="細明體"/>
              </w:rPr>
              <w:lastRenderedPageBreak/>
              <w:t>},</w:t>
            </w:r>
          </w:p>
        </w:tc>
      </w:tr>
      <w:tr w:rsidR="001C1AC5" w:rsidRPr="00165CC3" w14:paraId="65E77A43" w14:textId="77777777" w:rsidTr="00A726EB">
        <w:tc>
          <w:tcPr>
            <w:tcW w:w="9656" w:type="dxa"/>
            <w:shd w:val="clear" w:color="auto" w:fill="auto"/>
          </w:tcPr>
          <w:p w14:paraId="15151C33" w14:textId="66A9266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70D28DF" w14:textId="77777777" w:rsidTr="00A726EB">
        <w:tc>
          <w:tcPr>
            <w:tcW w:w="9656" w:type="dxa"/>
            <w:shd w:val="clear" w:color="auto" w:fill="auto"/>
          </w:tcPr>
          <w:p w14:paraId="7C4A3CD8" w14:textId="74755FB7"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368FC6B" w14:textId="77777777" w:rsidTr="00A726EB">
        <w:tc>
          <w:tcPr>
            <w:tcW w:w="9656" w:type="dxa"/>
            <w:shd w:val="clear" w:color="auto" w:fill="auto"/>
          </w:tcPr>
          <w:p w14:paraId="5EE5DD55" w14:textId="2E3B1727" w:rsidR="001C1AC5" w:rsidRPr="00165CC3" w:rsidRDefault="001C1AC5" w:rsidP="006003C9">
            <w:pPr>
              <w:pStyle w:val="1"/>
              <w:numPr>
                <w:ilvl w:val="0"/>
                <w:numId w:val="1"/>
              </w:numPr>
            </w:pPr>
            <w:r w:rsidRPr="00165CC3">
              <w:rPr>
                <w:rFonts w:cs="細明體"/>
              </w:rPr>
              <w:t>“Title”:“</w:t>
            </w:r>
            <w:r w:rsidRPr="00165CC3">
              <w:rPr>
                <w:rFonts w:hAnsi="細明體" w:cs="細明體"/>
              </w:rPr>
              <w:t>有關新北市淡水區興福寮段第</w:t>
            </w:r>
            <w:r w:rsidRPr="00165CC3">
              <w:rPr>
                <w:rFonts w:hAnsi="細明體" w:cs="細明體"/>
              </w:rPr>
              <w:t>248</w:t>
            </w:r>
            <w:r w:rsidRPr="00165CC3">
              <w:rPr>
                <w:rFonts w:hAnsi="細明體" w:cs="細明體"/>
              </w:rPr>
              <w:t>地號土地分割限制疑義</w:t>
            </w:r>
            <w:r w:rsidRPr="00165CC3">
              <w:rPr>
                <w:rFonts w:hAnsi="細明體" w:cs="細明體"/>
              </w:rPr>
              <w:t>1</w:t>
            </w:r>
            <w:r w:rsidRPr="00165CC3">
              <w:rPr>
                <w:rFonts w:hAnsi="細明體" w:cs="細明體"/>
              </w:rPr>
              <w:t>案，詳如說明，請查照。</w:t>
            </w:r>
            <w:r w:rsidRPr="00165CC3">
              <w:rPr>
                <w:rFonts w:hAnsi="細明體" w:cs="細明體"/>
              </w:rPr>
              <w:t>",</w:t>
            </w:r>
          </w:p>
        </w:tc>
      </w:tr>
      <w:tr w:rsidR="001C1AC5" w:rsidRPr="00165CC3" w14:paraId="1DF77878" w14:textId="77777777" w:rsidTr="00A726EB">
        <w:tc>
          <w:tcPr>
            <w:tcW w:w="9656" w:type="dxa"/>
            <w:shd w:val="clear" w:color="auto" w:fill="auto"/>
          </w:tcPr>
          <w:p w14:paraId="5DA855FB" w14:textId="01C9395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105.08.01.</w:t>
            </w:r>
            <w:r w:rsidRPr="006003C9">
              <w:rPr>
                <w:rFonts w:hAnsi="細明體" w:cs="細明體"/>
              </w:rPr>
              <w:t>內授營建管字第</w:t>
            </w:r>
            <w:r w:rsidRPr="006003C9">
              <w:rPr>
                <w:rFonts w:hAnsi="細明體" w:cs="細明體"/>
              </w:rPr>
              <w:t>1050811097</w:t>
            </w:r>
            <w:r w:rsidRPr="006003C9">
              <w:rPr>
                <w:rFonts w:hAnsi="細明體" w:cs="細明體"/>
              </w:rPr>
              <w:t>號說明：一、</w:t>
            </w:r>
            <w:r w:rsidRPr="00C34A2E">
              <w:rPr>
                <w:rStyle w:val="aa"/>
              </w:rPr>
              <w:t>依</w:t>
            </w:r>
            <w:r w:rsidRPr="006003C9">
              <w:rPr>
                <w:rFonts w:hAnsi="細明體" w:cs="細明體"/>
              </w:rPr>
              <w:t>據本部營建署案陳貴所</w:t>
            </w:r>
            <w:r w:rsidRPr="006003C9">
              <w:rPr>
                <w:rFonts w:hAnsi="細明體" w:cs="細明體"/>
              </w:rPr>
              <w:t>105</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28</w:t>
            </w:r>
            <w:r w:rsidRPr="006003C9">
              <w:rPr>
                <w:rFonts w:hAnsi="細明體" w:cs="細明體"/>
              </w:rPr>
              <w:t>日（</w:t>
            </w:r>
            <w:r w:rsidRPr="006003C9">
              <w:rPr>
                <w:rFonts w:hAnsi="細明體" w:cs="細明體"/>
              </w:rPr>
              <w:t>105</w:t>
            </w:r>
            <w:r w:rsidRPr="006003C9">
              <w:rPr>
                <w:rFonts w:hAnsi="細明體" w:cs="細明體"/>
              </w:rPr>
              <w:t>）明燕字第</w:t>
            </w:r>
            <w:r w:rsidRPr="006003C9">
              <w:rPr>
                <w:rFonts w:hAnsi="細明體" w:cs="細明體"/>
              </w:rPr>
              <w:t>105070</w:t>
            </w:r>
            <w:r w:rsidRPr="006003C9">
              <w:rPr>
                <w:rFonts w:hAnsi="細明體" w:cs="細明體"/>
              </w:rPr>
              <w:t>號函</w:t>
            </w:r>
            <w:r w:rsidRPr="00264D7F">
              <w:rPr>
                <w:rStyle w:val="aa"/>
              </w:rPr>
              <w:t>辦理</w:t>
            </w:r>
            <w:r w:rsidRPr="006003C9">
              <w:rPr>
                <w:rFonts w:hAnsi="細明體" w:cs="細明體"/>
              </w:rPr>
              <w:t>。二、按農業用地</w:t>
            </w:r>
            <w:r w:rsidRPr="00BA2B90">
              <w:rPr>
                <w:rStyle w:val="aa"/>
              </w:rPr>
              <w:t>興建</w:t>
            </w:r>
            <w:r w:rsidRPr="006003C9">
              <w:rPr>
                <w:rFonts w:hAnsi="細明體" w:cs="細明體"/>
              </w:rPr>
              <w:t>農舍辦法第</w:t>
            </w:r>
            <w:r w:rsidRPr="006003C9">
              <w:rPr>
                <w:rFonts w:hAnsi="細明體" w:cs="細明體"/>
              </w:rPr>
              <w:t>12</w:t>
            </w:r>
            <w:r w:rsidRPr="006003C9">
              <w:rPr>
                <w:rFonts w:hAnsi="細明體" w:cs="細明體"/>
              </w:rPr>
              <w:t>條第</w:t>
            </w:r>
            <w:r w:rsidRPr="006003C9">
              <w:rPr>
                <w:rFonts w:hAnsi="細明體" w:cs="細明體"/>
              </w:rPr>
              <w:t>3</w:t>
            </w:r>
            <w:r w:rsidRPr="006003C9">
              <w:rPr>
                <w:rFonts w:hAnsi="細明體" w:cs="細明體"/>
              </w:rPr>
              <w:t>項及第</w:t>
            </w:r>
            <w:r w:rsidRPr="006003C9">
              <w:rPr>
                <w:rFonts w:hAnsi="細明體" w:cs="細明體"/>
              </w:rPr>
              <w:t>4</w:t>
            </w:r>
            <w:r w:rsidRPr="006003C9">
              <w:rPr>
                <w:rFonts w:hAnsi="細明體" w:cs="細明體"/>
              </w:rPr>
              <w:t>項</w:t>
            </w:r>
            <w:r w:rsidRPr="00264D7F">
              <w:rPr>
                <w:rStyle w:val="aa"/>
              </w:rPr>
              <w:t>規定</w:t>
            </w:r>
            <w:r w:rsidRPr="006003C9">
              <w:rPr>
                <w:rFonts w:hAnsi="細明體" w:cs="細明體"/>
              </w:rPr>
              <w:t>：「已</w:t>
            </w:r>
            <w:r w:rsidRPr="00EF55D8">
              <w:rPr>
                <w:rStyle w:val="aa"/>
              </w:rPr>
              <w:t>申請</w:t>
            </w:r>
            <w:r w:rsidRPr="00BA2B90">
              <w:rPr>
                <w:rStyle w:val="aa"/>
              </w:rPr>
              <w:t>興建</w:t>
            </w:r>
            <w:r w:rsidRPr="006003C9">
              <w:rPr>
                <w:rFonts w:hAnsi="細明體" w:cs="細明體"/>
              </w:rPr>
              <w:t>農舍領有</w:t>
            </w:r>
            <w:r w:rsidRPr="00A267DD">
              <w:rPr>
                <w:rStyle w:val="aa"/>
              </w:rPr>
              <w:t>使用</w:t>
            </w:r>
            <w:r w:rsidRPr="009242E5">
              <w:rPr>
                <w:rStyle w:val="aa"/>
              </w:rPr>
              <w:t>執照</w:t>
            </w:r>
            <w:r w:rsidRPr="006003C9">
              <w:rPr>
                <w:rFonts w:hAnsi="細明體" w:cs="細明體"/>
              </w:rPr>
              <w:t>之農業用地經套繪</w:t>
            </w:r>
            <w:r w:rsidRPr="00657F62">
              <w:rPr>
                <w:rStyle w:val="aa"/>
              </w:rPr>
              <w:t>管制</w:t>
            </w:r>
            <w:r w:rsidRPr="006003C9">
              <w:rPr>
                <w:rFonts w:hAnsi="細明體" w:cs="細明體"/>
              </w:rPr>
              <w:t>，</w:t>
            </w:r>
            <w:r w:rsidRPr="009242E5">
              <w:rPr>
                <w:rStyle w:val="aa"/>
              </w:rPr>
              <w:t>除</w:t>
            </w:r>
            <w:r w:rsidRPr="00257C45">
              <w:rPr>
                <w:rStyle w:val="aa"/>
              </w:rPr>
              <w:t>符合</w:t>
            </w:r>
            <w:r w:rsidRPr="006003C9">
              <w:rPr>
                <w:rFonts w:hAnsi="細明體" w:cs="細明體"/>
              </w:rPr>
              <w:t>下列情形之一者外，</w:t>
            </w:r>
            <w:r w:rsidRPr="00A267DD">
              <w:rPr>
                <w:rStyle w:val="aa"/>
              </w:rPr>
              <w:t>不得</w:t>
            </w:r>
            <w:r w:rsidRPr="006003C9">
              <w:rPr>
                <w:rFonts w:hAnsi="細明體" w:cs="細明體"/>
              </w:rPr>
              <w:t>解</w:t>
            </w:r>
            <w:r w:rsidRPr="009242E5">
              <w:rPr>
                <w:rStyle w:val="aa"/>
              </w:rPr>
              <w:t>除</w:t>
            </w:r>
            <w:r w:rsidRPr="006003C9">
              <w:rPr>
                <w:rFonts w:hAnsi="細明體" w:cs="細明體"/>
              </w:rPr>
              <w:t>：</w:t>
            </w:r>
            <w:r w:rsidRPr="006003C9">
              <w:rPr>
                <w:rFonts w:hAnsi="細明體" w:cs="細明體"/>
              </w:rPr>
              <w:t>......</w:t>
            </w:r>
            <w:r w:rsidRPr="006003C9">
              <w:rPr>
                <w:rFonts w:hAnsi="細明體" w:cs="細明體"/>
              </w:rPr>
              <w:t>三、農舍用地</w:t>
            </w:r>
            <w:r w:rsidRPr="002D4974">
              <w:rPr>
                <w:rStyle w:val="aa"/>
              </w:rPr>
              <w:t>面積</w:t>
            </w:r>
            <w:r w:rsidRPr="006003C9">
              <w:rPr>
                <w:rFonts w:hAnsi="細明體" w:cs="細明體"/>
              </w:rPr>
              <w:t>與農業用地</w:t>
            </w:r>
            <w:r w:rsidRPr="002D4974">
              <w:rPr>
                <w:rStyle w:val="aa"/>
              </w:rPr>
              <w:t>面積</w:t>
            </w:r>
            <w:r w:rsidRPr="006003C9">
              <w:rPr>
                <w:rFonts w:hAnsi="細明體" w:cs="細明體"/>
              </w:rPr>
              <w:t>比例</w:t>
            </w:r>
            <w:r w:rsidRPr="00257C45">
              <w:rPr>
                <w:rStyle w:val="aa"/>
              </w:rPr>
              <w:t>符合</w:t>
            </w:r>
            <w:r w:rsidRPr="00BA2B90">
              <w:rPr>
                <w:rStyle w:val="aa"/>
              </w:rPr>
              <w:t>法</w:t>
            </w:r>
            <w:r w:rsidRPr="006003C9">
              <w:rPr>
                <w:rFonts w:hAnsi="細明體" w:cs="細明體"/>
              </w:rPr>
              <w:t>令</w:t>
            </w:r>
            <w:r w:rsidRPr="00264D7F">
              <w:rPr>
                <w:rStyle w:val="aa"/>
              </w:rPr>
              <w:t>規定</w:t>
            </w:r>
            <w:r w:rsidRPr="006003C9">
              <w:rPr>
                <w:rFonts w:hAnsi="細明體" w:cs="細明體"/>
              </w:rPr>
              <w:t>，經</w:t>
            </w:r>
            <w:r w:rsidRPr="00C34A2E">
              <w:rPr>
                <w:rStyle w:val="aa"/>
              </w:rPr>
              <w:t>依</w:t>
            </w:r>
            <w:r w:rsidRPr="009242E5">
              <w:rPr>
                <w:rStyle w:val="aa"/>
              </w:rPr>
              <w:t>變更</w:t>
            </w:r>
            <w:r w:rsidRPr="00A267DD">
              <w:rPr>
                <w:rStyle w:val="aa"/>
              </w:rPr>
              <w:t>使用</w:t>
            </w:r>
            <w:r w:rsidRPr="009242E5">
              <w:rPr>
                <w:rStyle w:val="aa"/>
              </w:rPr>
              <w:t>執照</w:t>
            </w:r>
            <w:r w:rsidRPr="006003C9">
              <w:rPr>
                <w:rFonts w:hAnsi="細明體" w:cs="細明體"/>
              </w:rPr>
              <w:t>程序</w:t>
            </w:r>
            <w:r w:rsidRPr="00EF55D8">
              <w:rPr>
                <w:rStyle w:val="aa"/>
              </w:rPr>
              <w:t>申請</w:t>
            </w:r>
            <w:r w:rsidRPr="006003C9">
              <w:rPr>
                <w:rFonts w:hAnsi="細明體" w:cs="細明體"/>
              </w:rPr>
              <w:t>解</w:t>
            </w:r>
            <w:r w:rsidRPr="009242E5">
              <w:rPr>
                <w:rStyle w:val="aa"/>
              </w:rPr>
              <w:t>除</w:t>
            </w:r>
            <w:r w:rsidRPr="006003C9">
              <w:rPr>
                <w:rFonts w:hAnsi="細明體" w:cs="細明體"/>
              </w:rPr>
              <w:t>套繪</w:t>
            </w:r>
            <w:r w:rsidRPr="00657F62">
              <w:rPr>
                <w:rStyle w:val="aa"/>
              </w:rPr>
              <w:t>管制</w:t>
            </w:r>
            <w:r w:rsidRPr="006003C9">
              <w:rPr>
                <w:rFonts w:hAnsi="細明體" w:cs="細明體"/>
              </w:rPr>
              <w:t>後，該農業用地</w:t>
            </w:r>
            <w:r w:rsidRPr="002D4974">
              <w:rPr>
                <w:rStyle w:val="aa"/>
              </w:rPr>
              <w:t>面積</w:t>
            </w:r>
            <w:r w:rsidRPr="00C34A2E">
              <w:rPr>
                <w:rStyle w:val="aa"/>
              </w:rPr>
              <w:t>仍</w:t>
            </w:r>
            <w:r w:rsidRPr="00264D7F">
              <w:rPr>
                <w:rStyle w:val="aa"/>
              </w:rPr>
              <w:t>達</w:t>
            </w:r>
            <w:r w:rsidRPr="006003C9">
              <w:rPr>
                <w:rFonts w:hAnsi="細明體" w:cs="細明體"/>
              </w:rPr>
              <w:t>零點二五</w:t>
            </w:r>
            <w:r w:rsidRPr="00264D7F">
              <w:rPr>
                <w:rStyle w:val="aa"/>
              </w:rPr>
              <w:t>公頃</w:t>
            </w:r>
            <w:r w:rsidRPr="002D4974">
              <w:rPr>
                <w:rStyle w:val="aa"/>
              </w:rPr>
              <w:t>以上</w:t>
            </w:r>
            <w:r w:rsidRPr="006003C9">
              <w:rPr>
                <w:rFonts w:hAnsi="細明體" w:cs="細明體"/>
              </w:rPr>
              <w:t>。」、「前項第三款農舍坐落該筆農業用地</w:t>
            </w:r>
            <w:r w:rsidRPr="002D4974">
              <w:rPr>
                <w:rStyle w:val="aa"/>
              </w:rPr>
              <w:t>面積</w:t>
            </w:r>
            <w:r w:rsidRPr="00BA2B90">
              <w:rPr>
                <w:rStyle w:val="aa"/>
              </w:rPr>
              <w:t>大於</w:t>
            </w:r>
            <w:r w:rsidRPr="006003C9">
              <w:rPr>
                <w:rFonts w:hAnsi="細明體" w:cs="細明體"/>
              </w:rPr>
              <w:t>零點二五</w:t>
            </w:r>
            <w:r w:rsidRPr="00264D7F">
              <w:rPr>
                <w:rStyle w:val="aa"/>
              </w:rPr>
              <w:t>公頃</w:t>
            </w:r>
            <w:r w:rsidRPr="006003C9">
              <w:rPr>
                <w:rFonts w:hAnsi="細明體" w:cs="細明體"/>
              </w:rPr>
              <w:t>，且二者</w:t>
            </w:r>
            <w:r w:rsidRPr="002D4974">
              <w:rPr>
                <w:rStyle w:val="aa"/>
              </w:rPr>
              <w:t>面積</w:t>
            </w:r>
            <w:r w:rsidRPr="006003C9">
              <w:rPr>
                <w:rFonts w:hAnsi="細明體" w:cs="細明體"/>
              </w:rPr>
              <w:t>比例</w:t>
            </w:r>
            <w:r w:rsidRPr="00257C45">
              <w:rPr>
                <w:rStyle w:val="aa"/>
              </w:rPr>
              <w:t>符合</w:t>
            </w:r>
            <w:r w:rsidRPr="00BA2B90">
              <w:rPr>
                <w:rStyle w:val="aa"/>
              </w:rPr>
              <w:t>法</w:t>
            </w:r>
            <w:r w:rsidRPr="006003C9">
              <w:rPr>
                <w:rFonts w:hAnsi="細明體" w:cs="細明體"/>
              </w:rPr>
              <w:t>令</w:t>
            </w:r>
            <w:r w:rsidRPr="00264D7F">
              <w:rPr>
                <w:rStyle w:val="aa"/>
              </w:rPr>
              <w:t>規定</w:t>
            </w:r>
            <w:r w:rsidRPr="006003C9">
              <w:rPr>
                <w:rFonts w:hAnsi="細明體" w:cs="細明體"/>
              </w:rPr>
              <w:t>，其餘</w:t>
            </w:r>
            <w:r w:rsidRPr="00C34A2E">
              <w:rPr>
                <w:rStyle w:val="aa"/>
              </w:rPr>
              <w:t>超出</w:t>
            </w:r>
            <w:r w:rsidRPr="00264D7F">
              <w:rPr>
                <w:rStyle w:val="aa"/>
              </w:rPr>
              <w:t>規定</w:t>
            </w:r>
            <w:r w:rsidRPr="006003C9">
              <w:rPr>
                <w:rFonts w:hAnsi="細明體" w:cs="細明體"/>
              </w:rPr>
              <w:t>比例</w:t>
            </w:r>
            <w:r w:rsidRPr="00A267DD">
              <w:rPr>
                <w:rStyle w:val="aa"/>
              </w:rPr>
              <w:t>部分</w:t>
            </w:r>
            <w:r w:rsidRPr="006003C9">
              <w:rPr>
                <w:rFonts w:hAnsi="細明體" w:cs="細明體"/>
              </w:rPr>
              <w:t>之農業用地</w:t>
            </w:r>
            <w:r w:rsidRPr="00A267DD">
              <w:rPr>
                <w:rStyle w:val="aa"/>
              </w:rPr>
              <w:t>得</w:t>
            </w:r>
            <w:r w:rsidRPr="006003C9">
              <w:rPr>
                <w:rFonts w:hAnsi="細明體" w:cs="細明體"/>
              </w:rPr>
              <w:t>免經其他土地所有權人之</w:t>
            </w:r>
            <w:r w:rsidRPr="00BA2B90">
              <w:rPr>
                <w:rStyle w:val="aa"/>
              </w:rPr>
              <w:t>同意</w:t>
            </w:r>
            <w:r w:rsidRPr="006003C9">
              <w:rPr>
                <w:rFonts w:hAnsi="細明體" w:cs="細明體"/>
              </w:rPr>
              <w:t>，逕</w:t>
            </w:r>
            <w:r w:rsidRPr="00C34A2E">
              <w:rPr>
                <w:rStyle w:val="aa"/>
              </w:rPr>
              <w:t>依</w:t>
            </w:r>
            <w:r w:rsidRPr="009242E5">
              <w:rPr>
                <w:rStyle w:val="aa"/>
              </w:rPr>
              <w:t>變更</w:t>
            </w:r>
            <w:r w:rsidRPr="00A267DD">
              <w:rPr>
                <w:rStyle w:val="aa"/>
              </w:rPr>
              <w:t>使用</w:t>
            </w:r>
            <w:r w:rsidRPr="009242E5">
              <w:rPr>
                <w:rStyle w:val="aa"/>
              </w:rPr>
              <w:t>執照</w:t>
            </w:r>
            <w:r w:rsidRPr="006003C9">
              <w:rPr>
                <w:rFonts w:hAnsi="細明體" w:cs="細明體"/>
              </w:rPr>
              <w:t>程序解</w:t>
            </w:r>
            <w:r w:rsidRPr="009242E5">
              <w:rPr>
                <w:rStyle w:val="aa"/>
              </w:rPr>
              <w:t>除</w:t>
            </w:r>
            <w:r w:rsidRPr="006003C9">
              <w:rPr>
                <w:rFonts w:hAnsi="細明體" w:cs="細明體"/>
              </w:rPr>
              <w:t>套繪</w:t>
            </w:r>
            <w:r w:rsidRPr="00657F62">
              <w:rPr>
                <w:rStyle w:val="aa"/>
              </w:rPr>
              <w:t>管制</w:t>
            </w:r>
            <w:r w:rsidRPr="006003C9">
              <w:rPr>
                <w:rFonts w:hAnsi="細明體" w:cs="細明體"/>
              </w:rPr>
              <w:t>。」故農舍坐落之農業用地</w:t>
            </w:r>
            <w:r w:rsidRPr="002D4974">
              <w:rPr>
                <w:rStyle w:val="aa"/>
              </w:rPr>
              <w:t>面積</w:t>
            </w:r>
            <w:r w:rsidRPr="006003C9">
              <w:rPr>
                <w:rFonts w:hAnsi="細明體" w:cs="細明體"/>
              </w:rPr>
              <w:t>及比例如</w:t>
            </w:r>
            <w:r w:rsidRPr="00257C45">
              <w:rPr>
                <w:rStyle w:val="aa"/>
              </w:rPr>
              <w:t>符合</w:t>
            </w:r>
            <w:r w:rsidRPr="006003C9">
              <w:rPr>
                <w:rFonts w:hAnsi="細明體" w:cs="細明體"/>
              </w:rPr>
              <w:t>上開</w:t>
            </w:r>
            <w:r w:rsidRPr="00264D7F">
              <w:rPr>
                <w:rStyle w:val="aa"/>
              </w:rPr>
              <w:t>規定</w:t>
            </w:r>
            <w:r w:rsidRPr="006003C9">
              <w:rPr>
                <w:rFonts w:hAnsi="細明體" w:cs="細明體"/>
              </w:rPr>
              <w:t>，其餘</w:t>
            </w:r>
            <w:r w:rsidRPr="00C34A2E">
              <w:rPr>
                <w:rStyle w:val="aa"/>
              </w:rPr>
              <w:t>超出</w:t>
            </w:r>
            <w:r w:rsidRPr="00264D7F">
              <w:rPr>
                <w:rStyle w:val="aa"/>
              </w:rPr>
              <w:t>規定</w:t>
            </w:r>
            <w:r w:rsidRPr="006003C9">
              <w:rPr>
                <w:rFonts w:hAnsi="細明體" w:cs="細明體"/>
              </w:rPr>
              <w:t>比例</w:t>
            </w:r>
            <w:r w:rsidRPr="00A267DD">
              <w:rPr>
                <w:rStyle w:val="aa"/>
              </w:rPr>
              <w:t>部分</w:t>
            </w:r>
            <w:r w:rsidRPr="006003C9">
              <w:rPr>
                <w:rFonts w:hAnsi="細明體" w:cs="細明體"/>
              </w:rPr>
              <w:t>之農業用地，</w:t>
            </w:r>
            <w:r w:rsidRPr="00A267DD">
              <w:rPr>
                <w:rStyle w:val="aa"/>
              </w:rPr>
              <w:t>自得</w:t>
            </w:r>
            <w:r w:rsidRPr="00264D7F">
              <w:rPr>
                <w:rStyle w:val="aa"/>
              </w:rPr>
              <w:t>辦理</w:t>
            </w:r>
            <w:r w:rsidRPr="006003C9">
              <w:rPr>
                <w:rFonts w:hAnsi="細明體" w:cs="細明體"/>
              </w:rPr>
              <w:t>解</w:t>
            </w:r>
            <w:r w:rsidRPr="009242E5">
              <w:rPr>
                <w:rStyle w:val="aa"/>
              </w:rPr>
              <w:t>除</w:t>
            </w:r>
            <w:r w:rsidRPr="006003C9">
              <w:rPr>
                <w:rFonts w:hAnsi="細明體" w:cs="細明體"/>
              </w:rPr>
              <w:t>套繪</w:t>
            </w:r>
            <w:r w:rsidRPr="00657F62">
              <w:rPr>
                <w:rStyle w:val="aa"/>
              </w:rPr>
              <w:t>管制</w:t>
            </w:r>
            <w:r w:rsidRPr="006003C9">
              <w:rPr>
                <w:rFonts w:hAnsi="細明體" w:cs="細明體"/>
              </w:rPr>
              <w:t>，免經其他土地所有權人</w:t>
            </w:r>
            <w:r w:rsidRPr="00BA2B90">
              <w:rPr>
                <w:rStyle w:val="aa"/>
              </w:rPr>
              <w:t>同意</w:t>
            </w:r>
            <w:r w:rsidRPr="006003C9">
              <w:rPr>
                <w:rFonts w:hAnsi="細明體" w:cs="細明體"/>
              </w:rPr>
              <w:t>。三、另外，有關</w:t>
            </w:r>
            <w:r w:rsidRPr="00BA2B90">
              <w:rPr>
                <w:rStyle w:val="aa"/>
              </w:rPr>
              <w:t>興建</w:t>
            </w:r>
            <w:r w:rsidRPr="006003C9">
              <w:rPr>
                <w:rFonts w:hAnsi="細明體" w:cs="細明體"/>
              </w:rPr>
              <w:t>農舍之耕地如</w:t>
            </w:r>
            <w:r w:rsidRPr="00257C45">
              <w:rPr>
                <w:rStyle w:val="aa"/>
              </w:rPr>
              <w:t>符合</w:t>
            </w:r>
            <w:r w:rsidRPr="006003C9">
              <w:rPr>
                <w:rFonts w:hAnsi="細明體" w:cs="細明體"/>
              </w:rPr>
              <w:t>農業發展條例第</w:t>
            </w:r>
            <w:r w:rsidRPr="006003C9">
              <w:rPr>
                <w:rFonts w:hAnsi="細明體" w:cs="細明體"/>
              </w:rPr>
              <w:t>16</w:t>
            </w:r>
            <w:r w:rsidRPr="006003C9">
              <w:rPr>
                <w:rFonts w:hAnsi="細明體" w:cs="細明體"/>
              </w:rPr>
              <w:t>條</w:t>
            </w:r>
            <w:r w:rsidRPr="00264D7F">
              <w:rPr>
                <w:rStyle w:val="aa"/>
              </w:rPr>
              <w:t>規定</w:t>
            </w:r>
            <w:r w:rsidRPr="006003C9">
              <w:rPr>
                <w:rFonts w:hAnsi="細明體" w:cs="細明體"/>
              </w:rPr>
              <w:t>，</w:t>
            </w:r>
            <w:r w:rsidRPr="00A267DD">
              <w:rPr>
                <w:rStyle w:val="aa"/>
              </w:rPr>
              <w:t>得</w:t>
            </w:r>
            <w:r w:rsidRPr="006003C9">
              <w:rPr>
                <w:rFonts w:hAnsi="細明體" w:cs="細明體"/>
              </w:rPr>
              <w:t>否先分割或經由法院裁判分割後，始</w:t>
            </w:r>
            <w:r w:rsidRPr="00264D7F">
              <w:rPr>
                <w:rStyle w:val="aa"/>
              </w:rPr>
              <w:t>辦理</w:t>
            </w:r>
            <w:r w:rsidRPr="006003C9">
              <w:rPr>
                <w:rFonts w:hAnsi="細明體" w:cs="細明體"/>
              </w:rPr>
              <w:t>解</w:t>
            </w:r>
            <w:r w:rsidRPr="009242E5">
              <w:rPr>
                <w:rStyle w:val="aa"/>
              </w:rPr>
              <w:t>除</w:t>
            </w:r>
            <w:r w:rsidRPr="006003C9">
              <w:rPr>
                <w:rFonts w:hAnsi="細明體" w:cs="細明體"/>
              </w:rPr>
              <w:t>套繪等事宜，涉農業發展條例</w:t>
            </w:r>
            <w:r w:rsidRPr="00264D7F">
              <w:rPr>
                <w:rStyle w:val="aa"/>
              </w:rPr>
              <w:t>規定</w:t>
            </w:r>
            <w:r w:rsidRPr="006003C9">
              <w:rPr>
                <w:rFonts w:hAnsi="細明體" w:cs="細明體"/>
              </w:rPr>
              <w:t>，請逕向行政院農業委員會洽詢。</w:t>
            </w:r>
            <w:r w:rsidRPr="006003C9">
              <w:rPr>
                <w:rFonts w:hAnsi="細明體" w:cs="細明體"/>
              </w:rPr>
              <w:t>“</w:t>
            </w:r>
            <w:r w:rsidR="001C1AC5" w:rsidRPr="006003C9">
              <w:rPr>
                <w:rFonts w:hAnsi="細明體" w:cs="細明體"/>
              </w:rPr>
              <w:t>,</w:t>
            </w:r>
          </w:p>
        </w:tc>
      </w:tr>
      <w:tr w:rsidR="001C1AC5" w:rsidRPr="00165CC3" w14:paraId="4898323E" w14:textId="77777777" w:rsidTr="00A726EB">
        <w:tc>
          <w:tcPr>
            <w:tcW w:w="9656" w:type="dxa"/>
            <w:shd w:val="clear" w:color="auto" w:fill="auto"/>
          </w:tcPr>
          <w:p w14:paraId="39D557DB" w14:textId="43C584B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2016-08-01</w:t>
            </w:r>
            <w:r w:rsidRPr="006003C9">
              <w:rPr>
                <w:rFonts w:hAnsi="細明體" w:cs="細明體"/>
              </w:rPr>
              <w:t>“</w:t>
            </w:r>
          </w:p>
        </w:tc>
      </w:tr>
      <w:tr w:rsidR="001C1AC5" w:rsidRPr="00165CC3" w14:paraId="6579DC5F" w14:textId="77777777" w:rsidTr="00A726EB">
        <w:tc>
          <w:tcPr>
            <w:tcW w:w="9656" w:type="dxa"/>
            <w:shd w:val="clear" w:color="auto" w:fill="auto"/>
          </w:tcPr>
          <w:p w14:paraId="11CC4B85" w14:textId="165F36D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1B683B6" w14:textId="77777777" w:rsidTr="00A726EB">
        <w:tc>
          <w:tcPr>
            <w:tcW w:w="9656" w:type="dxa"/>
            <w:shd w:val="clear" w:color="auto" w:fill="auto"/>
          </w:tcPr>
          <w:p w14:paraId="0F08050D" w14:textId="67FF834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214DEA9" w14:textId="77777777" w:rsidTr="00A726EB">
        <w:tc>
          <w:tcPr>
            <w:tcW w:w="9656" w:type="dxa"/>
            <w:shd w:val="clear" w:color="auto" w:fill="auto"/>
          </w:tcPr>
          <w:p w14:paraId="11E7BB9B" w14:textId="0148BDC1"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B0DA2F5" w14:textId="77777777" w:rsidTr="00A726EB">
        <w:tc>
          <w:tcPr>
            <w:tcW w:w="9656" w:type="dxa"/>
            <w:shd w:val="clear" w:color="auto" w:fill="auto"/>
          </w:tcPr>
          <w:p w14:paraId="75AEB975" w14:textId="1B4E1BD0" w:rsidR="001C1AC5" w:rsidRPr="00165CC3" w:rsidRDefault="001C1AC5" w:rsidP="006003C9">
            <w:pPr>
              <w:pStyle w:val="1"/>
              <w:numPr>
                <w:ilvl w:val="0"/>
                <w:numId w:val="1"/>
              </w:numPr>
            </w:pPr>
            <w:r w:rsidRPr="00165CC3">
              <w:rPr>
                <w:rFonts w:cs="細明體"/>
              </w:rPr>
              <w:t>“Title”:“</w:t>
            </w:r>
            <w:r w:rsidRPr="00165CC3">
              <w:rPr>
                <w:rFonts w:hAnsi="細明體" w:cs="細明體"/>
              </w:rPr>
              <w:t>有關農業用地解</w:t>
            </w:r>
            <w:r w:rsidR="009242E5" w:rsidRPr="009242E5">
              <w:rPr>
                <w:rStyle w:val="aa"/>
              </w:rPr>
              <w:t>除</w:t>
            </w:r>
            <w:r w:rsidRPr="00165CC3">
              <w:rPr>
                <w:rFonts w:hAnsi="細明體" w:cs="細明體"/>
              </w:rPr>
              <w:t>套繪</w:t>
            </w:r>
            <w:r w:rsidR="00657F62" w:rsidRPr="00657F62">
              <w:rPr>
                <w:rStyle w:val="aa"/>
              </w:rPr>
              <w:t>管制</w:t>
            </w:r>
            <w:r w:rsidRPr="00165CC3">
              <w:rPr>
                <w:rFonts w:hAnsi="細明體" w:cs="細明體"/>
              </w:rPr>
              <w:t>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36FBCE30" w14:textId="77777777" w:rsidTr="00A726EB">
        <w:tc>
          <w:tcPr>
            <w:tcW w:w="9656" w:type="dxa"/>
            <w:shd w:val="clear" w:color="auto" w:fill="auto"/>
          </w:tcPr>
          <w:p w14:paraId="65317FAC" w14:textId="57FF02B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105.07.26.</w:t>
            </w:r>
            <w:r w:rsidRPr="006003C9">
              <w:rPr>
                <w:rFonts w:hAnsi="細明體" w:cs="細明體"/>
              </w:rPr>
              <w:t>營署綜字第</w:t>
            </w:r>
            <w:r w:rsidRPr="006003C9">
              <w:rPr>
                <w:rFonts w:hAnsi="細明體" w:cs="細明體"/>
              </w:rPr>
              <w:t>1050043140</w:t>
            </w:r>
            <w:r w:rsidRPr="006003C9">
              <w:rPr>
                <w:rFonts w:hAnsi="細明體" w:cs="細明體"/>
              </w:rPr>
              <w:t>號說明：一、</w:t>
            </w:r>
            <w:r w:rsidRPr="00C34A2E">
              <w:rPr>
                <w:rStyle w:val="aa"/>
              </w:rPr>
              <w:t>依</w:t>
            </w:r>
            <w:r w:rsidRPr="006003C9">
              <w:rPr>
                <w:rFonts w:hAnsi="細明體" w:cs="細明體"/>
              </w:rPr>
              <w:t>據內政部地政司</w:t>
            </w:r>
            <w:r w:rsidRPr="006003C9">
              <w:rPr>
                <w:rFonts w:hAnsi="細明體" w:cs="細明體"/>
              </w:rPr>
              <w:t>105</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12</w:t>
            </w:r>
            <w:r w:rsidRPr="006003C9">
              <w:rPr>
                <w:rFonts w:hAnsi="細明體" w:cs="細明體"/>
              </w:rPr>
              <w:t>日內地司登字第</w:t>
            </w:r>
            <w:r w:rsidRPr="006003C9">
              <w:rPr>
                <w:rFonts w:hAnsi="細明體" w:cs="細明體"/>
              </w:rPr>
              <w:t>1051305345</w:t>
            </w:r>
            <w:r w:rsidRPr="006003C9">
              <w:rPr>
                <w:rFonts w:hAnsi="細明體" w:cs="細明體"/>
              </w:rPr>
              <w:t>號書函轉貴院</w:t>
            </w:r>
            <w:r w:rsidRPr="006003C9">
              <w:rPr>
                <w:rFonts w:hAnsi="細明體" w:cs="細明體"/>
              </w:rPr>
              <w:t>105</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7</w:t>
            </w:r>
            <w:r w:rsidRPr="006003C9">
              <w:rPr>
                <w:rFonts w:hAnsi="細明體" w:cs="細明體"/>
              </w:rPr>
              <w:t>日院欽民周</w:t>
            </w:r>
            <w:r w:rsidRPr="006003C9">
              <w:rPr>
                <w:rFonts w:hAnsi="細明體" w:cs="細明體"/>
              </w:rPr>
              <w:t>104</w:t>
            </w:r>
            <w:r w:rsidRPr="006003C9">
              <w:rPr>
                <w:rFonts w:hAnsi="細明體" w:cs="細明體"/>
              </w:rPr>
              <w:t>上易</w:t>
            </w:r>
            <w:r w:rsidRPr="006003C9">
              <w:rPr>
                <w:rFonts w:hAnsi="細明體" w:cs="細明體"/>
              </w:rPr>
              <w:t>1283</w:t>
            </w:r>
            <w:r w:rsidRPr="006003C9">
              <w:rPr>
                <w:rFonts w:hAnsi="細明體" w:cs="細明體"/>
              </w:rPr>
              <w:t>字第</w:t>
            </w:r>
            <w:r w:rsidRPr="006003C9">
              <w:rPr>
                <w:rFonts w:hAnsi="細明體" w:cs="細明體"/>
              </w:rPr>
              <w:t>1050014180</w:t>
            </w:r>
            <w:r w:rsidRPr="006003C9">
              <w:rPr>
                <w:rFonts w:hAnsi="細明體" w:cs="細明體"/>
              </w:rPr>
              <w:t>號函</w:t>
            </w:r>
            <w:r w:rsidRPr="00264D7F">
              <w:rPr>
                <w:rStyle w:val="aa"/>
              </w:rPr>
              <w:t>辦理</w:t>
            </w:r>
            <w:r w:rsidRPr="006003C9">
              <w:rPr>
                <w:rFonts w:hAnsi="細明體" w:cs="細明體"/>
              </w:rPr>
              <w:t>。二、按「已</w:t>
            </w:r>
            <w:r w:rsidRPr="00EF55D8">
              <w:rPr>
                <w:rStyle w:val="aa"/>
              </w:rPr>
              <w:t>申請</w:t>
            </w:r>
            <w:r w:rsidRPr="00BA2B90">
              <w:rPr>
                <w:rStyle w:val="aa"/>
              </w:rPr>
              <w:t>興建</w:t>
            </w:r>
            <w:r w:rsidRPr="006003C9">
              <w:rPr>
                <w:rFonts w:hAnsi="細明體" w:cs="細明體"/>
              </w:rPr>
              <w:t>農舍領有</w:t>
            </w:r>
            <w:r w:rsidRPr="00A267DD">
              <w:rPr>
                <w:rStyle w:val="aa"/>
              </w:rPr>
              <w:t>使用</w:t>
            </w:r>
            <w:r w:rsidRPr="009242E5">
              <w:rPr>
                <w:rStyle w:val="aa"/>
              </w:rPr>
              <w:t>執照</w:t>
            </w:r>
            <w:r w:rsidRPr="006003C9">
              <w:rPr>
                <w:rFonts w:hAnsi="細明體" w:cs="細明體"/>
              </w:rPr>
              <w:t>之農業用地經套繪</w:t>
            </w:r>
            <w:r w:rsidRPr="00657F62">
              <w:rPr>
                <w:rStyle w:val="aa"/>
              </w:rPr>
              <w:t>管制</w:t>
            </w:r>
            <w:r w:rsidRPr="006003C9">
              <w:rPr>
                <w:rFonts w:hAnsi="細明體" w:cs="細明體"/>
              </w:rPr>
              <w:t>，</w:t>
            </w:r>
            <w:r w:rsidRPr="009242E5">
              <w:rPr>
                <w:rStyle w:val="aa"/>
              </w:rPr>
              <w:t>除</w:t>
            </w:r>
            <w:r w:rsidRPr="00257C45">
              <w:rPr>
                <w:rStyle w:val="aa"/>
              </w:rPr>
              <w:t>符合</w:t>
            </w:r>
            <w:r w:rsidRPr="006003C9">
              <w:rPr>
                <w:rFonts w:hAnsi="細明體" w:cs="細明體"/>
              </w:rPr>
              <w:t>下列情形之一者外，</w:t>
            </w:r>
            <w:r w:rsidRPr="00A267DD">
              <w:rPr>
                <w:rStyle w:val="aa"/>
              </w:rPr>
              <w:t>不得</w:t>
            </w:r>
            <w:r w:rsidRPr="006003C9">
              <w:rPr>
                <w:rFonts w:hAnsi="細明體" w:cs="細明體"/>
              </w:rPr>
              <w:t>解</w:t>
            </w:r>
            <w:r w:rsidRPr="009242E5">
              <w:rPr>
                <w:rStyle w:val="aa"/>
              </w:rPr>
              <w:t>除</w:t>
            </w:r>
            <w:r w:rsidRPr="006003C9">
              <w:rPr>
                <w:rFonts w:hAnsi="細明體" w:cs="細明體"/>
              </w:rPr>
              <w:t>：</w:t>
            </w:r>
            <w:r w:rsidRPr="006003C9">
              <w:rPr>
                <w:rFonts w:hAnsi="細明體" w:cs="細明體"/>
              </w:rPr>
              <w:t>......</w:t>
            </w:r>
            <w:r w:rsidRPr="006003C9">
              <w:rPr>
                <w:rFonts w:hAnsi="細明體" w:cs="細明體"/>
              </w:rPr>
              <w:t>三、農舍用地</w:t>
            </w:r>
            <w:r w:rsidRPr="002D4974">
              <w:rPr>
                <w:rStyle w:val="aa"/>
              </w:rPr>
              <w:t>面積</w:t>
            </w:r>
            <w:r w:rsidRPr="006003C9">
              <w:rPr>
                <w:rFonts w:hAnsi="細明體" w:cs="細明體"/>
              </w:rPr>
              <w:t>與農業用地</w:t>
            </w:r>
            <w:r w:rsidRPr="002D4974">
              <w:rPr>
                <w:rStyle w:val="aa"/>
              </w:rPr>
              <w:t>面積</w:t>
            </w:r>
            <w:r w:rsidRPr="006003C9">
              <w:rPr>
                <w:rFonts w:hAnsi="細明體" w:cs="細明體"/>
              </w:rPr>
              <w:t>比例</w:t>
            </w:r>
            <w:r w:rsidRPr="00257C45">
              <w:rPr>
                <w:rStyle w:val="aa"/>
              </w:rPr>
              <w:t>符合</w:t>
            </w:r>
            <w:r w:rsidRPr="00BA2B90">
              <w:rPr>
                <w:rStyle w:val="aa"/>
              </w:rPr>
              <w:t>法</w:t>
            </w:r>
            <w:r w:rsidRPr="006003C9">
              <w:rPr>
                <w:rFonts w:hAnsi="細明體" w:cs="細明體"/>
              </w:rPr>
              <w:t>令</w:t>
            </w:r>
            <w:r w:rsidRPr="00264D7F">
              <w:rPr>
                <w:rStyle w:val="aa"/>
              </w:rPr>
              <w:t>規定</w:t>
            </w:r>
            <w:r w:rsidRPr="006003C9">
              <w:rPr>
                <w:rFonts w:hAnsi="細明體" w:cs="細明體"/>
              </w:rPr>
              <w:t>，經</w:t>
            </w:r>
            <w:r w:rsidRPr="00C34A2E">
              <w:rPr>
                <w:rStyle w:val="aa"/>
              </w:rPr>
              <w:t>依</w:t>
            </w:r>
            <w:r w:rsidRPr="009242E5">
              <w:rPr>
                <w:rStyle w:val="aa"/>
              </w:rPr>
              <w:t>變更</w:t>
            </w:r>
            <w:r w:rsidRPr="00A267DD">
              <w:rPr>
                <w:rStyle w:val="aa"/>
              </w:rPr>
              <w:t>使用</w:t>
            </w:r>
            <w:r w:rsidRPr="009242E5">
              <w:rPr>
                <w:rStyle w:val="aa"/>
              </w:rPr>
              <w:t>執照</w:t>
            </w:r>
            <w:r w:rsidRPr="006003C9">
              <w:rPr>
                <w:rFonts w:hAnsi="細明體" w:cs="細明體"/>
              </w:rPr>
              <w:t>程序</w:t>
            </w:r>
            <w:r w:rsidRPr="00EF55D8">
              <w:rPr>
                <w:rStyle w:val="aa"/>
              </w:rPr>
              <w:t>申請</w:t>
            </w:r>
            <w:r w:rsidRPr="006003C9">
              <w:rPr>
                <w:rFonts w:hAnsi="細明體" w:cs="細明體"/>
              </w:rPr>
              <w:t>解</w:t>
            </w:r>
            <w:r w:rsidRPr="009242E5">
              <w:rPr>
                <w:rStyle w:val="aa"/>
              </w:rPr>
              <w:t>除</w:t>
            </w:r>
            <w:r w:rsidRPr="006003C9">
              <w:rPr>
                <w:rFonts w:hAnsi="細明體" w:cs="細明體"/>
              </w:rPr>
              <w:t>套繪</w:t>
            </w:r>
            <w:r w:rsidRPr="00657F62">
              <w:rPr>
                <w:rStyle w:val="aa"/>
              </w:rPr>
              <w:t>管制</w:t>
            </w:r>
            <w:r w:rsidRPr="006003C9">
              <w:rPr>
                <w:rFonts w:hAnsi="細明體" w:cs="細明體"/>
              </w:rPr>
              <w:t>後，該農業用地</w:t>
            </w:r>
            <w:r w:rsidRPr="002D4974">
              <w:rPr>
                <w:rStyle w:val="aa"/>
              </w:rPr>
              <w:t>面積</w:t>
            </w:r>
            <w:r w:rsidRPr="00C34A2E">
              <w:rPr>
                <w:rStyle w:val="aa"/>
              </w:rPr>
              <w:t>仍</w:t>
            </w:r>
            <w:r w:rsidRPr="00264D7F">
              <w:rPr>
                <w:rStyle w:val="aa"/>
              </w:rPr>
              <w:t>達</w:t>
            </w:r>
            <w:r w:rsidRPr="006003C9">
              <w:rPr>
                <w:rFonts w:hAnsi="細明體" w:cs="細明體"/>
              </w:rPr>
              <w:t>0.25</w:t>
            </w:r>
            <w:r w:rsidRPr="00264D7F">
              <w:rPr>
                <w:rStyle w:val="aa"/>
              </w:rPr>
              <w:t>公頃</w:t>
            </w:r>
            <w:r w:rsidRPr="002D4974">
              <w:rPr>
                <w:rStyle w:val="aa"/>
              </w:rPr>
              <w:t>以上</w:t>
            </w:r>
            <w:r w:rsidRPr="006003C9">
              <w:rPr>
                <w:rFonts w:hAnsi="細明體" w:cs="細明體"/>
              </w:rPr>
              <w:t>。」、「前項第</w:t>
            </w:r>
            <w:r w:rsidRPr="006003C9">
              <w:rPr>
                <w:rFonts w:hAnsi="細明體" w:cs="細明體"/>
              </w:rPr>
              <w:t>3</w:t>
            </w:r>
            <w:r w:rsidRPr="006003C9">
              <w:rPr>
                <w:rFonts w:hAnsi="細明體" w:cs="細明體"/>
              </w:rPr>
              <w:t>款農舍坐落該筆農業用地</w:t>
            </w:r>
            <w:r w:rsidRPr="002D4974">
              <w:rPr>
                <w:rStyle w:val="aa"/>
              </w:rPr>
              <w:t>面積</w:t>
            </w:r>
            <w:r w:rsidRPr="00BA2B90">
              <w:rPr>
                <w:rStyle w:val="aa"/>
              </w:rPr>
              <w:t>大於</w:t>
            </w:r>
            <w:r w:rsidRPr="006003C9">
              <w:rPr>
                <w:rFonts w:hAnsi="細明體" w:cs="細明體"/>
              </w:rPr>
              <w:t>0.25</w:t>
            </w:r>
            <w:r w:rsidRPr="00264D7F">
              <w:rPr>
                <w:rStyle w:val="aa"/>
              </w:rPr>
              <w:t>公頃</w:t>
            </w:r>
            <w:r w:rsidRPr="006003C9">
              <w:rPr>
                <w:rFonts w:hAnsi="細明體" w:cs="細明體"/>
              </w:rPr>
              <w:t>，且二者</w:t>
            </w:r>
            <w:r w:rsidRPr="002D4974">
              <w:rPr>
                <w:rStyle w:val="aa"/>
              </w:rPr>
              <w:t>面積</w:t>
            </w:r>
            <w:r w:rsidRPr="006003C9">
              <w:rPr>
                <w:rFonts w:hAnsi="細明體" w:cs="細明體"/>
              </w:rPr>
              <w:t>比例</w:t>
            </w:r>
            <w:r w:rsidRPr="00257C45">
              <w:rPr>
                <w:rStyle w:val="aa"/>
              </w:rPr>
              <w:t>符合</w:t>
            </w:r>
            <w:r w:rsidRPr="00BA2B90">
              <w:rPr>
                <w:rStyle w:val="aa"/>
              </w:rPr>
              <w:t>法</w:t>
            </w:r>
            <w:r w:rsidRPr="006003C9">
              <w:rPr>
                <w:rFonts w:hAnsi="細明體" w:cs="細明體"/>
              </w:rPr>
              <w:t>令</w:t>
            </w:r>
            <w:r w:rsidRPr="00264D7F">
              <w:rPr>
                <w:rStyle w:val="aa"/>
              </w:rPr>
              <w:t>規定</w:t>
            </w:r>
            <w:r w:rsidRPr="006003C9">
              <w:rPr>
                <w:rFonts w:hAnsi="細明體" w:cs="細明體"/>
              </w:rPr>
              <w:t>，其餘</w:t>
            </w:r>
            <w:r w:rsidRPr="00C34A2E">
              <w:rPr>
                <w:rStyle w:val="aa"/>
              </w:rPr>
              <w:t>超出</w:t>
            </w:r>
            <w:r w:rsidRPr="00264D7F">
              <w:rPr>
                <w:rStyle w:val="aa"/>
              </w:rPr>
              <w:t>規定</w:t>
            </w:r>
            <w:r w:rsidRPr="006003C9">
              <w:rPr>
                <w:rFonts w:hAnsi="細明體" w:cs="細明體"/>
              </w:rPr>
              <w:t>比例</w:t>
            </w:r>
            <w:r w:rsidRPr="00A267DD">
              <w:rPr>
                <w:rStyle w:val="aa"/>
              </w:rPr>
              <w:t>部分</w:t>
            </w:r>
            <w:r w:rsidRPr="006003C9">
              <w:rPr>
                <w:rFonts w:hAnsi="細明體" w:cs="細明體"/>
              </w:rPr>
              <w:t>之農業用地</w:t>
            </w:r>
            <w:r w:rsidRPr="00A267DD">
              <w:rPr>
                <w:rStyle w:val="aa"/>
              </w:rPr>
              <w:t>得</w:t>
            </w:r>
            <w:r w:rsidRPr="006003C9">
              <w:rPr>
                <w:rFonts w:hAnsi="細明體" w:cs="細明體"/>
              </w:rPr>
              <w:t>免經其他土地所有權人之</w:t>
            </w:r>
            <w:r w:rsidRPr="00BA2B90">
              <w:rPr>
                <w:rStyle w:val="aa"/>
              </w:rPr>
              <w:t>同意</w:t>
            </w:r>
            <w:r w:rsidRPr="006003C9">
              <w:rPr>
                <w:rFonts w:hAnsi="細明體" w:cs="細明體"/>
              </w:rPr>
              <w:t>，逕</w:t>
            </w:r>
            <w:r w:rsidRPr="00C34A2E">
              <w:rPr>
                <w:rStyle w:val="aa"/>
              </w:rPr>
              <w:t>依</w:t>
            </w:r>
            <w:r w:rsidRPr="009242E5">
              <w:rPr>
                <w:rStyle w:val="aa"/>
              </w:rPr>
              <w:t>變更</w:t>
            </w:r>
            <w:r w:rsidRPr="00A267DD">
              <w:rPr>
                <w:rStyle w:val="aa"/>
              </w:rPr>
              <w:t>使用</w:t>
            </w:r>
            <w:r w:rsidRPr="009242E5">
              <w:rPr>
                <w:rStyle w:val="aa"/>
              </w:rPr>
              <w:t>執照</w:t>
            </w:r>
            <w:r w:rsidRPr="006003C9">
              <w:rPr>
                <w:rFonts w:hAnsi="細明體" w:cs="細明體"/>
              </w:rPr>
              <w:t>程序解</w:t>
            </w:r>
            <w:r w:rsidRPr="009242E5">
              <w:rPr>
                <w:rStyle w:val="aa"/>
              </w:rPr>
              <w:t>除</w:t>
            </w:r>
            <w:r w:rsidRPr="006003C9">
              <w:rPr>
                <w:rFonts w:hAnsi="細明體" w:cs="細明體"/>
              </w:rPr>
              <w:t>套繪</w:t>
            </w:r>
            <w:r w:rsidRPr="00657F62">
              <w:rPr>
                <w:rStyle w:val="aa"/>
              </w:rPr>
              <w:t>管制</w:t>
            </w:r>
            <w:r w:rsidRPr="006003C9">
              <w:rPr>
                <w:rFonts w:hAnsi="細明體" w:cs="細明體"/>
              </w:rPr>
              <w:t>。」農業用地</w:t>
            </w:r>
            <w:r w:rsidRPr="00BA2B90">
              <w:rPr>
                <w:rStyle w:val="aa"/>
              </w:rPr>
              <w:t>興建</w:t>
            </w:r>
            <w:r w:rsidRPr="006003C9">
              <w:rPr>
                <w:rFonts w:hAnsi="細明體" w:cs="細明體"/>
              </w:rPr>
              <w:t>農舍辦法第</w:t>
            </w:r>
            <w:r w:rsidRPr="006003C9">
              <w:rPr>
                <w:rFonts w:hAnsi="細明體" w:cs="細明體"/>
              </w:rPr>
              <w:t>12</w:t>
            </w:r>
            <w:r w:rsidRPr="006003C9">
              <w:rPr>
                <w:rFonts w:hAnsi="細明體" w:cs="細明體"/>
              </w:rPr>
              <w:t>條第</w:t>
            </w:r>
            <w:r w:rsidRPr="006003C9">
              <w:rPr>
                <w:rFonts w:hAnsi="細明體" w:cs="細明體"/>
              </w:rPr>
              <w:t>3</w:t>
            </w:r>
            <w:r w:rsidRPr="006003C9">
              <w:rPr>
                <w:rFonts w:hAnsi="細明體" w:cs="細明體"/>
              </w:rPr>
              <w:t>項及第</w:t>
            </w:r>
            <w:r w:rsidRPr="006003C9">
              <w:rPr>
                <w:rFonts w:hAnsi="細明體" w:cs="細明體"/>
              </w:rPr>
              <w:t>4</w:t>
            </w:r>
            <w:r w:rsidRPr="006003C9">
              <w:rPr>
                <w:rFonts w:hAnsi="細明體" w:cs="細明體"/>
              </w:rPr>
              <w:t>項定有明文，故經套繪</w:t>
            </w:r>
            <w:r w:rsidRPr="00657F62">
              <w:rPr>
                <w:rStyle w:val="aa"/>
              </w:rPr>
              <w:t>管制</w:t>
            </w:r>
            <w:r w:rsidRPr="006003C9">
              <w:rPr>
                <w:rFonts w:hAnsi="細明體" w:cs="細明體"/>
              </w:rPr>
              <w:t>之農業用地，如</w:t>
            </w:r>
            <w:r w:rsidRPr="00257C45">
              <w:rPr>
                <w:rStyle w:val="aa"/>
              </w:rPr>
              <w:t>符合</w:t>
            </w:r>
            <w:r w:rsidRPr="006003C9">
              <w:rPr>
                <w:rFonts w:hAnsi="細明體" w:cs="細明體"/>
              </w:rPr>
              <w:t>上開</w:t>
            </w:r>
            <w:r w:rsidRPr="00264D7F">
              <w:rPr>
                <w:rStyle w:val="aa"/>
              </w:rPr>
              <w:t>規定</w:t>
            </w:r>
            <w:r w:rsidRPr="006003C9">
              <w:rPr>
                <w:rFonts w:hAnsi="細明體" w:cs="細明體"/>
              </w:rPr>
              <w:t>之</w:t>
            </w:r>
            <w:r w:rsidRPr="002D4974">
              <w:rPr>
                <w:rStyle w:val="aa"/>
              </w:rPr>
              <w:t>面積</w:t>
            </w:r>
            <w:r w:rsidRPr="006003C9">
              <w:rPr>
                <w:rFonts w:hAnsi="細明體" w:cs="細明體"/>
              </w:rPr>
              <w:t>及比例，其</w:t>
            </w:r>
            <w:r w:rsidRPr="00C34A2E">
              <w:rPr>
                <w:rStyle w:val="aa"/>
              </w:rPr>
              <w:t>超出</w:t>
            </w:r>
            <w:r w:rsidRPr="00264D7F">
              <w:rPr>
                <w:rStyle w:val="aa"/>
              </w:rPr>
              <w:t>規定</w:t>
            </w:r>
            <w:r w:rsidRPr="006003C9">
              <w:rPr>
                <w:rFonts w:hAnsi="細明體" w:cs="細明體"/>
              </w:rPr>
              <w:t>比例</w:t>
            </w:r>
            <w:r w:rsidRPr="00A267DD">
              <w:rPr>
                <w:rStyle w:val="aa"/>
              </w:rPr>
              <w:t>部分</w:t>
            </w:r>
            <w:r w:rsidRPr="006003C9">
              <w:rPr>
                <w:rFonts w:hAnsi="細明體" w:cs="細明體"/>
              </w:rPr>
              <w:t>之農業用地，</w:t>
            </w:r>
            <w:r w:rsidRPr="00A267DD">
              <w:rPr>
                <w:rStyle w:val="aa"/>
              </w:rPr>
              <w:t>自得</w:t>
            </w:r>
            <w:r w:rsidRPr="00EF55D8">
              <w:rPr>
                <w:rStyle w:val="aa"/>
              </w:rPr>
              <w:t>申請</w:t>
            </w:r>
            <w:r w:rsidRPr="006003C9">
              <w:rPr>
                <w:rFonts w:hAnsi="細明體" w:cs="細明體"/>
              </w:rPr>
              <w:t>解</w:t>
            </w:r>
            <w:r w:rsidRPr="009242E5">
              <w:rPr>
                <w:rStyle w:val="aa"/>
              </w:rPr>
              <w:t>除</w:t>
            </w:r>
            <w:r w:rsidRPr="006003C9">
              <w:rPr>
                <w:rFonts w:hAnsi="細明體" w:cs="細明體"/>
              </w:rPr>
              <w:t>套繪</w:t>
            </w:r>
            <w:r w:rsidRPr="00657F62">
              <w:rPr>
                <w:rStyle w:val="aa"/>
              </w:rPr>
              <w:t>管制</w:t>
            </w:r>
            <w:r w:rsidRPr="006003C9">
              <w:rPr>
                <w:rFonts w:hAnsi="細明體" w:cs="細明體"/>
              </w:rPr>
              <w:t>，且免經其他土地所有權人</w:t>
            </w:r>
            <w:r w:rsidRPr="00BA2B90">
              <w:rPr>
                <w:rStyle w:val="aa"/>
              </w:rPr>
              <w:t>同意</w:t>
            </w:r>
            <w:r w:rsidRPr="006003C9">
              <w:rPr>
                <w:rFonts w:hAnsi="細明體" w:cs="細明體"/>
              </w:rPr>
              <w:t>。惟</w:t>
            </w:r>
            <w:r w:rsidRPr="00257C45">
              <w:rPr>
                <w:rStyle w:val="aa"/>
              </w:rPr>
              <w:t>不符合</w:t>
            </w:r>
            <w:r w:rsidRPr="00264D7F">
              <w:rPr>
                <w:rStyle w:val="aa"/>
              </w:rPr>
              <w:t>規定</w:t>
            </w:r>
            <w:r w:rsidRPr="002D4974">
              <w:rPr>
                <w:rStyle w:val="aa"/>
              </w:rPr>
              <w:t>面積</w:t>
            </w:r>
            <w:r w:rsidRPr="006003C9">
              <w:rPr>
                <w:rFonts w:hAnsi="細明體" w:cs="細明體"/>
              </w:rPr>
              <w:t>及比例者，</w:t>
            </w:r>
            <w:r w:rsidRPr="006003C9">
              <w:rPr>
                <w:rFonts w:hAnsi="細明體" w:cs="細明體"/>
              </w:rPr>
              <w:lastRenderedPageBreak/>
              <w:t>其農業用地既經套繪</w:t>
            </w:r>
            <w:r w:rsidRPr="00657F62">
              <w:rPr>
                <w:rStyle w:val="aa"/>
              </w:rPr>
              <w:t>管制</w:t>
            </w:r>
            <w:r w:rsidRPr="006003C9">
              <w:rPr>
                <w:rFonts w:hAnsi="細明體" w:cs="細明體"/>
              </w:rPr>
              <w:t>，為避免重複</w:t>
            </w:r>
            <w:r w:rsidRPr="00EF55D8">
              <w:rPr>
                <w:rStyle w:val="aa"/>
              </w:rPr>
              <w:t>申請</w:t>
            </w:r>
            <w:r w:rsidRPr="00BA2B90">
              <w:rPr>
                <w:rStyle w:val="aa"/>
              </w:rPr>
              <w:t>興建</w:t>
            </w:r>
            <w:r w:rsidRPr="006003C9">
              <w:rPr>
                <w:rFonts w:hAnsi="細明體" w:cs="細明體"/>
              </w:rPr>
              <w:t>農舍，</w:t>
            </w:r>
            <w:r w:rsidRPr="00264D7F">
              <w:rPr>
                <w:rStyle w:val="aa"/>
              </w:rPr>
              <w:t>縱</w:t>
            </w:r>
            <w:r w:rsidRPr="006003C9">
              <w:rPr>
                <w:rFonts w:hAnsi="細明體" w:cs="細明體"/>
              </w:rPr>
              <w:t>土地所有權人變更，抑或經法院判決確認農舍所有權人對受套繪</w:t>
            </w:r>
            <w:r w:rsidRPr="00657F62">
              <w:rPr>
                <w:rStyle w:val="aa"/>
              </w:rPr>
              <w:t>管制</w:t>
            </w:r>
            <w:r w:rsidRPr="006003C9">
              <w:rPr>
                <w:rFonts w:hAnsi="細明體" w:cs="細明體"/>
              </w:rPr>
              <w:t>之農業用地</w:t>
            </w:r>
            <w:r w:rsidRPr="00A267DD">
              <w:rPr>
                <w:rStyle w:val="aa"/>
              </w:rPr>
              <w:t>使用</w:t>
            </w:r>
            <w:r w:rsidRPr="006003C9">
              <w:rPr>
                <w:rFonts w:hAnsi="細明體" w:cs="細明體"/>
              </w:rPr>
              <w:t>權不存在，均</w:t>
            </w:r>
            <w:r w:rsidRPr="00C34A2E">
              <w:rPr>
                <w:rStyle w:val="aa"/>
              </w:rPr>
              <w:t>非屬</w:t>
            </w:r>
            <w:r w:rsidRPr="00A267DD">
              <w:rPr>
                <w:rStyle w:val="aa"/>
              </w:rPr>
              <w:t>得</w:t>
            </w:r>
            <w:r w:rsidRPr="006003C9">
              <w:rPr>
                <w:rFonts w:hAnsi="細明體" w:cs="細明體"/>
              </w:rPr>
              <w:t>逕予解</w:t>
            </w:r>
            <w:r w:rsidRPr="009242E5">
              <w:rPr>
                <w:rStyle w:val="aa"/>
              </w:rPr>
              <w:t>除</w:t>
            </w:r>
            <w:r w:rsidRPr="006003C9">
              <w:rPr>
                <w:rFonts w:hAnsi="細明體" w:cs="細明體"/>
              </w:rPr>
              <w:t>套繪</w:t>
            </w:r>
            <w:r w:rsidRPr="00657F62">
              <w:rPr>
                <w:rStyle w:val="aa"/>
              </w:rPr>
              <w:t>管制</w:t>
            </w:r>
            <w:r w:rsidRPr="006003C9">
              <w:rPr>
                <w:rFonts w:hAnsi="細明體" w:cs="細明體"/>
              </w:rPr>
              <w:t>之要件。</w:t>
            </w:r>
            <w:r w:rsidRPr="006003C9">
              <w:rPr>
                <w:rFonts w:hAnsi="細明體" w:cs="細明體"/>
              </w:rPr>
              <w:t>“</w:t>
            </w:r>
            <w:r w:rsidR="001C1AC5" w:rsidRPr="006003C9">
              <w:rPr>
                <w:rFonts w:hAnsi="細明體" w:cs="細明體"/>
              </w:rPr>
              <w:t>,</w:t>
            </w:r>
          </w:p>
        </w:tc>
      </w:tr>
      <w:tr w:rsidR="001C1AC5" w:rsidRPr="00165CC3" w14:paraId="30842A30" w14:textId="77777777" w:rsidTr="00A726EB">
        <w:tc>
          <w:tcPr>
            <w:tcW w:w="9656" w:type="dxa"/>
            <w:shd w:val="clear" w:color="auto" w:fill="auto"/>
          </w:tcPr>
          <w:p w14:paraId="7521E612" w14:textId="61432021"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2016-07-26</w:t>
            </w:r>
            <w:r w:rsidRPr="006003C9">
              <w:rPr>
                <w:rFonts w:hAnsi="細明體" w:cs="細明體"/>
              </w:rPr>
              <w:t>“</w:t>
            </w:r>
          </w:p>
        </w:tc>
      </w:tr>
      <w:tr w:rsidR="001C1AC5" w:rsidRPr="00165CC3" w14:paraId="6C74E6B4" w14:textId="77777777" w:rsidTr="00A726EB">
        <w:tc>
          <w:tcPr>
            <w:tcW w:w="9656" w:type="dxa"/>
            <w:shd w:val="clear" w:color="auto" w:fill="auto"/>
          </w:tcPr>
          <w:p w14:paraId="595351C5" w14:textId="618A86B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495023A" w14:textId="77777777" w:rsidTr="00A726EB">
        <w:tc>
          <w:tcPr>
            <w:tcW w:w="9656" w:type="dxa"/>
            <w:shd w:val="clear" w:color="auto" w:fill="auto"/>
          </w:tcPr>
          <w:p w14:paraId="5BC3760F" w14:textId="63829A8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FBABC03" w14:textId="77777777" w:rsidTr="00A726EB">
        <w:tc>
          <w:tcPr>
            <w:tcW w:w="9656" w:type="dxa"/>
            <w:shd w:val="clear" w:color="auto" w:fill="auto"/>
          </w:tcPr>
          <w:p w14:paraId="138350AD" w14:textId="5A4B1A21"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36BCBFD" w14:textId="77777777" w:rsidTr="00A726EB">
        <w:tc>
          <w:tcPr>
            <w:tcW w:w="9656" w:type="dxa"/>
            <w:shd w:val="clear" w:color="auto" w:fill="auto"/>
          </w:tcPr>
          <w:p w14:paraId="29CB9DA7" w14:textId="68599BB7" w:rsidR="001C1AC5" w:rsidRPr="00165CC3" w:rsidRDefault="001C1AC5" w:rsidP="006003C9">
            <w:pPr>
              <w:pStyle w:val="1"/>
              <w:numPr>
                <w:ilvl w:val="0"/>
                <w:numId w:val="1"/>
              </w:numPr>
            </w:pPr>
            <w:r w:rsidRPr="00165CC3">
              <w:rPr>
                <w:rFonts w:cs="細明體"/>
              </w:rPr>
              <w:t>“Title”:“</w:t>
            </w:r>
            <w:r w:rsidRPr="00165CC3">
              <w:rPr>
                <w:rFonts w:hAnsi="細明體" w:cs="細明體"/>
              </w:rPr>
              <w:t>有關經濟部認許外國公司</w:t>
            </w:r>
            <w:r w:rsidR="00A267DD" w:rsidRPr="00A267DD">
              <w:rPr>
                <w:rStyle w:val="aa"/>
              </w:rPr>
              <w:t>得</w:t>
            </w:r>
            <w:r w:rsidRPr="00165CC3">
              <w:rPr>
                <w:rFonts w:hAnsi="細明體" w:cs="細明體"/>
              </w:rPr>
              <w:t>否為</w:t>
            </w:r>
            <w:r w:rsidR="009242E5" w:rsidRPr="009242E5">
              <w:rPr>
                <w:rStyle w:val="aa"/>
              </w:rPr>
              <w:t>變更</w:t>
            </w:r>
            <w:r w:rsidR="00A267DD" w:rsidRPr="00A267DD">
              <w:rPr>
                <w:rStyle w:val="aa"/>
              </w:rPr>
              <w:t>使用</w:t>
            </w:r>
            <w:r w:rsidR="009242E5" w:rsidRPr="009242E5">
              <w:rPr>
                <w:rStyle w:val="aa"/>
              </w:rPr>
              <w:t>執照</w:t>
            </w:r>
            <w:r w:rsidR="00EF55D8" w:rsidRPr="00EF55D8">
              <w:rPr>
                <w:rStyle w:val="aa"/>
              </w:rPr>
              <w:t>申請</w:t>
            </w:r>
            <w:r w:rsidRPr="00165CC3">
              <w:rPr>
                <w:rFonts w:hAnsi="細明體" w:cs="細明體"/>
              </w:rPr>
              <w:t>人，及負責人與簽章印章認定疑義</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3A92E506" w14:textId="77777777" w:rsidTr="00A726EB">
        <w:tc>
          <w:tcPr>
            <w:tcW w:w="9656" w:type="dxa"/>
            <w:shd w:val="clear" w:color="auto" w:fill="auto"/>
          </w:tcPr>
          <w:p w14:paraId="597D64DA" w14:textId="6B98C60B"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105.07.22.</w:t>
            </w:r>
            <w:r w:rsidRPr="006003C9">
              <w:rPr>
                <w:rFonts w:hAnsi="細明體" w:cs="細明體"/>
              </w:rPr>
              <w:t>台內營字第</w:t>
            </w:r>
            <w:r w:rsidRPr="006003C9">
              <w:rPr>
                <w:rFonts w:hAnsi="細明體" w:cs="細明體"/>
              </w:rPr>
              <w:t>1050809982</w:t>
            </w:r>
            <w:r w:rsidRPr="006003C9">
              <w:rPr>
                <w:rFonts w:hAnsi="細明體" w:cs="細明體"/>
              </w:rPr>
              <w:t>號說明：一、</w:t>
            </w:r>
            <w:r w:rsidRPr="00C34A2E">
              <w:rPr>
                <w:rStyle w:val="aa"/>
              </w:rPr>
              <w:t>依</w:t>
            </w:r>
            <w:r w:rsidRPr="006003C9">
              <w:rPr>
                <w:rFonts w:hAnsi="細明體" w:cs="細明體"/>
              </w:rPr>
              <w:t>據本部</w:t>
            </w:r>
            <w:r w:rsidRPr="006003C9">
              <w:rPr>
                <w:rFonts w:hAnsi="細明體" w:cs="細明體"/>
              </w:rPr>
              <w:t>105</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22</w:t>
            </w:r>
            <w:r w:rsidRPr="006003C9">
              <w:rPr>
                <w:rFonts w:hAnsi="細明體" w:cs="細明體"/>
              </w:rPr>
              <w:t>日台內營字第</w:t>
            </w:r>
            <w:r w:rsidRPr="006003C9">
              <w:rPr>
                <w:rFonts w:hAnsi="細明體" w:cs="細明體"/>
              </w:rPr>
              <w:t>1050809982</w:t>
            </w:r>
            <w:r w:rsidRPr="006003C9">
              <w:rPr>
                <w:rFonts w:hAnsi="細明體" w:cs="細明體"/>
              </w:rPr>
              <w:t>號函（如附件）及本部營建署案陳貴局</w:t>
            </w:r>
            <w:r w:rsidRPr="006003C9">
              <w:rPr>
                <w:rFonts w:hAnsi="細明體" w:cs="細明體"/>
              </w:rPr>
              <w:t>105</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26</w:t>
            </w:r>
            <w:r w:rsidRPr="006003C9">
              <w:rPr>
                <w:rFonts w:hAnsi="細明體" w:cs="細明體"/>
              </w:rPr>
              <w:t>日北市都建字第</w:t>
            </w:r>
            <w:r w:rsidRPr="006003C9">
              <w:rPr>
                <w:rFonts w:hAnsi="細明體" w:cs="細明體"/>
              </w:rPr>
              <w:t>10567448800</w:t>
            </w:r>
            <w:r w:rsidRPr="006003C9">
              <w:rPr>
                <w:rFonts w:hAnsi="細明體" w:cs="細明體"/>
              </w:rPr>
              <w:t>號函</w:t>
            </w:r>
            <w:r w:rsidRPr="00264D7F">
              <w:rPr>
                <w:rStyle w:val="aa"/>
              </w:rPr>
              <w:t>辦理</w:t>
            </w:r>
            <w:r w:rsidRPr="006003C9">
              <w:rPr>
                <w:rFonts w:hAnsi="細明體" w:cs="細明體"/>
              </w:rPr>
              <w:t>。二、按「經認許外國公司</w:t>
            </w:r>
            <w:r w:rsidRPr="00EF55D8">
              <w:rPr>
                <w:rStyle w:val="aa"/>
              </w:rPr>
              <w:t>申請</w:t>
            </w:r>
            <w:r w:rsidRPr="009242E5">
              <w:rPr>
                <w:rStyle w:val="aa"/>
              </w:rPr>
              <w:t>建築</w:t>
            </w:r>
            <w:r w:rsidRPr="00657F62">
              <w:rPr>
                <w:rStyle w:val="aa"/>
              </w:rPr>
              <w:t>許可</w:t>
            </w:r>
            <w:r w:rsidRPr="006003C9">
              <w:rPr>
                <w:rFonts w:hAnsi="細明體" w:cs="細明體"/>
              </w:rPr>
              <w:t>時，</w:t>
            </w:r>
            <w:r w:rsidRPr="009242E5">
              <w:rPr>
                <w:rStyle w:val="aa"/>
              </w:rPr>
              <w:t>應</w:t>
            </w:r>
            <w:r w:rsidRPr="006003C9">
              <w:rPr>
                <w:rFonts w:hAnsi="細明體" w:cs="細明體"/>
              </w:rPr>
              <w:t>以該公司名義提出</w:t>
            </w:r>
            <w:r w:rsidRPr="00EF55D8">
              <w:rPr>
                <w:rStyle w:val="aa"/>
              </w:rPr>
              <w:t>申請</w:t>
            </w:r>
            <w:r w:rsidRPr="006003C9">
              <w:rPr>
                <w:rFonts w:hAnsi="細明體" w:cs="細明體"/>
              </w:rPr>
              <w:t>，</w:t>
            </w:r>
            <w:r w:rsidRPr="006003C9">
              <w:rPr>
                <w:rFonts w:hAnsi="細明體" w:cs="細明體"/>
              </w:rPr>
              <w:t>……</w:t>
            </w:r>
            <w:r w:rsidRPr="006003C9">
              <w:rPr>
                <w:rFonts w:hAnsi="細明體" w:cs="細明體"/>
              </w:rPr>
              <w:t>經認許外國公司</w:t>
            </w:r>
            <w:r w:rsidRPr="00EF55D8">
              <w:rPr>
                <w:rStyle w:val="aa"/>
              </w:rPr>
              <w:t>申請</w:t>
            </w:r>
            <w:r w:rsidRPr="009242E5">
              <w:rPr>
                <w:rStyle w:val="aa"/>
              </w:rPr>
              <w:t>建築</w:t>
            </w:r>
            <w:r w:rsidRPr="00657F62">
              <w:rPr>
                <w:rStyle w:val="aa"/>
              </w:rPr>
              <w:t>許可</w:t>
            </w:r>
            <w:r w:rsidRPr="006003C9">
              <w:rPr>
                <w:rFonts w:hAnsi="細明體" w:cs="細明體"/>
              </w:rPr>
              <w:t>之法人負責人印章，</w:t>
            </w:r>
            <w:r w:rsidRPr="00A267DD">
              <w:rPr>
                <w:rStyle w:val="aa"/>
              </w:rPr>
              <w:t>得</w:t>
            </w:r>
            <w:r w:rsidRPr="009242E5">
              <w:rPr>
                <w:rStyle w:val="aa"/>
              </w:rPr>
              <w:t>以外</w:t>
            </w:r>
            <w:r w:rsidRPr="006003C9">
              <w:rPr>
                <w:rFonts w:hAnsi="細明體" w:cs="細明體"/>
              </w:rPr>
              <w:t>國公司認許表上所蓋之訴訟及非訴訟代理人印鑑章代之。」本部前揭</w:t>
            </w:r>
            <w:r w:rsidRPr="006003C9">
              <w:rPr>
                <w:rFonts w:hAnsi="細明體" w:cs="細明體"/>
              </w:rPr>
              <w:t>105</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22</w:t>
            </w:r>
            <w:r w:rsidRPr="006003C9">
              <w:rPr>
                <w:rFonts w:hAnsi="細明體" w:cs="細明體"/>
              </w:rPr>
              <w:t>日函已有明示。是經濟部認許外國公司</w:t>
            </w:r>
            <w:r w:rsidRPr="00EF55D8">
              <w:rPr>
                <w:rStyle w:val="aa"/>
              </w:rPr>
              <w:t>申請</w:t>
            </w:r>
            <w:r w:rsidRPr="009242E5">
              <w:rPr>
                <w:rStyle w:val="aa"/>
              </w:rPr>
              <w:t>變更</w:t>
            </w:r>
            <w:r w:rsidRPr="00A267DD">
              <w:rPr>
                <w:rStyle w:val="aa"/>
              </w:rPr>
              <w:t>使用</w:t>
            </w:r>
            <w:r w:rsidRPr="009242E5">
              <w:rPr>
                <w:rStyle w:val="aa"/>
              </w:rPr>
              <w:t>執照</w:t>
            </w:r>
            <w:r w:rsidRPr="006003C9">
              <w:rPr>
                <w:rFonts w:hAnsi="細明體" w:cs="細明體"/>
              </w:rPr>
              <w:t>時，</w:t>
            </w:r>
            <w:r w:rsidRPr="009242E5">
              <w:rPr>
                <w:rStyle w:val="aa"/>
              </w:rPr>
              <w:t>應</w:t>
            </w:r>
            <w:r w:rsidRPr="006003C9">
              <w:rPr>
                <w:rFonts w:hAnsi="細明體" w:cs="細明體"/>
              </w:rPr>
              <w:t>以該外國公司名義提出</w:t>
            </w:r>
            <w:r w:rsidRPr="00EF55D8">
              <w:rPr>
                <w:rStyle w:val="aa"/>
              </w:rPr>
              <w:t>申請</w:t>
            </w:r>
            <w:r w:rsidRPr="006003C9">
              <w:rPr>
                <w:rFonts w:hAnsi="細明體" w:cs="細明體"/>
              </w:rPr>
              <w:t>，並</w:t>
            </w:r>
            <w:r w:rsidRPr="00A267DD">
              <w:rPr>
                <w:rStyle w:val="aa"/>
              </w:rPr>
              <w:t>得</w:t>
            </w:r>
            <w:r w:rsidRPr="00C34A2E">
              <w:rPr>
                <w:rStyle w:val="aa"/>
              </w:rPr>
              <w:t>以</w:t>
            </w:r>
            <w:r w:rsidRPr="006003C9">
              <w:rPr>
                <w:rFonts w:hAnsi="細明體" w:cs="細明體"/>
              </w:rPr>
              <w:t>該外國公司認許表上所蓋之訴訟及非訴訟代理人印鑑章，作為</w:t>
            </w:r>
            <w:r w:rsidRPr="00EF55D8">
              <w:rPr>
                <w:rStyle w:val="aa"/>
              </w:rPr>
              <w:t>申請</w:t>
            </w:r>
            <w:r w:rsidRPr="009242E5">
              <w:rPr>
                <w:rStyle w:val="aa"/>
              </w:rPr>
              <w:t>變更</w:t>
            </w:r>
            <w:r w:rsidRPr="00A267DD">
              <w:rPr>
                <w:rStyle w:val="aa"/>
              </w:rPr>
              <w:t>使用</w:t>
            </w:r>
            <w:r w:rsidRPr="009242E5">
              <w:rPr>
                <w:rStyle w:val="aa"/>
              </w:rPr>
              <w:t>執照</w:t>
            </w:r>
            <w:r w:rsidRPr="006003C9">
              <w:rPr>
                <w:rFonts w:hAnsi="細明體" w:cs="細明體"/>
              </w:rPr>
              <w:t>之法人負責人印章。</w:t>
            </w:r>
            <w:r w:rsidRPr="006003C9">
              <w:rPr>
                <w:rFonts w:hAnsi="細明體" w:cs="細明體"/>
              </w:rPr>
              <w:t>“</w:t>
            </w:r>
            <w:r w:rsidR="001C1AC5" w:rsidRPr="006003C9">
              <w:rPr>
                <w:rFonts w:hAnsi="細明體" w:cs="細明體"/>
              </w:rPr>
              <w:t>,</w:t>
            </w:r>
          </w:p>
        </w:tc>
      </w:tr>
      <w:tr w:rsidR="001C1AC5" w:rsidRPr="00165CC3" w14:paraId="4415C872" w14:textId="77777777" w:rsidTr="00A726EB">
        <w:tc>
          <w:tcPr>
            <w:tcW w:w="9656" w:type="dxa"/>
            <w:shd w:val="clear" w:color="auto" w:fill="auto"/>
          </w:tcPr>
          <w:p w14:paraId="3068EB40" w14:textId="3657535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2016-07-22</w:t>
            </w:r>
            <w:r w:rsidRPr="006003C9">
              <w:rPr>
                <w:rFonts w:hAnsi="細明體" w:cs="細明體"/>
              </w:rPr>
              <w:t>“</w:t>
            </w:r>
          </w:p>
        </w:tc>
      </w:tr>
      <w:tr w:rsidR="001C1AC5" w:rsidRPr="00165CC3" w14:paraId="29B0B916" w14:textId="77777777" w:rsidTr="00A726EB">
        <w:tc>
          <w:tcPr>
            <w:tcW w:w="9656" w:type="dxa"/>
            <w:shd w:val="clear" w:color="auto" w:fill="auto"/>
          </w:tcPr>
          <w:p w14:paraId="12B7A139" w14:textId="58D85B4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F26A2D7" w14:textId="77777777" w:rsidTr="00A726EB">
        <w:tc>
          <w:tcPr>
            <w:tcW w:w="9656" w:type="dxa"/>
            <w:shd w:val="clear" w:color="auto" w:fill="auto"/>
          </w:tcPr>
          <w:p w14:paraId="7BB94F5D" w14:textId="2DA7A50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0B85A9B" w14:textId="77777777" w:rsidTr="00A726EB">
        <w:tc>
          <w:tcPr>
            <w:tcW w:w="9656" w:type="dxa"/>
            <w:shd w:val="clear" w:color="auto" w:fill="auto"/>
          </w:tcPr>
          <w:p w14:paraId="5841D5EA" w14:textId="65A7352E"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69DCBCB" w14:textId="77777777" w:rsidTr="00A726EB">
        <w:tc>
          <w:tcPr>
            <w:tcW w:w="9656" w:type="dxa"/>
            <w:shd w:val="clear" w:color="auto" w:fill="auto"/>
          </w:tcPr>
          <w:p w14:paraId="6B78DC06" w14:textId="512B6AF8"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79</w:t>
            </w:r>
            <w:r w:rsidRPr="00165CC3">
              <w:rPr>
                <w:rFonts w:hAnsi="細明體" w:cs="細明體"/>
              </w:rPr>
              <w:t>條之</w:t>
            </w:r>
            <w:r w:rsidRPr="00165CC3">
              <w:rPr>
                <w:rFonts w:hAnsi="細明體" w:cs="細明體"/>
              </w:rPr>
              <w:t>1</w:t>
            </w:r>
            <w:r w:rsidRPr="00165CC3">
              <w:rPr>
                <w:rFonts w:hAnsi="細明體" w:cs="細明體"/>
              </w:rPr>
              <w:t>疑義乙案，復請查照。</w:t>
            </w:r>
            <w:r w:rsidRPr="00165CC3">
              <w:rPr>
                <w:rFonts w:hAnsi="細明體" w:cs="細明體"/>
              </w:rPr>
              <w:t>",</w:t>
            </w:r>
          </w:p>
        </w:tc>
      </w:tr>
      <w:tr w:rsidR="001C1AC5" w:rsidRPr="00165CC3" w14:paraId="14FD8F50" w14:textId="77777777" w:rsidTr="00A726EB">
        <w:tc>
          <w:tcPr>
            <w:tcW w:w="9656" w:type="dxa"/>
            <w:shd w:val="clear" w:color="auto" w:fill="auto"/>
          </w:tcPr>
          <w:p w14:paraId="3E9FD6BB" w14:textId="5CF6904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105.07.21.</w:t>
            </w:r>
            <w:r w:rsidRPr="006003C9">
              <w:rPr>
                <w:rFonts w:hAnsi="細明體" w:cs="細明體"/>
              </w:rPr>
              <w:t>營署建管字第</w:t>
            </w:r>
            <w:r w:rsidRPr="006003C9">
              <w:rPr>
                <w:rFonts w:hAnsi="細明體" w:cs="細明體"/>
              </w:rPr>
              <w:t>1050037999</w:t>
            </w:r>
            <w:r w:rsidRPr="006003C9">
              <w:rPr>
                <w:rFonts w:hAnsi="細明體" w:cs="細明體"/>
              </w:rPr>
              <w:t>號說明：一、復貴局</w:t>
            </w:r>
            <w:r w:rsidRPr="006003C9">
              <w:rPr>
                <w:rFonts w:hAnsi="細明體" w:cs="細明體"/>
              </w:rPr>
              <w:t>105</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22</w:t>
            </w:r>
            <w:r w:rsidRPr="006003C9">
              <w:rPr>
                <w:rFonts w:hAnsi="細明體" w:cs="細明體"/>
              </w:rPr>
              <w:t>日中市都建字第</w:t>
            </w:r>
            <w:r w:rsidRPr="006003C9">
              <w:rPr>
                <w:rFonts w:hAnsi="細明體" w:cs="細明體"/>
              </w:rPr>
              <w:t>1050102139</w:t>
            </w:r>
            <w:r w:rsidRPr="006003C9">
              <w:rPr>
                <w:rFonts w:hAnsi="細明體" w:cs="細明體"/>
              </w:rPr>
              <w:t>號函。二、</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79</w:t>
            </w:r>
            <w:r w:rsidRPr="006003C9">
              <w:rPr>
                <w:rFonts w:hAnsi="細明體" w:cs="細明體"/>
              </w:rPr>
              <w:t>條之</w:t>
            </w:r>
            <w:r w:rsidRPr="006003C9">
              <w:rPr>
                <w:rFonts w:hAnsi="細明體" w:cs="細明體"/>
              </w:rPr>
              <w:t>1</w:t>
            </w:r>
            <w:r w:rsidRPr="006003C9">
              <w:rPr>
                <w:rFonts w:hAnsi="細明體" w:cs="細明體"/>
              </w:rPr>
              <w:t>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w:t>
            </w:r>
            <w:r w:rsidRPr="00A267DD">
              <w:rPr>
                <w:rStyle w:val="aa"/>
              </w:rPr>
              <w:t>防火構造</w:t>
            </w:r>
            <w:r w:rsidRPr="009242E5">
              <w:rPr>
                <w:rStyle w:val="aa"/>
              </w:rPr>
              <w:t>建築物</w:t>
            </w:r>
            <w:r w:rsidRPr="006003C9">
              <w:rPr>
                <w:rFonts w:hAnsi="細明體" w:cs="細明體"/>
              </w:rPr>
              <w:t>供左列</w:t>
            </w:r>
            <w:r w:rsidRPr="00657F62">
              <w:rPr>
                <w:rStyle w:val="aa"/>
              </w:rPr>
              <w:t>用途</w:t>
            </w:r>
            <w:r w:rsidRPr="00A267DD">
              <w:rPr>
                <w:rStyle w:val="aa"/>
              </w:rPr>
              <w:t>使用</w:t>
            </w:r>
            <w:r w:rsidRPr="006003C9">
              <w:rPr>
                <w:rFonts w:hAnsi="細明體" w:cs="細明體"/>
              </w:rPr>
              <w:t>，</w:t>
            </w:r>
            <w:r w:rsidRPr="009242E5">
              <w:rPr>
                <w:rStyle w:val="aa"/>
              </w:rPr>
              <w:t>無法區劃</w:t>
            </w:r>
            <w:r w:rsidRPr="006003C9">
              <w:rPr>
                <w:rFonts w:hAnsi="細明體" w:cs="細明體"/>
              </w:rPr>
              <w:t>分隔</w:t>
            </w:r>
            <w:r w:rsidRPr="00A267DD">
              <w:rPr>
                <w:rStyle w:val="aa"/>
              </w:rPr>
              <w:t>部分</w:t>
            </w:r>
            <w:r w:rsidRPr="006003C9">
              <w:rPr>
                <w:rFonts w:hAnsi="細明體" w:cs="細明體"/>
              </w:rPr>
              <w:t>，以</w:t>
            </w:r>
            <w:r w:rsidRPr="00A267DD">
              <w:rPr>
                <w:rStyle w:val="aa"/>
              </w:rPr>
              <w:t>具</w:t>
            </w:r>
            <w:r w:rsidRPr="006003C9">
              <w:rPr>
                <w:rFonts w:hAnsi="細明體" w:cs="細明體"/>
              </w:rPr>
              <w:t>有一小時</w:t>
            </w:r>
            <w:r w:rsidRPr="002D4974">
              <w:rPr>
                <w:rStyle w:val="aa"/>
              </w:rPr>
              <w:t>以上</w:t>
            </w:r>
            <w:r w:rsidRPr="00A267DD">
              <w:rPr>
                <w:rStyle w:val="aa"/>
              </w:rPr>
              <w:t>防火時效</w:t>
            </w:r>
            <w:r w:rsidRPr="006003C9">
              <w:rPr>
                <w:rFonts w:hAnsi="細明體" w:cs="細明體"/>
              </w:rPr>
              <w:t>之</w:t>
            </w:r>
            <w:r w:rsidRPr="00A267DD">
              <w:rPr>
                <w:rStyle w:val="aa"/>
              </w:rPr>
              <w:t>牆壁</w:t>
            </w:r>
            <w:r w:rsidRPr="006003C9">
              <w:rPr>
                <w:rFonts w:hAnsi="細明體" w:cs="細明體"/>
              </w:rPr>
              <w:t>、</w:t>
            </w:r>
            <w:r w:rsidRPr="00A267DD">
              <w:rPr>
                <w:rStyle w:val="aa"/>
              </w:rPr>
              <w:t>防火門窗</w:t>
            </w:r>
            <w:r w:rsidRPr="006003C9">
              <w:rPr>
                <w:rFonts w:hAnsi="細明體" w:cs="細明體"/>
              </w:rPr>
              <w:t>等</w:t>
            </w:r>
            <w:r w:rsidRPr="00A267DD">
              <w:rPr>
                <w:rStyle w:val="aa"/>
              </w:rPr>
              <w:t>防火設備</w:t>
            </w:r>
            <w:r w:rsidRPr="006003C9">
              <w:rPr>
                <w:rFonts w:hAnsi="細明體" w:cs="細明體"/>
              </w:rPr>
              <w:t>與該處</w:t>
            </w:r>
            <w:r w:rsidRPr="00A267DD">
              <w:rPr>
                <w:rStyle w:val="aa"/>
              </w:rPr>
              <w:t>防火構造</w:t>
            </w:r>
            <w:r w:rsidRPr="006003C9">
              <w:rPr>
                <w:rFonts w:hAnsi="細明體" w:cs="細明體"/>
              </w:rPr>
              <w:t>之</w:t>
            </w:r>
            <w:r w:rsidRPr="009242E5">
              <w:rPr>
                <w:rStyle w:val="aa"/>
              </w:rPr>
              <w:t>樓地</w:t>
            </w:r>
            <w:r w:rsidRPr="00264D7F">
              <w:rPr>
                <w:rStyle w:val="aa"/>
              </w:rPr>
              <w:t>板</w:t>
            </w:r>
            <w:r w:rsidRPr="00A267DD">
              <w:rPr>
                <w:rStyle w:val="aa"/>
              </w:rPr>
              <w:t>自</w:t>
            </w:r>
            <w:r w:rsidRPr="006003C9">
              <w:rPr>
                <w:rFonts w:hAnsi="細明體" w:cs="細明體"/>
              </w:rPr>
              <w:t>成一個</w:t>
            </w:r>
            <w:r w:rsidRPr="009242E5">
              <w:rPr>
                <w:rStyle w:val="aa"/>
              </w:rPr>
              <w:t>區劃</w:t>
            </w:r>
            <w:r w:rsidRPr="006003C9">
              <w:rPr>
                <w:rFonts w:hAnsi="細明體" w:cs="細明體"/>
              </w:rPr>
              <w:t>者，</w:t>
            </w:r>
            <w:r w:rsidRPr="00A267DD">
              <w:rPr>
                <w:rStyle w:val="aa"/>
              </w:rPr>
              <w:t>不受</w:t>
            </w:r>
            <w:r w:rsidRPr="006003C9">
              <w:rPr>
                <w:rFonts w:hAnsi="細明體" w:cs="細明體"/>
              </w:rPr>
              <w:t>前條第一項之限制：一、</w:t>
            </w:r>
            <w:r w:rsidRPr="009242E5">
              <w:rPr>
                <w:rStyle w:val="aa"/>
              </w:rPr>
              <w:t>建築物</w:t>
            </w:r>
            <w:r w:rsidRPr="00A267DD">
              <w:rPr>
                <w:rStyle w:val="aa"/>
              </w:rPr>
              <w:t>使用類組</w:t>
            </w:r>
            <w:r w:rsidRPr="006003C9">
              <w:rPr>
                <w:rFonts w:hAnsi="細明體" w:cs="細明體"/>
              </w:rPr>
              <w:t>為</w:t>
            </w:r>
            <w:r w:rsidRPr="006003C9">
              <w:rPr>
                <w:rFonts w:hAnsi="細明體" w:cs="細明體"/>
              </w:rPr>
              <w:t>A-1</w:t>
            </w:r>
            <w:r w:rsidRPr="006003C9">
              <w:rPr>
                <w:rFonts w:hAnsi="細明體" w:cs="細明體"/>
              </w:rPr>
              <w:t>組或</w:t>
            </w:r>
            <w:r w:rsidRPr="006003C9">
              <w:rPr>
                <w:rFonts w:hAnsi="細明體" w:cs="細明體"/>
              </w:rPr>
              <w:t>D-2</w:t>
            </w:r>
            <w:r w:rsidRPr="006003C9">
              <w:rPr>
                <w:rFonts w:hAnsi="細明體" w:cs="細明體"/>
              </w:rPr>
              <w:t>組之觀眾席</w:t>
            </w:r>
            <w:r w:rsidRPr="00A267DD">
              <w:rPr>
                <w:rStyle w:val="aa"/>
              </w:rPr>
              <w:t>部分</w:t>
            </w:r>
            <w:r w:rsidRPr="006003C9">
              <w:rPr>
                <w:rFonts w:hAnsi="細明體" w:cs="細明體"/>
              </w:rPr>
              <w:t>。二、</w:t>
            </w:r>
            <w:r w:rsidRPr="009242E5">
              <w:rPr>
                <w:rStyle w:val="aa"/>
              </w:rPr>
              <w:t>建築物</w:t>
            </w:r>
            <w:r w:rsidRPr="00A267DD">
              <w:rPr>
                <w:rStyle w:val="aa"/>
              </w:rPr>
              <w:t>使用類組</w:t>
            </w:r>
            <w:r w:rsidRPr="006003C9">
              <w:rPr>
                <w:rFonts w:hAnsi="細明體" w:cs="細明體"/>
              </w:rPr>
              <w:t>為</w:t>
            </w:r>
            <w:r w:rsidRPr="006003C9">
              <w:rPr>
                <w:rFonts w:hAnsi="細明體" w:cs="細明體"/>
              </w:rPr>
              <w:t>C</w:t>
            </w:r>
            <w:r w:rsidRPr="006003C9">
              <w:rPr>
                <w:rFonts w:hAnsi="細明體" w:cs="細明體"/>
              </w:rPr>
              <w:t>類之生產線</w:t>
            </w:r>
            <w:r w:rsidRPr="00A267DD">
              <w:rPr>
                <w:rStyle w:val="aa"/>
              </w:rPr>
              <w:t>部分</w:t>
            </w:r>
            <w:r w:rsidRPr="006003C9">
              <w:rPr>
                <w:rFonts w:hAnsi="細明體" w:cs="細明體"/>
              </w:rPr>
              <w:t>、</w:t>
            </w:r>
            <w:r w:rsidRPr="006003C9">
              <w:rPr>
                <w:rFonts w:hAnsi="細明體" w:cs="細明體"/>
              </w:rPr>
              <w:t>D-3</w:t>
            </w:r>
            <w:r w:rsidRPr="006003C9">
              <w:rPr>
                <w:rFonts w:hAnsi="細明體" w:cs="細明體"/>
              </w:rPr>
              <w:t>組或</w:t>
            </w:r>
            <w:r w:rsidRPr="006003C9">
              <w:rPr>
                <w:rFonts w:hAnsi="細明體" w:cs="細明體"/>
              </w:rPr>
              <w:t>D-4</w:t>
            </w:r>
            <w:r w:rsidRPr="006003C9">
              <w:rPr>
                <w:rFonts w:hAnsi="細明體" w:cs="細明體"/>
              </w:rPr>
              <w:t>組之教室、體育館、零售市場、</w:t>
            </w:r>
            <w:r w:rsidRPr="00A267DD">
              <w:rPr>
                <w:rStyle w:val="aa"/>
              </w:rPr>
              <w:t>停車空間</w:t>
            </w:r>
            <w:r w:rsidRPr="006003C9">
              <w:rPr>
                <w:rFonts w:hAnsi="細明體" w:cs="細明體"/>
              </w:rPr>
              <w:t>及其他類似</w:t>
            </w:r>
            <w:r w:rsidRPr="00657F62">
              <w:rPr>
                <w:rStyle w:val="aa"/>
              </w:rPr>
              <w:t>用途</w:t>
            </w:r>
            <w:r w:rsidRPr="009242E5">
              <w:rPr>
                <w:rStyle w:val="aa"/>
              </w:rPr>
              <w:t>建築物</w:t>
            </w:r>
            <w:r w:rsidRPr="006003C9">
              <w:rPr>
                <w:rFonts w:hAnsi="細明體" w:cs="細明體"/>
              </w:rPr>
              <w:t>。」有關「臺中世界花卉博覽會外埔永豐區綠</w:t>
            </w:r>
            <w:r w:rsidRPr="009242E5">
              <w:rPr>
                <w:rStyle w:val="aa"/>
              </w:rPr>
              <w:t>能</w:t>
            </w:r>
            <w:r w:rsidRPr="006003C9">
              <w:rPr>
                <w:rFonts w:hAnsi="細明體" w:cs="細明體"/>
              </w:rPr>
              <w:t>館</w:t>
            </w:r>
            <w:r w:rsidRPr="00BA2B90">
              <w:rPr>
                <w:rStyle w:val="aa"/>
              </w:rPr>
              <w:t>新建</w:t>
            </w:r>
            <w:r w:rsidRPr="006003C9">
              <w:rPr>
                <w:rFonts w:hAnsi="細明體" w:cs="細明體"/>
              </w:rPr>
              <w:t>工程」展示</w:t>
            </w:r>
            <w:r w:rsidRPr="00A267DD">
              <w:rPr>
                <w:rStyle w:val="aa"/>
              </w:rPr>
              <w:t>空間</w:t>
            </w:r>
            <w:r w:rsidRPr="006003C9">
              <w:rPr>
                <w:rFonts w:hAnsi="細明體" w:cs="細明體"/>
              </w:rPr>
              <w:t>如設有觀眾席，其觀眾席</w:t>
            </w:r>
            <w:r w:rsidRPr="00A267DD">
              <w:rPr>
                <w:rStyle w:val="aa"/>
              </w:rPr>
              <w:t>部分</w:t>
            </w:r>
            <w:r w:rsidRPr="006003C9">
              <w:rPr>
                <w:rFonts w:hAnsi="細明體" w:cs="細明體"/>
              </w:rPr>
              <w:t>始為上開條文第</w:t>
            </w:r>
            <w:r w:rsidRPr="006003C9">
              <w:rPr>
                <w:rFonts w:hAnsi="細明體" w:cs="細明體"/>
              </w:rPr>
              <w:t>1</w:t>
            </w:r>
            <w:r w:rsidRPr="006003C9">
              <w:rPr>
                <w:rFonts w:hAnsi="細明體" w:cs="細明體"/>
              </w:rPr>
              <w:t>項第</w:t>
            </w:r>
            <w:r w:rsidRPr="006003C9">
              <w:rPr>
                <w:rFonts w:hAnsi="細明體" w:cs="細明體"/>
              </w:rPr>
              <w:t>1</w:t>
            </w:r>
            <w:r w:rsidRPr="006003C9">
              <w:rPr>
                <w:rFonts w:hAnsi="細明體" w:cs="細明體"/>
              </w:rPr>
              <w:t>款</w:t>
            </w:r>
            <w:r w:rsidRPr="00A267DD">
              <w:rPr>
                <w:rStyle w:val="aa"/>
              </w:rPr>
              <w:t>適用範圍</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0014C671" w14:textId="77777777" w:rsidTr="00A726EB">
        <w:tc>
          <w:tcPr>
            <w:tcW w:w="9656" w:type="dxa"/>
            <w:shd w:val="clear" w:color="auto" w:fill="auto"/>
          </w:tcPr>
          <w:p w14:paraId="5E6FBF8F" w14:textId="3D99F4B5"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2016-07-21</w:t>
            </w:r>
            <w:r w:rsidRPr="006003C9">
              <w:rPr>
                <w:rFonts w:hAnsi="細明體" w:cs="細明體"/>
              </w:rPr>
              <w:t>“</w:t>
            </w:r>
          </w:p>
        </w:tc>
      </w:tr>
      <w:tr w:rsidR="001C1AC5" w:rsidRPr="00165CC3" w14:paraId="7A5A6921" w14:textId="77777777" w:rsidTr="00A726EB">
        <w:tc>
          <w:tcPr>
            <w:tcW w:w="9656" w:type="dxa"/>
            <w:shd w:val="clear" w:color="auto" w:fill="auto"/>
          </w:tcPr>
          <w:p w14:paraId="380D8956" w14:textId="4BB554C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00C9B4F" w14:textId="77777777" w:rsidTr="00A726EB">
        <w:tc>
          <w:tcPr>
            <w:tcW w:w="9656" w:type="dxa"/>
            <w:shd w:val="clear" w:color="auto" w:fill="auto"/>
          </w:tcPr>
          <w:p w14:paraId="79800A00" w14:textId="6351865C" w:rsidR="001C1AC5" w:rsidRPr="00165CC3" w:rsidRDefault="00880697" w:rsidP="006003C9">
            <w:pPr>
              <w:pStyle w:val="ab"/>
              <w:numPr>
                <w:ilvl w:val="0"/>
                <w:numId w:val="1"/>
              </w:numPr>
              <w:ind w:leftChars="0"/>
            </w:pPr>
            <w:r w:rsidRPr="006003C9">
              <w:rPr>
                <w:rFonts w:hAnsi="細明體" w:cs="細明體"/>
              </w:rPr>
              <w:lastRenderedPageBreak/>
              <w:t>{</w:t>
            </w:r>
          </w:p>
        </w:tc>
      </w:tr>
      <w:tr w:rsidR="001C1AC5" w:rsidRPr="00165CC3" w14:paraId="5B011DA1" w14:textId="77777777" w:rsidTr="00A726EB">
        <w:tc>
          <w:tcPr>
            <w:tcW w:w="9656" w:type="dxa"/>
            <w:shd w:val="clear" w:color="auto" w:fill="auto"/>
          </w:tcPr>
          <w:p w14:paraId="3EAF0289" w14:textId="6A19A0E7"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1E69168" w14:textId="77777777" w:rsidTr="00A726EB">
        <w:tc>
          <w:tcPr>
            <w:tcW w:w="9656" w:type="dxa"/>
            <w:shd w:val="clear" w:color="auto" w:fill="auto"/>
          </w:tcPr>
          <w:p w14:paraId="54DA9DDA" w14:textId="6847D7CC"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97</w:t>
            </w:r>
            <w:r w:rsidRPr="00165CC3">
              <w:rPr>
                <w:rFonts w:hAnsi="細明體" w:cs="細明體"/>
              </w:rPr>
              <w:t>條第</w:t>
            </w:r>
            <w:r w:rsidRPr="00165CC3">
              <w:rPr>
                <w:rFonts w:hAnsi="細明體" w:cs="細明體"/>
              </w:rPr>
              <w:t>2</w:t>
            </w:r>
            <w:r w:rsidRPr="00165CC3">
              <w:rPr>
                <w:rFonts w:hAnsi="細明體" w:cs="細明體"/>
              </w:rPr>
              <w:t>項修訂前已取</w:t>
            </w:r>
            <w:r w:rsidR="00A267DD" w:rsidRPr="00A267DD">
              <w:rPr>
                <w:rStyle w:val="aa"/>
              </w:rPr>
              <w:t>得</w:t>
            </w:r>
            <w:r w:rsidR="009242E5" w:rsidRPr="009242E5">
              <w:rPr>
                <w:rStyle w:val="aa"/>
              </w:rPr>
              <w:t>建造執照</w:t>
            </w:r>
            <w:r w:rsidRPr="00165CC3">
              <w:rPr>
                <w:rFonts w:hAnsi="細明體" w:cs="細明體"/>
              </w:rPr>
              <w:t>案，</w:t>
            </w:r>
            <w:r w:rsidR="00264D7F" w:rsidRPr="00264D7F">
              <w:rPr>
                <w:rStyle w:val="aa"/>
              </w:rPr>
              <w:t>辦理</w:t>
            </w:r>
            <w:r w:rsidR="009242E5" w:rsidRPr="009242E5">
              <w:rPr>
                <w:rStyle w:val="aa"/>
              </w:rPr>
              <w:t>建築物</w:t>
            </w:r>
            <w:r w:rsidR="00A267DD" w:rsidRPr="00A267DD">
              <w:rPr>
                <w:rStyle w:val="aa"/>
              </w:rPr>
              <w:t>防火</w:t>
            </w:r>
            <w:r w:rsidR="0034082B" w:rsidRPr="0034082B">
              <w:rPr>
                <w:rStyle w:val="aa"/>
              </w:rPr>
              <w:t>避難</w:t>
            </w:r>
            <w:r w:rsidR="00A267DD" w:rsidRPr="00A267DD">
              <w:rPr>
                <w:rStyle w:val="aa"/>
              </w:rPr>
              <w:t>設施</w:t>
            </w:r>
            <w:r w:rsidRPr="00165CC3">
              <w:rPr>
                <w:rFonts w:hAnsi="細明體" w:cs="細明體"/>
              </w:rPr>
              <w:t>及</w:t>
            </w:r>
            <w:r w:rsidR="00A267DD" w:rsidRPr="00A267DD">
              <w:rPr>
                <w:rStyle w:val="aa"/>
              </w:rPr>
              <w:t>設備安全</w:t>
            </w:r>
            <w:r w:rsidRPr="00165CC3">
              <w:rPr>
                <w:rFonts w:hAnsi="細明體" w:cs="細明體"/>
              </w:rPr>
              <w:t>檢查申報時，該法令</w:t>
            </w:r>
            <w:r w:rsidR="00A267DD" w:rsidRPr="00A267DD">
              <w:rPr>
                <w:rStyle w:val="aa"/>
              </w:rPr>
              <w:t>適用</w:t>
            </w:r>
            <w:r w:rsidRPr="00165CC3">
              <w:rPr>
                <w:rFonts w:hAnsi="細明體" w:cs="細明體"/>
              </w:rPr>
              <w:t>及執行疑義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72CE5404" w14:textId="77777777" w:rsidTr="00A726EB">
        <w:tc>
          <w:tcPr>
            <w:tcW w:w="9656" w:type="dxa"/>
            <w:shd w:val="clear" w:color="auto" w:fill="auto"/>
          </w:tcPr>
          <w:p w14:paraId="65651B1F" w14:textId="441B042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文號：內政部營建署書函</w:t>
            </w:r>
            <w:r w:rsidRPr="006003C9">
              <w:rPr>
                <w:rFonts w:hAnsi="細明體" w:cs="細明體"/>
              </w:rPr>
              <w:t>105.07.05.</w:t>
            </w:r>
            <w:r w:rsidRPr="006003C9">
              <w:rPr>
                <w:rFonts w:hAnsi="細明體" w:cs="細明體"/>
              </w:rPr>
              <w:t>營署建管字第</w:t>
            </w:r>
            <w:r w:rsidRPr="006003C9">
              <w:rPr>
                <w:rFonts w:hAnsi="細明體" w:cs="細明體"/>
              </w:rPr>
              <w:t>1050036049</w:t>
            </w:r>
            <w:r w:rsidRPr="006003C9">
              <w:rPr>
                <w:rFonts w:hAnsi="細明體" w:cs="細明體"/>
              </w:rPr>
              <w:t>號說明：一、復貴所</w:t>
            </w:r>
            <w:r w:rsidRPr="006003C9">
              <w:rPr>
                <w:rFonts w:hAnsi="細明體" w:cs="細明體"/>
              </w:rPr>
              <w:t>105</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8</w:t>
            </w:r>
            <w:r w:rsidRPr="006003C9">
              <w:rPr>
                <w:rFonts w:hAnsi="細明體" w:cs="細明體"/>
              </w:rPr>
              <w:t>日</w:t>
            </w:r>
            <w:r w:rsidRPr="006003C9">
              <w:rPr>
                <w:rFonts w:hAnsi="細明體" w:cs="細明體"/>
              </w:rPr>
              <w:t>105</w:t>
            </w:r>
            <w:r w:rsidRPr="006003C9">
              <w:rPr>
                <w:rFonts w:hAnsi="細明體" w:cs="細明體"/>
              </w:rPr>
              <w:t>信師字第</w:t>
            </w:r>
            <w:r w:rsidRPr="006003C9">
              <w:rPr>
                <w:rFonts w:hAnsi="細明體" w:cs="細明體"/>
              </w:rPr>
              <w:t>01050608001</w:t>
            </w:r>
            <w:r w:rsidRPr="006003C9">
              <w:rPr>
                <w:rFonts w:hAnsi="細明體" w:cs="細明體"/>
              </w:rPr>
              <w:t>號函。二、按</w:t>
            </w:r>
            <w:r w:rsidRPr="009242E5">
              <w:rPr>
                <w:rStyle w:val="aa"/>
              </w:rPr>
              <w:t>建築物</w:t>
            </w:r>
            <w:r w:rsidRPr="00A267DD">
              <w:rPr>
                <w:rStyle w:val="aa"/>
              </w:rPr>
              <w:t>公共安全</w:t>
            </w:r>
            <w:r w:rsidRPr="006003C9">
              <w:rPr>
                <w:rFonts w:hAnsi="細明體" w:cs="細明體"/>
              </w:rPr>
              <w:t>檢查簽證及申報辦法第</w:t>
            </w:r>
            <w:r w:rsidRPr="006003C9">
              <w:rPr>
                <w:rFonts w:hAnsi="細明體" w:cs="細明體"/>
              </w:rPr>
              <w:t>4</w:t>
            </w:r>
            <w:r w:rsidRPr="006003C9">
              <w:rPr>
                <w:rFonts w:hAnsi="細明體" w:cs="細明體"/>
              </w:rPr>
              <w:t>條第</w:t>
            </w:r>
            <w:r w:rsidRPr="006003C9">
              <w:rPr>
                <w:rFonts w:hAnsi="細明體" w:cs="細明體"/>
              </w:rPr>
              <w:t>2</w:t>
            </w:r>
            <w:r w:rsidRPr="006003C9">
              <w:rPr>
                <w:rFonts w:hAnsi="細明體" w:cs="細明體"/>
              </w:rPr>
              <w:t>項附表</w:t>
            </w:r>
            <w:r w:rsidRPr="006003C9">
              <w:rPr>
                <w:rFonts w:hAnsi="細明體" w:cs="細明體"/>
              </w:rPr>
              <w:t>2</w:t>
            </w:r>
            <w:r w:rsidRPr="006003C9">
              <w:rPr>
                <w:rFonts w:hAnsi="細明體" w:cs="細明體"/>
              </w:rPr>
              <w:t>備註欄第</w:t>
            </w:r>
            <w:r w:rsidRPr="006003C9">
              <w:rPr>
                <w:rFonts w:hAnsi="細明體" w:cs="細明體"/>
              </w:rPr>
              <w:t>1</w:t>
            </w:r>
            <w:r w:rsidRPr="006003C9">
              <w:rPr>
                <w:rFonts w:hAnsi="細明體" w:cs="細明體"/>
              </w:rPr>
              <w:t>點</w:t>
            </w:r>
            <w:r w:rsidRPr="00264D7F">
              <w:rPr>
                <w:rStyle w:val="aa"/>
              </w:rPr>
              <w:t>規定</w:t>
            </w:r>
            <w:r w:rsidRPr="006003C9">
              <w:rPr>
                <w:rFonts w:hAnsi="細明體" w:cs="細明體"/>
              </w:rPr>
              <w:t>：「</w:t>
            </w:r>
            <w:r w:rsidRPr="00264D7F">
              <w:rPr>
                <w:rStyle w:val="aa"/>
              </w:rPr>
              <w:t>辦理</w:t>
            </w:r>
            <w:r w:rsidRPr="009242E5">
              <w:rPr>
                <w:rStyle w:val="aa"/>
              </w:rPr>
              <w:t>建築物</w:t>
            </w:r>
            <w:r w:rsidRPr="00A267DD">
              <w:rPr>
                <w:rStyle w:val="aa"/>
              </w:rPr>
              <w:t>公共安全</w:t>
            </w:r>
            <w:r w:rsidRPr="006003C9">
              <w:rPr>
                <w:rFonts w:hAnsi="細明體" w:cs="細明體"/>
              </w:rPr>
              <w:t>檢查之各檢查項目，</w:t>
            </w:r>
            <w:r w:rsidRPr="009242E5">
              <w:rPr>
                <w:rStyle w:val="aa"/>
              </w:rPr>
              <w:t>應</w:t>
            </w:r>
            <w:r w:rsidRPr="006003C9">
              <w:rPr>
                <w:rFonts w:hAnsi="細明體" w:cs="細明體"/>
              </w:rPr>
              <w:t>按實際現況</w:t>
            </w:r>
            <w:r w:rsidRPr="00657F62">
              <w:rPr>
                <w:rStyle w:val="aa"/>
              </w:rPr>
              <w:t>用途</w:t>
            </w:r>
            <w:r w:rsidRPr="006003C9">
              <w:rPr>
                <w:rFonts w:hAnsi="細明體" w:cs="細明體"/>
              </w:rPr>
              <w:t>檢查簽證及申報。」另</w:t>
            </w:r>
            <w:r w:rsidRPr="009242E5">
              <w:rPr>
                <w:rStyle w:val="aa"/>
              </w:rPr>
              <w:t>建築物</w:t>
            </w:r>
            <w:r w:rsidRPr="006003C9">
              <w:rPr>
                <w:rFonts w:hAnsi="細明體" w:cs="細明體"/>
              </w:rPr>
              <w:t>各檢查項目</w:t>
            </w:r>
            <w:r w:rsidRPr="009242E5">
              <w:rPr>
                <w:rStyle w:val="aa"/>
              </w:rPr>
              <w:t>應</w:t>
            </w:r>
            <w:r w:rsidRPr="006003C9">
              <w:rPr>
                <w:rFonts w:hAnsi="細明體" w:cs="細明體"/>
              </w:rPr>
              <w:t>由專業檢查人視</w:t>
            </w:r>
            <w:r w:rsidRPr="009242E5">
              <w:rPr>
                <w:rStyle w:val="aa"/>
              </w:rPr>
              <w:t>建築物</w:t>
            </w:r>
            <w:r w:rsidRPr="006003C9">
              <w:rPr>
                <w:rFonts w:hAnsi="細明體" w:cs="細明體"/>
              </w:rPr>
              <w:t>之現況</w:t>
            </w:r>
            <w:r w:rsidRPr="00657F62">
              <w:rPr>
                <w:rStyle w:val="aa"/>
              </w:rPr>
              <w:t>用途</w:t>
            </w:r>
            <w:r w:rsidRPr="006003C9">
              <w:rPr>
                <w:rFonts w:hAnsi="細明體" w:cs="細明體"/>
              </w:rPr>
              <w:t>，按下列標準擇一檢查填列：「</w:t>
            </w:r>
            <w:r w:rsidRPr="006003C9">
              <w:rPr>
                <w:rFonts w:hAnsi="細明體" w:cs="細明體"/>
              </w:rPr>
              <w:t>1.</w:t>
            </w:r>
            <w:r w:rsidRPr="006003C9">
              <w:rPr>
                <w:rFonts w:hAnsi="細明體" w:cs="細明體"/>
              </w:rPr>
              <w:t>『</w:t>
            </w:r>
            <w:r w:rsidRPr="006003C9">
              <w:rPr>
                <w:rFonts w:hAnsi="細明體" w:cs="細明體"/>
              </w:rPr>
              <w:t>○</w:t>
            </w:r>
            <w:r w:rsidRPr="006003C9">
              <w:rPr>
                <w:rFonts w:hAnsi="細明體" w:cs="細明體"/>
              </w:rPr>
              <w:t>』：</w:t>
            </w:r>
            <w:r w:rsidRPr="00C34A2E">
              <w:rPr>
                <w:rStyle w:val="aa"/>
              </w:rPr>
              <w:t>依</w:t>
            </w:r>
            <w:r w:rsidRPr="006003C9">
              <w:rPr>
                <w:rFonts w:hAnsi="細明體" w:cs="細明體"/>
              </w:rPr>
              <w:t>現行</w:t>
            </w:r>
            <w:r w:rsidRPr="009242E5">
              <w:rPr>
                <w:rStyle w:val="aa"/>
              </w:rPr>
              <w:t>建築</w:t>
            </w:r>
            <w:r w:rsidRPr="006003C9">
              <w:rPr>
                <w:rFonts w:hAnsi="細明體" w:cs="細明體"/>
              </w:rPr>
              <w:t>技術規則</w:t>
            </w:r>
            <w:r w:rsidRPr="00264D7F">
              <w:rPr>
                <w:rStyle w:val="aa"/>
              </w:rPr>
              <w:t>規定</w:t>
            </w:r>
            <w:r w:rsidRPr="006003C9">
              <w:rPr>
                <w:rFonts w:hAnsi="細明體" w:cs="細明體"/>
              </w:rPr>
              <w:t>檢討改善。</w:t>
            </w:r>
            <w:r w:rsidRPr="006003C9">
              <w:rPr>
                <w:rFonts w:hAnsi="細明體" w:cs="細明體"/>
              </w:rPr>
              <w:t>2.</w:t>
            </w:r>
            <w:r w:rsidRPr="006003C9">
              <w:rPr>
                <w:rFonts w:hAnsi="細明體" w:cs="細明體"/>
              </w:rPr>
              <w:t>『</w:t>
            </w:r>
            <w:r w:rsidRPr="006003C9">
              <w:rPr>
                <w:rFonts w:hAnsi="細明體" w:cs="細明體"/>
              </w:rPr>
              <w:t>△</w:t>
            </w:r>
            <w:r w:rsidRPr="006003C9">
              <w:rPr>
                <w:rFonts w:hAnsi="細明體" w:cs="細明體"/>
              </w:rPr>
              <w:t>』：</w:t>
            </w:r>
            <w:r w:rsidRPr="00C34A2E">
              <w:rPr>
                <w:rStyle w:val="aa"/>
              </w:rPr>
              <w:t>依</w:t>
            </w:r>
            <w:r w:rsidRPr="006003C9">
              <w:rPr>
                <w:rFonts w:hAnsi="細明體" w:cs="細明體"/>
              </w:rPr>
              <w:t>原有</w:t>
            </w:r>
            <w:r w:rsidRPr="00257C45">
              <w:rPr>
                <w:rStyle w:val="aa"/>
              </w:rPr>
              <w:t>合法</w:t>
            </w:r>
            <w:r w:rsidRPr="009242E5">
              <w:rPr>
                <w:rStyle w:val="aa"/>
              </w:rPr>
              <w:t>建築物</w:t>
            </w:r>
            <w:r w:rsidRPr="00A267DD">
              <w:rPr>
                <w:rStyle w:val="aa"/>
              </w:rPr>
              <w:t>防火</w:t>
            </w:r>
            <w:r w:rsidRPr="0034082B">
              <w:rPr>
                <w:rStyle w:val="aa"/>
              </w:rPr>
              <w:t>避難</w:t>
            </w:r>
            <w:r w:rsidRPr="00A267DD">
              <w:rPr>
                <w:rStyle w:val="aa"/>
              </w:rPr>
              <w:t>設施</w:t>
            </w:r>
            <w:r w:rsidRPr="006003C9">
              <w:rPr>
                <w:rFonts w:hAnsi="細明體" w:cs="細明體"/>
              </w:rPr>
              <w:t>及</w:t>
            </w:r>
            <w:r w:rsidRPr="00A267DD">
              <w:rPr>
                <w:rStyle w:val="aa"/>
              </w:rPr>
              <w:t>消防設備</w:t>
            </w:r>
            <w:r w:rsidRPr="006003C9">
              <w:rPr>
                <w:rFonts w:hAnsi="細明體" w:cs="細明體"/>
              </w:rPr>
              <w:t>改善辦法第</w:t>
            </w:r>
            <w:r w:rsidRPr="006003C9">
              <w:rPr>
                <w:rFonts w:hAnsi="細明體" w:cs="細明體"/>
              </w:rPr>
              <w:t>5</w:t>
            </w:r>
            <w:r w:rsidRPr="006003C9">
              <w:rPr>
                <w:rFonts w:hAnsi="細明體" w:cs="細明體"/>
              </w:rPr>
              <w:t>條至第</w:t>
            </w:r>
            <w:r w:rsidRPr="006003C9">
              <w:rPr>
                <w:rFonts w:hAnsi="細明體" w:cs="細明體"/>
              </w:rPr>
              <w:t>24</w:t>
            </w:r>
            <w:r w:rsidRPr="006003C9">
              <w:rPr>
                <w:rFonts w:hAnsi="細明體" w:cs="細明體"/>
              </w:rPr>
              <w:t>條有關</w:t>
            </w:r>
            <w:r w:rsidRPr="00264D7F">
              <w:rPr>
                <w:rStyle w:val="aa"/>
              </w:rPr>
              <w:t>規定</w:t>
            </w:r>
            <w:r w:rsidRPr="006003C9">
              <w:rPr>
                <w:rFonts w:hAnsi="細明體" w:cs="細明體"/>
              </w:rPr>
              <w:t>檢討改善。</w:t>
            </w:r>
            <w:r w:rsidRPr="006003C9">
              <w:rPr>
                <w:rFonts w:hAnsi="細明體" w:cs="細明體"/>
              </w:rPr>
              <w:t>3.</w:t>
            </w:r>
            <w:r w:rsidRPr="006003C9">
              <w:rPr>
                <w:rFonts w:hAnsi="細明體" w:cs="細明體"/>
              </w:rPr>
              <w:t>『</w:t>
            </w:r>
            <w:r w:rsidRPr="006003C9">
              <w:rPr>
                <w:rFonts w:hAnsi="細明體" w:cs="細明體"/>
              </w:rPr>
              <w:t>☆</w:t>
            </w:r>
            <w:r w:rsidRPr="006003C9">
              <w:rPr>
                <w:rFonts w:hAnsi="細明體" w:cs="細明體"/>
              </w:rPr>
              <w:t>』：</w:t>
            </w:r>
            <w:r w:rsidRPr="00C34A2E">
              <w:rPr>
                <w:rStyle w:val="aa"/>
              </w:rPr>
              <w:t>依</w:t>
            </w:r>
            <w:r w:rsidRPr="009242E5">
              <w:rPr>
                <w:rStyle w:val="aa"/>
              </w:rPr>
              <w:t>建築物</w:t>
            </w:r>
            <w:r w:rsidRPr="006003C9">
              <w:rPr>
                <w:rFonts w:hAnsi="細明體" w:cs="細明體"/>
              </w:rPr>
              <w:t>建造、</w:t>
            </w:r>
            <w:r w:rsidRPr="009242E5">
              <w:rPr>
                <w:rStyle w:val="aa"/>
              </w:rPr>
              <w:t>變更</w:t>
            </w:r>
            <w:r w:rsidRPr="00A267DD">
              <w:rPr>
                <w:rStyle w:val="aa"/>
              </w:rPr>
              <w:t>使用</w:t>
            </w:r>
            <w:r w:rsidRPr="006003C9">
              <w:rPr>
                <w:rFonts w:hAnsi="細明體" w:cs="細明體"/>
              </w:rPr>
              <w:t>當時</w:t>
            </w:r>
            <w:r w:rsidRPr="009242E5">
              <w:rPr>
                <w:rStyle w:val="aa"/>
              </w:rPr>
              <w:t>建築</w:t>
            </w:r>
            <w:r w:rsidRPr="006003C9">
              <w:rPr>
                <w:rFonts w:hAnsi="細明體" w:cs="細明體"/>
              </w:rPr>
              <w:t>技術規則有關</w:t>
            </w:r>
            <w:r w:rsidRPr="00264D7F">
              <w:rPr>
                <w:rStyle w:val="aa"/>
              </w:rPr>
              <w:t>規定</w:t>
            </w:r>
            <w:r w:rsidRPr="006003C9">
              <w:rPr>
                <w:rFonts w:hAnsi="細明體" w:cs="細明體"/>
              </w:rPr>
              <w:t>檢討。</w:t>
            </w:r>
            <w:r w:rsidRPr="006003C9">
              <w:rPr>
                <w:rFonts w:hAnsi="細明體" w:cs="細明體"/>
              </w:rPr>
              <w:t>4.</w:t>
            </w:r>
            <w:r w:rsidRPr="006003C9">
              <w:rPr>
                <w:rFonts w:hAnsi="細明體" w:cs="細明體"/>
              </w:rPr>
              <w:t>『</w:t>
            </w:r>
            <w:r w:rsidRPr="006003C9">
              <w:rPr>
                <w:rFonts w:hAnsi="細明體" w:cs="細明體"/>
              </w:rPr>
              <w:t>╳</w:t>
            </w:r>
            <w:r w:rsidRPr="006003C9">
              <w:rPr>
                <w:rFonts w:hAnsi="細明體" w:cs="細明體"/>
              </w:rPr>
              <w:t>』：</w:t>
            </w:r>
            <w:r w:rsidRPr="00C34A2E">
              <w:rPr>
                <w:rStyle w:val="aa"/>
              </w:rPr>
              <w:t>依</w:t>
            </w:r>
            <w:r w:rsidRPr="006003C9">
              <w:rPr>
                <w:rFonts w:hAnsi="細明體" w:cs="細明體"/>
              </w:rPr>
              <w:t>法</w:t>
            </w:r>
            <w:r w:rsidRPr="00A267DD">
              <w:rPr>
                <w:rStyle w:val="aa"/>
              </w:rPr>
              <w:t>得</w:t>
            </w:r>
            <w:r w:rsidRPr="006003C9">
              <w:rPr>
                <w:rFonts w:hAnsi="細明體" w:cs="細明體"/>
              </w:rPr>
              <w:t>免檢討或建造當時法令</w:t>
            </w:r>
            <w:r w:rsidRPr="00C34A2E">
              <w:rPr>
                <w:rStyle w:val="aa"/>
              </w:rPr>
              <w:t>無</w:t>
            </w:r>
            <w:r w:rsidRPr="006003C9">
              <w:rPr>
                <w:rFonts w:hAnsi="細明體" w:cs="細明體"/>
              </w:rPr>
              <w:t>限制</w:t>
            </w:r>
            <w:r w:rsidRPr="00264D7F">
              <w:rPr>
                <w:rStyle w:val="aa"/>
              </w:rPr>
              <w:t>規定</w:t>
            </w:r>
            <w:r w:rsidRPr="006003C9">
              <w:rPr>
                <w:rFonts w:hAnsi="細明體" w:cs="細明體"/>
              </w:rPr>
              <w:t>。</w:t>
            </w:r>
            <w:r w:rsidRPr="006003C9">
              <w:rPr>
                <w:rFonts w:hAnsi="細明體" w:cs="細明體"/>
              </w:rPr>
              <w:t>5.</w:t>
            </w:r>
            <w:r w:rsidRPr="006003C9">
              <w:rPr>
                <w:rFonts w:hAnsi="細明體" w:cs="細明體"/>
              </w:rPr>
              <w:t>『</w:t>
            </w:r>
            <w:r w:rsidRPr="006003C9">
              <w:rPr>
                <w:rFonts w:hAnsi="細明體" w:cs="細明體"/>
              </w:rPr>
              <w:t>◎</w:t>
            </w:r>
            <w:r w:rsidRPr="006003C9">
              <w:rPr>
                <w:rFonts w:hAnsi="細明體" w:cs="細明體"/>
              </w:rPr>
              <w:t>』：</w:t>
            </w:r>
            <w:r w:rsidRPr="00C34A2E">
              <w:rPr>
                <w:rStyle w:val="aa"/>
              </w:rPr>
              <w:t>依</w:t>
            </w:r>
            <w:r w:rsidRPr="009242E5">
              <w:rPr>
                <w:rStyle w:val="aa"/>
              </w:rPr>
              <w:t>建築物</w:t>
            </w:r>
            <w:r w:rsidRPr="00A267DD">
              <w:rPr>
                <w:rStyle w:val="aa"/>
              </w:rPr>
              <w:t>防火</w:t>
            </w:r>
            <w:r w:rsidRPr="0034082B">
              <w:rPr>
                <w:rStyle w:val="aa"/>
              </w:rPr>
              <w:t>避難</w:t>
            </w:r>
            <w:r w:rsidRPr="00657F62">
              <w:rPr>
                <w:rStyle w:val="aa"/>
              </w:rPr>
              <w:t>性</w:t>
            </w:r>
            <w:r w:rsidRPr="009242E5">
              <w:rPr>
                <w:rStyle w:val="aa"/>
              </w:rPr>
              <w:t>能</w:t>
            </w:r>
            <w:r w:rsidRPr="00BA2B90">
              <w:rPr>
                <w:rStyle w:val="aa"/>
              </w:rPr>
              <w:t>設計</w:t>
            </w:r>
            <w:r w:rsidRPr="006003C9">
              <w:rPr>
                <w:rFonts w:hAnsi="細明體" w:cs="細明體"/>
              </w:rPr>
              <w:t>計畫書</w:t>
            </w:r>
            <w:r w:rsidRPr="00EF55D8">
              <w:rPr>
                <w:rStyle w:val="aa"/>
              </w:rPr>
              <w:t>申請</w:t>
            </w:r>
            <w:r w:rsidRPr="006003C9">
              <w:rPr>
                <w:rFonts w:hAnsi="細明體" w:cs="細明體"/>
              </w:rPr>
              <w:t>認可要點</w:t>
            </w:r>
            <w:r w:rsidRPr="00BA2B90">
              <w:rPr>
                <w:rStyle w:val="aa"/>
              </w:rPr>
              <w:t>採用</w:t>
            </w:r>
            <w:r w:rsidRPr="00657F62">
              <w:rPr>
                <w:rStyle w:val="aa"/>
              </w:rPr>
              <w:t>性</w:t>
            </w:r>
            <w:r w:rsidRPr="009242E5">
              <w:rPr>
                <w:rStyle w:val="aa"/>
              </w:rPr>
              <w:t>能</w:t>
            </w:r>
            <w:r w:rsidRPr="00BA2B90">
              <w:rPr>
                <w:rStyle w:val="aa"/>
              </w:rPr>
              <w:t>設計</w:t>
            </w:r>
            <w:r w:rsidRPr="006003C9">
              <w:rPr>
                <w:rFonts w:hAnsi="細明體" w:cs="細明體"/>
              </w:rPr>
              <w:t>，</w:t>
            </w:r>
            <w:r w:rsidRPr="00C34A2E">
              <w:rPr>
                <w:rStyle w:val="aa"/>
              </w:rPr>
              <w:t>依</w:t>
            </w:r>
            <w:r w:rsidRPr="006003C9">
              <w:rPr>
                <w:rFonts w:hAnsi="細明體" w:cs="細明體"/>
              </w:rPr>
              <w:t>認可注意事項</w:t>
            </w:r>
            <w:r w:rsidRPr="00264D7F">
              <w:rPr>
                <w:rStyle w:val="aa"/>
              </w:rPr>
              <w:t>辦理</w:t>
            </w:r>
            <w:r w:rsidRPr="006003C9">
              <w:rPr>
                <w:rFonts w:hAnsi="細明體" w:cs="細明體"/>
              </w:rPr>
              <w:t>檢查。」</w:t>
            </w:r>
            <w:r w:rsidRPr="009242E5">
              <w:rPr>
                <w:rStyle w:val="aa"/>
              </w:rPr>
              <w:t>建築物</w:t>
            </w:r>
            <w:r w:rsidRPr="00A267DD">
              <w:rPr>
                <w:rStyle w:val="aa"/>
              </w:rPr>
              <w:t>防火</w:t>
            </w:r>
            <w:r w:rsidRPr="0034082B">
              <w:rPr>
                <w:rStyle w:val="aa"/>
              </w:rPr>
              <w:t>避難</w:t>
            </w:r>
            <w:r w:rsidRPr="00A267DD">
              <w:rPr>
                <w:rStyle w:val="aa"/>
              </w:rPr>
              <w:t>設施</w:t>
            </w:r>
            <w:r w:rsidRPr="006003C9">
              <w:rPr>
                <w:rFonts w:hAnsi="細明體" w:cs="細明體"/>
              </w:rPr>
              <w:t>及</w:t>
            </w:r>
            <w:r w:rsidRPr="00A267DD">
              <w:rPr>
                <w:rStyle w:val="aa"/>
              </w:rPr>
              <w:t>設備安全</w:t>
            </w:r>
            <w:r w:rsidRPr="006003C9">
              <w:rPr>
                <w:rFonts w:hAnsi="細明體" w:cs="細明體"/>
              </w:rPr>
              <w:t>檢查報告書表之</w:t>
            </w:r>
            <w:r w:rsidRPr="009242E5">
              <w:rPr>
                <w:rStyle w:val="aa"/>
              </w:rPr>
              <w:t>建築物</w:t>
            </w:r>
            <w:r w:rsidRPr="00A267DD">
              <w:rPr>
                <w:rStyle w:val="aa"/>
              </w:rPr>
              <w:t>防火</w:t>
            </w:r>
            <w:r w:rsidRPr="0034082B">
              <w:rPr>
                <w:rStyle w:val="aa"/>
              </w:rPr>
              <w:t>避難</w:t>
            </w:r>
            <w:r w:rsidRPr="00A267DD">
              <w:rPr>
                <w:rStyle w:val="aa"/>
              </w:rPr>
              <w:t>設施</w:t>
            </w:r>
            <w:r w:rsidRPr="006003C9">
              <w:rPr>
                <w:rFonts w:hAnsi="細明體" w:cs="細明體"/>
              </w:rPr>
              <w:t>與</w:t>
            </w:r>
            <w:r w:rsidRPr="00A267DD">
              <w:rPr>
                <w:rStyle w:val="aa"/>
              </w:rPr>
              <w:t>設備安全</w:t>
            </w:r>
            <w:r w:rsidRPr="006003C9">
              <w:rPr>
                <w:rFonts w:hAnsi="細明體" w:cs="細明體"/>
              </w:rPr>
              <w:t>檢查報告書（</w:t>
            </w:r>
            <w:r w:rsidRPr="006003C9">
              <w:rPr>
                <w:rFonts w:hAnsi="細明體" w:cs="細明體"/>
              </w:rPr>
              <w:t>F2-1-3</w:t>
            </w:r>
            <w:r w:rsidRPr="006003C9">
              <w:rPr>
                <w:rFonts w:hAnsi="細明體" w:cs="細明體"/>
              </w:rPr>
              <w:t>）【貳】</w:t>
            </w:r>
            <w:r w:rsidRPr="00A267DD">
              <w:rPr>
                <w:rStyle w:val="aa"/>
              </w:rPr>
              <w:t>防火</w:t>
            </w:r>
            <w:r w:rsidRPr="0034082B">
              <w:rPr>
                <w:rStyle w:val="aa"/>
              </w:rPr>
              <w:t>避難</w:t>
            </w:r>
            <w:r w:rsidRPr="00A267DD">
              <w:rPr>
                <w:rStyle w:val="aa"/>
              </w:rPr>
              <w:t>設施</w:t>
            </w:r>
            <w:r w:rsidRPr="006003C9">
              <w:rPr>
                <w:rFonts w:hAnsi="細明體" w:cs="細明體"/>
              </w:rPr>
              <w:t>類檢查紀錄之填表說明欄定有明文。三、復按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97</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w:t>
            </w:r>
            <w:r w:rsidRPr="00A267DD">
              <w:rPr>
                <w:rStyle w:val="aa"/>
              </w:rPr>
              <w:t>安全</w:t>
            </w:r>
            <w:r w:rsidRPr="00264D7F">
              <w:rPr>
                <w:rStyle w:val="aa"/>
              </w:rPr>
              <w:t>梯</w:t>
            </w:r>
            <w:r w:rsidRPr="006003C9">
              <w:rPr>
                <w:rFonts w:hAnsi="細明體" w:cs="細明體"/>
              </w:rPr>
              <w:t>之</w:t>
            </w:r>
            <w:r w:rsidRPr="00264D7F">
              <w:rPr>
                <w:rStyle w:val="aa"/>
              </w:rPr>
              <w:t>樓梯間</w:t>
            </w:r>
            <w:r w:rsidRPr="006003C9">
              <w:rPr>
                <w:rFonts w:hAnsi="細明體" w:cs="細明體"/>
              </w:rPr>
              <w:t>於</w:t>
            </w:r>
            <w:r w:rsidRPr="00A267DD">
              <w:rPr>
                <w:rStyle w:val="aa"/>
              </w:rPr>
              <w:t>避難層</w:t>
            </w:r>
            <w:r w:rsidRPr="006003C9">
              <w:rPr>
                <w:rFonts w:hAnsi="細明體" w:cs="細明體"/>
              </w:rPr>
              <w:t>之</w:t>
            </w:r>
            <w:r w:rsidRPr="00860400">
              <w:rPr>
                <w:rStyle w:val="aa"/>
              </w:rPr>
              <w:t>出入口</w:t>
            </w:r>
            <w:r w:rsidRPr="006003C9">
              <w:rPr>
                <w:rFonts w:hAnsi="細明體" w:cs="細明體"/>
              </w:rPr>
              <w:t>，</w:t>
            </w:r>
            <w:r w:rsidRPr="009242E5">
              <w:rPr>
                <w:rStyle w:val="aa"/>
              </w:rPr>
              <w:t>應</w:t>
            </w:r>
            <w:r w:rsidRPr="006003C9">
              <w:rPr>
                <w:rFonts w:hAnsi="細明體" w:cs="細明體"/>
              </w:rPr>
              <w:t>裝設</w:t>
            </w:r>
            <w:r w:rsidRPr="00A267DD">
              <w:rPr>
                <w:rStyle w:val="aa"/>
              </w:rPr>
              <w:t>具</w:t>
            </w:r>
            <w:r w:rsidRPr="006003C9">
              <w:rPr>
                <w:rFonts w:hAnsi="細明體" w:cs="細明體"/>
              </w:rPr>
              <w:t>一小時</w:t>
            </w:r>
            <w:r w:rsidRPr="00A267DD">
              <w:rPr>
                <w:rStyle w:val="aa"/>
              </w:rPr>
              <w:t>防火時效</w:t>
            </w:r>
            <w:r w:rsidRPr="006003C9">
              <w:rPr>
                <w:rFonts w:hAnsi="細明體" w:cs="細明體"/>
              </w:rPr>
              <w:t>之</w:t>
            </w:r>
            <w:r w:rsidRPr="00A267DD">
              <w:rPr>
                <w:rStyle w:val="aa"/>
              </w:rPr>
              <w:t>防火門</w:t>
            </w:r>
            <w:r w:rsidRPr="006003C9">
              <w:rPr>
                <w:rFonts w:hAnsi="細明體" w:cs="細明體"/>
              </w:rPr>
              <w:t>。」準此，</w:t>
            </w:r>
            <w:r w:rsidRPr="009242E5">
              <w:rPr>
                <w:rStyle w:val="aa"/>
              </w:rPr>
              <w:t>建築物</w:t>
            </w:r>
            <w:r w:rsidRPr="00264D7F">
              <w:rPr>
                <w:rStyle w:val="aa"/>
              </w:rPr>
              <w:t>辦理</w:t>
            </w:r>
            <w:r w:rsidRPr="00A267DD">
              <w:rPr>
                <w:rStyle w:val="aa"/>
              </w:rPr>
              <w:t>公共安全</w:t>
            </w:r>
            <w:r w:rsidRPr="006003C9">
              <w:rPr>
                <w:rFonts w:hAnsi="細明體" w:cs="細明體"/>
              </w:rPr>
              <w:t>檢查申報時，其現況涉有前揭</w:t>
            </w:r>
            <w:r w:rsidRPr="00A267DD">
              <w:rPr>
                <w:rStyle w:val="aa"/>
              </w:rPr>
              <w:t>安全</w:t>
            </w:r>
            <w:r w:rsidRPr="00264D7F">
              <w:rPr>
                <w:rStyle w:val="aa"/>
              </w:rPr>
              <w:t>梯樓梯間</w:t>
            </w:r>
            <w:r w:rsidRPr="006003C9">
              <w:rPr>
                <w:rFonts w:hAnsi="細明體" w:cs="細明體"/>
              </w:rPr>
              <w:t>於</w:t>
            </w:r>
            <w:r w:rsidRPr="00A267DD">
              <w:rPr>
                <w:rStyle w:val="aa"/>
              </w:rPr>
              <w:t>避難層</w:t>
            </w:r>
            <w:r w:rsidRPr="00860400">
              <w:rPr>
                <w:rStyle w:val="aa"/>
              </w:rPr>
              <w:t>出入口</w:t>
            </w:r>
            <w:r w:rsidRPr="006003C9">
              <w:rPr>
                <w:rFonts w:hAnsi="細明體" w:cs="細明體"/>
              </w:rPr>
              <w:t>之</w:t>
            </w:r>
            <w:r w:rsidRPr="00A267DD">
              <w:rPr>
                <w:rStyle w:val="aa"/>
              </w:rPr>
              <w:t>防火門</w:t>
            </w:r>
            <w:r w:rsidRPr="006003C9">
              <w:rPr>
                <w:rFonts w:hAnsi="細明體" w:cs="細明體"/>
              </w:rPr>
              <w:t>者，專業檢查人</w:t>
            </w:r>
            <w:r w:rsidRPr="009242E5">
              <w:rPr>
                <w:rStyle w:val="aa"/>
              </w:rPr>
              <w:t>應</w:t>
            </w:r>
            <w:r w:rsidRPr="006003C9">
              <w:rPr>
                <w:rFonts w:hAnsi="細明體" w:cs="細明體"/>
              </w:rPr>
              <w:t>視其情節，</w:t>
            </w:r>
            <w:r w:rsidRPr="00C34A2E">
              <w:rPr>
                <w:rStyle w:val="aa"/>
              </w:rPr>
              <w:t>依</w:t>
            </w:r>
            <w:r w:rsidRPr="006003C9">
              <w:rPr>
                <w:rFonts w:hAnsi="細明體" w:cs="細明體"/>
              </w:rPr>
              <w:t>前揭檢查報告書（</w:t>
            </w:r>
            <w:r w:rsidRPr="006003C9">
              <w:rPr>
                <w:rFonts w:hAnsi="細明體" w:cs="細明體"/>
              </w:rPr>
              <w:t>F2-1-3</w:t>
            </w:r>
            <w:r w:rsidRPr="006003C9">
              <w:rPr>
                <w:rFonts w:hAnsi="細明體" w:cs="細明體"/>
              </w:rPr>
              <w:t>）有關檢查項目（如「</w:t>
            </w:r>
            <w:r w:rsidRPr="00A267DD">
              <w:rPr>
                <w:rStyle w:val="aa"/>
              </w:rPr>
              <w:t>安全</w:t>
            </w:r>
            <w:r w:rsidRPr="00264D7F">
              <w:rPr>
                <w:rStyle w:val="aa"/>
              </w:rPr>
              <w:t>梯</w:t>
            </w:r>
            <w:r w:rsidRPr="006003C9">
              <w:rPr>
                <w:rFonts w:hAnsi="細明體" w:cs="細明體"/>
              </w:rPr>
              <w:t>」）擇一檢查標準</w:t>
            </w:r>
            <w:r w:rsidRPr="00264D7F">
              <w:rPr>
                <w:rStyle w:val="aa"/>
              </w:rPr>
              <w:t>辦理</w:t>
            </w:r>
            <w:r w:rsidRPr="006003C9">
              <w:rPr>
                <w:rFonts w:hAnsi="細明體" w:cs="細明體"/>
              </w:rPr>
              <w:t>檢查簽證。本案</w:t>
            </w:r>
            <w:r w:rsidRPr="009242E5">
              <w:rPr>
                <w:rStyle w:val="aa"/>
              </w:rPr>
              <w:t>建築物</w:t>
            </w:r>
            <w:r w:rsidRPr="00264D7F">
              <w:rPr>
                <w:rStyle w:val="aa"/>
              </w:rPr>
              <w:t>辦理</w:t>
            </w:r>
            <w:r w:rsidRPr="00A267DD">
              <w:rPr>
                <w:rStyle w:val="aa"/>
              </w:rPr>
              <w:t>公共安全</w:t>
            </w:r>
            <w:r w:rsidRPr="006003C9">
              <w:rPr>
                <w:rFonts w:hAnsi="細明體" w:cs="細明體"/>
              </w:rPr>
              <w:t>檢查法令</w:t>
            </w:r>
            <w:r w:rsidRPr="00A267DD">
              <w:rPr>
                <w:rStyle w:val="aa"/>
              </w:rPr>
              <w:t>適用</w:t>
            </w:r>
            <w:r w:rsidRPr="006003C9">
              <w:rPr>
                <w:rFonts w:hAnsi="細明體" w:cs="細明體"/>
              </w:rPr>
              <w:t>疑義，</w:t>
            </w:r>
            <w:r w:rsidRPr="00C34A2E">
              <w:rPr>
                <w:rStyle w:val="aa"/>
              </w:rPr>
              <w:t>因</w:t>
            </w:r>
            <w:r w:rsidRPr="006003C9">
              <w:rPr>
                <w:rFonts w:hAnsi="細明體" w:cs="細明體"/>
              </w:rPr>
              <w:t>涉個案事實認定，請檢</w:t>
            </w:r>
            <w:r w:rsidRPr="00A267DD">
              <w:rPr>
                <w:rStyle w:val="aa"/>
              </w:rPr>
              <w:t>具具</w:t>
            </w:r>
            <w:r w:rsidRPr="006003C9">
              <w:rPr>
                <w:rFonts w:hAnsi="細明體" w:cs="細明體"/>
              </w:rPr>
              <w:t>體資料圖說，逕向當地主管</w:t>
            </w:r>
            <w:r w:rsidRPr="009242E5">
              <w:rPr>
                <w:rStyle w:val="aa"/>
              </w:rPr>
              <w:t>建築</w:t>
            </w:r>
            <w:r w:rsidRPr="006003C9">
              <w:rPr>
                <w:rFonts w:hAnsi="細明體" w:cs="細明體"/>
              </w:rPr>
              <w:t>機關（新北市政府）洽詢。</w:t>
            </w:r>
            <w:r w:rsidRPr="006003C9">
              <w:rPr>
                <w:rFonts w:hAnsi="細明體" w:cs="細明體"/>
              </w:rPr>
              <w:t>“</w:t>
            </w:r>
            <w:r w:rsidR="001C1AC5" w:rsidRPr="006003C9">
              <w:rPr>
                <w:rFonts w:hAnsi="細明體" w:cs="細明體"/>
              </w:rPr>
              <w:t>,</w:t>
            </w:r>
          </w:p>
        </w:tc>
      </w:tr>
      <w:tr w:rsidR="001C1AC5" w:rsidRPr="00165CC3" w14:paraId="1899BEBA" w14:textId="77777777" w:rsidTr="00A726EB">
        <w:tc>
          <w:tcPr>
            <w:tcW w:w="9656" w:type="dxa"/>
            <w:shd w:val="clear" w:color="auto" w:fill="auto"/>
          </w:tcPr>
          <w:p w14:paraId="707A22E6" w14:textId="22DB90C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2016-07-05</w:t>
            </w:r>
            <w:r w:rsidRPr="006003C9">
              <w:rPr>
                <w:rFonts w:hAnsi="細明體" w:cs="細明體"/>
              </w:rPr>
              <w:t>“</w:t>
            </w:r>
          </w:p>
        </w:tc>
      </w:tr>
      <w:tr w:rsidR="001C1AC5" w:rsidRPr="00165CC3" w14:paraId="165A47D7" w14:textId="77777777" w:rsidTr="00A726EB">
        <w:tc>
          <w:tcPr>
            <w:tcW w:w="9656" w:type="dxa"/>
            <w:shd w:val="clear" w:color="auto" w:fill="auto"/>
          </w:tcPr>
          <w:p w14:paraId="5D36B212" w14:textId="6A69B5D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2443C8F" w14:textId="77777777" w:rsidTr="00A726EB">
        <w:tc>
          <w:tcPr>
            <w:tcW w:w="9656" w:type="dxa"/>
            <w:shd w:val="clear" w:color="auto" w:fill="auto"/>
          </w:tcPr>
          <w:p w14:paraId="2082BAC8" w14:textId="0D61E37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8DFBFDD" w14:textId="77777777" w:rsidTr="00A726EB">
        <w:tc>
          <w:tcPr>
            <w:tcW w:w="9656" w:type="dxa"/>
            <w:shd w:val="clear" w:color="auto" w:fill="auto"/>
          </w:tcPr>
          <w:p w14:paraId="1ED412BE" w14:textId="7E935038"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9190BB5" w14:textId="77777777" w:rsidTr="00A726EB">
        <w:tc>
          <w:tcPr>
            <w:tcW w:w="9656" w:type="dxa"/>
            <w:shd w:val="clear" w:color="auto" w:fill="auto"/>
          </w:tcPr>
          <w:p w14:paraId="4AD06E01" w14:textId="4CAFE0A1" w:rsidR="001C1AC5" w:rsidRPr="00165CC3" w:rsidRDefault="001C1AC5" w:rsidP="006003C9">
            <w:pPr>
              <w:pStyle w:val="1"/>
              <w:numPr>
                <w:ilvl w:val="0"/>
                <w:numId w:val="1"/>
              </w:numPr>
            </w:pPr>
            <w:r w:rsidRPr="00165CC3">
              <w:rPr>
                <w:rFonts w:cs="細明體"/>
              </w:rPr>
              <w:t>“Title”:“</w:t>
            </w:r>
            <w:r w:rsidRPr="00165CC3">
              <w:rPr>
                <w:rFonts w:hAnsi="細明體" w:cs="細明體"/>
              </w:rPr>
              <w:t>關於貴學會函請本署補助「</w:t>
            </w:r>
            <w:r w:rsidRPr="00165CC3">
              <w:rPr>
                <w:rFonts w:hAnsi="細明體" w:cs="細明體"/>
              </w:rPr>
              <w:t>2016TEAM20</w:t>
            </w:r>
            <w:r w:rsidRPr="00165CC3">
              <w:rPr>
                <w:rFonts w:hAnsi="細明體" w:cs="細明體"/>
              </w:rPr>
              <w:t>兩岸</w:t>
            </w:r>
            <w:r w:rsidR="009242E5" w:rsidRPr="009242E5">
              <w:rPr>
                <w:rStyle w:val="aa"/>
              </w:rPr>
              <w:t>建築</w:t>
            </w:r>
            <w:r w:rsidRPr="00165CC3">
              <w:rPr>
                <w:rFonts w:hAnsi="細明體" w:cs="細明體"/>
              </w:rPr>
              <w:t>與規劃新人獎暨城市發展策略與方法論壇」經費</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6DEEF652" w14:textId="77777777" w:rsidTr="00A726EB">
        <w:tc>
          <w:tcPr>
            <w:tcW w:w="9656" w:type="dxa"/>
            <w:shd w:val="clear" w:color="auto" w:fill="auto"/>
          </w:tcPr>
          <w:p w14:paraId="10E2F573" w14:textId="5607AF9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105.6.30</w:t>
            </w:r>
            <w:r w:rsidRPr="006003C9">
              <w:rPr>
                <w:rFonts w:hAnsi="細明體" w:cs="細明體"/>
              </w:rPr>
              <w:t>營署建管字第</w:t>
            </w:r>
            <w:r w:rsidRPr="006003C9">
              <w:rPr>
                <w:rFonts w:hAnsi="細明體" w:cs="細明體"/>
              </w:rPr>
              <w:t>1050031561</w:t>
            </w:r>
            <w:r w:rsidRPr="006003C9">
              <w:rPr>
                <w:rFonts w:hAnsi="細明體" w:cs="細明體"/>
              </w:rPr>
              <w:t>號函說明：一、復貴協會</w:t>
            </w:r>
            <w:r w:rsidRPr="006003C9">
              <w:rPr>
                <w:rFonts w:hAnsi="細明體" w:cs="細明體"/>
              </w:rPr>
              <w:t>105</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25</w:t>
            </w:r>
            <w:r w:rsidRPr="006003C9">
              <w:rPr>
                <w:rFonts w:hAnsi="細明體" w:cs="細明體"/>
              </w:rPr>
              <w:t>日中都【一</w:t>
            </w:r>
            <w:r w:rsidRPr="006003C9">
              <w:rPr>
                <w:rFonts w:hAnsi="細明體" w:cs="細明體"/>
              </w:rPr>
              <w:t>○</w:t>
            </w:r>
            <w:r w:rsidRPr="006003C9">
              <w:rPr>
                <w:rFonts w:hAnsi="細明體" w:cs="細明體"/>
              </w:rPr>
              <w:t>五】明字第</w:t>
            </w:r>
            <w:r w:rsidRPr="006003C9">
              <w:rPr>
                <w:rFonts w:hAnsi="細明體" w:cs="細明體"/>
              </w:rPr>
              <w:t>094</w:t>
            </w:r>
            <w:r w:rsidRPr="006003C9">
              <w:rPr>
                <w:rFonts w:hAnsi="細明體" w:cs="細明體"/>
              </w:rPr>
              <w:t>號函。二、本案本署</w:t>
            </w:r>
            <w:r w:rsidRPr="00BA2B90">
              <w:rPr>
                <w:rStyle w:val="aa"/>
              </w:rPr>
              <w:t>同意</w:t>
            </w:r>
            <w:r w:rsidRPr="006003C9">
              <w:rPr>
                <w:rFonts w:hAnsi="細明體" w:cs="細明體"/>
              </w:rPr>
              <w:t>補助經費新臺幣</w:t>
            </w:r>
            <w:r w:rsidRPr="006003C9">
              <w:rPr>
                <w:rFonts w:hAnsi="細明體" w:cs="細明體"/>
              </w:rPr>
              <w:t>10</w:t>
            </w:r>
            <w:r w:rsidRPr="006003C9">
              <w:rPr>
                <w:rFonts w:hAnsi="細明體" w:cs="細明體"/>
              </w:rPr>
              <w:t>萬元整，請</w:t>
            </w:r>
            <w:r w:rsidRPr="00C34A2E">
              <w:rPr>
                <w:rStyle w:val="aa"/>
              </w:rPr>
              <w:t>依</w:t>
            </w:r>
            <w:r w:rsidRPr="006003C9">
              <w:rPr>
                <w:rFonts w:hAnsi="細明體" w:cs="細明體"/>
              </w:rPr>
              <w:t>「內政部營建署補（捐）助民間團體</w:t>
            </w:r>
            <w:r w:rsidRPr="00264D7F">
              <w:rPr>
                <w:rStyle w:val="aa"/>
              </w:rPr>
              <w:t>辦理</w:t>
            </w:r>
            <w:r w:rsidRPr="006003C9">
              <w:rPr>
                <w:rFonts w:hAnsi="細明體" w:cs="細明體"/>
              </w:rPr>
              <w:t>綠</w:t>
            </w:r>
            <w:r w:rsidRPr="009242E5">
              <w:rPr>
                <w:rStyle w:val="aa"/>
              </w:rPr>
              <w:t>建築</w:t>
            </w:r>
            <w:r w:rsidRPr="006003C9">
              <w:rPr>
                <w:rFonts w:hAnsi="細明體" w:cs="細明體"/>
              </w:rPr>
              <w:t>及</w:t>
            </w:r>
            <w:r w:rsidRPr="009242E5">
              <w:rPr>
                <w:rStyle w:val="aa"/>
              </w:rPr>
              <w:t>建築</w:t>
            </w:r>
            <w:r w:rsidRPr="006003C9">
              <w:rPr>
                <w:rFonts w:hAnsi="細明體" w:cs="細明體"/>
              </w:rPr>
              <w:t>文化創意活動經費作業要點」</w:t>
            </w:r>
            <w:r w:rsidRPr="00264D7F">
              <w:rPr>
                <w:rStyle w:val="aa"/>
              </w:rPr>
              <w:t>規定辦理</w:t>
            </w:r>
            <w:r w:rsidRPr="006003C9">
              <w:rPr>
                <w:rFonts w:hAnsi="細明體" w:cs="細明體"/>
              </w:rPr>
              <w:t>，其第</w:t>
            </w:r>
            <w:r w:rsidRPr="006003C9">
              <w:rPr>
                <w:rFonts w:hAnsi="細明體" w:cs="細明體"/>
              </w:rPr>
              <w:t>3</w:t>
            </w:r>
            <w:r w:rsidRPr="006003C9">
              <w:rPr>
                <w:rFonts w:hAnsi="細明體" w:cs="細明體"/>
              </w:rPr>
              <w:t>點：「經費</w:t>
            </w:r>
            <w:r w:rsidRPr="00657F62">
              <w:rPr>
                <w:rStyle w:val="aa"/>
              </w:rPr>
              <w:t>用途</w:t>
            </w:r>
            <w:r w:rsidRPr="006003C9">
              <w:rPr>
                <w:rFonts w:hAnsi="細明體" w:cs="細明體"/>
              </w:rPr>
              <w:t>及基準如下：（一）經費</w:t>
            </w:r>
            <w:r w:rsidRPr="00657F62">
              <w:rPr>
                <w:rStyle w:val="aa"/>
              </w:rPr>
              <w:t>用途</w:t>
            </w:r>
            <w:r w:rsidRPr="009242E5">
              <w:rPr>
                <w:rStyle w:val="aa"/>
              </w:rPr>
              <w:t>應</w:t>
            </w:r>
            <w:r w:rsidRPr="006003C9">
              <w:rPr>
                <w:rFonts w:hAnsi="細明體" w:cs="細明體"/>
              </w:rPr>
              <w:t>經本署</w:t>
            </w:r>
            <w:r w:rsidRPr="00257C45">
              <w:rPr>
                <w:rStyle w:val="aa"/>
              </w:rPr>
              <w:t>審核</w:t>
            </w:r>
            <w:r w:rsidRPr="002D4974">
              <w:rPr>
                <w:rStyle w:val="aa"/>
              </w:rPr>
              <w:t>通過</w:t>
            </w:r>
            <w:r w:rsidRPr="006003C9">
              <w:rPr>
                <w:rFonts w:hAnsi="細明體" w:cs="細明體"/>
              </w:rPr>
              <w:t>，其項目</w:t>
            </w:r>
            <w:r w:rsidRPr="009242E5">
              <w:rPr>
                <w:rStyle w:val="aa"/>
              </w:rPr>
              <w:t>包括</w:t>
            </w:r>
            <w:r w:rsidRPr="006003C9">
              <w:rPr>
                <w:rFonts w:hAnsi="細明體" w:cs="細明體"/>
              </w:rPr>
              <w:t>印刷費、場地費、講師鐘點費、專</w:t>
            </w:r>
            <w:r w:rsidRPr="006003C9">
              <w:rPr>
                <w:rFonts w:hAnsi="細明體" w:cs="細明體"/>
              </w:rPr>
              <w:lastRenderedPageBreak/>
              <w:t>家學者出席費、遠程交通費、撰稿費、</w:t>
            </w:r>
            <w:r w:rsidRPr="00657F62">
              <w:rPr>
                <w:rStyle w:val="aa"/>
              </w:rPr>
              <w:t>材料</w:t>
            </w:r>
            <w:r w:rsidRPr="006003C9">
              <w:rPr>
                <w:rFonts w:hAnsi="細明體" w:cs="細明體"/>
              </w:rPr>
              <w:t>費、膳食費等。（二）經費支用</w:t>
            </w:r>
            <w:r w:rsidRPr="009242E5">
              <w:rPr>
                <w:rStyle w:val="aa"/>
              </w:rPr>
              <w:t>應</w:t>
            </w:r>
            <w:r w:rsidRPr="006003C9">
              <w:rPr>
                <w:rFonts w:hAnsi="細明體" w:cs="細明體"/>
              </w:rPr>
              <w:t>參照中央政府總預算編製作業手冊所定基準；受補（捐）助經費中如涉及採購事項，並</w:t>
            </w:r>
            <w:r w:rsidRPr="009242E5">
              <w:rPr>
                <w:rStyle w:val="aa"/>
              </w:rPr>
              <w:t>應</w:t>
            </w:r>
            <w:r w:rsidRPr="00C34A2E">
              <w:rPr>
                <w:rStyle w:val="aa"/>
              </w:rPr>
              <w:t>依</w:t>
            </w:r>
            <w:r w:rsidRPr="006003C9">
              <w:rPr>
                <w:rFonts w:hAnsi="細明體" w:cs="細明體"/>
              </w:rPr>
              <w:t>政府採購法等相關</w:t>
            </w:r>
            <w:r w:rsidRPr="00264D7F">
              <w:rPr>
                <w:rStyle w:val="aa"/>
              </w:rPr>
              <w:t>規定辦理</w:t>
            </w:r>
            <w:r w:rsidRPr="006003C9">
              <w:rPr>
                <w:rFonts w:hAnsi="細明體" w:cs="細明體"/>
              </w:rPr>
              <w:t>」，爰</w:t>
            </w:r>
            <w:r w:rsidRPr="00A267DD">
              <w:rPr>
                <w:rStyle w:val="aa"/>
              </w:rPr>
              <w:t>得</w:t>
            </w:r>
            <w:r w:rsidRPr="00EF55D8">
              <w:rPr>
                <w:rStyle w:val="aa"/>
              </w:rPr>
              <w:t>申請</w:t>
            </w:r>
            <w:r w:rsidRPr="006003C9">
              <w:rPr>
                <w:rFonts w:hAnsi="細明體" w:cs="細明體"/>
              </w:rPr>
              <w:t>之經費</w:t>
            </w:r>
            <w:r w:rsidRPr="00657F62">
              <w:rPr>
                <w:rStyle w:val="aa"/>
              </w:rPr>
              <w:t>用途</w:t>
            </w:r>
            <w:r w:rsidRPr="006003C9">
              <w:rPr>
                <w:rFonts w:hAnsi="細明體" w:cs="細明體"/>
              </w:rPr>
              <w:t>項目</w:t>
            </w:r>
            <w:r w:rsidRPr="00C34A2E">
              <w:rPr>
                <w:rStyle w:val="aa"/>
              </w:rPr>
              <w:t>依</w:t>
            </w:r>
            <w:r w:rsidRPr="006003C9">
              <w:rPr>
                <w:rFonts w:hAnsi="細明體" w:cs="細明體"/>
              </w:rPr>
              <w:t>前開作業要點</w:t>
            </w:r>
            <w:r w:rsidRPr="00264D7F">
              <w:rPr>
                <w:rStyle w:val="aa"/>
              </w:rPr>
              <w:t>規定</w:t>
            </w:r>
            <w:r w:rsidRPr="006003C9">
              <w:rPr>
                <w:rFonts w:hAnsi="細明體" w:cs="細明體"/>
              </w:rPr>
              <w:t>，其中膳食費</w:t>
            </w:r>
            <w:r w:rsidRPr="00BA2B90">
              <w:rPr>
                <w:rStyle w:val="aa"/>
              </w:rPr>
              <w:t>僅</w:t>
            </w:r>
            <w:r w:rsidRPr="00A267DD">
              <w:rPr>
                <w:rStyle w:val="aa"/>
              </w:rPr>
              <w:t>得</w:t>
            </w:r>
            <w:r w:rsidRPr="006003C9">
              <w:rPr>
                <w:rFonts w:hAnsi="細明體" w:cs="細明體"/>
              </w:rPr>
              <w:t>核實支給便當費用，各項目</w:t>
            </w:r>
            <w:r w:rsidRPr="00EF55D8">
              <w:rPr>
                <w:rStyle w:val="aa"/>
              </w:rPr>
              <w:t>申請</w:t>
            </w:r>
            <w:r w:rsidRPr="006003C9">
              <w:rPr>
                <w:rFonts w:hAnsi="細明體" w:cs="細明體"/>
              </w:rPr>
              <w:t>單價</w:t>
            </w:r>
            <w:r w:rsidRPr="00BA2B90">
              <w:rPr>
                <w:rStyle w:val="aa"/>
              </w:rPr>
              <w:t>高於</w:t>
            </w:r>
            <w:r w:rsidRPr="00A267DD">
              <w:rPr>
                <w:rStyle w:val="aa"/>
              </w:rPr>
              <w:t>得</w:t>
            </w:r>
            <w:r w:rsidRPr="006003C9">
              <w:rPr>
                <w:rFonts w:hAnsi="細明體" w:cs="細明體"/>
              </w:rPr>
              <w:t>補助單價將逕以</w:t>
            </w:r>
            <w:r w:rsidRPr="00A267DD">
              <w:rPr>
                <w:rStyle w:val="aa"/>
              </w:rPr>
              <w:t>得</w:t>
            </w:r>
            <w:r w:rsidRPr="006003C9">
              <w:rPr>
                <w:rFonts w:hAnsi="細明體" w:cs="細明體"/>
              </w:rPr>
              <w:t>補助單價核定及撥付，並請確實</w:t>
            </w:r>
            <w:r w:rsidRPr="00C34A2E">
              <w:rPr>
                <w:rStyle w:val="aa"/>
              </w:rPr>
              <w:t>依</w:t>
            </w:r>
            <w:r w:rsidRPr="006003C9">
              <w:rPr>
                <w:rFonts w:hAnsi="細明體" w:cs="細明體"/>
              </w:rPr>
              <w:t>下列事項</w:t>
            </w:r>
            <w:r w:rsidRPr="00264D7F">
              <w:rPr>
                <w:rStyle w:val="aa"/>
              </w:rPr>
              <w:t>辦理</w:t>
            </w:r>
            <w:r w:rsidRPr="006003C9">
              <w:rPr>
                <w:rFonts w:hAnsi="細明體" w:cs="細明體"/>
              </w:rPr>
              <w:t>：（一）經費支用</w:t>
            </w:r>
            <w:r w:rsidRPr="009242E5">
              <w:rPr>
                <w:rStyle w:val="aa"/>
              </w:rPr>
              <w:t>應</w:t>
            </w:r>
            <w:r w:rsidRPr="006003C9">
              <w:rPr>
                <w:rFonts w:hAnsi="細明體" w:cs="細明體"/>
              </w:rPr>
              <w:t>參照中央政府總預算編製作業手冊所定基準；受補（捐）助經費中如涉及採購事項，並</w:t>
            </w:r>
            <w:r w:rsidRPr="009242E5">
              <w:rPr>
                <w:rStyle w:val="aa"/>
              </w:rPr>
              <w:t>應</w:t>
            </w:r>
            <w:r w:rsidRPr="00C34A2E">
              <w:rPr>
                <w:rStyle w:val="aa"/>
              </w:rPr>
              <w:t>依</w:t>
            </w:r>
            <w:r w:rsidRPr="006003C9">
              <w:rPr>
                <w:rFonts w:hAnsi="細明體" w:cs="細明體"/>
              </w:rPr>
              <w:t>政府採購法等相關</w:t>
            </w:r>
            <w:r w:rsidRPr="00264D7F">
              <w:rPr>
                <w:rStyle w:val="aa"/>
              </w:rPr>
              <w:t>規定辦理</w:t>
            </w:r>
            <w:r w:rsidRPr="006003C9">
              <w:rPr>
                <w:rFonts w:hAnsi="細明體" w:cs="細明體"/>
              </w:rPr>
              <w:t>。（二）請於計畫執行完成後</w:t>
            </w:r>
            <w:r w:rsidRPr="006003C9">
              <w:rPr>
                <w:rFonts w:hAnsi="細明體" w:cs="細明體"/>
              </w:rPr>
              <w:t>1</w:t>
            </w:r>
            <w:r w:rsidRPr="006003C9">
              <w:rPr>
                <w:rFonts w:hAnsi="細明體" w:cs="細明體"/>
              </w:rPr>
              <w:t>個月內，檢</w:t>
            </w:r>
            <w:r w:rsidRPr="00A267DD">
              <w:rPr>
                <w:rStyle w:val="aa"/>
              </w:rPr>
              <w:t>具</w:t>
            </w:r>
            <w:r w:rsidRPr="006003C9">
              <w:rPr>
                <w:rFonts w:hAnsi="細明體" w:cs="細明體"/>
              </w:rPr>
              <w:t>成果報告、領據、支出原始憑證及獲各機關補（捐）助經費項目表，詳列支出</w:t>
            </w:r>
            <w:r w:rsidRPr="00657F62">
              <w:rPr>
                <w:rStyle w:val="aa"/>
              </w:rPr>
              <w:t>用途</w:t>
            </w:r>
            <w:r w:rsidRPr="006003C9">
              <w:rPr>
                <w:rFonts w:hAnsi="細明體" w:cs="細明體"/>
              </w:rPr>
              <w:t>及列明全部實支經費總額與各機關實際補（捐）助金額。經本署</w:t>
            </w:r>
            <w:r w:rsidRPr="00257C45">
              <w:rPr>
                <w:rStyle w:val="aa"/>
              </w:rPr>
              <w:t>審核</w:t>
            </w:r>
            <w:r w:rsidRPr="002D4974">
              <w:rPr>
                <w:rStyle w:val="aa"/>
              </w:rPr>
              <w:t>通過</w:t>
            </w:r>
            <w:r w:rsidRPr="006003C9">
              <w:rPr>
                <w:rFonts w:hAnsi="細明體" w:cs="細明體"/>
              </w:rPr>
              <w:t>，</w:t>
            </w:r>
            <w:r w:rsidRPr="00C34A2E">
              <w:rPr>
                <w:rStyle w:val="aa"/>
              </w:rPr>
              <w:t>依</w:t>
            </w:r>
            <w:r w:rsidRPr="006003C9">
              <w:rPr>
                <w:rFonts w:hAnsi="細明體" w:cs="細明體"/>
              </w:rPr>
              <w:t>相關</w:t>
            </w:r>
            <w:r w:rsidRPr="00264D7F">
              <w:rPr>
                <w:rStyle w:val="aa"/>
              </w:rPr>
              <w:t>規定辦理</w:t>
            </w:r>
            <w:r w:rsidRPr="006003C9">
              <w:rPr>
                <w:rFonts w:hAnsi="細明體" w:cs="細明體"/>
              </w:rPr>
              <w:t>領款及核銷事宜。（三）受補（捐）助經費</w:t>
            </w:r>
            <w:r w:rsidRPr="009242E5">
              <w:rPr>
                <w:rStyle w:val="aa"/>
              </w:rPr>
              <w:t>應</w:t>
            </w:r>
            <w:r w:rsidRPr="006003C9">
              <w:rPr>
                <w:rFonts w:hAnsi="細明體" w:cs="細明體"/>
              </w:rPr>
              <w:t>專款專用，</w:t>
            </w:r>
            <w:r w:rsidRPr="00A267DD">
              <w:rPr>
                <w:rStyle w:val="aa"/>
              </w:rPr>
              <w:t>不得</w:t>
            </w:r>
            <w:r w:rsidRPr="006003C9">
              <w:rPr>
                <w:rFonts w:hAnsi="細明體" w:cs="細明體"/>
              </w:rPr>
              <w:t>挪為他用。（四）受補（捐）助者</w:t>
            </w:r>
            <w:r w:rsidRPr="00EF55D8">
              <w:rPr>
                <w:rStyle w:val="aa"/>
              </w:rPr>
              <w:t>申請</w:t>
            </w:r>
            <w:r w:rsidRPr="006003C9">
              <w:rPr>
                <w:rFonts w:hAnsi="細明體" w:cs="細明體"/>
              </w:rPr>
              <w:t>支付款項時，</w:t>
            </w:r>
            <w:r w:rsidRPr="009242E5">
              <w:rPr>
                <w:rStyle w:val="aa"/>
              </w:rPr>
              <w:t>應</w:t>
            </w:r>
            <w:r w:rsidRPr="006003C9">
              <w:rPr>
                <w:rFonts w:hAnsi="細明體" w:cs="細明體"/>
              </w:rPr>
              <w:t>本誠信原則對所提出支出憑證之支付事實及真實性負責，如有不實，</w:t>
            </w:r>
            <w:r w:rsidRPr="009242E5">
              <w:rPr>
                <w:rStyle w:val="aa"/>
              </w:rPr>
              <w:t>應</w:t>
            </w:r>
            <w:r w:rsidRPr="006003C9">
              <w:rPr>
                <w:rFonts w:hAnsi="細明體" w:cs="細明體"/>
              </w:rPr>
              <w:t>負相關責任。三、本署</w:t>
            </w:r>
            <w:r w:rsidRPr="00A267DD">
              <w:rPr>
                <w:rStyle w:val="aa"/>
              </w:rPr>
              <w:t>得</w:t>
            </w:r>
            <w:r w:rsidRPr="006003C9">
              <w:rPr>
                <w:rFonts w:hAnsi="細明體" w:cs="細明體"/>
              </w:rPr>
              <w:t>隨時派員了解各項補（捐）助案件</w:t>
            </w:r>
            <w:r w:rsidRPr="00264D7F">
              <w:rPr>
                <w:rStyle w:val="aa"/>
              </w:rPr>
              <w:t>辦理</w:t>
            </w:r>
            <w:r w:rsidRPr="006003C9">
              <w:rPr>
                <w:rFonts w:hAnsi="細明體" w:cs="細明體"/>
              </w:rPr>
              <w:t>情形及</w:t>
            </w:r>
            <w:r w:rsidRPr="00257C45">
              <w:rPr>
                <w:rStyle w:val="aa"/>
              </w:rPr>
              <w:t>審核</w:t>
            </w:r>
            <w:r w:rsidRPr="006003C9">
              <w:rPr>
                <w:rFonts w:hAnsi="細明體" w:cs="細明體"/>
              </w:rPr>
              <w:t>補（捐）助經費支用情形，如發現有運用成效不佳、未</w:t>
            </w:r>
            <w:r w:rsidRPr="00C34A2E">
              <w:rPr>
                <w:rStyle w:val="aa"/>
              </w:rPr>
              <w:t>依</w:t>
            </w:r>
            <w:r w:rsidRPr="006003C9">
              <w:rPr>
                <w:rFonts w:hAnsi="細明體" w:cs="細明體"/>
              </w:rPr>
              <w:t>補（捐）助</w:t>
            </w:r>
            <w:r w:rsidRPr="00657F62">
              <w:rPr>
                <w:rStyle w:val="aa"/>
              </w:rPr>
              <w:t>用途</w:t>
            </w:r>
            <w:r w:rsidRPr="006003C9">
              <w:rPr>
                <w:rFonts w:hAnsi="細明體" w:cs="細明體"/>
              </w:rPr>
              <w:t>支用或虛浮報銷者，</w:t>
            </w:r>
            <w:r w:rsidRPr="009242E5">
              <w:rPr>
                <w:rStyle w:val="aa"/>
              </w:rPr>
              <w:t>除</w:t>
            </w:r>
            <w:r w:rsidRPr="006003C9">
              <w:rPr>
                <w:rFonts w:hAnsi="細明體" w:cs="細明體"/>
              </w:rPr>
              <w:t>不撥付該補（捐）助經費或於撥款後發現者追繳補助款外，本署</w:t>
            </w:r>
            <w:r w:rsidRPr="00A267DD">
              <w:rPr>
                <w:rStyle w:val="aa"/>
              </w:rPr>
              <w:t>得</w:t>
            </w:r>
            <w:r w:rsidRPr="00C34A2E">
              <w:rPr>
                <w:rStyle w:val="aa"/>
              </w:rPr>
              <w:t>依</w:t>
            </w:r>
            <w:r w:rsidRPr="006003C9">
              <w:rPr>
                <w:rFonts w:hAnsi="細明體" w:cs="細明體"/>
              </w:rPr>
              <w:t>情節輕重對貴學會停止補（捐）助</w:t>
            </w:r>
            <w:r w:rsidRPr="006003C9">
              <w:rPr>
                <w:rFonts w:hAnsi="細明體" w:cs="細明體"/>
              </w:rPr>
              <w:t>1</w:t>
            </w:r>
            <w:r w:rsidRPr="006003C9">
              <w:rPr>
                <w:rFonts w:hAnsi="細明體" w:cs="細明體"/>
              </w:rPr>
              <w:t>年至</w:t>
            </w:r>
            <w:r w:rsidRPr="006003C9">
              <w:rPr>
                <w:rFonts w:hAnsi="細明體" w:cs="細明體"/>
              </w:rPr>
              <w:t>5</w:t>
            </w:r>
            <w:r w:rsidRPr="006003C9">
              <w:rPr>
                <w:rFonts w:hAnsi="細明體" w:cs="細明體"/>
              </w:rPr>
              <w:t>年。</w:t>
            </w:r>
            <w:r w:rsidRPr="006003C9">
              <w:rPr>
                <w:rFonts w:hAnsi="細明體" w:cs="細明體"/>
              </w:rPr>
              <w:t>“</w:t>
            </w:r>
            <w:r w:rsidR="001C1AC5" w:rsidRPr="006003C9">
              <w:rPr>
                <w:rFonts w:hAnsi="細明體" w:cs="細明體"/>
              </w:rPr>
              <w:t>,</w:t>
            </w:r>
          </w:p>
        </w:tc>
      </w:tr>
      <w:tr w:rsidR="001C1AC5" w:rsidRPr="00165CC3" w14:paraId="7795AE20" w14:textId="77777777" w:rsidTr="00A726EB">
        <w:tc>
          <w:tcPr>
            <w:tcW w:w="9656" w:type="dxa"/>
            <w:shd w:val="clear" w:color="auto" w:fill="auto"/>
          </w:tcPr>
          <w:p w14:paraId="036C94D0" w14:textId="5578DE93"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2016-06-30</w:t>
            </w:r>
            <w:r w:rsidRPr="006003C9">
              <w:rPr>
                <w:rFonts w:hAnsi="細明體" w:cs="細明體"/>
              </w:rPr>
              <w:t>“</w:t>
            </w:r>
          </w:p>
        </w:tc>
      </w:tr>
      <w:tr w:rsidR="001C1AC5" w:rsidRPr="00165CC3" w14:paraId="4ADB29B1" w14:textId="77777777" w:rsidTr="00A726EB">
        <w:tc>
          <w:tcPr>
            <w:tcW w:w="9656" w:type="dxa"/>
            <w:shd w:val="clear" w:color="auto" w:fill="auto"/>
          </w:tcPr>
          <w:p w14:paraId="4445F52A" w14:textId="6B4F8AA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DE0C640" w14:textId="77777777" w:rsidTr="00A726EB">
        <w:tc>
          <w:tcPr>
            <w:tcW w:w="9656" w:type="dxa"/>
            <w:shd w:val="clear" w:color="auto" w:fill="auto"/>
          </w:tcPr>
          <w:p w14:paraId="54DB588C" w14:textId="11C1A2A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F5AD9D2" w14:textId="77777777" w:rsidTr="00A726EB">
        <w:tc>
          <w:tcPr>
            <w:tcW w:w="9656" w:type="dxa"/>
            <w:shd w:val="clear" w:color="auto" w:fill="auto"/>
          </w:tcPr>
          <w:p w14:paraId="33228BD3" w14:textId="132CA0D8"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50F181A" w14:textId="77777777" w:rsidTr="00A726EB">
        <w:tc>
          <w:tcPr>
            <w:tcW w:w="9656" w:type="dxa"/>
            <w:shd w:val="clear" w:color="auto" w:fill="auto"/>
          </w:tcPr>
          <w:p w14:paraId="6B6321A8" w14:textId="0E1E7937"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860400" w:rsidRPr="00860400">
              <w:rPr>
                <w:rStyle w:val="aa"/>
              </w:rPr>
              <w:t>公寓大廈</w:t>
            </w:r>
            <w:r w:rsidR="009242E5" w:rsidRPr="009242E5">
              <w:rPr>
                <w:rStyle w:val="aa"/>
              </w:rPr>
              <w:t>區分</w:t>
            </w:r>
            <w:r w:rsidRPr="00165CC3">
              <w:rPr>
                <w:rFonts w:hAnsi="細明體" w:cs="細明體"/>
              </w:rPr>
              <w:t>所有權人會議召集人疑義一案，請查照。</w:t>
            </w:r>
            <w:r w:rsidRPr="00165CC3">
              <w:rPr>
                <w:rFonts w:hAnsi="細明體" w:cs="細明體"/>
              </w:rPr>
              <w:t>",</w:t>
            </w:r>
          </w:p>
        </w:tc>
      </w:tr>
      <w:tr w:rsidR="001C1AC5" w:rsidRPr="00165CC3" w14:paraId="4121C850" w14:textId="77777777" w:rsidTr="00A726EB">
        <w:tc>
          <w:tcPr>
            <w:tcW w:w="9656" w:type="dxa"/>
            <w:shd w:val="clear" w:color="auto" w:fill="auto"/>
          </w:tcPr>
          <w:p w14:paraId="3F1C70D7" w14:textId="7930DB78"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105.06.29.</w:t>
            </w:r>
            <w:r w:rsidRPr="006003C9">
              <w:rPr>
                <w:rFonts w:hAnsi="細明體" w:cs="細明體"/>
              </w:rPr>
              <w:t>台內營管字第</w:t>
            </w:r>
            <w:r w:rsidRPr="006003C9">
              <w:rPr>
                <w:rFonts w:hAnsi="細明體" w:cs="細明體"/>
              </w:rPr>
              <w:t>1050808559</w:t>
            </w:r>
            <w:r w:rsidRPr="006003C9">
              <w:rPr>
                <w:rFonts w:hAnsi="細明體" w:cs="細明體"/>
              </w:rPr>
              <w:t>號函說明：一、</w:t>
            </w:r>
            <w:r w:rsidRPr="00C34A2E">
              <w:rPr>
                <w:rStyle w:val="aa"/>
              </w:rPr>
              <w:t>依</w:t>
            </w:r>
            <w:r w:rsidRPr="006003C9">
              <w:rPr>
                <w:rFonts w:hAnsi="細明體" w:cs="細明體"/>
              </w:rPr>
              <w:t>據本部營建署案</w:t>
            </w:r>
            <w:r w:rsidRPr="006003C9">
              <w:rPr>
                <w:rFonts w:hAnsi="細明體" w:cs="細明體"/>
              </w:rPr>
              <w:t>○○</w:t>
            </w:r>
            <w:r w:rsidRPr="006003C9">
              <w:rPr>
                <w:rFonts w:hAnsi="細明體" w:cs="細明體"/>
              </w:rPr>
              <w:t>法律事務所</w:t>
            </w:r>
            <w:r w:rsidRPr="006003C9">
              <w:rPr>
                <w:rFonts w:hAnsi="細明體" w:cs="細明體"/>
              </w:rPr>
              <w:t>105</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22</w:t>
            </w:r>
            <w:r w:rsidRPr="006003C9">
              <w:rPr>
                <w:rFonts w:hAnsi="細明體" w:cs="細明體"/>
              </w:rPr>
              <w:t>日</w:t>
            </w:r>
            <w:r w:rsidRPr="006003C9">
              <w:rPr>
                <w:rFonts w:hAnsi="細明體" w:cs="細明體"/>
              </w:rPr>
              <w:t>104</w:t>
            </w:r>
            <w:r w:rsidRPr="006003C9">
              <w:rPr>
                <w:rFonts w:hAnsi="細明體" w:cs="細明體"/>
              </w:rPr>
              <w:t>年度君字第</w:t>
            </w:r>
            <w:r w:rsidRPr="006003C9">
              <w:rPr>
                <w:rFonts w:hAnsi="細明體" w:cs="細明體"/>
              </w:rPr>
              <w:t>104040003-22</w:t>
            </w:r>
            <w:r w:rsidRPr="006003C9">
              <w:rPr>
                <w:rFonts w:hAnsi="細明體" w:cs="細明體"/>
              </w:rPr>
              <w:t>號函、立法委員</w:t>
            </w:r>
            <w:r w:rsidRPr="006003C9">
              <w:rPr>
                <w:rFonts w:hAnsi="細明體" w:cs="細明體"/>
              </w:rPr>
              <w:t>○○</w:t>
            </w:r>
            <w:r w:rsidRPr="006003C9">
              <w:rPr>
                <w:rFonts w:hAnsi="細明體" w:cs="細明體"/>
              </w:rPr>
              <w:t>研究室</w:t>
            </w:r>
            <w:r w:rsidRPr="006003C9">
              <w:rPr>
                <w:rFonts w:hAnsi="細明體" w:cs="細明體"/>
              </w:rPr>
              <w:t>105</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10</w:t>
            </w:r>
            <w:r w:rsidRPr="006003C9">
              <w:rPr>
                <w:rFonts w:hAnsi="細明體" w:cs="細明體"/>
              </w:rPr>
              <w:t>日箋、貴府都市發展局</w:t>
            </w:r>
            <w:r w:rsidRPr="006003C9">
              <w:rPr>
                <w:rFonts w:hAnsi="細明體" w:cs="細明體"/>
              </w:rPr>
              <w:t>105</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15</w:t>
            </w:r>
            <w:r w:rsidRPr="006003C9">
              <w:rPr>
                <w:rFonts w:hAnsi="細明體" w:cs="細明體"/>
              </w:rPr>
              <w:t>日北市都授建字第</w:t>
            </w:r>
            <w:r w:rsidRPr="006003C9">
              <w:rPr>
                <w:rFonts w:hAnsi="細明體" w:cs="細明體"/>
              </w:rPr>
              <w:t>10562516400</w:t>
            </w:r>
            <w:r w:rsidRPr="006003C9">
              <w:rPr>
                <w:rFonts w:hAnsi="細明體" w:cs="細明體"/>
              </w:rPr>
              <w:t>號函、</w:t>
            </w:r>
            <w:r w:rsidRPr="006003C9">
              <w:rPr>
                <w:rFonts w:hAnsi="細明體" w:cs="細明體"/>
              </w:rPr>
              <w:t>105</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1</w:t>
            </w:r>
            <w:r w:rsidRPr="006003C9">
              <w:rPr>
                <w:rFonts w:hAnsi="細明體" w:cs="細明體"/>
              </w:rPr>
              <w:t>日北市都授建字第</w:t>
            </w:r>
            <w:r w:rsidRPr="006003C9">
              <w:rPr>
                <w:rFonts w:hAnsi="細明體" w:cs="細明體"/>
              </w:rPr>
              <w:t>10511028800</w:t>
            </w:r>
            <w:r w:rsidRPr="006003C9">
              <w:rPr>
                <w:rFonts w:hAnsi="細明體" w:cs="細明體"/>
              </w:rPr>
              <w:t>號函、</w:t>
            </w:r>
            <w:r w:rsidRPr="006003C9">
              <w:rPr>
                <w:rFonts w:hAnsi="細明體" w:cs="細明體"/>
              </w:rPr>
              <w:t>105</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8</w:t>
            </w:r>
            <w:r w:rsidRPr="006003C9">
              <w:rPr>
                <w:rFonts w:hAnsi="細明體" w:cs="細明體"/>
              </w:rPr>
              <w:t>日北市都授建字第</w:t>
            </w:r>
            <w:r w:rsidRPr="006003C9">
              <w:rPr>
                <w:rFonts w:hAnsi="細明體" w:cs="細明體"/>
              </w:rPr>
              <w:t>10566911000</w:t>
            </w:r>
            <w:r w:rsidRPr="006003C9">
              <w:rPr>
                <w:rFonts w:hAnsi="細明體" w:cs="細明體"/>
              </w:rPr>
              <w:t>號函</w:t>
            </w:r>
            <w:r w:rsidRPr="00264D7F">
              <w:rPr>
                <w:rStyle w:val="aa"/>
              </w:rPr>
              <w:t>辦理</w:t>
            </w:r>
            <w:r w:rsidRPr="006003C9">
              <w:rPr>
                <w:rFonts w:hAnsi="細明體" w:cs="細明體"/>
              </w:rPr>
              <w:t>。二、按</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簡稱條例）第</w:t>
            </w:r>
            <w:r w:rsidRPr="006003C9">
              <w:rPr>
                <w:rFonts w:hAnsi="細明體" w:cs="細明體"/>
              </w:rPr>
              <w:t>25</w:t>
            </w:r>
            <w:r w:rsidRPr="006003C9">
              <w:rPr>
                <w:rFonts w:hAnsi="細明體" w:cs="細明體"/>
              </w:rPr>
              <w:t>條</w:t>
            </w:r>
            <w:r w:rsidRPr="00264D7F">
              <w:rPr>
                <w:rStyle w:val="aa"/>
              </w:rPr>
              <w:t>規定</w:t>
            </w:r>
            <w:r w:rsidRPr="006003C9">
              <w:rPr>
                <w:rFonts w:hAnsi="細明體" w:cs="細明體"/>
              </w:rPr>
              <w:t>：「</w:t>
            </w:r>
            <w:r w:rsidRPr="006003C9">
              <w:rPr>
                <w:rFonts w:hAnsi="細明體" w:cs="細明體"/>
              </w:rPr>
              <w:t>…</w:t>
            </w:r>
            <w:r w:rsidRPr="009242E5">
              <w:rPr>
                <w:rStyle w:val="aa"/>
              </w:rPr>
              <w:t>區分</w:t>
            </w:r>
            <w:r w:rsidRPr="006003C9">
              <w:rPr>
                <w:rFonts w:hAnsi="細明體" w:cs="細明體"/>
              </w:rPr>
              <w:t>所有權人會議</w:t>
            </w:r>
            <w:r w:rsidRPr="009242E5">
              <w:rPr>
                <w:rStyle w:val="aa"/>
              </w:rPr>
              <w:t>除</w:t>
            </w:r>
            <w:r w:rsidRPr="006003C9">
              <w:rPr>
                <w:rFonts w:hAnsi="細明體" w:cs="細明體"/>
              </w:rPr>
              <w:t>第</w:t>
            </w:r>
            <w:r w:rsidRPr="006003C9">
              <w:rPr>
                <w:rFonts w:hAnsi="細明體" w:cs="細明體"/>
              </w:rPr>
              <w:t>28</w:t>
            </w:r>
            <w:r w:rsidRPr="006003C9">
              <w:rPr>
                <w:rFonts w:hAnsi="細明體" w:cs="細明體"/>
              </w:rPr>
              <w:t>條</w:t>
            </w:r>
            <w:r w:rsidRPr="00264D7F">
              <w:rPr>
                <w:rStyle w:val="aa"/>
              </w:rPr>
              <w:t>規定</w:t>
            </w:r>
            <w:r w:rsidRPr="006003C9">
              <w:rPr>
                <w:rFonts w:hAnsi="細明體" w:cs="細明體"/>
              </w:rPr>
              <w:t>外，由</w:t>
            </w:r>
            <w:r w:rsidRPr="00A267DD">
              <w:rPr>
                <w:rStyle w:val="aa"/>
              </w:rPr>
              <w:t>具</w:t>
            </w:r>
            <w:r w:rsidRPr="009242E5">
              <w:rPr>
                <w:rStyle w:val="aa"/>
              </w:rPr>
              <w:t>區分</w:t>
            </w:r>
            <w:r w:rsidRPr="006003C9">
              <w:rPr>
                <w:rFonts w:hAnsi="細明體" w:cs="細明體"/>
              </w:rPr>
              <w:t>所有權人身分之</w:t>
            </w:r>
            <w:r w:rsidRPr="00EF55D8">
              <w:rPr>
                <w:rStyle w:val="aa"/>
              </w:rPr>
              <w:t>管理</w:t>
            </w:r>
            <w:r w:rsidRPr="006003C9">
              <w:rPr>
                <w:rFonts w:hAnsi="細明體" w:cs="細明體"/>
              </w:rPr>
              <w:t>負責人、</w:t>
            </w:r>
            <w:r w:rsidRPr="00EF55D8">
              <w:rPr>
                <w:rStyle w:val="aa"/>
              </w:rPr>
              <w:t>管理</w:t>
            </w:r>
            <w:r w:rsidRPr="006003C9">
              <w:rPr>
                <w:rFonts w:hAnsi="細明體" w:cs="細明體"/>
              </w:rPr>
              <w:t>委員會主任委員或</w:t>
            </w:r>
            <w:r w:rsidRPr="00EF55D8">
              <w:rPr>
                <w:rStyle w:val="aa"/>
              </w:rPr>
              <w:t>管理</w:t>
            </w:r>
            <w:r w:rsidRPr="006003C9">
              <w:rPr>
                <w:rFonts w:hAnsi="細明體" w:cs="細明體"/>
              </w:rPr>
              <w:t>委員為召集人；</w:t>
            </w:r>
            <w:r w:rsidRPr="00EF55D8">
              <w:rPr>
                <w:rStyle w:val="aa"/>
              </w:rPr>
              <w:t>管理</w:t>
            </w:r>
            <w:r w:rsidRPr="006003C9">
              <w:rPr>
                <w:rFonts w:hAnsi="細明體" w:cs="細明體"/>
              </w:rPr>
              <w:t>負責人、</w:t>
            </w:r>
            <w:r w:rsidRPr="00EF55D8">
              <w:rPr>
                <w:rStyle w:val="aa"/>
              </w:rPr>
              <w:t>管理</w:t>
            </w:r>
            <w:r w:rsidRPr="006003C9">
              <w:rPr>
                <w:rFonts w:hAnsi="細明體" w:cs="細明體"/>
              </w:rPr>
              <w:t>委員會主任委員或</w:t>
            </w:r>
            <w:r w:rsidRPr="00EF55D8">
              <w:rPr>
                <w:rStyle w:val="aa"/>
              </w:rPr>
              <w:t>管理</w:t>
            </w:r>
            <w:r w:rsidRPr="006003C9">
              <w:rPr>
                <w:rFonts w:hAnsi="細明體" w:cs="細明體"/>
              </w:rPr>
              <w:t>委員喪失</w:t>
            </w:r>
            <w:r w:rsidRPr="009242E5">
              <w:rPr>
                <w:rStyle w:val="aa"/>
              </w:rPr>
              <w:t>區分</w:t>
            </w:r>
            <w:r w:rsidRPr="006003C9">
              <w:rPr>
                <w:rFonts w:hAnsi="細明體" w:cs="細明體"/>
              </w:rPr>
              <w:t>所有權人資格日起，視同解任。</w:t>
            </w:r>
            <w:r w:rsidRPr="00C34A2E">
              <w:rPr>
                <w:rStyle w:val="aa"/>
              </w:rPr>
              <w:t>無</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委員會，或</w:t>
            </w:r>
            <w:r w:rsidRPr="00C34A2E">
              <w:rPr>
                <w:rStyle w:val="aa"/>
              </w:rPr>
              <w:t>無</w:t>
            </w:r>
            <w:r w:rsidRPr="009242E5">
              <w:rPr>
                <w:rStyle w:val="aa"/>
              </w:rPr>
              <w:t>區分</w:t>
            </w:r>
            <w:r w:rsidRPr="006003C9">
              <w:rPr>
                <w:rFonts w:hAnsi="細明體" w:cs="細明體"/>
              </w:rPr>
              <w:t>所有權人擔任</w:t>
            </w:r>
            <w:r w:rsidRPr="00EF55D8">
              <w:rPr>
                <w:rStyle w:val="aa"/>
              </w:rPr>
              <w:t>管理</w:t>
            </w:r>
            <w:r w:rsidRPr="006003C9">
              <w:rPr>
                <w:rFonts w:hAnsi="細明體" w:cs="細明體"/>
              </w:rPr>
              <w:t>負責人、主任委員或</w:t>
            </w:r>
            <w:r w:rsidRPr="00EF55D8">
              <w:rPr>
                <w:rStyle w:val="aa"/>
              </w:rPr>
              <w:t>管理</w:t>
            </w:r>
            <w:r w:rsidRPr="006003C9">
              <w:rPr>
                <w:rFonts w:hAnsi="細明體" w:cs="細明體"/>
              </w:rPr>
              <w:t>委員時，由</w:t>
            </w:r>
            <w:r w:rsidRPr="009242E5">
              <w:rPr>
                <w:rStyle w:val="aa"/>
              </w:rPr>
              <w:t>區分</w:t>
            </w:r>
            <w:r w:rsidRPr="006003C9">
              <w:rPr>
                <w:rFonts w:hAnsi="細明體" w:cs="細明體"/>
              </w:rPr>
              <w:t>所有權人互推一人為召集人；召集人任期</w:t>
            </w:r>
            <w:r w:rsidRPr="00C34A2E">
              <w:rPr>
                <w:rStyle w:val="aa"/>
              </w:rPr>
              <w:t>依</w:t>
            </w:r>
            <w:r w:rsidRPr="009242E5">
              <w:rPr>
                <w:rStyle w:val="aa"/>
              </w:rPr>
              <w:t>區分</w:t>
            </w:r>
            <w:r w:rsidRPr="006003C9">
              <w:rPr>
                <w:rFonts w:hAnsi="細明體" w:cs="細明體"/>
              </w:rPr>
              <w:t>所有權人會議或</w:t>
            </w:r>
            <w:r w:rsidRPr="00C34A2E">
              <w:rPr>
                <w:rStyle w:val="aa"/>
              </w:rPr>
              <w:t>依</w:t>
            </w:r>
            <w:r w:rsidRPr="006003C9">
              <w:rPr>
                <w:rFonts w:hAnsi="細明體" w:cs="細明體"/>
              </w:rPr>
              <w:t>規約</w:t>
            </w:r>
            <w:r w:rsidRPr="00264D7F">
              <w:rPr>
                <w:rStyle w:val="aa"/>
              </w:rPr>
              <w:t>規定</w:t>
            </w:r>
            <w:r w:rsidRPr="006003C9">
              <w:rPr>
                <w:rFonts w:hAnsi="細明體" w:cs="細明體"/>
              </w:rPr>
              <w:t>，任期一至二年，連選</w:t>
            </w:r>
            <w:r w:rsidRPr="00A267DD">
              <w:rPr>
                <w:rStyle w:val="aa"/>
              </w:rPr>
              <w:t>得</w:t>
            </w:r>
            <w:r w:rsidRPr="006003C9">
              <w:rPr>
                <w:rFonts w:hAnsi="細明體" w:cs="細明體"/>
              </w:rPr>
              <w:t>連任一次。但</w:t>
            </w:r>
            <w:r w:rsidRPr="009242E5">
              <w:rPr>
                <w:rStyle w:val="aa"/>
              </w:rPr>
              <w:t>區分</w:t>
            </w:r>
            <w:r w:rsidRPr="006003C9">
              <w:rPr>
                <w:rFonts w:hAnsi="細明體" w:cs="細明體"/>
              </w:rPr>
              <w:t>所有權人會議或規約未</w:t>
            </w:r>
            <w:r w:rsidRPr="00264D7F">
              <w:rPr>
                <w:rStyle w:val="aa"/>
              </w:rPr>
              <w:t>規定</w:t>
            </w:r>
            <w:r w:rsidRPr="006003C9">
              <w:rPr>
                <w:rFonts w:hAnsi="細明體" w:cs="細明體"/>
              </w:rPr>
              <w:t>者，任期一年，連選</w:t>
            </w:r>
            <w:r w:rsidRPr="00A267DD">
              <w:rPr>
                <w:rStyle w:val="aa"/>
              </w:rPr>
              <w:t>得</w:t>
            </w:r>
            <w:r w:rsidRPr="006003C9">
              <w:rPr>
                <w:rFonts w:hAnsi="細明體" w:cs="細明體"/>
              </w:rPr>
              <w:t>連任一次。召集人</w:t>
            </w:r>
            <w:r w:rsidRPr="009242E5">
              <w:rPr>
                <w:rStyle w:val="aa"/>
              </w:rPr>
              <w:t>無法</w:t>
            </w:r>
            <w:r w:rsidRPr="00C34A2E">
              <w:rPr>
                <w:rStyle w:val="aa"/>
              </w:rPr>
              <w:t>依</w:t>
            </w:r>
            <w:r w:rsidRPr="006003C9">
              <w:rPr>
                <w:rFonts w:hAnsi="細明體" w:cs="細明體"/>
              </w:rPr>
              <w:t>前項</w:t>
            </w:r>
            <w:r w:rsidRPr="00264D7F">
              <w:rPr>
                <w:rStyle w:val="aa"/>
              </w:rPr>
              <w:t>規定</w:t>
            </w:r>
            <w:r w:rsidRPr="006003C9">
              <w:rPr>
                <w:rFonts w:hAnsi="細明體" w:cs="細明體"/>
              </w:rPr>
              <w:t>互推產生時，各</w:t>
            </w:r>
            <w:r w:rsidRPr="009242E5">
              <w:rPr>
                <w:rStyle w:val="aa"/>
              </w:rPr>
              <w:t>區分</w:t>
            </w:r>
            <w:r w:rsidRPr="006003C9">
              <w:rPr>
                <w:rFonts w:hAnsi="細明體" w:cs="細明體"/>
              </w:rPr>
              <w:t>所有權人</w:t>
            </w:r>
            <w:r w:rsidRPr="00A267DD">
              <w:rPr>
                <w:rStyle w:val="aa"/>
              </w:rPr>
              <w:t>得</w:t>
            </w:r>
            <w:r w:rsidRPr="00EF55D8">
              <w:rPr>
                <w:rStyle w:val="aa"/>
              </w:rPr>
              <w:t>申請</w:t>
            </w:r>
            <w:r w:rsidRPr="006003C9">
              <w:rPr>
                <w:rFonts w:hAnsi="細明體" w:cs="細明體"/>
              </w:rPr>
              <w:t>直轄市、縣（市）主管機關指定</w:t>
            </w:r>
            <w:r w:rsidRPr="00A267DD">
              <w:rPr>
                <w:rStyle w:val="aa"/>
              </w:rPr>
              <w:t>臨時</w:t>
            </w:r>
            <w:r w:rsidRPr="006003C9">
              <w:rPr>
                <w:rFonts w:hAnsi="細明體" w:cs="細明體"/>
              </w:rPr>
              <w:t>召集人，</w:t>
            </w:r>
            <w:r w:rsidRPr="009242E5">
              <w:rPr>
                <w:rStyle w:val="aa"/>
              </w:rPr>
              <w:t>區分</w:t>
            </w:r>
            <w:r w:rsidRPr="006003C9">
              <w:rPr>
                <w:rFonts w:hAnsi="細明體" w:cs="細明體"/>
              </w:rPr>
              <w:t>所有權人</w:t>
            </w:r>
            <w:r w:rsidRPr="006003C9">
              <w:rPr>
                <w:rFonts w:hAnsi="細明體" w:cs="細明體"/>
              </w:rPr>
              <w:lastRenderedPageBreak/>
              <w:t>不</w:t>
            </w:r>
            <w:r w:rsidRPr="00EF55D8">
              <w:rPr>
                <w:rStyle w:val="aa"/>
              </w:rPr>
              <w:t>申請</w:t>
            </w:r>
            <w:r w:rsidRPr="006003C9">
              <w:rPr>
                <w:rFonts w:hAnsi="細明體" w:cs="細明體"/>
              </w:rPr>
              <w:t>指定時，直轄市、縣（市）主管機關</w:t>
            </w:r>
            <w:r w:rsidRPr="00A267DD">
              <w:rPr>
                <w:rStyle w:val="aa"/>
              </w:rPr>
              <w:t>得</w:t>
            </w:r>
            <w:r w:rsidRPr="006003C9">
              <w:rPr>
                <w:rFonts w:hAnsi="細明體" w:cs="細明體"/>
              </w:rPr>
              <w:t>視實際</w:t>
            </w:r>
            <w:r w:rsidRPr="00257C45">
              <w:rPr>
                <w:rStyle w:val="aa"/>
              </w:rPr>
              <w:t>需要</w:t>
            </w:r>
            <w:r w:rsidRPr="006003C9">
              <w:rPr>
                <w:rFonts w:hAnsi="細明體" w:cs="細明體"/>
              </w:rPr>
              <w:t>指定</w:t>
            </w:r>
            <w:r w:rsidRPr="009242E5">
              <w:rPr>
                <w:rStyle w:val="aa"/>
              </w:rPr>
              <w:t>區分</w:t>
            </w:r>
            <w:r w:rsidRPr="006003C9">
              <w:rPr>
                <w:rFonts w:hAnsi="細明體" w:cs="細明體"/>
              </w:rPr>
              <w:t>所有權人一人為</w:t>
            </w:r>
            <w:r w:rsidRPr="00A267DD">
              <w:rPr>
                <w:rStyle w:val="aa"/>
              </w:rPr>
              <w:t>臨時</w:t>
            </w:r>
            <w:r w:rsidRPr="006003C9">
              <w:rPr>
                <w:rFonts w:hAnsi="細明體" w:cs="細明體"/>
              </w:rPr>
              <w:t>召集人，或</w:t>
            </w:r>
            <w:r w:rsidRPr="00C34A2E">
              <w:rPr>
                <w:rStyle w:val="aa"/>
              </w:rPr>
              <w:t>依</w:t>
            </w:r>
            <w:r w:rsidRPr="006003C9">
              <w:rPr>
                <w:rFonts w:hAnsi="細明體" w:cs="細明體"/>
              </w:rPr>
              <w:t>規約輪流擔任，其任期至互推召集人為止。」合先敘明。三、次</w:t>
            </w:r>
            <w:r w:rsidRPr="00C34A2E">
              <w:rPr>
                <w:rStyle w:val="aa"/>
              </w:rPr>
              <w:t>依</w:t>
            </w:r>
            <w:r w:rsidRPr="006003C9">
              <w:rPr>
                <w:rFonts w:hAnsi="細明體" w:cs="細明體"/>
              </w:rPr>
              <w:t>本部</w:t>
            </w:r>
            <w:r w:rsidRPr="006003C9">
              <w:rPr>
                <w:rFonts w:hAnsi="細明體" w:cs="細明體"/>
              </w:rPr>
              <w:t>97</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22</w:t>
            </w:r>
            <w:r w:rsidRPr="006003C9">
              <w:rPr>
                <w:rFonts w:hAnsi="細明體" w:cs="細明體"/>
              </w:rPr>
              <w:t>日內授營建管字第</w:t>
            </w:r>
            <w:r w:rsidRPr="006003C9">
              <w:rPr>
                <w:rFonts w:hAnsi="細明體" w:cs="細明體"/>
              </w:rPr>
              <w:t>0970807674</w:t>
            </w:r>
            <w:r w:rsidRPr="006003C9">
              <w:rPr>
                <w:rFonts w:hAnsi="細明體" w:cs="細明體"/>
              </w:rPr>
              <w:t>號函略以：「惟</w:t>
            </w:r>
            <w:r w:rsidRPr="00860400">
              <w:rPr>
                <w:rStyle w:val="aa"/>
              </w:rPr>
              <w:t>公寓大廈</w:t>
            </w:r>
            <w:r w:rsidRPr="00EF55D8">
              <w:rPr>
                <w:rStyle w:val="aa"/>
              </w:rPr>
              <w:t>管理</w:t>
            </w:r>
            <w:r w:rsidRPr="006003C9">
              <w:rPr>
                <w:rFonts w:hAnsi="細明體" w:cs="細明體"/>
              </w:rPr>
              <w:t>委員會如</w:t>
            </w:r>
            <w:r w:rsidRPr="00A267DD">
              <w:rPr>
                <w:rStyle w:val="aa"/>
              </w:rPr>
              <w:t>具</w:t>
            </w:r>
            <w:r w:rsidRPr="006003C9">
              <w:rPr>
                <w:rFonts w:hAnsi="細明體" w:cs="細明體"/>
              </w:rPr>
              <w:t>有</w:t>
            </w:r>
            <w:r w:rsidRPr="009242E5">
              <w:rPr>
                <w:rStyle w:val="aa"/>
              </w:rPr>
              <w:t>區分</w:t>
            </w:r>
            <w:r w:rsidRPr="006003C9">
              <w:rPr>
                <w:rFonts w:hAnsi="細明體" w:cs="細明體"/>
              </w:rPr>
              <w:t>所有權人身分之</w:t>
            </w:r>
            <w:r w:rsidRPr="00EF55D8">
              <w:rPr>
                <w:rStyle w:val="aa"/>
              </w:rPr>
              <w:t>管理</w:t>
            </w:r>
            <w:r w:rsidRPr="006003C9">
              <w:rPr>
                <w:rFonts w:hAnsi="細明體" w:cs="細明體"/>
              </w:rPr>
              <w:t>委員（</w:t>
            </w:r>
            <w:r w:rsidRPr="009242E5">
              <w:rPr>
                <w:rStyle w:val="aa"/>
              </w:rPr>
              <w:t>包含</w:t>
            </w:r>
            <w:r w:rsidRPr="006003C9">
              <w:rPr>
                <w:rFonts w:hAnsi="細明體" w:cs="細明體"/>
              </w:rPr>
              <w:t>主任委員）為二人</w:t>
            </w:r>
            <w:r w:rsidRPr="002D4974">
              <w:rPr>
                <w:rStyle w:val="aa"/>
              </w:rPr>
              <w:t>以上</w:t>
            </w:r>
            <w:r w:rsidRPr="006003C9">
              <w:rPr>
                <w:rFonts w:hAnsi="細明體" w:cs="細明體"/>
              </w:rPr>
              <w:t>者，</w:t>
            </w:r>
            <w:r w:rsidRPr="009242E5">
              <w:rPr>
                <w:rStyle w:val="aa"/>
              </w:rPr>
              <w:t>除</w:t>
            </w:r>
            <w:r w:rsidRPr="006003C9">
              <w:rPr>
                <w:rFonts w:hAnsi="細明體" w:cs="細明體"/>
              </w:rPr>
              <w:t>規約另有</w:t>
            </w:r>
            <w:r w:rsidRPr="00264D7F">
              <w:rPr>
                <w:rStyle w:val="aa"/>
              </w:rPr>
              <w:t>規定</w:t>
            </w:r>
            <w:r w:rsidRPr="006003C9">
              <w:rPr>
                <w:rFonts w:hAnsi="細明體" w:cs="細明體"/>
              </w:rPr>
              <w:t>或</w:t>
            </w:r>
            <w:r w:rsidRPr="009242E5">
              <w:rPr>
                <w:rStyle w:val="aa"/>
              </w:rPr>
              <w:t>區分</w:t>
            </w:r>
            <w:r w:rsidRPr="006003C9">
              <w:rPr>
                <w:rFonts w:hAnsi="細明體" w:cs="細明體"/>
              </w:rPr>
              <w:t>所有權人會議已有決議外，</w:t>
            </w:r>
            <w:r w:rsidRPr="00A267DD">
              <w:rPr>
                <w:rStyle w:val="aa"/>
              </w:rPr>
              <w:t>自得</w:t>
            </w:r>
            <w:r w:rsidRPr="006003C9">
              <w:rPr>
                <w:rFonts w:hAnsi="細明體" w:cs="細明體"/>
              </w:rPr>
              <w:t>由</w:t>
            </w:r>
            <w:r w:rsidRPr="00A267DD">
              <w:rPr>
                <w:rStyle w:val="aa"/>
              </w:rPr>
              <w:t>具</w:t>
            </w:r>
            <w:r w:rsidRPr="006003C9">
              <w:rPr>
                <w:rFonts w:hAnsi="細明體" w:cs="細明體"/>
              </w:rPr>
              <w:t>有</w:t>
            </w:r>
            <w:r w:rsidRPr="009242E5">
              <w:rPr>
                <w:rStyle w:val="aa"/>
              </w:rPr>
              <w:t>區分</w:t>
            </w:r>
            <w:r w:rsidRPr="006003C9">
              <w:rPr>
                <w:rFonts w:hAnsi="細明體" w:cs="細明體"/>
              </w:rPr>
              <w:t>所有權人身分之</w:t>
            </w:r>
            <w:r w:rsidRPr="00EF55D8">
              <w:rPr>
                <w:rStyle w:val="aa"/>
              </w:rPr>
              <w:t>管理</w:t>
            </w:r>
            <w:r w:rsidRPr="006003C9">
              <w:rPr>
                <w:rFonts w:hAnsi="細明體" w:cs="細明體"/>
              </w:rPr>
              <w:t>委員互推一人為召集人，倘</w:t>
            </w:r>
            <w:r w:rsidRPr="009242E5">
              <w:rPr>
                <w:rStyle w:val="aa"/>
              </w:rPr>
              <w:t>無法</w:t>
            </w:r>
            <w:r w:rsidRPr="006003C9">
              <w:rPr>
                <w:rFonts w:hAnsi="細明體" w:cs="細明體"/>
              </w:rPr>
              <w:t>互推產生召集人時，</w:t>
            </w:r>
            <w:r w:rsidRPr="00A267DD">
              <w:rPr>
                <w:rStyle w:val="aa"/>
              </w:rPr>
              <w:t>得</w:t>
            </w:r>
            <w:r w:rsidRPr="006003C9">
              <w:rPr>
                <w:rFonts w:hAnsi="細明體" w:cs="細明體"/>
              </w:rPr>
              <w:t>經由</w:t>
            </w:r>
            <w:r w:rsidRPr="00EF55D8">
              <w:rPr>
                <w:rStyle w:val="aa"/>
              </w:rPr>
              <w:t>管理</w:t>
            </w:r>
            <w:r w:rsidRPr="006003C9">
              <w:rPr>
                <w:rFonts w:hAnsi="細明體" w:cs="細明體"/>
              </w:rPr>
              <w:t>委員會推選</w:t>
            </w:r>
            <w:r w:rsidRPr="00A267DD">
              <w:rPr>
                <w:rStyle w:val="aa"/>
              </w:rPr>
              <w:t>具</w:t>
            </w:r>
            <w:r w:rsidRPr="006003C9">
              <w:rPr>
                <w:rFonts w:hAnsi="細明體" w:cs="細明體"/>
              </w:rPr>
              <w:t>有</w:t>
            </w:r>
            <w:r w:rsidRPr="009242E5">
              <w:rPr>
                <w:rStyle w:val="aa"/>
              </w:rPr>
              <w:t>區分</w:t>
            </w:r>
            <w:r w:rsidRPr="006003C9">
              <w:rPr>
                <w:rFonts w:hAnsi="細明體" w:cs="細明體"/>
              </w:rPr>
              <w:t>所有權人身分之</w:t>
            </w:r>
            <w:r w:rsidRPr="00EF55D8">
              <w:rPr>
                <w:rStyle w:val="aa"/>
              </w:rPr>
              <w:t>管理</w:t>
            </w:r>
            <w:r w:rsidRPr="006003C9">
              <w:rPr>
                <w:rFonts w:hAnsi="細明體" w:cs="細明體"/>
              </w:rPr>
              <w:t>委員為之」。四、另據本部</w:t>
            </w:r>
            <w:r w:rsidRPr="006003C9">
              <w:rPr>
                <w:rFonts w:hAnsi="細明體" w:cs="細明體"/>
              </w:rPr>
              <w:t>104</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1</w:t>
            </w:r>
            <w:r w:rsidRPr="006003C9">
              <w:rPr>
                <w:rFonts w:hAnsi="細明體" w:cs="細明體"/>
              </w:rPr>
              <w:t>日內授營建管字第</w:t>
            </w:r>
            <w:r w:rsidRPr="006003C9">
              <w:rPr>
                <w:rFonts w:hAnsi="細明體" w:cs="細明體"/>
              </w:rPr>
              <w:t>1040813505</w:t>
            </w:r>
            <w:r w:rsidRPr="006003C9">
              <w:rPr>
                <w:rFonts w:hAnsi="細明體" w:cs="細明體"/>
              </w:rPr>
              <w:t>號函說明三所載：「查條例第</w:t>
            </w:r>
            <w:r w:rsidRPr="006003C9">
              <w:rPr>
                <w:rFonts w:hAnsi="細明體" w:cs="細明體"/>
              </w:rPr>
              <w:t>25</w:t>
            </w:r>
            <w:r w:rsidRPr="006003C9">
              <w:rPr>
                <w:rFonts w:hAnsi="細明體" w:cs="細明體"/>
              </w:rPr>
              <w:t>條第</w:t>
            </w:r>
            <w:r w:rsidRPr="006003C9">
              <w:rPr>
                <w:rFonts w:hAnsi="細明體" w:cs="細明體"/>
              </w:rPr>
              <w:t>3</w:t>
            </w:r>
            <w:r w:rsidRPr="006003C9">
              <w:rPr>
                <w:rFonts w:hAnsi="細明體" w:cs="細明體"/>
              </w:rPr>
              <w:t>項前段雖未明定</w:t>
            </w:r>
            <w:r w:rsidRPr="00A267DD">
              <w:rPr>
                <w:rStyle w:val="aa"/>
              </w:rPr>
              <w:t>具</w:t>
            </w:r>
            <w:r w:rsidRPr="009242E5">
              <w:rPr>
                <w:rStyle w:val="aa"/>
              </w:rPr>
              <w:t>區分</w:t>
            </w:r>
            <w:r w:rsidRPr="006003C9">
              <w:rPr>
                <w:rFonts w:hAnsi="細明體" w:cs="細明體"/>
              </w:rPr>
              <w:t>所有權人身分之</w:t>
            </w:r>
            <w:r w:rsidRPr="00EF55D8">
              <w:rPr>
                <w:rStyle w:val="aa"/>
              </w:rPr>
              <w:t>管理</w:t>
            </w:r>
            <w:r w:rsidRPr="006003C9">
              <w:rPr>
                <w:rFonts w:hAnsi="細明體" w:cs="細明體"/>
              </w:rPr>
              <w:t>負責人、</w:t>
            </w:r>
            <w:r w:rsidRPr="00EF55D8">
              <w:rPr>
                <w:rStyle w:val="aa"/>
              </w:rPr>
              <w:t>管理</w:t>
            </w:r>
            <w:r w:rsidRPr="006003C9">
              <w:rPr>
                <w:rFonts w:hAnsi="細明體" w:cs="細明體"/>
              </w:rPr>
              <w:t>委員會主任委員或</w:t>
            </w:r>
            <w:r w:rsidRPr="00EF55D8">
              <w:rPr>
                <w:rStyle w:val="aa"/>
              </w:rPr>
              <w:t>管理</w:t>
            </w:r>
            <w:r w:rsidRPr="006003C9">
              <w:rPr>
                <w:rFonts w:hAnsi="細明體" w:cs="細明體"/>
              </w:rPr>
              <w:t>委員是否</w:t>
            </w:r>
            <w:r w:rsidRPr="00257C45">
              <w:rPr>
                <w:rStyle w:val="aa"/>
              </w:rPr>
              <w:t>須</w:t>
            </w:r>
            <w:r w:rsidRPr="006003C9">
              <w:rPr>
                <w:rFonts w:hAnsi="細明體" w:cs="細明體"/>
              </w:rPr>
              <w:t>經『互推』程序，始</w:t>
            </w:r>
            <w:r w:rsidRPr="00A267DD">
              <w:rPr>
                <w:rStyle w:val="aa"/>
              </w:rPr>
              <w:t>得</w:t>
            </w:r>
            <w:r w:rsidRPr="006003C9">
              <w:rPr>
                <w:rFonts w:hAnsi="細明體" w:cs="細明體"/>
              </w:rPr>
              <w:t>擔任召集人，惟</w:t>
            </w:r>
            <w:r w:rsidRPr="00C34A2E">
              <w:rPr>
                <w:rStyle w:val="aa"/>
              </w:rPr>
              <w:t>依</w:t>
            </w:r>
            <w:r w:rsidRPr="006003C9">
              <w:rPr>
                <w:rFonts w:hAnsi="細明體" w:cs="細明體"/>
              </w:rPr>
              <w:t>同條第</w:t>
            </w:r>
            <w:r w:rsidRPr="006003C9">
              <w:rPr>
                <w:rFonts w:hAnsi="細明體" w:cs="細明體"/>
              </w:rPr>
              <w:t>4</w:t>
            </w:r>
            <w:r w:rsidRPr="006003C9">
              <w:rPr>
                <w:rFonts w:hAnsi="細明體" w:cs="細明體"/>
              </w:rPr>
              <w:t>項</w:t>
            </w:r>
            <w:r w:rsidRPr="00264D7F">
              <w:rPr>
                <w:rStyle w:val="aa"/>
              </w:rPr>
              <w:t>規定</w:t>
            </w:r>
            <w:r w:rsidRPr="006003C9">
              <w:rPr>
                <w:rFonts w:hAnsi="細明體" w:cs="細明體"/>
              </w:rPr>
              <w:t>『召集人</w:t>
            </w:r>
            <w:r w:rsidRPr="009242E5">
              <w:rPr>
                <w:rStyle w:val="aa"/>
              </w:rPr>
              <w:t>無法</w:t>
            </w:r>
            <w:r w:rsidRPr="00C34A2E">
              <w:rPr>
                <w:rStyle w:val="aa"/>
              </w:rPr>
              <w:t>依</w:t>
            </w:r>
            <w:r w:rsidRPr="006003C9">
              <w:rPr>
                <w:rFonts w:hAnsi="細明體" w:cs="細明體"/>
              </w:rPr>
              <w:t>前項</w:t>
            </w:r>
            <w:r w:rsidRPr="00264D7F">
              <w:rPr>
                <w:rStyle w:val="aa"/>
              </w:rPr>
              <w:t>規定</w:t>
            </w:r>
            <w:r w:rsidRPr="006003C9">
              <w:rPr>
                <w:rFonts w:hAnsi="細明體" w:cs="細明體"/>
              </w:rPr>
              <w:t>互推產生時，各</w:t>
            </w:r>
            <w:r w:rsidRPr="009242E5">
              <w:rPr>
                <w:rStyle w:val="aa"/>
              </w:rPr>
              <w:t>區分</w:t>
            </w:r>
            <w:r w:rsidRPr="006003C9">
              <w:rPr>
                <w:rFonts w:hAnsi="細明體" w:cs="細明體"/>
              </w:rPr>
              <w:t>所有權人</w:t>
            </w:r>
            <w:r w:rsidRPr="00A267DD">
              <w:rPr>
                <w:rStyle w:val="aa"/>
              </w:rPr>
              <w:t>得</w:t>
            </w:r>
            <w:r w:rsidRPr="00EF55D8">
              <w:rPr>
                <w:rStyle w:val="aa"/>
              </w:rPr>
              <w:t>申請</w:t>
            </w:r>
            <w:r w:rsidRPr="006003C9">
              <w:rPr>
                <w:rFonts w:hAnsi="細明體" w:cs="細明體"/>
              </w:rPr>
              <w:t>直轄市、縣（市）主管機關指定</w:t>
            </w:r>
            <w:r w:rsidRPr="00A267DD">
              <w:rPr>
                <w:rStyle w:val="aa"/>
              </w:rPr>
              <w:t>臨時</w:t>
            </w:r>
            <w:r w:rsidRPr="006003C9">
              <w:rPr>
                <w:rFonts w:hAnsi="細明體" w:cs="細明體"/>
              </w:rPr>
              <w:t>召集人</w:t>
            </w:r>
            <w:r w:rsidRPr="006003C9">
              <w:rPr>
                <w:rFonts w:hAnsi="細明體" w:cs="細明體"/>
              </w:rPr>
              <w:t>…</w:t>
            </w:r>
            <w:r w:rsidRPr="006003C9">
              <w:rPr>
                <w:rFonts w:hAnsi="細明體" w:cs="細明體"/>
              </w:rPr>
              <w:t>』</w:t>
            </w:r>
            <w:r w:rsidRPr="00264D7F">
              <w:rPr>
                <w:rStyle w:val="aa"/>
              </w:rPr>
              <w:t>規定</w:t>
            </w:r>
            <w:r w:rsidRPr="006003C9">
              <w:rPr>
                <w:rFonts w:hAnsi="細明體" w:cs="細明體"/>
              </w:rPr>
              <w:t>觀之，即</w:t>
            </w:r>
            <w:r w:rsidRPr="009242E5">
              <w:rPr>
                <w:rStyle w:val="aa"/>
              </w:rPr>
              <w:t>除</w:t>
            </w:r>
            <w:r w:rsidRPr="006003C9">
              <w:rPr>
                <w:rFonts w:hAnsi="細明體" w:cs="細明體"/>
              </w:rPr>
              <w:t>條例第</w:t>
            </w:r>
            <w:r w:rsidRPr="006003C9">
              <w:rPr>
                <w:rFonts w:hAnsi="細明體" w:cs="細明體"/>
              </w:rPr>
              <w:t>28</w:t>
            </w:r>
            <w:r w:rsidRPr="006003C9">
              <w:rPr>
                <w:rFonts w:hAnsi="細明體" w:cs="細明體"/>
              </w:rPr>
              <w:t>條</w:t>
            </w:r>
            <w:r w:rsidRPr="00264D7F">
              <w:rPr>
                <w:rStyle w:val="aa"/>
              </w:rPr>
              <w:t>規定</w:t>
            </w:r>
            <w:r w:rsidRPr="006003C9">
              <w:rPr>
                <w:rFonts w:hAnsi="細明體" w:cs="細明體"/>
              </w:rPr>
              <w:t>外，</w:t>
            </w:r>
            <w:r w:rsidRPr="009242E5">
              <w:rPr>
                <w:rStyle w:val="aa"/>
              </w:rPr>
              <w:t>區分</w:t>
            </w:r>
            <w:r w:rsidRPr="006003C9">
              <w:rPr>
                <w:rFonts w:hAnsi="細明體" w:cs="細明體"/>
              </w:rPr>
              <w:t>所有權人會議之召集人，均</w:t>
            </w:r>
            <w:r w:rsidRPr="009242E5">
              <w:rPr>
                <w:rStyle w:val="aa"/>
              </w:rPr>
              <w:t>應</w:t>
            </w:r>
            <w:r w:rsidRPr="00A267DD">
              <w:rPr>
                <w:rStyle w:val="aa"/>
              </w:rPr>
              <w:t>具</w:t>
            </w:r>
            <w:r w:rsidRPr="009242E5">
              <w:rPr>
                <w:rStyle w:val="aa"/>
              </w:rPr>
              <w:t>區分</w:t>
            </w:r>
            <w:r w:rsidRPr="006003C9">
              <w:rPr>
                <w:rFonts w:hAnsi="細明體" w:cs="細明體"/>
              </w:rPr>
              <w:t>所有權人資格，如</w:t>
            </w:r>
            <w:r w:rsidRPr="00A267DD">
              <w:rPr>
                <w:rStyle w:val="aa"/>
              </w:rPr>
              <w:t>具</w:t>
            </w:r>
            <w:r w:rsidRPr="006003C9">
              <w:rPr>
                <w:rFonts w:hAnsi="細明體" w:cs="細明體"/>
              </w:rPr>
              <w:t>有</w:t>
            </w:r>
            <w:r w:rsidRPr="009242E5">
              <w:rPr>
                <w:rStyle w:val="aa"/>
              </w:rPr>
              <w:t>區分</w:t>
            </w:r>
            <w:r w:rsidRPr="006003C9">
              <w:rPr>
                <w:rFonts w:hAnsi="細明體" w:cs="細明體"/>
              </w:rPr>
              <w:t>所有權人身分之</w:t>
            </w:r>
            <w:r w:rsidRPr="00EF55D8">
              <w:rPr>
                <w:rStyle w:val="aa"/>
              </w:rPr>
              <w:t>管理</w:t>
            </w:r>
            <w:r w:rsidRPr="006003C9">
              <w:rPr>
                <w:rFonts w:hAnsi="細明體" w:cs="細明體"/>
              </w:rPr>
              <w:t>委員二人</w:t>
            </w:r>
            <w:r w:rsidRPr="002D4974">
              <w:rPr>
                <w:rStyle w:val="aa"/>
              </w:rPr>
              <w:t>以上</w:t>
            </w:r>
            <w:r w:rsidRPr="006003C9">
              <w:rPr>
                <w:rFonts w:hAnsi="細明體" w:cs="細明體"/>
              </w:rPr>
              <w:t>時，</w:t>
            </w:r>
            <w:r w:rsidRPr="009242E5">
              <w:rPr>
                <w:rStyle w:val="aa"/>
              </w:rPr>
              <w:t>除</w:t>
            </w:r>
            <w:r w:rsidRPr="006003C9">
              <w:rPr>
                <w:rFonts w:hAnsi="細明體" w:cs="細明體"/>
              </w:rPr>
              <w:t>規約另有</w:t>
            </w:r>
            <w:r w:rsidRPr="00264D7F">
              <w:rPr>
                <w:rStyle w:val="aa"/>
              </w:rPr>
              <w:t>規定</w:t>
            </w:r>
            <w:r w:rsidRPr="006003C9">
              <w:rPr>
                <w:rFonts w:hAnsi="細明體" w:cs="細明體"/>
              </w:rPr>
              <w:t>或</w:t>
            </w:r>
            <w:r w:rsidRPr="009242E5">
              <w:rPr>
                <w:rStyle w:val="aa"/>
              </w:rPr>
              <w:t>區分</w:t>
            </w:r>
            <w:r w:rsidRPr="006003C9">
              <w:rPr>
                <w:rFonts w:hAnsi="細明體" w:cs="細明體"/>
              </w:rPr>
              <w:t>所有權人會議已有決議外，</w:t>
            </w:r>
            <w:r w:rsidRPr="009242E5">
              <w:rPr>
                <w:rStyle w:val="aa"/>
              </w:rPr>
              <w:t>應</w:t>
            </w:r>
            <w:r w:rsidRPr="006003C9">
              <w:rPr>
                <w:rFonts w:hAnsi="細明體" w:cs="細明體"/>
              </w:rPr>
              <w:t>經</w:t>
            </w:r>
            <w:r w:rsidRPr="00EF55D8">
              <w:rPr>
                <w:rStyle w:val="aa"/>
              </w:rPr>
              <w:t>管理</w:t>
            </w:r>
            <w:r w:rsidRPr="006003C9">
              <w:rPr>
                <w:rFonts w:hAnsi="細明體" w:cs="細明體"/>
              </w:rPr>
              <w:t>委員互推產生召集人；至</w:t>
            </w:r>
            <w:r w:rsidRPr="00C34A2E">
              <w:rPr>
                <w:rStyle w:val="aa"/>
              </w:rPr>
              <w:t>無</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委員會，或</w:t>
            </w:r>
            <w:r w:rsidRPr="00C34A2E">
              <w:rPr>
                <w:rStyle w:val="aa"/>
              </w:rPr>
              <w:t>無</w:t>
            </w:r>
            <w:r w:rsidRPr="009242E5">
              <w:rPr>
                <w:rStyle w:val="aa"/>
              </w:rPr>
              <w:t>區分</w:t>
            </w:r>
            <w:r w:rsidRPr="006003C9">
              <w:rPr>
                <w:rFonts w:hAnsi="細明體" w:cs="細明體"/>
              </w:rPr>
              <w:t>所有權人擔任</w:t>
            </w:r>
            <w:r w:rsidRPr="00EF55D8">
              <w:rPr>
                <w:rStyle w:val="aa"/>
              </w:rPr>
              <w:t>管理</w:t>
            </w:r>
            <w:r w:rsidRPr="006003C9">
              <w:rPr>
                <w:rFonts w:hAnsi="細明體" w:cs="細明體"/>
              </w:rPr>
              <w:t>負責人、主任委員或</w:t>
            </w:r>
            <w:r w:rsidRPr="00EF55D8">
              <w:rPr>
                <w:rStyle w:val="aa"/>
              </w:rPr>
              <w:t>管理</w:t>
            </w:r>
            <w:r w:rsidRPr="006003C9">
              <w:rPr>
                <w:rFonts w:hAnsi="細明體" w:cs="細明體"/>
              </w:rPr>
              <w:t>委員時，由</w:t>
            </w:r>
            <w:r w:rsidRPr="009242E5">
              <w:rPr>
                <w:rStyle w:val="aa"/>
              </w:rPr>
              <w:t>區分</w:t>
            </w:r>
            <w:r w:rsidRPr="006003C9">
              <w:rPr>
                <w:rFonts w:hAnsi="細明體" w:cs="細明體"/>
              </w:rPr>
              <w:t>所有權人</w:t>
            </w:r>
            <w:r w:rsidRPr="00C34A2E">
              <w:rPr>
                <w:rStyle w:val="aa"/>
              </w:rPr>
              <w:t>依</w:t>
            </w:r>
            <w:r w:rsidRPr="006003C9">
              <w:rPr>
                <w:rFonts w:hAnsi="細明體" w:cs="細明體"/>
              </w:rPr>
              <w:t>條例施行細則第</w:t>
            </w:r>
            <w:r w:rsidRPr="006003C9">
              <w:rPr>
                <w:rFonts w:hAnsi="細明體" w:cs="細明體"/>
              </w:rPr>
              <w:t>7</w:t>
            </w:r>
            <w:r w:rsidRPr="006003C9">
              <w:rPr>
                <w:rFonts w:hAnsi="細明體" w:cs="細明體"/>
              </w:rPr>
              <w:t>條</w:t>
            </w:r>
            <w:r w:rsidRPr="00264D7F">
              <w:rPr>
                <w:rStyle w:val="aa"/>
              </w:rPr>
              <w:t>規定</w:t>
            </w:r>
            <w:r w:rsidRPr="006003C9">
              <w:rPr>
                <w:rFonts w:hAnsi="細明體" w:cs="細明體"/>
              </w:rPr>
              <w:t>之互推程序產生之。綜上，如</w:t>
            </w:r>
            <w:r w:rsidRPr="00860400">
              <w:rPr>
                <w:rStyle w:val="aa"/>
              </w:rPr>
              <w:t>公寓大廈</w:t>
            </w:r>
            <w:r w:rsidRPr="009242E5">
              <w:rPr>
                <w:rStyle w:val="aa"/>
              </w:rPr>
              <w:t>區分</w:t>
            </w:r>
            <w:r w:rsidRPr="006003C9">
              <w:rPr>
                <w:rFonts w:hAnsi="細明體" w:cs="細明體"/>
              </w:rPr>
              <w:t>所有權人會議之召集人未經</w:t>
            </w:r>
            <w:r w:rsidRPr="00C34A2E">
              <w:rPr>
                <w:rStyle w:val="aa"/>
              </w:rPr>
              <w:t>依</w:t>
            </w:r>
            <w:r w:rsidRPr="006003C9">
              <w:rPr>
                <w:rFonts w:hAnsi="細明體" w:cs="細明體"/>
              </w:rPr>
              <w:t>上開</w:t>
            </w:r>
            <w:r w:rsidRPr="00264D7F">
              <w:rPr>
                <w:rStyle w:val="aa"/>
              </w:rPr>
              <w:t>規定</w:t>
            </w:r>
            <w:r w:rsidRPr="006003C9">
              <w:rPr>
                <w:rFonts w:hAnsi="細明體" w:cs="細明體"/>
              </w:rPr>
              <w:t>互推產生，</w:t>
            </w:r>
            <w:r w:rsidRPr="00C34A2E">
              <w:rPr>
                <w:rStyle w:val="aa"/>
              </w:rPr>
              <w:t>非屬</w:t>
            </w:r>
            <w:r w:rsidRPr="006003C9">
              <w:rPr>
                <w:rFonts w:hAnsi="細明體" w:cs="細明體"/>
              </w:rPr>
              <w:t>本條例所定之</w:t>
            </w:r>
            <w:r w:rsidRPr="009242E5">
              <w:rPr>
                <w:rStyle w:val="aa"/>
              </w:rPr>
              <w:t>區分</w:t>
            </w:r>
            <w:r w:rsidRPr="006003C9">
              <w:rPr>
                <w:rFonts w:hAnsi="細明體" w:cs="細明體"/>
              </w:rPr>
              <w:t>所有權人會議召集人，</w:t>
            </w:r>
            <w:r w:rsidRPr="00A267DD">
              <w:rPr>
                <w:rStyle w:val="aa"/>
              </w:rPr>
              <w:t>自</w:t>
            </w:r>
            <w:r w:rsidRPr="00C34A2E">
              <w:rPr>
                <w:rStyle w:val="aa"/>
              </w:rPr>
              <w:t>無</w:t>
            </w:r>
            <w:r w:rsidRPr="00A267DD">
              <w:rPr>
                <w:rStyle w:val="aa"/>
              </w:rPr>
              <w:t>適用</w:t>
            </w:r>
            <w:r w:rsidRPr="006003C9">
              <w:rPr>
                <w:rFonts w:hAnsi="細明體" w:cs="細明體"/>
              </w:rPr>
              <w:t>本條例</w:t>
            </w:r>
            <w:r w:rsidRPr="00264D7F">
              <w:rPr>
                <w:rStyle w:val="aa"/>
              </w:rPr>
              <w:t>規定</w:t>
            </w:r>
            <w:r w:rsidRPr="006003C9">
              <w:rPr>
                <w:rFonts w:hAnsi="細明體" w:cs="細明體"/>
              </w:rPr>
              <w:t>召開</w:t>
            </w:r>
            <w:r w:rsidRPr="009242E5">
              <w:rPr>
                <w:rStyle w:val="aa"/>
              </w:rPr>
              <w:t>區分</w:t>
            </w:r>
            <w:r w:rsidRPr="006003C9">
              <w:rPr>
                <w:rFonts w:hAnsi="細明體" w:cs="細明體"/>
              </w:rPr>
              <w:t>所有權人會議之餘地，其所召開之</w:t>
            </w:r>
            <w:r w:rsidRPr="009242E5">
              <w:rPr>
                <w:rStyle w:val="aa"/>
              </w:rPr>
              <w:t>區分</w:t>
            </w:r>
            <w:r w:rsidRPr="006003C9">
              <w:rPr>
                <w:rFonts w:hAnsi="細明體" w:cs="細明體"/>
              </w:rPr>
              <w:t>所有權人會議決議，</w:t>
            </w:r>
            <w:r w:rsidRPr="00A267DD">
              <w:rPr>
                <w:rStyle w:val="aa"/>
              </w:rPr>
              <w:t>自</w:t>
            </w:r>
            <w:r w:rsidRPr="006003C9">
              <w:rPr>
                <w:rFonts w:hAnsi="細明體" w:cs="細明體"/>
              </w:rPr>
              <w:t>不生本條例所定效力。」五、按條例第</w:t>
            </w:r>
            <w:r w:rsidRPr="006003C9">
              <w:rPr>
                <w:rFonts w:hAnsi="細明體" w:cs="細明體"/>
              </w:rPr>
              <w:t>3</w:t>
            </w:r>
            <w:r w:rsidRPr="006003C9">
              <w:rPr>
                <w:rFonts w:hAnsi="細明體" w:cs="細明體"/>
              </w:rPr>
              <w:t>條第</w:t>
            </w:r>
            <w:r w:rsidRPr="006003C9">
              <w:rPr>
                <w:rFonts w:hAnsi="細明體" w:cs="細明體"/>
              </w:rPr>
              <w:t>9</w:t>
            </w:r>
            <w:r w:rsidRPr="006003C9">
              <w:rPr>
                <w:rFonts w:hAnsi="細明體" w:cs="細明體"/>
              </w:rPr>
              <w:t>款及第</w:t>
            </w:r>
            <w:r w:rsidRPr="006003C9">
              <w:rPr>
                <w:rFonts w:hAnsi="細明體" w:cs="細明體"/>
              </w:rPr>
              <w:t>29</w:t>
            </w:r>
            <w:r w:rsidRPr="006003C9">
              <w:rPr>
                <w:rFonts w:hAnsi="細明體" w:cs="細明體"/>
              </w:rPr>
              <w:t>條</w:t>
            </w:r>
            <w:r w:rsidRPr="00264D7F">
              <w:rPr>
                <w:rStyle w:val="aa"/>
              </w:rPr>
              <w:t>規定</w:t>
            </w:r>
            <w:r w:rsidRPr="006003C9">
              <w:rPr>
                <w:rFonts w:hAnsi="細明體" w:cs="細明體"/>
              </w:rPr>
              <w:t>：「</w:t>
            </w:r>
            <w:r w:rsidRPr="00EF55D8">
              <w:rPr>
                <w:rStyle w:val="aa"/>
              </w:rPr>
              <w:t>管理</w:t>
            </w:r>
            <w:r w:rsidRPr="006003C9">
              <w:rPr>
                <w:rFonts w:hAnsi="細明體" w:cs="細明體"/>
              </w:rPr>
              <w:t>委員會：指為執行</w:t>
            </w:r>
            <w:r w:rsidRPr="009242E5">
              <w:rPr>
                <w:rStyle w:val="aa"/>
              </w:rPr>
              <w:t>區分</w:t>
            </w:r>
            <w:r w:rsidRPr="006003C9">
              <w:rPr>
                <w:rFonts w:hAnsi="細明體" w:cs="細明體"/>
              </w:rPr>
              <w:t>所有權人會議決議事項及</w:t>
            </w:r>
            <w:r w:rsidRPr="00860400">
              <w:rPr>
                <w:rStyle w:val="aa"/>
              </w:rPr>
              <w:t>公寓大廈</w:t>
            </w:r>
            <w:r w:rsidRPr="00EF55D8">
              <w:rPr>
                <w:rStyle w:val="aa"/>
              </w:rPr>
              <w:t>管理</w:t>
            </w:r>
            <w:r w:rsidRPr="006003C9">
              <w:rPr>
                <w:rFonts w:hAnsi="細明體" w:cs="細明體"/>
              </w:rPr>
              <w:t>維護工作，由</w:t>
            </w:r>
            <w:r w:rsidRPr="009242E5">
              <w:rPr>
                <w:rStyle w:val="aa"/>
              </w:rPr>
              <w:t>區分</w:t>
            </w:r>
            <w:r w:rsidRPr="006003C9">
              <w:rPr>
                <w:rFonts w:hAnsi="細明體" w:cs="細明體"/>
              </w:rPr>
              <w:t>所有權人選任住戶若干人為</w:t>
            </w:r>
            <w:r w:rsidRPr="00EF55D8">
              <w:rPr>
                <w:rStyle w:val="aa"/>
              </w:rPr>
              <w:t>管理</w:t>
            </w:r>
            <w:r w:rsidRPr="006003C9">
              <w:rPr>
                <w:rFonts w:hAnsi="細明體" w:cs="細明體"/>
              </w:rPr>
              <w:t>委員所設立之組織。」、「</w:t>
            </w:r>
            <w:r w:rsidRPr="00860400">
              <w:rPr>
                <w:rStyle w:val="aa"/>
              </w:rPr>
              <w:t>公寓大廈</w:t>
            </w:r>
            <w:r w:rsidRPr="009242E5">
              <w:rPr>
                <w:rStyle w:val="aa"/>
              </w:rPr>
              <w:t>應</w:t>
            </w:r>
            <w:r w:rsidRPr="006003C9">
              <w:rPr>
                <w:rFonts w:hAnsi="細明體" w:cs="細明體"/>
              </w:rPr>
              <w:t>成立</w:t>
            </w:r>
            <w:r w:rsidRPr="00EF55D8">
              <w:rPr>
                <w:rStyle w:val="aa"/>
              </w:rPr>
              <w:t>管理</w:t>
            </w:r>
            <w:r w:rsidRPr="006003C9">
              <w:rPr>
                <w:rFonts w:hAnsi="細明體" w:cs="細明體"/>
              </w:rPr>
              <w:t>委員會或推選</w:t>
            </w:r>
            <w:r w:rsidRPr="00EF55D8">
              <w:rPr>
                <w:rStyle w:val="aa"/>
              </w:rPr>
              <w:t>管理</w:t>
            </w:r>
            <w:r w:rsidRPr="006003C9">
              <w:rPr>
                <w:rFonts w:hAnsi="細明體" w:cs="細明體"/>
              </w:rPr>
              <w:t>負責人。</w:t>
            </w:r>
            <w:r w:rsidRPr="00860400">
              <w:rPr>
                <w:rStyle w:val="aa"/>
              </w:rPr>
              <w:t>公寓大廈</w:t>
            </w:r>
            <w:r w:rsidRPr="006003C9">
              <w:rPr>
                <w:rFonts w:hAnsi="細明體" w:cs="細明體"/>
              </w:rPr>
              <w:t>成立</w:t>
            </w:r>
            <w:r w:rsidRPr="00EF55D8">
              <w:rPr>
                <w:rStyle w:val="aa"/>
              </w:rPr>
              <w:t>管理</w:t>
            </w:r>
            <w:r w:rsidRPr="006003C9">
              <w:rPr>
                <w:rFonts w:hAnsi="細明體" w:cs="細明體"/>
              </w:rPr>
              <w:t>委員會者，</w:t>
            </w:r>
            <w:r w:rsidRPr="009242E5">
              <w:rPr>
                <w:rStyle w:val="aa"/>
              </w:rPr>
              <w:t>應</w:t>
            </w:r>
            <w:r w:rsidRPr="006003C9">
              <w:rPr>
                <w:rFonts w:hAnsi="細明體" w:cs="細明體"/>
              </w:rPr>
              <w:t>由</w:t>
            </w:r>
            <w:r w:rsidRPr="00EF55D8">
              <w:rPr>
                <w:rStyle w:val="aa"/>
              </w:rPr>
              <w:t>管理</w:t>
            </w:r>
            <w:r w:rsidRPr="006003C9">
              <w:rPr>
                <w:rFonts w:hAnsi="細明體" w:cs="細明體"/>
              </w:rPr>
              <w:t>委員互推一人為主任委員，主任委員對外代表</w:t>
            </w:r>
            <w:r w:rsidRPr="00EF55D8">
              <w:rPr>
                <w:rStyle w:val="aa"/>
              </w:rPr>
              <w:t>管理</w:t>
            </w:r>
            <w:r w:rsidRPr="006003C9">
              <w:rPr>
                <w:rFonts w:hAnsi="細明體" w:cs="細明體"/>
              </w:rPr>
              <w:t>委員會。主任委員、</w:t>
            </w:r>
            <w:r w:rsidRPr="00EF55D8">
              <w:rPr>
                <w:rStyle w:val="aa"/>
              </w:rPr>
              <w:t>管理</w:t>
            </w:r>
            <w:r w:rsidRPr="006003C9">
              <w:rPr>
                <w:rFonts w:hAnsi="細明體" w:cs="細明體"/>
              </w:rPr>
              <w:t>委員之選任、解任、權限與其委員人數、召集方式及事務執行方法與代理</w:t>
            </w:r>
            <w:r w:rsidRPr="00264D7F">
              <w:rPr>
                <w:rStyle w:val="aa"/>
              </w:rPr>
              <w:t>規定</w:t>
            </w:r>
            <w:r w:rsidRPr="006003C9">
              <w:rPr>
                <w:rFonts w:hAnsi="細明體" w:cs="細明體"/>
              </w:rPr>
              <w:t>，</w:t>
            </w:r>
            <w:r w:rsidRPr="00C34A2E">
              <w:rPr>
                <w:rStyle w:val="aa"/>
              </w:rPr>
              <w:t>依</w:t>
            </w:r>
            <w:r w:rsidRPr="009242E5">
              <w:rPr>
                <w:rStyle w:val="aa"/>
              </w:rPr>
              <w:t>區分</w:t>
            </w:r>
            <w:r w:rsidRPr="006003C9">
              <w:rPr>
                <w:rFonts w:hAnsi="細明體" w:cs="細明體"/>
              </w:rPr>
              <w:t>所有權人會議之決議。但規約另有</w:t>
            </w:r>
            <w:r w:rsidRPr="00264D7F">
              <w:rPr>
                <w:rStyle w:val="aa"/>
              </w:rPr>
              <w:t>規定</w:t>
            </w:r>
            <w:r w:rsidRPr="006003C9">
              <w:rPr>
                <w:rFonts w:hAnsi="細明體" w:cs="細明體"/>
              </w:rPr>
              <w:t>者，從其</w:t>
            </w:r>
            <w:r w:rsidRPr="00264D7F">
              <w:rPr>
                <w:rStyle w:val="aa"/>
              </w:rPr>
              <w:t>規定</w:t>
            </w:r>
            <w:r w:rsidRPr="006003C9">
              <w:rPr>
                <w:rFonts w:hAnsi="細明體" w:cs="細明體"/>
              </w:rPr>
              <w:t>。</w:t>
            </w:r>
            <w:r w:rsidRPr="006003C9">
              <w:rPr>
                <w:rFonts w:hAnsi="細明體" w:cs="細明體"/>
              </w:rPr>
              <w:t>…</w:t>
            </w:r>
            <w:r w:rsidRPr="006003C9">
              <w:rPr>
                <w:rFonts w:hAnsi="細明體" w:cs="細明體"/>
              </w:rPr>
              <w:t>」是</w:t>
            </w:r>
            <w:r w:rsidRPr="00EF55D8">
              <w:rPr>
                <w:rStyle w:val="aa"/>
              </w:rPr>
              <w:t>管理</w:t>
            </w:r>
            <w:r w:rsidRPr="006003C9">
              <w:rPr>
                <w:rFonts w:hAnsi="細明體" w:cs="細明體"/>
              </w:rPr>
              <w:t>委員會係為執行</w:t>
            </w:r>
            <w:r w:rsidRPr="009242E5">
              <w:rPr>
                <w:rStyle w:val="aa"/>
              </w:rPr>
              <w:t>區分</w:t>
            </w:r>
            <w:r w:rsidRPr="006003C9">
              <w:rPr>
                <w:rFonts w:hAnsi="細明體" w:cs="細明體"/>
              </w:rPr>
              <w:t>所有權人會議決議事項及</w:t>
            </w:r>
            <w:r w:rsidRPr="00860400">
              <w:rPr>
                <w:rStyle w:val="aa"/>
              </w:rPr>
              <w:t>公寓大廈</w:t>
            </w:r>
            <w:r w:rsidRPr="00EF55D8">
              <w:rPr>
                <w:rStyle w:val="aa"/>
              </w:rPr>
              <w:t>管理</w:t>
            </w:r>
            <w:r w:rsidRPr="006003C9">
              <w:rPr>
                <w:rFonts w:hAnsi="細明體" w:cs="細明體"/>
              </w:rPr>
              <w:t>維護工作，至</w:t>
            </w:r>
            <w:r w:rsidRPr="009242E5">
              <w:rPr>
                <w:rStyle w:val="aa"/>
              </w:rPr>
              <w:t>區分</w:t>
            </w:r>
            <w:r w:rsidRPr="006003C9">
              <w:rPr>
                <w:rFonts w:hAnsi="細明體" w:cs="細明體"/>
              </w:rPr>
              <w:t>所有權人會議之召開，則</w:t>
            </w:r>
            <w:r w:rsidRPr="009242E5">
              <w:rPr>
                <w:rStyle w:val="aa"/>
              </w:rPr>
              <w:t>應</w:t>
            </w:r>
            <w:r w:rsidRPr="006003C9">
              <w:rPr>
                <w:rFonts w:hAnsi="細明體" w:cs="細明體"/>
              </w:rPr>
              <w:t>回歸條例第</w:t>
            </w:r>
            <w:r w:rsidRPr="006003C9">
              <w:rPr>
                <w:rFonts w:hAnsi="細明體" w:cs="細明體"/>
              </w:rPr>
              <w:t>25</w:t>
            </w:r>
            <w:r w:rsidRPr="006003C9">
              <w:rPr>
                <w:rFonts w:hAnsi="細明體" w:cs="細明體"/>
              </w:rPr>
              <w:t>條之</w:t>
            </w:r>
            <w:r w:rsidRPr="00264D7F">
              <w:rPr>
                <w:rStyle w:val="aa"/>
              </w:rPr>
              <w:t>規定</w:t>
            </w:r>
            <w:r w:rsidRPr="006003C9">
              <w:rPr>
                <w:rFonts w:hAnsi="細明體" w:cs="細明體"/>
              </w:rPr>
              <w:t>。六、</w:t>
            </w:r>
            <w:r w:rsidRPr="00C34A2E">
              <w:rPr>
                <w:rStyle w:val="aa"/>
              </w:rPr>
              <w:t>依</w:t>
            </w:r>
            <w:r w:rsidRPr="006003C9">
              <w:rPr>
                <w:rFonts w:hAnsi="細明體" w:cs="細明體"/>
              </w:rPr>
              <w:t>條例第</w:t>
            </w:r>
            <w:r w:rsidRPr="006003C9">
              <w:rPr>
                <w:rFonts w:hAnsi="細明體" w:cs="細明體"/>
              </w:rPr>
              <w:t>25</w:t>
            </w:r>
            <w:r w:rsidRPr="006003C9">
              <w:rPr>
                <w:rFonts w:hAnsi="細明體" w:cs="細明體"/>
              </w:rPr>
              <w:t>條</w:t>
            </w:r>
            <w:r w:rsidRPr="00264D7F">
              <w:rPr>
                <w:rStyle w:val="aa"/>
              </w:rPr>
              <w:t>規定</w:t>
            </w:r>
            <w:r w:rsidRPr="006003C9">
              <w:rPr>
                <w:rFonts w:hAnsi="細明體" w:cs="細明體"/>
              </w:rPr>
              <w:t>：「</w:t>
            </w:r>
            <w:r w:rsidRPr="006003C9">
              <w:rPr>
                <w:rFonts w:hAnsi="細明體" w:cs="細明體"/>
              </w:rPr>
              <w:t>…</w:t>
            </w:r>
            <w:r w:rsidRPr="009242E5">
              <w:rPr>
                <w:rStyle w:val="aa"/>
              </w:rPr>
              <w:t>區分</w:t>
            </w:r>
            <w:r w:rsidRPr="006003C9">
              <w:rPr>
                <w:rFonts w:hAnsi="細明體" w:cs="細明體"/>
              </w:rPr>
              <w:t>所有權人會議</w:t>
            </w:r>
            <w:r w:rsidRPr="009242E5">
              <w:rPr>
                <w:rStyle w:val="aa"/>
              </w:rPr>
              <w:t>除</w:t>
            </w:r>
            <w:r w:rsidRPr="006003C9">
              <w:rPr>
                <w:rFonts w:hAnsi="細明體" w:cs="細明體"/>
              </w:rPr>
              <w:t>第</w:t>
            </w:r>
            <w:r w:rsidRPr="006003C9">
              <w:rPr>
                <w:rFonts w:hAnsi="細明體" w:cs="細明體"/>
              </w:rPr>
              <w:t>28</w:t>
            </w:r>
            <w:r w:rsidRPr="006003C9">
              <w:rPr>
                <w:rFonts w:hAnsi="細明體" w:cs="細明體"/>
              </w:rPr>
              <w:t>條</w:t>
            </w:r>
            <w:r w:rsidRPr="00264D7F">
              <w:rPr>
                <w:rStyle w:val="aa"/>
              </w:rPr>
              <w:t>規定</w:t>
            </w:r>
            <w:r w:rsidRPr="006003C9">
              <w:rPr>
                <w:rFonts w:hAnsi="細明體" w:cs="細明體"/>
              </w:rPr>
              <w:t>外，由</w:t>
            </w:r>
            <w:r w:rsidRPr="00A267DD">
              <w:rPr>
                <w:rStyle w:val="aa"/>
              </w:rPr>
              <w:t>具</w:t>
            </w:r>
            <w:r w:rsidRPr="009242E5">
              <w:rPr>
                <w:rStyle w:val="aa"/>
              </w:rPr>
              <w:t>區分</w:t>
            </w:r>
            <w:r w:rsidRPr="006003C9">
              <w:rPr>
                <w:rFonts w:hAnsi="細明體" w:cs="細明體"/>
              </w:rPr>
              <w:t>所有權人身分之</w:t>
            </w:r>
            <w:r w:rsidRPr="00EF55D8">
              <w:rPr>
                <w:rStyle w:val="aa"/>
              </w:rPr>
              <w:t>管理</w:t>
            </w:r>
            <w:r w:rsidRPr="006003C9">
              <w:rPr>
                <w:rFonts w:hAnsi="細明體" w:cs="細明體"/>
              </w:rPr>
              <w:t>負責人、</w:t>
            </w:r>
            <w:r w:rsidRPr="00EF55D8">
              <w:rPr>
                <w:rStyle w:val="aa"/>
              </w:rPr>
              <w:t>管理</w:t>
            </w:r>
            <w:r w:rsidRPr="006003C9">
              <w:rPr>
                <w:rFonts w:hAnsi="細明體" w:cs="細明體"/>
              </w:rPr>
              <w:t>委員會主任委員或</w:t>
            </w:r>
            <w:r w:rsidRPr="00EF55D8">
              <w:rPr>
                <w:rStyle w:val="aa"/>
              </w:rPr>
              <w:t>管理</w:t>
            </w:r>
            <w:r w:rsidRPr="006003C9">
              <w:rPr>
                <w:rFonts w:hAnsi="細明體" w:cs="細明體"/>
              </w:rPr>
              <w:t>委員為召集人；</w:t>
            </w:r>
            <w:r w:rsidRPr="00EF55D8">
              <w:rPr>
                <w:rStyle w:val="aa"/>
              </w:rPr>
              <w:t>管理</w:t>
            </w:r>
            <w:r w:rsidRPr="006003C9">
              <w:rPr>
                <w:rFonts w:hAnsi="細明體" w:cs="細明體"/>
              </w:rPr>
              <w:t>負責人、</w:t>
            </w:r>
            <w:r w:rsidRPr="00EF55D8">
              <w:rPr>
                <w:rStyle w:val="aa"/>
              </w:rPr>
              <w:t>管理</w:t>
            </w:r>
            <w:r w:rsidRPr="006003C9">
              <w:rPr>
                <w:rFonts w:hAnsi="細明體" w:cs="細明體"/>
              </w:rPr>
              <w:t>委員會主任委員或</w:t>
            </w:r>
            <w:r w:rsidRPr="00EF55D8">
              <w:rPr>
                <w:rStyle w:val="aa"/>
              </w:rPr>
              <w:t>管理</w:t>
            </w:r>
            <w:r w:rsidRPr="006003C9">
              <w:rPr>
                <w:rFonts w:hAnsi="細明體" w:cs="細明體"/>
              </w:rPr>
              <w:t>委員喪失</w:t>
            </w:r>
            <w:r w:rsidRPr="009242E5">
              <w:rPr>
                <w:rStyle w:val="aa"/>
              </w:rPr>
              <w:t>區分</w:t>
            </w:r>
            <w:r w:rsidRPr="006003C9">
              <w:rPr>
                <w:rFonts w:hAnsi="細明體" w:cs="細明體"/>
              </w:rPr>
              <w:t>所有權人資格日起，視同解任。」是如</w:t>
            </w:r>
            <w:r w:rsidRPr="00EF55D8">
              <w:rPr>
                <w:rStyle w:val="aa"/>
              </w:rPr>
              <w:t>管理</w:t>
            </w:r>
            <w:r w:rsidRPr="006003C9">
              <w:rPr>
                <w:rFonts w:hAnsi="細明體" w:cs="細明體"/>
              </w:rPr>
              <w:t>負責人、</w:t>
            </w:r>
            <w:r w:rsidRPr="00EF55D8">
              <w:rPr>
                <w:rStyle w:val="aa"/>
              </w:rPr>
              <w:t>管理</w:t>
            </w:r>
            <w:r w:rsidRPr="006003C9">
              <w:rPr>
                <w:rFonts w:hAnsi="細明體" w:cs="細明體"/>
              </w:rPr>
              <w:t>委員會主任委員或</w:t>
            </w:r>
            <w:r w:rsidRPr="00EF55D8">
              <w:rPr>
                <w:rStyle w:val="aa"/>
              </w:rPr>
              <w:t>管理</w:t>
            </w:r>
            <w:r w:rsidRPr="006003C9">
              <w:rPr>
                <w:rFonts w:hAnsi="細明體" w:cs="細明體"/>
              </w:rPr>
              <w:t>委員喪失</w:t>
            </w:r>
            <w:r w:rsidRPr="009242E5">
              <w:rPr>
                <w:rStyle w:val="aa"/>
              </w:rPr>
              <w:t>區分</w:t>
            </w:r>
            <w:r w:rsidRPr="006003C9">
              <w:rPr>
                <w:rFonts w:hAnsi="細明體" w:cs="細明體"/>
              </w:rPr>
              <w:t>所有權人資格日起，即</w:t>
            </w:r>
            <w:r w:rsidRPr="00A267DD">
              <w:rPr>
                <w:rStyle w:val="aa"/>
              </w:rPr>
              <w:t>不具</w:t>
            </w:r>
            <w:r w:rsidRPr="00C34A2E">
              <w:rPr>
                <w:rStyle w:val="aa"/>
              </w:rPr>
              <w:t>依</w:t>
            </w:r>
            <w:r w:rsidRPr="006003C9">
              <w:rPr>
                <w:rFonts w:hAnsi="細明體" w:cs="細明體"/>
              </w:rPr>
              <w:t>本條例</w:t>
            </w:r>
            <w:r w:rsidRPr="00264D7F">
              <w:rPr>
                <w:rStyle w:val="aa"/>
              </w:rPr>
              <w:t>規定</w:t>
            </w:r>
            <w:r w:rsidRPr="006003C9">
              <w:rPr>
                <w:rFonts w:hAnsi="細明體" w:cs="細明體"/>
              </w:rPr>
              <w:t>召開</w:t>
            </w:r>
            <w:r w:rsidRPr="009242E5">
              <w:rPr>
                <w:rStyle w:val="aa"/>
              </w:rPr>
              <w:t>區分</w:t>
            </w:r>
            <w:r w:rsidRPr="006003C9">
              <w:rPr>
                <w:rFonts w:hAnsi="細明體" w:cs="細明體"/>
              </w:rPr>
              <w:t>所有權人會議資格，視同解任其</w:t>
            </w:r>
            <w:r w:rsidRPr="009242E5">
              <w:rPr>
                <w:rStyle w:val="aa"/>
              </w:rPr>
              <w:t>區分</w:t>
            </w:r>
            <w:r w:rsidRPr="006003C9">
              <w:rPr>
                <w:rFonts w:hAnsi="細明體" w:cs="細明體"/>
              </w:rPr>
              <w:t>所有權人會議召集人之資格。</w:t>
            </w:r>
            <w:r w:rsidRPr="00EF55D8">
              <w:rPr>
                <w:rStyle w:val="aa"/>
              </w:rPr>
              <w:t>管理</w:t>
            </w:r>
            <w:r w:rsidRPr="006003C9">
              <w:rPr>
                <w:rFonts w:hAnsi="細明體" w:cs="細明體"/>
              </w:rPr>
              <w:t>負責人、</w:t>
            </w:r>
            <w:r w:rsidRPr="00EF55D8">
              <w:rPr>
                <w:rStyle w:val="aa"/>
              </w:rPr>
              <w:t>管理</w:t>
            </w:r>
            <w:r w:rsidRPr="006003C9">
              <w:rPr>
                <w:rFonts w:hAnsi="細明體" w:cs="細明體"/>
              </w:rPr>
              <w:t>委員會主任委員或</w:t>
            </w:r>
            <w:r w:rsidRPr="00EF55D8">
              <w:rPr>
                <w:rStyle w:val="aa"/>
              </w:rPr>
              <w:t>管理</w:t>
            </w:r>
            <w:r w:rsidRPr="006003C9">
              <w:rPr>
                <w:rFonts w:hAnsi="細明體" w:cs="細明體"/>
              </w:rPr>
              <w:t>委員如</w:t>
            </w:r>
            <w:r w:rsidRPr="00A267DD">
              <w:rPr>
                <w:rStyle w:val="aa"/>
              </w:rPr>
              <w:t>具</w:t>
            </w:r>
            <w:r w:rsidRPr="009242E5">
              <w:rPr>
                <w:rStyle w:val="aa"/>
              </w:rPr>
              <w:t>區分</w:t>
            </w:r>
            <w:r w:rsidRPr="006003C9">
              <w:rPr>
                <w:rFonts w:hAnsi="細明體" w:cs="細明體"/>
              </w:rPr>
              <w:t>所有權人身分者，均</w:t>
            </w:r>
            <w:r w:rsidRPr="00A267DD">
              <w:rPr>
                <w:rStyle w:val="aa"/>
              </w:rPr>
              <w:t>得</w:t>
            </w:r>
            <w:r w:rsidRPr="006003C9">
              <w:rPr>
                <w:rFonts w:hAnsi="細明體" w:cs="細明體"/>
              </w:rPr>
              <w:t>為召集人；如</w:t>
            </w:r>
            <w:r w:rsidRPr="00A267DD">
              <w:rPr>
                <w:rStyle w:val="aa"/>
              </w:rPr>
              <w:t>具</w:t>
            </w:r>
            <w:r w:rsidRPr="006003C9">
              <w:rPr>
                <w:rFonts w:hAnsi="細明體" w:cs="細明體"/>
              </w:rPr>
              <w:t>有</w:t>
            </w:r>
            <w:r w:rsidRPr="009242E5">
              <w:rPr>
                <w:rStyle w:val="aa"/>
              </w:rPr>
              <w:t>區分</w:t>
            </w:r>
            <w:r w:rsidRPr="006003C9">
              <w:rPr>
                <w:rFonts w:hAnsi="細明體" w:cs="細明體"/>
              </w:rPr>
              <w:t>所有權人身分之</w:t>
            </w:r>
            <w:r w:rsidRPr="00EF55D8">
              <w:rPr>
                <w:rStyle w:val="aa"/>
              </w:rPr>
              <w:t>管理</w:t>
            </w:r>
            <w:r w:rsidRPr="006003C9">
              <w:rPr>
                <w:rFonts w:hAnsi="細明體" w:cs="細明體"/>
              </w:rPr>
              <w:t>委員二人</w:t>
            </w:r>
            <w:r w:rsidRPr="002D4974">
              <w:rPr>
                <w:rStyle w:val="aa"/>
              </w:rPr>
              <w:t>以上</w:t>
            </w:r>
            <w:r w:rsidRPr="006003C9">
              <w:rPr>
                <w:rFonts w:hAnsi="細明體" w:cs="細明體"/>
              </w:rPr>
              <w:lastRenderedPageBreak/>
              <w:t>時，</w:t>
            </w:r>
            <w:r w:rsidRPr="009242E5">
              <w:rPr>
                <w:rStyle w:val="aa"/>
              </w:rPr>
              <w:t>除</w:t>
            </w:r>
            <w:r w:rsidRPr="006003C9">
              <w:rPr>
                <w:rFonts w:hAnsi="細明體" w:cs="細明體"/>
              </w:rPr>
              <w:t>規約另有</w:t>
            </w:r>
            <w:r w:rsidRPr="00264D7F">
              <w:rPr>
                <w:rStyle w:val="aa"/>
              </w:rPr>
              <w:t>規定</w:t>
            </w:r>
            <w:r w:rsidRPr="006003C9">
              <w:rPr>
                <w:rFonts w:hAnsi="細明體" w:cs="細明體"/>
              </w:rPr>
              <w:t>或</w:t>
            </w:r>
            <w:r w:rsidRPr="009242E5">
              <w:rPr>
                <w:rStyle w:val="aa"/>
              </w:rPr>
              <w:t>區分</w:t>
            </w:r>
            <w:r w:rsidRPr="006003C9">
              <w:rPr>
                <w:rFonts w:hAnsi="細明體" w:cs="細明體"/>
              </w:rPr>
              <w:t>所有權人會議已有決議外，</w:t>
            </w:r>
            <w:r w:rsidRPr="009242E5">
              <w:rPr>
                <w:rStyle w:val="aa"/>
              </w:rPr>
              <w:t>應</w:t>
            </w:r>
            <w:r w:rsidRPr="006003C9">
              <w:rPr>
                <w:rFonts w:hAnsi="細明體" w:cs="細明體"/>
              </w:rPr>
              <w:t>經</w:t>
            </w:r>
            <w:r w:rsidRPr="00EF55D8">
              <w:rPr>
                <w:rStyle w:val="aa"/>
              </w:rPr>
              <w:t>管理</w:t>
            </w:r>
            <w:r w:rsidRPr="006003C9">
              <w:rPr>
                <w:rFonts w:hAnsi="細明體" w:cs="細明體"/>
              </w:rPr>
              <w:t>委員互推產生召集人；至</w:t>
            </w:r>
            <w:r w:rsidRPr="00C34A2E">
              <w:rPr>
                <w:rStyle w:val="aa"/>
              </w:rPr>
              <w:t>無</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委員會，或</w:t>
            </w:r>
            <w:r w:rsidRPr="00C34A2E">
              <w:rPr>
                <w:rStyle w:val="aa"/>
              </w:rPr>
              <w:t>無</w:t>
            </w:r>
            <w:r w:rsidRPr="009242E5">
              <w:rPr>
                <w:rStyle w:val="aa"/>
              </w:rPr>
              <w:t>區分</w:t>
            </w:r>
            <w:r w:rsidRPr="006003C9">
              <w:rPr>
                <w:rFonts w:hAnsi="細明體" w:cs="細明體"/>
              </w:rPr>
              <w:t>所有權人擔任</w:t>
            </w:r>
            <w:r w:rsidRPr="00EF55D8">
              <w:rPr>
                <w:rStyle w:val="aa"/>
              </w:rPr>
              <w:t>管理</w:t>
            </w:r>
            <w:r w:rsidRPr="006003C9">
              <w:rPr>
                <w:rFonts w:hAnsi="細明體" w:cs="細明體"/>
              </w:rPr>
              <w:t>負責人、主任委員或</w:t>
            </w:r>
            <w:r w:rsidRPr="00EF55D8">
              <w:rPr>
                <w:rStyle w:val="aa"/>
              </w:rPr>
              <w:t>管理</w:t>
            </w:r>
            <w:r w:rsidRPr="006003C9">
              <w:rPr>
                <w:rFonts w:hAnsi="細明體" w:cs="細明體"/>
              </w:rPr>
              <w:t>委員時，由</w:t>
            </w:r>
            <w:r w:rsidRPr="009242E5">
              <w:rPr>
                <w:rStyle w:val="aa"/>
              </w:rPr>
              <w:t>區分</w:t>
            </w:r>
            <w:r w:rsidRPr="006003C9">
              <w:rPr>
                <w:rFonts w:hAnsi="細明體" w:cs="細明體"/>
              </w:rPr>
              <w:t>所有權人</w:t>
            </w:r>
            <w:r w:rsidRPr="00C34A2E">
              <w:rPr>
                <w:rStyle w:val="aa"/>
              </w:rPr>
              <w:t>依</w:t>
            </w:r>
            <w:r w:rsidRPr="006003C9">
              <w:rPr>
                <w:rFonts w:hAnsi="細明體" w:cs="細明體"/>
              </w:rPr>
              <w:t>條例施行細則第</w:t>
            </w:r>
            <w:r w:rsidRPr="006003C9">
              <w:rPr>
                <w:rFonts w:hAnsi="細明體" w:cs="細明體"/>
              </w:rPr>
              <w:t>7</w:t>
            </w:r>
            <w:r w:rsidRPr="006003C9">
              <w:rPr>
                <w:rFonts w:hAnsi="細明體" w:cs="細明體"/>
              </w:rPr>
              <w:t>條</w:t>
            </w:r>
            <w:r w:rsidRPr="00264D7F">
              <w:rPr>
                <w:rStyle w:val="aa"/>
              </w:rPr>
              <w:t>規定</w:t>
            </w:r>
            <w:r w:rsidRPr="006003C9">
              <w:rPr>
                <w:rFonts w:hAnsi="細明體" w:cs="細明體"/>
              </w:rPr>
              <w:t>之互推程序產生之。七、綜上，</w:t>
            </w:r>
            <w:r w:rsidRPr="00C34A2E">
              <w:rPr>
                <w:rStyle w:val="aa"/>
              </w:rPr>
              <w:t>依</w:t>
            </w:r>
            <w:r w:rsidRPr="006003C9">
              <w:rPr>
                <w:rFonts w:hAnsi="細明體" w:cs="細明體"/>
              </w:rPr>
              <w:t>條例之定義，</w:t>
            </w:r>
            <w:r w:rsidRPr="009242E5">
              <w:rPr>
                <w:rStyle w:val="aa"/>
              </w:rPr>
              <w:t>區分</w:t>
            </w:r>
            <w:r w:rsidRPr="006003C9">
              <w:rPr>
                <w:rFonts w:hAnsi="細明體" w:cs="細明體"/>
              </w:rPr>
              <w:t>所有權人會議與</w:t>
            </w:r>
            <w:r w:rsidRPr="00EF55D8">
              <w:rPr>
                <w:rStyle w:val="aa"/>
              </w:rPr>
              <w:t>管理</w:t>
            </w:r>
            <w:r w:rsidRPr="006003C9">
              <w:rPr>
                <w:rFonts w:hAnsi="細明體" w:cs="細明體"/>
              </w:rPr>
              <w:t>委員會二者有別，</w:t>
            </w:r>
            <w:r w:rsidRPr="009242E5">
              <w:rPr>
                <w:rStyle w:val="aa"/>
              </w:rPr>
              <w:t>區分</w:t>
            </w:r>
            <w:r w:rsidRPr="006003C9">
              <w:rPr>
                <w:rFonts w:hAnsi="細明體" w:cs="細明體"/>
              </w:rPr>
              <w:t>所有權人會議召集人之產生，</w:t>
            </w:r>
            <w:r w:rsidRPr="00C34A2E">
              <w:rPr>
                <w:rStyle w:val="aa"/>
              </w:rPr>
              <w:t>非屬</w:t>
            </w:r>
            <w:r w:rsidRPr="00EF55D8">
              <w:rPr>
                <w:rStyle w:val="aa"/>
              </w:rPr>
              <w:t>管理</w:t>
            </w:r>
            <w:r w:rsidRPr="006003C9">
              <w:rPr>
                <w:rFonts w:hAnsi="細明體" w:cs="細明體"/>
              </w:rPr>
              <w:t>委員會權限。如</w:t>
            </w:r>
            <w:r w:rsidRPr="00A267DD">
              <w:rPr>
                <w:rStyle w:val="aa"/>
              </w:rPr>
              <w:t>具</w:t>
            </w:r>
            <w:r w:rsidRPr="006003C9">
              <w:rPr>
                <w:rFonts w:hAnsi="細明體" w:cs="細明體"/>
              </w:rPr>
              <w:t>有</w:t>
            </w:r>
            <w:r w:rsidRPr="009242E5">
              <w:rPr>
                <w:rStyle w:val="aa"/>
              </w:rPr>
              <w:t>區分</w:t>
            </w:r>
            <w:r w:rsidRPr="006003C9">
              <w:rPr>
                <w:rFonts w:hAnsi="細明體" w:cs="細明體"/>
              </w:rPr>
              <w:t>所有權人身分之</w:t>
            </w:r>
            <w:r w:rsidRPr="00EF55D8">
              <w:rPr>
                <w:rStyle w:val="aa"/>
              </w:rPr>
              <w:t>管理</w:t>
            </w:r>
            <w:r w:rsidRPr="006003C9">
              <w:rPr>
                <w:rFonts w:hAnsi="細明體" w:cs="細明體"/>
              </w:rPr>
              <w:t>委員二人</w:t>
            </w:r>
            <w:r w:rsidRPr="002D4974">
              <w:rPr>
                <w:rStyle w:val="aa"/>
              </w:rPr>
              <w:t>以上</w:t>
            </w:r>
            <w:r w:rsidRPr="006003C9">
              <w:rPr>
                <w:rFonts w:hAnsi="細明體" w:cs="細明體"/>
              </w:rPr>
              <w:t>時，</w:t>
            </w:r>
            <w:r w:rsidRPr="009242E5">
              <w:rPr>
                <w:rStyle w:val="aa"/>
              </w:rPr>
              <w:t>除</w:t>
            </w:r>
            <w:r w:rsidRPr="006003C9">
              <w:rPr>
                <w:rFonts w:hAnsi="細明體" w:cs="細明體"/>
              </w:rPr>
              <w:t>規約另有</w:t>
            </w:r>
            <w:r w:rsidRPr="009242E5">
              <w:rPr>
                <w:rStyle w:val="aa"/>
              </w:rPr>
              <w:t>區分</w:t>
            </w:r>
            <w:r w:rsidRPr="006003C9">
              <w:rPr>
                <w:rFonts w:hAnsi="細明體" w:cs="細明體"/>
              </w:rPr>
              <w:t>所有權人會議召集人產生</w:t>
            </w:r>
            <w:r w:rsidRPr="00264D7F">
              <w:rPr>
                <w:rStyle w:val="aa"/>
              </w:rPr>
              <w:t>規定</w:t>
            </w:r>
            <w:r w:rsidRPr="006003C9">
              <w:rPr>
                <w:rFonts w:hAnsi="細明體" w:cs="細明體"/>
              </w:rPr>
              <w:t>或</w:t>
            </w:r>
            <w:r w:rsidRPr="009242E5">
              <w:rPr>
                <w:rStyle w:val="aa"/>
              </w:rPr>
              <w:t>區分</w:t>
            </w:r>
            <w:r w:rsidRPr="006003C9">
              <w:rPr>
                <w:rFonts w:hAnsi="細明體" w:cs="細明體"/>
              </w:rPr>
              <w:t>所有權人會議已有決議外，</w:t>
            </w:r>
            <w:r w:rsidRPr="009242E5">
              <w:rPr>
                <w:rStyle w:val="aa"/>
              </w:rPr>
              <w:t>應</w:t>
            </w:r>
            <w:r w:rsidRPr="006003C9">
              <w:rPr>
                <w:rFonts w:hAnsi="細明體" w:cs="細明體"/>
              </w:rPr>
              <w:t>經</w:t>
            </w:r>
            <w:r w:rsidRPr="00A267DD">
              <w:rPr>
                <w:rStyle w:val="aa"/>
              </w:rPr>
              <w:t>具</w:t>
            </w:r>
            <w:r w:rsidRPr="006003C9">
              <w:rPr>
                <w:rFonts w:hAnsi="細明體" w:cs="細明體"/>
              </w:rPr>
              <w:t>有</w:t>
            </w:r>
            <w:r w:rsidRPr="009242E5">
              <w:rPr>
                <w:rStyle w:val="aa"/>
              </w:rPr>
              <w:t>區分</w:t>
            </w:r>
            <w:r w:rsidRPr="006003C9">
              <w:rPr>
                <w:rFonts w:hAnsi="細明體" w:cs="細明體"/>
              </w:rPr>
              <w:t>所有權人身分之</w:t>
            </w:r>
            <w:r w:rsidRPr="00EF55D8">
              <w:rPr>
                <w:rStyle w:val="aa"/>
              </w:rPr>
              <w:t>管理</w:t>
            </w:r>
            <w:r w:rsidRPr="006003C9">
              <w:rPr>
                <w:rFonts w:hAnsi="細明體" w:cs="細明體"/>
              </w:rPr>
              <w:t>委員互推產生召集人。</w:t>
            </w:r>
            <w:r w:rsidRPr="006003C9">
              <w:rPr>
                <w:rFonts w:hAnsi="細明體" w:cs="細明體"/>
              </w:rPr>
              <w:t>“</w:t>
            </w:r>
            <w:r w:rsidR="001C1AC5" w:rsidRPr="006003C9">
              <w:rPr>
                <w:rFonts w:hAnsi="細明體" w:cs="細明體"/>
              </w:rPr>
              <w:t>,</w:t>
            </w:r>
          </w:p>
        </w:tc>
      </w:tr>
      <w:tr w:rsidR="001C1AC5" w:rsidRPr="00165CC3" w14:paraId="7074A696" w14:textId="77777777" w:rsidTr="00A726EB">
        <w:tc>
          <w:tcPr>
            <w:tcW w:w="9656" w:type="dxa"/>
            <w:shd w:val="clear" w:color="auto" w:fill="auto"/>
          </w:tcPr>
          <w:p w14:paraId="480E8798" w14:textId="69E1A5D5"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2016-06-29</w:t>
            </w:r>
            <w:r w:rsidRPr="006003C9">
              <w:rPr>
                <w:rFonts w:hAnsi="細明體" w:cs="細明體"/>
              </w:rPr>
              <w:t>“</w:t>
            </w:r>
          </w:p>
        </w:tc>
      </w:tr>
      <w:tr w:rsidR="001C1AC5" w:rsidRPr="00165CC3" w14:paraId="7C9385B4" w14:textId="77777777" w:rsidTr="00A726EB">
        <w:tc>
          <w:tcPr>
            <w:tcW w:w="9656" w:type="dxa"/>
            <w:shd w:val="clear" w:color="auto" w:fill="auto"/>
          </w:tcPr>
          <w:p w14:paraId="4627B690" w14:textId="347900A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C97CFE5" w14:textId="77777777" w:rsidTr="00A726EB">
        <w:tc>
          <w:tcPr>
            <w:tcW w:w="9656" w:type="dxa"/>
            <w:shd w:val="clear" w:color="auto" w:fill="auto"/>
          </w:tcPr>
          <w:p w14:paraId="427D50F6" w14:textId="367A80E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88511CE" w14:textId="77777777" w:rsidTr="00A726EB">
        <w:tc>
          <w:tcPr>
            <w:tcW w:w="9656" w:type="dxa"/>
            <w:shd w:val="clear" w:color="auto" w:fill="auto"/>
          </w:tcPr>
          <w:p w14:paraId="470F7EED" w14:textId="20BAD57A"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365DAC5" w14:textId="77777777" w:rsidTr="00A726EB">
        <w:tc>
          <w:tcPr>
            <w:tcW w:w="9656" w:type="dxa"/>
            <w:shd w:val="clear" w:color="auto" w:fill="auto"/>
          </w:tcPr>
          <w:p w14:paraId="6408DF28" w14:textId="18B5437B"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9242E5" w:rsidRPr="009242E5">
              <w:rPr>
                <w:rStyle w:val="aa"/>
              </w:rPr>
              <w:t>建築物</w:t>
            </w:r>
            <w:r w:rsidRPr="00165CC3">
              <w:rPr>
                <w:rFonts w:hAnsi="細明體" w:cs="細明體"/>
              </w:rPr>
              <w:t>供作外籍勞工宿舍</w:t>
            </w:r>
            <w:r w:rsidR="00A267DD" w:rsidRPr="00A267DD">
              <w:rPr>
                <w:rStyle w:val="aa"/>
              </w:rPr>
              <w:t>類組</w:t>
            </w:r>
            <w:r w:rsidRPr="00165CC3">
              <w:rPr>
                <w:rFonts w:hAnsi="細明體" w:cs="細明體"/>
              </w:rPr>
              <w:t>認定疑義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08709E58" w14:textId="77777777" w:rsidTr="00A726EB">
        <w:tc>
          <w:tcPr>
            <w:tcW w:w="9656" w:type="dxa"/>
            <w:shd w:val="clear" w:color="auto" w:fill="auto"/>
          </w:tcPr>
          <w:p w14:paraId="35869E38" w14:textId="6343AEC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105.06.28.</w:t>
            </w:r>
            <w:r w:rsidRPr="006003C9">
              <w:rPr>
                <w:rFonts w:hAnsi="細明體" w:cs="細明體"/>
              </w:rPr>
              <w:t>營署建管字第</w:t>
            </w:r>
            <w:r w:rsidRPr="006003C9">
              <w:rPr>
                <w:rFonts w:hAnsi="細明體" w:cs="細明體"/>
              </w:rPr>
              <w:t>1052909289</w:t>
            </w:r>
            <w:r w:rsidRPr="006003C9">
              <w:rPr>
                <w:rFonts w:hAnsi="細明體" w:cs="細明體"/>
              </w:rPr>
              <w:t>號說明：一、復貴局</w:t>
            </w:r>
            <w:r w:rsidRPr="006003C9">
              <w:rPr>
                <w:rFonts w:hAnsi="細明體" w:cs="細明體"/>
              </w:rPr>
              <w:t>105</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16</w:t>
            </w:r>
            <w:r w:rsidRPr="006003C9">
              <w:rPr>
                <w:rFonts w:hAnsi="細明體" w:cs="細明體"/>
              </w:rPr>
              <w:t>日中市都管字第</w:t>
            </w:r>
            <w:r w:rsidRPr="006003C9">
              <w:rPr>
                <w:rFonts w:hAnsi="細明體" w:cs="細明體"/>
              </w:rPr>
              <w:t>1050077744</w:t>
            </w:r>
            <w:r w:rsidRPr="006003C9">
              <w:rPr>
                <w:rFonts w:hAnsi="細明體" w:cs="細明體"/>
              </w:rPr>
              <w:t>號函。二、</w:t>
            </w:r>
            <w:r w:rsidRPr="00C34A2E">
              <w:rPr>
                <w:rStyle w:val="aa"/>
              </w:rPr>
              <w:t>依</w:t>
            </w:r>
            <w:r w:rsidRPr="006003C9">
              <w:rPr>
                <w:rFonts w:hAnsi="細明體" w:cs="細明體"/>
              </w:rPr>
              <w:t>據</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w:t>
            </w:r>
            <w:r w:rsidRPr="002D4974">
              <w:rPr>
                <w:rStyle w:val="aa"/>
              </w:rPr>
              <w:t>以下</w:t>
            </w:r>
            <w:r w:rsidRPr="006003C9">
              <w:rPr>
                <w:rFonts w:hAnsi="細明體" w:cs="細明體"/>
              </w:rPr>
              <w:t>簡稱本辦法）第</w:t>
            </w:r>
            <w:r w:rsidRPr="006003C9">
              <w:rPr>
                <w:rFonts w:hAnsi="細明體" w:cs="細明體"/>
              </w:rPr>
              <w:t>2</w:t>
            </w:r>
            <w:r w:rsidRPr="006003C9">
              <w:rPr>
                <w:rFonts w:hAnsi="細明體" w:cs="細明體"/>
              </w:rPr>
              <w:t>條第</w:t>
            </w:r>
            <w:r w:rsidRPr="006003C9">
              <w:rPr>
                <w:rFonts w:hAnsi="細明體" w:cs="細明體"/>
              </w:rPr>
              <w:t>1</w:t>
            </w:r>
            <w:r w:rsidRPr="006003C9">
              <w:rPr>
                <w:rFonts w:hAnsi="細明體" w:cs="細明體"/>
              </w:rPr>
              <w:t>項附表</w:t>
            </w:r>
            <w:r w:rsidRPr="006003C9">
              <w:rPr>
                <w:rFonts w:hAnsi="細明體" w:cs="細明體"/>
              </w:rPr>
              <w:t>1</w:t>
            </w:r>
            <w:r w:rsidRPr="006003C9">
              <w:rPr>
                <w:rFonts w:hAnsi="細明體" w:cs="細明體"/>
              </w:rPr>
              <w:t>及第</w:t>
            </w:r>
            <w:r w:rsidRPr="006003C9">
              <w:rPr>
                <w:rFonts w:hAnsi="細明體" w:cs="細明體"/>
              </w:rPr>
              <w:t>2</w:t>
            </w:r>
            <w:r w:rsidRPr="006003C9">
              <w:rPr>
                <w:rFonts w:hAnsi="細明體" w:cs="細明體"/>
              </w:rPr>
              <w:t>項附表</w:t>
            </w:r>
            <w:r w:rsidRPr="006003C9">
              <w:rPr>
                <w:rFonts w:hAnsi="細明體" w:cs="細明體"/>
              </w:rPr>
              <w:t>2</w:t>
            </w:r>
            <w:r w:rsidRPr="00264D7F">
              <w:rPr>
                <w:rStyle w:val="aa"/>
              </w:rPr>
              <w:t>規定</w:t>
            </w:r>
            <w:r w:rsidRPr="006003C9">
              <w:rPr>
                <w:rFonts w:hAnsi="細明體" w:cs="細明體"/>
              </w:rPr>
              <w:t>，</w:t>
            </w:r>
            <w:r w:rsidRPr="006003C9">
              <w:rPr>
                <w:rFonts w:hAnsi="細明體" w:cs="細明體"/>
              </w:rPr>
              <w:t>H</w:t>
            </w:r>
            <w:r w:rsidRPr="006003C9">
              <w:rPr>
                <w:rFonts w:hAnsi="細明體" w:cs="細明體"/>
              </w:rPr>
              <w:t>類（住宿類）之定義：「供特定人住宿之場所」，其中「供特定人短期住宿之場所」有關</w:t>
            </w:r>
            <w:r w:rsidRPr="009242E5">
              <w:rPr>
                <w:rStyle w:val="aa"/>
              </w:rPr>
              <w:t>建築物</w:t>
            </w:r>
            <w:r w:rsidRPr="00A267DD">
              <w:rPr>
                <w:rStyle w:val="aa"/>
              </w:rPr>
              <w:t>使用類組</w:t>
            </w:r>
            <w:r w:rsidRPr="006003C9">
              <w:rPr>
                <w:rFonts w:hAnsi="細明體" w:cs="細明體"/>
              </w:rPr>
              <w:t>歸</w:t>
            </w:r>
            <w:r w:rsidRPr="00C34A2E">
              <w:rPr>
                <w:rStyle w:val="aa"/>
              </w:rPr>
              <w:t>屬於</w:t>
            </w:r>
            <w:r w:rsidRPr="006003C9">
              <w:rPr>
                <w:rFonts w:hAnsi="細明體" w:cs="細明體"/>
              </w:rPr>
              <w:t>H-1</w:t>
            </w:r>
            <w:r w:rsidRPr="006003C9">
              <w:rPr>
                <w:rFonts w:hAnsi="細明體" w:cs="細明體"/>
              </w:rPr>
              <w:t>組，其</w:t>
            </w:r>
            <w:r w:rsidRPr="00A267DD">
              <w:rPr>
                <w:rStyle w:val="aa"/>
              </w:rPr>
              <w:t>使用</w:t>
            </w:r>
            <w:r w:rsidRPr="006003C9">
              <w:rPr>
                <w:rFonts w:hAnsi="細明體" w:cs="細明體"/>
              </w:rPr>
              <w:t>項目舉例</w:t>
            </w:r>
            <w:r w:rsidRPr="009242E5">
              <w:rPr>
                <w:rStyle w:val="aa"/>
              </w:rPr>
              <w:t>包括</w:t>
            </w:r>
            <w:r w:rsidRPr="006003C9">
              <w:rPr>
                <w:rFonts w:hAnsi="細明體" w:cs="細明體"/>
              </w:rPr>
              <w:t>「</w:t>
            </w:r>
            <w:r w:rsidRPr="006003C9">
              <w:rPr>
                <w:rFonts w:hAnsi="細明體" w:cs="細明體"/>
              </w:rPr>
              <w:t>1.</w:t>
            </w:r>
            <w:r w:rsidRPr="006003C9">
              <w:rPr>
                <w:rFonts w:hAnsi="細明體" w:cs="細明體"/>
              </w:rPr>
              <w:t>民宿（客房數六間</w:t>
            </w:r>
            <w:r w:rsidRPr="002D4974">
              <w:rPr>
                <w:rStyle w:val="aa"/>
              </w:rPr>
              <w:t>以上</w:t>
            </w:r>
            <w:r w:rsidRPr="006003C9">
              <w:rPr>
                <w:rFonts w:hAnsi="細明體" w:cs="細明體"/>
              </w:rPr>
              <w:t>）、宿舍、</w:t>
            </w:r>
            <w:r w:rsidRPr="009242E5">
              <w:rPr>
                <w:rStyle w:val="aa"/>
              </w:rPr>
              <w:t>樓地</w:t>
            </w:r>
            <w:r w:rsidRPr="00264D7F">
              <w:rPr>
                <w:rStyle w:val="aa"/>
              </w:rPr>
              <w:t>板</w:t>
            </w:r>
            <w:r w:rsidRPr="009242E5">
              <w:rPr>
                <w:rStyle w:val="aa"/>
              </w:rPr>
              <w:t>面積</w:t>
            </w:r>
            <w:r w:rsidRPr="00264D7F">
              <w:rPr>
                <w:rStyle w:val="aa"/>
              </w:rPr>
              <w:t>未達</w:t>
            </w:r>
            <w:r w:rsidRPr="006003C9">
              <w:rPr>
                <w:rFonts w:hAnsi="細明體" w:cs="細明體"/>
              </w:rPr>
              <w:t>五百</w:t>
            </w:r>
            <w:r w:rsidRPr="00264D7F">
              <w:rPr>
                <w:rStyle w:val="aa"/>
              </w:rPr>
              <w:t>平方公尺</w:t>
            </w:r>
            <w:r w:rsidRPr="006003C9">
              <w:rPr>
                <w:rFonts w:hAnsi="細明體" w:cs="細明體"/>
              </w:rPr>
              <w:t>之招待所。</w:t>
            </w:r>
            <w:r w:rsidRPr="006003C9">
              <w:rPr>
                <w:rFonts w:hAnsi="細明體" w:cs="細明體"/>
              </w:rPr>
              <w:t>……</w:t>
            </w:r>
            <w:r w:rsidRPr="006003C9">
              <w:rPr>
                <w:rFonts w:hAnsi="細明體" w:cs="細明體"/>
              </w:rPr>
              <w:t>」。「供特定人長期住宿之場所」歸</w:t>
            </w:r>
            <w:r w:rsidRPr="00C34A2E">
              <w:rPr>
                <w:rStyle w:val="aa"/>
              </w:rPr>
              <w:t>屬於</w:t>
            </w:r>
            <w:r w:rsidRPr="006003C9">
              <w:rPr>
                <w:rFonts w:hAnsi="細明體" w:cs="細明體"/>
              </w:rPr>
              <w:t>H-2</w:t>
            </w:r>
            <w:r w:rsidRPr="006003C9">
              <w:rPr>
                <w:rFonts w:hAnsi="細明體" w:cs="細明體"/>
              </w:rPr>
              <w:t>組，其</w:t>
            </w:r>
            <w:r w:rsidRPr="00A267DD">
              <w:rPr>
                <w:rStyle w:val="aa"/>
              </w:rPr>
              <w:t>使用</w:t>
            </w:r>
            <w:r w:rsidRPr="006003C9">
              <w:rPr>
                <w:rFonts w:hAnsi="細明體" w:cs="細明體"/>
              </w:rPr>
              <w:t>項目舉例</w:t>
            </w:r>
            <w:r w:rsidRPr="009242E5">
              <w:rPr>
                <w:rStyle w:val="aa"/>
              </w:rPr>
              <w:t>包括</w:t>
            </w:r>
            <w:r w:rsidRPr="006003C9">
              <w:rPr>
                <w:rFonts w:hAnsi="細明體" w:cs="細明體"/>
              </w:rPr>
              <w:t>「</w:t>
            </w:r>
            <w:r w:rsidRPr="006003C9">
              <w:rPr>
                <w:rFonts w:hAnsi="細明體" w:cs="細明體"/>
              </w:rPr>
              <w:t>1.</w:t>
            </w:r>
            <w:r w:rsidRPr="00F55D4E">
              <w:rPr>
                <w:rStyle w:val="aa"/>
              </w:rPr>
              <w:t>集合</w:t>
            </w:r>
            <w:r w:rsidRPr="004A7748">
              <w:rPr>
                <w:rStyle w:val="aa"/>
              </w:rPr>
              <w:t>住宅</w:t>
            </w:r>
            <w:r w:rsidRPr="006003C9">
              <w:rPr>
                <w:rFonts w:hAnsi="細明體" w:cs="細明體"/>
              </w:rPr>
              <w:t>、</w:t>
            </w:r>
            <w:r w:rsidRPr="004A7748">
              <w:rPr>
                <w:rStyle w:val="aa"/>
              </w:rPr>
              <w:t>住宅</w:t>
            </w:r>
            <w:r w:rsidRPr="006003C9">
              <w:rPr>
                <w:rFonts w:hAnsi="細明體" w:cs="細明體"/>
              </w:rPr>
              <w:t>、民宿（客房數五間</w:t>
            </w:r>
            <w:r w:rsidRPr="002D4974">
              <w:rPr>
                <w:rStyle w:val="aa"/>
              </w:rPr>
              <w:t>以下</w:t>
            </w:r>
            <w:r w:rsidRPr="006003C9">
              <w:rPr>
                <w:rFonts w:hAnsi="細明體" w:cs="細明體"/>
              </w:rPr>
              <w:t>）。</w:t>
            </w:r>
            <w:r w:rsidRPr="006003C9">
              <w:rPr>
                <w:rFonts w:hAnsi="細明體" w:cs="細明體"/>
              </w:rPr>
              <w:t>……</w:t>
            </w:r>
            <w:r w:rsidRPr="006003C9">
              <w:rPr>
                <w:rFonts w:hAnsi="細明體" w:cs="細明體"/>
              </w:rPr>
              <w:t>」。另關於</w:t>
            </w:r>
            <w:r w:rsidRPr="009242E5">
              <w:rPr>
                <w:rStyle w:val="aa"/>
              </w:rPr>
              <w:t>建築物</w:t>
            </w:r>
            <w:r w:rsidRPr="006003C9">
              <w:rPr>
                <w:rFonts w:hAnsi="細明體" w:cs="細明體"/>
              </w:rPr>
              <w:t>供作</w:t>
            </w:r>
            <w:r w:rsidRPr="006003C9">
              <w:rPr>
                <w:rFonts w:hAnsi="細明體" w:cs="細明體"/>
              </w:rPr>
              <w:t>H1</w:t>
            </w:r>
            <w:r w:rsidRPr="006003C9">
              <w:rPr>
                <w:rFonts w:hAnsi="細明體" w:cs="細明體"/>
              </w:rPr>
              <w:t>組之宿舍</w:t>
            </w:r>
            <w:r w:rsidRPr="00A267DD">
              <w:rPr>
                <w:rStyle w:val="aa"/>
              </w:rPr>
              <w:t>使用</w:t>
            </w:r>
            <w:r w:rsidRPr="009242E5">
              <w:rPr>
                <w:rStyle w:val="aa"/>
              </w:rPr>
              <w:t>應</w:t>
            </w:r>
            <w:r w:rsidRPr="006003C9">
              <w:rPr>
                <w:rFonts w:hAnsi="細明體" w:cs="細明體"/>
              </w:rPr>
              <w:t>如何認定，及其</w:t>
            </w:r>
            <w:r w:rsidRPr="00264D7F">
              <w:rPr>
                <w:rStyle w:val="aa"/>
              </w:rPr>
              <w:t>辦理</w:t>
            </w:r>
            <w:r w:rsidRPr="009242E5">
              <w:rPr>
                <w:rStyle w:val="aa"/>
              </w:rPr>
              <w:t>建築物</w:t>
            </w:r>
            <w:r w:rsidRPr="00A267DD">
              <w:rPr>
                <w:rStyle w:val="aa"/>
              </w:rPr>
              <w:t>公共安全</w:t>
            </w:r>
            <w:r w:rsidRPr="006003C9">
              <w:rPr>
                <w:rFonts w:hAnsi="細明體" w:cs="細明體"/>
              </w:rPr>
              <w:t>檢查簽證及申報等相關事宜</w:t>
            </w:r>
            <w:r w:rsidRPr="006003C9">
              <w:rPr>
                <w:rFonts w:hAnsi="細明體" w:cs="細明體"/>
              </w:rPr>
              <w:t>1</w:t>
            </w:r>
            <w:r w:rsidRPr="006003C9">
              <w:rPr>
                <w:rFonts w:hAnsi="細明體" w:cs="細明體"/>
              </w:rPr>
              <w:t>案，內政部</w:t>
            </w:r>
            <w:r w:rsidRPr="006003C9">
              <w:rPr>
                <w:rFonts w:hAnsi="細明體" w:cs="細明體"/>
              </w:rPr>
              <w:t>100</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21</w:t>
            </w:r>
            <w:r w:rsidRPr="006003C9">
              <w:rPr>
                <w:rFonts w:hAnsi="細明體" w:cs="細明體"/>
              </w:rPr>
              <w:t>日內授營建管字第</w:t>
            </w:r>
            <w:r w:rsidRPr="006003C9">
              <w:rPr>
                <w:rFonts w:hAnsi="細明體" w:cs="細明體"/>
              </w:rPr>
              <w:t>1000809900</w:t>
            </w:r>
            <w:r w:rsidRPr="006003C9">
              <w:rPr>
                <w:rFonts w:hAnsi="細明體" w:cs="細明體"/>
              </w:rPr>
              <w:t>號函已有明示。又有關事業單位提供之外國人住宿地</w:t>
            </w:r>
            <w:r w:rsidRPr="009242E5">
              <w:rPr>
                <w:rStyle w:val="aa"/>
              </w:rPr>
              <w:t>建築物</w:t>
            </w:r>
            <w:r w:rsidRPr="006003C9">
              <w:rPr>
                <w:rFonts w:hAnsi="細明體" w:cs="細明體"/>
              </w:rPr>
              <w:t>，</w:t>
            </w:r>
            <w:r w:rsidRPr="00A267DD">
              <w:rPr>
                <w:rStyle w:val="aa"/>
              </w:rPr>
              <w:t>得</w:t>
            </w:r>
            <w:r w:rsidRPr="006003C9">
              <w:rPr>
                <w:rFonts w:hAnsi="細明體" w:cs="細明體"/>
              </w:rPr>
              <w:t>否</w:t>
            </w:r>
            <w:r w:rsidRPr="00C34A2E">
              <w:rPr>
                <w:rStyle w:val="aa"/>
              </w:rPr>
              <w:t>依</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辦法明定為</w:t>
            </w:r>
            <w:r w:rsidRPr="006003C9">
              <w:rPr>
                <w:rFonts w:hAnsi="細明體" w:cs="細明體"/>
              </w:rPr>
              <w:t>H-2</w:t>
            </w:r>
            <w:r w:rsidRPr="00A267DD">
              <w:rPr>
                <w:rStyle w:val="aa"/>
              </w:rPr>
              <w:t>使用類組</w:t>
            </w:r>
            <w:r w:rsidRPr="006003C9">
              <w:rPr>
                <w:rFonts w:hAnsi="細明體" w:cs="細明體"/>
              </w:rPr>
              <w:t>1</w:t>
            </w:r>
            <w:r w:rsidRPr="006003C9">
              <w:rPr>
                <w:rFonts w:hAnsi="細明體" w:cs="細明體"/>
              </w:rPr>
              <w:t>案，本署</w:t>
            </w:r>
            <w:r w:rsidRPr="006003C9">
              <w:rPr>
                <w:rFonts w:hAnsi="細明體" w:cs="細明體"/>
              </w:rPr>
              <w:t>104</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21</w:t>
            </w:r>
            <w:r w:rsidRPr="006003C9">
              <w:rPr>
                <w:rFonts w:hAnsi="細明體" w:cs="細明體"/>
              </w:rPr>
              <w:t>日營署建管字第</w:t>
            </w:r>
            <w:r w:rsidRPr="006003C9">
              <w:rPr>
                <w:rFonts w:hAnsi="細明體" w:cs="細明體"/>
              </w:rPr>
              <w:t>1040077673</w:t>
            </w:r>
            <w:r w:rsidRPr="006003C9">
              <w:rPr>
                <w:rFonts w:hAnsi="細明體" w:cs="細明體"/>
              </w:rPr>
              <w:t>號函（如附件）已有明文。三、查雇主聘僱外國人</w:t>
            </w:r>
            <w:r w:rsidRPr="00657F62">
              <w:rPr>
                <w:rStyle w:val="aa"/>
              </w:rPr>
              <w:t>許可</w:t>
            </w:r>
            <w:r w:rsidRPr="006003C9">
              <w:rPr>
                <w:rFonts w:hAnsi="細明體" w:cs="細明體"/>
              </w:rPr>
              <w:t>及</w:t>
            </w:r>
            <w:r w:rsidRPr="00EF55D8">
              <w:rPr>
                <w:rStyle w:val="aa"/>
              </w:rPr>
              <w:t>管理</w:t>
            </w:r>
            <w:r w:rsidRPr="006003C9">
              <w:rPr>
                <w:rFonts w:hAnsi="細明體" w:cs="細明體"/>
              </w:rPr>
              <w:t>辦法第</w:t>
            </w:r>
            <w:r w:rsidRPr="006003C9">
              <w:rPr>
                <w:rFonts w:hAnsi="細明體" w:cs="細明體"/>
              </w:rPr>
              <w:t>19</w:t>
            </w:r>
            <w:r w:rsidRPr="006003C9">
              <w:rPr>
                <w:rFonts w:hAnsi="細明體" w:cs="細明體"/>
              </w:rPr>
              <w:t>條</w:t>
            </w:r>
            <w:r w:rsidRPr="00264D7F">
              <w:rPr>
                <w:rStyle w:val="aa"/>
              </w:rPr>
              <w:t>規定</w:t>
            </w:r>
            <w:r w:rsidRPr="006003C9">
              <w:rPr>
                <w:rFonts w:hAnsi="細明體" w:cs="細明體"/>
              </w:rPr>
              <w:t>：「雇主</w:t>
            </w:r>
            <w:r w:rsidRPr="00EF55D8">
              <w:rPr>
                <w:rStyle w:val="aa"/>
              </w:rPr>
              <w:t>申請</w:t>
            </w:r>
            <w:r w:rsidRPr="006003C9">
              <w:rPr>
                <w:rFonts w:hAnsi="細明體" w:cs="細明體"/>
              </w:rPr>
              <w:t>聘僱從事本法第</w:t>
            </w:r>
            <w:r w:rsidRPr="006003C9">
              <w:rPr>
                <w:rFonts w:hAnsi="細明體" w:cs="細明體"/>
              </w:rPr>
              <w:t>16</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8</w:t>
            </w:r>
            <w:r w:rsidRPr="006003C9">
              <w:rPr>
                <w:rFonts w:hAnsi="細明體" w:cs="細明體"/>
              </w:rPr>
              <w:t>款至第</w:t>
            </w:r>
            <w:r w:rsidRPr="006003C9">
              <w:rPr>
                <w:rFonts w:hAnsi="細明體" w:cs="細明體"/>
              </w:rPr>
              <w:t>10</w:t>
            </w:r>
            <w:r w:rsidRPr="006003C9">
              <w:rPr>
                <w:rFonts w:hAnsi="細明體" w:cs="細明體"/>
              </w:rPr>
              <w:t>款</w:t>
            </w:r>
            <w:r w:rsidRPr="00264D7F">
              <w:rPr>
                <w:rStyle w:val="aa"/>
              </w:rPr>
              <w:t>規定</w:t>
            </w:r>
            <w:r w:rsidRPr="006003C9">
              <w:rPr>
                <w:rFonts w:hAnsi="細明體" w:cs="細明體"/>
              </w:rPr>
              <w:t>工作之外國人，</w:t>
            </w:r>
            <w:r w:rsidRPr="009242E5">
              <w:rPr>
                <w:rStyle w:val="aa"/>
              </w:rPr>
              <w:t>應</w:t>
            </w:r>
            <w:r w:rsidRPr="00C34A2E">
              <w:rPr>
                <w:rStyle w:val="aa"/>
              </w:rPr>
              <w:t>依</w:t>
            </w:r>
            <w:r w:rsidRPr="006003C9">
              <w:rPr>
                <w:rFonts w:hAnsi="細明體" w:cs="細明體"/>
              </w:rPr>
              <w:t>外國人生活照顧服務計畫書確實執行。</w:t>
            </w:r>
            <w:r w:rsidRPr="006003C9">
              <w:rPr>
                <w:rFonts w:hAnsi="細明體" w:cs="細明體"/>
              </w:rPr>
              <w:t>……</w:t>
            </w:r>
            <w:r w:rsidRPr="006003C9">
              <w:rPr>
                <w:rFonts w:hAnsi="細明體" w:cs="細明體"/>
              </w:rPr>
              <w:t>」第</w:t>
            </w:r>
            <w:r w:rsidRPr="006003C9">
              <w:rPr>
                <w:rFonts w:hAnsi="細明體" w:cs="細明體"/>
              </w:rPr>
              <w:t>19</w:t>
            </w:r>
            <w:r w:rsidRPr="006003C9">
              <w:rPr>
                <w:rFonts w:hAnsi="細明體" w:cs="細明體"/>
              </w:rPr>
              <w:t>條之</w:t>
            </w:r>
            <w:r w:rsidRPr="006003C9">
              <w:rPr>
                <w:rFonts w:hAnsi="細明體" w:cs="細明體"/>
              </w:rPr>
              <w:t>1</w:t>
            </w:r>
            <w:r w:rsidRPr="00264D7F">
              <w:rPr>
                <w:rStyle w:val="aa"/>
              </w:rPr>
              <w:t>規定</w:t>
            </w:r>
            <w:r w:rsidRPr="006003C9">
              <w:rPr>
                <w:rFonts w:hAnsi="細明體" w:cs="細明體"/>
              </w:rPr>
              <w:t>：「前條第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之外國人生活照顧服務計畫書，</w:t>
            </w:r>
            <w:r w:rsidRPr="009242E5">
              <w:rPr>
                <w:rStyle w:val="aa"/>
              </w:rPr>
              <w:t>應</w:t>
            </w:r>
            <w:r w:rsidRPr="006003C9">
              <w:rPr>
                <w:rFonts w:hAnsi="細明體" w:cs="細明體"/>
              </w:rPr>
              <w:t>規劃下列事項：一、飲食及住宿之</w:t>
            </w:r>
            <w:r w:rsidRPr="00A267DD">
              <w:rPr>
                <w:rStyle w:val="aa"/>
              </w:rPr>
              <w:t>安全</w:t>
            </w:r>
            <w:r w:rsidRPr="006003C9">
              <w:rPr>
                <w:rFonts w:hAnsi="細明體" w:cs="細明體"/>
              </w:rPr>
              <w:t>衛生。</w:t>
            </w:r>
            <w:r w:rsidRPr="006003C9">
              <w:rPr>
                <w:rFonts w:hAnsi="細明體" w:cs="細明體"/>
              </w:rPr>
              <w:t>……</w:t>
            </w:r>
            <w:r w:rsidRPr="006003C9">
              <w:rPr>
                <w:rFonts w:hAnsi="細明體" w:cs="細明體"/>
              </w:rPr>
              <w:t>五、住宿地點及生活照顧服務人員。</w:t>
            </w:r>
            <w:r w:rsidRPr="006003C9">
              <w:rPr>
                <w:rFonts w:hAnsi="細明體" w:cs="細明體"/>
              </w:rPr>
              <w:t>……</w:t>
            </w:r>
            <w:r w:rsidRPr="006003C9">
              <w:rPr>
                <w:rFonts w:hAnsi="細明體" w:cs="細明體"/>
              </w:rPr>
              <w:t>雇主為第</w:t>
            </w:r>
            <w:r w:rsidRPr="006003C9">
              <w:rPr>
                <w:rFonts w:hAnsi="細明體" w:cs="細明體"/>
              </w:rPr>
              <w:t>1</w:t>
            </w:r>
            <w:r w:rsidRPr="006003C9">
              <w:rPr>
                <w:rFonts w:hAnsi="細明體" w:cs="細明體"/>
              </w:rPr>
              <w:t>項第</w:t>
            </w:r>
            <w:r w:rsidRPr="006003C9">
              <w:rPr>
                <w:rFonts w:hAnsi="細明體" w:cs="細明體"/>
              </w:rPr>
              <w:t>5</w:t>
            </w:r>
            <w:r w:rsidRPr="006003C9">
              <w:rPr>
                <w:rFonts w:hAnsi="細明體" w:cs="細明體"/>
              </w:rPr>
              <w:t>款事項之變更，</w:t>
            </w:r>
            <w:r w:rsidRPr="009242E5">
              <w:rPr>
                <w:rStyle w:val="aa"/>
              </w:rPr>
              <w:t>應</w:t>
            </w:r>
            <w:r w:rsidRPr="006003C9">
              <w:rPr>
                <w:rFonts w:hAnsi="細明體" w:cs="細明體"/>
              </w:rPr>
              <w:t>於變更後</w:t>
            </w:r>
            <w:r w:rsidRPr="006003C9">
              <w:rPr>
                <w:rFonts w:hAnsi="細明體" w:cs="細明體"/>
              </w:rPr>
              <w:t>7</w:t>
            </w:r>
            <w:r w:rsidRPr="006003C9">
              <w:rPr>
                <w:rFonts w:hAnsi="細明體" w:cs="細明體"/>
              </w:rPr>
              <w:t>日內，以書面通知外國人工作所在地及住宿地點之當地主管機關。」有關前揭住宿地點之</w:t>
            </w:r>
            <w:r w:rsidRPr="009242E5">
              <w:rPr>
                <w:rStyle w:val="aa"/>
              </w:rPr>
              <w:t>建築物</w:t>
            </w:r>
            <w:r w:rsidRPr="00A267DD">
              <w:rPr>
                <w:rStyle w:val="aa"/>
              </w:rPr>
              <w:t>使用類組</w:t>
            </w:r>
            <w:r w:rsidRPr="006003C9">
              <w:rPr>
                <w:rFonts w:hAnsi="細明體" w:cs="細明體"/>
              </w:rPr>
              <w:t>，</w:t>
            </w:r>
            <w:r w:rsidRPr="00A267DD">
              <w:rPr>
                <w:rStyle w:val="aa"/>
              </w:rPr>
              <w:t>得</w:t>
            </w:r>
            <w:r w:rsidRPr="006003C9">
              <w:rPr>
                <w:rFonts w:hAnsi="細明體" w:cs="細明體"/>
              </w:rPr>
              <w:t>先由該目的事業主管機關對於該住宿地點之</w:t>
            </w:r>
            <w:r w:rsidRPr="00A267DD">
              <w:rPr>
                <w:rStyle w:val="aa"/>
              </w:rPr>
              <w:t>設置</w:t>
            </w:r>
            <w:r w:rsidRPr="006003C9">
              <w:rPr>
                <w:rFonts w:hAnsi="細明體" w:cs="細明體"/>
              </w:rPr>
              <w:t>目的、場所規格、</w:t>
            </w:r>
            <w:r w:rsidRPr="00EF55D8">
              <w:rPr>
                <w:rStyle w:val="aa"/>
              </w:rPr>
              <w:t>管理</w:t>
            </w:r>
            <w:r w:rsidRPr="006003C9">
              <w:rPr>
                <w:rFonts w:hAnsi="細明體" w:cs="細明體"/>
              </w:rPr>
              <w:t>措施及</w:t>
            </w:r>
            <w:r w:rsidRPr="00A267DD">
              <w:rPr>
                <w:rStyle w:val="aa"/>
              </w:rPr>
              <w:t>空間</w:t>
            </w:r>
            <w:r w:rsidRPr="006003C9">
              <w:rPr>
                <w:rFonts w:hAnsi="細明體" w:cs="細明體"/>
              </w:rPr>
              <w:t>特性認定歸組，建管單位再</w:t>
            </w:r>
            <w:r w:rsidRPr="00C34A2E">
              <w:rPr>
                <w:rStyle w:val="aa"/>
              </w:rPr>
              <w:t>依</w:t>
            </w:r>
            <w:r w:rsidRPr="006003C9">
              <w:rPr>
                <w:rFonts w:hAnsi="細明體" w:cs="細明體"/>
              </w:rPr>
              <w:t>其認定歸組據以進行</w:t>
            </w:r>
            <w:r w:rsidRPr="009242E5">
              <w:rPr>
                <w:rStyle w:val="aa"/>
              </w:rPr>
              <w:t>建築</w:t>
            </w:r>
            <w:r w:rsidRPr="00EF55D8">
              <w:rPr>
                <w:rStyle w:val="aa"/>
              </w:rPr>
              <w:t>管理</w:t>
            </w:r>
            <w:r w:rsidRPr="006003C9">
              <w:rPr>
                <w:rFonts w:hAnsi="細明體" w:cs="細明體"/>
              </w:rPr>
              <w:t>。故本案所詢</w:t>
            </w:r>
            <w:r w:rsidRPr="009242E5">
              <w:rPr>
                <w:rStyle w:val="aa"/>
              </w:rPr>
              <w:t>建築物</w:t>
            </w:r>
            <w:r w:rsidRPr="006003C9">
              <w:rPr>
                <w:rFonts w:hAnsi="細明體" w:cs="細明體"/>
              </w:rPr>
              <w:t>供作外籍勞工宿舍</w:t>
            </w:r>
            <w:r w:rsidRPr="00A267DD">
              <w:rPr>
                <w:rStyle w:val="aa"/>
              </w:rPr>
              <w:t>類組</w:t>
            </w:r>
            <w:r w:rsidRPr="006003C9">
              <w:rPr>
                <w:rFonts w:hAnsi="細明體" w:cs="細明體"/>
              </w:rPr>
              <w:t>認定，究歸</w:t>
            </w:r>
            <w:r w:rsidRPr="00C34A2E">
              <w:rPr>
                <w:rStyle w:val="aa"/>
              </w:rPr>
              <w:t>屬於</w:t>
            </w:r>
            <w:r w:rsidRPr="006003C9">
              <w:rPr>
                <w:rFonts w:hAnsi="細明體" w:cs="細明體"/>
              </w:rPr>
              <w:t>H-1</w:t>
            </w:r>
            <w:r w:rsidRPr="006003C9">
              <w:rPr>
                <w:rFonts w:hAnsi="細明體" w:cs="細明體"/>
              </w:rPr>
              <w:t>組或</w:t>
            </w:r>
            <w:r w:rsidRPr="006003C9">
              <w:rPr>
                <w:rFonts w:hAnsi="細明體" w:cs="細明體"/>
              </w:rPr>
              <w:t>H-2</w:t>
            </w:r>
            <w:r w:rsidRPr="006003C9">
              <w:rPr>
                <w:rFonts w:hAnsi="細明體" w:cs="細明體"/>
              </w:rPr>
              <w:lastRenderedPageBreak/>
              <w:t>組，</w:t>
            </w:r>
            <w:r w:rsidRPr="00A267DD">
              <w:rPr>
                <w:rStyle w:val="aa"/>
              </w:rPr>
              <w:t>得</w:t>
            </w:r>
            <w:r w:rsidRPr="006003C9">
              <w:rPr>
                <w:rFonts w:hAnsi="細明體" w:cs="細明體"/>
              </w:rPr>
              <w:t>由貴府勞動單位</w:t>
            </w:r>
            <w:r w:rsidRPr="00C34A2E">
              <w:rPr>
                <w:rStyle w:val="aa"/>
              </w:rPr>
              <w:t>依</w:t>
            </w:r>
            <w:r w:rsidRPr="006003C9">
              <w:rPr>
                <w:rFonts w:hAnsi="細明體" w:cs="細明體"/>
              </w:rPr>
              <w:t>其</w:t>
            </w:r>
            <w:r w:rsidRPr="00A267DD">
              <w:rPr>
                <w:rStyle w:val="aa"/>
              </w:rPr>
              <w:t>設置</w:t>
            </w:r>
            <w:r w:rsidRPr="006003C9">
              <w:rPr>
                <w:rFonts w:hAnsi="細明體" w:cs="細明體"/>
              </w:rPr>
              <w:t>目的、場所規格、</w:t>
            </w:r>
            <w:r w:rsidRPr="00EF55D8">
              <w:rPr>
                <w:rStyle w:val="aa"/>
              </w:rPr>
              <w:t>管理</w:t>
            </w:r>
            <w:r w:rsidRPr="006003C9">
              <w:rPr>
                <w:rFonts w:hAnsi="細明體" w:cs="細明體"/>
              </w:rPr>
              <w:t>措施及</w:t>
            </w:r>
            <w:r w:rsidRPr="00A267DD">
              <w:rPr>
                <w:rStyle w:val="aa"/>
              </w:rPr>
              <w:t>空間</w:t>
            </w:r>
            <w:r w:rsidRPr="006003C9">
              <w:rPr>
                <w:rFonts w:hAnsi="細明體" w:cs="細明體"/>
              </w:rPr>
              <w:t>特性認定歸組後，再按其歸組</w:t>
            </w:r>
            <w:r w:rsidRPr="00C34A2E">
              <w:rPr>
                <w:rStyle w:val="aa"/>
              </w:rPr>
              <w:t>依</w:t>
            </w:r>
            <w:r w:rsidRPr="009242E5">
              <w:rPr>
                <w:rStyle w:val="aa"/>
              </w:rPr>
              <w:t>建築</w:t>
            </w:r>
            <w:r w:rsidRPr="006003C9">
              <w:rPr>
                <w:rFonts w:hAnsi="細明體" w:cs="細明體"/>
              </w:rPr>
              <w:t>法相關</w:t>
            </w:r>
            <w:r w:rsidRPr="00264D7F">
              <w:rPr>
                <w:rStyle w:val="aa"/>
              </w:rPr>
              <w:t>規定</w:t>
            </w:r>
            <w:r w:rsidRPr="006003C9">
              <w:rPr>
                <w:rFonts w:hAnsi="細明體" w:cs="細明體"/>
              </w:rPr>
              <w:t>據以進行</w:t>
            </w:r>
            <w:r w:rsidRPr="009242E5">
              <w:rPr>
                <w:rStyle w:val="aa"/>
              </w:rPr>
              <w:t>建築</w:t>
            </w:r>
            <w:r w:rsidRPr="00EF55D8">
              <w:rPr>
                <w:rStyle w:val="aa"/>
              </w:rPr>
              <w:t>管理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7018E54D" w14:textId="77777777" w:rsidTr="00A726EB">
        <w:tc>
          <w:tcPr>
            <w:tcW w:w="9656" w:type="dxa"/>
            <w:shd w:val="clear" w:color="auto" w:fill="auto"/>
          </w:tcPr>
          <w:p w14:paraId="63773AD5" w14:textId="2A7E9707"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2016-06-28</w:t>
            </w:r>
            <w:r w:rsidRPr="006003C9">
              <w:rPr>
                <w:rFonts w:hAnsi="細明體" w:cs="細明體"/>
              </w:rPr>
              <w:t>“</w:t>
            </w:r>
          </w:p>
        </w:tc>
      </w:tr>
      <w:tr w:rsidR="001C1AC5" w:rsidRPr="00165CC3" w14:paraId="56B7A370" w14:textId="77777777" w:rsidTr="00A726EB">
        <w:tc>
          <w:tcPr>
            <w:tcW w:w="9656" w:type="dxa"/>
            <w:shd w:val="clear" w:color="auto" w:fill="auto"/>
          </w:tcPr>
          <w:p w14:paraId="0621B8B5" w14:textId="05F9EEB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0DE8892" w14:textId="77777777" w:rsidTr="00A726EB">
        <w:tc>
          <w:tcPr>
            <w:tcW w:w="9656" w:type="dxa"/>
            <w:shd w:val="clear" w:color="auto" w:fill="auto"/>
          </w:tcPr>
          <w:p w14:paraId="5E05D58E" w14:textId="1C44E0C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DB4587E" w14:textId="77777777" w:rsidTr="00A726EB">
        <w:tc>
          <w:tcPr>
            <w:tcW w:w="9656" w:type="dxa"/>
            <w:shd w:val="clear" w:color="auto" w:fill="auto"/>
          </w:tcPr>
          <w:p w14:paraId="142A16AB" w14:textId="6B40628F"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81BA0F1" w14:textId="77777777" w:rsidTr="00A726EB">
        <w:tc>
          <w:tcPr>
            <w:tcW w:w="9656" w:type="dxa"/>
            <w:shd w:val="clear" w:color="auto" w:fill="auto"/>
          </w:tcPr>
          <w:p w14:paraId="7AB3A05A" w14:textId="5FD6FE28" w:rsidR="001C1AC5" w:rsidRPr="00165CC3" w:rsidRDefault="001C1AC5" w:rsidP="006003C9">
            <w:pPr>
              <w:pStyle w:val="1"/>
              <w:numPr>
                <w:ilvl w:val="0"/>
                <w:numId w:val="1"/>
              </w:numPr>
            </w:pPr>
            <w:r w:rsidRPr="00165CC3">
              <w:rPr>
                <w:rFonts w:cs="細明體"/>
              </w:rPr>
              <w:t>“Title”:“</w:t>
            </w:r>
            <w:r w:rsidRPr="00165CC3">
              <w:rPr>
                <w:rFonts w:hAnsi="細明體" w:cs="細明體"/>
              </w:rPr>
              <w:t>有關農業用地</w:t>
            </w:r>
            <w:r w:rsidR="00BA2B90" w:rsidRPr="00BA2B90">
              <w:rPr>
                <w:rStyle w:val="aa"/>
              </w:rPr>
              <w:t>興建</w:t>
            </w:r>
            <w:r w:rsidRPr="00165CC3">
              <w:rPr>
                <w:rFonts w:hAnsi="細明體" w:cs="細明體"/>
              </w:rPr>
              <w:t>農舍辦法第</w:t>
            </w:r>
            <w:r w:rsidRPr="00165CC3">
              <w:rPr>
                <w:rFonts w:hAnsi="細明體" w:cs="細明體"/>
              </w:rPr>
              <w:t>12</w:t>
            </w:r>
            <w:r w:rsidRPr="00165CC3">
              <w:rPr>
                <w:rFonts w:hAnsi="細明體" w:cs="細明體"/>
              </w:rPr>
              <w:t>條第</w:t>
            </w:r>
            <w:r w:rsidRPr="00165CC3">
              <w:rPr>
                <w:rFonts w:hAnsi="細明體" w:cs="細明體"/>
              </w:rPr>
              <w:t>3</w:t>
            </w:r>
            <w:r w:rsidRPr="00165CC3">
              <w:rPr>
                <w:rFonts w:hAnsi="細明體" w:cs="細明體"/>
              </w:rPr>
              <w:t>項</w:t>
            </w:r>
            <w:r w:rsidR="00264D7F" w:rsidRPr="00264D7F">
              <w:rPr>
                <w:rStyle w:val="aa"/>
              </w:rPr>
              <w:t>規定</w:t>
            </w:r>
            <w:r w:rsidRPr="00165CC3">
              <w:rPr>
                <w:rFonts w:hAnsi="細明體" w:cs="細明體"/>
              </w:rPr>
              <w:t>疑義</w:t>
            </w:r>
            <w:r w:rsidRPr="00165CC3">
              <w:rPr>
                <w:rFonts w:hAnsi="細明體" w:cs="細明體"/>
              </w:rPr>
              <w:t>1</w:t>
            </w:r>
            <w:r w:rsidRPr="00165CC3">
              <w:rPr>
                <w:rFonts w:hAnsi="細明體" w:cs="細明體"/>
              </w:rPr>
              <w:t>案，詳如說明，請查照。</w:t>
            </w:r>
            <w:r w:rsidRPr="00165CC3">
              <w:rPr>
                <w:rFonts w:hAnsi="細明體" w:cs="細明體"/>
              </w:rPr>
              <w:t>",</w:t>
            </w:r>
          </w:p>
        </w:tc>
      </w:tr>
      <w:tr w:rsidR="001C1AC5" w:rsidRPr="00165CC3" w14:paraId="36CFC16D" w14:textId="77777777" w:rsidTr="00A726EB">
        <w:tc>
          <w:tcPr>
            <w:tcW w:w="9656" w:type="dxa"/>
            <w:shd w:val="clear" w:color="auto" w:fill="auto"/>
          </w:tcPr>
          <w:p w14:paraId="36FA2E52" w14:textId="0893A34A"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105.06.24.</w:t>
            </w:r>
            <w:r w:rsidRPr="006003C9">
              <w:rPr>
                <w:rFonts w:hAnsi="細明體" w:cs="細明體"/>
              </w:rPr>
              <w:t>營署綜字第</w:t>
            </w:r>
            <w:r w:rsidRPr="006003C9">
              <w:rPr>
                <w:rFonts w:hAnsi="細明體" w:cs="細明體"/>
              </w:rPr>
              <w:t>1050036615</w:t>
            </w:r>
            <w:r w:rsidRPr="006003C9">
              <w:rPr>
                <w:rFonts w:hAnsi="細明體" w:cs="細明體"/>
              </w:rPr>
              <w:t>號說明：一、</w:t>
            </w:r>
            <w:r w:rsidRPr="00C34A2E">
              <w:rPr>
                <w:rStyle w:val="aa"/>
              </w:rPr>
              <w:t>依</w:t>
            </w:r>
            <w:r w:rsidRPr="006003C9">
              <w:rPr>
                <w:rFonts w:hAnsi="細明體" w:cs="細明體"/>
              </w:rPr>
              <w:t>據行政院農業委員會水土保持局</w:t>
            </w:r>
            <w:r w:rsidRPr="006003C9">
              <w:rPr>
                <w:rFonts w:hAnsi="細明體" w:cs="細明體"/>
              </w:rPr>
              <w:t>105</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15</w:t>
            </w:r>
            <w:r w:rsidRPr="006003C9">
              <w:rPr>
                <w:rFonts w:hAnsi="細明體" w:cs="細明體"/>
              </w:rPr>
              <w:t>日水保農字第</w:t>
            </w:r>
            <w:r w:rsidRPr="006003C9">
              <w:rPr>
                <w:rFonts w:hAnsi="細明體" w:cs="細明體"/>
              </w:rPr>
              <w:t>1050717290</w:t>
            </w:r>
            <w:r w:rsidRPr="006003C9">
              <w:rPr>
                <w:rFonts w:hAnsi="細明體" w:cs="細明體"/>
              </w:rPr>
              <w:t>號函附台端</w:t>
            </w:r>
            <w:r w:rsidRPr="006003C9">
              <w:rPr>
                <w:rFonts w:hAnsi="細明體" w:cs="細明體"/>
              </w:rPr>
              <w:t>105</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11</w:t>
            </w:r>
            <w:r w:rsidRPr="006003C9">
              <w:rPr>
                <w:rFonts w:hAnsi="細明體" w:cs="細明體"/>
              </w:rPr>
              <w:t>日</w:t>
            </w:r>
            <w:r w:rsidRPr="00EF55D8">
              <w:rPr>
                <w:rStyle w:val="aa"/>
              </w:rPr>
              <w:t>申請</w:t>
            </w:r>
            <w:r w:rsidRPr="006003C9">
              <w:rPr>
                <w:rFonts w:hAnsi="細明體" w:cs="細明體"/>
              </w:rPr>
              <w:t>函</w:t>
            </w:r>
            <w:r w:rsidRPr="00264D7F">
              <w:rPr>
                <w:rStyle w:val="aa"/>
              </w:rPr>
              <w:t>辦理</w:t>
            </w:r>
            <w:r w:rsidRPr="006003C9">
              <w:rPr>
                <w:rFonts w:hAnsi="細明體" w:cs="細明體"/>
              </w:rPr>
              <w:t>。二、內政部</w:t>
            </w:r>
            <w:r w:rsidRPr="006003C9">
              <w:rPr>
                <w:rFonts w:hAnsi="細明體" w:cs="細明體"/>
              </w:rPr>
              <w:t>103</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29</w:t>
            </w:r>
            <w:r w:rsidRPr="006003C9">
              <w:rPr>
                <w:rFonts w:hAnsi="細明體" w:cs="細明體"/>
              </w:rPr>
              <w:t>日台內營字第</w:t>
            </w:r>
            <w:r w:rsidRPr="006003C9">
              <w:rPr>
                <w:rFonts w:hAnsi="細明體" w:cs="細明體"/>
              </w:rPr>
              <w:t>1030804511</w:t>
            </w:r>
            <w:r w:rsidRPr="006003C9">
              <w:rPr>
                <w:rFonts w:hAnsi="細明體" w:cs="細明體"/>
              </w:rPr>
              <w:t>號函業經</w:t>
            </w:r>
            <w:r w:rsidRPr="006003C9">
              <w:rPr>
                <w:rFonts w:hAnsi="細明體" w:cs="細明體"/>
              </w:rPr>
              <w:t>105</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27</w:t>
            </w:r>
            <w:r w:rsidRPr="006003C9">
              <w:rPr>
                <w:rFonts w:hAnsi="細明體" w:cs="細明體"/>
              </w:rPr>
              <w:t>日台內營字第</w:t>
            </w:r>
            <w:r w:rsidRPr="006003C9">
              <w:rPr>
                <w:rFonts w:hAnsi="細明體" w:cs="細明體"/>
              </w:rPr>
              <w:t>1050804906</w:t>
            </w:r>
            <w:r w:rsidRPr="006003C9">
              <w:rPr>
                <w:rFonts w:hAnsi="細明體" w:cs="細明體"/>
              </w:rPr>
              <w:t>號令（如附件）停止</w:t>
            </w:r>
            <w:r w:rsidRPr="00A267DD">
              <w:rPr>
                <w:rStyle w:val="aa"/>
              </w:rPr>
              <w:t>適用</w:t>
            </w:r>
            <w:r w:rsidRPr="006003C9">
              <w:rPr>
                <w:rFonts w:hAnsi="細明體" w:cs="細明體"/>
              </w:rPr>
              <w:t>；又該號令明文略以：「</w:t>
            </w:r>
            <w:r w:rsidRPr="006003C9">
              <w:rPr>
                <w:rFonts w:hAnsi="細明體" w:cs="細明體"/>
              </w:rPr>
              <w:t>......</w:t>
            </w:r>
            <w:r w:rsidRPr="006003C9">
              <w:rPr>
                <w:rFonts w:hAnsi="細明體" w:cs="細明體"/>
              </w:rPr>
              <w:t>上開號函停止</w:t>
            </w:r>
            <w:r w:rsidRPr="00A267DD">
              <w:rPr>
                <w:rStyle w:val="aa"/>
              </w:rPr>
              <w:t>適用</w:t>
            </w:r>
            <w:r w:rsidRPr="006003C9">
              <w:rPr>
                <w:rFonts w:hAnsi="細明體" w:cs="細明體"/>
              </w:rPr>
              <w:t>前，已</w:t>
            </w:r>
            <w:r w:rsidRPr="00BA2B90">
              <w:rPr>
                <w:rStyle w:val="aa"/>
              </w:rPr>
              <w:t>興建</w:t>
            </w:r>
            <w:r w:rsidRPr="006003C9">
              <w:rPr>
                <w:rFonts w:hAnsi="細明體" w:cs="細明體"/>
              </w:rPr>
              <w:t>農舍之農業用地，並經法院判決分割確定者，</w:t>
            </w:r>
            <w:r w:rsidRPr="00A267DD">
              <w:rPr>
                <w:rStyle w:val="aa"/>
              </w:rPr>
              <w:t>得</w:t>
            </w:r>
            <w:r w:rsidRPr="006003C9">
              <w:rPr>
                <w:rFonts w:hAnsi="細明體" w:cs="細明體"/>
              </w:rPr>
              <w:t>檢附法院確定判決書，逕向地政機關申辦分割；惟其套繪及解</w:t>
            </w:r>
            <w:r w:rsidRPr="009242E5">
              <w:rPr>
                <w:rStyle w:val="aa"/>
              </w:rPr>
              <w:t>除</w:t>
            </w:r>
            <w:r w:rsidRPr="006003C9">
              <w:rPr>
                <w:rFonts w:hAnsi="細明體" w:cs="細明體"/>
              </w:rPr>
              <w:t>套繪</w:t>
            </w:r>
            <w:r w:rsidRPr="00657F62">
              <w:rPr>
                <w:rStyle w:val="aa"/>
              </w:rPr>
              <w:t>管制</w:t>
            </w:r>
            <w:r w:rsidRPr="006003C9">
              <w:rPr>
                <w:rFonts w:hAnsi="細明體" w:cs="細明體"/>
              </w:rPr>
              <w:t>事項，</w:t>
            </w:r>
            <w:r w:rsidRPr="00C34A2E">
              <w:rPr>
                <w:rStyle w:val="aa"/>
              </w:rPr>
              <w:t>仍</w:t>
            </w:r>
            <w:r w:rsidRPr="009242E5">
              <w:rPr>
                <w:rStyle w:val="aa"/>
              </w:rPr>
              <w:t>應</w:t>
            </w:r>
            <w:r w:rsidRPr="00C34A2E">
              <w:rPr>
                <w:rStyle w:val="aa"/>
              </w:rPr>
              <w:t>依</w:t>
            </w:r>
            <w:r w:rsidRPr="006003C9">
              <w:rPr>
                <w:rFonts w:hAnsi="細明體" w:cs="細明體"/>
              </w:rPr>
              <w:t>本辦法第十二條第二項至第四項</w:t>
            </w:r>
            <w:r w:rsidRPr="00264D7F">
              <w:rPr>
                <w:rStyle w:val="aa"/>
              </w:rPr>
              <w:t>規定辦理</w:t>
            </w:r>
            <w:r w:rsidRPr="006003C9">
              <w:rPr>
                <w:rFonts w:hAnsi="細明體" w:cs="細明體"/>
              </w:rPr>
              <w:t>。」故來函所詢經地方法院判決強制分割，是否</w:t>
            </w:r>
            <w:r w:rsidRPr="00A267DD">
              <w:rPr>
                <w:rStyle w:val="aa"/>
              </w:rPr>
              <w:t>得</w:t>
            </w:r>
            <w:r w:rsidRPr="006003C9">
              <w:rPr>
                <w:rFonts w:hAnsi="細明體" w:cs="細明體"/>
              </w:rPr>
              <w:t>解</w:t>
            </w:r>
            <w:r w:rsidRPr="009242E5">
              <w:rPr>
                <w:rStyle w:val="aa"/>
              </w:rPr>
              <w:t>除</w:t>
            </w:r>
            <w:r w:rsidRPr="006003C9">
              <w:rPr>
                <w:rFonts w:hAnsi="細明體" w:cs="細明體"/>
              </w:rPr>
              <w:t>套繪</w:t>
            </w:r>
            <w:r w:rsidRPr="00657F62">
              <w:rPr>
                <w:rStyle w:val="aa"/>
              </w:rPr>
              <w:t>管制</w:t>
            </w:r>
            <w:r w:rsidRPr="006003C9">
              <w:rPr>
                <w:rFonts w:hAnsi="細明體" w:cs="細明體"/>
              </w:rPr>
              <w:t>，上開號令已有明示。三、另按「已</w:t>
            </w:r>
            <w:r w:rsidRPr="00EF55D8">
              <w:rPr>
                <w:rStyle w:val="aa"/>
              </w:rPr>
              <w:t>申請</w:t>
            </w:r>
            <w:r w:rsidRPr="00BA2B90">
              <w:rPr>
                <w:rStyle w:val="aa"/>
              </w:rPr>
              <w:t>興建</w:t>
            </w:r>
            <w:r w:rsidRPr="006003C9">
              <w:rPr>
                <w:rFonts w:hAnsi="細明體" w:cs="細明體"/>
              </w:rPr>
              <w:t>農舍領有</w:t>
            </w:r>
            <w:r w:rsidRPr="00A267DD">
              <w:rPr>
                <w:rStyle w:val="aa"/>
              </w:rPr>
              <w:t>使用</w:t>
            </w:r>
            <w:r w:rsidRPr="009242E5">
              <w:rPr>
                <w:rStyle w:val="aa"/>
              </w:rPr>
              <w:t>執照</w:t>
            </w:r>
            <w:r w:rsidRPr="006003C9">
              <w:rPr>
                <w:rFonts w:hAnsi="細明體" w:cs="細明體"/>
              </w:rPr>
              <w:t>之農業用地經套繪</w:t>
            </w:r>
            <w:r w:rsidRPr="00657F62">
              <w:rPr>
                <w:rStyle w:val="aa"/>
              </w:rPr>
              <w:t>管制</w:t>
            </w:r>
            <w:r w:rsidRPr="006003C9">
              <w:rPr>
                <w:rFonts w:hAnsi="細明體" w:cs="細明體"/>
              </w:rPr>
              <w:t>，</w:t>
            </w:r>
            <w:r w:rsidRPr="009242E5">
              <w:rPr>
                <w:rStyle w:val="aa"/>
              </w:rPr>
              <w:t>除</w:t>
            </w:r>
            <w:r w:rsidRPr="00257C45">
              <w:rPr>
                <w:rStyle w:val="aa"/>
              </w:rPr>
              <w:t>符合</w:t>
            </w:r>
            <w:r w:rsidRPr="006003C9">
              <w:rPr>
                <w:rFonts w:hAnsi="細明體" w:cs="細明體"/>
              </w:rPr>
              <w:t>下列情形之一者外，</w:t>
            </w:r>
            <w:r w:rsidRPr="00A267DD">
              <w:rPr>
                <w:rStyle w:val="aa"/>
              </w:rPr>
              <w:t>不得</w:t>
            </w:r>
            <w:r w:rsidRPr="006003C9">
              <w:rPr>
                <w:rFonts w:hAnsi="細明體" w:cs="細明體"/>
              </w:rPr>
              <w:t>解</w:t>
            </w:r>
            <w:r w:rsidRPr="009242E5">
              <w:rPr>
                <w:rStyle w:val="aa"/>
              </w:rPr>
              <w:t>除</w:t>
            </w:r>
            <w:r w:rsidRPr="006003C9">
              <w:rPr>
                <w:rFonts w:hAnsi="細明體" w:cs="細明體"/>
              </w:rPr>
              <w:t>：一、農舍坐落之農業用地已變更為非農業用地。二、</w:t>
            </w:r>
            <w:r w:rsidRPr="00C34A2E">
              <w:rPr>
                <w:rStyle w:val="aa"/>
              </w:rPr>
              <w:t>非屬</w:t>
            </w:r>
            <w:r w:rsidRPr="006003C9">
              <w:rPr>
                <w:rFonts w:hAnsi="細明體" w:cs="細明體"/>
              </w:rPr>
              <w:t>農舍坐落之農業用地已變更為非農業用地。三、農舍用地</w:t>
            </w:r>
            <w:r w:rsidRPr="002D4974">
              <w:rPr>
                <w:rStyle w:val="aa"/>
              </w:rPr>
              <w:t>面積</w:t>
            </w:r>
            <w:r w:rsidRPr="006003C9">
              <w:rPr>
                <w:rFonts w:hAnsi="細明體" w:cs="細明體"/>
              </w:rPr>
              <w:t>與農業用地</w:t>
            </w:r>
            <w:r w:rsidRPr="002D4974">
              <w:rPr>
                <w:rStyle w:val="aa"/>
              </w:rPr>
              <w:t>面積</w:t>
            </w:r>
            <w:r w:rsidRPr="006003C9">
              <w:rPr>
                <w:rFonts w:hAnsi="細明體" w:cs="細明體"/>
              </w:rPr>
              <w:t>比例</w:t>
            </w:r>
            <w:r w:rsidRPr="00257C45">
              <w:rPr>
                <w:rStyle w:val="aa"/>
              </w:rPr>
              <w:t>符合</w:t>
            </w:r>
            <w:r w:rsidRPr="00BA2B90">
              <w:rPr>
                <w:rStyle w:val="aa"/>
              </w:rPr>
              <w:t>法</w:t>
            </w:r>
            <w:r w:rsidRPr="006003C9">
              <w:rPr>
                <w:rFonts w:hAnsi="細明體" w:cs="細明體"/>
              </w:rPr>
              <w:t>令</w:t>
            </w:r>
            <w:r w:rsidRPr="00264D7F">
              <w:rPr>
                <w:rStyle w:val="aa"/>
              </w:rPr>
              <w:t>規定</w:t>
            </w:r>
            <w:r w:rsidRPr="006003C9">
              <w:rPr>
                <w:rFonts w:hAnsi="細明體" w:cs="細明體"/>
              </w:rPr>
              <w:t>，經</w:t>
            </w:r>
            <w:r w:rsidRPr="00C34A2E">
              <w:rPr>
                <w:rStyle w:val="aa"/>
              </w:rPr>
              <w:t>依</w:t>
            </w:r>
            <w:r w:rsidRPr="009242E5">
              <w:rPr>
                <w:rStyle w:val="aa"/>
              </w:rPr>
              <w:t>變更</w:t>
            </w:r>
            <w:r w:rsidRPr="00A267DD">
              <w:rPr>
                <w:rStyle w:val="aa"/>
              </w:rPr>
              <w:t>使用</w:t>
            </w:r>
            <w:r w:rsidRPr="009242E5">
              <w:rPr>
                <w:rStyle w:val="aa"/>
              </w:rPr>
              <w:t>執照</w:t>
            </w:r>
            <w:r w:rsidRPr="006003C9">
              <w:rPr>
                <w:rFonts w:hAnsi="細明體" w:cs="細明體"/>
              </w:rPr>
              <w:t>程序</w:t>
            </w:r>
            <w:r w:rsidRPr="00EF55D8">
              <w:rPr>
                <w:rStyle w:val="aa"/>
              </w:rPr>
              <w:t>申請</w:t>
            </w:r>
            <w:r w:rsidRPr="006003C9">
              <w:rPr>
                <w:rFonts w:hAnsi="細明體" w:cs="細明體"/>
              </w:rPr>
              <w:t>解</w:t>
            </w:r>
            <w:r w:rsidRPr="009242E5">
              <w:rPr>
                <w:rStyle w:val="aa"/>
              </w:rPr>
              <w:t>除</w:t>
            </w:r>
            <w:r w:rsidRPr="006003C9">
              <w:rPr>
                <w:rFonts w:hAnsi="細明體" w:cs="細明體"/>
              </w:rPr>
              <w:t>套繪</w:t>
            </w:r>
            <w:r w:rsidRPr="00657F62">
              <w:rPr>
                <w:rStyle w:val="aa"/>
              </w:rPr>
              <w:t>管制</w:t>
            </w:r>
            <w:r w:rsidRPr="006003C9">
              <w:rPr>
                <w:rFonts w:hAnsi="細明體" w:cs="細明體"/>
              </w:rPr>
              <w:t>後，該農業用地</w:t>
            </w:r>
            <w:r w:rsidRPr="002D4974">
              <w:rPr>
                <w:rStyle w:val="aa"/>
              </w:rPr>
              <w:t>面積</w:t>
            </w:r>
            <w:r w:rsidRPr="00C34A2E">
              <w:rPr>
                <w:rStyle w:val="aa"/>
              </w:rPr>
              <w:t>仍</w:t>
            </w:r>
            <w:r w:rsidRPr="00264D7F">
              <w:rPr>
                <w:rStyle w:val="aa"/>
              </w:rPr>
              <w:t>達</w:t>
            </w:r>
            <w:r w:rsidRPr="006003C9">
              <w:rPr>
                <w:rFonts w:hAnsi="細明體" w:cs="細明體"/>
              </w:rPr>
              <w:t>零點二五</w:t>
            </w:r>
            <w:r w:rsidRPr="00264D7F">
              <w:rPr>
                <w:rStyle w:val="aa"/>
              </w:rPr>
              <w:t>公頃</w:t>
            </w:r>
            <w:r w:rsidRPr="002D4974">
              <w:rPr>
                <w:rStyle w:val="aa"/>
              </w:rPr>
              <w:t>以上</w:t>
            </w:r>
            <w:r w:rsidRPr="006003C9">
              <w:rPr>
                <w:rFonts w:hAnsi="細明體" w:cs="細明體"/>
              </w:rPr>
              <w:t>。」、「前項第三款農舍坐落該筆農業用地</w:t>
            </w:r>
            <w:r w:rsidRPr="002D4974">
              <w:rPr>
                <w:rStyle w:val="aa"/>
              </w:rPr>
              <w:t>面積</w:t>
            </w:r>
            <w:r w:rsidRPr="00BA2B90">
              <w:rPr>
                <w:rStyle w:val="aa"/>
              </w:rPr>
              <w:t>大於</w:t>
            </w:r>
            <w:r w:rsidRPr="006003C9">
              <w:rPr>
                <w:rFonts w:hAnsi="細明體" w:cs="細明體"/>
              </w:rPr>
              <w:t>零點二五</w:t>
            </w:r>
            <w:r w:rsidRPr="00264D7F">
              <w:rPr>
                <w:rStyle w:val="aa"/>
              </w:rPr>
              <w:t>公頃</w:t>
            </w:r>
            <w:r w:rsidRPr="006003C9">
              <w:rPr>
                <w:rFonts w:hAnsi="細明體" w:cs="細明體"/>
              </w:rPr>
              <w:t>，且二者</w:t>
            </w:r>
            <w:r w:rsidRPr="002D4974">
              <w:rPr>
                <w:rStyle w:val="aa"/>
              </w:rPr>
              <w:t>面積</w:t>
            </w:r>
            <w:r w:rsidRPr="006003C9">
              <w:rPr>
                <w:rFonts w:hAnsi="細明體" w:cs="細明體"/>
              </w:rPr>
              <w:t>比例</w:t>
            </w:r>
            <w:r w:rsidRPr="00257C45">
              <w:rPr>
                <w:rStyle w:val="aa"/>
              </w:rPr>
              <w:t>符合</w:t>
            </w:r>
            <w:r w:rsidRPr="00BA2B90">
              <w:rPr>
                <w:rStyle w:val="aa"/>
              </w:rPr>
              <w:t>法</w:t>
            </w:r>
            <w:r w:rsidRPr="006003C9">
              <w:rPr>
                <w:rFonts w:hAnsi="細明體" w:cs="細明體"/>
              </w:rPr>
              <w:t>令</w:t>
            </w:r>
            <w:r w:rsidRPr="00264D7F">
              <w:rPr>
                <w:rStyle w:val="aa"/>
              </w:rPr>
              <w:t>規定</w:t>
            </w:r>
            <w:r w:rsidRPr="006003C9">
              <w:rPr>
                <w:rFonts w:hAnsi="細明體" w:cs="細明體"/>
              </w:rPr>
              <w:t>，其餘</w:t>
            </w:r>
            <w:r w:rsidRPr="00C34A2E">
              <w:rPr>
                <w:rStyle w:val="aa"/>
              </w:rPr>
              <w:t>超出</w:t>
            </w:r>
            <w:r w:rsidRPr="00264D7F">
              <w:rPr>
                <w:rStyle w:val="aa"/>
              </w:rPr>
              <w:t>規定</w:t>
            </w:r>
            <w:r w:rsidRPr="006003C9">
              <w:rPr>
                <w:rFonts w:hAnsi="細明體" w:cs="細明體"/>
              </w:rPr>
              <w:t>比例</w:t>
            </w:r>
            <w:r w:rsidRPr="00A267DD">
              <w:rPr>
                <w:rStyle w:val="aa"/>
              </w:rPr>
              <w:t>部分</w:t>
            </w:r>
            <w:r w:rsidRPr="006003C9">
              <w:rPr>
                <w:rFonts w:hAnsi="細明體" w:cs="細明體"/>
              </w:rPr>
              <w:t>之農業用地</w:t>
            </w:r>
            <w:r w:rsidRPr="00A267DD">
              <w:rPr>
                <w:rStyle w:val="aa"/>
              </w:rPr>
              <w:t>得</w:t>
            </w:r>
            <w:r w:rsidRPr="006003C9">
              <w:rPr>
                <w:rFonts w:hAnsi="細明體" w:cs="細明體"/>
              </w:rPr>
              <w:t>免經其他土地所有權人之</w:t>
            </w:r>
            <w:r w:rsidRPr="00BA2B90">
              <w:rPr>
                <w:rStyle w:val="aa"/>
              </w:rPr>
              <w:t>同意</w:t>
            </w:r>
            <w:r w:rsidRPr="006003C9">
              <w:rPr>
                <w:rFonts w:hAnsi="細明體" w:cs="細明體"/>
              </w:rPr>
              <w:t>，逕</w:t>
            </w:r>
            <w:r w:rsidRPr="00C34A2E">
              <w:rPr>
                <w:rStyle w:val="aa"/>
              </w:rPr>
              <w:t>依</w:t>
            </w:r>
            <w:r w:rsidRPr="009242E5">
              <w:rPr>
                <w:rStyle w:val="aa"/>
              </w:rPr>
              <w:t>變更</w:t>
            </w:r>
            <w:r w:rsidRPr="00A267DD">
              <w:rPr>
                <w:rStyle w:val="aa"/>
              </w:rPr>
              <w:t>使用</w:t>
            </w:r>
            <w:r w:rsidRPr="009242E5">
              <w:rPr>
                <w:rStyle w:val="aa"/>
              </w:rPr>
              <w:t>執照</w:t>
            </w:r>
            <w:r w:rsidRPr="006003C9">
              <w:rPr>
                <w:rFonts w:hAnsi="細明體" w:cs="細明體"/>
              </w:rPr>
              <w:t>程序解</w:t>
            </w:r>
            <w:r w:rsidRPr="009242E5">
              <w:rPr>
                <w:rStyle w:val="aa"/>
              </w:rPr>
              <w:t>除</w:t>
            </w:r>
            <w:r w:rsidRPr="006003C9">
              <w:rPr>
                <w:rFonts w:hAnsi="細明體" w:cs="細明體"/>
              </w:rPr>
              <w:t>套繪</w:t>
            </w:r>
            <w:r w:rsidRPr="00657F62">
              <w:rPr>
                <w:rStyle w:val="aa"/>
              </w:rPr>
              <w:t>管制</w:t>
            </w:r>
            <w:r w:rsidRPr="006003C9">
              <w:rPr>
                <w:rFonts w:hAnsi="細明體" w:cs="細明體"/>
              </w:rPr>
              <w:t>。」農業用地</w:t>
            </w:r>
            <w:r w:rsidRPr="00BA2B90">
              <w:rPr>
                <w:rStyle w:val="aa"/>
              </w:rPr>
              <w:t>興建</w:t>
            </w:r>
            <w:r w:rsidRPr="006003C9">
              <w:rPr>
                <w:rFonts w:hAnsi="細明體" w:cs="細明體"/>
              </w:rPr>
              <w:t>農舍辦法（下稱辦法）第</w:t>
            </w:r>
            <w:r w:rsidRPr="006003C9">
              <w:rPr>
                <w:rFonts w:hAnsi="細明體" w:cs="細明體"/>
              </w:rPr>
              <w:t>12</w:t>
            </w:r>
            <w:r w:rsidRPr="006003C9">
              <w:rPr>
                <w:rFonts w:hAnsi="細明體" w:cs="細明體"/>
              </w:rPr>
              <w:t>條第</w:t>
            </w:r>
            <w:r w:rsidRPr="006003C9">
              <w:rPr>
                <w:rFonts w:hAnsi="細明體" w:cs="細明體"/>
              </w:rPr>
              <w:t>3</w:t>
            </w:r>
            <w:r w:rsidRPr="006003C9">
              <w:rPr>
                <w:rFonts w:hAnsi="細明體" w:cs="細明體"/>
              </w:rPr>
              <w:t>項及第</w:t>
            </w:r>
            <w:r w:rsidRPr="006003C9">
              <w:rPr>
                <w:rFonts w:hAnsi="細明體" w:cs="細明體"/>
              </w:rPr>
              <w:t>4</w:t>
            </w:r>
            <w:r w:rsidRPr="006003C9">
              <w:rPr>
                <w:rFonts w:hAnsi="細明體" w:cs="細明體"/>
              </w:rPr>
              <w:t>項定有明文，已</w:t>
            </w:r>
            <w:r w:rsidRPr="00BA2B90">
              <w:rPr>
                <w:rStyle w:val="aa"/>
              </w:rPr>
              <w:t>興建</w:t>
            </w:r>
            <w:r w:rsidRPr="006003C9">
              <w:rPr>
                <w:rFonts w:hAnsi="細明體" w:cs="細明體"/>
              </w:rPr>
              <w:t>農舍之農業用地解</w:t>
            </w:r>
            <w:r w:rsidRPr="009242E5">
              <w:rPr>
                <w:rStyle w:val="aa"/>
              </w:rPr>
              <w:t>除</w:t>
            </w:r>
            <w:r w:rsidRPr="006003C9">
              <w:rPr>
                <w:rFonts w:hAnsi="細明體" w:cs="細明體"/>
              </w:rPr>
              <w:t>套繪，</w:t>
            </w:r>
            <w:r w:rsidRPr="009242E5">
              <w:rPr>
                <w:rStyle w:val="aa"/>
              </w:rPr>
              <w:t>應</w:t>
            </w:r>
            <w:r w:rsidRPr="00C34A2E">
              <w:rPr>
                <w:rStyle w:val="aa"/>
              </w:rPr>
              <w:t>依</w:t>
            </w:r>
            <w:r w:rsidRPr="006003C9">
              <w:rPr>
                <w:rFonts w:hAnsi="細明體" w:cs="細明體"/>
              </w:rPr>
              <w:t>上開</w:t>
            </w:r>
            <w:r w:rsidRPr="00264D7F">
              <w:rPr>
                <w:rStyle w:val="aa"/>
              </w:rPr>
              <w:t>規定辦理</w:t>
            </w:r>
            <w:r w:rsidRPr="006003C9">
              <w:rPr>
                <w:rFonts w:hAnsi="細明體" w:cs="細明體"/>
              </w:rPr>
              <w:t>。至於本案是否</w:t>
            </w:r>
            <w:r w:rsidRPr="00257C45">
              <w:rPr>
                <w:rStyle w:val="aa"/>
              </w:rPr>
              <w:t>符合</w:t>
            </w:r>
            <w:r w:rsidRPr="006003C9">
              <w:rPr>
                <w:rFonts w:hAnsi="細明體" w:cs="細明體"/>
              </w:rPr>
              <w:t>本辦法第</w:t>
            </w:r>
            <w:r w:rsidRPr="006003C9">
              <w:rPr>
                <w:rFonts w:hAnsi="細明體" w:cs="細明體"/>
              </w:rPr>
              <w:t>12</w:t>
            </w:r>
            <w:r w:rsidRPr="006003C9">
              <w:rPr>
                <w:rFonts w:hAnsi="細明體" w:cs="細明體"/>
              </w:rPr>
              <w:t>條第</w:t>
            </w:r>
            <w:r w:rsidRPr="006003C9">
              <w:rPr>
                <w:rFonts w:hAnsi="細明體" w:cs="細明體"/>
              </w:rPr>
              <w:t>3</w:t>
            </w:r>
            <w:r w:rsidRPr="006003C9">
              <w:rPr>
                <w:rFonts w:hAnsi="細明體" w:cs="細明體"/>
              </w:rPr>
              <w:t>項第</w:t>
            </w:r>
            <w:r w:rsidRPr="006003C9">
              <w:rPr>
                <w:rFonts w:hAnsi="細明體" w:cs="細明體"/>
              </w:rPr>
              <w:t>3</w:t>
            </w:r>
            <w:r w:rsidRPr="006003C9">
              <w:rPr>
                <w:rFonts w:hAnsi="細明體" w:cs="細明體"/>
              </w:rPr>
              <w:t>款之情形，涉個案事實認定，如有疑義，請逕向</w:t>
            </w:r>
            <w:r w:rsidRPr="009242E5">
              <w:rPr>
                <w:rStyle w:val="aa"/>
              </w:rPr>
              <w:t>建築物</w:t>
            </w:r>
            <w:r w:rsidRPr="006003C9">
              <w:rPr>
                <w:rFonts w:hAnsi="細明體" w:cs="細明體"/>
              </w:rPr>
              <w:t>所在地主管</w:t>
            </w:r>
            <w:r w:rsidRPr="009242E5">
              <w:rPr>
                <w:rStyle w:val="aa"/>
              </w:rPr>
              <w:t>建築</w:t>
            </w:r>
            <w:r w:rsidRPr="006003C9">
              <w:rPr>
                <w:rFonts w:hAnsi="細明體" w:cs="細明體"/>
              </w:rPr>
              <w:t>機關洽詢。</w:t>
            </w:r>
            <w:r w:rsidRPr="006003C9">
              <w:rPr>
                <w:rFonts w:hAnsi="細明體" w:cs="細明體"/>
              </w:rPr>
              <w:t>“</w:t>
            </w:r>
            <w:r w:rsidR="001C1AC5" w:rsidRPr="006003C9">
              <w:rPr>
                <w:rFonts w:hAnsi="細明體" w:cs="細明體"/>
              </w:rPr>
              <w:t>,</w:t>
            </w:r>
          </w:p>
        </w:tc>
      </w:tr>
      <w:tr w:rsidR="001C1AC5" w:rsidRPr="00165CC3" w14:paraId="33F9AE9A" w14:textId="77777777" w:rsidTr="00A726EB">
        <w:tc>
          <w:tcPr>
            <w:tcW w:w="9656" w:type="dxa"/>
            <w:shd w:val="clear" w:color="auto" w:fill="auto"/>
          </w:tcPr>
          <w:p w14:paraId="5B3C50EE" w14:textId="143D0B7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2016-06-24</w:t>
            </w:r>
            <w:r w:rsidRPr="006003C9">
              <w:rPr>
                <w:rFonts w:hAnsi="細明體" w:cs="細明體"/>
              </w:rPr>
              <w:t>“</w:t>
            </w:r>
          </w:p>
        </w:tc>
      </w:tr>
      <w:tr w:rsidR="001C1AC5" w:rsidRPr="00165CC3" w14:paraId="404505F4" w14:textId="77777777" w:rsidTr="00A726EB">
        <w:tc>
          <w:tcPr>
            <w:tcW w:w="9656" w:type="dxa"/>
            <w:shd w:val="clear" w:color="auto" w:fill="auto"/>
          </w:tcPr>
          <w:p w14:paraId="0CAC1241" w14:textId="3F3517B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868A713" w14:textId="77777777" w:rsidTr="00A726EB">
        <w:tc>
          <w:tcPr>
            <w:tcW w:w="9656" w:type="dxa"/>
            <w:shd w:val="clear" w:color="auto" w:fill="auto"/>
          </w:tcPr>
          <w:p w14:paraId="33024047" w14:textId="192465B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1258A0E" w14:textId="77777777" w:rsidTr="00A726EB">
        <w:tc>
          <w:tcPr>
            <w:tcW w:w="9656" w:type="dxa"/>
            <w:shd w:val="clear" w:color="auto" w:fill="auto"/>
          </w:tcPr>
          <w:p w14:paraId="61DE8873" w14:textId="2F801C72"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A8C7DC7" w14:textId="77777777" w:rsidTr="00A726EB">
        <w:tc>
          <w:tcPr>
            <w:tcW w:w="9656" w:type="dxa"/>
            <w:shd w:val="clear" w:color="auto" w:fill="auto"/>
          </w:tcPr>
          <w:p w14:paraId="082E129B" w14:textId="5E90EF48" w:rsidR="001C1AC5" w:rsidRPr="00165CC3" w:rsidRDefault="001C1AC5" w:rsidP="006003C9">
            <w:pPr>
              <w:pStyle w:val="1"/>
              <w:numPr>
                <w:ilvl w:val="0"/>
                <w:numId w:val="1"/>
              </w:numPr>
            </w:pPr>
            <w:r w:rsidRPr="00165CC3">
              <w:rPr>
                <w:rFonts w:cs="細明體"/>
              </w:rPr>
              <w:t>“Title”:“</w:t>
            </w:r>
            <w:r w:rsidRPr="00165CC3">
              <w:rPr>
                <w:rFonts w:hAnsi="細明體" w:cs="細明體"/>
              </w:rPr>
              <w:t>有關貴事務所所詢農業用地</w:t>
            </w:r>
            <w:r w:rsidR="00BA2B90" w:rsidRPr="00BA2B90">
              <w:rPr>
                <w:rStyle w:val="aa"/>
              </w:rPr>
              <w:t>興建</w:t>
            </w:r>
            <w:r w:rsidRPr="00165CC3">
              <w:rPr>
                <w:rFonts w:hAnsi="細明體" w:cs="細明體"/>
              </w:rPr>
              <w:t>農舍辦法</w:t>
            </w:r>
            <w:r w:rsidR="00264D7F" w:rsidRPr="00264D7F">
              <w:rPr>
                <w:rStyle w:val="aa"/>
              </w:rPr>
              <w:t>規定</w:t>
            </w:r>
            <w:r w:rsidRPr="00165CC3">
              <w:rPr>
                <w:rFonts w:hAnsi="細明體" w:cs="細明體"/>
              </w:rPr>
              <w:t>與</w:t>
            </w:r>
            <w:r w:rsidR="00BA2B90" w:rsidRPr="00BA2B90">
              <w:rPr>
                <w:rStyle w:val="aa"/>
              </w:rPr>
              <w:t>興建</w:t>
            </w:r>
            <w:r w:rsidRPr="00165CC3">
              <w:rPr>
                <w:rFonts w:hAnsi="細明體" w:cs="細明體"/>
              </w:rPr>
              <w:t>農舍檢討</w:t>
            </w:r>
            <w:r w:rsidR="009242E5" w:rsidRPr="009242E5">
              <w:rPr>
                <w:rStyle w:val="aa"/>
              </w:rPr>
              <w:t>最小</w:t>
            </w:r>
            <w:r w:rsidR="002D4974" w:rsidRPr="002D4974">
              <w:rPr>
                <w:rStyle w:val="aa"/>
              </w:rPr>
              <w:t>面積</w:t>
            </w:r>
            <w:r w:rsidRPr="00165CC3">
              <w:rPr>
                <w:rFonts w:hAnsi="細明體" w:cs="細明體"/>
              </w:rPr>
              <w:t>45</w:t>
            </w:r>
            <w:r w:rsidR="00264D7F" w:rsidRPr="00264D7F">
              <w:rPr>
                <w:rStyle w:val="aa"/>
              </w:rPr>
              <w:t>平方公尺</w:t>
            </w:r>
            <w:r w:rsidRPr="00165CC3">
              <w:rPr>
                <w:rFonts w:hAnsi="細明體" w:cs="細明體"/>
              </w:rPr>
              <w:t>疑義案，復請查照。</w:t>
            </w:r>
            <w:r w:rsidRPr="00165CC3">
              <w:rPr>
                <w:rFonts w:hAnsi="細明體" w:cs="細明體"/>
              </w:rPr>
              <w:t>",</w:t>
            </w:r>
          </w:p>
        </w:tc>
      </w:tr>
      <w:tr w:rsidR="001C1AC5" w:rsidRPr="00165CC3" w14:paraId="748615F1" w14:textId="77777777" w:rsidTr="00A726EB">
        <w:tc>
          <w:tcPr>
            <w:tcW w:w="9656" w:type="dxa"/>
            <w:shd w:val="clear" w:color="auto" w:fill="auto"/>
          </w:tcPr>
          <w:p w14:paraId="2AC22159" w14:textId="12D09C6B"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105.06.08.</w:t>
            </w:r>
            <w:r w:rsidRPr="006003C9">
              <w:rPr>
                <w:rFonts w:hAnsi="細明體" w:cs="細明體"/>
              </w:rPr>
              <w:t>營署綜字第</w:t>
            </w:r>
            <w:r w:rsidRPr="006003C9">
              <w:rPr>
                <w:rFonts w:hAnsi="細明體" w:cs="細明體"/>
              </w:rPr>
              <w:t>1050018672</w:t>
            </w:r>
            <w:r w:rsidRPr="006003C9">
              <w:rPr>
                <w:rFonts w:hAnsi="細明體" w:cs="細明體"/>
              </w:rPr>
              <w:t>號說明：一、</w:t>
            </w:r>
            <w:r w:rsidRPr="00C34A2E">
              <w:rPr>
                <w:rStyle w:val="aa"/>
              </w:rPr>
              <w:t>依</w:t>
            </w:r>
            <w:r w:rsidRPr="006003C9">
              <w:rPr>
                <w:rFonts w:hAnsi="細明體" w:cs="細明體"/>
              </w:rPr>
              <w:t>據行政院農業委員會水土保持局</w:t>
            </w:r>
            <w:r w:rsidRPr="006003C9">
              <w:rPr>
                <w:rFonts w:hAnsi="細明體" w:cs="細明體"/>
              </w:rPr>
              <w:t>105</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25</w:t>
            </w:r>
            <w:r w:rsidRPr="006003C9">
              <w:rPr>
                <w:rFonts w:hAnsi="細明體" w:cs="細明體"/>
              </w:rPr>
              <w:t>日水保農字第</w:t>
            </w:r>
            <w:r w:rsidRPr="006003C9">
              <w:rPr>
                <w:rFonts w:hAnsi="細明體" w:cs="細明體"/>
              </w:rPr>
              <w:t>1050715119</w:t>
            </w:r>
            <w:r w:rsidRPr="006003C9">
              <w:rPr>
                <w:rFonts w:hAnsi="細明體" w:cs="細明體"/>
              </w:rPr>
              <w:t>號函</w:t>
            </w:r>
            <w:r w:rsidRPr="00264D7F">
              <w:rPr>
                <w:rStyle w:val="aa"/>
              </w:rPr>
              <w:t>辦理</w:t>
            </w:r>
            <w:r w:rsidRPr="006003C9">
              <w:rPr>
                <w:rFonts w:hAnsi="細明體" w:cs="細明體"/>
              </w:rPr>
              <w:t>並復貴事務所</w:t>
            </w:r>
            <w:r w:rsidRPr="006003C9">
              <w:rPr>
                <w:rFonts w:hAnsi="細明體" w:cs="細明體"/>
              </w:rPr>
              <w:t>105</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19</w:t>
            </w:r>
            <w:r w:rsidRPr="006003C9">
              <w:rPr>
                <w:rFonts w:hAnsi="細明體" w:cs="細明體"/>
              </w:rPr>
              <w:t>日新</w:t>
            </w:r>
            <w:r w:rsidRPr="006003C9">
              <w:rPr>
                <w:rFonts w:hAnsi="細明體" w:cs="細明體"/>
              </w:rPr>
              <w:lastRenderedPageBreak/>
              <w:t>成字第</w:t>
            </w:r>
            <w:r w:rsidRPr="006003C9">
              <w:rPr>
                <w:rFonts w:hAnsi="細明體" w:cs="細明體"/>
              </w:rPr>
              <w:t>0519</w:t>
            </w:r>
            <w:r w:rsidRPr="006003C9">
              <w:rPr>
                <w:rFonts w:hAnsi="細明體" w:cs="細明體"/>
              </w:rPr>
              <w:t>號函。二、查農業用地</w:t>
            </w:r>
            <w:r w:rsidRPr="00BA2B90">
              <w:rPr>
                <w:rStyle w:val="aa"/>
              </w:rPr>
              <w:t>興建</w:t>
            </w:r>
            <w:r w:rsidRPr="006003C9">
              <w:rPr>
                <w:rFonts w:hAnsi="細明體" w:cs="細明體"/>
              </w:rPr>
              <w:t>農舍辦法（</w:t>
            </w:r>
            <w:r w:rsidRPr="002D4974">
              <w:rPr>
                <w:rStyle w:val="aa"/>
              </w:rPr>
              <w:t>以下</w:t>
            </w:r>
            <w:r w:rsidRPr="006003C9">
              <w:rPr>
                <w:rFonts w:hAnsi="細明體" w:cs="細明體"/>
              </w:rPr>
              <w:t>簡稱本辦法）第</w:t>
            </w:r>
            <w:r w:rsidRPr="006003C9">
              <w:rPr>
                <w:rFonts w:hAnsi="細明體" w:cs="細明體"/>
              </w:rPr>
              <w:t>9</w:t>
            </w:r>
            <w:r w:rsidRPr="006003C9">
              <w:rPr>
                <w:rFonts w:hAnsi="細明體" w:cs="細明體"/>
              </w:rPr>
              <w:t>條第</w:t>
            </w:r>
            <w:r w:rsidRPr="006003C9">
              <w:rPr>
                <w:rFonts w:hAnsi="細明體" w:cs="細明體"/>
              </w:rPr>
              <w:t>2</w:t>
            </w:r>
            <w:r w:rsidRPr="006003C9">
              <w:rPr>
                <w:rFonts w:hAnsi="細明體" w:cs="細明體"/>
              </w:rPr>
              <w:t>項第</w:t>
            </w:r>
            <w:r w:rsidRPr="006003C9">
              <w:rPr>
                <w:rFonts w:hAnsi="細明體" w:cs="細明體"/>
              </w:rPr>
              <w:t>6</w:t>
            </w:r>
            <w:r w:rsidRPr="006003C9">
              <w:rPr>
                <w:rFonts w:hAnsi="細明體" w:cs="細明體"/>
              </w:rPr>
              <w:t>款</w:t>
            </w:r>
            <w:r w:rsidRPr="00264D7F">
              <w:rPr>
                <w:rStyle w:val="aa"/>
              </w:rPr>
              <w:t>規定</w:t>
            </w:r>
            <w:r w:rsidRPr="006003C9">
              <w:rPr>
                <w:rFonts w:hAnsi="細明體" w:cs="細明體"/>
              </w:rPr>
              <w:t>略以「同</w:t>
            </w:r>
            <w:r w:rsidRPr="009242E5">
              <w:rPr>
                <w:rStyle w:val="aa"/>
              </w:rPr>
              <w:t>一筆</w:t>
            </w:r>
            <w:r w:rsidRPr="006003C9">
              <w:rPr>
                <w:rFonts w:hAnsi="細明體" w:cs="細明體"/>
              </w:rPr>
              <w:t>農業用地</w:t>
            </w:r>
            <w:r w:rsidRPr="00BA2B90">
              <w:rPr>
                <w:rStyle w:val="aa"/>
              </w:rPr>
              <w:t>僅</w:t>
            </w:r>
            <w:r w:rsidRPr="009242E5">
              <w:rPr>
                <w:rStyle w:val="aa"/>
              </w:rPr>
              <w:t>能</w:t>
            </w:r>
            <w:r w:rsidRPr="00EF55D8">
              <w:rPr>
                <w:rStyle w:val="aa"/>
              </w:rPr>
              <w:t>申請</w:t>
            </w:r>
            <w:r w:rsidRPr="00BA2B90">
              <w:rPr>
                <w:rStyle w:val="aa"/>
              </w:rPr>
              <w:t>興建</w:t>
            </w:r>
            <w:r w:rsidRPr="006003C9">
              <w:rPr>
                <w:rFonts w:hAnsi="細明體" w:cs="細明體"/>
              </w:rPr>
              <w:t>一</w:t>
            </w:r>
            <w:r w:rsidRPr="00A267DD">
              <w:rPr>
                <w:rStyle w:val="aa"/>
              </w:rPr>
              <w:t>棟</w:t>
            </w:r>
            <w:r w:rsidRPr="006003C9">
              <w:rPr>
                <w:rFonts w:hAnsi="細明體" w:cs="細明體"/>
              </w:rPr>
              <w:t>農舍，</w:t>
            </w:r>
            <w:r w:rsidRPr="006003C9">
              <w:rPr>
                <w:rFonts w:hAnsi="細明體" w:cs="細明體"/>
              </w:rPr>
              <w:t>…</w:t>
            </w:r>
            <w:r w:rsidRPr="006003C9">
              <w:rPr>
                <w:rFonts w:hAnsi="細明體" w:cs="細明體"/>
              </w:rPr>
              <w:t>，且農舍</w:t>
            </w:r>
            <w:r w:rsidRPr="009242E5">
              <w:rPr>
                <w:rStyle w:val="aa"/>
              </w:rPr>
              <w:t>建築面積應</w:t>
            </w:r>
            <w:r w:rsidRPr="00264D7F">
              <w:rPr>
                <w:rStyle w:val="aa"/>
              </w:rPr>
              <w:t>超過</w:t>
            </w:r>
            <w:r w:rsidRPr="006003C9">
              <w:rPr>
                <w:rFonts w:hAnsi="細明體" w:cs="細明體"/>
              </w:rPr>
              <w:t>45</w:t>
            </w:r>
            <w:r w:rsidRPr="00264D7F">
              <w:rPr>
                <w:rStyle w:val="aa"/>
              </w:rPr>
              <w:t>平方公尺</w:t>
            </w:r>
            <w:r w:rsidRPr="006003C9">
              <w:rPr>
                <w:rFonts w:hAnsi="細明體" w:cs="細明體"/>
              </w:rPr>
              <w:t>。但經直轄市、縣（市）農業單位或其他主管機關</w:t>
            </w:r>
            <w:r w:rsidRPr="00BA2B90">
              <w:rPr>
                <w:rStyle w:val="aa"/>
              </w:rPr>
              <w:t>同意</w:t>
            </w:r>
            <w:r w:rsidRPr="006003C9">
              <w:rPr>
                <w:rFonts w:hAnsi="細明體" w:cs="細明體"/>
              </w:rPr>
              <w:t>者，</w:t>
            </w:r>
            <w:r w:rsidRPr="00264D7F">
              <w:rPr>
                <w:rStyle w:val="aa"/>
              </w:rPr>
              <w:t>不在此限</w:t>
            </w:r>
            <w:r w:rsidRPr="006003C9">
              <w:rPr>
                <w:rFonts w:hAnsi="細明體" w:cs="細明體"/>
              </w:rPr>
              <w:t>。」係為杜絕非為農業經營所</w:t>
            </w:r>
            <w:r w:rsidRPr="00257C45">
              <w:rPr>
                <w:rStyle w:val="aa"/>
              </w:rPr>
              <w:t>需</w:t>
            </w:r>
            <w:r w:rsidRPr="006003C9">
              <w:rPr>
                <w:rFonts w:hAnsi="細明體" w:cs="細明體"/>
              </w:rPr>
              <w:t>之小</w:t>
            </w:r>
            <w:r w:rsidRPr="002D4974">
              <w:rPr>
                <w:rStyle w:val="aa"/>
              </w:rPr>
              <w:t>面積</w:t>
            </w:r>
            <w:r w:rsidRPr="00BA2B90">
              <w:rPr>
                <w:rStyle w:val="aa"/>
              </w:rPr>
              <w:t>興建</w:t>
            </w:r>
            <w:r w:rsidRPr="006003C9">
              <w:rPr>
                <w:rFonts w:hAnsi="細明體" w:cs="細明體"/>
              </w:rPr>
              <w:t>農舍造成農業用地破壞，爰</w:t>
            </w:r>
            <w:r w:rsidRPr="00264D7F">
              <w:rPr>
                <w:rStyle w:val="aa"/>
              </w:rPr>
              <w:t>規定</w:t>
            </w:r>
            <w:r w:rsidRPr="006003C9">
              <w:rPr>
                <w:rFonts w:hAnsi="細明體" w:cs="細明體"/>
              </w:rPr>
              <w:t>農舍</w:t>
            </w:r>
            <w:r w:rsidRPr="009242E5">
              <w:rPr>
                <w:rStyle w:val="aa"/>
              </w:rPr>
              <w:t>建築面積應</w:t>
            </w:r>
            <w:r w:rsidRPr="00264D7F">
              <w:rPr>
                <w:rStyle w:val="aa"/>
              </w:rPr>
              <w:t>超過</w:t>
            </w:r>
            <w:r w:rsidRPr="006003C9">
              <w:rPr>
                <w:rFonts w:hAnsi="細明體" w:cs="細明體"/>
              </w:rPr>
              <w:t>45</w:t>
            </w:r>
            <w:r w:rsidRPr="00264D7F">
              <w:rPr>
                <w:rStyle w:val="aa"/>
              </w:rPr>
              <w:t>平方公尺</w:t>
            </w:r>
            <w:r w:rsidRPr="006003C9">
              <w:rPr>
                <w:rFonts w:hAnsi="細明體" w:cs="細明體"/>
              </w:rPr>
              <w:t>，惟為</w:t>
            </w:r>
            <w:r w:rsidRPr="002946C5">
              <w:rPr>
                <w:rStyle w:val="aa"/>
              </w:rPr>
              <w:t>保留</w:t>
            </w:r>
            <w:r w:rsidRPr="006003C9">
              <w:rPr>
                <w:rFonts w:hAnsi="細明體" w:cs="細明體"/>
              </w:rPr>
              <w:t>彈性，</w:t>
            </w:r>
            <w:r w:rsidRPr="00C34A2E">
              <w:rPr>
                <w:rStyle w:val="aa"/>
              </w:rPr>
              <w:t>因</w:t>
            </w:r>
            <w:r w:rsidRPr="006003C9">
              <w:rPr>
                <w:rFonts w:hAnsi="細明體" w:cs="細明體"/>
              </w:rPr>
              <w:t>「農業經營</w:t>
            </w:r>
            <w:r w:rsidRPr="00257C45">
              <w:rPr>
                <w:rStyle w:val="aa"/>
              </w:rPr>
              <w:t>需要</w:t>
            </w:r>
            <w:r w:rsidRPr="006003C9">
              <w:rPr>
                <w:rFonts w:hAnsi="細明體" w:cs="細明體"/>
              </w:rPr>
              <w:t>」者，直轄市、縣（市）政府</w:t>
            </w:r>
            <w:r w:rsidRPr="00A267DD">
              <w:rPr>
                <w:rStyle w:val="aa"/>
              </w:rPr>
              <w:t>得</w:t>
            </w:r>
            <w:r w:rsidRPr="006003C9">
              <w:rPr>
                <w:rFonts w:hAnsi="細明體" w:cs="細明體"/>
              </w:rPr>
              <w:t>就個案事實予以</w:t>
            </w:r>
            <w:r w:rsidRPr="00BA2B90">
              <w:rPr>
                <w:rStyle w:val="aa"/>
              </w:rPr>
              <w:t>同意</w:t>
            </w:r>
            <w:r w:rsidRPr="00A267DD">
              <w:rPr>
                <w:rStyle w:val="aa"/>
              </w:rPr>
              <w:t>得不受</w:t>
            </w:r>
            <w:r w:rsidRPr="009242E5">
              <w:rPr>
                <w:rStyle w:val="aa"/>
              </w:rPr>
              <w:t>最小</w:t>
            </w:r>
            <w:r w:rsidRPr="002D4974">
              <w:rPr>
                <w:rStyle w:val="aa"/>
              </w:rPr>
              <w:t>面積</w:t>
            </w:r>
            <w:r w:rsidRPr="006003C9">
              <w:rPr>
                <w:rFonts w:hAnsi="細明體" w:cs="細明體"/>
              </w:rPr>
              <w:t>之限制，先予敘明。三、次查本部</w:t>
            </w:r>
            <w:r w:rsidRPr="006003C9">
              <w:rPr>
                <w:rFonts w:hAnsi="細明體" w:cs="細明體"/>
              </w:rPr>
              <w:t>102</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6</w:t>
            </w:r>
            <w:r w:rsidRPr="006003C9">
              <w:rPr>
                <w:rFonts w:hAnsi="細明體" w:cs="細明體"/>
              </w:rPr>
              <w:t>日台內營字第</w:t>
            </w:r>
            <w:r w:rsidRPr="006003C9">
              <w:rPr>
                <w:rFonts w:hAnsi="細明體" w:cs="細明體"/>
              </w:rPr>
              <w:t>1020812243</w:t>
            </w:r>
            <w:r w:rsidRPr="006003C9">
              <w:rPr>
                <w:rFonts w:hAnsi="細明體" w:cs="細明體"/>
              </w:rPr>
              <w:t>號函示，有關個別農舍之</w:t>
            </w:r>
            <w:r w:rsidRPr="00264D7F">
              <w:rPr>
                <w:rStyle w:val="aa"/>
              </w:rPr>
              <w:t>外牆</w:t>
            </w:r>
            <w:r w:rsidRPr="006003C9">
              <w:rPr>
                <w:rFonts w:hAnsi="細明體" w:cs="細明體"/>
              </w:rPr>
              <w:t>或其</w:t>
            </w:r>
            <w:r w:rsidRPr="00264D7F">
              <w:rPr>
                <w:rStyle w:val="aa"/>
              </w:rPr>
              <w:t>代替柱</w:t>
            </w:r>
            <w:r w:rsidRPr="006003C9">
              <w:rPr>
                <w:rFonts w:hAnsi="細明體" w:cs="細明體"/>
              </w:rPr>
              <w:t>、</w:t>
            </w:r>
            <w:r w:rsidRPr="00A267DD">
              <w:rPr>
                <w:rStyle w:val="aa"/>
              </w:rPr>
              <w:t>遮陽板</w:t>
            </w:r>
            <w:r w:rsidRPr="006003C9">
              <w:rPr>
                <w:rFonts w:hAnsi="細明體" w:cs="細明體"/>
              </w:rPr>
              <w:t>、</w:t>
            </w:r>
            <w:r w:rsidRPr="00264D7F">
              <w:rPr>
                <w:rStyle w:val="aa"/>
              </w:rPr>
              <w:t>陽臺</w:t>
            </w:r>
            <w:r w:rsidRPr="006003C9">
              <w:rPr>
                <w:rFonts w:hAnsi="細明體" w:cs="細明體"/>
              </w:rPr>
              <w:t>、</w:t>
            </w:r>
            <w:r w:rsidRPr="00A267DD">
              <w:rPr>
                <w:rStyle w:val="aa"/>
              </w:rPr>
              <w:t>屋簷</w:t>
            </w:r>
            <w:r w:rsidRPr="006003C9">
              <w:rPr>
                <w:rFonts w:hAnsi="細明體" w:cs="細明體"/>
              </w:rPr>
              <w:t>、</w:t>
            </w:r>
            <w:r w:rsidRPr="00860400">
              <w:rPr>
                <w:rStyle w:val="aa"/>
              </w:rPr>
              <w:t>出入口</w:t>
            </w:r>
            <w:r w:rsidRPr="00264D7F">
              <w:rPr>
                <w:rStyle w:val="aa"/>
              </w:rPr>
              <w:t>雨遮</w:t>
            </w:r>
            <w:r w:rsidRPr="006003C9">
              <w:rPr>
                <w:rFonts w:hAnsi="細明體" w:cs="細明體"/>
              </w:rPr>
              <w:t>、</w:t>
            </w:r>
            <w:r w:rsidRPr="00264D7F">
              <w:rPr>
                <w:rStyle w:val="aa"/>
              </w:rPr>
              <w:t>雨遮</w:t>
            </w:r>
            <w:r w:rsidRPr="006003C9">
              <w:rPr>
                <w:rFonts w:hAnsi="細明體" w:cs="細明體"/>
              </w:rPr>
              <w:t>、花臺，於一樓地坪施作</w:t>
            </w:r>
            <w:r w:rsidRPr="00A267DD">
              <w:rPr>
                <w:rStyle w:val="aa"/>
              </w:rPr>
              <w:t>停車空間</w:t>
            </w:r>
            <w:r w:rsidRPr="006003C9">
              <w:rPr>
                <w:rFonts w:hAnsi="細明體" w:cs="細明體"/>
              </w:rPr>
              <w:t>或其他水泥地坪，均</w:t>
            </w:r>
            <w:r w:rsidRPr="009242E5">
              <w:rPr>
                <w:rStyle w:val="aa"/>
              </w:rPr>
              <w:t>應</w:t>
            </w:r>
            <w:r w:rsidRPr="00C34A2E">
              <w:rPr>
                <w:rStyle w:val="aa"/>
              </w:rPr>
              <w:t>依</w:t>
            </w:r>
            <w:r w:rsidRPr="006003C9">
              <w:rPr>
                <w:rFonts w:hAnsi="細明體" w:cs="細明體"/>
              </w:rPr>
              <w:t>本辦法（第</w:t>
            </w:r>
            <w:r w:rsidRPr="006003C9">
              <w:rPr>
                <w:rFonts w:hAnsi="細明體" w:cs="細明體"/>
              </w:rPr>
              <w:t>8</w:t>
            </w:r>
            <w:r w:rsidRPr="006003C9">
              <w:rPr>
                <w:rFonts w:hAnsi="細明體" w:cs="細明體"/>
              </w:rPr>
              <w:t>條第</w:t>
            </w:r>
            <w:r w:rsidRPr="006003C9">
              <w:rPr>
                <w:rFonts w:hAnsi="細明體" w:cs="細明體"/>
              </w:rPr>
              <w:t>3</w:t>
            </w:r>
            <w:r w:rsidRPr="006003C9">
              <w:rPr>
                <w:rFonts w:hAnsi="細明體" w:cs="細明體"/>
              </w:rPr>
              <w:t>項及第</w:t>
            </w:r>
            <w:r w:rsidRPr="006003C9">
              <w:rPr>
                <w:rFonts w:hAnsi="細明體" w:cs="細明體"/>
              </w:rPr>
              <w:t>9</w:t>
            </w:r>
            <w:r w:rsidRPr="006003C9">
              <w:rPr>
                <w:rFonts w:hAnsi="細明體" w:cs="細明體"/>
              </w:rPr>
              <w:t>條第</w:t>
            </w:r>
            <w:r w:rsidRPr="006003C9">
              <w:rPr>
                <w:rFonts w:hAnsi="細明體" w:cs="細明體"/>
              </w:rPr>
              <w:t>2</w:t>
            </w:r>
            <w:r w:rsidRPr="006003C9">
              <w:rPr>
                <w:rFonts w:hAnsi="細明體" w:cs="細明體"/>
              </w:rPr>
              <w:t>項第</w:t>
            </w:r>
            <w:r w:rsidRPr="006003C9">
              <w:rPr>
                <w:rFonts w:hAnsi="細明體" w:cs="細明體"/>
              </w:rPr>
              <w:t>3</w:t>
            </w:r>
            <w:r w:rsidRPr="006003C9">
              <w:rPr>
                <w:rFonts w:hAnsi="細明體" w:cs="細明體"/>
              </w:rPr>
              <w:t>款）</w:t>
            </w:r>
            <w:r w:rsidRPr="00264D7F">
              <w:rPr>
                <w:rStyle w:val="aa"/>
              </w:rPr>
              <w:t>規定</w:t>
            </w:r>
            <w:r w:rsidRPr="006003C9">
              <w:rPr>
                <w:rFonts w:hAnsi="細明體" w:cs="細明體"/>
              </w:rPr>
              <w:t>將其</w:t>
            </w:r>
            <w:r w:rsidRPr="00264D7F">
              <w:rPr>
                <w:rStyle w:val="aa"/>
              </w:rPr>
              <w:t>水平投影面積</w:t>
            </w:r>
            <w:r w:rsidRPr="006003C9">
              <w:rPr>
                <w:rFonts w:hAnsi="細明體" w:cs="細明體"/>
              </w:rPr>
              <w:t>全部納入農舍用地</w:t>
            </w:r>
            <w:r w:rsidRPr="002D4974">
              <w:rPr>
                <w:rStyle w:val="aa"/>
              </w:rPr>
              <w:t>面積</w:t>
            </w:r>
            <w:r w:rsidRPr="006003C9">
              <w:rPr>
                <w:rFonts w:hAnsi="細明體" w:cs="細明體"/>
              </w:rPr>
              <w:t>檢討，即其</w:t>
            </w:r>
            <w:r w:rsidRPr="00264D7F">
              <w:rPr>
                <w:rStyle w:val="aa"/>
              </w:rPr>
              <w:t>水平投影面積</w:t>
            </w:r>
            <w:r w:rsidRPr="006003C9">
              <w:rPr>
                <w:rFonts w:hAnsi="細明體" w:cs="細明體"/>
              </w:rPr>
              <w:t>均</w:t>
            </w:r>
            <w:r w:rsidRPr="00A267DD">
              <w:rPr>
                <w:rStyle w:val="aa"/>
              </w:rPr>
              <w:t>不得</w:t>
            </w:r>
            <w:r w:rsidRPr="00264D7F">
              <w:rPr>
                <w:rStyle w:val="aa"/>
              </w:rPr>
              <w:t>超過</w:t>
            </w:r>
            <w:r w:rsidRPr="006003C9">
              <w:rPr>
                <w:rFonts w:hAnsi="細明體" w:cs="細明體"/>
              </w:rPr>
              <w:t>農舍用地</w:t>
            </w:r>
            <w:r w:rsidRPr="002D4974">
              <w:rPr>
                <w:rStyle w:val="aa"/>
              </w:rPr>
              <w:t>面積</w:t>
            </w:r>
            <w:r w:rsidRPr="006003C9">
              <w:rPr>
                <w:rFonts w:hAnsi="細明體" w:cs="細明體"/>
              </w:rPr>
              <w:t>（農業用地</w:t>
            </w:r>
            <w:r w:rsidRPr="006003C9">
              <w:rPr>
                <w:rFonts w:hAnsi="細明體" w:cs="細明體"/>
              </w:rPr>
              <w:t>10%</w:t>
            </w:r>
            <w:r w:rsidRPr="00A267DD">
              <w:rPr>
                <w:rStyle w:val="aa"/>
              </w:rPr>
              <w:t>部分</w:t>
            </w:r>
            <w:r w:rsidRPr="006003C9">
              <w:rPr>
                <w:rFonts w:hAnsi="細明體" w:cs="細明體"/>
              </w:rPr>
              <w:t>）之</w:t>
            </w:r>
            <w:r w:rsidRPr="00A267DD">
              <w:rPr>
                <w:rStyle w:val="aa"/>
              </w:rPr>
              <w:t>範圍</w:t>
            </w:r>
            <w:r w:rsidRPr="006003C9">
              <w:rPr>
                <w:rFonts w:hAnsi="細明體" w:cs="細明體"/>
              </w:rPr>
              <w:t>，至農舍</w:t>
            </w:r>
            <w:r w:rsidRPr="009242E5">
              <w:rPr>
                <w:rStyle w:val="aa"/>
              </w:rPr>
              <w:t>建築面積</w:t>
            </w:r>
            <w:r w:rsidRPr="006003C9">
              <w:rPr>
                <w:rFonts w:hAnsi="細明體" w:cs="細明體"/>
              </w:rPr>
              <w:t>及</w:t>
            </w:r>
            <w:r w:rsidRPr="009242E5">
              <w:rPr>
                <w:rStyle w:val="aa"/>
              </w:rPr>
              <w:t>總樓地</w:t>
            </w:r>
            <w:r w:rsidRPr="00264D7F">
              <w:rPr>
                <w:rStyle w:val="aa"/>
              </w:rPr>
              <w:t>板</w:t>
            </w:r>
            <w:r w:rsidRPr="009242E5">
              <w:rPr>
                <w:rStyle w:val="aa"/>
              </w:rPr>
              <w:t>面積</w:t>
            </w:r>
            <w:r w:rsidRPr="006003C9">
              <w:rPr>
                <w:rFonts w:hAnsi="細明體" w:cs="細明體"/>
              </w:rPr>
              <w:t>之</w:t>
            </w:r>
            <w:r w:rsidRPr="00264D7F">
              <w:rPr>
                <w:rStyle w:val="aa"/>
              </w:rPr>
              <w:t>計算</w:t>
            </w:r>
            <w:r w:rsidRPr="006003C9">
              <w:rPr>
                <w:rFonts w:hAnsi="細明體" w:cs="細明體"/>
              </w:rPr>
              <w:t>，</w:t>
            </w:r>
            <w:r w:rsidRPr="00C34A2E">
              <w:rPr>
                <w:rStyle w:val="aa"/>
              </w:rPr>
              <w:t>仍依</w:t>
            </w:r>
            <w:r w:rsidRPr="009242E5">
              <w:rPr>
                <w:rStyle w:val="aa"/>
              </w:rPr>
              <w:t>建築</w:t>
            </w:r>
            <w:r w:rsidRPr="006003C9">
              <w:rPr>
                <w:rFonts w:hAnsi="細明體" w:cs="細明體"/>
              </w:rPr>
              <w:t>技術規則之</w:t>
            </w:r>
            <w:r w:rsidRPr="00264D7F">
              <w:rPr>
                <w:rStyle w:val="aa"/>
              </w:rPr>
              <w:t>規定辦理</w:t>
            </w:r>
            <w:r w:rsidRPr="006003C9">
              <w:rPr>
                <w:rFonts w:hAnsi="細明體" w:cs="細明體"/>
              </w:rPr>
              <w:t>。四、綜上，本案農舍及其</w:t>
            </w:r>
            <w:r w:rsidRPr="004A7748">
              <w:rPr>
                <w:rStyle w:val="aa"/>
              </w:rPr>
              <w:t>附屬</w:t>
            </w:r>
            <w:r w:rsidRPr="00A267DD">
              <w:rPr>
                <w:rStyle w:val="aa"/>
              </w:rPr>
              <w:t>設施</w:t>
            </w:r>
            <w:r w:rsidRPr="002D4974">
              <w:rPr>
                <w:rStyle w:val="aa"/>
              </w:rPr>
              <w:t>面積</w:t>
            </w:r>
            <w:r w:rsidRPr="006003C9">
              <w:rPr>
                <w:rFonts w:hAnsi="細明體" w:cs="細明體"/>
              </w:rPr>
              <w:t>之檢討，</w:t>
            </w:r>
            <w:r w:rsidRPr="009242E5">
              <w:rPr>
                <w:rStyle w:val="aa"/>
              </w:rPr>
              <w:t>應</w:t>
            </w:r>
            <w:r w:rsidRPr="00C34A2E">
              <w:rPr>
                <w:rStyle w:val="aa"/>
              </w:rPr>
              <w:t>依</w:t>
            </w:r>
            <w:r w:rsidRPr="006003C9">
              <w:rPr>
                <w:rFonts w:hAnsi="細明體" w:cs="細明體"/>
              </w:rPr>
              <w:t>上開函示及本辦法第</w:t>
            </w:r>
            <w:r w:rsidRPr="006003C9">
              <w:rPr>
                <w:rFonts w:hAnsi="細明體" w:cs="細明體"/>
              </w:rPr>
              <w:t>8</w:t>
            </w:r>
            <w:r w:rsidRPr="006003C9">
              <w:rPr>
                <w:rFonts w:hAnsi="細明體" w:cs="細明體"/>
              </w:rPr>
              <w:t>條第</w:t>
            </w:r>
            <w:r w:rsidRPr="006003C9">
              <w:rPr>
                <w:rFonts w:hAnsi="細明體" w:cs="細明體"/>
              </w:rPr>
              <w:t>3</w:t>
            </w:r>
            <w:r w:rsidRPr="006003C9">
              <w:rPr>
                <w:rFonts w:hAnsi="細明體" w:cs="細明體"/>
              </w:rPr>
              <w:t>項及第</w:t>
            </w:r>
            <w:r w:rsidRPr="006003C9">
              <w:rPr>
                <w:rFonts w:hAnsi="細明體" w:cs="細明體"/>
              </w:rPr>
              <w:t>9</w:t>
            </w:r>
            <w:r w:rsidRPr="006003C9">
              <w:rPr>
                <w:rFonts w:hAnsi="細明體" w:cs="細明體"/>
              </w:rPr>
              <w:t>條第</w:t>
            </w:r>
            <w:r w:rsidRPr="006003C9">
              <w:rPr>
                <w:rFonts w:hAnsi="細明體" w:cs="細明體"/>
              </w:rPr>
              <w:t>2</w:t>
            </w:r>
            <w:r w:rsidRPr="006003C9">
              <w:rPr>
                <w:rFonts w:hAnsi="細明體" w:cs="細明體"/>
              </w:rPr>
              <w:t>項第</w:t>
            </w:r>
            <w:r w:rsidRPr="006003C9">
              <w:rPr>
                <w:rFonts w:hAnsi="細明體" w:cs="細明體"/>
              </w:rPr>
              <w:t>3</w:t>
            </w:r>
            <w:r w:rsidRPr="006003C9">
              <w:rPr>
                <w:rFonts w:hAnsi="細明體" w:cs="細明體"/>
              </w:rPr>
              <w:t>款</w:t>
            </w:r>
            <w:r w:rsidRPr="00264D7F">
              <w:rPr>
                <w:rStyle w:val="aa"/>
              </w:rPr>
              <w:t>規定</w:t>
            </w:r>
            <w:r w:rsidRPr="006003C9">
              <w:rPr>
                <w:rFonts w:hAnsi="細明體" w:cs="細明體"/>
              </w:rPr>
              <w:t>（即農舍及其</w:t>
            </w:r>
            <w:r w:rsidRPr="004A7748">
              <w:rPr>
                <w:rStyle w:val="aa"/>
              </w:rPr>
              <w:t>附屬</w:t>
            </w:r>
            <w:r w:rsidRPr="00A267DD">
              <w:rPr>
                <w:rStyle w:val="aa"/>
              </w:rPr>
              <w:t>設施</w:t>
            </w:r>
            <w:r w:rsidRPr="006003C9">
              <w:rPr>
                <w:rFonts w:hAnsi="細明體" w:cs="細明體"/>
              </w:rPr>
              <w:t>之</w:t>
            </w:r>
            <w:r w:rsidRPr="00264D7F">
              <w:rPr>
                <w:rStyle w:val="aa"/>
              </w:rPr>
              <w:t>水平投影面積</w:t>
            </w:r>
            <w:r w:rsidRPr="00A267DD">
              <w:rPr>
                <w:rStyle w:val="aa"/>
              </w:rPr>
              <w:t>不得</w:t>
            </w:r>
            <w:r w:rsidRPr="00264D7F">
              <w:rPr>
                <w:rStyle w:val="aa"/>
              </w:rPr>
              <w:t>超過</w:t>
            </w:r>
            <w:r w:rsidRPr="006003C9">
              <w:rPr>
                <w:rFonts w:hAnsi="細明體" w:cs="細明體"/>
              </w:rPr>
              <w:t>農舍用地</w:t>
            </w:r>
            <w:r w:rsidRPr="002D4974">
              <w:rPr>
                <w:rStyle w:val="aa"/>
              </w:rPr>
              <w:t>面積</w:t>
            </w:r>
            <w:r w:rsidRPr="006003C9">
              <w:rPr>
                <w:rFonts w:hAnsi="細明體" w:cs="細明體"/>
              </w:rPr>
              <w:t>之</w:t>
            </w:r>
            <w:r w:rsidRPr="00A267DD">
              <w:rPr>
                <w:rStyle w:val="aa"/>
              </w:rPr>
              <w:t>範圍</w:t>
            </w:r>
            <w:r w:rsidRPr="006003C9">
              <w:rPr>
                <w:rFonts w:hAnsi="細明體" w:cs="細明體"/>
              </w:rPr>
              <w:t>）</w:t>
            </w:r>
            <w:r w:rsidRPr="00264D7F">
              <w:rPr>
                <w:rStyle w:val="aa"/>
              </w:rPr>
              <w:t>辦理</w:t>
            </w:r>
            <w:r w:rsidRPr="006003C9">
              <w:rPr>
                <w:rFonts w:hAnsi="細明體" w:cs="細明體"/>
              </w:rPr>
              <w:t>，倘經檢討後農舍</w:t>
            </w:r>
            <w:r w:rsidRPr="009242E5">
              <w:rPr>
                <w:rStyle w:val="aa"/>
              </w:rPr>
              <w:t>建築面積</w:t>
            </w:r>
            <w:r w:rsidRPr="00BA2B90">
              <w:rPr>
                <w:rStyle w:val="aa"/>
              </w:rPr>
              <w:t>小於</w:t>
            </w:r>
            <w:r w:rsidRPr="006003C9">
              <w:rPr>
                <w:rFonts w:hAnsi="細明體" w:cs="細明體"/>
              </w:rPr>
              <w:t>45</w:t>
            </w:r>
            <w:r w:rsidRPr="00264D7F">
              <w:rPr>
                <w:rStyle w:val="aa"/>
              </w:rPr>
              <w:t>平方公尺</w:t>
            </w:r>
            <w:r w:rsidRPr="006003C9">
              <w:rPr>
                <w:rFonts w:hAnsi="細明體" w:cs="細明體"/>
              </w:rPr>
              <w:t>，花蓮縣政府</w:t>
            </w:r>
            <w:r w:rsidRPr="00A267DD">
              <w:rPr>
                <w:rStyle w:val="aa"/>
              </w:rPr>
              <w:t>得</w:t>
            </w:r>
            <w:r w:rsidRPr="00C34A2E">
              <w:rPr>
                <w:rStyle w:val="aa"/>
              </w:rPr>
              <w:t>依</w:t>
            </w:r>
            <w:r w:rsidRPr="006003C9">
              <w:rPr>
                <w:rFonts w:hAnsi="細明體" w:cs="細明體"/>
              </w:rPr>
              <w:t>本辦法第</w:t>
            </w:r>
            <w:r w:rsidRPr="006003C9">
              <w:rPr>
                <w:rFonts w:hAnsi="細明體" w:cs="細明體"/>
              </w:rPr>
              <w:t>9</w:t>
            </w:r>
            <w:r w:rsidRPr="006003C9">
              <w:rPr>
                <w:rFonts w:hAnsi="細明體" w:cs="細明體"/>
              </w:rPr>
              <w:t>條第</w:t>
            </w:r>
            <w:r w:rsidRPr="006003C9">
              <w:rPr>
                <w:rFonts w:hAnsi="細明體" w:cs="細明體"/>
              </w:rPr>
              <w:t>2</w:t>
            </w:r>
            <w:r w:rsidRPr="006003C9">
              <w:rPr>
                <w:rFonts w:hAnsi="細明體" w:cs="細明體"/>
              </w:rPr>
              <w:t>項第</w:t>
            </w:r>
            <w:r w:rsidRPr="006003C9">
              <w:rPr>
                <w:rFonts w:hAnsi="細明體" w:cs="細明體"/>
              </w:rPr>
              <w:t>6</w:t>
            </w:r>
            <w:r w:rsidRPr="006003C9">
              <w:rPr>
                <w:rFonts w:hAnsi="細明體" w:cs="細明體"/>
              </w:rPr>
              <w:t>款但書</w:t>
            </w:r>
            <w:r w:rsidRPr="00264D7F">
              <w:rPr>
                <w:rStyle w:val="aa"/>
              </w:rPr>
              <w:t>規定</w:t>
            </w:r>
            <w:r w:rsidRPr="006003C9">
              <w:rPr>
                <w:rFonts w:hAnsi="細明體" w:cs="細明體"/>
              </w:rPr>
              <w:t>予以審認。另行政院農業委員會水土保持局首揭函（副本諒</w:t>
            </w:r>
            <w:r w:rsidRPr="00264D7F">
              <w:rPr>
                <w:rStyle w:val="aa"/>
              </w:rPr>
              <w:t>達</w:t>
            </w:r>
            <w:r w:rsidRPr="006003C9">
              <w:rPr>
                <w:rFonts w:hAnsi="細明體" w:cs="細明體"/>
              </w:rPr>
              <w:t>）已說明農舍之定義並明示「農業用地</w:t>
            </w:r>
            <w:r w:rsidRPr="00BA2B90">
              <w:rPr>
                <w:rStyle w:val="aa"/>
              </w:rPr>
              <w:t>興建</w:t>
            </w:r>
            <w:r w:rsidRPr="006003C9">
              <w:rPr>
                <w:rFonts w:hAnsi="細明體" w:cs="細明體"/>
              </w:rPr>
              <w:t>農舍係為特許之行為，並非擁有農業用地即可</w:t>
            </w:r>
            <w:r w:rsidRPr="00BA2B90">
              <w:rPr>
                <w:rStyle w:val="aa"/>
              </w:rPr>
              <w:t>興建</w:t>
            </w:r>
            <w:r w:rsidRPr="006003C9">
              <w:rPr>
                <w:rFonts w:hAnsi="細明體" w:cs="細明體"/>
              </w:rPr>
              <w:t>農舍」，</w:t>
            </w:r>
            <w:r w:rsidRPr="009242E5">
              <w:rPr>
                <w:rStyle w:val="aa"/>
              </w:rPr>
              <w:t>併</w:t>
            </w:r>
            <w:r w:rsidRPr="006003C9">
              <w:rPr>
                <w:rFonts w:hAnsi="細明體" w:cs="細明體"/>
              </w:rPr>
              <w:t>請妥予參酌。</w:t>
            </w:r>
            <w:r w:rsidRPr="006003C9">
              <w:rPr>
                <w:rFonts w:hAnsi="細明體" w:cs="細明體"/>
              </w:rPr>
              <w:t>“</w:t>
            </w:r>
            <w:r w:rsidR="001C1AC5" w:rsidRPr="006003C9">
              <w:rPr>
                <w:rFonts w:hAnsi="細明體" w:cs="細明體"/>
              </w:rPr>
              <w:t>,</w:t>
            </w:r>
          </w:p>
        </w:tc>
      </w:tr>
      <w:tr w:rsidR="001C1AC5" w:rsidRPr="00165CC3" w14:paraId="69174650" w14:textId="77777777" w:rsidTr="00A726EB">
        <w:tc>
          <w:tcPr>
            <w:tcW w:w="9656" w:type="dxa"/>
            <w:shd w:val="clear" w:color="auto" w:fill="auto"/>
          </w:tcPr>
          <w:p w14:paraId="5704AABF" w14:textId="2A441516"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2016-06-08</w:t>
            </w:r>
            <w:r w:rsidRPr="006003C9">
              <w:rPr>
                <w:rFonts w:hAnsi="細明體" w:cs="細明體"/>
              </w:rPr>
              <w:t>“</w:t>
            </w:r>
          </w:p>
        </w:tc>
      </w:tr>
      <w:tr w:rsidR="001C1AC5" w:rsidRPr="00165CC3" w14:paraId="12C7173C" w14:textId="77777777" w:rsidTr="00A726EB">
        <w:tc>
          <w:tcPr>
            <w:tcW w:w="9656" w:type="dxa"/>
            <w:shd w:val="clear" w:color="auto" w:fill="auto"/>
          </w:tcPr>
          <w:p w14:paraId="3CF15E9A" w14:textId="1349940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E5C81AA" w14:textId="77777777" w:rsidTr="00A726EB">
        <w:tc>
          <w:tcPr>
            <w:tcW w:w="9656" w:type="dxa"/>
            <w:shd w:val="clear" w:color="auto" w:fill="auto"/>
          </w:tcPr>
          <w:p w14:paraId="7AD311BD" w14:textId="0EE3709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45AE7A3" w14:textId="77777777" w:rsidTr="00A726EB">
        <w:tc>
          <w:tcPr>
            <w:tcW w:w="9656" w:type="dxa"/>
            <w:shd w:val="clear" w:color="auto" w:fill="auto"/>
          </w:tcPr>
          <w:p w14:paraId="0DE70FEE" w14:textId="6418C07F"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5CB1E42" w14:textId="77777777" w:rsidTr="00A726EB">
        <w:tc>
          <w:tcPr>
            <w:tcW w:w="9656" w:type="dxa"/>
            <w:shd w:val="clear" w:color="auto" w:fill="auto"/>
          </w:tcPr>
          <w:p w14:paraId="5E7551AC" w14:textId="276B0ED3" w:rsidR="001C1AC5" w:rsidRPr="00165CC3" w:rsidRDefault="001C1AC5" w:rsidP="006003C9">
            <w:pPr>
              <w:pStyle w:val="1"/>
              <w:numPr>
                <w:ilvl w:val="0"/>
                <w:numId w:val="1"/>
              </w:numPr>
            </w:pPr>
            <w:r w:rsidRPr="00165CC3">
              <w:rPr>
                <w:rFonts w:cs="細明體"/>
              </w:rPr>
              <w:t>“Title”:“</w:t>
            </w:r>
            <w:r w:rsidRPr="00165CC3">
              <w:rPr>
                <w:rFonts w:hAnsi="細明體" w:cs="細明體"/>
              </w:rPr>
              <w:t>有關運動訓練班之</w:t>
            </w:r>
            <w:r w:rsidR="009242E5" w:rsidRPr="009242E5">
              <w:rPr>
                <w:rStyle w:val="aa"/>
              </w:rPr>
              <w:t>建築物</w:t>
            </w:r>
            <w:r w:rsidR="00A267DD" w:rsidRPr="00A267DD">
              <w:rPr>
                <w:rStyle w:val="aa"/>
              </w:rPr>
              <w:t>使用類組</w:t>
            </w:r>
            <w:r w:rsidRPr="00165CC3">
              <w:rPr>
                <w:rFonts w:hAnsi="細明體" w:cs="細明體"/>
              </w:rPr>
              <w:t>認定</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052EC556" w14:textId="77777777" w:rsidTr="00A726EB">
        <w:tc>
          <w:tcPr>
            <w:tcW w:w="9656" w:type="dxa"/>
            <w:shd w:val="clear" w:color="auto" w:fill="auto"/>
          </w:tcPr>
          <w:p w14:paraId="6C549D98" w14:textId="6B4EECF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105.5.31</w:t>
            </w:r>
            <w:r w:rsidRPr="006003C9">
              <w:rPr>
                <w:rFonts w:hAnsi="細明體" w:cs="細明體"/>
              </w:rPr>
              <w:t>台內營字第</w:t>
            </w:r>
            <w:r w:rsidRPr="006003C9">
              <w:rPr>
                <w:rFonts w:hAnsi="細明體" w:cs="細明體"/>
              </w:rPr>
              <w:t>10508071222</w:t>
            </w:r>
            <w:r w:rsidRPr="006003C9">
              <w:rPr>
                <w:rFonts w:hAnsi="細明體" w:cs="細明體"/>
              </w:rPr>
              <w:t>號函說明：一、</w:t>
            </w:r>
            <w:r w:rsidRPr="00C34A2E">
              <w:rPr>
                <w:rStyle w:val="aa"/>
              </w:rPr>
              <w:t>依</w:t>
            </w:r>
            <w:r w:rsidRPr="006003C9">
              <w:rPr>
                <w:rFonts w:hAnsi="細明體" w:cs="細明體"/>
              </w:rPr>
              <w:t>據本部營建署案陳立法委員江永昌國會辦公室</w:t>
            </w:r>
            <w:r w:rsidRPr="006003C9">
              <w:rPr>
                <w:rFonts w:hAnsi="細明體" w:cs="細明體"/>
              </w:rPr>
              <w:t>105</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25</w:t>
            </w:r>
            <w:r w:rsidRPr="006003C9">
              <w:rPr>
                <w:rFonts w:hAnsi="細明體" w:cs="細明體"/>
              </w:rPr>
              <w:t>日傳真、立法委員呂玉玲國會辦公室</w:t>
            </w:r>
            <w:r w:rsidRPr="006003C9">
              <w:rPr>
                <w:rFonts w:hAnsi="細明體" w:cs="細明體"/>
              </w:rPr>
              <w:t>105</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22</w:t>
            </w:r>
            <w:r w:rsidRPr="006003C9">
              <w:rPr>
                <w:rFonts w:hAnsi="細明體" w:cs="細明體"/>
              </w:rPr>
              <w:t>日（</w:t>
            </w:r>
            <w:r w:rsidRPr="006003C9">
              <w:rPr>
                <w:rFonts w:hAnsi="細明體" w:cs="細明體"/>
              </w:rPr>
              <w:t>105</w:t>
            </w:r>
            <w:r w:rsidRPr="006003C9">
              <w:rPr>
                <w:rFonts w:hAnsi="細明體" w:cs="細明體"/>
              </w:rPr>
              <w:t>）玲立字第</w:t>
            </w:r>
            <w:r w:rsidRPr="006003C9">
              <w:rPr>
                <w:rFonts w:hAnsi="細明體" w:cs="細明體"/>
              </w:rPr>
              <w:t>20160322007</w:t>
            </w:r>
            <w:r w:rsidRPr="006003C9">
              <w:rPr>
                <w:rFonts w:hAnsi="細明體" w:cs="細明體"/>
              </w:rPr>
              <w:t>號函及</w:t>
            </w:r>
            <w:r w:rsidRPr="006003C9">
              <w:rPr>
                <w:rFonts w:hAnsi="細明體" w:cs="細明體"/>
              </w:rPr>
              <w:t>105</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20</w:t>
            </w:r>
            <w:r w:rsidRPr="006003C9">
              <w:rPr>
                <w:rFonts w:hAnsi="細明體" w:cs="細明體"/>
              </w:rPr>
              <w:t>日立法委員姚文智國會辦公室交請協處案件</w:t>
            </w:r>
            <w:r w:rsidRPr="00264D7F">
              <w:rPr>
                <w:rStyle w:val="aa"/>
              </w:rPr>
              <w:t>辦理</w:t>
            </w:r>
            <w:r w:rsidRPr="006003C9">
              <w:rPr>
                <w:rFonts w:hAnsi="細明體" w:cs="細明體"/>
              </w:rPr>
              <w:t>，並復本部營建署案陳貴署</w:t>
            </w:r>
            <w:r w:rsidRPr="006003C9">
              <w:rPr>
                <w:rFonts w:hAnsi="細明體" w:cs="細明體"/>
              </w:rPr>
              <w:t>105</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14</w:t>
            </w:r>
            <w:r w:rsidRPr="006003C9">
              <w:rPr>
                <w:rFonts w:hAnsi="細明體" w:cs="細明體"/>
              </w:rPr>
              <w:t>日臺教體署設（三）字第</w:t>
            </w:r>
            <w:r w:rsidRPr="006003C9">
              <w:rPr>
                <w:rFonts w:hAnsi="細明體" w:cs="細明體"/>
              </w:rPr>
              <w:t>1050006167</w:t>
            </w:r>
            <w:r w:rsidRPr="006003C9">
              <w:rPr>
                <w:rFonts w:hAnsi="細明體" w:cs="細明體"/>
              </w:rPr>
              <w:t>號函。二、有關運動訓練班之規格、內容及</w:t>
            </w:r>
            <w:r w:rsidRPr="00A267DD">
              <w:rPr>
                <w:rStyle w:val="aa"/>
              </w:rPr>
              <w:t>範圍</w:t>
            </w:r>
            <w:r w:rsidRPr="006003C9">
              <w:rPr>
                <w:rFonts w:hAnsi="細明體" w:cs="細明體"/>
              </w:rPr>
              <w:t>，業經貴署前揭</w:t>
            </w:r>
            <w:r w:rsidRPr="006003C9">
              <w:rPr>
                <w:rFonts w:hAnsi="細明體" w:cs="細明體"/>
              </w:rPr>
              <w:t>105</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14</w:t>
            </w:r>
            <w:r w:rsidRPr="006003C9">
              <w:rPr>
                <w:rFonts w:hAnsi="細明體" w:cs="細明體"/>
              </w:rPr>
              <w:t>日函明定在案。查</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w:t>
            </w:r>
            <w:r w:rsidRPr="002D4974">
              <w:rPr>
                <w:rStyle w:val="aa"/>
              </w:rPr>
              <w:t>以下</w:t>
            </w:r>
            <w:r w:rsidRPr="006003C9">
              <w:rPr>
                <w:rFonts w:hAnsi="細明體" w:cs="細明體"/>
              </w:rPr>
              <w:t>簡稱本辦法）第</w:t>
            </w:r>
            <w:r w:rsidRPr="006003C9">
              <w:rPr>
                <w:rFonts w:hAnsi="細明體" w:cs="細明體"/>
              </w:rPr>
              <w:t>2</w:t>
            </w:r>
            <w:r w:rsidRPr="006003C9">
              <w:rPr>
                <w:rFonts w:hAnsi="細明體" w:cs="細明體"/>
              </w:rPr>
              <w:t>條第</w:t>
            </w:r>
            <w:r w:rsidRPr="006003C9">
              <w:rPr>
                <w:rFonts w:hAnsi="細明體" w:cs="細明體"/>
              </w:rPr>
              <w:t>1</w:t>
            </w:r>
            <w:r w:rsidRPr="006003C9">
              <w:rPr>
                <w:rFonts w:hAnsi="細明體" w:cs="細明體"/>
              </w:rPr>
              <w:t>項附表</w:t>
            </w:r>
            <w:r w:rsidRPr="006003C9">
              <w:rPr>
                <w:rFonts w:hAnsi="細明體" w:cs="細明體"/>
              </w:rPr>
              <w:t>1</w:t>
            </w:r>
            <w:r w:rsidRPr="006003C9">
              <w:rPr>
                <w:rFonts w:hAnsi="細明體" w:cs="細明體"/>
              </w:rPr>
              <w:t>及第</w:t>
            </w:r>
            <w:r w:rsidRPr="006003C9">
              <w:rPr>
                <w:rFonts w:hAnsi="細明體" w:cs="細明體"/>
              </w:rPr>
              <w:t>2</w:t>
            </w:r>
            <w:r w:rsidRPr="006003C9">
              <w:rPr>
                <w:rFonts w:hAnsi="細明體" w:cs="細明體"/>
              </w:rPr>
              <w:t>項附表</w:t>
            </w:r>
            <w:r w:rsidRPr="006003C9">
              <w:rPr>
                <w:rFonts w:hAnsi="細明體" w:cs="細明體"/>
              </w:rPr>
              <w:t>2</w:t>
            </w:r>
            <w:r w:rsidRPr="00264D7F">
              <w:rPr>
                <w:rStyle w:val="aa"/>
              </w:rPr>
              <w:t>規定</w:t>
            </w:r>
            <w:r w:rsidRPr="006003C9">
              <w:rPr>
                <w:rFonts w:hAnsi="細明體" w:cs="細明體"/>
              </w:rPr>
              <w:t>，</w:t>
            </w:r>
            <w:r w:rsidRPr="006003C9">
              <w:rPr>
                <w:rFonts w:hAnsi="細明體" w:cs="細明體"/>
              </w:rPr>
              <w:t>D</w:t>
            </w:r>
            <w:r w:rsidRPr="006003C9">
              <w:rPr>
                <w:rFonts w:hAnsi="細明體" w:cs="細明體"/>
              </w:rPr>
              <w:t>類（休閒、文教類）之定義：「供運動、休閒、參觀、閱覽、教學之場所」，其中「供低密度</w:t>
            </w:r>
            <w:r w:rsidRPr="00A267DD">
              <w:rPr>
                <w:rStyle w:val="aa"/>
              </w:rPr>
              <w:t>使用</w:t>
            </w:r>
            <w:r w:rsidRPr="006003C9">
              <w:rPr>
                <w:rFonts w:hAnsi="細明體" w:cs="細明體"/>
              </w:rPr>
              <w:t>人口運動休閒之場所」有關</w:t>
            </w:r>
            <w:r w:rsidRPr="009242E5">
              <w:rPr>
                <w:rStyle w:val="aa"/>
              </w:rPr>
              <w:t>建築物</w:t>
            </w:r>
            <w:r w:rsidRPr="00A267DD">
              <w:rPr>
                <w:rStyle w:val="aa"/>
              </w:rPr>
              <w:t>使用類組</w:t>
            </w:r>
            <w:r w:rsidRPr="006003C9">
              <w:rPr>
                <w:rFonts w:hAnsi="細明體" w:cs="細明體"/>
              </w:rPr>
              <w:t>歸</w:t>
            </w:r>
            <w:r w:rsidRPr="00C34A2E">
              <w:rPr>
                <w:rStyle w:val="aa"/>
              </w:rPr>
              <w:t>屬於</w:t>
            </w:r>
            <w:r w:rsidRPr="006003C9">
              <w:rPr>
                <w:rFonts w:hAnsi="細明體" w:cs="細明體"/>
              </w:rPr>
              <w:t>D-1</w:t>
            </w:r>
            <w:r w:rsidRPr="006003C9">
              <w:rPr>
                <w:rFonts w:hAnsi="細明體" w:cs="細明體"/>
              </w:rPr>
              <w:t>組，其</w:t>
            </w:r>
            <w:r w:rsidRPr="00A267DD">
              <w:rPr>
                <w:rStyle w:val="aa"/>
              </w:rPr>
              <w:t>使用</w:t>
            </w:r>
            <w:r w:rsidRPr="006003C9">
              <w:rPr>
                <w:rFonts w:hAnsi="細明體" w:cs="細明體"/>
              </w:rPr>
              <w:t>項目舉例</w:t>
            </w:r>
            <w:r w:rsidRPr="009242E5">
              <w:rPr>
                <w:rStyle w:val="aa"/>
              </w:rPr>
              <w:t>包括</w:t>
            </w:r>
            <w:r w:rsidRPr="006003C9">
              <w:rPr>
                <w:rFonts w:hAnsi="細明體" w:cs="細明體"/>
              </w:rPr>
              <w:t>：「</w:t>
            </w:r>
            <w:r w:rsidRPr="006003C9">
              <w:rPr>
                <w:rFonts w:hAnsi="細明體" w:cs="細明體"/>
              </w:rPr>
              <w:t>1.......</w:t>
            </w:r>
            <w:r w:rsidRPr="006003C9">
              <w:rPr>
                <w:rFonts w:hAnsi="細明體" w:cs="細明體"/>
              </w:rPr>
              <w:t>健身房、健身服務場所（三溫暖</w:t>
            </w:r>
            <w:r w:rsidRPr="009242E5">
              <w:rPr>
                <w:rStyle w:val="aa"/>
              </w:rPr>
              <w:t>除外</w:t>
            </w:r>
            <w:r w:rsidRPr="006003C9">
              <w:rPr>
                <w:rFonts w:hAnsi="細明體" w:cs="細明體"/>
              </w:rPr>
              <w:t>）、</w:t>
            </w:r>
            <w:r w:rsidRPr="00A267DD">
              <w:rPr>
                <w:rStyle w:val="aa"/>
              </w:rPr>
              <w:t>公共</w:t>
            </w:r>
            <w:r w:rsidRPr="006003C9">
              <w:rPr>
                <w:rFonts w:hAnsi="細明體" w:cs="細明體"/>
              </w:rPr>
              <w:t>浴室（</w:t>
            </w:r>
            <w:r w:rsidRPr="009242E5">
              <w:rPr>
                <w:rStyle w:val="aa"/>
              </w:rPr>
              <w:t>包括</w:t>
            </w:r>
            <w:r w:rsidRPr="006003C9">
              <w:rPr>
                <w:rFonts w:hAnsi="細明體" w:cs="細明體"/>
              </w:rPr>
              <w:t>溫泉泡湯池）、室內操練場、撞球場、室內</w:t>
            </w:r>
            <w:r w:rsidRPr="00A267DD">
              <w:rPr>
                <w:rStyle w:val="aa"/>
              </w:rPr>
              <w:t>體育場</w:t>
            </w:r>
            <w:r w:rsidRPr="006003C9">
              <w:rPr>
                <w:rFonts w:hAnsi="細明體" w:cs="細明體"/>
              </w:rPr>
              <w:t>所、少年服務機構（供休閒、育樂之服務</w:t>
            </w:r>
            <w:r w:rsidRPr="00A267DD">
              <w:rPr>
                <w:rStyle w:val="aa"/>
              </w:rPr>
              <w:t>設施</w:t>
            </w:r>
            <w:r w:rsidRPr="006003C9">
              <w:rPr>
                <w:rFonts w:hAnsi="細明體" w:cs="細明體"/>
              </w:rPr>
              <w:t>）、室內高爾夫</w:t>
            </w:r>
            <w:r w:rsidRPr="006003C9">
              <w:rPr>
                <w:rFonts w:hAnsi="細明體" w:cs="細明體"/>
              </w:rPr>
              <w:lastRenderedPageBreak/>
              <w:t>球練習場、室內釣蝦（魚）場、健身休閒中心、美容瘦身中心等類似場所。</w:t>
            </w:r>
            <w:r w:rsidRPr="006003C9">
              <w:rPr>
                <w:rFonts w:hAnsi="細明體" w:cs="細明體"/>
              </w:rPr>
              <w:t>......</w:t>
            </w:r>
            <w:r w:rsidRPr="006003C9">
              <w:rPr>
                <w:rFonts w:hAnsi="細明體" w:cs="細明體"/>
              </w:rPr>
              <w:t>」另「供短期職業訓練、各類補習教育及課後輔導之場所」歸</w:t>
            </w:r>
            <w:r w:rsidRPr="00C34A2E">
              <w:rPr>
                <w:rStyle w:val="aa"/>
              </w:rPr>
              <w:t>屬於</w:t>
            </w:r>
            <w:r w:rsidRPr="009242E5">
              <w:rPr>
                <w:rStyle w:val="aa"/>
              </w:rPr>
              <w:t>建築物</w:t>
            </w:r>
            <w:r w:rsidRPr="00A267DD">
              <w:rPr>
                <w:rStyle w:val="aa"/>
              </w:rPr>
              <w:t>使用類組</w:t>
            </w:r>
            <w:r w:rsidRPr="006003C9">
              <w:rPr>
                <w:rFonts w:hAnsi="細明體" w:cs="細明體"/>
              </w:rPr>
              <w:t>D-5</w:t>
            </w:r>
            <w:r w:rsidRPr="006003C9">
              <w:rPr>
                <w:rFonts w:hAnsi="細明體" w:cs="細明體"/>
              </w:rPr>
              <w:t>組，其</w:t>
            </w:r>
            <w:r w:rsidRPr="00A267DD">
              <w:rPr>
                <w:rStyle w:val="aa"/>
              </w:rPr>
              <w:t>使用</w:t>
            </w:r>
            <w:r w:rsidRPr="006003C9">
              <w:rPr>
                <w:rFonts w:hAnsi="細明體" w:cs="細明體"/>
              </w:rPr>
              <w:t>項目舉例</w:t>
            </w:r>
            <w:r w:rsidRPr="009242E5">
              <w:rPr>
                <w:rStyle w:val="aa"/>
              </w:rPr>
              <w:t>包括</w:t>
            </w:r>
            <w:r w:rsidRPr="006003C9">
              <w:rPr>
                <w:rFonts w:hAnsi="細明體" w:cs="細明體"/>
              </w:rPr>
              <w:t>：「</w:t>
            </w:r>
            <w:r w:rsidRPr="006003C9">
              <w:rPr>
                <w:rFonts w:hAnsi="細明體" w:cs="細明體"/>
              </w:rPr>
              <w:t>1.</w:t>
            </w:r>
            <w:r w:rsidRPr="006003C9">
              <w:rPr>
                <w:rFonts w:hAnsi="細明體" w:cs="細明體"/>
              </w:rPr>
              <w:t>補習（訓練）班、文康機構等類似場所。</w:t>
            </w:r>
            <w:r w:rsidRPr="006003C9">
              <w:rPr>
                <w:rFonts w:hAnsi="細明體" w:cs="細明體"/>
              </w:rPr>
              <w:t>......</w:t>
            </w:r>
            <w:r w:rsidRPr="006003C9">
              <w:rPr>
                <w:rFonts w:hAnsi="細明體" w:cs="細明體"/>
              </w:rPr>
              <w:t>」三、基於貴署為國家體育政策推動及運動服務產業之輔導，有將</w:t>
            </w:r>
            <w:r w:rsidRPr="00A267DD">
              <w:rPr>
                <w:rStyle w:val="aa"/>
              </w:rPr>
              <w:t>部分</w:t>
            </w:r>
            <w:r w:rsidRPr="002D4974">
              <w:rPr>
                <w:rStyle w:val="aa"/>
              </w:rPr>
              <w:t>面積</w:t>
            </w:r>
            <w:r w:rsidRPr="006003C9">
              <w:rPr>
                <w:rFonts w:hAnsi="細明體" w:cs="細明體"/>
              </w:rPr>
              <w:t>規模小、風險</w:t>
            </w:r>
            <w:r w:rsidRPr="00257C45">
              <w:rPr>
                <w:rStyle w:val="aa"/>
              </w:rPr>
              <w:t>較低</w:t>
            </w:r>
            <w:r w:rsidRPr="006003C9">
              <w:rPr>
                <w:rFonts w:hAnsi="細明體" w:cs="細明體"/>
              </w:rPr>
              <w:t>及</w:t>
            </w:r>
            <w:r w:rsidRPr="00A267DD">
              <w:rPr>
                <w:rStyle w:val="aa"/>
              </w:rPr>
              <w:t>使用</w:t>
            </w:r>
            <w:r w:rsidRPr="006003C9">
              <w:rPr>
                <w:rFonts w:hAnsi="細明體" w:cs="細明體"/>
              </w:rPr>
              <w:t>單純之運動訓練場所移列於低密度</w:t>
            </w:r>
            <w:r w:rsidRPr="00657F62">
              <w:rPr>
                <w:rStyle w:val="aa"/>
              </w:rPr>
              <w:t>管制</w:t>
            </w:r>
            <w:r w:rsidRPr="006003C9">
              <w:rPr>
                <w:rFonts w:hAnsi="細明體" w:cs="細明體"/>
              </w:rPr>
              <w:t>之</w:t>
            </w:r>
            <w:r w:rsidRPr="00257C45">
              <w:rPr>
                <w:rStyle w:val="aa"/>
              </w:rPr>
              <w:t>需</w:t>
            </w:r>
            <w:r w:rsidRPr="006003C9">
              <w:rPr>
                <w:rFonts w:hAnsi="細明體" w:cs="細明體"/>
              </w:rPr>
              <w:t>，且貴署業以前揭</w:t>
            </w:r>
            <w:r w:rsidRPr="006003C9">
              <w:rPr>
                <w:rFonts w:hAnsi="細明體" w:cs="細明體"/>
              </w:rPr>
              <w:t>105</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14</w:t>
            </w:r>
            <w:r w:rsidRPr="006003C9">
              <w:rPr>
                <w:rFonts w:hAnsi="細明體" w:cs="細明體"/>
              </w:rPr>
              <w:t>日函建議</w:t>
            </w:r>
            <w:r w:rsidRPr="00257C45">
              <w:rPr>
                <w:rStyle w:val="aa"/>
              </w:rPr>
              <w:t>符合</w:t>
            </w:r>
            <w:r w:rsidRPr="006003C9">
              <w:rPr>
                <w:rFonts w:hAnsi="細明體" w:cs="細明體"/>
              </w:rPr>
              <w:t>一定條件之運動服務場所，歸</w:t>
            </w:r>
            <w:r w:rsidRPr="00C34A2E">
              <w:rPr>
                <w:rStyle w:val="aa"/>
              </w:rPr>
              <w:t>屬</w:t>
            </w:r>
            <w:r w:rsidRPr="006003C9">
              <w:rPr>
                <w:rFonts w:hAnsi="細明體" w:cs="細明體"/>
              </w:rPr>
              <w:t>本辦法第</w:t>
            </w:r>
            <w:r w:rsidRPr="006003C9">
              <w:rPr>
                <w:rFonts w:hAnsi="細明體" w:cs="細明體"/>
              </w:rPr>
              <w:t>2</w:t>
            </w:r>
            <w:r w:rsidRPr="006003C9">
              <w:rPr>
                <w:rFonts w:hAnsi="細明體" w:cs="細明體"/>
              </w:rPr>
              <w:t>條附表</w:t>
            </w:r>
            <w:r w:rsidRPr="006003C9">
              <w:rPr>
                <w:rFonts w:hAnsi="細明體" w:cs="細明體"/>
              </w:rPr>
              <w:t>2</w:t>
            </w:r>
            <w:r w:rsidRPr="009242E5">
              <w:rPr>
                <w:rStyle w:val="aa"/>
              </w:rPr>
              <w:t>建築物</w:t>
            </w:r>
            <w:r w:rsidRPr="00A267DD">
              <w:rPr>
                <w:rStyle w:val="aa"/>
              </w:rPr>
              <w:t>使用類組</w:t>
            </w:r>
            <w:r w:rsidRPr="006003C9">
              <w:rPr>
                <w:rFonts w:hAnsi="細明體" w:cs="細明體"/>
              </w:rPr>
              <w:t>D-5</w:t>
            </w:r>
            <w:r w:rsidRPr="006003C9">
              <w:rPr>
                <w:rFonts w:hAnsi="細明體" w:cs="細明體"/>
              </w:rPr>
              <w:t>組之補習（訓練）班。是以，運動訓練班場所</w:t>
            </w:r>
            <w:r w:rsidRPr="00A267DD">
              <w:rPr>
                <w:rStyle w:val="aa"/>
              </w:rPr>
              <w:t>具備</w:t>
            </w:r>
            <w:r w:rsidRPr="006003C9">
              <w:rPr>
                <w:rFonts w:hAnsi="細明體" w:cs="細明體"/>
              </w:rPr>
              <w:t>：「（一）訓練場所</w:t>
            </w:r>
            <w:r w:rsidRPr="00A267DD">
              <w:rPr>
                <w:rStyle w:val="aa"/>
              </w:rPr>
              <w:t>使用</w:t>
            </w:r>
            <w:r w:rsidRPr="002D4974">
              <w:rPr>
                <w:rStyle w:val="aa"/>
              </w:rPr>
              <w:t>面積</w:t>
            </w:r>
            <w:r w:rsidRPr="006003C9">
              <w:rPr>
                <w:rFonts w:hAnsi="細明體" w:cs="細明體"/>
              </w:rPr>
              <w:t>在</w:t>
            </w:r>
            <w:r w:rsidRPr="006003C9">
              <w:rPr>
                <w:rFonts w:hAnsi="細明體" w:cs="細明體"/>
              </w:rPr>
              <w:t>300</w:t>
            </w:r>
            <w:r w:rsidRPr="00264D7F">
              <w:rPr>
                <w:rStyle w:val="aa"/>
              </w:rPr>
              <w:t>平方公尺</w:t>
            </w:r>
            <w:r w:rsidRPr="002D4974">
              <w:rPr>
                <w:rStyle w:val="aa"/>
              </w:rPr>
              <w:t>以下</w:t>
            </w:r>
            <w:r w:rsidRPr="006003C9">
              <w:rPr>
                <w:rFonts w:hAnsi="細明體" w:cs="細明體"/>
              </w:rPr>
              <w:t>。（二）未</w:t>
            </w:r>
            <w:r w:rsidRPr="004A7748">
              <w:rPr>
                <w:rStyle w:val="aa"/>
              </w:rPr>
              <w:t>附設</w:t>
            </w:r>
            <w:r w:rsidRPr="006003C9">
              <w:rPr>
                <w:rFonts w:hAnsi="細明體" w:cs="細明體"/>
              </w:rPr>
              <w:t>鍋爐、水療、三溫暖、蒸氣浴、烤箱</w:t>
            </w:r>
            <w:r w:rsidRPr="00A267DD">
              <w:rPr>
                <w:rStyle w:val="aa"/>
              </w:rPr>
              <w:t>設備</w:t>
            </w:r>
            <w:r w:rsidRPr="006003C9">
              <w:rPr>
                <w:rFonts w:hAnsi="細明體" w:cs="細明體"/>
              </w:rPr>
              <w:t>。（三）未</w:t>
            </w:r>
            <w:r w:rsidRPr="004A7748">
              <w:rPr>
                <w:rStyle w:val="aa"/>
              </w:rPr>
              <w:t>附設</w:t>
            </w:r>
            <w:r w:rsidRPr="006003C9">
              <w:rPr>
                <w:rFonts w:hAnsi="細明體" w:cs="細明體"/>
              </w:rPr>
              <w:t>按摩服務及</w:t>
            </w:r>
            <w:r w:rsidRPr="00A267DD">
              <w:rPr>
                <w:rStyle w:val="aa"/>
              </w:rPr>
              <w:t>設備</w:t>
            </w:r>
            <w:r w:rsidRPr="006003C9">
              <w:rPr>
                <w:rFonts w:hAnsi="細明體" w:cs="細明體"/>
              </w:rPr>
              <w:t>。（四）未有明火</w:t>
            </w:r>
            <w:r w:rsidRPr="00A267DD">
              <w:rPr>
                <w:rStyle w:val="aa"/>
              </w:rPr>
              <w:t>設備</w:t>
            </w:r>
            <w:r w:rsidRPr="006003C9">
              <w:rPr>
                <w:rFonts w:hAnsi="細明體" w:cs="細明體"/>
              </w:rPr>
              <w:t>及餐飲供</w:t>
            </w:r>
            <w:r w:rsidRPr="009242E5">
              <w:rPr>
                <w:rStyle w:val="aa"/>
              </w:rPr>
              <w:t>應</w:t>
            </w:r>
            <w:r w:rsidRPr="006003C9">
              <w:rPr>
                <w:rFonts w:hAnsi="細明體" w:cs="細明體"/>
              </w:rPr>
              <w:t>。」條件者，歸</w:t>
            </w:r>
            <w:r w:rsidRPr="00C34A2E">
              <w:rPr>
                <w:rStyle w:val="aa"/>
              </w:rPr>
              <w:t>屬</w:t>
            </w:r>
            <w:r w:rsidRPr="006003C9">
              <w:rPr>
                <w:rFonts w:hAnsi="細明體" w:cs="細明體"/>
              </w:rPr>
              <w:t>本辦法第</w:t>
            </w:r>
            <w:r w:rsidRPr="006003C9">
              <w:rPr>
                <w:rFonts w:hAnsi="細明體" w:cs="細明體"/>
              </w:rPr>
              <w:t>2</w:t>
            </w:r>
            <w:r w:rsidRPr="006003C9">
              <w:rPr>
                <w:rFonts w:hAnsi="細明體" w:cs="細明體"/>
              </w:rPr>
              <w:t>條所定</w:t>
            </w:r>
            <w:r w:rsidRPr="009242E5">
              <w:rPr>
                <w:rStyle w:val="aa"/>
              </w:rPr>
              <w:t>建築物</w:t>
            </w:r>
            <w:r w:rsidRPr="00A267DD">
              <w:rPr>
                <w:rStyle w:val="aa"/>
              </w:rPr>
              <w:t>使用類組</w:t>
            </w:r>
            <w:r w:rsidRPr="006003C9">
              <w:rPr>
                <w:rFonts w:hAnsi="細明體" w:cs="細明體"/>
              </w:rPr>
              <w:t>D-5</w:t>
            </w:r>
            <w:r w:rsidRPr="006003C9">
              <w:rPr>
                <w:rFonts w:hAnsi="細明體" w:cs="細明體"/>
              </w:rPr>
              <w:t>組，本部業以</w:t>
            </w:r>
            <w:r w:rsidRPr="006003C9">
              <w:rPr>
                <w:rFonts w:hAnsi="細明體" w:cs="細明體"/>
              </w:rPr>
              <w:t>105</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31</w:t>
            </w:r>
            <w:r w:rsidRPr="006003C9">
              <w:rPr>
                <w:rFonts w:hAnsi="細明體" w:cs="細明體"/>
              </w:rPr>
              <w:t>日台內營字第</w:t>
            </w:r>
            <w:r w:rsidRPr="006003C9">
              <w:rPr>
                <w:rFonts w:hAnsi="細明體" w:cs="細明體"/>
              </w:rPr>
              <w:t>1050807122</w:t>
            </w:r>
            <w:r w:rsidRPr="006003C9">
              <w:rPr>
                <w:rFonts w:hAnsi="細明體" w:cs="細明體"/>
              </w:rPr>
              <w:t>號令訂定發布，並</w:t>
            </w:r>
            <w:r w:rsidRPr="00A267DD">
              <w:rPr>
                <w:rStyle w:val="aa"/>
              </w:rPr>
              <w:t>自</w:t>
            </w:r>
            <w:r w:rsidRPr="006003C9">
              <w:rPr>
                <w:rFonts w:hAnsi="細明體" w:cs="細明體"/>
              </w:rPr>
              <w:t>105</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31</w:t>
            </w:r>
            <w:r w:rsidRPr="006003C9">
              <w:rPr>
                <w:rFonts w:hAnsi="細明體" w:cs="細明體"/>
              </w:rPr>
              <w:t>日生效。四、</w:t>
            </w:r>
            <w:r w:rsidRPr="00264D7F">
              <w:rPr>
                <w:rStyle w:val="aa"/>
              </w:rPr>
              <w:t>另為</w:t>
            </w:r>
            <w:r w:rsidRPr="006003C9">
              <w:rPr>
                <w:rFonts w:hAnsi="細明體" w:cs="細明體"/>
              </w:rPr>
              <w:t>加強運動訓練班之</w:t>
            </w:r>
            <w:r w:rsidRPr="00A267DD">
              <w:rPr>
                <w:rStyle w:val="aa"/>
              </w:rPr>
              <w:t>安全</w:t>
            </w:r>
            <w:r w:rsidRPr="00EF55D8">
              <w:rPr>
                <w:rStyle w:val="aa"/>
              </w:rPr>
              <w:t>管理</w:t>
            </w:r>
            <w:r w:rsidRPr="006003C9">
              <w:rPr>
                <w:rFonts w:hAnsi="細明體" w:cs="細明體"/>
              </w:rPr>
              <w:t>，請貴署儘速就運動訓練班制定相關法令</w:t>
            </w:r>
            <w:r w:rsidRPr="00264D7F">
              <w:rPr>
                <w:rStyle w:val="aa"/>
              </w:rPr>
              <w:t>規範</w:t>
            </w:r>
            <w:r w:rsidRPr="006003C9">
              <w:rPr>
                <w:rFonts w:hAnsi="細明體" w:cs="細明體"/>
              </w:rPr>
              <w:t>據以落實執行，並將貴署前揭</w:t>
            </w:r>
            <w:r w:rsidRPr="006003C9">
              <w:rPr>
                <w:rFonts w:hAnsi="細明體" w:cs="細明體"/>
              </w:rPr>
              <w:t>105</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14</w:t>
            </w:r>
            <w:r w:rsidRPr="006003C9">
              <w:rPr>
                <w:rFonts w:hAnsi="細明體" w:cs="細明體"/>
              </w:rPr>
              <w:t>日函說明有關運動訓練班場所</w:t>
            </w:r>
            <w:r w:rsidRPr="009242E5">
              <w:rPr>
                <w:rStyle w:val="aa"/>
              </w:rPr>
              <w:t>應</w:t>
            </w:r>
            <w:r w:rsidRPr="00257C45">
              <w:rPr>
                <w:rStyle w:val="aa"/>
              </w:rPr>
              <w:t>符合</w:t>
            </w:r>
            <w:r w:rsidRPr="006003C9">
              <w:rPr>
                <w:rFonts w:hAnsi="細明體" w:cs="細明體"/>
              </w:rPr>
              <w:t>之條件，</w:t>
            </w:r>
            <w:r w:rsidRPr="009242E5">
              <w:rPr>
                <w:rStyle w:val="aa"/>
              </w:rPr>
              <w:t>包括</w:t>
            </w:r>
            <w:r w:rsidRPr="006003C9">
              <w:rPr>
                <w:rFonts w:hAnsi="細明體" w:cs="細明體"/>
              </w:rPr>
              <w:t>「（一）</w:t>
            </w:r>
            <w:r w:rsidRPr="00C34A2E">
              <w:rPr>
                <w:rStyle w:val="aa"/>
              </w:rPr>
              <w:t>依</w:t>
            </w:r>
            <w:r w:rsidRPr="006003C9">
              <w:rPr>
                <w:rFonts w:hAnsi="細明體" w:cs="細明體"/>
              </w:rPr>
              <w:t>公司法、商業登記法或其有關法規</w:t>
            </w:r>
            <w:r w:rsidRPr="00264D7F">
              <w:rPr>
                <w:rStyle w:val="aa"/>
              </w:rPr>
              <w:t>規定</w:t>
            </w:r>
            <w:r w:rsidRPr="006003C9">
              <w:rPr>
                <w:rFonts w:hAnsi="細明體" w:cs="細明體"/>
              </w:rPr>
              <w:t>，其登記行業別為『運動訓練業』。（二）置</w:t>
            </w:r>
            <w:r w:rsidRPr="00A267DD">
              <w:rPr>
                <w:rStyle w:val="aa"/>
              </w:rPr>
              <w:t>具</w:t>
            </w:r>
            <w:r w:rsidRPr="006003C9">
              <w:rPr>
                <w:rFonts w:hAnsi="細明體" w:cs="細明體"/>
              </w:rPr>
              <w:t>有機關或體育運動團體發給證照之教練或國民體適</w:t>
            </w:r>
            <w:r w:rsidRPr="009242E5">
              <w:rPr>
                <w:rStyle w:val="aa"/>
              </w:rPr>
              <w:t>能</w:t>
            </w:r>
            <w:r w:rsidRPr="006003C9">
              <w:rPr>
                <w:rFonts w:hAnsi="細明體" w:cs="細明體"/>
              </w:rPr>
              <w:t>指導員，以教授運動訓練為營業行為。</w:t>
            </w:r>
            <w:r w:rsidRPr="006003C9">
              <w:rPr>
                <w:rFonts w:hAnsi="細明體" w:cs="細明體"/>
              </w:rPr>
              <w:t>......</w:t>
            </w:r>
            <w:r w:rsidRPr="006003C9">
              <w:rPr>
                <w:rFonts w:hAnsi="細明體" w:cs="細明體"/>
              </w:rPr>
              <w:t>（四）</w:t>
            </w:r>
            <w:r w:rsidRPr="00A267DD">
              <w:rPr>
                <w:rStyle w:val="aa"/>
              </w:rPr>
              <w:t>使用</w:t>
            </w:r>
            <w:r w:rsidRPr="006003C9">
              <w:rPr>
                <w:rFonts w:hAnsi="細明體" w:cs="細明體"/>
              </w:rPr>
              <w:t>之訓練器材為簡易、輕量及可輕易移動之</w:t>
            </w:r>
            <w:r w:rsidRPr="00A267DD">
              <w:rPr>
                <w:rStyle w:val="aa"/>
              </w:rPr>
              <w:t>設備</w:t>
            </w:r>
            <w:r w:rsidRPr="006003C9">
              <w:rPr>
                <w:rFonts w:hAnsi="細明體" w:cs="細明體"/>
              </w:rPr>
              <w:t>，並檢附</w:t>
            </w:r>
            <w:r w:rsidRPr="009242E5">
              <w:rPr>
                <w:rStyle w:val="aa"/>
              </w:rPr>
              <w:t>建築</w:t>
            </w:r>
            <w:r w:rsidRPr="006003C9">
              <w:rPr>
                <w:rFonts w:hAnsi="細明體" w:cs="細明體"/>
              </w:rPr>
              <w:t>師或</w:t>
            </w:r>
            <w:r w:rsidRPr="00264D7F">
              <w:rPr>
                <w:rStyle w:val="aa"/>
              </w:rPr>
              <w:t>結構</w:t>
            </w:r>
            <w:r w:rsidRPr="006003C9">
              <w:rPr>
                <w:rFonts w:hAnsi="細明體" w:cs="細明體"/>
              </w:rPr>
              <w:t>技師簽署所有器材</w:t>
            </w:r>
            <w:r w:rsidRPr="00A267DD">
              <w:rPr>
                <w:rStyle w:val="aa"/>
              </w:rPr>
              <w:t>設備</w:t>
            </w:r>
            <w:r w:rsidRPr="006003C9">
              <w:rPr>
                <w:rFonts w:hAnsi="細明體" w:cs="細明體"/>
              </w:rPr>
              <w:t>對</w:t>
            </w:r>
            <w:r w:rsidRPr="009242E5">
              <w:rPr>
                <w:rStyle w:val="aa"/>
              </w:rPr>
              <w:t>建築</w:t>
            </w:r>
            <w:r w:rsidRPr="00264D7F">
              <w:rPr>
                <w:rStyle w:val="aa"/>
              </w:rPr>
              <w:t>結構</w:t>
            </w:r>
            <w:r w:rsidRPr="006003C9">
              <w:rPr>
                <w:rFonts w:hAnsi="細明體" w:cs="細明體"/>
              </w:rPr>
              <w:t>載重</w:t>
            </w:r>
            <w:r w:rsidRPr="00A267DD">
              <w:rPr>
                <w:rStyle w:val="aa"/>
              </w:rPr>
              <w:t>安全</w:t>
            </w:r>
            <w:r w:rsidRPr="006003C9">
              <w:rPr>
                <w:rFonts w:hAnsi="細明體" w:cs="細明體"/>
              </w:rPr>
              <w:t>性之證明。</w:t>
            </w:r>
            <w:r w:rsidRPr="006003C9">
              <w:rPr>
                <w:rFonts w:hAnsi="細明體" w:cs="細明體"/>
              </w:rPr>
              <w:t>......</w:t>
            </w:r>
            <w:r w:rsidRPr="006003C9">
              <w:rPr>
                <w:rFonts w:hAnsi="細明體" w:cs="細明體"/>
              </w:rPr>
              <w:t>。」一</w:t>
            </w:r>
            <w:r w:rsidRPr="009242E5">
              <w:rPr>
                <w:rStyle w:val="aa"/>
              </w:rPr>
              <w:t>併</w:t>
            </w:r>
            <w:r w:rsidRPr="006003C9">
              <w:rPr>
                <w:rFonts w:hAnsi="細明體" w:cs="細明體"/>
              </w:rPr>
              <w:t>納入</w:t>
            </w:r>
            <w:r w:rsidRPr="00EF55D8">
              <w:rPr>
                <w:rStyle w:val="aa"/>
              </w:rPr>
              <w:t>管理</w:t>
            </w:r>
            <w:r w:rsidRPr="006003C9">
              <w:rPr>
                <w:rFonts w:hAnsi="細明體" w:cs="細明體"/>
              </w:rPr>
              <w:t>，以維護</w:t>
            </w:r>
            <w:r w:rsidRPr="009242E5">
              <w:rPr>
                <w:rStyle w:val="aa"/>
              </w:rPr>
              <w:t>建築物</w:t>
            </w:r>
            <w:r w:rsidRPr="00A267DD">
              <w:rPr>
                <w:rStyle w:val="aa"/>
              </w:rPr>
              <w:t>公共安全</w:t>
            </w:r>
            <w:r w:rsidRPr="006003C9">
              <w:rPr>
                <w:rFonts w:hAnsi="細明體" w:cs="細明體"/>
              </w:rPr>
              <w:t>。至涉及</w:t>
            </w:r>
            <w:r w:rsidRPr="00A267DD">
              <w:rPr>
                <w:rStyle w:val="aa"/>
              </w:rPr>
              <w:t>消防</w:t>
            </w:r>
            <w:r w:rsidRPr="00EF55D8">
              <w:rPr>
                <w:rStyle w:val="aa"/>
              </w:rPr>
              <w:t>管理</w:t>
            </w:r>
            <w:r w:rsidRPr="00A267DD">
              <w:rPr>
                <w:rStyle w:val="aa"/>
              </w:rPr>
              <w:t>部分</w:t>
            </w:r>
            <w:r w:rsidRPr="006003C9">
              <w:rPr>
                <w:rFonts w:hAnsi="細明體" w:cs="細明體"/>
              </w:rPr>
              <w:t>，</w:t>
            </w:r>
            <w:r w:rsidRPr="00C34A2E">
              <w:rPr>
                <w:rStyle w:val="aa"/>
              </w:rPr>
              <w:t>仍</w:t>
            </w:r>
            <w:r w:rsidRPr="006003C9">
              <w:rPr>
                <w:rFonts w:hAnsi="細明體" w:cs="細明體"/>
              </w:rPr>
              <w:t>請</w:t>
            </w:r>
            <w:r w:rsidRPr="00C34A2E">
              <w:rPr>
                <w:rStyle w:val="aa"/>
              </w:rPr>
              <w:t>依</w:t>
            </w:r>
            <w:r w:rsidRPr="006003C9">
              <w:rPr>
                <w:rFonts w:hAnsi="細明體" w:cs="細明體"/>
              </w:rPr>
              <w:t>據</w:t>
            </w:r>
            <w:r w:rsidRPr="00A267DD">
              <w:rPr>
                <w:rStyle w:val="aa"/>
              </w:rPr>
              <w:t>消防</w:t>
            </w:r>
            <w:r w:rsidRPr="006003C9">
              <w:rPr>
                <w:rFonts w:hAnsi="細明體" w:cs="細明體"/>
              </w:rPr>
              <w:t>法相關</w:t>
            </w:r>
            <w:r w:rsidRPr="00264D7F">
              <w:rPr>
                <w:rStyle w:val="aa"/>
              </w:rPr>
              <w:t>規定辦理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535795B9" w14:textId="77777777" w:rsidTr="00A726EB">
        <w:tc>
          <w:tcPr>
            <w:tcW w:w="9656" w:type="dxa"/>
            <w:shd w:val="clear" w:color="auto" w:fill="auto"/>
          </w:tcPr>
          <w:p w14:paraId="6E55241E" w14:textId="6C82DEF2"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2016-05-31</w:t>
            </w:r>
            <w:r w:rsidRPr="006003C9">
              <w:rPr>
                <w:rFonts w:hAnsi="細明體" w:cs="細明體"/>
              </w:rPr>
              <w:t>“</w:t>
            </w:r>
          </w:p>
        </w:tc>
      </w:tr>
      <w:tr w:rsidR="001C1AC5" w:rsidRPr="00165CC3" w14:paraId="433D7834" w14:textId="77777777" w:rsidTr="00A726EB">
        <w:tc>
          <w:tcPr>
            <w:tcW w:w="9656" w:type="dxa"/>
            <w:shd w:val="clear" w:color="auto" w:fill="auto"/>
          </w:tcPr>
          <w:p w14:paraId="6217B9BD" w14:textId="5B36D54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5D8EF3F" w14:textId="77777777" w:rsidTr="00A726EB">
        <w:tc>
          <w:tcPr>
            <w:tcW w:w="9656" w:type="dxa"/>
            <w:shd w:val="clear" w:color="auto" w:fill="auto"/>
          </w:tcPr>
          <w:p w14:paraId="283935FD" w14:textId="743C159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00A5102" w14:textId="77777777" w:rsidTr="00A726EB">
        <w:tc>
          <w:tcPr>
            <w:tcW w:w="9656" w:type="dxa"/>
            <w:shd w:val="clear" w:color="auto" w:fill="auto"/>
          </w:tcPr>
          <w:p w14:paraId="5E5F1089" w14:textId="7E101AA2"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118FC8B" w14:textId="77777777" w:rsidTr="00A726EB">
        <w:tc>
          <w:tcPr>
            <w:tcW w:w="9656" w:type="dxa"/>
            <w:shd w:val="clear" w:color="auto" w:fill="auto"/>
          </w:tcPr>
          <w:p w14:paraId="26D26928" w14:textId="12A530C4" w:rsidR="001C1AC5" w:rsidRPr="00165CC3" w:rsidRDefault="001C1AC5" w:rsidP="006003C9">
            <w:pPr>
              <w:pStyle w:val="1"/>
              <w:numPr>
                <w:ilvl w:val="0"/>
                <w:numId w:val="1"/>
              </w:numPr>
            </w:pPr>
            <w:r w:rsidRPr="00165CC3">
              <w:rPr>
                <w:rFonts w:cs="細明體"/>
              </w:rPr>
              <w:t>“Title”:“</w:t>
            </w:r>
            <w:r w:rsidRPr="00165CC3">
              <w:rPr>
                <w:rFonts w:hAnsi="細明體" w:cs="細明體"/>
              </w:rPr>
              <w:t>有關內政部</w:t>
            </w:r>
            <w:r w:rsidRPr="00165CC3">
              <w:rPr>
                <w:rFonts w:hAnsi="細明體" w:cs="細明體"/>
              </w:rPr>
              <w:t>105</w:t>
            </w:r>
            <w:r w:rsidRPr="00165CC3">
              <w:rPr>
                <w:rFonts w:hAnsi="細明體" w:cs="細明體"/>
              </w:rPr>
              <w:t>年</w:t>
            </w:r>
            <w:r w:rsidRPr="00165CC3">
              <w:rPr>
                <w:rFonts w:hAnsi="細明體" w:cs="細明體"/>
              </w:rPr>
              <w:t>4</w:t>
            </w:r>
            <w:r w:rsidRPr="00165CC3">
              <w:rPr>
                <w:rFonts w:hAnsi="細明體" w:cs="細明體"/>
              </w:rPr>
              <w:t>月</w:t>
            </w:r>
            <w:r w:rsidRPr="00165CC3">
              <w:rPr>
                <w:rFonts w:hAnsi="細明體" w:cs="細明體"/>
              </w:rPr>
              <w:t>12</w:t>
            </w:r>
            <w:r w:rsidRPr="00165CC3">
              <w:rPr>
                <w:rFonts w:hAnsi="細明體" w:cs="細明體"/>
              </w:rPr>
              <w:t>日內授營建管字第</w:t>
            </w:r>
            <w:r w:rsidRPr="00165CC3">
              <w:rPr>
                <w:rFonts w:hAnsi="細明體" w:cs="細明體"/>
              </w:rPr>
              <w:t>1050805139</w:t>
            </w:r>
            <w:r w:rsidRPr="00165CC3">
              <w:rPr>
                <w:rFonts w:hAnsi="細明體" w:cs="細明體"/>
              </w:rPr>
              <w:t>號核發認可通知書，是否</w:t>
            </w:r>
            <w:r w:rsidR="00A267DD" w:rsidRPr="00A267DD">
              <w:rPr>
                <w:rStyle w:val="aa"/>
              </w:rPr>
              <w:t>適用</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86</w:t>
            </w:r>
            <w:r w:rsidRPr="00165CC3">
              <w:rPr>
                <w:rFonts w:hAnsi="細明體" w:cs="細明體"/>
              </w:rPr>
              <w:t>條</w:t>
            </w:r>
            <w:r w:rsidR="00264D7F" w:rsidRPr="00264D7F">
              <w:rPr>
                <w:rStyle w:val="aa"/>
              </w:rPr>
              <w:t>分戶牆</w:t>
            </w:r>
            <w:r w:rsidRPr="00165CC3">
              <w:rPr>
                <w:rFonts w:hAnsi="細明體" w:cs="細明體"/>
              </w:rPr>
              <w:t>及</w:t>
            </w:r>
            <w:r w:rsidR="00264D7F" w:rsidRPr="00264D7F">
              <w:rPr>
                <w:rStyle w:val="aa"/>
              </w:rPr>
              <w:t>分間牆</w:t>
            </w:r>
            <w:r w:rsidRPr="00165CC3">
              <w:rPr>
                <w:rFonts w:hAnsi="細明體" w:cs="細明體"/>
              </w:rPr>
              <w:t>暨第</w:t>
            </w:r>
            <w:r w:rsidRPr="00165CC3">
              <w:rPr>
                <w:rFonts w:hAnsi="細明體" w:cs="細明體"/>
              </w:rPr>
              <w:t>46</w:t>
            </w:r>
            <w:r w:rsidRPr="00165CC3">
              <w:rPr>
                <w:rFonts w:hAnsi="細明體" w:cs="細明體"/>
              </w:rPr>
              <w:t>條防音之</w:t>
            </w:r>
            <w:r w:rsidR="00264D7F" w:rsidRPr="00264D7F">
              <w:rPr>
                <w:rStyle w:val="aa"/>
              </w:rPr>
              <w:t>規定</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3F683B34" w14:textId="77777777" w:rsidTr="00A726EB">
        <w:tc>
          <w:tcPr>
            <w:tcW w:w="9656" w:type="dxa"/>
            <w:shd w:val="clear" w:color="auto" w:fill="auto"/>
          </w:tcPr>
          <w:p w14:paraId="669D663E" w14:textId="6B120A0A"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105.05.24.</w:t>
            </w:r>
            <w:r w:rsidRPr="006003C9">
              <w:rPr>
                <w:rFonts w:hAnsi="細明體" w:cs="細明體"/>
              </w:rPr>
              <w:t>營署建管字第</w:t>
            </w:r>
            <w:r w:rsidRPr="006003C9">
              <w:rPr>
                <w:rFonts w:hAnsi="細明體" w:cs="細明體"/>
              </w:rPr>
              <w:t>1050023688</w:t>
            </w:r>
            <w:r w:rsidRPr="006003C9">
              <w:rPr>
                <w:rFonts w:hAnsi="細明體" w:cs="細明體"/>
              </w:rPr>
              <w:t>號說明：一、復貴公司</w:t>
            </w:r>
            <w:r w:rsidRPr="006003C9">
              <w:rPr>
                <w:rFonts w:hAnsi="細明體" w:cs="細明體"/>
              </w:rPr>
              <w:t>105</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20</w:t>
            </w:r>
            <w:r w:rsidRPr="006003C9">
              <w:rPr>
                <w:rFonts w:hAnsi="細明體" w:cs="細明體"/>
              </w:rPr>
              <w:t>日捷創工字第</w:t>
            </w:r>
            <w:r w:rsidRPr="006003C9">
              <w:rPr>
                <w:rFonts w:hAnsi="細明體" w:cs="細明體"/>
              </w:rPr>
              <w:t>1050420001</w:t>
            </w:r>
            <w:r w:rsidRPr="006003C9">
              <w:rPr>
                <w:rFonts w:hAnsi="細明體" w:cs="細明體"/>
              </w:rPr>
              <w:t>號函。二、按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73</w:t>
            </w:r>
            <w:r w:rsidRPr="006003C9">
              <w:rPr>
                <w:rFonts w:hAnsi="細明體" w:cs="細明體"/>
              </w:rPr>
              <w:t>條第</w:t>
            </w:r>
            <w:r w:rsidRPr="006003C9">
              <w:rPr>
                <w:rFonts w:hAnsi="細明體" w:cs="細明體"/>
              </w:rPr>
              <w:t>1</w:t>
            </w:r>
            <w:r w:rsidRPr="006003C9">
              <w:rPr>
                <w:rFonts w:hAnsi="細明體" w:cs="細明體"/>
              </w:rPr>
              <w:t>款第</w:t>
            </w:r>
            <w:r w:rsidRPr="006003C9">
              <w:rPr>
                <w:rFonts w:hAnsi="細明體" w:cs="細明體"/>
              </w:rPr>
              <w:t>4</w:t>
            </w:r>
            <w:r w:rsidRPr="006003C9">
              <w:rPr>
                <w:rFonts w:hAnsi="細明體" w:cs="細明體"/>
              </w:rPr>
              <w:t>目及第</w:t>
            </w:r>
            <w:r w:rsidRPr="006003C9">
              <w:rPr>
                <w:rFonts w:hAnsi="細明體" w:cs="細明體"/>
              </w:rPr>
              <w:t>86</w:t>
            </w:r>
            <w:r w:rsidRPr="006003C9">
              <w:rPr>
                <w:rFonts w:hAnsi="細明體" w:cs="細明體"/>
              </w:rPr>
              <w:t>條</w:t>
            </w:r>
            <w:r w:rsidRPr="00264D7F">
              <w:rPr>
                <w:rStyle w:val="aa"/>
              </w:rPr>
              <w:t>規定</w:t>
            </w:r>
            <w:r w:rsidRPr="006003C9">
              <w:rPr>
                <w:rFonts w:hAnsi="細明體" w:cs="細明體"/>
              </w:rPr>
              <w:t>：「</w:t>
            </w:r>
            <w:r w:rsidRPr="00A267DD">
              <w:rPr>
                <w:rStyle w:val="aa"/>
              </w:rPr>
              <w:t>具</w:t>
            </w:r>
            <w:r w:rsidRPr="006003C9">
              <w:rPr>
                <w:rFonts w:hAnsi="細明體" w:cs="細明體"/>
              </w:rPr>
              <w:t>有一小時</w:t>
            </w:r>
            <w:r w:rsidRPr="002D4974">
              <w:rPr>
                <w:rStyle w:val="aa"/>
              </w:rPr>
              <w:t>以上</w:t>
            </w:r>
            <w:r w:rsidRPr="00A267DD">
              <w:rPr>
                <w:rStyle w:val="aa"/>
              </w:rPr>
              <w:t>防火時效</w:t>
            </w:r>
            <w:r w:rsidRPr="006003C9">
              <w:rPr>
                <w:rFonts w:hAnsi="細明體" w:cs="細明體"/>
              </w:rPr>
              <w:t>之</w:t>
            </w:r>
            <w:r w:rsidRPr="00A267DD">
              <w:rPr>
                <w:rStyle w:val="aa"/>
              </w:rPr>
              <w:t>牆壁</w:t>
            </w:r>
            <w:r w:rsidRPr="006003C9">
              <w:rPr>
                <w:rFonts w:hAnsi="細明體" w:cs="細明體"/>
              </w:rPr>
              <w:t>、</w:t>
            </w:r>
            <w:r w:rsidRPr="00264D7F">
              <w:rPr>
                <w:rStyle w:val="aa"/>
              </w:rPr>
              <w:t>樑</w:t>
            </w:r>
            <w:r w:rsidRPr="006003C9">
              <w:rPr>
                <w:rFonts w:hAnsi="細明體" w:cs="細明體"/>
              </w:rPr>
              <w:t>、</w:t>
            </w:r>
            <w:r w:rsidRPr="00264D7F">
              <w:rPr>
                <w:rStyle w:val="aa"/>
              </w:rPr>
              <w:t>柱</w:t>
            </w:r>
            <w:r w:rsidRPr="006003C9">
              <w:rPr>
                <w:rFonts w:hAnsi="細明體" w:cs="細明體"/>
              </w:rPr>
              <w:t>、</w:t>
            </w:r>
            <w:r w:rsidRPr="009242E5">
              <w:rPr>
                <w:rStyle w:val="aa"/>
              </w:rPr>
              <w:t>樓地</w:t>
            </w:r>
            <w:r w:rsidRPr="00264D7F">
              <w:rPr>
                <w:rStyle w:val="aa"/>
              </w:rPr>
              <w:t>板</w:t>
            </w:r>
            <w:r w:rsidRPr="006003C9">
              <w:rPr>
                <w:rFonts w:hAnsi="細明體" w:cs="細明體"/>
              </w:rPr>
              <w:t>，</w:t>
            </w:r>
            <w:r w:rsidRPr="009242E5">
              <w:rPr>
                <w:rStyle w:val="aa"/>
              </w:rPr>
              <w:t>應</w:t>
            </w:r>
            <w:r w:rsidRPr="00C34A2E">
              <w:rPr>
                <w:rStyle w:val="aa"/>
              </w:rPr>
              <w:t>依</w:t>
            </w:r>
            <w:r w:rsidRPr="006003C9">
              <w:rPr>
                <w:rFonts w:hAnsi="細明體" w:cs="細明體"/>
              </w:rPr>
              <w:t>左列</w:t>
            </w:r>
            <w:r w:rsidRPr="00264D7F">
              <w:rPr>
                <w:rStyle w:val="aa"/>
              </w:rPr>
              <w:t>規定</w:t>
            </w:r>
            <w:r w:rsidRPr="006003C9">
              <w:rPr>
                <w:rFonts w:hAnsi="細明體" w:cs="細明體"/>
              </w:rPr>
              <w:t>：一、</w:t>
            </w:r>
            <w:r w:rsidRPr="00A267DD">
              <w:rPr>
                <w:rStyle w:val="aa"/>
              </w:rPr>
              <w:t>牆壁</w:t>
            </w:r>
            <w:r w:rsidRPr="006003C9">
              <w:rPr>
                <w:rFonts w:hAnsi="細明體" w:cs="細明體"/>
              </w:rPr>
              <w:t>：（四）其他經中央主管</w:t>
            </w:r>
            <w:r w:rsidRPr="009242E5">
              <w:rPr>
                <w:rStyle w:val="aa"/>
              </w:rPr>
              <w:t>建築</w:t>
            </w:r>
            <w:r w:rsidRPr="006003C9">
              <w:rPr>
                <w:rFonts w:hAnsi="細明體" w:cs="細明體"/>
              </w:rPr>
              <w:t>機關認可</w:t>
            </w:r>
            <w:r w:rsidRPr="00A267DD">
              <w:rPr>
                <w:rStyle w:val="aa"/>
              </w:rPr>
              <w:t>具</w:t>
            </w:r>
            <w:r w:rsidRPr="006003C9">
              <w:rPr>
                <w:rFonts w:hAnsi="細明體" w:cs="細明體"/>
              </w:rPr>
              <w:t>有同等</w:t>
            </w:r>
            <w:r w:rsidRPr="002D4974">
              <w:rPr>
                <w:rStyle w:val="aa"/>
              </w:rPr>
              <w:t>以上</w:t>
            </w:r>
            <w:r w:rsidRPr="006003C9">
              <w:rPr>
                <w:rFonts w:hAnsi="細明體" w:cs="細明體"/>
              </w:rPr>
              <w:t>之</w:t>
            </w:r>
            <w:r w:rsidRPr="00A267DD">
              <w:rPr>
                <w:rStyle w:val="aa"/>
              </w:rPr>
              <w:t>防火</w:t>
            </w:r>
            <w:r w:rsidRPr="00657F62">
              <w:rPr>
                <w:rStyle w:val="aa"/>
              </w:rPr>
              <w:t>性</w:t>
            </w:r>
            <w:r w:rsidRPr="009242E5">
              <w:rPr>
                <w:rStyle w:val="aa"/>
              </w:rPr>
              <w:t>能</w:t>
            </w:r>
            <w:r w:rsidRPr="006003C9">
              <w:rPr>
                <w:rFonts w:hAnsi="細明體" w:cs="細明體"/>
              </w:rPr>
              <w:t>者。」、「</w:t>
            </w:r>
            <w:r w:rsidRPr="00264D7F">
              <w:rPr>
                <w:rStyle w:val="aa"/>
              </w:rPr>
              <w:t>分戶牆</w:t>
            </w:r>
            <w:r w:rsidRPr="006003C9">
              <w:rPr>
                <w:rFonts w:hAnsi="細明體" w:cs="細明體"/>
              </w:rPr>
              <w:t>及</w:t>
            </w:r>
            <w:r w:rsidRPr="00264D7F">
              <w:rPr>
                <w:rStyle w:val="aa"/>
              </w:rPr>
              <w:t>分間牆</w:t>
            </w:r>
            <w:r w:rsidRPr="0034082B">
              <w:rPr>
                <w:rStyle w:val="aa"/>
              </w:rPr>
              <w:t>構造</w:t>
            </w:r>
            <w:r w:rsidRPr="00C34A2E">
              <w:rPr>
                <w:rStyle w:val="aa"/>
              </w:rPr>
              <w:t>依</w:t>
            </w:r>
            <w:r w:rsidRPr="006003C9">
              <w:rPr>
                <w:rFonts w:hAnsi="細明體" w:cs="細明體"/>
              </w:rPr>
              <w:t>左列</w:t>
            </w:r>
            <w:r w:rsidRPr="00264D7F">
              <w:rPr>
                <w:rStyle w:val="aa"/>
              </w:rPr>
              <w:t>規定</w:t>
            </w:r>
            <w:r w:rsidRPr="006003C9">
              <w:rPr>
                <w:rFonts w:hAnsi="細明體" w:cs="細明體"/>
              </w:rPr>
              <w:t>：一、連</w:t>
            </w:r>
            <w:r w:rsidRPr="00A267DD">
              <w:rPr>
                <w:rStyle w:val="aa"/>
              </w:rPr>
              <w:t>棟</w:t>
            </w:r>
            <w:r w:rsidRPr="006003C9">
              <w:rPr>
                <w:rFonts w:hAnsi="細明體" w:cs="細明體"/>
              </w:rPr>
              <w:t>式或</w:t>
            </w:r>
            <w:r w:rsidRPr="00F55D4E">
              <w:rPr>
                <w:rStyle w:val="aa"/>
              </w:rPr>
              <w:t>集合</w:t>
            </w:r>
            <w:r w:rsidRPr="004A7748">
              <w:rPr>
                <w:rStyle w:val="aa"/>
              </w:rPr>
              <w:t>住宅</w:t>
            </w:r>
            <w:r w:rsidRPr="006003C9">
              <w:rPr>
                <w:rFonts w:hAnsi="細明體" w:cs="細明體"/>
              </w:rPr>
              <w:t>之</w:t>
            </w:r>
            <w:r w:rsidRPr="00264D7F">
              <w:rPr>
                <w:rStyle w:val="aa"/>
              </w:rPr>
              <w:t>分戶牆</w:t>
            </w:r>
            <w:r w:rsidRPr="006003C9">
              <w:rPr>
                <w:rFonts w:hAnsi="細明體" w:cs="細明體"/>
              </w:rPr>
              <w:t>，</w:t>
            </w:r>
            <w:r w:rsidRPr="009242E5">
              <w:rPr>
                <w:rStyle w:val="aa"/>
              </w:rPr>
              <w:t>應</w:t>
            </w:r>
            <w:r w:rsidRPr="006003C9">
              <w:rPr>
                <w:rFonts w:hAnsi="細明體" w:cs="細明體"/>
              </w:rPr>
              <w:t>以</w:t>
            </w:r>
            <w:r w:rsidRPr="00A267DD">
              <w:rPr>
                <w:rStyle w:val="aa"/>
              </w:rPr>
              <w:t>具</w:t>
            </w:r>
            <w:r w:rsidRPr="006003C9">
              <w:rPr>
                <w:rFonts w:hAnsi="細明體" w:cs="細明體"/>
              </w:rPr>
              <w:t>有一小時</w:t>
            </w:r>
            <w:r w:rsidRPr="002D4974">
              <w:rPr>
                <w:rStyle w:val="aa"/>
              </w:rPr>
              <w:t>以上</w:t>
            </w:r>
            <w:r w:rsidRPr="00A267DD">
              <w:rPr>
                <w:rStyle w:val="aa"/>
              </w:rPr>
              <w:t>防火時效</w:t>
            </w:r>
            <w:r w:rsidRPr="006003C9">
              <w:rPr>
                <w:rFonts w:hAnsi="細明體" w:cs="細明體"/>
              </w:rPr>
              <w:t>之</w:t>
            </w:r>
            <w:r w:rsidRPr="00A267DD">
              <w:rPr>
                <w:rStyle w:val="aa"/>
              </w:rPr>
              <w:t>牆壁</w:t>
            </w:r>
            <w:r w:rsidRPr="006003C9">
              <w:rPr>
                <w:rFonts w:hAnsi="細明體" w:cs="細明體"/>
              </w:rPr>
              <w:t>......</w:t>
            </w:r>
            <w:r w:rsidRPr="006003C9">
              <w:rPr>
                <w:rFonts w:hAnsi="細明體" w:cs="細明體"/>
              </w:rPr>
              <w:t>。四、其他經中央主管</w:t>
            </w:r>
            <w:r w:rsidRPr="009242E5">
              <w:rPr>
                <w:rStyle w:val="aa"/>
              </w:rPr>
              <w:t>建築</w:t>
            </w:r>
            <w:r w:rsidRPr="006003C9">
              <w:rPr>
                <w:rFonts w:hAnsi="細明體" w:cs="細明體"/>
              </w:rPr>
              <w:t>機關指定</w:t>
            </w:r>
            <w:r w:rsidRPr="00A267DD">
              <w:rPr>
                <w:rStyle w:val="aa"/>
              </w:rPr>
              <w:t>使用</w:t>
            </w:r>
            <w:r w:rsidRPr="00657F62">
              <w:rPr>
                <w:rStyle w:val="aa"/>
              </w:rPr>
              <w:t>用途</w:t>
            </w:r>
            <w:r w:rsidRPr="006003C9">
              <w:rPr>
                <w:rFonts w:hAnsi="細明體" w:cs="細明體"/>
              </w:rPr>
              <w:t>之</w:t>
            </w:r>
            <w:r w:rsidRPr="009242E5">
              <w:rPr>
                <w:rStyle w:val="aa"/>
              </w:rPr>
              <w:t>建築物</w:t>
            </w:r>
            <w:r w:rsidRPr="006003C9">
              <w:rPr>
                <w:rFonts w:hAnsi="細明體" w:cs="細明體"/>
              </w:rPr>
              <w:t>或</w:t>
            </w:r>
            <w:r w:rsidRPr="00F55D4E">
              <w:rPr>
                <w:rStyle w:val="aa"/>
              </w:rPr>
              <w:t>居室</w:t>
            </w:r>
            <w:r w:rsidRPr="006003C9">
              <w:rPr>
                <w:rFonts w:hAnsi="細明體" w:cs="細明體"/>
              </w:rPr>
              <w:t>，</w:t>
            </w:r>
            <w:r w:rsidRPr="009242E5">
              <w:rPr>
                <w:rStyle w:val="aa"/>
              </w:rPr>
              <w:t>應</w:t>
            </w:r>
            <w:r w:rsidRPr="006003C9">
              <w:rPr>
                <w:rFonts w:hAnsi="細明體" w:cs="細明體"/>
              </w:rPr>
              <w:t>以</w:t>
            </w:r>
            <w:r w:rsidRPr="00A267DD">
              <w:rPr>
                <w:rStyle w:val="aa"/>
              </w:rPr>
              <w:t>具</w:t>
            </w:r>
            <w:r w:rsidRPr="006003C9">
              <w:rPr>
                <w:rFonts w:hAnsi="細明體" w:cs="細明體"/>
              </w:rPr>
              <w:t>有一小時</w:t>
            </w:r>
            <w:r w:rsidRPr="00A267DD">
              <w:rPr>
                <w:rStyle w:val="aa"/>
              </w:rPr>
              <w:t>防火時效</w:t>
            </w:r>
            <w:r w:rsidRPr="006003C9">
              <w:rPr>
                <w:rFonts w:hAnsi="細明體" w:cs="細明體"/>
              </w:rPr>
              <w:t>之</w:t>
            </w:r>
            <w:r w:rsidRPr="00A267DD">
              <w:rPr>
                <w:rStyle w:val="aa"/>
              </w:rPr>
              <w:t>牆壁</w:t>
            </w:r>
            <w:r w:rsidRPr="006003C9">
              <w:rPr>
                <w:rFonts w:hAnsi="細明體" w:cs="細明體"/>
              </w:rPr>
              <w:t>......</w:t>
            </w:r>
            <w:r w:rsidRPr="006003C9">
              <w:rPr>
                <w:rFonts w:hAnsi="細明體" w:cs="細明體"/>
              </w:rPr>
              <w:t>。」是經本部認可</w:t>
            </w:r>
            <w:r w:rsidRPr="00A267DD">
              <w:rPr>
                <w:rStyle w:val="aa"/>
              </w:rPr>
              <w:t>具</w:t>
            </w:r>
            <w:r w:rsidRPr="006003C9">
              <w:rPr>
                <w:rFonts w:hAnsi="細明體" w:cs="細明體"/>
              </w:rPr>
              <w:t>有</w:t>
            </w:r>
            <w:r w:rsidRPr="006003C9">
              <w:rPr>
                <w:rFonts w:hAnsi="細明體" w:cs="細明體"/>
              </w:rPr>
              <w:t>1</w:t>
            </w:r>
            <w:r w:rsidRPr="006003C9">
              <w:rPr>
                <w:rFonts w:hAnsi="細明體" w:cs="細明體"/>
              </w:rPr>
              <w:t>小時</w:t>
            </w:r>
            <w:r w:rsidRPr="00A267DD">
              <w:rPr>
                <w:rStyle w:val="aa"/>
              </w:rPr>
              <w:t>防火時效</w:t>
            </w:r>
            <w:r w:rsidRPr="006003C9">
              <w:rPr>
                <w:rFonts w:hAnsi="細明體" w:cs="細明體"/>
              </w:rPr>
              <w:t>之室</w:t>
            </w:r>
            <w:r w:rsidRPr="00264D7F">
              <w:rPr>
                <w:rStyle w:val="aa"/>
              </w:rPr>
              <w:t>內</w:t>
            </w:r>
            <w:r w:rsidRPr="00A267DD">
              <w:rPr>
                <w:rStyle w:val="aa"/>
              </w:rPr>
              <w:t>牆壁</w:t>
            </w:r>
            <w:r w:rsidRPr="006003C9">
              <w:rPr>
                <w:rFonts w:hAnsi="細明體" w:cs="細明體"/>
              </w:rPr>
              <w:t>，</w:t>
            </w:r>
            <w:r w:rsidRPr="009242E5">
              <w:rPr>
                <w:rStyle w:val="aa"/>
              </w:rPr>
              <w:t>除</w:t>
            </w:r>
            <w:r w:rsidRPr="00A267DD">
              <w:rPr>
                <w:rStyle w:val="aa"/>
              </w:rPr>
              <w:t>適用</w:t>
            </w:r>
            <w:r w:rsidRPr="006003C9">
              <w:rPr>
                <w:rFonts w:hAnsi="細明體" w:cs="細明體"/>
              </w:rPr>
              <w:t>於室內</w:t>
            </w:r>
            <w:r w:rsidRPr="00264D7F">
              <w:rPr>
                <w:rStyle w:val="aa"/>
              </w:rPr>
              <w:t>分間牆</w:t>
            </w:r>
            <w:r w:rsidRPr="006003C9">
              <w:rPr>
                <w:rFonts w:hAnsi="細明體" w:cs="細明體"/>
              </w:rPr>
              <w:t>外，</w:t>
            </w:r>
            <w:r w:rsidRPr="00A267DD">
              <w:rPr>
                <w:rStyle w:val="aa"/>
              </w:rPr>
              <w:t>得</w:t>
            </w:r>
            <w:r w:rsidRPr="00C34A2E">
              <w:rPr>
                <w:rStyle w:val="aa"/>
              </w:rPr>
              <w:t>依</w:t>
            </w:r>
            <w:r w:rsidRPr="006003C9">
              <w:rPr>
                <w:rFonts w:hAnsi="細明體" w:cs="細明體"/>
              </w:rPr>
              <w:t>同編第</w:t>
            </w:r>
            <w:r w:rsidRPr="006003C9">
              <w:rPr>
                <w:rFonts w:hAnsi="細明體" w:cs="細明體"/>
              </w:rPr>
              <w:t>86</w:t>
            </w:r>
            <w:r w:rsidRPr="006003C9">
              <w:rPr>
                <w:rFonts w:hAnsi="細明體" w:cs="細明體"/>
              </w:rPr>
              <w:t>條</w:t>
            </w:r>
            <w:r w:rsidRPr="00264D7F">
              <w:rPr>
                <w:rStyle w:val="aa"/>
              </w:rPr>
              <w:t>規定</w:t>
            </w:r>
            <w:r w:rsidRPr="00A267DD">
              <w:rPr>
                <w:rStyle w:val="aa"/>
              </w:rPr>
              <w:t>適用</w:t>
            </w:r>
            <w:r w:rsidRPr="006003C9">
              <w:rPr>
                <w:rFonts w:hAnsi="細明體" w:cs="細明體"/>
              </w:rPr>
              <w:t>於</w:t>
            </w:r>
            <w:r w:rsidRPr="00A267DD">
              <w:rPr>
                <w:rStyle w:val="aa"/>
              </w:rPr>
              <w:t>具</w:t>
            </w:r>
            <w:r w:rsidRPr="006003C9">
              <w:rPr>
                <w:rFonts w:hAnsi="細明體" w:cs="細明體"/>
              </w:rPr>
              <w:t>有一小時</w:t>
            </w:r>
            <w:r w:rsidRPr="002D4974">
              <w:rPr>
                <w:rStyle w:val="aa"/>
              </w:rPr>
              <w:lastRenderedPageBreak/>
              <w:t>以上</w:t>
            </w:r>
            <w:r w:rsidRPr="00A267DD">
              <w:rPr>
                <w:rStyle w:val="aa"/>
              </w:rPr>
              <w:t>防火時效</w:t>
            </w:r>
            <w:r w:rsidRPr="006003C9">
              <w:rPr>
                <w:rFonts w:hAnsi="細明體" w:cs="細明體"/>
              </w:rPr>
              <w:t>之室內</w:t>
            </w:r>
            <w:r w:rsidRPr="00264D7F">
              <w:rPr>
                <w:rStyle w:val="aa"/>
              </w:rPr>
              <w:t>分戶牆</w:t>
            </w:r>
            <w:r w:rsidRPr="006003C9">
              <w:rPr>
                <w:rFonts w:hAnsi="細明體" w:cs="細明體"/>
              </w:rPr>
              <w:t>。三、另有關防音</w:t>
            </w:r>
            <w:r w:rsidRPr="0034082B">
              <w:rPr>
                <w:rStyle w:val="aa"/>
              </w:rPr>
              <w:t>構造</w:t>
            </w:r>
            <w:r w:rsidRPr="006003C9">
              <w:rPr>
                <w:rFonts w:hAnsi="細明體" w:cs="細明體"/>
              </w:rPr>
              <w:t>標準，</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46</w:t>
            </w:r>
            <w:r w:rsidRPr="006003C9">
              <w:rPr>
                <w:rFonts w:hAnsi="細明體" w:cs="細明體"/>
              </w:rPr>
              <w:t>條已有明文，如</w:t>
            </w:r>
            <w:r w:rsidRPr="00257C45">
              <w:rPr>
                <w:rStyle w:val="aa"/>
              </w:rPr>
              <w:t>符合</w:t>
            </w:r>
            <w:r w:rsidRPr="006003C9">
              <w:rPr>
                <w:rFonts w:hAnsi="細明體" w:cs="細明體"/>
              </w:rPr>
              <w:t>該條</w:t>
            </w:r>
            <w:r w:rsidRPr="0034082B">
              <w:rPr>
                <w:rStyle w:val="aa"/>
              </w:rPr>
              <w:t>構造</w:t>
            </w:r>
            <w:r w:rsidRPr="006003C9">
              <w:rPr>
                <w:rFonts w:hAnsi="細明體" w:cs="細明體"/>
              </w:rPr>
              <w:t>標準</w:t>
            </w:r>
            <w:r w:rsidRPr="00264D7F">
              <w:rPr>
                <w:rStyle w:val="aa"/>
              </w:rPr>
              <w:t>規定</w:t>
            </w:r>
            <w:r w:rsidRPr="006003C9">
              <w:rPr>
                <w:rFonts w:hAnsi="細明體" w:cs="細明體"/>
              </w:rPr>
              <w:t>者，</w:t>
            </w:r>
            <w:r w:rsidRPr="00A267DD">
              <w:rPr>
                <w:rStyle w:val="aa"/>
              </w:rPr>
              <w:t>自得適用</w:t>
            </w:r>
            <w:r w:rsidRPr="006003C9">
              <w:rPr>
                <w:rFonts w:hAnsi="細明體" w:cs="細明體"/>
              </w:rPr>
              <w:t>之；如</w:t>
            </w:r>
            <w:r w:rsidRPr="00257C45">
              <w:rPr>
                <w:rStyle w:val="aa"/>
              </w:rPr>
              <w:t>未符合</w:t>
            </w:r>
            <w:r w:rsidRPr="006003C9">
              <w:rPr>
                <w:rFonts w:hAnsi="細明體" w:cs="細明體"/>
              </w:rPr>
              <w:t>者，</w:t>
            </w:r>
            <w:r w:rsidRPr="00C34A2E">
              <w:rPr>
                <w:rStyle w:val="aa"/>
              </w:rPr>
              <w:t>依</w:t>
            </w:r>
            <w:r w:rsidRPr="009242E5">
              <w:rPr>
                <w:rStyle w:val="aa"/>
              </w:rPr>
              <w:t>建築</w:t>
            </w:r>
            <w:r w:rsidRPr="006003C9">
              <w:rPr>
                <w:rFonts w:hAnsi="細明體" w:cs="細明體"/>
              </w:rPr>
              <w:t>技術規則總則編第</w:t>
            </w:r>
            <w:r w:rsidRPr="006003C9">
              <w:rPr>
                <w:rFonts w:hAnsi="細明體" w:cs="細明體"/>
              </w:rPr>
              <w:t>4</w:t>
            </w:r>
            <w:r w:rsidRPr="006003C9">
              <w:rPr>
                <w:rFonts w:hAnsi="細明體" w:cs="細明體"/>
              </w:rPr>
              <w:t>條第</w:t>
            </w:r>
            <w:r w:rsidRPr="006003C9">
              <w:rPr>
                <w:rFonts w:hAnsi="細明體" w:cs="細明體"/>
              </w:rPr>
              <w:t>2</w:t>
            </w:r>
            <w:r w:rsidRPr="006003C9">
              <w:rPr>
                <w:rFonts w:hAnsi="細明體" w:cs="細明體"/>
              </w:rPr>
              <w:t>項及</w:t>
            </w:r>
            <w:r w:rsidRPr="009242E5">
              <w:rPr>
                <w:rStyle w:val="aa"/>
              </w:rPr>
              <w:t>建築</w:t>
            </w:r>
            <w:r w:rsidRPr="006003C9">
              <w:rPr>
                <w:rFonts w:hAnsi="細明體" w:cs="細明體"/>
              </w:rPr>
              <w:t>新技術新工法新</w:t>
            </w:r>
            <w:r w:rsidRPr="00A267DD">
              <w:rPr>
                <w:rStyle w:val="aa"/>
              </w:rPr>
              <w:t>設備</w:t>
            </w:r>
            <w:r w:rsidRPr="006003C9">
              <w:rPr>
                <w:rFonts w:hAnsi="細明體" w:cs="細明體"/>
              </w:rPr>
              <w:t>及新</w:t>
            </w:r>
            <w:r w:rsidRPr="00657F62">
              <w:rPr>
                <w:rStyle w:val="aa"/>
              </w:rPr>
              <w:t>材料</w:t>
            </w:r>
            <w:r w:rsidRPr="006003C9">
              <w:rPr>
                <w:rFonts w:hAnsi="細明體" w:cs="細明體"/>
              </w:rPr>
              <w:t>認可</w:t>
            </w:r>
            <w:r w:rsidRPr="00EF55D8">
              <w:rPr>
                <w:rStyle w:val="aa"/>
              </w:rPr>
              <w:t>申請</w:t>
            </w:r>
            <w:r w:rsidRPr="006003C9">
              <w:rPr>
                <w:rFonts w:hAnsi="細明體" w:cs="細明體"/>
              </w:rPr>
              <w:t>要點</w:t>
            </w:r>
            <w:r w:rsidRPr="00264D7F">
              <w:rPr>
                <w:rStyle w:val="aa"/>
              </w:rPr>
              <w:t>規定辦理</w:t>
            </w:r>
            <w:r w:rsidRPr="006003C9">
              <w:rPr>
                <w:rFonts w:hAnsi="細明體" w:cs="細明體"/>
              </w:rPr>
              <w:t>。貴公司如有個案疑義，請檢附</w:t>
            </w:r>
            <w:r w:rsidRPr="00A267DD">
              <w:rPr>
                <w:rStyle w:val="aa"/>
              </w:rPr>
              <w:t>具</w:t>
            </w:r>
            <w:r w:rsidRPr="006003C9">
              <w:rPr>
                <w:rFonts w:hAnsi="細明體" w:cs="細明體"/>
              </w:rPr>
              <w:t>體書圖文件，逕向</w:t>
            </w:r>
            <w:r w:rsidRPr="009242E5">
              <w:rPr>
                <w:rStyle w:val="aa"/>
              </w:rPr>
              <w:t>建築物</w:t>
            </w:r>
            <w:r w:rsidRPr="006003C9">
              <w:rPr>
                <w:rFonts w:hAnsi="細明體" w:cs="細明體"/>
              </w:rPr>
              <w:t>所在地主管</w:t>
            </w:r>
            <w:r w:rsidRPr="009242E5">
              <w:rPr>
                <w:rStyle w:val="aa"/>
              </w:rPr>
              <w:t>建築</w:t>
            </w:r>
            <w:r w:rsidRPr="006003C9">
              <w:rPr>
                <w:rFonts w:hAnsi="細明體" w:cs="細明體"/>
              </w:rPr>
              <w:t>機關洽詢。</w:t>
            </w:r>
            <w:r w:rsidRPr="006003C9">
              <w:rPr>
                <w:rFonts w:hAnsi="細明體" w:cs="細明體"/>
              </w:rPr>
              <w:t>“</w:t>
            </w:r>
            <w:r w:rsidR="001C1AC5" w:rsidRPr="006003C9">
              <w:rPr>
                <w:rFonts w:hAnsi="細明體" w:cs="細明體"/>
              </w:rPr>
              <w:t>,</w:t>
            </w:r>
          </w:p>
        </w:tc>
      </w:tr>
      <w:tr w:rsidR="001C1AC5" w:rsidRPr="00165CC3" w14:paraId="44AA8FFE" w14:textId="77777777" w:rsidTr="00A726EB">
        <w:tc>
          <w:tcPr>
            <w:tcW w:w="9656" w:type="dxa"/>
            <w:shd w:val="clear" w:color="auto" w:fill="auto"/>
          </w:tcPr>
          <w:p w14:paraId="1CB41C33" w14:textId="10C9DF51"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2016-05-24</w:t>
            </w:r>
            <w:r w:rsidRPr="006003C9">
              <w:rPr>
                <w:rFonts w:hAnsi="細明體" w:cs="細明體"/>
              </w:rPr>
              <w:t>“</w:t>
            </w:r>
          </w:p>
        </w:tc>
      </w:tr>
      <w:tr w:rsidR="001C1AC5" w:rsidRPr="00165CC3" w14:paraId="10EC1D2B" w14:textId="77777777" w:rsidTr="00A726EB">
        <w:tc>
          <w:tcPr>
            <w:tcW w:w="9656" w:type="dxa"/>
            <w:shd w:val="clear" w:color="auto" w:fill="auto"/>
          </w:tcPr>
          <w:p w14:paraId="5E62D757" w14:textId="62D47EF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7CD158F" w14:textId="77777777" w:rsidTr="00A726EB">
        <w:tc>
          <w:tcPr>
            <w:tcW w:w="9656" w:type="dxa"/>
            <w:shd w:val="clear" w:color="auto" w:fill="auto"/>
          </w:tcPr>
          <w:p w14:paraId="4D27B810" w14:textId="39ABACC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937D50F" w14:textId="77777777" w:rsidTr="00A726EB">
        <w:tc>
          <w:tcPr>
            <w:tcW w:w="9656" w:type="dxa"/>
            <w:shd w:val="clear" w:color="auto" w:fill="auto"/>
          </w:tcPr>
          <w:p w14:paraId="61C0B6F6" w14:textId="5D660EFA"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A1140B5" w14:textId="77777777" w:rsidTr="00A726EB">
        <w:tc>
          <w:tcPr>
            <w:tcW w:w="9656" w:type="dxa"/>
            <w:shd w:val="clear" w:color="auto" w:fill="auto"/>
          </w:tcPr>
          <w:p w14:paraId="2DF56430" w14:textId="064196D2" w:rsidR="001C1AC5" w:rsidRPr="00165CC3" w:rsidRDefault="001C1AC5" w:rsidP="006003C9">
            <w:pPr>
              <w:pStyle w:val="1"/>
              <w:numPr>
                <w:ilvl w:val="0"/>
                <w:numId w:val="1"/>
              </w:numPr>
            </w:pPr>
            <w:r w:rsidRPr="00165CC3">
              <w:rPr>
                <w:rFonts w:cs="細明體"/>
              </w:rPr>
              <w:t>“Title”:“</w:t>
            </w:r>
            <w:r w:rsidRPr="00165CC3">
              <w:rPr>
                <w:rFonts w:hAnsi="細明體" w:cs="細明體"/>
              </w:rPr>
              <w:t>關於單</w:t>
            </w:r>
            <w:r w:rsidR="00A267DD" w:rsidRPr="00A267DD">
              <w:rPr>
                <w:rStyle w:val="aa"/>
              </w:rPr>
              <w:t>棟</w:t>
            </w:r>
            <w:r w:rsidRPr="00165CC3">
              <w:rPr>
                <w:rFonts w:hAnsi="細明體" w:cs="細明體"/>
              </w:rPr>
              <w:t>或連</w:t>
            </w:r>
            <w:r w:rsidR="00A267DD" w:rsidRPr="00A267DD">
              <w:rPr>
                <w:rStyle w:val="aa"/>
              </w:rPr>
              <w:t>棟</w:t>
            </w:r>
            <w:r w:rsidRPr="00165CC3">
              <w:rPr>
                <w:rFonts w:hAnsi="細明體" w:cs="細明體"/>
              </w:rPr>
              <w:t>式</w:t>
            </w:r>
            <w:r w:rsidR="004A7748" w:rsidRPr="004A7748">
              <w:rPr>
                <w:rStyle w:val="aa"/>
              </w:rPr>
              <w:t>住宅</w:t>
            </w:r>
            <w:r w:rsidRPr="00165CC3">
              <w:rPr>
                <w:rFonts w:hAnsi="細明體" w:cs="細明體"/>
              </w:rPr>
              <w:t>同一</w:t>
            </w:r>
            <w:r w:rsidR="004A7748" w:rsidRPr="004A7748">
              <w:rPr>
                <w:rStyle w:val="aa"/>
              </w:rPr>
              <w:t>住宅</w:t>
            </w:r>
            <w:r w:rsidRPr="00165CC3">
              <w:rPr>
                <w:rFonts w:hAnsi="細明體" w:cs="細明體"/>
              </w:rPr>
              <w:t>單位內之</w:t>
            </w:r>
            <w:r w:rsidR="00264D7F" w:rsidRPr="00264D7F">
              <w:rPr>
                <w:rStyle w:val="aa"/>
              </w:rPr>
              <w:t>昇降機</w:t>
            </w:r>
            <w:r w:rsidRPr="00165CC3">
              <w:rPr>
                <w:rFonts w:hAnsi="細明體" w:cs="細明體"/>
              </w:rPr>
              <w:t>機道</w:t>
            </w:r>
            <w:r w:rsidR="009242E5" w:rsidRPr="009242E5">
              <w:rPr>
                <w:rStyle w:val="aa"/>
              </w:rPr>
              <w:t>區劃</w:t>
            </w:r>
            <w:r w:rsidRPr="00165CC3">
              <w:rPr>
                <w:rFonts w:hAnsi="細明體" w:cs="細明體"/>
              </w:rPr>
              <w:t>疑義</w:t>
            </w:r>
            <w:r w:rsidRPr="00165CC3">
              <w:rPr>
                <w:rFonts w:hAnsi="細明體" w:cs="細明體"/>
              </w:rPr>
              <w:t>l</w:t>
            </w:r>
            <w:r w:rsidRPr="00165CC3">
              <w:rPr>
                <w:rFonts w:hAnsi="細明體" w:cs="細明體"/>
              </w:rPr>
              <w:t>案，請</w:t>
            </w:r>
            <w:r w:rsidR="00C34A2E" w:rsidRPr="00C34A2E">
              <w:rPr>
                <w:rStyle w:val="aa"/>
              </w:rPr>
              <w:t>依</w:t>
            </w:r>
            <w:r w:rsidRPr="00165CC3">
              <w:rPr>
                <w:rFonts w:hAnsi="細明體" w:cs="細明體"/>
              </w:rPr>
              <w:t>說明</w:t>
            </w:r>
            <w:r w:rsidR="00264D7F" w:rsidRPr="00264D7F">
              <w:rPr>
                <w:rStyle w:val="aa"/>
              </w:rPr>
              <w:t>辦理</w:t>
            </w:r>
            <w:r w:rsidRPr="00165CC3">
              <w:rPr>
                <w:rFonts w:hAnsi="細明體" w:cs="細明體"/>
              </w:rPr>
              <w:t>，請查照。</w:t>
            </w:r>
            <w:r w:rsidRPr="00165CC3">
              <w:rPr>
                <w:rFonts w:hAnsi="細明體" w:cs="細明體"/>
              </w:rPr>
              <w:t>",</w:t>
            </w:r>
          </w:p>
        </w:tc>
      </w:tr>
      <w:tr w:rsidR="001C1AC5" w:rsidRPr="00165CC3" w14:paraId="7990033A" w14:textId="77777777" w:rsidTr="00A726EB">
        <w:tc>
          <w:tcPr>
            <w:tcW w:w="9656" w:type="dxa"/>
            <w:shd w:val="clear" w:color="auto" w:fill="auto"/>
          </w:tcPr>
          <w:p w14:paraId="42EC2D3B" w14:textId="0DBC172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105.5.16</w:t>
            </w:r>
            <w:r w:rsidRPr="006003C9">
              <w:rPr>
                <w:rFonts w:hAnsi="細明體" w:cs="細明體"/>
              </w:rPr>
              <w:t>內授營建管字第</w:t>
            </w:r>
            <w:r w:rsidRPr="006003C9">
              <w:rPr>
                <w:rFonts w:hAnsi="細明體" w:cs="細明體"/>
              </w:rPr>
              <w:t>1050806850</w:t>
            </w:r>
            <w:r w:rsidRPr="006003C9">
              <w:rPr>
                <w:rFonts w:hAnsi="細明體" w:cs="細明體"/>
              </w:rPr>
              <w:t>號函說明：一、</w:t>
            </w:r>
            <w:r w:rsidRPr="00C34A2E">
              <w:rPr>
                <w:rStyle w:val="aa"/>
              </w:rPr>
              <w:t>依</w:t>
            </w:r>
            <w:r w:rsidRPr="006003C9">
              <w:rPr>
                <w:rFonts w:hAnsi="細明體" w:cs="細明體"/>
              </w:rPr>
              <w:t>據本部營建署案陳許智凱</w:t>
            </w:r>
            <w:r w:rsidRPr="009242E5">
              <w:rPr>
                <w:rStyle w:val="aa"/>
              </w:rPr>
              <w:t>建築</w:t>
            </w:r>
            <w:r w:rsidRPr="006003C9">
              <w:rPr>
                <w:rFonts w:hAnsi="細明體" w:cs="細明體"/>
              </w:rPr>
              <w:t>師事務所</w:t>
            </w:r>
            <w:r w:rsidRPr="006003C9">
              <w:rPr>
                <w:rFonts w:hAnsi="細明體" w:cs="細明體"/>
              </w:rPr>
              <w:t>105</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1</w:t>
            </w:r>
            <w:r w:rsidRPr="006003C9">
              <w:rPr>
                <w:rFonts w:hAnsi="細明體" w:cs="細明體"/>
              </w:rPr>
              <w:t>日許字第</w:t>
            </w:r>
            <w:r w:rsidRPr="006003C9">
              <w:rPr>
                <w:rFonts w:hAnsi="細明體" w:cs="細明體"/>
              </w:rPr>
              <w:t>1050001-GZ003</w:t>
            </w:r>
            <w:r w:rsidRPr="006003C9">
              <w:rPr>
                <w:rFonts w:hAnsi="細明體" w:cs="細明體"/>
              </w:rPr>
              <w:t>號函及楊秋煜聯合</w:t>
            </w:r>
            <w:r w:rsidRPr="009242E5">
              <w:rPr>
                <w:rStyle w:val="aa"/>
              </w:rPr>
              <w:t>建築</w:t>
            </w:r>
            <w:r w:rsidRPr="006003C9">
              <w:rPr>
                <w:rFonts w:hAnsi="細明體" w:cs="細明體"/>
              </w:rPr>
              <w:t>師事務所</w:t>
            </w:r>
            <w:r w:rsidRPr="006003C9">
              <w:rPr>
                <w:rFonts w:hAnsi="細明體" w:cs="細明體"/>
              </w:rPr>
              <w:t>105</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8</w:t>
            </w:r>
            <w:r w:rsidRPr="006003C9">
              <w:rPr>
                <w:rFonts w:hAnsi="細明體" w:cs="細明體"/>
              </w:rPr>
              <w:t>日致本部管建署署長信箱電子郵件</w:t>
            </w:r>
            <w:r w:rsidRPr="00264D7F">
              <w:rPr>
                <w:rStyle w:val="aa"/>
              </w:rPr>
              <w:t>辦理</w:t>
            </w:r>
            <w:r w:rsidRPr="006003C9">
              <w:rPr>
                <w:rFonts w:hAnsi="細明體" w:cs="細明體"/>
              </w:rPr>
              <w:t>。二、本署</w:t>
            </w:r>
            <w:r w:rsidRPr="006003C9">
              <w:rPr>
                <w:rFonts w:hAnsi="細明體" w:cs="細明體"/>
              </w:rPr>
              <w:t>95</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21</w:t>
            </w:r>
            <w:r w:rsidRPr="006003C9">
              <w:rPr>
                <w:rFonts w:hAnsi="細明體" w:cs="細明體"/>
              </w:rPr>
              <w:t>日營署建管字第</w:t>
            </w:r>
            <w:r w:rsidRPr="006003C9">
              <w:rPr>
                <w:rFonts w:hAnsi="細明體" w:cs="細明體"/>
              </w:rPr>
              <w:t>0952912647</w:t>
            </w:r>
            <w:r w:rsidRPr="006003C9">
              <w:rPr>
                <w:rFonts w:hAnsi="細明體" w:cs="細明體"/>
              </w:rPr>
              <w:t>號函載會議紀錄結論釋示「單</w:t>
            </w:r>
            <w:r w:rsidRPr="00A267DD">
              <w:rPr>
                <w:rStyle w:val="aa"/>
              </w:rPr>
              <w:t>棟</w:t>
            </w:r>
            <w:r w:rsidRPr="006003C9">
              <w:rPr>
                <w:rFonts w:hAnsi="細明體" w:cs="細明體"/>
              </w:rPr>
              <w:t>或連</w:t>
            </w:r>
            <w:r w:rsidRPr="00A267DD">
              <w:rPr>
                <w:rStyle w:val="aa"/>
              </w:rPr>
              <w:t>棟</w:t>
            </w:r>
            <w:r w:rsidRPr="006003C9">
              <w:rPr>
                <w:rFonts w:hAnsi="細明體" w:cs="細明體"/>
              </w:rPr>
              <w:t>式</w:t>
            </w:r>
            <w:r w:rsidRPr="004A7748">
              <w:rPr>
                <w:rStyle w:val="aa"/>
              </w:rPr>
              <w:t>住宅</w:t>
            </w:r>
            <w:r w:rsidRPr="006003C9">
              <w:rPr>
                <w:rFonts w:hAnsi="細明體" w:cs="細明體"/>
              </w:rPr>
              <w:t>，如一</w:t>
            </w:r>
            <w:r w:rsidRPr="00A267DD">
              <w:rPr>
                <w:rStyle w:val="aa"/>
              </w:rPr>
              <w:t>棟</w:t>
            </w:r>
            <w:r w:rsidRPr="006003C9">
              <w:rPr>
                <w:rFonts w:hAnsi="細明體" w:cs="細明體"/>
              </w:rPr>
              <w:t>內</w:t>
            </w:r>
            <w:r w:rsidRPr="00BA2B90">
              <w:rPr>
                <w:rStyle w:val="aa"/>
              </w:rPr>
              <w:t>僅</w:t>
            </w:r>
            <w:r w:rsidRPr="006003C9">
              <w:rPr>
                <w:rFonts w:hAnsi="細明體" w:cs="細明體"/>
              </w:rPr>
              <w:t>有一</w:t>
            </w:r>
            <w:r w:rsidRPr="004A7748">
              <w:rPr>
                <w:rStyle w:val="aa"/>
              </w:rPr>
              <w:t>住宅</w:t>
            </w:r>
            <w:r w:rsidRPr="006003C9">
              <w:rPr>
                <w:rFonts w:hAnsi="細明體" w:cs="細明體"/>
              </w:rPr>
              <w:t>單位，並為</w:t>
            </w:r>
            <w:r w:rsidRPr="009242E5">
              <w:rPr>
                <w:rStyle w:val="aa"/>
              </w:rPr>
              <w:t>總樓地</w:t>
            </w:r>
            <w:r w:rsidRPr="00264D7F">
              <w:rPr>
                <w:rStyle w:val="aa"/>
              </w:rPr>
              <w:t>板</w:t>
            </w:r>
            <w:r w:rsidRPr="009242E5">
              <w:rPr>
                <w:rStyle w:val="aa"/>
              </w:rPr>
              <w:t>面積</w:t>
            </w:r>
            <w:r w:rsidRPr="00264D7F">
              <w:rPr>
                <w:rStyle w:val="aa"/>
              </w:rPr>
              <w:t>未達</w:t>
            </w:r>
            <w:r w:rsidRPr="006003C9">
              <w:rPr>
                <w:rFonts w:hAnsi="細明體" w:cs="細明體"/>
              </w:rPr>
              <w:t>1500</w:t>
            </w:r>
            <w:r w:rsidRPr="00264D7F">
              <w:rPr>
                <w:rStyle w:val="aa"/>
              </w:rPr>
              <w:t>平方公尺</w:t>
            </w:r>
            <w:r w:rsidRPr="006003C9">
              <w:rPr>
                <w:rFonts w:hAnsi="細明體" w:cs="細明體"/>
              </w:rPr>
              <w:t>且</w:t>
            </w:r>
            <w:r w:rsidRPr="00F55D4E">
              <w:rPr>
                <w:rStyle w:val="aa"/>
              </w:rPr>
              <w:t>樓層數</w:t>
            </w:r>
            <w:r w:rsidRPr="006003C9">
              <w:rPr>
                <w:rFonts w:hAnsi="細明體" w:cs="細明體"/>
              </w:rPr>
              <w:t>在</w:t>
            </w:r>
            <w:r w:rsidRPr="006003C9">
              <w:rPr>
                <w:rFonts w:hAnsi="細明體" w:cs="細明體"/>
              </w:rPr>
              <w:t>5</w:t>
            </w:r>
            <w:r w:rsidRPr="006003C9">
              <w:rPr>
                <w:rFonts w:hAnsi="細明體" w:cs="細明體"/>
              </w:rPr>
              <w:t>層</w:t>
            </w:r>
            <w:r w:rsidRPr="002D4974">
              <w:rPr>
                <w:rStyle w:val="aa"/>
              </w:rPr>
              <w:t>以下</w:t>
            </w:r>
            <w:r w:rsidRPr="006003C9">
              <w:rPr>
                <w:rFonts w:hAnsi="細明體" w:cs="細明體"/>
              </w:rPr>
              <w:t>之</w:t>
            </w:r>
            <w:r w:rsidRPr="00A267DD">
              <w:rPr>
                <w:rStyle w:val="aa"/>
              </w:rPr>
              <w:t>防火構造</w:t>
            </w:r>
            <w:r w:rsidRPr="009242E5">
              <w:rPr>
                <w:rStyle w:val="aa"/>
              </w:rPr>
              <w:t>建築物</w:t>
            </w:r>
            <w:r w:rsidRPr="006003C9">
              <w:rPr>
                <w:rFonts w:hAnsi="細明體" w:cs="細明體"/>
              </w:rPr>
              <w:t>，</w:t>
            </w:r>
            <w:r w:rsidRPr="00C34A2E">
              <w:rPr>
                <w:rStyle w:val="aa"/>
              </w:rPr>
              <w:t>因</w:t>
            </w:r>
            <w:r w:rsidRPr="00264D7F">
              <w:rPr>
                <w:rStyle w:val="aa"/>
              </w:rPr>
              <w:t>未達</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96</w:t>
            </w:r>
            <w:r w:rsidRPr="006003C9">
              <w:rPr>
                <w:rFonts w:hAnsi="細明體" w:cs="細明體"/>
              </w:rPr>
              <w:t>條</w:t>
            </w:r>
            <w:r w:rsidRPr="00264D7F">
              <w:rPr>
                <w:rStyle w:val="aa"/>
              </w:rPr>
              <w:t>規定</w:t>
            </w:r>
            <w:r w:rsidRPr="009242E5">
              <w:rPr>
                <w:rStyle w:val="aa"/>
              </w:rPr>
              <w:t>應</w:t>
            </w:r>
            <w:r w:rsidRPr="006003C9">
              <w:rPr>
                <w:rFonts w:hAnsi="細明體" w:cs="細明體"/>
              </w:rPr>
              <w:t>設</w:t>
            </w:r>
            <w:r w:rsidRPr="00A267DD">
              <w:rPr>
                <w:rStyle w:val="aa"/>
              </w:rPr>
              <w:t>安全</w:t>
            </w:r>
            <w:r w:rsidRPr="00264D7F">
              <w:rPr>
                <w:rStyle w:val="aa"/>
              </w:rPr>
              <w:t>梯</w:t>
            </w:r>
            <w:r w:rsidRPr="006003C9">
              <w:rPr>
                <w:rFonts w:hAnsi="細明體" w:cs="細明體"/>
              </w:rPr>
              <w:t>之標準，其各</w:t>
            </w:r>
            <w:r w:rsidRPr="00C34A2E">
              <w:rPr>
                <w:rStyle w:val="aa"/>
              </w:rPr>
              <w:t>樓層</w:t>
            </w:r>
            <w:r w:rsidRPr="006003C9">
              <w:rPr>
                <w:rFonts w:hAnsi="細明體" w:cs="細明體"/>
              </w:rPr>
              <w:t>間</w:t>
            </w:r>
            <w:r w:rsidRPr="00A267DD">
              <w:rPr>
                <w:rStyle w:val="aa"/>
              </w:rPr>
              <w:t>防火</w:t>
            </w:r>
            <w:r w:rsidRPr="009242E5">
              <w:rPr>
                <w:rStyle w:val="aa"/>
              </w:rPr>
              <w:t>區劃</w:t>
            </w:r>
            <w:r w:rsidRPr="006003C9">
              <w:rPr>
                <w:rFonts w:hAnsi="細明體" w:cs="細明體"/>
              </w:rPr>
              <w:t>之完整性業被</w:t>
            </w:r>
            <w:r w:rsidRPr="00264D7F">
              <w:rPr>
                <w:rStyle w:val="aa"/>
              </w:rPr>
              <w:t>直通樓梯</w:t>
            </w:r>
            <w:r w:rsidRPr="00657F62">
              <w:rPr>
                <w:rStyle w:val="aa"/>
              </w:rPr>
              <w:t>貫穿</w:t>
            </w:r>
            <w:r w:rsidRPr="006003C9">
              <w:rPr>
                <w:rFonts w:hAnsi="細明體" w:cs="細明體"/>
              </w:rPr>
              <w:t>，亦</w:t>
            </w:r>
            <w:r w:rsidRPr="00264D7F">
              <w:rPr>
                <w:rStyle w:val="aa"/>
              </w:rPr>
              <w:t>未達</w:t>
            </w:r>
            <w:r w:rsidRPr="006003C9">
              <w:rPr>
                <w:rFonts w:hAnsi="細明體" w:cs="細明體"/>
              </w:rPr>
              <w:t>同編第</w:t>
            </w:r>
            <w:r w:rsidRPr="006003C9">
              <w:rPr>
                <w:rFonts w:hAnsi="細明體" w:cs="細明體"/>
              </w:rPr>
              <w:t>79</w:t>
            </w:r>
            <w:r w:rsidRPr="006003C9">
              <w:rPr>
                <w:rFonts w:hAnsi="細明體" w:cs="細明體"/>
              </w:rPr>
              <w:t>條第</w:t>
            </w:r>
            <w:r w:rsidRPr="006003C9">
              <w:rPr>
                <w:rFonts w:hAnsi="細明體" w:cs="細明體"/>
              </w:rPr>
              <w:t>1</w:t>
            </w:r>
            <w:r w:rsidRPr="006003C9">
              <w:rPr>
                <w:rFonts w:hAnsi="細明體" w:cs="細明體"/>
              </w:rPr>
              <w:t>項</w:t>
            </w:r>
            <w:r w:rsidRPr="00264D7F">
              <w:rPr>
                <w:rStyle w:val="aa"/>
              </w:rPr>
              <w:t>規定</w:t>
            </w:r>
            <w:r w:rsidRPr="009242E5">
              <w:rPr>
                <w:rStyle w:val="aa"/>
              </w:rPr>
              <w:t>應</w:t>
            </w:r>
            <w:r w:rsidRPr="006003C9">
              <w:rPr>
                <w:rFonts w:hAnsi="細明體" w:cs="細明體"/>
              </w:rPr>
              <w:t>按</w:t>
            </w:r>
            <w:r w:rsidRPr="009242E5">
              <w:rPr>
                <w:rStyle w:val="aa"/>
              </w:rPr>
              <w:t>總樓地</w:t>
            </w:r>
            <w:r w:rsidRPr="00264D7F">
              <w:rPr>
                <w:rStyle w:val="aa"/>
              </w:rPr>
              <w:t>板</w:t>
            </w:r>
            <w:r w:rsidRPr="009242E5">
              <w:rPr>
                <w:rStyle w:val="aa"/>
              </w:rPr>
              <w:t>面積</w:t>
            </w:r>
            <w:r w:rsidRPr="006003C9">
              <w:rPr>
                <w:rFonts w:hAnsi="細明體" w:cs="細明體"/>
              </w:rPr>
              <w:t>每</w:t>
            </w:r>
            <w:r w:rsidRPr="006003C9">
              <w:rPr>
                <w:rFonts w:hAnsi="細明體" w:cs="細明體"/>
              </w:rPr>
              <w:t>1500</w:t>
            </w:r>
            <w:r w:rsidRPr="00264D7F">
              <w:rPr>
                <w:rStyle w:val="aa"/>
              </w:rPr>
              <w:t>平方公尺</w:t>
            </w:r>
            <w:r w:rsidRPr="009242E5">
              <w:rPr>
                <w:rStyle w:val="aa"/>
              </w:rPr>
              <w:t>區劃</w:t>
            </w:r>
            <w:r w:rsidRPr="006003C9">
              <w:rPr>
                <w:rFonts w:hAnsi="細明體" w:cs="細明體"/>
              </w:rPr>
              <w:t>分隔之規模，其於同一</w:t>
            </w:r>
            <w:r w:rsidRPr="004A7748">
              <w:rPr>
                <w:rStyle w:val="aa"/>
              </w:rPr>
              <w:t>住宅</w:t>
            </w:r>
            <w:r w:rsidRPr="006003C9">
              <w:rPr>
                <w:rFonts w:hAnsi="細明體" w:cs="細明體"/>
              </w:rPr>
              <w:t>單位內</w:t>
            </w:r>
            <w:r w:rsidRPr="00A267DD">
              <w:rPr>
                <w:rStyle w:val="aa"/>
              </w:rPr>
              <w:t>設置</w:t>
            </w:r>
            <w:r w:rsidRPr="00264D7F">
              <w:rPr>
                <w:rStyle w:val="aa"/>
              </w:rPr>
              <w:t>昇降機</w:t>
            </w:r>
            <w:r w:rsidRPr="006003C9">
              <w:rPr>
                <w:rFonts w:hAnsi="細明體" w:cs="細明體"/>
              </w:rPr>
              <w:t>時，</w:t>
            </w:r>
            <w:r w:rsidRPr="00A267DD">
              <w:rPr>
                <w:rStyle w:val="aa"/>
              </w:rPr>
              <w:t>昇降機間得</w:t>
            </w:r>
            <w:r w:rsidRPr="006003C9">
              <w:rPr>
                <w:rFonts w:hAnsi="細明體" w:cs="細明體"/>
              </w:rPr>
              <w:t>免按同編第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第</w:t>
            </w:r>
            <w:r w:rsidRPr="006003C9">
              <w:rPr>
                <w:rFonts w:hAnsi="細明體" w:cs="細明體"/>
              </w:rPr>
              <w:t>l</w:t>
            </w:r>
            <w:r w:rsidRPr="006003C9">
              <w:rPr>
                <w:rFonts w:hAnsi="細明體" w:cs="細明體"/>
              </w:rPr>
              <w:t>項形成</w:t>
            </w:r>
            <w:r w:rsidRPr="009242E5">
              <w:rPr>
                <w:rStyle w:val="aa"/>
              </w:rPr>
              <w:t>區劃</w:t>
            </w:r>
            <w:r w:rsidRPr="006003C9">
              <w:rPr>
                <w:rFonts w:hAnsi="細明體" w:cs="細明體"/>
              </w:rPr>
              <w:t>分隔。」</w:t>
            </w:r>
            <w:r w:rsidRPr="00C34A2E">
              <w:rPr>
                <w:rStyle w:val="aa"/>
              </w:rPr>
              <w:t>依</w:t>
            </w:r>
            <w:r w:rsidRPr="006003C9">
              <w:rPr>
                <w:rFonts w:hAnsi="細明體" w:cs="細明體"/>
              </w:rPr>
              <w:t>前揭函釋</w:t>
            </w:r>
            <w:r w:rsidRPr="00264D7F">
              <w:rPr>
                <w:rStyle w:val="aa"/>
              </w:rPr>
              <w:t>昇降機道</w:t>
            </w:r>
            <w:r w:rsidRPr="00A267DD">
              <w:rPr>
                <w:rStyle w:val="aa"/>
              </w:rPr>
              <w:t>得</w:t>
            </w:r>
            <w:r w:rsidRPr="006003C9">
              <w:rPr>
                <w:rFonts w:hAnsi="細明體" w:cs="細明體"/>
              </w:rPr>
              <w:t>免按同編第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第</w:t>
            </w:r>
            <w:r w:rsidRPr="006003C9">
              <w:rPr>
                <w:rFonts w:hAnsi="細明體" w:cs="細明體"/>
              </w:rPr>
              <w:t>l</w:t>
            </w:r>
            <w:r w:rsidRPr="006003C9">
              <w:rPr>
                <w:rFonts w:hAnsi="細明體" w:cs="細明體"/>
              </w:rPr>
              <w:t>項形成</w:t>
            </w:r>
            <w:r w:rsidRPr="009242E5">
              <w:rPr>
                <w:rStyle w:val="aa"/>
              </w:rPr>
              <w:t>區劃</w:t>
            </w:r>
            <w:r w:rsidRPr="006003C9">
              <w:rPr>
                <w:rFonts w:hAnsi="細明體" w:cs="細明體"/>
              </w:rPr>
              <w:t>分隔者，其</w:t>
            </w:r>
            <w:r w:rsidRPr="00264D7F">
              <w:rPr>
                <w:rStyle w:val="aa"/>
              </w:rPr>
              <w:t>昇降機道</w:t>
            </w:r>
            <w:r w:rsidRPr="00860400">
              <w:rPr>
                <w:rStyle w:val="aa"/>
              </w:rPr>
              <w:t>出入口</w:t>
            </w:r>
            <w:r w:rsidRPr="00C34A2E">
              <w:rPr>
                <w:rStyle w:val="aa"/>
              </w:rPr>
              <w:t>無</w:t>
            </w:r>
            <w:r w:rsidRPr="00257C45">
              <w:rPr>
                <w:rStyle w:val="aa"/>
              </w:rPr>
              <w:t>須</w:t>
            </w:r>
            <w:r w:rsidRPr="00A267DD">
              <w:rPr>
                <w:rStyle w:val="aa"/>
              </w:rPr>
              <w:t>設置防火設備</w:t>
            </w:r>
            <w:r w:rsidRPr="006003C9">
              <w:rPr>
                <w:rFonts w:hAnsi="細明體" w:cs="細明體"/>
              </w:rPr>
              <w:t>，</w:t>
            </w:r>
            <w:r w:rsidRPr="00A267DD">
              <w:rPr>
                <w:rStyle w:val="aa"/>
              </w:rPr>
              <w:t>自</w:t>
            </w:r>
            <w:r w:rsidRPr="00C34A2E">
              <w:rPr>
                <w:rStyle w:val="aa"/>
              </w:rPr>
              <w:t>無</w:t>
            </w:r>
            <w:r w:rsidRPr="006003C9">
              <w:rPr>
                <w:rFonts w:hAnsi="細明體" w:cs="細明體"/>
              </w:rPr>
              <w:t>上開</w:t>
            </w:r>
            <w:r w:rsidRPr="00A267DD">
              <w:rPr>
                <w:rStyle w:val="aa"/>
              </w:rPr>
              <w:t>防火設備</w:t>
            </w:r>
            <w:r w:rsidRPr="009242E5">
              <w:rPr>
                <w:rStyle w:val="aa"/>
              </w:rPr>
              <w:t>應</w:t>
            </w:r>
            <w:r w:rsidRPr="00A267DD">
              <w:rPr>
                <w:rStyle w:val="aa"/>
              </w:rPr>
              <w:t>具</w:t>
            </w:r>
            <w:r w:rsidRPr="006003C9">
              <w:rPr>
                <w:rFonts w:hAnsi="細明體" w:cs="細明體"/>
              </w:rPr>
              <w:t>有</w:t>
            </w:r>
            <w:r w:rsidRPr="00A267DD">
              <w:rPr>
                <w:rStyle w:val="aa"/>
              </w:rPr>
              <w:t>遮煙性能</w:t>
            </w:r>
            <w:r w:rsidRPr="006003C9">
              <w:rPr>
                <w:rFonts w:hAnsi="細明體" w:cs="細明體"/>
              </w:rPr>
              <w:t>之情事。</w:t>
            </w:r>
            <w:r w:rsidRPr="006003C9">
              <w:rPr>
                <w:rFonts w:hAnsi="細明體" w:cs="細明體"/>
              </w:rPr>
              <w:t>“</w:t>
            </w:r>
            <w:r w:rsidR="001C1AC5" w:rsidRPr="006003C9">
              <w:rPr>
                <w:rFonts w:hAnsi="細明體" w:cs="細明體"/>
              </w:rPr>
              <w:t>,</w:t>
            </w:r>
          </w:p>
        </w:tc>
      </w:tr>
      <w:tr w:rsidR="001C1AC5" w:rsidRPr="00165CC3" w14:paraId="29E16A1D" w14:textId="77777777" w:rsidTr="00A726EB">
        <w:tc>
          <w:tcPr>
            <w:tcW w:w="9656" w:type="dxa"/>
            <w:shd w:val="clear" w:color="auto" w:fill="auto"/>
          </w:tcPr>
          <w:p w14:paraId="24D8BD43" w14:textId="1F9E323E"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2016-05-16</w:t>
            </w:r>
            <w:r w:rsidRPr="006003C9">
              <w:rPr>
                <w:rFonts w:hAnsi="細明體" w:cs="細明體"/>
              </w:rPr>
              <w:t>“</w:t>
            </w:r>
          </w:p>
        </w:tc>
      </w:tr>
      <w:tr w:rsidR="001C1AC5" w:rsidRPr="00165CC3" w14:paraId="5FBFC729" w14:textId="77777777" w:rsidTr="00A726EB">
        <w:tc>
          <w:tcPr>
            <w:tcW w:w="9656" w:type="dxa"/>
            <w:shd w:val="clear" w:color="auto" w:fill="auto"/>
          </w:tcPr>
          <w:p w14:paraId="47B0ABE8" w14:textId="5833F70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FFC5A8F" w14:textId="77777777" w:rsidTr="00A726EB">
        <w:tc>
          <w:tcPr>
            <w:tcW w:w="9656" w:type="dxa"/>
            <w:shd w:val="clear" w:color="auto" w:fill="auto"/>
          </w:tcPr>
          <w:p w14:paraId="5B484E9A" w14:textId="4F109A2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485E99B" w14:textId="77777777" w:rsidTr="00A726EB">
        <w:tc>
          <w:tcPr>
            <w:tcW w:w="9656" w:type="dxa"/>
            <w:shd w:val="clear" w:color="auto" w:fill="auto"/>
          </w:tcPr>
          <w:p w14:paraId="0F2B2061" w14:textId="391D76E9"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DBA18C1" w14:textId="77777777" w:rsidTr="00A726EB">
        <w:tc>
          <w:tcPr>
            <w:tcW w:w="9656" w:type="dxa"/>
            <w:shd w:val="clear" w:color="auto" w:fill="auto"/>
          </w:tcPr>
          <w:p w14:paraId="205F93E9" w14:textId="606C3C9C" w:rsidR="001C1AC5" w:rsidRPr="00165CC3" w:rsidRDefault="001C1AC5" w:rsidP="006003C9">
            <w:pPr>
              <w:pStyle w:val="1"/>
              <w:numPr>
                <w:ilvl w:val="0"/>
                <w:numId w:val="1"/>
              </w:numPr>
            </w:pPr>
            <w:r w:rsidRPr="00165CC3">
              <w:rPr>
                <w:rFonts w:cs="細明體"/>
              </w:rPr>
              <w:t>“Title”:“</w:t>
            </w:r>
            <w:r w:rsidRPr="00165CC3">
              <w:rPr>
                <w:rFonts w:hAnsi="細明體" w:cs="細明體"/>
              </w:rPr>
              <w:t>有關民宿是否</w:t>
            </w:r>
            <w:r w:rsidR="00C34A2E" w:rsidRPr="00C34A2E">
              <w:rPr>
                <w:rStyle w:val="aa"/>
              </w:rPr>
              <w:t>屬</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編第五章之特定</w:t>
            </w:r>
            <w:r w:rsidR="009242E5" w:rsidRPr="009242E5">
              <w:rPr>
                <w:rStyle w:val="aa"/>
              </w:rPr>
              <w:t>建築物</w:t>
            </w:r>
            <w:r w:rsidRPr="00165CC3">
              <w:rPr>
                <w:rFonts w:hAnsi="細明體" w:cs="細明體"/>
              </w:rPr>
              <w:t>疑義</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3BDBD491" w14:textId="77777777" w:rsidTr="00A726EB">
        <w:tc>
          <w:tcPr>
            <w:tcW w:w="9656" w:type="dxa"/>
            <w:shd w:val="clear" w:color="auto" w:fill="auto"/>
          </w:tcPr>
          <w:p w14:paraId="3754660D" w14:textId="305044B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w:t>
            </w:r>
          </w:p>
        </w:tc>
      </w:tr>
      <w:tr w:rsidR="001C1AC5" w:rsidRPr="00165CC3" w14:paraId="113E60B0" w14:textId="77777777" w:rsidTr="00A726EB">
        <w:tc>
          <w:tcPr>
            <w:tcW w:w="9656" w:type="dxa"/>
            <w:shd w:val="clear" w:color="auto" w:fill="auto"/>
          </w:tcPr>
          <w:p w14:paraId="7B76A254" w14:textId="3AEBA32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2016-05-06</w:t>
            </w:r>
            <w:r w:rsidRPr="006003C9">
              <w:rPr>
                <w:rFonts w:hAnsi="細明體" w:cs="細明體"/>
              </w:rPr>
              <w:t>“</w:t>
            </w:r>
          </w:p>
        </w:tc>
      </w:tr>
      <w:tr w:rsidR="001C1AC5" w:rsidRPr="00165CC3" w14:paraId="7B81409C" w14:textId="77777777" w:rsidTr="00A726EB">
        <w:tc>
          <w:tcPr>
            <w:tcW w:w="9656" w:type="dxa"/>
            <w:shd w:val="clear" w:color="auto" w:fill="auto"/>
          </w:tcPr>
          <w:p w14:paraId="210FF045" w14:textId="0480243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F80A43A" w14:textId="77777777" w:rsidTr="00A726EB">
        <w:tc>
          <w:tcPr>
            <w:tcW w:w="9656" w:type="dxa"/>
            <w:shd w:val="clear" w:color="auto" w:fill="auto"/>
          </w:tcPr>
          <w:p w14:paraId="28988DB2" w14:textId="24B415E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96D961C" w14:textId="77777777" w:rsidTr="00A726EB">
        <w:tc>
          <w:tcPr>
            <w:tcW w:w="9656" w:type="dxa"/>
            <w:shd w:val="clear" w:color="auto" w:fill="auto"/>
          </w:tcPr>
          <w:p w14:paraId="0529389D" w14:textId="5064DA41"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DF8277B" w14:textId="77777777" w:rsidTr="00A726EB">
        <w:tc>
          <w:tcPr>
            <w:tcW w:w="9656" w:type="dxa"/>
            <w:shd w:val="clear" w:color="auto" w:fill="auto"/>
          </w:tcPr>
          <w:p w14:paraId="1C24770E" w14:textId="41ABE476" w:rsidR="001C1AC5" w:rsidRPr="00165CC3" w:rsidRDefault="001C1AC5" w:rsidP="006003C9">
            <w:pPr>
              <w:pStyle w:val="1"/>
              <w:numPr>
                <w:ilvl w:val="0"/>
                <w:numId w:val="1"/>
              </w:numPr>
            </w:pPr>
            <w:r w:rsidRPr="00165CC3">
              <w:rPr>
                <w:rFonts w:cs="細明體"/>
              </w:rPr>
              <w:lastRenderedPageBreak/>
              <w:t>“Title”:“</w:t>
            </w:r>
            <w:r w:rsidRPr="00165CC3">
              <w:rPr>
                <w:rFonts w:hAnsi="細明體" w:cs="細明體"/>
              </w:rPr>
              <w:t>有關本部</w:t>
            </w:r>
            <w:r w:rsidRPr="00165CC3">
              <w:rPr>
                <w:rFonts w:hAnsi="細明體" w:cs="細明體"/>
              </w:rPr>
              <w:t>103</w:t>
            </w:r>
            <w:r w:rsidRPr="00165CC3">
              <w:rPr>
                <w:rFonts w:hAnsi="細明體" w:cs="細明體"/>
              </w:rPr>
              <w:t>年</w:t>
            </w:r>
            <w:r w:rsidRPr="00165CC3">
              <w:rPr>
                <w:rFonts w:hAnsi="細明體" w:cs="細明體"/>
              </w:rPr>
              <w:t>4</w:t>
            </w:r>
            <w:r w:rsidRPr="00165CC3">
              <w:rPr>
                <w:rFonts w:hAnsi="細明體" w:cs="細明體"/>
              </w:rPr>
              <w:t>月</w:t>
            </w:r>
            <w:r w:rsidRPr="00165CC3">
              <w:rPr>
                <w:rFonts w:hAnsi="細明體" w:cs="細明體"/>
              </w:rPr>
              <w:t>29</w:t>
            </w:r>
            <w:r w:rsidRPr="00165CC3">
              <w:rPr>
                <w:rFonts w:hAnsi="細明體" w:cs="細明體"/>
              </w:rPr>
              <w:t>日台內營字第</w:t>
            </w:r>
            <w:r w:rsidRPr="00165CC3">
              <w:rPr>
                <w:rFonts w:hAnsi="細明體" w:cs="細明體"/>
              </w:rPr>
              <w:t>1030804511</w:t>
            </w:r>
            <w:r w:rsidRPr="00165CC3">
              <w:rPr>
                <w:rFonts w:hAnsi="細明體" w:cs="細明體"/>
              </w:rPr>
              <w:t>號函所謂「判決共有物分割」，是否</w:t>
            </w:r>
            <w:r w:rsidR="009242E5" w:rsidRPr="009242E5">
              <w:rPr>
                <w:rStyle w:val="aa"/>
              </w:rPr>
              <w:t>包括</w:t>
            </w:r>
            <w:r w:rsidRPr="00165CC3">
              <w:rPr>
                <w:rFonts w:hAnsi="細明體" w:cs="細明體"/>
              </w:rPr>
              <w:t>法院判決變賣分割（變賣共有物，以價金分配予各共有人）之情形在內</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10C4025D" w14:textId="77777777" w:rsidTr="00A726EB">
        <w:tc>
          <w:tcPr>
            <w:tcW w:w="9656" w:type="dxa"/>
            <w:shd w:val="clear" w:color="auto" w:fill="auto"/>
          </w:tcPr>
          <w:p w14:paraId="740F79E3" w14:textId="39FA9C48"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105.04.27.</w:t>
            </w:r>
            <w:r w:rsidRPr="006003C9">
              <w:rPr>
                <w:rFonts w:hAnsi="細明體" w:cs="細明體"/>
              </w:rPr>
              <w:t>台內營字第</w:t>
            </w:r>
            <w:r w:rsidRPr="006003C9">
              <w:rPr>
                <w:rFonts w:hAnsi="細明體" w:cs="細明體"/>
              </w:rPr>
              <w:t>10508049062</w:t>
            </w:r>
            <w:r w:rsidRPr="006003C9">
              <w:rPr>
                <w:rFonts w:hAnsi="細明體" w:cs="細明體"/>
              </w:rPr>
              <w:t>號說明：一、復貴院</w:t>
            </w:r>
            <w:r w:rsidRPr="006003C9">
              <w:rPr>
                <w:rFonts w:hAnsi="細明體" w:cs="細明體"/>
              </w:rPr>
              <w:t>105</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4</w:t>
            </w:r>
            <w:r w:rsidRPr="006003C9">
              <w:rPr>
                <w:rFonts w:hAnsi="細明體" w:cs="細明體"/>
              </w:rPr>
              <w:t>日院欽民辛</w:t>
            </w:r>
            <w:r w:rsidRPr="006003C9">
              <w:rPr>
                <w:rFonts w:hAnsi="細明體" w:cs="細明體"/>
              </w:rPr>
              <w:t>103</w:t>
            </w:r>
            <w:r w:rsidRPr="006003C9">
              <w:rPr>
                <w:rFonts w:hAnsi="細明體" w:cs="細明體"/>
              </w:rPr>
              <w:t>上</w:t>
            </w:r>
            <w:r w:rsidRPr="006003C9">
              <w:rPr>
                <w:rFonts w:hAnsi="細明體" w:cs="細明體"/>
              </w:rPr>
              <w:t>599</w:t>
            </w:r>
            <w:r w:rsidRPr="006003C9">
              <w:rPr>
                <w:rFonts w:hAnsi="細明體" w:cs="細明體"/>
              </w:rPr>
              <w:t>字第</w:t>
            </w:r>
            <w:r w:rsidRPr="006003C9">
              <w:rPr>
                <w:rFonts w:hAnsi="細明體" w:cs="細明體"/>
              </w:rPr>
              <w:t>1050000051</w:t>
            </w:r>
            <w:r w:rsidRPr="006003C9">
              <w:rPr>
                <w:rFonts w:hAnsi="細明體" w:cs="細明體"/>
              </w:rPr>
              <w:t>號、</w:t>
            </w:r>
            <w:r w:rsidRPr="006003C9">
              <w:rPr>
                <w:rFonts w:hAnsi="細明體" w:cs="細明體"/>
              </w:rPr>
              <w:t>104</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22</w:t>
            </w:r>
            <w:r w:rsidRPr="006003C9">
              <w:rPr>
                <w:rFonts w:hAnsi="細明體" w:cs="細明體"/>
              </w:rPr>
              <w:t>日院欽民辛</w:t>
            </w:r>
            <w:r w:rsidRPr="006003C9">
              <w:rPr>
                <w:rFonts w:hAnsi="細明體" w:cs="細明體"/>
              </w:rPr>
              <w:t>103</w:t>
            </w:r>
            <w:r w:rsidRPr="006003C9">
              <w:rPr>
                <w:rFonts w:hAnsi="細明體" w:cs="細明體"/>
              </w:rPr>
              <w:t>上</w:t>
            </w:r>
            <w:r w:rsidRPr="006003C9">
              <w:rPr>
                <w:rFonts w:hAnsi="細明體" w:cs="細明體"/>
              </w:rPr>
              <w:t>599</w:t>
            </w:r>
            <w:r w:rsidRPr="006003C9">
              <w:rPr>
                <w:rFonts w:hAnsi="細明體" w:cs="細明體"/>
              </w:rPr>
              <w:t>字第</w:t>
            </w:r>
            <w:r w:rsidRPr="006003C9">
              <w:rPr>
                <w:rFonts w:hAnsi="細明體" w:cs="細明體"/>
              </w:rPr>
              <w:t>1040014739</w:t>
            </w:r>
            <w:r w:rsidRPr="006003C9">
              <w:rPr>
                <w:rFonts w:hAnsi="細明體" w:cs="細明體"/>
              </w:rPr>
              <w:t>號及</w:t>
            </w:r>
            <w:r w:rsidRPr="006003C9">
              <w:rPr>
                <w:rFonts w:hAnsi="細明體" w:cs="細明體"/>
              </w:rPr>
              <w:t>104</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15</w:t>
            </w:r>
            <w:r w:rsidRPr="006003C9">
              <w:rPr>
                <w:rFonts w:hAnsi="細明體" w:cs="細明體"/>
              </w:rPr>
              <w:t>日院欽民辛</w:t>
            </w:r>
            <w:r w:rsidRPr="006003C9">
              <w:rPr>
                <w:rFonts w:hAnsi="細明體" w:cs="細明體"/>
              </w:rPr>
              <w:t>103</w:t>
            </w:r>
            <w:r w:rsidRPr="006003C9">
              <w:rPr>
                <w:rFonts w:hAnsi="細明體" w:cs="細明體"/>
              </w:rPr>
              <w:t>上</w:t>
            </w:r>
            <w:r w:rsidRPr="006003C9">
              <w:rPr>
                <w:rFonts w:hAnsi="細明體" w:cs="細明體"/>
              </w:rPr>
              <w:t>599</w:t>
            </w:r>
            <w:r w:rsidRPr="006003C9">
              <w:rPr>
                <w:rFonts w:hAnsi="細明體" w:cs="細明體"/>
              </w:rPr>
              <w:t>字第</w:t>
            </w:r>
            <w:r w:rsidRPr="006003C9">
              <w:rPr>
                <w:rFonts w:hAnsi="細明體" w:cs="細明體"/>
              </w:rPr>
              <w:t>1040009578</w:t>
            </w:r>
            <w:r w:rsidRPr="006003C9">
              <w:rPr>
                <w:rFonts w:hAnsi="細明體" w:cs="細明體"/>
              </w:rPr>
              <w:t>號函。二、旨案前經本部函請法務部及行政院農業委員會表示意見，經法務部</w:t>
            </w:r>
            <w:r w:rsidRPr="006003C9">
              <w:rPr>
                <w:rFonts w:hAnsi="細明體" w:cs="細明體"/>
              </w:rPr>
              <w:t>104</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3</w:t>
            </w:r>
            <w:r w:rsidRPr="006003C9">
              <w:rPr>
                <w:rFonts w:hAnsi="細明體" w:cs="細明體"/>
              </w:rPr>
              <w:t>日法律字第</w:t>
            </w:r>
            <w:r w:rsidRPr="006003C9">
              <w:rPr>
                <w:rFonts w:hAnsi="細明體" w:cs="細明體"/>
              </w:rPr>
              <w:t>10403514620</w:t>
            </w:r>
            <w:r w:rsidRPr="006003C9">
              <w:rPr>
                <w:rFonts w:hAnsi="細明體" w:cs="細明體"/>
              </w:rPr>
              <w:t>號函說明三所示：「</w:t>
            </w:r>
            <w:r w:rsidRPr="006003C9">
              <w:rPr>
                <w:rFonts w:hAnsi="細明體" w:cs="細明體"/>
              </w:rPr>
              <w:t>102</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w:t>
            </w:r>
            <w:r w:rsidRPr="006003C9">
              <w:rPr>
                <w:rFonts w:hAnsi="細明體" w:cs="細明體"/>
              </w:rPr>
              <w:t>日修正農業用地</w:t>
            </w:r>
            <w:r w:rsidRPr="00BA2B90">
              <w:rPr>
                <w:rStyle w:val="aa"/>
              </w:rPr>
              <w:t>興建</w:t>
            </w:r>
            <w:r w:rsidRPr="006003C9">
              <w:rPr>
                <w:rFonts w:hAnsi="細明體" w:cs="細明體"/>
              </w:rPr>
              <w:t>農舍辦法第</w:t>
            </w:r>
            <w:r w:rsidRPr="006003C9">
              <w:rPr>
                <w:rFonts w:hAnsi="細明體" w:cs="細明體"/>
              </w:rPr>
              <w:t>12</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：『已</w:t>
            </w:r>
            <w:r w:rsidRPr="00EF55D8">
              <w:rPr>
                <w:rStyle w:val="aa"/>
              </w:rPr>
              <w:t>申請</w:t>
            </w:r>
            <w:r w:rsidRPr="00BA2B90">
              <w:rPr>
                <w:rStyle w:val="aa"/>
              </w:rPr>
              <w:t>興建</w:t>
            </w:r>
            <w:r w:rsidRPr="006003C9">
              <w:rPr>
                <w:rFonts w:hAnsi="細明體" w:cs="細明體"/>
              </w:rPr>
              <w:t>農舍之農業用地，</w:t>
            </w:r>
            <w:r w:rsidRPr="006003C9">
              <w:rPr>
                <w:rFonts w:hAnsi="細明體" w:cs="細明體"/>
              </w:rPr>
              <w:t>......</w:t>
            </w:r>
            <w:r w:rsidRPr="006003C9">
              <w:rPr>
                <w:rFonts w:hAnsi="細明體" w:cs="細明體"/>
              </w:rPr>
              <w:t>未經解</w:t>
            </w:r>
            <w:r w:rsidRPr="009242E5">
              <w:rPr>
                <w:rStyle w:val="aa"/>
              </w:rPr>
              <w:t>除</w:t>
            </w:r>
            <w:r w:rsidRPr="006003C9">
              <w:rPr>
                <w:rFonts w:hAnsi="細明體" w:cs="細明體"/>
              </w:rPr>
              <w:t>套繪</w:t>
            </w:r>
            <w:r w:rsidRPr="00657F62">
              <w:rPr>
                <w:rStyle w:val="aa"/>
              </w:rPr>
              <w:t>管制</w:t>
            </w:r>
            <w:r w:rsidRPr="00A267DD">
              <w:rPr>
                <w:rStyle w:val="aa"/>
              </w:rPr>
              <w:t>不得</w:t>
            </w:r>
            <w:r w:rsidRPr="00264D7F">
              <w:rPr>
                <w:rStyle w:val="aa"/>
              </w:rPr>
              <w:t>辦理</w:t>
            </w:r>
            <w:r w:rsidRPr="006003C9">
              <w:rPr>
                <w:rFonts w:hAnsi="細明體" w:cs="細明體"/>
              </w:rPr>
              <w:t>分割。』係</w:t>
            </w:r>
            <w:r w:rsidRPr="00C34A2E">
              <w:rPr>
                <w:rStyle w:val="aa"/>
              </w:rPr>
              <w:t>屬</w:t>
            </w:r>
            <w:r w:rsidRPr="006003C9">
              <w:rPr>
                <w:rFonts w:hAnsi="細明體" w:cs="細明體"/>
              </w:rPr>
              <w:t>民法第</w:t>
            </w:r>
            <w:r w:rsidRPr="006003C9">
              <w:rPr>
                <w:rFonts w:hAnsi="細明體" w:cs="細明體"/>
              </w:rPr>
              <w:t>823</w:t>
            </w:r>
            <w:r w:rsidRPr="006003C9">
              <w:rPr>
                <w:rFonts w:hAnsi="細明體" w:cs="細明體"/>
              </w:rPr>
              <w:t>條第</w:t>
            </w:r>
            <w:r w:rsidRPr="006003C9">
              <w:rPr>
                <w:rFonts w:hAnsi="細明體" w:cs="細明體"/>
              </w:rPr>
              <w:t>1</w:t>
            </w:r>
            <w:r w:rsidRPr="006003C9">
              <w:rPr>
                <w:rFonts w:hAnsi="細明體" w:cs="細明體"/>
              </w:rPr>
              <w:t>項『</w:t>
            </w:r>
            <w:r w:rsidRPr="009242E5">
              <w:rPr>
                <w:rStyle w:val="aa"/>
              </w:rPr>
              <w:t>除</w:t>
            </w:r>
            <w:r w:rsidRPr="006003C9">
              <w:rPr>
                <w:rFonts w:hAnsi="細明體" w:cs="細明體"/>
              </w:rPr>
              <w:t>法令另有</w:t>
            </w:r>
            <w:r w:rsidRPr="00264D7F">
              <w:rPr>
                <w:rStyle w:val="aa"/>
              </w:rPr>
              <w:t>規定</w:t>
            </w:r>
            <w:r w:rsidRPr="006003C9">
              <w:rPr>
                <w:rFonts w:hAnsi="細明體" w:cs="細明體"/>
              </w:rPr>
              <w:t>』之分割限制，共有人於此情形下，</w:t>
            </w:r>
            <w:r w:rsidRPr="009242E5">
              <w:rPr>
                <w:rStyle w:val="aa"/>
              </w:rPr>
              <w:t>應</w:t>
            </w:r>
            <w:r w:rsidRPr="00A267DD">
              <w:rPr>
                <w:rStyle w:val="aa"/>
              </w:rPr>
              <w:t>不得</w:t>
            </w:r>
            <w:r w:rsidRPr="006003C9">
              <w:rPr>
                <w:rFonts w:hAnsi="細明體" w:cs="細明體"/>
              </w:rPr>
              <w:t>請求分割共有物，且不</w:t>
            </w:r>
            <w:r w:rsidRPr="00C34A2E">
              <w:rPr>
                <w:rStyle w:val="aa"/>
              </w:rPr>
              <w:t>因</w:t>
            </w:r>
            <w:r w:rsidRPr="006003C9">
              <w:rPr>
                <w:rFonts w:hAnsi="細明體" w:cs="細明體"/>
              </w:rPr>
              <w:t>其請求分割之方式為協議分割或裁判分割而有不同。惟貴部</w:t>
            </w:r>
            <w:r w:rsidRPr="006003C9">
              <w:rPr>
                <w:rFonts w:hAnsi="細明體" w:cs="細明體"/>
              </w:rPr>
              <w:t>103</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29</w:t>
            </w:r>
            <w:r w:rsidRPr="006003C9">
              <w:rPr>
                <w:rFonts w:hAnsi="細明體" w:cs="細明體"/>
              </w:rPr>
              <w:t>日台內營字第</w:t>
            </w:r>
            <w:r w:rsidRPr="006003C9">
              <w:rPr>
                <w:rFonts w:hAnsi="細明體" w:cs="細明體"/>
              </w:rPr>
              <w:t>1030804511</w:t>
            </w:r>
            <w:r w:rsidRPr="006003C9">
              <w:rPr>
                <w:rFonts w:hAnsi="細明體" w:cs="細明體"/>
              </w:rPr>
              <w:t>號函說明三所述『已</w:t>
            </w:r>
            <w:r w:rsidRPr="00BA2B90">
              <w:rPr>
                <w:rStyle w:val="aa"/>
              </w:rPr>
              <w:t>興建</w:t>
            </w:r>
            <w:r w:rsidRPr="006003C9">
              <w:rPr>
                <w:rFonts w:hAnsi="細明體" w:cs="細明體"/>
              </w:rPr>
              <w:t>農舍之農業用地經法院判決共有物分割確定，</w:t>
            </w:r>
            <w:r w:rsidRPr="00A267DD">
              <w:rPr>
                <w:rStyle w:val="aa"/>
              </w:rPr>
              <w:t>自得</w:t>
            </w:r>
            <w:r w:rsidRPr="006003C9">
              <w:rPr>
                <w:rFonts w:hAnsi="細明體" w:cs="細明體"/>
              </w:rPr>
              <w:t>檢附法院確定判決書，逕向地政機關申辦分割』，似未考量農舍辦法上開分割限制之</w:t>
            </w:r>
            <w:r w:rsidRPr="00264D7F">
              <w:rPr>
                <w:rStyle w:val="aa"/>
              </w:rPr>
              <w:t>規範</w:t>
            </w:r>
            <w:r w:rsidRPr="006003C9">
              <w:rPr>
                <w:rFonts w:hAnsi="細明體" w:cs="細明體"/>
              </w:rPr>
              <w:t>意旨，恐有混淆『分割限制』與『分割效力』二者之虞</w:t>
            </w:r>
            <w:r w:rsidRPr="006003C9">
              <w:rPr>
                <w:rFonts w:hAnsi="細明體" w:cs="細明體"/>
              </w:rPr>
              <w:t>......</w:t>
            </w:r>
            <w:r w:rsidRPr="006003C9">
              <w:rPr>
                <w:rFonts w:hAnsi="細明體" w:cs="細明體"/>
              </w:rPr>
              <w:t>。」三、次按行政院農業委員會</w:t>
            </w:r>
            <w:r w:rsidRPr="006003C9">
              <w:rPr>
                <w:rFonts w:hAnsi="細明體" w:cs="細明體"/>
              </w:rPr>
              <w:t>104</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3</w:t>
            </w:r>
            <w:r w:rsidRPr="006003C9">
              <w:rPr>
                <w:rFonts w:hAnsi="細明體" w:cs="細明體"/>
              </w:rPr>
              <w:t>日農授水保字第</w:t>
            </w:r>
            <w:r w:rsidRPr="006003C9">
              <w:rPr>
                <w:rFonts w:hAnsi="細明體" w:cs="細明體"/>
              </w:rPr>
              <w:t>1040224073</w:t>
            </w:r>
            <w:r w:rsidRPr="006003C9">
              <w:rPr>
                <w:rFonts w:hAnsi="細明體" w:cs="細明體"/>
              </w:rPr>
              <w:t>號函說明三載明：「經法院判決變賣共有物，以價金分配予各共有人，其已</w:t>
            </w:r>
            <w:r w:rsidRPr="00BA2B90">
              <w:rPr>
                <w:rStyle w:val="aa"/>
              </w:rPr>
              <w:t>興建</w:t>
            </w:r>
            <w:r w:rsidRPr="006003C9">
              <w:rPr>
                <w:rFonts w:hAnsi="細明體" w:cs="細明體"/>
              </w:rPr>
              <w:t>農舍之農業用地似已發生移轉之效力，</w:t>
            </w:r>
            <w:r w:rsidRPr="009242E5">
              <w:rPr>
                <w:rStyle w:val="aa"/>
              </w:rPr>
              <w:t>應</w:t>
            </w:r>
            <w:r w:rsidRPr="006003C9">
              <w:rPr>
                <w:rFonts w:hAnsi="細明體" w:cs="細明體"/>
              </w:rPr>
              <w:t>有農業發展條例第</w:t>
            </w:r>
            <w:r w:rsidRPr="006003C9">
              <w:rPr>
                <w:rFonts w:hAnsi="細明體" w:cs="細明體"/>
              </w:rPr>
              <w:t>18</w:t>
            </w:r>
            <w:r w:rsidRPr="006003C9">
              <w:rPr>
                <w:rFonts w:hAnsi="細明體" w:cs="細明體"/>
              </w:rPr>
              <w:t>條第</w:t>
            </w:r>
            <w:r w:rsidRPr="006003C9">
              <w:rPr>
                <w:rFonts w:hAnsi="細明體" w:cs="細明體"/>
              </w:rPr>
              <w:t>2</w:t>
            </w:r>
            <w:r w:rsidRPr="006003C9">
              <w:rPr>
                <w:rFonts w:hAnsi="細明體" w:cs="細明體"/>
              </w:rPr>
              <w:t>項</w:t>
            </w:r>
            <w:r w:rsidRPr="00A267DD">
              <w:rPr>
                <w:rStyle w:val="aa"/>
              </w:rPr>
              <w:t>滿</w:t>
            </w:r>
            <w:r w:rsidRPr="006003C9">
              <w:rPr>
                <w:rFonts w:hAnsi="細明體" w:cs="細明體"/>
              </w:rPr>
              <w:t>5</w:t>
            </w:r>
            <w:r w:rsidRPr="006003C9">
              <w:rPr>
                <w:rFonts w:hAnsi="細明體" w:cs="細明體"/>
              </w:rPr>
              <w:t>年始</w:t>
            </w:r>
            <w:r w:rsidRPr="00A267DD">
              <w:rPr>
                <w:rStyle w:val="aa"/>
              </w:rPr>
              <w:t>得</w:t>
            </w:r>
            <w:r w:rsidRPr="006003C9">
              <w:rPr>
                <w:rFonts w:hAnsi="細明體" w:cs="細明體"/>
              </w:rPr>
              <w:t>移轉及同條第</w:t>
            </w:r>
            <w:r w:rsidRPr="006003C9">
              <w:rPr>
                <w:rFonts w:hAnsi="細明體" w:cs="細明體"/>
              </w:rPr>
              <w:t>4</w:t>
            </w:r>
            <w:r w:rsidRPr="006003C9">
              <w:rPr>
                <w:rFonts w:hAnsi="細明體" w:cs="細明體"/>
              </w:rPr>
              <w:t>項農舍</w:t>
            </w:r>
            <w:r w:rsidRPr="009242E5">
              <w:rPr>
                <w:rStyle w:val="aa"/>
              </w:rPr>
              <w:t>應</w:t>
            </w:r>
            <w:r w:rsidRPr="006003C9">
              <w:rPr>
                <w:rFonts w:hAnsi="細明體" w:cs="細明體"/>
              </w:rPr>
              <w:t>與其坐落用地</w:t>
            </w:r>
            <w:r w:rsidRPr="009242E5">
              <w:rPr>
                <w:rStyle w:val="aa"/>
              </w:rPr>
              <w:t>併</w:t>
            </w:r>
            <w:r w:rsidRPr="006003C9">
              <w:rPr>
                <w:rFonts w:hAnsi="細明體" w:cs="細明體"/>
              </w:rPr>
              <w:t>同移轉等</w:t>
            </w:r>
            <w:r w:rsidRPr="00264D7F">
              <w:rPr>
                <w:rStyle w:val="aa"/>
              </w:rPr>
              <w:t>規定</w:t>
            </w:r>
            <w:r w:rsidRPr="006003C9">
              <w:rPr>
                <w:rFonts w:hAnsi="細明體" w:cs="細明體"/>
              </w:rPr>
              <w:t>之</w:t>
            </w:r>
            <w:r w:rsidRPr="00A267DD">
              <w:rPr>
                <w:rStyle w:val="aa"/>
              </w:rPr>
              <w:t>適用</w:t>
            </w:r>
            <w:r w:rsidRPr="006003C9">
              <w:rPr>
                <w:rFonts w:hAnsi="細明體" w:cs="細明體"/>
              </w:rPr>
              <w:t>。」又行政院農業委員會前以</w:t>
            </w:r>
            <w:r w:rsidRPr="006003C9">
              <w:rPr>
                <w:rFonts w:hAnsi="細明體" w:cs="細明體"/>
              </w:rPr>
              <w:t>103</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2</w:t>
            </w:r>
            <w:r w:rsidRPr="006003C9">
              <w:rPr>
                <w:rFonts w:hAnsi="細明體" w:cs="細明體"/>
              </w:rPr>
              <w:t>日農授水保字第</w:t>
            </w:r>
            <w:r w:rsidRPr="006003C9">
              <w:rPr>
                <w:rFonts w:hAnsi="細明體" w:cs="細明體"/>
              </w:rPr>
              <w:t>1031821075</w:t>
            </w:r>
            <w:r w:rsidRPr="006003C9">
              <w:rPr>
                <w:rFonts w:hAnsi="細明體" w:cs="細明體"/>
              </w:rPr>
              <w:t>號及</w:t>
            </w:r>
            <w:r w:rsidRPr="006003C9">
              <w:rPr>
                <w:rFonts w:hAnsi="細明體" w:cs="細明體"/>
              </w:rPr>
              <w:t>103</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24</w:t>
            </w:r>
            <w:r w:rsidRPr="006003C9">
              <w:rPr>
                <w:rFonts w:hAnsi="細明體" w:cs="細明體"/>
              </w:rPr>
              <w:t>日農授水保字第</w:t>
            </w:r>
            <w:r w:rsidRPr="006003C9">
              <w:rPr>
                <w:rFonts w:hAnsi="細明體" w:cs="細明體"/>
              </w:rPr>
              <w:t>1030203714</w:t>
            </w:r>
            <w:r w:rsidRPr="006003C9">
              <w:rPr>
                <w:rFonts w:hAnsi="細明體" w:cs="細明體"/>
              </w:rPr>
              <w:t>號函表示，已</w:t>
            </w:r>
            <w:r w:rsidRPr="00BA2B90">
              <w:rPr>
                <w:rStyle w:val="aa"/>
              </w:rPr>
              <w:t>興建</w:t>
            </w:r>
            <w:r w:rsidRPr="006003C9">
              <w:rPr>
                <w:rFonts w:hAnsi="細明體" w:cs="細明體"/>
              </w:rPr>
              <w:t>農舍農業用地之共有農業用地</w:t>
            </w:r>
            <w:r w:rsidRPr="00264D7F">
              <w:rPr>
                <w:rStyle w:val="aa"/>
              </w:rPr>
              <w:t>辦理</w:t>
            </w:r>
            <w:r w:rsidRPr="006003C9">
              <w:rPr>
                <w:rFonts w:hAnsi="細明體" w:cs="細明體"/>
              </w:rPr>
              <w:t>分割，</w:t>
            </w:r>
            <w:r w:rsidRPr="009242E5">
              <w:rPr>
                <w:rStyle w:val="aa"/>
              </w:rPr>
              <w:t>應</w:t>
            </w:r>
            <w:r w:rsidRPr="006003C9">
              <w:rPr>
                <w:rFonts w:hAnsi="細明體" w:cs="細明體"/>
              </w:rPr>
              <w:t>受本辦法第</w:t>
            </w:r>
            <w:r w:rsidRPr="006003C9">
              <w:rPr>
                <w:rFonts w:hAnsi="細明體" w:cs="細明體"/>
              </w:rPr>
              <w:t>12</w:t>
            </w:r>
            <w:r w:rsidRPr="006003C9">
              <w:rPr>
                <w:rFonts w:hAnsi="細明體" w:cs="細明體"/>
              </w:rPr>
              <w:t>條所</w:t>
            </w:r>
            <w:r w:rsidRPr="00264D7F">
              <w:rPr>
                <w:rStyle w:val="aa"/>
              </w:rPr>
              <w:t>規範</w:t>
            </w:r>
            <w:r w:rsidRPr="006003C9">
              <w:rPr>
                <w:rFonts w:hAnsi="細明體" w:cs="細明體"/>
              </w:rPr>
              <w:t>。四、是以，本部以</w:t>
            </w:r>
            <w:r w:rsidRPr="006003C9">
              <w:rPr>
                <w:rFonts w:hAnsi="細明體" w:cs="細明體"/>
              </w:rPr>
              <w:t>105</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27</w:t>
            </w:r>
            <w:r w:rsidRPr="006003C9">
              <w:rPr>
                <w:rFonts w:hAnsi="細明體" w:cs="細明體"/>
              </w:rPr>
              <w:t>日台內營字第</w:t>
            </w:r>
            <w:r w:rsidRPr="006003C9">
              <w:rPr>
                <w:rFonts w:hAnsi="細明體" w:cs="細明體"/>
              </w:rPr>
              <w:t>1050804906</w:t>
            </w:r>
            <w:r w:rsidRPr="006003C9">
              <w:rPr>
                <w:rFonts w:hAnsi="細明體" w:cs="細明體"/>
              </w:rPr>
              <w:t>號令停止</w:t>
            </w:r>
            <w:r w:rsidRPr="00A267DD">
              <w:rPr>
                <w:rStyle w:val="aa"/>
              </w:rPr>
              <w:t>適用</w:t>
            </w:r>
            <w:r w:rsidRPr="006003C9">
              <w:rPr>
                <w:rFonts w:hAnsi="細明體" w:cs="細明體"/>
              </w:rPr>
              <w:t>旨揭</w:t>
            </w:r>
            <w:r w:rsidRPr="006003C9">
              <w:rPr>
                <w:rFonts w:hAnsi="細明體" w:cs="細明體"/>
              </w:rPr>
              <w:t>103</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29</w:t>
            </w:r>
            <w:r w:rsidRPr="006003C9">
              <w:rPr>
                <w:rFonts w:hAnsi="細明體" w:cs="細明體"/>
              </w:rPr>
              <w:t>日台內營字第</w:t>
            </w:r>
            <w:r w:rsidRPr="006003C9">
              <w:rPr>
                <w:rFonts w:hAnsi="細明體" w:cs="細明體"/>
              </w:rPr>
              <w:t>1030804511</w:t>
            </w:r>
            <w:r w:rsidRPr="006003C9">
              <w:rPr>
                <w:rFonts w:hAnsi="細明體" w:cs="細明體"/>
              </w:rPr>
              <w:t>號函，並</w:t>
            </w:r>
            <w:r w:rsidRPr="00A267DD">
              <w:rPr>
                <w:rStyle w:val="aa"/>
              </w:rPr>
              <w:t>自</w:t>
            </w:r>
            <w:r w:rsidRPr="006003C9">
              <w:rPr>
                <w:rFonts w:hAnsi="細明體" w:cs="細明體"/>
              </w:rPr>
              <w:t>105</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27</w:t>
            </w:r>
            <w:r w:rsidRPr="006003C9">
              <w:rPr>
                <w:rFonts w:hAnsi="細明體" w:cs="細明體"/>
              </w:rPr>
              <w:t>日生效，有關已</w:t>
            </w:r>
            <w:r w:rsidRPr="00BA2B90">
              <w:rPr>
                <w:rStyle w:val="aa"/>
              </w:rPr>
              <w:t>興建</w:t>
            </w:r>
            <w:r w:rsidRPr="006003C9">
              <w:rPr>
                <w:rFonts w:hAnsi="細明體" w:cs="細明體"/>
              </w:rPr>
              <w:t>農舍之農業用地</w:t>
            </w:r>
            <w:r w:rsidRPr="00264D7F">
              <w:rPr>
                <w:rStyle w:val="aa"/>
              </w:rPr>
              <w:t>辦理</w:t>
            </w:r>
            <w:r w:rsidRPr="006003C9">
              <w:rPr>
                <w:rFonts w:hAnsi="細明體" w:cs="細明體"/>
              </w:rPr>
              <w:t>分割及解</w:t>
            </w:r>
            <w:r w:rsidRPr="009242E5">
              <w:rPr>
                <w:rStyle w:val="aa"/>
              </w:rPr>
              <w:t>除</w:t>
            </w:r>
            <w:r w:rsidRPr="006003C9">
              <w:rPr>
                <w:rFonts w:hAnsi="細明體" w:cs="細明體"/>
              </w:rPr>
              <w:t>套繪</w:t>
            </w:r>
            <w:r w:rsidRPr="00657F62">
              <w:rPr>
                <w:rStyle w:val="aa"/>
              </w:rPr>
              <w:t>管制</w:t>
            </w:r>
            <w:r w:rsidRPr="006003C9">
              <w:rPr>
                <w:rFonts w:hAnsi="細明體" w:cs="細明體"/>
              </w:rPr>
              <w:t>事宜，請</w:t>
            </w:r>
            <w:r w:rsidRPr="00C34A2E">
              <w:rPr>
                <w:rStyle w:val="aa"/>
              </w:rPr>
              <w:t>依</w:t>
            </w:r>
            <w:r w:rsidRPr="006003C9">
              <w:rPr>
                <w:rFonts w:hAnsi="細明體" w:cs="細明體"/>
              </w:rPr>
              <w:t>農業發展條例及本辦法相關</w:t>
            </w:r>
            <w:r w:rsidRPr="00264D7F">
              <w:rPr>
                <w:rStyle w:val="aa"/>
              </w:rPr>
              <w:t>規定辦理</w:t>
            </w:r>
            <w:r w:rsidRPr="006003C9">
              <w:rPr>
                <w:rFonts w:hAnsi="細明體" w:cs="細明體"/>
              </w:rPr>
              <w:t>，以落實農業發展條例避免農業用地細分之立法政策。</w:t>
            </w:r>
            <w:r w:rsidRPr="006003C9">
              <w:rPr>
                <w:rFonts w:hAnsi="細明體" w:cs="細明體"/>
              </w:rPr>
              <w:t>“</w:t>
            </w:r>
            <w:r w:rsidR="001C1AC5" w:rsidRPr="006003C9">
              <w:rPr>
                <w:rFonts w:hAnsi="細明體" w:cs="細明體"/>
              </w:rPr>
              <w:t>,</w:t>
            </w:r>
          </w:p>
        </w:tc>
      </w:tr>
      <w:tr w:rsidR="001C1AC5" w:rsidRPr="00165CC3" w14:paraId="4486AE53" w14:textId="77777777" w:rsidTr="00A726EB">
        <w:tc>
          <w:tcPr>
            <w:tcW w:w="9656" w:type="dxa"/>
            <w:shd w:val="clear" w:color="auto" w:fill="auto"/>
          </w:tcPr>
          <w:p w14:paraId="4A9B57DE" w14:textId="56F54A3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2016-04-27</w:t>
            </w:r>
            <w:r w:rsidRPr="006003C9">
              <w:rPr>
                <w:rFonts w:hAnsi="細明體" w:cs="細明體"/>
              </w:rPr>
              <w:t>“</w:t>
            </w:r>
          </w:p>
        </w:tc>
      </w:tr>
      <w:tr w:rsidR="001C1AC5" w:rsidRPr="00165CC3" w14:paraId="40D4D74F" w14:textId="77777777" w:rsidTr="00A726EB">
        <w:tc>
          <w:tcPr>
            <w:tcW w:w="9656" w:type="dxa"/>
            <w:shd w:val="clear" w:color="auto" w:fill="auto"/>
          </w:tcPr>
          <w:p w14:paraId="7DDA7559" w14:textId="78B9511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175AEC5" w14:textId="77777777" w:rsidTr="00A726EB">
        <w:tc>
          <w:tcPr>
            <w:tcW w:w="9656" w:type="dxa"/>
            <w:shd w:val="clear" w:color="auto" w:fill="auto"/>
          </w:tcPr>
          <w:p w14:paraId="4054D4D4" w14:textId="4B74F14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A8DDE71" w14:textId="77777777" w:rsidTr="00A726EB">
        <w:tc>
          <w:tcPr>
            <w:tcW w:w="9656" w:type="dxa"/>
            <w:shd w:val="clear" w:color="auto" w:fill="auto"/>
          </w:tcPr>
          <w:p w14:paraId="6ABE88AA" w14:textId="51A4B773"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4AA242A" w14:textId="77777777" w:rsidTr="00A726EB">
        <w:tc>
          <w:tcPr>
            <w:tcW w:w="9656" w:type="dxa"/>
            <w:shd w:val="clear" w:color="auto" w:fill="auto"/>
          </w:tcPr>
          <w:p w14:paraId="1F9B521F" w14:textId="38A2FD8C"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建築物</w:t>
            </w:r>
            <w:r w:rsidR="00264D7F" w:rsidRPr="00264D7F">
              <w:rPr>
                <w:rStyle w:val="aa"/>
              </w:rPr>
              <w:t>屋頂</w:t>
            </w:r>
            <w:r w:rsidR="00A267DD" w:rsidRPr="00A267DD">
              <w:rPr>
                <w:rStyle w:val="aa"/>
              </w:rPr>
              <w:t>設置</w:t>
            </w:r>
            <w:r w:rsidR="00C34A2E" w:rsidRPr="00C34A2E">
              <w:rPr>
                <w:rStyle w:val="aa"/>
              </w:rPr>
              <w:t>基地</w:t>
            </w:r>
            <w:r w:rsidRPr="00165CC3">
              <w:rPr>
                <w:rFonts w:hAnsi="細明體" w:cs="細明體"/>
              </w:rPr>
              <w:t>臺及相關</w:t>
            </w:r>
            <w:r w:rsidR="004A7748" w:rsidRPr="004A7748">
              <w:rPr>
                <w:rStyle w:val="aa"/>
              </w:rPr>
              <w:t>附屬</w:t>
            </w:r>
            <w:r w:rsidRPr="00165CC3">
              <w:rPr>
                <w:rFonts w:hAnsi="細明體" w:cs="細明體"/>
              </w:rPr>
              <w:t>、防護</w:t>
            </w:r>
            <w:r w:rsidR="00A267DD" w:rsidRPr="00A267DD">
              <w:rPr>
                <w:rStyle w:val="aa"/>
              </w:rPr>
              <w:t>設施</w:t>
            </w:r>
            <w:r w:rsidRPr="00165CC3">
              <w:rPr>
                <w:rFonts w:hAnsi="細明體" w:cs="細明體"/>
              </w:rPr>
              <w:t>是否免</w:t>
            </w:r>
            <w:r w:rsidR="00EF55D8" w:rsidRPr="00EF55D8">
              <w:rPr>
                <w:rStyle w:val="aa"/>
              </w:rPr>
              <w:t>申請</w:t>
            </w:r>
            <w:r w:rsidRPr="00165CC3">
              <w:rPr>
                <w:rFonts w:hAnsi="細明體" w:cs="細明體"/>
              </w:rPr>
              <w:t>雜項執照</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064C3832" w14:textId="77777777" w:rsidTr="00A726EB">
        <w:tc>
          <w:tcPr>
            <w:tcW w:w="9656" w:type="dxa"/>
            <w:shd w:val="clear" w:color="auto" w:fill="auto"/>
          </w:tcPr>
          <w:p w14:paraId="2E3A1BE0" w14:textId="20F85808"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105.04.18.</w:t>
            </w:r>
            <w:r w:rsidRPr="006003C9">
              <w:rPr>
                <w:rFonts w:hAnsi="細明體" w:cs="細明體"/>
              </w:rPr>
              <w:t>營署建管字第</w:t>
            </w:r>
            <w:r w:rsidRPr="006003C9">
              <w:rPr>
                <w:rFonts w:hAnsi="細明體" w:cs="細明體"/>
              </w:rPr>
              <w:t>1050015019</w:t>
            </w:r>
            <w:r w:rsidRPr="006003C9">
              <w:rPr>
                <w:rFonts w:hAnsi="細明體" w:cs="細明體"/>
              </w:rPr>
              <w:t>號說明：一、復貴大隊</w:t>
            </w:r>
            <w:r w:rsidRPr="006003C9">
              <w:rPr>
                <w:rFonts w:hAnsi="細明體" w:cs="細明體"/>
              </w:rPr>
              <w:t>105</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14</w:t>
            </w:r>
            <w:r w:rsidRPr="006003C9">
              <w:rPr>
                <w:rFonts w:hAnsi="細明體" w:cs="細明體"/>
              </w:rPr>
              <w:t>日新北拆認二字第</w:t>
            </w:r>
            <w:r w:rsidRPr="006003C9">
              <w:rPr>
                <w:rFonts w:hAnsi="細明體" w:cs="細明體"/>
              </w:rPr>
              <w:t>1053051585</w:t>
            </w:r>
            <w:r w:rsidRPr="006003C9">
              <w:rPr>
                <w:rFonts w:hAnsi="細明體" w:cs="細明體"/>
              </w:rPr>
              <w:t>號函。二、有關</w:t>
            </w:r>
            <w:r w:rsidRPr="009242E5">
              <w:rPr>
                <w:rStyle w:val="aa"/>
              </w:rPr>
              <w:t>建築物</w:t>
            </w:r>
            <w:r w:rsidRPr="00264D7F">
              <w:rPr>
                <w:rStyle w:val="aa"/>
              </w:rPr>
              <w:t>屋頂</w:t>
            </w:r>
            <w:r w:rsidRPr="00A267DD">
              <w:rPr>
                <w:rStyle w:val="aa"/>
              </w:rPr>
              <w:t>設置</w:t>
            </w:r>
            <w:r w:rsidRPr="00C34A2E">
              <w:rPr>
                <w:rStyle w:val="aa"/>
              </w:rPr>
              <w:t>無</w:t>
            </w:r>
            <w:r w:rsidRPr="006003C9">
              <w:rPr>
                <w:rFonts w:hAnsi="細明體" w:cs="細明體"/>
              </w:rPr>
              <w:t>線電接收天線架及相關</w:t>
            </w:r>
            <w:r w:rsidRPr="004A7748">
              <w:rPr>
                <w:rStyle w:val="aa"/>
              </w:rPr>
              <w:t>附</w:t>
            </w:r>
            <w:r w:rsidRPr="004A7748">
              <w:rPr>
                <w:rStyle w:val="aa"/>
              </w:rPr>
              <w:lastRenderedPageBreak/>
              <w:t>屬</w:t>
            </w:r>
            <w:r w:rsidRPr="00A267DD">
              <w:rPr>
                <w:rStyle w:val="aa"/>
              </w:rPr>
              <w:t>設備</w:t>
            </w:r>
            <w:r w:rsidRPr="006003C9">
              <w:rPr>
                <w:rFonts w:hAnsi="細明體" w:cs="細明體"/>
              </w:rPr>
              <w:t>，</w:t>
            </w:r>
            <w:r w:rsidRPr="00C34A2E">
              <w:rPr>
                <w:rStyle w:val="aa"/>
              </w:rPr>
              <w:t>依</w:t>
            </w:r>
            <w:r w:rsidRPr="006003C9">
              <w:rPr>
                <w:rFonts w:hAnsi="細明體" w:cs="細明體"/>
              </w:rPr>
              <w:t>據內政部</w:t>
            </w:r>
            <w:r w:rsidRPr="006003C9">
              <w:rPr>
                <w:rFonts w:hAnsi="細明體" w:cs="細明體"/>
              </w:rPr>
              <w:t>86</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15</w:t>
            </w:r>
            <w:r w:rsidRPr="006003C9">
              <w:rPr>
                <w:rFonts w:hAnsi="細明體" w:cs="細明體"/>
              </w:rPr>
              <w:t>日台（</w:t>
            </w:r>
            <w:r w:rsidRPr="006003C9">
              <w:rPr>
                <w:rFonts w:hAnsi="細明體" w:cs="細明體"/>
              </w:rPr>
              <w:t>86</w:t>
            </w:r>
            <w:r w:rsidRPr="006003C9">
              <w:rPr>
                <w:rFonts w:hAnsi="細明體" w:cs="細明體"/>
              </w:rPr>
              <w:t>）內營字第</w:t>
            </w:r>
            <w:r w:rsidRPr="006003C9">
              <w:rPr>
                <w:rFonts w:hAnsi="細明體" w:cs="細明體"/>
              </w:rPr>
              <w:t>8606581</w:t>
            </w:r>
            <w:r w:rsidRPr="006003C9">
              <w:rPr>
                <w:rFonts w:hAnsi="細明體" w:cs="細明體"/>
              </w:rPr>
              <w:t>號函釋及</w:t>
            </w:r>
            <w:r w:rsidRPr="006003C9">
              <w:rPr>
                <w:rFonts w:hAnsi="細明體" w:cs="細明體"/>
              </w:rPr>
              <w:t>83</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11</w:t>
            </w:r>
            <w:r w:rsidRPr="006003C9">
              <w:rPr>
                <w:rFonts w:hAnsi="細明體" w:cs="細明體"/>
              </w:rPr>
              <w:t>日台（</w:t>
            </w:r>
            <w:r w:rsidRPr="006003C9">
              <w:rPr>
                <w:rFonts w:hAnsi="細明體" w:cs="細明體"/>
              </w:rPr>
              <w:t>83</w:t>
            </w:r>
            <w:r w:rsidRPr="006003C9">
              <w:rPr>
                <w:rFonts w:hAnsi="細明體" w:cs="細明體"/>
              </w:rPr>
              <w:t>）內營字第</w:t>
            </w:r>
            <w:r w:rsidRPr="006003C9">
              <w:rPr>
                <w:rFonts w:hAnsi="細明體" w:cs="細明體"/>
              </w:rPr>
              <w:t>8388595</w:t>
            </w:r>
            <w:r w:rsidRPr="006003C9">
              <w:rPr>
                <w:rFonts w:hAnsi="細明體" w:cs="細明體"/>
              </w:rPr>
              <w:t>號函會議紀錄討論事項（二）之決議</w:t>
            </w:r>
            <w:r w:rsidRPr="00264D7F">
              <w:rPr>
                <w:rStyle w:val="aa"/>
              </w:rPr>
              <w:t>規定</w:t>
            </w:r>
            <w:r w:rsidRPr="006003C9">
              <w:rPr>
                <w:rFonts w:hAnsi="細明體" w:cs="細明體"/>
              </w:rPr>
              <w:t>，其</w:t>
            </w:r>
            <w:r w:rsidRPr="002D4974">
              <w:rPr>
                <w:rStyle w:val="aa"/>
              </w:rPr>
              <w:t>高度</w:t>
            </w:r>
            <w:r w:rsidRPr="00264D7F">
              <w:rPr>
                <w:rStyle w:val="aa"/>
              </w:rPr>
              <w:t>未超過</w:t>
            </w:r>
            <w:r w:rsidRPr="006003C9">
              <w:rPr>
                <w:rFonts w:hAnsi="細明體" w:cs="細明體"/>
              </w:rPr>
              <w:t>9</w:t>
            </w:r>
            <w:r w:rsidRPr="00264D7F">
              <w:rPr>
                <w:rStyle w:val="aa"/>
              </w:rPr>
              <w:t>公尺</w:t>
            </w:r>
            <w:r w:rsidRPr="006003C9">
              <w:rPr>
                <w:rFonts w:hAnsi="細明體" w:cs="細明體"/>
              </w:rPr>
              <w:t>及</w:t>
            </w:r>
            <w:r w:rsidRPr="002D4974">
              <w:rPr>
                <w:rStyle w:val="aa"/>
              </w:rPr>
              <w:t>面積</w:t>
            </w:r>
            <w:r w:rsidRPr="00264D7F">
              <w:rPr>
                <w:rStyle w:val="aa"/>
              </w:rPr>
              <w:t>未超過</w:t>
            </w:r>
            <w:r w:rsidRPr="009242E5">
              <w:rPr>
                <w:rStyle w:val="aa"/>
              </w:rPr>
              <w:t>建築面積</w:t>
            </w:r>
            <w:r w:rsidRPr="006003C9">
              <w:rPr>
                <w:rFonts w:hAnsi="細明體" w:cs="細明體"/>
              </w:rPr>
              <w:t>8</w:t>
            </w:r>
            <w:r w:rsidRPr="006003C9">
              <w:rPr>
                <w:rFonts w:hAnsi="細明體" w:cs="細明體"/>
              </w:rPr>
              <w:t>分之</w:t>
            </w:r>
            <w:r w:rsidRPr="006003C9">
              <w:rPr>
                <w:rFonts w:hAnsi="細明體" w:cs="細明體"/>
              </w:rPr>
              <w:t>1</w:t>
            </w:r>
            <w:r w:rsidRPr="006003C9">
              <w:rPr>
                <w:rFonts w:hAnsi="細明體" w:cs="細明體"/>
              </w:rPr>
              <w:t>者，</w:t>
            </w:r>
            <w:r w:rsidRPr="009242E5">
              <w:rPr>
                <w:rStyle w:val="aa"/>
              </w:rPr>
              <w:t>應</w:t>
            </w:r>
            <w:r w:rsidRPr="006003C9">
              <w:rPr>
                <w:rFonts w:hAnsi="細明體" w:cs="細明體"/>
              </w:rPr>
              <w:t>免</w:t>
            </w:r>
            <w:r w:rsidRPr="00EF55D8">
              <w:rPr>
                <w:rStyle w:val="aa"/>
              </w:rPr>
              <w:t>申請</w:t>
            </w:r>
            <w:r w:rsidRPr="006003C9">
              <w:rPr>
                <w:rFonts w:hAnsi="細明體" w:cs="細明體"/>
              </w:rPr>
              <w:t>雜項執照。三、至</w:t>
            </w:r>
            <w:r w:rsidRPr="009242E5">
              <w:rPr>
                <w:rStyle w:val="aa"/>
              </w:rPr>
              <w:t>建築物</w:t>
            </w:r>
            <w:r w:rsidRPr="00264D7F">
              <w:rPr>
                <w:rStyle w:val="aa"/>
              </w:rPr>
              <w:t>屋頂</w:t>
            </w:r>
            <w:r w:rsidRPr="00A267DD">
              <w:rPr>
                <w:rStyle w:val="aa"/>
              </w:rPr>
              <w:t>設置</w:t>
            </w:r>
            <w:r w:rsidRPr="006003C9">
              <w:rPr>
                <w:rFonts w:hAnsi="細明體" w:cs="細明體"/>
              </w:rPr>
              <w:t>輔助</w:t>
            </w:r>
            <w:r w:rsidRPr="00C34A2E">
              <w:rPr>
                <w:rStyle w:val="aa"/>
              </w:rPr>
              <w:t>基地</w:t>
            </w:r>
            <w:r w:rsidRPr="006003C9">
              <w:rPr>
                <w:rFonts w:hAnsi="細明體" w:cs="細明體"/>
              </w:rPr>
              <w:t>臺主體</w:t>
            </w:r>
            <w:r w:rsidRPr="00A267DD">
              <w:rPr>
                <w:rStyle w:val="aa"/>
              </w:rPr>
              <w:t>設備</w:t>
            </w:r>
            <w:r w:rsidRPr="006003C9">
              <w:rPr>
                <w:rFonts w:hAnsi="細明體" w:cs="細明體"/>
              </w:rPr>
              <w:t>之</w:t>
            </w:r>
            <w:r w:rsidRPr="004A7748">
              <w:rPr>
                <w:rStyle w:val="aa"/>
              </w:rPr>
              <w:t>附屬</w:t>
            </w:r>
            <w:r w:rsidRPr="00A267DD">
              <w:rPr>
                <w:rStyle w:val="aa"/>
              </w:rPr>
              <w:t>設施</w:t>
            </w:r>
            <w:r w:rsidRPr="006003C9">
              <w:rPr>
                <w:rFonts w:hAnsi="細明體" w:cs="細明體"/>
              </w:rPr>
              <w:t>及防護</w:t>
            </w:r>
            <w:r w:rsidRPr="00A267DD">
              <w:rPr>
                <w:rStyle w:val="aa"/>
              </w:rPr>
              <w:t>設施</w:t>
            </w:r>
            <w:r w:rsidRPr="009242E5">
              <w:rPr>
                <w:rStyle w:val="aa"/>
              </w:rPr>
              <w:t>建築</w:t>
            </w:r>
            <w:r w:rsidRPr="00EF55D8">
              <w:rPr>
                <w:rStyle w:val="aa"/>
              </w:rPr>
              <w:t>管理</w:t>
            </w:r>
            <w:r w:rsidRPr="006003C9">
              <w:rPr>
                <w:rFonts w:hAnsi="細明體" w:cs="細明體"/>
              </w:rPr>
              <w:t>事宜，本署</w:t>
            </w:r>
            <w:r w:rsidRPr="006003C9">
              <w:rPr>
                <w:rFonts w:hAnsi="細明體" w:cs="細明體"/>
              </w:rPr>
              <w:t>98</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16</w:t>
            </w:r>
            <w:r w:rsidRPr="006003C9">
              <w:rPr>
                <w:rFonts w:hAnsi="細明體" w:cs="細明體"/>
              </w:rPr>
              <w:t>日營署建管字第</w:t>
            </w:r>
            <w:r w:rsidRPr="006003C9">
              <w:rPr>
                <w:rFonts w:hAnsi="細明體" w:cs="細明體"/>
              </w:rPr>
              <w:t>0982920332</w:t>
            </w:r>
            <w:r w:rsidRPr="006003C9">
              <w:rPr>
                <w:rFonts w:hAnsi="細明體" w:cs="細明體"/>
              </w:rPr>
              <w:t>號函檢附會議紀錄（二）「本案經國家通訊傳播委員會認定之</w:t>
            </w:r>
            <w:r w:rsidRPr="00C34A2E">
              <w:rPr>
                <w:rStyle w:val="aa"/>
              </w:rPr>
              <w:t>基地</w:t>
            </w:r>
            <w:r w:rsidRPr="006003C9">
              <w:rPr>
                <w:rFonts w:hAnsi="細明體" w:cs="細明體"/>
              </w:rPr>
              <w:t>臺其他</w:t>
            </w:r>
            <w:r w:rsidRPr="004A7748">
              <w:rPr>
                <w:rStyle w:val="aa"/>
              </w:rPr>
              <w:t>附屬</w:t>
            </w:r>
            <w:r w:rsidRPr="006003C9">
              <w:rPr>
                <w:rFonts w:hAnsi="細明體" w:cs="細明體"/>
              </w:rPr>
              <w:t>或相關防護</w:t>
            </w:r>
            <w:r w:rsidRPr="00A267DD">
              <w:rPr>
                <w:rStyle w:val="aa"/>
              </w:rPr>
              <w:t>設施</w:t>
            </w:r>
            <w:r w:rsidRPr="006003C9">
              <w:rPr>
                <w:rFonts w:hAnsi="細明體" w:cs="細明體"/>
              </w:rPr>
              <w:t>圖例，請</w:t>
            </w:r>
            <w:r w:rsidRPr="00C34A2E">
              <w:rPr>
                <w:rStyle w:val="aa"/>
              </w:rPr>
              <w:t>依</w:t>
            </w:r>
            <w:r w:rsidRPr="006003C9">
              <w:rPr>
                <w:rFonts w:hAnsi="細明體" w:cs="細明體"/>
              </w:rPr>
              <w:t>下列事項修正後檢</w:t>
            </w:r>
            <w:r w:rsidRPr="00A267DD">
              <w:rPr>
                <w:rStyle w:val="aa"/>
              </w:rPr>
              <w:t>具</w:t>
            </w:r>
            <w:r w:rsidRPr="006003C9">
              <w:rPr>
                <w:rFonts w:hAnsi="細明體" w:cs="細明體"/>
              </w:rPr>
              <w:t>相關圖說資料送署續商：</w:t>
            </w:r>
            <w:r w:rsidRPr="006003C9">
              <w:rPr>
                <w:rFonts w:hAnsi="細明體" w:cs="細明體"/>
              </w:rPr>
              <w:t>1.</w:t>
            </w:r>
            <w:r w:rsidRPr="006003C9">
              <w:rPr>
                <w:rFonts w:hAnsi="細明體" w:cs="細明體"/>
              </w:rPr>
              <w:t>參照</w:t>
            </w:r>
            <w:r w:rsidRPr="00A267DD">
              <w:rPr>
                <w:rStyle w:val="aa"/>
              </w:rPr>
              <w:t>設置</w:t>
            </w:r>
            <w:r w:rsidRPr="006003C9">
              <w:rPr>
                <w:rFonts w:hAnsi="細明體" w:cs="細明體"/>
              </w:rPr>
              <w:t>於</w:t>
            </w:r>
            <w:r w:rsidRPr="00264D7F">
              <w:rPr>
                <w:rStyle w:val="aa"/>
              </w:rPr>
              <w:t>屋頂</w:t>
            </w:r>
            <w:r w:rsidRPr="006003C9">
              <w:rPr>
                <w:rFonts w:hAnsi="細明體" w:cs="細明體"/>
              </w:rPr>
              <w:t>之樹立廣告</w:t>
            </w:r>
            <w:r w:rsidRPr="002D4974">
              <w:rPr>
                <w:rStyle w:val="aa"/>
              </w:rPr>
              <w:t>高度</w:t>
            </w:r>
            <w:r w:rsidRPr="00264D7F">
              <w:rPr>
                <w:rStyle w:val="aa"/>
              </w:rPr>
              <w:t>未超過</w:t>
            </w:r>
            <w:r w:rsidRPr="006003C9">
              <w:rPr>
                <w:rFonts w:hAnsi="細明體" w:cs="細明體"/>
              </w:rPr>
              <w:t>3</w:t>
            </w:r>
            <w:r w:rsidRPr="00264D7F">
              <w:rPr>
                <w:rStyle w:val="aa"/>
              </w:rPr>
              <w:t>公尺</w:t>
            </w:r>
            <w:r w:rsidRPr="006003C9">
              <w:rPr>
                <w:rFonts w:hAnsi="細明體" w:cs="細明體"/>
              </w:rPr>
              <w:t>者免雜項執照之</w:t>
            </w:r>
            <w:r w:rsidRPr="00264D7F">
              <w:rPr>
                <w:rStyle w:val="aa"/>
              </w:rPr>
              <w:t>規定</w:t>
            </w:r>
            <w:r w:rsidRPr="006003C9">
              <w:rPr>
                <w:rFonts w:hAnsi="細明體" w:cs="細明體"/>
              </w:rPr>
              <w:t>，本</w:t>
            </w:r>
            <w:r w:rsidRPr="00A267DD">
              <w:rPr>
                <w:rStyle w:val="aa"/>
              </w:rPr>
              <w:t>設施</w:t>
            </w:r>
            <w:r w:rsidRPr="002D4974">
              <w:rPr>
                <w:rStyle w:val="aa"/>
              </w:rPr>
              <w:t>高度</w:t>
            </w:r>
            <w:r w:rsidRPr="009242E5">
              <w:rPr>
                <w:rStyle w:val="aa"/>
              </w:rPr>
              <w:t>應</w:t>
            </w:r>
            <w:r w:rsidRPr="006003C9">
              <w:rPr>
                <w:rFonts w:hAnsi="細明體" w:cs="細明體"/>
              </w:rPr>
              <w:t>限制在</w:t>
            </w:r>
            <w:r w:rsidRPr="006003C9">
              <w:rPr>
                <w:rFonts w:hAnsi="細明體" w:cs="細明體"/>
              </w:rPr>
              <w:t>3</w:t>
            </w:r>
            <w:r w:rsidRPr="00264D7F">
              <w:rPr>
                <w:rStyle w:val="aa"/>
              </w:rPr>
              <w:t>公尺</w:t>
            </w:r>
            <w:r w:rsidRPr="002D4974">
              <w:rPr>
                <w:rStyle w:val="aa"/>
              </w:rPr>
              <w:t>以下</w:t>
            </w:r>
            <w:r w:rsidRPr="006003C9">
              <w:rPr>
                <w:rFonts w:hAnsi="細明體" w:cs="細明體"/>
              </w:rPr>
              <w:t>。</w:t>
            </w:r>
            <w:r w:rsidRPr="006003C9">
              <w:rPr>
                <w:rFonts w:hAnsi="細明體" w:cs="細明體"/>
              </w:rPr>
              <w:t>2.</w:t>
            </w:r>
            <w:r w:rsidRPr="002D4974">
              <w:rPr>
                <w:rStyle w:val="aa"/>
              </w:rPr>
              <w:t>面積</w:t>
            </w:r>
            <w:r w:rsidRPr="006003C9">
              <w:rPr>
                <w:rFonts w:hAnsi="細明體" w:cs="細明體"/>
              </w:rPr>
              <w:t>不可</w:t>
            </w:r>
            <w:r w:rsidRPr="00264D7F">
              <w:rPr>
                <w:rStyle w:val="aa"/>
              </w:rPr>
              <w:t>超過</w:t>
            </w:r>
            <w:r w:rsidRPr="009242E5">
              <w:rPr>
                <w:rStyle w:val="aa"/>
              </w:rPr>
              <w:t>建築面積</w:t>
            </w:r>
            <w:r w:rsidRPr="006003C9">
              <w:rPr>
                <w:rFonts w:hAnsi="細明體" w:cs="細明體"/>
              </w:rPr>
              <w:t>8</w:t>
            </w:r>
            <w:r w:rsidRPr="006003C9">
              <w:rPr>
                <w:rFonts w:hAnsi="細明體" w:cs="細明體"/>
              </w:rPr>
              <w:t>分之</w:t>
            </w:r>
            <w:r w:rsidRPr="006003C9">
              <w:rPr>
                <w:rFonts w:hAnsi="細明體" w:cs="細明體"/>
              </w:rPr>
              <w:t>1</w:t>
            </w:r>
            <w:r w:rsidRPr="006003C9">
              <w:rPr>
                <w:rFonts w:hAnsi="細明體" w:cs="細明體"/>
              </w:rPr>
              <w:t>。</w:t>
            </w:r>
            <w:r w:rsidRPr="006003C9">
              <w:rPr>
                <w:rFonts w:hAnsi="細明體" w:cs="細明體"/>
              </w:rPr>
              <w:t>3.</w:t>
            </w:r>
            <w:r w:rsidRPr="006003C9">
              <w:rPr>
                <w:rFonts w:hAnsi="細明體" w:cs="細明體"/>
              </w:rPr>
              <w:t>防護</w:t>
            </w:r>
            <w:r w:rsidRPr="00A267DD">
              <w:rPr>
                <w:rStyle w:val="aa"/>
              </w:rPr>
              <w:t>設施</w:t>
            </w:r>
            <w:r w:rsidRPr="006003C9">
              <w:rPr>
                <w:rFonts w:hAnsi="細明體" w:cs="細明體"/>
              </w:rPr>
              <w:t>之</w:t>
            </w:r>
            <w:r w:rsidRPr="00264D7F">
              <w:rPr>
                <w:rStyle w:val="aa"/>
              </w:rPr>
              <w:t>格柵</w:t>
            </w:r>
            <w:r w:rsidRPr="009242E5">
              <w:rPr>
                <w:rStyle w:val="aa"/>
              </w:rPr>
              <w:t>應</w:t>
            </w:r>
            <w:r w:rsidRPr="006003C9">
              <w:rPr>
                <w:rFonts w:hAnsi="細明體" w:cs="細明體"/>
              </w:rPr>
              <w:t>3</w:t>
            </w:r>
            <w:r w:rsidRPr="006003C9">
              <w:rPr>
                <w:rFonts w:hAnsi="細明體" w:cs="細明體"/>
              </w:rPr>
              <w:t>分之</w:t>
            </w:r>
            <w:r w:rsidRPr="006003C9">
              <w:rPr>
                <w:rFonts w:hAnsi="細明體" w:cs="細明體"/>
              </w:rPr>
              <w:t>1</w:t>
            </w:r>
            <w:r w:rsidRPr="002D4974">
              <w:rPr>
                <w:rStyle w:val="aa"/>
              </w:rPr>
              <w:t>以上</w:t>
            </w:r>
            <w:r w:rsidRPr="00F55D4E">
              <w:rPr>
                <w:rStyle w:val="aa"/>
              </w:rPr>
              <w:t>透空</w:t>
            </w:r>
            <w:r w:rsidRPr="006003C9">
              <w:rPr>
                <w:rFonts w:hAnsi="細明體" w:cs="細明體"/>
              </w:rPr>
              <w:t>，避免</w:t>
            </w:r>
            <w:r w:rsidRPr="00BA2B90">
              <w:rPr>
                <w:rStyle w:val="aa"/>
              </w:rPr>
              <w:t>採用</w:t>
            </w:r>
            <w:r w:rsidRPr="006003C9">
              <w:rPr>
                <w:rFonts w:hAnsi="細明體" w:cs="細明體"/>
              </w:rPr>
              <w:t>全面包覆遮蔽面</w:t>
            </w:r>
            <w:r w:rsidRPr="00264D7F">
              <w:rPr>
                <w:rStyle w:val="aa"/>
              </w:rPr>
              <w:t>板</w:t>
            </w:r>
            <w:r w:rsidRPr="006003C9">
              <w:rPr>
                <w:rFonts w:hAnsi="細明體" w:cs="細明體"/>
              </w:rPr>
              <w:t>式的防護</w:t>
            </w:r>
            <w:r w:rsidRPr="00A267DD">
              <w:rPr>
                <w:rStyle w:val="aa"/>
              </w:rPr>
              <w:t>設施</w:t>
            </w:r>
            <w:r w:rsidRPr="006003C9">
              <w:rPr>
                <w:rFonts w:hAnsi="細明體" w:cs="細明體"/>
              </w:rPr>
              <w:t>樣式。</w:t>
            </w:r>
            <w:r w:rsidRPr="006003C9">
              <w:rPr>
                <w:rFonts w:hAnsi="細明體" w:cs="細明體"/>
              </w:rPr>
              <w:t>......</w:t>
            </w:r>
            <w:r w:rsidRPr="006003C9">
              <w:rPr>
                <w:rFonts w:hAnsi="細明體" w:cs="細明體"/>
              </w:rPr>
              <w:t>」上開第</w:t>
            </w:r>
            <w:r w:rsidRPr="006003C9">
              <w:rPr>
                <w:rFonts w:hAnsi="細明體" w:cs="細明體"/>
              </w:rPr>
              <w:t>1</w:t>
            </w:r>
            <w:r w:rsidRPr="006003C9">
              <w:rPr>
                <w:rFonts w:hAnsi="細明體" w:cs="細明體"/>
              </w:rPr>
              <w:t>點所稱「</w:t>
            </w:r>
            <w:r w:rsidRPr="00A267DD">
              <w:rPr>
                <w:rStyle w:val="aa"/>
              </w:rPr>
              <w:t>設施</w:t>
            </w:r>
            <w:r w:rsidRPr="006003C9">
              <w:rPr>
                <w:rFonts w:hAnsi="細明體" w:cs="細明體"/>
              </w:rPr>
              <w:t>」</w:t>
            </w:r>
            <w:r w:rsidRPr="002D4974">
              <w:rPr>
                <w:rStyle w:val="aa"/>
              </w:rPr>
              <w:t>高度</w:t>
            </w:r>
            <w:r w:rsidRPr="006003C9">
              <w:rPr>
                <w:rFonts w:hAnsi="細明體" w:cs="細明體"/>
              </w:rPr>
              <w:t>係指第</w:t>
            </w:r>
            <w:r w:rsidRPr="006003C9">
              <w:rPr>
                <w:rFonts w:hAnsi="細明體" w:cs="細明體"/>
              </w:rPr>
              <w:t>3</w:t>
            </w:r>
            <w:r w:rsidRPr="006003C9">
              <w:rPr>
                <w:rFonts w:hAnsi="細明體" w:cs="細明體"/>
              </w:rPr>
              <w:t>點防護</w:t>
            </w:r>
            <w:r w:rsidRPr="00A267DD">
              <w:rPr>
                <w:rStyle w:val="aa"/>
              </w:rPr>
              <w:t>設施</w:t>
            </w:r>
            <w:r w:rsidRPr="006003C9">
              <w:rPr>
                <w:rFonts w:hAnsi="細明體" w:cs="細明體"/>
              </w:rPr>
              <w:t>之</w:t>
            </w:r>
            <w:r w:rsidRPr="00264D7F">
              <w:rPr>
                <w:rStyle w:val="aa"/>
              </w:rPr>
              <w:t>格柵</w:t>
            </w:r>
            <w:r w:rsidRPr="002D4974">
              <w:rPr>
                <w:rStyle w:val="aa"/>
              </w:rPr>
              <w:t>高度</w:t>
            </w:r>
            <w:r w:rsidRPr="006003C9">
              <w:rPr>
                <w:rFonts w:hAnsi="細明體" w:cs="細明體"/>
              </w:rPr>
              <w:t>。惟查上開</w:t>
            </w:r>
            <w:r w:rsidRPr="00C34A2E">
              <w:rPr>
                <w:rStyle w:val="aa"/>
              </w:rPr>
              <w:t>基地</w:t>
            </w:r>
            <w:r w:rsidRPr="006003C9">
              <w:rPr>
                <w:rFonts w:hAnsi="細明體" w:cs="細明體"/>
              </w:rPr>
              <w:t>臺其他</w:t>
            </w:r>
            <w:r w:rsidRPr="004A7748">
              <w:rPr>
                <w:rStyle w:val="aa"/>
              </w:rPr>
              <w:t>附屬</w:t>
            </w:r>
            <w:r w:rsidRPr="006003C9">
              <w:rPr>
                <w:rFonts w:hAnsi="細明體" w:cs="細明體"/>
              </w:rPr>
              <w:t>或相關防護</w:t>
            </w:r>
            <w:r w:rsidRPr="00A267DD">
              <w:rPr>
                <w:rStyle w:val="aa"/>
              </w:rPr>
              <w:t>設施</w:t>
            </w:r>
            <w:r w:rsidRPr="006003C9">
              <w:rPr>
                <w:rFonts w:hAnsi="細明體" w:cs="細明體"/>
              </w:rPr>
              <w:t>圖例，國家通訊傳播委員會尚未修正送本署續商，</w:t>
            </w:r>
            <w:r w:rsidRPr="009242E5">
              <w:rPr>
                <w:rStyle w:val="aa"/>
              </w:rPr>
              <w:t>併</w:t>
            </w:r>
            <w:r w:rsidRPr="006003C9">
              <w:rPr>
                <w:rFonts w:hAnsi="細明體" w:cs="細明體"/>
              </w:rPr>
              <w:t>予敘明。</w:t>
            </w:r>
            <w:r w:rsidRPr="006003C9">
              <w:rPr>
                <w:rFonts w:hAnsi="細明體" w:cs="細明體"/>
              </w:rPr>
              <w:t>“</w:t>
            </w:r>
            <w:r w:rsidR="001C1AC5" w:rsidRPr="006003C9">
              <w:rPr>
                <w:rFonts w:hAnsi="細明體" w:cs="細明體"/>
              </w:rPr>
              <w:t>,</w:t>
            </w:r>
          </w:p>
        </w:tc>
      </w:tr>
      <w:tr w:rsidR="001C1AC5" w:rsidRPr="00165CC3" w14:paraId="6F44B202" w14:textId="77777777" w:rsidTr="00A726EB">
        <w:tc>
          <w:tcPr>
            <w:tcW w:w="9656" w:type="dxa"/>
            <w:shd w:val="clear" w:color="auto" w:fill="auto"/>
          </w:tcPr>
          <w:p w14:paraId="35148525" w14:textId="092ACCE9"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2016-04-18</w:t>
            </w:r>
            <w:r w:rsidRPr="006003C9">
              <w:rPr>
                <w:rFonts w:hAnsi="細明體" w:cs="細明體"/>
              </w:rPr>
              <w:t>“</w:t>
            </w:r>
          </w:p>
        </w:tc>
      </w:tr>
      <w:tr w:rsidR="001C1AC5" w:rsidRPr="00165CC3" w14:paraId="47653FB6" w14:textId="77777777" w:rsidTr="00A726EB">
        <w:tc>
          <w:tcPr>
            <w:tcW w:w="9656" w:type="dxa"/>
            <w:shd w:val="clear" w:color="auto" w:fill="auto"/>
          </w:tcPr>
          <w:p w14:paraId="396DE133" w14:textId="0CBCB67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E3A8D56" w14:textId="77777777" w:rsidTr="00A726EB">
        <w:tc>
          <w:tcPr>
            <w:tcW w:w="9656" w:type="dxa"/>
            <w:shd w:val="clear" w:color="auto" w:fill="auto"/>
          </w:tcPr>
          <w:p w14:paraId="124A0F53" w14:textId="5FE645A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00D63D8" w14:textId="77777777" w:rsidTr="00A726EB">
        <w:tc>
          <w:tcPr>
            <w:tcW w:w="9656" w:type="dxa"/>
            <w:shd w:val="clear" w:color="auto" w:fill="auto"/>
          </w:tcPr>
          <w:p w14:paraId="674D0032" w14:textId="447C2E97"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77BBD63" w14:textId="77777777" w:rsidTr="00A726EB">
        <w:tc>
          <w:tcPr>
            <w:tcW w:w="9656" w:type="dxa"/>
            <w:shd w:val="clear" w:color="auto" w:fill="auto"/>
          </w:tcPr>
          <w:p w14:paraId="6CBC1B99" w14:textId="1F58F888" w:rsidR="001C1AC5" w:rsidRPr="00165CC3" w:rsidRDefault="001C1AC5" w:rsidP="006003C9">
            <w:pPr>
              <w:pStyle w:val="1"/>
              <w:numPr>
                <w:ilvl w:val="0"/>
                <w:numId w:val="1"/>
              </w:numPr>
            </w:pPr>
            <w:r w:rsidRPr="00165CC3">
              <w:rPr>
                <w:rFonts w:cs="細明體"/>
              </w:rPr>
              <w:t>“Title”:“</w:t>
            </w:r>
            <w:r w:rsidRPr="00165CC3">
              <w:rPr>
                <w:rFonts w:hAnsi="細明體" w:cs="細明體"/>
              </w:rPr>
              <w:t>有關福建金</w:t>
            </w:r>
            <w:r w:rsidR="00A267DD" w:rsidRPr="00A267DD">
              <w:rPr>
                <w:rStyle w:val="aa"/>
              </w:rPr>
              <w:t>門</w:t>
            </w:r>
            <w:r w:rsidRPr="00165CC3">
              <w:rPr>
                <w:rFonts w:hAnsi="細明體" w:cs="細明體"/>
              </w:rPr>
              <w:t>馬祖地區</w:t>
            </w:r>
            <w:r w:rsidR="009242E5" w:rsidRPr="009242E5">
              <w:rPr>
                <w:rStyle w:val="aa"/>
              </w:rPr>
              <w:t>建築</w:t>
            </w:r>
            <w:r w:rsidRPr="00165CC3">
              <w:rPr>
                <w:rFonts w:hAnsi="細明體" w:cs="細明體"/>
              </w:rPr>
              <w:t>師公會究</w:t>
            </w:r>
            <w:r w:rsidR="00C34A2E" w:rsidRPr="00C34A2E">
              <w:rPr>
                <w:rStyle w:val="aa"/>
              </w:rPr>
              <w:t>屬</w:t>
            </w:r>
            <w:r w:rsidRPr="00165CC3">
              <w:rPr>
                <w:rFonts w:hAnsi="細明體" w:cs="細明體"/>
              </w:rPr>
              <w:t>縣（市）或省（市）之人民團體</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49895AB0" w14:textId="77777777" w:rsidTr="00A726EB">
        <w:tc>
          <w:tcPr>
            <w:tcW w:w="9656" w:type="dxa"/>
            <w:shd w:val="clear" w:color="auto" w:fill="auto"/>
          </w:tcPr>
          <w:p w14:paraId="311D3BBC" w14:textId="630EFDA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105.03.29.</w:t>
            </w:r>
            <w:r w:rsidRPr="006003C9">
              <w:rPr>
                <w:rFonts w:hAnsi="細明體" w:cs="細明體"/>
              </w:rPr>
              <w:t>營署建管字第</w:t>
            </w:r>
            <w:r w:rsidRPr="006003C9">
              <w:rPr>
                <w:rFonts w:hAnsi="細明體" w:cs="細明體"/>
              </w:rPr>
              <w:t>1050015494</w:t>
            </w:r>
            <w:r w:rsidRPr="006003C9">
              <w:rPr>
                <w:rFonts w:hAnsi="細明體" w:cs="細明體"/>
              </w:rPr>
              <w:t>號說明：一、復貴籌備處</w:t>
            </w:r>
            <w:r w:rsidRPr="006003C9">
              <w:rPr>
                <w:rFonts w:hAnsi="細明體" w:cs="細明體"/>
              </w:rPr>
              <w:t>105</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16</w:t>
            </w:r>
            <w:r w:rsidRPr="006003C9">
              <w:rPr>
                <w:rFonts w:hAnsi="細明體" w:cs="細明體"/>
              </w:rPr>
              <w:t>日內團司字第</w:t>
            </w:r>
            <w:r w:rsidRPr="006003C9">
              <w:rPr>
                <w:rFonts w:hAnsi="細明體" w:cs="細明體"/>
              </w:rPr>
              <w:t>1051401036</w:t>
            </w:r>
            <w:r w:rsidRPr="006003C9">
              <w:rPr>
                <w:rFonts w:hAnsi="細明體" w:cs="細明體"/>
              </w:rPr>
              <w:t>號函。二、按</w:t>
            </w:r>
            <w:r w:rsidRPr="009242E5">
              <w:rPr>
                <w:rStyle w:val="aa"/>
              </w:rPr>
              <w:t>建築</w:t>
            </w:r>
            <w:r w:rsidRPr="006003C9">
              <w:rPr>
                <w:rFonts w:hAnsi="細明體" w:cs="細明體"/>
              </w:rPr>
              <w:t>師法第</w:t>
            </w:r>
            <w:r w:rsidRPr="006003C9">
              <w:rPr>
                <w:rFonts w:hAnsi="細明體" w:cs="細明體"/>
              </w:rPr>
              <w:t>28</w:t>
            </w:r>
            <w:r w:rsidRPr="006003C9">
              <w:rPr>
                <w:rFonts w:hAnsi="細明體" w:cs="細明體"/>
              </w:rPr>
              <w:t>條之</w:t>
            </w:r>
            <w:r w:rsidRPr="006003C9">
              <w:rPr>
                <w:rFonts w:hAnsi="細明體" w:cs="細明體"/>
              </w:rPr>
              <w:t>1</w:t>
            </w:r>
            <w:r w:rsidRPr="006003C9">
              <w:rPr>
                <w:rFonts w:hAnsi="細明體" w:cs="細明體"/>
              </w:rPr>
              <w:t>第</w:t>
            </w:r>
            <w:r w:rsidRPr="006003C9">
              <w:rPr>
                <w:rFonts w:hAnsi="細明體" w:cs="細明體"/>
              </w:rPr>
              <w:t>2</w:t>
            </w:r>
            <w:r w:rsidRPr="006003C9">
              <w:rPr>
                <w:rFonts w:hAnsi="細明體" w:cs="細明體"/>
              </w:rPr>
              <w:t>項及第</w:t>
            </w:r>
            <w:r w:rsidRPr="006003C9">
              <w:rPr>
                <w:rFonts w:hAnsi="細明體" w:cs="細明體"/>
              </w:rPr>
              <w:t>29</w:t>
            </w:r>
            <w:r w:rsidRPr="006003C9">
              <w:rPr>
                <w:rFonts w:hAnsi="細明體" w:cs="細明體"/>
              </w:rPr>
              <w:t>條</w:t>
            </w:r>
            <w:r w:rsidRPr="00264D7F">
              <w:rPr>
                <w:rStyle w:val="aa"/>
              </w:rPr>
              <w:t>規定</w:t>
            </w:r>
            <w:r w:rsidRPr="006003C9">
              <w:rPr>
                <w:rFonts w:hAnsi="細明體" w:cs="細明體"/>
              </w:rPr>
              <w:t>：「原福建省</w:t>
            </w:r>
            <w:r w:rsidRPr="009242E5">
              <w:rPr>
                <w:rStyle w:val="aa"/>
              </w:rPr>
              <w:t>建築</w:t>
            </w:r>
            <w:r w:rsidRPr="006003C9">
              <w:rPr>
                <w:rFonts w:hAnsi="細明體" w:cs="細明體"/>
              </w:rPr>
              <w:t>師公會</w:t>
            </w:r>
            <w:r w:rsidRPr="009242E5">
              <w:rPr>
                <w:rStyle w:val="aa"/>
              </w:rPr>
              <w:t>應</w:t>
            </w:r>
            <w:r w:rsidRPr="006003C9">
              <w:rPr>
                <w:rFonts w:hAnsi="細明體" w:cs="細明體"/>
              </w:rPr>
              <w:t>變更組織為金</w:t>
            </w:r>
            <w:r w:rsidRPr="00A267DD">
              <w:rPr>
                <w:rStyle w:val="aa"/>
              </w:rPr>
              <w:t>門</w:t>
            </w:r>
            <w:r w:rsidRPr="006003C9">
              <w:rPr>
                <w:rFonts w:hAnsi="細明體" w:cs="細明體"/>
              </w:rPr>
              <w:t>馬祖地區之</w:t>
            </w:r>
            <w:r w:rsidRPr="009242E5">
              <w:rPr>
                <w:rStyle w:val="aa"/>
              </w:rPr>
              <w:t>建築</w:t>
            </w:r>
            <w:r w:rsidRPr="006003C9">
              <w:rPr>
                <w:rFonts w:hAnsi="細明體" w:cs="細明體"/>
              </w:rPr>
              <w:t>師公會，並以會所所在地之當地政府為主管機關。」及「</w:t>
            </w:r>
            <w:r w:rsidRPr="009242E5">
              <w:rPr>
                <w:rStyle w:val="aa"/>
              </w:rPr>
              <w:t>建築</w:t>
            </w:r>
            <w:r w:rsidRPr="006003C9">
              <w:rPr>
                <w:rFonts w:hAnsi="細明體" w:cs="細明體"/>
              </w:rPr>
              <w:t>師公會於直轄市、縣（市）組設之，並設全國</w:t>
            </w:r>
            <w:r w:rsidRPr="009242E5">
              <w:rPr>
                <w:rStyle w:val="aa"/>
              </w:rPr>
              <w:t>建築</w:t>
            </w:r>
            <w:r w:rsidRPr="006003C9">
              <w:rPr>
                <w:rFonts w:hAnsi="細明體" w:cs="細明體"/>
              </w:rPr>
              <w:t>師公會於中央政府所在地。但報經中央主管機關</w:t>
            </w:r>
            <w:r w:rsidRPr="00257C45">
              <w:rPr>
                <w:rStyle w:val="aa"/>
              </w:rPr>
              <w:t>核准</w:t>
            </w:r>
            <w:r w:rsidRPr="006003C9">
              <w:rPr>
                <w:rFonts w:hAnsi="細明體" w:cs="細明體"/>
              </w:rPr>
              <w:t>者，</w:t>
            </w:r>
            <w:r w:rsidRPr="00A267DD">
              <w:rPr>
                <w:rStyle w:val="aa"/>
              </w:rPr>
              <w:t>得</w:t>
            </w:r>
            <w:r w:rsidRPr="006003C9">
              <w:rPr>
                <w:rFonts w:hAnsi="細明體" w:cs="細明體"/>
              </w:rPr>
              <w:t>設於其他地區。」查福建金</w:t>
            </w:r>
            <w:r w:rsidRPr="00A267DD">
              <w:rPr>
                <w:rStyle w:val="aa"/>
              </w:rPr>
              <w:t>門</w:t>
            </w:r>
            <w:r w:rsidRPr="006003C9">
              <w:rPr>
                <w:rFonts w:hAnsi="細明體" w:cs="細明體"/>
              </w:rPr>
              <w:t>馬祖地區</w:t>
            </w:r>
            <w:r w:rsidRPr="009242E5">
              <w:rPr>
                <w:rStyle w:val="aa"/>
              </w:rPr>
              <w:t>建築</w:t>
            </w:r>
            <w:r w:rsidRPr="006003C9">
              <w:rPr>
                <w:rFonts w:hAnsi="細明體" w:cs="細明體"/>
              </w:rPr>
              <w:t>師公會係</w:t>
            </w:r>
            <w:r w:rsidRPr="00C34A2E">
              <w:rPr>
                <w:rStyle w:val="aa"/>
              </w:rPr>
              <w:t>依</w:t>
            </w:r>
            <w:r w:rsidRPr="006003C9">
              <w:rPr>
                <w:rFonts w:hAnsi="細明體" w:cs="細明體"/>
              </w:rPr>
              <w:t>據</w:t>
            </w:r>
            <w:r w:rsidRPr="009242E5">
              <w:rPr>
                <w:rStyle w:val="aa"/>
              </w:rPr>
              <w:t>建築</w:t>
            </w:r>
            <w:r w:rsidRPr="006003C9">
              <w:rPr>
                <w:rFonts w:hAnsi="細明體" w:cs="細明體"/>
              </w:rPr>
              <w:t>師法第</w:t>
            </w:r>
            <w:r w:rsidRPr="006003C9">
              <w:rPr>
                <w:rFonts w:hAnsi="細明體" w:cs="細明體"/>
              </w:rPr>
              <w:t>28</w:t>
            </w:r>
            <w:r w:rsidRPr="006003C9">
              <w:rPr>
                <w:rFonts w:hAnsi="細明體" w:cs="細明體"/>
              </w:rPr>
              <w:t>條之</w:t>
            </w:r>
            <w:r w:rsidRPr="006003C9">
              <w:rPr>
                <w:rFonts w:hAnsi="細明體" w:cs="細明體"/>
              </w:rPr>
              <w:t>1</w:t>
            </w:r>
            <w:r w:rsidRPr="00264D7F">
              <w:rPr>
                <w:rStyle w:val="aa"/>
              </w:rPr>
              <w:t>規定</w:t>
            </w:r>
            <w:r w:rsidRPr="006003C9">
              <w:rPr>
                <w:rFonts w:hAnsi="細明體" w:cs="細明體"/>
              </w:rPr>
              <w:t>由原福建省</w:t>
            </w:r>
            <w:r w:rsidRPr="009242E5">
              <w:rPr>
                <w:rStyle w:val="aa"/>
              </w:rPr>
              <w:t>建築</w:t>
            </w:r>
            <w:r w:rsidRPr="006003C9">
              <w:rPr>
                <w:rFonts w:hAnsi="細明體" w:cs="細明體"/>
              </w:rPr>
              <w:t>師公會變更組織而成，復</w:t>
            </w:r>
            <w:r w:rsidRPr="00C34A2E">
              <w:rPr>
                <w:rStyle w:val="aa"/>
              </w:rPr>
              <w:t>依</w:t>
            </w:r>
            <w:r w:rsidRPr="006003C9">
              <w:rPr>
                <w:rFonts w:hAnsi="細明體" w:cs="細明體"/>
              </w:rPr>
              <w:t>同法第</w:t>
            </w:r>
            <w:r w:rsidRPr="006003C9">
              <w:rPr>
                <w:rFonts w:hAnsi="細明體" w:cs="細明體"/>
              </w:rPr>
              <w:t>29</w:t>
            </w:r>
            <w:r w:rsidRPr="006003C9">
              <w:rPr>
                <w:rFonts w:hAnsi="細明體" w:cs="細明體"/>
              </w:rPr>
              <w:t>條</w:t>
            </w:r>
            <w:r w:rsidRPr="00264D7F">
              <w:rPr>
                <w:rStyle w:val="aa"/>
              </w:rPr>
              <w:t>規定</w:t>
            </w:r>
            <w:r w:rsidRPr="006003C9">
              <w:rPr>
                <w:rFonts w:hAnsi="細明體" w:cs="細明體"/>
              </w:rPr>
              <w:t>，</w:t>
            </w:r>
            <w:r w:rsidRPr="009242E5">
              <w:rPr>
                <w:rStyle w:val="aa"/>
              </w:rPr>
              <w:t>建築</w:t>
            </w:r>
            <w:r w:rsidRPr="006003C9">
              <w:rPr>
                <w:rFonts w:hAnsi="細明體" w:cs="細明體"/>
              </w:rPr>
              <w:t>師公會</w:t>
            </w:r>
            <w:r w:rsidRPr="00BA2B90">
              <w:rPr>
                <w:rStyle w:val="aa"/>
              </w:rPr>
              <w:t>僅</w:t>
            </w:r>
            <w:r w:rsidRPr="009242E5">
              <w:rPr>
                <w:rStyle w:val="aa"/>
              </w:rPr>
              <w:t>區分</w:t>
            </w:r>
            <w:r w:rsidRPr="006003C9">
              <w:rPr>
                <w:rFonts w:hAnsi="細明體" w:cs="細明體"/>
              </w:rPr>
              <w:t>為直轄市、縣（市）</w:t>
            </w:r>
            <w:r w:rsidRPr="009242E5">
              <w:rPr>
                <w:rStyle w:val="aa"/>
              </w:rPr>
              <w:t>建築</w:t>
            </w:r>
            <w:r w:rsidRPr="006003C9">
              <w:rPr>
                <w:rFonts w:hAnsi="細明體" w:cs="細明體"/>
              </w:rPr>
              <w:t>師公會及全國</w:t>
            </w:r>
            <w:r w:rsidRPr="009242E5">
              <w:rPr>
                <w:rStyle w:val="aa"/>
              </w:rPr>
              <w:t>建築</w:t>
            </w:r>
            <w:r w:rsidRPr="006003C9">
              <w:rPr>
                <w:rFonts w:hAnsi="細明體" w:cs="細明體"/>
              </w:rPr>
              <w:t>師公會，是福建金</w:t>
            </w:r>
            <w:r w:rsidRPr="00A267DD">
              <w:rPr>
                <w:rStyle w:val="aa"/>
              </w:rPr>
              <w:t>門</w:t>
            </w:r>
            <w:r w:rsidRPr="006003C9">
              <w:rPr>
                <w:rFonts w:hAnsi="細明體" w:cs="細明體"/>
              </w:rPr>
              <w:t>馬祖地區</w:t>
            </w:r>
            <w:r w:rsidRPr="009242E5">
              <w:rPr>
                <w:rStyle w:val="aa"/>
              </w:rPr>
              <w:t>建築</w:t>
            </w:r>
            <w:r w:rsidRPr="006003C9">
              <w:rPr>
                <w:rFonts w:hAnsi="細明體" w:cs="細明體"/>
              </w:rPr>
              <w:t>師公會為</w:t>
            </w:r>
            <w:r w:rsidRPr="009242E5">
              <w:rPr>
                <w:rStyle w:val="aa"/>
              </w:rPr>
              <w:t>建築</w:t>
            </w:r>
            <w:r w:rsidRPr="006003C9">
              <w:rPr>
                <w:rFonts w:hAnsi="細明體" w:cs="細明體"/>
              </w:rPr>
              <w:t>師法所稱之縣（市）</w:t>
            </w:r>
            <w:r w:rsidRPr="009242E5">
              <w:rPr>
                <w:rStyle w:val="aa"/>
              </w:rPr>
              <w:t>建築</w:t>
            </w:r>
            <w:r w:rsidRPr="006003C9">
              <w:rPr>
                <w:rFonts w:hAnsi="細明體" w:cs="細明體"/>
              </w:rPr>
              <w:t>師公會，即</w:t>
            </w:r>
            <w:r w:rsidRPr="00C34A2E">
              <w:rPr>
                <w:rStyle w:val="aa"/>
              </w:rPr>
              <w:t>屬</w:t>
            </w:r>
            <w:r w:rsidRPr="006003C9">
              <w:rPr>
                <w:rFonts w:hAnsi="細明體" w:cs="細明體"/>
              </w:rPr>
              <w:t>縣（市）之人民團體。</w:t>
            </w:r>
            <w:r w:rsidRPr="006003C9">
              <w:rPr>
                <w:rFonts w:hAnsi="細明體" w:cs="細明體"/>
              </w:rPr>
              <w:t>“</w:t>
            </w:r>
            <w:r w:rsidR="001C1AC5" w:rsidRPr="006003C9">
              <w:rPr>
                <w:rFonts w:hAnsi="細明體" w:cs="細明體"/>
              </w:rPr>
              <w:t>,</w:t>
            </w:r>
          </w:p>
        </w:tc>
      </w:tr>
      <w:tr w:rsidR="001C1AC5" w:rsidRPr="00165CC3" w14:paraId="134158F4" w14:textId="77777777" w:rsidTr="00A726EB">
        <w:tc>
          <w:tcPr>
            <w:tcW w:w="9656" w:type="dxa"/>
            <w:shd w:val="clear" w:color="auto" w:fill="auto"/>
          </w:tcPr>
          <w:p w14:paraId="3568DF0A" w14:textId="5921DAEB"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2016-03-29</w:t>
            </w:r>
            <w:r w:rsidRPr="006003C9">
              <w:rPr>
                <w:rFonts w:hAnsi="細明體" w:cs="細明體"/>
              </w:rPr>
              <w:t>“</w:t>
            </w:r>
          </w:p>
        </w:tc>
      </w:tr>
      <w:tr w:rsidR="001C1AC5" w:rsidRPr="00165CC3" w14:paraId="51C50C04" w14:textId="77777777" w:rsidTr="00A726EB">
        <w:tc>
          <w:tcPr>
            <w:tcW w:w="9656" w:type="dxa"/>
            <w:shd w:val="clear" w:color="auto" w:fill="auto"/>
          </w:tcPr>
          <w:p w14:paraId="4CFE45B5" w14:textId="7D67886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0FDF225" w14:textId="77777777" w:rsidTr="00A726EB">
        <w:tc>
          <w:tcPr>
            <w:tcW w:w="9656" w:type="dxa"/>
            <w:shd w:val="clear" w:color="auto" w:fill="auto"/>
          </w:tcPr>
          <w:p w14:paraId="0F6AD870" w14:textId="77DB9A2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66518CE" w14:textId="77777777" w:rsidTr="00A726EB">
        <w:tc>
          <w:tcPr>
            <w:tcW w:w="9656" w:type="dxa"/>
            <w:shd w:val="clear" w:color="auto" w:fill="auto"/>
          </w:tcPr>
          <w:p w14:paraId="793F246B" w14:textId="25743411"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43493C5" w14:textId="77777777" w:rsidTr="00A726EB">
        <w:tc>
          <w:tcPr>
            <w:tcW w:w="9656" w:type="dxa"/>
            <w:shd w:val="clear" w:color="auto" w:fill="auto"/>
          </w:tcPr>
          <w:p w14:paraId="6F755B18" w14:textId="46214466" w:rsidR="001C1AC5" w:rsidRPr="00165CC3" w:rsidRDefault="001C1AC5" w:rsidP="006003C9">
            <w:pPr>
              <w:pStyle w:val="1"/>
              <w:numPr>
                <w:ilvl w:val="0"/>
                <w:numId w:val="1"/>
              </w:numPr>
            </w:pPr>
            <w:r w:rsidRPr="00165CC3">
              <w:rPr>
                <w:rFonts w:cs="細明體"/>
              </w:rPr>
              <w:t>“Title”:“</w:t>
            </w:r>
            <w:r w:rsidRPr="00165CC3">
              <w:rPr>
                <w:rFonts w:hAnsi="細明體" w:cs="細明體"/>
              </w:rPr>
              <w:t>有關臺端所詢</w:t>
            </w:r>
            <w:r w:rsidRPr="00165CC3">
              <w:rPr>
                <w:rFonts w:hAnsi="細明體" w:cs="細明體"/>
              </w:rPr>
              <w:t>89</w:t>
            </w:r>
            <w:r w:rsidRPr="00165CC3">
              <w:rPr>
                <w:rFonts w:hAnsi="細明體" w:cs="細明體"/>
              </w:rPr>
              <w:t>年以前舊有農舍增修</w:t>
            </w:r>
            <w:r w:rsidR="009242E5" w:rsidRPr="009242E5">
              <w:rPr>
                <w:rStyle w:val="aa"/>
              </w:rPr>
              <w:t>改建</w:t>
            </w:r>
            <w:r w:rsidRPr="00165CC3">
              <w:rPr>
                <w:rFonts w:hAnsi="細明體" w:cs="細明體"/>
              </w:rPr>
              <w:t>是否要經過農業單位</w:t>
            </w:r>
            <w:r w:rsidR="00257C45" w:rsidRPr="00257C45">
              <w:rPr>
                <w:rStyle w:val="aa"/>
              </w:rPr>
              <w:t>核准</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08421C54" w14:textId="77777777" w:rsidTr="00A726EB">
        <w:tc>
          <w:tcPr>
            <w:tcW w:w="9656" w:type="dxa"/>
            <w:shd w:val="clear" w:color="auto" w:fill="auto"/>
          </w:tcPr>
          <w:p w14:paraId="70159D58" w14:textId="194AD86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105.03.25.</w:t>
            </w:r>
            <w:r w:rsidRPr="006003C9">
              <w:rPr>
                <w:rFonts w:hAnsi="細明體" w:cs="細明體"/>
              </w:rPr>
              <w:t>營署綜字第</w:t>
            </w:r>
            <w:r w:rsidRPr="006003C9">
              <w:rPr>
                <w:rFonts w:hAnsi="細明體" w:cs="細明體"/>
              </w:rPr>
              <w:t>1050014507</w:t>
            </w:r>
            <w:r w:rsidRPr="006003C9">
              <w:rPr>
                <w:rFonts w:hAnsi="細明體" w:cs="細明體"/>
              </w:rPr>
              <w:t>號說明：一、</w:t>
            </w:r>
            <w:r w:rsidRPr="00C34A2E">
              <w:rPr>
                <w:rStyle w:val="aa"/>
              </w:rPr>
              <w:t>依</w:t>
            </w:r>
            <w:r w:rsidRPr="006003C9">
              <w:rPr>
                <w:rFonts w:hAnsi="細明體" w:cs="細明體"/>
              </w:rPr>
              <w:t>據臺端</w:t>
            </w:r>
            <w:r w:rsidRPr="006003C9">
              <w:rPr>
                <w:rFonts w:hAnsi="細明體" w:cs="細明體"/>
              </w:rPr>
              <w:t>105</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11</w:t>
            </w:r>
            <w:r w:rsidRPr="006003C9">
              <w:rPr>
                <w:rFonts w:hAnsi="細明體" w:cs="細明體"/>
              </w:rPr>
              <w:t>日</w:t>
            </w:r>
            <w:r w:rsidRPr="00EF55D8">
              <w:rPr>
                <w:rStyle w:val="aa"/>
              </w:rPr>
              <w:t>申請</w:t>
            </w:r>
            <w:r w:rsidRPr="006003C9">
              <w:rPr>
                <w:rFonts w:hAnsi="細明體" w:cs="細明體"/>
              </w:rPr>
              <w:t>書</w:t>
            </w:r>
            <w:r w:rsidRPr="00264D7F">
              <w:rPr>
                <w:rStyle w:val="aa"/>
              </w:rPr>
              <w:t>辦理</w:t>
            </w:r>
            <w:r w:rsidRPr="006003C9">
              <w:rPr>
                <w:rFonts w:hAnsi="細明體" w:cs="細明體"/>
              </w:rPr>
              <w:t>。二、</w:t>
            </w:r>
            <w:r w:rsidRPr="006003C9">
              <w:rPr>
                <w:rFonts w:hAnsi="細明體" w:cs="細明體"/>
              </w:rPr>
              <w:lastRenderedPageBreak/>
              <w:t>農業用地</w:t>
            </w:r>
            <w:r w:rsidRPr="00BA2B90">
              <w:rPr>
                <w:rStyle w:val="aa"/>
              </w:rPr>
              <w:t>興建</w:t>
            </w:r>
            <w:r w:rsidRPr="006003C9">
              <w:rPr>
                <w:rFonts w:hAnsi="細明體" w:cs="細明體"/>
              </w:rPr>
              <w:t>農舍辦法（</w:t>
            </w:r>
            <w:r w:rsidRPr="002D4974">
              <w:rPr>
                <w:rStyle w:val="aa"/>
              </w:rPr>
              <w:t>以下</w:t>
            </w:r>
            <w:r w:rsidRPr="006003C9">
              <w:rPr>
                <w:rFonts w:hAnsi="細明體" w:cs="細明體"/>
              </w:rPr>
              <w:t>簡稱本辦法）</w:t>
            </w:r>
            <w:r w:rsidRPr="006003C9">
              <w:rPr>
                <w:rFonts w:hAnsi="細明體" w:cs="細明體"/>
              </w:rPr>
              <w:t>102</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w:t>
            </w:r>
            <w:r w:rsidRPr="006003C9">
              <w:rPr>
                <w:rFonts w:hAnsi="細明體" w:cs="細明體"/>
              </w:rPr>
              <w:t>日增訂第</w:t>
            </w:r>
            <w:r w:rsidRPr="006003C9">
              <w:rPr>
                <w:rFonts w:hAnsi="細明體" w:cs="細明體"/>
              </w:rPr>
              <w:t>9</w:t>
            </w:r>
            <w:r w:rsidRPr="006003C9">
              <w:rPr>
                <w:rFonts w:hAnsi="細明體" w:cs="細明體"/>
              </w:rPr>
              <w:t>條第</w:t>
            </w:r>
            <w:r w:rsidRPr="006003C9">
              <w:rPr>
                <w:rFonts w:hAnsi="細明體" w:cs="細明體"/>
              </w:rPr>
              <w:t>2</w:t>
            </w:r>
            <w:r w:rsidRPr="006003C9">
              <w:rPr>
                <w:rFonts w:hAnsi="細明體" w:cs="細明體"/>
              </w:rPr>
              <w:t>項第</w:t>
            </w:r>
            <w:r w:rsidRPr="006003C9">
              <w:rPr>
                <w:rFonts w:hAnsi="細明體" w:cs="細明體"/>
              </w:rPr>
              <w:t>6</w:t>
            </w:r>
            <w:r w:rsidRPr="006003C9">
              <w:rPr>
                <w:rFonts w:hAnsi="細明體" w:cs="細明體"/>
              </w:rPr>
              <w:t>款</w:t>
            </w:r>
            <w:r w:rsidRPr="00264D7F">
              <w:rPr>
                <w:rStyle w:val="aa"/>
              </w:rPr>
              <w:t>規定</w:t>
            </w:r>
            <w:r w:rsidRPr="006003C9">
              <w:rPr>
                <w:rFonts w:hAnsi="細明體" w:cs="細明體"/>
              </w:rPr>
              <w:t>略以「同</w:t>
            </w:r>
            <w:r w:rsidRPr="009242E5">
              <w:rPr>
                <w:rStyle w:val="aa"/>
              </w:rPr>
              <w:t>一筆</w:t>
            </w:r>
            <w:r w:rsidRPr="006003C9">
              <w:rPr>
                <w:rFonts w:hAnsi="細明體" w:cs="細明體"/>
              </w:rPr>
              <w:t>農業用地</w:t>
            </w:r>
            <w:r w:rsidRPr="00BA2B90">
              <w:rPr>
                <w:rStyle w:val="aa"/>
              </w:rPr>
              <w:t>僅</w:t>
            </w:r>
            <w:r w:rsidRPr="009242E5">
              <w:rPr>
                <w:rStyle w:val="aa"/>
              </w:rPr>
              <w:t>能</w:t>
            </w:r>
            <w:r w:rsidRPr="00EF55D8">
              <w:rPr>
                <w:rStyle w:val="aa"/>
              </w:rPr>
              <w:t>申請</w:t>
            </w:r>
            <w:r w:rsidRPr="00BA2B90">
              <w:rPr>
                <w:rStyle w:val="aa"/>
              </w:rPr>
              <w:t>興建</w:t>
            </w:r>
            <w:r w:rsidRPr="006003C9">
              <w:rPr>
                <w:rFonts w:hAnsi="細明體" w:cs="細明體"/>
              </w:rPr>
              <w:t>一</w:t>
            </w:r>
            <w:r w:rsidRPr="00A267DD">
              <w:rPr>
                <w:rStyle w:val="aa"/>
              </w:rPr>
              <w:t>棟</w:t>
            </w:r>
            <w:r w:rsidRPr="006003C9">
              <w:rPr>
                <w:rFonts w:hAnsi="細明體" w:cs="細明體"/>
              </w:rPr>
              <w:t>農舍，採分期</w:t>
            </w:r>
            <w:r w:rsidRPr="00BA2B90">
              <w:rPr>
                <w:rStyle w:val="aa"/>
              </w:rPr>
              <w:t>興建</w:t>
            </w:r>
            <w:r w:rsidRPr="006003C9">
              <w:rPr>
                <w:rFonts w:hAnsi="細明體" w:cs="細明體"/>
              </w:rPr>
              <w:t>方式</w:t>
            </w:r>
            <w:r w:rsidRPr="00264D7F">
              <w:rPr>
                <w:rStyle w:val="aa"/>
              </w:rPr>
              <w:t>辦理</w:t>
            </w:r>
            <w:r w:rsidRPr="006003C9">
              <w:rPr>
                <w:rFonts w:hAnsi="細明體" w:cs="細明體"/>
              </w:rPr>
              <w:t>者，</w:t>
            </w:r>
            <w:r w:rsidRPr="00EF55D8">
              <w:rPr>
                <w:rStyle w:val="aa"/>
              </w:rPr>
              <w:t>申請</w:t>
            </w:r>
            <w:r w:rsidRPr="006003C9">
              <w:rPr>
                <w:rFonts w:hAnsi="細明體" w:cs="細明體"/>
              </w:rPr>
              <w:t>人</w:t>
            </w:r>
            <w:r w:rsidRPr="009242E5">
              <w:rPr>
                <w:rStyle w:val="aa"/>
              </w:rPr>
              <w:t>除</w:t>
            </w:r>
            <w:r w:rsidRPr="006003C9">
              <w:rPr>
                <w:rFonts w:hAnsi="細明體" w:cs="細明體"/>
              </w:rPr>
              <w:t>原</w:t>
            </w:r>
            <w:r w:rsidRPr="00EF55D8">
              <w:rPr>
                <w:rStyle w:val="aa"/>
              </w:rPr>
              <w:t>申請</w:t>
            </w:r>
            <w:r w:rsidRPr="006003C9">
              <w:rPr>
                <w:rFonts w:hAnsi="細明體" w:cs="細明體"/>
              </w:rPr>
              <w:t>人外，均</w:t>
            </w:r>
            <w:r w:rsidRPr="00257C45">
              <w:rPr>
                <w:rStyle w:val="aa"/>
              </w:rPr>
              <w:t>須符合</w:t>
            </w:r>
            <w:r w:rsidRPr="006003C9">
              <w:rPr>
                <w:rFonts w:hAnsi="細明體" w:cs="細明體"/>
              </w:rPr>
              <w:t>第</w:t>
            </w:r>
            <w:r w:rsidRPr="006003C9">
              <w:rPr>
                <w:rFonts w:hAnsi="細明體" w:cs="細明體"/>
              </w:rPr>
              <w:t>2</w:t>
            </w:r>
            <w:r w:rsidRPr="006003C9">
              <w:rPr>
                <w:rFonts w:hAnsi="細明體" w:cs="細明體"/>
              </w:rPr>
              <w:t>條第</w:t>
            </w:r>
            <w:r w:rsidRPr="006003C9">
              <w:rPr>
                <w:rFonts w:hAnsi="細明體" w:cs="細明體"/>
              </w:rPr>
              <w:t>1</w:t>
            </w:r>
            <w:r w:rsidRPr="006003C9">
              <w:rPr>
                <w:rFonts w:hAnsi="細明體" w:cs="細明體"/>
              </w:rPr>
              <w:t>項資格，且農舍</w:t>
            </w:r>
            <w:r w:rsidRPr="009242E5">
              <w:rPr>
                <w:rStyle w:val="aa"/>
              </w:rPr>
              <w:t>建築面積應</w:t>
            </w:r>
            <w:r w:rsidRPr="00264D7F">
              <w:rPr>
                <w:rStyle w:val="aa"/>
              </w:rPr>
              <w:t>超過</w:t>
            </w:r>
            <w:r w:rsidRPr="006003C9">
              <w:rPr>
                <w:rFonts w:hAnsi="細明體" w:cs="細明體"/>
              </w:rPr>
              <w:t>45</w:t>
            </w:r>
            <w:r w:rsidRPr="00264D7F">
              <w:rPr>
                <w:rStyle w:val="aa"/>
              </w:rPr>
              <w:t>平方公尺</w:t>
            </w:r>
            <w:r w:rsidRPr="006003C9">
              <w:rPr>
                <w:rFonts w:hAnsi="細明體" w:cs="細明體"/>
              </w:rPr>
              <w:t>。</w:t>
            </w:r>
            <w:r w:rsidRPr="006003C9">
              <w:rPr>
                <w:rFonts w:hAnsi="細明體" w:cs="細明體"/>
              </w:rPr>
              <w:t>…</w:t>
            </w:r>
            <w:r w:rsidRPr="006003C9">
              <w:rPr>
                <w:rFonts w:hAnsi="細明體" w:cs="細明體"/>
              </w:rPr>
              <w:t>」係指同</w:t>
            </w:r>
            <w:r w:rsidRPr="009242E5">
              <w:rPr>
                <w:rStyle w:val="aa"/>
              </w:rPr>
              <w:t>一筆</w:t>
            </w:r>
            <w:r w:rsidRPr="006003C9">
              <w:rPr>
                <w:rFonts w:hAnsi="細明體" w:cs="細明體"/>
              </w:rPr>
              <w:t>農業用地</w:t>
            </w:r>
            <w:r w:rsidRPr="00BA2B90">
              <w:rPr>
                <w:rStyle w:val="aa"/>
              </w:rPr>
              <w:t>僅</w:t>
            </w:r>
            <w:r w:rsidRPr="009242E5">
              <w:rPr>
                <w:rStyle w:val="aa"/>
              </w:rPr>
              <w:t>能</w:t>
            </w:r>
            <w:r w:rsidRPr="00EF55D8">
              <w:rPr>
                <w:rStyle w:val="aa"/>
              </w:rPr>
              <w:t>申請</w:t>
            </w:r>
            <w:r w:rsidRPr="00BA2B90">
              <w:rPr>
                <w:rStyle w:val="aa"/>
              </w:rPr>
              <w:t>興建</w:t>
            </w:r>
            <w:r w:rsidRPr="006003C9">
              <w:rPr>
                <w:rFonts w:hAnsi="細明體" w:cs="細明體"/>
              </w:rPr>
              <w:t>一</w:t>
            </w:r>
            <w:r w:rsidRPr="00A267DD">
              <w:rPr>
                <w:rStyle w:val="aa"/>
              </w:rPr>
              <w:t>棟</w:t>
            </w:r>
            <w:r w:rsidRPr="006003C9">
              <w:rPr>
                <w:rFonts w:hAnsi="細明體" w:cs="細明體"/>
              </w:rPr>
              <w:t>農舍，</w:t>
            </w:r>
            <w:r w:rsidRPr="00A267DD">
              <w:rPr>
                <w:rStyle w:val="aa"/>
              </w:rPr>
              <w:t>得</w:t>
            </w:r>
            <w:r w:rsidRPr="006003C9">
              <w:rPr>
                <w:rFonts w:hAnsi="細明體" w:cs="細明體"/>
              </w:rPr>
              <w:t>採分期</w:t>
            </w:r>
            <w:r w:rsidRPr="00BA2B90">
              <w:rPr>
                <w:rStyle w:val="aa"/>
              </w:rPr>
              <w:t>興建</w:t>
            </w:r>
            <w:r w:rsidRPr="006003C9">
              <w:rPr>
                <w:rFonts w:hAnsi="細明體" w:cs="細明體"/>
              </w:rPr>
              <w:t>，且採分期</w:t>
            </w:r>
            <w:r w:rsidRPr="00BA2B90">
              <w:rPr>
                <w:rStyle w:val="aa"/>
              </w:rPr>
              <w:t>興建</w:t>
            </w:r>
            <w:r w:rsidRPr="00264D7F">
              <w:rPr>
                <w:rStyle w:val="aa"/>
              </w:rPr>
              <w:t>辦理</w:t>
            </w:r>
            <w:r w:rsidRPr="006003C9">
              <w:rPr>
                <w:rFonts w:hAnsi="細明體" w:cs="細明體"/>
              </w:rPr>
              <w:t>者如非原</w:t>
            </w:r>
            <w:r w:rsidRPr="00EF55D8">
              <w:rPr>
                <w:rStyle w:val="aa"/>
              </w:rPr>
              <w:t>申請</w:t>
            </w:r>
            <w:r w:rsidRPr="006003C9">
              <w:rPr>
                <w:rFonts w:hAnsi="細明體" w:cs="細明體"/>
              </w:rPr>
              <w:t>人，</w:t>
            </w:r>
            <w:r w:rsidRPr="00257C45">
              <w:rPr>
                <w:rStyle w:val="aa"/>
              </w:rPr>
              <w:t>須符合</w:t>
            </w:r>
            <w:r w:rsidRPr="006003C9">
              <w:rPr>
                <w:rFonts w:hAnsi="細明體" w:cs="細明體"/>
              </w:rPr>
              <w:t>本辦法第</w:t>
            </w:r>
            <w:r w:rsidRPr="006003C9">
              <w:rPr>
                <w:rFonts w:hAnsi="細明體" w:cs="細明體"/>
              </w:rPr>
              <w:t>2</w:t>
            </w:r>
            <w:r w:rsidRPr="006003C9">
              <w:rPr>
                <w:rFonts w:hAnsi="細明體" w:cs="細明體"/>
              </w:rPr>
              <w:t>條第</w:t>
            </w:r>
            <w:r w:rsidRPr="006003C9">
              <w:rPr>
                <w:rFonts w:hAnsi="細明體" w:cs="細明體"/>
              </w:rPr>
              <w:t>1</w:t>
            </w:r>
            <w:r w:rsidRPr="006003C9">
              <w:rPr>
                <w:rFonts w:hAnsi="細明體" w:cs="細明體"/>
              </w:rPr>
              <w:t>項資格；另該</w:t>
            </w:r>
            <w:r w:rsidRPr="00264D7F">
              <w:rPr>
                <w:rStyle w:val="aa"/>
              </w:rPr>
              <w:t>規定</w:t>
            </w:r>
            <w:r w:rsidRPr="006003C9">
              <w:rPr>
                <w:rFonts w:hAnsi="細明體" w:cs="細明體"/>
              </w:rPr>
              <w:t>所稱「分期</w:t>
            </w:r>
            <w:r w:rsidRPr="00BA2B90">
              <w:rPr>
                <w:rStyle w:val="aa"/>
              </w:rPr>
              <w:t>興建</w:t>
            </w:r>
            <w:r w:rsidRPr="006003C9">
              <w:rPr>
                <w:rFonts w:hAnsi="細明體" w:cs="細明體"/>
              </w:rPr>
              <w:t>」，係指</w:t>
            </w:r>
            <w:r w:rsidRPr="009242E5">
              <w:rPr>
                <w:rStyle w:val="aa"/>
              </w:rPr>
              <w:t>建築</w:t>
            </w:r>
            <w:r w:rsidRPr="006003C9">
              <w:rPr>
                <w:rFonts w:hAnsi="細明體" w:cs="細明體"/>
              </w:rPr>
              <w:t>法第</w:t>
            </w:r>
            <w:r w:rsidRPr="006003C9">
              <w:rPr>
                <w:rFonts w:hAnsi="細明體" w:cs="細明體"/>
              </w:rPr>
              <w:t>9</w:t>
            </w:r>
            <w:r w:rsidRPr="006003C9">
              <w:rPr>
                <w:rFonts w:hAnsi="細明體" w:cs="細明體"/>
              </w:rPr>
              <w:t>條</w:t>
            </w:r>
            <w:r w:rsidRPr="00264D7F">
              <w:rPr>
                <w:rStyle w:val="aa"/>
              </w:rPr>
              <w:t>規定</w:t>
            </w:r>
            <w:r w:rsidRPr="006003C9">
              <w:rPr>
                <w:rFonts w:hAnsi="細明體" w:cs="細明體"/>
              </w:rPr>
              <w:t>之「</w:t>
            </w:r>
            <w:r w:rsidRPr="00BA2B90">
              <w:rPr>
                <w:rStyle w:val="aa"/>
              </w:rPr>
              <w:t>新建</w:t>
            </w:r>
            <w:r w:rsidRPr="006003C9">
              <w:rPr>
                <w:rFonts w:hAnsi="細明體" w:cs="細明體"/>
              </w:rPr>
              <w:t>」及「</w:t>
            </w:r>
            <w:r w:rsidRPr="009242E5">
              <w:rPr>
                <w:rStyle w:val="aa"/>
              </w:rPr>
              <w:t>增建</w:t>
            </w:r>
            <w:r w:rsidRPr="006003C9">
              <w:rPr>
                <w:rFonts w:hAnsi="細明體" w:cs="細明體"/>
              </w:rPr>
              <w:t>」等建造行為，先予敘明。三、按臺端來文所述及檢附資料，臺端於</w:t>
            </w:r>
            <w:r w:rsidRPr="006003C9">
              <w:rPr>
                <w:rFonts w:hAnsi="細明體" w:cs="細明體"/>
              </w:rPr>
              <w:t>86</w:t>
            </w:r>
            <w:r w:rsidRPr="006003C9">
              <w:rPr>
                <w:rFonts w:hAnsi="細明體" w:cs="細明體"/>
              </w:rPr>
              <w:t>年購買取</w:t>
            </w:r>
            <w:r w:rsidRPr="00A267DD">
              <w:rPr>
                <w:rStyle w:val="aa"/>
              </w:rPr>
              <w:t>得</w:t>
            </w:r>
            <w:r w:rsidRPr="006003C9">
              <w:rPr>
                <w:rFonts w:hAnsi="細明體" w:cs="細明體"/>
              </w:rPr>
              <w:t>農舍後，於</w:t>
            </w:r>
            <w:r w:rsidRPr="006003C9">
              <w:rPr>
                <w:rFonts w:hAnsi="細明體" w:cs="細明體"/>
              </w:rPr>
              <w:t>98</w:t>
            </w:r>
            <w:r w:rsidRPr="006003C9">
              <w:rPr>
                <w:rFonts w:hAnsi="細明體" w:cs="細明體"/>
              </w:rPr>
              <w:t>年</w:t>
            </w:r>
            <w:r w:rsidRPr="009242E5">
              <w:rPr>
                <w:rStyle w:val="aa"/>
              </w:rPr>
              <w:t>增建</w:t>
            </w:r>
            <w:r w:rsidRPr="006003C9">
              <w:rPr>
                <w:rFonts w:hAnsi="細明體" w:cs="細明體"/>
              </w:rPr>
              <w:t>第</w:t>
            </w:r>
            <w:r w:rsidRPr="006003C9">
              <w:rPr>
                <w:rFonts w:hAnsi="細明體" w:cs="細明體"/>
              </w:rPr>
              <w:t>2</w:t>
            </w:r>
            <w:r w:rsidRPr="006003C9">
              <w:rPr>
                <w:rFonts w:hAnsi="細明體" w:cs="細明體"/>
              </w:rPr>
              <w:t>層樓並取</w:t>
            </w:r>
            <w:r w:rsidRPr="00A267DD">
              <w:rPr>
                <w:rStyle w:val="aa"/>
              </w:rPr>
              <w:t>得使用</w:t>
            </w:r>
            <w:r w:rsidRPr="009242E5">
              <w:rPr>
                <w:rStyle w:val="aa"/>
              </w:rPr>
              <w:t>執照</w:t>
            </w:r>
            <w:r w:rsidRPr="006003C9">
              <w:rPr>
                <w:rFonts w:hAnsi="細明體" w:cs="細明體"/>
              </w:rPr>
              <w:t>，</w:t>
            </w:r>
            <w:r w:rsidRPr="00C34A2E">
              <w:rPr>
                <w:rStyle w:val="aa"/>
              </w:rPr>
              <w:t>因</w:t>
            </w:r>
            <w:r w:rsidRPr="006003C9">
              <w:rPr>
                <w:rFonts w:hAnsi="細明體" w:cs="細明體"/>
              </w:rPr>
              <w:t>二樓三面強</w:t>
            </w:r>
            <w:r w:rsidRPr="00657F62">
              <w:rPr>
                <w:rStyle w:val="aa"/>
              </w:rPr>
              <w:t>壁</w:t>
            </w:r>
            <w:r w:rsidRPr="006003C9">
              <w:rPr>
                <w:rFonts w:hAnsi="細明體" w:cs="細明體"/>
              </w:rPr>
              <w:t>大</w:t>
            </w:r>
            <w:r w:rsidRPr="002D4974">
              <w:rPr>
                <w:rStyle w:val="aa"/>
              </w:rPr>
              <w:t>面積</w:t>
            </w:r>
            <w:r w:rsidRPr="006003C9">
              <w:rPr>
                <w:rFonts w:hAnsi="細明體" w:cs="細明體"/>
              </w:rPr>
              <w:t>龜裂滲水，今欲</w:t>
            </w:r>
            <w:r w:rsidRPr="00BA2B90">
              <w:rPr>
                <w:rStyle w:val="aa"/>
              </w:rPr>
              <w:t>拆</w:t>
            </w:r>
            <w:r w:rsidRPr="009242E5">
              <w:rPr>
                <w:rStyle w:val="aa"/>
              </w:rPr>
              <w:t>除</w:t>
            </w:r>
            <w:r w:rsidRPr="006003C9">
              <w:rPr>
                <w:rFonts w:hAnsi="細明體" w:cs="細明體"/>
              </w:rPr>
              <w:t>第</w:t>
            </w:r>
            <w:r w:rsidRPr="006003C9">
              <w:rPr>
                <w:rFonts w:hAnsi="細明體" w:cs="細明體"/>
              </w:rPr>
              <w:t>2</w:t>
            </w:r>
            <w:r w:rsidRPr="006003C9">
              <w:rPr>
                <w:rFonts w:hAnsi="細明體" w:cs="細明體"/>
              </w:rPr>
              <w:t>層再重蓋，如</w:t>
            </w:r>
            <w:r w:rsidRPr="00C34A2E">
              <w:rPr>
                <w:rStyle w:val="aa"/>
              </w:rPr>
              <w:t>屬</w:t>
            </w:r>
            <w:r w:rsidRPr="009242E5">
              <w:rPr>
                <w:rStyle w:val="aa"/>
              </w:rPr>
              <w:t>建築</w:t>
            </w:r>
            <w:r w:rsidRPr="006003C9">
              <w:rPr>
                <w:rFonts w:hAnsi="細明體" w:cs="細明體"/>
              </w:rPr>
              <w:t>法第</w:t>
            </w:r>
            <w:r w:rsidRPr="006003C9">
              <w:rPr>
                <w:rFonts w:hAnsi="細明體" w:cs="細明體"/>
              </w:rPr>
              <w:t>9</w:t>
            </w:r>
            <w:r w:rsidRPr="006003C9">
              <w:rPr>
                <w:rFonts w:hAnsi="細明體" w:cs="細明體"/>
              </w:rPr>
              <w:t>條</w:t>
            </w:r>
            <w:r w:rsidRPr="00264D7F">
              <w:rPr>
                <w:rStyle w:val="aa"/>
              </w:rPr>
              <w:t>規定</w:t>
            </w:r>
            <w:r w:rsidRPr="006003C9">
              <w:rPr>
                <w:rFonts w:hAnsi="細明體" w:cs="細明體"/>
              </w:rPr>
              <w:t>之</w:t>
            </w:r>
            <w:r w:rsidRPr="009242E5">
              <w:rPr>
                <w:rStyle w:val="aa"/>
              </w:rPr>
              <w:t>改建</w:t>
            </w:r>
            <w:r w:rsidRPr="006003C9">
              <w:rPr>
                <w:rFonts w:hAnsi="細明體" w:cs="細明體"/>
              </w:rPr>
              <w:t>或</w:t>
            </w:r>
            <w:r w:rsidRPr="009242E5">
              <w:rPr>
                <w:rStyle w:val="aa"/>
              </w:rPr>
              <w:t>修建</w:t>
            </w:r>
            <w:r w:rsidRPr="006003C9">
              <w:rPr>
                <w:rFonts w:hAnsi="細明體" w:cs="細明體"/>
              </w:rPr>
              <w:t>行為，尚非本辦法前揭</w:t>
            </w:r>
            <w:r w:rsidRPr="00264D7F">
              <w:rPr>
                <w:rStyle w:val="aa"/>
              </w:rPr>
              <w:t>規定</w:t>
            </w:r>
            <w:r w:rsidRPr="006003C9">
              <w:rPr>
                <w:rFonts w:hAnsi="細明體" w:cs="細明體"/>
              </w:rPr>
              <w:t>所稱「採分期</w:t>
            </w:r>
            <w:r w:rsidRPr="00BA2B90">
              <w:rPr>
                <w:rStyle w:val="aa"/>
              </w:rPr>
              <w:t>興建</w:t>
            </w:r>
            <w:r w:rsidRPr="00264D7F">
              <w:rPr>
                <w:rStyle w:val="aa"/>
              </w:rPr>
              <w:t>辦理</w:t>
            </w:r>
            <w:r w:rsidRPr="006003C9">
              <w:rPr>
                <w:rFonts w:hAnsi="細明體" w:cs="細明體"/>
              </w:rPr>
              <w:t>」之情形，</w:t>
            </w:r>
            <w:r w:rsidRPr="00A267DD">
              <w:rPr>
                <w:rStyle w:val="aa"/>
              </w:rPr>
              <w:t>得</w:t>
            </w:r>
            <w:r w:rsidRPr="006003C9">
              <w:rPr>
                <w:rFonts w:hAnsi="細明體" w:cs="細明體"/>
              </w:rPr>
              <w:t>逕</w:t>
            </w:r>
            <w:r w:rsidRPr="00C34A2E">
              <w:rPr>
                <w:rStyle w:val="aa"/>
              </w:rPr>
              <w:t>依</w:t>
            </w:r>
            <w:r w:rsidRPr="009242E5">
              <w:rPr>
                <w:rStyle w:val="aa"/>
              </w:rPr>
              <w:t>建築</w:t>
            </w:r>
            <w:r w:rsidRPr="006003C9">
              <w:rPr>
                <w:rFonts w:hAnsi="細明體" w:cs="細明體"/>
              </w:rPr>
              <w:t>法相關</w:t>
            </w:r>
            <w:r w:rsidRPr="00264D7F">
              <w:rPr>
                <w:rStyle w:val="aa"/>
              </w:rPr>
              <w:t>規定</w:t>
            </w:r>
            <w:r w:rsidRPr="006003C9">
              <w:rPr>
                <w:rFonts w:hAnsi="細明體" w:cs="細明體"/>
              </w:rPr>
              <w:t>向當地建管單位</w:t>
            </w:r>
            <w:r w:rsidRPr="00EF55D8">
              <w:rPr>
                <w:rStyle w:val="aa"/>
              </w:rPr>
              <w:t>申請</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61FD6C41" w14:textId="77777777" w:rsidTr="00A726EB">
        <w:tc>
          <w:tcPr>
            <w:tcW w:w="9656" w:type="dxa"/>
            <w:shd w:val="clear" w:color="auto" w:fill="auto"/>
          </w:tcPr>
          <w:p w14:paraId="6B457098" w14:textId="3EF8ADD9"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2016-03-25</w:t>
            </w:r>
            <w:r w:rsidRPr="006003C9">
              <w:rPr>
                <w:rFonts w:hAnsi="細明體" w:cs="細明體"/>
              </w:rPr>
              <w:t>“</w:t>
            </w:r>
          </w:p>
        </w:tc>
      </w:tr>
      <w:tr w:rsidR="001C1AC5" w:rsidRPr="00165CC3" w14:paraId="6DA02AB3" w14:textId="77777777" w:rsidTr="00A726EB">
        <w:tc>
          <w:tcPr>
            <w:tcW w:w="9656" w:type="dxa"/>
            <w:shd w:val="clear" w:color="auto" w:fill="auto"/>
          </w:tcPr>
          <w:p w14:paraId="522EEF53" w14:textId="2EAFE16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9CA8860" w14:textId="77777777" w:rsidTr="00A726EB">
        <w:tc>
          <w:tcPr>
            <w:tcW w:w="9656" w:type="dxa"/>
            <w:shd w:val="clear" w:color="auto" w:fill="auto"/>
          </w:tcPr>
          <w:p w14:paraId="34931648" w14:textId="537C967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5B68A7C" w14:textId="77777777" w:rsidTr="00A726EB">
        <w:tc>
          <w:tcPr>
            <w:tcW w:w="9656" w:type="dxa"/>
            <w:shd w:val="clear" w:color="auto" w:fill="auto"/>
          </w:tcPr>
          <w:p w14:paraId="39DE718A" w14:textId="450C974C"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27070AF" w14:textId="77777777" w:rsidTr="00A726EB">
        <w:tc>
          <w:tcPr>
            <w:tcW w:w="9656" w:type="dxa"/>
            <w:shd w:val="clear" w:color="auto" w:fill="auto"/>
          </w:tcPr>
          <w:p w14:paraId="66EB783C" w14:textId="2D8F714C"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w:t>
            </w:r>
            <w:r w:rsidRPr="00165CC3">
              <w:rPr>
                <w:rFonts w:hAnsi="細明體" w:cs="細明體"/>
              </w:rPr>
              <w:t>法第</w:t>
            </w:r>
            <w:r w:rsidRPr="00165CC3">
              <w:rPr>
                <w:rFonts w:hAnsi="細明體" w:cs="細明體"/>
              </w:rPr>
              <w:t>96</w:t>
            </w:r>
            <w:r w:rsidRPr="00165CC3">
              <w:rPr>
                <w:rFonts w:hAnsi="細明體" w:cs="細明體"/>
              </w:rPr>
              <w:t>條「本法施行前」之</w:t>
            </w:r>
            <w:r w:rsidR="00A267DD" w:rsidRPr="00A267DD">
              <w:rPr>
                <w:rStyle w:val="aa"/>
              </w:rPr>
              <w:t>適用</w:t>
            </w:r>
            <w:r w:rsidRPr="00165CC3">
              <w:rPr>
                <w:rFonts w:hAnsi="細明體" w:cs="細明體"/>
              </w:rPr>
              <w:t>條件疑義一案，復請查照。</w:t>
            </w:r>
            <w:r w:rsidRPr="00165CC3">
              <w:rPr>
                <w:rFonts w:hAnsi="細明體" w:cs="細明體"/>
              </w:rPr>
              <w:t>",</w:t>
            </w:r>
          </w:p>
        </w:tc>
      </w:tr>
      <w:tr w:rsidR="001C1AC5" w:rsidRPr="00165CC3" w14:paraId="33FE5553" w14:textId="77777777" w:rsidTr="00A726EB">
        <w:tc>
          <w:tcPr>
            <w:tcW w:w="9656" w:type="dxa"/>
            <w:shd w:val="clear" w:color="auto" w:fill="auto"/>
          </w:tcPr>
          <w:p w14:paraId="5E9FD013" w14:textId="176E9C6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105.03.10.</w:t>
            </w:r>
            <w:r w:rsidRPr="006003C9">
              <w:rPr>
                <w:rFonts w:hAnsi="細明體" w:cs="細明體"/>
              </w:rPr>
              <w:t>內授營建管字第</w:t>
            </w:r>
            <w:r w:rsidRPr="006003C9">
              <w:rPr>
                <w:rFonts w:hAnsi="細明體" w:cs="細明體"/>
              </w:rPr>
              <w:t>1050406639</w:t>
            </w:r>
            <w:r w:rsidRPr="006003C9">
              <w:rPr>
                <w:rFonts w:hAnsi="細明體" w:cs="細明體"/>
              </w:rPr>
              <w:t>號說明：一、復貴局</w:t>
            </w:r>
            <w:r w:rsidRPr="006003C9">
              <w:rPr>
                <w:rFonts w:hAnsi="細明體" w:cs="細明體"/>
              </w:rPr>
              <w:t>105</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24</w:t>
            </w:r>
            <w:r w:rsidRPr="006003C9">
              <w:rPr>
                <w:rFonts w:hAnsi="細明體" w:cs="細明體"/>
              </w:rPr>
              <w:t>日北市都授建字第</w:t>
            </w:r>
            <w:r w:rsidRPr="006003C9">
              <w:rPr>
                <w:rFonts w:hAnsi="細明體" w:cs="細明體"/>
              </w:rPr>
              <w:t>10531160500</w:t>
            </w:r>
            <w:r w:rsidRPr="006003C9">
              <w:rPr>
                <w:rFonts w:hAnsi="細明體" w:cs="細明體"/>
              </w:rPr>
              <w:t>號函。二、按「本法施行前，</w:t>
            </w:r>
            <w:r w:rsidRPr="00A267DD">
              <w:rPr>
                <w:rStyle w:val="aa"/>
              </w:rPr>
              <w:t>供公眾使用</w:t>
            </w:r>
            <w:r w:rsidRPr="006003C9">
              <w:rPr>
                <w:rFonts w:hAnsi="細明體" w:cs="細明體"/>
              </w:rPr>
              <w:t>之</w:t>
            </w:r>
            <w:r w:rsidRPr="009242E5">
              <w:rPr>
                <w:rStyle w:val="aa"/>
              </w:rPr>
              <w:t>建築物</w:t>
            </w:r>
            <w:r w:rsidRPr="006003C9">
              <w:rPr>
                <w:rFonts w:hAnsi="細明體" w:cs="細明體"/>
              </w:rPr>
              <w:t>而未領有</w:t>
            </w:r>
            <w:r w:rsidRPr="00A267DD">
              <w:rPr>
                <w:rStyle w:val="aa"/>
              </w:rPr>
              <w:t>使用</w:t>
            </w:r>
            <w:r w:rsidRPr="009242E5">
              <w:rPr>
                <w:rStyle w:val="aa"/>
              </w:rPr>
              <w:t>執照</w:t>
            </w:r>
            <w:r w:rsidRPr="006003C9">
              <w:rPr>
                <w:rFonts w:hAnsi="細明體" w:cs="細明體"/>
              </w:rPr>
              <w:t>者，其所有權人</w:t>
            </w:r>
            <w:r w:rsidRPr="009242E5">
              <w:rPr>
                <w:rStyle w:val="aa"/>
              </w:rPr>
              <w:t>應</w:t>
            </w:r>
            <w:r w:rsidRPr="00EF55D8">
              <w:rPr>
                <w:rStyle w:val="aa"/>
              </w:rPr>
              <w:t>申請</w:t>
            </w:r>
            <w:r w:rsidRPr="006003C9">
              <w:rPr>
                <w:rFonts w:hAnsi="細明體" w:cs="細明體"/>
              </w:rPr>
              <w:t>核發</w:t>
            </w:r>
            <w:r w:rsidRPr="00A267DD">
              <w:rPr>
                <w:rStyle w:val="aa"/>
              </w:rPr>
              <w:t>使用</w:t>
            </w:r>
            <w:r w:rsidRPr="009242E5">
              <w:rPr>
                <w:rStyle w:val="aa"/>
              </w:rPr>
              <w:t>執照</w:t>
            </w:r>
            <w:r w:rsidRPr="006003C9">
              <w:rPr>
                <w:rFonts w:hAnsi="細明體" w:cs="細明體"/>
              </w:rPr>
              <w:t>。但</w:t>
            </w:r>
            <w:r w:rsidRPr="00A267DD">
              <w:rPr>
                <w:rStyle w:val="aa"/>
              </w:rPr>
              <w:t>都市計畫範圍內非供公眾使用</w:t>
            </w:r>
            <w:r w:rsidRPr="006003C9">
              <w:rPr>
                <w:rFonts w:hAnsi="細明體" w:cs="細明體"/>
              </w:rPr>
              <w:t>者，其所有權人</w:t>
            </w:r>
            <w:r w:rsidRPr="00A267DD">
              <w:rPr>
                <w:rStyle w:val="aa"/>
              </w:rPr>
              <w:t>得</w:t>
            </w:r>
            <w:r w:rsidRPr="00EF55D8">
              <w:rPr>
                <w:rStyle w:val="aa"/>
              </w:rPr>
              <w:t>申請</w:t>
            </w:r>
            <w:r w:rsidRPr="006003C9">
              <w:rPr>
                <w:rFonts w:hAnsi="細明體" w:cs="細明體"/>
              </w:rPr>
              <w:t>核發</w:t>
            </w:r>
            <w:r w:rsidRPr="00A267DD">
              <w:rPr>
                <w:rStyle w:val="aa"/>
              </w:rPr>
              <w:t>使用</w:t>
            </w:r>
            <w:r w:rsidRPr="009242E5">
              <w:rPr>
                <w:rStyle w:val="aa"/>
              </w:rPr>
              <w:t>執照</w:t>
            </w:r>
            <w:r w:rsidRPr="006003C9">
              <w:rPr>
                <w:rFonts w:hAnsi="細明體" w:cs="細明體"/>
              </w:rPr>
              <w:t>。前項</w:t>
            </w:r>
            <w:r w:rsidRPr="009242E5">
              <w:rPr>
                <w:rStyle w:val="aa"/>
              </w:rPr>
              <w:t>建築物</w:t>
            </w:r>
            <w:r w:rsidRPr="00A267DD">
              <w:rPr>
                <w:rStyle w:val="aa"/>
              </w:rPr>
              <w:t>使用</w:t>
            </w:r>
            <w:r w:rsidRPr="009242E5">
              <w:rPr>
                <w:rStyle w:val="aa"/>
              </w:rPr>
              <w:t>執照</w:t>
            </w:r>
            <w:r w:rsidRPr="006003C9">
              <w:rPr>
                <w:rFonts w:hAnsi="細明體" w:cs="細明體"/>
              </w:rPr>
              <w:t>之核發及</w:t>
            </w:r>
            <w:r w:rsidRPr="00A267DD">
              <w:rPr>
                <w:rStyle w:val="aa"/>
              </w:rPr>
              <w:t>安全</w:t>
            </w:r>
            <w:r w:rsidRPr="006003C9">
              <w:rPr>
                <w:rFonts w:hAnsi="細明體" w:cs="細明體"/>
              </w:rPr>
              <w:t>處理，由直轄市、縣（市）政府於</w:t>
            </w:r>
            <w:r w:rsidRPr="009242E5">
              <w:rPr>
                <w:rStyle w:val="aa"/>
              </w:rPr>
              <w:t>建築</w:t>
            </w:r>
            <w:r w:rsidRPr="00EF55D8">
              <w:rPr>
                <w:rStyle w:val="aa"/>
              </w:rPr>
              <w:t>管理</w:t>
            </w:r>
            <w:r w:rsidRPr="006003C9">
              <w:rPr>
                <w:rFonts w:hAnsi="細明體" w:cs="細明體"/>
              </w:rPr>
              <w:t>規則中定之。」，係</w:t>
            </w:r>
            <w:r w:rsidRPr="009242E5">
              <w:rPr>
                <w:rStyle w:val="aa"/>
              </w:rPr>
              <w:t>建築</w:t>
            </w:r>
            <w:r w:rsidRPr="006003C9">
              <w:rPr>
                <w:rFonts w:hAnsi="細明體" w:cs="細明體"/>
              </w:rPr>
              <w:t>法第</w:t>
            </w:r>
            <w:r w:rsidRPr="006003C9">
              <w:rPr>
                <w:rFonts w:hAnsi="細明體" w:cs="細明體"/>
              </w:rPr>
              <w:t>96</w:t>
            </w:r>
            <w:r w:rsidRPr="006003C9">
              <w:rPr>
                <w:rFonts w:hAnsi="細明體" w:cs="細明體"/>
              </w:rPr>
              <w:t>條所明示，是凡本法施行前（即民國</w:t>
            </w:r>
            <w:r w:rsidRPr="006003C9">
              <w:rPr>
                <w:rFonts w:hAnsi="細明體" w:cs="細明體"/>
              </w:rPr>
              <w:t>60</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22</w:t>
            </w:r>
            <w:r w:rsidRPr="006003C9">
              <w:rPr>
                <w:rFonts w:hAnsi="細明體" w:cs="細明體"/>
              </w:rPr>
              <w:t>日）已</w:t>
            </w:r>
            <w:r w:rsidRPr="00BA2B90">
              <w:rPr>
                <w:rStyle w:val="aa"/>
              </w:rPr>
              <w:t>興建</w:t>
            </w:r>
            <w:r w:rsidRPr="006003C9">
              <w:rPr>
                <w:rFonts w:hAnsi="細明體" w:cs="細明體"/>
              </w:rPr>
              <w:t>完成，</w:t>
            </w:r>
            <w:r w:rsidRPr="00C34A2E">
              <w:rPr>
                <w:rStyle w:val="aa"/>
              </w:rPr>
              <w:t>屬</w:t>
            </w:r>
            <w:r w:rsidRPr="00A267DD">
              <w:rPr>
                <w:rStyle w:val="aa"/>
              </w:rPr>
              <w:t>供公眾使用</w:t>
            </w:r>
            <w:r w:rsidRPr="006003C9">
              <w:rPr>
                <w:rFonts w:hAnsi="細明體" w:cs="細明體"/>
              </w:rPr>
              <w:t>而未領有</w:t>
            </w:r>
            <w:r w:rsidRPr="00A267DD">
              <w:rPr>
                <w:rStyle w:val="aa"/>
              </w:rPr>
              <w:t>使用</w:t>
            </w:r>
            <w:r w:rsidRPr="009242E5">
              <w:rPr>
                <w:rStyle w:val="aa"/>
              </w:rPr>
              <w:t>執照</w:t>
            </w:r>
            <w:r w:rsidRPr="006003C9">
              <w:rPr>
                <w:rFonts w:hAnsi="細明體" w:cs="細明體"/>
              </w:rPr>
              <w:t>者，均有本條文之</w:t>
            </w:r>
            <w:r w:rsidRPr="00A267DD">
              <w:rPr>
                <w:rStyle w:val="aa"/>
              </w:rPr>
              <w:t>適用</w:t>
            </w:r>
            <w:r w:rsidRPr="006003C9">
              <w:rPr>
                <w:rFonts w:hAnsi="細明體" w:cs="細明體"/>
              </w:rPr>
              <w:t>。至詳細之執行方式，已於同條第</w:t>
            </w:r>
            <w:r w:rsidRPr="006003C9">
              <w:rPr>
                <w:rFonts w:hAnsi="細明體" w:cs="細明體"/>
              </w:rPr>
              <w:t>2</w:t>
            </w:r>
            <w:r w:rsidRPr="006003C9">
              <w:rPr>
                <w:rFonts w:hAnsi="細明體" w:cs="細明體"/>
              </w:rPr>
              <w:t>項授權貴府於</w:t>
            </w:r>
            <w:r w:rsidRPr="009242E5">
              <w:rPr>
                <w:rStyle w:val="aa"/>
              </w:rPr>
              <w:t>建築</w:t>
            </w:r>
            <w:r w:rsidRPr="00EF55D8">
              <w:rPr>
                <w:rStyle w:val="aa"/>
              </w:rPr>
              <w:t>管理</w:t>
            </w:r>
            <w:r w:rsidRPr="006003C9">
              <w:rPr>
                <w:rFonts w:hAnsi="細明體" w:cs="細明體"/>
              </w:rPr>
              <w:t>規則</w:t>
            </w:r>
            <w:r w:rsidRPr="006003C9">
              <w:rPr>
                <w:rFonts w:hAnsi="細明體" w:cs="細明體"/>
              </w:rPr>
              <w:t>(</w:t>
            </w:r>
            <w:r w:rsidRPr="009242E5">
              <w:rPr>
                <w:rStyle w:val="aa"/>
              </w:rPr>
              <w:t>建築</w:t>
            </w:r>
            <w:r w:rsidRPr="00EF55D8">
              <w:rPr>
                <w:rStyle w:val="aa"/>
              </w:rPr>
              <w:t>管理</w:t>
            </w:r>
            <w:r w:rsidRPr="00A267DD">
              <w:rPr>
                <w:rStyle w:val="aa"/>
              </w:rPr>
              <w:t>自</w:t>
            </w:r>
            <w:r w:rsidRPr="006003C9">
              <w:rPr>
                <w:rFonts w:hAnsi="細明體" w:cs="細明體"/>
              </w:rPr>
              <w:t>治條例</w:t>
            </w:r>
            <w:r w:rsidRPr="006003C9">
              <w:rPr>
                <w:rFonts w:hAnsi="細明體" w:cs="細明體"/>
              </w:rPr>
              <w:t>)</w:t>
            </w:r>
            <w:r w:rsidRPr="006003C9">
              <w:rPr>
                <w:rFonts w:hAnsi="細明體" w:cs="細明體"/>
              </w:rPr>
              <w:t>訂定。故所詢</w:t>
            </w:r>
            <w:r w:rsidRPr="006003C9">
              <w:rPr>
                <w:rFonts w:hAnsi="細明體" w:cs="細明體"/>
              </w:rPr>
              <w:t>60</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22</w:t>
            </w:r>
            <w:r w:rsidRPr="006003C9">
              <w:rPr>
                <w:rFonts w:hAnsi="細明體" w:cs="細明體"/>
              </w:rPr>
              <w:t>日本法修正</w:t>
            </w:r>
            <w:r w:rsidRPr="00A267DD">
              <w:rPr>
                <w:rStyle w:val="aa"/>
              </w:rPr>
              <w:t>公布</w:t>
            </w:r>
            <w:r w:rsidRPr="006003C9">
              <w:rPr>
                <w:rFonts w:hAnsi="細明體" w:cs="細明體"/>
              </w:rPr>
              <w:t>前已</w:t>
            </w:r>
            <w:r w:rsidRPr="009242E5">
              <w:rPr>
                <w:rStyle w:val="aa"/>
              </w:rPr>
              <w:t>建築</w:t>
            </w:r>
            <w:r w:rsidRPr="006003C9">
              <w:rPr>
                <w:rFonts w:hAnsi="細明體" w:cs="細明體"/>
              </w:rPr>
              <w:t>完成，其</w:t>
            </w:r>
            <w:r w:rsidRPr="00EF55D8">
              <w:rPr>
                <w:rStyle w:val="aa"/>
              </w:rPr>
              <w:t>申請</w:t>
            </w:r>
            <w:r w:rsidRPr="006003C9">
              <w:rPr>
                <w:rFonts w:hAnsi="細明體" w:cs="細明體"/>
              </w:rPr>
              <w:t>核發</w:t>
            </w:r>
            <w:r w:rsidRPr="00A267DD">
              <w:rPr>
                <w:rStyle w:val="aa"/>
              </w:rPr>
              <w:t>使用</w:t>
            </w:r>
            <w:r w:rsidRPr="009242E5">
              <w:rPr>
                <w:rStyle w:val="aa"/>
              </w:rPr>
              <w:t>執照</w:t>
            </w:r>
            <w:r w:rsidRPr="006003C9">
              <w:rPr>
                <w:rFonts w:hAnsi="細明體" w:cs="細明體"/>
              </w:rPr>
              <w:t>者，</w:t>
            </w:r>
            <w:r w:rsidRPr="00A267DD">
              <w:rPr>
                <w:rStyle w:val="aa"/>
              </w:rPr>
              <w:t>自得</w:t>
            </w:r>
            <w:r w:rsidRPr="006003C9">
              <w:rPr>
                <w:rFonts w:hAnsi="細明體" w:cs="細明體"/>
              </w:rPr>
              <w:t>請貴府</w:t>
            </w:r>
            <w:r w:rsidRPr="00C34A2E">
              <w:rPr>
                <w:rStyle w:val="aa"/>
              </w:rPr>
              <w:t>依</w:t>
            </w:r>
            <w:r w:rsidRPr="009242E5">
              <w:rPr>
                <w:rStyle w:val="aa"/>
              </w:rPr>
              <w:t>建築</w:t>
            </w:r>
            <w:r w:rsidRPr="00EF55D8">
              <w:rPr>
                <w:rStyle w:val="aa"/>
              </w:rPr>
              <w:t>管理</w:t>
            </w:r>
            <w:r w:rsidRPr="00A267DD">
              <w:rPr>
                <w:rStyle w:val="aa"/>
              </w:rPr>
              <w:t>自</w:t>
            </w:r>
            <w:r w:rsidRPr="006003C9">
              <w:rPr>
                <w:rFonts w:hAnsi="細明體" w:cs="細明體"/>
              </w:rPr>
              <w:t>治條例</w:t>
            </w:r>
            <w:r w:rsidRPr="00264D7F">
              <w:rPr>
                <w:rStyle w:val="aa"/>
              </w:rPr>
              <w:t>規定</w:t>
            </w:r>
            <w:r w:rsidRPr="006003C9">
              <w:rPr>
                <w:rFonts w:hAnsi="細明體" w:cs="細明體"/>
              </w:rPr>
              <w:t>本於職權逕為核處。</w:t>
            </w:r>
            <w:r w:rsidRPr="006003C9">
              <w:rPr>
                <w:rFonts w:hAnsi="細明體" w:cs="細明體"/>
              </w:rPr>
              <w:t>“</w:t>
            </w:r>
            <w:r w:rsidR="001C1AC5" w:rsidRPr="006003C9">
              <w:rPr>
                <w:rFonts w:hAnsi="細明體" w:cs="細明體"/>
              </w:rPr>
              <w:t>,</w:t>
            </w:r>
          </w:p>
        </w:tc>
      </w:tr>
      <w:tr w:rsidR="001C1AC5" w:rsidRPr="00165CC3" w14:paraId="35B5CEF0" w14:textId="77777777" w:rsidTr="00A726EB">
        <w:tc>
          <w:tcPr>
            <w:tcW w:w="9656" w:type="dxa"/>
            <w:shd w:val="clear" w:color="auto" w:fill="auto"/>
          </w:tcPr>
          <w:p w14:paraId="3F1C249F" w14:textId="6D1ADD8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2016-03-10</w:t>
            </w:r>
            <w:r w:rsidRPr="006003C9">
              <w:rPr>
                <w:rFonts w:hAnsi="細明體" w:cs="細明體"/>
              </w:rPr>
              <w:t>“</w:t>
            </w:r>
          </w:p>
        </w:tc>
      </w:tr>
      <w:tr w:rsidR="001C1AC5" w:rsidRPr="00165CC3" w14:paraId="5253E153" w14:textId="77777777" w:rsidTr="00A726EB">
        <w:tc>
          <w:tcPr>
            <w:tcW w:w="9656" w:type="dxa"/>
            <w:shd w:val="clear" w:color="auto" w:fill="auto"/>
          </w:tcPr>
          <w:p w14:paraId="1AD0AB9A" w14:textId="5B66BE7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6B2131C" w14:textId="77777777" w:rsidTr="00A726EB">
        <w:tc>
          <w:tcPr>
            <w:tcW w:w="9656" w:type="dxa"/>
            <w:shd w:val="clear" w:color="auto" w:fill="auto"/>
          </w:tcPr>
          <w:p w14:paraId="76F817B3" w14:textId="568D58F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9528BA5" w14:textId="77777777" w:rsidTr="00A726EB">
        <w:tc>
          <w:tcPr>
            <w:tcW w:w="9656" w:type="dxa"/>
            <w:shd w:val="clear" w:color="auto" w:fill="auto"/>
          </w:tcPr>
          <w:p w14:paraId="1893CE00" w14:textId="27D63B93"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9218E90" w14:textId="77777777" w:rsidTr="00A726EB">
        <w:tc>
          <w:tcPr>
            <w:tcW w:w="9656" w:type="dxa"/>
            <w:shd w:val="clear" w:color="auto" w:fill="auto"/>
          </w:tcPr>
          <w:p w14:paraId="6EC43B3D" w14:textId="45D25472"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建築物</w:t>
            </w:r>
            <w:r w:rsidR="00A267DD" w:rsidRPr="00A267DD">
              <w:rPr>
                <w:rStyle w:val="aa"/>
              </w:rPr>
              <w:t>使用類組</w:t>
            </w:r>
            <w:r w:rsidRPr="00165CC3">
              <w:rPr>
                <w:rFonts w:hAnsi="細明體" w:cs="細明體"/>
              </w:rPr>
              <w:t>及</w:t>
            </w:r>
            <w:r w:rsidR="009242E5" w:rsidRPr="009242E5">
              <w:rPr>
                <w:rStyle w:val="aa"/>
              </w:rPr>
              <w:t>變更</w:t>
            </w:r>
            <w:r w:rsidR="00A267DD" w:rsidRPr="00A267DD">
              <w:rPr>
                <w:rStyle w:val="aa"/>
              </w:rPr>
              <w:t>使用</w:t>
            </w:r>
            <w:r w:rsidRPr="00165CC3">
              <w:rPr>
                <w:rFonts w:hAnsi="細明體" w:cs="細明體"/>
              </w:rPr>
              <w:t>辦法第</w:t>
            </w:r>
            <w:r w:rsidRPr="00165CC3">
              <w:rPr>
                <w:rFonts w:hAnsi="細明體" w:cs="細明體"/>
              </w:rPr>
              <w:t>2</w:t>
            </w:r>
            <w:r w:rsidRPr="00165CC3">
              <w:rPr>
                <w:rFonts w:hAnsi="細明體" w:cs="細明體"/>
              </w:rPr>
              <w:t>條第</w:t>
            </w:r>
            <w:r w:rsidRPr="00165CC3">
              <w:rPr>
                <w:rFonts w:hAnsi="細明體" w:cs="細明體"/>
              </w:rPr>
              <w:t>2</w:t>
            </w:r>
            <w:r w:rsidRPr="00165CC3">
              <w:rPr>
                <w:rFonts w:hAnsi="細明體" w:cs="細明體"/>
              </w:rPr>
              <w:t>項附表二所載「三溫暖場所」</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6CC850D6" w14:textId="77777777" w:rsidTr="00A726EB">
        <w:tc>
          <w:tcPr>
            <w:tcW w:w="9656" w:type="dxa"/>
            <w:shd w:val="clear" w:color="auto" w:fill="auto"/>
          </w:tcPr>
          <w:p w14:paraId="176730D0" w14:textId="1B9EE59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105.03.07.</w:t>
            </w:r>
            <w:r w:rsidRPr="006003C9">
              <w:rPr>
                <w:rFonts w:hAnsi="細明體" w:cs="細明體"/>
              </w:rPr>
              <w:t>營署建管字第</w:t>
            </w:r>
            <w:r w:rsidRPr="006003C9">
              <w:rPr>
                <w:rFonts w:hAnsi="細明體" w:cs="細明體"/>
              </w:rPr>
              <w:t>1050008566</w:t>
            </w:r>
            <w:r w:rsidRPr="006003C9">
              <w:rPr>
                <w:rFonts w:hAnsi="細明體" w:cs="細明體"/>
              </w:rPr>
              <w:t>號說明：一、</w:t>
            </w:r>
            <w:r w:rsidRPr="00C34A2E">
              <w:rPr>
                <w:rStyle w:val="aa"/>
              </w:rPr>
              <w:t>依</w:t>
            </w:r>
            <w:r w:rsidRPr="006003C9">
              <w:rPr>
                <w:rFonts w:hAnsi="細明體" w:cs="細明體"/>
              </w:rPr>
              <w:t>據經濟部商業司</w:t>
            </w:r>
            <w:r w:rsidRPr="006003C9">
              <w:rPr>
                <w:rFonts w:hAnsi="細明體" w:cs="細明體"/>
              </w:rPr>
              <w:t>105</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5</w:t>
            </w:r>
            <w:r w:rsidRPr="006003C9">
              <w:rPr>
                <w:rFonts w:hAnsi="細明體" w:cs="細明體"/>
              </w:rPr>
              <w:t>日經商六字第</w:t>
            </w:r>
            <w:r w:rsidRPr="006003C9">
              <w:rPr>
                <w:rFonts w:hAnsi="細明體" w:cs="細明體"/>
              </w:rPr>
              <w:lastRenderedPageBreak/>
              <w:t>10502203830</w:t>
            </w:r>
            <w:r w:rsidRPr="006003C9">
              <w:rPr>
                <w:rFonts w:hAnsi="細明體" w:cs="細明體"/>
              </w:rPr>
              <w:t>號函、新北市政府工務局</w:t>
            </w:r>
            <w:r w:rsidRPr="006003C9">
              <w:rPr>
                <w:rFonts w:hAnsi="細明體" w:cs="細明體"/>
              </w:rPr>
              <w:t>105</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4</w:t>
            </w:r>
            <w:r w:rsidRPr="006003C9">
              <w:rPr>
                <w:rFonts w:hAnsi="細明體" w:cs="細明體"/>
              </w:rPr>
              <w:t>日新北工建字第</w:t>
            </w:r>
            <w:r w:rsidRPr="006003C9">
              <w:rPr>
                <w:rFonts w:hAnsi="細明體" w:cs="細明體"/>
              </w:rPr>
              <w:t>1042507863</w:t>
            </w:r>
            <w:r w:rsidRPr="006003C9">
              <w:rPr>
                <w:rFonts w:hAnsi="細明體" w:cs="細明體"/>
              </w:rPr>
              <w:t>號函</w:t>
            </w:r>
            <w:r w:rsidRPr="00264D7F">
              <w:rPr>
                <w:rStyle w:val="aa"/>
              </w:rPr>
              <w:t>辦理</w:t>
            </w:r>
            <w:r w:rsidRPr="006003C9">
              <w:rPr>
                <w:rFonts w:hAnsi="細明體" w:cs="細明體"/>
              </w:rPr>
              <w:t>。二、旨案前經本署案陳內政部</w:t>
            </w:r>
            <w:r w:rsidRPr="006003C9">
              <w:rPr>
                <w:rFonts w:hAnsi="細明體" w:cs="細明體"/>
              </w:rPr>
              <w:t>104</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9</w:t>
            </w:r>
            <w:r w:rsidRPr="006003C9">
              <w:rPr>
                <w:rFonts w:hAnsi="細明體" w:cs="細明體"/>
              </w:rPr>
              <w:t>日內授營建管字第</w:t>
            </w:r>
            <w:r w:rsidRPr="006003C9">
              <w:rPr>
                <w:rFonts w:hAnsi="細明體" w:cs="細明體"/>
              </w:rPr>
              <w:t>1040086405</w:t>
            </w:r>
            <w:r w:rsidRPr="006003C9">
              <w:rPr>
                <w:rFonts w:hAnsi="細明體" w:cs="細明體"/>
              </w:rPr>
              <w:t>號函復貴院有案。嗣據經濟部商業司前揭函說明三稱：「公司行號及有限合夥營業項目代碼表『</w:t>
            </w:r>
            <w:r w:rsidRPr="006003C9">
              <w:rPr>
                <w:rFonts w:hAnsi="細明體" w:cs="細明體"/>
              </w:rPr>
              <w:t>JZ99020</w:t>
            </w:r>
            <w:r w:rsidRPr="006003C9">
              <w:rPr>
                <w:rFonts w:hAnsi="細明體" w:cs="細明體"/>
              </w:rPr>
              <w:t>三溫暖業』之定義內容為：『提供冷、熱水池、蒸烤</w:t>
            </w:r>
            <w:r w:rsidRPr="00A267DD">
              <w:rPr>
                <w:rStyle w:val="aa"/>
              </w:rPr>
              <w:t>設備</w:t>
            </w:r>
            <w:r w:rsidRPr="006003C9">
              <w:rPr>
                <w:rFonts w:hAnsi="細明體" w:cs="細明體"/>
              </w:rPr>
              <w:t>，供人沐浴之營利事業』。係參酌三溫暖業</w:t>
            </w:r>
            <w:r w:rsidRPr="00A267DD">
              <w:rPr>
                <w:rStyle w:val="aa"/>
              </w:rPr>
              <w:t>具備</w:t>
            </w:r>
            <w:r w:rsidRPr="006003C9">
              <w:rPr>
                <w:rFonts w:hAnsi="細明體" w:cs="細明體"/>
              </w:rPr>
              <w:t>『提供冷、熱水池』、『蒸烤</w:t>
            </w:r>
            <w:r w:rsidRPr="00A267DD">
              <w:rPr>
                <w:rStyle w:val="aa"/>
              </w:rPr>
              <w:t>設備</w:t>
            </w:r>
            <w:r w:rsidRPr="006003C9">
              <w:rPr>
                <w:rFonts w:hAnsi="細明體" w:cs="細明體"/>
              </w:rPr>
              <w:t>』，並『供人沐浴』實務條件訂定。」故</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辦法第</w:t>
            </w:r>
            <w:r w:rsidRPr="006003C9">
              <w:rPr>
                <w:rFonts w:hAnsi="細明體" w:cs="細明體"/>
              </w:rPr>
              <w:t>2</w:t>
            </w:r>
            <w:r w:rsidRPr="006003C9">
              <w:rPr>
                <w:rFonts w:hAnsi="細明體" w:cs="細明體"/>
              </w:rPr>
              <w:t>條第</w:t>
            </w:r>
            <w:r w:rsidRPr="006003C9">
              <w:rPr>
                <w:rFonts w:hAnsi="細明體" w:cs="細明體"/>
              </w:rPr>
              <w:t>2</w:t>
            </w:r>
            <w:r w:rsidRPr="006003C9">
              <w:rPr>
                <w:rFonts w:hAnsi="細明體" w:cs="細明體"/>
              </w:rPr>
              <w:t>項附表二所載「三溫暖場所（提供冷、熱水池、蒸烤</w:t>
            </w:r>
            <w:r w:rsidRPr="00A267DD">
              <w:rPr>
                <w:rStyle w:val="aa"/>
              </w:rPr>
              <w:t>設備</w:t>
            </w:r>
            <w:r w:rsidRPr="006003C9">
              <w:rPr>
                <w:rFonts w:hAnsi="細明體" w:cs="細明體"/>
              </w:rPr>
              <w:t>，供人沐浴之場所）」，係指</w:t>
            </w:r>
            <w:r w:rsidRPr="00A267DD">
              <w:rPr>
                <w:rStyle w:val="aa"/>
              </w:rPr>
              <w:t>具備</w:t>
            </w:r>
            <w:r w:rsidRPr="006003C9">
              <w:rPr>
                <w:rFonts w:hAnsi="細明體" w:cs="細明體"/>
              </w:rPr>
              <w:t>「提供冷、熱水池」、「蒸烤</w:t>
            </w:r>
            <w:r w:rsidRPr="00A267DD">
              <w:rPr>
                <w:rStyle w:val="aa"/>
              </w:rPr>
              <w:t>設備</w:t>
            </w:r>
            <w:r w:rsidRPr="006003C9">
              <w:rPr>
                <w:rFonts w:hAnsi="細明體" w:cs="細明體"/>
              </w:rPr>
              <w:t>」，並「供人沐浴」，且</w:t>
            </w:r>
            <w:r w:rsidRPr="00257C45">
              <w:rPr>
                <w:rStyle w:val="aa"/>
              </w:rPr>
              <w:t>符合</w:t>
            </w:r>
            <w:r w:rsidRPr="006003C9">
              <w:rPr>
                <w:rFonts w:hAnsi="細明體" w:cs="細明體"/>
              </w:rPr>
              <w:t>B</w:t>
            </w:r>
            <w:r w:rsidRPr="006003C9">
              <w:rPr>
                <w:rFonts w:hAnsi="細明體" w:cs="細明體"/>
              </w:rPr>
              <w:t>類（商業類）定義「供商業交易、陳列展售、娛樂、餐飲、消費」及</w:t>
            </w:r>
            <w:r w:rsidRPr="006003C9">
              <w:rPr>
                <w:rFonts w:hAnsi="細明體" w:cs="細明體"/>
              </w:rPr>
              <w:t>B-1</w:t>
            </w:r>
            <w:r w:rsidRPr="006003C9">
              <w:rPr>
                <w:rFonts w:hAnsi="細明體" w:cs="細明體"/>
              </w:rPr>
              <w:t>組定義「供娛樂消費，且處封閉或半封閉」之場所。惟所詢個案場所是否為「三溫暖場所」，涉事實認定，</w:t>
            </w:r>
            <w:r w:rsidRPr="00C34A2E">
              <w:rPr>
                <w:rStyle w:val="aa"/>
              </w:rPr>
              <w:t>仍</w:t>
            </w:r>
            <w:r w:rsidRPr="006003C9">
              <w:rPr>
                <w:rFonts w:hAnsi="細明體" w:cs="細明體"/>
              </w:rPr>
              <w:t>宜由</w:t>
            </w:r>
            <w:r w:rsidRPr="009242E5">
              <w:rPr>
                <w:rStyle w:val="aa"/>
              </w:rPr>
              <w:t>建築物</w:t>
            </w:r>
            <w:r w:rsidRPr="006003C9">
              <w:rPr>
                <w:rFonts w:hAnsi="細明體" w:cs="細明體"/>
              </w:rPr>
              <w:t>所在地主管</w:t>
            </w:r>
            <w:r w:rsidRPr="009242E5">
              <w:rPr>
                <w:rStyle w:val="aa"/>
              </w:rPr>
              <w:t>建築</w:t>
            </w:r>
            <w:r w:rsidRPr="006003C9">
              <w:rPr>
                <w:rFonts w:hAnsi="細明體" w:cs="細明體"/>
              </w:rPr>
              <w:t>機關</w:t>
            </w:r>
            <w:r w:rsidRPr="00C34A2E">
              <w:rPr>
                <w:rStyle w:val="aa"/>
              </w:rPr>
              <w:t>依</w:t>
            </w:r>
            <w:r w:rsidRPr="006003C9">
              <w:rPr>
                <w:rFonts w:hAnsi="細明體" w:cs="細明體"/>
              </w:rPr>
              <w:t>上開</w:t>
            </w:r>
            <w:r w:rsidRPr="00264D7F">
              <w:rPr>
                <w:rStyle w:val="aa"/>
              </w:rPr>
              <w:t>規定</w:t>
            </w:r>
            <w:r w:rsidRPr="006003C9">
              <w:rPr>
                <w:rFonts w:hAnsi="細明體" w:cs="細明體"/>
              </w:rPr>
              <w:t>審認之。</w:t>
            </w:r>
            <w:r w:rsidRPr="006003C9">
              <w:rPr>
                <w:rFonts w:hAnsi="細明體" w:cs="細明體"/>
              </w:rPr>
              <w:t>“</w:t>
            </w:r>
            <w:r w:rsidR="001C1AC5" w:rsidRPr="006003C9">
              <w:rPr>
                <w:rFonts w:hAnsi="細明體" w:cs="細明體"/>
              </w:rPr>
              <w:t>,</w:t>
            </w:r>
          </w:p>
        </w:tc>
      </w:tr>
      <w:tr w:rsidR="001C1AC5" w:rsidRPr="00165CC3" w14:paraId="2284EB41" w14:textId="77777777" w:rsidTr="00A726EB">
        <w:tc>
          <w:tcPr>
            <w:tcW w:w="9656" w:type="dxa"/>
            <w:shd w:val="clear" w:color="auto" w:fill="auto"/>
          </w:tcPr>
          <w:p w14:paraId="5BD20133" w14:textId="2116FEEA"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2016-03-07</w:t>
            </w:r>
            <w:r w:rsidRPr="006003C9">
              <w:rPr>
                <w:rFonts w:hAnsi="細明體" w:cs="細明體"/>
              </w:rPr>
              <w:t>“</w:t>
            </w:r>
          </w:p>
        </w:tc>
      </w:tr>
      <w:tr w:rsidR="001C1AC5" w:rsidRPr="00165CC3" w14:paraId="598AE07F" w14:textId="77777777" w:rsidTr="00A726EB">
        <w:tc>
          <w:tcPr>
            <w:tcW w:w="9656" w:type="dxa"/>
            <w:shd w:val="clear" w:color="auto" w:fill="auto"/>
          </w:tcPr>
          <w:p w14:paraId="6041DB67" w14:textId="743A203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B0092AB" w14:textId="77777777" w:rsidTr="00A726EB">
        <w:tc>
          <w:tcPr>
            <w:tcW w:w="9656" w:type="dxa"/>
            <w:shd w:val="clear" w:color="auto" w:fill="auto"/>
          </w:tcPr>
          <w:p w14:paraId="3FD35F6C" w14:textId="5EDF9B9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A0DF52B" w14:textId="77777777" w:rsidTr="00A726EB">
        <w:tc>
          <w:tcPr>
            <w:tcW w:w="9656" w:type="dxa"/>
            <w:shd w:val="clear" w:color="auto" w:fill="auto"/>
          </w:tcPr>
          <w:p w14:paraId="50077B31" w14:textId="50F742AF"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F4C57AF" w14:textId="77777777" w:rsidTr="00A726EB">
        <w:tc>
          <w:tcPr>
            <w:tcW w:w="9656" w:type="dxa"/>
            <w:shd w:val="clear" w:color="auto" w:fill="auto"/>
          </w:tcPr>
          <w:p w14:paraId="148361D1" w14:textId="281487C2" w:rsidR="001C1AC5" w:rsidRPr="00165CC3" w:rsidRDefault="001C1AC5" w:rsidP="006003C9">
            <w:pPr>
              <w:pStyle w:val="1"/>
              <w:numPr>
                <w:ilvl w:val="0"/>
                <w:numId w:val="1"/>
              </w:numPr>
            </w:pPr>
            <w:r w:rsidRPr="00165CC3">
              <w:rPr>
                <w:rFonts w:cs="細明體"/>
              </w:rPr>
              <w:t>“Title”:“</w:t>
            </w:r>
            <w:r w:rsidRPr="00165CC3">
              <w:rPr>
                <w:rFonts w:hAnsi="細明體" w:cs="細明體"/>
              </w:rPr>
              <w:t>有關新竹縣政府詢問領</w:t>
            </w:r>
            <w:r w:rsidR="00A267DD" w:rsidRPr="00A267DD">
              <w:rPr>
                <w:rStyle w:val="aa"/>
              </w:rPr>
              <w:t>得</w:t>
            </w:r>
            <w:r w:rsidR="009242E5" w:rsidRPr="009242E5">
              <w:rPr>
                <w:rStyle w:val="aa"/>
              </w:rPr>
              <w:t>建造執照</w:t>
            </w:r>
            <w:r w:rsidRPr="00165CC3">
              <w:rPr>
                <w:rFonts w:hAnsi="細明體" w:cs="細明體"/>
              </w:rPr>
              <w:t>之</w:t>
            </w:r>
            <w:r w:rsidR="009242E5" w:rsidRPr="009242E5">
              <w:rPr>
                <w:rStyle w:val="aa"/>
              </w:rPr>
              <w:t>建築物</w:t>
            </w:r>
            <w:r w:rsidRPr="00165CC3">
              <w:rPr>
                <w:rFonts w:hAnsi="細明體" w:cs="細明體"/>
              </w:rPr>
              <w:t>，在處理程序未終結前</w:t>
            </w:r>
            <w:r w:rsidR="00EF55D8" w:rsidRPr="00EF55D8">
              <w:rPr>
                <w:rStyle w:val="aa"/>
              </w:rPr>
              <w:t>申請</w:t>
            </w:r>
            <w:r w:rsidR="009242E5" w:rsidRPr="009242E5">
              <w:rPr>
                <w:rStyle w:val="aa"/>
              </w:rPr>
              <w:t>變更設計</w:t>
            </w:r>
            <w:r w:rsidRPr="00165CC3">
              <w:rPr>
                <w:rFonts w:hAnsi="細明體" w:cs="細明體"/>
              </w:rPr>
              <w:t>之原則</w:t>
            </w:r>
            <w:r w:rsidRPr="00165CC3">
              <w:rPr>
                <w:rFonts w:hAnsi="細明體" w:cs="細明體"/>
              </w:rPr>
              <w:t>1</w:t>
            </w:r>
            <w:r w:rsidRPr="00165CC3">
              <w:rPr>
                <w:rFonts w:hAnsi="細明體" w:cs="細明體"/>
              </w:rPr>
              <w:t>節，復請查照。</w:t>
            </w:r>
            <w:r w:rsidRPr="00165CC3">
              <w:rPr>
                <w:rFonts w:hAnsi="細明體" w:cs="細明體"/>
              </w:rPr>
              <w:t>",</w:t>
            </w:r>
          </w:p>
        </w:tc>
      </w:tr>
      <w:tr w:rsidR="001C1AC5" w:rsidRPr="00165CC3" w14:paraId="09B133B2" w14:textId="77777777" w:rsidTr="00A726EB">
        <w:tc>
          <w:tcPr>
            <w:tcW w:w="9656" w:type="dxa"/>
            <w:shd w:val="clear" w:color="auto" w:fill="auto"/>
          </w:tcPr>
          <w:p w14:paraId="7ECC965C" w14:textId="089DC81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105.03.04.</w:t>
            </w:r>
            <w:r w:rsidRPr="006003C9">
              <w:rPr>
                <w:rFonts w:hAnsi="細明體" w:cs="細明體"/>
              </w:rPr>
              <w:t>營署建字第</w:t>
            </w:r>
            <w:r w:rsidRPr="006003C9">
              <w:rPr>
                <w:rFonts w:hAnsi="細明體" w:cs="細明體"/>
              </w:rPr>
              <w:t>1050009828</w:t>
            </w:r>
            <w:r w:rsidRPr="006003C9">
              <w:rPr>
                <w:rFonts w:hAnsi="細明體" w:cs="細明體"/>
              </w:rPr>
              <w:t>號說明：一、復貴辦公室</w:t>
            </w:r>
            <w:r w:rsidRPr="006003C9">
              <w:rPr>
                <w:rFonts w:hAnsi="細明體" w:cs="細明體"/>
              </w:rPr>
              <w:t>105</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18</w:t>
            </w:r>
            <w:r w:rsidRPr="006003C9">
              <w:rPr>
                <w:rFonts w:hAnsi="細明體" w:cs="細明體"/>
              </w:rPr>
              <w:t>日台內營字第</w:t>
            </w:r>
            <w:r w:rsidRPr="006003C9">
              <w:rPr>
                <w:rFonts w:hAnsi="細明體" w:cs="細明體"/>
              </w:rPr>
              <w:t>1050801897</w:t>
            </w:r>
            <w:r w:rsidRPr="006003C9">
              <w:rPr>
                <w:rFonts w:hAnsi="細明體" w:cs="細明體"/>
              </w:rPr>
              <w:t>號函。二、有關領</w:t>
            </w:r>
            <w:r w:rsidRPr="00A267DD">
              <w:rPr>
                <w:rStyle w:val="aa"/>
              </w:rPr>
              <w:t>得</w:t>
            </w:r>
            <w:r w:rsidRPr="009242E5">
              <w:rPr>
                <w:rStyle w:val="aa"/>
              </w:rPr>
              <w:t>建造執照</w:t>
            </w:r>
            <w:r w:rsidRPr="006003C9">
              <w:rPr>
                <w:rFonts w:hAnsi="細明體" w:cs="細明體"/>
              </w:rPr>
              <w:t>之</w:t>
            </w:r>
            <w:r w:rsidRPr="009242E5">
              <w:rPr>
                <w:rStyle w:val="aa"/>
              </w:rPr>
              <w:t>建築物</w:t>
            </w:r>
            <w:r w:rsidRPr="006003C9">
              <w:rPr>
                <w:rFonts w:hAnsi="細明體" w:cs="細明體"/>
              </w:rPr>
              <w:t>，</w:t>
            </w:r>
            <w:r w:rsidRPr="00C34A2E">
              <w:rPr>
                <w:rStyle w:val="aa"/>
              </w:rPr>
              <w:t>依</w:t>
            </w:r>
            <w:r w:rsidRPr="006003C9">
              <w:rPr>
                <w:rFonts w:hAnsi="細明體" w:cs="細明體"/>
              </w:rPr>
              <w:t>原</w:t>
            </w:r>
            <w:r w:rsidRPr="009242E5">
              <w:rPr>
                <w:rStyle w:val="aa"/>
              </w:rPr>
              <w:t>建造執照</w:t>
            </w:r>
            <w:r w:rsidRPr="00EF55D8">
              <w:rPr>
                <w:rStyle w:val="aa"/>
              </w:rPr>
              <w:t>申請</w:t>
            </w:r>
            <w:r w:rsidRPr="006003C9">
              <w:rPr>
                <w:rFonts w:hAnsi="細明體" w:cs="細明體"/>
              </w:rPr>
              <w:t>時法令</w:t>
            </w:r>
            <w:r w:rsidRPr="00264D7F">
              <w:rPr>
                <w:rStyle w:val="aa"/>
              </w:rPr>
              <w:t>規定辦理</w:t>
            </w:r>
            <w:r w:rsidRPr="009242E5">
              <w:rPr>
                <w:rStyle w:val="aa"/>
              </w:rPr>
              <w:t>變更設計</w:t>
            </w:r>
            <w:r w:rsidRPr="006003C9">
              <w:rPr>
                <w:rFonts w:hAnsi="細明體" w:cs="細明體"/>
              </w:rPr>
              <w:t>之法令</w:t>
            </w:r>
            <w:r w:rsidRPr="00A267DD">
              <w:rPr>
                <w:rStyle w:val="aa"/>
              </w:rPr>
              <w:t>適用</w:t>
            </w:r>
            <w:r w:rsidRPr="006003C9">
              <w:rPr>
                <w:rFonts w:hAnsi="細明體" w:cs="細明體"/>
              </w:rPr>
              <w:t>原則，</w:t>
            </w:r>
            <w:r w:rsidRPr="009242E5">
              <w:rPr>
                <w:rStyle w:val="aa"/>
              </w:rPr>
              <w:t>應</w:t>
            </w:r>
            <w:r w:rsidRPr="00257C45">
              <w:rPr>
                <w:rStyle w:val="aa"/>
              </w:rPr>
              <w:t>符合</w:t>
            </w:r>
            <w:r w:rsidRPr="006003C9">
              <w:rPr>
                <w:rFonts w:hAnsi="細明體" w:cs="細明體"/>
              </w:rPr>
              <w:t>不</w:t>
            </w:r>
            <w:r w:rsidRPr="00BA2B90">
              <w:rPr>
                <w:rStyle w:val="aa"/>
              </w:rPr>
              <w:t>增加</w:t>
            </w:r>
            <w:r w:rsidRPr="009242E5">
              <w:rPr>
                <w:rStyle w:val="aa"/>
              </w:rPr>
              <w:t>基地面積</w:t>
            </w:r>
            <w:r w:rsidRPr="006003C9">
              <w:rPr>
                <w:rFonts w:hAnsi="細明體" w:cs="細明體"/>
              </w:rPr>
              <w:t>，不</w:t>
            </w:r>
            <w:r w:rsidRPr="00BA2B90">
              <w:rPr>
                <w:rStyle w:val="aa"/>
              </w:rPr>
              <w:t>增加</w:t>
            </w:r>
            <w:r w:rsidRPr="006003C9">
              <w:rPr>
                <w:rFonts w:hAnsi="細明體" w:cs="細明體"/>
              </w:rPr>
              <w:t>原</w:t>
            </w:r>
            <w:r w:rsidRPr="00257C45">
              <w:rPr>
                <w:rStyle w:val="aa"/>
              </w:rPr>
              <w:t>核准</w:t>
            </w:r>
            <w:r w:rsidRPr="006003C9">
              <w:rPr>
                <w:rFonts w:hAnsi="細明體" w:cs="細明體"/>
              </w:rPr>
              <w:t>總</w:t>
            </w:r>
            <w:r w:rsidRPr="009242E5">
              <w:rPr>
                <w:rStyle w:val="aa"/>
              </w:rPr>
              <w:t>容積樓地</w:t>
            </w:r>
            <w:r w:rsidRPr="00264D7F">
              <w:rPr>
                <w:rStyle w:val="aa"/>
              </w:rPr>
              <w:t>板</w:t>
            </w:r>
            <w:r w:rsidRPr="009242E5">
              <w:rPr>
                <w:rStyle w:val="aa"/>
              </w:rPr>
              <w:t>面積</w:t>
            </w:r>
            <w:r w:rsidRPr="006003C9">
              <w:rPr>
                <w:rFonts w:hAnsi="細明體" w:cs="細明體"/>
              </w:rPr>
              <w:t>，鈞部</w:t>
            </w:r>
            <w:r w:rsidRPr="006003C9">
              <w:rPr>
                <w:rFonts w:hAnsi="細明體" w:cs="細明體"/>
              </w:rPr>
              <w:t>87</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2</w:t>
            </w:r>
            <w:r w:rsidRPr="006003C9">
              <w:rPr>
                <w:rFonts w:hAnsi="細明體" w:cs="細明體"/>
              </w:rPr>
              <w:t>日台（</w:t>
            </w:r>
            <w:r w:rsidRPr="006003C9">
              <w:rPr>
                <w:rFonts w:hAnsi="細明體" w:cs="細明體"/>
              </w:rPr>
              <w:t>87</w:t>
            </w:r>
            <w:r w:rsidRPr="006003C9">
              <w:rPr>
                <w:rFonts w:hAnsi="細明體" w:cs="細明體"/>
              </w:rPr>
              <w:t>）內營字第</w:t>
            </w:r>
            <w:r w:rsidRPr="006003C9">
              <w:rPr>
                <w:rFonts w:hAnsi="細明體" w:cs="細明體"/>
              </w:rPr>
              <w:t>8772186</w:t>
            </w:r>
            <w:r w:rsidRPr="006003C9">
              <w:rPr>
                <w:rFonts w:hAnsi="細明體" w:cs="細明體"/>
              </w:rPr>
              <w:t>號函已有明示。所稱不</w:t>
            </w:r>
            <w:r w:rsidRPr="00BA2B90">
              <w:rPr>
                <w:rStyle w:val="aa"/>
              </w:rPr>
              <w:t>增加</w:t>
            </w:r>
            <w:r w:rsidRPr="006003C9">
              <w:rPr>
                <w:rFonts w:hAnsi="細明體" w:cs="細明體"/>
              </w:rPr>
              <w:t>「原</w:t>
            </w:r>
            <w:r w:rsidRPr="00257C45">
              <w:rPr>
                <w:rStyle w:val="aa"/>
              </w:rPr>
              <w:t>核准</w:t>
            </w:r>
            <w:r w:rsidRPr="006003C9">
              <w:rPr>
                <w:rFonts w:hAnsi="細明體" w:cs="細明體"/>
              </w:rPr>
              <w:t>總</w:t>
            </w:r>
            <w:r w:rsidRPr="009242E5">
              <w:rPr>
                <w:rStyle w:val="aa"/>
              </w:rPr>
              <w:t>容積樓地</w:t>
            </w:r>
            <w:r w:rsidRPr="00264D7F">
              <w:rPr>
                <w:rStyle w:val="aa"/>
              </w:rPr>
              <w:t>板</w:t>
            </w:r>
            <w:r w:rsidRPr="009242E5">
              <w:rPr>
                <w:rStyle w:val="aa"/>
              </w:rPr>
              <w:t>面積</w:t>
            </w:r>
            <w:r w:rsidRPr="006003C9">
              <w:rPr>
                <w:rFonts w:hAnsi="細明體" w:cs="細明體"/>
              </w:rPr>
              <w:t>」，係指原</w:t>
            </w:r>
            <w:r w:rsidRPr="009242E5">
              <w:rPr>
                <w:rStyle w:val="aa"/>
              </w:rPr>
              <w:t>建造執照</w:t>
            </w:r>
            <w:r w:rsidRPr="00EF55D8">
              <w:rPr>
                <w:rStyle w:val="aa"/>
              </w:rPr>
              <w:t>申請</w:t>
            </w:r>
            <w:r w:rsidRPr="006003C9">
              <w:rPr>
                <w:rFonts w:hAnsi="細明體" w:cs="細明體"/>
              </w:rPr>
              <w:t>時所</w:t>
            </w:r>
            <w:r w:rsidRPr="00257C45">
              <w:rPr>
                <w:rStyle w:val="aa"/>
              </w:rPr>
              <w:t>核准</w:t>
            </w:r>
            <w:r w:rsidRPr="006003C9">
              <w:rPr>
                <w:rFonts w:hAnsi="細明體" w:cs="細明體"/>
              </w:rPr>
              <w:t>之總</w:t>
            </w:r>
            <w:r w:rsidRPr="009242E5">
              <w:rPr>
                <w:rStyle w:val="aa"/>
              </w:rPr>
              <w:t>容積樓地</w:t>
            </w:r>
            <w:r w:rsidRPr="00264D7F">
              <w:rPr>
                <w:rStyle w:val="aa"/>
              </w:rPr>
              <w:t>板</w:t>
            </w:r>
            <w:r w:rsidRPr="009242E5">
              <w:rPr>
                <w:rStyle w:val="aa"/>
              </w:rPr>
              <w:t>面積</w:t>
            </w:r>
            <w:r w:rsidRPr="006003C9">
              <w:rPr>
                <w:rFonts w:hAnsi="細明體" w:cs="細明體"/>
              </w:rPr>
              <w:t>而言。</w:t>
            </w:r>
            <w:r w:rsidRPr="006003C9">
              <w:rPr>
                <w:rFonts w:hAnsi="細明體" w:cs="細明體"/>
              </w:rPr>
              <w:t>“</w:t>
            </w:r>
            <w:r w:rsidR="001C1AC5" w:rsidRPr="006003C9">
              <w:rPr>
                <w:rFonts w:hAnsi="細明體" w:cs="細明體"/>
              </w:rPr>
              <w:t>,</w:t>
            </w:r>
          </w:p>
        </w:tc>
      </w:tr>
      <w:tr w:rsidR="001C1AC5" w:rsidRPr="00165CC3" w14:paraId="4F1FC274" w14:textId="77777777" w:rsidTr="00A726EB">
        <w:tc>
          <w:tcPr>
            <w:tcW w:w="9656" w:type="dxa"/>
            <w:shd w:val="clear" w:color="auto" w:fill="auto"/>
          </w:tcPr>
          <w:p w14:paraId="6E18F945" w14:textId="67FCCA6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2016-03-04</w:t>
            </w:r>
            <w:r w:rsidRPr="006003C9">
              <w:rPr>
                <w:rFonts w:hAnsi="細明體" w:cs="細明體"/>
              </w:rPr>
              <w:t>“</w:t>
            </w:r>
          </w:p>
        </w:tc>
      </w:tr>
      <w:tr w:rsidR="001C1AC5" w:rsidRPr="00165CC3" w14:paraId="420DB05F" w14:textId="77777777" w:rsidTr="00A726EB">
        <w:tc>
          <w:tcPr>
            <w:tcW w:w="9656" w:type="dxa"/>
            <w:shd w:val="clear" w:color="auto" w:fill="auto"/>
          </w:tcPr>
          <w:p w14:paraId="1073B5AF" w14:textId="4EB6F9C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34BA0B1" w14:textId="77777777" w:rsidTr="00A726EB">
        <w:tc>
          <w:tcPr>
            <w:tcW w:w="9656" w:type="dxa"/>
            <w:shd w:val="clear" w:color="auto" w:fill="auto"/>
          </w:tcPr>
          <w:p w14:paraId="22341663" w14:textId="69C36F7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C20B6C0" w14:textId="77777777" w:rsidTr="00A726EB">
        <w:tc>
          <w:tcPr>
            <w:tcW w:w="9656" w:type="dxa"/>
            <w:shd w:val="clear" w:color="auto" w:fill="auto"/>
          </w:tcPr>
          <w:p w14:paraId="47608024" w14:textId="4CAE0745"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CD7DC4D" w14:textId="77777777" w:rsidTr="00A726EB">
        <w:tc>
          <w:tcPr>
            <w:tcW w:w="9656" w:type="dxa"/>
            <w:shd w:val="clear" w:color="auto" w:fill="auto"/>
          </w:tcPr>
          <w:p w14:paraId="6E0FBD23" w14:textId="4B73A5F3" w:rsidR="001C1AC5" w:rsidRPr="00165CC3" w:rsidRDefault="001C1AC5" w:rsidP="006003C9">
            <w:pPr>
              <w:pStyle w:val="1"/>
              <w:numPr>
                <w:ilvl w:val="0"/>
                <w:numId w:val="1"/>
              </w:numPr>
            </w:pPr>
            <w:r w:rsidRPr="00165CC3">
              <w:rPr>
                <w:rFonts w:cs="細明體"/>
              </w:rPr>
              <w:t>“Title”:“</w:t>
            </w:r>
            <w:r w:rsidRPr="00165CC3">
              <w:rPr>
                <w:rFonts w:hAnsi="細明體" w:cs="細明體"/>
              </w:rPr>
              <w:t>檢送本署</w:t>
            </w:r>
            <w:r w:rsidRPr="00165CC3">
              <w:rPr>
                <w:rFonts w:hAnsi="細明體" w:cs="細明體"/>
              </w:rPr>
              <w:t>105</w:t>
            </w:r>
            <w:r w:rsidRPr="00165CC3">
              <w:rPr>
                <w:rFonts w:hAnsi="細明體" w:cs="細明體"/>
              </w:rPr>
              <w:t>年</w:t>
            </w:r>
            <w:r w:rsidRPr="00165CC3">
              <w:rPr>
                <w:rFonts w:hAnsi="細明體" w:cs="細明體"/>
              </w:rPr>
              <w:t>2</w:t>
            </w:r>
            <w:r w:rsidRPr="00165CC3">
              <w:rPr>
                <w:rFonts w:hAnsi="細明體" w:cs="細明體"/>
              </w:rPr>
              <w:t>月</w:t>
            </w:r>
            <w:r w:rsidRPr="00165CC3">
              <w:rPr>
                <w:rFonts w:hAnsi="細明體" w:cs="細明體"/>
              </w:rPr>
              <w:t>2</w:t>
            </w:r>
            <w:r w:rsidRPr="00165CC3">
              <w:rPr>
                <w:rFonts w:hAnsi="細明體" w:cs="細明體"/>
              </w:rPr>
              <w:t>日研商「</w:t>
            </w:r>
            <w:r w:rsidR="00A267DD" w:rsidRPr="00A267DD">
              <w:rPr>
                <w:rStyle w:val="aa"/>
              </w:rPr>
              <w:t>山坡地</w:t>
            </w:r>
            <w:r w:rsidR="009242E5" w:rsidRPr="009242E5">
              <w:rPr>
                <w:rStyle w:val="aa"/>
              </w:rPr>
              <w:t>建築物</w:t>
            </w:r>
            <w:r w:rsidR="00F05543" w:rsidRPr="00F05543">
              <w:rPr>
                <w:rStyle w:val="aa"/>
              </w:rPr>
              <w:t>增設</w:t>
            </w:r>
            <w:r w:rsidR="00264D7F" w:rsidRPr="00264D7F">
              <w:rPr>
                <w:rStyle w:val="aa"/>
              </w:rPr>
              <w:t>昇降</w:t>
            </w:r>
            <w:r w:rsidR="00A267DD" w:rsidRPr="00A267DD">
              <w:rPr>
                <w:rStyle w:val="aa"/>
              </w:rPr>
              <w:t>設備</w:t>
            </w:r>
            <w:r w:rsidRPr="00165CC3">
              <w:rPr>
                <w:rFonts w:hAnsi="細明體" w:cs="細明體"/>
              </w:rPr>
              <w:t>法規</w:t>
            </w:r>
            <w:r w:rsidR="00A267DD" w:rsidRPr="00A267DD">
              <w:rPr>
                <w:rStyle w:val="aa"/>
              </w:rPr>
              <w:t>適用</w:t>
            </w:r>
            <w:r w:rsidRPr="00165CC3">
              <w:rPr>
                <w:rFonts w:hAnsi="細明體" w:cs="細明體"/>
              </w:rPr>
              <w:t>疑義」會議紀錄</w:t>
            </w:r>
            <w:r w:rsidRPr="00165CC3">
              <w:rPr>
                <w:rFonts w:hAnsi="細明體" w:cs="細明體"/>
              </w:rPr>
              <w:t>1</w:t>
            </w:r>
            <w:r w:rsidRPr="00165CC3">
              <w:rPr>
                <w:rFonts w:hAnsi="細明體" w:cs="細明體"/>
              </w:rPr>
              <w:t>份，請查照。</w:t>
            </w:r>
            <w:r w:rsidRPr="00165CC3">
              <w:rPr>
                <w:rFonts w:hAnsi="細明體" w:cs="細明體"/>
              </w:rPr>
              <w:t>",</w:t>
            </w:r>
          </w:p>
        </w:tc>
      </w:tr>
      <w:tr w:rsidR="001C1AC5" w:rsidRPr="00165CC3" w14:paraId="0C450669" w14:textId="77777777" w:rsidTr="00A726EB">
        <w:tc>
          <w:tcPr>
            <w:tcW w:w="9656" w:type="dxa"/>
            <w:shd w:val="clear" w:color="auto" w:fill="auto"/>
          </w:tcPr>
          <w:p w14:paraId="302B6817" w14:textId="3D957CE2" w:rsidR="001C1AC5" w:rsidRPr="00165CC3" w:rsidRDefault="00741E5C" w:rsidP="00741E5C">
            <w:r>
              <w:rPr>
                <w:rFonts w:hAnsi="細明體" w:cs="細明體"/>
              </w:rPr>
              <w:t>“</w:t>
            </w:r>
            <w:r>
              <w:rPr>
                <w:rFonts w:hAnsi="細明體" w:cs="細明體"/>
              </w:rPr>
              <w:t>Contains</w:t>
            </w:r>
            <w:r>
              <w:rPr>
                <w:rFonts w:hAnsi="細明體" w:cs="細明體"/>
              </w:rPr>
              <w:t>”</w:t>
            </w:r>
            <w:r>
              <w:rPr>
                <w:rFonts w:hAnsi="細明體" w:cs="細明體"/>
              </w:rPr>
              <w:t>:</w:t>
            </w:r>
            <w:r>
              <w:rPr>
                <w:rFonts w:hAnsi="細明體" w:cs="細明體"/>
              </w:rPr>
              <w:t>”</w:t>
            </w:r>
            <w:r w:rsidRPr="006003C9">
              <w:rPr>
                <w:rFonts w:hAnsi="細明體" w:cs="細明體"/>
              </w:rPr>
              <w:t>文號：內政部營建署函</w:t>
            </w:r>
            <w:r w:rsidRPr="006003C9">
              <w:rPr>
                <w:rFonts w:hAnsi="細明體" w:cs="細明體"/>
              </w:rPr>
              <w:t>105.02.24.</w:t>
            </w:r>
            <w:r w:rsidRPr="006003C9">
              <w:rPr>
                <w:rFonts w:hAnsi="細明體" w:cs="細明體"/>
              </w:rPr>
              <w:t>營署建字第</w:t>
            </w:r>
            <w:r w:rsidRPr="006003C9">
              <w:rPr>
                <w:rFonts w:hAnsi="細明體" w:cs="細明體"/>
              </w:rPr>
              <w:t>1052902530</w:t>
            </w:r>
            <w:r w:rsidRPr="006003C9">
              <w:rPr>
                <w:rFonts w:hAnsi="細明體" w:cs="細明體"/>
              </w:rPr>
              <w:t>號說明：</w:t>
            </w:r>
            <w:r w:rsidRPr="00C34A2E">
              <w:rPr>
                <w:rStyle w:val="aa"/>
              </w:rPr>
              <w:t>依</w:t>
            </w:r>
            <w:r w:rsidRPr="006003C9">
              <w:rPr>
                <w:rFonts w:hAnsi="細明體" w:cs="細明體"/>
              </w:rPr>
              <w:t>據本署</w:t>
            </w:r>
            <w:r w:rsidRPr="006003C9">
              <w:rPr>
                <w:rFonts w:hAnsi="細明體" w:cs="細明體"/>
              </w:rPr>
              <w:t>105</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18</w:t>
            </w:r>
            <w:r w:rsidRPr="006003C9">
              <w:rPr>
                <w:rFonts w:hAnsi="細明體" w:cs="細明體"/>
              </w:rPr>
              <w:t>日營署建管字第</w:t>
            </w:r>
            <w:r w:rsidRPr="006003C9">
              <w:rPr>
                <w:rFonts w:hAnsi="細明體" w:cs="細明體"/>
              </w:rPr>
              <w:t>HYPERLINK\</w:t>
            </w:r>
            <w:r w:rsidRPr="006003C9">
              <w:rPr>
                <w:rFonts w:hAnsi="細明體" w:cs="細明體"/>
              </w:rPr>
              <w:t>“</w:t>
            </w:r>
            <w:r w:rsidRPr="006003C9">
              <w:rPr>
                <w:rFonts w:hAnsi="細明體" w:cs="細明體"/>
              </w:rPr>
              <w:t>tel:1052900564\"1052900564</w:t>
            </w:r>
            <w:r w:rsidRPr="006003C9">
              <w:rPr>
                <w:rFonts w:hAnsi="細明體" w:cs="細明體"/>
              </w:rPr>
              <w:t>號開會通知單續辦。</w:t>
            </w:r>
            <w:r w:rsidRPr="006003C9">
              <w:rPr>
                <w:rFonts w:hAnsi="細明體" w:cs="細明體"/>
              </w:rPr>
              <w:t>&lt;&lt;</w:t>
            </w:r>
            <w:r w:rsidRPr="006003C9">
              <w:rPr>
                <w:rFonts w:hAnsi="細明體" w:cs="細明體"/>
              </w:rPr>
              <w:t>會議紀錄</w:t>
            </w:r>
            <w:r w:rsidRPr="006003C9">
              <w:rPr>
                <w:rFonts w:hAnsi="細明體" w:cs="細明體"/>
              </w:rPr>
              <w:t>&gt;&gt;</w:t>
            </w:r>
            <w:r w:rsidRPr="006003C9">
              <w:rPr>
                <w:rFonts w:hAnsi="細明體" w:cs="細明體"/>
              </w:rPr>
              <w:t>結論：</w:t>
            </w:r>
            <w:r w:rsidRPr="00C34A2E">
              <w:rPr>
                <w:rStyle w:val="aa"/>
              </w:rPr>
              <w:t>依</w:t>
            </w:r>
            <w:r w:rsidRPr="006003C9">
              <w:rPr>
                <w:rFonts w:hAnsi="細明體" w:cs="細明體"/>
              </w:rPr>
              <w:t>本部</w:t>
            </w:r>
            <w:r w:rsidRPr="006003C9">
              <w:rPr>
                <w:rFonts w:hAnsi="細明體" w:cs="細明體"/>
              </w:rPr>
              <w:t>86</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26</w:t>
            </w:r>
            <w:r w:rsidRPr="006003C9">
              <w:rPr>
                <w:rFonts w:hAnsi="細明體" w:cs="細明體"/>
              </w:rPr>
              <w:t>日於</w:t>
            </w:r>
            <w:r w:rsidRPr="009242E5">
              <w:rPr>
                <w:rStyle w:val="aa"/>
              </w:rPr>
              <w:t>建築</w:t>
            </w:r>
            <w:r w:rsidRPr="006003C9">
              <w:rPr>
                <w:rFonts w:hAnsi="細明體" w:cs="細明體"/>
              </w:rPr>
              <w:t>技術規則（</w:t>
            </w:r>
            <w:r w:rsidRPr="002D4974">
              <w:rPr>
                <w:rStyle w:val="aa"/>
              </w:rPr>
              <w:t>以下</w:t>
            </w:r>
            <w:r w:rsidRPr="006003C9">
              <w:rPr>
                <w:rFonts w:hAnsi="細明體" w:cs="細明體"/>
              </w:rPr>
              <w:t>簡稱本規則）</w:t>
            </w:r>
            <w:r w:rsidRPr="009242E5">
              <w:rPr>
                <w:rStyle w:val="aa"/>
              </w:rPr>
              <w:t>建築</w:t>
            </w:r>
            <w:r w:rsidRPr="00BA2B90">
              <w:rPr>
                <w:rStyle w:val="aa"/>
              </w:rPr>
              <w:t>設計施工</w:t>
            </w:r>
            <w:r w:rsidRPr="006003C9">
              <w:rPr>
                <w:rFonts w:hAnsi="細明體" w:cs="細明體"/>
              </w:rPr>
              <w:t>編增訂</w:t>
            </w:r>
            <w:r w:rsidRPr="00A267DD">
              <w:rPr>
                <w:rStyle w:val="aa"/>
              </w:rPr>
              <w:t>山坡地</w:t>
            </w:r>
            <w:r w:rsidRPr="006003C9">
              <w:rPr>
                <w:rFonts w:hAnsi="細明體" w:cs="細明體"/>
              </w:rPr>
              <w:t>專章修正總說明立法意旨，係</w:t>
            </w:r>
            <w:r w:rsidRPr="00264D7F">
              <w:rPr>
                <w:rStyle w:val="aa"/>
              </w:rPr>
              <w:t>規範</w:t>
            </w:r>
            <w:r w:rsidRPr="00A267DD">
              <w:rPr>
                <w:rStyle w:val="aa"/>
              </w:rPr>
              <w:t>山坡地不得</w:t>
            </w:r>
            <w:r w:rsidRPr="006003C9">
              <w:rPr>
                <w:rFonts w:hAnsi="細明體" w:cs="細明體"/>
              </w:rPr>
              <w:t>開發</w:t>
            </w:r>
            <w:r w:rsidRPr="009242E5">
              <w:rPr>
                <w:rStyle w:val="aa"/>
              </w:rPr>
              <w:t>建築物</w:t>
            </w:r>
            <w:r w:rsidRPr="006003C9">
              <w:rPr>
                <w:rFonts w:hAnsi="細明體" w:cs="細明體"/>
              </w:rPr>
              <w:t>之認定基準及統一</w:t>
            </w:r>
            <w:r w:rsidRPr="00A267DD">
              <w:rPr>
                <w:rStyle w:val="aa"/>
              </w:rPr>
              <w:t>山坡地</w:t>
            </w:r>
            <w:r w:rsidRPr="006003C9">
              <w:rPr>
                <w:rFonts w:hAnsi="細明體" w:cs="細明體"/>
              </w:rPr>
              <w:t>開發</w:t>
            </w:r>
            <w:r w:rsidRPr="009242E5">
              <w:rPr>
                <w:rStyle w:val="aa"/>
              </w:rPr>
              <w:t>建築</w:t>
            </w:r>
            <w:r w:rsidRPr="006003C9">
              <w:rPr>
                <w:rFonts w:hAnsi="細明體" w:cs="細明體"/>
              </w:rPr>
              <w:t>一般</w:t>
            </w:r>
            <w:r w:rsidRPr="00BA2B90">
              <w:rPr>
                <w:rStyle w:val="aa"/>
              </w:rPr>
              <w:t>設計</w:t>
            </w:r>
            <w:r w:rsidRPr="006003C9">
              <w:rPr>
                <w:rFonts w:hAnsi="細明體" w:cs="細明體"/>
              </w:rPr>
              <w:t>通則，經與會</w:t>
            </w:r>
            <w:r w:rsidRPr="006003C9">
              <w:rPr>
                <w:rFonts w:hAnsi="細明體" w:cs="細明體"/>
              </w:rPr>
              <w:lastRenderedPageBreak/>
              <w:t>人員研商討論獲致共識，已開發</w:t>
            </w:r>
            <w:r w:rsidRPr="009242E5">
              <w:rPr>
                <w:rStyle w:val="aa"/>
              </w:rPr>
              <w:t>建築</w:t>
            </w:r>
            <w:r w:rsidRPr="006003C9">
              <w:rPr>
                <w:rFonts w:hAnsi="細明體" w:cs="細明體"/>
              </w:rPr>
              <w:t>土地之地質業已穩定，如未更動原有擋土</w:t>
            </w:r>
            <w:r w:rsidRPr="00A267DD">
              <w:rPr>
                <w:rStyle w:val="aa"/>
              </w:rPr>
              <w:t>設施</w:t>
            </w:r>
            <w:r w:rsidRPr="006003C9">
              <w:rPr>
                <w:rFonts w:hAnsi="細明體" w:cs="細明體"/>
              </w:rPr>
              <w:t>或新增擋土</w:t>
            </w:r>
            <w:r w:rsidRPr="00A267DD">
              <w:rPr>
                <w:rStyle w:val="aa"/>
              </w:rPr>
              <w:t>設施</w:t>
            </w:r>
            <w:r w:rsidRPr="006003C9">
              <w:rPr>
                <w:rFonts w:hAnsi="細明體" w:cs="細明體"/>
              </w:rPr>
              <w:t>，</w:t>
            </w:r>
            <w:r w:rsidRPr="00BA2B90">
              <w:rPr>
                <w:rStyle w:val="aa"/>
              </w:rPr>
              <w:t>僅</w:t>
            </w:r>
            <w:r w:rsidRPr="00264D7F">
              <w:rPr>
                <w:rStyle w:val="aa"/>
              </w:rPr>
              <w:t>辦理</w:t>
            </w:r>
            <w:r w:rsidRPr="00257C45">
              <w:rPr>
                <w:rStyle w:val="aa"/>
              </w:rPr>
              <w:t>符合</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55</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F05543">
              <w:rPr>
                <w:rStyle w:val="aa"/>
              </w:rPr>
              <w:t>增設</w:t>
            </w:r>
            <w:r w:rsidRPr="00264D7F">
              <w:rPr>
                <w:rStyle w:val="aa"/>
              </w:rPr>
              <w:t>昇降</w:t>
            </w:r>
            <w:r w:rsidRPr="00A267DD">
              <w:rPr>
                <w:rStyle w:val="aa"/>
              </w:rPr>
              <w:t>設備</w:t>
            </w:r>
            <w:r w:rsidRPr="006003C9">
              <w:rPr>
                <w:rFonts w:hAnsi="細明體" w:cs="細明體"/>
              </w:rPr>
              <w:t>（</w:t>
            </w:r>
            <w:r w:rsidRPr="00F05543">
              <w:rPr>
                <w:rStyle w:val="aa"/>
              </w:rPr>
              <w:t>增設</w:t>
            </w:r>
            <w:r w:rsidRPr="006003C9">
              <w:rPr>
                <w:rFonts w:hAnsi="細明體" w:cs="細明體"/>
              </w:rPr>
              <w:t>之</w:t>
            </w:r>
            <w:r w:rsidRPr="00A267DD">
              <w:rPr>
                <w:rStyle w:val="aa"/>
              </w:rPr>
              <w:t>昇降機間</w:t>
            </w:r>
            <w:r w:rsidRPr="006003C9">
              <w:rPr>
                <w:rFonts w:hAnsi="細明體" w:cs="細明體"/>
              </w:rPr>
              <w:t>及</w:t>
            </w:r>
            <w:r w:rsidRPr="00264D7F">
              <w:rPr>
                <w:rStyle w:val="aa"/>
              </w:rPr>
              <w:t>昇降機道</w:t>
            </w:r>
            <w:r w:rsidRPr="006003C9">
              <w:rPr>
                <w:rFonts w:hAnsi="細明體" w:cs="細明體"/>
              </w:rPr>
              <w:t>於各層</w:t>
            </w:r>
            <w:r w:rsidRPr="002D4974">
              <w:rPr>
                <w:rStyle w:val="aa"/>
              </w:rPr>
              <w:t>面積</w:t>
            </w:r>
            <w:r w:rsidRPr="00A267DD">
              <w:rPr>
                <w:rStyle w:val="aa"/>
              </w:rPr>
              <w:t>不得</w:t>
            </w:r>
            <w:r w:rsidRPr="00264D7F">
              <w:rPr>
                <w:rStyle w:val="aa"/>
              </w:rPr>
              <w:t>超過</w:t>
            </w:r>
            <w:r w:rsidRPr="006003C9">
              <w:rPr>
                <w:rFonts w:hAnsi="細明體" w:cs="細明體"/>
              </w:rPr>
              <w:t>十二</w:t>
            </w:r>
            <w:r w:rsidRPr="00264D7F">
              <w:rPr>
                <w:rStyle w:val="aa"/>
              </w:rPr>
              <w:t>平方公尺</w:t>
            </w:r>
            <w:r w:rsidRPr="006003C9">
              <w:rPr>
                <w:rFonts w:hAnsi="細明體" w:cs="細明體"/>
              </w:rPr>
              <w:t>，且</w:t>
            </w:r>
            <w:r w:rsidRPr="00264D7F">
              <w:rPr>
                <w:rStyle w:val="aa"/>
              </w:rPr>
              <w:t>昇降機道</w:t>
            </w:r>
            <w:r w:rsidRPr="002D4974">
              <w:rPr>
                <w:rStyle w:val="aa"/>
              </w:rPr>
              <w:t>面積</w:t>
            </w:r>
            <w:r w:rsidRPr="00A267DD">
              <w:rPr>
                <w:rStyle w:val="aa"/>
              </w:rPr>
              <w:t>不得</w:t>
            </w:r>
            <w:r w:rsidRPr="00264D7F">
              <w:rPr>
                <w:rStyle w:val="aa"/>
              </w:rPr>
              <w:t>超過</w:t>
            </w:r>
            <w:r w:rsidRPr="006003C9">
              <w:rPr>
                <w:rFonts w:hAnsi="細明體" w:cs="細明體"/>
              </w:rPr>
              <w:t>六</w:t>
            </w:r>
            <w:r w:rsidRPr="00264D7F">
              <w:rPr>
                <w:rStyle w:val="aa"/>
              </w:rPr>
              <w:t>平方公尺</w:t>
            </w:r>
            <w:r w:rsidRPr="006003C9">
              <w:rPr>
                <w:rFonts w:hAnsi="細明體" w:cs="細明體"/>
              </w:rPr>
              <w:t>）者，</w:t>
            </w:r>
            <w:r w:rsidRPr="00A267DD">
              <w:rPr>
                <w:rStyle w:val="aa"/>
              </w:rPr>
              <w:t>山坡地</w:t>
            </w:r>
            <w:r w:rsidRPr="006003C9">
              <w:rPr>
                <w:rFonts w:hAnsi="細明體" w:cs="細明體"/>
              </w:rPr>
              <w:t>法令</w:t>
            </w:r>
            <w:r w:rsidRPr="009242E5">
              <w:rPr>
                <w:rStyle w:val="aa"/>
              </w:rPr>
              <w:t>應</w:t>
            </w:r>
            <w:r w:rsidRPr="00A267DD">
              <w:rPr>
                <w:rStyle w:val="aa"/>
              </w:rPr>
              <w:t>得</w:t>
            </w:r>
            <w:r w:rsidRPr="006003C9">
              <w:rPr>
                <w:rFonts w:hAnsi="細明體" w:cs="細明體"/>
              </w:rPr>
              <w:t>予以簡化檢討</w:t>
            </w:r>
            <w:r w:rsidRPr="00264D7F">
              <w:rPr>
                <w:rStyle w:val="aa"/>
              </w:rPr>
              <w:t>辦理</w:t>
            </w:r>
            <w:r w:rsidRPr="006003C9">
              <w:rPr>
                <w:rFonts w:hAnsi="細明體" w:cs="細明體"/>
              </w:rPr>
              <w:t>如下：一、本規則第</w:t>
            </w:r>
            <w:r w:rsidRPr="006003C9">
              <w:rPr>
                <w:rFonts w:hAnsi="細明體" w:cs="細明體"/>
              </w:rPr>
              <w:t>262</w:t>
            </w:r>
            <w:r w:rsidRPr="006003C9">
              <w:rPr>
                <w:rFonts w:hAnsi="細明體" w:cs="細明體"/>
              </w:rPr>
              <w:t>條</w:t>
            </w:r>
            <w:r w:rsidRPr="00A267DD">
              <w:rPr>
                <w:rStyle w:val="aa"/>
              </w:rPr>
              <w:t>山坡地不得</w:t>
            </w:r>
            <w:r w:rsidRPr="006003C9">
              <w:rPr>
                <w:rFonts w:hAnsi="細明體" w:cs="細明體"/>
              </w:rPr>
              <w:t>開發</w:t>
            </w:r>
            <w:r w:rsidRPr="009242E5">
              <w:rPr>
                <w:rStyle w:val="aa"/>
              </w:rPr>
              <w:t>建築</w:t>
            </w:r>
            <w:r w:rsidRPr="006003C9">
              <w:rPr>
                <w:rFonts w:hAnsi="細明體" w:cs="細明體"/>
              </w:rPr>
              <w:t>之認定標準，係針對全區土地</w:t>
            </w:r>
            <w:r w:rsidRPr="00A267DD">
              <w:rPr>
                <w:rStyle w:val="aa"/>
              </w:rPr>
              <w:t>得</w:t>
            </w:r>
            <w:r w:rsidRPr="006003C9">
              <w:rPr>
                <w:rFonts w:hAnsi="細明體" w:cs="細明體"/>
              </w:rPr>
              <w:t>否開發作適宜性之判斷</w:t>
            </w:r>
            <w:r w:rsidRPr="00264D7F">
              <w:rPr>
                <w:rStyle w:val="aa"/>
              </w:rPr>
              <w:t>規定</w:t>
            </w:r>
            <w:r w:rsidRPr="006003C9">
              <w:rPr>
                <w:rFonts w:hAnsi="細明體" w:cs="細明體"/>
              </w:rPr>
              <w:t>，已</w:t>
            </w:r>
            <w:r w:rsidRPr="00A267DD">
              <w:rPr>
                <w:rStyle w:val="aa"/>
              </w:rPr>
              <w:t>既成</w:t>
            </w:r>
            <w:r w:rsidRPr="006003C9">
              <w:rPr>
                <w:rFonts w:hAnsi="細明體" w:cs="細明體"/>
              </w:rPr>
              <w:t>開發之</w:t>
            </w:r>
            <w:r w:rsidRPr="00A267DD">
              <w:rPr>
                <w:rStyle w:val="aa"/>
              </w:rPr>
              <w:t>山坡地</w:t>
            </w:r>
            <w:r w:rsidRPr="006003C9">
              <w:rPr>
                <w:rFonts w:hAnsi="細明體" w:cs="細明體"/>
              </w:rPr>
              <w:t>社區</w:t>
            </w:r>
            <w:r w:rsidRPr="009242E5">
              <w:rPr>
                <w:rStyle w:val="aa"/>
              </w:rPr>
              <w:t>建築物</w:t>
            </w:r>
            <w:r w:rsidRPr="00F05543">
              <w:rPr>
                <w:rStyle w:val="aa"/>
              </w:rPr>
              <w:t>增設</w:t>
            </w:r>
            <w:r w:rsidRPr="00264D7F">
              <w:rPr>
                <w:rStyle w:val="aa"/>
              </w:rPr>
              <w:t>昇降</w:t>
            </w:r>
            <w:r w:rsidRPr="00A267DD">
              <w:rPr>
                <w:rStyle w:val="aa"/>
              </w:rPr>
              <w:t>設備</w:t>
            </w:r>
            <w:r w:rsidRPr="006003C9">
              <w:rPr>
                <w:rFonts w:hAnsi="細明體" w:cs="細明體"/>
              </w:rPr>
              <w:t>，如</w:t>
            </w:r>
            <w:r w:rsidRPr="00A267DD">
              <w:rPr>
                <w:rStyle w:val="aa"/>
              </w:rPr>
              <w:t>位於</w:t>
            </w:r>
            <w:r w:rsidRPr="006003C9">
              <w:rPr>
                <w:rFonts w:hAnsi="細明體" w:cs="細明體"/>
              </w:rPr>
              <w:t>平均坡度百分之三十</w:t>
            </w:r>
            <w:r w:rsidRPr="002D4974">
              <w:rPr>
                <w:rStyle w:val="aa"/>
              </w:rPr>
              <w:t>以下</w:t>
            </w:r>
            <w:r w:rsidRPr="006003C9">
              <w:rPr>
                <w:rFonts w:hAnsi="細明體" w:cs="細明體"/>
              </w:rPr>
              <w:t>之坵塊圖者，</w:t>
            </w:r>
            <w:r w:rsidRPr="00A267DD">
              <w:rPr>
                <w:rStyle w:val="aa"/>
              </w:rPr>
              <w:t>得</w:t>
            </w:r>
            <w:r w:rsidRPr="006003C9">
              <w:rPr>
                <w:rFonts w:hAnsi="細明體" w:cs="細明體"/>
              </w:rPr>
              <w:t>免再</w:t>
            </w:r>
            <w:r w:rsidRPr="00C34A2E">
              <w:rPr>
                <w:rStyle w:val="aa"/>
              </w:rPr>
              <w:t>依</w:t>
            </w:r>
            <w:r w:rsidRPr="006003C9">
              <w:rPr>
                <w:rFonts w:hAnsi="細明體" w:cs="細明體"/>
              </w:rPr>
              <w:t>本規則第</w:t>
            </w:r>
            <w:r w:rsidRPr="006003C9">
              <w:rPr>
                <w:rFonts w:hAnsi="細明體" w:cs="細明體"/>
              </w:rPr>
              <w:t>262</w:t>
            </w:r>
            <w:r w:rsidRPr="006003C9">
              <w:rPr>
                <w:rFonts w:hAnsi="細明體" w:cs="細明體"/>
              </w:rPr>
              <w:t>條</w:t>
            </w:r>
            <w:r w:rsidRPr="00264D7F">
              <w:rPr>
                <w:rStyle w:val="aa"/>
              </w:rPr>
              <w:t>規定辦理</w:t>
            </w:r>
            <w:r w:rsidRPr="006003C9">
              <w:rPr>
                <w:rFonts w:hAnsi="細明體" w:cs="細明體"/>
              </w:rPr>
              <w:t>。二、本規則第</w:t>
            </w:r>
            <w:r w:rsidRPr="006003C9">
              <w:rPr>
                <w:rFonts w:hAnsi="細明體" w:cs="細明體"/>
              </w:rPr>
              <w:t>264</w:t>
            </w:r>
            <w:r w:rsidRPr="006003C9">
              <w:rPr>
                <w:rFonts w:hAnsi="細明體" w:cs="細明體"/>
              </w:rPr>
              <w:t>條係明定</w:t>
            </w:r>
            <w:r w:rsidRPr="00A267DD">
              <w:rPr>
                <w:rStyle w:val="aa"/>
              </w:rPr>
              <w:t>山坡地</w:t>
            </w:r>
            <w:r w:rsidRPr="009242E5">
              <w:rPr>
                <w:rStyle w:val="aa"/>
              </w:rPr>
              <w:t>建築物</w:t>
            </w:r>
            <w:r w:rsidRPr="006003C9">
              <w:rPr>
                <w:rFonts w:hAnsi="細明體" w:cs="細明體"/>
              </w:rPr>
              <w:t>與擋土牆坡腳間之</w:t>
            </w:r>
            <w:r w:rsidRPr="00A267DD">
              <w:rPr>
                <w:rStyle w:val="aa"/>
              </w:rPr>
              <w:t>退縮</w:t>
            </w:r>
            <w:r w:rsidRPr="00264D7F">
              <w:rPr>
                <w:rStyle w:val="aa"/>
              </w:rPr>
              <w:t>距離</w:t>
            </w:r>
            <w:r w:rsidRPr="006003C9">
              <w:rPr>
                <w:rFonts w:hAnsi="細明體" w:cs="細明體"/>
              </w:rPr>
              <w:t>，避免擋土牆之傾倒、滑動或毀損破壞</w:t>
            </w:r>
            <w:r w:rsidRPr="009242E5">
              <w:rPr>
                <w:rStyle w:val="aa"/>
              </w:rPr>
              <w:t>建築物</w:t>
            </w:r>
            <w:r w:rsidRPr="006003C9">
              <w:rPr>
                <w:rFonts w:hAnsi="細明體" w:cs="細明體"/>
              </w:rPr>
              <w:t>；第</w:t>
            </w:r>
            <w:r w:rsidRPr="006003C9">
              <w:rPr>
                <w:rFonts w:hAnsi="細明體" w:cs="細明體"/>
              </w:rPr>
              <w:t>265</w:t>
            </w:r>
            <w:r w:rsidRPr="006003C9">
              <w:rPr>
                <w:rFonts w:hAnsi="細明體" w:cs="細明體"/>
              </w:rPr>
              <w:t>條明定</w:t>
            </w:r>
            <w:r w:rsidRPr="00A267DD">
              <w:rPr>
                <w:rStyle w:val="aa"/>
              </w:rPr>
              <w:t>建築物外牆</w:t>
            </w:r>
            <w:r w:rsidRPr="006003C9">
              <w:rPr>
                <w:rFonts w:hAnsi="細明體" w:cs="細明體"/>
              </w:rPr>
              <w:t>與擋土</w:t>
            </w:r>
            <w:r w:rsidRPr="00A267DD">
              <w:rPr>
                <w:rStyle w:val="aa"/>
              </w:rPr>
              <w:t>設施</w:t>
            </w:r>
            <w:r w:rsidRPr="006003C9">
              <w:rPr>
                <w:rFonts w:hAnsi="細明體" w:cs="細明體"/>
              </w:rPr>
              <w:t>之</w:t>
            </w:r>
            <w:r w:rsidRPr="00264D7F">
              <w:rPr>
                <w:rStyle w:val="aa"/>
              </w:rPr>
              <w:t>距離</w:t>
            </w:r>
            <w:r w:rsidRPr="006003C9">
              <w:rPr>
                <w:rFonts w:hAnsi="細明體" w:cs="細明體"/>
              </w:rPr>
              <w:t>，以增進</w:t>
            </w:r>
            <w:r w:rsidRPr="009242E5">
              <w:rPr>
                <w:rStyle w:val="aa"/>
              </w:rPr>
              <w:t>建築物</w:t>
            </w:r>
            <w:r w:rsidRPr="006003C9">
              <w:rPr>
                <w:rFonts w:hAnsi="細明體" w:cs="細明體"/>
              </w:rPr>
              <w:t>之</w:t>
            </w:r>
            <w:r w:rsidRPr="00A267DD">
              <w:rPr>
                <w:rStyle w:val="aa"/>
              </w:rPr>
              <w:t>通風採光</w:t>
            </w:r>
            <w:r w:rsidRPr="006003C9">
              <w:rPr>
                <w:rFonts w:hAnsi="細明體" w:cs="細明體"/>
              </w:rPr>
              <w:t>及物理環境。</w:t>
            </w:r>
            <w:r w:rsidRPr="00C34A2E">
              <w:rPr>
                <w:rStyle w:val="aa"/>
              </w:rPr>
              <w:t>因</w:t>
            </w:r>
            <w:r w:rsidRPr="009242E5">
              <w:rPr>
                <w:rStyle w:val="aa"/>
              </w:rPr>
              <w:t>應</w:t>
            </w:r>
            <w:r w:rsidRPr="006003C9">
              <w:rPr>
                <w:rFonts w:hAnsi="細明體" w:cs="細明體"/>
              </w:rPr>
              <w:t>高齡化社會</w:t>
            </w:r>
            <w:r w:rsidRPr="00F05543">
              <w:rPr>
                <w:rStyle w:val="aa"/>
              </w:rPr>
              <w:t>增設</w:t>
            </w:r>
            <w:r w:rsidRPr="00264D7F">
              <w:rPr>
                <w:rStyle w:val="aa"/>
              </w:rPr>
              <w:t>昇降</w:t>
            </w:r>
            <w:r w:rsidRPr="00A267DD">
              <w:rPr>
                <w:rStyle w:val="aa"/>
              </w:rPr>
              <w:t>設備</w:t>
            </w:r>
            <w:r w:rsidRPr="006003C9">
              <w:rPr>
                <w:rFonts w:hAnsi="細明體" w:cs="細明體"/>
              </w:rPr>
              <w:t>之急迫性，考量</w:t>
            </w:r>
            <w:r w:rsidRPr="00264D7F">
              <w:rPr>
                <w:rStyle w:val="aa"/>
              </w:rPr>
              <w:t>昇降</w:t>
            </w:r>
            <w:r w:rsidRPr="00A267DD">
              <w:rPr>
                <w:rStyle w:val="aa"/>
              </w:rPr>
              <w:t>設備使用</w:t>
            </w:r>
            <w:r w:rsidRPr="006003C9">
              <w:rPr>
                <w:rFonts w:hAnsi="細明體" w:cs="細明體"/>
              </w:rPr>
              <w:t>時於整體</w:t>
            </w:r>
            <w:r w:rsidRPr="00F55D4E">
              <w:rPr>
                <w:rStyle w:val="aa"/>
              </w:rPr>
              <w:t>居室</w:t>
            </w:r>
            <w:r w:rsidRPr="00EF55D8">
              <w:rPr>
                <w:rStyle w:val="aa"/>
              </w:rPr>
              <w:t>管理</w:t>
            </w:r>
            <w:r w:rsidRPr="006003C9">
              <w:rPr>
                <w:rFonts w:hAnsi="細明體" w:cs="細明體"/>
              </w:rPr>
              <w:t>上，進出</w:t>
            </w:r>
            <w:r w:rsidRPr="00860400">
              <w:rPr>
                <w:rStyle w:val="aa"/>
              </w:rPr>
              <w:t>時間</w:t>
            </w:r>
            <w:r w:rsidRPr="006003C9">
              <w:rPr>
                <w:rFonts w:hAnsi="細明體" w:cs="細明體"/>
              </w:rPr>
              <w:t>較為短暫，且</w:t>
            </w:r>
            <w:r w:rsidRPr="00A267DD">
              <w:rPr>
                <w:rStyle w:val="aa"/>
              </w:rPr>
              <w:t>位於</w:t>
            </w:r>
            <w:r w:rsidRPr="006003C9">
              <w:rPr>
                <w:rFonts w:hAnsi="細明體" w:cs="細明體"/>
              </w:rPr>
              <w:t>主</w:t>
            </w:r>
            <w:r w:rsidRPr="00264D7F">
              <w:rPr>
                <w:rStyle w:val="aa"/>
              </w:rPr>
              <w:t>結構</w:t>
            </w:r>
            <w:r w:rsidRPr="006003C9">
              <w:rPr>
                <w:rFonts w:hAnsi="細明體" w:cs="細明體"/>
              </w:rPr>
              <w:t>體與擋土牆間，以伸縮縫（或其他適當工法）與主</w:t>
            </w:r>
            <w:r w:rsidRPr="00264D7F">
              <w:rPr>
                <w:rStyle w:val="aa"/>
              </w:rPr>
              <w:t>結構</w:t>
            </w:r>
            <w:r w:rsidRPr="006003C9">
              <w:rPr>
                <w:rFonts w:hAnsi="細明體" w:cs="細明體"/>
              </w:rPr>
              <w:t>體</w:t>
            </w:r>
            <w:r w:rsidRPr="00A267DD">
              <w:rPr>
                <w:rStyle w:val="aa"/>
              </w:rPr>
              <w:t>連接</w:t>
            </w:r>
            <w:r w:rsidRPr="006003C9">
              <w:rPr>
                <w:rFonts w:hAnsi="細明體" w:cs="細明體"/>
              </w:rPr>
              <w:t>下，實務上對於原本法意欲保障之居住</w:t>
            </w:r>
            <w:r w:rsidRPr="00A267DD">
              <w:rPr>
                <w:rStyle w:val="aa"/>
              </w:rPr>
              <w:t>空間安全</w:t>
            </w:r>
            <w:r w:rsidRPr="006003C9">
              <w:rPr>
                <w:rFonts w:hAnsi="細明體" w:cs="細明體"/>
              </w:rPr>
              <w:t>，</w:t>
            </w:r>
            <w:r w:rsidRPr="00A267DD">
              <w:rPr>
                <w:rStyle w:val="aa"/>
              </w:rPr>
              <w:t>具</w:t>
            </w:r>
            <w:r w:rsidRPr="006003C9">
              <w:rPr>
                <w:rFonts w:hAnsi="細明體" w:cs="細明體"/>
              </w:rPr>
              <w:t>有預警及抵擋功</w:t>
            </w:r>
            <w:r w:rsidRPr="009242E5">
              <w:rPr>
                <w:rStyle w:val="aa"/>
              </w:rPr>
              <w:t>能</w:t>
            </w:r>
            <w:r w:rsidRPr="006003C9">
              <w:rPr>
                <w:rFonts w:hAnsi="細明體" w:cs="細明體"/>
              </w:rPr>
              <w:t>，是</w:t>
            </w:r>
            <w:r w:rsidRPr="00F05543">
              <w:rPr>
                <w:rStyle w:val="aa"/>
              </w:rPr>
              <w:t>增設</w:t>
            </w:r>
            <w:r w:rsidRPr="00264D7F">
              <w:rPr>
                <w:rStyle w:val="aa"/>
              </w:rPr>
              <w:t>昇降</w:t>
            </w:r>
            <w:r w:rsidRPr="00A267DD">
              <w:rPr>
                <w:rStyle w:val="aa"/>
              </w:rPr>
              <w:t>設備得</w:t>
            </w:r>
            <w:r w:rsidRPr="006003C9">
              <w:rPr>
                <w:rFonts w:hAnsi="細明體" w:cs="細明體"/>
              </w:rPr>
              <w:t>免再</w:t>
            </w:r>
            <w:r w:rsidRPr="00C34A2E">
              <w:rPr>
                <w:rStyle w:val="aa"/>
              </w:rPr>
              <w:t>依</w:t>
            </w:r>
            <w:r w:rsidRPr="006003C9">
              <w:rPr>
                <w:rFonts w:hAnsi="細明體" w:cs="細明體"/>
              </w:rPr>
              <w:t>本規則第</w:t>
            </w:r>
            <w:r w:rsidRPr="006003C9">
              <w:rPr>
                <w:rFonts w:hAnsi="細明體" w:cs="細明體"/>
              </w:rPr>
              <w:t>264</w:t>
            </w:r>
            <w:r w:rsidRPr="006003C9">
              <w:rPr>
                <w:rFonts w:hAnsi="細明體" w:cs="細明體"/>
              </w:rPr>
              <w:t>條、第</w:t>
            </w:r>
            <w:r w:rsidRPr="006003C9">
              <w:rPr>
                <w:rFonts w:hAnsi="細明體" w:cs="細明體"/>
              </w:rPr>
              <w:t>265</w:t>
            </w:r>
            <w:r w:rsidRPr="006003C9">
              <w:rPr>
                <w:rFonts w:hAnsi="細明體" w:cs="細明體"/>
              </w:rPr>
              <w:t>條</w:t>
            </w:r>
            <w:r w:rsidRPr="00264D7F">
              <w:rPr>
                <w:rStyle w:val="aa"/>
              </w:rPr>
              <w:t>規定辦理</w:t>
            </w:r>
            <w:r w:rsidRPr="006003C9">
              <w:rPr>
                <w:rFonts w:hAnsi="細明體" w:cs="細明體"/>
              </w:rPr>
              <w:t>。三、為確保</w:t>
            </w:r>
            <w:r w:rsidRPr="00A267DD">
              <w:rPr>
                <w:rStyle w:val="aa"/>
              </w:rPr>
              <w:t>山坡地安全</w:t>
            </w:r>
            <w:r w:rsidRPr="006003C9">
              <w:rPr>
                <w:rFonts w:hAnsi="細明體" w:cs="細明體"/>
              </w:rPr>
              <w:t>性，老舊</w:t>
            </w:r>
            <w:r w:rsidRPr="00A267DD">
              <w:rPr>
                <w:rStyle w:val="aa"/>
              </w:rPr>
              <w:t>山坡地</w:t>
            </w:r>
            <w:r w:rsidRPr="006003C9">
              <w:rPr>
                <w:rFonts w:hAnsi="細明體" w:cs="細明體"/>
              </w:rPr>
              <w:t>社區</w:t>
            </w:r>
            <w:r w:rsidRPr="00F05543">
              <w:rPr>
                <w:rStyle w:val="aa"/>
              </w:rPr>
              <w:t>增設</w:t>
            </w:r>
            <w:r w:rsidRPr="00264D7F">
              <w:rPr>
                <w:rStyle w:val="aa"/>
              </w:rPr>
              <w:t>昇降</w:t>
            </w:r>
            <w:r w:rsidRPr="00A267DD">
              <w:rPr>
                <w:rStyle w:val="aa"/>
              </w:rPr>
              <w:t>設備</w:t>
            </w:r>
            <w:r w:rsidRPr="009242E5">
              <w:rPr>
                <w:rStyle w:val="aa"/>
              </w:rPr>
              <w:t>應</w:t>
            </w:r>
            <w:r w:rsidRPr="006003C9">
              <w:rPr>
                <w:rFonts w:hAnsi="細明體" w:cs="細明體"/>
              </w:rPr>
              <w:t>由</w:t>
            </w:r>
            <w:r w:rsidRPr="009242E5">
              <w:rPr>
                <w:rStyle w:val="aa"/>
              </w:rPr>
              <w:t>建築</w:t>
            </w:r>
            <w:r w:rsidRPr="006003C9">
              <w:rPr>
                <w:rFonts w:hAnsi="細明體" w:cs="細明體"/>
              </w:rPr>
              <w:t>師及相關專業技師確實</w:t>
            </w:r>
            <w:r w:rsidRPr="00264D7F">
              <w:rPr>
                <w:rStyle w:val="aa"/>
              </w:rPr>
              <w:t>辦理</w:t>
            </w:r>
            <w:r w:rsidRPr="006003C9">
              <w:rPr>
                <w:rFonts w:hAnsi="細明體" w:cs="細明體"/>
              </w:rPr>
              <w:t>簽證，並要求</w:t>
            </w:r>
            <w:r w:rsidRPr="00BA2B90">
              <w:rPr>
                <w:rStyle w:val="aa"/>
              </w:rPr>
              <w:t>施工</w:t>
            </w:r>
            <w:r w:rsidRPr="006003C9">
              <w:rPr>
                <w:rFonts w:hAnsi="細明體" w:cs="細明體"/>
              </w:rPr>
              <w:t>中</w:t>
            </w:r>
            <w:r w:rsidRPr="00A267DD">
              <w:rPr>
                <w:rStyle w:val="aa"/>
              </w:rPr>
              <w:t>不得</w:t>
            </w:r>
            <w:r w:rsidRPr="006003C9">
              <w:rPr>
                <w:rFonts w:hAnsi="細明體" w:cs="細明體"/>
              </w:rPr>
              <w:t>破壞或影響原有擋土</w:t>
            </w:r>
            <w:r w:rsidRPr="00A267DD">
              <w:rPr>
                <w:rStyle w:val="aa"/>
              </w:rPr>
              <w:t>設施</w:t>
            </w:r>
            <w:r w:rsidRPr="006003C9">
              <w:rPr>
                <w:rFonts w:hAnsi="細明體" w:cs="細明體"/>
              </w:rPr>
              <w:t>穩定性及其</w:t>
            </w:r>
            <w:r w:rsidRPr="00264D7F">
              <w:rPr>
                <w:rStyle w:val="aa"/>
              </w:rPr>
              <w:t>基礎結構</w:t>
            </w:r>
            <w:r w:rsidRPr="006003C9">
              <w:rPr>
                <w:rFonts w:hAnsi="細明體" w:cs="細明體"/>
              </w:rPr>
              <w:t>。四、</w:t>
            </w:r>
            <w:r w:rsidRPr="00264D7F">
              <w:rPr>
                <w:rStyle w:val="aa"/>
              </w:rPr>
              <w:t>昇降</w:t>
            </w:r>
            <w:r w:rsidRPr="00A267DD">
              <w:rPr>
                <w:rStyle w:val="aa"/>
              </w:rPr>
              <w:t>設備</w:t>
            </w:r>
            <w:r w:rsidRPr="006003C9">
              <w:rPr>
                <w:rFonts w:hAnsi="細明體" w:cs="細明體"/>
              </w:rPr>
              <w:t>配置</w:t>
            </w:r>
            <w:r w:rsidRPr="00C34A2E">
              <w:rPr>
                <w:rStyle w:val="aa"/>
              </w:rPr>
              <w:t>位置</w:t>
            </w:r>
            <w:r w:rsidRPr="006003C9">
              <w:rPr>
                <w:rFonts w:hAnsi="細明體" w:cs="細明體"/>
              </w:rPr>
              <w:t>，</w:t>
            </w:r>
            <w:r w:rsidRPr="009242E5">
              <w:rPr>
                <w:rStyle w:val="aa"/>
              </w:rPr>
              <w:t>應</w:t>
            </w:r>
            <w:r w:rsidRPr="006003C9">
              <w:rPr>
                <w:rFonts w:hAnsi="細明體" w:cs="細明體"/>
              </w:rPr>
              <w:t>以不</w:t>
            </w:r>
            <w:r w:rsidRPr="009242E5">
              <w:rPr>
                <w:rStyle w:val="aa"/>
              </w:rPr>
              <w:t>阻礙</w:t>
            </w:r>
            <w:r w:rsidRPr="006003C9">
              <w:rPr>
                <w:rFonts w:hAnsi="細明體" w:cs="細明體"/>
              </w:rPr>
              <w:t>一般</w:t>
            </w:r>
            <w:r w:rsidRPr="00A267DD">
              <w:rPr>
                <w:rStyle w:val="aa"/>
              </w:rPr>
              <w:t>必要</w:t>
            </w:r>
            <w:r w:rsidRPr="006003C9">
              <w:rPr>
                <w:rFonts w:hAnsi="細明體" w:cs="細明體"/>
              </w:rPr>
              <w:t>的</w:t>
            </w:r>
            <w:r w:rsidRPr="00EF55D8">
              <w:rPr>
                <w:rStyle w:val="aa"/>
              </w:rPr>
              <w:t>管理</w:t>
            </w:r>
            <w:r w:rsidRPr="006003C9">
              <w:rPr>
                <w:rFonts w:hAnsi="細明體" w:cs="細明體"/>
              </w:rPr>
              <w:t>、維護、</w:t>
            </w:r>
            <w:r w:rsidRPr="00C34A2E">
              <w:rPr>
                <w:rStyle w:val="aa"/>
              </w:rPr>
              <w:t>避難</w:t>
            </w:r>
            <w:r w:rsidRPr="006003C9">
              <w:rPr>
                <w:rFonts w:hAnsi="細明體" w:cs="細明體"/>
              </w:rPr>
              <w:t>及救災之</w:t>
            </w:r>
            <w:r w:rsidRPr="00A267DD">
              <w:rPr>
                <w:rStyle w:val="aa"/>
              </w:rPr>
              <w:t>空間</w:t>
            </w:r>
            <w:r w:rsidRPr="006003C9">
              <w:rPr>
                <w:rFonts w:hAnsi="細明體" w:cs="細明體"/>
              </w:rPr>
              <w:t>為原則（如</w:t>
            </w:r>
            <w:r w:rsidRPr="002D4974">
              <w:rPr>
                <w:rStyle w:val="aa"/>
              </w:rPr>
              <w:t>通路</w:t>
            </w:r>
            <w:r w:rsidRPr="006003C9">
              <w:rPr>
                <w:rFonts w:hAnsi="細明體" w:cs="細明體"/>
              </w:rPr>
              <w:t>、</w:t>
            </w:r>
            <w:r w:rsidRPr="00A267DD">
              <w:rPr>
                <w:rStyle w:val="aa"/>
              </w:rPr>
              <w:t>排水</w:t>
            </w:r>
            <w:r w:rsidRPr="006003C9">
              <w:rPr>
                <w:rFonts w:hAnsi="細明體" w:cs="細明體"/>
              </w:rPr>
              <w:t>溝、擋土牆檢測</w:t>
            </w:r>
            <w:r w:rsidRPr="00A267DD">
              <w:rPr>
                <w:rStyle w:val="aa"/>
              </w:rPr>
              <w:t>空間</w:t>
            </w:r>
            <w:r w:rsidRPr="006003C9">
              <w:rPr>
                <w:rFonts w:hAnsi="細明體" w:cs="細明體"/>
              </w:rPr>
              <w:t>等）。五、</w:t>
            </w:r>
            <w:r w:rsidRPr="00A267DD">
              <w:rPr>
                <w:rStyle w:val="aa"/>
              </w:rPr>
              <w:t>山坡地</w:t>
            </w:r>
            <w:r w:rsidRPr="006003C9">
              <w:rPr>
                <w:rFonts w:hAnsi="細明體" w:cs="細明體"/>
              </w:rPr>
              <w:t>社區</w:t>
            </w:r>
            <w:r w:rsidRPr="00F05543">
              <w:rPr>
                <w:rStyle w:val="aa"/>
              </w:rPr>
              <w:t>增設</w:t>
            </w:r>
            <w:r w:rsidRPr="00264D7F">
              <w:rPr>
                <w:rStyle w:val="aa"/>
              </w:rPr>
              <w:t>昇降</w:t>
            </w:r>
            <w:r w:rsidRPr="00A267DD">
              <w:rPr>
                <w:rStyle w:val="aa"/>
              </w:rPr>
              <w:t>設備</w:t>
            </w:r>
            <w:r w:rsidRPr="006003C9">
              <w:rPr>
                <w:rFonts w:hAnsi="細明體" w:cs="細明體"/>
              </w:rPr>
              <w:t>案件，各直轄市、縣（市）政府</w:t>
            </w:r>
            <w:r w:rsidRPr="00C34A2E">
              <w:rPr>
                <w:rStyle w:val="aa"/>
              </w:rPr>
              <w:t>仍</w:t>
            </w:r>
            <w:r w:rsidRPr="009242E5">
              <w:rPr>
                <w:rStyle w:val="aa"/>
              </w:rPr>
              <w:t>應</w:t>
            </w:r>
            <w:r w:rsidRPr="00C34A2E">
              <w:rPr>
                <w:rStyle w:val="aa"/>
              </w:rPr>
              <w:t>依</w:t>
            </w:r>
            <w:r w:rsidRPr="006003C9">
              <w:rPr>
                <w:rFonts w:hAnsi="細明體" w:cs="細明體"/>
              </w:rPr>
              <w:t>現行加強</w:t>
            </w:r>
            <w:r w:rsidRPr="00A267DD">
              <w:rPr>
                <w:rStyle w:val="aa"/>
              </w:rPr>
              <w:t>山坡地</w:t>
            </w:r>
            <w:r w:rsidRPr="006003C9">
              <w:rPr>
                <w:rFonts w:hAnsi="細明體" w:cs="細明體"/>
              </w:rPr>
              <w:t>雜項執照</w:t>
            </w:r>
            <w:r w:rsidRPr="00257C45">
              <w:rPr>
                <w:rStyle w:val="aa"/>
              </w:rPr>
              <w:t>審查</w:t>
            </w:r>
            <w:r w:rsidRPr="006003C9">
              <w:rPr>
                <w:rFonts w:hAnsi="細明體" w:cs="細明體"/>
              </w:rPr>
              <w:t>及</w:t>
            </w:r>
            <w:r w:rsidRPr="00BA2B90">
              <w:rPr>
                <w:rStyle w:val="aa"/>
              </w:rPr>
              <w:t>施工</w:t>
            </w:r>
            <w:r w:rsidRPr="006003C9">
              <w:rPr>
                <w:rFonts w:hAnsi="細明體" w:cs="細明體"/>
              </w:rPr>
              <w:t>查驗要點</w:t>
            </w:r>
            <w:r w:rsidRPr="00A267DD">
              <w:rPr>
                <w:rStyle w:val="aa"/>
              </w:rPr>
              <w:t>適用範圍</w:t>
            </w:r>
            <w:r w:rsidRPr="006003C9">
              <w:rPr>
                <w:rFonts w:hAnsi="細明體" w:cs="細明體"/>
              </w:rPr>
              <w:t>認定</w:t>
            </w:r>
            <w:r w:rsidRPr="00264D7F">
              <w:rPr>
                <w:rStyle w:val="aa"/>
              </w:rPr>
              <w:t>辦理</w:t>
            </w:r>
            <w:r w:rsidRPr="006003C9">
              <w:rPr>
                <w:rFonts w:hAnsi="細明體" w:cs="細明體"/>
              </w:rPr>
              <w:t>。惟對於此類案件</w:t>
            </w:r>
            <w:r w:rsidRPr="00257C45">
              <w:rPr>
                <w:rStyle w:val="aa"/>
              </w:rPr>
              <w:t>審查</w:t>
            </w:r>
            <w:r w:rsidRPr="006003C9">
              <w:rPr>
                <w:rFonts w:hAnsi="細明體" w:cs="細明體"/>
              </w:rPr>
              <w:t>程序</w:t>
            </w:r>
            <w:r w:rsidRPr="00A267DD">
              <w:rPr>
                <w:rStyle w:val="aa"/>
              </w:rPr>
              <w:t>得</w:t>
            </w:r>
            <w:r w:rsidRPr="006003C9">
              <w:rPr>
                <w:rFonts w:hAnsi="細明體" w:cs="細明體"/>
              </w:rPr>
              <w:t>否予以簡化，建議作成通案模式，惟</w:t>
            </w:r>
            <w:r w:rsidRPr="009242E5">
              <w:rPr>
                <w:rStyle w:val="aa"/>
              </w:rPr>
              <w:t>應</w:t>
            </w:r>
            <w:r w:rsidRPr="006003C9">
              <w:rPr>
                <w:rFonts w:hAnsi="細明體" w:cs="細明體"/>
              </w:rPr>
              <w:t>特重個案</w:t>
            </w:r>
            <w:r w:rsidRPr="00264D7F">
              <w:rPr>
                <w:rStyle w:val="aa"/>
              </w:rPr>
              <w:t>結構</w:t>
            </w:r>
            <w:r w:rsidRPr="00A267DD">
              <w:rPr>
                <w:rStyle w:val="aa"/>
              </w:rPr>
              <w:t>安全</w:t>
            </w:r>
            <w:r w:rsidRPr="006003C9">
              <w:rPr>
                <w:rFonts w:hAnsi="細明體" w:cs="細明體"/>
              </w:rPr>
              <w:t>與穩定之討論。</w:t>
            </w:r>
            <w:r>
              <w:rPr>
                <w:rFonts w:hAnsi="細明體" w:cs="細明體"/>
              </w:rPr>
              <w:t>“</w:t>
            </w:r>
            <w:r>
              <w:rPr>
                <w:rFonts w:hAnsi="細明體" w:cs="細明體"/>
              </w:rPr>
              <w:t>,</w:t>
            </w:r>
          </w:p>
        </w:tc>
      </w:tr>
      <w:tr w:rsidR="001C1AC5" w:rsidRPr="00165CC3" w14:paraId="40AC3640" w14:textId="77777777" w:rsidTr="00A726EB">
        <w:tc>
          <w:tcPr>
            <w:tcW w:w="9656" w:type="dxa"/>
            <w:shd w:val="clear" w:color="auto" w:fill="auto"/>
          </w:tcPr>
          <w:p w14:paraId="4F13ABA2" w14:textId="44855D0F"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2016-02-24</w:t>
            </w:r>
            <w:r w:rsidRPr="006003C9">
              <w:rPr>
                <w:rFonts w:hAnsi="細明體" w:cs="細明體"/>
              </w:rPr>
              <w:t>“</w:t>
            </w:r>
          </w:p>
        </w:tc>
      </w:tr>
      <w:tr w:rsidR="001C1AC5" w:rsidRPr="00165CC3" w14:paraId="7B7F1D9F" w14:textId="77777777" w:rsidTr="00A726EB">
        <w:tc>
          <w:tcPr>
            <w:tcW w:w="9656" w:type="dxa"/>
            <w:shd w:val="clear" w:color="auto" w:fill="auto"/>
          </w:tcPr>
          <w:p w14:paraId="29AA0B45" w14:textId="675CB90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E0A84DB" w14:textId="77777777" w:rsidTr="00A726EB">
        <w:tc>
          <w:tcPr>
            <w:tcW w:w="9656" w:type="dxa"/>
            <w:shd w:val="clear" w:color="auto" w:fill="auto"/>
          </w:tcPr>
          <w:p w14:paraId="56A04882" w14:textId="1524529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BB050D9" w14:textId="77777777" w:rsidTr="00A726EB">
        <w:tc>
          <w:tcPr>
            <w:tcW w:w="9656" w:type="dxa"/>
            <w:shd w:val="clear" w:color="auto" w:fill="auto"/>
          </w:tcPr>
          <w:p w14:paraId="5497B966" w14:textId="11C60F5B"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32DBEF5" w14:textId="77777777" w:rsidTr="00A726EB">
        <w:tc>
          <w:tcPr>
            <w:tcW w:w="9656" w:type="dxa"/>
            <w:shd w:val="clear" w:color="auto" w:fill="auto"/>
          </w:tcPr>
          <w:p w14:paraId="161A8A06" w14:textId="76592A86" w:rsidR="001C1AC5" w:rsidRPr="00165CC3" w:rsidRDefault="001C1AC5" w:rsidP="006003C9">
            <w:pPr>
              <w:pStyle w:val="1"/>
              <w:numPr>
                <w:ilvl w:val="0"/>
                <w:numId w:val="1"/>
              </w:numPr>
            </w:pPr>
            <w:r w:rsidRPr="00165CC3">
              <w:rPr>
                <w:rFonts w:cs="細明體"/>
              </w:rPr>
              <w:t>“Title”:“</w:t>
            </w:r>
            <w:r w:rsidRPr="00165CC3">
              <w:rPr>
                <w:rFonts w:hAnsi="細明體" w:cs="細明體"/>
              </w:rPr>
              <w:t>關於台端陳為參加</w:t>
            </w:r>
            <w:r w:rsidR="00860400" w:rsidRPr="00860400">
              <w:rPr>
                <w:rStyle w:val="aa"/>
              </w:rPr>
              <w:t>公寓大廈</w:t>
            </w:r>
            <w:r w:rsidR="00EF55D8" w:rsidRPr="00EF55D8">
              <w:rPr>
                <w:rStyle w:val="aa"/>
              </w:rPr>
              <w:t>管理</w:t>
            </w:r>
            <w:r w:rsidRPr="00165CC3">
              <w:rPr>
                <w:rFonts w:hAnsi="細明體" w:cs="細明體"/>
              </w:rPr>
              <w:t>服務人員講習涉及學歷認定疑義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66BA1EF8" w14:textId="77777777" w:rsidTr="00A726EB">
        <w:tc>
          <w:tcPr>
            <w:tcW w:w="9656" w:type="dxa"/>
            <w:shd w:val="clear" w:color="auto" w:fill="auto"/>
          </w:tcPr>
          <w:p w14:paraId="5D036803" w14:textId="32D29ACB"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105.2.18</w:t>
            </w:r>
            <w:r w:rsidRPr="006003C9">
              <w:rPr>
                <w:rFonts w:hAnsi="細明體" w:cs="細明體"/>
              </w:rPr>
              <w:t>台內營字第</w:t>
            </w:r>
            <w:r w:rsidRPr="006003C9">
              <w:rPr>
                <w:rFonts w:hAnsi="細明體" w:cs="細明體"/>
              </w:rPr>
              <w:t>1050801567</w:t>
            </w:r>
            <w:r w:rsidRPr="006003C9">
              <w:rPr>
                <w:rFonts w:hAnsi="細明體" w:cs="細明體"/>
              </w:rPr>
              <w:t>號函說明：一、</w:t>
            </w:r>
            <w:r w:rsidRPr="00C34A2E">
              <w:rPr>
                <w:rStyle w:val="aa"/>
              </w:rPr>
              <w:t>依</w:t>
            </w:r>
            <w:r w:rsidRPr="006003C9">
              <w:rPr>
                <w:rFonts w:hAnsi="細明體" w:cs="細明體"/>
              </w:rPr>
              <w:t>本部營建署案陳教育部國民及學前教育署</w:t>
            </w:r>
            <w:r w:rsidRPr="006003C9">
              <w:rPr>
                <w:rFonts w:hAnsi="細明體" w:cs="細明體"/>
              </w:rPr>
              <w:t>105</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20</w:t>
            </w:r>
            <w:r w:rsidRPr="006003C9">
              <w:rPr>
                <w:rFonts w:hAnsi="細明體" w:cs="細明體"/>
              </w:rPr>
              <w:t>日臺教國署高字第</w:t>
            </w:r>
            <w:r w:rsidRPr="006003C9">
              <w:rPr>
                <w:rFonts w:hAnsi="細明體" w:cs="細明體"/>
              </w:rPr>
              <w:t>1050007557</w:t>
            </w:r>
            <w:r w:rsidRPr="006003C9">
              <w:rPr>
                <w:rFonts w:hAnsi="細明體" w:cs="細明體"/>
              </w:rPr>
              <w:t>號函（如附件）</w:t>
            </w:r>
            <w:r w:rsidRPr="00264D7F">
              <w:rPr>
                <w:rStyle w:val="aa"/>
              </w:rPr>
              <w:t>辦理</w:t>
            </w:r>
            <w:r w:rsidRPr="006003C9">
              <w:rPr>
                <w:rFonts w:hAnsi="細明體" w:cs="細明體"/>
              </w:rPr>
              <w:t>，並復台端</w:t>
            </w:r>
            <w:r w:rsidRPr="006003C9">
              <w:rPr>
                <w:rFonts w:hAnsi="細明體" w:cs="細明體"/>
              </w:rPr>
              <w:t>104</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21</w:t>
            </w:r>
            <w:r w:rsidRPr="006003C9">
              <w:rPr>
                <w:rFonts w:hAnsi="細明體" w:cs="細明體"/>
              </w:rPr>
              <w:t>日陳情書。二、按「事務</w:t>
            </w:r>
            <w:r w:rsidRPr="00EF55D8">
              <w:rPr>
                <w:rStyle w:val="aa"/>
              </w:rPr>
              <w:t>管理</w:t>
            </w:r>
            <w:r w:rsidRPr="006003C9">
              <w:rPr>
                <w:rFonts w:hAnsi="細明體" w:cs="細明體"/>
              </w:rPr>
              <w:t>人員</w:t>
            </w:r>
            <w:r w:rsidRPr="009242E5">
              <w:rPr>
                <w:rStyle w:val="aa"/>
              </w:rPr>
              <w:t>應</w:t>
            </w:r>
            <w:r w:rsidRPr="00A267DD">
              <w:rPr>
                <w:rStyle w:val="aa"/>
              </w:rPr>
              <w:t>具</w:t>
            </w:r>
            <w:r w:rsidRPr="006003C9">
              <w:rPr>
                <w:rFonts w:hAnsi="細明體" w:cs="細明體"/>
              </w:rPr>
              <w:t>有國民中學或相當於國民中學</w:t>
            </w:r>
            <w:r w:rsidRPr="002D4974">
              <w:rPr>
                <w:rStyle w:val="aa"/>
              </w:rPr>
              <w:t>以上</w:t>
            </w:r>
            <w:r w:rsidRPr="006003C9">
              <w:rPr>
                <w:rFonts w:hAnsi="細明體" w:cs="細明體"/>
              </w:rPr>
              <w:t>畢業學歷，</w:t>
            </w:r>
            <w:r w:rsidRPr="006003C9">
              <w:rPr>
                <w:rFonts w:hAnsi="細明體" w:cs="細明體"/>
              </w:rPr>
              <w:t>......</w:t>
            </w:r>
            <w:r w:rsidRPr="006003C9">
              <w:rPr>
                <w:rFonts w:hAnsi="細明體" w:cs="細明體"/>
              </w:rPr>
              <w:t>」、「前項人員</w:t>
            </w:r>
            <w:r w:rsidRPr="009242E5">
              <w:rPr>
                <w:rStyle w:val="aa"/>
              </w:rPr>
              <w:t>應</w:t>
            </w:r>
            <w:r w:rsidRPr="006003C9">
              <w:rPr>
                <w:rFonts w:hAnsi="細明體" w:cs="細明體"/>
              </w:rPr>
              <w:t>先參加由中央主管機關舉辦之事務</w:t>
            </w:r>
            <w:r w:rsidRPr="00EF55D8">
              <w:rPr>
                <w:rStyle w:val="aa"/>
              </w:rPr>
              <w:t>管理</w:t>
            </w:r>
            <w:r w:rsidRPr="006003C9">
              <w:rPr>
                <w:rFonts w:hAnsi="細明體" w:cs="細明體"/>
              </w:rPr>
              <w:t>人員講習，並</w:t>
            </w:r>
            <w:r w:rsidRPr="009242E5">
              <w:rPr>
                <w:rStyle w:val="aa"/>
              </w:rPr>
              <w:t>應</w:t>
            </w:r>
            <w:r w:rsidRPr="006003C9">
              <w:rPr>
                <w:rFonts w:hAnsi="細明體" w:cs="細明體"/>
              </w:rPr>
              <w:t>經測驗合格領</w:t>
            </w:r>
            <w:r w:rsidRPr="00A267DD">
              <w:rPr>
                <w:rStyle w:val="aa"/>
              </w:rPr>
              <w:t>得</w:t>
            </w:r>
            <w:r w:rsidRPr="006003C9">
              <w:rPr>
                <w:rFonts w:hAnsi="細明體" w:cs="細明體"/>
              </w:rPr>
              <w:t>講習結業證書後，檢附</w:t>
            </w:r>
            <w:r w:rsidRPr="00EF55D8">
              <w:rPr>
                <w:rStyle w:val="aa"/>
              </w:rPr>
              <w:t>申請</w:t>
            </w:r>
            <w:r w:rsidRPr="006003C9">
              <w:rPr>
                <w:rFonts w:hAnsi="細明體" w:cs="細明體"/>
              </w:rPr>
              <w:t>書及資格證明文件、講習結業證書正本及其影本各乙份，向中央主管機關</w:t>
            </w:r>
            <w:r w:rsidRPr="00EF55D8">
              <w:rPr>
                <w:rStyle w:val="aa"/>
              </w:rPr>
              <w:t>申請</w:t>
            </w:r>
            <w:r w:rsidRPr="006003C9">
              <w:rPr>
                <w:rFonts w:hAnsi="細明體" w:cs="細明體"/>
              </w:rPr>
              <w:t>核發認可證後，始</w:t>
            </w:r>
            <w:r w:rsidRPr="00A267DD">
              <w:rPr>
                <w:rStyle w:val="aa"/>
              </w:rPr>
              <w:t>得</w:t>
            </w:r>
            <w:r w:rsidRPr="006003C9">
              <w:rPr>
                <w:rFonts w:hAnsi="細明體" w:cs="細明體"/>
              </w:rPr>
              <w:t>擔任。」、「技術服務人員資格如下，</w:t>
            </w:r>
            <w:r w:rsidRPr="006003C9">
              <w:rPr>
                <w:rFonts w:hAnsi="細明體" w:cs="細明體"/>
              </w:rPr>
              <w:t>......</w:t>
            </w:r>
            <w:r w:rsidRPr="006003C9">
              <w:rPr>
                <w:rFonts w:hAnsi="細明體" w:cs="細明體"/>
              </w:rPr>
              <w:t>一、</w:t>
            </w:r>
            <w:r w:rsidRPr="00A267DD">
              <w:rPr>
                <w:rStyle w:val="aa"/>
              </w:rPr>
              <w:t>防火</w:t>
            </w:r>
            <w:r w:rsidRPr="0034082B">
              <w:rPr>
                <w:rStyle w:val="aa"/>
              </w:rPr>
              <w:t>避難</w:t>
            </w:r>
            <w:r w:rsidRPr="00A267DD">
              <w:rPr>
                <w:rStyle w:val="aa"/>
              </w:rPr>
              <w:t>設施</w:t>
            </w:r>
            <w:r w:rsidRPr="00EF55D8">
              <w:rPr>
                <w:rStyle w:val="aa"/>
              </w:rPr>
              <w:t>管理</w:t>
            </w:r>
            <w:r w:rsidRPr="006003C9">
              <w:rPr>
                <w:rFonts w:hAnsi="細明體" w:cs="細明體"/>
              </w:rPr>
              <w:t>人員：（一）國民中學或相當於國民中學</w:t>
            </w:r>
            <w:r w:rsidRPr="002D4974">
              <w:rPr>
                <w:rStyle w:val="aa"/>
              </w:rPr>
              <w:t>以上</w:t>
            </w:r>
            <w:r w:rsidRPr="006003C9">
              <w:rPr>
                <w:rFonts w:hAnsi="細明體" w:cs="細明體"/>
              </w:rPr>
              <w:t>學校畢業，</w:t>
            </w:r>
            <w:r w:rsidRPr="006003C9">
              <w:rPr>
                <w:rFonts w:hAnsi="細明體" w:cs="細明體"/>
              </w:rPr>
              <w:t>......</w:t>
            </w:r>
            <w:r w:rsidRPr="006003C9">
              <w:rPr>
                <w:rFonts w:hAnsi="細明體" w:cs="細明體"/>
              </w:rPr>
              <w:lastRenderedPageBreak/>
              <w:t>二、</w:t>
            </w:r>
            <w:r w:rsidRPr="00A267DD">
              <w:rPr>
                <w:rStyle w:val="aa"/>
              </w:rPr>
              <w:t>設備安全</w:t>
            </w:r>
            <w:r w:rsidRPr="00EF55D8">
              <w:rPr>
                <w:rStyle w:val="aa"/>
              </w:rPr>
              <w:t>管理</w:t>
            </w:r>
            <w:r w:rsidRPr="006003C9">
              <w:rPr>
                <w:rFonts w:hAnsi="細明體" w:cs="細明體"/>
              </w:rPr>
              <w:t>人員：（一）國民中學或相當於國民中學</w:t>
            </w:r>
            <w:r w:rsidRPr="002D4974">
              <w:rPr>
                <w:rStyle w:val="aa"/>
              </w:rPr>
              <w:t>以上</w:t>
            </w:r>
            <w:r w:rsidRPr="006003C9">
              <w:rPr>
                <w:rFonts w:hAnsi="細明體" w:cs="細明體"/>
              </w:rPr>
              <w:t>學校畢業，</w:t>
            </w:r>
            <w:r w:rsidRPr="006003C9">
              <w:rPr>
                <w:rFonts w:hAnsi="細明體" w:cs="細明體"/>
              </w:rPr>
              <w:t>......</w:t>
            </w:r>
            <w:r w:rsidRPr="006003C9">
              <w:rPr>
                <w:rFonts w:hAnsi="細明體" w:cs="細明體"/>
              </w:rPr>
              <w:t>」為</w:t>
            </w:r>
            <w:r w:rsidRPr="00860400">
              <w:rPr>
                <w:rStyle w:val="aa"/>
              </w:rPr>
              <w:t>公寓大廈</w:t>
            </w:r>
            <w:r w:rsidRPr="00EF55D8">
              <w:rPr>
                <w:rStyle w:val="aa"/>
              </w:rPr>
              <w:t>管理</w:t>
            </w:r>
            <w:r w:rsidRPr="006003C9">
              <w:rPr>
                <w:rFonts w:hAnsi="細明體" w:cs="細明體"/>
              </w:rPr>
              <w:t>服務人</w:t>
            </w:r>
            <w:r w:rsidRPr="00EF55D8">
              <w:rPr>
                <w:rStyle w:val="aa"/>
              </w:rPr>
              <w:t>管理</w:t>
            </w:r>
            <w:r w:rsidRPr="006003C9">
              <w:rPr>
                <w:rFonts w:hAnsi="細明體" w:cs="細明體"/>
              </w:rPr>
              <w:t>辦法（</w:t>
            </w:r>
            <w:r w:rsidRPr="002D4974">
              <w:rPr>
                <w:rStyle w:val="aa"/>
              </w:rPr>
              <w:t>以下</w:t>
            </w:r>
            <w:r w:rsidRPr="006003C9">
              <w:rPr>
                <w:rFonts w:hAnsi="細明體" w:cs="細明體"/>
              </w:rPr>
              <w:t>簡稱本辦法）第</w:t>
            </w:r>
            <w:r w:rsidRPr="006003C9">
              <w:rPr>
                <w:rFonts w:hAnsi="細明體" w:cs="細明體"/>
              </w:rPr>
              <w:t>3</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2</w:t>
            </w:r>
            <w:r w:rsidRPr="006003C9">
              <w:rPr>
                <w:rFonts w:hAnsi="細明體" w:cs="細明體"/>
              </w:rPr>
              <w:t>項、第</w:t>
            </w:r>
            <w:r w:rsidRPr="006003C9">
              <w:rPr>
                <w:rFonts w:hAnsi="細明體" w:cs="細明體"/>
              </w:rPr>
              <w:t>4</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1</w:t>
            </w:r>
            <w:r w:rsidRPr="006003C9">
              <w:rPr>
                <w:rFonts w:hAnsi="細明體" w:cs="細明體"/>
              </w:rPr>
              <w:t>款第</w:t>
            </w:r>
            <w:r w:rsidRPr="006003C9">
              <w:rPr>
                <w:rFonts w:hAnsi="細明體" w:cs="細明體"/>
              </w:rPr>
              <w:t>1</w:t>
            </w:r>
            <w:r w:rsidRPr="006003C9">
              <w:rPr>
                <w:rFonts w:hAnsi="細明體" w:cs="細明體"/>
              </w:rPr>
              <w:t>目及第</w:t>
            </w:r>
            <w:r w:rsidRPr="006003C9">
              <w:rPr>
                <w:rFonts w:hAnsi="細明體" w:cs="細明體"/>
              </w:rPr>
              <w:t>2</w:t>
            </w:r>
            <w:r w:rsidRPr="006003C9">
              <w:rPr>
                <w:rFonts w:hAnsi="細明體" w:cs="細明體"/>
              </w:rPr>
              <w:t>款第</w:t>
            </w:r>
            <w:r w:rsidRPr="006003C9">
              <w:rPr>
                <w:rFonts w:hAnsi="細明體" w:cs="細明體"/>
              </w:rPr>
              <w:t>1</w:t>
            </w:r>
            <w:r w:rsidRPr="006003C9">
              <w:rPr>
                <w:rFonts w:hAnsi="細明體" w:cs="細明體"/>
              </w:rPr>
              <w:t>目所明定，先予說明。三、</w:t>
            </w:r>
            <w:r w:rsidRPr="00C34A2E">
              <w:rPr>
                <w:rStyle w:val="aa"/>
              </w:rPr>
              <w:t>依</w:t>
            </w:r>
            <w:r w:rsidRPr="006003C9">
              <w:rPr>
                <w:rFonts w:hAnsi="細明體" w:cs="細明體"/>
              </w:rPr>
              <w:t>教育部國民及學前教育署上開函說明五表示：「</w:t>
            </w:r>
            <w:r w:rsidRPr="006003C9">
              <w:rPr>
                <w:rFonts w:hAnsi="細明體" w:cs="細明體"/>
              </w:rPr>
              <w:t>......</w:t>
            </w:r>
            <w:r w:rsidRPr="006003C9">
              <w:rPr>
                <w:rFonts w:hAnsi="細明體" w:cs="細明體"/>
              </w:rPr>
              <w:t>所詢之學歷</w:t>
            </w:r>
            <w:r w:rsidRPr="00C34A2E">
              <w:rPr>
                <w:rStyle w:val="aa"/>
              </w:rPr>
              <w:t>依</w:t>
            </w:r>
            <w:r w:rsidRPr="006003C9">
              <w:rPr>
                <w:rFonts w:hAnsi="細明體" w:cs="細明體"/>
              </w:rPr>
              <w:t>上開</w:t>
            </w:r>
            <w:r w:rsidRPr="00264D7F">
              <w:rPr>
                <w:rStyle w:val="aa"/>
              </w:rPr>
              <w:t>規定</w:t>
            </w:r>
            <w:r w:rsidRPr="006003C9">
              <w:rPr>
                <w:rFonts w:hAnsi="細明體" w:cs="細明體"/>
              </w:rPr>
              <w:t>，</w:t>
            </w:r>
            <w:r w:rsidRPr="009242E5">
              <w:rPr>
                <w:rStyle w:val="aa"/>
              </w:rPr>
              <w:t>應</w:t>
            </w:r>
            <w:r w:rsidRPr="00257C45">
              <w:rPr>
                <w:rStyle w:val="aa"/>
              </w:rPr>
              <w:t>符合</w:t>
            </w:r>
            <w:r w:rsidRPr="00264D7F">
              <w:rPr>
                <w:rStyle w:val="aa"/>
              </w:rPr>
              <w:t>達</w:t>
            </w:r>
            <w:r w:rsidRPr="006003C9">
              <w:rPr>
                <w:rFonts w:hAnsi="細明體" w:cs="細明體"/>
              </w:rPr>
              <w:t>入學高級中等學校同等學力認定標準。」，如</w:t>
            </w:r>
            <w:r w:rsidRPr="00257C45">
              <w:rPr>
                <w:rStyle w:val="aa"/>
              </w:rPr>
              <w:t>符合</w:t>
            </w:r>
            <w:r w:rsidRPr="00264D7F">
              <w:rPr>
                <w:rStyle w:val="aa"/>
              </w:rPr>
              <w:t>達</w:t>
            </w:r>
            <w:r w:rsidRPr="006003C9">
              <w:rPr>
                <w:rFonts w:hAnsi="細明體" w:cs="細明體"/>
              </w:rPr>
              <w:t>入學高級中等學校同等學力認定標準者，</w:t>
            </w:r>
            <w:r w:rsidRPr="009242E5">
              <w:rPr>
                <w:rStyle w:val="aa"/>
              </w:rPr>
              <w:t>應</w:t>
            </w:r>
            <w:r w:rsidRPr="006003C9">
              <w:rPr>
                <w:rFonts w:hAnsi="細明體" w:cs="細明體"/>
              </w:rPr>
              <w:t>可</w:t>
            </w:r>
            <w:r w:rsidRPr="00257C45">
              <w:rPr>
                <w:rStyle w:val="aa"/>
              </w:rPr>
              <w:t>符合</w:t>
            </w:r>
            <w:r w:rsidRPr="006003C9">
              <w:rPr>
                <w:rFonts w:hAnsi="細明體" w:cs="細明體"/>
              </w:rPr>
              <w:t>本辦法上開</w:t>
            </w:r>
            <w:r w:rsidRPr="00264D7F">
              <w:rPr>
                <w:rStyle w:val="aa"/>
              </w:rPr>
              <w:t>規定</w:t>
            </w:r>
            <w:r w:rsidRPr="006003C9">
              <w:rPr>
                <w:rFonts w:hAnsi="細明體" w:cs="細明體"/>
              </w:rPr>
              <w:t>「相當於國民中學</w:t>
            </w:r>
            <w:r w:rsidRPr="002D4974">
              <w:rPr>
                <w:rStyle w:val="aa"/>
              </w:rPr>
              <w:t>以上</w:t>
            </w:r>
            <w:r w:rsidRPr="006003C9">
              <w:rPr>
                <w:rFonts w:hAnsi="細明體" w:cs="細明體"/>
              </w:rPr>
              <w:t>畢業學歷」之認定。</w:t>
            </w:r>
            <w:r w:rsidRPr="006003C9">
              <w:rPr>
                <w:rFonts w:hAnsi="細明體" w:cs="細明體"/>
              </w:rPr>
              <w:t>“</w:t>
            </w:r>
            <w:r w:rsidR="001C1AC5" w:rsidRPr="006003C9">
              <w:rPr>
                <w:rFonts w:hAnsi="細明體" w:cs="細明體"/>
              </w:rPr>
              <w:t>,</w:t>
            </w:r>
          </w:p>
        </w:tc>
      </w:tr>
      <w:tr w:rsidR="001C1AC5" w:rsidRPr="00165CC3" w14:paraId="5BD01F17" w14:textId="77777777" w:rsidTr="00A726EB">
        <w:tc>
          <w:tcPr>
            <w:tcW w:w="9656" w:type="dxa"/>
            <w:shd w:val="clear" w:color="auto" w:fill="auto"/>
          </w:tcPr>
          <w:p w14:paraId="0D42EECE" w14:textId="4B2DB2DB"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2016-02-18</w:t>
            </w:r>
            <w:r w:rsidRPr="006003C9">
              <w:rPr>
                <w:rFonts w:hAnsi="細明體" w:cs="細明體"/>
              </w:rPr>
              <w:t>“</w:t>
            </w:r>
          </w:p>
        </w:tc>
      </w:tr>
      <w:tr w:rsidR="001C1AC5" w:rsidRPr="00165CC3" w14:paraId="399BE273" w14:textId="77777777" w:rsidTr="00A726EB">
        <w:tc>
          <w:tcPr>
            <w:tcW w:w="9656" w:type="dxa"/>
            <w:shd w:val="clear" w:color="auto" w:fill="auto"/>
          </w:tcPr>
          <w:p w14:paraId="5A458F6B" w14:textId="41F6A7F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983082F" w14:textId="77777777" w:rsidTr="00A726EB">
        <w:tc>
          <w:tcPr>
            <w:tcW w:w="9656" w:type="dxa"/>
            <w:shd w:val="clear" w:color="auto" w:fill="auto"/>
          </w:tcPr>
          <w:p w14:paraId="2C4B22CE" w14:textId="2D1EE90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4190703" w14:textId="77777777" w:rsidTr="00A726EB">
        <w:tc>
          <w:tcPr>
            <w:tcW w:w="9656" w:type="dxa"/>
            <w:shd w:val="clear" w:color="auto" w:fill="auto"/>
          </w:tcPr>
          <w:p w14:paraId="12DDDAA1" w14:textId="265EA96E"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5046147" w14:textId="77777777" w:rsidTr="00A726EB">
        <w:tc>
          <w:tcPr>
            <w:tcW w:w="9656" w:type="dxa"/>
            <w:shd w:val="clear" w:color="auto" w:fill="auto"/>
          </w:tcPr>
          <w:p w14:paraId="2F2EE498" w14:textId="28209A14" w:rsidR="001C1AC5" w:rsidRPr="00165CC3" w:rsidRDefault="001C1AC5" w:rsidP="006003C9">
            <w:pPr>
              <w:pStyle w:val="1"/>
              <w:numPr>
                <w:ilvl w:val="0"/>
                <w:numId w:val="1"/>
              </w:numPr>
            </w:pPr>
            <w:r w:rsidRPr="00165CC3">
              <w:rPr>
                <w:rFonts w:cs="細明體"/>
              </w:rPr>
              <w:t>“Title”:“</w:t>
            </w:r>
            <w:r w:rsidRPr="00165CC3">
              <w:rPr>
                <w:rFonts w:hAnsi="細明體" w:cs="細明體"/>
              </w:rPr>
              <w:t>有關旅館業擅</w:t>
            </w:r>
            <w:r w:rsidR="00A267DD" w:rsidRPr="00A267DD">
              <w:rPr>
                <w:rStyle w:val="aa"/>
              </w:rPr>
              <w:t>自</w:t>
            </w:r>
            <w:r w:rsidRPr="00165CC3">
              <w:rPr>
                <w:rFonts w:hAnsi="細明體" w:cs="細明體"/>
              </w:rPr>
              <w:t>擴大營業場所，涉及違反發展觀光條例及</w:t>
            </w:r>
            <w:r w:rsidR="009242E5" w:rsidRPr="009242E5">
              <w:rPr>
                <w:rStyle w:val="aa"/>
              </w:rPr>
              <w:t>建築</w:t>
            </w:r>
            <w:r w:rsidRPr="00165CC3">
              <w:rPr>
                <w:rFonts w:hAnsi="細明體" w:cs="細明體"/>
              </w:rPr>
              <w:t>法之裁罰認定</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29545585" w14:textId="77777777" w:rsidTr="00A726EB">
        <w:tc>
          <w:tcPr>
            <w:tcW w:w="9656" w:type="dxa"/>
            <w:shd w:val="clear" w:color="auto" w:fill="auto"/>
          </w:tcPr>
          <w:p w14:paraId="0414B444" w14:textId="5CEF908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105.2.15</w:t>
            </w:r>
            <w:r w:rsidRPr="006003C9">
              <w:rPr>
                <w:rFonts w:hAnsi="細明體" w:cs="細明體"/>
              </w:rPr>
              <w:t>內授營建管字第</w:t>
            </w:r>
            <w:r w:rsidRPr="006003C9">
              <w:rPr>
                <w:rFonts w:hAnsi="細明體" w:cs="細明體"/>
              </w:rPr>
              <w:t>1050801863</w:t>
            </w:r>
            <w:r w:rsidRPr="006003C9">
              <w:rPr>
                <w:rFonts w:hAnsi="細明體" w:cs="細明體"/>
              </w:rPr>
              <w:t>號函說明：一、</w:t>
            </w:r>
            <w:r w:rsidRPr="00C34A2E">
              <w:rPr>
                <w:rStyle w:val="aa"/>
              </w:rPr>
              <w:t>依</w:t>
            </w:r>
            <w:r w:rsidRPr="006003C9">
              <w:rPr>
                <w:rFonts w:hAnsi="細明體" w:cs="細明體"/>
              </w:rPr>
              <w:t>據監察院</w:t>
            </w:r>
            <w:r w:rsidRPr="006003C9">
              <w:rPr>
                <w:rFonts w:hAnsi="細明體" w:cs="細明體"/>
              </w:rPr>
              <w:t>105</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13</w:t>
            </w:r>
            <w:r w:rsidRPr="006003C9">
              <w:rPr>
                <w:rFonts w:hAnsi="細明體" w:cs="細明體"/>
              </w:rPr>
              <w:t>日院台交字第</w:t>
            </w:r>
            <w:r w:rsidRPr="006003C9">
              <w:rPr>
                <w:rFonts w:hAnsi="細明體" w:cs="細明體"/>
              </w:rPr>
              <w:t>1052530004</w:t>
            </w:r>
            <w:r w:rsidRPr="006003C9">
              <w:rPr>
                <w:rFonts w:hAnsi="細明體" w:cs="細明體"/>
              </w:rPr>
              <w:t>號函</w:t>
            </w:r>
            <w:r w:rsidRPr="00264D7F">
              <w:rPr>
                <w:rStyle w:val="aa"/>
              </w:rPr>
              <w:t>辦理</w:t>
            </w:r>
            <w:r w:rsidRPr="006003C9">
              <w:rPr>
                <w:rFonts w:hAnsi="細明體" w:cs="細明體"/>
              </w:rPr>
              <w:t>。二、按旅館業</w:t>
            </w:r>
            <w:r w:rsidRPr="00EF55D8">
              <w:rPr>
                <w:rStyle w:val="aa"/>
              </w:rPr>
              <w:t>管理</w:t>
            </w:r>
            <w:r w:rsidRPr="006003C9">
              <w:rPr>
                <w:rFonts w:hAnsi="細明體" w:cs="細明體"/>
              </w:rPr>
              <w:t>規則第</w:t>
            </w:r>
            <w:r w:rsidRPr="006003C9">
              <w:rPr>
                <w:rFonts w:hAnsi="細明體" w:cs="細明體"/>
              </w:rPr>
              <w:t>24</w:t>
            </w:r>
            <w:r w:rsidRPr="006003C9">
              <w:rPr>
                <w:rFonts w:hAnsi="細明體" w:cs="細明體"/>
              </w:rPr>
              <w:t>條</w:t>
            </w:r>
            <w:r w:rsidRPr="00264D7F">
              <w:rPr>
                <w:rStyle w:val="aa"/>
              </w:rPr>
              <w:t>規定</w:t>
            </w:r>
            <w:r w:rsidRPr="006003C9">
              <w:rPr>
                <w:rFonts w:hAnsi="細明體" w:cs="細明體"/>
              </w:rPr>
              <w:t>「旅館業</w:t>
            </w:r>
            <w:r w:rsidRPr="00A267DD">
              <w:rPr>
                <w:rStyle w:val="aa"/>
              </w:rPr>
              <w:t>不得</w:t>
            </w:r>
            <w:r w:rsidRPr="006003C9">
              <w:rPr>
                <w:rFonts w:hAnsi="細明體" w:cs="細明體"/>
              </w:rPr>
              <w:t>擅</w:t>
            </w:r>
            <w:r w:rsidRPr="00A267DD">
              <w:rPr>
                <w:rStyle w:val="aa"/>
              </w:rPr>
              <w:t>自</w:t>
            </w:r>
            <w:r w:rsidRPr="006003C9">
              <w:rPr>
                <w:rFonts w:hAnsi="細明體" w:cs="細明體"/>
              </w:rPr>
              <w:t>擴大營業場所」，違反者</w:t>
            </w:r>
            <w:r w:rsidRPr="009242E5">
              <w:rPr>
                <w:rStyle w:val="aa"/>
              </w:rPr>
              <w:t>應</w:t>
            </w:r>
            <w:r w:rsidRPr="00C34A2E">
              <w:rPr>
                <w:rStyle w:val="aa"/>
              </w:rPr>
              <w:t>依</w:t>
            </w:r>
            <w:r w:rsidRPr="006003C9">
              <w:rPr>
                <w:rFonts w:hAnsi="細明體" w:cs="細明體"/>
              </w:rPr>
              <w:t>發展觀光條例第</w:t>
            </w:r>
            <w:r w:rsidRPr="006003C9">
              <w:rPr>
                <w:rFonts w:hAnsi="細明體" w:cs="細明體"/>
              </w:rPr>
              <w:t>55</w:t>
            </w:r>
            <w:r w:rsidRPr="006003C9">
              <w:rPr>
                <w:rFonts w:hAnsi="細明體" w:cs="細明體"/>
              </w:rPr>
              <w:t>條第</w:t>
            </w:r>
            <w:r w:rsidRPr="006003C9">
              <w:rPr>
                <w:rFonts w:hAnsi="細明體" w:cs="細明體"/>
              </w:rPr>
              <w:t>5</w:t>
            </w:r>
            <w:r w:rsidRPr="006003C9">
              <w:rPr>
                <w:rFonts w:hAnsi="細明體" w:cs="細明體"/>
              </w:rPr>
              <w:t>項</w:t>
            </w:r>
            <w:r w:rsidRPr="00264D7F">
              <w:rPr>
                <w:rStyle w:val="aa"/>
              </w:rPr>
              <w:t>規定</w:t>
            </w:r>
            <w:r w:rsidRPr="006003C9">
              <w:rPr>
                <w:rFonts w:hAnsi="細明體" w:cs="細明體"/>
              </w:rPr>
              <w:t>：「未</w:t>
            </w:r>
            <w:r w:rsidRPr="00C34A2E">
              <w:rPr>
                <w:rStyle w:val="aa"/>
              </w:rPr>
              <w:t>依</w:t>
            </w:r>
            <w:r w:rsidRPr="006003C9">
              <w:rPr>
                <w:rFonts w:hAnsi="細明體" w:cs="細明體"/>
              </w:rPr>
              <w:t>本條例領取登記證而經營旅館業務者，處新臺幣</w:t>
            </w:r>
            <w:r w:rsidRPr="006003C9">
              <w:rPr>
                <w:rFonts w:hAnsi="細明體" w:cs="細明體"/>
              </w:rPr>
              <w:t>18</w:t>
            </w:r>
            <w:r w:rsidRPr="006003C9">
              <w:rPr>
                <w:rFonts w:hAnsi="細明體" w:cs="細明體"/>
              </w:rPr>
              <w:t>萬元</w:t>
            </w:r>
            <w:r w:rsidRPr="002D4974">
              <w:rPr>
                <w:rStyle w:val="aa"/>
              </w:rPr>
              <w:t>以上</w:t>
            </w:r>
            <w:r w:rsidRPr="006003C9">
              <w:rPr>
                <w:rFonts w:hAnsi="細明體" w:cs="細明體"/>
              </w:rPr>
              <w:t>90</w:t>
            </w:r>
            <w:r w:rsidRPr="006003C9">
              <w:rPr>
                <w:rFonts w:hAnsi="細明體" w:cs="細明體"/>
              </w:rPr>
              <w:t>萬元</w:t>
            </w:r>
            <w:r w:rsidRPr="002D4974">
              <w:rPr>
                <w:rStyle w:val="aa"/>
              </w:rPr>
              <w:t>以下</w:t>
            </w:r>
            <w:r w:rsidRPr="006003C9">
              <w:rPr>
                <w:rFonts w:hAnsi="細明體" w:cs="細明體"/>
              </w:rPr>
              <w:t>罰鍰，並命其立即停業。經命停業</w:t>
            </w:r>
            <w:r w:rsidRPr="00C34A2E">
              <w:rPr>
                <w:rStyle w:val="aa"/>
              </w:rPr>
              <w:t>仍</w:t>
            </w:r>
            <w:r w:rsidRPr="006003C9">
              <w:rPr>
                <w:rFonts w:hAnsi="細明體" w:cs="細明體"/>
              </w:rPr>
              <w:t>繼續營業者，</w:t>
            </w:r>
            <w:r w:rsidRPr="00A267DD">
              <w:rPr>
                <w:rStyle w:val="aa"/>
              </w:rPr>
              <w:t>得</w:t>
            </w:r>
            <w:r w:rsidRPr="006003C9">
              <w:rPr>
                <w:rFonts w:hAnsi="細明體" w:cs="細明體"/>
              </w:rPr>
              <w:t>按次處罰，主管機關並</w:t>
            </w:r>
            <w:r w:rsidRPr="00A267DD">
              <w:rPr>
                <w:rStyle w:val="aa"/>
              </w:rPr>
              <w:t>得</w:t>
            </w:r>
            <w:r w:rsidRPr="006003C9">
              <w:rPr>
                <w:rFonts w:hAnsi="細明體" w:cs="細明體"/>
              </w:rPr>
              <w:t>移送</w:t>
            </w:r>
            <w:r w:rsidRPr="009242E5">
              <w:rPr>
                <w:rStyle w:val="aa"/>
              </w:rPr>
              <w:t>建築</w:t>
            </w:r>
            <w:r w:rsidRPr="006003C9">
              <w:rPr>
                <w:rFonts w:hAnsi="細明體" w:cs="細明體"/>
              </w:rPr>
              <w:t>主管機關，採取停止供水、供電、封閉、強制</w:t>
            </w:r>
            <w:r w:rsidRPr="00BA2B90">
              <w:rPr>
                <w:rStyle w:val="aa"/>
              </w:rPr>
              <w:t>拆</w:t>
            </w:r>
            <w:r w:rsidRPr="009242E5">
              <w:rPr>
                <w:rStyle w:val="aa"/>
              </w:rPr>
              <w:t>除</w:t>
            </w:r>
            <w:r w:rsidRPr="006003C9">
              <w:rPr>
                <w:rFonts w:hAnsi="細明體" w:cs="細明體"/>
              </w:rPr>
              <w:t>或其他</w:t>
            </w:r>
            <w:r w:rsidRPr="00A267DD">
              <w:rPr>
                <w:rStyle w:val="aa"/>
              </w:rPr>
              <w:t>必要</w:t>
            </w:r>
            <w:r w:rsidRPr="006003C9">
              <w:rPr>
                <w:rFonts w:hAnsi="細明體" w:cs="細明體"/>
              </w:rPr>
              <w:t>可立即結束營業之措施，且其費用由該違反本條例之經營者負擔。」處罰。三、次按「</w:t>
            </w:r>
            <w:r w:rsidRPr="009242E5">
              <w:rPr>
                <w:rStyle w:val="aa"/>
              </w:rPr>
              <w:t>建築物應</w:t>
            </w:r>
            <w:r w:rsidRPr="00C34A2E">
              <w:rPr>
                <w:rStyle w:val="aa"/>
              </w:rPr>
              <w:t>依</w:t>
            </w:r>
            <w:r w:rsidRPr="006003C9">
              <w:rPr>
                <w:rFonts w:hAnsi="細明體" w:cs="細明體"/>
              </w:rPr>
              <w:t>核定之</w:t>
            </w:r>
            <w:r w:rsidRPr="00A267DD">
              <w:rPr>
                <w:rStyle w:val="aa"/>
              </w:rPr>
              <w:t>使用類組使用</w:t>
            </w:r>
            <w:r w:rsidRPr="006003C9">
              <w:rPr>
                <w:rFonts w:hAnsi="細明體" w:cs="細明體"/>
              </w:rPr>
              <w:t>，其有</w:t>
            </w:r>
            <w:r w:rsidRPr="009242E5">
              <w:rPr>
                <w:rStyle w:val="aa"/>
              </w:rPr>
              <w:t>變更</w:t>
            </w:r>
            <w:r w:rsidRPr="00A267DD">
              <w:rPr>
                <w:rStyle w:val="aa"/>
              </w:rPr>
              <w:t>使用類組</w:t>
            </w:r>
            <w:r w:rsidRPr="006003C9">
              <w:rPr>
                <w:rFonts w:hAnsi="細明體" w:cs="細明體"/>
              </w:rPr>
              <w:t>或有第</w:t>
            </w:r>
            <w:r w:rsidRPr="006003C9">
              <w:rPr>
                <w:rFonts w:hAnsi="細明體" w:cs="細明體"/>
              </w:rPr>
              <w:t>9</w:t>
            </w:r>
            <w:r w:rsidRPr="006003C9">
              <w:rPr>
                <w:rFonts w:hAnsi="細明體" w:cs="細明體"/>
              </w:rPr>
              <w:t>條建造行為</w:t>
            </w:r>
            <w:r w:rsidRPr="009242E5">
              <w:rPr>
                <w:rStyle w:val="aa"/>
              </w:rPr>
              <w:t>以外</w:t>
            </w:r>
            <w:r w:rsidRPr="00A267DD">
              <w:rPr>
                <w:rStyle w:val="aa"/>
              </w:rPr>
              <w:t>主要</w:t>
            </w:r>
            <w:r w:rsidRPr="0034082B">
              <w:rPr>
                <w:rStyle w:val="aa"/>
              </w:rPr>
              <w:t>構造</w:t>
            </w:r>
            <w:r w:rsidRPr="006003C9">
              <w:rPr>
                <w:rFonts w:hAnsi="細明體" w:cs="細明體"/>
              </w:rPr>
              <w:t>、</w:t>
            </w:r>
            <w:r w:rsidRPr="00A267DD">
              <w:rPr>
                <w:rStyle w:val="aa"/>
              </w:rPr>
              <w:t>防火</w:t>
            </w:r>
            <w:r w:rsidRPr="009242E5">
              <w:rPr>
                <w:rStyle w:val="aa"/>
              </w:rPr>
              <w:t>區劃</w:t>
            </w:r>
            <w:r w:rsidRPr="006003C9">
              <w:rPr>
                <w:rFonts w:hAnsi="細明體" w:cs="細明體"/>
              </w:rPr>
              <w:t>、</w:t>
            </w:r>
            <w:r w:rsidRPr="00A267DD">
              <w:rPr>
                <w:rStyle w:val="aa"/>
              </w:rPr>
              <w:t>防火</w:t>
            </w:r>
            <w:r w:rsidRPr="0034082B">
              <w:rPr>
                <w:rStyle w:val="aa"/>
              </w:rPr>
              <w:t>避難</w:t>
            </w:r>
            <w:r w:rsidRPr="00A267DD">
              <w:rPr>
                <w:rStyle w:val="aa"/>
              </w:rPr>
              <w:t>設施</w:t>
            </w:r>
            <w:r w:rsidRPr="006003C9">
              <w:rPr>
                <w:rFonts w:hAnsi="細明體" w:cs="細明體"/>
              </w:rPr>
              <w:t>、</w:t>
            </w:r>
            <w:r w:rsidRPr="00A267DD">
              <w:rPr>
                <w:rStyle w:val="aa"/>
              </w:rPr>
              <w:t>消防設備</w:t>
            </w:r>
            <w:r w:rsidRPr="006003C9">
              <w:rPr>
                <w:rFonts w:hAnsi="細明體" w:cs="細明體"/>
              </w:rPr>
              <w:t>、</w:t>
            </w:r>
            <w:r w:rsidRPr="00A267DD">
              <w:rPr>
                <w:rStyle w:val="aa"/>
              </w:rPr>
              <w:t>停車空間</w:t>
            </w:r>
            <w:r w:rsidRPr="006003C9">
              <w:rPr>
                <w:rFonts w:hAnsi="細明體" w:cs="細明體"/>
              </w:rPr>
              <w:t>及其他與原核定</w:t>
            </w:r>
            <w:r w:rsidRPr="00A267DD">
              <w:rPr>
                <w:rStyle w:val="aa"/>
              </w:rPr>
              <w:t>使用</w:t>
            </w:r>
            <w:r w:rsidRPr="006003C9">
              <w:rPr>
                <w:rFonts w:hAnsi="細明體" w:cs="細明體"/>
              </w:rPr>
              <w:t>不合之變更者，</w:t>
            </w:r>
            <w:r w:rsidRPr="009242E5">
              <w:rPr>
                <w:rStyle w:val="aa"/>
              </w:rPr>
              <w:t>應</w:t>
            </w:r>
            <w:r w:rsidRPr="00EF55D8">
              <w:rPr>
                <w:rStyle w:val="aa"/>
              </w:rPr>
              <w:t>申請</w:t>
            </w:r>
            <w:r w:rsidRPr="009242E5">
              <w:rPr>
                <w:rStyle w:val="aa"/>
              </w:rPr>
              <w:t>變更</w:t>
            </w:r>
            <w:r w:rsidRPr="00A267DD">
              <w:rPr>
                <w:rStyle w:val="aa"/>
              </w:rPr>
              <w:t>使用</w:t>
            </w:r>
            <w:r w:rsidRPr="009242E5">
              <w:rPr>
                <w:rStyle w:val="aa"/>
              </w:rPr>
              <w:t>執照</w:t>
            </w:r>
            <w:r w:rsidRPr="006003C9">
              <w:rPr>
                <w:rFonts w:hAnsi="細明體" w:cs="細明體"/>
              </w:rPr>
              <w:t>。但</w:t>
            </w:r>
            <w:r w:rsidRPr="009242E5">
              <w:rPr>
                <w:rStyle w:val="aa"/>
              </w:rPr>
              <w:t>建築物</w:t>
            </w:r>
            <w:r w:rsidRPr="006003C9">
              <w:rPr>
                <w:rFonts w:hAnsi="細明體" w:cs="細明體"/>
              </w:rPr>
              <w:t>在一定規模</w:t>
            </w:r>
            <w:r w:rsidRPr="002D4974">
              <w:rPr>
                <w:rStyle w:val="aa"/>
              </w:rPr>
              <w:t>以下</w:t>
            </w:r>
            <w:r w:rsidRPr="006003C9">
              <w:rPr>
                <w:rFonts w:hAnsi="細明體" w:cs="細明體"/>
              </w:rPr>
              <w:t>之</w:t>
            </w:r>
            <w:r w:rsidRPr="00A267DD">
              <w:rPr>
                <w:rStyle w:val="aa"/>
              </w:rPr>
              <w:t>使用</w:t>
            </w:r>
            <w:r w:rsidRPr="006003C9">
              <w:rPr>
                <w:rFonts w:hAnsi="細明體" w:cs="細明體"/>
              </w:rPr>
              <w:t>變更，</w:t>
            </w:r>
            <w:r w:rsidRPr="00264D7F">
              <w:rPr>
                <w:rStyle w:val="aa"/>
              </w:rPr>
              <w:t>不在此限</w:t>
            </w:r>
            <w:r w:rsidRPr="006003C9">
              <w:rPr>
                <w:rFonts w:hAnsi="細明體" w:cs="細明體"/>
              </w:rPr>
              <w:t>。」</w:t>
            </w:r>
            <w:r w:rsidRPr="009242E5">
              <w:rPr>
                <w:rStyle w:val="aa"/>
              </w:rPr>
              <w:t>建築</w:t>
            </w:r>
            <w:r w:rsidRPr="006003C9">
              <w:rPr>
                <w:rFonts w:hAnsi="細明體" w:cs="細明體"/>
              </w:rPr>
              <w:t>法第</w:t>
            </w:r>
            <w:r w:rsidRPr="006003C9">
              <w:rPr>
                <w:rFonts w:hAnsi="細明體" w:cs="細明體"/>
              </w:rPr>
              <w:t>73</w:t>
            </w:r>
            <w:r w:rsidRPr="006003C9">
              <w:rPr>
                <w:rFonts w:hAnsi="細明體" w:cs="細明體"/>
              </w:rPr>
              <w:t>條第</w:t>
            </w:r>
            <w:r w:rsidRPr="006003C9">
              <w:rPr>
                <w:rFonts w:hAnsi="細明體" w:cs="細明體"/>
              </w:rPr>
              <w:t>2</w:t>
            </w:r>
            <w:r w:rsidRPr="006003C9">
              <w:rPr>
                <w:rFonts w:hAnsi="細明體" w:cs="細明體"/>
              </w:rPr>
              <w:t>項定有明文。另</w:t>
            </w:r>
            <w:r w:rsidRPr="009242E5">
              <w:rPr>
                <w:rStyle w:val="aa"/>
              </w:rPr>
              <w:t>建築物</w:t>
            </w:r>
            <w:r w:rsidRPr="006003C9">
              <w:rPr>
                <w:rFonts w:hAnsi="細明體" w:cs="細明體"/>
              </w:rPr>
              <w:t>供旅社、旅館、賓館等類似場所，歸</w:t>
            </w:r>
            <w:r w:rsidRPr="00C34A2E">
              <w:rPr>
                <w:rStyle w:val="aa"/>
              </w:rPr>
              <w:t>屬</w:t>
            </w:r>
            <w:r w:rsidRPr="006003C9">
              <w:rPr>
                <w:rFonts w:hAnsi="細明體" w:cs="細明體"/>
              </w:rPr>
              <w:t>B-4</w:t>
            </w:r>
            <w:r w:rsidRPr="006003C9">
              <w:rPr>
                <w:rFonts w:hAnsi="細明體" w:cs="細明體"/>
              </w:rPr>
              <w:t>組；供</w:t>
            </w:r>
            <w:r w:rsidRPr="00F55D4E">
              <w:rPr>
                <w:rStyle w:val="aa"/>
              </w:rPr>
              <w:t>集合</w:t>
            </w:r>
            <w:r w:rsidRPr="004A7748">
              <w:rPr>
                <w:rStyle w:val="aa"/>
              </w:rPr>
              <w:t>住宅</w:t>
            </w:r>
            <w:r w:rsidRPr="006003C9">
              <w:rPr>
                <w:rFonts w:hAnsi="細明體" w:cs="細明體"/>
              </w:rPr>
              <w:t>，則歸</w:t>
            </w:r>
            <w:r w:rsidRPr="00C34A2E">
              <w:rPr>
                <w:rStyle w:val="aa"/>
              </w:rPr>
              <w:t>屬</w:t>
            </w:r>
            <w:r w:rsidRPr="006003C9">
              <w:rPr>
                <w:rFonts w:hAnsi="細明體" w:cs="細明體"/>
              </w:rPr>
              <w:t>H-2</w:t>
            </w:r>
            <w:r w:rsidRPr="006003C9">
              <w:rPr>
                <w:rFonts w:hAnsi="細明體" w:cs="細明體"/>
              </w:rPr>
              <w:t>組，為</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辦法第</w:t>
            </w:r>
            <w:r w:rsidRPr="006003C9">
              <w:rPr>
                <w:rFonts w:hAnsi="細明體" w:cs="細明體"/>
              </w:rPr>
              <w:t>2</w:t>
            </w:r>
            <w:r w:rsidRPr="006003C9">
              <w:rPr>
                <w:rFonts w:hAnsi="細明體" w:cs="細明體"/>
              </w:rPr>
              <w:t>條第</w:t>
            </w:r>
            <w:r w:rsidRPr="006003C9">
              <w:rPr>
                <w:rFonts w:hAnsi="細明體" w:cs="細明體"/>
              </w:rPr>
              <w:t>1</w:t>
            </w:r>
            <w:r w:rsidRPr="006003C9">
              <w:rPr>
                <w:rFonts w:hAnsi="細明體" w:cs="細明體"/>
              </w:rPr>
              <w:t>項及第</w:t>
            </w:r>
            <w:r w:rsidRPr="006003C9">
              <w:rPr>
                <w:rFonts w:hAnsi="細明體" w:cs="細明體"/>
              </w:rPr>
              <w:t>2</w:t>
            </w:r>
            <w:r w:rsidRPr="006003C9">
              <w:rPr>
                <w:rFonts w:hAnsi="細明體" w:cs="細明體"/>
              </w:rPr>
              <w:t>項附表</w:t>
            </w:r>
            <w:r w:rsidRPr="006003C9">
              <w:rPr>
                <w:rFonts w:hAnsi="細明體" w:cs="細明體"/>
              </w:rPr>
              <w:t>1</w:t>
            </w:r>
            <w:r w:rsidRPr="006003C9">
              <w:rPr>
                <w:rFonts w:hAnsi="細明體" w:cs="細明體"/>
              </w:rPr>
              <w:t>及附表</w:t>
            </w:r>
            <w:r w:rsidRPr="006003C9">
              <w:rPr>
                <w:rFonts w:hAnsi="細明體" w:cs="細明體"/>
              </w:rPr>
              <w:t>2</w:t>
            </w:r>
            <w:r w:rsidRPr="006003C9">
              <w:rPr>
                <w:rFonts w:hAnsi="細明體" w:cs="細明體"/>
              </w:rPr>
              <w:t>所明定。故</w:t>
            </w:r>
            <w:r w:rsidRPr="00F55D4E">
              <w:rPr>
                <w:rStyle w:val="aa"/>
              </w:rPr>
              <w:t>集合</w:t>
            </w:r>
            <w:r w:rsidRPr="004A7748">
              <w:rPr>
                <w:rStyle w:val="aa"/>
              </w:rPr>
              <w:t>住宅</w:t>
            </w:r>
            <w:r w:rsidRPr="006003C9">
              <w:rPr>
                <w:rFonts w:hAnsi="細明體" w:cs="細明體"/>
              </w:rPr>
              <w:t>供作旅館</w:t>
            </w:r>
            <w:r w:rsidRPr="00A267DD">
              <w:rPr>
                <w:rStyle w:val="aa"/>
              </w:rPr>
              <w:t>使用</w:t>
            </w:r>
            <w:r w:rsidRPr="006003C9">
              <w:rPr>
                <w:rFonts w:hAnsi="細明體" w:cs="細明體"/>
              </w:rPr>
              <w:t>，要非</w:t>
            </w:r>
            <w:r w:rsidRPr="00257C45">
              <w:rPr>
                <w:rStyle w:val="aa"/>
              </w:rPr>
              <w:t>符合</w:t>
            </w:r>
            <w:r w:rsidRPr="006003C9">
              <w:rPr>
                <w:rFonts w:hAnsi="細明體" w:cs="細明體"/>
              </w:rPr>
              <w:t>直轄市、縣（市）主管</w:t>
            </w:r>
            <w:r w:rsidRPr="009242E5">
              <w:rPr>
                <w:rStyle w:val="aa"/>
              </w:rPr>
              <w:t>建築</w:t>
            </w:r>
            <w:r w:rsidRPr="006003C9">
              <w:rPr>
                <w:rFonts w:hAnsi="細明體" w:cs="細明體"/>
              </w:rPr>
              <w:t>機關所訂一定規模</w:t>
            </w:r>
            <w:r w:rsidRPr="002D4974">
              <w:rPr>
                <w:rStyle w:val="aa"/>
              </w:rPr>
              <w:t>以下</w:t>
            </w:r>
            <w:r w:rsidRPr="006003C9">
              <w:rPr>
                <w:rFonts w:hAnsi="細明體" w:cs="細明體"/>
              </w:rPr>
              <w:t>免</w:t>
            </w:r>
            <w:r w:rsidRPr="00264D7F">
              <w:rPr>
                <w:rStyle w:val="aa"/>
              </w:rPr>
              <w:t>辦理</w:t>
            </w:r>
            <w:r w:rsidRPr="009242E5">
              <w:rPr>
                <w:rStyle w:val="aa"/>
              </w:rPr>
              <w:t>變更</w:t>
            </w:r>
            <w:r w:rsidRPr="00A267DD">
              <w:rPr>
                <w:rStyle w:val="aa"/>
              </w:rPr>
              <w:t>使用</w:t>
            </w:r>
            <w:r w:rsidRPr="009242E5">
              <w:rPr>
                <w:rStyle w:val="aa"/>
              </w:rPr>
              <w:t>執照</w:t>
            </w:r>
            <w:r w:rsidRPr="006003C9">
              <w:rPr>
                <w:rFonts w:hAnsi="細明體" w:cs="細明體"/>
              </w:rPr>
              <w:t>相關</w:t>
            </w:r>
            <w:r w:rsidRPr="00264D7F">
              <w:rPr>
                <w:rStyle w:val="aa"/>
              </w:rPr>
              <w:t>規定</w:t>
            </w:r>
            <w:r w:rsidRPr="006003C9">
              <w:rPr>
                <w:rFonts w:hAnsi="細明體" w:cs="細明體"/>
              </w:rPr>
              <w:t>，</w:t>
            </w:r>
            <w:r w:rsidRPr="009242E5">
              <w:rPr>
                <w:rStyle w:val="aa"/>
              </w:rPr>
              <w:t>應</w:t>
            </w:r>
            <w:r w:rsidRPr="00EF55D8">
              <w:rPr>
                <w:rStyle w:val="aa"/>
              </w:rPr>
              <w:t>申請</w:t>
            </w:r>
            <w:r w:rsidRPr="009242E5">
              <w:rPr>
                <w:rStyle w:val="aa"/>
              </w:rPr>
              <w:t>變更</w:t>
            </w:r>
            <w:r w:rsidRPr="00A267DD">
              <w:rPr>
                <w:rStyle w:val="aa"/>
              </w:rPr>
              <w:t>使用</w:t>
            </w:r>
            <w:r w:rsidRPr="009242E5">
              <w:rPr>
                <w:rStyle w:val="aa"/>
              </w:rPr>
              <w:t>執照</w:t>
            </w:r>
            <w:r w:rsidRPr="006003C9">
              <w:rPr>
                <w:rFonts w:hAnsi="細明體" w:cs="細明體"/>
              </w:rPr>
              <w:t>，如有未經</w:t>
            </w:r>
            <w:r w:rsidRPr="00257C45">
              <w:rPr>
                <w:rStyle w:val="aa"/>
              </w:rPr>
              <w:t>核准</w:t>
            </w:r>
            <w:r w:rsidRPr="009242E5">
              <w:rPr>
                <w:rStyle w:val="aa"/>
              </w:rPr>
              <w:t>變更</w:t>
            </w:r>
            <w:r w:rsidRPr="00A267DD">
              <w:rPr>
                <w:rStyle w:val="aa"/>
              </w:rPr>
              <w:t>使用</w:t>
            </w:r>
            <w:r w:rsidRPr="006003C9">
              <w:rPr>
                <w:rFonts w:hAnsi="細明體" w:cs="細明體"/>
              </w:rPr>
              <w:t>擅</w:t>
            </w:r>
            <w:r w:rsidRPr="00A267DD">
              <w:rPr>
                <w:rStyle w:val="aa"/>
              </w:rPr>
              <w:t>自使用</w:t>
            </w:r>
            <w:r w:rsidRPr="006003C9">
              <w:rPr>
                <w:rFonts w:hAnsi="細明體" w:cs="細明體"/>
              </w:rPr>
              <w:t>時，</w:t>
            </w:r>
            <w:r w:rsidRPr="00C34A2E">
              <w:rPr>
                <w:rStyle w:val="aa"/>
              </w:rPr>
              <w:t>依</w:t>
            </w:r>
            <w:r w:rsidRPr="009242E5">
              <w:rPr>
                <w:rStyle w:val="aa"/>
              </w:rPr>
              <w:t>建築</w:t>
            </w:r>
            <w:r w:rsidRPr="006003C9">
              <w:rPr>
                <w:rFonts w:hAnsi="細明體" w:cs="細明體"/>
              </w:rPr>
              <w:t>法第</w:t>
            </w:r>
            <w:r w:rsidRPr="006003C9">
              <w:rPr>
                <w:rFonts w:hAnsi="細明體" w:cs="細明體"/>
              </w:rPr>
              <w:t>91</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1</w:t>
            </w:r>
            <w:r w:rsidRPr="006003C9">
              <w:rPr>
                <w:rFonts w:hAnsi="細明體" w:cs="細明體"/>
              </w:rPr>
              <w:t>款</w:t>
            </w:r>
            <w:r w:rsidRPr="00264D7F">
              <w:rPr>
                <w:rStyle w:val="aa"/>
              </w:rPr>
              <w:t>規定</w:t>
            </w:r>
            <w:r w:rsidRPr="006003C9">
              <w:rPr>
                <w:rFonts w:hAnsi="細明體" w:cs="細明體"/>
              </w:rPr>
              <w:t>處罰。四、有關旅館業者違法擴大營業</w:t>
            </w:r>
            <w:r w:rsidRPr="00A267DD">
              <w:rPr>
                <w:rStyle w:val="aa"/>
              </w:rPr>
              <w:t>範圍</w:t>
            </w:r>
            <w:r w:rsidRPr="006003C9">
              <w:rPr>
                <w:rFonts w:hAnsi="細明體" w:cs="細明體"/>
              </w:rPr>
              <w:t>等情</w:t>
            </w:r>
            <w:r w:rsidRPr="006003C9">
              <w:rPr>
                <w:rFonts w:hAnsi="細明體" w:cs="細明體"/>
              </w:rPr>
              <w:t>1</w:t>
            </w:r>
            <w:r w:rsidRPr="006003C9">
              <w:rPr>
                <w:rFonts w:hAnsi="細明體" w:cs="細明體"/>
              </w:rPr>
              <w:t>案，前經本部</w:t>
            </w:r>
            <w:r w:rsidRPr="006003C9">
              <w:rPr>
                <w:rFonts w:hAnsi="細明體" w:cs="細明體"/>
              </w:rPr>
              <w:t>104</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21</w:t>
            </w:r>
            <w:r w:rsidRPr="006003C9">
              <w:rPr>
                <w:rFonts w:hAnsi="細明體" w:cs="細明體"/>
              </w:rPr>
              <w:t>日內授營建管字第</w:t>
            </w:r>
            <w:r w:rsidRPr="006003C9">
              <w:rPr>
                <w:rFonts w:hAnsi="細明體" w:cs="細明體"/>
              </w:rPr>
              <w:t>1040400016</w:t>
            </w:r>
            <w:r w:rsidRPr="006003C9">
              <w:rPr>
                <w:rFonts w:hAnsi="細明體" w:cs="細明體"/>
              </w:rPr>
              <w:t>號函示：「本案究</w:t>
            </w:r>
            <w:r w:rsidRPr="00C34A2E">
              <w:rPr>
                <w:rStyle w:val="aa"/>
              </w:rPr>
              <w:t>屬</w:t>
            </w:r>
            <w:r w:rsidRPr="006003C9">
              <w:rPr>
                <w:rFonts w:hAnsi="細明體" w:cs="細明體"/>
              </w:rPr>
              <w:t>一行為</w:t>
            </w:r>
            <w:r w:rsidRPr="00A267DD">
              <w:rPr>
                <w:rStyle w:val="aa"/>
              </w:rPr>
              <w:t>同時</w:t>
            </w:r>
            <w:r w:rsidRPr="006003C9">
              <w:rPr>
                <w:rFonts w:hAnsi="細明體" w:cs="細明體"/>
              </w:rPr>
              <w:t>違反數個行政法或</w:t>
            </w:r>
            <w:r w:rsidRPr="00C34A2E">
              <w:rPr>
                <w:rStyle w:val="aa"/>
              </w:rPr>
              <w:t>屬</w:t>
            </w:r>
            <w:r w:rsidRPr="006003C9">
              <w:rPr>
                <w:rFonts w:hAnsi="細明體" w:cs="細明體"/>
              </w:rPr>
              <w:t>數行為</w:t>
            </w:r>
            <w:r w:rsidRPr="009242E5">
              <w:rPr>
                <w:rStyle w:val="aa"/>
              </w:rPr>
              <w:t>分別</w:t>
            </w:r>
            <w:r w:rsidRPr="006003C9">
              <w:rPr>
                <w:rFonts w:hAnsi="細明體" w:cs="細明體"/>
              </w:rPr>
              <w:t>處罰之情形，</w:t>
            </w:r>
            <w:r w:rsidRPr="009242E5">
              <w:rPr>
                <w:rStyle w:val="aa"/>
              </w:rPr>
              <w:t>應</w:t>
            </w:r>
            <w:r w:rsidRPr="006003C9">
              <w:rPr>
                <w:rFonts w:hAnsi="細明體" w:cs="細明體"/>
              </w:rPr>
              <w:t>視實際違法行為，由直轄市、縣（市）政府就個案事實審認之。」次按法務部</w:t>
            </w:r>
            <w:r w:rsidRPr="006003C9">
              <w:rPr>
                <w:rFonts w:hAnsi="細明體" w:cs="細明體"/>
              </w:rPr>
              <w:t>104</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30</w:t>
            </w:r>
            <w:r w:rsidRPr="006003C9">
              <w:rPr>
                <w:rFonts w:hAnsi="細明體" w:cs="細明體"/>
              </w:rPr>
              <w:t>日法律字第</w:t>
            </w:r>
            <w:r w:rsidRPr="006003C9">
              <w:rPr>
                <w:rFonts w:hAnsi="細明體" w:cs="細明體"/>
              </w:rPr>
              <w:t>10403500550</w:t>
            </w:r>
            <w:r w:rsidRPr="006003C9">
              <w:rPr>
                <w:rFonts w:hAnsi="細明體" w:cs="細明體"/>
              </w:rPr>
              <w:t>號函（如附件）說明三所示：「本件所詢</w:t>
            </w:r>
            <w:r w:rsidRPr="002D4974">
              <w:rPr>
                <w:rStyle w:val="aa"/>
              </w:rPr>
              <w:t>地上</w:t>
            </w:r>
            <w:r w:rsidRPr="006003C9">
              <w:rPr>
                <w:rFonts w:hAnsi="細明體" w:cs="細明體"/>
              </w:rPr>
              <w:t>12</w:t>
            </w:r>
            <w:r w:rsidRPr="006003C9">
              <w:rPr>
                <w:rFonts w:hAnsi="細明體" w:cs="細明體"/>
              </w:rPr>
              <w:t>層建物，</w:t>
            </w:r>
            <w:r w:rsidRPr="009242E5">
              <w:rPr>
                <w:rStyle w:val="aa"/>
              </w:rPr>
              <w:t>除</w:t>
            </w:r>
            <w:r w:rsidRPr="006003C9">
              <w:rPr>
                <w:rFonts w:hAnsi="細明體" w:cs="細明體"/>
              </w:rPr>
              <w:t>第</w:t>
            </w:r>
            <w:r w:rsidRPr="006003C9">
              <w:rPr>
                <w:rFonts w:hAnsi="細明體" w:cs="細明體"/>
              </w:rPr>
              <w:t>1</w:t>
            </w:r>
            <w:r w:rsidRPr="006003C9">
              <w:rPr>
                <w:rFonts w:hAnsi="細明體" w:cs="細明體"/>
              </w:rPr>
              <w:t>層外餘登記為</w:t>
            </w:r>
            <w:r w:rsidRPr="00F55D4E">
              <w:rPr>
                <w:rStyle w:val="aa"/>
              </w:rPr>
              <w:t>集合</w:t>
            </w:r>
            <w:r w:rsidRPr="004A7748">
              <w:rPr>
                <w:rStyle w:val="aa"/>
              </w:rPr>
              <w:t>住宅</w:t>
            </w:r>
            <w:r w:rsidRPr="006003C9">
              <w:rPr>
                <w:rFonts w:hAnsi="細明體" w:cs="細明體"/>
              </w:rPr>
              <w:t>，嗣業者將第</w:t>
            </w:r>
            <w:r w:rsidRPr="006003C9">
              <w:rPr>
                <w:rFonts w:hAnsi="細明體" w:cs="細明體"/>
              </w:rPr>
              <w:t>2</w:t>
            </w:r>
            <w:r w:rsidRPr="006003C9">
              <w:rPr>
                <w:rFonts w:hAnsi="細明體" w:cs="細明體"/>
              </w:rPr>
              <w:t>至第</w:t>
            </w:r>
            <w:r w:rsidRPr="006003C9">
              <w:rPr>
                <w:rFonts w:hAnsi="細明體" w:cs="細明體"/>
              </w:rPr>
              <w:t>4</w:t>
            </w:r>
            <w:r w:rsidRPr="006003C9">
              <w:rPr>
                <w:rFonts w:hAnsi="細明體" w:cs="細明體"/>
              </w:rPr>
              <w:t>層及第</w:t>
            </w:r>
            <w:r w:rsidRPr="006003C9">
              <w:rPr>
                <w:rFonts w:hAnsi="細明體" w:cs="細明體"/>
              </w:rPr>
              <w:t>12</w:t>
            </w:r>
            <w:r w:rsidRPr="006003C9">
              <w:rPr>
                <w:rFonts w:hAnsi="細明體" w:cs="細明體"/>
              </w:rPr>
              <w:t>層變更登記為旅館，經主管機關稽查發現，業者違法擴大營業</w:t>
            </w:r>
            <w:r w:rsidRPr="00A267DD">
              <w:rPr>
                <w:rStyle w:val="aa"/>
              </w:rPr>
              <w:t>範圍</w:t>
            </w:r>
            <w:r w:rsidRPr="006003C9">
              <w:rPr>
                <w:rFonts w:hAnsi="細明體" w:cs="細明體"/>
              </w:rPr>
              <w:t>，將同建物第</w:t>
            </w:r>
            <w:r w:rsidRPr="006003C9">
              <w:rPr>
                <w:rFonts w:hAnsi="細明體" w:cs="細明體"/>
              </w:rPr>
              <w:t>5</w:t>
            </w:r>
            <w:r w:rsidRPr="006003C9">
              <w:rPr>
                <w:rFonts w:hAnsi="細明體" w:cs="細明體"/>
              </w:rPr>
              <w:t>至第</w:t>
            </w:r>
            <w:r w:rsidRPr="006003C9">
              <w:rPr>
                <w:rFonts w:hAnsi="細明體" w:cs="細明體"/>
              </w:rPr>
              <w:t>11</w:t>
            </w:r>
            <w:r w:rsidRPr="006003C9">
              <w:rPr>
                <w:rFonts w:hAnsi="細明體" w:cs="細明體"/>
              </w:rPr>
              <w:t>層亦納</w:t>
            </w:r>
            <w:r w:rsidRPr="006003C9">
              <w:rPr>
                <w:rFonts w:hAnsi="細明體" w:cs="細明體"/>
              </w:rPr>
              <w:lastRenderedPageBreak/>
              <w:t>為旅館營業場所，如係違反旅館業</w:t>
            </w:r>
            <w:r w:rsidRPr="00EF55D8">
              <w:rPr>
                <w:rStyle w:val="aa"/>
              </w:rPr>
              <w:t>管理</w:t>
            </w:r>
            <w:r w:rsidRPr="006003C9">
              <w:rPr>
                <w:rFonts w:hAnsi="細明體" w:cs="細明體"/>
              </w:rPr>
              <w:t>規則第</w:t>
            </w:r>
            <w:r w:rsidRPr="006003C9">
              <w:rPr>
                <w:rFonts w:hAnsi="細明體" w:cs="細明體"/>
              </w:rPr>
              <w:t>24</w:t>
            </w:r>
            <w:r w:rsidRPr="006003C9">
              <w:rPr>
                <w:rFonts w:hAnsi="細明體" w:cs="細明體"/>
              </w:rPr>
              <w:t>條及</w:t>
            </w:r>
            <w:r w:rsidRPr="009242E5">
              <w:rPr>
                <w:rStyle w:val="aa"/>
              </w:rPr>
              <w:t>建築</w:t>
            </w:r>
            <w:r w:rsidRPr="006003C9">
              <w:rPr>
                <w:rFonts w:hAnsi="細明體" w:cs="細明體"/>
              </w:rPr>
              <w:t>法第</w:t>
            </w:r>
            <w:r w:rsidRPr="006003C9">
              <w:rPr>
                <w:rFonts w:hAnsi="細明體" w:cs="細明體"/>
              </w:rPr>
              <w:t>73</w:t>
            </w:r>
            <w:r w:rsidRPr="006003C9">
              <w:rPr>
                <w:rFonts w:hAnsi="細明體" w:cs="細明體"/>
              </w:rPr>
              <w:t>條第</w:t>
            </w:r>
            <w:r w:rsidRPr="006003C9">
              <w:rPr>
                <w:rFonts w:hAnsi="細明體" w:cs="細明體"/>
              </w:rPr>
              <w:t>2</w:t>
            </w:r>
            <w:r w:rsidRPr="006003C9">
              <w:rPr>
                <w:rFonts w:hAnsi="細明體" w:cs="細明體"/>
              </w:rPr>
              <w:t>項前段『</w:t>
            </w:r>
            <w:r w:rsidRPr="009242E5">
              <w:rPr>
                <w:rStyle w:val="aa"/>
              </w:rPr>
              <w:t>變更</w:t>
            </w:r>
            <w:r w:rsidRPr="00A267DD">
              <w:rPr>
                <w:rStyle w:val="aa"/>
              </w:rPr>
              <w:t>使用類組</w:t>
            </w:r>
            <w:r w:rsidRPr="006003C9">
              <w:rPr>
                <w:rFonts w:hAnsi="細明體" w:cs="細明體"/>
              </w:rPr>
              <w:t>』</w:t>
            </w:r>
            <w:r w:rsidRPr="00264D7F">
              <w:rPr>
                <w:rStyle w:val="aa"/>
              </w:rPr>
              <w:t>規定</w:t>
            </w:r>
            <w:r w:rsidRPr="006003C9">
              <w:rPr>
                <w:rFonts w:hAnsi="細明體" w:cs="細明體"/>
              </w:rPr>
              <w:t>者，參照</w:t>
            </w:r>
            <w:r w:rsidRPr="009242E5">
              <w:rPr>
                <w:rStyle w:val="aa"/>
              </w:rPr>
              <w:t>最高</w:t>
            </w:r>
            <w:r w:rsidRPr="006003C9">
              <w:rPr>
                <w:rFonts w:hAnsi="細明體" w:cs="細明體"/>
              </w:rPr>
              <w:t>行政法院</w:t>
            </w:r>
            <w:r w:rsidRPr="006003C9">
              <w:rPr>
                <w:rFonts w:hAnsi="細明體" w:cs="細明體"/>
              </w:rPr>
              <w:t>94</w:t>
            </w:r>
            <w:r w:rsidRPr="006003C9">
              <w:rPr>
                <w:rFonts w:hAnsi="細明體" w:cs="細明體"/>
              </w:rPr>
              <w:t>年</w:t>
            </w:r>
            <w:r w:rsidRPr="006003C9">
              <w:rPr>
                <w:rFonts w:hAnsi="細明體" w:cs="細明體"/>
              </w:rPr>
              <w:t>6</w:t>
            </w:r>
            <w:r w:rsidRPr="006003C9">
              <w:rPr>
                <w:rFonts w:hAnsi="細明體" w:cs="細明體"/>
              </w:rPr>
              <w:t>月份庭長法官聯席會議決議意旨，</w:t>
            </w:r>
            <w:r w:rsidRPr="00C34A2E">
              <w:rPr>
                <w:rStyle w:val="aa"/>
              </w:rPr>
              <w:t>屬</w:t>
            </w:r>
            <w:r w:rsidRPr="006003C9">
              <w:rPr>
                <w:rFonts w:hAnsi="細明體" w:cs="細明體"/>
              </w:rPr>
              <w:t>一行為</w:t>
            </w:r>
            <w:r w:rsidRPr="00A267DD">
              <w:rPr>
                <w:rStyle w:val="aa"/>
              </w:rPr>
              <w:t>同時</w:t>
            </w:r>
            <w:r w:rsidRPr="006003C9">
              <w:rPr>
                <w:rFonts w:hAnsi="細明體" w:cs="細明體"/>
              </w:rPr>
              <w:t>違反數個行政法</w:t>
            </w:r>
            <w:r w:rsidRPr="00264D7F">
              <w:rPr>
                <w:rStyle w:val="aa"/>
              </w:rPr>
              <w:t>規定</w:t>
            </w:r>
            <w:r w:rsidRPr="006003C9">
              <w:rPr>
                <w:rFonts w:hAnsi="細明體" w:cs="細明體"/>
              </w:rPr>
              <w:t>義務，</w:t>
            </w:r>
            <w:r w:rsidRPr="009242E5">
              <w:rPr>
                <w:rStyle w:val="aa"/>
              </w:rPr>
              <w:t>應</w:t>
            </w:r>
            <w:r w:rsidRPr="00C34A2E">
              <w:rPr>
                <w:rStyle w:val="aa"/>
              </w:rPr>
              <w:t>依</w:t>
            </w:r>
            <w:r w:rsidRPr="006003C9">
              <w:rPr>
                <w:rFonts w:hAnsi="細明體" w:cs="細明體"/>
              </w:rPr>
              <w:t>行政罰法第</w:t>
            </w:r>
            <w:r w:rsidRPr="006003C9">
              <w:rPr>
                <w:rFonts w:hAnsi="細明體" w:cs="細明體"/>
              </w:rPr>
              <w:t>24</w:t>
            </w:r>
            <w:r w:rsidRPr="006003C9">
              <w:rPr>
                <w:rFonts w:hAnsi="細明體" w:cs="細明體"/>
              </w:rPr>
              <w:t>條第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擇一（發展觀光條例第</w:t>
            </w:r>
            <w:r w:rsidRPr="006003C9">
              <w:rPr>
                <w:rFonts w:hAnsi="細明體" w:cs="細明體"/>
              </w:rPr>
              <w:t>55</w:t>
            </w:r>
            <w:r w:rsidRPr="006003C9">
              <w:rPr>
                <w:rFonts w:hAnsi="細明體" w:cs="細明體"/>
              </w:rPr>
              <w:t>條第</w:t>
            </w:r>
            <w:r w:rsidRPr="006003C9">
              <w:rPr>
                <w:rFonts w:hAnsi="細明體" w:cs="細明體"/>
              </w:rPr>
              <w:t>2</w:t>
            </w:r>
            <w:r w:rsidRPr="006003C9">
              <w:rPr>
                <w:rFonts w:hAnsi="細明體" w:cs="細明體"/>
              </w:rPr>
              <w:t>項第</w:t>
            </w:r>
            <w:r w:rsidRPr="006003C9">
              <w:rPr>
                <w:rFonts w:hAnsi="細明體" w:cs="細明體"/>
              </w:rPr>
              <w:t>3</w:t>
            </w:r>
            <w:r w:rsidRPr="006003C9">
              <w:rPr>
                <w:rFonts w:hAnsi="細明體" w:cs="細明體"/>
              </w:rPr>
              <w:t>款《現已修正為第</w:t>
            </w:r>
            <w:r w:rsidRPr="006003C9">
              <w:rPr>
                <w:rFonts w:hAnsi="細明體" w:cs="細明體"/>
              </w:rPr>
              <w:t>55</w:t>
            </w:r>
            <w:r w:rsidRPr="006003C9">
              <w:rPr>
                <w:rFonts w:hAnsi="細明體" w:cs="細明體"/>
              </w:rPr>
              <w:t>條第</w:t>
            </w:r>
            <w:r w:rsidRPr="006003C9">
              <w:rPr>
                <w:rFonts w:hAnsi="細明體" w:cs="細明體"/>
              </w:rPr>
              <w:t>5</w:t>
            </w:r>
            <w:r w:rsidRPr="006003C9">
              <w:rPr>
                <w:rFonts w:hAnsi="細明體" w:cs="細明體"/>
              </w:rPr>
              <w:t>項》與</w:t>
            </w:r>
            <w:r w:rsidRPr="009242E5">
              <w:rPr>
                <w:rStyle w:val="aa"/>
              </w:rPr>
              <w:t>建築</w:t>
            </w:r>
            <w:r w:rsidRPr="006003C9">
              <w:rPr>
                <w:rFonts w:hAnsi="細明體" w:cs="細明體"/>
              </w:rPr>
              <w:t>法第</w:t>
            </w:r>
            <w:r w:rsidRPr="006003C9">
              <w:rPr>
                <w:rFonts w:hAnsi="細明體" w:cs="細明體"/>
              </w:rPr>
              <w:t>91</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1</w:t>
            </w:r>
            <w:r w:rsidRPr="006003C9">
              <w:rPr>
                <w:rFonts w:hAnsi="細明體" w:cs="細明體"/>
              </w:rPr>
              <w:t>款）從重處斷；如係違反旅館業</w:t>
            </w:r>
            <w:r w:rsidRPr="00EF55D8">
              <w:rPr>
                <w:rStyle w:val="aa"/>
              </w:rPr>
              <w:t>管理</w:t>
            </w:r>
            <w:r w:rsidRPr="006003C9">
              <w:rPr>
                <w:rFonts w:hAnsi="細明體" w:cs="細明體"/>
              </w:rPr>
              <w:t>規則第</w:t>
            </w:r>
            <w:r w:rsidRPr="006003C9">
              <w:rPr>
                <w:rFonts w:hAnsi="細明體" w:cs="細明體"/>
              </w:rPr>
              <w:t>24</w:t>
            </w:r>
            <w:r w:rsidRPr="006003C9">
              <w:rPr>
                <w:rFonts w:hAnsi="細明體" w:cs="細明體"/>
              </w:rPr>
              <w:t>條及</w:t>
            </w:r>
            <w:r w:rsidRPr="009242E5">
              <w:rPr>
                <w:rStyle w:val="aa"/>
              </w:rPr>
              <w:t>建築</w:t>
            </w:r>
            <w:r w:rsidRPr="006003C9">
              <w:rPr>
                <w:rFonts w:hAnsi="細明體" w:cs="細明體"/>
              </w:rPr>
              <w:t>法第</w:t>
            </w:r>
            <w:r w:rsidRPr="006003C9">
              <w:rPr>
                <w:rFonts w:hAnsi="細明體" w:cs="細明體"/>
              </w:rPr>
              <w:t>73</w:t>
            </w:r>
            <w:r w:rsidRPr="006003C9">
              <w:rPr>
                <w:rFonts w:hAnsi="細明體" w:cs="細明體"/>
              </w:rPr>
              <w:t>條第</w:t>
            </w:r>
            <w:r w:rsidRPr="006003C9">
              <w:rPr>
                <w:rFonts w:hAnsi="細明體" w:cs="細明體"/>
              </w:rPr>
              <w:t>2</w:t>
            </w:r>
            <w:r w:rsidRPr="006003C9">
              <w:rPr>
                <w:rFonts w:hAnsi="細明體" w:cs="細明體"/>
              </w:rPr>
              <w:t>項後段『建造行為</w:t>
            </w:r>
            <w:r w:rsidRPr="009242E5">
              <w:rPr>
                <w:rStyle w:val="aa"/>
              </w:rPr>
              <w:t>以外</w:t>
            </w:r>
            <w:r w:rsidRPr="00A267DD">
              <w:rPr>
                <w:rStyle w:val="aa"/>
              </w:rPr>
              <w:t>主要</w:t>
            </w:r>
            <w:r w:rsidRPr="0034082B">
              <w:rPr>
                <w:rStyle w:val="aa"/>
              </w:rPr>
              <w:t>構造</w:t>
            </w:r>
            <w:r w:rsidRPr="006003C9">
              <w:rPr>
                <w:rFonts w:hAnsi="細明體" w:cs="細明體"/>
              </w:rPr>
              <w:t>、</w:t>
            </w:r>
            <w:r w:rsidRPr="00A267DD">
              <w:rPr>
                <w:rStyle w:val="aa"/>
              </w:rPr>
              <w:t>防火</w:t>
            </w:r>
            <w:r w:rsidRPr="009242E5">
              <w:rPr>
                <w:rStyle w:val="aa"/>
              </w:rPr>
              <w:t>區劃</w:t>
            </w:r>
            <w:r w:rsidRPr="006003C9">
              <w:rPr>
                <w:rFonts w:hAnsi="細明體" w:cs="細明體"/>
              </w:rPr>
              <w:t>、</w:t>
            </w:r>
            <w:r w:rsidRPr="00A267DD">
              <w:rPr>
                <w:rStyle w:val="aa"/>
              </w:rPr>
              <w:t>防火</w:t>
            </w:r>
            <w:r w:rsidRPr="0034082B">
              <w:rPr>
                <w:rStyle w:val="aa"/>
              </w:rPr>
              <w:t>避難</w:t>
            </w:r>
            <w:r w:rsidRPr="00A267DD">
              <w:rPr>
                <w:rStyle w:val="aa"/>
              </w:rPr>
              <w:t>設施</w:t>
            </w:r>
            <w:r w:rsidRPr="006003C9">
              <w:rPr>
                <w:rFonts w:hAnsi="細明體" w:cs="細明體"/>
              </w:rPr>
              <w:t>、</w:t>
            </w:r>
            <w:r w:rsidRPr="00A267DD">
              <w:rPr>
                <w:rStyle w:val="aa"/>
              </w:rPr>
              <w:t>消防設備</w:t>
            </w:r>
            <w:r w:rsidRPr="006003C9">
              <w:rPr>
                <w:rFonts w:hAnsi="細明體" w:cs="細明體"/>
              </w:rPr>
              <w:t>、</w:t>
            </w:r>
            <w:r w:rsidRPr="00A267DD">
              <w:rPr>
                <w:rStyle w:val="aa"/>
              </w:rPr>
              <w:t>停車空間</w:t>
            </w:r>
            <w:r w:rsidRPr="006003C9">
              <w:rPr>
                <w:rFonts w:hAnsi="細明體" w:cs="細明體"/>
              </w:rPr>
              <w:t>及其他與原核定</w:t>
            </w:r>
            <w:r w:rsidRPr="00A267DD">
              <w:rPr>
                <w:rStyle w:val="aa"/>
              </w:rPr>
              <w:t>使用</w:t>
            </w:r>
            <w:r w:rsidRPr="006003C9">
              <w:rPr>
                <w:rFonts w:hAnsi="細明體" w:cs="細明體"/>
              </w:rPr>
              <w:t>不合之變更』</w:t>
            </w:r>
            <w:r w:rsidRPr="00264D7F">
              <w:rPr>
                <w:rStyle w:val="aa"/>
              </w:rPr>
              <w:t>規定</w:t>
            </w:r>
            <w:r w:rsidRPr="006003C9">
              <w:rPr>
                <w:rFonts w:hAnsi="細明體" w:cs="細明體"/>
              </w:rPr>
              <w:t>者，則為數行為而非一行為，</w:t>
            </w:r>
            <w:r w:rsidRPr="00A267DD">
              <w:rPr>
                <w:rStyle w:val="aa"/>
              </w:rPr>
              <w:t>自</w:t>
            </w:r>
            <w:r w:rsidRPr="009242E5">
              <w:rPr>
                <w:rStyle w:val="aa"/>
              </w:rPr>
              <w:t>應</w:t>
            </w:r>
            <w:r w:rsidRPr="00C34A2E">
              <w:rPr>
                <w:rStyle w:val="aa"/>
              </w:rPr>
              <w:t>依</w:t>
            </w:r>
            <w:r w:rsidRPr="006003C9">
              <w:rPr>
                <w:rFonts w:hAnsi="細明體" w:cs="細明體"/>
              </w:rPr>
              <w:t>行政罰法第</w:t>
            </w:r>
            <w:r w:rsidRPr="006003C9">
              <w:rPr>
                <w:rFonts w:hAnsi="細明體" w:cs="細明體"/>
              </w:rPr>
              <w:t>25</w:t>
            </w:r>
            <w:r w:rsidRPr="006003C9">
              <w:rPr>
                <w:rFonts w:hAnsi="細明體" w:cs="細明體"/>
              </w:rPr>
              <w:t>條</w:t>
            </w:r>
            <w:r w:rsidRPr="00264D7F">
              <w:rPr>
                <w:rStyle w:val="aa"/>
              </w:rPr>
              <w:t>規定</w:t>
            </w:r>
            <w:r w:rsidRPr="009242E5">
              <w:rPr>
                <w:rStyle w:val="aa"/>
              </w:rPr>
              <w:t>分別</w:t>
            </w:r>
            <w:r w:rsidRPr="006003C9">
              <w:rPr>
                <w:rFonts w:hAnsi="細明體" w:cs="細明體"/>
              </w:rPr>
              <w:t>處罰，從而於</w:t>
            </w:r>
            <w:r w:rsidRPr="00C34A2E">
              <w:rPr>
                <w:rStyle w:val="aa"/>
              </w:rPr>
              <w:t>依</w:t>
            </w:r>
            <w:r w:rsidRPr="006003C9">
              <w:rPr>
                <w:rFonts w:hAnsi="細明體" w:cs="細明體"/>
              </w:rPr>
              <w:t>發展觀光條例第</w:t>
            </w:r>
            <w:r w:rsidRPr="006003C9">
              <w:rPr>
                <w:rFonts w:hAnsi="細明體" w:cs="細明體"/>
              </w:rPr>
              <w:t>55</w:t>
            </w:r>
            <w:r w:rsidRPr="006003C9">
              <w:rPr>
                <w:rFonts w:hAnsi="細明體" w:cs="細明體"/>
              </w:rPr>
              <w:t>條第</w:t>
            </w:r>
            <w:r w:rsidRPr="006003C9">
              <w:rPr>
                <w:rFonts w:hAnsi="細明體" w:cs="細明體"/>
              </w:rPr>
              <w:t>2</w:t>
            </w:r>
            <w:r w:rsidRPr="006003C9">
              <w:rPr>
                <w:rFonts w:hAnsi="細明體" w:cs="細明體"/>
              </w:rPr>
              <w:t>項第</w:t>
            </w:r>
            <w:r w:rsidRPr="006003C9">
              <w:rPr>
                <w:rFonts w:hAnsi="細明體" w:cs="細明體"/>
              </w:rPr>
              <w:t>3</w:t>
            </w:r>
            <w:r w:rsidRPr="006003C9">
              <w:rPr>
                <w:rFonts w:hAnsi="細明體" w:cs="細明體"/>
              </w:rPr>
              <w:t>款（現已修正為第</w:t>
            </w:r>
            <w:r w:rsidRPr="006003C9">
              <w:rPr>
                <w:rFonts w:hAnsi="細明體" w:cs="細明體"/>
              </w:rPr>
              <w:t>55</w:t>
            </w:r>
            <w:r w:rsidRPr="006003C9">
              <w:rPr>
                <w:rFonts w:hAnsi="細明體" w:cs="細明體"/>
              </w:rPr>
              <w:t>條第</w:t>
            </w:r>
            <w:r w:rsidRPr="006003C9">
              <w:rPr>
                <w:rFonts w:hAnsi="細明體" w:cs="細明體"/>
              </w:rPr>
              <w:t>5</w:t>
            </w:r>
            <w:r w:rsidRPr="006003C9">
              <w:rPr>
                <w:rFonts w:hAnsi="細明體" w:cs="細明體"/>
              </w:rPr>
              <w:t>項）處罰後，</w:t>
            </w:r>
            <w:r w:rsidRPr="00C34A2E">
              <w:rPr>
                <w:rStyle w:val="aa"/>
              </w:rPr>
              <w:t>仍</w:t>
            </w:r>
            <w:r w:rsidRPr="00A267DD">
              <w:rPr>
                <w:rStyle w:val="aa"/>
              </w:rPr>
              <w:t>得</w:t>
            </w:r>
            <w:r w:rsidRPr="006003C9">
              <w:rPr>
                <w:rFonts w:hAnsi="細明體" w:cs="細明體"/>
              </w:rPr>
              <w:t>再</w:t>
            </w:r>
            <w:r w:rsidRPr="00C34A2E">
              <w:rPr>
                <w:rStyle w:val="aa"/>
              </w:rPr>
              <w:t>依</w:t>
            </w:r>
            <w:r w:rsidRPr="009242E5">
              <w:rPr>
                <w:rStyle w:val="aa"/>
              </w:rPr>
              <w:t>建築</w:t>
            </w:r>
            <w:r w:rsidRPr="006003C9">
              <w:rPr>
                <w:rFonts w:hAnsi="細明體" w:cs="細明體"/>
              </w:rPr>
              <w:t>法第</w:t>
            </w:r>
            <w:r w:rsidRPr="006003C9">
              <w:rPr>
                <w:rFonts w:hAnsi="細明體" w:cs="細明體"/>
              </w:rPr>
              <w:t>91</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1</w:t>
            </w:r>
            <w:r w:rsidRPr="006003C9">
              <w:rPr>
                <w:rFonts w:hAnsi="細明體" w:cs="細明體"/>
              </w:rPr>
              <w:t>款裁處之（惟</w:t>
            </w:r>
            <w:r w:rsidRPr="00C34A2E">
              <w:rPr>
                <w:rStyle w:val="aa"/>
              </w:rPr>
              <w:t>仍</w:t>
            </w:r>
            <w:r w:rsidRPr="006003C9">
              <w:rPr>
                <w:rFonts w:hAnsi="細明體" w:cs="細明體"/>
              </w:rPr>
              <w:t>有裁處權時效</w:t>
            </w:r>
            <w:r w:rsidRPr="00264D7F">
              <w:rPr>
                <w:rStyle w:val="aa"/>
              </w:rPr>
              <w:t>規定</w:t>
            </w:r>
            <w:r w:rsidRPr="006003C9">
              <w:rPr>
                <w:rFonts w:hAnsi="細明體" w:cs="細明體"/>
              </w:rPr>
              <w:t>之</w:t>
            </w:r>
            <w:r w:rsidRPr="00A267DD">
              <w:rPr>
                <w:rStyle w:val="aa"/>
              </w:rPr>
              <w:t>適用</w:t>
            </w:r>
            <w:r w:rsidRPr="006003C9">
              <w:rPr>
                <w:rFonts w:hAnsi="細明體" w:cs="細明體"/>
              </w:rPr>
              <w:t>）。至所詢個案究</w:t>
            </w:r>
            <w:r w:rsidRPr="00C34A2E">
              <w:rPr>
                <w:rStyle w:val="aa"/>
              </w:rPr>
              <w:t>屬</w:t>
            </w:r>
            <w:r w:rsidRPr="006003C9">
              <w:rPr>
                <w:rFonts w:hAnsi="細明體" w:cs="細明體"/>
              </w:rPr>
              <w:t>『一行為不二罰』（行政罰法第</w:t>
            </w:r>
            <w:r w:rsidRPr="006003C9">
              <w:rPr>
                <w:rFonts w:hAnsi="細明體" w:cs="細明體"/>
              </w:rPr>
              <w:t>24</w:t>
            </w:r>
            <w:r w:rsidRPr="006003C9">
              <w:rPr>
                <w:rFonts w:hAnsi="細明體" w:cs="細明體"/>
              </w:rPr>
              <w:t>條第</w:t>
            </w:r>
            <w:r w:rsidRPr="006003C9">
              <w:rPr>
                <w:rFonts w:hAnsi="細明體" w:cs="細明體"/>
              </w:rPr>
              <w:t>1</w:t>
            </w:r>
            <w:r w:rsidRPr="006003C9">
              <w:rPr>
                <w:rFonts w:hAnsi="細明體" w:cs="細明體"/>
              </w:rPr>
              <w:t>項）或『數行為</w:t>
            </w:r>
            <w:r w:rsidRPr="009242E5">
              <w:rPr>
                <w:rStyle w:val="aa"/>
              </w:rPr>
              <w:t>分別</w:t>
            </w:r>
            <w:r w:rsidRPr="006003C9">
              <w:rPr>
                <w:rFonts w:hAnsi="細明體" w:cs="細明體"/>
              </w:rPr>
              <w:t>處罰』（行政罰法第</w:t>
            </w:r>
            <w:r w:rsidRPr="006003C9">
              <w:rPr>
                <w:rFonts w:hAnsi="細明體" w:cs="細明體"/>
              </w:rPr>
              <w:t>25</w:t>
            </w:r>
            <w:r w:rsidRPr="006003C9">
              <w:rPr>
                <w:rFonts w:hAnsi="細明體" w:cs="細明體"/>
              </w:rPr>
              <w:t>條），</w:t>
            </w:r>
            <w:r w:rsidRPr="00C34A2E">
              <w:rPr>
                <w:rStyle w:val="aa"/>
              </w:rPr>
              <w:t>仍</w:t>
            </w:r>
            <w:r w:rsidRPr="009242E5">
              <w:rPr>
                <w:rStyle w:val="aa"/>
              </w:rPr>
              <w:t>應</w:t>
            </w:r>
            <w:r w:rsidRPr="006003C9">
              <w:rPr>
                <w:rFonts w:hAnsi="細明體" w:cs="細明體"/>
              </w:rPr>
              <w:t>視個案</w:t>
            </w:r>
            <w:r w:rsidRPr="00A267DD">
              <w:rPr>
                <w:rStyle w:val="aa"/>
              </w:rPr>
              <w:t>具</w:t>
            </w:r>
            <w:r w:rsidRPr="006003C9">
              <w:rPr>
                <w:rFonts w:hAnsi="細明體" w:cs="細明體"/>
              </w:rPr>
              <w:t>體事實與構成要件</w:t>
            </w:r>
            <w:r w:rsidRPr="009242E5">
              <w:rPr>
                <w:rStyle w:val="aa"/>
              </w:rPr>
              <w:t>分別</w:t>
            </w:r>
            <w:r w:rsidRPr="006003C9">
              <w:rPr>
                <w:rFonts w:hAnsi="細明體" w:cs="細明體"/>
              </w:rPr>
              <w:t>判斷之。」是以，旅館業擅</w:t>
            </w:r>
            <w:r w:rsidRPr="00A267DD">
              <w:rPr>
                <w:rStyle w:val="aa"/>
              </w:rPr>
              <w:t>自</w:t>
            </w:r>
            <w:r w:rsidRPr="006003C9">
              <w:rPr>
                <w:rFonts w:hAnsi="細明體" w:cs="細明體"/>
              </w:rPr>
              <w:t>擴大營業場所，涉及違反發展觀光條例及</w:t>
            </w:r>
            <w:r w:rsidRPr="009242E5">
              <w:rPr>
                <w:rStyle w:val="aa"/>
              </w:rPr>
              <w:t>建築</w:t>
            </w:r>
            <w:r w:rsidRPr="006003C9">
              <w:rPr>
                <w:rFonts w:hAnsi="細明體" w:cs="細明體"/>
              </w:rPr>
              <w:t>法之裁罰認定事宜，請參酌法務部前揭函，視個案</w:t>
            </w:r>
            <w:r w:rsidRPr="00A267DD">
              <w:rPr>
                <w:rStyle w:val="aa"/>
              </w:rPr>
              <w:t>具</w:t>
            </w:r>
            <w:r w:rsidRPr="006003C9">
              <w:rPr>
                <w:rFonts w:hAnsi="細明體" w:cs="細明體"/>
              </w:rPr>
              <w:t>體事實與構成要件</w:t>
            </w:r>
            <w:r w:rsidRPr="009242E5">
              <w:rPr>
                <w:rStyle w:val="aa"/>
              </w:rPr>
              <w:t>分別</w:t>
            </w:r>
            <w:r w:rsidRPr="006003C9">
              <w:rPr>
                <w:rFonts w:hAnsi="細明體" w:cs="細明體"/>
              </w:rPr>
              <w:t>判斷。</w:t>
            </w:r>
            <w:r w:rsidRPr="006003C9">
              <w:rPr>
                <w:rFonts w:hAnsi="細明體" w:cs="細明體"/>
              </w:rPr>
              <w:t>“</w:t>
            </w:r>
            <w:r w:rsidR="001C1AC5" w:rsidRPr="006003C9">
              <w:rPr>
                <w:rFonts w:hAnsi="細明體" w:cs="細明體"/>
              </w:rPr>
              <w:t>,</w:t>
            </w:r>
          </w:p>
        </w:tc>
      </w:tr>
      <w:tr w:rsidR="001C1AC5" w:rsidRPr="00165CC3" w14:paraId="6F92CF87" w14:textId="77777777" w:rsidTr="00A726EB">
        <w:tc>
          <w:tcPr>
            <w:tcW w:w="9656" w:type="dxa"/>
            <w:shd w:val="clear" w:color="auto" w:fill="auto"/>
          </w:tcPr>
          <w:p w14:paraId="2361875D" w14:textId="02490CFC"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2016-02-15</w:t>
            </w:r>
            <w:r w:rsidRPr="006003C9">
              <w:rPr>
                <w:rFonts w:hAnsi="細明體" w:cs="細明體"/>
              </w:rPr>
              <w:t>“</w:t>
            </w:r>
          </w:p>
        </w:tc>
      </w:tr>
      <w:tr w:rsidR="001C1AC5" w:rsidRPr="00165CC3" w14:paraId="4FC37E15" w14:textId="77777777" w:rsidTr="00A726EB">
        <w:tc>
          <w:tcPr>
            <w:tcW w:w="9656" w:type="dxa"/>
            <w:shd w:val="clear" w:color="auto" w:fill="auto"/>
          </w:tcPr>
          <w:p w14:paraId="6E305897" w14:textId="69D8296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896C3E2" w14:textId="77777777" w:rsidTr="00A726EB">
        <w:tc>
          <w:tcPr>
            <w:tcW w:w="9656" w:type="dxa"/>
            <w:shd w:val="clear" w:color="auto" w:fill="auto"/>
          </w:tcPr>
          <w:p w14:paraId="19C8D4C2" w14:textId="7AEDF34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416C04F" w14:textId="77777777" w:rsidTr="00A726EB">
        <w:tc>
          <w:tcPr>
            <w:tcW w:w="9656" w:type="dxa"/>
            <w:shd w:val="clear" w:color="auto" w:fill="auto"/>
          </w:tcPr>
          <w:p w14:paraId="5AE591C9" w14:textId="7A5C663E"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E4C3604" w14:textId="77777777" w:rsidTr="00A726EB">
        <w:tc>
          <w:tcPr>
            <w:tcW w:w="9656" w:type="dxa"/>
            <w:shd w:val="clear" w:color="auto" w:fill="auto"/>
          </w:tcPr>
          <w:p w14:paraId="67DC6CF1" w14:textId="62614981" w:rsidR="001C1AC5" w:rsidRPr="00165CC3" w:rsidRDefault="001C1AC5" w:rsidP="006003C9">
            <w:pPr>
              <w:pStyle w:val="1"/>
              <w:numPr>
                <w:ilvl w:val="0"/>
                <w:numId w:val="1"/>
              </w:numPr>
            </w:pPr>
            <w:r w:rsidRPr="00165CC3">
              <w:rPr>
                <w:rFonts w:cs="細明體"/>
              </w:rPr>
              <w:t>“Title”:“</w:t>
            </w:r>
            <w:r w:rsidRPr="00165CC3">
              <w:rPr>
                <w:rFonts w:hAnsi="細明體" w:cs="細明體"/>
              </w:rPr>
              <w:t>有關本部</w:t>
            </w:r>
            <w:r w:rsidRPr="00165CC3">
              <w:rPr>
                <w:rFonts w:hAnsi="細明體" w:cs="細明體"/>
              </w:rPr>
              <w:t>100</w:t>
            </w:r>
            <w:r w:rsidRPr="00165CC3">
              <w:rPr>
                <w:rFonts w:hAnsi="細明體" w:cs="細明體"/>
              </w:rPr>
              <w:t>年</w:t>
            </w:r>
            <w:r w:rsidRPr="00165CC3">
              <w:rPr>
                <w:rFonts w:hAnsi="細明體" w:cs="細明體"/>
              </w:rPr>
              <w:t>12</w:t>
            </w:r>
            <w:r w:rsidRPr="00165CC3">
              <w:rPr>
                <w:rFonts w:hAnsi="細明體" w:cs="細明體"/>
              </w:rPr>
              <w:t>月</w:t>
            </w:r>
            <w:r w:rsidRPr="00165CC3">
              <w:rPr>
                <w:rFonts w:hAnsi="細明體" w:cs="細明體"/>
              </w:rPr>
              <w:t>8</w:t>
            </w:r>
            <w:r w:rsidRPr="00165CC3">
              <w:rPr>
                <w:rFonts w:hAnsi="細明體" w:cs="細明體"/>
              </w:rPr>
              <w:t>日台內營字第</w:t>
            </w:r>
            <w:r w:rsidRPr="00165CC3">
              <w:rPr>
                <w:rFonts w:hAnsi="細明體" w:cs="細明體"/>
              </w:rPr>
              <w:t>1000809994</w:t>
            </w:r>
            <w:r w:rsidRPr="00165CC3">
              <w:rPr>
                <w:rFonts w:hAnsi="細明體" w:cs="細明體"/>
              </w:rPr>
              <w:t>號令</w:t>
            </w:r>
            <w:r w:rsidR="00A267DD" w:rsidRPr="00A267DD">
              <w:rPr>
                <w:rStyle w:val="aa"/>
              </w:rPr>
              <w:t>適用</w:t>
            </w:r>
            <w:r w:rsidRPr="00165CC3">
              <w:rPr>
                <w:rFonts w:hAnsi="細明體" w:cs="細明體"/>
              </w:rPr>
              <w:t>疑義乙案，復請查照。</w:t>
            </w:r>
            <w:r w:rsidRPr="00165CC3">
              <w:rPr>
                <w:rFonts w:hAnsi="細明體" w:cs="細明體"/>
              </w:rPr>
              <w:t>",</w:t>
            </w:r>
          </w:p>
        </w:tc>
      </w:tr>
      <w:tr w:rsidR="001C1AC5" w:rsidRPr="00165CC3" w14:paraId="30D63490" w14:textId="77777777" w:rsidTr="00A726EB">
        <w:tc>
          <w:tcPr>
            <w:tcW w:w="9656" w:type="dxa"/>
            <w:shd w:val="clear" w:color="auto" w:fill="auto"/>
          </w:tcPr>
          <w:p w14:paraId="1CC0F07A" w14:textId="1502AA3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105.01.29.</w:t>
            </w:r>
            <w:r w:rsidRPr="006003C9">
              <w:rPr>
                <w:rFonts w:hAnsi="細明體" w:cs="細明體"/>
              </w:rPr>
              <w:t>營署建管字第</w:t>
            </w:r>
            <w:r w:rsidRPr="006003C9">
              <w:rPr>
                <w:rFonts w:hAnsi="細明體" w:cs="細明體"/>
              </w:rPr>
              <w:t>1050005343</w:t>
            </w:r>
            <w:r w:rsidRPr="006003C9">
              <w:rPr>
                <w:rFonts w:hAnsi="細明體" w:cs="細明體"/>
              </w:rPr>
              <w:t>號說明：一、復台端</w:t>
            </w:r>
            <w:r w:rsidRPr="006003C9">
              <w:rPr>
                <w:rFonts w:hAnsi="細明體" w:cs="細明體"/>
              </w:rPr>
              <w:t>105</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15</w:t>
            </w:r>
            <w:r w:rsidRPr="006003C9">
              <w:rPr>
                <w:rFonts w:hAnsi="細明體" w:cs="細明體"/>
              </w:rPr>
              <w:t>日申字第</w:t>
            </w:r>
            <w:r w:rsidRPr="006003C9">
              <w:rPr>
                <w:rFonts w:hAnsi="細明體" w:cs="細明體"/>
              </w:rPr>
              <w:t>0115</w:t>
            </w:r>
            <w:r w:rsidRPr="006003C9">
              <w:rPr>
                <w:rFonts w:hAnsi="細明體" w:cs="細明體"/>
              </w:rPr>
              <w:t>號</w:t>
            </w:r>
            <w:r w:rsidRPr="00EF55D8">
              <w:rPr>
                <w:rStyle w:val="aa"/>
              </w:rPr>
              <w:t>申請</w:t>
            </w:r>
            <w:r w:rsidRPr="006003C9">
              <w:rPr>
                <w:rFonts w:hAnsi="細明體" w:cs="細明體"/>
              </w:rPr>
              <w:t>函。二、按</w:t>
            </w:r>
            <w:r w:rsidRPr="009242E5">
              <w:rPr>
                <w:rStyle w:val="aa"/>
              </w:rPr>
              <w:t>建築</w:t>
            </w:r>
            <w:r w:rsidRPr="006003C9">
              <w:rPr>
                <w:rFonts w:hAnsi="細明體" w:cs="細明體"/>
              </w:rPr>
              <w:t>法第</w:t>
            </w:r>
            <w:r w:rsidRPr="006003C9">
              <w:rPr>
                <w:rFonts w:hAnsi="細明體" w:cs="細明體"/>
              </w:rPr>
              <w:t>70</w:t>
            </w:r>
            <w:r w:rsidRPr="006003C9">
              <w:rPr>
                <w:rFonts w:hAnsi="細明體" w:cs="細明體"/>
              </w:rPr>
              <w:t>條及本部</w:t>
            </w:r>
            <w:r w:rsidRPr="006003C9">
              <w:rPr>
                <w:rFonts w:hAnsi="細明體" w:cs="細明體"/>
              </w:rPr>
              <w:t>100</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8</w:t>
            </w:r>
            <w:r w:rsidRPr="006003C9">
              <w:rPr>
                <w:rFonts w:hAnsi="細明體" w:cs="細明體"/>
              </w:rPr>
              <w:t>日台內營字第</w:t>
            </w:r>
            <w:r w:rsidRPr="006003C9">
              <w:rPr>
                <w:rFonts w:hAnsi="細明體" w:cs="細明體"/>
              </w:rPr>
              <w:t>1000809994</w:t>
            </w:r>
            <w:r w:rsidRPr="006003C9">
              <w:rPr>
                <w:rFonts w:hAnsi="細明體" w:cs="細明體"/>
              </w:rPr>
              <w:t>號令</w:t>
            </w:r>
            <w:r w:rsidRPr="00264D7F">
              <w:rPr>
                <w:rStyle w:val="aa"/>
              </w:rPr>
              <w:t>規定</w:t>
            </w:r>
            <w:r w:rsidRPr="006003C9">
              <w:rPr>
                <w:rFonts w:hAnsi="細明體" w:cs="細明體"/>
              </w:rPr>
              <w:t>以：「</w:t>
            </w:r>
            <w:r w:rsidRPr="009242E5">
              <w:rPr>
                <w:rStyle w:val="aa"/>
              </w:rPr>
              <w:t>建築</w:t>
            </w:r>
            <w:r w:rsidRPr="006003C9">
              <w:rPr>
                <w:rFonts w:hAnsi="細明體" w:cs="細明體"/>
              </w:rPr>
              <w:t>工程完竣後，</w:t>
            </w:r>
            <w:r w:rsidRPr="009242E5">
              <w:rPr>
                <w:rStyle w:val="aa"/>
              </w:rPr>
              <w:t>應</w:t>
            </w:r>
            <w:r w:rsidRPr="006003C9">
              <w:rPr>
                <w:rFonts w:hAnsi="細明體" w:cs="細明體"/>
              </w:rPr>
              <w:t>由</w:t>
            </w:r>
            <w:r w:rsidRPr="00BA2B90">
              <w:rPr>
                <w:rStyle w:val="aa"/>
              </w:rPr>
              <w:t>起造人</w:t>
            </w:r>
            <w:r w:rsidRPr="006003C9">
              <w:rPr>
                <w:rFonts w:hAnsi="細明體" w:cs="細明體"/>
              </w:rPr>
              <w:t>會同</w:t>
            </w:r>
            <w:r w:rsidRPr="00BA2B90">
              <w:rPr>
                <w:rStyle w:val="aa"/>
              </w:rPr>
              <w:t>承造人</w:t>
            </w:r>
            <w:r w:rsidRPr="006003C9">
              <w:rPr>
                <w:rFonts w:hAnsi="細明體" w:cs="細明體"/>
              </w:rPr>
              <w:t>及</w:t>
            </w:r>
            <w:r w:rsidRPr="00BA2B90">
              <w:rPr>
                <w:rStyle w:val="aa"/>
              </w:rPr>
              <w:t>監造人</w:t>
            </w:r>
            <w:r w:rsidRPr="00EF55D8">
              <w:rPr>
                <w:rStyle w:val="aa"/>
              </w:rPr>
              <w:t>申請</w:t>
            </w:r>
            <w:r w:rsidRPr="00A267DD">
              <w:rPr>
                <w:rStyle w:val="aa"/>
              </w:rPr>
              <w:t>使用</w:t>
            </w:r>
            <w:r w:rsidRPr="009242E5">
              <w:rPr>
                <w:rStyle w:val="aa"/>
              </w:rPr>
              <w:t>執照</w:t>
            </w:r>
            <w:r w:rsidRPr="006003C9">
              <w:rPr>
                <w:rFonts w:hAnsi="細明體" w:cs="細明體"/>
              </w:rPr>
              <w:t>。直轄市、縣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局</w:t>
            </w:r>
            <w:r w:rsidRPr="006003C9">
              <w:rPr>
                <w:rFonts w:hAnsi="細明體" w:cs="細明體"/>
              </w:rPr>
              <w:t>)</w:t>
            </w:r>
            <w:r w:rsidRPr="006003C9">
              <w:rPr>
                <w:rFonts w:hAnsi="細明體" w:cs="細明體"/>
              </w:rPr>
              <w:t>主管</w:t>
            </w:r>
            <w:r w:rsidRPr="009242E5">
              <w:rPr>
                <w:rStyle w:val="aa"/>
              </w:rPr>
              <w:t>建築</w:t>
            </w:r>
            <w:r w:rsidRPr="006003C9">
              <w:rPr>
                <w:rFonts w:hAnsi="細明體" w:cs="細明體"/>
              </w:rPr>
              <w:t>機關</w:t>
            </w:r>
            <w:r w:rsidRPr="009242E5">
              <w:rPr>
                <w:rStyle w:val="aa"/>
              </w:rPr>
              <w:t>應</w:t>
            </w:r>
            <w:r w:rsidRPr="00A267DD">
              <w:rPr>
                <w:rStyle w:val="aa"/>
              </w:rPr>
              <w:t>自</w:t>
            </w:r>
            <w:r w:rsidRPr="006003C9">
              <w:rPr>
                <w:rFonts w:hAnsi="細明體" w:cs="細明體"/>
              </w:rPr>
              <w:t>接到</w:t>
            </w:r>
            <w:r w:rsidRPr="00EF55D8">
              <w:rPr>
                <w:rStyle w:val="aa"/>
              </w:rPr>
              <w:t>申請</w:t>
            </w:r>
            <w:r w:rsidRPr="006003C9">
              <w:rPr>
                <w:rFonts w:hAnsi="細明體" w:cs="細明體"/>
              </w:rPr>
              <w:t>之日起，十日內派員查驗完竣。其</w:t>
            </w:r>
            <w:r w:rsidRPr="00A267DD">
              <w:rPr>
                <w:rStyle w:val="aa"/>
              </w:rPr>
              <w:t>主要</w:t>
            </w:r>
            <w:r w:rsidRPr="0034082B">
              <w:rPr>
                <w:rStyle w:val="aa"/>
              </w:rPr>
              <w:t>構造</w:t>
            </w:r>
            <w:r w:rsidRPr="006003C9">
              <w:rPr>
                <w:rFonts w:hAnsi="細明體" w:cs="細明體"/>
              </w:rPr>
              <w:t>、室內</w:t>
            </w:r>
            <w:r w:rsidRPr="00C34A2E">
              <w:rPr>
                <w:rStyle w:val="aa"/>
              </w:rPr>
              <w:t>隔間</w:t>
            </w:r>
            <w:r w:rsidRPr="006003C9">
              <w:rPr>
                <w:rFonts w:hAnsi="細明體" w:cs="細明體"/>
              </w:rPr>
              <w:t>及</w:t>
            </w:r>
            <w:r w:rsidRPr="009242E5">
              <w:rPr>
                <w:rStyle w:val="aa"/>
              </w:rPr>
              <w:t>建築物</w:t>
            </w:r>
            <w:r w:rsidRPr="00A267DD">
              <w:rPr>
                <w:rStyle w:val="aa"/>
              </w:rPr>
              <w:t>主要設備</w:t>
            </w:r>
            <w:r w:rsidRPr="006003C9">
              <w:rPr>
                <w:rFonts w:hAnsi="細明體" w:cs="細明體"/>
              </w:rPr>
              <w:t>等與</w:t>
            </w:r>
            <w:r w:rsidRPr="00BA2B90">
              <w:rPr>
                <w:rStyle w:val="aa"/>
              </w:rPr>
              <w:t>設計</w:t>
            </w:r>
            <w:r w:rsidRPr="006003C9">
              <w:rPr>
                <w:rFonts w:hAnsi="細明體" w:cs="細明體"/>
              </w:rPr>
              <w:t>圖樣相符者，發給</w:t>
            </w:r>
            <w:r w:rsidRPr="00A267DD">
              <w:rPr>
                <w:rStyle w:val="aa"/>
              </w:rPr>
              <w:t>使用</w:t>
            </w:r>
            <w:r w:rsidRPr="009242E5">
              <w:rPr>
                <w:rStyle w:val="aa"/>
              </w:rPr>
              <w:t>執照</w:t>
            </w:r>
            <w:r w:rsidRPr="006003C9">
              <w:rPr>
                <w:rFonts w:hAnsi="細明體" w:cs="細明體"/>
              </w:rPr>
              <w:t>，並</w:t>
            </w:r>
            <w:r w:rsidRPr="00A267DD">
              <w:rPr>
                <w:rStyle w:val="aa"/>
              </w:rPr>
              <w:t>得</w:t>
            </w:r>
            <w:r w:rsidRPr="006003C9">
              <w:rPr>
                <w:rFonts w:hAnsi="細明體" w:cs="細明體"/>
              </w:rPr>
              <w:t>核發謄本；</w:t>
            </w:r>
            <w:r w:rsidRPr="006003C9">
              <w:rPr>
                <w:rFonts w:hAnsi="細明體" w:cs="細明體"/>
              </w:rPr>
              <w:t>……</w:t>
            </w:r>
            <w:r w:rsidRPr="006003C9">
              <w:rPr>
                <w:rFonts w:hAnsi="細明體" w:cs="細明體"/>
              </w:rPr>
              <w:t>」、「</w:t>
            </w:r>
            <w:r w:rsidRPr="006003C9">
              <w:rPr>
                <w:rFonts w:hAnsi="細明體" w:cs="細明體"/>
              </w:rPr>
              <w:t>……</w:t>
            </w:r>
            <w:r w:rsidRPr="009242E5">
              <w:rPr>
                <w:rStyle w:val="aa"/>
              </w:rPr>
              <w:t>建築</w:t>
            </w:r>
            <w:r w:rsidRPr="006003C9">
              <w:rPr>
                <w:rFonts w:hAnsi="細明體" w:cs="細明體"/>
              </w:rPr>
              <w:t>工程完竣後未領</w:t>
            </w:r>
            <w:r w:rsidRPr="00A267DD">
              <w:rPr>
                <w:rStyle w:val="aa"/>
              </w:rPr>
              <w:t>得使用</w:t>
            </w:r>
            <w:r w:rsidRPr="009242E5">
              <w:rPr>
                <w:rStyle w:val="aa"/>
              </w:rPr>
              <w:t>執照</w:t>
            </w:r>
            <w:r w:rsidRPr="006003C9">
              <w:rPr>
                <w:rFonts w:hAnsi="細明體" w:cs="細明體"/>
              </w:rPr>
              <w:t>以前</w:t>
            </w:r>
            <w:r w:rsidRPr="009242E5">
              <w:rPr>
                <w:rStyle w:val="aa"/>
              </w:rPr>
              <w:t>建築物</w:t>
            </w:r>
            <w:r w:rsidRPr="006003C9">
              <w:rPr>
                <w:rFonts w:hAnsi="細明體" w:cs="細明體"/>
              </w:rPr>
              <w:t>所有權如有移轉者，</w:t>
            </w:r>
            <w:r w:rsidRPr="00A267DD">
              <w:rPr>
                <w:rStyle w:val="aa"/>
              </w:rPr>
              <w:t>得</w:t>
            </w:r>
            <w:r w:rsidRPr="006003C9">
              <w:rPr>
                <w:rFonts w:hAnsi="細明體" w:cs="細明體"/>
              </w:rPr>
              <w:t>由承受人憑取</w:t>
            </w:r>
            <w:r w:rsidRPr="00A267DD">
              <w:rPr>
                <w:rStyle w:val="aa"/>
              </w:rPr>
              <w:t>得</w:t>
            </w:r>
            <w:r w:rsidRPr="006003C9">
              <w:rPr>
                <w:rFonts w:hAnsi="細明體" w:cs="細明體"/>
              </w:rPr>
              <w:t>權利證明文件</w:t>
            </w:r>
            <w:r w:rsidRPr="00EF55D8">
              <w:rPr>
                <w:rStyle w:val="aa"/>
              </w:rPr>
              <w:t>申請</w:t>
            </w:r>
            <w:r w:rsidRPr="00A267DD">
              <w:rPr>
                <w:rStyle w:val="aa"/>
              </w:rPr>
              <w:t>使用</w:t>
            </w:r>
            <w:r w:rsidRPr="009242E5">
              <w:rPr>
                <w:rStyle w:val="aa"/>
              </w:rPr>
              <w:t>執照</w:t>
            </w:r>
            <w:r w:rsidRPr="006003C9">
              <w:rPr>
                <w:rFonts w:hAnsi="細明體" w:cs="細明體"/>
              </w:rPr>
              <w:t>，其相關權利移轉證明</w:t>
            </w:r>
            <w:r w:rsidRPr="00C34A2E">
              <w:rPr>
                <w:rStyle w:val="aa"/>
              </w:rPr>
              <w:t>依</w:t>
            </w:r>
            <w:r w:rsidRPr="006003C9">
              <w:rPr>
                <w:rFonts w:hAnsi="細明體" w:cs="細明體"/>
              </w:rPr>
              <w:t>下列原則</w:t>
            </w:r>
            <w:r w:rsidRPr="00264D7F">
              <w:rPr>
                <w:rStyle w:val="aa"/>
              </w:rPr>
              <w:t>辦理</w:t>
            </w:r>
            <w:r w:rsidRPr="006003C9">
              <w:rPr>
                <w:rFonts w:hAnsi="細明體" w:cs="細明體"/>
              </w:rPr>
              <w:t>：</w:t>
            </w:r>
            <w:r w:rsidRPr="006003C9">
              <w:rPr>
                <w:rFonts w:hAnsi="細明體" w:cs="細明體"/>
              </w:rPr>
              <w:t>……</w:t>
            </w:r>
            <w:r w:rsidRPr="006003C9">
              <w:rPr>
                <w:rFonts w:hAnsi="細明體" w:cs="細明體"/>
              </w:rPr>
              <w:t>三、</w:t>
            </w:r>
            <w:r w:rsidRPr="00BA2B90">
              <w:rPr>
                <w:rStyle w:val="aa"/>
              </w:rPr>
              <w:t>起造人</w:t>
            </w:r>
            <w:r w:rsidRPr="006003C9">
              <w:rPr>
                <w:rFonts w:hAnsi="細明體" w:cs="細明體"/>
              </w:rPr>
              <w:t>或</w:t>
            </w:r>
            <w:r w:rsidRPr="009242E5">
              <w:rPr>
                <w:rStyle w:val="aa"/>
              </w:rPr>
              <w:t>建築物</w:t>
            </w:r>
            <w:r w:rsidRPr="006003C9">
              <w:rPr>
                <w:rFonts w:hAnsi="細明體" w:cs="細明體"/>
              </w:rPr>
              <w:t>所有權讓與人就不動產標的物及價金意思表示合致成立之債權契約及不動產所有權變動之書面契約為</w:t>
            </w:r>
            <w:r w:rsidRPr="009242E5">
              <w:rPr>
                <w:rStyle w:val="aa"/>
              </w:rPr>
              <w:t>建築物</w:t>
            </w:r>
            <w:r w:rsidRPr="006003C9">
              <w:rPr>
                <w:rFonts w:hAnsi="細明體" w:cs="細明體"/>
              </w:rPr>
              <w:t>權利移轉之要件事實，承受人</w:t>
            </w:r>
            <w:r w:rsidRPr="00A267DD">
              <w:rPr>
                <w:rStyle w:val="aa"/>
              </w:rPr>
              <w:t>得</w:t>
            </w:r>
            <w:r w:rsidRPr="006003C9">
              <w:rPr>
                <w:rFonts w:hAnsi="細明體" w:cs="細明體"/>
              </w:rPr>
              <w:t>憑已領有</w:t>
            </w:r>
            <w:r w:rsidRPr="009242E5">
              <w:rPr>
                <w:rStyle w:val="aa"/>
              </w:rPr>
              <w:t>建造執照</w:t>
            </w:r>
            <w:r w:rsidRPr="006003C9">
              <w:rPr>
                <w:rFonts w:hAnsi="細明體" w:cs="細明體"/>
              </w:rPr>
              <w:t>之土地</w:t>
            </w:r>
            <w:r w:rsidRPr="00A267DD">
              <w:rPr>
                <w:rStyle w:val="aa"/>
              </w:rPr>
              <w:t>使用</w:t>
            </w:r>
            <w:r w:rsidRPr="006003C9">
              <w:rPr>
                <w:rFonts w:hAnsi="細明體" w:cs="細明體"/>
              </w:rPr>
              <w:t>權利及其上</w:t>
            </w:r>
            <w:r w:rsidRPr="009242E5">
              <w:rPr>
                <w:rStyle w:val="aa"/>
              </w:rPr>
              <w:t>建築物</w:t>
            </w:r>
            <w:r w:rsidRPr="006003C9">
              <w:rPr>
                <w:rFonts w:hAnsi="細明體" w:cs="細明體"/>
              </w:rPr>
              <w:t>原</w:t>
            </w:r>
            <w:r w:rsidRPr="00BA2B90">
              <w:rPr>
                <w:rStyle w:val="aa"/>
              </w:rPr>
              <w:t>起造人起造</w:t>
            </w:r>
            <w:r w:rsidRPr="00A267DD">
              <w:rPr>
                <w:rStyle w:val="aa"/>
              </w:rPr>
              <w:t>範圍</w:t>
            </w:r>
            <w:r w:rsidRPr="00BA2B90">
              <w:rPr>
                <w:rStyle w:val="aa"/>
              </w:rPr>
              <w:t>同意</w:t>
            </w:r>
            <w:r w:rsidRPr="006003C9">
              <w:rPr>
                <w:rFonts w:hAnsi="細明體" w:cs="細明體"/>
              </w:rPr>
              <w:t>讓與及繼受名冊，</w:t>
            </w:r>
            <w:r w:rsidRPr="00EF55D8">
              <w:rPr>
                <w:rStyle w:val="aa"/>
              </w:rPr>
              <w:t>申請</w:t>
            </w:r>
            <w:r w:rsidRPr="006003C9">
              <w:rPr>
                <w:rFonts w:hAnsi="細明體" w:cs="細明體"/>
              </w:rPr>
              <w:t>發給</w:t>
            </w:r>
            <w:r w:rsidRPr="00A267DD">
              <w:rPr>
                <w:rStyle w:val="aa"/>
              </w:rPr>
              <w:t>使用</w:t>
            </w:r>
            <w:r w:rsidRPr="009242E5">
              <w:rPr>
                <w:rStyle w:val="aa"/>
              </w:rPr>
              <w:t>執照</w:t>
            </w:r>
            <w:r w:rsidRPr="006003C9">
              <w:rPr>
                <w:rFonts w:hAnsi="細明體" w:cs="細明體"/>
              </w:rPr>
              <w:t>。</w:t>
            </w:r>
            <w:r w:rsidRPr="006003C9">
              <w:rPr>
                <w:rFonts w:hAnsi="細明體" w:cs="細明體"/>
              </w:rPr>
              <w:t>……</w:t>
            </w:r>
            <w:r w:rsidRPr="006003C9">
              <w:rPr>
                <w:rFonts w:hAnsi="細明體" w:cs="細明體"/>
              </w:rPr>
              <w:t>」三、上揭號令，係指</w:t>
            </w:r>
            <w:r w:rsidRPr="009242E5">
              <w:rPr>
                <w:rStyle w:val="aa"/>
              </w:rPr>
              <w:t>建築</w:t>
            </w:r>
            <w:r w:rsidRPr="006003C9">
              <w:rPr>
                <w:rFonts w:hAnsi="細明體" w:cs="細明體"/>
              </w:rPr>
              <w:t>工程完竣後未領</w:t>
            </w:r>
            <w:r w:rsidRPr="00A267DD">
              <w:rPr>
                <w:rStyle w:val="aa"/>
              </w:rPr>
              <w:t>得使用</w:t>
            </w:r>
            <w:r w:rsidRPr="009242E5">
              <w:rPr>
                <w:rStyle w:val="aa"/>
              </w:rPr>
              <w:t>執照</w:t>
            </w:r>
            <w:r w:rsidRPr="006003C9">
              <w:rPr>
                <w:rFonts w:hAnsi="細明體" w:cs="細明體"/>
              </w:rPr>
              <w:t>以前</w:t>
            </w:r>
            <w:r w:rsidRPr="009242E5">
              <w:rPr>
                <w:rStyle w:val="aa"/>
              </w:rPr>
              <w:t>建築物</w:t>
            </w:r>
            <w:r w:rsidRPr="006003C9">
              <w:rPr>
                <w:rFonts w:hAnsi="細明體" w:cs="細明體"/>
              </w:rPr>
              <w:t>所有權如有移轉，</w:t>
            </w:r>
            <w:r w:rsidRPr="00EF55D8">
              <w:rPr>
                <w:rStyle w:val="aa"/>
              </w:rPr>
              <w:t>申請</w:t>
            </w:r>
            <w:r w:rsidRPr="00A267DD">
              <w:rPr>
                <w:rStyle w:val="aa"/>
              </w:rPr>
              <w:t>使用</w:t>
            </w:r>
            <w:r w:rsidRPr="009242E5">
              <w:rPr>
                <w:rStyle w:val="aa"/>
              </w:rPr>
              <w:t>執照應</w:t>
            </w:r>
            <w:r w:rsidRPr="006003C9">
              <w:rPr>
                <w:rFonts w:hAnsi="細明體" w:cs="細明體"/>
              </w:rPr>
              <w:t>檢附相關權利移轉證明之原則，是未領</w:t>
            </w:r>
            <w:r w:rsidRPr="00A267DD">
              <w:rPr>
                <w:rStyle w:val="aa"/>
              </w:rPr>
              <w:t>得使用</w:t>
            </w:r>
            <w:r w:rsidRPr="009242E5">
              <w:rPr>
                <w:rStyle w:val="aa"/>
              </w:rPr>
              <w:t>執照</w:t>
            </w:r>
            <w:r w:rsidRPr="006003C9">
              <w:rPr>
                <w:rFonts w:hAnsi="細明體" w:cs="細明體"/>
              </w:rPr>
              <w:t>以前之建造（雜項）執照案件，皆</w:t>
            </w:r>
            <w:r w:rsidRPr="00A267DD">
              <w:rPr>
                <w:rStyle w:val="aa"/>
              </w:rPr>
              <w:t>得</w:t>
            </w:r>
            <w:r w:rsidRPr="00C34A2E">
              <w:rPr>
                <w:rStyle w:val="aa"/>
              </w:rPr>
              <w:t>依</w:t>
            </w:r>
            <w:r w:rsidRPr="006003C9">
              <w:rPr>
                <w:rFonts w:hAnsi="細明體" w:cs="細明體"/>
              </w:rPr>
              <w:t>該號令之原則</w:t>
            </w:r>
            <w:r w:rsidRPr="00EF55D8">
              <w:rPr>
                <w:rStyle w:val="aa"/>
              </w:rPr>
              <w:lastRenderedPageBreak/>
              <w:t>申請</w:t>
            </w:r>
            <w:r w:rsidRPr="00A267DD">
              <w:rPr>
                <w:rStyle w:val="aa"/>
              </w:rPr>
              <w:t>使用</w:t>
            </w:r>
            <w:r w:rsidRPr="009242E5">
              <w:rPr>
                <w:rStyle w:val="aa"/>
              </w:rPr>
              <w:t>執照</w:t>
            </w:r>
            <w:r w:rsidRPr="006003C9">
              <w:rPr>
                <w:rFonts w:hAnsi="細明體" w:cs="細明體"/>
              </w:rPr>
              <w:t>。至本案如有個案</w:t>
            </w:r>
            <w:r w:rsidRPr="00A267DD">
              <w:rPr>
                <w:rStyle w:val="aa"/>
              </w:rPr>
              <w:t>適用</w:t>
            </w:r>
            <w:r w:rsidRPr="006003C9">
              <w:rPr>
                <w:rFonts w:hAnsi="細明體" w:cs="細明體"/>
              </w:rPr>
              <w:t>疑義，請檢</w:t>
            </w:r>
            <w:r w:rsidRPr="00A267DD">
              <w:rPr>
                <w:rStyle w:val="aa"/>
              </w:rPr>
              <w:t>具具</w:t>
            </w:r>
            <w:r w:rsidRPr="006003C9">
              <w:rPr>
                <w:rFonts w:hAnsi="細明體" w:cs="細明體"/>
              </w:rPr>
              <w:t>體事證，逕向當地主管</w:t>
            </w:r>
            <w:r w:rsidRPr="009242E5">
              <w:rPr>
                <w:rStyle w:val="aa"/>
              </w:rPr>
              <w:t>建築</w:t>
            </w:r>
            <w:r w:rsidRPr="006003C9">
              <w:rPr>
                <w:rFonts w:hAnsi="細明體" w:cs="細明體"/>
              </w:rPr>
              <w:t>機關洽詢。</w:t>
            </w:r>
            <w:r w:rsidRPr="006003C9">
              <w:rPr>
                <w:rFonts w:hAnsi="細明體" w:cs="細明體"/>
              </w:rPr>
              <w:t>“</w:t>
            </w:r>
            <w:r w:rsidR="001C1AC5" w:rsidRPr="006003C9">
              <w:rPr>
                <w:rFonts w:hAnsi="細明體" w:cs="細明體"/>
              </w:rPr>
              <w:t>,</w:t>
            </w:r>
          </w:p>
        </w:tc>
      </w:tr>
      <w:tr w:rsidR="001C1AC5" w:rsidRPr="00165CC3" w14:paraId="5BB4F140" w14:textId="77777777" w:rsidTr="00A726EB">
        <w:tc>
          <w:tcPr>
            <w:tcW w:w="9656" w:type="dxa"/>
            <w:shd w:val="clear" w:color="auto" w:fill="auto"/>
          </w:tcPr>
          <w:p w14:paraId="24AB53A7" w14:textId="7E86C105"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2016-01-29</w:t>
            </w:r>
            <w:r w:rsidRPr="006003C9">
              <w:rPr>
                <w:rFonts w:hAnsi="細明體" w:cs="細明體"/>
              </w:rPr>
              <w:t>“</w:t>
            </w:r>
          </w:p>
        </w:tc>
      </w:tr>
      <w:tr w:rsidR="001C1AC5" w:rsidRPr="00165CC3" w14:paraId="31CF926B" w14:textId="77777777" w:rsidTr="00A726EB">
        <w:tc>
          <w:tcPr>
            <w:tcW w:w="9656" w:type="dxa"/>
            <w:shd w:val="clear" w:color="auto" w:fill="auto"/>
          </w:tcPr>
          <w:p w14:paraId="47981E4F" w14:textId="0B48681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5CAE13E" w14:textId="77777777" w:rsidTr="00A726EB">
        <w:tc>
          <w:tcPr>
            <w:tcW w:w="9656" w:type="dxa"/>
            <w:shd w:val="clear" w:color="auto" w:fill="auto"/>
          </w:tcPr>
          <w:p w14:paraId="0330E4EC" w14:textId="0480C33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A118D0F" w14:textId="77777777" w:rsidTr="00A726EB">
        <w:tc>
          <w:tcPr>
            <w:tcW w:w="9656" w:type="dxa"/>
            <w:shd w:val="clear" w:color="auto" w:fill="auto"/>
          </w:tcPr>
          <w:p w14:paraId="532FC125" w14:textId="3892B700"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04CAE7A" w14:textId="77777777" w:rsidTr="00A726EB">
        <w:tc>
          <w:tcPr>
            <w:tcW w:w="9656" w:type="dxa"/>
            <w:shd w:val="clear" w:color="auto" w:fill="auto"/>
          </w:tcPr>
          <w:p w14:paraId="3E5D6732" w14:textId="5BC4F57B"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建築物</w:t>
            </w:r>
            <w:r w:rsidR="00257C45" w:rsidRPr="00257C45">
              <w:rPr>
                <w:rStyle w:val="aa"/>
              </w:rPr>
              <w:t>室內裝修</w:t>
            </w:r>
            <w:r w:rsidR="00EF55D8" w:rsidRPr="00EF55D8">
              <w:rPr>
                <w:rStyle w:val="aa"/>
              </w:rPr>
              <w:t>管理</w:t>
            </w:r>
            <w:r w:rsidRPr="00165CC3">
              <w:rPr>
                <w:rFonts w:hAnsi="細明體" w:cs="細明體"/>
              </w:rPr>
              <w:t>辦法」相關書、表〈</w:t>
            </w:r>
            <w:r w:rsidRPr="00165CC3">
              <w:rPr>
                <w:rFonts w:hAnsi="細明體" w:cs="細明體"/>
              </w:rPr>
              <w:t>E1-1</w:t>
            </w:r>
            <w:r w:rsidRPr="00165CC3">
              <w:rPr>
                <w:rFonts w:hAnsi="細明體" w:cs="細明體"/>
              </w:rPr>
              <w:t>〉</w:t>
            </w:r>
            <w:r w:rsidR="009242E5" w:rsidRPr="009242E5">
              <w:rPr>
                <w:rStyle w:val="aa"/>
              </w:rPr>
              <w:t>建築物</w:t>
            </w:r>
            <w:r w:rsidR="00257C45" w:rsidRPr="00257C45">
              <w:rPr>
                <w:rStyle w:val="aa"/>
              </w:rPr>
              <w:t>室內裝修</w:t>
            </w:r>
            <w:r w:rsidRPr="00165CC3">
              <w:rPr>
                <w:rFonts w:hAnsi="細明體" w:cs="細明體"/>
              </w:rPr>
              <w:t>圖說</w:t>
            </w:r>
            <w:r w:rsidR="00257C45" w:rsidRPr="00257C45">
              <w:rPr>
                <w:rStyle w:val="aa"/>
              </w:rPr>
              <w:t>審查</w:t>
            </w:r>
            <w:r w:rsidRPr="00165CC3">
              <w:rPr>
                <w:rFonts w:hAnsi="細明體" w:cs="細明體"/>
              </w:rPr>
              <w:t>表</w:t>
            </w:r>
            <w:r w:rsidR="00257C45" w:rsidRPr="00257C45">
              <w:rPr>
                <w:rStyle w:val="aa"/>
              </w:rPr>
              <w:t>審查</w:t>
            </w:r>
            <w:r w:rsidRPr="00165CC3">
              <w:rPr>
                <w:rFonts w:hAnsi="細明體" w:cs="細明體"/>
              </w:rPr>
              <w:t>項目之</w:t>
            </w:r>
            <w:r w:rsidR="00A267DD" w:rsidRPr="00A267DD">
              <w:rPr>
                <w:rStyle w:val="aa"/>
              </w:rPr>
              <w:t>消防</w:t>
            </w:r>
            <w:r w:rsidR="00257C45" w:rsidRPr="00257C45">
              <w:rPr>
                <w:rStyle w:val="aa"/>
              </w:rPr>
              <w:t>審查</w:t>
            </w:r>
            <w:r w:rsidRPr="00165CC3">
              <w:rPr>
                <w:rFonts w:hAnsi="細明體" w:cs="細明體"/>
              </w:rPr>
              <w:t>合格證明是否為</w:t>
            </w:r>
            <w:r w:rsidR="00A267DD" w:rsidRPr="00A267DD">
              <w:rPr>
                <w:rStyle w:val="aa"/>
              </w:rPr>
              <w:t>必要</w:t>
            </w:r>
            <w:r w:rsidRPr="00165CC3">
              <w:rPr>
                <w:rFonts w:hAnsi="細明體" w:cs="細明體"/>
              </w:rPr>
              <w:t>檢附文件之一，復請查照。</w:t>
            </w:r>
            <w:r w:rsidRPr="00165CC3">
              <w:rPr>
                <w:rFonts w:hAnsi="細明體" w:cs="細明體"/>
              </w:rPr>
              <w:t>",</w:t>
            </w:r>
          </w:p>
        </w:tc>
      </w:tr>
      <w:tr w:rsidR="001C1AC5" w:rsidRPr="00165CC3" w14:paraId="59730F9E" w14:textId="77777777" w:rsidTr="00A726EB">
        <w:tc>
          <w:tcPr>
            <w:tcW w:w="9656" w:type="dxa"/>
            <w:shd w:val="clear" w:color="auto" w:fill="auto"/>
          </w:tcPr>
          <w:p w14:paraId="38CE3279" w14:textId="79C8206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105.01.22.</w:t>
            </w:r>
            <w:r w:rsidRPr="006003C9">
              <w:rPr>
                <w:rFonts w:hAnsi="細明體" w:cs="細明體"/>
              </w:rPr>
              <w:t>營署建管字第</w:t>
            </w:r>
            <w:r w:rsidRPr="006003C9">
              <w:rPr>
                <w:rFonts w:hAnsi="細明體" w:cs="細明體"/>
              </w:rPr>
              <w:t>1052901060</w:t>
            </w:r>
            <w:r w:rsidRPr="006003C9">
              <w:rPr>
                <w:rFonts w:hAnsi="細明體" w:cs="細明體"/>
              </w:rPr>
              <w:t>號說明：一、復貴局</w:t>
            </w:r>
            <w:r w:rsidRPr="006003C9">
              <w:rPr>
                <w:rFonts w:hAnsi="細明體" w:cs="細明體"/>
              </w:rPr>
              <w:t>104</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7</w:t>
            </w:r>
            <w:r w:rsidRPr="006003C9">
              <w:rPr>
                <w:rFonts w:hAnsi="細明體" w:cs="細明體"/>
              </w:rPr>
              <w:t>南建字第</w:t>
            </w:r>
            <w:r w:rsidRPr="006003C9">
              <w:rPr>
                <w:rFonts w:hAnsi="細明體" w:cs="細明體"/>
              </w:rPr>
              <w:t>1040031173</w:t>
            </w:r>
            <w:r w:rsidRPr="006003C9">
              <w:rPr>
                <w:rFonts w:hAnsi="細明體" w:cs="細明體"/>
              </w:rPr>
              <w:t>號函。二、</w:t>
            </w:r>
            <w:r w:rsidRPr="009242E5">
              <w:rPr>
                <w:rStyle w:val="aa"/>
              </w:rPr>
              <w:t>建築物</w:t>
            </w:r>
            <w:r w:rsidRPr="00257C45">
              <w:rPr>
                <w:rStyle w:val="aa"/>
              </w:rPr>
              <w:t>室內裝修</w:t>
            </w:r>
            <w:r w:rsidRPr="00EF55D8">
              <w:rPr>
                <w:rStyle w:val="aa"/>
              </w:rPr>
              <w:t>管理</w:t>
            </w:r>
            <w:r w:rsidRPr="006003C9">
              <w:rPr>
                <w:rFonts w:hAnsi="細明體" w:cs="細明體"/>
              </w:rPr>
              <w:t>辦法第</w:t>
            </w:r>
            <w:r w:rsidRPr="006003C9">
              <w:rPr>
                <w:rFonts w:hAnsi="細明體" w:cs="細明體"/>
              </w:rPr>
              <w:t>22</w:t>
            </w:r>
            <w:r w:rsidRPr="006003C9">
              <w:rPr>
                <w:rFonts w:hAnsi="細明體" w:cs="細明體"/>
              </w:rPr>
              <w:t>條及第</w:t>
            </w:r>
            <w:r w:rsidRPr="006003C9">
              <w:rPr>
                <w:rFonts w:hAnsi="細明體" w:cs="細明體"/>
              </w:rPr>
              <w:t>28</w:t>
            </w:r>
            <w:r w:rsidRPr="006003C9">
              <w:rPr>
                <w:rFonts w:hAnsi="細明體" w:cs="細明體"/>
              </w:rPr>
              <w:t>條</w:t>
            </w:r>
            <w:r w:rsidRPr="00264D7F">
              <w:rPr>
                <w:rStyle w:val="aa"/>
              </w:rPr>
              <w:t>規定</w:t>
            </w:r>
            <w:r w:rsidRPr="006003C9">
              <w:rPr>
                <w:rFonts w:hAnsi="細明體" w:cs="細明體"/>
              </w:rPr>
              <w:t>：「</w:t>
            </w:r>
            <w:r w:rsidRPr="00A267DD">
              <w:rPr>
                <w:rStyle w:val="aa"/>
              </w:rPr>
              <w:t>供公眾使用</w:t>
            </w:r>
            <w:r w:rsidRPr="009242E5">
              <w:rPr>
                <w:rStyle w:val="aa"/>
              </w:rPr>
              <w:t>建築物</w:t>
            </w:r>
            <w:r w:rsidRPr="006003C9">
              <w:rPr>
                <w:rFonts w:hAnsi="細明體" w:cs="細明體"/>
              </w:rPr>
              <w:t>或經內政部認定之</w:t>
            </w:r>
            <w:r w:rsidRPr="00A267DD">
              <w:rPr>
                <w:rStyle w:val="aa"/>
              </w:rPr>
              <w:t>非供公眾使用</w:t>
            </w:r>
            <w:r w:rsidRPr="009242E5">
              <w:rPr>
                <w:rStyle w:val="aa"/>
              </w:rPr>
              <w:t>建築物</w:t>
            </w:r>
            <w:r w:rsidRPr="006003C9">
              <w:rPr>
                <w:rFonts w:hAnsi="細明體" w:cs="細明體"/>
              </w:rPr>
              <w:t>之</w:t>
            </w:r>
            <w:r w:rsidRPr="00257C45">
              <w:rPr>
                <w:rStyle w:val="aa"/>
              </w:rPr>
              <w:t>室內裝修</w:t>
            </w:r>
            <w:r w:rsidRPr="006003C9">
              <w:rPr>
                <w:rFonts w:hAnsi="細明體" w:cs="細明體"/>
              </w:rPr>
              <w:t>，</w:t>
            </w:r>
            <w:r w:rsidRPr="009242E5">
              <w:rPr>
                <w:rStyle w:val="aa"/>
              </w:rPr>
              <w:t>建築物</w:t>
            </w:r>
            <w:r w:rsidRPr="00BA2B90">
              <w:rPr>
                <w:rStyle w:val="aa"/>
              </w:rPr>
              <w:t>起造人</w:t>
            </w:r>
            <w:r w:rsidRPr="006003C9">
              <w:rPr>
                <w:rFonts w:hAnsi="細明體" w:cs="細明體"/>
              </w:rPr>
              <w:t>、所有權人或</w:t>
            </w:r>
            <w:r w:rsidRPr="00A267DD">
              <w:rPr>
                <w:rStyle w:val="aa"/>
              </w:rPr>
              <w:t>使用</w:t>
            </w:r>
            <w:r w:rsidRPr="006003C9">
              <w:rPr>
                <w:rFonts w:hAnsi="細明體" w:cs="細明體"/>
              </w:rPr>
              <w:t>人</w:t>
            </w:r>
            <w:r w:rsidRPr="009242E5">
              <w:rPr>
                <w:rStyle w:val="aa"/>
              </w:rPr>
              <w:t>應</w:t>
            </w:r>
            <w:r w:rsidRPr="006003C9">
              <w:rPr>
                <w:rFonts w:hAnsi="細明體" w:cs="細明體"/>
              </w:rPr>
              <w:t>向直轄市、縣（市）主管</w:t>
            </w:r>
            <w:r w:rsidRPr="009242E5">
              <w:rPr>
                <w:rStyle w:val="aa"/>
              </w:rPr>
              <w:t>建築</w:t>
            </w:r>
            <w:r w:rsidRPr="006003C9">
              <w:rPr>
                <w:rFonts w:hAnsi="細明體" w:cs="細明體"/>
              </w:rPr>
              <w:t>機關或</w:t>
            </w:r>
            <w:r w:rsidRPr="00257C45">
              <w:rPr>
                <w:rStyle w:val="aa"/>
              </w:rPr>
              <w:t>審查</w:t>
            </w:r>
            <w:r w:rsidRPr="006003C9">
              <w:rPr>
                <w:rFonts w:hAnsi="細明體" w:cs="細明體"/>
              </w:rPr>
              <w:t>機構</w:t>
            </w:r>
            <w:r w:rsidRPr="00EF55D8">
              <w:rPr>
                <w:rStyle w:val="aa"/>
              </w:rPr>
              <w:t>申請</w:t>
            </w:r>
            <w:r w:rsidRPr="00257C45">
              <w:rPr>
                <w:rStyle w:val="aa"/>
              </w:rPr>
              <w:t>審核</w:t>
            </w:r>
            <w:r w:rsidRPr="006003C9">
              <w:rPr>
                <w:rFonts w:hAnsi="細明體" w:cs="細明體"/>
              </w:rPr>
              <w:t>圖說，</w:t>
            </w:r>
            <w:r w:rsidRPr="00257C45">
              <w:rPr>
                <w:rStyle w:val="aa"/>
              </w:rPr>
              <w:t>審核</w:t>
            </w:r>
            <w:r w:rsidRPr="006003C9">
              <w:rPr>
                <w:rFonts w:hAnsi="細明體" w:cs="細明體"/>
              </w:rPr>
              <w:t>合格並領</w:t>
            </w:r>
            <w:r w:rsidRPr="00A267DD">
              <w:rPr>
                <w:rStyle w:val="aa"/>
              </w:rPr>
              <w:t>得</w:t>
            </w:r>
            <w:r w:rsidRPr="006003C9">
              <w:rPr>
                <w:rFonts w:hAnsi="細明體" w:cs="細明體"/>
              </w:rPr>
              <w:t>直轄市、縣（市）主管</w:t>
            </w:r>
            <w:r w:rsidRPr="009242E5">
              <w:rPr>
                <w:rStyle w:val="aa"/>
              </w:rPr>
              <w:t>建築</w:t>
            </w:r>
            <w:r w:rsidRPr="006003C9">
              <w:rPr>
                <w:rFonts w:hAnsi="細明體" w:cs="細明體"/>
              </w:rPr>
              <w:t>機關發給之</w:t>
            </w:r>
            <w:r w:rsidRPr="00657F62">
              <w:rPr>
                <w:rStyle w:val="aa"/>
              </w:rPr>
              <w:t>許可</w:t>
            </w:r>
            <w:r w:rsidRPr="006003C9">
              <w:rPr>
                <w:rFonts w:hAnsi="細明體" w:cs="細明體"/>
              </w:rPr>
              <w:t>文件後，始</w:t>
            </w:r>
            <w:r w:rsidRPr="00A267DD">
              <w:rPr>
                <w:rStyle w:val="aa"/>
              </w:rPr>
              <w:t>得</w:t>
            </w:r>
            <w:r w:rsidRPr="00BA2B90">
              <w:rPr>
                <w:rStyle w:val="aa"/>
              </w:rPr>
              <w:t>施工</w:t>
            </w:r>
            <w:r w:rsidRPr="006003C9">
              <w:rPr>
                <w:rFonts w:hAnsi="細明體" w:cs="細明體"/>
              </w:rPr>
              <w:t>。</w:t>
            </w:r>
            <w:r w:rsidRPr="006003C9">
              <w:rPr>
                <w:rFonts w:hAnsi="細明體" w:cs="細明體"/>
              </w:rPr>
              <w:t>…</w:t>
            </w:r>
            <w:r w:rsidRPr="006003C9">
              <w:rPr>
                <w:rFonts w:hAnsi="細明體" w:cs="細明體"/>
              </w:rPr>
              <w:t>」、「</w:t>
            </w:r>
            <w:r w:rsidRPr="00257C45">
              <w:rPr>
                <w:rStyle w:val="aa"/>
              </w:rPr>
              <w:t>室內裝修</w:t>
            </w:r>
            <w:r w:rsidRPr="00A267DD">
              <w:rPr>
                <w:rStyle w:val="aa"/>
              </w:rPr>
              <w:t>不得妨害</w:t>
            </w:r>
            <w:r w:rsidRPr="006003C9">
              <w:rPr>
                <w:rFonts w:hAnsi="細明體" w:cs="細明體"/>
              </w:rPr>
              <w:t>或破壞</w:t>
            </w:r>
            <w:r w:rsidRPr="00A267DD">
              <w:rPr>
                <w:rStyle w:val="aa"/>
              </w:rPr>
              <w:t>消防安全設備</w:t>
            </w:r>
            <w:r w:rsidRPr="006003C9">
              <w:rPr>
                <w:rFonts w:hAnsi="細明體" w:cs="細明體"/>
              </w:rPr>
              <w:t>，其</w:t>
            </w:r>
            <w:r w:rsidRPr="00EF55D8">
              <w:rPr>
                <w:rStyle w:val="aa"/>
              </w:rPr>
              <w:t>申請</w:t>
            </w:r>
            <w:r w:rsidRPr="00257C45">
              <w:rPr>
                <w:rStyle w:val="aa"/>
              </w:rPr>
              <w:t>審核</w:t>
            </w:r>
            <w:r w:rsidRPr="006003C9">
              <w:rPr>
                <w:rFonts w:hAnsi="細明體" w:cs="細明體"/>
              </w:rPr>
              <w:t>之圖說涉及</w:t>
            </w:r>
            <w:r w:rsidRPr="00A267DD">
              <w:rPr>
                <w:rStyle w:val="aa"/>
              </w:rPr>
              <w:t>消防安全設備</w:t>
            </w:r>
            <w:r w:rsidRPr="006003C9">
              <w:rPr>
                <w:rFonts w:hAnsi="細明體" w:cs="細明體"/>
              </w:rPr>
              <w:t>變更者，</w:t>
            </w:r>
            <w:r w:rsidRPr="009242E5">
              <w:rPr>
                <w:rStyle w:val="aa"/>
              </w:rPr>
              <w:t>應</w:t>
            </w:r>
            <w:r w:rsidRPr="00C34A2E">
              <w:rPr>
                <w:rStyle w:val="aa"/>
              </w:rPr>
              <w:t>依</w:t>
            </w:r>
            <w:r w:rsidRPr="00A267DD">
              <w:rPr>
                <w:rStyle w:val="aa"/>
              </w:rPr>
              <w:t>消防</w:t>
            </w:r>
            <w:r w:rsidRPr="006003C9">
              <w:rPr>
                <w:rFonts w:hAnsi="細明體" w:cs="細明體"/>
              </w:rPr>
              <w:t>法規</w:t>
            </w:r>
            <w:r w:rsidRPr="00264D7F">
              <w:rPr>
                <w:rStyle w:val="aa"/>
              </w:rPr>
              <w:t>規定辦理</w:t>
            </w:r>
            <w:r w:rsidRPr="006003C9">
              <w:rPr>
                <w:rFonts w:hAnsi="細明體" w:cs="細明體"/>
              </w:rPr>
              <w:t>，並</w:t>
            </w:r>
            <w:r w:rsidRPr="009242E5">
              <w:rPr>
                <w:rStyle w:val="aa"/>
              </w:rPr>
              <w:t>應</w:t>
            </w:r>
            <w:r w:rsidRPr="006003C9">
              <w:rPr>
                <w:rFonts w:hAnsi="細明體" w:cs="細明體"/>
              </w:rPr>
              <w:t>於</w:t>
            </w:r>
            <w:r w:rsidRPr="00BA2B90">
              <w:rPr>
                <w:rStyle w:val="aa"/>
              </w:rPr>
              <w:t>施工</w:t>
            </w:r>
            <w:r w:rsidRPr="006003C9">
              <w:rPr>
                <w:rFonts w:hAnsi="細明體" w:cs="細明體"/>
              </w:rPr>
              <w:t>前取</w:t>
            </w:r>
            <w:r w:rsidRPr="00A267DD">
              <w:rPr>
                <w:rStyle w:val="aa"/>
              </w:rPr>
              <w:t>得</w:t>
            </w:r>
            <w:r w:rsidRPr="006003C9">
              <w:rPr>
                <w:rFonts w:hAnsi="細明體" w:cs="細明體"/>
              </w:rPr>
              <w:t>當地</w:t>
            </w:r>
            <w:r w:rsidRPr="00A267DD">
              <w:rPr>
                <w:rStyle w:val="aa"/>
              </w:rPr>
              <w:t>消防</w:t>
            </w:r>
            <w:r w:rsidRPr="006003C9">
              <w:rPr>
                <w:rFonts w:hAnsi="細明體" w:cs="細明體"/>
              </w:rPr>
              <w:t>主管機關</w:t>
            </w:r>
            <w:r w:rsidRPr="00257C45">
              <w:rPr>
                <w:rStyle w:val="aa"/>
              </w:rPr>
              <w:t>審核</w:t>
            </w:r>
            <w:r w:rsidRPr="006003C9">
              <w:rPr>
                <w:rFonts w:hAnsi="細明體" w:cs="細明體"/>
              </w:rPr>
              <w:t>合格之文件。」是</w:t>
            </w:r>
            <w:r w:rsidRPr="00EF55D8">
              <w:rPr>
                <w:rStyle w:val="aa"/>
              </w:rPr>
              <w:t>申請</w:t>
            </w:r>
            <w:r w:rsidRPr="009242E5">
              <w:rPr>
                <w:rStyle w:val="aa"/>
              </w:rPr>
              <w:t>建築物</w:t>
            </w:r>
            <w:r w:rsidRPr="00257C45">
              <w:rPr>
                <w:rStyle w:val="aa"/>
              </w:rPr>
              <w:t>室內裝修</w:t>
            </w:r>
            <w:r w:rsidRPr="00657F62">
              <w:rPr>
                <w:rStyle w:val="aa"/>
              </w:rPr>
              <w:t>許可</w:t>
            </w:r>
            <w:r w:rsidRPr="006003C9">
              <w:rPr>
                <w:rFonts w:hAnsi="細明體" w:cs="細明體"/>
              </w:rPr>
              <w:t>案件，涉及</w:t>
            </w:r>
            <w:r w:rsidRPr="00A267DD">
              <w:rPr>
                <w:rStyle w:val="aa"/>
              </w:rPr>
              <w:t>消防安全設備</w:t>
            </w:r>
            <w:r w:rsidRPr="006003C9">
              <w:rPr>
                <w:rFonts w:hAnsi="細明體" w:cs="細明體"/>
              </w:rPr>
              <w:t>變更者，</w:t>
            </w:r>
            <w:r w:rsidRPr="009242E5">
              <w:rPr>
                <w:rStyle w:val="aa"/>
              </w:rPr>
              <w:t>應</w:t>
            </w:r>
            <w:r w:rsidRPr="006003C9">
              <w:rPr>
                <w:rFonts w:hAnsi="細明體" w:cs="細明體"/>
              </w:rPr>
              <w:t>於</w:t>
            </w:r>
            <w:r w:rsidRPr="00BA2B90">
              <w:rPr>
                <w:rStyle w:val="aa"/>
              </w:rPr>
              <w:t>施工</w:t>
            </w:r>
            <w:r w:rsidRPr="006003C9">
              <w:rPr>
                <w:rFonts w:hAnsi="細明體" w:cs="細明體"/>
              </w:rPr>
              <w:t>前</w:t>
            </w:r>
            <w:r w:rsidRPr="00C34A2E">
              <w:rPr>
                <w:rStyle w:val="aa"/>
              </w:rPr>
              <w:t>依</w:t>
            </w:r>
            <w:r w:rsidRPr="009242E5">
              <w:rPr>
                <w:rStyle w:val="aa"/>
              </w:rPr>
              <w:t>建築物</w:t>
            </w:r>
            <w:r w:rsidRPr="00257C45">
              <w:rPr>
                <w:rStyle w:val="aa"/>
              </w:rPr>
              <w:t>室內裝修</w:t>
            </w:r>
            <w:r w:rsidRPr="006003C9">
              <w:rPr>
                <w:rFonts w:hAnsi="細明體" w:cs="細明體"/>
              </w:rPr>
              <w:t>圖說</w:t>
            </w:r>
            <w:r w:rsidRPr="00257C45">
              <w:rPr>
                <w:rStyle w:val="aa"/>
              </w:rPr>
              <w:t>審查</w:t>
            </w:r>
            <w:r w:rsidRPr="006003C9">
              <w:rPr>
                <w:rFonts w:hAnsi="細明體" w:cs="細明體"/>
              </w:rPr>
              <w:t>表〈</w:t>
            </w:r>
            <w:r w:rsidRPr="006003C9">
              <w:rPr>
                <w:rFonts w:hAnsi="細明體" w:cs="細明體"/>
              </w:rPr>
              <w:t>E1-1</w:t>
            </w:r>
            <w:r w:rsidRPr="006003C9">
              <w:rPr>
                <w:rFonts w:hAnsi="細明體" w:cs="細明體"/>
              </w:rPr>
              <w:t>〉檢附</w:t>
            </w:r>
            <w:r w:rsidRPr="00A267DD">
              <w:rPr>
                <w:rStyle w:val="aa"/>
              </w:rPr>
              <w:t>消防</w:t>
            </w:r>
            <w:r w:rsidRPr="00257C45">
              <w:rPr>
                <w:rStyle w:val="aa"/>
              </w:rPr>
              <w:t>審查</w:t>
            </w:r>
            <w:r w:rsidRPr="006003C9">
              <w:rPr>
                <w:rFonts w:hAnsi="細明體" w:cs="細明體"/>
              </w:rPr>
              <w:t>合格證明，以利查核。</w:t>
            </w:r>
            <w:r w:rsidRPr="006003C9">
              <w:rPr>
                <w:rFonts w:hAnsi="細明體" w:cs="細明體"/>
              </w:rPr>
              <w:t>“</w:t>
            </w:r>
            <w:r w:rsidR="001C1AC5" w:rsidRPr="006003C9">
              <w:rPr>
                <w:rFonts w:hAnsi="細明體" w:cs="細明體"/>
              </w:rPr>
              <w:t>,</w:t>
            </w:r>
          </w:p>
        </w:tc>
      </w:tr>
      <w:tr w:rsidR="001C1AC5" w:rsidRPr="00165CC3" w14:paraId="41EE6669" w14:textId="77777777" w:rsidTr="00A726EB">
        <w:tc>
          <w:tcPr>
            <w:tcW w:w="9656" w:type="dxa"/>
            <w:shd w:val="clear" w:color="auto" w:fill="auto"/>
          </w:tcPr>
          <w:p w14:paraId="2E2AFB10" w14:textId="6F57E27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2016-01-22</w:t>
            </w:r>
            <w:r w:rsidRPr="006003C9">
              <w:rPr>
                <w:rFonts w:hAnsi="細明體" w:cs="細明體"/>
              </w:rPr>
              <w:t>“</w:t>
            </w:r>
          </w:p>
        </w:tc>
      </w:tr>
      <w:tr w:rsidR="001C1AC5" w:rsidRPr="00165CC3" w14:paraId="11123906" w14:textId="77777777" w:rsidTr="00A726EB">
        <w:tc>
          <w:tcPr>
            <w:tcW w:w="9656" w:type="dxa"/>
            <w:shd w:val="clear" w:color="auto" w:fill="auto"/>
          </w:tcPr>
          <w:p w14:paraId="71DB9C90" w14:textId="2E2C8E3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9C82B51" w14:textId="77777777" w:rsidTr="00A726EB">
        <w:tc>
          <w:tcPr>
            <w:tcW w:w="9656" w:type="dxa"/>
            <w:shd w:val="clear" w:color="auto" w:fill="auto"/>
          </w:tcPr>
          <w:p w14:paraId="032266A3" w14:textId="3350ECB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7285CC6" w14:textId="77777777" w:rsidTr="00A726EB">
        <w:tc>
          <w:tcPr>
            <w:tcW w:w="9656" w:type="dxa"/>
            <w:shd w:val="clear" w:color="auto" w:fill="auto"/>
          </w:tcPr>
          <w:p w14:paraId="6F32B3CB" w14:textId="15BD8DC5"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259A4E6" w14:textId="77777777" w:rsidTr="00A726EB">
        <w:tc>
          <w:tcPr>
            <w:tcW w:w="9656" w:type="dxa"/>
            <w:shd w:val="clear" w:color="auto" w:fill="auto"/>
          </w:tcPr>
          <w:p w14:paraId="327BCC4E" w14:textId="1A6C6DA8"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28</w:t>
            </w:r>
            <w:r w:rsidRPr="00165CC3">
              <w:rPr>
                <w:rFonts w:hAnsi="細明體" w:cs="細明體"/>
              </w:rPr>
              <w:t>條附圖</w:t>
            </w:r>
            <w:r w:rsidRPr="00165CC3">
              <w:rPr>
                <w:rFonts w:hAnsi="細明體" w:cs="細明體"/>
              </w:rPr>
              <w:t>28</w:t>
            </w:r>
            <w:r w:rsidRPr="00165CC3">
              <w:rPr>
                <w:rFonts w:hAnsi="細明體" w:cs="細明體"/>
              </w:rPr>
              <w:t>說明</w:t>
            </w:r>
            <w:r w:rsidRPr="00165CC3">
              <w:rPr>
                <w:rFonts w:hAnsi="細明體" w:cs="細明體"/>
              </w:rPr>
              <w:t>2</w:t>
            </w:r>
            <w:r w:rsidRPr="00165CC3">
              <w:rPr>
                <w:rFonts w:hAnsi="細明體" w:cs="細明體"/>
              </w:rPr>
              <w:t>認定疑義，復請查照。</w:t>
            </w:r>
            <w:r w:rsidRPr="00165CC3">
              <w:rPr>
                <w:rFonts w:hAnsi="細明體" w:cs="細明體"/>
              </w:rPr>
              <w:t>",</w:t>
            </w:r>
          </w:p>
        </w:tc>
      </w:tr>
      <w:tr w:rsidR="001C1AC5" w:rsidRPr="00165CC3" w14:paraId="37CD3711" w14:textId="77777777" w:rsidTr="00A726EB">
        <w:tc>
          <w:tcPr>
            <w:tcW w:w="9656" w:type="dxa"/>
            <w:shd w:val="clear" w:color="auto" w:fill="auto"/>
          </w:tcPr>
          <w:p w14:paraId="54180038" w14:textId="4B5386BA"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105.01.19.</w:t>
            </w:r>
            <w:r w:rsidRPr="006003C9">
              <w:rPr>
                <w:rFonts w:hAnsi="細明體" w:cs="細明體"/>
              </w:rPr>
              <w:t>營署建管字第</w:t>
            </w:r>
            <w:r w:rsidRPr="006003C9">
              <w:rPr>
                <w:rFonts w:hAnsi="細明體" w:cs="細明體"/>
              </w:rPr>
              <w:t>1050002431</w:t>
            </w:r>
            <w:r w:rsidRPr="006003C9">
              <w:rPr>
                <w:rFonts w:hAnsi="細明體" w:cs="細明體"/>
              </w:rPr>
              <w:t>號說明：一、復貴事務所</w:t>
            </w:r>
            <w:r w:rsidRPr="006003C9">
              <w:rPr>
                <w:rFonts w:hAnsi="細明體" w:cs="細明體"/>
              </w:rPr>
              <w:t>105</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11</w:t>
            </w:r>
            <w:r w:rsidRPr="006003C9">
              <w:rPr>
                <w:rFonts w:hAnsi="細明體" w:cs="細明體"/>
              </w:rPr>
              <w:t>日（</w:t>
            </w:r>
            <w:r w:rsidRPr="006003C9">
              <w:rPr>
                <w:rFonts w:hAnsi="細明體" w:cs="細明體"/>
              </w:rPr>
              <w:t>105</w:t>
            </w:r>
            <w:r w:rsidRPr="006003C9">
              <w:rPr>
                <w:rFonts w:hAnsi="細明體" w:cs="細明體"/>
              </w:rPr>
              <w:t>）裕建師字第</w:t>
            </w:r>
            <w:r w:rsidRPr="006003C9">
              <w:rPr>
                <w:rFonts w:hAnsi="細明體" w:cs="細明體"/>
              </w:rPr>
              <w:t>1050111</w:t>
            </w:r>
            <w:r w:rsidRPr="006003C9">
              <w:rPr>
                <w:rFonts w:hAnsi="細明體" w:cs="細明體"/>
              </w:rPr>
              <w:t>號函。二、按旨揭條文附圖說明</w:t>
            </w:r>
            <w:r w:rsidRPr="006003C9">
              <w:rPr>
                <w:rFonts w:hAnsi="細明體" w:cs="細明體"/>
              </w:rPr>
              <w:t>2</w:t>
            </w:r>
            <w:r w:rsidRPr="006003C9">
              <w:rPr>
                <w:rFonts w:hAnsi="細明體" w:cs="細明體"/>
              </w:rPr>
              <w:t>及說明</w:t>
            </w:r>
            <w:r w:rsidRPr="006003C9">
              <w:rPr>
                <w:rFonts w:hAnsi="細明體" w:cs="細明體"/>
              </w:rPr>
              <w:t>3</w:t>
            </w:r>
            <w:r w:rsidRPr="006003C9">
              <w:rPr>
                <w:rFonts w:hAnsi="細明體" w:cs="細明體"/>
              </w:rPr>
              <w:t>：「</w:t>
            </w:r>
            <w:r w:rsidRPr="00A267DD">
              <w:rPr>
                <w:rStyle w:val="aa"/>
              </w:rPr>
              <w:t>退縮</w:t>
            </w:r>
            <w:r w:rsidRPr="002D4974">
              <w:rPr>
                <w:rStyle w:val="aa"/>
              </w:rPr>
              <w:t>騎樓地上</w:t>
            </w:r>
            <w:r w:rsidRPr="006003C9">
              <w:rPr>
                <w:rFonts w:hAnsi="細明體" w:cs="細明體"/>
              </w:rPr>
              <w:t>方如</w:t>
            </w:r>
            <w:r w:rsidRPr="00A267DD">
              <w:rPr>
                <w:rStyle w:val="aa"/>
              </w:rPr>
              <w:t>設置</w:t>
            </w:r>
            <w:r w:rsidRPr="00264D7F">
              <w:rPr>
                <w:rStyle w:val="aa"/>
              </w:rPr>
              <w:t>陽台</w:t>
            </w:r>
            <w:r w:rsidRPr="006003C9">
              <w:rPr>
                <w:rFonts w:hAnsi="細明體" w:cs="細明體"/>
              </w:rPr>
              <w:t>時，該</w:t>
            </w:r>
            <w:r w:rsidRPr="00264D7F">
              <w:rPr>
                <w:rStyle w:val="aa"/>
              </w:rPr>
              <w:t>陽台</w:t>
            </w:r>
            <w:r w:rsidRPr="00C34A2E">
              <w:rPr>
                <w:rStyle w:val="aa"/>
              </w:rPr>
              <w:t>突出</w:t>
            </w:r>
            <w:r w:rsidRPr="00A267DD">
              <w:rPr>
                <w:rStyle w:val="aa"/>
              </w:rPr>
              <w:t>外牆中心線</w:t>
            </w:r>
            <w:r w:rsidRPr="006003C9">
              <w:rPr>
                <w:rFonts w:hAnsi="細明體" w:cs="細明體"/>
              </w:rPr>
              <w:t>之</w:t>
            </w:r>
            <w:r w:rsidRPr="00A267DD">
              <w:rPr>
                <w:rStyle w:val="aa"/>
              </w:rPr>
              <w:t>部分</w:t>
            </w:r>
            <w:r w:rsidRPr="006003C9">
              <w:rPr>
                <w:rFonts w:hAnsi="細明體" w:cs="細明體"/>
              </w:rPr>
              <w:t>合於本編第一條第三款</w:t>
            </w:r>
            <w:r w:rsidRPr="00264D7F">
              <w:rPr>
                <w:rStyle w:val="aa"/>
              </w:rPr>
              <w:t>規定</w:t>
            </w:r>
            <w:r w:rsidRPr="006003C9">
              <w:rPr>
                <w:rFonts w:hAnsi="細明體" w:cs="細明體"/>
              </w:rPr>
              <w:t>者，該</w:t>
            </w:r>
            <w:r w:rsidRPr="00A267DD">
              <w:rPr>
                <w:rStyle w:val="aa"/>
              </w:rPr>
              <w:t>退縮</w:t>
            </w:r>
            <w:r w:rsidRPr="002D4974">
              <w:rPr>
                <w:rStyle w:val="aa"/>
              </w:rPr>
              <w:t>騎樓地</w:t>
            </w:r>
            <w:r w:rsidRPr="006003C9">
              <w:rPr>
                <w:rFonts w:hAnsi="細明體" w:cs="細明體"/>
              </w:rPr>
              <w:t>准予</w:t>
            </w:r>
            <w:r w:rsidRPr="00264D7F">
              <w:rPr>
                <w:rStyle w:val="aa"/>
              </w:rPr>
              <w:t>計入</w:t>
            </w:r>
            <w:r w:rsidRPr="00A267DD">
              <w:rPr>
                <w:rStyle w:val="aa"/>
              </w:rPr>
              <w:t>空地</w:t>
            </w:r>
            <w:r w:rsidRPr="00264D7F">
              <w:rPr>
                <w:rStyle w:val="aa"/>
              </w:rPr>
              <w:t>計算</w:t>
            </w:r>
            <w:r w:rsidRPr="006003C9">
              <w:rPr>
                <w:rFonts w:hAnsi="細明體" w:cs="細明體"/>
              </w:rPr>
              <w:t>，但</w:t>
            </w:r>
            <w:r w:rsidRPr="00A267DD">
              <w:rPr>
                <w:rStyle w:val="aa"/>
              </w:rPr>
              <w:t>淨高</w:t>
            </w:r>
            <w:r w:rsidRPr="00C34A2E">
              <w:rPr>
                <w:rStyle w:val="aa"/>
              </w:rPr>
              <w:t>仍</w:t>
            </w:r>
            <w:r w:rsidRPr="009242E5">
              <w:rPr>
                <w:rStyle w:val="aa"/>
              </w:rPr>
              <w:t>應</w:t>
            </w:r>
            <w:r w:rsidRPr="00BA2B90">
              <w:rPr>
                <w:rStyle w:val="aa"/>
              </w:rPr>
              <w:t>大於</w:t>
            </w:r>
            <w:r w:rsidRPr="00257C45">
              <w:rPr>
                <w:rStyle w:val="aa"/>
              </w:rPr>
              <w:t>法定騎樓</w:t>
            </w:r>
            <w:r w:rsidRPr="002D4974">
              <w:rPr>
                <w:rStyle w:val="aa"/>
              </w:rPr>
              <w:t>高度</w:t>
            </w:r>
            <w:r w:rsidRPr="006003C9">
              <w:rPr>
                <w:rFonts w:hAnsi="細明體" w:cs="細明體"/>
              </w:rPr>
              <w:t>。」、「</w:t>
            </w:r>
            <w:r w:rsidRPr="00257C45">
              <w:rPr>
                <w:rStyle w:val="aa"/>
              </w:rPr>
              <w:t>法定騎樓</w:t>
            </w:r>
            <w:r w:rsidRPr="006003C9">
              <w:rPr>
                <w:rFonts w:hAnsi="細明體" w:cs="細明體"/>
              </w:rPr>
              <w:t>一樓</w:t>
            </w:r>
            <w:r w:rsidRPr="00A267DD">
              <w:rPr>
                <w:rStyle w:val="aa"/>
              </w:rPr>
              <w:t>退縮</w:t>
            </w:r>
            <w:r w:rsidRPr="006003C9">
              <w:rPr>
                <w:rFonts w:hAnsi="細明體" w:cs="細明體"/>
              </w:rPr>
              <w:t>，二樓</w:t>
            </w:r>
            <w:r w:rsidRPr="002D4974">
              <w:rPr>
                <w:rStyle w:val="aa"/>
              </w:rPr>
              <w:t>以上</w:t>
            </w:r>
            <w:r w:rsidRPr="00264D7F">
              <w:rPr>
                <w:rStyle w:val="aa"/>
              </w:rPr>
              <w:t>外牆</w:t>
            </w:r>
            <w:r w:rsidRPr="006003C9">
              <w:rPr>
                <w:rFonts w:hAnsi="細明體" w:cs="細明體"/>
              </w:rPr>
              <w:t>以</w:t>
            </w:r>
            <w:r w:rsidRPr="00C34A2E">
              <w:rPr>
                <w:rStyle w:val="aa"/>
              </w:rPr>
              <w:t>無</w:t>
            </w:r>
            <w:r w:rsidRPr="00264D7F">
              <w:rPr>
                <w:rStyle w:val="aa"/>
              </w:rPr>
              <w:t>柱</w:t>
            </w:r>
            <w:r w:rsidRPr="006003C9">
              <w:rPr>
                <w:rFonts w:hAnsi="細明體" w:cs="細明體"/>
              </w:rPr>
              <w:t>式挑出而未至</w:t>
            </w:r>
            <w:r w:rsidRPr="00A267DD">
              <w:rPr>
                <w:rStyle w:val="aa"/>
              </w:rPr>
              <w:t>建築線</w:t>
            </w:r>
            <w:r w:rsidRPr="006003C9">
              <w:rPr>
                <w:rFonts w:hAnsi="細明體" w:cs="細明體"/>
              </w:rPr>
              <w:t>時，</w:t>
            </w:r>
            <w:r w:rsidRPr="006003C9">
              <w:rPr>
                <w:rFonts w:hAnsi="細明體" w:cs="細明體"/>
              </w:rPr>
              <w:t>…</w:t>
            </w:r>
            <w:r w:rsidRPr="006003C9">
              <w:rPr>
                <w:rFonts w:hAnsi="細明體" w:cs="細明體"/>
              </w:rPr>
              <w:t>」所詢旨揭條文附圖</w:t>
            </w:r>
            <w:r w:rsidRPr="006003C9">
              <w:rPr>
                <w:rFonts w:hAnsi="細明體" w:cs="細明體"/>
              </w:rPr>
              <w:t>28</w:t>
            </w:r>
            <w:r w:rsidRPr="006003C9">
              <w:rPr>
                <w:rFonts w:hAnsi="細明體" w:cs="細明體"/>
              </w:rPr>
              <w:t>說明</w:t>
            </w:r>
            <w:r w:rsidRPr="006003C9">
              <w:rPr>
                <w:rFonts w:hAnsi="細明體" w:cs="細明體"/>
              </w:rPr>
              <w:t>2</w:t>
            </w:r>
            <w:r w:rsidRPr="00264D7F">
              <w:rPr>
                <w:rStyle w:val="aa"/>
              </w:rPr>
              <w:t>陽台</w:t>
            </w:r>
            <w:r w:rsidRPr="006003C9">
              <w:rPr>
                <w:rFonts w:hAnsi="細明體" w:cs="細明體"/>
              </w:rPr>
              <w:t>之挑出</w:t>
            </w:r>
            <w:r w:rsidRPr="00C34A2E">
              <w:rPr>
                <w:rStyle w:val="aa"/>
              </w:rPr>
              <w:t>仍</w:t>
            </w:r>
            <w:r w:rsidRPr="009242E5">
              <w:rPr>
                <w:rStyle w:val="aa"/>
              </w:rPr>
              <w:t>應</w:t>
            </w:r>
            <w:r w:rsidRPr="006003C9">
              <w:rPr>
                <w:rFonts w:hAnsi="細明體" w:cs="細明體"/>
              </w:rPr>
              <w:t>以</w:t>
            </w:r>
            <w:r w:rsidRPr="00C34A2E">
              <w:rPr>
                <w:rStyle w:val="aa"/>
              </w:rPr>
              <w:t>無</w:t>
            </w:r>
            <w:r w:rsidRPr="00264D7F">
              <w:rPr>
                <w:rStyle w:val="aa"/>
              </w:rPr>
              <w:t>柱</w:t>
            </w:r>
            <w:r w:rsidRPr="006003C9">
              <w:rPr>
                <w:rFonts w:hAnsi="細明體" w:cs="細明體"/>
              </w:rPr>
              <w:t>式挑出，以符條文立法之一致性。惟本案涉個案事實認定，宜請檢</w:t>
            </w:r>
            <w:r w:rsidRPr="00A267DD">
              <w:rPr>
                <w:rStyle w:val="aa"/>
              </w:rPr>
              <w:t>具具</w:t>
            </w:r>
            <w:r w:rsidRPr="006003C9">
              <w:rPr>
                <w:rFonts w:hAnsi="細明體" w:cs="細明體"/>
              </w:rPr>
              <w:t>體資料圖說，逕洽當地主管</w:t>
            </w:r>
            <w:r w:rsidRPr="009242E5">
              <w:rPr>
                <w:rStyle w:val="aa"/>
              </w:rPr>
              <w:t>建築</w:t>
            </w:r>
            <w:r w:rsidRPr="006003C9">
              <w:rPr>
                <w:rFonts w:hAnsi="細明體" w:cs="細明體"/>
              </w:rPr>
              <w:t>機關</w:t>
            </w:r>
            <w:r w:rsidRPr="00264D7F">
              <w:rPr>
                <w:rStyle w:val="aa"/>
              </w:rPr>
              <w:t>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10D2C72B" w14:textId="77777777" w:rsidTr="00A726EB">
        <w:tc>
          <w:tcPr>
            <w:tcW w:w="9656" w:type="dxa"/>
            <w:shd w:val="clear" w:color="auto" w:fill="auto"/>
          </w:tcPr>
          <w:p w14:paraId="56C64F08" w14:textId="3AFACE2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2016-01-19</w:t>
            </w:r>
            <w:r w:rsidRPr="006003C9">
              <w:rPr>
                <w:rFonts w:hAnsi="細明體" w:cs="細明體"/>
              </w:rPr>
              <w:t>“</w:t>
            </w:r>
          </w:p>
        </w:tc>
      </w:tr>
      <w:tr w:rsidR="001C1AC5" w:rsidRPr="00165CC3" w14:paraId="12991004" w14:textId="77777777" w:rsidTr="00A726EB">
        <w:tc>
          <w:tcPr>
            <w:tcW w:w="9656" w:type="dxa"/>
            <w:shd w:val="clear" w:color="auto" w:fill="auto"/>
          </w:tcPr>
          <w:p w14:paraId="012F6742" w14:textId="2517E7C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71C07A9" w14:textId="77777777" w:rsidTr="00A726EB">
        <w:tc>
          <w:tcPr>
            <w:tcW w:w="9656" w:type="dxa"/>
            <w:shd w:val="clear" w:color="auto" w:fill="auto"/>
          </w:tcPr>
          <w:p w14:paraId="15083669" w14:textId="28781A5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6ACBF85" w14:textId="77777777" w:rsidTr="00A726EB">
        <w:tc>
          <w:tcPr>
            <w:tcW w:w="9656" w:type="dxa"/>
            <w:shd w:val="clear" w:color="auto" w:fill="auto"/>
          </w:tcPr>
          <w:p w14:paraId="095ED8B8" w14:textId="71987642" w:rsidR="001C1AC5" w:rsidRPr="00165CC3" w:rsidRDefault="00880697" w:rsidP="006003C9">
            <w:pPr>
              <w:pStyle w:val="a3"/>
              <w:numPr>
                <w:ilvl w:val="0"/>
                <w:numId w:val="1"/>
              </w:numPr>
              <w:rPr>
                <w:rFonts w:hAnsi="細明體" w:cs="細明體"/>
              </w:rPr>
            </w:pPr>
            <w:r w:rsidRPr="00880697">
              <w:rPr>
                <w:rStyle w:val="10"/>
              </w:rPr>
              <w:lastRenderedPageBreak/>
              <w:t>“Class”:”</w:t>
            </w:r>
            <w:r w:rsidRPr="00880697">
              <w:rPr>
                <w:rStyle w:val="10"/>
              </w:rPr>
              <w:t>建築管理組</w:t>
            </w:r>
            <w:r w:rsidRPr="00880697">
              <w:rPr>
                <w:rStyle w:val="10"/>
              </w:rPr>
              <w:t>“,</w:t>
            </w:r>
          </w:p>
        </w:tc>
      </w:tr>
      <w:tr w:rsidR="001C1AC5" w:rsidRPr="00165CC3" w14:paraId="298D2382" w14:textId="77777777" w:rsidTr="00A726EB">
        <w:tc>
          <w:tcPr>
            <w:tcW w:w="9656" w:type="dxa"/>
            <w:shd w:val="clear" w:color="auto" w:fill="auto"/>
          </w:tcPr>
          <w:p w14:paraId="7C3C1F63" w14:textId="0FB0BCA1" w:rsidR="001C1AC5" w:rsidRPr="00165CC3" w:rsidRDefault="001C1AC5" w:rsidP="006003C9">
            <w:pPr>
              <w:pStyle w:val="1"/>
              <w:numPr>
                <w:ilvl w:val="0"/>
                <w:numId w:val="1"/>
              </w:numPr>
            </w:pPr>
            <w:r w:rsidRPr="00165CC3">
              <w:rPr>
                <w:rFonts w:cs="細明體"/>
              </w:rPr>
              <w:t>“Title”:“</w:t>
            </w:r>
            <w:r w:rsidRPr="00165CC3">
              <w:rPr>
                <w:rFonts w:hAnsi="細明體" w:cs="細明體"/>
              </w:rPr>
              <w:t>有關貴分處函詢為</w:t>
            </w:r>
            <w:r w:rsidR="00264D7F" w:rsidRPr="00264D7F">
              <w:rPr>
                <w:rStyle w:val="aa"/>
              </w:rPr>
              <w:t>辦理</w:t>
            </w:r>
            <w:r w:rsidR="009242E5" w:rsidRPr="009242E5">
              <w:rPr>
                <w:rStyle w:val="aa"/>
              </w:rPr>
              <w:t>建築物</w:t>
            </w:r>
            <w:r w:rsidR="00A267DD" w:rsidRPr="00A267DD">
              <w:rPr>
                <w:rStyle w:val="aa"/>
              </w:rPr>
              <w:t>部分使用</w:t>
            </w:r>
            <w:r w:rsidR="009242E5" w:rsidRPr="009242E5">
              <w:rPr>
                <w:rStyle w:val="aa"/>
              </w:rPr>
              <w:t>執照</w:t>
            </w:r>
            <w:r w:rsidRPr="00165CC3">
              <w:rPr>
                <w:rFonts w:hAnsi="細明體" w:cs="細明體"/>
              </w:rPr>
              <w:t>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313F036B" w14:textId="77777777" w:rsidTr="00A726EB">
        <w:tc>
          <w:tcPr>
            <w:tcW w:w="9656" w:type="dxa"/>
            <w:shd w:val="clear" w:color="auto" w:fill="auto"/>
          </w:tcPr>
          <w:p w14:paraId="26980686" w14:textId="1418CDCE"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105.01.19.</w:t>
            </w:r>
            <w:r w:rsidRPr="006003C9">
              <w:rPr>
                <w:rFonts w:hAnsi="細明體" w:cs="細明體"/>
              </w:rPr>
              <w:t>內授營建管字第</w:t>
            </w:r>
            <w:r w:rsidRPr="006003C9">
              <w:rPr>
                <w:rFonts w:hAnsi="細明體" w:cs="細明體"/>
              </w:rPr>
              <w:t>01050800239</w:t>
            </w:r>
            <w:r w:rsidRPr="006003C9">
              <w:rPr>
                <w:rFonts w:hAnsi="細明體" w:cs="細明體"/>
              </w:rPr>
              <w:t>號說明：一、復本部營建署案陳貴分處</w:t>
            </w:r>
            <w:r w:rsidRPr="006003C9">
              <w:rPr>
                <w:rFonts w:hAnsi="細明體" w:cs="細明體"/>
              </w:rPr>
              <w:t>105</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4</w:t>
            </w:r>
            <w:r w:rsidRPr="006003C9">
              <w:rPr>
                <w:rFonts w:hAnsi="細明體" w:cs="細明體"/>
              </w:rPr>
              <w:t>日經加屏三字第</w:t>
            </w:r>
            <w:r w:rsidRPr="006003C9">
              <w:rPr>
                <w:rFonts w:hAnsi="細明體" w:cs="細明體"/>
              </w:rPr>
              <w:t>10501000080</w:t>
            </w:r>
            <w:r w:rsidRPr="006003C9">
              <w:rPr>
                <w:rFonts w:hAnsi="細明體" w:cs="細明體"/>
              </w:rPr>
              <w:t>號函。二、按</w:t>
            </w:r>
            <w:r w:rsidRPr="009242E5">
              <w:rPr>
                <w:rStyle w:val="aa"/>
              </w:rPr>
              <w:t>建築</w:t>
            </w:r>
            <w:r w:rsidRPr="006003C9">
              <w:rPr>
                <w:rFonts w:hAnsi="細明體" w:cs="細明體"/>
              </w:rPr>
              <w:t>法第</w:t>
            </w:r>
            <w:r w:rsidRPr="006003C9">
              <w:rPr>
                <w:rFonts w:hAnsi="細明體" w:cs="細明體"/>
              </w:rPr>
              <w:t>4</w:t>
            </w:r>
            <w:r w:rsidRPr="006003C9">
              <w:rPr>
                <w:rFonts w:hAnsi="細明體" w:cs="細明體"/>
              </w:rPr>
              <w:t>條、第</w:t>
            </w:r>
            <w:r w:rsidRPr="006003C9">
              <w:rPr>
                <w:rFonts w:hAnsi="細明體" w:cs="細明體"/>
              </w:rPr>
              <w:t>7</w:t>
            </w:r>
            <w:r w:rsidRPr="006003C9">
              <w:rPr>
                <w:rFonts w:hAnsi="細明體" w:cs="細明體"/>
              </w:rPr>
              <w:t>條及第</w:t>
            </w:r>
            <w:r w:rsidRPr="006003C9">
              <w:rPr>
                <w:rFonts w:hAnsi="細明體" w:cs="細明體"/>
              </w:rPr>
              <w:t>70</w:t>
            </w:r>
            <w:r w:rsidRPr="006003C9">
              <w:rPr>
                <w:rFonts w:hAnsi="細明體" w:cs="細明體"/>
              </w:rPr>
              <w:t>條之</w:t>
            </w:r>
            <w:r w:rsidRPr="006003C9">
              <w:rPr>
                <w:rFonts w:hAnsi="細明體" w:cs="細明體"/>
              </w:rPr>
              <w:t>1</w:t>
            </w:r>
            <w:r w:rsidRPr="00264D7F">
              <w:rPr>
                <w:rStyle w:val="aa"/>
              </w:rPr>
              <w:t>規定</w:t>
            </w:r>
            <w:r w:rsidRPr="006003C9">
              <w:rPr>
                <w:rFonts w:hAnsi="細明體" w:cs="細明體"/>
              </w:rPr>
              <w:t>略以：「本法所稱</w:t>
            </w:r>
            <w:r w:rsidRPr="009242E5">
              <w:rPr>
                <w:rStyle w:val="aa"/>
              </w:rPr>
              <w:t>建築物</w:t>
            </w:r>
            <w:r w:rsidRPr="006003C9">
              <w:rPr>
                <w:rFonts w:hAnsi="細明體" w:cs="細明體"/>
              </w:rPr>
              <w:t>，為定著於土</w:t>
            </w:r>
            <w:r w:rsidRPr="002D4974">
              <w:rPr>
                <w:rStyle w:val="aa"/>
              </w:rPr>
              <w:t>地上</w:t>
            </w:r>
            <w:r w:rsidRPr="006003C9">
              <w:rPr>
                <w:rFonts w:hAnsi="細明體" w:cs="細明體"/>
              </w:rPr>
              <w:t>或地面下</w:t>
            </w:r>
            <w:r w:rsidRPr="00A267DD">
              <w:rPr>
                <w:rStyle w:val="aa"/>
              </w:rPr>
              <w:t>具</w:t>
            </w:r>
            <w:r w:rsidRPr="006003C9">
              <w:rPr>
                <w:rFonts w:hAnsi="細明體" w:cs="細明體"/>
              </w:rPr>
              <w:t>有</w:t>
            </w:r>
            <w:r w:rsidRPr="00C34A2E">
              <w:rPr>
                <w:rStyle w:val="aa"/>
              </w:rPr>
              <w:t>頂蓋</w:t>
            </w:r>
            <w:r w:rsidRPr="006003C9">
              <w:rPr>
                <w:rFonts w:hAnsi="細明體" w:cs="細明體"/>
              </w:rPr>
              <w:t>、</w:t>
            </w:r>
            <w:r w:rsidRPr="00264D7F">
              <w:rPr>
                <w:rStyle w:val="aa"/>
              </w:rPr>
              <w:t>樑柱</w:t>
            </w:r>
            <w:r w:rsidRPr="006003C9">
              <w:rPr>
                <w:rFonts w:hAnsi="細明體" w:cs="細明體"/>
              </w:rPr>
              <w:t>或</w:t>
            </w:r>
            <w:r w:rsidRPr="00A267DD">
              <w:rPr>
                <w:rStyle w:val="aa"/>
              </w:rPr>
              <w:t>牆壁</w:t>
            </w:r>
            <w:r w:rsidRPr="006003C9">
              <w:rPr>
                <w:rFonts w:hAnsi="細明體" w:cs="細明體"/>
              </w:rPr>
              <w:t>，供個人或公眾</w:t>
            </w:r>
            <w:r w:rsidRPr="00A267DD">
              <w:rPr>
                <w:rStyle w:val="aa"/>
              </w:rPr>
              <w:t>使用</w:t>
            </w:r>
            <w:r w:rsidRPr="006003C9">
              <w:rPr>
                <w:rFonts w:hAnsi="細明體" w:cs="細明體"/>
              </w:rPr>
              <w:t>之</w:t>
            </w:r>
            <w:r w:rsidRPr="0034082B">
              <w:rPr>
                <w:rStyle w:val="aa"/>
              </w:rPr>
              <w:t>構造</w:t>
            </w:r>
            <w:r w:rsidRPr="006003C9">
              <w:rPr>
                <w:rFonts w:hAnsi="細明體" w:cs="細明體"/>
              </w:rPr>
              <w:t>物或雜項工作物。」、「本法所稱雜項工作物，為</w:t>
            </w:r>
            <w:r w:rsidRPr="006003C9">
              <w:rPr>
                <w:rFonts w:hAnsi="細明體" w:cs="細明體"/>
              </w:rPr>
              <w:t>……</w:t>
            </w:r>
            <w:r w:rsidRPr="006003C9">
              <w:rPr>
                <w:rFonts w:hAnsi="細明體" w:cs="細明體"/>
              </w:rPr>
              <w:t>、</w:t>
            </w:r>
            <w:r w:rsidRPr="00264D7F">
              <w:rPr>
                <w:rStyle w:val="aa"/>
              </w:rPr>
              <w:t>圍牆</w:t>
            </w:r>
            <w:r w:rsidRPr="006003C9">
              <w:rPr>
                <w:rFonts w:hAnsi="細明體" w:cs="細明體"/>
              </w:rPr>
              <w:t>、</w:t>
            </w:r>
            <w:r w:rsidRPr="006003C9">
              <w:rPr>
                <w:rFonts w:hAnsi="細明體" w:cs="細明體"/>
              </w:rPr>
              <w:t>……</w:t>
            </w:r>
            <w:r w:rsidRPr="006003C9">
              <w:rPr>
                <w:rFonts w:hAnsi="細明體" w:cs="細明體"/>
              </w:rPr>
              <w:t>」、「</w:t>
            </w:r>
            <w:r w:rsidRPr="009242E5">
              <w:rPr>
                <w:rStyle w:val="aa"/>
              </w:rPr>
              <w:t>建築</w:t>
            </w:r>
            <w:r w:rsidRPr="006003C9">
              <w:rPr>
                <w:rFonts w:hAnsi="細明體" w:cs="細明體"/>
              </w:rPr>
              <w:t>工程</w:t>
            </w:r>
            <w:r w:rsidRPr="00A267DD">
              <w:rPr>
                <w:rStyle w:val="aa"/>
              </w:rPr>
              <w:t>部分</w:t>
            </w:r>
            <w:r w:rsidRPr="006003C9">
              <w:rPr>
                <w:rFonts w:hAnsi="細明體" w:cs="細明體"/>
              </w:rPr>
              <w:t>完竣後可供</w:t>
            </w:r>
            <w:r w:rsidRPr="009242E5">
              <w:rPr>
                <w:rStyle w:val="aa"/>
              </w:rPr>
              <w:t>獨立</w:t>
            </w:r>
            <w:r w:rsidRPr="00A267DD">
              <w:rPr>
                <w:rStyle w:val="aa"/>
              </w:rPr>
              <w:t>使用</w:t>
            </w:r>
            <w:r w:rsidRPr="006003C9">
              <w:rPr>
                <w:rFonts w:hAnsi="細明體" w:cs="細明體"/>
              </w:rPr>
              <w:t>者，</w:t>
            </w:r>
            <w:r w:rsidRPr="00A267DD">
              <w:rPr>
                <w:rStyle w:val="aa"/>
              </w:rPr>
              <w:t>得</w:t>
            </w:r>
            <w:r w:rsidRPr="006003C9">
              <w:rPr>
                <w:rFonts w:hAnsi="細明體" w:cs="細明體"/>
              </w:rPr>
              <w:t>核發</w:t>
            </w:r>
            <w:r w:rsidRPr="00A267DD">
              <w:rPr>
                <w:rStyle w:val="aa"/>
              </w:rPr>
              <w:t>部分使用</w:t>
            </w:r>
            <w:r w:rsidRPr="009242E5">
              <w:rPr>
                <w:rStyle w:val="aa"/>
              </w:rPr>
              <w:t>執照</w:t>
            </w:r>
            <w:r w:rsidRPr="006003C9">
              <w:rPr>
                <w:rFonts w:hAnsi="細明體" w:cs="細明體"/>
              </w:rPr>
              <w:t>；</w:t>
            </w:r>
            <w:r w:rsidRPr="006003C9">
              <w:rPr>
                <w:rFonts w:hAnsi="細明體" w:cs="細明體"/>
              </w:rPr>
              <w:t>……</w:t>
            </w:r>
            <w:r w:rsidRPr="006003C9">
              <w:rPr>
                <w:rFonts w:hAnsi="細明體" w:cs="細明體"/>
              </w:rPr>
              <w:t>。」另按</w:t>
            </w:r>
            <w:r w:rsidRPr="009242E5">
              <w:rPr>
                <w:rStyle w:val="aa"/>
              </w:rPr>
              <w:t>建築物</w:t>
            </w:r>
            <w:r w:rsidRPr="00A267DD">
              <w:rPr>
                <w:rStyle w:val="aa"/>
              </w:rPr>
              <w:t>部分使用</w:t>
            </w:r>
            <w:r w:rsidRPr="009242E5">
              <w:rPr>
                <w:rStyle w:val="aa"/>
              </w:rPr>
              <w:t>執照</w:t>
            </w:r>
            <w:r w:rsidRPr="006003C9">
              <w:rPr>
                <w:rFonts w:hAnsi="細明體" w:cs="細明體"/>
              </w:rPr>
              <w:t>核發辦法第</w:t>
            </w:r>
            <w:r w:rsidRPr="006003C9">
              <w:rPr>
                <w:rFonts w:hAnsi="細明體" w:cs="細明體"/>
              </w:rPr>
              <w:t>3</w:t>
            </w:r>
            <w:r w:rsidRPr="006003C9">
              <w:rPr>
                <w:rFonts w:hAnsi="細明體" w:cs="細明體"/>
              </w:rPr>
              <w:t>條略以：「本法第</w:t>
            </w:r>
            <w:r w:rsidRPr="006003C9">
              <w:rPr>
                <w:rFonts w:hAnsi="細明體" w:cs="細明體"/>
              </w:rPr>
              <w:t>70</w:t>
            </w:r>
            <w:r w:rsidRPr="006003C9">
              <w:rPr>
                <w:rFonts w:hAnsi="細明體" w:cs="細明體"/>
              </w:rPr>
              <w:t>條之</w:t>
            </w:r>
            <w:r w:rsidRPr="006003C9">
              <w:rPr>
                <w:rFonts w:hAnsi="細明體" w:cs="細明體"/>
              </w:rPr>
              <w:t>1</w:t>
            </w:r>
            <w:r w:rsidRPr="006003C9">
              <w:rPr>
                <w:rFonts w:hAnsi="細明體" w:cs="細明體"/>
              </w:rPr>
              <w:t>所稱</w:t>
            </w:r>
            <w:r w:rsidRPr="009242E5">
              <w:rPr>
                <w:rStyle w:val="aa"/>
              </w:rPr>
              <w:t>建築</w:t>
            </w:r>
            <w:r w:rsidRPr="006003C9">
              <w:rPr>
                <w:rFonts w:hAnsi="細明體" w:cs="細明體"/>
              </w:rPr>
              <w:t>工程</w:t>
            </w:r>
            <w:r w:rsidRPr="00A267DD">
              <w:rPr>
                <w:rStyle w:val="aa"/>
              </w:rPr>
              <w:t>部分</w:t>
            </w:r>
            <w:r w:rsidRPr="006003C9">
              <w:rPr>
                <w:rFonts w:hAnsi="細明體" w:cs="細明體"/>
              </w:rPr>
              <w:t>完竣，係指下列情形之一者：一、二</w:t>
            </w:r>
            <w:r w:rsidRPr="00A267DD">
              <w:rPr>
                <w:rStyle w:val="aa"/>
              </w:rPr>
              <w:t>幢</w:t>
            </w:r>
            <w:r w:rsidRPr="002D4974">
              <w:rPr>
                <w:rStyle w:val="aa"/>
              </w:rPr>
              <w:t>以上</w:t>
            </w:r>
            <w:r w:rsidRPr="009242E5">
              <w:rPr>
                <w:rStyle w:val="aa"/>
              </w:rPr>
              <w:t>建築物</w:t>
            </w:r>
            <w:r w:rsidRPr="006003C9">
              <w:rPr>
                <w:rFonts w:hAnsi="細明體" w:cs="細明體"/>
              </w:rPr>
              <w:t>，其中任一</w:t>
            </w:r>
            <w:r w:rsidRPr="00A267DD">
              <w:rPr>
                <w:rStyle w:val="aa"/>
              </w:rPr>
              <w:t>幢</w:t>
            </w:r>
            <w:r w:rsidRPr="006003C9">
              <w:rPr>
                <w:rFonts w:hAnsi="細明體" w:cs="細明體"/>
              </w:rPr>
              <w:t>業經全部</w:t>
            </w:r>
            <w:r w:rsidRPr="00BA2B90">
              <w:rPr>
                <w:rStyle w:val="aa"/>
              </w:rPr>
              <w:t>施工</w:t>
            </w:r>
            <w:r w:rsidRPr="006003C9">
              <w:rPr>
                <w:rFonts w:hAnsi="細明體" w:cs="細明體"/>
              </w:rPr>
              <w:t>完竣。</w:t>
            </w:r>
            <w:r w:rsidRPr="006003C9">
              <w:rPr>
                <w:rFonts w:hAnsi="細明體" w:cs="細明體"/>
              </w:rPr>
              <w:t>……</w:t>
            </w:r>
            <w:r w:rsidRPr="006003C9">
              <w:rPr>
                <w:rFonts w:hAnsi="細明體" w:cs="細明體"/>
              </w:rPr>
              <w:t>前項所稱</w:t>
            </w:r>
            <w:r w:rsidRPr="00A267DD">
              <w:rPr>
                <w:rStyle w:val="aa"/>
              </w:rPr>
              <w:t>幢</w:t>
            </w:r>
            <w:r w:rsidRPr="006003C9">
              <w:rPr>
                <w:rFonts w:hAnsi="細明體" w:cs="細明體"/>
              </w:rPr>
              <w:t>、</w:t>
            </w:r>
            <w:r w:rsidRPr="00A267DD">
              <w:rPr>
                <w:rStyle w:val="aa"/>
              </w:rPr>
              <w:t>棟</w:t>
            </w:r>
            <w:r w:rsidRPr="006003C9">
              <w:rPr>
                <w:rFonts w:hAnsi="細明體" w:cs="細明體"/>
              </w:rPr>
              <w:t>定義如下：一、</w:t>
            </w:r>
            <w:r w:rsidRPr="00A267DD">
              <w:rPr>
                <w:rStyle w:val="aa"/>
              </w:rPr>
              <w:t>幢</w:t>
            </w:r>
            <w:r w:rsidRPr="006003C9">
              <w:rPr>
                <w:rFonts w:hAnsi="細明體" w:cs="細明體"/>
              </w:rPr>
              <w:t>：</w:t>
            </w:r>
            <w:r w:rsidRPr="009242E5">
              <w:rPr>
                <w:rStyle w:val="aa"/>
              </w:rPr>
              <w:t>建築物</w:t>
            </w:r>
            <w:r w:rsidRPr="00264D7F">
              <w:rPr>
                <w:rStyle w:val="aa"/>
              </w:rPr>
              <w:t>地面層</w:t>
            </w:r>
            <w:r w:rsidRPr="002D4974">
              <w:rPr>
                <w:rStyle w:val="aa"/>
              </w:rPr>
              <w:t>以上</w:t>
            </w:r>
            <w:r w:rsidRPr="00264D7F">
              <w:rPr>
                <w:rStyle w:val="aa"/>
              </w:rPr>
              <w:t>結構</w:t>
            </w:r>
            <w:r w:rsidRPr="006003C9">
              <w:rPr>
                <w:rFonts w:hAnsi="細明體" w:cs="細明體"/>
              </w:rPr>
              <w:t>體</w:t>
            </w:r>
            <w:r w:rsidRPr="009242E5">
              <w:rPr>
                <w:rStyle w:val="aa"/>
              </w:rPr>
              <w:t>獨立</w:t>
            </w:r>
            <w:r w:rsidRPr="006003C9">
              <w:rPr>
                <w:rFonts w:hAnsi="細明體" w:cs="細明體"/>
              </w:rPr>
              <w:t>不與其他</w:t>
            </w:r>
            <w:r w:rsidRPr="009242E5">
              <w:rPr>
                <w:rStyle w:val="aa"/>
              </w:rPr>
              <w:t>建築物</w:t>
            </w:r>
            <w:r w:rsidRPr="006003C9">
              <w:rPr>
                <w:rFonts w:hAnsi="細明體" w:cs="細明體"/>
              </w:rPr>
              <w:t>相連，</w:t>
            </w:r>
            <w:r w:rsidRPr="00264D7F">
              <w:rPr>
                <w:rStyle w:val="aa"/>
              </w:rPr>
              <w:t>地面層</w:t>
            </w:r>
            <w:r w:rsidRPr="002D4974">
              <w:rPr>
                <w:rStyle w:val="aa"/>
              </w:rPr>
              <w:t>以上</w:t>
            </w:r>
            <w:r w:rsidRPr="006003C9">
              <w:rPr>
                <w:rFonts w:hAnsi="細明體" w:cs="細明體"/>
              </w:rPr>
              <w:t>其</w:t>
            </w:r>
            <w:r w:rsidRPr="00A267DD">
              <w:rPr>
                <w:rStyle w:val="aa"/>
              </w:rPr>
              <w:t>使用</w:t>
            </w:r>
            <w:r w:rsidRPr="006003C9">
              <w:rPr>
                <w:rFonts w:hAnsi="細明體" w:cs="細明體"/>
              </w:rPr>
              <w:t>機</w:t>
            </w:r>
            <w:r w:rsidRPr="009242E5">
              <w:rPr>
                <w:rStyle w:val="aa"/>
              </w:rPr>
              <w:t>能</w:t>
            </w:r>
            <w:r w:rsidRPr="006003C9">
              <w:rPr>
                <w:rFonts w:hAnsi="細明體" w:cs="細明體"/>
              </w:rPr>
              <w:t>可</w:t>
            </w:r>
            <w:r w:rsidRPr="009242E5">
              <w:rPr>
                <w:rStyle w:val="aa"/>
              </w:rPr>
              <w:t>獨立</w:t>
            </w:r>
            <w:r w:rsidRPr="006003C9">
              <w:rPr>
                <w:rFonts w:hAnsi="細明體" w:cs="細明體"/>
              </w:rPr>
              <w:t>分開者。</w:t>
            </w:r>
            <w:r w:rsidRPr="006003C9">
              <w:rPr>
                <w:rFonts w:hAnsi="細明體" w:cs="細明體"/>
              </w:rPr>
              <w:t>……</w:t>
            </w:r>
            <w:r w:rsidRPr="006003C9">
              <w:rPr>
                <w:rFonts w:hAnsi="細明體" w:cs="細明體"/>
              </w:rPr>
              <w:t>」合先敘明。三、一</w:t>
            </w:r>
            <w:r w:rsidRPr="009242E5">
              <w:rPr>
                <w:rStyle w:val="aa"/>
              </w:rPr>
              <w:t>建造執照</w:t>
            </w:r>
            <w:r w:rsidRPr="006003C9">
              <w:rPr>
                <w:rFonts w:hAnsi="細明體" w:cs="細明體"/>
              </w:rPr>
              <w:t>內</w:t>
            </w:r>
            <w:r w:rsidRPr="009242E5">
              <w:rPr>
                <w:rStyle w:val="aa"/>
              </w:rPr>
              <w:t>包含</w:t>
            </w:r>
            <w:r w:rsidRPr="006003C9">
              <w:rPr>
                <w:rFonts w:hAnsi="細明體" w:cs="細明體"/>
              </w:rPr>
              <w:t>一</w:t>
            </w:r>
            <w:r w:rsidRPr="00A267DD">
              <w:rPr>
                <w:rStyle w:val="aa"/>
              </w:rPr>
              <w:t>幢</w:t>
            </w:r>
            <w:r w:rsidRPr="006003C9">
              <w:rPr>
                <w:rFonts w:hAnsi="細明體" w:cs="細明體"/>
              </w:rPr>
              <w:t>大樓及雜項工作物，如該雜項工作物</w:t>
            </w:r>
            <w:r w:rsidRPr="00264D7F">
              <w:rPr>
                <w:rStyle w:val="aa"/>
              </w:rPr>
              <w:t>地面層</w:t>
            </w:r>
            <w:r w:rsidRPr="002D4974">
              <w:rPr>
                <w:rStyle w:val="aa"/>
              </w:rPr>
              <w:t>以上</w:t>
            </w:r>
            <w:r w:rsidRPr="00264D7F">
              <w:rPr>
                <w:rStyle w:val="aa"/>
              </w:rPr>
              <w:t>結構</w:t>
            </w:r>
            <w:r w:rsidRPr="006003C9">
              <w:rPr>
                <w:rFonts w:hAnsi="細明體" w:cs="細明體"/>
              </w:rPr>
              <w:t>體</w:t>
            </w:r>
            <w:r w:rsidRPr="009242E5">
              <w:rPr>
                <w:rStyle w:val="aa"/>
              </w:rPr>
              <w:t>獨立</w:t>
            </w:r>
            <w:r w:rsidRPr="006003C9">
              <w:rPr>
                <w:rFonts w:hAnsi="細明體" w:cs="細明體"/>
              </w:rPr>
              <w:t>不與其他</w:t>
            </w:r>
            <w:r w:rsidRPr="009242E5">
              <w:rPr>
                <w:rStyle w:val="aa"/>
              </w:rPr>
              <w:t>建築物</w:t>
            </w:r>
            <w:r w:rsidRPr="006003C9">
              <w:rPr>
                <w:rFonts w:hAnsi="細明體" w:cs="細明體"/>
              </w:rPr>
              <w:t>相連，</w:t>
            </w:r>
            <w:r w:rsidRPr="00264D7F">
              <w:rPr>
                <w:rStyle w:val="aa"/>
              </w:rPr>
              <w:t>地面層</w:t>
            </w:r>
            <w:r w:rsidRPr="002D4974">
              <w:rPr>
                <w:rStyle w:val="aa"/>
              </w:rPr>
              <w:t>以上</w:t>
            </w:r>
            <w:r w:rsidRPr="006003C9">
              <w:rPr>
                <w:rFonts w:hAnsi="細明體" w:cs="細明體"/>
              </w:rPr>
              <w:t>其</w:t>
            </w:r>
            <w:r w:rsidRPr="00A267DD">
              <w:rPr>
                <w:rStyle w:val="aa"/>
              </w:rPr>
              <w:t>使用</w:t>
            </w:r>
            <w:r w:rsidRPr="006003C9">
              <w:rPr>
                <w:rFonts w:hAnsi="細明體" w:cs="細明體"/>
              </w:rPr>
              <w:t>機</w:t>
            </w:r>
            <w:r w:rsidRPr="009242E5">
              <w:rPr>
                <w:rStyle w:val="aa"/>
              </w:rPr>
              <w:t>能</w:t>
            </w:r>
            <w:r w:rsidRPr="006003C9">
              <w:rPr>
                <w:rFonts w:hAnsi="細明體" w:cs="細明體"/>
              </w:rPr>
              <w:t>亦可</w:t>
            </w:r>
            <w:r w:rsidRPr="009242E5">
              <w:rPr>
                <w:rStyle w:val="aa"/>
              </w:rPr>
              <w:t>獨立</w:t>
            </w:r>
            <w:r w:rsidRPr="006003C9">
              <w:rPr>
                <w:rFonts w:hAnsi="細明體" w:cs="細明體"/>
              </w:rPr>
              <w:t>分開者，於該</w:t>
            </w:r>
            <w:r w:rsidRPr="00A267DD">
              <w:rPr>
                <w:rStyle w:val="aa"/>
              </w:rPr>
              <w:t>幢</w:t>
            </w:r>
            <w:r w:rsidRPr="006003C9">
              <w:rPr>
                <w:rFonts w:hAnsi="細明體" w:cs="細明體"/>
              </w:rPr>
              <w:t>大樓已全部</w:t>
            </w:r>
            <w:r w:rsidRPr="00BA2B90">
              <w:rPr>
                <w:rStyle w:val="aa"/>
              </w:rPr>
              <w:t>施工</w:t>
            </w:r>
            <w:r w:rsidRPr="006003C9">
              <w:rPr>
                <w:rFonts w:hAnsi="細明體" w:cs="細明體"/>
              </w:rPr>
              <w:t>完竣且可供</w:t>
            </w:r>
            <w:r w:rsidRPr="009242E5">
              <w:rPr>
                <w:rStyle w:val="aa"/>
              </w:rPr>
              <w:t>獨立</w:t>
            </w:r>
            <w:r w:rsidRPr="00A267DD">
              <w:rPr>
                <w:rStyle w:val="aa"/>
              </w:rPr>
              <w:t>使用</w:t>
            </w:r>
            <w:r w:rsidRPr="006003C9">
              <w:rPr>
                <w:rFonts w:hAnsi="細明體" w:cs="細明體"/>
              </w:rPr>
              <w:t>時，雜項工作物雖未完工</w:t>
            </w:r>
            <w:r w:rsidRPr="00C34A2E">
              <w:rPr>
                <w:rStyle w:val="aa"/>
              </w:rPr>
              <w:t>仍</w:t>
            </w:r>
            <w:r w:rsidRPr="00A267DD">
              <w:rPr>
                <w:rStyle w:val="aa"/>
              </w:rPr>
              <w:t>得</w:t>
            </w:r>
            <w:r w:rsidRPr="00C34A2E">
              <w:rPr>
                <w:rStyle w:val="aa"/>
              </w:rPr>
              <w:t>依</w:t>
            </w:r>
            <w:r w:rsidRPr="00264D7F">
              <w:rPr>
                <w:rStyle w:val="aa"/>
              </w:rPr>
              <w:t>規定</w:t>
            </w:r>
            <w:r w:rsidRPr="006003C9">
              <w:rPr>
                <w:rFonts w:hAnsi="細明體" w:cs="細明體"/>
              </w:rPr>
              <w:t>核發</w:t>
            </w:r>
            <w:r w:rsidRPr="00A267DD">
              <w:rPr>
                <w:rStyle w:val="aa"/>
              </w:rPr>
              <w:t>部分使用</w:t>
            </w:r>
            <w:r w:rsidRPr="009242E5">
              <w:rPr>
                <w:rStyle w:val="aa"/>
              </w:rPr>
              <w:t>執照</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2A8690EE" w14:textId="77777777" w:rsidTr="00A726EB">
        <w:tc>
          <w:tcPr>
            <w:tcW w:w="9656" w:type="dxa"/>
            <w:shd w:val="clear" w:color="auto" w:fill="auto"/>
          </w:tcPr>
          <w:p w14:paraId="5972F750" w14:textId="722E86A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2016-01-19</w:t>
            </w:r>
            <w:r w:rsidRPr="006003C9">
              <w:rPr>
                <w:rFonts w:hAnsi="細明體" w:cs="細明體"/>
              </w:rPr>
              <w:t>“</w:t>
            </w:r>
          </w:p>
        </w:tc>
      </w:tr>
      <w:tr w:rsidR="001C1AC5" w:rsidRPr="00165CC3" w14:paraId="57FA45AA" w14:textId="77777777" w:rsidTr="00A726EB">
        <w:tc>
          <w:tcPr>
            <w:tcW w:w="9656" w:type="dxa"/>
            <w:shd w:val="clear" w:color="auto" w:fill="auto"/>
          </w:tcPr>
          <w:p w14:paraId="0772BE46" w14:textId="5739C49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F1A6D7D" w14:textId="77777777" w:rsidTr="00A726EB">
        <w:tc>
          <w:tcPr>
            <w:tcW w:w="9656" w:type="dxa"/>
            <w:shd w:val="clear" w:color="auto" w:fill="auto"/>
          </w:tcPr>
          <w:p w14:paraId="374F7A7A" w14:textId="4A0B230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A7835DF" w14:textId="77777777" w:rsidTr="00A726EB">
        <w:tc>
          <w:tcPr>
            <w:tcW w:w="9656" w:type="dxa"/>
            <w:shd w:val="clear" w:color="auto" w:fill="auto"/>
          </w:tcPr>
          <w:p w14:paraId="33E74614" w14:textId="3482AF05"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BA52D39" w14:textId="77777777" w:rsidTr="00A726EB">
        <w:tc>
          <w:tcPr>
            <w:tcW w:w="9656" w:type="dxa"/>
            <w:shd w:val="clear" w:color="auto" w:fill="auto"/>
          </w:tcPr>
          <w:p w14:paraId="00B7863B" w14:textId="27C6BDCF" w:rsidR="001C1AC5" w:rsidRPr="00165CC3" w:rsidRDefault="001C1AC5" w:rsidP="006003C9">
            <w:pPr>
              <w:pStyle w:val="1"/>
              <w:numPr>
                <w:ilvl w:val="0"/>
                <w:numId w:val="1"/>
              </w:numPr>
            </w:pPr>
            <w:r w:rsidRPr="00165CC3">
              <w:rPr>
                <w:rFonts w:cs="細明體"/>
              </w:rPr>
              <w:t>“Title”:“</w:t>
            </w:r>
            <w:r w:rsidRPr="00165CC3">
              <w:rPr>
                <w:rFonts w:hAnsi="細明體" w:cs="細明體"/>
              </w:rPr>
              <w:t>關於違反</w:t>
            </w:r>
            <w:r w:rsidR="009242E5" w:rsidRPr="009242E5">
              <w:rPr>
                <w:rStyle w:val="aa"/>
              </w:rPr>
              <w:t>建築</w:t>
            </w:r>
            <w:r w:rsidRPr="00165CC3">
              <w:rPr>
                <w:rFonts w:hAnsi="細明體" w:cs="細明體"/>
              </w:rPr>
              <w:t>法第</w:t>
            </w:r>
            <w:r w:rsidRPr="00165CC3">
              <w:rPr>
                <w:rFonts w:hAnsi="細明體" w:cs="細明體"/>
              </w:rPr>
              <w:t>73</w:t>
            </w:r>
            <w:r w:rsidRPr="00165CC3">
              <w:rPr>
                <w:rFonts w:hAnsi="細明體" w:cs="細明體"/>
              </w:rPr>
              <w:t>條第</w:t>
            </w:r>
            <w:r w:rsidRPr="00165CC3">
              <w:rPr>
                <w:rFonts w:hAnsi="細明體" w:cs="細明體"/>
              </w:rPr>
              <w:t>2</w:t>
            </w:r>
            <w:r w:rsidRPr="00165CC3">
              <w:rPr>
                <w:rFonts w:hAnsi="細明體" w:cs="細明體"/>
              </w:rPr>
              <w:t>項</w:t>
            </w:r>
            <w:r w:rsidR="00264D7F" w:rsidRPr="00264D7F">
              <w:rPr>
                <w:rStyle w:val="aa"/>
              </w:rPr>
              <w:t>規定</w:t>
            </w:r>
            <w:r w:rsidRPr="00165CC3">
              <w:rPr>
                <w:rFonts w:hAnsi="細明體" w:cs="細明體"/>
              </w:rPr>
              <w:t>，</w:t>
            </w:r>
            <w:r w:rsidR="00C34A2E" w:rsidRPr="00C34A2E">
              <w:rPr>
                <w:rStyle w:val="aa"/>
              </w:rPr>
              <w:t>依</w:t>
            </w:r>
            <w:r w:rsidRPr="00165CC3">
              <w:rPr>
                <w:rFonts w:hAnsi="細明體" w:cs="細明體"/>
              </w:rPr>
              <w:t>同法第</w:t>
            </w:r>
            <w:r w:rsidRPr="00165CC3">
              <w:rPr>
                <w:rFonts w:hAnsi="細明體" w:cs="細明體"/>
              </w:rPr>
              <w:t>91</w:t>
            </w:r>
            <w:r w:rsidRPr="00165CC3">
              <w:rPr>
                <w:rFonts w:hAnsi="細明體" w:cs="細明體"/>
              </w:rPr>
              <w:t>條第</w:t>
            </w:r>
            <w:r w:rsidRPr="00165CC3">
              <w:rPr>
                <w:rFonts w:hAnsi="細明體" w:cs="細明體"/>
              </w:rPr>
              <w:t>1</w:t>
            </w:r>
            <w:r w:rsidRPr="00165CC3">
              <w:rPr>
                <w:rFonts w:hAnsi="細明體" w:cs="細明體"/>
              </w:rPr>
              <w:t>項裁處，經限期改善後恢復原狀，是否</w:t>
            </w:r>
            <w:r w:rsidR="00C34A2E" w:rsidRPr="00C34A2E">
              <w:rPr>
                <w:rStyle w:val="aa"/>
              </w:rPr>
              <w:t>仍</w:t>
            </w:r>
            <w:r w:rsidR="00257C45" w:rsidRPr="00257C45">
              <w:rPr>
                <w:rStyle w:val="aa"/>
              </w:rPr>
              <w:t>需要</w:t>
            </w:r>
            <w:r w:rsidR="00264D7F" w:rsidRPr="00264D7F">
              <w:rPr>
                <w:rStyle w:val="aa"/>
              </w:rPr>
              <w:t>辦理</w:t>
            </w:r>
            <w:r w:rsidR="009242E5" w:rsidRPr="009242E5">
              <w:rPr>
                <w:rStyle w:val="aa"/>
              </w:rPr>
              <w:t>變更</w:t>
            </w:r>
            <w:r w:rsidR="00A267DD" w:rsidRPr="00A267DD">
              <w:rPr>
                <w:rStyle w:val="aa"/>
              </w:rPr>
              <w:t>使用</w:t>
            </w:r>
            <w:r w:rsidR="009242E5" w:rsidRPr="009242E5">
              <w:rPr>
                <w:rStyle w:val="aa"/>
              </w:rPr>
              <w:t>執照</w:t>
            </w:r>
            <w:r w:rsidRPr="00165CC3">
              <w:rPr>
                <w:rFonts w:hAnsi="細明體" w:cs="細明體"/>
              </w:rPr>
              <w:t>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5580C55F" w14:textId="77777777" w:rsidTr="00A726EB">
        <w:tc>
          <w:tcPr>
            <w:tcW w:w="9656" w:type="dxa"/>
            <w:shd w:val="clear" w:color="auto" w:fill="auto"/>
          </w:tcPr>
          <w:p w14:paraId="2AC4A87E" w14:textId="10FA2488"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105.01.12.</w:t>
            </w:r>
            <w:r w:rsidRPr="006003C9">
              <w:rPr>
                <w:rFonts w:hAnsi="細明體" w:cs="細明體"/>
              </w:rPr>
              <w:t>營署建管字第</w:t>
            </w:r>
            <w:r w:rsidRPr="006003C9">
              <w:rPr>
                <w:rFonts w:hAnsi="細明體" w:cs="細明體"/>
              </w:rPr>
              <w:t>1042922066</w:t>
            </w:r>
            <w:r w:rsidRPr="006003C9">
              <w:rPr>
                <w:rFonts w:hAnsi="細明體" w:cs="細明體"/>
              </w:rPr>
              <w:t>號說明：一、復奉交下貴局</w:t>
            </w:r>
            <w:r w:rsidRPr="006003C9">
              <w:rPr>
                <w:rFonts w:hAnsi="細明體" w:cs="細明體"/>
              </w:rPr>
              <w:t>104</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24</w:t>
            </w:r>
            <w:r w:rsidRPr="006003C9">
              <w:rPr>
                <w:rFonts w:hAnsi="細明體" w:cs="細明體"/>
              </w:rPr>
              <w:t>日北市都授建字第</w:t>
            </w:r>
            <w:r w:rsidRPr="006003C9">
              <w:rPr>
                <w:rFonts w:hAnsi="細明體" w:cs="細明體"/>
              </w:rPr>
              <w:t>10487361500</w:t>
            </w:r>
            <w:r w:rsidRPr="006003C9">
              <w:rPr>
                <w:rFonts w:hAnsi="細明體" w:cs="細明體"/>
              </w:rPr>
              <w:t>號函。二、按「本法所稱建造，係指左列行為：</w:t>
            </w:r>
            <w:r w:rsidRPr="006003C9">
              <w:rPr>
                <w:rFonts w:hAnsi="細明體" w:cs="細明體"/>
              </w:rPr>
              <w:t>......</w:t>
            </w:r>
            <w:r w:rsidRPr="006003C9">
              <w:rPr>
                <w:rFonts w:hAnsi="細明體" w:cs="細明體"/>
              </w:rPr>
              <w:t>四、</w:t>
            </w:r>
            <w:r w:rsidRPr="009242E5">
              <w:rPr>
                <w:rStyle w:val="aa"/>
              </w:rPr>
              <w:t>修建</w:t>
            </w:r>
            <w:r w:rsidRPr="006003C9">
              <w:rPr>
                <w:rFonts w:hAnsi="細明體" w:cs="細明體"/>
              </w:rPr>
              <w:t>：</w:t>
            </w:r>
            <w:r w:rsidRPr="009242E5">
              <w:rPr>
                <w:rStyle w:val="aa"/>
              </w:rPr>
              <w:t>建築物</w:t>
            </w:r>
            <w:r w:rsidRPr="006003C9">
              <w:rPr>
                <w:rFonts w:hAnsi="細明體" w:cs="細明體"/>
              </w:rPr>
              <w:t>之</w:t>
            </w:r>
            <w:r w:rsidRPr="00264D7F">
              <w:rPr>
                <w:rStyle w:val="aa"/>
              </w:rPr>
              <w:t>基礎</w:t>
            </w:r>
            <w:r w:rsidRPr="006003C9">
              <w:rPr>
                <w:rFonts w:hAnsi="細明體" w:cs="細明體"/>
              </w:rPr>
              <w:t>、</w:t>
            </w:r>
            <w:r w:rsidRPr="00264D7F">
              <w:rPr>
                <w:rStyle w:val="aa"/>
              </w:rPr>
              <w:t>樑柱</w:t>
            </w:r>
            <w:r w:rsidRPr="006003C9">
              <w:rPr>
                <w:rFonts w:hAnsi="細明體" w:cs="細明體"/>
              </w:rPr>
              <w:t>、</w:t>
            </w:r>
            <w:r w:rsidRPr="00264D7F">
              <w:rPr>
                <w:rStyle w:val="aa"/>
              </w:rPr>
              <w:t>承重</w:t>
            </w:r>
            <w:r w:rsidRPr="00A267DD">
              <w:rPr>
                <w:rStyle w:val="aa"/>
              </w:rPr>
              <w:t>牆壁</w:t>
            </w:r>
            <w:r w:rsidRPr="006003C9">
              <w:rPr>
                <w:rFonts w:hAnsi="細明體" w:cs="細明體"/>
              </w:rPr>
              <w:t>、</w:t>
            </w:r>
            <w:r w:rsidRPr="009242E5">
              <w:rPr>
                <w:rStyle w:val="aa"/>
              </w:rPr>
              <w:t>樓地</w:t>
            </w:r>
            <w:r w:rsidRPr="00264D7F">
              <w:rPr>
                <w:rStyle w:val="aa"/>
              </w:rPr>
              <w:t>板</w:t>
            </w:r>
            <w:r w:rsidRPr="006003C9">
              <w:rPr>
                <w:rFonts w:hAnsi="細明體" w:cs="細明體"/>
              </w:rPr>
              <w:t>、屋架及</w:t>
            </w:r>
            <w:r w:rsidRPr="00264D7F">
              <w:rPr>
                <w:rStyle w:val="aa"/>
              </w:rPr>
              <w:t>屋頂</w:t>
            </w:r>
            <w:r w:rsidRPr="006003C9">
              <w:rPr>
                <w:rFonts w:hAnsi="細明體" w:cs="細明體"/>
              </w:rPr>
              <w:t>，其中任何一種有過半之修理或變更者。」、「</w:t>
            </w:r>
            <w:r w:rsidRPr="009242E5">
              <w:rPr>
                <w:rStyle w:val="aa"/>
              </w:rPr>
              <w:t>建築</w:t>
            </w:r>
            <w:r w:rsidRPr="006003C9">
              <w:rPr>
                <w:rFonts w:hAnsi="細明體" w:cs="細明體"/>
              </w:rPr>
              <w:t>執照分左列四種：一、</w:t>
            </w:r>
            <w:r w:rsidRPr="009242E5">
              <w:rPr>
                <w:rStyle w:val="aa"/>
              </w:rPr>
              <w:t>建造執照</w:t>
            </w:r>
            <w:r w:rsidRPr="006003C9">
              <w:rPr>
                <w:rFonts w:hAnsi="細明體" w:cs="細明體"/>
              </w:rPr>
              <w:t>：</w:t>
            </w:r>
            <w:r w:rsidRPr="009242E5">
              <w:rPr>
                <w:rStyle w:val="aa"/>
              </w:rPr>
              <w:t>建築物</w:t>
            </w:r>
            <w:r w:rsidRPr="006003C9">
              <w:rPr>
                <w:rFonts w:hAnsi="細明體" w:cs="細明體"/>
              </w:rPr>
              <w:t>之</w:t>
            </w:r>
            <w:r w:rsidRPr="00BA2B90">
              <w:rPr>
                <w:rStyle w:val="aa"/>
              </w:rPr>
              <w:t>新建</w:t>
            </w:r>
            <w:r w:rsidRPr="006003C9">
              <w:rPr>
                <w:rFonts w:hAnsi="細明體" w:cs="細明體"/>
              </w:rPr>
              <w:t>、</w:t>
            </w:r>
            <w:r w:rsidRPr="009242E5">
              <w:rPr>
                <w:rStyle w:val="aa"/>
              </w:rPr>
              <w:t>增建</w:t>
            </w:r>
            <w:r w:rsidRPr="006003C9">
              <w:rPr>
                <w:rFonts w:hAnsi="細明體" w:cs="細明體"/>
              </w:rPr>
              <w:t>、</w:t>
            </w:r>
            <w:r w:rsidRPr="009242E5">
              <w:rPr>
                <w:rStyle w:val="aa"/>
              </w:rPr>
              <w:t>改建</w:t>
            </w:r>
            <w:r w:rsidRPr="006003C9">
              <w:rPr>
                <w:rFonts w:hAnsi="細明體" w:cs="細明體"/>
              </w:rPr>
              <w:t>及</w:t>
            </w:r>
            <w:r w:rsidRPr="009242E5">
              <w:rPr>
                <w:rStyle w:val="aa"/>
              </w:rPr>
              <w:t>修建</w:t>
            </w:r>
            <w:r w:rsidRPr="006003C9">
              <w:rPr>
                <w:rFonts w:hAnsi="細明體" w:cs="細明體"/>
              </w:rPr>
              <w:t>，</w:t>
            </w:r>
            <w:r w:rsidRPr="009242E5">
              <w:rPr>
                <w:rStyle w:val="aa"/>
              </w:rPr>
              <w:t>應</w:t>
            </w:r>
            <w:r w:rsidRPr="006003C9">
              <w:rPr>
                <w:rFonts w:hAnsi="細明體" w:cs="細明體"/>
              </w:rPr>
              <w:t>請領</w:t>
            </w:r>
            <w:r w:rsidRPr="009242E5">
              <w:rPr>
                <w:rStyle w:val="aa"/>
              </w:rPr>
              <w:t>建造執照</w:t>
            </w:r>
            <w:r w:rsidRPr="006003C9">
              <w:rPr>
                <w:rFonts w:hAnsi="細明體" w:cs="細明體"/>
              </w:rPr>
              <w:t>。</w:t>
            </w:r>
            <w:r w:rsidRPr="006003C9">
              <w:rPr>
                <w:rFonts w:hAnsi="細明體" w:cs="細明體"/>
              </w:rPr>
              <w:t>......</w:t>
            </w:r>
            <w:r w:rsidRPr="006003C9">
              <w:rPr>
                <w:rFonts w:hAnsi="細明體" w:cs="細明體"/>
              </w:rPr>
              <w:t>」</w:t>
            </w:r>
            <w:r w:rsidRPr="009242E5">
              <w:rPr>
                <w:rStyle w:val="aa"/>
              </w:rPr>
              <w:t>建築</w:t>
            </w:r>
            <w:r w:rsidRPr="006003C9">
              <w:rPr>
                <w:rFonts w:hAnsi="細明體" w:cs="細明體"/>
              </w:rPr>
              <w:t>法（</w:t>
            </w:r>
            <w:r w:rsidRPr="002D4974">
              <w:rPr>
                <w:rStyle w:val="aa"/>
              </w:rPr>
              <w:t>以下</w:t>
            </w:r>
            <w:r w:rsidRPr="006003C9">
              <w:rPr>
                <w:rFonts w:hAnsi="細明體" w:cs="細明體"/>
              </w:rPr>
              <w:t>簡稱本法）第</w:t>
            </w:r>
            <w:r w:rsidRPr="006003C9">
              <w:rPr>
                <w:rFonts w:hAnsi="細明體" w:cs="細明體"/>
              </w:rPr>
              <w:t>9</w:t>
            </w:r>
            <w:r w:rsidRPr="006003C9">
              <w:rPr>
                <w:rFonts w:hAnsi="細明體" w:cs="細明體"/>
              </w:rPr>
              <w:t>條及第</w:t>
            </w:r>
            <w:r w:rsidRPr="006003C9">
              <w:rPr>
                <w:rFonts w:hAnsi="細明體" w:cs="細明體"/>
              </w:rPr>
              <w:t>28</w:t>
            </w:r>
            <w:r w:rsidRPr="006003C9">
              <w:rPr>
                <w:rFonts w:hAnsi="細明體" w:cs="細明體"/>
              </w:rPr>
              <w:t>條定有明文。三、另按同法第</w:t>
            </w:r>
            <w:r w:rsidRPr="006003C9">
              <w:rPr>
                <w:rFonts w:hAnsi="細明體" w:cs="細明體"/>
              </w:rPr>
              <w:t>73</w:t>
            </w:r>
            <w:r w:rsidRPr="006003C9">
              <w:rPr>
                <w:rFonts w:hAnsi="細明體" w:cs="細明體"/>
              </w:rPr>
              <w:t>條第</w:t>
            </w:r>
            <w:r w:rsidRPr="006003C9">
              <w:rPr>
                <w:rFonts w:hAnsi="細明體" w:cs="細明體"/>
              </w:rPr>
              <w:t>2</w:t>
            </w:r>
            <w:r w:rsidRPr="006003C9">
              <w:rPr>
                <w:rFonts w:hAnsi="細明體" w:cs="細明體"/>
              </w:rPr>
              <w:t>項及第</w:t>
            </w:r>
            <w:r w:rsidRPr="006003C9">
              <w:rPr>
                <w:rFonts w:hAnsi="細明體" w:cs="細明體"/>
              </w:rPr>
              <w:t>91</w:t>
            </w:r>
            <w:r w:rsidRPr="006003C9">
              <w:rPr>
                <w:rFonts w:hAnsi="細明體" w:cs="細明體"/>
              </w:rPr>
              <w:t>條</w:t>
            </w:r>
            <w:r w:rsidRPr="00264D7F">
              <w:rPr>
                <w:rStyle w:val="aa"/>
              </w:rPr>
              <w:t>規定</w:t>
            </w:r>
            <w:r w:rsidRPr="006003C9">
              <w:rPr>
                <w:rFonts w:hAnsi="細明體" w:cs="細明體"/>
              </w:rPr>
              <w:t>略以：「</w:t>
            </w:r>
            <w:r w:rsidRPr="009242E5">
              <w:rPr>
                <w:rStyle w:val="aa"/>
              </w:rPr>
              <w:t>建築物應</w:t>
            </w:r>
            <w:r w:rsidRPr="00C34A2E">
              <w:rPr>
                <w:rStyle w:val="aa"/>
              </w:rPr>
              <w:t>依</w:t>
            </w:r>
            <w:r w:rsidRPr="006003C9">
              <w:rPr>
                <w:rFonts w:hAnsi="細明體" w:cs="細明體"/>
              </w:rPr>
              <w:t>核定之</w:t>
            </w:r>
            <w:r w:rsidRPr="00A267DD">
              <w:rPr>
                <w:rStyle w:val="aa"/>
              </w:rPr>
              <w:t>使用類組使用</w:t>
            </w:r>
            <w:r w:rsidRPr="006003C9">
              <w:rPr>
                <w:rFonts w:hAnsi="細明體" w:cs="細明體"/>
              </w:rPr>
              <w:t>，其有</w:t>
            </w:r>
            <w:r w:rsidRPr="009242E5">
              <w:rPr>
                <w:rStyle w:val="aa"/>
              </w:rPr>
              <w:t>變更</w:t>
            </w:r>
            <w:r w:rsidRPr="00A267DD">
              <w:rPr>
                <w:rStyle w:val="aa"/>
              </w:rPr>
              <w:t>使用類組</w:t>
            </w:r>
            <w:r w:rsidRPr="006003C9">
              <w:rPr>
                <w:rFonts w:hAnsi="細明體" w:cs="細明體"/>
              </w:rPr>
              <w:t>或有第九條建造行為</w:t>
            </w:r>
            <w:r w:rsidRPr="009242E5">
              <w:rPr>
                <w:rStyle w:val="aa"/>
              </w:rPr>
              <w:t>以外</w:t>
            </w:r>
            <w:r w:rsidRPr="00A267DD">
              <w:rPr>
                <w:rStyle w:val="aa"/>
              </w:rPr>
              <w:t>主要</w:t>
            </w:r>
            <w:r w:rsidRPr="0034082B">
              <w:rPr>
                <w:rStyle w:val="aa"/>
              </w:rPr>
              <w:t>構造</w:t>
            </w:r>
            <w:r w:rsidRPr="006003C9">
              <w:rPr>
                <w:rFonts w:hAnsi="細明體" w:cs="細明體"/>
              </w:rPr>
              <w:t>、</w:t>
            </w:r>
            <w:r w:rsidRPr="00A267DD">
              <w:rPr>
                <w:rStyle w:val="aa"/>
              </w:rPr>
              <w:t>防火</w:t>
            </w:r>
            <w:r w:rsidRPr="009242E5">
              <w:rPr>
                <w:rStyle w:val="aa"/>
              </w:rPr>
              <w:t>區劃</w:t>
            </w:r>
            <w:r w:rsidRPr="006003C9">
              <w:rPr>
                <w:rFonts w:hAnsi="細明體" w:cs="細明體"/>
              </w:rPr>
              <w:t>、</w:t>
            </w:r>
            <w:r w:rsidRPr="00A267DD">
              <w:rPr>
                <w:rStyle w:val="aa"/>
              </w:rPr>
              <w:t>防火</w:t>
            </w:r>
            <w:r w:rsidRPr="0034082B">
              <w:rPr>
                <w:rStyle w:val="aa"/>
              </w:rPr>
              <w:t>避難</w:t>
            </w:r>
            <w:r w:rsidRPr="00A267DD">
              <w:rPr>
                <w:rStyle w:val="aa"/>
              </w:rPr>
              <w:t>設施</w:t>
            </w:r>
            <w:r w:rsidRPr="006003C9">
              <w:rPr>
                <w:rFonts w:hAnsi="細明體" w:cs="細明體"/>
              </w:rPr>
              <w:t>、</w:t>
            </w:r>
            <w:r w:rsidRPr="00A267DD">
              <w:rPr>
                <w:rStyle w:val="aa"/>
              </w:rPr>
              <w:t>消防設備</w:t>
            </w:r>
            <w:r w:rsidRPr="006003C9">
              <w:rPr>
                <w:rFonts w:hAnsi="細明體" w:cs="細明體"/>
              </w:rPr>
              <w:t>、</w:t>
            </w:r>
            <w:r w:rsidRPr="00A267DD">
              <w:rPr>
                <w:rStyle w:val="aa"/>
              </w:rPr>
              <w:t>停車空間</w:t>
            </w:r>
            <w:r w:rsidRPr="006003C9">
              <w:rPr>
                <w:rFonts w:hAnsi="細明體" w:cs="細明體"/>
              </w:rPr>
              <w:t>及其他與原核定</w:t>
            </w:r>
            <w:r w:rsidRPr="00A267DD">
              <w:rPr>
                <w:rStyle w:val="aa"/>
              </w:rPr>
              <w:t>使用</w:t>
            </w:r>
            <w:r w:rsidRPr="006003C9">
              <w:rPr>
                <w:rFonts w:hAnsi="細明體" w:cs="細明體"/>
              </w:rPr>
              <w:t>不合之變更者，</w:t>
            </w:r>
            <w:r w:rsidRPr="009242E5">
              <w:rPr>
                <w:rStyle w:val="aa"/>
              </w:rPr>
              <w:t>應</w:t>
            </w:r>
            <w:r w:rsidRPr="00EF55D8">
              <w:rPr>
                <w:rStyle w:val="aa"/>
              </w:rPr>
              <w:t>申請</w:t>
            </w:r>
            <w:r w:rsidRPr="009242E5">
              <w:rPr>
                <w:rStyle w:val="aa"/>
              </w:rPr>
              <w:t>變更</w:t>
            </w:r>
            <w:r w:rsidRPr="00A267DD">
              <w:rPr>
                <w:rStyle w:val="aa"/>
              </w:rPr>
              <w:t>使用</w:t>
            </w:r>
            <w:r w:rsidRPr="009242E5">
              <w:rPr>
                <w:rStyle w:val="aa"/>
              </w:rPr>
              <w:t>執照</w:t>
            </w:r>
            <w:r w:rsidRPr="006003C9">
              <w:rPr>
                <w:rFonts w:hAnsi="細明體" w:cs="細明體"/>
              </w:rPr>
              <w:t>。但</w:t>
            </w:r>
            <w:r w:rsidRPr="009242E5">
              <w:rPr>
                <w:rStyle w:val="aa"/>
              </w:rPr>
              <w:t>建築物</w:t>
            </w:r>
            <w:r w:rsidRPr="006003C9">
              <w:rPr>
                <w:rFonts w:hAnsi="細明體" w:cs="細明體"/>
              </w:rPr>
              <w:t>在一定規模</w:t>
            </w:r>
            <w:r w:rsidRPr="002D4974">
              <w:rPr>
                <w:rStyle w:val="aa"/>
              </w:rPr>
              <w:t>以下</w:t>
            </w:r>
            <w:r w:rsidRPr="006003C9">
              <w:rPr>
                <w:rFonts w:hAnsi="細明體" w:cs="細明體"/>
              </w:rPr>
              <w:t>之</w:t>
            </w:r>
            <w:r w:rsidRPr="00A267DD">
              <w:rPr>
                <w:rStyle w:val="aa"/>
              </w:rPr>
              <w:t>使用</w:t>
            </w:r>
            <w:r w:rsidRPr="006003C9">
              <w:rPr>
                <w:rFonts w:hAnsi="細明體" w:cs="細明體"/>
              </w:rPr>
              <w:t>變更，</w:t>
            </w:r>
            <w:r w:rsidRPr="00264D7F">
              <w:rPr>
                <w:rStyle w:val="aa"/>
              </w:rPr>
              <w:t>不在此限</w:t>
            </w:r>
            <w:r w:rsidRPr="006003C9">
              <w:rPr>
                <w:rFonts w:hAnsi="細明體" w:cs="細明體"/>
              </w:rPr>
              <w:t>。」、「有左列情形之一者，處</w:t>
            </w:r>
            <w:r w:rsidRPr="009242E5">
              <w:rPr>
                <w:rStyle w:val="aa"/>
              </w:rPr>
              <w:t>建築物</w:t>
            </w:r>
            <w:r w:rsidRPr="006003C9">
              <w:rPr>
                <w:rFonts w:hAnsi="細明體" w:cs="細明體"/>
              </w:rPr>
              <w:t>所有權人、</w:t>
            </w:r>
            <w:r w:rsidRPr="00A267DD">
              <w:rPr>
                <w:rStyle w:val="aa"/>
              </w:rPr>
              <w:t>使用</w:t>
            </w:r>
            <w:r w:rsidRPr="006003C9">
              <w:rPr>
                <w:rFonts w:hAnsi="細明體" w:cs="細明體"/>
              </w:rPr>
              <w:t>人、機械遊樂</w:t>
            </w:r>
            <w:r w:rsidRPr="00A267DD">
              <w:rPr>
                <w:rStyle w:val="aa"/>
              </w:rPr>
              <w:t>設施</w:t>
            </w:r>
            <w:r w:rsidRPr="006003C9">
              <w:rPr>
                <w:rFonts w:hAnsi="細明體" w:cs="細明體"/>
              </w:rPr>
              <w:t>之經營者新臺幣六萬元</w:t>
            </w:r>
            <w:r w:rsidRPr="002D4974">
              <w:rPr>
                <w:rStyle w:val="aa"/>
              </w:rPr>
              <w:t>以上</w:t>
            </w:r>
            <w:r w:rsidRPr="006003C9">
              <w:rPr>
                <w:rFonts w:hAnsi="細明體" w:cs="細明體"/>
              </w:rPr>
              <w:t>三十萬元</w:t>
            </w:r>
            <w:r w:rsidRPr="002D4974">
              <w:rPr>
                <w:rStyle w:val="aa"/>
              </w:rPr>
              <w:t>以下</w:t>
            </w:r>
            <w:r w:rsidRPr="006003C9">
              <w:rPr>
                <w:rFonts w:hAnsi="細明體" w:cs="細明體"/>
              </w:rPr>
              <w:t>罰鍰，並限期改善或補辦手續，屆期</w:t>
            </w:r>
            <w:r w:rsidRPr="00C34A2E">
              <w:rPr>
                <w:rStyle w:val="aa"/>
              </w:rPr>
              <w:t>仍</w:t>
            </w:r>
            <w:r w:rsidRPr="006003C9">
              <w:rPr>
                <w:rFonts w:hAnsi="細明體" w:cs="細明體"/>
              </w:rPr>
              <w:lastRenderedPageBreak/>
              <w:t>未改善或補辦手續而繼續</w:t>
            </w:r>
            <w:r w:rsidRPr="00A267DD">
              <w:rPr>
                <w:rStyle w:val="aa"/>
              </w:rPr>
              <w:t>使用</w:t>
            </w:r>
            <w:r w:rsidRPr="006003C9">
              <w:rPr>
                <w:rFonts w:hAnsi="細明體" w:cs="細明體"/>
              </w:rPr>
              <w:t>者，</w:t>
            </w:r>
            <w:r w:rsidRPr="00A267DD">
              <w:rPr>
                <w:rStyle w:val="aa"/>
              </w:rPr>
              <w:t>得</w:t>
            </w:r>
            <w:r w:rsidRPr="006003C9">
              <w:rPr>
                <w:rFonts w:hAnsi="細明體" w:cs="細明體"/>
              </w:rPr>
              <w:t>連續處罰，並限期停止其</w:t>
            </w:r>
            <w:r w:rsidRPr="00A267DD">
              <w:rPr>
                <w:rStyle w:val="aa"/>
              </w:rPr>
              <w:t>使用</w:t>
            </w:r>
            <w:r w:rsidRPr="006003C9">
              <w:rPr>
                <w:rFonts w:hAnsi="細明體" w:cs="細明體"/>
              </w:rPr>
              <w:t>。</w:t>
            </w:r>
            <w:r w:rsidRPr="00A267DD">
              <w:rPr>
                <w:rStyle w:val="aa"/>
              </w:rPr>
              <w:t>必要</w:t>
            </w:r>
            <w:r w:rsidRPr="006003C9">
              <w:rPr>
                <w:rFonts w:hAnsi="細明體" w:cs="細明體"/>
              </w:rPr>
              <w:t>時，並停止供水供電、封閉或命其於期限內</w:t>
            </w:r>
            <w:r w:rsidRPr="00A267DD">
              <w:rPr>
                <w:rStyle w:val="aa"/>
              </w:rPr>
              <w:t>自</w:t>
            </w:r>
            <w:r w:rsidRPr="006003C9">
              <w:rPr>
                <w:rFonts w:hAnsi="細明體" w:cs="細明體"/>
              </w:rPr>
              <w:t>行</w:t>
            </w:r>
            <w:r w:rsidRPr="00BA2B90">
              <w:rPr>
                <w:rStyle w:val="aa"/>
              </w:rPr>
              <w:t>拆</w:t>
            </w:r>
            <w:r w:rsidRPr="009242E5">
              <w:rPr>
                <w:rStyle w:val="aa"/>
              </w:rPr>
              <w:t>除</w:t>
            </w:r>
            <w:r w:rsidRPr="006003C9">
              <w:rPr>
                <w:rFonts w:hAnsi="細明體" w:cs="細明體"/>
              </w:rPr>
              <w:t>，恢復原狀或強制</w:t>
            </w:r>
            <w:r w:rsidRPr="00BA2B90">
              <w:rPr>
                <w:rStyle w:val="aa"/>
              </w:rPr>
              <w:t>拆</w:t>
            </w:r>
            <w:r w:rsidRPr="009242E5">
              <w:rPr>
                <w:rStyle w:val="aa"/>
              </w:rPr>
              <w:t>除</w:t>
            </w:r>
            <w:r w:rsidRPr="006003C9">
              <w:rPr>
                <w:rFonts w:hAnsi="細明體" w:cs="細明體"/>
              </w:rPr>
              <w:t>：一、違反第七十三條第二項</w:t>
            </w:r>
            <w:r w:rsidRPr="00264D7F">
              <w:rPr>
                <w:rStyle w:val="aa"/>
              </w:rPr>
              <w:t>規定</w:t>
            </w:r>
            <w:r w:rsidRPr="006003C9">
              <w:rPr>
                <w:rFonts w:hAnsi="細明體" w:cs="細明體"/>
              </w:rPr>
              <w:t>，未經</w:t>
            </w:r>
            <w:r w:rsidRPr="00257C45">
              <w:rPr>
                <w:rStyle w:val="aa"/>
              </w:rPr>
              <w:t>核准</w:t>
            </w:r>
            <w:r w:rsidRPr="009242E5">
              <w:rPr>
                <w:rStyle w:val="aa"/>
              </w:rPr>
              <w:t>變更</w:t>
            </w:r>
            <w:r w:rsidRPr="00A267DD">
              <w:rPr>
                <w:rStyle w:val="aa"/>
              </w:rPr>
              <w:t>使用</w:t>
            </w:r>
            <w:r w:rsidRPr="006003C9">
              <w:rPr>
                <w:rFonts w:hAnsi="細明體" w:cs="細明體"/>
              </w:rPr>
              <w:t>擅</w:t>
            </w:r>
            <w:r w:rsidRPr="00A267DD">
              <w:rPr>
                <w:rStyle w:val="aa"/>
              </w:rPr>
              <w:t>自使用</w:t>
            </w:r>
            <w:r w:rsidRPr="009242E5">
              <w:rPr>
                <w:rStyle w:val="aa"/>
              </w:rPr>
              <w:t>建築物</w:t>
            </w:r>
            <w:r w:rsidRPr="006003C9">
              <w:rPr>
                <w:rFonts w:hAnsi="細明體" w:cs="細明體"/>
              </w:rPr>
              <w:t>者。</w:t>
            </w:r>
            <w:r w:rsidRPr="006003C9">
              <w:rPr>
                <w:rFonts w:hAnsi="細明體" w:cs="細明體"/>
              </w:rPr>
              <w:t>......</w:t>
            </w:r>
            <w:r w:rsidRPr="006003C9">
              <w:rPr>
                <w:rFonts w:hAnsi="細明體" w:cs="細明體"/>
              </w:rPr>
              <w:t>」；又按</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辦法第</w:t>
            </w:r>
            <w:r w:rsidRPr="006003C9">
              <w:rPr>
                <w:rFonts w:hAnsi="細明體" w:cs="細明體"/>
              </w:rPr>
              <w:t>8</w:t>
            </w:r>
            <w:r w:rsidRPr="006003C9">
              <w:rPr>
                <w:rFonts w:hAnsi="細明體" w:cs="細明體"/>
              </w:rPr>
              <w:t>條</w:t>
            </w:r>
            <w:r w:rsidRPr="00264D7F">
              <w:rPr>
                <w:rStyle w:val="aa"/>
              </w:rPr>
              <w:t>規定</w:t>
            </w:r>
            <w:r w:rsidRPr="006003C9">
              <w:rPr>
                <w:rFonts w:hAnsi="細明體" w:cs="細明體"/>
              </w:rPr>
              <w:t>：「本法第七十三條第二項所定有本法第九條建造行為</w:t>
            </w:r>
            <w:r w:rsidRPr="009242E5">
              <w:rPr>
                <w:rStyle w:val="aa"/>
              </w:rPr>
              <w:t>以外</w:t>
            </w:r>
            <w:r w:rsidRPr="00A267DD">
              <w:rPr>
                <w:rStyle w:val="aa"/>
              </w:rPr>
              <w:t>主要</w:t>
            </w:r>
            <w:r w:rsidRPr="0034082B">
              <w:rPr>
                <w:rStyle w:val="aa"/>
              </w:rPr>
              <w:t>構造</w:t>
            </w:r>
            <w:r w:rsidRPr="006003C9">
              <w:rPr>
                <w:rFonts w:hAnsi="細明體" w:cs="細明體"/>
              </w:rPr>
              <w:t>、</w:t>
            </w:r>
            <w:r w:rsidRPr="00A267DD">
              <w:rPr>
                <w:rStyle w:val="aa"/>
              </w:rPr>
              <w:t>防火</w:t>
            </w:r>
            <w:r w:rsidRPr="009242E5">
              <w:rPr>
                <w:rStyle w:val="aa"/>
              </w:rPr>
              <w:t>區劃</w:t>
            </w:r>
            <w:r w:rsidRPr="006003C9">
              <w:rPr>
                <w:rFonts w:hAnsi="細明體" w:cs="細明體"/>
              </w:rPr>
              <w:t>、</w:t>
            </w:r>
            <w:r w:rsidRPr="00A267DD">
              <w:rPr>
                <w:rStyle w:val="aa"/>
              </w:rPr>
              <w:t>防火</w:t>
            </w:r>
            <w:r w:rsidRPr="0034082B">
              <w:rPr>
                <w:rStyle w:val="aa"/>
              </w:rPr>
              <w:t>避難</w:t>
            </w:r>
            <w:r w:rsidRPr="00A267DD">
              <w:rPr>
                <w:rStyle w:val="aa"/>
              </w:rPr>
              <w:t>設施</w:t>
            </w:r>
            <w:r w:rsidRPr="006003C9">
              <w:rPr>
                <w:rFonts w:hAnsi="細明體" w:cs="細明體"/>
              </w:rPr>
              <w:t>、</w:t>
            </w:r>
            <w:r w:rsidRPr="00A267DD">
              <w:rPr>
                <w:rStyle w:val="aa"/>
              </w:rPr>
              <w:t>消防設備</w:t>
            </w:r>
            <w:r w:rsidRPr="006003C9">
              <w:rPr>
                <w:rFonts w:hAnsi="細明體" w:cs="細明體"/>
              </w:rPr>
              <w:t>、</w:t>
            </w:r>
            <w:r w:rsidRPr="00A267DD">
              <w:rPr>
                <w:rStyle w:val="aa"/>
              </w:rPr>
              <w:t>停車空間</w:t>
            </w:r>
            <w:r w:rsidRPr="006003C9">
              <w:rPr>
                <w:rFonts w:hAnsi="細明體" w:cs="細明體"/>
              </w:rPr>
              <w:t>及其他與原核定</w:t>
            </w:r>
            <w:r w:rsidRPr="00A267DD">
              <w:rPr>
                <w:rStyle w:val="aa"/>
              </w:rPr>
              <w:t>使用</w:t>
            </w:r>
            <w:r w:rsidRPr="006003C9">
              <w:rPr>
                <w:rFonts w:hAnsi="細明體" w:cs="細明體"/>
              </w:rPr>
              <w:t>不合之變更者，</w:t>
            </w:r>
            <w:r w:rsidRPr="009242E5">
              <w:rPr>
                <w:rStyle w:val="aa"/>
              </w:rPr>
              <w:t>應</w:t>
            </w:r>
            <w:r w:rsidRPr="00EF55D8">
              <w:rPr>
                <w:rStyle w:val="aa"/>
              </w:rPr>
              <w:t>申請</w:t>
            </w:r>
            <w:r w:rsidRPr="009242E5">
              <w:rPr>
                <w:rStyle w:val="aa"/>
              </w:rPr>
              <w:t>變更</w:t>
            </w:r>
            <w:r w:rsidRPr="00A267DD">
              <w:rPr>
                <w:rStyle w:val="aa"/>
              </w:rPr>
              <w:t>使用</w:t>
            </w:r>
            <w:r w:rsidRPr="009242E5">
              <w:rPr>
                <w:rStyle w:val="aa"/>
              </w:rPr>
              <w:t>執照</w:t>
            </w:r>
            <w:r w:rsidRPr="006003C9">
              <w:rPr>
                <w:rFonts w:hAnsi="細明體" w:cs="細明體"/>
              </w:rPr>
              <w:t>之</w:t>
            </w:r>
            <w:r w:rsidRPr="00264D7F">
              <w:rPr>
                <w:rStyle w:val="aa"/>
              </w:rPr>
              <w:t>規定</w:t>
            </w:r>
            <w:r w:rsidRPr="006003C9">
              <w:rPr>
                <w:rFonts w:hAnsi="細明體" w:cs="細明體"/>
              </w:rPr>
              <w:t>如下：一、</w:t>
            </w:r>
            <w:r w:rsidRPr="009242E5">
              <w:rPr>
                <w:rStyle w:val="aa"/>
              </w:rPr>
              <w:t>建築物</w:t>
            </w:r>
            <w:r w:rsidRPr="006003C9">
              <w:rPr>
                <w:rFonts w:hAnsi="細明體" w:cs="細明體"/>
              </w:rPr>
              <w:t>之</w:t>
            </w:r>
            <w:r w:rsidRPr="00264D7F">
              <w:rPr>
                <w:rStyle w:val="aa"/>
              </w:rPr>
              <w:t>基礎</w:t>
            </w:r>
            <w:r w:rsidRPr="006003C9">
              <w:rPr>
                <w:rFonts w:hAnsi="細明體" w:cs="細明體"/>
              </w:rPr>
              <w:t>、</w:t>
            </w:r>
            <w:r w:rsidRPr="00264D7F">
              <w:rPr>
                <w:rStyle w:val="aa"/>
              </w:rPr>
              <w:t>樑柱</w:t>
            </w:r>
            <w:r w:rsidRPr="006003C9">
              <w:rPr>
                <w:rFonts w:hAnsi="細明體" w:cs="細明體"/>
              </w:rPr>
              <w:t>、</w:t>
            </w:r>
            <w:r w:rsidRPr="00264D7F">
              <w:rPr>
                <w:rStyle w:val="aa"/>
              </w:rPr>
              <w:t>承重</w:t>
            </w:r>
            <w:r w:rsidRPr="00A267DD">
              <w:rPr>
                <w:rStyle w:val="aa"/>
              </w:rPr>
              <w:t>牆壁</w:t>
            </w:r>
            <w:r w:rsidRPr="006003C9">
              <w:rPr>
                <w:rFonts w:hAnsi="細明體" w:cs="細明體"/>
              </w:rPr>
              <w:t>、</w:t>
            </w:r>
            <w:r w:rsidRPr="009242E5">
              <w:rPr>
                <w:rStyle w:val="aa"/>
              </w:rPr>
              <w:t>樓地</w:t>
            </w:r>
            <w:r w:rsidRPr="00264D7F">
              <w:rPr>
                <w:rStyle w:val="aa"/>
              </w:rPr>
              <w:t>板</w:t>
            </w:r>
            <w:r w:rsidRPr="006003C9">
              <w:rPr>
                <w:rFonts w:hAnsi="細明體" w:cs="細明體"/>
              </w:rPr>
              <w:t>等之變更。</w:t>
            </w:r>
            <w:r w:rsidRPr="006003C9">
              <w:rPr>
                <w:rFonts w:hAnsi="細明體" w:cs="細明體"/>
              </w:rPr>
              <w:t>......</w:t>
            </w:r>
            <w:r w:rsidRPr="006003C9">
              <w:rPr>
                <w:rFonts w:hAnsi="細明體" w:cs="細明體"/>
              </w:rPr>
              <w:t>」故</w:t>
            </w:r>
            <w:r w:rsidRPr="009242E5">
              <w:rPr>
                <w:rStyle w:val="aa"/>
              </w:rPr>
              <w:t>建築物</w:t>
            </w:r>
            <w:r w:rsidRPr="006003C9">
              <w:rPr>
                <w:rFonts w:hAnsi="細明體" w:cs="細明體"/>
              </w:rPr>
              <w:t>如</w:t>
            </w:r>
            <w:r w:rsidRPr="00C34A2E">
              <w:rPr>
                <w:rStyle w:val="aa"/>
              </w:rPr>
              <w:t>因</w:t>
            </w:r>
            <w:r w:rsidRPr="006003C9">
              <w:rPr>
                <w:rFonts w:hAnsi="細明體" w:cs="細明體"/>
              </w:rPr>
              <w:t>本法第九條建造行為</w:t>
            </w:r>
            <w:r w:rsidRPr="009242E5">
              <w:rPr>
                <w:rStyle w:val="aa"/>
              </w:rPr>
              <w:t>以外</w:t>
            </w:r>
            <w:r w:rsidRPr="00A267DD">
              <w:rPr>
                <w:rStyle w:val="aa"/>
              </w:rPr>
              <w:t>主要</w:t>
            </w:r>
            <w:r w:rsidRPr="0034082B">
              <w:rPr>
                <w:rStyle w:val="aa"/>
              </w:rPr>
              <w:t>構造</w:t>
            </w:r>
            <w:r w:rsidRPr="006003C9">
              <w:rPr>
                <w:rFonts w:hAnsi="細明體" w:cs="細明體"/>
              </w:rPr>
              <w:t>、</w:t>
            </w:r>
            <w:r w:rsidRPr="00A267DD">
              <w:rPr>
                <w:rStyle w:val="aa"/>
              </w:rPr>
              <w:t>防火</w:t>
            </w:r>
            <w:r w:rsidRPr="009242E5">
              <w:rPr>
                <w:rStyle w:val="aa"/>
              </w:rPr>
              <w:t>區劃</w:t>
            </w:r>
            <w:r w:rsidRPr="006003C9">
              <w:rPr>
                <w:rFonts w:hAnsi="細明體" w:cs="細明體"/>
              </w:rPr>
              <w:t>、</w:t>
            </w:r>
            <w:r w:rsidRPr="00A267DD">
              <w:rPr>
                <w:rStyle w:val="aa"/>
              </w:rPr>
              <w:t>防火</w:t>
            </w:r>
            <w:r w:rsidRPr="0034082B">
              <w:rPr>
                <w:rStyle w:val="aa"/>
              </w:rPr>
              <w:t>避難</w:t>
            </w:r>
            <w:r w:rsidRPr="00A267DD">
              <w:rPr>
                <w:rStyle w:val="aa"/>
              </w:rPr>
              <w:t>設施</w:t>
            </w:r>
            <w:r w:rsidRPr="006003C9">
              <w:rPr>
                <w:rFonts w:hAnsi="細明體" w:cs="細明體"/>
              </w:rPr>
              <w:t>、</w:t>
            </w:r>
            <w:r w:rsidRPr="00A267DD">
              <w:rPr>
                <w:rStyle w:val="aa"/>
              </w:rPr>
              <w:t>消防設備</w:t>
            </w:r>
            <w:r w:rsidRPr="006003C9">
              <w:rPr>
                <w:rFonts w:hAnsi="細明體" w:cs="細明體"/>
              </w:rPr>
              <w:t>、</w:t>
            </w:r>
            <w:r w:rsidRPr="00A267DD">
              <w:rPr>
                <w:rStyle w:val="aa"/>
              </w:rPr>
              <w:t>停車空間</w:t>
            </w:r>
            <w:r w:rsidRPr="006003C9">
              <w:rPr>
                <w:rFonts w:hAnsi="細明體" w:cs="細明體"/>
              </w:rPr>
              <w:t>及其他與原核定</w:t>
            </w:r>
            <w:r w:rsidRPr="00A267DD">
              <w:rPr>
                <w:rStyle w:val="aa"/>
              </w:rPr>
              <w:t>使用</w:t>
            </w:r>
            <w:r w:rsidRPr="006003C9">
              <w:rPr>
                <w:rFonts w:hAnsi="細明體" w:cs="細明體"/>
              </w:rPr>
              <w:t>不合之變更，而有違反本法第</w:t>
            </w:r>
            <w:r w:rsidRPr="006003C9">
              <w:rPr>
                <w:rFonts w:hAnsi="細明體" w:cs="細明體"/>
              </w:rPr>
              <w:t>73</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者，其</w:t>
            </w:r>
            <w:r w:rsidRPr="00C34A2E">
              <w:rPr>
                <w:rStyle w:val="aa"/>
              </w:rPr>
              <w:t>因</w:t>
            </w:r>
            <w:r w:rsidRPr="006003C9">
              <w:rPr>
                <w:rFonts w:hAnsi="細明體" w:cs="細明體"/>
              </w:rPr>
              <w:t>主管</w:t>
            </w:r>
            <w:r w:rsidRPr="009242E5">
              <w:rPr>
                <w:rStyle w:val="aa"/>
              </w:rPr>
              <w:t>建築</w:t>
            </w:r>
            <w:r w:rsidRPr="006003C9">
              <w:rPr>
                <w:rFonts w:hAnsi="細明體" w:cs="細明體"/>
              </w:rPr>
              <w:t>機關</w:t>
            </w:r>
            <w:r w:rsidRPr="00C34A2E">
              <w:rPr>
                <w:rStyle w:val="aa"/>
              </w:rPr>
              <w:t>依</w:t>
            </w:r>
            <w:r w:rsidRPr="006003C9">
              <w:rPr>
                <w:rFonts w:hAnsi="細明體" w:cs="細明體"/>
              </w:rPr>
              <w:t>本法第</w:t>
            </w:r>
            <w:r w:rsidRPr="006003C9">
              <w:rPr>
                <w:rFonts w:hAnsi="細明體" w:cs="細明體"/>
              </w:rPr>
              <w:t>91</w:t>
            </w:r>
            <w:r w:rsidRPr="006003C9">
              <w:rPr>
                <w:rFonts w:hAnsi="細明體" w:cs="細明體"/>
              </w:rPr>
              <w:t>條</w:t>
            </w:r>
            <w:r w:rsidRPr="00264D7F">
              <w:rPr>
                <w:rStyle w:val="aa"/>
              </w:rPr>
              <w:t>規定</w:t>
            </w:r>
            <w:r w:rsidRPr="006003C9">
              <w:rPr>
                <w:rFonts w:hAnsi="細明體" w:cs="細明體"/>
              </w:rPr>
              <w:t>命其恢復原狀之行為，毋庸申辦</w:t>
            </w:r>
            <w:r w:rsidRPr="009242E5">
              <w:rPr>
                <w:rStyle w:val="aa"/>
              </w:rPr>
              <w:t>變更</w:t>
            </w:r>
            <w:r w:rsidRPr="00A267DD">
              <w:rPr>
                <w:rStyle w:val="aa"/>
              </w:rPr>
              <w:t>使用</w:t>
            </w:r>
            <w:r w:rsidRPr="009242E5">
              <w:rPr>
                <w:rStyle w:val="aa"/>
              </w:rPr>
              <w:t>執照</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2AF2C48A" w14:textId="77777777" w:rsidTr="00A726EB">
        <w:tc>
          <w:tcPr>
            <w:tcW w:w="9656" w:type="dxa"/>
            <w:shd w:val="clear" w:color="auto" w:fill="auto"/>
          </w:tcPr>
          <w:p w14:paraId="4820BCAB" w14:textId="2258ACCD"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2016-01-12</w:t>
            </w:r>
            <w:r w:rsidRPr="006003C9">
              <w:rPr>
                <w:rFonts w:hAnsi="細明體" w:cs="細明體"/>
              </w:rPr>
              <w:t>“</w:t>
            </w:r>
          </w:p>
        </w:tc>
      </w:tr>
      <w:tr w:rsidR="001C1AC5" w:rsidRPr="00165CC3" w14:paraId="1BE8BD1A" w14:textId="77777777" w:rsidTr="00A726EB">
        <w:tc>
          <w:tcPr>
            <w:tcW w:w="9656" w:type="dxa"/>
            <w:shd w:val="clear" w:color="auto" w:fill="auto"/>
          </w:tcPr>
          <w:p w14:paraId="3E6AA27F" w14:textId="7DECAE9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9FDEA86" w14:textId="77777777" w:rsidTr="00A726EB">
        <w:tc>
          <w:tcPr>
            <w:tcW w:w="9656" w:type="dxa"/>
            <w:shd w:val="clear" w:color="auto" w:fill="auto"/>
          </w:tcPr>
          <w:p w14:paraId="4AAB558D" w14:textId="24166D1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CA3FA55" w14:textId="77777777" w:rsidTr="00A726EB">
        <w:tc>
          <w:tcPr>
            <w:tcW w:w="9656" w:type="dxa"/>
            <w:shd w:val="clear" w:color="auto" w:fill="auto"/>
          </w:tcPr>
          <w:p w14:paraId="0D1AEA87" w14:textId="433832BB"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561C5FB" w14:textId="77777777" w:rsidTr="00A726EB">
        <w:tc>
          <w:tcPr>
            <w:tcW w:w="9656" w:type="dxa"/>
            <w:shd w:val="clear" w:color="auto" w:fill="auto"/>
          </w:tcPr>
          <w:p w14:paraId="19C77F0D" w14:textId="5042C55F"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A267DD" w:rsidRPr="00A267DD">
              <w:rPr>
                <w:rStyle w:val="aa"/>
              </w:rPr>
              <w:t>無障礙</w:t>
            </w:r>
            <w:r w:rsidR="00264D7F" w:rsidRPr="00264D7F">
              <w:rPr>
                <w:rStyle w:val="aa"/>
              </w:rPr>
              <w:t>樓梯</w:t>
            </w:r>
            <w:r w:rsidRPr="00165CC3">
              <w:rPr>
                <w:rFonts w:hAnsi="細明體" w:cs="細明體"/>
              </w:rPr>
              <w:t>防護緣</w:t>
            </w:r>
            <w:r w:rsidR="00A267DD" w:rsidRPr="00A267DD">
              <w:rPr>
                <w:rStyle w:val="aa"/>
              </w:rPr>
              <w:t>設置</w:t>
            </w:r>
            <w:r w:rsidRPr="00165CC3">
              <w:rPr>
                <w:rFonts w:hAnsi="細明體" w:cs="細明體"/>
              </w:rPr>
              <w:t>事宜一案，請查照。</w:t>
            </w:r>
            <w:r w:rsidRPr="00165CC3">
              <w:rPr>
                <w:rFonts w:hAnsi="細明體" w:cs="細明體"/>
              </w:rPr>
              <w:t>",</w:t>
            </w:r>
          </w:p>
        </w:tc>
      </w:tr>
      <w:tr w:rsidR="001C1AC5" w:rsidRPr="00165CC3" w14:paraId="675F639E" w14:textId="77777777" w:rsidTr="00A726EB">
        <w:tc>
          <w:tcPr>
            <w:tcW w:w="9656" w:type="dxa"/>
            <w:shd w:val="clear" w:color="auto" w:fill="auto"/>
          </w:tcPr>
          <w:p w14:paraId="62F4E0C2" w14:textId="035C487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文號：內政部營建署書函</w:t>
            </w:r>
            <w:r w:rsidRPr="006003C9">
              <w:rPr>
                <w:rFonts w:hAnsi="細明體" w:cs="細明體"/>
              </w:rPr>
              <w:t>105.01.04.</w:t>
            </w:r>
            <w:r w:rsidRPr="006003C9">
              <w:rPr>
                <w:rFonts w:hAnsi="細明體" w:cs="細明體"/>
              </w:rPr>
              <w:t>營署建管字第</w:t>
            </w:r>
            <w:r w:rsidRPr="006003C9">
              <w:rPr>
                <w:rFonts w:hAnsi="細明體" w:cs="細明體"/>
              </w:rPr>
              <w:t>1040083688</w:t>
            </w:r>
            <w:r w:rsidRPr="006003C9">
              <w:rPr>
                <w:rFonts w:hAnsi="細明體" w:cs="細明體"/>
              </w:rPr>
              <w:t>號說明：一、復貴事務所</w:t>
            </w:r>
            <w:r w:rsidRPr="006003C9">
              <w:rPr>
                <w:rFonts w:hAnsi="細明體" w:cs="細明體"/>
              </w:rPr>
              <w:t>104</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22</w:t>
            </w:r>
            <w:r w:rsidRPr="006003C9">
              <w:rPr>
                <w:rFonts w:hAnsi="細明體" w:cs="細明體"/>
              </w:rPr>
              <w:t>日來函。二、按「防護緣：</w:t>
            </w:r>
            <w:r w:rsidRPr="002946C5">
              <w:rPr>
                <w:rStyle w:val="aa"/>
              </w:rPr>
              <w:t>梯級</w:t>
            </w:r>
            <w:r w:rsidRPr="006003C9">
              <w:rPr>
                <w:rFonts w:hAnsi="細明體" w:cs="細明體"/>
              </w:rPr>
              <w:t>未</w:t>
            </w:r>
            <w:r w:rsidRPr="00264D7F">
              <w:rPr>
                <w:rStyle w:val="aa"/>
              </w:rPr>
              <w:t>鄰接</w:t>
            </w:r>
            <w:r w:rsidRPr="00A267DD">
              <w:rPr>
                <w:rStyle w:val="aa"/>
              </w:rPr>
              <w:t>牆壁部份</w:t>
            </w:r>
            <w:r w:rsidRPr="006003C9">
              <w:rPr>
                <w:rFonts w:hAnsi="細明體" w:cs="細明體"/>
              </w:rPr>
              <w:t>，</w:t>
            </w:r>
            <w:r w:rsidRPr="009242E5">
              <w:rPr>
                <w:rStyle w:val="aa"/>
              </w:rPr>
              <w:t>應</w:t>
            </w:r>
            <w:r w:rsidRPr="00A267DD">
              <w:rPr>
                <w:rStyle w:val="aa"/>
              </w:rPr>
              <w:t>設置</w:t>
            </w:r>
            <w:r w:rsidRPr="006003C9">
              <w:rPr>
                <w:rFonts w:hAnsi="細明體" w:cs="細明體"/>
              </w:rPr>
              <w:t>高出</w:t>
            </w:r>
            <w:r w:rsidRPr="002946C5">
              <w:rPr>
                <w:rStyle w:val="aa"/>
              </w:rPr>
              <w:t>梯級</w:t>
            </w:r>
            <w:r w:rsidRPr="006003C9">
              <w:rPr>
                <w:rFonts w:hAnsi="細明體" w:cs="細明體"/>
              </w:rPr>
              <w:t>5</w:t>
            </w:r>
            <w:r w:rsidRPr="00264D7F">
              <w:rPr>
                <w:rStyle w:val="aa"/>
              </w:rPr>
              <w:t>公分</w:t>
            </w:r>
            <w:r w:rsidRPr="002D4974">
              <w:rPr>
                <w:rStyle w:val="aa"/>
              </w:rPr>
              <w:t>以上</w:t>
            </w:r>
            <w:r w:rsidRPr="006003C9">
              <w:rPr>
                <w:rFonts w:hAnsi="細明體" w:cs="細明體"/>
              </w:rPr>
              <w:t>之防護緣﹙圖</w:t>
            </w:r>
            <w:r w:rsidRPr="006003C9">
              <w:rPr>
                <w:rFonts w:hAnsi="細明體" w:cs="細明體"/>
              </w:rPr>
              <w:t>303.4</w:t>
            </w:r>
            <w:r w:rsidRPr="006003C9">
              <w:rPr>
                <w:rFonts w:hAnsi="細明體" w:cs="細明體"/>
              </w:rPr>
              <w:t>）。」</w:t>
            </w:r>
            <w:r w:rsidRPr="009242E5">
              <w:rPr>
                <w:rStyle w:val="aa"/>
              </w:rPr>
              <w:t>建築物</w:t>
            </w:r>
            <w:r w:rsidRPr="00A267DD">
              <w:rPr>
                <w:rStyle w:val="aa"/>
              </w:rPr>
              <w:t>無障礙設施</w:t>
            </w:r>
            <w:r w:rsidRPr="00BA2B90">
              <w:rPr>
                <w:rStyle w:val="aa"/>
              </w:rPr>
              <w:t>設計</w:t>
            </w:r>
            <w:r w:rsidRPr="00264D7F">
              <w:rPr>
                <w:rStyle w:val="aa"/>
              </w:rPr>
              <w:t>規範</w:t>
            </w:r>
            <w:r w:rsidRPr="006003C9">
              <w:rPr>
                <w:rFonts w:hAnsi="細明體" w:cs="細明體"/>
              </w:rPr>
              <w:t>（</w:t>
            </w:r>
            <w:r w:rsidRPr="002D4974">
              <w:rPr>
                <w:rStyle w:val="aa"/>
              </w:rPr>
              <w:t>以下</w:t>
            </w:r>
            <w:r w:rsidRPr="006003C9">
              <w:rPr>
                <w:rFonts w:hAnsi="細明體" w:cs="細明體"/>
              </w:rPr>
              <w:t>簡稱</w:t>
            </w:r>
            <w:r w:rsidRPr="00264D7F">
              <w:rPr>
                <w:rStyle w:val="aa"/>
              </w:rPr>
              <w:t>規範</w:t>
            </w:r>
            <w:r w:rsidRPr="006003C9">
              <w:rPr>
                <w:rFonts w:hAnsi="細明體" w:cs="細明體"/>
              </w:rPr>
              <w:t>）</w:t>
            </w:r>
            <w:r w:rsidRPr="006003C9">
              <w:rPr>
                <w:rFonts w:hAnsi="細明體" w:cs="細明體"/>
              </w:rPr>
              <w:t>303.4</w:t>
            </w:r>
            <w:r w:rsidRPr="006003C9">
              <w:rPr>
                <w:rFonts w:hAnsi="細明體" w:cs="細明體"/>
              </w:rPr>
              <w:t>防護緣所明定，其</w:t>
            </w:r>
            <w:r w:rsidRPr="00A267DD">
              <w:rPr>
                <w:rStyle w:val="aa"/>
              </w:rPr>
              <w:t>設置</w:t>
            </w:r>
            <w:r w:rsidRPr="006003C9">
              <w:rPr>
                <w:rFonts w:hAnsi="細明體" w:cs="細明體"/>
              </w:rPr>
              <w:t>目的係為</w:t>
            </w:r>
            <w:r w:rsidRPr="00264D7F">
              <w:rPr>
                <w:rStyle w:val="aa"/>
              </w:rPr>
              <w:t>樓梯</w:t>
            </w:r>
            <w:r w:rsidRPr="00A267DD">
              <w:rPr>
                <w:rStyle w:val="aa"/>
              </w:rPr>
              <w:t>使用</w:t>
            </w:r>
            <w:r w:rsidRPr="006003C9">
              <w:rPr>
                <w:rFonts w:hAnsi="細明體" w:cs="細明體"/>
              </w:rPr>
              <w:t>之防護考量，其</w:t>
            </w:r>
            <w:r w:rsidRPr="00A267DD">
              <w:rPr>
                <w:rStyle w:val="aa"/>
              </w:rPr>
              <w:t>設置</w:t>
            </w:r>
            <w:r w:rsidRPr="006003C9">
              <w:rPr>
                <w:rFonts w:hAnsi="細明體" w:cs="細明體"/>
              </w:rPr>
              <w:t>方式係以可</w:t>
            </w:r>
            <w:r w:rsidRPr="00264D7F">
              <w:rPr>
                <w:rStyle w:val="aa"/>
              </w:rPr>
              <w:t>達</w:t>
            </w:r>
            <w:r w:rsidRPr="006003C9">
              <w:rPr>
                <w:rFonts w:hAnsi="細明體" w:cs="細明體"/>
              </w:rPr>
              <w:t>防護目的為已足，不限於</w:t>
            </w:r>
            <w:r w:rsidRPr="00264D7F">
              <w:rPr>
                <w:rStyle w:val="aa"/>
              </w:rPr>
              <w:t>扶手</w:t>
            </w:r>
            <w:r w:rsidRPr="006003C9">
              <w:rPr>
                <w:rFonts w:hAnsi="細明體" w:cs="細明體"/>
              </w:rPr>
              <w:t>之內、外側或下方。至是否可</w:t>
            </w:r>
            <w:r w:rsidRPr="00264D7F">
              <w:rPr>
                <w:rStyle w:val="aa"/>
              </w:rPr>
              <w:t>達</w:t>
            </w:r>
            <w:r w:rsidRPr="006003C9">
              <w:rPr>
                <w:rFonts w:hAnsi="細明體" w:cs="細明體"/>
              </w:rPr>
              <w:t>防護目的，涉</w:t>
            </w:r>
            <w:r w:rsidRPr="00C34A2E">
              <w:rPr>
                <w:rStyle w:val="aa"/>
              </w:rPr>
              <w:t>屬</w:t>
            </w:r>
            <w:r w:rsidRPr="006003C9">
              <w:rPr>
                <w:rFonts w:hAnsi="細明體" w:cs="細明體"/>
              </w:rPr>
              <w:t>個案事實認定，宜由當地主管</w:t>
            </w:r>
            <w:r w:rsidRPr="009242E5">
              <w:rPr>
                <w:rStyle w:val="aa"/>
              </w:rPr>
              <w:t>建築</w:t>
            </w:r>
            <w:r w:rsidRPr="006003C9">
              <w:rPr>
                <w:rFonts w:hAnsi="細明體" w:cs="細明體"/>
              </w:rPr>
              <w:t>機關就實際</w:t>
            </w:r>
            <w:r w:rsidRPr="00A267DD">
              <w:rPr>
                <w:rStyle w:val="aa"/>
              </w:rPr>
              <w:t>設置</w:t>
            </w:r>
            <w:r w:rsidRPr="006003C9">
              <w:rPr>
                <w:rFonts w:hAnsi="細明體" w:cs="細明體"/>
              </w:rPr>
              <w:t>情形認定。</w:t>
            </w:r>
            <w:r w:rsidRPr="006003C9">
              <w:rPr>
                <w:rFonts w:hAnsi="細明體" w:cs="細明體"/>
              </w:rPr>
              <w:t>“</w:t>
            </w:r>
            <w:r w:rsidR="001C1AC5" w:rsidRPr="006003C9">
              <w:rPr>
                <w:rFonts w:hAnsi="細明體" w:cs="細明體"/>
              </w:rPr>
              <w:t>,</w:t>
            </w:r>
          </w:p>
        </w:tc>
      </w:tr>
      <w:tr w:rsidR="001C1AC5" w:rsidRPr="00165CC3" w14:paraId="57F8E977" w14:textId="77777777" w:rsidTr="00A726EB">
        <w:tc>
          <w:tcPr>
            <w:tcW w:w="9656" w:type="dxa"/>
            <w:shd w:val="clear" w:color="auto" w:fill="auto"/>
          </w:tcPr>
          <w:p w14:paraId="517D88E0" w14:textId="27FD1159"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2016-01-04</w:t>
            </w:r>
            <w:r w:rsidRPr="006003C9">
              <w:rPr>
                <w:rFonts w:hAnsi="細明體" w:cs="細明體"/>
              </w:rPr>
              <w:t>“</w:t>
            </w:r>
          </w:p>
        </w:tc>
      </w:tr>
      <w:tr w:rsidR="001C1AC5" w:rsidRPr="00165CC3" w14:paraId="34DBD796" w14:textId="77777777" w:rsidTr="00A726EB">
        <w:tc>
          <w:tcPr>
            <w:tcW w:w="9656" w:type="dxa"/>
            <w:shd w:val="clear" w:color="auto" w:fill="auto"/>
          </w:tcPr>
          <w:p w14:paraId="0321703F" w14:textId="3413686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A6DD331" w14:textId="77777777" w:rsidTr="00A726EB">
        <w:tc>
          <w:tcPr>
            <w:tcW w:w="9656" w:type="dxa"/>
            <w:shd w:val="clear" w:color="auto" w:fill="auto"/>
          </w:tcPr>
          <w:p w14:paraId="70EA5FE5" w14:textId="3AFF4CC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7D622CC" w14:textId="77777777" w:rsidTr="00A726EB">
        <w:tc>
          <w:tcPr>
            <w:tcW w:w="9656" w:type="dxa"/>
            <w:shd w:val="clear" w:color="auto" w:fill="auto"/>
          </w:tcPr>
          <w:p w14:paraId="124BFA83" w14:textId="329A0B6F"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4D23275" w14:textId="77777777" w:rsidTr="00A726EB">
        <w:tc>
          <w:tcPr>
            <w:tcW w:w="9656" w:type="dxa"/>
            <w:shd w:val="clear" w:color="auto" w:fill="auto"/>
          </w:tcPr>
          <w:p w14:paraId="3D01B038" w14:textId="61F84B84" w:rsidR="001C1AC5" w:rsidRPr="00165CC3" w:rsidRDefault="001C1AC5" w:rsidP="006003C9">
            <w:pPr>
              <w:pStyle w:val="1"/>
              <w:numPr>
                <w:ilvl w:val="0"/>
                <w:numId w:val="1"/>
              </w:numPr>
            </w:pPr>
            <w:r w:rsidRPr="00165CC3">
              <w:rPr>
                <w:rFonts w:cs="細明體"/>
              </w:rPr>
              <w:t>“Title”:“</w:t>
            </w:r>
            <w:r w:rsidRPr="00165CC3">
              <w:rPr>
                <w:rFonts w:hAnsi="細明體" w:cs="細明體"/>
              </w:rPr>
              <w:t>有關農舍坐落之農業用地已變更為非農業用地，</w:t>
            </w:r>
            <w:r w:rsidR="00A267DD" w:rsidRPr="00A267DD">
              <w:rPr>
                <w:rStyle w:val="aa"/>
              </w:rPr>
              <w:t>得</w:t>
            </w:r>
            <w:r w:rsidR="00C34A2E" w:rsidRPr="00C34A2E">
              <w:rPr>
                <w:rStyle w:val="aa"/>
              </w:rPr>
              <w:t>依</w:t>
            </w:r>
            <w:r w:rsidRPr="00165CC3">
              <w:rPr>
                <w:rFonts w:hAnsi="細明體" w:cs="細明體"/>
              </w:rPr>
              <w:t>農業用地</w:t>
            </w:r>
            <w:r w:rsidR="00BA2B90" w:rsidRPr="00BA2B90">
              <w:rPr>
                <w:rStyle w:val="aa"/>
              </w:rPr>
              <w:t>興建</w:t>
            </w:r>
            <w:r w:rsidRPr="00165CC3">
              <w:rPr>
                <w:rFonts w:hAnsi="細明體" w:cs="細明體"/>
              </w:rPr>
              <w:t>農舍辦法第</w:t>
            </w:r>
            <w:r w:rsidRPr="00165CC3">
              <w:rPr>
                <w:rFonts w:hAnsi="細明體" w:cs="細明體"/>
              </w:rPr>
              <w:t>12</w:t>
            </w:r>
            <w:r w:rsidRPr="00165CC3">
              <w:rPr>
                <w:rFonts w:hAnsi="細明體" w:cs="細明體"/>
              </w:rPr>
              <w:t>條第</w:t>
            </w:r>
            <w:r w:rsidRPr="00165CC3">
              <w:rPr>
                <w:rFonts w:hAnsi="細明體" w:cs="細明體"/>
              </w:rPr>
              <w:t>3</w:t>
            </w:r>
            <w:r w:rsidRPr="00165CC3">
              <w:rPr>
                <w:rFonts w:hAnsi="細明體" w:cs="細明體"/>
              </w:rPr>
              <w:t>項第</w:t>
            </w:r>
            <w:r w:rsidRPr="00165CC3">
              <w:rPr>
                <w:rFonts w:hAnsi="細明體" w:cs="細明體"/>
              </w:rPr>
              <w:t>1</w:t>
            </w:r>
            <w:r w:rsidRPr="00165CC3">
              <w:rPr>
                <w:rFonts w:hAnsi="細明體" w:cs="細明體"/>
              </w:rPr>
              <w:t>款</w:t>
            </w:r>
            <w:r w:rsidR="00264D7F" w:rsidRPr="00264D7F">
              <w:rPr>
                <w:rStyle w:val="aa"/>
              </w:rPr>
              <w:t>規定</w:t>
            </w:r>
            <w:r w:rsidR="00EF55D8" w:rsidRPr="00EF55D8">
              <w:rPr>
                <w:rStyle w:val="aa"/>
              </w:rPr>
              <w:t>申請</w:t>
            </w:r>
            <w:r w:rsidRPr="00165CC3">
              <w:rPr>
                <w:rFonts w:hAnsi="細明體" w:cs="細明體"/>
              </w:rPr>
              <w:t>解</w:t>
            </w:r>
            <w:r w:rsidR="009242E5" w:rsidRPr="009242E5">
              <w:rPr>
                <w:rStyle w:val="aa"/>
              </w:rPr>
              <w:t>除</w:t>
            </w:r>
            <w:r w:rsidRPr="00165CC3">
              <w:rPr>
                <w:rFonts w:hAnsi="細明體" w:cs="細明體"/>
              </w:rPr>
              <w:t>套繪</w:t>
            </w:r>
            <w:r w:rsidR="00657F62" w:rsidRPr="00657F62">
              <w:rPr>
                <w:rStyle w:val="aa"/>
              </w:rPr>
              <w:t>管制</w:t>
            </w:r>
            <w:r w:rsidRPr="00165CC3">
              <w:rPr>
                <w:rFonts w:hAnsi="細明體" w:cs="細明體"/>
              </w:rPr>
              <w:t>，且不論提供</w:t>
            </w:r>
            <w:r w:rsidR="00BA2B90" w:rsidRPr="00BA2B90">
              <w:rPr>
                <w:rStyle w:val="aa"/>
              </w:rPr>
              <w:t>興建</w:t>
            </w:r>
            <w:r w:rsidRPr="00165CC3">
              <w:rPr>
                <w:rFonts w:hAnsi="細明體" w:cs="細明體"/>
              </w:rPr>
              <w:t>該農舍之農業用地是否已變更為非農業用地，</w:t>
            </w:r>
            <w:r w:rsidR="00C34A2E" w:rsidRPr="00C34A2E">
              <w:rPr>
                <w:rStyle w:val="aa"/>
              </w:rPr>
              <w:t>無</w:t>
            </w:r>
            <w:r w:rsidR="00257C45" w:rsidRPr="00257C45">
              <w:rPr>
                <w:rStyle w:val="aa"/>
              </w:rPr>
              <w:t>須</w:t>
            </w:r>
            <w:r w:rsidRPr="00165CC3">
              <w:rPr>
                <w:rFonts w:hAnsi="細明體" w:cs="細明體"/>
              </w:rPr>
              <w:t>俟農舍變更為非農舍</w:t>
            </w:r>
            <w:r w:rsidR="00A267DD" w:rsidRPr="00A267DD">
              <w:rPr>
                <w:rStyle w:val="aa"/>
              </w:rPr>
              <w:t>使用</w:t>
            </w:r>
            <w:r w:rsidRPr="00165CC3">
              <w:rPr>
                <w:rFonts w:hAnsi="細明體" w:cs="細明體"/>
              </w:rPr>
              <w:t>，亦</w:t>
            </w:r>
            <w:r w:rsidR="00A267DD" w:rsidRPr="00A267DD">
              <w:rPr>
                <w:rStyle w:val="aa"/>
              </w:rPr>
              <w:t>得</w:t>
            </w:r>
            <w:r w:rsidRPr="00165CC3">
              <w:rPr>
                <w:rFonts w:hAnsi="細明體" w:cs="細明體"/>
              </w:rPr>
              <w:t>一</w:t>
            </w:r>
            <w:r w:rsidR="009242E5" w:rsidRPr="009242E5">
              <w:rPr>
                <w:rStyle w:val="aa"/>
              </w:rPr>
              <w:t>併</w:t>
            </w:r>
            <w:r w:rsidR="00EF55D8" w:rsidRPr="00EF55D8">
              <w:rPr>
                <w:rStyle w:val="aa"/>
              </w:rPr>
              <w:t>申請</w:t>
            </w:r>
            <w:r w:rsidRPr="00165CC3">
              <w:rPr>
                <w:rFonts w:hAnsi="細明體" w:cs="細明體"/>
              </w:rPr>
              <w:t>解</w:t>
            </w:r>
            <w:r w:rsidR="009242E5" w:rsidRPr="009242E5">
              <w:rPr>
                <w:rStyle w:val="aa"/>
              </w:rPr>
              <w:t>除</w:t>
            </w:r>
            <w:r w:rsidRPr="00165CC3">
              <w:rPr>
                <w:rFonts w:hAnsi="細明體" w:cs="細明體"/>
              </w:rPr>
              <w:t>套繪</w:t>
            </w:r>
            <w:r w:rsidR="00657F62" w:rsidRPr="00657F62">
              <w:rPr>
                <w:rStyle w:val="aa"/>
              </w:rPr>
              <w:t>管制</w:t>
            </w:r>
            <w:r w:rsidRPr="00165CC3">
              <w:rPr>
                <w:rFonts w:hAnsi="細明體" w:cs="細明體"/>
              </w:rPr>
              <w:t>，請查照。</w:t>
            </w:r>
            <w:r w:rsidRPr="00165CC3">
              <w:rPr>
                <w:rFonts w:hAnsi="細明體" w:cs="細明體"/>
              </w:rPr>
              <w:t>",</w:t>
            </w:r>
          </w:p>
        </w:tc>
      </w:tr>
      <w:tr w:rsidR="001C1AC5" w:rsidRPr="00165CC3" w14:paraId="38B2168B" w14:textId="77777777" w:rsidTr="00A726EB">
        <w:tc>
          <w:tcPr>
            <w:tcW w:w="9656" w:type="dxa"/>
            <w:shd w:val="clear" w:color="auto" w:fill="auto"/>
          </w:tcPr>
          <w:p w14:paraId="0EE66B61" w14:textId="50DCE4E9"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105.01.04.</w:t>
            </w:r>
            <w:r w:rsidRPr="006003C9">
              <w:rPr>
                <w:rFonts w:hAnsi="細明體" w:cs="細明體"/>
              </w:rPr>
              <w:t>營署建管字第</w:t>
            </w:r>
            <w:r w:rsidRPr="006003C9">
              <w:rPr>
                <w:rFonts w:hAnsi="細明體" w:cs="細明體"/>
              </w:rPr>
              <w:t>1040818875</w:t>
            </w:r>
            <w:r w:rsidRPr="006003C9">
              <w:rPr>
                <w:rFonts w:hAnsi="細明體" w:cs="細明體"/>
              </w:rPr>
              <w:t>號說明：一、</w:t>
            </w:r>
            <w:r w:rsidRPr="00C34A2E">
              <w:rPr>
                <w:rStyle w:val="aa"/>
              </w:rPr>
              <w:t>依</w:t>
            </w:r>
            <w:r w:rsidRPr="006003C9">
              <w:rPr>
                <w:rFonts w:hAnsi="細明體" w:cs="細明體"/>
              </w:rPr>
              <w:t>據行政院農業委員會</w:t>
            </w:r>
            <w:r w:rsidRPr="006003C9">
              <w:rPr>
                <w:rFonts w:hAnsi="細明體" w:cs="細明體"/>
              </w:rPr>
              <w:t>104</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18</w:t>
            </w:r>
            <w:r w:rsidRPr="006003C9">
              <w:rPr>
                <w:rFonts w:hAnsi="細明體" w:cs="細明體"/>
              </w:rPr>
              <w:t>日農授水保農字第</w:t>
            </w:r>
            <w:r w:rsidRPr="006003C9">
              <w:rPr>
                <w:rFonts w:hAnsi="細明體" w:cs="細明體"/>
              </w:rPr>
              <w:t>1040736986</w:t>
            </w:r>
            <w:r w:rsidRPr="006003C9">
              <w:rPr>
                <w:rFonts w:hAnsi="細明體" w:cs="細明體"/>
              </w:rPr>
              <w:t>號、行政院農業委員會水土保持局</w:t>
            </w:r>
            <w:r w:rsidRPr="006003C9">
              <w:rPr>
                <w:rFonts w:hAnsi="細明體" w:cs="細明體"/>
              </w:rPr>
              <w:t>104</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8</w:t>
            </w:r>
            <w:r w:rsidRPr="006003C9">
              <w:rPr>
                <w:rFonts w:hAnsi="細明體" w:cs="細明體"/>
              </w:rPr>
              <w:t>日水保農字第</w:t>
            </w:r>
            <w:r w:rsidRPr="006003C9">
              <w:rPr>
                <w:rFonts w:hAnsi="細明體" w:cs="細明體"/>
              </w:rPr>
              <w:t>1041890807</w:t>
            </w:r>
            <w:r w:rsidRPr="006003C9">
              <w:rPr>
                <w:rFonts w:hAnsi="細明體" w:cs="細明體"/>
              </w:rPr>
              <w:t>號及臺中市政府都市發展局</w:t>
            </w:r>
            <w:r w:rsidRPr="006003C9">
              <w:rPr>
                <w:rFonts w:hAnsi="細明體" w:cs="細明體"/>
              </w:rPr>
              <w:t>104</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16</w:t>
            </w:r>
            <w:r w:rsidRPr="006003C9">
              <w:rPr>
                <w:rFonts w:hAnsi="細明體" w:cs="細明體"/>
              </w:rPr>
              <w:t>日中市都字第</w:t>
            </w:r>
            <w:r w:rsidRPr="006003C9">
              <w:rPr>
                <w:rFonts w:hAnsi="細明體" w:cs="細明體"/>
              </w:rPr>
              <w:t>1040192661</w:t>
            </w:r>
            <w:r w:rsidRPr="006003C9">
              <w:rPr>
                <w:rFonts w:hAnsi="細明體" w:cs="細明體"/>
              </w:rPr>
              <w:t>號函</w:t>
            </w:r>
            <w:r w:rsidRPr="00264D7F">
              <w:rPr>
                <w:rStyle w:val="aa"/>
              </w:rPr>
              <w:t>辦理</w:t>
            </w:r>
            <w:r w:rsidRPr="006003C9">
              <w:rPr>
                <w:rFonts w:hAnsi="細明體" w:cs="細明體"/>
              </w:rPr>
              <w:t>。二、按農業用地</w:t>
            </w:r>
            <w:r w:rsidRPr="00BA2B90">
              <w:rPr>
                <w:rStyle w:val="aa"/>
              </w:rPr>
              <w:t>興建</w:t>
            </w:r>
            <w:r w:rsidRPr="006003C9">
              <w:rPr>
                <w:rFonts w:hAnsi="細明體" w:cs="細明體"/>
              </w:rPr>
              <w:t>農舍辦法第</w:t>
            </w:r>
            <w:r w:rsidRPr="006003C9">
              <w:rPr>
                <w:rFonts w:hAnsi="細明體" w:cs="細明體"/>
              </w:rPr>
              <w:t>12</w:t>
            </w:r>
            <w:r w:rsidRPr="006003C9">
              <w:rPr>
                <w:rFonts w:hAnsi="細明體" w:cs="細明體"/>
              </w:rPr>
              <w:t>條第</w:t>
            </w:r>
            <w:r w:rsidRPr="006003C9">
              <w:rPr>
                <w:rFonts w:hAnsi="細明體" w:cs="細明體"/>
              </w:rPr>
              <w:t>3</w:t>
            </w:r>
            <w:r w:rsidRPr="006003C9">
              <w:rPr>
                <w:rFonts w:hAnsi="細明體" w:cs="細明體"/>
              </w:rPr>
              <w:t>項</w:t>
            </w:r>
            <w:r w:rsidRPr="00264D7F">
              <w:rPr>
                <w:rStyle w:val="aa"/>
              </w:rPr>
              <w:lastRenderedPageBreak/>
              <w:t>規定</w:t>
            </w:r>
            <w:r w:rsidRPr="006003C9">
              <w:rPr>
                <w:rFonts w:hAnsi="細明體" w:cs="細明體"/>
              </w:rPr>
              <w:t>：「已</w:t>
            </w:r>
            <w:r w:rsidRPr="00EF55D8">
              <w:rPr>
                <w:rStyle w:val="aa"/>
              </w:rPr>
              <w:t>申請</w:t>
            </w:r>
            <w:r w:rsidRPr="00BA2B90">
              <w:rPr>
                <w:rStyle w:val="aa"/>
              </w:rPr>
              <w:t>興建</w:t>
            </w:r>
            <w:r w:rsidRPr="006003C9">
              <w:rPr>
                <w:rFonts w:hAnsi="細明體" w:cs="細明體"/>
              </w:rPr>
              <w:t>農舍領有</w:t>
            </w:r>
            <w:r w:rsidRPr="00A267DD">
              <w:rPr>
                <w:rStyle w:val="aa"/>
              </w:rPr>
              <w:t>使用</w:t>
            </w:r>
            <w:r w:rsidRPr="009242E5">
              <w:rPr>
                <w:rStyle w:val="aa"/>
              </w:rPr>
              <w:t>執照</w:t>
            </w:r>
            <w:r w:rsidRPr="006003C9">
              <w:rPr>
                <w:rFonts w:hAnsi="細明體" w:cs="細明體"/>
              </w:rPr>
              <w:t>之農業用地經套繪</w:t>
            </w:r>
            <w:r w:rsidRPr="00657F62">
              <w:rPr>
                <w:rStyle w:val="aa"/>
              </w:rPr>
              <w:t>管制</w:t>
            </w:r>
            <w:r w:rsidRPr="006003C9">
              <w:rPr>
                <w:rFonts w:hAnsi="細明體" w:cs="細明體"/>
              </w:rPr>
              <w:t>，</w:t>
            </w:r>
            <w:r w:rsidRPr="009242E5">
              <w:rPr>
                <w:rStyle w:val="aa"/>
              </w:rPr>
              <w:t>除</w:t>
            </w:r>
            <w:r w:rsidRPr="00257C45">
              <w:rPr>
                <w:rStyle w:val="aa"/>
              </w:rPr>
              <w:t>符合</w:t>
            </w:r>
            <w:r w:rsidRPr="006003C9">
              <w:rPr>
                <w:rFonts w:hAnsi="細明體" w:cs="細明體"/>
              </w:rPr>
              <w:t>下列情形之一者外，</w:t>
            </w:r>
            <w:r w:rsidRPr="00A267DD">
              <w:rPr>
                <w:rStyle w:val="aa"/>
              </w:rPr>
              <w:t>不得</w:t>
            </w:r>
            <w:r w:rsidRPr="006003C9">
              <w:rPr>
                <w:rFonts w:hAnsi="細明體" w:cs="細明體"/>
              </w:rPr>
              <w:t>解</w:t>
            </w:r>
            <w:r w:rsidRPr="009242E5">
              <w:rPr>
                <w:rStyle w:val="aa"/>
              </w:rPr>
              <w:t>除</w:t>
            </w:r>
            <w:r w:rsidRPr="006003C9">
              <w:rPr>
                <w:rFonts w:hAnsi="細明體" w:cs="細明體"/>
              </w:rPr>
              <w:t>：一、農舍坐落之農業用地已變更為非農業用地。</w:t>
            </w:r>
            <w:r w:rsidRPr="006003C9">
              <w:rPr>
                <w:rFonts w:hAnsi="細明體" w:cs="細明體"/>
              </w:rPr>
              <w:t>……</w:t>
            </w:r>
            <w:r w:rsidRPr="006003C9">
              <w:rPr>
                <w:rFonts w:hAnsi="細明體" w:cs="細明體"/>
              </w:rPr>
              <w:t>」其立法目的係為落實土地</w:t>
            </w:r>
            <w:r w:rsidRPr="00A267DD">
              <w:rPr>
                <w:rStyle w:val="aa"/>
              </w:rPr>
              <w:t>使用</w:t>
            </w:r>
            <w:r w:rsidRPr="00EF55D8">
              <w:rPr>
                <w:rStyle w:val="aa"/>
              </w:rPr>
              <w:t>管理</w:t>
            </w:r>
            <w:r w:rsidRPr="00264D7F">
              <w:rPr>
                <w:rStyle w:val="aa"/>
              </w:rPr>
              <w:t>規定</w:t>
            </w:r>
            <w:r w:rsidRPr="006003C9">
              <w:rPr>
                <w:rFonts w:hAnsi="細明體" w:cs="細明體"/>
              </w:rPr>
              <w:t>，即農舍坐落之農業用地已</w:t>
            </w:r>
            <w:r w:rsidRPr="00C34A2E">
              <w:rPr>
                <w:rStyle w:val="aa"/>
              </w:rPr>
              <w:t>依</w:t>
            </w:r>
            <w:r w:rsidRPr="006003C9">
              <w:rPr>
                <w:rFonts w:hAnsi="細明體" w:cs="細明體"/>
              </w:rPr>
              <w:t>法變更為非農業用地，</w:t>
            </w:r>
            <w:r w:rsidRPr="00A267DD">
              <w:rPr>
                <w:rStyle w:val="aa"/>
              </w:rPr>
              <w:t>自得</w:t>
            </w:r>
            <w:r w:rsidRPr="00C34A2E">
              <w:rPr>
                <w:rStyle w:val="aa"/>
              </w:rPr>
              <w:t>依</w:t>
            </w:r>
            <w:r w:rsidRPr="006003C9">
              <w:rPr>
                <w:rFonts w:hAnsi="細明體" w:cs="細明體"/>
              </w:rPr>
              <w:t>變更後之土地</w:t>
            </w:r>
            <w:r w:rsidRPr="00A267DD">
              <w:rPr>
                <w:rStyle w:val="aa"/>
              </w:rPr>
              <w:t>使用</w:t>
            </w:r>
            <w:r w:rsidRPr="006003C9">
              <w:rPr>
                <w:rFonts w:hAnsi="細明體" w:cs="細明體"/>
              </w:rPr>
              <w:t>分區</w:t>
            </w:r>
            <w:r w:rsidRPr="00657F62">
              <w:rPr>
                <w:rStyle w:val="aa"/>
              </w:rPr>
              <w:t>管制</w:t>
            </w:r>
            <w:r w:rsidRPr="00264D7F">
              <w:rPr>
                <w:rStyle w:val="aa"/>
              </w:rPr>
              <w:t>規定</w:t>
            </w:r>
            <w:r w:rsidRPr="006003C9">
              <w:rPr>
                <w:rFonts w:hAnsi="細明體" w:cs="細明體"/>
              </w:rPr>
              <w:t>據以</w:t>
            </w:r>
            <w:r w:rsidRPr="00EF55D8">
              <w:rPr>
                <w:rStyle w:val="aa"/>
              </w:rPr>
              <w:t>管理</w:t>
            </w:r>
            <w:r w:rsidRPr="006003C9">
              <w:rPr>
                <w:rFonts w:hAnsi="細明體" w:cs="細明體"/>
              </w:rPr>
              <w:t>，</w:t>
            </w:r>
            <w:r w:rsidRPr="00A267DD">
              <w:rPr>
                <w:rStyle w:val="aa"/>
              </w:rPr>
              <w:t>不受</w:t>
            </w:r>
            <w:r w:rsidRPr="006003C9">
              <w:rPr>
                <w:rFonts w:hAnsi="細明體" w:cs="細明體"/>
              </w:rPr>
              <w:t>原農舍之農業用地套繪</w:t>
            </w:r>
            <w:r w:rsidRPr="00657F62">
              <w:rPr>
                <w:rStyle w:val="aa"/>
              </w:rPr>
              <w:t>管制</w:t>
            </w:r>
            <w:r w:rsidRPr="006003C9">
              <w:rPr>
                <w:rFonts w:hAnsi="細明體" w:cs="細明體"/>
              </w:rPr>
              <w:t>之限制。三、案據行政院農業委員會水土保持局前揭</w:t>
            </w:r>
            <w:r w:rsidRPr="006003C9">
              <w:rPr>
                <w:rFonts w:hAnsi="細明體" w:cs="細明體"/>
              </w:rPr>
              <w:t>104</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8</w:t>
            </w:r>
            <w:r w:rsidRPr="006003C9">
              <w:rPr>
                <w:rFonts w:hAnsi="細明體" w:cs="細明體"/>
              </w:rPr>
              <w:t>日函說明二稱：「農業發展條例及其授權訂定之農業用地</w:t>
            </w:r>
            <w:r w:rsidRPr="00BA2B90">
              <w:rPr>
                <w:rStyle w:val="aa"/>
              </w:rPr>
              <w:t>興建</w:t>
            </w:r>
            <w:r w:rsidRPr="006003C9">
              <w:rPr>
                <w:rFonts w:hAnsi="細明體" w:cs="細明體"/>
              </w:rPr>
              <w:t>農舍辦法所</w:t>
            </w:r>
            <w:r w:rsidRPr="00264D7F">
              <w:rPr>
                <w:rStyle w:val="aa"/>
              </w:rPr>
              <w:t>規範</w:t>
            </w:r>
            <w:r w:rsidRPr="006003C9">
              <w:rPr>
                <w:rFonts w:hAnsi="細明體" w:cs="細明體"/>
              </w:rPr>
              <w:t>者，係以農業用</w:t>
            </w:r>
            <w:r w:rsidRPr="002D4974">
              <w:rPr>
                <w:rStyle w:val="aa"/>
              </w:rPr>
              <w:t>地上</w:t>
            </w:r>
            <w:r w:rsidRPr="006003C9">
              <w:rPr>
                <w:rFonts w:hAnsi="細明體" w:cs="細明體"/>
              </w:rPr>
              <w:t>所</w:t>
            </w:r>
            <w:r w:rsidRPr="00BA2B90">
              <w:rPr>
                <w:rStyle w:val="aa"/>
              </w:rPr>
              <w:t>興建</w:t>
            </w:r>
            <w:r w:rsidRPr="006003C9">
              <w:rPr>
                <w:rFonts w:hAnsi="細明體" w:cs="細明體"/>
              </w:rPr>
              <w:t>之農舍為對象，至農業用地已變更為非農業用地者，</w:t>
            </w:r>
            <w:r w:rsidRPr="00A267DD">
              <w:rPr>
                <w:rStyle w:val="aa"/>
              </w:rPr>
              <w:t>自得</w:t>
            </w:r>
            <w:r w:rsidRPr="00EF55D8">
              <w:rPr>
                <w:rStyle w:val="aa"/>
              </w:rPr>
              <w:t>申請</w:t>
            </w:r>
            <w:r w:rsidRPr="006003C9">
              <w:rPr>
                <w:rFonts w:hAnsi="細明體" w:cs="細明體"/>
              </w:rPr>
              <w:t>解</w:t>
            </w:r>
            <w:r w:rsidRPr="009242E5">
              <w:rPr>
                <w:rStyle w:val="aa"/>
              </w:rPr>
              <w:t>除</w:t>
            </w:r>
            <w:r w:rsidRPr="006003C9">
              <w:rPr>
                <w:rFonts w:hAnsi="細明體" w:cs="細明體"/>
              </w:rPr>
              <w:t>套繪</w:t>
            </w:r>
            <w:r w:rsidRPr="00657F62">
              <w:rPr>
                <w:rStyle w:val="aa"/>
              </w:rPr>
              <w:t>管制</w:t>
            </w:r>
            <w:r w:rsidRPr="006003C9">
              <w:rPr>
                <w:rFonts w:hAnsi="細明體" w:cs="細明體"/>
              </w:rPr>
              <w:t>，提供</w:t>
            </w:r>
            <w:r w:rsidRPr="00BA2B90">
              <w:rPr>
                <w:rStyle w:val="aa"/>
              </w:rPr>
              <w:t>興建</w:t>
            </w:r>
            <w:r w:rsidRPr="006003C9">
              <w:rPr>
                <w:rFonts w:hAnsi="細明體" w:cs="細明體"/>
              </w:rPr>
              <w:t>該農舍之農業用地亦</w:t>
            </w:r>
            <w:r w:rsidRPr="00A267DD">
              <w:rPr>
                <w:rStyle w:val="aa"/>
              </w:rPr>
              <w:t>得</w:t>
            </w:r>
            <w:r w:rsidRPr="006003C9">
              <w:rPr>
                <w:rFonts w:hAnsi="細明體" w:cs="細明體"/>
              </w:rPr>
              <w:t>一</w:t>
            </w:r>
            <w:r w:rsidRPr="009242E5">
              <w:rPr>
                <w:rStyle w:val="aa"/>
              </w:rPr>
              <w:t>併</w:t>
            </w:r>
            <w:r w:rsidRPr="00EF55D8">
              <w:rPr>
                <w:rStyle w:val="aa"/>
              </w:rPr>
              <w:t>申請</w:t>
            </w:r>
            <w:r w:rsidRPr="006003C9">
              <w:rPr>
                <w:rFonts w:hAnsi="細明體" w:cs="細明體"/>
              </w:rPr>
              <w:t>解</w:t>
            </w:r>
            <w:r w:rsidRPr="009242E5">
              <w:rPr>
                <w:rStyle w:val="aa"/>
              </w:rPr>
              <w:t>除</w:t>
            </w:r>
            <w:r w:rsidRPr="006003C9">
              <w:rPr>
                <w:rFonts w:hAnsi="細明體" w:cs="細明體"/>
              </w:rPr>
              <w:t>套繪</w:t>
            </w:r>
            <w:r w:rsidRPr="00657F62">
              <w:rPr>
                <w:rStyle w:val="aa"/>
              </w:rPr>
              <w:t>管制</w:t>
            </w:r>
            <w:r w:rsidRPr="006003C9">
              <w:rPr>
                <w:rFonts w:hAnsi="細明體" w:cs="細明體"/>
              </w:rPr>
              <w:t>。」是以，農舍坐落之農業用地已變更為非農業用地，</w:t>
            </w:r>
            <w:r w:rsidRPr="00A267DD">
              <w:rPr>
                <w:rStyle w:val="aa"/>
              </w:rPr>
              <w:t>自得</w:t>
            </w:r>
            <w:r w:rsidRPr="00C34A2E">
              <w:rPr>
                <w:rStyle w:val="aa"/>
              </w:rPr>
              <w:t>依</w:t>
            </w:r>
            <w:r w:rsidRPr="006003C9">
              <w:rPr>
                <w:rFonts w:hAnsi="細明體" w:cs="細明體"/>
              </w:rPr>
              <w:t>上開辦法第</w:t>
            </w:r>
            <w:r w:rsidRPr="006003C9">
              <w:rPr>
                <w:rFonts w:hAnsi="細明體" w:cs="細明體"/>
              </w:rPr>
              <w:t>12</w:t>
            </w:r>
            <w:r w:rsidRPr="006003C9">
              <w:rPr>
                <w:rFonts w:hAnsi="細明體" w:cs="細明體"/>
              </w:rPr>
              <w:t>條第</w:t>
            </w:r>
            <w:r w:rsidRPr="006003C9">
              <w:rPr>
                <w:rFonts w:hAnsi="細明體" w:cs="細明體"/>
              </w:rPr>
              <w:t>3</w:t>
            </w:r>
            <w:r w:rsidRPr="006003C9">
              <w:rPr>
                <w:rFonts w:hAnsi="細明體" w:cs="細明體"/>
              </w:rPr>
              <w:t>項第</w:t>
            </w:r>
            <w:r w:rsidRPr="006003C9">
              <w:rPr>
                <w:rFonts w:hAnsi="細明體" w:cs="細明體"/>
              </w:rPr>
              <w:t>1</w:t>
            </w:r>
            <w:r w:rsidRPr="006003C9">
              <w:rPr>
                <w:rFonts w:hAnsi="細明體" w:cs="細明體"/>
              </w:rPr>
              <w:t>款</w:t>
            </w:r>
            <w:r w:rsidRPr="00264D7F">
              <w:rPr>
                <w:rStyle w:val="aa"/>
              </w:rPr>
              <w:t>規定</w:t>
            </w:r>
            <w:r w:rsidRPr="00EF55D8">
              <w:rPr>
                <w:rStyle w:val="aa"/>
              </w:rPr>
              <w:t>申請</w:t>
            </w:r>
            <w:r w:rsidRPr="006003C9">
              <w:rPr>
                <w:rFonts w:hAnsi="細明體" w:cs="細明體"/>
              </w:rPr>
              <w:t>解</w:t>
            </w:r>
            <w:r w:rsidRPr="009242E5">
              <w:rPr>
                <w:rStyle w:val="aa"/>
              </w:rPr>
              <w:t>除</w:t>
            </w:r>
            <w:r w:rsidRPr="006003C9">
              <w:rPr>
                <w:rFonts w:hAnsi="細明體" w:cs="細明體"/>
              </w:rPr>
              <w:t>套繪</w:t>
            </w:r>
            <w:r w:rsidRPr="00657F62">
              <w:rPr>
                <w:rStyle w:val="aa"/>
              </w:rPr>
              <w:t>管制</w:t>
            </w:r>
            <w:r w:rsidRPr="006003C9">
              <w:rPr>
                <w:rFonts w:hAnsi="細明體" w:cs="細明體"/>
              </w:rPr>
              <w:t>，且不論提供</w:t>
            </w:r>
            <w:r w:rsidRPr="00BA2B90">
              <w:rPr>
                <w:rStyle w:val="aa"/>
              </w:rPr>
              <w:t>興建</w:t>
            </w:r>
            <w:r w:rsidRPr="006003C9">
              <w:rPr>
                <w:rFonts w:hAnsi="細明體" w:cs="細明體"/>
              </w:rPr>
              <w:t>該農舍之農業用地是否已變更為非農業用地，</w:t>
            </w:r>
            <w:r w:rsidRPr="00C34A2E">
              <w:rPr>
                <w:rStyle w:val="aa"/>
              </w:rPr>
              <w:t>無</w:t>
            </w:r>
            <w:r w:rsidRPr="00257C45">
              <w:rPr>
                <w:rStyle w:val="aa"/>
              </w:rPr>
              <w:t>須</w:t>
            </w:r>
            <w:r w:rsidRPr="006003C9">
              <w:rPr>
                <w:rFonts w:hAnsi="細明體" w:cs="細明體"/>
              </w:rPr>
              <w:t>俟農舍變更為非農舍</w:t>
            </w:r>
            <w:r w:rsidRPr="00A267DD">
              <w:rPr>
                <w:rStyle w:val="aa"/>
              </w:rPr>
              <w:t>使用</w:t>
            </w:r>
            <w:r w:rsidRPr="006003C9">
              <w:rPr>
                <w:rFonts w:hAnsi="細明體" w:cs="細明體"/>
              </w:rPr>
              <w:t>，亦</w:t>
            </w:r>
            <w:r w:rsidRPr="00A267DD">
              <w:rPr>
                <w:rStyle w:val="aa"/>
              </w:rPr>
              <w:t>得</w:t>
            </w:r>
            <w:r w:rsidRPr="006003C9">
              <w:rPr>
                <w:rFonts w:hAnsi="細明體" w:cs="細明體"/>
              </w:rPr>
              <w:t>一</w:t>
            </w:r>
            <w:r w:rsidRPr="009242E5">
              <w:rPr>
                <w:rStyle w:val="aa"/>
              </w:rPr>
              <w:t>併</w:t>
            </w:r>
            <w:r w:rsidRPr="00EF55D8">
              <w:rPr>
                <w:rStyle w:val="aa"/>
              </w:rPr>
              <w:t>申請</w:t>
            </w:r>
            <w:r w:rsidRPr="006003C9">
              <w:rPr>
                <w:rFonts w:hAnsi="細明體" w:cs="細明體"/>
              </w:rPr>
              <w:t>解</w:t>
            </w:r>
            <w:r w:rsidRPr="009242E5">
              <w:rPr>
                <w:rStyle w:val="aa"/>
              </w:rPr>
              <w:t>除</w:t>
            </w:r>
            <w:r w:rsidRPr="006003C9">
              <w:rPr>
                <w:rFonts w:hAnsi="細明體" w:cs="細明體"/>
              </w:rPr>
              <w:t>套繪</w:t>
            </w:r>
            <w:r w:rsidRPr="00657F62">
              <w:rPr>
                <w:rStyle w:val="aa"/>
              </w:rPr>
              <w:t>管制</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5FB0E01A" w14:textId="77777777" w:rsidTr="00A726EB">
        <w:tc>
          <w:tcPr>
            <w:tcW w:w="9656" w:type="dxa"/>
            <w:shd w:val="clear" w:color="auto" w:fill="auto"/>
          </w:tcPr>
          <w:p w14:paraId="2317B614" w14:textId="3042171E"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2016-01-04</w:t>
            </w:r>
            <w:r w:rsidRPr="006003C9">
              <w:rPr>
                <w:rFonts w:hAnsi="細明體" w:cs="細明體"/>
              </w:rPr>
              <w:t>“</w:t>
            </w:r>
          </w:p>
        </w:tc>
      </w:tr>
      <w:tr w:rsidR="001C1AC5" w:rsidRPr="00165CC3" w14:paraId="43E983A4" w14:textId="77777777" w:rsidTr="00A726EB">
        <w:tc>
          <w:tcPr>
            <w:tcW w:w="9656" w:type="dxa"/>
            <w:shd w:val="clear" w:color="auto" w:fill="auto"/>
          </w:tcPr>
          <w:p w14:paraId="1F922030" w14:textId="1DC99AE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937A275" w14:textId="77777777" w:rsidTr="00A726EB">
        <w:tc>
          <w:tcPr>
            <w:tcW w:w="9656" w:type="dxa"/>
            <w:shd w:val="clear" w:color="auto" w:fill="auto"/>
          </w:tcPr>
          <w:p w14:paraId="706BF8E0" w14:textId="7A37936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805AA8B" w14:textId="77777777" w:rsidTr="00A726EB">
        <w:tc>
          <w:tcPr>
            <w:tcW w:w="9656" w:type="dxa"/>
            <w:shd w:val="clear" w:color="auto" w:fill="auto"/>
          </w:tcPr>
          <w:p w14:paraId="666050B9" w14:textId="7061220B"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116CA5C" w14:textId="77777777" w:rsidTr="00A726EB">
        <w:tc>
          <w:tcPr>
            <w:tcW w:w="9656" w:type="dxa"/>
            <w:shd w:val="clear" w:color="auto" w:fill="auto"/>
          </w:tcPr>
          <w:p w14:paraId="2C6C481A" w14:textId="2076A0C3" w:rsidR="001C1AC5" w:rsidRPr="00165CC3" w:rsidRDefault="001C1AC5" w:rsidP="006003C9">
            <w:pPr>
              <w:pStyle w:val="1"/>
              <w:numPr>
                <w:ilvl w:val="0"/>
                <w:numId w:val="1"/>
              </w:numPr>
            </w:pPr>
            <w:r w:rsidRPr="00165CC3">
              <w:rPr>
                <w:rFonts w:cs="細明體"/>
              </w:rPr>
              <w:t>“Title”:“</w:t>
            </w:r>
            <w:r w:rsidRPr="00165CC3">
              <w:rPr>
                <w:rFonts w:hAnsi="細明體" w:cs="細明體"/>
              </w:rPr>
              <w:t>有關所詢</w:t>
            </w:r>
            <w:r w:rsidR="00EF55D8" w:rsidRPr="00EF55D8">
              <w:rPr>
                <w:rStyle w:val="aa"/>
              </w:rPr>
              <w:t>申請</w:t>
            </w:r>
            <w:r w:rsidR="009242E5" w:rsidRPr="009242E5">
              <w:rPr>
                <w:rStyle w:val="aa"/>
              </w:rPr>
              <w:t>建造執照</w:t>
            </w:r>
            <w:r w:rsidRPr="00165CC3">
              <w:rPr>
                <w:rFonts w:hAnsi="細明體" w:cs="細明體"/>
              </w:rPr>
              <w:t>土地權利證明文件疑義</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1FDC6066" w14:textId="77777777" w:rsidTr="00A726EB">
        <w:tc>
          <w:tcPr>
            <w:tcW w:w="9656" w:type="dxa"/>
            <w:shd w:val="clear" w:color="auto" w:fill="auto"/>
          </w:tcPr>
          <w:p w14:paraId="725E1F1C" w14:textId="2308D5E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104.12.28</w:t>
            </w:r>
            <w:r w:rsidRPr="006003C9">
              <w:rPr>
                <w:rFonts w:hAnsi="細明體" w:cs="細明體"/>
              </w:rPr>
              <w:t>台內營字第</w:t>
            </w:r>
            <w:r w:rsidRPr="006003C9">
              <w:rPr>
                <w:rFonts w:hAnsi="細明體" w:cs="細明體"/>
              </w:rPr>
              <w:t>1040818961</w:t>
            </w:r>
            <w:r w:rsidRPr="006003C9">
              <w:rPr>
                <w:rFonts w:hAnsi="細明體" w:cs="細明體"/>
              </w:rPr>
              <w:t>號函說明：一、</w:t>
            </w:r>
            <w:r w:rsidRPr="00C34A2E">
              <w:rPr>
                <w:rStyle w:val="aa"/>
              </w:rPr>
              <w:t>依</w:t>
            </w:r>
            <w:r w:rsidRPr="006003C9">
              <w:rPr>
                <w:rFonts w:hAnsi="細明體" w:cs="細明體"/>
              </w:rPr>
              <w:t>據本部營建署案陳本部地政司</w:t>
            </w:r>
            <w:r w:rsidRPr="006003C9">
              <w:rPr>
                <w:rFonts w:hAnsi="細明體" w:cs="細明體"/>
              </w:rPr>
              <w:t>104</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1</w:t>
            </w:r>
            <w:r w:rsidRPr="006003C9">
              <w:rPr>
                <w:rFonts w:hAnsi="細明體" w:cs="細明體"/>
              </w:rPr>
              <w:t>日內地司字第</w:t>
            </w:r>
            <w:r w:rsidRPr="006003C9">
              <w:rPr>
                <w:rFonts w:hAnsi="細明體" w:cs="細明體"/>
              </w:rPr>
              <w:t>1041356420</w:t>
            </w:r>
            <w:r w:rsidRPr="006003C9">
              <w:rPr>
                <w:rFonts w:hAnsi="細明體" w:cs="細明體"/>
              </w:rPr>
              <w:t>號書函（如附件）及貴局</w:t>
            </w:r>
            <w:r w:rsidRPr="006003C9">
              <w:rPr>
                <w:rFonts w:hAnsi="細明體" w:cs="細明體"/>
              </w:rPr>
              <w:t>104</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30</w:t>
            </w:r>
            <w:r w:rsidRPr="006003C9">
              <w:rPr>
                <w:rFonts w:hAnsi="細明體" w:cs="細明體"/>
              </w:rPr>
              <w:t>日水北產字第</w:t>
            </w:r>
            <w:r w:rsidRPr="006003C9">
              <w:rPr>
                <w:rFonts w:hAnsi="細明體" w:cs="細明體"/>
              </w:rPr>
              <w:t>10418027180</w:t>
            </w:r>
            <w:r w:rsidRPr="006003C9">
              <w:rPr>
                <w:rFonts w:hAnsi="細明體" w:cs="細明體"/>
              </w:rPr>
              <w:t>號函</w:t>
            </w:r>
            <w:r w:rsidRPr="00264D7F">
              <w:rPr>
                <w:rStyle w:val="aa"/>
              </w:rPr>
              <w:t>辦理</w:t>
            </w:r>
            <w:r w:rsidRPr="006003C9">
              <w:rPr>
                <w:rFonts w:hAnsi="細明體" w:cs="細明體"/>
              </w:rPr>
              <w:t>。二、按</w:t>
            </w:r>
            <w:r w:rsidRPr="009242E5">
              <w:rPr>
                <w:rStyle w:val="aa"/>
              </w:rPr>
              <w:t>建築</w:t>
            </w:r>
            <w:r w:rsidRPr="006003C9">
              <w:rPr>
                <w:rFonts w:hAnsi="細明體" w:cs="細明體"/>
              </w:rPr>
              <w:t>法第</w:t>
            </w:r>
            <w:r w:rsidRPr="006003C9">
              <w:rPr>
                <w:rFonts w:hAnsi="細明體" w:cs="細明體"/>
              </w:rPr>
              <w:t>30</w:t>
            </w:r>
            <w:r w:rsidRPr="006003C9">
              <w:rPr>
                <w:rFonts w:hAnsi="細明體" w:cs="細明體"/>
              </w:rPr>
              <w:t>條</w:t>
            </w:r>
            <w:r w:rsidRPr="00264D7F">
              <w:rPr>
                <w:rStyle w:val="aa"/>
              </w:rPr>
              <w:t>規定</w:t>
            </w:r>
            <w:r w:rsidRPr="006003C9">
              <w:rPr>
                <w:rFonts w:hAnsi="細明體" w:cs="細明體"/>
              </w:rPr>
              <w:t>：「</w:t>
            </w:r>
            <w:r w:rsidRPr="00BA2B90">
              <w:rPr>
                <w:rStyle w:val="aa"/>
              </w:rPr>
              <w:t>起造人</w:t>
            </w:r>
            <w:r w:rsidRPr="00EF55D8">
              <w:rPr>
                <w:rStyle w:val="aa"/>
              </w:rPr>
              <w:t>申請</w:t>
            </w:r>
            <w:r w:rsidRPr="009242E5">
              <w:rPr>
                <w:rStyle w:val="aa"/>
              </w:rPr>
              <w:t>建造執照</w:t>
            </w:r>
            <w:r w:rsidRPr="006003C9">
              <w:rPr>
                <w:rFonts w:hAnsi="細明體" w:cs="細明體"/>
              </w:rPr>
              <w:t>或雜項執照時，</w:t>
            </w:r>
            <w:r w:rsidRPr="009242E5">
              <w:rPr>
                <w:rStyle w:val="aa"/>
              </w:rPr>
              <w:t>應</w:t>
            </w:r>
            <w:r w:rsidRPr="006003C9">
              <w:rPr>
                <w:rFonts w:hAnsi="細明體" w:cs="細明體"/>
              </w:rPr>
              <w:t>備</w:t>
            </w:r>
            <w:r w:rsidRPr="00A267DD">
              <w:rPr>
                <w:rStyle w:val="aa"/>
              </w:rPr>
              <w:t>具</w:t>
            </w:r>
            <w:r w:rsidRPr="00EF55D8">
              <w:rPr>
                <w:rStyle w:val="aa"/>
              </w:rPr>
              <w:t>申請</w:t>
            </w:r>
            <w:r w:rsidRPr="006003C9">
              <w:rPr>
                <w:rFonts w:hAnsi="細明體" w:cs="細明體"/>
              </w:rPr>
              <w:t>書、土地權利證明文件、工程圖樣及說明書。」同法第</w:t>
            </w:r>
            <w:r w:rsidRPr="006003C9">
              <w:rPr>
                <w:rFonts w:hAnsi="細明體" w:cs="細明體"/>
              </w:rPr>
              <w:t>70</w:t>
            </w:r>
            <w:r w:rsidRPr="006003C9">
              <w:rPr>
                <w:rFonts w:hAnsi="細明體" w:cs="細明體"/>
              </w:rPr>
              <w:t>條</w:t>
            </w:r>
            <w:r w:rsidRPr="00264D7F">
              <w:rPr>
                <w:rStyle w:val="aa"/>
              </w:rPr>
              <w:t>規定</w:t>
            </w:r>
            <w:r w:rsidRPr="006003C9">
              <w:rPr>
                <w:rFonts w:hAnsi="細明體" w:cs="細明體"/>
              </w:rPr>
              <w:t>：「</w:t>
            </w:r>
            <w:r w:rsidRPr="009242E5">
              <w:rPr>
                <w:rStyle w:val="aa"/>
              </w:rPr>
              <w:t>建築</w:t>
            </w:r>
            <w:r w:rsidRPr="006003C9">
              <w:rPr>
                <w:rFonts w:hAnsi="細明體" w:cs="細明體"/>
              </w:rPr>
              <w:t>工程完竣後，</w:t>
            </w:r>
            <w:r w:rsidRPr="009242E5">
              <w:rPr>
                <w:rStyle w:val="aa"/>
              </w:rPr>
              <w:t>應</w:t>
            </w:r>
            <w:r w:rsidRPr="006003C9">
              <w:rPr>
                <w:rFonts w:hAnsi="細明體" w:cs="細明體"/>
              </w:rPr>
              <w:t>由</w:t>
            </w:r>
            <w:r w:rsidRPr="00BA2B90">
              <w:rPr>
                <w:rStyle w:val="aa"/>
              </w:rPr>
              <w:t>起造人</w:t>
            </w:r>
            <w:r w:rsidRPr="006003C9">
              <w:rPr>
                <w:rFonts w:hAnsi="細明體" w:cs="細明體"/>
              </w:rPr>
              <w:t>會同</w:t>
            </w:r>
            <w:r w:rsidRPr="00BA2B90">
              <w:rPr>
                <w:rStyle w:val="aa"/>
              </w:rPr>
              <w:t>承造人</w:t>
            </w:r>
            <w:r w:rsidRPr="006003C9">
              <w:rPr>
                <w:rFonts w:hAnsi="細明體" w:cs="細明體"/>
              </w:rPr>
              <w:t>及</w:t>
            </w:r>
            <w:r w:rsidRPr="00BA2B90">
              <w:rPr>
                <w:rStyle w:val="aa"/>
              </w:rPr>
              <w:t>監造人</w:t>
            </w:r>
            <w:r w:rsidRPr="00EF55D8">
              <w:rPr>
                <w:rStyle w:val="aa"/>
              </w:rPr>
              <w:t>申請</w:t>
            </w:r>
            <w:r w:rsidRPr="00A267DD">
              <w:rPr>
                <w:rStyle w:val="aa"/>
              </w:rPr>
              <w:t>使用</w:t>
            </w:r>
            <w:r w:rsidRPr="009242E5">
              <w:rPr>
                <w:rStyle w:val="aa"/>
              </w:rPr>
              <w:t>執照</w:t>
            </w:r>
            <w:r w:rsidRPr="006003C9">
              <w:rPr>
                <w:rFonts w:hAnsi="細明體" w:cs="細明體"/>
              </w:rPr>
              <w:t>。</w:t>
            </w:r>
            <w:r w:rsidRPr="006003C9">
              <w:rPr>
                <w:rFonts w:hAnsi="細明體" w:cs="細明體"/>
              </w:rPr>
              <w:t>......</w:t>
            </w:r>
            <w:r w:rsidRPr="006003C9">
              <w:rPr>
                <w:rFonts w:hAnsi="細明體" w:cs="細明體"/>
              </w:rPr>
              <w:t>」是</w:t>
            </w:r>
            <w:r w:rsidRPr="00EF55D8">
              <w:rPr>
                <w:rStyle w:val="aa"/>
              </w:rPr>
              <w:t>申請</w:t>
            </w:r>
            <w:r w:rsidRPr="00A267DD">
              <w:rPr>
                <w:rStyle w:val="aa"/>
              </w:rPr>
              <w:t>使用</w:t>
            </w:r>
            <w:r w:rsidRPr="009242E5">
              <w:rPr>
                <w:rStyle w:val="aa"/>
              </w:rPr>
              <w:t>執照</w:t>
            </w:r>
            <w:r w:rsidRPr="006003C9">
              <w:rPr>
                <w:rFonts w:hAnsi="細明體" w:cs="細明體"/>
              </w:rPr>
              <w:t>時尚</w:t>
            </w:r>
            <w:r w:rsidRPr="00C34A2E">
              <w:rPr>
                <w:rStyle w:val="aa"/>
              </w:rPr>
              <w:t>無</w:t>
            </w:r>
            <w:r w:rsidRPr="00257C45">
              <w:rPr>
                <w:rStyle w:val="aa"/>
              </w:rPr>
              <w:t>需</w:t>
            </w:r>
            <w:r w:rsidRPr="006003C9">
              <w:rPr>
                <w:rFonts w:hAnsi="細明體" w:cs="細明體"/>
              </w:rPr>
              <w:t>檢附土地權利證明文件資料。三、按本部地政司</w:t>
            </w:r>
            <w:r w:rsidRPr="006003C9">
              <w:rPr>
                <w:rFonts w:hAnsi="細明體" w:cs="細明體"/>
              </w:rPr>
              <w:t>104</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1</w:t>
            </w:r>
            <w:r w:rsidRPr="006003C9">
              <w:rPr>
                <w:rFonts w:hAnsi="細明體" w:cs="細明體"/>
              </w:rPr>
              <w:t>日前開書函說明略以：「</w:t>
            </w:r>
            <w:r w:rsidRPr="006003C9">
              <w:rPr>
                <w:rFonts w:hAnsi="細明體" w:cs="細明體"/>
              </w:rPr>
              <w:t>......</w:t>
            </w:r>
            <w:r w:rsidRPr="009242E5">
              <w:rPr>
                <w:rStyle w:val="aa"/>
              </w:rPr>
              <w:t>區分</w:t>
            </w:r>
            <w:r w:rsidRPr="002D4974">
              <w:rPr>
                <w:rStyle w:val="aa"/>
              </w:rPr>
              <w:t>地上</w:t>
            </w:r>
            <w:r w:rsidRPr="006003C9">
              <w:rPr>
                <w:rFonts w:hAnsi="細明體" w:cs="細明體"/>
              </w:rPr>
              <w:t>權係指在土地之</w:t>
            </w:r>
            <w:r w:rsidRPr="00A267DD">
              <w:rPr>
                <w:rStyle w:val="aa"/>
              </w:rPr>
              <w:t>上下</w:t>
            </w:r>
            <w:r w:rsidRPr="006003C9">
              <w:rPr>
                <w:rFonts w:hAnsi="細明體" w:cs="細明體"/>
              </w:rPr>
              <w:t>之一定</w:t>
            </w:r>
            <w:r w:rsidRPr="00A267DD">
              <w:rPr>
                <w:rStyle w:val="aa"/>
              </w:rPr>
              <w:t>空間範圍內</w:t>
            </w:r>
            <w:r w:rsidRPr="006003C9">
              <w:rPr>
                <w:rFonts w:hAnsi="細明體" w:cs="細明體"/>
              </w:rPr>
              <w:t>所設定之</w:t>
            </w:r>
            <w:r w:rsidRPr="002D4974">
              <w:rPr>
                <w:rStyle w:val="aa"/>
              </w:rPr>
              <w:t>地上</w:t>
            </w:r>
            <w:r w:rsidRPr="006003C9">
              <w:rPr>
                <w:rFonts w:hAnsi="細明體" w:cs="細明體"/>
              </w:rPr>
              <w:t>權而言。若設定者為</w:t>
            </w:r>
            <w:r w:rsidRPr="009242E5">
              <w:rPr>
                <w:rStyle w:val="aa"/>
              </w:rPr>
              <w:t>區分</w:t>
            </w:r>
            <w:r w:rsidRPr="002D4974">
              <w:rPr>
                <w:rStyle w:val="aa"/>
              </w:rPr>
              <w:t>地上</w:t>
            </w:r>
            <w:r w:rsidRPr="006003C9">
              <w:rPr>
                <w:rFonts w:hAnsi="細明體" w:cs="細明體"/>
              </w:rPr>
              <w:t>權時，於設定</w:t>
            </w:r>
            <w:r w:rsidRPr="002D4974">
              <w:rPr>
                <w:rStyle w:val="aa"/>
              </w:rPr>
              <w:t>面積</w:t>
            </w:r>
            <w:r w:rsidRPr="006003C9">
              <w:rPr>
                <w:rFonts w:hAnsi="細明體" w:cs="細明體"/>
              </w:rPr>
              <w:t>內，其</w:t>
            </w:r>
            <w:r w:rsidRPr="00A267DD">
              <w:rPr>
                <w:rStyle w:val="aa"/>
              </w:rPr>
              <w:t>上下</w:t>
            </w:r>
            <w:r w:rsidRPr="006003C9">
              <w:rPr>
                <w:rFonts w:hAnsi="細明體" w:cs="細明體"/>
              </w:rPr>
              <w:t>所及效力之</w:t>
            </w:r>
            <w:r w:rsidRPr="00A267DD">
              <w:rPr>
                <w:rStyle w:val="aa"/>
              </w:rPr>
              <w:t>範圍</w:t>
            </w:r>
            <w:r w:rsidRPr="006003C9">
              <w:rPr>
                <w:rFonts w:hAnsi="細明體" w:cs="細明體"/>
              </w:rPr>
              <w:t>，非為該</w:t>
            </w:r>
            <w:r w:rsidRPr="002D4974">
              <w:rPr>
                <w:rStyle w:val="aa"/>
              </w:rPr>
              <w:t>面積</w:t>
            </w:r>
            <w:r w:rsidRPr="006003C9">
              <w:rPr>
                <w:rFonts w:hAnsi="細明體" w:cs="細明體"/>
              </w:rPr>
              <w:t>內之土地所有權之全部，而</w:t>
            </w:r>
            <w:r w:rsidRPr="00BA2B90">
              <w:rPr>
                <w:rStyle w:val="aa"/>
              </w:rPr>
              <w:t>僅</w:t>
            </w:r>
            <w:r w:rsidRPr="006003C9">
              <w:rPr>
                <w:rFonts w:hAnsi="細明體" w:cs="細明體"/>
              </w:rPr>
              <w:t>為其中一</w:t>
            </w:r>
            <w:r w:rsidRPr="00A267DD">
              <w:rPr>
                <w:rStyle w:val="aa"/>
              </w:rPr>
              <w:t>空間部分</w:t>
            </w:r>
            <w:r w:rsidRPr="006003C9">
              <w:rPr>
                <w:rFonts w:hAnsi="細明體" w:cs="細明體"/>
              </w:rPr>
              <w:t>。</w:t>
            </w:r>
            <w:r w:rsidRPr="006003C9">
              <w:rPr>
                <w:rFonts w:hAnsi="細明體" w:cs="細明體"/>
              </w:rPr>
              <w:t>......</w:t>
            </w:r>
            <w:r w:rsidRPr="006003C9">
              <w:rPr>
                <w:rFonts w:hAnsi="細明體" w:cs="細明體"/>
              </w:rPr>
              <w:t>是以，</w:t>
            </w:r>
            <w:r w:rsidRPr="00257C45">
              <w:rPr>
                <w:rStyle w:val="aa"/>
              </w:rPr>
              <w:t>需</w:t>
            </w:r>
            <w:r w:rsidRPr="006003C9">
              <w:rPr>
                <w:rFonts w:hAnsi="細明體" w:cs="細明體"/>
              </w:rPr>
              <w:t>用土地人</w:t>
            </w:r>
            <w:r w:rsidRPr="009242E5">
              <w:rPr>
                <w:rStyle w:val="aa"/>
              </w:rPr>
              <w:t>應</w:t>
            </w:r>
            <w:r w:rsidRPr="00C34A2E">
              <w:rPr>
                <w:rStyle w:val="aa"/>
              </w:rPr>
              <w:t>依</w:t>
            </w:r>
            <w:r w:rsidRPr="006003C9">
              <w:rPr>
                <w:rFonts w:hAnsi="細明體" w:cs="細明體"/>
              </w:rPr>
              <w:t>上開</w:t>
            </w:r>
            <w:r w:rsidRPr="00264D7F">
              <w:rPr>
                <w:rStyle w:val="aa"/>
              </w:rPr>
              <w:t>規定辦理</w:t>
            </w:r>
            <w:r w:rsidRPr="009242E5">
              <w:rPr>
                <w:rStyle w:val="aa"/>
              </w:rPr>
              <w:t>區分</w:t>
            </w:r>
            <w:r w:rsidRPr="002D4974">
              <w:rPr>
                <w:rStyle w:val="aa"/>
              </w:rPr>
              <w:t>地上</w:t>
            </w:r>
            <w:r w:rsidRPr="006003C9">
              <w:rPr>
                <w:rFonts w:hAnsi="細明體" w:cs="細明體"/>
              </w:rPr>
              <w:t>權登記，其所生效力，與普通</w:t>
            </w:r>
            <w:r w:rsidRPr="002D4974">
              <w:rPr>
                <w:rStyle w:val="aa"/>
              </w:rPr>
              <w:t>地上</w:t>
            </w:r>
            <w:r w:rsidRPr="006003C9">
              <w:rPr>
                <w:rFonts w:hAnsi="細明體" w:cs="細明體"/>
              </w:rPr>
              <w:t>權相同，準用關於普通</w:t>
            </w:r>
            <w:r w:rsidRPr="002D4974">
              <w:rPr>
                <w:rStyle w:val="aa"/>
              </w:rPr>
              <w:t>地上</w:t>
            </w:r>
            <w:r w:rsidRPr="006003C9">
              <w:rPr>
                <w:rFonts w:hAnsi="細明體" w:cs="細明體"/>
              </w:rPr>
              <w:t>權之</w:t>
            </w:r>
            <w:r w:rsidRPr="00264D7F">
              <w:rPr>
                <w:rStyle w:val="aa"/>
              </w:rPr>
              <w:t>規定</w:t>
            </w:r>
            <w:r w:rsidRPr="006003C9">
              <w:rPr>
                <w:rFonts w:hAnsi="細明體" w:cs="細明體"/>
              </w:rPr>
              <w:t>。</w:t>
            </w:r>
            <w:r w:rsidRPr="006003C9">
              <w:rPr>
                <w:rFonts w:hAnsi="細明體" w:cs="細明體"/>
              </w:rPr>
              <w:t>......</w:t>
            </w:r>
            <w:r w:rsidRPr="00C34A2E">
              <w:rPr>
                <w:rStyle w:val="aa"/>
              </w:rPr>
              <w:t>依</w:t>
            </w:r>
            <w:r w:rsidRPr="006003C9">
              <w:rPr>
                <w:rFonts w:hAnsi="細明體" w:cs="細明體"/>
              </w:rPr>
              <w:t>地籍測量實施規則第</w:t>
            </w:r>
            <w:r w:rsidRPr="006003C9">
              <w:rPr>
                <w:rFonts w:hAnsi="細明體" w:cs="細明體"/>
              </w:rPr>
              <w:t>231</w:t>
            </w:r>
            <w:r w:rsidRPr="006003C9">
              <w:rPr>
                <w:rFonts w:hAnsi="細明體" w:cs="細明體"/>
              </w:rPr>
              <w:t>條之</w:t>
            </w:r>
            <w:r w:rsidRPr="006003C9">
              <w:rPr>
                <w:rFonts w:hAnsi="細明體" w:cs="細明體"/>
              </w:rPr>
              <w:t>2</w:t>
            </w:r>
            <w:r w:rsidRPr="006003C9">
              <w:rPr>
                <w:rFonts w:hAnsi="細明體" w:cs="細明體"/>
              </w:rPr>
              <w:t>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w:t>
            </w:r>
            <w:r w:rsidRPr="009242E5">
              <w:rPr>
                <w:rStyle w:val="aa"/>
              </w:rPr>
              <w:t>區分</w:t>
            </w:r>
            <w:r w:rsidRPr="002D4974">
              <w:rPr>
                <w:rStyle w:val="aa"/>
              </w:rPr>
              <w:t>地上</w:t>
            </w:r>
            <w:r w:rsidRPr="006003C9">
              <w:rPr>
                <w:rFonts w:hAnsi="細明體" w:cs="細明體"/>
              </w:rPr>
              <w:t>權之</w:t>
            </w:r>
            <w:r w:rsidRPr="00C34A2E">
              <w:rPr>
                <w:rStyle w:val="aa"/>
              </w:rPr>
              <w:t>位置</w:t>
            </w:r>
            <w:r w:rsidRPr="006003C9">
              <w:rPr>
                <w:rFonts w:hAnsi="細明體" w:cs="細明體"/>
              </w:rPr>
              <w:t>測繪，</w:t>
            </w:r>
            <w:r w:rsidRPr="006003C9">
              <w:rPr>
                <w:rFonts w:hAnsi="細明體" w:cs="細明體"/>
              </w:rPr>
              <w:t>......</w:t>
            </w:r>
            <w:r w:rsidRPr="006003C9">
              <w:rPr>
                <w:rFonts w:hAnsi="細明體" w:cs="細明體"/>
              </w:rPr>
              <w:t>二、</w:t>
            </w:r>
            <w:r w:rsidRPr="00264D7F">
              <w:rPr>
                <w:rStyle w:val="aa"/>
              </w:rPr>
              <w:t>垂直</w:t>
            </w:r>
            <w:r w:rsidRPr="00A267DD">
              <w:rPr>
                <w:rStyle w:val="aa"/>
              </w:rPr>
              <w:t>範圍</w:t>
            </w:r>
            <w:r w:rsidRPr="006003C9">
              <w:rPr>
                <w:rFonts w:hAnsi="細明體" w:cs="細明體"/>
              </w:rPr>
              <w:t>之測繪，</w:t>
            </w:r>
            <w:r w:rsidRPr="009242E5">
              <w:rPr>
                <w:rStyle w:val="aa"/>
              </w:rPr>
              <w:t>應</w:t>
            </w:r>
            <w:r w:rsidRPr="006003C9">
              <w:rPr>
                <w:rFonts w:hAnsi="細明體" w:cs="細明體"/>
              </w:rPr>
              <w:t>由</w:t>
            </w:r>
            <w:r w:rsidRPr="00EF55D8">
              <w:rPr>
                <w:rStyle w:val="aa"/>
              </w:rPr>
              <w:t>申請</w:t>
            </w:r>
            <w:r w:rsidRPr="006003C9">
              <w:rPr>
                <w:rFonts w:hAnsi="細明體" w:cs="細明體"/>
              </w:rPr>
              <w:t>人設立固定參考點，並檢</w:t>
            </w:r>
            <w:r w:rsidRPr="004A7748">
              <w:rPr>
                <w:rStyle w:val="aa"/>
              </w:rPr>
              <w:t>附設</w:t>
            </w:r>
            <w:r w:rsidRPr="006003C9">
              <w:rPr>
                <w:rFonts w:hAnsi="細明體" w:cs="細明體"/>
              </w:rPr>
              <w:t>定</w:t>
            </w:r>
            <w:r w:rsidRPr="00A267DD">
              <w:rPr>
                <w:rStyle w:val="aa"/>
              </w:rPr>
              <w:t>空間範圍</w:t>
            </w:r>
            <w:r w:rsidRPr="006003C9">
              <w:rPr>
                <w:rFonts w:hAnsi="細明體" w:cs="細明體"/>
              </w:rPr>
              <w:t>圖說，供登記機關據以繪製其</w:t>
            </w:r>
            <w:r w:rsidRPr="00A267DD">
              <w:rPr>
                <w:rStyle w:val="aa"/>
              </w:rPr>
              <w:t>空間範圍</w:t>
            </w:r>
            <w:r w:rsidRPr="006003C9">
              <w:rPr>
                <w:rFonts w:hAnsi="細明體" w:cs="細明體"/>
              </w:rPr>
              <w:t>，登記機關並</w:t>
            </w:r>
            <w:r w:rsidRPr="009242E5">
              <w:rPr>
                <w:rStyle w:val="aa"/>
              </w:rPr>
              <w:t>應</w:t>
            </w:r>
            <w:r w:rsidRPr="006003C9">
              <w:rPr>
                <w:rFonts w:hAnsi="細明體" w:cs="細明體"/>
              </w:rPr>
              <w:t>於土地複丈圖及他項權利</w:t>
            </w:r>
            <w:r w:rsidRPr="00C34A2E">
              <w:rPr>
                <w:rStyle w:val="aa"/>
              </w:rPr>
              <w:t>位置</w:t>
            </w:r>
            <w:r w:rsidRPr="006003C9">
              <w:rPr>
                <w:rFonts w:hAnsi="細明體" w:cs="細明體"/>
              </w:rPr>
              <w:t>圖註明該點位及其關係</w:t>
            </w:r>
            <w:r w:rsidRPr="00C34A2E">
              <w:rPr>
                <w:rStyle w:val="aa"/>
              </w:rPr>
              <w:t>位置</w:t>
            </w:r>
            <w:r w:rsidRPr="006003C9">
              <w:rPr>
                <w:rFonts w:hAnsi="細明體" w:cs="細明體"/>
              </w:rPr>
              <w:t>。』並於土地登記簿之他項權利部設定權利</w:t>
            </w:r>
            <w:r w:rsidRPr="00A267DD">
              <w:rPr>
                <w:rStyle w:val="aa"/>
              </w:rPr>
              <w:t>範圍</w:t>
            </w:r>
            <w:r w:rsidRPr="006003C9">
              <w:rPr>
                <w:rFonts w:hAnsi="細明體" w:cs="細明體"/>
              </w:rPr>
              <w:t>欄登記為：『見其他登記事項欄。』及其他登記事項欄加註：『本件</w:t>
            </w:r>
            <w:r w:rsidRPr="002D4974">
              <w:rPr>
                <w:rStyle w:val="aa"/>
              </w:rPr>
              <w:t>地上</w:t>
            </w:r>
            <w:r w:rsidRPr="006003C9">
              <w:rPr>
                <w:rFonts w:hAnsi="細明體" w:cs="細明體"/>
              </w:rPr>
              <w:t>權係設定於特定</w:t>
            </w:r>
            <w:r w:rsidRPr="00A267DD">
              <w:rPr>
                <w:rStyle w:val="aa"/>
              </w:rPr>
              <w:t>空間範圍</w:t>
            </w:r>
            <w:r w:rsidRPr="006003C9">
              <w:rPr>
                <w:rFonts w:hAnsi="細明體" w:cs="細明體"/>
              </w:rPr>
              <w:t>，其</w:t>
            </w:r>
            <w:r w:rsidRPr="00A267DD">
              <w:rPr>
                <w:rStyle w:val="aa"/>
              </w:rPr>
              <w:t>範圍</w:t>
            </w:r>
            <w:r w:rsidRPr="006003C9">
              <w:rPr>
                <w:rFonts w:hAnsi="細明體" w:cs="細明體"/>
              </w:rPr>
              <w:t>詳</w:t>
            </w:r>
            <w:r w:rsidRPr="00C34A2E">
              <w:rPr>
                <w:rStyle w:val="aa"/>
              </w:rPr>
              <w:t>位置</w:t>
            </w:r>
            <w:r w:rsidRPr="006003C9">
              <w:rPr>
                <w:rFonts w:hAnsi="細明體" w:cs="細明體"/>
              </w:rPr>
              <w:t>圖』</w:t>
            </w:r>
            <w:r w:rsidRPr="006003C9">
              <w:rPr>
                <w:rFonts w:hAnsi="細明體" w:cs="細明體"/>
              </w:rPr>
              <w:t>......</w:t>
            </w:r>
            <w:r w:rsidRPr="006003C9">
              <w:rPr>
                <w:rFonts w:hAnsi="細明體" w:cs="細明體"/>
              </w:rPr>
              <w:t>」，是本案經設定</w:t>
            </w:r>
            <w:r w:rsidRPr="009242E5">
              <w:rPr>
                <w:rStyle w:val="aa"/>
              </w:rPr>
              <w:t>區分</w:t>
            </w:r>
            <w:r w:rsidRPr="002D4974">
              <w:rPr>
                <w:rStyle w:val="aa"/>
              </w:rPr>
              <w:t>地上</w:t>
            </w:r>
            <w:r w:rsidRPr="006003C9">
              <w:rPr>
                <w:rFonts w:hAnsi="細明體" w:cs="細明體"/>
              </w:rPr>
              <w:t>權之土地，如其所有權人或第三人（</w:t>
            </w:r>
            <w:r w:rsidRPr="009242E5">
              <w:rPr>
                <w:rStyle w:val="aa"/>
              </w:rPr>
              <w:t>區分</w:t>
            </w:r>
            <w:r w:rsidRPr="002D4974">
              <w:rPr>
                <w:rStyle w:val="aa"/>
              </w:rPr>
              <w:t>地上</w:t>
            </w:r>
            <w:r w:rsidRPr="006003C9">
              <w:rPr>
                <w:rFonts w:hAnsi="細明體" w:cs="細明體"/>
              </w:rPr>
              <w:t>權人</w:t>
            </w:r>
            <w:r w:rsidRPr="009242E5">
              <w:rPr>
                <w:rStyle w:val="aa"/>
              </w:rPr>
              <w:t>以外</w:t>
            </w:r>
            <w:r w:rsidRPr="006003C9">
              <w:rPr>
                <w:rFonts w:hAnsi="細明體" w:cs="細明體"/>
              </w:rPr>
              <w:t>之人）</w:t>
            </w:r>
            <w:r w:rsidRPr="006003C9">
              <w:rPr>
                <w:rFonts w:hAnsi="細明體" w:cs="細明體"/>
              </w:rPr>
              <w:lastRenderedPageBreak/>
              <w:t>就該土地</w:t>
            </w:r>
            <w:r w:rsidRPr="00EF55D8">
              <w:rPr>
                <w:rStyle w:val="aa"/>
              </w:rPr>
              <w:t>申請</w:t>
            </w:r>
            <w:r w:rsidRPr="009242E5">
              <w:rPr>
                <w:rStyle w:val="aa"/>
              </w:rPr>
              <w:t>建造執照</w:t>
            </w:r>
            <w:r w:rsidRPr="006003C9">
              <w:rPr>
                <w:rFonts w:hAnsi="細明體" w:cs="細明體"/>
              </w:rPr>
              <w:t>或雜項執照，且其建造</w:t>
            </w:r>
            <w:r w:rsidRPr="00A267DD">
              <w:rPr>
                <w:rStyle w:val="aa"/>
              </w:rPr>
              <w:t>範圍</w:t>
            </w:r>
            <w:r w:rsidRPr="006003C9">
              <w:rPr>
                <w:rFonts w:hAnsi="細明體" w:cs="細明體"/>
              </w:rPr>
              <w:t>未涉及設定</w:t>
            </w:r>
            <w:r w:rsidRPr="009242E5">
              <w:rPr>
                <w:rStyle w:val="aa"/>
              </w:rPr>
              <w:t>區分</w:t>
            </w:r>
            <w:r w:rsidRPr="002D4974">
              <w:rPr>
                <w:rStyle w:val="aa"/>
              </w:rPr>
              <w:t>地上</w:t>
            </w:r>
            <w:r w:rsidRPr="006003C9">
              <w:rPr>
                <w:rFonts w:hAnsi="細明體" w:cs="細明體"/>
              </w:rPr>
              <w:t>權之</w:t>
            </w:r>
            <w:r w:rsidRPr="00A267DD">
              <w:rPr>
                <w:rStyle w:val="aa"/>
              </w:rPr>
              <w:t>空間範圍部分</w:t>
            </w:r>
            <w:r w:rsidRPr="006003C9">
              <w:rPr>
                <w:rFonts w:hAnsi="細明體" w:cs="細明體"/>
              </w:rPr>
              <w:t>時，即</w:t>
            </w:r>
            <w:r w:rsidRPr="00C34A2E">
              <w:rPr>
                <w:rStyle w:val="aa"/>
              </w:rPr>
              <w:t>無</w:t>
            </w:r>
            <w:r w:rsidRPr="00257C45">
              <w:rPr>
                <w:rStyle w:val="aa"/>
              </w:rPr>
              <w:t>需</w:t>
            </w:r>
            <w:r w:rsidRPr="006003C9">
              <w:rPr>
                <w:rFonts w:hAnsi="細明體" w:cs="細明體"/>
              </w:rPr>
              <w:t>經</w:t>
            </w:r>
            <w:r w:rsidRPr="009242E5">
              <w:rPr>
                <w:rStyle w:val="aa"/>
              </w:rPr>
              <w:t>區分</w:t>
            </w:r>
            <w:r w:rsidRPr="002D4974">
              <w:rPr>
                <w:rStyle w:val="aa"/>
              </w:rPr>
              <w:t>地上</w:t>
            </w:r>
            <w:r w:rsidRPr="006003C9">
              <w:rPr>
                <w:rFonts w:hAnsi="細明體" w:cs="細明體"/>
              </w:rPr>
              <w:t>權人之</w:t>
            </w:r>
            <w:r w:rsidRPr="00BA2B90">
              <w:rPr>
                <w:rStyle w:val="aa"/>
              </w:rPr>
              <w:t>同意</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7233A3BB" w14:textId="77777777" w:rsidTr="00A726EB">
        <w:tc>
          <w:tcPr>
            <w:tcW w:w="9656" w:type="dxa"/>
            <w:shd w:val="clear" w:color="auto" w:fill="auto"/>
          </w:tcPr>
          <w:p w14:paraId="646AD9D5" w14:textId="5BD62239"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2015-12-28</w:t>
            </w:r>
            <w:r w:rsidRPr="006003C9">
              <w:rPr>
                <w:rFonts w:hAnsi="細明體" w:cs="細明體"/>
              </w:rPr>
              <w:t>“</w:t>
            </w:r>
          </w:p>
        </w:tc>
      </w:tr>
      <w:tr w:rsidR="001C1AC5" w:rsidRPr="00165CC3" w14:paraId="75EA8307" w14:textId="77777777" w:rsidTr="00A726EB">
        <w:tc>
          <w:tcPr>
            <w:tcW w:w="9656" w:type="dxa"/>
            <w:shd w:val="clear" w:color="auto" w:fill="auto"/>
          </w:tcPr>
          <w:p w14:paraId="421D3797" w14:textId="298C2C7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A93002B" w14:textId="77777777" w:rsidTr="00A726EB">
        <w:tc>
          <w:tcPr>
            <w:tcW w:w="9656" w:type="dxa"/>
            <w:shd w:val="clear" w:color="auto" w:fill="auto"/>
          </w:tcPr>
          <w:p w14:paraId="40B1A851" w14:textId="3CCA92A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52EC2DA" w14:textId="77777777" w:rsidTr="00A726EB">
        <w:tc>
          <w:tcPr>
            <w:tcW w:w="9656" w:type="dxa"/>
            <w:shd w:val="clear" w:color="auto" w:fill="auto"/>
          </w:tcPr>
          <w:p w14:paraId="747A5C2B" w14:textId="00C22468"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DD075C7" w14:textId="77777777" w:rsidTr="00A726EB">
        <w:tc>
          <w:tcPr>
            <w:tcW w:w="9656" w:type="dxa"/>
            <w:shd w:val="clear" w:color="auto" w:fill="auto"/>
          </w:tcPr>
          <w:p w14:paraId="3DF5E7F5" w14:textId="4EEB065C" w:rsidR="001C1AC5" w:rsidRPr="00165CC3" w:rsidRDefault="001C1AC5" w:rsidP="006003C9">
            <w:pPr>
              <w:pStyle w:val="1"/>
              <w:numPr>
                <w:ilvl w:val="0"/>
                <w:numId w:val="1"/>
              </w:numPr>
            </w:pPr>
            <w:r w:rsidRPr="00165CC3">
              <w:rPr>
                <w:rFonts w:cs="細明體"/>
              </w:rPr>
              <w:t>“Title”:“</w:t>
            </w:r>
            <w:r w:rsidRPr="00165CC3">
              <w:rPr>
                <w:rFonts w:hAnsi="細明體" w:cs="細明體"/>
              </w:rPr>
              <w:t>有關函詢修改住戶規約</w:t>
            </w:r>
            <w:r w:rsidR="00C34A2E" w:rsidRPr="00C34A2E">
              <w:rPr>
                <w:rStyle w:val="aa"/>
              </w:rPr>
              <w:t>因</w:t>
            </w:r>
            <w:r w:rsidRPr="00165CC3">
              <w:rPr>
                <w:rFonts w:hAnsi="細明體" w:cs="細明體"/>
              </w:rPr>
              <w:t>出席人數</w:t>
            </w:r>
            <w:r w:rsidR="002946C5" w:rsidRPr="002946C5">
              <w:rPr>
                <w:rStyle w:val="aa"/>
              </w:rPr>
              <w:t>不足</w:t>
            </w:r>
            <w:r w:rsidRPr="00165CC3">
              <w:rPr>
                <w:rFonts w:hAnsi="細明體" w:cs="細明體"/>
              </w:rPr>
              <w:t>流會時，法令</w:t>
            </w:r>
            <w:r w:rsidR="00A267DD" w:rsidRPr="00A267DD">
              <w:rPr>
                <w:rStyle w:val="aa"/>
              </w:rPr>
              <w:t>適用</w:t>
            </w:r>
            <w:r w:rsidRPr="00165CC3">
              <w:rPr>
                <w:rFonts w:hAnsi="細明體" w:cs="細明體"/>
              </w:rPr>
              <w:t>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63D4C052" w14:textId="77777777" w:rsidTr="00A726EB">
        <w:tc>
          <w:tcPr>
            <w:tcW w:w="9656" w:type="dxa"/>
            <w:shd w:val="clear" w:color="auto" w:fill="auto"/>
          </w:tcPr>
          <w:p w14:paraId="6143099D" w14:textId="5FC3A670"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文號：內政部營建署書函</w:t>
            </w:r>
            <w:r w:rsidRPr="006003C9">
              <w:rPr>
                <w:rFonts w:hAnsi="細明體" w:cs="細明體"/>
              </w:rPr>
              <w:t>104.12.28.</w:t>
            </w:r>
            <w:r w:rsidRPr="006003C9">
              <w:rPr>
                <w:rFonts w:hAnsi="細明體" w:cs="細明體"/>
              </w:rPr>
              <w:t>營署建管字第</w:t>
            </w:r>
            <w:r w:rsidRPr="006003C9">
              <w:rPr>
                <w:rFonts w:hAnsi="細明體" w:cs="細明體"/>
              </w:rPr>
              <w:t>1040074121</w:t>
            </w:r>
            <w:r w:rsidRPr="006003C9">
              <w:rPr>
                <w:rFonts w:hAnsi="細明體" w:cs="細明體"/>
              </w:rPr>
              <w:t>號說明：一、復貴公司</w:t>
            </w:r>
            <w:r w:rsidRPr="006003C9">
              <w:rPr>
                <w:rFonts w:hAnsi="細明體" w:cs="細明體"/>
              </w:rPr>
              <w:t>104</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10</w:t>
            </w:r>
            <w:r w:rsidRPr="006003C9">
              <w:rPr>
                <w:rFonts w:hAnsi="細明體" w:cs="細明體"/>
              </w:rPr>
              <w:t>日天總管字第</w:t>
            </w:r>
            <w:r w:rsidRPr="006003C9">
              <w:rPr>
                <w:rFonts w:hAnsi="細明體" w:cs="細明體"/>
              </w:rPr>
              <w:t>104-038</w:t>
            </w:r>
            <w:r w:rsidRPr="006003C9">
              <w:rPr>
                <w:rFonts w:hAnsi="細明體" w:cs="細明體"/>
              </w:rPr>
              <w:t>號函。二、按「</w:t>
            </w:r>
            <w:r w:rsidRPr="009242E5">
              <w:rPr>
                <w:rStyle w:val="aa"/>
              </w:rPr>
              <w:t>區分</w:t>
            </w:r>
            <w:r w:rsidRPr="006003C9">
              <w:rPr>
                <w:rFonts w:hAnsi="細明體" w:cs="細明體"/>
              </w:rPr>
              <w:t>所有權人會議之決議，</w:t>
            </w:r>
            <w:r w:rsidRPr="009242E5">
              <w:rPr>
                <w:rStyle w:val="aa"/>
              </w:rPr>
              <w:t>除</w:t>
            </w:r>
            <w:r w:rsidRPr="006003C9">
              <w:rPr>
                <w:rFonts w:hAnsi="細明體" w:cs="細明體"/>
              </w:rPr>
              <w:t>規約另有</w:t>
            </w:r>
            <w:r w:rsidRPr="00264D7F">
              <w:rPr>
                <w:rStyle w:val="aa"/>
              </w:rPr>
              <w:t>規定</w:t>
            </w:r>
            <w:r w:rsidRPr="006003C9">
              <w:rPr>
                <w:rFonts w:hAnsi="細明體" w:cs="細明體"/>
              </w:rPr>
              <w:t>外，</w:t>
            </w:r>
            <w:r w:rsidRPr="009242E5">
              <w:rPr>
                <w:rStyle w:val="aa"/>
              </w:rPr>
              <w:t>應</w:t>
            </w:r>
            <w:r w:rsidRPr="006003C9">
              <w:rPr>
                <w:rFonts w:hAnsi="細明體" w:cs="細明體"/>
              </w:rPr>
              <w:t>有</w:t>
            </w:r>
            <w:r w:rsidRPr="009242E5">
              <w:rPr>
                <w:rStyle w:val="aa"/>
              </w:rPr>
              <w:t>區分</w:t>
            </w:r>
            <w:r w:rsidRPr="006003C9">
              <w:rPr>
                <w:rFonts w:hAnsi="細明體" w:cs="細明體"/>
              </w:rPr>
              <w:t>所有權人三分之二</w:t>
            </w:r>
            <w:r w:rsidRPr="002D4974">
              <w:rPr>
                <w:rStyle w:val="aa"/>
              </w:rPr>
              <w:t>以上</w:t>
            </w:r>
            <w:r w:rsidRPr="006003C9">
              <w:rPr>
                <w:rFonts w:hAnsi="細明體" w:cs="細明體"/>
              </w:rPr>
              <w:t>及其</w:t>
            </w:r>
            <w:r w:rsidRPr="009242E5">
              <w:rPr>
                <w:rStyle w:val="aa"/>
              </w:rPr>
              <w:t>區分</w:t>
            </w:r>
            <w:r w:rsidRPr="006003C9">
              <w:rPr>
                <w:rFonts w:hAnsi="細明體" w:cs="細明體"/>
              </w:rPr>
              <w:t>所有權比例</w:t>
            </w:r>
            <w:r w:rsidRPr="00257C45">
              <w:rPr>
                <w:rStyle w:val="aa"/>
              </w:rPr>
              <w:t>合計</w:t>
            </w:r>
            <w:r w:rsidRPr="006003C9">
              <w:rPr>
                <w:rFonts w:hAnsi="細明體" w:cs="細明體"/>
              </w:rPr>
              <w:t>三分之二</w:t>
            </w:r>
            <w:r w:rsidRPr="002D4974">
              <w:rPr>
                <w:rStyle w:val="aa"/>
              </w:rPr>
              <w:t>以上</w:t>
            </w:r>
            <w:r w:rsidRPr="006003C9">
              <w:rPr>
                <w:rFonts w:hAnsi="細明體" w:cs="細明體"/>
              </w:rPr>
              <w:t>出席，以出席人數四分之三</w:t>
            </w:r>
            <w:r w:rsidRPr="002D4974">
              <w:rPr>
                <w:rStyle w:val="aa"/>
              </w:rPr>
              <w:t>以上</w:t>
            </w:r>
            <w:r w:rsidRPr="006003C9">
              <w:rPr>
                <w:rFonts w:hAnsi="細明體" w:cs="細明體"/>
              </w:rPr>
              <w:t>及其</w:t>
            </w:r>
            <w:r w:rsidRPr="009242E5">
              <w:rPr>
                <w:rStyle w:val="aa"/>
              </w:rPr>
              <w:t>區分</w:t>
            </w:r>
            <w:r w:rsidRPr="006003C9">
              <w:rPr>
                <w:rFonts w:hAnsi="細明體" w:cs="細明體"/>
              </w:rPr>
              <w:t>所有權比例</w:t>
            </w:r>
            <w:r w:rsidRPr="00264D7F">
              <w:rPr>
                <w:rStyle w:val="aa"/>
              </w:rPr>
              <w:t>占</w:t>
            </w:r>
            <w:r w:rsidRPr="006003C9">
              <w:rPr>
                <w:rFonts w:hAnsi="細明體" w:cs="細明體"/>
              </w:rPr>
              <w:t>出席人數</w:t>
            </w:r>
            <w:r w:rsidRPr="009242E5">
              <w:rPr>
                <w:rStyle w:val="aa"/>
              </w:rPr>
              <w:t>區分</w:t>
            </w:r>
            <w:r w:rsidRPr="006003C9">
              <w:rPr>
                <w:rFonts w:hAnsi="細明體" w:cs="細明體"/>
              </w:rPr>
              <w:t>所有權四分之三</w:t>
            </w:r>
            <w:r w:rsidRPr="002D4974">
              <w:rPr>
                <w:rStyle w:val="aa"/>
              </w:rPr>
              <w:t>以上</w:t>
            </w:r>
            <w:r w:rsidRPr="006003C9">
              <w:rPr>
                <w:rFonts w:hAnsi="細明體" w:cs="細明體"/>
              </w:rPr>
              <w:t>之</w:t>
            </w:r>
            <w:r w:rsidRPr="00BA2B90">
              <w:rPr>
                <w:rStyle w:val="aa"/>
              </w:rPr>
              <w:t>同意</w:t>
            </w:r>
            <w:r w:rsidRPr="006003C9">
              <w:rPr>
                <w:rFonts w:hAnsi="細明體" w:cs="細明體"/>
              </w:rPr>
              <w:t>行之。」、「</w:t>
            </w:r>
            <w:r w:rsidRPr="009242E5">
              <w:rPr>
                <w:rStyle w:val="aa"/>
              </w:rPr>
              <w:t>區分</w:t>
            </w:r>
            <w:r w:rsidRPr="006003C9">
              <w:rPr>
                <w:rFonts w:hAnsi="細明體" w:cs="細明體"/>
              </w:rPr>
              <w:t>所有權人會議</w:t>
            </w:r>
            <w:r w:rsidRPr="00C34A2E">
              <w:rPr>
                <w:rStyle w:val="aa"/>
              </w:rPr>
              <w:t>依</w:t>
            </w:r>
            <w:r w:rsidRPr="006003C9">
              <w:rPr>
                <w:rFonts w:hAnsi="細明體" w:cs="細明體"/>
              </w:rPr>
              <w:t>前條</w:t>
            </w:r>
            <w:r w:rsidRPr="00264D7F">
              <w:rPr>
                <w:rStyle w:val="aa"/>
              </w:rPr>
              <w:t>規定</w:t>
            </w:r>
            <w:r w:rsidRPr="006003C9">
              <w:rPr>
                <w:rFonts w:hAnsi="細明體" w:cs="細明體"/>
              </w:rPr>
              <w:t>未獲致決議、出席</w:t>
            </w:r>
            <w:r w:rsidRPr="009242E5">
              <w:rPr>
                <w:rStyle w:val="aa"/>
              </w:rPr>
              <w:t>區分</w:t>
            </w:r>
            <w:r w:rsidRPr="006003C9">
              <w:rPr>
                <w:rFonts w:hAnsi="細明體" w:cs="細明體"/>
              </w:rPr>
              <w:t>所有權人之人數或其</w:t>
            </w:r>
            <w:r w:rsidRPr="009242E5">
              <w:rPr>
                <w:rStyle w:val="aa"/>
              </w:rPr>
              <w:t>區分</w:t>
            </w:r>
            <w:r w:rsidRPr="006003C9">
              <w:rPr>
                <w:rFonts w:hAnsi="細明體" w:cs="細明體"/>
              </w:rPr>
              <w:t>所有權比例</w:t>
            </w:r>
            <w:r w:rsidRPr="00257C45">
              <w:rPr>
                <w:rStyle w:val="aa"/>
              </w:rPr>
              <w:t>合計</w:t>
            </w:r>
            <w:r w:rsidRPr="00264D7F">
              <w:rPr>
                <w:rStyle w:val="aa"/>
              </w:rPr>
              <w:t>未達</w:t>
            </w:r>
            <w:r w:rsidRPr="006003C9">
              <w:rPr>
                <w:rFonts w:hAnsi="細明體" w:cs="細明體"/>
              </w:rPr>
              <w:t>前條定額者，召集人</w:t>
            </w:r>
            <w:r w:rsidRPr="00A267DD">
              <w:rPr>
                <w:rStyle w:val="aa"/>
              </w:rPr>
              <w:t>得</w:t>
            </w:r>
            <w:r w:rsidRPr="006003C9">
              <w:rPr>
                <w:rFonts w:hAnsi="細明體" w:cs="細明體"/>
              </w:rPr>
              <w:t>就同一議案重新召集會議；其開議</w:t>
            </w:r>
            <w:r w:rsidRPr="009242E5">
              <w:rPr>
                <w:rStyle w:val="aa"/>
              </w:rPr>
              <w:t>除</w:t>
            </w:r>
            <w:r w:rsidRPr="006003C9">
              <w:rPr>
                <w:rFonts w:hAnsi="細明體" w:cs="細明體"/>
              </w:rPr>
              <w:t>規約另有</w:t>
            </w:r>
            <w:r w:rsidRPr="00264D7F">
              <w:rPr>
                <w:rStyle w:val="aa"/>
              </w:rPr>
              <w:t>規定</w:t>
            </w:r>
            <w:r w:rsidRPr="006003C9">
              <w:rPr>
                <w:rFonts w:hAnsi="細明體" w:cs="細明體"/>
              </w:rPr>
              <w:t>出席人數外，</w:t>
            </w:r>
            <w:r w:rsidRPr="009242E5">
              <w:rPr>
                <w:rStyle w:val="aa"/>
              </w:rPr>
              <w:t>應</w:t>
            </w:r>
            <w:r w:rsidRPr="006003C9">
              <w:rPr>
                <w:rFonts w:hAnsi="細明體" w:cs="細明體"/>
              </w:rPr>
              <w:t>有</w:t>
            </w:r>
            <w:r w:rsidRPr="009242E5">
              <w:rPr>
                <w:rStyle w:val="aa"/>
              </w:rPr>
              <w:t>區分</w:t>
            </w:r>
            <w:r w:rsidRPr="006003C9">
              <w:rPr>
                <w:rFonts w:hAnsi="細明體" w:cs="細明體"/>
              </w:rPr>
              <w:t>所有權人三人並五分之一</w:t>
            </w:r>
            <w:r w:rsidRPr="002D4974">
              <w:rPr>
                <w:rStyle w:val="aa"/>
              </w:rPr>
              <w:t>以上</w:t>
            </w:r>
            <w:r w:rsidRPr="006003C9">
              <w:rPr>
                <w:rFonts w:hAnsi="細明體" w:cs="細明體"/>
              </w:rPr>
              <w:t>及其</w:t>
            </w:r>
            <w:r w:rsidRPr="009242E5">
              <w:rPr>
                <w:rStyle w:val="aa"/>
              </w:rPr>
              <w:t>區分</w:t>
            </w:r>
            <w:r w:rsidRPr="006003C9">
              <w:rPr>
                <w:rFonts w:hAnsi="細明體" w:cs="細明體"/>
              </w:rPr>
              <w:t>所有權比例</w:t>
            </w:r>
            <w:r w:rsidRPr="00257C45">
              <w:rPr>
                <w:rStyle w:val="aa"/>
              </w:rPr>
              <w:t>合計</w:t>
            </w:r>
            <w:r w:rsidRPr="006003C9">
              <w:rPr>
                <w:rFonts w:hAnsi="細明體" w:cs="細明體"/>
              </w:rPr>
              <w:t>五分之一</w:t>
            </w:r>
            <w:r w:rsidRPr="002D4974">
              <w:rPr>
                <w:rStyle w:val="aa"/>
              </w:rPr>
              <w:t>以上</w:t>
            </w:r>
            <w:r w:rsidRPr="006003C9">
              <w:rPr>
                <w:rFonts w:hAnsi="細明體" w:cs="細明體"/>
              </w:rPr>
              <w:t>出席，以出席人數過半數及其</w:t>
            </w:r>
            <w:r w:rsidRPr="009242E5">
              <w:rPr>
                <w:rStyle w:val="aa"/>
              </w:rPr>
              <w:t>區分</w:t>
            </w:r>
            <w:r w:rsidRPr="006003C9">
              <w:rPr>
                <w:rFonts w:hAnsi="細明體" w:cs="細明體"/>
              </w:rPr>
              <w:t>所有權比例</w:t>
            </w:r>
            <w:r w:rsidRPr="00264D7F">
              <w:rPr>
                <w:rStyle w:val="aa"/>
              </w:rPr>
              <w:t>占</w:t>
            </w:r>
            <w:r w:rsidRPr="006003C9">
              <w:rPr>
                <w:rFonts w:hAnsi="細明體" w:cs="細明體"/>
              </w:rPr>
              <w:t>出席人數</w:t>
            </w:r>
            <w:r w:rsidRPr="009242E5">
              <w:rPr>
                <w:rStyle w:val="aa"/>
              </w:rPr>
              <w:t>區分</w:t>
            </w:r>
            <w:r w:rsidRPr="006003C9">
              <w:rPr>
                <w:rFonts w:hAnsi="細明體" w:cs="細明體"/>
              </w:rPr>
              <w:t>所有權</w:t>
            </w:r>
            <w:r w:rsidRPr="00257C45">
              <w:rPr>
                <w:rStyle w:val="aa"/>
              </w:rPr>
              <w:t>合計</w:t>
            </w:r>
            <w:r w:rsidRPr="006003C9">
              <w:rPr>
                <w:rFonts w:hAnsi="細明體" w:cs="細明體"/>
              </w:rPr>
              <w:t>過半數之</w:t>
            </w:r>
            <w:r w:rsidRPr="00BA2B90">
              <w:rPr>
                <w:rStyle w:val="aa"/>
              </w:rPr>
              <w:t>同意</w:t>
            </w:r>
            <w:r w:rsidRPr="006003C9">
              <w:rPr>
                <w:rFonts w:hAnsi="細明體" w:cs="細明體"/>
              </w:rPr>
              <w:t>作成決議。」為</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簡稱條例）第</w:t>
            </w:r>
            <w:r w:rsidRPr="006003C9">
              <w:rPr>
                <w:rFonts w:hAnsi="細明體" w:cs="細明體"/>
              </w:rPr>
              <w:t>31</w:t>
            </w:r>
            <w:r w:rsidRPr="006003C9">
              <w:rPr>
                <w:rFonts w:hAnsi="細明體" w:cs="細明體"/>
              </w:rPr>
              <w:t>條、第</w:t>
            </w:r>
            <w:r w:rsidRPr="006003C9">
              <w:rPr>
                <w:rFonts w:hAnsi="細明體" w:cs="細明體"/>
              </w:rPr>
              <w:t>32</w:t>
            </w:r>
            <w:r w:rsidRPr="006003C9">
              <w:rPr>
                <w:rFonts w:hAnsi="細明體" w:cs="細明體"/>
              </w:rPr>
              <w:t>條第</w:t>
            </w:r>
            <w:r w:rsidRPr="006003C9">
              <w:rPr>
                <w:rFonts w:hAnsi="細明體" w:cs="細明體"/>
              </w:rPr>
              <w:t>1</w:t>
            </w:r>
            <w:r w:rsidRPr="006003C9">
              <w:rPr>
                <w:rFonts w:hAnsi="細明體" w:cs="細明體"/>
              </w:rPr>
              <w:t>項所明定，另按「是規約</w:t>
            </w:r>
            <w:r w:rsidRPr="00A267DD">
              <w:rPr>
                <w:rStyle w:val="aa"/>
              </w:rPr>
              <w:t>既有</w:t>
            </w:r>
            <w:r w:rsidRPr="006003C9">
              <w:rPr>
                <w:rFonts w:hAnsi="細明體" w:cs="細明體"/>
              </w:rPr>
              <w:t>另外</w:t>
            </w:r>
            <w:r w:rsidRPr="00264D7F">
              <w:rPr>
                <w:rStyle w:val="aa"/>
              </w:rPr>
              <w:t>規定</w:t>
            </w:r>
            <w:r w:rsidRPr="006003C9">
              <w:rPr>
                <w:rFonts w:hAnsi="細明體" w:cs="細明體"/>
              </w:rPr>
              <w:t>，即</w:t>
            </w:r>
            <w:r w:rsidRPr="009242E5">
              <w:rPr>
                <w:rStyle w:val="aa"/>
              </w:rPr>
              <w:t>應</w:t>
            </w:r>
            <w:r w:rsidRPr="00C34A2E">
              <w:rPr>
                <w:rStyle w:val="aa"/>
              </w:rPr>
              <w:t>依</w:t>
            </w:r>
            <w:r w:rsidRPr="006003C9">
              <w:rPr>
                <w:rFonts w:hAnsi="細明體" w:cs="細明體"/>
              </w:rPr>
              <w:t>規約</w:t>
            </w:r>
            <w:r w:rsidRPr="00264D7F">
              <w:rPr>
                <w:rStyle w:val="aa"/>
              </w:rPr>
              <w:t>辦理</w:t>
            </w:r>
            <w:r w:rsidRPr="006003C9">
              <w:rPr>
                <w:rFonts w:hAnsi="細明體" w:cs="細明體"/>
              </w:rPr>
              <w:t>。至如</w:t>
            </w:r>
            <w:r w:rsidRPr="009242E5">
              <w:rPr>
                <w:rStyle w:val="aa"/>
              </w:rPr>
              <w:t>區分</w:t>
            </w:r>
            <w:r w:rsidRPr="006003C9">
              <w:rPr>
                <w:rFonts w:hAnsi="細明體" w:cs="細明體"/>
              </w:rPr>
              <w:t>所有權人會議之決議</w:t>
            </w:r>
            <w:r w:rsidRPr="00264D7F">
              <w:rPr>
                <w:rStyle w:val="aa"/>
              </w:rPr>
              <w:t>未達</w:t>
            </w:r>
            <w:r w:rsidRPr="006003C9">
              <w:rPr>
                <w:rFonts w:hAnsi="細明體" w:cs="細明體"/>
              </w:rPr>
              <w:t>規約所定人數及比例時，</w:t>
            </w:r>
            <w:r w:rsidRPr="009242E5">
              <w:rPr>
                <w:rStyle w:val="aa"/>
              </w:rPr>
              <w:t>除</w:t>
            </w:r>
            <w:r w:rsidRPr="006003C9">
              <w:rPr>
                <w:rFonts w:hAnsi="細明體" w:cs="細明體"/>
              </w:rPr>
              <w:t>規約另有</w:t>
            </w:r>
            <w:r w:rsidRPr="00264D7F">
              <w:rPr>
                <w:rStyle w:val="aa"/>
              </w:rPr>
              <w:t>規定</w:t>
            </w:r>
            <w:r w:rsidRPr="006003C9">
              <w:rPr>
                <w:rFonts w:hAnsi="細明體" w:cs="細明體"/>
              </w:rPr>
              <w:t>重新開議出席人數外，</w:t>
            </w:r>
            <w:r w:rsidRPr="00A267DD">
              <w:rPr>
                <w:rStyle w:val="aa"/>
              </w:rPr>
              <w:t>自得</w:t>
            </w:r>
            <w:r w:rsidRPr="00C34A2E">
              <w:rPr>
                <w:rStyle w:val="aa"/>
              </w:rPr>
              <w:t>依</w:t>
            </w:r>
            <w:r w:rsidRPr="006003C9">
              <w:rPr>
                <w:rFonts w:hAnsi="細明體" w:cs="細明體"/>
              </w:rPr>
              <w:t>本條例</w:t>
            </w:r>
            <w:r w:rsidRPr="006003C9">
              <w:rPr>
                <w:rFonts w:hAnsi="細明體" w:cs="細明體"/>
              </w:rPr>
              <w:t>32</w:t>
            </w:r>
            <w:r w:rsidRPr="006003C9">
              <w:rPr>
                <w:rFonts w:hAnsi="細明體" w:cs="細明體"/>
              </w:rPr>
              <w:t>條</w:t>
            </w:r>
            <w:r w:rsidRPr="00264D7F">
              <w:rPr>
                <w:rStyle w:val="aa"/>
              </w:rPr>
              <w:t>規定</w:t>
            </w:r>
            <w:r w:rsidRPr="006003C9">
              <w:rPr>
                <w:rFonts w:hAnsi="細明體" w:cs="細明體"/>
              </w:rPr>
              <w:t>之出席人數、比例及程序</w:t>
            </w:r>
            <w:r w:rsidRPr="00264D7F">
              <w:rPr>
                <w:rStyle w:val="aa"/>
              </w:rPr>
              <w:t>辦理</w:t>
            </w:r>
            <w:r w:rsidRPr="006003C9">
              <w:rPr>
                <w:rFonts w:hAnsi="細明體" w:cs="細明體"/>
              </w:rPr>
              <w:t>。」為本部</w:t>
            </w:r>
            <w:r w:rsidRPr="006003C9">
              <w:rPr>
                <w:rFonts w:hAnsi="細明體" w:cs="細明體"/>
              </w:rPr>
              <w:t>93</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23</w:t>
            </w:r>
            <w:r w:rsidRPr="006003C9">
              <w:rPr>
                <w:rFonts w:hAnsi="細明體" w:cs="細明體"/>
              </w:rPr>
              <w:t>日台內營字第</w:t>
            </w:r>
            <w:r w:rsidRPr="006003C9">
              <w:rPr>
                <w:rFonts w:hAnsi="細明體" w:cs="細明體"/>
              </w:rPr>
              <w:t>0930013062</w:t>
            </w:r>
            <w:r w:rsidRPr="006003C9">
              <w:rPr>
                <w:rFonts w:hAnsi="細明體" w:cs="細明體"/>
              </w:rPr>
              <w:t>號函所明釋。故住戶規約若</w:t>
            </w:r>
            <w:r w:rsidRPr="00A267DD">
              <w:rPr>
                <w:rStyle w:val="aa"/>
              </w:rPr>
              <w:t>既有</w:t>
            </w:r>
            <w:r w:rsidRPr="006003C9">
              <w:rPr>
                <w:rFonts w:hAnsi="細明體" w:cs="細明體"/>
              </w:rPr>
              <w:t>「</w:t>
            </w:r>
            <w:r w:rsidRPr="00A267DD">
              <w:rPr>
                <w:rStyle w:val="aa"/>
              </w:rPr>
              <w:t>部分</w:t>
            </w:r>
            <w:r w:rsidRPr="006003C9">
              <w:rPr>
                <w:rFonts w:hAnsi="細明體" w:cs="細明體"/>
              </w:rPr>
              <w:t>議案</w:t>
            </w:r>
            <w:r w:rsidRPr="009242E5">
              <w:rPr>
                <w:rStyle w:val="aa"/>
              </w:rPr>
              <w:t>應</w:t>
            </w:r>
            <w:r w:rsidRPr="006003C9">
              <w:rPr>
                <w:rFonts w:hAnsi="細明體" w:cs="細明體"/>
              </w:rPr>
              <w:t>有</w:t>
            </w:r>
            <w:r w:rsidRPr="009242E5">
              <w:rPr>
                <w:rStyle w:val="aa"/>
              </w:rPr>
              <w:t>區分</w:t>
            </w:r>
            <w:r w:rsidRPr="006003C9">
              <w:rPr>
                <w:rFonts w:hAnsi="細明體" w:cs="細明體"/>
              </w:rPr>
              <w:t>所有權人二分之一</w:t>
            </w:r>
            <w:r w:rsidRPr="002D4974">
              <w:rPr>
                <w:rStyle w:val="aa"/>
              </w:rPr>
              <w:t>以上</w:t>
            </w:r>
            <w:r w:rsidRPr="006003C9">
              <w:rPr>
                <w:rFonts w:hAnsi="細明體" w:cs="細明體"/>
              </w:rPr>
              <w:t>出席，其他議題</w:t>
            </w:r>
            <w:r w:rsidRPr="009242E5">
              <w:rPr>
                <w:rStyle w:val="aa"/>
              </w:rPr>
              <w:t>應</w:t>
            </w:r>
            <w:r w:rsidRPr="006003C9">
              <w:rPr>
                <w:rFonts w:hAnsi="細明體" w:cs="細明體"/>
              </w:rPr>
              <w:t>有</w:t>
            </w:r>
            <w:r w:rsidRPr="009242E5">
              <w:rPr>
                <w:rStyle w:val="aa"/>
              </w:rPr>
              <w:t>區分</w:t>
            </w:r>
            <w:r w:rsidRPr="006003C9">
              <w:rPr>
                <w:rFonts w:hAnsi="細明體" w:cs="細明體"/>
              </w:rPr>
              <w:t>所有權人三分之一</w:t>
            </w:r>
            <w:r w:rsidRPr="002D4974">
              <w:rPr>
                <w:rStyle w:val="aa"/>
              </w:rPr>
              <w:t>以上</w:t>
            </w:r>
            <w:r w:rsidRPr="006003C9">
              <w:rPr>
                <w:rFonts w:hAnsi="細明體" w:cs="細明體"/>
              </w:rPr>
              <w:t>出席</w:t>
            </w:r>
            <w:r w:rsidRPr="00264D7F">
              <w:rPr>
                <w:rStyle w:val="aa"/>
              </w:rPr>
              <w:t>規定</w:t>
            </w:r>
            <w:r w:rsidRPr="006003C9">
              <w:rPr>
                <w:rFonts w:hAnsi="細明體" w:cs="細明體"/>
              </w:rPr>
              <w:t>」之</w:t>
            </w:r>
            <w:r w:rsidRPr="00264D7F">
              <w:rPr>
                <w:rStyle w:val="aa"/>
              </w:rPr>
              <w:t>規定</w:t>
            </w:r>
            <w:r w:rsidRPr="006003C9">
              <w:rPr>
                <w:rFonts w:hAnsi="細明體" w:cs="細明體"/>
              </w:rPr>
              <w:t>，當出席人數</w:t>
            </w:r>
            <w:r w:rsidRPr="00264D7F">
              <w:rPr>
                <w:rStyle w:val="aa"/>
              </w:rPr>
              <w:t>達</w:t>
            </w:r>
            <w:r w:rsidRPr="006003C9">
              <w:rPr>
                <w:rFonts w:hAnsi="細明體" w:cs="細明體"/>
              </w:rPr>
              <w:t>三分之一</w:t>
            </w:r>
            <w:r w:rsidRPr="002D4974">
              <w:rPr>
                <w:rStyle w:val="aa"/>
              </w:rPr>
              <w:t>以上</w:t>
            </w:r>
            <w:r w:rsidRPr="00264D7F">
              <w:rPr>
                <w:rStyle w:val="aa"/>
              </w:rPr>
              <w:t>未達</w:t>
            </w:r>
            <w:r w:rsidRPr="006003C9">
              <w:rPr>
                <w:rFonts w:hAnsi="細明體" w:cs="細明體"/>
              </w:rPr>
              <w:t>二分之一</w:t>
            </w:r>
            <w:r w:rsidRPr="002D4974">
              <w:rPr>
                <w:rStyle w:val="aa"/>
              </w:rPr>
              <w:t>以上</w:t>
            </w:r>
            <w:r w:rsidRPr="006003C9">
              <w:rPr>
                <w:rFonts w:hAnsi="細明體" w:cs="細明體"/>
              </w:rPr>
              <w:t>時，</w:t>
            </w:r>
            <w:r w:rsidRPr="00A267DD">
              <w:rPr>
                <w:rStyle w:val="aa"/>
              </w:rPr>
              <w:t>自得</w:t>
            </w:r>
            <w:r w:rsidRPr="00C34A2E">
              <w:rPr>
                <w:rStyle w:val="aa"/>
              </w:rPr>
              <w:t>依</w:t>
            </w:r>
            <w:r w:rsidRPr="006003C9">
              <w:rPr>
                <w:rFonts w:hAnsi="細明體" w:cs="細明體"/>
              </w:rPr>
              <w:t>住戶規約</w:t>
            </w:r>
            <w:r w:rsidRPr="00264D7F">
              <w:rPr>
                <w:rStyle w:val="aa"/>
              </w:rPr>
              <w:t>規定</w:t>
            </w:r>
            <w:r w:rsidRPr="006003C9">
              <w:rPr>
                <w:rFonts w:hAnsi="細明體" w:cs="細明體"/>
              </w:rPr>
              <w:t>討論其他議題。</w:t>
            </w:r>
            <w:r w:rsidRPr="006003C9">
              <w:rPr>
                <w:rFonts w:hAnsi="細明體" w:cs="細明體"/>
              </w:rPr>
              <w:t>“</w:t>
            </w:r>
            <w:r w:rsidR="001C1AC5" w:rsidRPr="006003C9">
              <w:rPr>
                <w:rFonts w:hAnsi="細明體" w:cs="細明體"/>
              </w:rPr>
              <w:t>,</w:t>
            </w:r>
          </w:p>
        </w:tc>
      </w:tr>
      <w:tr w:rsidR="001C1AC5" w:rsidRPr="00165CC3" w14:paraId="67792D27" w14:textId="77777777" w:rsidTr="00A726EB">
        <w:tc>
          <w:tcPr>
            <w:tcW w:w="9656" w:type="dxa"/>
            <w:shd w:val="clear" w:color="auto" w:fill="auto"/>
          </w:tcPr>
          <w:p w14:paraId="73E30664" w14:textId="5EDFD30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2015-12-28</w:t>
            </w:r>
            <w:r w:rsidRPr="006003C9">
              <w:rPr>
                <w:rFonts w:hAnsi="細明體" w:cs="細明體"/>
              </w:rPr>
              <w:t>“</w:t>
            </w:r>
          </w:p>
        </w:tc>
      </w:tr>
      <w:tr w:rsidR="001C1AC5" w:rsidRPr="00165CC3" w14:paraId="7F7B9391" w14:textId="77777777" w:rsidTr="00A726EB">
        <w:tc>
          <w:tcPr>
            <w:tcW w:w="9656" w:type="dxa"/>
            <w:shd w:val="clear" w:color="auto" w:fill="auto"/>
          </w:tcPr>
          <w:p w14:paraId="2EC610B4" w14:textId="4B4A696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DF2D220" w14:textId="77777777" w:rsidTr="00A726EB">
        <w:tc>
          <w:tcPr>
            <w:tcW w:w="9656" w:type="dxa"/>
            <w:shd w:val="clear" w:color="auto" w:fill="auto"/>
          </w:tcPr>
          <w:p w14:paraId="42D91B22" w14:textId="4808B35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4C7E4A4" w14:textId="77777777" w:rsidTr="00A726EB">
        <w:tc>
          <w:tcPr>
            <w:tcW w:w="9656" w:type="dxa"/>
            <w:shd w:val="clear" w:color="auto" w:fill="auto"/>
          </w:tcPr>
          <w:p w14:paraId="0773E940" w14:textId="2DD15AF3"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FDCE018" w14:textId="77777777" w:rsidTr="00A726EB">
        <w:tc>
          <w:tcPr>
            <w:tcW w:w="9656" w:type="dxa"/>
            <w:shd w:val="clear" w:color="auto" w:fill="auto"/>
          </w:tcPr>
          <w:p w14:paraId="039B1763" w14:textId="7A400376" w:rsidR="001C1AC5" w:rsidRPr="00165CC3" w:rsidRDefault="001C1AC5" w:rsidP="006003C9">
            <w:pPr>
              <w:pStyle w:val="1"/>
              <w:numPr>
                <w:ilvl w:val="0"/>
                <w:numId w:val="1"/>
              </w:numPr>
            </w:pPr>
            <w:r w:rsidRPr="00165CC3">
              <w:rPr>
                <w:rFonts w:cs="細明體"/>
              </w:rPr>
              <w:t>“Title”:“</w:t>
            </w:r>
            <w:r w:rsidRPr="00165CC3">
              <w:rPr>
                <w:rFonts w:hAnsi="細明體" w:cs="細明體"/>
              </w:rPr>
              <w:t>有關本部</w:t>
            </w:r>
            <w:r w:rsidRPr="00165CC3">
              <w:rPr>
                <w:rFonts w:hAnsi="細明體" w:cs="細明體"/>
              </w:rPr>
              <w:t>102</w:t>
            </w:r>
            <w:r w:rsidRPr="00165CC3">
              <w:rPr>
                <w:rFonts w:hAnsi="細明體" w:cs="細明體"/>
              </w:rPr>
              <w:t>年</w:t>
            </w:r>
            <w:r w:rsidRPr="00165CC3">
              <w:rPr>
                <w:rFonts w:hAnsi="細明體" w:cs="細明體"/>
              </w:rPr>
              <w:t>12</w:t>
            </w:r>
            <w:r w:rsidRPr="00165CC3">
              <w:rPr>
                <w:rFonts w:hAnsi="細明體" w:cs="細明體"/>
              </w:rPr>
              <w:t>月</w:t>
            </w:r>
            <w:r w:rsidRPr="00165CC3">
              <w:rPr>
                <w:rFonts w:hAnsi="細明體" w:cs="細明體"/>
              </w:rPr>
              <w:t>16</w:t>
            </w:r>
            <w:r w:rsidRPr="00165CC3">
              <w:rPr>
                <w:rFonts w:hAnsi="細明體" w:cs="細明體"/>
              </w:rPr>
              <w:t>日台內營字第</w:t>
            </w:r>
            <w:r w:rsidRPr="00165CC3">
              <w:rPr>
                <w:rFonts w:hAnsi="細明體" w:cs="細明體"/>
              </w:rPr>
              <w:t>1020812243</w:t>
            </w:r>
            <w:r w:rsidRPr="00165CC3">
              <w:rPr>
                <w:rFonts w:hAnsi="細明體" w:cs="細明體"/>
              </w:rPr>
              <w:t>號、</w:t>
            </w:r>
            <w:r w:rsidRPr="00165CC3">
              <w:rPr>
                <w:rFonts w:hAnsi="細明體" w:cs="細明體"/>
              </w:rPr>
              <w:t>104</w:t>
            </w:r>
            <w:r w:rsidRPr="00165CC3">
              <w:rPr>
                <w:rFonts w:hAnsi="細明體" w:cs="細明體"/>
              </w:rPr>
              <w:t>年</w:t>
            </w:r>
            <w:r w:rsidRPr="00165CC3">
              <w:rPr>
                <w:rFonts w:hAnsi="細明體" w:cs="細明體"/>
              </w:rPr>
              <w:t>4</w:t>
            </w:r>
            <w:r w:rsidRPr="00165CC3">
              <w:rPr>
                <w:rFonts w:hAnsi="細明體" w:cs="細明體"/>
              </w:rPr>
              <w:t>月</w:t>
            </w:r>
            <w:r w:rsidRPr="00165CC3">
              <w:rPr>
                <w:rFonts w:hAnsi="細明體" w:cs="細明體"/>
              </w:rPr>
              <w:t>28</w:t>
            </w:r>
            <w:r w:rsidRPr="00165CC3">
              <w:rPr>
                <w:rFonts w:hAnsi="細明體" w:cs="細明體"/>
              </w:rPr>
              <w:t>日內授營建管字第</w:t>
            </w:r>
            <w:r w:rsidRPr="00165CC3">
              <w:rPr>
                <w:rFonts w:hAnsi="細明體" w:cs="細明體"/>
              </w:rPr>
              <w:t>1040413984</w:t>
            </w:r>
            <w:r w:rsidRPr="00165CC3">
              <w:rPr>
                <w:rFonts w:hAnsi="細明體" w:cs="細明體"/>
              </w:rPr>
              <w:t>號、</w:t>
            </w:r>
            <w:r w:rsidRPr="00165CC3">
              <w:rPr>
                <w:rFonts w:hAnsi="細明體" w:cs="細明體"/>
              </w:rPr>
              <w:t>104</w:t>
            </w:r>
            <w:r w:rsidRPr="00165CC3">
              <w:rPr>
                <w:rFonts w:hAnsi="細明體" w:cs="細明體"/>
              </w:rPr>
              <w:t>年</w:t>
            </w:r>
            <w:r w:rsidRPr="00165CC3">
              <w:rPr>
                <w:rFonts w:hAnsi="細明體" w:cs="細明體"/>
              </w:rPr>
              <w:t>7</w:t>
            </w:r>
            <w:r w:rsidRPr="00165CC3">
              <w:rPr>
                <w:rFonts w:hAnsi="細明體" w:cs="細明體"/>
              </w:rPr>
              <w:t>月</w:t>
            </w:r>
            <w:r w:rsidRPr="00165CC3">
              <w:rPr>
                <w:rFonts w:hAnsi="細明體" w:cs="細明體"/>
              </w:rPr>
              <w:t>13</w:t>
            </w:r>
            <w:r w:rsidRPr="00165CC3">
              <w:rPr>
                <w:rFonts w:hAnsi="細明體" w:cs="細明體"/>
              </w:rPr>
              <w:t>日內授營建管字第</w:t>
            </w:r>
            <w:r w:rsidRPr="00165CC3">
              <w:rPr>
                <w:rFonts w:hAnsi="細明體" w:cs="細明體"/>
              </w:rPr>
              <w:t>1040810932</w:t>
            </w:r>
            <w:r w:rsidRPr="00165CC3">
              <w:rPr>
                <w:rFonts w:hAnsi="細明體" w:cs="細明體"/>
              </w:rPr>
              <w:t>號函釋個別農舍用地</w:t>
            </w:r>
            <w:r w:rsidR="002D4974" w:rsidRPr="002D4974">
              <w:rPr>
                <w:rStyle w:val="aa"/>
              </w:rPr>
              <w:t>面積</w:t>
            </w:r>
            <w:r w:rsidRPr="00165CC3">
              <w:rPr>
                <w:rFonts w:hAnsi="細明體" w:cs="細明體"/>
              </w:rPr>
              <w:t>之</w:t>
            </w:r>
            <w:r w:rsidR="00264D7F" w:rsidRPr="00264D7F">
              <w:rPr>
                <w:rStyle w:val="aa"/>
              </w:rPr>
              <w:t>計算</w:t>
            </w:r>
            <w:r w:rsidRPr="00165CC3">
              <w:rPr>
                <w:rFonts w:hAnsi="細明體" w:cs="細明體"/>
              </w:rPr>
              <w:t>，</w:t>
            </w:r>
            <w:r w:rsidR="00A267DD" w:rsidRPr="00A267DD">
              <w:rPr>
                <w:rStyle w:val="aa"/>
              </w:rPr>
              <w:t>自</w:t>
            </w:r>
            <w:r w:rsidRPr="00165CC3">
              <w:rPr>
                <w:rFonts w:hAnsi="細明體" w:cs="細明體"/>
              </w:rPr>
              <w:t>農業用地</w:t>
            </w:r>
            <w:r w:rsidR="00BA2B90" w:rsidRPr="00BA2B90">
              <w:rPr>
                <w:rStyle w:val="aa"/>
              </w:rPr>
              <w:t>興建</w:t>
            </w:r>
            <w:r w:rsidRPr="00165CC3">
              <w:rPr>
                <w:rFonts w:hAnsi="細明體" w:cs="細明體"/>
              </w:rPr>
              <w:t>農舍辦法</w:t>
            </w:r>
            <w:r w:rsidRPr="00165CC3">
              <w:rPr>
                <w:rFonts w:hAnsi="細明體" w:cs="細明體"/>
              </w:rPr>
              <w:t>102</w:t>
            </w:r>
            <w:r w:rsidRPr="00165CC3">
              <w:rPr>
                <w:rFonts w:hAnsi="細明體" w:cs="細明體"/>
              </w:rPr>
              <w:t>年</w:t>
            </w:r>
            <w:r w:rsidRPr="00165CC3">
              <w:rPr>
                <w:rFonts w:hAnsi="細明體" w:cs="細明體"/>
              </w:rPr>
              <w:t>7</w:t>
            </w:r>
            <w:r w:rsidRPr="00165CC3">
              <w:rPr>
                <w:rFonts w:hAnsi="細明體" w:cs="細明體"/>
              </w:rPr>
              <w:t>月</w:t>
            </w:r>
            <w:r w:rsidRPr="00165CC3">
              <w:rPr>
                <w:rFonts w:hAnsi="細明體" w:cs="細明體"/>
              </w:rPr>
              <w:t>3</w:t>
            </w:r>
            <w:r w:rsidRPr="00165CC3">
              <w:rPr>
                <w:rFonts w:hAnsi="細明體" w:cs="細明體"/>
              </w:rPr>
              <w:t>日生效之日起</w:t>
            </w:r>
            <w:r w:rsidR="00A267DD" w:rsidRPr="00A267DD">
              <w:rPr>
                <w:rStyle w:val="aa"/>
              </w:rPr>
              <w:t>適用</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684658F0" w14:textId="77777777" w:rsidTr="00A726EB">
        <w:tc>
          <w:tcPr>
            <w:tcW w:w="9656" w:type="dxa"/>
            <w:shd w:val="clear" w:color="auto" w:fill="auto"/>
          </w:tcPr>
          <w:p w14:paraId="078DDC3A" w14:textId="224B411A"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104.12.28.</w:t>
            </w:r>
            <w:r w:rsidRPr="006003C9">
              <w:rPr>
                <w:rFonts w:hAnsi="細明體" w:cs="細明體"/>
              </w:rPr>
              <w:t>營署綜字第</w:t>
            </w:r>
            <w:r w:rsidRPr="006003C9">
              <w:rPr>
                <w:rFonts w:hAnsi="細明體" w:cs="細明體"/>
              </w:rPr>
              <w:t>1040445799</w:t>
            </w:r>
            <w:r w:rsidRPr="006003C9">
              <w:rPr>
                <w:rFonts w:hAnsi="細明體" w:cs="細明體"/>
              </w:rPr>
              <w:t>號說明：一、</w:t>
            </w:r>
            <w:r w:rsidRPr="00C34A2E">
              <w:rPr>
                <w:rStyle w:val="aa"/>
              </w:rPr>
              <w:t>依</w:t>
            </w:r>
            <w:r w:rsidRPr="006003C9">
              <w:rPr>
                <w:rFonts w:hAnsi="細明體" w:cs="細明體"/>
              </w:rPr>
              <w:t>據行政院農業委員會</w:t>
            </w:r>
            <w:r w:rsidRPr="006003C9">
              <w:rPr>
                <w:rFonts w:hAnsi="細明體" w:cs="細明體"/>
              </w:rPr>
              <w:t>104</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8</w:t>
            </w:r>
            <w:r w:rsidRPr="006003C9">
              <w:rPr>
                <w:rFonts w:hAnsi="細明體" w:cs="細明體"/>
              </w:rPr>
              <w:t>日農授水保字第</w:t>
            </w:r>
            <w:r w:rsidRPr="006003C9">
              <w:rPr>
                <w:rFonts w:hAnsi="細明體" w:cs="細明體"/>
              </w:rPr>
              <w:t>1040246341</w:t>
            </w:r>
            <w:r w:rsidRPr="006003C9">
              <w:rPr>
                <w:rFonts w:hAnsi="細明體" w:cs="細明體"/>
              </w:rPr>
              <w:t>號函、臺北市政府都市發展局</w:t>
            </w:r>
            <w:r w:rsidRPr="006003C9">
              <w:rPr>
                <w:rFonts w:hAnsi="細明體" w:cs="細明體"/>
              </w:rPr>
              <w:t>104</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4</w:t>
            </w:r>
            <w:r w:rsidRPr="006003C9">
              <w:rPr>
                <w:rFonts w:hAnsi="細明體" w:cs="細明體"/>
              </w:rPr>
              <w:t>日北市都授建字</w:t>
            </w:r>
            <w:r w:rsidRPr="006003C9">
              <w:rPr>
                <w:rFonts w:hAnsi="細明體" w:cs="細明體"/>
              </w:rPr>
              <w:lastRenderedPageBreak/>
              <w:t>第</w:t>
            </w:r>
            <w:r w:rsidRPr="006003C9">
              <w:rPr>
                <w:rFonts w:hAnsi="細明體" w:cs="細明體"/>
              </w:rPr>
              <w:t>10463636800</w:t>
            </w:r>
            <w:r w:rsidRPr="006003C9">
              <w:rPr>
                <w:rFonts w:hAnsi="細明體" w:cs="細明體"/>
              </w:rPr>
              <w:t>號函及苗栗縣政府</w:t>
            </w:r>
            <w:r w:rsidRPr="006003C9">
              <w:rPr>
                <w:rFonts w:hAnsi="細明體" w:cs="細明體"/>
              </w:rPr>
              <w:t>104</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25</w:t>
            </w:r>
            <w:r w:rsidRPr="006003C9">
              <w:rPr>
                <w:rFonts w:hAnsi="細明體" w:cs="細明體"/>
              </w:rPr>
              <w:t>日府商建字第</w:t>
            </w:r>
            <w:r w:rsidRPr="006003C9">
              <w:rPr>
                <w:rFonts w:hAnsi="細明體" w:cs="細明體"/>
              </w:rPr>
              <w:t>1040176866</w:t>
            </w:r>
            <w:r w:rsidRPr="006003C9">
              <w:rPr>
                <w:rFonts w:hAnsi="細明體" w:cs="細明體"/>
              </w:rPr>
              <w:t>號函</w:t>
            </w:r>
            <w:r w:rsidRPr="00264D7F">
              <w:rPr>
                <w:rStyle w:val="aa"/>
              </w:rPr>
              <w:t>辦理</w:t>
            </w:r>
            <w:r w:rsidRPr="006003C9">
              <w:rPr>
                <w:rFonts w:hAnsi="細明體" w:cs="細明體"/>
              </w:rPr>
              <w:t>。二、按農業用地</w:t>
            </w:r>
            <w:r w:rsidRPr="00BA2B90">
              <w:rPr>
                <w:rStyle w:val="aa"/>
              </w:rPr>
              <w:t>興建</w:t>
            </w:r>
            <w:r w:rsidRPr="006003C9">
              <w:rPr>
                <w:rFonts w:hAnsi="細明體" w:cs="細明體"/>
              </w:rPr>
              <w:t>農舍辦法（</w:t>
            </w:r>
            <w:r w:rsidRPr="002D4974">
              <w:rPr>
                <w:rStyle w:val="aa"/>
              </w:rPr>
              <w:t>以下</w:t>
            </w:r>
            <w:r w:rsidRPr="006003C9">
              <w:rPr>
                <w:rFonts w:hAnsi="細明體" w:cs="細明體"/>
              </w:rPr>
              <w:t>簡稱本辦法）第</w:t>
            </w:r>
            <w:r w:rsidRPr="006003C9">
              <w:rPr>
                <w:rFonts w:hAnsi="細明體" w:cs="細明體"/>
              </w:rPr>
              <w:t>8</w:t>
            </w:r>
            <w:r w:rsidRPr="006003C9">
              <w:rPr>
                <w:rFonts w:hAnsi="細明體" w:cs="細明體"/>
              </w:rPr>
              <w:t>條第</w:t>
            </w:r>
            <w:r w:rsidRPr="006003C9">
              <w:rPr>
                <w:rFonts w:hAnsi="細明體" w:cs="細明體"/>
              </w:rPr>
              <w:t>3</w:t>
            </w:r>
            <w:r w:rsidRPr="006003C9">
              <w:rPr>
                <w:rFonts w:hAnsi="細明體" w:cs="細明體"/>
              </w:rPr>
              <w:t>項</w:t>
            </w:r>
            <w:r w:rsidRPr="00264D7F">
              <w:rPr>
                <w:rStyle w:val="aa"/>
              </w:rPr>
              <w:t>規定</w:t>
            </w:r>
            <w:r w:rsidRPr="006003C9">
              <w:rPr>
                <w:rFonts w:hAnsi="細明體" w:cs="細明體"/>
              </w:rPr>
              <w:t>略以：「農舍用地</w:t>
            </w:r>
            <w:r w:rsidRPr="002D4974">
              <w:rPr>
                <w:rStyle w:val="aa"/>
              </w:rPr>
              <w:t>面積</w:t>
            </w:r>
            <w:r w:rsidRPr="006003C9">
              <w:rPr>
                <w:rFonts w:hAnsi="細明體" w:cs="細明體"/>
              </w:rPr>
              <w:t>為法定基層</w:t>
            </w:r>
            <w:r w:rsidRPr="009242E5">
              <w:rPr>
                <w:rStyle w:val="aa"/>
              </w:rPr>
              <w:t>建築面積</w:t>
            </w:r>
            <w:r w:rsidRPr="006003C9">
              <w:rPr>
                <w:rFonts w:hAnsi="細明體" w:cs="細明體"/>
              </w:rPr>
              <w:t>，且為農舍與農舍</w:t>
            </w:r>
            <w:r w:rsidRPr="004A7748">
              <w:rPr>
                <w:rStyle w:val="aa"/>
              </w:rPr>
              <w:t>附屬</w:t>
            </w:r>
            <w:r w:rsidRPr="00A267DD">
              <w:rPr>
                <w:rStyle w:val="aa"/>
              </w:rPr>
              <w:t>設施</w:t>
            </w:r>
            <w:r w:rsidRPr="006003C9">
              <w:rPr>
                <w:rFonts w:hAnsi="細明體" w:cs="細明體"/>
              </w:rPr>
              <w:t>之</w:t>
            </w:r>
            <w:r w:rsidRPr="00264D7F">
              <w:rPr>
                <w:rStyle w:val="aa"/>
              </w:rPr>
              <w:t>水平投影面積</w:t>
            </w:r>
            <w:r w:rsidRPr="006003C9">
              <w:rPr>
                <w:rFonts w:hAnsi="細明體" w:cs="細明體"/>
              </w:rPr>
              <w:t>用地總和。」該</w:t>
            </w:r>
            <w:r w:rsidRPr="00264D7F">
              <w:rPr>
                <w:rStyle w:val="aa"/>
              </w:rPr>
              <w:t>規定</w:t>
            </w:r>
            <w:r w:rsidRPr="006003C9">
              <w:rPr>
                <w:rFonts w:hAnsi="細明體" w:cs="細明體"/>
              </w:rPr>
              <w:t>係為釐清本辦法所用之名詞定義並於</w:t>
            </w:r>
            <w:r w:rsidRPr="006003C9">
              <w:rPr>
                <w:rFonts w:hAnsi="細明體" w:cs="細明體"/>
              </w:rPr>
              <w:t>102</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w:t>
            </w:r>
            <w:r w:rsidRPr="006003C9">
              <w:rPr>
                <w:rFonts w:hAnsi="細明體" w:cs="細明體"/>
              </w:rPr>
              <w:t>日增訂。本辦法</w:t>
            </w:r>
            <w:r w:rsidRPr="006003C9">
              <w:rPr>
                <w:rFonts w:hAnsi="細明體" w:cs="細明體"/>
              </w:rPr>
              <w:t>102</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w:t>
            </w:r>
            <w:r w:rsidRPr="006003C9">
              <w:rPr>
                <w:rFonts w:hAnsi="細明體" w:cs="細明體"/>
              </w:rPr>
              <w:t>日修正前，雖</w:t>
            </w:r>
            <w:r w:rsidRPr="00C34A2E">
              <w:rPr>
                <w:rStyle w:val="aa"/>
              </w:rPr>
              <w:t>無</w:t>
            </w:r>
            <w:r w:rsidRPr="006003C9">
              <w:rPr>
                <w:rFonts w:hAnsi="細明體" w:cs="細明體"/>
              </w:rPr>
              <w:t>明文「農舍</w:t>
            </w:r>
            <w:r w:rsidRPr="004A7748">
              <w:rPr>
                <w:rStyle w:val="aa"/>
              </w:rPr>
              <w:t>附屬</w:t>
            </w:r>
            <w:r w:rsidRPr="00A267DD">
              <w:rPr>
                <w:rStyle w:val="aa"/>
              </w:rPr>
              <w:t>設施</w:t>
            </w:r>
            <w:r w:rsidRPr="006003C9">
              <w:rPr>
                <w:rFonts w:hAnsi="細明體" w:cs="細明體"/>
              </w:rPr>
              <w:t>」之相關名詞，但綜觀修法前行政院農業委員會相關函釋可知，配合農舍</w:t>
            </w:r>
            <w:r w:rsidRPr="00BA2B90">
              <w:rPr>
                <w:rStyle w:val="aa"/>
              </w:rPr>
              <w:t>興建</w:t>
            </w:r>
            <w:r w:rsidRPr="006003C9">
              <w:rPr>
                <w:rFonts w:hAnsi="細明體" w:cs="細明體"/>
              </w:rPr>
              <w:t>之</w:t>
            </w:r>
            <w:r w:rsidRPr="004A7748">
              <w:rPr>
                <w:rStyle w:val="aa"/>
              </w:rPr>
              <w:t>附屬</w:t>
            </w:r>
            <w:r w:rsidRPr="00A267DD">
              <w:rPr>
                <w:rStyle w:val="aa"/>
              </w:rPr>
              <w:t>設施</w:t>
            </w:r>
            <w:r w:rsidRPr="006003C9">
              <w:rPr>
                <w:rFonts w:hAnsi="細明體" w:cs="細明體"/>
              </w:rPr>
              <w:t>，</w:t>
            </w:r>
            <w:r w:rsidRPr="009242E5">
              <w:rPr>
                <w:rStyle w:val="aa"/>
              </w:rPr>
              <w:t>應</w:t>
            </w:r>
            <w:r w:rsidRPr="006003C9">
              <w:rPr>
                <w:rFonts w:hAnsi="細明體" w:cs="細明體"/>
              </w:rPr>
              <w:t>納入農舍用地</w:t>
            </w:r>
            <w:r w:rsidRPr="002D4974">
              <w:rPr>
                <w:rStyle w:val="aa"/>
              </w:rPr>
              <w:t>面積</w:t>
            </w:r>
            <w:r w:rsidRPr="006003C9">
              <w:rPr>
                <w:rFonts w:hAnsi="細明體" w:cs="細明體"/>
              </w:rPr>
              <w:t>予以檢討。三、</w:t>
            </w:r>
            <w:r w:rsidRPr="00C34A2E">
              <w:rPr>
                <w:rStyle w:val="aa"/>
              </w:rPr>
              <w:t>依</w:t>
            </w:r>
            <w:r w:rsidRPr="006003C9">
              <w:rPr>
                <w:rFonts w:hAnsi="細明體" w:cs="細明體"/>
              </w:rPr>
              <w:t>據行政院農業委員會</w:t>
            </w:r>
            <w:r w:rsidRPr="006003C9">
              <w:rPr>
                <w:rFonts w:hAnsi="細明體" w:cs="細明體"/>
              </w:rPr>
              <w:t>99</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3</w:t>
            </w:r>
            <w:r w:rsidRPr="006003C9">
              <w:rPr>
                <w:rFonts w:hAnsi="細明體" w:cs="細明體"/>
              </w:rPr>
              <w:t>日農授水保字第</w:t>
            </w:r>
            <w:r w:rsidRPr="006003C9">
              <w:rPr>
                <w:rFonts w:hAnsi="細明體" w:cs="細明體"/>
              </w:rPr>
              <w:t>0991874557</w:t>
            </w:r>
            <w:r w:rsidRPr="006003C9">
              <w:rPr>
                <w:rFonts w:hAnsi="細明體" w:cs="細明體"/>
              </w:rPr>
              <w:t>號</w:t>
            </w:r>
            <w:r w:rsidRPr="006003C9">
              <w:rPr>
                <w:rFonts w:hAnsi="細明體" w:cs="細明體"/>
              </w:rPr>
              <w:t>&lt;&lt;</w:t>
            </w:r>
            <w:r w:rsidRPr="006003C9">
              <w:rPr>
                <w:rFonts w:hAnsi="細明體" w:cs="細明體"/>
              </w:rPr>
              <w:t>附件一</w:t>
            </w:r>
            <w:r w:rsidRPr="006003C9">
              <w:rPr>
                <w:rFonts w:hAnsi="細明體" w:cs="細明體"/>
              </w:rPr>
              <w:t>&gt;&gt;</w:t>
            </w:r>
            <w:r w:rsidRPr="006003C9">
              <w:rPr>
                <w:rFonts w:hAnsi="細明體" w:cs="細明體"/>
              </w:rPr>
              <w:t>、</w:t>
            </w:r>
            <w:r w:rsidRPr="006003C9">
              <w:rPr>
                <w:rFonts w:hAnsi="細明體" w:cs="細明體"/>
              </w:rPr>
              <w:t>100</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21</w:t>
            </w:r>
            <w:r w:rsidRPr="006003C9">
              <w:rPr>
                <w:rFonts w:hAnsi="細明體" w:cs="細明體"/>
              </w:rPr>
              <w:t>日農授水保字第</w:t>
            </w:r>
            <w:r w:rsidRPr="006003C9">
              <w:rPr>
                <w:rFonts w:hAnsi="細明體" w:cs="細明體"/>
              </w:rPr>
              <w:t>1000179120</w:t>
            </w:r>
            <w:r w:rsidRPr="006003C9">
              <w:rPr>
                <w:rFonts w:hAnsi="細明體" w:cs="細明體"/>
              </w:rPr>
              <w:t>號</w:t>
            </w:r>
            <w:r w:rsidRPr="006003C9">
              <w:rPr>
                <w:rFonts w:hAnsi="細明體" w:cs="細明體"/>
              </w:rPr>
              <w:t>&lt;&lt;</w:t>
            </w:r>
            <w:r w:rsidRPr="006003C9">
              <w:rPr>
                <w:rFonts w:hAnsi="細明體" w:cs="細明體"/>
              </w:rPr>
              <w:t>附件二</w:t>
            </w:r>
            <w:r w:rsidRPr="006003C9">
              <w:rPr>
                <w:rFonts w:hAnsi="細明體" w:cs="細明體"/>
              </w:rPr>
              <w:t>&gt;&gt;</w:t>
            </w:r>
            <w:r w:rsidRPr="006003C9">
              <w:rPr>
                <w:rFonts w:hAnsi="細明體" w:cs="細明體"/>
              </w:rPr>
              <w:t>、</w:t>
            </w:r>
            <w:r w:rsidRPr="006003C9">
              <w:rPr>
                <w:rFonts w:hAnsi="細明體" w:cs="細明體"/>
              </w:rPr>
              <w:t>101</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17</w:t>
            </w:r>
            <w:r w:rsidRPr="006003C9">
              <w:rPr>
                <w:rFonts w:hAnsi="細明體" w:cs="細明體"/>
              </w:rPr>
              <w:t>日農授水保字第</w:t>
            </w:r>
            <w:r w:rsidRPr="006003C9">
              <w:rPr>
                <w:rFonts w:hAnsi="細明體" w:cs="細明體"/>
              </w:rPr>
              <w:t>1010108825</w:t>
            </w:r>
            <w:r w:rsidRPr="006003C9">
              <w:rPr>
                <w:rFonts w:hAnsi="細明體" w:cs="細明體"/>
              </w:rPr>
              <w:t>號</w:t>
            </w:r>
            <w:r w:rsidRPr="006003C9">
              <w:rPr>
                <w:rFonts w:hAnsi="細明體" w:cs="細明體"/>
              </w:rPr>
              <w:t>&lt;&lt;</w:t>
            </w:r>
            <w:r w:rsidRPr="006003C9">
              <w:rPr>
                <w:rFonts w:hAnsi="細明體" w:cs="細明體"/>
              </w:rPr>
              <w:t>附件三</w:t>
            </w:r>
            <w:r w:rsidRPr="006003C9">
              <w:rPr>
                <w:rFonts w:hAnsi="細明體" w:cs="細明體"/>
              </w:rPr>
              <w:t>&gt;&gt;</w:t>
            </w:r>
            <w:r w:rsidRPr="006003C9">
              <w:rPr>
                <w:rFonts w:hAnsi="細明體" w:cs="細明體"/>
              </w:rPr>
              <w:t>及行政院農業委員會水土保持局</w:t>
            </w:r>
            <w:r w:rsidRPr="006003C9">
              <w:rPr>
                <w:rFonts w:hAnsi="細明體" w:cs="細明體"/>
              </w:rPr>
              <w:t>101</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11</w:t>
            </w:r>
            <w:r w:rsidRPr="006003C9">
              <w:rPr>
                <w:rFonts w:hAnsi="細明體" w:cs="細明體"/>
              </w:rPr>
              <w:t>日水保農字第</w:t>
            </w:r>
            <w:r w:rsidRPr="006003C9">
              <w:rPr>
                <w:rFonts w:hAnsi="細明體" w:cs="細明體"/>
              </w:rPr>
              <w:t>1011866033</w:t>
            </w:r>
            <w:r w:rsidRPr="006003C9">
              <w:rPr>
                <w:rFonts w:hAnsi="細明體" w:cs="細明體"/>
              </w:rPr>
              <w:t>號函釋</w:t>
            </w:r>
            <w:r w:rsidRPr="006003C9">
              <w:rPr>
                <w:rFonts w:hAnsi="細明體" w:cs="細明體"/>
              </w:rPr>
              <w:t>&lt;&lt;</w:t>
            </w:r>
            <w:r w:rsidRPr="006003C9">
              <w:rPr>
                <w:rFonts w:hAnsi="細明體" w:cs="細明體"/>
              </w:rPr>
              <w:t>附件四</w:t>
            </w:r>
            <w:r w:rsidRPr="006003C9">
              <w:rPr>
                <w:rFonts w:hAnsi="細明體" w:cs="細明體"/>
              </w:rPr>
              <w:t>&gt;&gt;</w:t>
            </w:r>
            <w:r w:rsidRPr="006003C9">
              <w:rPr>
                <w:rFonts w:hAnsi="細明體" w:cs="細明體"/>
              </w:rPr>
              <w:t>，有關</w:t>
            </w:r>
            <w:r w:rsidRPr="002946C5">
              <w:rPr>
                <w:rStyle w:val="aa"/>
              </w:rPr>
              <w:t>基地內</w:t>
            </w:r>
            <w:r w:rsidRPr="006003C9">
              <w:rPr>
                <w:rFonts w:hAnsi="細明體" w:cs="細明體"/>
              </w:rPr>
              <w:t>水保</w:t>
            </w:r>
            <w:r w:rsidRPr="00A267DD">
              <w:rPr>
                <w:rStyle w:val="aa"/>
              </w:rPr>
              <w:t>設施</w:t>
            </w:r>
            <w:r w:rsidRPr="006003C9">
              <w:rPr>
                <w:rFonts w:hAnsi="細明體" w:cs="細明體"/>
              </w:rPr>
              <w:t>、農路、</w:t>
            </w:r>
            <w:r w:rsidRPr="00264D7F">
              <w:rPr>
                <w:rStyle w:val="aa"/>
              </w:rPr>
              <w:t>圍牆</w:t>
            </w:r>
            <w:r w:rsidRPr="006003C9">
              <w:rPr>
                <w:rFonts w:hAnsi="細明體" w:cs="細明體"/>
              </w:rPr>
              <w:t>、</w:t>
            </w:r>
            <w:r w:rsidRPr="00A267DD">
              <w:rPr>
                <w:rStyle w:val="aa"/>
              </w:rPr>
              <w:t>停車空間</w:t>
            </w:r>
            <w:r w:rsidRPr="006003C9">
              <w:rPr>
                <w:rFonts w:hAnsi="細明體" w:cs="細明體"/>
              </w:rPr>
              <w:t>等，其</w:t>
            </w:r>
            <w:r w:rsidRPr="002D4974">
              <w:rPr>
                <w:rStyle w:val="aa"/>
              </w:rPr>
              <w:t>面積</w:t>
            </w:r>
            <w:r w:rsidRPr="006003C9">
              <w:rPr>
                <w:rFonts w:hAnsi="細明體" w:cs="細明體"/>
              </w:rPr>
              <w:t>是否</w:t>
            </w:r>
            <w:r w:rsidRPr="009242E5">
              <w:rPr>
                <w:rStyle w:val="aa"/>
              </w:rPr>
              <w:t>應併</w:t>
            </w:r>
            <w:r w:rsidRPr="006003C9">
              <w:rPr>
                <w:rFonts w:hAnsi="細明體" w:cs="細明體"/>
              </w:rPr>
              <w:t>入農舍用地</w:t>
            </w:r>
            <w:r w:rsidRPr="002D4974">
              <w:rPr>
                <w:rStyle w:val="aa"/>
              </w:rPr>
              <w:t>面積</w:t>
            </w:r>
            <w:r w:rsidRPr="006003C9">
              <w:rPr>
                <w:rFonts w:hAnsi="細明體" w:cs="細明體"/>
              </w:rPr>
              <w:t>檢討，係以「該水土保持</w:t>
            </w:r>
            <w:r w:rsidRPr="00A267DD">
              <w:rPr>
                <w:rStyle w:val="aa"/>
              </w:rPr>
              <w:t>設施</w:t>
            </w:r>
            <w:r w:rsidRPr="006003C9">
              <w:rPr>
                <w:rFonts w:hAnsi="細明體" w:cs="細明體"/>
              </w:rPr>
              <w:t>之</w:t>
            </w:r>
            <w:r w:rsidRPr="00A267DD">
              <w:rPr>
                <w:rStyle w:val="aa"/>
              </w:rPr>
              <w:t>設置</w:t>
            </w:r>
            <w:r w:rsidRPr="00657F62">
              <w:rPr>
                <w:rStyle w:val="aa"/>
              </w:rPr>
              <w:t>用途</w:t>
            </w:r>
            <w:r w:rsidRPr="006003C9">
              <w:rPr>
                <w:rFonts w:hAnsi="細明體" w:cs="細明體"/>
              </w:rPr>
              <w:t>，有</w:t>
            </w:r>
            <w:r w:rsidRPr="00C34A2E">
              <w:rPr>
                <w:rStyle w:val="aa"/>
              </w:rPr>
              <w:t>無</w:t>
            </w:r>
            <w:r w:rsidRPr="00257C45">
              <w:rPr>
                <w:rStyle w:val="aa"/>
              </w:rPr>
              <w:t>符合</w:t>
            </w:r>
            <w:r w:rsidRPr="006003C9">
              <w:rPr>
                <w:rFonts w:hAnsi="細明體" w:cs="細明體"/>
              </w:rPr>
              <w:t>農業</w:t>
            </w:r>
            <w:r w:rsidRPr="00A267DD">
              <w:rPr>
                <w:rStyle w:val="aa"/>
              </w:rPr>
              <w:t>使用</w:t>
            </w:r>
            <w:r w:rsidRPr="006003C9">
              <w:rPr>
                <w:rFonts w:hAnsi="細明體" w:cs="細明體"/>
              </w:rPr>
              <w:t>定義，並</w:t>
            </w:r>
            <w:r w:rsidRPr="009242E5">
              <w:rPr>
                <w:rStyle w:val="aa"/>
              </w:rPr>
              <w:t>應</w:t>
            </w:r>
            <w:r w:rsidRPr="00C34A2E">
              <w:rPr>
                <w:rStyle w:val="aa"/>
              </w:rPr>
              <w:t>依</w:t>
            </w:r>
            <w:r w:rsidRPr="006003C9">
              <w:rPr>
                <w:rFonts w:hAnsi="細明體" w:cs="細明體"/>
              </w:rPr>
              <w:t>其</w:t>
            </w:r>
            <w:r w:rsidRPr="00EF55D8">
              <w:rPr>
                <w:rStyle w:val="aa"/>
              </w:rPr>
              <w:t>申請</w:t>
            </w:r>
            <w:r w:rsidRPr="006003C9">
              <w:rPr>
                <w:rFonts w:hAnsi="細明體" w:cs="細明體"/>
              </w:rPr>
              <w:t>目的實質確認」、「經認定</w:t>
            </w:r>
            <w:r w:rsidRPr="00BA2B90">
              <w:rPr>
                <w:rStyle w:val="aa"/>
              </w:rPr>
              <w:t>僅</w:t>
            </w:r>
            <w:r w:rsidRPr="006003C9">
              <w:rPr>
                <w:rFonts w:hAnsi="細明體" w:cs="細明體"/>
              </w:rPr>
              <w:t>作為農舍</w:t>
            </w:r>
            <w:r w:rsidRPr="00A267DD">
              <w:rPr>
                <w:rStyle w:val="aa"/>
              </w:rPr>
              <w:t>通行</w:t>
            </w:r>
            <w:r w:rsidRPr="006003C9">
              <w:rPr>
                <w:rFonts w:hAnsi="細明體" w:cs="細明體"/>
              </w:rPr>
              <w:t>之用，而非生產所</w:t>
            </w:r>
            <w:r w:rsidRPr="00257C45">
              <w:rPr>
                <w:rStyle w:val="aa"/>
              </w:rPr>
              <w:t>需</w:t>
            </w:r>
            <w:r w:rsidRPr="006003C9">
              <w:rPr>
                <w:rFonts w:hAnsi="細明體" w:cs="細明體"/>
              </w:rPr>
              <w:t>者」等原則予以認定，此與本部首揭相關函釋並</w:t>
            </w:r>
            <w:r w:rsidRPr="00C34A2E">
              <w:rPr>
                <w:rStyle w:val="aa"/>
              </w:rPr>
              <w:t>無</w:t>
            </w:r>
            <w:r w:rsidRPr="006003C9">
              <w:rPr>
                <w:rFonts w:hAnsi="細明體" w:cs="細明體"/>
              </w:rPr>
              <w:t>競合。而本部首揭相關函釋係</w:t>
            </w:r>
            <w:r w:rsidRPr="00C34A2E">
              <w:rPr>
                <w:rStyle w:val="aa"/>
              </w:rPr>
              <w:t>依</w:t>
            </w:r>
            <w:r w:rsidRPr="006003C9">
              <w:rPr>
                <w:rFonts w:hAnsi="細明體" w:cs="細明體"/>
              </w:rPr>
              <w:t>102</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w:t>
            </w:r>
            <w:r w:rsidRPr="006003C9">
              <w:rPr>
                <w:rFonts w:hAnsi="細明體" w:cs="細明體"/>
              </w:rPr>
              <w:t>日修正發布之本辦法相關</w:t>
            </w:r>
            <w:r w:rsidRPr="00264D7F">
              <w:rPr>
                <w:rStyle w:val="aa"/>
              </w:rPr>
              <w:t>規定</w:t>
            </w:r>
            <w:r w:rsidRPr="006003C9">
              <w:rPr>
                <w:rFonts w:hAnsi="細明體" w:cs="細明體"/>
              </w:rPr>
              <w:t>及</w:t>
            </w:r>
            <w:r w:rsidRPr="009242E5">
              <w:rPr>
                <w:rStyle w:val="aa"/>
              </w:rPr>
              <w:t>建築</w:t>
            </w:r>
            <w:r w:rsidRPr="006003C9">
              <w:rPr>
                <w:rFonts w:hAnsi="細明體" w:cs="細明體"/>
              </w:rPr>
              <w:t>技術規則，就實務</w:t>
            </w:r>
            <w:r w:rsidRPr="00257C45">
              <w:rPr>
                <w:rStyle w:val="aa"/>
              </w:rPr>
              <w:t>審查</w:t>
            </w:r>
            <w:r w:rsidRPr="006003C9">
              <w:rPr>
                <w:rFonts w:hAnsi="細明體" w:cs="細明體"/>
              </w:rPr>
              <w:t>上，農舍</w:t>
            </w:r>
            <w:r w:rsidRPr="004A7748">
              <w:rPr>
                <w:rStyle w:val="aa"/>
              </w:rPr>
              <w:t>附屬</w:t>
            </w:r>
            <w:r w:rsidRPr="00A267DD">
              <w:rPr>
                <w:rStyle w:val="aa"/>
              </w:rPr>
              <w:t>設施</w:t>
            </w:r>
            <w:r w:rsidRPr="006003C9">
              <w:rPr>
                <w:rFonts w:hAnsi="細明體" w:cs="細明體"/>
              </w:rPr>
              <w:t>可</w:t>
            </w:r>
            <w:r w:rsidRPr="009242E5">
              <w:rPr>
                <w:rStyle w:val="aa"/>
              </w:rPr>
              <w:t>能含</w:t>
            </w:r>
            <w:r w:rsidRPr="006003C9">
              <w:rPr>
                <w:rFonts w:hAnsi="細明體" w:cs="細明體"/>
              </w:rPr>
              <w:t>括項目，進一步闡明</w:t>
            </w:r>
            <w:r w:rsidRPr="009242E5">
              <w:rPr>
                <w:rStyle w:val="aa"/>
              </w:rPr>
              <w:t>應</w:t>
            </w:r>
            <w:r w:rsidRPr="00264D7F">
              <w:rPr>
                <w:rStyle w:val="aa"/>
              </w:rPr>
              <w:t>計入</w:t>
            </w:r>
            <w:r w:rsidRPr="006003C9">
              <w:rPr>
                <w:rFonts w:hAnsi="細明體" w:cs="細明體"/>
              </w:rPr>
              <w:t>農舍用地</w:t>
            </w:r>
            <w:r w:rsidRPr="002D4974">
              <w:rPr>
                <w:rStyle w:val="aa"/>
              </w:rPr>
              <w:t>面積</w:t>
            </w:r>
            <w:r w:rsidRPr="00264D7F">
              <w:rPr>
                <w:rStyle w:val="aa"/>
              </w:rPr>
              <w:t>計算</w:t>
            </w:r>
            <w:r w:rsidRPr="006003C9">
              <w:rPr>
                <w:rFonts w:hAnsi="細明體" w:cs="細明體"/>
              </w:rPr>
              <w:t>之情形，未與本辦法</w:t>
            </w:r>
            <w:r w:rsidRPr="00264D7F">
              <w:rPr>
                <w:rStyle w:val="aa"/>
              </w:rPr>
              <w:t>規定</w:t>
            </w:r>
            <w:r w:rsidRPr="006003C9">
              <w:rPr>
                <w:rFonts w:hAnsi="細明體" w:cs="細明體"/>
              </w:rPr>
              <w:t>之原意或前述相關解釋不一致。四、綜上，本部旨揭個別農舍用地</w:t>
            </w:r>
            <w:r w:rsidRPr="002D4974">
              <w:rPr>
                <w:rStyle w:val="aa"/>
              </w:rPr>
              <w:t>面積</w:t>
            </w:r>
            <w:r w:rsidRPr="00264D7F">
              <w:rPr>
                <w:rStyle w:val="aa"/>
              </w:rPr>
              <w:t>計算</w:t>
            </w:r>
            <w:r w:rsidRPr="006003C9">
              <w:rPr>
                <w:rFonts w:hAnsi="細明體" w:cs="細明體"/>
              </w:rPr>
              <w:t>相關函釋，係闡明本辦法</w:t>
            </w:r>
            <w:r w:rsidRPr="006003C9">
              <w:rPr>
                <w:rFonts w:hAnsi="細明體" w:cs="細明體"/>
              </w:rPr>
              <w:t>102</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w:t>
            </w:r>
            <w:r w:rsidRPr="006003C9">
              <w:rPr>
                <w:rFonts w:hAnsi="細明體" w:cs="細明體"/>
              </w:rPr>
              <w:t>日修正</w:t>
            </w:r>
            <w:r w:rsidRPr="00A267DD">
              <w:rPr>
                <w:rStyle w:val="aa"/>
              </w:rPr>
              <w:t>公布</w:t>
            </w:r>
            <w:r w:rsidRPr="006003C9">
              <w:rPr>
                <w:rFonts w:hAnsi="細明體" w:cs="細明體"/>
              </w:rPr>
              <w:t>之原意，</w:t>
            </w:r>
            <w:r w:rsidRPr="00C34A2E">
              <w:rPr>
                <w:rStyle w:val="aa"/>
              </w:rPr>
              <w:t>依</w:t>
            </w:r>
            <w:r w:rsidRPr="006003C9">
              <w:rPr>
                <w:rFonts w:hAnsi="細明體" w:cs="細明體"/>
              </w:rPr>
              <w:t>司法院釋字第</w:t>
            </w:r>
            <w:r w:rsidRPr="006003C9">
              <w:rPr>
                <w:rFonts w:hAnsi="細明體" w:cs="細明體"/>
              </w:rPr>
              <w:t>287</w:t>
            </w:r>
            <w:r w:rsidRPr="006003C9">
              <w:rPr>
                <w:rFonts w:hAnsi="細明體" w:cs="細明體"/>
              </w:rPr>
              <w:t>號解釋意旨，</w:t>
            </w:r>
            <w:r w:rsidRPr="009242E5">
              <w:rPr>
                <w:rStyle w:val="aa"/>
              </w:rPr>
              <w:t>應</w:t>
            </w:r>
            <w:r w:rsidRPr="00A267DD">
              <w:rPr>
                <w:rStyle w:val="aa"/>
              </w:rPr>
              <w:t>自</w:t>
            </w:r>
            <w:r w:rsidRPr="006003C9">
              <w:rPr>
                <w:rFonts w:hAnsi="細明體" w:cs="細明體"/>
              </w:rPr>
              <w:t>本辦法</w:t>
            </w:r>
            <w:r w:rsidRPr="006003C9">
              <w:rPr>
                <w:rFonts w:hAnsi="細明體" w:cs="細明體"/>
              </w:rPr>
              <w:t>102</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3</w:t>
            </w:r>
            <w:r w:rsidRPr="006003C9">
              <w:rPr>
                <w:rFonts w:hAnsi="細明體" w:cs="細明體"/>
              </w:rPr>
              <w:t>日生效之日起有其</w:t>
            </w:r>
            <w:r w:rsidRPr="00A267DD">
              <w:rPr>
                <w:rStyle w:val="aa"/>
              </w:rPr>
              <w:t>適用</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31C37A8D" w14:textId="77777777" w:rsidTr="00A726EB">
        <w:tc>
          <w:tcPr>
            <w:tcW w:w="9656" w:type="dxa"/>
            <w:shd w:val="clear" w:color="auto" w:fill="auto"/>
          </w:tcPr>
          <w:p w14:paraId="6DCECE0B" w14:textId="2BCE65E0"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2015-12-28</w:t>
            </w:r>
            <w:r w:rsidRPr="006003C9">
              <w:rPr>
                <w:rFonts w:hAnsi="細明體" w:cs="細明體"/>
              </w:rPr>
              <w:t>“</w:t>
            </w:r>
          </w:p>
        </w:tc>
      </w:tr>
      <w:tr w:rsidR="001C1AC5" w:rsidRPr="00165CC3" w14:paraId="6A057E31" w14:textId="77777777" w:rsidTr="00A726EB">
        <w:tc>
          <w:tcPr>
            <w:tcW w:w="9656" w:type="dxa"/>
            <w:shd w:val="clear" w:color="auto" w:fill="auto"/>
          </w:tcPr>
          <w:p w14:paraId="3341451F" w14:textId="0C9A664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13F076B" w14:textId="77777777" w:rsidTr="00A726EB">
        <w:tc>
          <w:tcPr>
            <w:tcW w:w="9656" w:type="dxa"/>
            <w:shd w:val="clear" w:color="auto" w:fill="auto"/>
          </w:tcPr>
          <w:p w14:paraId="6FC70606" w14:textId="29E3A4E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BF6187A" w14:textId="77777777" w:rsidTr="00A726EB">
        <w:tc>
          <w:tcPr>
            <w:tcW w:w="9656" w:type="dxa"/>
            <w:shd w:val="clear" w:color="auto" w:fill="auto"/>
          </w:tcPr>
          <w:p w14:paraId="2A0C7BCC" w14:textId="11C55336"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F2E7646" w14:textId="77777777" w:rsidTr="00A726EB">
        <w:tc>
          <w:tcPr>
            <w:tcW w:w="9656" w:type="dxa"/>
            <w:shd w:val="clear" w:color="auto" w:fill="auto"/>
          </w:tcPr>
          <w:p w14:paraId="6B15D237" w14:textId="192F1855" w:rsidR="001C1AC5" w:rsidRPr="00165CC3" w:rsidRDefault="001C1AC5" w:rsidP="006003C9">
            <w:pPr>
              <w:pStyle w:val="1"/>
              <w:numPr>
                <w:ilvl w:val="0"/>
                <w:numId w:val="1"/>
              </w:numPr>
            </w:pPr>
            <w:r w:rsidRPr="00165CC3">
              <w:rPr>
                <w:rFonts w:cs="細明體"/>
              </w:rPr>
              <w:t>“Title”:“</w:t>
            </w:r>
            <w:r w:rsidRPr="00165CC3">
              <w:rPr>
                <w:rFonts w:hAnsi="細明體" w:cs="細明體"/>
              </w:rPr>
              <w:t>有關函詢</w:t>
            </w:r>
            <w:r w:rsidR="00860400" w:rsidRPr="00860400">
              <w:rPr>
                <w:rStyle w:val="aa"/>
              </w:rPr>
              <w:t>公寓大廈</w:t>
            </w:r>
            <w:r w:rsidR="00EF55D8" w:rsidRPr="00EF55D8">
              <w:rPr>
                <w:rStyle w:val="aa"/>
              </w:rPr>
              <w:t>管理</w:t>
            </w:r>
            <w:r w:rsidRPr="00165CC3">
              <w:rPr>
                <w:rFonts w:hAnsi="細明體" w:cs="細明體"/>
              </w:rPr>
              <w:t>條例第</w:t>
            </w:r>
            <w:r w:rsidRPr="00165CC3">
              <w:rPr>
                <w:rFonts w:hAnsi="細明體" w:cs="細明體"/>
              </w:rPr>
              <w:t>35</w:t>
            </w:r>
            <w:r w:rsidRPr="00165CC3">
              <w:rPr>
                <w:rFonts w:hAnsi="細明體" w:cs="細明體"/>
              </w:rPr>
              <w:t>條疑義一案，請查照。</w:t>
            </w:r>
            <w:r w:rsidRPr="00165CC3">
              <w:rPr>
                <w:rFonts w:hAnsi="細明體" w:cs="細明體"/>
              </w:rPr>
              <w:t>",</w:t>
            </w:r>
          </w:p>
        </w:tc>
      </w:tr>
      <w:tr w:rsidR="001C1AC5" w:rsidRPr="00165CC3" w14:paraId="5E3C50E8" w14:textId="77777777" w:rsidTr="00A726EB">
        <w:tc>
          <w:tcPr>
            <w:tcW w:w="9656" w:type="dxa"/>
            <w:shd w:val="clear" w:color="auto" w:fill="auto"/>
          </w:tcPr>
          <w:p w14:paraId="747C43A7" w14:textId="1AFD55D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104.12.12.</w:t>
            </w:r>
            <w:r w:rsidRPr="006003C9">
              <w:rPr>
                <w:rFonts w:hAnsi="細明體" w:cs="細明體"/>
              </w:rPr>
              <w:t>營署建管字第</w:t>
            </w:r>
            <w:r w:rsidRPr="006003C9">
              <w:rPr>
                <w:rFonts w:hAnsi="細明體" w:cs="細明體"/>
              </w:rPr>
              <w:t>1043040552</w:t>
            </w:r>
            <w:r w:rsidRPr="006003C9">
              <w:rPr>
                <w:rFonts w:hAnsi="細明體" w:cs="細明體"/>
              </w:rPr>
              <w:t>號說明：一、</w:t>
            </w:r>
            <w:r w:rsidRPr="00C34A2E">
              <w:rPr>
                <w:rStyle w:val="aa"/>
              </w:rPr>
              <w:t>依</w:t>
            </w:r>
            <w:r w:rsidRPr="006003C9">
              <w:rPr>
                <w:rFonts w:hAnsi="細明體" w:cs="細明體"/>
              </w:rPr>
              <w:t>奉交下貴服務處</w:t>
            </w:r>
            <w:r w:rsidRPr="006003C9">
              <w:rPr>
                <w:rFonts w:hAnsi="細明體" w:cs="細明體"/>
              </w:rPr>
              <w:t>104</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18</w:t>
            </w:r>
            <w:r w:rsidRPr="006003C9">
              <w:rPr>
                <w:rFonts w:hAnsi="細明體" w:cs="細明體"/>
              </w:rPr>
              <w:t>日</w:t>
            </w:r>
            <w:r w:rsidRPr="006003C9">
              <w:rPr>
                <w:rFonts w:hAnsi="細明體" w:cs="細明體"/>
              </w:rPr>
              <w:t>○○</w:t>
            </w:r>
            <w:r w:rsidRPr="006003C9">
              <w:rPr>
                <w:rFonts w:hAnsi="細明體" w:cs="細明體"/>
              </w:rPr>
              <w:t>字第</w:t>
            </w:r>
            <w:r w:rsidRPr="006003C9">
              <w:rPr>
                <w:rFonts w:hAnsi="細明體" w:cs="細明體"/>
              </w:rPr>
              <w:t>104111801</w:t>
            </w:r>
            <w:r w:rsidRPr="006003C9">
              <w:rPr>
                <w:rFonts w:hAnsi="細明體" w:cs="細明體"/>
              </w:rPr>
              <w:t>號函</w:t>
            </w:r>
            <w:r w:rsidRPr="00264D7F">
              <w:rPr>
                <w:rStyle w:val="aa"/>
              </w:rPr>
              <w:t>辦理</w:t>
            </w:r>
            <w:r w:rsidRPr="006003C9">
              <w:rPr>
                <w:rFonts w:hAnsi="細明體" w:cs="細明體"/>
              </w:rPr>
              <w:t>。二、「按『利害關係人於</w:t>
            </w:r>
            <w:r w:rsidRPr="00A267DD">
              <w:rPr>
                <w:rStyle w:val="aa"/>
              </w:rPr>
              <w:t>必要</w:t>
            </w:r>
            <w:r w:rsidRPr="006003C9">
              <w:rPr>
                <w:rFonts w:hAnsi="細明體" w:cs="細明體"/>
              </w:rPr>
              <w:t>時，</w:t>
            </w:r>
            <w:r w:rsidRPr="00A267DD">
              <w:rPr>
                <w:rStyle w:val="aa"/>
              </w:rPr>
              <w:t>得</w:t>
            </w:r>
            <w:r w:rsidRPr="006003C9">
              <w:rPr>
                <w:rFonts w:hAnsi="細明體" w:cs="細明體"/>
              </w:rPr>
              <w:t>請求閱覽或影印規約、</w:t>
            </w:r>
            <w:r w:rsidRPr="00A267DD">
              <w:rPr>
                <w:rStyle w:val="aa"/>
              </w:rPr>
              <w:t>公共</w:t>
            </w:r>
            <w:r w:rsidRPr="006003C9">
              <w:rPr>
                <w:rFonts w:hAnsi="細明體" w:cs="細明體"/>
              </w:rPr>
              <w:t>基金餘額、會計憑證、會計帳簿、財務報表、欠繳</w:t>
            </w:r>
            <w:r w:rsidRPr="00A267DD">
              <w:rPr>
                <w:rStyle w:val="aa"/>
              </w:rPr>
              <w:t>公共</w:t>
            </w:r>
            <w:r w:rsidRPr="006003C9">
              <w:rPr>
                <w:rFonts w:hAnsi="細明體" w:cs="細明體"/>
              </w:rPr>
              <w:t>基金與</w:t>
            </w:r>
            <w:r w:rsidRPr="009242E5">
              <w:rPr>
                <w:rStyle w:val="aa"/>
              </w:rPr>
              <w:t>應</w:t>
            </w:r>
            <w:r w:rsidRPr="006003C9">
              <w:rPr>
                <w:rFonts w:hAnsi="細明體" w:cs="細明體"/>
              </w:rPr>
              <w:t>分攤或其他</w:t>
            </w:r>
            <w:r w:rsidRPr="009242E5">
              <w:rPr>
                <w:rStyle w:val="aa"/>
              </w:rPr>
              <w:t>應</w:t>
            </w:r>
            <w:r w:rsidRPr="006003C9">
              <w:rPr>
                <w:rFonts w:hAnsi="細明體" w:cs="細明體"/>
              </w:rPr>
              <w:t>負擔費用情形、</w:t>
            </w:r>
            <w:r w:rsidRPr="00EF55D8">
              <w:rPr>
                <w:rStyle w:val="aa"/>
              </w:rPr>
              <w:t>管理</w:t>
            </w:r>
            <w:r w:rsidRPr="006003C9">
              <w:rPr>
                <w:rFonts w:hAnsi="細明體" w:cs="細明體"/>
              </w:rPr>
              <w:t>委員會會議紀錄及前條會議紀錄，</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w:t>
            </w:r>
            <w:r w:rsidRPr="00A267DD">
              <w:rPr>
                <w:rStyle w:val="aa"/>
              </w:rPr>
              <w:t>不得</w:t>
            </w:r>
            <w:r w:rsidRPr="006003C9">
              <w:rPr>
                <w:rFonts w:hAnsi="細明體" w:cs="細明體"/>
              </w:rPr>
              <w:t>拒絕。』為</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建稱條例）第</w:t>
            </w:r>
            <w:r w:rsidRPr="006003C9">
              <w:rPr>
                <w:rFonts w:hAnsi="細明體" w:cs="細明體"/>
              </w:rPr>
              <w:t>35</w:t>
            </w:r>
            <w:r w:rsidRPr="006003C9">
              <w:rPr>
                <w:rFonts w:hAnsi="細明體" w:cs="細明體"/>
              </w:rPr>
              <w:t>條所明定，其立法目的係賦予利害關係人，</w:t>
            </w:r>
            <w:r w:rsidRPr="00A267DD">
              <w:rPr>
                <w:rStyle w:val="aa"/>
              </w:rPr>
              <w:t>得</w:t>
            </w:r>
            <w:r w:rsidRPr="006003C9">
              <w:rPr>
                <w:rFonts w:hAnsi="細明體" w:cs="細明體"/>
              </w:rPr>
              <w:t>請求閱覽或影印規約等相關資料之權利，</w:t>
            </w:r>
            <w:r w:rsidRPr="00A267DD">
              <w:rPr>
                <w:rStyle w:val="aa"/>
              </w:rPr>
              <w:t>同時</w:t>
            </w:r>
            <w:r w:rsidRPr="006003C9">
              <w:rPr>
                <w:rFonts w:hAnsi="細明體" w:cs="細明體"/>
              </w:rPr>
              <w:t>賦予</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委員會提供上開資料之義務，故上開條文內之『</w:t>
            </w:r>
            <w:r w:rsidRPr="00A267DD">
              <w:rPr>
                <w:rStyle w:val="aa"/>
              </w:rPr>
              <w:t>必要</w:t>
            </w:r>
            <w:r w:rsidRPr="006003C9">
              <w:rPr>
                <w:rFonts w:hAnsi="細明體" w:cs="細明體"/>
              </w:rPr>
              <w:t>時』，</w:t>
            </w:r>
            <w:r w:rsidRPr="00A267DD">
              <w:rPr>
                <w:rStyle w:val="aa"/>
              </w:rPr>
              <w:t>自</w:t>
            </w:r>
            <w:r w:rsidRPr="009242E5">
              <w:rPr>
                <w:rStyle w:val="aa"/>
              </w:rPr>
              <w:t>應</w:t>
            </w:r>
            <w:r w:rsidRPr="006003C9">
              <w:rPr>
                <w:rFonts w:hAnsi="細明體" w:cs="細明體"/>
              </w:rPr>
              <w:t>由利害關係人</w:t>
            </w:r>
            <w:r w:rsidRPr="00A267DD">
              <w:rPr>
                <w:rStyle w:val="aa"/>
              </w:rPr>
              <w:t>自</w:t>
            </w:r>
            <w:r w:rsidRPr="006003C9">
              <w:rPr>
                <w:rFonts w:hAnsi="細明體" w:cs="細明體"/>
              </w:rPr>
              <w:t>行決定。惟於不違反前揭條文</w:t>
            </w:r>
            <w:r w:rsidRPr="00264D7F">
              <w:rPr>
                <w:rStyle w:val="aa"/>
              </w:rPr>
              <w:t>規定</w:t>
            </w:r>
            <w:r w:rsidRPr="006003C9">
              <w:rPr>
                <w:rFonts w:hAnsi="細明體" w:cs="細明體"/>
              </w:rPr>
              <w:t>之前提下，針對該閱覽或影印之程序、</w:t>
            </w:r>
            <w:r w:rsidRPr="00860400">
              <w:rPr>
                <w:rStyle w:val="aa"/>
              </w:rPr>
              <w:t>時間</w:t>
            </w:r>
            <w:r w:rsidRPr="006003C9">
              <w:rPr>
                <w:rFonts w:hAnsi="細明體" w:cs="細明體"/>
              </w:rPr>
              <w:t>及其相關事務之執行方法，</w:t>
            </w:r>
            <w:r w:rsidRPr="00EF55D8">
              <w:rPr>
                <w:rStyle w:val="aa"/>
              </w:rPr>
              <w:t>管理</w:t>
            </w:r>
            <w:r w:rsidRPr="006003C9">
              <w:rPr>
                <w:rFonts w:hAnsi="細明體" w:cs="細明體"/>
              </w:rPr>
              <w:t>委員會</w:t>
            </w:r>
            <w:r w:rsidRPr="00A267DD">
              <w:rPr>
                <w:rStyle w:val="aa"/>
              </w:rPr>
              <w:t>得</w:t>
            </w:r>
            <w:r w:rsidRPr="00C34A2E">
              <w:rPr>
                <w:rStyle w:val="aa"/>
              </w:rPr>
              <w:t>依</w:t>
            </w:r>
            <w:r w:rsidRPr="006003C9">
              <w:rPr>
                <w:rFonts w:hAnsi="細明體" w:cs="細明體"/>
              </w:rPr>
              <w:t>規約之</w:t>
            </w:r>
            <w:r w:rsidRPr="00264D7F">
              <w:rPr>
                <w:rStyle w:val="aa"/>
              </w:rPr>
              <w:t>規定</w:t>
            </w:r>
            <w:r w:rsidRPr="006003C9">
              <w:rPr>
                <w:rFonts w:hAnsi="細明體" w:cs="細明體"/>
              </w:rPr>
              <w:t>或</w:t>
            </w:r>
            <w:r w:rsidRPr="009242E5">
              <w:rPr>
                <w:rStyle w:val="aa"/>
              </w:rPr>
              <w:t>區分</w:t>
            </w:r>
            <w:r w:rsidRPr="006003C9">
              <w:rPr>
                <w:rFonts w:hAnsi="細明體" w:cs="細明體"/>
              </w:rPr>
              <w:t>所有權</w:t>
            </w:r>
            <w:r w:rsidRPr="006003C9">
              <w:rPr>
                <w:rFonts w:hAnsi="細明體" w:cs="細明體"/>
              </w:rPr>
              <w:lastRenderedPageBreak/>
              <w:t>人會議之決議執行，為本部</w:t>
            </w:r>
            <w:r w:rsidRPr="006003C9">
              <w:rPr>
                <w:rFonts w:hAnsi="細明體" w:cs="細明體"/>
              </w:rPr>
              <w:t>94</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7</w:t>
            </w:r>
            <w:r w:rsidRPr="006003C9">
              <w:rPr>
                <w:rFonts w:hAnsi="細明體" w:cs="細明體"/>
              </w:rPr>
              <w:t>日內授營建管字第</w:t>
            </w:r>
            <w:r w:rsidRPr="006003C9">
              <w:rPr>
                <w:rFonts w:hAnsi="細明體" w:cs="細明體"/>
              </w:rPr>
              <w:t>0940085732</w:t>
            </w:r>
            <w:r w:rsidRPr="006003C9">
              <w:rPr>
                <w:rFonts w:hAnsi="細明體" w:cs="細明體"/>
              </w:rPr>
              <w:t>號函釋在案。如</w:t>
            </w:r>
            <w:r w:rsidRPr="00EF55D8">
              <w:rPr>
                <w:rStyle w:val="aa"/>
              </w:rPr>
              <w:t>管理</w:t>
            </w:r>
            <w:r w:rsidRPr="006003C9">
              <w:rPr>
                <w:rFonts w:hAnsi="細明體" w:cs="細明體"/>
              </w:rPr>
              <w:t>負責人、主任委員或</w:t>
            </w:r>
            <w:r w:rsidRPr="00EF55D8">
              <w:rPr>
                <w:rStyle w:val="aa"/>
              </w:rPr>
              <w:t>管理</w:t>
            </w:r>
            <w:r w:rsidRPr="006003C9">
              <w:rPr>
                <w:rFonts w:hAnsi="細明體" w:cs="細明體"/>
              </w:rPr>
              <w:t>委員</w:t>
            </w:r>
            <w:r w:rsidRPr="00C34A2E">
              <w:rPr>
                <w:rStyle w:val="aa"/>
              </w:rPr>
              <w:t>無</w:t>
            </w:r>
            <w:r w:rsidRPr="006003C9">
              <w:rPr>
                <w:rFonts w:hAnsi="細明體" w:cs="細明體"/>
              </w:rPr>
              <w:t>正當理由違反條例第</w:t>
            </w:r>
            <w:r w:rsidRPr="006003C9">
              <w:rPr>
                <w:rFonts w:hAnsi="細明體" w:cs="細明體"/>
              </w:rPr>
              <w:t>35</w:t>
            </w:r>
            <w:r w:rsidRPr="006003C9">
              <w:rPr>
                <w:rFonts w:hAnsi="細明體" w:cs="細明體"/>
              </w:rPr>
              <w:t>條</w:t>
            </w:r>
            <w:r w:rsidRPr="00264D7F">
              <w:rPr>
                <w:rStyle w:val="aa"/>
              </w:rPr>
              <w:t>規定</w:t>
            </w:r>
            <w:r w:rsidRPr="006003C9">
              <w:rPr>
                <w:rFonts w:hAnsi="細明體" w:cs="細明體"/>
              </w:rPr>
              <w:t>者，由直轄市、縣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主管機關</w:t>
            </w:r>
            <w:r w:rsidRPr="00C34A2E">
              <w:rPr>
                <w:rStyle w:val="aa"/>
              </w:rPr>
              <w:t>依</w:t>
            </w:r>
            <w:r w:rsidRPr="006003C9">
              <w:rPr>
                <w:rFonts w:hAnsi="細明體" w:cs="細明體"/>
              </w:rPr>
              <w:t>條例第</w:t>
            </w:r>
            <w:r w:rsidRPr="006003C9">
              <w:rPr>
                <w:rFonts w:hAnsi="細明體" w:cs="細明體"/>
              </w:rPr>
              <w:t>48</w:t>
            </w:r>
            <w:r w:rsidRPr="006003C9">
              <w:rPr>
                <w:rFonts w:hAnsi="細明體" w:cs="細明體"/>
              </w:rPr>
              <w:t>條第</w:t>
            </w:r>
            <w:r w:rsidRPr="006003C9">
              <w:rPr>
                <w:rFonts w:hAnsi="細明體" w:cs="細明體"/>
              </w:rPr>
              <w:t>3</w:t>
            </w:r>
            <w:r w:rsidRPr="006003C9">
              <w:rPr>
                <w:rFonts w:hAnsi="細明體" w:cs="細明體"/>
              </w:rPr>
              <w:t>款</w:t>
            </w:r>
            <w:r w:rsidRPr="00264D7F">
              <w:rPr>
                <w:rStyle w:val="aa"/>
              </w:rPr>
              <w:t>規定</w:t>
            </w:r>
            <w:r w:rsidRPr="006003C9">
              <w:rPr>
                <w:rFonts w:hAnsi="細明體" w:cs="細明體"/>
              </w:rPr>
              <w:t>加以處罰。」為本署</w:t>
            </w:r>
            <w:r w:rsidRPr="006003C9">
              <w:rPr>
                <w:rFonts w:hAnsi="細明體" w:cs="細明體"/>
              </w:rPr>
              <w:t>95</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22</w:t>
            </w:r>
            <w:r w:rsidRPr="006003C9">
              <w:rPr>
                <w:rFonts w:hAnsi="細明體" w:cs="細明體"/>
              </w:rPr>
              <w:t>日營署建管字第</w:t>
            </w:r>
            <w:r w:rsidRPr="006003C9">
              <w:rPr>
                <w:rFonts w:hAnsi="細明體" w:cs="細明體"/>
              </w:rPr>
              <w:t>0950031055</w:t>
            </w:r>
            <w:r w:rsidRPr="006003C9">
              <w:rPr>
                <w:rFonts w:hAnsi="細明體" w:cs="細明體"/>
              </w:rPr>
              <w:t>號書函所明釋。三、按「</w:t>
            </w:r>
            <w:r w:rsidRPr="009242E5">
              <w:rPr>
                <w:rStyle w:val="aa"/>
              </w:rPr>
              <w:t>區分</w:t>
            </w:r>
            <w:r w:rsidRPr="006003C9">
              <w:rPr>
                <w:rFonts w:hAnsi="細明體" w:cs="細明體"/>
              </w:rPr>
              <w:t>所有權人或住戶積欠</w:t>
            </w:r>
            <w:r w:rsidRPr="009242E5">
              <w:rPr>
                <w:rStyle w:val="aa"/>
              </w:rPr>
              <w:t>應</w:t>
            </w:r>
            <w:r w:rsidRPr="006003C9">
              <w:rPr>
                <w:rFonts w:hAnsi="細明體" w:cs="細明體"/>
              </w:rPr>
              <w:t>繳納之</w:t>
            </w:r>
            <w:r w:rsidRPr="00A267DD">
              <w:rPr>
                <w:rStyle w:val="aa"/>
              </w:rPr>
              <w:t>公共</w:t>
            </w:r>
            <w:r w:rsidRPr="006003C9">
              <w:rPr>
                <w:rFonts w:hAnsi="細明體" w:cs="細明體"/>
              </w:rPr>
              <w:t>基金或</w:t>
            </w:r>
            <w:r w:rsidRPr="009242E5">
              <w:rPr>
                <w:rStyle w:val="aa"/>
              </w:rPr>
              <w:t>應</w:t>
            </w:r>
            <w:r w:rsidRPr="006003C9">
              <w:rPr>
                <w:rFonts w:hAnsi="細明體" w:cs="細明體"/>
              </w:rPr>
              <w:t>分擔或其他</w:t>
            </w:r>
            <w:r w:rsidRPr="009242E5">
              <w:rPr>
                <w:rStyle w:val="aa"/>
              </w:rPr>
              <w:t>應</w:t>
            </w:r>
            <w:r w:rsidRPr="006003C9">
              <w:rPr>
                <w:rFonts w:hAnsi="細明體" w:cs="細明體"/>
              </w:rPr>
              <w:t>負擔之費用已</w:t>
            </w:r>
            <w:r w:rsidRPr="002946C5">
              <w:rPr>
                <w:rStyle w:val="aa"/>
              </w:rPr>
              <w:t>逾</w:t>
            </w:r>
            <w:r w:rsidRPr="006003C9">
              <w:rPr>
                <w:rFonts w:hAnsi="細明體" w:cs="細明體"/>
              </w:rPr>
              <w:t>二期或</w:t>
            </w:r>
            <w:r w:rsidRPr="00264D7F">
              <w:rPr>
                <w:rStyle w:val="aa"/>
              </w:rPr>
              <w:t>達</w:t>
            </w:r>
            <w:r w:rsidRPr="006003C9">
              <w:rPr>
                <w:rFonts w:hAnsi="細明體" w:cs="細明體"/>
              </w:rPr>
              <w:t>相當金額，經定相當</w:t>
            </w:r>
            <w:r w:rsidRPr="00860400">
              <w:rPr>
                <w:rStyle w:val="aa"/>
              </w:rPr>
              <w:t>期間</w:t>
            </w:r>
            <w:r w:rsidRPr="006003C9">
              <w:rPr>
                <w:rFonts w:hAnsi="細明體" w:cs="細明體"/>
              </w:rPr>
              <w:t>催告</w:t>
            </w:r>
            <w:r w:rsidRPr="00C34A2E">
              <w:rPr>
                <w:rStyle w:val="aa"/>
              </w:rPr>
              <w:t>仍</w:t>
            </w:r>
            <w:r w:rsidRPr="006003C9">
              <w:rPr>
                <w:rFonts w:hAnsi="細明體" w:cs="細明體"/>
              </w:rPr>
              <w:t>不給付者，</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w:t>
            </w:r>
            <w:r w:rsidRPr="00A267DD">
              <w:rPr>
                <w:rStyle w:val="aa"/>
              </w:rPr>
              <w:t>得</w:t>
            </w:r>
            <w:r w:rsidRPr="006003C9">
              <w:rPr>
                <w:rFonts w:hAnsi="細明體" w:cs="細明體"/>
              </w:rPr>
              <w:t>訴請法院命其給付</w:t>
            </w:r>
            <w:r w:rsidRPr="009242E5">
              <w:rPr>
                <w:rStyle w:val="aa"/>
              </w:rPr>
              <w:t>應</w:t>
            </w:r>
            <w:r w:rsidRPr="006003C9">
              <w:rPr>
                <w:rFonts w:hAnsi="細明體" w:cs="細明體"/>
              </w:rPr>
              <w:t>繳之金額及遲延利息。」為</w:t>
            </w:r>
            <w:r w:rsidRPr="00860400">
              <w:rPr>
                <w:rStyle w:val="aa"/>
              </w:rPr>
              <w:t>公寓大廈</w:t>
            </w:r>
            <w:r w:rsidRPr="00EF55D8">
              <w:rPr>
                <w:rStyle w:val="aa"/>
              </w:rPr>
              <w:t>管理</w:t>
            </w:r>
            <w:r w:rsidRPr="006003C9">
              <w:rPr>
                <w:rFonts w:hAnsi="細明體" w:cs="細明體"/>
              </w:rPr>
              <w:t>條例第</w:t>
            </w:r>
            <w:r w:rsidRPr="006003C9">
              <w:rPr>
                <w:rFonts w:hAnsi="細明體" w:cs="細明體"/>
              </w:rPr>
              <w:t>21</w:t>
            </w:r>
            <w:r w:rsidRPr="006003C9">
              <w:rPr>
                <w:rFonts w:hAnsi="細明體" w:cs="細明體"/>
              </w:rPr>
              <w:t>條所明定，故住戶欠繳</w:t>
            </w:r>
            <w:r w:rsidRPr="00EF55D8">
              <w:rPr>
                <w:rStyle w:val="aa"/>
              </w:rPr>
              <w:t>管理</w:t>
            </w:r>
            <w:r w:rsidRPr="006003C9">
              <w:rPr>
                <w:rFonts w:hAnsi="細明體" w:cs="細明體"/>
              </w:rPr>
              <w:t>費</w:t>
            </w:r>
            <w:r w:rsidRPr="009242E5">
              <w:rPr>
                <w:rStyle w:val="aa"/>
              </w:rPr>
              <w:t>應</w:t>
            </w:r>
            <w:r w:rsidRPr="00C34A2E">
              <w:rPr>
                <w:rStyle w:val="aa"/>
              </w:rPr>
              <w:t>依</w:t>
            </w:r>
            <w:r w:rsidRPr="006003C9">
              <w:rPr>
                <w:rFonts w:hAnsi="細明體" w:cs="細明體"/>
              </w:rPr>
              <w:t>上開條文</w:t>
            </w:r>
            <w:r w:rsidRPr="00264D7F">
              <w:rPr>
                <w:rStyle w:val="aa"/>
              </w:rPr>
              <w:t>規定辦理</w:t>
            </w:r>
            <w:r w:rsidRPr="006003C9">
              <w:rPr>
                <w:rFonts w:hAnsi="細明體" w:cs="細明體"/>
              </w:rPr>
              <w:t>，至於住戶違反義務之處理方式，</w:t>
            </w:r>
            <w:r w:rsidRPr="00C34A2E">
              <w:rPr>
                <w:rStyle w:val="aa"/>
              </w:rPr>
              <w:t>依</w:t>
            </w:r>
            <w:r w:rsidRPr="006003C9">
              <w:rPr>
                <w:rFonts w:hAnsi="細明體" w:cs="細明體"/>
              </w:rPr>
              <w:t>同條例第</w:t>
            </w:r>
            <w:r w:rsidRPr="006003C9">
              <w:rPr>
                <w:rFonts w:hAnsi="細明體" w:cs="細明體"/>
              </w:rPr>
              <w:t>23</w:t>
            </w:r>
            <w:r w:rsidRPr="006003C9">
              <w:rPr>
                <w:rFonts w:hAnsi="細明體" w:cs="細明體"/>
              </w:rPr>
              <w:t>條第</w:t>
            </w:r>
            <w:r w:rsidRPr="006003C9">
              <w:rPr>
                <w:rFonts w:hAnsi="細明體" w:cs="細明體"/>
              </w:rPr>
              <w:t>2</w:t>
            </w:r>
            <w:r w:rsidRPr="006003C9">
              <w:rPr>
                <w:rFonts w:hAnsi="細明體" w:cs="細明體"/>
              </w:rPr>
              <w:t>項第</w:t>
            </w:r>
            <w:r w:rsidRPr="006003C9">
              <w:rPr>
                <w:rFonts w:hAnsi="細明體" w:cs="細明體"/>
              </w:rPr>
              <w:t>4</w:t>
            </w:r>
            <w:r w:rsidRPr="006003C9">
              <w:rPr>
                <w:rFonts w:hAnsi="細明體" w:cs="細明體"/>
              </w:rPr>
              <w:t>款</w:t>
            </w:r>
            <w:r w:rsidRPr="00264D7F">
              <w:rPr>
                <w:rStyle w:val="aa"/>
              </w:rPr>
              <w:t>規定</w:t>
            </w:r>
            <w:r w:rsidRPr="006003C9">
              <w:rPr>
                <w:rFonts w:hAnsi="細明體" w:cs="細明體"/>
              </w:rPr>
              <w:t>非經載明於規約者，不生效力。惟</w:t>
            </w:r>
            <w:r w:rsidRPr="009242E5">
              <w:rPr>
                <w:rStyle w:val="aa"/>
              </w:rPr>
              <w:t>區分</w:t>
            </w:r>
            <w:r w:rsidRPr="006003C9">
              <w:rPr>
                <w:rFonts w:hAnsi="細明體" w:cs="細明體"/>
              </w:rPr>
              <w:t>所有權人會議決議或規約之內容，如涉私權爭執，宜循司法途徑解決。</w:t>
            </w:r>
            <w:r w:rsidRPr="006003C9">
              <w:rPr>
                <w:rFonts w:hAnsi="細明體" w:cs="細明體"/>
              </w:rPr>
              <w:t>“</w:t>
            </w:r>
            <w:r w:rsidR="001C1AC5" w:rsidRPr="006003C9">
              <w:rPr>
                <w:rFonts w:hAnsi="細明體" w:cs="細明體"/>
              </w:rPr>
              <w:t>,</w:t>
            </w:r>
          </w:p>
        </w:tc>
      </w:tr>
      <w:tr w:rsidR="001C1AC5" w:rsidRPr="00165CC3" w14:paraId="4359149F" w14:textId="77777777" w:rsidTr="00A726EB">
        <w:tc>
          <w:tcPr>
            <w:tcW w:w="9656" w:type="dxa"/>
            <w:shd w:val="clear" w:color="auto" w:fill="auto"/>
          </w:tcPr>
          <w:p w14:paraId="4AF8BC35" w14:textId="7F58A37D"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2015-12-12</w:t>
            </w:r>
            <w:r w:rsidRPr="006003C9">
              <w:rPr>
                <w:rFonts w:hAnsi="細明體" w:cs="細明體"/>
              </w:rPr>
              <w:t>“</w:t>
            </w:r>
          </w:p>
        </w:tc>
      </w:tr>
      <w:tr w:rsidR="001C1AC5" w:rsidRPr="00165CC3" w14:paraId="78A8C053" w14:textId="77777777" w:rsidTr="00A726EB">
        <w:tc>
          <w:tcPr>
            <w:tcW w:w="9656" w:type="dxa"/>
            <w:shd w:val="clear" w:color="auto" w:fill="auto"/>
          </w:tcPr>
          <w:p w14:paraId="4B78E9A8" w14:textId="0D31020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89F0E30" w14:textId="77777777" w:rsidTr="00A726EB">
        <w:tc>
          <w:tcPr>
            <w:tcW w:w="9656" w:type="dxa"/>
            <w:shd w:val="clear" w:color="auto" w:fill="auto"/>
          </w:tcPr>
          <w:p w14:paraId="7CE71860" w14:textId="2FC045D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25E4E41" w14:textId="77777777" w:rsidTr="00A726EB">
        <w:tc>
          <w:tcPr>
            <w:tcW w:w="9656" w:type="dxa"/>
            <w:shd w:val="clear" w:color="auto" w:fill="auto"/>
          </w:tcPr>
          <w:p w14:paraId="18F03642" w14:textId="350ECE23"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9DA12C3" w14:textId="77777777" w:rsidTr="00A726EB">
        <w:tc>
          <w:tcPr>
            <w:tcW w:w="9656" w:type="dxa"/>
            <w:shd w:val="clear" w:color="auto" w:fill="auto"/>
          </w:tcPr>
          <w:p w14:paraId="06ECEA02" w14:textId="21F365FA" w:rsidR="001C1AC5" w:rsidRPr="00165CC3" w:rsidRDefault="001C1AC5" w:rsidP="006003C9">
            <w:pPr>
              <w:pStyle w:val="1"/>
              <w:numPr>
                <w:ilvl w:val="0"/>
                <w:numId w:val="1"/>
              </w:numPr>
            </w:pPr>
            <w:r w:rsidRPr="00165CC3">
              <w:rPr>
                <w:rFonts w:cs="細明體"/>
              </w:rPr>
              <w:t>“Title”:“</w:t>
            </w:r>
            <w:r w:rsidRPr="00165CC3">
              <w:rPr>
                <w:rFonts w:hAnsi="細明體" w:cs="細明體"/>
              </w:rPr>
              <w:t>為落實執行農業用地</w:t>
            </w:r>
            <w:r w:rsidR="00BA2B90" w:rsidRPr="00BA2B90">
              <w:rPr>
                <w:rStyle w:val="aa"/>
              </w:rPr>
              <w:t>興建</w:t>
            </w:r>
            <w:r w:rsidRPr="00165CC3">
              <w:rPr>
                <w:rFonts w:hAnsi="細明體" w:cs="細明體"/>
              </w:rPr>
              <w:t>農舍辦法相關</w:t>
            </w:r>
            <w:r w:rsidR="00264D7F" w:rsidRPr="00264D7F">
              <w:rPr>
                <w:rStyle w:val="aa"/>
              </w:rPr>
              <w:t>規定</w:t>
            </w:r>
            <w:r w:rsidRPr="00165CC3">
              <w:rPr>
                <w:rFonts w:hAnsi="細明體" w:cs="細明體"/>
              </w:rPr>
              <w:t>，請以「全國</w:t>
            </w:r>
            <w:r w:rsidR="009242E5" w:rsidRPr="009242E5">
              <w:rPr>
                <w:rStyle w:val="aa"/>
              </w:rPr>
              <w:t>建築</w:t>
            </w:r>
            <w:r w:rsidR="00EF55D8" w:rsidRPr="00EF55D8">
              <w:rPr>
                <w:rStyle w:val="aa"/>
              </w:rPr>
              <w:t>管理</w:t>
            </w:r>
            <w:r w:rsidR="00A267DD" w:rsidRPr="00A267DD">
              <w:rPr>
                <w:rStyle w:val="aa"/>
              </w:rPr>
              <w:t>系統</w:t>
            </w:r>
            <w:r w:rsidRPr="00165CC3">
              <w:rPr>
                <w:rFonts w:hAnsi="細明體" w:cs="細明體"/>
              </w:rPr>
              <w:t>」核發農舍</w:t>
            </w:r>
            <w:r w:rsidR="009242E5" w:rsidRPr="009242E5">
              <w:rPr>
                <w:rStyle w:val="aa"/>
              </w:rPr>
              <w:t>建築</w:t>
            </w:r>
            <w:r w:rsidRPr="00165CC3">
              <w:rPr>
                <w:rFonts w:hAnsi="細明體" w:cs="細明體"/>
              </w:rPr>
              <w:t>執照</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2136158A" w14:textId="77777777" w:rsidTr="00A726EB">
        <w:tc>
          <w:tcPr>
            <w:tcW w:w="9656" w:type="dxa"/>
            <w:shd w:val="clear" w:color="auto" w:fill="auto"/>
          </w:tcPr>
          <w:p w14:paraId="4E0E99FB" w14:textId="1D552D85"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104.12.4</w:t>
            </w:r>
            <w:r w:rsidRPr="006003C9">
              <w:rPr>
                <w:rFonts w:hAnsi="細明體" w:cs="細明體"/>
              </w:rPr>
              <w:t>營署建管字第</w:t>
            </w:r>
            <w:r w:rsidRPr="006003C9">
              <w:rPr>
                <w:rFonts w:hAnsi="細明體" w:cs="細明體"/>
              </w:rPr>
              <w:t>1042919786</w:t>
            </w:r>
            <w:r w:rsidRPr="006003C9">
              <w:rPr>
                <w:rFonts w:hAnsi="細明體" w:cs="細明體"/>
              </w:rPr>
              <w:t>號函說明：一、</w:t>
            </w:r>
            <w:r w:rsidRPr="00C34A2E">
              <w:rPr>
                <w:rStyle w:val="aa"/>
              </w:rPr>
              <w:t>依</w:t>
            </w:r>
            <w:r w:rsidRPr="006003C9">
              <w:rPr>
                <w:rFonts w:hAnsi="細明體" w:cs="細明體"/>
              </w:rPr>
              <w:t>據本署</w:t>
            </w:r>
            <w:r w:rsidRPr="006003C9">
              <w:rPr>
                <w:rFonts w:hAnsi="細明體" w:cs="細明體"/>
              </w:rPr>
              <w:t>104</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10</w:t>
            </w:r>
            <w:r w:rsidRPr="006003C9">
              <w:rPr>
                <w:rFonts w:hAnsi="細明體" w:cs="細明體"/>
              </w:rPr>
              <w:t>日全國</w:t>
            </w:r>
            <w:r w:rsidRPr="009242E5">
              <w:rPr>
                <w:rStyle w:val="aa"/>
              </w:rPr>
              <w:t>建築</w:t>
            </w:r>
            <w:r w:rsidRPr="00EF55D8">
              <w:rPr>
                <w:rStyle w:val="aa"/>
              </w:rPr>
              <w:t>管理</w:t>
            </w:r>
            <w:r w:rsidRPr="00A267DD">
              <w:rPr>
                <w:rStyle w:val="aa"/>
              </w:rPr>
              <w:t>系統</w:t>
            </w:r>
            <w:r w:rsidRPr="006003C9">
              <w:rPr>
                <w:rFonts w:hAnsi="細明體" w:cs="細明體"/>
              </w:rPr>
              <w:t>說明備忘錄</w:t>
            </w:r>
            <w:r w:rsidRPr="00264D7F">
              <w:rPr>
                <w:rStyle w:val="aa"/>
              </w:rPr>
              <w:t>辦理</w:t>
            </w:r>
            <w:r w:rsidRPr="006003C9">
              <w:rPr>
                <w:rFonts w:hAnsi="細明體" w:cs="細明體"/>
              </w:rPr>
              <w:t>。二、為落實執行農業用地</w:t>
            </w:r>
            <w:r w:rsidRPr="00BA2B90">
              <w:rPr>
                <w:rStyle w:val="aa"/>
              </w:rPr>
              <w:t>興建</w:t>
            </w:r>
            <w:r w:rsidRPr="006003C9">
              <w:rPr>
                <w:rFonts w:hAnsi="細明體" w:cs="細明體"/>
              </w:rPr>
              <w:t>農舍辦法第</w:t>
            </w:r>
            <w:r w:rsidRPr="006003C9">
              <w:rPr>
                <w:rFonts w:hAnsi="細明體" w:cs="細明體"/>
              </w:rPr>
              <w:t>6</w:t>
            </w:r>
            <w:r w:rsidRPr="006003C9">
              <w:rPr>
                <w:rFonts w:hAnsi="細明體" w:cs="細明體"/>
              </w:rPr>
              <w:t>條</w:t>
            </w:r>
            <w:r w:rsidRPr="00264D7F">
              <w:rPr>
                <w:rStyle w:val="aa"/>
              </w:rPr>
              <w:t>規定</w:t>
            </w:r>
            <w:r w:rsidRPr="006003C9">
              <w:rPr>
                <w:rFonts w:hAnsi="細明體" w:cs="細明體"/>
              </w:rPr>
              <w:t>，內政部前以</w:t>
            </w:r>
            <w:r w:rsidRPr="006003C9">
              <w:rPr>
                <w:rFonts w:hAnsi="細明體" w:cs="細明體"/>
              </w:rPr>
              <w:t>102</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25</w:t>
            </w:r>
            <w:r w:rsidRPr="006003C9">
              <w:rPr>
                <w:rFonts w:hAnsi="細明體" w:cs="細明體"/>
              </w:rPr>
              <w:t>日內授營建管字第</w:t>
            </w:r>
            <w:r w:rsidRPr="006003C9">
              <w:rPr>
                <w:rFonts w:hAnsi="細明體" w:cs="細明體"/>
              </w:rPr>
              <w:t>1020812195</w:t>
            </w:r>
            <w:r w:rsidRPr="006003C9">
              <w:rPr>
                <w:rFonts w:hAnsi="細明體" w:cs="細明體"/>
              </w:rPr>
              <w:t>號及</w:t>
            </w:r>
            <w:r w:rsidRPr="006003C9">
              <w:rPr>
                <w:rFonts w:hAnsi="細明體" w:cs="細明體"/>
              </w:rPr>
              <w:t>102</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27</w:t>
            </w:r>
            <w:r w:rsidRPr="006003C9">
              <w:rPr>
                <w:rFonts w:hAnsi="細明體" w:cs="細明體"/>
              </w:rPr>
              <w:t>日內授營建管字第</w:t>
            </w:r>
            <w:r w:rsidRPr="006003C9">
              <w:rPr>
                <w:rFonts w:hAnsi="細明體" w:cs="細明體"/>
              </w:rPr>
              <w:t>1020813732</w:t>
            </w:r>
            <w:r w:rsidRPr="006003C9">
              <w:rPr>
                <w:rFonts w:hAnsi="細明體" w:cs="細明體"/>
              </w:rPr>
              <w:t>號函示：「請各地方主管</w:t>
            </w:r>
            <w:r w:rsidRPr="009242E5">
              <w:rPr>
                <w:rStyle w:val="aa"/>
              </w:rPr>
              <w:t>建築</w:t>
            </w:r>
            <w:r w:rsidRPr="006003C9">
              <w:rPr>
                <w:rFonts w:hAnsi="細明體" w:cs="細明體"/>
              </w:rPr>
              <w:t>機關查核所報資料正確性，其後續之農舍</w:t>
            </w:r>
            <w:r w:rsidRPr="00657F62">
              <w:rPr>
                <w:rStyle w:val="aa"/>
              </w:rPr>
              <w:t>建照</w:t>
            </w:r>
            <w:r w:rsidRPr="006003C9">
              <w:rPr>
                <w:rFonts w:hAnsi="細明體" w:cs="細明體"/>
              </w:rPr>
              <w:t>資料（</w:t>
            </w:r>
            <w:r w:rsidRPr="009242E5">
              <w:rPr>
                <w:rStyle w:val="aa"/>
              </w:rPr>
              <w:t>包含</w:t>
            </w:r>
            <w:r w:rsidRPr="006003C9">
              <w:rPr>
                <w:rFonts w:hAnsi="細明體" w:cs="細明體"/>
              </w:rPr>
              <w:t>縣市政府授權鄉鎮市公所核發之</w:t>
            </w:r>
            <w:r w:rsidRPr="00657F62">
              <w:rPr>
                <w:rStyle w:val="aa"/>
              </w:rPr>
              <w:t>建照</w:t>
            </w:r>
            <w:r w:rsidRPr="006003C9">
              <w:rPr>
                <w:rFonts w:hAnsi="細明體" w:cs="細明體"/>
              </w:rPr>
              <w:t>資料）</w:t>
            </w:r>
            <w:r w:rsidRPr="00C34A2E">
              <w:rPr>
                <w:rStyle w:val="aa"/>
              </w:rPr>
              <w:t>仍</w:t>
            </w:r>
            <w:r w:rsidRPr="006003C9">
              <w:rPr>
                <w:rFonts w:hAnsi="細明體" w:cs="細明體"/>
              </w:rPr>
              <w:t>請務必每日彙整並持續確實登錄於本部營建署全國</w:t>
            </w:r>
            <w:r w:rsidRPr="009242E5">
              <w:rPr>
                <w:rStyle w:val="aa"/>
              </w:rPr>
              <w:t>建築</w:t>
            </w:r>
            <w:r w:rsidRPr="00EF55D8">
              <w:rPr>
                <w:rStyle w:val="aa"/>
              </w:rPr>
              <w:t>管理</w:t>
            </w:r>
            <w:r w:rsidRPr="006003C9">
              <w:rPr>
                <w:rFonts w:hAnsi="細明體" w:cs="細明體"/>
              </w:rPr>
              <w:t>資訊</w:t>
            </w:r>
            <w:r w:rsidRPr="00A267DD">
              <w:rPr>
                <w:rStyle w:val="aa"/>
              </w:rPr>
              <w:t>系統</w:t>
            </w:r>
            <w:r w:rsidRPr="006003C9">
              <w:rPr>
                <w:rFonts w:hAnsi="細明體" w:cs="細明體"/>
              </w:rPr>
              <w:t>下之</w:t>
            </w:r>
            <w:r w:rsidRPr="009242E5">
              <w:rPr>
                <w:rStyle w:val="aa"/>
              </w:rPr>
              <w:t>建築</w:t>
            </w:r>
            <w:r w:rsidRPr="006003C9">
              <w:rPr>
                <w:rFonts w:hAnsi="細明體" w:cs="細明體"/>
              </w:rPr>
              <w:t>執照核發</w:t>
            </w:r>
            <w:r w:rsidRPr="00A267DD">
              <w:rPr>
                <w:rStyle w:val="aa"/>
              </w:rPr>
              <w:t>系統</w:t>
            </w:r>
            <w:r w:rsidRPr="006003C9">
              <w:rPr>
                <w:rFonts w:hAnsi="細明體" w:cs="細明體"/>
              </w:rPr>
              <w:t>，以供全國</w:t>
            </w:r>
            <w:r w:rsidRPr="009242E5">
              <w:rPr>
                <w:rStyle w:val="aa"/>
              </w:rPr>
              <w:t>建築</w:t>
            </w:r>
            <w:r w:rsidRPr="00EF55D8">
              <w:rPr>
                <w:rStyle w:val="aa"/>
              </w:rPr>
              <w:t>管理</w:t>
            </w:r>
            <w:r w:rsidRPr="006003C9">
              <w:rPr>
                <w:rFonts w:hAnsi="細明體" w:cs="細明體"/>
              </w:rPr>
              <w:t>資訊</w:t>
            </w:r>
            <w:r w:rsidRPr="00A267DD">
              <w:rPr>
                <w:rStyle w:val="aa"/>
              </w:rPr>
              <w:t>系統</w:t>
            </w:r>
            <w:r w:rsidRPr="006003C9">
              <w:rPr>
                <w:rFonts w:hAnsi="細明體" w:cs="細明體"/>
              </w:rPr>
              <w:t>擷取農舍相關資料彙整於『農舍查詢資料』</w:t>
            </w:r>
            <w:r w:rsidRPr="00A267DD">
              <w:rPr>
                <w:rStyle w:val="aa"/>
              </w:rPr>
              <w:t>系統</w:t>
            </w:r>
            <w:r w:rsidRPr="006003C9">
              <w:rPr>
                <w:rFonts w:hAnsi="細明體" w:cs="細明體"/>
              </w:rPr>
              <w:t>，俾供查詢。」為落實執行農業用地</w:t>
            </w:r>
            <w:r w:rsidRPr="00BA2B90">
              <w:rPr>
                <w:rStyle w:val="aa"/>
              </w:rPr>
              <w:t>興建</w:t>
            </w:r>
            <w:r w:rsidRPr="006003C9">
              <w:rPr>
                <w:rFonts w:hAnsi="細明體" w:cs="細明體"/>
              </w:rPr>
              <w:t>農舍辦法相關</w:t>
            </w:r>
            <w:r w:rsidRPr="00264D7F">
              <w:rPr>
                <w:rStyle w:val="aa"/>
              </w:rPr>
              <w:t>規定</w:t>
            </w:r>
            <w:r w:rsidRPr="006003C9">
              <w:rPr>
                <w:rFonts w:hAnsi="細明體" w:cs="細明體"/>
              </w:rPr>
              <w:t>，請</w:t>
            </w:r>
            <w:r w:rsidRPr="00C34A2E">
              <w:rPr>
                <w:rStyle w:val="aa"/>
              </w:rPr>
              <w:t>依</w:t>
            </w:r>
            <w:r w:rsidRPr="006003C9">
              <w:rPr>
                <w:rFonts w:hAnsi="細明體" w:cs="細明體"/>
              </w:rPr>
              <w:t>據內政部上開函示積極</w:t>
            </w:r>
            <w:r w:rsidRPr="00264D7F">
              <w:rPr>
                <w:rStyle w:val="aa"/>
              </w:rPr>
              <w:t>辦理</w:t>
            </w:r>
            <w:r w:rsidRPr="006003C9">
              <w:rPr>
                <w:rFonts w:hAnsi="細明體" w:cs="細明體"/>
              </w:rPr>
              <w:t>，並以「全國</w:t>
            </w:r>
            <w:r w:rsidRPr="009242E5">
              <w:rPr>
                <w:rStyle w:val="aa"/>
              </w:rPr>
              <w:t>建築</w:t>
            </w:r>
            <w:r w:rsidRPr="00EF55D8">
              <w:rPr>
                <w:rStyle w:val="aa"/>
              </w:rPr>
              <w:t>管理</w:t>
            </w:r>
            <w:r w:rsidRPr="00A267DD">
              <w:rPr>
                <w:rStyle w:val="aa"/>
              </w:rPr>
              <w:t>系統</w:t>
            </w:r>
            <w:r w:rsidRPr="006003C9">
              <w:rPr>
                <w:rFonts w:hAnsi="細明體" w:cs="細明體"/>
              </w:rPr>
              <w:t>」核發農舍</w:t>
            </w:r>
            <w:r w:rsidRPr="009242E5">
              <w:rPr>
                <w:rStyle w:val="aa"/>
              </w:rPr>
              <w:t>建築</w:t>
            </w:r>
            <w:r w:rsidRPr="006003C9">
              <w:rPr>
                <w:rFonts w:hAnsi="細明體" w:cs="細明體"/>
              </w:rPr>
              <w:t>執照。三、查「全國</w:t>
            </w:r>
            <w:r w:rsidRPr="009242E5">
              <w:rPr>
                <w:rStyle w:val="aa"/>
              </w:rPr>
              <w:t>建築</w:t>
            </w:r>
            <w:r w:rsidRPr="00EF55D8">
              <w:rPr>
                <w:rStyle w:val="aa"/>
              </w:rPr>
              <w:t>管理</w:t>
            </w:r>
            <w:r w:rsidRPr="00A267DD">
              <w:rPr>
                <w:rStyle w:val="aa"/>
              </w:rPr>
              <w:t>系統</w:t>
            </w:r>
            <w:r w:rsidRPr="006003C9">
              <w:rPr>
                <w:rFonts w:hAnsi="細明體" w:cs="細明體"/>
              </w:rPr>
              <w:t>」上線情形，彰化縣、南投縣、雲林縣、嘉義縣及金</w:t>
            </w:r>
            <w:r w:rsidRPr="00A267DD">
              <w:rPr>
                <w:rStyle w:val="aa"/>
              </w:rPr>
              <w:t>門</w:t>
            </w:r>
            <w:r w:rsidRPr="006003C9">
              <w:rPr>
                <w:rFonts w:hAnsi="細明體" w:cs="細明體"/>
              </w:rPr>
              <w:t>縣政府所轄公所分年度</w:t>
            </w:r>
            <w:r w:rsidRPr="009242E5">
              <w:rPr>
                <w:rStyle w:val="aa"/>
              </w:rPr>
              <w:t>建築</w:t>
            </w:r>
            <w:r w:rsidRPr="006003C9">
              <w:rPr>
                <w:rFonts w:hAnsi="細明體" w:cs="細明體"/>
              </w:rPr>
              <w:t>執照尚有缺漏（如附件），請彰化縣、南投縣、雲林縣、嘉義縣及金</w:t>
            </w:r>
            <w:r w:rsidRPr="00A267DD">
              <w:rPr>
                <w:rStyle w:val="aa"/>
              </w:rPr>
              <w:t>門</w:t>
            </w:r>
            <w:r w:rsidRPr="006003C9">
              <w:rPr>
                <w:rFonts w:hAnsi="細明體" w:cs="細明體"/>
              </w:rPr>
              <w:t>縣政府查明，並強制要求所轄公所以「全國</w:t>
            </w:r>
            <w:r w:rsidRPr="009242E5">
              <w:rPr>
                <w:rStyle w:val="aa"/>
              </w:rPr>
              <w:t>建築</w:t>
            </w:r>
            <w:r w:rsidRPr="00EF55D8">
              <w:rPr>
                <w:rStyle w:val="aa"/>
              </w:rPr>
              <w:t>管理</w:t>
            </w:r>
            <w:r w:rsidRPr="00A267DD">
              <w:rPr>
                <w:rStyle w:val="aa"/>
              </w:rPr>
              <w:t>系統</w:t>
            </w:r>
            <w:r w:rsidRPr="006003C9">
              <w:rPr>
                <w:rFonts w:hAnsi="細明體" w:cs="細明體"/>
              </w:rPr>
              <w:t>」核發農舍</w:t>
            </w:r>
            <w:r w:rsidRPr="009242E5">
              <w:rPr>
                <w:rStyle w:val="aa"/>
              </w:rPr>
              <w:t>建築</w:t>
            </w:r>
            <w:r w:rsidRPr="006003C9">
              <w:rPr>
                <w:rFonts w:hAnsi="細明體" w:cs="細明體"/>
              </w:rPr>
              <w:t>執照，並列管改善情形。如有</w:t>
            </w:r>
            <w:r w:rsidRPr="00A267DD">
              <w:rPr>
                <w:rStyle w:val="aa"/>
              </w:rPr>
              <w:t>系統</w:t>
            </w:r>
            <w:r w:rsidRPr="006003C9">
              <w:rPr>
                <w:rFonts w:hAnsi="細明體" w:cs="細明體"/>
              </w:rPr>
              <w:t>操作問題，請洽</w:t>
            </w:r>
            <w:r w:rsidRPr="00A267DD">
              <w:rPr>
                <w:rStyle w:val="aa"/>
              </w:rPr>
              <w:t>系統</w:t>
            </w:r>
            <w:r w:rsidRPr="006003C9">
              <w:rPr>
                <w:rFonts w:hAnsi="細明體" w:cs="細明體"/>
              </w:rPr>
              <w:t>上線資訊股份有限公司客服電子郵件：</w:t>
            </w:r>
            <w:r w:rsidRPr="006003C9">
              <w:rPr>
                <w:rFonts w:hAnsi="細明體" w:cs="細明體"/>
              </w:rPr>
              <w:t>cipei@cpami.gov.tw</w:t>
            </w:r>
            <w:r w:rsidRPr="006003C9">
              <w:rPr>
                <w:rFonts w:hAnsi="細明體" w:cs="細明體"/>
              </w:rPr>
              <w:t>。另請南投縣政府儘速</w:t>
            </w:r>
            <w:r w:rsidRPr="00C34A2E">
              <w:rPr>
                <w:rStyle w:val="aa"/>
              </w:rPr>
              <w:t>依</w:t>
            </w:r>
            <w:r w:rsidRPr="006003C9">
              <w:rPr>
                <w:rFonts w:hAnsi="細明體" w:cs="細明體"/>
              </w:rPr>
              <w:t>本署</w:t>
            </w:r>
            <w:r w:rsidRPr="006003C9">
              <w:rPr>
                <w:rFonts w:hAnsi="細明體" w:cs="細明體"/>
              </w:rPr>
              <w:t>104</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19</w:t>
            </w:r>
            <w:r w:rsidRPr="006003C9">
              <w:rPr>
                <w:rFonts w:hAnsi="細明體" w:cs="細明體"/>
              </w:rPr>
              <w:t>日營署建管字第</w:t>
            </w:r>
            <w:r w:rsidRPr="006003C9">
              <w:rPr>
                <w:rFonts w:hAnsi="細明體" w:cs="細明體"/>
              </w:rPr>
              <w:t>1040031712</w:t>
            </w:r>
            <w:r w:rsidRPr="006003C9">
              <w:rPr>
                <w:rFonts w:hAnsi="細明體" w:cs="細明體"/>
              </w:rPr>
              <w:t>號函提供國姓鄉公所</w:t>
            </w:r>
            <w:r w:rsidRPr="00A267DD">
              <w:rPr>
                <w:rStyle w:val="aa"/>
              </w:rPr>
              <w:t>自</w:t>
            </w:r>
            <w:r w:rsidRPr="006003C9">
              <w:rPr>
                <w:rFonts w:hAnsi="細明體" w:cs="細明體"/>
              </w:rPr>
              <w:t>97</w:t>
            </w:r>
            <w:r w:rsidRPr="006003C9">
              <w:rPr>
                <w:rFonts w:hAnsi="細明體" w:cs="細明體"/>
              </w:rPr>
              <w:t>年</w:t>
            </w:r>
            <w:r w:rsidRPr="006003C9">
              <w:rPr>
                <w:rFonts w:hAnsi="細明體" w:cs="細明體"/>
              </w:rPr>
              <w:t>7</w:t>
            </w:r>
            <w:r w:rsidRPr="006003C9">
              <w:rPr>
                <w:rFonts w:hAnsi="細明體" w:cs="細明體"/>
              </w:rPr>
              <w:t>月起迄今</w:t>
            </w:r>
            <w:r w:rsidRPr="00EF55D8">
              <w:rPr>
                <w:rStyle w:val="aa"/>
              </w:rPr>
              <w:t>申請</w:t>
            </w:r>
            <w:r w:rsidRPr="006003C9">
              <w:rPr>
                <w:rFonts w:hAnsi="細明體" w:cs="細明體"/>
              </w:rPr>
              <w:t>農舍</w:t>
            </w:r>
            <w:r w:rsidRPr="009242E5">
              <w:rPr>
                <w:rStyle w:val="aa"/>
              </w:rPr>
              <w:t>建造執照</w:t>
            </w:r>
            <w:r w:rsidRPr="006003C9">
              <w:rPr>
                <w:rFonts w:hAnsi="細明體" w:cs="細明體"/>
              </w:rPr>
              <w:t>案件清冊及查核其正確性後送本署，以免影響農民</w:t>
            </w:r>
            <w:r w:rsidRPr="00EF55D8">
              <w:rPr>
                <w:rStyle w:val="aa"/>
              </w:rPr>
              <w:t>申請</w:t>
            </w:r>
            <w:r w:rsidRPr="00BA2B90">
              <w:rPr>
                <w:rStyle w:val="aa"/>
              </w:rPr>
              <w:t>興建</w:t>
            </w:r>
            <w:r w:rsidRPr="006003C9">
              <w:rPr>
                <w:rFonts w:hAnsi="細明體" w:cs="細明體"/>
              </w:rPr>
              <w:t>農舍權益。四、副本抄送臺北市政府，請務必每日彙整核發農舍</w:t>
            </w:r>
            <w:r w:rsidRPr="009242E5">
              <w:rPr>
                <w:rStyle w:val="aa"/>
              </w:rPr>
              <w:t>建築</w:t>
            </w:r>
            <w:r w:rsidRPr="006003C9">
              <w:rPr>
                <w:rFonts w:hAnsi="細明體" w:cs="細明體"/>
              </w:rPr>
              <w:t>執照資料送至「全國</w:t>
            </w:r>
            <w:r w:rsidRPr="009242E5">
              <w:rPr>
                <w:rStyle w:val="aa"/>
              </w:rPr>
              <w:t>建築</w:t>
            </w:r>
            <w:r w:rsidRPr="00EF55D8">
              <w:rPr>
                <w:rStyle w:val="aa"/>
              </w:rPr>
              <w:t>管理</w:t>
            </w:r>
            <w:r w:rsidRPr="00A267DD">
              <w:rPr>
                <w:rStyle w:val="aa"/>
              </w:rPr>
              <w:t>系統</w:t>
            </w:r>
            <w:r w:rsidRPr="006003C9">
              <w:rPr>
                <w:rFonts w:hAnsi="細明體" w:cs="細明體"/>
              </w:rPr>
              <w:t>」，俾利擷取相關資料以供查詢利用。</w:t>
            </w:r>
            <w:r w:rsidRPr="006003C9">
              <w:rPr>
                <w:rFonts w:hAnsi="細明體" w:cs="細明體"/>
              </w:rPr>
              <w:t>“</w:t>
            </w:r>
            <w:r w:rsidR="001C1AC5" w:rsidRPr="006003C9">
              <w:rPr>
                <w:rFonts w:hAnsi="細明體" w:cs="細明體"/>
              </w:rPr>
              <w:t>,</w:t>
            </w:r>
          </w:p>
        </w:tc>
      </w:tr>
      <w:tr w:rsidR="001C1AC5" w:rsidRPr="00165CC3" w14:paraId="1B8CF3B4" w14:textId="77777777" w:rsidTr="00A726EB">
        <w:tc>
          <w:tcPr>
            <w:tcW w:w="9656" w:type="dxa"/>
            <w:shd w:val="clear" w:color="auto" w:fill="auto"/>
          </w:tcPr>
          <w:p w14:paraId="32E5236E" w14:textId="1111DCA6"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2015-12-04</w:t>
            </w:r>
            <w:r w:rsidRPr="006003C9">
              <w:rPr>
                <w:rFonts w:hAnsi="細明體" w:cs="細明體"/>
              </w:rPr>
              <w:t>“</w:t>
            </w:r>
          </w:p>
        </w:tc>
      </w:tr>
      <w:tr w:rsidR="001C1AC5" w:rsidRPr="00165CC3" w14:paraId="59D56175" w14:textId="77777777" w:rsidTr="00A726EB">
        <w:tc>
          <w:tcPr>
            <w:tcW w:w="9656" w:type="dxa"/>
            <w:shd w:val="clear" w:color="auto" w:fill="auto"/>
          </w:tcPr>
          <w:p w14:paraId="096DF179" w14:textId="7F0FAF9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A486872" w14:textId="77777777" w:rsidTr="00A726EB">
        <w:tc>
          <w:tcPr>
            <w:tcW w:w="9656" w:type="dxa"/>
            <w:shd w:val="clear" w:color="auto" w:fill="auto"/>
          </w:tcPr>
          <w:p w14:paraId="6A08AFAD" w14:textId="248533C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9596485" w14:textId="77777777" w:rsidTr="00A726EB">
        <w:tc>
          <w:tcPr>
            <w:tcW w:w="9656" w:type="dxa"/>
            <w:shd w:val="clear" w:color="auto" w:fill="auto"/>
          </w:tcPr>
          <w:p w14:paraId="76DBCD21" w14:textId="333514FA"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946D2D2" w14:textId="77777777" w:rsidTr="00A726EB">
        <w:tc>
          <w:tcPr>
            <w:tcW w:w="9656" w:type="dxa"/>
            <w:shd w:val="clear" w:color="auto" w:fill="auto"/>
          </w:tcPr>
          <w:p w14:paraId="25723422" w14:textId="6FAD55A4" w:rsidR="001C1AC5" w:rsidRPr="00165CC3" w:rsidRDefault="001C1AC5" w:rsidP="006003C9">
            <w:pPr>
              <w:pStyle w:val="1"/>
              <w:numPr>
                <w:ilvl w:val="0"/>
                <w:numId w:val="1"/>
              </w:numPr>
            </w:pPr>
            <w:r w:rsidRPr="00165CC3">
              <w:rPr>
                <w:rFonts w:cs="細明體"/>
              </w:rPr>
              <w:t>“Title”:“</w:t>
            </w:r>
            <w:r w:rsidRPr="00165CC3">
              <w:rPr>
                <w:rFonts w:hAnsi="細明體" w:cs="細明體"/>
              </w:rPr>
              <w:t>有關貴局所詢農舍分期</w:t>
            </w:r>
            <w:r w:rsidR="00BA2B90" w:rsidRPr="00BA2B90">
              <w:rPr>
                <w:rStyle w:val="aa"/>
              </w:rPr>
              <w:t>興建</w:t>
            </w:r>
            <w:r w:rsidRPr="00165CC3">
              <w:rPr>
                <w:rFonts w:hAnsi="細明體" w:cs="細明體"/>
              </w:rPr>
              <w:t>，其</w:t>
            </w:r>
            <w:r w:rsidR="009242E5" w:rsidRPr="009242E5">
              <w:rPr>
                <w:rStyle w:val="aa"/>
              </w:rPr>
              <w:t>建築面積</w:t>
            </w:r>
            <w:r w:rsidRPr="00165CC3">
              <w:rPr>
                <w:rFonts w:hAnsi="細明體" w:cs="細明體"/>
              </w:rPr>
              <w:t>是否</w:t>
            </w:r>
            <w:r w:rsidR="009242E5" w:rsidRPr="009242E5">
              <w:rPr>
                <w:rStyle w:val="aa"/>
              </w:rPr>
              <w:t>應</w:t>
            </w:r>
            <w:r w:rsidR="00264D7F" w:rsidRPr="00264D7F">
              <w:rPr>
                <w:rStyle w:val="aa"/>
              </w:rPr>
              <w:t>超過</w:t>
            </w:r>
            <w:r w:rsidRPr="00165CC3">
              <w:rPr>
                <w:rFonts w:hAnsi="細明體" w:cs="細明體"/>
              </w:rPr>
              <w:t>45</w:t>
            </w:r>
            <w:r w:rsidR="00264D7F" w:rsidRPr="00264D7F">
              <w:rPr>
                <w:rStyle w:val="aa"/>
              </w:rPr>
              <w:t>平方公尺</w:t>
            </w:r>
            <w:r w:rsidRPr="00165CC3">
              <w:rPr>
                <w:rFonts w:hAnsi="細明體" w:cs="細明體"/>
              </w:rPr>
              <w:t>，復請查照。</w:t>
            </w:r>
            <w:r w:rsidRPr="00165CC3">
              <w:rPr>
                <w:rFonts w:hAnsi="細明體" w:cs="細明體"/>
              </w:rPr>
              <w:t>",</w:t>
            </w:r>
          </w:p>
        </w:tc>
      </w:tr>
      <w:tr w:rsidR="001C1AC5" w:rsidRPr="00165CC3" w14:paraId="6BC34944" w14:textId="77777777" w:rsidTr="00A726EB">
        <w:tc>
          <w:tcPr>
            <w:tcW w:w="9656" w:type="dxa"/>
            <w:shd w:val="clear" w:color="auto" w:fill="auto"/>
          </w:tcPr>
          <w:p w14:paraId="1D128D4B" w14:textId="28694B69"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w:t>
            </w:r>
          </w:p>
        </w:tc>
      </w:tr>
      <w:tr w:rsidR="001C1AC5" w:rsidRPr="00165CC3" w14:paraId="1FB1082D" w14:textId="77777777" w:rsidTr="00A726EB">
        <w:tc>
          <w:tcPr>
            <w:tcW w:w="9656" w:type="dxa"/>
            <w:shd w:val="clear" w:color="auto" w:fill="auto"/>
          </w:tcPr>
          <w:p w14:paraId="3DDE996F" w14:textId="19CD39D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2015-12-04</w:t>
            </w:r>
            <w:r w:rsidRPr="006003C9">
              <w:rPr>
                <w:rFonts w:hAnsi="細明體" w:cs="細明體"/>
              </w:rPr>
              <w:t>“</w:t>
            </w:r>
          </w:p>
        </w:tc>
      </w:tr>
      <w:tr w:rsidR="001C1AC5" w:rsidRPr="00165CC3" w14:paraId="60DB65F8" w14:textId="77777777" w:rsidTr="00A726EB">
        <w:tc>
          <w:tcPr>
            <w:tcW w:w="9656" w:type="dxa"/>
            <w:shd w:val="clear" w:color="auto" w:fill="auto"/>
          </w:tcPr>
          <w:p w14:paraId="65935972" w14:textId="4B0F61A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CA643B5" w14:textId="77777777" w:rsidTr="00A726EB">
        <w:tc>
          <w:tcPr>
            <w:tcW w:w="9656" w:type="dxa"/>
            <w:shd w:val="clear" w:color="auto" w:fill="auto"/>
          </w:tcPr>
          <w:p w14:paraId="5BE3C916" w14:textId="347D5E8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327C2D0" w14:textId="77777777" w:rsidTr="00A726EB">
        <w:tc>
          <w:tcPr>
            <w:tcW w:w="9656" w:type="dxa"/>
            <w:shd w:val="clear" w:color="auto" w:fill="auto"/>
          </w:tcPr>
          <w:p w14:paraId="2180541E" w14:textId="3DEDF4F4"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4F04819" w14:textId="77777777" w:rsidTr="00A726EB">
        <w:tc>
          <w:tcPr>
            <w:tcW w:w="9656" w:type="dxa"/>
            <w:shd w:val="clear" w:color="auto" w:fill="auto"/>
          </w:tcPr>
          <w:p w14:paraId="37697D14" w14:textId="5602F020" w:rsidR="001C1AC5" w:rsidRPr="00165CC3" w:rsidRDefault="001C1AC5" w:rsidP="006003C9">
            <w:pPr>
              <w:pStyle w:val="1"/>
              <w:numPr>
                <w:ilvl w:val="0"/>
                <w:numId w:val="1"/>
              </w:numPr>
            </w:pPr>
            <w:r w:rsidRPr="00165CC3">
              <w:rPr>
                <w:rFonts w:cs="細明體"/>
              </w:rPr>
              <w:t>“Title”:“</w:t>
            </w:r>
            <w:r w:rsidRPr="00165CC3">
              <w:rPr>
                <w:rFonts w:hAnsi="細明體" w:cs="細明體"/>
              </w:rPr>
              <w:t>有關責部</w:t>
            </w:r>
            <w:r w:rsidRPr="00165CC3">
              <w:rPr>
                <w:rFonts w:hAnsi="細明體" w:cs="細明體"/>
              </w:rPr>
              <w:t>103</w:t>
            </w:r>
            <w:r w:rsidRPr="00165CC3">
              <w:rPr>
                <w:rFonts w:hAnsi="細明體" w:cs="細明體"/>
              </w:rPr>
              <w:t>年</w:t>
            </w:r>
            <w:r w:rsidRPr="00165CC3">
              <w:rPr>
                <w:rFonts w:hAnsi="細明體" w:cs="細明體"/>
              </w:rPr>
              <w:t>4</w:t>
            </w:r>
            <w:r w:rsidRPr="00165CC3">
              <w:rPr>
                <w:rFonts w:hAnsi="細明體" w:cs="細明體"/>
              </w:rPr>
              <w:t>月</w:t>
            </w:r>
            <w:r w:rsidRPr="00165CC3">
              <w:rPr>
                <w:rFonts w:hAnsi="細明體" w:cs="細明體"/>
              </w:rPr>
              <w:t>29</w:t>
            </w:r>
            <w:r w:rsidRPr="00165CC3">
              <w:rPr>
                <w:rFonts w:hAnsi="細明體" w:cs="細明體"/>
              </w:rPr>
              <w:t>日台內營字第</w:t>
            </w:r>
            <w:r w:rsidRPr="00165CC3">
              <w:rPr>
                <w:rFonts w:hAnsi="細明體" w:cs="細明體"/>
              </w:rPr>
              <w:t>1030804511</w:t>
            </w:r>
            <w:r w:rsidRPr="00165CC3">
              <w:rPr>
                <w:rFonts w:hAnsi="細明體" w:cs="細明體"/>
              </w:rPr>
              <w:t>號函所謂「判決共有物分割」，是否</w:t>
            </w:r>
            <w:r w:rsidR="009242E5" w:rsidRPr="009242E5">
              <w:rPr>
                <w:rStyle w:val="aa"/>
              </w:rPr>
              <w:t>包括</w:t>
            </w:r>
            <w:r w:rsidRPr="00165CC3">
              <w:rPr>
                <w:rFonts w:hAnsi="細明體" w:cs="細明體"/>
              </w:rPr>
              <w:t>法院判決變賣分割</w:t>
            </w:r>
            <w:r w:rsidRPr="00165CC3">
              <w:rPr>
                <w:rFonts w:hAnsi="細明體" w:cs="細明體"/>
              </w:rPr>
              <w:t>(</w:t>
            </w:r>
            <w:r w:rsidRPr="00165CC3">
              <w:rPr>
                <w:rFonts w:hAnsi="細明體" w:cs="細明體"/>
              </w:rPr>
              <w:t>變賣共有物，以償金分配予各共有人</w:t>
            </w:r>
            <w:r w:rsidRPr="00165CC3">
              <w:rPr>
                <w:rFonts w:hAnsi="細明體" w:cs="細明體"/>
              </w:rPr>
              <w:t>)</w:t>
            </w:r>
            <w:r w:rsidRPr="00165CC3">
              <w:rPr>
                <w:rFonts w:hAnsi="細明體" w:cs="細明體"/>
              </w:rPr>
              <w:t>之情形在內一案，復如說明二至四，請查照參考。</w:t>
            </w:r>
            <w:r w:rsidRPr="00165CC3">
              <w:rPr>
                <w:rFonts w:hAnsi="細明體" w:cs="細明體"/>
              </w:rPr>
              <w:t>",</w:t>
            </w:r>
          </w:p>
        </w:tc>
      </w:tr>
      <w:tr w:rsidR="001C1AC5" w:rsidRPr="00165CC3" w14:paraId="466C7A53" w14:textId="77777777" w:rsidTr="00A726EB">
        <w:tc>
          <w:tcPr>
            <w:tcW w:w="9656" w:type="dxa"/>
            <w:shd w:val="clear" w:color="auto" w:fill="auto"/>
          </w:tcPr>
          <w:p w14:paraId="710ACD22" w14:textId="4647978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文號：法務部函</w:t>
            </w:r>
            <w:r w:rsidRPr="006003C9">
              <w:rPr>
                <w:rFonts w:hAnsi="細明體" w:cs="細明體"/>
              </w:rPr>
              <w:t>104.12.03.</w:t>
            </w:r>
            <w:r w:rsidRPr="006003C9">
              <w:rPr>
                <w:rFonts w:hAnsi="細明體" w:cs="細明體"/>
              </w:rPr>
              <w:t>法律字第</w:t>
            </w:r>
            <w:r w:rsidRPr="006003C9">
              <w:rPr>
                <w:rFonts w:hAnsi="細明體" w:cs="細明體"/>
              </w:rPr>
              <w:t>10403514620</w:t>
            </w:r>
            <w:r w:rsidRPr="006003C9">
              <w:rPr>
                <w:rFonts w:hAnsi="細明體" w:cs="細明體"/>
              </w:rPr>
              <w:t>號說明：一、復貴部</w:t>
            </w:r>
            <w:r w:rsidRPr="006003C9">
              <w:rPr>
                <w:rFonts w:hAnsi="細明體" w:cs="細明體"/>
              </w:rPr>
              <w:t>104</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24</w:t>
            </w:r>
            <w:r w:rsidRPr="006003C9">
              <w:rPr>
                <w:rFonts w:hAnsi="細明體" w:cs="細明體"/>
              </w:rPr>
              <w:t>日內授營建管字第</w:t>
            </w:r>
            <w:r w:rsidRPr="006003C9">
              <w:rPr>
                <w:rFonts w:hAnsi="細明體" w:cs="細明體"/>
              </w:rPr>
              <w:t>1040809999</w:t>
            </w:r>
            <w:r w:rsidRPr="006003C9">
              <w:rPr>
                <w:rFonts w:hAnsi="細明體" w:cs="細明體"/>
              </w:rPr>
              <w:t>號函。二、按民法第</w:t>
            </w:r>
            <w:r w:rsidRPr="006003C9">
              <w:rPr>
                <w:rFonts w:hAnsi="細明體" w:cs="細明體"/>
              </w:rPr>
              <w:t>823</w:t>
            </w:r>
            <w:r w:rsidRPr="006003C9">
              <w:rPr>
                <w:rFonts w:hAnsi="細明體" w:cs="細明體"/>
              </w:rPr>
              <w:t>條第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w:t>
            </w:r>
            <w:r w:rsidRPr="006003C9">
              <w:rPr>
                <w:rFonts w:hAnsi="細明體" w:cs="細明體"/>
              </w:rPr>
              <w:t>「各共有人，</w:t>
            </w:r>
            <w:r w:rsidRPr="009242E5">
              <w:rPr>
                <w:rStyle w:val="aa"/>
              </w:rPr>
              <w:t>除</w:t>
            </w:r>
            <w:r w:rsidRPr="006003C9">
              <w:rPr>
                <w:rFonts w:hAnsi="細明體" w:cs="細明體"/>
              </w:rPr>
              <w:t>法令另有</w:t>
            </w:r>
            <w:r w:rsidRPr="00264D7F">
              <w:rPr>
                <w:rStyle w:val="aa"/>
              </w:rPr>
              <w:t>規定</w:t>
            </w:r>
            <w:r w:rsidRPr="006003C9">
              <w:rPr>
                <w:rFonts w:hAnsi="細明體" w:cs="細明體"/>
              </w:rPr>
              <w:t>外，</w:t>
            </w:r>
            <w:r w:rsidRPr="00A267DD">
              <w:rPr>
                <w:rStyle w:val="aa"/>
              </w:rPr>
              <w:t>得</w:t>
            </w:r>
            <w:r w:rsidRPr="006003C9">
              <w:rPr>
                <w:rFonts w:hAnsi="細明體" w:cs="細明體"/>
              </w:rPr>
              <w:t>隨時請求分割共有物。但</w:t>
            </w:r>
            <w:r w:rsidRPr="00C34A2E">
              <w:rPr>
                <w:rStyle w:val="aa"/>
              </w:rPr>
              <w:t>因</w:t>
            </w:r>
            <w:r w:rsidRPr="006003C9">
              <w:rPr>
                <w:rFonts w:hAnsi="細明體" w:cs="細明體"/>
              </w:rPr>
              <w:t>物之</w:t>
            </w:r>
            <w:r w:rsidRPr="00A267DD">
              <w:rPr>
                <w:rStyle w:val="aa"/>
              </w:rPr>
              <w:t>使用</w:t>
            </w:r>
            <w:r w:rsidRPr="006003C9">
              <w:rPr>
                <w:rFonts w:hAnsi="細明體" w:cs="細明體"/>
              </w:rPr>
              <w:t>目的</w:t>
            </w:r>
            <w:r w:rsidRPr="009242E5">
              <w:rPr>
                <w:rStyle w:val="aa"/>
              </w:rPr>
              <w:t>不能</w:t>
            </w:r>
            <w:r w:rsidRPr="006003C9">
              <w:rPr>
                <w:rFonts w:hAnsi="細明體" w:cs="細明體"/>
              </w:rPr>
              <w:t>分割或契約訂有不分割之期限者，</w:t>
            </w:r>
            <w:r w:rsidRPr="00264D7F">
              <w:rPr>
                <w:rStyle w:val="aa"/>
              </w:rPr>
              <w:t>不在此限</w:t>
            </w:r>
            <w:r w:rsidRPr="006003C9">
              <w:rPr>
                <w:rFonts w:hAnsi="細明體" w:cs="細明體"/>
              </w:rPr>
              <w:t>。」就共有人共有物分割請求權，採分割</w:t>
            </w:r>
            <w:r w:rsidRPr="00A267DD">
              <w:rPr>
                <w:rStyle w:val="aa"/>
              </w:rPr>
              <w:t>自</w:t>
            </w:r>
            <w:r w:rsidRPr="006003C9">
              <w:rPr>
                <w:rFonts w:hAnsi="細明體" w:cs="細明體"/>
              </w:rPr>
              <w:t>由原則，惟如法令另有</w:t>
            </w:r>
            <w:r w:rsidRPr="00264D7F">
              <w:rPr>
                <w:rStyle w:val="aa"/>
              </w:rPr>
              <w:t>規定</w:t>
            </w:r>
            <w:r w:rsidRPr="006003C9">
              <w:rPr>
                <w:rFonts w:hAnsi="細明體" w:cs="細明體"/>
              </w:rPr>
              <w:t>限制共有物分割</w:t>
            </w:r>
            <w:r w:rsidRPr="00A267DD">
              <w:rPr>
                <w:rStyle w:val="aa"/>
              </w:rPr>
              <w:t>自</w:t>
            </w:r>
            <w:r w:rsidRPr="006003C9">
              <w:rPr>
                <w:rFonts w:hAnsi="細明體" w:cs="細明體"/>
              </w:rPr>
              <w:t>由，或有該條項但書</w:t>
            </w:r>
            <w:r w:rsidRPr="00264D7F">
              <w:rPr>
                <w:rStyle w:val="aa"/>
              </w:rPr>
              <w:t>規定</w:t>
            </w:r>
            <w:r w:rsidRPr="006003C9">
              <w:rPr>
                <w:rFonts w:hAnsi="細明體" w:cs="細明體"/>
              </w:rPr>
              <w:t>之例外情形，則共有人</w:t>
            </w:r>
            <w:r w:rsidRPr="00A267DD">
              <w:rPr>
                <w:rStyle w:val="aa"/>
              </w:rPr>
              <w:t>不得</w:t>
            </w:r>
            <w:r w:rsidRPr="006003C9">
              <w:rPr>
                <w:rFonts w:hAnsi="細明體" w:cs="細明體"/>
              </w:rPr>
              <w:t>請求分割共有物。在</w:t>
            </w:r>
            <w:r w:rsidRPr="00C34A2E">
              <w:rPr>
                <w:rStyle w:val="aa"/>
              </w:rPr>
              <w:t>無</w:t>
            </w:r>
            <w:r w:rsidRPr="006003C9">
              <w:rPr>
                <w:rFonts w:hAnsi="細明體" w:cs="細明體"/>
              </w:rPr>
              <w:t>分割限制之前提下，共有人就其共有物分割請求權之行使，</w:t>
            </w:r>
            <w:r w:rsidRPr="00C34A2E">
              <w:rPr>
                <w:rStyle w:val="aa"/>
              </w:rPr>
              <w:t>依</w:t>
            </w:r>
            <w:r w:rsidRPr="006003C9">
              <w:rPr>
                <w:rFonts w:hAnsi="細明體" w:cs="細明體"/>
              </w:rPr>
              <w:t>民法第</w:t>
            </w:r>
            <w:r w:rsidRPr="006003C9">
              <w:rPr>
                <w:rFonts w:hAnsi="細明體" w:cs="細明體"/>
              </w:rPr>
              <w:t>824</w:t>
            </w:r>
            <w:r w:rsidRPr="006003C9">
              <w:rPr>
                <w:rFonts w:hAnsi="細明體" w:cs="細明體"/>
              </w:rPr>
              <w:t>條</w:t>
            </w:r>
            <w:r w:rsidRPr="00264D7F">
              <w:rPr>
                <w:rStyle w:val="aa"/>
              </w:rPr>
              <w:t>規定</w:t>
            </w:r>
            <w:r w:rsidRPr="006003C9">
              <w:rPr>
                <w:rFonts w:hAnsi="細明體" w:cs="細明體"/>
              </w:rPr>
              <w:t>，請求分割之方式有二，一為協議分割，一為裁判分割，而法院為分割裁判時，</w:t>
            </w:r>
            <w:r w:rsidRPr="00A267DD">
              <w:rPr>
                <w:rStyle w:val="aa"/>
              </w:rPr>
              <w:t>得</w:t>
            </w:r>
            <w:r w:rsidRPr="006003C9">
              <w:rPr>
                <w:rFonts w:hAnsi="細明體" w:cs="細明體"/>
              </w:rPr>
              <w:t>採原物分配、變價分配等多樣化之分割方法。又共有人</w:t>
            </w:r>
            <w:r w:rsidRPr="00A267DD">
              <w:rPr>
                <w:rStyle w:val="aa"/>
              </w:rPr>
              <w:t>自</w:t>
            </w:r>
            <w:r w:rsidRPr="006003C9">
              <w:rPr>
                <w:rFonts w:hAnsi="細明體" w:cs="細明體"/>
              </w:rPr>
              <w:t>共有物分割之效力發生時起，取</w:t>
            </w:r>
            <w:r w:rsidRPr="00A267DD">
              <w:rPr>
                <w:rStyle w:val="aa"/>
              </w:rPr>
              <w:t>得</w:t>
            </w:r>
            <w:r w:rsidRPr="006003C9">
              <w:rPr>
                <w:rFonts w:hAnsi="細明體" w:cs="細明體"/>
              </w:rPr>
              <w:t>分</w:t>
            </w:r>
            <w:r w:rsidRPr="00A267DD">
              <w:rPr>
                <w:rStyle w:val="aa"/>
              </w:rPr>
              <w:t>得部分</w:t>
            </w:r>
            <w:r w:rsidRPr="006003C9">
              <w:rPr>
                <w:rFonts w:hAnsi="細明體" w:cs="細明體"/>
              </w:rPr>
              <w:t>之所有權</w:t>
            </w:r>
            <w:r w:rsidRPr="006003C9">
              <w:rPr>
                <w:rFonts w:hAnsi="細明體" w:cs="細明體"/>
              </w:rPr>
              <w:t>;</w:t>
            </w:r>
            <w:r w:rsidRPr="006003C9">
              <w:rPr>
                <w:rFonts w:hAnsi="細明體" w:cs="細明體"/>
              </w:rPr>
              <w:t>所稱「效力發生時」，在協議分割不動產峙，你指於辦畢分割登記時</w:t>
            </w:r>
            <w:r w:rsidRPr="006003C9">
              <w:rPr>
                <w:rFonts w:hAnsi="細明體" w:cs="細明體"/>
              </w:rPr>
              <w:t>;</w:t>
            </w:r>
            <w:r w:rsidRPr="006003C9">
              <w:rPr>
                <w:rFonts w:hAnsi="細明體" w:cs="細明體"/>
              </w:rPr>
              <w:t>於裁判分割，則指在分割之形成判決確定時</w:t>
            </w:r>
            <w:r w:rsidRPr="006003C9">
              <w:rPr>
                <w:rFonts w:hAnsi="細明體" w:cs="細明體"/>
              </w:rPr>
              <w:t>(</w:t>
            </w:r>
            <w:r w:rsidRPr="006003C9">
              <w:rPr>
                <w:rFonts w:hAnsi="細明體" w:cs="細明體"/>
              </w:rPr>
              <w:t>民法第</w:t>
            </w:r>
            <w:r w:rsidRPr="006003C9">
              <w:rPr>
                <w:rFonts w:hAnsi="細明體" w:cs="細明體"/>
              </w:rPr>
              <w:t>824</w:t>
            </w:r>
            <w:r w:rsidRPr="006003C9">
              <w:rPr>
                <w:rFonts w:hAnsi="細明體" w:cs="細明體"/>
              </w:rPr>
              <w:t>條之</w:t>
            </w:r>
            <w:r w:rsidRPr="006003C9">
              <w:rPr>
                <w:rFonts w:hAnsi="細明體" w:cs="細明體"/>
              </w:rPr>
              <w:t>1</w:t>
            </w:r>
            <w:r w:rsidRPr="006003C9">
              <w:rPr>
                <w:rFonts w:hAnsi="細明體" w:cs="細明體"/>
              </w:rPr>
              <w:t>第</w:t>
            </w:r>
            <w:r w:rsidRPr="006003C9">
              <w:rPr>
                <w:rFonts w:hAnsi="細明體" w:cs="細明體"/>
              </w:rPr>
              <w:t>1</w:t>
            </w:r>
            <w:r w:rsidRPr="006003C9">
              <w:rPr>
                <w:rFonts w:hAnsi="細明體" w:cs="細明體"/>
              </w:rPr>
              <w:t>項及立法說明參照</w:t>
            </w:r>
            <w:r w:rsidRPr="006003C9">
              <w:rPr>
                <w:rFonts w:hAnsi="細明體" w:cs="細明體"/>
              </w:rPr>
              <w:t>)</w:t>
            </w:r>
            <w:r w:rsidRPr="006003C9">
              <w:rPr>
                <w:rFonts w:hAnsi="細明體" w:cs="細明體"/>
              </w:rPr>
              <w:t>。三、查</w:t>
            </w:r>
            <w:r w:rsidRPr="006003C9">
              <w:rPr>
                <w:rFonts w:hAnsi="細明體" w:cs="細明體"/>
              </w:rPr>
              <w:t>102</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w:t>
            </w:r>
            <w:r w:rsidRPr="006003C9">
              <w:rPr>
                <w:rFonts w:hAnsi="細明體" w:cs="細明體"/>
              </w:rPr>
              <w:t>日修正之農業用地</w:t>
            </w:r>
            <w:r w:rsidRPr="00BA2B90">
              <w:rPr>
                <w:rStyle w:val="aa"/>
              </w:rPr>
              <w:t>興建</w:t>
            </w:r>
            <w:r w:rsidRPr="006003C9">
              <w:rPr>
                <w:rFonts w:hAnsi="細明體" w:cs="細明體"/>
              </w:rPr>
              <w:t>農令辦法</w:t>
            </w:r>
            <w:r w:rsidRPr="006003C9">
              <w:rPr>
                <w:rFonts w:hAnsi="細明體" w:cs="細明體"/>
              </w:rPr>
              <w:t>(</w:t>
            </w:r>
            <w:r w:rsidRPr="002D4974">
              <w:rPr>
                <w:rStyle w:val="aa"/>
              </w:rPr>
              <w:t>以下</w:t>
            </w:r>
            <w:r w:rsidRPr="006003C9">
              <w:rPr>
                <w:rFonts w:hAnsi="細明體" w:cs="細明體"/>
              </w:rPr>
              <w:t>簡稱農舍辦法</w:t>
            </w:r>
            <w:r w:rsidRPr="006003C9">
              <w:rPr>
                <w:rFonts w:hAnsi="細明體" w:cs="細明體"/>
              </w:rPr>
              <w:t>)</w:t>
            </w:r>
            <w:r w:rsidRPr="006003C9">
              <w:rPr>
                <w:rFonts w:hAnsi="細明體" w:cs="細明體"/>
              </w:rPr>
              <w:t>第</w:t>
            </w:r>
            <w:r w:rsidRPr="006003C9">
              <w:rPr>
                <w:rFonts w:hAnsi="細明體" w:cs="細明體"/>
              </w:rPr>
              <w:t>12</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w:t>
            </w:r>
            <w:r w:rsidRPr="006003C9">
              <w:rPr>
                <w:rFonts w:hAnsi="細明體" w:cs="細明體"/>
              </w:rPr>
              <w:t>「己</w:t>
            </w:r>
            <w:r w:rsidRPr="00EF55D8">
              <w:rPr>
                <w:rStyle w:val="aa"/>
              </w:rPr>
              <w:t>申請</w:t>
            </w:r>
            <w:r w:rsidRPr="00BA2B90">
              <w:rPr>
                <w:rStyle w:val="aa"/>
              </w:rPr>
              <w:t>興建</w:t>
            </w:r>
            <w:r w:rsidRPr="006003C9">
              <w:rPr>
                <w:rFonts w:hAnsi="細明體" w:cs="細明體"/>
              </w:rPr>
              <w:t>農令之農業用地，</w:t>
            </w:r>
            <w:r w:rsidRPr="006003C9">
              <w:rPr>
                <w:rFonts w:hAnsi="細明體" w:cs="細明體"/>
              </w:rPr>
              <w:t>…</w:t>
            </w:r>
            <w:r w:rsidRPr="006003C9">
              <w:rPr>
                <w:rFonts w:hAnsi="細明體" w:cs="細明體"/>
              </w:rPr>
              <w:t>未經解</w:t>
            </w:r>
            <w:r w:rsidRPr="009242E5">
              <w:rPr>
                <w:rStyle w:val="aa"/>
              </w:rPr>
              <w:t>除</w:t>
            </w:r>
            <w:r w:rsidRPr="006003C9">
              <w:rPr>
                <w:rFonts w:hAnsi="細明體" w:cs="細明體"/>
              </w:rPr>
              <w:t>套繪</w:t>
            </w:r>
            <w:r w:rsidRPr="00657F62">
              <w:rPr>
                <w:rStyle w:val="aa"/>
              </w:rPr>
              <w:t>管制</w:t>
            </w:r>
            <w:r w:rsidRPr="00A267DD">
              <w:rPr>
                <w:rStyle w:val="aa"/>
              </w:rPr>
              <w:t>不得</w:t>
            </w:r>
            <w:r w:rsidRPr="00264D7F">
              <w:rPr>
                <w:rStyle w:val="aa"/>
              </w:rPr>
              <w:t>辦理</w:t>
            </w:r>
            <w:r w:rsidRPr="006003C9">
              <w:rPr>
                <w:rFonts w:hAnsi="細明體" w:cs="細明體"/>
              </w:rPr>
              <w:t>分割。」條</w:t>
            </w:r>
            <w:r w:rsidRPr="00C34A2E">
              <w:rPr>
                <w:rStyle w:val="aa"/>
              </w:rPr>
              <w:t>屬</w:t>
            </w:r>
            <w:r w:rsidRPr="006003C9">
              <w:rPr>
                <w:rFonts w:hAnsi="細明體" w:cs="細明體"/>
              </w:rPr>
              <w:t>民法第</w:t>
            </w:r>
            <w:r w:rsidRPr="006003C9">
              <w:rPr>
                <w:rFonts w:hAnsi="細明體" w:cs="細明體"/>
              </w:rPr>
              <w:t>823</w:t>
            </w:r>
            <w:r w:rsidRPr="006003C9">
              <w:rPr>
                <w:rFonts w:hAnsi="細明體" w:cs="細明體"/>
              </w:rPr>
              <w:t>條第</w:t>
            </w:r>
            <w:r w:rsidRPr="006003C9">
              <w:rPr>
                <w:rFonts w:hAnsi="細明體" w:cs="細明體"/>
              </w:rPr>
              <w:t>1</w:t>
            </w:r>
            <w:r w:rsidRPr="006003C9">
              <w:rPr>
                <w:rFonts w:hAnsi="細明體" w:cs="細明體"/>
              </w:rPr>
              <w:t>項「</w:t>
            </w:r>
            <w:r w:rsidRPr="009242E5">
              <w:rPr>
                <w:rStyle w:val="aa"/>
              </w:rPr>
              <w:t>除</w:t>
            </w:r>
            <w:r w:rsidRPr="006003C9">
              <w:rPr>
                <w:rFonts w:hAnsi="細明體" w:cs="細明體"/>
              </w:rPr>
              <w:t>法令另有</w:t>
            </w:r>
            <w:r w:rsidRPr="00264D7F">
              <w:rPr>
                <w:rStyle w:val="aa"/>
              </w:rPr>
              <w:t>規定</w:t>
            </w:r>
            <w:r w:rsidRPr="006003C9">
              <w:rPr>
                <w:rFonts w:hAnsi="細明體" w:cs="細明體"/>
              </w:rPr>
              <w:t>」之分割限制，共有人於此情形下，</w:t>
            </w:r>
            <w:r w:rsidRPr="009242E5">
              <w:rPr>
                <w:rStyle w:val="aa"/>
              </w:rPr>
              <w:t>應</w:t>
            </w:r>
            <w:r w:rsidRPr="00A267DD">
              <w:rPr>
                <w:rStyle w:val="aa"/>
              </w:rPr>
              <w:t>不得</w:t>
            </w:r>
            <w:r w:rsidRPr="006003C9">
              <w:rPr>
                <w:rFonts w:hAnsi="細明體" w:cs="細明體"/>
              </w:rPr>
              <w:t>請求分割共有物，且不</w:t>
            </w:r>
            <w:r w:rsidRPr="00C34A2E">
              <w:rPr>
                <w:rStyle w:val="aa"/>
              </w:rPr>
              <w:t>因</w:t>
            </w:r>
            <w:r w:rsidRPr="006003C9">
              <w:rPr>
                <w:rFonts w:hAnsi="細明體" w:cs="細明體"/>
              </w:rPr>
              <w:t>其請求分割之方式為協議分割或裁判分割而有不同。惟貴部</w:t>
            </w:r>
            <w:r w:rsidRPr="006003C9">
              <w:rPr>
                <w:rFonts w:hAnsi="細明體" w:cs="細明體"/>
              </w:rPr>
              <w:t>103</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29</w:t>
            </w:r>
            <w:r w:rsidRPr="006003C9">
              <w:rPr>
                <w:rFonts w:hAnsi="細明體" w:cs="細明體"/>
              </w:rPr>
              <w:t>日台內學字第</w:t>
            </w:r>
            <w:r w:rsidRPr="006003C9">
              <w:rPr>
                <w:rFonts w:hAnsi="細明體" w:cs="細明體"/>
              </w:rPr>
              <w:t>1030804511</w:t>
            </w:r>
            <w:r w:rsidRPr="006003C9">
              <w:rPr>
                <w:rFonts w:hAnsi="細明體" w:cs="細明體"/>
              </w:rPr>
              <w:t>號函說明三所述「已</w:t>
            </w:r>
            <w:r w:rsidRPr="00BA2B90">
              <w:rPr>
                <w:rStyle w:val="aa"/>
              </w:rPr>
              <w:t>興建</w:t>
            </w:r>
            <w:r w:rsidRPr="006003C9">
              <w:rPr>
                <w:rFonts w:hAnsi="細明體" w:cs="細明體"/>
              </w:rPr>
              <w:t>農令之農業用地經法院判決共有物分割確定，</w:t>
            </w:r>
            <w:r w:rsidRPr="00A267DD">
              <w:rPr>
                <w:rStyle w:val="aa"/>
              </w:rPr>
              <w:t>自</w:t>
            </w:r>
            <w:r w:rsidRPr="006003C9">
              <w:rPr>
                <w:rFonts w:hAnsi="細明體" w:cs="細明體"/>
              </w:rPr>
              <w:t>符檢附法院確定判決書，逕向地政機關申辦分割」，似未考量農舍辦法上開分割限制之</w:t>
            </w:r>
            <w:r w:rsidRPr="00264D7F">
              <w:rPr>
                <w:rStyle w:val="aa"/>
              </w:rPr>
              <w:t>規範</w:t>
            </w:r>
            <w:r w:rsidRPr="006003C9">
              <w:rPr>
                <w:rFonts w:hAnsi="細明體" w:cs="細明體"/>
              </w:rPr>
              <w:t>意旨，恐有混淆「分割限制」與「分割效力」二者之虞，建請先予釐清。四、另所詢上開貴部</w:t>
            </w:r>
            <w:r w:rsidRPr="006003C9">
              <w:rPr>
                <w:rFonts w:hAnsi="細明體" w:cs="細明體"/>
              </w:rPr>
              <w:t>103</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29</w:t>
            </w:r>
            <w:r w:rsidRPr="006003C9">
              <w:rPr>
                <w:rFonts w:hAnsi="細明體" w:cs="細明體"/>
              </w:rPr>
              <w:t>日函所謂「判決共有物分割」，是否</w:t>
            </w:r>
            <w:r w:rsidRPr="00A267DD">
              <w:rPr>
                <w:rStyle w:val="aa"/>
              </w:rPr>
              <w:t>排除</w:t>
            </w:r>
            <w:r w:rsidRPr="006003C9">
              <w:rPr>
                <w:rFonts w:hAnsi="細明體" w:cs="細明體"/>
              </w:rPr>
              <w:t>變賣分割</w:t>
            </w:r>
            <w:r w:rsidRPr="006003C9">
              <w:rPr>
                <w:rFonts w:hAnsi="細明體" w:cs="細明體"/>
              </w:rPr>
              <w:t>(</w:t>
            </w:r>
            <w:r w:rsidRPr="006003C9">
              <w:rPr>
                <w:rFonts w:hAnsi="細明體" w:cs="細明體"/>
              </w:rPr>
              <w:t>變賣共有物，以價金分</w:t>
            </w:r>
            <w:r w:rsidRPr="00A267DD">
              <w:rPr>
                <w:rStyle w:val="aa"/>
              </w:rPr>
              <w:t>自</w:t>
            </w:r>
            <w:r w:rsidRPr="006003C9">
              <w:rPr>
                <w:rFonts w:hAnsi="細明體" w:cs="細明體"/>
              </w:rPr>
              <w:t>己予各共有人</w:t>
            </w:r>
            <w:r w:rsidRPr="006003C9">
              <w:rPr>
                <w:rFonts w:hAnsi="細明體" w:cs="細明體"/>
              </w:rPr>
              <w:t>)</w:t>
            </w:r>
            <w:r w:rsidRPr="006003C9">
              <w:rPr>
                <w:rFonts w:hAnsi="細明體" w:cs="細明體"/>
              </w:rPr>
              <w:t>之二情形乙節，按民法第</w:t>
            </w:r>
            <w:r w:rsidRPr="006003C9">
              <w:rPr>
                <w:rFonts w:hAnsi="細明體" w:cs="細明體"/>
              </w:rPr>
              <w:t>824</w:t>
            </w:r>
            <w:r w:rsidRPr="006003C9">
              <w:rPr>
                <w:rFonts w:hAnsi="細明體" w:cs="細明體"/>
              </w:rPr>
              <w:t>條所定裁判分割之方法</w:t>
            </w:r>
            <w:r w:rsidRPr="00A267DD">
              <w:rPr>
                <w:rStyle w:val="aa"/>
              </w:rPr>
              <w:t>具</w:t>
            </w:r>
            <w:r w:rsidRPr="006003C9">
              <w:rPr>
                <w:rFonts w:hAnsi="細明體" w:cs="細明體"/>
              </w:rPr>
              <w:t>多樣性，</w:t>
            </w:r>
            <w:r w:rsidRPr="009242E5">
              <w:rPr>
                <w:rStyle w:val="aa"/>
              </w:rPr>
              <w:t>除</w:t>
            </w:r>
            <w:r w:rsidRPr="006003C9">
              <w:rPr>
                <w:rFonts w:hAnsi="細明體" w:cs="細明體"/>
              </w:rPr>
              <w:t>以</w:t>
            </w:r>
            <w:r w:rsidRPr="006003C9">
              <w:rPr>
                <w:rFonts w:hAnsi="細明體" w:cs="細明體"/>
              </w:rPr>
              <w:lastRenderedPageBreak/>
              <w:t>原物分配於各共有人外，亦</w:t>
            </w:r>
            <w:r w:rsidRPr="00A267DD">
              <w:rPr>
                <w:rStyle w:val="aa"/>
              </w:rPr>
              <w:t>得</w:t>
            </w:r>
            <w:r w:rsidRPr="006003C9">
              <w:rPr>
                <w:rFonts w:hAnsi="細明體" w:cs="細明體"/>
              </w:rPr>
              <w:t>將原物分配於</w:t>
            </w:r>
            <w:r w:rsidRPr="00A267DD">
              <w:rPr>
                <w:rStyle w:val="aa"/>
              </w:rPr>
              <w:t>部分</w:t>
            </w:r>
            <w:r w:rsidRPr="006003C9">
              <w:rPr>
                <w:rFonts w:hAnsi="細明體" w:cs="細明體"/>
              </w:rPr>
              <w:t>共有人</w:t>
            </w:r>
            <w:r w:rsidRPr="006003C9">
              <w:rPr>
                <w:rFonts w:hAnsi="細明體" w:cs="細明體"/>
              </w:rPr>
              <w:t>;</w:t>
            </w:r>
            <w:r w:rsidRPr="006003C9">
              <w:rPr>
                <w:rFonts w:hAnsi="細明體" w:cs="細明體"/>
              </w:rPr>
              <w:t>原物分配顯有</w:t>
            </w:r>
            <w:r w:rsidRPr="00A267DD">
              <w:rPr>
                <w:rStyle w:val="aa"/>
              </w:rPr>
              <w:t>困難</w:t>
            </w:r>
            <w:r w:rsidRPr="006003C9">
              <w:rPr>
                <w:rFonts w:hAnsi="細明體" w:cs="細明體"/>
              </w:rPr>
              <w:t>時，</w:t>
            </w:r>
            <w:r w:rsidRPr="00A267DD">
              <w:rPr>
                <w:rStyle w:val="aa"/>
              </w:rPr>
              <w:t>得</w:t>
            </w:r>
            <w:r w:rsidRPr="006003C9">
              <w:rPr>
                <w:rFonts w:hAnsi="細明體" w:cs="細明體"/>
              </w:rPr>
              <w:t>變賣共有物，以價金分配於各共有人</w:t>
            </w:r>
            <w:r w:rsidRPr="006003C9">
              <w:rPr>
                <w:rFonts w:hAnsi="細明體" w:cs="細明體"/>
              </w:rPr>
              <w:t>;</w:t>
            </w:r>
            <w:r w:rsidRPr="006003C9">
              <w:rPr>
                <w:rFonts w:hAnsi="細明體" w:cs="細明體"/>
              </w:rPr>
              <w:t>或以原物之一</w:t>
            </w:r>
            <w:r w:rsidRPr="00A267DD">
              <w:rPr>
                <w:rStyle w:val="aa"/>
              </w:rPr>
              <w:t>部分</w:t>
            </w:r>
            <w:r w:rsidRPr="006003C9">
              <w:rPr>
                <w:rFonts w:hAnsi="細明體" w:cs="細明體"/>
              </w:rPr>
              <w:t>分配於各共有人，他</w:t>
            </w:r>
            <w:r w:rsidRPr="00A267DD">
              <w:rPr>
                <w:rStyle w:val="aa"/>
              </w:rPr>
              <w:t>部分</w:t>
            </w:r>
            <w:r w:rsidRPr="006003C9">
              <w:rPr>
                <w:rFonts w:hAnsi="細明體" w:cs="細明體"/>
              </w:rPr>
              <w:t>變賣，以價金分配於各共有人。其中以原物為分配者，如共有人中有未受分配，或</w:t>
            </w:r>
            <w:r w:rsidRPr="009242E5">
              <w:rPr>
                <w:rStyle w:val="aa"/>
              </w:rPr>
              <w:t>不能</w:t>
            </w:r>
            <w:r w:rsidRPr="006003C9">
              <w:rPr>
                <w:rFonts w:hAnsi="細明體" w:cs="細明體"/>
              </w:rPr>
              <w:t>按其</w:t>
            </w:r>
            <w:r w:rsidRPr="009242E5">
              <w:rPr>
                <w:rStyle w:val="aa"/>
              </w:rPr>
              <w:t>應</w:t>
            </w:r>
            <w:r w:rsidRPr="006003C9">
              <w:rPr>
                <w:rFonts w:hAnsi="細明體" w:cs="細明體"/>
              </w:rPr>
              <w:t>有</w:t>
            </w:r>
            <w:r w:rsidRPr="00A267DD">
              <w:rPr>
                <w:rStyle w:val="aa"/>
              </w:rPr>
              <w:t>部分</w:t>
            </w:r>
            <w:r w:rsidRPr="006003C9">
              <w:rPr>
                <w:rFonts w:hAnsi="細明體" w:cs="細明體"/>
              </w:rPr>
              <w:t>受分配者，</w:t>
            </w:r>
            <w:r w:rsidRPr="00A267DD">
              <w:rPr>
                <w:rStyle w:val="aa"/>
              </w:rPr>
              <w:t>得</w:t>
            </w:r>
            <w:r w:rsidRPr="00C34A2E">
              <w:rPr>
                <w:rStyle w:val="aa"/>
              </w:rPr>
              <w:t>以</w:t>
            </w:r>
            <w:r w:rsidRPr="006003C9">
              <w:rPr>
                <w:rFonts w:hAnsi="細明體" w:cs="細明體"/>
              </w:rPr>
              <w:t>金錢補償之</w:t>
            </w:r>
            <w:r w:rsidRPr="006003C9">
              <w:rPr>
                <w:rFonts w:hAnsi="細明體" w:cs="細明體"/>
              </w:rPr>
              <w:t>;</w:t>
            </w:r>
            <w:r w:rsidRPr="006003C9">
              <w:rPr>
                <w:rFonts w:hAnsi="細明體" w:cs="細明體"/>
              </w:rPr>
              <w:t>倘以原物為分配時，</w:t>
            </w:r>
            <w:r w:rsidRPr="00C34A2E">
              <w:rPr>
                <w:rStyle w:val="aa"/>
              </w:rPr>
              <w:t>因</w:t>
            </w:r>
            <w:r w:rsidRPr="006003C9">
              <w:rPr>
                <w:rFonts w:hAnsi="細明體" w:cs="細明體"/>
              </w:rPr>
              <w:t>共有人之利益或其他</w:t>
            </w:r>
            <w:r w:rsidRPr="00A267DD">
              <w:rPr>
                <w:rStyle w:val="aa"/>
              </w:rPr>
              <w:t>必要</w:t>
            </w:r>
            <w:r w:rsidRPr="006003C9">
              <w:rPr>
                <w:rFonts w:hAnsi="細明體" w:cs="細明體"/>
              </w:rPr>
              <w:t>情形，亦</w:t>
            </w:r>
            <w:r w:rsidRPr="00A267DD">
              <w:rPr>
                <w:rStyle w:val="aa"/>
              </w:rPr>
              <w:t>得</w:t>
            </w:r>
            <w:r w:rsidRPr="006003C9">
              <w:rPr>
                <w:rFonts w:hAnsi="細明體" w:cs="細明體"/>
              </w:rPr>
              <w:t>就共有物之一</w:t>
            </w:r>
            <w:r w:rsidRPr="00A267DD">
              <w:rPr>
                <w:rStyle w:val="aa"/>
              </w:rPr>
              <w:t>部分</w:t>
            </w:r>
            <w:r w:rsidRPr="006003C9">
              <w:rPr>
                <w:rFonts w:hAnsi="細明體" w:cs="細明體"/>
              </w:rPr>
              <w:t>維持共有。揆諸前揭裁判分割方法多樣，非當然導致土地細分、產權複雜之結果，則變賣分割宜否一概認為在農合辦法第</w:t>
            </w:r>
            <w:r w:rsidRPr="006003C9">
              <w:rPr>
                <w:rFonts w:hAnsi="細明體" w:cs="細明體"/>
              </w:rPr>
              <w:t>12</w:t>
            </w:r>
            <w:r w:rsidRPr="006003C9">
              <w:rPr>
                <w:rFonts w:hAnsi="細明體" w:cs="細明體"/>
              </w:rPr>
              <w:t>條第</w:t>
            </w:r>
            <w:r w:rsidRPr="006003C9">
              <w:rPr>
                <w:rFonts w:hAnsi="細明體" w:cs="細明體"/>
              </w:rPr>
              <w:t>2</w:t>
            </w:r>
            <w:r w:rsidRPr="006003C9">
              <w:rPr>
                <w:rFonts w:hAnsi="細明體" w:cs="細明體"/>
              </w:rPr>
              <w:t>項限制之列</w:t>
            </w:r>
            <w:r w:rsidRPr="006003C9">
              <w:rPr>
                <w:rFonts w:hAnsi="細明體" w:cs="細明體"/>
              </w:rPr>
              <w:t>(</w:t>
            </w:r>
            <w:r w:rsidRPr="009242E5">
              <w:rPr>
                <w:rStyle w:val="aa"/>
              </w:rPr>
              <w:t>最高</w:t>
            </w:r>
            <w:r w:rsidRPr="006003C9">
              <w:rPr>
                <w:rFonts w:hAnsi="細明體" w:cs="細明體"/>
              </w:rPr>
              <w:t>法院</w:t>
            </w:r>
            <w:r w:rsidRPr="006003C9">
              <w:rPr>
                <w:rFonts w:hAnsi="細明體" w:cs="細明體"/>
              </w:rPr>
              <w:t>64</w:t>
            </w:r>
            <w:r w:rsidRPr="006003C9">
              <w:rPr>
                <w:rFonts w:hAnsi="細明體" w:cs="細明體"/>
              </w:rPr>
              <w:t>年台上字第</w:t>
            </w:r>
            <w:r w:rsidRPr="006003C9">
              <w:rPr>
                <w:rFonts w:hAnsi="細明體" w:cs="細明體"/>
              </w:rPr>
              <w:t>420</w:t>
            </w:r>
            <w:r w:rsidRPr="006003C9">
              <w:rPr>
                <w:rFonts w:hAnsi="細明體" w:cs="細明體"/>
              </w:rPr>
              <w:t>號判例意旨參照</w:t>
            </w:r>
            <w:r w:rsidRPr="006003C9">
              <w:rPr>
                <w:rFonts w:hAnsi="細明體" w:cs="細明體"/>
              </w:rPr>
              <w:t>)</w:t>
            </w:r>
            <w:r w:rsidRPr="006003C9">
              <w:rPr>
                <w:rFonts w:hAnsi="細明體" w:cs="細明體"/>
              </w:rPr>
              <w:t>、</w:t>
            </w:r>
            <w:r w:rsidRPr="00C34A2E">
              <w:rPr>
                <w:rStyle w:val="aa"/>
              </w:rPr>
              <w:t>因</w:t>
            </w:r>
            <w:r w:rsidRPr="006003C9">
              <w:rPr>
                <w:rFonts w:hAnsi="細明體" w:cs="細明體"/>
              </w:rPr>
              <w:t>涉及上開分割限制</w:t>
            </w:r>
            <w:r w:rsidRPr="00264D7F">
              <w:rPr>
                <w:rStyle w:val="aa"/>
              </w:rPr>
              <w:t>規範</w:t>
            </w:r>
            <w:r w:rsidRPr="006003C9">
              <w:rPr>
                <w:rFonts w:hAnsi="細明體" w:cs="細明體"/>
              </w:rPr>
              <w:t>意旨之探求，宜由貴部本於權責審認之，或基於法律明確性原則之要求，作適度修訂。</w:t>
            </w:r>
            <w:r w:rsidRPr="006003C9">
              <w:rPr>
                <w:rFonts w:hAnsi="細明體" w:cs="細明體"/>
              </w:rPr>
              <w:t>“</w:t>
            </w:r>
            <w:r w:rsidR="001C1AC5" w:rsidRPr="006003C9">
              <w:rPr>
                <w:rFonts w:hAnsi="細明體" w:cs="細明體"/>
              </w:rPr>
              <w:t>,</w:t>
            </w:r>
          </w:p>
        </w:tc>
      </w:tr>
      <w:tr w:rsidR="001C1AC5" w:rsidRPr="00165CC3" w14:paraId="1E395122" w14:textId="77777777" w:rsidTr="00A726EB">
        <w:tc>
          <w:tcPr>
            <w:tcW w:w="9656" w:type="dxa"/>
            <w:shd w:val="clear" w:color="auto" w:fill="auto"/>
          </w:tcPr>
          <w:p w14:paraId="4A9DAE6C" w14:textId="0C7D00DB"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2015-12-03</w:t>
            </w:r>
            <w:r w:rsidRPr="006003C9">
              <w:rPr>
                <w:rFonts w:hAnsi="細明體" w:cs="細明體"/>
              </w:rPr>
              <w:t>“</w:t>
            </w:r>
          </w:p>
        </w:tc>
      </w:tr>
      <w:tr w:rsidR="001C1AC5" w:rsidRPr="00165CC3" w14:paraId="12CEC972" w14:textId="77777777" w:rsidTr="00A726EB">
        <w:tc>
          <w:tcPr>
            <w:tcW w:w="9656" w:type="dxa"/>
            <w:shd w:val="clear" w:color="auto" w:fill="auto"/>
          </w:tcPr>
          <w:p w14:paraId="17EA4E69" w14:textId="242AF46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6BC3223" w14:textId="77777777" w:rsidTr="00A726EB">
        <w:tc>
          <w:tcPr>
            <w:tcW w:w="9656" w:type="dxa"/>
            <w:shd w:val="clear" w:color="auto" w:fill="auto"/>
          </w:tcPr>
          <w:p w14:paraId="2212CFD7" w14:textId="4B3B458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A118653" w14:textId="77777777" w:rsidTr="00A726EB">
        <w:tc>
          <w:tcPr>
            <w:tcW w:w="9656" w:type="dxa"/>
            <w:shd w:val="clear" w:color="auto" w:fill="auto"/>
          </w:tcPr>
          <w:p w14:paraId="3CDC4A0C" w14:textId="28876E34"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752CCA6" w14:textId="77777777" w:rsidTr="00A726EB">
        <w:tc>
          <w:tcPr>
            <w:tcW w:w="9656" w:type="dxa"/>
            <w:shd w:val="clear" w:color="auto" w:fill="auto"/>
          </w:tcPr>
          <w:p w14:paraId="3D5B016F" w14:textId="556469B1"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860400" w:rsidRPr="00860400">
              <w:rPr>
                <w:rStyle w:val="aa"/>
              </w:rPr>
              <w:t>公寓大廈</w:t>
            </w:r>
            <w:r w:rsidR="00EF55D8" w:rsidRPr="00EF55D8">
              <w:rPr>
                <w:rStyle w:val="aa"/>
              </w:rPr>
              <w:t>管理</w:t>
            </w:r>
            <w:r w:rsidRPr="00165CC3">
              <w:rPr>
                <w:rFonts w:hAnsi="細明體" w:cs="細明體"/>
              </w:rPr>
              <w:t>委員會以身分證明文件驗證</w:t>
            </w:r>
            <w:r w:rsidR="009242E5" w:rsidRPr="009242E5">
              <w:rPr>
                <w:rStyle w:val="aa"/>
              </w:rPr>
              <w:t>區分</w:t>
            </w:r>
            <w:r w:rsidRPr="00165CC3">
              <w:rPr>
                <w:rFonts w:hAnsi="細明體" w:cs="細明體"/>
              </w:rPr>
              <w:t>所有權人會議出席者之身分有否違反個人資料保護法</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089BFD1D" w14:textId="77777777" w:rsidTr="00A726EB">
        <w:tc>
          <w:tcPr>
            <w:tcW w:w="9656" w:type="dxa"/>
            <w:shd w:val="clear" w:color="auto" w:fill="auto"/>
          </w:tcPr>
          <w:p w14:paraId="6E81E786" w14:textId="598EE71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104.11.27.</w:t>
            </w:r>
            <w:r w:rsidRPr="006003C9">
              <w:rPr>
                <w:rFonts w:hAnsi="細明體" w:cs="細明體"/>
              </w:rPr>
              <w:t>營署建管字第</w:t>
            </w:r>
            <w:r w:rsidRPr="006003C9">
              <w:rPr>
                <w:rFonts w:hAnsi="細明體" w:cs="細明體"/>
              </w:rPr>
              <w:t>1040072056</w:t>
            </w:r>
            <w:r w:rsidRPr="006003C9">
              <w:rPr>
                <w:rFonts w:hAnsi="細明體" w:cs="細明體"/>
              </w:rPr>
              <w:t>號說明：一、復貴局</w:t>
            </w:r>
            <w:r w:rsidRPr="006003C9">
              <w:rPr>
                <w:rFonts w:hAnsi="細明體" w:cs="細明體"/>
              </w:rPr>
              <w:t>104</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3</w:t>
            </w:r>
            <w:r w:rsidRPr="006003C9">
              <w:rPr>
                <w:rFonts w:hAnsi="細明體" w:cs="細明體"/>
              </w:rPr>
              <w:t>日新北工寓字第</w:t>
            </w:r>
            <w:r w:rsidRPr="006003C9">
              <w:rPr>
                <w:rFonts w:hAnsi="細明體" w:cs="細明體"/>
              </w:rPr>
              <w:t>1042070709</w:t>
            </w:r>
            <w:r w:rsidRPr="006003C9">
              <w:rPr>
                <w:rFonts w:hAnsi="細明體" w:cs="細明體"/>
              </w:rPr>
              <w:t>號函。二、按「各專有</w:t>
            </w:r>
            <w:r w:rsidRPr="00A267DD">
              <w:rPr>
                <w:rStyle w:val="aa"/>
              </w:rPr>
              <w:t>部分</w:t>
            </w:r>
            <w:r w:rsidRPr="006003C9">
              <w:rPr>
                <w:rFonts w:hAnsi="細明體" w:cs="細明體"/>
              </w:rPr>
              <w:t>之</w:t>
            </w:r>
            <w:r w:rsidRPr="009242E5">
              <w:rPr>
                <w:rStyle w:val="aa"/>
              </w:rPr>
              <w:t>區分</w:t>
            </w:r>
            <w:r w:rsidRPr="006003C9">
              <w:rPr>
                <w:rFonts w:hAnsi="細明體" w:cs="細明體"/>
              </w:rPr>
              <w:t>所有權人有一表決權。數人共有一專有</w:t>
            </w:r>
            <w:r w:rsidRPr="00A267DD">
              <w:rPr>
                <w:rStyle w:val="aa"/>
              </w:rPr>
              <w:t>部分</w:t>
            </w:r>
            <w:r w:rsidRPr="006003C9">
              <w:rPr>
                <w:rFonts w:hAnsi="細明體" w:cs="細明體"/>
              </w:rPr>
              <w:t>者，該表決權</w:t>
            </w:r>
            <w:r w:rsidRPr="009242E5">
              <w:rPr>
                <w:rStyle w:val="aa"/>
              </w:rPr>
              <w:t>應</w:t>
            </w:r>
            <w:r w:rsidRPr="006003C9">
              <w:rPr>
                <w:rFonts w:hAnsi="細明體" w:cs="細明體"/>
              </w:rPr>
              <w:t>推由一</w:t>
            </w:r>
            <w:r w:rsidRPr="00860400">
              <w:rPr>
                <w:rStyle w:val="aa"/>
              </w:rPr>
              <w:t>人行</w:t>
            </w:r>
            <w:r w:rsidRPr="006003C9">
              <w:rPr>
                <w:rFonts w:hAnsi="細明體" w:cs="細明體"/>
              </w:rPr>
              <w:t>使。</w:t>
            </w:r>
            <w:r w:rsidRPr="006003C9">
              <w:rPr>
                <w:rFonts w:hAnsi="細明體" w:cs="細明體"/>
              </w:rPr>
              <w:t>…</w:t>
            </w:r>
            <w:r w:rsidRPr="009242E5">
              <w:rPr>
                <w:rStyle w:val="aa"/>
              </w:rPr>
              <w:t>區分</w:t>
            </w:r>
            <w:r w:rsidRPr="006003C9">
              <w:rPr>
                <w:rFonts w:hAnsi="細明體" w:cs="細明體"/>
              </w:rPr>
              <w:t>所有權人</w:t>
            </w:r>
            <w:r w:rsidRPr="00C34A2E">
              <w:rPr>
                <w:rStyle w:val="aa"/>
              </w:rPr>
              <w:t>因</w:t>
            </w:r>
            <w:r w:rsidRPr="006003C9">
              <w:rPr>
                <w:rFonts w:hAnsi="細明體" w:cs="細明體"/>
              </w:rPr>
              <w:t>故</w:t>
            </w:r>
            <w:r w:rsidRPr="009242E5">
              <w:rPr>
                <w:rStyle w:val="aa"/>
              </w:rPr>
              <w:t>無法</w:t>
            </w:r>
            <w:r w:rsidRPr="006003C9">
              <w:rPr>
                <w:rFonts w:hAnsi="細明體" w:cs="細明體"/>
              </w:rPr>
              <w:t>出席</w:t>
            </w:r>
            <w:r w:rsidRPr="009242E5">
              <w:rPr>
                <w:rStyle w:val="aa"/>
              </w:rPr>
              <w:t>區分</w:t>
            </w:r>
            <w:r w:rsidRPr="006003C9">
              <w:rPr>
                <w:rFonts w:hAnsi="細明體" w:cs="細明體"/>
              </w:rPr>
              <w:t>所有權人會議時，</w:t>
            </w:r>
            <w:r w:rsidRPr="00A267DD">
              <w:rPr>
                <w:rStyle w:val="aa"/>
              </w:rPr>
              <w:t>得</w:t>
            </w:r>
            <w:r w:rsidRPr="00C34A2E">
              <w:rPr>
                <w:rStyle w:val="aa"/>
              </w:rPr>
              <w:t>以</w:t>
            </w:r>
            <w:r w:rsidRPr="006003C9">
              <w:rPr>
                <w:rFonts w:hAnsi="細明體" w:cs="細明體"/>
              </w:rPr>
              <w:t>書面委託配偶、有行為</w:t>
            </w:r>
            <w:r w:rsidRPr="009242E5">
              <w:rPr>
                <w:rStyle w:val="aa"/>
              </w:rPr>
              <w:t>能</w:t>
            </w:r>
            <w:r w:rsidRPr="006003C9">
              <w:rPr>
                <w:rFonts w:hAnsi="細明體" w:cs="細明體"/>
              </w:rPr>
              <w:t>力之直系血親、其他</w:t>
            </w:r>
            <w:r w:rsidRPr="009242E5">
              <w:rPr>
                <w:rStyle w:val="aa"/>
              </w:rPr>
              <w:t>區分</w:t>
            </w:r>
            <w:r w:rsidRPr="006003C9">
              <w:rPr>
                <w:rFonts w:hAnsi="細明體" w:cs="細明體"/>
              </w:rPr>
              <w:t>所有權人或承租人代理出席；受託人於受託之</w:t>
            </w:r>
            <w:r w:rsidRPr="009242E5">
              <w:rPr>
                <w:rStyle w:val="aa"/>
              </w:rPr>
              <w:t>區分</w:t>
            </w:r>
            <w:r w:rsidRPr="006003C9">
              <w:rPr>
                <w:rFonts w:hAnsi="細明體" w:cs="細明體"/>
              </w:rPr>
              <w:t>所有權</w:t>
            </w:r>
            <w:r w:rsidRPr="00264D7F">
              <w:rPr>
                <w:rStyle w:val="aa"/>
              </w:rPr>
              <w:t>占</w:t>
            </w:r>
            <w:r w:rsidRPr="006003C9">
              <w:rPr>
                <w:rFonts w:hAnsi="細明體" w:cs="細明體"/>
              </w:rPr>
              <w:t>全部</w:t>
            </w:r>
            <w:r w:rsidRPr="009242E5">
              <w:rPr>
                <w:rStyle w:val="aa"/>
              </w:rPr>
              <w:t>區分</w:t>
            </w:r>
            <w:r w:rsidRPr="006003C9">
              <w:rPr>
                <w:rFonts w:hAnsi="細明體" w:cs="細明體"/>
              </w:rPr>
              <w:t>所有權五分之一</w:t>
            </w:r>
            <w:r w:rsidRPr="002D4974">
              <w:rPr>
                <w:rStyle w:val="aa"/>
              </w:rPr>
              <w:t>以上</w:t>
            </w:r>
            <w:r w:rsidRPr="006003C9">
              <w:rPr>
                <w:rFonts w:hAnsi="細明體" w:cs="細明體"/>
              </w:rPr>
              <w:t>者，或以單一</w:t>
            </w:r>
            <w:r w:rsidRPr="009242E5">
              <w:rPr>
                <w:rStyle w:val="aa"/>
              </w:rPr>
              <w:t>區分</w:t>
            </w:r>
            <w:r w:rsidRPr="006003C9">
              <w:rPr>
                <w:rFonts w:hAnsi="細明體" w:cs="細明體"/>
              </w:rPr>
              <w:t>所有權</w:t>
            </w:r>
            <w:r w:rsidRPr="00264D7F">
              <w:rPr>
                <w:rStyle w:val="aa"/>
              </w:rPr>
              <w:t>計算</w:t>
            </w:r>
            <w:r w:rsidRPr="006003C9">
              <w:rPr>
                <w:rFonts w:hAnsi="細明體" w:cs="細明體"/>
              </w:rPr>
              <w:t>之人數</w:t>
            </w:r>
            <w:r w:rsidRPr="00264D7F">
              <w:rPr>
                <w:rStyle w:val="aa"/>
              </w:rPr>
              <w:t>超過</w:t>
            </w:r>
            <w:r w:rsidRPr="009242E5">
              <w:rPr>
                <w:rStyle w:val="aa"/>
              </w:rPr>
              <w:t>區分</w:t>
            </w:r>
            <w:r w:rsidRPr="006003C9">
              <w:rPr>
                <w:rFonts w:hAnsi="細明體" w:cs="細明體"/>
              </w:rPr>
              <w:t>所有權人數五分之一者，其</w:t>
            </w:r>
            <w:r w:rsidRPr="00264D7F">
              <w:rPr>
                <w:rStyle w:val="aa"/>
              </w:rPr>
              <w:t>超過</w:t>
            </w:r>
            <w:r w:rsidRPr="00A267DD">
              <w:rPr>
                <w:rStyle w:val="aa"/>
              </w:rPr>
              <w:t>部分</w:t>
            </w:r>
            <w:r w:rsidRPr="006003C9">
              <w:rPr>
                <w:rFonts w:hAnsi="細明體" w:cs="細明體"/>
              </w:rPr>
              <w:t>不予</w:t>
            </w:r>
            <w:r w:rsidRPr="00264D7F">
              <w:rPr>
                <w:rStyle w:val="aa"/>
              </w:rPr>
              <w:t>計算</w:t>
            </w:r>
            <w:r w:rsidRPr="006003C9">
              <w:rPr>
                <w:rFonts w:hAnsi="細明體" w:cs="細明體"/>
              </w:rPr>
              <w:t>。」、「</w:t>
            </w:r>
            <w:r w:rsidRPr="009242E5">
              <w:rPr>
                <w:rStyle w:val="aa"/>
              </w:rPr>
              <w:t>區分</w:t>
            </w:r>
            <w:r w:rsidRPr="006003C9">
              <w:rPr>
                <w:rFonts w:hAnsi="細明體" w:cs="細明體"/>
              </w:rPr>
              <w:t>所有權人會議，</w:t>
            </w:r>
            <w:r w:rsidRPr="009242E5">
              <w:rPr>
                <w:rStyle w:val="aa"/>
              </w:rPr>
              <w:t>應</w:t>
            </w:r>
            <w:r w:rsidRPr="006003C9">
              <w:rPr>
                <w:rFonts w:hAnsi="細明體" w:cs="細明體"/>
              </w:rPr>
              <w:t>由召集人於開會前十日以書面載明開會內容，通知各</w:t>
            </w:r>
            <w:r w:rsidRPr="009242E5">
              <w:rPr>
                <w:rStyle w:val="aa"/>
              </w:rPr>
              <w:t>區分</w:t>
            </w:r>
            <w:r w:rsidRPr="006003C9">
              <w:rPr>
                <w:rFonts w:hAnsi="細明體" w:cs="細明體"/>
              </w:rPr>
              <w:t>所有權人。但有急迫情事</w:t>
            </w:r>
            <w:r w:rsidRPr="00257C45">
              <w:rPr>
                <w:rStyle w:val="aa"/>
              </w:rPr>
              <w:t>須</w:t>
            </w:r>
            <w:r w:rsidRPr="006003C9">
              <w:rPr>
                <w:rFonts w:hAnsi="細明體" w:cs="細明體"/>
              </w:rPr>
              <w:t>召開</w:t>
            </w:r>
            <w:r w:rsidRPr="00A267DD">
              <w:rPr>
                <w:rStyle w:val="aa"/>
              </w:rPr>
              <w:t>臨時</w:t>
            </w:r>
            <w:r w:rsidRPr="006003C9">
              <w:rPr>
                <w:rFonts w:hAnsi="細明體" w:cs="細明體"/>
              </w:rPr>
              <w:t>會者，</w:t>
            </w:r>
            <w:r w:rsidRPr="00A267DD">
              <w:rPr>
                <w:rStyle w:val="aa"/>
              </w:rPr>
              <w:t>得</w:t>
            </w:r>
            <w:r w:rsidRPr="00C34A2E">
              <w:rPr>
                <w:rStyle w:val="aa"/>
              </w:rPr>
              <w:t>以</w:t>
            </w:r>
            <w:r w:rsidRPr="006003C9">
              <w:rPr>
                <w:rFonts w:hAnsi="細明體" w:cs="細明體"/>
              </w:rPr>
              <w:t>公告為之；公告</w:t>
            </w:r>
            <w:r w:rsidRPr="00860400">
              <w:rPr>
                <w:rStyle w:val="aa"/>
              </w:rPr>
              <w:t>期間</w:t>
            </w:r>
            <w:r w:rsidRPr="00A267DD">
              <w:rPr>
                <w:rStyle w:val="aa"/>
              </w:rPr>
              <w:t>不得少於</w:t>
            </w:r>
            <w:r w:rsidRPr="006003C9">
              <w:rPr>
                <w:rFonts w:hAnsi="細明體" w:cs="細明體"/>
              </w:rPr>
              <w:t>二日。</w:t>
            </w:r>
            <w:r w:rsidRPr="006003C9">
              <w:rPr>
                <w:rFonts w:hAnsi="細明體" w:cs="細明體"/>
              </w:rPr>
              <w:t>…</w:t>
            </w:r>
            <w:r w:rsidRPr="006003C9">
              <w:rPr>
                <w:rFonts w:hAnsi="細明體" w:cs="細明體"/>
              </w:rPr>
              <w:t>」為</w:t>
            </w:r>
            <w:r w:rsidRPr="00860400">
              <w:rPr>
                <w:rStyle w:val="aa"/>
              </w:rPr>
              <w:t>公寓大廈</w:t>
            </w:r>
            <w:r w:rsidRPr="00EF55D8">
              <w:rPr>
                <w:rStyle w:val="aa"/>
              </w:rPr>
              <w:t>管理</w:t>
            </w:r>
            <w:r w:rsidRPr="006003C9">
              <w:rPr>
                <w:rFonts w:hAnsi="細明體" w:cs="細明體"/>
              </w:rPr>
              <w:t>條例第</w:t>
            </w:r>
            <w:r w:rsidRPr="006003C9">
              <w:rPr>
                <w:rFonts w:hAnsi="細明體" w:cs="細明體"/>
              </w:rPr>
              <w:t>27</w:t>
            </w:r>
            <w:r w:rsidRPr="006003C9">
              <w:rPr>
                <w:rFonts w:hAnsi="細明體" w:cs="細明體"/>
              </w:rPr>
              <w:t>條及第</w:t>
            </w:r>
            <w:r w:rsidRPr="006003C9">
              <w:rPr>
                <w:rFonts w:hAnsi="細明體" w:cs="細明體"/>
              </w:rPr>
              <w:t>30</w:t>
            </w:r>
            <w:r w:rsidRPr="006003C9">
              <w:rPr>
                <w:rFonts w:hAnsi="細明體" w:cs="細明體"/>
              </w:rPr>
              <w:t>條所明定。三、次</w:t>
            </w:r>
            <w:r w:rsidRPr="00C34A2E">
              <w:rPr>
                <w:rStyle w:val="aa"/>
              </w:rPr>
              <w:t>依</w:t>
            </w:r>
            <w:r w:rsidRPr="006003C9">
              <w:rPr>
                <w:rFonts w:hAnsi="細明體" w:cs="細明體"/>
              </w:rPr>
              <w:t>「</w:t>
            </w:r>
            <w:r w:rsidRPr="006003C9">
              <w:rPr>
                <w:rFonts w:hAnsi="細明體" w:cs="細明體"/>
              </w:rPr>
              <w:t>…</w:t>
            </w:r>
            <w:r w:rsidRPr="006003C9">
              <w:rPr>
                <w:rFonts w:hAnsi="細明體" w:cs="細明體"/>
              </w:rPr>
              <w:t>個人資料保護法（</w:t>
            </w:r>
            <w:r w:rsidRPr="002D4974">
              <w:rPr>
                <w:rStyle w:val="aa"/>
              </w:rPr>
              <w:t>以下</w:t>
            </w:r>
            <w:r w:rsidRPr="006003C9">
              <w:rPr>
                <w:rFonts w:hAnsi="細明體" w:cs="細明體"/>
              </w:rPr>
              <w:t>簡稱個資法）</w:t>
            </w:r>
            <w:r w:rsidRPr="00264D7F">
              <w:rPr>
                <w:rStyle w:val="aa"/>
              </w:rPr>
              <w:t>規定</w:t>
            </w:r>
            <w:r w:rsidRPr="006003C9">
              <w:rPr>
                <w:rFonts w:hAnsi="細明體" w:cs="細明體"/>
              </w:rPr>
              <w:t>，</w:t>
            </w:r>
            <w:r w:rsidRPr="00860400">
              <w:rPr>
                <w:rStyle w:val="aa"/>
              </w:rPr>
              <w:t>公寓大廈</w:t>
            </w:r>
            <w:r w:rsidRPr="00EF55D8">
              <w:rPr>
                <w:rStyle w:val="aa"/>
              </w:rPr>
              <w:t>管理</w:t>
            </w:r>
            <w:r w:rsidRPr="006003C9">
              <w:rPr>
                <w:rFonts w:hAnsi="細明體" w:cs="細明體"/>
              </w:rPr>
              <w:t>委員會（</w:t>
            </w:r>
            <w:r w:rsidRPr="002D4974">
              <w:rPr>
                <w:rStyle w:val="aa"/>
              </w:rPr>
              <w:t>以下</w:t>
            </w:r>
            <w:r w:rsidRPr="006003C9">
              <w:rPr>
                <w:rFonts w:hAnsi="細明體" w:cs="細明體"/>
              </w:rPr>
              <w:t>簡稱管委會）對住戶個人資料之蒐集或處理，如於「</w:t>
            </w:r>
            <w:r w:rsidRPr="004A7748">
              <w:rPr>
                <w:rStyle w:val="aa"/>
              </w:rPr>
              <w:t>住宅</w:t>
            </w:r>
            <w:r w:rsidRPr="006003C9">
              <w:rPr>
                <w:rFonts w:hAnsi="細明體" w:cs="細明體"/>
              </w:rPr>
              <w:t>行政」（代號</w:t>
            </w:r>
            <w:r w:rsidRPr="006003C9">
              <w:rPr>
                <w:rFonts w:hAnsi="細明體" w:cs="細明體"/>
              </w:rPr>
              <w:t>401</w:t>
            </w:r>
            <w:r w:rsidRPr="006003C9">
              <w:rPr>
                <w:rFonts w:hAnsi="細明體" w:cs="細明體"/>
              </w:rPr>
              <w:t>）特定目的內，並</w:t>
            </w:r>
            <w:r w:rsidRPr="00257C45">
              <w:rPr>
                <w:rStyle w:val="aa"/>
              </w:rPr>
              <w:t>符合</w:t>
            </w:r>
            <w:r w:rsidRPr="00BA2B90">
              <w:rPr>
                <w:rStyle w:val="aa"/>
              </w:rPr>
              <w:t>法</w:t>
            </w:r>
            <w:r w:rsidRPr="006003C9">
              <w:rPr>
                <w:rFonts w:hAnsi="細明體" w:cs="細明體"/>
              </w:rPr>
              <w:t>定情形之一（如：法律明文</w:t>
            </w:r>
            <w:r w:rsidRPr="00264D7F">
              <w:rPr>
                <w:rStyle w:val="aa"/>
              </w:rPr>
              <w:t>規定</w:t>
            </w:r>
            <w:r w:rsidRPr="006003C9">
              <w:rPr>
                <w:rFonts w:hAnsi="細明體" w:cs="細明體"/>
              </w:rPr>
              <w:t>、與當事人有契約或類似契約之關係等），</w:t>
            </w:r>
            <w:r w:rsidRPr="00A267DD">
              <w:rPr>
                <w:rStyle w:val="aa"/>
              </w:rPr>
              <w:t>得</w:t>
            </w:r>
            <w:r w:rsidRPr="006003C9">
              <w:rPr>
                <w:rFonts w:hAnsi="細明體" w:cs="細明體"/>
              </w:rPr>
              <w:t>於蒐集之特定目的</w:t>
            </w:r>
            <w:r w:rsidRPr="00A267DD">
              <w:rPr>
                <w:rStyle w:val="aa"/>
              </w:rPr>
              <w:t>必要範圍內</w:t>
            </w:r>
            <w:r w:rsidRPr="006003C9">
              <w:rPr>
                <w:rFonts w:hAnsi="細明體" w:cs="細明體"/>
              </w:rPr>
              <w:t>利用該等個人資料（個資法第</w:t>
            </w:r>
            <w:r w:rsidRPr="006003C9">
              <w:rPr>
                <w:rFonts w:hAnsi="細明體" w:cs="細明體"/>
              </w:rPr>
              <w:t>5</w:t>
            </w:r>
            <w:r w:rsidRPr="006003C9">
              <w:rPr>
                <w:rFonts w:hAnsi="細明體" w:cs="細明體"/>
              </w:rPr>
              <w:t>條、第</w:t>
            </w:r>
            <w:r w:rsidRPr="006003C9">
              <w:rPr>
                <w:rFonts w:hAnsi="細明體" w:cs="細明體"/>
              </w:rPr>
              <w:t>19</w:t>
            </w:r>
            <w:r w:rsidRPr="006003C9">
              <w:rPr>
                <w:rFonts w:hAnsi="細明體" w:cs="細明體"/>
              </w:rPr>
              <w:t>條、第</w:t>
            </w:r>
            <w:r w:rsidRPr="006003C9">
              <w:rPr>
                <w:rFonts w:hAnsi="細明體" w:cs="細明體"/>
              </w:rPr>
              <w:t>20</w:t>
            </w:r>
            <w:r w:rsidRPr="006003C9">
              <w:rPr>
                <w:rFonts w:hAnsi="細明體" w:cs="細明體"/>
              </w:rPr>
              <w:t>條</w:t>
            </w:r>
            <w:r w:rsidRPr="006003C9">
              <w:rPr>
                <w:rFonts w:hAnsi="細明體" w:cs="細明體"/>
              </w:rPr>
              <w:t>1</w:t>
            </w:r>
            <w:r w:rsidRPr="006003C9">
              <w:rPr>
                <w:rFonts w:hAnsi="細明體" w:cs="細明體"/>
              </w:rPr>
              <w:t>項參照）。（二）管委會如對住戶個人資料為蒐集、處理或利用，</w:t>
            </w:r>
            <w:r w:rsidRPr="00A267DD">
              <w:rPr>
                <w:rStyle w:val="aa"/>
              </w:rPr>
              <w:t>自</w:t>
            </w:r>
            <w:r w:rsidRPr="009242E5">
              <w:rPr>
                <w:rStyle w:val="aa"/>
              </w:rPr>
              <w:t>應</w:t>
            </w:r>
            <w:r w:rsidRPr="00257C45">
              <w:rPr>
                <w:rStyle w:val="aa"/>
              </w:rPr>
              <w:t>符合</w:t>
            </w:r>
            <w:r w:rsidRPr="006003C9">
              <w:rPr>
                <w:rFonts w:hAnsi="細明體" w:cs="細明體"/>
              </w:rPr>
              <w:t>上述</w:t>
            </w:r>
            <w:r w:rsidRPr="00264D7F">
              <w:rPr>
                <w:rStyle w:val="aa"/>
              </w:rPr>
              <w:t>規範</w:t>
            </w:r>
            <w:r w:rsidRPr="006003C9">
              <w:rPr>
                <w:rFonts w:hAnsi="細明體" w:cs="細明體"/>
              </w:rPr>
              <w:t>…</w:t>
            </w:r>
            <w:r w:rsidRPr="006003C9">
              <w:rPr>
                <w:rFonts w:hAnsi="細明體" w:cs="細明體"/>
              </w:rPr>
              <w:t>」為法務部</w:t>
            </w:r>
            <w:r w:rsidRPr="006003C9">
              <w:rPr>
                <w:rFonts w:hAnsi="細明體" w:cs="細明體"/>
              </w:rPr>
              <w:t>104</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19</w:t>
            </w:r>
            <w:r w:rsidRPr="006003C9">
              <w:rPr>
                <w:rFonts w:hAnsi="細明體" w:cs="細明體"/>
              </w:rPr>
              <w:t>日法律決字第</w:t>
            </w:r>
            <w:r w:rsidRPr="006003C9">
              <w:rPr>
                <w:rFonts w:hAnsi="細明體" w:cs="細明體"/>
              </w:rPr>
              <w:t>10400664920</w:t>
            </w:r>
            <w:r w:rsidRPr="006003C9">
              <w:rPr>
                <w:rFonts w:hAnsi="細明體" w:cs="細明體"/>
              </w:rPr>
              <w:t>號書函所明示，有關於</w:t>
            </w:r>
            <w:r w:rsidRPr="009242E5">
              <w:rPr>
                <w:rStyle w:val="aa"/>
              </w:rPr>
              <w:t>區分</w:t>
            </w:r>
            <w:r w:rsidRPr="006003C9">
              <w:rPr>
                <w:rFonts w:hAnsi="細明體" w:cs="細明體"/>
              </w:rPr>
              <w:t>所有權人會議召開時</w:t>
            </w:r>
            <w:r w:rsidRPr="00264D7F">
              <w:rPr>
                <w:rStyle w:val="aa"/>
              </w:rPr>
              <w:t>規定</w:t>
            </w:r>
            <w:r w:rsidRPr="006003C9">
              <w:rPr>
                <w:rFonts w:hAnsi="細明體" w:cs="細明體"/>
              </w:rPr>
              <w:t>以身分證、健保卡、駕照等證明文件驗證出席是否</w:t>
            </w:r>
            <w:r w:rsidRPr="00257C45">
              <w:rPr>
                <w:rStyle w:val="aa"/>
              </w:rPr>
              <w:t>符合</w:t>
            </w:r>
            <w:r w:rsidRPr="006003C9">
              <w:rPr>
                <w:rFonts w:hAnsi="細明體" w:cs="細明體"/>
              </w:rPr>
              <w:t>條例第</w:t>
            </w:r>
            <w:r w:rsidRPr="006003C9">
              <w:rPr>
                <w:rFonts w:hAnsi="細明體" w:cs="細明體"/>
              </w:rPr>
              <w:t>27</w:t>
            </w:r>
            <w:r w:rsidRPr="006003C9">
              <w:rPr>
                <w:rFonts w:hAnsi="細明體" w:cs="細明體"/>
              </w:rPr>
              <w:t>條</w:t>
            </w:r>
            <w:r w:rsidRPr="00264D7F">
              <w:rPr>
                <w:rStyle w:val="aa"/>
              </w:rPr>
              <w:t>規定</w:t>
            </w:r>
            <w:r w:rsidRPr="006003C9">
              <w:rPr>
                <w:rFonts w:hAnsi="細明體" w:cs="細明體"/>
              </w:rPr>
              <w:t>，尚非法所不許，惟</w:t>
            </w:r>
            <w:r w:rsidRPr="00C34A2E">
              <w:rPr>
                <w:rStyle w:val="aa"/>
              </w:rPr>
              <w:t>仍</w:t>
            </w:r>
            <w:r w:rsidRPr="009242E5">
              <w:rPr>
                <w:rStyle w:val="aa"/>
              </w:rPr>
              <w:t>應</w:t>
            </w:r>
            <w:r w:rsidRPr="00257C45">
              <w:rPr>
                <w:rStyle w:val="aa"/>
              </w:rPr>
              <w:t>符合</w:t>
            </w:r>
            <w:r w:rsidRPr="006003C9">
              <w:rPr>
                <w:rFonts w:hAnsi="細明體" w:cs="細明體"/>
              </w:rPr>
              <w:t>個資法有關</w:t>
            </w:r>
            <w:r w:rsidRPr="00264D7F">
              <w:rPr>
                <w:rStyle w:val="aa"/>
              </w:rPr>
              <w:t>規定</w:t>
            </w:r>
            <w:r w:rsidRPr="006003C9">
              <w:rPr>
                <w:rFonts w:hAnsi="細明體" w:cs="細明體"/>
              </w:rPr>
              <w:t>。四、至</w:t>
            </w:r>
            <w:r w:rsidRPr="00860400">
              <w:rPr>
                <w:rStyle w:val="aa"/>
              </w:rPr>
              <w:t>公寓大廈</w:t>
            </w:r>
            <w:r w:rsidRPr="00EF55D8">
              <w:rPr>
                <w:rStyle w:val="aa"/>
              </w:rPr>
              <w:t>管理</w:t>
            </w:r>
            <w:r w:rsidRPr="006003C9">
              <w:rPr>
                <w:rFonts w:hAnsi="細明體" w:cs="細明體"/>
              </w:rPr>
              <w:t>委員會是否涉有違反個資法</w:t>
            </w:r>
            <w:r w:rsidRPr="00264D7F">
              <w:rPr>
                <w:rStyle w:val="aa"/>
              </w:rPr>
              <w:t>規定</w:t>
            </w:r>
            <w:r w:rsidRPr="006003C9">
              <w:rPr>
                <w:rFonts w:hAnsi="細明體" w:cs="細明體"/>
              </w:rPr>
              <w:t>1</w:t>
            </w:r>
            <w:r w:rsidRPr="006003C9">
              <w:rPr>
                <w:rFonts w:hAnsi="細明體" w:cs="細明體"/>
              </w:rPr>
              <w:t>節，涉</w:t>
            </w:r>
            <w:r w:rsidRPr="00C34A2E">
              <w:rPr>
                <w:rStyle w:val="aa"/>
              </w:rPr>
              <w:t>屬</w:t>
            </w:r>
            <w:r w:rsidRPr="006003C9">
              <w:rPr>
                <w:rFonts w:hAnsi="細明體" w:cs="細明體"/>
              </w:rPr>
              <w:t>個案事實認定，係</w:t>
            </w:r>
            <w:r w:rsidRPr="00C34A2E">
              <w:rPr>
                <w:rStyle w:val="aa"/>
              </w:rPr>
              <w:t>屬</w:t>
            </w:r>
            <w:r w:rsidRPr="006003C9">
              <w:rPr>
                <w:rFonts w:hAnsi="細明體" w:cs="細明體"/>
              </w:rPr>
              <w:t>貴管權責，卓處逕復陳情人。</w:t>
            </w:r>
            <w:r w:rsidRPr="006003C9">
              <w:rPr>
                <w:rFonts w:hAnsi="細明體" w:cs="細明體"/>
              </w:rPr>
              <w:t>“</w:t>
            </w:r>
            <w:r w:rsidR="001C1AC5" w:rsidRPr="006003C9">
              <w:rPr>
                <w:rFonts w:hAnsi="細明體" w:cs="細明體"/>
              </w:rPr>
              <w:t>,</w:t>
            </w:r>
          </w:p>
        </w:tc>
      </w:tr>
      <w:tr w:rsidR="001C1AC5" w:rsidRPr="00165CC3" w14:paraId="27B0C11C" w14:textId="77777777" w:rsidTr="00A726EB">
        <w:tc>
          <w:tcPr>
            <w:tcW w:w="9656" w:type="dxa"/>
            <w:shd w:val="clear" w:color="auto" w:fill="auto"/>
          </w:tcPr>
          <w:p w14:paraId="6349F7B5" w14:textId="654C96C0"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2015-11-27</w:t>
            </w:r>
            <w:r w:rsidRPr="006003C9">
              <w:rPr>
                <w:rFonts w:hAnsi="細明體" w:cs="細明體"/>
              </w:rPr>
              <w:t>“</w:t>
            </w:r>
          </w:p>
        </w:tc>
      </w:tr>
      <w:tr w:rsidR="001C1AC5" w:rsidRPr="00165CC3" w14:paraId="1A3DA3F6" w14:textId="77777777" w:rsidTr="00A726EB">
        <w:tc>
          <w:tcPr>
            <w:tcW w:w="9656" w:type="dxa"/>
            <w:shd w:val="clear" w:color="auto" w:fill="auto"/>
          </w:tcPr>
          <w:p w14:paraId="42ED074B" w14:textId="74D3BBB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22D656B" w14:textId="77777777" w:rsidTr="00A726EB">
        <w:tc>
          <w:tcPr>
            <w:tcW w:w="9656" w:type="dxa"/>
            <w:shd w:val="clear" w:color="auto" w:fill="auto"/>
          </w:tcPr>
          <w:p w14:paraId="49C7D46E" w14:textId="107EF08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C5184E2" w14:textId="77777777" w:rsidTr="00A726EB">
        <w:tc>
          <w:tcPr>
            <w:tcW w:w="9656" w:type="dxa"/>
            <w:shd w:val="clear" w:color="auto" w:fill="auto"/>
          </w:tcPr>
          <w:p w14:paraId="72986B19" w14:textId="180874BD"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1FE8042" w14:textId="77777777" w:rsidTr="00A726EB">
        <w:tc>
          <w:tcPr>
            <w:tcW w:w="9656" w:type="dxa"/>
            <w:shd w:val="clear" w:color="auto" w:fill="auto"/>
          </w:tcPr>
          <w:p w14:paraId="3E63B409" w14:textId="5B2CD693" w:rsidR="001C1AC5" w:rsidRPr="00165CC3" w:rsidRDefault="001C1AC5" w:rsidP="006003C9">
            <w:pPr>
              <w:pStyle w:val="1"/>
              <w:numPr>
                <w:ilvl w:val="0"/>
                <w:numId w:val="1"/>
              </w:numPr>
            </w:pPr>
            <w:r w:rsidRPr="00165CC3">
              <w:rPr>
                <w:rFonts w:cs="細明體"/>
              </w:rPr>
              <w:t>“Title”:“</w:t>
            </w:r>
            <w:r w:rsidRPr="00165CC3">
              <w:rPr>
                <w:rFonts w:hAnsi="細明體" w:cs="細明體"/>
              </w:rPr>
              <w:t>貴院函詢本署有關</w:t>
            </w:r>
            <w:r w:rsidR="009242E5" w:rsidRPr="009242E5">
              <w:rPr>
                <w:rStyle w:val="aa"/>
              </w:rPr>
              <w:t>建築</w:t>
            </w:r>
            <w:r w:rsidRPr="00165CC3">
              <w:rPr>
                <w:rFonts w:hAnsi="細明體" w:cs="細明體"/>
              </w:rPr>
              <w:t>執照核發相關</w:t>
            </w:r>
            <w:r w:rsidR="00264D7F" w:rsidRPr="00264D7F">
              <w:rPr>
                <w:rStyle w:val="aa"/>
              </w:rPr>
              <w:t>規定</w:t>
            </w:r>
            <w:r w:rsidRPr="00165CC3">
              <w:rPr>
                <w:rFonts w:hAnsi="細明體" w:cs="細明體"/>
              </w:rPr>
              <w:t>1</w:t>
            </w:r>
            <w:r w:rsidRPr="00165CC3">
              <w:rPr>
                <w:rFonts w:hAnsi="細明體" w:cs="細明體"/>
              </w:rPr>
              <w:t>案，復如說明，請查照。</w:t>
            </w:r>
            <w:r w:rsidRPr="00165CC3">
              <w:rPr>
                <w:rFonts w:hAnsi="細明體" w:cs="細明體"/>
              </w:rPr>
              <w:t>",</w:t>
            </w:r>
          </w:p>
        </w:tc>
      </w:tr>
      <w:tr w:rsidR="001C1AC5" w:rsidRPr="00165CC3" w14:paraId="5448B534" w14:textId="77777777" w:rsidTr="00A726EB">
        <w:tc>
          <w:tcPr>
            <w:tcW w:w="9656" w:type="dxa"/>
            <w:shd w:val="clear" w:color="auto" w:fill="auto"/>
          </w:tcPr>
          <w:p w14:paraId="6B8B2649" w14:textId="0990FBB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104.11.24.</w:t>
            </w:r>
            <w:r w:rsidRPr="006003C9">
              <w:rPr>
                <w:rFonts w:hAnsi="細明體" w:cs="細明體"/>
              </w:rPr>
              <w:t>營署建管字第</w:t>
            </w:r>
            <w:r w:rsidRPr="006003C9">
              <w:rPr>
                <w:rFonts w:hAnsi="細明體" w:cs="細明體"/>
              </w:rPr>
              <w:t>10400774656</w:t>
            </w:r>
            <w:r w:rsidRPr="006003C9">
              <w:rPr>
                <w:rFonts w:hAnsi="細明體" w:cs="細明體"/>
              </w:rPr>
              <w:t>號說明：一、復貴院</w:t>
            </w:r>
            <w:r w:rsidRPr="006003C9">
              <w:rPr>
                <w:rFonts w:hAnsi="細明體" w:cs="細明體"/>
              </w:rPr>
              <w:t>104</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11</w:t>
            </w:r>
            <w:r w:rsidRPr="006003C9">
              <w:rPr>
                <w:rFonts w:hAnsi="細明體" w:cs="細明體"/>
              </w:rPr>
              <w:t>日雄院隆民煌</w:t>
            </w:r>
            <w:r w:rsidRPr="006003C9">
              <w:rPr>
                <w:rFonts w:hAnsi="細明體" w:cs="細明體"/>
              </w:rPr>
              <w:t>104</w:t>
            </w:r>
            <w:r w:rsidRPr="006003C9">
              <w:rPr>
                <w:rFonts w:hAnsi="細明體" w:cs="細明體"/>
              </w:rPr>
              <w:t>重國</w:t>
            </w:r>
            <w:r w:rsidRPr="006003C9">
              <w:rPr>
                <w:rFonts w:hAnsi="細明體" w:cs="細明體"/>
              </w:rPr>
              <w:t>2</w:t>
            </w:r>
            <w:r w:rsidRPr="006003C9">
              <w:rPr>
                <w:rFonts w:hAnsi="細明體" w:cs="細明體"/>
              </w:rPr>
              <w:t>字第</w:t>
            </w:r>
            <w:r w:rsidRPr="006003C9">
              <w:rPr>
                <w:rFonts w:hAnsi="細明體" w:cs="細明體"/>
              </w:rPr>
              <w:t>1041040590</w:t>
            </w:r>
            <w:r w:rsidRPr="006003C9">
              <w:rPr>
                <w:rFonts w:hAnsi="細明體" w:cs="細明體"/>
              </w:rPr>
              <w:t>號函。二、按</w:t>
            </w:r>
            <w:r w:rsidRPr="009242E5">
              <w:rPr>
                <w:rStyle w:val="aa"/>
              </w:rPr>
              <w:t>建築基地</w:t>
            </w:r>
            <w:r w:rsidRPr="00860400">
              <w:rPr>
                <w:rStyle w:val="aa"/>
              </w:rPr>
              <w:t>法定</w:t>
            </w:r>
            <w:r w:rsidRPr="00A267DD">
              <w:rPr>
                <w:rStyle w:val="aa"/>
              </w:rPr>
              <w:t>空地</w:t>
            </w:r>
            <w:r w:rsidRPr="006003C9">
              <w:rPr>
                <w:rFonts w:hAnsi="細明體" w:cs="細明體"/>
              </w:rPr>
              <w:t>分割辦法第</w:t>
            </w:r>
            <w:r w:rsidRPr="006003C9">
              <w:rPr>
                <w:rFonts w:hAnsi="細明體" w:cs="細明體"/>
              </w:rPr>
              <w:t>2</w:t>
            </w:r>
            <w:r w:rsidRPr="006003C9">
              <w:rPr>
                <w:rFonts w:hAnsi="細明體" w:cs="細明體"/>
              </w:rPr>
              <w:t>點</w:t>
            </w:r>
            <w:r w:rsidRPr="00264D7F">
              <w:rPr>
                <w:rStyle w:val="aa"/>
              </w:rPr>
              <w:t>規定</w:t>
            </w:r>
            <w:r w:rsidRPr="006003C9">
              <w:rPr>
                <w:rFonts w:hAnsi="細明體" w:cs="細明體"/>
              </w:rPr>
              <w:t>「直轄市或縣市主管</w:t>
            </w:r>
            <w:r w:rsidRPr="009242E5">
              <w:rPr>
                <w:rStyle w:val="aa"/>
              </w:rPr>
              <w:t>建築</w:t>
            </w:r>
            <w:r w:rsidRPr="006003C9">
              <w:rPr>
                <w:rFonts w:hAnsi="細明體" w:cs="細明體"/>
              </w:rPr>
              <w:t>機關核發</w:t>
            </w:r>
            <w:r w:rsidRPr="009242E5">
              <w:rPr>
                <w:rStyle w:val="aa"/>
              </w:rPr>
              <w:t>建造執照</w:t>
            </w:r>
            <w:r w:rsidRPr="006003C9">
              <w:rPr>
                <w:rFonts w:hAnsi="細明體" w:cs="細明體"/>
              </w:rPr>
              <w:t>時，</w:t>
            </w:r>
            <w:r w:rsidRPr="009242E5">
              <w:rPr>
                <w:rStyle w:val="aa"/>
              </w:rPr>
              <w:t>應</w:t>
            </w:r>
            <w:r w:rsidRPr="006003C9">
              <w:rPr>
                <w:rFonts w:hAnsi="細明體" w:cs="細明體"/>
              </w:rPr>
              <w:t>於執照暨附圖內標註土地座落、</w:t>
            </w:r>
            <w:r w:rsidRPr="009242E5">
              <w:rPr>
                <w:rStyle w:val="aa"/>
              </w:rPr>
              <w:t>基地面積</w:t>
            </w:r>
            <w:r w:rsidRPr="006003C9">
              <w:rPr>
                <w:rFonts w:hAnsi="細明體" w:cs="細明體"/>
              </w:rPr>
              <w:t>、</w:t>
            </w:r>
            <w:r w:rsidRPr="009242E5">
              <w:rPr>
                <w:rStyle w:val="aa"/>
              </w:rPr>
              <w:t>建築面積</w:t>
            </w:r>
            <w:r w:rsidRPr="006003C9">
              <w:rPr>
                <w:rFonts w:hAnsi="細明體" w:cs="細明體"/>
              </w:rPr>
              <w:t>、</w:t>
            </w:r>
            <w:r w:rsidRPr="009242E5">
              <w:rPr>
                <w:rStyle w:val="aa"/>
              </w:rPr>
              <w:t>建蔽率</w:t>
            </w:r>
            <w:r w:rsidRPr="006003C9">
              <w:rPr>
                <w:rFonts w:hAnsi="細明體" w:cs="細明體"/>
              </w:rPr>
              <w:t>，及</w:t>
            </w:r>
            <w:r w:rsidRPr="002946C5">
              <w:rPr>
                <w:rStyle w:val="aa"/>
              </w:rPr>
              <w:t>留設</w:t>
            </w:r>
            <w:r w:rsidRPr="006003C9">
              <w:rPr>
                <w:rFonts w:hAnsi="細明體" w:cs="細明體"/>
              </w:rPr>
              <w:t>之</w:t>
            </w:r>
            <w:r w:rsidRPr="00A267DD">
              <w:rPr>
                <w:rStyle w:val="aa"/>
              </w:rPr>
              <w:t>空地</w:t>
            </w:r>
            <w:r w:rsidRPr="00C34A2E">
              <w:rPr>
                <w:rStyle w:val="aa"/>
              </w:rPr>
              <w:t>位置</w:t>
            </w:r>
            <w:r w:rsidRPr="006003C9">
              <w:rPr>
                <w:rFonts w:hAnsi="細明體" w:cs="細明體"/>
              </w:rPr>
              <w:t>等，</w:t>
            </w:r>
            <w:r w:rsidRPr="00A267DD">
              <w:rPr>
                <w:rStyle w:val="aa"/>
              </w:rPr>
              <w:t>同時</w:t>
            </w:r>
            <w:r w:rsidRPr="00264D7F">
              <w:rPr>
                <w:rStyle w:val="aa"/>
              </w:rPr>
              <w:t>辦理</w:t>
            </w:r>
            <w:r w:rsidRPr="00A267DD">
              <w:rPr>
                <w:rStyle w:val="aa"/>
              </w:rPr>
              <w:t>空地</w:t>
            </w:r>
            <w:r w:rsidRPr="006003C9">
              <w:rPr>
                <w:rFonts w:hAnsi="細明體" w:cs="細明體"/>
              </w:rPr>
              <w:t>地籍套繪圖。前項標註及套繪內容如有變更，</w:t>
            </w:r>
            <w:r w:rsidRPr="009242E5">
              <w:rPr>
                <w:rStyle w:val="aa"/>
              </w:rPr>
              <w:t>應</w:t>
            </w:r>
            <w:r w:rsidRPr="006003C9">
              <w:rPr>
                <w:rFonts w:hAnsi="細明體" w:cs="細明體"/>
              </w:rPr>
              <w:t>以變更後圖說為準。」，以查核</w:t>
            </w:r>
            <w:r w:rsidRPr="00EF55D8">
              <w:rPr>
                <w:rStyle w:val="aa"/>
              </w:rPr>
              <w:t>申請</w:t>
            </w:r>
            <w:r w:rsidRPr="00C34A2E">
              <w:rPr>
                <w:rStyle w:val="aa"/>
              </w:rPr>
              <w:t>基地</w:t>
            </w:r>
            <w:r w:rsidRPr="006003C9">
              <w:rPr>
                <w:rFonts w:hAnsi="細明體" w:cs="細明體"/>
              </w:rPr>
              <w:t>有</w:t>
            </w:r>
            <w:r w:rsidRPr="00C34A2E">
              <w:rPr>
                <w:rStyle w:val="aa"/>
              </w:rPr>
              <w:t>無</w:t>
            </w:r>
            <w:r w:rsidRPr="006003C9">
              <w:rPr>
                <w:rFonts w:hAnsi="細明體" w:cs="細明體"/>
              </w:rPr>
              <w:t>違反</w:t>
            </w:r>
            <w:r w:rsidRPr="00264D7F">
              <w:rPr>
                <w:rStyle w:val="aa"/>
              </w:rPr>
              <w:t>規定</w:t>
            </w:r>
            <w:r w:rsidRPr="006003C9">
              <w:rPr>
                <w:rFonts w:hAnsi="細明體" w:cs="細明體"/>
              </w:rPr>
              <w:t>重複</w:t>
            </w:r>
            <w:r w:rsidRPr="009242E5">
              <w:rPr>
                <w:rStyle w:val="aa"/>
              </w:rPr>
              <w:t>建築</w:t>
            </w:r>
            <w:r w:rsidRPr="00A267DD">
              <w:rPr>
                <w:rStyle w:val="aa"/>
              </w:rPr>
              <w:t>使用</w:t>
            </w:r>
            <w:r w:rsidRPr="006003C9">
              <w:rPr>
                <w:rFonts w:hAnsi="細明體" w:cs="細明體"/>
              </w:rPr>
              <w:t>。另</w:t>
            </w:r>
            <w:r w:rsidRPr="00C34A2E">
              <w:rPr>
                <w:rStyle w:val="aa"/>
              </w:rPr>
              <w:t>依</w:t>
            </w:r>
            <w:r w:rsidRPr="006003C9">
              <w:rPr>
                <w:rFonts w:hAnsi="細明體" w:cs="細明體"/>
              </w:rPr>
              <w:t>「</w:t>
            </w:r>
            <w:r w:rsidRPr="009242E5">
              <w:rPr>
                <w:rStyle w:val="aa"/>
              </w:rPr>
              <w:t>建造執照</w:t>
            </w:r>
            <w:r w:rsidRPr="006003C9">
              <w:rPr>
                <w:rFonts w:hAnsi="細明體" w:cs="細明體"/>
              </w:rPr>
              <w:t>及雜項執照</w:t>
            </w:r>
            <w:r w:rsidRPr="00264D7F">
              <w:rPr>
                <w:rStyle w:val="aa"/>
              </w:rPr>
              <w:t>規定</w:t>
            </w:r>
            <w:r w:rsidRPr="006003C9">
              <w:rPr>
                <w:rFonts w:hAnsi="細明體" w:cs="細明體"/>
              </w:rPr>
              <w:t>項目</w:t>
            </w:r>
            <w:r w:rsidRPr="00257C45">
              <w:rPr>
                <w:rStyle w:val="aa"/>
              </w:rPr>
              <w:t>審查</w:t>
            </w:r>
            <w:r w:rsidRPr="006003C9">
              <w:rPr>
                <w:rFonts w:hAnsi="細明體" w:cs="細明體"/>
              </w:rPr>
              <w:t>表」</w:t>
            </w:r>
            <w:r w:rsidRPr="00264D7F">
              <w:rPr>
                <w:rStyle w:val="aa"/>
              </w:rPr>
              <w:t>規定</w:t>
            </w:r>
            <w:r w:rsidRPr="006003C9">
              <w:rPr>
                <w:rFonts w:hAnsi="細明體" w:cs="細明體"/>
              </w:rPr>
              <w:t>，</w:t>
            </w:r>
            <w:r w:rsidRPr="009242E5">
              <w:rPr>
                <w:rStyle w:val="aa"/>
              </w:rPr>
              <w:t>建造執照</w:t>
            </w:r>
            <w:r w:rsidRPr="006003C9">
              <w:rPr>
                <w:rFonts w:hAnsi="細明體" w:cs="細明體"/>
              </w:rPr>
              <w:t>書件</w:t>
            </w:r>
            <w:r w:rsidRPr="009242E5">
              <w:rPr>
                <w:rStyle w:val="aa"/>
              </w:rPr>
              <w:t>應</w:t>
            </w:r>
            <w:r w:rsidRPr="006003C9">
              <w:rPr>
                <w:rFonts w:hAnsi="細明體" w:cs="細明體"/>
              </w:rPr>
              <w:t>檢附「現地彩色照片」，以資表示</w:t>
            </w:r>
            <w:r w:rsidRPr="00C34A2E">
              <w:rPr>
                <w:rStyle w:val="aa"/>
              </w:rPr>
              <w:t>基地</w:t>
            </w:r>
            <w:r w:rsidRPr="006003C9">
              <w:rPr>
                <w:rFonts w:hAnsi="細明體" w:cs="細明體"/>
              </w:rPr>
              <w:t>現況及有</w:t>
            </w:r>
            <w:r w:rsidRPr="00C34A2E">
              <w:rPr>
                <w:rStyle w:val="aa"/>
              </w:rPr>
              <w:t>無</w:t>
            </w:r>
            <w:r w:rsidRPr="006003C9">
              <w:rPr>
                <w:rFonts w:hAnsi="細明體" w:cs="細明體"/>
              </w:rPr>
              <w:t>建物。三、</w:t>
            </w:r>
            <w:r w:rsidRPr="00C34A2E">
              <w:rPr>
                <w:rStyle w:val="aa"/>
              </w:rPr>
              <w:t>依</w:t>
            </w:r>
            <w:r w:rsidRPr="009242E5">
              <w:rPr>
                <w:rStyle w:val="aa"/>
              </w:rPr>
              <w:t>建築</w:t>
            </w:r>
            <w:r w:rsidRPr="006003C9">
              <w:rPr>
                <w:rFonts w:hAnsi="細明體" w:cs="細明體"/>
              </w:rPr>
              <w:t>法第</w:t>
            </w:r>
            <w:r w:rsidRPr="006003C9">
              <w:rPr>
                <w:rFonts w:hAnsi="細明體" w:cs="細明體"/>
              </w:rPr>
              <w:t>78</w:t>
            </w:r>
            <w:r w:rsidRPr="006003C9">
              <w:rPr>
                <w:rFonts w:hAnsi="細明體" w:cs="細明體"/>
              </w:rPr>
              <w:t>條</w:t>
            </w:r>
            <w:r w:rsidRPr="00264D7F">
              <w:rPr>
                <w:rStyle w:val="aa"/>
              </w:rPr>
              <w:t>規定</w:t>
            </w:r>
            <w:r w:rsidRPr="006003C9">
              <w:rPr>
                <w:rFonts w:hAnsi="細明體" w:cs="細明體"/>
              </w:rPr>
              <w:t>「</w:t>
            </w:r>
            <w:r w:rsidRPr="009242E5">
              <w:rPr>
                <w:rStyle w:val="aa"/>
              </w:rPr>
              <w:t>建築物</w:t>
            </w:r>
            <w:r w:rsidRPr="006003C9">
              <w:rPr>
                <w:rFonts w:hAnsi="細明體" w:cs="細明體"/>
              </w:rPr>
              <w:t>之</w:t>
            </w:r>
            <w:r w:rsidRPr="00BA2B90">
              <w:rPr>
                <w:rStyle w:val="aa"/>
              </w:rPr>
              <w:t>拆</w:t>
            </w:r>
            <w:r w:rsidRPr="009242E5">
              <w:rPr>
                <w:rStyle w:val="aa"/>
              </w:rPr>
              <w:t>除應</w:t>
            </w:r>
            <w:r w:rsidRPr="006003C9">
              <w:rPr>
                <w:rFonts w:hAnsi="細明體" w:cs="細明體"/>
              </w:rPr>
              <w:t>先請領</w:t>
            </w:r>
            <w:r w:rsidRPr="009242E5">
              <w:rPr>
                <w:rStyle w:val="aa"/>
              </w:rPr>
              <w:t>拆除執照</w:t>
            </w:r>
            <w:r w:rsidRPr="006003C9">
              <w:rPr>
                <w:rFonts w:hAnsi="細明體" w:cs="細明體"/>
              </w:rPr>
              <w:t>。但左列各款之</w:t>
            </w:r>
            <w:r w:rsidRPr="009242E5">
              <w:rPr>
                <w:rStyle w:val="aa"/>
              </w:rPr>
              <w:t>建築物</w:t>
            </w:r>
            <w:r w:rsidRPr="006003C9">
              <w:rPr>
                <w:rFonts w:hAnsi="細明體" w:cs="細明體"/>
              </w:rPr>
              <w:t>，</w:t>
            </w:r>
            <w:r w:rsidRPr="00C34A2E">
              <w:rPr>
                <w:rStyle w:val="aa"/>
              </w:rPr>
              <w:t>無</w:t>
            </w:r>
            <w:r w:rsidRPr="006003C9">
              <w:rPr>
                <w:rFonts w:hAnsi="細明體" w:cs="細明體"/>
              </w:rPr>
              <w:t>第八十三條</w:t>
            </w:r>
            <w:r w:rsidRPr="00264D7F">
              <w:rPr>
                <w:rStyle w:val="aa"/>
              </w:rPr>
              <w:t>規定</w:t>
            </w:r>
            <w:r w:rsidRPr="006003C9">
              <w:rPr>
                <w:rFonts w:hAnsi="細明體" w:cs="細明體"/>
              </w:rPr>
              <w:t>情形者</w:t>
            </w:r>
            <w:r w:rsidRPr="00264D7F">
              <w:rPr>
                <w:rStyle w:val="aa"/>
              </w:rPr>
              <w:t>不在此限</w:t>
            </w:r>
            <w:r w:rsidRPr="006003C9">
              <w:rPr>
                <w:rFonts w:hAnsi="細明體" w:cs="細明體"/>
              </w:rPr>
              <w:t>：一、第十六條</w:t>
            </w:r>
            <w:r w:rsidRPr="00264D7F">
              <w:rPr>
                <w:rStyle w:val="aa"/>
              </w:rPr>
              <w:t>規定</w:t>
            </w:r>
            <w:r w:rsidRPr="006003C9">
              <w:rPr>
                <w:rFonts w:hAnsi="細明體" w:cs="細明體"/>
              </w:rPr>
              <w:t>之</w:t>
            </w:r>
            <w:r w:rsidRPr="009242E5">
              <w:rPr>
                <w:rStyle w:val="aa"/>
              </w:rPr>
              <w:t>建築物</w:t>
            </w:r>
            <w:r w:rsidRPr="006003C9">
              <w:rPr>
                <w:rFonts w:hAnsi="細明體" w:cs="細明體"/>
              </w:rPr>
              <w:t>及雜項工作物。二、</w:t>
            </w:r>
            <w:r w:rsidRPr="00C34A2E">
              <w:rPr>
                <w:rStyle w:val="aa"/>
              </w:rPr>
              <w:t>因</w:t>
            </w:r>
            <w:r w:rsidRPr="006003C9">
              <w:rPr>
                <w:rFonts w:hAnsi="細明體" w:cs="細明體"/>
              </w:rPr>
              <w:t>實施</w:t>
            </w:r>
            <w:r w:rsidRPr="00A267DD">
              <w:rPr>
                <w:rStyle w:val="aa"/>
              </w:rPr>
              <w:t>都市計畫</w:t>
            </w:r>
            <w:r w:rsidRPr="006003C9">
              <w:rPr>
                <w:rFonts w:hAnsi="細明體" w:cs="細明體"/>
              </w:rPr>
              <w:t>或拓闢</w:t>
            </w:r>
            <w:r w:rsidRPr="00A267DD">
              <w:rPr>
                <w:rStyle w:val="aa"/>
              </w:rPr>
              <w:t>道路</w:t>
            </w:r>
            <w:r w:rsidRPr="006003C9">
              <w:rPr>
                <w:rFonts w:hAnsi="細明體" w:cs="細明體"/>
              </w:rPr>
              <w:t>等經主管</w:t>
            </w:r>
            <w:r w:rsidRPr="009242E5">
              <w:rPr>
                <w:rStyle w:val="aa"/>
              </w:rPr>
              <w:t>建築</w:t>
            </w:r>
            <w:r w:rsidRPr="006003C9">
              <w:rPr>
                <w:rFonts w:hAnsi="細明體" w:cs="細明體"/>
              </w:rPr>
              <w:t>機關通知限期</w:t>
            </w:r>
            <w:r w:rsidRPr="00BA2B90">
              <w:rPr>
                <w:rStyle w:val="aa"/>
              </w:rPr>
              <w:t>拆</w:t>
            </w:r>
            <w:r w:rsidRPr="009242E5">
              <w:rPr>
                <w:rStyle w:val="aa"/>
              </w:rPr>
              <w:t>除</w:t>
            </w:r>
            <w:r w:rsidRPr="006003C9">
              <w:rPr>
                <w:rFonts w:hAnsi="細明體" w:cs="細明體"/>
              </w:rPr>
              <w:t>之</w:t>
            </w:r>
            <w:r w:rsidRPr="009242E5">
              <w:rPr>
                <w:rStyle w:val="aa"/>
              </w:rPr>
              <w:t>建築物</w:t>
            </w:r>
            <w:r w:rsidRPr="006003C9">
              <w:rPr>
                <w:rFonts w:hAnsi="細明體" w:cs="細明體"/>
              </w:rPr>
              <w:t>。三、傾頹或朽壞有危險之虞必</w:t>
            </w:r>
            <w:r w:rsidRPr="00257C45">
              <w:rPr>
                <w:rStyle w:val="aa"/>
              </w:rPr>
              <w:t>須</w:t>
            </w:r>
            <w:r w:rsidRPr="006003C9">
              <w:rPr>
                <w:rFonts w:hAnsi="細明體" w:cs="細明體"/>
              </w:rPr>
              <w:t>立即</w:t>
            </w:r>
            <w:r w:rsidRPr="00BA2B90">
              <w:rPr>
                <w:rStyle w:val="aa"/>
              </w:rPr>
              <w:t>拆</w:t>
            </w:r>
            <w:r w:rsidRPr="009242E5">
              <w:rPr>
                <w:rStyle w:val="aa"/>
              </w:rPr>
              <w:t>除</w:t>
            </w:r>
            <w:r w:rsidRPr="006003C9">
              <w:rPr>
                <w:rFonts w:hAnsi="細明體" w:cs="細明體"/>
              </w:rPr>
              <w:t>之</w:t>
            </w:r>
            <w:r w:rsidRPr="009242E5">
              <w:rPr>
                <w:rStyle w:val="aa"/>
              </w:rPr>
              <w:t>建築物</w:t>
            </w:r>
            <w:r w:rsidRPr="006003C9">
              <w:rPr>
                <w:rFonts w:hAnsi="細明體" w:cs="細明體"/>
              </w:rPr>
              <w:t>。四、違反本法或基於本法所發布之命令</w:t>
            </w:r>
            <w:r w:rsidRPr="00264D7F">
              <w:rPr>
                <w:rStyle w:val="aa"/>
              </w:rPr>
              <w:t>規定</w:t>
            </w:r>
            <w:r w:rsidRPr="006003C9">
              <w:rPr>
                <w:rFonts w:hAnsi="細明體" w:cs="細明體"/>
              </w:rPr>
              <w:t>，經主管</w:t>
            </w:r>
            <w:r w:rsidRPr="009242E5">
              <w:rPr>
                <w:rStyle w:val="aa"/>
              </w:rPr>
              <w:t>建築</w:t>
            </w:r>
            <w:r w:rsidRPr="006003C9">
              <w:rPr>
                <w:rFonts w:hAnsi="細明體" w:cs="細明體"/>
              </w:rPr>
              <w:t>機關通知限期</w:t>
            </w:r>
            <w:r w:rsidRPr="00BA2B90">
              <w:rPr>
                <w:rStyle w:val="aa"/>
              </w:rPr>
              <w:t>拆</w:t>
            </w:r>
            <w:r w:rsidRPr="009242E5">
              <w:rPr>
                <w:rStyle w:val="aa"/>
              </w:rPr>
              <w:t>除</w:t>
            </w:r>
            <w:r w:rsidRPr="006003C9">
              <w:rPr>
                <w:rFonts w:hAnsi="細明體" w:cs="細明體"/>
              </w:rPr>
              <w:t>或由主管</w:t>
            </w:r>
            <w:r w:rsidRPr="009242E5">
              <w:rPr>
                <w:rStyle w:val="aa"/>
              </w:rPr>
              <w:t>建築</w:t>
            </w:r>
            <w:r w:rsidRPr="006003C9">
              <w:rPr>
                <w:rFonts w:hAnsi="細明體" w:cs="細明體"/>
              </w:rPr>
              <w:t>機關強制</w:t>
            </w:r>
            <w:r w:rsidRPr="00BA2B90">
              <w:rPr>
                <w:rStyle w:val="aa"/>
              </w:rPr>
              <w:t>拆</w:t>
            </w:r>
            <w:r w:rsidRPr="009242E5">
              <w:rPr>
                <w:rStyle w:val="aa"/>
              </w:rPr>
              <w:t>除</w:t>
            </w:r>
            <w:r w:rsidRPr="006003C9">
              <w:rPr>
                <w:rFonts w:hAnsi="細明體" w:cs="細明體"/>
              </w:rPr>
              <w:t>之</w:t>
            </w:r>
            <w:r w:rsidRPr="009242E5">
              <w:rPr>
                <w:rStyle w:val="aa"/>
              </w:rPr>
              <w:t>建築物</w:t>
            </w:r>
            <w:r w:rsidRPr="006003C9">
              <w:rPr>
                <w:rFonts w:hAnsi="細明體" w:cs="細明體"/>
              </w:rPr>
              <w:t>。」，故</w:t>
            </w:r>
            <w:r w:rsidRPr="009242E5">
              <w:rPr>
                <w:rStyle w:val="aa"/>
              </w:rPr>
              <w:t>除</w:t>
            </w:r>
            <w:r w:rsidRPr="006003C9">
              <w:rPr>
                <w:rFonts w:hAnsi="細明體" w:cs="細明體"/>
              </w:rPr>
              <w:t>上開條文所列</w:t>
            </w:r>
            <w:r w:rsidRPr="006003C9">
              <w:rPr>
                <w:rFonts w:hAnsi="細明體" w:cs="細明體"/>
              </w:rPr>
              <w:t>4</w:t>
            </w:r>
            <w:r w:rsidRPr="006003C9">
              <w:rPr>
                <w:rFonts w:hAnsi="細明體" w:cs="細明體"/>
              </w:rPr>
              <w:t>種</w:t>
            </w:r>
            <w:r w:rsidRPr="009242E5">
              <w:rPr>
                <w:rStyle w:val="aa"/>
              </w:rPr>
              <w:t>建築物</w:t>
            </w:r>
            <w:r w:rsidRPr="00C34A2E">
              <w:rPr>
                <w:rStyle w:val="aa"/>
              </w:rPr>
              <w:t>無</w:t>
            </w:r>
            <w:r w:rsidRPr="006003C9">
              <w:rPr>
                <w:rFonts w:hAnsi="細明體" w:cs="細明體"/>
              </w:rPr>
              <w:t>第</w:t>
            </w:r>
            <w:r w:rsidRPr="006003C9">
              <w:rPr>
                <w:rFonts w:hAnsi="細明體" w:cs="細明體"/>
              </w:rPr>
              <w:t>83</w:t>
            </w:r>
            <w:r w:rsidRPr="006003C9">
              <w:rPr>
                <w:rFonts w:hAnsi="細明體" w:cs="細明體"/>
              </w:rPr>
              <w:t>條</w:t>
            </w:r>
            <w:r w:rsidRPr="00264D7F">
              <w:rPr>
                <w:rStyle w:val="aa"/>
              </w:rPr>
              <w:t>規定</w:t>
            </w:r>
            <w:r w:rsidRPr="006003C9">
              <w:rPr>
                <w:rFonts w:hAnsi="細明體" w:cs="細明體"/>
              </w:rPr>
              <w:t>情形外，皆</w:t>
            </w:r>
            <w:r w:rsidRPr="009242E5">
              <w:rPr>
                <w:rStyle w:val="aa"/>
              </w:rPr>
              <w:t>應</w:t>
            </w:r>
            <w:r w:rsidRPr="00C34A2E">
              <w:rPr>
                <w:rStyle w:val="aa"/>
              </w:rPr>
              <w:t>依</w:t>
            </w:r>
            <w:r w:rsidRPr="006003C9">
              <w:rPr>
                <w:rFonts w:hAnsi="細明體" w:cs="細明體"/>
              </w:rPr>
              <w:t>法</w:t>
            </w:r>
            <w:r w:rsidRPr="00EF55D8">
              <w:rPr>
                <w:rStyle w:val="aa"/>
              </w:rPr>
              <w:t>申請</w:t>
            </w:r>
            <w:r w:rsidRPr="009242E5">
              <w:rPr>
                <w:rStyle w:val="aa"/>
              </w:rPr>
              <w:t>拆除執照</w:t>
            </w:r>
            <w:r w:rsidRPr="006003C9">
              <w:rPr>
                <w:rFonts w:hAnsi="細明體" w:cs="細明體"/>
              </w:rPr>
              <w:t>，與其是否保存登記並</w:t>
            </w:r>
            <w:r w:rsidRPr="00C34A2E">
              <w:rPr>
                <w:rStyle w:val="aa"/>
              </w:rPr>
              <w:t>無</w:t>
            </w:r>
            <w:r w:rsidRPr="006003C9">
              <w:rPr>
                <w:rFonts w:hAnsi="細明體" w:cs="細明體"/>
              </w:rPr>
              <w:t>直接關係，且</w:t>
            </w:r>
            <w:r w:rsidRPr="009242E5">
              <w:rPr>
                <w:rStyle w:val="aa"/>
              </w:rPr>
              <w:t>拆除執照</w:t>
            </w:r>
            <w:r w:rsidRPr="006003C9">
              <w:rPr>
                <w:rFonts w:hAnsi="細明體" w:cs="細明體"/>
              </w:rPr>
              <w:t>可</w:t>
            </w:r>
            <w:r w:rsidRPr="009242E5">
              <w:rPr>
                <w:rStyle w:val="aa"/>
              </w:rPr>
              <w:t>併</w:t>
            </w:r>
            <w:r w:rsidRPr="006003C9">
              <w:rPr>
                <w:rFonts w:hAnsi="細明體" w:cs="細明體"/>
              </w:rPr>
              <w:t>同</w:t>
            </w:r>
            <w:r w:rsidRPr="009242E5">
              <w:rPr>
                <w:rStyle w:val="aa"/>
              </w:rPr>
              <w:t>建造執照</w:t>
            </w:r>
            <w:r w:rsidRPr="00264D7F">
              <w:rPr>
                <w:rStyle w:val="aa"/>
              </w:rPr>
              <w:t>辦理</w:t>
            </w:r>
            <w:r w:rsidRPr="006003C9">
              <w:rPr>
                <w:rFonts w:hAnsi="細明體" w:cs="細明體"/>
              </w:rPr>
              <w:t>。四、有關未</w:t>
            </w:r>
            <w:r w:rsidRPr="00264D7F">
              <w:rPr>
                <w:rStyle w:val="aa"/>
              </w:rPr>
              <w:t>辦理</w:t>
            </w:r>
            <w:r w:rsidRPr="006003C9">
              <w:rPr>
                <w:rFonts w:hAnsi="細明體" w:cs="細明體"/>
              </w:rPr>
              <w:t>保存登記之</w:t>
            </w:r>
            <w:r w:rsidRPr="009242E5">
              <w:rPr>
                <w:rStyle w:val="aa"/>
              </w:rPr>
              <w:t>建築物</w:t>
            </w:r>
            <w:r w:rsidRPr="006003C9">
              <w:rPr>
                <w:rFonts w:hAnsi="細明體" w:cs="細明體"/>
              </w:rPr>
              <w:t>未經申辦</w:t>
            </w:r>
            <w:r w:rsidRPr="009242E5">
              <w:rPr>
                <w:rStyle w:val="aa"/>
              </w:rPr>
              <w:t>拆除執照</w:t>
            </w:r>
            <w:r w:rsidRPr="006003C9">
              <w:rPr>
                <w:rFonts w:hAnsi="細明體" w:cs="細明體"/>
              </w:rPr>
              <w:t>即</w:t>
            </w:r>
            <w:r w:rsidRPr="00BA2B90">
              <w:rPr>
                <w:rStyle w:val="aa"/>
              </w:rPr>
              <w:t>拆</w:t>
            </w:r>
            <w:r w:rsidRPr="009242E5">
              <w:rPr>
                <w:rStyle w:val="aa"/>
              </w:rPr>
              <w:t>除</w:t>
            </w:r>
            <w:r w:rsidRPr="006003C9">
              <w:rPr>
                <w:rFonts w:hAnsi="細明體" w:cs="細明體"/>
              </w:rPr>
              <w:t>完竣之處理，</w:t>
            </w:r>
            <w:r w:rsidRPr="009242E5">
              <w:rPr>
                <w:rStyle w:val="aa"/>
              </w:rPr>
              <w:t>應</w:t>
            </w:r>
            <w:r w:rsidRPr="00C34A2E">
              <w:rPr>
                <w:rStyle w:val="aa"/>
              </w:rPr>
              <w:t>依</w:t>
            </w:r>
            <w:r w:rsidRPr="006003C9">
              <w:rPr>
                <w:rFonts w:hAnsi="細明體" w:cs="細明體"/>
              </w:rPr>
              <w:t>本部</w:t>
            </w:r>
            <w:r w:rsidRPr="006003C9">
              <w:rPr>
                <w:rFonts w:hAnsi="細明體" w:cs="細明體"/>
              </w:rPr>
              <w:t>101</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16</w:t>
            </w:r>
            <w:r w:rsidRPr="006003C9">
              <w:rPr>
                <w:rFonts w:hAnsi="細明體" w:cs="細明體"/>
              </w:rPr>
              <w:t>日內授營建管字第</w:t>
            </w:r>
            <w:r w:rsidRPr="006003C9">
              <w:rPr>
                <w:rFonts w:hAnsi="細明體" w:cs="細明體"/>
              </w:rPr>
              <w:t>1010811005</w:t>
            </w:r>
            <w:r w:rsidRPr="006003C9">
              <w:rPr>
                <w:rFonts w:hAnsi="細明體" w:cs="細明體"/>
              </w:rPr>
              <w:t>號函說明三，「查明違法</w:t>
            </w:r>
            <w:r w:rsidRPr="00BA2B90">
              <w:rPr>
                <w:rStyle w:val="aa"/>
              </w:rPr>
              <w:t>拆</w:t>
            </w:r>
            <w:r w:rsidRPr="009242E5">
              <w:rPr>
                <w:rStyle w:val="aa"/>
              </w:rPr>
              <w:t>除建築物</w:t>
            </w:r>
            <w:r w:rsidRPr="006003C9">
              <w:rPr>
                <w:rFonts w:hAnsi="細明體" w:cs="細明體"/>
              </w:rPr>
              <w:t>之行為人，</w:t>
            </w:r>
            <w:r w:rsidRPr="00C34A2E">
              <w:rPr>
                <w:rStyle w:val="aa"/>
              </w:rPr>
              <w:t>依</w:t>
            </w:r>
            <w:r w:rsidRPr="006003C9">
              <w:rPr>
                <w:rFonts w:hAnsi="細明體" w:cs="細明體"/>
              </w:rPr>
              <w:t>本法第</w:t>
            </w:r>
            <w:r w:rsidRPr="006003C9">
              <w:rPr>
                <w:rFonts w:hAnsi="細明體" w:cs="細明體"/>
              </w:rPr>
              <w:t>86</w:t>
            </w:r>
            <w:r w:rsidRPr="006003C9">
              <w:rPr>
                <w:rFonts w:hAnsi="細明體" w:cs="細明體"/>
              </w:rPr>
              <w:t>條</w:t>
            </w:r>
            <w:r w:rsidRPr="00264D7F">
              <w:rPr>
                <w:rStyle w:val="aa"/>
              </w:rPr>
              <w:t>規定</w:t>
            </w:r>
            <w:r w:rsidRPr="006003C9">
              <w:rPr>
                <w:rFonts w:hAnsi="細明體" w:cs="細明體"/>
              </w:rPr>
              <w:t>課處罰鍰並勒令其補辦</w:t>
            </w:r>
            <w:r w:rsidRPr="009242E5">
              <w:rPr>
                <w:rStyle w:val="aa"/>
              </w:rPr>
              <w:t>拆除執照</w:t>
            </w:r>
            <w:r w:rsidRPr="006003C9">
              <w:rPr>
                <w:rFonts w:hAnsi="細明體" w:cs="細明體"/>
              </w:rPr>
              <w:t>手續。至於同一</w:t>
            </w:r>
            <w:r w:rsidRPr="00C34A2E">
              <w:rPr>
                <w:rStyle w:val="aa"/>
              </w:rPr>
              <w:t>基地</w:t>
            </w:r>
            <w:r w:rsidRPr="00EF55D8">
              <w:rPr>
                <w:rStyle w:val="aa"/>
              </w:rPr>
              <w:t>申請</w:t>
            </w:r>
            <w:r w:rsidRPr="009242E5">
              <w:rPr>
                <w:rStyle w:val="aa"/>
              </w:rPr>
              <w:t>建築</w:t>
            </w:r>
            <w:r w:rsidRPr="00657F62">
              <w:rPr>
                <w:rStyle w:val="aa"/>
              </w:rPr>
              <w:t>許可</w:t>
            </w:r>
            <w:r w:rsidRPr="006003C9">
              <w:rPr>
                <w:rFonts w:hAnsi="細明體" w:cs="細明體"/>
              </w:rPr>
              <w:t>之</w:t>
            </w:r>
            <w:r w:rsidRPr="00BA2B90">
              <w:rPr>
                <w:rStyle w:val="aa"/>
              </w:rPr>
              <w:t>起造人</w:t>
            </w:r>
            <w:r w:rsidRPr="006003C9">
              <w:rPr>
                <w:rFonts w:hAnsi="細明體" w:cs="細明體"/>
              </w:rPr>
              <w:t>，如經貴局認定</w:t>
            </w:r>
            <w:r w:rsidRPr="00C34A2E">
              <w:rPr>
                <w:rStyle w:val="aa"/>
              </w:rPr>
              <w:t>無</w:t>
            </w:r>
            <w:r w:rsidRPr="006003C9">
              <w:rPr>
                <w:rFonts w:hAnsi="細明體" w:cs="細明體"/>
              </w:rPr>
              <w:t>前揭代行補辦</w:t>
            </w:r>
            <w:r w:rsidRPr="009242E5">
              <w:rPr>
                <w:rStyle w:val="aa"/>
              </w:rPr>
              <w:t>拆除執照</w:t>
            </w:r>
            <w:r w:rsidRPr="006003C9">
              <w:rPr>
                <w:rFonts w:hAnsi="細明體" w:cs="細明體"/>
              </w:rPr>
              <w:t>手續之義務，且土</w:t>
            </w:r>
            <w:r w:rsidRPr="002D4974">
              <w:rPr>
                <w:rStyle w:val="aa"/>
              </w:rPr>
              <w:t>地上</w:t>
            </w:r>
            <w:r w:rsidRPr="006003C9">
              <w:rPr>
                <w:rFonts w:hAnsi="細明體" w:cs="細明體"/>
              </w:rPr>
              <w:t>原有未</w:t>
            </w:r>
            <w:r w:rsidRPr="00264D7F">
              <w:rPr>
                <w:rStyle w:val="aa"/>
              </w:rPr>
              <w:t>辦理</w:t>
            </w:r>
            <w:r w:rsidRPr="006003C9">
              <w:rPr>
                <w:rFonts w:hAnsi="細明體" w:cs="細明體"/>
              </w:rPr>
              <w:t>保存登記之</w:t>
            </w:r>
            <w:r w:rsidRPr="009242E5">
              <w:rPr>
                <w:rStyle w:val="aa"/>
              </w:rPr>
              <w:t>建築物</w:t>
            </w:r>
            <w:r w:rsidRPr="006003C9">
              <w:rPr>
                <w:rFonts w:hAnsi="細明體" w:cs="細明體"/>
              </w:rPr>
              <w:t>已滅失不復存在者，該</w:t>
            </w:r>
            <w:r w:rsidRPr="00BA2B90">
              <w:rPr>
                <w:rStyle w:val="aa"/>
              </w:rPr>
              <w:t>起造人</w:t>
            </w:r>
            <w:r w:rsidRPr="00A267DD">
              <w:rPr>
                <w:rStyle w:val="aa"/>
              </w:rPr>
              <w:t>得</w:t>
            </w:r>
            <w:r w:rsidRPr="006003C9">
              <w:rPr>
                <w:rFonts w:hAnsi="細明體" w:cs="細明體"/>
              </w:rPr>
              <w:t>逕行</w:t>
            </w:r>
            <w:r w:rsidRPr="00EF55D8">
              <w:rPr>
                <w:rStyle w:val="aa"/>
              </w:rPr>
              <w:t>申請</w:t>
            </w:r>
            <w:r w:rsidRPr="009242E5">
              <w:rPr>
                <w:rStyle w:val="aa"/>
              </w:rPr>
              <w:t>建造執照</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6BD95903" w14:textId="77777777" w:rsidTr="00A726EB">
        <w:tc>
          <w:tcPr>
            <w:tcW w:w="9656" w:type="dxa"/>
            <w:shd w:val="clear" w:color="auto" w:fill="auto"/>
          </w:tcPr>
          <w:p w14:paraId="045C814F" w14:textId="3D1310D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2015-11-24</w:t>
            </w:r>
            <w:r w:rsidRPr="006003C9">
              <w:rPr>
                <w:rFonts w:hAnsi="細明體" w:cs="細明體"/>
              </w:rPr>
              <w:t>“</w:t>
            </w:r>
          </w:p>
        </w:tc>
      </w:tr>
      <w:tr w:rsidR="001C1AC5" w:rsidRPr="00165CC3" w14:paraId="76499AF1" w14:textId="77777777" w:rsidTr="00A726EB">
        <w:tc>
          <w:tcPr>
            <w:tcW w:w="9656" w:type="dxa"/>
            <w:shd w:val="clear" w:color="auto" w:fill="auto"/>
          </w:tcPr>
          <w:p w14:paraId="0C38B377" w14:textId="131B07C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2FC0E96" w14:textId="77777777" w:rsidTr="00A726EB">
        <w:tc>
          <w:tcPr>
            <w:tcW w:w="9656" w:type="dxa"/>
            <w:shd w:val="clear" w:color="auto" w:fill="auto"/>
          </w:tcPr>
          <w:p w14:paraId="00CA1108" w14:textId="76B23AA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692B147" w14:textId="77777777" w:rsidTr="00A726EB">
        <w:tc>
          <w:tcPr>
            <w:tcW w:w="9656" w:type="dxa"/>
            <w:shd w:val="clear" w:color="auto" w:fill="auto"/>
          </w:tcPr>
          <w:p w14:paraId="7AC8708C" w14:textId="363C2F7B"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911C12D" w14:textId="77777777" w:rsidTr="00A726EB">
        <w:tc>
          <w:tcPr>
            <w:tcW w:w="9656" w:type="dxa"/>
            <w:shd w:val="clear" w:color="auto" w:fill="auto"/>
          </w:tcPr>
          <w:p w14:paraId="74A7EBE6" w14:textId="7895F60E" w:rsidR="001C1AC5" w:rsidRPr="00165CC3" w:rsidRDefault="001C1AC5" w:rsidP="006003C9">
            <w:pPr>
              <w:pStyle w:val="1"/>
              <w:numPr>
                <w:ilvl w:val="0"/>
                <w:numId w:val="1"/>
              </w:numPr>
            </w:pPr>
            <w:r w:rsidRPr="00165CC3">
              <w:rPr>
                <w:rFonts w:cs="細明體"/>
              </w:rPr>
              <w:t>“Title”:“</w:t>
            </w:r>
            <w:r w:rsidRPr="00165CC3">
              <w:rPr>
                <w:rFonts w:hAnsi="細明體" w:cs="細明體"/>
              </w:rPr>
              <w:t>有關貴兒童之家院舍遷建案，</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59</w:t>
            </w:r>
            <w:r w:rsidRPr="00165CC3">
              <w:rPr>
                <w:rFonts w:hAnsi="細明體" w:cs="細明體"/>
              </w:rPr>
              <w:t>條</w:t>
            </w:r>
            <w:r w:rsidR="00264D7F" w:rsidRPr="00264D7F">
              <w:rPr>
                <w:rStyle w:val="aa"/>
              </w:rPr>
              <w:t>規定</w:t>
            </w:r>
            <w:r w:rsidR="004A7748" w:rsidRPr="004A7748">
              <w:rPr>
                <w:rStyle w:val="aa"/>
              </w:rPr>
              <w:t>附設</w:t>
            </w:r>
            <w:r w:rsidR="00A267DD" w:rsidRPr="00A267DD">
              <w:rPr>
                <w:rStyle w:val="aa"/>
              </w:rPr>
              <w:t>停車空間</w:t>
            </w:r>
            <w:r w:rsidRPr="00165CC3">
              <w:rPr>
                <w:rFonts w:hAnsi="細明體" w:cs="細明體"/>
              </w:rPr>
              <w:t>執行疑義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75ED248D" w14:textId="77777777" w:rsidTr="00A726EB">
        <w:tc>
          <w:tcPr>
            <w:tcW w:w="9656" w:type="dxa"/>
            <w:shd w:val="clear" w:color="auto" w:fill="auto"/>
          </w:tcPr>
          <w:p w14:paraId="692CC778" w14:textId="3610E97B"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104.11.18.</w:t>
            </w:r>
            <w:r w:rsidRPr="006003C9">
              <w:rPr>
                <w:rFonts w:hAnsi="細明體" w:cs="細明體"/>
              </w:rPr>
              <w:t>營署建管字第</w:t>
            </w:r>
            <w:r w:rsidRPr="006003C9">
              <w:rPr>
                <w:rFonts w:hAnsi="細明體" w:cs="細明體"/>
              </w:rPr>
              <w:t>1040073923</w:t>
            </w:r>
            <w:r w:rsidRPr="006003C9">
              <w:rPr>
                <w:rFonts w:hAnsi="細明體" w:cs="細明體"/>
              </w:rPr>
              <w:t>號說明：一、復貴兒童之家</w:t>
            </w:r>
            <w:r w:rsidRPr="006003C9">
              <w:rPr>
                <w:rFonts w:hAnsi="細明體" w:cs="細明體"/>
              </w:rPr>
              <w:t>104</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10</w:t>
            </w:r>
            <w:r w:rsidRPr="006003C9">
              <w:rPr>
                <w:rFonts w:hAnsi="細明體" w:cs="細明體"/>
              </w:rPr>
              <w:t>日南兒行字第</w:t>
            </w:r>
            <w:r w:rsidRPr="006003C9">
              <w:rPr>
                <w:rFonts w:hAnsi="細明體" w:cs="細明體"/>
              </w:rPr>
              <w:t>1040007880</w:t>
            </w:r>
            <w:r w:rsidRPr="006003C9">
              <w:rPr>
                <w:rFonts w:hAnsi="細明體" w:cs="細明體"/>
              </w:rPr>
              <w:t>號函。二、按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59</w:t>
            </w:r>
            <w:r w:rsidRPr="006003C9">
              <w:rPr>
                <w:rFonts w:hAnsi="細明體" w:cs="細明體"/>
              </w:rPr>
              <w:t>條「</w:t>
            </w:r>
            <w:r w:rsidRPr="009242E5">
              <w:rPr>
                <w:rStyle w:val="aa"/>
              </w:rPr>
              <w:t>建築</w:t>
            </w:r>
            <w:r w:rsidRPr="009242E5">
              <w:rPr>
                <w:rStyle w:val="aa"/>
              </w:rPr>
              <w:lastRenderedPageBreak/>
              <w:t>物</w:t>
            </w:r>
            <w:r w:rsidRPr="00BA2B90">
              <w:rPr>
                <w:rStyle w:val="aa"/>
              </w:rPr>
              <w:t>新建</w:t>
            </w:r>
            <w:r w:rsidRPr="006003C9">
              <w:rPr>
                <w:rFonts w:hAnsi="細明體" w:cs="細明體"/>
              </w:rPr>
              <w:t>、</w:t>
            </w:r>
            <w:r w:rsidRPr="009242E5">
              <w:rPr>
                <w:rStyle w:val="aa"/>
              </w:rPr>
              <w:t>改建</w:t>
            </w:r>
            <w:r w:rsidRPr="006003C9">
              <w:rPr>
                <w:rFonts w:hAnsi="細明體" w:cs="細明體"/>
              </w:rPr>
              <w:t>、</w:t>
            </w:r>
            <w:r w:rsidRPr="009242E5">
              <w:rPr>
                <w:rStyle w:val="aa"/>
              </w:rPr>
              <w:t>變更</w:t>
            </w:r>
            <w:r w:rsidRPr="00657F62">
              <w:rPr>
                <w:rStyle w:val="aa"/>
              </w:rPr>
              <w:t>用途</w:t>
            </w:r>
            <w:r w:rsidRPr="006003C9">
              <w:rPr>
                <w:rFonts w:hAnsi="細明體" w:cs="細明體"/>
              </w:rPr>
              <w:t>或</w:t>
            </w:r>
            <w:r w:rsidRPr="009242E5">
              <w:rPr>
                <w:rStyle w:val="aa"/>
              </w:rPr>
              <w:t>增建</w:t>
            </w:r>
            <w:r w:rsidRPr="00A267DD">
              <w:rPr>
                <w:rStyle w:val="aa"/>
              </w:rPr>
              <w:t>部分</w:t>
            </w:r>
            <w:r w:rsidRPr="006003C9">
              <w:rPr>
                <w:rFonts w:hAnsi="細明體" w:cs="細明體"/>
              </w:rPr>
              <w:t>，</w:t>
            </w:r>
            <w:r w:rsidRPr="00C34A2E">
              <w:rPr>
                <w:rStyle w:val="aa"/>
              </w:rPr>
              <w:t>依</w:t>
            </w:r>
            <w:r w:rsidRPr="00A267DD">
              <w:rPr>
                <w:rStyle w:val="aa"/>
              </w:rPr>
              <w:t>都市計畫</w:t>
            </w:r>
            <w:r w:rsidRPr="006003C9">
              <w:rPr>
                <w:rFonts w:hAnsi="細明體" w:cs="細明體"/>
              </w:rPr>
              <w:t>法令或</w:t>
            </w:r>
            <w:r w:rsidRPr="00A267DD">
              <w:rPr>
                <w:rStyle w:val="aa"/>
              </w:rPr>
              <w:t>都市計畫</w:t>
            </w:r>
            <w:r w:rsidRPr="006003C9">
              <w:rPr>
                <w:rFonts w:hAnsi="細明體" w:cs="細明體"/>
              </w:rPr>
              <w:t>書之</w:t>
            </w:r>
            <w:r w:rsidRPr="00264D7F">
              <w:rPr>
                <w:rStyle w:val="aa"/>
              </w:rPr>
              <w:t>規定</w:t>
            </w:r>
            <w:r w:rsidRPr="006003C9">
              <w:rPr>
                <w:rFonts w:hAnsi="細明體" w:cs="細明體"/>
              </w:rPr>
              <w:t>，</w:t>
            </w:r>
            <w:r w:rsidRPr="00A267DD">
              <w:rPr>
                <w:rStyle w:val="aa"/>
              </w:rPr>
              <w:t>設置停車空間</w:t>
            </w:r>
            <w:r w:rsidRPr="006003C9">
              <w:rPr>
                <w:rFonts w:hAnsi="細明體" w:cs="細明體"/>
              </w:rPr>
              <w:t>。其未</w:t>
            </w:r>
            <w:r w:rsidRPr="00264D7F">
              <w:rPr>
                <w:rStyle w:val="aa"/>
              </w:rPr>
              <w:t>規定</w:t>
            </w:r>
            <w:r w:rsidRPr="006003C9">
              <w:rPr>
                <w:rFonts w:hAnsi="細明體" w:cs="細明體"/>
              </w:rPr>
              <w:t>者，</w:t>
            </w:r>
            <w:r w:rsidRPr="00C34A2E">
              <w:rPr>
                <w:rStyle w:val="aa"/>
              </w:rPr>
              <w:t>依</w:t>
            </w:r>
            <w:r w:rsidRPr="006003C9">
              <w:rPr>
                <w:rFonts w:hAnsi="細明體" w:cs="細明體"/>
              </w:rPr>
              <w:t>下表</w:t>
            </w:r>
            <w:r w:rsidRPr="00264D7F">
              <w:rPr>
                <w:rStyle w:val="aa"/>
              </w:rPr>
              <w:t>規定</w:t>
            </w:r>
            <w:r w:rsidRPr="006003C9">
              <w:rPr>
                <w:rFonts w:hAnsi="細明體" w:cs="細明體"/>
              </w:rPr>
              <w:t>。</w:t>
            </w:r>
            <w:r w:rsidRPr="006003C9">
              <w:rPr>
                <w:rFonts w:hAnsi="細明體" w:cs="細明體"/>
              </w:rPr>
              <w:t>…</w:t>
            </w:r>
            <w:r w:rsidRPr="006003C9">
              <w:rPr>
                <w:rFonts w:hAnsi="細明體" w:cs="細明體"/>
              </w:rPr>
              <w:t>」，同條附表說明（五）「</w:t>
            </w:r>
            <w:r w:rsidRPr="00A267DD">
              <w:rPr>
                <w:rStyle w:val="aa"/>
              </w:rPr>
              <w:t>都市計畫</w:t>
            </w:r>
            <w:r w:rsidRPr="006003C9">
              <w:rPr>
                <w:rFonts w:hAnsi="細明體" w:cs="細明體"/>
              </w:rPr>
              <w:t>內區域</w:t>
            </w:r>
            <w:r w:rsidRPr="00C34A2E">
              <w:rPr>
                <w:rStyle w:val="aa"/>
              </w:rPr>
              <w:t>屬</w:t>
            </w:r>
            <w:r w:rsidRPr="006003C9">
              <w:rPr>
                <w:rFonts w:hAnsi="細明體" w:cs="細明體"/>
              </w:rPr>
              <w:t>本表第一類或第三類</w:t>
            </w:r>
            <w:r w:rsidRPr="00657F62">
              <w:rPr>
                <w:rStyle w:val="aa"/>
              </w:rPr>
              <w:t>用途</w:t>
            </w:r>
            <w:r w:rsidRPr="006003C9">
              <w:rPr>
                <w:rFonts w:hAnsi="細明體" w:cs="細明體"/>
              </w:rPr>
              <w:t>之公有</w:t>
            </w:r>
            <w:r w:rsidRPr="009242E5">
              <w:rPr>
                <w:rStyle w:val="aa"/>
              </w:rPr>
              <w:t>建築物</w:t>
            </w:r>
            <w:r w:rsidRPr="006003C9">
              <w:rPr>
                <w:rFonts w:hAnsi="細明體" w:cs="細明體"/>
              </w:rPr>
              <w:t>，其</w:t>
            </w:r>
            <w:r w:rsidRPr="009242E5">
              <w:rPr>
                <w:rStyle w:val="aa"/>
              </w:rPr>
              <w:t>建築基地</w:t>
            </w:r>
            <w:r w:rsidRPr="00264D7F">
              <w:rPr>
                <w:rStyle w:val="aa"/>
              </w:rPr>
              <w:t>達</w:t>
            </w:r>
            <w:r w:rsidRPr="006003C9">
              <w:rPr>
                <w:rFonts w:hAnsi="細明體" w:cs="細明體"/>
              </w:rPr>
              <w:t>一千五百</w:t>
            </w:r>
            <w:r w:rsidRPr="00264D7F">
              <w:rPr>
                <w:rStyle w:val="aa"/>
              </w:rPr>
              <w:t>平方公尺</w:t>
            </w:r>
            <w:r w:rsidRPr="006003C9">
              <w:rPr>
                <w:rFonts w:hAnsi="細明體" w:cs="細明體"/>
              </w:rPr>
              <w:t>者，</w:t>
            </w:r>
            <w:r w:rsidRPr="009242E5">
              <w:rPr>
                <w:rStyle w:val="aa"/>
              </w:rPr>
              <w:t>應</w:t>
            </w:r>
            <w:r w:rsidRPr="006003C9">
              <w:rPr>
                <w:rFonts w:hAnsi="細明體" w:cs="細明體"/>
              </w:rPr>
              <w:t>按表列</w:t>
            </w:r>
            <w:r w:rsidRPr="00264D7F">
              <w:rPr>
                <w:rStyle w:val="aa"/>
              </w:rPr>
              <w:t>規定</w:t>
            </w:r>
            <w:r w:rsidRPr="006003C9">
              <w:rPr>
                <w:rFonts w:hAnsi="細明體" w:cs="細明體"/>
              </w:rPr>
              <w:t>加倍</w:t>
            </w:r>
            <w:r w:rsidRPr="004A7748">
              <w:rPr>
                <w:rStyle w:val="aa"/>
              </w:rPr>
              <w:t>附設</w:t>
            </w:r>
            <w:r w:rsidRPr="00A267DD">
              <w:rPr>
                <w:rStyle w:val="aa"/>
              </w:rPr>
              <w:t>停車空間</w:t>
            </w:r>
            <w:r w:rsidRPr="006003C9">
              <w:rPr>
                <w:rFonts w:hAnsi="細明體" w:cs="細明體"/>
              </w:rPr>
              <w:t>。但</w:t>
            </w:r>
            <w:r w:rsidRPr="00257C45">
              <w:rPr>
                <w:rStyle w:val="aa"/>
              </w:rPr>
              <w:t>符合</w:t>
            </w:r>
            <w:r w:rsidRPr="006003C9">
              <w:rPr>
                <w:rFonts w:hAnsi="細明體" w:cs="細明體"/>
              </w:rPr>
              <w:t>下列情形之一者，</w:t>
            </w:r>
            <w:r w:rsidRPr="00A267DD">
              <w:rPr>
                <w:rStyle w:val="aa"/>
              </w:rPr>
              <w:t>得</w:t>
            </w:r>
            <w:r w:rsidRPr="00C34A2E">
              <w:rPr>
                <w:rStyle w:val="aa"/>
              </w:rPr>
              <w:t>依</w:t>
            </w:r>
            <w:r w:rsidRPr="006003C9">
              <w:rPr>
                <w:rFonts w:hAnsi="細明體" w:cs="細明體"/>
              </w:rPr>
              <w:t>其停車</w:t>
            </w:r>
            <w:r w:rsidRPr="00257C45">
              <w:rPr>
                <w:rStyle w:val="aa"/>
              </w:rPr>
              <w:t>需</w:t>
            </w:r>
            <w:r w:rsidRPr="006003C9">
              <w:rPr>
                <w:rFonts w:hAnsi="細明體" w:cs="細明體"/>
              </w:rPr>
              <w:t>求之分析結果</w:t>
            </w:r>
            <w:r w:rsidRPr="004A7748">
              <w:rPr>
                <w:rStyle w:val="aa"/>
              </w:rPr>
              <w:t>附設</w:t>
            </w:r>
            <w:r w:rsidRPr="00A267DD">
              <w:rPr>
                <w:rStyle w:val="aa"/>
              </w:rPr>
              <w:t>停車空間</w:t>
            </w:r>
            <w:r w:rsidRPr="006003C9">
              <w:rPr>
                <w:rFonts w:hAnsi="細明體" w:cs="細明體"/>
              </w:rPr>
              <w:t>：</w:t>
            </w:r>
            <w:r w:rsidRPr="006003C9">
              <w:rPr>
                <w:rFonts w:hAnsi="細明體" w:cs="細明體"/>
              </w:rPr>
              <w:t>……</w:t>
            </w:r>
            <w:r w:rsidRPr="006003C9">
              <w:rPr>
                <w:rFonts w:hAnsi="細明體" w:cs="細明體"/>
              </w:rPr>
              <w:t>」各類</w:t>
            </w:r>
            <w:r w:rsidRPr="009242E5">
              <w:rPr>
                <w:rStyle w:val="aa"/>
              </w:rPr>
              <w:t>建築物</w:t>
            </w:r>
            <w:r w:rsidRPr="00A267DD">
              <w:rPr>
                <w:rStyle w:val="aa"/>
              </w:rPr>
              <w:t>停車空間</w:t>
            </w:r>
            <w:r w:rsidRPr="006003C9">
              <w:rPr>
                <w:rFonts w:hAnsi="細明體" w:cs="細明體"/>
              </w:rPr>
              <w:t>之</w:t>
            </w:r>
            <w:r w:rsidRPr="00A267DD">
              <w:rPr>
                <w:rStyle w:val="aa"/>
              </w:rPr>
              <w:t>設置</w:t>
            </w:r>
            <w:r w:rsidRPr="006003C9">
              <w:rPr>
                <w:rFonts w:hAnsi="細明體" w:cs="細明體"/>
              </w:rPr>
              <w:t>及加倍</w:t>
            </w:r>
            <w:r w:rsidRPr="004A7748">
              <w:rPr>
                <w:rStyle w:val="aa"/>
              </w:rPr>
              <w:t>附設</w:t>
            </w:r>
            <w:r w:rsidRPr="006003C9">
              <w:rPr>
                <w:rFonts w:hAnsi="細明體" w:cs="細明體"/>
              </w:rPr>
              <w:t>對象業有明定。故行政大樓暨活動中心若供辦公室、文康活動中心</w:t>
            </w:r>
            <w:r w:rsidRPr="00A267DD">
              <w:rPr>
                <w:rStyle w:val="aa"/>
              </w:rPr>
              <w:t>使用</w:t>
            </w:r>
            <w:r w:rsidRPr="006003C9">
              <w:rPr>
                <w:rFonts w:hAnsi="細明體" w:cs="細明體"/>
              </w:rPr>
              <w:t>，</w:t>
            </w:r>
            <w:r w:rsidRPr="00C34A2E">
              <w:rPr>
                <w:rStyle w:val="aa"/>
              </w:rPr>
              <w:t>屬</w:t>
            </w:r>
            <w:r w:rsidRPr="006003C9">
              <w:rPr>
                <w:rFonts w:hAnsi="細明體" w:cs="細明體"/>
              </w:rPr>
              <w:t>第一類及第三類</w:t>
            </w:r>
            <w:r w:rsidRPr="009242E5">
              <w:rPr>
                <w:rStyle w:val="aa"/>
              </w:rPr>
              <w:t>建築物</w:t>
            </w:r>
            <w:r w:rsidRPr="00657F62">
              <w:rPr>
                <w:rStyle w:val="aa"/>
              </w:rPr>
              <w:t>用途</w:t>
            </w:r>
            <w:r w:rsidRPr="006003C9">
              <w:rPr>
                <w:rFonts w:hAnsi="細明體" w:cs="細明體"/>
              </w:rPr>
              <w:t>，</w:t>
            </w:r>
            <w:r w:rsidRPr="00C34A2E">
              <w:rPr>
                <w:rStyle w:val="aa"/>
              </w:rPr>
              <w:t>依</w:t>
            </w:r>
            <w:r w:rsidRPr="006003C9">
              <w:rPr>
                <w:rFonts w:hAnsi="細明體" w:cs="細明體"/>
              </w:rPr>
              <w:t>上開</w:t>
            </w:r>
            <w:r w:rsidRPr="00264D7F">
              <w:rPr>
                <w:rStyle w:val="aa"/>
              </w:rPr>
              <w:t>規定</w:t>
            </w:r>
            <w:r w:rsidRPr="009242E5">
              <w:rPr>
                <w:rStyle w:val="aa"/>
              </w:rPr>
              <w:t>應</w:t>
            </w:r>
            <w:r w:rsidRPr="006003C9">
              <w:rPr>
                <w:rFonts w:hAnsi="細明體" w:cs="細明體"/>
              </w:rPr>
              <w:t>加倍</w:t>
            </w:r>
            <w:r w:rsidRPr="004A7748">
              <w:rPr>
                <w:rStyle w:val="aa"/>
              </w:rPr>
              <w:t>附設</w:t>
            </w:r>
            <w:r w:rsidRPr="006003C9">
              <w:rPr>
                <w:rFonts w:hAnsi="細明體" w:cs="細明體"/>
              </w:rPr>
              <w:t>，或</w:t>
            </w:r>
            <w:r w:rsidRPr="00C34A2E">
              <w:rPr>
                <w:rStyle w:val="aa"/>
              </w:rPr>
              <w:t>依</w:t>
            </w:r>
            <w:r w:rsidRPr="006003C9">
              <w:rPr>
                <w:rFonts w:hAnsi="細明體" w:cs="細明體"/>
              </w:rPr>
              <w:t>都市</w:t>
            </w:r>
            <w:r w:rsidRPr="00BA2B90">
              <w:rPr>
                <w:rStyle w:val="aa"/>
              </w:rPr>
              <w:t>設計</w:t>
            </w:r>
            <w:r w:rsidRPr="00257C45">
              <w:rPr>
                <w:rStyle w:val="aa"/>
              </w:rPr>
              <w:t>審議</w:t>
            </w:r>
            <w:r w:rsidRPr="006003C9">
              <w:rPr>
                <w:rFonts w:hAnsi="細明體" w:cs="細明體"/>
              </w:rPr>
              <w:t>委員會</w:t>
            </w:r>
            <w:r w:rsidRPr="00257C45">
              <w:rPr>
                <w:rStyle w:val="aa"/>
              </w:rPr>
              <w:t>審議</w:t>
            </w:r>
            <w:r w:rsidRPr="006003C9">
              <w:rPr>
                <w:rFonts w:hAnsi="細明體" w:cs="細明體"/>
              </w:rPr>
              <w:t>結果</w:t>
            </w:r>
            <w:r w:rsidRPr="00264D7F">
              <w:rPr>
                <w:rStyle w:val="aa"/>
              </w:rPr>
              <w:t>辦理</w:t>
            </w:r>
            <w:r w:rsidRPr="006003C9">
              <w:rPr>
                <w:rFonts w:hAnsi="細明體" w:cs="細明體"/>
              </w:rPr>
              <w:t>；家童宿舍、</w:t>
            </w:r>
            <w:r w:rsidRPr="00A267DD">
              <w:rPr>
                <w:rStyle w:val="aa"/>
              </w:rPr>
              <w:t>自</w:t>
            </w:r>
            <w:r w:rsidRPr="006003C9">
              <w:rPr>
                <w:rFonts w:hAnsi="細明體" w:cs="細明體"/>
              </w:rPr>
              <w:t>立生活家園、團體家庭及親子、家友園區若供居住</w:t>
            </w:r>
            <w:r w:rsidRPr="00657F62">
              <w:rPr>
                <w:rStyle w:val="aa"/>
              </w:rPr>
              <w:t>用途</w:t>
            </w:r>
            <w:r w:rsidRPr="00A267DD">
              <w:rPr>
                <w:rStyle w:val="aa"/>
              </w:rPr>
              <w:t>使用</w:t>
            </w:r>
            <w:r w:rsidRPr="00C34A2E">
              <w:rPr>
                <w:rStyle w:val="aa"/>
              </w:rPr>
              <w:t>屬</w:t>
            </w:r>
            <w:r w:rsidRPr="006003C9">
              <w:rPr>
                <w:rFonts w:hAnsi="細明體" w:cs="細明體"/>
              </w:rPr>
              <w:t>第二類</w:t>
            </w:r>
            <w:r w:rsidRPr="009242E5">
              <w:rPr>
                <w:rStyle w:val="aa"/>
              </w:rPr>
              <w:t>建築物</w:t>
            </w:r>
            <w:r w:rsidRPr="00657F62">
              <w:rPr>
                <w:rStyle w:val="aa"/>
              </w:rPr>
              <w:t>用途</w:t>
            </w:r>
            <w:r w:rsidRPr="006003C9">
              <w:rPr>
                <w:rFonts w:hAnsi="細明體" w:cs="細明體"/>
              </w:rPr>
              <w:t>，</w:t>
            </w:r>
            <w:r w:rsidRPr="00C34A2E">
              <w:rPr>
                <w:rStyle w:val="aa"/>
              </w:rPr>
              <w:t>無</w:t>
            </w:r>
            <w:r w:rsidRPr="00257C45">
              <w:rPr>
                <w:rStyle w:val="aa"/>
              </w:rPr>
              <w:t>須</w:t>
            </w:r>
            <w:r w:rsidRPr="006003C9">
              <w:rPr>
                <w:rFonts w:hAnsi="細明體" w:cs="細明體"/>
              </w:rPr>
              <w:t>加倍</w:t>
            </w:r>
            <w:r w:rsidRPr="004A7748">
              <w:rPr>
                <w:rStyle w:val="aa"/>
              </w:rPr>
              <w:t>附設</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0CE6B717" w14:textId="77777777" w:rsidTr="00A726EB">
        <w:tc>
          <w:tcPr>
            <w:tcW w:w="9656" w:type="dxa"/>
            <w:shd w:val="clear" w:color="auto" w:fill="auto"/>
          </w:tcPr>
          <w:p w14:paraId="25A02CE3" w14:textId="39232797"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2015-11-18</w:t>
            </w:r>
            <w:r w:rsidRPr="006003C9">
              <w:rPr>
                <w:rFonts w:hAnsi="細明體" w:cs="細明體"/>
              </w:rPr>
              <w:t>“</w:t>
            </w:r>
          </w:p>
        </w:tc>
      </w:tr>
      <w:tr w:rsidR="001C1AC5" w:rsidRPr="00165CC3" w14:paraId="572D2181" w14:textId="77777777" w:rsidTr="00A726EB">
        <w:tc>
          <w:tcPr>
            <w:tcW w:w="9656" w:type="dxa"/>
            <w:shd w:val="clear" w:color="auto" w:fill="auto"/>
          </w:tcPr>
          <w:p w14:paraId="0A0AB0CB" w14:textId="1309E15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01682F4" w14:textId="77777777" w:rsidTr="00A726EB">
        <w:tc>
          <w:tcPr>
            <w:tcW w:w="9656" w:type="dxa"/>
            <w:shd w:val="clear" w:color="auto" w:fill="auto"/>
          </w:tcPr>
          <w:p w14:paraId="796B2FD2" w14:textId="06C9863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A2DD124" w14:textId="77777777" w:rsidTr="00A726EB">
        <w:tc>
          <w:tcPr>
            <w:tcW w:w="9656" w:type="dxa"/>
            <w:shd w:val="clear" w:color="auto" w:fill="auto"/>
          </w:tcPr>
          <w:p w14:paraId="1AAA8144" w14:textId="20D735A7"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3484AB3" w14:textId="77777777" w:rsidTr="00A726EB">
        <w:tc>
          <w:tcPr>
            <w:tcW w:w="9656" w:type="dxa"/>
            <w:shd w:val="clear" w:color="auto" w:fill="auto"/>
          </w:tcPr>
          <w:p w14:paraId="6ABD17D6" w14:textId="044E93B8"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116</w:t>
            </w:r>
            <w:r w:rsidRPr="00165CC3">
              <w:rPr>
                <w:rFonts w:hAnsi="細明體" w:cs="細明體"/>
              </w:rPr>
              <w:t>條之</w:t>
            </w:r>
            <w:r w:rsidRPr="00165CC3">
              <w:rPr>
                <w:rFonts w:hAnsi="細明體" w:cs="細明體"/>
              </w:rPr>
              <w:t>3</w:t>
            </w:r>
            <w:r w:rsidR="00A267DD" w:rsidRPr="00A267DD">
              <w:rPr>
                <w:rStyle w:val="aa"/>
              </w:rPr>
              <w:t>安全</w:t>
            </w:r>
            <w:r w:rsidRPr="00165CC3">
              <w:rPr>
                <w:rFonts w:hAnsi="細明體" w:cs="細明體"/>
              </w:rPr>
              <w:t>維護照明裝置地面照度基準</w:t>
            </w:r>
            <w:r w:rsidR="00264D7F" w:rsidRPr="00264D7F">
              <w:rPr>
                <w:rStyle w:val="aa"/>
              </w:rPr>
              <w:t>計算</w:t>
            </w:r>
            <w:r w:rsidRPr="00165CC3">
              <w:rPr>
                <w:rFonts w:hAnsi="細明體" w:cs="細明體"/>
              </w:rPr>
              <w:t>疑義</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78FBB8EC" w14:textId="77777777" w:rsidTr="00A726EB">
        <w:tc>
          <w:tcPr>
            <w:tcW w:w="9656" w:type="dxa"/>
            <w:shd w:val="clear" w:color="auto" w:fill="auto"/>
          </w:tcPr>
          <w:p w14:paraId="3766ACB0" w14:textId="5B6E754C" w:rsidR="001C1AC5" w:rsidRPr="00165CC3" w:rsidRDefault="00741E5C" w:rsidP="00741E5C">
            <w:r>
              <w:rPr>
                <w:rFonts w:hAnsi="細明體" w:cs="細明體"/>
              </w:rPr>
              <w:t>“</w:t>
            </w:r>
            <w:r>
              <w:rPr>
                <w:rFonts w:hAnsi="細明體" w:cs="細明體"/>
              </w:rPr>
              <w:t>Contains</w:t>
            </w:r>
            <w:r>
              <w:rPr>
                <w:rFonts w:hAnsi="細明體" w:cs="細明體"/>
              </w:rPr>
              <w:t>”</w:t>
            </w:r>
            <w:r>
              <w:rPr>
                <w:rFonts w:hAnsi="細明體" w:cs="細明體"/>
              </w:rPr>
              <w:t>:</w:t>
            </w:r>
            <w:r>
              <w:rPr>
                <w:rFonts w:hAnsi="細明體" w:cs="細明體"/>
              </w:rPr>
              <w:t>”</w:t>
            </w:r>
            <w:r w:rsidRPr="006003C9">
              <w:rPr>
                <w:rFonts w:hAnsi="細明體" w:cs="細明體"/>
              </w:rPr>
              <w:t>文號：內政部營建署書函</w:t>
            </w:r>
            <w:r w:rsidRPr="006003C9">
              <w:rPr>
                <w:rFonts w:hAnsi="細明體" w:cs="細明體"/>
              </w:rPr>
              <w:t>104.11.17.</w:t>
            </w:r>
            <w:r w:rsidRPr="006003C9">
              <w:rPr>
                <w:rFonts w:hAnsi="細明體" w:cs="細明體"/>
              </w:rPr>
              <w:t>營署建管字第</w:t>
            </w:r>
            <w:r w:rsidRPr="006003C9">
              <w:rPr>
                <w:rFonts w:hAnsi="細明體" w:cs="細明體"/>
              </w:rPr>
              <w:t>1040073689</w:t>
            </w:r>
            <w:r w:rsidRPr="006003C9">
              <w:rPr>
                <w:rFonts w:hAnsi="細明體" w:cs="細明體"/>
              </w:rPr>
              <w:t>號說明：一、</w:t>
            </w:r>
            <w:r w:rsidRPr="00C34A2E">
              <w:rPr>
                <w:rStyle w:val="aa"/>
              </w:rPr>
              <w:t>依</w:t>
            </w:r>
            <w:r w:rsidRPr="006003C9">
              <w:rPr>
                <w:rFonts w:hAnsi="細明體" w:cs="細明體"/>
              </w:rPr>
              <w:t>據經濟部</w:t>
            </w:r>
            <w:r w:rsidRPr="009242E5">
              <w:rPr>
                <w:rStyle w:val="aa"/>
              </w:rPr>
              <w:t>能</w:t>
            </w:r>
            <w:r w:rsidRPr="006003C9">
              <w:rPr>
                <w:rFonts w:hAnsi="細明體" w:cs="細明體"/>
              </w:rPr>
              <w:t>源局</w:t>
            </w:r>
            <w:r w:rsidRPr="006003C9">
              <w:rPr>
                <w:rFonts w:hAnsi="細明體" w:cs="細明體"/>
              </w:rPr>
              <w:t>104</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10</w:t>
            </w:r>
            <w:r w:rsidRPr="006003C9">
              <w:rPr>
                <w:rFonts w:hAnsi="細明體" w:cs="細明體"/>
              </w:rPr>
              <w:t>日</w:t>
            </w:r>
            <w:r w:rsidRPr="009242E5">
              <w:rPr>
                <w:rStyle w:val="aa"/>
              </w:rPr>
              <w:t>能</w:t>
            </w:r>
            <w:r w:rsidRPr="006003C9">
              <w:rPr>
                <w:rFonts w:hAnsi="細明體" w:cs="細明體"/>
              </w:rPr>
              <w:t>電字第</w:t>
            </w:r>
            <w:r w:rsidRPr="006003C9">
              <w:rPr>
                <w:rFonts w:hAnsi="細明體" w:cs="細明體"/>
              </w:rPr>
              <w:t>1040071391</w:t>
            </w:r>
            <w:r w:rsidRPr="006003C9">
              <w:rPr>
                <w:rFonts w:hAnsi="細明體" w:cs="細明體"/>
              </w:rPr>
              <w:t>號函（如附件）</w:t>
            </w:r>
            <w:r w:rsidRPr="00264D7F">
              <w:rPr>
                <w:rStyle w:val="aa"/>
              </w:rPr>
              <w:t>辦理</w:t>
            </w:r>
            <w:r w:rsidRPr="006003C9">
              <w:rPr>
                <w:rFonts w:hAnsi="細明體" w:cs="細明體"/>
              </w:rPr>
              <w:t>，並復臺端</w:t>
            </w:r>
            <w:r w:rsidRPr="006003C9">
              <w:rPr>
                <w:rFonts w:hAnsi="細明體" w:cs="細明體"/>
              </w:rPr>
              <w:t>104</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21</w:t>
            </w:r>
            <w:r w:rsidRPr="006003C9">
              <w:rPr>
                <w:rFonts w:hAnsi="細明體" w:cs="細明體"/>
              </w:rPr>
              <w:t>日電子郵件（信件案號</w:t>
            </w:r>
            <w:r w:rsidRPr="006003C9">
              <w:rPr>
                <w:rFonts w:hAnsi="細明體" w:cs="細明體"/>
              </w:rPr>
              <w:t>1041021003</w:t>
            </w:r>
            <w:r w:rsidRPr="006003C9">
              <w:rPr>
                <w:rFonts w:hAnsi="細明體" w:cs="細明體"/>
              </w:rPr>
              <w:t>）。二、按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116</w:t>
            </w:r>
            <w:r w:rsidRPr="006003C9">
              <w:rPr>
                <w:rFonts w:hAnsi="細明體" w:cs="細明體"/>
              </w:rPr>
              <w:t>條之</w:t>
            </w:r>
            <w:r w:rsidRPr="006003C9">
              <w:rPr>
                <w:rFonts w:hAnsi="細明體" w:cs="細明體"/>
              </w:rPr>
              <w:t>3</w:t>
            </w:r>
            <w:r w:rsidRPr="00264D7F">
              <w:rPr>
                <w:rStyle w:val="aa"/>
              </w:rPr>
              <w:t>規定</w:t>
            </w:r>
            <w:r w:rsidRPr="006003C9">
              <w:rPr>
                <w:rFonts w:hAnsi="細明體" w:cs="細明體"/>
              </w:rPr>
              <w:t>：「</w:t>
            </w:r>
            <w:r w:rsidRPr="00A267DD">
              <w:rPr>
                <w:rStyle w:val="aa"/>
              </w:rPr>
              <w:t>安全</w:t>
            </w:r>
            <w:r w:rsidRPr="006003C9">
              <w:rPr>
                <w:rFonts w:hAnsi="細明體" w:cs="細明體"/>
              </w:rPr>
              <w:t>維護照明裝置照射之</w:t>
            </w:r>
            <w:r w:rsidRPr="00A267DD">
              <w:rPr>
                <w:rStyle w:val="aa"/>
              </w:rPr>
              <w:t>空間範圍</w:t>
            </w:r>
            <w:r w:rsidRPr="006003C9">
              <w:rPr>
                <w:rFonts w:hAnsi="細明體" w:cs="細明體"/>
              </w:rPr>
              <w:t>，其地面照度基準</w:t>
            </w:r>
            <w:r w:rsidRPr="00A267DD">
              <w:rPr>
                <w:rStyle w:val="aa"/>
              </w:rPr>
              <w:t>不得小於</w:t>
            </w:r>
            <w:r w:rsidRPr="006003C9">
              <w:rPr>
                <w:rFonts w:hAnsi="細明體" w:cs="細明體"/>
              </w:rPr>
              <w:t>下表</w:t>
            </w:r>
            <w:r w:rsidRPr="00264D7F">
              <w:rPr>
                <w:rStyle w:val="aa"/>
              </w:rPr>
              <w:t>規定</w:t>
            </w:r>
            <w:r w:rsidRPr="006003C9">
              <w:rPr>
                <w:rFonts w:hAnsi="細明體" w:cs="細明體"/>
              </w:rPr>
              <w:t>：</w:t>
            </w:r>
            <w:r w:rsidRPr="006003C9">
              <w:rPr>
                <w:rFonts w:hAnsi="細明體" w:cs="細明體"/>
              </w:rPr>
              <w:t>……</w:t>
            </w:r>
            <w:r w:rsidRPr="006003C9">
              <w:rPr>
                <w:rFonts w:hAnsi="細明體" w:cs="細明體"/>
              </w:rPr>
              <w:t>。」該表照度基準係針對所定</w:t>
            </w:r>
            <w:r w:rsidRPr="00A267DD">
              <w:rPr>
                <w:rStyle w:val="aa"/>
              </w:rPr>
              <w:t>安全</w:t>
            </w:r>
            <w:r w:rsidRPr="006003C9">
              <w:rPr>
                <w:rFonts w:hAnsi="細明體" w:cs="細明體"/>
              </w:rPr>
              <w:t>維護照明裝置照射之</w:t>
            </w:r>
            <w:r w:rsidRPr="00A267DD">
              <w:rPr>
                <w:rStyle w:val="aa"/>
              </w:rPr>
              <w:t>空間範圍內</w:t>
            </w:r>
            <w:r w:rsidRPr="006003C9">
              <w:rPr>
                <w:rFonts w:hAnsi="細明體" w:cs="細明體"/>
              </w:rPr>
              <w:t>，其地面各量測點之照度基準，而非量測</w:t>
            </w:r>
            <w:r w:rsidRPr="00A267DD">
              <w:rPr>
                <w:rStyle w:val="aa"/>
              </w:rPr>
              <w:t>範圍內</w:t>
            </w:r>
            <w:r w:rsidRPr="006003C9">
              <w:rPr>
                <w:rFonts w:hAnsi="細明體" w:cs="細明體"/>
              </w:rPr>
              <w:t>之平均照度，以強化及維護上開</w:t>
            </w:r>
            <w:r w:rsidRPr="00A267DD">
              <w:rPr>
                <w:rStyle w:val="aa"/>
              </w:rPr>
              <w:t>空間</w:t>
            </w:r>
            <w:r w:rsidRPr="006003C9">
              <w:rPr>
                <w:rFonts w:hAnsi="細明體" w:cs="細明體"/>
              </w:rPr>
              <w:t>之</w:t>
            </w:r>
            <w:r w:rsidRPr="00A267DD">
              <w:rPr>
                <w:rStyle w:val="aa"/>
              </w:rPr>
              <w:t>使用安全</w:t>
            </w:r>
            <w:r w:rsidRPr="006003C9">
              <w:rPr>
                <w:rFonts w:hAnsi="細明體" w:cs="細明體"/>
              </w:rPr>
              <w:t>。第</w:t>
            </w:r>
            <w:r w:rsidRPr="006003C9">
              <w:rPr>
                <w:rFonts w:hAnsi="細明體" w:cs="細明體"/>
              </w:rPr>
              <w:t>116</w:t>
            </w:r>
            <w:r w:rsidRPr="006003C9">
              <w:rPr>
                <w:rFonts w:hAnsi="細明體" w:cs="細明體"/>
              </w:rPr>
              <w:t>條之</w:t>
            </w:r>
            <w:r w:rsidRPr="006003C9">
              <w:rPr>
                <w:rFonts w:hAnsi="細明體" w:cs="細明體"/>
              </w:rPr>
              <w:t>4</w:t>
            </w:r>
            <w:r w:rsidRPr="006003C9">
              <w:rPr>
                <w:rFonts w:hAnsi="細明體" w:cs="細明體"/>
              </w:rPr>
              <w:t>監視攝影裝置</w:t>
            </w:r>
            <w:r w:rsidRPr="009242E5">
              <w:rPr>
                <w:rStyle w:val="aa"/>
              </w:rPr>
              <w:t>應</w:t>
            </w:r>
            <w:r w:rsidRPr="00C34A2E">
              <w:rPr>
                <w:rStyle w:val="aa"/>
              </w:rPr>
              <w:t>依</w:t>
            </w:r>
            <w:r w:rsidRPr="006003C9">
              <w:rPr>
                <w:rFonts w:hAnsi="細明體" w:cs="細明體"/>
              </w:rPr>
              <w:t>下列</w:t>
            </w:r>
            <w:r w:rsidRPr="00264D7F">
              <w:rPr>
                <w:rStyle w:val="aa"/>
              </w:rPr>
              <w:t>規定</w:t>
            </w:r>
            <w:r w:rsidRPr="00A267DD">
              <w:rPr>
                <w:rStyle w:val="aa"/>
              </w:rPr>
              <w:t>設置</w:t>
            </w:r>
            <w:r w:rsidRPr="006003C9">
              <w:rPr>
                <w:rFonts w:hAnsi="細明體" w:cs="細明體"/>
              </w:rPr>
              <w:t>：一、</w:t>
            </w:r>
            <w:r w:rsidRPr="009242E5">
              <w:rPr>
                <w:rStyle w:val="aa"/>
              </w:rPr>
              <w:t>應</w:t>
            </w:r>
            <w:r w:rsidRPr="00C34A2E">
              <w:rPr>
                <w:rStyle w:val="aa"/>
              </w:rPr>
              <w:t>依</w:t>
            </w:r>
            <w:r w:rsidRPr="006003C9">
              <w:rPr>
                <w:rFonts w:hAnsi="細明體" w:cs="細明體"/>
              </w:rPr>
              <w:t>監視對象、監視目的選定適當形式之監視攝影裝置。二、攝影</w:t>
            </w:r>
            <w:r w:rsidRPr="00A267DD">
              <w:rPr>
                <w:rStyle w:val="aa"/>
              </w:rPr>
              <w:t>範圍內</w:t>
            </w:r>
            <w:r w:rsidRPr="009242E5">
              <w:rPr>
                <w:rStyle w:val="aa"/>
              </w:rPr>
              <w:t>應</w:t>
            </w:r>
            <w:r w:rsidRPr="006003C9">
              <w:rPr>
                <w:rFonts w:hAnsi="細明體" w:cs="細明體"/>
              </w:rPr>
              <w:t>維持攝影</w:t>
            </w:r>
            <w:r w:rsidRPr="00A267DD">
              <w:rPr>
                <w:rStyle w:val="aa"/>
              </w:rPr>
              <w:t>必要</w:t>
            </w:r>
            <w:r w:rsidRPr="006003C9">
              <w:rPr>
                <w:rFonts w:hAnsi="細明體" w:cs="細明體"/>
              </w:rPr>
              <w:t>之照度。三、</w:t>
            </w:r>
            <w:r w:rsidRPr="00A267DD">
              <w:rPr>
                <w:rStyle w:val="aa"/>
              </w:rPr>
              <w:t>設置</w:t>
            </w:r>
            <w:r w:rsidRPr="00C34A2E">
              <w:rPr>
                <w:rStyle w:val="aa"/>
              </w:rPr>
              <w:t>位置</w:t>
            </w:r>
            <w:r w:rsidRPr="009242E5">
              <w:rPr>
                <w:rStyle w:val="aa"/>
              </w:rPr>
              <w:t>應</w:t>
            </w:r>
            <w:r w:rsidRPr="006003C9">
              <w:rPr>
                <w:rFonts w:hAnsi="細明體" w:cs="細明體"/>
              </w:rPr>
              <w:t>避免與太陽光及照明光形成逆光現象。四、</w:t>
            </w:r>
            <w:r w:rsidRPr="0034082B">
              <w:rPr>
                <w:rStyle w:val="aa"/>
              </w:rPr>
              <w:t>屋外</w:t>
            </w:r>
            <w:r w:rsidRPr="006003C9">
              <w:rPr>
                <w:rFonts w:hAnsi="細明體" w:cs="細明體"/>
              </w:rPr>
              <w:t>型監視攝影裝置</w:t>
            </w:r>
            <w:r w:rsidRPr="009242E5">
              <w:rPr>
                <w:rStyle w:val="aa"/>
              </w:rPr>
              <w:t>應</w:t>
            </w:r>
            <w:r w:rsidRPr="006003C9">
              <w:rPr>
                <w:rFonts w:hAnsi="細明體" w:cs="細明體"/>
              </w:rPr>
              <w:t>有耐候保護裝置。五、監視螢幕</w:t>
            </w:r>
            <w:r w:rsidRPr="009242E5">
              <w:rPr>
                <w:rStyle w:val="aa"/>
              </w:rPr>
              <w:t>應</w:t>
            </w:r>
            <w:r w:rsidRPr="00A267DD">
              <w:rPr>
                <w:rStyle w:val="aa"/>
              </w:rPr>
              <w:t>設置</w:t>
            </w:r>
            <w:r w:rsidRPr="006003C9">
              <w:rPr>
                <w:rFonts w:hAnsi="細明體" w:cs="細明體"/>
              </w:rPr>
              <w:t>於警衛室、</w:t>
            </w:r>
            <w:r w:rsidRPr="00EF55D8">
              <w:rPr>
                <w:rStyle w:val="aa"/>
              </w:rPr>
              <w:t>管理</w:t>
            </w:r>
            <w:r w:rsidRPr="006003C9">
              <w:rPr>
                <w:rFonts w:hAnsi="細明體" w:cs="細明體"/>
              </w:rPr>
              <w:t>員室或防災中心。</w:t>
            </w:r>
            <w:r w:rsidRPr="00A267DD">
              <w:rPr>
                <w:rStyle w:val="aa"/>
              </w:rPr>
              <w:t>設置</w:t>
            </w:r>
            <w:r w:rsidRPr="006003C9">
              <w:rPr>
                <w:rFonts w:hAnsi="細明體" w:cs="細明體"/>
              </w:rPr>
              <w:t>前項裝置，</w:t>
            </w:r>
            <w:r w:rsidRPr="009242E5">
              <w:rPr>
                <w:rStyle w:val="aa"/>
              </w:rPr>
              <w:t>應</w:t>
            </w:r>
            <w:r w:rsidRPr="006003C9">
              <w:rPr>
                <w:rFonts w:hAnsi="細明體" w:cs="細明體"/>
              </w:rPr>
              <w:t>注意隱私權保護。第</w:t>
            </w:r>
            <w:r w:rsidRPr="006003C9">
              <w:rPr>
                <w:rFonts w:hAnsi="細明體" w:cs="細明體"/>
              </w:rPr>
              <w:t>116</w:t>
            </w:r>
            <w:r w:rsidRPr="006003C9">
              <w:rPr>
                <w:rFonts w:hAnsi="細明體" w:cs="細明體"/>
              </w:rPr>
              <w:t>條之</w:t>
            </w:r>
            <w:r w:rsidRPr="006003C9">
              <w:rPr>
                <w:rFonts w:hAnsi="細明體" w:cs="細明體"/>
              </w:rPr>
              <w:t>5</w:t>
            </w:r>
            <w:r w:rsidRPr="00A267DD">
              <w:rPr>
                <w:rStyle w:val="aa"/>
              </w:rPr>
              <w:t>緊急</w:t>
            </w:r>
            <w:r w:rsidRPr="006003C9">
              <w:rPr>
                <w:rFonts w:hAnsi="細明體" w:cs="細明體"/>
              </w:rPr>
              <w:t>求救裝置</w:t>
            </w:r>
            <w:r w:rsidRPr="009242E5">
              <w:rPr>
                <w:rStyle w:val="aa"/>
              </w:rPr>
              <w:t>應</w:t>
            </w:r>
            <w:r w:rsidRPr="00C34A2E">
              <w:rPr>
                <w:rStyle w:val="aa"/>
              </w:rPr>
              <w:t>依</w:t>
            </w:r>
            <w:r w:rsidRPr="006003C9">
              <w:rPr>
                <w:rFonts w:hAnsi="細明體" w:cs="細明體"/>
              </w:rPr>
              <w:t>下列方式之一</w:t>
            </w:r>
            <w:r w:rsidRPr="00A267DD">
              <w:rPr>
                <w:rStyle w:val="aa"/>
              </w:rPr>
              <w:t>設置</w:t>
            </w:r>
            <w:r w:rsidRPr="006003C9">
              <w:rPr>
                <w:rFonts w:hAnsi="細明體" w:cs="細明體"/>
              </w:rPr>
              <w:t>：一、按鈕式：觸動時</w:t>
            </w:r>
            <w:r w:rsidRPr="009242E5">
              <w:rPr>
                <w:rStyle w:val="aa"/>
              </w:rPr>
              <w:t>應</w:t>
            </w:r>
            <w:r w:rsidRPr="006003C9">
              <w:rPr>
                <w:rFonts w:hAnsi="細明體" w:cs="細明體"/>
              </w:rPr>
              <w:t>發出警報聲。二、對講式：利用電話原理，以相互通話方式求救。前項</w:t>
            </w:r>
            <w:r w:rsidRPr="00A267DD">
              <w:rPr>
                <w:rStyle w:val="aa"/>
              </w:rPr>
              <w:t>緊急</w:t>
            </w:r>
            <w:r w:rsidRPr="006003C9">
              <w:rPr>
                <w:rFonts w:hAnsi="細明體" w:cs="細明體"/>
              </w:rPr>
              <w:t>求救裝置</w:t>
            </w:r>
            <w:r w:rsidRPr="009242E5">
              <w:rPr>
                <w:rStyle w:val="aa"/>
              </w:rPr>
              <w:t>應</w:t>
            </w:r>
            <w:r w:rsidRPr="00A267DD">
              <w:rPr>
                <w:rStyle w:val="aa"/>
              </w:rPr>
              <w:t>連接</w:t>
            </w:r>
            <w:r w:rsidRPr="006003C9">
              <w:rPr>
                <w:rFonts w:hAnsi="細明體" w:cs="細明體"/>
              </w:rPr>
              <w:t>至警衛室、</w:t>
            </w:r>
            <w:r w:rsidRPr="00EF55D8">
              <w:rPr>
                <w:rStyle w:val="aa"/>
              </w:rPr>
              <w:t>管理</w:t>
            </w:r>
            <w:r w:rsidRPr="006003C9">
              <w:rPr>
                <w:rFonts w:hAnsi="細明體" w:cs="細明體"/>
              </w:rPr>
              <w:t>員室或防災中心。第</w:t>
            </w:r>
            <w:r w:rsidRPr="006003C9">
              <w:rPr>
                <w:rFonts w:hAnsi="細明體" w:cs="細明體"/>
              </w:rPr>
              <w:t>116</w:t>
            </w:r>
            <w:r w:rsidRPr="006003C9">
              <w:rPr>
                <w:rFonts w:hAnsi="細明體" w:cs="細明體"/>
              </w:rPr>
              <w:t>條之</w:t>
            </w:r>
            <w:r w:rsidRPr="006003C9">
              <w:rPr>
                <w:rFonts w:hAnsi="細明體" w:cs="細明體"/>
              </w:rPr>
              <w:t>6</w:t>
            </w:r>
            <w:r w:rsidRPr="006003C9">
              <w:rPr>
                <w:rFonts w:hAnsi="細明體" w:cs="細明體"/>
              </w:rPr>
              <w:t>警戒探測裝置</w:t>
            </w:r>
            <w:r w:rsidRPr="00A267DD">
              <w:rPr>
                <w:rStyle w:val="aa"/>
              </w:rPr>
              <w:t>得</w:t>
            </w:r>
            <w:r w:rsidRPr="00BA2B90">
              <w:rPr>
                <w:rStyle w:val="aa"/>
              </w:rPr>
              <w:t>採用</w:t>
            </w:r>
            <w:r w:rsidRPr="006003C9">
              <w:rPr>
                <w:rFonts w:hAnsi="細明體" w:cs="細明體"/>
              </w:rPr>
              <w:t>下列方式</w:t>
            </w:r>
            <w:r w:rsidRPr="00A267DD">
              <w:rPr>
                <w:rStyle w:val="aa"/>
              </w:rPr>
              <w:t>設置</w:t>
            </w:r>
            <w:r w:rsidRPr="006003C9">
              <w:rPr>
                <w:rFonts w:hAnsi="細明體" w:cs="細明體"/>
              </w:rPr>
              <w:t>：一、碰撞振動感</w:t>
            </w:r>
            <w:r w:rsidRPr="009242E5">
              <w:rPr>
                <w:rStyle w:val="aa"/>
              </w:rPr>
              <w:t>應</w:t>
            </w:r>
            <w:r w:rsidRPr="006003C9">
              <w:rPr>
                <w:rFonts w:hAnsi="細明體" w:cs="細明體"/>
              </w:rPr>
              <w:t>。二、溫度變化感</w:t>
            </w:r>
            <w:r w:rsidRPr="009242E5">
              <w:rPr>
                <w:rStyle w:val="aa"/>
              </w:rPr>
              <w:t>應</w:t>
            </w:r>
            <w:r w:rsidRPr="006003C9">
              <w:rPr>
                <w:rFonts w:hAnsi="細明體" w:cs="細明體"/>
              </w:rPr>
              <w:t>。三、人</w:t>
            </w:r>
            <w:r w:rsidRPr="002D4974">
              <w:rPr>
                <w:rStyle w:val="aa"/>
              </w:rPr>
              <w:t>通過</w:t>
            </w:r>
            <w:r w:rsidRPr="006003C9">
              <w:rPr>
                <w:rFonts w:hAnsi="細明體" w:cs="細明體"/>
              </w:rPr>
              <w:t>感</w:t>
            </w:r>
            <w:r w:rsidRPr="009242E5">
              <w:rPr>
                <w:rStyle w:val="aa"/>
              </w:rPr>
              <w:t>應</w:t>
            </w:r>
            <w:r w:rsidRPr="006003C9">
              <w:rPr>
                <w:rFonts w:hAnsi="細明體" w:cs="細明體"/>
              </w:rPr>
              <w:t>。警戒探測裝置</w:t>
            </w:r>
            <w:r w:rsidRPr="00A267DD">
              <w:rPr>
                <w:rStyle w:val="aa"/>
              </w:rPr>
              <w:t>得</w:t>
            </w:r>
            <w:r w:rsidRPr="006003C9">
              <w:rPr>
                <w:rFonts w:hAnsi="細明體" w:cs="細明體"/>
              </w:rPr>
              <w:t>與監視攝影、照明等其他</w:t>
            </w:r>
            <w:r w:rsidRPr="00A267DD">
              <w:rPr>
                <w:rStyle w:val="aa"/>
              </w:rPr>
              <w:t>安全</w:t>
            </w:r>
            <w:r w:rsidRPr="006003C9">
              <w:rPr>
                <w:rFonts w:hAnsi="細明體" w:cs="細明體"/>
              </w:rPr>
              <w:t>維護裝置形成連動效用。第</w:t>
            </w:r>
            <w:r w:rsidRPr="006003C9">
              <w:rPr>
                <w:rFonts w:hAnsi="細明體" w:cs="細明體"/>
              </w:rPr>
              <w:t>116</w:t>
            </w:r>
            <w:r w:rsidRPr="006003C9">
              <w:rPr>
                <w:rFonts w:hAnsi="細明體" w:cs="細明體"/>
              </w:rPr>
              <w:t>條之</w:t>
            </w:r>
            <w:r w:rsidRPr="006003C9">
              <w:rPr>
                <w:rFonts w:hAnsi="細明體" w:cs="細明體"/>
              </w:rPr>
              <w:t>7</w:t>
            </w:r>
            <w:r w:rsidRPr="006003C9">
              <w:rPr>
                <w:rFonts w:hAnsi="細明體" w:cs="細明體"/>
              </w:rPr>
              <w:t>各項</w:t>
            </w:r>
            <w:r w:rsidRPr="00A267DD">
              <w:rPr>
                <w:rStyle w:val="aa"/>
              </w:rPr>
              <w:t>安全</w:t>
            </w:r>
            <w:r w:rsidRPr="006003C9">
              <w:rPr>
                <w:rFonts w:hAnsi="細明體" w:cs="細明體"/>
              </w:rPr>
              <w:t>維護裝置</w:t>
            </w:r>
            <w:r w:rsidRPr="009242E5">
              <w:rPr>
                <w:rStyle w:val="aa"/>
              </w:rPr>
              <w:t>應</w:t>
            </w:r>
            <w:r w:rsidRPr="006003C9">
              <w:rPr>
                <w:rFonts w:hAnsi="細明體" w:cs="細明體"/>
              </w:rPr>
              <w:t>有備用電源供</w:t>
            </w:r>
            <w:r w:rsidRPr="009242E5">
              <w:rPr>
                <w:rStyle w:val="aa"/>
              </w:rPr>
              <w:t>應</w:t>
            </w:r>
            <w:r w:rsidRPr="006003C9">
              <w:rPr>
                <w:rFonts w:hAnsi="細明體" w:cs="細明體"/>
              </w:rPr>
              <w:t>，並</w:t>
            </w:r>
            <w:r w:rsidRPr="00A267DD">
              <w:rPr>
                <w:rStyle w:val="aa"/>
              </w:rPr>
              <w:t>具</w:t>
            </w:r>
            <w:r w:rsidRPr="006003C9">
              <w:rPr>
                <w:rFonts w:hAnsi="細明體" w:cs="細明體"/>
              </w:rPr>
              <w:t>有</w:t>
            </w:r>
            <w:r w:rsidRPr="00860400">
              <w:rPr>
                <w:rStyle w:val="aa"/>
              </w:rPr>
              <w:t>防水</w:t>
            </w:r>
            <w:r w:rsidRPr="00657F62">
              <w:rPr>
                <w:rStyle w:val="aa"/>
              </w:rPr>
              <w:t>性</w:t>
            </w:r>
            <w:r w:rsidRPr="009242E5">
              <w:rPr>
                <w:rStyle w:val="aa"/>
              </w:rPr>
              <w:t>能</w:t>
            </w:r>
            <w:r w:rsidRPr="006003C9">
              <w:rPr>
                <w:rFonts w:hAnsi="細明體" w:cs="細明體"/>
              </w:rPr>
              <w:t>。</w:t>
            </w:r>
            <w:r w:rsidRPr="006003C9">
              <w:rPr>
                <w:rFonts w:hAnsi="細明體" w:cs="細明體"/>
              </w:rPr>
              <w:t>TOC\o\</w:t>
            </w:r>
            <w:r w:rsidRPr="006003C9">
              <w:rPr>
                <w:rFonts w:hAnsi="細明體" w:cs="細明體"/>
              </w:rPr>
              <w:t>“</w:t>
            </w:r>
            <w:r w:rsidRPr="006003C9">
              <w:rPr>
                <w:rFonts w:hAnsi="細明體" w:cs="細明體"/>
              </w:rPr>
              <w:t>1-3\"\h\z\u</w:t>
            </w:r>
            <w:r>
              <w:rPr>
                <w:rFonts w:hAnsi="細明體" w:cs="細明體"/>
              </w:rPr>
              <w:t>“</w:t>
            </w:r>
            <w:r>
              <w:rPr>
                <w:rFonts w:hAnsi="細明體" w:cs="細明體"/>
              </w:rPr>
              <w:t>,</w:t>
            </w:r>
          </w:p>
        </w:tc>
      </w:tr>
      <w:tr w:rsidR="001C1AC5" w:rsidRPr="00165CC3" w14:paraId="42B09087" w14:textId="77777777" w:rsidTr="00A726EB">
        <w:tc>
          <w:tcPr>
            <w:tcW w:w="9656" w:type="dxa"/>
            <w:shd w:val="clear" w:color="auto" w:fill="auto"/>
          </w:tcPr>
          <w:p w14:paraId="6BF21F88" w14:textId="620C9BB8"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2015-11-17</w:t>
            </w:r>
            <w:r w:rsidRPr="006003C9">
              <w:rPr>
                <w:rFonts w:hAnsi="細明體" w:cs="細明體"/>
              </w:rPr>
              <w:t>“</w:t>
            </w:r>
          </w:p>
        </w:tc>
      </w:tr>
      <w:tr w:rsidR="001C1AC5" w:rsidRPr="00165CC3" w14:paraId="06BCFC89" w14:textId="77777777" w:rsidTr="00A726EB">
        <w:tc>
          <w:tcPr>
            <w:tcW w:w="9656" w:type="dxa"/>
            <w:shd w:val="clear" w:color="auto" w:fill="auto"/>
          </w:tcPr>
          <w:p w14:paraId="0AA56915" w14:textId="63F9F66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9304F5F" w14:textId="77777777" w:rsidTr="00A726EB">
        <w:tc>
          <w:tcPr>
            <w:tcW w:w="9656" w:type="dxa"/>
            <w:shd w:val="clear" w:color="auto" w:fill="auto"/>
          </w:tcPr>
          <w:p w14:paraId="1B30C633" w14:textId="7EE7E475" w:rsidR="001C1AC5" w:rsidRPr="00165CC3" w:rsidRDefault="00880697" w:rsidP="006003C9">
            <w:pPr>
              <w:pStyle w:val="ab"/>
              <w:numPr>
                <w:ilvl w:val="0"/>
                <w:numId w:val="1"/>
              </w:numPr>
              <w:ind w:leftChars="0"/>
            </w:pPr>
            <w:r w:rsidRPr="006003C9">
              <w:rPr>
                <w:rFonts w:hAnsi="細明體" w:cs="細明體"/>
              </w:rPr>
              <w:lastRenderedPageBreak/>
              <w:t>{</w:t>
            </w:r>
          </w:p>
        </w:tc>
      </w:tr>
      <w:tr w:rsidR="001C1AC5" w:rsidRPr="00165CC3" w14:paraId="788AF4FD" w14:textId="77777777" w:rsidTr="00A726EB">
        <w:tc>
          <w:tcPr>
            <w:tcW w:w="9656" w:type="dxa"/>
            <w:shd w:val="clear" w:color="auto" w:fill="auto"/>
          </w:tcPr>
          <w:p w14:paraId="0D61B5DF" w14:textId="39A1435D"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21105B6" w14:textId="77777777" w:rsidTr="00A726EB">
        <w:tc>
          <w:tcPr>
            <w:tcW w:w="9656" w:type="dxa"/>
            <w:shd w:val="clear" w:color="auto" w:fill="auto"/>
          </w:tcPr>
          <w:p w14:paraId="05E58AF8" w14:textId="694E57A8"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Pr="00165CC3">
              <w:rPr>
                <w:rFonts w:hAnsi="細明體" w:cs="細明體"/>
              </w:rPr>
              <w:t>104</w:t>
            </w:r>
            <w:r w:rsidRPr="00165CC3">
              <w:rPr>
                <w:rFonts w:hAnsi="細明體" w:cs="細明體"/>
              </w:rPr>
              <w:t>年取</w:t>
            </w:r>
            <w:r w:rsidR="00A267DD" w:rsidRPr="00A267DD">
              <w:rPr>
                <w:rStyle w:val="aa"/>
              </w:rPr>
              <w:t>得使用</w:t>
            </w:r>
            <w:r w:rsidR="009242E5" w:rsidRPr="009242E5">
              <w:rPr>
                <w:rStyle w:val="aa"/>
              </w:rPr>
              <w:t>執照建築物</w:t>
            </w:r>
            <w:r w:rsidR="00264D7F" w:rsidRPr="00264D7F">
              <w:rPr>
                <w:rStyle w:val="aa"/>
              </w:rPr>
              <w:t>辦理</w:t>
            </w:r>
            <w:r w:rsidR="009242E5" w:rsidRPr="009242E5">
              <w:rPr>
                <w:rStyle w:val="aa"/>
              </w:rPr>
              <w:t>變更</w:t>
            </w:r>
            <w:r w:rsidR="00A267DD" w:rsidRPr="00A267DD">
              <w:rPr>
                <w:rStyle w:val="aa"/>
              </w:rPr>
              <w:t>使用類組</w:t>
            </w:r>
            <w:r w:rsidRPr="00165CC3">
              <w:rPr>
                <w:rFonts w:hAnsi="細明體" w:cs="細明體"/>
              </w:rPr>
              <w:t>時，可否將法定</w:t>
            </w:r>
            <w:r w:rsidR="00860400" w:rsidRPr="00860400">
              <w:rPr>
                <w:rStyle w:val="aa"/>
              </w:rPr>
              <w:t>停車位</w:t>
            </w:r>
            <w:r w:rsidRPr="00165CC3">
              <w:rPr>
                <w:rFonts w:hAnsi="細明體" w:cs="細明體"/>
              </w:rPr>
              <w:t>兼</w:t>
            </w:r>
            <w:r w:rsidR="00A267DD" w:rsidRPr="00A267DD">
              <w:rPr>
                <w:rStyle w:val="aa"/>
              </w:rPr>
              <w:t>無障礙</w:t>
            </w:r>
            <w:r w:rsidR="00860400" w:rsidRPr="00860400">
              <w:rPr>
                <w:rStyle w:val="aa"/>
              </w:rPr>
              <w:t>停車位</w:t>
            </w:r>
            <w:r w:rsidR="00A267DD" w:rsidRPr="00A267DD">
              <w:rPr>
                <w:rStyle w:val="aa"/>
              </w:rPr>
              <w:t>部分</w:t>
            </w:r>
            <w:r w:rsidR="002D4974" w:rsidRPr="002D4974">
              <w:rPr>
                <w:rStyle w:val="aa"/>
              </w:rPr>
              <w:t>面積</w:t>
            </w:r>
            <w:r w:rsidRPr="00165CC3">
              <w:rPr>
                <w:rFonts w:hAnsi="細明體" w:cs="細明體"/>
              </w:rPr>
              <w:t>，經取</w:t>
            </w:r>
            <w:r w:rsidR="00A267DD" w:rsidRPr="00A267DD">
              <w:rPr>
                <w:rStyle w:val="aa"/>
              </w:rPr>
              <w:t>得</w:t>
            </w:r>
            <w:r w:rsidRPr="00165CC3">
              <w:rPr>
                <w:rFonts w:hAnsi="細明體" w:cs="細明體"/>
              </w:rPr>
              <w:t>另</w:t>
            </w:r>
            <w:r w:rsidR="009242E5" w:rsidRPr="009242E5">
              <w:rPr>
                <w:rStyle w:val="aa"/>
              </w:rPr>
              <w:t>一宗</w:t>
            </w:r>
            <w:r w:rsidR="00C34A2E" w:rsidRPr="00C34A2E">
              <w:rPr>
                <w:rStyle w:val="aa"/>
              </w:rPr>
              <w:t>基</w:t>
            </w:r>
            <w:r w:rsidR="002D4974" w:rsidRPr="002D4974">
              <w:rPr>
                <w:rStyle w:val="aa"/>
              </w:rPr>
              <w:t>地上</w:t>
            </w:r>
            <w:r w:rsidRPr="00165CC3">
              <w:rPr>
                <w:rFonts w:hAnsi="細明體" w:cs="細明體"/>
              </w:rPr>
              <w:t>的</w:t>
            </w:r>
            <w:r w:rsidR="009242E5" w:rsidRPr="009242E5">
              <w:rPr>
                <w:rStyle w:val="aa"/>
              </w:rPr>
              <w:t>建築物</w:t>
            </w:r>
            <w:r w:rsidRPr="00165CC3">
              <w:rPr>
                <w:rFonts w:hAnsi="細明體" w:cs="細明體"/>
              </w:rPr>
              <w:t>及土地所有權人</w:t>
            </w:r>
            <w:r w:rsidR="00BA2B90" w:rsidRPr="00BA2B90">
              <w:rPr>
                <w:rStyle w:val="aa"/>
              </w:rPr>
              <w:t>同意</w:t>
            </w:r>
            <w:r w:rsidRPr="00165CC3">
              <w:rPr>
                <w:rFonts w:hAnsi="細明體" w:cs="細明體"/>
              </w:rPr>
              <w:t>後，</w:t>
            </w:r>
            <w:r w:rsidR="00A267DD" w:rsidRPr="00A267DD">
              <w:rPr>
                <w:rStyle w:val="aa"/>
              </w:rPr>
              <w:t>設置</w:t>
            </w:r>
            <w:r w:rsidRPr="00165CC3">
              <w:rPr>
                <w:rFonts w:hAnsi="細明體" w:cs="細明體"/>
              </w:rPr>
              <w:t>於該宗</w:t>
            </w:r>
            <w:r w:rsidR="00C34A2E" w:rsidRPr="00C34A2E">
              <w:rPr>
                <w:rStyle w:val="aa"/>
              </w:rPr>
              <w:t>基地</w:t>
            </w:r>
            <w:r w:rsidR="00A267DD" w:rsidRPr="00A267DD">
              <w:rPr>
                <w:rStyle w:val="aa"/>
              </w:rPr>
              <w:t>空地</w:t>
            </w:r>
            <w:r w:rsidR="002D4974" w:rsidRPr="002D4974">
              <w:rPr>
                <w:rStyle w:val="aa"/>
              </w:rPr>
              <w:t>上</w:t>
            </w:r>
            <w:r w:rsidRPr="00165CC3">
              <w:rPr>
                <w:rFonts w:hAnsi="細明體" w:cs="細明體"/>
              </w:rPr>
              <w:t>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2C57EB8B" w14:textId="77777777" w:rsidTr="00A726EB">
        <w:tc>
          <w:tcPr>
            <w:tcW w:w="9656" w:type="dxa"/>
            <w:shd w:val="clear" w:color="auto" w:fill="auto"/>
          </w:tcPr>
          <w:p w14:paraId="72150B1A" w14:textId="599E848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104.11.06.</w:t>
            </w:r>
            <w:r w:rsidRPr="006003C9">
              <w:rPr>
                <w:rFonts w:hAnsi="細明體" w:cs="細明體"/>
              </w:rPr>
              <w:t>營署建管字第</w:t>
            </w:r>
            <w:r w:rsidRPr="006003C9">
              <w:rPr>
                <w:rFonts w:hAnsi="細明體" w:cs="細明體"/>
              </w:rPr>
              <w:t>1040067296</w:t>
            </w:r>
            <w:r w:rsidRPr="006003C9">
              <w:rPr>
                <w:rFonts w:hAnsi="細明體" w:cs="細明體"/>
              </w:rPr>
              <w:t>號說明：一、復貴所</w:t>
            </w:r>
            <w:r w:rsidRPr="006003C9">
              <w:rPr>
                <w:rFonts w:hAnsi="細明體" w:cs="細明體"/>
              </w:rPr>
              <w:t>104</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12</w:t>
            </w:r>
            <w:r w:rsidRPr="006003C9">
              <w:rPr>
                <w:rFonts w:hAnsi="細明體" w:cs="細明體"/>
              </w:rPr>
              <w:t>日張榮峰</w:t>
            </w:r>
            <w:r w:rsidRPr="009242E5">
              <w:rPr>
                <w:rStyle w:val="aa"/>
              </w:rPr>
              <w:t>建築</w:t>
            </w:r>
            <w:r w:rsidRPr="006003C9">
              <w:rPr>
                <w:rFonts w:hAnsi="細明體" w:cs="細明體"/>
              </w:rPr>
              <w:t>師事務所字第</w:t>
            </w:r>
            <w:r w:rsidRPr="006003C9">
              <w:rPr>
                <w:rFonts w:hAnsi="細明體" w:cs="細明體"/>
              </w:rPr>
              <w:t>02</w:t>
            </w:r>
            <w:r w:rsidRPr="006003C9">
              <w:rPr>
                <w:rFonts w:hAnsi="細明體" w:cs="細明體"/>
              </w:rPr>
              <w:t>號函。二、按</w:t>
            </w:r>
            <w:r w:rsidRPr="009242E5">
              <w:rPr>
                <w:rStyle w:val="aa"/>
              </w:rPr>
              <w:t>建築</w:t>
            </w:r>
            <w:r w:rsidRPr="006003C9">
              <w:rPr>
                <w:rFonts w:hAnsi="細明體" w:cs="細明體"/>
              </w:rPr>
              <w:t>技術規則（下稱本規則）總則編第</w:t>
            </w:r>
            <w:r w:rsidRPr="006003C9">
              <w:rPr>
                <w:rFonts w:hAnsi="細明體" w:cs="細明體"/>
              </w:rPr>
              <w:t>3</w:t>
            </w:r>
            <w:r w:rsidRPr="006003C9">
              <w:rPr>
                <w:rFonts w:hAnsi="細明體" w:cs="細明體"/>
              </w:rPr>
              <w:t>條之</w:t>
            </w:r>
            <w:r w:rsidRPr="006003C9">
              <w:rPr>
                <w:rFonts w:hAnsi="細明體" w:cs="細明體"/>
              </w:rPr>
              <w:t>1</w:t>
            </w:r>
            <w:r w:rsidRPr="00264D7F">
              <w:rPr>
                <w:rStyle w:val="aa"/>
              </w:rPr>
              <w:t>規定</w:t>
            </w:r>
            <w:r w:rsidRPr="006003C9">
              <w:rPr>
                <w:rFonts w:hAnsi="細明體" w:cs="細明體"/>
              </w:rPr>
              <w:t>：「</w:t>
            </w:r>
            <w:r w:rsidRPr="009242E5">
              <w:rPr>
                <w:rStyle w:val="aa"/>
              </w:rPr>
              <w:t>建築物增建</w:t>
            </w:r>
            <w:r w:rsidRPr="006003C9">
              <w:rPr>
                <w:rFonts w:hAnsi="細明體" w:cs="細明體"/>
              </w:rPr>
              <w:t>、</w:t>
            </w:r>
            <w:r w:rsidRPr="009242E5">
              <w:rPr>
                <w:rStyle w:val="aa"/>
              </w:rPr>
              <w:t>改建</w:t>
            </w:r>
            <w:r w:rsidRPr="006003C9">
              <w:rPr>
                <w:rFonts w:hAnsi="細明體" w:cs="細明體"/>
              </w:rPr>
              <w:t>或</w:t>
            </w:r>
            <w:r w:rsidRPr="009242E5">
              <w:rPr>
                <w:rStyle w:val="aa"/>
              </w:rPr>
              <w:t>變更</w:t>
            </w:r>
            <w:r w:rsidRPr="00657F62">
              <w:rPr>
                <w:rStyle w:val="aa"/>
              </w:rPr>
              <w:t>用途</w:t>
            </w:r>
            <w:r w:rsidRPr="006003C9">
              <w:rPr>
                <w:rFonts w:hAnsi="細明體" w:cs="細明體"/>
              </w:rPr>
              <w:t>時，其</w:t>
            </w:r>
            <w:r w:rsidRPr="00BA2B90">
              <w:rPr>
                <w:rStyle w:val="aa"/>
              </w:rPr>
              <w:t>設計</w:t>
            </w:r>
            <w:r w:rsidRPr="006003C9">
              <w:rPr>
                <w:rFonts w:hAnsi="細明體" w:cs="細明體"/>
              </w:rPr>
              <w:t>、</w:t>
            </w:r>
            <w:r w:rsidRPr="00BA2B90">
              <w:rPr>
                <w:rStyle w:val="aa"/>
              </w:rPr>
              <w:t>施工</w:t>
            </w:r>
            <w:r w:rsidRPr="006003C9">
              <w:rPr>
                <w:rFonts w:hAnsi="細明體" w:cs="細明體"/>
              </w:rPr>
              <w:t>、</w:t>
            </w:r>
            <w:r w:rsidRPr="0034082B">
              <w:rPr>
                <w:rStyle w:val="aa"/>
              </w:rPr>
              <w:t>構造</w:t>
            </w:r>
            <w:r w:rsidRPr="006003C9">
              <w:rPr>
                <w:rFonts w:hAnsi="細明體" w:cs="細明體"/>
              </w:rPr>
              <w:t>及</w:t>
            </w:r>
            <w:r w:rsidRPr="00A267DD">
              <w:rPr>
                <w:rStyle w:val="aa"/>
              </w:rPr>
              <w:t>設備</w:t>
            </w:r>
            <w:r w:rsidRPr="006003C9">
              <w:rPr>
                <w:rFonts w:hAnsi="細明體" w:cs="細明體"/>
              </w:rPr>
              <w:t>之檢討項目及標準，由中央主管</w:t>
            </w:r>
            <w:r w:rsidRPr="009242E5">
              <w:rPr>
                <w:rStyle w:val="aa"/>
              </w:rPr>
              <w:t>建築</w:t>
            </w:r>
            <w:r w:rsidRPr="006003C9">
              <w:rPr>
                <w:rFonts w:hAnsi="細明體" w:cs="細明體"/>
              </w:rPr>
              <w:t>機關另定之</w:t>
            </w:r>
            <w:r w:rsidRPr="006003C9">
              <w:rPr>
                <w:rFonts w:hAnsi="細明體" w:cs="細明體"/>
              </w:rPr>
              <w:t>......</w:t>
            </w:r>
            <w:r w:rsidRPr="006003C9">
              <w:rPr>
                <w:rFonts w:hAnsi="細明體" w:cs="細明體"/>
              </w:rPr>
              <w:t>。」；另</w:t>
            </w:r>
            <w:r w:rsidRPr="00C34A2E">
              <w:rPr>
                <w:rStyle w:val="aa"/>
              </w:rPr>
              <w:t>依</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辦法（下稱本辦法）第</w:t>
            </w:r>
            <w:r w:rsidRPr="006003C9">
              <w:rPr>
                <w:rFonts w:hAnsi="細明體" w:cs="細明體"/>
              </w:rPr>
              <w:t>3</w:t>
            </w:r>
            <w:r w:rsidRPr="006003C9">
              <w:rPr>
                <w:rFonts w:hAnsi="細明體" w:cs="細明體"/>
              </w:rPr>
              <w:t>條附表</w:t>
            </w:r>
            <w:r w:rsidRPr="006003C9">
              <w:rPr>
                <w:rFonts w:hAnsi="細明體" w:cs="細明體"/>
              </w:rPr>
              <w:t>3</w:t>
            </w:r>
            <w:r w:rsidRPr="006003C9">
              <w:rPr>
                <w:rFonts w:hAnsi="細明體" w:cs="細明體"/>
              </w:rPr>
              <w:t>及第</w:t>
            </w:r>
            <w:r w:rsidRPr="006003C9">
              <w:rPr>
                <w:rFonts w:hAnsi="細明體" w:cs="細明體"/>
              </w:rPr>
              <w:t>4</w:t>
            </w:r>
            <w:r w:rsidRPr="006003C9">
              <w:rPr>
                <w:rFonts w:hAnsi="細明體" w:cs="細明體"/>
              </w:rPr>
              <w:t>條附表</w:t>
            </w:r>
            <w:r w:rsidRPr="006003C9">
              <w:rPr>
                <w:rFonts w:hAnsi="細明體" w:cs="細明體"/>
              </w:rPr>
              <w:t>4</w:t>
            </w:r>
            <w:r w:rsidRPr="00264D7F">
              <w:rPr>
                <w:rStyle w:val="aa"/>
              </w:rPr>
              <w:t>規定</w:t>
            </w:r>
            <w:r w:rsidRPr="009242E5">
              <w:rPr>
                <w:rStyle w:val="aa"/>
              </w:rPr>
              <w:t>應</w:t>
            </w:r>
            <w:r w:rsidRPr="006003C9">
              <w:rPr>
                <w:rFonts w:hAnsi="細明體" w:cs="細明體"/>
              </w:rPr>
              <w:t>檢討「</w:t>
            </w:r>
            <w:r w:rsidRPr="00A267DD">
              <w:rPr>
                <w:rStyle w:val="aa"/>
              </w:rPr>
              <w:t>公共</w:t>
            </w:r>
            <w:r w:rsidRPr="009242E5">
              <w:rPr>
                <w:rStyle w:val="aa"/>
              </w:rPr>
              <w:t>建築物</w:t>
            </w:r>
            <w:r w:rsidRPr="00BA2B90">
              <w:rPr>
                <w:rStyle w:val="aa"/>
              </w:rPr>
              <w:t>行動不便</w:t>
            </w:r>
            <w:r w:rsidRPr="006003C9">
              <w:rPr>
                <w:rFonts w:hAnsi="細明體" w:cs="細明體"/>
              </w:rPr>
              <w:t>者</w:t>
            </w:r>
            <w:r w:rsidRPr="00A267DD">
              <w:rPr>
                <w:rStyle w:val="aa"/>
              </w:rPr>
              <w:t>使用設施</w:t>
            </w:r>
            <w:r w:rsidRPr="006003C9">
              <w:rPr>
                <w:rFonts w:hAnsi="細明體" w:cs="細明體"/>
              </w:rPr>
              <w:t>」項目時，其檢討標準為「</w:t>
            </w:r>
            <w:r w:rsidRPr="00257C45">
              <w:rPr>
                <w:rStyle w:val="aa"/>
              </w:rPr>
              <w:t>符合</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170</w:t>
            </w:r>
            <w:r w:rsidRPr="006003C9">
              <w:rPr>
                <w:rFonts w:hAnsi="細明體" w:cs="細明體"/>
              </w:rPr>
              <w:t>條或</w:t>
            </w:r>
            <w:r w:rsidRPr="00C34A2E">
              <w:rPr>
                <w:rStyle w:val="aa"/>
              </w:rPr>
              <w:t>依</w:t>
            </w:r>
            <w:r w:rsidRPr="006003C9">
              <w:rPr>
                <w:rFonts w:hAnsi="細明體" w:cs="細明體"/>
              </w:rPr>
              <w:t>身心</w:t>
            </w:r>
            <w:r w:rsidRPr="009242E5">
              <w:rPr>
                <w:rStyle w:val="aa"/>
              </w:rPr>
              <w:t>障礙</w:t>
            </w:r>
            <w:r w:rsidRPr="006003C9">
              <w:rPr>
                <w:rFonts w:hAnsi="細明體" w:cs="細明體"/>
              </w:rPr>
              <w:t>者權益保障法第</w:t>
            </w:r>
            <w:r w:rsidRPr="006003C9">
              <w:rPr>
                <w:rFonts w:hAnsi="細明體" w:cs="細明體"/>
              </w:rPr>
              <w:t>57</w:t>
            </w:r>
            <w:r w:rsidRPr="006003C9">
              <w:rPr>
                <w:rFonts w:hAnsi="細明體" w:cs="細明體"/>
              </w:rPr>
              <w:t>條</w:t>
            </w:r>
            <w:r w:rsidRPr="00264D7F">
              <w:rPr>
                <w:rStyle w:val="aa"/>
              </w:rPr>
              <w:t>規定</w:t>
            </w:r>
            <w:r w:rsidRPr="006003C9">
              <w:rPr>
                <w:rFonts w:hAnsi="細明體" w:cs="細明體"/>
              </w:rPr>
              <w:t>提</w:t>
            </w:r>
            <w:r w:rsidRPr="00A267DD">
              <w:rPr>
                <w:rStyle w:val="aa"/>
              </w:rPr>
              <w:t>具</w:t>
            </w:r>
            <w:r w:rsidRPr="00264D7F">
              <w:rPr>
                <w:rStyle w:val="aa"/>
              </w:rPr>
              <w:t>替代</w:t>
            </w:r>
            <w:r w:rsidRPr="006003C9">
              <w:rPr>
                <w:rFonts w:hAnsi="細明體" w:cs="細明體"/>
              </w:rPr>
              <w:t>改善計畫」；又</w:t>
            </w:r>
            <w:r w:rsidRPr="006003C9">
              <w:rPr>
                <w:rFonts w:hAnsi="細明體" w:cs="細明體"/>
              </w:rPr>
              <w:t>101</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1</w:t>
            </w:r>
            <w:r w:rsidRPr="006003C9">
              <w:rPr>
                <w:rFonts w:hAnsi="細明體" w:cs="細明體"/>
              </w:rPr>
              <w:t>日修正發布並</w:t>
            </w:r>
            <w:r w:rsidRPr="00A267DD">
              <w:rPr>
                <w:rStyle w:val="aa"/>
              </w:rPr>
              <w:t>自</w:t>
            </w:r>
            <w:r w:rsidRPr="006003C9">
              <w:rPr>
                <w:rFonts w:hAnsi="細明體" w:cs="細明體"/>
              </w:rPr>
              <w:t>102</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w:t>
            </w:r>
            <w:r w:rsidRPr="006003C9">
              <w:rPr>
                <w:rFonts w:hAnsi="細明體" w:cs="細明體"/>
              </w:rPr>
              <w:t>日施行之本規則</w:t>
            </w:r>
            <w:r w:rsidRPr="009242E5">
              <w:rPr>
                <w:rStyle w:val="aa"/>
              </w:rPr>
              <w:t>建築</w:t>
            </w:r>
            <w:r w:rsidRPr="00BA2B90">
              <w:rPr>
                <w:rStyle w:val="aa"/>
              </w:rPr>
              <w:t>設計施工</w:t>
            </w:r>
            <w:r w:rsidRPr="006003C9">
              <w:rPr>
                <w:rFonts w:hAnsi="細明體" w:cs="細明體"/>
              </w:rPr>
              <w:t>編第十章，刪</w:t>
            </w:r>
            <w:r w:rsidRPr="009242E5">
              <w:rPr>
                <w:rStyle w:val="aa"/>
              </w:rPr>
              <w:t>除</w:t>
            </w:r>
            <w:r w:rsidRPr="006003C9">
              <w:rPr>
                <w:rFonts w:hAnsi="細明體" w:cs="細明體"/>
              </w:rPr>
              <w:t>該章節第</w:t>
            </w:r>
            <w:r w:rsidRPr="006003C9">
              <w:rPr>
                <w:rFonts w:hAnsi="細明體" w:cs="細明體"/>
              </w:rPr>
              <w:t>170</w:t>
            </w:r>
            <w:r w:rsidRPr="006003C9">
              <w:rPr>
                <w:rFonts w:hAnsi="細明體" w:cs="細明體"/>
              </w:rPr>
              <w:t>條原條文所定供</w:t>
            </w:r>
            <w:r w:rsidRPr="00BA2B90">
              <w:rPr>
                <w:rStyle w:val="aa"/>
              </w:rPr>
              <w:t>行動不便</w:t>
            </w:r>
            <w:r w:rsidRPr="006003C9">
              <w:rPr>
                <w:rFonts w:hAnsi="細明體" w:cs="細明體"/>
              </w:rPr>
              <w:t>者</w:t>
            </w:r>
            <w:r w:rsidRPr="00A267DD">
              <w:rPr>
                <w:rStyle w:val="aa"/>
              </w:rPr>
              <w:t>使用設施</w:t>
            </w:r>
            <w:r w:rsidRPr="006003C9">
              <w:rPr>
                <w:rFonts w:hAnsi="細明體" w:cs="細明體"/>
              </w:rPr>
              <w:t>種類，移至「</w:t>
            </w:r>
            <w:r w:rsidRPr="00A267DD">
              <w:rPr>
                <w:rStyle w:val="aa"/>
              </w:rPr>
              <w:t>既有公共</w:t>
            </w:r>
            <w:r w:rsidRPr="009242E5">
              <w:rPr>
                <w:rStyle w:val="aa"/>
              </w:rPr>
              <w:t>建築物</w:t>
            </w:r>
            <w:r w:rsidRPr="00A267DD">
              <w:rPr>
                <w:rStyle w:val="aa"/>
              </w:rPr>
              <w:t>無障礙設施</w:t>
            </w:r>
            <w:r w:rsidRPr="00264D7F">
              <w:rPr>
                <w:rStyle w:val="aa"/>
              </w:rPr>
              <w:t>替代</w:t>
            </w:r>
            <w:r w:rsidRPr="006003C9">
              <w:rPr>
                <w:rFonts w:hAnsi="細明體" w:cs="細明體"/>
              </w:rPr>
              <w:t>改善計畫作業程序及認定原則」</w:t>
            </w:r>
            <w:r w:rsidRPr="00264D7F">
              <w:rPr>
                <w:rStyle w:val="aa"/>
              </w:rPr>
              <w:t>規定</w:t>
            </w:r>
            <w:r w:rsidRPr="006003C9">
              <w:rPr>
                <w:rFonts w:hAnsi="細明體" w:cs="細明體"/>
              </w:rPr>
              <w:t>之，故如為本規則</w:t>
            </w:r>
            <w:r w:rsidRPr="006003C9">
              <w:rPr>
                <w:rFonts w:hAnsi="細明體" w:cs="細明體"/>
              </w:rPr>
              <w:t>102</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w:t>
            </w:r>
            <w:r w:rsidRPr="006003C9">
              <w:rPr>
                <w:rFonts w:hAnsi="細明體" w:cs="細明體"/>
              </w:rPr>
              <w:t>日修正施行後</w:t>
            </w:r>
            <w:r w:rsidRPr="00EF55D8">
              <w:rPr>
                <w:rStyle w:val="aa"/>
              </w:rPr>
              <w:t>申請</w:t>
            </w:r>
            <w:r w:rsidRPr="009242E5">
              <w:rPr>
                <w:rStyle w:val="aa"/>
              </w:rPr>
              <w:t>建造執照</w:t>
            </w:r>
            <w:r w:rsidRPr="006003C9">
              <w:rPr>
                <w:rFonts w:hAnsi="細明體" w:cs="細明體"/>
              </w:rPr>
              <w:t>之</w:t>
            </w:r>
            <w:r w:rsidRPr="009242E5">
              <w:rPr>
                <w:rStyle w:val="aa"/>
              </w:rPr>
              <w:t>建築物</w:t>
            </w:r>
            <w:r w:rsidRPr="006003C9">
              <w:rPr>
                <w:rFonts w:hAnsi="細明體" w:cs="細明體"/>
              </w:rPr>
              <w:t>，其</w:t>
            </w:r>
            <w:r w:rsidRPr="00A267DD">
              <w:rPr>
                <w:rStyle w:val="aa"/>
              </w:rPr>
              <w:t>使用</w:t>
            </w:r>
            <w:r w:rsidRPr="009242E5">
              <w:rPr>
                <w:rStyle w:val="aa"/>
              </w:rPr>
              <w:t>執照</w:t>
            </w:r>
            <w:r w:rsidRPr="00A267DD">
              <w:rPr>
                <w:rStyle w:val="aa"/>
              </w:rPr>
              <w:t>類組</w:t>
            </w:r>
            <w:r w:rsidRPr="006003C9">
              <w:rPr>
                <w:rFonts w:hAnsi="細明體" w:cs="細明體"/>
              </w:rPr>
              <w:t>變更時，如</w:t>
            </w:r>
            <w:r w:rsidRPr="00257C45">
              <w:rPr>
                <w:rStyle w:val="aa"/>
              </w:rPr>
              <w:t>須</w:t>
            </w:r>
            <w:r w:rsidRPr="006003C9">
              <w:rPr>
                <w:rFonts w:hAnsi="細明體" w:cs="細明體"/>
              </w:rPr>
              <w:t>檢討「</w:t>
            </w:r>
            <w:r w:rsidRPr="00A267DD">
              <w:rPr>
                <w:rStyle w:val="aa"/>
              </w:rPr>
              <w:t>公共</w:t>
            </w:r>
            <w:r w:rsidRPr="009242E5">
              <w:rPr>
                <w:rStyle w:val="aa"/>
              </w:rPr>
              <w:t>建築物</w:t>
            </w:r>
            <w:r w:rsidRPr="00BA2B90">
              <w:rPr>
                <w:rStyle w:val="aa"/>
              </w:rPr>
              <w:t>行動不便</w:t>
            </w:r>
            <w:r w:rsidRPr="006003C9">
              <w:rPr>
                <w:rFonts w:hAnsi="細明體" w:cs="細明體"/>
              </w:rPr>
              <w:t>者</w:t>
            </w:r>
            <w:r w:rsidRPr="00A267DD">
              <w:rPr>
                <w:rStyle w:val="aa"/>
              </w:rPr>
              <w:t>使用設施</w:t>
            </w:r>
            <w:r w:rsidRPr="006003C9">
              <w:rPr>
                <w:rFonts w:hAnsi="細明體" w:cs="細明體"/>
              </w:rPr>
              <w:t>」</w:t>
            </w:r>
            <w:r w:rsidRPr="00264D7F">
              <w:rPr>
                <w:rStyle w:val="aa"/>
              </w:rPr>
              <w:t>規定</w:t>
            </w:r>
            <w:r w:rsidRPr="006003C9">
              <w:rPr>
                <w:rFonts w:hAnsi="細明體" w:cs="細明體"/>
              </w:rPr>
              <w:t>項目時，</w:t>
            </w:r>
            <w:r w:rsidRPr="00A267DD">
              <w:rPr>
                <w:rStyle w:val="aa"/>
              </w:rPr>
              <w:t>自</w:t>
            </w:r>
            <w:r w:rsidRPr="009242E5">
              <w:rPr>
                <w:rStyle w:val="aa"/>
              </w:rPr>
              <w:t>應</w:t>
            </w:r>
            <w:r w:rsidRPr="00257C45">
              <w:rPr>
                <w:rStyle w:val="aa"/>
              </w:rPr>
              <w:t>符合</w:t>
            </w:r>
            <w:r w:rsidRPr="00EF55D8">
              <w:rPr>
                <w:rStyle w:val="aa"/>
              </w:rPr>
              <w:t>申請</w:t>
            </w:r>
            <w:r w:rsidRPr="006003C9">
              <w:rPr>
                <w:rFonts w:hAnsi="細明體" w:cs="細明體"/>
              </w:rPr>
              <w:t>時之本規則有關條文之</w:t>
            </w:r>
            <w:r w:rsidRPr="00264D7F">
              <w:rPr>
                <w:rStyle w:val="aa"/>
              </w:rPr>
              <w:t>規定</w:t>
            </w:r>
            <w:r w:rsidRPr="006003C9">
              <w:rPr>
                <w:rFonts w:hAnsi="細明體" w:cs="細明體"/>
              </w:rPr>
              <w:t>（</w:t>
            </w:r>
            <w:r w:rsidRPr="009242E5">
              <w:rPr>
                <w:rStyle w:val="aa"/>
              </w:rPr>
              <w:t>包括</w:t>
            </w:r>
            <w:r w:rsidRPr="006003C9">
              <w:rPr>
                <w:rFonts w:hAnsi="細明體" w:cs="細明體"/>
              </w:rPr>
              <w:t>檢討</w:t>
            </w:r>
            <w:r w:rsidRPr="00257C45">
              <w:rPr>
                <w:rStyle w:val="aa"/>
              </w:rPr>
              <w:t>符合</w:t>
            </w:r>
            <w:r w:rsidRPr="009242E5">
              <w:rPr>
                <w:rStyle w:val="aa"/>
              </w:rPr>
              <w:t>建築物</w:t>
            </w:r>
            <w:r w:rsidRPr="00A267DD">
              <w:rPr>
                <w:rStyle w:val="aa"/>
              </w:rPr>
              <w:t>無障礙設施</w:t>
            </w:r>
            <w:r w:rsidRPr="00BA2B90">
              <w:rPr>
                <w:rStyle w:val="aa"/>
              </w:rPr>
              <w:t>設計</w:t>
            </w:r>
            <w:r w:rsidRPr="00264D7F">
              <w:rPr>
                <w:rStyle w:val="aa"/>
              </w:rPr>
              <w:t>規範</w:t>
            </w:r>
            <w:r w:rsidRPr="006003C9">
              <w:rPr>
                <w:rFonts w:hAnsi="細明體" w:cs="細明體"/>
              </w:rPr>
              <w:t>之</w:t>
            </w:r>
            <w:r w:rsidRPr="00264D7F">
              <w:rPr>
                <w:rStyle w:val="aa"/>
              </w:rPr>
              <w:t>規定</w:t>
            </w:r>
            <w:r w:rsidRPr="006003C9">
              <w:rPr>
                <w:rFonts w:hAnsi="細明體" w:cs="細明體"/>
              </w:rPr>
              <w:t>），並</w:t>
            </w:r>
            <w:r w:rsidRPr="00C34A2E">
              <w:rPr>
                <w:rStyle w:val="aa"/>
              </w:rPr>
              <w:t>無</w:t>
            </w:r>
            <w:r w:rsidRPr="006003C9">
              <w:rPr>
                <w:rFonts w:hAnsi="細明體" w:cs="細明體"/>
              </w:rPr>
              <w:t>本辦法第</w:t>
            </w:r>
            <w:r w:rsidRPr="006003C9">
              <w:rPr>
                <w:rFonts w:hAnsi="細明體" w:cs="細明體"/>
              </w:rPr>
              <w:t>4</w:t>
            </w:r>
            <w:r w:rsidRPr="006003C9">
              <w:rPr>
                <w:rFonts w:hAnsi="細明體" w:cs="細明體"/>
              </w:rPr>
              <w:t>條附表</w:t>
            </w:r>
            <w:r w:rsidRPr="006003C9">
              <w:rPr>
                <w:rFonts w:hAnsi="細明體" w:cs="細明體"/>
              </w:rPr>
              <w:t>4</w:t>
            </w:r>
            <w:r w:rsidRPr="006003C9">
              <w:rPr>
                <w:rFonts w:hAnsi="細明體" w:cs="細明體"/>
              </w:rPr>
              <w:t>所示提</w:t>
            </w:r>
            <w:r w:rsidRPr="00A267DD">
              <w:rPr>
                <w:rStyle w:val="aa"/>
              </w:rPr>
              <w:t>具</w:t>
            </w:r>
            <w:r w:rsidRPr="00264D7F">
              <w:rPr>
                <w:rStyle w:val="aa"/>
              </w:rPr>
              <w:t>替代</w:t>
            </w:r>
            <w:r w:rsidRPr="006003C9">
              <w:rPr>
                <w:rFonts w:hAnsi="細明體" w:cs="細明體"/>
              </w:rPr>
              <w:t>改善計畫之</w:t>
            </w:r>
            <w:r w:rsidRPr="00A267DD">
              <w:rPr>
                <w:rStyle w:val="aa"/>
              </w:rPr>
              <w:t>適用</w:t>
            </w:r>
            <w:r w:rsidRPr="006003C9">
              <w:rPr>
                <w:rFonts w:hAnsi="細明體" w:cs="細明體"/>
              </w:rPr>
              <w:t>。來函所詢兩宗</w:t>
            </w:r>
            <w:r w:rsidRPr="009242E5">
              <w:rPr>
                <w:rStyle w:val="aa"/>
              </w:rPr>
              <w:t>建築基地</w:t>
            </w:r>
            <w:r w:rsidRPr="00A267DD">
              <w:rPr>
                <w:rStyle w:val="aa"/>
              </w:rPr>
              <w:t>同時</w:t>
            </w:r>
            <w:r w:rsidRPr="00264D7F">
              <w:rPr>
                <w:rStyle w:val="aa"/>
              </w:rPr>
              <w:t>辦理</w:t>
            </w:r>
            <w:r w:rsidRPr="009242E5">
              <w:rPr>
                <w:rStyle w:val="aa"/>
              </w:rPr>
              <w:t>變更</w:t>
            </w:r>
            <w:r w:rsidRPr="00A267DD">
              <w:rPr>
                <w:rStyle w:val="aa"/>
              </w:rPr>
              <w:t>使用類組</w:t>
            </w:r>
            <w:r w:rsidRPr="00C34A2E">
              <w:rPr>
                <w:rStyle w:val="aa"/>
              </w:rPr>
              <w:t>依</w:t>
            </w:r>
            <w:r w:rsidRPr="006003C9">
              <w:rPr>
                <w:rFonts w:hAnsi="細明體" w:cs="細明體"/>
              </w:rPr>
              <w:t>法均</w:t>
            </w:r>
            <w:r w:rsidRPr="00257C45">
              <w:rPr>
                <w:rStyle w:val="aa"/>
              </w:rPr>
              <w:t>須</w:t>
            </w:r>
            <w:r w:rsidRPr="00A267DD">
              <w:rPr>
                <w:rStyle w:val="aa"/>
              </w:rPr>
              <w:t>設置</w:t>
            </w:r>
            <w:r w:rsidRPr="006003C9">
              <w:rPr>
                <w:rFonts w:hAnsi="細明體" w:cs="細明體"/>
              </w:rPr>
              <w:t>一部</w:t>
            </w:r>
            <w:r w:rsidRPr="00A267DD">
              <w:rPr>
                <w:rStyle w:val="aa"/>
              </w:rPr>
              <w:t>無障礙</w:t>
            </w:r>
            <w:r w:rsidRPr="00860400">
              <w:rPr>
                <w:rStyle w:val="aa"/>
              </w:rPr>
              <w:t>停車位</w:t>
            </w:r>
            <w:r w:rsidRPr="006003C9">
              <w:rPr>
                <w:rFonts w:hAnsi="細明體" w:cs="細明體"/>
              </w:rPr>
              <w:t>時，</w:t>
            </w:r>
            <w:r w:rsidRPr="00A267DD">
              <w:rPr>
                <w:rStyle w:val="aa"/>
              </w:rPr>
              <w:t>自不得</w:t>
            </w:r>
            <w:r w:rsidRPr="006003C9">
              <w:rPr>
                <w:rFonts w:hAnsi="細明體" w:cs="細明體"/>
              </w:rPr>
              <w:t>共用一部</w:t>
            </w:r>
            <w:r w:rsidRPr="00A267DD">
              <w:rPr>
                <w:rStyle w:val="aa"/>
              </w:rPr>
              <w:t>無障礙</w:t>
            </w:r>
            <w:r w:rsidRPr="00860400">
              <w:rPr>
                <w:rStyle w:val="aa"/>
              </w:rPr>
              <w:t>停車位</w:t>
            </w:r>
            <w:r w:rsidRPr="006003C9">
              <w:rPr>
                <w:rFonts w:hAnsi="細明體" w:cs="細明體"/>
              </w:rPr>
              <w:t>。三、另按</w:t>
            </w:r>
            <w:r w:rsidRPr="009242E5">
              <w:rPr>
                <w:rStyle w:val="aa"/>
              </w:rPr>
              <w:t>建築</w:t>
            </w:r>
            <w:r w:rsidRPr="006003C9">
              <w:rPr>
                <w:rFonts w:hAnsi="細明體" w:cs="細明體"/>
              </w:rPr>
              <w:t>技術規則第</w:t>
            </w:r>
            <w:r w:rsidRPr="006003C9">
              <w:rPr>
                <w:rFonts w:hAnsi="細明體" w:cs="細明體"/>
              </w:rPr>
              <w:t>59</w:t>
            </w:r>
            <w:r w:rsidRPr="006003C9">
              <w:rPr>
                <w:rFonts w:hAnsi="細明體" w:cs="細明體"/>
              </w:rPr>
              <w:t>條之</w:t>
            </w:r>
            <w:r w:rsidRPr="006003C9">
              <w:rPr>
                <w:rFonts w:hAnsi="細明體" w:cs="細明體"/>
              </w:rPr>
              <w:t>1</w:t>
            </w:r>
            <w:r w:rsidRPr="00264D7F">
              <w:rPr>
                <w:rStyle w:val="aa"/>
              </w:rPr>
              <w:t>規定</w:t>
            </w:r>
            <w:r w:rsidRPr="006003C9">
              <w:rPr>
                <w:rFonts w:hAnsi="細明體" w:cs="細明體"/>
              </w:rPr>
              <w:t>略以：「</w:t>
            </w:r>
            <w:r w:rsidRPr="00A267DD">
              <w:rPr>
                <w:rStyle w:val="aa"/>
              </w:rPr>
              <w:t>停車空間</w:t>
            </w:r>
            <w:r w:rsidRPr="006003C9">
              <w:rPr>
                <w:rFonts w:hAnsi="細明體" w:cs="細明體"/>
              </w:rPr>
              <w:t>之</w:t>
            </w:r>
            <w:r w:rsidRPr="00A267DD">
              <w:rPr>
                <w:rStyle w:val="aa"/>
              </w:rPr>
              <w:t>設置</w:t>
            </w:r>
            <w:r w:rsidRPr="006003C9">
              <w:rPr>
                <w:rFonts w:hAnsi="細明體" w:cs="細明體"/>
              </w:rPr>
              <w:t>，</w:t>
            </w:r>
            <w:r w:rsidRPr="00C34A2E">
              <w:rPr>
                <w:rStyle w:val="aa"/>
              </w:rPr>
              <w:t>依</w:t>
            </w:r>
            <w:r w:rsidRPr="006003C9">
              <w:rPr>
                <w:rFonts w:hAnsi="細明體" w:cs="細明體"/>
              </w:rPr>
              <w:t>左列</w:t>
            </w:r>
            <w:r w:rsidRPr="00264D7F">
              <w:rPr>
                <w:rStyle w:val="aa"/>
              </w:rPr>
              <w:t>規定</w:t>
            </w:r>
            <w:r w:rsidRPr="006003C9">
              <w:rPr>
                <w:rFonts w:hAnsi="細明體" w:cs="細明體"/>
              </w:rPr>
              <w:t>：一、</w:t>
            </w:r>
            <w:r w:rsidRPr="00A267DD">
              <w:rPr>
                <w:rStyle w:val="aa"/>
              </w:rPr>
              <w:t>停車空間</w:t>
            </w:r>
            <w:r w:rsidRPr="009242E5">
              <w:rPr>
                <w:rStyle w:val="aa"/>
              </w:rPr>
              <w:t>應</w:t>
            </w:r>
            <w:r w:rsidRPr="00A267DD">
              <w:rPr>
                <w:rStyle w:val="aa"/>
              </w:rPr>
              <w:t>設置</w:t>
            </w:r>
            <w:r w:rsidRPr="006003C9">
              <w:rPr>
                <w:rFonts w:hAnsi="細明體" w:cs="細明體"/>
              </w:rPr>
              <w:t>在同一</w:t>
            </w:r>
            <w:r w:rsidRPr="002946C5">
              <w:rPr>
                <w:rStyle w:val="aa"/>
              </w:rPr>
              <w:t>基地內</w:t>
            </w:r>
            <w:r w:rsidRPr="006003C9">
              <w:rPr>
                <w:rFonts w:hAnsi="細明體" w:cs="細明體"/>
              </w:rPr>
              <w:t>。但二宗</w:t>
            </w:r>
            <w:r w:rsidRPr="002D4974">
              <w:rPr>
                <w:rStyle w:val="aa"/>
              </w:rPr>
              <w:t>以上</w:t>
            </w:r>
            <w:r w:rsidRPr="006003C9">
              <w:rPr>
                <w:rFonts w:hAnsi="細明體" w:cs="細明體"/>
              </w:rPr>
              <w:t>在同一街廓或相鄰街廓之</w:t>
            </w:r>
            <w:r w:rsidRPr="00C34A2E">
              <w:rPr>
                <w:rStyle w:val="aa"/>
              </w:rPr>
              <w:t>基地</w:t>
            </w:r>
            <w:r w:rsidRPr="00A267DD">
              <w:rPr>
                <w:rStyle w:val="aa"/>
              </w:rPr>
              <w:t>同時</w:t>
            </w:r>
            <w:r w:rsidRPr="006003C9">
              <w:rPr>
                <w:rFonts w:hAnsi="細明體" w:cs="細明體"/>
              </w:rPr>
              <w:t>請領</w:t>
            </w:r>
            <w:r w:rsidRPr="00657F62">
              <w:rPr>
                <w:rStyle w:val="aa"/>
              </w:rPr>
              <w:t>建照</w:t>
            </w:r>
            <w:r w:rsidRPr="006003C9">
              <w:rPr>
                <w:rFonts w:hAnsi="細明體" w:cs="細明體"/>
              </w:rPr>
              <w:t>者，</w:t>
            </w:r>
            <w:r w:rsidRPr="00A267DD">
              <w:rPr>
                <w:rStyle w:val="aa"/>
              </w:rPr>
              <w:t>得</w:t>
            </w:r>
            <w:r w:rsidRPr="006003C9">
              <w:rPr>
                <w:rFonts w:hAnsi="細明體" w:cs="細明體"/>
              </w:rPr>
              <w:t>經</w:t>
            </w:r>
            <w:r w:rsidRPr="00BA2B90">
              <w:rPr>
                <w:rStyle w:val="aa"/>
              </w:rPr>
              <w:t>起造人</w:t>
            </w:r>
            <w:r w:rsidRPr="006003C9">
              <w:rPr>
                <w:rFonts w:hAnsi="細明體" w:cs="細明體"/>
              </w:rPr>
              <w:t>之</w:t>
            </w:r>
            <w:r w:rsidRPr="00BA2B90">
              <w:rPr>
                <w:rStyle w:val="aa"/>
              </w:rPr>
              <w:t>同意</w:t>
            </w:r>
            <w:r w:rsidRPr="006003C9">
              <w:rPr>
                <w:rFonts w:hAnsi="細明體" w:cs="細明體"/>
              </w:rPr>
              <w:t>，將</w:t>
            </w:r>
            <w:r w:rsidRPr="00A267DD">
              <w:rPr>
                <w:rStyle w:val="aa"/>
              </w:rPr>
              <w:t>停車空間</w:t>
            </w:r>
            <w:r w:rsidRPr="006003C9">
              <w:rPr>
                <w:rFonts w:hAnsi="細明體" w:cs="細明體"/>
              </w:rPr>
              <w:t>集中</w:t>
            </w:r>
            <w:r w:rsidRPr="002946C5">
              <w:rPr>
                <w:rStyle w:val="aa"/>
              </w:rPr>
              <w:t>留設</w:t>
            </w:r>
            <w:r w:rsidRPr="006003C9">
              <w:rPr>
                <w:rFonts w:hAnsi="細明體" w:cs="細明體"/>
              </w:rPr>
              <w:t>。」惟來函所述將法定</w:t>
            </w:r>
            <w:r w:rsidRPr="00860400">
              <w:rPr>
                <w:rStyle w:val="aa"/>
              </w:rPr>
              <w:t>停車位</w:t>
            </w:r>
            <w:r w:rsidRPr="006003C9">
              <w:rPr>
                <w:rFonts w:hAnsi="細明體" w:cs="細明體"/>
              </w:rPr>
              <w:t>兼</w:t>
            </w:r>
            <w:r w:rsidRPr="00A267DD">
              <w:rPr>
                <w:rStyle w:val="aa"/>
              </w:rPr>
              <w:t>無障礙</w:t>
            </w:r>
            <w:r w:rsidRPr="00860400">
              <w:rPr>
                <w:rStyle w:val="aa"/>
              </w:rPr>
              <w:t>停車位</w:t>
            </w:r>
            <w:r w:rsidRPr="00A267DD">
              <w:rPr>
                <w:rStyle w:val="aa"/>
              </w:rPr>
              <w:t>部分</w:t>
            </w:r>
            <w:r w:rsidRPr="002D4974">
              <w:rPr>
                <w:rStyle w:val="aa"/>
              </w:rPr>
              <w:t>面積</w:t>
            </w:r>
            <w:r w:rsidRPr="006003C9">
              <w:rPr>
                <w:rFonts w:hAnsi="細明體" w:cs="細明體"/>
              </w:rPr>
              <w:t>，經取</w:t>
            </w:r>
            <w:r w:rsidRPr="00A267DD">
              <w:rPr>
                <w:rStyle w:val="aa"/>
              </w:rPr>
              <w:t>得</w:t>
            </w:r>
            <w:r w:rsidRPr="006003C9">
              <w:rPr>
                <w:rFonts w:hAnsi="細明體" w:cs="細明體"/>
              </w:rPr>
              <w:t>另</w:t>
            </w:r>
            <w:r w:rsidRPr="009242E5">
              <w:rPr>
                <w:rStyle w:val="aa"/>
              </w:rPr>
              <w:t>一宗</w:t>
            </w:r>
            <w:r w:rsidRPr="00C34A2E">
              <w:rPr>
                <w:rStyle w:val="aa"/>
              </w:rPr>
              <w:t>基</w:t>
            </w:r>
            <w:r w:rsidRPr="002D4974">
              <w:rPr>
                <w:rStyle w:val="aa"/>
              </w:rPr>
              <w:t>地上</w:t>
            </w:r>
            <w:r w:rsidRPr="006003C9">
              <w:rPr>
                <w:rFonts w:hAnsi="細明體" w:cs="細明體"/>
              </w:rPr>
              <w:t>的</w:t>
            </w:r>
            <w:r w:rsidRPr="009242E5">
              <w:rPr>
                <w:rStyle w:val="aa"/>
              </w:rPr>
              <w:t>建築物</w:t>
            </w:r>
            <w:r w:rsidRPr="006003C9">
              <w:rPr>
                <w:rFonts w:hAnsi="細明體" w:cs="細明體"/>
              </w:rPr>
              <w:t>及土地所有權人</w:t>
            </w:r>
            <w:r w:rsidRPr="00BA2B90">
              <w:rPr>
                <w:rStyle w:val="aa"/>
              </w:rPr>
              <w:t>同意</w:t>
            </w:r>
            <w:r w:rsidRPr="006003C9">
              <w:rPr>
                <w:rFonts w:hAnsi="細明體" w:cs="細明體"/>
              </w:rPr>
              <w:t>後，</w:t>
            </w:r>
            <w:r w:rsidRPr="00A267DD">
              <w:rPr>
                <w:rStyle w:val="aa"/>
              </w:rPr>
              <w:t>設置</w:t>
            </w:r>
            <w:r w:rsidRPr="006003C9">
              <w:rPr>
                <w:rFonts w:hAnsi="細明體" w:cs="細明體"/>
              </w:rPr>
              <w:t>於該宗</w:t>
            </w:r>
            <w:r w:rsidRPr="00C34A2E">
              <w:rPr>
                <w:rStyle w:val="aa"/>
              </w:rPr>
              <w:t>基地</w:t>
            </w:r>
            <w:r w:rsidRPr="006003C9">
              <w:rPr>
                <w:rFonts w:hAnsi="細明體" w:cs="細明體"/>
              </w:rPr>
              <w:t>1</w:t>
            </w:r>
            <w:r w:rsidRPr="006003C9">
              <w:rPr>
                <w:rFonts w:hAnsi="細明體" w:cs="細明體"/>
              </w:rPr>
              <w:t>節，與上開</w:t>
            </w:r>
            <w:r w:rsidRPr="00264D7F">
              <w:rPr>
                <w:rStyle w:val="aa"/>
              </w:rPr>
              <w:t>規定</w:t>
            </w:r>
            <w:r w:rsidRPr="006003C9">
              <w:rPr>
                <w:rFonts w:hAnsi="細明體" w:cs="細明體"/>
              </w:rPr>
              <w:t>有違。</w:t>
            </w:r>
            <w:r w:rsidRPr="006003C9">
              <w:rPr>
                <w:rFonts w:hAnsi="細明體" w:cs="細明體"/>
              </w:rPr>
              <w:t>“</w:t>
            </w:r>
            <w:r w:rsidR="001C1AC5" w:rsidRPr="006003C9">
              <w:rPr>
                <w:rFonts w:hAnsi="細明體" w:cs="細明體"/>
              </w:rPr>
              <w:t>,</w:t>
            </w:r>
          </w:p>
        </w:tc>
      </w:tr>
      <w:tr w:rsidR="001C1AC5" w:rsidRPr="00165CC3" w14:paraId="01D08F07" w14:textId="77777777" w:rsidTr="00A726EB">
        <w:tc>
          <w:tcPr>
            <w:tcW w:w="9656" w:type="dxa"/>
            <w:shd w:val="clear" w:color="auto" w:fill="auto"/>
          </w:tcPr>
          <w:p w14:paraId="43F3FA27" w14:textId="7C1F614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2015-11-06</w:t>
            </w:r>
            <w:r w:rsidRPr="006003C9">
              <w:rPr>
                <w:rFonts w:hAnsi="細明體" w:cs="細明體"/>
              </w:rPr>
              <w:t>“</w:t>
            </w:r>
          </w:p>
        </w:tc>
      </w:tr>
      <w:tr w:rsidR="001C1AC5" w:rsidRPr="00165CC3" w14:paraId="0DEE7A61" w14:textId="77777777" w:rsidTr="00A726EB">
        <w:tc>
          <w:tcPr>
            <w:tcW w:w="9656" w:type="dxa"/>
            <w:shd w:val="clear" w:color="auto" w:fill="auto"/>
          </w:tcPr>
          <w:p w14:paraId="390B9F63" w14:textId="53D2C39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3BB05E0" w14:textId="77777777" w:rsidTr="00A726EB">
        <w:tc>
          <w:tcPr>
            <w:tcW w:w="9656" w:type="dxa"/>
            <w:shd w:val="clear" w:color="auto" w:fill="auto"/>
          </w:tcPr>
          <w:p w14:paraId="10D98474" w14:textId="6E6E392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2EA1166" w14:textId="77777777" w:rsidTr="00A726EB">
        <w:tc>
          <w:tcPr>
            <w:tcW w:w="9656" w:type="dxa"/>
            <w:shd w:val="clear" w:color="auto" w:fill="auto"/>
          </w:tcPr>
          <w:p w14:paraId="38DD0A8A" w14:textId="7849A5C9"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43BAA3D" w14:textId="77777777" w:rsidTr="00A726EB">
        <w:tc>
          <w:tcPr>
            <w:tcW w:w="9656" w:type="dxa"/>
            <w:shd w:val="clear" w:color="auto" w:fill="auto"/>
          </w:tcPr>
          <w:p w14:paraId="38AA318C" w14:textId="39751842"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860400" w:rsidRPr="00860400">
              <w:rPr>
                <w:rStyle w:val="aa"/>
              </w:rPr>
              <w:t>公寓大廈</w:t>
            </w:r>
            <w:r w:rsidR="009242E5" w:rsidRPr="009242E5">
              <w:rPr>
                <w:rStyle w:val="aa"/>
              </w:rPr>
              <w:t>區分</w:t>
            </w:r>
            <w:r w:rsidRPr="00165CC3">
              <w:rPr>
                <w:rFonts w:hAnsi="細明體" w:cs="細明體"/>
              </w:rPr>
              <w:t>所有權人會議召集人疑義</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5DEFD0F3" w14:textId="77777777" w:rsidTr="00A726EB">
        <w:tc>
          <w:tcPr>
            <w:tcW w:w="9656" w:type="dxa"/>
            <w:shd w:val="clear" w:color="auto" w:fill="auto"/>
          </w:tcPr>
          <w:p w14:paraId="2FFED2F5" w14:textId="1C0E34CA"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104.11.04.</w:t>
            </w:r>
            <w:r w:rsidRPr="006003C9">
              <w:rPr>
                <w:rFonts w:hAnsi="細明體" w:cs="細明體"/>
              </w:rPr>
              <w:t>台內營字第</w:t>
            </w:r>
            <w:r w:rsidRPr="006003C9">
              <w:rPr>
                <w:rFonts w:hAnsi="細明體" w:cs="細明體"/>
              </w:rPr>
              <w:t>1040816514</w:t>
            </w:r>
            <w:r w:rsidRPr="006003C9">
              <w:rPr>
                <w:rFonts w:hAnsi="細明體" w:cs="細明體"/>
              </w:rPr>
              <w:t>號說明：一、復貴局</w:t>
            </w:r>
            <w:r w:rsidRPr="006003C9">
              <w:rPr>
                <w:rFonts w:hAnsi="細明體" w:cs="細明體"/>
              </w:rPr>
              <w:t>104</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16</w:t>
            </w:r>
            <w:r w:rsidRPr="006003C9">
              <w:rPr>
                <w:rFonts w:hAnsi="細明體" w:cs="細明體"/>
              </w:rPr>
              <w:t>日北市都建字第</w:t>
            </w:r>
            <w:r w:rsidRPr="006003C9">
              <w:rPr>
                <w:rFonts w:hAnsi="細明體" w:cs="細明體"/>
              </w:rPr>
              <w:t>10469526300</w:t>
            </w:r>
            <w:r w:rsidRPr="006003C9">
              <w:rPr>
                <w:rFonts w:hAnsi="細明體" w:cs="細明體"/>
              </w:rPr>
              <w:t>號函及</w:t>
            </w:r>
            <w:r w:rsidRPr="00C34A2E">
              <w:rPr>
                <w:rStyle w:val="aa"/>
              </w:rPr>
              <w:t>依</w:t>
            </w:r>
            <w:r w:rsidRPr="006003C9">
              <w:rPr>
                <w:rFonts w:hAnsi="細明體" w:cs="細明體"/>
              </w:rPr>
              <w:t>據</w:t>
            </w:r>
            <w:r w:rsidRPr="006003C9">
              <w:rPr>
                <w:rFonts w:hAnsi="細明體" w:cs="細明體"/>
              </w:rPr>
              <w:t>○○○</w:t>
            </w:r>
            <w:r w:rsidRPr="006003C9">
              <w:rPr>
                <w:rFonts w:hAnsi="細明體" w:cs="細明體"/>
              </w:rPr>
              <w:t>法律事務所</w:t>
            </w:r>
            <w:r w:rsidRPr="006003C9">
              <w:rPr>
                <w:rFonts w:hAnsi="細明體" w:cs="細明體"/>
              </w:rPr>
              <w:t>104</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23</w:t>
            </w:r>
            <w:r w:rsidRPr="006003C9">
              <w:rPr>
                <w:rFonts w:hAnsi="細明體" w:cs="細明體"/>
              </w:rPr>
              <w:t>日</w:t>
            </w:r>
            <w:r w:rsidRPr="006003C9">
              <w:rPr>
                <w:rFonts w:hAnsi="細明體" w:cs="細明體"/>
              </w:rPr>
              <w:t>104</w:t>
            </w:r>
            <w:r w:rsidRPr="006003C9">
              <w:rPr>
                <w:rFonts w:hAnsi="細明體" w:cs="細明體"/>
              </w:rPr>
              <w:t>年度君字第</w:t>
            </w:r>
            <w:r w:rsidRPr="006003C9">
              <w:rPr>
                <w:rFonts w:hAnsi="細明體" w:cs="細明體"/>
              </w:rPr>
              <w:t>104040003-021</w:t>
            </w:r>
            <w:r w:rsidRPr="006003C9">
              <w:rPr>
                <w:rFonts w:hAnsi="細明體" w:cs="細明體"/>
              </w:rPr>
              <w:t>號函</w:t>
            </w:r>
            <w:r w:rsidRPr="00264D7F">
              <w:rPr>
                <w:rStyle w:val="aa"/>
              </w:rPr>
              <w:t>辦理</w:t>
            </w:r>
            <w:r w:rsidRPr="006003C9">
              <w:rPr>
                <w:rFonts w:hAnsi="細明體" w:cs="細明體"/>
              </w:rPr>
              <w:t>。二、「按</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簡稱條例）第</w:t>
            </w:r>
            <w:r w:rsidRPr="006003C9">
              <w:rPr>
                <w:rFonts w:hAnsi="細明體" w:cs="細明體"/>
              </w:rPr>
              <w:t>25</w:t>
            </w:r>
            <w:r w:rsidRPr="006003C9">
              <w:rPr>
                <w:rFonts w:hAnsi="細明體" w:cs="細明體"/>
              </w:rPr>
              <w:t>條</w:t>
            </w:r>
            <w:r w:rsidRPr="00264D7F">
              <w:rPr>
                <w:rStyle w:val="aa"/>
              </w:rPr>
              <w:t>規</w:t>
            </w:r>
            <w:r w:rsidRPr="00264D7F">
              <w:rPr>
                <w:rStyle w:val="aa"/>
              </w:rPr>
              <w:lastRenderedPageBreak/>
              <w:t>定</w:t>
            </w:r>
            <w:r w:rsidRPr="006003C9">
              <w:rPr>
                <w:rFonts w:hAnsi="細明體" w:cs="細明體"/>
              </w:rPr>
              <w:t>：「</w:t>
            </w:r>
            <w:r w:rsidRPr="006003C9">
              <w:rPr>
                <w:rFonts w:hAnsi="細明體" w:cs="細明體"/>
              </w:rPr>
              <w:t>…</w:t>
            </w:r>
            <w:r w:rsidRPr="009242E5">
              <w:rPr>
                <w:rStyle w:val="aa"/>
              </w:rPr>
              <w:t>區分</w:t>
            </w:r>
            <w:r w:rsidRPr="006003C9">
              <w:rPr>
                <w:rFonts w:hAnsi="細明體" w:cs="細明體"/>
              </w:rPr>
              <w:t>所有權人會議</w:t>
            </w:r>
            <w:r w:rsidRPr="009242E5">
              <w:rPr>
                <w:rStyle w:val="aa"/>
              </w:rPr>
              <w:t>除</w:t>
            </w:r>
            <w:r w:rsidRPr="006003C9">
              <w:rPr>
                <w:rFonts w:hAnsi="細明體" w:cs="細明體"/>
              </w:rPr>
              <w:t>第</w:t>
            </w:r>
            <w:r w:rsidRPr="006003C9">
              <w:rPr>
                <w:rFonts w:hAnsi="細明體" w:cs="細明體"/>
              </w:rPr>
              <w:t>28</w:t>
            </w:r>
            <w:r w:rsidRPr="006003C9">
              <w:rPr>
                <w:rFonts w:hAnsi="細明體" w:cs="細明體"/>
              </w:rPr>
              <w:t>條</w:t>
            </w:r>
            <w:r w:rsidRPr="00264D7F">
              <w:rPr>
                <w:rStyle w:val="aa"/>
              </w:rPr>
              <w:t>規定</w:t>
            </w:r>
            <w:r w:rsidRPr="006003C9">
              <w:rPr>
                <w:rFonts w:hAnsi="細明體" w:cs="細明體"/>
              </w:rPr>
              <w:t>外，由</w:t>
            </w:r>
            <w:r w:rsidRPr="00A267DD">
              <w:rPr>
                <w:rStyle w:val="aa"/>
              </w:rPr>
              <w:t>具</w:t>
            </w:r>
            <w:r w:rsidRPr="009242E5">
              <w:rPr>
                <w:rStyle w:val="aa"/>
              </w:rPr>
              <w:t>區分</w:t>
            </w:r>
            <w:r w:rsidRPr="006003C9">
              <w:rPr>
                <w:rFonts w:hAnsi="細明體" w:cs="細明體"/>
              </w:rPr>
              <w:t>所有權人身份之</w:t>
            </w:r>
            <w:r w:rsidRPr="00EF55D8">
              <w:rPr>
                <w:rStyle w:val="aa"/>
              </w:rPr>
              <w:t>管理</w:t>
            </w:r>
            <w:r w:rsidRPr="006003C9">
              <w:rPr>
                <w:rFonts w:hAnsi="細明體" w:cs="細明體"/>
              </w:rPr>
              <w:t>負責人、</w:t>
            </w:r>
            <w:r w:rsidRPr="00EF55D8">
              <w:rPr>
                <w:rStyle w:val="aa"/>
              </w:rPr>
              <w:t>管理</w:t>
            </w:r>
            <w:r w:rsidRPr="006003C9">
              <w:rPr>
                <w:rFonts w:hAnsi="細明體" w:cs="細明體"/>
              </w:rPr>
              <w:t>委員會主任委員或</w:t>
            </w:r>
            <w:r w:rsidRPr="00EF55D8">
              <w:rPr>
                <w:rStyle w:val="aa"/>
              </w:rPr>
              <w:t>管理</w:t>
            </w:r>
            <w:r w:rsidRPr="006003C9">
              <w:rPr>
                <w:rFonts w:hAnsi="細明體" w:cs="細明體"/>
              </w:rPr>
              <w:t>委員為召集人</w:t>
            </w:r>
            <w:r w:rsidRPr="006003C9">
              <w:rPr>
                <w:rFonts w:hAnsi="細明體" w:cs="細明體"/>
              </w:rPr>
              <w:t>…</w:t>
            </w:r>
            <w:r w:rsidRPr="006003C9">
              <w:rPr>
                <w:rFonts w:hAnsi="細明體" w:cs="細明體"/>
              </w:rPr>
              <w:t>是</w:t>
            </w:r>
            <w:r w:rsidRPr="00EF55D8">
              <w:rPr>
                <w:rStyle w:val="aa"/>
              </w:rPr>
              <w:t>管理</w:t>
            </w:r>
            <w:r w:rsidRPr="006003C9">
              <w:rPr>
                <w:rFonts w:hAnsi="細明體" w:cs="細明體"/>
              </w:rPr>
              <w:t>負責人、</w:t>
            </w:r>
            <w:r w:rsidRPr="00EF55D8">
              <w:rPr>
                <w:rStyle w:val="aa"/>
              </w:rPr>
              <w:t>管理</w:t>
            </w:r>
            <w:r w:rsidRPr="006003C9">
              <w:rPr>
                <w:rFonts w:hAnsi="細明體" w:cs="細明體"/>
              </w:rPr>
              <w:t>委員會主任委員或</w:t>
            </w:r>
            <w:r w:rsidRPr="00EF55D8">
              <w:rPr>
                <w:rStyle w:val="aa"/>
              </w:rPr>
              <w:t>管理</w:t>
            </w:r>
            <w:r w:rsidRPr="006003C9">
              <w:rPr>
                <w:rFonts w:hAnsi="細明體" w:cs="細明體"/>
              </w:rPr>
              <w:t>委員如</w:t>
            </w:r>
            <w:r w:rsidRPr="00A267DD">
              <w:rPr>
                <w:rStyle w:val="aa"/>
              </w:rPr>
              <w:t>具</w:t>
            </w:r>
            <w:r w:rsidRPr="009242E5">
              <w:rPr>
                <w:rStyle w:val="aa"/>
              </w:rPr>
              <w:t>區分</w:t>
            </w:r>
            <w:r w:rsidRPr="006003C9">
              <w:rPr>
                <w:rFonts w:hAnsi="細明體" w:cs="細明體"/>
              </w:rPr>
              <w:t>所有權人身分者，均</w:t>
            </w:r>
            <w:r w:rsidRPr="00A267DD">
              <w:rPr>
                <w:rStyle w:val="aa"/>
              </w:rPr>
              <w:t>得</w:t>
            </w:r>
            <w:r w:rsidRPr="006003C9">
              <w:rPr>
                <w:rFonts w:hAnsi="細明體" w:cs="細明體"/>
              </w:rPr>
              <w:t>為召集人</w:t>
            </w:r>
            <w:r w:rsidRPr="006003C9">
              <w:rPr>
                <w:rFonts w:hAnsi="細明體" w:cs="細明體"/>
              </w:rPr>
              <w:t>…</w:t>
            </w:r>
            <w:r w:rsidRPr="006003C9">
              <w:rPr>
                <w:rFonts w:hAnsi="細明體" w:cs="細明體"/>
              </w:rPr>
              <w:t>即</w:t>
            </w:r>
            <w:r w:rsidRPr="009242E5">
              <w:rPr>
                <w:rStyle w:val="aa"/>
              </w:rPr>
              <w:t>除</w:t>
            </w:r>
            <w:r w:rsidRPr="006003C9">
              <w:rPr>
                <w:rFonts w:hAnsi="細明體" w:cs="細明體"/>
              </w:rPr>
              <w:t>條例第</w:t>
            </w:r>
            <w:r w:rsidRPr="006003C9">
              <w:rPr>
                <w:rFonts w:hAnsi="細明體" w:cs="細明體"/>
              </w:rPr>
              <w:t>28</w:t>
            </w:r>
            <w:r w:rsidRPr="006003C9">
              <w:rPr>
                <w:rFonts w:hAnsi="細明體" w:cs="細明體"/>
              </w:rPr>
              <w:t>條</w:t>
            </w:r>
            <w:r w:rsidRPr="00264D7F">
              <w:rPr>
                <w:rStyle w:val="aa"/>
              </w:rPr>
              <w:t>規定</w:t>
            </w:r>
            <w:r w:rsidRPr="006003C9">
              <w:rPr>
                <w:rFonts w:hAnsi="細明體" w:cs="細明體"/>
              </w:rPr>
              <w:t>外，</w:t>
            </w:r>
            <w:r w:rsidRPr="009242E5">
              <w:rPr>
                <w:rStyle w:val="aa"/>
              </w:rPr>
              <w:t>區分</w:t>
            </w:r>
            <w:r w:rsidRPr="006003C9">
              <w:rPr>
                <w:rFonts w:hAnsi="細明體" w:cs="細明體"/>
              </w:rPr>
              <w:t>所有權人會議之召集人，均</w:t>
            </w:r>
            <w:r w:rsidRPr="009242E5">
              <w:rPr>
                <w:rStyle w:val="aa"/>
              </w:rPr>
              <w:t>應</w:t>
            </w:r>
            <w:r w:rsidRPr="00A267DD">
              <w:rPr>
                <w:rStyle w:val="aa"/>
              </w:rPr>
              <w:t>具</w:t>
            </w:r>
            <w:r w:rsidRPr="009242E5">
              <w:rPr>
                <w:rStyle w:val="aa"/>
              </w:rPr>
              <w:t>區分</w:t>
            </w:r>
            <w:r w:rsidRPr="006003C9">
              <w:rPr>
                <w:rFonts w:hAnsi="細明體" w:cs="細明體"/>
              </w:rPr>
              <w:t>所有權人資格，如</w:t>
            </w:r>
            <w:r w:rsidRPr="00A267DD">
              <w:rPr>
                <w:rStyle w:val="aa"/>
              </w:rPr>
              <w:t>具</w:t>
            </w:r>
            <w:r w:rsidRPr="006003C9">
              <w:rPr>
                <w:rFonts w:hAnsi="細明體" w:cs="細明體"/>
              </w:rPr>
              <w:t>有</w:t>
            </w:r>
            <w:r w:rsidRPr="009242E5">
              <w:rPr>
                <w:rStyle w:val="aa"/>
              </w:rPr>
              <w:t>區分</w:t>
            </w:r>
            <w:r w:rsidRPr="006003C9">
              <w:rPr>
                <w:rFonts w:hAnsi="細明體" w:cs="細明體"/>
              </w:rPr>
              <w:t>所有權人之</w:t>
            </w:r>
            <w:r w:rsidRPr="00EF55D8">
              <w:rPr>
                <w:rStyle w:val="aa"/>
              </w:rPr>
              <w:t>管理</w:t>
            </w:r>
            <w:r w:rsidRPr="006003C9">
              <w:rPr>
                <w:rFonts w:hAnsi="細明體" w:cs="細明體"/>
              </w:rPr>
              <w:t>委員</w:t>
            </w:r>
            <w:r w:rsidRPr="006003C9">
              <w:rPr>
                <w:rFonts w:hAnsi="細明體" w:cs="細明體"/>
              </w:rPr>
              <w:t>2</w:t>
            </w:r>
            <w:r w:rsidRPr="006003C9">
              <w:rPr>
                <w:rFonts w:hAnsi="細明體" w:cs="細明體"/>
              </w:rPr>
              <w:t>人</w:t>
            </w:r>
            <w:r w:rsidRPr="002D4974">
              <w:rPr>
                <w:rStyle w:val="aa"/>
              </w:rPr>
              <w:t>以上</w:t>
            </w:r>
            <w:r w:rsidRPr="006003C9">
              <w:rPr>
                <w:rFonts w:hAnsi="細明體" w:cs="細明體"/>
              </w:rPr>
              <w:t>時，</w:t>
            </w:r>
            <w:r w:rsidRPr="009242E5">
              <w:rPr>
                <w:rStyle w:val="aa"/>
              </w:rPr>
              <w:t>除</w:t>
            </w:r>
            <w:r w:rsidRPr="006003C9">
              <w:rPr>
                <w:rFonts w:hAnsi="細明體" w:cs="細明體"/>
              </w:rPr>
              <w:t>規約另有</w:t>
            </w:r>
            <w:r w:rsidRPr="00264D7F">
              <w:rPr>
                <w:rStyle w:val="aa"/>
              </w:rPr>
              <w:t>規定</w:t>
            </w:r>
            <w:r w:rsidRPr="006003C9">
              <w:rPr>
                <w:rFonts w:hAnsi="細明體" w:cs="細明體"/>
              </w:rPr>
              <w:t>或</w:t>
            </w:r>
            <w:r w:rsidRPr="009242E5">
              <w:rPr>
                <w:rStyle w:val="aa"/>
              </w:rPr>
              <w:t>區分</w:t>
            </w:r>
            <w:r w:rsidRPr="006003C9">
              <w:rPr>
                <w:rFonts w:hAnsi="細明體" w:cs="細明體"/>
              </w:rPr>
              <w:t>所有權人會議已有決議外，</w:t>
            </w:r>
            <w:r w:rsidRPr="009242E5">
              <w:rPr>
                <w:rStyle w:val="aa"/>
              </w:rPr>
              <w:t>應</w:t>
            </w:r>
            <w:r w:rsidRPr="006003C9">
              <w:rPr>
                <w:rFonts w:hAnsi="細明體" w:cs="細明體"/>
              </w:rPr>
              <w:t>經</w:t>
            </w:r>
            <w:r w:rsidRPr="00EF55D8">
              <w:rPr>
                <w:rStyle w:val="aa"/>
              </w:rPr>
              <w:t>管理</w:t>
            </w:r>
            <w:r w:rsidRPr="006003C9">
              <w:rPr>
                <w:rFonts w:hAnsi="細明體" w:cs="細明體"/>
              </w:rPr>
              <w:t>委員互推產生召集人；</w:t>
            </w:r>
            <w:r w:rsidRPr="006003C9">
              <w:rPr>
                <w:rFonts w:hAnsi="細明體" w:cs="細明體"/>
              </w:rPr>
              <w:t>…</w:t>
            </w:r>
            <w:r w:rsidRPr="006003C9">
              <w:rPr>
                <w:rFonts w:hAnsi="細明體" w:cs="細明體"/>
              </w:rPr>
              <w:t>綜上，如</w:t>
            </w:r>
            <w:r w:rsidRPr="00860400">
              <w:rPr>
                <w:rStyle w:val="aa"/>
              </w:rPr>
              <w:t>公寓大廈</w:t>
            </w:r>
            <w:r w:rsidRPr="009242E5">
              <w:rPr>
                <w:rStyle w:val="aa"/>
              </w:rPr>
              <w:t>區分</w:t>
            </w:r>
            <w:r w:rsidRPr="006003C9">
              <w:rPr>
                <w:rFonts w:hAnsi="細明體" w:cs="細明體"/>
              </w:rPr>
              <w:t>所有權人會議之召集人未經</w:t>
            </w:r>
            <w:r w:rsidRPr="00C34A2E">
              <w:rPr>
                <w:rStyle w:val="aa"/>
              </w:rPr>
              <w:t>依</w:t>
            </w:r>
            <w:r w:rsidRPr="006003C9">
              <w:rPr>
                <w:rFonts w:hAnsi="細明體" w:cs="細明體"/>
              </w:rPr>
              <w:t>上開</w:t>
            </w:r>
            <w:r w:rsidRPr="00264D7F">
              <w:rPr>
                <w:rStyle w:val="aa"/>
              </w:rPr>
              <w:t>規定</w:t>
            </w:r>
            <w:r w:rsidRPr="006003C9">
              <w:rPr>
                <w:rFonts w:hAnsi="細明體" w:cs="細明體"/>
              </w:rPr>
              <w:t>互推產生，</w:t>
            </w:r>
            <w:r w:rsidRPr="00C34A2E">
              <w:rPr>
                <w:rStyle w:val="aa"/>
              </w:rPr>
              <w:t>非屬</w:t>
            </w:r>
            <w:r w:rsidRPr="006003C9">
              <w:rPr>
                <w:rFonts w:hAnsi="細明體" w:cs="細明體"/>
              </w:rPr>
              <w:t>本條例所定之</w:t>
            </w:r>
            <w:r w:rsidRPr="009242E5">
              <w:rPr>
                <w:rStyle w:val="aa"/>
              </w:rPr>
              <w:t>區分</w:t>
            </w:r>
            <w:r w:rsidRPr="006003C9">
              <w:rPr>
                <w:rFonts w:hAnsi="細明體" w:cs="細明體"/>
              </w:rPr>
              <w:t>所有權人會議召集人，</w:t>
            </w:r>
            <w:r w:rsidRPr="00A267DD">
              <w:rPr>
                <w:rStyle w:val="aa"/>
              </w:rPr>
              <w:t>自</w:t>
            </w:r>
            <w:r w:rsidRPr="00C34A2E">
              <w:rPr>
                <w:rStyle w:val="aa"/>
              </w:rPr>
              <w:t>無</w:t>
            </w:r>
            <w:r w:rsidRPr="00A267DD">
              <w:rPr>
                <w:rStyle w:val="aa"/>
              </w:rPr>
              <w:t>適用</w:t>
            </w:r>
            <w:r w:rsidRPr="006003C9">
              <w:rPr>
                <w:rFonts w:hAnsi="細明體" w:cs="細明體"/>
              </w:rPr>
              <w:t>本條例</w:t>
            </w:r>
            <w:r w:rsidRPr="00264D7F">
              <w:rPr>
                <w:rStyle w:val="aa"/>
              </w:rPr>
              <w:t>規定</w:t>
            </w:r>
            <w:r w:rsidRPr="006003C9">
              <w:rPr>
                <w:rFonts w:hAnsi="細明體" w:cs="細明體"/>
              </w:rPr>
              <w:t>召開</w:t>
            </w:r>
            <w:r w:rsidRPr="009242E5">
              <w:rPr>
                <w:rStyle w:val="aa"/>
              </w:rPr>
              <w:t>區分</w:t>
            </w:r>
            <w:r w:rsidRPr="006003C9">
              <w:rPr>
                <w:rFonts w:hAnsi="細明體" w:cs="細明體"/>
              </w:rPr>
              <w:t>所有權人會議之餘地，其所召開之</w:t>
            </w:r>
            <w:r w:rsidRPr="009242E5">
              <w:rPr>
                <w:rStyle w:val="aa"/>
              </w:rPr>
              <w:t>區分</w:t>
            </w:r>
            <w:r w:rsidRPr="006003C9">
              <w:rPr>
                <w:rFonts w:hAnsi="細明體" w:cs="細明體"/>
              </w:rPr>
              <w:t>所有權人會議決議，</w:t>
            </w:r>
            <w:r w:rsidRPr="00A267DD">
              <w:rPr>
                <w:rStyle w:val="aa"/>
              </w:rPr>
              <w:t>自</w:t>
            </w:r>
            <w:r w:rsidRPr="006003C9">
              <w:rPr>
                <w:rFonts w:hAnsi="細明體" w:cs="細明體"/>
              </w:rPr>
              <w:t>不生本條例所定效力。</w:t>
            </w:r>
            <w:r w:rsidRPr="006003C9">
              <w:rPr>
                <w:rFonts w:hAnsi="細明體" w:cs="細明體"/>
              </w:rPr>
              <w:t>…</w:t>
            </w:r>
            <w:r w:rsidRPr="006003C9">
              <w:rPr>
                <w:rFonts w:hAnsi="細明體" w:cs="細明體"/>
              </w:rPr>
              <w:t>」為本部</w:t>
            </w:r>
            <w:r w:rsidRPr="006003C9">
              <w:rPr>
                <w:rFonts w:hAnsi="細明體" w:cs="細明體"/>
              </w:rPr>
              <w:t>104</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1</w:t>
            </w:r>
            <w:r w:rsidRPr="006003C9">
              <w:rPr>
                <w:rFonts w:hAnsi="細明體" w:cs="細明體"/>
              </w:rPr>
              <w:t>日內授營建管字第</w:t>
            </w:r>
            <w:r w:rsidRPr="006003C9">
              <w:rPr>
                <w:rFonts w:hAnsi="細明體" w:cs="細明體"/>
              </w:rPr>
              <w:t>1040813505</w:t>
            </w:r>
            <w:r w:rsidRPr="006003C9">
              <w:rPr>
                <w:rFonts w:hAnsi="細明體" w:cs="細明體"/>
              </w:rPr>
              <w:t>號函所釋，合先敘明。三、據條例第</w:t>
            </w:r>
            <w:r w:rsidRPr="006003C9">
              <w:rPr>
                <w:rFonts w:hAnsi="細明體" w:cs="細明體"/>
              </w:rPr>
              <w:t>3</w:t>
            </w:r>
            <w:r w:rsidRPr="006003C9">
              <w:rPr>
                <w:rFonts w:hAnsi="細明體" w:cs="細明體"/>
              </w:rPr>
              <w:t>條第</w:t>
            </w:r>
            <w:r w:rsidRPr="006003C9">
              <w:rPr>
                <w:rFonts w:hAnsi="細明體" w:cs="細明體"/>
              </w:rPr>
              <w:t>7</w:t>
            </w:r>
            <w:r w:rsidRPr="006003C9">
              <w:rPr>
                <w:rFonts w:hAnsi="細明體" w:cs="細明體"/>
              </w:rPr>
              <w:t>款</w:t>
            </w:r>
            <w:r w:rsidRPr="00264D7F">
              <w:rPr>
                <w:rStyle w:val="aa"/>
              </w:rPr>
              <w:t>規定</w:t>
            </w:r>
            <w:r w:rsidRPr="006003C9">
              <w:rPr>
                <w:rFonts w:hAnsi="細明體" w:cs="細明體"/>
              </w:rPr>
              <w:t>：「</w:t>
            </w:r>
            <w:r w:rsidRPr="009242E5">
              <w:rPr>
                <w:rStyle w:val="aa"/>
              </w:rPr>
              <w:t>區分</w:t>
            </w:r>
            <w:r w:rsidRPr="006003C9">
              <w:rPr>
                <w:rFonts w:hAnsi="細明體" w:cs="細明體"/>
              </w:rPr>
              <w:t>所有權人會議：指</w:t>
            </w:r>
            <w:r w:rsidRPr="009242E5">
              <w:rPr>
                <w:rStyle w:val="aa"/>
              </w:rPr>
              <w:t>區分</w:t>
            </w:r>
            <w:r w:rsidRPr="006003C9">
              <w:rPr>
                <w:rFonts w:hAnsi="細明體" w:cs="細明體"/>
              </w:rPr>
              <w:t>所有權人為</w:t>
            </w:r>
            <w:r w:rsidRPr="00860400">
              <w:rPr>
                <w:rStyle w:val="aa"/>
              </w:rPr>
              <w:t>共同</w:t>
            </w:r>
            <w:r w:rsidRPr="006003C9">
              <w:rPr>
                <w:rFonts w:hAnsi="細明體" w:cs="細明體"/>
              </w:rPr>
              <w:t>事務及涉及權利義務之有關事項，召集全體</w:t>
            </w:r>
            <w:r w:rsidRPr="009242E5">
              <w:rPr>
                <w:rStyle w:val="aa"/>
              </w:rPr>
              <w:t>區分</w:t>
            </w:r>
            <w:r w:rsidRPr="006003C9">
              <w:rPr>
                <w:rFonts w:hAnsi="細明體" w:cs="細明體"/>
              </w:rPr>
              <w:t>所有權人所舉行之會議。」故</w:t>
            </w:r>
            <w:r w:rsidRPr="009242E5">
              <w:rPr>
                <w:rStyle w:val="aa"/>
              </w:rPr>
              <w:t>區分</w:t>
            </w:r>
            <w:r w:rsidRPr="006003C9">
              <w:rPr>
                <w:rFonts w:hAnsi="細明體" w:cs="細明體"/>
              </w:rPr>
              <w:t>所有權人召集全體</w:t>
            </w:r>
            <w:r w:rsidRPr="009242E5">
              <w:rPr>
                <w:rStyle w:val="aa"/>
              </w:rPr>
              <w:t>區分</w:t>
            </w:r>
            <w:r w:rsidRPr="006003C9">
              <w:rPr>
                <w:rFonts w:hAnsi="細明體" w:cs="細明體"/>
              </w:rPr>
              <w:t>所有權人所舉行之會議，如</w:t>
            </w:r>
            <w:r w:rsidRPr="00C34A2E">
              <w:rPr>
                <w:rStyle w:val="aa"/>
              </w:rPr>
              <w:t>非屬</w:t>
            </w:r>
            <w:r w:rsidRPr="006003C9">
              <w:rPr>
                <w:rFonts w:hAnsi="細明體" w:cs="細明體"/>
              </w:rPr>
              <w:t>條例所定之</w:t>
            </w:r>
            <w:r w:rsidRPr="009242E5">
              <w:rPr>
                <w:rStyle w:val="aa"/>
              </w:rPr>
              <w:t>區分</w:t>
            </w:r>
            <w:r w:rsidRPr="006003C9">
              <w:rPr>
                <w:rFonts w:hAnsi="細明體" w:cs="細明體"/>
              </w:rPr>
              <w:t>所有權人，</w:t>
            </w:r>
            <w:r w:rsidRPr="00A267DD">
              <w:rPr>
                <w:rStyle w:val="aa"/>
              </w:rPr>
              <w:t>自</w:t>
            </w:r>
            <w:r w:rsidRPr="00C34A2E">
              <w:rPr>
                <w:rStyle w:val="aa"/>
              </w:rPr>
              <w:t>無</w:t>
            </w:r>
            <w:r w:rsidRPr="006003C9">
              <w:rPr>
                <w:rFonts w:hAnsi="細明體" w:cs="細明體"/>
              </w:rPr>
              <w:t>一條例</w:t>
            </w:r>
            <w:r w:rsidRPr="00264D7F">
              <w:rPr>
                <w:rStyle w:val="aa"/>
              </w:rPr>
              <w:t>規定</w:t>
            </w:r>
            <w:r w:rsidRPr="006003C9">
              <w:rPr>
                <w:rFonts w:hAnsi="細明體" w:cs="細明體"/>
              </w:rPr>
              <w:t>參與推選或被推選為</w:t>
            </w:r>
            <w:r w:rsidRPr="009242E5">
              <w:rPr>
                <w:rStyle w:val="aa"/>
              </w:rPr>
              <w:t>區分</w:t>
            </w:r>
            <w:r w:rsidRPr="006003C9">
              <w:rPr>
                <w:rFonts w:hAnsi="細明體" w:cs="細明體"/>
              </w:rPr>
              <w:t>所有權人會議召集人及</w:t>
            </w:r>
            <w:r w:rsidRPr="009242E5">
              <w:rPr>
                <w:rStyle w:val="aa"/>
              </w:rPr>
              <w:t>區分</w:t>
            </w:r>
            <w:r w:rsidRPr="006003C9">
              <w:rPr>
                <w:rFonts w:hAnsi="細明體" w:cs="細明體"/>
              </w:rPr>
              <w:t>所有權人會議之</w:t>
            </w:r>
            <w:r w:rsidRPr="00A267DD">
              <w:rPr>
                <w:rStyle w:val="aa"/>
              </w:rPr>
              <w:t>適用</w:t>
            </w:r>
            <w:r w:rsidRPr="006003C9">
              <w:rPr>
                <w:rFonts w:hAnsi="細明體" w:cs="細明體"/>
              </w:rPr>
              <w:t>。四、</w:t>
            </w:r>
            <w:r w:rsidRPr="00C34A2E">
              <w:rPr>
                <w:rStyle w:val="aa"/>
              </w:rPr>
              <w:t>依</w:t>
            </w:r>
            <w:r w:rsidRPr="006003C9">
              <w:rPr>
                <w:rFonts w:hAnsi="細明體" w:cs="細明體"/>
              </w:rPr>
              <w:t>會議</w:t>
            </w:r>
            <w:r w:rsidRPr="00264D7F">
              <w:rPr>
                <w:rStyle w:val="aa"/>
              </w:rPr>
              <w:t>規範</w:t>
            </w:r>
            <w:r w:rsidRPr="006003C9">
              <w:rPr>
                <w:rFonts w:hAnsi="細明體" w:cs="細明體"/>
              </w:rPr>
              <w:t>第</w:t>
            </w:r>
            <w:r w:rsidRPr="006003C9">
              <w:rPr>
                <w:rFonts w:hAnsi="細明體" w:cs="細明體"/>
              </w:rPr>
              <w:t>4</w:t>
            </w:r>
            <w:r w:rsidRPr="006003C9">
              <w:rPr>
                <w:rFonts w:hAnsi="細明體" w:cs="細明體"/>
              </w:rPr>
              <w:t>條</w:t>
            </w:r>
            <w:r w:rsidRPr="00264D7F">
              <w:rPr>
                <w:rStyle w:val="aa"/>
              </w:rPr>
              <w:t>規定</w:t>
            </w:r>
            <w:r w:rsidRPr="006003C9">
              <w:rPr>
                <w:rFonts w:hAnsi="細明體" w:cs="細明體"/>
              </w:rPr>
              <w:t>：「開會額數：各種會議之開會額數，以左列</w:t>
            </w:r>
            <w:r w:rsidRPr="00264D7F">
              <w:rPr>
                <w:rStyle w:val="aa"/>
              </w:rPr>
              <w:t>規定</w:t>
            </w:r>
            <w:r w:rsidRPr="006003C9">
              <w:rPr>
                <w:rFonts w:hAnsi="細明體" w:cs="細明體"/>
              </w:rPr>
              <w:t>：（一）</w:t>
            </w:r>
            <w:r w:rsidRPr="00A267DD">
              <w:rPr>
                <w:rStyle w:val="aa"/>
              </w:rPr>
              <w:t>永久性</w:t>
            </w:r>
            <w:r w:rsidRPr="006003C9">
              <w:rPr>
                <w:rFonts w:hAnsi="細明體" w:cs="細明體"/>
              </w:rPr>
              <w:t>集會，</w:t>
            </w:r>
            <w:r w:rsidRPr="00A267DD">
              <w:rPr>
                <w:rStyle w:val="aa"/>
              </w:rPr>
              <w:t>得自</w:t>
            </w:r>
            <w:r w:rsidRPr="006003C9">
              <w:rPr>
                <w:rFonts w:hAnsi="細明體" w:cs="細明體"/>
              </w:rPr>
              <w:t>定其開會額數。如</w:t>
            </w:r>
            <w:r w:rsidRPr="00C34A2E">
              <w:rPr>
                <w:rStyle w:val="aa"/>
              </w:rPr>
              <w:t>無</w:t>
            </w:r>
            <w:r w:rsidRPr="00264D7F">
              <w:rPr>
                <w:rStyle w:val="aa"/>
              </w:rPr>
              <w:t>規定</w:t>
            </w:r>
            <w:r w:rsidRPr="006003C9">
              <w:rPr>
                <w:rFonts w:hAnsi="細明體" w:cs="細明體"/>
              </w:rPr>
              <w:t>，以出席人</w:t>
            </w:r>
            <w:r w:rsidRPr="00264D7F">
              <w:rPr>
                <w:rStyle w:val="aa"/>
              </w:rPr>
              <w:t>超過</w:t>
            </w:r>
            <w:r w:rsidRPr="009242E5">
              <w:rPr>
                <w:rStyle w:val="aa"/>
              </w:rPr>
              <w:t>應</w:t>
            </w:r>
            <w:r w:rsidRPr="006003C9">
              <w:rPr>
                <w:rFonts w:hAnsi="細明體" w:cs="細明體"/>
              </w:rPr>
              <w:t>到人數之半數，始</w:t>
            </w:r>
            <w:r w:rsidRPr="00A267DD">
              <w:rPr>
                <w:rStyle w:val="aa"/>
              </w:rPr>
              <w:t>得</w:t>
            </w:r>
            <w:r w:rsidRPr="006003C9">
              <w:rPr>
                <w:rFonts w:hAnsi="細明體" w:cs="細明體"/>
              </w:rPr>
              <w:t>開會。前款</w:t>
            </w:r>
            <w:r w:rsidRPr="009242E5">
              <w:rPr>
                <w:rStyle w:val="aa"/>
              </w:rPr>
              <w:t>應</w:t>
            </w:r>
            <w:r w:rsidRPr="006003C9">
              <w:rPr>
                <w:rFonts w:hAnsi="細明體" w:cs="細明體"/>
              </w:rPr>
              <w:t>到人數，以全體總數減</w:t>
            </w:r>
            <w:r w:rsidRPr="009242E5">
              <w:rPr>
                <w:rStyle w:val="aa"/>
              </w:rPr>
              <w:t>除</w:t>
            </w:r>
            <w:r w:rsidRPr="00C34A2E">
              <w:rPr>
                <w:rStyle w:val="aa"/>
              </w:rPr>
              <w:t>因</w:t>
            </w:r>
            <w:r w:rsidRPr="006003C9">
              <w:rPr>
                <w:rFonts w:hAnsi="細明體" w:cs="細明體"/>
              </w:rPr>
              <w:t>公、</w:t>
            </w:r>
            <w:r w:rsidRPr="00C34A2E">
              <w:rPr>
                <w:rStyle w:val="aa"/>
              </w:rPr>
              <w:t>因</w:t>
            </w:r>
            <w:r w:rsidRPr="006003C9">
              <w:rPr>
                <w:rFonts w:hAnsi="細明體" w:cs="細明體"/>
              </w:rPr>
              <w:t>病人數</w:t>
            </w:r>
            <w:r w:rsidRPr="00264D7F">
              <w:rPr>
                <w:rStyle w:val="aa"/>
              </w:rPr>
              <w:t>計算</w:t>
            </w:r>
            <w:r w:rsidRPr="006003C9">
              <w:rPr>
                <w:rFonts w:hAnsi="細明體" w:cs="細明體"/>
              </w:rPr>
              <w:t>之。（二）處理議案之委員會，</w:t>
            </w:r>
            <w:r w:rsidRPr="009242E5">
              <w:rPr>
                <w:rStyle w:val="aa"/>
              </w:rPr>
              <w:t>應</w:t>
            </w:r>
            <w:r w:rsidRPr="006003C9">
              <w:rPr>
                <w:rFonts w:hAnsi="細明體" w:cs="細明體"/>
              </w:rPr>
              <w:t>有全體委員過半數之出席，始</w:t>
            </w:r>
            <w:r w:rsidRPr="00A267DD">
              <w:rPr>
                <w:rStyle w:val="aa"/>
              </w:rPr>
              <w:t>得</w:t>
            </w:r>
            <w:r w:rsidRPr="006003C9">
              <w:rPr>
                <w:rFonts w:hAnsi="細明體" w:cs="細明體"/>
              </w:rPr>
              <w:t>開會。</w:t>
            </w:r>
            <w:r w:rsidRPr="006003C9">
              <w:rPr>
                <w:rFonts w:hAnsi="細明體" w:cs="細明體"/>
              </w:rPr>
              <w:t>…</w:t>
            </w:r>
            <w:r w:rsidRPr="006003C9">
              <w:rPr>
                <w:rFonts w:hAnsi="細明體" w:cs="細明體"/>
              </w:rPr>
              <w:t>」另同</w:t>
            </w:r>
            <w:r w:rsidRPr="00264D7F">
              <w:rPr>
                <w:rStyle w:val="aa"/>
              </w:rPr>
              <w:t>規範</w:t>
            </w:r>
            <w:r w:rsidRPr="006003C9">
              <w:rPr>
                <w:rFonts w:hAnsi="細明體" w:cs="細明體"/>
              </w:rPr>
              <w:t>捌已定有表決之</w:t>
            </w:r>
            <w:r w:rsidRPr="00264D7F">
              <w:rPr>
                <w:rStyle w:val="aa"/>
              </w:rPr>
              <w:t>規定</w:t>
            </w:r>
            <w:r w:rsidRPr="006003C9">
              <w:rPr>
                <w:rFonts w:hAnsi="細明體" w:cs="細明體"/>
              </w:rPr>
              <w:t>，有關</w:t>
            </w:r>
            <w:r w:rsidRPr="009242E5">
              <w:rPr>
                <w:rStyle w:val="aa"/>
              </w:rPr>
              <w:t>區分</w:t>
            </w:r>
            <w:r w:rsidRPr="006003C9">
              <w:rPr>
                <w:rFonts w:hAnsi="細明體" w:cs="細明體"/>
              </w:rPr>
              <w:t>所有權人會議召集人推選</w:t>
            </w:r>
            <w:r w:rsidRPr="00A267DD">
              <w:rPr>
                <w:rStyle w:val="aa"/>
              </w:rPr>
              <w:t>得</w:t>
            </w:r>
            <w:r w:rsidRPr="006003C9">
              <w:rPr>
                <w:rFonts w:hAnsi="細明體" w:cs="細明體"/>
              </w:rPr>
              <w:t>參照上開</w:t>
            </w:r>
            <w:r w:rsidRPr="00264D7F">
              <w:rPr>
                <w:rStyle w:val="aa"/>
              </w:rPr>
              <w:t>規範規定辦理</w:t>
            </w:r>
            <w:r w:rsidRPr="006003C9">
              <w:rPr>
                <w:rFonts w:hAnsi="細明體" w:cs="細明體"/>
              </w:rPr>
              <w:t>。五、另按條例第</w:t>
            </w:r>
            <w:r w:rsidRPr="006003C9">
              <w:rPr>
                <w:rFonts w:hAnsi="細明體" w:cs="細明體"/>
              </w:rPr>
              <w:t>30</w:t>
            </w:r>
            <w:r w:rsidRPr="006003C9">
              <w:rPr>
                <w:rFonts w:hAnsi="細明體" w:cs="細明體"/>
              </w:rPr>
              <w:t>條</w:t>
            </w:r>
            <w:r w:rsidRPr="00264D7F">
              <w:rPr>
                <w:rStyle w:val="aa"/>
              </w:rPr>
              <w:t>規定</w:t>
            </w:r>
            <w:r w:rsidRPr="006003C9">
              <w:rPr>
                <w:rFonts w:hAnsi="細明體" w:cs="細明體"/>
              </w:rPr>
              <w:t>：「</w:t>
            </w:r>
            <w:r w:rsidRPr="009242E5">
              <w:rPr>
                <w:rStyle w:val="aa"/>
              </w:rPr>
              <w:t>區分</w:t>
            </w:r>
            <w:r w:rsidRPr="006003C9">
              <w:rPr>
                <w:rFonts w:hAnsi="細明體" w:cs="細明體"/>
              </w:rPr>
              <w:t>所有權人會議，</w:t>
            </w:r>
            <w:r w:rsidRPr="009242E5">
              <w:rPr>
                <w:rStyle w:val="aa"/>
              </w:rPr>
              <w:t>應</w:t>
            </w:r>
            <w:r w:rsidRPr="006003C9">
              <w:rPr>
                <w:rFonts w:hAnsi="細明體" w:cs="細明體"/>
              </w:rPr>
              <w:t>由召集人於開會前</w:t>
            </w:r>
            <w:r w:rsidRPr="006003C9">
              <w:rPr>
                <w:rFonts w:hAnsi="細明體" w:cs="細明體"/>
              </w:rPr>
              <w:t>10</w:t>
            </w:r>
            <w:r w:rsidRPr="006003C9">
              <w:rPr>
                <w:rFonts w:hAnsi="細明體" w:cs="細明體"/>
              </w:rPr>
              <w:t>日以書面載明開會內容，通知各</w:t>
            </w:r>
            <w:r w:rsidRPr="009242E5">
              <w:rPr>
                <w:rStyle w:val="aa"/>
              </w:rPr>
              <w:t>區分</w:t>
            </w:r>
            <w:r w:rsidRPr="006003C9">
              <w:rPr>
                <w:rFonts w:hAnsi="細明體" w:cs="細明體"/>
              </w:rPr>
              <w:t>所有權人。但有急迫情事</w:t>
            </w:r>
            <w:r w:rsidRPr="00257C45">
              <w:rPr>
                <w:rStyle w:val="aa"/>
              </w:rPr>
              <w:t>須</w:t>
            </w:r>
            <w:r w:rsidRPr="006003C9">
              <w:rPr>
                <w:rFonts w:hAnsi="細明體" w:cs="細明體"/>
              </w:rPr>
              <w:t>召開</w:t>
            </w:r>
            <w:r w:rsidRPr="00A267DD">
              <w:rPr>
                <w:rStyle w:val="aa"/>
              </w:rPr>
              <w:t>臨時</w:t>
            </w:r>
            <w:r w:rsidRPr="006003C9">
              <w:rPr>
                <w:rFonts w:hAnsi="細明體" w:cs="細明體"/>
              </w:rPr>
              <w:t>會者，</w:t>
            </w:r>
            <w:r w:rsidRPr="00A267DD">
              <w:rPr>
                <w:rStyle w:val="aa"/>
              </w:rPr>
              <w:t>得</w:t>
            </w:r>
            <w:r w:rsidRPr="006003C9">
              <w:rPr>
                <w:rFonts w:hAnsi="細明體" w:cs="細明體"/>
              </w:rPr>
              <w:t>已公告為之；公告</w:t>
            </w:r>
            <w:r w:rsidRPr="00860400">
              <w:rPr>
                <w:rStyle w:val="aa"/>
              </w:rPr>
              <w:t>期間</w:t>
            </w:r>
            <w:r w:rsidRPr="00A267DD">
              <w:rPr>
                <w:rStyle w:val="aa"/>
              </w:rPr>
              <w:t>不得少於</w:t>
            </w:r>
            <w:r w:rsidRPr="006003C9">
              <w:rPr>
                <w:rFonts w:hAnsi="細明體" w:cs="細明體"/>
              </w:rPr>
              <w:t>2</w:t>
            </w:r>
            <w:r w:rsidRPr="006003C9">
              <w:rPr>
                <w:rFonts w:hAnsi="細明體" w:cs="細明體"/>
              </w:rPr>
              <w:t>日。</w:t>
            </w:r>
            <w:r w:rsidRPr="006003C9">
              <w:rPr>
                <w:rFonts w:hAnsi="細明體" w:cs="細明體"/>
              </w:rPr>
              <w:t>…</w:t>
            </w:r>
            <w:r w:rsidRPr="006003C9">
              <w:rPr>
                <w:rFonts w:hAnsi="細明體" w:cs="細明體"/>
              </w:rPr>
              <w:t>」已有明定，至如</w:t>
            </w:r>
            <w:r w:rsidRPr="00A267DD">
              <w:rPr>
                <w:rStyle w:val="aa"/>
              </w:rPr>
              <w:t>具</w:t>
            </w:r>
            <w:r w:rsidRPr="006003C9">
              <w:rPr>
                <w:rFonts w:hAnsi="細明體" w:cs="細明體"/>
              </w:rPr>
              <w:t>有</w:t>
            </w:r>
            <w:r w:rsidRPr="009242E5">
              <w:rPr>
                <w:rStyle w:val="aa"/>
              </w:rPr>
              <w:t>區分</w:t>
            </w:r>
            <w:r w:rsidRPr="006003C9">
              <w:rPr>
                <w:rFonts w:hAnsi="細明體" w:cs="細明體"/>
              </w:rPr>
              <w:t>所有權人身分之</w:t>
            </w:r>
            <w:r w:rsidRPr="00EF55D8">
              <w:rPr>
                <w:rStyle w:val="aa"/>
              </w:rPr>
              <w:t>管理</w:t>
            </w:r>
            <w:r w:rsidRPr="006003C9">
              <w:rPr>
                <w:rFonts w:hAnsi="細明體" w:cs="細明體"/>
              </w:rPr>
              <w:t>委員</w:t>
            </w:r>
            <w:r w:rsidRPr="006003C9">
              <w:rPr>
                <w:rFonts w:hAnsi="細明體" w:cs="細明體"/>
              </w:rPr>
              <w:t>2</w:t>
            </w:r>
            <w:r w:rsidRPr="006003C9">
              <w:rPr>
                <w:rFonts w:hAnsi="細明體" w:cs="細明體"/>
              </w:rPr>
              <w:t>人</w:t>
            </w:r>
            <w:r w:rsidRPr="002D4974">
              <w:rPr>
                <w:rStyle w:val="aa"/>
              </w:rPr>
              <w:t>以上</w:t>
            </w:r>
            <w:r w:rsidRPr="006003C9">
              <w:rPr>
                <w:rFonts w:hAnsi="細明體" w:cs="細明體"/>
              </w:rPr>
              <w:t>時，</w:t>
            </w:r>
            <w:r w:rsidRPr="009242E5">
              <w:rPr>
                <w:rStyle w:val="aa"/>
              </w:rPr>
              <w:t>除</w:t>
            </w:r>
            <w:r w:rsidRPr="006003C9">
              <w:rPr>
                <w:rFonts w:hAnsi="細明體" w:cs="細明體"/>
              </w:rPr>
              <w:t>規約另有</w:t>
            </w:r>
            <w:r w:rsidRPr="00264D7F">
              <w:rPr>
                <w:rStyle w:val="aa"/>
              </w:rPr>
              <w:t>規定</w:t>
            </w:r>
            <w:r w:rsidRPr="006003C9">
              <w:rPr>
                <w:rFonts w:hAnsi="細明體" w:cs="細明體"/>
              </w:rPr>
              <w:t>或</w:t>
            </w:r>
            <w:r w:rsidRPr="009242E5">
              <w:rPr>
                <w:rStyle w:val="aa"/>
              </w:rPr>
              <w:t>區分</w:t>
            </w:r>
            <w:r w:rsidRPr="006003C9">
              <w:rPr>
                <w:rFonts w:hAnsi="細明體" w:cs="細明體"/>
              </w:rPr>
              <w:t>所有權人會議已有決議外，</w:t>
            </w:r>
            <w:r w:rsidRPr="009242E5">
              <w:rPr>
                <w:rStyle w:val="aa"/>
              </w:rPr>
              <w:t>應</w:t>
            </w:r>
            <w:r w:rsidRPr="006003C9">
              <w:rPr>
                <w:rFonts w:hAnsi="細明體" w:cs="細明體"/>
              </w:rPr>
              <w:t>經</w:t>
            </w:r>
            <w:r w:rsidRPr="00EF55D8">
              <w:rPr>
                <w:rStyle w:val="aa"/>
              </w:rPr>
              <w:t>管理</w:t>
            </w:r>
            <w:r w:rsidRPr="006003C9">
              <w:rPr>
                <w:rFonts w:hAnsi="細明體" w:cs="細明體"/>
              </w:rPr>
              <w:t>委員互推產生召集人，其互推程序、方式及結果、公告形式與內容等節，條例尚</w:t>
            </w:r>
            <w:r w:rsidRPr="00C34A2E">
              <w:rPr>
                <w:rStyle w:val="aa"/>
              </w:rPr>
              <w:t>無</w:t>
            </w:r>
            <w:r w:rsidRPr="006003C9">
              <w:rPr>
                <w:rFonts w:hAnsi="細明體" w:cs="細明體"/>
              </w:rPr>
              <w:t>明定，宜由各</w:t>
            </w:r>
            <w:r w:rsidRPr="00860400">
              <w:rPr>
                <w:rStyle w:val="aa"/>
              </w:rPr>
              <w:t>公寓大廈</w:t>
            </w:r>
            <w:r w:rsidRPr="006003C9">
              <w:rPr>
                <w:rFonts w:hAnsi="細明體" w:cs="細明體"/>
              </w:rPr>
              <w:t>本於社區</w:t>
            </w:r>
            <w:r w:rsidRPr="00A267DD">
              <w:rPr>
                <w:rStyle w:val="aa"/>
              </w:rPr>
              <w:t>自</w:t>
            </w:r>
            <w:r w:rsidRPr="006003C9">
              <w:rPr>
                <w:rFonts w:hAnsi="細明體" w:cs="細明體"/>
              </w:rPr>
              <w:t>治精神於</w:t>
            </w:r>
            <w:r w:rsidRPr="009242E5">
              <w:rPr>
                <w:rStyle w:val="aa"/>
              </w:rPr>
              <w:t>區分</w:t>
            </w:r>
            <w:r w:rsidRPr="006003C9">
              <w:rPr>
                <w:rFonts w:hAnsi="細明體" w:cs="細明體"/>
              </w:rPr>
              <w:t>所有權人會議決議或規約中明定。六、至有關台北市</w:t>
            </w:r>
            <w:r w:rsidRPr="006003C9">
              <w:rPr>
                <w:rFonts w:hAnsi="細明體" w:cs="細明體"/>
              </w:rPr>
              <w:t>○○</w:t>
            </w:r>
            <w:r w:rsidRPr="006003C9">
              <w:rPr>
                <w:rFonts w:hAnsi="細明體" w:cs="細明體"/>
              </w:rPr>
              <w:t>大廈社區所召開之</w:t>
            </w:r>
            <w:r w:rsidRPr="009242E5">
              <w:rPr>
                <w:rStyle w:val="aa"/>
              </w:rPr>
              <w:t>區分</w:t>
            </w:r>
            <w:r w:rsidRPr="006003C9">
              <w:rPr>
                <w:rFonts w:hAnsi="細明體" w:cs="細明體"/>
              </w:rPr>
              <w:t>所有權人會議召集人身分與會議效力一節，涉</w:t>
            </w:r>
            <w:r w:rsidRPr="00C34A2E">
              <w:rPr>
                <w:rStyle w:val="aa"/>
              </w:rPr>
              <w:t>屬</w:t>
            </w:r>
            <w:r w:rsidRPr="006003C9">
              <w:rPr>
                <w:rFonts w:hAnsi="細明體" w:cs="細明體"/>
              </w:rPr>
              <w:t>個案事實認定，係</w:t>
            </w:r>
            <w:r w:rsidRPr="00C34A2E">
              <w:rPr>
                <w:rStyle w:val="aa"/>
              </w:rPr>
              <w:t>屬</w:t>
            </w:r>
            <w:r w:rsidRPr="006003C9">
              <w:rPr>
                <w:rFonts w:hAnsi="細明體" w:cs="細明體"/>
              </w:rPr>
              <w:t>貴管權責，請</w:t>
            </w:r>
            <w:r w:rsidRPr="00C34A2E">
              <w:rPr>
                <w:rStyle w:val="aa"/>
              </w:rPr>
              <w:t>依</w:t>
            </w:r>
            <w:r w:rsidRPr="006003C9">
              <w:rPr>
                <w:rFonts w:hAnsi="細明體" w:cs="細明體"/>
              </w:rPr>
              <w:t>有關</w:t>
            </w:r>
            <w:r w:rsidRPr="00264D7F">
              <w:rPr>
                <w:rStyle w:val="aa"/>
              </w:rPr>
              <w:t>規定</w:t>
            </w:r>
            <w:r w:rsidRPr="006003C9">
              <w:rPr>
                <w:rFonts w:hAnsi="細明體" w:cs="細明體"/>
              </w:rPr>
              <w:t>，本於職權核處逕復陳情人。</w:t>
            </w:r>
            <w:r w:rsidRPr="006003C9">
              <w:rPr>
                <w:rFonts w:hAnsi="細明體" w:cs="細明體"/>
              </w:rPr>
              <w:t>“</w:t>
            </w:r>
            <w:r w:rsidR="001C1AC5" w:rsidRPr="006003C9">
              <w:rPr>
                <w:rFonts w:hAnsi="細明體" w:cs="細明體"/>
              </w:rPr>
              <w:t>,</w:t>
            </w:r>
          </w:p>
        </w:tc>
      </w:tr>
      <w:tr w:rsidR="001C1AC5" w:rsidRPr="00165CC3" w14:paraId="4E923EE6" w14:textId="77777777" w:rsidTr="00A726EB">
        <w:tc>
          <w:tcPr>
            <w:tcW w:w="9656" w:type="dxa"/>
            <w:shd w:val="clear" w:color="auto" w:fill="auto"/>
          </w:tcPr>
          <w:p w14:paraId="542FF336" w14:textId="2E16E458"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2015-11-04</w:t>
            </w:r>
            <w:r w:rsidRPr="006003C9">
              <w:rPr>
                <w:rFonts w:hAnsi="細明體" w:cs="細明體"/>
              </w:rPr>
              <w:t>“</w:t>
            </w:r>
          </w:p>
        </w:tc>
      </w:tr>
      <w:tr w:rsidR="001C1AC5" w:rsidRPr="00165CC3" w14:paraId="6E43D455" w14:textId="77777777" w:rsidTr="00A726EB">
        <w:tc>
          <w:tcPr>
            <w:tcW w:w="9656" w:type="dxa"/>
            <w:shd w:val="clear" w:color="auto" w:fill="auto"/>
          </w:tcPr>
          <w:p w14:paraId="5B83E70D" w14:textId="466A8EC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593D31B" w14:textId="77777777" w:rsidTr="00A726EB">
        <w:tc>
          <w:tcPr>
            <w:tcW w:w="9656" w:type="dxa"/>
            <w:shd w:val="clear" w:color="auto" w:fill="auto"/>
          </w:tcPr>
          <w:p w14:paraId="3B35AF53" w14:textId="764AD1A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C47FCBC" w14:textId="77777777" w:rsidTr="00A726EB">
        <w:tc>
          <w:tcPr>
            <w:tcW w:w="9656" w:type="dxa"/>
            <w:shd w:val="clear" w:color="auto" w:fill="auto"/>
          </w:tcPr>
          <w:p w14:paraId="63165F04" w14:textId="789BE52E"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FC6DF5C" w14:textId="77777777" w:rsidTr="00A726EB">
        <w:tc>
          <w:tcPr>
            <w:tcW w:w="9656" w:type="dxa"/>
            <w:shd w:val="clear" w:color="auto" w:fill="auto"/>
          </w:tcPr>
          <w:p w14:paraId="20B7A1CC" w14:textId="55BFF60D" w:rsidR="001C1AC5" w:rsidRPr="00165CC3" w:rsidRDefault="001C1AC5" w:rsidP="006003C9">
            <w:pPr>
              <w:pStyle w:val="1"/>
              <w:numPr>
                <w:ilvl w:val="0"/>
                <w:numId w:val="1"/>
              </w:numPr>
            </w:pPr>
            <w:r w:rsidRPr="00165CC3">
              <w:rPr>
                <w:rFonts w:cs="細明體"/>
              </w:rPr>
              <w:t>“Title”:“</w:t>
            </w:r>
            <w:r w:rsidRPr="00165CC3">
              <w:rPr>
                <w:rFonts w:hAnsi="細明體" w:cs="細明體"/>
              </w:rPr>
              <w:t>關於本部</w:t>
            </w:r>
            <w:r w:rsidRPr="00165CC3">
              <w:rPr>
                <w:rFonts w:hAnsi="細明體" w:cs="細明體"/>
              </w:rPr>
              <w:t>102</w:t>
            </w:r>
            <w:r w:rsidRPr="00165CC3">
              <w:rPr>
                <w:rFonts w:hAnsi="細明體" w:cs="細明體"/>
              </w:rPr>
              <w:t>年</w:t>
            </w:r>
            <w:r w:rsidRPr="00165CC3">
              <w:rPr>
                <w:rFonts w:hAnsi="細明體" w:cs="細明體"/>
              </w:rPr>
              <w:t>7</w:t>
            </w:r>
            <w:r w:rsidRPr="00165CC3">
              <w:rPr>
                <w:rFonts w:hAnsi="細明體" w:cs="細明體"/>
              </w:rPr>
              <w:t>月</w:t>
            </w:r>
            <w:r w:rsidRPr="00165CC3">
              <w:rPr>
                <w:rFonts w:hAnsi="細明體" w:cs="細明體"/>
              </w:rPr>
              <w:t>4</w:t>
            </w:r>
            <w:r w:rsidRPr="00165CC3">
              <w:rPr>
                <w:rFonts w:hAnsi="細明體" w:cs="細明體"/>
              </w:rPr>
              <w:t>日台內營字第</w:t>
            </w:r>
            <w:r w:rsidRPr="00165CC3">
              <w:rPr>
                <w:rFonts w:hAnsi="細明體" w:cs="細明體"/>
              </w:rPr>
              <w:t>102080644</w:t>
            </w:r>
            <w:r w:rsidRPr="00165CC3">
              <w:rPr>
                <w:rFonts w:hAnsi="細明體" w:cs="細明體"/>
              </w:rPr>
              <w:t>號令訂定發布之「</w:t>
            </w:r>
            <w:r w:rsidR="00860400" w:rsidRPr="00860400">
              <w:rPr>
                <w:rStyle w:val="aa"/>
              </w:rPr>
              <w:t>公寓大廈</w:t>
            </w:r>
            <w:r w:rsidRPr="00165CC3">
              <w:rPr>
                <w:rFonts w:hAnsi="細明體" w:cs="細明體"/>
              </w:rPr>
              <w:t>防墜</w:t>
            </w:r>
            <w:r w:rsidR="00A267DD" w:rsidRPr="00A267DD">
              <w:rPr>
                <w:rStyle w:val="aa"/>
              </w:rPr>
              <w:t>設施設置</w:t>
            </w:r>
            <w:r w:rsidRPr="00165CC3">
              <w:rPr>
                <w:rFonts w:hAnsi="細明體" w:cs="細明體"/>
              </w:rPr>
              <w:t>原則」圖例疑義乙案，復請查照。</w:t>
            </w:r>
            <w:r w:rsidRPr="00165CC3">
              <w:rPr>
                <w:rFonts w:hAnsi="細明體" w:cs="細明體"/>
              </w:rPr>
              <w:t>",</w:t>
            </w:r>
          </w:p>
        </w:tc>
      </w:tr>
      <w:tr w:rsidR="001C1AC5" w:rsidRPr="00165CC3" w14:paraId="2C14E8AA" w14:textId="77777777" w:rsidTr="00A726EB">
        <w:tc>
          <w:tcPr>
            <w:tcW w:w="9656" w:type="dxa"/>
            <w:shd w:val="clear" w:color="auto" w:fill="auto"/>
          </w:tcPr>
          <w:p w14:paraId="4B739481" w14:textId="6A3F2B0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104.11.02.</w:t>
            </w:r>
            <w:r w:rsidRPr="006003C9">
              <w:rPr>
                <w:rFonts w:hAnsi="細明體" w:cs="細明體"/>
              </w:rPr>
              <w:t>內授營建管字第</w:t>
            </w:r>
            <w:r w:rsidRPr="006003C9">
              <w:rPr>
                <w:rFonts w:hAnsi="細明體" w:cs="細明體"/>
              </w:rPr>
              <w:lastRenderedPageBreak/>
              <w:t>1040062335</w:t>
            </w:r>
            <w:r w:rsidRPr="006003C9">
              <w:rPr>
                <w:rFonts w:hAnsi="細明體" w:cs="細明體"/>
              </w:rPr>
              <w:t>號說明：一、復貴所</w:t>
            </w:r>
            <w:r w:rsidRPr="006003C9">
              <w:rPr>
                <w:rFonts w:hAnsi="細明體" w:cs="細明體"/>
              </w:rPr>
              <w:t>104</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16</w:t>
            </w:r>
            <w:r w:rsidRPr="006003C9">
              <w:rPr>
                <w:rFonts w:hAnsi="細明體" w:cs="細明體"/>
              </w:rPr>
              <w:t>日律字第</w:t>
            </w:r>
            <w:r w:rsidRPr="006003C9">
              <w:rPr>
                <w:rFonts w:hAnsi="細明體" w:cs="細明體"/>
              </w:rPr>
              <w:t>1040916002</w:t>
            </w:r>
            <w:r w:rsidRPr="006003C9">
              <w:rPr>
                <w:rFonts w:hAnsi="細明體" w:cs="細明體"/>
              </w:rPr>
              <w:t>號函。二、按「公寓大度有十二歲</w:t>
            </w:r>
            <w:r w:rsidRPr="002D4974">
              <w:rPr>
                <w:rStyle w:val="aa"/>
              </w:rPr>
              <w:t>以下</w:t>
            </w:r>
            <w:r w:rsidRPr="006003C9">
              <w:rPr>
                <w:rFonts w:hAnsi="細明體" w:cs="細明體"/>
              </w:rPr>
              <w:t>兒童之住戶，</w:t>
            </w:r>
            <w:r w:rsidRPr="00264D7F">
              <w:rPr>
                <w:rStyle w:val="aa"/>
              </w:rPr>
              <w:t>外牆</w:t>
            </w:r>
            <w:r w:rsidRPr="006003C9">
              <w:rPr>
                <w:rFonts w:hAnsi="細明體" w:cs="細明體"/>
              </w:rPr>
              <w:t>閉口部或</w:t>
            </w:r>
            <w:r w:rsidRPr="00264D7F">
              <w:rPr>
                <w:rStyle w:val="aa"/>
              </w:rPr>
              <w:t>陽臺</w:t>
            </w:r>
            <w:r w:rsidRPr="00A267DD">
              <w:rPr>
                <w:rStyle w:val="aa"/>
              </w:rPr>
              <w:t>得設置</w:t>
            </w:r>
            <w:r w:rsidRPr="006003C9">
              <w:rPr>
                <w:rFonts w:hAnsi="細明體" w:cs="細明體"/>
              </w:rPr>
              <w:t>不妨礙</w:t>
            </w:r>
            <w:r w:rsidRPr="00657F62">
              <w:rPr>
                <w:rStyle w:val="aa"/>
              </w:rPr>
              <w:t>逃生</w:t>
            </w:r>
            <w:r w:rsidRPr="006003C9">
              <w:rPr>
                <w:rFonts w:hAnsi="細明體" w:cs="細明體"/>
              </w:rPr>
              <w:t>且不</w:t>
            </w:r>
            <w:r w:rsidRPr="00C34A2E">
              <w:rPr>
                <w:rStyle w:val="aa"/>
              </w:rPr>
              <w:t>突出</w:t>
            </w:r>
            <w:r w:rsidRPr="00264D7F">
              <w:rPr>
                <w:rStyle w:val="aa"/>
              </w:rPr>
              <w:t>外</w:t>
            </w:r>
            <w:r w:rsidRPr="00A267DD">
              <w:rPr>
                <w:rStyle w:val="aa"/>
              </w:rPr>
              <w:t>牆面</w:t>
            </w:r>
            <w:r w:rsidRPr="006003C9">
              <w:rPr>
                <w:rFonts w:hAnsi="細明體" w:cs="細明體"/>
              </w:rPr>
              <w:t>之防墜</w:t>
            </w:r>
            <w:r w:rsidRPr="00A267DD">
              <w:rPr>
                <w:rStyle w:val="aa"/>
              </w:rPr>
              <w:t>設施</w:t>
            </w:r>
            <w:r w:rsidRPr="006003C9">
              <w:rPr>
                <w:rFonts w:hAnsi="細明體" w:cs="細明體"/>
              </w:rPr>
              <w:t>。防墜</w:t>
            </w:r>
            <w:r w:rsidRPr="00A267DD">
              <w:rPr>
                <w:rStyle w:val="aa"/>
              </w:rPr>
              <w:t>設施設置</w:t>
            </w:r>
            <w:r w:rsidRPr="006003C9">
              <w:rPr>
                <w:rFonts w:hAnsi="細明體" w:cs="細明體"/>
              </w:rPr>
              <w:t>後，</w:t>
            </w:r>
            <w:r w:rsidRPr="00A267DD">
              <w:rPr>
                <w:rStyle w:val="aa"/>
              </w:rPr>
              <w:t>設置</w:t>
            </w:r>
            <w:r w:rsidRPr="006003C9">
              <w:rPr>
                <w:rFonts w:hAnsi="細明體" w:cs="細明體"/>
              </w:rPr>
              <w:t>理由法失且不符前項限制者，</w:t>
            </w:r>
            <w:r w:rsidRPr="009242E5">
              <w:rPr>
                <w:rStyle w:val="aa"/>
              </w:rPr>
              <w:t>區分</w:t>
            </w:r>
            <w:r w:rsidRPr="006003C9">
              <w:rPr>
                <w:rFonts w:hAnsi="細明體" w:cs="細明體"/>
              </w:rPr>
              <w:t>所有權人</w:t>
            </w:r>
            <w:r w:rsidRPr="009242E5">
              <w:rPr>
                <w:rStyle w:val="aa"/>
              </w:rPr>
              <w:t>應</w:t>
            </w:r>
            <w:r w:rsidRPr="006003C9">
              <w:rPr>
                <w:rFonts w:hAnsi="細明體" w:cs="細明體"/>
              </w:rPr>
              <w:t>予改善或回復原狀。」為</w:t>
            </w:r>
            <w:r w:rsidRPr="00860400">
              <w:rPr>
                <w:rStyle w:val="aa"/>
              </w:rPr>
              <w:t>公寓大廈</w:t>
            </w:r>
            <w:r w:rsidRPr="00EF55D8">
              <w:rPr>
                <w:rStyle w:val="aa"/>
              </w:rPr>
              <w:t>管理</w:t>
            </w:r>
            <w:r w:rsidRPr="006003C9">
              <w:rPr>
                <w:rFonts w:hAnsi="細明體" w:cs="細明體"/>
              </w:rPr>
              <w:t>條例</w:t>
            </w:r>
            <w:r w:rsidRPr="006003C9">
              <w:rPr>
                <w:rFonts w:hAnsi="細明體" w:cs="細明體"/>
              </w:rPr>
              <w:t>(</w:t>
            </w:r>
            <w:r w:rsidRPr="002D4974">
              <w:rPr>
                <w:rStyle w:val="aa"/>
              </w:rPr>
              <w:t>以下</w:t>
            </w:r>
            <w:r w:rsidRPr="006003C9">
              <w:rPr>
                <w:rFonts w:hAnsi="細明體" w:cs="細明體"/>
              </w:rPr>
              <w:t>簡稱條例</w:t>
            </w:r>
            <w:r w:rsidRPr="006003C9">
              <w:rPr>
                <w:rFonts w:hAnsi="細明體" w:cs="細明體"/>
              </w:rPr>
              <w:t>)</w:t>
            </w:r>
            <w:r w:rsidRPr="006003C9">
              <w:rPr>
                <w:rFonts w:hAnsi="細明體" w:cs="細明體"/>
              </w:rPr>
              <w:t>第</w:t>
            </w:r>
            <w:r w:rsidRPr="006003C9">
              <w:rPr>
                <w:rFonts w:hAnsi="細明體" w:cs="細明體"/>
              </w:rPr>
              <w:t>8</w:t>
            </w:r>
            <w:r w:rsidRPr="006003C9">
              <w:rPr>
                <w:rFonts w:hAnsi="細明體" w:cs="細明體"/>
              </w:rPr>
              <w:t>條第</w:t>
            </w:r>
            <w:r w:rsidRPr="006003C9">
              <w:rPr>
                <w:rFonts w:hAnsi="細明體" w:cs="細明體"/>
              </w:rPr>
              <w:t>2</w:t>
            </w:r>
            <w:r w:rsidRPr="006003C9">
              <w:rPr>
                <w:rFonts w:hAnsi="細明體" w:cs="細明體"/>
              </w:rPr>
              <w:t>項所明定，先予說明。三、為利</w:t>
            </w:r>
            <w:r w:rsidRPr="00860400">
              <w:rPr>
                <w:rStyle w:val="aa"/>
              </w:rPr>
              <w:t>公寓大廈</w:t>
            </w:r>
            <w:r w:rsidRPr="006003C9">
              <w:rPr>
                <w:rFonts w:hAnsi="細明體" w:cs="細明體"/>
              </w:rPr>
              <w:t>住戶</w:t>
            </w:r>
            <w:r w:rsidRPr="00A267DD">
              <w:rPr>
                <w:rStyle w:val="aa"/>
              </w:rPr>
              <w:t>設置</w:t>
            </w:r>
            <w:r w:rsidRPr="00257C45">
              <w:rPr>
                <w:rStyle w:val="aa"/>
              </w:rPr>
              <w:t>符合</w:t>
            </w:r>
            <w:r w:rsidRPr="006003C9">
              <w:rPr>
                <w:rFonts w:hAnsi="細明體" w:cs="細明體"/>
              </w:rPr>
              <w:t>上開</w:t>
            </w:r>
            <w:r w:rsidRPr="00264D7F">
              <w:rPr>
                <w:rStyle w:val="aa"/>
              </w:rPr>
              <w:t>規定</w:t>
            </w:r>
            <w:r w:rsidRPr="006003C9">
              <w:rPr>
                <w:rFonts w:hAnsi="細明體" w:cs="細明體"/>
              </w:rPr>
              <w:t>之防墜</w:t>
            </w:r>
            <w:r w:rsidRPr="00A267DD">
              <w:rPr>
                <w:rStyle w:val="aa"/>
              </w:rPr>
              <w:t>設施</w:t>
            </w:r>
            <w:r w:rsidRPr="006003C9">
              <w:rPr>
                <w:rFonts w:hAnsi="細明體" w:cs="細明體"/>
              </w:rPr>
              <w:t>，本部於</w:t>
            </w:r>
            <w:r w:rsidRPr="006003C9">
              <w:rPr>
                <w:rFonts w:hAnsi="細明體" w:cs="細明體"/>
              </w:rPr>
              <w:t>102</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4</w:t>
            </w:r>
            <w:r w:rsidRPr="006003C9">
              <w:rPr>
                <w:rFonts w:hAnsi="細明體" w:cs="細明體"/>
              </w:rPr>
              <w:t>日台內營字第</w:t>
            </w:r>
            <w:r w:rsidRPr="006003C9">
              <w:rPr>
                <w:rFonts w:hAnsi="細明體" w:cs="細明體"/>
              </w:rPr>
              <w:t>1020806442</w:t>
            </w:r>
            <w:r w:rsidRPr="006003C9">
              <w:rPr>
                <w:rFonts w:hAnsi="細明體" w:cs="細明體"/>
              </w:rPr>
              <w:t>號令訂定發布</w:t>
            </w:r>
            <w:r w:rsidRPr="00860400">
              <w:rPr>
                <w:rStyle w:val="aa"/>
              </w:rPr>
              <w:t>公寓大廈</w:t>
            </w:r>
            <w:r w:rsidRPr="006003C9">
              <w:rPr>
                <w:rFonts w:hAnsi="細明體" w:cs="細明體"/>
              </w:rPr>
              <w:t>防墜</w:t>
            </w:r>
            <w:r w:rsidRPr="00A267DD">
              <w:rPr>
                <w:rStyle w:val="aa"/>
              </w:rPr>
              <w:t>設施設置</w:t>
            </w:r>
            <w:r w:rsidRPr="006003C9">
              <w:rPr>
                <w:rFonts w:hAnsi="細明體" w:cs="細明體"/>
              </w:rPr>
              <w:t>原則」</w:t>
            </w:r>
            <w:r w:rsidRPr="006003C9">
              <w:rPr>
                <w:rFonts w:hAnsi="細明體" w:cs="細明體"/>
              </w:rPr>
              <w:t>(</w:t>
            </w:r>
            <w:r w:rsidRPr="002D4974">
              <w:rPr>
                <w:rStyle w:val="aa"/>
              </w:rPr>
              <w:t>以下</w:t>
            </w:r>
            <w:r w:rsidRPr="006003C9">
              <w:rPr>
                <w:rFonts w:hAnsi="細明體" w:cs="細明體"/>
              </w:rPr>
              <w:t>簡稱原則</w:t>
            </w:r>
            <w:r w:rsidRPr="006003C9">
              <w:rPr>
                <w:rFonts w:hAnsi="細明體" w:cs="細明體"/>
              </w:rPr>
              <w:t>)</w:t>
            </w:r>
            <w:r w:rsidRPr="006003C9">
              <w:rPr>
                <w:rFonts w:hAnsi="細明體" w:cs="細明體"/>
              </w:rPr>
              <w:t>，故如</w:t>
            </w:r>
            <w:r w:rsidRPr="00C34A2E">
              <w:rPr>
                <w:rStyle w:val="aa"/>
              </w:rPr>
              <w:t>依</w:t>
            </w:r>
            <w:r w:rsidRPr="006003C9">
              <w:rPr>
                <w:rFonts w:hAnsi="細明體" w:cs="細明體"/>
              </w:rPr>
              <w:t>原則圓例</w:t>
            </w:r>
            <w:r w:rsidRPr="00A267DD">
              <w:rPr>
                <w:rStyle w:val="aa"/>
              </w:rPr>
              <w:t>設置</w:t>
            </w:r>
            <w:r w:rsidRPr="006003C9">
              <w:rPr>
                <w:rFonts w:hAnsi="細明體" w:cs="細明體"/>
              </w:rPr>
              <w:t>者，</w:t>
            </w:r>
            <w:r w:rsidRPr="00A267DD">
              <w:rPr>
                <w:rStyle w:val="aa"/>
              </w:rPr>
              <w:t>自</w:t>
            </w:r>
            <w:r w:rsidRPr="00257C45">
              <w:rPr>
                <w:rStyle w:val="aa"/>
              </w:rPr>
              <w:t>符合</w:t>
            </w:r>
            <w:r w:rsidRPr="006003C9">
              <w:rPr>
                <w:rFonts w:hAnsi="細明體" w:cs="細明體"/>
              </w:rPr>
              <w:t>條例上開</w:t>
            </w:r>
            <w:r w:rsidRPr="00264D7F">
              <w:rPr>
                <w:rStyle w:val="aa"/>
              </w:rPr>
              <w:t>規定</w:t>
            </w:r>
            <w:r w:rsidRPr="006003C9">
              <w:rPr>
                <w:rFonts w:hAnsi="細明體" w:cs="細明體"/>
              </w:rPr>
              <w:t>之防墜</w:t>
            </w:r>
            <w:r w:rsidRPr="00A267DD">
              <w:rPr>
                <w:rStyle w:val="aa"/>
              </w:rPr>
              <w:t>設施</w:t>
            </w:r>
            <w:r w:rsidRPr="006003C9">
              <w:rPr>
                <w:rFonts w:hAnsi="細明體" w:cs="細明體"/>
              </w:rPr>
              <w:t>。惟倘未</w:t>
            </w:r>
            <w:r w:rsidRPr="00C34A2E">
              <w:rPr>
                <w:rStyle w:val="aa"/>
              </w:rPr>
              <w:t>依</w:t>
            </w:r>
            <w:r w:rsidRPr="006003C9">
              <w:rPr>
                <w:rFonts w:hAnsi="細明體" w:cs="細明體"/>
              </w:rPr>
              <w:t>原則之圖例</w:t>
            </w:r>
            <w:r w:rsidRPr="00A267DD">
              <w:rPr>
                <w:rStyle w:val="aa"/>
              </w:rPr>
              <w:t>設置</w:t>
            </w:r>
            <w:r w:rsidRPr="006003C9">
              <w:rPr>
                <w:rFonts w:hAnsi="細明體" w:cs="細明體"/>
              </w:rPr>
              <w:t>者，是否</w:t>
            </w:r>
            <w:r w:rsidRPr="00257C45">
              <w:rPr>
                <w:rStyle w:val="aa"/>
              </w:rPr>
              <w:t>符合</w:t>
            </w:r>
            <w:r w:rsidRPr="006003C9">
              <w:rPr>
                <w:rFonts w:hAnsi="細明體" w:cs="細明體"/>
              </w:rPr>
              <w:t>條例第</w:t>
            </w:r>
            <w:r w:rsidRPr="006003C9">
              <w:rPr>
                <w:rFonts w:hAnsi="細明體" w:cs="細明體"/>
              </w:rPr>
              <w:t>8</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之防墜</w:t>
            </w:r>
            <w:r w:rsidRPr="00A267DD">
              <w:rPr>
                <w:rStyle w:val="aa"/>
              </w:rPr>
              <w:t>設施</w:t>
            </w:r>
            <w:r w:rsidRPr="006003C9">
              <w:rPr>
                <w:rFonts w:hAnsi="細明體" w:cs="細明體"/>
              </w:rPr>
              <w:t>，</w:t>
            </w:r>
            <w:r w:rsidRPr="009242E5">
              <w:rPr>
                <w:rStyle w:val="aa"/>
              </w:rPr>
              <w:t>應</w:t>
            </w:r>
            <w:r w:rsidRPr="006003C9">
              <w:rPr>
                <w:rFonts w:hAnsi="細明體" w:cs="細明體"/>
              </w:rPr>
              <w:t>視「有</w:t>
            </w:r>
            <w:r w:rsidRPr="00C34A2E">
              <w:rPr>
                <w:rStyle w:val="aa"/>
              </w:rPr>
              <w:t>無</w:t>
            </w:r>
            <w:r w:rsidRPr="006003C9">
              <w:rPr>
                <w:rFonts w:hAnsi="細明體" w:cs="細明體"/>
              </w:rPr>
              <w:t>妨礙</w:t>
            </w:r>
            <w:r w:rsidRPr="00657F62">
              <w:rPr>
                <w:rStyle w:val="aa"/>
              </w:rPr>
              <w:t>逃生避難</w:t>
            </w:r>
            <w:r w:rsidRPr="006003C9">
              <w:rPr>
                <w:rFonts w:hAnsi="細明體" w:cs="細明體"/>
              </w:rPr>
              <w:t>，</w:t>
            </w:r>
            <w:r w:rsidRPr="009242E5">
              <w:rPr>
                <w:rStyle w:val="aa"/>
              </w:rPr>
              <w:t>能</w:t>
            </w:r>
            <w:r w:rsidRPr="006003C9">
              <w:rPr>
                <w:rFonts w:hAnsi="細明體" w:cs="細明體"/>
              </w:rPr>
              <w:t>否保障兒童生命</w:t>
            </w:r>
            <w:r w:rsidRPr="00A267DD">
              <w:rPr>
                <w:rStyle w:val="aa"/>
              </w:rPr>
              <w:t>安全</w:t>
            </w:r>
            <w:r w:rsidRPr="006003C9">
              <w:rPr>
                <w:rFonts w:hAnsi="細明體" w:cs="細明體"/>
              </w:rPr>
              <w:t>，減少兒童墜樓意外發生，是否</w:t>
            </w:r>
            <w:r w:rsidRPr="00C34A2E">
              <w:rPr>
                <w:rStyle w:val="aa"/>
              </w:rPr>
              <w:t>突出</w:t>
            </w:r>
            <w:r w:rsidRPr="00264D7F">
              <w:rPr>
                <w:rStyle w:val="aa"/>
              </w:rPr>
              <w:t>外</w:t>
            </w:r>
            <w:r w:rsidRPr="00A267DD">
              <w:rPr>
                <w:rStyle w:val="aa"/>
              </w:rPr>
              <w:t>牆面</w:t>
            </w:r>
            <w:r w:rsidRPr="006003C9">
              <w:rPr>
                <w:rFonts w:hAnsi="細明體" w:cs="細明體"/>
              </w:rPr>
              <w:t>之情形」就個案事實認定之。</w:t>
            </w:r>
            <w:r w:rsidRPr="006003C9">
              <w:rPr>
                <w:rFonts w:hAnsi="細明體" w:cs="細明體"/>
              </w:rPr>
              <w:t>“</w:t>
            </w:r>
            <w:r w:rsidR="001C1AC5" w:rsidRPr="006003C9">
              <w:rPr>
                <w:rFonts w:hAnsi="細明體" w:cs="細明體"/>
              </w:rPr>
              <w:t>,</w:t>
            </w:r>
          </w:p>
        </w:tc>
      </w:tr>
      <w:tr w:rsidR="001C1AC5" w:rsidRPr="00165CC3" w14:paraId="48E692DA" w14:textId="77777777" w:rsidTr="00A726EB">
        <w:tc>
          <w:tcPr>
            <w:tcW w:w="9656" w:type="dxa"/>
            <w:shd w:val="clear" w:color="auto" w:fill="auto"/>
          </w:tcPr>
          <w:p w14:paraId="392E8665" w14:textId="22F40C5B"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2015-11-02</w:t>
            </w:r>
            <w:r w:rsidRPr="006003C9">
              <w:rPr>
                <w:rFonts w:hAnsi="細明體" w:cs="細明體"/>
              </w:rPr>
              <w:t>“</w:t>
            </w:r>
          </w:p>
        </w:tc>
      </w:tr>
      <w:tr w:rsidR="001C1AC5" w:rsidRPr="00165CC3" w14:paraId="23642435" w14:textId="77777777" w:rsidTr="00A726EB">
        <w:tc>
          <w:tcPr>
            <w:tcW w:w="9656" w:type="dxa"/>
            <w:shd w:val="clear" w:color="auto" w:fill="auto"/>
          </w:tcPr>
          <w:p w14:paraId="509C9DF2" w14:textId="42E54AE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9B86721" w14:textId="77777777" w:rsidTr="00A726EB">
        <w:tc>
          <w:tcPr>
            <w:tcW w:w="9656" w:type="dxa"/>
            <w:shd w:val="clear" w:color="auto" w:fill="auto"/>
          </w:tcPr>
          <w:p w14:paraId="53CDD02E" w14:textId="08159E1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FF2FEB8" w14:textId="77777777" w:rsidTr="00A726EB">
        <w:tc>
          <w:tcPr>
            <w:tcW w:w="9656" w:type="dxa"/>
            <w:shd w:val="clear" w:color="auto" w:fill="auto"/>
          </w:tcPr>
          <w:p w14:paraId="52591E7A" w14:textId="26596F9D"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59B1BD8" w14:textId="77777777" w:rsidTr="00A726EB">
        <w:tc>
          <w:tcPr>
            <w:tcW w:w="9656" w:type="dxa"/>
            <w:shd w:val="clear" w:color="auto" w:fill="auto"/>
          </w:tcPr>
          <w:p w14:paraId="6822AEDC" w14:textId="5A5002D1"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860400" w:rsidRPr="00860400">
              <w:rPr>
                <w:rStyle w:val="aa"/>
              </w:rPr>
              <w:t>公寓大廈</w:t>
            </w:r>
            <w:r w:rsidR="00EF55D8" w:rsidRPr="00EF55D8">
              <w:rPr>
                <w:rStyle w:val="aa"/>
              </w:rPr>
              <w:t>管理</w:t>
            </w:r>
            <w:r w:rsidRPr="00165CC3">
              <w:rPr>
                <w:rFonts w:hAnsi="細明體" w:cs="細明體"/>
              </w:rPr>
              <w:t>委員會</w:t>
            </w:r>
            <w:r w:rsidR="00EF55D8" w:rsidRPr="00EF55D8">
              <w:rPr>
                <w:rStyle w:val="aa"/>
              </w:rPr>
              <w:t>申請</w:t>
            </w:r>
            <w:r w:rsidRPr="00165CC3">
              <w:rPr>
                <w:rFonts w:hAnsi="細明體" w:cs="細明體"/>
              </w:rPr>
              <w:t>變更報備疑義一案，請查照。</w:t>
            </w:r>
            <w:r w:rsidRPr="00165CC3">
              <w:rPr>
                <w:rFonts w:hAnsi="細明體" w:cs="細明體"/>
              </w:rPr>
              <w:t>",</w:t>
            </w:r>
          </w:p>
        </w:tc>
      </w:tr>
      <w:tr w:rsidR="001C1AC5" w:rsidRPr="00165CC3" w14:paraId="4C7C76AD" w14:textId="77777777" w:rsidTr="00A726EB">
        <w:tc>
          <w:tcPr>
            <w:tcW w:w="9656" w:type="dxa"/>
            <w:shd w:val="clear" w:color="auto" w:fill="auto"/>
          </w:tcPr>
          <w:p w14:paraId="7A87F2D9" w14:textId="5967169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104.10.28.</w:t>
            </w:r>
            <w:r w:rsidRPr="006003C9">
              <w:rPr>
                <w:rFonts w:hAnsi="細明體" w:cs="細明體"/>
              </w:rPr>
              <w:t>營署建管字第</w:t>
            </w:r>
            <w:r w:rsidRPr="006003C9">
              <w:rPr>
                <w:rFonts w:hAnsi="細明體" w:cs="細明體"/>
              </w:rPr>
              <w:t>1040067571</w:t>
            </w:r>
            <w:r w:rsidRPr="006003C9">
              <w:rPr>
                <w:rFonts w:hAnsi="細明體" w:cs="細明體"/>
              </w:rPr>
              <w:t>號說明：一、復貴局</w:t>
            </w:r>
            <w:r w:rsidRPr="006003C9">
              <w:rPr>
                <w:rFonts w:hAnsi="細明體" w:cs="細明體"/>
              </w:rPr>
              <w:t>104</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7</w:t>
            </w:r>
            <w:r w:rsidRPr="006003C9">
              <w:rPr>
                <w:rFonts w:hAnsi="細明體" w:cs="細明體"/>
              </w:rPr>
              <w:t>日高市工務建字第</w:t>
            </w:r>
            <w:r w:rsidRPr="006003C9">
              <w:rPr>
                <w:rFonts w:hAnsi="細明體" w:cs="細明體"/>
              </w:rPr>
              <w:t>10437888100</w:t>
            </w:r>
            <w:r w:rsidRPr="006003C9">
              <w:rPr>
                <w:rFonts w:hAnsi="細明體" w:cs="細明體"/>
              </w:rPr>
              <w:t>號函。二、按「</w:t>
            </w:r>
            <w:r w:rsidRPr="009242E5">
              <w:rPr>
                <w:rStyle w:val="aa"/>
              </w:rPr>
              <w:t>區分</w:t>
            </w:r>
            <w:r w:rsidRPr="006003C9">
              <w:rPr>
                <w:rFonts w:hAnsi="細明體" w:cs="細明體"/>
              </w:rPr>
              <w:t>所有權人會議</w:t>
            </w:r>
            <w:r w:rsidRPr="009242E5">
              <w:rPr>
                <w:rStyle w:val="aa"/>
              </w:rPr>
              <w:t>除</w:t>
            </w:r>
            <w:r w:rsidRPr="006003C9">
              <w:rPr>
                <w:rFonts w:hAnsi="細明體" w:cs="細明體"/>
              </w:rPr>
              <w:t>第</w:t>
            </w:r>
            <w:r w:rsidRPr="006003C9">
              <w:rPr>
                <w:rFonts w:hAnsi="細明體" w:cs="細明體"/>
              </w:rPr>
              <w:t>28</w:t>
            </w:r>
            <w:r w:rsidRPr="006003C9">
              <w:rPr>
                <w:rFonts w:hAnsi="細明體" w:cs="細明體"/>
              </w:rPr>
              <w:t>條</w:t>
            </w:r>
            <w:r w:rsidRPr="00264D7F">
              <w:rPr>
                <w:rStyle w:val="aa"/>
              </w:rPr>
              <w:t>規定</w:t>
            </w:r>
            <w:r w:rsidRPr="006003C9">
              <w:rPr>
                <w:rFonts w:hAnsi="細明體" w:cs="細明體"/>
              </w:rPr>
              <w:t>外，由</w:t>
            </w:r>
            <w:r w:rsidRPr="00A267DD">
              <w:rPr>
                <w:rStyle w:val="aa"/>
              </w:rPr>
              <w:t>具</w:t>
            </w:r>
            <w:r w:rsidRPr="009242E5">
              <w:rPr>
                <w:rStyle w:val="aa"/>
              </w:rPr>
              <w:t>區分</w:t>
            </w:r>
            <w:r w:rsidRPr="006003C9">
              <w:rPr>
                <w:rFonts w:hAnsi="細明體" w:cs="細明體"/>
              </w:rPr>
              <w:t>所有權人身分之</w:t>
            </w:r>
            <w:r w:rsidRPr="00EF55D8">
              <w:rPr>
                <w:rStyle w:val="aa"/>
              </w:rPr>
              <w:t>管理</w:t>
            </w:r>
            <w:r w:rsidRPr="006003C9">
              <w:rPr>
                <w:rFonts w:hAnsi="細明體" w:cs="細明體"/>
              </w:rPr>
              <w:t>負責人、</w:t>
            </w:r>
            <w:r w:rsidRPr="00EF55D8">
              <w:rPr>
                <w:rStyle w:val="aa"/>
              </w:rPr>
              <w:t>管理</w:t>
            </w:r>
            <w:r w:rsidRPr="006003C9">
              <w:rPr>
                <w:rFonts w:hAnsi="細明體" w:cs="細明體"/>
              </w:rPr>
              <w:t>委員會主任委員或</w:t>
            </w:r>
            <w:r w:rsidRPr="00EF55D8">
              <w:rPr>
                <w:rStyle w:val="aa"/>
              </w:rPr>
              <w:t>管理</w:t>
            </w:r>
            <w:r w:rsidRPr="006003C9">
              <w:rPr>
                <w:rFonts w:hAnsi="細明體" w:cs="細明體"/>
              </w:rPr>
              <w:t>委員為召集人；</w:t>
            </w:r>
            <w:r w:rsidRPr="00EF55D8">
              <w:rPr>
                <w:rStyle w:val="aa"/>
              </w:rPr>
              <w:t>管理</w:t>
            </w:r>
            <w:r w:rsidRPr="006003C9">
              <w:rPr>
                <w:rFonts w:hAnsi="細明體" w:cs="細明體"/>
              </w:rPr>
              <w:t>負責人、</w:t>
            </w:r>
            <w:r w:rsidRPr="00EF55D8">
              <w:rPr>
                <w:rStyle w:val="aa"/>
              </w:rPr>
              <w:t>管理</w:t>
            </w:r>
            <w:r w:rsidRPr="006003C9">
              <w:rPr>
                <w:rFonts w:hAnsi="細明體" w:cs="細明體"/>
              </w:rPr>
              <w:t>委員會主任委員或</w:t>
            </w:r>
            <w:r w:rsidRPr="00EF55D8">
              <w:rPr>
                <w:rStyle w:val="aa"/>
              </w:rPr>
              <w:t>管理</w:t>
            </w:r>
            <w:r w:rsidRPr="006003C9">
              <w:rPr>
                <w:rFonts w:hAnsi="細明體" w:cs="細明體"/>
              </w:rPr>
              <w:t>委員喪失</w:t>
            </w:r>
            <w:r w:rsidRPr="009242E5">
              <w:rPr>
                <w:rStyle w:val="aa"/>
              </w:rPr>
              <w:t>區分</w:t>
            </w:r>
            <w:r w:rsidRPr="006003C9">
              <w:rPr>
                <w:rFonts w:hAnsi="細明體" w:cs="細明體"/>
              </w:rPr>
              <w:t>所有權人資格日起，視同解任。</w:t>
            </w:r>
            <w:r w:rsidRPr="00C34A2E">
              <w:rPr>
                <w:rStyle w:val="aa"/>
              </w:rPr>
              <w:t>無</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委員會，或</w:t>
            </w:r>
            <w:r w:rsidRPr="00C34A2E">
              <w:rPr>
                <w:rStyle w:val="aa"/>
              </w:rPr>
              <w:t>無</w:t>
            </w:r>
            <w:r w:rsidRPr="009242E5">
              <w:rPr>
                <w:rStyle w:val="aa"/>
              </w:rPr>
              <w:t>區分</w:t>
            </w:r>
            <w:r w:rsidRPr="006003C9">
              <w:rPr>
                <w:rFonts w:hAnsi="細明體" w:cs="細明體"/>
              </w:rPr>
              <w:t>所有權人擔任</w:t>
            </w:r>
            <w:r w:rsidRPr="00EF55D8">
              <w:rPr>
                <w:rStyle w:val="aa"/>
              </w:rPr>
              <w:t>管理</w:t>
            </w:r>
            <w:r w:rsidRPr="006003C9">
              <w:rPr>
                <w:rFonts w:hAnsi="細明體" w:cs="細明體"/>
              </w:rPr>
              <w:t>負責人、主任委員或</w:t>
            </w:r>
            <w:r w:rsidRPr="00EF55D8">
              <w:rPr>
                <w:rStyle w:val="aa"/>
              </w:rPr>
              <w:t>管理</w:t>
            </w:r>
            <w:r w:rsidRPr="006003C9">
              <w:rPr>
                <w:rFonts w:hAnsi="細明體" w:cs="細明體"/>
              </w:rPr>
              <w:t>委員時，由</w:t>
            </w:r>
            <w:r w:rsidRPr="009242E5">
              <w:rPr>
                <w:rStyle w:val="aa"/>
              </w:rPr>
              <w:t>區分</w:t>
            </w:r>
            <w:r w:rsidRPr="006003C9">
              <w:rPr>
                <w:rFonts w:hAnsi="細明體" w:cs="細明體"/>
              </w:rPr>
              <w:t>所有權人互推一人為召集人；召集人任期</w:t>
            </w:r>
            <w:r w:rsidRPr="00C34A2E">
              <w:rPr>
                <w:rStyle w:val="aa"/>
              </w:rPr>
              <w:t>依</w:t>
            </w:r>
            <w:r w:rsidRPr="009242E5">
              <w:rPr>
                <w:rStyle w:val="aa"/>
              </w:rPr>
              <w:t>區分</w:t>
            </w:r>
            <w:r w:rsidRPr="006003C9">
              <w:rPr>
                <w:rFonts w:hAnsi="細明體" w:cs="細明體"/>
              </w:rPr>
              <w:t>所有權人會議或</w:t>
            </w:r>
            <w:r w:rsidRPr="00C34A2E">
              <w:rPr>
                <w:rStyle w:val="aa"/>
              </w:rPr>
              <w:t>依</w:t>
            </w:r>
            <w:r w:rsidRPr="006003C9">
              <w:rPr>
                <w:rFonts w:hAnsi="細明體" w:cs="細明體"/>
              </w:rPr>
              <w:t>規約</w:t>
            </w:r>
            <w:r w:rsidRPr="00264D7F">
              <w:rPr>
                <w:rStyle w:val="aa"/>
              </w:rPr>
              <w:t>規定</w:t>
            </w:r>
            <w:r w:rsidRPr="006003C9">
              <w:rPr>
                <w:rFonts w:hAnsi="細明體" w:cs="細明體"/>
              </w:rPr>
              <w:t>，任期一至二年，連選</w:t>
            </w:r>
            <w:r w:rsidRPr="00A267DD">
              <w:rPr>
                <w:rStyle w:val="aa"/>
              </w:rPr>
              <w:t>得</w:t>
            </w:r>
            <w:r w:rsidRPr="006003C9">
              <w:rPr>
                <w:rFonts w:hAnsi="細明體" w:cs="細明體"/>
              </w:rPr>
              <w:t>連任一次。但</w:t>
            </w:r>
            <w:r w:rsidRPr="009242E5">
              <w:rPr>
                <w:rStyle w:val="aa"/>
              </w:rPr>
              <w:t>區分</w:t>
            </w:r>
            <w:r w:rsidRPr="006003C9">
              <w:rPr>
                <w:rFonts w:hAnsi="細明體" w:cs="細明體"/>
              </w:rPr>
              <w:t>所有權人會議或規約未</w:t>
            </w:r>
            <w:r w:rsidRPr="00264D7F">
              <w:rPr>
                <w:rStyle w:val="aa"/>
              </w:rPr>
              <w:t>規定</w:t>
            </w:r>
            <w:r w:rsidRPr="006003C9">
              <w:rPr>
                <w:rFonts w:hAnsi="細明體" w:cs="細明體"/>
              </w:rPr>
              <w:t>者，任期一年，連選</w:t>
            </w:r>
            <w:r w:rsidRPr="00A267DD">
              <w:rPr>
                <w:rStyle w:val="aa"/>
              </w:rPr>
              <w:t>得</w:t>
            </w:r>
            <w:r w:rsidRPr="006003C9">
              <w:rPr>
                <w:rFonts w:hAnsi="細明體" w:cs="細明體"/>
              </w:rPr>
              <w:t>連任一次。」為</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簡稱條例）第</w:t>
            </w:r>
            <w:r w:rsidRPr="006003C9">
              <w:rPr>
                <w:rFonts w:hAnsi="細明體" w:cs="細明體"/>
              </w:rPr>
              <w:t>25</w:t>
            </w:r>
            <w:r w:rsidRPr="006003C9">
              <w:rPr>
                <w:rFonts w:hAnsi="細明體" w:cs="細明體"/>
              </w:rPr>
              <w:t>條第</w:t>
            </w:r>
            <w:r w:rsidRPr="006003C9">
              <w:rPr>
                <w:rFonts w:hAnsi="細明體" w:cs="細明體"/>
              </w:rPr>
              <w:t>2</w:t>
            </w:r>
            <w:r w:rsidRPr="006003C9">
              <w:rPr>
                <w:rFonts w:hAnsi="細明體" w:cs="細明體"/>
              </w:rPr>
              <w:t>項所明定，是</w:t>
            </w:r>
            <w:r w:rsidRPr="00EF55D8">
              <w:rPr>
                <w:rStyle w:val="aa"/>
              </w:rPr>
              <w:t>管理</w:t>
            </w:r>
            <w:r w:rsidRPr="006003C9">
              <w:rPr>
                <w:rFonts w:hAnsi="細明體" w:cs="細明體"/>
              </w:rPr>
              <w:t>負責人、</w:t>
            </w:r>
            <w:r w:rsidRPr="00EF55D8">
              <w:rPr>
                <w:rStyle w:val="aa"/>
              </w:rPr>
              <w:t>管理</w:t>
            </w:r>
            <w:r w:rsidRPr="006003C9">
              <w:rPr>
                <w:rFonts w:hAnsi="細明體" w:cs="細明體"/>
              </w:rPr>
              <w:t>委員會主任委員或</w:t>
            </w:r>
            <w:r w:rsidRPr="00EF55D8">
              <w:rPr>
                <w:rStyle w:val="aa"/>
              </w:rPr>
              <w:t>管理</w:t>
            </w:r>
            <w:r w:rsidRPr="006003C9">
              <w:rPr>
                <w:rFonts w:hAnsi="細明體" w:cs="細明體"/>
              </w:rPr>
              <w:t>委員如</w:t>
            </w:r>
            <w:r w:rsidRPr="00A267DD">
              <w:rPr>
                <w:rStyle w:val="aa"/>
              </w:rPr>
              <w:t>具</w:t>
            </w:r>
            <w:r w:rsidRPr="009242E5">
              <w:rPr>
                <w:rStyle w:val="aa"/>
              </w:rPr>
              <w:t>區分</w:t>
            </w:r>
            <w:r w:rsidRPr="006003C9">
              <w:rPr>
                <w:rFonts w:hAnsi="細明體" w:cs="細明體"/>
              </w:rPr>
              <w:t>所有權人身分者，均</w:t>
            </w:r>
            <w:r w:rsidRPr="00A267DD">
              <w:rPr>
                <w:rStyle w:val="aa"/>
              </w:rPr>
              <w:t>得</w:t>
            </w:r>
            <w:r w:rsidRPr="006003C9">
              <w:rPr>
                <w:rFonts w:hAnsi="細明體" w:cs="細明體"/>
              </w:rPr>
              <w:t>為召集人；反之，如</w:t>
            </w:r>
            <w:r w:rsidRPr="00EF55D8">
              <w:rPr>
                <w:rStyle w:val="aa"/>
              </w:rPr>
              <w:t>管理</w:t>
            </w:r>
            <w:r w:rsidRPr="006003C9">
              <w:rPr>
                <w:rFonts w:hAnsi="細明體" w:cs="細明體"/>
              </w:rPr>
              <w:t>負責人、</w:t>
            </w:r>
            <w:r w:rsidRPr="00EF55D8">
              <w:rPr>
                <w:rStyle w:val="aa"/>
              </w:rPr>
              <w:t>管理</w:t>
            </w:r>
            <w:r w:rsidRPr="006003C9">
              <w:rPr>
                <w:rFonts w:hAnsi="細明體" w:cs="細明體"/>
              </w:rPr>
              <w:t>委員會主任委員或</w:t>
            </w:r>
            <w:r w:rsidRPr="00EF55D8">
              <w:rPr>
                <w:rStyle w:val="aa"/>
              </w:rPr>
              <w:t>管理</w:t>
            </w:r>
            <w:r w:rsidRPr="006003C9">
              <w:rPr>
                <w:rFonts w:hAnsi="細明體" w:cs="細明體"/>
              </w:rPr>
              <w:t>委員未</w:t>
            </w:r>
            <w:r w:rsidRPr="00A267DD">
              <w:rPr>
                <w:rStyle w:val="aa"/>
              </w:rPr>
              <w:t>具</w:t>
            </w:r>
            <w:r w:rsidRPr="009242E5">
              <w:rPr>
                <w:rStyle w:val="aa"/>
              </w:rPr>
              <w:t>區分</w:t>
            </w:r>
            <w:r w:rsidRPr="006003C9">
              <w:rPr>
                <w:rFonts w:hAnsi="細明體" w:cs="細明體"/>
              </w:rPr>
              <w:t>所有權人身分者，即</w:t>
            </w:r>
            <w:r w:rsidRPr="00A267DD">
              <w:rPr>
                <w:rStyle w:val="aa"/>
              </w:rPr>
              <w:t>不具</w:t>
            </w:r>
            <w:r w:rsidRPr="00C34A2E">
              <w:rPr>
                <w:rStyle w:val="aa"/>
              </w:rPr>
              <w:t>依</w:t>
            </w:r>
            <w:r w:rsidRPr="006003C9">
              <w:rPr>
                <w:rFonts w:hAnsi="細明體" w:cs="細明體"/>
              </w:rPr>
              <w:t>本條例</w:t>
            </w:r>
            <w:r w:rsidRPr="00264D7F">
              <w:rPr>
                <w:rStyle w:val="aa"/>
              </w:rPr>
              <w:t>規定</w:t>
            </w:r>
            <w:r w:rsidRPr="006003C9">
              <w:rPr>
                <w:rFonts w:hAnsi="細明體" w:cs="細明體"/>
              </w:rPr>
              <w:t>召開</w:t>
            </w:r>
            <w:r w:rsidRPr="009242E5">
              <w:rPr>
                <w:rStyle w:val="aa"/>
              </w:rPr>
              <w:t>區分</w:t>
            </w:r>
            <w:r w:rsidRPr="006003C9">
              <w:rPr>
                <w:rFonts w:hAnsi="細明體" w:cs="細明體"/>
              </w:rPr>
              <w:t>所有權人會議資格，合先敘明。三、次據條例第</w:t>
            </w:r>
            <w:r w:rsidRPr="006003C9">
              <w:rPr>
                <w:rFonts w:hAnsi="細明體" w:cs="細明體"/>
              </w:rPr>
              <w:t>27</w:t>
            </w:r>
            <w:r w:rsidRPr="006003C9">
              <w:rPr>
                <w:rFonts w:hAnsi="細明體" w:cs="細明體"/>
              </w:rPr>
              <w:t>條第</w:t>
            </w:r>
            <w:r w:rsidRPr="006003C9">
              <w:rPr>
                <w:rFonts w:hAnsi="細明體" w:cs="細明體"/>
              </w:rPr>
              <w:t>3</w:t>
            </w:r>
            <w:r w:rsidRPr="006003C9">
              <w:rPr>
                <w:rFonts w:hAnsi="細明體" w:cs="細明體"/>
              </w:rPr>
              <w:t>項</w:t>
            </w:r>
            <w:r w:rsidRPr="00264D7F">
              <w:rPr>
                <w:rStyle w:val="aa"/>
              </w:rPr>
              <w:t>規定</w:t>
            </w:r>
            <w:r w:rsidRPr="006003C9">
              <w:rPr>
                <w:rFonts w:hAnsi="細明體" w:cs="細明體"/>
              </w:rPr>
              <w:t>：「</w:t>
            </w:r>
            <w:r w:rsidRPr="009242E5">
              <w:rPr>
                <w:rStyle w:val="aa"/>
              </w:rPr>
              <w:t>區分</w:t>
            </w:r>
            <w:r w:rsidRPr="006003C9">
              <w:rPr>
                <w:rFonts w:hAnsi="細明體" w:cs="細明體"/>
              </w:rPr>
              <w:t>所有權人</w:t>
            </w:r>
            <w:r w:rsidRPr="00C34A2E">
              <w:rPr>
                <w:rStyle w:val="aa"/>
              </w:rPr>
              <w:t>因</w:t>
            </w:r>
            <w:r w:rsidRPr="006003C9">
              <w:rPr>
                <w:rFonts w:hAnsi="細明體" w:cs="細明體"/>
              </w:rPr>
              <w:t>故</w:t>
            </w:r>
            <w:r w:rsidRPr="009242E5">
              <w:rPr>
                <w:rStyle w:val="aa"/>
              </w:rPr>
              <w:t>無法</w:t>
            </w:r>
            <w:r w:rsidRPr="006003C9">
              <w:rPr>
                <w:rFonts w:hAnsi="細明體" w:cs="細明體"/>
              </w:rPr>
              <w:t>出席</w:t>
            </w:r>
            <w:r w:rsidRPr="009242E5">
              <w:rPr>
                <w:rStyle w:val="aa"/>
              </w:rPr>
              <w:t>區分</w:t>
            </w:r>
            <w:r w:rsidRPr="006003C9">
              <w:rPr>
                <w:rFonts w:hAnsi="細明體" w:cs="細明體"/>
              </w:rPr>
              <w:t>所有權人會議時，</w:t>
            </w:r>
            <w:r w:rsidRPr="00A267DD">
              <w:rPr>
                <w:rStyle w:val="aa"/>
              </w:rPr>
              <w:t>得</w:t>
            </w:r>
            <w:r w:rsidRPr="00C34A2E">
              <w:rPr>
                <w:rStyle w:val="aa"/>
              </w:rPr>
              <w:t>以</w:t>
            </w:r>
            <w:r w:rsidRPr="006003C9">
              <w:rPr>
                <w:rFonts w:hAnsi="細明體" w:cs="細明體"/>
              </w:rPr>
              <w:t>書面委託配偶、有行為</w:t>
            </w:r>
            <w:r w:rsidRPr="009242E5">
              <w:rPr>
                <w:rStyle w:val="aa"/>
              </w:rPr>
              <w:t>能</w:t>
            </w:r>
            <w:r w:rsidRPr="006003C9">
              <w:rPr>
                <w:rFonts w:hAnsi="細明體" w:cs="細明體"/>
              </w:rPr>
              <w:t>力之直系血親、其他</w:t>
            </w:r>
            <w:r w:rsidRPr="009242E5">
              <w:rPr>
                <w:rStyle w:val="aa"/>
              </w:rPr>
              <w:t>區分</w:t>
            </w:r>
            <w:r w:rsidRPr="006003C9">
              <w:rPr>
                <w:rFonts w:hAnsi="細明體" w:cs="細明體"/>
              </w:rPr>
              <w:t>所有權人或承租人代理出席；受託人於受託之</w:t>
            </w:r>
            <w:r w:rsidRPr="009242E5">
              <w:rPr>
                <w:rStyle w:val="aa"/>
              </w:rPr>
              <w:t>區分</w:t>
            </w:r>
            <w:r w:rsidRPr="006003C9">
              <w:rPr>
                <w:rFonts w:hAnsi="細明體" w:cs="細明體"/>
              </w:rPr>
              <w:t>所有權</w:t>
            </w:r>
            <w:r w:rsidRPr="00264D7F">
              <w:rPr>
                <w:rStyle w:val="aa"/>
              </w:rPr>
              <w:t>占</w:t>
            </w:r>
            <w:r w:rsidRPr="006003C9">
              <w:rPr>
                <w:rFonts w:hAnsi="細明體" w:cs="細明體"/>
              </w:rPr>
              <w:t>全部</w:t>
            </w:r>
            <w:r w:rsidRPr="009242E5">
              <w:rPr>
                <w:rStyle w:val="aa"/>
              </w:rPr>
              <w:t>區分</w:t>
            </w:r>
            <w:r w:rsidRPr="006003C9">
              <w:rPr>
                <w:rFonts w:hAnsi="細明體" w:cs="細明體"/>
              </w:rPr>
              <w:t>所有權五分之一</w:t>
            </w:r>
            <w:r w:rsidRPr="002D4974">
              <w:rPr>
                <w:rStyle w:val="aa"/>
              </w:rPr>
              <w:t>以上</w:t>
            </w:r>
            <w:r w:rsidRPr="006003C9">
              <w:rPr>
                <w:rFonts w:hAnsi="細明體" w:cs="細明體"/>
              </w:rPr>
              <w:t>者，或以單一</w:t>
            </w:r>
            <w:r w:rsidRPr="009242E5">
              <w:rPr>
                <w:rStyle w:val="aa"/>
              </w:rPr>
              <w:t>區分</w:t>
            </w:r>
            <w:r w:rsidRPr="006003C9">
              <w:rPr>
                <w:rFonts w:hAnsi="細明體" w:cs="細明體"/>
              </w:rPr>
              <w:t>所有權</w:t>
            </w:r>
            <w:r w:rsidRPr="00264D7F">
              <w:rPr>
                <w:rStyle w:val="aa"/>
              </w:rPr>
              <w:t>計算</w:t>
            </w:r>
            <w:r w:rsidRPr="006003C9">
              <w:rPr>
                <w:rFonts w:hAnsi="細明體" w:cs="細明體"/>
              </w:rPr>
              <w:t>之人數</w:t>
            </w:r>
            <w:r w:rsidRPr="00264D7F">
              <w:rPr>
                <w:rStyle w:val="aa"/>
              </w:rPr>
              <w:t>超過</w:t>
            </w:r>
            <w:r w:rsidRPr="009242E5">
              <w:rPr>
                <w:rStyle w:val="aa"/>
              </w:rPr>
              <w:t>區分</w:t>
            </w:r>
            <w:r w:rsidRPr="006003C9">
              <w:rPr>
                <w:rFonts w:hAnsi="細明體" w:cs="細明體"/>
              </w:rPr>
              <w:t>所有權人數五分之一者，其</w:t>
            </w:r>
            <w:r w:rsidRPr="00264D7F">
              <w:rPr>
                <w:rStyle w:val="aa"/>
              </w:rPr>
              <w:t>超過</w:t>
            </w:r>
            <w:r w:rsidRPr="00A267DD">
              <w:rPr>
                <w:rStyle w:val="aa"/>
              </w:rPr>
              <w:t>部分</w:t>
            </w:r>
            <w:r w:rsidRPr="006003C9">
              <w:rPr>
                <w:rFonts w:hAnsi="細明體" w:cs="細明體"/>
              </w:rPr>
              <w:t>不予</w:t>
            </w:r>
            <w:r w:rsidRPr="00264D7F">
              <w:rPr>
                <w:rStyle w:val="aa"/>
              </w:rPr>
              <w:t>計算</w:t>
            </w:r>
            <w:r w:rsidRPr="006003C9">
              <w:rPr>
                <w:rFonts w:hAnsi="細明體" w:cs="細明體"/>
              </w:rPr>
              <w:t>。」，故</w:t>
            </w:r>
            <w:r w:rsidRPr="009242E5">
              <w:rPr>
                <w:rStyle w:val="aa"/>
              </w:rPr>
              <w:t>區分</w:t>
            </w:r>
            <w:r w:rsidRPr="006003C9">
              <w:rPr>
                <w:rFonts w:hAnsi="細明體" w:cs="細明體"/>
              </w:rPr>
              <w:t>所有權人</w:t>
            </w:r>
            <w:r w:rsidRPr="00C34A2E">
              <w:rPr>
                <w:rStyle w:val="aa"/>
              </w:rPr>
              <w:t>因</w:t>
            </w:r>
            <w:r w:rsidRPr="006003C9">
              <w:rPr>
                <w:rFonts w:hAnsi="細明體" w:cs="細明體"/>
              </w:rPr>
              <w:t>故</w:t>
            </w:r>
            <w:r w:rsidRPr="009242E5">
              <w:rPr>
                <w:rStyle w:val="aa"/>
              </w:rPr>
              <w:t>無法</w:t>
            </w:r>
            <w:r w:rsidRPr="006003C9">
              <w:rPr>
                <w:rFonts w:hAnsi="細明體" w:cs="細明體"/>
              </w:rPr>
              <w:t>出席</w:t>
            </w:r>
            <w:r w:rsidRPr="009242E5">
              <w:rPr>
                <w:rStyle w:val="aa"/>
              </w:rPr>
              <w:t>區分</w:t>
            </w:r>
            <w:r w:rsidRPr="006003C9">
              <w:rPr>
                <w:rFonts w:hAnsi="細明體" w:cs="細明體"/>
              </w:rPr>
              <w:t>所有權人會議時，</w:t>
            </w:r>
            <w:r w:rsidRPr="00C34A2E">
              <w:rPr>
                <w:rStyle w:val="aa"/>
              </w:rPr>
              <w:t>依</w:t>
            </w:r>
            <w:r w:rsidRPr="006003C9">
              <w:rPr>
                <w:rFonts w:hAnsi="細明體" w:cs="細明體"/>
              </w:rPr>
              <w:t>上開條文</w:t>
            </w:r>
            <w:r w:rsidRPr="00257C45">
              <w:rPr>
                <w:rStyle w:val="aa"/>
              </w:rPr>
              <w:t>須</w:t>
            </w:r>
            <w:r w:rsidRPr="006003C9">
              <w:rPr>
                <w:rFonts w:hAnsi="細明體" w:cs="細明體"/>
              </w:rPr>
              <w:t>由「</w:t>
            </w:r>
            <w:r w:rsidRPr="009242E5">
              <w:rPr>
                <w:rStyle w:val="aa"/>
              </w:rPr>
              <w:t>區分</w:t>
            </w:r>
            <w:r w:rsidRPr="006003C9">
              <w:rPr>
                <w:rFonts w:hAnsi="細明體" w:cs="細明體"/>
              </w:rPr>
              <w:t>所有權人」本人以「書面」方式委託配偶、有行為</w:t>
            </w:r>
            <w:r w:rsidRPr="009242E5">
              <w:rPr>
                <w:rStyle w:val="aa"/>
              </w:rPr>
              <w:t>能</w:t>
            </w:r>
            <w:r w:rsidRPr="006003C9">
              <w:rPr>
                <w:rFonts w:hAnsi="細明體" w:cs="細明體"/>
              </w:rPr>
              <w:t>力之直系血親、其他</w:t>
            </w:r>
            <w:r w:rsidRPr="009242E5">
              <w:rPr>
                <w:rStyle w:val="aa"/>
              </w:rPr>
              <w:t>區分</w:t>
            </w:r>
            <w:r w:rsidRPr="006003C9">
              <w:rPr>
                <w:rFonts w:hAnsi="細明體" w:cs="細明體"/>
              </w:rPr>
              <w:t>所有權人或承租人代理出席，始</w:t>
            </w:r>
            <w:r w:rsidRPr="00A267DD">
              <w:rPr>
                <w:rStyle w:val="aa"/>
              </w:rPr>
              <w:t>具</w:t>
            </w:r>
            <w:r w:rsidRPr="006003C9">
              <w:rPr>
                <w:rFonts w:hAnsi="細明體" w:cs="細明體"/>
              </w:rPr>
              <w:t>效力，如配</w:t>
            </w:r>
            <w:r w:rsidRPr="006003C9">
              <w:rPr>
                <w:rFonts w:hAnsi="細明體" w:cs="細明體"/>
              </w:rPr>
              <w:lastRenderedPageBreak/>
              <w:t>偶、有行為</w:t>
            </w:r>
            <w:r w:rsidRPr="009242E5">
              <w:rPr>
                <w:rStyle w:val="aa"/>
              </w:rPr>
              <w:t>能</w:t>
            </w:r>
            <w:r w:rsidRPr="006003C9">
              <w:rPr>
                <w:rFonts w:hAnsi="細明體" w:cs="細明體"/>
              </w:rPr>
              <w:t>力之直系血親、其他</w:t>
            </w:r>
            <w:r w:rsidRPr="009242E5">
              <w:rPr>
                <w:rStyle w:val="aa"/>
              </w:rPr>
              <w:t>區分</w:t>
            </w:r>
            <w:r w:rsidRPr="006003C9">
              <w:rPr>
                <w:rFonts w:hAnsi="細明體" w:cs="細明體"/>
              </w:rPr>
              <w:t>所有權人或承租人代理出席未出</w:t>
            </w:r>
            <w:r w:rsidRPr="00A267DD">
              <w:rPr>
                <w:rStyle w:val="aa"/>
              </w:rPr>
              <w:t>具</w:t>
            </w:r>
            <w:r w:rsidRPr="006003C9">
              <w:rPr>
                <w:rFonts w:hAnsi="細明體" w:cs="細明體"/>
              </w:rPr>
              <w:t>書面委託，</w:t>
            </w:r>
            <w:r w:rsidRPr="00A267DD">
              <w:rPr>
                <w:rStyle w:val="aa"/>
              </w:rPr>
              <w:t>自</w:t>
            </w:r>
            <w:r w:rsidRPr="009242E5">
              <w:rPr>
                <w:rStyle w:val="aa"/>
              </w:rPr>
              <w:t>無法</w:t>
            </w:r>
            <w:r w:rsidRPr="006003C9">
              <w:rPr>
                <w:rFonts w:hAnsi="細明體" w:cs="細明體"/>
              </w:rPr>
              <w:t>納入該會議出席人數之</w:t>
            </w:r>
            <w:r w:rsidRPr="00264D7F">
              <w:rPr>
                <w:rStyle w:val="aa"/>
              </w:rPr>
              <w:t>計算</w:t>
            </w:r>
            <w:r w:rsidRPr="006003C9">
              <w:rPr>
                <w:rFonts w:hAnsi="細明體" w:cs="細明體"/>
              </w:rPr>
              <w:t>。另</w:t>
            </w:r>
            <w:r w:rsidRPr="009242E5">
              <w:rPr>
                <w:rStyle w:val="aa"/>
              </w:rPr>
              <w:t>區分</w:t>
            </w:r>
            <w:r w:rsidRPr="006003C9">
              <w:rPr>
                <w:rFonts w:hAnsi="細明體" w:cs="細明體"/>
              </w:rPr>
              <w:t>所有權人之配偶，非</w:t>
            </w:r>
            <w:r w:rsidRPr="009242E5">
              <w:rPr>
                <w:rStyle w:val="aa"/>
              </w:rPr>
              <w:t>區分</w:t>
            </w:r>
            <w:r w:rsidRPr="006003C9">
              <w:rPr>
                <w:rFonts w:hAnsi="細明體" w:cs="細明體"/>
              </w:rPr>
              <w:t>所有權人本人，</w:t>
            </w:r>
            <w:r w:rsidRPr="00A267DD">
              <w:rPr>
                <w:rStyle w:val="aa"/>
              </w:rPr>
              <w:t>自不得</w:t>
            </w:r>
            <w:r w:rsidRPr="00264D7F">
              <w:rPr>
                <w:rStyle w:val="aa"/>
              </w:rPr>
              <w:t>代替</w:t>
            </w:r>
            <w:r w:rsidRPr="009242E5">
              <w:rPr>
                <w:rStyle w:val="aa"/>
              </w:rPr>
              <w:t>區分</w:t>
            </w:r>
            <w:r w:rsidRPr="006003C9">
              <w:rPr>
                <w:rFonts w:hAnsi="細明體" w:cs="細明體"/>
              </w:rPr>
              <w:t>所有權人出</w:t>
            </w:r>
            <w:r w:rsidRPr="00A267DD">
              <w:rPr>
                <w:rStyle w:val="aa"/>
              </w:rPr>
              <w:t>具</w:t>
            </w:r>
            <w:r w:rsidRPr="006003C9">
              <w:rPr>
                <w:rFonts w:hAnsi="細明體" w:cs="細明體"/>
              </w:rPr>
              <w:t>書面委託，且其代理出席</w:t>
            </w:r>
            <w:r w:rsidRPr="009242E5">
              <w:rPr>
                <w:rStyle w:val="aa"/>
              </w:rPr>
              <w:t>區分</w:t>
            </w:r>
            <w:r w:rsidRPr="006003C9">
              <w:rPr>
                <w:rFonts w:hAnsi="細明體" w:cs="細明體"/>
              </w:rPr>
              <w:t>所有權人會議時，</w:t>
            </w:r>
            <w:r w:rsidRPr="00C34A2E">
              <w:rPr>
                <w:rStyle w:val="aa"/>
              </w:rPr>
              <w:t>仍</w:t>
            </w:r>
            <w:r w:rsidRPr="00257C45">
              <w:rPr>
                <w:rStyle w:val="aa"/>
              </w:rPr>
              <w:t>須</w:t>
            </w:r>
            <w:r w:rsidRPr="006003C9">
              <w:rPr>
                <w:rFonts w:hAnsi="細明體" w:cs="細明體"/>
              </w:rPr>
              <w:t>出</w:t>
            </w:r>
            <w:r w:rsidRPr="00A267DD">
              <w:rPr>
                <w:rStyle w:val="aa"/>
              </w:rPr>
              <w:t>具</w:t>
            </w:r>
            <w:r w:rsidRPr="006003C9">
              <w:rPr>
                <w:rFonts w:hAnsi="細明體" w:cs="細明體"/>
              </w:rPr>
              <w:t>書面委託，始</w:t>
            </w:r>
            <w:r w:rsidRPr="00257C45">
              <w:rPr>
                <w:rStyle w:val="aa"/>
              </w:rPr>
              <w:t>符合</w:t>
            </w:r>
            <w:r w:rsidRPr="006003C9">
              <w:rPr>
                <w:rFonts w:hAnsi="細明體" w:cs="細明體"/>
              </w:rPr>
              <w:t>上開條文之</w:t>
            </w:r>
            <w:r w:rsidRPr="00264D7F">
              <w:rPr>
                <w:rStyle w:val="aa"/>
              </w:rPr>
              <w:t>規定</w:t>
            </w:r>
            <w:r w:rsidRPr="006003C9">
              <w:rPr>
                <w:rFonts w:hAnsi="細明體" w:cs="細明體"/>
              </w:rPr>
              <w:t>。四、</w:t>
            </w:r>
            <w:r w:rsidRPr="00C34A2E">
              <w:rPr>
                <w:rStyle w:val="aa"/>
              </w:rPr>
              <w:t>依</w:t>
            </w:r>
            <w:r w:rsidRPr="006003C9">
              <w:rPr>
                <w:rFonts w:hAnsi="細明體" w:cs="細明體"/>
              </w:rPr>
              <w:t>條例第</w:t>
            </w:r>
            <w:r w:rsidRPr="006003C9">
              <w:rPr>
                <w:rFonts w:hAnsi="細明體" w:cs="細明體"/>
              </w:rPr>
              <w:t>29</w:t>
            </w:r>
            <w:r w:rsidRPr="006003C9">
              <w:rPr>
                <w:rFonts w:hAnsi="細明體" w:cs="細明體"/>
              </w:rPr>
              <w:t>條及第</w:t>
            </w:r>
            <w:r w:rsidRPr="006003C9">
              <w:rPr>
                <w:rFonts w:hAnsi="細明體" w:cs="細明體"/>
              </w:rPr>
              <w:t>30</w:t>
            </w:r>
            <w:r w:rsidRPr="006003C9">
              <w:rPr>
                <w:rFonts w:hAnsi="細明體" w:cs="細明體"/>
              </w:rPr>
              <w:t>條</w:t>
            </w:r>
            <w:r w:rsidRPr="00264D7F">
              <w:rPr>
                <w:rStyle w:val="aa"/>
              </w:rPr>
              <w:t>規定</w:t>
            </w:r>
            <w:r w:rsidRPr="006003C9">
              <w:rPr>
                <w:rFonts w:hAnsi="細明體" w:cs="細明體"/>
              </w:rPr>
              <w:t>：「</w:t>
            </w:r>
            <w:r w:rsidRPr="00860400">
              <w:rPr>
                <w:rStyle w:val="aa"/>
              </w:rPr>
              <w:t>公寓大廈</w:t>
            </w:r>
            <w:r w:rsidRPr="006003C9">
              <w:rPr>
                <w:rFonts w:hAnsi="細明體" w:cs="細明體"/>
              </w:rPr>
              <w:t>成立</w:t>
            </w:r>
            <w:r w:rsidRPr="00EF55D8">
              <w:rPr>
                <w:rStyle w:val="aa"/>
              </w:rPr>
              <w:t>管理</w:t>
            </w:r>
            <w:r w:rsidRPr="006003C9">
              <w:rPr>
                <w:rFonts w:hAnsi="細明體" w:cs="細明體"/>
              </w:rPr>
              <w:t>委員會者，</w:t>
            </w:r>
            <w:r w:rsidRPr="009242E5">
              <w:rPr>
                <w:rStyle w:val="aa"/>
              </w:rPr>
              <w:t>應</w:t>
            </w:r>
            <w:r w:rsidRPr="006003C9">
              <w:rPr>
                <w:rFonts w:hAnsi="細明體" w:cs="細明體"/>
              </w:rPr>
              <w:t>由</w:t>
            </w:r>
            <w:r w:rsidRPr="00EF55D8">
              <w:rPr>
                <w:rStyle w:val="aa"/>
              </w:rPr>
              <w:t>管理</w:t>
            </w:r>
            <w:r w:rsidRPr="006003C9">
              <w:rPr>
                <w:rFonts w:hAnsi="細明體" w:cs="細明體"/>
              </w:rPr>
              <w:t>委員互推一人為主任委員，主任委員對外代表</w:t>
            </w:r>
            <w:r w:rsidRPr="00EF55D8">
              <w:rPr>
                <w:rStyle w:val="aa"/>
              </w:rPr>
              <w:t>管理</w:t>
            </w:r>
            <w:r w:rsidRPr="006003C9">
              <w:rPr>
                <w:rFonts w:hAnsi="細明體" w:cs="細明體"/>
              </w:rPr>
              <w:t>委員會。主任委員、</w:t>
            </w:r>
            <w:r w:rsidRPr="00EF55D8">
              <w:rPr>
                <w:rStyle w:val="aa"/>
              </w:rPr>
              <w:t>管理</w:t>
            </w:r>
            <w:r w:rsidRPr="006003C9">
              <w:rPr>
                <w:rFonts w:hAnsi="細明體" w:cs="細明體"/>
              </w:rPr>
              <w:t>委員之選任、解任、權限與其委員人數、召集方式及事務執行方法與代理</w:t>
            </w:r>
            <w:r w:rsidRPr="00264D7F">
              <w:rPr>
                <w:rStyle w:val="aa"/>
              </w:rPr>
              <w:t>規定</w:t>
            </w:r>
            <w:r w:rsidRPr="006003C9">
              <w:rPr>
                <w:rFonts w:hAnsi="細明體" w:cs="細明體"/>
              </w:rPr>
              <w:t>，</w:t>
            </w:r>
            <w:r w:rsidRPr="00C34A2E">
              <w:rPr>
                <w:rStyle w:val="aa"/>
              </w:rPr>
              <w:t>依</w:t>
            </w:r>
            <w:r w:rsidRPr="009242E5">
              <w:rPr>
                <w:rStyle w:val="aa"/>
              </w:rPr>
              <w:t>區分</w:t>
            </w:r>
            <w:r w:rsidRPr="006003C9">
              <w:rPr>
                <w:rFonts w:hAnsi="細明體" w:cs="細明體"/>
              </w:rPr>
              <w:t>所有權人會議之決議。但規約另有</w:t>
            </w:r>
            <w:r w:rsidRPr="00264D7F">
              <w:rPr>
                <w:rStyle w:val="aa"/>
              </w:rPr>
              <w:t>規定</w:t>
            </w:r>
            <w:r w:rsidRPr="006003C9">
              <w:rPr>
                <w:rFonts w:hAnsi="細明體" w:cs="細明體"/>
              </w:rPr>
              <w:t>者，從其</w:t>
            </w:r>
            <w:r w:rsidRPr="00264D7F">
              <w:rPr>
                <w:rStyle w:val="aa"/>
              </w:rPr>
              <w:t>規定</w:t>
            </w:r>
            <w:r w:rsidRPr="006003C9">
              <w:rPr>
                <w:rFonts w:hAnsi="細明體" w:cs="細明體"/>
              </w:rPr>
              <w:t>。」、「</w:t>
            </w:r>
            <w:r w:rsidRPr="009242E5">
              <w:rPr>
                <w:rStyle w:val="aa"/>
              </w:rPr>
              <w:t>區分</w:t>
            </w:r>
            <w:r w:rsidRPr="006003C9">
              <w:rPr>
                <w:rFonts w:hAnsi="細明體" w:cs="細明體"/>
              </w:rPr>
              <w:t>所有權人會議，</w:t>
            </w:r>
            <w:r w:rsidRPr="009242E5">
              <w:rPr>
                <w:rStyle w:val="aa"/>
              </w:rPr>
              <w:t>應</w:t>
            </w:r>
            <w:r w:rsidRPr="006003C9">
              <w:rPr>
                <w:rFonts w:hAnsi="細明體" w:cs="細明體"/>
              </w:rPr>
              <w:t>由召集人於開會前十日以書面載明開會內容，通知各</w:t>
            </w:r>
            <w:r w:rsidRPr="009242E5">
              <w:rPr>
                <w:rStyle w:val="aa"/>
              </w:rPr>
              <w:t>區分</w:t>
            </w:r>
            <w:r w:rsidRPr="006003C9">
              <w:rPr>
                <w:rFonts w:hAnsi="細明體" w:cs="細明體"/>
              </w:rPr>
              <w:t>所有權人。但有急迫情事</w:t>
            </w:r>
            <w:r w:rsidRPr="00257C45">
              <w:rPr>
                <w:rStyle w:val="aa"/>
              </w:rPr>
              <w:t>須</w:t>
            </w:r>
            <w:r w:rsidRPr="006003C9">
              <w:rPr>
                <w:rFonts w:hAnsi="細明體" w:cs="細明體"/>
              </w:rPr>
              <w:t>召開</w:t>
            </w:r>
            <w:r w:rsidRPr="00A267DD">
              <w:rPr>
                <w:rStyle w:val="aa"/>
              </w:rPr>
              <w:t>臨時</w:t>
            </w:r>
            <w:r w:rsidRPr="006003C9">
              <w:rPr>
                <w:rFonts w:hAnsi="細明體" w:cs="細明體"/>
              </w:rPr>
              <w:t>會者，</w:t>
            </w:r>
            <w:r w:rsidRPr="00A267DD">
              <w:rPr>
                <w:rStyle w:val="aa"/>
              </w:rPr>
              <w:t>得</w:t>
            </w:r>
            <w:r w:rsidRPr="00C34A2E">
              <w:rPr>
                <w:rStyle w:val="aa"/>
              </w:rPr>
              <w:t>以</w:t>
            </w:r>
            <w:r w:rsidRPr="006003C9">
              <w:rPr>
                <w:rFonts w:hAnsi="細明體" w:cs="細明體"/>
              </w:rPr>
              <w:t>公告為之；公告</w:t>
            </w:r>
            <w:r w:rsidRPr="00860400">
              <w:rPr>
                <w:rStyle w:val="aa"/>
              </w:rPr>
              <w:t>期間</w:t>
            </w:r>
            <w:r w:rsidRPr="00A267DD">
              <w:rPr>
                <w:rStyle w:val="aa"/>
              </w:rPr>
              <w:t>不得少於</w:t>
            </w:r>
            <w:r w:rsidRPr="006003C9">
              <w:rPr>
                <w:rFonts w:hAnsi="細明體" w:cs="細明體"/>
              </w:rPr>
              <w:t>二日。</w:t>
            </w:r>
            <w:r w:rsidRPr="00EF55D8">
              <w:rPr>
                <w:rStyle w:val="aa"/>
              </w:rPr>
              <w:t>管理</w:t>
            </w:r>
            <w:r w:rsidRPr="006003C9">
              <w:rPr>
                <w:rFonts w:hAnsi="細明體" w:cs="細明體"/>
              </w:rPr>
              <w:t>委員之選任事項，</w:t>
            </w:r>
            <w:r w:rsidRPr="009242E5">
              <w:rPr>
                <w:rStyle w:val="aa"/>
              </w:rPr>
              <w:t>應</w:t>
            </w:r>
            <w:r w:rsidRPr="006003C9">
              <w:rPr>
                <w:rFonts w:hAnsi="細明體" w:cs="細明體"/>
              </w:rPr>
              <w:t>在前項開會通知中載明並公告之，</w:t>
            </w:r>
            <w:r w:rsidRPr="00A267DD">
              <w:rPr>
                <w:rStyle w:val="aa"/>
              </w:rPr>
              <w:t>不得</w:t>
            </w:r>
            <w:r w:rsidRPr="00C34A2E">
              <w:rPr>
                <w:rStyle w:val="aa"/>
              </w:rPr>
              <w:t>以</w:t>
            </w:r>
            <w:r w:rsidRPr="00A267DD">
              <w:rPr>
                <w:rStyle w:val="aa"/>
              </w:rPr>
              <w:t>臨時</w:t>
            </w:r>
            <w:r w:rsidRPr="006003C9">
              <w:rPr>
                <w:rFonts w:hAnsi="細明體" w:cs="細明體"/>
              </w:rPr>
              <w:t>動議提出。」，另就同一議案重新召集</w:t>
            </w:r>
            <w:r w:rsidRPr="009242E5">
              <w:rPr>
                <w:rStyle w:val="aa"/>
              </w:rPr>
              <w:t>區分</w:t>
            </w:r>
            <w:r w:rsidRPr="006003C9">
              <w:rPr>
                <w:rFonts w:hAnsi="細明體" w:cs="細明體"/>
              </w:rPr>
              <w:t>所有權人會議時，其與第一次會議所</w:t>
            </w:r>
            <w:r w:rsidRPr="00257C45">
              <w:rPr>
                <w:rStyle w:val="aa"/>
              </w:rPr>
              <w:t>須</w:t>
            </w:r>
            <w:r w:rsidRPr="006003C9">
              <w:rPr>
                <w:rFonts w:hAnsi="細明體" w:cs="細明體"/>
              </w:rPr>
              <w:t>最少</w:t>
            </w:r>
            <w:r w:rsidRPr="00A267DD">
              <w:rPr>
                <w:rStyle w:val="aa"/>
              </w:rPr>
              <w:t>間隔</w:t>
            </w:r>
            <w:r w:rsidRPr="00860400">
              <w:rPr>
                <w:rStyle w:val="aa"/>
              </w:rPr>
              <w:t>時間</w:t>
            </w:r>
            <w:r w:rsidRPr="006003C9">
              <w:rPr>
                <w:rFonts w:hAnsi="細明體" w:cs="細明體"/>
              </w:rPr>
              <w:t>之疑義一節，本部</w:t>
            </w:r>
            <w:r w:rsidRPr="006003C9">
              <w:rPr>
                <w:rFonts w:hAnsi="細明體" w:cs="細明體"/>
              </w:rPr>
              <w:t>96</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1</w:t>
            </w:r>
            <w:r w:rsidRPr="006003C9">
              <w:rPr>
                <w:rFonts w:hAnsi="細明體" w:cs="細明體"/>
              </w:rPr>
              <w:t>日內授營建管字第</w:t>
            </w:r>
            <w:r w:rsidRPr="006003C9">
              <w:rPr>
                <w:rFonts w:hAnsi="細明體" w:cs="細明體"/>
              </w:rPr>
              <w:t>0960801174</w:t>
            </w:r>
            <w:r w:rsidRPr="006003C9">
              <w:rPr>
                <w:rFonts w:hAnsi="細明體" w:cs="細明體"/>
              </w:rPr>
              <w:t>號函已有明釋。五、有關貴局來函所詢</w:t>
            </w:r>
            <w:r w:rsidRPr="00860400">
              <w:rPr>
                <w:rStyle w:val="aa"/>
              </w:rPr>
              <w:t>公寓大廈</w:t>
            </w:r>
            <w:r w:rsidRPr="00EF55D8">
              <w:rPr>
                <w:rStyle w:val="aa"/>
              </w:rPr>
              <w:t>管理</w:t>
            </w:r>
            <w:r w:rsidRPr="006003C9">
              <w:rPr>
                <w:rFonts w:hAnsi="細明體" w:cs="細明體"/>
              </w:rPr>
              <w:t>委員會</w:t>
            </w:r>
            <w:r w:rsidRPr="00EF55D8">
              <w:rPr>
                <w:rStyle w:val="aa"/>
              </w:rPr>
              <w:t>申請</w:t>
            </w:r>
            <w:r w:rsidRPr="006003C9">
              <w:rPr>
                <w:rFonts w:hAnsi="細明體" w:cs="細明體"/>
              </w:rPr>
              <w:t>變更報備疑義一節，涉</w:t>
            </w:r>
            <w:r w:rsidRPr="00C34A2E">
              <w:rPr>
                <w:rStyle w:val="aa"/>
              </w:rPr>
              <w:t>屬</w:t>
            </w:r>
            <w:r w:rsidRPr="006003C9">
              <w:rPr>
                <w:rFonts w:hAnsi="細明體" w:cs="細明體"/>
              </w:rPr>
              <w:t>個案事實認定，係</w:t>
            </w:r>
            <w:r w:rsidRPr="00C34A2E">
              <w:rPr>
                <w:rStyle w:val="aa"/>
              </w:rPr>
              <w:t>屬</w:t>
            </w:r>
            <w:r w:rsidRPr="006003C9">
              <w:rPr>
                <w:rFonts w:hAnsi="細明體" w:cs="細明體"/>
              </w:rPr>
              <w:t>貴管權責，請</w:t>
            </w:r>
            <w:r w:rsidRPr="00C34A2E">
              <w:rPr>
                <w:rStyle w:val="aa"/>
              </w:rPr>
              <w:t>依</w:t>
            </w:r>
            <w:r w:rsidRPr="006003C9">
              <w:rPr>
                <w:rFonts w:hAnsi="細明體" w:cs="細明體"/>
              </w:rPr>
              <w:t>上開</w:t>
            </w:r>
            <w:r w:rsidRPr="00264D7F">
              <w:rPr>
                <w:rStyle w:val="aa"/>
              </w:rPr>
              <w:t>規定</w:t>
            </w:r>
            <w:r w:rsidRPr="006003C9">
              <w:rPr>
                <w:rFonts w:hAnsi="細明體" w:cs="細明體"/>
              </w:rPr>
              <w:t>本於職權逕為核處。</w:t>
            </w:r>
            <w:r w:rsidRPr="006003C9">
              <w:rPr>
                <w:rFonts w:hAnsi="細明體" w:cs="細明體"/>
              </w:rPr>
              <w:t>“</w:t>
            </w:r>
            <w:r w:rsidR="001C1AC5" w:rsidRPr="006003C9">
              <w:rPr>
                <w:rFonts w:hAnsi="細明體" w:cs="細明體"/>
              </w:rPr>
              <w:t>,</w:t>
            </w:r>
          </w:p>
        </w:tc>
      </w:tr>
      <w:tr w:rsidR="001C1AC5" w:rsidRPr="00165CC3" w14:paraId="364970A9" w14:textId="77777777" w:rsidTr="00A726EB">
        <w:tc>
          <w:tcPr>
            <w:tcW w:w="9656" w:type="dxa"/>
            <w:shd w:val="clear" w:color="auto" w:fill="auto"/>
          </w:tcPr>
          <w:p w14:paraId="5DE1B0D3" w14:textId="783F97C5"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2015-10-28</w:t>
            </w:r>
            <w:r w:rsidRPr="006003C9">
              <w:rPr>
                <w:rFonts w:hAnsi="細明體" w:cs="細明體"/>
              </w:rPr>
              <w:t>“</w:t>
            </w:r>
          </w:p>
        </w:tc>
      </w:tr>
      <w:tr w:rsidR="001C1AC5" w:rsidRPr="00165CC3" w14:paraId="0799B3E4" w14:textId="77777777" w:rsidTr="00A726EB">
        <w:tc>
          <w:tcPr>
            <w:tcW w:w="9656" w:type="dxa"/>
            <w:shd w:val="clear" w:color="auto" w:fill="auto"/>
          </w:tcPr>
          <w:p w14:paraId="3A73CD59" w14:textId="099611C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C8902C8" w14:textId="77777777" w:rsidTr="00A726EB">
        <w:tc>
          <w:tcPr>
            <w:tcW w:w="9656" w:type="dxa"/>
            <w:shd w:val="clear" w:color="auto" w:fill="auto"/>
          </w:tcPr>
          <w:p w14:paraId="2E96DC2A" w14:textId="2BDEA9A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7306D76" w14:textId="77777777" w:rsidTr="00A726EB">
        <w:tc>
          <w:tcPr>
            <w:tcW w:w="9656" w:type="dxa"/>
            <w:shd w:val="clear" w:color="auto" w:fill="auto"/>
          </w:tcPr>
          <w:p w14:paraId="5F3CB674" w14:textId="28D1687D"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6020D85" w14:textId="77777777" w:rsidTr="00A726EB">
        <w:tc>
          <w:tcPr>
            <w:tcW w:w="9656" w:type="dxa"/>
            <w:shd w:val="clear" w:color="auto" w:fill="auto"/>
          </w:tcPr>
          <w:p w14:paraId="57E4223B" w14:textId="2B806DC5"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69</w:t>
            </w:r>
            <w:r w:rsidRPr="00165CC3">
              <w:rPr>
                <w:rFonts w:hAnsi="細明體" w:cs="細明體"/>
              </w:rPr>
              <w:t>條疑義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233C7D8F" w14:textId="77777777" w:rsidTr="00A726EB">
        <w:tc>
          <w:tcPr>
            <w:tcW w:w="9656" w:type="dxa"/>
            <w:shd w:val="clear" w:color="auto" w:fill="auto"/>
          </w:tcPr>
          <w:p w14:paraId="77CD8A38" w14:textId="29812555"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104.10.01.</w:t>
            </w:r>
            <w:r w:rsidRPr="006003C9">
              <w:rPr>
                <w:rFonts w:hAnsi="細明體" w:cs="細明體"/>
              </w:rPr>
              <w:t>營署建管字第</w:t>
            </w:r>
            <w:r w:rsidRPr="006003C9">
              <w:rPr>
                <w:rFonts w:hAnsi="細明體" w:cs="細明體"/>
              </w:rPr>
              <w:t>1042915987</w:t>
            </w:r>
            <w:r w:rsidRPr="006003C9">
              <w:rPr>
                <w:rFonts w:hAnsi="細明體" w:cs="細明體"/>
              </w:rPr>
              <w:t>號說明：一、復貴局</w:t>
            </w:r>
            <w:r w:rsidRPr="006003C9">
              <w:rPr>
                <w:rFonts w:hAnsi="細明體" w:cs="細明體"/>
              </w:rPr>
              <w:t>104</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11</w:t>
            </w:r>
            <w:r w:rsidRPr="006003C9">
              <w:rPr>
                <w:rFonts w:hAnsi="細明體" w:cs="細明體"/>
              </w:rPr>
              <w:t>日高市工務建字第</w:t>
            </w:r>
            <w:r w:rsidRPr="006003C9">
              <w:rPr>
                <w:rFonts w:hAnsi="細明體" w:cs="細明體"/>
              </w:rPr>
              <w:t>10436285600</w:t>
            </w:r>
            <w:r w:rsidRPr="006003C9">
              <w:rPr>
                <w:rFonts w:hAnsi="細明體" w:cs="細明體"/>
              </w:rPr>
              <w:t>號函。二、本署</w:t>
            </w:r>
            <w:r w:rsidRPr="006003C9">
              <w:rPr>
                <w:rFonts w:hAnsi="細明體" w:cs="細明體"/>
              </w:rPr>
              <w:t>101</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18</w:t>
            </w:r>
            <w:r w:rsidRPr="006003C9">
              <w:rPr>
                <w:rFonts w:hAnsi="細明體" w:cs="細明體"/>
              </w:rPr>
              <w:t>日營署建管字第</w:t>
            </w:r>
            <w:r w:rsidRPr="006003C9">
              <w:rPr>
                <w:rFonts w:hAnsi="細明體" w:cs="細明體"/>
              </w:rPr>
              <w:t>1012901414</w:t>
            </w:r>
            <w:r w:rsidRPr="006003C9">
              <w:rPr>
                <w:rFonts w:hAnsi="細明體" w:cs="細明體"/>
              </w:rPr>
              <w:t>號函載會議紀錄案由二結論二「按</w:t>
            </w:r>
            <w:r w:rsidRPr="00264D7F">
              <w:rPr>
                <w:rStyle w:val="aa"/>
              </w:rPr>
              <w:t>達</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69</w:t>
            </w:r>
            <w:r w:rsidRPr="006003C9">
              <w:rPr>
                <w:rFonts w:hAnsi="細明體" w:cs="細明體"/>
              </w:rPr>
              <w:t>條表列標準之</w:t>
            </w:r>
            <w:r w:rsidRPr="009242E5">
              <w:rPr>
                <w:rStyle w:val="aa"/>
              </w:rPr>
              <w:t>建築物應</w:t>
            </w:r>
            <w:r w:rsidRPr="00257C45">
              <w:rPr>
                <w:rStyle w:val="aa"/>
              </w:rPr>
              <w:t>為</w:t>
            </w:r>
            <w:r w:rsidRPr="00A267DD">
              <w:rPr>
                <w:rStyle w:val="aa"/>
              </w:rPr>
              <w:t>防火構造</w:t>
            </w:r>
            <w:r w:rsidRPr="006003C9">
              <w:rPr>
                <w:rFonts w:hAnsi="細明體" w:cs="細明體"/>
              </w:rPr>
              <w:t>，其</w:t>
            </w:r>
            <w:r w:rsidRPr="00A267DD">
              <w:rPr>
                <w:rStyle w:val="aa"/>
              </w:rPr>
              <w:t>主要</w:t>
            </w:r>
            <w:r w:rsidRPr="0034082B">
              <w:rPr>
                <w:rStyle w:val="aa"/>
              </w:rPr>
              <w:t>構造</w:t>
            </w:r>
            <w:r w:rsidRPr="006003C9">
              <w:rPr>
                <w:rFonts w:hAnsi="細明體" w:cs="細明體"/>
              </w:rPr>
              <w:t>之</w:t>
            </w:r>
            <w:r w:rsidRPr="00264D7F">
              <w:rPr>
                <w:rStyle w:val="aa"/>
              </w:rPr>
              <w:t>柱</w:t>
            </w:r>
            <w:r w:rsidRPr="006003C9">
              <w:rPr>
                <w:rFonts w:hAnsi="細明體" w:cs="細明體"/>
              </w:rPr>
              <w:t>、</w:t>
            </w:r>
            <w:r w:rsidRPr="00264D7F">
              <w:rPr>
                <w:rStyle w:val="aa"/>
              </w:rPr>
              <w:t>樑</w:t>
            </w:r>
            <w:r w:rsidRPr="006003C9">
              <w:rPr>
                <w:rFonts w:hAnsi="細明體" w:cs="細明體"/>
              </w:rPr>
              <w:t>、</w:t>
            </w:r>
            <w:r w:rsidRPr="00264D7F">
              <w:rPr>
                <w:rStyle w:val="aa"/>
              </w:rPr>
              <w:t>承重</w:t>
            </w:r>
            <w:r w:rsidRPr="00A267DD">
              <w:rPr>
                <w:rStyle w:val="aa"/>
              </w:rPr>
              <w:t>牆壁</w:t>
            </w:r>
            <w:r w:rsidRPr="006003C9">
              <w:rPr>
                <w:rFonts w:hAnsi="細明體" w:cs="細明體"/>
              </w:rPr>
              <w:t>、</w:t>
            </w:r>
            <w:r w:rsidRPr="009242E5">
              <w:rPr>
                <w:rStyle w:val="aa"/>
              </w:rPr>
              <w:t>樓地</w:t>
            </w:r>
            <w:r w:rsidRPr="00264D7F">
              <w:rPr>
                <w:rStyle w:val="aa"/>
              </w:rPr>
              <w:t>板</w:t>
            </w:r>
            <w:r w:rsidRPr="006003C9">
              <w:rPr>
                <w:rFonts w:hAnsi="細明體" w:cs="細明體"/>
              </w:rPr>
              <w:t>及</w:t>
            </w:r>
            <w:r w:rsidRPr="00264D7F">
              <w:rPr>
                <w:rStyle w:val="aa"/>
              </w:rPr>
              <w:t>屋頂</w:t>
            </w:r>
            <w:r w:rsidRPr="009242E5">
              <w:rPr>
                <w:rStyle w:val="aa"/>
              </w:rPr>
              <w:t>應</w:t>
            </w:r>
            <w:r w:rsidRPr="00A267DD">
              <w:rPr>
                <w:rStyle w:val="aa"/>
              </w:rPr>
              <w:t>具</w:t>
            </w:r>
            <w:r w:rsidRPr="006003C9">
              <w:rPr>
                <w:rFonts w:hAnsi="細明體" w:cs="細明體"/>
              </w:rPr>
              <w:t>同編第</w:t>
            </w:r>
            <w:r w:rsidRPr="006003C9">
              <w:rPr>
                <w:rFonts w:hAnsi="細明體" w:cs="細明體"/>
              </w:rPr>
              <w:t>70</w:t>
            </w:r>
            <w:r w:rsidRPr="006003C9">
              <w:rPr>
                <w:rFonts w:hAnsi="細明體" w:cs="細明體"/>
              </w:rPr>
              <w:t>條</w:t>
            </w:r>
            <w:r w:rsidRPr="00264D7F">
              <w:rPr>
                <w:rStyle w:val="aa"/>
              </w:rPr>
              <w:t>規定</w:t>
            </w:r>
            <w:r w:rsidRPr="006003C9">
              <w:rPr>
                <w:rFonts w:hAnsi="細明體" w:cs="細明體"/>
              </w:rPr>
              <w:t>之</w:t>
            </w:r>
            <w:r w:rsidRPr="00A267DD">
              <w:rPr>
                <w:rStyle w:val="aa"/>
              </w:rPr>
              <w:t>防火時效</w:t>
            </w:r>
            <w:r w:rsidRPr="006003C9">
              <w:rPr>
                <w:rFonts w:hAnsi="細明體" w:cs="細明體"/>
              </w:rPr>
              <w:t>。揆諸上開第</w:t>
            </w:r>
            <w:r w:rsidRPr="006003C9">
              <w:rPr>
                <w:rFonts w:hAnsi="細明體" w:cs="細明體"/>
              </w:rPr>
              <w:t>69</w:t>
            </w:r>
            <w:r w:rsidRPr="006003C9">
              <w:rPr>
                <w:rFonts w:hAnsi="細明體" w:cs="細明體"/>
              </w:rPr>
              <w:t>條之立法目的，係為防止</w:t>
            </w:r>
            <w:r w:rsidRPr="00A267DD">
              <w:rPr>
                <w:rStyle w:val="aa"/>
              </w:rPr>
              <w:t>防火構造</w:t>
            </w:r>
            <w:r w:rsidRPr="006003C9">
              <w:rPr>
                <w:rFonts w:hAnsi="細明體" w:cs="細明體"/>
              </w:rPr>
              <w:t>之</w:t>
            </w:r>
            <w:r w:rsidRPr="009242E5">
              <w:rPr>
                <w:rStyle w:val="aa"/>
              </w:rPr>
              <w:t>建築物</w:t>
            </w:r>
            <w:r w:rsidRPr="00C34A2E">
              <w:rPr>
                <w:rStyle w:val="aa"/>
              </w:rPr>
              <w:t>因</w:t>
            </w:r>
            <w:r w:rsidRPr="006003C9">
              <w:rPr>
                <w:rFonts w:hAnsi="細明體" w:cs="細明體"/>
              </w:rPr>
              <w:t>火災損壞</w:t>
            </w:r>
            <w:r w:rsidRPr="00264D7F">
              <w:rPr>
                <w:rStyle w:val="aa"/>
              </w:rPr>
              <w:t>結構</w:t>
            </w:r>
            <w:r w:rsidRPr="00A267DD">
              <w:rPr>
                <w:rStyle w:val="aa"/>
              </w:rPr>
              <w:t>系統</w:t>
            </w:r>
            <w:r w:rsidRPr="006003C9">
              <w:rPr>
                <w:rFonts w:hAnsi="細明體" w:cs="細明體"/>
              </w:rPr>
              <w:t>致迅速倒塌，又</w:t>
            </w:r>
            <w:r w:rsidRPr="00A267DD">
              <w:rPr>
                <w:rStyle w:val="aa"/>
              </w:rPr>
              <w:t>主要</w:t>
            </w:r>
            <w:r w:rsidRPr="0034082B">
              <w:rPr>
                <w:rStyle w:val="aa"/>
              </w:rPr>
              <w:t>構造</w:t>
            </w:r>
            <w:r w:rsidRPr="00A267DD">
              <w:rPr>
                <w:rStyle w:val="aa"/>
              </w:rPr>
              <w:t>部分</w:t>
            </w:r>
            <w:r w:rsidRPr="006003C9">
              <w:rPr>
                <w:rFonts w:hAnsi="細明體" w:cs="細明體"/>
              </w:rPr>
              <w:t>構件之毀損影響整體</w:t>
            </w:r>
            <w:r w:rsidRPr="00264D7F">
              <w:rPr>
                <w:rStyle w:val="aa"/>
              </w:rPr>
              <w:t>結構</w:t>
            </w:r>
            <w:r w:rsidRPr="00A267DD">
              <w:rPr>
                <w:rStyle w:val="aa"/>
              </w:rPr>
              <w:t>系統</w:t>
            </w:r>
            <w:r w:rsidRPr="006003C9">
              <w:rPr>
                <w:rFonts w:hAnsi="細明體" w:cs="細明體"/>
              </w:rPr>
              <w:t>。是</w:t>
            </w:r>
            <w:r w:rsidRPr="00C34A2E">
              <w:rPr>
                <w:rStyle w:val="aa"/>
              </w:rPr>
              <w:t>依</w:t>
            </w:r>
            <w:r w:rsidRPr="006003C9">
              <w:rPr>
                <w:rFonts w:hAnsi="細明體" w:cs="細明體"/>
              </w:rPr>
              <w:t>上開第</w:t>
            </w:r>
            <w:r w:rsidRPr="006003C9">
              <w:rPr>
                <w:rFonts w:hAnsi="細明體" w:cs="細明體"/>
              </w:rPr>
              <w:t>69</w:t>
            </w:r>
            <w:r w:rsidRPr="006003C9">
              <w:rPr>
                <w:rFonts w:hAnsi="細明體" w:cs="細明體"/>
              </w:rPr>
              <w:t>條之立法意旨，同一</w:t>
            </w:r>
            <w:r w:rsidRPr="002946C5">
              <w:rPr>
                <w:rStyle w:val="aa"/>
              </w:rPr>
              <w:t>基地內</w:t>
            </w:r>
            <w:r w:rsidRPr="006003C9">
              <w:rPr>
                <w:rFonts w:hAnsi="細明體" w:cs="細明體"/>
              </w:rPr>
              <w:t>多</w:t>
            </w:r>
            <w:r w:rsidRPr="00A267DD">
              <w:rPr>
                <w:rStyle w:val="aa"/>
              </w:rPr>
              <w:t>棟</w:t>
            </w:r>
            <w:r w:rsidRPr="009242E5">
              <w:rPr>
                <w:rStyle w:val="aa"/>
              </w:rPr>
              <w:t>建築物</w:t>
            </w:r>
            <w:r w:rsidRPr="006003C9">
              <w:rPr>
                <w:rFonts w:hAnsi="細明體" w:cs="細明體"/>
              </w:rPr>
              <w:t>，其</w:t>
            </w:r>
            <w:r w:rsidRPr="00A267DD">
              <w:rPr>
                <w:rStyle w:val="aa"/>
              </w:rPr>
              <w:t>主要</w:t>
            </w:r>
            <w:r w:rsidRPr="0034082B">
              <w:rPr>
                <w:rStyle w:val="aa"/>
              </w:rPr>
              <w:t>構造</w:t>
            </w:r>
            <w:r w:rsidRPr="006003C9">
              <w:rPr>
                <w:rFonts w:hAnsi="細明體" w:cs="細明體"/>
              </w:rPr>
              <w:t>之</w:t>
            </w:r>
            <w:r w:rsidRPr="00264D7F">
              <w:rPr>
                <w:rStyle w:val="aa"/>
              </w:rPr>
              <w:t>柱</w:t>
            </w:r>
            <w:r w:rsidRPr="006003C9">
              <w:rPr>
                <w:rFonts w:hAnsi="細明體" w:cs="細明體"/>
              </w:rPr>
              <w:t>、</w:t>
            </w:r>
            <w:r w:rsidRPr="00264D7F">
              <w:rPr>
                <w:rStyle w:val="aa"/>
              </w:rPr>
              <w:t>樑</w:t>
            </w:r>
            <w:r w:rsidRPr="006003C9">
              <w:rPr>
                <w:rFonts w:hAnsi="細明體" w:cs="細明體"/>
              </w:rPr>
              <w:t>、</w:t>
            </w:r>
            <w:r w:rsidRPr="00264D7F">
              <w:rPr>
                <w:rStyle w:val="aa"/>
              </w:rPr>
              <w:t>承重</w:t>
            </w:r>
            <w:r w:rsidRPr="00A267DD">
              <w:rPr>
                <w:rStyle w:val="aa"/>
              </w:rPr>
              <w:t>牆壁</w:t>
            </w:r>
            <w:r w:rsidRPr="006003C9">
              <w:rPr>
                <w:rFonts w:hAnsi="細明體" w:cs="細明體"/>
              </w:rPr>
              <w:t>、</w:t>
            </w:r>
            <w:r w:rsidRPr="009242E5">
              <w:rPr>
                <w:rStyle w:val="aa"/>
              </w:rPr>
              <w:t>樓地</w:t>
            </w:r>
            <w:r w:rsidRPr="00264D7F">
              <w:rPr>
                <w:rStyle w:val="aa"/>
              </w:rPr>
              <w:t>板</w:t>
            </w:r>
            <w:r w:rsidRPr="006003C9">
              <w:rPr>
                <w:rFonts w:hAnsi="細明體" w:cs="細明體"/>
              </w:rPr>
              <w:t>及</w:t>
            </w:r>
            <w:r w:rsidRPr="00264D7F">
              <w:rPr>
                <w:rStyle w:val="aa"/>
              </w:rPr>
              <w:t>屋頂</w:t>
            </w:r>
            <w:r w:rsidRPr="009242E5">
              <w:rPr>
                <w:rStyle w:val="aa"/>
              </w:rPr>
              <w:t>獨立</w:t>
            </w:r>
            <w:r w:rsidRPr="006003C9">
              <w:rPr>
                <w:rFonts w:hAnsi="細明體" w:cs="細明體"/>
              </w:rPr>
              <w:t>分開者，始</w:t>
            </w:r>
            <w:r w:rsidRPr="00A267DD">
              <w:rPr>
                <w:rStyle w:val="aa"/>
              </w:rPr>
              <w:t>得</w:t>
            </w:r>
            <w:r w:rsidRPr="009242E5">
              <w:rPr>
                <w:rStyle w:val="aa"/>
              </w:rPr>
              <w:t>分別</w:t>
            </w:r>
            <w:r w:rsidRPr="00C34A2E">
              <w:rPr>
                <w:rStyle w:val="aa"/>
              </w:rPr>
              <w:t>依</w:t>
            </w:r>
            <w:r w:rsidRPr="006003C9">
              <w:rPr>
                <w:rFonts w:hAnsi="細明體" w:cs="細明體"/>
              </w:rPr>
              <w:t>上開第</w:t>
            </w:r>
            <w:r w:rsidRPr="006003C9">
              <w:rPr>
                <w:rFonts w:hAnsi="細明體" w:cs="細明體"/>
              </w:rPr>
              <w:t>69</w:t>
            </w:r>
            <w:r w:rsidRPr="006003C9">
              <w:rPr>
                <w:rFonts w:hAnsi="細明體" w:cs="細明體"/>
              </w:rPr>
              <w:t>條檢討</w:t>
            </w:r>
            <w:r w:rsidRPr="009242E5">
              <w:rPr>
                <w:rStyle w:val="aa"/>
              </w:rPr>
              <w:t>應</w:t>
            </w:r>
            <w:r w:rsidRPr="006003C9">
              <w:rPr>
                <w:rFonts w:hAnsi="細明體" w:cs="細明體"/>
              </w:rPr>
              <w:t>否為</w:t>
            </w:r>
            <w:r w:rsidRPr="00A267DD">
              <w:rPr>
                <w:rStyle w:val="aa"/>
              </w:rPr>
              <w:t>防火構造</w:t>
            </w:r>
            <w:r w:rsidRPr="006003C9">
              <w:rPr>
                <w:rFonts w:hAnsi="細明體" w:cs="細明體"/>
              </w:rPr>
              <w:t>。」即二</w:t>
            </w:r>
            <w:r w:rsidRPr="009242E5">
              <w:rPr>
                <w:rStyle w:val="aa"/>
              </w:rPr>
              <w:t>建築物</w:t>
            </w:r>
            <w:r w:rsidRPr="00A267DD">
              <w:rPr>
                <w:rStyle w:val="aa"/>
              </w:rPr>
              <w:t>主要</w:t>
            </w:r>
            <w:r w:rsidRPr="0034082B">
              <w:rPr>
                <w:rStyle w:val="aa"/>
              </w:rPr>
              <w:t>構造</w:t>
            </w:r>
            <w:r w:rsidRPr="006003C9">
              <w:rPr>
                <w:rFonts w:hAnsi="細明體" w:cs="細明體"/>
              </w:rPr>
              <w:t>之</w:t>
            </w:r>
            <w:r w:rsidRPr="00264D7F">
              <w:rPr>
                <w:rStyle w:val="aa"/>
              </w:rPr>
              <w:t>柱</w:t>
            </w:r>
            <w:r w:rsidRPr="006003C9">
              <w:rPr>
                <w:rFonts w:hAnsi="細明體" w:cs="細明體"/>
              </w:rPr>
              <w:t>、</w:t>
            </w:r>
            <w:r w:rsidRPr="00264D7F">
              <w:rPr>
                <w:rStyle w:val="aa"/>
              </w:rPr>
              <w:t>樑</w:t>
            </w:r>
            <w:r w:rsidRPr="006003C9">
              <w:rPr>
                <w:rFonts w:hAnsi="細明體" w:cs="細明體"/>
              </w:rPr>
              <w:t>、</w:t>
            </w:r>
            <w:r w:rsidRPr="00264D7F">
              <w:rPr>
                <w:rStyle w:val="aa"/>
              </w:rPr>
              <w:t>承重</w:t>
            </w:r>
            <w:r w:rsidRPr="00A267DD">
              <w:rPr>
                <w:rStyle w:val="aa"/>
              </w:rPr>
              <w:t>牆壁</w:t>
            </w:r>
            <w:r w:rsidRPr="006003C9">
              <w:rPr>
                <w:rFonts w:hAnsi="細明體" w:cs="細明體"/>
              </w:rPr>
              <w:t>、</w:t>
            </w:r>
            <w:r w:rsidRPr="009242E5">
              <w:rPr>
                <w:rStyle w:val="aa"/>
              </w:rPr>
              <w:t>樓地</w:t>
            </w:r>
            <w:r w:rsidRPr="00264D7F">
              <w:rPr>
                <w:rStyle w:val="aa"/>
              </w:rPr>
              <w:t>板</w:t>
            </w:r>
            <w:r w:rsidRPr="006003C9">
              <w:rPr>
                <w:rFonts w:hAnsi="細明體" w:cs="細明體"/>
              </w:rPr>
              <w:t>及</w:t>
            </w:r>
            <w:r w:rsidRPr="00264D7F">
              <w:rPr>
                <w:rStyle w:val="aa"/>
              </w:rPr>
              <w:t>屋頂</w:t>
            </w:r>
            <w:r w:rsidRPr="006003C9">
              <w:rPr>
                <w:rFonts w:hAnsi="細明體" w:cs="細明體"/>
              </w:rPr>
              <w:t>均</w:t>
            </w:r>
            <w:r w:rsidRPr="009242E5">
              <w:rPr>
                <w:rStyle w:val="aa"/>
              </w:rPr>
              <w:t>獨立</w:t>
            </w:r>
            <w:r w:rsidRPr="006003C9">
              <w:rPr>
                <w:rFonts w:hAnsi="細明體" w:cs="細明體"/>
              </w:rPr>
              <w:t>分開不相連者，始</w:t>
            </w:r>
            <w:r w:rsidRPr="00A267DD">
              <w:rPr>
                <w:rStyle w:val="aa"/>
              </w:rPr>
              <w:t>得</w:t>
            </w:r>
            <w:r w:rsidRPr="009242E5">
              <w:rPr>
                <w:rStyle w:val="aa"/>
              </w:rPr>
              <w:t>分別</w:t>
            </w:r>
            <w:r w:rsidRPr="00C34A2E">
              <w:rPr>
                <w:rStyle w:val="aa"/>
              </w:rPr>
              <w:t>依</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69</w:t>
            </w:r>
            <w:r w:rsidRPr="006003C9">
              <w:rPr>
                <w:rFonts w:hAnsi="細明體" w:cs="細明體"/>
              </w:rPr>
              <w:t>條檢討</w:t>
            </w:r>
            <w:r w:rsidRPr="009242E5">
              <w:rPr>
                <w:rStyle w:val="aa"/>
              </w:rPr>
              <w:t>應</w:t>
            </w:r>
            <w:r w:rsidRPr="006003C9">
              <w:rPr>
                <w:rFonts w:hAnsi="細明體" w:cs="細明體"/>
              </w:rPr>
              <w:t>否為</w:t>
            </w:r>
            <w:r w:rsidRPr="00A267DD">
              <w:rPr>
                <w:rStyle w:val="aa"/>
              </w:rPr>
              <w:t>防火構造</w:t>
            </w:r>
            <w:r w:rsidRPr="006003C9">
              <w:rPr>
                <w:rFonts w:hAnsi="細明體" w:cs="細明體"/>
              </w:rPr>
              <w:t>。</w:t>
            </w:r>
            <w:r w:rsidRPr="006003C9">
              <w:rPr>
                <w:rFonts w:hAnsi="細明體" w:cs="細明體"/>
              </w:rPr>
              <w:t>&lt;&lt;</w:t>
            </w:r>
            <w:r w:rsidRPr="006003C9">
              <w:rPr>
                <w:rFonts w:hAnsi="細明體" w:cs="細明體"/>
              </w:rPr>
              <w:t>會議紀錄</w:t>
            </w:r>
            <w:r w:rsidRPr="006003C9">
              <w:rPr>
                <w:rFonts w:hAnsi="細明體" w:cs="細明體"/>
              </w:rPr>
              <w:t>&gt;&gt;</w:t>
            </w:r>
            <w:r w:rsidRPr="006003C9">
              <w:rPr>
                <w:rFonts w:hAnsi="細明體" w:cs="細明體"/>
              </w:rPr>
              <w:t>案由一：樓中樓</w:t>
            </w:r>
            <w:r w:rsidRPr="00A267DD">
              <w:rPr>
                <w:rStyle w:val="aa"/>
              </w:rPr>
              <w:t>設置</w:t>
            </w:r>
            <w:r w:rsidRPr="006003C9">
              <w:rPr>
                <w:rFonts w:hAnsi="細明體" w:cs="細明體"/>
              </w:rPr>
              <w:t>兩座直通樓梯疑義。結論：</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95</w:t>
            </w:r>
            <w:r w:rsidRPr="006003C9">
              <w:rPr>
                <w:rFonts w:hAnsi="細明體" w:cs="細明體"/>
              </w:rPr>
              <w:t>條</w:t>
            </w:r>
            <w:r w:rsidRPr="00264D7F">
              <w:rPr>
                <w:rStyle w:val="aa"/>
              </w:rPr>
              <w:t>規定</w:t>
            </w:r>
            <w:r w:rsidRPr="006003C9">
              <w:rPr>
                <w:rFonts w:hAnsi="細明體" w:cs="細明體"/>
              </w:rPr>
              <w:t>：「</w:t>
            </w:r>
            <w:r w:rsidRPr="006003C9">
              <w:rPr>
                <w:rFonts w:hAnsi="細明體" w:cs="細明體"/>
              </w:rPr>
              <w:t>8</w:t>
            </w:r>
            <w:r w:rsidRPr="006003C9">
              <w:rPr>
                <w:rFonts w:hAnsi="細明體" w:cs="細明體"/>
              </w:rPr>
              <w:t>層</w:t>
            </w:r>
            <w:r w:rsidRPr="002D4974">
              <w:rPr>
                <w:rStyle w:val="aa"/>
              </w:rPr>
              <w:t>以上</w:t>
            </w:r>
            <w:r w:rsidRPr="006003C9">
              <w:rPr>
                <w:rFonts w:hAnsi="細明體" w:cs="細明體"/>
              </w:rPr>
              <w:t>之樓層及下列</w:t>
            </w:r>
            <w:r w:rsidRPr="009242E5">
              <w:rPr>
                <w:rStyle w:val="aa"/>
              </w:rPr>
              <w:t>建築物</w:t>
            </w:r>
            <w:r w:rsidRPr="006003C9">
              <w:rPr>
                <w:rFonts w:hAnsi="細明體" w:cs="細明體"/>
              </w:rPr>
              <w:t>，</w:t>
            </w:r>
            <w:r w:rsidRPr="009242E5">
              <w:rPr>
                <w:rStyle w:val="aa"/>
              </w:rPr>
              <w:t>應</w:t>
            </w:r>
            <w:r w:rsidRPr="00A267DD">
              <w:rPr>
                <w:rStyle w:val="aa"/>
              </w:rPr>
              <w:t>自</w:t>
            </w:r>
            <w:r w:rsidRPr="006003C9">
              <w:rPr>
                <w:rFonts w:hAnsi="細明體" w:cs="細明體"/>
              </w:rPr>
              <w:t>各該層</w:t>
            </w:r>
            <w:r w:rsidRPr="00A267DD">
              <w:rPr>
                <w:rStyle w:val="aa"/>
              </w:rPr>
              <w:t>設置</w:t>
            </w:r>
            <w:r w:rsidRPr="006003C9">
              <w:rPr>
                <w:rFonts w:hAnsi="細明體" w:cs="細明體"/>
              </w:rPr>
              <w:t>2</w:t>
            </w:r>
            <w:r w:rsidRPr="006003C9">
              <w:rPr>
                <w:rFonts w:hAnsi="細明體" w:cs="細明體"/>
              </w:rPr>
              <w:t>座</w:t>
            </w:r>
            <w:r w:rsidRPr="002D4974">
              <w:rPr>
                <w:rStyle w:val="aa"/>
              </w:rPr>
              <w:t>以上</w:t>
            </w:r>
            <w:r w:rsidRPr="006003C9">
              <w:rPr>
                <w:rFonts w:hAnsi="細明體" w:cs="細明體"/>
              </w:rPr>
              <w:t>之直通樓梯</w:t>
            </w:r>
            <w:r w:rsidRPr="00264D7F">
              <w:rPr>
                <w:rStyle w:val="aa"/>
              </w:rPr>
              <w:t>達</w:t>
            </w:r>
            <w:r w:rsidRPr="00A267DD">
              <w:rPr>
                <w:rStyle w:val="aa"/>
              </w:rPr>
              <w:t>避難層</w:t>
            </w:r>
            <w:r w:rsidRPr="006003C9">
              <w:rPr>
                <w:rFonts w:hAnsi="細明體" w:cs="細明體"/>
              </w:rPr>
              <w:t>或地</w:t>
            </w:r>
            <w:r w:rsidRPr="006003C9">
              <w:rPr>
                <w:rFonts w:hAnsi="細明體" w:cs="細明體"/>
              </w:rPr>
              <w:lastRenderedPageBreak/>
              <w:t>面：</w:t>
            </w:r>
            <w:r w:rsidRPr="006003C9">
              <w:rPr>
                <w:rFonts w:hAnsi="細明體" w:cs="細明體"/>
              </w:rPr>
              <w:t>......</w:t>
            </w:r>
            <w:r w:rsidRPr="006003C9">
              <w:rPr>
                <w:rFonts w:hAnsi="細明體" w:cs="細明體"/>
              </w:rPr>
              <w:t>」另「</w:t>
            </w:r>
            <w:r w:rsidRPr="00F55D4E">
              <w:rPr>
                <w:rStyle w:val="aa"/>
              </w:rPr>
              <w:t>夾層</w:t>
            </w:r>
            <w:r w:rsidRPr="006003C9">
              <w:rPr>
                <w:rFonts w:hAnsi="細明體" w:cs="細明體"/>
              </w:rPr>
              <w:t>：夾於樓地</w:t>
            </w:r>
            <w:r w:rsidRPr="00264D7F">
              <w:rPr>
                <w:rStyle w:val="aa"/>
              </w:rPr>
              <w:t>板</w:t>
            </w:r>
            <w:r w:rsidRPr="006003C9">
              <w:rPr>
                <w:rFonts w:hAnsi="細明體" w:cs="細明體"/>
              </w:rPr>
              <w:t>與</w:t>
            </w:r>
            <w:r w:rsidRPr="00A267DD">
              <w:rPr>
                <w:rStyle w:val="aa"/>
              </w:rPr>
              <w:t>天花板</w:t>
            </w:r>
            <w:r w:rsidRPr="006003C9">
              <w:rPr>
                <w:rFonts w:hAnsi="細明體" w:cs="細明體"/>
              </w:rPr>
              <w:t>間之樓層；同一樓層內</w:t>
            </w:r>
            <w:r w:rsidRPr="00F55D4E">
              <w:rPr>
                <w:rStyle w:val="aa"/>
              </w:rPr>
              <w:t>夾層</w:t>
            </w:r>
            <w:r w:rsidRPr="002D4974">
              <w:rPr>
                <w:rStyle w:val="aa"/>
              </w:rPr>
              <w:t>面積</w:t>
            </w:r>
            <w:r w:rsidRPr="006003C9">
              <w:rPr>
                <w:rFonts w:hAnsi="細明體" w:cs="細明體"/>
              </w:rPr>
              <w:t>之和，</w:t>
            </w:r>
            <w:r w:rsidRPr="00264D7F">
              <w:rPr>
                <w:rStyle w:val="aa"/>
              </w:rPr>
              <w:t>超過</w:t>
            </w:r>
            <w:r w:rsidRPr="006003C9">
              <w:rPr>
                <w:rFonts w:hAnsi="細明體" w:cs="細明體"/>
              </w:rPr>
              <w:t>該層樓地</w:t>
            </w:r>
            <w:r w:rsidRPr="00264D7F">
              <w:rPr>
                <w:rStyle w:val="aa"/>
              </w:rPr>
              <w:t>板</w:t>
            </w:r>
            <w:r w:rsidRPr="002D4974">
              <w:rPr>
                <w:rStyle w:val="aa"/>
              </w:rPr>
              <w:t>面積</w:t>
            </w:r>
            <w:r w:rsidRPr="006003C9">
              <w:rPr>
                <w:rFonts w:hAnsi="細明體" w:cs="細明體"/>
              </w:rPr>
              <w:t>1/3</w:t>
            </w:r>
            <w:r w:rsidRPr="006003C9">
              <w:rPr>
                <w:rFonts w:hAnsi="細明體" w:cs="細明體"/>
              </w:rPr>
              <w:t>或</w:t>
            </w:r>
            <w:r w:rsidRPr="006003C9">
              <w:rPr>
                <w:rFonts w:hAnsi="細明體" w:cs="細明體"/>
              </w:rPr>
              <w:t>100</w:t>
            </w:r>
            <w:r w:rsidRPr="00264D7F">
              <w:rPr>
                <w:rStyle w:val="aa"/>
              </w:rPr>
              <w:t>平方公尺</w:t>
            </w:r>
            <w:r w:rsidRPr="006003C9">
              <w:rPr>
                <w:rFonts w:hAnsi="細明體" w:cs="細明體"/>
              </w:rPr>
              <w:t>者，視為另一樓層。」「直通樓梯：</w:t>
            </w:r>
            <w:r w:rsidRPr="009242E5">
              <w:rPr>
                <w:rStyle w:val="aa"/>
              </w:rPr>
              <w:t>建築物</w:t>
            </w:r>
            <w:r w:rsidRPr="006003C9">
              <w:rPr>
                <w:rFonts w:hAnsi="細明體" w:cs="細明體"/>
              </w:rPr>
              <w:t>地面</w:t>
            </w:r>
            <w:r w:rsidRPr="002D4974">
              <w:rPr>
                <w:rStyle w:val="aa"/>
              </w:rPr>
              <w:t>以上</w:t>
            </w:r>
            <w:r w:rsidRPr="006003C9">
              <w:rPr>
                <w:rFonts w:hAnsi="細明體" w:cs="細明體"/>
              </w:rPr>
              <w:t>或</w:t>
            </w:r>
            <w:r w:rsidRPr="002D4974">
              <w:rPr>
                <w:rStyle w:val="aa"/>
              </w:rPr>
              <w:t>以下</w:t>
            </w:r>
            <w:r w:rsidRPr="006003C9">
              <w:rPr>
                <w:rFonts w:hAnsi="細明體" w:cs="細明體"/>
              </w:rPr>
              <w:t>任一樓層可直接</w:t>
            </w:r>
            <w:r w:rsidRPr="002D4974">
              <w:rPr>
                <w:rStyle w:val="aa"/>
              </w:rPr>
              <w:t>通</w:t>
            </w:r>
            <w:r w:rsidRPr="00264D7F">
              <w:rPr>
                <w:rStyle w:val="aa"/>
              </w:rPr>
              <w:t>達</w:t>
            </w:r>
            <w:r w:rsidRPr="00A267DD">
              <w:rPr>
                <w:rStyle w:val="aa"/>
              </w:rPr>
              <w:t>避難層</w:t>
            </w:r>
            <w:r w:rsidRPr="006003C9">
              <w:rPr>
                <w:rFonts w:hAnsi="細明體" w:cs="細明體"/>
              </w:rPr>
              <w:t>或地面之樓梯（</w:t>
            </w:r>
            <w:r w:rsidRPr="009242E5">
              <w:rPr>
                <w:rStyle w:val="aa"/>
              </w:rPr>
              <w:t>包括</w:t>
            </w:r>
            <w:r w:rsidRPr="00A267DD">
              <w:rPr>
                <w:rStyle w:val="aa"/>
              </w:rPr>
              <w:t>坡道</w:t>
            </w:r>
            <w:r w:rsidRPr="006003C9">
              <w:rPr>
                <w:rFonts w:hAnsi="細明體" w:cs="細明體"/>
              </w:rPr>
              <w:t>）。」為同編第</w:t>
            </w:r>
            <w:r w:rsidRPr="006003C9">
              <w:rPr>
                <w:rFonts w:hAnsi="細明體" w:cs="細明體"/>
              </w:rPr>
              <w:t>1</w:t>
            </w:r>
            <w:r w:rsidRPr="006003C9">
              <w:rPr>
                <w:rFonts w:hAnsi="細明體" w:cs="細明體"/>
              </w:rPr>
              <w:t>條第</w:t>
            </w:r>
            <w:r w:rsidRPr="006003C9">
              <w:rPr>
                <w:rFonts w:hAnsi="細明體" w:cs="細明體"/>
              </w:rPr>
              <w:t>18</w:t>
            </w:r>
            <w:r w:rsidRPr="006003C9">
              <w:rPr>
                <w:rFonts w:hAnsi="細明體" w:cs="細明體"/>
              </w:rPr>
              <w:t>款及第</w:t>
            </w:r>
            <w:r w:rsidRPr="006003C9">
              <w:rPr>
                <w:rFonts w:hAnsi="細明體" w:cs="細明體"/>
              </w:rPr>
              <w:t>39</w:t>
            </w:r>
            <w:r w:rsidRPr="006003C9">
              <w:rPr>
                <w:rFonts w:hAnsi="細明體" w:cs="細明體"/>
              </w:rPr>
              <w:t>款所明定。台北市</w:t>
            </w:r>
            <w:r w:rsidRPr="009242E5">
              <w:rPr>
                <w:rStyle w:val="aa"/>
              </w:rPr>
              <w:t>建築</w:t>
            </w:r>
            <w:r w:rsidRPr="006003C9">
              <w:rPr>
                <w:rFonts w:hAnsi="細明體" w:cs="細明體"/>
              </w:rPr>
              <w:t>師公會以</w:t>
            </w:r>
            <w:r w:rsidRPr="00264D7F">
              <w:rPr>
                <w:rStyle w:val="aa"/>
              </w:rPr>
              <w:t>超過</w:t>
            </w:r>
            <w:r w:rsidRPr="006003C9">
              <w:rPr>
                <w:rFonts w:hAnsi="細明體" w:cs="細明體"/>
              </w:rPr>
              <w:t>8</w:t>
            </w:r>
            <w:r w:rsidRPr="006003C9">
              <w:rPr>
                <w:rFonts w:hAnsi="細明體" w:cs="細明體"/>
              </w:rPr>
              <w:t>層之</w:t>
            </w:r>
            <w:r w:rsidRPr="009242E5">
              <w:rPr>
                <w:rStyle w:val="aa"/>
              </w:rPr>
              <w:t>建築物最上</w:t>
            </w:r>
            <w:r w:rsidRPr="006003C9">
              <w:rPr>
                <w:rFonts w:hAnsi="細明體" w:cs="細明體"/>
              </w:rPr>
              <w:t>方</w:t>
            </w:r>
            <w:r w:rsidRPr="006003C9">
              <w:rPr>
                <w:rFonts w:hAnsi="細明體" w:cs="細明體"/>
              </w:rPr>
              <w:t>2</w:t>
            </w:r>
            <w:r w:rsidRPr="006003C9">
              <w:rPr>
                <w:rFonts w:hAnsi="細明體" w:cs="細明體"/>
              </w:rPr>
              <w:t>樓層為一戶（樓中樓），且該</w:t>
            </w:r>
            <w:r w:rsidRPr="006003C9">
              <w:rPr>
                <w:rFonts w:hAnsi="細明體" w:cs="細明體"/>
              </w:rPr>
              <w:t>2</w:t>
            </w:r>
            <w:r w:rsidRPr="006003C9">
              <w:rPr>
                <w:rFonts w:hAnsi="細明體" w:cs="細明體"/>
              </w:rPr>
              <w:t>層樓</w:t>
            </w:r>
            <w:r w:rsidRPr="00257C45">
              <w:rPr>
                <w:rStyle w:val="aa"/>
              </w:rPr>
              <w:t>合計</w:t>
            </w:r>
            <w:r w:rsidRPr="006003C9">
              <w:rPr>
                <w:rFonts w:hAnsi="細明體" w:cs="細明體"/>
              </w:rPr>
              <w:t>樓地</w:t>
            </w:r>
            <w:r w:rsidRPr="00264D7F">
              <w:rPr>
                <w:rStyle w:val="aa"/>
              </w:rPr>
              <w:t>板</w:t>
            </w:r>
            <w:r w:rsidRPr="002D4974">
              <w:rPr>
                <w:rStyle w:val="aa"/>
              </w:rPr>
              <w:t>面積</w:t>
            </w:r>
            <w:r w:rsidRPr="00264D7F">
              <w:rPr>
                <w:rStyle w:val="aa"/>
              </w:rPr>
              <w:t>未達</w:t>
            </w:r>
            <w:r w:rsidRPr="006003C9">
              <w:rPr>
                <w:rFonts w:hAnsi="細明體" w:cs="細明體"/>
              </w:rPr>
              <w:t>240</w:t>
            </w:r>
            <w:r w:rsidRPr="00264D7F">
              <w:rPr>
                <w:rStyle w:val="aa"/>
              </w:rPr>
              <w:t>平方公尺</w:t>
            </w:r>
            <w:r w:rsidRPr="006003C9">
              <w:rPr>
                <w:rFonts w:hAnsi="細明體" w:cs="細明體"/>
              </w:rPr>
              <w:t>，建議在該</w:t>
            </w:r>
            <w:r w:rsidRPr="006003C9">
              <w:rPr>
                <w:rFonts w:hAnsi="細明體" w:cs="細明體"/>
              </w:rPr>
              <w:t>2</w:t>
            </w:r>
            <w:r w:rsidRPr="006003C9">
              <w:rPr>
                <w:rFonts w:hAnsi="細明體" w:cs="細明體"/>
              </w:rPr>
              <w:t>層到</w:t>
            </w:r>
            <w:r w:rsidRPr="00264D7F">
              <w:rPr>
                <w:rStyle w:val="aa"/>
              </w:rPr>
              <w:t>達</w:t>
            </w:r>
            <w:r w:rsidRPr="006003C9">
              <w:rPr>
                <w:rFonts w:hAnsi="細明體" w:cs="細明體"/>
              </w:rPr>
              <w:t>直通樓梯之步行</w:t>
            </w:r>
            <w:r w:rsidRPr="00264D7F">
              <w:rPr>
                <w:rStyle w:val="aa"/>
              </w:rPr>
              <w:t>距</w:t>
            </w:r>
            <w:r w:rsidRPr="006003C9">
              <w:rPr>
                <w:rFonts w:hAnsi="細明體" w:cs="細明體"/>
              </w:rPr>
              <w:t>離均</w:t>
            </w:r>
            <w:r w:rsidRPr="00257C45">
              <w:rPr>
                <w:rStyle w:val="aa"/>
              </w:rPr>
              <w:t>符合</w:t>
            </w:r>
            <w:r w:rsidRPr="00264D7F">
              <w:rPr>
                <w:rStyle w:val="aa"/>
              </w:rPr>
              <w:t>規定</w:t>
            </w:r>
            <w:r w:rsidRPr="006003C9">
              <w:rPr>
                <w:rFonts w:hAnsi="細明體" w:cs="細明體"/>
              </w:rPr>
              <w:t>下，</w:t>
            </w:r>
            <w:r w:rsidRPr="00A267DD">
              <w:rPr>
                <w:rStyle w:val="aa"/>
              </w:rPr>
              <w:t>得</w:t>
            </w:r>
            <w:r w:rsidRPr="006003C9">
              <w:rPr>
                <w:rFonts w:hAnsi="細明體" w:cs="細明體"/>
              </w:rPr>
              <w:t>其中一座直通樓梯</w:t>
            </w:r>
            <w:r w:rsidRPr="002D4974">
              <w:rPr>
                <w:rStyle w:val="aa"/>
              </w:rPr>
              <w:t>通</w:t>
            </w:r>
            <w:r w:rsidRPr="00264D7F">
              <w:rPr>
                <w:rStyle w:val="aa"/>
              </w:rPr>
              <w:t>達</w:t>
            </w:r>
            <w:r w:rsidRPr="006003C9">
              <w:rPr>
                <w:rFonts w:hAnsi="細明體" w:cs="細明體"/>
              </w:rPr>
              <w:t>各樓層，另一座</w:t>
            </w:r>
            <w:r w:rsidRPr="00BA2B90">
              <w:rPr>
                <w:rStyle w:val="aa"/>
              </w:rPr>
              <w:t>僅</w:t>
            </w:r>
            <w:r w:rsidRPr="002D4974">
              <w:rPr>
                <w:rStyle w:val="aa"/>
              </w:rPr>
              <w:t>通</w:t>
            </w:r>
            <w:r w:rsidRPr="00264D7F">
              <w:rPr>
                <w:rStyle w:val="aa"/>
              </w:rPr>
              <w:t>達</w:t>
            </w:r>
            <w:r w:rsidRPr="006003C9">
              <w:rPr>
                <w:rFonts w:hAnsi="細明體" w:cs="細明體"/>
              </w:rPr>
              <w:t>樓中樓之底層乙節，</w:t>
            </w:r>
            <w:r w:rsidRPr="00C34A2E">
              <w:rPr>
                <w:rStyle w:val="aa"/>
              </w:rPr>
              <w:t>因</w:t>
            </w:r>
            <w:r w:rsidRPr="009242E5">
              <w:rPr>
                <w:rStyle w:val="aa"/>
              </w:rPr>
              <w:t>建築物</w:t>
            </w:r>
            <w:r w:rsidRPr="006003C9">
              <w:rPr>
                <w:rFonts w:hAnsi="細明體" w:cs="細明體"/>
              </w:rPr>
              <w:t>業</w:t>
            </w:r>
            <w:r w:rsidRPr="00264D7F">
              <w:rPr>
                <w:rStyle w:val="aa"/>
              </w:rPr>
              <w:t>達</w:t>
            </w:r>
            <w:r w:rsidRPr="006003C9">
              <w:rPr>
                <w:rFonts w:hAnsi="細明體" w:cs="細明體"/>
              </w:rPr>
              <w:t>8</w:t>
            </w:r>
            <w:r w:rsidRPr="006003C9">
              <w:rPr>
                <w:rFonts w:hAnsi="細明體" w:cs="細明體"/>
              </w:rPr>
              <w:t>層</w:t>
            </w:r>
            <w:r w:rsidRPr="002D4974">
              <w:rPr>
                <w:rStyle w:val="aa"/>
              </w:rPr>
              <w:t>以上</w:t>
            </w:r>
            <w:r w:rsidRPr="006003C9">
              <w:rPr>
                <w:rFonts w:hAnsi="細明體" w:cs="細明體"/>
              </w:rPr>
              <w:t>，且</w:t>
            </w:r>
            <w:r w:rsidRPr="009242E5">
              <w:rPr>
                <w:rStyle w:val="aa"/>
              </w:rPr>
              <w:t>最上</w:t>
            </w:r>
            <w:r w:rsidRPr="006003C9">
              <w:rPr>
                <w:rFonts w:hAnsi="細明體" w:cs="細明體"/>
              </w:rPr>
              <w:t>方樓層為另一樓層（</w:t>
            </w:r>
            <w:r w:rsidRPr="00C34A2E">
              <w:rPr>
                <w:rStyle w:val="aa"/>
              </w:rPr>
              <w:t>非屬</w:t>
            </w:r>
            <w:r w:rsidRPr="00F55D4E">
              <w:rPr>
                <w:rStyle w:val="aa"/>
              </w:rPr>
              <w:t>夾層</w:t>
            </w:r>
            <w:r w:rsidRPr="006003C9">
              <w:rPr>
                <w:rFonts w:hAnsi="細明體" w:cs="細明體"/>
              </w:rPr>
              <w:t>），</w:t>
            </w:r>
            <w:r w:rsidRPr="00C34A2E">
              <w:rPr>
                <w:rStyle w:val="aa"/>
              </w:rPr>
              <w:t>仍</w:t>
            </w:r>
            <w:r w:rsidRPr="009242E5">
              <w:rPr>
                <w:rStyle w:val="aa"/>
              </w:rPr>
              <w:t>應</w:t>
            </w:r>
            <w:r w:rsidRPr="00C34A2E">
              <w:rPr>
                <w:rStyle w:val="aa"/>
              </w:rPr>
              <w:t>依</w:t>
            </w:r>
            <w:r w:rsidRPr="006003C9">
              <w:rPr>
                <w:rFonts w:hAnsi="細明體" w:cs="細明體"/>
              </w:rPr>
              <w:t>上開第</w:t>
            </w:r>
            <w:r w:rsidRPr="006003C9">
              <w:rPr>
                <w:rFonts w:hAnsi="細明體" w:cs="細明體"/>
              </w:rPr>
              <w:t>95</w:t>
            </w:r>
            <w:r w:rsidRPr="006003C9">
              <w:rPr>
                <w:rFonts w:hAnsi="細明體" w:cs="細明體"/>
              </w:rPr>
              <w:t>條</w:t>
            </w:r>
            <w:r w:rsidRPr="00264D7F">
              <w:rPr>
                <w:rStyle w:val="aa"/>
              </w:rPr>
              <w:t>規定</w:t>
            </w:r>
            <w:r w:rsidRPr="009242E5">
              <w:rPr>
                <w:rStyle w:val="aa"/>
              </w:rPr>
              <w:t>應</w:t>
            </w:r>
            <w:r w:rsidRPr="00A267DD">
              <w:rPr>
                <w:rStyle w:val="aa"/>
              </w:rPr>
              <w:t>設置</w:t>
            </w:r>
            <w:r w:rsidRPr="006003C9">
              <w:rPr>
                <w:rFonts w:hAnsi="細明體" w:cs="細明體"/>
              </w:rPr>
              <w:t>2</w:t>
            </w:r>
            <w:r w:rsidRPr="006003C9">
              <w:rPr>
                <w:rFonts w:hAnsi="細明體" w:cs="細明體"/>
              </w:rPr>
              <w:t>座直通樓梯。本案如擬</w:t>
            </w:r>
            <w:r w:rsidRPr="006003C9">
              <w:rPr>
                <w:rFonts w:hAnsi="細明體" w:cs="細明體"/>
              </w:rPr>
              <w:t>2</w:t>
            </w:r>
            <w:r w:rsidRPr="006003C9">
              <w:rPr>
                <w:rFonts w:hAnsi="細明體" w:cs="細明體"/>
              </w:rPr>
              <w:t>座直通樓梯中一座</w:t>
            </w:r>
            <w:r w:rsidRPr="002D4974">
              <w:rPr>
                <w:rStyle w:val="aa"/>
              </w:rPr>
              <w:t>通</w:t>
            </w:r>
            <w:r w:rsidRPr="00264D7F">
              <w:rPr>
                <w:rStyle w:val="aa"/>
              </w:rPr>
              <w:t>達</w:t>
            </w:r>
            <w:r w:rsidRPr="006003C9">
              <w:rPr>
                <w:rFonts w:hAnsi="細明體" w:cs="細明體"/>
              </w:rPr>
              <w:t>各樓層，另一座</w:t>
            </w:r>
            <w:r w:rsidRPr="00BA2B90">
              <w:rPr>
                <w:rStyle w:val="aa"/>
              </w:rPr>
              <w:t>僅</w:t>
            </w:r>
            <w:r w:rsidRPr="002D4974">
              <w:rPr>
                <w:rStyle w:val="aa"/>
              </w:rPr>
              <w:t>通</w:t>
            </w:r>
            <w:r w:rsidRPr="00264D7F">
              <w:rPr>
                <w:rStyle w:val="aa"/>
              </w:rPr>
              <w:t>達</w:t>
            </w:r>
            <w:r w:rsidRPr="006003C9">
              <w:rPr>
                <w:rFonts w:hAnsi="細明體" w:cs="細明體"/>
              </w:rPr>
              <w:t>樓中樓之底層，請</w:t>
            </w:r>
            <w:r w:rsidRPr="00C34A2E">
              <w:rPr>
                <w:rStyle w:val="aa"/>
              </w:rPr>
              <w:t>依</w:t>
            </w:r>
            <w:r w:rsidRPr="009242E5">
              <w:rPr>
                <w:rStyle w:val="aa"/>
              </w:rPr>
              <w:t>建築</w:t>
            </w:r>
            <w:r w:rsidRPr="006003C9">
              <w:rPr>
                <w:rFonts w:hAnsi="細明體" w:cs="細明體"/>
              </w:rPr>
              <w:t>技術規則總則編第</w:t>
            </w:r>
            <w:r w:rsidRPr="006003C9">
              <w:rPr>
                <w:rFonts w:hAnsi="細明體" w:cs="細明體"/>
              </w:rPr>
              <w:t>3</w:t>
            </w:r>
            <w:r w:rsidRPr="006003C9">
              <w:rPr>
                <w:rFonts w:hAnsi="細明體" w:cs="細明體"/>
              </w:rPr>
              <w:t>條</w:t>
            </w:r>
            <w:r w:rsidRPr="00264D7F">
              <w:rPr>
                <w:rStyle w:val="aa"/>
              </w:rPr>
              <w:t>規定</w:t>
            </w:r>
            <w:r w:rsidRPr="006003C9">
              <w:rPr>
                <w:rFonts w:hAnsi="細明體" w:cs="細明體"/>
              </w:rPr>
              <w:t>，檢</w:t>
            </w:r>
            <w:r w:rsidRPr="00A267DD">
              <w:rPr>
                <w:rStyle w:val="aa"/>
              </w:rPr>
              <w:t>具</w:t>
            </w:r>
            <w:r w:rsidRPr="00EF55D8">
              <w:rPr>
                <w:rStyle w:val="aa"/>
              </w:rPr>
              <w:t>申請</w:t>
            </w:r>
            <w:r w:rsidRPr="006003C9">
              <w:rPr>
                <w:rFonts w:hAnsi="細明體" w:cs="細明體"/>
              </w:rPr>
              <w:t>書、</w:t>
            </w:r>
            <w:r w:rsidRPr="009242E5">
              <w:rPr>
                <w:rStyle w:val="aa"/>
              </w:rPr>
              <w:t>建築物</w:t>
            </w:r>
            <w:r w:rsidRPr="00A267DD">
              <w:rPr>
                <w:rStyle w:val="aa"/>
              </w:rPr>
              <w:t>防火</w:t>
            </w:r>
            <w:r w:rsidRPr="0034082B">
              <w:rPr>
                <w:rStyle w:val="aa"/>
              </w:rPr>
              <w:t>避難</w:t>
            </w:r>
            <w:r w:rsidRPr="00657F62">
              <w:rPr>
                <w:rStyle w:val="aa"/>
              </w:rPr>
              <w:t>性</w:t>
            </w:r>
            <w:r w:rsidRPr="009242E5">
              <w:rPr>
                <w:rStyle w:val="aa"/>
              </w:rPr>
              <w:t>能</w:t>
            </w:r>
            <w:r w:rsidRPr="00BA2B90">
              <w:rPr>
                <w:rStyle w:val="aa"/>
              </w:rPr>
              <w:t>設計</w:t>
            </w:r>
            <w:r w:rsidRPr="006003C9">
              <w:rPr>
                <w:rFonts w:hAnsi="細明體" w:cs="細明體"/>
              </w:rPr>
              <w:t>計畫書及評定書向本部</w:t>
            </w:r>
            <w:r w:rsidRPr="00EF55D8">
              <w:rPr>
                <w:rStyle w:val="aa"/>
              </w:rPr>
              <w:t>申請</w:t>
            </w:r>
            <w:r w:rsidRPr="006003C9">
              <w:rPr>
                <w:rFonts w:hAnsi="細明體" w:cs="細明體"/>
              </w:rPr>
              <w:t>認可，免</w:t>
            </w:r>
            <w:r w:rsidRPr="00A267DD">
              <w:rPr>
                <w:rStyle w:val="aa"/>
              </w:rPr>
              <w:t>適用</w:t>
            </w:r>
            <w:r w:rsidRPr="006003C9">
              <w:rPr>
                <w:rFonts w:hAnsi="細明體" w:cs="細明體"/>
              </w:rPr>
              <w:t>該條</w:t>
            </w:r>
            <w:r w:rsidRPr="00264D7F">
              <w:rPr>
                <w:rStyle w:val="aa"/>
              </w:rPr>
              <w:t>規定</w:t>
            </w:r>
            <w:r w:rsidRPr="006003C9">
              <w:rPr>
                <w:rFonts w:hAnsi="細明體" w:cs="細明體"/>
              </w:rPr>
              <w:t>。案由二：</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69</w:t>
            </w:r>
            <w:r w:rsidRPr="006003C9">
              <w:rPr>
                <w:rFonts w:hAnsi="細明體" w:cs="細明體"/>
              </w:rPr>
              <w:t>條</w:t>
            </w:r>
            <w:r w:rsidRPr="009242E5">
              <w:rPr>
                <w:rStyle w:val="aa"/>
              </w:rPr>
              <w:t>建築物</w:t>
            </w:r>
            <w:r w:rsidRPr="00A267DD">
              <w:rPr>
                <w:rStyle w:val="aa"/>
              </w:rPr>
              <w:t>防火構造</w:t>
            </w:r>
            <w:r w:rsidRPr="006003C9">
              <w:rPr>
                <w:rFonts w:hAnsi="細明體" w:cs="細明體"/>
              </w:rPr>
              <w:t>。結論：</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69</w:t>
            </w:r>
            <w:r w:rsidRPr="006003C9">
              <w:rPr>
                <w:rFonts w:hAnsi="細明體" w:cs="細明體"/>
              </w:rPr>
              <w:t>條（第</w:t>
            </w:r>
            <w:r w:rsidRPr="006003C9">
              <w:rPr>
                <w:rFonts w:hAnsi="細明體" w:cs="細明體"/>
              </w:rPr>
              <w:t>3</w:t>
            </w:r>
            <w:r w:rsidRPr="006003C9">
              <w:rPr>
                <w:rFonts w:hAnsi="細明體" w:cs="細明體"/>
              </w:rPr>
              <w:t>章）附表說明</w:t>
            </w:r>
            <w:r w:rsidRPr="00264D7F">
              <w:rPr>
                <w:rStyle w:val="aa"/>
              </w:rPr>
              <w:t>規定</w:t>
            </w:r>
            <w:r w:rsidRPr="006003C9">
              <w:rPr>
                <w:rFonts w:hAnsi="細明體" w:cs="細明體"/>
              </w:rPr>
              <w:t>「表內</w:t>
            </w:r>
            <w:r w:rsidRPr="006003C9">
              <w:rPr>
                <w:rFonts w:hAnsi="細明體" w:cs="細明體"/>
              </w:rPr>
              <w:t>3</w:t>
            </w:r>
            <w:r w:rsidRPr="006003C9">
              <w:rPr>
                <w:rFonts w:hAnsi="細明體" w:cs="細明體"/>
              </w:rPr>
              <w:t>層</w:t>
            </w:r>
            <w:r w:rsidRPr="002D4974">
              <w:rPr>
                <w:rStyle w:val="aa"/>
              </w:rPr>
              <w:t>以上</w:t>
            </w:r>
            <w:r w:rsidRPr="006003C9">
              <w:rPr>
                <w:rFonts w:hAnsi="細明體" w:cs="細明體"/>
              </w:rPr>
              <w:t>之樓層，係表示</w:t>
            </w:r>
            <w:r w:rsidRPr="006003C9">
              <w:rPr>
                <w:rFonts w:hAnsi="細明體" w:cs="細明體"/>
              </w:rPr>
              <w:t>3</w:t>
            </w:r>
            <w:r w:rsidRPr="006003C9">
              <w:rPr>
                <w:rFonts w:hAnsi="細明體" w:cs="細明體"/>
              </w:rPr>
              <w:t>層</w:t>
            </w:r>
            <w:r w:rsidRPr="002D4974">
              <w:rPr>
                <w:rStyle w:val="aa"/>
              </w:rPr>
              <w:t>以上</w:t>
            </w:r>
            <w:r w:rsidRPr="006003C9">
              <w:rPr>
                <w:rFonts w:hAnsi="細明體" w:cs="細明體"/>
              </w:rPr>
              <w:t>之任一樓層供表列</w:t>
            </w:r>
            <w:r w:rsidRPr="00657F62">
              <w:rPr>
                <w:rStyle w:val="aa"/>
              </w:rPr>
              <w:t>用途</w:t>
            </w:r>
            <w:r w:rsidRPr="006003C9">
              <w:rPr>
                <w:rFonts w:hAnsi="細明體" w:cs="細明體"/>
              </w:rPr>
              <w:t>時，該</w:t>
            </w:r>
            <w:r w:rsidRPr="00A267DD">
              <w:rPr>
                <w:rStyle w:val="aa"/>
              </w:rPr>
              <w:t>棟</w:t>
            </w:r>
            <w:r w:rsidRPr="009242E5">
              <w:rPr>
                <w:rStyle w:val="aa"/>
              </w:rPr>
              <w:t>建築物</w:t>
            </w:r>
            <w:r w:rsidRPr="006003C9">
              <w:rPr>
                <w:rFonts w:hAnsi="細明體" w:cs="細明體"/>
              </w:rPr>
              <w:t>即</w:t>
            </w:r>
            <w:r w:rsidRPr="009242E5">
              <w:rPr>
                <w:rStyle w:val="aa"/>
              </w:rPr>
              <w:t>應</w:t>
            </w:r>
            <w:r w:rsidRPr="00257C45">
              <w:rPr>
                <w:rStyle w:val="aa"/>
              </w:rPr>
              <w:t>為</w:t>
            </w:r>
            <w:r w:rsidRPr="00A267DD">
              <w:rPr>
                <w:rStyle w:val="aa"/>
              </w:rPr>
              <w:t>防火構造</w:t>
            </w:r>
            <w:r w:rsidRPr="006003C9">
              <w:rPr>
                <w:rFonts w:hAnsi="細明體" w:cs="細明體"/>
              </w:rPr>
              <w:t>......</w:t>
            </w:r>
            <w:r w:rsidRPr="006003C9">
              <w:rPr>
                <w:rFonts w:hAnsi="細明體" w:cs="細明體"/>
              </w:rPr>
              <w:t>。」又「</w:t>
            </w:r>
            <w:r w:rsidRPr="009242E5">
              <w:rPr>
                <w:rStyle w:val="aa"/>
              </w:rPr>
              <w:t>建築物</w:t>
            </w:r>
            <w:r w:rsidRPr="006003C9">
              <w:rPr>
                <w:rFonts w:hAnsi="細明體" w:cs="細明體"/>
              </w:rPr>
              <w:t>以</w:t>
            </w:r>
            <w:r w:rsidRPr="00F05543">
              <w:rPr>
                <w:rStyle w:val="aa"/>
              </w:rPr>
              <w:t>無</w:t>
            </w:r>
            <w:r w:rsidRPr="00A267DD">
              <w:rPr>
                <w:rStyle w:val="aa"/>
              </w:rPr>
              <w:t>開口</w:t>
            </w:r>
            <w:r w:rsidRPr="006003C9">
              <w:rPr>
                <w:rFonts w:hAnsi="細明體" w:cs="細明體"/>
              </w:rPr>
              <w:t>且</w:t>
            </w:r>
            <w:r w:rsidRPr="00A267DD">
              <w:rPr>
                <w:rStyle w:val="aa"/>
              </w:rPr>
              <w:t>具</w:t>
            </w:r>
            <w:r w:rsidRPr="006003C9">
              <w:rPr>
                <w:rFonts w:hAnsi="細明體" w:cs="細明體"/>
              </w:rPr>
              <w:t>有一小時</w:t>
            </w:r>
            <w:r w:rsidRPr="002D4974">
              <w:rPr>
                <w:rStyle w:val="aa"/>
              </w:rPr>
              <w:t>以上</w:t>
            </w:r>
            <w:r w:rsidRPr="00A267DD">
              <w:rPr>
                <w:rStyle w:val="aa"/>
              </w:rPr>
              <w:t>防火時效</w:t>
            </w:r>
            <w:r w:rsidRPr="006003C9">
              <w:rPr>
                <w:rFonts w:hAnsi="細明體" w:cs="細明體"/>
              </w:rPr>
              <w:t>之</w:t>
            </w:r>
            <w:r w:rsidRPr="00A267DD">
              <w:rPr>
                <w:rStyle w:val="aa"/>
              </w:rPr>
              <w:t>牆壁</w:t>
            </w:r>
            <w:r w:rsidRPr="006003C9">
              <w:rPr>
                <w:rFonts w:hAnsi="細明體" w:cs="細明體"/>
              </w:rPr>
              <w:t>及樓地</w:t>
            </w:r>
            <w:r w:rsidRPr="00264D7F">
              <w:rPr>
                <w:rStyle w:val="aa"/>
              </w:rPr>
              <w:t>板</w:t>
            </w:r>
            <w:r w:rsidRPr="006003C9">
              <w:rPr>
                <w:rFonts w:hAnsi="細明體" w:cs="細明體"/>
              </w:rPr>
              <w:t>所</w:t>
            </w:r>
            <w:r w:rsidRPr="009242E5">
              <w:rPr>
                <w:rStyle w:val="aa"/>
              </w:rPr>
              <w:t>區劃</w:t>
            </w:r>
            <w:r w:rsidRPr="006003C9">
              <w:rPr>
                <w:rFonts w:hAnsi="細明體" w:cs="細明體"/>
              </w:rPr>
              <w:t>分隔者，</w:t>
            </w:r>
            <w:r w:rsidRPr="00A267DD">
              <w:rPr>
                <w:rStyle w:val="aa"/>
              </w:rPr>
              <w:t>適用</w:t>
            </w:r>
            <w:r w:rsidRPr="006003C9">
              <w:rPr>
                <w:rFonts w:hAnsi="細明體" w:cs="細明體"/>
              </w:rPr>
              <w:t>本章各節</w:t>
            </w:r>
            <w:r w:rsidRPr="00264D7F">
              <w:rPr>
                <w:rStyle w:val="aa"/>
              </w:rPr>
              <w:t>規定</w:t>
            </w:r>
            <w:r w:rsidRPr="006003C9">
              <w:rPr>
                <w:rFonts w:hAnsi="細明體" w:cs="細明體"/>
              </w:rPr>
              <w:t>，視為他</w:t>
            </w:r>
            <w:r w:rsidRPr="00A267DD">
              <w:rPr>
                <w:rStyle w:val="aa"/>
              </w:rPr>
              <w:t>棟</w:t>
            </w:r>
            <w:r w:rsidRPr="009242E5">
              <w:rPr>
                <w:rStyle w:val="aa"/>
              </w:rPr>
              <w:t>建築物</w:t>
            </w:r>
            <w:r w:rsidRPr="006003C9">
              <w:rPr>
                <w:rFonts w:hAnsi="細明體" w:cs="細明體"/>
              </w:rPr>
              <w:t>」為同編第</w:t>
            </w:r>
            <w:r w:rsidRPr="006003C9">
              <w:rPr>
                <w:rFonts w:hAnsi="細明體" w:cs="細明體"/>
              </w:rPr>
              <w:t>89</w:t>
            </w:r>
            <w:r w:rsidRPr="006003C9">
              <w:rPr>
                <w:rFonts w:hAnsi="細明體" w:cs="細明體"/>
              </w:rPr>
              <w:t>條（第</w:t>
            </w:r>
            <w:r w:rsidRPr="006003C9">
              <w:rPr>
                <w:rFonts w:hAnsi="細明體" w:cs="細明體"/>
              </w:rPr>
              <w:t>4</w:t>
            </w:r>
            <w:r w:rsidRPr="006003C9">
              <w:rPr>
                <w:rFonts w:hAnsi="細明體" w:cs="細明體"/>
              </w:rPr>
              <w:t>章），是上開第</w:t>
            </w:r>
            <w:r w:rsidRPr="006003C9">
              <w:rPr>
                <w:rFonts w:hAnsi="細明體" w:cs="細明體"/>
              </w:rPr>
              <w:t>69</w:t>
            </w:r>
            <w:r w:rsidRPr="006003C9">
              <w:rPr>
                <w:rFonts w:hAnsi="細明體" w:cs="細明體"/>
              </w:rPr>
              <w:t>條附表說明所稱之「</w:t>
            </w:r>
            <w:r w:rsidRPr="00A267DD">
              <w:rPr>
                <w:rStyle w:val="aa"/>
              </w:rPr>
              <w:t>棟</w:t>
            </w:r>
            <w:r w:rsidRPr="006003C9">
              <w:rPr>
                <w:rFonts w:hAnsi="細明體" w:cs="細明體"/>
              </w:rPr>
              <w:t>」，不</w:t>
            </w:r>
            <w:r w:rsidRPr="00A267DD">
              <w:rPr>
                <w:rStyle w:val="aa"/>
              </w:rPr>
              <w:t>適用</w:t>
            </w:r>
            <w:r w:rsidRPr="006003C9">
              <w:rPr>
                <w:rFonts w:hAnsi="細明體" w:cs="細明體"/>
              </w:rPr>
              <w:t>同編第</w:t>
            </w:r>
            <w:r w:rsidRPr="006003C9">
              <w:rPr>
                <w:rFonts w:hAnsi="細明體" w:cs="細明體"/>
              </w:rPr>
              <w:t>89</w:t>
            </w:r>
            <w:r w:rsidRPr="006003C9">
              <w:rPr>
                <w:rFonts w:hAnsi="細明體" w:cs="細明體"/>
              </w:rPr>
              <w:t>條上開</w:t>
            </w:r>
            <w:r w:rsidRPr="00264D7F">
              <w:rPr>
                <w:rStyle w:val="aa"/>
              </w:rPr>
              <w:t>規定</w:t>
            </w:r>
            <w:r w:rsidRPr="006003C9">
              <w:rPr>
                <w:rFonts w:hAnsi="細明體" w:cs="細明體"/>
              </w:rPr>
              <w:t>。另按</w:t>
            </w:r>
            <w:r w:rsidRPr="00264D7F">
              <w:rPr>
                <w:rStyle w:val="aa"/>
              </w:rPr>
              <w:t>達</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69</w:t>
            </w:r>
            <w:r w:rsidRPr="006003C9">
              <w:rPr>
                <w:rFonts w:hAnsi="細明體" w:cs="細明體"/>
              </w:rPr>
              <w:t>條表列標準之</w:t>
            </w:r>
            <w:r w:rsidRPr="009242E5">
              <w:rPr>
                <w:rStyle w:val="aa"/>
              </w:rPr>
              <w:t>建築物應</w:t>
            </w:r>
            <w:r w:rsidRPr="00257C45">
              <w:rPr>
                <w:rStyle w:val="aa"/>
              </w:rPr>
              <w:t>為</w:t>
            </w:r>
            <w:r w:rsidRPr="00A267DD">
              <w:rPr>
                <w:rStyle w:val="aa"/>
              </w:rPr>
              <w:t>防火構造</w:t>
            </w:r>
            <w:r w:rsidRPr="006003C9">
              <w:rPr>
                <w:rFonts w:hAnsi="細明體" w:cs="細明體"/>
              </w:rPr>
              <w:t>，其</w:t>
            </w:r>
            <w:r w:rsidRPr="00A267DD">
              <w:rPr>
                <w:rStyle w:val="aa"/>
              </w:rPr>
              <w:t>主要</w:t>
            </w:r>
            <w:r w:rsidRPr="0034082B">
              <w:rPr>
                <w:rStyle w:val="aa"/>
              </w:rPr>
              <w:t>構造</w:t>
            </w:r>
            <w:r w:rsidRPr="006003C9">
              <w:rPr>
                <w:rFonts w:hAnsi="細明體" w:cs="細明體"/>
              </w:rPr>
              <w:t>之</w:t>
            </w:r>
            <w:r w:rsidRPr="00264D7F">
              <w:rPr>
                <w:rStyle w:val="aa"/>
              </w:rPr>
              <w:t>柱</w:t>
            </w:r>
            <w:r w:rsidRPr="006003C9">
              <w:rPr>
                <w:rFonts w:hAnsi="細明體" w:cs="細明體"/>
              </w:rPr>
              <w:t>、</w:t>
            </w:r>
            <w:r w:rsidRPr="00264D7F">
              <w:rPr>
                <w:rStyle w:val="aa"/>
              </w:rPr>
              <w:t>樑</w:t>
            </w:r>
            <w:r w:rsidRPr="006003C9">
              <w:rPr>
                <w:rFonts w:hAnsi="細明體" w:cs="細明體"/>
              </w:rPr>
              <w:t>、</w:t>
            </w:r>
            <w:r w:rsidRPr="00264D7F">
              <w:rPr>
                <w:rStyle w:val="aa"/>
              </w:rPr>
              <w:t>承重</w:t>
            </w:r>
            <w:r w:rsidRPr="00A267DD">
              <w:rPr>
                <w:rStyle w:val="aa"/>
              </w:rPr>
              <w:t>牆壁</w:t>
            </w:r>
            <w:r w:rsidRPr="006003C9">
              <w:rPr>
                <w:rFonts w:hAnsi="細明體" w:cs="細明體"/>
              </w:rPr>
              <w:t>、樓地</w:t>
            </w:r>
            <w:r w:rsidRPr="00264D7F">
              <w:rPr>
                <w:rStyle w:val="aa"/>
              </w:rPr>
              <w:t>板</w:t>
            </w:r>
            <w:r w:rsidRPr="006003C9">
              <w:rPr>
                <w:rFonts w:hAnsi="細明體" w:cs="細明體"/>
              </w:rPr>
              <w:t>及</w:t>
            </w:r>
            <w:r w:rsidRPr="00264D7F">
              <w:rPr>
                <w:rStyle w:val="aa"/>
              </w:rPr>
              <w:t>屋頂</w:t>
            </w:r>
            <w:r w:rsidRPr="009242E5">
              <w:rPr>
                <w:rStyle w:val="aa"/>
              </w:rPr>
              <w:t>應</w:t>
            </w:r>
            <w:r w:rsidRPr="00A267DD">
              <w:rPr>
                <w:rStyle w:val="aa"/>
              </w:rPr>
              <w:t>具</w:t>
            </w:r>
            <w:r w:rsidRPr="006003C9">
              <w:rPr>
                <w:rFonts w:hAnsi="細明體" w:cs="細明體"/>
              </w:rPr>
              <w:t>同編第</w:t>
            </w:r>
            <w:r w:rsidRPr="006003C9">
              <w:rPr>
                <w:rFonts w:hAnsi="細明體" w:cs="細明體"/>
              </w:rPr>
              <w:t>70</w:t>
            </w:r>
            <w:r w:rsidRPr="006003C9">
              <w:rPr>
                <w:rFonts w:hAnsi="細明體" w:cs="細明體"/>
              </w:rPr>
              <w:t>條</w:t>
            </w:r>
            <w:r w:rsidRPr="00264D7F">
              <w:rPr>
                <w:rStyle w:val="aa"/>
              </w:rPr>
              <w:t>規定</w:t>
            </w:r>
            <w:r w:rsidRPr="006003C9">
              <w:rPr>
                <w:rFonts w:hAnsi="細明體" w:cs="細明體"/>
              </w:rPr>
              <w:t>之</w:t>
            </w:r>
            <w:r w:rsidRPr="00A267DD">
              <w:rPr>
                <w:rStyle w:val="aa"/>
              </w:rPr>
              <w:t>防火時效</w:t>
            </w:r>
            <w:r w:rsidRPr="006003C9">
              <w:rPr>
                <w:rFonts w:hAnsi="細明體" w:cs="細明體"/>
              </w:rPr>
              <w:t>。揆諸上開第</w:t>
            </w:r>
            <w:r w:rsidRPr="006003C9">
              <w:rPr>
                <w:rFonts w:hAnsi="細明體" w:cs="細明體"/>
              </w:rPr>
              <w:t>69</w:t>
            </w:r>
            <w:r w:rsidRPr="006003C9">
              <w:rPr>
                <w:rFonts w:hAnsi="細明體" w:cs="細明體"/>
              </w:rPr>
              <w:t>條之立法目的，係為防止</w:t>
            </w:r>
            <w:r w:rsidRPr="00A267DD">
              <w:rPr>
                <w:rStyle w:val="aa"/>
              </w:rPr>
              <w:t>防火構造</w:t>
            </w:r>
            <w:r w:rsidRPr="006003C9">
              <w:rPr>
                <w:rFonts w:hAnsi="細明體" w:cs="細明體"/>
              </w:rPr>
              <w:t>之</w:t>
            </w:r>
            <w:r w:rsidRPr="009242E5">
              <w:rPr>
                <w:rStyle w:val="aa"/>
              </w:rPr>
              <w:t>建築物</w:t>
            </w:r>
            <w:r w:rsidRPr="00C34A2E">
              <w:rPr>
                <w:rStyle w:val="aa"/>
              </w:rPr>
              <w:t>因</w:t>
            </w:r>
            <w:r w:rsidRPr="006003C9">
              <w:rPr>
                <w:rFonts w:hAnsi="細明體" w:cs="細明體"/>
              </w:rPr>
              <w:t>火災損壞</w:t>
            </w:r>
            <w:r w:rsidRPr="00264D7F">
              <w:rPr>
                <w:rStyle w:val="aa"/>
              </w:rPr>
              <w:t>結構</w:t>
            </w:r>
            <w:r w:rsidRPr="00A267DD">
              <w:rPr>
                <w:rStyle w:val="aa"/>
              </w:rPr>
              <w:t>系統</w:t>
            </w:r>
            <w:r w:rsidRPr="006003C9">
              <w:rPr>
                <w:rFonts w:hAnsi="細明體" w:cs="細明體"/>
              </w:rPr>
              <w:t>致迅速倒塌，又</w:t>
            </w:r>
            <w:r w:rsidRPr="00A267DD">
              <w:rPr>
                <w:rStyle w:val="aa"/>
              </w:rPr>
              <w:t>主要</w:t>
            </w:r>
            <w:r w:rsidRPr="0034082B">
              <w:rPr>
                <w:rStyle w:val="aa"/>
              </w:rPr>
              <w:t>構造</w:t>
            </w:r>
            <w:r w:rsidRPr="00A267DD">
              <w:rPr>
                <w:rStyle w:val="aa"/>
              </w:rPr>
              <w:t>部分</w:t>
            </w:r>
            <w:r w:rsidRPr="006003C9">
              <w:rPr>
                <w:rFonts w:hAnsi="細明體" w:cs="細明體"/>
              </w:rPr>
              <w:t>構件之毀損影響整體</w:t>
            </w:r>
            <w:r w:rsidRPr="00264D7F">
              <w:rPr>
                <w:rStyle w:val="aa"/>
              </w:rPr>
              <w:t>結構</w:t>
            </w:r>
            <w:r w:rsidRPr="00A267DD">
              <w:rPr>
                <w:rStyle w:val="aa"/>
              </w:rPr>
              <w:t>系統</w:t>
            </w:r>
            <w:r w:rsidRPr="006003C9">
              <w:rPr>
                <w:rFonts w:hAnsi="細明體" w:cs="細明體"/>
              </w:rPr>
              <w:t>。是</w:t>
            </w:r>
            <w:r w:rsidRPr="00C34A2E">
              <w:rPr>
                <w:rStyle w:val="aa"/>
              </w:rPr>
              <w:t>依</w:t>
            </w:r>
            <w:r w:rsidRPr="006003C9">
              <w:rPr>
                <w:rFonts w:hAnsi="細明體" w:cs="細明體"/>
              </w:rPr>
              <w:t>上開第</w:t>
            </w:r>
            <w:r w:rsidRPr="006003C9">
              <w:rPr>
                <w:rFonts w:hAnsi="細明體" w:cs="細明體"/>
              </w:rPr>
              <w:t>69</w:t>
            </w:r>
            <w:r w:rsidRPr="006003C9">
              <w:rPr>
                <w:rFonts w:hAnsi="細明體" w:cs="細明體"/>
              </w:rPr>
              <w:t>條之立法意旨，同一</w:t>
            </w:r>
            <w:r w:rsidRPr="002946C5">
              <w:rPr>
                <w:rStyle w:val="aa"/>
              </w:rPr>
              <w:t>基地內</w:t>
            </w:r>
            <w:r w:rsidRPr="006003C9">
              <w:rPr>
                <w:rFonts w:hAnsi="細明體" w:cs="細明體"/>
              </w:rPr>
              <w:t>多</w:t>
            </w:r>
            <w:r w:rsidRPr="00A267DD">
              <w:rPr>
                <w:rStyle w:val="aa"/>
              </w:rPr>
              <w:t>棟</w:t>
            </w:r>
            <w:r w:rsidRPr="009242E5">
              <w:rPr>
                <w:rStyle w:val="aa"/>
              </w:rPr>
              <w:t>建築物</w:t>
            </w:r>
            <w:r w:rsidRPr="006003C9">
              <w:rPr>
                <w:rFonts w:hAnsi="細明體" w:cs="細明體"/>
              </w:rPr>
              <w:t>，其</w:t>
            </w:r>
            <w:r w:rsidRPr="00A267DD">
              <w:rPr>
                <w:rStyle w:val="aa"/>
              </w:rPr>
              <w:t>主要</w:t>
            </w:r>
            <w:r w:rsidRPr="0034082B">
              <w:rPr>
                <w:rStyle w:val="aa"/>
              </w:rPr>
              <w:t>構造</w:t>
            </w:r>
            <w:r w:rsidRPr="006003C9">
              <w:rPr>
                <w:rFonts w:hAnsi="細明體" w:cs="細明體"/>
              </w:rPr>
              <w:t>之</w:t>
            </w:r>
            <w:r w:rsidRPr="00264D7F">
              <w:rPr>
                <w:rStyle w:val="aa"/>
              </w:rPr>
              <w:t>柱</w:t>
            </w:r>
            <w:r w:rsidRPr="006003C9">
              <w:rPr>
                <w:rFonts w:hAnsi="細明體" w:cs="細明體"/>
              </w:rPr>
              <w:t>、</w:t>
            </w:r>
            <w:r w:rsidRPr="00264D7F">
              <w:rPr>
                <w:rStyle w:val="aa"/>
              </w:rPr>
              <w:t>樑</w:t>
            </w:r>
            <w:r w:rsidRPr="006003C9">
              <w:rPr>
                <w:rFonts w:hAnsi="細明體" w:cs="細明體"/>
              </w:rPr>
              <w:t>、</w:t>
            </w:r>
            <w:r w:rsidRPr="00264D7F">
              <w:rPr>
                <w:rStyle w:val="aa"/>
              </w:rPr>
              <w:t>承重</w:t>
            </w:r>
            <w:r w:rsidRPr="00A267DD">
              <w:rPr>
                <w:rStyle w:val="aa"/>
              </w:rPr>
              <w:t>牆壁</w:t>
            </w:r>
            <w:r w:rsidRPr="006003C9">
              <w:rPr>
                <w:rFonts w:hAnsi="細明體" w:cs="細明體"/>
              </w:rPr>
              <w:t>、樓地</w:t>
            </w:r>
            <w:r w:rsidRPr="00264D7F">
              <w:rPr>
                <w:rStyle w:val="aa"/>
              </w:rPr>
              <w:t>板</w:t>
            </w:r>
            <w:r w:rsidRPr="006003C9">
              <w:rPr>
                <w:rFonts w:hAnsi="細明體" w:cs="細明體"/>
              </w:rPr>
              <w:t>及</w:t>
            </w:r>
            <w:r w:rsidRPr="00264D7F">
              <w:rPr>
                <w:rStyle w:val="aa"/>
              </w:rPr>
              <w:t>屋頂</w:t>
            </w:r>
            <w:r w:rsidRPr="006003C9">
              <w:rPr>
                <w:rFonts w:hAnsi="細明體" w:cs="細明體"/>
              </w:rPr>
              <w:t>獨立分開者，始</w:t>
            </w:r>
            <w:r w:rsidRPr="00A267DD">
              <w:rPr>
                <w:rStyle w:val="aa"/>
              </w:rPr>
              <w:t>得</w:t>
            </w:r>
            <w:r w:rsidRPr="009242E5">
              <w:rPr>
                <w:rStyle w:val="aa"/>
              </w:rPr>
              <w:t>分別</w:t>
            </w:r>
            <w:r w:rsidRPr="00C34A2E">
              <w:rPr>
                <w:rStyle w:val="aa"/>
              </w:rPr>
              <w:t>依</w:t>
            </w:r>
            <w:r w:rsidRPr="006003C9">
              <w:rPr>
                <w:rFonts w:hAnsi="細明體" w:cs="細明體"/>
              </w:rPr>
              <w:t>上開第</w:t>
            </w:r>
            <w:r w:rsidRPr="006003C9">
              <w:rPr>
                <w:rFonts w:hAnsi="細明體" w:cs="細明體"/>
              </w:rPr>
              <w:t>69</w:t>
            </w:r>
            <w:r w:rsidRPr="006003C9">
              <w:rPr>
                <w:rFonts w:hAnsi="細明體" w:cs="細明體"/>
              </w:rPr>
              <w:t>條檢討</w:t>
            </w:r>
            <w:r w:rsidRPr="009242E5">
              <w:rPr>
                <w:rStyle w:val="aa"/>
              </w:rPr>
              <w:t>應</w:t>
            </w:r>
            <w:r w:rsidRPr="006003C9">
              <w:rPr>
                <w:rFonts w:hAnsi="細明體" w:cs="細明體"/>
              </w:rPr>
              <w:t>否為</w:t>
            </w:r>
            <w:r w:rsidRPr="00A267DD">
              <w:rPr>
                <w:rStyle w:val="aa"/>
              </w:rPr>
              <w:t>防火構造</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1D24C9CA" w14:textId="77777777" w:rsidTr="00A726EB">
        <w:tc>
          <w:tcPr>
            <w:tcW w:w="9656" w:type="dxa"/>
            <w:shd w:val="clear" w:color="auto" w:fill="auto"/>
          </w:tcPr>
          <w:p w14:paraId="62A98A20" w14:textId="23ECDAC2"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2015-10-01</w:t>
            </w:r>
            <w:r w:rsidRPr="006003C9">
              <w:rPr>
                <w:rFonts w:hAnsi="細明體" w:cs="細明體"/>
              </w:rPr>
              <w:t>“</w:t>
            </w:r>
          </w:p>
        </w:tc>
      </w:tr>
      <w:tr w:rsidR="001C1AC5" w:rsidRPr="00165CC3" w14:paraId="5E47D6EB" w14:textId="77777777" w:rsidTr="00A726EB">
        <w:tc>
          <w:tcPr>
            <w:tcW w:w="9656" w:type="dxa"/>
            <w:shd w:val="clear" w:color="auto" w:fill="auto"/>
          </w:tcPr>
          <w:p w14:paraId="275E0DE5" w14:textId="7637C0D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7761C4A" w14:textId="77777777" w:rsidTr="00A726EB">
        <w:tc>
          <w:tcPr>
            <w:tcW w:w="9656" w:type="dxa"/>
            <w:shd w:val="clear" w:color="auto" w:fill="auto"/>
          </w:tcPr>
          <w:p w14:paraId="050CCF37" w14:textId="7823B7D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2D177A8" w14:textId="77777777" w:rsidTr="00A726EB">
        <w:tc>
          <w:tcPr>
            <w:tcW w:w="9656" w:type="dxa"/>
            <w:shd w:val="clear" w:color="auto" w:fill="auto"/>
          </w:tcPr>
          <w:p w14:paraId="69281C45" w14:textId="7690C0C9"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F1771FE" w14:textId="77777777" w:rsidTr="00A726EB">
        <w:tc>
          <w:tcPr>
            <w:tcW w:w="9656" w:type="dxa"/>
            <w:shd w:val="clear" w:color="auto" w:fill="auto"/>
          </w:tcPr>
          <w:p w14:paraId="78E833C8" w14:textId="056784CD"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97</w:t>
            </w:r>
            <w:r w:rsidRPr="00165CC3">
              <w:rPr>
                <w:rFonts w:hAnsi="細明體" w:cs="細明體"/>
              </w:rPr>
              <w:t>條</w:t>
            </w:r>
            <w:r w:rsidR="00264D7F" w:rsidRPr="00264D7F">
              <w:rPr>
                <w:rStyle w:val="aa"/>
              </w:rPr>
              <w:t>規定特別</w:t>
            </w:r>
            <w:r w:rsidR="00A267DD" w:rsidRPr="00A267DD">
              <w:rPr>
                <w:rStyle w:val="aa"/>
              </w:rPr>
              <w:t>安全</w:t>
            </w:r>
            <w:r w:rsidR="00264D7F" w:rsidRPr="00264D7F">
              <w:rPr>
                <w:rStyle w:val="aa"/>
              </w:rPr>
              <w:t>梯</w:t>
            </w:r>
            <w:r w:rsidRPr="00165CC3">
              <w:rPr>
                <w:rFonts w:hAnsi="細明體" w:cs="細明體"/>
              </w:rPr>
              <w:t>是否</w:t>
            </w:r>
            <w:r w:rsidR="00A267DD" w:rsidRPr="00A267DD">
              <w:rPr>
                <w:rStyle w:val="aa"/>
              </w:rPr>
              <w:t>不得設置門</w:t>
            </w:r>
            <w:r w:rsidRPr="00165CC3">
              <w:rPr>
                <w:rFonts w:hAnsi="細明體" w:cs="細明體"/>
              </w:rPr>
              <w:t>檻</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78F496A6" w14:textId="77777777" w:rsidTr="00A726EB">
        <w:tc>
          <w:tcPr>
            <w:tcW w:w="9656" w:type="dxa"/>
            <w:shd w:val="clear" w:color="auto" w:fill="auto"/>
          </w:tcPr>
          <w:p w14:paraId="417D24AB" w14:textId="2DADB36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文號：內政部營建署書函</w:t>
            </w:r>
            <w:r w:rsidRPr="006003C9">
              <w:rPr>
                <w:rFonts w:hAnsi="細明體" w:cs="細明體"/>
              </w:rPr>
              <w:t>104.09.25.</w:t>
            </w:r>
            <w:r w:rsidRPr="006003C9">
              <w:rPr>
                <w:rFonts w:hAnsi="細明體" w:cs="細明體"/>
              </w:rPr>
              <w:t>營署建管字第</w:t>
            </w:r>
            <w:r w:rsidRPr="006003C9">
              <w:rPr>
                <w:rFonts w:hAnsi="細明體" w:cs="細明體"/>
              </w:rPr>
              <w:t>1040061793</w:t>
            </w:r>
            <w:r w:rsidRPr="006003C9">
              <w:rPr>
                <w:rFonts w:hAnsi="細明體" w:cs="細明體"/>
              </w:rPr>
              <w:t>號說明：一、復貴事務所</w:t>
            </w:r>
            <w:r w:rsidRPr="006003C9">
              <w:rPr>
                <w:rFonts w:hAnsi="細明體" w:cs="細明體"/>
              </w:rPr>
              <w:t>104</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14</w:t>
            </w:r>
            <w:r w:rsidRPr="006003C9">
              <w:rPr>
                <w:rFonts w:hAnsi="細明體" w:cs="細明體"/>
              </w:rPr>
              <w:t>日軒字第</w:t>
            </w:r>
            <w:r w:rsidRPr="006003C9">
              <w:rPr>
                <w:rFonts w:hAnsi="細明體" w:cs="細明體"/>
              </w:rPr>
              <w:t>1040914-01</w:t>
            </w:r>
            <w:r w:rsidRPr="006003C9">
              <w:rPr>
                <w:rFonts w:hAnsi="細明體" w:cs="細明體"/>
              </w:rPr>
              <w:t>號函。二、查</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97</w:t>
            </w:r>
            <w:r w:rsidRPr="006003C9">
              <w:rPr>
                <w:rFonts w:hAnsi="細明體" w:cs="細明體"/>
              </w:rPr>
              <w:t>條</w:t>
            </w:r>
            <w:r w:rsidRPr="00264D7F">
              <w:rPr>
                <w:rStyle w:val="aa"/>
              </w:rPr>
              <w:t>規定</w:t>
            </w:r>
            <w:r w:rsidRPr="00A267DD">
              <w:rPr>
                <w:rStyle w:val="aa"/>
              </w:rPr>
              <w:t>安全</w:t>
            </w:r>
            <w:r w:rsidRPr="00264D7F">
              <w:rPr>
                <w:rStyle w:val="aa"/>
              </w:rPr>
              <w:t>梯</w:t>
            </w:r>
            <w:r w:rsidRPr="006003C9">
              <w:rPr>
                <w:rFonts w:hAnsi="細明體" w:cs="細明體"/>
              </w:rPr>
              <w:t>之</w:t>
            </w:r>
            <w:r w:rsidRPr="0034082B">
              <w:rPr>
                <w:rStyle w:val="aa"/>
              </w:rPr>
              <w:t>構造</w:t>
            </w:r>
            <w:r w:rsidRPr="006003C9">
              <w:rPr>
                <w:rFonts w:hAnsi="細明體" w:cs="細明體"/>
              </w:rPr>
              <w:t>，</w:t>
            </w:r>
            <w:r w:rsidRPr="0034082B">
              <w:rPr>
                <w:rStyle w:val="aa"/>
              </w:rPr>
              <w:t>進入</w:t>
            </w:r>
            <w:r w:rsidRPr="006003C9">
              <w:rPr>
                <w:rFonts w:hAnsi="細明體" w:cs="細明體"/>
              </w:rPr>
              <w:t>室內</w:t>
            </w:r>
            <w:r w:rsidRPr="00A267DD">
              <w:rPr>
                <w:rStyle w:val="aa"/>
              </w:rPr>
              <w:t>安全</w:t>
            </w:r>
            <w:r w:rsidRPr="00264D7F">
              <w:rPr>
                <w:rStyle w:val="aa"/>
              </w:rPr>
              <w:t>梯</w:t>
            </w:r>
            <w:r w:rsidRPr="006003C9">
              <w:rPr>
                <w:rFonts w:hAnsi="細明體" w:cs="細明體"/>
              </w:rPr>
              <w:t>之</w:t>
            </w:r>
            <w:r w:rsidRPr="00860400">
              <w:rPr>
                <w:rStyle w:val="aa"/>
              </w:rPr>
              <w:t>出入口</w:t>
            </w:r>
            <w:r w:rsidRPr="006003C9">
              <w:rPr>
                <w:rFonts w:hAnsi="細明體" w:cs="細明體"/>
              </w:rPr>
              <w:t>、</w:t>
            </w:r>
            <w:r w:rsidRPr="00264D7F">
              <w:rPr>
                <w:rStyle w:val="aa"/>
              </w:rPr>
              <w:t>戶外</w:t>
            </w:r>
            <w:r w:rsidRPr="00A267DD">
              <w:rPr>
                <w:rStyle w:val="aa"/>
              </w:rPr>
              <w:t>安全</w:t>
            </w:r>
            <w:r w:rsidRPr="00264D7F">
              <w:rPr>
                <w:rStyle w:val="aa"/>
              </w:rPr>
              <w:t>梯</w:t>
            </w:r>
            <w:r w:rsidRPr="006003C9">
              <w:rPr>
                <w:rFonts w:hAnsi="細明體" w:cs="細明體"/>
              </w:rPr>
              <w:t>之</w:t>
            </w:r>
            <w:r w:rsidRPr="00860400">
              <w:rPr>
                <w:rStyle w:val="aa"/>
              </w:rPr>
              <w:t>出入口</w:t>
            </w:r>
            <w:r w:rsidRPr="006003C9">
              <w:rPr>
                <w:rFonts w:hAnsi="細明體" w:cs="細明體"/>
              </w:rPr>
              <w:t>裝設之</w:t>
            </w:r>
            <w:r w:rsidRPr="00A267DD">
              <w:rPr>
                <w:rStyle w:val="aa"/>
              </w:rPr>
              <w:t>防火門</w:t>
            </w:r>
            <w:r w:rsidRPr="006003C9">
              <w:rPr>
                <w:rFonts w:hAnsi="細明體" w:cs="細明體"/>
              </w:rPr>
              <w:t>，均</w:t>
            </w:r>
            <w:r w:rsidRPr="00A267DD">
              <w:rPr>
                <w:rStyle w:val="aa"/>
              </w:rPr>
              <w:t>不得設置門</w:t>
            </w:r>
            <w:r w:rsidRPr="006003C9">
              <w:rPr>
                <w:rFonts w:hAnsi="細明體" w:cs="細明體"/>
              </w:rPr>
              <w:t>檻，至同條第</w:t>
            </w:r>
            <w:r w:rsidRPr="006003C9">
              <w:rPr>
                <w:rFonts w:hAnsi="細明體" w:cs="細明體"/>
              </w:rPr>
              <w:t>3</w:t>
            </w:r>
            <w:r w:rsidRPr="006003C9">
              <w:rPr>
                <w:rFonts w:hAnsi="細明體" w:cs="細明體"/>
              </w:rPr>
              <w:t>款</w:t>
            </w:r>
            <w:r w:rsidRPr="00264D7F">
              <w:rPr>
                <w:rStyle w:val="aa"/>
              </w:rPr>
              <w:t>特別</w:t>
            </w:r>
            <w:r w:rsidRPr="00A267DD">
              <w:rPr>
                <w:rStyle w:val="aa"/>
              </w:rPr>
              <w:t>安全</w:t>
            </w:r>
            <w:r w:rsidRPr="00264D7F">
              <w:rPr>
                <w:rStyle w:val="aa"/>
              </w:rPr>
              <w:t>梯</w:t>
            </w:r>
            <w:r w:rsidRPr="006003C9">
              <w:rPr>
                <w:rFonts w:hAnsi="細明體" w:cs="細明體"/>
              </w:rPr>
              <w:t>之</w:t>
            </w:r>
            <w:r w:rsidRPr="0034082B">
              <w:rPr>
                <w:rStyle w:val="aa"/>
              </w:rPr>
              <w:t>構造</w:t>
            </w:r>
            <w:r w:rsidRPr="00264D7F">
              <w:rPr>
                <w:rStyle w:val="aa"/>
              </w:rPr>
              <w:t>規定</w:t>
            </w:r>
            <w:r w:rsidRPr="006003C9">
              <w:rPr>
                <w:rFonts w:hAnsi="細明體" w:cs="細明體"/>
              </w:rPr>
              <w:t>，</w:t>
            </w:r>
            <w:r w:rsidRPr="00A267DD">
              <w:rPr>
                <w:rStyle w:val="aa"/>
              </w:rPr>
              <w:t>自</w:t>
            </w:r>
            <w:r w:rsidRPr="006003C9">
              <w:rPr>
                <w:rFonts w:hAnsi="細明體" w:cs="細明體"/>
              </w:rPr>
              <w:t>室內通</w:t>
            </w:r>
            <w:r w:rsidRPr="00264D7F">
              <w:rPr>
                <w:rStyle w:val="aa"/>
              </w:rPr>
              <w:t>陽臺</w:t>
            </w:r>
            <w:r w:rsidRPr="006003C9">
              <w:rPr>
                <w:rFonts w:hAnsi="細明體" w:cs="細明體"/>
              </w:rPr>
              <w:t>或</w:t>
            </w:r>
            <w:r w:rsidRPr="0034082B">
              <w:rPr>
                <w:rStyle w:val="aa"/>
              </w:rPr>
              <w:t>進入</w:t>
            </w:r>
            <w:r w:rsidRPr="00A267DD">
              <w:rPr>
                <w:rStyle w:val="aa"/>
              </w:rPr>
              <w:t>排煙室</w:t>
            </w:r>
            <w:r w:rsidRPr="006003C9">
              <w:rPr>
                <w:rFonts w:hAnsi="細明體" w:cs="細明體"/>
              </w:rPr>
              <w:t>之</w:t>
            </w:r>
            <w:r w:rsidRPr="00860400">
              <w:rPr>
                <w:rStyle w:val="aa"/>
              </w:rPr>
              <w:t>出入口</w:t>
            </w:r>
            <w:r w:rsidRPr="006003C9">
              <w:rPr>
                <w:rFonts w:hAnsi="細明體" w:cs="細明體"/>
              </w:rPr>
              <w:t>，或</w:t>
            </w:r>
            <w:r w:rsidRPr="00A267DD">
              <w:rPr>
                <w:rStyle w:val="aa"/>
              </w:rPr>
              <w:t>自</w:t>
            </w:r>
            <w:r w:rsidRPr="00264D7F">
              <w:rPr>
                <w:rStyle w:val="aa"/>
              </w:rPr>
              <w:t>陽臺</w:t>
            </w:r>
            <w:r w:rsidRPr="006003C9">
              <w:rPr>
                <w:rFonts w:hAnsi="細明體" w:cs="細明體"/>
              </w:rPr>
              <w:t>或</w:t>
            </w:r>
            <w:r w:rsidRPr="00A267DD">
              <w:rPr>
                <w:rStyle w:val="aa"/>
              </w:rPr>
              <w:t>排煙室</w:t>
            </w:r>
            <w:r w:rsidRPr="0034082B">
              <w:rPr>
                <w:rStyle w:val="aa"/>
              </w:rPr>
              <w:t>進入</w:t>
            </w:r>
            <w:r w:rsidRPr="00264D7F">
              <w:rPr>
                <w:rStyle w:val="aa"/>
              </w:rPr>
              <w:t>樓梯間</w:t>
            </w:r>
            <w:r w:rsidRPr="006003C9">
              <w:rPr>
                <w:rFonts w:hAnsi="細明體" w:cs="細明體"/>
              </w:rPr>
              <w:t>之</w:t>
            </w:r>
            <w:r w:rsidRPr="00860400">
              <w:rPr>
                <w:rStyle w:val="aa"/>
              </w:rPr>
              <w:t>出入口</w:t>
            </w:r>
            <w:r w:rsidRPr="006003C9">
              <w:rPr>
                <w:rFonts w:hAnsi="細明體" w:cs="細明體"/>
              </w:rPr>
              <w:t>，其裝設之</w:t>
            </w:r>
            <w:r w:rsidRPr="00A267DD">
              <w:rPr>
                <w:rStyle w:val="aa"/>
              </w:rPr>
              <w:t>防火門</w:t>
            </w:r>
            <w:r w:rsidRPr="006003C9">
              <w:rPr>
                <w:rFonts w:hAnsi="細明體" w:cs="細明體"/>
              </w:rPr>
              <w:t>未要求</w:t>
            </w:r>
            <w:r w:rsidRPr="00A267DD">
              <w:rPr>
                <w:rStyle w:val="aa"/>
              </w:rPr>
              <w:t>不得設置門</w:t>
            </w:r>
            <w:r w:rsidRPr="006003C9">
              <w:rPr>
                <w:rFonts w:hAnsi="細明體" w:cs="細明體"/>
              </w:rPr>
              <w:t>檻。但如</w:t>
            </w:r>
            <w:r w:rsidRPr="00C34A2E">
              <w:rPr>
                <w:rStyle w:val="aa"/>
              </w:rPr>
              <w:t>依</w:t>
            </w:r>
            <w:r w:rsidRPr="00264D7F">
              <w:rPr>
                <w:rStyle w:val="aa"/>
              </w:rPr>
              <w:t>規定</w:t>
            </w:r>
            <w:r w:rsidRPr="009242E5">
              <w:rPr>
                <w:rStyle w:val="aa"/>
              </w:rPr>
              <w:t>應</w:t>
            </w:r>
            <w:r w:rsidRPr="00A267DD">
              <w:rPr>
                <w:rStyle w:val="aa"/>
              </w:rPr>
              <w:t>設置無障礙設施</w:t>
            </w:r>
            <w:r w:rsidRPr="006003C9">
              <w:rPr>
                <w:rFonts w:hAnsi="細明體" w:cs="細明體"/>
              </w:rPr>
              <w:t>者，</w:t>
            </w:r>
            <w:r w:rsidRPr="009242E5">
              <w:rPr>
                <w:rStyle w:val="aa"/>
              </w:rPr>
              <w:t>應</w:t>
            </w:r>
            <w:r w:rsidRPr="00257C45">
              <w:rPr>
                <w:rStyle w:val="aa"/>
              </w:rPr>
              <w:t>符</w:t>
            </w:r>
            <w:r w:rsidRPr="00257C45">
              <w:rPr>
                <w:rStyle w:val="aa"/>
              </w:rPr>
              <w:lastRenderedPageBreak/>
              <w:t>合</w:t>
            </w:r>
            <w:r w:rsidRPr="009242E5">
              <w:rPr>
                <w:rStyle w:val="aa"/>
              </w:rPr>
              <w:t>建築物</w:t>
            </w:r>
            <w:r w:rsidRPr="00A267DD">
              <w:rPr>
                <w:rStyle w:val="aa"/>
              </w:rPr>
              <w:t>無障礙設施</w:t>
            </w:r>
            <w:r w:rsidRPr="00BA2B90">
              <w:rPr>
                <w:rStyle w:val="aa"/>
              </w:rPr>
              <w:t>設計</w:t>
            </w:r>
            <w:r w:rsidRPr="00264D7F">
              <w:rPr>
                <w:rStyle w:val="aa"/>
              </w:rPr>
              <w:t>規範</w:t>
            </w:r>
            <w:r w:rsidRPr="006003C9">
              <w:rPr>
                <w:rFonts w:hAnsi="細明體" w:cs="細明體"/>
              </w:rPr>
              <w:t>之</w:t>
            </w:r>
            <w:r w:rsidRPr="00264D7F">
              <w:rPr>
                <w:rStyle w:val="aa"/>
              </w:rPr>
              <w:t>規定</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0B189C7E" w14:textId="77777777" w:rsidTr="00A726EB">
        <w:tc>
          <w:tcPr>
            <w:tcW w:w="9656" w:type="dxa"/>
            <w:shd w:val="clear" w:color="auto" w:fill="auto"/>
          </w:tcPr>
          <w:p w14:paraId="5A445909" w14:textId="62ECCCBB"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2015-09-25</w:t>
            </w:r>
            <w:r w:rsidRPr="006003C9">
              <w:rPr>
                <w:rFonts w:hAnsi="細明體" w:cs="細明體"/>
              </w:rPr>
              <w:t>“</w:t>
            </w:r>
          </w:p>
        </w:tc>
      </w:tr>
      <w:tr w:rsidR="001C1AC5" w:rsidRPr="00165CC3" w14:paraId="6C48991E" w14:textId="77777777" w:rsidTr="00A726EB">
        <w:tc>
          <w:tcPr>
            <w:tcW w:w="9656" w:type="dxa"/>
            <w:shd w:val="clear" w:color="auto" w:fill="auto"/>
          </w:tcPr>
          <w:p w14:paraId="4A3848AB" w14:textId="734EE4E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A8385EC" w14:textId="77777777" w:rsidTr="00A726EB">
        <w:tc>
          <w:tcPr>
            <w:tcW w:w="9656" w:type="dxa"/>
            <w:shd w:val="clear" w:color="auto" w:fill="auto"/>
          </w:tcPr>
          <w:p w14:paraId="3826FB4D" w14:textId="7921B81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C673CFD" w14:textId="77777777" w:rsidTr="00A726EB">
        <w:tc>
          <w:tcPr>
            <w:tcW w:w="9656" w:type="dxa"/>
            <w:shd w:val="clear" w:color="auto" w:fill="auto"/>
          </w:tcPr>
          <w:p w14:paraId="32B59D7B" w14:textId="5DFE71B3"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3C0270B" w14:textId="77777777" w:rsidTr="00A726EB">
        <w:tc>
          <w:tcPr>
            <w:tcW w:w="9656" w:type="dxa"/>
            <w:shd w:val="clear" w:color="auto" w:fill="auto"/>
          </w:tcPr>
          <w:p w14:paraId="1F9BB6CA" w14:textId="14CB43E8" w:rsidR="001C1AC5" w:rsidRPr="00165CC3" w:rsidRDefault="001C1AC5" w:rsidP="006003C9">
            <w:pPr>
              <w:pStyle w:val="1"/>
              <w:numPr>
                <w:ilvl w:val="0"/>
                <w:numId w:val="1"/>
              </w:numPr>
            </w:pPr>
            <w:r w:rsidRPr="00165CC3">
              <w:rPr>
                <w:rFonts w:cs="細明體"/>
              </w:rPr>
              <w:t>“Title”:“</w:t>
            </w:r>
            <w:r w:rsidRPr="00165CC3">
              <w:rPr>
                <w:rFonts w:hAnsi="細明體" w:cs="細明體"/>
              </w:rPr>
              <w:t>臺灣高等法院臺中分院為</w:t>
            </w:r>
            <w:r w:rsidRPr="00165CC3">
              <w:rPr>
                <w:rFonts w:hAnsi="細明體" w:cs="細明體"/>
              </w:rPr>
              <w:t>104</w:t>
            </w:r>
            <w:r w:rsidRPr="00165CC3">
              <w:rPr>
                <w:rFonts w:hAnsi="細明體" w:cs="細明體"/>
              </w:rPr>
              <w:t>年度上字第</w:t>
            </w:r>
            <w:r w:rsidRPr="00165CC3">
              <w:rPr>
                <w:rFonts w:hAnsi="細明體" w:cs="細明體"/>
              </w:rPr>
              <w:t>267</w:t>
            </w:r>
            <w:r w:rsidRPr="00165CC3">
              <w:rPr>
                <w:rFonts w:hAnsi="細明體" w:cs="細明體"/>
              </w:rPr>
              <w:t>號分割共有物事件，函請查明有關已</w:t>
            </w:r>
            <w:r w:rsidR="00BA2B90" w:rsidRPr="00BA2B90">
              <w:rPr>
                <w:rStyle w:val="aa"/>
              </w:rPr>
              <w:t>興建</w:t>
            </w:r>
            <w:r w:rsidRPr="00165CC3">
              <w:rPr>
                <w:rFonts w:hAnsi="細明體" w:cs="細明體"/>
              </w:rPr>
              <w:t>農舍之農業用地分割</w:t>
            </w:r>
            <w:r w:rsidR="00264D7F" w:rsidRPr="00264D7F">
              <w:rPr>
                <w:rStyle w:val="aa"/>
              </w:rPr>
              <w:t>規定</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2E1443FE" w14:textId="77777777" w:rsidTr="00A726EB">
        <w:tc>
          <w:tcPr>
            <w:tcW w:w="9656" w:type="dxa"/>
            <w:shd w:val="clear" w:color="auto" w:fill="auto"/>
          </w:tcPr>
          <w:p w14:paraId="6DA6ABA8" w14:textId="4DF06B6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文號：內政部營建署書函</w:t>
            </w:r>
            <w:r w:rsidRPr="006003C9">
              <w:rPr>
                <w:rFonts w:hAnsi="細明體" w:cs="細明體"/>
              </w:rPr>
              <w:t>104.09.25.</w:t>
            </w:r>
            <w:r w:rsidRPr="006003C9">
              <w:rPr>
                <w:rFonts w:hAnsi="細明體" w:cs="細明體"/>
              </w:rPr>
              <w:t>營署建管字第</w:t>
            </w:r>
            <w:r w:rsidRPr="006003C9">
              <w:rPr>
                <w:rFonts w:hAnsi="細明體" w:cs="細明體"/>
              </w:rPr>
              <w:t>1040062682</w:t>
            </w:r>
            <w:r w:rsidRPr="006003C9">
              <w:rPr>
                <w:rFonts w:hAnsi="細明體" w:cs="細明體"/>
              </w:rPr>
              <w:t>號說明：一、復貴司</w:t>
            </w:r>
            <w:r w:rsidRPr="006003C9">
              <w:rPr>
                <w:rFonts w:hAnsi="細明體" w:cs="細明體"/>
              </w:rPr>
              <w:t>104</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18</w:t>
            </w:r>
            <w:r w:rsidRPr="006003C9">
              <w:rPr>
                <w:rFonts w:hAnsi="細明體" w:cs="細明體"/>
              </w:rPr>
              <w:t>日內地司字第</w:t>
            </w:r>
            <w:r w:rsidRPr="006003C9">
              <w:rPr>
                <w:rFonts w:hAnsi="細明體" w:cs="細明體"/>
              </w:rPr>
              <w:t>1040068618</w:t>
            </w:r>
            <w:r w:rsidRPr="006003C9">
              <w:rPr>
                <w:rFonts w:hAnsi="細明體" w:cs="細明體"/>
              </w:rPr>
              <w:t>號書函。二、農業用地</w:t>
            </w:r>
            <w:r w:rsidRPr="00BA2B90">
              <w:rPr>
                <w:rStyle w:val="aa"/>
              </w:rPr>
              <w:t>興建</w:t>
            </w:r>
            <w:r w:rsidRPr="006003C9">
              <w:rPr>
                <w:rFonts w:hAnsi="細明體" w:cs="細明體"/>
              </w:rPr>
              <w:t>農舍辦法第</w:t>
            </w:r>
            <w:r w:rsidRPr="006003C9">
              <w:rPr>
                <w:rFonts w:hAnsi="細明體" w:cs="細明體"/>
              </w:rPr>
              <w:t>12</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：「已</w:t>
            </w:r>
            <w:r w:rsidRPr="00EF55D8">
              <w:rPr>
                <w:rStyle w:val="aa"/>
              </w:rPr>
              <w:t>申請</w:t>
            </w:r>
            <w:r w:rsidRPr="00BA2B90">
              <w:rPr>
                <w:rStyle w:val="aa"/>
              </w:rPr>
              <w:t>興建</w:t>
            </w:r>
            <w:r w:rsidRPr="006003C9">
              <w:rPr>
                <w:rFonts w:hAnsi="細明體" w:cs="細明體"/>
              </w:rPr>
              <w:t>農舍之農業用地</w:t>
            </w:r>
            <w:r w:rsidRPr="006003C9">
              <w:rPr>
                <w:rFonts w:hAnsi="細明體" w:cs="細明體"/>
              </w:rPr>
              <w:t>……</w:t>
            </w:r>
            <w:r w:rsidRPr="006003C9">
              <w:rPr>
                <w:rFonts w:hAnsi="細明體" w:cs="細明體"/>
              </w:rPr>
              <w:t>未經解</w:t>
            </w:r>
            <w:r w:rsidRPr="009242E5">
              <w:rPr>
                <w:rStyle w:val="aa"/>
              </w:rPr>
              <w:t>除</w:t>
            </w:r>
            <w:r w:rsidRPr="006003C9">
              <w:rPr>
                <w:rFonts w:hAnsi="細明體" w:cs="細明體"/>
              </w:rPr>
              <w:t>套繪</w:t>
            </w:r>
            <w:r w:rsidRPr="00657F62">
              <w:rPr>
                <w:rStyle w:val="aa"/>
              </w:rPr>
              <w:t>管制</w:t>
            </w:r>
            <w:r w:rsidRPr="00A267DD">
              <w:rPr>
                <w:rStyle w:val="aa"/>
              </w:rPr>
              <w:t>不得</w:t>
            </w:r>
            <w:r w:rsidRPr="00264D7F">
              <w:rPr>
                <w:rStyle w:val="aa"/>
              </w:rPr>
              <w:t>辦理</w:t>
            </w:r>
            <w:r w:rsidRPr="006003C9">
              <w:rPr>
                <w:rFonts w:hAnsi="細明體" w:cs="細明體"/>
              </w:rPr>
              <w:t>分割。」同條第</w:t>
            </w:r>
            <w:r w:rsidRPr="006003C9">
              <w:rPr>
                <w:rFonts w:hAnsi="細明體" w:cs="細明體"/>
              </w:rPr>
              <w:t>3</w:t>
            </w:r>
            <w:r w:rsidRPr="006003C9">
              <w:rPr>
                <w:rFonts w:hAnsi="細明體" w:cs="細明體"/>
              </w:rPr>
              <w:t>項及第</w:t>
            </w:r>
            <w:r w:rsidRPr="006003C9">
              <w:rPr>
                <w:rFonts w:hAnsi="細明體" w:cs="細明體"/>
              </w:rPr>
              <w:t>4</w:t>
            </w:r>
            <w:r w:rsidRPr="006003C9">
              <w:rPr>
                <w:rFonts w:hAnsi="細明體" w:cs="細明體"/>
              </w:rPr>
              <w:t>項訂有已</w:t>
            </w:r>
            <w:r w:rsidRPr="00BA2B90">
              <w:rPr>
                <w:rStyle w:val="aa"/>
              </w:rPr>
              <w:t>興建</w:t>
            </w:r>
            <w:r w:rsidRPr="006003C9">
              <w:rPr>
                <w:rFonts w:hAnsi="細明體" w:cs="細明體"/>
              </w:rPr>
              <w:t>農舍領有</w:t>
            </w:r>
            <w:r w:rsidRPr="00A267DD">
              <w:rPr>
                <w:rStyle w:val="aa"/>
              </w:rPr>
              <w:t>使用</w:t>
            </w:r>
            <w:r w:rsidRPr="009242E5">
              <w:rPr>
                <w:rStyle w:val="aa"/>
              </w:rPr>
              <w:t>執照</w:t>
            </w:r>
            <w:r w:rsidRPr="006003C9">
              <w:rPr>
                <w:rFonts w:hAnsi="細明體" w:cs="細明體"/>
              </w:rPr>
              <w:t>之農業用地</w:t>
            </w:r>
            <w:r w:rsidRPr="00264D7F">
              <w:rPr>
                <w:rStyle w:val="aa"/>
              </w:rPr>
              <w:t>辦理</w:t>
            </w:r>
            <w:r w:rsidRPr="006003C9">
              <w:rPr>
                <w:rFonts w:hAnsi="細明體" w:cs="細明體"/>
              </w:rPr>
              <w:t>解</w:t>
            </w:r>
            <w:r w:rsidRPr="009242E5">
              <w:rPr>
                <w:rStyle w:val="aa"/>
              </w:rPr>
              <w:t>除</w:t>
            </w:r>
            <w:r w:rsidRPr="006003C9">
              <w:rPr>
                <w:rFonts w:hAnsi="細明體" w:cs="細明體"/>
              </w:rPr>
              <w:t>套繪</w:t>
            </w:r>
            <w:r w:rsidRPr="00657F62">
              <w:rPr>
                <w:rStyle w:val="aa"/>
              </w:rPr>
              <w:t>管制</w:t>
            </w:r>
            <w:r w:rsidRPr="006003C9">
              <w:rPr>
                <w:rFonts w:hAnsi="細明體" w:cs="細明體"/>
              </w:rPr>
              <w:t>之情形。查內政部</w:t>
            </w:r>
            <w:r w:rsidRPr="006003C9">
              <w:rPr>
                <w:rFonts w:hAnsi="細明體" w:cs="細明體"/>
              </w:rPr>
              <w:t>103</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29</w:t>
            </w:r>
            <w:r w:rsidRPr="006003C9">
              <w:rPr>
                <w:rFonts w:hAnsi="細明體" w:cs="細明體"/>
              </w:rPr>
              <w:t>日台內營字第</w:t>
            </w:r>
            <w:r w:rsidRPr="006003C9">
              <w:rPr>
                <w:rFonts w:hAnsi="細明體" w:cs="細明體"/>
              </w:rPr>
              <w:t>1030804511</w:t>
            </w:r>
            <w:r w:rsidRPr="006003C9">
              <w:rPr>
                <w:rFonts w:hAnsi="細明體" w:cs="細明體"/>
              </w:rPr>
              <w:t>號函說明三已明示：「已</w:t>
            </w:r>
            <w:r w:rsidRPr="00BA2B90">
              <w:rPr>
                <w:rStyle w:val="aa"/>
              </w:rPr>
              <w:t>興建</w:t>
            </w:r>
            <w:r w:rsidRPr="006003C9">
              <w:rPr>
                <w:rFonts w:hAnsi="細明體" w:cs="細明體"/>
              </w:rPr>
              <w:t>農舍之農業用地經法院判決共有物分割確定，</w:t>
            </w:r>
            <w:r w:rsidRPr="00A267DD">
              <w:rPr>
                <w:rStyle w:val="aa"/>
              </w:rPr>
              <w:t>自得</w:t>
            </w:r>
            <w:r w:rsidRPr="006003C9">
              <w:rPr>
                <w:rFonts w:hAnsi="細明體" w:cs="細明體"/>
              </w:rPr>
              <w:t>檢附法院確定判決書，逕向地政機關申辦分割，惟其套繪及解</w:t>
            </w:r>
            <w:r w:rsidRPr="009242E5">
              <w:rPr>
                <w:rStyle w:val="aa"/>
              </w:rPr>
              <w:t>除</w:t>
            </w:r>
            <w:r w:rsidRPr="006003C9">
              <w:rPr>
                <w:rFonts w:hAnsi="細明體" w:cs="細明體"/>
              </w:rPr>
              <w:t>套繪</w:t>
            </w:r>
            <w:r w:rsidRPr="00657F62">
              <w:rPr>
                <w:rStyle w:val="aa"/>
              </w:rPr>
              <w:t>管制</w:t>
            </w:r>
            <w:r w:rsidRPr="006003C9">
              <w:rPr>
                <w:rFonts w:hAnsi="細明體" w:cs="細明體"/>
              </w:rPr>
              <w:t>事項，</w:t>
            </w:r>
            <w:r w:rsidRPr="00C34A2E">
              <w:rPr>
                <w:rStyle w:val="aa"/>
              </w:rPr>
              <w:t>仍</w:t>
            </w:r>
            <w:r w:rsidRPr="00257C45">
              <w:rPr>
                <w:rStyle w:val="aa"/>
              </w:rPr>
              <w:t>須</w:t>
            </w:r>
            <w:r w:rsidRPr="00C34A2E">
              <w:rPr>
                <w:rStyle w:val="aa"/>
              </w:rPr>
              <w:t>依</w:t>
            </w:r>
            <w:r w:rsidRPr="006003C9">
              <w:rPr>
                <w:rFonts w:hAnsi="細明體" w:cs="細明體"/>
              </w:rPr>
              <w:t>農業用地</w:t>
            </w:r>
            <w:r w:rsidRPr="00BA2B90">
              <w:rPr>
                <w:rStyle w:val="aa"/>
              </w:rPr>
              <w:t>興建</w:t>
            </w:r>
            <w:r w:rsidRPr="006003C9">
              <w:rPr>
                <w:rFonts w:hAnsi="細明體" w:cs="細明體"/>
              </w:rPr>
              <w:t>農舍辦法第</w:t>
            </w:r>
            <w:r w:rsidRPr="006003C9">
              <w:rPr>
                <w:rFonts w:hAnsi="細明體" w:cs="細明體"/>
              </w:rPr>
              <w:t>12</w:t>
            </w:r>
            <w:r w:rsidRPr="006003C9">
              <w:rPr>
                <w:rFonts w:hAnsi="細明體" w:cs="細明體"/>
              </w:rPr>
              <w:t>條第</w:t>
            </w:r>
            <w:r w:rsidRPr="006003C9">
              <w:rPr>
                <w:rFonts w:hAnsi="細明體" w:cs="細明體"/>
              </w:rPr>
              <w:t>2</w:t>
            </w:r>
            <w:r w:rsidRPr="006003C9">
              <w:rPr>
                <w:rFonts w:hAnsi="細明體" w:cs="細明體"/>
              </w:rPr>
              <w:t>項至第</w:t>
            </w:r>
            <w:r w:rsidRPr="006003C9">
              <w:rPr>
                <w:rFonts w:hAnsi="細明體" w:cs="細明體"/>
              </w:rPr>
              <w:t>4</w:t>
            </w:r>
            <w:r w:rsidRPr="006003C9">
              <w:rPr>
                <w:rFonts w:hAnsi="細明體" w:cs="細明體"/>
              </w:rPr>
              <w:t>項</w:t>
            </w:r>
            <w:r w:rsidRPr="00264D7F">
              <w:rPr>
                <w:rStyle w:val="aa"/>
              </w:rPr>
              <w:t>規定辦理</w:t>
            </w:r>
            <w:r w:rsidRPr="006003C9">
              <w:rPr>
                <w:rFonts w:hAnsi="細明體" w:cs="細明體"/>
              </w:rPr>
              <w:t>……</w:t>
            </w:r>
            <w:r w:rsidRPr="006003C9">
              <w:rPr>
                <w:rFonts w:hAnsi="細明體" w:cs="細明體"/>
              </w:rPr>
              <w:t>。」爰相關案件如經法院判決共有物分割確定者，</w:t>
            </w:r>
            <w:r w:rsidRPr="00A267DD">
              <w:rPr>
                <w:rStyle w:val="aa"/>
              </w:rPr>
              <w:t>自得</w:t>
            </w:r>
            <w:r w:rsidRPr="006003C9">
              <w:rPr>
                <w:rFonts w:hAnsi="細明體" w:cs="細明體"/>
              </w:rPr>
              <w:t>檢附法院確定判決書，逕向地政機關申辦分割，</w:t>
            </w:r>
            <w:r w:rsidRPr="00A267DD">
              <w:rPr>
                <w:rStyle w:val="aa"/>
              </w:rPr>
              <w:t>不受</w:t>
            </w:r>
            <w:r w:rsidRPr="006003C9">
              <w:rPr>
                <w:rFonts w:hAnsi="細明體" w:cs="細明體"/>
              </w:rPr>
              <w:t>前揭辦法第</w:t>
            </w:r>
            <w:r w:rsidRPr="006003C9">
              <w:rPr>
                <w:rFonts w:hAnsi="細明體" w:cs="細明體"/>
              </w:rPr>
              <w:t>12</w:t>
            </w:r>
            <w:r w:rsidRPr="006003C9">
              <w:rPr>
                <w:rFonts w:hAnsi="細明體" w:cs="細明體"/>
              </w:rPr>
              <w:t>條第</w:t>
            </w:r>
            <w:r w:rsidRPr="006003C9">
              <w:rPr>
                <w:rFonts w:hAnsi="細明體" w:cs="細明體"/>
              </w:rPr>
              <w:t>2</w:t>
            </w:r>
            <w:r w:rsidRPr="006003C9">
              <w:rPr>
                <w:rFonts w:hAnsi="細明體" w:cs="細明體"/>
              </w:rPr>
              <w:t>項未經解</w:t>
            </w:r>
            <w:r w:rsidRPr="009242E5">
              <w:rPr>
                <w:rStyle w:val="aa"/>
              </w:rPr>
              <w:t>除</w:t>
            </w:r>
            <w:r w:rsidRPr="006003C9">
              <w:rPr>
                <w:rFonts w:hAnsi="細明體" w:cs="細明體"/>
              </w:rPr>
              <w:t>套繪</w:t>
            </w:r>
            <w:r w:rsidRPr="00657F62">
              <w:rPr>
                <w:rStyle w:val="aa"/>
              </w:rPr>
              <w:t>管制</w:t>
            </w:r>
            <w:r w:rsidRPr="00A267DD">
              <w:rPr>
                <w:rStyle w:val="aa"/>
              </w:rPr>
              <w:t>不得</w:t>
            </w:r>
            <w:r w:rsidRPr="00264D7F">
              <w:rPr>
                <w:rStyle w:val="aa"/>
              </w:rPr>
              <w:t>辦理</w:t>
            </w:r>
            <w:r w:rsidRPr="006003C9">
              <w:rPr>
                <w:rFonts w:hAnsi="細明體" w:cs="細明體"/>
              </w:rPr>
              <w:t>分割之限制，惟其解</w:t>
            </w:r>
            <w:r w:rsidRPr="009242E5">
              <w:rPr>
                <w:rStyle w:val="aa"/>
              </w:rPr>
              <w:t>除</w:t>
            </w:r>
            <w:r w:rsidRPr="006003C9">
              <w:rPr>
                <w:rFonts w:hAnsi="細明體" w:cs="細明體"/>
              </w:rPr>
              <w:t>套繪</w:t>
            </w:r>
            <w:r w:rsidRPr="00657F62">
              <w:rPr>
                <w:rStyle w:val="aa"/>
              </w:rPr>
              <w:t>管制</w:t>
            </w:r>
            <w:r w:rsidRPr="006003C9">
              <w:rPr>
                <w:rFonts w:hAnsi="細明體" w:cs="細明體"/>
              </w:rPr>
              <w:t>事項，</w:t>
            </w:r>
            <w:r w:rsidRPr="00C34A2E">
              <w:rPr>
                <w:rStyle w:val="aa"/>
              </w:rPr>
              <w:t>仍</w:t>
            </w:r>
            <w:r w:rsidRPr="00257C45">
              <w:rPr>
                <w:rStyle w:val="aa"/>
              </w:rPr>
              <w:t>須</w:t>
            </w:r>
            <w:r w:rsidRPr="00C34A2E">
              <w:rPr>
                <w:rStyle w:val="aa"/>
              </w:rPr>
              <w:t>依</w:t>
            </w:r>
            <w:r w:rsidRPr="006003C9">
              <w:rPr>
                <w:rFonts w:hAnsi="細明體" w:cs="細明體"/>
              </w:rPr>
              <w:t>前揭辦法第</w:t>
            </w:r>
            <w:r w:rsidRPr="006003C9">
              <w:rPr>
                <w:rFonts w:hAnsi="細明體" w:cs="細明體"/>
              </w:rPr>
              <w:t>12</w:t>
            </w:r>
            <w:r w:rsidRPr="006003C9">
              <w:rPr>
                <w:rFonts w:hAnsi="細明體" w:cs="細明體"/>
              </w:rPr>
              <w:t>條第</w:t>
            </w:r>
            <w:r w:rsidRPr="006003C9">
              <w:rPr>
                <w:rFonts w:hAnsi="細明體" w:cs="細明體"/>
              </w:rPr>
              <w:t>3</w:t>
            </w:r>
            <w:r w:rsidRPr="006003C9">
              <w:rPr>
                <w:rFonts w:hAnsi="細明體" w:cs="細明體"/>
              </w:rPr>
              <w:t>項至第</w:t>
            </w:r>
            <w:r w:rsidRPr="006003C9">
              <w:rPr>
                <w:rFonts w:hAnsi="細明體" w:cs="細明體"/>
              </w:rPr>
              <w:t>4</w:t>
            </w:r>
            <w:r w:rsidRPr="006003C9">
              <w:rPr>
                <w:rFonts w:hAnsi="細明體" w:cs="細明體"/>
              </w:rPr>
              <w:t>項</w:t>
            </w:r>
            <w:r w:rsidRPr="00264D7F">
              <w:rPr>
                <w:rStyle w:val="aa"/>
              </w:rPr>
              <w:t>規定辦理</w:t>
            </w:r>
            <w:r w:rsidRPr="006003C9">
              <w:rPr>
                <w:rFonts w:hAnsi="細明體" w:cs="細明體"/>
              </w:rPr>
              <w:t>。三、另已</w:t>
            </w:r>
            <w:r w:rsidRPr="00BA2B90">
              <w:rPr>
                <w:rStyle w:val="aa"/>
              </w:rPr>
              <w:t>興建</w:t>
            </w:r>
            <w:r w:rsidRPr="006003C9">
              <w:rPr>
                <w:rFonts w:hAnsi="細明體" w:cs="細明體"/>
              </w:rPr>
              <w:t>農舍之農業用地經檢附法院確定判決書</w:t>
            </w:r>
            <w:r w:rsidRPr="00264D7F">
              <w:rPr>
                <w:rStyle w:val="aa"/>
              </w:rPr>
              <w:t>辦理</w:t>
            </w:r>
            <w:r w:rsidRPr="006003C9">
              <w:rPr>
                <w:rFonts w:hAnsi="細明體" w:cs="細明體"/>
              </w:rPr>
              <w:t>分割之案件，建請地政機關於土地登記簿上註記原套繪</w:t>
            </w:r>
            <w:r w:rsidRPr="00657F62">
              <w:rPr>
                <w:rStyle w:val="aa"/>
              </w:rPr>
              <w:t>管制</w:t>
            </w:r>
            <w:r w:rsidRPr="006003C9">
              <w:rPr>
                <w:rFonts w:hAnsi="細明體" w:cs="細明體"/>
              </w:rPr>
              <w:t>事項，以免缺漏造成公私兩損。</w:t>
            </w:r>
            <w:r w:rsidRPr="006003C9">
              <w:rPr>
                <w:rFonts w:hAnsi="細明體" w:cs="細明體"/>
              </w:rPr>
              <w:t>“</w:t>
            </w:r>
            <w:r w:rsidR="001C1AC5" w:rsidRPr="006003C9">
              <w:rPr>
                <w:rFonts w:hAnsi="細明體" w:cs="細明體"/>
              </w:rPr>
              <w:t>,</w:t>
            </w:r>
          </w:p>
        </w:tc>
      </w:tr>
      <w:tr w:rsidR="001C1AC5" w:rsidRPr="00165CC3" w14:paraId="2A9213E2" w14:textId="77777777" w:rsidTr="00A726EB">
        <w:tc>
          <w:tcPr>
            <w:tcW w:w="9656" w:type="dxa"/>
            <w:shd w:val="clear" w:color="auto" w:fill="auto"/>
          </w:tcPr>
          <w:p w14:paraId="5A8139C5" w14:textId="58B63018"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2015-09-25</w:t>
            </w:r>
            <w:r w:rsidRPr="006003C9">
              <w:rPr>
                <w:rFonts w:hAnsi="細明體" w:cs="細明體"/>
              </w:rPr>
              <w:t>“</w:t>
            </w:r>
          </w:p>
        </w:tc>
      </w:tr>
      <w:tr w:rsidR="001C1AC5" w:rsidRPr="00165CC3" w14:paraId="5942754B" w14:textId="77777777" w:rsidTr="00A726EB">
        <w:tc>
          <w:tcPr>
            <w:tcW w:w="9656" w:type="dxa"/>
            <w:shd w:val="clear" w:color="auto" w:fill="auto"/>
          </w:tcPr>
          <w:p w14:paraId="41118C5C" w14:textId="4E4206B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A66EC05" w14:textId="77777777" w:rsidTr="00A726EB">
        <w:tc>
          <w:tcPr>
            <w:tcW w:w="9656" w:type="dxa"/>
            <w:shd w:val="clear" w:color="auto" w:fill="auto"/>
          </w:tcPr>
          <w:p w14:paraId="659AB036" w14:textId="1593258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1224566" w14:textId="77777777" w:rsidTr="00A726EB">
        <w:tc>
          <w:tcPr>
            <w:tcW w:w="9656" w:type="dxa"/>
            <w:shd w:val="clear" w:color="auto" w:fill="auto"/>
          </w:tcPr>
          <w:p w14:paraId="597964F1" w14:textId="140E606C"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9057B22" w14:textId="77777777" w:rsidTr="00A726EB">
        <w:tc>
          <w:tcPr>
            <w:tcW w:w="9656" w:type="dxa"/>
            <w:shd w:val="clear" w:color="auto" w:fill="auto"/>
          </w:tcPr>
          <w:p w14:paraId="3ACD1759" w14:textId="353CA775" w:rsidR="001C1AC5" w:rsidRPr="00165CC3" w:rsidRDefault="001C1AC5" w:rsidP="006003C9">
            <w:pPr>
              <w:pStyle w:val="1"/>
              <w:numPr>
                <w:ilvl w:val="0"/>
                <w:numId w:val="1"/>
              </w:numPr>
            </w:pPr>
            <w:r w:rsidRPr="00165CC3">
              <w:rPr>
                <w:rFonts w:cs="細明體"/>
              </w:rPr>
              <w:t>“Title”:“</w:t>
            </w:r>
            <w:r w:rsidRPr="00165CC3">
              <w:rPr>
                <w:rFonts w:hAnsi="細明體" w:cs="細明體"/>
              </w:rPr>
              <w:t>貴院函詢有關</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33</w:t>
            </w:r>
            <w:r w:rsidRPr="00165CC3">
              <w:rPr>
                <w:rFonts w:hAnsi="細明體" w:cs="細明體"/>
              </w:rPr>
              <w:t>條</w:t>
            </w:r>
            <w:r w:rsidR="00264D7F" w:rsidRPr="00264D7F">
              <w:rPr>
                <w:rStyle w:val="aa"/>
              </w:rPr>
              <w:t>樓梯</w:t>
            </w:r>
            <w:r w:rsidR="0034082B" w:rsidRPr="0034082B">
              <w:rPr>
                <w:rStyle w:val="aa"/>
              </w:rPr>
              <w:t>構造</w:t>
            </w:r>
            <w:r w:rsidRPr="00165CC3">
              <w:rPr>
                <w:rFonts w:hAnsi="細明體" w:cs="細明體"/>
              </w:rPr>
              <w:t>有關</w:t>
            </w:r>
            <w:r w:rsidR="00264D7F" w:rsidRPr="00264D7F">
              <w:rPr>
                <w:rStyle w:val="aa"/>
              </w:rPr>
              <w:t>樓梯</w:t>
            </w:r>
            <w:r w:rsidR="002946C5" w:rsidRPr="002946C5">
              <w:rPr>
                <w:rStyle w:val="aa"/>
              </w:rPr>
              <w:t>級高</w:t>
            </w:r>
            <w:r w:rsidRPr="00165CC3">
              <w:rPr>
                <w:rFonts w:hAnsi="細明體" w:cs="細明體"/>
              </w:rPr>
              <w:t>、</w:t>
            </w:r>
            <w:r w:rsidR="002946C5" w:rsidRPr="002946C5">
              <w:rPr>
                <w:rStyle w:val="aa"/>
              </w:rPr>
              <w:t>級深</w:t>
            </w:r>
            <w:r w:rsidRPr="00165CC3">
              <w:rPr>
                <w:rFonts w:hAnsi="細明體" w:cs="細明體"/>
              </w:rPr>
              <w:t>、</w:t>
            </w:r>
            <w:r w:rsidR="002D4974" w:rsidRPr="002D4974">
              <w:rPr>
                <w:rStyle w:val="aa"/>
              </w:rPr>
              <w:t>寬度</w:t>
            </w:r>
            <w:r w:rsidRPr="00165CC3">
              <w:rPr>
                <w:rFonts w:hAnsi="細明體" w:cs="細明體"/>
              </w:rPr>
              <w:t>等規格要求目的及同編第</w:t>
            </w:r>
            <w:r w:rsidRPr="00165CC3">
              <w:rPr>
                <w:rFonts w:hAnsi="細明體" w:cs="細明體"/>
              </w:rPr>
              <w:t>36</w:t>
            </w:r>
            <w:r w:rsidRPr="00165CC3">
              <w:rPr>
                <w:rFonts w:hAnsi="細明體" w:cs="細明體"/>
              </w:rPr>
              <w:t>條</w:t>
            </w:r>
            <w:r w:rsidR="00264D7F" w:rsidRPr="00264D7F">
              <w:rPr>
                <w:rStyle w:val="aa"/>
              </w:rPr>
              <w:t>樓梯扶手</w:t>
            </w:r>
            <w:r w:rsidR="00A267DD" w:rsidRPr="00A267DD">
              <w:rPr>
                <w:rStyle w:val="aa"/>
              </w:rPr>
              <w:t>設置</w:t>
            </w:r>
            <w:r w:rsidR="00264D7F" w:rsidRPr="00264D7F">
              <w:rPr>
                <w:rStyle w:val="aa"/>
              </w:rPr>
              <w:t>規範</w:t>
            </w:r>
            <w:r w:rsidRPr="00165CC3">
              <w:rPr>
                <w:rFonts w:hAnsi="細明體" w:cs="細明體"/>
              </w:rPr>
              <w:t>目的等相關疑義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65E5C9D1" w14:textId="77777777" w:rsidTr="00A726EB">
        <w:tc>
          <w:tcPr>
            <w:tcW w:w="9656" w:type="dxa"/>
            <w:shd w:val="clear" w:color="auto" w:fill="auto"/>
          </w:tcPr>
          <w:p w14:paraId="1251C456" w14:textId="02C381A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104.09.23.</w:t>
            </w:r>
            <w:r w:rsidRPr="006003C9">
              <w:rPr>
                <w:rFonts w:hAnsi="細明體" w:cs="細明體"/>
              </w:rPr>
              <w:t>營署建管字第</w:t>
            </w:r>
            <w:r w:rsidRPr="006003C9">
              <w:rPr>
                <w:rFonts w:hAnsi="細明體" w:cs="細明體"/>
              </w:rPr>
              <w:t>1040055372</w:t>
            </w:r>
            <w:r w:rsidRPr="006003C9">
              <w:rPr>
                <w:rFonts w:hAnsi="細明體" w:cs="細明體"/>
              </w:rPr>
              <w:t>號說明：一、復貴院</w:t>
            </w:r>
            <w:r w:rsidRPr="006003C9">
              <w:rPr>
                <w:rFonts w:hAnsi="細明體" w:cs="細明體"/>
              </w:rPr>
              <w:t>104</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17</w:t>
            </w:r>
            <w:r w:rsidRPr="006003C9">
              <w:rPr>
                <w:rFonts w:hAnsi="細明體" w:cs="細明體"/>
              </w:rPr>
              <w:t>日彰院恭民孝</w:t>
            </w:r>
            <w:r w:rsidRPr="006003C9">
              <w:rPr>
                <w:rFonts w:hAnsi="細明體" w:cs="細明體"/>
              </w:rPr>
              <w:t>103</w:t>
            </w:r>
            <w:r w:rsidRPr="006003C9">
              <w:rPr>
                <w:rFonts w:hAnsi="細明體" w:cs="細明體"/>
              </w:rPr>
              <w:t>年度重訴字第</w:t>
            </w:r>
            <w:r w:rsidRPr="006003C9">
              <w:rPr>
                <w:rFonts w:hAnsi="細明體" w:cs="細明體"/>
              </w:rPr>
              <w:t>166</w:t>
            </w:r>
            <w:r w:rsidRPr="006003C9">
              <w:rPr>
                <w:rFonts w:hAnsi="細明體" w:cs="細明體"/>
              </w:rPr>
              <w:t>號函。二、按</w:t>
            </w:r>
            <w:r w:rsidRPr="009242E5">
              <w:rPr>
                <w:rStyle w:val="aa"/>
              </w:rPr>
              <w:t>建築</w:t>
            </w:r>
            <w:r w:rsidRPr="006003C9">
              <w:rPr>
                <w:rFonts w:hAnsi="細明體" w:cs="細明體"/>
              </w:rPr>
              <w:t>技術規則</w:t>
            </w:r>
            <w:r w:rsidRPr="00BA2B90">
              <w:rPr>
                <w:rStyle w:val="aa"/>
              </w:rPr>
              <w:t>設計施工</w:t>
            </w:r>
            <w:r w:rsidRPr="006003C9">
              <w:rPr>
                <w:rFonts w:hAnsi="細明體" w:cs="細明體"/>
              </w:rPr>
              <w:t>編第</w:t>
            </w:r>
            <w:r w:rsidRPr="006003C9">
              <w:rPr>
                <w:rFonts w:hAnsi="細明體" w:cs="細明體"/>
              </w:rPr>
              <w:t>33</w:t>
            </w:r>
            <w:r w:rsidRPr="006003C9">
              <w:rPr>
                <w:rFonts w:hAnsi="細明體" w:cs="細明體"/>
              </w:rPr>
              <w:t>條：「</w:t>
            </w:r>
            <w:r w:rsidRPr="009242E5">
              <w:rPr>
                <w:rStyle w:val="aa"/>
              </w:rPr>
              <w:t>建築物</w:t>
            </w:r>
            <w:r w:rsidRPr="00264D7F">
              <w:rPr>
                <w:rStyle w:val="aa"/>
              </w:rPr>
              <w:t>樓梯</w:t>
            </w:r>
            <w:r w:rsidRPr="006003C9">
              <w:rPr>
                <w:rFonts w:hAnsi="細明體" w:cs="細明體"/>
              </w:rPr>
              <w:t>及平臺之</w:t>
            </w:r>
            <w:r w:rsidRPr="002D4974">
              <w:rPr>
                <w:rStyle w:val="aa"/>
              </w:rPr>
              <w:t>寬度</w:t>
            </w:r>
            <w:r w:rsidRPr="006003C9">
              <w:rPr>
                <w:rFonts w:hAnsi="細明體" w:cs="細明體"/>
              </w:rPr>
              <w:t>、</w:t>
            </w:r>
            <w:r w:rsidRPr="002946C5">
              <w:rPr>
                <w:rStyle w:val="aa"/>
              </w:rPr>
              <w:t>梯級</w:t>
            </w:r>
            <w:r w:rsidRPr="006003C9">
              <w:rPr>
                <w:rFonts w:hAnsi="細明體" w:cs="細明體"/>
              </w:rPr>
              <w:t>之尺寸，</w:t>
            </w:r>
            <w:r w:rsidRPr="009242E5">
              <w:rPr>
                <w:rStyle w:val="aa"/>
              </w:rPr>
              <w:t>應</w:t>
            </w:r>
            <w:r w:rsidRPr="00C34A2E">
              <w:rPr>
                <w:rStyle w:val="aa"/>
              </w:rPr>
              <w:t>依</w:t>
            </w:r>
            <w:r w:rsidRPr="006003C9">
              <w:rPr>
                <w:rFonts w:hAnsi="細明體" w:cs="細明體"/>
              </w:rPr>
              <w:t>下列</w:t>
            </w:r>
            <w:r w:rsidRPr="00264D7F">
              <w:rPr>
                <w:rStyle w:val="aa"/>
              </w:rPr>
              <w:t>規定</w:t>
            </w:r>
            <w:r w:rsidRPr="006003C9">
              <w:rPr>
                <w:rFonts w:hAnsi="細明體" w:cs="細明體"/>
              </w:rPr>
              <w:t>：</w:t>
            </w:r>
            <w:r w:rsidRPr="006003C9">
              <w:rPr>
                <w:rFonts w:hAnsi="細明體" w:cs="細明體"/>
              </w:rPr>
              <w:t>……</w:t>
            </w:r>
            <w:r w:rsidRPr="006003C9">
              <w:rPr>
                <w:rFonts w:hAnsi="細明體" w:cs="細明體"/>
              </w:rPr>
              <w:t>」故</w:t>
            </w:r>
            <w:r w:rsidRPr="00264D7F">
              <w:rPr>
                <w:rStyle w:val="aa"/>
              </w:rPr>
              <w:t>樓梯</w:t>
            </w:r>
            <w:r w:rsidRPr="006003C9">
              <w:rPr>
                <w:rFonts w:hAnsi="細明體" w:cs="細明體"/>
              </w:rPr>
              <w:t>及平臺</w:t>
            </w:r>
            <w:r w:rsidRPr="002D4974">
              <w:rPr>
                <w:rStyle w:val="aa"/>
              </w:rPr>
              <w:t>寬度</w:t>
            </w:r>
            <w:r w:rsidRPr="006003C9">
              <w:rPr>
                <w:rFonts w:hAnsi="細明體" w:cs="細明體"/>
              </w:rPr>
              <w:t>、</w:t>
            </w:r>
            <w:r w:rsidRPr="002946C5">
              <w:rPr>
                <w:rStyle w:val="aa"/>
              </w:rPr>
              <w:t>級高</w:t>
            </w:r>
            <w:r w:rsidRPr="006003C9">
              <w:rPr>
                <w:rFonts w:hAnsi="細明體" w:cs="細明體"/>
              </w:rPr>
              <w:t>及</w:t>
            </w:r>
            <w:r w:rsidRPr="002946C5">
              <w:rPr>
                <w:rStyle w:val="aa"/>
              </w:rPr>
              <w:t>級深</w:t>
            </w:r>
            <w:r w:rsidRPr="006003C9">
              <w:rPr>
                <w:rFonts w:hAnsi="細明體" w:cs="細明體"/>
              </w:rPr>
              <w:t>尺寸，</w:t>
            </w:r>
            <w:r w:rsidRPr="009242E5">
              <w:rPr>
                <w:rStyle w:val="aa"/>
              </w:rPr>
              <w:t>應</w:t>
            </w:r>
            <w:r w:rsidRPr="00C34A2E">
              <w:rPr>
                <w:rStyle w:val="aa"/>
              </w:rPr>
              <w:t>依</w:t>
            </w:r>
            <w:r w:rsidRPr="006003C9">
              <w:rPr>
                <w:rFonts w:hAnsi="細明體" w:cs="細明體"/>
              </w:rPr>
              <w:t>其</w:t>
            </w:r>
            <w:r w:rsidRPr="00657F62">
              <w:rPr>
                <w:rStyle w:val="aa"/>
              </w:rPr>
              <w:t>用途</w:t>
            </w:r>
            <w:r w:rsidRPr="006003C9">
              <w:rPr>
                <w:rFonts w:hAnsi="細明體" w:cs="細明體"/>
              </w:rPr>
              <w:t>類別</w:t>
            </w:r>
            <w:r w:rsidRPr="009242E5">
              <w:rPr>
                <w:rStyle w:val="aa"/>
              </w:rPr>
              <w:t>分別</w:t>
            </w:r>
            <w:r w:rsidRPr="00A267DD">
              <w:rPr>
                <w:rStyle w:val="aa"/>
              </w:rPr>
              <w:t>設置</w:t>
            </w:r>
            <w:r w:rsidRPr="006003C9">
              <w:rPr>
                <w:rFonts w:hAnsi="細明體" w:cs="細明體"/>
              </w:rPr>
              <w:t>，其目的係為促使該</w:t>
            </w:r>
            <w:r w:rsidRPr="00657F62">
              <w:rPr>
                <w:rStyle w:val="aa"/>
              </w:rPr>
              <w:t>用途</w:t>
            </w:r>
            <w:r w:rsidRPr="006003C9">
              <w:rPr>
                <w:rFonts w:hAnsi="細明體" w:cs="細明體"/>
              </w:rPr>
              <w:t>類別之</w:t>
            </w:r>
            <w:r w:rsidRPr="00A267DD">
              <w:rPr>
                <w:rStyle w:val="aa"/>
              </w:rPr>
              <w:t>使用</w:t>
            </w:r>
            <w:r w:rsidRPr="006003C9">
              <w:rPr>
                <w:rFonts w:hAnsi="細明體" w:cs="細明體"/>
              </w:rPr>
              <w:t>人</w:t>
            </w:r>
            <w:r w:rsidRPr="00264D7F">
              <w:rPr>
                <w:rStyle w:val="aa"/>
              </w:rPr>
              <w:t>達</w:t>
            </w:r>
            <w:r w:rsidRPr="006003C9">
              <w:rPr>
                <w:rFonts w:hAnsi="細明體" w:cs="細明體"/>
              </w:rPr>
              <w:t>到</w:t>
            </w:r>
            <w:r w:rsidRPr="00A267DD">
              <w:rPr>
                <w:rStyle w:val="aa"/>
              </w:rPr>
              <w:t>使用</w:t>
            </w:r>
            <w:r w:rsidRPr="006003C9">
              <w:rPr>
                <w:rFonts w:hAnsi="細明體" w:cs="細明體"/>
              </w:rPr>
              <w:t>之可及性、便利性及</w:t>
            </w:r>
            <w:r w:rsidRPr="00A267DD">
              <w:rPr>
                <w:rStyle w:val="aa"/>
              </w:rPr>
              <w:t>安全</w:t>
            </w:r>
            <w:r w:rsidRPr="006003C9">
              <w:rPr>
                <w:rFonts w:hAnsi="細明體" w:cs="細明體"/>
              </w:rPr>
              <w:t>性。三、又按</w:t>
            </w:r>
            <w:r w:rsidRPr="009242E5">
              <w:rPr>
                <w:rStyle w:val="aa"/>
              </w:rPr>
              <w:t>建築</w:t>
            </w:r>
            <w:r w:rsidRPr="006003C9">
              <w:rPr>
                <w:rFonts w:hAnsi="細明體" w:cs="細明體"/>
              </w:rPr>
              <w:t>技術規則同編第</w:t>
            </w:r>
            <w:r w:rsidRPr="006003C9">
              <w:rPr>
                <w:rFonts w:hAnsi="細明體" w:cs="細明體"/>
              </w:rPr>
              <w:t>36</w:t>
            </w:r>
            <w:r w:rsidRPr="006003C9">
              <w:rPr>
                <w:rFonts w:hAnsi="細明體" w:cs="細明體"/>
              </w:rPr>
              <w:t>條：「</w:t>
            </w:r>
            <w:r w:rsidRPr="00264D7F">
              <w:rPr>
                <w:rStyle w:val="aa"/>
              </w:rPr>
              <w:t>樓梯</w:t>
            </w:r>
            <w:r w:rsidRPr="006003C9">
              <w:rPr>
                <w:rFonts w:hAnsi="細明體" w:cs="細明體"/>
              </w:rPr>
              <w:t>內兩側均</w:t>
            </w:r>
            <w:r w:rsidRPr="009242E5">
              <w:rPr>
                <w:rStyle w:val="aa"/>
              </w:rPr>
              <w:t>應</w:t>
            </w:r>
            <w:r w:rsidRPr="006003C9">
              <w:rPr>
                <w:rFonts w:hAnsi="細明體" w:cs="細明體"/>
              </w:rPr>
              <w:t>裝設</w:t>
            </w:r>
            <w:r w:rsidRPr="00264D7F">
              <w:rPr>
                <w:rStyle w:val="aa"/>
              </w:rPr>
              <w:t>距</w:t>
            </w:r>
            <w:r w:rsidRPr="002946C5">
              <w:rPr>
                <w:rStyle w:val="aa"/>
              </w:rPr>
              <w:t>梯級</w:t>
            </w:r>
            <w:r w:rsidRPr="006003C9">
              <w:rPr>
                <w:rFonts w:hAnsi="細明體" w:cs="細明體"/>
              </w:rPr>
              <w:t>鼻端</w:t>
            </w:r>
            <w:r w:rsidRPr="002D4974">
              <w:rPr>
                <w:rStyle w:val="aa"/>
              </w:rPr>
              <w:t>高度</w:t>
            </w:r>
            <w:r w:rsidRPr="006003C9">
              <w:rPr>
                <w:rFonts w:hAnsi="細明體" w:cs="細明體"/>
              </w:rPr>
              <w:t>75</w:t>
            </w:r>
            <w:r w:rsidRPr="00264D7F">
              <w:rPr>
                <w:rStyle w:val="aa"/>
              </w:rPr>
              <w:t>公分</w:t>
            </w:r>
            <w:r w:rsidRPr="002D4974">
              <w:rPr>
                <w:rStyle w:val="aa"/>
              </w:rPr>
              <w:t>以上</w:t>
            </w:r>
            <w:r w:rsidRPr="006003C9">
              <w:rPr>
                <w:rFonts w:hAnsi="細明體" w:cs="細明體"/>
              </w:rPr>
              <w:t>之</w:t>
            </w:r>
            <w:r w:rsidRPr="00264D7F">
              <w:rPr>
                <w:rStyle w:val="aa"/>
              </w:rPr>
              <w:t>扶手</w:t>
            </w:r>
            <w:r w:rsidRPr="006003C9">
              <w:rPr>
                <w:rFonts w:hAnsi="細明體" w:cs="細明體"/>
              </w:rPr>
              <w:t>，但第</w:t>
            </w:r>
            <w:r w:rsidRPr="006003C9">
              <w:rPr>
                <w:rFonts w:hAnsi="細明體" w:cs="細明體"/>
              </w:rPr>
              <w:t>33</w:t>
            </w:r>
            <w:r w:rsidRPr="006003C9">
              <w:rPr>
                <w:rFonts w:hAnsi="細明體" w:cs="細明體"/>
              </w:rPr>
              <w:t>條第</w:t>
            </w:r>
            <w:r w:rsidRPr="006003C9">
              <w:rPr>
                <w:rFonts w:hAnsi="細明體" w:cs="細明體"/>
              </w:rPr>
              <w:t>3</w:t>
            </w:r>
            <w:r w:rsidRPr="006003C9">
              <w:rPr>
                <w:rFonts w:hAnsi="細明體" w:cs="細明體"/>
              </w:rPr>
              <w:t>、</w:t>
            </w:r>
            <w:r w:rsidRPr="006003C9">
              <w:rPr>
                <w:rFonts w:hAnsi="細明體" w:cs="細明體"/>
              </w:rPr>
              <w:t>4</w:t>
            </w:r>
            <w:r w:rsidRPr="006003C9">
              <w:rPr>
                <w:rFonts w:hAnsi="細明體" w:cs="細明體"/>
              </w:rPr>
              <w:t>款有</w:t>
            </w:r>
            <w:r w:rsidRPr="00657F62">
              <w:rPr>
                <w:rStyle w:val="aa"/>
              </w:rPr>
              <w:t>壁</w:t>
            </w:r>
            <w:r w:rsidRPr="006003C9">
              <w:rPr>
                <w:rFonts w:hAnsi="細明體" w:cs="細明體"/>
              </w:rPr>
              <w:t>體者，可設一側</w:t>
            </w:r>
            <w:r w:rsidRPr="00264D7F">
              <w:rPr>
                <w:rStyle w:val="aa"/>
              </w:rPr>
              <w:t>扶手</w:t>
            </w:r>
            <w:r w:rsidRPr="006003C9">
              <w:rPr>
                <w:rFonts w:hAnsi="細明體" w:cs="細明體"/>
              </w:rPr>
              <w:t>，並</w:t>
            </w:r>
            <w:r w:rsidRPr="009242E5">
              <w:rPr>
                <w:rStyle w:val="aa"/>
              </w:rPr>
              <w:t>應</w:t>
            </w:r>
            <w:r w:rsidRPr="00C34A2E">
              <w:rPr>
                <w:rStyle w:val="aa"/>
              </w:rPr>
              <w:t>依</w:t>
            </w:r>
            <w:r w:rsidRPr="006003C9">
              <w:rPr>
                <w:rFonts w:hAnsi="細明體" w:cs="細明體"/>
              </w:rPr>
              <w:t>左列</w:t>
            </w:r>
            <w:r w:rsidRPr="00264D7F">
              <w:rPr>
                <w:rStyle w:val="aa"/>
              </w:rPr>
              <w:t>規定</w:t>
            </w:r>
            <w:r w:rsidRPr="006003C9">
              <w:rPr>
                <w:rFonts w:hAnsi="細明體" w:cs="細明體"/>
              </w:rPr>
              <w:t>：</w:t>
            </w:r>
            <w:r w:rsidRPr="006003C9">
              <w:rPr>
                <w:rFonts w:hAnsi="細明體" w:cs="細明體"/>
              </w:rPr>
              <w:t>……</w:t>
            </w:r>
            <w:r w:rsidRPr="006003C9">
              <w:rPr>
                <w:rFonts w:hAnsi="細明體" w:cs="細明體"/>
              </w:rPr>
              <w:t>」上開裝設</w:t>
            </w:r>
            <w:r w:rsidRPr="00264D7F">
              <w:rPr>
                <w:rStyle w:val="aa"/>
              </w:rPr>
              <w:t>扶手</w:t>
            </w:r>
            <w:r w:rsidRPr="006003C9">
              <w:rPr>
                <w:rFonts w:hAnsi="細明體" w:cs="細明體"/>
              </w:rPr>
              <w:t>之</w:t>
            </w:r>
            <w:r w:rsidRPr="00264D7F">
              <w:rPr>
                <w:rStyle w:val="aa"/>
              </w:rPr>
              <w:t>規定</w:t>
            </w:r>
            <w:r w:rsidRPr="006003C9">
              <w:rPr>
                <w:rFonts w:hAnsi="細明體" w:cs="細明體"/>
              </w:rPr>
              <w:t>，</w:t>
            </w:r>
            <w:r w:rsidRPr="00BA2B90">
              <w:rPr>
                <w:rStyle w:val="aa"/>
              </w:rPr>
              <w:t>僅</w:t>
            </w:r>
            <w:r w:rsidRPr="006003C9">
              <w:rPr>
                <w:rFonts w:hAnsi="細明體" w:cs="細明體"/>
              </w:rPr>
              <w:t>指</w:t>
            </w:r>
            <w:r w:rsidRPr="00264D7F">
              <w:rPr>
                <w:rStyle w:val="aa"/>
              </w:rPr>
              <w:t>樓梯</w:t>
            </w:r>
            <w:r w:rsidRPr="00A267DD">
              <w:rPr>
                <w:rStyle w:val="aa"/>
              </w:rPr>
              <w:t>部分</w:t>
            </w:r>
            <w:r w:rsidRPr="006003C9">
              <w:rPr>
                <w:rFonts w:hAnsi="細明體" w:cs="細明體"/>
              </w:rPr>
              <w:t>，</w:t>
            </w:r>
            <w:r w:rsidRPr="009242E5">
              <w:rPr>
                <w:rStyle w:val="aa"/>
              </w:rPr>
              <w:t>不包括</w:t>
            </w:r>
            <w:r w:rsidRPr="006003C9">
              <w:rPr>
                <w:rFonts w:hAnsi="細明體" w:cs="細明體"/>
              </w:rPr>
              <w:t>平臺，至其</w:t>
            </w:r>
            <w:r w:rsidRPr="006003C9">
              <w:rPr>
                <w:rFonts w:hAnsi="細明體" w:cs="細明體"/>
              </w:rPr>
              <w:lastRenderedPageBreak/>
              <w:t>目的同前開第</w:t>
            </w:r>
            <w:r w:rsidRPr="006003C9">
              <w:rPr>
                <w:rFonts w:hAnsi="細明體" w:cs="細明體"/>
              </w:rPr>
              <w:t>33</w:t>
            </w:r>
            <w:r w:rsidRPr="006003C9">
              <w:rPr>
                <w:rFonts w:hAnsi="細明體" w:cs="細明體"/>
              </w:rPr>
              <w:t>條。</w:t>
            </w:r>
            <w:r w:rsidRPr="006003C9">
              <w:rPr>
                <w:rFonts w:hAnsi="細明體" w:cs="細明體"/>
              </w:rPr>
              <w:t>“</w:t>
            </w:r>
            <w:r w:rsidR="001C1AC5" w:rsidRPr="006003C9">
              <w:rPr>
                <w:rFonts w:hAnsi="細明體" w:cs="細明體"/>
              </w:rPr>
              <w:t>,</w:t>
            </w:r>
          </w:p>
        </w:tc>
      </w:tr>
      <w:tr w:rsidR="001C1AC5" w:rsidRPr="00165CC3" w14:paraId="29E598A8" w14:textId="77777777" w:rsidTr="00A726EB">
        <w:tc>
          <w:tcPr>
            <w:tcW w:w="9656" w:type="dxa"/>
            <w:shd w:val="clear" w:color="auto" w:fill="auto"/>
          </w:tcPr>
          <w:p w14:paraId="3B7C4811" w14:textId="27BE9A57"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2015-09-23</w:t>
            </w:r>
            <w:r w:rsidRPr="006003C9">
              <w:rPr>
                <w:rFonts w:hAnsi="細明體" w:cs="細明體"/>
              </w:rPr>
              <w:t>“</w:t>
            </w:r>
          </w:p>
        </w:tc>
      </w:tr>
      <w:tr w:rsidR="001C1AC5" w:rsidRPr="00165CC3" w14:paraId="68F4BE7D" w14:textId="77777777" w:rsidTr="00A726EB">
        <w:tc>
          <w:tcPr>
            <w:tcW w:w="9656" w:type="dxa"/>
            <w:shd w:val="clear" w:color="auto" w:fill="auto"/>
          </w:tcPr>
          <w:p w14:paraId="681E2EC2" w14:textId="45B58F0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098525D" w14:textId="77777777" w:rsidTr="00A726EB">
        <w:tc>
          <w:tcPr>
            <w:tcW w:w="9656" w:type="dxa"/>
            <w:shd w:val="clear" w:color="auto" w:fill="auto"/>
          </w:tcPr>
          <w:p w14:paraId="103C9E79" w14:textId="7904871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437BC93" w14:textId="77777777" w:rsidTr="00A726EB">
        <w:tc>
          <w:tcPr>
            <w:tcW w:w="9656" w:type="dxa"/>
            <w:shd w:val="clear" w:color="auto" w:fill="auto"/>
          </w:tcPr>
          <w:p w14:paraId="6E9C7B6B" w14:textId="1E56D1C8"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7E5782F" w14:textId="77777777" w:rsidTr="00A726EB">
        <w:tc>
          <w:tcPr>
            <w:tcW w:w="9656" w:type="dxa"/>
            <w:shd w:val="clear" w:color="auto" w:fill="auto"/>
          </w:tcPr>
          <w:p w14:paraId="694A066D" w14:textId="0BC5F4BD"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860400" w:rsidRPr="00860400">
              <w:rPr>
                <w:rStyle w:val="aa"/>
              </w:rPr>
              <w:t>公寓大廈</w:t>
            </w:r>
            <w:r w:rsidR="009242E5" w:rsidRPr="009242E5">
              <w:rPr>
                <w:rStyle w:val="aa"/>
              </w:rPr>
              <w:t>區分</w:t>
            </w:r>
            <w:r w:rsidRPr="00165CC3">
              <w:rPr>
                <w:rFonts w:hAnsi="細明體" w:cs="細明體"/>
              </w:rPr>
              <w:t>所有權人會議召集人疑義一案，請查照。</w:t>
            </w:r>
            <w:r w:rsidRPr="00165CC3">
              <w:rPr>
                <w:rFonts w:hAnsi="細明體" w:cs="細明體"/>
              </w:rPr>
              <w:t>",</w:t>
            </w:r>
          </w:p>
        </w:tc>
      </w:tr>
      <w:tr w:rsidR="001C1AC5" w:rsidRPr="00165CC3" w14:paraId="5DA844C7" w14:textId="77777777" w:rsidTr="00A726EB">
        <w:tc>
          <w:tcPr>
            <w:tcW w:w="9656" w:type="dxa"/>
            <w:shd w:val="clear" w:color="auto" w:fill="auto"/>
          </w:tcPr>
          <w:p w14:paraId="19409531" w14:textId="05FF214E"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104.09.01.</w:t>
            </w:r>
            <w:r w:rsidRPr="006003C9">
              <w:rPr>
                <w:rFonts w:hAnsi="細明體" w:cs="細明體"/>
              </w:rPr>
              <w:t>內授營建管字第</w:t>
            </w:r>
            <w:r w:rsidRPr="006003C9">
              <w:rPr>
                <w:rFonts w:hAnsi="細明體" w:cs="細明體"/>
              </w:rPr>
              <w:t>1040813505</w:t>
            </w:r>
            <w:r w:rsidRPr="006003C9">
              <w:rPr>
                <w:rFonts w:hAnsi="細明體" w:cs="細明體"/>
              </w:rPr>
              <w:t>號說明：一、</w:t>
            </w:r>
            <w:r w:rsidRPr="00C34A2E">
              <w:rPr>
                <w:rStyle w:val="aa"/>
              </w:rPr>
              <w:t>依</w:t>
            </w:r>
            <w:r w:rsidRPr="006003C9">
              <w:rPr>
                <w:rFonts w:hAnsi="細明體" w:cs="細明體"/>
              </w:rPr>
              <w:t>據本部營建署案陳</w:t>
            </w:r>
            <w:r w:rsidRPr="006003C9">
              <w:rPr>
                <w:rFonts w:hAnsi="細明體" w:cs="細明體"/>
              </w:rPr>
              <w:t>○○</w:t>
            </w:r>
            <w:r w:rsidRPr="006003C9">
              <w:rPr>
                <w:rFonts w:hAnsi="細明體" w:cs="細明體"/>
              </w:rPr>
              <w:t>法律事務所</w:t>
            </w:r>
            <w:r w:rsidRPr="006003C9">
              <w:rPr>
                <w:rFonts w:hAnsi="細明體" w:cs="細明體"/>
              </w:rPr>
              <w:t>105</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22</w:t>
            </w:r>
            <w:r w:rsidRPr="006003C9">
              <w:rPr>
                <w:rFonts w:hAnsi="細明體" w:cs="細明體"/>
              </w:rPr>
              <w:t>日</w:t>
            </w:r>
            <w:r w:rsidRPr="006003C9">
              <w:rPr>
                <w:rFonts w:hAnsi="細明體" w:cs="細明體"/>
              </w:rPr>
              <w:t>104</w:t>
            </w:r>
            <w:r w:rsidRPr="006003C9">
              <w:rPr>
                <w:rFonts w:hAnsi="細明體" w:cs="細明體"/>
              </w:rPr>
              <w:t>年度君字第</w:t>
            </w:r>
            <w:r w:rsidRPr="006003C9">
              <w:rPr>
                <w:rFonts w:hAnsi="細明體" w:cs="細明體"/>
              </w:rPr>
              <w:t>104040003-22</w:t>
            </w:r>
            <w:r w:rsidRPr="006003C9">
              <w:rPr>
                <w:rFonts w:hAnsi="細明體" w:cs="細明體"/>
              </w:rPr>
              <w:t>號函、立法委員</w:t>
            </w:r>
            <w:r w:rsidRPr="006003C9">
              <w:rPr>
                <w:rFonts w:hAnsi="細明體" w:cs="細明體"/>
              </w:rPr>
              <w:t>○○</w:t>
            </w:r>
            <w:r w:rsidRPr="006003C9">
              <w:rPr>
                <w:rFonts w:hAnsi="細明體" w:cs="細明體"/>
              </w:rPr>
              <w:t>研究室</w:t>
            </w:r>
            <w:r w:rsidRPr="006003C9">
              <w:rPr>
                <w:rFonts w:hAnsi="細明體" w:cs="細明體"/>
              </w:rPr>
              <w:t>105</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10</w:t>
            </w:r>
            <w:r w:rsidRPr="006003C9">
              <w:rPr>
                <w:rFonts w:hAnsi="細明體" w:cs="細明體"/>
              </w:rPr>
              <w:t>日箋、貴府都市發展局</w:t>
            </w:r>
            <w:r w:rsidRPr="006003C9">
              <w:rPr>
                <w:rFonts w:hAnsi="細明體" w:cs="細明體"/>
              </w:rPr>
              <w:t>105</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15</w:t>
            </w:r>
            <w:r w:rsidRPr="006003C9">
              <w:rPr>
                <w:rFonts w:hAnsi="細明體" w:cs="細明體"/>
              </w:rPr>
              <w:t>日北市都授建字第</w:t>
            </w:r>
            <w:r w:rsidRPr="006003C9">
              <w:rPr>
                <w:rFonts w:hAnsi="細明體" w:cs="細明體"/>
              </w:rPr>
              <w:t>10562516400</w:t>
            </w:r>
            <w:r w:rsidRPr="006003C9">
              <w:rPr>
                <w:rFonts w:hAnsi="細明體" w:cs="細明體"/>
              </w:rPr>
              <w:t>號函、</w:t>
            </w:r>
            <w:r w:rsidRPr="006003C9">
              <w:rPr>
                <w:rFonts w:hAnsi="細明體" w:cs="細明體"/>
              </w:rPr>
              <w:t>105</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1</w:t>
            </w:r>
            <w:r w:rsidRPr="006003C9">
              <w:rPr>
                <w:rFonts w:hAnsi="細明體" w:cs="細明體"/>
              </w:rPr>
              <w:t>日北市都授建字第</w:t>
            </w:r>
            <w:r w:rsidRPr="006003C9">
              <w:rPr>
                <w:rFonts w:hAnsi="細明體" w:cs="細明體"/>
              </w:rPr>
              <w:t>10511028800</w:t>
            </w:r>
            <w:r w:rsidRPr="006003C9">
              <w:rPr>
                <w:rFonts w:hAnsi="細明體" w:cs="細明體"/>
              </w:rPr>
              <w:t>號函、</w:t>
            </w:r>
            <w:r w:rsidRPr="006003C9">
              <w:rPr>
                <w:rFonts w:hAnsi="細明體" w:cs="細明體"/>
              </w:rPr>
              <w:t>105</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8</w:t>
            </w:r>
            <w:r w:rsidRPr="006003C9">
              <w:rPr>
                <w:rFonts w:hAnsi="細明體" w:cs="細明體"/>
              </w:rPr>
              <w:t>日北市都授建字第</w:t>
            </w:r>
            <w:r w:rsidRPr="006003C9">
              <w:rPr>
                <w:rFonts w:hAnsi="細明體" w:cs="細明體"/>
              </w:rPr>
              <w:t>10566911000</w:t>
            </w:r>
            <w:r w:rsidRPr="006003C9">
              <w:rPr>
                <w:rFonts w:hAnsi="細明體" w:cs="細明體"/>
              </w:rPr>
              <w:t>號函</w:t>
            </w:r>
            <w:r w:rsidRPr="00264D7F">
              <w:rPr>
                <w:rStyle w:val="aa"/>
              </w:rPr>
              <w:t>辦理</w:t>
            </w:r>
            <w:r w:rsidRPr="006003C9">
              <w:rPr>
                <w:rFonts w:hAnsi="細明體" w:cs="細明體"/>
              </w:rPr>
              <w:t>。二、按</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簡稱條例）第</w:t>
            </w:r>
            <w:r w:rsidRPr="006003C9">
              <w:rPr>
                <w:rFonts w:hAnsi="細明體" w:cs="細明體"/>
              </w:rPr>
              <w:t>25</w:t>
            </w:r>
            <w:r w:rsidRPr="006003C9">
              <w:rPr>
                <w:rFonts w:hAnsi="細明體" w:cs="細明體"/>
              </w:rPr>
              <w:t>條</w:t>
            </w:r>
            <w:r w:rsidRPr="00264D7F">
              <w:rPr>
                <w:rStyle w:val="aa"/>
              </w:rPr>
              <w:t>規定</w:t>
            </w:r>
            <w:r w:rsidRPr="006003C9">
              <w:rPr>
                <w:rFonts w:hAnsi="細明體" w:cs="細明體"/>
              </w:rPr>
              <w:t>：「</w:t>
            </w:r>
            <w:r w:rsidRPr="006003C9">
              <w:rPr>
                <w:rFonts w:hAnsi="細明體" w:cs="細明體"/>
              </w:rPr>
              <w:t>…</w:t>
            </w:r>
            <w:r w:rsidRPr="009242E5">
              <w:rPr>
                <w:rStyle w:val="aa"/>
              </w:rPr>
              <w:t>區分</w:t>
            </w:r>
            <w:r w:rsidRPr="006003C9">
              <w:rPr>
                <w:rFonts w:hAnsi="細明體" w:cs="細明體"/>
              </w:rPr>
              <w:t>所有權人會議</w:t>
            </w:r>
            <w:r w:rsidRPr="009242E5">
              <w:rPr>
                <w:rStyle w:val="aa"/>
              </w:rPr>
              <w:t>除</w:t>
            </w:r>
            <w:r w:rsidRPr="006003C9">
              <w:rPr>
                <w:rFonts w:hAnsi="細明體" w:cs="細明體"/>
              </w:rPr>
              <w:t>第</w:t>
            </w:r>
            <w:r w:rsidRPr="006003C9">
              <w:rPr>
                <w:rFonts w:hAnsi="細明體" w:cs="細明體"/>
              </w:rPr>
              <w:t>28</w:t>
            </w:r>
            <w:r w:rsidRPr="006003C9">
              <w:rPr>
                <w:rFonts w:hAnsi="細明體" w:cs="細明體"/>
              </w:rPr>
              <w:t>條</w:t>
            </w:r>
            <w:r w:rsidRPr="00264D7F">
              <w:rPr>
                <w:rStyle w:val="aa"/>
              </w:rPr>
              <w:t>規定</w:t>
            </w:r>
            <w:r w:rsidRPr="006003C9">
              <w:rPr>
                <w:rFonts w:hAnsi="細明體" w:cs="細明體"/>
              </w:rPr>
              <w:t>外，由</w:t>
            </w:r>
            <w:r w:rsidRPr="00A267DD">
              <w:rPr>
                <w:rStyle w:val="aa"/>
              </w:rPr>
              <w:t>具</w:t>
            </w:r>
            <w:r w:rsidRPr="009242E5">
              <w:rPr>
                <w:rStyle w:val="aa"/>
              </w:rPr>
              <w:t>區分</w:t>
            </w:r>
            <w:r w:rsidRPr="006003C9">
              <w:rPr>
                <w:rFonts w:hAnsi="細明體" w:cs="細明體"/>
              </w:rPr>
              <w:t>所有權人身分之</w:t>
            </w:r>
            <w:r w:rsidRPr="00EF55D8">
              <w:rPr>
                <w:rStyle w:val="aa"/>
              </w:rPr>
              <w:t>管理</w:t>
            </w:r>
            <w:r w:rsidRPr="006003C9">
              <w:rPr>
                <w:rFonts w:hAnsi="細明體" w:cs="細明體"/>
              </w:rPr>
              <w:t>負責人、</w:t>
            </w:r>
            <w:r w:rsidRPr="00EF55D8">
              <w:rPr>
                <w:rStyle w:val="aa"/>
              </w:rPr>
              <w:t>管理</w:t>
            </w:r>
            <w:r w:rsidRPr="006003C9">
              <w:rPr>
                <w:rFonts w:hAnsi="細明體" w:cs="細明體"/>
              </w:rPr>
              <w:t>委員會主任委員或</w:t>
            </w:r>
            <w:r w:rsidRPr="00EF55D8">
              <w:rPr>
                <w:rStyle w:val="aa"/>
              </w:rPr>
              <w:t>管理</w:t>
            </w:r>
            <w:r w:rsidRPr="006003C9">
              <w:rPr>
                <w:rFonts w:hAnsi="細明體" w:cs="細明體"/>
              </w:rPr>
              <w:t>委員為召集人；</w:t>
            </w:r>
            <w:r w:rsidRPr="00EF55D8">
              <w:rPr>
                <w:rStyle w:val="aa"/>
              </w:rPr>
              <w:t>管理</w:t>
            </w:r>
            <w:r w:rsidRPr="006003C9">
              <w:rPr>
                <w:rFonts w:hAnsi="細明體" w:cs="細明體"/>
              </w:rPr>
              <w:t>負責人、</w:t>
            </w:r>
            <w:r w:rsidRPr="00EF55D8">
              <w:rPr>
                <w:rStyle w:val="aa"/>
              </w:rPr>
              <w:t>管理</w:t>
            </w:r>
            <w:r w:rsidRPr="006003C9">
              <w:rPr>
                <w:rFonts w:hAnsi="細明體" w:cs="細明體"/>
              </w:rPr>
              <w:t>委員會主任委員或</w:t>
            </w:r>
            <w:r w:rsidRPr="00EF55D8">
              <w:rPr>
                <w:rStyle w:val="aa"/>
              </w:rPr>
              <w:t>管理</w:t>
            </w:r>
            <w:r w:rsidRPr="006003C9">
              <w:rPr>
                <w:rFonts w:hAnsi="細明體" w:cs="細明體"/>
              </w:rPr>
              <w:t>委員喪失</w:t>
            </w:r>
            <w:r w:rsidRPr="009242E5">
              <w:rPr>
                <w:rStyle w:val="aa"/>
              </w:rPr>
              <w:t>區分</w:t>
            </w:r>
            <w:r w:rsidRPr="006003C9">
              <w:rPr>
                <w:rFonts w:hAnsi="細明體" w:cs="細明體"/>
              </w:rPr>
              <w:t>所有權人資格日起，視同解任。</w:t>
            </w:r>
            <w:r w:rsidRPr="00C34A2E">
              <w:rPr>
                <w:rStyle w:val="aa"/>
              </w:rPr>
              <w:t>無</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委員會，或</w:t>
            </w:r>
            <w:r w:rsidRPr="00C34A2E">
              <w:rPr>
                <w:rStyle w:val="aa"/>
              </w:rPr>
              <w:t>無</w:t>
            </w:r>
            <w:r w:rsidRPr="009242E5">
              <w:rPr>
                <w:rStyle w:val="aa"/>
              </w:rPr>
              <w:t>區分</w:t>
            </w:r>
            <w:r w:rsidRPr="006003C9">
              <w:rPr>
                <w:rFonts w:hAnsi="細明體" w:cs="細明體"/>
              </w:rPr>
              <w:t>所有權人擔任</w:t>
            </w:r>
            <w:r w:rsidRPr="00EF55D8">
              <w:rPr>
                <w:rStyle w:val="aa"/>
              </w:rPr>
              <w:t>管理</w:t>
            </w:r>
            <w:r w:rsidRPr="006003C9">
              <w:rPr>
                <w:rFonts w:hAnsi="細明體" w:cs="細明體"/>
              </w:rPr>
              <w:t>負責人、主任委員或</w:t>
            </w:r>
            <w:r w:rsidRPr="00EF55D8">
              <w:rPr>
                <w:rStyle w:val="aa"/>
              </w:rPr>
              <w:t>管理</w:t>
            </w:r>
            <w:r w:rsidRPr="006003C9">
              <w:rPr>
                <w:rFonts w:hAnsi="細明體" w:cs="細明體"/>
              </w:rPr>
              <w:t>委員時，由</w:t>
            </w:r>
            <w:r w:rsidRPr="009242E5">
              <w:rPr>
                <w:rStyle w:val="aa"/>
              </w:rPr>
              <w:t>區分</w:t>
            </w:r>
            <w:r w:rsidRPr="006003C9">
              <w:rPr>
                <w:rFonts w:hAnsi="細明體" w:cs="細明體"/>
              </w:rPr>
              <w:t>所有權人互推一人為召集人；召集人任期</w:t>
            </w:r>
            <w:r w:rsidRPr="00C34A2E">
              <w:rPr>
                <w:rStyle w:val="aa"/>
              </w:rPr>
              <w:t>依</w:t>
            </w:r>
            <w:r w:rsidRPr="009242E5">
              <w:rPr>
                <w:rStyle w:val="aa"/>
              </w:rPr>
              <w:t>區分</w:t>
            </w:r>
            <w:r w:rsidRPr="006003C9">
              <w:rPr>
                <w:rFonts w:hAnsi="細明體" w:cs="細明體"/>
              </w:rPr>
              <w:t>所有權人會議或</w:t>
            </w:r>
            <w:r w:rsidRPr="00C34A2E">
              <w:rPr>
                <w:rStyle w:val="aa"/>
              </w:rPr>
              <w:t>依</w:t>
            </w:r>
            <w:r w:rsidRPr="006003C9">
              <w:rPr>
                <w:rFonts w:hAnsi="細明體" w:cs="細明體"/>
              </w:rPr>
              <w:t>規約</w:t>
            </w:r>
            <w:r w:rsidRPr="00264D7F">
              <w:rPr>
                <w:rStyle w:val="aa"/>
              </w:rPr>
              <w:t>規定</w:t>
            </w:r>
            <w:r w:rsidRPr="006003C9">
              <w:rPr>
                <w:rFonts w:hAnsi="細明體" w:cs="細明體"/>
              </w:rPr>
              <w:t>，任期一至二年，連選</w:t>
            </w:r>
            <w:r w:rsidRPr="00A267DD">
              <w:rPr>
                <w:rStyle w:val="aa"/>
              </w:rPr>
              <w:t>得</w:t>
            </w:r>
            <w:r w:rsidRPr="006003C9">
              <w:rPr>
                <w:rFonts w:hAnsi="細明體" w:cs="細明體"/>
              </w:rPr>
              <w:t>連任一次。但</w:t>
            </w:r>
            <w:r w:rsidRPr="009242E5">
              <w:rPr>
                <w:rStyle w:val="aa"/>
              </w:rPr>
              <w:t>區分</w:t>
            </w:r>
            <w:r w:rsidRPr="006003C9">
              <w:rPr>
                <w:rFonts w:hAnsi="細明體" w:cs="細明體"/>
              </w:rPr>
              <w:t>所有權人會議或規約未</w:t>
            </w:r>
            <w:r w:rsidRPr="00264D7F">
              <w:rPr>
                <w:rStyle w:val="aa"/>
              </w:rPr>
              <w:t>規定</w:t>
            </w:r>
            <w:r w:rsidRPr="006003C9">
              <w:rPr>
                <w:rFonts w:hAnsi="細明體" w:cs="細明體"/>
              </w:rPr>
              <w:t>者，任期一年，連選</w:t>
            </w:r>
            <w:r w:rsidRPr="00A267DD">
              <w:rPr>
                <w:rStyle w:val="aa"/>
              </w:rPr>
              <w:t>得</w:t>
            </w:r>
            <w:r w:rsidRPr="006003C9">
              <w:rPr>
                <w:rFonts w:hAnsi="細明體" w:cs="細明體"/>
              </w:rPr>
              <w:t>連任一次。召集人</w:t>
            </w:r>
            <w:r w:rsidRPr="009242E5">
              <w:rPr>
                <w:rStyle w:val="aa"/>
              </w:rPr>
              <w:t>無法</w:t>
            </w:r>
            <w:r w:rsidRPr="00C34A2E">
              <w:rPr>
                <w:rStyle w:val="aa"/>
              </w:rPr>
              <w:t>依</w:t>
            </w:r>
            <w:r w:rsidRPr="006003C9">
              <w:rPr>
                <w:rFonts w:hAnsi="細明體" w:cs="細明體"/>
              </w:rPr>
              <w:t>前項</w:t>
            </w:r>
            <w:r w:rsidRPr="00264D7F">
              <w:rPr>
                <w:rStyle w:val="aa"/>
              </w:rPr>
              <w:t>規定</w:t>
            </w:r>
            <w:r w:rsidRPr="006003C9">
              <w:rPr>
                <w:rFonts w:hAnsi="細明體" w:cs="細明體"/>
              </w:rPr>
              <w:t>互推產生時，各</w:t>
            </w:r>
            <w:r w:rsidRPr="009242E5">
              <w:rPr>
                <w:rStyle w:val="aa"/>
              </w:rPr>
              <w:t>區分</w:t>
            </w:r>
            <w:r w:rsidRPr="006003C9">
              <w:rPr>
                <w:rFonts w:hAnsi="細明體" w:cs="細明體"/>
              </w:rPr>
              <w:t>所有權人</w:t>
            </w:r>
            <w:r w:rsidRPr="00A267DD">
              <w:rPr>
                <w:rStyle w:val="aa"/>
              </w:rPr>
              <w:t>得</w:t>
            </w:r>
            <w:r w:rsidRPr="00EF55D8">
              <w:rPr>
                <w:rStyle w:val="aa"/>
              </w:rPr>
              <w:t>申請</w:t>
            </w:r>
            <w:r w:rsidRPr="006003C9">
              <w:rPr>
                <w:rFonts w:hAnsi="細明體" w:cs="細明體"/>
              </w:rPr>
              <w:t>直轄市、縣（市）主管機關指定</w:t>
            </w:r>
            <w:r w:rsidRPr="00A267DD">
              <w:rPr>
                <w:rStyle w:val="aa"/>
              </w:rPr>
              <w:t>臨時</w:t>
            </w:r>
            <w:r w:rsidRPr="006003C9">
              <w:rPr>
                <w:rFonts w:hAnsi="細明體" w:cs="細明體"/>
              </w:rPr>
              <w:t>召集人，</w:t>
            </w:r>
            <w:r w:rsidRPr="009242E5">
              <w:rPr>
                <w:rStyle w:val="aa"/>
              </w:rPr>
              <w:t>區分</w:t>
            </w:r>
            <w:r w:rsidRPr="006003C9">
              <w:rPr>
                <w:rFonts w:hAnsi="細明體" w:cs="細明體"/>
              </w:rPr>
              <w:t>所有權人不</w:t>
            </w:r>
            <w:r w:rsidRPr="00EF55D8">
              <w:rPr>
                <w:rStyle w:val="aa"/>
              </w:rPr>
              <w:t>申請</w:t>
            </w:r>
            <w:r w:rsidRPr="006003C9">
              <w:rPr>
                <w:rFonts w:hAnsi="細明體" w:cs="細明體"/>
              </w:rPr>
              <w:t>指定時，直轄市、縣（市）主管機關</w:t>
            </w:r>
            <w:r w:rsidRPr="00A267DD">
              <w:rPr>
                <w:rStyle w:val="aa"/>
              </w:rPr>
              <w:t>得</w:t>
            </w:r>
            <w:r w:rsidRPr="006003C9">
              <w:rPr>
                <w:rFonts w:hAnsi="細明體" w:cs="細明體"/>
              </w:rPr>
              <w:t>視實際</w:t>
            </w:r>
            <w:r w:rsidRPr="00257C45">
              <w:rPr>
                <w:rStyle w:val="aa"/>
              </w:rPr>
              <w:t>需要</w:t>
            </w:r>
            <w:r w:rsidRPr="006003C9">
              <w:rPr>
                <w:rFonts w:hAnsi="細明體" w:cs="細明體"/>
              </w:rPr>
              <w:t>指定</w:t>
            </w:r>
            <w:r w:rsidRPr="009242E5">
              <w:rPr>
                <w:rStyle w:val="aa"/>
              </w:rPr>
              <w:t>區分</w:t>
            </w:r>
            <w:r w:rsidRPr="006003C9">
              <w:rPr>
                <w:rFonts w:hAnsi="細明體" w:cs="細明體"/>
              </w:rPr>
              <w:t>所有權人一人為</w:t>
            </w:r>
            <w:r w:rsidRPr="00A267DD">
              <w:rPr>
                <w:rStyle w:val="aa"/>
              </w:rPr>
              <w:t>臨時</w:t>
            </w:r>
            <w:r w:rsidRPr="006003C9">
              <w:rPr>
                <w:rFonts w:hAnsi="細明體" w:cs="細明體"/>
              </w:rPr>
              <w:t>召集人，或</w:t>
            </w:r>
            <w:r w:rsidRPr="00C34A2E">
              <w:rPr>
                <w:rStyle w:val="aa"/>
              </w:rPr>
              <w:t>依</w:t>
            </w:r>
            <w:r w:rsidRPr="006003C9">
              <w:rPr>
                <w:rFonts w:hAnsi="細明體" w:cs="細明體"/>
              </w:rPr>
              <w:t>規約輪流擔任，其任期至互推召集人為止。」合先敘明。三、查條例第</w:t>
            </w:r>
            <w:r w:rsidRPr="006003C9">
              <w:rPr>
                <w:rFonts w:hAnsi="細明體" w:cs="細明體"/>
              </w:rPr>
              <w:t>25</w:t>
            </w:r>
            <w:r w:rsidRPr="006003C9">
              <w:rPr>
                <w:rFonts w:hAnsi="細明體" w:cs="細明體"/>
              </w:rPr>
              <w:t>條第</w:t>
            </w:r>
            <w:r w:rsidRPr="006003C9">
              <w:rPr>
                <w:rFonts w:hAnsi="細明體" w:cs="細明體"/>
              </w:rPr>
              <w:t>3</w:t>
            </w:r>
            <w:r w:rsidRPr="006003C9">
              <w:rPr>
                <w:rFonts w:hAnsi="細明體" w:cs="細明體"/>
              </w:rPr>
              <w:t>項前段雖未明定其</w:t>
            </w:r>
            <w:r w:rsidRPr="009242E5">
              <w:rPr>
                <w:rStyle w:val="aa"/>
              </w:rPr>
              <w:t>區分</w:t>
            </w:r>
            <w:r w:rsidRPr="006003C9">
              <w:rPr>
                <w:rFonts w:hAnsi="細明體" w:cs="細明體"/>
              </w:rPr>
              <w:t>所有權人身分之</w:t>
            </w:r>
            <w:r w:rsidRPr="00EF55D8">
              <w:rPr>
                <w:rStyle w:val="aa"/>
              </w:rPr>
              <w:t>管理</w:t>
            </w:r>
            <w:r w:rsidRPr="006003C9">
              <w:rPr>
                <w:rFonts w:hAnsi="細明體" w:cs="細明體"/>
              </w:rPr>
              <w:t>負責人、</w:t>
            </w:r>
            <w:r w:rsidRPr="00EF55D8">
              <w:rPr>
                <w:rStyle w:val="aa"/>
              </w:rPr>
              <w:t>管理</w:t>
            </w:r>
            <w:r w:rsidRPr="006003C9">
              <w:rPr>
                <w:rFonts w:hAnsi="細明體" w:cs="細明體"/>
              </w:rPr>
              <w:t>委員會主任委員或</w:t>
            </w:r>
            <w:r w:rsidRPr="00EF55D8">
              <w:rPr>
                <w:rStyle w:val="aa"/>
              </w:rPr>
              <w:t>管理</w:t>
            </w:r>
            <w:r w:rsidRPr="006003C9">
              <w:rPr>
                <w:rFonts w:hAnsi="細明體" w:cs="細明體"/>
              </w:rPr>
              <w:t>委員走否</w:t>
            </w:r>
            <w:r w:rsidRPr="00257C45">
              <w:rPr>
                <w:rStyle w:val="aa"/>
              </w:rPr>
              <w:t>須</w:t>
            </w:r>
            <w:r w:rsidRPr="006003C9">
              <w:rPr>
                <w:rFonts w:hAnsi="細明體" w:cs="細明體"/>
              </w:rPr>
              <w:t>經「互推」程序，始</w:t>
            </w:r>
            <w:r w:rsidRPr="00A267DD">
              <w:rPr>
                <w:rStyle w:val="aa"/>
              </w:rPr>
              <w:t>得</w:t>
            </w:r>
            <w:r w:rsidRPr="006003C9">
              <w:rPr>
                <w:rFonts w:hAnsi="細明體" w:cs="細明體"/>
              </w:rPr>
              <w:t>擔任召集人，惟</w:t>
            </w:r>
            <w:r w:rsidRPr="00C34A2E">
              <w:rPr>
                <w:rStyle w:val="aa"/>
              </w:rPr>
              <w:t>依</w:t>
            </w:r>
            <w:r w:rsidRPr="006003C9">
              <w:rPr>
                <w:rFonts w:hAnsi="細明體" w:cs="細明體"/>
              </w:rPr>
              <w:t>同條第</w:t>
            </w:r>
            <w:r w:rsidRPr="006003C9">
              <w:rPr>
                <w:rFonts w:hAnsi="細明體" w:cs="細明體"/>
              </w:rPr>
              <w:t>4</w:t>
            </w:r>
            <w:r w:rsidRPr="006003C9">
              <w:rPr>
                <w:rFonts w:hAnsi="細明體" w:cs="細明體"/>
              </w:rPr>
              <w:t>項</w:t>
            </w:r>
            <w:r w:rsidRPr="00264D7F">
              <w:rPr>
                <w:rStyle w:val="aa"/>
              </w:rPr>
              <w:t>規定</w:t>
            </w:r>
            <w:r w:rsidRPr="006003C9">
              <w:rPr>
                <w:rFonts w:hAnsi="細明體" w:cs="細明體"/>
              </w:rPr>
              <w:t>「召集人</w:t>
            </w:r>
            <w:r w:rsidRPr="009242E5">
              <w:rPr>
                <w:rStyle w:val="aa"/>
              </w:rPr>
              <w:t>無法</w:t>
            </w:r>
            <w:r w:rsidRPr="00C34A2E">
              <w:rPr>
                <w:rStyle w:val="aa"/>
              </w:rPr>
              <w:t>依</w:t>
            </w:r>
            <w:r w:rsidRPr="006003C9">
              <w:rPr>
                <w:rFonts w:hAnsi="細明體" w:cs="細明體"/>
              </w:rPr>
              <w:t>前項</w:t>
            </w:r>
            <w:r w:rsidRPr="00264D7F">
              <w:rPr>
                <w:rStyle w:val="aa"/>
              </w:rPr>
              <w:t>規定</w:t>
            </w:r>
            <w:r w:rsidRPr="006003C9">
              <w:rPr>
                <w:rFonts w:hAnsi="細明體" w:cs="細明體"/>
              </w:rPr>
              <w:t>互推產生時，各</w:t>
            </w:r>
            <w:r w:rsidRPr="009242E5">
              <w:rPr>
                <w:rStyle w:val="aa"/>
              </w:rPr>
              <w:t>區分</w:t>
            </w:r>
            <w:r w:rsidRPr="006003C9">
              <w:rPr>
                <w:rFonts w:hAnsi="細明體" w:cs="細明體"/>
              </w:rPr>
              <w:t>所有權人</w:t>
            </w:r>
            <w:r w:rsidRPr="00A267DD">
              <w:rPr>
                <w:rStyle w:val="aa"/>
              </w:rPr>
              <w:t>得</w:t>
            </w:r>
            <w:r w:rsidRPr="00EF55D8">
              <w:rPr>
                <w:rStyle w:val="aa"/>
              </w:rPr>
              <w:t>申請</w:t>
            </w:r>
            <w:r w:rsidRPr="006003C9">
              <w:rPr>
                <w:rFonts w:hAnsi="細明體" w:cs="細明體"/>
              </w:rPr>
              <w:t>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主管機關指定</w:t>
            </w:r>
            <w:r w:rsidRPr="00A267DD">
              <w:rPr>
                <w:rStyle w:val="aa"/>
              </w:rPr>
              <w:t>臨時</w:t>
            </w:r>
            <w:r w:rsidRPr="006003C9">
              <w:rPr>
                <w:rFonts w:hAnsi="細明體" w:cs="細明體"/>
              </w:rPr>
              <w:t>召集人</w:t>
            </w:r>
            <w:r w:rsidRPr="006003C9">
              <w:rPr>
                <w:rFonts w:hAnsi="細明體" w:cs="細明體"/>
              </w:rPr>
              <w:t>…</w:t>
            </w:r>
            <w:r w:rsidRPr="006003C9">
              <w:rPr>
                <w:rFonts w:hAnsi="細明體" w:cs="細明體"/>
              </w:rPr>
              <w:t>」</w:t>
            </w:r>
            <w:r w:rsidRPr="00264D7F">
              <w:rPr>
                <w:rStyle w:val="aa"/>
              </w:rPr>
              <w:t>規定</w:t>
            </w:r>
            <w:r w:rsidRPr="006003C9">
              <w:rPr>
                <w:rFonts w:hAnsi="細明體" w:cs="細明體"/>
              </w:rPr>
              <w:t>觀之，即</w:t>
            </w:r>
            <w:r w:rsidRPr="009242E5">
              <w:rPr>
                <w:rStyle w:val="aa"/>
              </w:rPr>
              <w:t>除</w:t>
            </w:r>
            <w:r w:rsidRPr="006003C9">
              <w:rPr>
                <w:rFonts w:hAnsi="細明體" w:cs="細明體"/>
              </w:rPr>
              <w:t>條例第</w:t>
            </w:r>
            <w:r w:rsidRPr="006003C9">
              <w:rPr>
                <w:rFonts w:hAnsi="細明體" w:cs="細明體"/>
              </w:rPr>
              <w:t>28</w:t>
            </w:r>
            <w:r w:rsidRPr="006003C9">
              <w:rPr>
                <w:rFonts w:hAnsi="細明體" w:cs="細明體"/>
              </w:rPr>
              <w:t>條</w:t>
            </w:r>
            <w:r w:rsidRPr="00264D7F">
              <w:rPr>
                <w:rStyle w:val="aa"/>
              </w:rPr>
              <w:t>規定</w:t>
            </w:r>
            <w:r w:rsidRPr="006003C9">
              <w:rPr>
                <w:rFonts w:hAnsi="細明體" w:cs="細明體"/>
              </w:rPr>
              <w:t>外，</w:t>
            </w:r>
            <w:r w:rsidRPr="009242E5">
              <w:rPr>
                <w:rStyle w:val="aa"/>
              </w:rPr>
              <w:t>區分</w:t>
            </w:r>
            <w:r w:rsidRPr="006003C9">
              <w:rPr>
                <w:rFonts w:hAnsi="細明體" w:cs="細明體"/>
              </w:rPr>
              <w:t>所有權人會議之召集人，均</w:t>
            </w:r>
            <w:r w:rsidRPr="009242E5">
              <w:rPr>
                <w:rStyle w:val="aa"/>
              </w:rPr>
              <w:t>應</w:t>
            </w:r>
            <w:r w:rsidRPr="00A267DD">
              <w:rPr>
                <w:rStyle w:val="aa"/>
              </w:rPr>
              <w:t>具</w:t>
            </w:r>
            <w:r w:rsidRPr="009242E5">
              <w:rPr>
                <w:rStyle w:val="aa"/>
              </w:rPr>
              <w:t>區分</w:t>
            </w:r>
            <w:r w:rsidRPr="006003C9">
              <w:rPr>
                <w:rFonts w:hAnsi="細明體" w:cs="細明體"/>
              </w:rPr>
              <w:t>所有權人資格，如</w:t>
            </w:r>
            <w:r w:rsidRPr="00A267DD">
              <w:rPr>
                <w:rStyle w:val="aa"/>
              </w:rPr>
              <w:t>具</w:t>
            </w:r>
            <w:r w:rsidRPr="006003C9">
              <w:rPr>
                <w:rFonts w:hAnsi="細明體" w:cs="細明體"/>
              </w:rPr>
              <w:t>有</w:t>
            </w:r>
            <w:r w:rsidRPr="009242E5">
              <w:rPr>
                <w:rStyle w:val="aa"/>
              </w:rPr>
              <w:t>區分</w:t>
            </w:r>
            <w:r w:rsidRPr="006003C9">
              <w:rPr>
                <w:rFonts w:hAnsi="細明體" w:cs="細明體"/>
              </w:rPr>
              <w:t>所有權人身分之</w:t>
            </w:r>
            <w:r w:rsidRPr="00EF55D8">
              <w:rPr>
                <w:rStyle w:val="aa"/>
              </w:rPr>
              <w:t>管理</w:t>
            </w:r>
            <w:r w:rsidRPr="006003C9">
              <w:rPr>
                <w:rFonts w:hAnsi="細明體" w:cs="細明體"/>
              </w:rPr>
              <w:t>委員二人</w:t>
            </w:r>
            <w:r w:rsidRPr="002D4974">
              <w:rPr>
                <w:rStyle w:val="aa"/>
              </w:rPr>
              <w:t>以上</w:t>
            </w:r>
            <w:r w:rsidRPr="006003C9">
              <w:rPr>
                <w:rFonts w:hAnsi="細明體" w:cs="細明體"/>
              </w:rPr>
              <w:t>時，</w:t>
            </w:r>
            <w:r w:rsidRPr="009242E5">
              <w:rPr>
                <w:rStyle w:val="aa"/>
              </w:rPr>
              <w:t>除</w:t>
            </w:r>
            <w:r w:rsidRPr="006003C9">
              <w:rPr>
                <w:rFonts w:hAnsi="細明體" w:cs="細明體"/>
              </w:rPr>
              <w:t>規約另有</w:t>
            </w:r>
            <w:r w:rsidRPr="00264D7F">
              <w:rPr>
                <w:rStyle w:val="aa"/>
              </w:rPr>
              <w:t>規定</w:t>
            </w:r>
            <w:r w:rsidRPr="006003C9">
              <w:rPr>
                <w:rFonts w:hAnsi="細明體" w:cs="細明體"/>
              </w:rPr>
              <w:t>或</w:t>
            </w:r>
            <w:r w:rsidRPr="009242E5">
              <w:rPr>
                <w:rStyle w:val="aa"/>
              </w:rPr>
              <w:t>區分</w:t>
            </w:r>
            <w:r w:rsidRPr="006003C9">
              <w:rPr>
                <w:rFonts w:hAnsi="細明體" w:cs="細明體"/>
              </w:rPr>
              <w:t>所有權人會議已有決議外，</w:t>
            </w:r>
            <w:r w:rsidRPr="009242E5">
              <w:rPr>
                <w:rStyle w:val="aa"/>
              </w:rPr>
              <w:t>應</w:t>
            </w:r>
            <w:r w:rsidRPr="006003C9">
              <w:rPr>
                <w:rFonts w:hAnsi="細明體" w:cs="細明體"/>
              </w:rPr>
              <w:t>經</w:t>
            </w:r>
            <w:r w:rsidRPr="00EF55D8">
              <w:rPr>
                <w:rStyle w:val="aa"/>
              </w:rPr>
              <w:t>管理</w:t>
            </w:r>
            <w:r w:rsidRPr="006003C9">
              <w:rPr>
                <w:rFonts w:hAnsi="細明體" w:cs="細明體"/>
              </w:rPr>
              <w:t>委員互推產生召集人</w:t>
            </w:r>
            <w:r w:rsidRPr="006003C9">
              <w:rPr>
                <w:rFonts w:hAnsi="細明體" w:cs="細明體"/>
              </w:rPr>
              <w:t>;</w:t>
            </w:r>
            <w:r w:rsidRPr="006003C9">
              <w:rPr>
                <w:rFonts w:hAnsi="細明體" w:cs="細明體"/>
              </w:rPr>
              <w:t>至</w:t>
            </w:r>
            <w:r w:rsidRPr="00C34A2E">
              <w:rPr>
                <w:rStyle w:val="aa"/>
              </w:rPr>
              <w:t>無</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委員會，或</w:t>
            </w:r>
            <w:r w:rsidRPr="00C34A2E">
              <w:rPr>
                <w:rStyle w:val="aa"/>
              </w:rPr>
              <w:t>無</w:t>
            </w:r>
            <w:r w:rsidRPr="009242E5">
              <w:rPr>
                <w:rStyle w:val="aa"/>
              </w:rPr>
              <w:t>區分</w:t>
            </w:r>
            <w:r w:rsidRPr="006003C9">
              <w:rPr>
                <w:rFonts w:hAnsi="細明體" w:cs="細明體"/>
              </w:rPr>
              <w:t>所有權人擔任</w:t>
            </w:r>
            <w:r w:rsidRPr="00EF55D8">
              <w:rPr>
                <w:rStyle w:val="aa"/>
              </w:rPr>
              <w:t>管理</w:t>
            </w:r>
            <w:r w:rsidRPr="006003C9">
              <w:rPr>
                <w:rFonts w:hAnsi="細明體" w:cs="細明體"/>
              </w:rPr>
              <w:t>負責人、主任委員或</w:t>
            </w:r>
            <w:r w:rsidRPr="00EF55D8">
              <w:rPr>
                <w:rStyle w:val="aa"/>
              </w:rPr>
              <w:t>管理</w:t>
            </w:r>
            <w:r w:rsidRPr="006003C9">
              <w:rPr>
                <w:rFonts w:hAnsi="細明體" w:cs="細明體"/>
              </w:rPr>
              <w:t>委員時，由</w:t>
            </w:r>
            <w:r w:rsidRPr="009242E5">
              <w:rPr>
                <w:rStyle w:val="aa"/>
              </w:rPr>
              <w:t>區分</w:t>
            </w:r>
            <w:r w:rsidRPr="006003C9">
              <w:rPr>
                <w:rFonts w:hAnsi="細明體" w:cs="細明體"/>
              </w:rPr>
              <w:t>所有權人</w:t>
            </w:r>
            <w:r w:rsidRPr="00C34A2E">
              <w:rPr>
                <w:rStyle w:val="aa"/>
              </w:rPr>
              <w:t>依</w:t>
            </w:r>
            <w:r w:rsidRPr="006003C9">
              <w:rPr>
                <w:rFonts w:hAnsi="細明體" w:cs="細明體"/>
              </w:rPr>
              <w:t>條例施行細則第</w:t>
            </w:r>
            <w:r w:rsidRPr="006003C9">
              <w:rPr>
                <w:rFonts w:hAnsi="細明體" w:cs="細明體"/>
              </w:rPr>
              <w:t>7</w:t>
            </w:r>
            <w:r w:rsidRPr="006003C9">
              <w:rPr>
                <w:rFonts w:hAnsi="細明體" w:cs="細明體"/>
              </w:rPr>
              <w:t>條</w:t>
            </w:r>
            <w:r w:rsidRPr="00264D7F">
              <w:rPr>
                <w:rStyle w:val="aa"/>
              </w:rPr>
              <w:t>規定</w:t>
            </w:r>
            <w:r w:rsidRPr="006003C9">
              <w:rPr>
                <w:rFonts w:hAnsi="細明體" w:cs="細明體"/>
              </w:rPr>
              <w:t>之互推程序產生之。綜上，如</w:t>
            </w:r>
            <w:r w:rsidRPr="00860400">
              <w:rPr>
                <w:rStyle w:val="aa"/>
              </w:rPr>
              <w:t>公寓大廈</w:t>
            </w:r>
            <w:r w:rsidRPr="009242E5">
              <w:rPr>
                <w:rStyle w:val="aa"/>
              </w:rPr>
              <w:t>區分</w:t>
            </w:r>
            <w:r w:rsidRPr="006003C9">
              <w:rPr>
                <w:rFonts w:hAnsi="細明體" w:cs="細明體"/>
              </w:rPr>
              <w:t>所有權人會議之召集人未經</w:t>
            </w:r>
            <w:r w:rsidRPr="00C34A2E">
              <w:rPr>
                <w:rStyle w:val="aa"/>
              </w:rPr>
              <w:t>依</w:t>
            </w:r>
            <w:r w:rsidRPr="006003C9">
              <w:rPr>
                <w:rFonts w:hAnsi="細明體" w:cs="細明體"/>
              </w:rPr>
              <w:t>上開</w:t>
            </w:r>
            <w:r w:rsidRPr="00264D7F">
              <w:rPr>
                <w:rStyle w:val="aa"/>
              </w:rPr>
              <w:t>規定</w:t>
            </w:r>
            <w:r w:rsidRPr="006003C9">
              <w:rPr>
                <w:rFonts w:hAnsi="細明體" w:cs="細明體"/>
              </w:rPr>
              <w:t>互推產生，</w:t>
            </w:r>
            <w:r w:rsidRPr="00C34A2E">
              <w:rPr>
                <w:rStyle w:val="aa"/>
              </w:rPr>
              <w:t>非屬</w:t>
            </w:r>
            <w:r w:rsidRPr="006003C9">
              <w:rPr>
                <w:rFonts w:hAnsi="細明體" w:cs="細明體"/>
              </w:rPr>
              <w:t>本條例所定之</w:t>
            </w:r>
            <w:r w:rsidRPr="009242E5">
              <w:rPr>
                <w:rStyle w:val="aa"/>
              </w:rPr>
              <w:t>區分</w:t>
            </w:r>
            <w:r w:rsidRPr="006003C9">
              <w:rPr>
                <w:rFonts w:hAnsi="細明體" w:cs="細明體"/>
              </w:rPr>
              <w:t>所有權人會議召集人，</w:t>
            </w:r>
            <w:r w:rsidRPr="00A267DD">
              <w:rPr>
                <w:rStyle w:val="aa"/>
              </w:rPr>
              <w:t>自</w:t>
            </w:r>
            <w:r w:rsidRPr="00C34A2E">
              <w:rPr>
                <w:rStyle w:val="aa"/>
              </w:rPr>
              <w:t>無</w:t>
            </w:r>
            <w:r w:rsidRPr="00A267DD">
              <w:rPr>
                <w:rStyle w:val="aa"/>
              </w:rPr>
              <w:t>適用</w:t>
            </w:r>
            <w:r w:rsidRPr="006003C9">
              <w:rPr>
                <w:rFonts w:hAnsi="細明體" w:cs="細明體"/>
              </w:rPr>
              <w:t>本條例</w:t>
            </w:r>
            <w:r w:rsidRPr="00264D7F">
              <w:rPr>
                <w:rStyle w:val="aa"/>
              </w:rPr>
              <w:t>規定</w:t>
            </w:r>
            <w:r w:rsidRPr="006003C9">
              <w:rPr>
                <w:rFonts w:hAnsi="細明體" w:cs="細明體"/>
              </w:rPr>
              <w:t>召開</w:t>
            </w:r>
            <w:r w:rsidRPr="009242E5">
              <w:rPr>
                <w:rStyle w:val="aa"/>
              </w:rPr>
              <w:t>區分</w:t>
            </w:r>
            <w:r w:rsidRPr="006003C9">
              <w:rPr>
                <w:rFonts w:hAnsi="細明體" w:cs="細明體"/>
              </w:rPr>
              <w:t>所有權人會議之餘地，其所召開之</w:t>
            </w:r>
            <w:r w:rsidRPr="009242E5">
              <w:rPr>
                <w:rStyle w:val="aa"/>
              </w:rPr>
              <w:t>區分</w:t>
            </w:r>
            <w:r w:rsidRPr="006003C9">
              <w:rPr>
                <w:rFonts w:hAnsi="細明體" w:cs="細明體"/>
              </w:rPr>
              <w:t>所有權人會議決議，</w:t>
            </w:r>
            <w:r w:rsidRPr="00A267DD">
              <w:rPr>
                <w:rStyle w:val="aa"/>
              </w:rPr>
              <w:t>自</w:t>
            </w:r>
            <w:r w:rsidRPr="006003C9">
              <w:rPr>
                <w:rFonts w:hAnsi="細明體" w:cs="細明體"/>
              </w:rPr>
              <w:t>不生本條例所走效力。四、至有關台北市</w:t>
            </w:r>
            <w:r w:rsidRPr="006003C9">
              <w:rPr>
                <w:rFonts w:hAnsi="細明體" w:cs="細明體"/>
              </w:rPr>
              <w:t>○○○○</w:t>
            </w:r>
            <w:r w:rsidRPr="006003C9">
              <w:rPr>
                <w:rFonts w:hAnsi="細明體" w:cs="細明體"/>
              </w:rPr>
              <w:t>大廈社區所召開之</w:t>
            </w:r>
            <w:r w:rsidRPr="009242E5">
              <w:rPr>
                <w:rStyle w:val="aa"/>
              </w:rPr>
              <w:t>區分</w:t>
            </w:r>
            <w:r w:rsidRPr="006003C9">
              <w:rPr>
                <w:rFonts w:hAnsi="細明體" w:cs="細明體"/>
              </w:rPr>
              <w:t>所有權人會</w:t>
            </w:r>
            <w:r w:rsidRPr="006003C9">
              <w:rPr>
                <w:rFonts w:hAnsi="細明體" w:cs="細明體"/>
              </w:rPr>
              <w:lastRenderedPageBreak/>
              <w:t>議召集人身分與會議效力一節，涉</w:t>
            </w:r>
            <w:r w:rsidRPr="00C34A2E">
              <w:rPr>
                <w:rStyle w:val="aa"/>
              </w:rPr>
              <w:t>屬</w:t>
            </w:r>
            <w:r w:rsidRPr="006003C9">
              <w:rPr>
                <w:rFonts w:hAnsi="細明體" w:cs="細明體"/>
              </w:rPr>
              <w:t>個案事實認定，係、</w:t>
            </w:r>
            <w:r w:rsidRPr="00C34A2E">
              <w:rPr>
                <w:rStyle w:val="aa"/>
              </w:rPr>
              <w:t>屬</w:t>
            </w:r>
            <w:r w:rsidRPr="006003C9">
              <w:rPr>
                <w:rFonts w:hAnsi="細明體" w:cs="細明體"/>
              </w:rPr>
              <w:t>責管權貴，請</w:t>
            </w:r>
            <w:r w:rsidRPr="00C34A2E">
              <w:rPr>
                <w:rStyle w:val="aa"/>
              </w:rPr>
              <w:t>依</w:t>
            </w:r>
            <w:r w:rsidRPr="006003C9">
              <w:rPr>
                <w:rFonts w:hAnsi="細明體" w:cs="細明體"/>
              </w:rPr>
              <w:t>有關</w:t>
            </w:r>
            <w:r w:rsidRPr="00264D7F">
              <w:rPr>
                <w:rStyle w:val="aa"/>
              </w:rPr>
              <w:t>規定</w:t>
            </w:r>
            <w:r w:rsidRPr="006003C9">
              <w:rPr>
                <w:rFonts w:hAnsi="細明體" w:cs="細明體"/>
              </w:rPr>
              <w:t>，本於職權核處逕復陳情人。</w:t>
            </w:r>
            <w:r w:rsidRPr="006003C9">
              <w:rPr>
                <w:rFonts w:hAnsi="細明體" w:cs="細明體"/>
              </w:rPr>
              <w:t>“</w:t>
            </w:r>
            <w:r w:rsidR="001C1AC5" w:rsidRPr="006003C9">
              <w:rPr>
                <w:rFonts w:hAnsi="細明體" w:cs="細明體"/>
              </w:rPr>
              <w:t>,</w:t>
            </w:r>
          </w:p>
        </w:tc>
      </w:tr>
      <w:tr w:rsidR="001C1AC5" w:rsidRPr="00165CC3" w14:paraId="4F79FDDE" w14:textId="77777777" w:rsidTr="00A726EB">
        <w:tc>
          <w:tcPr>
            <w:tcW w:w="9656" w:type="dxa"/>
            <w:shd w:val="clear" w:color="auto" w:fill="auto"/>
          </w:tcPr>
          <w:p w14:paraId="1B63672E" w14:textId="7675AB57"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2015-09-01</w:t>
            </w:r>
            <w:r w:rsidRPr="006003C9">
              <w:rPr>
                <w:rFonts w:hAnsi="細明體" w:cs="細明體"/>
              </w:rPr>
              <w:t>“</w:t>
            </w:r>
          </w:p>
        </w:tc>
      </w:tr>
      <w:tr w:rsidR="001C1AC5" w:rsidRPr="00165CC3" w14:paraId="0C441F54" w14:textId="77777777" w:rsidTr="00A726EB">
        <w:tc>
          <w:tcPr>
            <w:tcW w:w="9656" w:type="dxa"/>
            <w:shd w:val="clear" w:color="auto" w:fill="auto"/>
          </w:tcPr>
          <w:p w14:paraId="160D034B" w14:textId="1A46995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19D7DB0" w14:textId="77777777" w:rsidTr="00A726EB">
        <w:tc>
          <w:tcPr>
            <w:tcW w:w="9656" w:type="dxa"/>
            <w:shd w:val="clear" w:color="auto" w:fill="auto"/>
          </w:tcPr>
          <w:p w14:paraId="2C728D25" w14:textId="03836FE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6830CF7" w14:textId="77777777" w:rsidTr="00A726EB">
        <w:tc>
          <w:tcPr>
            <w:tcW w:w="9656" w:type="dxa"/>
            <w:shd w:val="clear" w:color="auto" w:fill="auto"/>
          </w:tcPr>
          <w:p w14:paraId="51EB9A16" w14:textId="14E97859"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66389F8" w14:textId="77777777" w:rsidTr="00A726EB">
        <w:tc>
          <w:tcPr>
            <w:tcW w:w="9656" w:type="dxa"/>
            <w:shd w:val="clear" w:color="auto" w:fill="auto"/>
          </w:tcPr>
          <w:p w14:paraId="7C954ACD" w14:textId="11908F5A" w:rsidR="001C1AC5" w:rsidRPr="00165CC3" w:rsidRDefault="001C1AC5" w:rsidP="006003C9">
            <w:pPr>
              <w:pStyle w:val="1"/>
              <w:numPr>
                <w:ilvl w:val="0"/>
                <w:numId w:val="1"/>
              </w:numPr>
            </w:pPr>
            <w:r w:rsidRPr="00165CC3">
              <w:rPr>
                <w:rFonts w:cs="細明體"/>
              </w:rPr>
              <w:t>“Title”:“</w:t>
            </w:r>
            <w:r w:rsidRPr="00165CC3">
              <w:rPr>
                <w:rFonts w:hAnsi="細明體" w:cs="細明體"/>
              </w:rPr>
              <w:t>學校行政辦公室旁之</w:t>
            </w:r>
            <w:r w:rsidR="00264D7F" w:rsidRPr="00264D7F">
              <w:rPr>
                <w:rStyle w:val="aa"/>
              </w:rPr>
              <w:t>昇降機鄰接</w:t>
            </w:r>
            <w:r w:rsidRPr="00165CC3">
              <w:rPr>
                <w:rFonts w:hAnsi="細明體" w:cs="細明體"/>
              </w:rPr>
              <w:t>戶外</w:t>
            </w:r>
            <w:r w:rsidR="00A267DD" w:rsidRPr="00A267DD">
              <w:rPr>
                <w:rStyle w:val="aa"/>
              </w:rPr>
              <w:t>走廊</w:t>
            </w:r>
            <w:r w:rsidRPr="00165CC3">
              <w:rPr>
                <w:rFonts w:hAnsi="細明體" w:cs="細明體"/>
              </w:rPr>
              <w:t>，是否</w:t>
            </w:r>
            <w:r w:rsidR="009242E5" w:rsidRPr="009242E5">
              <w:rPr>
                <w:rStyle w:val="aa"/>
              </w:rPr>
              <w:t>應</w:t>
            </w:r>
            <w:r w:rsidR="00C34A2E" w:rsidRPr="00C34A2E">
              <w:rPr>
                <w:rStyle w:val="aa"/>
              </w:rPr>
              <w:t>依</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79</w:t>
            </w:r>
            <w:r w:rsidRPr="00165CC3">
              <w:rPr>
                <w:rFonts w:hAnsi="細明體" w:cs="細明體"/>
              </w:rPr>
              <w:t>條之</w:t>
            </w:r>
            <w:r w:rsidRPr="00165CC3">
              <w:rPr>
                <w:rFonts w:hAnsi="細明體" w:cs="細明體"/>
              </w:rPr>
              <w:t>2</w:t>
            </w:r>
            <w:r w:rsidR="00264D7F" w:rsidRPr="00264D7F">
              <w:rPr>
                <w:rStyle w:val="aa"/>
              </w:rPr>
              <w:t>規定辦理</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1BF77A17" w14:textId="77777777" w:rsidTr="00A726EB">
        <w:tc>
          <w:tcPr>
            <w:tcW w:w="9656" w:type="dxa"/>
            <w:shd w:val="clear" w:color="auto" w:fill="auto"/>
          </w:tcPr>
          <w:p w14:paraId="33B0AD5C" w14:textId="35624DE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104.08.28.</w:t>
            </w:r>
            <w:r w:rsidRPr="006003C9">
              <w:rPr>
                <w:rFonts w:hAnsi="細明體" w:cs="細明體"/>
              </w:rPr>
              <w:t>內授營建管字第</w:t>
            </w:r>
            <w:r w:rsidRPr="006003C9">
              <w:rPr>
                <w:rFonts w:hAnsi="細明體" w:cs="細明體"/>
              </w:rPr>
              <w:t>1040813231</w:t>
            </w:r>
            <w:r w:rsidRPr="006003C9">
              <w:rPr>
                <w:rFonts w:hAnsi="細明體" w:cs="細明體"/>
              </w:rPr>
              <w:t>號說明：一、</w:t>
            </w:r>
            <w:r w:rsidRPr="00C34A2E">
              <w:rPr>
                <w:rStyle w:val="aa"/>
              </w:rPr>
              <w:t>依</w:t>
            </w:r>
            <w:r w:rsidRPr="006003C9">
              <w:rPr>
                <w:rFonts w:hAnsi="細明體" w:cs="細明體"/>
              </w:rPr>
              <w:t>據本部營建署案陳社團法人高雄市</w:t>
            </w:r>
            <w:r w:rsidRPr="009242E5">
              <w:rPr>
                <w:rStyle w:val="aa"/>
              </w:rPr>
              <w:t>建築</w:t>
            </w:r>
            <w:r w:rsidRPr="006003C9">
              <w:rPr>
                <w:rFonts w:hAnsi="細明體" w:cs="細明體"/>
              </w:rPr>
              <w:t>師公會</w:t>
            </w:r>
            <w:r w:rsidRPr="006003C9">
              <w:rPr>
                <w:rFonts w:hAnsi="細明體" w:cs="細明體"/>
              </w:rPr>
              <w:t>104</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14</w:t>
            </w:r>
            <w:r w:rsidRPr="006003C9">
              <w:rPr>
                <w:rFonts w:hAnsi="細明體" w:cs="細明體"/>
              </w:rPr>
              <w:t>日</w:t>
            </w:r>
            <w:r w:rsidRPr="006003C9">
              <w:rPr>
                <w:rFonts w:hAnsi="細明體" w:cs="細明體"/>
              </w:rPr>
              <w:t>104</w:t>
            </w:r>
            <w:r w:rsidRPr="006003C9">
              <w:rPr>
                <w:rFonts w:hAnsi="細明體" w:cs="細明體"/>
              </w:rPr>
              <w:t>高建師法字第</w:t>
            </w:r>
            <w:r w:rsidRPr="006003C9">
              <w:rPr>
                <w:rFonts w:hAnsi="細明體" w:cs="細明體"/>
              </w:rPr>
              <w:t>417</w:t>
            </w:r>
            <w:r w:rsidRPr="006003C9">
              <w:rPr>
                <w:rFonts w:hAnsi="細明體" w:cs="細明體"/>
              </w:rPr>
              <w:t>號函</w:t>
            </w:r>
            <w:r w:rsidRPr="00264D7F">
              <w:rPr>
                <w:rStyle w:val="aa"/>
              </w:rPr>
              <w:t>辦理</w:t>
            </w:r>
            <w:r w:rsidRPr="006003C9">
              <w:rPr>
                <w:rFonts w:hAnsi="細明體" w:cs="細明體"/>
              </w:rPr>
              <w:t>。二、</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原</w:t>
            </w:r>
            <w:r w:rsidRPr="00264D7F">
              <w:rPr>
                <w:rStyle w:val="aa"/>
              </w:rPr>
              <w:t>規定</w:t>
            </w:r>
            <w:r w:rsidRPr="006003C9">
              <w:rPr>
                <w:rFonts w:hAnsi="細明體" w:cs="細明體"/>
              </w:rPr>
              <w:t>「</w:t>
            </w:r>
            <w:r w:rsidRPr="00A267DD">
              <w:rPr>
                <w:rStyle w:val="aa"/>
              </w:rPr>
              <w:t>防火構造</w:t>
            </w:r>
            <w:r w:rsidRPr="009242E5">
              <w:rPr>
                <w:rStyle w:val="aa"/>
              </w:rPr>
              <w:t>建築物</w:t>
            </w:r>
            <w:r w:rsidRPr="006003C9">
              <w:rPr>
                <w:rFonts w:hAnsi="細明體" w:cs="細明體"/>
              </w:rPr>
              <w:t>內之</w:t>
            </w:r>
            <w:r w:rsidRPr="006003C9">
              <w:rPr>
                <w:rFonts w:hAnsi="細明體" w:cs="細明體"/>
              </w:rPr>
              <w:t>……</w:t>
            </w:r>
            <w:r w:rsidRPr="00A267DD">
              <w:rPr>
                <w:rStyle w:val="aa"/>
              </w:rPr>
              <w:t>昇降機間</w:t>
            </w:r>
            <w:r w:rsidRPr="006003C9">
              <w:rPr>
                <w:rFonts w:hAnsi="細明體" w:cs="細明體"/>
              </w:rPr>
              <w:t>……</w:t>
            </w:r>
            <w:r w:rsidRPr="006003C9">
              <w:rPr>
                <w:rFonts w:hAnsi="細明體" w:cs="細明體"/>
              </w:rPr>
              <w:t>及其他類似</w:t>
            </w:r>
            <w:r w:rsidRPr="00A267DD">
              <w:rPr>
                <w:rStyle w:val="aa"/>
              </w:rPr>
              <w:t>部分</w:t>
            </w:r>
            <w:r w:rsidRPr="006003C9">
              <w:rPr>
                <w:rFonts w:hAnsi="細明體" w:cs="細明體"/>
              </w:rPr>
              <w:t>，</w:t>
            </w:r>
            <w:r w:rsidRPr="009242E5">
              <w:rPr>
                <w:rStyle w:val="aa"/>
              </w:rPr>
              <w:t>應</w:t>
            </w:r>
            <w:r w:rsidRPr="006003C9">
              <w:rPr>
                <w:rFonts w:hAnsi="細明體" w:cs="細明體"/>
              </w:rPr>
              <w:t>以</w:t>
            </w:r>
            <w:r w:rsidRPr="00A267DD">
              <w:rPr>
                <w:rStyle w:val="aa"/>
              </w:rPr>
              <w:t>具</w:t>
            </w:r>
            <w:r w:rsidRPr="006003C9">
              <w:rPr>
                <w:rFonts w:hAnsi="細明體" w:cs="細明體"/>
              </w:rPr>
              <w:t>有一小時</w:t>
            </w:r>
            <w:r w:rsidRPr="002D4974">
              <w:rPr>
                <w:rStyle w:val="aa"/>
              </w:rPr>
              <w:t>以上</w:t>
            </w:r>
            <w:r w:rsidRPr="00A267DD">
              <w:rPr>
                <w:rStyle w:val="aa"/>
              </w:rPr>
              <w:t>防火時效</w:t>
            </w:r>
            <w:r w:rsidRPr="006003C9">
              <w:rPr>
                <w:rFonts w:hAnsi="細明體" w:cs="細明體"/>
              </w:rPr>
              <w:t>之</w:t>
            </w:r>
            <w:r w:rsidRPr="00A267DD">
              <w:rPr>
                <w:rStyle w:val="aa"/>
              </w:rPr>
              <w:t>牆壁</w:t>
            </w:r>
            <w:r w:rsidRPr="006003C9">
              <w:rPr>
                <w:rFonts w:hAnsi="細明體" w:cs="細明體"/>
              </w:rPr>
              <w:t>……</w:t>
            </w:r>
            <w:r w:rsidRPr="006003C9">
              <w:rPr>
                <w:rFonts w:hAnsi="細明體" w:cs="細明體"/>
              </w:rPr>
              <w:t>形成</w:t>
            </w:r>
            <w:r w:rsidRPr="009242E5">
              <w:rPr>
                <w:rStyle w:val="aa"/>
              </w:rPr>
              <w:t>區劃</w:t>
            </w:r>
            <w:r w:rsidRPr="006003C9">
              <w:rPr>
                <w:rFonts w:hAnsi="細明體" w:cs="細明體"/>
              </w:rPr>
              <w:t>分隔。管道間之維修</w:t>
            </w:r>
            <w:r w:rsidRPr="00A267DD">
              <w:rPr>
                <w:rStyle w:val="aa"/>
              </w:rPr>
              <w:t>門</w:t>
            </w:r>
            <w:r w:rsidRPr="006003C9">
              <w:rPr>
                <w:rFonts w:hAnsi="細明體" w:cs="細明體"/>
              </w:rPr>
              <w:t>並</w:t>
            </w:r>
            <w:r w:rsidRPr="009242E5">
              <w:rPr>
                <w:rStyle w:val="aa"/>
              </w:rPr>
              <w:t>應</w:t>
            </w:r>
            <w:r w:rsidRPr="00A267DD">
              <w:rPr>
                <w:rStyle w:val="aa"/>
              </w:rPr>
              <w:t>具</w:t>
            </w:r>
            <w:r w:rsidRPr="006003C9">
              <w:rPr>
                <w:rFonts w:hAnsi="細明體" w:cs="細明體"/>
              </w:rPr>
              <w:t>有一小時</w:t>
            </w:r>
            <w:r w:rsidRPr="002D4974">
              <w:rPr>
                <w:rStyle w:val="aa"/>
              </w:rPr>
              <w:t>以上</w:t>
            </w:r>
            <w:r w:rsidRPr="006003C9">
              <w:rPr>
                <w:rFonts w:hAnsi="細明體" w:cs="細明體"/>
              </w:rPr>
              <w:t>之</w:t>
            </w:r>
            <w:r w:rsidRPr="00A267DD">
              <w:rPr>
                <w:rStyle w:val="aa"/>
              </w:rPr>
              <w:t>防火時效</w:t>
            </w:r>
            <w:r w:rsidRPr="006003C9">
              <w:rPr>
                <w:rFonts w:hAnsi="細明體" w:cs="細明體"/>
              </w:rPr>
              <w:t>。（第</w:t>
            </w:r>
            <w:r w:rsidRPr="006003C9">
              <w:rPr>
                <w:rFonts w:hAnsi="細明體" w:cs="細明體"/>
              </w:rPr>
              <w:t>2</w:t>
            </w:r>
            <w:r w:rsidRPr="006003C9">
              <w:rPr>
                <w:rFonts w:hAnsi="細明體" w:cs="細明體"/>
              </w:rPr>
              <w:t>項）</w:t>
            </w:r>
            <w:r w:rsidRPr="00F05543">
              <w:rPr>
                <w:rStyle w:val="aa"/>
              </w:rPr>
              <w:t>挑空</w:t>
            </w:r>
            <w:r w:rsidRPr="00257C45">
              <w:rPr>
                <w:rStyle w:val="aa"/>
              </w:rPr>
              <w:t>符合</w:t>
            </w:r>
            <w:r w:rsidRPr="006003C9">
              <w:rPr>
                <w:rFonts w:hAnsi="細明體" w:cs="細明體"/>
              </w:rPr>
              <w:t>左列情形之一者，</w:t>
            </w:r>
            <w:r w:rsidRPr="00A267DD">
              <w:rPr>
                <w:rStyle w:val="aa"/>
              </w:rPr>
              <w:t>得不受</w:t>
            </w:r>
            <w:r w:rsidRPr="006003C9">
              <w:rPr>
                <w:rFonts w:hAnsi="細明體" w:cs="細明體"/>
              </w:rPr>
              <w:t>前項之限制：</w:t>
            </w:r>
            <w:r w:rsidRPr="006003C9">
              <w:rPr>
                <w:rFonts w:hAnsi="細明體" w:cs="細明體"/>
              </w:rPr>
              <w:t>……</w:t>
            </w:r>
            <w:r w:rsidRPr="006003C9">
              <w:rPr>
                <w:rFonts w:hAnsi="細明體" w:cs="細明體"/>
              </w:rPr>
              <w:t>」已修正為「</w:t>
            </w:r>
            <w:r w:rsidRPr="00A267DD">
              <w:rPr>
                <w:rStyle w:val="aa"/>
              </w:rPr>
              <w:t>防火構造</w:t>
            </w:r>
            <w:r w:rsidRPr="009242E5">
              <w:rPr>
                <w:rStyle w:val="aa"/>
              </w:rPr>
              <w:t>建築物</w:t>
            </w:r>
            <w:r w:rsidRPr="006003C9">
              <w:rPr>
                <w:rFonts w:hAnsi="細明體" w:cs="細明體"/>
              </w:rPr>
              <w:t>內之</w:t>
            </w:r>
            <w:r w:rsidRPr="006003C9">
              <w:rPr>
                <w:rFonts w:hAnsi="細明體" w:cs="細明體"/>
              </w:rPr>
              <w:t>……</w:t>
            </w:r>
            <w:r w:rsidRPr="00264D7F">
              <w:rPr>
                <w:rStyle w:val="aa"/>
              </w:rPr>
              <w:t>昇降機道</w:t>
            </w:r>
            <w:r w:rsidRPr="006003C9">
              <w:rPr>
                <w:rFonts w:hAnsi="細明體" w:cs="細明體"/>
              </w:rPr>
              <w:t>……</w:t>
            </w:r>
            <w:r w:rsidRPr="006003C9">
              <w:rPr>
                <w:rFonts w:hAnsi="細明體" w:cs="細明體"/>
              </w:rPr>
              <w:t>及其他類似</w:t>
            </w:r>
            <w:r w:rsidRPr="00A267DD">
              <w:rPr>
                <w:rStyle w:val="aa"/>
              </w:rPr>
              <w:t>部分</w:t>
            </w:r>
            <w:r w:rsidRPr="006003C9">
              <w:rPr>
                <w:rFonts w:hAnsi="細明體" w:cs="細明體"/>
              </w:rPr>
              <w:t>，</w:t>
            </w:r>
            <w:r w:rsidRPr="009242E5">
              <w:rPr>
                <w:rStyle w:val="aa"/>
              </w:rPr>
              <w:t>應</w:t>
            </w:r>
            <w:r w:rsidRPr="006003C9">
              <w:rPr>
                <w:rFonts w:hAnsi="細明體" w:cs="細明體"/>
              </w:rPr>
              <w:t>以</w:t>
            </w:r>
            <w:r w:rsidRPr="00A267DD">
              <w:rPr>
                <w:rStyle w:val="aa"/>
              </w:rPr>
              <w:t>具</w:t>
            </w:r>
            <w:r w:rsidRPr="006003C9">
              <w:rPr>
                <w:rFonts w:hAnsi="細明體" w:cs="細明體"/>
              </w:rPr>
              <w:t>有一小時</w:t>
            </w:r>
            <w:r w:rsidRPr="002D4974">
              <w:rPr>
                <w:rStyle w:val="aa"/>
              </w:rPr>
              <w:t>以上</w:t>
            </w:r>
            <w:r w:rsidRPr="00A267DD">
              <w:rPr>
                <w:rStyle w:val="aa"/>
              </w:rPr>
              <w:t>防火時效</w:t>
            </w:r>
            <w:r w:rsidRPr="006003C9">
              <w:rPr>
                <w:rFonts w:hAnsi="細明體" w:cs="細明體"/>
              </w:rPr>
              <w:t>之</w:t>
            </w:r>
            <w:r w:rsidRPr="00A267DD">
              <w:rPr>
                <w:rStyle w:val="aa"/>
              </w:rPr>
              <w:t>牆壁</w:t>
            </w:r>
            <w:r w:rsidRPr="006003C9">
              <w:rPr>
                <w:rFonts w:hAnsi="細明體" w:cs="細明體"/>
              </w:rPr>
              <w:t>……</w:t>
            </w:r>
            <w:r w:rsidRPr="006003C9">
              <w:rPr>
                <w:rFonts w:hAnsi="細明體" w:cs="細明體"/>
              </w:rPr>
              <w:t>形成</w:t>
            </w:r>
            <w:r w:rsidRPr="009242E5">
              <w:rPr>
                <w:rStyle w:val="aa"/>
              </w:rPr>
              <w:t>區劃</w:t>
            </w:r>
            <w:r w:rsidRPr="006003C9">
              <w:rPr>
                <w:rFonts w:hAnsi="細明體" w:cs="細明體"/>
              </w:rPr>
              <w:t>分隔。</w:t>
            </w:r>
            <w:r w:rsidRPr="00264D7F">
              <w:rPr>
                <w:rStyle w:val="aa"/>
              </w:rPr>
              <w:t>昇降機道</w:t>
            </w:r>
            <w:r w:rsidRPr="006003C9">
              <w:rPr>
                <w:rFonts w:hAnsi="細明體" w:cs="細明體"/>
              </w:rPr>
              <w:t>裝設之</w:t>
            </w:r>
            <w:r w:rsidRPr="00A267DD">
              <w:rPr>
                <w:rStyle w:val="aa"/>
              </w:rPr>
              <w:t>防火設備</w:t>
            </w:r>
            <w:r w:rsidRPr="009242E5">
              <w:rPr>
                <w:rStyle w:val="aa"/>
              </w:rPr>
              <w:t>應</w:t>
            </w:r>
            <w:r w:rsidRPr="00A267DD">
              <w:rPr>
                <w:rStyle w:val="aa"/>
              </w:rPr>
              <w:t>具</w:t>
            </w:r>
            <w:r w:rsidRPr="006003C9">
              <w:rPr>
                <w:rFonts w:hAnsi="細明體" w:cs="細明體"/>
              </w:rPr>
              <w:t>有</w:t>
            </w:r>
            <w:r w:rsidRPr="00A267DD">
              <w:rPr>
                <w:rStyle w:val="aa"/>
              </w:rPr>
              <w:t>遮煙性能</w:t>
            </w:r>
            <w:r w:rsidRPr="006003C9">
              <w:rPr>
                <w:rFonts w:hAnsi="細明體" w:cs="細明體"/>
              </w:rPr>
              <w:t>。管道間之維修</w:t>
            </w:r>
            <w:r w:rsidRPr="00A267DD">
              <w:rPr>
                <w:rStyle w:val="aa"/>
              </w:rPr>
              <w:t>門</w:t>
            </w:r>
            <w:r w:rsidRPr="006003C9">
              <w:rPr>
                <w:rFonts w:hAnsi="細明體" w:cs="細明體"/>
              </w:rPr>
              <w:t>並</w:t>
            </w:r>
            <w:r w:rsidRPr="009242E5">
              <w:rPr>
                <w:rStyle w:val="aa"/>
              </w:rPr>
              <w:t>應</w:t>
            </w:r>
            <w:r w:rsidRPr="00A267DD">
              <w:rPr>
                <w:rStyle w:val="aa"/>
              </w:rPr>
              <w:t>具</w:t>
            </w:r>
            <w:r w:rsidRPr="006003C9">
              <w:rPr>
                <w:rFonts w:hAnsi="細明體" w:cs="細明體"/>
              </w:rPr>
              <w:t>有一小時</w:t>
            </w:r>
            <w:r w:rsidRPr="002D4974">
              <w:rPr>
                <w:rStyle w:val="aa"/>
              </w:rPr>
              <w:t>以上</w:t>
            </w:r>
            <w:r w:rsidRPr="00A267DD">
              <w:rPr>
                <w:rStyle w:val="aa"/>
              </w:rPr>
              <w:t>防火時效</w:t>
            </w:r>
            <w:r w:rsidRPr="006003C9">
              <w:rPr>
                <w:rFonts w:hAnsi="細明體" w:cs="細明體"/>
              </w:rPr>
              <w:t>及</w:t>
            </w:r>
            <w:r w:rsidRPr="00A267DD">
              <w:rPr>
                <w:rStyle w:val="aa"/>
              </w:rPr>
              <w:t>遮煙性能</w:t>
            </w:r>
            <w:r w:rsidRPr="006003C9">
              <w:rPr>
                <w:rFonts w:hAnsi="細明體" w:cs="細明體"/>
              </w:rPr>
              <w:t>。（第</w:t>
            </w:r>
            <w:r w:rsidRPr="006003C9">
              <w:rPr>
                <w:rFonts w:hAnsi="細明體" w:cs="細明體"/>
              </w:rPr>
              <w:t>2</w:t>
            </w:r>
            <w:r w:rsidRPr="006003C9">
              <w:rPr>
                <w:rFonts w:hAnsi="細明體" w:cs="細明體"/>
              </w:rPr>
              <w:t>項）前項</w:t>
            </w:r>
            <w:r w:rsidRPr="00264D7F">
              <w:rPr>
                <w:rStyle w:val="aa"/>
              </w:rPr>
              <w:t>昇降機道</w:t>
            </w:r>
            <w:r w:rsidRPr="006003C9">
              <w:rPr>
                <w:rFonts w:hAnsi="細明體" w:cs="細明體"/>
              </w:rPr>
              <w:t>前設有</w:t>
            </w:r>
            <w:r w:rsidRPr="00A267DD">
              <w:rPr>
                <w:rStyle w:val="aa"/>
              </w:rPr>
              <w:t>昇降機間</w:t>
            </w:r>
            <w:r w:rsidRPr="006003C9">
              <w:rPr>
                <w:rFonts w:hAnsi="細明體" w:cs="細明體"/>
              </w:rPr>
              <w:t>且</w:t>
            </w:r>
            <w:r w:rsidRPr="009242E5">
              <w:rPr>
                <w:rStyle w:val="aa"/>
              </w:rPr>
              <w:t>併</w:t>
            </w:r>
            <w:r w:rsidRPr="006003C9">
              <w:rPr>
                <w:rFonts w:hAnsi="細明體" w:cs="細明體"/>
              </w:rPr>
              <w:t>同</w:t>
            </w:r>
            <w:r w:rsidRPr="009242E5">
              <w:rPr>
                <w:rStyle w:val="aa"/>
              </w:rPr>
              <w:t>區劃</w:t>
            </w:r>
            <w:r w:rsidRPr="006003C9">
              <w:rPr>
                <w:rFonts w:hAnsi="細明體" w:cs="細明體"/>
              </w:rPr>
              <w:t>者，</w:t>
            </w:r>
            <w:r w:rsidRPr="00A267DD">
              <w:rPr>
                <w:rStyle w:val="aa"/>
              </w:rPr>
              <w:t>昇降機間</w:t>
            </w:r>
            <w:r w:rsidRPr="00860400">
              <w:rPr>
                <w:rStyle w:val="aa"/>
              </w:rPr>
              <w:t>出入口</w:t>
            </w:r>
            <w:r w:rsidRPr="006003C9">
              <w:rPr>
                <w:rFonts w:hAnsi="細明體" w:cs="細明體"/>
              </w:rPr>
              <w:t>裝設</w:t>
            </w:r>
            <w:r w:rsidRPr="00A267DD">
              <w:rPr>
                <w:rStyle w:val="aa"/>
              </w:rPr>
              <w:t>具</w:t>
            </w:r>
            <w:r w:rsidRPr="006003C9">
              <w:rPr>
                <w:rFonts w:hAnsi="細明體" w:cs="細明體"/>
              </w:rPr>
              <w:t>有</w:t>
            </w:r>
            <w:r w:rsidRPr="00A267DD">
              <w:rPr>
                <w:rStyle w:val="aa"/>
              </w:rPr>
              <w:t>遮煙性能</w:t>
            </w:r>
            <w:r w:rsidRPr="006003C9">
              <w:rPr>
                <w:rFonts w:hAnsi="細明體" w:cs="細明體"/>
              </w:rPr>
              <w:t>之</w:t>
            </w:r>
            <w:r w:rsidRPr="00A267DD">
              <w:rPr>
                <w:rStyle w:val="aa"/>
              </w:rPr>
              <w:t>防火設備</w:t>
            </w:r>
            <w:r w:rsidRPr="006003C9">
              <w:rPr>
                <w:rFonts w:hAnsi="細明體" w:cs="細明體"/>
              </w:rPr>
              <w:t>時，</w:t>
            </w:r>
            <w:r w:rsidRPr="00264D7F">
              <w:rPr>
                <w:rStyle w:val="aa"/>
              </w:rPr>
              <w:t>昇降機道</w:t>
            </w:r>
            <w:r w:rsidRPr="00860400">
              <w:rPr>
                <w:rStyle w:val="aa"/>
              </w:rPr>
              <w:t>出入口</w:t>
            </w:r>
            <w:r w:rsidRPr="00A267DD">
              <w:rPr>
                <w:rStyle w:val="aa"/>
              </w:rPr>
              <w:t>得</w:t>
            </w:r>
            <w:r w:rsidRPr="006003C9">
              <w:rPr>
                <w:rFonts w:hAnsi="細明體" w:cs="細明體"/>
              </w:rPr>
              <w:t>免受</w:t>
            </w:r>
            <w:r w:rsidRPr="009242E5">
              <w:rPr>
                <w:rStyle w:val="aa"/>
              </w:rPr>
              <w:t>應</w:t>
            </w:r>
            <w:r w:rsidRPr="006003C9">
              <w:rPr>
                <w:rFonts w:hAnsi="細明體" w:cs="細明體"/>
              </w:rPr>
              <w:t>裝設</w:t>
            </w:r>
            <w:r w:rsidRPr="00A267DD">
              <w:rPr>
                <w:rStyle w:val="aa"/>
              </w:rPr>
              <w:t>具遮煙性能防火設備</w:t>
            </w:r>
            <w:r w:rsidRPr="006003C9">
              <w:rPr>
                <w:rFonts w:hAnsi="細明體" w:cs="細明體"/>
              </w:rPr>
              <w:t>之限制；</w:t>
            </w:r>
            <w:r w:rsidRPr="00A267DD">
              <w:rPr>
                <w:rStyle w:val="aa"/>
              </w:rPr>
              <w:t>昇降機間</w:t>
            </w:r>
            <w:r w:rsidRPr="00860400">
              <w:rPr>
                <w:rStyle w:val="aa"/>
              </w:rPr>
              <w:t>出入口</w:t>
            </w:r>
            <w:r w:rsidRPr="006003C9">
              <w:rPr>
                <w:rFonts w:hAnsi="細明體" w:cs="細明體"/>
              </w:rPr>
              <w:t>裝設之</w:t>
            </w:r>
            <w:r w:rsidRPr="00A267DD">
              <w:rPr>
                <w:rStyle w:val="aa"/>
              </w:rPr>
              <w:t>門</w:t>
            </w:r>
            <w:r w:rsidRPr="006003C9">
              <w:rPr>
                <w:rFonts w:hAnsi="細明體" w:cs="細明體"/>
              </w:rPr>
              <w:t>非</w:t>
            </w:r>
            <w:r w:rsidRPr="00A267DD">
              <w:rPr>
                <w:rStyle w:val="aa"/>
              </w:rPr>
              <w:t>防火設備</w:t>
            </w:r>
            <w:r w:rsidRPr="006003C9">
              <w:rPr>
                <w:rFonts w:hAnsi="細明體" w:cs="細明體"/>
              </w:rPr>
              <w:t>但開啟後</w:t>
            </w:r>
            <w:r w:rsidRPr="009242E5">
              <w:rPr>
                <w:rStyle w:val="aa"/>
              </w:rPr>
              <w:t>能</w:t>
            </w:r>
            <w:r w:rsidRPr="00A267DD">
              <w:rPr>
                <w:rStyle w:val="aa"/>
              </w:rPr>
              <w:t>自</w:t>
            </w:r>
            <w:r w:rsidRPr="006003C9">
              <w:rPr>
                <w:rFonts w:hAnsi="細明體" w:cs="細明體"/>
              </w:rPr>
              <w:t>動關閉且</w:t>
            </w:r>
            <w:r w:rsidRPr="00A267DD">
              <w:rPr>
                <w:rStyle w:val="aa"/>
              </w:rPr>
              <w:t>具</w:t>
            </w:r>
            <w:r w:rsidRPr="006003C9">
              <w:rPr>
                <w:rFonts w:hAnsi="細明體" w:cs="細明體"/>
              </w:rPr>
              <w:t>有</w:t>
            </w:r>
            <w:r w:rsidRPr="00A267DD">
              <w:rPr>
                <w:rStyle w:val="aa"/>
              </w:rPr>
              <w:t>遮煙性能</w:t>
            </w:r>
            <w:r w:rsidRPr="006003C9">
              <w:rPr>
                <w:rFonts w:hAnsi="細明體" w:cs="細明體"/>
              </w:rPr>
              <w:t>時，</w:t>
            </w:r>
            <w:r w:rsidRPr="00264D7F">
              <w:rPr>
                <w:rStyle w:val="aa"/>
              </w:rPr>
              <w:t>昇降機道</w:t>
            </w:r>
            <w:r w:rsidRPr="00860400">
              <w:rPr>
                <w:rStyle w:val="aa"/>
              </w:rPr>
              <w:t>出入口</w:t>
            </w:r>
            <w:r w:rsidRPr="006003C9">
              <w:rPr>
                <w:rFonts w:hAnsi="細明體" w:cs="細明體"/>
              </w:rPr>
              <w:t>之</w:t>
            </w:r>
            <w:r w:rsidRPr="00A267DD">
              <w:rPr>
                <w:rStyle w:val="aa"/>
              </w:rPr>
              <w:t>防火設備得</w:t>
            </w:r>
            <w:r w:rsidRPr="006003C9">
              <w:rPr>
                <w:rFonts w:hAnsi="細明體" w:cs="細明體"/>
              </w:rPr>
              <w:t>免受</w:t>
            </w:r>
            <w:r w:rsidRPr="009242E5">
              <w:rPr>
                <w:rStyle w:val="aa"/>
              </w:rPr>
              <w:t>應</w:t>
            </w:r>
            <w:r w:rsidRPr="00A267DD">
              <w:rPr>
                <w:rStyle w:val="aa"/>
              </w:rPr>
              <w:t>具遮煙性能</w:t>
            </w:r>
            <w:r w:rsidRPr="006003C9">
              <w:rPr>
                <w:rFonts w:hAnsi="細明體" w:cs="細明體"/>
              </w:rPr>
              <w:t>之限制。（第</w:t>
            </w:r>
            <w:r w:rsidRPr="006003C9">
              <w:rPr>
                <w:rFonts w:hAnsi="細明體" w:cs="細明體"/>
              </w:rPr>
              <w:t>3</w:t>
            </w:r>
            <w:r w:rsidRPr="006003C9">
              <w:rPr>
                <w:rFonts w:hAnsi="細明體" w:cs="細明體"/>
              </w:rPr>
              <w:t>項）</w:t>
            </w:r>
            <w:r w:rsidRPr="00F05543">
              <w:rPr>
                <w:rStyle w:val="aa"/>
              </w:rPr>
              <w:t>挑空</w:t>
            </w:r>
            <w:r w:rsidRPr="00257C45">
              <w:rPr>
                <w:rStyle w:val="aa"/>
              </w:rPr>
              <w:t>符合</w:t>
            </w:r>
            <w:r w:rsidRPr="006003C9">
              <w:rPr>
                <w:rFonts w:hAnsi="細明體" w:cs="細明體"/>
              </w:rPr>
              <w:t>下列情形之一者，</w:t>
            </w:r>
            <w:r w:rsidRPr="00A267DD">
              <w:rPr>
                <w:rStyle w:val="aa"/>
              </w:rPr>
              <w:t>得不受</w:t>
            </w:r>
            <w:r w:rsidRPr="006003C9">
              <w:rPr>
                <w:rFonts w:hAnsi="細明體" w:cs="細明體"/>
              </w:rPr>
              <w:t>第一項之限制：</w:t>
            </w:r>
            <w:r w:rsidRPr="006003C9">
              <w:rPr>
                <w:rFonts w:hAnsi="細明體" w:cs="細明體"/>
              </w:rPr>
              <w:t>……</w:t>
            </w:r>
            <w:r w:rsidRPr="006003C9">
              <w:rPr>
                <w:rFonts w:hAnsi="細明體" w:cs="細明體"/>
              </w:rPr>
              <w:t>」並</w:t>
            </w:r>
            <w:r w:rsidRPr="00A267DD">
              <w:rPr>
                <w:rStyle w:val="aa"/>
              </w:rPr>
              <w:t>自</w:t>
            </w:r>
            <w:r w:rsidRPr="006003C9">
              <w:rPr>
                <w:rFonts w:hAnsi="細明體" w:cs="細明體"/>
              </w:rPr>
              <w:t>103</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w:t>
            </w:r>
            <w:r w:rsidRPr="006003C9">
              <w:rPr>
                <w:rFonts w:hAnsi="細明體" w:cs="細明體"/>
              </w:rPr>
              <w:t>日施行，合先敘明。三、按「</w:t>
            </w:r>
            <w:r w:rsidRPr="006003C9">
              <w:rPr>
                <w:rFonts w:hAnsi="細明體" w:cs="細明體"/>
              </w:rPr>
              <w:t>……</w:t>
            </w:r>
            <w:r w:rsidRPr="006003C9">
              <w:rPr>
                <w:rFonts w:hAnsi="細明體" w:cs="細明體"/>
              </w:rPr>
              <w:t>故五層</w:t>
            </w:r>
            <w:r w:rsidRPr="002D4974">
              <w:rPr>
                <w:rStyle w:val="aa"/>
              </w:rPr>
              <w:t>以下</w:t>
            </w:r>
            <w:r w:rsidRPr="006003C9">
              <w:rPr>
                <w:rFonts w:hAnsi="細明體" w:cs="細明體"/>
              </w:rPr>
              <w:t>供</w:t>
            </w:r>
            <w:r w:rsidRPr="006003C9">
              <w:rPr>
                <w:rFonts w:hAnsi="細明體" w:cs="細明體"/>
              </w:rPr>
              <w:t>D-3</w:t>
            </w:r>
            <w:r w:rsidRPr="006003C9">
              <w:rPr>
                <w:rFonts w:hAnsi="細明體" w:cs="細明體"/>
              </w:rPr>
              <w:t>組或</w:t>
            </w:r>
            <w:r w:rsidRPr="006003C9">
              <w:rPr>
                <w:rFonts w:hAnsi="細明體" w:cs="細明體"/>
              </w:rPr>
              <w:t>D-4</w:t>
            </w:r>
            <w:r w:rsidRPr="006003C9">
              <w:rPr>
                <w:rFonts w:hAnsi="細明體" w:cs="細明體"/>
              </w:rPr>
              <w:t>組</w:t>
            </w:r>
            <w:r w:rsidRPr="00A267DD">
              <w:rPr>
                <w:rStyle w:val="aa"/>
              </w:rPr>
              <w:t>使用</w:t>
            </w:r>
            <w:r w:rsidRPr="006003C9">
              <w:rPr>
                <w:rFonts w:hAnsi="細明體" w:cs="細明體"/>
              </w:rPr>
              <w:t>之</w:t>
            </w:r>
            <w:r w:rsidRPr="00A267DD">
              <w:rPr>
                <w:rStyle w:val="aa"/>
              </w:rPr>
              <w:t>防火構造</w:t>
            </w:r>
            <w:r w:rsidRPr="009242E5">
              <w:rPr>
                <w:rStyle w:val="aa"/>
              </w:rPr>
              <w:t>建築物</w:t>
            </w:r>
            <w:r w:rsidRPr="006003C9">
              <w:rPr>
                <w:rFonts w:hAnsi="細明體" w:cs="細明體"/>
              </w:rPr>
              <w:t>，</w:t>
            </w:r>
            <w:r w:rsidRPr="00264D7F">
              <w:rPr>
                <w:rStyle w:val="aa"/>
              </w:rPr>
              <w:t>昇降機</w:t>
            </w:r>
            <w:r w:rsidRPr="006003C9">
              <w:rPr>
                <w:rFonts w:hAnsi="細明體" w:cs="細明體"/>
              </w:rPr>
              <w:t>如</w:t>
            </w:r>
            <w:r w:rsidRPr="00BA2B90">
              <w:rPr>
                <w:rStyle w:val="aa"/>
              </w:rPr>
              <w:t>僅</w:t>
            </w:r>
            <w:r w:rsidRPr="006003C9">
              <w:rPr>
                <w:rFonts w:hAnsi="細明體" w:cs="細明體"/>
              </w:rPr>
              <w:t>貫通教室</w:t>
            </w:r>
            <w:r w:rsidRPr="00A267DD">
              <w:rPr>
                <w:rStyle w:val="aa"/>
              </w:rPr>
              <w:t>部分</w:t>
            </w:r>
            <w:r w:rsidRPr="006003C9">
              <w:rPr>
                <w:rFonts w:hAnsi="細明體" w:cs="細明體"/>
              </w:rPr>
              <w:t>，</w:t>
            </w:r>
            <w:r w:rsidRPr="00A267DD">
              <w:rPr>
                <w:rStyle w:val="aa"/>
              </w:rPr>
              <w:t>昇降機間得</w:t>
            </w:r>
            <w:r w:rsidRPr="006003C9">
              <w:rPr>
                <w:rFonts w:hAnsi="細明體" w:cs="細明體"/>
              </w:rPr>
              <w:t>免</w:t>
            </w:r>
            <w:r w:rsidRPr="00C34A2E">
              <w:rPr>
                <w:rStyle w:val="aa"/>
              </w:rPr>
              <w:t>依</w:t>
            </w:r>
            <w:r w:rsidRPr="006003C9">
              <w:rPr>
                <w:rFonts w:hAnsi="細明體" w:cs="細明體"/>
              </w:rPr>
              <w:t>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第</w:t>
            </w:r>
            <w:r w:rsidRPr="006003C9">
              <w:rPr>
                <w:rFonts w:hAnsi="細明體" w:cs="細明體"/>
              </w:rPr>
              <w:t>1</w:t>
            </w:r>
            <w:r w:rsidRPr="006003C9">
              <w:rPr>
                <w:rFonts w:hAnsi="細明體" w:cs="細明體"/>
              </w:rPr>
              <w:t>項</w:t>
            </w:r>
            <w:r w:rsidRPr="009242E5">
              <w:rPr>
                <w:rStyle w:val="aa"/>
              </w:rPr>
              <w:t>區劃</w:t>
            </w:r>
            <w:r w:rsidRPr="006003C9">
              <w:rPr>
                <w:rFonts w:hAnsi="細明體" w:cs="細明體"/>
              </w:rPr>
              <w:t>分隔。」為本署</w:t>
            </w:r>
            <w:r w:rsidRPr="006003C9">
              <w:rPr>
                <w:rFonts w:hAnsi="細明體" w:cs="細明體"/>
              </w:rPr>
              <w:t>96</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12</w:t>
            </w:r>
            <w:r w:rsidRPr="006003C9">
              <w:rPr>
                <w:rFonts w:hAnsi="細明體" w:cs="細明體"/>
              </w:rPr>
              <w:t>日營署建管字第</w:t>
            </w:r>
            <w:r w:rsidRPr="006003C9">
              <w:rPr>
                <w:rFonts w:hAnsi="細明體" w:cs="細明體"/>
              </w:rPr>
              <w:t>0962903835</w:t>
            </w:r>
            <w:r w:rsidRPr="006003C9">
              <w:rPr>
                <w:rFonts w:hAnsi="細明體" w:cs="細明體"/>
              </w:rPr>
              <w:t>號函所釋示，</w:t>
            </w:r>
            <w:r w:rsidRPr="00264D7F">
              <w:rPr>
                <w:rStyle w:val="aa"/>
              </w:rPr>
              <w:t>昇降機</w:t>
            </w:r>
            <w:r w:rsidRPr="006003C9">
              <w:rPr>
                <w:rFonts w:hAnsi="細明體" w:cs="細明體"/>
              </w:rPr>
              <w:t>如貫通學校行政辦公室、活動中心等</w:t>
            </w:r>
            <w:r w:rsidRPr="00C34A2E">
              <w:rPr>
                <w:rStyle w:val="aa"/>
              </w:rPr>
              <w:t>非屬</w:t>
            </w:r>
            <w:r w:rsidRPr="006003C9">
              <w:rPr>
                <w:rFonts w:hAnsi="細明體" w:cs="細明體"/>
              </w:rPr>
              <w:t>D-3</w:t>
            </w:r>
            <w:r w:rsidRPr="006003C9">
              <w:rPr>
                <w:rFonts w:hAnsi="細明體" w:cs="細明體"/>
              </w:rPr>
              <w:t>組或</w:t>
            </w:r>
            <w:r w:rsidRPr="006003C9">
              <w:rPr>
                <w:rFonts w:hAnsi="細明體" w:cs="細明體"/>
              </w:rPr>
              <w:t>D-4</w:t>
            </w:r>
            <w:r w:rsidRPr="006003C9">
              <w:rPr>
                <w:rFonts w:hAnsi="細明體" w:cs="細明體"/>
              </w:rPr>
              <w:t>組之教室</w:t>
            </w:r>
            <w:r w:rsidRPr="00A267DD">
              <w:rPr>
                <w:rStyle w:val="aa"/>
              </w:rPr>
              <w:t>部分</w:t>
            </w:r>
            <w:r w:rsidRPr="006003C9">
              <w:rPr>
                <w:rFonts w:hAnsi="細明體" w:cs="細明體"/>
              </w:rPr>
              <w:t>，</w:t>
            </w:r>
            <w:r w:rsidRPr="00A267DD">
              <w:rPr>
                <w:rStyle w:val="aa"/>
              </w:rPr>
              <w:t>不適用</w:t>
            </w:r>
            <w:r w:rsidRPr="006003C9">
              <w:rPr>
                <w:rFonts w:hAnsi="細明體" w:cs="細明體"/>
              </w:rPr>
              <w:t>本署上開號函。四、另「</w:t>
            </w:r>
            <w:r w:rsidRPr="006003C9">
              <w:rPr>
                <w:rFonts w:hAnsi="細明體" w:cs="細明體"/>
              </w:rPr>
              <w:t>……</w:t>
            </w:r>
            <w:r w:rsidRPr="006003C9">
              <w:rPr>
                <w:rFonts w:hAnsi="細明體" w:cs="細明體"/>
              </w:rPr>
              <w:t>考量室外</w:t>
            </w:r>
            <w:r w:rsidRPr="00A267DD">
              <w:rPr>
                <w:rStyle w:val="aa"/>
              </w:rPr>
              <w:t>走廊</w:t>
            </w:r>
            <w:r w:rsidRPr="006003C9">
              <w:rPr>
                <w:rFonts w:hAnsi="細明體" w:cs="細明體"/>
              </w:rPr>
              <w:t>類似於</w:t>
            </w:r>
            <w:r w:rsidRPr="00A267DD">
              <w:rPr>
                <w:rStyle w:val="aa"/>
              </w:rPr>
              <w:t>連接</w:t>
            </w:r>
            <w:r w:rsidRPr="006003C9">
              <w:rPr>
                <w:rFonts w:hAnsi="細明體" w:cs="細明體"/>
              </w:rPr>
              <w:t>大氣之</w:t>
            </w:r>
            <w:r w:rsidRPr="00F05543">
              <w:rPr>
                <w:rStyle w:val="aa"/>
              </w:rPr>
              <w:t>挑空</w:t>
            </w:r>
            <w:r w:rsidRPr="006003C9">
              <w:rPr>
                <w:rFonts w:hAnsi="細明體" w:cs="細明體"/>
              </w:rPr>
              <w:t>區域，</w:t>
            </w:r>
            <w:r w:rsidRPr="00BA2B90">
              <w:rPr>
                <w:rStyle w:val="aa"/>
              </w:rPr>
              <w:t>排煙</w:t>
            </w:r>
            <w:r w:rsidRPr="006003C9">
              <w:rPr>
                <w:rFonts w:hAnsi="細明體" w:cs="細明體"/>
              </w:rPr>
              <w:t>效果較尚有</w:t>
            </w:r>
            <w:r w:rsidRPr="009242E5">
              <w:rPr>
                <w:rStyle w:val="aa"/>
              </w:rPr>
              <w:t>建築物</w:t>
            </w:r>
            <w:r w:rsidRPr="006003C9">
              <w:rPr>
                <w:rFonts w:hAnsi="細明體" w:cs="細明體"/>
              </w:rPr>
              <w:t>其他</w:t>
            </w:r>
            <w:r w:rsidRPr="00A267DD">
              <w:rPr>
                <w:rStyle w:val="aa"/>
              </w:rPr>
              <w:t>空間</w:t>
            </w:r>
            <w:r w:rsidRPr="006003C9">
              <w:rPr>
                <w:rFonts w:hAnsi="細明體" w:cs="細明體"/>
              </w:rPr>
              <w:t>圍閉之</w:t>
            </w:r>
            <w:r w:rsidRPr="00F05543">
              <w:rPr>
                <w:rStyle w:val="aa"/>
              </w:rPr>
              <w:t>挑空</w:t>
            </w:r>
            <w:r w:rsidRPr="006003C9">
              <w:rPr>
                <w:rFonts w:hAnsi="細明體" w:cs="細明體"/>
              </w:rPr>
              <w:t>區更佳。是如</w:t>
            </w:r>
            <w:r w:rsidRPr="00264D7F">
              <w:rPr>
                <w:rStyle w:val="aa"/>
              </w:rPr>
              <w:t>昇降機</w:t>
            </w:r>
            <w:r w:rsidRPr="006003C9">
              <w:rPr>
                <w:rFonts w:hAnsi="細明體" w:cs="細明體"/>
              </w:rPr>
              <w:t>機道</w:t>
            </w:r>
            <w:r w:rsidRPr="00860400">
              <w:rPr>
                <w:rStyle w:val="aa"/>
              </w:rPr>
              <w:t>出入口</w:t>
            </w:r>
            <w:r w:rsidRPr="006003C9">
              <w:rPr>
                <w:rFonts w:hAnsi="細明體" w:cs="細明體"/>
              </w:rPr>
              <w:t>於各</w:t>
            </w:r>
            <w:r w:rsidRPr="00C34A2E">
              <w:rPr>
                <w:rStyle w:val="aa"/>
              </w:rPr>
              <w:t>樓層</w:t>
            </w:r>
            <w:r w:rsidRPr="006003C9">
              <w:rPr>
                <w:rFonts w:hAnsi="細明體" w:cs="細明體"/>
              </w:rPr>
              <w:t>均開向室外</w:t>
            </w:r>
            <w:r w:rsidRPr="00A267DD">
              <w:rPr>
                <w:rStyle w:val="aa"/>
              </w:rPr>
              <w:t>走廊</w:t>
            </w:r>
            <w:r w:rsidRPr="006003C9">
              <w:rPr>
                <w:rFonts w:hAnsi="細明體" w:cs="細明體"/>
              </w:rPr>
              <w:t>且連跨</w:t>
            </w:r>
            <w:r w:rsidRPr="00F55D4E">
              <w:rPr>
                <w:rStyle w:val="aa"/>
              </w:rPr>
              <w:t>樓層數</w:t>
            </w:r>
            <w:r w:rsidRPr="006003C9">
              <w:rPr>
                <w:rFonts w:hAnsi="細明體" w:cs="細明體"/>
              </w:rPr>
              <w:t>在三層</w:t>
            </w:r>
            <w:r w:rsidRPr="002D4974">
              <w:rPr>
                <w:rStyle w:val="aa"/>
              </w:rPr>
              <w:t>以下</w:t>
            </w:r>
            <w:r w:rsidRPr="006003C9">
              <w:rPr>
                <w:rFonts w:hAnsi="細明體" w:cs="細明體"/>
              </w:rPr>
              <w:t>，又</w:t>
            </w:r>
            <w:r w:rsidRPr="009242E5">
              <w:rPr>
                <w:rStyle w:val="aa"/>
              </w:rPr>
              <w:t>建築物總樓地</w:t>
            </w:r>
            <w:r w:rsidRPr="00264D7F">
              <w:rPr>
                <w:rStyle w:val="aa"/>
              </w:rPr>
              <w:t>板</w:t>
            </w:r>
            <w:r w:rsidRPr="009242E5">
              <w:rPr>
                <w:rStyle w:val="aa"/>
              </w:rPr>
              <w:t>面積</w:t>
            </w:r>
            <w:r w:rsidRPr="006003C9">
              <w:rPr>
                <w:rFonts w:hAnsi="細明體" w:cs="細明體"/>
              </w:rPr>
              <w:t>在</w:t>
            </w:r>
            <w:r w:rsidRPr="006003C9">
              <w:rPr>
                <w:rFonts w:hAnsi="細明體" w:cs="細明體"/>
              </w:rPr>
              <w:t>1500</w:t>
            </w:r>
            <w:r w:rsidRPr="00264D7F">
              <w:rPr>
                <w:rStyle w:val="aa"/>
              </w:rPr>
              <w:t>平方公尺</w:t>
            </w:r>
            <w:r w:rsidRPr="002D4974">
              <w:rPr>
                <w:rStyle w:val="aa"/>
              </w:rPr>
              <w:t>以下</w:t>
            </w:r>
            <w:r w:rsidRPr="006003C9">
              <w:rPr>
                <w:rFonts w:hAnsi="細明體" w:cs="細明體"/>
              </w:rPr>
              <w:t>，</w:t>
            </w:r>
            <w:r w:rsidRPr="00BA2B90">
              <w:rPr>
                <w:rStyle w:val="aa"/>
              </w:rPr>
              <w:t>同意</w:t>
            </w:r>
            <w:r w:rsidRPr="006003C9">
              <w:rPr>
                <w:rFonts w:hAnsi="細明體" w:cs="細明體"/>
              </w:rPr>
              <w:t>視為</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第</w:t>
            </w:r>
            <w:r w:rsidRPr="006003C9">
              <w:rPr>
                <w:rFonts w:hAnsi="細明體" w:cs="細明體"/>
              </w:rPr>
              <w:t>2</w:t>
            </w:r>
            <w:r w:rsidRPr="006003C9">
              <w:rPr>
                <w:rFonts w:hAnsi="細明體" w:cs="細明體"/>
              </w:rPr>
              <w:t>項第</w:t>
            </w:r>
            <w:r w:rsidRPr="006003C9">
              <w:rPr>
                <w:rFonts w:hAnsi="細明體" w:cs="細明體"/>
              </w:rPr>
              <w:t>2</w:t>
            </w:r>
            <w:r w:rsidRPr="006003C9">
              <w:rPr>
                <w:rFonts w:hAnsi="細明體" w:cs="細明體"/>
              </w:rPr>
              <w:t>款所定『其他類似</w:t>
            </w:r>
            <w:r w:rsidRPr="00A267DD">
              <w:rPr>
                <w:rStyle w:val="aa"/>
              </w:rPr>
              <w:t>部分</w:t>
            </w:r>
            <w:r w:rsidRPr="006003C9">
              <w:rPr>
                <w:rFonts w:hAnsi="細明體" w:cs="細明體"/>
              </w:rPr>
              <w:t>』，</w:t>
            </w:r>
            <w:r w:rsidRPr="00A267DD">
              <w:rPr>
                <w:rStyle w:val="aa"/>
              </w:rPr>
              <w:t>得不受</w:t>
            </w:r>
            <w:r w:rsidRPr="006003C9">
              <w:rPr>
                <w:rFonts w:hAnsi="細明體" w:cs="細明體"/>
              </w:rPr>
              <w:t>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第</w:t>
            </w:r>
            <w:r w:rsidRPr="006003C9">
              <w:rPr>
                <w:rFonts w:hAnsi="細明體" w:cs="細明體"/>
              </w:rPr>
              <w:t>1</w:t>
            </w:r>
            <w:r w:rsidRPr="006003C9">
              <w:rPr>
                <w:rFonts w:hAnsi="細明體" w:cs="細明體"/>
              </w:rPr>
              <w:t>項限制。」本部</w:t>
            </w:r>
            <w:r w:rsidRPr="006003C9">
              <w:rPr>
                <w:rFonts w:hAnsi="細明體" w:cs="細明體"/>
              </w:rPr>
              <w:t>102</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25</w:t>
            </w:r>
            <w:r w:rsidRPr="006003C9">
              <w:rPr>
                <w:rFonts w:hAnsi="細明體" w:cs="細明體"/>
              </w:rPr>
              <w:t>日台內營字第</w:t>
            </w:r>
            <w:r w:rsidRPr="006003C9">
              <w:rPr>
                <w:rFonts w:hAnsi="細明體" w:cs="細明體"/>
              </w:rPr>
              <w:t>1020800922</w:t>
            </w:r>
            <w:r w:rsidRPr="006003C9">
              <w:rPr>
                <w:rFonts w:hAnsi="細明體" w:cs="細明體"/>
              </w:rPr>
              <w:t>號令釋示在案，是</w:t>
            </w:r>
            <w:r w:rsidRPr="00C34A2E">
              <w:rPr>
                <w:rStyle w:val="aa"/>
              </w:rPr>
              <w:t>依</w:t>
            </w:r>
            <w:r w:rsidRPr="006003C9">
              <w:rPr>
                <w:rFonts w:hAnsi="細明體" w:cs="細明體"/>
              </w:rPr>
              <w:t>本部上開令意旨及第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現行條文，如</w:t>
            </w:r>
            <w:r w:rsidRPr="00264D7F">
              <w:rPr>
                <w:rStyle w:val="aa"/>
              </w:rPr>
              <w:t>昇降機</w:t>
            </w:r>
            <w:r w:rsidRPr="006003C9">
              <w:rPr>
                <w:rFonts w:hAnsi="細明體" w:cs="細明體"/>
              </w:rPr>
              <w:t>機道</w:t>
            </w:r>
            <w:r w:rsidRPr="00860400">
              <w:rPr>
                <w:rStyle w:val="aa"/>
              </w:rPr>
              <w:t>出入口</w:t>
            </w:r>
            <w:r w:rsidRPr="006003C9">
              <w:rPr>
                <w:rFonts w:hAnsi="細明體" w:cs="細明體"/>
              </w:rPr>
              <w:t>於各</w:t>
            </w:r>
            <w:r w:rsidRPr="00C34A2E">
              <w:rPr>
                <w:rStyle w:val="aa"/>
              </w:rPr>
              <w:t>樓層</w:t>
            </w:r>
            <w:r w:rsidRPr="006003C9">
              <w:rPr>
                <w:rFonts w:hAnsi="細明體" w:cs="細明體"/>
              </w:rPr>
              <w:t>均開向室外</w:t>
            </w:r>
            <w:r w:rsidRPr="00A267DD">
              <w:rPr>
                <w:rStyle w:val="aa"/>
              </w:rPr>
              <w:t>走廊</w:t>
            </w:r>
            <w:r w:rsidRPr="006003C9">
              <w:rPr>
                <w:rFonts w:hAnsi="細明體" w:cs="細明體"/>
              </w:rPr>
              <w:t>且連跨</w:t>
            </w:r>
            <w:r w:rsidRPr="00F55D4E">
              <w:rPr>
                <w:rStyle w:val="aa"/>
              </w:rPr>
              <w:t>樓層數</w:t>
            </w:r>
            <w:r w:rsidRPr="006003C9">
              <w:rPr>
                <w:rFonts w:hAnsi="細明體" w:cs="細明體"/>
              </w:rPr>
              <w:t>在三層</w:t>
            </w:r>
            <w:r w:rsidRPr="002D4974">
              <w:rPr>
                <w:rStyle w:val="aa"/>
              </w:rPr>
              <w:t>以下</w:t>
            </w:r>
            <w:r w:rsidRPr="006003C9">
              <w:rPr>
                <w:rFonts w:hAnsi="細明體" w:cs="細明體"/>
              </w:rPr>
              <w:t>，又</w:t>
            </w:r>
            <w:r w:rsidRPr="009242E5">
              <w:rPr>
                <w:rStyle w:val="aa"/>
              </w:rPr>
              <w:t>建築物總樓地</w:t>
            </w:r>
            <w:r w:rsidRPr="00264D7F">
              <w:rPr>
                <w:rStyle w:val="aa"/>
              </w:rPr>
              <w:t>板</w:t>
            </w:r>
            <w:r w:rsidRPr="009242E5">
              <w:rPr>
                <w:rStyle w:val="aa"/>
              </w:rPr>
              <w:t>面積</w:t>
            </w:r>
            <w:r w:rsidRPr="006003C9">
              <w:rPr>
                <w:rFonts w:hAnsi="細明體" w:cs="細明體"/>
              </w:rPr>
              <w:t>在</w:t>
            </w:r>
            <w:r w:rsidRPr="006003C9">
              <w:rPr>
                <w:rFonts w:hAnsi="細明體" w:cs="細明體"/>
              </w:rPr>
              <w:t>1500</w:t>
            </w:r>
            <w:r w:rsidRPr="00264D7F">
              <w:rPr>
                <w:rStyle w:val="aa"/>
              </w:rPr>
              <w:t>平方公尺</w:t>
            </w:r>
            <w:r w:rsidRPr="002D4974">
              <w:rPr>
                <w:rStyle w:val="aa"/>
              </w:rPr>
              <w:t>以下</w:t>
            </w:r>
            <w:r w:rsidRPr="006003C9">
              <w:rPr>
                <w:rFonts w:hAnsi="細明體" w:cs="細明體"/>
              </w:rPr>
              <w:t>，</w:t>
            </w:r>
            <w:r w:rsidRPr="00A267DD">
              <w:rPr>
                <w:rStyle w:val="aa"/>
              </w:rPr>
              <w:t>得不受</w:t>
            </w:r>
            <w:r w:rsidRPr="006003C9">
              <w:rPr>
                <w:rFonts w:hAnsi="細明體" w:cs="細明體"/>
              </w:rPr>
              <w:t>現行條文第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第</w:t>
            </w:r>
            <w:r w:rsidRPr="006003C9">
              <w:rPr>
                <w:rFonts w:hAnsi="細明體" w:cs="細明體"/>
              </w:rPr>
              <w:t>1</w:t>
            </w:r>
            <w:r w:rsidRPr="006003C9">
              <w:rPr>
                <w:rFonts w:hAnsi="細明體" w:cs="細明體"/>
              </w:rPr>
              <w:t>項及第</w:t>
            </w:r>
            <w:r w:rsidRPr="006003C9">
              <w:rPr>
                <w:rFonts w:hAnsi="細明體" w:cs="細明體"/>
              </w:rPr>
              <w:t>2</w:t>
            </w:r>
            <w:r w:rsidRPr="006003C9">
              <w:rPr>
                <w:rFonts w:hAnsi="細明體" w:cs="細明體"/>
              </w:rPr>
              <w:t>項之限制。</w:t>
            </w:r>
            <w:r w:rsidRPr="006003C9">
              <w:rPr>
                <w:rFonts w:hAnsi="細明體" w:cs="細明體"/>
              </w:rPr>
              <w:t>“</w:t>
            </w:r>
            <w:r w:rsidR="001C1AC5" w:rsidRPr="006003C9">
              <w:rPr>
                <w:rFonts w:hAnsi="細明體" w:cs="細明體"/>
              </w:rPr>
              <w:t>,</w:t>
            </w:r>
          </w:p>
        </w:tc>
      </w:tr>
      <w:tr w:rsidR="001C1AC5" w:rsidRPr="00165CC3" w14:paraId="08E595A7" w14:textId="77777777" w:rsidTr="00A726EB">
        <w:tc>
          <w:tcPr>
            <w:tcW w:w="9656" w:type="dxa"/>
            <w:shd w:val="clear" w:color="auto" w:fill="auto"/>
          </w:tcPr>
          <w:p w14:paraId="00138BC4" w14:textId="43BB301B"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2015-08-28</w:t>
            </w:r>
            <w:r w:rsidRPr="006003C9">
              <w:rPr>
                <w:rFonts w:hAnsi="細明體" w:cs="細明體"/>
              </w:rPr>
              <w:t>“</w:t>
            </w:r>
          </w:p>
        </w:tc>
      </w:tr>
      <w:tr w:rsidR="001C1AC5" w:rsidRPr="00165CC3" w14:paraId="3A075E5A" w14:textId="77777777" w:rsidTr="00A726EB">
        <w:tc>
          <w:tcPr>
            <w:tcW w:w="9656" w:type="dxa"/>
            <w:shd w:val="clear" w:color="auto" w:fill="auto"/>
          </w:tcPr>
          <w:p w14:paraId="6AAAEB07" w14:textId="2CCC61F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F0A00E9" w14:textId="77777777" w:rsidTr="00A726EB">
        <w:tc>
          <w:tcPr>
            <w:tcW w:w="9656" w:type="dxa"/>
            <w:shd w:val="clear" w:color="auto" w:fill="auto"/>
          </w:tcPr>
          <w:p w14:paraId="47BB7F28" w14:textId="0CED66DD"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A7BA960" w14:textId="77777777" w:rsidTr="00A726EB">
        <w:tc>
          <w:tcPr>
            <w:tcW w:w="9656" w:type="dxa"/>
            <w:shd w:val="clear" w:color="auto" w:fill="auto"/>
          </w:tcPr>
          <w:p w14:paraId="3DD1F39D" w14:textId="5BD8310E"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97C0190" w14:textId="77777777" w:rsidTr="00A726EB">
        <w:tc>
          <w:tcPr>
            <w:tcW w:w="9656" w:type="dxa"/>
            <w:shd w:val="clear" w:color="auto" w:fill="auto"/>
          </w:tcPr>
          <w:p w14:paraId="351D8B76" w14:textId="233B8414"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A267DD" w:rsidRPr="00A267DD">
              <w:rPr>
                <w:rStyle w:val="aa"/>
              </w:rPr>
              <w:t>昇降機間</w:t>
            </w:r>
            <w:r w:rsidRPr="00165CC3">
              <w:rPr>
                <w:rFonts w:hAnsi="細明體" w:cs="細明體"/>
              </w:rPr>
              <w:t>及室內</w:t>
            </w:r>
            <w:r w:rsidR="00A267DD" w:rsidRPr="00A267DD">
              <w:rPr>
                <w:rStyle w:val="aa"/>
              </w:rPr>
              <w:t>安全</w:t>
            </w:r>
            <w:r w:rsidR="00264D7F" w:rsidRPr="00264D7F">
              <w:rPr>
                <w:rStyle w:val="aa"/>
              </w:rPr>
              <w:t>梯</w:t>
            </w:r>
            <w:r w:rsidR="00A267DD" w:rsidRPr="00A267DD">
              <w:rPr>
                <w:rStyle w:val="aa"/>
              </w:rPr>
              <w:t>遮煙性能</w:t>
            </w:r>
            <w:r w:rsidRPr="00165CC3">
              <w:rPr>
                <w:rFonts w:hAnsi="細明體" w:cs="細明體"/>
              </w:rPr>
              <w:t>疑義</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10644FF5" w14:textId="77777777" w:rsidTr="00A726EB">
        <w:tc>
          <w:tcPr>
            <w:tcW w:w="9656" w:type="dxa"/>
            <w:shd w:val="clear" w:color="auto" w:fill="auto"/>
          </w:tcPr>
          <w:p w14:paraId="3554C708" w14:textId="10D14B5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104.08.27.</w:t>
            </w:r>
            <w:r w:rsidRPr="006003C9">
              <w:rPr>
                <w:rFonts w:hAnsi="細明體" w:cs="細明體"/>
              </w:rPr>
              <w:t>內授營建管字第</w:t>
            </w:r>
            <w:r w:rsidRPr="006003C9">
              <w:rPr>
                <w:rFonts w:hAnsi="細明體" w:cs="細明體"/>
              </w:rPr>
              <w:t>1040812566</w:t>
            </w:r>
            <w:r w:rsidRPr="006003C9">
              <w:rPr>
                <w:rFonts w:hAnsi="細明體" w:cs="細明體"/>
              </w:rPr>
              <w:t>號說明：一、</w:t>
            </w:r>
            <w:r w:rsidRPr="00C34A2E">
              <w:rPr>
                <w:rStyle w:val="aa"/>
              </w:rPr>
              <w:t>依</w:t>
            </w:r>
            <w:r w:rsidRPr="006003C9">
              <w:rPr>
                <w:rFonts w:hAnsi="細明體" w:cs="細明體"/>
              </w:rPr>
              <w:t>據本部營建署案陳社團法人高雄市</w:t>
            </w:r>
            <w:r w:rsidRPr="009242E5">
              <w:rPr>
                <w:rStyle w:val="aa"/>
              </w:rPr>
              <w:t>建築</w:t>
            </w:r>
            <w:r w:rsidRPr="006003C9">
              <w:rPr>
                <w:rFonts w:hAnsi="細明體" w:cs="細明體"/>
              </w:rPr>
              <w:t>師公會</w:t>
            </w:r>
            <w:r w:rsidRPr="006003C9">
              <w:rPr>
                <w:rFonts w:hAnsi="細明體" w:cs="細明體"/>
              </w:rPr>
              <w:t>104</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26</w:t>
            </w:r>
            <w:r w:rsidRPr="006003C9">
              <w:rPr>
                <w:rFonts w:hAnsi="細明體" w:cs="細明體"/>
              </w:rPr>
              <w:t>日</w:t>
            </w:r>
            <w:r w:rsidRPr="006003C9">
              <w:rPr>
                <w:rFonts w:hAnsi="細明體" w:cs="細明體"/>
              </w:rPr>
              <w:t>104</w:t>
            </w:r>
            <w:r w:rsidRPr="006003C9">
              <w:rPr>
                <w:rFonts w:hAnsi="細明體" w:cs="細明體"/>
              </w:rPr>
              <w:t>高建師法字第</w:t>
            </w:r>
            <w:r w:rsidRPr="006003C9">
              <w:rPr>
                <w:rFonts w:hAnsi="細明體" w:cs="細明體"/>
              </w:rPr>
              <w:t>368</w:t>
            </w:r>
            <w:r w:rsidRPr="006003C9">
              <w:rPr>
                <w:rFonts w:hAnsi="細明體" w:cs="細明體"/>
              </w:rPr>
              <w:t>號函</w:t>
            </w:r>
            <w:r w:rsidRPr="00264D7F">
              <w:rPr>
                <w:rStyle w:val="aa"/>
              </w:rPr>
              <w:t>辦理</w:t>
            </w:r>
            <w:r w:rsidRPr="006003C9">
              <w:rPr>
                <w:rFonts w:hAnsi="細明體" w:cs="細明體"/>
              </w:rPr>
              <w:t>。二、「</w:t>
            </w:r>
            <w:r w:rsidRPr="00A267DD">
              <w:rPr>
                <w:rStyle w:val="aa"/>
              </w:rPr>
              <w:t>防火構造</w:t>
            </w:r>
            <w:r w:rsidRPr="009242E5">
              <w:rPr>
                <w:rStyle w:val="aa"/>
              </w:rPr>
              <w:t>建築物</w:t>
            </w:r>
            <w:r w:rsidRPr="006003C9">
              <w:rPr>
                <w:rFonts w:hAnsi="細明體" w:cs="細明體"/>
              </w:rPr>
              <w:t>內之</w:t>
            </w:r>
            <w:r w:rsidRPr="00F05543">
              <w:rPr>
                <w:rStyle w:val="aa"/>
              </w:rPr>
              <w:t>挑空</w:t>
            </w:r>
            <w:r w:rsidRPr="00A267DD">
              <w:rPr>
                <w:rStyle w:val="aa"/>
              </w:rPr>
              <w:t>部分</w:t>
            </w:r>
            <w:r w:rsidRPr="006003C9">
              <w:rPr>
                <w:rFonts w:hAnsi="細明體" w:cs="細明體"/>
              </w:rPr>
              <w:t>、</w:t>
            </w:r>
            <w:r w:rsidRPr="006003C9">
              <w:rPr>
                <w:rFonts w:hAnsi="細明體" w:cs="細明體"/>
              </w:rPr>
              <w:t>……</w:t>
            </w:r>
            <w:r w:rsidRPr="00264D7F">
              <w:rPr>
                <w:rStyle w:val="aa"/>
              </w:rPr>
              <w:t>昇降機道</w:t>
            </w:r>
            <w:r w:rsidRPr="006003C9">
              <w:rPr>
                <w:rFonts w:hAnsi="細明體" w:cs="細明體"/>
              </w:rPr>
              <w:t>……</w:t>
            </w:r>
            <w:r w:rsidRPr="006003C9">
              <w:rPr>
                <w:rFonts w:hAnsi="細明體" w:cs="細明體"/>
              </w:rPr>
              <w:t>及其他類似</w:t>
            </w:r>
            <w:r w:rsidRPr="00A267DD">
              <w:rPr>
                <w:rStyle w:val="aa"/>
              </w:rPr>
              <w:t>部分</w:t>
            </w:r>
            <w:r w:rsidRPr="006003C9">
              <w:rPr>
                <w:rFonts w:hAnsi="細明體" w:cs="細明體"/>
              </w:rPr>
              <w:t>，</w:t>
            </w:r>
            <w:r w:rsidRPr="009242E5">
              <w:rPr>
                <w:rStyle w:val="aa"/>
              </w:rPr>
              <w:t>應</w:t>
            </w:r>
            <w:r w:rsidRPr="006003C9">
              <w:rPr>
                <w:rFonts w:hAnsi="細明體" w:cs="細明體"/>
              </w:rPr>
              <w:t>以</w:t>
            </w:r>
            <w:r w:rsidRPr="00A267DD">
              <w:rPr>
                <w:rStyle w:val="aa"/>
              </w:rPr>
              <w:t>具</w:t>
            </w:r>
            <w:r w:rsidRPr="006003C9">
              <w:rPr>
                <w:rFonts w:hAnsi="細明體" w:cs="細明體"/>
              </w:rPr>
              <w:t>有一小時</w:t>
            </w:r>
            <w:r w:rsidRPr="002D4974">
              <w:rPr>
                <w:rStyle w:val="aa"/>
              </w:rPr>
              <w:t>以上</w:t>
            </w:r>
            <w:r w:rsidRPr="00A267DD">
              <w:rPr>
                <w:rStyle w:val="aa"/>
              </w:rPr>
              <w:t>防火時效</w:t>
            </w:r>
            <w:r w:rsidRPr="006003C9">
              <w:rPr>
                <w:rFonts w:hAnsi="細明體" w:cs="細明體"/>
              </w:rPr>
              <w:t>之</w:t>
            </w:r>
            <w:r w:rsidRPr="00A267DD">
              <w:rPr>
                <w:rStyle w:val="aa"/>
              </w:rPr>
              <w:t>牆壁</w:t>
            </w:r>
            <w:r w:rsidRPr="006003C9">
              <w:rPr>
                <w:rFonts w:hAnsi="細明體" w:cs="細明體"/>
              </w:rPr>
              <w:t>、</w:t>
            </w:r>
            <w:r w:rsidRPr="00A267DD">
              <w:rPr>
                <w:rStyle w:val="aa"/>
              </w:rPr>
              <w:t>防火門窗</w:t>
            </w:r>
            <w:r w:rsidRPr="006003C9">
              <w:rPr>
                <w:rFonts w:hAnsi="細明體" w:cs="細明體"/>
              </w:rPr>
              <w:t>等</w:t>
            </w:r>
            <w:r w:rsidRPr="00A267DD">
              <w:rPr>
                <w:rStyle w:val="aa"/>
              </w:rPr>
              <w:t>防火設備</w:t>
            </w:r>
            <w:r w:rsidRPr="006003C9">
              <w:rPr>
                <w:rFonts w:hAnsi="細明體" w:cs="細明體"/>
              </w:rPr>
              <w:t>與該處</w:t>
            </w:r>
            <w:r w:rsidRPr="00A267DD">
              <w:rPr>
                <w:rStyle w:val="aa"/>
              </w:rPr>
              <w:t>防火構造</w:t>
            </w:r>
            <w:r w:rsidRPr="006003C9">
              <w:rPr>
                <w:rFonts w:hAnsi="細明體" w:cs="細明體"/>
              </w:rPr>
              <w:t>之</w:t>
            </w:r>
            <w:r w:rsidRPr="009242E5">
              <w:rPr>
                <w:rStyle w:val="aa"/>
              </w:rPr>
              <w:t>樓地</w:t>
            </w:r>
            <w:r w:rsidRPr="00264D7F">
              <w:rPr>
                <w:rStyle w:val="aa"/>
              </w:rPr>
              <w:t>板</w:t>
            </w:r>
            <w:r w:rsidRPr="006003C9">
              <w:rPr>
                <w:rFonts w:hAnsi="細明體" w:cs="細明體"/>
              </w:rPr>
              <w:t>形成</w:t>
            </w:r>
            <w:r w:rsidRPr="009242E5">
              <w:rPr>
                <w:rStyle w:val="aa"/>
              </w:rPr>
              <w:t>區劃</w:t>
            </w:r>
            <w:r w:rsidRPr="006003C9">
              <w:rPr>
                <w:rFonts w:hAnsi="細明體" w:cs="細明體"/>
              </w:rPr>
              <w:t>分隔。</w:t>
            </w:r>
            <w:r w:rsidRPr="00264D7F">
              <w:rPr>
                <w:rStyle w:val="aa"/>
              </w:rPr>
              <w:t>昇降機道</w:t>
            </w:r>
            <w:r w:rsidRPr="006003C9">
              <w:rPr>
                <w:rFonts w:hAnsi="細明體" w:cs="細明體"/>
              </w:rPr>
              <w:t>裝設之</w:t>
            </w:r>
            <w:r w:rsidRPr="00A267DD">
              <w:rPr>
                <w:rStyle w:val="aa"/>
              </w:rPr>
              <w:t>防火設備</w:t>
            </w:r>
            <w:r w:rsidRPr="009242E5">
              <w:rPr>
                <w:rStyle w:val="aa"/>
              </w:rPr>
              <w:t>應</w:t>
            </w:r>
            <w:r w:rsidRPr="00A267DD">
              <w:rPr>
                <w:rStyle w:val="aa"/>
              </w:rPr>
              <w:t>具</w:t>
            </w:r>
            <w:r w:rsidRPr="006003C9">
              <w:rPr>
                <w:rFonts w:hAnsi="細明體" w:cs="細明體"/>
              </w:rPr>
              <w:t>有</w:t>
            </w:r>
            <w:r w:rsidRPr="00A267DD">
              <w:rPr>
                <w:rStyle w:val="aa"/>
              </w:rPr>
              <w:t>遮煙性能</w:t>
            </w:r>
            <w:r w:rsidRPr="006003C9">
              <w:rPr>
                <w:rFonts w:hAnsi="細明體" w:cs="細明體"/>
              </w:rPr>
              <w:t>。</w:t>
            </w:r>
            <w:r w:rsidRPr="006003C9">
              <w:rPr>
                <w:rFonts w:hAnsi="細明體" w:cs="細明體"/>
              </w:rPr>
              <w:t>……</w:t>
            </w:r>
            <w:r w:rsidRPr="006003C9">
              <w:rPr>
                <w:rFonts w:hAnsi="細明體" w:cs="細明體"/>
              </w:rPr>
              <w:t>（第</w:t>
            </w:r>
            <w:r w:rsidRPr="006003C9">
              <w:rPr>
                <w:rFonts w:hAnsi="細明體" w:cs="細明體"/>
              </w:rPr>
              <w:t>2</w:t>
            </w:r>
            <w:r w:rsidRPr="006003C9">
              <w:rPr>
                <w:rFonts w:hAnsi="細明體" w:cs="細明體"/>
              </w:rPr>
              <w:t>項）前項</w:t>
            </w:r>
            <w:r w:rsidRPr="00264D7F">
              <w:rPr>
                <w:rStyle w:val="aa"/>
              </w:rPr>
              <w:t>昇降機道</w:t>
            </w:r>
            <w:r w:rsidRPr="006003C9">
              <w:rPr>
                <w:rFonts w:hAnsi="細明體" w:cs="細明體"/>
              </w:rPr>
              <w:t>前設有</w:t>
            </w:r>
            <w:r w:rsidRPr="00A267DD">
              <w:rPr>
                <w:rStyle w:val="aa"/>
              </w:rPr>
              <w:t>昇降機間</w:t>
            </w:r>
            <w:r w:rsidRPr="006003C9">
              <w:rPr>
                <w:rFonts w:hAnsi="細明體" w:cs="細明體"/>
              </w:rPr>
              <w:t>且</w:t>
            </w:r>
            <w:r w:rsidRPr="009242E5">
              <w:rPr>
                <w:rStyle w:val="aa"/>
              </w:rPr>
              <w:t>併</w:t>
            </w:r>
            <w:r w:rsidRPr="006003C9">
              <w:rPr>
                <w:rFonts w:hAnsi="細明體" w:cs="細明體"/>
              </w:rPr>
              <w:t>同</w:t>
            </w:r>
            <w:r w:rsidRPr="009242E5">
              <w:rPr>
                <w:rStyle w:val="aa"/>
              </w:rPr>
              <w:t>區劃</w:t>
            </w:r>
            <w:r w:rsidRPr="006003C9">
              <w:rPr>
                <w:rFonts w:hAnsi="細明體" w:cs="細明體"/>
              </w:rPr>
              <w:t>者，</w:t>
            </w:r>
            <w:r w:rsidRPr="00A267DD">
              <w:rPr>
                <w:rStyle w:val="aa"/>
              </w:rPr>
              <w:t>昇降機間</w:t>
            </w:r>
            <w:r w:rsidRPr="00860400">
              <w:rPr>
                <w:rStyle w:val="aa"/>
              </w:rPr>
              <w:t>出入口</w:t>
            </w:r>
            <w:r w:rsidRPr="006003C9">
              <w:rPr>
                <w:rFonts w:hAnsi="細明體" w:cs="細明體"/>
              </w:rPr>
              <w:t>裝設</w:t>
            </w:r>
            <w:r w:rsidRPr="00A267DD">
              <w:rPr>
                <w:rStyle w:val="aa"/>
              </w:rPr>
              <w:t>具</w:t>
            </w:r>
            <w:r w:rsidRPr="006003C9">
              <w:rPr>
                <w:rFonts w:hAnsi="細明體" w:cs="細明體"/>
              </w:rPr>
              <w:t>有</w:t>
            </w:r>
            <w:r w:rsidRPr="00A267DD">
              <w:rPr>
                <w:rStyle w:val="aa"/>
              </w:rPr>
              <w:t>遮煙性能</w:t>
            </w:r>
            <w:r w:rsidRPr="006003C9">
              <w:rPr>
                <w:rFonts w:hAnsi="細明體" w:cs="細明體"/>
              </w:rPr>
              <w:t>之</w:t>
            </w:r>
            <w:r w:rsidRPr="00A267DD">
              <w:rPr>
                <w:rStyle w:val="aa"/>
              </w:rPr>
              <w:t>防火設備</w:t>
            </w:r>
            <w:r w:rsidRPr="006003C9">
              <w:rPr>
                <w:rFonts w:hAnsi="細明體" w:cs="細明體"/>
              </w:rPr>
              <w:t>時，</w:t>
            </w:r>
            <w:r w:rsidRPr="00264D7F">
              <w:rPr>
                <w:rStyle w:val="aa"/>
              </w:rPr>
              <w:t>昇降機道</w:t>
            </w:r>
            <w:r w:rsidRPr="00860400">
              <w:rPr>
                <w:rStyle w:val="aa"/>
              </w:rPr>
              <w:t>出入口</w:t>
            </w:r>
            <w:r w:rsidRPr="00A267DD">
              <w:rPr>
                <w:rStyle w:val="aa"/>
              </w:rPr>
              <w:t>得</w:t>
            </w:r>
            <w:r w:rsidRPr="006003C9">
              <w:rPr>
                <w:rFonts w:hAnsi="細明體" w:cs="細明體"/>
              </w:rPr>
              <w:t>免受</w:t>
            </w:r>
            <w:r w:rsidRPr="009242E5">
              <w:rPr>
                <w:rStyle w:val="aa"/>
              </w:rPr>
              <w:t>應</w:t>
            </w:r>
            <w:r w:rsidRPr="006003C9">
              <w:rPr>
                <w:rFonts w:hAnsi="細明體" w:cs="細明體"/>
              </w:rPr>
              <w:t>裝設</w:t>
            </w:r>
            <w:r w:rsidRPr="00A267DD">
              <w:rPr>
                <w:rStyle w:val="aa"/>
              </w:rPr>
              <w:t>具遮煙性能防火設備</w:t>
            </w:r>
            <w:r w:rsidRPr="006003C9">
              <w:rPr>
                <w:rFonts w:hAnsi="細明體" w:cs="細明體"/>
              </w:rPr>
              <w:t>之限制；</w:t>
            </w:r>
            <w:r w:rsidRPr="00A267DD">
              <w:rPr>
                <w:rStyle w:val="aa"/>
              </w:rPr>
              <w:t>昇降機間</w:t>
            </w:r>
            <w:r w:rsidRPr="00860400">
              <w:rPr>
                <w:rStyle w:val="aa"/>
              </w:rPr>
              <w:t>出入口</w:t>
            </w:r>
            <w:r w:rsidRPr="006003C9">
              <w:rPr>
                <w:rFonts w:hAnsi="細明體" w:cs="細明體"/>
              </w:rPr>
              <w:t>裝設之</w:t>
            </w:r>
            <w:r w:rsidRPr="00A267DD">
              <w:rPr>
                <w:rStyle w:val="aa"/>
              </w:rPr>
              <w:t>門</w:t>
            </w:r>
            <w:r w:rsidRPr="006003C9">
              <w:rPr>
                <w:rFonts w:hAnsi="細明體" w:cs="細明體"/>
              </w:rPr>
              <w:t>非</w:t>
            </w:r>
            <w:r w:rsidRPr="00A267DD">
              <w:rPr>
                <w:rStyle w:val="aa"/>
              </w:rPr>
              <w:t>防火設備</w:t>
            </w:r>
            <w:r w:rsidRPr="006003C9">
              <w:rPr>
                <w:rFonts w:hAnsi="細明體" w:cs="細明體"/>
              </w:rPr>
              <w:t>但開啟後</w:t>
            </w:r>
            <w:r w:rsidRPr="009242E5">
              <w:rPr>
                <w:rStyle w:val="aa"/>
              </w:rPr>
              <w:t>能</w:t>
            </w:r>
            <w:r w:rsidRPr="00A267DD">
              <w:rPr>
                <w:rStyle w:val="aa"/>
              </w:rPr>
              <w:t>自</w:t>
            </w:r>
            <w:r w:rsidRPr="006003C9">
              <w:rPr>
                <w:rFonts w:hAnsi="細明體" w:cs="細明體"/>
              </w:rPr>
              <w:t>動關閉且</w:t>
            </w:r>
            <w:r w:rsidRPr="00A267DD">
              <w:rPr>
                <w:rStyle w:val="aa"/>
              </w:rPr>
              <w:t>具</w:t>
            </w:r>
            <w:r w:rsidRPr="006003C9">
              <w:rPr>
                <w:rFonts w:hAnsi="細明體" w:cs="細明體"/>
              </w:rPr>
              <w:t>有</w:t>
            </w:r>
            <w:r w:rsidRPr="00A267DD">
              <w:rPr>
                <w:rStyle w:val="aa"/>
              </w:rPr>
              <w:t>遮煙性能</w:t>
            </w:r>
            <w:r w:rsidRPr="006003C9">
              <w:rPr>
                <w:rFonts w:hAnsi="細明體" w:cs="細明體"/>
              </w:rPr>
              <w:t>時，</w:t>
            </w:r>
            <w:r w:rsidRPr="00264D7F">
              <w:rPr>
                <w:rStyle w:val="aa"/>
              </w:rPr>
              <w:t>昇降機道</w:t>
            </w:r>
            <w:r w:rsidRPr="00860400">
              <w:rPr>
                <w:rStyle w:val="aa"/>
              </w:rPr>
              <w:t>出入口</w:t>
            </w:r>
            <w:r w:rsidRPr="006003C9">
              <w:rPr>
                <w:rFonts w:hAnsi="細明體" w:cs="細明體"/>
              </w:rPr>
              <w:t>之</w:t>
            </w:r>
            <w:r w:rsidRPr="00A267DD">
              <w:rPr>
                <w:rStyle w:val="aa"/>
              </w:rPr>
              <w:t>防火設備得</w:t>
            </w:r>
            <w:r w:rsidRPr="006003C9">
              <w:rPr>
                <w:rFonts w:hAnsi="細明體" w:cs="細明體"/>
              </w:rPr>
              <w:t>免受</w:t>
            </w:r>
            <w:r w:rsidRPr="009242E5">
              <w:rPr>
                <w:rStyle w:val="aa"/>
              </w:rPr>
              <w:t>應</w:t>
            </w:r>
            <w:r w:rsidRPr="00A267DD">
              <w:rPr>
                <w:rStyle w:val="aa"/>
              </w:rPr>
              <w:t>具遮煙性能</w:t>
            </w:r>
            <w:r w:rsidRPr="006003C9">
              <w:rPr>
                <w:rFonts w:hAnsi="細明體" w:cs="細明體"/>
              </w:rPr>
              <w:t>之限制。」為</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第</w:t>
            </w:r>
            <w:r w:rsidRPr="006003C9">
              <w:rPr>
                <w:rFonts w:hAnsi="細明體" w:cs="細明體"/>
              </w:rPr>
              <w:t>1</w:t>
            </w:r>
            <w:r w:rsidRPr="006003C9">
              <w:rPr>
                <w:rFonts w:hAnsi="細明體" w:cs="細明體"/>
              </w:rPr>
              <w:t>項及第</w:t>
            </w:r>
            <w:r w:rsidRPr="006003C9">
              <w:rPr>
                <w:rFonts w:hAnsi="細明體" w:cs="細明體"/>
              </w:rPr>
              <w:t>2</w:t>
            </w:r>
            <w:r w:rsidRPr="006003C9">
              <w:rPr>
                <w:rFonts w:hAnsi="細明體" w:cs="細明體"/>
              </w:rPr>
              <w:t>項所明定，</w:t>
            </w:r>
            <w:r w:rsidRPr="00C34A2E">
              <w:rPr>
                <w:rStyle w:val="aa"/>
              </w:rPr>
              <w:t>依</w:t>
            </w:r>
            <w:r w:rsidRPr="006003C9">
              <w:rPr>
                <w:rFonts w:hAnsi="細明體" w:cs="細明體"/>
              </w:rPr>
              <w:t>上開第</w:t>
            </w:r>
            <w:r w:rsidRPr="006003C9">
              <w:rPr>
                <w:rFonts w:hAnsi="細明體" w:cs="細明體"/>
              </w:rPr>
              <w:t>2</w:t>
            </w:r>
            <w:r w:rsidRPr="006003C9">
              <w:rPr>
                <w:rFonts w:hAnsi="細明體" w:cs="細明體"/>
              </w:rPr>
              <w:t>項</w:t>
            </w:r>
            <w:r w:rsidRPr="00264D7F">
              <w:rPr>
                <w:rStyle w:val="aa"/>
              </w:rPr>
              <w:t>規定</w:t>
            </w:r>
            <w:r w:rsidRPr="00A267DD">
              <w:rPr>
                <w:rStyle w:val="aa"/>
              </w:rPr>
              <w:t>設置</w:t>
            </w:r>
            <w:r w:rsidRPr="006003C9">
              <w:rPr>
                <w:rFonts w:hAnsi="細明體" w:cs="細明體"/>
              </w:rPr>
              <w:t>之</w:t>
            </w:r>
            <w:r w:rsidRPr="00A267DD">
              <w:rPr>
                <w:rStyle w:val="aa"/>
              </w:rPr>
              <w:t>昇降機間</w:t>
            </w:r>
            <w:r w:rsidRPr="009242E5">
              <w:rPr>
                <w:rStyle w:val="aa"/>
              </w:rPr>
              <w:t>區劃</w:t>
            </w:r>
            <w:r w:rsidRPr="006003C9">
              <w:rPr>
                <w:rFonts w:hAnsi="細明體" w:cs="細明體"/>
              </w:rPr>
              <w:t>，係為防止起火</w:t>
            </w:r>
            <w:r w:rsidRPr="00C34A2E">
              <w:rPr>
                <w:rStyle w:val="aa"/>
              </w:rPr>
              <w:t>樓層</w:t>
            </w:r>
            <w:r w:rsidRPr="006003C9">
              <w:rPr>
                <w:rFonts w:hAnsi="細明體" w:cs="細明體"/>
              </w:rPr>
              <w:t>漫入當層</w:t>
            </w:r>
            <w:r w:rsidRPr="00A267DD">
              <w:rPr>
                <w:rStyle w:val="aa"/>
              </w:rPr>
              <w:t>昇降機間</w:t>
            </w:r>
            <w:r w:rsidRPr="006003C9">
              <w:rPr>
                <w:rFonts w:hAnsi="細明體" w:cs="細明體"/>
              </w:rPr>
              <w:t>之火及煙漫入非起火</w:t>
            </w:r>
            <w:r w:rsidRPr="00C34A2E">
              <w:rPr>
                <w:rStyle w:val="aa"/>
              </w:rPr>
              <w:t>樓層</w:t>
            </w:r>
            <w:r w:rsidRPr="006003C9">
              <w:rPr>
                <w:rFonts w:hAnsi="細明體" w:cs="細明體"/>
              </w:rPr>
              <w:t>之</w:t>
            </w:r>
            <w:r w:rsidRPr="00F55D4E">
              <w:rPr>
                <w:rStyle w:val="aa"/>
              </w:rPr>
              <w:t>居室</w:t>
            </w:r>
            <w:r w:rsidRPr="006003C9">
              <w:rPr>
                <w:rFonts w:hAnsi="細明體" w:cs="細明體"/>
              </w:rPr>
              <w:t>及</w:t>
            </w:r>
            <w:r w:rsidRPr="00C34A2E">
              <w:rPr>
                <w:rStyle w:val="aa"/>
              </w:rPr>
              <w:t>避難</w:t>
            </w:r>
            <w:r w:rsidRPr="006003C9">
              <w:rPr>
                <w:rFonts w:hAnsi="細明體" w:cs="細明體"/>
              </w:rPr>
              <w:t>路徑，先予敘明。三、如</w:t>
            </w:r>
            <w:r w:rsidRPr="00264D7F">
              <w:rPr>
                <w:rStyle w:val="aa"/>
              </w:rPr>
              <w:t>昇降機道</w:t>
            </w:r>
            <w:r w:rsidRPr="006003C9">
              <w:rPr>
                <w:rFonts w:hAnsi="細明體" w:cs="細明體"/>
              </w:rPr>
              <w:t>之</w:t>
            </w:r>
            <w:r w:rsidRPr="00860400">
              <w:rPr>
                <w:rStyle w:val="aa"/>
              </w:rPr>
              <w:t>出入口</w:t>
            </w:r>
            <w:r w:rsidRPr="006003C9">
              <w:rPr>
                <w:rFonts w:hAnsi="細明體" w:cs="細明體"/>
              </w:rPr>
              <w:t>開向</w:t>
            </w:r>
            <w:r w:rsidRPr="00A267DD">
              <w:rPr>
                <w:rStyle w:val="aa"/>
              </w:rPr>
              <w:t>緊急昇降機</w:t>
            </w:r>
            <w:r w:rsidRPr="006003C9">
              <w:rPr>
                <w:rFonts w:hAnsi="細明體" w:cs="細明體"/>
              </w:rPr>
              <w:t>之機間，</w:t>
            </w:r>
            <w:r w:rsidRPr="00C34A2E">
              <w:rPr>
                <w:rStyle w:val="aa"/>
              </w:rPr>
              <w:t>因</w:t>
            </w:r>
            <w:r w:rsidRPr="00A267DD">
              <w:rPr>
                <w:rStyle w:val="aa"/>
              </w:rPr>
              <w:t>緊急昇降機</w:t>
            </w:r>
            <w:r w:rsidRPr="006003C9">
              <w:rPr>
                <w:rFonts w:hAnsi="細明體" w:cs="細明體"/>
              </w:rPr>
              <w:t>機間四週</w:t>
            </w:r>
            <w:r w:rsidRPr="00A267DD">
              <w:rPr>
                <w:rStyle w:val="aa"/>
              </w:rPr>
              <w:t>牆壁</w:t>
            </w:r>
            <w:r w:rsidRPr="006003C9">
              <w:rPr>
                <w:rFonts w:hAnsi="細明體" w:cs="細明體"/>
              </w:rPr>
              <w:t>及</w:t>
            </w:r>
            <w:r w:rsidRPr="00860400">
              <w:rPr>
                <w:rStyle w:val="aa"/>
              </w:rPr>
              <w:t>出入口</w:t>
            </w:r>
            <w:r w:rsidRPr="006003C9">
              <w:rPr>
                <w:rFonts w:hAnsi="細明體" w:cs="細明體"/>
              </w:rPr>
              <w:t>之</w:t>
            </w:r>
            <w:r w:rsidRPr="00A267DD">
              <w:rPr>
                <w:rStyle w:val="aa"/>
              </w:rPr>
              <w:t>防火</w:t>
            </w:r>
            <w:r w:rsidRPr="00657F62">
              <w:rPr>
                <w:rStyle w:val="aa"/>
              </w:rPr>
              <w:t>性</w:t>
            </w:r>
            <w:r w:rsidRPr="009242E5">
              <w:rPr>
                <w:rStyle w:val="aa"/>
              </w:rPr>
              <w:t>能</w:t>
            </w:r>
            <w:r w:rsidRPr="006003C9">
              <w:rPr>
                <w:rFonts w:hAnsi="細明體" w:cs="細明體"/>
              </w:rPr>
              <w:t>同編第</w:t>
            </w:r>
            <w:r w:rsidRPr="006003C9">
              <w:rPr>
                <w:rFonts w:hAnsi="細明體" w:cs="細明體"/>
              </w:rPr>
              <w:t>107</w:t>
            </w:r>
            <w:r w:rsidRPr="006003C9">
              <w:rPr>
                <w:rFonts w:hAnsi="細明體" w:cs="細明體"/>
              </w:rPr>
              <w:t>條第</w:t>
            </w:r>
            <w:r w:rsidRPr="006003C9">
              <w:rPr>
                <w:rFonts w:hAnsi="細明體" w:cs="細明體"/>
              </w:rPr>
              <w:t>1</w:t>
            </w:r>
            <w:r w:rsidRPr="006003C9">
              <w:rPr>
                <w:rFonts w:hAnsi="細明體" w:cs="細明體"/>
              </w:rPr>
              <w:t>款業有明定，該款第</w:t>
            </w:r>
            <w:r w:rsidRPr="006003C9">
              <w:rPr>
                <w:rFonts w:hAnsi="細明體" w:cs="細明體"/>
              </w:rPr>
              <w:t>4</w:t>
            </w:r>
            <w:r w:rsidRPr="006003C9">
              <w:rPr>
                <w:rFonts w:hAnsi="細明體" w:cs="細明體"/>
              </w:rPr>
              <w:t>目並</w:t>
            </w:r>
            <w:r w:rsidRPr="00264D7F">
              <w:rPr>
                <w:rStyle w:val="aa"/>
              </w:rPr>
              <w:t>規定</w:t>
            </w:r>
            <w:r w:rsidRPr="009242E5">
              <w:rPr>
                <w:rStyle w:val="aa"/>
              </w:rPr>
              <w:t>應</w:t>
            </w:r>
            <w:r w:rsidRPr="00A267DD">
              <w:rPr>
                <w:rStyle w:val="aa"/>
              </w:rPr>
              <w:t>設置</w:t>
            </w:r>
            <w:r w:rsidRPr="00BA2B90">
              <w:rPr>
                <w:rStyle w:val="aa"/>
              </w:rPr>
              <w:t>排煙</w:t>
            </w:r>
            <w:r w:rsidRPr="00A267DD">
              <w:rPr>
                <w:rStyle w:val="aa"/>
              </w:rPr>
              <w:t>設備</w:t>
            </w:r>
            <w:r w:rsidRPr="006003C9">
              <w:rPr>
                <w:rFonts w:hAnsi="細明體" w:cs="細明體"/>
              </w:rPr>
              <w:t>，故該</w:t>
            </w:r>
            <w:r w:rsidRPr="00A267DD">
              <w:rPr>
                <w:rStyle w:val="aa"/>
              </w:rPr>
              <w:t>昇降機間</w:t>
            </w:r>
            <w:r w:rsidRPr="00860400">
              <w:rPr>
                <w:rStyle w:val="aa"/>
              </w:rPr>
              <w:t>出入口</w:t>
            </w:r>
            <w:r w:rsidRPr="006003C9">
              <w:rPr>
                <w:rFonts w:hAnsi="細明體" w:cs="細明體"/>
              </w:rPr>
              <w:t>（如附件所示圖</w:t>
            </w:r>
            <w:r w:rsidRPr="006003C9">
              <w:rPr>
                <w:rFonts w:hAnsi="細明體" w:cs="細明體"/>
              </w:rPr>
              <w:t>A</w:t>
            </w:r>
            <w:r w:rsidRPr="006003C9">
              <w:rPr>
                <w:rFonts w:hAnsi="細明體" w:cs="細明體"/>
              </w:rPr>
              <w:t>之</w:t>
            </w:r>
            <w:r w:rsidRPr="00A267DD">
              <w:rPr>
                <w:rStyle w:val="aa"/>
              </w:rPr>
              <w:t>門</w:t>
            </w:r>
            <w:r w:rsidRPr="006003C9">
              <w:rPr>
                <w:rFonts w:hAnsi="細明體" w:cs="細明體"/>
              </w:rPr>
              <w:t>A</w:t>
            </w:r>
            <w:r w:rsidRPr="006003C9">
              <w:rPr>
                <w:rFonts w:hAnsi="細明體" w:cs="細明體"/>
              </w:rPr>
              <w:t>及</w:t>
            </w:r>
            <w:r w:rsidRPr="00A267DD">
              <w:rPr>
                <w:rStyle w:val="aa"/>
              </w:rPr>
              <w:t>門</w:t>
            </w:r>
            <w:r w:rsidRPr="006003C9">
              <w:rPr>
                <w:rFonts w:hAnsi="細明體" w:cs="細明體"/>
              </w:rPr>
              <w:t>B</w:t>
            </w:r>
            <w:r w:rsidRPr="006003C9">
              <w:rPr>
                <w:rFonts w:hAnsi="細明體" w:cs="細明體"/>
              </w:rPr>
              <w:t>，及圖</w:t>
            </w:r>
            <w:r w:rsidRPr="006003C9">
              <w:rPr>
                <w:rFonts w:hAnsi="細明體" w:cs="細明體"/>
              </w:rPr>
              <w:t>B</w:t>
            </w:r>
            <w:r w:rsidRPr="006003C9">
              <w:rPr>
                <w:rFonts w:hAnsi="細明體" w:cs="細明體"/>
              </w:rPr>
              <w:t>之</w:t>
            </w:r>
            <w:r w:rsidRPr="00A267DD">
              <w:rPr>
                <w:rStyle w:val="aa"/>
              </w:rPr>
              <w:t>門</w:t>
            </w:r>
            <w:r w:rsidRPr="006003C9">
              <w:rPr>
                <w:rFonts w:hAnsi="細明體" w:cs="細明體"/>
              </w:rPr>
              <w:t>F</w:t>
            </w:r>
            <w:r w:rsidRPr="006003C9">
              <w:rPr>
                <w:rFonts w:hAnsi="細明體" w:cs="細明體"/>
              </w:rPr>
              <w:t>）及</w:t>
            </w:r>
            <w:r w:rsidRPr="00264D7F">
              <w:rPr>
                <w:rStyle w:val="aa"/>
              </w:rPr>
              <w:t>昇降機道</w:t>
            </w:r>
            <w:r w:rsidRPr="00860400">
              <w:rPr>
                <w:rStyle w:val="aa"/>
              </w:rPr>
              <w:t>出入口</w:t>
            </w:r>
            <w:r w:rsidRPr="00A267DD">
              <w:rPr>
                <w:rStyle w:val="aa"/>
              </w:rPr>
              <w:t>得</w:t>
            </w:r>
            <w:r w:rsidRPr="006003C9">
              <w:rPr>
                <w:rFonts w:hAnsi="細明體" w:cs="細明體"/>
              </w:rPr>
              <w:t>免受第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第</w:t>
            </w:r>
            <w:r w:rsidRPr="006003C9">
              <w:rPr>
                <w:rFonts w:hAnsi="細明體" w:cs="細明體"/>
              </w:rPr>
              <w:t>1</w:t>
            </w:r>
            <w:r w:rsidRPr="006003C9">
              <w:rPr>
                <w:rFonts w:hAnsi="細明體" w:cs="細明體"/>
              </w:rPr>
              <w:t>項及第</w:t>
            </w:r>
            <w:r w:rsidRPr="006003C9">
              <w:rPr>
                <w:rFonts w:hAnsi="細明體" w:cs="細明體"/>
              </w:rPr>
              <w:t>2</w:t>
            </w:r>
            <w:r w:rsidRPr="006003C9">
              <w:rPr>
                <w:rFonts w:hAnsi="細明體" w:cs="細明體"/>
              </w:rPr>
              <w:t>項限制。四、另本部</w:t>
            </w:r>
            <w:r w:rsidRPr="006003C9">
              <w:rPr>
                <w:rFonts w:hAnsi="細明體" w:cs="細明體"/>
              </w:rPr>
              <w:t>93</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16</w:t>
            </w:r>
            <w:r w:rsidRPr="006003C9">
              <w:rPr>
                <w:rFonts w:hAnsi="細明體" w:cs="細明體"/>
              </w:rPr>
              <w:t>日台內營字第</w:t>
            </w:r>
            <w:r w:rsidRPr="006003C9">
              <w:rPr>
                <w:rFonts w:hAnsi="細明體" w:cs="細明體"/>
              </w:rPr>
              <w:t>09300854220</w:t>
            </w:r>
            <w:r w:rsidRPr="006003C9">
              <w:rPr>
                <w:rFonts w:hAnsi="細明體" w:cs="細明體"/>
              </w:rPr>
              <w:t>號函示「</w:t>
            </w:r>
            <w:r w:rsidRPr="006003C9">
              <w:rPr>
                <w:rFonts w:hAnsi="細明體" w:cs="細明體"/>
              </w:rPr>
              <w:t>……</w:t>
            </w:r>
            <w:r w:rsidRPr="006003C9">
              <w:rPr>
                <w:rFonts w:hAnsi="細明體" w:cs="細明體"/>
              </w:rPr>
              <w:t>如</w:t>
            </w:r>
            <w:r w:rsidRPr="00C34A2E">
              <w:rPr>
                <w:rStyle w:val="aa"/>
              </w:rPr>
              <w:t>依</w:t>
            </w:r>
            <w:r w:rsidRPr="00264D7F">
              <w:rPr>
                <w:rStyle w:val="aa"/>
              </w:rPr>
              <w:t>規定</w:t>
            </w:r>
            <w:r w:rsidRPr="00BA2B90">
              <w:rPr>
                <w:rStyle w:val="aa"/>
              </w:rPr>
              <w:t>僅</w:t>
            </w:r>
            <w:r w:rsidRPr="00257C45">
              <w:rPr>
                <w:rStyle w:val="aa"/>
              </w:rPr>
              <w:t>需</w:t>
            </w:r>
            <w:r w:rsidRPr="00A267DD">
              <w:rPr>
                <w:rStyle w:val="aa"/>
              </w:rPr>
              <w:t>設置</w:t>
            </w:r>
            <w:r w:rsidRPr="006003C9">
              <w:rPr>
                <w:rFonts w:hAnsi="細明體" w:cs="細明體"/>
              </w:rPr>
              <w:t>室內</w:t>
            </w:r>
            <w:r w:rsidRPr="00A267DD">
              <w:rPr>
                <w:rStyle w:val="aa"/>
              </w:rPr>
              <w:t>安全</w:t>
            </w:r>
            <w:r w:rsidRPr="00264D7F">
              <w:rPr>
                <w:rStyle w:val="aa"/>
              </w:rPr>
              <w:t>梯</w:t>
            </w:r>
            <w:r w:rsidRPr="006003C9">
              <w:rPr>
                <w:rFonts w:hAnsi="細明體" w:cs="細明體"/>
              </w:rPr>
              <w:t>或</w:t>
            </w:r>
            <w:r w:rsidRPr="00264D7F">
              <w:rPr>
                <w:rStyle w:val="aa"/>
              </w:rPr>
              <w:t>戶外</w:t>
            </w:r>
            <w:r w:rsidRPr="00A267DD">
              <w:rPr>
                <w:rStyle w:val="aa"/>
              </w:rPr>
              <w:t>安全</w:t>
            </w:r>
            <w:r w:rsidRPr="00264D7F">
              <w:rPr>
                <w:rStyle w:val="aa"/>
              </w:rPr>
              <w:t>梯</w:t>
            </w:r>
            <w:r w:rsidRPr="006003C9">
              <w:rPr>
                <w:rFonts w:hAnsi="細明體" w:cs="細明體"/>
              </w:rPr>
              <w:t>，並</w:t>
            </w:r>
            <w:r w:rsidRPr="00257C45">
              <w:rPr>
                <w:rStyle w:val="aa"/>
              </w:rPr>
              <w:t>符合</w:t>
            </w:r>
            <w:r w:rsidRPr="006003C9">
              <w:rPr>
                <w:rFonts w:hAnsi="細明體" w:cs="細明體"/>
              </w:rPr>
              <w:t>下列情形者，</w:t>
            </w:r>
            <w:r w:rsidRPr="00A267DD">
              <w:rPr>
                <w:rStyle w:val="aa"/>
              </w:rPr>
              <w:t>得</w:t>
            </w:r>
            <w:r w:rsidRPr="006003C9">
              <w:rPr>
                <w:rFonts w:hAnsi="細明體" w:cs="細明體"/>
              </w:rPr>
              <w:t>經由</w:t>
            </w:r>
            <w:r w:rsidRPr="00A267DD">
              <w:rPr>
                <w:rStyle w:val="aa"/>
              </w:rPr>
              <w:t>緊急昇降機</w:t>
            </w:r>
            <w:r w:rsidRPr="006003C9">
              <w:rPr>
                <w:rFonts w:hAnsi="細明體" w:cs="細明體"/>
              </w:rPr>
              <w:t>之機間</w:t>
            </w:r>
            <w:r w:rsidRPr="0034082B">
              <w:rPr>
                <w:rStyle w:val="aa"/>
              </w:rPr>
              <w:t>進入</w:t>
            </w:r>
            <w:r w:rsidRPr="006003C9">
              <w:rPr>
                <w:rFonts w:hAnsi="細明體" w:cs="細明體"/>
              </w:rPr>
              <w:t>室內</w:t>
            </w:r>
            <w:r w:rsidRPr="00A267DD">
              <w:rPr>
                <w:rStyle w:val="aa"/>
              </w:rPr>
              <w:t>安全</w:t>
            </w:r>
            <w:r w:rsidRPr="00264D7F">
              <w:rPr>
                <w:rStyle w:val="aa"/>
              </w:rPr>
              <w:t>梯</w:t>
            </w:r>
            <w:r w:rsidRPr="006003C9">
              <w:rPr>
                <w:rFonts w:hAnsi="細明體" w:cs="細明體"/>
              </w:rPr>
              <w:t>或</w:t>
            </w:r>
            <w:r w:rsidRPr="00264D7F">
              <w:rPr>
                <w:rStyle w:val="aa"/>
              </w:rPr>
              <w:t>戶外</w:t>
            </w:r>
            <w:r w:rsidRPr="00A267DD">
              <w:rPr>
                <w:rStyle w:val="aa"/>
              </w:rPr>
              <w:t>安全</w:t>
            </w:r>
            <w:r w:rsidRPr="00264D7F">
              <w:rPr>
                <w:rStyle w:val="aa"/>
              </w:rPr>
              <w:t>梯</w:t>
            </w:r>
            <w:r w:rsidRPr="006003C9">
              <w:rPr>
                <w:rFonts w:hAnsi="細明體" w:cs="細明體"/>
              </w:rPr>
              <w:t>：（一）該機間之</w:t>
            </w:r>
            <w:r w:rsidRPr="00860400">
              <w:rPr>
                <w:rStyle w:val="aa"/>
              </w:rPr>
              <w:t>出入口</w:t>
            </w:r>
            <w:r w:rsidRPr="009242E5">
              <w:rPr>
                <w:rStyle w:val="aa"/>
              </w:rPr>
              <w:t>除</w:t>
            </w:r>
            <w:r w:rsidRPr="006003C9">
              <w:rPr>
                <w:rFonts w:hAnsi="細明體" w:cs="細明體"/>
              </w:rPr>
              <w:t>開向一座室內</w:t>
            </w:r>
            <w:r w:rsidRPr="00A267DD">
              <w:rPr>
                <w:rStyle w:val="aa"/>
              </w:rPr>
              <w:t>安全</w:t>
            </w:r>
            <w:r w:rsidRPr="00264D7F">
              <w:rPr>
                <w:rStyle w:val="aa"/>
              </w:rPr>
              <w:t>梯</w:t>
            </w:r>
            <w:r w:rsidRPr="006003C9">
              <w:rPr>
                <w:rFonts w:hAnsi="細明體" w:cs="細明體"/>
              </w:rPr>
              <w:t>或</w:t>
            </w:r>
            <w:r w:rsidRPr="00264D7F">
              <w:rPr>
                <w:rStyle w:val="aa"/>
              </w:rPr>
              <w:t>戶外</w:t>
            </w:r>
            <w:r w:rsidRPr="00A267DD">
              <w:rPr>
                <w:rStyle w:val="aa"/>
              </w:rPr>
              <w:t>安全</w:t>
            </w:r>
            <w:r w:rsidRPr="00264D7F">
              <w:rPr>
                <w:rStyle w:val="aa"/>
              </w:rPr>
              <w:t>梯</w:t>
            </w:r>
            <w:r w:rsidRPr="006003C9">
              <w:rPr>
                <w:rFonts w:hAnsi="細明體" w:cs="細明體"/>
              </w:rPr>
              <w:t>外，限設一處，且</w:t>
            </w:r>
            <w:r w:rsidRPr="00A267DD">
              <w:rPr>
                <w:rStyle w:val="aa"/>
              </w:rPr>
              <w:t>不得</w:t>
            </w:r>
            <w:r w:rsidRPr="006003C9">
              <w:rPr>
                <w:rFonts w:hAnsi="細明體" w:cs="細明體"/>
              </w:rPr>
              <w:t>直接</w:t>
            </w:r>
            <w:r w:rsidRPr="00A267DD">
              <w:rPr>
                <w:rStyle w:val="aa"/>
              </w:rPr>
              <w:t>連接</w:t>
            </w:r>
            <w:r w:rsidRPr="00F55D4E">
              <w:rPr>
                <w:rStyle w:val="aa"/>
              </w:rPr>
              <w:t>居室</w:t>
            </w:r>
            <w:r w:rsidRPr="006003C9">
              <w:rPr>
                <w:rFonts w:hAnsi="細明體" w:cs="細明體"/>
              </w:rPr>
              <w:t>。（二）</w:t>
            </w:r>
            <w:r w:rsidRPr="00A267DD">
              <w:rPr>
                <w:rStyle w:val="aa"/>
              </w:rPr>
              <w:t>緊急昇降機</w:t>
            </w:r>
            <w:r w:rsidRPr="006003C9">
              <w:rPr>
                <w:rFonts w:hAnsi="細明體" w:cs="細明體"/>
              </w:rPr>
              <w:t>機間之</w:t>
            </w:r>
            <w:r w:rsidRPr="00BA2B90">
              <w:rPr>
                <w:rStyle w:val="aa"/>
              </w:rPr>
              <w:t>排煙</w:t>
            </w:r>
            <w:r w:rsidRPr="00A267DD">
              <w:rPr>
                <w:rStyle w:val="aa"/>
              </w:rPr>
              <w:t>設備</w:t>
            </w:r>
            <w:r w:rsidRPr="009242E5">
              <w:rPr>
                <w:rStyle w:val="aa"/>
              </w:rPr>
              <w:t>應</w:t>
            </w:r>
            <w:r w:rsidRPr="00257C45">
              <w:rPr>
                <w:rStyle w:val="aa"/>
              </w:rPr>
              <w:t>符合</w:t>
            </w:r>
            <w:r w:rsidRPr="006003C9">
              <w:rPr>
                <w:rFonts w:hAnsi="細明體" w:cs="細明體"/>
              </w:rPr>
              <w:t>各類場所</w:t>
            </w:r>
            <w:r w:rsidRPr="00A267DD">
              <w:rPr>
                <w:rStyle w:val="aa"/>
              </w:rPr>
              <w:t>消防安全設備設置</w:t>
            </w:r>
            <w:r w:rsidRPr="006003C9">
              <w:rPr>
                <w:rFonts w:hAnsi="細明體" w:cs="細明體"/>
              </w:rPr>
              <w:t>標準第</w:t>
            </w:r>
            <w:r w:rsidRPr="006003C9">
              <w:rPr>
                <w:rFonts w:hAnsi="細明體" w:cs="細明體"/>
              </w:rPr>
              <w:t>189</w:t>
            </w:r>
            <w:r w:rsidRPr="006003C9">
              <w:rPr>
                <w:rFonts w:hAnsi="細明體" w:cs="細明體"/>
              </w:rPr>
              <w:t>條</w:t>
            </w:r>
            <w:r w:rsidRPr="00A267DD">
              <w:rPr>
                <w:rStyle w:val="aa"/>
              </w:rPr>
              <w:t>排煙室</w:t>
            </w:r>
            <w:r w:rsidRPr="006003C9">
              <w:rPr>
                <w:rFonts w:hAnsi="細明體" w:cs="細明體"/>
              </w:rPr>
              <w:t>兼用之</w:t>
            </w:r>
            <w:r w:rsidRPr="00264D7F">
              <w:rPr>
                <w:rStyle w:val="aa"/>
              </w:rPr>
              <w:t>規定</w:t>
            </w:r>
            <w:r w:rsidRPr="006003C9">
              <w:rPr>
                <w:rFonts w:hAnsi="細明體" w:cs="細明體"/>
              </w:rPr>
              <w:t>。（三）</w:t>
            </w:r>
            <w:r w:rsidRPr="00657F62">
              <w:rPr>
                <w:rStyle w:val="aa"/>
              </w:rPr>
              <w:t>步行</w:t>
            </w:r>
            <w:r w:rsidRPr="00264D7F">
              <w:rPr>
                <w:rStyle w:val="aa"/>
              </w:rPr>
              <w:t>距離</w:t>
            </w:r>
            <w:r w:rsidRPr="009242E5">
              <w:rPr>
                <w:rStyle w:val="aa"/>
              </w:rPr>
              <w:t>應</w:t>
            </w:r>
            <w:r w:rsidRPr="00264D7F">
              <w:rPr>
                <w:rStyle w:val="aa"/>
              </w:rPr>
              <w:t>計算</w:t>
            </w:r>
            <w:r w:rsidRPr="006003C9">
              <w:rPr>
                <w:rFonts w:hAnsi="細明體" w:cs="細明體"/>
              </w:rPr>
              <w:t>至</w:t>
            </w:r>
            <w:r w:rsidRPr="0034082B">
              <w:rPr>
                <w:rStyle w:val="aa"/>
              </w:rPr>
              <w:t>進入</w:t>
            </w:r>
            <w:r w:rsidRPr="006003C9">
              <w:rPr>
                <w:rFonts w:hAnsi="細明體" w:cs="細明體"/>
              </w:rPr>
              <w:t>室內</w:t>
            </w:r>
            <w:r w:rsidRPr="00A267DD">
              <w:rPr>
                <w:rStyle w:val="aa"/>
              </w:rPr>
              <w:t>安全</w:t>
            </w:r>
            <w:r w:rsidRPr="00264D7F">
              <w:rPr>
                <w:rStyle w:val="aa"/>
              </w:rPr>
              <w:t>梯</w:t>
            </w:r>
            <w:r w:rsidRPr="006003C9">
              <w:rPr>
                <w:rFonts w:hAnsi="細明體" w:cs="細明體"/>
              </w:rPr>
              <w:t>之</w:t>
            </w:r>
            <w:r w:rsidRPr="00A267DD">
              <w:rPr>
                <w:rStyle w:val="aa"/>
              </w:rPr>
              <w:t>防火門</w:t>
            </w:r>
            <w:r w:rsidRPr="006003C9">
              <w:rPr>
                <w:rFonts w:hAnsi="細明體" w:cs="細明體"/>
              </w:rPr>
              <w:t>。（四）</w:t>
            </w:r>
            <w:r w:rsidRPr="0034082B">
              <w:rPr>
                <w:rStyle w:val="aa"/>
              </w:rPr>
              <w:t>進入</w:t>
            </w:r>
            <w:r w:rsidRPr="006003C9">
              <w:rPr>
                <w:rFonts w:hAnsi="細明體" w:cs="細明體"/>
              </w:rPr>
              <w:t>室內</w:t>
            </w:r>
            <w:r w:rsidRPr="00A267DD">
              <w:rPr>
                <w:rStyle w:val="aa"/>
              </w:rPr>
              <w:t>安全</w:t>
            </w:r>
            <w:r w:rsidRPr="00264D7F">
              <w:rPr>
                <w:rStyle w:val="aa"/>
              </w:rPr>
              <w:t>梯</w:t>
            </w:r>
            <w:r w:rsidRPr="006003C9">
              <w:rPr>
                <w:rFonts w:hAnsi="細明體" w:cs="細明體"/>
              </w:rPr>
              <w:t>之</w:t>
            </w:r>
            <w:r w:rsidRPr="00A267DD">
              <w:rPr>
                <w:rStyle w:val="aa"/>
              </w:rPr>
              <w:t>防火門防火</w:t>
            </w:r>
            <w:r w:rsidRPr="00657F62">
              <w:rPr>
                <w:rStyle w:val="aa"/>
              </w:rPr>
              <w:t>性</w:t>
            </w:r>
            <w:r w:rsidRPr="009242E5">
              <w:rPr>
                <w:rStyle w:val="aa"/>
              </w:rPr>
              <w:t>能應</w:t>
            </w:r>
            <w:r w:rsidRPr="00257C45">
              <w:rPr>
                <w:rStyle w:val="aa"/>
              </w:rPr>
              <w:t>符合</w:t>
            </w:r>
            <w:r w:rsidRPr="006003C9">
              <w:rPr>
                <w:rFonts w:hAnsi="細明體" w:cs="細明體"/>
              </w:rPr>
              <w:t>同編第</w:t>
            </w:r>
            <w:r w:rsidRPr="006003C9">
              <w:rPr>
                <w:rFonts w:hAnsi="細明體" w:cs="細明體"/>
              </w:rPr>
              <w:t>97</w:t>
            </w:r>
            <w:r w:rsidRPr="006003C9">
              <w:rPr>
                <w:rFonts w:hAnsi="細明體" w:cs="細明體"/>
              </w:rPr>
              <w:t>條第</w:t>
            </w:r>
            <w:r w:rsidRPr="006003C9">
              <w:rPr>
                <w:rFonts w:hAnsi="細明體" w:cs="細明體"/>
              </w:rPr>
              <w:t>1</w:t>
            </w:r>
            <w:r w:rsidRPr="006003C9">
              <w:rPr>
                <w:rFonts w:hAnsi="細明體" w:cs="細明體"/>
              </w:rPr>
              <w:t>款第</w:t>
            </w:r>
            <w:r w:rsidRPr="006003C9">
              <w:rPr>
                <w:rFonts w:hAnsi="細明體" w:cs="細明體"/>
              </w:rPr>
              <w:t>2</w:t>
            </w:r>
            <w:r w:rsidRPr="006003C9">
              <w:rPr>
                <w:rFonts w:hAnsi="細明體" w:cs="細明體"/>
              </w:rPr>
              <w:t>目之</w:t>
            </w:r>
            <w:r w:rsidRPr="00264D7F">
              <w:rPr>
                <w:rStyle w:val="aa"/>
              </w:rPr>
              <w:t>規定</w:t>
            </w:r>
            <w:r w:rsidRPr="006003C9">
              <w:rPr>
                <w:rFonts w:hAnsi="細明體" w:cs="細明體"/>
              </w:rPr>
              <w:t>。」</w:t>
            </w:r>
            <w:r w:rsidRPr="00A267DD">
              <w:rPr>
                <w:rStyle w:val="aa"/>
              </w:rPr>
              <w:t>緊急昇降機間</w:t>
            </w:r>
            <w:r w:rsidRPr="006003C9">
              <w:rPr>
                <w:rFonts w:hAnsi="細明體" w:cs="細明體"/>
              </w:rPr>
              <w:t>已設有</w:t>
            </w:r>
            <w:r w:rsidRPr="00BA2B90">
              <w:rPr>
                <w:rStyle w:val="aa"/>
              </w:rPr>
              <w:t>排煙</w:t>
            </w:r>
            <w:r w:rsidRPr="00A267DD">
              <w:rPr>
                <w:rStyle w:val="aa"/>
              </w:rPr>
              <w:t>設備</w:t>
            </w:r>
            <w:r w:rsidRPr="006003C9">
              <w:rPr>
                <w:rFonts w:hAnsi="細明體" w:cs="細明體"/>
              </w:rPr>
              <w:t>，故</w:t>
            </w:r>
            <w:r w:rsidRPr="00A267DD">
              <w:rPr>
                <w:rStyle w:val="aa"/>
              </w:rPr>
              <w:t>自緊急昇降機</w:t>
            </w:r>
            <w:r w:rsidRPr="006003C9">
              <w:rPr>
                <w:rFonts w:hAnsi="細明體" w:cs="細明體"/>
              </w:rPr>
              <w:t>機間</w:t>
            </w:r>
            <w:r w:rsidRPr="0034082B">
              <w:rPr>
                <w:rStyle w:val="aa"/>
              </w:rPr>
              <w:t>進入</w:t>
            </w:r>
            <w:r w:rsidRPr="006003C9">
              <w:rPr>
                <w:rFonts w:hAnsi="細明體" w:cs="細明體"/>
              </w:rPr>
              <w:t>之室內</w:t>
            </w:r>
            <w:r w:rsidRPr="00A267DD">
              <w:rPr>
                <w:rStyle w:val="aa"/>
              </w:rPr>
              <w:t>安全</w:t>
            </w:r>
            <w:r w:rsidRPr="00264D7F">
              <w:rPr>
                <w:rStyle w:val="aa"/>
              </w:rPr>
              <w:t>梯</w:t>
            </w:r>
            <w:r w:rsidRPr="006003C9">
              <w:rPr>
                <w:rFonts w:hAnsi="細明體" w:cs="細明體"/>
              </w:rPr>
              <w:t>，其</w:t>
            </w:r>
            <w:r w:rsidRPr="00860400">
              <w:rPr>
                <w:rStyle w:val="aa"/>
              </w:rPr>
              <w:t>出入口</w:t>
            </w:r>
            <w:r w:rsidRPr="006003C9">
              <w:rPr>
                <w:rFonts w:hAnsi="細明體" w:cs="細明體"/>
              </w:rPr>
              <w:t>之</w:t>
            </w:r>
            <w:r w:rsidRPr="00A267DD">
              <w:rPr>
                <w:rStyle w:val="aa"/>
              </w:rPr>
              <w:t>防火門</w:t>
            </w:r>
            <w:r w:rsidRPr="006003C9">
              <w:rPr>
                <w:rFonts w:hAnsi="細明體" w:cs="細明體"/>
              </w:rPr>
              <w:t>（如附件所示圖</w:t>
            </w:r>
            <w:r w:rsidRPr="006003C9">
              <w:rPr>
                <w:rFonts w:hAnsi="細明體" w:cs="細明體"/>
              </w:rPr>
              <w:t>B</w:t>
            </w:r>
            <w:r w:rsidRPr="006003C9">
              <w:rPr>
                <w:rFonts w:hAnsi="細明體" w:cs="細明體"/>
              </w:rPr>
              <w:t>之</w:t>
            </w:r>
            <w:r w:rsidRPr="00A267DD">
              <w:rPr>
                <w:rStyle w:val="aa"/>
              </w:rPr>
              <w:t>門</w:t>
            </w:r>
            <w:r w:rsidRPr="006003C9">
              <w:rPr>
                <w:rFonts w:hAnsi="細明體" w:cs="細明體"/>
              </w:rPr>
              <w:t>G</w:t>
            </w:r>
            <w:r w:rsidRPr="006003C9">
              <w:rPr>
                <w:rFonts w:hAnsi="細明體" w:cs="細明體"/>
              </w:rPr>
              <w:t>）</w:t>
            </w:r>
            <w:r w:rsidRPr="00A267DD">
              <w:rPr>
                <w:rStyle w:val="aa"/>
              </w:rPr>
              <w:t>得</w:t>
            </w:r>
            <w:r w:rsidRPr="006003C9">
              <w:rPr>
                <w:rFonts w:hAnsi="細明體" w:cs="細明體"/>
              </w:rPr>
              <w:t>免</w:t>
            </w:r>
            <w:r w:rsidRPr="00A267DD">
              <w:rPr>
                <w:rStyle w:val="aa"/>
              </w:rPr>
              <w:t>具遮煙性能</w:t>
            </w:r>
            <w:r w:rsidRPr="006003C9">
              <w:rPr>
                <w:rFonts w:hAnsi="細明體" w:cs="細明體"/>
              </w:rPr>
              <w:t>。五、至</w:t>
            </w:r>
            <w:r w:rsidRPr="00264D7F">
              <w:rPr>
                <w:rStyle w:val="aa"/>
              </w:rPr>
              <w:t>特別</w:t>
            </w:r>
            <w:r w:rsidRPr="00A267DD">
              <w:rPr>
                <w:rStyle w:val="aa"/>
              </w:rPr>
              <w:t>安全</w:t>
            </w:r>
            <w:r w:rsidRPr="00264D7F">
              <w:rPr>
                <w:rStyle w:val="aa"/>
              </w:rPr>
              <w:t>梯</w:t>
            </w:r>
            <w:r w:rsidRPr="006003C9">
              <w:rPr>
                <w:rFonts w:hAnsi="細明體" w:cs="細明體"/>
              </w:rPr>
              <w:t>之</w:t>
            </w:r>
            <w:r w:rsidRPr="0034082B">
              <w:rPr>
                <w:rStyle w:val="aa"/>
              </w:rPr>
              <w:t>構造</w:t>
            </w:r>
            <w:r w:rsidRPr="006003C9">
              <w:rPr>
                <w:rFonts w:hAnsi="細明體" w:cs="細明體"/>
              </w:rPr>
              <w:t>同編第</w:t>
            </w:r>
            <w:r w:rsidRPr="006003C9">
              <w:rPr>
                <w:rFonts w:hAnsi="細明體" w:cs="細明體"/>
              </w:rPr>
              <w:t>97</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3</w:t>
            </w:r>
            <w:r w:rsidRPr="006003C9">
              <w:rPr>
                <w:rFonts w:hAnsi="細明體" w:cs="細明體"/>
              </w:rPr>
              <w:t>款業有明定，</w:t>
            </w:r>
            <w:r w:rsidRPr="00A267DD">
              <w:rPr>
                <w:rStyle w:val="aa"/>
              </w:rPr>
              <w:t>自</w:t>
            </w:r>
            <w:r w:rsidRPr="006003C9">
              <w:rPr>
                <w:rFonts w:hAnsi="細明體" w:cs="細明體"/>
              </w:rPr>
              <w:t>室內通</w:t>
            </w:r>
            <w:r w:rsidRPr="00264D7F">
              <w:rPr>
                <w:rStyle w:val="aa"/>
              </w:rPr>
              <w:t>陽臺</w:t>
            </w:r>
            <w:r w:rsidRPr="006003C9">
              <w:rPr>
                <w:rFonts w:hAnsi="細明體" w:cs="細明體"/>
              </w:rPr>
              <w:t>或</w:t>
            </w:r>
            <w:r w:rsidRPr="0034082B">
              <w:rPr>
                <w:rStyle w:val="aa"/>
              </w:rPr>
              <w:t>進入</w:t>
            </w:r>
            <w:r w:rsidRPr="00A267DD">
              <w:rPr>
                <w:rStyle w:val="aa"/>
              </w:rPr>
              <w:t>排煙室</w:t>
            </w:r>
            <w:r w:rsidRPr="006003C9">
              <w:rPr>
                <w:rFonts w:hAnsi="細明體" w:cs="細明體"/>
              </w:rPr>
              <w:t>之</w:t>
            </w:r>
            <w:r w:rsidRPr="00860400">
              <w:rPr>
                <w:rStyle w:val="aa"/>
              </w:rPr>
              <w:t>出入口</w:t>
            </w:r>
            <w:r w:rsidRPr="006003C9">
              <w:rPr>
                <w:rFonts w:hAnsi="細明體" w:cs="細明體"/>
              </w:rPr>
              <w:t>，或</w:t>
            </w:r>
            <w:r w:rsidRPr="00A267DD">
              <w:rPr>
                <w:rStyle w:val="aa"/>
              </w:rPr>
              <w:t>自</w:t>
            </w:r>
            <w:r w:rsidRPr="00264D7F">
              <w:rPr>
                <w:rStyle w:val="aa"/>
              </w:rPr>
              <w:t>陽臺</w:t>
            </w:r>
            <w:r w:rsidRPr="006003C9">
              <w:rPr>
                <w:rFonts w:hAnsi="細明體" w:cs="細明體"/>
              </w:rPr>
              <w:t>或</w:t>
            </w:r>
            <w:r w:rsidRPr="00A267DD">
              <w:rPr>
                <w:rStyle w:val="aa"/>
              </w:rPr>
              <w:t>排煙室</w:t>
            </w:r>
            <w:r w:rsidRPr="0034082B">
              <w:rPr>
                <w:rStyle w:val="aa"/>
              </w:rPr>
              <w:t>進入</w:t>
            </w:r>
            <w:r w:rsidRPr="00264D7F">
              <w:rPr>
                <w:rStyle w:val="aa"/>
              </w:rPr>
              <w:t>樓梯間</w:t>
            </w:r>
            <w:r w:rsidRPr="006003C9">
              <w:rPr>
                <w:rFonts w:hAnsi="細明體" w:cs="細明體"/>
              </w:rPr>
              <w:t>之</w:t>
            </w:r>
            <w:r w:rsidRPr="00860400">
              <w:rPr>
                <w:rStyle w:val="aa"/>
              </w:rPr>
              <w:t>出入口</w:t>
            </w:r>
            <w:r w:rsidRPr="006003C9">
              <w:rPr>
                <w:rFonts w:hAnsi="細明體" w:cs="細明體"/>
              </w:rPr>
              <w:t>，裝設之</w:t>
            </w:r>
            <w:r w:rsidRPr="00A267DD">
              <w:rPr>
                <w:rStyle w:val="aa"/>
              </w:rPr>
              <w:t>防火門</w:t>
            </w:r>
            <w:r w:rsidRPr="006003C9">
              <w:rPr>
                <w:rFonts w:hAnsi="細明體" w:cs="細明體"/>
              </w:rPr>
              <w:t>（如附件所示圖</w:t>
            </w:r>
            <w:r w:rsidRPr="006003C9">
              <w:rPr>
                <w:rFonts w:hAnsi="細明體" w:cs="細明體"/>
              </w:rPr>
              <w:t>A</w:t>
            </w:r>
            <w:r w:rsidRPr="006003C9">
              <w:rPr>
                <w:rFonts w:hAnsi="細明體" w:cs="細明體"/>
              </w:rPr>
              <w:t>之</w:t>
            </w:r>
            <w:r w:rsidRPr="00A267DD">
              <w:rPr>
                <w:rStyle w:val="aa"/>
              </w:rPr>
              <w:t>門</w:t>
            </w:r>
            <w:r w:rsidRPr="006003C9">
              <w:rPr>
                <w:rFonts w:hAnsi="細明體" w:cs="細明體"/>
              </w:rPr>
              <w:t>C</w:t>
            </w:r>
            <w:r w:rsidRPr="006003C9">
              <w:rPr>
                <w:rFonts w:hAnsi="細明體" w:cs="細明體"/>
              </w:rPr>
              <w:t>及</w:t>
            </w:r>
            <w:r w:rsidRPr="00A267DD">
              <w:rPr>
                <w:rStyle w:val="aa"/>
              </w:rPr>
              <w:t>門</w:t>
            </w:r>
            <w:r w:rsidRPr="006003C9">
              <w:rPr>
                <w:rFonts w:hAnsi="細明體" w:cs="細明體"/>
              </w:rPr>
              <w:t>D</w:t>
            </w:r>
            <w:r w:rsidRPr="006003C9">
              <w:rPr>
                <w:rFonts w:hAnsi="細明體" w:cs="細明體"/>
              </w:rPr>
              <w:t>）均未</w:t>
            </w:r>
            <w:r w:rsidRPr="00264D7F">
              <w:rPr>
                <w:rStyle w:val="aa"/>
              </w:rPr>
              <w:t>規定</w:t>
            </w:r>
            <w:r w:rsidRPr="00A267DD">
              <w:rPr>
                <w:rStyle w:val="aa"/>
              </w:rPr>
              <w:t>遮煙性能</w:t>
            </w:r>
            <w:r w:rsidRPr="006003C9">
              <w:rPr>
                <w:rFonts w:hAnsi="細明體" w:cs="細明體"/>
              </w:rPr>
              <w:t>。附件</w:t>
            </w:r>
            <w:r w:rsidRPr="006003C9">
              <w:rPr>
                <w:rFonts w:hAnsi="細明體" w:cs="細明體"/>
              </w:rPr>
              <w:t>“</w:t>
            </w:r>
            <w:r w:rsidR="001C1AC5" w:rsidRPr="006003C9">
              <w:rPr>
                <w:rFonts w:hAnsi="細明體" w:cs="細明體"/>
              </w:rPr>
              <w:t>,</w:t>
            </w:r>
          </w:p>
        </w:tc>
      </w:tr>
      <w:tr w:rsidR="001C1AC5" w:rsidRPr="00165CC3" w14:paraId="2F4B7036" w14:textId="77777777" w:rsidTr="00A726EB">
        <w:tc>
          <w:tcPr>
            <w:tcW w:w="9656" w:type="dxa"/>
            <w:shd w:val="clear" w:color="auto" w:fill="auto"/>
          </w:tcPr>
          <w:p w14:paraId="735C1981" w14:textId="08170E19"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2015-08-27</w:t>
            </w:r>
            <w:r w:rsidRPr="006003C9">
              <w:rPr>
                <w:rFonts w:hAnsi="細明體" w:cs="細明體"/>
              </w:rPr>
              <w:t>“</w:t>
            </w:r>
          </w:p>
        </w:tc>
      </w:tr>
      <w:tr w:rsidR="001C1AC5" w:rsidRPr="00165CC3" w14:paraId="6F992C20" w14:textId="77777777" w:rsidTr="00A726EB">
        <w:tc>
          <w:tcPr>
            <w:tcW w:w="9656" w:type="dxa"/>
            <w:shd w:val="clear" w:color="auto" w:fill="auto"/>
          </w:tcPr>
          <w:p w14:paraId="7C1C9551" w14:textId="3869ACF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A040A1D" w14:textId="77777777" w:rsidTr="00A726EB">
        <w:tc>
          <w:tcPr>
            <w:tcW w:w="9656" w:type="dxa"/>
            <w:shd w:val="clear" w:color="auto" w:fill="auto"/>
          </w:tcPr>
          <w:p w14:paraId="623EB073" w14:textId="4DCCDEE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A856D5E" w14:textId="77777777" w:rsidTr="00A726EB">
        <w:tc>
          <w:tcPr>
            <w:tcW w:w="9656" w:type="dxa"/>
            <w:shd w:val="clear" w:color="auto" w:fill="auto"/>
          </w:tcPr>
          <w:p w14:paraId="2804C850" w14:textId="0C1F9800" w:rsidR="001C1AC5" w:rsidRPr="00165CC3" w:rsidRDefault="00880697" w:rsidP="006003C9">
            <w:pPr>
              <w:pStyle w:val="a3"/>
              <w:numPr>
                <w:ilvl w:val="0"/>
                <w:numId w:val="1"/>
              </w:numPr>
              <w:rPr>
                <w:rFonts w:hAnsi="細明體" w:cs="細明體"/>
              </w:rPr>
            </w:pPr>
            <w:r w:rsidRPr="00880697">
              <w:rPr>
                <w:rStyle w:val="10"/>
              </w:rPr>
              <w:lastRenderedPageBreak/>
              <w:t>“Class”:”</w:t>
            </w:r>
            <w:r w:rsidRPr="00880697">
              <w:rPr>
                <w:rStyle w:val="10"/>
              </w:rPr>
              <w:t>建築管理組</w:t>
            </w:r>
            <w:r w:rsidRPr="00880697">
              <w:rPr>
                <w:rStyle w:val="10"/>
              </w:rPr>
              <w:t>“,</w:t>
            </w:r>
          </w:p>
        </w:tc>
      </w:tr>
      <w:tr w:rsidR="001C1AC5" w:rsidRPr="00165CC3" w14:paraId="5C51F0D4" w14:textId="77777777" w:rsidTr="00A726EB">
        <w:tc>
          <w:tcPr>
            <w:tcW w:w="9656" w:type="dxa"/>
            <w:shd w:val="clear" w:color="auto" w:fill="auto"/>
          </w:tcPr>
          <w:p w14:paraId="4BC193DA" w14:textId="2B30205E" w:rsidR="001C1AC5" w:rsidRPr="00165CC3" w:rsidRDefault="001C1AC5" w:rsidP="006003C9">
            <w:pPr>
              <w:pStyle w:val="1"/>
              <w:numPr>
                <w:ilvl w:val="0"/>
                <w:numId w:val="1"/>
              </w:numPr>
            </w:pPr>
            <w:r w:rsidRPr="00165CC3">
              <w:rPr>
                <w:rFonts w:cs="細明體"/>
              </w:rPr>
              <w:t>“Title”:“</w:t>
            </w:r>
            <w:r w:rsidRPr="00165CC3">
              <w:rPr>
                <w:rFonts w:hAnsi="細明體" w:cs="細明體"/>
              </w:rPr>
              <w:t>有關貴府函詢農業用地</w:t>
            </w:r>
            <w:r w:rsidR="00BA2B90" w:rsidRPr="00BA2B90">
              <w:rPr>
                <w:rStyle w:val="aa"/>
              </w:rPr>
              <w:t>興建</w:t>
            </w:r>
            <w:r w:rsidRPr="00165CC3">
              <w:rPr>
                <w:rFonts w:hAnsi="細明體" w:cs="細明體"/>
              </w:rPr>
              <w:t>農舍辦法第</w:t>
            </w:r>
            <w:r w:rsidRPr="00165CC3">
              <w:rPr>
                <w:rFonts w:hAnsi="細明體" w:cs="細明體"/>
              </w:rPr>
              <w:t>15</w:t>
            </w:r>
            <w:r w:rsidRPr="00165CC3">
              <w:rPr>
                <w:rFonts w:hAnsi="細明體" w:cs="細明體"/>
              </w:rPr>
              <w:t>條所稱廢止</w:t>
            </w:r>
            <w:r w:rsidR="00657F62" w:rsidRPr="00657F62">
              <w:rPr>
                <w:rStyle w:val="aa"/>
              </w:rPr>
              <w:t>許可</w:t>
            </w:r>
            <w:r w:rsidRPr="00165CC3">
              <w:rPr>
                <w:rFonts w:hAnsi="細明體" w:cs="細明體"/>
              </w:rPr>
              <w:t>疑義</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26BAFDF2" w14:textId="77777777" w:rsidTr="00A726EB">
        <w:tc>
          <w:tcPr>
            <w:tcW w:w="9656" w:type="dxa"/>
            <w:shd w:val="clear" w:color="auto" w:fill="auto"/>
          </w:tcPr>
          <w:p w14:paraId="4E90DEAA" w14:textId="192B15C7" w:rsidR="001C1AC5" w:rsidRPr="00165CC3" w:rsidRDefault="00880697" w:rsidP="006003C9">
            <w:pPr>
              <w:pStyle w:val="a3"/>
              <w:numPr>
                <w:ilvl w:val="0"/>
                <w:numId w:val="1"/>
              </w:numPr>
              <w:rPr>
                <w:rFonts w:hAnsi="細明體" w:cs="細明體"/>
              </w:rPr>
            </w:pPr>
            <w:r>
              <w:rPr>
                <w:rFonts w:hAnsi="細明體" w:cs="細明體"/>
              </w:rPr>
              <w:t>“Contains”:”文號：</w:t>
            </w:r>
            <w:r w:rsidRPr="00165CC3">
              <w:rPr>
                <w:rFonts w:hAnsi="細明體" w:cs="細明體"/>
              </w:rPr>
              <w:t>內政部營建署函104.08.26.營署綜</w:t>
            </w:r>
            <w:r>
              <w:rPr>
                <w:rFonts w:hAnsi="細明體" w:cs="細明體"/>
              </w:rPr>
              <w:t>字第</w:t>
            </w:r>
            <w:r w:rsidRPr="00165CC3">
              <w:rPr>
                <w:rFonts w:hAnsi="細明體" w:cs="細明體"/>
              </w:rPr>
              <w:t>1042913397</w:t>
            </w:r>
            <w:r>
              <w:rPr>
                <w:rFonts w:hAnsi="細明體" w:cs="細明體"/>
              </w:rPr>
              <w:t>號</w:t>
            </w:r>
            <w:r w:rsidR="001C1AC5" w:rsidRPr="00165CC3">
              <w:rPr>
                <w:rFonts w:hAnsi="細明體" w:cs="細明體"/>
              </w:rPr>
              <w:t>說明：一、</w:t>
            </w:r>
            <w:r w:rsidR="00C34A2E" w:rsidRPr="00C34A2E">
              <w:rPr>
                <w:rStyle w:val="aa"/>
              </w:rPr>
              <w:t>依</w:t>
            </w:r>
            <w:r w:rsidR="001C1AC5" w:rsidRPr="00165CC3">
              <w:rPr>
                <w:rFonts w:hAnsi="細明體" w:cs="細明體"/>
              </w:rPr>
              <w:t>據行政院農業委員會水土保持局104年7月27日水保農字第1041883684號函副本</w:t>
            </w:r>
            <w:r w:rsidR="00264D7F" w:rsidRPr="00264D7F">
              <w:rPr>
                <w:rStyle w:val="aa"/>
              </w:rPr>
              <w:t>辦理</w:t>
            </w:r>
            <w:r w:rsidR="001C1AC5" w:rsidRPr="00165CC3">
              <w:rPr>
                <w:rFonts w:hAnsi="細明體" w:cs="細明體"/>
              </w:rPr>
              <w:t>。二、按農業用地</w:t>
            </w:r>
            <w:r w:rsidR="00BA2B90" w:rsidRPr="00BA2B90">
              <w:rPr>
                <w:rStyle w:val="aa"/>
              </w:rPr>
              <w:t>興建</w:t>
            </w:r>
            <w:r w:rsidR="001C1AC5" w:rsidRPr="00165CC3">
              <w:rPr>
                <w:rFonts w:hAnsi="細明體" w:cs="細明體"/>
              </w:rPr>
              <w:t>農舍辦法第15條第2項</w:t>
            </w:r>
            <w:r w:rsidR="00264D7F" w:rsidRPr="00264D7F">
              <w:rPr>
                <w:rStyle w:val="aa"/>
              </w:rPr>
              <w:t>規定</w:t>
            </w:r>
            <w:r w:rsidR="001C1AC5" w:rsidRPr="00165CC3">
              <w:rPr>
                <w:rFonts w:hAnsi="細明體" w:cs="細明體"/>
              </w:rPr>
              <w:t>：「直轄市、縣（市）政府或其他主管機關為加強</w:t>
            </w:r>
            <w:r w:rsidR="00BA2B90" w:rsidRPr="00BA2B90">
              <w:rPr>
                <w:rStyle w:val="aa"/>
              </w:rPr>
              <w:t>興建</w:t>
            </w:r>
            <w:r w:rsidR="001C1AC5" w:rsidRPr="00165CC3">
              <w:rPr>
                <w:rFonts w:hAnsi="細明體" w:cs="細明體"/>
              </w:rPr>
              <w:t>農舍之農業用地稽查及取締，</w:t>
            </w:r>
            <w:r w:rsidR="009242E5" w:rsidRPr="009242E5">
              <w:rPr>
                <w:rStyle w:val="aa"/>
              </w:rPr>
              <w:t>應</w:t>
            </w:r>
            <w:r w:rsidR="001C1AC5" w:rsidRPr="00165CC3">
              <w:rPr>
                <w:rFonts w:hAnsi="細明體" w:cs="細明體"/>
              </w:rPr>
              <w:t>邀集農業、</w:t>
            </w:r>
            <w:r w:rsidR="009242E5" w:rsidRPr="009242E5">
              <w:rPr>
                <w:rStyle w:val="aa"/>
              </w:rPr>
              <w:t>建築</w:t>
            </w:r>
            <w:r w:rsidR="00EF55D8" w:rsidRPr="00EF55D8">
              <w:rPr>
                <w:rStyle w:val="aa"/>
              </w:rPr>
              <w:t>管理</w:t>
            </w:r>
            <w:r w:rsidR="001C1AC5" w:rsidRPr="00165CC3">
              <w:rPr>
                <w:rFonts w:hAnsi="細明體" w:cs="細明體"/>
              </w:rPr>
              <w:t>、地政、</w:t>
            </w:r>
            <w:r w:rsidR="00A267DD" w:rsidRPr="00A267DD">
              <w:rPr>
                <w:rStyle w:val="aa"/>
              </w:rPr>
              <w:t>都市計畫</w:t>
            </w:r>
            <w:r w:rsidR="001C1AC5" w:rsidRPr="00165CC3">
              <w:rPr>
                <w:rFonts w:hAnsi="細明體" w:cs="細明體"/>
              </w:rPr>
              <w:t>及相關單位等與農業專家組成稽查小組定期檢查；經檢查農業用地與農舍未</w:t>
            </w:r>
            <w:r w:rsidR="00C34A2E" w:rsidRPr="00C34A2E">
              <w:rPr>
                <w:rStyle w:val="aa"/>
              </w:rPr>
              <w:t>依</w:t>
            </w:r>
            <w:r w:rsidR="00264D7F" w:rsidRPr="00264D7F">
              <w:rPr>
                <w:rStyle w:val="aa"/>
              </w:rPr>
              <w:t>規定</w:t>
            </w:r>
            <w:r w:rsidR="00A267DD" w:rsidRPr="00A267DD">
              <w:rPr>
                <w:rStyle w:val="aa"/>
              </w:rPr>
              <w:t>使用</w:t>
            </w:r>
            <w:r w:rsidR="001C1AC5" w:rsidRPr="00165CC3">
              <w:rPr>
                <w:rFonts w:hAnsi="細明體" w:cs="細明體"/>
              </w:rPr>
              <w:t>者，由原核定機關通知主管</w:t>
            </w:r>
            <w:r w:rsidR="009242E5" w:rsidRPr="009242E5">
              <w:rPr>
                <w:rStyle w:val="aa"/>
              </w:rPr>
              <w:t>建築</w:t>
            </w:r>
            <w:r w:rsidR="001C1AC5" w:rsidRPr="00165CC3">
              <w:rPr>
                <w:rFonts w:hAnsi="細明體" w:cs="細明體"/>
              </w:rPr>
              <w:t>機關及區域計畫、</w:t>
            </w:r>
            <w:r w:rsidR="00A267DD" w:rsidRPr="00A267DD">
              <w:rPr>
                <w:rStyle w:val="aa"/>
              </w:rPr>
              <w:t>都市計畫</w:t>
            </w:r>
            <w:r w:rsidR="001C1AC5" w:rsidRPr="00165CC3">
              <w:rPr>
                <w:rFonts w:hAnsi="細明體" w:cs="細明體"/>
              </w:rPr>
              <w:t>或國家</w:t>
            </w:r>
            <w:r w:rsidR="00A267DD" w:rsidRPr="00A267DD">
              <w:rPr>
                <w:rStyle w:val="aa"/>
              </w:rPr>
              <w:t>公園</w:t>
            </w:r>
            <w:r w:rsidR="001C1AC5" w:rsidRPr="00165CC3">
              <w:rPr>
                <w:rFonts w:hAnsi="細明體" w:cs="細明體"/>
              </w:rPr>
              <w:t>主管機關</w:t>
            </w:r>
            <w:r w:rsidR="00C34A2E" w:rsidRPr="00C34A2E">
              <w:rPr>
                <w:rStyle w:val="aa"/>
              </w:rPr>
              <w:t>依</w:t>
            </w:r>
            <w:r w:rsidR="001C1AC5" w:rsidRPr="00165CC3">
              <w:rPr>
                <w:rFonts w:hAnsi="細明體" w:cs="細明體"/>
              </w:rPr>
              <w:t>相關</w:t>
            </w:r>
            <w:r w:rsidR="00264D7F" w:rsidRPr="00264D7F">
              <w:rPr>
                <w:rStyle w:val="aa"/>
              </w:rPr>
              <w:t>規定</w:t>
            </w:r>
            <w:r w:rsidR="001C1AC5" w:rsidRPr="00165CC3">
              <w:rPr>
                <w:rFonts w:hAnsi="細明體" w:cs="細明體"/>
              </w:rPr>
              <w:t>處理，並通知其限期改正，屆期不改正者，</w:t>
            </w:r>
            <w:r w:rsidR="00A267DD" w:rsidRPr="00A267DD">
              <w:rPr>
                <w:rStyle w:val="aa"/>
              </w:rPr>
              <w:t>得</w:t>
            </w:r>
            <w:r w:rsidR="001C1AC5" w:rsidRPr="00165CC3">
              <w:rPr>
                <w:rFonts w:hAnsi="細明體" w:cs="細明體"/>
              </w:rPr>
              <w:t>廢止其</w:t>
            </w:r>
            <w:r w:rsidR="00657F62" w:rsidRPr="00657F62">
              <w:rPr>
                <w:rStyle w:val="aa"/>
              </w:rPr>
              <w:t>許可</w:t>
            </w:r>
            <w:r w:rsidR="001C1AC5" w:rsidRPr="00165CC3">
              <w:rPr>
                <w:rFonts w:hAnsi="細明體" w:cs="細明體"/>
              </w:rPr>
              <w:t>。」有關農業主管單位</w:t>
            </w:r>
            <w:r w:rsidR="00C34A2E" w:rsidRPr="00C34A2E">
              <w:rPr>
                <w:rStyle w:val="aa"/>
              </w:rPr>
              <w:t>依</w:t>
            </w:r>
            <w:r w:rsidR="001C1AC5" w:rsidRPr="00165CC3">
              <w:rPr>
                <w:rFonts w:hAnsi="細明體" w:cs="細明體"/>
              </w:rPr>
              <w:t>上開辦法廢止農民資格後，</w:t>
            </w:r>
            <w:r w:rsidR="009242E5" w:rsidRPr="009242E5">
              <w:rPr>
                <w:rStyle w:val="aa"/>
              </w:rPr>
              <w:t>建築</w:t>
            </w:r>
            <w:r w:rsidR="001C1AC5" w:rsidRPr="00165CC3">
              <w:rPr>
                <w:rFonts w:hAnsi="細明體" w:cs="細明體"/>
              </w:rPr>
              <w:t>法並</w:t>
            </w:r>
            <w:r w:rsidR="00C34A2E" w:rsidRPr="00C34A2E">
              <w:rPr>
                <w:rStyle w:val="aa"/>
              </w:rPr>
              <w:t>無</w:t>
            </w:r>
            <w:r w:rsidR="00264D7F" w:rsidRPr="00264D7F">
              <w:rPr>
                <w:rStyle w:val="aa"/>
              </w:rPr>
              <w:t>規定</w:t>
            </w:r>
            <w:r w:rsidR="009242E5" w:rsidRPr="009242E5">
              <w:rPr>
                <w:rStyle w:val="aa"/>
              </w:rPr>
              <w:t>應</w:t>
            </w:r>
            <w:r w:rsidR="001C1AC5" w:rsidRPr="00165CC3">
              <w:rPr>
                <w:rFonts w:hAnsi="細明體" w:cs="細明體"/>
              </w:rPr>
              <w:t>廢止該農舍</w:t>
            </w:r>
            <w:r w:rsidR="00A267DD" w:rsidRPr="00A267DD">
              <w:rPr>
                <w:rStyle w:val="aa"/>
              </w:rPr>
              <w:t>使用</w:t>
            </w:r>
            <w:r w:rsidR="009242E5" w:rsidRPr="009242E5">
              <w:rPr>
                <w:rStyle w:val="aa"/>
              </w:rPr>
              <w:t>執照</w:t>
            </w:r>
            <w:r w:rsidR="001C1AC5" w:rsidRPr="00165CC3">
              <w:rPr>
                <w:rFonts w:hAnsi="細明體" w:cs="細明體"/>
              </w:rPr>
              <w:t>之</w:t>
            </w:r>
            <w:r w:rsidR="00264D7F" w:rsidRPr="00264D7F">
              <w:rPr>
                <w:rStyle w:val="aa"/>
              </w:rPr>
              <w:t>規定</w:t>
            </w:r>
            <w:r w:rsidR="001C1AC5" w:rsidRPr="00165CC3">
              <w:rPr>
                <w:rFonts w:hAnsi="細明體" w:cs="細明體"/>
              </w:rPr>
              <w:t>。至於非授予利益及授予利益之</w:t>
            </w:r>
            <w:r w:rsidR="00BA2B90" w:rsidRPr="00BA2B90">
              <w:rPr>
                <w:rStyle w:val="aa"/>
              </w:rPr>
              <w:t>合法</w:t>
            </w:r>
            <w:r w:rsidR="001C1AC5" w:rsidRPr="00165CC3">
              <w:rPr>
                <w:rFonts w:hAnsi="細明體" w:cs="細明體"/>
              </w:rPr>
              <w:t>行政處分之廢止情形，行政程序法已有明定</w:t>
            </w:r>
            <w:r w:rsidR="00264D7F" w:rsidRPr="00264D7F">
              <w:rPr>
                <w:rStyle w:val="aa"/>
              </w:rPr>
              <w:t>規定</w:t>
            </w:r>
            <w:r w:rsidR="001C1AC5" w:rsidRPr="00165CC3">
              <w:rPr>
                <w:rFonts w:hAnsi="細明體" w:cs="細明體"/>
              </w:rPr>
              <w:t>，本案</w:t>
            </w:r>
            <w:r w:rsidR="00A267DD" w:rsidRPr="00A267DD">
              <w:rPr>
                <w:rStyle w:val="aa"/>
              </w:rPr>
              <w:t>得</w:t>
            </w:r>
            <w:r w:rsidR="001C1AC5" w:rsidRPr="00165CC3">
              <w:rPr>
                <w:rFonts w:hAnsi="細明體" w:cs="細明體"/>
              </w:rPr>
              <w:t>否</w:t>
            </w:r>
            <w:r w:rsidR="00C34A2E" w:rsidRPr="00C34A2E">
              <w:rPr>
                <w:rStyle w:val="aa"/>
              </w:rPr>
              <w:t>依</w:t>
            </w:r>
            <w:r w:rsidR="001C1AC5" w:rsidRPr="00165CC3">
              <w:rPr>
                <w:rFonts w:hAnsi="細明體" w:cs="細明體"/>
              </w:rPr>
              <w:t>行政程序廢止</w:t>
            </w:r>
            <w:r w:rsidR="00A267DD" w:rsidRPr="00A267DD">
              <w:rPr>
                <w:rStyle w:val="aa"/>
              </w:rPr>
              <w:t>使用</w:t>
            </w:r>
            <w:r w:rsidR="009242E5" w:rsidRPr="009242E5">
              <w:rPr>
                <w:rStyle w:val="aa"/>
              </w:rPr>
              <w:t>執照</w:t>
            </w:r>
            <w:r w:rsidR="001C1AC5" w:rsidRPr="00165CC3">
              <w:rPr>
                <w:rFonts w:hAnsi="細明體" w:cs="細明體"/>
              </w:rPr>
              <w:t>，</w:t>
            </w:r>
            <w:r w:rsidR="009242E5" w:rsidRPr="009242E5">
              <w:rPr>
                <w:rStyle w:val="aa"/>
              </w:rPr>
              <w:t>應</w:t>
            </w:r>
            <w:r w:rsidR="001C1AC5" w:rsidRPr="00165CC3">
              <w:rPr>
                <w:rFonts w:hAnsi="細明體" w:cs="細明體"/>
              </w:rPr>
              <w:t>由貴府審酌個案事宜，</w:t>
            </w:r>
            <w:r w:rsidR="00C34A2E" w:rsidRPr="00C34A2E">
              <w:rPr>
                <w:rStyle w:val="aa"/>
              </w:rPr>
              <w:t>依</w:t>
            </w:r>
            <w:r w:rsidR="001C1AC5" w:rsidRPr="00165CC3">
              <w:rPr>
                <w:rFonts w:hAnsi="細明體" w:cs="細明體"/>
              </w:rPr>
              <w:t>行政程序法</w:t>
            </w:r>
            <w:r w:rsidR="00264D7F" w:rsidRPr="00264D7F">
              <w:rPr>
                <w:rStyle w:val="aa"/>
              </w:rPr>
              <w:t>規定辦理</w:t>
            </w:r>
            <w:r w:rsidR="001C1AC5" w:rsidRPr="00165CC3">
              <w:rPr>
                <w:rFonts w:hAnsi="細明體" w:cs="細明體"/>
              </w:rPr>
              <w:t>。三、另農舍未</w:t>
            </w:r>
            <w:r w:rsidR="00C34A2E" w:rsidRPr="00C34A2E">
              <w:rPr>
                <w:rStyle w:val="aa"/>
              </w:rPr>
              <w:t>依</w:t>
            </w:r>
            <w:r w:rsidR="00264D7F" w:rsidRPr="00264D7F">
              <w:rPr>
                <w:rStyle w:val="aa"/>
              </w:rPr>
              <w:t>規定</w:t>
            </w:r>
            <w:r w:rsidR="00A267DD" w:rsidRPr="00A267DD">
              <w:rPr>
                <w:rStyle w:val="aa"/>
              </w:rPr>
              <w:t>使用</w:t>
            </w:r>
            <w:r w:rsidR="001C1AC5" w:rsidRPr="00165CC3">
              <w:rPr>
                <w:rFonts w:hAnsi="細明體" w:cs="細明體"/>
              </w:rPr>
              <w:t>經農業主管機關</w:t>
            </w:r>
            <w:r w:rsidR="00C34A2E" w:rsidRPr="00C34A2E">
              <w:rPr>
                <w:rStyle w:val="aa"/>
              </w:rPr>
              <w:t>依</w:t>
            </w:r>
            <w:r w:rsidR="001C1AC5" w:rsidRPr="00165CC3">
              <w:rPr>
                <w:rFonts w:hAnsi="細明體" w:cs="細明體"/>
              </w:rPr>
              <w:t>上開辦法廢止農民資格後，該農舍是否</w:t>
            </w:r>
            <w:r w:rsidR="00BA2B90" w:rsidRPr="00BA2B90">
              <w:rPr>
                <w:rStyle w:val="aa"/>
              </w:rPr>
              <w:t>拆</w:t>
            </w:r>
            <w:r w:rsidR="009242E5" w:rsidRPr="009242E5">
              <w:rPr>
                <w:rStyle w:val="aa"/>
              </w:rPr>
              <w:t>除</w:t>
            </w:r>
            <w:r w:rsidR="00A267DD" w:rsidRPr="00A267DD">
              <w:rPr>
                <w:rStyle w:val="aa"/>
              </w:rPr>
              <w:t>部分</w:t>
            </w:r>
            <w:r w:rsidR="001C1AC5" w:rsidRPr="00165CC3">
              <w:rPr>
                <w:rFonts w:hAnsi="細明體" w:cs="細明體"/>
              </w:rPr>
              <w:t>，貴府</w:t>
            </w:r>
            <w:r w:rsidR="00C34A2E" w:rsidRPr="00C34A2E">
              <w:rPr>
                <w:rStyle w:val="aa"/>
              </w:rPr>
              <w:t>可以</w:t>
            </w:r>
            <w:r w:rsidR="001C1AC5" w:rsidRPr="00165CC3">
              <w:rPr>
                <w:rFonts w:hAnsi="細明體" w:cs="細明體"/>
              </w:rPr>
              <w:t>其違反土地</w:t>
            </w:r>
            <w:r w:rsidR="00A267DD" w:rsidRPr="00A267DD">
              <w:rPr>
                <w:rStyle w:val="aa"/>
              </w:rPr>
              <w:t>使用</w:t>
            </w:r>
            <w:r w:rsidR="00657F62" w:rsidRPr="00657F62">
              <w:rPr>
                <w:rStyle w:val="aa"/>
              </w:rPr>
              <w:t>管制</w:t>
            </w:r>
            <w:r w:rsidR="00264D7F" w:rsidRPr="00264D7F">
              <w:rPr>
                <w:rStyle w:val="aa"/>
              </w:rPr>
              <w:t>規定</w:t>
            </w:r>
            <w:r w:rsidR="00C34A2E" w:rsidRPr="00C34A2E">
              <w:rPr>
                <w:rStyle w:val="aa"/>
              </w:rPr>
              <w:t>依</w:t>
            </w:r>
            <w:r w:rsidR="001C1AC5" w:rsidRPr="00165CC3">
              <w:rPr>
                <w:rFonts w:hAnsi="細明體" w:cs="細明體"/>
              </w:rPr>
              <w:t>區域計畫法第21條處以罰鍰並限期令其</w:t>
            </w:r>
            <w:r w:rsidR="009242E5" w:rsidRPr="009242E5">
              <w:rPr>
                <w:rStyle w:val="aa"/>
              </w:rPr>
              <w:t>變更</w:t>
            </w:r>
            <w:r w:rsidR="00A267DD" w:rsidRPr="00A267DD">
              <w:rPr>
                <w:rStyle w:val="aa"/>
              </w:rPr>
              <w:t>使用</w:t>
            </w:r>
            <w:r w:rsidR="001C1AC5" w:rsidRPr="00165CC3">
              <w:rPr>
                <w:rFonts w:hAnsi="細明體" w:cs="細明體"/>
              </w:rPr>
              <w:t>、停止</w:t>
            </w:r>
            <w:r w:rsidR="00A267DD" w:rsidRPr="00A267DD">
              <w:rPr>
                <w:rStyle w:val="aa"/>
              </w:rPr>
              <w:t>使用</w:t>
            </w:r>
            <w:r w:rsidR="001C1AC5" w:rsidRPr="00165CC3">
              <w:rPr>
                <w:rFonts w:hAnsi="細明體" w:cs="細明體"/>
              </w:rPr>
              <w:t>或</w:t>
            </w:r>
            <w:r w:rsidR="00BA2B90" w:rsidRPr="00BA2B90">
              <w:rPr>
                <w:rStyle w:val="aa"/>
              </w:rPr>
              <w:t>拆</w:t>
            </w:r>
            <w:r w:rsidR="009242E5" w:rsidRPr="009242E5">
              <w:rPr>
                <w:rStyle w:val="aa"/>
              </w:rPr>
              <w:t>除</w:t>
            </w:r>
            <w:r w:rsidR="001C1AC5" w:rsidRPr="00165CC3">
              <w:rPr>
                <w:rFonts w:hAnsi="細明體" w:cs="細明體"/>
              </w:rPr>
              <w:t>其</w:t>
            </w:r>
            <w:r w:rsidR="002D4974" w:rsidRPr="002D4974">
              <w:rPr>
                <w:rStyle w:val="aa"/>
              </w:rPr>
              <w:t>地上</w:t>
            </w:r>
            <w:r w:rsidR="001C1AC5" w:rsidRPr="00165CC3">
              <w:rPr>
                <w:rFonts w:hAnsi="細明體" w:cs="細明體"/>
              </w:rPr>
              <w:t>物恢復原狀，或</w:t>
            </w:r>
            <w:r w:rsidR="00C34A2E" w:rsidRPr="00C34A2E">
              <w:rPr>
                <w:rStyle w:val="aa"/>
              </w:rPr>
              <w:t>依</w:t>
            </w:r>
            <w:r w:rsidR="00A267DD" w:rsidRPr="00A267DD">
              <w:rPr>
                <w:rStyle w:val="aa"/>
              </w:rPr>
              <w:t>都市計畫</w:t>
            </w:r>
            <w:r w:rsidR="001C1AC5" w:rsidRPr="00165CC3">
              <w:rPr>
                <w:rFonts w:hAnsi="細明體" w:cs="細明體"/>
              </w:rPr>
              <w:t>法第79條</w:t>
            </w:r>
            <w:r w:rsidR="00264D7F" w:rsidRPr="00264D7F">
              <w:rPr>
                <w:rStyle w:val="aa"/>
              </w:rPr>
              <w:t>規定</w:t>
            </w:r>
            <w:r w:rsidR="001C1AC5" w:rsidRPr="00165CC3">
              <w:rPr>
                <w:rFonts w:hAnsi="細明體" w:cs="細明體"/>
              </w:rPr>
              <w:t>處以罰鍰並勒令</w:t>
            </w:r>
            <w:r w:rsidR="00BA2B90" w:rsidRPr="00BA2B90">
              <w:rPr>
                <w:rStyle w:val="aa"/>
              </w:rPr>
              <w:t>拆</w:t>
            </w:r>
            <w:r w:rsidR="009242E5" w:rsidRPr="009242E5">
              <w:rPr>
                <w:rStyle w:val="aa"/>
              </w:rPr>
              <w:t>除</w:t>
            </w:r>
            <w:r w:rsidR="001C1AC5" w:rsidRPr="00165CC3">
              <w:rPr>
                <w:rFonts w:hAnsi="細明體" w:cs="細明體"/>
              </w:rPr>
              <w:t>、</w:t>
            </w:r>
            <w:r w:rsidR="009242E5" w:rsidRPr="009242E5">
              <w:rPr>
                <w:rStyle w:val="aa"/>
              </w:rPr>
              <w:t>改建</w:t>
            </w:r>
            <w:r w:rsidR="001C1AC5" w:rsidRPr="00165CC3">
              <w:rPr>
                <w:rFonts w:hAnsi="細明體" w:cs="細明體"/>
              </w:rPr>
              <w:t>、停止</w:t>
            </w:r>
            <w:r w:rsidR="00A267DD" w:rsidRPr="00A267DD">
              <w:rPr>
                <w:rStyle w:val="aa"/>
              </w:rPr>
              <w:t>使用</w:t>
            </w:r>
            <w:r w:rsidR="001C1AC5" w:rsidRPr="00165CC3">
              <w:rPr>
                <w:rFonts w:hAnsi="細明體" w:cs="細明體"/>
              </w:rPr>
              <w:t>或恢復原狀。如</w:t>
            </w:r>
            <w:r w:rsidR="00C34A2E" w:rsidRPr="00C34A2E">
              <w:rPr>
                <w:rStyle w:val="aa"/>
              </w:rPr>
              <w:t>仍</w:t>
            </w:r>
            <w:r w:rsidR="001C1AC5" w:rsidRPr="00165CC3">
              <w:rPr>
                <w:rFonts w:hAnsi="細明體" w:cs="細明體"/>
              </w:rPr>
              <w:t>未遵從者，</w:t>
            </w:r>
            <w:r w:rsidR="00A267DD" w:rsidRPr="00A267DD">
              <w:rPr>
                <w:rStyle w:val="aa"/>
              </w:rPr>
              <w:t>得</w:t>
            </w:r>
            <w:r w:rsidR="001C1AC5" w:rsidRPr="00165CC3">
              <w:rPr>
                <w:rFonts w:hAnsi="細明體" w:cs="細明體"/>
              </w:rPr>
              <w:t>按次處罰並停止供水、供電、封閉、強制</w:t>
            </w:r>
            <w:r w:rsidR="00BA2B90" w:rsidRPr="00BA2B90">
              <w:rPr>
                <w:rStyle w:val="aa"/>
              </w:rPr>
              <w:t>拆</w:t>
            </w:r>
            <w:r w:rsidR="009242E5" w:rsidRPr="009242E5">
              <w:rPr>
                <w:rStyle w:val="aa"/>
              </w:rPr>
              <w:t>除</w:t>
            </w:r>
            <w:r w:rsidR="001C1AC5" w:rsidRPr="00165CC3">
              <w:rPr>
                <w:rFonts w:hAnsi="細明體" w:cs="細明體"/>
              </w:rPr>
              <w:t>或採取其他恢復原狀之措施，其費用由土地或</w:t>
            </w:r>
            <w:r w:rsidR="002D4974" w:rsidRPr="002D4974">
              <w:rPr>
                <w:rStyle w:val="aa"/>
              </w:rPr>
              <w:t>地上</w:t>
            </w:r>
            <w:r w:rsidR="001C1AC5" w:rsidRPr="00165CC3">
              <w:rPr>
                <w:rFonts w:hAnsi="細明體" w:cs="細明體"/>
              </w:rPr>
              <w:t>物所有人、</w:t>
            </w:r>
            <w:r w:rsidR="00A267DD" w:rsidRPr="00A267DD">
              <w:rPr>
                <w:rStyle w:val="aa"/>
              </w:rPr>
              <w:t>使用</w:t>
            </w:r>
            <w:r w:rsidR="001C1AC5" w:rsidRPr="00165CC3">
              <w:rPr>
                <w:rFonts w:hAnsi="細明體" w:cs="細明體"/>
              </w:rPr>
              <w:t>人或</w:t>
            </w:r>
            <w:r w:rsidR="00EF55D8" w:rsidRPr="00EF55D8">
              <w:rPr>
                <w:rStyle w:val="aa"/>
              </w:rPr>
              <w:t>管理</w:t>
            </w:r>
            <w:r w:rsidR="001C1AC5" w:rsidRPr="00165CC3">
              <w:rPr>
                <w:rFonts w:hAnsi="細明體" w:cs="細明體"/>
              </w:rPr>
              <w:t>人負擔。</w:t>
            </w:r>
          </w:p>
        </w:tc>
      </w:tr>
      <w:tr w:rsidR="001C1AC5" w:rsidRPr="00165CC3" w14:paraId="7B0378A8" w14:textId="77777777" w:rsidTr="00A726EB">
        <w:tc>
          <w:tcPr>
            <w:tcW w:w="9656" w:type="dxa"/>
            <w:shd w:val="clear" w:color="auto" w:fill="auto"/>
          </w:tcPr>
          <w:p w14:paraId="6EACECC0" w14:textId="77777777" w:rsidR="001C1AC5" w:rsidRPr="00165CC3" w:rsidRDefault="001C1AC5" w:rsidP="006003C9">
            <w:pPr>
              <w:pStyle w:val="a3"/>
              <w:numPr>
                <w:ilvl w:val="0"/>
                <w:numId w:val="1"/>
              </w:numPr>
              <w:rPr>
                <w:rFonts w:hAnsi="細明體" w:cs="細明體"/>
              </w:rPr>
            </w:pPr>
            <w:r w:rsidRPr="00165CC3">
              <w:rPr>
                <w:rFonts w:hAnsi="細明體" w:cs="細明體"/>
              </w:rPr>
              <w:t>",</w:t>
            </w:r>
          </w:p>
        </w:tc>
      </w:tr>
      <w:tr w:rsidR="001C1AC5" w:rsidRPr="00165CC3" w14:paraId="517A4EF4" w14:textId="77777777" w:rsidTr="00A726EB">
        <w:tc>
          <w:tcPr>
            <w:tcW w:w="9656" w:type="dxa"/>
            <w:shd w:val="clear" w:color="auto" w:fill="auto"/>
          </w:tcPr>
          <w:p w14:paraId="4F38CF6C" w14:textId="7F79CAF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2015-08-26</w:t>
            </w:r>
            <w:r w:rsidRPr="006003C9">
              <w:rPr>
                <w:rFonts w:hAnsi="細明體" w:cs="細明體"/>
              </w:rPr>
              <w:t>“</w:t>
            </w:r>
          </w:p>
        </w:tc>
      </w:tr>
      <w:tr w:rsidR="001C1AC5" w:rsidRPr="00165CC3" w14:paraId="4BA4FB3D" w14:textId="77777777" w:rsidTr="00A726EB">
        <w:tc>
          <w:tcPr>
            <w:tcW w:w="9656" w:type="dxa"/>
            <w:shd w:val="clear" w:color="auto" w:fill="auto"/>
          </w:tcPr>
          <w:p w14:paraId="5C33D5FC" w14:textId="34870FE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D7F0033" w14:textId="77777777" w:rsidTr="00A726EB">
        <w:tc>
          <w:tcPr>
            <w:tcW w:w="9656" w:type="dxa"/>
            <w:shd w:val="clear" w:color="auto" w:fill="auto"/>
          </w:tcPr>
          <w:p w14:paraId="13473312" w14:textId="7835595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3DE7D05" w14:textId="77777777" w:rsidTr="00A726EB">
        <w:tc>
          <w:tcPr>
            <w:tcW w:w="9656" w:type="dxa"/>
            <w:shd w:val="clear" w:color="auto" w:fill="auto"/>
          </w:tcPr>
          <w:p w14:paraId="7C376304" w14:textId="52CDAF83"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9AAA95E" w14:textId="77777777" w:rsidTr="00A726EB">
        <w:tc>
          <w:tcPr>
            <w:tcW w:w="9656" w:type="dxa"/>
            <w:shd w:val="clear" w:color="auto" w:fill="auto"/>
          </w:tcPr>
          <w:p w14:paraId="396F30AA" w14:textId="27DCDB4F" w:rsidR="001C1AC5" w:rsidRPr="00165CC3" w:rsidRDefault="001C1AC5" w:rsidP="006003C9">
            <w:pPr>
              <w:pStyle w:val="1"/>
              <w:numPr>
                <w:ilvl w:val="0"/>
                <w:numId w:val="1"/>
              </w:numPr>
            </w:pPr>
            <w:r w:rsidRPr="00165CC3">
              <w:rPr>
                <w:rFonts w:cs="細明體"/>
              </w:rPr>
              <w:t>“Title”:“</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79</w:t>
            </w:r>
            <w:r w:rsidRPr="00165CC3">
              <w:rPr>
                <w:rFonts w:hAnsi="細明體" w:cs="細明體"/>
              </w:rPr>
              <w:t>條之</w:t>
            </w:r>
            <w:r w:rsidRPr="00165CC3">
              <w:rPr>
                <w:rFonts w:hAnsi="細明體" w:cs="細明體"/>
              </w:rPr>
              <w:t>2</w:t>
            </w:r>
            <w:r w:rsidRPr="00165CC3">
              <w:rPr>
                <w:rFonts w:hAnsi="細明體" w:cs="細明體"/>
              </w:rPr>
              <w:t>第</w:t>
            </w:r>
            <w:r w:rsidRPr="00165CC3">
              <w:rPr>
                <w:rFonts w:hAnsi="細明體" w:cs="細明體"/>
              </w:rPr>
              <w:t>1</w:t>
            </w:r>
            <w:r w:rsidRPr="00165CC3">
              <w:rPr>
                <w:rFonts w:hAnsi="細明體" w:cs="細明體"/>
              </w:rPr>
              <w:t>項及第</w:t>
            </w:r>
            <w:r w:rsidRPr="00165CC3">
              <w:rPr>
                <w:rFonts w:hAnsi="細明體" w:cs="細明體"/>
              </w:rPr>
              <w:t>203</w:t>
            </w:r>
            <w:r w:rsidRPr="00165CC3">
              <w:rPr>
                <w:rFonts w:hAnsi="細明體" w:cs="細明體"/>
              </w:rPr>
              <w:t>條第</w:t>
            </w:r>
            <w:r w:rsidRPr="00165CC3">
              <w:rPr>
                <w:rFonts w:hAnsi="細明體" w:cs="細明體"/>
              </w:rPr>
              <w:t>1</w:t>
            </w:r>
            <w:r w:rsidRPr="00165CC3">
              <w:rPr>
                <w:rFonts w:hAnsi="細明體" w:cs="細明體"/>
              </w:rPr>
              <w:t>項有關「</w:t>
            </w:r>
            <w:r w:rsidR="00264D7F" w:rsidRPr="00264D7F">
              <w:rPr>
                <w:rStyle w:val="aa"/>
              </w:rPr>
              <w:t>昇降機道</w:t>
            </w:r>
            <w:r w:rsidRPr="00165CC3">
              <w:rPr>
                <w:rFonts w:hAnsi="細明體" w:cs="細明體"/>
              </w:rPr>
              <w:t>裝設之</w:t>
            </w:r>
            <w:r w:rsidR="00A267DD" w:rsidRPr="00A267DD">
              <w:rPr>
                <w:rStyle w:val="aa"/>
              </w:rPr>
              <w:t>防火設備</w:t>
            </w:r>
            <w:r w:rsidR="009242E5" w:rsidRPr="009242E5">
              <w:rPr>
                <w:rStyle w:val="aa"/>
              </w:rPr>
              <w:t>應</w:t>
            </w:r>
            <w:r w:rsidR="00A267DD" w:rsidRPr="00A267DD">
              <w:rPr>
                <w:rStyle w:val="aa"/>
              </w:rPr>
              <w:t>具</w:t>
            </w:r>
            <w:r w:rsidRPr="00165CC3">
              <w:rPr>
                <w:rFonts w:hAnsi="細明體" w:cs="細明體"/>
              </w:rPr>
              <w:t>有</w:t>
            </w:r>
            <w:r w:rsidR="00A267DD" w:rsidRPr="00A267DD">
              <w:rPr>
                <w:rStyle w:val="aa"/>
              </w:rPr>
              <w:t>遮煙性能</w:t>
            </w:r>
            <w:r w:rsidRPr="00165CC3">
              <w:rPr>
                <w:rFonts w:hAnsi="細明體" w:cs="細明體"/>
              </w:rPr>
              <w:t>」之疑義案，請查照。</w:t>
            </w:r>
            <w:r w:rsidRPr="00165CC3">
              <w:rPr>
                <w:rFonts w:hAnsi="細明體" w:cs="細明體"/>
              </w:rPr>
              <w:t>",</w:t>
            </w:r>
          </w:p>
        </w:tc>
      </w:tr>
      <w:tr w:rsidR="001C1AC5" w:rsidRPr="00165CC3" w14:paraId="17324F46" w14:textId="77777777" w:rsidTr="00A726EB">
        <w:tc>
          <w:tcPr>
            <w:tcW w:w="9656" w:type="dxa"/>
            <w:shd w:val="clear" w:color="auto" w:fill="auto"/>
          </w:tcPr>
          <w:p w14:paraId="23308385" w14:textId="3B3D59D5"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104.08.17.</w:t>
            </w:r>
            <w:r w:rsidRPr="006003C9">
              <w:rPr>
                <w:rFonts w:hAnsi="細明體" w:cs="細明體"/>
              </w:rPr>
              <w:t>內授營建管字第</w:t>
            </w:r>
            <w:r w:rsidRPr="006003C9">
              <w:rPr>
                <w:rFonts w:hAnsi="細明體" w:cs="細明體"/>
              </w:rPr>
              <w:t>1040812808</w:t>
            </w:r>
            <w:r w:rsidRPr="006003C9">
              <w:rPr>
                <w:rFonts w:hAnsi="細明體" w:cs="細明體"/>
              </w:rPr>
              <w:t>號說明：案經本部營建署</w:t>
            </w:r>
            <w:r w:rsidRPr="006003C9">
              <w:rPr>
                <w:rFonts w:hAnsi="細明體" w:cs="細明體"/>
              </w:rPr>
              <w:t>104</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6</w:t>
            </w:r>
            <w:r w:rsidRPr="006003C9">
              <w:rPr>
                <w:rFonts w:hAnsi="細明體" w:cs="細明體"/>
              </w:rPr>
              <w:t>日邀集</w:t>
            </w:r>
            <w:r w:rsidRPr="009242E5">
              <w:rPr>
                <w:rStyle w:val="aa"/>
              </w:rPr>
              <w:t>建築</w:t>
            </w:r>
            <w:r w:rsidRPr="006003C9">
              <w:rPr>
                <w:rFonts w:hAnsi="細明體" w:cs="細明體"/>
              </w:rPr>
              <w:t>技術</w:t>
            </w:r>
            <w:r w:rsidRPr="00257C45">
              <w:rPr>
                <w:rStyle w:val="aa"/>
              </w:rPr>
              <w:t>審議</w:t>
            </w:r>
            <w:r w:rsidRPr="006003C9">
              <w:rPr>
                <w:rFonts w:hAnsi="細明體" w:cs="細明體"/>
              </w:rPr>
              <w:t>委員會</w:t>
            </w:r>
            <w:r w:rsidRPr="00A267DD">
              <w:rPr>
                <w:rStyle w:val="aa"/>
              </w:rPr>
              <w:t>部分</w:t>
            </w:r>
            <w:r w:rsidRPr="006003C9">
              <w:rPr>
                <w:rFonts w:hAnsi="細明體" w:cs="細明體"/>
              </w:rPr>
              <w:t>委員、</w:t>
            </w:r>
            <w:r w:rsidRPr="00A267DD">
              <w:rPr>
                <w:rStyle w:val="aa"/>
              </w:rPr>
              <w:t>部分</w:t>
            </w:r>
            <w:r w:rsidRPr="006003C9">
              <w:rPr>
                <w:rFonts w:hAnsi="細明體" w:cs="細明體"/>
              </w:rPr>
              <w:t>直轄市、縣（市）政府及相關機關</w:t>
            </w:r>
            <w:r w:rsidRPr="00860400">
              <w:rPr>
                <w:rStyle w:val="aa"/>
              </w:rPr>
              <w:t>共同</w:t>
            </w:r>
            <w:r w:rsidRPr="006003C9">
              <w:rPr>
                <w:rFonts w:hAnsi="細明體" w:cs="細明體"/>
              </w:rPr>
              <w:t>研商，獲致結論詳如本部營建署</w:t>
            </w:r>
            <w:r w:rsidRPr="006003C9">
              <w:rPr>
                <w:rFonts w:hAnsi="細明體" w:cs="細明體"/>
              </w:rPr>
              <w:t>104</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16</w:t>
            </w:r>
            <w:r w:rsidRPr="006003C9">
              <w:rPr>
                <w:rFonts w:hAnsi="細明體" w:cs="細明體"/>
              </w:rPr>
              <w:t>日營署建管字第</w:t>
            </w:r>
            <w:r w:rsidRPr="006003C9">
              <w:rPr>
                <w:rFonts w:hAnsi="細明體" w:cs="細明體"/>
              </w:rPr>
              <w:t>1042911258</w:t>
            </w:r>
            <w:r w:rsidRPr="006003C9">
              <w:rPr>
                <w:rFonts w:hAnsi="細明體" w:cs="細明體"/>
              </w:rPr>
              <w:t>號函會議紀錄。</w:t>
            </w:r>
            <w:r w:rsidRPr="006003C9">
              <w:rPr>
                <w:rFonts w:hAnsi="細明體" w:cs="細明體"/>
              </w:rPr>
              <w:t>&lt;&lt;</w:t>
            </w:r>
            <w:r w:rsidRPr="006003C9">
              <w:rPr>
                <w:rFonts w:hAnsi="細明體" w:cs="細明體"/>
              </w:rPr>
              <w:t>會議紀錄</w:t>
            </w:r>
            <w:r w:rsidRPr="006003C9">
              <w:rPr>
                <w:rFonts w:hAnsi="細明體" w:cs="細明體"/>
              </w:rPr>
              <w:t>&gt;&gt;</w:t>
            </w:r>
            <w:r w:rsidRPr="006003C9">
              <w:rPr>
                <w:rFonts w:hAnsi="細明體" w:cs="細明體"/>
              </w:rPr>
              <w:t>結論：一、有關昇降機道之</w:t>
            </w:r>
            <w:r w:rsidRPr="00A267DD">
              <w:rPr>
                <w:rStyle w:val="aa"/>
              </w:rPr>
              <w:t>遮煙性能</w:t>
            </w:r>
            <w:r w:rsidRPr="006003C9">
              <w:rPr>
                <w:rFonts w:hAnsi="細明體" w:cs="細明體"/>
              </w:rPr>
              <w:t>，</w:t>
            </w:r>
            <w:r w:rsidRPr="00C34A2E">
              <w:rPr>
                <w:rStyle w:val="aa"/>
              </w:rPr>
              <w:t>依</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79</w:t>
            </w:r>
            <w:r w:rsidRPr="006003C9">
              <w:rPr>
                <w:rFonts w:hAnsi="細明體" w:cs="細明體"/>
              </w:rPr>
              <w:t>條之</w:t>
            </w:r>
            <w:r w:rsidRPr="006003C9">
              <w:rPr>
                <w:rFonts w:hAnsi="細明體" w:cs="細明體"/>
              </w:rPr>
              <w:t>2</w:t>
            </w:r>
            <w:r w:rsidRPr="00264D7F">
              <w:rPr>
                <w:rStyle w:val="aa"/>
              </w:rPr>
              <w:t>規定</w:t>
            </w:r>
            <w:r w:rsidRPr="006003C9">
              <w:rPr>
                <w:rFonts w:hAnsi="細明體" w:cs="細明體"/>
              </w:rPr>
              <w:t>，計有第</w:t>
            </w:r>
            <w:r w:rsidRPr="006003C9">
              <w:rPr>
                <w:rFonts w:hAnsi="細明體" w:cs="細明體"/>
              </w:rPr>
              <w:t>1</w:t>
            </w:r>
            <w:r w:rsidRPr="006003C9">
              <w:rPr>
                <w:rFonts w:hAnsi="細明體" w:cs="細明體"/>
              </w:rPr>
              <w:t>項「昇降機道裝設之</w:t>
            </w:r>
            <w:r w:rsidRPr="00A267DD">
              <w:rPr>
                <w:rStyle w:val="aa"/>
              </w:rPr>
              <w:t>防火設備</w:t>
            </w:r>
            <w:r w:rsidRPr="009242E5">
              <w:rPr>
                <w:rStyle w:val="aa"/>
              </w:rPr>
              <w:t>應</w:t>
            </w:r>
            <w:r w:rsidRPr="00A267DD">
              <w:rPr>
                <w:rStyle w:val="aa"/>
              </w:rPr>
              <w:t>具</w:t>
            </w:r>
            <w:r w:rsidRPr="006003C9">
              <w:rPr>
                <w:rFonts w:hAnsi="細明體" w:cs="細明體"/>
              </w:rPr>
              <w:t>有</w:t>
            </w:r>
            <w:r w:rsidRPr="00A267DD">
              <w:rPr>
                <w:rStyle w:val="aa"/>
              </w:rPr>
              <w:t>遮煙性能</w:t>
            </w:r>
            <w:r w:rsidRPr="006003C9">
              <w:rPr>
                <w:rFonts w:hAnsi="細明體" w:cs="細明體"/>
              </w:rPr>
              <w:t>」、第</w:t>
            </w:r>
            <w:r w:rsidRPr="006003C9">
              <w:rPr>
                <w:rFonts w:hAnsi="細明體" w:cs="細明體"/>
              </w:rPr>
              <w:t>2</w:t>
            </w:r>
            <w:r w:rsidRPr="006003C9">
              <w:rPr>
                <w:rFonts w:hAnsi="細明體" w:cs="細明體"/>
              </w:rPr>
              <w:t>項「昇降機道前設有昇降機間且</w:t>
            </w:r>
            <w:r w:rsidRPr="009242E5">
              <w:rPr>
                <w:rStyle w:val="aa"/>
              </w:rPr>
              <w:t>併</w:t>
            </w:r>
            <w:r w:rsidRPr="006003C9">
              <w:rPr>
                <w:rFonts w:hAnsi="細明體" w:cs="細明體"/>
              </w:rPr>
              <w:t>同</w:t>
            </w:r>
            <w:r w:rsidRPr="009242E5">
              <w:rPr>
                <w:rStyle w:val="aa"/>
              </w:rPr>
              <w:t>區劃</w:t>
            </w:r>
            <w:r w:rsidRPr="006003C9">
              <w:rPr>
                <w:rFonts w:hAnsi="細明體" w:cs="細明體"/>
              </w:rPr>
              <w:t>者，昇降機間</w:t>
            </w:r>
            <w:r w:rsidRPr="00860400">
              <w:rPr>
                <w:rStyle w:val="aa"/>
              </w:rPr>
              <w:t>出入口</w:t>
            </w:r>
            <w:r w:rsidRPr="006003C9">
              <w:rPr>
                <w:rFonts w:hAnsi="細明體" w:cs="細明體"/>
              </w:rPr>
              <w:t>裝設</w:t>
            </w:r>
            <w:r w:rsidRPr="00A267DD">
              <w:rPr>
                <w:rStyle w:val="aa"/>
              </w:rPr>
              <w:t>具</w:t>
            </w:r>
            <w:r w:rsidRPr="006003C9">
              <w:rPr>
                <w:rFonts w:hAnsi="細明體" w:cs="細明體"/>
              </w:rPr>
              <w:t>有</w:t>
            </w:r>
            <w:r w:rsidRPr="00A267DD">
              <w:rPr>
                <w:rStyle w:val="aa"/>
              </w:rPr>
              <w:t>遮煙性能</w:t>
            </w:r>
            <w:r w:rsidRPr="006003C9">
              <w:rPr>
                <w:rFonts w:hAnsi="細明體" w:cs="細明體"/>
              </w:rPr>
              <w:t>之</w:t>
            </w:r>
            <w:r w:rsidRPr="00A267DD">
              <w:rPr>
                <w:rStyle w:val="aa"/>
              </w:rPr>
              <w:t>防火設備</w:t>
            </w:r>
            <w:r w:rsidRPr="006003C9">
              <w:rPr>
                <w:rFonts w:hAnsi="細明體" w:cs="細明體"/>
              </w:rPr>
              <w:t>」及「昇降機間</w:t>
            </w:r>
            <w:r w:rsidRPr="00860400">
              <w:rPr>
                <w:rStyle w:val="aa"/>
              </w:rPr>
              <w:lastRenderedPageBreak/>
              <w:t>出入口</w:t>
            </w:r>
            <w:r w:rsidRPr="006003C9">
              <w:rPr>
                <w:rFonts w:hAnsi="細明體" w:cs="細明體"/>
              </w:rPr>
              <w:t>裝設之</w:t>
            </w:r>
            <w:r w:rsidRPr="00A267DD">
              <w:rPr>
                <w:rStyle w:val="aa"/>
              </w:rPr>
              <w:t>門</w:t>
            </w:r>
            <w:r w:rsidRPr="006003C9">
              <w:rPr>
                <w:rFonts w:hAnsi="細明體" w:cs="細明體"/>
              </w:rPr>
              <w:t>非</w:t>
            </w:r>
            <w:r w:rsidRPr="00A267DD">
              <w:rPr>
                <w:rStyle w:val="aa"/>
              </w:rPr>
              <w:t>防火設備</w:t>
            </w:r>
            <w:r w:rsidRPr="006003C9">
              <w:rPr>
                <w:rFonts w:hAnsi="細明體" w:cs="細明體"/>
              </w:rPr>
              <w:t>但開啟後</w:t>
            </w:r>
            <w:r w:rsidRPr="009242E5">
              <w:rPr>
                <w:rStyle w:val="aa"/>
              </w:rPr>
              <w:t>能</w:t>
            </w:r>
            <w:r w:rsidRPr="00A267DD">
              <w:rPr>
                <w:rStyle w:val="aa"/>
              </w:rPr>
              <w:t>自</w:t>
            </w:r>
            <w:r w:rsidRPr="006003C9">
              <w:rPr>
                <w:rFonts w:hAnsi="細明體" w:cs="細明體"/>
              </w:rPr>
              <w:t>動關閉且</w:t>
            </w:r>
            <w:r w:rsidRPr="00A267DD">
              <w:rPr>
                <w:rStyle w:val="aa"/>
              </w:rPr>
              <w:t>具</w:t>
            </w:r>
            <w:r w:rsidRPr="006003C9">
              <w:rPr>
                <w:rFonts w:hAnsi="細明體" w:cs="細明體"/>
              </w:rPr>
              <w:t>有</w:t>
            </w:r>
            <w:r w:rsidRPr="00A267DD">
              <w:rPr>
                <w:rStyle w:val="aa"/>
              </w:rPr>
              <w:t>遮煙性能</w:t>
            </w:r>
            <w:r w:rsidRPr="006003C9">
              <w:rPr>
                <w:rFonts w:hAnsi="細明體" w:cs="細明體"/>
              </w:rPr>
              <w:t>」三種方式，其中第</w:t>
            </w:r>
            <w:r w:rsidRPr="006003C9">
              <w:rPr>
                <w:rFonts w:hAnsi="細明體" w:cs="細明體"/>
              </w:rPr>
              <w:t>2</w:t>
            </w:r>
            <w:r w:rsidRPr="006003C9">
              <w:rPr>
                <w:rFonts w:hAnsi="細明體" w:cs="細明體"/>
              </w:rPr>
              <w:t>項</w:t>
            </w:r>
            <w:r w:rsidRPr="00A267DD">
              <w:rPr>
                <w:rStyle w:val="aa"/>
              </w:rPr>
              <w:t>具</w:t>
            </w:r>
            <w:r w:rsidRPr="006003C9">
              <w:rPr>
                <w:rFonts w:hAnsi="細明體" w:cs="細明體"/>
              </w:rPr>
              <w:t>有</w:t>
            </w:r>
            <w:r w:rsidRPr="00A267DD">
              <w:rPr>
                <w:rStyle w:val="aa"/>
              </w:rPr>
              <w:t>遮煙性能</w:t>
            </w:r>
            <w:r w:rsidRPr="006003C9">
              <w:rPr>
                <w:rFonts w:hAnsi="細明體" w:cs="細明體"/>
              </w:rPr>
              <w:t>之</w:t>
            </w:r>
            <w:r w:rsidRPr="00A267DD">
              <w:rPr>
                <w:rStyle w:val="aa"/>
              </w:rPr>
              <w:t>防火設備</w:t>
            </w:r>
            <w:r w:rsidRPr="006003C9">
              <w:rPr>
                <w:rFonts w:hAnsi="細明體" w:cs="細明體"/>
              </w:rPr>
              <w:t>或非</w:t>
            </w:r>
            <w:r w:rsidRPr="00A267DD">
              <w:rPr>
                <w:rStyle w:val="aa"/>
              </w:rPr>
              <w:t>防火設備</w:t>
            </w:r>
            <w:r w:rsidRPr="006003C9">
              <w:rPr>
                <w:rFonts w:hAnsi="細明體" w:cs="細明體"/>
              </w:rPr>
              <w:t>，本部皆已認可</w:t>
            </w:r>
            <w:r w:rsidRPr="002D4974">
              <w:rPr>
                <w:rStyle w:val="aa"/>
              </w:rPr>
              <w:t>通過</w:t>
            </w:r>
            <w:r w:rsidRPr="006003C9">
              <w:rPr>
                <w:rFonts w:hAnsi="細明體" w:cs="細明體"/>
              </w:rPr>
              <w:t>三家</w:t>
            </w:r>
            <w:r w:rsidRPr="002D4974">
              <w:rPr>
                <w:rStyle w:val="aa"/>
              </w:rPr>
              <w:t>以上</w:t>
            </w:r>
            <w:r w:rsidRPr="00A267DD">
              <w:rPr>
                <w:rStyle w:val="aa"/>
              </w:rPr>
              <w:t>具遮煙性能</w:t>
            </w:r>
            <w:r w:rsidRPr="006003C9">
              <w:rPr>
                <w:rFonts w:hAnsi="細明體" w:cs="細明體"/>
              </w:rPr>
              <w:t>之產品，</w:t>
            </w:r>
            <w:r w:rsidRPr="009242E5">
              <w:rPr>
                <w:rStyle w:val="aa"/>
              </w:rPr>
              <w:t>應</w:t>
            </w:r>
            <w:r w:rsidRPr="00C34A2E">
              <w:rPr>
                <w:rStyle w:val="aa"/>
              </w:rPr>
              <w:t>依</w:t>
            </w:r>
            <w:r w:rsidRPr="00264D7F">
              <w:rPr>
                <w:rStyle w:val="aa"/>
              </w:rPr>
              <w:t>規定</w:t>
            </w:r>
            <w:r w:rsidRPr="006003C9">
              <w:rPr>
                <w:rFonts w:hAnsi="細明體" w:cs="細明體"/>
              </w:rPr>
              <w:t>辦理。二、</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79</w:t>
            </w:r>
            <w:r w:rsidRPr="006003C9">
              <w:rPr>
                <w:rFonts w:hAnsi="細明體" w:cs="細明體"/>
              </w:rPr>
              <w:t>條之</w:t>
            </w:r>
            <w:r w:rsidRPr="006003C9">
              <w:rPr>
                <w:rFonts w:hAnsi="細明體" w:cs="細明體"/>
              </w:rPr>
              <w:t>2</w:t>
            </w:r>
            <w:r w:rsidRPr="006003C9">
              <w:rPr>
                <w:rFonts w:hAnsi="細明體" w:cs="細明體"/>
              </w:rPr>
              <w:t>第</w:t>
            </w:r>
            <w:r w:rsidRPr="006003C9">
              <w:rPr>
                <w:rFonts w:hAnsi="細明體" w:cs="細明體"/>
              </w:rPr>
              <w:t>1</w:t>
            </w:r>
            <w:r w:rsidRPr="006003C9">
              <w:rPr>
                <w:rFonts w:hAnsi="細明體" w:cs="細明體"/>
              </w:rPr>
              <w:t>項及第</w:t>
            </w:r>
            <w:r w:rsidRPr="006003C9">
              <w:rPr>
                <w:rFonts w:hAnsi="細明體" w:cs="細明體"/>
              </w:rPr>
              <w:t>203</w:t>
            </w:r>
            <w:r w:rsidRPr="006003C9">
              <w:rPr>
                <w:rFonts w:hAnsi="細明體" w:cs="細明體"/>
              </w:rPr>
              <w:t>條第</w:t>
            </w:r>
            <w:r w:rsidRPr="006003C9">
              <w:rPr>
                <w:rFonts w:hAnsi="細明體" w:cs="細明體"/>
              </w:rPr>
              <w:t>1</w:t>
            </w:r>
            <w:r w:rsidRPr="006003C9">
              <w:rPr>
                <w:rFonts w:hAnsi="細明體" w:cs="細明體"/>
              </w:rPr>
              <w:t>項「昇降機道裝設之</w:t>
            </w:r>
            <w:r w:rsidRPr="00A267DD">
              <w:rPr>
                <w:rStyle w:val="aa"/>
              </w:rPr>
              <w:t>防火設備</w:t>
            </w:r>
            <w:r w:rsidRPr="009242E5">
              <w:rPr>
                <w:rStyle w:val="aa"/>
              </w:rPr>
              <w:t>應</w:t>
            </w:r>
            <w:r w:rsidRPr="00A267DD">
              <w:rPr>
                <w:rStyle w:val="aa"/>
              </w:rPr>
              <w:t>具</w:t>
            </w:r>
            <w:r w:rsidRPr="006003C9">
              <w:rPr>
                <w:rFonts w:hAnsi="細明體" w:cs="細明體"/>
              </w:rPr>
              <w:t>有</w:t>
            </w:r>
            <w:r w:rsidRPr="00A267DD">
              <w:rPr>
                <w:rStyle w:val="aa"/>
              </w:rPr>
              <w:t>遮煙性能</w:t>
            </w:r>
            <w:r w:rsidRPr="006003C9">
              <w:rPr>
                <w:rFonts w:hAnsi="細明體" w:cs="細明體"/>
              </w:rPr>
              <w:t>」，</w:t>
            </w:r>
            <w:r w:rsidRPr="00264D7F">
              <w:rPr>
                <w:rStyle w:val="aa"/>
              </w:rPr>
              <w:t>規定</w:t>
            </w:r>
            <w:r w:rsidRPr="006003C9">
              <w:rPr>
                <w:rFonts w:hAnsi="細明體" w:cs="細明體"/>
              </w:rPr>
              <w:t>如下：（一）所稱之</w:t>
            </w:r>
            <w:r w:rsidRPr="00A267DD">
              <w:rPr>
                <w:rStyle w:val="aa"/>
              </w:rPr>
              <w:t>防火設備</w:t>
            </w:r>
            <w:r w:rsidRPr="006003C9">
              <w:rPr>
                <w:rFonts w:hAnsi="細明體" w:cs="細明體"/>
              </w:rPr>
              <w:t>可分為單一</w:t>
            </w:r>
            <w:r w:rsidRPr="00A267DD">
              <w:rPr>
                <w:rStyle w:val="aa"/>
              </w:rPr>
              <w:t>設備</w:t>
            </w:r>
            <w:r w:rsidRPr="006003C9">
              <w:rPr>
                <w:rFonts w:hAnsi="細明體" w:cs="細明體"/>
              </w:rPr>
              <w:t>兼</w:t>
            </w:r>
            <w:r w:rsidRPr="00A267DD">
              <w:rPr>
                <w:rStyle w:val="aa"/>
              </w:rPr>
              <w:t>具防火</w:t>
            </w:r>
            <w:r w:rsidRPr="006003C9">
              <w:rPr>
                <w:rFonts w:hAnsi="細明體" w:cs="細明體"/>
              </w:rPr>
              <w:t>及</w:t>
            </w:r>
            <w:r w:rsidRPr="00A267DD">
              <w:rPr>
                <w:rStyle w:val="aa"/>
              </w:rPr>
              <w:t>遮煙性能</w:t>
            </w:r>
            <w:r w:rsidRPr="006003C9">
              <w:rPr>
                <w:rFonts w:hAnsi="細明體" w:cs="細明體"/>
              </w:rPr>
              <w:t>者，與複合</w:t>
            </w:r>
            <w:r w:rsidRPr="00A267DD">
              <w:rPr>
                <w:rStyle w:val="aa"/>
              </w:rPr>
              <w:t>設備</w:t>
            </w:r>
            <w:r w:rsidRPr="006003C9">
              <w:rPr>
                <w:rFonts w:hAnsi="細明體" w:cs="細明體"/>
              </w:rPr>
              <w:t>組合後</w:t>
            </w:r>
            <w:r w:rsidRPr="00A267DD">
              <w:rPr>
                <w:rStyle w:val="aa"/>
              </w:rPr>
              <w:t>具防火</w:t>
            </w:r>
            <w:r w:rsidRPr="006003C9">
              <w:rPr>
                <w:rFonts w:hAnsi="細明體" w:cs="細明體"/>
              </w:rPr>
              <w:t>及</w:t>
            </w:r>
            <w:r w:rsidRPr="00A267DD">
              <w:rPr>
                <w:rStyle w:val="aa"/>
              </w:rPr>
              <w:t>遮煙性能</w:t>
            </w:r>
            <w:r w:rsidRPr="006003C9">
              <w:rPr>
                <w:rFonts w:hAnsi="細明體" w:cs="細明體"/>
              </w:rPr>
              <w:t>者兩種型式，如圖一、二所示。（二）複合型</w:t>
            </w:r>
            <w:r w:rsidRPr="00A267DD">
              <w:rPr>
                <w:rStyle w:val="aa"/>
              </w:rPr>
              <w:t>防火設備</w:t>
            </w:r>
            <w:r w:rsidRPr="006003C9">
              <w:rPr>
                <w:rFonts w:hAnsi="細明體" w:cs="細明體"/>
              </w:rPr>
              <w:t>之</w:t>
            </w:r>
            <w:r w:rsidRPr="00A267DD">
              <w:rPr>
                <w:rStyle w:val="aa"/>
              </w:rPr>
              <w:t>防火</w:t>
            </w:r>
            <w:r w:rsidRPr="00657F62">
              <w:rPr>
                <w:rStyle w:val="aa"/>
              </w:rPr>
              <w:t>性</w:t>
            </w:r>
            <w:r w:rsidRPr="009242E5">
              <w:rPr>
                <w:rStyle w:val="aa"/>
              </w:rPr>
              <w:t>能</w:t>
            </w:r>
            <w:r w:rsidRPr="006003C9">
              <w:rPr>
                <w:rFonts w:hAnsi="細明體" w:cs="細明體"/>
              </w:rPr>
              <w:t>組件及</w:t>
            </w:r>
            <w:r w:rsidRPr="00A267DD">
              <w:rPr>
                <w:rStyle w:val="aa"/>
              </w:rPr>
              <w:t>遮煙性能</w:t>
            </w:r>
            <w:r w:rsidRPr="006003C9">
              <w:rPr>
                <w:rFonts w:hAnsi="細明體" w:cs="細明體"/>
              </w:rPr>
              <w:t>組件，</w:t>
            </w:r>
            <w:r w:rsidRPr="00A267DD">
              <w:rPr>
                <w:rStyle w:val="aa"/>
              </w:rPr>
              <w:t>得</w:t>
            </w:r>
            <w:r w:rsidRPr="00C34A2E">
              <w:rPr>
                <w:rStyle w:val="aa"/>
              </w:rPr>
              <w:t>依</w:t>
            </w:r>
            <w:r w:rsidRPr="006003C9">
              <w:rPr>
                <w:rFonts w:hAnsi="細明體" w:cs="細明體"/>
              </w:rPr>
              <w:t>其</w:t>
            </w:r>
            <w:r w:rsidRPr="00657F62">
              <w:rPr>
                <w:rStyle w:val="aa"/>
              </w:rPr>
              <w:t>性</w:t>
            </w:r>
            <w:r w:rsidRPr="009242E5">
              <w:rPr>
                <w:rStyle w:val="aa"/>
              </w:rPr>
              <w:t>能分別</w:t>
            </w:r>
            <w:r w:rsidRPr="00EF55D8">
              <w:rPr>
                <w:rStyle w:val="aa"/>
              </w:rPr>
              <w:t>申請</w:t>
            </w:r>
            <w:r w:rsidRPr="006003C9">
              <w:rPr>
                <w:rFonts w:hAnsi="細明體" w:cs="細明體"/>
              </w:rPr>
              <w:t>評定及認可，並</w:t>
            </w:r>
            <w:r w:rsidRPr="009242E5">
              <w:rPr>
                <w:rStyle w:val="aa"/>
              </w:rPr>
              <w:t>應</w:t>
            </w:r>
            <w:r w:rsidRPr="006003C9">
              <w:rPr>
                <w:rFonts w:hAnsi="細明體" w:cs="細明體"/>
              </w:rPr>
              <w:t>於</w:t>
            </w:r>
            <w:r w:rsidRPr="00EF55D8">
              <w:rPr>
                <w:rStyle w:val="aa"/>
              </w:rPr>
              <w:t>申請</w:t>
            </w:r>
            <w:r w:rsidRPr="009242E5">
              <w:rPr>
                <w:rStyle w:val="aa"/>
              </w:rPr>
              <w:t>建築</w:t>
            </w:r>
            <w:r w:rsidRPr="006003C9">
              <w:rPr>
                <w:rFonts w:hAnsi="細明體" w:cs="細明體"/>
              </w:rPr>
              <w:t>執照時</w:t>
            </w:r>
            <w:r w:rsidRPr="00A267DD">
              <w:rPr>
                <w:rStyle w:val="aa"/>
              </w:rPr>
              <w:t>同時</w:t>
            </w:r>
            <w:r w:rsidRPr="006003C9">
              <w:rPr>
                <w:rFonts w:hAnsi="細明體" w:cs="細明體"/>
              </w:rPr>
              <w:t>檢附其各組件之認可文件。（三）該</w:t>
            </w:r>
            <w:r w:rsidRPr="00A267DD">
              <w:rPr>
                <w:rStyle w:val="aa"/>
              </w:rPr>
              <w:t>防火設備</w:t>
            </w:r>
            <w:r w:rsidRPr="006003C9">
              <w:rPr>
                <w:rFonts w:hAnsi="細明體" w:cs="細明體"/>
              </w:rPr>
              <w:t>若為常時開放式，</w:t>
            </w:r>
            <w:r w:rsidRPr="009242E5">
              <w:rPr>
                <w:rStyle w:val="aa"/>
              </w:rPr>
              <w:t>應</w:t>
            </w:r>
            <w:r w:rsidRPr="006003C9">
              <w:rPr>
                <w:rFonts w:hAnsi="細明體" w:cs="細明體"/>
              </w:rPr>
              <w:t>可隨時關閉，並</w:t>
            </w:r>
            <w:r w:rsidRPr="009242E5">
              <w:rPr>
                <w:rStyle w:val="aa"/>
              </w:rPr>
              <w:t>應</w:t>
            </w:r>
            <w:r w:rsidRPr="006003C9">
              <w:rPr>
                <w:rFonts w:hAnsi="細明體" w:cs="細明體"/>
              </w:rPr>
              <w:t>裝設利用煙感</w:t>
            </w:r>
            <w:r w:rsidRPr="009242E5">
              <w:rPr>
                <w:rStyle w:val="aa"/>
              </w:rPr>
              <w:t>應</w:t>
            </w:r>
            <w:r w:rsidRPr="006003C9">
              <w:rPr>
                <w:rFonts w:hAnsi="細明體" w:cs="細明體"/>
              </w:rPr>
              <w:t>器連動或其他方法控制之</w:t>
            </w:r>
            <w:r w:rsidRPr="00A267DD">
              <w:rPr>
                <w:rStyle w:val="aa"/>
              </w:rPr>
              <w:t>自</w:t>
            </w:r>
            <w:r w:rsidRPr="006003C9">
              <w:rPr>
                <w:rFonts w:hAnsi="細明體" w:cs="細明體"/>
              </w:rPr>
              <w:t>動關閉裝置，但</w:t>
            </w:r>
            <w:r w:rsidRPr="009242E5">
              <w:rPr>
                <w:rStyle w:val="aa"/>
              </w:rPr>
              <w:t>應</w:t>
            </w:r>
            <w:r w:rsidRPr="006003C9">
              <w:rPr>
                <w:rFonts w:hAnsi="細明體" w:cs="細明體"/>
              </w:rPr>
              <w:t>以人員</w:t>
            </w:r>
            <w:r w:rsidRPr="009242E5">
              <w:rPr>
                <w:rStyle w:val="aa"/>
              </w:rPr>
              <w:t>能</w:t>
            </w:r>
            <w:r w:rsidRPr="006003C9">
              <w:rPr>
                <w:rFonts w:hAnsi="細明體" w:cs="細明體"/>
              </w:rPr>
              <w:t>即時</w:t>
            </w:r>
            <w:r w:rsidRPr="00A267DD">
              <w:rPr>
                <w:rStyle w:val="aa"/>
              </w:rPr>
              <w:t>安全</w:t>
            </w:r>
            <w:r w:rsidRPr="006003C9">
              <w:rPr>
                <w:rFonts w:hAnsi="細明體" w:cs="細明體"/>
              </w:rPr>
              <w:t>疏散為原則，且經開啟後</w:t>
            </w:r>
            <w:r w:rsidRPr="009242E5">
              <w:rPr>
                <w:rStyle w:val="aa"/>
              </w:rPr>
              <w:t>應能</w:t>
            </w:r>
            <w:r w:rsidRPr="00A267DD">
              <w:rPr>
                <w:rStyle w:val="aa"/>
              </w:rPr>
              <w:t>自</w:t>
            </w:r>
            <w:r w:rsidRPr="006003C9">
              <w:rPr>
                <w:rFonts w:hAnsi="細明體" w:cs="細明體"/>
              </w:rPr>
              <w:t>動關閉。附件</w:t>
            </w:r>
            <w:r w:rsidRPr="006003C9">
              <w:rPr>
                <w:rFonts w:hAnsi="細明體" w:cs="細明體"/>
              </w:rPr>
              <w:t>“</w:t>
            </w:r>
            <w:r w:rsidR="001C1AC5" w:rsidRPr="006003C9">
              <w:rPr>
                <w:rFonts w:hAnsi="細明體" w:cs="細明體"/>
              </w:rPr>
              <w:t>,</w:t>
            </w:r>
          </w:p>
        </w:tc>
      </w:tr>
      <w:tr w:rsidR="001C1AC5" w:rsidRPr="00165CC3" w14:paraId="312A1A76" w14:textId="77777777" w:rsidTr="00A726EB">
        <w:tc>
          <w:tcPr>
            <w:tcW w:w="9656" w:type="dxa"/>
            <w:shd w:val="clear" w:color="auto" w:fill="auto"/>
          </w:tcPr>
          <w:p w14:paraId="0017EEA0" w14:textId="564B2435"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2015-08-17</w:t>
            </w:r>
            <w:r w:rsidRPr="006003C9">
              <w:rPr>
                <w:rFonts w:hAnsi="細明體" w:cs="細明體"/>
              </w:rPr>
              <w:t>“</w:t>
            </w:r>
          </w:p>
        </w:tc>
      </w:tr>
      <w:tr w:rsidR="001C1AC5" w:rsidRPr="00165CC3" w14:paraId="108AC9C4" w14:textId="77777777" w:rsidTr="00A726EB">
        <w:tc>
          <w:tcPr>
            <w:tcW w:w="9656" w:type="dxa"/>
            <w:shd w:val="clear" w:color="auto" w:fill="auto"/>
          </w:tcPr>
          <w:p w14:paraId="3745EC66" w14:textId="3D16038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5B6FA82" w14:textId="77777777" w:rsidTr="00A726EB">
        <w:tc>
          <w:tcPr>
            <w:tcW w:w="9656" w:type="dxa"/>
            <w:shd w:val="clear" w:color="auto" w:fill="auto"/>
          </w:tcPr>
          <w:p w14:paraId="376B2D56" w14:textId="5B8ED8F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B552C98" w14:textId="77777777" w:rsidTr="00A726EB">
        <w:tc>
          <w:tcPr>
            <w:tcW w:w="9656" w:type="dxa"/>
            <w:shd w:val="clear" w:color="auto" w:fill="auto"/>
          </w:tcPr>
          <w:p w14:paraId="77B524E4" w14:textId="77048A18"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29D10FF" w14:textId="77777777" w:rsidTr="00A726EB">
        <w:tc>
          <w:tcPr>
            <w:tcW w:w="9656" w:type="dxa"/>
            <w:shd w:val="clear" w:color="auto" w:fill="auto"/>
          </w:tcPr>
          <w:p w14:paraId="0D9CC778" w14:textId="31DA0BD4" w:rsidR="001C1AC5" w:rsidRPr="00165CC3" w:rsidRDefault="001C1AC5" w:rsidP="006003C9">
            <w:pPr>
              <w:pStyle w:val="1"/>
              <w:numPr>
                <w:ilvl w:val="0"/>
                <w:numId w:val="1"/>
              </w:numPr>
            </w:pPr>
            <w:r w:rsidRPr="00165CC3">
              <w:rPr>
                <w:rFonts w:cs="細明體"/>
              </w:rPr>
              <w:t>“Title”:“</w:t>
            </w:r>
            <w:r w:rsidRPr="00165CC3">
              <w:rPr>
                <w:rFonts w:hAnsi="細明體" w:cs="細明體"/>
              </w:rPr>
              <w:t>關於函詢住戶未繳</w:t>
            </w:r>
            <w:r w:rsidR="00EF55D8" w:rsidRPr="00EF55D8">
              <w:rPr>
                <w:rStyle w:val="aa"/>
              </w:rPr>
              <w:t>管理</w:t>
            </w:r>
            <w:r w:rsidRPr="00165CC3">
              <w:rPr>
                <w:rFonts w:hAnsi="細明體" w:cs="細明體"/>
              </w:rPr>
              <w:t>費，經定相當</w:t>
            </w:r>
            <w:r w:rsidR="00860400" w:rsidRPr="00860400">
              <w:rPr>
                <w:rStyle w:val="aa"/>
              </w:rPr>
              <w:t>期間</w:t>
            </w:r>
            <w:r w:rsidRPr="00165CC3">
              <w:rPr>
                <w:rFonts w:hAnsi="細明體" w:cs="細明體"/>
              </w:rPr>
              <w:t>催告</w:t>
            </w:r>
            <w:r w:rsidR="00C34A2E" w:rsidRPr="00C34A2E">
              <w:rPr>
                <w:rStyle w:val="aa"/>
              </w:rPr>
              <w:t>仍</w:t>
            </w:r>
            <w:r w:rsidRPr="00165CC3">
              <w:rPr>
                <w:rFonts w:hAnsi="細明體" w:cs="細明體"/>
              </w:rPr>
              <w:t>不給付者之處理方式，</w:t>
            </w:r>
            <w:r w:rsidR="009242E5" w:rsidRPr="009242E5">
              <w:rPr>
                <w:rStyle w:val="aa"/>
              </w:rPr>
              <w:t>應</w:t>
            </w:r>
            <w:r w:rsidR="00C34A2E" w:rsidRPr="00C34A2E">
              <w:rPr>
                <w:rStyle w:val="aa"/>
              </w:rPr>
              <w:t>屬</w:t>
            </w:r>
            <w:r w:rsidRPr="00165CC3">
              <w:rPr>
                <w:rFonts w:hAnsi="細明體" w:cs="細明體"/>
              </w:rPr>
              <w:t>未繳納</w:t>
            </w:r>
            <w:r w:rsidR="00A267DD" w:rsidRPr="00A267DD">
              <w:rPr>
                <w:rStyle w:val="aa"/>
              </w:rPr>
              <w:t>公共</w:t>
            </w:r>
            <w:r w:rsidRPr="00165CC3">
              <w:rPr>
                <w:rFonts w:hAnsi="細明體" w:cs="細明體"/>
              </w:rPr>
              <w:t>基金或積欠</w:t>
            </w:r>
            <w:r w:rsidR="009242E5" w:rsidRPr="009242E5">
              <w:rPr>
                <w:rStyle w:val="aa"/>
              </w:rPr>
              <w:t>應</w:t>
            </w:r>
            <w:r w:rsidRPr="00165CC3">
              <w:rPr>
                <w:rFonts w:hAnsi="細明體" w:cs="細明體"/>
              </w:rPr>
              <w:t>繳納</w:t>
            </w:r>
            <w:r w:rsidR="00A267DD" w:rsidRPr="00A267DD">
              <w:rPr>
                <w:rStyle w:val="aa"/>
              </w:rPr>
              <w:t>公共</w:t>
            </w:r>
            <w:r w:rsidRPr="00165CC3">
              <w:rPr>
                <w:rFonts w:hAnsi="細明體" w:cs="細明體"/>
              </w:rPr>
              <w:t>基金疑義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554CC18C" w14:textId="77777777" w:rsidTr="00A726EB">
        <w:tc>
          <w:tcPr>
            <w:tcW w:w="9656" w:type="dxa"/>
            <w:shd w:val="clear" w:color="auto" w:fill="auto"/>
          </w:tcPr>
          <w:p w14:paraId="6EA1EEA2" w14:textId="2BAFC44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104.08.12.</w:t>
            </w:r>
            <w:r w:rsidRPr="006003C9">
              <w:rPr>
                <w:rFonts w:hAnsi="細明體" w:cs="細明體"/>
              </w:rPr>
              <w:t>營署建管字第</w:t>
            </w:r>
            <w:r w:rsidRPr="006003C9">
              <w:rPr>
                <w:rFonts w:hAnsi="細明體" w:cs="細明體"/>
              </w:rPr>
              <w:t>1040050937</w:t>
            </w:r>
            <w:r w:rsidRPr="006003C9">
              <w:rPr>
                <w:rFonts w:hAnsi="細明體" w:cs="細明體"/>
              </w:rPr>
              <w:t>號說明：一、復貴會</w:t>
            </w:r>
            <w:r w:rsidRPr="006003C9">
              <w:rPr>
                <w:rFonts w:hAnsi="細明體" w:cs="細明體"/>
              </w:rPr>
              <w:t>104</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28</w:t>
            </w:r>
            <w:r w:rsidRPr="006003C9">
              <w:rPr>
                <w:rFonts w:hAnsi="細明體" w:cs="細明體"/>
              </w:rPr>
              <w:t>日</w:t>
            </w:r>
            <w:r w:rsidRPr="006003C9">
              <w:rPr>
                <w:rFonts w:hAnsi="細明體" w:cs="細明體"/>
              </w:rPr>
              <w:t>(104)</w:t>
            </w:r>
            <w:r w:rsidRPr="006003C9">
              <w:rPr>
                <w:rFonts w:hAnsi="細明體" w:cs="細明體"/>
              </w:rPr>
              <w:t>管字第</w:t>
            </w:r>
            <w:r w:rsidRPr="006003C9">
              <w:rPr>
                <w:rFonts w:hAnsi="細明體" w:cs="細明體"/>
              </w:rPr>
              <w:t>004</w:t>
            </w:r>
            <w:r w:rsidRPr="006003C9">
              <w:rPr>
                <w:rFonts w:hAnsi="細明體" w:cs="細明體"/>
              </w:rPr>
              <w:t>號函。二、按「</w:t>
            </w:r>
            <w:r w:rsidRPr="009242E5">
              <w:rPr>
                <w:rStyle w:val="aa"/>
              </w:rPr>
              <w:t>區分</w:t>
            </w:r>
            <w:r w:rsidRPr="006003C9">
              <w:rPr>
                <w:rFonts w:hAnsi="細明體" w:cs="細明體"/>
              </w:rPr>
              <w:t>所有權人或住戶積欠</w:t>
            </w:r>
            <w:r w:rsidRPr="009242E5">
              <w:rPr>
                <w:rStyle w:val="aa"/>
              </w:rPr>
              <w:t>應</w:t>
            </w:r>
            <w:r w:rsidRPr="006003C9">
              <w:rPr>
                <w:rFonts w:hAnsi="細明體" w:cs="細明體"/>
              </w:rPr>
              <w:t>繳納之</w:t>
            </w:r>
            <w:r w:rsidRPr="00A267DD">
              <w:rPr>
                <w:rStyle w:val="aa"/>
              </w:rPr>
              <w:t>公共</w:t>
            </w:r>
            <w:r w:rsidRPr="006003C9">
              <w:rPr>
                <w:rFonts w:hAnsi="細明體" w:cs="細明體"/>
              </w:rPr>
              <w:t>基金或</w:t>
            </w:r>
            <w:r w:rsidRPr="009242E5">
              <w:rPr>
                <w:rStyle w:val="aa"/>
              </w:rPr>
              <w:t>應</w:t>
            </w:r>
            <w:r w:rsidRPr="006003C9">
              <w:rPr>
                <w:rFonts w:hAnsi="細明體" w:cs="細明體"/>
              </w:rPr>
              <w:t>分擔或其他</w:t>
            </w:r>
            <w:r w:rsidRPr="009242E5">
              <w:rPr>
                <w:rStyle w:val="aa"/>
              </w:rPr>
              <w:t>應</w:t>
            </w:r>
            <w:r w:rsidRPr="006003C9">
              <w:rPr>
                <w:rFonts w:hAnsi="細明體" w:cs="細明體"/>
              </w:rPr>
              <w:t>負擔之費用已</w:t>
            </w:r>
            <w:r w:rsidRPr="002946C5">
              <w:rPr>
                <w:rStyle w:val="aa"/>
              </w:rPr>
              <w:t>逾</w:t>
            </w:r>
            <w:r w:rsidRPr="006003C9">
              <w:rPr>
                <w:rFonts w:hAnsi="細明體" w:cs="細明體"/>
              </w:rPr>
              <w:t>二期或</w:t>
            </w:r>
            <w:r w:rsidRPr="00264D7F">
              <w:rPr>
                <w:rStyle w:val="aa"/>
              </w:rPr>
              <w:t>達</w:t>
            </w:r>
            <w:r w:rsidRPr="006003C9">
              <w:rPr>
                <w:rFonts w:hAnsi="細明體" w:cs="細明體"/>
              </w:rPr>
              <w:t>相當金額，經定相當</w:t>
            </w:r>
            <w:r w:rsidRPr="00860400">
              <w:rPr>
                <w:rStyle w:val="aa"/>
              </w:rPr>
              <w:t>期間</w:t>
            </w:r>
            <w:r w:rsidRPr="006003C9">
              <w:rPr>
                <w:rFonts w:hAnsi="細明體" w:cs="細明體"/>
              </w:rPr>
              <w:t>催告</w:t>
            </w:r>
            <w:r w:rsidRPr="00C34A2E">
              <w:rPr>
                <w:rStyle w:val="aa"/>
              </w:rPr>
              <w:t>仍</w:t>
            </w:r>
            <w:r w:rsidRPr="006003C9">
              <w:rPr>
                <w:rFonts w:hAnsi="細明體" w:cs="細明體"/>
              </w:rPr>
              <w:t>不給付者，</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w:t>
            </w:r>
            <w:r w:rsidRPr="00A267DD">
              <w:rPr>
                <w:rStyle w:val="aa"/>
              </w:rPr>
              <w:t>得</w:t>
            </w:r>
            <w:r w:rsidRPr="006003C9">
              <w:rPr>
                <w:rFonts w:hAnsi="細明體" w:cs="細明體"/>
              </w:rPr>
              <w:t>訴請法院命其給付</w:t>
            </w:r>
            <w:r w:rsidRPr="009242E5">
              <w:rPr>
                <w:rStyle w:val="aa"/>
              </w:rPr>
              <w:t>應</w:t>
            </w:r>
            <w:r w:rsidRPr="006003C9">
              <w:rPr>
                <w:rFonts w:hAnsi="細明體" w:cs="細明體"/>
              </w:rPr>
              <w:t>繳之金額及遲延利息。」為</w:t>
            </w:r>
            <w:r w:rsidRPr="00860400">
              <w:rPr>
                <w:rStyle w:val="aa"/>
              </w:rPr>
              <w:t>公寓大廈</w:t>
            </w:r>
            <w:r w:rsidRPr="00EF55D8">
              <w:rPr>
                <w:rStyle w:val="aa"/>
              </w:rPr>
              <w:t>管理</w:t>
            </w:r>
            <w:r w:rsidRPr="006003C9">
              <w:rPr>
                <w:rFonts w:hAnsi="細明體" w:cs="細明體"/>
              </w:rPr>
              <w:t>條例第</w:t>
            </w:r>
            <w:r w:rsidRPr="006003C9">
              <w:rPr>
                <w:rFonts w:hAnsi="細明體" w:cs="細明體"/>
              </w:rPr>
              <w:t>21</w:t>
            </w:r>
            <w:r w:rsidRPr="006003C9">
              <w:rPr>
                <w:rFonts w:hAnsi="細明體" w:cs="細明體"/>
              </w:rPr>
              <w:t>條明定，故</w:t>
            </w:r>
            <w:r w:rsidRPr="009242E5">
              <w:rPr>
                <w:rStyle w:val="aa"/>
              </w:rPr>
              <w:t>區分</w:t>
            </w:r>
            <w:r w:rsidRPr="006003C9">
              <w:rPr>
                <w:rFonts w:hAnsi="細明體" w:cs="細明體"/>
              </w:rPr>
              <w:t>所有權人或住戶</w:t>
            </w:r>
            <w:r w:rsidRPr="009242E5">
              <w:rPr>
                <w:rStyle w:val="aa"/>
              </w:rPr>
              <w:t>應</w:t>
            </w:r>
            <w:r w:rsidRPr="006003C9">
              <w:rPr>
                <w:rFonts w:hAnsi="細明體" w:cs="細明體"/>
              </w:rPr>
              <w:t>繳納之費用歷經「已</w:t>
            </w:r>
            <w:r w:rsidRPr="002946C5">
              <w:rPr>
                <w:rStyle w:val="aa"/>
              </w:rPr>
              <w:t>逾</w:t>
            </w:r>
            <w:r w:rsidRPr="006003C9">
              <w:rPr>
                <w:rFonts w:hAnsi="細明體" w:cs="細明體"/>
              </w:rPr>
              <w:t>二期」、「</w:t>
            </w:r>
            <w:r w:rsidRPr="00264D7F">
              <w:rPr>
                <w:rStyle w:val="aa"/>
              </w:rPr>
              <w:t>達</w:t>
            </w:r>
            <w:r w:rsidRPr="006003C9">
              <w:rPr>
                <w:rFonts w:hAnsi="細明體" w:cs="細明體"/>
              </w:rPr>
              <w:t>相當金額」、「定相當</w:t>
            </w:r>
            <w:r w:rsidRPr="00860400">
              <w:rPr>
                <w:rStyle w:val="aa"/>
              </w:rPr>
              <w:t>期間</w:t>
            </w:r>
            <w:r w:rsidRPr="006003C9">
              <w:rPr>
                <w:rFonts w:hAnsi="細明體" w:cs="細明體"/>
              </w:rPr>
              <w:t>催告」</w:t>
            </w:r>
            <w:r w:rsidRPr="00C34A2E">
              <w:rPr>
                <w:rStyle w:val="aa"/>
              </w:rPr>
              <w:t>仍</w:t>
            </w:r>
            <w:r w:rsidRPr="006003C9">
              <w:rPr>
                <w:rFonts w:hAnsi="細明體" w:cs="細明體"/>
              </w:rPr>
              <w:t>不給付者，</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w:t>
            </w:r>
            <w:r w:rsidRPr="00A267DD">
              <w:rPr>
                <w:rStyle w:val="aa"/>
              </w:rPr>
              <w:t>得</w:t>
            </w:r>
            <w:r w:rsidRPr="006003C9">
              <w:rPr>
                <w:rFonts w:hAnsi="細明體" w:cs="細明體"/>
              </w:rPr>
              <w:t>訴請法院命其給付</w:t>
            </w:r>
            <w:r w:rsidRPr="009242E5">
              <w:rPr>
                <w:rStyle w:val="aa"/>
              </w:rPr>
              <w:t>應</w:t>
            </w:r>
            <w:r w:rsidRPr="006003C9">
              <w:rPr>
                <w:rFonts w:hAnsi="細明體" w:cs="細明體"/>
              </w:rPr>
              <w:t>繳之金額及遲延利息。</w:t>
            </w:r>
            <w:r w:rsidRPr="006003C9">
              <w:rPr>
                <w:rFonts w:hAnsi="細明體" w:cs="細明體"/>
              </w:rPr>
              <w:t>“</w:t>
            </w:r>
            <w:r w:rsidR="001C1AC5" w:rsidRPr="006003C9">
              <w:rPr>
                <w:rFonts w:hAnsi="細明體" w:cs="細明體"/>
              </w:rPr>
              <w:t>,</w:t>
            </w:r>
          </w:p>
        </w:tc>
      </w:tr>
      <w:tr w:rsidR="001C1AC5" w:rsidRPr="00165CC3" w14:paraId="229E042E" w14:textId="77777777" w:rsidTr="00A726EB">
        <w:tc>
          <w:tcPr>
            <w:tcW w:w="9656" w:type="dxa"/>
            <w:shd w:val="clear" w:color="auto" w:fill="auto"/>
          </w:tcPr>
          <w:p w14:paraId="7CAA0C12" w14:textId="79E88EB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2015-08-12</w:t>
            </w:r>
            <w:r w:rsidRPr="006003C9">
              <w:rPr>
                <w:rFonts w:hAnsi="細明體" w:cs="細明體"/>
              </w:rPr>
              <w:t>“</w:t>
            </w:r>
          </w:p>
        </w:tc>
      </w:tr>
      <w:tr w:rsidR="001C1AC5" w:rsidRPr="00165CC3" w14:paraId="2DCFD336" w14:textId="77777777" w:rsidTr="00A726EB">
        <w:tc>
          <w:tcPr>
            <w:tcW w:w="9656" w:type="dxa"/>
            <w:shd w:val="clear" w:color="auto" w:fill="auto"/>
          </w:tcPr>
          <w:p w14:paraId="23131315" w14:textId="3D7FE28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20ECB31" w14:textId="77777777" w:rsidTr="00A726EB">
        <w:tc>
          <w:tcPr>
            <w:tcW w:w="9656" w:type="dxa"/>
            <w:shd w:val="clear" w:color="auto" w:fill="auto"/>
          </w:tcPr>
          <w:p w14:paraId="18E69C81" w14:textId="5C3609B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05188D6" w14:textId="77777777" w:rsidTr="00A726EB">
        <w:tc>
          <w:tcPr>
            <w:tcW w:w="9656" w:type="dxa"/>
            <w:shd w:val="clear" w:color="auto" w:fill="auto"/>
          </w:tcPr>
          <w:p w14:paraId="6C95F7D5" w14:textId="092521DB"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CEAE202" w14:textId="77777777" w:rsidTr="00A726EB">
        <w:tc>
          <w:tcPr>
            <w:tcW w:w="9656" w:type="dxa"/>
            <w:shd w:val="clear" w:color="auto" w:fill="auto"/>
          </w:tcPr>
          <w:p w14:paraId="62FB474B" w14:textId="59785E73" w:rsidR="001C1AC5" w:rsidRPr="00165CC3" w:rsidRDefault="001C1AC5" w:rsidP="006003C9">
            <w:pPr>
              <w:pStyle w:val="1"/>
              <w:numPr>
                <w:ilvl w:val="0"/>
                <w:numId w:val="1"/>
              </w:numPr>
            </w:pPr>
            <w:r w:rsidRPr="00165CC3">
              <w:rPr>
                <w:rFonts w:cs="細明體"/>
              </w:rPr>
              <w:t>“Title”:“</w:t>
            </w:r>
            <w:r w:rsidRPr="00165CC3">
              <w:rPr>
                <w:rFonts w:hAnsi="細明體" w:cs="細明體"/>
              </w:rPr>
              <w:t>關於台端函詢</w:t>
            </w:r>
            <w:r w:rsidR="00EF55D8" w:rsidRPr="00EF55D8">
              <w:rPr>
                <w:rStyle w:val="aa"/>
              </w:rPr>
              <w:t>管理</w:t>
            </w:r>
            <w:r w:rsidRPr="00165CC3">
              <w:rPr>
                <w:rFonts w:hAnsi="細明體" w:cs="細明體"/>
              </w:rPr>
              <w:t>委員選舉方式、任期屆</w:t>
            </w:r>
            <w:r w:rsidR="00A267DD" w:rsidRPr="00A267DD">
              <w:rPr>
                <w:rStyle w:val="aa"/>
              </w:rPr>
              <w:t>滿</w:t>
            </w:r>
            <w:r w:rsidRPr="00165CC3">
              <w:rPr>
                <w:rFonts w:hAnsi="細明體" w:cs="細明體"/>
              </w:rPr>
              <w:t>延任乙案，復請查照。</w:t>
            </w:r>
            <w:r w:rsidRPr="00165CC3">
              <w:rPr>
                <w:rFonts w:hAnsi="細明體" w:cs="細明體"/>
              </w:rPr>
              <w:t>",</w:t>
            </w:r>
          </w:p>
        </w:tc>
      </w:tr>
      <w:tr w:rsidR="001C1AC5" w:rsidRPr="00165CC3" w14:paraId="614DE441" w14:textId="77777777" w:rsidTr="00A726EB">
        <w:tc>
          <w:tcPr>
            <w:tcW w:w="9656" w:type="dxa"/>
            <w:shd w:val="clear" w:color="auto" w:fill="auto"/>
          </w:tcPr>
          <w:p w14:paraId="39ED57CB" w14:textId="623D4CD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104.08.12.</w:t>
            </w:r>
            <w:r w:rsidRPr="006003C9">
              <w:rPr>
                <w:rFonts w:hAnsi="細明體" w:cs="細明體"/>
              </w:rPr>
              <w:t>營署建管字第</w:t>
            </w:r>
            <w:r w:rsidRPr="006003C9">
              <w:rPr>
                <w:rFonts w:hAnsi="細明體" w:cs="細明體"/>
              </w:rPr>
              <w:t>1040049861</w:t>
            </w:r>
            <w:r w:rsidRPr="006003C9">
              <w:rPr>
                <w:rFonts w:hAnsi="細明體" w:cs="細明體"/>
              </w:rPr>
              <w:t>號說明：一、復台端</w:t>
            </w:r>
            <w:r w:rsidRPr="006003C9">
              <w:rPr>
                <w:rFonts w:hAnsi="細明體" w:cs="細明體"/>
              </w:rPr>
              <w:t>104</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26</w:t>
            </w:r>
            <w:r w:rsidRPr="006003C9">
              <w:rPr>
                <w:rFonts w:hAnsi="細明體" w:cs="細明體"/>
              </w:rPr>
              <w:t>日函。二、關於貴大廈已成立</w:t>
            </w:r>
            <w:r w:rsidRPr="00EF55D8">
              <w:rPr>
                <w:rStyle w:val="aa"/>
              </w:rPr>
              <w:t>管理</w:t>
            </w:r>
            <w:r w:rsidRPr="006003C9">
              <w:rPr>
                <w:rFonts w:hAnsi="細明體" w:cs="細明體"/>
              </w:rPr>
              <w:t>委員會，</w:t>
            </w:r>
            <w:r w:rsidRPr="00C34A2E">
              <w:rPr>
                <w:rStyle w:val="aa"/>
              </w:rPr>
              <w:t>因</w:t>
            </w:r>
            <w:r w:rsidRPr="006003C9">
              <w:rPr>
                <w:rFonts w:hAnsi="細明體" w:cs="細明體"/>
              </w:rPr>
              <w:t>今年召開</w:t>
            </w:r>
            <w:r w:rsidRPr="009242E5">
              <w:rPr>
                <w:rStyle w:val="aa"/>
              </w:rPr>
              <w:t>區分</w:t>
            </w:r>
            <w:r w:rsidRPr="006003C9">
              <w:rPr>
                <w:rFonts w:hAnsi="細明體" w:cs="細明體"/>
              </w:rPr>
              <w:t>所有權人會議之出席人數</w:t>
            </w:r>
            <w:r w:rsidRPr="002946C5">
              <w:rPr>
                <w:rStyle w:val="aa"/>
              </w:rPr>
              <w:t>不足</w:t>
            </w:r>
            <w:r w:rsidRPr="006003C9">
              <w:rPr>
                <w:rFonts w:hAnsi="細明體" w:cs="細明體"/>
              </w:rPr>
              <w:t>，致</w:t>
            </w:r>
            <w:r w:rsidRPr="009242E5">
              <w:rPr>
                <w:rStyle w:val="aa"/>
              </w:rPr>
              <w:t>無法</w:t>
            </w:r>
            <w:r w:rsidRPr="006003C9">
              <w:rPr>
                <w:rFonts w:hAnsi="細明體" w:cs="細明體"/>
              </w:rPr>
              <w:t>做成決議，是否</w:t>
            </w:r>
            <w:r w:rsidRPr="00C34A2E">
              <w:rPr>
                <w:rStyle w:val="aa"/>
              </w:rPr>
              <w:t>可以</w:t>
            </w:r>
            <w:r w:rsidRPr="006003C9">
              <w:rPr>
                <w:rFonts w:hAnsi="細明體" w:cs="細明體"/>
              </w:rPr>
              <w:t>不再召開</w:t>
            </w:r>
            <w:r w:rsidRPr="009242E5">
              <w:rPr>
                <w:rStyle w:val="aa"/>
              </w:rPr>
              <w:t>區分</w:t>
            </w:r>
            <w:r w:rsidRPr="006003C9">
              <w:rPr>
                <w:rFonts w:hAnsi="細明體" w:cs="細明體"/>
              </w:rPr>
              <w:t>所有權人會議，改以住戶大會選</w:t>
            </w:r>
            <w:r w:rsidRPr="006003C9">
              <w:rPr>
                <w:rFonts w:hAnsi="細明體" w:cs="細明體"/>
              </w:rPr>
              <w:lastRenderedPageBreak/>
              <w:t>舉</w:t>
            </w:r>
            <w:r w:rsidRPr="00EF55D8">
              <w:rPr>
                <w:rStyle w:val="aa"/>
              </w:rPr>
              <w:t>管理</w:t>
            </w:r>
            <w:r w:rsidRPr="006003C9">
              <w:rPr>
                <w:rFonts w:hAnsi="細明體" w:cs="細明體"/>
              </w:rPr>
              <w:t>委員</w:t>
            </w:r>
            <w:r w:rsidRPr="006003C9">
              <w:rPr>
                <w:rFonts w:hAnsi="細明體" w:cs="細明體"/>
              </w:rPr>
              <w:t>1</w:t>
            </w:r>
            <w:r w:rsidRPr="006003C9">
              <w:rPr>
                <w:rFonts w:hAnsi="細明體" w:cs="細明體"/>
              </w:rPr>
              <w:t>節，按「</w:t>
            </w:r>
            <w:r w:rsidRPr="009242E5">
              <w:rPr>
                <w:rStyle w:val="aa"/>
              </w:rPr>
              <w:t>區分</w:t>
            </w:r>
            <w:r w:rsidRPr="006003C9">
              <w:rPr>
                <w:rFonts w:hAnsi="細明體" w:cs="細明體"/>
              </w:rPr>
              <w:t>所有權人會議之決議，</w:t>
            </w:r>
            <w:r w:rsidRPr="009242E5">
              <w:rPr>
                <w:rStyle w:val="aa"/>
              </w:rPr>
              <w:t>除</w:t>
            </w:r>
            <w:r w:rsidRPr="006003C9">
              <w:rPr>
                <w:rFonts w:hAnsi="細明體" w:cs="細明體"/>
              </w:rPr>
              <w:t>規約另有</w:t>
            </w:r>
            <w:r w:rsidRPr="00264D7F">
              <w:rPr>
                <w:rStyle w:val="aa"/>
              </w:rPr>
              <w:t>規定</w:t>
            </w:r>
            <w:r w:rsidRPr="006003C9">
              <w:rPr>
                <w:rFonts w:hAnsi="細明體" w:cs="細明體"/>
              </w:rPr>
              <w:t>外，</w:t>
            </w:r>
            <w:r w:rsidRPr="009242E5">
              <w:rPr>
                <w:rStyle w:val="aa"/>
              </w:rPr>
              <w:t>應</w:t>
            </w:r>
            <w:r w:rsidRPr="006003C9">
              <w:rPr>
                <w:rFonts w:hAnsi="細明體" w:cs="細明體"/>
              </w:rPr>
              <w:t>有</w:t>
            </w:r>
            <w:r w:rsidRPr="009242E5">
              <w:rPr>
                <w:rStyle w:val="aa"/>
              </w:rPr>
              <w:t>區分</w:t>
            </w:r>
            <w:r w:rsidRPr="006003C9">
              <w:rPr>
                <w:rFonts w:hAnsi="細明體" w:cs="細明體"/>
              </w:rPr>
              <w:t>所有權人三分之二</w:t>
            </w:r>
            <w:r w:rsidRPr="002D4974">
              <w:rPr>
                <w:rStyle w:val="aa"/>
              </w:rPr>
              <w:t>以上</w:t>
            </w:r>
            <w:r w:rsidRPr="006003C9">
              <w:rPr>
                <w:rFonts w:hAnsi="細明體" w:cs="細明體"/>
              </w:rPr>
              <w:t>及其</w:t>
            </w:r>
            <w:r w:rsidRPr="009242E5">
              <w:rPr>
                <w:rStyle w:val="aa"/>
              </w:rPr>
              <w:t>區分</w:t>
            </w:r>
            <w:r w:rsidRPr="006003C9">
              <w:rPr>
                <w:rFonts w:hAnsi="細明體" w:cs="細明體"/>
              </w:rPr>
              <w:t>所有權比例</w:t>
            </w:r>
            <w:r w:rsidRPr="00257C45">
              <w:rPr>
                <w:rStyle w:val="aa"/>
              </w:rPr>
              <w:t>合計</w:t>
            </w:r>
            <w:r w:rsidRPr="006003C9">
              <w:rPr>
                <w:rFonts w:hAnsi="細明體" w:cs="細明體"/>
              </w:rPr>
              <w:t>三分之二</w:t>
            </w:r>
            <w:r w:rsidRPr="002D4974">
              <w:rPr>
                <w:rStyle w:val="aa"/>
              </w:rPr>
              <w:t>以上</w:t>
            </w:r>
            <w:r w:rsidRPr="006003C9">
              <w:rPr>
                <w:rFonts w:hAnsi="細明體" w:cs="細明體"/>
              </w:rPr>
              <w:t>出席，以出席人數四分之三</w:t>
            </w:r>
            <w:r w:rsidRPr="002D4974">
              <w:rPr>
                <w:rStyle w:val="aa"/>
              </w:rPr>
              <w:t>以上</w:t>
            </w:r>
            <w:r w:rsidRPr="006003C9">
              <w:rPr>
                <w:rFonts w:hAnsi="細明體" w:cs="細明體"/>
              </w:rPr>
              <w:t>及其</w:t>
            </w:r>
            <w:r w:rsidRPr="009242E5">
              <w:rPr>
                <w:rStyle w:val="aa"/>
              </w:rPr>
              <w:t>區分</w:t>
            </w:r>
            <w:r w:rsidRPr="006003C9">
              <w:rPr>
                <w:rFonts w:hAnsi="細明體" w:cs="細明體"/>
              </w:rPr>
              <w:t>所有權比例</w:t>
            </w:r>
            <w:r w:rsidRPr="00264D7F">
              <w:rPr>
                <w:rStyle w:val="aa"/>
              </w:rPr>
              <w:t>占</w:t>
            </w:r>
            <w:r w:rsidRPr="006003C9">
              <w:rPr>
                <w:rFonts w:hAnsi="細明體" w:cs="細明體"/>
              </w:rPr>
              <w:t>出席人數</w:t>
            </w:r>
            <w:r w:rsidRPr="009242E5">
              <w:rPr>
                <w:rStyle w:val="aa"/>
              </w:rPr>
              <w:t>區分</w:t>
            </w:r>
            <w:r w:rsidRPr="006003C9">
              <w:rPr>
                <w:rFonts w:hAnsi="細明體" w:cs="細明體"/>
              </w:rPr>
              <w:t>所有權四分之三</w:t>
            </w:r>
            <w:r w:rsidRPr="002D4974">
              <w:rPr>
                <w:rStyle w:val="aa"/>
              </w:rPr>
              <w:t>以上</w:t>
            </w:r>
            <w:r w:rsidRPr="006003C9">
              <w:rPr>
                <w:rFonts w:hAnsi="細明體" w:cs="細明體"/>
              </w:rPr>
              <w:t>之</w:t>
            </w:r>
            <w:r w:rsidRPr="00BA2B90">
              <w:rPr>
                <w:rStyle w:val="aa"/>
              </w:rPr>
              <w:t>同意</w:t>
            </w:r>
            <w:r w:rsidRPr="006003C9">
              <w:rPr>
                <w:rFonts w:hAnsi="細明體" w:cs="細明體"/>
              </w:rPr>
              <w:t>行之。」、「</w:t>
            </w:r>
            <w:r w:rsidRPr="009242E5">
              <w:rPr>
                <w:rStyle w:val="aa"/>
              </w:rPr>
              <w:t>區分</w:t>
            </w:r>
            <w:r w:rsidRPr="006003C9">
              <w:rPr>
                <w:rFonts w:hAnsi="細明體" w:cs="細明體"/>
              </w:rPr>
              <w:t>所有權人會議</w:t>
            </w:r>
            <w:r w:rsidRPr="00C34A2E">
              <w:rPr>
                <w:rStyle w:val="aa"/>
              </w:rPr>
              <w:t>依</w:t>
            </w:r>
            <w:r w:rsidRPr="006003C9">
              <w:rPr>
                <w:rFonts w:hAnsi="細明體" w:cs="細明體"/>
              </w:rPr>
              <w:t>前條</w:t>
            </w:r>
            <w:r w:rsidRPr="00264D7F">
              <w:rPr>
                <w:rStyle w:val="aa"/>
              </w:rPr>
              <w:t>規定</w:t>
            </w:r>
            <w:r w:rsidRPr="006003C9">
              <w:rPr>
                <w:rFonts w:hAnsi="細明體" w:cs="細明體"/>
              </w:rPr>
              <w:t>未獲致決議、出席</w:t>
            </w:r>
            <w:r w:rsidRPr="009242E5">
              <w:rPr>
                <w:rStyle w:val="aa"/>
              </w:rPr>
              <w:t>區分</w:t>
            </w:r>
            <w:r w:rsidRPr="006003C9">
              <w:rPr>
                <w:rFonts w:hAnsi="細明體" w:cs="細明體"/>
              </w:rPr>
              <w:t>所有權人之人數或其</w:t>
            </w:r>
            <w:r w:rsidRPr="009242E5">
              <w:rPr>
                <w:rStyle w:val="aa"/>
              </w:rPr>
              <w:t>區分</w:t>
            </w:r>
            <w:r w:rsidRPr="006003C9">
              <w:rPr>
                <w:rFonts w:hAnsi="細明體" w:cs="細明體"/>
              </w:rPr>
              <w:t>所有權比例</w:t>
            </w:r>
            <w:r w:rsidRPr="00257C45">
              <w:rPr>
                <w:rStyle w:val="aa"/>
              </w:rPr>
              <w:t>合計</w:t>
            </w:r>
            <w:r w:rsidRPr="00264D7F">
              <w:rPr>
                <w:rStyle w:val="aa"/>
              </w:rPr>
              <w:t>未達</w:t>
            </w:r>
            <w:r w:rsidRPr="006003C9">
              <w:rPr>
                <w:rFonts w:hAnsi="細明體" w:cs="細明體"/>
              </w:rPr>
              <w:t>前條定額者，召集人</w:t>
            </w:r>
            <w:r w:rsidRPr="00A267DD">
              <w:rPr>
                <w:rStyle w:val="aa"/>
              </w:rPr>
              <w:t>得</w:t>
            </w:r>
            <w:r w:rsidRPr="006003C9">
              <w:rPr>
                <w:rFonts w:hAnsi="細明體" w:cs="細明體"/>
              </w:rPr>
              <w:t>就同一議案重新召集會議；其開議</w:t>
            </w:r>
            <w:r w:rsidRPr="009242E5">
              <w:rPr>
                <w:rStyle w:val="aa"/>
              </w:rPr>
              <w:t>除</w:t>
            </w:r>
            <w:r w:rsidRPr="006003C9">
              <w:rPr>
                <w:rFonts w:hAnsi="細明體" w:cs="細明體"/>
              </w:rPr>
              <w:t>規約另有</w:t>
            </w:r>
            <w:r w:rsidRPr="00264D7F">
              <w:rPr>
                <w:rStyle w:val="aa"/>
              </w:rPr>
              <w:t>規定</w:t>
            </w:r>
            <w:r w:rsidRPr="006003C9">
              <w:rPr>
                <w:rFonts w:hAnsi="細明體" w:cs="細明體"/>
              </w:rPr>
              <w:t>出席人數外，</w:t>
            </w:r>
            <w:r w:rsidRPr="009242E5">
              <w:rPr>
                <w:rStyle w:val="aa"/>
              </w:rPr>
              <w:t>應</w:t>
            </w:r>
            <w:r w:rsidRPr="006003C9">
              <w:rPr>
                <w:rFonts w:hAnsi="細明體" w:cs="細明體"/>
              </w:rPr>
              <w:t>有</w:t>
            </w:r>
            <w:r w:rsidRPr="009242E5">
              <w:rPr>
                <w:rStyle w:val="aa"/>
              </w:rPr>
              <w:t>區分</w:t>
            </w:r>
            <w:r w:rsidRPr="006003C9">
              <w:rPr>
                <w:rFonts w:hAnsi="細明體" w:cs="細明體"/>
              </w:rPr>
              <w:t>所有權人三人並五分之一</w:t>
            </w:r>
            <w:r w:rsidRPr="002D4974">
              <w:rPr>
                <w:rStyle w:val="aa"/>
              </w:rPr>
              <w:t>以上</w:t>
            </w:r>
            <w:r w:rsidRPr="006003C9">
              <w:rPr>
                <w:rFonts w:hAnsi="細明體" w:cs="細明體"/>
              </w:rPr>
              <w:t>及其</w:t>
            </w:r>
            <w:r w:rsidRPr="009242E5">
              <w:rPr>
                <w:rStyle w:val="aa"/>
              </w:rPr>
              <w:t>區分</w:t>
            </w:r>
            <w:r w:rsidRPr="006003C9">
              <w:rPr>
                <w:rFonts w:hAnsi="細明體" w:cs="細明體"/>
              </w:rPr>
              <w:t>所有權比例</w:t>
            </w:r>
            <w:r w:rsidRPr="00257C45">
              <w:rPr>
                <w:rStyle w:val="aa"/>
              </w:rPr>
              <w:t>合計</w:t>
            </w:r>
            <w:r w:rsidRPr="006003C9">
              <w:rPr>
                <w:rFonts w:hAnsi="細明體" w:cs="細明體"/>
              </w:rPr>
              <w:t>五分之一</w:t>
            </w:r>
            <w:r w:rsidRPr="002D4974">
              <w:rPr>
                <w:rStyle w:val="aa"/>
              </w:rPr>
              <w:t>以上</w:t>
            </w:r>
            <w:r w:rsidRPr="006003C9">
              <w:rPr>
                <w:rFonts w:hAnsi="細明體" w:cs="細明體"/>
              </w:rPr>
              <w:t>出席，以出席人數過半數及其</w:t>
            </w:r>
            <w:r w:rsidRPr="009242E5">
              <w:rPr>
                <w:rStyle w:val="aa"/>
              </w:rPr>
              <w:t>區分</w:t>
            </w:r>
            <w:r w:rsidRPr="006003C9">
              <w:rPr>
                <w:rFonts w:hAnsi="細明體" w:cs="細明體"/>
              </w:rPr>
              <w:t>所有權比例</w:t>
            </w:r>
            <w:r w:rsidRPr="00264D7F">
              <w:rPr>
                <w:rStyle w:val="aa"/>
              </w:rPr>
              <w:t>占</w:t>
            </w:r>
            <w:r w:rsidRPr="006003C9">
              <w:rPr>
                <w:rFonts w:hAnsi="細明體" w:cs="細明體"/>
              </w:rPr>
              <w:t>出席人數</w:t>
            </w:r>
            <w:r w:rsidRPr="009242E5">
              <w:rPr>
                <w:rStyle w:val="aa"/>
              </w:rPr>
              <w:t>區分</w:t>
            </w:r>
            <w:r w:rsidRPr="006003C9">
              <w:rPr>
                <w:rFonts w:hAnsi="細明體" w:cs="細明體"/>
              </w:rPr>
              <w:t>所有權</w:t>
            </w:r>
            <w:r w:rsidRPr="00257C45">
              <w:rPr>
                <w:rStyle w:val="aa"/>
              </w:rPr>
              <w:t>合計</w:t>
            </w:r>
            <w:r w:rsidRPr="006003C9">
              <w:rPr>
                <w:rFonts w:hAnsi="細明體" w:cs="細明體"/>
              </w:rPr>
              <w:t>過半數之</w:t>
            </w:r>
            <w:r w:rsidRPr="00BA2B90">
              <w:rPr>
                <w:rStyle w:val="aa"/>
              </w:rPr>
              <w:t>同意</w:t>
            </w:r>
            <w:r w:rsidRPr="006003C9">
              <w:rPr>
                <w:rFonts w:hAnsi="細明體" w:cs="細明體"/>
              </w:rPr>
              <w:t>作成決議。前項決議之會議紀錄</w:t>
            </w:r>
            <w:r w:rsidRPr="00C34A2E">
              <w:rPr>
                <w:rStyle w:val="aa"/>
              </w:rPr>
              <w:t>依</w:t>
            </w:r>
            <w:r w:rsidRPr="006003C9">
              <w:rPr>
                <w:rFonts w:hAnsi="細明體" w:cs="細明體"/>
              </w:rPr>
              <w:t>第三十四條第一項</w:t>
            </w:r>
            <w:r w:rsidRPr="00264D7F">
              <w:rPr>
                <w:rStyle w:val="aa"/>
              </w:rPr>
              <w:t>規定</w:t>
            </w:r>
            <w:r w:rsidRPr="006003C9">
              <w:rPr>
                <w:rFonts w:hAnsi="細明體" w:cs="細明體"/>
              </w:rPr>
              <w:t>送</w:t>
            </w:r>
            <w:r w:rsidRPr="00264D7F">
              <w:rPr>
                <w:rStyle w:val="aa"/>
              </w:rPr>
              <w:t>達</w:t>
            </w:r>
            <w:r w:rsidRPr="006003C9">
              <w:rPr>
                <w:rFonts w:hAnsi="細明體" w:cs="細明體"/>
              </w:rPr>
              <w:t>各</w:t>
            </w:r>
            <w:r w:rsidRPr="009242E5">
              <w:rPr>
                <w:rStyle w:val="aa"/>
              </w:rPr>
              <w:t>區分</w:t>
            </w:r>
            <w:r w:rsidRPr="006003C9">
              <w:rPr>
                <w:rFonts w:hAnsi="細明體" w:cs="細明體"/>
              </w:rPr>
              <w:t>所有權人後，各</w:t>
            </w:r>
            <w:r w:rsidRPr="009242E5">
              <w:rPr>
                <w:rStyle w:val="aa"/>
              </w:rPr>
              <w:t>區分</w:t>
            </w:r>
            <w:r w:rsidRPr="006003C9">
              <w:rPr>
                <w:rFonts w:hAnsi="細明體" w:cs="細明體"/>
              </w:rPr>
              <w:t>所有權人</w:t>
            </w:r>
            <w:r w:rsidRPr="00A267DD">
              <w:rPr>
                <w:rStyle w:val="aa"/>
              </w:rPr>
              <w:t>得</w:t>
            </w:r>
            <w:r w:rsidRPr="006003C9">
              <w:rPr>
                <w:rFonts w:hAnsi="細明體" w:cs="細明體"/>
              </w:rPr>
              <w:t>於七日內以書面表示反對意見。書面反對意見</w:t>
            </w:r>
            <w:r w:rsidRPr="00264D7F">
              <w:rPr>
                <w:rStyle w:val="aa"/>
              </w:rPr>
              <w:t>未超過</w:t>
            </w:r>
            <w:r w:rsidRPr="006003C9">
              <w:rPr>
                <w:rFonts w:hAnsi="細明體" w:cs="細明體"/>
              </w:rPr>
              <w:t>全體</w:t>
            </w:r>
            <w:r w:rsidRPr="009242E5">
              <w:rPr>
                <w:rStyle w:val="aa"/>
              </w:rPr>
              <w:t>區分</w:t>
            </w:r>
            <w:r w:rsidRPr="006003C9">
              <w:rPr>
                <w:rFonts w:hAnsi="細明體" w:cs="細明體"/>
              </w:rPr>
              <w:t>所有權人及其</w:t>
            </w:r>
            <w:r w:rsidRPr="009242E5">
              <w:rPr>
                <w:rStyle w:val="aa"/>
              </w:rPr>
              <w:t>區分</w:t>
            </w:r>
            <w:r w:rsidRPr="006003C9">
              <w:rPr>
                <w:rFonts w:hAnsi="細明體" w:cs="細明體"/>
              </w:rPr>
              <w:t>所有權比例</w:t>
            </w:r>
            <w:r w:rsidRPr="00257C45">
              <w:rPr>
                <w:rStyle w:val="aa"/>
              </w:rPr>
              <w:t>合計</w:t>
            </w:r>
            <w:r w:rsidRPr="006003C9">
              <w:rPr>
                <w:rFonts w:hAnsi="細明體" w:cs="細明體"/>
              </w:rPr>
              <w:t>半數時，該決議視為成立。第一項會議主席</w:t>
            </w:r>
            <w:r w:rsidRPr="009242E5">
              <w:rPr>
                <w:rStyle w:val="aa"/>
              </w:rPr>
              <w:t>應</w:t>
            </w:r>
            <w:r w:rsidRPr="006003C9">
              <w:rPr>
                <w:rFonts w:hAnsi="細明體" w:cs="細明體"/>
              </w:rPr>
              <w:t>於會議決議成立後十日內以書面送</w:t>
            </w:r>
            <w:r w:rsidRPr="00264D7F">
              <w:rPr>
                <w:rStyle w:val="aa"/>
              </w:rPr>
              <w:t>達</w:t>
            </w:r>
            <w:r w:rsidRPr="006003C9">
              <w:rPr>
                <w:rFonts w:hAnsi="細明體" w:cs="細明體"/>
              </w:rPr>
              <w:t>全體</w:t>
            </w:r>
            <w:r w:rsidRPr="009242E5">
              <w:rPr>
                <w:rStyle w:val="aa"/>
              </w:rPr>
              <w:t>區分</w:t>
            </w:r>
            <w:r w:rsidRPr="006003C9">
              <w:rPr>
                <w:rFonts w:hAnsi="細明體" w:cs="細明體"/>
              </w:rPr>
              <w:t>所有權人並公告之。」為</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簡稱條例）第</w:t>
            </w:r>
            <w:r w:rsidRPr="006003C9">
              <w:rPr>
                <w:rFonts w:hAnsi="細明體" w:cs="細明體"/>
              </w:rPr>
              <w:t>31</w:t>
            </w:r>
            <w:r w:rsidRPr="006003C9">
              <w:rPr>
                <w:rFonts w:hAnsi="細明體" w:cs="細明體"/>
              </w:rPr>
              <w:t>條、第</w:t>
            </w:r>
            <w:r w:rsidRPr="006003C9">
              <w:rPr>
                <w:rFonts w:hAnsi="細明體" w:cs="細明體"/>
              </w:rPr>
              <w:t>32</w:t>
            </w:r>
            <w:r w:rsidRPr="006003C9">
              <w:rPr>
                <w:rFonts w:hAnsi="細明體" w:cs="細明體"/>
              </w:rPr>
              <w:t>條明定，故如</w:t>
            </w:r>
            <w:r w:rsidRPr="009242E5">
              <w:rPr>
                <w:rStyle w:val="aa"/>
              </w:rPr>
              <w:t>區分</w:t>
            </w:r>
            <w:r w:rsidRPr="006003C9">
              <w:rPr>
                <w:rFonts w:hAnsi="細明體" w:cs="細明體"/>
              </w:rPr>
              <w:t>所有權人會議</w:t>
            </w:r>
            <w:r w:rsidRPr="00C34A2E">
              <w:rPr>
                <w:rStyle w:val="aa"/>
              </w:rPr>
              <w:t>因</w:t>
            </w:r>
            <w:r w:rsidRPr="006003C9">
              <w:rPr>
                <w:rFonts w:hAnsi="細明體" w:cs="細明體"/>
              </w:rPr>
              <w:t>出席人數</w:t>
            </w:r>
            <w:r w:rsidRPr="002946C5">
              <w:rPr>
                <w:rStyle w:val="aa"/>
              </w:rPr>
              <w:t>不足</w:t>
            </w:r>
            <w:r w:rsidRPr="009242E5">
              <w:rPr>
                <w:rStyle w:val="aa"/>
              </w:rPr>
              <w:t>無法</w:t>
            </w:r>
            <w:r w:rsidRPr="006003C9">
              <w:rPr>
                <w:rFonts w:hAnsi="細明體" w:cs="細明體"/>
              </w:rPr>
              <w:t>做成決議，可</w:t>
            </w:r>
            <w:r w:rsidRPr="00C34A2E">
              <w:rPr>
                <w:rStyle w:val="aa"/>
              </w:rPr>
              <w:t>依</w:t>
            </w:r>
            <w:r w:rsidRPr="006003C9">
              <w:rPr>
                <w:rFonts w:hAnsi="細明體" w:cs="細明體"/>
              </w:rPr>
              <w:t>前開</w:t>
            </w:r>
            <w:r w:rsidRPr="00264D7F">
              <w:rPr>
                <w:rStyle w:val="aa"/>
              </w:rPr>
              <w:t>規定</w:t>
            </w:r>
            <w:r w:rsidRPr="006003C9">
              <w:rPr>
                <w:rFonts w:hAnsi="細明體" w:cs="細明體"/>
              </w:rPr>
              <w:t>就同一議案降低出席人數或比例之</w:t>
            </w:r>
            <w:r w:rsidRPr="00A267DD">
              <w:rPr>
                <w:rStyle w:val="aa"/>
              </w:rPr>
              <w:t>門</w:t>
            </w:r>
            <w:r w:rsidRPr="006003C9">
              <w:rPr>
                <w:rFonts w:hAnsi="細明體" w:cs="細明體"/>
              </w:rPr>
              <w:t>檻，重新召集會議並踐行條例第</w:t>
            </w:r>
            <w:r w:rsidRPr="006003C9">
              <w:rPr>
                <w:rFonts w:hAnsi="細明體" w:cs="細明體"/>
              </w:rPr>
              <w:t>30</w:t>
            </w:r>
            <w:r w:rsidRPr="006003C9">
              <w:rPr>
                <w:rFonts w:hAnsi="細明體" w:cs="細明體"/>
              </w:rPr>
              <w:t>條至第</w:t>
            </w:r>
            <w:r w:rsidRPr="006003C9">
              <w:rPr>
                <w:rFonts w:hAnsi="細明體" w:cs="細明體"/>
              </w:rPr>
              <w:t>32</w:t>
            </w:r>
            <w:r w:rsidRPr="006003C9">
              <w:rPr>
                <w:rFonts w:hAnsi="細明體" w:cs="細明體"/>
              </w:rPr>
              <w:t>條及第</w:t>
            </w:r>
            <w:r w:rsidRPr="006003C9">
              <w:rPr>
                <w:rFonts w:hAnsi="細明體" w:cs="細明體"/>
              </w:rPr>
              <w:t>34</w:t>
            </w:r>
            <w:r w:rsidRPr="006003C9">
              <w:rPr>
                <w:rFonts w:hAnsi="細明體" w:cs="細明體"/>
              </w:rPr>
              <w:t>條</w:t>
            </w:r>
            <w:r w:rsidRPr="00264D7F">
              <w:rPr>
                <w:rStyle w:val="aa"/>
              </w:rPr>
              <w:t>規定</w:t>
            </w:r>
            <w:r w:rsidRPr="006003C9">
              <w:rPr>
                <w:rFonts w:hAnsi="細明體" w:cs="細明體"/>
              </w:rPr>
              <w:t>程序，始</w:t>
            </w:r>
            <w:r w:rsidRPr="00657F62">
              <w:rPr>
                <w:rStyle w:val="aa"/>
              </w:rPr>
              <w:t>有效</w:t>
            </w:r>
            <w:r w:rsidRPr="006003C9">
              <w:rPr>
                <w:rFonts w:hAnsi="細明體" w:cs="細明體"/>
              </w:rPr>
              <w:t>力。三、另</w:t>
            </w:r>
            <w:r w:rsidRPr="00EF55D8">
              <w:rPr>
                <w:rStyle w:val="aa"/>
              </w:rPr>
              <w:t>管理</w:t>
            </w:r>
            <w:r w:rsidRPr="006003C9">
              <w:rPr>
                <w:rFonts w:hAnsi="細明體" w:cs="細明體"/>
              </w:rPr>
              <w:t>委員屆</w:t>
            </w:r>
            <w:r w:rsidRPr="00A267DD">
              <w:rPr>
                <w:rStyle w:val="aa"/>
              </w:rPr>
              <w:t>滿</w:t>
            </w:r>
            <w:r w:rsidRPr="006003C9">
              <w:rPr>
                <w:rFonts w:hAnsi="細明體" w:cs="細明體"/>
              </w:rPr>
              <w:t>，是否</w:t>
            </w:r>
            <w:r w:rsidRPr="00C34A2E">
              <w:rPr>
                <w:rStyle w:val="aa"/>
              </w:rPr>
              <w:t>仍</w:t>
            </w:r>
            <w:r w:rsidRPr="006003C9">
              <w:rPr>
                <w:rFonts w:hAnsi="細明體" w:cs="細明體"/>
              </w:rPr>
              <w:t>可做成決議及延任</w:t>
            </w:r>
            <w:r w:rsidRPr="006003C9">
              <w:rPr>
                <w:rFonts w:hAnsi="細明體" w:cs="細明體"/>
              </w:rPr>
              <w:t>1</w:t>
            </w:r>
            <w:r w:rsidRPr="006003C9">
              <w:rPr>
                <w:rFonts w:hAnsi="細明體" w:cs="細明體"/>
              </w:rPr>
              <w:t>節，本署</w:t>
            </w:r>
            <w:r w:rsidRPr="006003C9">
              <w:rPr>
                <w:rFonts w:hAnsi="細明體" w:cs="細明體"/>
              </w:rPr>
              <w:t>98</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23</w:t>
            </w:r>
            <w:r w:rsidRPr="006003C9">
              <w:rPr>
                <w:rFonts w:hAnsi="細明體" w:cs="細明體"/>
              </w:rPr>
              <w:t>日營署建管字第</w:t>
            </w:r>
            <w:r w:rsidRPr="006003C9">
              <w:rPr>
                <w:rFonts w:hAnsi="細明體" w:cs="細明體"/>
              </w:rPr>
              <w:t>0980070146</w:t>
            </w:r>
            <w:r w:rsidRPr="006003C9">
              <w:rPr>
                <w:rFonts w:hAnsi="細明體" w:cs="細明體"/>
              </w:rPr>
              <w:t>號函已明釋在案，檢送上開函供參。</w:t>
            </w:r>
            <w:r w:rsidRPr="006003C9">
              <w:rPr>
                <w:rFonts w:hAnsi="細明體" w:cs="細明體"/>
              </w:rPr>
              <w:t>“</w:t>
            </w:r>
            <w:r w:rsidR="001C1AC5" w:rsidRPr="006003C9">
              <w:rPr>
                <w:rFonts w:hAnsi="細明體" w:cs="細明體"/>
              </w:rPr>
              <w:t>,</w:t>
            </w:r>
          </w:p>
        </w:tc>
      </w:tr>
      <w:tr w:rsidR="001C1AC5" w:rsidRPr="00165CC3" w14:paraId="542CE54A" w14:textId="77777777" w:rsidTr="00A726EB">
        <w:tc>
          <w:tcPr>
            <w:tcW w:w="9656" w:type="dxa"/>
            <w:shd w:val="clear" w:color="auto" w:fill="auto"/>
          </w:tcPr>
          <w:p w14:paraId="043A85D5" w14:textId="536FA719"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2015-08-12</w:t>
            </w:r>
            <w:r w:rsidRPr="006003C9">
              <w:rPr>
                <w:rFonts w:hAnsi="細明體" w:cs="細明體"/>
              </w:rPr>
              <w:t>“</w:t>
            </w:r>
          </w:p>
        </w:tc>
      </w:tr>
      <w:tr w:rsidR="001C1AC5" w:rsidRPr="00165CC3" w14:paraId="18CE3C3E" w14:textId="77777777" w:rsidTr="00A726EB">
        <w:tc>
          <w:tcPr>
            <w:tcW w:w="9656" w:type="dxa"/>
            <w:shd w:val="clear" w:color="auto" w:fill="auto"/>
          </w:tcPr>
          <w:p w14:paraId="59652877" w14:textId="55AC18C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7CE9E77" w14:textId="77777777" w:rsidTr="00A726EB">
        <w:tc>
          <w:tcPr>
            <w:tcW w:w="9656" w:type="dxa"/>
            <w:shd w:val="clear" w:color="auto" w:fill="auto"/>
          </w:tcPr>
          <w:p w14:paraId="3AE9D64A" w14:textId="71E0A09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D718EDB" w14:textId="77777777" w:rsidTr="00A726EB">
        <w:tc>
          <w:tcPr>
            <w:tcW w:w="9656" w:type="dxa"/>
            <w:shd w:val="clear" w:color="auto" w:fill="auto"/>
          </w:tcPr>
          <w:p w14:paraId="0CA1FCF2" w14:textId="62F82C68"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5A6D3A9" w14:textId="77777777" w:rsidTr="00A726EB">
        <w:tc>
          <w:tcPr>
            <w:tcW w:w="9656" w:type="dxa"/>
            <w:shd w:val="clear" w:color="auto" w:fill="auto"/>
          </w:tcPr>
          <w:p w14:paraId="48823137" w14:textId="60611B6C"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860400" w:rsidRPr="00860400">
              <w:rPr>
                <w:rStyle w:val="aa"/>
              </w:rPr>
              <w:t>公寓大廈</w:t>
            </w:r>
            <w:r w:rsidR="00264D7F" w:rsidRPr="00264D7F">
              <w:rPr>
                <w:rStyle w:val="aa"/>
              </w:rPr>
              <w:t>外牆</w:t>
            </w:r>
            <w:r w:rsidR="00A267DD" w:rsidRPr="00A267DD">
              <w:rPr>
                <w:rStyle w:val="aa"/>
              </w:rPr>
              <w:t>設置</w:t>
            </w:r>
            <w:r w:rsidRPr="00165CC3">
              <w:rPr>
                <w:rFonts w:hAnsi="細明體" w:cs="細明體"/>
              </w:rPr>
              <w:t>廣告物事宜一案</w:t>
            </w:r>
            <w:r w:rsidRPr="00165CC3">
              <w:rPr>
                <w:rFonts w:hAnsi="細明體" w:cs="細明體"/>
              </w:rPr>
              <w:t>",</w:t>
            </w:r>
          </w:p>
        </w:tc>
      </w:tr>
      <w:tr w:rsidR="001C1AC5" w:rsidRPr="00165CC3" w14:paraId="6A7E86CB" w14:textId="77777777" w:rsidTr="00A726EB">
        <w:tc>
          <w:tcPr>
            <w:tcW w:w="9656" w:type="dxa"/>
            <w:shd w:val="clear" w:color="auto" w:fill="auto"/>
          </w:tcPr>
          <w:p w14:paraId="2C12DB94" w14:textId="2865F07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104.08.11.</w:t>
            </w:r>
            <w:r w:rsidRPr="006003C9">
              <w:rPr>
                <w:rFonts w:hAnsi="細明體" w:cs="細明體"/>
              </w:rPr>
              <w:t>營署建管字第</w:t>
            </w:r>
            <w:r w:rsidRPr="006003C9">
              <w:rPr>
                <w:rFonts w:hAnsi="細明體" w:cs="細明體"/>
              </w:rPr>
              <w:t>1040046879</w:t>
            </w:r>
            <w:r w:rsidRPr="006003C9">
              <w:rPr>
                <w:rFonts w:hAnsi="細明體" w:cs="細明體"/>
              </w:rPr>
              <w:t>號說明：一、「</w:t>
            </w:r>
            <w:r w:rsidRPr="006003C9">
              <w:rPr>
                <w:rFonts w:hAnsi="細明體" w:cs="細明體"/>
              </w:rPr>
              <w:t>…</w:t>
            </w:r>
            <w:r w:rsidRPr="006003C9">
              <w:rPr>
                <w:rFonts w:hAnsi="細明體" w:cs="細明體"/>
              </w:rPr>
              <w:t>『</w:t>
            </w:r>
            <w:r w:rsidRPr="00860400">
              <w:rPr>
                <w:rStyle w:val="aa"/>
              </w:rPr>
              <w:t>公寓大廈</w:t>
            </w:r>
            <w:r w:rsidRPr="006003C9">
              <w:rPr>
                <w:rFonts w:hAnsi="細明體" w:cs="細明體"/>
              </w:rPr>
              <w:t>之</w:t>
            </w:r>
            <w:r w:rsidRPr="00BA2B90">
              <w:rPr>
                <w:rStyle w:val="aa"/>
              </w:rPr>
              <w:t>起造人</w:t>
            </w:r>
            <w:r w:rsidRPr="006003C9">
              <w:rPr>
                <w:rFonts w:hAnsi="細明體" w:cs="細明體"/>
              </w:rPr>
              <w:t>於</w:t>
            </w:r>
            <w:r w:rsidRPr="00EF55D8">
              <w:rPr>
                <w:rStyle w:val="aa"/>
              </w:rPr>
              <w:t>申請</w:t>
            </w:r>
            <w:r w:rsidRPr="009242E5">
              <w:rPr>
                <w:rStyle w:val="aa"/>
              </w:rPr>
              <w:t>建造執照</w:t>
            </w:r>
            <w:r w:rsidRPr="006003C9">
              <w:rPr>
                <w:rFonts w:hAnsi="細明體" w:cs="細明體"/>
              </w:rPr>
              <w:t>時，</w:t>
            </w:r>
            <w:r w:rsidRPr="009242E5">
              <w:rPr>
                <w:rStyle w:val="aa"/>
              </w:rPr>
              <w:t>應</w:t>
            </w:r>
            <w:r w:rsidRPr="006003C9">
              <w:rPr>
                <w:rFonts w:hAnsi="細明體" w:cs="細明體"/>
              </w:rPr>
              <w:t>檢附專有</w:t>
            </w:r>
            <w:r w:rsidRPr="00A267DD">
              <w:rPr>
                <w:rStyle w:val="aa"/>
              </w:rPr>
              <w:t>部分</w:t>
            </w:r>
            <w:r w:rsidRPr="006003C9">
              <w:rPr>
                <w:rFonts w:hAnsi="細明體" w:cs="細明體"/>
              </w:rPr>
              <w:t>、共用</w:t>
            </w:r>
            <w:r w:rsidRPr="00A267DD">
              <w:rPr>
                <w:rStyle w:val="aa"/>
              </w:rPr>
              <w:t>部分</w:t>
            </w:r>
            <w:r w:rsidRPr="006003C9">
              <w:rPr>
                <w:rFonts w:hAnsi="細明體" w:cs="細明體"/>
              </w:rPr>
              <w:t>、約定專用</w:t>
            </w:r>
            <w:r w:rsidRPr="00A267DD">
              <w:rPr>
                <w:rStyle w:val="aa"/>
              </w:rPr>
              <w:t>部分</w:t>
            </w:r>
            <w:r w:rsidRPr="006003C9">
              <w:rPr>
                <w:rFonts w:hAnsi="細明體" w:cs="細明體"/>
              </w:rPr>
              <w:t>、約定共用</w:t>
            </w:r>
            <w:r w:rsidRPr="00A267DD">
              <w:rPr>
                <w:rStyle w:val="aa"/>
              </w:rPr>
              <w:t>部分</w:t>
            </w:r>
            <w:r w:rsidRPr="006003C9">
              <w:rPr>
                <w:rFonts w:hAnsi="細明體" w:cs="細明體"/>
              </w:rPr>
              <w:t>標示之詳細圖說及規約草約。於</w:t>
            </w:r>
            <w:r w:rsidRPr="00BA2B90">
              <w:rPr>
                <w:rStyle w:val="aa"/>
              </w:rPr>
              <w:t>設計</w:t>
            </w:r>
            <w:r w:rsidRPr="006003C9">
              <w:rPr>
                <w:rFonts w:hAnsi="細明體" w:cs="細明體"/>
              </w:rPr>
              <w:t>變更時亦同。』、『前項規約草約經承受人簽署</w:t>
            </w:r>
            <w:r w:rsidRPr="00BA2B90">
              <w:rPr>
                <w:rStyle w:val="aa"/>
              </w:rPr>
              <w:t>同意</w:t>
            </w:r>
            <w:r w:rsidRPr="006003C9">
              <w:rPr>
                <w:rFonts w:hAnsi="細明體" w:cs="細明體"/>
              </w:rPr>
              <w:t>後，於</w:t>
            </w:r>
            <w:r w:rsidRPr="009242E5">
              <w:rPr>
                <w:rStyle w:val="aa"/>
              </w:rPr>
              <w:t>區分</w:t>
            </w:r>
            <w:r w:rsidRPr="006003C9">
              <w:rPr>
                <w:rFonts w:hAnsi="細明體" w:cs="細明體"/>
              </w:rPr>
              <w:t>所有權人會議訂定規約前，視為規約。』</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簡稱條例</w:t>
            </w:r>
            <w:r w:rsidRPr="006003C9">
              <w:rPr>
                <w:rFonts w:hAnsi="細明體" w:cs="細明體"/>
              </w:rPr>
              <w:t>…</w:t>
            </w:r>
            <w:r w:rsidRPr="006003C9">
              <w:rPr>
                <w:rFonts w:hAnsi="細明體" w:cs="細明體"/>
              </w:rPr>
              <w:t>第</w:t>
            </w:r>
            <w:r w:rsidRPr="006003C9">
              <w:rPr>
                <w:rFonts w:hAnsi="細明體" w:cs="細明體"/>
              </w:rPr>
              <w:t>56</w:t>
            </w:r>
            <w:r w:rsidRPr="006003C9">
              <w:rPr>
                <w:rFonts w:hAnsi="細明體" w:cs="細明體"/>
              </w:rPr>
              <w:t>條第</w:t>
            </w:r>
            <w:r w:rsidRPr="006003C9">
              <w:rPr>
                <w:rFonts w:hAnsi="細明體" w:cs="細明體"/>
              </w:rPr>
              <w:t>1</w:t>
            </w:r>
            <w:r w:rsidRPr="006003C9">
              <w:rPr>
                <w:rFonts w:hAnsi="細明體" w:cs="細明體"/>
              </w:rPr>
              <w:t>項及第</w:t>
            </w:r>
            <w:r w:rsidRPr="006003C9">
              <w:rPr>
                <w:rFonts w:hAnsi="細明體" w:cs="細明體"/>
              </w:rPr>
              <w:t>2</w:t>
            </w:r>
            <w:r w:rsidRPr="006003C9">
              <w:rPr>
                <w:rFonts w:hAnsi="細明體" w:cs="細明體"/>
              </w:rPr>
              <w:t>項</w:t>
            </w:r>
            <w:r w:rsidRPr="009242E5">
              <w:rPr>
                <w:rStyle w:val="aa"/>
              </w:rPr>
              <w:t>分別</w:t>
            </w:r>
            <w:r w:rsidRPr="006003C9">
              <w:rPr>
                <w:rFonts w:hAnsi="細明體" w:cs="細明體"/>
              </w:rPr>
              <w:t>定有明文，故『規約草約』於</w:t>
            </w:r>
            <w:r w:rsidRPr="00BA2B90">
              <w:rPr>
                <w:rStyle w:val="aa"/>
              </w:rPr>
              <w:t>起造人</w:t>
            </w:r>
            <w:r w:rsidRPr="00EF55D8">
              <w:rPr>
                <w:rStyle w:val="aa"/>
              </w:rPr>
              <w:t>申請</w:t>
            </w:r>
            <w:r w:rsidRPr="009242E5">
              <w:rPr>
                <w:rStyle w:val="aa"/>
              </w:rPr>
              <w:t>建造執照</w:t>
            </w:r>
            <w:r w:rsidRPr="006003C9">
              <w:rPr>
                <w:rFonts w:hAnsi="細明體" w:cs="細明體"/>
              </w:rPr>
              <w:t>時即已向直轄市、縣（市）政府提出，其經承受人簽署</w:t>
            </w:r>
            <w:r w:rsidRPr="00BA2B90">
              <w:rPr>
                <w:rStyle w:val="aa"/>
              </w:rPr>
              <w:t>同意</w:t>
            </w:r>
            <w:r w:rsidRPr="006003C9">
              <w:rPr>
                <w:rFonts w:hAnsi="細明體" w:cs="細明體"/>
              </w:rPr>
              <w:t>後，於</w:t>
            </w:r>
            <w:r w:rsidRPr="00BA2B90">
              <w:rPr>
                <w:rStyle w:val="aa"/>
              </w:rPr>
              <w:t>起造人</w:t>
            </w:r>
            <w:r w:rsidRPr="006003C9">
              <w:rPr>
                <w:rFonts w:hAnsi="細明體" w:cs="細明體"/>
              </w:rPr>
              <w:t>人召開第一次</w:t>
            </w:r>
            <w:r w:rsidRPr="009242E5">
              <w:rPr>
                <w:rStyle w:val="aa"/>
              </w:rPr>
              <w:t>區分</w:t>
            </w:r>
            <w:r w:rsidRPr="006003C9">
              <w:rPr>
                <w:rFonts w:hAnsi="細明體" w:cs="細明體"/>
              </w:rPr>
              <w:t>所有權會議訂定規約前，</w:t>
            </w:r>
            <w:r w:rsidRPr="00C34A2E">
              <w:rPr>
                <w:rStyle w:val="aa"/>
              </w:rPr>
              <w:t>依</w:t>
            </w:r>
            <w:r w:rsidRPr="006003C9">
              <w:rPr>
                <w:rFonts w:hAnsi="細明體" w:cs="細明體"/>
              </w:rPr>
              <w:t>條例第</w:t>
            </w:r>
            <w:r w:rsidRPr="006003C9">
              <w:rPr>
                <w:rFonts w:hAnsi="細明體" w:cs="細明體"/>
              </w:rPr>
              <w:t>56</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，視為規約，住戶當遵守之。</w:t>
            </w:r>
            <w:r w:rsidRPr="006003C9">
              <w:rPr>
                <w:rFonts w:hAnsi="細明體" w:cs="細明體"/>
              </w:rPr>
              <w:t>…</w:t>
            </w:r>
            <w:r w:rsidRPr="006003C9">
              <w:rPr>
                <w:rFonts w:hAnsi="細明體" w:cs="細明體"/>
              </w:rPr>
              <w:t>」為本署</w:t>
            </w:r>
            <w:r w:rsidRPr="006003C9">
              <w:rPr>
                <w:rFonts w:hAnsi="細明體" w:cs="細明體"/>
              </w:rPr>
              <w:t>96</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5</w:t>
            </w:r>
            <w:r w:rsidRPr="006003C9">
              <w:rPr>
                <w:rFonts w:hAnsi="細明體" w:cs="細明體"/>
              </w:rPr>
              <w:t>日營署建管字第</w:t>
            </w:r>
            <w:r w:rsidRPr="006003C9">
              <w:rPr>
                <w:rFonts w:hAnsi="細明體" w:cs="細明體"/>
              </w:rPr>
              <w:t>0960005267</w:t>
            </w:r>
            <w:r w:rsidRPr="006003C9">
              <w:rPr>
                <w:rFonts w:hAnsi="細明體" w:cs="細明體"/>
              </w:rPr>
              <w:t>號函所釋。二、次據本部</w:t>
            </w:r>
            <w:r w:rsidRPr="006003C9">
              <w:rPr>
                <w:rFonts w:hAnsi="細明體" w:cs="細明體"/>
              </w:rPr>
              <w:t>96</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1</w:t>
            </w:r>
            <w:r w:rsidRPr="006003C9">
              <w:rPr>
                <w:rFonts w:hAnsi="細明體" w:cs="細明體"/>
              </w:rPr>
              <w:t>日內授營建管字第</w:t>
            </w:r>
            <w:r w:rsidRPr="006003C9">
              <w:rPr>
                <w:rFonts w:hAnsi="細明體" w:cs="細明體"/>
              </w:rPr>
              <w:t>0960802798</w:t>
            </w:r>
            <w:r w:rsidRPr="006003C9">
              <w:rPr>
                <w:rFonts w:hAnsi="細明體" w:cs="細明體"/>
              </w:rPr>
              <w:t>號函所載：「按『</w:t>
            </w:r>
            <w:r w:rsidRPr="00860400">
              <w:rPr>
                <w:rStyle w:val="aa"/>
              </w:rPr>
              <w:t>公寓大廈</w:t>
            </w:r>
            <w:r w:rsidRPr="006003C9">
              <w:rPr>
                <w:rFonts w:hAnsi="細明體" w:cs="細明體"/>
              </w:rPr>
              <w:t>周圍</w:t>
            </w:r>
            <w:r w:rsidRPr="00A267DD">
              <w:rPr>
                <w:rStyle w:val="aa"/>
              </w:rPr>
              <w:t>上下</w:t>
            </w:r>
            <w:r w:rsidRPr="006003C9">
              <w:rPr>
                <w:rFonts w:hAnsi="細明體" w:cs="細明體"/>
              </w:rPr>
              <w:t>、</w:t>
            </w:r>
            <w:r w:rsidRPr="00264D7F">
              <w:rPr>
                <w:rStyle w:val="aa"/>
              </w:rPr>
              <w:t>外</w:t>
            </w:r>
            <w:r w:rsidRPr="00A267DD">
              <w:rPr>
                <w:rStyle w:val="aa"/>
              </w:rPr>
              <w:t>牆面</w:t>
            </w:r>
            <w:r w:rsidRPr="006003C9">
              <w:rPr>
                <w:rFonts w:hAnsi="細明體" w:cs="細明體"/>
              </w:rPr>
              <w:t>、樓頂平臺及不</w:t>
            </w:r>
            <w:r w:rsidRPr="00C34A2E">
              <w:rPr>
                <w:rStyle w:val="aa"/>
              </w:rPr>
              <w:t>屬</w:t>
            </w:r>
            <w:r w:rsidRPr="006003C9">
              <w:rPr>
                <w:rFonts w:hAnsi="細明體" w:cs="細明體"/>
              </w:rPr>
              <w:t>專有</w:t>
            </w:r>
            <w:r w:rsidRPr="00A267DD">
              <w:rPr>
                <w:rStyle w:val="aa"/>
              </w:rPr>
              <w:t>部分</w:t>
            </w:r>
            <w:r w:rsidRPr="006003C9">
              <w:rPr>
                <w:rFonts w:hAnsi="細明體" w:cs="細明體"/>
              </w:rPr>
              <w:t>之防空</w:t>
            </w:r>
            <w:r w:rsidRPr="00C34A2E">
              <w:rPr>
                <w:rStyle w:val="aa"/>
              </w:rPr>
              <w:t>避難</w:t>
            </w:r>
            <w:r w:rsidRPr="00A267DD">
              <w:rPr>
                <w:rStyle w:val="aa"/>
              </w:rPr>
              <w:t>設備</w:t>
            </w:r>
            <w:r w:rsidRPr="006003C9">
              <w:rPr>
                <w:rFonts w:hAnsi="細明體" w:cs="細明體"/>
              </w:rPr>
              <w:t>，其變更</w:t>
            </w:r>
            <w:r w:rsidRPr="0034082B">
              <w:rPr>
                <w:rStyle w:val="aa"/>
              </w:rPr>
              <w:t>構造</w:t>
            </w:r>
            <w:r w:rsidRPr="006003C9">
              <w:rPr>
                <w:rFonts w:hAnsi="細明體" w:cs="細明體"/>
              </w:rPr>
              <w:t>、顏色、</w:t>
            </w:r>
            <w:r w:rsidRPr="00A267DD">
              <w:rPr>
                <w:rStyle w:val="aa"/>
              </w:rPr>
              <w:t>設置</w:t>
            </w:r>
            <w:r w:rsidRPr="006003C9">
              <w:rPr>
                <w:rFonts w:hAnsi="細明體" w:cs="細明體"/>
              </w:rPr>
              <w:t>廣告物、鐵鋁窗或其他類似之行為，</w:t>
            </w:r>
            <w:r w:rsidRPr="009242E5">
              <w:rPr>
                <w:rStyle w:val="aa"/>
              </w:rPr>
              <w:t>除應</w:t>
            </w:r>
            <w:r w:rsidRPr="00C34A2E">
              <w:rPr>
                <w:rStyle w:val="aa"/>
              </w:rPr>
              <w:t>依</w:t>
            </w:r>
            <w:r w:rsidRPr="006003C9">
              <w:rPr>
                <w:rFonts w:hAnsi="細明體" w:cs="細明體"/>
              </w:rPr>
              <w:t>法令</w:t>
            </w:r>
            <w:r w:rsidRPr="00264D7F">
              <w:rPr>
                <w:rStyle w:val="aa"/>
              </w:rPr>
              <w:t>規定辦理</w:t>
            </w:r>
            <w:r w:rsidRPr="006003C9">
              <w:rPr>
                <w:rFonts w:hAnsi="細明體" w:cs="細明體"/>
              </w:rPr>
              <w:t>外，該</w:t>
            </w:r>
            <w:r w:rsidRPr="00860400">
              <w:rPr>
                <w:rStyle w:val="aa"/>
              </w:rPr>
              <w:t>公寓大廈</w:t>
            </w:r>
            <w:r w:rsidRPr="006003C9">
              <w:rPr>
                <w:rFonts w:hAnsi="細明體" w:cs="細明體"/>
              </w:rPr>
              <w:t>規約另有</w:t>
            </w:r>
            <w:r w:rsidRPr="00264D7F">
              <w:rPr>
                <w:rStyle w:val="aa"/>
              </w:rPr>
              <w:t>規定</w:t>
            </w:r>
            <w:r w:rsidRPr="006003C9">
              <w:rPr>
                <w:rFonts w:hAnsi="細明體" w:cs="細明體"/>
              </w:rPr>
              <w:t>或</w:t>
            </w:r>
            <w:r w:rsidRPr="009242E5">
              <w:rPr>
                <w:rStyle w:val="aa"/>
              </w:rPr>
              <w:t>區分</w:t>
            </w:r>
            <w:r w:rsidRPr="006003C9">
              <w:rPr>
                <w:rFonts w:hAnsi="細明體" w:cs="細明體"/>
              </w:rPr>
              <w:t>所有權人會議已有決議，經向直轄</w:t>
            </w:r>
            <w:r w:rsidRPr="006003C9">
              <w:rPr>
                <w:rFonts w:hAnsi="細明體" w:cs="細明體"/>
              </w:rPr>
              <w:lastRenderedPageBreak/>
              <w:t>市、縣（市）主管機關完成報備有案者，</w:t>
            </w:r>
            <w:r w:rsidRPr="009242E5">
              <w:rPr>
                <w:rStyle w:val="aa"/>
              </w:rPr>
              <w:t>應</w:t>
            </w:r>
            <w:r w:rsidRPr="006003C9">
              <w:rPr>
                <w:rFonts w:hAnsi="細明體" w:cs="細明體"/>
              </w:rPr>
              <w:t>受該規約或</w:t>
            </w:r>
            <w:r w:rsidRPr="009242E5">
              <w:rPr>
                <w:rStyle w:val="aa"/>
              </w:rPr>
              <w:t>區分</w:t>
            </w:r>
            <w:r w:rsidRPr="006003C9">
              <w:rPr>
                <w:rFonts w:hAnsi="細明體" w:cs="細明體"/>
              </w:rPr>
              <w:t>所有權人會議決議之限制。』為</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簡稱條例）第</w:t>
            </w:r>
            <w:r w:rsidRPr="006003C9">
              <w:rPr>
                <w:rFonts w:hAnsi="細明體" w:cs="細明體"/>
              </w:rPr>
              <w:t>8</w:t>
            </w:r>
            <w:r w:rsidRPr="006003C9">
              <w:rPr>
                <w:rFonts w:hAnsi="細明體" w:cs="細明體"/>
              </w:rPr>
              <w:t>條第</w:t>
            </w:r>
            <w:r w:rsidRPr="006003C9">
              <w:rPr>
                <w:rFonts w:hAnsi="細明體" w:cs="細明體"/>
              </w:rPr>
              <w:t>1</w:t>
            </w:r>
            <w:r w:rsidRPr="006003C9">
              <w:rPr>
                <w:rFonts w:hAnsi="細明體" w:cs="細明體"/>
              </w:rPr>
              <w:t>項所明定，又按『招牌廣告及樹立廣告</w:t>
            </w:r>
            <w:r w:rsidRPr="00657F62">
              <w:rPr>
                <w:rStyle w:val="aa"/>
              </w:rPr>
              <w:t>許可</w:t>
            </w:r>
            <w:r w:rsidRPr="00EF55D8">
              <w:rPr>
                <w:rStyle w:val="aa"/>
              </w:rPr>
              <w:t>申請</w:t>
            </w:r>
            <w:r w:rsidRPr="006003C9">
              <w:rPr>
                <w:rFonts w:hAnsi="細明體" w:cs="細明體"/>
              </w:rPr>
              <w:t>書』檢附相關文件</w:t>
            </w:r>
            <w:r w:rsidRPr="009242E5">
              <w:rPr>
                <w:rStyle w:val="aa"/>
              </w:rPr>
              <w:t>包括</w:t>
            </w:r>
            <w:r w:rsidRPr="00860400">
              <w:rPr>
                <w:rStyle w:val="aa"/>
              </w:rPr>
              <w:t>公寓大廈</w:t>
            </w:r>
            <w:r w:rsidRPr="006003C9">
              <w:rPr>
                <w:rFonts w:hAnsi="細明體" w:cs="細明體"/>
              </w:rPr>
              <w:t>規約或</w:t>
            </w:r>
            <w:r w:rsidRPr="009242E5">
              <w:rPr>
                <w:rStyle w:val="aa"/>
              </w:rPr>
              <w:t>區分</w:t>
            </w:r>
            <w:r w:rsidRPr="006003C9">
              <w:rPr>
                <w:rFonts w:hAnsi="細明體" w:cs="細明體"/>
              </w:rPr>
              <w:t>所有權人會議決議之文件（限於</w:t>
            </w:r>
            <w:r w:rsidRPr="00EF55D8">
              <w:rPr>
                <w:rStyle w:val="aa"/>
              </w:rPr>
              <w:t>管理</w:t>
            </w:r>
            <w:r w:rsidRPr="006003C9">
              <w:rPr>
                <w:rFonts w:hAnsi="細明體" w:cs="細明體"/>
              </w:rPr>
              <w:t>組織報備有案之</w:t>
            </w:r>
            <w:r w:rsidRPr="00860400">
              <w:rPr>
                <w:rStyle w:val="aa"/>
              </w:rPr>
              <w:t>公寓大廈</w:t>
            </w:r>
            <w:r w:rsidRPr="00A267DD">
              <w:rPr>
                <w:rStyle w:val="aa"/>
              </w:rPr>
              <w:t>設置</w:t>
            </w:r>
            <w:r w:rsidRPr="006003C9">
              <w:rPr>
                <w:rFonts w:hAnsi="細明體" w:cs="細明體"/>
              </w:rPr>
              <w:t>者），故</w:t>
            </w:r>
            <w:r w:rsidRPr="00860400">
              <w:rPr>
                <w:rStyle w:val="aa"/>
              </w:rPr>
              <w:t>公寓大廈</w:t>
            </w:r>
            <w:r w:rsidRPr="00264D7F">
              <w:rPr>
                <w:rStyle w:val="aa"/>
              </w:rPr>
              <w:t>外牆</w:t>
            </w:r>
            <w:r w:rsidRPr="00A267DD">
              <w:rPr>
                <w:rStyle w:val="aa"/>
              </w:rPr>
              <w:t>設置</w:t>
            </w:r>
            <w:r w:rsidRPr="006003C9">
              <w:rPr>
                <w:rFonts w:hAnsi="細明體" w:cs="細明體"/>
              </w:rPr>
              <w:t>廣告物，</w:t>
            </w:r>
            <w:r w:rsidRPr="00EF55D8">
              <w:rPr>
                <w:rStyle w:val="aa"/>
              </w:rPr>
              <w:t>申請</w:t>
            </w:r>
            <w:r w:rsidRPr="006003C9">
              <w:rPr>
                <w:rFonts w:hAnsi="細明體" w:cs="細明體"/>
              </w:rPr>
              <w:t>人</w:t>
            </w:r>
            <w:r w:rsidRPr="009242E5">
              <w:rPr>
                <w:rStyle w:val="aa"/>
              </w:rPr>
              <w:t>除應</w:t>
            </w:r>
            <w:r w:rsidRPr="00C34A2E">
              <w:rPr>
                <w:rStyle w:val="aa"/>
              </w:rPr>
              <w:t>依</w:t>
            </w:r>
            <w:r w:rsidRPr="006003C9">
              <w:rPr>
                <w:rFonts w:hAnsi="細明體" w:cs="細明體"/>
              </w:rPr>
              <w:t>『招牌廣告及樹立廣告</w:t>
            </w:r>
            <w:r w:rsidRPr="00EF55D8">
              <w:rPr>
                <w:rStyle w:val="aa"/>
              </w:rPr>
              <w:t>管理</w:t>
            </w:r>
            <w:r w:rsidRPr="006003C9">
              <w:rPr>
                <w:rFonts w:hAnsi="細明體" w:cs="細明體"/>
              </w:rPr>
              <w:t>辦法』之</w:t>
            </w:r>
            <w:r w:rsidRPr="00264D7F">
              <w:rPr>
                <w:rStyle w:val="aa"/>
              </w:rPr>
              <w:t>規定辦理</w:t>
            </w:r>
            <w:r w:rsidRPr="006003C9">
              <w:rPr>
                <w:rFonts w:hAnsi="細明體" w:cs="細明體"/>
              </w:rPr>
              <w:t>外，於</w:t>
            </w:r>
            <w:r w:rsidRPr="00EF55D8">
              <w:rPr>
                <w:rStyle w:val="aa"/>
              </w:rPr>
              <w:t>申請</w:t>
            </w:r>
            <w:r w:rsidRPr="006003C9">
              <w:rPr>
                <w:rFonts w:hAnsi="細明體" w:cs="細明體"/>
              </w:rPr>
              <w:t>時</w:t>
            </w:r>
            <w:r w:rsidRPr="009242E5">
              <w:rPr>
                <w:rStyle w:val="aa"/>
              </w:rPr>
              <w:t>應</w:t>
            </w:r>
            <w:r w:rsidRPr="006003C9">
              <w:rPr>
                <w:rFonts w:hAnsi="細明體" w:cs="細明體"/>
              </w:rPr>
              <w:t>檢附該</w:t>
            </w:r>
            <w:r w:rsidRPr="00860400">
              <w:rPr>
                <w:rStyle w:val="aa"/>
              </w:rPr>
              <w:t>公寓大廈</w:t>
            </w:r>
            <w:r w:rsidRPr="006003C9">
              <w:rPr>
                <w:rFonts w:hAnsi="細明體" w:cs="細明體"/>
              </w:rPr>
              <w:t>規約或</w:t>
            </w:r>
            <w:r w:rsidRPr="009242E5">
              <w:rPr>
                <w:rStyle w:val="aa"/>
              </w:rPr>
              <w:t>區分</w:t>
            </w:r>
            <w:r w:rsidRPr="006003C9">
              <w:rPr>
                <w:rFonts w:hAnsi="細明體" w:cs="細明體"/>
              </w:rPr>
              <w:t>所有權人會議決議之文件，主管機關當</w:t>
            </w:r>
            <w:r w:rsidRPr="00C34A2E">
              <w:rPr>
                <w:rStyle w:val="aa"/>
              </w:rPr>
              <w:t>依</w:t>
            </w:r>
            <w:r w:rsidRPr="00EF55D8">
              <w:rPr>
                <w:rStyle w:val="aa"/>
              </w:rPr>
              <w:t>申請</w:t>
            </w:r>
            <w:r w:rsidRPr="006003C9">
              <w:rPr>
                <w:rFonts w:hAnsi="細明體" w:cs="細明體"/>
              </w:rPr>
              <w:t>時檢附之文件據以</w:t>
            </w:r>
            <w:r w:rsidRPr="00257C45">
              <w:rPr>
                <w:rStyle w:val="aa"/>
              </w:rPr>
              <w:t>審查</w:t>
            </w:r>
            <w:r w:rsidRPr="006003C9">
              <w:rPr>
                <w:rFonts w:hAnsi="細明體" w:cs="細明體"/>
              </w:rPr>
              <w:t>，如該</w:t>
            </w:r>
            <w:r w:rsidRPr="00860400">
              <w:rPr>
                <w:rStyle w:val="aa"/>
              </w:rPr>
              <w:t>公寓大廈</w:t>
            </w:r>
            <w:r w:rsidRPr="006003C9">
              <w:rPr>
                <w:rFonts w:hAnsi="細明體" w:cs="細明體"/>
              </w:rPr>
              <w:t>規約或</w:t>
            </w:r>
            <w:r w:rsidRPr="009242E5">
              <w:rPr>
                <w:rStyle w:val="aa"/>
              </w:rPr>
              <w:t>區分</w:t>
            </w:r>
            <w:r w:rsidRPr="006003C9">
              <w:rPr>
                <w:rFonts w:hAnsi="細明體" w:cs="細明體"/>
              </w:rPr>
              <w:t>所有權人會議決議未向直轄市、縣（市）主管機關完成報備，或已完成報備，但對於廣告物</w:t>
            </w:r>
            <w:r w:rsidRPr="00A267DD">
              <w:rPr>
                <w:rStyle w:val="aa"/>
              </w:rPr>
              <w:t>設置</w:t>
            </w:r>
            <w:r w:rsidRPr="00C34A2E">
              <w:rPr>
                <w:rStyle w:val="aa"/>
              </w:rPr>
              <w:t>無</w:t>
            </w:r>
            <w:r w:rsidRPr="006003C9">
              <w:rPr>
                <w:rFonts w:hAnsi="細明體" w:cs="細明體"/>
              </w:rPr>
              <w:t>相關</w:t>
            </w:r>
            <w:r w:rsidRPr="00264D7F">
              <w:rPr>
                <w:rStyle w:val="aa"/>
              </w:rPr>
              <w:t>規定</w:t>
            </w:r>
            <w:r w:rsidRPr="006003C9">
              <w:rPr>
                <w:rFonts w:hAnsi="細明體" w:cs="細明體"/>
              </w:rPr>
              <w:t>之限制時，主管機關</w:t>
            </w:r>
            <w:r w:rsidRPr="00A267DD">
              <w:rPr>
                <w:rStyle w:val="aa"/>
              </w:rPr>
              <w:t>自得</w:t>
            </w:r>
            <w:r w:rsidRPr="00C34A2E">
              <w:rPr>
                <w:rStyle w:val="aa"/>
              </w:rPr>
              <w:t>依</w:t>
            </w:r>
            <w:r w:rsidRPr="006003C9">
              <w:rPr>
                <w:rFonts w:hAnsi="細明體" w:cs="細明體"/>
              </w:rPr>
              <w:t>權責核發該廣告物之</w:t>
            </w:r>
            <w:r w:rsidRPr="00A267DD">
              <w:rPr>
                <w:rStyle w:val="aa"/>
              </w:rPr>
              <w:t>設置</w:t>
            </w:r>
            <w:r w:rsidRPr="00657F62">
              <w:rPr>
                <w:rStyle w:val="aa"/>
              </w:rPr>
              <w:t>許可</w:t>
            </w:r>
            <w:r w:rsidRPr="006003C9">
              <w:rPr>
                <w:rFonts w:hAnsi="細明體" w:cs="細明體"/>
              </w:rPr>
              <w:t>。意即規約另有</w:t>
            </w:r>
            <w:r w:rsidRPr="00264D7F">
              <w:rPr>
                <w:rStyle w:val="aa"/>
              </w:rPr>
              <w:t>規定</w:t>
            </w:r>
            <w:r w:rsidRPr="006003C9">
              <w:rPr>
                <w:rFonts w:hAnsi="細明體" w:cs="細明體"/>
              </w:rPr>
              <w:t>或</w:t>
            </w:r>
            <w:r w:rsidRPr="009242E5">
              <w:rPr>
                <w:rStyle w:val="aa"/>
              </w:rPr>
              <w:t>區分</w:t>
            </w:r>
            <w:r w:rsidRPr="006003C9">
              <w:rPr>
                <w:rFonts w:hAnsi="細明體" w:cs="細明體"/>
              </w:rPr>
              <w:t>所有權人會議已有決議，惟於該規約或決議向直轄市、縣（市）主管機關完成報備程序前，其已受理之廣告物設立</w:t>
            </w:r>
            <w:r w:rsidRPr="00EF55D8">
              <w:rPr>
                <w:rStyle w:val="aa"/>
              </w:rPr>
              <w:t>申請</w:t>
            </w:r>
            <w:r w:rsidRPr="006003C9">
              <w:rPr>
                <w:rFonts w:hAnsi="細明體" w:cs="細明體"/>
              </w:rPr>
              <w:t>案件，均</w:t>
            </w:r>
            <w:r w:rsidRPr="00A267DD">
              <w:rPr>
                <w:rStyle w:val="aa"/>
              </w:rPr>
              <w:t>得不受</w:t>
            </w:r>
            <w:r w:rsidRPr="006003C9">
              <w:rPr>
                <w:rFonts w:hAnsi="細明體" w:cs="細明體"/>
              </w:rPr>
              <w:t>規約</w:t>
            </w:r>
            <w:r w:rsidRPr="00264D7F">
              <w:rPr>
                <w:rStyle w:val="aa"/>
              </w:rPr>
              <w:t>規定</w:t>
            </w:r>
            <w:r w:rsidRPr="006003C9">
              <w:rPr>
                <w:rFonts w:hAnsi="細明體" w:cs="細明體"/>
              </w:rPr>
              <w:t>或</w:t>
            </w:r>
            <w:r w:rsidRPr="009242E5">
              <w:rPr>
                <w:rStyle w:val="aa"/>
              </w:rPr>
              <w:t>區分</w:t>
            </w:r>
            <w:r w:rsidRPr="006003C9">
              <w:rPr>
                <w:rFonts w:hAnsi="細明體" w:cs="細明體"/>
              </w:rPr>
              <w:t>所有權人會議決議之限制。」亦有明釋。三、有關來函所詢</w:t>
            </w:r>
            <w:r w:rsidRPr="009242E5">
              <w:rPr>
                <w:rStyle w:val="aa"/>
              </w:rPr>
              <w:t>區分</w:t>
            </w:r>
            <w:r w:rsidRPr="006003C9">
              <w:rPr>
                <w:rFonts w:hAnsi="細明體" w:cs="細明體"/>
              </w:rPr>
              <w:t>所有權人於</w:t>
            </w:r>
            <w:r w:rsidRPr="00860400">
              <w:rPr>
                <w:rStyle w:val="aa"/>
              </w:rPr>
              <w:t>公寓大廈</w:t>
            </w:r>
            <w:r w:rsidRPr="00264D7F">
              <w:rPr>
                <w:rStyle w:val="aa"/>
              </w:rPr>
              <w:t>外牆</w:t>
            </w:r>
            <w:r w:rsidRPr="00A267DD">
              <w:rPr>
                <w:rStyle w:val="aa"/>
              </w:rPr>
              <w:t>設置</w:t>
            </w:r>
            <w:r w:rsidRPr="006003C9">
              <w:rPr>
                <w:rFonts w:hAnsi="細明體" w:cs="細明體"/>
              </w:rPr>
              <w:t>廣告物事宜一案，</w:t>
            </w:r>
            <w:r w:rsidRPr="009242E5">
              <w:rPr>
                <w:rStyle w:val="aa"/>
              </w:rPr>
              <w:t>應</w:t>
            </w:r>
            <w:r w:rsidRPr="00C34A2E">
              <w:rPr>
                <w:rStyle w:val="aa"/>
              </w:rPr>
              <w:t>依</w:t>
            </w:r>
            <w:r w:rsidRPr="006003C9">
              <w:rPr>
                <w:rFonts w:hAnsi="細明體" w:cs="細明體"/>
              </w:rPr>
              <w:t>上開函示及有關</w:t>
            </w:r>
            <w:r w:rsidRPr="00264D7F">
              <w:rPr>
                <w:rStyle w:val="aa"/>
              </w:rPr>
              <w:t>規定辦理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6904F4A4" w14:textId="77777777" w:rsidTr="00A726EB">
        <w:tc>
          <w:tcPr>
            <w:tcW w:w="9656" w:type="dxa"/>
            <w:shd w:val="clear" w:color="auto" w:fill="auto"/>
          </w:tcPr>
          <w:p w14:paraId="13060545" w14:textId="1CB93A28"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2015-08-11</w:t>
            </w:r>
            <w:r w:rsidRPr="006003C9">
              <w:rPr>
                <w:rFonts w:hAnsi="細明體" w:cs="細明體"/>
              </w:rPr>
              <w:t>“</w:t>
            </w:r>
          </w:p>
        </w:tc>
      </w:tr>
      <w:tr w:rsidR="001C1AC5" w:rsidRPr="00165CC3" w14:paraId="32941D62" w14:textId="77777777" w:rsidTr="00A726EB">
        <w:tc>
          <w:tcPr>
            <w:tcW w:w="9656" w:type="dxa"/>
            <w:shd w:val="clear" w:color="auto" w:fill="auto"/>
          </w:tcPr>
          <w:p w14:paraId="7E2A29D7" w14:textId="298CC67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CFA4CCB" w14:textId="77777777" w:rsidTr="00A726EB">
        <w:tc>
          <w:tcPr>
            <w:tcW w:w="9656" w:type="dxa"/>
            <w:shd w:val="clear" w:color="auto" w:fill="auto"/>
          </w:tcPr>
          <w:p w14:paraId="7738113D" w14:textId="7B48988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3119C4E" w14:textId="77777777" w:rsidTr="00A726EB">
        <w:tc>
          <w:tcPr>
            <w:tcW w:w="9656" w:type="dxa"/>
            <w:shd w:val="clear" w:color="auto" w:fill="auto"/>
          </w:tcPr>
          <w:p w14:paraId="6960D67E" w14:textId="5A737BC3"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3D27586" w14:textId="77777777" w:rsidTr="00A726EB">
        <w:tc>
          <w:tcPr>
            <w:tcW w:w="9656" w:type="dxa"/>
            <w:shd w:val="clear" w:color="auto" w:fill="auto"/>
          </w:tcPr>
          <w:p w14:paraId="15A631D5" w14:textId="1A25D5D8"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860400" w:rsidRPr="00860400">
              <w:rPr>
                <w:rStyle w:val="aa"/>
              </w:rPr>
              <w:t>公寓大廈</w:t>
            </w:r>
            <w:r w:rsidR="00EF55D8" w:rsidRPr="00EF55D8">
              <w:rPr>
                <w:rStyle w:val="aa"/>
              </w:rPr>
              <w:t>管理</w:t>
            </w:r>
            <w:r w:rsidRPr="00165CC3">
              <w:rPr>
                <w:rFonts w:hAnsi="細明體" w:cs="細明體"/>
              </w:rPr>
              <w:t>委員會</w:t>
            </w:r>
            <w:r w:rsidR="00C34A2E" w:rsidRPr="00C34A2E">
              <w:rPr>
                <w:rStyle w:val="aa"/>
              </w:rPr>
              <w:t>依</w:t>
            </w:r>
            <w:r w:rsidR="009242E5" w:rsidRPr="009242E5">
              <w:rPr>
                <w:rStyle w:val="aa"/>
              </w:rPr>
              <w:t>區分</w:t>
            </w:r>
            <w:r w:rsidRPr="00165CC3">
              <w:rPr>
                <w:rFonts w:hAnsi="細明體" w:cs="細明體"/>
              </w:rPr>
              <w:t>所有權人會議決議執行</w:t>
            </w:r>
            <w:r w:rsidR="00264D7F" w:rsidRPr="00264D7F">
              <w:rPr>
                <w:rStyle w:val="aa"/>
              </w:rPr>
              <w:t>外牆</w:t>
            </w:r>
            <w:r w:rsidRPr="00165CC3">
              <w:rPr>
                <w:rFonts w:hAnsi="細明體" w:cs="細明體"/>
              </w:rPr>
              <w:t>磁磚修補，修補後色差牴觸規約，涉違反</w:t>
            </w:r>
            <w:r w:rsidR="00860400" w:rsidRPr="00860400">
              <w:rPr>
                <w:rStyle w:val="aa"/>
              </w:rPr>
              <w:t>公寓大廈</w:t>
            </w:r>
            <w:r w:rsidR="00EF55D8" w:rsidRPr="00EF55D8">
              <w:rPr>
                <w:rStyle w:val="aa"/>
              </w:rPr>
              <w:t>管理</w:t>
            </w:r>
            <w:r w:rsidRPr="00165CC3">
              <w:rPr>
                <w:rFonts w:hAnsi="細明體" w:cs="細明體"/>
              </w:rPr>
              <w:t>條例第</w:t>
            </w:r>
            <w:r w:rsidRPr="00165CC3">
              <w:rPr>
                <w:rFonts w:hAnsi="細明體" w:cs="細明體"/>
              </w:rPr>
              <w:t>8</w:t>
            </w:r>
            <w:r w:rsidRPr="00165CC3">
              <w:rPr>
                <w:rFonts w:hAnsi="細明體" w:cs="細明體"/>
              </w:rPr>
              <w:t>條</w:t>
            </w:r>
            <w:r w:rsidR="00264D7F" w:rsidRPr="00264D7F">
              <w:rPr>
                <w:rStyle w:val="aa"/>
              </w:rPr>
              <w:t>規定</w:t>
            </w:r>
            <w:r w:rsidRPr="00165CC3">
              <w:rPr>
                <w:rFonts w:hAnsi="細明體" w:cs="細明體"/>
              </w:rPr>
              <w:t>，及</w:t>
            </w:r>
            <w:r w:rsidR="009242E5" w:rsidRPr="009242E5">
              <w:rPr>
                <w:rStyle w:val="aa"/>
              </w:rPr>
              <w:t>區分</w:t>
            </w:r>
            <w:r w:rsidRPr="00165CC3">
              <w:rPr>
                <w:rFonts w:hAnsi="細明體" w:cs="細明體"/>
              </w:rPr>
              <w:t>所有權人會議決議與規約競合時如何之處疑義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208C46B9" w14:textId="77777777" w:rsidTr="00A726EB">
        <w:tc>
          <w:tcPr>
            <w:tcW w:w="9656" w:type="dxa"/>
            <w:shd w:val="clear" w:color="auto" w:fill="auto"/>
          </w:tcPr>
          <w:p w14:paraId="5BF3518C" w14:textId="5AD1D3A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104.08.11.</w:t>
            </w:r>
            <w:r w:rsidRPr="006003C9">
              <w:rPr>
                <w:rFonts w:hAnsi="細明體" w:cs="細明體"/>
              </w:rPr>
              <w:t>營署建管字第</w:t>
            </w:r>
            <w:r w:rsidRPr="006003C9">
              <w:rPr>
                <w:rFonts w:hAnsi="細明體" w:cs="細明體"/>
              </w:rPr>
              <w:t>1040049809</w:t>
            </w:r>
            <w:r w:rsidRPr="006003C9">
              <w:rPr>
                <w:rFonts w:hAnsi="細明體" w:cs="細明體"/>
              </w:rPr>
              <w:t>號說明：一、復貴局</w:t>
            </w:r>
            <w:r w:rsidRPr="006003C9">
              <w:rPr>
                <w:rFonts w:hAnsi="細明體" w:cs="細明體"/>
              </w:rPr>
              <w:t>104</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23</w:t>
            </w:r>
            <w:r w:rsidRPr="006003C9">
              <w:rPr>
                <w:rFonts w:hAnsi="細明體" w:cs="細明體"/>
              </w:rPr>
              <w:t>日高市工務建字第</w:t>
            </w:r>
            <w:r w:rsidRPr="006003C9">
              <w:rPr>
                <w:rFonts w:hAnsi="細明體" w:cs="細明體"/>
              </w:rPr>
              <w:t>10403089600</w:t>
            </w:r>
            <w:r w:rsidRPr="006003C9">
              <w:rPr>
                <w:rFonts w:hAnsi="細明體" w:cs="細明體"/>
              </w:rPr>
              <w:t>號函。二、按「</w:t>
            </w:r>
            <w:r w:rsidRPr="00860400">
              <w:rPr>
                <w:rStyle w:val="aa"/>
              </w:rPr>
              <w:t>公寓大廈</w:t>
            </w:r>
            <w:r w:rsidRPr="006003C9">
              <w:rPr>
                <w:rFonts w:hAnsi="細明體" w:cs="細明體"/>
              </w:rPr>
              <w:t>周圍</w:t>
            </w:r>
            <w:r w:rsidRPr="00A267DD">
              <w:rPr>
                <w:rStyle w:val="aa"/>
              </w:rPr>
              <w:t>上下</w:t>
            </w:r>
            <w:r w:rsidRPr="006003C9">
              <w:rPr>
                <w:rFonts w:hAnsi="細明體" w:cs="細明體"/>
              </w:rPr>
              <w:t>、</w:t>
            </w:r>
            <w:r w:rsidRPr="00264D7F">
              <w:rPr>
                <w:rStyle w:val="aa"/>
              </w:rPr>
              <w:t>外</w:t>
            </w:r>
            <w:r w:rsidRPr="00A267DD">
              <w:rPr>
                <w:rStyle w:val="aa"/>
              </w:rPr>
              <w:t>牆面</w:t>
            </w:r>
            <w:r w:rsidRPr="006003C9">
              <w:rPr>
                <w:rFonts w:hAnsi="細明體" w:cs="細明體"/>
              </w:rPr>
              <w:t>、樓頂平臺及不</w:t>
            </w:r>
            <w:r w:rsidRPr="00C34A2E">
              <w:rPr>
                <w:rStyle w:val="aa"/>
              </w:rPr>
              <w:t>屬</w:t>
            </w:r>
            <w:r w:rsidRPr="006003C9">
              <w:rPr>
                <w:rFonts w:hAnsi="細明體" w:cs="細明體"/>
              </w:rPr>
              <w:t>專有</w:t>
            </w:r>
            <w:r w:rsidRPr="00A267DD">
              <w:rPr>
                <w:rStyle w:val="aa"/>
              </w:rPr>
              <w:t>部分</w:t>
            </w:r>
            <w:r w:rsidRPr="006003C9">
              <w:rPr>
                <w:rFonts w:hAnsi="細明體" w:cs="細明體"/>
              </w:rPr>
              <w:t>之防空</w:t>
            </w:r>
            <w:r w:rsidRPr="00C34A2E">
              <w:rPr>
                <w:rStyle w:val="aa"/>
              </w:rPr>
              <w:t>避難</w:t>
            </w:r>
            <w:r w:rsidRPr="00A267DD">
              <w:rPr>
                <w:rStyle w:val="aa"/>
              </w:rPr>
              <w:t>設備</w:t>
            </w:r>
            <w:r w:rsidRPr="006003C9">
              <w:rPr>
                <w:rFonts w:hAnsi="細明體" w:cs="細明體"/>
              </w:rPr>
              <w:t>，其變更</w:t>
            </w:r>
            <w:r w:rsidRPr="0034082B">
              <w:rPr>
                <w:rStyle w:val="aa"/>
              </w:rPr>
              <w:t>構造</w:t>
            </w:r>
            <w:r w:rsidRPr="006003C9">
              <w:rPr>
                <w:rFonts w:hAnsi="細明體" w:cs="細明體"/>
              </w:rPr>
              <w:t>、顏色、</w:t>
            </w:r>
            <w:r w:rsidRPr="00A267DD">
              <w:rPr>
                <w:rStyle w:val="aa"/>
              </w:rPr>
              <w:t>設置</w:t>
            </w:r>
            <w:r w:rsidRPr="006003C9">
              <w:rPr>
                <w:rFonts w:hAnsi="細明體" w:cs="細明體"/>
              </w:rPr>
              <w:t>廣告物、鐵鋁窗或其他類似之行為，</w:t>
            </w:r>
            <w:r w:rsidRPr="009242E5">
              <w:rPr>
                <w:rStyle w:val="aa"/>
              </w:rPr>
              <w:t>除應</w:t>
            </w:r>
            <w:r w:rsidRPr="00C34A2E">
              <w:rPr>
                <w:rStyle w:val="aa"/>
              </w:rPr>
              <w:t>依</w:t>
            </w:r>
            <w:r w:rsidRPr="006003C9">
              <w:rPr>
                <w:rFonts w:hAnsi="細明體" w:cs="細明體"/>
              </w:rPr>
              <w:t>法令</w:t>
            </w:r>
            <w:r w:rsidRPr="00264D7F">
              <w:rPr>
                <w:rStyle w:val="aa"/>
              </w:rPr>
              <w:t>規定辦理</w:t>
            </w:r>
            <w:r w:rsidRPr="006003C9">
              <w:rPr>
                <w:rFonts w:hAnsi="細明體" w:cs="細明體"/>
              </w:rPr>
              <w:t>外，該</w:t>
            </w:r>
            <w:r w:rsidRPr="00860400">
              <w:rPr>
                <w:rStyle w:val="aa"/>
              </w:rPr>
              <w:t>公寓大廈</w:t>
            </w:r>
            <w:r w:rsidRPr="006003C9">
              <w:rPr>
                <w:rFonts w:hAnsi="細明體" w:cs="細明體"/>
              </w:rPr>
              <w:t>規約另有</w:t>
            </w:r>
            <w:r w:rsidRPr="00264D7F">
              <w:rPr>
                <w:rStyle w:val="aa"/>
              </w:rPr>
              <w:t>規定</w:t>
            </w:r>
            <w:r w:rsidRPr="006003C9">
              <w:rPr>
                <w:rFonts w:hAnsi="細明體" w:cs="細明體"/>
              </w:rPr>
              <w:t>或</w:t>
            </w:r>
            <w:r w:rsidRPr="009242E5">
              <w:rPr>
                <w:rStyle w:val="aa"/>
              </w:rPr>
              <w:t>區分</w:t>
            </w:r>
            <w:r w:rsidRPr="006003C9">
              <w:rPr>
                <w:rFonts w:hAnsi="細明體" w:cs="細明體"/>
              </w:rPr>
              <w:t>所有權人會議已有決議，經向直轄市、縣（市）主管機關完成報備有案者，</w:t>
            </w:r>
            <w:r w:rsidRPr="009242E5">
              <w:rPr>
                <w:rStyle w:val="aa"/>
              </w:rPr>
              <w:t>應</w:t>
            </w:r>
            <w:r w:rsidRPr="006003C9">
              <w:rPr>
                <w:rFonts w:hAnsi="細明體" w:cs="細明體"/>
              </w:rPr>
              <w:t>受該規約或</w:t>
            </w:r>
            <w:r w:rsidRPr="009242E5">
              <w:rPr>
                <w:rStyle w:val="aa"/>
              </w:rPr>
              <w:t>區分</w:t>
            </w:r>
            <w:r w:rsidRPr="006003C9">
              <w:rPr>
                <w:rFonts w:hAnsi="細明體" w:cs="細明體"/>
              </w:rPr>
              <w:t>所有權人會議決議之限制。」「住戶違反第一項</w:t>
            </w:r>
            <w:r w:rsidRPr="00264D7F">
              <w:rPr>
                <w:rStyle w:val="aa"/>
              </w:rPr>
              <w:t>規定</w:t>
            </w:r>
            <w:r w:rsidRPr="006003C9">
              <w:rPr>
                <w:rFonts w:hAnsi="細明體" w:cs="細明體"/>
              </w:rPr>
              <w:t>，</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w:t>
            </w:r>
            <w:r w:rsidRPr="009242E5">
              <w:rPr>
                <w:rStyle w:val="aa"/>
              </w:rPr>
              <w:t>應</w:t>
            </w:r>
            <w:r w:rsidRPr="006003C9">
              <w:rPr>
                <w:rFonts w:hAnsi="細明體" w:cs="細明體"/>
              </w:rPr>
              <w:t>予制止，經制止而不遵從者，</w:t>
            </w:r>
            <w:r w:rsidRPr="009242E5">
              <w:rPr>
                <w:rStyle w:val="aa"/>
              </w:rPr>
              <w:t>應</w:t>
            </w:r>
            <w:r w:rsidRPr="006003C9">
              <w:rPr>
                <w:rFonts w:hAnsi="細明體" w:cs="細明體"/>
              </w:rPr>
              <w:t>報請主管機關</w:t>
            </w:r>
            <w:r w:rsidRPr="00C34A2E">
              <w:rPr>
                <w:rStyle w:val="aa"/>
              </w:rPr>
              <w:t>依</w:t>
            </w:r>
            <w:r w:rsidRPr="006003C9">
              <w:rPr>
                <w:rFonts w:hAnsi="細明體" w:cs="細明體"/>
              </w:rPr>
              <w:t>第四十九條第一項</w:t>
            </w:r>
            <w:r w:rsidRPr="00264D7F">
              <w:rPr>
                <w:rStyle w:val="aa"/>
              </w:rPr>
              <w:t>規定</w:t>
            </w:r>
            <w:r w:rsidRPr="006003C9">
              <w:rPr>
                <w:rFonts w:hAnsi="細明體" w:cs="細明體"/>
              </w:rPr>
              <w:t>處理，該住戶並</w:t>
            </w:r>
            <w:r w:rsidRPr="009242E5">
              <w:rPr>
                <w:rStyle w:val="aa"/>
              </w:rPr>
              <w:t>應</w:t>
            </w:r>
            <w:r w:rsidRPr="006003C9">
              <w:rPr>
                <w:rFonts w:hAnsi="細明體" w:cs="細明體"/>
              </w:rPr>
              <w:t>於一個月內回復原狀。屆期未回復原狀者，</w:t>
            </w:r>
            <w:r w:rsidRPr="00A267DD">
              <w:rPr>
                <w:rStyle w:val="aa"/>
              </w:rPr>
              <w:t>得</w:t>
            </w:r>
            <w:r w:rsidRPr="006003C9">
              <w:rPr>
                <w:rFonts w:hAnsi="細明體" w:cs="細明體"/>
              </w:rPr>
              <w:t>由</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委員會回復原狀，其費用由該住戶負擔。」為</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簡稱條例）第</w:t>
            </w:r>
            <w:r w:rsidRPr="006003C9">
              <w:rPr>
                <w:rFonts w:hAnsi="細明體" w:cs="細明體"/>
              </w:rPr>
              <w:t>8</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3</w:t>
            </w:r>
            <w:r w:rsidRPr="006003C9">
              <w:rPr>
                <w:rFonts w:hAnsi="細明體" w:cs="細明體"/>
              </w:rPr>
              <w:t>項所明定，有關貴府稱，貴市鳳山區〇〇大樓規約已</w:t>
            </w:r>
            <w:r w:rsidRPr="00264D7F">
              <w:rPr>
                <w:rStyle w:val="aa"/>
              </w:rPr>
              <w:t>規定</w:t>
            </w:r>
            <w:r w:rsidRPr="00A267DD">
              <w:rPr>
                <w:rStyle w:val="aa"/>
              </w:rPr>
              <w:t>不得</w:t>
            </w:r>
            <w:r w:rsidRPr="006003C9">
              <w:rPr>
                <w:rFonts w:hAnsi="細明體" w:cs="細明體"/>
              </w:rPr>
              <w:t>任意變更</w:t>
            </w:r>
            <w:r w:rsidRPr="00264D7F">
              <w:rPr>
                <w:rStyle w:val="aa"/>
              </w:rPr>
              <w:t>外牆</w:t>
            </w:r>
            <w:r w:rsidRPr="006003C9">
              <w:rPr>
                <w:rFonts w:hAnsi="細明體" w:cs="細明體"/>
              </w:rPr>
              <w:t>顏色並完成報備在案，故</w:t>
            </w:r>
            <w:r w:rsidRPr="00C34A2E">
              <w:rPr>
                <w:rStyle w:val="aa"/>
              </w:rPr>
              <w:t>依</w:t>
            </w:r>
            <w:r w:rsidRPr="006003C9">
              <w:rPr>
                <w:rFonts w:hAnsi="細明體" w:cs="細明體"/>
              </w:rPr>
              <w:t>前開</w:t>
            </w:r>
            <w:r w:rsidRPr="00264D7F">
              <w:rPr>
                <w:rStyle w:val="aa"/>
              </w:rPr>
              <w:t>規定</w:t>
            </w:r>
            <w:r w:rsidRPr="006003C9">
              <w:rPr>
                <w:rFonts w:hAnsi="細明體" w:cs="細明體"/>
              </w:rPr>
              <w:t>如「住戶」違反</w:t>
            </w:r>
            <w:r w:rsidRPr="00264D7F">
              <w:rPr>
                <w:rStyle w:val="aa"/>
              </w:rPr>
              <w:t>規定</w:t>
            </w:r>
            <w:r w:rsidRPr="006003C9">
              <w:rPr>
                <w:rFonts w:hAnsi="細明體" w:cs="細明體"/>
              </w:rPr>
              <w:t>，</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w:t>
            </w:r>
            <w:r w:rsidRPr="009242E5">
              <w:rPr>
                <w:rStyle w:val="aa"/>
              </w:rPr>
              <w:t>應</w:t>
            </w:r>
            <w:r w:rsidRPr="006003C9">
              <w:rPr>
                <w:rFonts w:hAnsi="細明體" w:cs="細明體"/>
              </w:rPr>
              <w:t>予制止，經制止而不遵從者，</w:t>
            </w:r>
            <w:r w:rsidRPr="009242E5">
              <w:rPr>
                <w:rStyle w:val="aa"/>
              </w:rPr>
              <w:t>應</w:t>
            </w:r>
            <w:r w:rsidRPr="006003C9">
              <w:rPr>
                <w:rFonts w:hAnsi="細明體" w:cs="細明體"/>
              </w:rPr>
              <w:t>報請主管機關</w:t>
            </w:r>
            <w:r w:rsidRPr="00C34A2E">
              <w:rPr>
                <w:rStyle w:val="aa"/>
              </w:rPr>
              <w:t>依</w:t>
            </w:r>
            <w:r w:rsidRPr="006003C9">
              <w:rPr>
                <w:rFonts w:hAnsi="細明體" w:cs="細明體"/>
              </w:rPr>
              <w:t>第</w:t>
            </w:r>
            <w:r w:rsidRPr="006003C9">
              <w:rPr>
                <w:rFonts w:hAnsi="細明體" w:cs="細明體"/>
              </w:rPr>
              <w:t>49</w:t>
            </w:r>
            <w:r w:rsidRPr="006003C9">
              <w:rPr>
                <w:rFonts w:hAnsi="細明體" w:cs="細明體"/>
              </w:rPr>
              <w:t>條第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處理，該住戶並</w:t>
            </w:r>
            <w:r w:rsidRPr="009242E5">
              <w:rPr>
                <w:rStyle w:val="aa"/>
              </w:rPr>
              <w:t>應</w:t>
            </w:r>
            <w:r w:rsidRPr="006003C9">
              <w:rPr>
                <w:rFonts w:hAnsi="細明體" w:cs="細明體"/>
              </w:rPr>
              <w:t>於一個月內回復原</w:t>
            </w:r>
            <w:r w:rsidRPr="006003C9">
              <w:rPr>
                <w:rFonts w:hAnsi="細明體" w:cs="細明體"/>
              </w:rPr>
              <w:lastRenderedPageBreak/>
              <w:t>狀。屆期未回復原狀者，</w:t>
            </w:r>
            <w:r w:rsidRPr="00A267DD">
              <w:rPr>
                <w:rStyle w:val="aa"/>
              </w:rPr>
              <w:t>得</w:t>
            </w:r>
            <w:r w:rsidRPr="006003C9">
              <w:rPr>
                <w:rFonts w:hAnsi="細明體" w:cs="細明體"/>
              </w:rPr>
              <w:t>由</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委員會回復原狀，其費用由該住戶負擔。三、按「</w:t>
            </w:r>
            <w:r w:rsidRPr="00EF55D8">
              <w:rPr>
                <w:rStyle w:val="aa"/>
              </w:rPr>
              <w:t>管理</w:t>
            </w:r>
            <w:r w:rsidRPr="006003C9">
              <w:rPr>
                <w:rFonts w:hAnsi="細明體" w:cs="細明體"/>
              </w:rPr>
              <w:t>委員會之職務如下：一、</w:t>
            </w:r>
            <w:r w:rsidRPr="009242E5">
              <w:rPr>
                <w:rStyle w:val="aa"/>
              </w:rPr>
              <w:t>區分</w:t>
            </w:r>
            <w:r w:rsidRPr="006003C9">
              <w:rPr>
                <w:rFonts w:hAnsi="細明體" w:cs="細明體"/>
              </w:rPr>
              <w:t>所有權人會議決議事項之執行。」、「有下列行為之一者，由直轄市、縣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主管機關處新臺幣一千元</w:t>
            </w:r>
            <w:r w:rsidRPr="002D4974">
              <w:rPr>
                <w:rStyle w:val="aa"/>
              </w:rPr>
              <w:t>以上</w:t>
            </w:r>
            <w:r w:rsidRPr="006003C9">
              <w:rPr>
                <w:rFonts w:hAnsi="細明體" w:cs="細明體"/>
              </w:rPr>
              <w:t>五千元</w:t>
            </w:r>
            <w:r w:rsidRPr="002D4974">
              <w:rPr>
                <w:rStyle w:val="aa"/>
              </w:rPr>
              <w:t>以下</w:t>
            </w:r>
            <w:r w:rsidRPr="006003C9">
              <w:rPr>
                <w:rFonts w:hAnsi="細明體" w:cs="細明體"/>
              </w:rPr>
              <w:t>罰鍰，並</w:t>
            </w:r>
            <w:r w:rsidRPr="00A267DD">
              <w:rPr>
                <w:rStyle w:val="aa"/>
              </w:rPr>
              <w:t>得</w:t>
            </w:r>
            <w:r w:rsidRPr="006003C9">
              <w:rPr>
                <w:rFonts w:hAnsi="細明體" w:cs="細明體"/>
              </w:rPr>
              <w:t>令其限期改善或履行義務、職務；屆期不改善或不履行者，</w:t>
            </w:r>
            <w:r w:rsidRPr="00A267DD">
              <w:rPr>
                <w:rStyle w:val="aa"/>
              </w:rPr>
              <w:t>得</w:t>
            </w:r>
            <w:r w:rsidRPr="006003C9">
              <w:rPr>
                <w:rFonts w:hAnsi="細明體" w:cs="細明體"/>
              </w:rPr>
              <w:t>連續處罰：</w:t>
            </w:r>
            <w:r w:rsidRPr="006003C9">
              <w:rPr>
                <w:rFonts w:hAnsi="細明體" w:cs="細明體"/>
              </w:rPr>
              <w:t>…</w:t>
            </w:r>
            <w:r w:rsidRPr="006003C9">
              <w:rPr>
                <w:rFonts w:hAnsi="細明體" w:cs="細明體"/>
              </w:rPr>
              <w:t>四、</w:t>
            </w:r>
            <w:r w:rsidRPr="00EF55D8">
              <w:rPr>
                <w:rStyle w:val="aa"/>
              </w:rPr>
              <w:t>管理</w:t>
            </w:r>
            <w:r w:rsidRPr="006003C9">
              <w:rPr>
                <w:rFonts w:hAnsi="細明體" w:cs="細明體"/>
              </w:rPr>
              <w:t>負責人、主任委員或</w:t>
            </w:r>
            <w:r w:rsidRPr="00EF55D8">
              <w:rPr>
                <w:rStyle w:val="aa"/>
              </w:rPr>
              <w:t>管理</w:t>
            </w:r>
            <w:r w:rsidRPr="006003C9">
              <w:rPr>
                <w:rFonts w:hAnsi="細明體" w:cs="細明體"/>
              </w:rPr>
              <w:t>委員</w:t>
            </w:r>
            <w:r w:rsidRPr="00C34A2E">
              <w:rPr>
                <w:rStyle w:val="aa"/>
              </w:rPr>
              <w:t>無</w:t>
            </w:r>
            <w:r w:rsidRPr="006003C9">
              <w:rPr>
                <w:rFonts w:hAnsi="細明體" w:cs="細明體"/>
              </w:rPr>
              <w:t>正當理由未執行第三十六條第一款、第五款至第十二款所定之職務，顯然影響住戶權益者。」為條例第</w:t>
            </w:r>
            <w:r w:rsidRPr="006003C9">
              <w:rPr>
                <w:rFonts w:hAnsi="細明體" w:cs="細明體"/>
              </w:rPr>
              <w:t>36</w:t>
            </w:r>
            <w:r w:rsidRPr="006003C9">
              <w:rPr>
                <w:rFonts w:hAnsi="細明體" w:cs="細明體"/>
              </w:rPr>
              <w:t>條第</w:t>
            </w:r>
            <w:r w:rsidRPr="006003C9">
              <w:rPr>
                <w:rFonts w:hAnsi="細明體" w:cs="細明體"/>
              </w:rPr>
              <w:t>1</w:t>
            </w:r>
            <w:r w:rsidRPr="006003C9">
              <w:rPr>
                <w:rFonts w:hAnsi="細明體" w:cs="細明體"/>
              </w:rPr>
              <w:t>款、第</w:t>
            </w:r>
            <w:r w:rsidRPr="006003C9">
              <w:rPr>
                <w:rFonts w:hAnsi="細明體" w:cs="細明體"/>
              </w:rPr>
              <w:t>48</w:t>
            </w:r>
            <w:r w:rsidRPr="006003C9">
              <w:rPr>
                <w:rFonts w:hAnsi="細明體" w:cs="細明體"/>
              </w:rPr>
              <w:t>條第</w:t>
            </w:r>
            <w:r w:rsidRPr="006003C9">
              <w:rPr>
                <w:rFonts w:hAnsi="細明體" w:cs="細明體"/>
              </w:rPr>
              <w:t>4</w:t>
            </w:r>
            <w:r w:rsidRPr="006003C9">
              <w:rPr>
                <w:rFonts w:hAnsi="細明體" w:cs="細明體"/>
              </w:rPr>
              <w:t>款明定，故</w:t>
            </w:r>
            <w:r w:rsidRPr="00EF55D8">
              <w:rPr>
                <w:rStyle w:val="aa"/>
              </w:rPr>
              <w:t>管理</w:t>
            </w:r>
            <w:r w:rsidRPr="006003C9">
              <w:rPr>
                <w:rFonts w:hAnsi="細明體" w:cs="細明體"/>
              </w:rPr>
              <w:t>委員會職務，</w:t>
            </w:r>
            <w:r w:rsidRPr="00C34A2E">
              <w:rPr>
                <w:rStyle w:val="aa"/>
              </w:rPr>
              <w:t>依</w:t>
            </w:r>
            <w:r w:rsidRPr="006003C9">
              <w:rPr>
                <w:rFonts w:hAnsi="細明體" w:cs="細明體"/>
              </w:rPr>
              <w:t>上開</w:t>
            </w:r>
            <w:r w:rsidRPr="00264D7F">
              <w:rPr>
                <w:rStyle w:val="aa"/>
              </w:rPr>
              <w:t>規定</w:t>
            </w:r>
            <w:r w:rsidRPr="006003C9">
              <w:rPr>
                <w:rFonts w:hAnsi="細明體" w:cs="細明體"/>
              </w:rPr>
              <w:t>為執行</w:t>
            </w:r>
            <w:r w:rsidRPr="009242E5">
              <w:rPr>
                <w:rStyle w:val="aa"/>
              </w:rPr>
              <w:t>區分</w:t>
            </w:r>
            <w:r w:rsidRPr="006003C9">
              <w:rPr>
                <w:rFonts w:hAnsi="細明體" w:cs="細明體"/>
              </w:rPr>
              <w:t>所有權人會議決議事項；如</w:t>
            </w:r>
            <w:r w:rsidRPr="00EF55D8">
              <w:rPr>
                <w:rStyle w:val="aa"/>
              </w:rPr>
              <w:t>管理</w:t>
            </w:r>
            <w:r w:rsidRPr="006003C9">
              <w:rPr>
                <w:rFonts w:hAnsi="細明體" w:cs="細明體"/>
              </w:rPr>
              <w:t>負責人、主任委員或</w:t>
            </w:r>
            <w:r w:rsidRPr="00EF55D8">
              <w:rPr>
                <w:rStyle w:val="aa"/>
              </w:rPr>
              <w:t>管理</w:t>
            </w:r>
            <w:r w:rsidRPr="006003C9">
              <w:rPr>
                <w:rFonts w:hAnsi="細明體" w:cs="細明體"/>
              </w:rPr>
              <w:t>委員</w:t>
            </w:r>
            <w:r w:rsidRPr="00C34A2E">
              <w:rPr>
                <w:rStyle w:val="aa"/>
              </w:rPr>
              <w:t>無</w:t>
            </w:r>
            <w:r w:rsidRPr="006003C9">
              <w:rPr>
                <w:rFonts w:hAnsi="細明體" w:cs="細明體"/>
              </w:rPr>
              <w:t>正當理由未執行第</w:t>
            </w:r>
            <w:r w:rsidRPr="006003C9">
              <w:rPr>
                <w:rFonts w:hAnsi="細明體" w:cs="細明體"/>
              </w:rPr>
              <w:t>36</w:t>
            </w:r>
            <w:r w:rsidRPr="006003C9">
              <w:rPr>
                <w:rFonts w:hAnsi="細明體" w:cs="細明體"/>
              </w:rPr>
              <w:t>條第</w:t>
            </w:r>
            <w:r w:rsidRPr="006003C9">
              <w:rPr>
                <w:rFonts w:hAnsi="細明體" w:cs="細明體"/>
              </w:rPr>
              <w:t>1</w:t>
            </w:r>
            <w:r w:rsidRPr="006003C9">
              <w:rPr>
                <w:rFonts w:hAnsi="細明體" w:cs="細明體"/>
              </w:rPr>
              <w:t>款</w:t>
            </w:r>
            <w:r w:rsidRPr="00264D7F">
              <w:rPr>
                <w:rStyle w:val="aa"/>
              </w:rPr>
              <w:t>規定</w:t>
            </w:r>
            <w:r w:rsidRPr="006003C9">
              <w:rPr>
                <w:rFonts w:hAnsi="細明體" w:cs="細明體"/>
              </w:rPr>
              <w:t>者，由直轄市、縣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主管機關</w:t>
            </w:r>
            <w:r w:rsidRPr="00C34A2E">
              <w:rPr>
                <w:rStyle w:val="aa"/>
              </w:rPr>
              <w:t>依</w:t>
            </w:r>
            <w:r w:rsidRPr="006003C9">
              <w:rPr>
                <w:rFonts w:hAnsi="細明體" w:cs="細明體"/>
              </w:rPr>
              <w:t>條例第</w:t>
            </w:r>
            <w:r w:rsidRPr="006003C9">
              <w:rPr>
                <w:rFonts w:hAnsi="細明體" w:cs="細明體"/>
              </w:rPr>
              <w:t>48</w:t>
            </w:r>
            <w:r w:rsidRPr="006003C9">
              <w:rPr>
                <w:rFonts w:hAnsi="細明體" w:cs="細明體"/>
              </w:rPr>
              <w:t>條第</w:t>
            </w:r>
            <w:r w:rsidRPr="006003C9">
              <w:rPr>
                <w:rFonts w:hAnsi="細明體" w:cs="細明體"/>
              </w:rPr>
              <w:t>4</w:t>
            </w:r>
            <w:r w:rsidRPr="006003C9">
              <w:rPr>
                <w:rFonts w:hAnsi="細明體" w:cs="細明體"/>
              </w:rPr>
              <w:t>款</w:t>
            </w:r>
            <w:r w:rsidRPr="00264D7F">
              <w:rPr>
                <w:rStyle w:val="aa"/>
              </w:rPr>
              <w:t>規定</w:t>
            </w:r>
            <w:r w:rsidRPr="006003C9">
              <w:rPr>
                <w:rFonts w:hAnsi="細明體" w:cs="細明體"/>
              </w:rPr>
              <w:t>處以罰緩，並</w:t>
            </w:r>
            <w:r w:rsidRPr="00A267DD">
              <w:rPr>
                <w:rStyle w:val="aa"/>
              </w:rPr>
              <w:t>得</w:t>
            </w:r>
            <w:r w:rsidRPr="006003C9">
              <w:rPr>
                <w:rFonts w:hAnsi="細明體" w:cs="細明體"/>
              </w:rPr>
              <w:t>令其限期改善或履行義務、職務；屆期不改善或不履行者，</w:t>
            </w:r>
            <w:r w:rsidRPr="00A267DD">
              <w:rPr>
                <w:rStyle w:val="aa"/>
              </w:rPr>
              <w:t>得</w:t>
            </w:r>
            <w:r w:rsidRPr="006003C9">
              <w:rPr>
                <w:rFonts w:hAnsi="細明體" w:cs="細明體"/>
              </w:rPr>
              <w:t>連續處罰。四、有關</w:t>
            </w:r>
            <w:r w:rsidRPr="00860400">
              <w:rPr>
                <w:rStyle w:val="aa"/>
              </w:rPr>
              <w:t>公寓大廈</w:t>
            </w:r>
            <w:r w:rsidRPr="006003C9">
              <w:rPr>
                <w:rFonts w:hAnsi="細明體" w:cs="細明體"/>
              </w:rPr>
              <w:t>定有限制之規約並已經直轄市、縣（市）主管機關完成報備有案，與</w:t>
            </w:r>
            <w:r w:rsidRPr="009242E5">
              <w:rPr>
                <w:rStyle w:val="aa"/>
              </w:rPr>
              <w:t>區分</w:t>
            </w:r>
            <w:r w:rsidRPr="006003C9">
              <w:rPr>
                <w:rFonts w:hAnsi="細明體" w:cs="細明體"/>
              </w:rPr>
              <w:t>所有權人會議決議不符競合之處理</w:t>
            </w:r>
            <w:r w:rsidRPr="006003C9">
              <w:rPr>
                <w:rFonts w:hAnsi="細明體" w:cs="細明體"/>
              </w:rPr>
              <w:t>1</w:t>
            </w:r>
            <w:r w:rsidRPr="006003C9">
              <w:rPr>
                <w:rFonts w:hAnsi="細明體" w:cs="細明體"/>
              </w:rPr>
              <w:t>節，按規約係經</w:t>
            </w:r>
            <w:r w:rsidRPr="009242E5">
              <w:rPr>
                <w:rStyle w:val="aa"/>
              </w:rPr>
              <w:t>區分</w:t>
            </w:r>
            <w:r w:rsidRPr="006003C9">
              <w:rPr>
                <w:rFonts w:hAnsi="細明體" w:cs="細明體"/>
              </w:rPr>
              <w:t>所有權人會議決議之</w:t>
            </w:r>
            <w:r w:rsidRPr="00860400">
              <w:rPr>
                <w:rStyle w:val="aa"/>
              </w:rPr>
              <w:t>共同</w:t>
            </w:r>
            <w:r w:rsidRPr="006003C9">
              <w:rPr>
                <w:rFonts w:hAnsi="細明體" w:cs="細明體"/>
              </w:rPr>
              <w:t>遵守事項，如</w:t>
            </w:r>
            <w:r w:rsidRPr="009242E5">
              <w:rPr>
                <w:rStyle w:val="aa"/>
              </w:rPr>
              <w:t>區分</w:t>
            </w:r>
            <w:r w:rsidRPr="006003C9">
              <w:rPr>
                <w:rFonts w:hAnsi="細明體" w:cs="細明體"/>
              </w:rPr>
              <w:t>所有權人會議之決議事項與規約不符時，</w:t>
            </w:r>
            <w:r w:rsidRPr="009242E5">
              <w:rPr>
                <w:rStyle w:val="aa"/>
              </w:rPr>
              <w:t>應</w:t>
            </w:r>
            <w:r w:rsidRPr="006003C9">
              <w:rPr>
                <w:rFonts w:hAnsi="細明體" w:cs="細明體"/>
              </w:rPr>
              <w:t>先於</w:t>
            </w:r>
            <w:r w:rsidRPr="009242E5">
              <w:rPr>
                <w:rStyle w:val="aa"/>
              </w:rPr>
              <w:t>區分</w:t>
            </w:r>
            <w:r w:rsidRPr="006003C9">
              <w:rPr>
                <w:rFonts w:hAnsi="細明體" w:cs="細明體"/>
              </w:rPr>
              <w:t>所有權人會議提案修訂規約，踐行本條例第</w:t>
            </w:r>
            <w:r w:rsidRPr="006003C9">
              <w:rPr>
                <w:rFonts w:hAnsi="細明體" w:cs="細明體"/>
              </w:rPr>
              <w:t>30</w:t>
            </w:r>
            <w:r w:rsidRPr="006003C9">
              <w:rPr>
                <w:rFonts w:hAnsi="細明體" w:cs="細明體"/>
              </w:rPr>
              <w:t>條至第</w:t>
            </w:r>
            <w:r w:rsidRPr="006003C9">
              <w:rPr>
                <w:rFonts w:hAnsi="細明體" w:cs="細明體"/>
              </w:rPr>
              <w:t>34</w:t>
            </w:r>
            <w:r w:rsidRPr="006003C9">
              <w:rPr>
                <w:rFonts w:hAnsi="細明體" w:cs="細明體"/>
              </w:rPr>
              <w:t>條</w:t>
            </w:r>
            <w:r w:rsidRPr="00264D7F">
              <w:rPr>
                <w:rStyle w:val="aa"/>
              </w:rPr>
              <w:t>規定</w:t>
            </w:r>
            <w:r w:rsidRPr="006003C9">
              <w:rPr>
                <w:rFonts w:hAnsi="細明體" w:cs="細明體"/>
              </w:rPr>
              <w:t>之程序，始</w:t>
            </w:r>
            <w:r w:rsidRPr="00A267DD">
              <w:rPr>
                <w:rStyle w:val="aa"/>
              </w:rPr>
              <w:t>得</w:t>
            </w:r>
            <w:r w:rsidRPr="006003C9">
              <w:rPr>
                <w:rFonts w:hAnsi="細明體" w:cs="細明體"/>
              </w:rPr>
              <w:t>據以</w:t>
            </w:r>
            <w:r w:rsidRPr="00264D7F">
              <w:rPr>
                <w:rStyle w:val="aa"/>
              </w:rPr>
              <w:t>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50700017" w14:textId="77777777" w:rsidTr="00A726EB">
        <w:tc>
          <w:tcPr>
            <w:tcW w:w="9656" w:type="dxa"/>
            <w:shd w:val="clear" w:color="auto" w:fill="auto"/>
          </w:tcPr>
          <w:p w14:paraId="4081D909" w14:textId="6C6FD54D"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2015-08-11</w:t>
            </w:r>
            <w:r w:rsidRPr="006003C9">
              <w:rPr>
                <w:rFonts w:hAnsi="細明體" w:cs="細明體"/>
              </w:rPr>
              <w:t>“</w:t>
            </w:r>
          </w:p>
        </w:tc>
      </w:tr>
      <w:tr w:rsidR="001C1AC5" w:rsidRPr="00165CC3" w14:paraId="353D548F" w14:textId="77777777" w:rsidTr="00A726EB">
        <w:tc>
          <w:tcPr>
            <w:tcW w:w="9656" w:type="dxa"/>
            <w:shd w:val="clear" w:color="auto" w:fill="auto"/>
          </w:tcPr>
          <w:p w14:paraId="73C059AE" w14:textId="45588D1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B59ECD1" w14:textId="77777777" w:rsidTr="00A726EB">
        <w:tc>
          <w:tcPr>
            <w:tcW w:w="9656" w:type="dxa"/>
            <w:shd w:val="clear" w:color="auto" w:fill="auto"/>
          </w:tcPr>
          <w:p w14:paraId="0CE1BE9B" w14:textId="3751E27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8D2E2DC" w14:textId="77777777" w:rsidTr="00A726EB">
        <w:tc>
          <w:tcPr>
            <w:tcW w:w="9656" w:type="dxa"/>
            <w:shd w:val="clear" w:color="auto" w:fill="auto"/>
          </w:tcPr>
          <w:p w14:paraId="53DEE3B8" w14:textId="2C47BCC8"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30BF77B" w14:textId="77777777" w:rsidTr="00A726EB">
        <w:tc>
          <w:tcPr>
            <w:tcW w:w="9656" w:type="dxa"/>
            <w:shd w:val="clear" w:color="auto" w:fill="auto"/>
          </w:tcPr>
          <w:p w14:paraId="3D55E3AB" w14:textId="668885BF" w:rsidR="001C1AC5" w:rsidRPr="00165CC3" w:rsidRDefault="001C1AC5" w:rsidP="006003C9">
            <w:pPr>
              <w:pStyle w:val="1"/>
              <w:numPr>
                <w:ilvl w:val="0"/>
                <w:numId w:val="1"/>
              </w:numPr>
            </w:pPr>
            <w:r w:rsidRPr="00165CC3">
              <w:rPr>
                <w:rFonts w:cs="細明體"/>
              </w:rPr>
              <w:t>“Title”:“</w:t>
            </w:r>
            <w:r w:rsidRPr="00165CC3">
              <w:rPr>
                <w:rFonts w:hAnsi="細明體" w:cs="細明體"/>
              </w:rPr>
              <w:t>關於</w:t>
            </w:r>
            <w:r w:rsidR="009242E5" w:rsidRPr="009242E5">
              <w:rPr>
                <w:rStyle w:val="aa"/>
              </w:rPr>
              <w:t>建築</w:t>
            </w:r>
            <w:r w:rsidRPr="00165CC3">
              <w:rPr>
                <w:rFonts w:hAnsi="細明體" w:cs="細明體"/>
              </w:rPr>
              <w:t>法規就「</w:t>
            </w:r>
            <w:r w:rsidR="00257C45" w:rsidRPr="00257C45">
              <w:rPr>
                <w:rStyle w:val="aa"/>
              </w:rPr>
              <w:t>合法</w:t>
            </w:r>
            <w:r w:rsidR="009242E5" w:rsidRPr="009242E5">
              <w:rPr>
                <w:rStyle w:val="aa"/>
              </w:rPr>
              <w:t>建築物</w:t>
            </w:r>
            <w:r w:rsidRPr="00165CC3">
              <w:rPr>
                <w:rFonts w:hAnsi="細明體" w:cs="細明體"/>
              </w:rPr>
              <w:t>」之定義</w:t>
            </w:r>
            <w:r w:rsidR="00A267DD" w:rsidRPr="00A267DD">
              <w:rPr>
                <w:rStyle w:val="aa"/>
              </w:rPr>
              <w:t>範圍</w:t>
            </w:r>
            <w:r w:rsidRPr="00165CC3">
              <w:rPr>
                <w:rFonts w:hAnsi="細明體" w:cs="細明體"/>
              </w:rPr>
              <w:t>為何？以及如何取</w:t>
            </w:r>
            <w:r w:rsidR="00A267DD" w:rsidRPr="00A267DD">
              <w:rPr>
                <w:rStyle w:val="aa"/>
              </w:rPr>
              <w:t>得</w:t>
            </w:r>
            <w:r w:rsidRPr="00165CC3">
              <w:rPr>
                <w:rFonts w:hAnsi="細明體" w:cs="細明體"/>
              </w:rPr>
              <w:t>該項證明文件</w:t>
            </w:r>
            <w:r w:rsidRPr="00165CC3">
              <w:rPr>
                <w:rFonts w:hAnsi="細明體" w:cs="細明體"/>
              </w:rPr>
              <w:t>1</w:t>
            </w:r>
            <w:r w:rsidRPr="00165CC3">
              <w:rPr>
                <w:rFonts w:hAnsi="細明體" w:cs="細明體"/>
              </w:rPr>
              <w:t>案</w:t>
            </w:r>
            <w:r w:rsidRPr="00165CC3">
              <w:rPr>
                <w:rFonts w:hAnsi="細明體" w:cs="細明體"/>
              </w:rPr>
              <w:t>",</w:t>
            </w:r>
          </w:p>
        </w:tc>
      </w:tr>
      <w:tr w:rsidR="001C1AC5" w:rsidRPr="00165CC3" w14:paraId="3A925883" w14:textId="77777777" w:rsidTr="00A726EB">
        <w:tc>
          <w:tcPr>
            <w:tcW w:w="9656" w:type="dxa"/>
            <w:shd w:val="clear" w:color="auto" w:fill="auto"/>
          </w:tcPr>
          <w:p w14:paraId="1D21F3CA" w14:textId="2BA687F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w:t>
            </w:r>
            <w:r w:rsidRPr="006003C9">
              <w:rPr>
                <w:rFonts w:hAnsi="細明體" w:cs="細明體"/>
              </w:rPr>
              <w:t>104.8.7</w:t>
            </w:r>
            <w:r w:rsidRPr="006003C9">
              <w:rPr>
                <w:rFonts w:hAnsi="細明體" w:cs="細明體"/>
              </w:rPr>
              <w:t>營署建管字第</w:t>
            </w:r>
            <w:r w:rsidRPr="006003C9">
              <w:rPr>
                <w:rFonts w:hAnsi="細明體" w:cs="細明體"/>
              </w:rPr>
              <w:t>1040049354</w:t>
            </w:r>
            <w:r w:rsidRPr="006003C9">
              <w:rPr>
                <w:rFonts w:hAnsi="細明體" w:cs="細明體"/>
              </w:rPr>
              <w:t>號函說明：一、復貴司</w:t>
            </w:r>
            <w:r w:rsidRPr="006003C9">
              <w:rPr>
                <w:rFonts w:hAnsi="細明體" w:cs="細明體"/>
              </w:rPr>
              <w:t>104</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23</w:t>
            </w:r>
            <w:r w:rsidRPr="006003C9">
              <w:rPr>
                <w:rFonts w:hAnsi="細明體" w:cs="細明體"/>
              </w:rPr>
              <w:t>日內民司字第</w:t>
            </w:r>
            <w:r w:rsidRPr="006003C9">
              <w:rPr>
                <w:rFonts w:hAnsi="細明體" w:cs="細明體"/>
              </w:rPr>
              <w:t>1041103658</w:t>
            </w:r>
            <w:r w:rsidRPr="006003C9">
              <w:rPr>
                <w:rFonts w:hAnsi="細明體" w:cs="細明體"/>
              </w:rPr>
              <w:t>號書函。二、</w:t>
            </w:r>
            <w:r w:rsidRPr="00257C45">
              <w:rPr>
                <w:rStyle w:val="aa"/>
              </w:rPr>
              <w:t>符合</w:t>
            </w:r>
            <w:r w:rsidRPr="006003C9">
              <w:rPr>
                <w:rFonts w:hAnsi="細明體" w:cs="細明體"/>
              </w:rPr>
              <w:t>下列</w:t>
            </w:r>
            <w:r w:rsidRPr="00264D7F">
              <w:rPr>
                <w:rStyle w:val="aa"/>
              </w:rPr>
              <w:t>規定</w:t>
            </w:r>
            <w:r w:rsidRPr="006003C9">
              <w:rPr>
                <w:rFonts w:hAnsi="細明體" w:cs="細明體"/>
              </w:rPr>
              <w:t>情形之一者，係為</w:t>
            </w:r>
            <w:r w:rsidRPr="00BA2B90">
              <w:rPr>
                <w:rStyle w:val="aa"/>
              </w:rPr>
              <w:t>合法</w:t>
            </w:r>
            <w:r w:rsidRPr="006003C9">
              <w:rPr>
                <w:rFonts w:hAnsi="細明體" w:cs="細明體"/>
              </w:rPr>
              <w:t>之</w:t>
            </w:r>
            <w:r w:rsidRPr="009242E5">
              <w:rPr>
                <w:rStyle w:val="aa"/>
              </w:rPr>
              <w:t>建築物</w:t>
            </w:r>
            <w:r w:rsidRPr="006003C9">
              <w:rPr>
                <w:rFonts w:hAnsi="細明體" w:cs="細明體"/>
              </w:rPr>
              <w:t>：（一）</w:t>
            </w:r>
            <w:r w:rsidRPr="00C34A2E">
              <w:rPr>
                <w:rStyle w:val="aa"/>
              </w:rPr>
              <w:t>依</w:t>
            </w:r>
            <w:r w:rsidRPr="009242E5">
              <w:rPr>
                <w:rStyle w:val="aa"/>
              </w:rPr>
              <w:t>建築</w:t>
            </w:r>
            <w:r w:rsidRPr="006003C9">
              <w:rPr>
                <w:rFonts w:hAnsi="細明體" w:cs="細明體"/>
              </w:rPr>
              <w:t>法（</w:t>
            </w:r>
            <w:r w:rsidRPr="002D4974">
              <w:rPr>
                <w:rStyle w:val="aa"/>
              </w:rPr>
              <w:t>以下</w:t>
            </w:r>
            <w:r w:rsidRPr="006003C9">
              <w:rPr>
                <w:rFonts w:hAnsi="細明體" w:cs="細明體"/>
              </w:rPr>
              <w:t>簡稱本法）</w:t>
            </w:r>
            <w:r w:rsidRPr="00264D7F">
              <w:rPr>
                <w:rStyle w:val="aa"/>
              </w:rPr>
              <w:t>規定</w:t>
            </w:r>
            <w:r w:rsidRPr="006003C9">
              <w:rPr>
                <w:rFonts w:hAnsi="細明體" w:cs="細明體"/>
              </w:rPr>
              <w:t>領</w:t>
            </w:r>
            <w:r w:rsidRPr="00A267DD">
              <w:rPr>
                <w:rStyle w:val="aa"/>
              </w:rPr>
              <w:t>得使用</w:t>
            </w:r>
            <w:r w:rsidRPr="009242E5">
              <w:rPr>
                <w:rStyle w:val="aa"/>
              </w:rPr>
              <w:t>執照</w:t>
            </w:r>
            <w:r w:rsidRPr="006003C9">
              <w:rPr>
                <w:rFonts w:hAnsi="細明體" w:cs="細明體"/>
              </w:rPr>
              <w:t>之</w:t>
            </w:r>
            <w:r w:rsidRPr="009242E5">
              <w:rPr>
                <w:rStyle w:val="aa"/>
              </w:rPr>
              <w:t>建築物</w:t>
            </w:r>
            <w:r w:rsidRPr="006003C9">
              <w:rPr>
                <w:rFonts w:hAnsi="細明體" w:cs="細明體"/>
              </w:rPr>
              <w:t>。（二）</w:t>
            </w:r>
            <w:r w:rsidRPr="00C34A2E">
              <w:rPr>
                <w:rStyle w:val="aa"/>
              </w:rPr>
              <w:t>依</w:t>
            </w:r>
            <w:r w:rsidRPr="006003C9">
              <w:rPr>
                <w:rFonts w:hAnsi="細明體" w:cs="細明體"/>
              </w:rPr>
              <w:t>本法第</w:t>
            </w:r>
            <w:r w:rsidRPr="006003C9">
              <w:rPr>
                <w:rFonts w:hAnsi="細明體" w:cs="細明體"/>
              </w:rPr>
              <w:t>98</w:t>
            </w:r>
            <w:r w:rsidRPr="006003C9">
              <w:rPr>
                <w:rFonts w:hAnsi="細明體" w:cs="細明體"/>
              </w:rPr>
              <w:t>條及第</w:t>
            </w:r>
            <w:r w:rsidRPr="006003C9">
              <w:rPr>
                <w:rFonts w:hAnsi="細明體" w:cs="細明體"/>
              </w:rPr>
              <w:t>99</w:t>
            </w:r>
            <w:r w:rsidRPr="006003C9">
              <w:rPr>
                <w:rFonts w:hAnsi="細明體" w:cs="細明體"/>
              </w:rPr>
              <w:t>條</w:t>
            </w:r>
            <w:r w:rsidRPr="00A267DD">
              <w:rPr>
                <w:rStyle w:val="aa"/>
              </w:rPr>
              <w:t>不適用</w:t>
            </w:r>
            <w:r w:rsidRPr="009242E5">
              <w:rPr>
                <w:rStyle w:val="aa"/>
              </w:rPr>
              <w:t>建築</w:t>
            </w:r>
            <w:r w:rsidRPr="006003C9">
              <w:rPr>
                <w:rFonts w:hAnsi="細明體" w:cs="細明體"/>
              </w:rPr>
              <w:t>法全部或一部之</w:t>
            </w:r>
            <w:r w:rsidRPr="00264D7F">
              <w:rPr>
                <w:rStyle w:val="aa"/>
              </w:rPr>
              <w:t>規定</w:t>
            </w:r>
            <w:r w:rsidRPr="006003C9">
              <w:rPr>
                <w:rFonts w:hAnsi="細明體" w:cs="細明體"/>
              </w:rPr>
              <w:t>，</w:t>
            </w:r>
            <w:r w:rsidRPr="009242E5">
              <w:rPr>
                <w:rStyle w:val="aa"/>
              </w:rPr>
              <w:t>分別</w:t>
            </w:r>
            <w:r w:rsidRPr="006003C9">
              <w:rPr>
                <w:rFonts w:hAnsi="細明體" w:cs="細明體"/>
              </w:rPr>
              <w:t>經行政院或直轄市、縣（市）主管</w:t>
            </w:r>
            <w:r w:rsidRPr="009242E5">
              <w:rPr>
                <w:rStyle w:val="aa"/>
              </w:rPr>
              <w:t>建築</w:t>
            </w:r>
            <w:r w:rsidRPr="006003C9">
              <w:rPr>
                <w:rFonts w:hAnsi="細明體" w:cs="細明體"/>
              </w:rPr>
              <w:t>機關</w:t>
            </w:r>
            <w:r w:rsidRPr="00657F62">
              <w:rPr>
                <w:rStyle w:val="aa"/>
              </w:rPr>
              <w:t>許可</w:t>
            </w:r>
            <w:r w:rsidRPr="009242E5">
              <w:rPr>
                <w:rStyle w:val="aa"/>
              </w:rPr>
              <w:t>建築物</w:t>
            </w:r>
            <w:r w:rsidRPr="006003C9">
              <w:rPr>
                <w:rFonts w:hAnsi="細明體" w:cs="細明體"/>
              </w:rPr>
              <w:t>。（三）實施</w:t>
            </w:r>
            <w:r w:rsidRPr="009242E5">
              <w:rPr>
                <w:rStyle w:val="aa"/>
              </w:rPr>
              <w:t>建築</w:t>
            </w:r>
            <w:r w:rsidRPr="00EF55D8">
              <w:rPr>
                <w:rStyle w:val="aa"/>
              </w:rPr>
              <w:t>管理</w:t>
            </w:r>
            <w:r w:rsidRPr="006003C9">
              <w:rPr>
                <w:rFonts w:hAnsi="細明體" w:cs="細明體"/>
              </w:rPr>
              <w:t>前已建造完成之</w:t>
            </w:r>
            <w:r w:rsidRPr="00BA2B90">
              <w:rPr>
                <w:rStyle w:val="aa"/>
              </w:rPr>
              <w:t>合法</w:t>
            </w:r>
            <w:r w:rsidRPr="006003C9">
              <w:rPr>
                <w:rFonts w:hAnsi="細明體" w:cs="細明體"/>
              </w:rPr>
              <w:t>房屋。有關實施</w:t>
            </w:r>
            <w:r w:rsidRPr="009242E5">
              <w:rPr>
                <w:rStyle w:val="aa"/>
              </w:rPr>
              <w:t>建築</w:t>
            </w:r>
            <w:r w:rsidRPr="00EF55D8">
              <w:rPr>
                <w:rStyle w:val="aa"/>
              </w:rPr>
              <w:t>管理</w:t>
            </w:r>
            <w:r w:rsidRPr="006003C9">
              <w:rPr>
                <w:rFonts w:hAnsi="細明體" w:cs="細明體"/>
              </w:rPr>
              <w:t>前之基準日期，以及</w:t>
            </w:r>
            <w:r w:rsidRPr="00BA2B90">
              <w:rPr>
                <w:rStyle w:val="aa"/>
              </w:rPr>
              <w:t>合法</w:t>
            </w:r>
            <w:r w:rsidRPr="006003C9">
              <w:rPr>
                <w:rFonts w:hAnsi="細明體" w:cs="細明體"/>
              </w:rPr>
              <w:t>房屋認定所檢附文件，本部</w:t>
            </w:r>
            <w:r w:rsidRPr="006003C9">
              <w:rPr>
                <w:rFonts w:hAnsi="細明體" w:cs="細明體"/>
              </w:rPr>
              <w:t>91</w:t>
            </w:r>
            <w:r w:rsidRPr="006003C9">
              <w:rPr>
                <w:rFonts w:hAnsi="細明體" w:cs="細明體"/>
              </w:rPr>
              <w:t>年</w:t>
            </w:r>
            <w:r w:rsidRPr="006003C9">
              <w:rPr>
                <w:rFonts w:hAnsi="細明體" w:cs="細明體"/>
              </w:rPr>
              <w:t>3</w:t>
            </w:r>
            <w:r w:rsidRPr="006003C9">
              <w:rPr>
                <w:rFonts w:hAnsi="細明體" w:cs="細明體"/>
              </w:rPr>
              <w:t>月</w:t>
            </w:r>
            <w:r w:rsidRPr="006003C9">
              <w:rPr>
                <w:rFonts w:hAnsi="細明體" w:cs="細明體"/>
              </w:rPr>
              <w:t>19</w:t>
            </w:r>
            <w:r w:rsidRPr="006003C9">
              <w:rPr>
                <w:rFonts w:hAnsi="細明體" w:cs="細明體"/>
              </w:rPr>
              <w:t>日內授營建管字第</w:t>
            </w:r>
            <w:r w:rsidRPr="006003C9">
              <w:rPr>
                <w:rFonts w:hAnsi="細明體" w:cs="細明體"/>
              </w:rPr>
              <w:t>0900018726</w:t>
            </w:r>
            <w:r w:rsidRPr="006003C9">
              <w:rPr>
                <w:rFonts w:hAnsi="細明體" w:cs="細明體"/>
              </w:rPr>
              <w:t>號函及</w:t>
            </w:r>
            <w:r w:rsidRPr="006003C9">
              <w:rPr>
                <w:rFonts w:hAnsi="細明體" w:cs="細明體"/>
              </w:rPr>
              <w:t>89</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24</w:t>
            </w:r>
            <w:r w:rsidRPr="006003C9">
              <w:rPr>
                <w:rFonts w:hAnsi="細明體" w:cs="細明體"/>
              </w:rPr>
              <w:t>日台</w:t>
            </w:r>
            <w:r w:rsidRPr="006003C9">
              <w:rPr>
                <w:rFonts w:hAnsi="細明體" w:cs="細明體"/>
              </w:rPr>
              <w:t>89</w:t>
            </w:r>
            <w:r w:rsidRPr="006003C9">
              <w:rPr>
                <w:rFonts w:hAnsi="細明體" w:cs="細明體"/>
              </w:rPr>
              <w:t>內營字第</w:t>
            </w:r>
            <w:r w:rsidRPr="006003C9">
              <w:rPr>
                <w:rFonts w:hAnsi="細明體" w:cs="細明體"/>
              </w:rPr>
              <w:t>8904763</w:t>
            </w:r>
            <w:r w:rsidRPr="006003C9">
              <w:rPr>
                <w:rFonts w:hAnsi="細明體" w:cs="細明體"/>
              </w:rPr>
              <w:t>號函（如附件）已有明釋。（四）</w:t>
            </w:r>
            <w:r w:rsidRPr="006003C9">
              <w:rPr>
                <w:rFonts w:hAnsi="細明體" w:cs="細明體"/>
              </w:rPr>
              <w:t>60</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22</w:t>
            </w:r>
            <w:r w:rsidRPr="006003C9">
              <w:rPr>
                <w:rFonts w:hAnsi="細明體" w:cs="細明體"/>
              </w:rPr>
              <w:t>日</w:t>
            </w:r>
            <w:r w:rsidRPr="009242E5">
              <w:rPr>
                <w:rStyle w:val="aa"/>
              </w:rPr>
              <w:t>建築</w:t>
            </w:r>
            <w:r w:rsidRPr="006003C9">
              <w:rPr>
                <w:rFonts w:hAnsi="細明體" w:cs="細明體"/>
              </w:rPr>
              <w:t>法修正</w:t>
            </w:r>
            <w:r w:rsidRPr="00A267DD">
              <w:rPr>
                <w:rStyle w:val="aa"/>
              </w:rPr>
              <w:t>公布</w:t>
            </w:r>
            <w:r w:rsidRPr="006003C9">
              <w:rPr>
                <w:rFonts w:hAnsi="細明體" w:cs="細明體"/>
              </w:rPr>
              <w:t>前已</w:t>
            </w:r>
            <w:r w:rsidRPr="009242E5">
              <w:rPr>
                <w:rStyle w:val="aa"/>
              </w:rPr>
              <w:t>建築</w:t>
            </w:r>
            <w:r w:rsidRPr="006003C9">
              <w:rPr>
                <w:rFonts w:hAnsi="細明體" w:cs="細明體"/>
              </w:rPr>
              <w:t>完成，並領有</w:t>
            </w:r>
            <w:r w:rsidRPr="009242E5">
              <w:rPr>
                <w:rStyle w:val="aa"/>
              </w:rPr>
              <w:t>建造執照</w:t>
            </w:r>
            <w:r w:rsidRPr="006003C9">
              <w:rPr>
                <w:rFonts w:hAnsi="細明體" w:cs="細明體"/>
              </w:rPr>
              <w:t>之</w:t>
            </w:r>
            <w:r w:rsidRPr="009242E5">
              <w:rPr>
                <w:rStyle w:val="aa"/>
              </w:rPr>
              <w:t>建築物</w:t>
            </w:r>
            <w:r w:rsidRPr="006003C9">
              <w:rPr>
                <w:rFonts w:hAnsi="細明體" w:cs="細明體"/>
              </w:rPr>
              <w:t>。三、來函所陳健全地方發展均衡</w:t>
            </w:r>
            <w:r w:rsidRPr="00264D7F">
              <w:rPr>
                <w:rStyle w:val="aa"/>
              </w:rPr>
              <w:t>基礎</w:t>
            </w:r>
            <w:r w:rsidRPr="006003C9">
              <w:rPr>
                <w:rFonts w:hAnsi="細明體" w:cs="細明體"/>
              </w:rPr>
              <w:t>建</w:t>
            </w:r>
            <w:r w:rsidRPr="00BA2B90">
              <w:rPr>
                <w:rStyle w:val="aa"/>
              </w:rPr>
              <w:t>設計</w:t>
            </w:r>
            <w:r w:rsidRPr="006003C9">
              <w:rPr>
                <w:rFonts w:hAnsi="細明體" w:cs="細明體"/>
              </w:rPr>
              <w:t>畫補助作業要點第</w:t>
            </w:r>
            <w:r w:rsidRPr="006003C9">
              <w:rPr>
                <w:rFonts w:hAnsi="細明體" w:cs="細明體"/>
              </w:rPr>
              <w:t>5</w:t>
            </w:r>
            <w:r w:rsidRPr="006003C9">
              <w:rPr>
                <w:rFonts w:hAnsi="細明體" w:cs="細明體"/>
              </w:rPr>
              <w:t>點</w:t>
            </w:r>
            <w:r w:rsidRPr="00264D7F">
              <w:rPr>
                <w:rStyle w:val="aa"/>
              </w:rPr>
              <w:t>規定</w:t>
            </w:r>
            <w:r w:rsidRPr="006003C9">
              <w:rPr>
                <w:rFonts w:hAnsi="細明體" w:cs="細明體"/>
              </w:rPr>
              <w:t>，涉貴管法令，本署另</w:t>
            </w:r>
            <w:r w:rsidRPr="00C34A2E">
              <w:rPr>
                <w:rStyle w:val="aa"/>
              </w:rPr>
              <w:t>無</w:t>
            </w:r>
            <w:r w:rsidRPr="006003C9">
              <w:rPr>
                <w:rFonts w:hAnsi="細明體" w:cs="細明體"/>
              </w:rPr>
              <w:t>意見。</w:t>
            </w:r>
            <w:r w:rsidRPr="006003C9">
              <w:rPr>
                <w:rFonts w:hAnsi="細明體" w:cs="細明體"/>
              </w:rPr>
              <w:t>“</w:t>
            </w:r>
            <w:r w:rsidR="001C1AC5" w:rsidRPr="006003C9">
              <w:rPr>
                <w:rFonts w:hAnsi="細明體" w:cs="細明體"/>
              </w:rPr>
              <w:t>,</w:t>
            </w:r>
          </w:p>
        </w:tc>
      </w:tr>
      <w:tr w:rsidR="001C1AC5" w:rsidRPr="00165CC3" w14:paraId="757032A2" w14:textId="77777777" w:rsidTr="00A726EB">
        <w:tc>
          <w:tcPr>
            <w:tcW w:w="9656" w:type="dxa"/>
            <w:shd w:val="clear" w:color="auto" w:fill="auto"/>
          </w:tcPr>
          <w:p w14:paraId="1B5A620C" w14:textId="150BF78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2015-08-07</w:t>
            </w:r>
            <w:r w:rsidRPr="006003C9">
              <w:rPr>
                <w:rFonts w:hAnsi="細明體" w:cs="細明體"/>
              </w:rPr>
              <w:t>“</w:t>
            </w:r>
          </w:p>
        </w:tc>
      </w:tr>
      <w:tr w:rsidR="001C1AC5" w:rsidRPr="00165CC3" w14:paraId="57A0BDC8" w14:textId="77777777" w:rsidTr="00A726EB">
        <w:tc>
          <w:tcPr>
            <w:tcW w:w="9656" w:type="dxa"/>
            <w:shd w:val="clear" w:color="auto" w:fill="auto"/>
          </w:tcPr>
          <w:p w14:paraId="6C536D9B" w14:textId="6CB798C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13E414F" w14:textId="77777777" w:rsidTr="00A726EB">
        <w:tc>
          <w:tcPr>
            <w:tcW w:w="9656" w:type="dxa"/>
            <w:shd w:val="clear" w:color="auto" w:fill="auto"/>
          </w:tcPr>
          <w:p w14:paraId="4C9D7FD7" w14:textId="6E43275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AB308D7" w14:textId="77777777" w:rsidTr="00A726EB">
        <w:tc>
          <w:tcPr>
            <w:tcW w:w="9656" w:type="dxa"/>
            <w:shd w:val="clear" w:color="auto" w:fill="auto"/>
          </w:tcPr>
          <w:p w14:paraId="5C5C443F" w14:textId="485A78C5" w:rsidR="001C1AC5" w:rsidRPr="00165CC3" w:rsidRDefault="00880697" w:rsidP="006003C9">
            <w:pPr>
              <w:pStyle w:val="a3"/>
              <w:numPr>
                <w:ilvl w:val="0"/>
                <w:numId w:val="1"/>
              </w:numPr>
              <w:rPr>
                <w:rFonts w:hAnsi="細明體" w:cs="細明體"/>
              </w:rPr>
            </w:pPr>
            <w:r w:rsidRPr="00880697">
              <w:rPr>
                <w:rStyle w:val="10"/>
              </w:rPr>
              <w:lastRenderedPageBreak/>
              <w:t>“Class”:”</w:t>
            </w:r>
            <w:r w:rsidRPr="00880697">
              <w:rPr>
                <w:rStyle w:val="10"/>
              </w:rPr>
              <w:t>建築管理組</w:t>
            </w:r>
            <w:r w:rsidRPr="00880697">
              <w:rPr>
                <w:rStyle w:val="10"/>
              </w:rPr>
              <w:t>“,</w:t>
            </w:r>
          </w:p>
        </w:tc>
      </w:tr>
      <w:tr w:rsidR="001C1AC5" w:rsidRPr="00165CC3" w14:paraId="0855B628" w14:textId="77777777" w:rsidTr="00A726EB">
        <w:tc>
          <w:tcPr>
            <w:tcW w:w="9656" w:type="dxa"/>
            <w:shd w:val="clear" w:color="auto" w:fill="auto"/>
          </w:tcPr>
          <w:p w14:paraId="216705C9" w14:textId="32C58E33" w:rsidR="001C1AC5" w:rsidRPr="00165CC3" w:rsidRDefault="001C1AC5" w:rsidP="006003C9">
            <w:pPr>
              <w:pStyle w:val="1"/>
              <w:numPr>
                <w:ilvl w:val="0"/>
                <w:numId w:val="1"/>
              </w:numPr>
            </w:pPr>
            <w:r w:rsidRPr="00165CC3">
              <w:rPr>
                <w:rFonts w:cs="細明體"/>
              </w:rPr>
              <w:t>“Title”:“</w:t>
            </w:r>
            <w:r w:rsidRPr="00165CC3">
              <w:rPr>
                <w:rFonts w:hAnsi="細明體" w:cs="細明體"/>
              </w:rPr>
              <w:t>有關「臺北氣象站（</w:t>
            </w:r>
            <w:r w:rsidR="00264D7F" w:rsidRPr="00264D7F">
              <w:rPr>
                <w:rStyle w:val="aa"/>
              </w:rPr>
              <w:t>板</w:t>
            </w:r>
            <w:r w:rsidRPr="00165CC3">
              <w:rPr>
                <w:rFonts w:hAnsi="細明體" w:cs="細明體"/>
              </w:rPr>
              <w:t>橋站區）及氣象儀器檢校中心合署辦公廳舍</w:t>
            </w:r>
            <w:r w:rsidR="00BA2B90" w:rsidRPr="00BA2B90">
              <w:rPr>
                <w:rStyle w:val="aa"/>
              </w:rPr>
              <w:t>興建</w:t>
            </w:r>
            <w:r w:rsidRPr="00165CC3">
              <w:rPr>
                <w:rFonts w:hAnsi="細明體" w:cs="細明體"/>
              </w:rPr>
              <w:t>工程委託規劃</w:t>
            </w:r>
            <w:r w:rsidR="00BA2B90" w:rsidRPr="00BA2B90">
              <w:rPr>
                <w:rStyle w:val="aa"/>
              </w:rPr>
              <w:t>設計</w:t>
            </w:r>
            <w:r w:rsidRPr="00165CC3">
              <w:rPr>
                <w:rFonts w:hAnsi="細明體" w:cs="細明體"/>
              </w:rPr>
              <w:t>及</w:t>
            </w:r>
            <w:r w:rsidR="00BA2B90" w:rsidRPr="00BA2B90">
              <w:rPr>
                <w:rStyle w:val="aa"/>
              </w:rPr>
              <w:t>施工監造</w:t>
            </w:r>
            <w:r w:rsidRPr="00165CC3">
              <w:rPr>
                <w:rFonts w:hAnsi="細明體" w:cs="細明體"/>
              </w:rPr>
              <w:t>技術服務」</w:t>
            </w:r>
            <w:r w:rsidR="00A267DD" w:rsidRPr="00A267DD">
              <w:rPr>
                <w:rStyle w:val="aa"/>
              </w:rPr>
              <w:t>停車空間</w:t>
            </w:r>
            <w:r w:rsidRPr="00165CC3">
              <w:rPr>
                <w:rFonts w:hAnsi="細明體" w:cs="細明體"/>
              </w:rPr>
              <w:t>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5404AD5D" w14:textId="77777777" w:rsidTr="00A726EB">
        <w:tc>
          <w:tcPr>
            <w:tcW w:w="9656" w:type="dxa"/>
            <w:shd w:val="clear" w:color="auto" w:fill="auto"/>
          </w:tcPr>
          <w:p w14:paraId="5B39D09B" w14:textId="001CA789"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104.08.03.</w:t>
            </w:r>
            <w:r w:rsidRPr="006003C9">
              <w:rPr>
                <w:rFonts w:hAnsi="細明體" w:cs="細明體"/>
              </w:rPr>
              <w:t>內授營建管字第</w:t>
            </w:r>
            <w:r w:rsidRPr="006003C9">
              <w:rPr>
                <w:rFonts w:hAnsi="細明體" w:cs="細明體"/>
              </w:rPr>
              <w:t>1040812218</w:t>
            </w:r>
            <w:r w:rsidRPr="006003C9">
              <w:rPr>
                <w:rFonts w:hAnsi="細明體" w:cs="細明體"/>
              </w:rPr>
              <w:t>號說明：一、</w:t>
            </w:r>
            <w:r w:rsidRPr="00C34A2E">
              <w:rPr>
                <w:rStyle w:val="aa"/>
              </w:rPr>
              <w:t>依</w:t>
            </w:r>
            <w:r w:rsidRPr="006003C9">
              <w:rPr>
                <w:rFonts w:hAnsi="細明體" w:cs="細明體"/>
              </w:rPr>
              <w:t>據本部營建署案陳新北市政府工務局</w:t>
            </w:r>
            <w:r w:rsidRPr="006003C9">
              <w:rPr>
                <w:rFonts w:hAnsi="細明體" w:cs="細明體"/>
              </w:rPr>
              <w:t>104</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6</w:t>
            </w:r>
            <w:r w:rsidRPr="006003C9">
              <w:rPr>
                <w:rFonts w:hAnsi="細明體" w:cs="細明體"/>
              </w:rPr>
              <w:t>日新北工新字第</w:t>
            </w:r>
            <w:r w:rsidRPr="006003C9">
              <w:rPr>
                <w:rFonts w:hAnsi="細明體" w:cs="細明體"/>
              </w:rPr>
              <w:t>1043505160</w:t>
            </w:r>
            <w:r w:rsidRPr="006003C9">
              <w:rPr>
                <w:rFonts w:hAnsi="細明體" w:cs="細明體"/>
              </w:rPr>
              <w:t>號函</w:t>
            </w:r>
            <w:r w:rsidRPr="00264D7F">
              <w:rPr>
                <w:rStyle w:val="aa"/>
              </w:rPr>
              <w:t>辦理</w:t>
            </w:r>
            <w:r w:rsidRPr="006003C9">
              <w:rPr>
                <w:rFonts w:hAnsi="細明體" w:cs="細明體"/>
              </w:rPr>
              <w:t>，並復本部營建署案陳程俊強</w:t>
            </w:r>
            <w:r w:rsidRPr="009242E5">
              <w:rPr>
                <w:rStyle w:val="aa"/>
              </w:rPr>
              <w:t>建築</w:t>
            </w:r>
            <w:r w:rsidRPr="006003C9">
              <w:rPr>
                <w:rFonts w:hAnsi="細明體" w:cs="細明體"/>
              </w:rPr>
              <w:t>師事務所</w:t>
            </w:r>
            <w:r w:rsidRPr="006003C9">
              <w:rPr>
                <w:rFonts w:hAnsi="細明體" w:cs="細明體"/>
              </w:rPr>
              <w:t>104</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29</w:t>
            </w:r>
            <w:r w:rsidRPr="006003C9">
              <w:rPr>
                <w:rFonts w:hAnsi="細明體" w:cs="細明體"/>
              </w:rPr>
              <w:t>日</w:t>
            </w:r>
            <w:r w:rsidRPr="006003C9">
              <w:rPr>
                <w:rFonts w:hAnsi="細明體" w:cs="細明體"/>
              </w:rPr>
              <w:t>104</w:t>
            </w:r>
            <w:r w:rsidRPr="006003C9">
              <w:rPr>
                <w:rFonts w:hAnsi="細明體" w:cs="細明體"/>
              </w:rPr>
              <w:t>程發字第</w:t>
            </w:r>
            <w:r w:rsidRPr="006003C9">
              <w:rPr>
                <w:rFonts w:hAnsi="細明體" w:cs="細明體"/>
              </w:rPr>
              <w:t>1-1404-A35</w:t>
            </w:r>
            <w:r w:rsidRPr="006003C9">
              <w:rPr>
                <w:rFonts w:hAnsi="細明體" w:cs="細明體"/>
              </w:rPr>
              <w:t>號函。二、按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59</w:t>
            </w:r>
            <w:r w:rsidRPr="006003C9">
              <w:rPr>
                <w:rFonts w:hAnsi="細明體" w:cs="細明體"/>
              </w:rPr>
              <w:t>條表列第五類</w:t>
            </w:r>
            <w:r w:rsidRPr="00264D7F">
              <w:rPr>
                <w:rStyle w:val="aa"/>
              </w:rPr>
              <w:t>規定</w:t>
            </w:r>
            <w:r w:rsidRPr="006003C9">
              <w:rPr>
                <w:rFonts w:hAnsi="細明體" w:cs="細明體"/>
              </w:rPr>
              <w:t>「前四類</w:t>
            </w:r>
            <w:r w:rsidRPr="009242E5">
              <w:rPr>
                <w:rStyle w:val="aa"/>
              </w:rPr>
              <w:t>以外建築物</w:t>
            </w:r>
            <w:r w:rsidRPr="006003C9">
              <w:rPr>
                <w:rFonts w:hAnsi="細明體" w:cs="細明體"/>
              </w:rPr>
              <w:t>，由內政部視實際情形另定之。」本案據新北市政府工務局前揭號函載，業經新北市政府</w:t>
            </w:r>
            <w:r w:rsidRPr="00BA2B90">
              <w:rPr>
                <w:rStyle w:val="aa"/>
              </w:rPr>
              <w:t>新建</w:t>
            </w:r>
            <w:r w:rsidRPr="006003C9">
              <w:rPr>
                <w:rFonts w:hAnsi="細明體" w:cs="細明體"/>
              </w:rPr>
              <w:t>工程處邀集新北市各級機關（單位）現勘，並經與交通部中央氣象局臺北氣象站及氣象儀器檢校中心</w:t>
            </w:r>
            <w:r w:rsidRPr="00A267DD">
              <w:rPr>
                <w:rStyle w:val="aa"/>
              </w:rPr>
              <w:t>使用</w:t>
            </w:r>
            <w:r w:rsidRPr="006003C9">
              <w:rPr>
                <w:rFonts w:hAnsi="細明體" w:cs="細明體"/>
              </w:rPr>
              <w:t>單位確認</w:t>
            </w:r>
            <w:r w:rsidRPr="00BA2B90">
              <w:rPr>
                <w:rStyle w:val="aa"/>
              </w:rPr>
              <w:t>設計</w:t>
            </w:r>
            <w:r w:rsidRPr="00A267DD">
              <w:rPr>
                <w:rStyle w:val="aa"/>
              </w:rPr>
              <w:t>空間</w:t>
            </w:r>
            <w:r w:rsidRPr="006003C9">
              <w:rPr>
                <w:rFonts w:hAnsi="細明體" w:cs="細明體"/>
              </w:rPr>
              <w:t>性質，為氣象觀測儀器及實驗室之各類儀器</w:t>
            </w:r>
            <w:r w:rsidRPr="00A267DD">
              <w:rPr>
                <w:rStyle w:val="aa"/>
              </w:rPr>
              <w:t>設備</w:t>
            </w:r>
            <w:r w:rsidRPr="006003C9">
              <w:rPr>
                <w:rFonts w:hAnsi="細明體" w:cs="細明體"/>
              </w:rPr>
              <w:t>、電腦機房及全國各式儀器</w:t>
            </w:r>
            <w:r w:rsidRPr="00A267DD">
              <w:rPr>
                <w:rStyle w:val="aa"/>
              </w:rPr>
              <w:t>設備</w:t>
            </w:r>
            <w:r w:rsidRPr="006003C9">
              <w:rPr>
                <w:rFonts w:hAnsi="細明體" w:cs="細明體"/>
              </w:rPr>
              <w:t>檢修、零件（備品）儲存</w:t>
            </w:r>
            <w:r w:rsidRPr="00A267DD">
              <w:rPr>
                <w:rStyle w:val="aa"/>
              </w:rPr>
              <w:t>空間</w:t>
            </w:r>
            <w:r w:rsidRPr="006003C9">
              <w:rPr>
                <w:rFonts w:hAnsi="細明體" w:cs="細明體"/>
              </w:rPr>
              <w:t>。故上開供氣象觀測實驗之作業場所，</w:t>
            </w:r>
            <w:r w:rsidRPr="00C34A2E">
              <w:rPr>
                <w:rStyle w:val="aa"/>
              </w:rPr>
              <w:t>屬</w:t>
            </w:r>
            <w:r w:rsidRPr="006003C9">
              <w:rPr>
                <w:rFonts w:hAnsi="細明體" w:cs="細明體"/>
              </w:rPr>
              <w:t>上開第五類</w:t>
            </w:r>
            <w:r w:rsidRPr="009242E5">
              <w:rPr>
                <w:rStyle w:val="aa"/>
              </w:rPr>
              <w:t>建築物</w:t>
            </w:r>
            <w:r w:rsidRPr="006003C9">
              <w:rPr>
                <w:rFonts w:hAnsi="細明體" w:cs="細明體"/>
              </w:rPr>
              <w:t>，其</w:t>
            </w:r>
            <w:r w:rsidRPr="00A267DD">
              <w:rPr>
                <w:rStyle w:val="aa"/>
              </w:rPr>
              <w:t>停車空間設置</w:t>
            </w:r>
            <w:r w:rsidRPr="006003C9">
              <w:rPr>
                <w:rFonts w:hAnsi="細明體" w:cs="細明體"/>
              </w:rPr>
              <w:t>標準比照第四類</w:t>
            </w:r>
            <w:r w:rsidRPr="00264D7F">
              <w:rPr>
                <w:rStyle w:val="aa"/>
              </w:rPr>
              <w:t>辦理</w:t>
            </w:r>
            <w:r w:rsidRPr="006003C9">
              <w:rPr>
                <w:rFonts w:hAnsi="細明體" w:cs="細明體"/>
              </w:rPr>
              <w:t>，</w:t>
            </w:r>
            <w:r w:rsidRPr="00C34A2E">
              <w:rPr>
                <w:rStyle w:val="aa"/>
              </w:rPr>
              <w:t>非屬</w:t>
            </w:r>
            <w:r w:rsidRPr="006003C9">
              <w:rPr>
                <w:rFonts w:hAnsi="細明體" w:cs="細明體"/>
              </w:rPr>
              <w:t>該條說明（五）所列</w:t>
            </w:r>
            <w:r w:rsidRPr="009242E5">
              <w:rPr>
                <w:rStyle w:val="aa"/>
              </w:rPr>
              <w:t>應</w:t>
            </w:r>
            <w:r w:rsidRPr="006003C9">
              <w:rPr>
                <w:rFonts w:hAnsi="細明體" w:cs="細明體"/>
              </w:rPr>
              <w:t>加倍</w:t>
            </w:r>
            <w:r w:rsidRPr="004A7748">
              <w:rPr>
                <w:rStyle w:val="aa"/>
              </w:rPr>
              <w:t>附設</w:t>
            </w:r>
            <w:r w:rsidRPr="00A267DD">
              <w:rPr>
                <w:rStyle w:val="aa"/>
              </w:rPr>
              <w:t>停車空間</w:t>
            </w:r>
            <w:r w:rsidRPr="006003C9">
              <w:rPr>
                <w:rFonts w:hAnsi="細明體" w:cs="細明體"/>
              </w:rPr>
              <w:t>之</w:t>
            </w:r>
            <w:r w:rsidRPr="009242E5">
              <w:rPr>
                <w:rStyle w:val="aa"/>
              </w:rPr>
              <w:t>建築物</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6CD85D42" w14:textId="77777777" w:rsidTr="00A726EB">
        <w:tc>
          <w:tcPr>
            <w:tcW w:w="9656" w:type="dxa"/>
            <w:shd w:val="clear" w:color="auto" w:fill="auto"/>
          </w:tcPr>
          <w:p w14:paraId="527BA792" w14:textId="43D6CCE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2015-08-03</w:t>
            </w:r>
            <w:r w:rsidRPr="006003C9">
              <w:rPr>
                <w:rFonts w:hAnsi="細明體" w:cs="細明體"/>
              </w:rPr>
              <w:t>“</w:t>
            </w:r>
          </w:p>
        </w:tc>
      </w:tr>
      <w:tr w:rsidR="001C1AC5" w:rsidRPr="00165CC3" w14:paraId="6D31162E" w14:textId="77777777" w:rsidTr="00A726EB">
        <w:tc>
          <w:tcPr>
            <w:tcW w:w="9656" w:type="dxa"/>
            <w:shd w:val="clear" w:color="auto" w:fill="auto"/>
          </w:tcPr>
          <w:p w14:paraId="437EA948" w14:textId="29E13AB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6A2ACFF" w14:textId="77777777" w:rsidTr="00A726EB">
        <w:tc>
          <w:tcPr>
            <w:tcW w:w="9656" w:type="dxa"/>
            <w:shd w:val="clear" w:color="auto" w:fill="auto"/>
          </w:tcPr>
          <w:p w14:paraId="0F2CD98D" w14:textId="05669A85"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27C249A" w14:textId="77777777" w:rsidTr="00A726EB">
        <w:tc>
          <w:tcPr>
            <w:tcW w:w="9656" w:type="dxa"/>
            <w:shd w:val="clear" w:color="auto" w:fill="auto"/>
          </w:tcPr>
          <w:p w14:paraId="69D38402" w14:textId="04F70D6E"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8ECE312" w14:textId="77777777" w:rsidTr="00A726EB">
        <w:tc>
          <w:tcPr>
            <w:tcW w:w="9656" w:type="dxa"/>
            <w:shd w:val="clear" w:color="auto" w:fill="auto"/>
          </w:tcPr>
          <w:p w14:paraId="1F952D05" w14:textId="1369B0FE" w:rsidR="001C1AC5" w:rsidRPr="00165CC3" w:rsidRDefault="001C1AC5" w:rsidP="006003C9">
            <w:pPr>
              <w:pStyle w:val="1"/>
              <w:numPr>
                <w:ilvl w:val="0"/>
                <w:numId w:val="1"/>
              </w:numPr>
            </w:pPr>
            <w:r w:rsidRPr="00165CC3">
              <w:rPr>
                <w:rFonts w:cs="細明體"/>
              </w:rPr>
              <w:t>“Title”:“</w:t>
            </w:r>
            <w:r w:rsidRPr="00165CC3">
              <w:rPr>
                <w:rFonts w:hAnsi="細明體" w:cs="細明體"/>
              </w:rPr>
              <w:t>有關貴局函詢</w:t>
            </w:r>
            <w:r w:rsidR="009242E5" w:rsidRPr="009242E5">
              <w:rPr>
                <w:rStyle w:val="aa"/>
              </w:rPr>
              <w:t>建築基地</w:t>
            </w:r>
            <w:r w:rsidRPr="00165CC3">
              <w:rPr>
                <w:rFonts w:hAnsi="細明體" w:cs="細明體"/>
              </w:rPr>
              <w:t>跨越</w:t>
            </w:r>
            <w:r w:rsidR="00A267DD" w:rsidRPr="00A267DD">
              <w:rPr>
                <w:rStyle w:val="aa"/>
              </w:rPr>
              <w:t>都市計畫</w:t>
            </w:r>
            <w:r w:rsidRPr="00165CC3">
              <w:rPr>
                <w:rFonts w:hAnsi="細明體" w:cs="細明體"/>
              </w:rPr>
              <w:t>農業區與特定農業區甲種</w:t>
            </w:r>
            <w:r w:rsidR="009242E5" w:rsidRPr="009242E5">
              <w:rPr>
                <w:rStyle w:val="aa"/>
              </w:rPr>
              <w:t>建築</w:t>
            </w:r>
            <w:r w:rsidRPr="00165CC3">
              <w:rPr>
                <w:rFonts w:hAnsi="細明體" w:cs="細明體"/>
              </w:rPr>
              <w:t>用地，</w:t>
            </w:r>
            <w:r w:rsidR="00A267DD" w:rsidRPr="00A267DD">
              <w:rPr>
                <w:rStyle w:val="aa"/>
              </w:rPr>
              <w:t>得</w:t>
            </w:r>
            <w:r w:rsidRPr="00165CC3">
              <w:rPr>
                <w:rFonts w:hAnsi="細明體" w:cs="細明體"/>
              </w:rPr>
              <w:t>否</w:t>
            </w:r>
            <w:r w:rsidR="009242E5" w:rsidRPr="009242E5">
              <w:rPr>
                <w:rStyle w:val="aa"/>
              </w:rPr>
              <w:t>合併</w:t>
            </w:r>
            <w:r w:rsidR="00EF55D8" w:rsidRPr="00EF55D8">
              <w:rPr>
                <w:rStyle w:val="aa"/>
              </w:rPr>
              <w:t>申請</w:t>
            </w:r>
            <w:r w:rsidR="009242E5" w:rsidRPr="009242E5">
              <w:rPr>
                <w:rStyle w:val="aa"/>
              </w:rPr>
              <w:t>建造執照</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31271186" w14:textId="77777777" w:rsidTr="00A726EB">
        <w:tc>
          <w:tcPr>
            <w:tcW w:w="9656" w:type="dxa"/>
            <w:shd w:val="clear" w:color="auto" w:fill="auto"/>
          </w:tcPr>
          <w:p w14:paraId="72D0039A" w14:textId="6D679B1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104.08.03.</w:t>
            </w:r>
            <w:r w:rsidRPr="006003C9">
              <w:rPr>
                <w:rFonts w:hAnsi="細明體" w:cs="細明體"/>
              </w:rPr>
              <w:t>營署建管字第</w:t>
            </w:r>
            <w:r w:rsidRPr="006003C9">
              <w:rPr>
                <w:rFonts w:hAnsi="細明體" w:cs="細明體"/>
              </w:rPr>
              <w:t>1040049450</w:t>
            </w:r>
            <w:r w:rsidRPr="006003C9">
              <w:rPr>
                <w:rFonts w:hAnsi="細明體" w:cs="細明體"/>
              </w:rPr>
              <w:t>號說明：一、</w:t>
            </w:r>
            <w:r w:rsidRPr="00C34A2E">
              <w:rPr>
                <w:rStyle w:val="aa"/>
              </w:rPr>
              <w:t>依</w:t>
            </w:r>
            <w:r w:rsidRPr="006003C9">
              <w:rPr>
                <w:rFonts w:hAnsi="細明體" w:cs="細明體"/>
              </w:rPr>
              <w:t>據本部中部辦公室</w:t>
            </w:r>
            <w:r w:rsidRPr="006003C9">
              <w:rPr>
                <w:rFonts w:hAnsi="細明體" w:cs="細明體"/>
              </w:rPr>
              <w:t>104</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23</w:t>
            </w:r>
            <w:r w:rsidRPr="006003C9">
              <w:rPr>
                <w:rFonts w:hAnsi="細明體" w:cs="細明體"/>
              </w:rPr>
              <w:t>日台內營字第</w:t>
            </w:r>
            <w:r w:rsidRPr="006003C9">
              <w:rPr>
                <w:rFonts w:hAnsi="細明體" w:cs="細明體"/>
              </w:rPr>
              <w:t>1040811307</w:t>
            </w:r>
            <w:r w:rsidRPr="006003C9">
              <w:rPr>
                <w:rFonts w:hAnsi="細明體" w:cs="細明體"/>
              </w:rPr>
              <w:t>號函及本部地政司</w:t>
            </w:r>
            <w:r w:rsidRPr="006003C9">
              <w:rPr>
                <w:rFonts w:hAnsi="細明體" w:cs="細明體"/>
              </w:rPr>
              <w:t>104</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10</w:t>
            </w:r>
            <w:r w:rsidRPr="006003C9">
              <w:rPr>
                <w:rFonts w:hAnsi="細明體" w:cs="細明體"/>
              </w:rPr>
              <w:t>日內地司編字第</w:t>
            </w:r>
            <w:r w:rsidRPr="006003C9">
              <w:rPr>
                <w:rFonts w:hAnsi="細明體" w:cs="細明體"/>
              </w:rPr>
              <w:t>1041353749</w:t>
            </w:r>
            <w:r w:rsidRPr="006003C9">
              <w:rPr>
                <w:rFonts w:hAnsi="細明體" w:cs="細明體"/>
              </w:rPr>
              <w:t>號函</w:t>
            </w:r>
            <w:r w:rsidRPr="00264D7F">
              <w:rPr>
                <w:rStyle w:val="aa"/>
              </w:rPr>
              <w:t>辦理</w:t>
            </w:r>
            <w:r w:rsidRPr="006003C9">
              <w:rPr>
                <w:rFonts w:hAnsi="細明體" w:cs="細明體"/>
              </w:rPr>
              <w:t>，並復貴局</w:t>
            </w:r>
            <w:r w:rsidRPr="006003C9">
              <w:rPr>
                <w:rFonts w:hAnsi="細明體" w:cs="細明體"/>
              </w:rPr>
              <w:t>104</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18</w:t>
            </w:r>
            <w:r w:rsidRPr="006003C9">
              <w:rPr>
                <w:rFonts w:hAnsi="細明體" w:cs="細明體"/>
              </w:rPr>
              <w:t>日高市工務建字第</w:t>
            </w:r>
            <w:r w:rsidRPr="006003C9">
              <w:rPr>
                <w:rFonts w:hAnsi="細明體" w:cs="細明體"/>
              </w:rPr>
              <w:t>10434622800</w:t>
            </w:r>
            <w:r w:rsidRPr="006003C9">
              <w:rPr>
                <w:rFonts w:hAnsi="細明體" w:cs="細明體"/>
              </w:rPr>
              <w:t>號函。二、按「</w:t>
            </w:r>
            <w:r w:rsidRPr="009242E5">
              <w:rPr>
                <w:rStyle w:val="aa"/>
              </w:rPr>
              <w:t>建築基地</w:t>
            </w:r>
            <w:r w:rsidRPr="006003C9">
              <w:rPr>
                <w:rFonts w:hAnsi="細明體" w:cs="細明體"/>
              </w:rPr>
              <w:t>跨越二個</w:t>
            </w:r>
            <w:r w:rsidRPr="002D4974">
              <w:rPr>
                <w:rStyle w:val="aa"/>
              </w:rPr>
              <w:t>以上</w:t>
            </w:r>
            <w:r w:rsidRPr="00A267DD">
              <w:rPr>
                <w:rStyle w:val="aa"/>
              </w:rPr>
              <w:t>使用</w:t>
            </w:r>
            <w:r w:rsidRPr="006003C9">
              <w:rPr>
                <w:rFonts w:hAnsi="細明體" w:cs="細明體"/>
              </w:rPr>
              <w:t>分區時，</w:t>
            </w:r>
            <w:r w:rsidRPr="00A267DD">
              <w:rPr>
                <w:rStyle w:val="aa"/>
              </w:rPr>
              <w:t>空地</w:t>
            </w:r>
            <w:r w:rsidRPr="006003C9">
              <w:rPr>
                <w:rFonts w:hAnsi="細明體" w:cs="細明體"/>
              </w:rPr>
              <w:t>及</w:t>
            </w:r>
            <w:r w:rsidRPr="009242E5">
              <w:rPr>
                <w:rStyle w:val="aa"/>
              </w:rPr>
              <w:t>建築物樓地</w:t>
            </w:r>
            <w:r w:rsidRPr="00264D7F">
              <w:rPr>
                <w:rStyle w:val="aa"/>
              </w:rPr>
              <w:t>板</w:t>
            </w:r>
            <w:r w:rsidRPr="009242E5">
              <w:rPr>
                <w:rStyle w:val="aa"/>
              </w:rPr>
              <w:t>面積</w:t>
            </w:r>
            <w:r w:rsidRPr="006003C9">
              <w:rPr>
                <w:rFonts w:hAnsi="細明體" w:cs="細明體"/>
              </w:rPr>
              <w:t>之配置不予限制，但</w:t>
            </w:r>
            <w:r w:rsidRPr="009242E5">
              <w:rPr>
                <w:rStyle w:val="aa"/>
              </w:rPr>
              <w:t>應</w:t>
            </w:r>
            <w:r w:rsidRPr="002946C5">
              <w:rPr>
                <w:rStyle w:val="aa"/>
              </w:rPr>
              <w:t>保留</w:t>
            </w:r>
            <w:r w:rsidRPr="00A267DD">
              <w:rPr>
                <w:rStyle w:val="aa"/>
              </w:rPr>
              <w:t>空地</w:t>
            </w:r>
            <w:r w:rsidRPr="002D4974">
              <w:rPr>
                <w:rStyle w:val="aa"/>
              </w:rPr>
              <w:t>面積</w:t>
            </w:r>
            <w:r w:rsidRPr="009242E5">
              <w:rPr>
                <w:rStyle w:val="aa"/>
              </w:rPr>
              <w:t>應</w:t>
            </w:r>
            <w:r w:rsidRPr="00C34A2E">
              <w:rPr>
                <w:rStyle w:val="aa"/>
              </w:rPr>
              <w:t>依</w:t>
            </w:r>
            <w:r w:rsidRPr="006003C9">
              <w:rPr>
                <w:rFonts w:hAnsi="細明體" w:cs="細明體"/>
              </w:rPr>
              <w:t>照各分區</w:t>
            </w:r>
            <w:r w:rsidRPr="00A267DD">
              <w:rPr>
                <w:rStyle w:val="aa"/>
              </w:rPr>
              <w:t>使用</w:t>
            </w:r>
            <w:r w:rsidRPr="00264D7F">
              <w:rPr>
                <w:rStyle w:val="aa"/>
              </w:rPr>
              <w:t>規定</w:t>
            </w:r>
            <w:r w:rsidRPr="006003C9">
              <w:rPr>
                <w:rFonts w:hAnsi="細明體" w:cs="細明體"/>
              </w:rPr>
              <w:t>，</w:t>
            </w:r>
            <w:r w:rsidRPr="009242E5">
              <w:rPr>
                <w:rStyle w:val="aa"/>
              </w:rPr>
              <w:t>分別</w:t>
            </w:r>
            <w:r w:rsidRPr="00264D7F">
              <w:rPr>
                <w:rStyle w:val="aa"/>
              </w:rPr>
              <w:t>計算</w:t>
            </w:r>
            <w:r w:rsidRPr="006003C9">
              <w:rPr>
                <w:rFonts w:hAnsi="細明體" w:cs="細明體"/>
              </w:rPr>
              <w:t>。前項</w:t>
            </w:r>
            <w:r w:rsidRPr="00A267DD">
              <w:rPr>
                <w:rStyle w:val="aa"/>
              </w:rPr>
              <w:t>使用</w:t>
            </w:r>
            <w:r w:rsidRPr="006003C9">
              <w:rPr>
                <w:rFonts w:hAnsi="細明體" w:cs="細明體"/>
              </w:rPr>
              <w:t>分區</w:t>
            </w:r>
            <w:r w:rsidRPr="009242E5">
              <w:rPr>
                <w:rStyle w:val="aa"/>
              </w:rPr>
              <w:t>不包括</w:t>
            </w:r>
            <w:r w:rsidRPr="00A267DD">
              <w:rPr>
                <w:rStyle w:val="aa"/>
              </w:rPr>
              <w:t>都市計畫</w:t>
            </w:r>
            <w:r w:rsidRPr="006003C9">
              <w:rPr>
                <w:rFonts w:hAnsi="細明體" w:cs="細明體"/>
              </w:rPr>
              <w:t>法第三十二條其他</w:t>
            </w:r>
            <w:r w:rsidRPr="00A267DD">
              <w:rPr>
                <w:rStyle w:val="aa"/>
              </w:rPr>
              <w:t>使用</w:t>
            </w:r>
            <w:r w:rsidRPr="006003C9">
              <w:rPr>
                <w:rFonts w:hAnsi="細明體" w:cs="細明體"/>
              </w:rPr>
              <w:t>區及特定專用區。」為</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165</w:t>
            </w:r>
            <w:r w:rsidRPr="006003C9">
              <w:rPr>
                <w:rFonts w:hAnsi="細明體" w:cs="細明體"/>
              </w:rPr>
              <w:t>條所明定，本案</w:t>
            </w:r>
            <w:r w:rsidRPr="00A267DD">
              <w:rPr>
                <w:rStyle w:val="aa"/>
              </w:rPr>
              <w:t>都市計畫</w:t>
            </w:r>
            <w:r w:rsidRPr="006003C9">
              <w:rPr>
                <w:rFonts w:hAnsi="細明體" w:cs="細明體"/>
              </w:rPr>
              <w:t>農業區建地目土地與特定農業區甲種</w:t>
            </w:r>
            <w:r w:rsidRPr="009242E5">
              <w:rPr>
                <w:rStyle w:val="aa"/>
              </w:rPr>
              <w:t>建築</w:t>
            </w:r>
            <w:r w:rsidRPr="006003C9">
              <w:rPr>
                <w:rFonts w:hAnsi="細明體" w:cs="細明體"/>
              </w:rPr>
              <w:t>用地，尚非上開</w:t>
            </w:r>
            <w:r w:rsidRPr="009242E5">
              <w:rPr>
                <w:rStyle w:val="aa"/>
              </w:rPr>
              <w:t>建築</w:t>
            </w:r>
            <w:r w:rsidRPr="006003C9">
              <w:rPr>
                <w:rFonts w:hAnsi="細明體" w:cs="細明體"/>
              </w:rPr>
              <w:t>技術規則所稱之</w:t>
            </w:r>
            <w:r w:rsidRPr="00A267DD">
              <w:rPr>
                <w:rStyle w:val="aa"/>
              </w:rPr>
              <w:t>使用</w:t>
            </w:r>
            <w:r w:rsidRPr="006003C9">
              <w:rPr>
                <w:rFonts w:hAnsi="細明體" w:cs="細明體"/>
              </w:rPr>
              <w:t>分區，</w:t>
            </w:r>
            <w:r w:rsidRPr="00A267DD">
              <w:rPr>
                <w:rStyle w:val="aa"/>
              </w:rPr>
              <w:t>自不適用</w:t>
            </w:r>
            <w:r w:rsidRPr="009242E5">
              <w:rPr>
                <w:rStyle w:val="aa"/>
              </w:rPr>
              <w:t>建築基地</w:t>
            </w:r>
            <w:r w:rsidRPr="006003C9">
              <w:rPr>
                <w:rFonts w:hAnsi="細明體" w:cs="細明體"/>
              </w:rPr>
              <w:t>跨越二個</w:t>
            </w:r>
            <w:r w:rsidRPr="002D4974">
              <w:rPr>
                <w:rStyle w:val="aa"/>
              </w:rPr>
              <w:t>以上</w:t>
            </w:r>
            <w:r w:rsidRPr="00A267DD">
              <w:rPr>
                <w:rStyle w:val="aa"/>
              </w:rPr>
              <w:t>使用</w:t>
            </w:r>
            <w:r w:rsidRPr="006003C9">
              <w:rPr>
                <w:rFonts w:hAnsi="細明體" w:cs="細明體"/>
              </w:rPr>
              <w:t>分區時，</w:t>
            </w:r>
            <w:r w:rsidRPr="00A267DD">
              <w:rPr>
                <w:rStyle w:val="aa"/>
              </w:rPr>
              <w:t>空地</w:t>
            </w:r>
            <w:r w:rsidRPr="006003C9">
              <w:rPr>
                <w:rFonts w:hAnsi="細明體" w:cs="細明體"/>
              </w:rPr>
              <w:t>及</w:t>
            </w:r>
            <w:r w:rsidRPr="009242E5">
              <w:rPr>
                <w:rStyle w:val="aa"/>
              </w:rPr>
              <w:t>建築物樓地</w:t>
            </w:r>
            <w:r w:rsidRPr="00264D7F">
              <w:rPr>
                <w:rStyle w:val="aa"/>
              </w:rPr>
              <w:t>板</w:t>
            </w:r>
            <w:r w:rsidRPr="009242E5">
              <w:rPr>
                <w:rStyle w:val="aa"/>
              </w:rPr>
              <w:t>面積</w:t>
            </w:r>
            <w:r w:rsidRPr="006003C9">
              <w:rPr>
                <w:rFonts w:hAnsi="細明體" w:cs="細明體"/>
              </w:rPr>
              <w:t>之配置不予限制之</w:t>
            </w:r>
            <w:r w:rsidRPr="00264D7F">
              <w:rPr>
                <w:rStyle w:val="aa"/>
              </w:rPr>
              <w:t>規定</w:t>
            </w:r>
            <w:r w:rsidRPr="006003C9">
              <w:rPr>
                <w:rFonts w:hAnsi="細明體" w:cs="細明體"/>
              </w:rPr>
              <w:t>。三、查</w:t>
            </w:r>
            <w:r w:rsidRPr="009242E5">
              <w:rPr>
                <w:rStyle w:val="aa"/>
              </w:rPr>
              <w:t>建築</w:t>
            </w:r>
            <w:r w:rsidRPr="006003C9">
              <w:rPr>
                <w:rFonts w:hAnsi="細明體" w:cs="細明體"/>
              </w:rPr>
              <w:t>法第</w:t>
            </w:r>
            <w:r w:rsidRPr="006003C9">
              <w:rPr>
                <w:rFonts w:hAnsi="細明體" w:cs="細明體"/>
              </w:rPr>
              <w:t>11</w:t>
            </w:r>
            <w:r w:rsidRPr="006003C9">
              <w:rPr>
                <w:rFonts w:hAnsi="細明體" w:cs="細明體"/>
              </w:rPr>
              <w:t>條第</w:t>
            </w:r>
            <w:r w:rsidRPr="006003C9">
              <w:rPr>
                <w:rFonts w:hAnsi="細明體" w:cs="細明體"/>
              </w:rPr>
              <w:t>1</w:t>
            </w:r>
            <w:r w:rsidRPr="006003C9">
              <w:rPr>
                <w:rFonts w:hAnsi="細明體" w:cs="細明體"/>
              </w:rPr>
              <w:t>項及</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w:t>
            </w:r>
            <w:r w:rsidRPr="006003C9">
              <w:rPr>
                <w:rFonts w:hAnsi="細明體" w:cs="細明體"/>
              </w:rPr>
              <w:t>條第</w:t>
            </w:r>
            <w:r w:rsidRPr="006003C9">
              <w:rPr>
                <w:rFonts w:hAnsi="細明體" w:cs="細明體"/>
              </w:rPr>
              <w:t>1</w:t>
            </w:r>
            <w:r w:rsidRPr="006003C9">
              <w:rPr>
                <w:rFonts w:hAnsi="細明體" w:cs="細明體"/>
              </w:rPr>
              <w:t>款</w:t>
            </w:r>
            <w:r w:rsidRPr="00264D7F">
              <w:rPr>
                <w:rStyle w:val="aa"/>
              </w:rPr>
              <w:t>規定</w:t>
            </w:r>
            <w:r w:rsidRPr="006003C9">
              <w:rPr>
                <w:rFonts w:hAnsi="細明體" w:cs="細明體"/>
              </w:rPr>
              <w:t>：「本法所稱</w:t>
            </w:r>
            <w:r w:rsidRPr="009242E5">
              <w:rPr>
                <w:rStyle w:val="aa"/>
              </w:rPr>
              <w:t>建築基地</w:t>
            </w:r>
            <w:r w:rsidRPr="006003C9">
              <w:rPr>
                <w:rFonts w:hAnsi="細明體" w:cs="細明體"/>
              </w:rPr>
              <w:t>，為供</w:t>
            </w:r>
            <w:r w:rsidRPr="009242E5">
              <w:rPr>
                <w:rStyle w:val="aa"/>
              </w:rPr>
              <w:t>建築物</w:t>
            </w:r>
            <w:r w:rsidRPr="006003C9">
              <w:rPr>
                <w:rFonts w:hAnsi="細明體" w:cs="細明體"/>
              </w:rPr>
              <w:t>本身所</w:t>
            </w:r>
            <w:r w:rsidRPr="00264D7F">
              <w:rPr>
                <w:rStyle w:val="aa"/>
              </w:rPr>
              <w:t>占</w:t>
            </w:r>
            <w:r w:rsidRPr="006003C9">
              <w:rPr>
                <w:rFonts w:hAnsi="細明體" w:cs="細明體"/>
              </w:rPr>
              <w:t>之地面及其所</w:t>
            </w:r>
            <w:r w:rsidRPr="009242E5">
              <w:rPr>
                <w:rStyle w:val="aa"/>
              </w:rPr>
              <w:t>應</w:t>
            </w:r>
            <w:r w:rsidRPr="002946C5">
              <w:rPr>
                <w:rStyle w:val="aa"/>
              </w:rPr>
              <w:t>留設</w:t>
            </w:r>
            <w:r w:rsidRPr="006003C9">
              <w:rPr>
                <w:rFonts w:hAnsi="細明體" w:cs="細明體"/>
              </w:rPr>
              <w:t>之</w:t>
            </w:r>
            <w:r w:rsidRPr="00860400">
              <w:rPr>
                <w:rStyle w:val="aa"/>
              </w:rPr>
              <w:t>法定</w:t>
            </w:r>
            <w:r w:rsidRPr="00A267DD">
              <w:rPr>
                <w:rStyle w:val="aa"/>
              </w:rPr>
              <w:t>空地</w:t>
            </w:r>
            <w:r w:rsidRPr="006003C9">
              <w:rPr>
                <w:rFonts w:hAnsi="細明體" w:cs="細明體"/>
              </w:rPr>
              <w:t>。</w:t>
            </w:r>
            <w:r w:rsidRPr="009242E5">
              <w:rPr>
                <w:rStyle w:val="aa"/>
              </w:rPr>
              <w:t>建築基地</w:t>
            </w:r>
            <w:r w:rsidRPr="006003C9">
              <w:rPr>
                <w:rFonts w:hAnsi="細明體" w:cs="細明體"/>
              </w:rPr>
              <w:t>原為</w:t>
            </w:r>
            <w:r w:rsidRPr="009242E5">
              <w:rPr>
                <w:rStyle w:val="aa"/>
              </w:rPr>
              <w:t>數宗</w:t>
            </w:r>
            <w:r w:rsidRPr="006003C9">
              <w:rPr>
                <w:rFonts w:hAnsi="細明體" w:cs="細明體"/>
              </w:rPr>
              <w:t>者，於</w:t>
            </w:r>
            <w:r w:rsidRPr="00EF55D8">
              <w:rPr>
                <w:rStyle w:val="aa"/>
              </w:rPr>
              <w:t>申請</w:t>
            </w:r>
            <w:r w:rsidRPr="009242E5">
              <w:rPr>
                <w:rStyle w:val="aa"/>
              </w:rPr>
              <w:t>建築</w:t>
            </w:r>
            <w:r w:rsidRPr="006003C9">
              <w:rPr>
                <w:rFonts w:hAnsi="細明體" w:cs="細明體"/>
              </w:rPr>
              <w:t>前</w:t>
            </w:r>
            <w:r w:rsidRPr="009242E5">
              <w:rPr>
                <w:rStyle w:val="aa"/>
              </w:rPr>
              <w:t>應合併</w:t>
            </w:r>
            <w:r w:rsidRPr="006003C9">
              <w:rPr>
                <w:rFonts w:hAnsi="細明體" w:cs="細明體"/>
              </w:rPr>
              <w:t>為</w:t>
            </w:r>
            <w:r w:rsidRPr="009242E5">
              <w:rPr>
                <w:rStyle w:val="aa"/>
              </w:rPr>
              <w:t>一宗</w:t>
            </w:r>
            <w:r w:rsidRPr="006003C9">
              <w:rPr>
                <w:rFonts w:hAnsi="細明體" w:cs="細明體"/>
              </w:rPr>
              <w:t>。」、「</w:t>
            </w:r>
            <w:r w:rsidRPr="009242E5">
              <w:rPr>
                <w:rStyle w:val="aa"/>
              </w:rPr>
              <w:t>一宗土地</w:t>
            </w:r>
            <w:r w:rsidRPr="006003C9">
              <w:rPr>
                <w:rFonts w:hAnsi="細明體" w:cs="細明體"/>
              </w:rPr>
              <w:t>：本法第十一條所稱</w:t>
            </w:r>
            <w:r w:rsidRPr="009242E5">
              <w:rPr>
                <w:rStyle w:val="aa"/>
              </w:rPr>
              <w:t>一宗土地</w:t>
            </w:r>
            <w:r w:rsidRPr="006003C9">
              <w:rPr>
                <w:rFonts w:hAnsi="細明體" w:cs="細明體"/>
              </w:rPr>
              <w:t>，指一</w:t>
            </w:r>
            <w:r w:rsidRPr="00A267DD">
              <w:rPr>
                <w:rStyle w:val="aa"/>
              </w:rPr>
              <w:t>幢</w:t>
            </w:r>
            <w:r w:rsidRPr="006003C9">
              <w:rPr>
                <w:rFonts w:hAnsi="細明體" w:cs="細明體"/>
              </w:rPr>
              <w:t>或二</w:t>
            </w:r>
            <w:r w:rsidRPr="00A267DD">
              <w:rPr>
                <w:rStyle w:val="aa"/>
              </w:rPr>
              <w:t>幢</w:t>
            </w:r>
            <w:r w:rsidRPr="002D4974">
              <w:rPr>
                <w:rStyle w:val="aa"/>
              </w:rPr>
              <w:t>以上</w:t>
            </w:r>
            <w:r w:rsidRPr="006003C9">
              <w:rPr>
                <w:rFonts w:hAnsi="細明體" w:cs="細明體"/>
              </w:rPr>
              <w:t>有連帶</w:t>
            </w:r>
            <w:r w:rsidRPr="00A267DD">
              <w:rPr>
                <w:rStyle w:val="aa"/>
              </w:rPr>
              <w:t>使用</w:t>
            </w:r>
            <w:r w:rsidRPr="006003C9">
              <w:rPr>
                <w:rFonts w:hAnsi="細明體" w:cs="細明體"/>
              </w:rPr>
              <w:t>性之</w:t>
            </w:r>
            <w:r w:rsidRPr="009242E5">
              <w:rPr>
                <w:rStyle w:val="aa"/>
              </w:rPr>
              <w:t>建築物</w:t>
            </w:r>
            <w:r w:rsidRPr="006003C9">
              <w:rPr>
                <w:rFonts w:hAnsi="細明體" w:cs="細明體"/>
              </w:rPr>
              <w:t>所</w:t>
            </w:r>
            <w:r w:rsidRPr="00A267DD">
              <w:rPr>
                <w:rStyle w:val="aa"/>
              </w:rPr>
              <w:t>使用</w:t>
            </w:r>
            <w:r w:rsidRPr="006003C9">
              <w:rPr>
                <w:rFonts w:hAnsi="細明體" w:cs="細明體"/>
              </w:rPr>
              <w:t>之</w:t>
            </w:r>
            <w:r w:rsidRPr="009242E5">
              <w:rPr>
                <w:rStyle w:val="aa"/>
              </w:rPr>
              <w:t>建築基地</w:t>
            </w:r>
            <w:r w:rsidRPr="006003C9">
              <w:rPr>
                <w:rFonts w:hAnsi="細明體" w:cs="細明體"/>
              </w:rPr>
              <w:t>。但</w:t>
            </w:r>
            <w:r w:rsidRPr="009242E5">
              <w:rPr>
                <w:rStyle w:val="aa"/>
              </w:rPr>
              <w:t>建築基地</w:t>
            </w:r>
            <w:r w:rsidRPr="006003C9">
              <w:rPr>
                <w:rFonts w:hAnsi="細明體" w:cs="細明體"/>
              </w:rPr>
              <w:t>為</w:t>
            </w:r>
            <w:r w:rsidRPr="00A267DD">
              <w:rPr>
                <w:rStyle w:val="aa"/>
              </w:rPr>
              <w:t>道路</w:t>
            </w:r>
            <w:r w:rsidRPr="006003C9">
              <w:rPr>
                <w:rFonts w:hAnsi="細明體" w:cs="細明體"/>
              </w:rPr>
              <w:t>、鐵路或</w:t>
            </w:r>
            <w:r w:rsidRPr="00A267DD">
              <w:rPr>
                <w:rStyle w:val="aa"/>
              </w:rPr>
              <w:t>永久性空地</w:t>
            </w:r>
            <w:r w:rsidRPr="006003C9">
              <w:rPr>
                <w:rFonts w:hAnsi="細明體" w:cs="細明體"/>
              </w:rPr>
              <w:t>等分隔</w:t>
            </w:r>
            <w:r w:rsidRPr="006003C9">
              <w:rPr>
                <w:rFonts w:hAnsi="細明體" w:cs="細明體"/>
              </w:rPr>
              <w:lastRenderedPageBreak/>
              <w:t>者，不視為同</w:t>
            </w:r>
            <w:r w:rsidRPr="009242E5">
              <w:rPr>
                <w:rStyle w:val="aa"/>
              </w:rPr>
              <w:t>一宗土地</w:t>
            </w:r>
            <w:r w:rsidRPr="006003C9">
              <w:rPr>
                <w:rFonts w:hAnsi="細明體" w:cs="細明體"/>
              </w:rPr>
              <w:t>。」旨揭</w:t>
            </w:r>
            <w:r w:rsidRPr="00A267DD">
              <w:rPr>
                <w:rStyle w:val="aa"/>
              </w:rPr>
              <w:t>都市計畫</w:t>
            </w:r>
            <w:r w:rsidRPr="006003C9">
              <w:rPr>
                <w:rFonts w:hAnsi="細明體" w:cs="細明體"/>
              </w:rPr>
              <w:t>農業區建地目土地與特定農業區甲種</w:t>
            </w:r>
            <w:r w:rsidRPr="009242E5">
              <w:rPr>
                <w:rStyle w:val="aa"/>
              </w:rPr>
              <w:t>建築</w:t>
            </w:r>
            <w:r w:rsidRPr="006003C9">
              <w:rPr>
                <w:rFonts w:hAnsi="細明體" w:cs="細明體"/>
              </w:rPr>
              <w:t>用地，如經農業主管機關及該管土地</w:t>
            </w:r>
            <w:r w:rsidRPr="00A267DD">
              <w:rPr>
                <w:rStyle w:val="aa"/>
              </w:rPr>
              <w:t>使用</w:t>
            </w:r>
            <w:r w:rsidRPr="006003C9">
              <w:rPr>
                <w:rFonts w:hAnsi="細明體" w:cs="細明體"/>
              </w:rPr>
              <w:t>主管機關</w:t>
            </w:r>
            <w:r w:rsidRPr="00BA2B90">
              <w:rPr>
                <w:rStyle w:val="aa"/>
              </w:rPr>
              <w:t>同意</w:t>
            </w:r>
            <w:r w:rsidRPr="006003C9">
              <w:rPr>
                <w:rFonts w:hAnsi="細明體" w:cs="細明體"/>
              </w:rPr>
              <w:t>，</w:t>
            </w:r>
            <w:r w:rsidRPr="00A267DD">
              <w:rPr>
                <w:rStyle w:val="aa"/>
              </w:rPr>
              <w:t>得</w:t>
            </w:r>
            <w:r w:rsidRPr="00C34A2E">
              <w:rPr>
                <w:rStyle w:val="aa"/>
              </w:rPr>
              <w:t>依</w:t>
            </w:r>
            <w:r w:rsidRPr="006003C9">
              <w:rPr>
                <w:rFonts w:hAnsi="細明體" w:cs="細明體"/>
              </w:rPr>
              <w:t>前開</w:t>
            </w:r>
            <w:r w:rsidRPr="009242E5">
              <w:rPr>
                <w:rStyle w:val="aa"/>
              </w:rPr>
              <w:t>建築</w:t>
            </w:r>
            <w:r w:rsidRPr="006003C9">
              <w:rPr>
                <w:rFonts w:hAnsi="細明體" w:cs="細明體"/>
              </w:rPr>
              <w:t>法</w:t>
            </w:r>
            <w:r w:rsidRPr="00264D7F">
              <w:rPr>
                <w:rStyle w:val="aa"/>
              </w:rPr>
              <w:t>規定</w:t>
            </w:r>
            <w:r w:rsidRPr="009242E5">
              <w:rPr>
                <w:rStyle w:val="aa"/>
              </w:rPr>
              <w:t>合併</w:t>
            </w:r>
            <w:r w:rsidRPr="006003C9">
              <w:rPr>
                <w:rFonts w:hAnsi="細明體" w:cs="細明體"/>
              </w:rPr>
              <w:t>為</w:t>
            </w:r>
            <w:r w:rsidRPr="009242E5">
              <w:rPr>
                <w:rStyle w:val="aa"/>
              </w:rPr>
              <w:t>一宗</w:t>
            </w:r>
            <w:r w:rsidRPr="00C34A2E">
              <w:rPr>
                <w:rStyle w:val="aa"/>
              </w:rPr>
              <w:t>基地</w:t>
            </w:r>
            <w:r w:rsidRPr="00EF55D8">
              <w:rPr>
                <w:rStyle w:val="aa"/>
              </w:rPr>
              <w:t>申請</w:t>
            </w:r>
            <w:r w:rsidRPr="009242E5">
              <w:rPr>
                <w:rStyle w:val="aa"/>
              </w:rPr>
              <w:t>建築</w:t>
            </w:r>
            <w:r w:rsidRPr="006003C9">
              <w:rPr>
                <w:rFonts w:hAnsi="細明體" w:cs="細明體"/>
              </w:rPr>
              <w:t>，惟</w:t>
            </w:r>
            <w:r w:rsidRPr="009242E5">
              <w:rPr>
                <w:rStyle w:val="aa"/>
              </w:rPr>
              <w:t>應分別</w:t>
            </w:r>
            <w:r w:rsidRPr="006003C9">
              <w:rPr>
                <w:rFonts w:hAnsi="細明體" w:cs="細明體"/>
              </w:rPr>
              <w:t>檢討</w:t>
            </w:r>
            <w:r w:rsidRPr="00A267DD">
              <w:rPr>
                <w:rStyle w:val="aa"/>
              </w:rPr>
              <w:t>都市計畫</w:t>
            </w:r>
            <w:r w:rsidRPr="006003C9">
              <w:rPr>
                <w:rFonts w:hAnsi="細明體" w:cs="細明體"/>
              </w:rPr>
              <w:t>農業區建地目及特定農業區甲種</w:t>
            </w:r>
            <w:r w:rsidRPr="009242E5">
              <w:rPr>
                <w:rStyle w:val="aa"/>
              </w:rPr>
              <w:t>建築</w:t>
            </w:r>
            <w:r w:rsidRPr="006003C9">
              <w:rPr>
                <w:rFonts w:hAnsi="細明體" w:cs="細明體"/>
              </w:rPr>
              <w:t>用地土地</w:t>
            </w:r>
            <w:r w:rsidRPr="00A267DD">
              <w:rPr>
                <w:rStyle w:val="aa"/>
              </w:rPr>
              <w:t>使用</w:t>
            </w:r>
            <w:r w:rsidRPr="00657F62">
              <w:rPr>
                <w:rStyle w:val="aa"/>
              </w:rPr>
              <w:t>管制</w:t>
            </w:r>
            <w:r w:rsidRPr="006003C9">
              <w:rPr>
                <w:rFonts w:hAnsi="細明體" w:cs="細明體"/>
              </w:rPr>
              <w:t>事項，</w:t>
            </w:r>
            <w:r w:rsidRPr="009242E5">
              <w:rPr>
                <w:rStyle w:val="aa"/>
              </w:rPr>
              <w:t>分別</w:t>
            </w:r>
            <w:r w:rsidRPr="00264D7F">
              <w:rPr>
                <w:rStyle w:val="aa"/>
              </w:rPr>
              <w:t>計算</w:t>
            </w:r>
            <w:r w:rsidRPr="002946C5">
              <w:rPr>
                <w:rStyle w:val="aa"/>
              </w:rPr>
              <w:t>保留</w:t>
            </w:r>
            <w:r w:rsidRPr="00A267DD">
              <w:rPr>
                <w:rStyle w:val="aa"/>
              </w:rPr>
              <w:t>空地</w:t>
            </w:r>
            <w:r w:rsidRPr="002D4974">
              <w:rPr>
                <w:rStyle w:val="aa"/>
              </w:rPr>
              <w:t>面積</w:t>
            </w:r>
            <w:r w:rsidRPr="006003C9">
              <w:rPr>
                <w:rFonts w:hAnsi="細明體" w:cs="細明體"/>
              </w:rPr>
              <w:t>、</w:t>
            </w:r>
            <w:r w:rsidRPr="009242E5">
              <w:rPr>
                <w:rStyle w:val="aa"/>
              </w:rPr>
              <w:t>建築物樓地</w:t>
            </w:r>
            <w:r w:rsidRPr="00264D7F">
              <w:rPr>
                <w:rStyle w:val="aa"/>
              </w:rPr>
              <w:t>板</w:t>
            </w:r>
            <w:r w:rsidRPr="009242E5">
              <w:rPr>
                <w:rStyle w:val="aa"/>
              </w:rPr>
              <w:t>面積</w:t>
            </w:r>
            <w:r w:rsidRPr="006003C9">
              <w:rPr>
                <w:rFonts w:hAnsi="細明體" w:cs="細明體"/>
              </w:rPr>
              <w:t>，並</w:t>
            </w:r>
            <w:r w:rsidRPr="009242E5">
              <w:rPr>
                <w:rStyle w:val="aa"/>
              </w:rPr>
              <w:t>分別</w:t>
            </w:r>
            <w:r w:rsidRPr="006003C9">
              <w:rPr>
                <w:rFonts w:hAnsi="細明體" w:cs="細明體"/>
              </w:rPr>
              <w:t>配置</w:t>
            </w:r>
            <w:r w:rsidRPr="009242E5">
              <w:rPr>
                <w:rStyle w:val="aa"/>
              </w:rPr>
              <w:t>建築物</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75BBE4F8" w14:textId="77777777" w:rsidTr="00A726EB">
        <w:tc>
          <w:tcPr>
            <w:tcW w:w="9656" w:type="dxa"/>
            <w:shd w:val="clear" w:color="auto" w:fill="auto"/>
          </w:tcPr>
          <w:p w14:paraId="42D80EC8" w14:textId="0477A9BA"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2015-08-03</w:t>
            </w:r>
            <w:r w:rsidRPr="006003C9">
              <w:rPr>
                <w:rFonts w:hAnsi="細明體" w:cs="細明體"/>
              </w:rPr>
              <w:t>“</w:t>
            </w:r>
          </w:p>
        </w:tc>
      </w:tr>
      <w:tr w:rsidR="001C1AC5" w:rsidRPr="00165CC3" w14:paraId="33D76ACE" w14:textId="77777777" w:rsidTr="00A726EB">
        <w:tc>
          <w:tcPr>
            <w:tcW w:w="9656" w:type="dxa"/>
            <w:shd w:val="clear" w:color="auto" w:fill="auto"/>
          </w:tcPr>
          <w:p w14:paraId="444C07E3" w14:textId="51B2F82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76716EE" w14:textId="77777777" w:rsidTr="00A726EB">
        <w:tc>
          <w:tcPr>
            <w:tcW w:w="9656" w:type="dxa"/>
            <w:shd w:val="clear" w:color="auto" w:fill="auto"/>
          </w:tcPr>
          <w:p w14:paraId="6A29246B" w14:textId="3140C38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3E07CC2" w14:textId="77777777" w:rsidTr="00A726EB">
        <w:tc>
          <w:tcPr>
            <w:tcW w:w="9656" w:type="dxa"/>
            <w:shd w:val="clear" w:color="auto" w:fill="auto"/>
          </w:tcPr>
          <w:p w14:paraId="58E77E2D" w14:textId="660C29DD"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C90B3F4" w14:textId="77777777" w:rsidTr="00A726EB">
        <w:tc>
          <w:tcPr>
            <w:tcW w:w="9656" w:type="dxa"/>
            <w:shd w:val="clear" w:color="auto" w:fill="auto"/>
          </w:tcPr>
          <w:p w14:paraId="161EF459" w14:textId="6335FE2C" w:rsidR="001C1AC5" w:rsidRPr="00165CC3" w:rsidRDefault="001C1AC5" w:rsidP="006003C9">
            <w:pPr>
              <w:pStyle w:val="1"/>
              <w:numPr>
                <w:ilvl w:val="0"/>
                <w:numId w:val="1"/>
              </w:numPr>
            </w:pPr>
            <w:r w:rsidRPr="00165CC3">
              <w:rPr>
                <w:rFonts w:cs="細明體"/>
              </w:rPr>
              <w:t>“Title”:“</w:t>
            </w:r>
            <w:r w:rsidRPr="00165CC3">
              <w:rPr>
                <w:rFonts w:hAnsi="細明體" w:cs="細明體"/>
              </w:rPr>
              <w:t>關於函詢</w:t>
            </w:r>
            <w:r w:rsidR="00C34A2E" w:rsidRPr="00C34A2E">
              <w:rPr>
                <w:rStyle w:val="aa"/>
              </w:rPr>
              <w:t>依</w:t>
            </w:r>
            <w:r w:rsidR="00860400" w:rsidRPr="00860400">
              <w:rPr>
                <w:rStyle w:val="aa"/>
              </w:rPr>
              <w:t>公寓大廈</w:t>
            </w:r>
            <w:r w:rsidR="00EF55D8" w:rsidRPr="00EF55D8">
              <w:rPr>
                <w:rStyle w:val="aa"/>
              </w:rPr>
              <w:t>管理</w:t>
            </w:r>
            <w:r w:rsidRPr="00165CC3">
              <w:rPr>
                <w:rFonts w:hAnsi="細明體" w:cs="細明體"/>
              </w:rPr>
              <w:t>條例第</w:t>
            </w:r>
            <w:r w:rsidRPr="00165CC3">
              <w:rPr>
                <w:rFonts w:hAnsi="細明體" w:cs="細明體"/>
              </w:rPr>
              <w:t>18</w:t>
            </w:r>
            <w:r w:rsidRPr="00165CC3">
              <w:rPr>
                <w:rFonts w:hAnsi="細明體" w:cs="細明體"/>
              </w:rPr>
              <w:t>條第</w:t>
            </w:r>
            <w:r w:rsidRPr="00165CC3">
              <w:rPr>
                <w:rFonts w:hAnsi="細明體" w:cs="細明體"/>
              </w:rPr>
              <w:t>1</w:t>
            </w:r>
            <w:r w:rsidRPr="00165CC3">
              <w:rPr>
                <w:rFonts w:hAnsi="細明體" w:cs="細明體"/>
              </w:rPr>
              <w:t>款</w:t>
            </w:r>
            <w:r w:rsidR="00264D7F" w:rsidRPr="00264D7F">
              <w:rPr>
                <w:rStyle w:val="aa"/>
              </w:rPr>
              <w:t>規定</w:t>
            </w:r>
            <w:r w:rsidRPr="00165CC3">
              <w:rPr>
                <w:rFonts w:hAnsi="細明體" w:cs="細明體"/>
              </w:rPr>
              <w:t>，</w:t>
            </w:r>
            <w:r w:rsidR="00BA2B90" w:rsidRPr="00BA2B90">
              <w:rPr>
                <w:rStyle w:val="aa"/>
              </w:rPr>
              <w:t>起造人</w:t>
            </w:r>
            <w:r w:rsidRPr="00165CC3">
              <w:rPr>
                <w:rFonts w:hAnsi="細明體" w:cs="細明體"/>
              </w:rPr>
              <w:t>提列</w:t>
            </w:r>
            <w:r w:rsidR="00A267DD" w:rsidRPr="00A267DD">
              <w:rPr>
                <w:rStyle w:val="aa"/>
              </w:rPr>
              <w:t>公共</w:t>
            </w:r>
            <w:r w:rsidRPr="00165CC3">
              <w:rPr>
                <w:rFonts w:hAnsi="細明體" w:cs="細明體"/>
              </w:rPr>
              <w:t>基金之期限疑義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3EBDC270" w14:textId="77777777" w:rsidTr="00A726EB">
        <w:tc>
          <w:tcPr>
            <w:tcW w:w="9656" w:type="dxa"/>
            <w:shd w:val="clear" w:color="auto" w:fill="auto"/>
          </w:tcPr>
          <w:p w14:paraId="16546545" w14:textId="0620021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104.07.31.</w:t>
            </w:r>
            <w:r w:rsidRPr="006003C9">
              <w:rPr>
                <w:rFonts w:hAnsi="細明體" w:cs="細明體"/>
              </w:rPr>
              <w:t>營署建管字第</w:t>
            </w:r>
            <w:r w:rsidRPr="006003C9">
              <w:rPr>
                <w:rFonts w:hAnsi="細明體" w:cs="細明體"/>
              </w:rPr>
              <w:t>1040047442</w:t>
            </w:r>
            <w:r w:rsidRPr="006003C9">
              <w:rPr>
                <w:rFonts w:hAnsi="細明體" w:cs="細明體"/>
              </w:rPr>
              <w:t>號說明：一、復貴公司</w:t>
            </w:r>
            <w:r w:rsidRPr="006003C9">
              <w:rPr>
                <w:rFonts w:hAnsi="細明體" w:cs="細明體"/>
              </w:rPr>
              <w:t>104</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15</w:t>
            </w:r>
            <w:r w:rsidRPr="006003C9">
              <w:rPr>
                <w:rFonts w:hAnsi="細明體" w:cs="細明體"/>
              </w:rPr>
              <w:t>日（</w:t>
            </w:r>
            <w:r w:rsidRPr="006003C9">
              <w:rPr>
                <w:rFonts w:hAnsi="細明體" w:cs="細明體"/>
              </w:rPr>
              <w:t>104</w:t>
            </w:r>
            <w:r w:rsidRPr="006003C9">
              <w:rPr>
                <w:rFonts w:hAnsi="細明體" w:cs="細明體"/>
              </w:rPr>
              <w:t>）中建業字第</w:t>
            </w:r>
            <w:r w:rsidRPr="006003C9">
              <w:rPr>
                <w:rFonts w:hAnsi="細明體" w:cs="細明體"/>
              </w:rPr>
              <w:t>0017</w:t>
            </w:r>
            <w:r w:rsidRPr="006003C9">
              <w:rPr>
                <w:rFonts w:hAnsi="細明體" w:cs="細明體"/>
              </w:rPr>
              <w:t>號函。二、按「</w:t>
            </w:r>
            <w:r w:rsidRPr="00860400">
              <w:rPr>
                <w:rStyle w:val="aa"/>
              </w:rPr>
              <w:t>公寓大廈</w:t>
            </w:r>
            <w:r w:rsidRPr="009242E5">
              <w:rPr>
                <w:rStyle w:val="aa"/>
              </w:rPr>
              <w:t>應</w:t>
            </w:r>
            <w:r w:rsidRPr="00A267DD">
              <w:rPr>
                <w:rStyle w:val="aa"/>
              </w:rPr>
              <w:t>設置公共</w:t>
            </w:r>
            <w:r w:rsidRPr="006003C9">
              <w:rPr>
                <w:rFonts w:hAnsi="細明體" w:cs="細明體"/>
              </w:rPr>
              <w:t>基金，其來源如下：一、</w:t>
            </w:r>
            <w:r w:rsidRPr="00BA2B90">
              <w:rPr>
                <w:rStyle w:val="aa"/>
              </w:rPr>
              <w:t>起造人</w:t>
            </w:r>
            <w:r w:rsidRPr="006003C9">
              <w:rPr>
                <w:rFonts w:hAnsi="細明體" w:cs="細明體"/>
              </w:rPr>
              <w:t>就</w:t>
            </w:r>
            <w:r w:rsidRPr="00860400">
              <w:rPr>
                <w:rStyle w:val="aa"/>
              </w:rPr>
              <w:t>公寓大廈</w:t>
            </w:r>
            <w:r w:rsidRPr="006003C9">
              <w:rPr>
                <w:rFonts w:hAnsi="細明體" w:cs="細明體"/>
              </w:rPr>
              <w:t>領</w:t>
            </w:r>
            <w:r w:rsidRPr="00A267DD">
              <w:rPr>
                <w:rStyle w:val="aa"/>
              </w:rPr>
              <w:t>得使用</w:t>
            </w:r>
            <w:r w:rsidRPr="009242E5">
              <w:rPr>
                <w:rStyle w:val="aa"/>
              </w:rPr>
              <w:t>執照</w:t>
            </w:r>
            <w:r w:rsidRPr="006003C9">
              <w:rPr>
                <w:rFonts w:hAnsi="細明體" w:cs="細明體"/>
              </w:rPr>
              <w:t>一年內之</w:t>
            </w:r>
            <w:r w:rsidRPr="00EF55D8">
              <w:rPr>
                <w:rStyle w:val="aa"/>
              </w:rPr>
              <w:t>管理</w:t>
            </w:r>
            <w:r w:rsidRPr="006003C9">
              <w:rPr>
                <w:rFonts w:hAnsi="細明體" w:cs="細明體"/>
              </w:rPr>
              <w:t>維護事項，</w:t>
            </w:r>
            <w:r w:rsidRPr="009242E5">
              <w:rPr>
                <w:rStyle w:val="aa"/>
              </w:rPr>
              <w:t>應</w:t>
            </w:r>
            <w:r w:rsidRPr="006003C9">
              <w:rPr>
                <w:rFonts w:hAnsi="細明體" w:cs="細明體"/>
              </w:rPr>
              <w:t>按工程造價一定比例或金額提列。</w:t>
            </w:r>
            <w:r w:rsidRPr="006003C9">
              <w:rPr>
                <w:rFonts w:hAnsi="細明體" w:cs="細明體"/>
              </w:rPr>
              <w:t>…</w:t>
            </w:r>
            <w:r w:rsidRPr="006003C9">
              <w:rPr>
                <w:rFonts w:hAnsi="細明體" w:cs="細明體"/>
              </w:rPr>
              <w:t>四、其他收入。」「</w:t>
            </w:r>
            <w:r w:rsidRPr="00C34A2E">
              <w:rPr>
                <w:rStyle w:val="aa"/>
              </w:rPr>
              <w:t>依</w:t>
            </w:r>
            <w:r w:rsidRPr="006003C9">
              <w:rPr>
                <w:rFonts w:hAnsi="細明體" w:cs="細明體"/>
              </w:rPr>
              <w:t>前項第一款</w:t>
            </w:r>
            <w:r w:rsidRPr="00264D7F">
              <w:rPr>
                <w:rStyle w:val="aa"/>
              </w:rPr>
              <w:t>規定</w:t>
            </w:r>
            <w:r w:rsidRPr="006003C9">
              <w:rPr>
                <w:rFonts w:hAnsi="細明體" w:cs="細明體"/>
              </w:rPr>
              <w:t>提列之</w:t>
            </w:r>
            <w:r w:rsidRPr="00A267DD">
              <w:rPr>
                <w:rStyle w:val="aa"/>
              </w:rPr>
              <w:t>公共</w:t>
            </w:r>
            <w:r w:rsidRPr="006003C9">
              <w:rPr>
                <w:rFonts w:hAnsi="細明體" w:cs="細明體"/>
              </w:rPr>
              <w:t>基金，</w:t>
            </w:r>
            <w:r w:rsidRPr="00BA2B90">
              <w:rPr>
                <w:rStyle w:val="aa"/>
              </w:rPr>
              <w:t>起造人</w:t>
            </w:r>
            <w:r w:rsidRPr="006003C9">
              <w:rPr>
                <w:rFonts w:hAnsi="細明體" w:cs="細明體"/>
              </w:rPr>
              <w:t>於該</w:t>
            </w:r>
            <w:r w:rsidRPr="00860400">
              <w:rPr>
                <w:rStyle w:val="aa"/>
              </w:rPr>
              <w:t>公寓大廈</w:t>
            </w:r>
            <w:r w:rsidRPr="00A267DD">
              <w:rPr>
                <w:rStyle w:val="aa"/>
              </w:rPr>
              <w:t>使用</w:t>
            </w:r>
            <w:r w:rsidRPr="009242E5">
              <w:rPr>
                <w:rStyle w:val="aa"/>
              </w:rPr>
              <w:t>執照</w:t>
            </w:r>
            <w:r w:rsidRPr="00EF55D8">
              <w:rPr>
                <w:rStyle w:val="aa"/>
              </w:rPr>
              <w:t>申請</w:t>
            </w:r>
            <w:r w:rsidRPr="006003C9">
              <w:rPr>
                <w:rFonts w:hAnsi="細明體" w:cs="細明體"/>
              </w:rPr>
              <w:t>時，</w:t>
            </w:r>
            <w:r w:rsidRPr="009242E5">
              <w:rPr>
                <w:rStyle w:val="aa"/>
              </w:rPr>
              <w:t>應</w:t>
            </w:r>
            <w:r w:rsidRPr="006003C9">
              <w:rPr>
                <w:rFonts w:hAnsi="細明體" w:cs="細明體"/>
              </w:rPr>
              <w:t>提出繳交各直轄市、縣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主管機關公庫代收之證明；於</w:t>
            </w:r>
            <w:r w:rsidRPr="00860400">
              <w:rPr>
                <w:rStyle w:val="aa"/>
              </w:rPr>
              <w:t>公寓大廈</w:t>
            </w:r>
            <w:r w:rsidRPr="006003C9">
              <w:rPr>
                <w:rFonts w:hAnsi="細明體" w:cs="細明體"/>
              </w:rPr>
              <w:t>成立</w:t>
            </w:r>
            <w:r w:rsidRPr="00EF55D8">
              <w:rPr>
                <w:rStyle w:val="aa"/>
              </w:rPr>
              <w:t>管理</w:t>
            </w:r>
            <w:r w:rsidRPr="006003C9">
              <w:rPr>
                <w:rFonts w:hAnsi="細明體" w:cs="細明體"/>
              </w:rPr>
              <w:t>委員會或推選</w:t>
            </w:r>
            <w:r w:rsidRPr="00EF55D8">
              <w:rPr>
                <w:rStyle w:val="aa"/>
              </w:rPr>
              <w:t>管理</w:t>
            </w:r>
            <w:r w:rsidRPr="006003C9">
              <w:rPr>
                <w:rFonts w:hAnsi="細明體" w:cs="細明體"/>
              </w:rPr>
              <w:t>負責人，並完成</w:t>
            </w:r>
            <w:r w:rsidRPr="00C34A2E">
              <w:rPr>
                <w:rStyle w:val="aa"/>
              </w:rPr>
              <w:t>依</w:t>
            </w:r>
            <w:r w:rsidRPr="006003C9">
              <w:rPr>
                <w:rFonts w:hAnsi="細明體" w:cs="細明體"/>
              </w:rPr>
              <w:t>第</w:t>
            </w:r>
            <w:r w:rsidRPr="006003C9">
              <w:rPr>
                <w:rFonts w:hAnsi="細明體" w:cs="細明體"/>
              </w:rPr>
              <w:t>57</w:t>
            </w:r>
            <w:r w:rsidRPr="006003C9">
              <w:rPr>
                <w:rFonts w:hAnsi="細明體" w:cs="細明體"/>
              </w:rPr>
              <w:t>條</w:t>
            </w:r>
            <w:r w:rsidRPr="00264D7F">
              <w:rPr>
                <w:rStyle w:val="aa"/>
              </w:rPr>
              <w:t>規定</w:t>
            </w:r>
            <w:r w:rsidRPr="006003C9">
              <w:rPr>
                <w:rFonts w:hAnsi="細明體" w:cs="細明體"/>
              </w:rPr>
              <w:t>點交共用</w:t>
            </w:r>
            <w:r w:rsidRPr="00A267DD">
              <w:rPr>
                <w:rStyle w:val="aa"/>
              </w:rPr>
              <w:t>部分</w:t>
            </w:r>
            <w:r w:rsidRPr="006003C9">
              <w:rPr>
                <w:rFonts w:hAnsi="細明體" w:cs="細明體"/>
              </w:rPr>
              <w:t>、約定共用</w:t>
            </w:r>
            <w:r w:rsidRPr="00A267DD">
              <w:rPr>
                <w:rStyle w:val="aa"/>
              </w:rPr>
              <w:t>部分</w:t>
            </w:r>
            <w:r w:rsidRPr="006003C9">
              <w:rPr>
                <w:rFonts w:hAnsi="細明體" w:cs="細明體"/>
              </w:rPr>
              <w:t>及其</w:t>
            </w:r>
            <w:r w:rsidRPr="004A7748">
              <w:rPr>
                <w:rStyle w:val="aa"/>
              </w:rPr>
              <w:t>附屬</w:t>
            </w:r>
            <w:r w:rsidRPr="00A267DD">
              <w:rPr>
                <w:rStyle w:val="aa"/>
              </w:rPr>
              <w:t>設施設備</w:t>
            </w:r>
            <w:r w:rsidRPr="006003C9">
              <w:rPr>
                <w:rFonts w:hAnsi="細明體" w:cs="細明體"/>
              </w:rPr>
              <w:t>後向直轄市、縣</w:t>
            </w:r>
            <w:r w:rsidRPr="006003C9">
              <w:rPr>
                <w:rFonts w:hAnsi="細明體" w:cs="細明體"/>
              </w:rPr>
              <w:t>(</w:t>
            </w:r>
            <w:r w:rsidRPr="006003C9">
              <w:rPr>
                <w:rFonts w:hAnsi="細明體" w:cs="細明體"/>
              </w:rPr>
              <w:t>市</w:t>
            </w:r>
            <w:r w:rsidRPr="006003C9">
              <w:rPr>
                <w:rFonts w:hAnsi="細明體" w:cs="細明體"/>
              </w:rPr>
              <w:t>)</w:t>
            </w:r>
            <w:r w:rsidRPr="006003C9">
              <w:rPr>
                <w:rFonts w:hAnsi="細明體" w:cs="細明體"/>
              </w:rPr>
              <w:t>主管機關報備，由公庫代為撥付。同款所稱比例或金額，由中央主管機關定之。」「</w:t>
            </w:r>
            <w:r w:rsidRPr="00A267DD">
              <w:rPr>
                <w:rStyle w:val="aa"/>
              </w:rPr>
              <w:t>公共</w:t>
            </w:r>
            <w:r w:rsidRPr="006003C9">
              <w:rPr>
                <w:rFonts w:hAnsi="細明體" w:cs="細明體"/>
              </w:rPr>
              <w:t>基金</w:t>
            </w:r>
            <w:r w:rsidRPr="009242E5">
              <w:rPr>
                <w:rStyle w:val="aa"/>
              </w:rPr>
              <w:t>應</w:t>
            </w:r>
            <w:r w:rsidRPr="006003C9">
              <w:rPr>
                <w:rFonts w:hAnsi="細明體" w:cs="細明體"/>
              </w:rPr>
              <w:t>設專戶儲存，並由</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委員會負責</w:t>
            </w:r>
            <w:r w:rsidRPr="00EF55D8">
              <w:rPr>
                <w:rStyle w:val="aa"/>
              </w:rPr>
              <w:t>管理</w:t>
            </w:r>
            <w:r w:rsidRPr="006003C9">
              <w:rPr>
                <w:rFonts w:hAnsi="細明體" w:cs="細明體"/>
              </w:rPr>
              <w:t>。」為</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簡稱條例）第</w:t>
            </w:r>
            <w:r w:rsidRPr="006003C9">
              <w:rPr>
                <w:rFonts w:hAnsi="細明體" w:cs="細明體"/>
              </w:rPr>
              <w:t>18</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1</w:t>
            </w:r>
            <w:r w:rsidRPr="006003C9">
              <w:rPr>
                <w:rFonts w:hAnsi="細明體" w:cs="細明體"/>
              </w:rPr>
              <w:t>款、第</w:t>
            </w:r>
            <w:r w:rsidRPr="006003C9">
              <w:rPr>
                <w:rFonts w:hAnsi="細明體" w:cs="細明體"/>
              </w:rPr>
              <w:t>1</w:t>
            </w:r>
            <w:r w:rsidRPr="006003C9">
              <w:rPr>
                <w:rFonts w:hAnsi="細明體" w:cs="細明體"/>
              </w:rPr>
              <w:t>項第</w:t>
            </w:r>
            <w:r w:rsidRPr="006003C9">
              <w:rPr>
                <w:rFonts w:hAnsi="細明體" w:cs="細明體"/>
              </w:rPr>
              <w:t>4</w:t>
            </w:r>
            <w:r w:rsidRPr="006003C9">
              <w:rPr>
                <w:rFonts w:hAnsi="細明體" w:cs="細明體"/>
              </w:rPr>
              <w:t>款及同條第</w:t>
            </w:r>
            <w:r w:rsidRPr="006003C9">
              <w:rPr>
                <w:rFonts w:hAnsi="細明體" w:cs="細明體"/>
              </w:rPr>
              <w:t>2</w:t>
            </w:r>
            <w:r w:rsidRPr="006003C9">
              <w:rPr>
                <w:rFonts w:hAnsi="細明體" w:cs="細明體"/>
              </w:rPr>
              <w:t>項、第</w:t>
            </w:r>
            <w:r w:rsidRPr="006003C9">
              <w:rPr>
                <w:rFonts w:hAnsi="細明體" w:cs="細明體"/>
              </w:rPr>
              <w:t>3</w:t>
            </w:r>
            <w:r w:rsidRPr="006003C9">
              <w:rPr>
                <w:rFonts w:hAnsi="細明體" w:cs="細明體"/>
              </w:rPr>
              <w:t>項明定，故</w:t>
            </w:r>
            <w:r w:rsidRPr="00A267DD">
              <w:rPr>
                <w:rStyle w:val="aa"/>
              </w:rPr>
              <w:t>公共</w:t>
            </w:r>
            <w:r w:rsidRPr="006003C9">
              <w:rPr>
                <w:rFonts w:hAnsi="細明體" w:cs="細明體"/>
              </w:rPr>
              <w:t>基金來源及</w:t>
            </w:r>
            <w:r w:rsidRPr="00BA2B90">
              <w:rPr>
                <w:rStyle w:val="aa"/>
              </w:rPr>
              <w:t>起造人</w:t>
            </w:r>
            <w:r w:rsidRPr="006003C9">
              <w:rPr>
                <w:rFonts w:hAnsi="細明體" w:cs="細明體"/>
              </w:rPr>
              <w:t>提列之</w:t>
            </w:r>
            <w:r w:rsidRPr="00A267DD">
              <w:rPr>
                <w:rStyle w:val="aa"/>
              </w:rPr>
              <w:t>公共</w:t>
            </w:r>
            <w:r w:rsidRPr="006003C9">
              <w:rPr>
                <w:rFonts w:hAnsi="細明體" w:cs="細明體"/>
              </w:rPr>
              <w:t>基金金額、期限、撥交、專戶等請</w:t>
            </w:r>
            <w:r w:rsidRPr="00C34A2E">
              <w:rPr>
                <w:rStyle w:val="aa"/>
              </w:rPr>
              <w:t>依</w:t>
            </w:r>
            <w:r w:rsidRPr="006003C9">
              <w:rPr>
                <w:rFonts w:hAnsi="細明體" w:cs="細明體"/>
              </w:rPr>
              <w:t>前開</w:t>
            </w:r>
            <w:r w:rsidRPr="00264D7F">
              <w:rPr>
                <w:rStyle w:val="aa"/>
              </w:rPr>
              <w:t>規定辦理</w:t>
            </w:r>
            <w:r w:rsidRPr="006003C9">
              <w:rPr>
                <w:rFonts w:hAnsi="細明體" w:cs="細明體"/>
              </w:rPr>
              <w:t>。三、至貴公司與</w:t>
            </w:r>
            <w:r w:rsidRPr="00EF55D8">
              <w:rPr>
                <w:rStyle w:val="aa"/>
              </w:rPr>
              <w:t>管理</w:t>
            </w:r>
            <w:r w:rsidRPr="006003C9">
              <w:rPr>
                <w:rFonts w:hAnsi="細明體" w:cs="細明體"/>
              </w:rPr>
              <w:t>委員會就點交事項及驗收、修繕等，另行協議提撥回饋金當</w:t>
            </w:r>
            <w:r w:rsidRPr="00A267DD">
              <w:rPr>
                <w:rStyle w:val="aa"/>
              </w:rPr>
              <w:t>公共</w:t>
            </w:r>
            <w:r w:rsidRPr="006003C9">
              <w:rPr>
                <w:rFonts w:hAnsi="細明體" w:cs="細明體"/>
              </w:rPr>
              <w:t>基金，而函詢有否提撥期限及帳戶設定</w:t>
            </w:r>
            <w:r w:rsidRPr="00264D7F">
              <w:rPr>
                <w:rStyle w:val="aa"/>
              </w:rPr>
              <w:t>規定</w:t>
            </w:r>
            <w:r w:rsidRPr="006003C9">
              <w:rPr>
                <w:rFonts w:hAnsi="細明體" w:cs="細明體"/>
              </w:rPr>
              <w:t>1</w:t>
            </w:r>
            <w:r w:rsidRPr="006003C9">
              <w:rPr>
                <w:rFonts w:hAnsi="細明體" w:cs="細明體"/>
              </w:rPr>
              <w:t>節，按條例尚</w:t>
            </w:r>
            <w:r w:rsidRPr="00C34A2E">
              <w:rPr>
                <w:rStyle w:val="aa"/>
              </w:rPr>
              <w:t>無</w:t>
            </w:r>
            <w:r w:rsidRPr="00BA2B90">
              <w:rPr>
                <w:rStyle w:val="aa"/>
              </w:rPr>
              <w:t>起造人</w:t>
            </w:r>
            <w:r w:rsidRPr="00C34A2E">
              <w:rPr>
                <w:rStyle w:val="aa"/>
              </w:rPr>
              <w:t>依</w:t>
            </w:r>
            <w:r w:rsidRPr="006003C9">
              <w:rPr>
                <w:rFonts w:hAnsi="細明體" w:cs="細明體"/>
              </w:rPr>
              <w:t>第</w:t>
            </w:r>
            <w:r w:rsidRPr="006003C9">
              <w:rPr>
                <w:rFonts w:hAnsi="細明體" w:cs="細明體"/>
              </w:rPr>
              <w:t>18</w:t>
            </w:r>
            <w:r w:rsidRPr="006003C9">
              <w:rPr>
                <w:rFonts w:hAnsi="細明體" w:cs="細明體"/>
              </w:rPr>
              <w:t>條</w:t>
            </w:r>
            <w:r w:rsidRPr="00264D7F">
              <w:rPr>
                <w:rStyle w:val="aa"/>
              </w:rPr>
              <w:t>規定</w:t>
            </w:r>
            <w:r w:rsidRPr="006003C9">
              <w:rPr>
                <w:rFonts w:hAnsi="細明體" w:cs="細明體"/>
              </w:rPr>
              <w:t>提列</w:t>
            </w:r>
            <w:r w:rsidRPr="00A267DD">
              <w:rPr>
                <w:rStyle w:val="aa"/>
              </w:rPr>
              <w:t>公共</w:t>
            </w:r>
            <w:r w:rsidRPr="006003C9">
              <w:rPr>
                <w:rFonts w:hAnsi="細明體" w:cs="細明體"/>
              </w:rPr>
              <w:t>基金外再提撥回饋金或設定帳戶之相關</w:t>
            </w:r>
            <w:r w:rsidRPr="00264D7F">
              <w:rPr>
                <w:rStyle w:val="aa"/>
              </w:rPr>
              <w:t>規定</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714579F3" w14:textId="77777777" w:rsidTr="00A726EB">
        <w:tc>
          <w:tcPr>
            <w:tcW w:w="9656" w:type="dxa"/>
            <w:shd w:val="clear" w:color="auto" w:fill="auto"/>
          </w:tcPr>
          <w:p w14:paraId="10D90946" w14:textId="5D32DEFE"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2015-07-31</w:t>
            </w:r>
            <w:r w:rsidRPr="006003C9">
              <w:rPr>
                <w:rFonts w:hAnsi="細明體" w:cs="細明體"/>
              </w:rPr>
              <w:t>“</w:t>
            </w:r>
          </w:p>
        </w:tc>
      </w:tr>
      <w:tr w:rsidR="001C1AC5" w:rsidRPr="00165CC3" w14:paraId="505CBE20" w14:textId="77777777" w:rsidTr="00A726EB">
        <w:tc>
          <w:tcPr>
            <w:tcW w:w="9656" w:type="dxa"/>
            <w:shd w:val="clear" w:color="auto" w:fill="auto"/>
          </w:tcPr>
          <w:p w14:paraId="11644FF9" w14:textId="194A80C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63675707" w14:textId="77777777" w:rsidTr="00A726EB">
        <w:tc>
          <w:tcPr>
            <w:tcW w:w="9656" w:type="dxa"/>
            <w:shd w:val="clear" w:color="auto" w:fill="auto"/>
          </w:tcPr>
          <w:p w14:paraId="10F6B415" w14:textId="4257E7F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350943E" w14:textId="77777777" w:rsidTr="00A726EB">
        <w:tc>
          <w:tcPr>
            <w:tcW w:w="9656" w:type="dxa"/>
            <w:shd w:val="clear" w:color="auto" w:fill="auto"/>
          </w:tcPr>
          <w:p w14:paraId="0E8299BD" w14:textId="6A4CA758"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F762469" w14:textId="77777777" w:rsidTr="00A726EB">
        <w:tc>
          <w:tcPr>
            <w:tcW w:w="9656" w:type="dxa"/>
            <w:shd w:val="clear" w:color="auto" w:fill="auto"/>
          </w:tcPr>
          <w:p w14:paraId="0553EB4A" w14:textId="6464286D" w:rsidR="001C1AC5" w:rsidRPr="00165CC3" w:rsidRDefault="001C1AC5" w:rsidP="006003C9">
            <w:pPr>
              <w:pStyle w:val="1"/>
              <w:numPr>
                <w:ilvl w:val="0"/>
                <w:numId w:val="1"/>
              </w:numPr>
            </w:pPr>
            <w:r w:rsidRPr="00165CC3">
              <w:rPr>
                <w:rFonts w:cs="細明體"/>
              </w:rPr>
              <w:t>“Title”:“</w:t>
            </w:r>
            <w:r w:rsidRPr="00165CC3">
              <w:rPr>
                <w:rFonts w:hAnsi="細明體" w:cs="細明體"/>
              </w:rPr>
              <w:t>台端再函詢關於</w:t>
            </w:r>
            <w:r w:rsidR="009242E5" w:rsidRPr="009242E5">
              <w:rPr>
                <w:rStyle w:val="aa"/>
              </w:rPr>
              <w:t>建築物</w:t>
            </w:r>
            <w:r w:rsidR="00264D7F" w:rsidRPr="00264D7F">
              <w:rPr>
                <w:rStyle w:val="aa"/>
              </w:rPr>
              <w:t>陽台</w:t>
            </w:r>
            <w:r w:rsidRPr="00165CC3">
              <w:rPr>
                <w:rFonts w:hAnsi="細明體" w:cs="細明體"/>
              </w:rPr>
              <w:t>維修</w:t>
            </w:r>
            <w:r w:rsidR="00EF55D8" w:rsidRPr="00EF55D8">
              <w:rPr>
                <w:rStyle w:val="aa"/>
              </w:rPr>
              <w:t>管理</w:t>
            </w:r>
            <w:r w:rsidRPr="00165CC3">
              <w:rPr>
                <w:rFonts w:hAnsi="細明體" w:cs="細明體"/>
              </w:rPr>
              <w:t>責任歸</w:t>
            </w:r>
            <w:r w:rsidR="00C34A2E" w:rsidRPr="00C34A2E">
              <w:rPr>
                <w:rStyle w:val="aa"/>
              </w:rPr>
              <w:t>屬</w:t>
            </w:r>
            <w:r w:rsidRPr="00165CC3">
              <w:rPr>
                <w:rFonts w:hAnsi="細明體" w:cs="細明體"/>
              </w:rPr>
              <w:t>疑義乙案，復請查照。</w:t>
            </w:r>
            <w:r w:rsidRPr="00165CC3">
              <w:rPr>
                <w:rFonts w:hAnsi="細明體" w:cs="細明體"/>
              </w:rPr>
              <w:t>",</w:t>
            </w:r>
          </w:p>
        </w:tc>
      </w:tr>
      <w:tr w:rsidR="001C1AC5" w:rsidRPr="00165CC3" w14:paraId="5FA0A553" w14:textId="77777777" w:rsidTr="00A726EB">
        <w:tc>
          <w:tcPr>
            <w:tcW w:w="9656" w:type="dxa"/>
            <w:shd w:val="clear" w:color="auto" w:fill="auto"/>
          </w:tcPr>
          <w:p w14:paraId="725FC8A0" w14:textId="7E29979A"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104.07.30.</w:t>
            </w:r>
            <w:r w:rsidRPr="006003C9">
              <w:rPr>
                <w:rFonts w:hAnsi="細明體" w:cs="細明體"/>
              </w:rPr>
              <w:t>營署建管字第</w:t>
            </w:r>
            <w:r w:rsidRPr="006003C9">
              <w:rPr>
                <w:rFonts w:hAnsi="細明體" w:cs="細明體"/>
              </w:rPr>
              <w:t>1040049269</w:t>
            </w:r>
            <w:r w:rsidRPr="006003C9">
              <w:rPr>
                <w:rFonts w:hAnsi="細明體" w:cs="細明體"/>
              </w:rPr>
              <w:t>號說明：一、復台端</w:t>
            </w:r>
            <w:r w:rsidRPr="006003C9">
              <w:rPr>
                <w:rFonts w:hAnsi="細明體" w:cs="細明體"/>
              </w:rPr>
              <w:t>104</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22</w:t>
            </w:r>
            <w:r w:rsidRPr="006003C9">
              <w:rPr>
                <w:rFonts w:hAnsi="細明體" w:cs="細明體"/>
              </w:rPr>
              <w:t>日函。二、旨揭</w:t>
            </w:r>
            <w:r w:rsidRPr="006003C9">
              <w:rPr>
                <w:rFonts w:hAnsi="細明體" w:cs="細明體"/>
              </w:rPr>
              <w:t>1</w:t>
            </w:r>
            <w:r w:rsidRPr="006003C9">
              <w:rPr>
                <w:rFonts w:hAnsi="細明體" w:cs="細明體"/>
              </w:rPr>
              <w:t>案本署</w:t>
            </w:r>
            <w:r w:rsidRPr="006003C9">
              <w:rPr>
                <w:rFonts w:hAnsi="細明體" w:cs="細明體"/>
              </w:rPr>
              <w:t>104</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16</w:t>
            </w:r>
            <w:r w:rsidRPr="006003C9">
              <w:rPr>
                <w:rFonts w:hAnsi="細明體" w:cs="細明體"/>
              </w:rPr>
              <w:t>日以營署建管字第</w:t>
            </w:r>
            <w:r w:rsidRPr="006003C9">
              <w:rPr>
                <w:rFonts w:hAnsi="細明體" w:cs="細明體"/>
              </w:rPr>
              <w:t>1040045108</w:t>
            </w:r>
            <w:r w:rsidRPr="006003C9">
              <w:rPr>
                <w:rFonts w:hAnsi="細明體" w:cs="細明體"/>
              </w:rPr>
              <w:t>號函已明釋在案，先予敘明。三、按「專有</w:t>
            </w:r>
            <w:r w:rsidRPr="00A267DD">
              <w:rPr>
                <w:rStyle w:val="aa"/>
              </w:rPr>
              <w:t>部分</w:t>
            </w:r>
            <w:r w:rsidRPr="006003C9">
              <w:rPr>
                <w:rFonts w:hAnsi="細明體" w:cs="細明體"/>
              </w:rPr>
              <w:t>、約定專用</w:t>
            </w:r>
            <w:r w:rsidRPr="00A267DD">
              <w:rPr>
                <w:rStyle w:val="aa"/>
              </w:rPr>
              <w:t>部分</w:t>
            </w:r>
            <w:r w:rsidRPr="006003C9">
              <w:rPr>
                <w:rFonts w:hAnsi="細明體" w:cs="細明體"/>
              </w:rPr>
              <w:t>之修繕、</w:t>
            </w:r>
            <w:r w:rsidRPr="00EF55D8">
              <w:rPr>
                <w:rStyle w:val="aa"/>
              </w:rPr>
              <w:t>管理</w:t>
            </w:r>
            <w:r w:rsidRPr="006003C9">
              <w:rPr>
                <w:rFonts w:hAnsi="細明體" w:cs="細明體"/>
              </w:rPr>
              <w:t>、維護由各該</w:t>
            </w:r>
            <w:r w:rsidRPr="009242E5">
              <w:rPr>
                <w:rStyle w:val="aa"/>
              </w:rPr>
              <w:t>區</w:t>
            </w:r>
            <w:r w:rsidRPr="009242E5">
              <w:rPr>
                <w:rStyle w:val="aa"/>
              </w:rPr>
              <w:lastRenderedPageBreak/>
              <w:t>分</w:t>
            </w:r>
            <w:r w:rsidRPr="006003C9">
              <w:rPr>
                <w:rFonts w:hAnsi="細明體" w:cs="細明體"/>
              </w:rPr>
              <w:t>所有權人或約定專用</w:t>
            </w:r>
            <w:r w:rsidRPr="00A267DD">
              <w:rPr>
                <w:rStyle w:val="aa"/>
              </w:rPr>
              <w:t>部分</w:t>
            </w:r>
            <w:r w:rsidRPr="006003C9">
              <w:rPr>
                <w:rFonts w:hAnsi="細明體" w:cs="細明體"/>
              </w:rPr>
              <w:t>之</w:t>
            </w:r>
            <w:r w:rsidRPr="00A267DD">
              <w:rPr>
                <w:rStyle w:val="aa"/>
              </w:rPr>
              <w:t>使用</w:t>
            </w:r>
            <w:r w:rsidRPr="006003C9">
              <w:rPr>
                <w:rFonts w:hAnsi="細明體" w:cs="細明體"/>
              </w:rPr>
              <w:t>人為之，並負擔其費用。」、「專有</w:t>
            </w:r>
            <w:r w:rsidRPr="00A267DD">
              <w:rPr>
                <w:rStyle w:val="aa"/>
              </w:rPr>
              <w:t>部分</w:t>
            </w:r>
            <w:r w:rsidRPr="006003C9">
              <w:rPr>
                <w:rFonts w:hAnsi="細明體" w:cs="細明體"/>
              </w:rPr>
              <w:t>之</w:t>
            </w:r>
            <w:r w:rsidRPr="00860400">
              <w:rPr>
                <w:rStyle w:val="aa"/>
              </w:rPr>
              <w:t>共同</w:t>
            </w:r>
            <w:r w:rsidRPr="00657F62">
              <w:rPr>
                <w:rStyle w:val="aa"/>
              </w:rPr>
              <w:t>壁</w:t>
            </w:r>
            <w:r w:rsidRPr="006003C9">
              <w:rPr>
                <w:rFonts w:hAnsi="細明體" w:cs="細明體"/>
              </w:rPr>
              <w:t>及樓地按「專有</w:t>
            </w:r>
            <w:r w:rsidRPr="00A267DD">
              <w:rPr>
                <w:rStyle w:val="aa"/>
              </w:rPr>
              <w:t>部分</w:t>
            </w:r>
            <w:r w:rsidRPr="006003C9">
              <w:rPr>
                <w:rFonts w:hAnsi="細明體" w:cs="細明體"/>
              </w:rPr>
              <w:t>、約定專用</w:t>
            </w:r>
            <w:r w:rsidRPr="00A267DD">
              <w:rPr>
                <w:rStyle w:val="aa"/>
              </w:rPr>
              <w:t>部分</w:t>
            </w:r>
            <w:r w:rsidRPr="006003C9">
              <w:rPr>
                <w:rFonts w:hAnsi="細明體" w:cs="細明體"/>
              </w:rPr>
              <w:t>之修繕、</w:t>
            </w:r>
            <w:r w:rsidRPr="00EF55D8">
              <w:rPr>
                <w:rStyle w:val="aa"/>
              </w:rPr>
              <w:t>管理</w:t>
            </w:r>
            <w:r w:rsidRPr="006003C9">
              <w:rPr>
                <w:rFonts w:hAnsi="細明體" w:cs="細明體"/>
              </w:rPr>
              <w:t>、維護由各該</w:t>
            </w:r>
            <w:r w:rsidRPr="009242E5">
              <w:rPr>
                <w:rStyle w:val="aa"/>
              </w:rPr>
              <w:t>區分</w:t>
            </w:r>
            <w:r w:rsidRPr="006003C9">
              <w:rPr>
                <w:rFonts w:hAnsi="細明體" w:cs="細明體"/>
              </w:rPr>
              <w:t>所有權人或約定專用</w:t>
            </w:r>
            <w:r w:rsidRPr="00A267DD">
              <w:rPr>
                <w:rStyle w:val="aa"/>
              </w:rPr>
              <w:t>部分</w:t>
            </w:r>
            <w:r w:rsidRPr="006003C9">
              <w:rPr>
                <w:rFonts w:hAnsi="細明體" w:cs="細明體"/>
              </w:rPr>
              <w:t>之</w:t>
            </w:r>
            <w:r w:rsidRPr="00A267DD">
              <w:rPr>
                <w:rStyle w:val="aa"/>
              </w:rPr>
              <w:t>使用</w:t>
            </w:r>
            <w:r w:rsidRPr="006003C9">
              <w:rPr>
                <w:rFonts w:hAnsi="細明體" w:cs="細明體"/>
              </w:rPr>
              <w:t>人為之，並負擔其費用。」、「專有</w:t>
            </w:r>
            <w:r w:rsidRPr="00A267DD">
              <w:rPr>
                <w:rStyle w:val="aa"/>
              </w:rPr>
              <w:t>部分</w:t>
            </w:r>
            <w:r w:rsidRPr="006003C9">
              <w:rPr>
                <w:rFonts w:hAnsi="細明體" w:cs="細明體"/>
              </w:rPr>
              <w:t>之</w:t>
            </w:r>
            <w:r w:rsidRPr="00860400">
              <w:rPr>
                <w:rStyle w:val="aa"/>
              </w:rPr>
              <w:t>共同</w:t>
            </w:r>
            <w:r w:rsidRPr="00657F62">
              <w:rPr>
                <w:rStyle w:val="aa"/>
              </w:rPr>
              <w:t>壁</w:t>
            </w:r>
            <w:r w:rsidRPr="006003C9">
              <w:rPr>
                <w:rFonts w:hAnsi="細明體" w:cs="細明體"/>
              </w:rPr>
              <w:t>及</w:t>
            </w:r>
            <w:r w:rsidRPr="009242E5">
              <w:rPr>
                <w:rStyle w:val="aa"/>
              </w:rPr>
              <w:t>樓地</w:t>
            </w:r>
            <w:r w:rsidRPr="00264D7F">
              <w:rPr>
                <w:rStyle w:val="aa"/>
              </w:rPr>
              <w:t>板</w:t>
            </w:r>
            <w:r w:rsidRPr="006003C9">
              <w:rPr>
                <w:rFonts w:hAnsi="細明體" w:cs="細明體"/>
              </w:rPr>
              <w:t>或其內之管線，其維修費用由該</w:t>
            </w:r>
            <w:r w:rsidRPr="00860400">
              <w:rPr>
                <w:rStyle w:val="aa"/>
              </w:rPr>
              <w:t>共同</w:t>
            </w:r>
            <w:r w:rsidRPr="00657F62">
              <w:rPr>
                <w:rStyle w:val="aa"/>
              </w:rPr>
              <w:t>壁</w:t>
            </w:r>
            <w:r w:rsidRPr="006003C9">
              <w:rPr>
                <w:rFonts w:hAnsi="細明體" w:cs="細明體"/>
              </w:rPr>
              <w:t>雙方或</w:t>
            </w:r>
            <w:r w:rsidRPr="009242E5">
              <w:rPr>
                <w:rStyle w:val="aa"/>
              </w:rPr>
              <w:t>樓地</w:t>
            </w:r>
            <w:r w:rsidRPr="00264D7F">
              <w:rPr>
                <w:rStyle w:val="aa"/>
              </w:rPr>
              <w:t>板</w:t>
            </w:r>
            <w:r w:rsidRPr="00A267DD">
              <w:rPr>
                <w:rStyle w:val="aa"/>
              </w:rPr>
              <w:t>上下</w:t>
            </w:r>
            <w:r w:rsidRPr="006003C9">
              <w:rPr>
                <w:rFonts w:hAnsi="細明體" w:cs="細明體"/>
              </w:rPr>
              <w:t>方之</w:t>
            </w:r>
            <w:r w:rsidRPr="009242E5">
              <w:rPr>
                <w:rStyle w:val="aa"/>
              </w:rPr>
              <w:t>區分</w:t>
            </w:r>
            <w:r w:rsidRPr="006003C9">
              <w:rPr>
                <w:rFonts w:hAnsi="細明體" w:cs="細明體"/>
              </w:rPr>
              <w:t>所有權人</w:t>
            </w:r>
            <w:r w:rsidRPr="00860400">
              <w:rPr>
                <w:rStyle w:val="aa"/>
              </w:rPr>
              <w:t>共同</w:t>
            </w:r>
            <w:r w:rsidRPr="006003C9">
              <w:rPr>
                <w:rFonts w:hAnsi="細明體" w:cs="細明體"/>
              </w:rPr>
              <w:t>負擔。但修繕費係</w:t>
            </w:r>
            <w:r w:rsidRPr="00C34A2E">
              <w:rPr>
                <w:rStyle w:val="aa"/>
              </w:rPr>
              <w:t>因</w:t>
            </w:r>
            <w:r w:rsidRPr="006003C9">
              <w:rPr>
                <w:rFonts w:hAnsi="細明體" w:cs="細明體"/>
              </w:rPr>
              <w:t>可歸責於</w:t>
            </w:r>
            <w:r w:rsidRPr="009242E5">
              <w:rPr>
                <w:rStyle w:val="aa"/>
              </w:rPr>
              <w:t>區分</w:t>
            </w:r>
            <w:r w:rsidRPr="006003C9">
              <w:rPr>
                <w:rFonts w:hAnsi="細明體" w:cs="細明體"/>
              </w:rPr>
              <w:t>所有權人之事由所致者，由該</w:t>
            </w:r>
            <w:r w:rsidRPr="009242E5">
              <w:rPr>
                <w:rStyle w:val="aa"/>
              </w:rPr>
              <w:t>區分</w:t>
            </w:r>
            <w:r w:rsidRPr="006003C9">
              <w:rPr>
                <w:rFonts w:hAnsi="細明體" w:cs="細明體"/>
              </w:rPr>
              <w:t>所有權人負擔。」為</w:t>
            </w:r>
            <w:r w:rsidRPr="00860400">
              <w:rPr>
                <w:rStyle w:val="aa"/>
              </w:rPr>
              <w:t>公寓大廈</w:t>
            </w:r>
            <w:r w:rsidRPr="00EF55D8">
              <w:rPr>
                <w:rStyle w:val="aa"/>
              </w:rPr>
              <w:t>管理</w:t>
            </w:r>
            <w:r w:rsidRPr="006003C9">
              <w:rPr>
                <w:rFonts w:hAnsi="細明體" w:cs="細明體"/>
              </w:rPr>
              <w:t>條例第</w:t>
            </w:r>
            <w:r w:rsidRPr="006003C9">
              <w:rPr>
                <w:rFonts w:hAnsi="細明體" w:cs="細明體"/>
              </w:rPr>
              <w:t>10</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12</w:t>
            </w:r>
            <w:r w:rsidRPr="006003C9">
              <w:rPr>
                <w:rFonts w:hAnsi="細明體" w:cs="細明體"/>
              </w:rPr>
              <w:t>條所明定，所詢</w:t>
            </w:r>
            <w:r w:rsidRPr="009242E5">
              <w:rPr>
                <w:rStyle w:val="aa"/>
              </w:rPr>
              <w:t>建築物</w:t>
            </w:r>
            <w:r w:rsidRPr="006003C9">
              <w:rPr>
                <w:rFonts w:hAnsi="細明體" w:cs="細明體"/>
              </w:rPr>
              <w:t>7</w:t>
            </w:r>
            <w:r w:rsidRPr="006003C9">
              <w:rPr>
                <w:rFonts w:hAnsi="細明體" w:cs="細明體"/>
              </w:rPr>
              <w:t>樓</w:t>
            </w:r>
            <w:r w:rsidRPr="00264D7F">
              <w:rPr>
                <w:rStyle w:val="aa"/>
              </w:rPr>
              <w:t>陽台</w:t>
            </w:r>
            <w:r w:rsidRPr="00657F62">
              <w:rPr>
                <w:rStyle w:val="aa"/>
              </w:rPr>
              <w:t>底部</w:t>
            </w:r>
            <w:r w:rsidRPr="006003C9">
              <w:rPr>
                <w:rFonts w:hAnsi="細明體" w:cs="細明體"/>
              </w:rPr>
              <w:t>維修責任歸</w:t>
            </w:r>
            <w:r w:rsidRPr="00C34A2E">
              <w:rPr>
                <w:rStyle w:val="aa"/>
              </w:rPr>
              <w:t>屬</w:t>
            </w:r>
            <w:r w:rsidRPr="006003C9">
              <w:rPr>
                <w:rFonts w:hAnsi="細明體" w:cs="細明體"/>
              </w:rPr>
              <w:t>乙節，如該</w:t>
            </w:r>
            <w:r w:rsidRPr="00264D7F">
              <w:rPr>
                <w:rStyle w:val="aa"/>
              </w:rPr>
              <w:t>陽台</w:t>
            </w:r>
            <w:r w:rsidRPr="00657F62">
              <w:rPr>
                <w:rStyle w:val="aa"/>
              </w:rPr>
              <w:t>底部</w:t>
            </w:r>
            <w:r w:rsidRPr="00C34A2E">
              <w:rPr>
                <w:rStyle w:val="aa"/>
              </w:rPr>
              <w:t>屬</w:t>
            </w:r>
            <w:r w:rsidRPr="006003C9">
              <w:rPr>
                <w:rFonts w:hAnsi="細明體" w:cs="細明體"/>
              </w:rPr>
              <w:t>專有</w:t>
            </w:r>
            <w:r w:rsidRPr="00A267DD">
              <w:rPr>
                <w:rStyle w:val="aa"/>
              </w:rPr>
              <w:t>部分</w:t>
            </w:r>
            <w:r w:rsidRPr="006003C9">
              <w:rPr>
                <w:rFonts w:hAnsi="細明體" w:cs="細明體"/>
              </w:rPr>
              <w:t>、約定專用</w:t>
            </w:r>
            <w:r w:rsidRPr="00A267DD">
              <w:rPr>
                <w:rStyle w:val="aa"/>
              </w:rPr>
              <w:t>部分</w:t>
            </w:r>
            <w:r w:rsidRPr="006003C9">
              <w:rPr>
                <w:rFonts w:hAnsi="細明體" w:cs="細明體"/>
              </w:rPr>
              <w:t>，則其修繕、</w:t>
            </w:r>
            <w:r w:rsidRPr="00EF55D8">
              <w:rPr>
                <w:rStyle w:val="aa"/>
              </w:rPr>
              <w:t>管理</w:t>
            </w:r>
            <w:r w:rsidRPr="006003C9">
              <w:rPr>
                <w:rFonts w:hAnsi="細明體" w:cs="細明體"/>
              </w:rPr>
              <w:t>、維護</w:t>
            </w:r>
            <w:r w:rsidRPr="00C34A2E">
              <w:rPr>
                <w:rStyle w:val="aa"/>
              </w:rPr>
              <w:t>依</w:t>
            </w:r>
            <w:r w:rsidRPr="00264D7F">
              <w:rPr>
                <w:rStyle w:val="aa"/>
              </w:rPr>
              <w:t>規定</w:t>
            </w:r>
            <w:r w:rsidRPr="006003C9">
              <w:rPr>
                <w:rFonts w:hAnsi="細明體" w:cs="細明體"/>
              </w:rPr>
              <w:t>由各該</w:t>
            </w:r>
            <w:r w:rsidRPr="009242E5">
              <w:rPr>
                <w:rStyle w:val="aa"/>
              </w:rPr>
              <w:t>區分</w:t>
            </w:r>
            <w:r w:rsidRPr="006003C9">
              <w:rPr>
                <w:rFonts w:hAnsi="細明體" w:cs="細明體"/>
              </w:rPr>
              <w:t>所有權人或約定專用</w:t>
            </w:r>
            <w:r w:rsidRPr="00A267DD">
              <w:rPr>
                <w:rStyle w:val="aa"/>
              </w:rPr>
              <w:t>部分</w:t>
            </w:r>
            <w:r w:rsidRPr="006003C9">
              <w:rPr>
                <w:rFonts w:hAnsi="細明體" w:cs="細明體"/>
              </w:rPr>
              <w:t>之</w:t>
            </w:r>
            <w:r w:rsidRPr="00A267DD">
              <w:rPr>
                <w:rStyle w:val="aa"/>
              </w:rPr>
              <w:t>使用</w:t>
            </w:r>
            <w:r w:rsidRPr="006003C9">
              <w:rPr>
                <w:rFonts w:hAnsi="細明體" w:cs="細明體"/>
              </w:rPr>
              <w:t>人為之，並負擔其費用。如</w:t>
            </w:r>
            <w:r w:rsidRPr="00C34A2E">
              <w:rPr>
                <w:rStyle w:val="aa"/>
              </w:rPr>
              <w:t>屬</w:t>
            </w:r>
            <w:r w:rsidRPr="006003C9">
              <w:rPr>
                <w:rFonts w:hAnsi="細明體" w:cs="細明體"/>
              </w:rPr>
              <w:t>專有</w:t>
            </w:r>
            <w:r w:rsidRPr="00A267DD">
              <w:rPr>
                <w:rStyle w:val="aa"/>
              </w:rPr>
              <w:t>部分</w:t>
            </w:r>
            <w:r w:rsidRPr="006003C9">
              <w:rPr>
                <w:rFonts w:hAnsi="細明體" w:cs="細明體"/>
              </w:rPr>
              <w:t>之</w:t>
            </w:r>
            <w:r w:rsidRPr="00860400">
              <w:rPr>
                <w:rStyle w:val="aa"/>
              </w:rPr>
              <w:t>共同</w:t>
            </w:r>
            <w:r w:rsidRPr="009242E5">
              <w:rPr>
                <w:rStyle w:val="aa"/>
              </w:rPr>
              <w:t>樓地</w:t>
            </w:r>
            <w:r w:rsidRPr="00264D7F">
              <w:rPr>
                <w:rStyle w:val="aa"/>
              </w:rPr>
              <w:t>板</w:t>
            </w:r>
            <w:r w:rsidRPr="006003C9">
              <w:rPr>
                <w:rFonts w:hAnsi="細明體" w:cs="細明體"/>
              </w:rPr>
              <w:t>，則</w:t>
            </w:r>
            <w:r w:rsidRPr="00A267DD">
              <w:rPr>
                <w:rStyle w:val="aa"/>
              </w:rPr>
              <w:t>上下</w:t>
            </w:r>
            <w:r w:rsidRPr="006003C9">
              <w:rPr>
                <w:rFonts w:hAnsi="細明體" w:cs="細明體"/>
              </w:rPr>
              <w:t>方之</w:t>
            </w:r>
            <w:r w:rsidRPr="009242E5">
              <w:rPr>
                <w:rStyle w:val="aa"/>
              </w:rPr>
              <w:t>區分</w:t>
            </w:r>
            <w:r w:rsidRPr="006003C9">
              <w:rPr>
                <w:rFonts w:hAnsi="細明體" w:cs="細明體"/>
              </w:rPr>
              <w:t>所有權人</w:t>
            </w:r>
            <w:r w:rsidRPr="00860400">
              <w:rPr>
                <w:rStyle w:val="aa"/>
              </w:rPr>
              <w:t>共同</w:t>
            </w:r>
            <w:r w:rsidRPr="006003C9">
              <w:rPr>
                <w:rFonts w:hAnsi="細明體" w:cs="細明體"/>
              </w:rPr>
              <w:t>負擔。但修繕費係</w:t>
            </w:r>
            <w:r w:rsidRPr="00C34A2E">
              <w:rPr>
                <w:rStyle w:val="aa"/>
              </w:rPr>
              <w:t>因</w:t>
            </w:r>
            <w:r w:rsidRPr="006003C9">
              <w:rPr>
                <w:rFonts w:hAnsi="細明體" w:cs="細明體"/>
              </w:rPr>
              <w:t>可歸責於</w:t>
            </w:r>
            <w:r w:rsidRPr="009242E5">
              <w:rPr>
                <w:rStyle w:val="aa"/>
              </w:rPr>
              <w:t>區分</w:t>
            </w:r>
            <w:r w:rsidRPr="006003C9">
              <w:rPr>
                <w:rFonts w:hAnsi="細明體" w:cs="細明體"/>
              </w:rPr>
              <w:t>所有權人之事由所致者，由該</w:t>
            </w:r>
            <w:r w:rsidRPr="009242E5">
              <w:rPr>
                <w:rStyle w:val="aa"/>
              </w:rPr>
              <w:t>區分</w:t>
            </w:r>
            <w:r w:rsidRPr="006003C9">
              <w:rPr>
                <w:rFonts w:hAnsi="細明體" w:cs="細明體"/>
              </w:rPr>
              <w:t>所有權人負擔。</w:t>
            </w:r>
            <w:r w:rsidRPr="006003C9">
              <w:rPr>
                <w:rFonts w:hAnsi="細明體" w:cs="細明體"/>
              </w:rPr>
              <w:t>“</w:t>
            </w:r>
            <w:r w:rsidR="001C1AC5" w:rsidRPr="006003C9">
              <w:rPr>
                <w:rFonts w:hAnsi="細明體" w:cs="細明體"/>
              </w:rPr>
              <w:t>,</w:t>
            </w:r>
          </w:p>
        </w:tc>
      </w:tr>
      <w:tr w:rsidR="001C1AC5" w:rsidRPr="00165CC3" w14:paraId="7E7B7052" w14:textId="77777777" w:rsidTr="00A726EB">
        <w:tc>
          <w:tcPr>
            <w:tcW w:w="9656" w:type="dxa"/>
            <w:shd w:val="clear" w:color="auto" w:fill="auto"/>
          </w:tcPr>
          <w:p w14:paraId="30F33D17" w14:textId="074E07F8"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2015-07-30</w:t>
            </w:r>
            <w:r w:rsidRPr="006003C9">
              <w:rPr>
                <w:rFonts w:hAnsi="細明體" w:cs="細明體"/>
              </w:rPr>
              <w:t>“</w:t>
            </w:r>
          </w:p>
        </w:tc>
      </w:tr>
      <w:tr w:rsidR="001C1AC5" w:rsidRPr="00165CC3" w14:paraId="34B69851" w14:textId="77777777" w:rsidTr="00A726EB">
        <w:tc>
          <w:tcPr>
            <w:tcW w:w="9656" w:type="dxa"/>
            <w:shd w:val="clear" w:color="auto" w:fill="auto"/>
          </w:tcPr>
          <w:p w14:paraId="6090F93E" w14:textId="43906C3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DF5D56D" w14:textId="77777777" w:rsidTr="00A726EB">
        <w:tc>
          <w:tcPr>
            <w:tcW w:w="9656" w:type="dxa"/>
            <w:shd w:val="clear" w:color="auto" w:fill="auto"/>
          </w:tcPr>
          <w:p w14:paraId="5BFE1844" w14:textId="554DB04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6702775" w14:textId="77777777" w:rsidTr="00A726EB">
        <w:tc>
          <w:tcPr>
            <w:tcW w:w="9656" w:type="dxa"/>
            <w:shd w:val="clear" w:color="auto" w:fill="auto"/>
          </w:tcPr>
          <w:p w14:paraId="1B097F95" w14:textId="7C9BA460"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C72102A" w14:textId="77777777" w:rsidTr="00A726EB">
        <w:tc>
          <w:tcPr>
            <w:tcW w:w="9656" w:type="dxa"/>
            <w:shd w:val="clear" w:color="auto" w:fill="auto"/>
          </w:tcPr>
          <w:p w14:paraId="27A6936A" w14:textId="5B094C37"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BA2B90" w:rsidRPr="00BA2B90">
              <w:rPr>
                <w:rStyle w:val="aa"/>
              </w:rPr>
              <w:t>興建</w:t>
            </w:r>
            <w:r w:rsidRPr="00165CC3">
              <w:rPr>
                <w:rFonts w:hAnsi="細明體" w:cs="細明體"/>
              </w:rPr>
              <w:t>農舍之農業用地即將遭徵收闢建</w:t>
            </w:r>
            <w:r w:rsidR="00A267DD" w:rsidRPr="00A267DD">
              <w:rPr>
                <w:rStyle w:val="aa"/>
              </w:rPr>
              <w:t>道路</w:t>
            </w:r>
            <w:r w:rsidRPr="00165CC3">
              <w:rPr>
                <w:rFonts w:hAnsi="細明體" w:cs="細明體"/>
              </w:rPr>
              <w:t>，農地所有權人</w:t>
            </w:r>
            <w:r w:rsidR="00A267DD" w:rsidRPr="00A267DD">
              <w:rPr>
                <w:rStyle w:val="aa"/>
              </w:rPr>
              <w:t>得</w:t>
            </w:r>
            <w:r w:rsidRPr="00165CC3">
              <w:rPr>
                <w:rFonts w:hAnsi="細明體" w:cs="細明體"/>
              </w:rPr>
              <w:t>否</w:t>
            </w:r>
            <w:r w:rsidR="00EF55D8" w:rsidRPr="00EF55D8">
              <w:rPr>
                <w:rStyle w:val="aa"/>
              </w:rPr>
              <w:t>申請</w:t>
            </w:r>
            <w:r w:rsidR="00BA2B90" w:rsidRPr="00BA2B90">
              <w:rPr>
                <w:rStyle w:val="aa"/>
              </w:rPr>
              <w:t>興建</w:t>
            </w:r>
            <w:r w:rsidRPr="00165CC3">
              <w:rPr>
                <w:rFonts w:hAnsi="細明體" w:cs="細明體"/>
              </w:rPr>
              <w:t>農舍疑義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65881EBE" w14:textId="77777777" w:rsidTr="00A726EB">
        <w:tc>
          <w:tcPr>
            <w:tcW w:w="9656" w:type="dxa"/>
            <w:shd w:val="clear" w:color="auto" w:fill="auto"/>
          </w:tcPr>
          <w:p w14:paraId="7EE3001C" w14:textId="265BE1E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104.07.30.</w:t>
            </w:r>
            <w:r w:rsidRPr="006003C9">
              <w:rPr>
                <w:rFonts w:hAnsi="細明體" w:cs="細明體"/>
              </w:rPr>
              <w:t>營署綜字第</w:t>
            </w:r>
            <w:r w:rsidRPr="006003C9">
              <w:rPr>
                <w:rFonts w:hAnsi="細明體" w:cs="細明體"/>
              </w:rPr>
              <w:t>1042911718</w:t>
            </w:r>
            <w:r w:rsidRPr="006003C9">
              <w:rPr>
                <w:rFonts w:hAnsi="細明體" w:cs="細明體"/>
              </w:rPr>
              <w:t>號說明：一、</w:t>
            </w:r>
            <w:r w:rsidRPr="00C34A2E">
              <w:rPr>
                <w:rStyle w:val="aa"/>
              </w:rPr>
              <w:t>依</w:t>
            </w:r>
            <w:r w:rsidRPr="006003C9">
              <w:rPr>
                <w:rFonts w:hAnsi="細明體" w:cs="細明體"/>
              </w:rPr>
              <w:t>據行政院農業委員會水土保持局</w:t>
            </w:r>
            <w:r w:rsidRPr="006003C9">
              <w:rPr>
                <w:rFonts w:hAnsi="細明體" w:cs="細明體"/>
              </w:rPr>
              <w:t>104</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5</w:t>
            </w:r>
            <w:r w:rsidRPr="006003C9">
              <w:rPr>
                <w:rFonts w:hAnsi="細明體" w:cs="細明體"/>
              </w:rPr>
              <w:t>日水保農字第</w:t>
            </w:r>
            <w:r w:rsidRPr="006003C9">
              <w:rPr>
                <w:rFonts w:hAnsi="細明體" w:cs="細明體"/>
              </w:rPr>
              <w:t>1041808104</w:t>
            </w:r>
            <w:r w:rsidRPr="006003C9">
              <w:rPr>
                <w:rFonts w:hAnsi="細明體" w:cs="細明體"/>
              </w:rPr>
              <w:t>號函及</w:t>
            </w:r>
            <w:r w:rsidRPr="006003C9">
              <w:rPr>
                <w:rFonts w:hAnsi="細明體" w:cs="細明體"/>
              </w:rPr>
              <w:t>104</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18</w:t>
            </w:r>
            <w:r w:rsidRPr="006003C9">
              <w:rPr>
                <w:rFonts w:hAnsi="細明體" w:cs="細明體"/>
              </w:rPr>
              <w:t>日水保農字第</w:t>
            </w:r>
            <w:r w:rsidRPr="006003C9">
              <w:rPr>
                <w:rFonts w:hAnsi="細明體" w:cs="細明體"/>
              </w:rPr>
              <w:t>1041881544</w:t>
            </w:r>
            <w:r w:rsidRPr="006003C9">
              <w:rPr>
                <w:rFonts w:hAnsi="細明體" w:cs="細明體"/>
              </w:rPr>
              <w:t>號函</w:t>
            </w:r>
            <w:r w:rsidRPr="00264D7F">
              <w:rPr>
                <w:rStyle w:val="aa"/>
              </w:rPr>
              <w:t>辦理</w:t>
            </w:r>
            <w:r w:rsidRPr="006003C9">
              <w:rPr>
                <w:rFonts w:hAnsi="細明體" w:cs="細明體"/>
              </w:rPr>
              <w:t>，並復貴府</w:t>
            </w:r>
            <w:r w:rsidRPr="006003C9">
              <w:rPr>
                <w:rFonts w:hAnsi="細明體" w:cs="細明體"/>
              </w:rPr>
              <w:t>104</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8</w:t>
            </w:r>
            <w:r w:rsidRPr="006003C9">
              <w:rPr>
                <w:rFonts w:hAnsi="細明體" w:cs="細明體"/>
              </w:rPr>
              <w:t>日府經建字第</w:t>
            </w:r>
            <w:r w:rsidRPr="006003C9">
              <w:rPr>
                <w:rFonts w:hAnsi="細明體" w:cs="細明體"/>
              </w:rPr>
              <w:t>1040052090</w:t>
            </w:r>
            <w:r w:rsidRPr="006003C9">
              <w:rPr>
                <w:rFonts w:hAnsi="細明體" w:cs="細明體"/>
              </w:rPr>
              <w:t>號函。二、</w:t>
            </w:r>
            <w:r w:rsidRPr="00C34A2E">
              <w:rPr>
                <w:rStyle w:val="aa"/>
              </w:rPr>
              <w:t>依</w:t>
            </w:r>
            <w:r w:rsidRPr="006003C9">
              <w:rPr>
                <w:rFonts w:hAnsi="細明體" w:cs="細明體"/>
              </w:rPr>
              <w:t>據農業用地</w:t>
            </w:r>
            <w:r w:rsidRPr="00BA2B90">
              <w:rPr>
                <w:rStyle w:val="aa"/>
              </w:rPr>
              <w:t>興建</w:t>
            </w:r>
            <w:r w:rsidRPr="006003C9">
              <w:rPr>
                <w:rFonts w:hAnsi="細明體" w:cs="細明體"/>
              </w:rPr>
              <w:t>農舍辦法（</w:t>
            </w:r>
            <w:r w:rsidRPr="002D4974">
              <w:rPr>
                <w:rStyle w:val="aa"/>
              </w:rPr>
              <w:t>以下</w:t>
            </w:r>
            <w:r w:rsidRPr="006003C9">
              <w:rPr>
                <w:rFonts w:hAnsi="細明體" w:cs="細明體"/>
              </w:rPr>
              <w:t>簡稱本辦法）第</w:t>
            </w:r>
            <w:r w:rsidRPr="006003C9">
              <w:rPr>
                <w:rFonts w:hAnsi="細明體" w:cs="細明體"/>
              </w:rPr>
              <w:t>8</w:t>
            </w:r>
            <w:r w:rsidRPr="006003C9">
              <w:rPr>
                <w:rFonts w:hAnsi="細明體" w:cs="細明體"/>
              </w:rPr>
              <w:t>條</w:t>
            </w:r>
            <w:r w:rsidRPr="00264D7F">
              <w:rPr>
                <w:rStyle w:val="aa"/>
              </w:rPr>
              <w:t>規定</w:t>
            </w:r>
            <w:r w:rsidRPr="006003C9">
              <w:rPr>
                <w:rFonts w:hAnsi="細明體" w:cs="細明體"/>
              </w:rPr>
              <w:t>，</w:t>
            </w:r>
            <w:r w:rsidRPr="00BA2B90">
              <w:rPr>
                <w:rStyle w:val="aa"/>
              </w:rPr>
              <w:t>起造人</w:t>
            </w:r>
            <w:r w:rsidRPr="00EF55D8">
              <w:rPr>
                <w:rStyle w:val="aa"/>
              </w:rPr>
              <w:t>申請</w:t>
            </w:r>
            <w:r w:rsidRPr="00BA2B90">
              <w:rPr>
                <w:rStyle w:val="aa"/>
              </w:rPr>
              <w:t>興建</w:t>
            </w:r>
            <w:r w:rsidRPr="006003C9">
              <w:rPr>
                <w:rFonts w:hAnsi="細明體" w:cs="細明體"/>
              </w:rPr>
              <w:t>農舍</w:t>
            </w:r>
            <w:r w:rsidRPr="009242E5">
              <w:rPr>
                <w:rStyle w:val="aa"/>
              </w:rPr>
              <w:t>應</w:t>
            </w:r>
            <w:r w:rsidRPr="00A267DD">
              <w:rPr>
                <w:rStyle w:val="aa"/>
              </w:rPr>
              <w:t>具備</w:t>
            </w:r>
            <w:r w:rsidRPr="006003C9">
              <w:rPr>
                <w:rFonts w:hAnsi="細明體" w:cs="細明體"/>
              </w:rPr>
              <w:t>相關主管機關</w:t>
            </w:r>
            <w:r w:rsidRPr="00C34A2E">
              <w:rPr>
                <w:rStyle w:val="aa"/>
              </w:rPr>
              <w:t>依</w:t>
            </w:r>
            <w:r w:rsidRPr="006003C9">
              <w:rPr>
                <w:rFonts w:hAnsi="細明體" w:cs="細明體"/>
              </w:rPr>
              <w:t>本辦法第</w:t>
            </w:r>
            <w:r w:rsidRPr="006003C9">
              <w:rPr>
                <w:rFonts w:hAnsi="細明體" w:cs="細明體"/>
              </w:rPr>
              <w:t>2</w:t>
            </w:r>
            <w:r w:rsidRPr="006003C9">
              <w:rPr>
                <w:rFonts w:hAnsi="細明體" w:cs="細明體"/>
              </w:rPr>
              <w:t>條</w:t>
            </w:r>
            <w:r w:rsidRPr="00264D7F">
              <w:rPr>
                <w:rStyle w:val="aa"/>
              </w:rPr>
              <w:t>規定</w:t>
            </w:r>
            <w:r w:rsidRPr="006003C9">
              <w:rPr>
                <w:rFonts w:hAnsi="細明體" w:cs="細明體"/>
              </w:rPr>
              <w:t>核定之文件，向直轄市、縣（市）主管</w:t>
            </w:r>
            <w:r w:rsidRPr="009242E5">
              <w:rPr>
                <w:rStyle w:val="aa"/>
              </w:rPr>
              <w:t>建築</w:t>
            </w:r>
            <w:r w:rsidRPr="006003C9">
              <w:rPr>
                <w:rFonts w:hAnsi="細明體" w:cs="細明體"/>
              </w:rPr>
              <w:t>機關</w:t>
            </w:r>
            <w:r w:rsidRPr="00EF55D8">
              <w:rPr>
                <w:rStyle w:val="aa"/>
              </w:rPr>
              <w:t>申請</w:t>
            </w:r>
            <w:r w:rsidRPr="009242E5">
              <w:rPr>
                <w:rStyle w:val="aa"/>
              </w:rPr>
              <w:t>建造執照</w:t>
            </w:r>
            <w:r w:rsidRPr="006003C9">
              <w:rPr>
                <w:rFonts w:hAnsi="細明體" w:cs="細明體"/>
              </w:rPr>
              <w:t>。按行政院農業委員會水土保持局</w:t>
            </w:r>
            <w:r w:rsidRPr="006003C9">
              <w:rPr>
                <w:rFonts w:hAnsi="細明體" w:cs="細明體"/>
              </w:rPr>
              <w:t>104</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18</w:t>
            </w:r>
            <w:r w:rsidRPr="006003C9">
              <w:rPr>
                <w:rFonts w:hAnsi="細明體" w:cs="細明體"/>
              </w:rPr>
              <w:t>日函示，「本案</w:t>
            </w:r>
            <w:r w:rsidRPr="00EF55D8">
              <w:rPr>
                <w:rStyle w:val="aa"/>
              </w:rPr>
              <w:t>申請</w:t>
            </w:r>
            <w:r w:rsidRPr="00BA2B90">
              <w:rPr>
                <w:rStyle w:val="aa"/>
              </w:rPr>
              <w:t>興建</w:t>
            </w:r>
            <w:r w:rsidRPr="006003C9">
              <w:rPr>
                <w:rFonts w:hAnsi="細明體" w:cs="細明體"/>
              </w:rPr>
              <w:t>農舍之農業用地遭徵收，致</w:t>
            </w:r>
            <w:r w:rsidRPr="002D4974">
              <w:rPr>
                <w:rStyle w:val="aa"/>
              </w:rPr>
              <w:t>面積</w:t>
            </w:r>
            <w:r w:rsidRPr="006003C9">
              <w:rPr>
                <w:rFonts w:hAnsi="細明體" w:cs="細明體"/>
              </w:rPr>
              <w:t>減少，</w:t>
            </w:r>
            <w:r w:rsidRPr="00C34A2E">
              <w:rPr>
                <w:rStyle w:val="aa"/>
              </w:rPr>
              <w:t>依</w:t>
            </w:r>
            <w:r w:rsidRPr="006003C9">
              <w:rPr>
                <w:rFonts w:hAnsi="細明體" w:cs="細明體"/>
              </w:rPr>
              <w:t>行政程序法第</w:t>
            </w:r>
            <w:r w:rsidRPr="006003C9">
              <w:rPr>
                <w:rFonts w:hAnsi="細明體" w:cs="細明體"/>
              </w:rPr>
              <w:t>123</w:t>
            </w:r>
            <w:r w:rsidRPr="006003C9">
              <w:rPr>
                <w:rFonts w:hAnsi="細明體" w:cs="細明體"/>
              </w:rPr>
              <w:t>條第</w:t>
            </w:r>
            <w:r w:rsidRPr="006003C9">
              <w:rPr>
                <w:rFonts w:hAnsi="細明體" w:cs="細明體"/>
              </w:rPr>
              <w:t>4</w:t>
            </w:r>
            <w:r w:rsidRPr="006003C9">
              <w:rPr>
                <w:rFonts w:hAnsi="細明體" w:cs="細明體"/>
              </w:rPr>
              <w:t>項</w:t>
            </w:r>
            <w:r w:rsidRPr="00264D7F">
              <w:rPr>
                <w:rStyle w:val="aa"/>
              </w:rPr>
              <w:t>規定</w:t>
            </w:r>
            <w:r w:rsidRPr="006003C9">
              <w:rPr>
                <w:rFonts w:hAnsi="細明體" w:cs="細明體"/>
              </w:rPr>
              <w:t>意旨，</w:t>
            </w:r>
            <w:r w:rsidRPr="009242E5">
              <w:rPr>
                <w:rStyle w:val="aa"/>
              </w:rPr>
              <w:t>應</w:t>
            </w:r>
            <w:r w:rsidRPr="006003C9">
              <w:rPr>
                <w:rFonts w:hAnsi="細明體" w:cs="細明體"/>
              </w:rPr>
              <w:t>衡酌若不廢止已核定之行政處分是否對公益將有危害，若經</w:t>
            </w:r>
            <w:r w:rsidRPr="00657F62">
              <w:rPr>
                <w:rStyle w:val="aa"/>
              </w:rPr>
              <w:t>評估</w:t>
            </w:r>
            <w:r w:rsidRPr="006003C9">
              <w:rPr>
                <w:rFonts w:hAnsi="細明體" w:cs="細明體"/>
              </w:rPr>
              <w:t>對公益沒有危害，該</w:t>
            </w:r>
            <w:r w:rsidRPr="00BA2B90">
              <w:rPr>
                <w:rStyle w:val="aa"/>
              </w:rPr>
              <w:t>興建</w:t>
            </w:r>
            <w:r w:rsidRPr="006003C9">
              <w:rPr>
                <w:rFonts w:hAnsi="細明體" w:cs="細明體"/>
              </w:rPr>
              <w:t>資格核定既未廢止，</w:t>
            </w:r>
            <w:r w:rsidRPr="00A267DD">
              <w:rPr>
                <w:rStyle w:val="aa"/>
              </w:rPr>
              <w:t>自</w:t>
            </w:r>
            <w:r w:rsidRPr="00C34A2E">
              <w:rPr>
                <w:rStyle w:val="aa"/>
              </w:rPr>
              <w:t>仍屬</w:t>
            </w:r>
            <w:r w:rsidRPr="00657F62">
              <w:rPr>
                <w:rStyle w:val="aa"/>
              </w:rPr>
              <w:t>有效</w:t>
            </w:r>
            <w:r w:rsidRPr="006003C9">
              <w:rPr>
                <w:rFonts w:hAnsi="細明體" w:cs="細明體"/>
              </w:rPr>
              <w:t>」，爰本案農民</w:t>
            </w:r>
            <w:r w:rsidRPr="00EF55D8">
              <w:rPr>
                <w:rStyle w:val="aa"/>
              </w:rPr>
              <w:t>申請</w:t>
            </w:r>
            <w:r w:rsidRPr="00BA2B90">
              <w:rPr>
                <w:rStyle w:val="aa"/>
              </w:rPr>
              <w:t>興建</w:t>
            </w:r>
            <w:r w:rsidRPr="006003C9">
              <w:rPr>
                <w:rFonts w:hAnsi="細明體" w:cs="細明體"/>
              </w:rPr>
              <w:t>農舍之農業用地，於土地徵收前已取</w:t>
            </w:r>
            <w:r w:rsidRPr="00A267DD">
              <w:rPr>
                <w:rStyle w:val="aa"/>
              </w:rPr>
              <w:t>得</w:t>
            </w:r>
            <w:r w:rsidRPr="006003C9">
              <w:rPr>
                <w:rFonts w:hAnsi="細明體" w:cs="細明體"/>
              </w:rPr>
              <w:t>本辦法第</w:t>
            </w:r>
            <w:r w:rsidRPr="006003C9">
              <w:rPr>
                <w:rFonts w:hAnsi="細明體" w:cs="細明體"/>
              </w:rPr>
              <w:t>2</w:t>
            </w:r>
            <w:r w:rsidRPr="006003C9">
              <w:rPr>
                <w:rFonts w:hAnsi="細明體" w:cs="細明體"/>
              </w:rPr>
              <w:t>條</w:t>
            </w:r>
            <w:r w:rsidRPr="00BA2B90">
              <w:rPr>
                <w:rStyle w:val="aa"/>
              </w:rPr>
              <w:t>興建</w:t>
            </w:r>
            <w:r w:rsidRPr="006003C9">
              <w:rPr>
                <w:rFonts w:hAnsi="細明體" w:cs="細明體"/>
              </w:rPr>
              <w:t>資格，並據以</w:t>
            </w:r>
            <w:r w:rsidRPr="00EF55D8">
              <w:rPr>
                <w:rStyle w:val="aa"/>
              </w:rPr>
              <w:t>申請</w:t>
            </w:r>
            <w:r w:rsidRPr="006003C9">
              <w:rPr>
                <w:rFonts w:hAnsi="細明體" w:cs="細明體"/>
              </w:rPr>
              <w:t>農舍之</w:t>
            </w:r>
            <w:r w:rsidRPr="009242E5">
              <w:rPr>
                <w:rStyle w:val="aa"/>
              </w:rPr>
              <w:t>建造執照</w:t>
            </w:r>
            <w:r w:rsidRPr="006003C9">
              <w:rPr>
                <w:rFonts w:hAnsi="細明體" w:cs="細明體"/>
              </w:rPr>
              <w:t>，受理機關已知該農業用地即將遭徵收後剩餘</w:t>
            </w:r>
            <w:r w:rsidRPr="002D4974">
              <w:rPr>
                <w:rStyle w:val="aa"/>
              </w:rPr>
              <w:t>面積</w:t>
            </w:r>
            <w:r w:rsidRPr="002946C5">
              <w:rPr>
                <w:rStyle w:val="aa"/>
              </w:rPr>
              <w:t>不足</w:t>
            </w:r>
            <w:r w:rsidRPr="006003C9">
              <w:rPr>
                <w:rFonts w:hAnsi="細明體" w:cs="細明體"/>
              </w:rPr>
              <w:t>0.25</w:t>
            </w:r>
            <w:r w:rsidRPr="00264D7F">
              <w:rPr>
                <w:rStyle w:val="aa"/>
              </w:rPr>
              <w:t>公頃</w:t>
            </w:r>
            <w:r w:rsidRPr="006003C9">
              <w:rPr>
                <w:rFonts w:hAnsi="細明體" w:cs="細明體"/>
              </w:rPr>
              <w:t>，如</w:t>
            </w:r>
            <w:r w:rsidRPr="00BA2B90">
              <w:rPr>
                <w:rStyle w:val="aa"/>
              </w:rPr>
              <w:t>興建</w:t>
            </w:r>
            <w:r w:rsidRPr="006003C9">
              <w:rPr>
                <w:rFonts w:hAnsi="細明體" w:cs="細明體"/>
              </w:rPr>
              <w:t>資格文件</w:t>
            </w:r>
            <w:r w:rsidRPr="00C34A2E">
              <w:rPr>
                <w:rStyle w:val="aa"/>
              </w:rPr>
              <w:t>仍屬</w:t>
            </w:r>
            <w:r w:rsidRPr="00657F62">
              <w:rPr>
                <w:rStyle w:val="aa"/>
              </w:rPr>
              <w:t>有效</w:t>
            </w:r>
            <w:r w:rsidRPr="006003C9">
              <w:rPr>
                <w:rFonts w:hAnsi="細明體" w:cs="細明體"/>
              </w:rPr>
              <w:t>者，</w:t>
            </w:r>
            <w:r w:rsidRPr="00A267DD">
              <w:rPr>
                <w:rStyle w:val="aa"/>
              </w:rPr>
              <w:t>自得</w:t>
            </w:r>
            <w:r w:rsidRPr="006003C9">
              <w:rPr>
                <w:rFonts w:hAnsi="細明體" w:cs="細明體"/>
              </w:rPr>
              <w:t>作為核發農舍</w:t>
            </w:r>
            <w:r w:rsidRPr="009242E5">
              <w:rPr>
                <w:rStyle w:val="aa"/>
              </w:rPr>
              <w:t>建造執照應</w:t>
            </w:r>
            <w:r w:rsidRPr="006003C9">
              <w:rPr>
                <w:rFonts w:hAnsi="細明體" w:cs="細明體"/>
              </w:rPr>
              <w:t>備文件之一，惟該</w:t>
            </w:r>
            <w:r w:rsidRPr="00BA2B90">
              <w:rPr>
                <w:rStyle w:val="aa"/>
              </w:rPr>
              <w:t>興建</w:t>
            </w:r>
            <w:r w:rsidRPr="006003C9">
              <w:rPr>
                <w:rFonts w:hAnsi="細明體" w:cs="細明體"/>
              </w:rPr>
              <w:t>資格是否</w:t>
            </w:r>
            <w:r w:rsidRPr="00657F62">
              <w:rPr>
                <w:rStyle w:val="aa"/>
              </w:rPr>
              <w:t>有效</w:t>
            </w:r>
            <w:r w:rsidRPr="006003C9">
              <w:rPr>
                <w:rFonts w:hAnsi="細明體" w:cs="細明體"/>
              </w:rPr>
              <w:t>，係</w:t>
            </w:r>
            <w:r w:rsidRPr="00C34A2E">
              <w:rPr>
                <w:rStyle w:val="aa"/>
              </w:rPr>
              <w:t>屬</w:t>
            </w:r>
            <w:r w:rsidRPr="006003C9">
              <w:rPr>
                <w:rFonts w:hAnsi="細明體" w:cs="細明體"/>
              </w:rPr>
              <w:t>農業單位之權責。三、另本案涉及農舍用地</w:t>
            </w:r>
            <w:r w:rsidRPr="002D4974">
              <w:rPr>
                <w:rStyle w:val="aa"/>
              </w:rPr>
              <w:t>面積</w:t>
            </w:r>
            <w:r w:rsidRPr="006003C9">
              <w:rPr>
                <w:rFonts w:hAnsi="細明體" w:cs="細明體"/>
              </w:rPr>
              <w:t>檢討疑義</w:t>
            </w:r>
            <w:r w:rsidRPr="00A267DD">
              <w:rPr>
                <w:rStyle w:val="aa"/>
              </w:rPr>
              <w:t>部分</w:t>
            </w:r>
            <w:r w:rsidRPr="006003C9">
              <w:rPr>
                <w:rFonts w:hAnsi="細明體" w:cs="細明體"/>
              </w:rPr>
              <w:t>，本案農業用地於徵收前</w:t>
            </w:r>
            <w:r w:rsidRPr="002D4974">
              <w:rPr>
                <w:rStyle w:val="aa"/>
              </w:rPr>
              <w:t>面積</w:t>
            </w:r>
            <w:r w:rsidRPr="00264D7F">
              <w:rPr>
                <w:rStyle w:val="aa"/>
              </w:rPr>
              <w:t>達</w:t>
            </w:r>
            <w:r w:rsidRPr="006003C9">
              <w:rPr>
                <w:rFonts w:hAnsi="細明體" w:cs="細明體"/>
              </w:rPr>
              <w:t>0.25</w:t>
            </w:r>
            <w:r w:rsidRPr="00264D7F">
              <w:rPr>
                <w:rStyle w:val="aa"/>
              </w:rPr>
              <w:t>公頃</w:t>
            </w:r>
            <w:r w:rsidRPr="006003C9">
              <w:rPr>
                <w:rFonts w:hAnsi="細明體" w:cs="細明體"/>
              </w:rPr>
              <w:t>，其</w:t>
            </w:r>
            <w:r w:rsidRPr="00EF55D8">
              <w:rPr>
                <w:rStyle w:val="aa"/>
              </w:rPr>
              <w:t>申請</w:t>
            </w:r>
            <w:r w:rsidRPr="00BA2B90">
              <w:rPr>
                <w:rStyle w:val="aa"/>
              </w:rPr>
              <w:t>興建</w:t>
            </w:r>
            <w:r w:rsidRPr="006003C9">
              <w:rPr>
                <w:rFonts w:hAnsi="細明體" w:cs="細明體"/>
              </w:rPr>
              <w:t>農舍雖</w:t>
            </w:r>
            <w:r w:rsidRPr="00257C45">
              <w:rPr>
                <w:rStyle w:val="aa"/>
              </w:rPr>
              <w:t>符合</w:t>
            </w:r>
            <w:r w:rsidRPr="006003C9">
              <w:rPr>
                <w:rFonts w:hAnsi="細明體" w:cs="細明體"/>
              </w:rPr>
              <w:t>本辦法第</w:t>
            </w:r>
            <w:r w:rsidRPr="006003C9">
              <w:rPr>
                <w:rFonts w:hAnsi="細明體" w:cs="細明體"/>
              </w:rPr>
              <w:t>2</w:t>
            </w:r>
            <w:r w:rsidRPr="006003C9">
              <w:rPr>
                <w:rFonts w:hAnsi="細明體" w:cs="細明體"/>
              </w:rPr>
              <w:t>條第</w:t>
            </w:r>
            <w:r w:rsidRPr="006003C9">
              <w:rPr>
                <w:rFonts w:hAnsi="細明體" w:cs="細明體"/>
              </w:rPr>
              <w:t>1</w:t>
            </w:r>
            <w:r w:rsidRPr="006003C9">
              <w:rPr>
                <w:rFonts w:hAnsi="細明體" w:cs="細明體"/>
              </w:rPr>
              <w:t>項第</w:t>
            </w:r>
            <w:r w:rsidRPr="006003C9">
              <w:rPr>
                <w:rFonts w:hAnsi="細明體" w:cs="細明體"/>
              </w:rPr>
              <w:t>3</w:t>
            </w:r>
            <w:r w:rsidRPr="006003C9">
              <w:rPr>
                <w:rFonts w:hAnsi="細明體" w:cs="細明體"/>
              </w:rPr>
              <w:t>款</w:t>
            </w:r>
            <w:r w:rsidRPr="00264D7F">
              <w:rPr>
                <w:rStyle w:val="aa"/>
              </w:rPr>
              <w:t>規定</w:t>
            </w:r>
            <w:r w:rsidRPr="006003C9">
              <w:rPr>
                <w:rFonts w:hAnsi="細明體" w:cs="細明體"/>
              </w:rPr>
              <w:t>，惟未避免日後確定徵收導致其農舍用地及農業經營用地</w:t>
            </w:r>
            <w:r w:rsidRPr="002D4974">
              <w:rPr>
                <w:rStyle w:val="aa"/>
              </w:rPr>
              <w:t>面積</w:t>
            </w:r>
            <w:r w:rsidRPr="006003C9">
              <w:rPr>
                <w:rFonts w:hAnsi="細明體" w:cs="細明體"/>
              </w:rPr>
              <w:t>比例</w:t>
            </w:r>
            <w:r w:rsidRPr="002946C5">
              <w:rPr>
                <w:rStyle w:val="aa"/>
              </w:rPr>
              <w:t>不足</w:t>
            </w:r>
            <w:r w:rsidRPr="006003C9">
              <w:rPr>
                <w:rFonts w:hAnsi="細明體" w:cs="細明體"/>
              </w:rPr>
              <w:t>，有違農舍</w:t>
            </w:r>
            <w:r w:rsidRPr="00BA2B90">
              <w:rPr>
                <w:rStyle w:val="aa"/>
              </w:rPr>
              <w:t>興建</w:t>
            </w:r>
            <w:r w:rsidRPr="006003C9">
              <w:rPr>
                <w:rFonts w:hAnsi="細明體" w:cs="細明體"/>
              </w:rPr>
              <w:t>與</w:t>
            </w:r>
            <w:r w:rsidRPr="00A267DD">
              <w:rPr>
                <w:rStyle w:val="aa"/>
              </w:rPr>
              <w:t>使用</w:t>
            </w:r>
            <w:r w:rsidRPr="006003C9">
              <w:rPr>
                <w:rFonts w:hAnsi="細明體" w:cs="細明體"/>
              </w:rPr>
              <w:t>均以農業經營為前提之合理性與</w:t>
            </w:r>
            <w:r w:rsidRPr="00A267DD">
              <w:rPr>
                <w:rStyle w:val="aa"/>
              </w:rPr>
              <w:t>必要</w:t>
            </w:r>
            <w:r w:rsidRPr="006003C9">
              <w:rPr>
                <w:rFonts w:hAnsi="細明體" w:cs="細明體"/>
              </w:rPr>
              <w:t>性，似</w:t>
            </w:r>
            <w:r w:rsidRPr="009242E5">
              <w:rPr>
                <w:rStyle w:val="aa"/>
              </w:rPr>
              <w:t>應</w:t>
            </w:r>
            <w:r w:rsidRPr="00BA2B90">
              <w:rPr>
                <w:rStyle w:val="aa"/>
              </w:rPr>
              <w:t>僅</w:t>
            </w:r>
            <w:r w:rsidRPr="00A267DD">
              <w:rPr>
                <w:rStyle w:val="aa"/>
              </w:rPr>
              <w:t>得</w:t>
            </w:r>
            <w:r w:rsidRPr="006003C9">
              <w:rPr>
                <w:rFonts w:hAnsi="細明體" w:cs="細明體"/>
              </w:rPr>
              <w:t>准</w:t>
            </w:r>
            <w:r w:rsidRPr="00C34A2E">
              <w:rPr>
                <w:rStyle w:val="aa"/>
              </w:rPr>
              <w:t>依</w:t>
            </w:r>
            <w:r w:rsidRPr="006003C9">
              <w:rPr>
                <w:rFonts w:hAnsi="細明體" w:cs="細明體"/>
              </w:rPr>
              <w:t>徵收後剩餘農業用地</w:t>
            </w:r>
            <w:r w:rsidRPr="002D4974">
              <w:rPr>
                <w:rStyle w:val="aa"/>
              </w:rPr>
              <w:t>面積</w:t>
            </w:r>
            <w:r w:rsidRPr="00264D7F">
              <w:rPr>
                <w:rStyle w:val="aa"/>
              </w:rPr>
              <w:t>計算</w:t>
            </w:r>
            <w:r w:rsidRPr="006003C9">
              <w:rPr>
                <w:rFonts w:hAnsi="細明體" w:cs="細明體"/>
              </w:rPr>
              <w:t>可</w:t>
            </w:r>
            <w:r w:rsidRPr="00BA2B90">
              <w:rPr>
                <w:rStyle w:val="aa"/>
              </w:rPr>
              <w:t>興建</w:t>
            </w:r>
            <w:r w:rsidRPr="006003C9">
              <w:rPr>
                <w:rFonts w:hAnsi="細明體" w:cs="細明體"/>
              </w:rPr>
              <w:t>農舍</w:t>
            </w:r>
            <w:r w:rsidRPr="002D4974">
              <w:rPr>
                <w:rStyle w:val="aa"/>
              </w:rPr>
              <w:t>面積</w:t>
            </w:r>
            <w:r w:rsidRPr="006003C9">
              <w:rPr>
                <w:rFonts w:hAnsi="細明體" w:cs="細明體"/>
              </w:rPr>
              <w:t>。四、至於</w:t>
            </w:r>
            <w:r w:rsidRPr="006003C9">
              <w:rPr>
                <w:rFonts w:hAnsi="細明體" w:cs="細明體"/>
              </w:rPr>
              <w:lastRenderedPageBreak/>
              <w:t>農地所有權人取</w:t>
            </w:r>
            <w:r w:rsidRPr="00A267DD">
              <w:rPr>
                <w:rStyle w:val="aa"/>
              </w:rPr>
              <w:t>得</w:t>
            </w:r>
            <w:r w:rsidRPr="009242E5">
              <w:rPr>
                <w:rStyle w:val="aa"/>
              </w:rPr>
              <w:t>建造執照</w:t>
            </w:r>
            <w:r w:rsidRPr="006003C9">
              <w:rPr>
                <w:rFonts w:hAnsi="細明體" w:cs="細明體"/>
              </w:rPr>
              <w:t>後申報開工而未請領</w:t>
            </w:r>
            <w:r w:rsidRPr="00A267DD">
              <w:rPr>
                <w:rStyle w:val="aa"/>
              </w:rPr>
              <w:t>使用</w:t>
            </w:r>
            <w:r w:rsidRPr="009242E5">
              <w:rPr>
                <w:rStyle w:val="aa"/>
              </w:rPr>
              <w:t>執照</w:t>
            </w:r>
            <w:r w:rsidRPr="006003C9">
              <w:rPr>
                <w:rFonts w:hAnsi="細明體" w:cs="細明體"/>
              </w:rPr>
              <w:t>前，</w:t>
            </w:r>
            <w:r w:rsidRPr="00C34A2E">
              <w:rPr>
                <w:rStyle w:val="aa"/>
              </w:rPr>
              <w:t>因</w:t>
            </w:r>
            <w:r w:rsidRPr="006003C9">
              <w:rPr>
                <w:rFonts w:hAnsi="細明體" w:cs="細明體"/>
              </w:rPr>
              <w:t>土地徵收機關公告用地徵收導致農業用地</w:t>
            </w:r>
            <w:r w:rsidRPr="002D4974">
              <w:rPr>
                <w:rStyle w:val="aa"/>
              </w:rPr>
              <w:t>面積</w:t>
            </w:r>
            <w:r w:rsidRPr="006003C9">
              <w:rPr>
                <w:rFonts w:hAnsi="細明體" w:cs="細明體"/>
              </w:rPr>
              <w:t>減少，是否繼續</w:t>
            </w:r>
            <w:r w:rsidRPr="00BA2B90">
              <w:rPr>
                <w:rStyle w:val="aa"/>
              </w:rPr>
              <w:t>興建</w:t>
            </w:r>
            <w:r w:rsidRPr="006003C9">
              <w:rPr>
                <w:rFonts w:hAnsi="細明體" w:cs="細明體"/>
              </w:rPr>
              <w:t>至領</w:t>
            </w:r>
            <w:r w:rsidRPr="00A267DD">
              <w:rPr>
                <w:rStyle w:val="aa"/>
              </w:rPr>
              <w:t>得使用</w:t>
            </w:r>
            <w:r w:rsidRPr="009242E5">
              <w:rPr>
                <w:rStyle w:val="aa"/>
              </w:rPr>
              <w:t>執照</w:t>
            </w:r>
            <w:r w:rsidRPr="006003C9">
              <w:rPr>
                <w:rFonts w:hAnsi="細明體" w:cs="細明體"/>
              </w:rPr>
              <w:t>1</w:t>
            </w:r>
            <w:r w:rsidRPr="006003C9">
              <w:rPr>
                <w:rFonts w:hAnsi="細明體" w:cs="細明體"/>
              </w:rPr>
              <w:t>節，按</w:t>
            </w:r>
            <w:r w:rsidRPr="009242E5">
              <w:rPr>
                <w:rStyle w:val="aa"/>
              </w:rPr>
              <w:t>建築</w:t>
            </w:r>
            <w:r w:rsidRPr="006003C9">
              <w:rPr>
                <w:rFonts w:hAnsi="細明體" w:cs="細明體"/>
              </w:rPr>
              <w:t>法第</w:t>
            </w:r>
            <w:r w:rsidRPr="006003C9">
              <w:rPr>
                <w:rFonts w:hAnsi="細明體" w:cs="細明體"/>
              </w:rPr>
              <w:t>59</w:t>
            </w:r>
            <w:r w:rsidRPr="006003C9">
              <w:rPr>
                <w:rFonts w:hAnsi="細明體" w:cs="細明體"/>
              </w:rPr>
              <w:t>條</w:t>
            </w:r>
            <w:r w:rsidRPr="00264D7F">
              <w:rPr>
                <w:rStyle w:val="aa"/>
              </w:rPr>
              <w:t>規定</w:t>
            </w:r>
            <w:r w:rsidRPr="006003C9">
              <w:rPr>
                <w:rFonts w:hAnsi="細明體" w:cs="細明體"/>
              </w:rPr>
              <w:t>：「直轄市、縣（市）（局）主管</w:t>
            </w:r>
            <w:r w:rsidRPr="009242E5">
              <w:rPr>
                <w:rStyle w:val="aa"/>
              </w:rPr>
              <w:t>建築</w:t>
            </w:r>
            <w:r w:rsidRPr="006003C9">
              <w:rPr>
                <w:rFonts w:hAnsi="細明體" w:cs="細明體"/>
              </w:rPr>
              <w:t>機關</w:t>
            </w:r>
            <w:r w:rsidRPr="00C34A2E">
              <w:rPr>
                <w:rStyle w:val="aa"/>
              </w:rPr>
              <w:t>因</w:t>
            </w:r>
            <w:r w:rsidRPr="00A267DD">
              <w:rPr>
                <w:rStyle w:val="aa"/>
              </w:rPr>
              <w:t>都市計畫</w:t>
            </w:r>
            <w:r w:rsidRPr="006003C9">
              <w:rPr>
                <w:rFonts w:hAnsi="細明體" w:cs="細明體"/>
              </w:rPr>
              <w:t>或區域計畫之變更，對已領有執照尚未開工或正在</w:t>
            </w:r>
            <w:r w:rsidRPr="00BA2B90">
              <w:rPr>
                <w:rStyle w:val="aa"/>
              </w:rPr>
              <w:t>施工</w:t>
            </w:r>
            <w:r w:rsidRPr="006003C9">
              <w:rPr>
                <w:rFonts w:hAnsi="細明體" w:cs="細明體"/>
              </w:rPr>
              <w:t>中之</w:t>
            </w:r>
            <w:r w:rsidRPr="009242E5">
              <w:rPr>
                <w:rStyle w:val="aa"/>
              </w:rPr>
              <w:t>建築物</w:t>
            </w:r>
            <w:r w:rsidRPr="006003C9">
              <w:rPr>
                <w:rFonts w:hAnsi="細明體" w:cs="細明體"/>
              </w:rPr>
              <w:t>，如有妨礙變更後之</w:t>
            </w:r>
            <w:r w:rsidRPr="00A267DD">
              <w:rPr>
                <w:rStyle w:val="aa"/>
              </w:rPr>
              <w:t>都市計畫</w:t>
            </w:r>
            <w:r w:rsidRPr="006003C9">
              <w:rPr>
                <w:rFonts w:hAnsi="細明體" w:cs="細明體"/>
              </w:rPr>
              <w:t>或區域計畫者，</w:t>
            </w:r>
            <w:r w:rsidRPr="00A267DD">
              <w:rPr>
                <w:rStyle w:val="aa"/>
              </w:rPr>
              <w:t>得</w:t>
            </w:r>
            <w:r w:rsidRPr="006003C9">
              <w:rPr>
                <w:rFonts w:hAnsi="細明體" w:cs="細明體"/>
              </w:rPr>
              <w:t>令其停工，另</w:t>
            </w:r>
            <w:r w:rsidRPr="00C34A2E">
              <w:rPr>
                <w:rStyle w:val="aa"/>
              </w:rPr>
              <w:t>依</w:t>
            </w:r>
            <w:r w:rsidRPr="00264D7F">
              <w:rPr>
                <w:rStyle w:val="aa"/>
              </w:rPr>
              <w:t>規定</w:t>
            </w:r>
            <w:r w:rsidRPr="006003C9">
              <w:rPr>
                <w:rFonts w:hAnsi="細明體" w:cs="細明體"/>
              </w:rPr>
              <w:t>，</w:t>
            </w:r>
            <w:r w:rsidRPr="00264D7F">
              <w:rPr>
                <w:rStyle w:val="aa"/>
              </w:rPr>
              <w:t>辦理</w:t>
            </w:r>
            <w:r w:rsidRPr="009242E5">
              <w:rPr>
                <w:rStyle w:val="aa"/>
              </w:rPr>
              <w:t>變更設計</w:t>
            </w:r>
            <w:r w:rsidRPr="006003C9">
              <w:rPr>
                <w:rFonts w:hAnsi="細明體" w:cs="細明體"/>
              </w:rPr>
              <w:t>。</w:t>
            </w:r>
            <w:r w:rsidRPr="00BA2B90">
              <w:rPr>
                <w:rStyle w:val="aa"/>
              </w:rPr>
              <w:t>起造人</w:t>
            </w:r>
            <w:r w:rsidRPr="00C34A2E">
              <w:rPr>
                <w:rStyle w:val="aa"/>
              </w:rPr>
              <w:t>因</w:t>
            </w:r>
            <w:r w:rsidRPr="006003C9">
              <w:rPr>
                <w:rFonts w:hAnsi="細明體" w:cs="細明體"/>
              </w:rPr>
              <w:t>前項</w:t>
            </w:r>
            <w:r w:rsidRPr="00264D7F">
              <w:rPr>
                <w:rStyle w:val="aa"/>
              </w:rPr>
              <w:t>規定</w:t>
            </w:r>
            <w:r w:rsidRPr="006003C9">
              <w:rPr>
                <w:rFonts w:hAnsi="細明體" w:cs="細明體"/>
              </w:rPr>
              <w:t>必</w:t>
            </w:r>
            <w:r w:rsidRPr="00257C45">
              <w:rPr>
                <w:rStyle w:val="aa"/>
              </w:rPr>
              <w:t>須</w:t>
            </w:r>
            <w:r w:rsidRPr="00BA2B90">
              <w:rPr>
                <w:rStyle w:val="aa"/>
              </w:rPr>
              <w:t>拆</w:t>
            </w:r>
            <w:r w:rsidRPr="009242E5">
              <w:rPr>
                <w:rStyle w:val="aa"/>
              </w:rPr>
              <w:t>除</w:t>
            </w:r>
            <w:r w:rsidRPr="006003C9">
              <w:rPr>
                <w:rFonts w:hAnsi="細明體" w:cs="細明體"/>
              </w:rPr>
              <w:t>其</w:t>
            </w:r>
            <w:r w:rsidRPr="009242E5">
              <w:rPr>
                <w:rStyle w:val="aa"/>
              </w:rPr>
              <w:t>建築物</w:t>
            </w:r>
            <w:r w:rsidRPr="006003C9">
              <w:rPr>
                <w:rFonts w:hAnsi="細明體" w:cs="細明體"/>
              </w:rPr>
              <w:t>時，直轄市、縣（市）（局）政府</w:t>
            </w:r>
            <w:r w:rsidRPr="009242E5">
              <w:rPr>
                <w:rStyle w:val="aa"/>
              </w:rPr>
              <w:t>應</w:t>
            </w:r>
            <w:r w:rsidRPr="006003C9">
              <w:rPr>
                <w:rFonts w:hAnsi="細明體" w:cs="細明體"/>
              </w:rPr>
              <w:t>對該</w:t>
            </w:r>
            <w:r w:rsidRPr="009242E5">
              <w:rPr>
                <w:rStyle w:val="aa"/>
              </w:rPr>
              <w:t>建築物</w:t>
            </w:r>
            <w:r w:rsidRPr="00BA2B90">
              <w:rPr>
                <w:rStyle w:val="aa"/>
              </w:rPr>
              <w:t>拆</w:t>
            </w:r>
            <w:r w:rsidRPr="009242E5">
              <w:rPr>
                <w:rStyle w:val="aa"/>
              </w:rPr>
              <w:t>除</w:t>
            </w:r>
            <w:r w:rsidRPr="006003C9">
              <w:rPr>
                <w:rFonts w:hAnsi="細明體" w:cs="細明體"/>
              </w:rPr>
              <w:t>之一部或全部，按照市價補償之。」，請</w:t>
            </w:r>
            <w:r w:rsidRPr="00C34A2E">
              <w:rPr>
                <w:rStyle w:val="aa"/>
              </w:rPr>
              <w:t>依</w:t>
            </w:r>
            <w:r w:rsidRPr="006003C9">
              <w:rPr>
                <w:rFonts w:hAnsi="細明體" w:cs="細明體"/>
              </w:rPr>
              <w:t>前開相關</w:t>
            </w:r>
            <w:r w:rsidRPr="00264D7F">
              <w:rPr>
                <w:rStyle w:val="aa"/>
              </w:rPr>
              <w:t>規定辦理</w:t>
            </w:r>
            <w:r w:rsidRPr="006003C9">
              <w:rPr>
                <w:rFonts w:hAnsi="細明體" w:cs="細明體"/>
              </w:rPr>
              <w:t>，並檢附本部</w:t>
            </w:r>
            <w:r w:rsidRPr="006003C9">
              <w:rPr>
                <w:rFonts w:hAnsi="細明體" w:cs="細明體"/>
              </w:rPr>
              <w:t>77</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5</w:t>
            </w:r>
            <w:r w:rsidRPr="006003C9">
              <w:rPr>
                <w:rFonts w:hAnsi="細明體" w:cs="細明體"/>
              </w:rPr>
              <w:t>日台（</w:t>
            </w:r>
            <w:r w:rsidRPr="006003C9">
              <w:rPr>
                <w:rFonts w:hAnsi="細明體" w:cs="細明體"/>
              </w:rPr>
              <w:t>77</w:t>
            </w:r>
            <w:r w:rsidRPr="006003C9">
              <w:rPr>
                <w:rFonts w:hAnsi="細明體" w:cs="細明體"/>
              </w:rPr>
              <w:t>）內營字第</w:t>
            </w:r>
            <w:r w:rsidRPr="006003C9">
              <w:rPr>
                <w:rFonts w:hAnsi="細明體" w:cs="細明體"/>
              </w:rPr>
              <w:t>581463</w:t>
            </w:r>
            <w:r w:rsidRPr="006003C9">
              <w:rPr>
                <w:rFonts w:hAnsi="細明體" w:cs="細明體"/>
              </w:rPr>
              <w:t>號函示</w:t>
            </w:r>
            <w:r w:rsidRPr="006003C9">
              <w:rPr>
                <w:rFonts w:hAnsi="細明體" w:cs="細明體"/>
              </w:rPr>
              <w:t>&lt;&lt;</w:t>
            </w:r>
            <w:r w:rsidRPr="006003C9">
              <w:rPr>
                <w:rFonts w:hAnsi="細明體" w:cs="細明體"/>
              </w:rPr>
              <w:t>附件</w:t>
            </w:r>
            <w:r w:rsidRPr="006003C9">
              <w:rPr>
                <w:rFonts w:hAnsi="細明體" w:cs="細明體"/>
              </w:rPr>
              <w:t>&gt;&gt;</w:t>
            </w:r>
            <w:r w:rsidRPr="006003C9">
              <w:rPr>
                <w:rFonts w:hAnsi="細明體" w:cs="細明體"/>
              </w:rPr>
              <w:t>供參。</w:t>
            </w:r>
            <w:r w:rsidRPr="006003C9">
              <w:rPr>
                <w:rFonts w:hAnsi="細明體" w:cs="細明體"/>
              </w:rPr>
              <w:t>“</w:t>
            </w:r>
            <w:r w:rsidR="001C1AC5" w:rsidRPr="006003C9">
              <w:rPr>
                <w:rFonts w:hAnsi="細明體" w:cs="細明體"/>
              </w:rPr>
              <w:t>,</w:t>
            </w:r>
          </w:p>
        </w:tc>
      </w:tr>
      <w:tr w:rsidR="001C1AC5" w:rsidRPr="00165CC3" w14:paraId="34877AC4" w14:textId="77777777" w:rsidTr="00A726EB">
        <w:tc>
          <w:tcPr>
            <w:tcW w:w="9656" w:type="dxa"/>
            <w:shd w:val="clear" w:color="auto" w:fill="auto"/>
          </w:tcPr>
          <w:p w14:paraId="32104082" w14:textId="378A904A"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2015-07-30</w:t>
            </w:r>
            <w:r w:rsidRPr="006003C9">
              <w:rPr>
                <w:rFonts w:hAnsi="細明體" w:cs="細明體"/>
              </w:rPr>
              <w:t>“</w:t>
            </w:r>
          </w:p>
        </w:tc>
      </w:tr>
      <w:tr w:rsidR="001C1AC5" w:rsidRPr="00165CC3" w14:paraId="0779F49A" w14:textId="77777777" w:rsidTr="00A726EB">
        <w:tc>
          <w:tcPr>
            <w:tcW w:w="9656" w:type="dxa"/>
            <w:shd w:val="clear" w:color="auto" w:fill="auto"/>
          </w:tcPr>
          <w:p w14:paraId="4C7D8C3E" w14:textId="5E64521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C178E0F" w14:textId="77777777" w:rsidTr="00A726EB">
        <w:tc>
          <w:tcPr>
            <w:tcW w:w="9656" w:type="dxa"/>
            <w:shd w:val="clear" w:color="auto" w:fill="auto"/>
          </w:tcPr>
          <w:p w14:paraId="6CA975C2" w14:textId="1CEFAC86"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28FF0B1" w14:textId="77777777" w:rsidTr="00A726EB">
        <w:tc>
          <w:tcPr>
            <w:tcW w:w="9656" w:type="dxa"/>
            <w:shd w:val="clear" w:color="auto" w:fill="auto"/>
          </w:tcPr>
          <w:p w14:paraId="6EB1B594" w14:textId="0D004905"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7A588D1" w14:textId="77777777" w:rsidTr="00A726EB">
        <w:tc>
          <w:tcPr>
            <w:tcW w:w="9656" w:type="dxa"/>
            <w:shd w:val="clear" w:color="auto" w:fill="auto"/>
          </w:tcPr>
          <w:p w14:paraId="57118EF1" w14:textId="7C7FD574"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4A7748" w:rsidRPr="004A7748">
              <w:rPr>
                <w:rStyle w:val="aa"/>
              </w:rPr>
              <w:t>住宅</w:t>
            </w:r>
            <w:r w:rsidRPr="00165CC3">
              <w:rPr>
                <w:rFonts w:hAnsi="細明體" w:cs="細明體"/>
              </w:rPr>
              <w:t>、</w:t>
            </w:r>
            <w:r w:rsidR="00F55D4E" w:rsidRPr="00F55D4E">
              <w:rPr>
                <w:rStyle w:val="aa"/>
              </w:rPr>
              <w:t>集合</w:t>
            </w:r>
            <w:r w:rsidR="004A7748" w:rsidRPr="004A7748">
              <w:rPr>
                <w:rStyle w:val="aa"/>
              </w:rPr>
              <w:t>住宅</w:t>
            </w:r>
            <w:r w:rsidRPr="00165CC3">
              <w:rPr>
                <w:rFonts w:hAnsi="細明體" w:cs="細明體"/>
              </w:rPr>
              <w:t>於</w:t>
            </w:r>
            <w:r w:rsidR="00264D7F" w:rsidRPr="00264D7F">
              <w:rPr>
                <w:rStyle w:val="aa"/>
              </w:rPr>
              <w:t>地面層</w:t>
            </w:r>
            <w:r w:rsidRPr="00165CC3">
              <w:rPr>
                <w:rFonts w:hAnsi="細明體" w:cs="細明體"/>
              </w:rPr>
              <w:t>或頂層</w:t>
            </w:r>
            <w:r w:rsidR="00A267DD" w:rsidRPr="00A267DD">
              <w:rPr>
                <w:rStyle w:val="aa"/>
              </w:rPr>
              <w:t>設置</w:t>
            </w:r>
            <w:r w:rsidR="00F55D4E" w:rsidRPr="00F55D4E">
              <w:rPr>
                <w:rStyle w:val="aa"/>
              </w:rPr>
              <w:t>夾層</w:t>
            </w:r>
            <w:r w:rsidRPr="00165CC3">
              <w:rPr>
                <w:rFonts w:hAnsi="細明體" w:cs="細明體"/>
              </w:rPr>
              <w:t>時，</w:t>
            </w:r>
            <w:r w:rsidR="00C34A2E" w:rsidRPr="00C34A2E">
              <w:rPr>
                <w:rStyle w:val="aa"/>
              </w:rPr>
              <w:t>樓層</w:t>
            </w:r>
            <w:r w:rsidR="00257C45" w:rsidRPr="00257C45">
              <w:rPr>
                <w:rStyle w:val="aa"/>
              </w:rPr>
              <w:t>高度限制</w:t>
            </w:r>
            <w:r w:rsidRPr="00165CC3">
              <w:rPr>
                <w:rFonts w:hAnsi="細明體" w:cs="細明體"/>
              </w:rPr>
              <w:t>疑義</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0B082910" w14:textId="77777777" w:rsidTr="00A726EB">
        <w:tc>
          <w:tcPr>
            <w:tcW w:w="9656" w:type="dxa"/>
            <w:shd w:val="clear" w:color="auto" w:fill="auto"/>
          </w:tcPr>
          <w:p w14:paraId="047EAEE5" w14:textId="6373F3D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104.07.27.</w:t>
            </w:r>
            <w:r w:rsidRPr="006003C9">
              <w:rPr>
                <w:rFonts w:hAnsi="細明體" w:cs="細明體"/>
              </w:rPr>
              <w:t>內授營建管字第</w:t>
            </w:r>
            <w:r w:rsidRPr="006003C9">
              <w:rPr>
                <w:rFonts w:hAnsi="細明體" w:cs="細明體"/>
              </w:rPr>
              <w:t>1040811783</w:t>
            </w:r>
            <w:r w:rsidRPr="006003C9">
              <w:rPr>
                <w:rFonts w:hAnsi="細明體" w:cs="細明體"/>
              </w:rPr>
              <w:t>號說明：一、復本部營建署案陳貴局</w:t>
            </w:r>
            <w:r w:rsidRPr="006003C9">
              <w:rPr>
                <w:rFonts w:hAnsi="細明體" w:cs="細明體"/>
              </w:rPr>
              <w:t>104</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2</w:t>
            </w:r>
            <w:r w:rsidRPr="006003C9">
              <w:rPr>
                <w:rFonts w:hAnsi="細明體" w:cs="細明體"/>
              </w:rPr>
              <w:t>日中市都建字第</w:t>
            </w:r>
            <w:r w:rsidRPr="006003C9">
              <w:rPr>
                <w:rFonts w:hAnsi="細明體" w:cs="細明體"/>
              </w:rPr>
              <w:t>1040104224</w:t>
            </w:r>
            <w:r w:rsidRPr="006003C9">
              <w:rPr>
                <w:rFonts w:hAnsi="細明體" w:cs="細明體"/>
              </w:rPr>
              <w:t>號函。二、按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164</w:t>
            </w:r>
            <w:r w:rsidRPr="006003C9">
              <w:rPr>
                <w:rFonts w:hAnsi="細明體" w:cs="細明體"/>
              </w:rPr>
              <w:t>條之</w:t>
            </w:r>
            <w:r w:rsidRPr="006003C9">
              <w:rPr>
                <w:rFonts w:hAnsi="細明體" w:cs="細明體"/>
              </w:rPr>
              <w:t>1</w:t>
            </w:r>
            <w:r w:rsidRPr="006003C9">
              <w:rPr>
                <w:rFonts w:hAnsi="細明體" w:cs="細明體"/>
              </w:rPr>
              <w:t>第</w:t>
            </w:r>
            <w:r w:rsidRPr="006003C9">
              <w:rPr>
                <w:rFonts w:hAnsi="細明體" w:cs="細明體"/>
              </w:rPr>
              <w:t>1</w:t>
            </w:r>
            <w:r w:rsidRPr="006003C9">
              <w:rPr>
                <w:rFonts w:hAnsi="細明體" w:cs="細明體"/>
              </w:rPr>
              <w:t>項第</w:t>
            </w:r>
            <w:r w:rsidRPr="006003C9">
              <w:rPr>
                <w:rFonts w:hAnsi="細明體" w:cs="細明體"/>
              </w:rPr>
              <w:t>3</w:t>
            </w:r>
            <w:r w:rsidRPr="006003C9">
              <w:rPr>
                <w:rFonts w:hAnsi="細明體" w:cs="細明體"/>
              </w:rPr>
              <w:t>款及第</w:t>
            </w:r>
            <w:r w:rsidRPr="006003C9">
              <w:rPr>
                <w:rFonts w:hAnsi="細明體" w:cs="細明體"/>
              </w:rPr>
              <w:t>3</w:t>
            </w:r>
            <w:r w:rsidRPr="006003C9">
              <w:rPr>
                <w:rFonts w:hAnsi="細明體" w:cs="細明體"/>
              </w:rPr>
              <w:t>項明定「</w:t>
            </w:r>
            <w:r w:rsidRPr="00F05543">
              <w:rPr>
                <w:rStyle w:val="aa"/>
              </w:rPr>
              <w:t>挑空</w:t>
            </w:r>
            <w:r w:rsidRPr="00C34A2E">
              <w:rPr>
                <w:rStyle w:val="aa"/>
              </w:rPr>
              <w:t>樓層</w:t>
            </w:r>
            <w:r w:rsidRPr="002D4974">
              <w:rPr>
                <w:rStyle w:val="aa"/>
              </w:rPr>
              <w:t>高度</w:t>
            </w:r>
            <w:r w:rsidRPr="00A267DD">
              <w:rPr>
                <w:rStyle w:val="aa"/>
              </w:rPr>
              <w:t>不得</w:t>
            </w:r>
            <w:r w:rsidRPr="00264D7F">
              <w:rPr>
                <w:rStyle w:val="aa"/>
              </w:rPr>
              <w:t>超過</w:t>
            </w:r>
            <w:r w:rsidRPr="006003C9">
              <w:rPr>
                <w:rFonts w:hAnsi="細明體" w:cs="細明體"/>
              </w:rPr>
              <w:t>六</w:t>
            </w:r>
            <w:r w:rsidRPr="00264D7F">
              <w:rPr>
                <w:rStyle w:val="aa"/>
              </w:rPr>
              <w:t>公尺</w:t>
            </w:r>
            <w:r w:rsidRPr="006003C9">
              <w:rPr>
                <w:rFonts w:hAnsi="細明體" w:cs="細明體"/>
              </w:rPr>
              <w:t>，其旁側之未</w:t>
            </w:r>
            <w:r w:rsidRPr="00F05543">
              <w:rPr>
                <w:rStyle w:val="aa"/>
              </w:rPr>
              <w:t>挑空</w:t>
            </w:r>
            <w:r w:rsidRPr="00A267DD">
              <w:rPr>
                <w:rStyle w:val="aa"/>
              </w:rPr>
              <w:t>部分</w:t>
            </w:r>
            <w:r w:rsidRPr="006003C9">
              <w:rPr>
                <w:rFonts w:hAnsi="細明體" w:cs="細明體"/>
              </w:rPr>
              <w:t>上、下</w:t>
            </w:r>
            <w:r w:rsidRPr="00C34A2E">
              <w:rPr>
                <w:rStyle w:val="aa"/>
              </w:rPr>
              <w:t>樓層</w:t>
            </w:r>
            <w:r w:rsidRPr="002D4974">
              <w:rPr>
                <w:rStyle w:val="aa"/>
              </w:rPr>
              <w:t>高度</w:t>
            </w:r>
            <w:r w:rsidRPr="00257C45">
              <w:rPr>
                <w:rStyle w:val="aa"/>
              </w:rPr>
              <w:t>合計</w:t>
            </w:r>
            <w:r w:rsidRPr="00A267DD">
              <w:rPr>
                <w:rStyle w:val="aa"/>
              </w:rPr>
              <w:t>不得</w:t>
            </w:r>
            <w:r w:rsidRPr="00264D7F">
              <w:rPr>
                <w:rStyle w:val="aa"/>
              </w:rPr>
              <w:t>超過</w:t>
            </w:r>
            <w:r w:rsidRPr="006003C9">
              <w:rPr>
                <w:rFonts w:hAnsi="細明體" w:cs="細明體"/>
              </w:rPr>
              <w:t>六</w:t>
            </w:r>
            <w:r w:rsidRPr="00264D7F">
              <w:rPr>
                <w:rStyle w:val="aa"/>
              </w:rPr>
              <w:t>公尺</w:t>
            </w:r>
            <w:r w:rsidRPr="006003C9">
              <w:rPr>
                <w:rFonts w:hAnsi="細明體" w:cs="細明體"/>
              </w:rPr>
              <w:t>。」「</w:t>
            </w:r>
            <w:r w:rsidRPr="004A7748">
              <w:rPr>
                <w:rStyle w:val="aa"/>
              </w:rPr>
              <w:t>住宅</w:t>
            </w:r>
            <w:r w:rsidRPr="006003C9">
              <w:rPr>
                <w:rFonts w:hAnsi="細明體" w:cs="細明體"/>
              </w:rPr>
              <w:t>、</w:t>
            </w:r>
            <w:r w:rsidRPr="00F55D4E">
              <w:rPr>
                <w:rStyle w:val="aa"/>
              </w:rPr>
              <w:t>集合</w:t>
            </w:r>
            <w:r w:rsidRPr="004A7748">
              <w:rPr>
                <w:rStyle w:val="aa"/>
              </w:rPr>
              <w:t>住宅</w:t>
            </w:r>
            <w:r w:rsidRPr="006003C9">
              <w:rPr>
                <w:rFonts w:hAnsi="細明體" w:cs="細明體"/>
              </w:rPr>
              <w:t>等類似</w:t>
            </w:r>
            <w:r w:rsidRPr="00657F62">
              <w:rPr>
                <w:rStyle w:val="aa"/>
              </w:rPr>
              <w:t>用途</w:t>
            </w:r>
            <w:r w:rsidRPr="009242E5">
              <w:rPr>
                <w:rStyle w:val="aa"/>
              </w:rPr>
              <w:t>建築物</w:t>
            </w:r>
            <w:r w:rsidRPr="006003C9">
              <w:rPr>
                <w:rFonts w:hAnsi="細明體" w:cs="細明體"/>
              </w:rPr>
              <w:t>未</w:t>
            </w:r>
            <w:r w:rsidRPr="00BA2B90">
              <w:rPr>
                <w:rStyle w:val="aa"/>
              </w:rPr>
              <w:t>設計</w:t>
            </w:r>
            <w:r w:rsidRPr="00F05543">
              <w:rPr>
                <w:rStyle w:val="aa"/>
              </w:rPr>
              <w:t>挑空</w:t>
            </w:r>
            <w:r w:rsidRPr="006003C9">
              <w:rPr>
                <w:rFonts w:hAnsi="細明體" w:cs="細明體"/>
              </w:rPr>
              <w:t>者，</w:t>
            </w:r>
            <w:r w:rsidRPr="009242E5">
              <w:rPr>
                <w:rStyle w:val="aa"/>
              </w:rPr>
              <w:t>除</w:t>
            </w:r>
            <w:r w:rsidRPr="006003C9">
              <w:rPr>
                <w:rFonts w:hAnsi="細明體" w:cs="細明體"/>
              </w:rPr>
              <w:t>有第一項第四款情形外，地面一層</w:t>
            </w:r>
            <w:r w:rsidRPr="00C34A2E">
              <w:rPr>
                <w:rStyle w:val="aa"/>
              </w:rPr>
              <w:t>樓層</w:t>
            </w:r>
            <w:r w:rsidRPr="002D4974">
              <w:rPr>
                <w:rStyle w:val="aa"/>
              </w:rPr>
              <w:t>高度</w:t>
            </w:r>
            <w:r w:rsidRPr="00A267DD">
              <w:rPr>
                <w:rStyle w:val="aa"/>
              </w:rPr>
              <w:t>不得</w:t>
            </w:r>
            <w:r w:rsidRPr="00264D7F">
              <w:rPr>
                <w:rStyle w:val="aa"/>
              </w:rPr>
              <w:t>超過</w:t>
            </w:r>
            <w:r w:rsidRPr="006003C9">
              <w:rPr>
                <w:rFonts w:hAnsi="細明體" w:cs="細明體"/>
              </w:rPr>
              <w:t>四</w:t>
            </w:r>
            <w:r w:rsidRPr="006003C9">
              <w:rPr>
                <w:rFonts w:hAnsi="細明體" w:cs="細明體"/>
              </w:rPr>
              <w:t>‧</w:t>
            </w:r>
            <w:r w:rsidRPr="006003C9">
              <w:rPr>
                <w:rFonts w:hAnsi="細明體" w:cs="細明體"/>
              </w:rPr>
              <w:t>二</w:t>
            </w:r>
            <w:r w:rsidRPr="00264D7F">
              <w:rPr>
                <w:rStyle w:val="aa"/>
              </w:rPr>
              <w:t>公尺</w:t>
            </w:r>
            <w:r w:rsidRPr="006003C9">
              <w:rPr>
                <w:rFonts w:hAnsi="細明體" w:cs="細明體"/>
              </w:rPr>
              <w:t>，其餘各</w:t>
            </w:r>
            <w:r w:rsidRPr="00C34A2E">
              <w:rPr>
                <w:rStyle w:val="aa"/>
              </w:rPr>
              <w:t>樓層</w:t>
            </w:r>
            <w:r w:rsidRPr="006003C9">
              <w:rPr>
                <w:rFonts w:hAnsi="細明體" w:cs="細明體"/>
              </w:rPr>
              <w:t>之</w:t>
            </w:r>
            <w:r w:rsidRPr="00C34A2E">
              <w:rPr>
                <w:rStyle w:val="aa"/>
              </w:rPr>
              <w:t>樓層</w:t>
            </w:r>
            <w:r w:rsidRPr="002D4974">
              <w:rPr>
                <w:rStyle w:val="aa"/>
              </w:rPr>
              <w:t>高度</w:t>
            </w:r>
            <w:r w:rsidRPr="006003C9">
              <w:rPr>
                <w:rFonts w:hAnsi="細明體" w:cs="細明體"/>
              </w:rPr>
              <w:t>均</w:t>
            </w:r>
            <w:r w:rsidRPr="00A267DD">
              <w:rPr>
                <w:rStyle w:val="aa"/>
              </w:rPr>
              <w:t>不得</w:t>
            </w:r>
            <w:r w:rsidRPr="00264D7F">
              <w:rPr>
                <w:rStyle w:val="aa"/>
              </w:rPr>
              <w:t>超過</w:t>
            </w:r>
            <w:r w:rsidRPr="006003C9">
              <w:rPr>
                <w:rFonts w:hAnsi="細明體" w:cs="細明體"/>
              </w:rPr>
              <w:t>三</w:t>
            </w:r>
            <w:r w:rsidRPr="006003C9">
              <w:rPr>
                <w:rFonts w:hAnsi="細明體" w:cs="細明體"/>
              </w:rPr>
              <w:t>‧</w:t>
            </w:r>
            <w:r w:rsidRPr="006003C9">
              <w:rPr>
                <w:rFonts w:hAnsi="細明體" w:cs="細明體"/>
              </w:rPr>
              <w:t>六</w:t>
            </w:r>
            <w:r w:rsidRPr="00264D7F">
              <w:rPr>
                <w:rStyle w:val="aa"/>
              </w:rPr>
              <w:t>公尺</w:t>
            </w:r>
            <w:r w:rsidRPr="006003C9">
              <w:rPr>
                <w:rFonts w:hAnsi="細明體" w:cs="細明體"/>
              </w:rPr>
              <w:t>。」業已針對</w:t>
            </w:r>
            <w:r w:rsidRPr="00F05543">
              <w:rPr>
                <w:rStyle w:val="aa"/>
              </w:rPr>
              <w:t>挑空</w:t>
            </w:r>
            <w:r w:rsidRPr="00C34A2E">
              <w:rPr>
                <w:rStyle w:val="aa"/>
              </w:rPr>
              <w:t>樓層</w:t>
            </w:r>
            <w:r w:rsidRPr="006003C9">
              <w:rPr>
                <w:rFonts w:hAnsi="細明體" w:cs="細明體"/>
              </w:rPr>
              <w:t>及其他未</w:t>
            </w:r>
            <w:r w:rsidRPr="00BA2B90">
              <w:rPr>
                <w:rStyle w:val="aa"/>
              </w:rPr>
              <w:t>設計</w:t>
            </w:r>
            <w:r w:rsidRPr="00F05543">
              <w:rPr>
                <w:rStyle w:val="aa"/>
              </w:rPr>
              <w:t>挑空</w:t>
            </w:r>
            <w:r w:rsidRPr="006003C9">
              <w:rPr>
                <w:rFonts w:hAnsi="細明體" w:cs="細明體"/>
              </w:rPr>
              <w:t>之</w:t>
            </w:r>
            <w:r w:rsidRPr="00C34A2E">
              <w:rPr>
                <w:rStyle w:val="aa"/>
              </w:rPr>
              <w:t>樓層</w:t>
            </w:r>
            <w:r w:rsidRPr="002D4974">
              <w:rPr>
                <w:rStyle w:val="aa"/>
              </w:rPr>
              <w:t>高度</w:t>
            </w:r>
            <w:r w:rsidRPr="006003C9">
              <w:rPr>
                <w:rFonts w:hAnsi="細明體" w:cs="細明體"/>
              </w:rPr>
              <w:t>有所</w:t>
            </w:r>
            <w:r w:rsidRPr="00264D7F">
              <w:rPr>
                <w:rStyle w:val="aa"/>
              </w:rPr>
              <w:t>規範</w:t>
            </w:r>
            <w:r w:rsidRPr="006003C9">
              <w:rPr>
                <w:rFonts w:hAnsi="細明體" w:cs="細明體"/>
              </w:rPr>
              <w:t>，合先敘明。三、次查同條第</w:t>
            </w:r>
            <w:r w:rsidRPr="006003C9">
              <w:rPr>
                <w:rFonts w:hAnsi="細明體" w:cs="細明體"/>
              </w:rPr>
              <w:t>1</w:t>
            </w:r>
            <w:r w:rsidRPr="006003C9">
              <w:rPr>
                <w:rFonts w:hAnsi="細明體" w:cs="細明體"/>
              </w:rPr>
              <w:t>項第</w:t>
            </w:r>
            <w:r w:rsidRPr="006003C9">
              <w:rPr>
                <w:rFonts w:hAnsi="細明體" w:cs="細明體"/>
              </w:rPr>
              <w:t>5</w:t>
            </w:r>
            <w:r w:rsidRPr="006003C9">
              <w:rPr>
                <w:rFonts w:hAnsi="細明體" w:cs="細明體"/>
              </w:rPr>
              <w:t>款</w:t>
            </w:r>
            <w:r w:rsidRPr="00264D7F">
              <w:rPr>
                <w:rStyle w:val="aa"/>
              </w:rPr>
              <w:t>規定</w:t>
            </w:r>
            <w:r w:rsidRPr="006003C9">
              <w:rPr>
                <w:rFonts w:hAnsi="細明體" w:cs="細明體"/>
              </w:rPr>
              <w:t>「</w:t>
            </w:r>
            <w:r w:rsidRPr="009242E5">
              <w:rPr>
                <w:rStyle w:val="aa"/>
              </w:rPr>
              <w:t>建築物</w:t>
            </w:r>
            <w:r w:rsidRPr="00A267DD">
              <w:rPr>
                <w:rStyle w:val="aa"/>
              </w:rPr>
              <w:t>設置</w:t>
            </w:r>
            <w:r w:rsidRPr="00264D7F">
              <w:rPr>
                <w:rStyle w:val="aa"/>
              </w:rPr>
              <w:t>不超過</w:t>
            </w:r>
            <w:r w:rsidRPr="006003C9">
              <w:rPr>
                <w:rFonts w:hAnsi="細明體" w:cs="細明體"/>
              </w:rPr>
              <w:t>各該</w:t>
            </w:r>
            <w:r w:rsidRPr="00C34A2E">
              <w:rPr>
                <w:rStyle w:val="aa"/>
              </w:rPr>
              <w:t>樓層</w:t>
            </w:r>
            <w:r w:rsidRPr="009242E5">
              <w:rPr>
                <w:rStyle w:val="aa"/>
              </w:rPr>
              <w:t>樓地</w:t>
            </w:r>
            <w:r w:rsidRPr="00264D7F">
              <w:rPr>
                <w:rStyle w:val="aa"/>
              </w:rPr>
              <w:t>板</w:t>
            </w:r>
            <w:r w:rsidRPr="009242E5">
              <w:rPr>
                <w:rStyle w:val="aa"/>
              </w:rPr>
              <w:t>面積</w:t>
            </w:r>
            <w:r w:rsidRPr="006003C9">
              <w:rPr>
                <w:rFonts w:hAnsi="細明體" w:cs="細明體"/>
              </w:rPr>
              <w:t>三分之一或一百</w:t>
            </w:r>
            <w:r w:rsidRPr="00264D7F">
              <w:rPr>
                <w:rStyle w:val="aa"/>
              </w:rPr>
              <w:t>平方公尺</w:t>
            </w:r>
            <w:r w:rsidRPr="006003C9">
              <w:rPr>
                <w:rFonts w:hAnsi="細明體" w:cs="細明體"/>
              </w:rPr>
              <w:t>之</w:t>
            </w:r>
            <w:r w:rsidRPr="00F55D4E">
              <w:rPr>
                <w:rStyle w:val="aa"/>
              </w:rPr>
              <w:t>夾層</w:t>
            </w:r>
            <w:r w:rsidRPr="006003C9">
              <w:rPr>
                <w:rFonts w:hAnsi="細明體" w:cs="細明體"/>
              </w:rPr>
              <w:t>者，</w:t>
            </w:r>
            <w:r w:rsidRPr="00BA2B90">
              <w:rPr>
                <w:rStyle w:val="aa"/>
              </w:rPr>
              <w:t>僅</w:t>
            </w:r>
            <w:r w:rsidRPr="00A267DD">
              <w:rPr>
                <w:rStyle w:val="aa"/>
              </w:rPr>
              <w:t>得</w:t>
            </w:r>
            <w:r w:rsidRPr="006003C9">
              <w:rPr>
                <w:rFonts w:hAnsi="細明體" w:cs="細明體"/>
              </w:rPr>
              <w:t>於</w:t>
            </w:r>
            <w:r w:rsidRPr="00264D7F">
              <w:rPr>
                <w:rStyle w:val="aa"/>
              </w:rPr>
              <w:t>地面層</w:t>
            </w:r>
            <w:r w:rsidRPr="006003C9">
              <w:rPr>
                <w:rFonts w:hAnsi="細明體" w:cs="細明體"/>
              </w:rPr>
              <w:t>或</w:t>
            </w:r>
            <w:r w:rsidRPr="00264D7F">
              <w:rPr>
                <w:rStyle w:val="aa"/>
              </w:rPr>
              <w:t>最上層</w:t>
            </w:r>
            <w:r w:rsidRPr="006003C9">
              <w:rPr>
                <w:rFonts w:hAnsi="細明體" w:cs="細明體"/>
              </w:rPr>
              <w:t>擇一處</w:t>
            </w:r>
            <w:r w:rsidRPr="00A267DD">
              <w:rPr>
                <w:rStyle w:val="aa"/>
              </w:rPr>
              <w:t>設置</w:t>
            </w:r>
            <w:r w:rsidRPr="006003C9">
              <w:rPr>
                <w:rFonts w:hAnsi="細明體" w:cs="細明體"/>
              </w:rPr>
              <w:t>。」其</w:t>
            </w:r>
            <w:r w:rsidRPr="00C34A2E">
              <w:rPr>
                <w:rStyle w:val="aa"/>
              </w:rPr>
              <w:t>樓層</w:t>
            </w:r>
            <w:r w:rsidRPr="006003C9">
              <w:rPr>
                <w:rFonts w:hAnsi="細明體" w:cs="細明體"/>
              </w:rPr>
              <w:t>雖非</w:t>
            </w:r>
            <w:r w:rsidRPr="00F05543">
              <w:rPr>
                <w:rStyle w:val="aa"/>
              </w:rPr>
              <w:t>挑空</w:t>
            </w:r>
            <w:r w:rsidRPr="00BA2B90">
              <w:rPr>
                <w:rStyle w:val="aa"/>
              </w:rPr>
              <w:t>設計</w:t>
            </w:r>
            <w:r w:rsidRPr="006003C9">
              <w:rPr>
                <w:rFonts w:hAnsi="細明體" w:cs="細明體"/>
              </w:rPr>
              <w:t>，但與</w:t>
            </w:r>
            <w:r w:rsidRPr="00F05543">
              <w:rPr>
                <w:rStyle w:val="aa"/>
              </w:rPr>
              <w:t>挑空</w:t>
            </w:r>
            <w:r w:rsidRPr="00BA2B90">
              <w:rPr>
                <w:rStyle w:val="aa"/>
              </w:rPr>
              <w:t>設計</w:t>
            </w:r>
            <w:r w:rsidRPr="006003C9">
              <w:rPr>
                <w:rFonts w:hAnsi="細明體" w:cs="細明體"/>
              </w:rPr>
              <w:t>類似，考量其</w:t>
            </w:r>
            <w:r w:rsidRPr="00C34A2E">
              <w:rPr>
                <w:rStyle w:val="aa"/>
              </w:rPr>
              <w:t>樓層</w:t>
            </w:r>
            <w:r w:rsidRPr="002D4974">
              <w:rPr>
                <w:rStyle w:val="aa"/>
              </w:rPr>
              <w:t>高度</w:t>
            </w:r>
            <w:r w:rsidRPr="006003C9">
              <w:rPr>
                <w:rFonts w:hAnsi="細明體" w:cs="細明體"/>
              </w:rPr>
              <w:t>亦宜有所</w:t>
            </w:r>
            <w:r w:rsidRPr="00264D7F">
              <w:rPr>
                <w:rStyle w:val="aa"/>
              </w:rPr>
              <w:t>規範</w:t>
            </w:r>
            <w:r w:rsidRPr="006003C9">
              <w:rPr>
                <w:rFonts w:hAnsi="細明體" w:cs="細明體"/>
              </w:rPr>
              <w:t>，故本案</w:t>
            </w:r>
            <w:r w:rsidRPr="004A7748">
              <w:rPr>
                <w:rStyle w:val="aa"/>
              </w:rPr>
              <w:t>住宅</w:t>
            </w:r>
            <w:r w:rsidRPr="006003C9">
              <w:rPr>
                <w:rFonts w:hAnsi="細明體" w:cs="細明體"/>
              </w:rPr>
              <w:t>、</w:t>
            </w:r>
            <w:r w:rsidRPr="00F55D4E">
              <w:rPr>
                <w:rStyle w:val="aa"/>
              </w:rPr>
              <w:t>集合</w:t>
            </w:r>
            <w:r w:rsidRPr="004A7748">
              <w:rPr>
                <w:rStyle w:val="aa"/>
              </w:rPr>
              <w:t>住宅</w:t>
            </w:r>
            <w:r w:rsidRPr="006003C9">
              <w:rPr>
                <w:rFonts w:hAnsi="細明體" w:cs="細明體"/>
              </w:rPr>
              <w:t>於</w:t>
            </w:r>
            <w:r w:rsidRPr="00264D7F">
              <w:rPr>
                <w:rStyle w:val="aa"/>
              </w:rPr>
              <w:t>地面層</w:t>
            </w:r>
            <w:r w:rsidRPr="006003C9">
              <w:rPr>
                <w:rFonts w:hAnsi="細明體" w:cs="細明體"/>
              </w:rPr>
              <w:t>或頂層</w:t>
            </w:r>
            <w:r w:rsidRPr="00A267DD">
              <w:rPr>
                <w:rStyle w:val="aa"/>
              </w:rPr>
              <w:t>設置</w:t>
            </w:r>
            <w:r w:rsidRPr="00F55D4E">
              <w:rPr>
                <w:rStyle w:val="aa"/>
              </w:rPr>
              <w:t>夾層</w:t>
            </w:r>
            <w:r w:rsidRPr="006003C9">
              <w:rPr>
                <w:rFonts w:hAnsi="細明體" w:cs="細明體"/>
              </w:rPr>
              <w:t>時，基於</w:t>
            </w:r>
            <w:r w:rsidRPr="00F55D4E">
              <w:rPr>
                <w:rStyle w:val="aa"/>
              </w:rPr>
              <w:t>夾層</w:t>
            </w:r>
            <w:r w:rsidRPr="006003C9">
              <w:rPr>
                <w:rFonts w:hAnsi="細明體" w:cs="細明體"/>
              </w:rPr>
              <w:t>旁側</w:t>
            </w:r>
            <w:r w:rsidRPr="00A267DD">
              <w:rPr>
                <w:rStyle w:val="aa"/>
              </w:rPr>
              <w:t>部分</w:t>
            </w:r>
            <w:r w:rsidRPr="006003C9">
              <w:rPr>
                <w:rFonts w:hAnsi="細明體" w:cs="細明體"/>
              </w:rPr>
              <w:t>類似</w:t>
            </w:r>
            <w:r w:rsidRPr="00F05543">
              <w:rPr>
                <w:rStyle w:val="aa"/>
              </w:rPr>
              <w:t>挑空</w:t>
            </w:r>
            <w:r w:rsidRPr="00BA2B90">
              <w:rPr>
                <w:rStyle w:val="aa"/>
              </w:rPr>
              <w:t>設計</w:t>
            </w:r>
            <w:r w:rsidRPr="006003C9">
              <w:rPr>
                <w:rFonts w:hAnsi="細明體" w:cs="細明體"/>
              </w:rPr>
              <w:t>，</w:t>
            </w:r>
            <w:r w:rsidRPr="00A267DD">
              <w:rPr>
                <w:rStyle w:val="aa"/>
              </w:rPr>
              <w:t>得不受</w:t>
            </w:r>
            <w:r w:rsidRPr="006003C9">
              <w:rPr>
                <w:rFonts w:hAnsi="細明體" w:cs="細明體"/>
              </w:rPr>
              <w:t>該條第</w:t>
            </w:r>
            <w:r w:rsidRPr="006003C9">
              <w:rPr>
                <w:rFonts w:hAnsi="細明體" w:cs="細明體"/>
              </w:rPr>
              <w:t>3</w:t>
            </w:r>
            <w:r w:rsidRPr="006003C9">
              <w:rPr>
                <w:rFonts w:hAnsi="細明體" w:cs="細明體"/>
              </w:rPr>
              <w:t>項</w:t>
            </w:r>
            <w:r w:rsidRPr="00264D7F">
              <w:rPr>
                <w:rStyle w:val="aa"/>
              </w:rPr>
              <w:t>規定</w:t>
            </w:r>
            <w:r w:rsidRPr="006003C9">
              <w:rPr>
                <w:rFonts w:hAnsi="細明體" w:cs="細明體"/>
              </w:rPr>
              <w:t>之限制，惟該</w:t>
            </w:r>
            <w:r w:rsidRPr="00F55D4E">
              <w:rPr>
                <w:rStyle w:val="aa"/>
              </w:rPr>
              <w:t>夾層</w:t>
            </w:r>
            <w:r w:rsidRPr="006003C9">
              <w:rPr>
                <w:rFonts w:hAnsi="細明體" w:cs="細明體"/>
              </w:rPr>
              <w:t>旁側</w:t>
            </w:r>
            <w:r w:rsidRPr="00A267DD">
              <w:rPr>
                <w:rStyle w:val="aa"/>
              </w:rPr>
              <w:t>部分空間</w:t>
            </w:r>
            <w:r w:rsidRPr="006003C9">
              <w:rPr>
                <w:rFonts w:hAnsi="細明體" w:cs="細明體"/>
              </w:rPr>
              <w:t>及</w:t>
            </w:r>
            <w:r w:rsidRPr="00F55D4E">
              <w:rPr>
                <w:rStyle w:val="aa"/>
              </w:rPr>
              <w:t>夾層</w:t>
            </w:r>
            <w:r w:rsidRPr="006003C9">
              <w:rPr>
                <w:rFonts w:hAnsi="細明體" w:cs="細明體"/>
              </w:rPr>
              <w:t>上、下</w:t>
            </w:r>
            <w:r w:rsidRPr="00C34A2E">
              <w:rPr>
                <w:rStyle w:val="aa"/>
              </w:rPr>
              <w:t>樓層</w:t>
            </w:r>
            <w:r w:rsidRPr="002D4974">
              <w:rPr>
                <w:rStyle w:val="aa"/>
              </w:rPr>
              <w:t>高度</w:t>
            </w:r>
            <w:r w:rsidRPr="009242E5">
              <w:rPr>
                <w:rStyle w:val="aa"/>
              </w:rPr>
              <w:t>應</w:t>
            </w:r>
            <w:r w:rsidRPr="006003C9">
              <w:rPr>
                <w:rFonts w:hAnsi="細明體" w:cs="細明體"/>
              </w:rPr>
              <w:t>比照上開條文第</w:t>
            </w:r>
            <w:r w:rsidRPr="006003C9">
              <w:rPr>
                <w:rFonts w:hAnsi="細明體" w:cs="細明體"/>
              </w:rPr>
              <w:t>1</w:t>
            </w:r>
            <w:r w:rsidRPr="006003C9">
              <w:rPr>
                <w:rFonts w:hAnsi="細明體" w:cs="細明體"/>
              </w:rPr>
              <w:t>項第</w:t>
            </w:r>
            <w:r w:rsidRPr="006003C9">
              <w:rPr>
                <w:rFonts w:hAnsi="細明體" w:cs="細明體"/>
              </w:rPr>
              <w:t>1</w:t>
            </w:r>
            <w:r w:rsidRPr="006003C9">
              <w:rPr>
                <w:rFonts w:hAnsi="細明體" w:cs="細明體"/>
              </w:rPr>
              <w:t>款至第</w:t>
            </w:r>
            <w:r w:rsidRPr="006003C9">
              <w:rPr>
                <w:rFonts w:hAnsi="細明體" w:cs="細明體"/>
              </w:rPr>
              <w:t>3</w:t>
            </w:r>
            <w:r w:rsidRPr="006003C9">
              <w:rPr>
                <w:rFonts w:hAnsi="細明體" w:cs="細明體"/>
              </w:rPr>
              <w:t>款</w:t>
            </w:r>
            <w:r w:rsidRPr="00264D7F">
              <w:rPr>
                <w:rStyle w:val="aa"/>
              </w:rPr>
              <w:t>規定辦理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748CA7D4" w14:textId="77777777" w:rsidTr="00A726EB">
        <w:tc>
          <w:tcPr>
            <w:tcW w:w="9656" w:type="dxa"/>
            <w:shd w:val="clear" w:color="auto" w:fill="auto"/>
          </w:tcPr>
          <w:p w14:paraId="531C022F" w14:textId="3D10D14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2015-07-27</w:t>
            </w:r>
            <w:r w:rsidRPr="006003C9">
              <w:rPr>
                <w:rFonts w:hAnsi="細明體" w:cs="細明體"/>
              </w:rPr>
              <w:t>“</w:t>
            </w:r>
          </w:p>
        </w:tc>
      </w:tr>
      <w:tr w:rsidR="001C1AC5" w:rsidRPr="00165CC3" w14:paraId="0EE14DAB" w14:textId="77777777" w:rsidTr="00A726EB">
        <w:tc>
          <w:tcPr>
            <w:tcW w:w="9656" w:type="dxa"/>
            <w:shd w:val="clear" w:color="auto" w:fill="auto"/>
          </w:tcPr>
          <w:p w14:paraId="530F594A" w14:textId="3A14459E"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05CB88A" w14:textId="77777777" w:rsidTr="00A726EB">
        <w:tc>
          <w:tcPr>
            <w:tcW w:w="9656" w:type="dxa"/>
            <w:shd w:val="clear" w:color="auto" w:fill="auto"/>
          </w:tcPr>
          <w:p w14:paraId="746D4E2B" w14:textId="525C9E20"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387B6B8" w14:textId="77777777" w:rsidTr="00A726EB">
        <w:tc>
          <w:tcPr>
            <w:tcW w:w="9656" w:type="dxa"/>
            <w:shd w:val="clear" w:color="auto" w:fill="auto"/>
          </w:tcPr>
          <w:p w14:paraId="202055C9" w14:textId="6CDB91E6"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77A07E3" w14:textId="77777777" w:rsidTr="00A726EB">
        <w:tc>
          <w:tcPr>
            <w:tcW w:w="9656" w:type="dxa"/>
            <w:shd w:val="clear" w:color="auto" w:fill="auto"/>
          </w:tcPr>
          <w:p w14:paraId="58797B3F" w14:textId="60292FAB"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860400" w:rsidRPr="00860400">
              <w:rPr>
                <w:rStyle w:val="aa"/>
              </w:rPr>
              <w:t>公寓大廈</w:t>
            </w:r>
            <w:r w:rsidR="009242E5" w:rsidRPr="009242E5">
              <w:rPr>
                <w:rStyle w:val="aa"/>
              </w:rPr>
              <w:t>區分</w:t>
            </w:r>
            <w:r w:rsidRPr="00165CC3">
              <w:rPr>
                <w:rFonts w:hAnsi="細明體" w:cs="細明體"/>
              </w:rPr>
              <w:t>所有權人會議召集人疑義一案，請查照。</w:t>
            </w:r>
            <w:r w:rsidRPr="00165CC3">
              <w:rPr>
                <w:rFonts w:hAnsi="細明體" w:cs="細明體"/>
              </w:rPr>
              <w:t>",</w:t>
            </w:r>
          </w:p>
        </w:tc>
      </w:tr>
      <w:tr w:rsidR="001C1AC5" w:rsidRPr="00165CC3" w14:paraId="5FBA1F3F" w14:textId="77777777" w:rsidTr="00A726EB">
        <w:tc>
          <w:tcPr>
            <w:tcW w:w="9656" w:type="dxa"/>
            <w:shd w:val="clear" w:color="auto" w:fill="auto"/>
          </w:tcPr>
          <w:p w14:paraId="2F8D6DCD" w14:textId="2D7D464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104.07.17.</w:t>
            </w:r>
            <w:r w:rsidRPr="006003C9">
              <w:rPr>
                <w:rFonts w:hAnsi="細明體" w:cs="細明體"/>
              </w:rPr>
              <w:t>營署建管字第</w:t>
            </w:r>
            <w:r w:rsidRPr="006003C9">
              <w:rPr>
                <w:rFonts w:hAnsi="細明體" w:cs="細明體"/>
              </w:rPr>
              <w:t>1040045556</w:t>
            </w:r>
            <w:r w:rsidRPr="006003C9">
              <w:rPr>
                <w:rFonts w:hAnsi="細明體" w:cs="細明體"/>
              </w:rPr>
              <w:t>號說明：一、復貴府都市發展局</w:t>
            </w:r>
            <w:r w:rsidRPr="006003C9">
              <w:rPr>
                <w:rFonts w:hAnsi="細明體" w:cs="細明體"/>
              </w:rPr>
              <w:t>104</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3</w:t>
            </w:r>
            <w:r w:rsidRPr="006003C9">
              <w:rPr>
                <w:rFonts w:hAnsi="細明體" w:cs="細明體"/>
              </w:rPr>
              <w:t>日北市都建字</w:t>
            </w:r>
            <w:r w:rsidRPr="006003C9">
              <w:rPr>
                <w:rFonts w:hAnsi="細明體" w:cs="細明體"/>
              </w:rPr>
              <w:lastRenderedPageBreak/>
              <w:t>第</w:t>
            </w:r>
            <w:r w:rsidRPr="006003C9">
              <w:rPr>
                <w:rFonts w:hAnsi="細明體" w:cs="細明體"/>
              </w:rPr>
              <w:t>10462216700</w:t>
            </w:r>
            <w:r w:rsidRPr="006003C9">
              <w:rPr>
                <w:rFonts w:hAnsi="細明體" w:cs="細明體"/>
              </w:rPr>
              <w:t>號函。二、</w:t>
            </w:r>
            <w:r w:rsidRPr="00C34A2E">
              <w:rPr>
                <w:rStyle w:val="aa"/>
              </w:rPr>
              <w:t>依</w:t>
            </w:r>
            <w:r w:rsidRPr="006003C9">
              <w:rPr>
                <w:rFonts w:hAnsi="細明體" w:cs="細明體"/>
              </w:rPr>
              <w:t>本部</w:t>
            </w:r>
            <w:r w:rsidRPr="006003C9">
              <w:rPr>
                <w:rFonts w:hAnsi="細明體" w:cs="細明體"/>
              </w:rPr>
              <w:t>94</w:t>
            </w:r>
            <w:r w:rsidRPr="006003C9">
              <w:rPr>
                <w:rFonts w:hAnsi="細明體" w:cs="細明體"/>
              </w:rPr>
              <w:t>年</w:t>
            </w:r>
            <w:r w:rsidRPr="006003C9">
              <w:rPr>
                <w:rFonts w:hAnsi="細明體" w:cs="細明體"/>
              </w:rPr>
              <w:t>8</w:t>
            </w:r>
            <w:r w:rsidRPr="006003C9">
              <w:rPr>
                <w:rFonts w:hAnsi="細明體" w:cs="細明體"/>
              </w:rPr>
              <w:t>月</w:t>
            </w:r>
            <w:r w:rsidRPr="006003C9">
              <w:rPr>
                <w:rFonts w:hAnsi="細明體" w:cs="細明體"/>
              </w:rPr>
              <w:t>31</w:t>
            </w:r>
            <w:r w:rsidRPr="006003C9">
              <w:rPr>
                <w:rFonts w:hAnsi="細明體" w:cs="細明體"/>
              </w:rPr>
              <w:t>日台內營字第</w:t>
            </w:r>
            <w:r w:rsidRPr="006003C9">
              <w:rPr>
                <w:rFonts w:hAnsi="細明體" w:cs="細明體"/>
              </w:rPr>
              <w:t>0940008892</w:t>
            </w:r>
            <w:r w:rsidRPr="006003C9">
              <w:rPr>
                <w:rFonts w:hAnsi="細明體" w:cs="細明體"/>
              </w:rPr>
              <w:t>號函所載，「按中華民國</w:t>
            </w:r>
            <w:r w:rsidRPr="006003C9">
              <w:rPr>
                <w:rFonts w:hAnsi="細明體" w:cs="細明體"/>
              </w:rPr>
              <w:t>92</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31</w:t>
            </w:r>
            <w:r w:rsidRPr="006003C9">
              <w:rPr>
                <w:rFonts w:hAnsi="細明體" w:cs="細明體"/>
              </w:rPr>
              <w:t>日華總</w:t>
            </w:r>
            <w:r w:rsidRPr="006003C9">
              <w:rPr>
                <w:rFonts w:hAnsi="細明體" w:cs="細明體"/>
              </w:rPr>
              <w:t>(</w:t>
            </w:r>
            <w:r w:rsidRPr="006003C9">
              <w:rPr>
                <w:rFonts w:hAnsi="細明體" w:cs="細明體"/>
              </w:rPr>
              <w:t>一</w:t>
            </w:r>
            <w:r w:rsidRPr="006003C9">
              <w:rPr>
                <w:rFonts w:hAnsi="細明體" w:cs="細明體"/>
              </w:rPr>
              <w:t>)</w:t>
            </w:r>
            <w:r w:rsidRPr="006003C9">
              <w:rPr>
                <w:rFonts w:hAnsi="細明體" w:cs="細明體"/>
              </w:rPr>
              <w:t>義字第</w:t>
            </w:r>
            <w:r w:rsidRPr="006003C9">
              <w:rPr>
                <w:rFonts w:hAnsi="細明體" w:cs="細明體"/>
              </w:rPr>
              <w:t>09200243911</w:t>
            </w:r>
            <w:r w:rsidRPr="006003C9">
              <w:rPr>
                <w:rFonts w:hAnsi="細明體" w:cs="細明體"/>
              </w:rPr>
              <w:t>號總統令修正</w:t>
            </w:r>
            <w:r w:rsidRPr="00A267DD">
              <w:rPr>
                <w:rStyle w:val="aa"/>
              </w:rPr>
              <w:t>公布</w:t>
            </w:r>
            <w:r w:rsidRPr="006003C9">
              <w:rPr>
                <w:rFonts w:hAnsi="細明體" w:cs="細明體"/>
              </w:rPr>
              <w:t>之</w:t>
            </w:r>
            <w:r w:rsidRPr="00860400">
              <w:rPr>
                <w:rStyle w:val="aa"/>
              </w:rPr>
              <w:t>公寓大廈</w:t>
            </w:r>
            <w:r w:rsidRPr="00EF55D8">
              <w:rPr>
                <w:rStyle w:val="aa"/>
              </w:rPr>
              <w:t>管理</w:t>
            </w:r>
            <w:r w:rsidRPr="006003C9">
              <w:rPr>
                <w:rFonts w:hAnsi="細明體" w:cs="細明體"/>
              </w:rPr>
              <w:t>條例第</w:t>
            </w:r>
            <w:r w:rsidRPr="006003C9">
              <w:rPr>
                <w:rFonts w:hAnsi="細明體" w:cs="細明體"/>
              </w:rPr>
              <w:t>25</w:t>
            </w:r>
            <w:r w:rsidRPr="006003C9">
              <w:rPr>
                <w:rFonts w:hAnsi="細明體" w:cs="細明體"/>
              </w:rPr>
              <w:t>條第</w:t>
            </w:r>
            <w:r w:rsidRPr="006003C9">
              <w:rPr>
                <w:rFonts w:hAnsi="細明體" w:cs="細明體"/>
              </w:rPr>
              <w:t>3</w:t>
            </w:r>
            <w:r w:rsidRPr="006003C9">
              <w:rPr>
                <w:rFonts w:hAnsi="細明體" w:cs="細明體"/>
              </w:rPr>
              <w:t>項</w:t>
            </w:r>
            <w:r w:rsidRPr="00264D7F">
              <w:rPr>
                <w:rStyle w:val="aa"/>
              </w:rPr>
              <w:t>規定</w:t>
            </w:r>
            <w:r w:rsidRPr="006003C9">
              <w:rPr>
                <w:rFonts w:hAnsi="細明體" w:cs="細明體"/>
              </w:rPr>
              <w:t>『</w:t>
            </w:r>
            <w:r w:rsidRPr="009242E5">
              <w:rPr>
                <w:rStyle w:val="aa"/>
              </w:rPr>
              <w:t>區分</w:t>
            </w:r>
            <w:r w:rsidRPr="006003C9">
              <w:rPr>
                <w:rFonts w:hAnsi="細明體" w:cs="細明體"/>
              </w:rPr>
              <w:t>所有權人會議</w:t>
            </w:r>
            <w:r w:rsidRPr="009242E5">
              <w:rPr>
                <w:rStyle w:val="aa"/>
              </w:rPr>
              <w:t>除</w:t>
            </w:r>
            <w:r w:rsidRPr="006003C9">
              <w:rPr>
                <w:rFonts w:hAnsi="細明體" w:cs="細明體"/>
              </w:rPr>
              <w:t>第</w:t>
            </w:r>
            <w:r w:rsidRPr="006003C9">
              <w:rPr>
                <w:rFonts w:hAnsi="細明體" w:cs="細明體"/>
              </w:rPr>
              <w:t>28</w:t>
            </w:r>
            <w:r w:rsidRPr="006003C9">
              <w:rPr>
                <w:rFonts w:hAnsi="細明體" w:cs="細明體"/>
              </w:rPr>
              <w:t>條</w:t>
            </w:r>
            <w:r w:rsidRPr="00264D7F">
              <w:rPr>
                <w:rStyle w:val="aa"/>
              </w:rPr>
              <w:t>規定</w:t>
            </w:r>
            <w:r w:rsidRPr="006003C9">
              <w:rPr>
                <w:rFonts w:hAnsi="細明體" w:cs="細明體"/>
              </w:rPr>
              <w:t>外，由</w:t>
            </w:r>
            <w:r w:rsidRPr="00A267DD">
              <w:rPr>
                <w:rStyle w:val="aa"/>
              </w:rPr>
              <w:t>具</w:t>
            </w:r>
            <w:r w:rsidRPr="009242E5">
              <w:rPr>
                <w:rStyle w:val="aa"/>
              </w:rPr>
              <w:t>區分</w:t>
            </w:r>
            <w:r w:rsidRPr="006003C9">
              <w:rPr>
                <w:rFonts w:hAnsi="細明體" w:cs="細明體"/>
              </w:rPr>
              <w:t>所有權人身分之</w:t>
            </w:r>
            <w:r w:rsidRPr="00EF55D8">
              <w:rPr>
                <w:rStyle w:val="aa"/>
              </w:rPr>
              <w:t>管理</w:t>
            </w:r>
            <w:r w:rsidRPr="006003C9">
              <w:rPr>
                <w:rFonts w:hAnsi="細明體" w:cs="細明體"/>
              </w:rPr>
              <w:t>負責人、</w:t>
            </w:r>
            <w:r w:rsidRPr="00EF55D8">
              <w:rPr>
                <w:rStyle w:val="aa"/>
              </w:rPr>
              <w:t>管理</w:t>
            </w:r>
            <w:r w:rsidRPr="006003C9">
              <w:rPr>
                <w:rFonts w:hAnsi="細明體" w:cs="細明體"/>
              </w:rPr>
              <w:t>委員會主任委員或</w:t>
            </w:r>
            <w:r w:rsidRPr="00EF55D8">
              <w:rPr>
                <w:rStyle w:val="aa"/>
              </w:rPr>
              <w:t>管理</w:t>
            </w:r>
            <w:r w:rsidRPr="006003C9">
              <w:rPr>
                <w:rFonts w:hAnsi="細明體" w:cs="細明體"/>
              </w:rPr>
              <w:t>委員為召集人</w:t>
            </w:r>
            <w:r w:rsidRPr="006003C9">
              <w:rPr>
                <w:rFonts w:hAnsi="細明體" w:cs="細明體"/>
              </w:rPr>
              <w:t>;</w:t>
            </w:r>
            <w:r w:rsidRPr="00EF55D8">
              <w:rPr>
                <w:rStyle w:val="aa"/>
              </w:rPr>
              <w:t>管理</w:t>
            </w:r>
            <w:r w:rsidRPr="006003C9">
              <w:rPr>
                <w:rFonts w:hAnsi="細明體" w:cs="細明體"/>
              </w:rPr>
              <w:t>負責人、</w:t>
            </w:r>
            <w:r w:rsidRPr="00EF55D8">
              <w:rPr>
                <w:rStyle w:val="aa"/>
              </w:rPr>
              <w:t>管理</w:t>
            </w:r>
            <w:r w:rsidRPr="006003C9">
              <w:rPr>
                <w:rFonts w:hAnsi="細明體" w:cs="細明體"/>
              </w:rPr>
              <w:t>委員會主任委員或</w:t>
            </w:r>
            <w:r w:rsidRPr="00EF55D8">
              <w:rPr>
                <w:rStyle w:val="aa"/>
              </w:rPr>
              <w:t>管理</w:t>
            </w:r>
            <w:r w:rsidRPr="006003C9">
              <w:rPr>
                <w:rFonts w:hAnsi="細明體" w:cs="細明體"/>
              </w:rPr>
              <w:t>委員喪失</w:t>
            </w:r>
            <w:r w:rsidRPr="009242E5">
              <w:rPr>
                <w:rStyle w:val="aa"/>
              </w:rPr>
              <w:t>區分</w:t>
            </w:r>
            <w:r w:rsidRPr="006003C9">
              <w:rPr>
                <w:rFonts w:hAnsi="細明體" w:cs="細明體"/>
              </w:rPr>
              <w:t>所有權人資格日起，視同解任。</w:t>
            </w:r>
            <w:r w:rsidRPr="00C34A2E">
              <w:rPr>
                <w:rStyle w:val="aa"/>
              </w:rPr>
              <w:t>無</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委員會，或</w:t>
            </w:r>
            <w:r w:rsidRPr="00C34A2E">
              <w:rPr>
                <w:rStyle w:val="aa"/>
              </w:rPr>
              <w:t>無</w:t>
            </w:r>
            <w:r w:rsidRPr="009242E5">
              <w:rPr>
                <w:rStyle w:val="aa"/>
              </w:rPr>
              <w:t>區分</w:t>
            </w:r>
            <w:r w:rsidRPr="006003C9">
              <w:rPr>
                <w:rFonts w:hAnsi="細明體" w:cs="細明體"/>
              </w:rPr>
              <w:t>所有權人擔任</w:t>
            </w:r>
            <w:r w:rsidRPr="00EF55D8">
              <w:rPr>
                <w:rStyle w:val="aa"/>
              </w:rPr>
              <w:t>管理</w:t>
            </w:r>
            <w:r w:rsidRPr="006003C9">
              <w:rPr>
                <w:rFonts w:hAnsi="細明體" w:cs="細明體"/>
              </w:rPr>
              <w:t>負責人、主任委員或</w:t>
            </w:r>
            <w:r w:rsidRPr="00EF55D8">
              <w:rPr>
                <w:rStyle w:val="aa"/>
              </w:rPr>
              <w:t>管理</w:t>
            </w:r>
            <w:r w:rsidRPr="006003C9">
              <w:rPr>
                <w:rFonts w:hAnsi="細明體" w:cs="細明體"/>
              </w:rPr>
              <w:t>委員時，由</w:t>
            </w:r>
            <w:r w:rsidRPr="009242E5">
              <w:rPr>
                <w:rStyle w:val="aa"/>
              </w:rPr>
              <w:t>區分</w:t>
            </w:r>
            <w:r w:rsidRPr="006003C9">
              <w:rPr>
                <w:rFonts w:hAnsi="細明體" w:cs="細明體"/>
              </w:rPr>
              <w:t>所有權人互推一人為召集人</w:t>
            </w:r>
            <w:r w:rsidRPr="006003C9">
              <w:rPr>
                <w:rFonts w:hAnsi="細明體" w:cs="細明體"/>
              </w:rPr>
              <w:t>;</w:t>
            </w:r>
            <w:r w:rsidRPr="006003C9">
              <w:rPr>
                <w:rFonts w:hAnsi="細明體" w:cs="細明體"/>
              </w:rPr>
              <w:t>…</w:t>
            </w:r>
            <w:r w:rsidRPr="006003C9">
              <w:rPr>
                <w:rFonts w:hAnsi="細明體" w:cs="細明體"/>
              </w:rPr>
              <w:t>」，有關</w:t>
            </w:r>
            <w:r w:rsidRPr="009242E5">
              <w:rPr>
                <w:rStyle w:val="aa"/>
              </w:rPr>
              <w:t>區分</w:t>
            </w:r>
            <w:r w:rsidRPr="006003C9">
              <w:rPr>
                <w:rFonts w:hAnsi="細明體" w:cs="細明體"/>
              </w:rPr>
              <w:t>所有權人</w:t>
            </w:r>
            <w:r w:rsidRPr="00A267DD">
              <w:rPr>
                <w:rStyle w:val="aa"/>
              </w:rPr>
              <w:t>自</w:t>
            </w:r>
            <w:r w:rsidRPr="009242E5">
              <w:rPr>
                <w:rStyle w:val="aa"/>
              </w:rPr>
              <w:t>應</w:t>
            </w:r>
            <w:r w:rsidRPr="00C34A2E">
              <w:rPr>
                <w:rStyle w:val="aa"/>
              </w:rPr>
              <w:t>依</w:t>
            </w:r>
            <w:r w:rsidRPr="006003C9">
              <w:rPr>
                <w:rFonts w:hAnsi="細明體" w:cs="細明體"/>
              </w:rPr>
              <w:t>前揭條文及同條例施行細則第</w:t>
            </w:r>
            <w:r w:rsidRPr="006003C9">
              <w:rPr>
                <w:rFonts w:hAnsi="細明體" w:cs="細明體"/>
              </w:rPr>
              <w:t>8</w:t>
            </w:r>
            <w:r w:rsidRPr="006003C9">
              <w:rPr>
                <w:rFonts w:hAnsi="細明體" w:cs="細明體"/>
              </w:rPr>
              <w:t>條</w:t>
            </w:r>
            <w:r w:rsidRPr="00264D7F">
              <w:rPr>
                <w:rStyle w:val="aa"/>
              </w:rPr>
              <w:t>規定</w:t>
            </w:r>
            <w:r w:rsidRPr="006003C9">
              <w:rPr>
                <w:rFonts w:hAnsi="細明體" w:cs="細明體"/>
              </w:rPr>
              <w:t>，</w:t>
            </w:r>
            <w:r w:rsidRPr="009242E5">
              <w:rPr>
                <w:rStyle w:val="aa"/>
              </w:rPr>
              <w:t>除</w:t>
            </w:r>
            <w:r w:rsidRPr="006003C9">
              <w:rPr>
                <w:rFonts w:hAnsi="細明體" w:cs="細明體"/>
              </w:rPr>
              <w:t>由</w:t>
            </w:r>
            <w:r w:rsidRPr="00A267DD">
              <w:rPr>
                <w:rStyle w:val="aa"/>
              </w:rPr>
              <w:t>具</w:t>
            </w:r>
            <w:r w:rsidRPr="009242E5">
              <w:rPr>
                <w:rStyle w:val="aa"/>
              </w:rPr>
              <w:t>區分</w:t>
            </w:r>
            <w:r w:rsidRPr="006003C9">
              <w:rPr>
                <w:rFonts w:hAnsi="細明體" w:cs="細明體"/>
              </w:rPr>
              <w:t>所有權人身分之</w:t>
            </w:r>
            <w:r w:rsidRPr="00EF55D8">
              <w:rPr>
                <w:rStyle w:val="aa"/>
              </w:rPr>
              <w:t>管理</w:t>
            </w:r>
            <w:r w:rsidRPr="006003C9">
              <w:rPr>
                <w:rFonts w:hAnsi="細明體" w:cs="細明體"/>
              </w:rPr>
              <w:t>負責人、</w:t>
            </w:r>
            <w:r w:rsidRPr="00EF55D8">
              <w:rPr>
                <w:rStyle w:val="aa"/>
              </w:rPr>
              <w:t>管理</w:t>
            </w:r>
            <w:r w:rsidRPr="006003C9">
              <w:rPr>
                <w:rFonts w:hAnsi="細明體" w:cs="細明體"/>
              </w:rPr>
              <w:t>委員會主任委員或</w:t>
            </w:r>
            <w:r w:rsidRPr="00EF55D8">
              <w:rPr>
                <w:rStyle w:val="aa"/>
              </w:rPr>
              <w:t>管理</w:t>
            </w:r>
            <w:r w:rsidRPr="006003C9">
              <w:rPr>
                <w:rFonts w:hAnsi="細明體" w:cs="細明體"/>
              </w:rPr>
              <w:t>委員為召集人外，推舉產生召集人，再由召集人</w:t>
            </w:r>
            <w:r w:rsidRPr="006003C9">
              <w:rPr>
                <w:rFonts w:hAnsi="細明體" w:cs="細明體"/>
              </w:rPr>
              <w:t>:</w:t>
            </w:r>
            <w:r w:rsidRPr="00C34A2E">
              <w:rPr>
                <w:rStyle w:val="aa"/>
              </w:rPr>
              <w:t>依</w:t>
            </w:r>
            <w:r w:rsidRPr="006003C9">
              <w:rPr>
                <w:rFonts w:hAnsi="細明體" w:cs="細明體"/>
              </w:rPr>
              <w:t>條例</w:t>
            </w:r>
            <w:r w:rsidRPr="00264D7F">
              <w:rPr>
                <w:rStyle w:val="aa"/>
              </w:rPr>
              <w:t>規定</w:t>
            </w:r>
            <w:r w:rsidRPr="006003C9">
              <w:rPr>
                <w:rFonts w:hAnsi="細明體" w:cs="細明體"/>
              </w:rPr>
              <w:t>，召開</w:t>
            </w:r>
            <w:r w:rsidRPr="009242E5">
              <w:rPr>
                <w:rStyle w:val="aa"/>
              </w:rPr>
              <w:t>區分</w:t>
            </w:r>
            <w:r w:rsidRPr="006003C9">
              <w:rPr>
                <w:rFonts w:hAnsi="細明體" w:cs="細明體"/>
              </w:rPr>
              <w:t>所有權人會議，始生效力</w:t>
            </w:r>
            <w:r w:rsidRPr="006003C9">
              <w:rPr>
                <w:rFonts w:hAnsi="細明體" w:cs="細明體"/>
              </w:rPr>
              <w:t>;</w:t>
            </w:r>
            <w:r w:rsidRPr="006003C9">
              <w:rPr>
                <w:rFonts w:hAnsi="細明體" w:cs="細明體"/>
              </w:rPr>
              <w:t>…</w:t>
            </w:r>
            <w:r w:rsidRPr="006003C9">
              <w:rPr>
                <w:rFonts w:hAnsi="細明體" w:cs="細明體"/>
              </w:rPr>
              <w:t>」為本部</w:t>
            </w:r>
            <w:r w:rsidRPr="006003C9">
              <w:rPr>
                <w:rFonts w:hAnsi="細明體" w:cs="細明體"/>
              </w:rPr>
              <w:t>93</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10</w:t>
            </w:r>
            <w:r w:rsidRPr="006003C9">
              <w:rPr>
                <w:rFonts w:hAnsi="細明體" w:cs="細明體"/>
              </w:rPr>
              <w:t>日台內營字第</w:t>
            </w:r>
            <w:r w:rsidRPr="006003C9">
              <w:rPr>
                <w:rFonts w:hAnsi="細明體" w:cs="細明體"/>
              </w:rPr>
              <w:t>0930084190</w:t>
            </w:r>
            <w:r w:rsidRPr="006003C9">
              <w:rPr>
                <w:rFonts w:hAnsi="細明體" w:cs="細明體"/>
              </w:rPr>
              <w:t>號及</w:t>
            </w:r>
            <w:r w:rsidRPr="006003C9">
              <w:rPr>
                <w:rFonts w:hAnsi="細明體" w:cs="細明體"/>
              </w:rPr>
              <w:t>93</w:t>
            </w:r>
            <w:r w:rsidRPr="006003C9">
              <w:rPr>
                <w:rFonts w:hAnsi="細明體" w:cs="細明體"/>
              </w:rPr>
              <w:t>年</w:t>
            </w:r>
            <w:r w:rsidRPr="006003C9">
              <w:rPr>
                <w:rFonts w:hAnsi="細明體" w:cs="細明體"/>
              </w:rPr>
              <w:t>2</w:t>
            </w:r>
            <w:r w:rsidRPr="006003C9">
              <w:rPr>
                <w:rFonts w:hAnsi="細明體" w:cs="細明體"/>
              </w:rPr>
              <w:t>月</w:t>
            </w:r>
            <w:r w:rsidRPr="006003C9">
              <w:rPr>
                <w:rFonts w:hAnsi="細明體" w:cs="細明體"/>
              </w:rPr>
              <w:t>2</w:t>
            </w:r>
            <w:r w:rsidRPr="006003C9">
              <w:rPr>
                <w:rFonts w:hAnsi="細明體" w:cs="細明體"/>
              </w:rPr>
              <w:t>日台內營字第</w:t>
            </w:r>
            <w:r w:rsidRPr="006003C9">
              <w:rPr>
                <w:rFonts w:hAnsi="細明體" w:cs="細明體"/>
              </w:rPr>
              <w:t>0930081861</w:t>
            </w:r>
            <w:r w:rsidRPr="006003C9">
              <w:rPr>
                <w:rFonts w:hAnsi="細明體" w:cs="細明體"/>
              </w:rPr>
              <w:t>號函示在案，有關</w:t>
            </w:r>
            <w:r w:rsidRPr="00860400">
              <w:rPr>
                <w:rStyle w:val="aa"/>
              </w:rPr>
              <w:t>公寓大廈</w:t>
            </w:r>
            <w:r w:rsidRPr="009242E5">
              <w:rPr>
                <w:rStyle w:val="aa"/>
              </w:rPr>
              <w:t>區分</w:t>
            </w:r>
            <w:r w:rsidRPr="006003C9">
              <w:rPr>
                <w:rFonts w:hAnsi="細明體" w:cs="細明體"/>
              </w:rPr>
              <w:t>所有權人會議召集人之資格疑義乙節，請</w:t>
            </w:r>
            <w:r w:rsidRPr="00C34A2E">
              <w:rPr>
                <w:rStyle w:val="aa"/>
              </w:rPr>
              <w:t>依</w:t>
            </w:r>
            <w:r w:rsidRPr="006003C9">
              <w:rPr>
                <w:rFonts w:hAnsi="細明體" w:cs="細明體"/>
              </w:rPr>
              <w:t>上開函示說明</w:t>
            </w:r>
            <w:r w:rsidRPr="00264D7F">
              <w:rPr>
                <w:rStyle w:val="aa"/>
              </w:rPr>
              <w:t>辦理</w:t>
            </w:r>
            <w:r w:rsidRPr="006003C9">
              <w:rPr>
                <w:rFonts w:hAnsi="細明體" w:cs="細明體"/>
              </w:rPr>
              <w:t>。至於</w:t>
            </w:r>
            <w:r w:rsidRPr="00860400">
              <w:rPr>
                <w:rStyle w:val="aa"/>
              </w:rPr>
              <w:t>公寓大廈</w:t>
            </w:r>
            <w:r w:rsidRPr="00C34A2E">
              <w:rPr>
                <w:rStyle w:val="aa"/>
              </w:rPr>
              <w:t>無</w:t>
            </w:r>
            <w:r w:rsidRPr="00EF55D8">
              <w:rPr>
                <w:rStyle w:val="aa"/>
              </w:rPr>
              <w:t>管理</w:t>
            </w:r>
            <w:r w:rsidRPr="006003C9">
              <w:rPr>
                <w:rFonts w:hAnsi="細明體" w:cs="細明體"/>
              </w:rPr>
              <w:t>負責人或</w:t>
            </w:r>
            <w:r w:rsidRPr="00EF55D8">
              <w:rPr>
                <w:rStyle w:val="aa"/>
              </w:rPr>
              <w:t>管理</w:t>
            </w:r>
            <w:r w:rsidRPr="006003C9">
              <w:rPr>
                <w:rFonts w:hAnsi="細明體" w:cs="細明體"/>
              </w:rPr>
              <w:t>委員會，或</w:t>
            </w:r>
            <w:r w:rsidRPr="00C34A2E">
              <w:rPr>
                <w:rStyle w:val="aa"/>
              </w:rPr>
              <w:t>無</w:t>
            </w:r>
            <w:r w:rsidRPr="009242E5">
              <w:rPr>
                <w:rStyle w:val="aa"/>
              </w:rPr>
              <w:t>區分</w:t>
            </w:r>
            <w:r w:rsidRPr="006003C9">
              <w:rPr>
                <w:rFonts w:hAnsi="細明體" w:cs="細明體"/>
              </w:rPr>
              <w:t>所有權人擔任</w:t>
            </w:r>
            <w:r w:rsidRPr="00EF55D8">
              <w:rPr>
                <w:rStyle w:val="aa"/>
              </w:rPr>
              <w:t>管理</w:t>
            </w:r>
            <w:r w:rsidRPr="006003C9">
              <w:rPr>
                <w:rFonts w:hAnsi="細明體" w:cs="細明體"/>
              </w:rPr>
              <w:t>負責人、主任委員或</w:t>
            </w:r>
            <w:r w:rsidRPr="00EF55D8">
              <w:rPr>
                <w:rStyle w:val="aa"/>
              </w:rPr>
              <w:t>管理</w:t>
            </w:r>
            <w:r w:rsidRPr="006003C9">
              <w:rPr>
                <w:rFonts w:hAnsi="細明體" w:cs="細明體"/>
              </w:rPr>
              <w:t>委員時，</w:t>
            </w:r>
            <w:r w:rsidRPr="00C34A2E">
              <w:rPr>
                <w:rStyle w:val="aa"/>
              </w:rPr>
              <w:t>依</w:t>
            </w:r>
            <w:r w:rsidRPr="00860400">
              <w:rPr>
                <w:rStyle w:val="aa"/>
              </w:rPr>
              <w:t>公寓大廈</w:t>
            </w:r>
            <w:r w:rsidRPr="00EF55D8">
              <w:rPr>
                <w:rStyle w:val="aa"/>
              </w:rPr>
              <w:t>管理</w:t>
            </w:r>
            <w:r w:rsidRPr="006003C9">
              <w:rPr>
                <w:rFonts w:hAnsi="細明體" w:cs="細明體"/>
              </w:rPr>
              <w:t>條例</w:t>
            </w:r>
            <w:r w:rsidRPr="006003C9">
              <w:rPr>
                <w:rFonts w:hAnsi="細明體" w:cs="細明體"/>
              </w:rPr>
              <w:t>(</w:t>
            </w:r>
            <w:r w:rsidRPr="002D4974">
              <w:rPr>
                <w:rStyle w:val="aa"/>
              </w:rPr>
              <w:t>以下</w:t>
            </w:r>
            <w:r w:rsidRPr="006003C9">
              <w:rPr>
                <w:rFonts w:hAnsi="細明體" w:cs="細明體"/>
              </w:rPr>
              <w:t>簡稱條例</w:t>
            </w:r>
            <w:r w:rsidRPr="006003C9">
              <w:rPr>
                <w:rFonts w:hAnsi="細明體" w:cs="細明體"/>
              </w:rPr>
              <w:t>)</w:t>
            </w:r>
            <w:r w:rsidRPr="006003C9">
              <w:rPr>
                <w:rFonts w:hAnsi="細明體" w:cs="細明體"/>
              </w:rPr>
              <w:t>第</w:t>
            </w:r>
            <w:r w:rsidRPr="006003C9">
              <w:rPr>
                <w:rFonts w:hAnsi="細明體" w:cs="細明體"/>
              </w:rPr>
              <w:t>25</w:t>
            </w:r>
            <w:r w:rsidRPr="006003C9">
              <w:rPr>
                <w:rFonts w:hAnsi="細明體" w:cs="細明體"/>
              </w:rPr>
              <w:t>條第</w:t>
            </w:r>
            <w:r w:rsidRPr="006003C9">
              <w:rPr>
                <w:rFonts w:hAnsi="細明體" w:cs="細明體"/>
              </w:rPr>
              <w:t>3</w:t>
            </w:r>
            <w:r w:rsidRPr="006003C9">
              <w:rPr>
                <w:rFonts w:hAnsi="細明體" w:cs="細明體"/>
              </w:rPr>
              <w:t>項</w:t>
            </w:r>
            <w:r w:rsidRPr="00264D7F">
              <w:rPr>
                <w:rStyle w:val="aa"/>
              </w:rPr>
              <w:t>規定</w:t>
            </w:r>
            <w:r w:rsidRPr="006003C9">
              <w:rPr>
                <w:rFonts w:hAnsi="細明體" w:cs="細明體"/>
              </w:rPr>
              <w:t>由</w:t>
            </w:r>
            <w:r w:rsidRPr="009242E5">
              <w:rPr>
                <w:rStyle w:val="aa"/>
              </w:rPr>
              <w:t>區分</w:t>
            </w:r>
            <w:r w:rsidRPr="006003C9">
              <w:rPr>
                <w:rFonts w:hAnsi="細明體" w:cs="細明體"/>
              </w:rPr>
              <w:t>所有權人互推一人為召集人，即</w:t>
            </w:r>
            <w:r w:rsidRPr="00257C45">
              <w:rPr>
                <w:rStyle w:val="aa"/>
              </w:rPr>
              <w:t>需</w:t>
            </w:r>
            <w:r w:rsidRPr="006003C9">
              <w:rPr>
                <w:rFonts w:hAnsi="細明體" w:cs="細明體"/>
              </w:rPr>
              <w:t>完成</w:t>
            </w:r>
            <w:r w:rsidRPr="00860400">
              <w:rPr>
                <w:rStyle w:val="aa"/>
              </w:rPr>
              <w:t>公寓大廈</w:t>
            </w:r>
            <w:r w:rsidRPr="00EF55D8">
              <w:rPr>
                <w:rStyle w:val="aa"/>
              </w:rPr>
              <w:t>管理</w:t>
            </w:r>
            <w:r w:rsidRPr="006003C9">
              <w:rPr>
                <w:rFonts w:hAnsi="細明體" w:cs="細明體"/>
              </w:rPr>
              <w:t>條例施行細則第</w:t>
            </w:r>
            <w:r w:rsidRPr="006003C9">
              <w:rPr>
                <w:rFonts w:hAnsi="細明體" w:cs="細明體"/>
              </w:rPr>
              <w:t>8</w:t>
            </w:r>
            <w:r w:rsidRPr="006003C9">
              <w:rPr>
                <w:rFonts w:hAnsi="細明體" w:cs="細明體"/>
              </w:rPr>
              <w:t>條</w:t>
            </w:r>
            <w:r w:rsidRPr="006003C9">
              <w:rPr>
                <w:rFonts w:hAnsi="細明體" w:cs="細明體"/>
              </w:rPr>
              <w:t>(94</w:t>
            </w:r>
            <w:r w:rsidRPr="006003C9">
              <w:rPr>
                <w:rFonts w:hAnsi="細明體" w:cs="細明體"/>
              </w:rPr>
              <w:t>年</w:t>
            </w:r>
            <w:r w:rsidRPr="006003C9">
              <w:rPr>
                <w:rFonts w:hAnsi="細明體" w:cs="細明體"/>
              </w:rPr>
              <w:t>11</w:t>
            </w:r>
            <w:r w:rsidRPr="006003C9">
              <w:rPr>
                <w:rFonts w:hAnsi="細明體" w:cs="細明體"/>
              </w:rPr>
              <w:t>月</w:t>
            </w:r>
            <w:r w:rsidRPr="006003C9">
              <w:rPr>
                <w:rFonts w:hAnsi="細明體" w:cs="細明體"/>
              </w:rPr>
              <w:t>16</w:t>
            </w:r>
            <w:r w:rsidRPr="006003C9">
              <w:rPr>
                <w:rFonts w:hAnsi="細明體" w:cs="細明體"/>
              </w:rPr>
              <w:t>日修正為第</w:t>
            </w:r>
            <w:r w:rsidRPr="006003C9">
              <w:rPr>
                <w:rFonts w:hAnsi="細明體" w:cs="細明體"/>
              </w:rPr>
              <w:t>7</w:t>
            </w:r>
            <w:r w:rsidRPr="006003C9">
              <w:rPr>
                <w:rFonts w:hAnsi="細明體" w:cs="細明體"/>
              </w:rPr>
              <w:t>條</w:t>
            </w:r>
            <w:r w:rsidRPr="006003C9">
              <w:rPr>
                <w:rFonts w:hAnsi="細明體" w:cs="細明體"/>
              </w:rPr>
              <w:t>)</w:t>
            </w:r>
            <w:r w:rsidRPr="009242E5">
              <w:rPr>
                <w:rStyle w:val="aa"/>
              </w:rPr>
              <w:t>除</w:t>
            </w:r>
            <w:r w:rsidRPr="006003C9">
              <w:rPr>
                <w:rFonts w:hAnsi="細明體" w:cs="細明體"/>
              </w:rPr>
              <w:t>規約另有</w:t>
            </w:r>
            <w:r w:rsidRPr="00264D7F">
              <w:rPr>
                <w:rStyle w:val="aa"/>
              </w:rPr>
              <w:t>規定</w:t>
            </w:r>
            <w:r w:rsidRPr="006003C9">
              <w:rPr>
                <w:rFonts w:hAnsi="細明體" w:cs="細明體"/>
              </w:rPr>
              <w:t>者外，</w:t>
            </w:r>
            <w:r w:rsidRPr="009242E5">
              <w:rPr>
                <w:rStyle w:val="aa"/>
              </w:rPr>
              <w:t>應</w:t>
            </w:r>
            <w:r w:rsidRPr="006003C9">
              <w:rPr>
                <w:rFonts w:hAnsi="細明體" w:cs="細明體"/>
              </w:rPr>
              <w:t>有</w:t>
            </w:r>
            <w:r w:rsidRPr="009242E5">
              <w:rPr>
                <w:rStyle w:val="aa"/>
              </w:rPr>
              <w:t>區分</w:t>
            </w:r>
            <w:r w:rsidRPr="006003C9">
              <w:rPr>
                <w:rFonts w:hAnsi="細明體" w:cs="細明體"/>
              </w:rPr>
              <w:t>所有權人二人</w:t>
            </w:r>
            <w:r w:rsidRPr="002D4974">
              <w:rPr>
                <w:rStyle w:val="aa"/>
              </w:rPr>
              <w:t>以上</w:t>
            </w:r>
            <w:r w:rsidRPr="006003C9">
              <w:rPr>
                <w:rFonts w:hAnsi="細明體" w:cs="細明體"/>
              </w:rPr>
              <w:t>之書面推選，經公告</w:t>
            </w:r>
            <w:r w:rsidRPr="006003C9">
              <w:rPr>
                <w:rFonts w:hAnsi="細明體" w:cs="細明體"/>
              </w:rPr>
              <w:t>10</w:t>
            </w:r>
            <w:r w:rsidRPr="006003C9">
              <w:rPr>
                <w:rFonts w:hAnsi="細明體" w:cs="細明體"/>
              </w:rPr>
              <w:t>日後生效</w:t>
            </w:r>
            <w:r w:rsidRPr="006003C9">
              <w:rPr>
                <w:rFonts w:hAnsi="細明體" w:cs="細明體"/>
              </w:rPr>
              <w:t>…</w:t>
            </w:r>
            <w:r w:rsidRPr="006003C9">
              <w:rPr>
                <w:rFonts w:hAnsi="細明體" w:cs="細明體"/>
              </w:rPr>
              <w:t>等，</w:t>
            </w:r>
            <w:r w:rsidRPr="00264D7F">
              <w:rPr>
                <w:rStyle w:val="aa"/>
              </w:rPr>
              <w:t>規定</w:t>
            </w:r>
            <w:r w:rsidRPr="006003C9">
              <w:rPr>
                <w:rFonts w:hAnsi="細明體" w:cs="細明體"/>
              </w:rPr>
              <w:t>互推之程序，故上開</w:t>
            </w:r>
            <w:r w:rsidRPr="00264D7F">
              <w:rPr>
                <w:rStyle w:val="aa"/>
              </w:rPr>
              <w:t>規定</w:t>
            </w:r>
            <w:r w:rsidRPr="006003C9">
              <w:rPr>
                <w:rFonts w:hAnsi="細明體" w:cs="細明體"/>
              </w:rPr>
              <w:t>並</w:t>
            </w:r>
            <w:r w:rsidRPr="00C34A2E">
              <w:rPr>
                <w:rStyle w:val="aa"/>
              </w:rPr>
              <w:t>無</w:t>
            </w:r>
            <w:r w:rsidRPr="006003C9">
              <w:rPr>
                <w:rFonts w:hAnsi="細明體" w:cs="細明體"/>
              </w:rPr>
              <w:t>競合之處。又</w:t>
            </w:r>
            <w:r w:rsidRPr="009242E5">
              <w:rPr>
                <w:rStyle w:val="aa"/>
              </w:rPr>
              <w:t>區分</w:t>
            </w:r>
            <w:r w:rsidRPr="006003C9">
              <w:rPr>
                <w:rFonts w:hAnsi="細明體" w:cs="細明體"/>
              </w:rPr>
              <w:t>所有權人會議之召集人未</w:t>
            </w:r>
            <w:r w:rsidRPr="00C34A2E">
              <w:rPr>
                <w:rStyle w:val="aa"/>
              </w:rPr>
              <w:t>依</w:t>
            </w:r>
            <w:r w:rsidRPr="006003C9">
              <w:rPr>
                <w:rFonts w:hAnsi="細明體" w:cs="細明體"/>
              </w:rPr>
              <w:t>前揭條文</w:t>
            </w:r>
            <w:r w:rsidRPr="00264D7F">
              <w:rPr>
                <w:rStyle w:val="aa"/>
              </w:rPr>
              <w:t>規定</w:t>
            </w:r>
            <w:r w:rsidRPr="006003C9">
              <w:rPr>
                <w:rFonts w:hAnsi="細明體" w:cs="細明體"/>
              </w:rPr>
              <w:t>產生，其所為之會議決議，</w:t>
            </w:r>
            <w:r w:rsidRPr="00A267DD">
              <w:rPr>
                <w:rStyle w:val="aa"/>
              </w:rPr>
              <w:t>自</w:t>
            </w:r>
            <w:r w:rsidRPr="006003C9">
              <w:rPr>
                <w:rFonts w:hAnsi="細明體" w:cs="細明體"/>
              </w:rPr>
              <w:t>不生效力。三、「按</w:t>
            </w:r>
            <w:r w:rsidRPr="00860400">
              <w:rPr>
                <w:rStyle w:val="aa"/>
              </w:rPr>
              <w:t>公寓大廈</w:t>
            </w:r>
            <w:r w:rsidRPr="00EF55D8">
              <w:rPr>
                <w:rStyle w:val="aa"/>
              </w:rPr>
              <w:t>管理</w:t>
            </w:r>
            <w:r w:rsidRPr="006003C9">
              <w:rPr>
                <w:rFonts w:hAnsi="細明體" w:cs="細明體"/>
              </w:rPr>
              <w:t>條例第</w:t>
            </w:r>
            <w:r w:rsidRPr="006003C9">
              <w:rPr>
                <w:rFonts w:hAnsi="細明體" w:cs="細明體"/>
              </w:rPr>
              <w:t>3</w:t>
            </w:r>
            <w:r w:rsidRPr="006003C9">
              <w:rPr>
                <w:rFonts w:hAnsi="細明體" w:cs="細明體"/>
              </w:rPr>
              <w:t>條第</w:t>
            </w:r>
            <w:r w:rsidRPr="006003C9">
              <w:rPr>
                <w:rFonts w:hAnsi="細明體" w:cs="細明體"/>
              </w:rPr>
              <w:t>2</w:t>
            </w:r>
            <w:r w:rsidRPr="006003C9">
              <w:rPr>
                <w:rFonts w:hAnsi="細明體" w:cs="細明體"/>
              </w:rPr>
              <w:t>款</w:t>
            </w:r>
            <w:r w:rsidRPr="006003C9">
              <w:rPr>
                <w:rFonts w:hAnsi="細明體" w:cs="細明體"/>
              </w:rPr>
              <w:t>…</w:t>
            </w:r>
            <w:r w:rsidRPr="00264D7F">
              <w:rPr>
                <w:rStyle w:val="aa"/>
              </w:rPr>
              <w:t>規定</w:t>
            </w:r>
            <w:r w:rsidRPr="006003C9">
              <w:rPr>
                <w:rFonts w:hAnsi="細明體" w:cs="細明體"/>
              </w:rPr>
              <w:t>「</w:t>
            </w:r>
            <w:r w:rsidRPr="009242E5">
              <w:rPr>
                <w:rStyle w:val="aa"/>
              </w:rPr>
              <w:t>區分</w:t>
            </w:r>
            <w:r w:rsidRPr="006003C9">
              <w:rPr>
                <w:rFonts w:hAnsi="細明體" w:cs="細明體"/>
              </w:rPr>
              <w:t>所有</w:t>
            </w:r>
            <w:r w:rsidRPr="006003C9">
              <w:rPr>
                <w:rFonts w:hAnsi="細明體" w:cs="細明體"/>
              </w:rPr>
              <w:t>:</w:t>
            </w:r>
            <w:r w:rsidRPr="006003C9">
              <w:rPr>
                <w:rFonts w:hAnsi="細明體" w:cs="細明體"/>
              </w:rPr>
              <w:t>指數人</w:t>
            </w:r>
            <w:r w:rsidRPr="009242E5">
              <w:rPr>
                <w:rStyle w:val="aa"/>
              </w:rPr>
              <w:t>區分</w:t>
            </w:r>
            <w:r w:rsidRPr="006003C9">
              <w:rPr>
                <w:rFonts w:hAnsi="細明體" w:cs="細明體"/>
              </w:rPr>
              <w:t>一</w:t>
            </w:r>
            <w:r w:rsidRPr="009242E5">
              <w:rPr>
                <w:rStyle w:val="aa"/>
              </w:rPr>
              <w:t>建築物</w:t>
            </w:r>
            <w:r w:rsidRPr="006003C9">
              <w:rPr>
                <w:rFonts w:hAnsi="細明體" w:cs="細明體"/>
              </w:rPr>
              <w:t>而各有其專有</w:t>
            </w:r>
            <w:r w:rsidRPr="00A267DD">
              <w:rPr>
                <w:rStyle w:val="aa"/>
              </w:rPr>
              <w:t>部分</w:t>
            </w:r>
            <w:r w:rsidRPr="006003C9">
              <w:rPr>
                <w:rFonts w:hAnsi="細明體" w:cs="細明體"/>
              </w:rPr>
              <w:t>，並就其共用</w:t>
            </w:r>
            <w:r w:rsidRPr="00A267DD">
              <w:rPr>
                <w:rStyle w:val="aa"/>
              </w:rPr>
              <w:t>部分</w:t>
            </w:r>
            <w:r w:rsidRPr="006003C9">
              <w:rPr>
                <w:rFonts w:hAnsi="細明體" w:cs="細明體"/>
              </w:rPr>
              <w:t>按其</w:t>
            </w:r>
            <w:r w:rsidRPr="009242E5">
              <w:rPr>
                <w:rStyle w:val="aa"/>
              </w:rPr>
              <w:t>應</w:t>
            </w:r>
            <w:r w:rsidRPr="006003C9">
              <w:rPr>
                <w:rFonts w:hAnsi="細明體" w:cs="細明體"/>
              </w:rPr>
              <w:t>、有</w:t>
            </w:r>
            <w:r w:rsidRPr="00A267DD">
              <w:rPr>
                <w:rStyle w:val="aa"/>
              </w:rPr>
              <w:t>部分</w:t>
            </w:r>
            <w:r w:rsidRPr="006003C9">
              <w:rPr>
                <w:rFonts w:hAnsi="細明體" w:cs="細明體"/>
              </w:rPr>
              <w:t>有所有權。」</w:t>
            </w:r>
            <w:r w:rsidRPr="006003C9">
              <w:rPr>
                <w:rFonts w:hAnsi="細明體" w:cs="細明體"/>
              </w:rPr>
              <w:t>…</w:t>
            </w:r>
            <w:r w:rsidRPr="006003C9">
              <w:rPr>
                <w:rFonts w:hAnsi="細明體" w:cs="細明體"/>
              </w:rPr>
              <w:t>另</w:t>
            </w:r>
            <w:r w:rsidRPr="00C34A2E">
              <w:rPr>
                <w:rStyle w:val="aa"/>
              </w:rPr>
              <w:t>依</w:t>
            </w:r>
            <w:r w:rsidRPr="006003C9">
              <w:rPr>
                <w:rFonts w:hAnsi="細明體" w:cs="細明體"/>
              </w:rPr>
              <w:t>第</w:t>
            </w:r>
            <w:r w:rsidRPr="006003C9">
              <w:rPr>
                <w:rFonts w:hAnsi="細明體" w:cs="細明體"/>
              </w:rPr>
              <w:t>4</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，『專有</w:t>
            </w:r>
            <w:r w:rsidRPr="00A267DD">
              <w:rPr>
                <w:rStyle w:val="aa"/>
              </w:rPr>
              <w:t>部分不得</w:t>
            </w:r>
            <w:r w:rsidRPr="006003C9">
              <w:rPr>
                <w:rFonts w:hAnsi="細明體" w:cs="細明體"/>
              </w:rPr>
              <w:t>與其所</w:t>
            </w:r>
            <w:r w:rsidRPr="00C34A2E">
              <w:rPr>
                <w:rStyle w:val="aa"/>
              </w:rPr>
              <w:t>屬</w:t>
            </w:r>
            <w:r w:rsidRPr="009242E5">
              <w:rPr>
                <w:rStyle w:val="aa"/>
              </w:rPr>
              <w:t>建築物</w:t>
            </w:r>
            <w:r w:rsidRPr="006003C9">
              <w:rPr>
                <w:rFonts w:hAnsi="細明體" w:cs="細明體"/>
              </w:rPr>
              <w:t>共用</w:t>
            </w:r>
            <w:r w:rsidRPr="00A267DD">
              <w:rPr>
                <w:rStyle w:val="aa"/>
              </w:rPr>
              <w:t>部分</w:t>
            </w:r>
            <w:r w:rsidRPr="006003C9">
              <w:rPr>
                <w:rFonts w:hAnsi="細明體" w:cs="細明體"/>
              </w:rPr>
              <w:t>之</w:t>
            </w:r>
            <w:r w:rsidRPr="009242E5">
              <w:rPr>
                <w:rStyle w:val="aa"/>
              </w:rPr>
              <w:t>應</w:t>
            </w:r>
            <w:r w:rsidRPr="006003C9">
              <w:rPr>
                <w:rFonts w:hAnsi="細明體" w:cs="細明體"/>
              </w:rPr>
              <w:t>、有</w:t>
            </w:r>
            <w:r w:rsidRPr="00A267DD">
              <w:rPr>
                <w:rStyle w:val="aa"/>
              </w:rPr>
              <w:t>部分</w:t>
            </w:r>
            <w:r w:rsidRPr="006003C9">
              <w:rPr>
                <w:rFonts w:hAnsi="細明體" w:cs="細明體"/>
              </w:rPr>
              <w:t>及其</w:t>
            </w:r>
            <w:r w:rsidRPr="00C34A2E">
              <w:rPr>
                <w:rStyle w:val="aa"/>
              </w:rPr>
              <w:t>基地</w:t>
            </w:r>
            <w:r w:rsidRPr="006003C9">
              <w:rPr>
                <w:rFonts w:hAnsi="細明體" w:cs="細明體"/>
              </w:rPr>
              <w:t>所有權或</w:t>
            </w:r>
            <w:r w:rsidRPr="002D4974">
              <w:rPr>
                <w:rStyle w:val="aa"/>
              </w:rPr>
              <w:t>地上</w:t>
            </w:r>
            <w:r w:rsidRPr="006003C9">
              <w:rPr>
                <w:rFonts w:hAnsi="細明體" w:cs="細明體"/>
              </w:rPr>
              <w:t>權之</w:t>
            </w:r>
            <w:r w:rsidRPr="009242E5">
              <w:rPr>
                <w:rStyle w:val="aa"/>
              </w:rPr>
              <w:t>應</w:t>
            </w:r>
            <w:r w:rsidRPr="006003C9">
              <w:rPr>
                <w:rFonts w:hAnsi="細明體" w:cs="細明體"/>
              </w:rPr>
              <w:t>有</w:t>
            </w:r>
            <w:r w:rsidRPr="00A267DD">
              <w:rPr>
                <w:rStyle w:val="aa"/>
              </w:rPr>
              <w:t>部分</w:t>
            </w:r>
            <w:r w:rsidRPr="006003C9">
              <w:rPr>
                <w:rFonts w:hAnsi="細明體" w:cs="細明體"/>
              </w:rPr>
              <w:t>分</w:t>
            </w:r>
            <w:r w:rsidRPr="00264D7F">
              <w:rPr>
                <w:rStyle w:val="aa"/>
              </w:rPr>
              <w:t>離</w:t>
            </w:r>
            <w:r w:rsidRPr="006003C9">
              <w:rPr>
                <w:rFonts w:hAnsi="細明體" w:cs="細明體"/>
              </w:rPr>
              <w:t>而為移轉或設定負擔。』之意量，有關第</w:t>
            </w:r>
            <w:r w:rsidRPr="006003C9">
              <w:rPr>
                <w:rFonts w:hAnsi="細明體" w:cs="細明體"/>
              </w:rPr>
              <w:t>2</w:t>
            </w:r>
            <w:r w:rsidRPr="006003C9">
              <w:rPr>
                <w:rFonts w:hAnsi="細明體" w:cs="細明體"/>
              </w:rPr>
              <w:t>款中所稱「共用</w:t>
            </w:r>
            <w:r w:rsidRPr="00A267DD">
              <w:rPr>
                <w:rStyle w:val="aa"/>
              </w:rPr>
              <w:t>部分</w:t>
            </w:r>
            <w:r w:rsidRPr="006003C9">
              <w:rPr>
                <w:rFonts w:hAnsi="細明體" w:cs="細明體"/>
              </w:rPr>
              <w:t>』</w:t>
            </w:r>
            <w:r w:rsidRPr="009242E5">
              <w:rPr>
                <w:rStyle w:val="aa"/>
              </w:rPr>
              <w:t>除建築物</w:t>
            </w:r>
            <w:r w:rsidRPr="006003C9">
              <w:rPr>
                <w:rFonts w:hAnsi="細明體" w:cs="細明體"/>
              </w:rPr>
              <w:t>共用</w:t>
            </w:r>
            <w:r w:rsidRPr="00A267DD">
              <w:rPr>
                <w:rStyle w:val="aa"/>
              </w:rPr>
              <w:t>部分</w:t>
            </w:r>
            <w:r w:rsidRPr="009242E5">
              <w:rPr>
                <w:rStyle w:val="aa"/>
              </w:rPr>
              <w:t>以外</w:t>
            </w:r>
            <w:r w:rsidRPr="006003C9">
              <w:rPr>
                <w:rFonts w:hAnsi="細明體" w:cs="細明體"/>
              </w:rPr>
              <w:t>並</w:t>
            </w:r>
            <w:r w:rsidRPr="009242E5">
              <w:rPr>
                <w:rStyle w:val="aa"/>
              </w:rPr>
              <w:t>包括</w:t>
            </w:r>
            <w:r w:rsidRPr="006003C9">
              <w:rPr>
                <w:rFonts w:hAnsi="細明體" w:cs="細明體"/>
              </w:rPr>
              <w:t>有其土地持分，方</w:t>
            </w:r>
            <w:r w:rsidRPr="00C34A2E">
              <w:rPr>
                <w:rStyle w:val="aa"/>
              </w:rPr>
              <w:t>屬</w:t>
            </w:r>
            <w:r w:rsidRPr="00860400">
              <w:rPr>
                <w:rStyle w:val="aa"/>
              </w:rPr>
              <w:t>公寓大廈</w:t>
            </w:r>
            <w:r w:rsidRPr="00EF55D8">
              <w:rPr>
                <w:rStyle w:val="aa"/>
              </w:rPr>
              <w:t>管理</w:t>
            </w:r>
            <w:r w:rsidRPr="006003C9">
              <w:rPr>
                <w:rFonts w:hAnsi="細明體" w:cs="細明體"/>
              </w:rPr>
              <w:t>條例所稱之</w:t>
            </w:r>
            <w:r w:rsidRPr="009242E5">
              <w:rPr>
                <w:rStyle w:val="aa"/>
              </w:rPr>
              <w:t>區分</w:t>
            </w:r>
            <w:r w:rsidRPr="006003C9">
              <w:rPr>
                <w:rFonts w:hAnsi="細明體" w:cs="細明體"/>
              </w:rPr>
              <w:t>所有權人，</w:t>
            </w:r>
            <w:r w:rsidRPr="006003C9">
              <w:rPr>
                <w:rFonts w:hAnsi="細明體" w:cs="細明體"/>
              </w:rPr>
              <w:t>…</w:t>
            </w:r>
            <w:r w:rsidRPr="006003C9">
              <w:rPr>
                <w:rFonts w:hAnsi="細明體" w:cs="細明體"/>
              </w:rPr>
              <w:t>」為本部</w:t>
            </w:r>
            <w:r w:rsidRPr="006003C9">
              <w:rPr>
                <w:rFonts w:hAnsi="細明體" w:cs="細明體"/>
              </w:rPr>
              <w:t>91</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9</w:t>
            </w:r>
            <w:r w:rsidRPr="006003C9">
              <w:rPr>
                <w:rFonts w:hAnsi="細明體" w:cs="細明體"/>
              </w:rPr>
              <w:t>日內授營建管字第</w:t>
            </w:r>
            <w:r w:rsidRPr="006003C9">
              <w:rPr>
                <w:rFonts w:hAnsi="細明體" w:cs="細明體"/>
              </w:rPr>
              <w:t>09100811010</w:t>
            </w:r>
            <w:r w:rsidRPr="006003C9">
              <w:rPr>
                <w:rFonts w:hAnsi="細明體" w:cs="細明體"/>
              </w:rPr>
              <w:t>號函檢送會議記錄第一案結論。另據條例第</w:t>
            </w:r>
            <w:r w:rsidRPr="006003C9">
              <w:rPr>
                <w:rFonts w:hAnsi="細明體" w:cs="細明體"/>
              </w:rPr>
              <w:t>3</w:t>
            </w:r>
            <w:r w:rsidRPr="006003C9">
              <w:rPr>
                <w:rFonts w:hAnsi="細明體" w:cs="細明體"/>
              </w:rPr>
              <w:t>條第</w:t>
            </w:r>
            <w:r w:rsidRPr="006003C9">
              <w:rPr>
                <w:rFonts w:hAnsi="細明體" w:cs="細明體"/>
              </w:rPr>
              <w:t>8</w:t>
            </w:r>
            <w:r w:rsidRPr="006003C9">
              <w:rPr>
                <w:rFonts w:hAnsi="細明體" w:cs="細明體"/>
              </w:rPr>
              <w:t>款</w:t>
            </w:r>
            <w:r w:rsidRPr="00264D7F">
              <w:rPr>
                <w:rStyle w:val="aa"/>
              </w:rPr>
              <w:t>規定</w:t>
            </w:r>
            <w:r w:rsidRPr="006003C9">
              <w:rPr>
                <w:rFonts w:hAnsi="細明體" w:cs="細明體"/>
              </w:rPr>
              <w:t>:</w:t>
            </w:r>
            <w:r w:rsidRPr="006003C9">
              <w:rPr>
                <w:rFonts w:hAnsi="細明體" w:cs="細明體"/>
              </w:rPr>
              <w:t>「住戶</w:t>
            </w:r>
            <w:r w:rsidRPr="006003C9">
              <w:rPr>
                <w:rFonts w:hAnsi="細明體" w:cs="細明體"/>
              </w:rPr>
              <w:t>:</w:t>
            </w:r>
            <w:r w:rsidRPr="006003C9">
              <w:rPr>
                <w:rFonts w:hAnsi="細明體" w:cs="細明體"/>
              </w:rPr>
              <w:t>指</w:t>
            </w:r>
            <w:r w:rsidRPr="00860400">
              <w:rPr>
                <w:rStyle w:val="aa"/>
              </w:rPr>
              <w:t>公寓大廈</w:t>
            </w:r>
            <w:r w:rsidRPr="006003C9">
              <w:rPr>
                <w:rFonts w:hAnsi="細明體" w:cs="細明體"/>
              </w:rPr>
              <w:t>之</w:t>
            </w:r>
            <w:r w:rsidRPr="009242E5">
              <w:rPr>
                <w:rStyle w:val="aa"/>
              </w:rPr>
              <w:t>區分</w:t>
            </w:r>
            <w:r w:rsidRPr="006003C9">
              <w:rPr>
                <w:rFonts w:hAnsi="細明體" w:cs="細明體"/>
              </w:rPr>
              <w:t>所有權人、承租人或其他經</w:t>
            </w:r>
            <w:r w:rsidRPr="009242E5">
              <w:rPr>
                <w:rStyle w:val="aa"/>
              </w:rPr>
              <w:t>區分</w:t>
            </w:r>
            <w:r w:rsidRPr="006003C9">
              <w:rPr>
                <w:rFonts w:hAnsi="細明體" w:cs="細明體"/>
              </w:rPr>
              <w:t>所有權人</w:t>
            </w:r>
            <w:r w:rsidRPr="00BA2B90">
              <w:rPr>
                <w:rStyle w:val="aa"/>
              </w:rPr>
              <w:t>同意</w:t>
            </w:r>
            <w:r w:rsidRPr="006003C9">
              <w:rPr>
                <w:rFonts w:hAnsi="細明體" w:cs="細明體"/>
              </w:rPr>
              <w:t>而為專有</w:t>
            </w:r>
            <w:r w:rsidRPr="00A267DD">
              <w:rPr>
                <w:rStyle w:val="aa"/>
              </w:rPr>
              <w:t>部分</w:t>
            </w:r>
            <w:r w:rsidRPr="006003C9">
              <w:rPr>
                <w:rFonts w:hAnsi="細明體" w:cs="細明體"/>
              </w:rPr>
              <w:t>之</w:t>
            </w:r>
            <w:r w:rsidRPr="00A267DD">
              <w:rPr>
                <w:rStyle w:val="aa"/>
              </w:rPr>
              <w:t>使用</w:t>
            </w:r>
            <w:r w:rsidRPr="006003C9">
              <w:rPr>
                <w:rFonts w:hAnsi="細明體" w:cs="細明體"/>
              </w:rPr>
              <w:t>者或業經取</w:t>
            </w:r>
            <w:r w:rsidRPr="00A267DD">
              <w:rPr>
                <w:rStyle w:val="aa"/>
              </w:rPr>
              <w:t>得停車空間</w:t>
            </w:r>
            <w:r w:rsidRPr="009242E5">
              <w:rPr>
                <w:rStyle w:val="aa"/>
              </w:rPr>
              <w:t>建築物</w:t>
            </w:r>
            <w:r w:rsidRPr="006003C9">
              <w:rPr>
                <w:rFonts w:hAnsi="細明體" w:cs="細明體"/>
              </w:rPr>
              <w:t>所有權者。」已有明定，有關領有所有權狀之</w:t>
            </w:r>
            <w:r w:rsidRPr="00860400">
              <w:rPr>
                <w:rStyle w:val="aa"/>
              </w:rPr>
              <w:t>停車位</w:t>
            </w:r>
            <w:r w:rsidRPr="006003C9">
              <w:rPr>
                <w:rFonts w:hAnsi="細明體" w:cs="細明體"/>
              </w:rPr>
              <w:t>而</w:t>
            </w:r>
            <w:r w:rsidRPr="00C34A2E">
              <w:rPr>
                <w:rStyle w:val="aa"/>
              </w:rPr>
              <w:t>無</w:t>
            </w:r>
            <w:r w:rsidRPr="006003C9">
              <w:rPr>
                <w:rFonts w:hAnsi="細明體" w:cs="細明體"/>
              </w:rPr>
              <w:t>土地持分者是否為</w:t>
            </w:r>
            <w:r w:rsidRPr="009242E5">
              <w:rPr>
                <w:rStyle w:val="aa"/>
              </w:rPr>
              <w:t>區分</w:t>
            </w:r>
            <w:r w:rsidRPr="006003C9">
              <w:rPr>
                <w:rFonts w:hAnsi="細明體" w:cs="細明體"/>
              </w:rPr>
              <w:t>所有權人一節，</w:t>
            </w:r>
            <w:r w:rsidRPr="00C34A2E">
              <w:rPr>
                <w:rStyle w:val="aa"/>
              </w:rPr>
              <w:t>仍</w:t>
            </w:r>
            <w:r w:rsidRPr="006003C9">
              <w:rPr>
                <w:rFonts w:hAnsi="細明體" w:cs="細明體"/>
              </w:rPr>
              <w:t>請</w:t>
            </w:r>
            <w:r w:rsidRPr="00C34A2E">
              <w:rPr>
                <w:rStyle w:val="aa"/>
              </w:rPr>
              <w:t>依</w:t>
            </w:r>
            <w:r w:rsidRPr="006003C9">
              <w:rPr>
                <w:rFonts w:hAnsi="細明體" w:cs="細明體"/>
              </w:rPr>
              <w:t>上開函釋及有關</w:t>
            </w:r>
            <w:r w:rsidRPr="00264D7F">
              <w:rPr>
                <w:rStyle w:val="aa"/>
              </w:rPr>
              <w:t>規定辦理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77620649" w14:textId="77777777" w:rsidTr="00A726EB">
        <w:tc>
          <w:tcPr>
            <w:tcW w:w="9656" w:type="dxa"/>
            <w:shd w:val="clear" w:color="auto" w:fill="auto"/>
          </w:tcPr>
          <w:p w14:paraId="024DA28F" w14:textId="08240865"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2015-07-17</w:t>
            </w:r>
            <w:r w:rsidRPr="006003C9">
              <w:rPr>
                <w:rFonts w:hAnsi="細明體" w:cs="細明體"/>
              </w:rPr>
              <w:t>“</w:t>
            </w:r>
          </w:p>
        </w:tc>
      </w:tr>
      <w:tr w:rsidR="001C1AC5" w:rsidRPr="00165CC3" w14:paraId="15977F9C" w14:textId="77777777" w:rsidTr="00A726EB">
        <w:tc>
          <w:tcPr>
            <w:tcW w:w="9656" w:type="dxa"/>
            <w:shd w:val="clear" w:color="auto" w:fill="auto"/>
          </w:tcPr>
          <w:p w14:paraId="06982386" w14:textId="6CD629A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F26669F" w14:textId="77777777" w:rsidTr="00A726EB">
        <w:tc>
          <w:tcPr>
            <w:tcW w:w="9656" w:type="dxa"/>
            <w:shd w:val="clear" w:color="auto" w:fill="auto"/>
          </w:tcPr>
          <w:p w14:paraId="7007326D" w14:textId="7C0A89E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5F42271" w14:textId="77777777" w:rsidTr="00A726EB">
        <w:tc>
          <w:tcPr>
            <w:tcW w:w="9656" w:type="dxa"/>
            <w:shd w:val="clear" w:color="auto" w:fill="auto"/>
          </w:tcPr>
          <w:p w14:paraId="5F3BD8AC" w14:textId="42847934"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47FC448" w14:textId="77777777" w:rsidTr="00A726EB">
        <w:tc>
          <w:tcPr>
            <w:tcW w:w="9656" w:type="dxa"/>
            <w:shd w:val="clear" w:color="auto" w:fill="auto"/>
          </w:tcPr>
          <w:p w14:paraId="51DA085D" w14:textId="7CFE4617" w:rsidR="001C1AC5" w:rsidRPr="00165CC3" w:rsidRDefault="001C1AC5" w:rsidP="006003C9">
            <w:pPr>
              <w:pStyle w:val="1"/>
              <w:numPr>
                <w:ilvl w:val="0"/>
                <w:numId w:val="1"/>
              </w:numPr>
            </w:pPr>
            <w:r w:rsidRPr="00165CC3">
              <w:rPr>
                <w:rFonts w:cs="細明體"/>
              </w:rPr>
              <w:lastRenderedPageBreak/>
              <w:t>“Title”:“</w:t>
            </w:r>
            <w:r w:rsidR="00BA2B90" w:rsidRPr="00BA2B90">
              <w:rPr>
                <w:rStyle w:val="aa"/>
              </w:rPr>
              <w:t>新建</w:t>
            </w:r>
            <w:r w:rsidRPr="00165CC3">
              <w:rPr>
                <w:rFonts w:hAnsi="細明體" w:cs="細明體"/>
              </w:rPr>
              <w:t>店鋪、商場、餐廳等</w:t>
            </w:r>
            <w:r w:rsidR="009242E5" w:rsidRPr="009242E5">
              <w:rPr>
                <w:rStyle w:val="aa"/>
              </w:rPr>
              <w:t>建築物</w:t>
            </w:r>
            <w:r w:rsidRPr="00165CC3">
              <w:rPr>
                <w:rFonts w:hAnsi="細明體" w:cs="細明體"/>
              </w:rPr>
              <w:t>，其各店舖間皆以</w:t>
            </w:r>
            <w:r w:rsidR="00A267DD" w:rsidRPr="00A267DD">
              <w:rPr>
                <w:rStyle w:val="aa"/>
              </w:rPr>
              <w:t>防火牆</w:t>
            </w:r>
            <w:r w:rsidRPr="00165CC3">
              <w:rPr>
                <w:rFonts w:hAnsi="細明體" w:cs="細明體"/>
              </w:rPr>
              <w:t>及</w:t>
            </w:r>
            <w:r w:rsidR="00A267DD" w:rsidRPr="00A267DD">
              <w:rPr>
                <w:rStyle w:val="aa"/>
              </w:rPr>
              <w:t>防火</w:t>
            </w:r>
            <w:r w:rsidR="00264D7F" w:rsidRPr="00264D7F">
              <w:rPr>
                <w:rStyle w:val="aa"/>
              </w:rPr>
              <w:t>樓板</w:t>
            </w:r>
            <w:r w:rsidR="009242E5" w:rsidRPr="009242E5">
              <w:rPr>
                <w:rStyle w:val="aa"/>
              </w:rPr>
              <w:t>區劃</w:t>
            </w:r>
            <w:r w:rsidRPr="00165CC3">
              <w:rPr>
                <w:rFonts w:hAnsi="細明體" w:cs="細明體"/>
              </w:rPr>
              <w:t>分隔，惟以</w:t>
            </w:r>
            <w:r w:rsidR="00257C45" w:rsidRPr="00257C45">
              <w:rPr>
                <w:rStyle w:val="aa"/>
              </w:rPr>
              <w:t>符合</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85</w:t>
            </w:r>
            <w:r w:rsidRPr="00165CC3">
              <w:rPr>
                <w:rFonts w:hAnsi="細明體" w:cs="細明體"/>
              </w:rPr>
              <w:t>條之風管</w:t>
            </w:r>
            <w:r w:rsidR="00657F62" w:rsidRPr="00657F62">
              <w:rPr>
                <w:rStyle w:val="aa"/>
              </w:rPr>
              <w:t>貫穿</w:t>
            </w:r>
            <w:r w:rsidR="00A267DD" w:rsidRPr="00A267DD">
              <w:rPr>
                <w:rStyle w:val="aa"/>
              </w:rPr>
              <w:t>防火牆面</w:t>
            </w:r>
            <w:r w:rsidRPr="00165CC3">
              <w:rPr>
                <w:rFonts w:hAnsi="細明體" w:cs="細明體"/>
              </w:rPr>
              <w:t>，是否</w:t>
            </w:r>
            <w:r w:rsidR="00257C45" w:rsidRPr="00257C45">
              <w:rPr>
                <w:rStyle w:val="aa"/>
              </w:rPr>
              <w:t>符合</w:t>
            </w:r>
            <w:r w:rsidRPr="00165CC3">
              <w:rPr>
                <w:rFonts w:hAnsi="細明體" w:cs="細明體"/>
              </w:rPr>
              <w:t>同編第</w:t>
            </w:r>
            <w:r w:rsidRPr="00165CC3">
              <w:rPr>
                <w:rFonts w:hAnsi="細明體" w:cs="細明體"/>
              </w:rPr>
              <w:t>89</w:t>
            </w:r>
            <w:r w:rsidRPr="00165CC3">
              <w:rPr>
                <w:rFonts w:hAnsi="細明體" w:cs="細明體"/>
              </w:rPr>
              <w:t>條</w:t>
            </w:r>
            <w:r w:rsidR="00264D7F" w:rsidRPr="00264D7F">
              <w:rPr>
                <w:rStyle w:val="aa"/>
              </w:rPr>
              <w:t>規定</w:t>
            </w:r>
            <w:r w:rsidRPr="00165CC3">
              <w:rPr>
                <w:rFonts w:hAnsi="細明體" w:cs="細明體"/>
              </w:rPr>
              <w:t>視為他</w:t>
            </w:r>
            <w:r w:rsidR="00A267DD" w:rsidRPr="00A267DD">
              <w:rPr>
                <w:rStyle w:val="aa"/>
              </w:rPr>
              <w:t>棟</w:t>
            </w:r>
            <w:r w:rsidR="009242E5" w:rsidRPr="009242E5">
              <w:rPr>
                <w:rStyle w:val="aa"/>
              </w:rPr>
              <w:t>建築物</w:t>
            </w:r>
            <w:r w:rsidRPr="00165CC3">
              <w:rPr>
                <w:rFonts w:hAnsi="細明體" w:cs="細明體"/>
              </w:rPr>
              <w:t>1</w:t>
            </w:r>
            <w:r w:rsidRPr="00165CC3">
              <w:rPr>
                <w:rFonts w:hAnsi="細明體" w:cs="細明體"/>
              </w:rPr>
              <w:t>案，本署意見如說明，復請查照。</w:t>
            </w:r>
            <w:r w:rsidRPr="00165CC3">
              <w:rPr>
                <w:rFonts w:hAnsi="細明體" w:cs="細明體"/>
              </w:rPr>
              <w:t>",</w:t>
            </w:r>
          </w:p>
        </w:tc>
      </w:tr>
      <w:tr w:rsidR="001C1AC5" w:rsidRPr="00165CC3" w14:paraId="3D172246" w14:textId="77777777" w:rsidTr="00A726EB">
        <w:tc>
          <w:tcPr>
            <w:tcW w:w="9656" w:type="dxa"/>
            <w:shd w:val="clear" w:color="auto" w:fill="auto"/>
          </w:tcPr>
          <w:p w14:paraId="2499D899" w14:textId="4956E03E"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104.07.17.</w:t>
            </w:r>
            <w:r w:rsidRPr="006003C9">
              <w:rPr>
                <w:rFonts w:hAnsi="細明體" w:cs="細明體"/>
              </w:rPr>
              <w:t>營署建管字第</w:t>
            </w:r>
            <w:r w:rsidRPr="006003C9">
              <w:rPr>
                <w:rFonts w:hAnsi="細明體" w:cs="細明體"/>
              </w:rPr>
              <w:t>1040041341</w:t>
            </w:r>
            <w:r w:rsidRPr="006003C9">
              <w:rPr>
                <w:rFonts w:hAnsi="細明體" w:cs="細明體"/>
              </w:rPr>
              <w:t>號說明：一、復貴署</w:t>
            </w:r>
            <w:r w:rsidRPr="006003C9">
              <w:rPr>
                <w:rFonts w:hAnsi="細明體" w:cs="細明體"/>
              </w:rPr>
              <w:t>104</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22</w:t>
            </w:r>
            <w:r w:rsidRPr="006003C9">
              <w:rPr>
                <w:rFonts w:hAnsi="細明體" w:cs="細明體"/>
              </w:rPr>
              <w:t>日消署預字第</w:t>
            </w:r>
            <w:r w:rsidRPr="006003C9">
              <w:rPr>
                <w:rFonts w:hAnsi="細明體" w:cs="細明體"/>
              </w:rPr>
              <w:t>1041110650</w:t>
            </w:r>
            <w:r w:rsidRPr="006003C9">
              <w:rPr>
                <w:rFonts w:hAnsi="細明體" w:cs="細明體"/>
              </w:rPr>
              <w:t>號函。二、按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89</w:t>
            </w:r>
            <w:r w:rsidRPr="006003C9">
              <w:rPr>
                <w:rFonts w:hAnsi="細明體" w:cs="細明體"/>
              </w:rPr>
              <w:t>條</w:t>
            </w:r>
            <w:r w:rsidRPr="00264D7F">
              <w:rPr>
                <w:rStyle w:val="aa"/>
              </w:rPr>
              <w:t>規定</w:t>
            </w:r>
            <w:r w:rsidRPr="006003C9">
              <w:rPr>
                <w:rFonts w:hAnsi="細明體" w:cs="細明體"/>
              </w:rPr>
              <w:t>，「</w:t>
            </w:r>
            <w:r w:rsidRPr="006003C9">
              <w:rPr>
                <w:rFonts w:hAnsi="細明體" w:cs="細明體"/>
              </w:rPr>
              <w:t>……</w:t>
            </w:r>
            <w:r w:rsidRPr="009242E5">
              <w:rPr>
                <w:rStyle w:val="aa"/>
              </w:rPr>
              <w:t>建築物</w:t>
            </w:r>
            <w:r w:rsidRPr="006003C9">
              <w:rPr>
                <w:rFonts w:hAnsi="細明體" w:cs="細明體"/>
              </w:rPr>
              <w:t>以</w:t>
            </w:r>
            <w:r w:rsidRPr="00F05543">
              <w:rPr>
                <w:rStyle w:val="aa"/>
              </w:rPr>
              <w:t>無</w:t>
            </w:r>
            <w:r w:rsidRPr="00A267DD">
              <w:rPr>
                <w:rStyle w:val="aa"/>
              </w:rPr>
              <w:t>開口</w:t>
            </w:r>
            <w:r w:rsidRPr="006003C9">
              <w:rPr>
                <w:rFonts w:hAnsi="細明體" w:cs="細明體"/>
              </w:rPr>
              <w:t>且</w:t>
            </w:r>
            <w:r w:rsidRPr="00A267DD">
              <w:rPr>
                <w:rStyle w:val="aa"/>
              </w:rPr>
              <w:t>具</w:t>
            </w:r>
            <w:r w:rsidRPr="006003C9">
              <w:rPr>
                <w:rFonts w:hAnsi="細明體" w:cs="細明體"/>
              </w:rPr>
              <w:t>有一小時</w:t>
            </w:r>
            <w:r w:rsidRPr="002D4974">
              <w:rPr>
                <w:rStyle w:val="aa"/>
              </w:rPr>
              <w:t>以上</w:t>
            </w:r>
            <w:r w:rsidRPr="00A267DD">
              <w:rPr>
                <w:rStyle w:val="aa"/>
              </w:rPr>
              <w:t>防火時效</w:t>
            </w:r>
            <w:r w:rsidRPr="006003C9">
              <w:rPr>
                <w:rFonts w:hAnsi="細明體" w:cs="細明體"/>
              </w:rPr>
              <w:t>之</w:t>
            </w:r>
            <w:r w:rsidRPr="00A267DD">
              <w:rPr>
                <w:rStyle w:val="aa"/>
              </w:rPr>
              <w:t>牆壁</w:t>
            </w:r>
            <w:r w:rsidRPr="006003C9">
              <w:rPr>
                <w:rFonts w:hAnsi="細明體" w:cs="細明體"/>
              </w:rPr>
              <w:t>及</w:t>
            </w:r>
            <w:r w:rsidRPr="009242E5">
              <w:rPr>
                <w:rStyle w:val="aa"/>
              </w:rPr>
              <w:t>樓地</w:t>
            </w:r>
            <w:r w:rsidRPr="00264D7F">
              <w:rPr>
                <w:rStyle w:val="aa"/>
              </w:rPr>
              <w:t>板</w:t>
            </w:r>
            <w:r w:rsidRPr="006003C9">
              <w:rPr>
                <w:rFonts w:hAnsi="細明體" w:cs="細明體"/>
              </w:rPr>
              <w:t>所</w:t>
            </w:r>
            <w:r w:rsidRPr="009242E5">
              <w:rPr>
                <w:rStyle w:val="aa"/>
              </w:rPr>
              <w:t>區劃</w:t>
            </w:r>
            <w:r w:rsidRPr="006003C9">
              <w:rPr>
                <w:rFonts w:hAnsi="細明體" w:cs="細明體"/>
              </w:rPr>
              <w:t>分隔者，</w:t>
            </w:r>
            <w:r w:rsidRPr="00A267DD">
              <w:rPr>
                <w:rStyle w:val="aa"/>
              </w:rPr>
              <w:t>適用</w:t>
            </w:r>
            <w:r w:rsidRPr="006003C9">
              <w:rPr>
                <w:rFonts w:hAnsi="細明體" w:cs="細明體"/>
              </w:rPr>
              <w:t>本章各節</w:t>
            </w:r>
            <w:r w:rsidRPr="00264D7F">
              <w:rPr>
                <w:rStyle w:val="aa"/>
              </w:rPr>
              <w:t>規定</w:t>
            </w:r>
            <w:r w:rsidRPr="006003C9">
              <w:rPr>
                <w:rFonts w:hAnsi="細明體" w:cs="細明體"/>
              </w:rPr>
              <w:t>，視為他</w:t>
            </w:r>
            <w:r w:rsidRPr="00A267DD">
              <w:rPr>
                <w:rStyle w:val="aa"/>
              </w:rPr>
              <w:t>棟</w:t>
            </w:r>
            <w:r w:rsidRPr="009242E5">
              <w:rPr>
                <w:rStyle w:val="aa"/>
              </w:rPr>
              <w:t>建築物</w:t>
            </w:r>
            <w:r w:rsidRPr="006003C9">
              <w:rPr>
                <w:rFonts w:hAnsi="細明體" w:cs="細明體"/>
              </w:rPr>
              <w:t>……</w:t>
            </w:r>
            <w:r w:rsidRPr="006003C9">
              <w:rPr>
                <w:rFonts w:hAnsi="細明體" w:cs="細明體"/>
              </w:rPr>
              <w:t>」，至於以</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85</w:t>
            </w:r>
            <w:r w:rsidRPr="006003C9">
              <w:rPr>
                <w:rFonts w:hAnsi="細明體" w:cs="細明體"/>
              </w:rPr>
              <w:t>條</w:t>
            </w:r>
            <w:r w:rsidRPr="00264D7F">
              <w:rPr>
                <w:rStyle w:val="aa"/>
              </w:rPr>
              <w:t>規定</w:t>
            </w:r>
            <w:r w:rsidRPr="006003C9">
              <w:rPr>
                <w:rFonts w:hAnsi="細明體" w:cs="細明體"/>
              </w:rPr>
              <w:t>之風管貫各店舖之穿</w:t>
            </w:r>
            <w:r w:rsidRPr="00A267DD">
              <w:rPr>
                <w:rStyle w:val="aa"/>
              </w:rPr>
              <w:t>防火牆面</w:t>
            </w:r>
            <w:r w:rsidRPr="006003C9">
              <w:rPr>
                <w:rFonts w:hAnsi="細明體" w:cs="細明體"/>
              </w:rPr>
              <w:t>者，與上開</w:t>
            </w:r>
            <w:r w:rsidRPr="00F05543">
              <w:rPr>
                <w:rStyle w:val="aa"/>
              </w:rPr>
              <w:t>無</w:t>
            </w:r>
            <w:r w:rsidRPr="00A267DD">
              <w:rPr>
                <w:rStyle w:val="aa"/>
              </w:rPr>
              <w:t>開口</w:t>
            </w:r>
            <w:r w:rsidRPr="006003C9">
              <w:rPr>
                <w:rFonts w:hAnsi="細明體" w:cs="細明體"/>
              </w:rPr>
              <w:t>之</w:t>
            </w:r>
            <w:r w:rsidRPr="00264D7F">
              <w:rPr>
                <w:rStyle w:val="aa"/>
              </w:rPr>
              <w:t>規定</w:t>
            </w:r>
            <w:r w:rsidRPr="006003C9">
              <w:rPr>
                <w:rFonts w:hAnsi="細明體" w:cs="細明體"/>
              </w:rPr>
              <w:t>有違，故各店舖</w:t>
            </w:r>
            <w:r w:rsidRPr="00A267DD">
              <w:rPr>
                <w:rStyle w:val="aa"/>
              </w:rPr>
              <w:t>不得</w:t>
            </w:r>
            <w:r w:rsidRPr="006003C9">
              <w:rPr>
                <w:rFonts w:hAnsi="細明體" w:cs="細明體"/>
              </w:rPr>
              <w:t>視為他</w:t>
            </w:r>
            <w:r w:rsidRPr="00A267DD">
              <w:rPr>
                <w:rStyle w:val="aa"/>
              </w:rPr>
              <w:t>棟</w:t>
            </w:r>
            <w:r w:rsidRPr="009242E5">
              <w:rPr>
                <w:rStyle w:val="aa"/>
              </w:rPr>
              <w:t>建築物</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537D2D34" w14:textId="77777777" w:rsidTr="00A726EB">
        <w:tc>
          <w:tcPr>
            <w:tcW w:w="9656" w:type="dxa"/>
            <w:shd w:val="clear" w:color="auto" w:fill="auto"/>
          </w:tcPr>
          <w:p w14:paraId="3B8AB637" w14:textId="60A9CD18"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2015-07-17</w:t>
            </w:r>
            <w:r w:rsidRPr="006003C9">
              <w:rPr>
                <w:rFonts w:hAnsi="細明體" w:cs="細明體"/>
              </w:rPr>
              <w:t>“</w:t>
            </w:r>
          </w:p>
        </w:tc>
      </w:tr>
      <w:tr w:rsidR="001C1AC5" w:rsidRPr="00165CC3" w14:paraId="0BEC4755" w14:textId="77777777" w:rsidTr="00A726EB">
        <w:tc>
          <w:tcPr>
            <w:tcW w:w="9656" w:type="dxa"/>
            <w:shd w:val="clear" w:color="auto" w:fill="auto"/>
          </w:tcPr>
          <w:p w14:paraId="043BF9D6" w14:textId="280A815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333FDB6" w14:textId="77777777" w:rsidTr="00A726EB">
        <w:tc>
          <w:tcPr>
            <w:tcW w:w="9656" w:type="dxa"/>
            <w:shd w:val="clear" w:color="auto" w:fill="auto"/>
          </w:tcPr>
          <w:p w14:paraId="02795163" w14:textId="76D0B6C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28FAEFE" w14:textId="77777777" w:rsidTr="00A726EB">
        <w:tc>
          <w:tcPr>
            <w:tcW w:w="9656" w:type="dxa"/>
            <w:shd w:val="clear" w:color="auto" w:fill="auto"/>
          </w:tcPr>
          <w:p w14:paraId="7C98F22D" w14:textId="17189901"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F087E73" w14:textId="77777777" w:rsidTr="00A726EB">
        <w:tc>
          <w:tcPr>
            <w:tcW w:w="9656" w:type="dxa"/>
            <w:shd w:val="clear" w:color="auto" w:fill="auto"/>
          </w:tcPr>
          <w:p w14:paraId="2D3901D8" w14:textId="59934B0A" w:rsidR="001C1AC5" w:rsidRPr="00165CC3" w:rsidRDefault="001C1AC5" w:rsidP="006003C9">
            <w:pPr>
              <w:pStyle w:val="1"/>
              <w:numPr>
                <w:ilvl w:val="0"/>
                <w:numId w:val="1"/>
              </w:numPr>
            </w:pPr>
            <w:r w:rsidRPr="00165CC3">
              <w:rPr>
                <w:rFonts w:cs="細明體"/>
              </w:rPr>
              <w:t>“Title”:“</w:t>
            </w:r>
            <w:r w:rsidRPr="00165CC3">
              <w:rPr>
                <w:rFonts w:hAnsi="細明體" w:cs="細明體"/>
              </w:rPr>
              <w:t>台端函詢關於</w:t>
            </w:r>
            <w:r w:rsidR="009242E5" w:rsidRPr="009242E5">
              <w:rPr>
                <w:rStyle w:val="aa"/>
              </w:rPr>
              <w:t>建築物</w:t>
            </w:r>
            <w:r w:rsidR="00264D7F" w:rsidRPr="00264D7F">
              <w:rPr>
                <w:rStyle w:val="aa"/>
              </w:rPr>
              <w:t>陽台</w:t>
            </w:r>
            <w:r w:rsidRPr="00165CC3">
              <w:rPr>
                <w:rFonts w:hAnsi="細明體" w:cs="細明體"/>
              </w:rPr>
              <w:t>維修</w:t>
            </w:r>
            <w:r w:rsidR="00EF55D8" w:rsidRPr="00EF55D8">
              <w:rPr>
                <w:rStyle w:val="aa"/>
              </w:rPr>
              <w:t>管理</w:t>
            </w:r>
            <w:r w:rsidRPr="00165CC3">
              <w:rPr>
                <w:rFonts w:hAnsi="細明體" w:cs="細明體"/>
              </w:rPr>
              <w:t>責任歸</w:t>
            </w:r>
            <w:r w:rsidR="00C34A2E" w:rsidRPr="00C34A2E">
              <w:rPr>
                <w:rStyle w:val="aa"/>
              </w:rPr>
              <w:t>屬</w:t>
            </w:r>
            <w:r w:rsidRPr="00165CC3">
              <w:rPr>
                <w:rFonts w:hAnsi="細明體" w:cs="細明體"/>
              </w:rPr>
              <w:t>疑義乙案，復請查照。</w:t>
            </w:r>
            <w:r w:rsidRPr="00165CC3">
              <w:rPr>
                <w:rFonts w:hAnsi="細明體" w:cs="細明體"/>
              </w:rPr>
              <w:t>",</w:t>
            </w:r>
          </w:p>
        </w:tc>
      </w:tr>
      <w:tr w:rsidR="001C1AC5" w:rsidRPr="00165CC3" w14:paraId="78D9F252" w14:textId="77777777" w:rsidTr="00A726EB">
        <w:tc>
          <w:tcPr>
            <w:tcW w:w="9656" w:type="dxa"/>
            <w:shd w:val="clear" w:color="auto" w:fill="auto"/>
          </w:tcPr>
          <w:p w14:paraId="03E810D2" w14:textId="27FC8D4C"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104.07.16.</w:t>
            </w:r>
            <w:r w:rsidRPr="006003C9">
              <w:rPr>
                <w:rFonts w:hAnsi="細明體" w:cs="細明體"/>
              </w:rPr>
              <w:t>營署建管字第</w:t>
            </w:r>
            <w:r w:rsidRPr="006003C9">
              <w:rPr>
                <w:rFonts w:hAnsi="細明體" w:cs="細明體"/>
              </w:rPr>
              <w:t>1040045108</w:t>
            </w:r>
            <w:r w:rsidRPr="006003C9">
              <w:rPr>
                <w:rFonts w:hAnsi="細明體" w:cs="細明體"/>
              </w:rPr>
              <w:t>號說明：一、復台端</w:t>
            </w:r>
            <w:r w:rsidRPr="006003C9">
              <w:rPr>
                <w:rFonts w:hAnsi="細明體" w:cs="細明體"/>
              </w:rPr>
              <w:t>104</w:t>
            </w:r>
            <w:r w:rsidRPr="006003C9">
              <w:rPr>
                <w:rFonts w:hAnsi="細明體" w:cs="細明體"/>
              </w:rPr>
              <w:t>年</w:t>
            </w:r>
            <w:r w:rsidRPr="006003C9">
              <w:rPr>
                <w:rFonts w:hAnsi="細明體" w:cs="細明體"/>
              </w:rPr>
              <w:t>7</w:t>
            </w:r>
            <w:r w:rsidRPr="006003C9">
              <w:rPr>
                <w:rFonts w:hAnsi="細明體" w:cs="細明體"/>
              </w:rPr>
              <w:t>月</w:t>
            </w:r>
            <w:r w:rsidRPr="006003C9">
              <w:rPr>
                <w:rFonts w:hAnsi="細明體" w:cs="細明體"/>
              </w:rPr>
              <w:t>6</w:t>
            </w:r>
            <w:r w:rsidRPr="006003C9">
              <w:rPr>
                <w:rFonts w:hAnsi="細明體" w:cs="細明體"/>
              </w:rPr>
              <w:t>日函。二、按「專有</w:t>
            </w:r>
            <w:r w:rsidRPr="00A267DD">
              <w:rPr>
                <w:rStyle w:val="aa"/>
              </w:rPr>
              <w:t>部分</w:t>
            </w:r>
            <w:r w:rsidRPr="006003C9">
              <w:rPr>
                <w:rFonts w:hAnsi="細明體" w:cs="細明體"/>
              </w:rPr>
              <w:t>:</w:t>
            </w:r>
            <w:r w:rsidRPr="006003C9">
              <w:rPr>
                <w:rFonts w:hAnsi="細明體" w:cs="細明體"/>
              </w:rPr>
              <w:t>指</w:t>
            </w:r>
            <w:r w:rsidRPr="00860400">
              <w:rPr>
                <w:rStyle w:val="aa"/>
              </w:rPr>
              <w:t>公寓大廈</w:t>
            </w:r>
            <w:r w:rsidRPr="006003C9">
              <w:rPr>
                <w:rFonts w:hAnsi="細明體" w:cs="細明體"/>
              </w:rPr>
              <w:t>之一</w:t>
            </w:r>
            <w:r w:rsidRPr="00A267DD">
              <w:rPr>
                <w:rStyle w:val="aa"/>
              </w:rPr>
              <w:t>部分</w:t>
            </w:r>
            <w:r w:rsidRPr="006003C9">
              <w:rPr>
                <w:rFonts w:hAnsi="細明體" w:cs="細明體"/>
              </w:rPr>
              <w:t>，</w:t>
            </w:r>
            <w:r w:rsidRPr="00A267DD">
              <w:rPr>
                <w:rStyle w:val="aa"/>
              </w:rPr>
              <w:t>具</w:t>
            </w:r>
            <w:r w:rsidRPr="006003C9">
              <w:rPr>
                <w:rFonts w:hAnsi="細明體" w:cs="細明體"/>
              </w:rPr>
              <w:t>有</w:t>
            </w:r>
            <w:r w:rsidRPr="00A267DD">
              <w:rPr>
                <w:rStyle w:val="aa"/>
              </w:rPr>
              <w:t>使用</w:t>
            </w:r>
            <w:r w:rsidRPr="006003C9">
              <w:rPr>
                <w:rFonts w:hAnsi="細明體" w:cs="細明體"/>
              </w:rPr>
              <w:t>上之</w:t>
            </w:r>
            <w:r w:rsidRPr="009242E5">
              <w:rPr>
                <w:rStyle w:val="aa"/>
              </w:rPr>
              <w:t>獨立</w:t>
            </w:r>
            <w:r w:rsidRPr="006003C9">
              <w:rPr>
                <w:rFonts w:hAnsi="細明體" w:cs="細明體"/>
              </w:rPr>
              <w:t>性，且為</w:t>
            </w:r>
            <w:r w:rsidRPr="009242E5">
              <w:rPr>
                <w:rStyle w:val="aa"/>
              </w:rPr>
              <w:t>區分</w:t>
            </w:r>
            <w:r w:rsidRPr="006003C9">
              <w:rPr>
                <w:rFonts w:hAnsi="細明體" w:cs="細明體"/>
              </w:rPr>
              <w:t>所有之標的者。」、「約定專用</w:t>
            </w:r>
            <w:r w:rsidRPr="00A267DD">
              <w:rPr>
                <w:rStyle w:val="aa"/>
              </w:rPr>
              <w:t>部分</w:t>
            </w:r>
            <w:r w:rsidRPr="006003C9">
              <w:rPr>
                <w:rFonts w:hAnsi="細明體" w:cs="細明體"/>
              </w:rPr>
              <w:t>:</w:t>
            </w:r>
            <w:r w:rsidRPr="00860400">
              <w:rPr>
                <w:rStyle w:val="aa"/>
              </w:rPr>
              <w:t>公寓大廈</w:t>
            </w:r>
            <w:r w:rsidRPr="006003C9">
              <w:rPr>
                <w:rFonts w:hAnsi="細明體" w:cs="細明體"/>
              </w:rPr>
              <w:t>共用</w:t>
            </w:r>
            <w:r w:rsidRPr="00A267DD">
              <w:rPr>
                <w:rStyle w:val="aa"/>
              </w:rPr>
              <w:t>部分</w:t>
            </w:r>
            <w:r w:rsidRPr="006003C9">
              <w:rPr>
                <w:rFonts w:hAnsi="細明體" w:cs="細明體"/>
              </w:rPr>
              <w:t>經約定供特定</w:t>
            </w:r>
            <w:r w:rsidRPr="009242E5">
              <w:rPr>
                <w:rStyle w:val="aa"/>
              </w:rPr>
              <w:t>區分</w:t>
            </w:r>
            <w:r w:rsidRPr="006003C9">
              <w:rPr>
                <w:rFonts w:hAnsi="細明體" w:cs="細明體"/>
              </w:rPr>
              <w:t>所有權人</w:t>
            </w:r>
            <w:r w:rsidRPr="00A267DD">
              <w:rPr>
                <w:rStyle w:val="aa"/>
              </w:rPr>
              <w:t>使用</w:t>
            </w:r>
            <w:r w:rsidRPr="006003C9">
              <w:rPr>
                <w:rFonts w:hAnsi="細明體" w:cs="細明體"/>
              </w:rPr>
              <w:t>者。」、「</w:t>
            </w:r>
            <w:r w:rsidRPr="009242E5">
              <w:rPr>
                <w:rStyle w:val="aa"/>
              </w:rPr>
              <w:t>區分</w:t>
            </w:r>
            <w:r w:rsidRPr="006003C9">
              <w:rPr>
                <w:rFonts w:hAnsi="細明體" w:cs="細明體"/>
              </w:rPr>
              <w:t>所有權人對專有</w:t>
            </w:r>
            <w:r w:rsidRPr="00A267DD">
              <w:rPr>
                <w:rStyle w:val="aa"/>
              </w:rPr>
              <w:t>部分</w:t>
            </w:r>
            <w:r w:rsidRPr="006003C9">
              <w:rPr>
                <w:rFonts w:hAnsi="細明體" w:cs="細明體"/>
              </w:rPr>
              <w:t>之利用，</w:t>
            </w:r>
            <w:r w:rsidRPr="00A267DD">
              <w:rPr>
                <w:rStyle w:val="aa"/>
              </w:rPr>
              <w:t>不得</w:t>
            </w:r>
            <w:r w:rsidRPr="006003C9">
              <w:rPr>
                <w:rFonts w:hAnsi="細明體" w:cs="細明體"/>
              </w:rPr>
              <w:t>有</w:t>
            </w:r>
            <w:r w:rsidRPr="00A267DD">
              <w:rPr>
                <w:rStyle w:val="aa"/>
              </w:rPr>
              <w:t>妨害</w:t>
            </w:r>
            <w:r w:rsidRPr="009242E5">
              <w:rPr>
                <w:rStyle w:val="aa"/>
              </w:rPr>
              <w:t>建築物</w:t>
            </w:r>
            <w:r w:rsidRPr="006003C9">
              <w:rPr>
                <w:rFonts w:hAnsi="細明體" w:cs="細明體"/>
              </w:rPr>
              <w:t>之正常</w:t>
            </w:r>
            <w:r w:rsidRPr="00A267DD">
              <w:rPr>
                <w:rStyle w:val="aa"/>
              </w:rPr>
              <w:t>使用</w:t>
            </w:r>
            <w:r w:rsidRPr="006003C9">
              <w:rPr>
                <w:rFonts w:hAnsi="細明體" w:cs="細明體"/>
              </w:rPr>
              <w:t>及違反</w:t>
            </w:r>
            <w:r w:rsidRPr="009242E5">
              <w:rPr>
                <w:rStyle w:val="aa"/>
              </w:rPr>
              <w:t>區分</w:t>
            </w:r>
            <w:r w:rsidRPr="006003C9">
              <w:rPr>
                <w:rFonts w:hAnsi="細明體" w:cs="細明體"/>
              </w:rPr>
              <w:t>所有權人</w:t>
            </w:r>
            <w:r w:rsidRPr="00860400">
              <w:rPr>
                <w:rStyle w:val="aa"/>
              </w:rPr>
              <w:t>共同</w:t>
            </w:r>
            <w:r w:rsidRPr="006003C9">
              <w:rPr>
                <w:rFonts w:hAnsi="細明體" w:cs="細明體"/>
              </w:rPr>
              <w:t>利益之行為。」、「專有</w:t>
            </w:r>
            <w:r w:rsidRPr="00A267DD">
              <w:rPr>
                <w:rStyle w:val="aa"/>
              </w:rPr>
              <w:t>部分</w:t>
            </w:r>
            <w:r w:rsidRPr="006003C9">
              <w:rPr>
                <w:rFonts w:hAnsi="細明體" w:cs="細明體"/>
              </w:rPr>
              <w:t>、約定專用</w:t>
            </w:r>
            <w:r w:rsidRPr="00A267DD">
              <w:rPr>
                <w:rStyle w:val="aa"/>
              </w:rPr>
              <w:t>部分</w:t>
            </w:r>
            <w:r w:rsidRPr="006003C9">
              <w:rPr>
                <w:rFonts w:hAnsi="細明體" w:cs="細明體"/>
              </w:rPr>
              <w:t>之修繕、</w:t>
            </w:r>
            <w:r w:rsidRPr="00EF55D8">
              <w:rPr>
                <w:rStyle w:val="aa"/>
              </w:rPr>
              <w:t>管理</w:t>
            </w:r>
            <w:r w:rsidRPr="006003C9">
              <w:rPr>
                <w:rFonts w:hAnsi="細明體" w:cs="細明體"/>
              </w:rPr>
              <w:t>、維護，由各該</w:t>
            </w:r>
            <w:r w:rsidRPr="009242E5">
              <w:rPr>
                <w:rStyle w:val="aa"/>
              </w:rPr>
              <w:t>區分</w:t>
            </w:r>
            <w:r w:rsidRPr="006003C9">
              <w:rPr>
                <w:rFonts w:hAnsi="細明體" w:cs="細明體"/>
              </w:rPr>
              <w:t>所有權人或約定專用</w:t>
            </w:r>
            <w:r w:rsidRPr="00A267DD">
              <w:rPr>
                <w:rStyle w:val="aa"/>
              </w:rPr>
              <w:t>部分</w:t>
            </w:r>
            <w:r w:rsidRPr="006003C9">
              <w:rPr>
                <w:rFonts w:hAnsi="細明體" w:cs="細明體"/>
              </w:rPr>
              <w:t>之</w:t>
            </w:r>
            <w:r w:rsidRPr="00A267DD">
              <w:rPr>
                <w:rStyle w:val="aa"/>
              </w:rPr>
              <w:t>使用</w:t>
            </w:r>
            <w:r w:rsidRPr="006003C9">
              <w:rPr>
                <w:rFonts w:hAnsi="細明體" w:cs="細明體"/>
              </w:rPr>
              <w:t>人為之，並負擔其費用。」、為</w:t>
            </w:r>
            <w:r w:rsidRPr="00860400">
              <w:rPr>
                <w:rStyle w:val="aa"/>
              </w:rPr>
              <w:t>公寓大廈</w:t>
            </w:r>
            <w:r w:rsidRPr="00EF55D8">
              <w:rPr>
                <w:rStyle w:val="aa"/>
              </w:rPr>
              <w:t>管理</w:t>
            </w:r>
            <w:r w:rsidRPr="006003C9">
              <w:rPr>
                <w:rFonts w:hAnsi="細明體" w:cs="細明體"/>
              </w:rPr>
              <w:t>，條例第</w:t>
            </w:r>
            <w:r w:rsidRPr="006003C9">
              <w:rPr>
                <w:rFonts w:hAnsi="細明體" w:cs="細明體"/>
              </w:rPr>
              <w:t>3</w:t>
            </w:r>
            <w:r w:rsidRPr="006003C9">
              <w:rPr>
                <w:rFonts w:hAnsi="細明體" w:cs="細明體"/>
              </w:rPr>
              <w:t>條第</w:t>
            </w:r>
            <w:r w:rsidRPr="006003C9">
              <w:rPr>
                <w:rFonts w:hAnsi="細明體" w:cs="細明體"/>
              </w:rPr>
              <w:t>3</w:t>
            </w:r>
            <w:r w:rsidRPr="006003C9">
              <w:rPr>
                <w:rFonts w:hAnsi="細明體" w:cs="細明體"/>
              </w:rPr>
              <w:t>款、第</w:t>
            </w:r>
            <w:r w:rsidRPr="006003C9">
              <w:rPr>
                <w:rFonts w:hAnsi="細明體" w:cs="細明體"/>
              </w:rPr>
              <w:t>5</w:t>
            </w:r>
            <w:r w:rsidRPr="006003C9">
              <w:rPr>
                <w:rFonts w:hAnsi="細明體" w:cs="細明體"/>
              </w:rPr>
              <w:t>款、第</w:t>
            </w:r>
            <w:r w:rsidRPr="006003C9">
              <w:rPr>
                <w:rFonts w:hAnsi="細明體" w:cs="細明體"/>
              </w:rPr>
              <w:t>5</w:t>
            </w:r>
            <w:r w:rsidRPr="006003C9">
              <w:rPr>
                <w:rFonts w:hAnsi="細明體" w:cs="細明體"/>
              </w:rPr>
              <w:t>條、第</w:t>
            </w:r>
            <w:r w:rsidRPr="006003C9">
              <w:rPr>
                <w:rFonts w:hAnsi="細明體" w:cs="細明體"/>
              </w:rPr>
              <w:t>10</w:t>
            </w:r>
            <w:r w:rsidRPr="006003C9">
              <w:rPr>
                <w:rFonts w:hAnsi="細明體" w:cs="細明體"/>
              </w:rPr>
              <w:t>條第</w:t>
            </w:r>
            <w:r w:rsidRPr="006003C9">
              <w:rPr>
                <w:rFonts w:hAnsi="細明體" w:cs="細明體"/>
              </w:rPr>
              <w:t>1</w:t>
            </w:r>
            <w:r w:rsidRPr="006003C9">
              <w:rPr>
                <w:rFonts w:hAnsi="細明體" w:cs="細明體"/>
              </w:rPr>
              <w:t>項所明定，故</w:t>
            </w:r>
            <w:r w:rsidRPr="00860400">
              <w:rPr>
                <w:rStyle w:val="aa"/>
              </w:rPr>
              <w:t>公寓大廈</w:t>
            </w:r>
            <w:r w:rsidRPr="006003C9">
              <w:rPr>
                <w:rFonts w:hAnsi="細明體" w:cs="細明體"/>
              </w:rPr>
              <w:t>專有</w:t>
            </w:r>
            <w:r w:rsidRPr="00A267DD">
              <w:rPr>
                <w:rStyle w:val="aa"/>
              </w:rPr>
              <w:t>部分</w:t>
            </w:r>
            <w:r w:rsidRPr="006003C9">
              <w:rPr>
                <w:rFonts w:hAnsi="細明體" w:cs="細明體"/>
              </w:rPr>
              <w:t>、約定專用</w:t>
            </w:r>
            <w:r w:rsidRPr="00A267DD">
              <w:rPr>
                <w:rStyle w:val="aa"/>
              </w:rPr>
              <w:t>部分</w:t>
            </w:r>
            <w:r w:rsidRPr="006003C9">
              <w:rPr>
                <w:rFonts w:hAnsi="細明體" w:cs="細明體"/>
              </w:rPr>
              <w:t>之修繕、</w:t>
            </w:r>
            <w:r w:rsidRPr="00EF55D8">
              <w:rPr>
                <w:rStyle w:val="aa"/>
              </w:rPr>
              <w:t>管理</w:t>
            </w:r>
            <w:r w:rsidRPr="006003C9">
              <w:rPr>
                <w:rFonts w:hAnsi="細明體" w:cs="細明體"/>
              </w:rPr>
              <w:t>、維護請</w:t>
            </w:r>
            <w:r w:rsidRPr="00C34A2E">
              <w:rPr>
                <w:rStyle w:val="aa"/>
              </w:rPr>
              <w:t>依</w:t>
            </w:r>
            <w:r w:rsidRPr="006003C9">
              <w:rPr>
                <w:rFonts w:hAnsi="細明體" w:cs="細明體"/>
              </w:rPr>
              <w:t>前開</w:t>
            </w:r>
            <w:r w:rsidRPr="00264D7F">
              <w:rPr>
                <w:rStyle w:val="aa"/>
              </w:rPr>
              <w:t>規定辦理</w:t>
            </w:r>
            <w:r w:rsidRPr="006003C9">
              <w:rPr>
                <w:rFonts w:hAnsi="細明體" w:cs="細明體"/>
              </w:rPr>
              <w:t>“</w:t>
            </w:r>
            <w:r w:rsidR="001C1AC5" w:rsidRPr="006003C9">
              <w:rPr>
                <w:rFonts w:hAnsi="細明體" w:cs="細明體"/>
              </w:rPr>
              <w:t>,</w:t>
            </w:r>
          </w:p>
        </w:tc>
      </w:tr>
      <w:tr w:rsidR="001C1AC5" w:rsidRPr="00165CC3" w14:paraId="0C6ECF8B" w14:textId="77777777" w:rsidTr="00A726EB">
        <w:tc>
          <w:tcPr>
            <w:tcW w:w="9656" w:type="dxa"/>
            <w:shd w:val="clear" w:color="auto" w:fill="auto"/>
          </w:tcPr>
          <w:p w14:paraId="5C32302B" w14:textId="1BAFBDC2"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2015-07-16</w:t>
            </w:r>
            <w:r w:rsidRPr="006003C9">
              <w:rPr>
                <w:rFonts w:hAnsi="細明體" w:cs="細明體"/>
              </w:rPr>
              <w:t>“</w:t>
            </w:r>
          </w:p>
        </w:tc>
      </w:tr>
      <w:tr w:rsidR="001C1AC5" w:rsidRPr="00165CC3" w14:paraId="75ECB538" w14:textId="77777777" w:rsidTr="00A726EB">
        <w:tc>
          <w:tcPr>
            <w:tcW w:w="9656" w:type="dxa"/>
            <w:shd w:val="clear" w:color="auto" w:fill="auto"/>
          </w:tcPr>
          <w:p w14:paraId="121CCCE2" w14:textId="45AC343F"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E494AEC" w14:textId="77777777" w:rsidTr="00A726EB">
        <w:tc>
          <w:tcPr>
            <w:tcW w:w="9656" w:type="dxa"/>
            <w:shd w:val="clear" w:color="auto" w:fill="auto"/>
          </w:tcPr>
          <w:p w14:paraId="14F10B40" w14:textId="09ADB00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0FA6051" w14:textId="77777777" w:rsidTr="00A726EB">
        <w:tc>
          <w:tcPr>
            <w:tcW w:w="9656" w:type="dxa"/>
            <w:shd w:val="clear" w:color="auto" w:fill="auto"/>
          </w:tcPr>
          <w:p w14:paraId="5CCC342C" w14:textId="33DBD355"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1AD9F3D" w14:textId="77777777" w:rsidTr="00A726EB">
        <w:tc>
          <w:tcPr>
            <w:tcW w:w="9656" w:type="dxa"/>
            <w:shd w:val="clear" w:color="auto" w:fill="auto"/>
          </w:tcPr>
          <w:p w14:paraId="404DBF38" w14:textId="5D3BDC69"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860400" w:rsidRPr="00860400">
              <w:rPr>
                <w:rStyle w:val="aa"/>
              </w:rPr>
              <w:t>公寓大廈</w:t>
            </w:r>
            <w:r w:rsidR="00EF55D8" w:rsidRPr="00EF55D8">
              <w:rPr>
                <w:rStyle w:val="aa"/>
              </w:rPr>
              <w:t>管理</w:t>
            </w:r>
            <w:r w:rsidRPr="00165CC3">
              <w:rPr>
                <w:rFonts w:hAnsi="細明體" w:cs="細明體"/>
              </w:rPr>
              <w:t>報備事項處理原則第</w:t>
            </w:r>
            <w:r w:rsidRPr="00165CC3">
              <w:rPr>
                <w:rFonts w:hAnsi="細明體" w:cs="細明體"/>
              </w:rPr>
              <w:t>9</w:t>
            </w:r>
            <w:r w:rsidRPr="00165CC3">
              <w:rPr>
                <w:rFonts w:hAnsi="細明體" w:cs="細明體"/>
              </w:rPr>
              <w:t>點所稱「</w:t>
            </w:r>
            <w:r w:rsidR="00257C45" w:rsidRPr="00257C45">
              <w:rPr>
                <w:rStyle w:val="aa"/>
              </w:rPr>
              <w:t>未符合</w:t>
            </w:r>
            <w:r w:rsidR="00EF55D8" w:rsidRPr="00EF55D8">
              <w:rPr>
                <w:rStyle w:val="aa"/>
              </w:rPr>
              <w:t>申請</w:t>
            </w:r>
            <w:r w:rsidRPr="00165CC3">
              <w:rPr>
                <w:rFonts w:hAnsi="細明體" w:cs="細明體"/>
              </w:rPr>
              <w:t>報備檢查表</w:t>
            </w:r>
            <w:r w:rsidR="00A267DD" w:rsidRPr="00A267DD">
              <w:rPr>
                <w:rStyle w:val="aa"/>
              </w:rPr>
              <w:t>自</w:t>
            </w:r>
            <w:r w:rsidRPr="00165CC3">
              <w:rPr>
                <w:rFonts w:hAnsi="細明體" w:cs="細明體"/>
              </w:rPr>
              <w:t>主檢查重點」，補充說明如下，請查照。</w:t>
            </w:r>
            <w:r w:rsidRPr="00165CC3">
              <w:rPr>
                <w:rFonts w:hAnsi="細明體" w:cs="細明體"/>
              </w:rPr>
              <w:t>",</w:t>
            </w:r>
          </w:p>
        </w:tc>
      </w:tr>
      <w:tr w:rsidR="001C1AC5" w:rsidRPr="00165CC3" w14:paraId="51120C9F" w14:textId="77777777" w:rsidTr="00A726EB">
        <w:tc>
          <w:tcPr>
            <w:tcW w:w="9656" w:type="dxa"/>
            <w:shd w:val="clear" w:color="auto" w:fill="auto"/>
          </w:tcPr>
          <w:p w14:paraId="7CC29D1B" w14:textId="690A2DAD"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w:t>
            </w:r>
            <w:r w:rsidRPr="006003C9">
              <w:rPr>
                <w:rFonts w:hAnsi="細明體" w:cs="細明體"/>
              </w:rPr>
              <w:t>104.07.15.</w:t>
            </w:r>
            <w:r w:rsidRPr="006003C9">
              <w:rPr>
                <w:rFonts w:hAnsi="細明體" w:cs="細明體"/>
              </w:rPr>
              <w:t>內授營建管字第</w:t>
            </w:r>
            <w:r w:rsidRPr="006003C9">
              <w:rPr>
                <w:rFonts w:hAnsi="細明體" w:cs="細明體"/>
              </w:rPr>
              <w:t>1040811235</w:t>
            </w:r>
            <w:r w:rsidRPr="006003C9">
              <w:rPr>
                <w:rFonts w:hAnsi="細明體" w:cs="細明體"/>
              </w:rPr>
              <w:t>號函說明：一、</w:t>
            </w:r>
            <w:r w:rsidRPr="00C34A2E">
              <w:rPr>
                <w:rStyle w:val="aa"/>
              </w:rPr>
              <w:t>依</w:t>
            </w:r>
            <w:r w:rsidRPr="006003C9">
              <w:rPr>
                <w:rFonts w:hAnsi="細明體" w:cs="細明體"/>
              </w:rPr>
              <w:t>據本部</w:t>
            </w:r>
            <w:r w:rsidRPr="006003C9">
              <w:rPr>
                <w:rFonts w:hAnsi="細明體" w:cs="細明體"/>
              </w:rPr>
              <w:t>104</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15</w:t>
            </w:r>
            <w:r w:rsidRPr="006003C9">
              <w:rPr>
                <w:rFonts w:hAnsi="細明體" w:cs="細明體"/>
              </w:rPr>
              <w:t>日台內營字第</w:t>
            </w:r>
            <w:r w:rsidRPr="006003C9">
              <w:rPr>
                <w:rFonts w:hAnsi="細明體" w:cs="細明體"/>
              </w:rPr>
              <w:t>1040807592</w:t>
            </w:r>
            <w:r w:rsidRPr="006003C9">
              <w:rPr>
                <w:rFonts w:hAnsi="細明體" w:cs="細明體"/>
              </w:rPr>
              <w:t>號令修正發布</w:t>
            </w:r>
            <w:r w:rsidRPr="00264D7F">
              <w:rPr>
                <w:rStyle w:val="aa"/>
              </w:rPr>
              <w:t>規定辦理</w:t>
            </w:r>
            <w:r w:rsidRPr="006003C9">
              <w:rPr>
                <w:rFonts w:hAnsi="細明體" w:cs="細明體"/>
              </w:rPr>
              <w:t>。二、按</w:t>
            </w:r>
            <w:r w:rsidRPr="00860400">
              <w:rPr>
                <w:rStyle w:val="aa"/>
              </w:rPr>
              <w:t>公寓大廈</w:t>
            </w:r>
            <w:r w:rsidRPr="00EF55D8">
              <w:rPr>
                <w:rStyle w:val="aa"/>
              </w:rPr>
              <w:t>管理</w:t>
            </w:r>
            <w:r w:rsidRPr="006003C9">
              <w:rPr>
                <w:rFonts w:hAnsi="細明體" w:cs="細明體"/>
              </w:rPr>
              <w:t>報備事項處理原則第</w:t>
            </w:r>
            <w:r w:rsidRPr="006003C9">
              <w:rPr>
                <w:rFonts w:hAnsi="細明體" w:cs="細明體"/>
              </w:rPr>
              <w:t>9</w:t>
            </w:r>
            <w:r w:rsidRPr="006003C9">
              <w:rPr>
                <w:rFonts w:hAnsi="細明體" w:cs="細明體"/>
              </w:rPr>
              <w:t>點</w:t>
            </w:r>
            <w:r w:rsidRPr="00264D7F">
              <w:rPr>
                <w:rStyle w:val="aa"/>
              </w:rPr>
              <w:t>規定</w:t>
            </w:r>
            <w:r w:rsidRPr="006003C9">
              <w:rPr>
                <w:rFonts w:hAnsi="細明體" w:cs="細明體"/>
              </w:rPr>
              <w:t>略以</w:t>
            </w:r>
            <w:r w:rsidRPr="006003C9">
              <w:rPr>
                <w:rFonts w:hAnsi="細明體" w:cs="細明體"/>
              </w:rPr>
              <w:t>:</w:t>
            </w:r>
            <w:r w:rsidRPr="006003C9">
              <w:rPr>
                <w:rFonts w:hAnsi="細明體" w:cs="細明體"/>
              </w:rPr>
              <w:t>「受理報備程序如下</w:t>
            </w:r>
            <w:r w:rsidRPr="006003C9">
              <w:rPr>
                <w:rFonts w:hAnsi="細明體" w:cs="細明體"/>
              </w:rPr>
              <w:t>:(</w:t>
            </w:r>
            <w:r w:rsidRPr="006003C9">
              <w:rPr>
                <w:rFonts w:hAnsi="細明體" w:cs="細明體"/>
              </w:rPr>
              <w:t>一</w:t>
            </w:r>
            <w:r w:rsidRPr="006003C9">
              <w:rPr>
                <w:rFonts w:hAnsi="細明體" w:cs="細明體"/>
              </w:rPr>
              <w:t>)</w:t>
            </w:r>
            <w:r w:rsidRPr="00EF55D8">
              <w:rPr>
                <w:rStyle w:val="aa"/>
              </w:rPr>
              <w:t>申請</w:t>
            </w:r>
            <w:r w:rsidRPr="006003C9">
              <w:rPr>
                <w:rFonts w:hAnsi="細明體" w:cs="細明體"/>
              </w:rPr>
              <w:t>人庭、備齊相關文件向受理報備機關報請備查。</w:t>
            </w:r>
            <w:r w:rsidRPr="006003C9">
              <w:rPr>
                <w:rFonts w:hAnsi="細明體" w:cs="細明體"/>
              </w:rPr>
              <w:t>(</w:t>
            </w:r>
            <w:r w:rsidRPr="006003C9">
              <w:rPr>
                <w:rFonts w:hAnsi="細明體" w:cs="細明體"/>
              </w:rPr>
              <w:t>二</w:t>
            </w:r>
            <w:r w:rsidRPr="006003C9">
              <w:rPr>
                <w:rFonts w:hAnsi="細明體" w:cs="細明體"/>
              </w:rPr>
              <w:t>)</w:t>
            </w:r>
            <w:r w:rsidRPr="00EF55D8">
              <w:rPr>
                <w:rStyle w:val="aa"/>
              </w:rPr>
              <w:t>申請</w:t>
            </w:r>
            <w:r w:rsidRPr="006003C9">
              <w:rPr>
                <w:rFonts w:hAnsi="細明體" w:cs="細明體"/>
              </w:rPr>
              <w:t>人</w:t>
            </w:r>
            <w:r w:rsidRPr="009242E5">
              <w:rPr>
                <w:rStyle w:val="aa"/>
              </w:rPr>
              <w:t>應</w:t>
            </w:r>
            <w:r w:rsidRPr="006003C9">
              <w:rPr>
                <w:rFonts w:hAnsi="細明體" w:cs="細明體"/>
              </w:rPr>
              <w:t>備文件不齊全或</w:t>
            </w:r>
            <w:r w:rsidRPr="00257C45">
              <w:rPr>
                <w:rStyle w:val="aa"/>
              </w:rPr>
              <w:t>未符合</w:t>
            </w:r>
            <w:r w:rsidRPr="00EF55D8">
              <w:rPr>
                <w:rStyle w:val="aa"/>
              </w:rPr>
              <w:t>申請</w:t>
            </w:r>
            <w:r w:rsidRPr="006003C9">
              <w:rPr>
                <w:rFonts w:hAnsi="細明體" w:cs="細明體"/>
              </w:rPr>
              <w:t>報備檢查表</w:t>
            </w:r>
            <w:r w:rsidRPr="00A267DD">
              <w:rPr>
                <w:rStyle w:val="aa"/>
              </w:rPr>
              <w:t>自</w:t>
            </w:r>
            <w:r w:rsidRPr="006003C9">
              <w:rPr>
                <w:rFonts w:hAnsi="細明體" w:cs="細明體"/>
              </w:rPr>
              <w:t>主檢查</w:t>
            </w:r>
            <w:r w:rsidRPr="006003C9">
              <w:rPr>
                <w:rFonts w:hAnsi="細明體" w:cs="細明體"/>
              </w:rPr>
              <w:lastRenderedPageBreak/>
              <w:t>重點，受理報備機關</w:t>
            </w:r>
            <w:r w:rsidRPr="009242E5">
              <w:rPr>
                <w:rStyle w:val="aa"/>
              </w:rPr>
              <w:t>應</w:t>
            </w:r>
            <w:r w:rsidRPr="006003C9">
              <w:rPr>
                <w:rFonts w:hAnsi="細明體" w:cs="細明體"/>
              </w:rPr>
              <w:t>通知</w:t>
            </w:r>
            <w:r w:rsidRPr="00EF55D8">
              <w:rPr>
                <w:rStyle w:val="aa"/>
              </w:rPr>
              <w:t>申請</w:t>
            </w:r>
            <w:r w:rsidRPr="006003C9">
              <w:rPr>
                <w:rFonts w:hAnsi="細明體" w:cs="細明體"/>
              </w:rPr>
              <w:t>人於一定</w:t>
            </w:r>
            <w:r w:rsidRPr="00860400">
              <w:rPr>
                <w:rStyle w:val="aa"/>
              </w:rPr>
              <w:t>期間</w:t>
            </w:r>
            <w:r w:rsidRPr="006003C9">
              <w:rPr>
                <w:rFonts w:hAnsi="細明體" w:cs="細明體"/>
              </w:rPr>
              <w:t>補正，屆期不補正或未完成補正者，</w:t>
            </w:r>
            <w:r w:rsidRPr="00A267DD">
              <w:rPr>
                <w:rStyle w:val="aa"/>
              </w:rPr>
              <w:t>不受</w:t>
            </w:r>
            <w:r w:rsidRPr="006003C9">
              <w:rPr>
                <w:rFonts w:hAnsi="細明體" w:cs="細明體"/>
              </w:rPr>
              <w:t>理其</w:t>
            </w:r>
            <w:r w:rsidRPr="00EF55D8">
              <w:rPr>
                <w:rStyle w:val="aa"/>
              </w:rPr>
              <w:t>申請</w:t>
            </w:r>
            <w:r w:rsidRPr="006003C9">
              <w:rPr>
                <w:rFonts w:hAnsi="細明體" w:cs="細明體"/>
              </w:rPr>
              <w:t>。</w:t>
            </w:r>
            <w:r w:rsidRPr="006003C9">
              <w:rPr>
                <w:rFonts w:hAnsi="細明體" w:cs="細明體"/>
              </w:rPr>
              <w:t>......</w:t>
            </w:r>
            <w:r w:rsidRPr="006003C9">
              <w:rPr>
                <w:rFonts w:hAnsi="細明體" w:cs="細明體"/>
              </w:rPr>
              <w:t>」其目的條</w:t>
            </w:r>
            <w:r w:rsidRPr="00C34A2E">
              <w:rPr>
                <w:rStyle w:val="aa"/>
              </w:rPr>
              <w:t>因</w:t>
            </w:r>
            <w:r w:rsidRPr="006003C9">
              <w:rPr>
                <w:rFonts w:hAnsi="細明體" w:cs="細明體"/>
              </w:rPr>
              <w:t>受理</w:t>
            </w:r>
            <w:r w:rsidRPr="00860400">
              <w:rPr>
                <w:rStyle w:val="aa"/>
              </w:rPr>
              <w:t>公寓大廈</w:t>
            </w:r>
            <w:r w:rsidRPr="00EF55D8">
              <w:rPr>
                <w:rStyle w:val="aa"/>
              </w:rPr>
              <w:t>管理</w:t>
            </w:r>
            <w:r w:rsidRPr="006003C9">
              <w:rPr>
                <w:rFonts w:hAnsi="細明體" w:cs="細明體"/>
              </w:rPr>
              <w:t>報備事頃，受理報備機關</w:t>
            </w:r>
            <w:r w:rsidRPr="00BA2B90">
              <w:rPr>
                <w:rStyle w:val="aa"/>
              </w:rPr>
              <w:t>僅</w:t>
            </w:r>
            <w:r w:rsidRPr="006003C9">
              <w:rPr>
                <w:rFonts w:hAnsi="細明體" w:cs="細明體"/>
              </w:rPr>
              <w:t>作形式檢查，而非實質</w:t>
            </w:r>
            <w:r w:rsidRPr="00257C45">
              <w:rPr>
                <w:rStyle w:val="aa"/>
              </w:rPr>
              <w:t>審查</w:t>
            </w:r>
            <w:r w:rsidRPr="006003C9">
              <w:rPr>
                <w:rFonts w:hAnsi="細明體" w:cs="細明體"/>
              </w:rPr>
              <w:t>，故</w:t>
            </w:r>
            <w:r w:rsidRPr="00EF55D8">
              <w:rPr>
                <w:rStyle w:val="aa"/>
              </w:rPr>
              <w:t>申請</w:t>
            </w:r>
            <w:r w:rsidRPr="006003C9">
              <w:rPr>
                <w:rFonts w:hAnsi="細明體" w:cs="細明體"/>
              </w:rPr>
              <w:t>人</w:t>
            </w:r>
            <w:r w:rsidRPr="009242E5">
              <w:rPr>
                <w:rStyle w:val="aa"/>
              </w:rPr>
              <w:t>應</w:t>
            </w:r>
            <w:r w:rsidRPr="006003C9">
              <w:rPr>
                <w:rFonts w:hAnsi="細明體" w:cs="細明體"/>
              </w:rPr>
              <w:t>備文件如齊全者，受理報備機關</w:t>
            </w:r>
            <w:r w:rsidRPr="00A267DD">
              <w:rPr>
                <w:rStyle w:val="aa"/>
              </w:rPr>
              <w:t>自</w:t>
            </w:r>
            <w:r w:rsidRPr="009242E5">
              <w:rPr>
                <w:rStyle w:val="aa"/>
              </w:rPr>
              <w:t>應</w:t>
            </w:r>
            <w:r w:rsidRPr="006003C9">
              <w:rPr>
                <w:rFonts w:hAnsi="細明體" w:cs="細明體"/>
              </w:rPr>
              <w:t>予以備查。基此，前揭</w:t>
            </w:r>
            <w:r w:rsidRPr="00264D7F">
              <w:rPr>
                <w:rStyle w:val="aa"/>
              </w:rPr>
              <w:t>規定</w:t>
            </w:r>
            <w:r w:rsidRPr="006003C9">
              <w:rPr>
                <w:rFonts w:hAnsi="細明體" w:cs="細明體"/>
              </w:rPr>
              <w:t>所稱「</w:t>
            </w:r>
            <w:r w:rsidRPr="00257C45">
              <w:rPr>
                <w:rStyle w:val="aa"/>
              </w:rPr>
              <w:t>未符合</w:t>
            </w:r>
            <w:r w:rsidRPr="00EF55D8">
              <w:rPr>
                <w:rStyle w:val="aa"/>
              </w:rPr>
              <w:t>申請</w:t>
            </w:r>
            <w:r w:rsidRPr="006003C9">
              <w:rPr>
                <w:rFonts w:hAnsi="細明體" w:cs="細明體"/>
              </w:rPr>
              <w:t>報備檢查表</w:t>
            </w:r>
            <w:r w:rsidRPr="00A267DD">
              <w:rPr>
                <w:rStyle w:val="aa"/>
              </w:rPr>
              <w:t>自</w:t>
            </w:r>
            <w:r w:rsidRPr="006003C9">
              <w:rPr>
                <w:rFonts w:hAnsi="細明體" w:cs="細明體"/>
              </w:rPr>
              <w:t>主檢查重點」係、指受理報備機關於形式檢查時，</w:t>
            </w:r>
            <w:r w:rsidRPr="00257C45">
              <w:rPr>
                <w:rStyle w:val="aa"/>
              </w:rPr>
              <w:t>須</w:t>
            </w:r>
            <w:r w:rsidRPr="006003C9">
              <w:rPr>
                <w:rFonts w:hAnsi="細明體" w:cs="細明體"/>
              </w:rPr>
              <w:t>檢視</w:t>
            </w:r>
            <w:r w:rsidRPr="00EF55D8">
              <w:rPr>
                <w:rStyle w:val="aa"/>
              </w:rPr>
              <w:t>申請</w:t>
            </w:r>
            <w:r w:rsidRPr="006003C9">
              <w:rPr>
                <w:rFonts w:hAnsi="細明體" w:cs="細明體"/>
              </w:rPr>
              <w:t>人是否已</w:t>
            </w:r>
            <w:r w:rsidRPr="00C34A2E">
              <w:rPr>
                <w:rStyle w:val="aa"/>
              </w:rPr>
              <w:t>依</w:t>
            </w:r>
            <w:r w:rsidRPr="006003C9">
              <w:rPr>
                <w:rFonts w:hAnsi="細明體" w:cs="細明體"/>
              </w:rPr>
              <w:t>附件一之一「</w:t>
            </w:r>
            <w:r w:rsidRPr="00A267DD">
              <w:rPr>
                <w:rStyle w:val="aa"/>
              </w:rPr>
              <w:t>自</w:t>
            </w:r>
            <w:r w:rsidRPr="006003C9">
              <w:rPr>
                <w:rFonts w:hAnsi="細明體" w:cs="細明體"/>
              </w:rPr>
              <w:t>主檢查重點」欄進行</w:t>
            </w:r>
            <w:r w:rsidRPr="00A267DD">
              <w:rPr>
                <w:rStyle w:val="aa"/>
              </w:rPr>
              <w:t>自</w:t>
            </w:r>
            <w:r w:rsidRPr="006003C9">
              <w:rPr>
                <w:rFonts w:hAnsi="細明體" w:cs="細明體"/>
              </w:rPr>
              <w:t>主檢查並勾選，如有未勾選之情形者，受理報備機關</w:t>
            </w:r>
            <w:r w:rsidRPr="009242E5">
              <w:rPr>
                <w:rStyle w:val="aa"/>
              </w:rPr>
              <w:t>應</w:t>
            </w:r>
            <w:r w:rsidRPr="006003C9">
              <w:rPr>
                <w:rFonts w:hAnsi="細明體" w:cs="細明體"/>
              </w:rPr>
              <w:t>、</w:t>
            </w:r>
            <w:r w:rsidRPr="00C34A2E">
              <w:rPr>
                <w:rStyle w:val="aa"/>
              </w:rPr>
              <w:t>依</w:t>
            </w:r>
            <w:r w:rsidRPr="006003C9">
              <w:rPr>
                <w:rFonts w:hAnsi="細明體" w:cs="細明體"/>
              </w:rPr>
              <w:t>本原則上開</w:t>
            </w:r>
            <w:r w:rsidRPr="00264D7F">
              <w:rPr>
                <w:rStyle w:val="aa"/>
              </w:rPr>
              <w:t>規定</w:t>
            </w:r>
            <w:r w:rsidRPr="006003C9">
              <w:rPr>
                <w:rFonts w:hAnsi="細明體" w:cs="細明體"/>
              </w:rPr>
              <w:t>通知</w:t>
            </w:r>
            <w:r w:rsidRPr="00EF55D8">
              <w:rPr>
                <w:rStyle w:val="aa"/>
              </w:rPr>
              <w:t>申請</w:t>
            </w:r>
            <w:r w:rsidRPr="006003C9">
              <w:rPr>
                <w:rFonts w:hAnsi="細明體" w:cs="細明體"/>
              </w:rPr>
              <w:t>人補正。</w:t>
            </w:r>
            <w:r w:rsidRPr="006003C9">
              <w:rPr>
                <w:rFonts w:hAnsi="細明體" w:cs="細明體"/>
              </w:rPr>
              <w:t>“</w:t>
            </w:r>
            <w:r w:rsidR="001C1AC5" w:rsidRPr="006003C9">
              <w:rPr>
                <w:rFonts w:hAnsi="細明體" w:cs="細明體"/>
              </w:rPr>
              <w:t>,</w:t>
            </w:r>
          </w:p>
        </w:tc>
      </w:tr>
      <w:tr w:rsidR="001C1AC5" w:rsidRPr="00165CC3" w14:paraId="576B67C5" w14:textId="77777777" w:rsidTr="00A726EB">
        <w:tc>
          <w:tcPr>
            <w:tcW w:w="9656" w:type="dxa"/>
            <w:shd w:val="clear" w:color="auto" w:fill="auto"/>
          </w:tcPr>
          <w:p w14:paraId="3C7B0B40" w14:textId="7C3644BE"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2015-07-15</w:t>
            </w:r>
            <w:r w:rsidRPr="006003C9">
              <w:rPr>
                <w:rFonts w:hAnsi="細明體" w:cs="細明體"/>
              </w:rPr>
              <w:t>“</w:t>
            </w:r>
          </w:p>
        </w:tc>
      </w:tr>
      <w:tr w:rsidR="001C1AC5" w:rsidRPr="00165CC3" w14:paraId="0E91A012" w14:textId="77777777" w:rsidTr="00A726EB">
        <w:tc>
          <w:tcPr>
            <w:tcW w:w="9656" w:type="dxa"/>
            <w:shd w:val="clear" w:color="auto" w:fill="auto"/>
          </w:tcPr>
          <w:p w14:paraId="4E78E262" w14:textId="618641E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0FC6B085" w14:textId="77777777" w:rsidTr="00A726EB">
        <w:tc>
          <w:tcPr>
            <w:tcW w:w="9656" w:type="dxa"/>
            <w:shd w:val="clear" w:color="auto" w:fill="auto"/>
          </w:tcPr>
          <w:p w14:paraId="03B69D8C" w14:textId="016A691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2575959" w14:textId="77777777" w:rsidTr="00A726EB">
        <w:tc>
          <w:tcPr>
            <w:tcW w:w="9656" w:type="dxa"/>
            <w:shd w:val="clear" w:color="auto" w:fill="auto"/>
          </w:tcPr>
          <w:p w14:paraId="546E9BAF" w14:textId="44602FD2"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FE70755" w14:textId="77777777" w:rsidTr="00A726EB">
        <w:tc>
          <w:tcPr>
            <w:tcW w:w="9656" w:type="dxa"/>
            <w:shd w:val="clear" w:color="auto" w:fill="auto"/>
          </w:tcPr>
          <w:p w14:paraId="5C0B7DD4" w14:textId="0C150625"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2D4974" w:rsidRPr="002D4974">
              <w:rPr>
                <w:rStyle w:val="aa"/>
              </w:rPr>
              <w:t>綠建材</w:t>
            </w:r>
            <w:r w:rsidR="00657F62" w:rsidRPr="00657F62">
              <w:rPr>
                <w:rStyle w:val="aa"/>
              </w:rPr>
              <w:t>材料</w:t>
            </w:r>
            <w:r w:rsidR="00A267DD" w:rsidRPr="00A267DD">
              <w:rPr>
                <w:rStyle w:val="aa"/>
              </w:rPr>
              <w:t>使用</w:t>
            </w:r>
            <w:r w:rsidRPr="00165CC3">
              <w:rPr>
                <w:rFonts w:hAnsi="細明體" w:cs="細明體"/>
              </w:rPr>
              <w:t>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327E8197" w14:textId="77777777" w:rsidTr="00A726EB">
        <w:tc>
          <w:tcPr>
            <w:tcW w:w="9656" w:type="dxa"/>
            <w:shd w:val="clear" w:color="auto" w:fill="auto"/>
          </w:tcPr>
          <w:p w14:paraId="1D110F23" w14:textId="5A34F16B"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104.07.15.</w:t>
            </w:r>
            <w:r w:rsidRPr="006003C9">
              <w:rPr>
                <w:rFonts w:hAnsi="細明體" w:cs="細明體"/>
              </w:rPr>
              <w:t>營署建管字第</w:t>
            </w:r>
            <w:r w:rsidRPr="006003C9">
              <w:rPr>
                <w:rFonts w:hAnsi="細明體" w:cs="細明體"/>
              </w:rPr>
              <w:t>1040041467</w:t>
            </w:r>
            <w:r w:rsidRPr="006003C9">
              <w:rPr>
                <w:rFonts w:hAnsi="細明體" w:cs="細明體"/>
              </w:rPr>
              <w:t>號說明：一、</w:t>
            </w:r>
            <w:r w:rsidRPr="00C34A2E">
              <w:rPr>
                <w:rStyle w:val="aa"/>
              </w:rPr>
              <w:t>依</w:t>
            </w:r>
            <w:r w:rsidRPr="006003C9">
              <w:rPr>
                <w:rFonts w:hAnsi="細明體" w:cs="細明體"/>
              </w:rPr>
              <w:t>永記造漆工業股份有限公司</w:t>
            </w:r>
            <w:r w:rsidRPr="006003C9">
              <w:rPr>
                <w:rFonts w:hAnsi="細明體" w:cs="細明體"/>
              </w:rPr>
              <w:t>104</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22</w:t>
            </w:r>
            <w:r w:rsidRPr="006003C9">
              <w:rPr>
                <w:rFonts w:hAnsi="細明體" w:cs="細明體"/>
              </w:rPr>
              <w:t>日（</w:t>
            </w:r>
            <w:r w:rsidRPr="006003C9">
              <w:rPr>
                <w:rFonts w:hAnsi="細明體" w:cs="細明體"/>
              </w:rPr>
              <w:t>104</w:t>
            </w:r>
            <w:r w:rsidRPr="006003C9">
              <w:rPr>
                <w:rFonts w:hAnsi="細明體" w:cs="細明體"/>
              </w:rPr>
              <w:t>）永業字第</w:t>
            </w:r>
            <w:r w:rsidRPr="006003C9">
              <w:rPr>
                <w:rFonts w:hAnsi="細明體" w:cs="細明體"/>
              </w:rPr>
              <w:t>006</w:t>
            </w:r>
            <w:r w:rsidRPr="006003C9">
              <w:rPr>
                <w:rFonts w:hAnsi="細明體" w:cs="細明體"/>
              </w:rPr>
              <w:t>號函</w:t>
            </w:r>
            <w:r w:rsidRPr="00264D7F">
              <w:rPr>
                <w:rStyle w:val="aa"/>
              </w:rPr>
              <w:t>辦理</w:t>
            </w:r>
            <w:r w:rsidRPr="006003C9">
              <w:rPr>
                <w:rFonts w:hAnsi="細明體" w:cs="細明體"/>
              </w:rPr>
              <w:t>。二、有關</w:t>
            </w:r>
            <w:r w:rsidRPr="002D4974">
              <w:rPr>
                <w:rStyle w:val="aa"/>
              </w:rPr>
              <w:t>綠建材</w:t>
            </w:r>
            <w:r w:rsidRPr="00A267DD">
              <w:rPr>
                <w:rStyle w:val="aa"/>
              </w:rPr>
              <w:t>使用</w:t>
            </w:r>
            <w:r w:rsidRPr="006003C9">
              <w:rPr>
                <w:rFonts w:hAnsi="細明體" w:cs="細明體"/>
              </w:rPr>
              <w:t>率之</w:t>
            </w:r>
            <w:r w:rsidRPr="00264D7F">
              <w:rPr>
                <w:rStyle w:val="aa"/>
              </w:rPr>
              <w:t>規定</w:t>
            </w:r>
            <w:r w:rsidRPr="006003C9">
              <w:rPr>
                <w:rFonts w:hAnsi="細明體" w:cs="細明體"/>
              </w:rPr>
              <w:t>，</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321</w:t>
            </w:r>
            <w:r w:rsidRPr="006003C9">
              <w:rPr>
                <w:rFonts w:hAnsi="細明體" w:cs="細明體"/>
              </w:rPr>
              <w:t>條已有明文。如以塗料做為</w:t>
            </w:r>
            <w:r w:rsidRPr="002D4974">
              <w:rPr>
                <w:rStyle w:val="aa"/>
              </w:rPr>
              <w:t>綠建材</w:t>
            </w:r>
            <w:r w:rsidRPr="00A267DD">
              <w:rPr>
                <w:rStyle w:val="aa"/>
              </w:rPr>
              <w:t>使用</w:t>
            </w:r>
            <w:r w:rsidRPr="006003C9">
              <w:rPr>
                <w:rFonts w:hAnsi="細明體" w:cs="細明體"/>
              </w:rPr>
              <w:t>率</w:t>
            </w:r>
            <w:r w:rsidRPr="00264D7F">
              <w:rPr>
                <w:rStyle w:val="aa"/>
              </w:rPr>
              <w:t>計算</w:t>
            </w:r>
            <w:r w:rsidRPr="006003C9">
              <w:rPr>
                <w:rFonts w:hAnsi="細明體" w:cs="細明體"/>
              </w:rPr>
              <w:t>，則其塗裝</w:t>
            </w:r>
            <w:r w:rsidRPr="00A267DD">
              <w:rPr>
                <w:rStyle w:val="aa"/>
              </w:rPr>
              <w:t>系統</w:t>
            </w:r>
            <w:r w:rsidRPr="006003C9">
              <w:rPr>
                <w:rFonts w:hAnsi="細明體" w:cs="細明體"/>
              </w:rPr>
              <w:t>所</w:t>
            </w:r>
            <w:r w:rsidRPr="00A267DD">
              <w:rPr>
                <w:rStyle w:val="aa"/>
              </w:rPr>
              <w:t>使用</w:t>
            </w:r>
            <w:r w:rsidRPr="006003C9">
              <w:rPr>
                <w:rFonts w:hAnsi="細明體" w:cs="細明體"/>
              </w:rPr>
              <w:t>之塗料均</w:t>
            </w:r>
            <w:r w:rsidRPr="009242E5">
              <w:rPr>
                <w:rStyle w:val="aa"/>
              </w:rPr>
              <w:t>應</w:t>
            </w:r>
            <w:r w:rsidRPr="00257C45">
              <w:rPr>
                <w:rStyle w:val="aa"/>
              </w:rPr>
              <w:t>為</w:t>
            </w:r>
            <w:r w:rsidRPr="006003C9">
              <w:rPr>
                <w:rFonts w:hAnsi="細明體" w:cs="細明體"/>
              </w:rPr>
              <w:t>取</w:t>
            </w:r>
            <w:r w:rsidRPr="00A267DD">
              <w:rPr>
                <w:rStyle w:val="aa"/>
              </w:rPr>
              <w:t>得</w:t>
            </w:r>
            <w:r w:rsidRPr="002D4974">
              <w:rPr>
                <w:rStyle w:val="aa"/>
              </w:rPr>
              <w:t>綠建材</w:t>
            </w:r>
            <w:r w:rsidRPr="006003C9">
              <w:rPr>
                <w:rFonts w:hAnsi="細明體" w:cs="細明體"/>
              </w:rPr>
              <w:t>認可之產品。惟配合工程所</w:t>
            </w:r>
            <w:r w:rsidRPr="00257C45">
              <w:rPr>
                <w:rStyle w:val="aa"/>
              </w:rPr>
              <w:t>需</w:t>
            </w:r>
            <w:r w:rsidRPr="006003C9">
              <w:rPr>
                <w:rFonts w:hAnsi="細明體" w:cs="細明體"/>
              </w:rPr>
              <w:t>搭配之骨材或其他建材，倘</w:t>
            </w:r>
            <w:r w:rsidRPr="00C34A2E">
              <w:rPr>
                <w:rStyle w:val="aa"/>
              </w:rPr>
              <w:t>無</w:t>
            </w:r>
            <w:r w:rsidRPr="006003C9">
              <w:rPr>
                <w:rFonts w:hAnsi="細明體" w:cs="細明體"/>
              </w:rPr>
              <w:t>取</w:t>
            </w:r>
            <w:r w:rsidRPr="00A267DD">
              <w:rPr>
                <w:rStyle w:val="aa"/>
              </w:rPr>
              <w:t>得</w:t>
            </w:r>
            <w:r w:rsidRPr="002D4974">
              <w:rPr>
                <w:rStyle w:val="aa"/>
              </w:rPr>
              <w:t>綠建材</w:t>
            </w:r>
            <w:r w:rsidRPr="006003C9">
              <w:rPr>
                <w:rFonts w:hAnsi="細明體" w:cs="細明體"/>
              </w:rPr>
              <w:t>認可之產品可供選用，該骨材或其他建材</w:t>
            </w:r>
            <w:r w:rsidRPr="00A267DD">
              <w:rPr>
                <w:rStyle w:val="aa"/>
              </w:rPr>
              <w:t>得</w:t>
            </w:r>
            <w:r w:rsidRPr="006003C9">
              <w:rPr>
                <w:rFonts w:hAnsi="細明體" w:cs="細明體"/>
              </w:rPr>
              <w:t>免</w:t>
            </w:r>
            <w:r w:rsidRPr="00BA2B90">
              <w:rPr>
                <w:rStyle w:val="aa"/>
              </w:rPr>
              <w:t>採用</w:t>
            </w:r>
            <w:r w:rsidRPr="006003C9">
              <w:rPr>
                <w:rFonts w:hAnsi="細明體" w:cs="細明體"/>
              </w:rPr>
              <w:t>取</w:t>
            </w:r>
            <w:r w:rsidRPr="00A267DD">
              <w:rPr>
                <w:rStyle w:val="aa"/>
              </w:rPr>
              <w:t>得</w:t>
            </w:r>
            <w:r w:rsidRPr="002D4974">
              <w:rPr>
                <w:rStyle w:val="aa"/>
              </w:rPr>
              <w:t>綠建材</w:t>
            </w:r>
            <w:r w:rsidRPr="006003C9">
              <w:rPr>
                <w:rFonts w:hAnsi="細明體" w:cs="細明體"/>
              </w:rPr>
              <w:t>認可之產品。</w:t>
            </w:r>
            <w:r w:rsidRPr="006003C9">
              <w:rPr>
                <w:rFonts w:hAnsi="細明體" w:cs="細明體"/>
              </w:rPr>
              <w:t>“</w:t>
            </w:r>
            <w:r w:rsidR="001C1AC5" w:rsidRPr="006003C9">
              <w:rPr>
                <w:rFonts w:hAnsi="細明體" w:cs="細明體"/>
              </w:rPr>
              <w:t>,</w:t>
            </w:r>
          </w:p>
        </w:tc>
      </w:tr>
      <w:tr w:rsidR="001C1AC5" w:rsidRPr="00165CC3" w14:paraId="0294F1E9" w14:textId="77777777" w:rsidTr="00A726EB">
        <w:tc>
          <w:tcPr>
            <w:tcW w:w="9656" w:type="dxa"/>
            <w:shd w:val="clear" w:color="auto" w:fill="auto"/>
          </w:tcPr>
          <w:p w14:paraId="3A3E4975" w14:textId="25A1702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2015-07-15</w:t>
            </w:r>
            <w:r w:rsidRPr="006003C9">
              <w:rPr>
                <w:rFonts w:hAnsi="細明體" w:cs="細明體"/>
              </w:rPr>
              <w:t>“</w:t>
            </w:r>
          </w:p>
        </w:tc>
      </w:tr>
      <w:tr w:rsidR="001C1AC5" w:rsidRPr="00165CC3" w14:paraId="5AFA7B8D" w14:textId="77777777" w:rsidTr="00A726EB">
        <w:tc>
          <w:tcPr>
            <w:tcW w:w="9656" w:type="dxa"/>
            <w:shd w:val="clear" w:color="auto" w:fill="auto"/>
          </w:tcPr>
          <w:p w14:paraId="27113A68" w14:textId="1A65EB7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602ACDE" w14:textId="77777777" w:rsidTr="00A726EB">
        <w:tc>
          <w:tcPr>
            <w:tcW w:w="9656" w:type="dxa"/>
            <w:shd w:val="clear" w:color="auto" w:fill="auto"/>
          </w:tcPr>
          <w:p w14:paraId="5662C3E9" w14:textId="421C021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7FF23DD" w14:textId="77777777" w:rsidTr="00A726EB">
        <w:tc>
          <w:tcPr>
            <w:tcW w:w="9656" w:type="dxa"/>
            <w:shd w:val="clear" w:color="auto" w:fill="auto"/>
          </w:tcPr>
          <w:p w14:paraId="4FAE97B7" w14:textId="0B317F34"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0447508B" w14:textId="77777777" w:rsidTr="00A726EB">
        <w:tc>
          <w:tcPr>
            <w:tcW w:w="9656" w:type="dxa"/>
            <w:shd w:val="clear" w:color="auto" w:fill="auto"/>
          </w:tcPr>
          <w:p w14:paraId="120FD411" w14:textId="0BF5761F" w:rsidR="001C1AC5" w:rsidRPr="00165CC3" w:rsidRDefault="001C1AC5" w:rsidP="006003C9">
            <w:pPr>
              <w:pStyle w:val="1"/>
              <w:numPr>
                <w:ilvl w:val="0"/>
                <w:numId w:val="1"/>
              </w:numPr>
            </w:pPr>
            <w:r w:rsidRPr="00165CC3">
              <w:rPr>
                <w:rFonts w:cs="細明體"/>
              </w:rPr>
              <w:t>“Title”:“</w:t>
            </w:r>
            <w:r w:rsidRPr="00165CC3">
              <w:rPr>
                <w:rFonts w:hAnsi="細明體" w:cs="細明體"/>
              </w:rPr>
              <w:t>有關蘇澳石礦股份有限公司擬</w:t>
            </w:r>
            <w:r w:rsidR="00EF55D8" w:rsidRPr="00EF55D8">
              <w:rPr>
                <w:rStyle w:val="aa"/>
              </w:rPr>
              <w:t>申請</w:t>
            </w:r>
            <w:r w:rsidRPr="00165CC3">
              <w:rPr>
                <w:rFonts w:hAnsi="細明體" w:cs="細明體"/>
              </w:rPr>
              <w:t>火藥庫</w:t>
            </w:r>
            <w:r w:rsidR="009242E5" w:rsidRPr="009242E5">
              <w:rPr>
                <w:rStyle w:val="aa"/>
              </w:rPr>
              <w:t>建築物</w:t>
            </w:r>
            <w:r w:rsidRPr="00165CC3">
              <w:rPr>
                <w:rFonts w:hAnsi="細明體" w:cs="細明體"/>
              </w:rPr>
              <w:t>，是否</w:t>
            </w:r>
            <w:r w:rsidR="00C34A2E" w:rsidRPr="00C34A2E">
              <w:rPr>
                <w:rStyle w:val="aa"/>
              </w:rPr>
              <w:t>屬</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117</w:t>
            </w:r>
            <w:r w:rsidRPr="00165CC3">
              <w:rPr>
                <w:rFonts w:hAnsi="細明體" w:cs="細明體"/>
              </w:rPr>
              <w:t>條所稱之危險物貯藏庫範疇，及其</w:t>
            </w:r>
            <w:r w:rsidR="00257C45" w:rsidRPr="00257C45">
              <w:rPr>
                <w:rStyle w:val="aa"/>
              </w:rPr>
              <w:t>面前</w:t>
            </w:r>
            <w:r w:rsidR="00A267DD" w:rsidRPr="00A267DD">
              <w:rPr>
                <w:rStyle w:val="aa"/>
              </w:rPr>
              <w:t>道路</w:t>
            </w:r>
            <w:r w:rsidR="002D4974" w:rsidRPr="002D4974">
              <w:rPr>
                <w:rStyle w:val="aa"/>
              </w:rPr>
              <w:t>寬度</w:t>
            </w:r>
            <w:r w:rsidRPr="00165CC3">
              <w:rPr>
                <w:rFonts w:hAnsi="細明體" w:cs="細明體"/>
              </w:rPr>
              <w:t>是否</w:t>
            </w:r>
            <w:r w:rsidR="009242E5" w:rsidRPr="009242E5">
              <w:rPr>
                <w:rStyle w:val="aa"/>
              </w:rPr>
              <w:t>應</w:t>
            </w:r>
            <w:r w:rsidR="00C34A2E" w:rsidRPr="00C34A2E">
              <w:rPr>
                <w:rStyle w:val="aa"/>
              </w:rPr>
              <w:t>依</w:t>
            </w:r>
            <w:r w:rsidRPr="00165CC3">
              <w:rPr>
                <w:rFonts w:hAnsi="細明體" w:cs="細明體"/>
              </w:rPr>
              <w:t>同編第</w:t>
            </w:r>
            <w:r w:rsidRPr="00165CC3">
              <w:rPr>
                <w:rFonts w:hAnsi="細明體" w:cs="細明體"/>
              </w:rPr>
              <w:t>118</w:t>
            </w:r>
            <w:r w:rsidRPr="00165CC3">
              <w:rPr>
                <w:rFonts w:hAnsi="細明體" w:cs="細明體"/>
              </w:rPr>
              <w:t>條</w:t>
            </w:r>
            <w:r w:rsidR="00264D7F" w:rsidRPr="00264D7F">
              <w:rPr>
                <w:rStyle w:val="aa"/>
              </w:rPr>
              <w:t>規定辦理</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22A31B31" w14:textId="77777777" w:rsidTr="00A726EB">
        <w:tc>
          <w:tcPr>
            <w:tcW w:w="9656" w:type="dxa"/>
            <w:shd w:val="clear" w:color="auto" w:fill="auto"/>
          </w:tcPr>
          <w:p w14:paraId="3EE99919" w14:textId="256CB49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104.07.08.</w:t>
            </w:r>
            <w:r w:rsidRPr="006003C9">
              <w:rPr>
                <w:rFonts w:hAnsi="細明體" w:cs="細明體"/>
              </w:rPr>
              <w:t>營署建管字第</w:t>
            </w:r>
            <w:r w:rsidRPr="006003C9">
              <w:rPr>
                <w:rFonts w:hAnsi="細明體" w:cs="細明體"/>
              </w:rPr>
              <w:t>1040037870</w:t>
            </w:r>
            <w:r w:rsidRPr="006003C9">
              <w:rPr>
                <w:rFonts w:hAnsi="細明體" w:cs="細明體"/>
              </w:rPr>
              <w:t>號說明：一、復貴府</w:t>
            </w:r>
            <w:r w:rsidRPr="006003C9">
              <w:rPr>
                <w:rFonts w:hAnsi="細明體" w:cs="細明體"/>
              </w:rPr>
              <w:t>104</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5</w:t>
            </w:r>
            <w:r w:rsidRPr="006003C9">
              <w:rPr>
                <w:rFonts w:hAnsi="細明體" w:cs="細明體"/>
              </w:rPr>
              <w:t>日府建管字第</w:t>
            </w:r>
            <w:r w:rsidRPr="006003C9">
              <w:rPr>
                <w:rFonts w:hAnsi="細明體" w:cs="細明體"/>
              </w:rPr>
              <w:t>1040094378</w:t>
            </w:r>
            <w:r w:rsidRPr="006003C9">
              <w:rPr>
                <w:rFonts w:hAnsi="細明體" w:cs="細明體"/>
              </w:rPr>
              <w:t>號函。二、查火藥庫</w:t>
            </w:r>
            <w:r w:rsidRPr="00A267DD">
              <w:rPr>
                <w:rStyle w:val="aa"/>
              </w:rPr>
              <w:t>設置</w:t>
            </w:r>
            <w:r w:rsidRPr="006003C9">
              <w:rPr>
                <w:rFonts w:hAnsi="細明體" w:cs="細明體"/>
              </w:rPr>
              <w:t>期限及</w:t>
            </w:r>
            <w:r w:rsidRPr="00A267DD">
              <w:rPr>
                <w:rStyle w:val="aa"/>
              </w:rPr>
              <w:t>設置</w:t>
            </w:r>
            <w:r w:rsidRPr="006003C9">
              <w:rPr>
                <w:rFonts w:hAnsi="細明體" w:cs="細明體"/>
              </w:rPr>
              <w:t>標準，火藥庫分為平房式及坑道式，如以</w:t>
            </w:r>
            <w:r w:rsidRPr="009242E5">
              <w:rPr>
                <w:rStyle w:val="aa"/>
              </w:rPr>
              <w:t>建築物</w:t>
            </w:r>
            <w:r w:rsidRPr="006003C9">
              <w:rPr>
                <w:rFonts w:hAnsi="細明體" w:cs="細明體"/>
              </w:rPr>
              <w:t>作為火藥庫，</w:t>
            </w:r>
            <w:r w:rsidRPr="00A267DD">
              <w:rPr>
                <w:rStyle w:val="aa"/>
              </w:rPr>
              <w:t>自</w:t>
            </w:r>
            <w:r w:rsidRPr="00C34A2E">
              <w:rPr>
                <w:rStyle w:val="aa"/>
              </w:rPr>
              <w:t>屬</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117</w:t>
            </w:r>
            <w:r w:rsidRPr="006003C9">
              <w:rPr>
                <w:rFonts w:hAnsi="細明體" w:cs="細明體"/>
              </w:rPr>
              <w:t>條</w:t>
            </w:r>
            <w:r w:rsidRPr="00264D7F">
              <w:rPr>
                <w:rStyle w:val="aa"/>
              </w:rPr>
              <w:t>規定</w:t>
            </w:r>
            <w:r w:rsidRPr="006003C9">
              <w:rPr>
                <w:rFonts w:hAnsi="細明體" w:cs="細明體"/>
              </w:rPr>
              <w:t>之危險物貯藏庫，又</w:t>
            </w:r>
            <w:r w:rsidRPr="00C34A2E">
              <w:rPr>
                <w:rStyle w:val="aa"/>
              </w:rPr>
              <w:t>依</w:t>
            </w:r>
            <w:r w:rsidRPr="006003C9">
              <w:rPr>
                <w:rFonts w:hAnsi="細明體" w:cs="細明體"/>
              </w:rPr>
              <w:t>同編第</w:t>
            </w:r>
            <w:r w:rsidRPr="006003C9">
              <w:rPr>
                <w:rFonts w:hAnsi="細明體" w:cs="細明體"/>
              </w:rPr>
              <w:t>118</w:t>
            </w:r>
            <w:r w:rsidRPr="006003C9">
              <w:rPr>
                <w:rFonts w:hAnsi="細明體" w:cs="細明體"/>
              </w:rPr>
              <w:t>條</w:t>
            </w:r>
            <w:r w:rsidRPr="00264D7F">
              <w:rPr>
                <w:rStyle w:val="aa"/>
              </w:rPr>
              <w:t>規定</w:t>
            </w:r>
            <w:r w:rsidRPr="006003C9">
              <w:rPr>
                <w:rFonts w:hAnsi="細明體" w:cs="細明體"/>
              </w:rPr>
              <w:t>，危險物貯藏庫之</w:t>
            </w:r>
            <w:r w:rsidRPr="00257C45">
              <w:rPr>
                <w:rStyle w:val="aa"/>
              </w:rPr>
              <w:t>面前</w:t>
            </w:r>
            <w:r w:rsidRPr="00A267DD">
              <w:rPr>
                <w:rStyle w:val="aa"/>
              </w:rPr>
              <w:t>道路</w:t>
            </w:r>
            <w:r w:rsidRPr="002D4974">
              <w:rPr>
                <w:rStyle w:val="aa"/>
              </w:rPr>
              <w:t>寬度</w:t>
            </w:r>
            <w:r w:rsidRPr="009242E5">
              <w:rPr>
                <w:rStyle w:val="aa"/>
              </w:rPr>
              <w:t>應</w:t>
            </w:r>
            <w:r w:rsidRPr="00257C45">
              <w:rPr>
                <w:rStyle w:val="aa"/>
              </w:rPr>
              <w:t>符合</w:t>
            </w:r>
            <w:r w:rsidRPr="006003C9">
              <w:rPr>
                <w:rFonts w:hAnsi="細明體" w:cs="細明體"/>
              </w:rPr>
              <w:t>該條第</w:t>
            </w:r>
            <w:r w:rsidRPr="006003C9">
              <w:rPr>
                <w:rFonts w:hAnsi="細明體" w:cs="細明體"/>
              </w:rPr>
              <w:t>2</w:t>
            </w:r>
            <w:r w:rsidRPr="006003C9">
              <w:rPr>
                <w:rFonts w:hAnsi="細明體" w:cs="細明體"/>
              </w:rPr>
              <w:t>款及第</w:t>
            </w:r>
            <w:r w:rsidRPr="006003C9">
              <w:rPr>
                <w:rFonts w:hAnsi="細明體" w:cs="細明體"/>
              </w:rPr>
              <w:t>3</w:t>
            </w:r>
            <w:r w:rsidRPr="006003C9">
              <w:rPr>
                <w:rFonts w:hAnsi="細明體" w:cs="細明體"/>
              </w:rPr>
              <w:t>款。三、來函稱「本案</w:t>
            </w:r>
            <w:r w:rsidRPr="009242E5">
              <w:rPr>
                <w:rStyle w:val="aa"/>
              </w:rPr>
              <w:t>建築基地</w:t>
            </w:r>
            <w:r w:rsidRPr="006003C9">
              <w:rPr>
                <w:rFonts w:hAnsi="細明體" w:cs="細明體"/>
              </w:rPr>
              <w:t>並未</w:t>
            </w:r>
            <w:r w:rsidRPr="00264D7F">
              <w:rPr>
                <w:rStyle w:val="aa"/>
              </w:rPr>
              <w:t>臨接</w:t>
            </w:r>
            <w:r w:rsidRPr="00A267DD">
              <w:rPr>
                <w:rStyle w:val="aa"/>
              </w:rPr>
              <w:t>建築線</w:t>
            </w:r>
            <w:r w:rsidRPr="006003C9">
              <w:rPr>
                <w:rFonts w:hAnsi="細明體" w:cs="細明體"/>
              </w:rPr>
              <w:t>，</w:t>
            </w:r>
            <w:r w:rsidRPr="00257C45">
              <w:rPr>
                <w:rStyle w:val="aa"/>
              </w:rPr>
              <w:t>須</w:t>
            </w:r>
            <w:r w:rsidRPr="006003C9">
              <w:rPr>
                <w:rFonts w:hAnsi="細明體" w:cs="細明體"/>
              </w:rPr>
              <w:t>以同段</w:t>
            </w:r>
            <w:r w:rsidRPr="006003C9">
              <w:rPr>
                <w:rFonts w:hAnsi="細明體" w:cs="細明體"/>
              </w:rPr>
              <w:t>670</w:t>
            </w:r>
            <w:r w:rsidRPr="006003C9">
              <w:rPr>
                <w:rFonts w:hAnsi="細明體" w:cs="細明體"/>
              </w:rPr>
              <w:t>、</w:t>
            </w:r>
            <w:r w:rsidRPr="006003C9">
              <w:rPr>
                <w:rFonts w:hAnsi="細明體" w:cs="細明體"/>
              </w:rPr>
              <w:t>671</w:t>
            </w:r>
            <w:r w:rsidRPr="006003C9">
              <w:rPr>
                <w:rFonts w:hAnsi="細明體" w:cs="細明體"/>
              </w:rPr>
              <w:t>、</w:t>
            </w:r>
            <w:r w:rsidRPr="006003C9">
              <w:rPr>
                <w:rFonts w:hAnsi="細明體" w:cs="細明體"/>
              </w:rPr>
              <w:t>779</w:t>
            </w:r>
            <w:r w:rsidRPr="006003C9">
              <w:rPr>
                <w:rFonts w:hAnsi="細明體" w:cs="細明體"/>
              </w:rPr>
              <w:t>地號等</w:t>
            </w:r>
            <w:r w:rsidRPr="006003C9">
              <w:rPr>
                <w:rFonts w:hAnsi="細明體" w:cs="細明體"/>
              </w:rPr>
              <w:t>3</w:t>
            </w:r>
            <w:r w:rsidRPr="006003C9">
              <w:rPr>
                <w:rFonts w:hAnsi="細明體" w:cs="細明體"/>
              </w:rPr>
              <w:t>筆土地作為</w:t>
            </w:r>
            <w:r w:rsidRPr="00A267DD">
              <w:rPr>
                <w:rStyle w:val="aa"/>
              </w:rPr>
              <w:t>私設通路連接建築線</w:t>
            </w:r>
            <w:r w:rsidRPr="006003C9">
              <w:rPr>
                <w:rFonts w:hAnsi="細明體" w:cs="細明體"/>
              </w:rPr>
              <w:t>（該</w:t>
            </w:r>
            <w:r w:rsidRPr="00A267DD">
              <w:rPr>
                <w:rStyle w:val="aa"/>
              </w:rPr>
              <w:t>私設通路</w:t>
            </w:r>
            <w:r w:rsidRPr="006003C9">
              <w:rPr>
                <w:rFonts w:hAnsi="細明體" w:cs="細明體"/>
              </w:rPr>
              <w:t>現況為</w:t>
            </w:r>
            <w:r w:rsidRPr="006003C9">
              <w:rPr>
                <w:rFonts w:hAnsi="細明體" w:cs="細明體"/>
              </w:rPr>
              <w:t>3~3.59</w:t>
            </w:r>
            <w:r w:rsidRPr="00264D7F">
              <w:rPr>
                <w:rStyle w:val="aa"/>
              </w:rPr>
              <w:t>公尺</w:t>
            </w:r>
            <w:r w:rsidRPr="006003C9">
              <w:rPr>
                <w:rFonts w:hAnsi="細明體" w:cs="細明體"/>
              </w:rPr>
              <w:t>），</w:t>
            </w:r>
            <w:r w:rsidRPr="006003C9">
              <w:rPr>
                <w:rFonts w:hAnsi="細明體" w:cs="細明體"/>
              </w:rPr>
              <w:t>……</w:t>
            </w:r>
            <w:r w:rsidRPr="006003C9">
              <w:rPr>
                <w:rFonts w:hAnsi="細明體" w:cs="細明體"/>
              </w:rPr>
              <w:t>其</w:t>
            </w:r>
            <w:r w:rsidRPr="002D4974">
              <w:rPr>
                <w:rStyle w:val="aa"/>
              </w:rPr>
              <w:t>寬度</w:t>
            </w:r>
            <w:r w:rsidRPr="00A267DD">
              <w:rPr>
                <w:rStyle w:val="aa"/>
              </w:rPr>
              <w:t>應達</w:t>
            </w:r>
            <w:r w:rsidRPr="006003C9">
              <w:rPr>
                <w:rFonts w:hAnsi="細明體" w:cs="細明體"/>
              </w:rPr>
              <w:t>八</w:t>
            </w:r>
            <w:r w:rsidRPr="00264D7F">
              <w:rPr>
                <w:rStyle w:val="aa"/>
              </w:rPr>
              <w:t>公尺</w:t>
            </w:r>
            <w:r w:rsidRPr="006003C9">
              <w:rPr>
                <w:rFonts w:hAnsi="細明體" w:cs="細明體"/>
              </w:rPr>
              <w:t>」，查現行</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118</w:t>
            </w:r>
            <w:r w:rsidRPr="006003C9">
              <w:rPr>
                <w:rFonts w:hAnsi="細明體" w:cs="細明體"/>
              </w:rPr>
              <w:t>條第</w:t>
            </w:r>
            <w:r w:rsidRPr="006003C9">
              <w:rPr>
                <w:rFonts w:hAnsi="細明體" w:cs="細明體"/>
              </w:rPr>
              <w:t>2</w:t>
            </w:r>
            <w:r w:rsidRPr="006003C9">
              <w:rPr>
                <w:rFonts w:hAnsi="細明體" w:cs="細明體"/>
              </w:rPr>
              <w:t>款及第</w:t>
            </w:r>
            <w:r w:rsidRPr="006003C9">
              <w:rPr>
                <w:rFonts w:hAnsi="細明體" w:cs="細明體"/>
              </w:rPr>
              <w:t>3</w:t>
            </w:r>
            <w:r w:rsidRPr="006003C9">
              <w:rPr>
                <w:rFonts w:hAnsi="細明體" w:cs="細明體"/>
              </w:rPr>
              <w:t>款</w:t>
            </w:r>
            <w:r w:rsidRPr="009242E5">
              <w:rPr>
                <w:rStyle w:val="aa"/>
              </w:rPr>
              <w:t>分別</w:t>
            </w:r>
            <w:r w:rsidRPr="00264D7F">
              <w:rPr>
                <w:rStyle w:val="aa"/>
              </w:rPr>
              <w:t>規定</w:t>
            </w:r>
            <w:r w:rsidRPr="006003C9">
              <w:rPr>
                <w:rFonts w:hAnsi="細明體" w:cs="細明體"/>
              </w:rPr>
              <w:t>「其他</w:t>
            </w:r>
            <w:r w:rsidRPr="009242E5">
              <w:rPr>
                <w:rStyle w:val="aa"/>
              </w:rPr>
              <w:t>建築物應</w:t>
            </w:r>
            <w:r w:rsidRPr="00264D7F">
              <w:rPr>
                <w:rStyle w:val="aa"/>
              </w:rPr>
              <w:t>臨接</w:t>
            </w:r>
            <w:r w:rsidRPr="006003C9">
              <w:rPr>
                <w:rFonts w:hAnsi="細明體" w:cs="細明體"/>
              </w:rPr>
              <w:t>寬八</w:t>
            </w:r>
            <w:r w:rsidRPr="00264D7F">
              <w:rPr>
                <w:rStyle w:val="aa"/>
              </w:rPr>
              <w:t>公尺</w:t>
            </w:r>
            <w:r w:rsidRPr="002D4974">
              <w:rPr>
                <w:rStyle w:val="aa"/>
              </w:rPr>
              <w:t>以上</w:t>
            </w:r>
            <w:r w:rsidRPr="006003C9">
              <w:rPr>
                <w:rFonts w:hAnsi="細明體" w:cs="細明體"/>
              </w:rPr>
              <w:t>之</w:t>
            </w:r>
            <w:r w:rsidRPr="00A267DD">
              <w:rPr>
                <w:rStyle w:val="aa"/>
              </w:rPr>
              <w:t>道路</w:t>
            </w:r>
            <w:r w:rsidRPr="006003C9">
              <w:rPr>
                <w:rFonts w:hAnsi="細明體" w:cs="細明體"/>
              </w:rPr>
              <w:t>。</w:t>
            </w:r>
            <w:r w:rsidRPr="006003C9">
              <w:rPr>
                <w:rFonts w:hAnsi="細明體" w:cs="細明體"/>
              </w:rPr>
              <w:t>……</w:t>
            </w:r>
            <w:r w:rsidRPr="006003C9">
              <w:rPr>
                <w:rFonts w:hAnsi="細明體" w:cs="細明體"/>
              </w:rPr>
              <w:t>」「</w:t>
            </w:r>
            <w:r w:rsidRPr="009242E5">
              <w:rPr>
                <w:rStyle w:val="aa"/>
              </w:rPr>
              <w:t>建築基地</w:t>
            </w:r>
            <w:r w:rsidRPr="006003C9">
              <w:rPr>
                <w:rFonts w:hAnsi="細明體" w:cs="細明體"/>
              </w:rPr>
              <w:t>未</w:t>
            </w:r>
            <w:r w:rsidRPr="00264D7F">
              <w:rPr>
                <w:rStyle w:val="aa"/>
              </w:rPr>
              <w:t>臨接</w:t>
            </w:r>
            <w:r w:rsidRPr="00A267DD">
              <w:rPr>
                <w:rStyle w:val="aa"/>
              </w:rPr>
              <w:t>道路</w:t>
            </w:r>
            <w:r w:rsidRPr="006003C9">
              <w:rPr>
                <w:rFonts w:hAnsi="細明體" w:cs="細明體"/>
              </w:rPr>
              <w:t>，且供第一款</w:t>
            </w:r>
            <w:r w:rsidRPr="00657F62">
              <w:rPr>
                <w:rStyle w:val="aa"/>
              </w:rPr>
              <w:t>用途</w:t>
            </w:r>
            <w:r w:rsidRPr="009242E5">
              <w:rPr>
                <w:rStyle w:val="aa"/>
              </w:rPr>
              <w:t>以外</w:t>
            </w:r>
            <w:r w:rsidRPr="006003C9">
              <w:rPr>
                <w:rFonts w:hAnsi="細明體" w:cs="細明體"/>
              </w:rPr>
              <w:t>之</w:t>
            </w:r>
            <w:r w:rsidRPr="009242E5">
              <w:rPr>
                <w:rStyle w:val="aa"/>
              </w:rPr>
              <w:t>建築物</w:t>
            </w:r>
            <w:r w:rsidRPr="00A267DD">
              <w:rPr>
                <w:rStyle w:val="aa"/>
              </w:rPr>
              <w:t>使用</w:t>
            </w:r>
            <w:r w:rsidRPr="006003C9">
              <w:rPr>
                <w:rFonts w:hAnsi="細明體" w:cs="細明體"/>
              </w:rPr>
              <w:t>者，</w:t>
            </w:r>
            <w:r w:rsidRPr="00A267DD">
              <w:rPr>
                <w:rStyle w:val="aa"/>
              </w:rPr>
              <w:t>得</w:t>
            </w:r>
            <w:r w:rsidRPr="00C34A2E">
              <w:rPr>
                <w:rStyle w:val="aa"/>
              </w:rPr>
              <w:t>以</w:t>
            </w:r>
            <w:r w:rsidRPr="00A267DD">
              <w:rPr>
                <w:rStyle w:val="aa"/>
              </w:rPr>
              <w:t>私設通路連接道</w:t>
            </w:r>
            <w:r w:rsidRPr="00A267DD">
              <w:rPr>
                <w:rStyle w:val="aa"/>
              </w:rPr>
              <w:lastRenderedPageBreak/>
              <w:t>路</w:t>
            </w:r>
            <w:r w:rsidRPr="006003C9">
              <w:rPr>
                <w:rFonts w:hAnsi="細明體" w:cs="細明體"/>
              </w:rPr>
              <w:t>，該</w:t>
            </w:r>
            <w:r w:rsidRPr="00A267DD">
              <w:rPr>
                <w:rStyle w:val="aa"/>
              </w:rPr>
              <w:t>道路</w:t>
            </w:r>
            <w:r w:rsidRPr="006003C9">
              <w:rPr>
                <w:rFonts w:hAnsi="細明體" w:cs="細明體"/>
              </w:rPr>
              <w:t>及</w:t>
            </w:r>
            <w:r w:rsidRPr="00A267DD">
              <w:rPr>
                <w:rStyle w:val="aa"/>
              </w:rPr>
              <w:t>私設通路</w:t>
            </w:r>
            <w:r w:rsidRPr="009242E5">
              <w:rPr>
                <w:rStyle w:val="aa"/>
              </w:rPr>
              <w:t>寬度</w:t>
            </w:r>
            <w:r w:rsidRPr="006003C9">
              <w:rPr>
                <w:rFonts w:hAnsi="細明體" w:cs="細明體"/>
              </w:rPr>
              <w:t>均合於本條之</w:t>
            </w:r>
            <w:r w:rsidRPr="00264D7F">
              <w:rPr>
                <w:rStyle w:val="aa"/>
              </w:rPr>
              <w:t>規定</w:t>
            </w:r>
            <w:r w:rsidRPr="006003C9">
              <w:rPr>
                <w:rFonts w:hAnsi="細明體" w:cs="細明體"/>
              </w:rPr>
              <w:t>者，該</w:t>
            </w:r>
            <w:r w:rsidRPr="00A267DD">
              <w:rPr>
                <w:rStyle w:val="aa"/>
              </w:rPr>
              <w:t>私設通路</w:t>
            </w:r>
            <w:r w:rsidRPr="006003C9">
              <w:rPr>
                <w:rFonts w:hAnsi="細明體" w:cs="細明體"/>
              </w:rPr>
              <w:t>視為該</w:t>
            </w:r>
            <w:r w:rsidRPr="009242E5">
              <w:rPr>
                <w:rStyle w:val="aa"/>
              </w:rPr>
              <w:t>建築基地</w:t>
            </w:r>
            <w:r w:rsidRPr="006003C9">
              <w:rPr>
                <w:rFonts w:hAnsi="細明體" w:cs="細明體"/>
              </w:rPr>
              <w:t>之</w:t>
            </w:r>
            <w:r w:rsidRPr="00257C45">
              <w:rPr>
                <w:rStyle w:val="aa"/>
              </w:rPr>
              <w:t>面前</w:t>
            </w:r>
            <w:r w:rsidRPr="00A267DD">
              <w:rPr>
                <w:rStyle w:val="aa"/>
              </w:rPr>
              <w:t>道路</w:t>
            </w:r>
            <w:r w:rsidRPr="006003C9">
              <w:rPr>
                <w:rFonts w:hAnsi="細明體" w:cs="細明體"/>
              </w:rPr>
              <w:t>，且</w:t>
            </w:r>
            <w:r w:rsidRPr="00A267DD">
              <w:rPr>
                <w:rStyle w:val="aa"/>
              </w:rPr>
              <w:t>私設通路</w:t>
            </w:r>
            <w:r w:rsidRPr="006003C9">
              <w:rPr>
                <w:rFonts w:hAnsi="細明體" w:cs="細明體"/>
              </w:rPr>
              <w:t>所</w:t>
            </w:r>
            <w:r w:rsidRPr="00264D7F">
              <w:rPr>
                <w:rStyle w:val="aa"/>
              </w:rPr>
              <w:t>占</w:t>
            </w:r>
            <w:r w:rsidRPr="002D4974">
              <w:rPr>
                <w:rStyle w:val="aa"/>
              </w:rPr>
              <w:t>面積</w:t>
            </w:r>
            <w:r w:rsidRPr="00A267DD">
              <w:rPr>
                <w:rStyle w:val="aa"/>
              </w:rPr>
              <w:t>不得</w:t>
            </w:r>
            <w:r w:rsidRPr="00264D7F">
              <w:rPr>
                <w:rStyle w:val="aa"/>
              </w:rPr>
              <w:t>計入</w:t>
            </w:r>
            <w:r w:rsidRPr="00860400">
              <w:rPr>
                <w:rStyle w:val="aa"/>
              </w:rPr>
              <w:t>法定</w:t>
            </w:r>
            <w:r w:rsidRPr="00A267DD">
              <w:rPr>
                <w:rStyle w:val="aa"/>
              </w:rPr>
              <w:t>空地</w:t>
            </w:r>
            <w:r w:rsidRPr="002D4974">
              <w:rPr>
                <w:rStyle w:val="aa"/>
              </w:rPr>
              <w:t>面積</w:t>
            </w:r>
            <w:r w:rsidRPr="006003C9">
              <w:rPr>
                <w:rFonts w:hAnsi="細明體" w:cs="細明體"/>
              </w:rPr>
              <w:t>。」查尚</w:t>
            </w:r>
            <w:r w:rsidRPr="00C34A2E">
              <w:rPr>
                <w:rStyle w:val="aa"/>
              </w:rPr>
              <w:t>無因</w:t>
            </w:r>
            <w:r w:rsidRPr="00A267DD">
              <w:rPr>
                <w:rStyle w:val="aa"/>
              </w:rPr>
              <w:t>地形</w:t>
            </w:r>
            <w:r w:rsidRPr="006003C9">
              <w:rPr>
                <w:rFonts w:hAnsi="細明體" w:cs="細明體"/>
              </w:rPr>
              <w:t>及環境限制</w:t>
            </w:r>
            <w:r w:rsidRPr="00C34A2E">
              <w:rPr>
                <w:rStyle w:val="aa"/>
              </w:rPr>
              <w:t>因</w:t>
            </w:r>
            <w:r w:rsidRPr="006003C9">
              <w:rPr>
                <w:rFonts w:hAnsi="細明體" w:cs="細明體"/>
              </w:rPr>
              <w:t>素</w:t>
            </w:r>
            <w:r w:rsidRPr="00A267DD">
              <w:rPr>
                <w:rStyle w:val="aa"/>
              </w:rPr>
              <w:t>得不受</w:t>
            </w:r>
            <w:r w:rsidRPr="006003C9">
              <w:rPr>
                <w:rFonts w:hAnsi="細明體" w:cs="細明體"/>
              </w:rPr>
              <w:t>限制該</w:t>
            </w:r>
            <w:r w:rsidRPr="006003C9">
              <w:rPr>
                <w:rFonts w:hAnsi="細明體" w:cs="細明體"/>
              </w:rPr>
              <w:t>2</w:t>
            </w:r>
            <w:r w:rsidRPr="006003C9">
              <w:rPr>
                <w:rFonts w:hAnsi="細明體" w:cs="細明體"/>
              </w:rPr>
              <w:t>款限制之</w:t>
            </w:r>
            <w:r w:rsidRPr="00264D7F">
              <w:rPr>
                <w:rStyle w:val="aa"/>
              </w:rPr>
              <w:t>規定</w:t>
            </w:r>
            <w:r w:rsidRPr="006003C9">
              <w:rPr>
                <w:rFonts w:hAnsi="細明體" w:cs="細明體"/>
              </w:rPr>
              <w:t>。又查上開條文第</w:t>
            </w:r>
            <w:r w:rsidRPr="006003C9">
              <w:rPr>
                <w:rFonts w:hAnsi="細明體" w:cs="細明體"/>
              </w:rPr>
              <w:t>3</w:t>
            </w:r>
            <w:r w:rsidRPr="006003C9">
              <w:rPr>
                <w:rFonts w:hAnsi="細明體" w:cs="細明體"/>
              </w:rPr>
              <w:t>款係於</w:t>
            </w:r>
            <w:r w:rsidRPr="006003C9">
              <w:rPr>
                <w:rFonts w:hAnsi="細明體" w:cs="細明體"/>
              </w:rPr>
              <w:t>98</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5</w:t>
            </w:r>
            <w:r w:rsidRPr="006003C9">
              <w:rPr>
                <w:rFonts w:hAnsi="細明體" w:cs="細明體"/>
              </w:rPr>
              <w:t>日發布修正時增列，其修正說明載「</w:t>
            </w:r>
            <w:r w:rsidRPr="006003C9">
              <w:rPr>
                <w:rFonts w:hAnsi="細明體" w:cs="細明體"/>
              </w:rPr>
              <w:t>……</w:t>
            </w:r>
            <w:r w:rsidRPr="006003C9">
              <w:rPr>
                <w:rFonts w:hAnsi="細明體" w:cs="細明體"/>
              </w:rPr>
              <w:t>惟目前非都市土地之丁種</w:t>
            </w:r>
            <w:r w:rsidRPr="009242E5">
              <w:rPr>
                <w:rStyle w:val="aa"/>
              </w:rPr>
              <w:t>建築</w:t>
            </w:r>
            <w:r w:rsidRPr="006003C9">
              <w:rPr>
                <w:rFonts w:hAnsi="細明體" w:cs="細明體"/>
              </w:rPr>
              <w:t>用地及</w:t>
            </w:r>
            <w:r w:rsidRPr="00A267DD">
              <w:rPr>
                <w:rStyle w:val="aa"/>
              </w:rPr>
              <w:t>都市計畫</w:t>
            </w:r>
            <w:r w:rsidRPr="006003C9">
              <w:rPr>
                <w:rFonts w:hAnsi="細明體" w:cs="細明體"/>
              </w:rPr>
              <w:t>工業區之</w:t>
            </w:r>
            <w:r w:rsidRPr="009242E5">
              <w:rPr>
                <w:rStyle w:val="aa"/>
              </w:rPr>
              <w:t>建築基地</w:t>
            </w:r>
            <w:r w:rsidRPr="006003C9">
              <w:rPr>
                <w:rFonts w:hAnsi="細明體" w:cs="細明體"/>
              </w:rPr>
              <w:t>，常有未直接</w:t>
            </w:r>
            <w:r w:rsidRPr="00264D7F">
              <w:rPr>
                <w:rStyle w:val="aa"/>
              </w:rPr>
              <w:t>臨接</w:t>
            </w:r>
            <w:r w:rsidRPr="00A267DD">
              <w:rPr>
                <w:rStyle w:val="aa"/>
              </w:rPr>
              <w:t>道路</w:t>
            </w:r>
            <w:r w:rsidRPr="009242E5">
              <w:rPr>
                <w:rStyle w:val="aa"/>
              </w:rPr>
              <w:t>無法</w:t>
            </w:r>
            <w:r w:rsidRPr="006003C9">
              <w:rPr>
                <w:rFonts w:hAnsi="細明體" w:cs="細明體"/>
              </w:rPr>
              <w:t>指定</w:t>
            </w:r>
            <w:r w:rsidRPr="00A267DD">
              <w:rPr>
                <w:rStyle w:val="aa"/>
              </w:rPr>
              <w:t>建築線</w:t>
            </w:r>
            <w:r w:rsidRPr="006003C9">
              <w:rPr>
                <w:rFonts w:hAnsi="細明體" w:cs="細明體"/>
              </w:rPr>
              <w:t>之情況，為解決實務所</w:t>
            </w:r>
            <w:r w:rsidRPr="00264D7F">
              <w:rPr>
                <w:rStyle w:val="aa"/>
              </w:rPr>
              <w:t>面臨</w:t>
            </w:r>
            <w:r w:rsidRPr="006003C9">
              <w:rPr>
                <w:rFonts w:hAnsi="細明體" w:cs="細明體"/>
              </w:rPr>
              <w:t>之問題，爰增訂第</w:t>
            </w:r>
            <w:r w:rsidRPr="006003C9">
              <w:rPr>
                <w:rFonts w:hAnsi="細明體" w:cs="細明體"/>
              </w:rPr>
              <w:t>3</w:t>
            </w:r>
            <w:r w:rsidRPr="006003C9">
              <w:rPr>
                <w:rFonts w:hAnsi="細明體" w:cs="細明體"/>
              </w:rPr>
              <w:t>款，</w:t>
            </w:r>
            <w:r w:rsidRPr="00264D7F">
              <w:rPr>
                <w:rStyle w:val="aa"/>
              </w:rPr>
              <w:t>規定</w:t>
            </w:r>
            <w:r w:rsidRPr="006003C9">
              <w:rPr>
                <w:rFonts w:hAnsi="細明體" w:cs="細明體"/>
              </w:rPr>
              <w:t>第</w:t>
            </w:r>
            <w:r w:rsidRPr="006003C9">
              <w:rPr>
                <w:rFonts w:hAnsi="細明體" w:cs="細明體"/>
              </w:rPr>
              <w:t>1</w:t>
            </w:r>
            <w:r w:rsidRPr="006003C9">
              <w:rPr>
                <w:rFonts w:hAnsi="細明體" w:cs="細明體"/>
              </w:rPr>
              <w:t>款</w:t>
            </w:r>
            <w:r w:rsidRPr="00657F62">
              <w:rPr>
                <w:rStyle w:val="aa"/>
              </w:rPr>
              <w:t>用途</w:t>
            </w:r>
            <w:r w:rsidRPr="009242E5">
              <w:rPr>
                <w:rStyle w:val="aa"/>
              </w:rPr>
              <w:t>以外</w:t>
            </w:r>
            <w:r w:rsidRPr="006003C9">
              <w:rPr>
                <w:rFonts w:hAnsi="細明體" w:cs="細明體"/>
              </w:rPr>
              <w:t>之</w:t>
            </w:r>
            <w:r w:rsidRPr="009242E5">
              <w:rPr>
                <w:rStyle w:val="aa"/>
              </w:rPr>
              <w:t>建築物</w:t>
            </w:r>
            <w:r w:rsidRPr="00A267DD">
              <w:rPr>
                <w:rStyle w:val="aa"/>
              </w:rPr>
              <w:t>得</w:t>
            </w:r>
            <w:r w:rsidRPr="00C34A2E">
              <w:rPr>
                <w:rStyle w:val="aa"/>
              </w:rPr>
              <w:t>以</w:t>
            </w:r>
            <w:r w:rsidRPr="00A267DD">
              <w:rPr>
                <w:rStyle w:val="aa"/>
              </w:rPr>
              <w:t>私設通路連接道路</w:t>
            </w:r>
            <w:r w:rsidRPr="006003C9">
              <w:rPr>
                <w:rFonts w:hAnsi="細明體" w:cs="細明體"/>
              </w:rPr>
              <w:t>，並</w:t>
            </w:r>
            <w:r w:rsidRPr="00264D7F">
              <w:rPr>
                <w:rStyle w:val="aa"/>
              </w:rPr>
              <w:t>規定</w:t>
            </w:r>
            <w:r w:rsidRPr="006003C9">
              <w:rPr>
                <w:rFonts w:hAnsi="細明體" w:cs="細明體"/>
              </w:rPr>
              <w:t>以</w:t>
            </w:r>
            <w:r w:rsidRPr="00A267DD">
              <w:rPr>
                <w:rStyle w:val="aa"/>
              </w:rPr>
              <w:t>私設通路連接</w:t>
            </w:r>
            <w:r w:rsidRPr="006003C9">
              <w:rPr>
                <w:rFonts w:hAnsi="細明體" w:cs="細明體"/>
              </w:rPr>
              <w:t>時，</w:t>
            </w:r>
            <w:r w:rsidRPr="00A267DD">
              <w:rPr>
                <w:rStyle w:val="aa"/>
              </w:rPr>
              <w:t>私設通路</w:t>
            </w:r>
            <w:r w:rsidRPr="006003C9">
              <w:rPr>
                <w:rFonts w:hAnsi="細明體" w:cs="細明體"/>
              </w:rPr>
              <w:t>及</w:t>
            </w:r>
            <w:r w:rsidRPr="00A267DD">
              <w:rPr>
                <w:rStyle w:val="aa"/>
              </w:rPr>
              <w:t>連接</w:t>
            </w:r>
            <w:r w:rsidRPr="006003C9">
              <w:rPr>
                <w:rFonts w:hAnsi="細明體" w:cs="細明體"/>
              </w:rPr>
              <w:t>之</w:t>
            </w:r>
            <w:r w:rsidRPr="00A267DD">
              <w:rPr>
                <w:rStyle w:val="aa"/>
              </w:rPr>
              <w:t>道路</w:t>
            </w:r>
            <w:r w:rsidRPr="006003C9">
              <w:rPr>
                <w:rFonts w:hAnsi="細明體" w:cs="細明體"/>
              </w:rPr>
              <w:t>其</w:t>
            </w:r>
            <w:r w:rsidRPr="002D4974">
              <w:rPr>
                <w:rStyle w:val="aa"/>
              </w:rPr>
              <w:t>寬度</w:t>
            </w:r>
            <w:r w:rsidRPr="006003C9">
              <w:rPr>
                <w:rFonts w:hAnsi="細明體" w:cs="細明體"/>
              </w:rPr>
              <w:t>均</w:t>
            </w:r>
            <w:r w:rsidRPr="009242E5">
              <w:rPr>
                <w:rStyle w:val="aa"/>
              </w:rPr>
              <w:t>應</w:t>
            </w:r>
            <w:r w:rsidRPr="00257C45">
              <w:rPr>
                <w:rStyle w:val="aa"/>
              </w:rPr>
              <w:t>符合</w:t>
            </w:r>
            <w:r w:rsidRPr="006003C9">
              <w:rPr>
                <w:rFonts w:hAnsi="細明體" w:cs="細明體"/>
              </w:rPr>
              <w:t>本條</w:t>
            </w:r>
            <w:r w:rsidRPr="00264D7F">
              <w:rPr>
                <w:rStyle w:val="aa"/>
              </w:rPr>
              <w:t>規定</w:t>
            </w:r>
            <w:r w:rsidRPr="006003C9">
              <w:rPr>
                <w:rFonts w:hAnsi="細明體" w:cs="細明體"/>
              </w:rPr>
              <w:t>……</w:t>
            </w:r>
            <w:r w:rsidRPr="006003C9">
              <w:rPr>
                <w:rFonts w:hAnsi="細明體" w:cs="細明體"/>
              </w:rPr>
              <w:t>。」是來函稱「</w:t>
            </w:r>
            <w:r w:rsidRPr="00264D7F">
              <w:rPr>
                <w:rStyle w:val="aa"/>
              </w:rPr>
              <w:t>縱</w:t>
            </w:r>
            <w:r w:rsidRPr="006003C9">
              <w:rPr>
                <w:rFonts w:hAnsi="細明體" w:cs="細明體"/>
              </w:rPr>
              <w:t>然已</w:t>
            </w:r>
            <w:r w:rsidRPr="00A267DD">
              <w:rPr>
                <w:rStyle w:val="aa"/>
              </w:rPr>
              <w:t>設置</w:t>
            </w:r>
            <w:r w:rsidRPr="006003C9">
              <w:rPr>
                <w:rFonts w:hAnsi="細明體" w:cs="細明體"/>
              </w:rPr>
              <w:t>8</w:t>
            </w:r>
            <w:r w:rsidRPr="00264D7F">
              <w:rPr>
                <w:rStyle w:val="aa"/>
              </w:rPr>
              <w:t>公尺</w:t>
            </w:r>
            <w:r w:rsidRPr="00A267DD">
              <w:rPr>
                <w:rStyle w:val="aa"/>
              </w:rPr>
              <w:t>私設通路</w:t>
            </w:r>
            <w:r w:rsidRPr="006003C9">
              <w:rPr>
                <w:rFonts w:hAnsi="細明體" w:cs="細明體"/>
              </w:rPr>
              <w:t>，其</w:t>
            </w:r>
            <w:r w:rsidRPr="00264D7F">
              <w:rPr>
                <w:rStyle w:val="aa"/>
              </w:rPr>
              <w:t>臨接</w:t>
            </w:r>
            <w:r w:rsidRPr="00A267DD">
              <w:rPr>
                <w:rStyle w:val="aa"/>
              </w:rPr>
              <w:t>現有道路</w:t>
            </w:r>
            <w:r w:rsidRPr="006003C9">
              <w:rPr>
                <w:rFonts w:hAnsi="細明體" w:cs="細明體"/>
              </w:rPr>
              <w:t>之</w:t>
            </w:r>
            <w:r w:rsidRPr="002D4974">
              <w:rPr>
                <w:rStyle w:val="aa"/>
              </w:rPr>
              <w:t>寬度</w:t>
            </w:r>
            <w:r w:rsidRPr="006003C9">
              <w:rPr>
                <w:rFonts w:hAnsi="細明體" w:cs="細明體"/>
              </w:rPr>
              <w:t>亦</w:t>
            </w:r>
            <w:r w:rsidRPr="002946C5">
              <w:rPr>
                <w:rStyle w:val="aa"/>
              </w:rPr>
              <w:t>不足</w:t>
            </w:r>
            <w:r w:rsidRPr="006003C9">
              <w:rPr>
                <w:rFonts w:hAnsi="細明體" w:cs="細明體"/>
              </w:rPr>
              <w:t>8</w:t>
            </w:r>
            <w:r w:rsidRPr="00264D7F">
              <w:rPr>
                <w:rStyle w:val="aa"/>
              </w:rPr>
              <w:t>公尺</w:t>
            </w:r>
            <w:r w:rsidRPr="006003C9">
              <w:rPr>
                <w:rFonts w:hAnsi="細明體" w:cs="細明體"/>
              </w:rPr>
              <w:t>（現況</w:t>
            </w:r>
            <w:r w:rsidRPr="00BA2B90">
              <w:rPr>
                <w:rStyle w:val="aa"/>
              </w:rPr>
              <w:t>僅</w:t>
            </w:r>
            <w:r w:rsidRPr="006003C9">
              <w:rPr>
                <w:rFonts w:hAnsi="細明體" w:cs="細明體"/>
              </w:rPr>
              <w:t>有</w:t>
            </w:r>
            <w:r w:rsidRPr="006003C9">
              <w:rPr>
                <w:rFonts w:hAnsi="細明體" w:cs="細明體"/>
              </w:rPr>
              <w:t>2.65~3.38</w:t>
            </w:r>
            <w:r w:rsidRPr="00264D7F">
              <w:rPr>
                <w:rStyle w:val="aa"/>
              </w:rPr>
              <w:t>公尺</w:t>
            </w:r>
            <w:r w:rsidRPr="006003C9">
              <w:rPr>
                <w:rFonts w:hAnsi="細明體" w:cs="細明體"/>
              </w:rPr>
              <w:t>）」乙節，不符上開第</w:t>
            </w:r>
            <w:r w:rsidRPr="006003C9">
              <w:rPr>
                <w:rFonts w:hAnsi="細明體" w:cs="細明體"/>
              </w:rPr>
              <w:t>118</w:t>
            </w:r>
            <w:r w:rsidRPr="006003C9">
              <w:rPr>
                <w:rFonts w:hAnsi="細明體" w:cs="細明體"/>
              </w:rPr>
              <w:t>條第</w:t>
            </w:r>
            <w:r w:rsidRPr="006003C9">
              <w:rPr>
                <w:rFonts w:hAnsi="細明體" w:cs="細明體"/>
              </w:rPr>
              <w:t>3</w:t>
            </w:r>
            <w:r w:rsidRPr="006003C9">
              <w:rPr>
                <w:rFonts w:hAnsi="細明體" w:cs="細明體"/>
              </w:rPr>
              <w:t>款</w:t>
            </w:r>
            <w:r w:rsidRPr="00264D7F">
              <w:rPr>
                <w:rStyle w:val="aa"/>
              </w:rPr>
              <w:t>規定</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2F2B6E82" w14:textId="77777777" w:rsidTr="00A726EB">
        <w:tc>
          <w:tcPr>
            <w:tcW w:w="9656" w:type="dxa"/>
            <w:shd w:val="clear" w:color="auto" w:fill="auto"/>
          </w:tcPr>
          <w:p w14:paraId="6656E8BC" w14:textId="2312F491"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2015-07-08</w:t>
            </w:r>
            <w:r w:rsidRPr="006003C9">
              <w:rPr>
                <w:rFonts w:hAnsi="細明體" w:cs="細明體"/>
              </w:rPr>
              <w:t>“</w:t>
            </w:r>
          </w:p>
        </w:tc>
      </w:tr>
      <w:tr w:rsidR="001C1AC5" w:rsidRPr="00165CC3" w14:paraId="69746E1E" w14:textId="77777777" w:rsidTr="00A726EB">
        <w:tc>
          <w:tcPr>
            <w:tcW w:w="9656" w:type="dxa"/>
            <w:shd w:val="clear" w:color="auto" w:fill="auto"/>
          </w:tcPr>
          <w:p w14:paraId="303B2E85" w14:textId="4E18B83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C6A9DAD" w14:textId="77777777" w:rsidTr="00A726EB">
        <w:tc>
          <w:tcPr>
            <w:tcW w:w="9656" w:type="dxa"/>
            <w:shd w:val="clear" w:color="auto" w:fill="auto"/>
          </w:tcPr>
          <w:p w14:paraId="32B171E1" w14:textId="715A5FD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5BD5C64" w14:textId="77777777" w:rsidTr="00A726EB">
        <w:tc>
          <w:tcPr>
            <w:tcW w:w="9656" w:type="dxa"/>
            <w:shd w:val="clear" w:color="auto" w:fill="auto"/>
          </w:tcPr>
          <w:p w14:paraId="012FE6FE" w14:textId="0487C701"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2623449A" w14:textId="77777777" w:rsidTr="00A726EB">
        <w:tc>
          <w:tcPr>
            <w:tcW w:w="9656" w:type="dxa"/>
            <w:shd w:val="clear" w:color="auto" w:fill="auto"/>
          </w:tcPr>
          <w:p w14:paraId="6C8E320E" w14:textId="29139554" w:rsidR="001C1AC5" w:rsidRPr="00165CC3" w:rsidRDefault="001C1AC5" w:rsidP="006003C9">
            <w:pPr>
              <w:pStyle w:val="1"/>
              <w:numPr>
                <w:ilvl w:val="0"/>
                <w:numId w:val="1"/>
              </w:numPr>
            </w:pPr>
            <w:r w:rsidRPr="00165CC3">
              <w:rPr>
                <w:rFonts w:cs="細明體"/>
              </w:rPr>
              <w:t>“Title”:“</w:t>
            </w:r>
            <w:r w:rsidRPr="00165CC3">
              <w:rPr>
                <w:rFonts w:hAnsi="細明體" w:cs="細明體"/>
              </w:rPr>
              <w:t>有關居家護理機構之</w:t>
            </w:r>
            <w:r w:rsidR="009242E5" w:rsidRPr="009242E5">
              <w:rPr>
                <w:rStyle w:val="aa"/>
              </w:rPr>
              <w:t>建築物</w:t>
            </w:r>
            <w:r w:rsidR="00A267DD" w:rsidRPr="00A267DD">
              <w:rPr>
                <w:rStyle w:val="aa"/>
              </w:rPr>
              <w:t>使用類組</w:t>
            </w:r>
            <w:r w:rsidRPr="00165CC3">
              <w:rPr>
                <w:rFonts w:hAnsi="細明體" w:cs="細明體"/>
              </w:rPr>
              <w:t>認定事宜，詳如說明，請查照。</w:t>
            </w:r>
            <w:r w:rsidRPr="00165CC3">
              <w:rPr>
                <w:rFonts w:hAnsi="細明體" w:cs="細明體"/>
              </w:rPr>
              <w:t>",</w:t>
            </w:r>
          </w:p>
        </w:tc>
      </w:tr>
      <w:tr w:rsidR="001C1AC5" w:rsidRPr="00165CC3" w14:paraId="003C90DF" w14:textId="77777777" w:rsidTr="00A726EB">
        <w:tc>
          <w:tcPr>
            <w:tcW w:w="9656" w:type="dxa"/>
            <w:shd w:val="clear" w:color="auto" w:fill="auto"/>
          </w:tcPr>
          <w:p w14:paraId="320B8D68" w14:textId="60034667"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文號：內政部令</w:t>
            </w:r>
            <w:r w:rsidRPr="006003C9">
              <w:rPr>
                <w:rFonts w:hAnsi="細明體" w:cs="細明體"/>
              </w:rPr>
              <w:t>104.07.03.</w:t>
            </w:r>
            <w:r w:rsidRPr="006003C9">
              <w:rPr>
                <w:rFonts w:hAnsi="細明體" w:cs="細明體"/>
              </w:rPr>
              <w:t>內授建管字第</w:t>
            </w:r>
            <w:r w:rsidRPr="006003C9">
              <w:rPr>
                <w:rFonts w:hAnsi="細明體" w:cs="細明體"/>
              </w:rPr>
              <w:t>10404220312</w:t>
            </w:r>
            <w:r w:rsidRPr="006003C9">
              <w:rPr>
                <w:rFonts w:hAnsi="細明體" w:cs="細明體"/>
              </w:rPr>
              <w:t>號說明：一、</w:t>
            </w:r>
            <w:r w:rsidRPr="00C34A2E">
              <w:rPr>
                <w:rStyle w:val="aa"/>
              </w:rPr>
              <w:t>依</w:t>
            </w:r>
            <w:r w:rsidRPr="006003C9">
              <w:rPr>
                <w:rFonts w:hAnsi="細明體" w:cs="細明體"/>
              </w:rPr>
              <w:t>據衛生福利部</w:t>
            </w:r>
            <w:r w:rsidRPr="006003C9">
              <w:rPr>
                <w:rFonts w:hAnsi="細明體" w:cs="細明體"/>
              </w:rPr>
              <w:t>104</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12</w:t>
            </w:r>
            <w:r w:rsidRPr="006003C9">
              <w:rPr>
                <w:rFonts w:hAnsi="細明體" w:cs="細明體"/>
              </w:rPr>
              <w:t>日衛部照字第</w:t>
            </w:r>
            <w:r w:rsidRPr="006003C9">
              <w:rPr>
                <w:rFonts w:hAnsi="細明體" w:cs="細明體"/>
              </w:rPr>
              <w:t>1041561089</w:t>
            </w:r>
            <w:r w:rsidRPr="006003C9">
              <w:rPr>
                <w:rFonts w:hAnsi="細明體" w:cs="細明體"/>
              </w:rPr>
              <w:t>號函</w:t>
            </w:r>
            <w:r w:rsidRPr="00264D7F">
              <w:rPr>
                <w:rStyle w:val="aa"/>
              </w:rPr>
              <w:t>辦理</w:t>
            </w:r>
            <w:r w:rsidRPr="006003C9">
              <w:rPr>
                <w:rFonts w:hAnsi="細明體" w:cs="細明體"/>
              </w:rPr>
              <w:t>。二、按</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辦法（下稱本辦法）第</w:t>
            </w:r>
            <w:r w:rsidRPr="006003C9">
              <w:rPr>
                <w:rFonts w:hAnsi="細明體" w:cs="細明體"/>
              </w:rPr>
              <w:t>2</w:t>
            </w:r>
            <w:r w:rsidRPr="006003C9">
              <w:rPr>
                <w:rFonts w:hAnsi="細明體" w:cs="細明體"/>
              </w:rPr>
              <w:t>條第</w:t>
            </w:r>
            <w:r w:rsidRPr="006003C9">
              <w:rPr>
                <w:rFonts w:hAnsi="細明體" w:cs="細明體"/>
              </w:rPr>
              <w:t>1</w:t>
            </w:r>
            <w:r w:rsidRPr="006003C9">
              <w:rPr>
                <w:rFonts w:hAnsi="細明體" w:cs="細明體"/>
              </w:rPr>
              <w:t>項附表</w:t>
            </w:r>
            <w:r w:rsidRPr="006003C9">
              <w:rPr>
                <w:rFonts w:hAnsi="細明體" w:cs="細明體"/>
              </w:rPr>
              <w:t>1</w:t>
            </w:r>
            <w:r w:rsidRPr="006003C9">
              <w:rPr>
                <w:rFonts w:hAnsi="細明體" w:cs="細明體"/>
              </w:rPr>
              <w:t>及第</w:t>
            </w:r>
            <w:r w:rsidRPr="006003C9">
              <w:rPr>
                <w:rFonts w:hAnsi="細明體" w:cs="細明體"/>
              </w:rPr>
              <w:t>2</w:t>
            </w:r>
            <w:r w:rsidRPr="006003C9">
              <w:rPr>
                <w:rFonts w:hAnsi="細明體" w:cs="細明體"/>
              </w:rPr>
              <w:t>項附表</w:t>
            </w:r>
            <w:r w:rsidRPr="006003C9">
              <w:rPr>
                <w:rFonts w:hAnsi="細明體" w:cs="細明體"/>
              </w:rPr>
              <w:t>2</w:t>
            </w:r>
            <w:r w:rsidRPr="00264D7F">
              <w:rPr>
                <w:rStyle w:val="aa"/>
              </w:rPr>
              <w:t>規定</w:t>
            </w:r>
            <w:r w:rsidRPr="006003C9">
              <w:rPr>
                <w:rFonts w:hAnsi="細明體" w:cs="細明體"/>
              </w:rPr>
              <w:t>，「供醫療照護之場所」歸</w:t>
            </w:r>
            <w:r w:rsidRPr="00C34A2E">
              <w:rPr>
                <w:rStyle w:val="aa"/>
              </w:rPr>
              <w:t>屬</w:t>
            </w:r>
            <w:r w:rsidRPr="006003C9">
              <w:rPr>
                <w:rFonts w:hAnsi="細明體" w:cs="細明體"/>
              </w:rPr>
              <w:t>F-1</w:t>
            </w:r>
            <w:r w:rsidRPr="00A267DD">
              <w:rPr>
                <w:rStyle w:val="aa"/>
              </w:rPr>
              <w:t>類組</w:t>
            </w:r>
            <w:r w:rsidRPr="006003C9">
              <w:rPr>
                <w:rFonts w:hAnsi="細明體" w:cs="細明體"/>
              </w:rPr>
              <w:t>，其</w:t>
            </w:r>
            <w:r w:rsidRPr="00A267DD">
              <w:rPr>
                <w:rStyle w:val="aa"/>
              </w:rPr>
              <w:t>使用</w:t>
            </w:r>
            <w:r w:rsidRPr="006003C9">
              <w:rPr>
                <w:rFonts w:hAnsi="細明體" w:cs="細明體"/>
              </w:rPr>
              <w:t>項目例舉如「設有</w:t>
            </w:r>
            <w:r w:rsidRPr="006003C9">
              <w:rPr>
                <w:rFonts w:hAnsi="細明體" w:cs="細明體"/>
              </w:rPr>
              <w:t>10</w:t>
            </w:r>
            <w:r w:rsidRPr="006003C9">
              <w:rPr>
                <w:rFonts w:hAnsi="細明體" w:cs="細明體"/>
              </w:rPr>
              <w:t>床病床</w:t>
            </w:r>
            <w:r w:rsidRPr="002D4974">
              <w:rPr>
                <w:rStyle w:val="aa"/>
              </w:rPr>
              <w:t>以上</w:t>
            </w:r>
            <w:r w:rsidRPr="006003C9">
              <w:rPr>
                <w:rFonts w:hAnsi="細明體" w:cs="細明體"/>
              </w:rPr>
              <w:t>之下列場所：醫院</w:t>
            </w:r>
            <w:r w:rsidRPr="006003C9">
              <w:rPr>
                <w:rFonts w:hAnsi="細明體" w:cs="細明體"/>
              </w:rPr>
              <w:t>‥</w:t>
            </w:r>
            <w:r w:rsidRPr="009242E5">
              <w:rPr>
                <w:rStyle w:val="aa"/>
              </w:rPr>
              <w:t>樓地</w:t>
            </w:r>
            <w:r w:rsidRPr="00264D7F">
              <w:rPr>
                <w:rStyle w:val="aa"/>
              </w:rPr>
              <w:t>板</w:t>
            </w:r>
            <w:r w:rsidRPr="009242E5">
              <w:rPr>
                <w:rStyle w:val="aa"/>
              </w:rPr>
              <w:t>面積</w:t>
            </w:r>
            <w:r w:rsidRPr="006003C9">
              <w:rPr>
                <w:rFonts w:hAnsi="細明體" w:cs="細明體"/>
              </w:rPr>
              <w:t>在</w:t>
            </w:r>
            <w:r w:rsidRPr="006003C9">
              <w:rPr>
                <w:rFonts w:hAnsi="細明體" w:cs="細明體"/>
              </w:rPr>
              <w:t>1</w:t>
            </w:r>
            <w:r w:rsidRPr="006003C9">
              <w:rPr>
                <w:rFonts w:hAnsi="細明體" w:cs="細明體"/>
              </w:rPr>
              <w:t>千</w:t>
            </w:r>
            <w:r w:rsidRPr="00264D7F">
              <w:rPr>
                <w:rStyle w:val="aa"/>
              </w:rPr>
              <w:t>平方公尺</w:t>
            </w:r>
            <w:r w:rsidRPr="002D4974">
              <w:rPr>
                <w:rStyle w:val="aa"/>
              </w:rPr>
              <w:t>以上</w:t>
            </w:r>
            <w:r w:rsidRPr="006003C9">
              <w:rPr>
                <w:rFonts w:hAnsi="細明體" w:cs="細明體"/>
              </w:rPr>
              <w:t>之診所</w:t>
            </w:r>
            <w:r w:rsidRPr="006003C9">
              <w:rPr>
                <w:rFonts w:hAnsi="細明體" w:cs="細明體"/>
              </w:rPr>
              <w:t>......</w:t>
            </w:r>
            <w:r w:rsidRPr="009242E5">
              <w:rPr>
                <w:rStyle w:val="aa"/>
              </w:rPr>
              <w:t>樓地</w:t>
            </w:r>
            <w:r w:rsidRPr="00264D7F">
              <w:rPr>
                <w:rStyle w:val="aa"/>
              </w:rPr>
              <w:t>板</w:t>
            </w:r>
            <w:r w:rsidRPr="009242E5">
              <w:rPr>
                <w:rStyle w:val="aa"/>
              </w:rPr>
              <w:t>面積</w:t>
            </w:r>
            <w:r w:rsidRPr="006003C9">
              <w:rPr>
                <w:rFonts w:hAnsi="細明體" w:cs="細明體"/>
              </w:rPr>
              <w:t>在</w:t>
            </w:r>
            <w:r w:rsidRPr="006003C9">
              <w:rPr>
                <w:rFonts w:hAnsi="細明體" w:cs="細明體"/>
              </w:rPr>
              <w:t>5</w:t>
            </w:r>
            <w:r w:rsidRPr="006003C9">
              <w:rPr>
                <w:rFonts w:hAnsi="細明體" w:cs="細明體"/>
              </w:rPr>
              <w:t>百</w:t>
            </w:r>
            <w:r w:rsidRPr="00264D7F">
              <w:rPr>
                <w:rStyle w:val="aa"/>
              </w:rPr>
              <w:t>平方公尺</w:t>
            </w:r>
            <w:r w:rsidRPr="002D4974">
              <w:rPr>
                <w:rStyle w:val="aa"/>
              </w:rPr>
              <w:t>以上</w:t>
            </w:r>
            <w:r w:rsidRPr="006003C9">
              <w:rPr>
                <w:rFonts w:hAnsi="細明體" w:cs="細明體"/>
              </w:rPr>
              <w:t>之下列場所：護理之家機構（一般護理之家、精神護理之家）</w:t>
            </w:r>
            <w:r w:rsidRPr="006003C9">
              <w:rPr>
                <w:rFonts w:hAnsi="細明體" w:cs="細明體"/>
              </w:rPr>
              <w:t>......</w:t>
            </w:r>
            <w:r w:rsidRPr="006003C9">
              <w:rPr>
                <w:rFonts w:hAnsi="細明體" w:cs="細明體"/>
              </w:rPr>
              <w:t>」；「供商談、接洽、處理一般事務之場所」歸</w:t>
            </w:r>
            <w:r w:rsidRPr="00C34A2E">
              <w:rPr>
                <w:rStyle w:val="aa"/>
              </w:rPr>
              <w:t>屬</w:t>
            </w:r>
            <w:r w:rsidRPr="006003C9">
              <w:rPr>
                <w:rFonts w:hAnsi="細明體" w:cs="細明體"/>
              </w:rPr>
              <w:t>G-2</w:t>
            </w:r>
            <w:r w:rsidRPr="00A267DD">
              <w:rPr>
                <w:rStyle w:val="aa"/>
              </w:rPr>
              <w:t>類組</w:t>
            </w:r>
            <w:r w:rsidRPr="006003C9">
              <w:rPr>
                <w:rFonts w:hAnsi="細明體" w:cs="細明體"/>
              </w:rPr>
              <w:t>，其</w:t>
            </w:r>
            <w:r w:rsidRPr="00A267DD">
              <w:rPr>
                <w:rStyle w:val="aa"/>
              </w:rPr>
              <w:t>使用</w:t>
            </w:r>
            <w:r w:rsidRPr="006003C9">
              <w:rPr>
                <w:rFonts w:hAnsi="細明體" w:cs="細明體"/>
              </w:rPr>
              <w:t>項目例舉如「政府機關（公務機關）、一般事務所</w:t>
            </w:r>
            <w:r w:rsidRPr="006003C9">
              <w:rPr>
                <w:rFonts w:hAnsi="細明體" w:cs="細明體"/>
              </w:rPr>
              <w:t>......</w:t>
            </w:r>
            <w:r w:rsidRPr="006003C9">
              <w:rPr>
                <w:rFonts w:hAnsi="細明體" w:cs="細明體"/>
              </w:rPr>
              <w:t>辦公室（廳）</w:t>
            </w:r>
            <w:r w:rsidRPr="006003C9">
              <w:rPr>
                <w:rFonts w:hAnsi="細明體" w:cs="細明體"/>
              </w:rPr>
              <w:t>......</w:t>
            </w:r>
            <w:r w:rsidRPr="006003C9">
              <w:rPr>
                <w:rFonts w:hAnsi="細明體" w:cs="細明體"/>
              </w:rPr>
              <w:t>」；「供一般</w:t>
            </w:r>
            <w:r w:rsidRPr="00A267DD">
              <w:rPr>
                <w:rStyle w:val="aa"/>
              </w:rPr>
              <w:t>門</w:t>
            </w:r>
            <w:r w:rsidRPr="006003C9">
              <w:rPr>
                <w:rFonts w:hAnsi="細明體" w:cs="細明體"/>
              </w:rPr>
              <w:t>診、零售、日常服務之場所」歸</w:t>
            </w:r>
            <w:r w:rsidRPr="00C34A2E">
              <w:rPr>
                <w:rStyle w:val="aa"/>
              </w:rPr>
              <w:t>屬</w:t>
            </w:r>
            <w:r w:rsidRPr="006003C9">
              <w:rPr>
                <w:rFonts w:hAnsi="細明體" w:cs="細明體"/>
              </w:rPr>
              <w:t>G-3</w:t>
            </w:r>
            <w:r w:rsidRPr="00A267DD">
              <w:rPr>
                <w:rStyle w:val="aa"/>
              </w:rPr>
              <w:t>類組</w:t>
            </w:r>
            <w:r w:rsidRPr="006003C9">
              <w:rPr>
                <w:rFonts w:hAnsi="細明體" w:cs="細明體"/>
              </w:rPr>
              <w:t>，其</w:t>
            </w:r>
            <w:r w:rsidRPr="00A267DD">
              <w:rPr>
                <w:rStyle w:val="aa"/>
              </w:rPr>
              <w:t>使用</w:t>
            </w:r>
            <w:r w:rsidRPr="006003C9">
              <w:rPr>
                <w:rFonts w:hAnsi="細明體" w:cs="細明體"/>
              </w:rPr>
              <w:t>項目例舉如「</w:t>
            </w:r>
            <w:r w:rsidRPr="00A267DD">
              <w:rPr>
                <w:rStyle w:val="aa"/>
              </w:rPr>
              <w:t>設置</w:t>
            </w:r>
            <w:r w:rsidRPr="006003C9">
              <w:rPr>
                <w:rFonts w:hAnsi="細明體" w:cs="細明體"/>
              </w:rPr>
              <w:t>病床</w:t>
            </w:r>
            <w:r w:rsidRPr="00264D7F">
              <w:rPr>
                <w:rStyle w:val="aa"/>
              </w:rPr>
              <w:t>未達</w:t>
            </w:r>
            <w:r w:rsidRPr="006003C9">
              <w:rPr>
                <w:rFonts w:hAnsi="細明體" w:cs="細明體"/>
              </w:rPr>
              <w:t>10</w:t>
            </w:r>
            <w:r w:rsidRPr="006003C9">
              <w:rPr>
                <w:rFonts w:hAnsi="細明體" w:cs="細明體"/>
              </w:rPr>
              <w:t>床之下列場所：醫院</w:t>
            </w:r>
            <w:r w:rsidRPr="006003C9">
              <w:rPr>
                <w:rFonts w:hAnsi="細明體" w:cs="細明體"/>
              </w:rPr>
              <w:t>......</w:t>
            </w:r>
            <w:r w:rsidRPr="009242E5">
              <w:rPr>
                <w:rStyle w:val="aa"/>
              </w:rPr>
              <w:t>樓地</w:t>
            </w:r>
            <w:r w:rsidRPr="00264D7F">
              <w:rPr>
                <w:rStyle w:val="aa"/>
              </w:rPr>
              <w:t>板</w:t>
            </w:r>
            <w:r w:rsidRPr="009242E5">
              <w:rPr>
                <w:rStyle w:val="aa"/>
              </w:rPr>
              <w:t>面積</w:t>
            </w:r>
            <w:r w:rsidRPr="00264D7F">
              <w:rPr>
                <w:rStyle w:val="aa"/>
              </w:rPr>
              <w:t>未達</w:t>
            </w:r>
            <w:r w:rsidRPr="006003C9">
              <w:rPr>
                <w:rFonts w:hAnsi="細明體" w:cs="細明體"/>
              </w:rPr>
              <w:t>1</w:t>
            </w:r>
            <w:r w:rsidRPr="006003C9">
              <w:rPr>
                <w:rFonts w:hAnsi="細明體" w:cs="細明體"/>
              </w:rPr>
              <w:t>千</w:t>
            </w:r>
            <w:r w:rsidRPr="00264D7F">
              <w:rPr>
                <w:rStyle w:val="aa"/>
              </w:rPr>
              <w:t>平方公尺</w:t>
            </w:r>
            <w:r w:rsidRPr="006003C9">
              <w:rPr>
                <w:rFonts w:hAnsi="細明體" w:cs="細明體"/>
              </w:rPr>
              <w:t>之診所</w:t>
            </w:r>
            <w:r w:rsidRPr="006003C9">
              <w:rPr>
                <w:rFonts w:hAnsi="細明體" w:cs="細明體"/>
              </w:rPr>
              <w:t>......</w:t>
            </w:r>
            <w:r w:rsidRPr="006003C9">
              <w:rPr>
                <w:rFonts w:hAnsi="細明體" w:cs="細明體"/>
              </w:rPr>
              <w:t>」；「供特定人短期住宿之場所」歸</w:t>
            </w:r>
            <w:r w:rsidRPr="00C34A2E">
              <w:rPr>
                <w:rStyle w:val="aa"/>
              </w:rPr>
              <w:t>屬</w:t>
            </w:r>
            <w:r w:rsidRPr="006003C9">
              <w:rPr>
                <w:rFonts w:hAnsi="細明體" w:cs="細明體"/>
              </w:rPr>
              <w:t>H-1</w:t>
            </w:r>
            <w:r w:rsidRPr="00A267DD">
              <w:rPr>
                <w:rStyle w:val="aa"/>
              </w:rPr>
              <w:t>類組</w:t>
            </w:r>
            <w:r w:rsidRPr="006003C9">
              <w:rPr>
                <w:rFonts w:hAnsi="細明體" w:cs="細明體"/>
              </w:rPr>
              <w:t>，其</w:t>
            </w:r>
            <w:r w:rsidRPr="00A267DD">
              <w:rPr>
                <w:rStyle w:val="aa"/>
              </w:rPr>
              <w:t>使用</w:t>
            </w:r>
            <w:r w:rsidRPr="006003C9">
              <w:rPr>
                <w:rFonts w:hAnsi="細明體" w:cs="細明體"/>
              </w:rPr>
              <w:t>項目例舉如「</w:t>
            </w:r>
            <w:r w:rsidRPr="009242E5">
              <w:rPr>
                <w:rStyle w:val="aa"/>
              </w:rPr>
              <w:t>樓地</w:t>
            </w:r>
            <w:r w:rsidRPr="00264D7F">
              <w:rPr>
                <w:rStyle w:val="aa"/>
              </w:rPr>
              <w:t>板</w:t>
            </w:r>
            <w:r w:rsidRPr="009242E5">
              <w:rPr>
                <w:rStyle w:val="aa"/>
              </w:rPr>
              <w:t>面積</w:t>
            </w:r>
            <w:r w:rsidRPr="00264D7F">
              <w:rPr>
                <w:rStyle w:val="aa"/>
              </w:rPr>
              <w:t>未達</w:t>
            </w:r>
            <w:r w:rsidRPr="006003C9">
              <w:rPr>
                <w:rFonts w:hAnsi="細明體" w:cs="細明體"/>
              </w:rPr>
              <w:t>5</w:t>
            </w:r>
            <w:r w:rsidRPr="006003C9">
              <w:rPr>
                <w:rFonts w:hAnsi="細明體" w:cs="細明體"/>
              </w:rPr>
              <w:t>百</w:t>
            </w:r>
            <w:r w:rsidRPr="00264D7F">
              <w:rPr>
                <w:rStyle w:val="aa"/>
              </w:rPr>
              <w:t>平方公尺</w:t>
            </w:r>
            <w:r w:rsidRPr="006003C9">
              <w:rPr>
                <w:rFonts w:hAnsi="細明體" w:cs="細明體"/>
              </w:rPr>
              <w:t>之下列場所：護理之家機構（一般護理之家、精神護理之家）</w:t>
            </w:r>
            <w:r w:rsidRPr="006003C9">
              <w:rPr>
                <w:rFonts w:hAnsi="細明體" w:cs="細明體"/>
              </w:rPr>
              <w:t>......</w:t>
            </w:r>
            <w:r w:rsidRPr="006003C9">
              <w:rPr>
                <w:rFonts w:hAnsi="細明體" w:cs="細明體"/>
              </w:rPr>
              <w:t>居家護理機構</w:t>
            </w:r>
            <w:r w:rsidRPr="006003C9">
              <w:rPr>
                <w:rFonts w:hAnsi="細明體" w:cs="細明體"/>
              </w:rPr>
              <w:t>......</w:t>
            </w:r>
            <w:r w:rsidRPr="006003C9">
              <w:rPr>
                <w:rFonts w:hAnsi="細明體" w:cs="細明體"/>
              </w:rPr>
              <w:t>」。三、另按衛生福利部</w:t>
            </w:r>
            <w:r w:rsidRPr="006003C9">
              <w:rPr>
                <w:rFonts w:hAnsi="細明體" w:cs="細明體"/>
              </w:rPr>
              <w:t>103</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13</w:t>
            </w:r>
            <w:r w:rsidRPr="006003C9">
              <w:rPr>
                <w:rFonts w:hAnsi="細明體" w:cs="細明體"/>
              </w:rPr>
              <w:t>日衛部照字第</w:t>
            </w:r>
            <w:r w:rsidRPr="006003C9">
              <w:rPr>
                <w:rFonts w:hAnsi="細明體" w:cs="細明體"/>
              </w:rPr>
              <w:t>1031560859</w:t>
            </w:r>
            <w:r w:rsidRPr="006003C9">
              <w:rPr>
                <w:rFonts w:hAnsi="細明體" w:cs="細明體"/>
              </w:rPr>
              <w:t>號函稱略以「</w:t>
            </w:r>
            <w:r w:rsidRPr="00C34A2E">
              <w:rPr>
                <w:rStyle w:val="aa"/>
              </w:rPr>
              <w:t>依</w:t>
            </w:r>
            <w:r w:rsidRPr="006003C9">
              <w:rPr>
                <w:rFonts w:hAnsi="細明體" w:cs="細明體"/>
              </w:rPr>
              <w:t>據『身心</w:t>
            </w:r>
            <w:r w:rsidRPr="009242E5">
              <w:rPr>
                <w:rStyle w:val="aa"/>
              </w:rPr>
              <w:t>障礙</w:t>
            </w:r>
            <w:r w:rsidRPr="006003C9">
              <w:rPr>
                <w:rFonts w:hAnsi="細明體" w:cs="細明體"/>
              </w:rPr>
              <w:t>者個人照顧服務辦法』第</w:t>
            </w:r>
            <w:r w:rsidRPr="006003C9">
              <w:rPr>
                <w:rFonts w:hAnsi="細明體" w:cs="細明體"/>
              </w:rPr>
              <w:t>2</w:t>
            </w:r>
            <w:r w:rsidRPr="006003C9">
              <w:rPr>
                <w:rFonts w:hAnsi="細明體" w:cs="細明體"/>
              </w:rPr>
              <w:t>條</w:t>
            </w:r>
            <w:r w:rsidRPr="00264D7F">
              <w:rPr>
                <w:rStyle w:val="aa"/>
              </w:rPr>
              <w:t>規定</w:t>
            </w:r>
            <w:r w:rsidRPr="006003C9">
              <w:rPr>
                <w:rFonts w:hAnsi="細明體" w:cs="細明體"/>
              </w:rPr>
              <w:t>......</w:t>
            </w:r>
            <w:r w:rsidRPr="006003C9">
              <w:rPr>
                <w:rFonts w:hAnsi="細明體" w:cs="細明體"/>
              </w:rPr>
              <w:t>居家式服務：指以到宅提供服務。</w:t>
            </w:r>
            <w:r w:rsidRPr="006003C9">
              <w:rPr>
                <w:rFonts w:hAnsi="細明體" w:cs="細明體"/>
              </w:rPr>
              <w:t>.....</w:t>
            </w:r>
            <w:r w:rsidRPr="006003C9">
              <w:rPr>
                <w:rFonts w:hAnsi="細明體" w:cs="細明體"/>
              </w:rPr>
              <w:t>同辦法第</w:t>
            </w:r>
            <w:r w:rsidRPr="006003C9">
              <w:rPr>
                <w:rFonts w:hAnsi="細明體" w:cs="細明體"/>
              </w:rPr>
              <w:t>7</w:t>
            </w:r>
            <w:r w:rsidRPr="006003C9">
              <w:rPr>
                <w:rFonts w:hAnsi="細明體" w:cs="細明體"/>
              </w:rPr>
              <w:t>條</w:t>
            </w:r>
            <w:r w:rsidRPr="00264D7F">
              <w:rPr>
                <w:rStyle w:val="aa"/>
              </w:rPr>
              <w:t>規定</w:t>
            </w:r>
            <w:r w:rsidRPr="006003C9">
              <w:rPr>
                <w:rFonts w:hAnsi="細明體" w:cs="細明體"/>
              </w:rPr>
              <w:t>居家照顧以居家式提供下列服務：一、居家護理。</w:t>
            </w:r>
            <w:r w:rsidRPr="006003C9">
              <w:rPr>
                <w:rFonts w:hAnsi="細明體" w:cs="細明體"/>
              </w:rPr>
              <w:t>......</w:t>
            </w:r>
            <w:r w:rsidRPr="006003C9">
              <w:rPr>
                <w:rFonts w:hAnsi="細明體" w:cs="細明體"/>
              </w:rPr>
              <w:t>；及同辦法第</w:t>
            </w:r>
            <w:r w:rsidRPr="006003C9">
              <w:rPr>
                <w:rFonts w:hAnsi="細明體" w:cs="細明體"/>
              </w:rPr>
              <w:t>10</w:t>
            </w:r>
            <w:r w:rsidRPr="006003C9">
              <w:rPr>
                <w:rFonts w:hAnsi="細明體" w:cs="細明體"/>
              </w:rPr>
              <w:t>條第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：居家護理</w:t>
            </w:r>
            <w:r w:rsidRPr="00A267DD">
              <w:rPr>
                <w:rStyle w:val="aa"/>
              </w:rPr>
              <w:t>得</w:t>
            </w:r>
            <w:r w:rsidRPr="006003C9">
              <w:rPr>
                <w:rFonts w:hAnsi="細明體" w:cs="細明體"/>
              </w:rPr>
              <w:t>由居家護理機構、設有居家護理服務部</w:t>
            </w:r>
            <w:r w:rsidRPr="00A267DD">
              <w:rPr>
                <w:rStyle w:val="aa"/>
              </w:rPr>
              <w:t>門</w:t>
            </w:r>
            <w:r w:rsidRPr="006003C9">
              <w:rPr>
                <w:rFonts w:hAnsi="細明體" w:cs="細明體"/>
              </w:rPr>
              <w:t>之護理機構、醫療機構提供服務。</w:t>
            </w:r>
            <w:r w:rsidRPr="00C34A2E">
              <w:rPr>
                <w:rStyle w:val="aa"/>
              </w:rPr>
              <w:t>依</w:t>
            </w:r>
            <w:r w:rsidRPr="006003C9">
              <w:rPr>
                <w:rFonts w:hAnsi="細明體" w:cs="細明體"/>
              </w:rPr>
              <w:t>上開</w:t>
            </w:r>
            <w:r w:rsidRPr="00264D7F">
              <w:rPr>
                <w:rStyle w:val="aa"/>
              </w:rPr>
              <w:t>規定</w:t>
            </w:r>
            <w:r w:rsidRPr="006003C9">
              <w:rPr>
                <w:rFonts w:hAnsi="細明體" w:cs="細明體"/>
              </w:rPr>
              <w:t>，居家護理機構、設有居家護理服務部</w:t>
            </w:r>
            <w:r w:rsidRPr="00A267DD">
              <w:rPr>
                <w:rStyle w:val="aa"/>
              </w:rPr>
              <w:t>門</w:t>
            </w:r>
            <w:r w:rsidRPr="006003C9">
              <w:rPr>
                <w:rFonts w:hAnsi="細明體" w:cs="細明體"/>
              </w:rPr>
              <w:t>之護理機構、醫療機構係</w:t>
            </w:r>
            <w:r w:rsidRPr="006003C9">
              <w:rPr>
                <w:rFonts w:hAnsi="細明體" w:cs="細明體"/>
              </w:rPr>
              <w:t>......</w:t>
            </w:r>
            <w:r w:rsidRPr="006003C9">
              <w:rPr>
                <w:rFonts w:hAnsi="細明體" w:cs="細明體"/>
              </w:rPr>
              <w:t>以到宅方式提供居家護理服務。</w:t>
            </w:r>
            <w:r w:rsidRPr="006003C9">
              <w:rPr>
                <w:rFonts w:hAnsi="細明體" w:cs="細明體"/>
              </w:rPr>
              <w:t>......</w:t>
            </w:r>
            <w:r w:rsidRPr="006003C9">
              <w:rPr>
                <w:rFonts w:hAnsi="細明體" w:cs="細明體"/>
              </w:rPr>
              <w:t>設有居家護理服務部</w:t>
            </w:r>
            <w:r w:rsidRPr="00A267DD">
              <w:rPr>
                <w:rStyle w:val="aa"/>
              </w:rPr>
              <w:lastRenderedPageBreak/>
              <w:t>門</w:t>
            </w:r>
            <w:r w:rsidRPr="006003C9">
              <w:rPr>
                <w:rFonts w:hAnsi="細明體" w:cs="細明體"/>
              </w:rPr>
              <w:t>之護理機構，係</w:t>
            </w:r>
            <w:r w:rsidRPr="00C34A2E">
              <w:rPr>
                <w:rStyle w:val="aa"/>
              </w:rPr>
              <w:t>依</w:t>
            </w:r>
            <w:r w:rsidRPr="006003C9">
              <w:rPr>
                <w:rFonts w:hAnsi="細明體" w:cs="細明體"/>
              </w:rPr>
              <w:t>『護理機構分類</w:t>
            </w:r>
            <w:r w:rsidRPr="00A267DD">
              <w:rPr>
                <w:rStyle w:val="aa"/>
              </w:rPr>
              <w:t>設置</w:t>
            </w:r>
            <w:r w:rsidRPr="006003C9">
              <w:rPr>
                <w:rFonts w:hAnsi="細明體" w:cs="細明體"/>
              </w:rPr>
              <w:t>標準』之</w:t>
            </w:r>
            <w:r w:rsidRPr="00264D7F">
              <w:rPr>
                <w:rStyle w:val="aa"/>
              </w:rPr>
              <w:t>規定辦理</w:t>
            </w:r>
            <w:r w:rsidRPr="006003C9">
              <w:rPr>
                <w:rFonts w:hAnsi="細明體" w:cs="細明體"/>
              </w:rPr>
              <w:t>，護理之家機構雖</w:t>
            </w:r>
            <w:r w:rsidRPr="00C34A2E">
              <w:rPr>
                <w:rStyle w:val="aa"/>
              </w:rPr>
              <w:t>屬</w:t>
            </w:r>
            <w:r w:rsidRPr="006003C9">
              <w:rPr>
                <w:rFonts w:hAnsi="細明體" w:cs="細明體"/>
              </w:rPr>
              <w:t>收住式，其設有居家護理服務，該居家業務係</w:t>
            </w:r>
            <w:r w:rsidRPr="00C34A2E">
              <w:rPr>
                <w:rStyle w:val="aa"/>
              </w:rPr>
              <w:t>屬</w:t>
            </w:r>
            <w:r w:rsidRPr="006003C9">
              <w:rPr>
                <w:rFonts w:hAnsi="細明體" w:cs="細明體"/>
              </w:rPr>
              <w:t>外展性服務。</w:t>
            </w:r>
            <w:r w:rsidRPr="006003C9">
              <w:rPr>
                <w:rFonts w:hAnsi="細明體" w:cs="細明體"/>
              </w:rPr>
              <w:t>......</w:t>
            </w:r>
            <w:r w:rsidRPr="006003C9">
              <w:rPr>
                <w:rFonts w:hAnsi="細明體" w:cs="細明體"/>
              </w:rPr>
              <w:t>所稱居家護理機構，係指護理機構分類</w:t>
            </w:r>
            <w:r w:rsidRPr="00A267DD">
              <w:rPr>
                <w:rStyle w:val="aa"/>
              </w:rPr>
              <w:t>設置</w:t>
            </w:r>
            <w:r w:rsidRPr="006003C9">
              <w:rPr>
                <w:rFonts w:hAnsi="細明體" w:cs="細明體"/>
              </w:rPr>
              <w:t>標準表之『居家護理機構』（非收住式機構，其</w:t>
            </w:r>
            <w:r w:rsidRPr="00BA2B90">
              <w:rPr>
                <w:rStyle w:val="aa"/>
              </w:rPr>
              <w:t>僅</w:t>
            </w:r>
            <w:r w:rsidRPr="006003C9">
              <w:rPr>
                <w:rFonts w:hAnsi="細明體" w:cs="細明體"/>
              </w:rPr>
              <w:t>供外展性居家護理服務），性質不同於『設有居家護理服務部</w:t>
            </w:r>
            <w:r w:rsidRPr="00A267DD">
              <w:rPr>
                <w:rStyle w:val="aa"/>
              </w:rPr>
              <w:t>門</w:t>
            </w:r>
            <w:r w:rsidRPr="006003C9">
              <w:rPr>
                <w:rFonts w:hAnsi="細明體" w:cs="細明體"/>
              </w:rPr>
              <w:t>之護理機構』（收住式機構</w:t>
            </w:r>
            <w:r w:rsidRPr="00A267DD">
              <w:rPr>
                <w:rStyle w:val="aa"/>
              </w:rPr>
              <w:t>同時</w:t>
            </w:r>
            <w:r w:rsidRPr="006003C9">
              <w:rPr>
                <w:rFonts w:hAnsi="細明體" w:cs="細明體"/>
              </w:rPr>
              <w:t>提供居家護理服務）。」是以，居家護理機構（</w:t>
            </w:r>
            <w:r w:rsidRPr="00C34A2E">
              <w:rPr>
                <w:rStyle w:val="aa"/>
              </w:rPr>
              <w:t>無</w:t>
            </w:r>
            <w:r w:rsidRPr="006003C9">
              <w:rPr>
                <w:rFonts w:hAnsi="細明體" w:cs="細明體"/>
              </w:rPr>
              <w:t>機構住宿式服務），其機構登記設立之場所如</w:t>
            </w:r>
            <w:r w:rsidRPr="00BA2B90">
              <w:rPr>
                <w:rStyle w:val="aa"/>
              </w:rPr>
              <w:t>僅</w:t>
            </w:r>
            <w:r w:rsidRPr="006003C9">
              <w:rPr>
                <w:rFonts w:hAnsi="細明體" w:cs="細明體"/>
              </w:rPr>
              <w:t>供商談、接洽或處理一般事務時，該場所</w:t>
            </w:r>
            <w:r w:rsidRPr="00C34A2E">
              <w:rPr>
                <w:rStyle w:val="aa"/>
              </w:rPr>
              <w:t>依</w:t>
            </w:r>
            <w:r w:rsidRPr="006003C9">
              <w:rPr>
                <w:rFonts w:hAnsi="細明體" w:cs="細明體"/>
              </w:rPr>
              <w:t>本辦法第</w:t>
            </w:r>
            <w:r w:rsidRPr="006003C9">
              <w:rPr>
                <w:rFonts w:hAnsi="細明體" w:cs="細明體"/>
              </w:rPr>
              <w:t>2</w:t>
            </w:r>
            <w:r w:rsidRPr="006003C9">
              <w:rPr>
                <w:rFonts w:hAnsi="細明體" w:cs="細明體"/>
              </w:rPr>
              <w:t>條第</w:t>
            </w:r>
            <w:r w:rsidRPr="006003C9">
              <w:rPr>
                <w:rFonts w:hAnsi="細明體" w:cs="細明體"/>
              </w:rPr>
              <w:t>1</w:t>
            </w:r>
            <w:r w:rsidRPr="006003C9">
              <w:rPr>
                <w:rFonts w:hAnsi="細明體" w:cs="細明體"/>
              </w:rPr>
              <w:t>項附表</w:t>
            </w:r>
            <w:r w:rsidRPr="006003C9">
              <w:rPr>
                <w:rFonts w:hAnsi="細明體" w:cs="細明體"/>
              </w:rPr>
              <w:t>1</w:t>
            </w:r>
            <w:r w:rsidRPr="006003C9">
              <w:rPr>
                <w:rFonts w:hAnsi="細明體" w:cs="細明體"/>
              </w:rPr>
              <w:t>所示</w:t>
            </w:r>
            <w:r w:rsidRPr="009242E5">
              <w:rPr>
                <w:rStyle w:val="aa"/>
              </w:rPr>
              <w:t>建築物</w:t>
            </w:r>
            <w:r w:rsidRPr="00A267DD">
              <w:rPr>
                <w:rStyle w:val="aa"/>
              </w:rPr>
              <w:t>使用</w:t>
            </w:r>
            <w:r w:rsidRPr="006003C9">
              <w:rPr>
                <w:rFonts w:hAnsi="細明體" w:cs="細明體"/>
              </w:rPr>
              <w:t>類別、組別定義，</w:t>
            </w:r>
            <w:r w:rsidRPr="009242E5">
              <w:rPr>
                <w:rStyle w:val="aa"/>
              </w:rPr>
              <w:t>應</w:t>
            </w:r>
            <w:r w:rsidRPr="006003C9">
              <w:rPr>
                <w:rFonts w:hAnsi="細明體" w:cs="細明體"/>
              </w:rPr>
              <w:t>歸</w:t>
            </w:r>
            <w:r w:rsidRPr="00C34A2E">
              <w:rPr>
                <w:rStyle w:val="aa"/>
              </w:rPr>
              <w:t>屬</w:t>
            </w:r>
            <w:r w:rsidRPr="006003C9">
              <w:rPr>
                <w:rFonts w:hAnsi="細明體" w:cs="細明體"/>
              </w:rPr>
              <w:t>G-2</w:t>
            </w:r>
            <w:r w:rsidRPr="00A267DD">
              <w:rPr>
                <w:rStyle w:val="aa"/>
              </w:rPr>
              <w:t>類組</w:t>
            </w:r>
            <w:r w:rsidRPr="006003C9">
              <w:rPr>
                <w:rFonts w:hAnsi="細明體" w:cs="細明體"/>
              </w:rPr>
              <w:t>；至於居家護理機構（所</w:t>
            </w:r>
            <w:r w:rsidRPr="00C34A2E">
              <w:rPr>
                <w:rStyle w:val="aa"/>
              </w:rPr>
              <w:t>屬</w:t>
            </w:r>
            <w:r w:rsidRPr="006003C9">
              <w:rPr>
                <w:rFonts w:hAnsi="細明體" w:cs="細明體"/>
              </w:rPr>
              <w:t>機構內設有短期收住或住宿式服務之場所），其機構登記設立之場所</w:t>
            </w:r>
            <w:r w:rsidRPr="009242E5">
              <w:rPr>
                <w:rStyle w:val="aa"/>
              </w:rPr>
              <w:t>應</w:t>
            </w:r>
            <w:r w:rsidRPr="006003C9">
              <w:rPr>
                <w:rFonts w:hAnsi="細明體" w:cs="細明體"/>
              </w:rPr>
              <w:t>歸</w:t>
            </w:r>
            <w:r w:rsidRPr="00C34A2E">
              <w:rPr>
                <w:rStyle w:val="aa"/>
              </w:rPr>
              <w:t>屬</w:t>
            </w:r>
            <w:r w:rsidRPr="006003C9">
              <w:rPr>
                <w:rFonts w:hAnsi="細明體" w:cs="細明體"/>
              </w:rPr>
              <w:t>H-1</w:t>
            </w:r>
            <w:r w:rsidRPr="00A267DD">
              <w:rPr>
                <w:rStyle w:val="aa"/>
              </w:rPr>
              <w:t>類組</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2A623560" w14:textId="77777777" w:rsidTr="00A726EB">
        <w:tc>
          <w:tcPr>
            <w:tcW w:w="9656" w:type="dxa"/>
            <w:shd w:val="clear" w:color="auto" w:fill="auto"/>
          </w:tcPr>
          <w:p w14:paraId="2E8E766E" w14:textId="5A9F6083"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2015-07-03</w:t>
            </w:r>
            <w:r w:rsidRPr="006003C9">
              <w:rPr>
                <w:rFonts w:hAnsi="細明體" w:cs="細明體"/>
              </w:rPr>
              <w:t>“</w:t>
            </w:r>
          </w:p>
        </w:tc>
      </w:tr>
      <w:tr w:rsidR="001C1AC5" w:rsidRPr="00165CC3" w14:paraId="520F28B4" w14:textId="77777777" w:rsidTr="00A726EB">
        <w:tc>
          <w:tcPr>
            <w:tcW w:w="9656" w:type="dxa"/>
            <w:shd w:val="clear" w:color="auto" w:fill="auto"/>
          </w:tcPr>
          <w:p w14:paraId="14A67CD1" w14:textId="6BFBE2E8"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9E5E5BD" w14:textId="77777777" w:rsidTr="00A726EB">
        <w:tc>
          <w:tcPr>
            <w:tcW w:w="9656" w:type="dxa"/>
            <w:shd w:val="clear" w:color="auto" w:fill="auto"/>
          </w:tcPr>
          <w:p w14:paraId="2A9965DF" w14:textId="391019B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467988C" w14:textId="77777777" w:rsidTr="00A726EB">
        <w:tc>
          <w:tcPr>
            <w:tcW w:w="9656" w:type="dxa"/>
            <w:shd w:val="clear" w:color="auto" w:fill="auto"/>
          </w:tcPr>
          <w:p w14:paraId="63AB79AC" w14:textId="543C790A"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1227DB58" w14:textId="77777777" w:rsidTr="00A726EB">
        <w:tc>
          <w:tcPr>
            <w:tcW w:w="9656" w:type="dxa"/>
            <w:shd w:val="clear" w:color="auto" w:fill="auto"/>
          </w:tcPr>
          <w:p w14:paraId="5553FD43" w14:textId="7D8D191B" w:rsidR="001C1AC5" w:rsidRPr="00165CC3" w:rsidRDefault="001C1AC5" w:rsidP="006003C9">
            <w:pPr>
              <w:pStyle w:val="1"/>
              <w:numPr>
                <w:ilvl w:val="0"/>
                <w:numId w:val="1"/>
              </w:numPr>
            </w:pPr>
            <w:r w:rsidRPr="00165CC3">
              <w:rPr>
                <w:rFonts w:cs="細明體"/>
              </w:rPr>
              <w:t>“Title”:“</w:t>
            </w:r>
            <w:r w:rsidRPr="00165CC3">
              <w:rPr>
                <w:rFonts w:hAnsi="細明體" w:cs="細明體"/>
              </w:rPr>
              <w:t>有關責部函為</w:t>
            </w:r>
            <w:r w:rsidRPr="00165CC3">
              <w:rPr>
                <w:rFonts w:hAnsi="細明體" w:cs="細明體"/>
              </w:rPr>
              <w:t>103</w:t>
            </w:r>
            <w:r w:rsidRPr="00165CC3">
              <w:rPr>
                <w:rFonts w:hAnsi="細明體" w:cs="細明體"/>
              </w:rPr>
              <w:t>年</w:t>
            </w:r>
            <w:r w:rsidRPr="00165CC3">
              <w:rPr>
                <w:rFonts w:hAnsi="細明體" w:cs="細明體"/>
              </w:rPr>
              <w:t>4</w:t>
            </w:r>
            <w:r w:rsidRPr="00165CC3">
              <w:rPr>
                <w:rFonts w:hAnsi="細明體" w:cs="細明體"/>
              </w:rPr>
              <w:t>月</w:t>
            </w:r>
            <w:r w:rsidRPr="00165CC3">
              <w:rPr>
                <w:rFonts w:hAnsi="細明體" w:cs="細明體"/>
              </w:rPr>
              <w:t>29</w:t>
            </w:r>
            <w:r w:rsidRPr="00165CC3">
              <w:rPr>
                <w:rFonts w:hAnsi="細明體" w:cs="細明體"/>
              </w:rPr>
              <w:t>日台內營字第</w:t>
            </w:r>
            <w:r w:rsidRPr="00165CC3">
              <w:rPr>
                <w:rFonts w:hAnsi="細明體" w:cs="細明體"/>
              </w:rPr>
              <w:t>1030804511</w:t>
            </w:r>
            <w:r w:rsidRPr="00165CC3">
              <w:rPr>
                <w:rFonts w:hAnsi="細明體" w:cs="細明體"/>
              </w:rPr>
              <w:t>號函所謂「判決共有物分割」，是否</w:t>
            </w:r>
            <w:r w:rsidR="009242E5" w:rsidRPr="009242E5">
              <w:rPr>
                <w:rStyle w:val="aa"/>
              </w:rPr>
              <w:t>包括</w:t>
            </w:r>
            <w:r w:rsidRPr="00165CC3">
              <w:rPr>
                <w:rFonts w:hAnsi="細明體" w:cs="細明體"/>
              </w:rPr>
              <w:t>法院判決變賣分割</w:t>
            </w:r>
            <w:r w:rsidRPr="00165CC3">
              <w:rPr>
                <w:rFonts w:hAnsi="細明體" w:cs="細明體"/>
              </w:rPr>
              <w:t>(</w:t>
            </w:r>
            <w:r w:rsidRPr="00165CC3">
              <w:rPr>
                <w:rFonts w:hAnsi="細明體" w:cs="細明體"/>
              </w:rPr>
              <w:t>變賣共有物，以償金分配予各共有人</w:t>
            </w:r>
            <w:r w:rsidRPr="00165CC3">
              <w:rPr>
                <w:rFonts w:hAnsi="細明體" w:cs="細明體"/>
              </w:rPr>
              <w:t>)</w:t>
            </w:r>
            <w:r w:rsidRPr="00165CC3">
              <w:rPr>
                <w:rFonts w:hAnsi="細明體" w:cs="細明體"/>
              </w:rPr>
              <w:t>之情形在內一案，復請查照。</w:t>
            </w:r>
            <w:r w:rsidRPr="00165CC3">
              <w:rPr>
                <w:rFonts w:hAnsi="細明體" w:cs="細明體"/>
              </w:rPr>
              <w:t>",</w:t>
            </w:r>
          </w:p>
        </w:tc>
      </w:tr>
      <w:tr w:rsidR="001C1AC5" w:rsidRPr="00165CC3" w14:paraId="5EDDC953" w14:textId="77777777" w:rsidTr="00A726EB">
        <w:tc>
          <w:tcPr>
            <w:tcW w:w="9656" w:type="dxa"/>
            <w:shd w:val="clear" w:color="auto" w:fill="auto"/>
          </w:tcPr>
          <w:p w14:paraId="1E1676F1" w14:textId="7DBE699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文號：行政院農業委員會函</w:t>
            </w:r>
            <w:r w:rsidRPr="006003C9">
              <w:rPr>
                <w:rFonts w:hAnsi="細明體" w:cs="細明體"/>
              </w:rPr>
              <w:t>104.07.03.</w:t>
            </w:r>
            <w:r w:rsidRPr="006003C9">
              <w:rPr>
                <w:rFonts w:hAnsi="細明體" w:cs="細明體"/>
              </w:rPr>
              <w:t>農授水保字第</w:t>
            </w:r>
            <w:r w:rsidRPr="006003C9">
              <w:rPr>
                <w:rFonts w:hAnsi="細明體" w:cs="細明體"/>
              </w:rPr>
              <w:t>1040224073</w:t>
            </w:r>
            <w:r w:rsidRPr="006003C9">
              <w:rPr>
                <w:rFonts w:hAnsi="細明體" w:cs="細明體"/>
              </w:rPr>
              <w:t>號說明：一、復貴部</w:t>
            </w:r>
            <w:r w:rsidRPr="006003C9">
              <w:rPr>
                <w:rFonts w:hAnsi="細明體" w:cs="細明體"/>
              </w:rPr>
              <w:t>104</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24</w:t>
            </w:r>
            <w:r w:rsidRPr="006003C9">
              <w:rPr>
                <w:rFonts w:hAnsi="細明體" w:cs="細明體"/>
              </w:rPr>
              <w:t>日內授營建管字第</w:t>
            </w:r>
            <w:r w:rsidRPr="006003C9">
              <w:rPr>
                <w:rFonts w:hAnsi="細明體" w:cs="細明體"/>
              </w:rPr>
              <w:t>1040809999</w:t>
            </w:r>
            <w:r w:rsidRPr="006003C9">
              <w:rPr>
                <w:rFonts w:hAnsi="細明體" w:cs="細明體"/>
              </w:rPr>
              <w:t>號函。二、有關已</w:t>
            </w:r>
            <w:r w:rsidRPr="00BA2B90">
              <w:rPr>
                <w:rStyle w:val="aa"/>
              </w:rPr>
              <w:t>興建</w:t>
            </w:r>
            <w:r w:rsidRPr="006003C9">
              <w:rPr>
                <w:rFonts w:hAnsi="細明體" w:cs="細明體"/>
              </w:rPr>
              <w:t>農舍之農業用地，經法院判決共有物分割，其與農業用地</w:t>
            </w:r>
            <w:r w:rsidRPr="00BA2B90">
              <w:rPr>
                <w:rStyle w:val="aa"/>
              </w:rPr>
              <w:t>興建</w:t>
            </w:r>
            <w:r w:rsidRPr="006003C9">
              <w:rPr>
                <w:rFonts w:hAnsi="細明體" w:cs="細明體"/>
              </w:rPr>
              <w:t>農舍辦法第</w:t>
            </w:r>
            <w:r w:rsidRPr="006003C9">
              <w:rPr>
                <w:rFonts w:hAnsi="細明體" w:cs="細明體"/>
              </w:rPr>
              <w:t>12</w:t>
            </w:r>
            <w:r w:rsidRPr="006003C9">
              <w:rPr>
                <w:rFonts w:hAnsi="細明體" w:cs="細明體"/>
              </w:rPr>
              <w:t>條之</w:t>
            </w:r>
            <w:r w:rsidRPr="00A267DD">
              <w:rPr>
                <w:rStyle w:val="aa"/>
              </w:rPr>
              <w:t>適用</w:t>
            </w:r>
            <w:r w:rsidRPr="006003C9">
              <w:rPr>
                <w:rFonts w:hAnsi="細明體" w:cs="細明體"/>
              </w:rPr>
              <w:t>競令疑義，本會前以</w:t>
            </w:r>
            <w:r w:rsidRPr="006003C9">
              <w:rPr>
                <w:rFonts w:hAnsi="細明體" w:cs="細明體"/>
              </w:rPr>
              <w:t>103</w:t>
            </w:r>
            <w:r w:rsidRPr="006003C9">
              <w:rPr>
                <w:rFonts w:hAnsi="細明體" w:cs="細明體"/>
              </w:rPr>
              <w:t>年</w:t>
            </w:r>
            <w:r w:rsidRPr="006003C9">
              <w:rPr>
                <w:rFonts w:hAnsi="細明體" w:cs="細明體"/>
              </w:rPr>
              <w:t>10</w:t>
            </w:r>
            <w:r w:rsidRPr="006003C9">
              <w:rPr>
                <w:rFonts w:hAnsi="細明體" w:cs="細明體"/>
              </w:rPr>
              <w:t>月</w:t>
            </w:r>
            <w:r w:rsidRPr="006003C9">
              <w:rPr>
                <w:rFonts w:hAnsi="細明體" w:cs="細明體"/>
              </w:rPr>
              <w:t>2</w:t>
            </w:r>
            <w:r w:rsidRPr="006003C9">
              <w:rPr>
                <w:rFonts w:hAnsi="細明體" w:cs="細明體"/>
              </w:rPr>
              <w:t>日農授水保字第</w:t>
            </w:r>
            <w:r w:rsidRPr="006003C9">
              <w:rPr>
                <w:rFonts w:hAnsi="細明體" w:cs="細明體"/>
              </w:rPr>
              <w:t>1031821075</w:t>
            </w:r>
            <w:r w:rsidRPr="006003C9">
              <w:rPr>
                <w:rFonts w:hAnsi="細明體" w:cs="細明體"/>
              </w:rPr>
              <w:t>號函復責部，建請</w:t>
            </w:r>
            <w:r w:rsidRPr="009242E5">
              <w:rPr>
                <w:rStyle w:val="aa"/>
              </w:rPr>
              <w:t>應</w:t>
            </w:r>
            <w:r w:rsidRPr="006003C9">
              <w:rPr>
                <w:rFonts w:hAnsi="細明體" w:cs="細明體"/>
              </w:rPr>
              <w:t>函知各級法院，於審理是類案件時</w:t>
            </w:r>
            <w:r w:rsidRPr="009242E5">
              <w:rPr>
                <w:rStyle w:val="aa"/>
              </w:rPr>
              <w:t>應</w:t>
            </w:r>
            <w:r w:rsidRPr="006003C9">
              <w:rPr>
                <w:rFonts w:hAnsi="細明體" w:cs="細明體"/>
              </w:rPr>
              <w:t>注意相關</w:t>
            </w:r>
            <w:r w:rsidRPr="00264D7F">
              <w:rPr>
                <w:rStyle w:val="aa"/>
              </w:rPr>
              <w:t>規定</w:t>
            </w:r>
            <w:r w:rsidRPr="006003C9">
              <w:rPr>
                <w:rFonts w:hAnsi="細明體" w:cs="細明體"/>
              </w:rPr>
              <w:t>有案。三、至判決共有物分割是否</w:t>
            </w:r>
            <w:r w:rsidRPr="009242E5">
              <w:rPr>
                <w:rStyle w:val="aa"/>
              </w:rPr>
              <w:t>包括</w:t>
            </w:r>
            <w:r w:rsidRPr="006003C9">
              <w:rPr>
                <w:rFonts w:hAnsi="細明體" w:cs="細明體"/>
              </w:rPr>
              <w:t>法院判決變賣分割一節，若經法院判決變賣共有物，以償金分配予各共有人，其已</w:t>
            </w:r>
            <w:r w:rsidRPr="00BA2B90">
              <w:rPr>
                <w:rStyle w:val="aa"/>
              </w:rPr>
              <w:t>興建</w:t>
            </w:r>
            <w:r w:rsidRPr="006003C9">
              <w:rPr>
                <w:rFonts w:hAnsi="細明體" w:cs="細明體"/>
              </w:rPr>
              <w:t>農舍之農業用地似已發生移轉之效力，</w:t>
            </w:r>
            <w:r w:rsidRPr="009242E5">
              <w:rPr>
                <w:rStyle w:val="aa"/>
              </w:rPr>
              <w:t>應</w:t>
            </w:r>
            <w:r w:rsidRPr="006003C9">
              <w:rPr>
                <w:rFonts w:hAnsi="細明體" w:cs="細明體"/>
              </w:rPr>
              <w:t>有農業發展條例第</w:t>
            </w:r>
            <w:r w:rsidRPr="006003C9">
              <w:rPr>
                <w:rFonts w:hAnsi="細明體" w:cs="細明體"/>
              </w:rPr>
              <w:t>18</w:t>
            </w:r>
            <w:r w:rsidRPr="006003C9">
              <w:rPr>
                <w:rFonts w:hAnsi="細明體" w:cs="細明體"/>
              </w:rPr>
              <w:t>條第</w:t>
            </w:r>
            <w:r w:rsidRPr="006003C9">
              <w:rPr>
                <w:rFonts w:hAnsi="細明體" w:cs="細明體"/>
              </w:rPr>
              <w:t>2</w:t>
            </w:r>
            <w:r w:rsidRPr="006003C9">
              <w:rPr>
                <w:rFonts w:hAnsi="細明體" w:cs="細明體"/>
              </w:rPr>
              <w:t>項</w:t>
            </w:r>
            <w:r w:rsidRPr="00A267DD">
              <w:rPr>
                <w:rStyle w:val="aa"/>
              </w:rPr>
              <w:t>滿</w:t>
            </w:r>
            <w:r w:rsidRPr="006003C9">
              <w:rPr>
                <w:rFonts w:hAnsi="細明體" w:cs="細明體"/>
              </w:rPr>
              <w:t>5</w:t>
            </w:r>
            <w:r w:rsidRPr="006003C9">
              <w:rPr>
                <w:rFonts w:hAnsi="細明體" w:cs="細明體"/>
              </w:rPr>
              <w:t>年始</w:t>
            </w:r>
            <w:r w:rsidRPr="00A267DD">
              <w:rPr>
                <w:rStyle w:val="aa"/>
              </w:rPr>
              <w:t>得</w:t>
            </w:r>
            <w:r w:rsidRPr="006003C9">
              <w:rPr>
                <w:rFonts w:hAnsi="細明體" w:cs="細明體"/>
              </w:rPr>
              <w:t>移轉及同條第</w:t>
            </w:r>
            <w:r w:rsidRPr="006003C9">
              <w:rPr>
                <w:rFonts w:hAnsi="細明體" w:cs="細明體"/>
              </w:rPr>
              <w:t>4</w:t>
            </w:r>
            <w:r w:rsidRPr="006003C9">
              <w:rPr>
                <w:rFonts w:hAnsi="細明體" w:cs="細明體"/>
              </w:rPr>
              <w:t>項農舍</w:t>
            </w:r>
            <w:r w:rsidRPr="009242E5">
              <w:rPr>
                <w:rStyle w:val="aa"/>
              </w:rPr>
              <w:t>應</w:t>
            </w:r>
            <w:r w:rsidRPr="006003C9">
              <w:rPr>
                <w:rFonts w:hAnsi="細明體" w:cs="細明體"/>
              </w:rPr>
              <w:t>與其坐落用地</w:t>
            </w:r>
            <w:r w:rsidRPr="009242E5">
              <w:rPr>
                <w:rStyle w:val="aa"/>
              </w:rPr>
              <w:t>併</w:t>
            </w:r>
            <w:r w:rsidRPr="006003C9">
              <w:rPr>
                <w:rFonts w:hAnsi="細明體" w:cs="細明體"/>
              </w:rPr>
              <w:t>同移轉等</w:t>
            </w:r>
            <w:r w:rsidRPr="00264D7F">
              <w:rPr>
                <w:rStyle w:val="aa"/>
              </w:rPr>
              <w:t>規定</w:t>
            </w:r>
            <w:r w:rsidRPr="006003C9">
              <w:rPr>
                <w:rFonts w:hAnsi="細明體" w:cs="細明體"/>
              </w:rPr>
              <w:t>之</w:t>
            </w:r>
            <w:r w:rsidRPr="00A267DD">
              <w:rPr>
                <w:rStyle w:val="aa"/>
              </w:rPr>
              <w:t>適用</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67DF53FE" w14:textId="77777777" w:rsidTr="00A726EB">
        <w:tc>
          <w:tcPr>
            <w:tcW w:w="9656" w:type="dxa"/>
            <w:shd w:val="clear" w:color="auto" w:fill="auto"/>
          </w:tcPr>
          <w:p w14:paraId="7D8163D1" w14:textId="4AA9E0BF"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2015-07-03</w:t>
            </w:r>
            <w:r w:rsidRPr="006003C9">
              <w:rPr>
                <w:rFonts w:hAnsi="細明體" w:cs="細明體"/>
              </w:rPr>
              <w:t>“</w:t>
            </w:r>
          </w:p>
        </w:tc>
      </w:tr>
      <w:tr w:rsidR="001C1AC5" w:rsidRPr="00165CC3" w14:paraId="67A34EEE" w14:textId="77777777" w:rsidTr="00A726EB">
        <w:tc>
          <w:tcPr>
            <w:tcW w:w="9656" w:type="dxa"/>
            <w:shd w:val="clear" w:color="auto" w:fill="auto"/>
          </w:tcPr>
          <w:p w14:paraId="7DA615E8" w14:textId="6EC89172"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51CB05E2" w14:textId="77777777" w:rsidTr="00A726EB">
        <w:tc>
          <w:tcPr>
            <w:tcW w:w="9656" w:type="dxa"/>
            <w:shd w:val="clear" w:color="auto" w:fill="auto"/>
          </w:tcPr>
          <w:p w14:paraId="7F17DECB" w14:textId="2AB2757B"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3903303" w14:textId="77777777" w:rsidTr="00A726EB">
        <w:tc>
          <w:tcPr>
            <w:tcW w:w="9656" w:type="dxa"/>
            <w:shd w:val="clear" w:color="auto" w:fill="auto"/>
          </w:tcPr>
          <w:p w14:paraId="74AD9DEB" w14:textId="00AB3060"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6ADA8D2" w14:textId="77777777" w:rsidTr="00A726EB">
        <w:tc>
          <w:tcPr>
            <w:tcW w:w="9656" w:type="dxa"/>
            <w:shd w:val="clear" w:color="auto" w:fill="auto"/>
          </w:tcPr>
          <w:p w14:paraId="0E01D0A3" w14:textId="54C50A92" w:rsidR="001C1AC5" w:rsidRPr="00165CC3" w:rsidRDefault="001C1AC5" w:rsidP="006003C9">
            <w:pPr>
              <w:pStyle w:val="1"/>
              <w:numPr>
                <w:ilvl w:val="0"/>
                <w:numId w:val="1"/>
              </w:numPr>
            </w:pPr>
            <w:r w:rsidRPr="00165CC3">
              <w:rPr>
                <w:rFonts w:cs="細明體"/>
              </w:rPr>
              <w:t>“Title”:“</w:t>
            </w:r>
            <w:r w:rsidRPr="00165CC3">
              <w:rPr>
                <w:rFonts w:hAnsi="細明體" w:cs="細明體"/>
              </w:rPr>
              <w:t>關於主任委員連任</w:t>
            </w:r>
            <w:r w:rsidRPr="00165CC3">
              <w:rPr>
                <w:rFonts w:hAnsi="細明體" w:cs="細明體"/>
              </w:rPr>
              <w:t>2</w:t>
            </w:r>
            <w:r w:rsidRPr="00165CC3">
              <w:rPr>
                <w:rFonts w:hAnsi="細明體" w:cs="細明體"/>
              </w:rPr>
              <w:t>屆卸任後再跨屆選任及委託書表決權限制疑義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4DD48667" w14:textId="77777777" w:rsidTr="00A726EB">
        <w:tc>
          <w:tcPr>
            <w:tcW w:w="9656" w:type="dxa"/>
            <w:shd w:val="clear" w:color="auto" w:fill="auto"/>
          </w:tcPr>
          <w:p w14:paraId="7F32758C" w14:textId="4D1D39D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文號：內政部營建署書函</w:t>
            </w:r>
            <w:r w:rsidRPr="006003C9">
              <w:rPr>
                <w:rFonts w:hAnsi="細明體" w:cs="細明體"/>
              </w:rPr>
              <w:t>104.06.25.</w:t>
            </w:r>
            <w:r w:rsidRPr="006003C9">
              <w:rPr>
                <w:rFonts w:hAnsi="細明體" w:cs="細明體"/>
              </w:rPr>
              <w:t>營署建管字第</w:t>
            </w:r>
            <w:r w:rsidRPr="006003C9">
              <w:rPr>
                <w:rFonts w:hAnsi="細明體" w:cs="細明體"/>
              </w:rPr>
              <w:t>1040038864</w:t>
            </w:r>
            <w:r w:rsidRPr="006003C9">
              <w:rPr>
                <w:rFonts w:hAnsi="細明體" w:cs="細明體"/>
              </w:rPr>
              <w:t>號說明：一、復台端</w:t>
            </w:r>
            <w:r w:rsidRPr="006003C9">
              <w:rPr>
                <w:rFonts w:hAnsi="細明體" w:cs="細明體"/>
              </w:rPr>
              <w:t>104</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8</w:t>
            </w:r>
            <w:r w:rsidRPr="006003C9">
              <w:rPr>
                <w:rFonts w:hAnsi="細明體" w:cs="細明體"/>
              </w:rPr>
              <w:t>日函。二、按「</w:t>
            </w:r>
            <w:r w:rsidRPr="00EF55D8">
              <w:rPr>
                <w:rStyle w:val="aa"/>
              </w:rPr>
              <w:t>管理</w:t>
            </w:r>
            <w:r w:rsidRPr="006003C9">
              <w:rPr>
                <w:rFonts w:hAnsi="細明體" w:cs="細明體"/>
              </w:rPr>
              <w:t>委員、主任委員及</w:t>
            </w:r>
            <w:r w:rsidRPr="00EF55D8">
              <w:rPr>
                <w:rStyle w:val="aa"/>
              </w:rPr>
              <w:t>管理</w:t>
            </w:r>
            <w:r w:rsidRPr="006003C9">
              <w:rPr>
                <w:rFonts w:hAnsi="細明體" w:cs="細明體"/>
              </w:rPr>
              <w:t>負責人之任期，</w:t>
            </w:r>
            <w:r w:rsidRPr="00C34A2E">
              <w:rPr>
                <w:rStyle w:val="aa"/>
              </w:rPr>
              <w:t>依</w:t>
            </w:r>
            <w:r w:rsidRPr="009242E5">
              <w:rPr>
                <w:rStyle w:val="aa"/>
              </w:rPr>
              <w:t>區分</w:t>
            </w:r>
            <w:r w:rsidRPr="006003C9">
              <w:rPr>
                <w:rFonts w:hAnsi="細明體" w:cs="細明體"/>
              </w:rPr>
              <w:t>所有權人會議或規約之</w:t>
            </w:r>
            <w:r w:rsidRPr="00264D7F">
              <w:rPr>
                <w:rStyle w:val="aa"/>
              </w:rPr>
              <w:t>規定</w:t>
            </w:r>
            <w:r w:rsidRPr="006003C9">
              <w:rPr>
                <w:rFonts w:hAnsi="細明體" w:cs="細明體"/>
              </w:rPr>
              <w:t>，任期一至二年，主任委員、</w:t>
            </w:r>
            <w:r w:rsidRPr="00EF55D8">
              <w:rPr>
                <w:rStyle w:val="aa"/>
              </w:rPr>
              <w:t>管理</w:t>
            </w:r>
            <w:r w:rsidRPr="006003C9">
              <w:rPr>
                <w:rFonts w:hAnsi="細明體" w:cs="細明體"/>
              </w:rPr>
              <w:t>負責人、負責財務</w:t>
            </w:r>
            <w:r w:rsidRPr="00EF55D8">
              <w:rPr>
                <w:rStyle w:val="aa"/>
              </w:rPr>
              <w:t>管理</w:t>
            </w:r>
            <w:r w:rsidRPr="006003C9">
              <w:rPr>
                <w:rFonts w:hAnsi="細明體" w:cs="細明體"/>
              </w:rPr>
              <w:t>及監察業務之</w:t>
            </w:r>
            <w:r w:rsidRPr="00EF55D8">
              <w:rPr>
                <w:rStyle w:val="aa"/>
              </w:rPr>
              <w:t>管理</w:t>
            </w:r>
            <w:r w:rsidRPr="006003C9">
              <w:rPr>
                <w:rFonts w:hAnsi="細明體" w:cs="細明體"/>
              </w:rPr>
              <w:t>委員，連選</w:t>
            </w:r>
            <w:r w:rsidRPr="00A267DD">
              <w:rPr>
                <w:rStyle w:val="aa"/>
              </w:rPr>
              <w:t>得</w:t>
            </w:r>
            <w:r w:rsidRPr="006003C9">
              <w:rPr>
                <w:rFonts w:hAnsi="細明體" w:cs="細明體"/>
              </w:rPr>
              <w:t>連任一次，其餘</w:t>
            </w:r>
            <w:r w:rsidRPr="00EF55D8">
              <w:rPr>
                <w:rStyle w:val="aa"/>
              </w:rPr>
              <w:t>管理</w:t>
            </w:r>
            <w:r w:rsidRPr="006003C9">
              <w:rPr>
                <w:rFonts w:hAnsi="細明體" w:cs="細明體"/>
              </w:rPr>
              <w:t>委員，連選</w:t>
            </w:r>
            <w:r w:rsidRPr="00A267DD">
              <w:rPr>
                <w:rStyle w:val="aa"/>
              </w:rPr>
              <w:t>得</w:t>
            </w:r>
            <w:r w:rsidRPr="006003C9">
              <w:rPr>
                <w:rFonts w:hAnsi="細明體" w:cs="細明體"/>
              </w:rPr>
              <w:t>連任。但</w:t>
            </w:r>
            <w:r w:rsidRPr="009242E5">
              <w:rPr>
                <w:rStyle w:val="aa"/>
              </w:rPr>
              <w:t>區分</w:t>
            </w:r>
            <w:r w:rsidRPr="006003C9">
              <w:rPr>
                <w:rFonts w:hAnsi="細明體" w:cs="細明體"/>
              </w:rPr>
              <w:t>所</w:t>
            </w:r>
            <w:r w:rsidRPr="006003C9">
              <w:rPr>
                <w:rFonts w:hAnsi="細明體" w:cs="細明體"/>
              </w:rPr>
              <w:lastRenderedPageBreak/>
              <w:t>有權人會議或規約未</w:t>
            </w:r>
            <w:r w:rsidRPr="00264D7F">
              <w:rPr>
                <w:rStyle w:val="aa"/>
              </w:rPr>
              <w:t>規定</w:t>
            </w:r>
            <w:r w:rsidRPr="006003C9">
              <w:rPr>
                <w:rFonts w:hAnsi="細明體" w:cs="細明體"/>
              </w:rPr>
              <w:t>者，任期一年，主任委員、</w:t>
            </w:r>
            <w:r w:rsidRPr="00EF55D8">
              <w:rPr>
                <w:rStyle w:val="aa"/>
              </w:rPr>
              <w:t>管理</w:t>
            </w:r>
            <w:r w:rsidRPr="006003C9">
              <w:rPr>
                <w:rFonts w:hAnsi="細明體" w:cs="細明體"/>
              </w:rPr>
              <w:t>負責人、負責財務</w:t>
            </w:r>
            <w:r w:rsidRPr="00EF55D8">
              <w:rPr>
                <w:rStyle w:val="aa"/>
              </w:rPr>
              <w:t>管理</w:t>
            </w:r>
            <w:r w:rsidRPr="006003C9">
              <w:rPr>
                <w:rFonts w:hAnsi="細明體" w:cs="細明體"/>
              </w:rPr>
              <w:t>及監察業務之</w:t>
            </w:r>
            <w:r w:rsidRPr="00EF55D8">
              <w:rPr>
                <w:rStyle w:val="aa"/>
              </w:rPr>
              <w:t>管理</w:t>
            </w:r>
            <w:r w:rsidRPr="006003C9">
              <w:rPr>
                <w:rFonts w:hAnsi="細明體" w:cs="細明體"/>
              </w:rPr>
              <w:t>委員，連選</w:t>
            </w:r>
            <w:r w:rsidRPr="00A267DD">
              <w:rPr>
                <w:rStyle w:val="aa"/>
              </w:rPr>
              <w:t>得</w:t>
            </w:r>
            <w:r w:rsidRPr="006003C9">
              <w:rPr>
                <w:rFonts w:hAnsi="細明體" w:cs="細明體"/>
              </w:rPr>
              <w:t>連任一次，其餘</w:t>
            </w:r>
            <w:r w:rsidRPr="00EF55D8">
              <w:rPr>
                <w:rStyle w:val="aa"/>
              </w:rPr>
              <w:t>管理</w:t>
            </w:r>
            <w:r w:rsidRPr="006003C9">
              <w:rPr>
                <w:rFonts w:hAnsi="細明體" w:cs="細明體"/>
              </w:rPr>
              <w:t>委員，連選</w:t>
            </w:r>
            <w:r w:rsidRPr="00A267DD">
              <w:rPr>
                <w:rStyle w:val="aa"/>
              </w:rPr>
              <w:t>得</w:t>
            </w:r>
            <w:r w:rsidRPr="006003C9">
              <w:rPr>
                <w:rFonts w:hAnsi="細明體" w:cs="細明體"/>
              </w:rPr>
              <w:t>連任。」為</w:t>
            </w:r>
            <w:r w:rsidRPr="00860400">
              <w:rPr>
                <w:rStyle w:val="aa"/>
              </w:rPr>
              <w:t>公寓大廈</w:t>
            </w:r>
            <w:r w:rsidRPr="00EF55D8">
              <w:rPr>
                <w:rStyle w:val="aa"/>
              </w:rPr>
              <w:t>管理</w:t>
            </w:r>
            <w:r w:rsidRPr="006003C9">
              <w:rPr>
                <w:rFonts w:hAnsi="細明體" w:cs="細明體"/>
              </w:rPr>
              <w:t>條例第</w:t>
            </w:r>
            <w:r w:rsidRPr="006003C9">
              <w:rPr>
                <w:rFonts w:hAnsi="細明體" w:cs="細明體"/>
              </w:rPr>
              <w:t>29</w:t>
            </w:r>
            <w:r w:rsidRPr="006003C9">
              <w:rPr>
                <w:rFonts w:hAnsi="細明體" w:cs="細明體"/>
              </w:rPr>
              <w:t>條第</w:t>
            </w:r>
            <w:r w:rsidRPr="006003C9">
              <w:rPr>
                <w:rFonts w:hAnsi="細明體" w:cs="細明體"/>
              </w:rPr>
              <w:t>3</w:t>
            </w:r>
            <w:r w:rsidRPr="006003C9">
              <w:rPr>
                <w:rFonts w:hAnsi="細明體" w:cs="細明體"/>
              </w:rPr>
              <w:t>項所明定，又按「其立法意旨，係為</w:t>
            </w:r>
            <w:r w:rsidRPr="00257C45">
              <w:rPr>
                <w:rStyle w:val="aa"/>
              </w:rPr>
              <w:t>符合</w:t>
            </w:r>
            <w:r w:rsidRPr="006003C9">
              <w:rPr>
                <w:rFonts w:hAnsi="細明體" w:cs="細明體"/>
              </w:rPr>
              <w:t>現行</w:t>
            </w:r>
            <w:r w:rsidRPr="00860400">
              <w:rPr>
                <w:rStyle w:val="aa"/>
              </w:rPr>
              <w:t>公寓大廈</w:t>
            </w:r>
            <w:r w:rsidRPr="00EF55D8">
              <w:rPr>
                <w:rStyle w:val="aa"/>
              </w:rPr>
              <w:t>管理</w:t>
            </w:r>
            <w:r w:rsidRPr="006003C9">
              <w:rPr>
                <w:rFonts w:hAnsi="細明體" w:cs="細明體"/>
              </w:rPr>
              <w:t>委員會之狀況，並避免產生特定住戶把持</w:t>
            </w:r>
            <w:r w:rsidRPr="00EF55D8">
              <w:rPr>
                <w:rStyle w:val="aa"/>
              </w:rPr>
              <w:t>管理</w:t>
            </w:r>
            <w:r w:rsidRPr="006003C9">
              <w:rPr>
                <w:rFonts w:hAnsi="細明體" w:cs="細明體"/>
              </w:rPr>
              <w:t>委員會之現象，修正擔任主任委員、</w:t>
            </w:r>
            <w:r w:rsidRPr="00EF55D8">
              <w:rPr>
                <w:rStyle w:val="aa"/>
              </w:rPr>
              <w:t>管理</w:t>
            </w:r>
            <w:r w:rsidRPr="006003C9">
              <w:rPr>
                <w:rFonts w:hAnsi="細明體" w:cs="細明體"/>
              </w:rPr>
              <w:t>負責人、負責財務</w:t>
            </w:r>
            <w:r w:rsidRPr="00EF55D8">
              <w:rPr>
                <w:rStyle w:val="aa"/>
              </w:rPr>
              <w:t>管理</w:t>
            </w:r>
            <w:r w:rsidRPr="006003C9">
              <w:rPr>
                <w:rFonts w:hAnsi="細明體" w:cs="細明體"/>
              </w:rPr>
              <w:t>及監察業務之</w:t>
            </w:r>
            <w:r w:rsidRPr="00EF55D8">
              <w:rPr>
                <w:rStyle w:val="aa"/>
              </w:rPr>
              <w:t>管理</w:t>
            </w:r>
            <w:r w:rsidRPr="006003C9">
              <w:rPr>
                <w:rFonts w:hAnsi="細明體" w:cs="細明體"/>
              </w:rPr>
              <w:t>委員者，有連任次數之限制，其餘</w:t>
            </w:r>
            <w:r w:rsidRPr="00EF55D8">
              <w:rPr>
                <w:rStyle w:val="aa"/>
              </w:rPr>
              <w:t>管理</w:t>
            </w:r>
            <w:r w:rsidRPr="006003C9">
              <w:rPr>
                <w:rFonts w:hAnsi="細明體" w:cs="細明體"/>
              </w:rPr>
              <w:t>委員</w:t>
            </w:r>
            <w:r w:rsidRPr="00C34A2E">
              <w:rPr>
                <w:rStyle w:val="aa"/>
              </w:rPr>
              <w:t>無</w:t>
            </w:r>
            <w:r w:rsidRPr="006003C9">
              <w:rPr>
                <w:rFonts w:hAnsi="細明體" w:cs="細明體"/>
              </w:rPr>
              <w:t>連任次數之限制，意即</w:t>
            </w:r>
            <w:r w:rsidRPr="00EF55D8">
              <w:rPr>
                <w:rStyle w:val="aa"/>
              </w:rPr>
              <w:t>管理</w:t>
            </w:r>
            <w:r w:rsidRPr="006003C9">
              <w:rPr>
                <w:rFonts w:hAnsi="細明體" w:cs="細明體"/>
              </w:rPr>
              <w:t>委員</w:t>
            </w:r>
            <w:r w:rsidRPr="00C34A2E">
              <w:rPr>
                <w:rStyle w:val="aa"/>
              </w:rPr>
              <w:t>依</w:t>
            </w:r>
            <w:r w:rsidRPr="006003C9">
              <w:rPr>
                <w:rFonts w:hAnsi="細明體" w:cs="細明體"/>
              </w:rPr>
              <w:t>其性質分為有連任次數限制及</w:t>
            </w:r>
            <w:r w:rsidRPr="00C34A2E">
              <w:rPr>
                <w:rStyle w:val="aa"/>
              </w:rPr>
              <w:t>無</w:t>
            </w:r>
            <w:r w:rsidRPr="006003C9">
              <w:rPr>
                <w:rFonts w:hAnsi="細明體" w:cs="細明體"/>
              </w:rPr>
              <w:t>連任次數限制二種，故擔任有連任次數限制之</w:t>
            </w:r>
            <w:r w:rsidRPr="00EF55D8">
              <w:rPr>
                <w:rStyle w:val="aa"/>
              </w:rPr>
              <w:t>管理</w:t>
            </w:r>
            <w:r w:rsidRPr="006003C9">
              <w:rPr>
                <w:rFonts w:hAnsi="細明體" w:cs="細明體"/>
              </w:rPr>
              <w:t>委員，其連任後</w:t>
            </w:r>
            <w:r w:rsidRPr="00C34A2E">
              <w:rPr>
                <w:rStyle w:val="aa"/>
              </w:rPr>
              <w:t>仍</w:t>
            </w:r>
            <w:r w:rsidRPr="006003C9">
              <w:rPr>
                <w:rFonts w:hAnsi="細明體" w:cs="細明體"/>
              </w:rPr>
              <w:t>擔任上開性質之</w:t>
            </w:r>
            <w:r w:rsidRPr="00EF55D8">
              <w:rPr>
                <w:rStyle w:val="aa"/>
              </w:rPr>
              <w:t>管理</w:t>
            </w:r>
            <w:r w:rsidRPr="006003C9">
              <w:rPr>
                <w:rFonts w:hAnsi="細明體" w:cs="細明體"/>
              </w:rPr>
              <w:t>委員，</w:t>
            </w:r>
            <w:r w:rsidRPr="00C34A2E">
              <w:rPr>
                <w:rStyle w:val="aa"/>
              </w:rPr>
              <w:t>無</w:t>
            </w:r>
            <w:r w:rsidRPr="006003C9">
              <w:rPr>
                <w:rFonts w:hAnsi="細明體" w:cs="細明體"/>
              </w:rPr>
              <w:t>論是否為同一職務，均有前揭條例第</w:t>
            </w:r>
            <w:r w:rsidRPr="006003C9">
              <w:rPr>
                <w:rFonts w:hAnsi="細明體" w:cs="細明體"/>
              </w:rPr>
              <w:t>29</w:t>
            </w:r>
            <w:r w:rsidRPr="006003C9">
              <w:rPr>
                <w:rFonts w:hAnsi="細明體" w:cs="細明體"/>
              </w:rPr>
              <w:t>條第</w:t>
            </w:r>
            <w:r w:rsidRPr="006003C9">
              <w:rPr>
                <w:rFonts w:hAnsi="細明體" w:cs="細明體"/>
              </w:rPr>
              <w:t>3</w:t>
            </w:r>
            <w:r w:rsidRPr="006003C9">
              <w:rPr>
                <w:rFonts w:hAnsi="細明體" w:cs="細明體"/>
              </w:rPr>
              <w:t>項連任一次之限制，惟該職務擔任一次或連任一次後，</w:t>
            </w:r>
            <w:r w:rsidRPr="00A267DD">
              <w:rPr>
                <w:rStyle w:val="aa"/>
              </w:rPr>
              <w:t>得</w:t>
            </w:r>
            <w:r w:rsidRPr="006003C9">
              <w:rPr>
                <w:rFonts w:hAnsi="細明體" w:cs="細明體"/>
              </w:rPr>
              <w:t>被選任為上開職務</w:t>
            </w:r>
            <w:r w:rsidRPr="009242E5">
              <w:rPr>
                <w:rStyle w:val="aa"/>
              </w:rPr>
              <w:t>以外</w:t>
            </w:r>
            <w:r w:rsidRPr="006003C9">
              <w:rPr>
                <w:rFonts w:hAnsi="細明體" w:cs="細明體"/>
              </w:rPr>
              <w:t>之</w:t>
            </w:r>
            <w:r w:rsidRPr="00EF55D8">
              <w:rPr>
                <w:rStyle w:val="aa"/>
              </w:rPr>
              <w:t>管理</w:t>
            </w:r>
            <w:r w:rsidRPr="006003C9">
              <w:rPr>
                <w:rFonts w:hAnsi="細明體" w:cs="細明體"/>
              </w:rPr>
              <w:t>委員。」為本部</w:t>
            </w:r>
            <w:r w:rsidRPr="006003C9">
              <w:rPr>
                <w:rFonts w:hAnsi="細明體" w:cs="細明體"/>
              </w:rPr>
              <w:t>95</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28</w:t>
            </w:r>
            <w:r w:rsidRPr="006003C9">
              <w:rPr>
                <w:rFonts w:hAnsi="細明體" w:cs="細明體"/>
              </w:rPr>
              <w:t>日台內營字第</w:t>
            </w:r>
            <w:r w:rsidRPr="006003C9">
              <w:rPr>
                <w:rFonts w:hAnsi="細明體" w:cs="細明體"/>
              </w:rPr>
              <w:t>0950802204</w:t>
            </w:r>
            <w:r w:rsidRPr="006003C9">
              <w:rPr>
                <w:rFonts w:hAnsi="細明體" w:cs="細明體"/>
              </w:rPr>
              <w:t>號函所明釋，故已連續擔任二屆有連任次數限制之</w:t>
            </w:r>
            <w:r w:rsidRPr="00EF55D8">
              <w:rPr>
                <w:rStyle w:val="aa"/>
              </w:rPr>
              <w:t>管理</w:t>
            </w:r>
            <w:r w:rsidRPr="006003C9">
              <w:rPr>
                <w:rFonts w:hAnsi="細明體" w:cs="細明體"/>
              </w:rPr>
              <w:t>委員者，即</w:t>
            </w:r>
            <w:r w:rsidRPr="00A267DD">
              <w:rPr>
                <w:rStyle w:val="aa"/>
              </w:rPr>
              <w:t>不得</w:t>
            </w:r>
            <w:r w:rsidRPr="006003C9">
              <w:rPr>
                <w:rFonts w:hAnsi="細明體" w:cs="細明體"/>
              </w:rPr>
              <w:t>再接續擔任主任委員、</w:t>
            </w:r>
            <w:r w:rsidRPr="00EF55D8">
              <w:rPr>
                <w:rStyle w:val="aa"/>
              </w:rPr>
              <w:t>管理</w:t>
            </w:r>
            <w:r w:rsidRPr="006003C9">
              <w:rPr>
                <w:rFonts w:hAnsi="細明體" w:cs="細明體"/>
              </w:rPr>
              <w:t>負責人、負責財務</w:t>
            </w:r>
            <w:r w:rsidRPr="00EF55D8">
              <w:rPr>
                <w:rStyle w:val="aa"/>
              </w:rPr>
              <w:t>管理</w:t>
            </w:r>
            <w:r w:rsidRPr="006003C9">
              <w:rPr>
                <w:rFonts w:hAnsi="細明體" w:cs="細明體"/>
              </w:rPr>
              <w:t>及監察業務之</w:t>
            </w:r>
            <w:r w:rsidRPr="00EF55D8">
              <w:rPr>
                <w:rStyle w:val="aa"/>
              </w:rPr>
              <w:t>管理</w:t>
            </w:r>
            <w:r w:rsidRPr="006003C9">
              <w:rPr>
                <w:rFonts w:hAnsi="細明體" w:cs="細明體"/>
              </w:rPr>
              <w:t>委員。至主任委員連任</w:t>
            </w:r>
            <w:r w:rsidRPr="006003C9">
              <w:rPr>
                <w:rFonts w:hAnsi="細明體" w:cs="細明體"/>
              </w:rPr>
              <w:t>2</w:t>
            </w:r>
            <w:r w:rsidRPr="006003C9">
              <w:rPr>
                <w:rFonts w:hAnsi="細明體" w:cs="細明體"/>
              </w:rPr>
              <w:t>屆卸任後再跨屆選任乙節，該條例尚</w:t>
            </w:r>
            <w:r w:rsidRPr="00C34A2E">
              <w:rPr>
                <w:rStyle w:val="aa"/>
              </w:rPr>
              <w:t>無</w:t>
            </w:r>
            <w:r w:rsidRPr="006003C9">
              <w:rPr>
                <w:rFonts w:hAnsi="細明體" w:cs="細明體"/>
              </w:rPr>
              <w:t>條文</w:t>
            </w:r>
            <w:r w:rsidRPr="00264D7F">
              <w:rPr>
                <w:rStyle w:val="aa"/>
              </w:rPr>
              <w:t>規定</w:t>
            </w:r>
            <w:r w:rsidRPr="006003C9">
              <w:rPr>
                <w:rFonts w:hAnsi="細明體" w:cs="細明體"/>
              </w:rPr>
              <w:t>。三、至規約可否訂定委託書之限制乙節，本署</w:t>
            </w:r>
            <w:r w:rsidRPr="006003C9">
              <w:rPr>
                <w:rFonts w:hAnsi="細明體" w:cs="細明體"/>
              </w:rPr>
              <w:t>97</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8</w:t>
            </w:r>
            <w:r w:rsidRPr="006003C9">
              <w:rPr>
                <w:rFonts w:hAnsi="細明體" w:cs="細明體"/>
              </w:rPr>
              <w:t>日營署建管字第</w:t>
            </w:r>
            <w:r w:rsidRPr="006003C9">
              <w:rPr>
                <w:rFonts w:hAnsi="細明體" w:cs="細明體"/>
              </w:rPr>
              <w:t>0960073294</w:t>
            </w:r>
            <w:r w:rsidRPr="006003C9">
              <w:rPr>
                <w:rFonts w:hAnsi="細明體" w:cs="細明體"/>
              </w:rPr>
              <w:t>號函說明二已有明釋。內政部營建署函</w:t>
            </w:r>
            <w:r w:rsidRPr="006003C9">
              <w:rPr>
                <w:rFonts w:hAnsi="細明體" w:cs="細明體"/>
              </w:rPr>
              <w:t>97.01.08.</w:t>
            </w:r>
            <w:r w:rsidRPr="006003C9">
              <w:rPr>
                <w:rFonts w:hAnsi="細明體" w:cs="細明體"/>
              </w:rPr>
              <w:t>營署建管字第</w:t>
            </w:r>
            <w:r w:rsidRPr="006003C9">
              <w:rPr>
                <w:rFonts w:hAnsi="細明體" w:cs="細明體"/>
              </w:rPr>
              <w:t>0960073294</w:t>
            </w:r>
            <w:r w:rsidRPr="006003C9">
              <w:rPr>
                <w:rFonts w:hAnsi="細明體" w:cs="細明體"/>
              </w:rPr>
              <w:t>號主旨：關於函詢</w:t>
            </w:r>
            <w:r w:rsidRPr="009242E5">
              <w:rPr>
                <w:rStyle w:val="aa"/>
              </w:rPr>
              <w:t>區分</w:t>
            </w:r>
            <w:r w:rsidRPr="006003C9">
              <w:rPr>
                <w:rFonts w:hAnsi="細明體" w:cs="細明體"/>
              </w:rPr>
              <w:t>所有權人委託出席限制及</w:t>
            </w:r>
            <w:r w:rsidRPr="00EF55D8">
              <w:rPr>
                <w:rStyle w:val="aa"/>
              </w:rPr>
              <w:t>管理</w:t>
            </w:r>
            <w:r w:rsidRPr="006003C9">
              <w:rPr>
                <w:rFonts w:hAnsi="細明體" w:cs="細明體"/>
              </w:rPr>
              <w:t>委員選任資格之疑義乙案，復請查照。說明：一、復貴會</w:t>
            </w:r>
            <w:r w:rsidRPr="006003C9">
              <w:rPr>
                <w:rFonts w:hAnsi="細明體" w:cs="細明體"/>
              </w:rPr>
              <w:t>96</w:t>
            </w:r>
            <w:r w:rsidRPr="006003C9">
              <w:rPr>
                <w:rFonts w:hAnsi="細明體" w:cs="細明體"/>
              </w:rPr>
              <w:t>年</w:t>
            </w:r>
            <w:r w:rsidRPr="006003C9">
              <w:rPr>
                <w:rFonts w:hAnsi="細明體" w:cs="細明體"/>
              </w:rPr>
              <w:t>12</w:t>
            </w:r>
            <w:r w:rsidRPr="006003C9">
              <w:rPr>
                <w:rFonts w:hAnsi="細明體" w:cs="細明體"/>
              </w:rPr>
              <w:t>月</w:t>
            </w:r>
            <w:r w:rsidRPr="006003C9">
              <w:rPr>
                <w:rFonts w:hAnsi="細明體" w:cs="細明體"/>
              </w:rPr>
              <w:t>24</w:t>
            </w:r>
            <w:r w:rsidRPr="006003C9">
              <w:rPr>
                <w:rFonts w:hAnsi="細明體" w:cs="細明體"/>
              </w:rPr>
              <w:t>日維（字）</w:t>
            </w:r>
            <w:r w:rsidRPr="006003C9">
              <w:rPr>
                <w:rFonts w:hAnsi="細明體" w:cs="細明體"/>
              </w:rPr>
              <w:t>96122401</w:t>
            </w:r>
            <w:r w:rsidRPr="006003C9">
              <w:rPr>
                <w:rFonts w:hAnsi="細明體" w:cs="細明體"/>
              </w:rPr>
              <w:t>及</w:t>
            </w:r>
            <w:r w:rsidRPr="006003C9">
              <w:rPr>
                <w:rFonts w:hAnsi="細明體" w:cs="細明體"/>
              </w:rPr>
              <w:t>96122402</w:t>
            </w:r>
            <w:r w:rsidRPr="006003C9">
              <w:rPr>
                <w:rFonts w:hAnsi="細明體" w:cs="細明體"/>
              </w:rPr>
              <w:t>號函。二、按「</w:t>
            </w:r>
            <w:r w:rsidRPr="009242E5">
              <w:rPr>
                <w:rStyle w:val="aa"/>
              </w:rPr>
              <w:t>區分</w:t>
            </w:r>
            <w:r w:rsidRPr="006003C9">
              <w:rPr>
                <w:rFonts w:hAnsi="細明體" w:cs="細明體"/>
              </w:rPr>
              <w:t>所有權人</w:t>
            </w:r>
            <w:r w:rsidRPr="00C34A2E">
              <w:rPr>
                <w:rStyle w:val="aa"/>
              </w:rPr>
              <w:t>因</w:t>
            </w:r>
            <w:r w:rsidRPr="006003C9">
              <w:rPr>
                <w:rFonts w:hAnsi="細明體" w:cs="細明體"/>
              </w:rPr>
              <w:t>故</w:t>
            </w:r>
            <w:r w:rsidRPr="009242E5">
              <w:rPr>
                <w:rStyle w:val="aa"/>
              </w:rPr>
              <w:t>無法</w:t>
            </w:r>
            <w:r w:rsidRPr="006003C9">
              <w:rPr>
                <w:rFonts w:hAnsi="細明體" w:cs="細明體"/>
              </w:rPr>
              <w:t>出席</w:t>
            </w:r>
            <w:r w:rsidRPr="009242E5">
              <w:rPr>
                <w:rStyle w:val="aa"/>
              </w:rPr>
              <w:t>區分</w:t>
            </w:r>
            <w:r w:rsidRPr="006003C9">
              <w:rPr>
                <w:rFonts w:hAnsi="細明體" w:cs="細明體"/>
              </w:rPr>
              <w:t>所有權人會議時，</w:t>
            </w:r>
            <w:r w:rsidRPr="00A267DD">
              <w:rPr>
                <w:rStyle w:val="aa"/>
              </w:rPr>
              <w:t>得</w:t>
            </w:r>
            <w:r w:rsidRPr="00C34A2E">
              <w:rPr>
                <w:rStyle w:val="aa"/>
              </w:rPr>
              <w:t>以</w:t>
            </w:r>
            <w:r w:rsidRPr="006003C9">
              <w:rPr>
                <w:rFonts w:hAnsi="細明體" w:cs="細明體"/>
              </w:rPr>
              <w:t>書面委託他人代理出席。但受託人於受託之</w:t>
            </w:r>
            <w:r w:rsidRPr="009242E5">
              <w:rPr>
                <w:rStyle w:val="aa"/>
              </w:rPr>
              <w:t>區分</w:t>
            </w:r>
            <w:r w:rsidRPr="006003C9">
              <w:rPr>
                <w:rFonts w:hAnsi="細明體" w:cs="細明體"/>
              </w:rPr>
              <w:t>所有權</w:t>
            </w:r>
            <w:r w:rsidRPr="00264D7F">
              <w:rPr>
                <w:rStyle w:val="aa"/>
              </w:rPr>
              <w:t>占</w:t>
            </w:r>
            <w:r w:rsidRPr="006003C9">
              <w:rPr>
                <w:rFonts w:hAnsi="細明體" w:cs="細明體"/>
              </w:rPr>
              <w:t>全部</w:t>
            </w:r>
            <w:r w:rsidRPr="009242E5">
              <w:rPr>
                <w:rStyle w:val="aa"/>
              </w:rPr>
              <w:t>區分</w:t>
            </w:r>
            <w:r w:rsidRPr="006003C9">
              <w:rPr>
                <w:rFonts w:hAnsi="細明體" w:cs="細明體"/>
              </w:rPr>
              <w:t>所有權五分之一</w:t>
            </w:r>
            <w:r w:rsidRPr="002D4974">
              <w:rPr>
                <w:rStyle w:val="aa"/>
              </w:rPr>
              <w:t>以上</w:t>
            </w:r>
            <w:r w:rsidRPr="006003C9">
              <w:rPr>
                <w:rFonts w:hAnsi="細明體" w:cs="細明體"/>
              </w:rPr>
              <w:t>者，或以單一</w:t>
            </w:r>
            <w:r w:rsidRPr="009242E5">
              <w:rPr>
                <w:rStyle w:val="aa"/>
              </w:rPr>
              <w:t>區分</w:t>
            </w:r>
            <w:r w:rsidRPr="006003C9">
              <w:rPr>
                <w:rFonts w:hAnsi="細明體" w:cs="細明體"/>
              </w:rPr>
              <w:t>所有權</w:t>
            </w:r>
            <w:r w:rsidRPr="00264D7F">
              <w:rPr>
                <w:rStyle w:val="aa"/>
              </w:rPr>
              <w:t>計算</w:t>
            </w:r>
            <w:r w:rsidRPr="006003C9">
              <w:rPr>
                <w:rFonts w:hAnsi="細明體" w:cs="細明體"/>
              </w:rPr>
              <w:t>之人數</w:t>
            </w:r>
            <w:r w:rsidRPr="00264D7F">
              <w:rPr>
                <w:rStyle w:val="aa"/>
              </w:rPr>
              <w:t>超過</w:t>
            </w:r>
            <w:r w:rsidRPr="009242E5">
              <w:rPr>
                <w:rStyle w:val="aa"/>
              </w:rPr>
              <w:t>區分</w:t>
            </w:r>
            <w:r w:rsidRPr="006003C9">
              <w:rPr>
                <w:rFonts w:hAnsi="細明體" w:cs="細明體"/>
              </w:rPr>
              <w:t>所有權人數五分之一者，其</w:t>
            </w:r>
            <w:r w:rsidRPr="00264D7F">
              <w:rPr>
                <w:rStyle w:val="aa"/>
              </w:rPr>
              <w:t>超過</w:t>
            </w:r>
            <w:r w:rsidRPr="00A267DD">
              <w:rPr>
                <w:rStyle w:val="aa"/>
              </w:rPr>
              <w:t>部分</w:t>
            </w:r>
            <w:r w:rsidRPr="006003C9">
              <w:rPr>
                <w:rFonts w:hAnsi="細明體" w:cs="細明體"/>
              </w:rPr>
              <w:t>不予</w:t>
            </w:r>
            <w:r w:rsidRPr="00264D7F">
              <w:rPr>
                <w:rStyle w:val="aa"/>
              </w:rPr>
              <w:t>計算</w:t>
            </w:r>
            <w:r w:rsidRPr="006003C9">
              <w:rPr>
                <w:rFonts w:hAnsi="細明體" w:cs="細明體"/>
              </w:rPr>
              <w:t>。」為</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簡稱條例）第</w:t>
            </w:r>
            <w:r w:rsidRPr="006003C9">
              <w:rPr>
                <w:rFonts w:hAnsi="細明體" w:cs="細明體"/>
              </w:rPr>
              <w:t>27</w:t>
            </w:r>
            <w:r w:rsidRPr="006003C9">
              <w:rPr>
                <w:rFonts w:hAnsi="細明體" w:cs="細明體"/>
              </w:rPr>
              <w:t>條第</w:t>
            </w:r>
            <w:r w:rsidRPr="006003C9">
              <w:rPr>
                <w:rFonts w:hAnsi="細明體" w:cs="細明體"/>
              </w:rPr>
              <w:t>3</w:t>
            </w:r>
            <w:r w:rsidRPr="006003C9">
              <w:rPr>
                <w:rFonts w:hAnsi="細明體" w:cs="細明體"/>
              </w:rPr>
              <w:t>項所明定，至於</w:t>
            </w:r>
            <w:r w:rsidRPr="009242E5">
              <w:rPr>
                <w:rStyle w:val="aa"/>
              </w:rPr>
              <w:t>區分</w:t>
            </w:r>
            <w:r w:rsidRPr="006003C9">
              <w:rPr>
                <w:rFonts w:hAnsi="細明體" w:cs="細明體"/>
              </w:rPr>
              <w:t>所有權比例及人數之</w:t>
            </w:r>
            <w:r w:rsidRPr="00264D7F">
              <w:rPr>
                <w:rStyle w:val="aa"/>
              </w:rPr>
              <w:t>計算</w:t>
            </w:r>
            <w:r w:rsidRPr="006003C9">
              <w:rPr>
                <w:rFonts w:hAnsi="細明體" w:cs="細明體"/>
              </w:rPr>
              <w:t>，</w:t>
            </w:r>
            <w:r w:rsidRPr="00C34A2E">
              <w:rPr>
                <w:rStyle w:val="aa"/>
              </w:rPr>
              <w:t>依</w:t>
            </w:r>
            <w:r w:rsidRPr="006003C9">
              <w:rPr>
                <w:rFonts w:hAnsi="細明體" w:cs="細明體"/>
              </w:rPr>
              <w:t>同條例施行細則第</w:t>
            </w:r>
            <w:r w:rsidRPr="006003C9">
              <w:rPr>
                <w:rFonts w:hAnsi="細明體" w:cs="細明體"/>
              </w:rPr>
              <w:t>2</w:t>
            </w:r>
            <w:r w:rsidRPr="006003C9">
              <w:rPr>
                <w:rFonts w:hAnsi="細明體" w:cs="細明體"/>
              </w:rPr>
              <w:t>條及第</w:t>
            </w:r>
            <w:r w:rsidRPr="006003C9">
              <w:rPr>
                <w:rFonts w:hAnsi="細明體" w:cs="細明體"/>
              </w:rPr>
              <w:t>3</w:t>
            </w:r>
            <w:r w:rsidRPr="006003C9">
              <w:rPr>
                <w:rFonts w:hAnsi="細明體" w:cs="細明體"/>
              </w:rPr>
              <w:t>條</w:t>
            </w:r>
            <w:r w:rsidRPr="00264D7F">
              <w:rPr>
                <w:rStyle w:val="aa"/>
              </w:rPr>
              <w:t>規定辦理</w:t>
            </w:r>
            <w:r w:rsidRPr="006003C9">
              <w:rPr>
                <w:rFonts w:hAnsi="細明體" w:cs="細明體"/>
              </w:rPr>
              <w:t>。又上開條文並</w:t>
            </w:r>
            <w:r w:rsidRPr="00C34A2E">
              <w:rPr>
                <w:rStyle w:val="aa"/>
              </w:rPr>
              <w:t>無</w:t>
            </w:r>
            <w:r w:rsidRPr="006003C9">
              <w:rPr>
                <w:rFonts w:hAnsi="細明體" w:cs="細明體"/>
              </w:rPr>
              <w:t>「</w:t>
            </w:r>
            <w:r w:rsidRPr="009242E5">
              <w:rPr>
                <w:rStyle w:val="aa"/>
              </w:rPr>
              <w:t>除</w:t>
            </w:r>
            <w:r w:rsidRPr="006003C9">
              <w:rPr>
                <w:rFonts w:hAnsi="細明體" w:cs="細明體"/>
              </w:rPr>
              <w:t>規約或</w:t>
            </w:r>
            <w:r w:rsidRPr="009242E5">
              <w:rPr>
                <w:rStyle w:val="aa"/>
              </w:rPr>
              <w:t>區分</w:t>
            </w:r>
            <w:r w:rsidRPr="006003C9">
              <w:rPr>
                <w:rFonts w:hAnsi="細明體" w:cs="細明體"/>
              </w:rPr>
              <w:t>所有權人會議另有</w:t>
            </w:r>
            <w:r w:rsidRPr="00264D7F">
              <w:rPr>
                <w:rStyle w:val="aa"/>
              </w:rPr>
              <w:t>規定</w:t>
            </w:r>
            <w:r w:rsidRPr="006003C9">
              <w:rPr>
                <w:rFonts w:hAnsi="細明體" w:cs="細明體"/>
              </w:rPr>
              <w:t>外」之例外</w:t>
            </w:r>
            <w:r w:rsidRPr="00264D7F">
              <w:rPr>
                <w:rStyle w:val="aa"/>
              </w:rPr>
              <w:t>規定</w:t>
            </w:r>
            <w:r w:rsidRPr="006003C9">
              <w:rPr>
                <w:rFonts w:hAnsi="細明體" w:cs="細明體"/>
              </w:rPr>
              <w:t>，故有關</w:t>
            </w:r>
            <w:r w:rsidRPr="009242E5">
              <w:rPr>
                <w:rStyle w:val="aa"/>
              </w:rPr>
              <w:t>區分</w:t>
            </w:r>
            <w:r w:rsidRPr="006003C9">
              <w:rPr>
                <w:rFonts w:hAnsi="細明體" w:cs="細明體"/>
              </w:rPr>
              <w:t>所有權人委託他人代理出席</w:t>
            </w:r>
            <w:r w:rsidRPr="009242E5">
              <w:rPr>
                <w:rStyle w:val="aa"/>
              </w:rPr>
              <w:t>區分</w:t>
            </w:r>
            <w:r w:rsidRPr="006003C9">
              <w:rPr>
                <w:rFonts w:hAnsi="細明體" w:cs="細明體"/>
              </w:rPr>
              <w:t>所有權人會議，</w:t>
            </w:r>
            <w:r w:rsidRPr="009242E5">
              <w:rPr>
                <w:rStyle w:val="aa"/>
              </w:rPr>
              <w:t>除</w:t>
            </w:r>
            <w:r w:rsidRPr="006003C9">
              <w:rPr>
                <w:rFonts w:hAnsi="細明體" w:cs="細明體"/>
              </w:rPr>
              <w:t>受託比例及人數，</w:t>
            </w:r>
            <w:r w:rsidRPr="00C34A2E">
              <w:rPr>
                <w:rStyle w:val="aa"/>
              </w:rPr>
              <w:t>依</w:t>
            </w:r>
            <w:r w:rsidRPr="006003C9">
              <w:rPr>
                <w:rFonts w:hAnsi="細明體" w:cs="細明體"/>
              </w:rPr>
              <w:t>上開條文</w:t>
            </w:r>
            <w:r w:rsidRPr="00264D7F">
              <w:rPr>
                <w:rStyle w:val="aa"/>
              </w:rPr>
              <w:t>規定</w:t>
            </w:r>
            <w:r w:rsidRPr="006003C9">
              <w:rPr>
                <w:rFonts w:hAnsi="細明體" w:cs="細明體"/>
              </w:rPr>
              <w:t>外，其受託人表決權行使之限制，</w:t>
            </w:r>
            <w:r w:rsidRPr="009242E5">
              <w:rPr>
                <w:rStyle w:val="aa"/>
              </w:rPr>
              <w:t>應</w:t>
            </w:r>
            <w:r w:rsidRPr="00C34A2E">
              <w:rPr>
                <w:rStyle w:val="aa"/>
              </w:rPr>
              <w:t>屬</w:t>
            </w:r>
            <w:r w:rsidRPr="006003C9">
              <w:rPr>
                <w:rFonts w:hAnsi="細明體" w:cs="細明體"/>
              </w:rPr>
              <w:t>委託人之委託權限，</w:t>
            </w:r>
            <w:r w:rsidRPr="00A267DD">
              <w:rPr>
                <w:rStyle w:val="aa"/>
              </w:rPr>
              <w:t>自不得</w:t>
            </w:r>
            <w:r w:rsidRPr="006003C9">
              <w:rPr>
                <w:rFonts w:hAnsi="細明體" w:cs="細明體"/>
              </w:rPr>
              <w:t>經由規約或</w:t>
            </w:r>
            <w:r w:rsidRPr="009242E5">
              <w:rPr>
                <w:rStyle w:val="aa"/>
              </w:rPr>
              <w:t>區分</w:t>
            </w:r>
            <w:r w:rsidRPr="006003C9">
              <w:rPr>
                <w:rFonts w:hAnsi="細明體" w:cs="細明體"/>
              </w:rPr>
              <w:t>所有權人會議決議加以限制，本部業以</w:t>
            </w:r>
            <w:r w:rsidRPr="006003C9">
              <w:rPr>
                <w:rFonts w:hAnsi="細明體" w:cs="細明體"/>
              </w:rPr>
              <w:t>96</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16</w:t>
            </w:r>
            <w:r w:rsidRPr="006003C9">
              <w:rPr>
                <w:rFonts w:hAnsi="細明體" w:cs="細明體"/>
              </w:rPr>
              <w:t>日內授營建管字第</w:t>
            </w:r>
            <w:r w:rsidRPr="006003C9">
              <w:rPr>
                <w:rFonts w:hAnsi="細明體" w:cs="細明體"/>
              </w:rPr>
              <w:t>0960802487</w:t>
            </w:r>
            <w:r w:rsidRPr="006003C9">
              <w:rPr>
                <w:rFonts w:hAnsi="細明體" w:cs="細明體"/>
              </w:rPr>
              <w:t>號函釋在案。另所詢有關</w:t>
            </w:r>
            <w:r w:rsidRPr="00EF55D8">
              <w:rPr>
                <w:rStyle w:val="aa"/>
              </w:rPr>
              <w:t>管理</w:t>
            </w:r>
            <w:r w:rsidRPr="006003C9">
              <w:rPr>
                <w:rFonts w:hAnsi="細明體" w:cs="細明體"/>
              </w:rPr>
              <w:t>委員選任資格之疑義乙節，本署</w:t>
            </w:r>
            <w:r w:rsidRPr="006003C9">
              <w:rPr>
                <w:rFonts w:hAnsi="細明體" w:cs="細明體"/>
              </w:rPr>
              <w:t>94</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13</w:t>
            </w:r>
            <w:r w:rsidRPr="006003C9">
              <w:rPr>
                <w:rFonts w:hAnsi="細明體" w:cs="細明體"/>
              </w:rPr>
              <w:t>日營署建管字第</w:t>
            </w:r>
            <w:r w:rsidRPr="006003C9">
              <w:rPr>
                <w:rFonts w:hAnsi="細明體" w:cs="細明體"/>
              </w:rPr>
              <w:t>0940030239</w:t>
            </w:r>
            <w:r w:rsidRPr="006003C9">
              <w:rPr>
                <w:rFonts w:hAnsi="細明體" w:cs="細明體"/>
              </w:rPr>
              <w:t>號書函已有明示，</w:t>
            </w:r>
            <w:r w:rsidRPr="009242E5">
              <w:rPr>
                <w:rStyle w:val="aa"/>
              </w:rPr>
              <w:t>併</w:t>
            </w:r>
            <w:r w:rsidRPr="006003C9">
              <w:rPr>
                <w:rFonts w:hAnsi="細明體" w:cs="細明體"/>
              </w:rPr>
              <w:t>請參考。</w:t>
            </w:r>
            <w:r w:rsidRPr="006003C9">
              <w:rPr>
                <w:rFonts w:hAnsi="細明體" w:cs="細明體"/>
              </w:rPr>
              <w:t>“</w:t>
            </w:r>
            <w:r w:rsidR="001C1AC5" w:rsidRPr="006003C9">
              <w:rPr>
                <w:rFonts w:hAnsi="細明體" w:cs="細明體"/>
              </w:rPr>
              <w:t>,</w:t>
            </w:r>
          </w:p>
        </w:tc>
      </w:tr>
      <w:tr w:rsidR="001C1AC5" w:rsidRPr="00165CC3" w14:paraId="2329BA38" w14:textId="77777777" w:rsidTr="00A726EB">
        <w:tc>
          <w:tcPr>
            <w:tcW w:w="9656" w:type="dxa"/>
            <w:shd w:val="clear" w:color="auto" w:fill="auto"/>
          </w:tcPr>
          <w:p w14:paraId="6D34F1B6" w14:textId="1F32B346"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2015-06-25</w:t>
            </w:r>
            <w:r w:rsidRPr="006003C9">
              <w:rPr>
                <w:rFonts w:hAnsi="細明體" w:cs="細明體"/>
              </w:rPr>
              <w:t>“</w:t>
            </w:r>
          </w:p>
        </w:tc>
      </w:tr>
      <w:tr w:rsidR="001C1AC5" w:rsidRPr="00165CC3" w14:paraId="48B870E2" w14:textId="77777777" w:rsidTr="00A726EB">
        <w:tc>
          <w:tcPr>
            <w:tcW w:w="9656" w:type="dxa"/>
            <w:shd w:val="clear" w:color="auto" w:fill="auto"/>
          </w:tcPr>
          <w:p w14:paraId="12D9CDCA" w14:textId="29ED96C4"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4045FE08" w14:textId="77777777" w:rsidTr="00A726EB">
        <w:tc>
          <w:tcPr>
            <w:tcW w:w="9656" w:type="dxa"/>
            <w:shd w:val="clear" w:color="auto" w:fill="auto"/>
          </w:tcPr>
          <w:p w14:paraId="66CF7846" w14:textId="28ECAB0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80DD783" w14:textId="77777777" w:rsidTr="00A726EB">
        <w:tc>
          <w:tcPr>
            <w:tcW w:w="9656" w:type="dxa"/>
            <w:shd w:val="clear" w:color="auto" w:fill="auto"/>
          </w:tcPr>
          <w:p w14:paraId="582F4243" w14:textId="4F29EE60"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599724B9" w14:textId="77777777" w:rsidTr="00A726EB">
        <w:tc>
          <w:tcPr>
            <w:tcW w:w="9656" w:type="dxa"/>
            <w:shd w:val="clear" w:color="auto" w:fill="auto"/>
          </w:tcPr>
          <w:p w14:paraId="361187E5" w14:textId="3093FB51" w:rsidR="001C1AC5" w:rsidRPr="00165CC3" w:rsidRDefault="001C1AC5" w:rsidP="006003C9">
            <w:pPr>
              <w:pStyle w:val="1"/>
              <w:numPr>
                <w:ilvl w:val="0"/>
                <w:numId w:val="1"/>
              </w:numPr>
            </w:pPr>
            <w:r w:rsidRPr="00165CC3">
              <w:rPr>
                <w:rFonts w:cs="細明體"/>
              </w:rPr>
              <w:lastRenderedPageBreak/>
              <w:t>“Title”:“</w:t>
            </w:r>
            <w:r w:rsidRPr="00165CC3">
              <w:rPr>
                <w:rFonts w:hAnsi="細明體" w:cs="細明體"/>
              </w:rPr>
              <w:t>有關貴局函為原</w:t>
            </w:r>
            <w:r w:rsidR="00257C45" w:rsidRPr="00257C45">
              <w:rPr>
                <w:rStyle w:val="aa"/>
              </w:rPr>
              <w:t>核准</w:t>
            </w:r>
            <w:r w:rsidR="009242E5" w:rsidRPr="009242E5">
              <w:rPr>
                <w:rStyle w:val="aa"/>
              </w:rPr>
              <w:t>建築</w:t>
            </w:r>
            <w:r w:rsidRPr="00165CC3">
              <w:rPr>
                <w:rFonts w:hAnsi="細明體" w:cs="細明體"/>
              </w:rPr>
              <w:t>執照</w:t>
            </w:r>
            <w:r w:rsidR="00C34A2E" w:rsidRPr="00C34A2E">
              <w:rPr>
                <w:rStyle w:val="aa"/>
              </w:rPr>
              <w:t>基地</w:t>
            </w:r>
            <w:r w:rsidR="00860400" w:rsidRPr="00860400">
              <w:rPr>
                <w:rStyle w:val="aa"/>
              </w:rPr>
              <w:t>法定</w:t>
            </w:r>
            <w:r w:rsidR="00A267DD" w:rsidRPr="00A267DD">
              <w:rPr>
                <w:rStyle w:val="aa"/>
              </w:rPr>
              <w:t>空地</w:t>
            </w:r>
            <w:r w:rsidRPr="00165CC3">
              <w:rPr>
                <w:rFonts w:hAnsi="細明體" w:cs="細明體"/>
              </w:rPr>
              <w:t>，</w:t>
            </w:r>
            <w:r w:rsidR="00C34A2E" w:rsidRPr="00C34A2E">
              <w:rPr>
                <w:rStyle w:val="aa"/>
              </w:rPr>
              <w:t>因</w:t>
            </w:r>
            <w:r w:rsidRPr="00165CC3">
              <w:rPr>
                <w:rFonts w:hAnsi="細明體" w:cs="細明體"/>
              </w:rPr>
              <w:t>變更</w:t>
            </w:r>
            <w:r w:rsidR="00A267DD" w:rsidRPr="00A267DD">
              <w:rPr>
                <w:rStyle w:val="aa"/>
              </w:rPr>
              <w:t>都市計畫道路</w:t>
            </w:r>
            <w:r w:rsidRPr="00165CC3">
              <w:rPr>
                <w:rFonts w:hAnsi="細明體" w:cs="細明體"/>
              </w:rPr>
              <w:t>分割，該</w:t>
            </w:r>
            <w:r w:rsidR="00A267DD" w:rsidRPr="00A267DD">
              <w:rPr>
                <w:rStyle w:val="aa"/>
              </w:rPr>
              <w:t>道路</w:t>
            </w:r>
            <w:r w:rsidRPr="00165CC3">
              <w:rPr>
                <w:rFonts w:hAnsi="細明體" w:cs="細明體"/>
              </w:rPr>
              <w:t>對側原</w:t>
            </w:r>
            <w:r w:rsidR="00C34A2E" w:rsidRPr="00C34A2E">
              <w:rPr>
                <w:rStyle w:val="aa"/>
              </w:rPr>
              <w:t>屬</w:t>
            </w:r>
            <w:r w:rsidR="00860400" w:rsidRPr="00860400">
              <w:rPr>
                <w:rStyle w:val="aa"/>
              </w:rPr>
              <w:t>法定</w:t>
            </w:r>
            <w:r w:rsidR="00A267DD" w:rsidRPr="00A267DD">
              <w:rPr>
                <w:rStyle w:val="aa"/>
              </w:rPr>
              <w:t>空地</w:t>
            </w:r>
            <w:r w:rsidRPr="00165CC3">
              <w:rPr>
                <w:rFonts w:hAnsi="細明體" w:cs="細明體"/>
              </w:rPr>
              <w:t>之土地</w:t>
            </w:r>
            <w:r w:rsidR="00A267DD" w:rsidRPr="00A267DD">
              <w:rPr>
                <w:rStyle w:val="aa"/>
              </w:rPr>
              <w:t>得</w:t>
            </w:r>
            <w:r w:rsidRPr="00165CC3">
              <w:rPr>
                <w:rFonts w:hAnsi="細明體" w:cs="細明體"/>
              </w:rPr>
              <w:t>否另案</w:t>
            </w:r>
            <w:r w:rsidR="00EF55D8" w:rsidRPr="00EF55D8">
              <w:rPr>
                <w:rStyle w:val="aa"/>
              </w:rPr>
              <w:t>申請</w:t>
            </w:r>
            <w:r w:rsidR="009242E5" w:rsidRPr="009242E5">
              <w:rPr>
                <w:rStyle w:val="aa"/>
              </w:rPr>
              <w:t>建築</w:t>
            </w:r>
            <w:r w:rsidRPr="00165CC3">
              <w:rPr>
                <w:rFonts w:hAnsi="細明體" w:cs="細明體"/>
              </w:rPr>
              <w:t>執照</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46E05469" w14:textId="77777777" w:rsidTr="00A726EB">
        <w:tc>
          <w:tcPr>
            <w:tcW w:w="9656" w:type="dxa"/>
            <w:shd w:val="clear" w:color="auto" w:fill="auto"/>
          </w:tcPr>
          <w:p w14:paraId="1668A075" w14:textId="307FD77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104.06.22.</w:t>
            </w:r>
            <w:r w:rsidRPr="006003C9">
              <w:rPr>
                <w:rFonts w:hAnsi="細明體" w:cs="細明體"/>
              </w:rPr>
              <w:t>營署建管字第</w:t>
            </w:r>
            <w:r w:rsidRPr="006003C9">
              <w:rPr>
                <w:rFonts w:hAnsi="細明體" w:cs="細明體"/>
              </w:rPr>
              <w:t>1040036743</w:t>
            </w:r>
            <w:r w:rsidRPr="006003C9">
              <w:rPr>
                <w:rFonts w:hAnsi="細明體" w:cs="細明體"/>
              </w:rPr>
              <w:t>號說明：一、復貴府工務局</w:t>
            </w:r>
            <w:r w:rsidRPr="006003C9">
              <w:rPr>
                <w:rFonts w:hAnsi="細明體" w:cs="細明體"/>
              </w:rPr>
              <w:t>104</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2</w:t>
            </w:r>
            <w:r w:rsidRPr="006003C9">
              <w:rPr>
                <w:rFonts w:hAnsi="細明體" w:cs="細明體"/>
              </w:rPr>
              <w:t>日高市工務建字第</w:t>
            </w:r>
            <w:r w:rsidRPr="006003C9">
              <w:rPr>
                <w:rFonts w:hAnsi="細明體" w:cs="細明體"/>
              </w:rPr>
              <w:t>10433838600</w:t>
            </w:r>
            <w:r w:rsidRPr="006003C9">
              <w:rPr>
                <w:rFonts w:hAnsi="細明體" w:cs="細明體"/>
              </w:rPr>
              <w:t>號函。二、按</w:t>
            </w:r>
            <w:r w:rsidRPr="009242E5">
              <w:rPr>
                <w:rStyle w:val="aa"/>
              </w:rPr>
              <w:t>建築</w:t>
            </w:r>
            <w:r w:rsidRPr="006003C9">
              <w:rPr>
                <w:rFonts w:hAnsi="細明體" w:cs="細明體"/>
              </w:rPr>
              <w:t>法第</w:t>
            </w:r>
            <w:r w:rsidRPr="006003C9">
              <w:rPr>
                <w:rFonts w:hAnsi="細明體" w:cs="細明體"/>
              </w:rPr>
              <w:t>11</w:t>
            </w:r>
            <w:r w:rsidRPr="006003C9">
              <w:rPr>
                <w:rFonts w:hAnsi="細明體" w:cs="細明體"/>
              </w:rPr>
              <w:t>條第</w:t>
            </w:r>
            <w:r w:rsidRPr="006003C9">
              <w:rPr>
                <w:rFonts w:hAnsi="細明體" w:cs="細明體"/>
              </w:rPr>
              <w:t>1</w:t>
            </w:r>
            <w:r w:rsidRPr="006003C9">
              <w:rPr>
                <w:rFonts w:hAnsi="細明體" w:cs="細明體"/>
              </w:rPr>
              <w:t>項</w:t>
            </w:r>
            <w:r w:rsidRPr="00264D7F">
              <w:rPr>
                <w:rStyle w:val="aa"/>
              </w:rPr>
              <w:t>規定</w:t>
            </w:r>
            <w:r w:rsidRPr="006003C9">
              <w:rPr>
                <w:rFonts w:hAnsi="細明體" w:cs="細明體"/>
              </w:rPr>
              <w:t>：「本法所稱</w:t>
            </w:r>
            <w:r w:rsidRPr="009242E5">
              <w:rPr>
                <w:rStyle w:val="aa"/>
              </w:rPr>
              <w:t>建築基地</w:t>
            </w:r>
            <w:r w:rsidRPr="006003C9">
              <w:rPr>
                <w:rFonts w:hAnsi="細明體" w:cs="細明體"/>
              </w:rPr>
              <w:t>，為供</w:t>
            </w:r>
            <w:r w:rsidRPr="009242E5">
              <w:rPr>
                <w:rStyle w:val="aa"/>
              </w:rPr>
              <w:t>建築物</w:t>
            </w:r>
            <w:r w:rsidRPr="006003C9">
              <w:rPr>
                <w:rFonts w:hAnsi="細明體" w:cs="細明體"/>
              </w:rPr>
              <w:t>本身所</w:t>
            </w:r>
            <w:r w:rsidRPr="00264D7F">
              <w:rPr>
                <w:rStyle w:val="aa"/>
              </w:rPr>
              <w:t>占</w:t>
            </w:r>
            <w:r w:rsidRPr="006003C9">
              <w:rPr>
                <w:rFonts w:hAnsi="細明體" w:cs="細明體"/>
              </w:rPr>
              <w:t>之地面及其所</w:t>
            </w:r>
            <w:r w:rsidRPr="009242E5">
              <w:rPr>
                <w:rStyle w:val="aa"/>
              </w:rPr>
              <w:t>應</w:t>
            </w:r>
            <w:r w:rsidRPr="002946C5">
              <w:rPr>
                <w:rStyle w:val="aa"/>
              </w:rPr>
              <w:t>留設</w:t>
            </w:r>
            <w:r w:rsidRPr="006003C9">
              <w:rPr>
                <w:rFonts w:hAnsi="細明體" w:cs="細明體"/>
              </w:rPr>
              <w:t>之</w:t>
            </w:r>
            <w:r w:rsidRPr="00860400">
              <w:rPr>
                <w:rStyle w:val="aa"/>
              </w:rPr>
              <w:t>法定</w:t>
            </w:r>
            <w:r w:rsidRPr="00A267DD">
              <w:rPr>
                <w:rStyle w:val="aa"/>
              </w:rPr>
              <w:t>空地</w:t>
            </w:r>
            <w:r w:rsidRPr="006003C9">
              <w:rPr>
                <w:rFonts w:hAnsi="細明體" w:cs="細明體"/>
              </w:rPr>
              <w:t>。</w:t>
            </w:r>
            <w:r w:rsidRPr="009242E5">
              <w:rPr>
                <w:rStyle w:val="aa"/>
              </w:rPr>
              <w:t>建築基地</w:t>
            </w:r>
            <w:r w:rsidRPr="006003C9">
              <w:rPr>
                <w:rFonts w:hAnsi="細明體" w:cs="細明體"/>
              </w:rPr>
              <w:t>原為</w:t>
            </w:r>
            <w:r w:rsidRPr="009242E5">
              <w:rPr>
                <w:rStyle w:val="aa"/>
              </w:rPr>
              <w:t>數宗</w:t>
            </w:r>
            <w:r w:rsidRPr="006003C9">
              <w:rPr>
                <w:rFonts w:hAnsi="細明體" w:cs="細明體"/>
              </w:rPr>
              <w:t>者，於</w:t>
            </w:r>
            <w:r w:rsidRPr="00EF55D8">
              <w:rPr>
                <w:rStyle w:val="aa"/>
              </w:rPr>
              <w:t>申請</w:t>
            </w:r>
            <w:r w:rsidRPr="009242E5">
              <w:rPr>
                <w:rStyle w:val="aa"/>
              </w:rPr>
              <w:t>建築</w:t>
            </w:r>
            <w:r w:rsidRPr="006003C9">
              <w:rPr>
                <w:rFonts w:hAnsi="細明體" w:cs="細明體"/>
              </w:rPr>
              <w:t>前</w:t>
            </w:r>
            <w:r w:rsidRPr="009242E5">
              <w:rPr>
                <w:rStyle w:val="aa"/>
              </w:rPr>
              <w:t>應合併</w:t>
            </w:r>
            <w:r w:rsidRPr="006003C9">
              <w:rPr>
                <w:rFonts w:hAnsi="細明體" w:cs="細明體"/>
              </w:rPr>
              <w:t>為</w:t>
            </w:r>
            <w:r w:rsidRPr="009242E5">
              <w:rPr>
                <w:rStyle w:val="aa"/>
              </w:rPr>
              <w:t>一宗</w:t>
            </w:r>
            <w:r w:rsidRPr="006003C9">
              <w:rPr>
                <w:rFonts w:hAnsi="細明體" w:cs="細明體"/>
              </w:rPr>
              <w:t>。」旨揭</w:t>
            </w:r>
            <w:r w:rsidRPr="00A267DD">
              <w:rPr>
                <w:rStyle w:val="aa"/>
              </w:rPr>
              <w:t>都市計畫道路</w:t>
            </w:r>
            <w:r w:rsidRPr="006003C9">
              <w:rPr>
                <w:rFonts w:hAnsi="細明體" w:cs="細明體"/>
              </w:rPr>
              <w:t>對側之土地，倘經貴府認定</w:t>
            </w:r>
            <w:r w:rsidRPr="00C34A2E">
              <w:rPr>
                <w:rStyle w:val="aa"/>
              </w:rPr>
              <w:t>屬</w:t>
            </w:r>
            <w:r w:rsidRPr="00860400">
              <w:rPr>
                <w:rStyle w:val="aa"/>
              </w:rPr>
              <w:t>法定</w:t>
            </w:r>
            <w:r w:rsidRPr="00A267DD">
              <w:rPr>
                <w:rStyle w:val="aa"/>
              </w:rPr>
              <w:t>空地</w:t>
            </w:r>
            <w:r w:rsidRPr="006003C9">
              <w:rPr>
                <w:rFonts w:hAnsi="細明體" w:cs="細明體"/>
              </w:rPr>
              <w:t>者，按</w:t>
            </w:r>
            <w:r w:rsidRPr="00A267DD">
              <w:rPr>
                <w:rStyle w:val="aa"/>
              </w:rPr>
              <w:t>都市計畫</w:t>
            </w:r>
            <w:r w:rsidRPr="00657F62">
              <w:rPr>
                <w:rStyle w:val="aa"/>
              </w:rPr>
              <w:t>管制</w:t>
            </w:r>
            <w:r w:rsidRPr="006003C9">
              <w:rPr>
                <w:rFonts w:hAnsi="細明體" w:cs="細明體"/>
              </w:rPr>
              <w:t>層面，</w:t>
            </w:r>
            <w:r w:rsidRPr="009242E5">
              <w:rPr>
                <w:rStyle w:val="aa"/>
              </w:rPr>
              <w:t>建築基地</w:t>
            </w:r>
            <w:r w:rsidRPr="006003C9">
              <w:rPr>
                <w:rFonts w:hAnsi="細明體" w:cs="細明體"/>
              </w:rPr>
              <w:t>之</w:t>
            </w:r>
            <w:r w:rsidRPr="00860400">
              <w:rPr>
                <w:rStyle w:val="aa"/>
              </w:rPr>
              <w:t>法定</w:t>
            </w:r>
            <w:r w:rsidRPr="00A267DD">
              <w:rPr>
                <w:rStyle w:val="aa"/>
              </w:rPr>
              <w:t>空地</w:t>
            </w:r>
            <w:r w:rsidRPr="006003C9">
              <w:rPr>
                <w:rFonts w:hAnsi="細明體" w:cs="細明體"/>
              </w:rPr>
              <w:t>，於</w:t>
            </w:r>
            <w:r w:rsidRPr="009242E5">
              <w:rPr>
                <w:rStyle w:val="aa"/>
              </w:rPr>
              <w:t>建築基地</w:t>
            </w:r>
            <w:r w:rsidRPr="006003C9">
              <w:rPr>
                <w:rFonts w:hAnsi="細明體" w:cs="細明體"/>
              </w:rPr>
              <w:t>未</w:t>
            </w:r>
            <w:r w:rsidRPr="009242E5">
              <w:rPr>
                <w:rStyle w:val="aa"/>
              </w:rPr>
              <w:t>改建</w:t>
            </w:r>
            <w:r w:rsidRPr="006003C9">
              <w:rPr>
                <w:rFonts w:hAnsi="細明體" w:cs="細明體"/>
              </w:rPr>
              <w:t>前，不</w:t>
            </w:r>
            <w:r w:rsidRPr="00C34A2E">
              <w:rPr>
                <w:rStyle w:val="aa"/>
              </w:rPr>
              <w:t>因</w:t>
            </w:r>
            <w:r w:rsidRPr="00A267DD">
              <w:rPr>
                <w:rStyle w:val="aa"/>
              </w:rPr>
              <w:t>部分</w:t>
            </w:r>
            <w:r w:rsidRPr="00C34A2E">
              <w:rPr>
                <w:rStyle w:val="aa"/>
              </w:rPr>
              <w:t>基地</w:t>
            </w:r>
            <w:r w:rsidRPr="006003C9">
              <w:rPr>
                <w:rFonts w:hAnsi="細明體" w:cs="細明體"/>
              </w:rPr>
              <w:t>土地受</w:t>
            </w:r>
            <w:r w:rsidRPr="00A267DD">
              <w:rPr>
                <w:rStyle w:val="aa"/>
              </w:rPr>
              <w:t>都市計畫道路</w:t>
            </w:r>
            <w:r w:rsidRPr="006003C9">
              <w:rPr>
                <w:rFonts w:hAnsi="細明體" w:cs="細明體"/>
              </w:rPr>
              <w:t>開闢之</w:t>
            </w:r>
            <w:r w:rsidRPr="00C34A2E">
              <w:rPr>
                <w:rStyle w:val="aa"/>
              </w:rPr>
              <w:t>因</w:t>
            </w:r>
            <w:r w:rsidRPr="006003C9">
              <w:rPr>
                <w:rFonts w:hAnsi="細明體" w:cs="細明體"/>
              </w:rPr>
              <w:t>素而改變性質。惟原</w:t>
            </w:r>
            <w:r w:rsidRPr="00C34A2E">
              <w:rPr>
                <w:rStyle w:val="aa"/>
              </w:rPr>
              <w:t>基地</w:t>
            </w:r>
            <w:r w:rsidRPr="006003C9">
              <w:rPr>
                <w:rFonts w:hAnsi="細明體" w:cs="細明體"/>
              </w:rPr>
              <w:t>重建時，</w:t>
            </w:r>
            <w:r w:rsidRPr="009242E5">
              <w:rPr>
                <w:rStyle w:val="aa"/>
              </w:rPr>
              <w:t>應</w:t>
            </w:r>
            <w:r w:rsidRPr="006003C9">
              <w:rPr>
                <w:rFonts w:hAnsi="細明體" w:cs="細明體"/>
              </w:rPr>
              <w:t>視為二</w:t>
            </w:r>
            <w:r w:rsidRPr="00C34A2E">
              <w:rPr>
                <w:rStyle w:val="aa"/>
              </w:rPr>
              <w:t>基地</w:t>
            </w:r>
            <w:r w:rsidRPr="009242E5">
              <w:rPr>
                <w:rStyle w:val="aa"/>
              </w:rPr>
              <w:t>分別</w:t>
            </w:r>
            <w:r w:rsidRPr="00264D7F">
              <w:rPr>
                <w:rStyle w:val="aa"/>
              </w:rPr>
              <w:t>計算</w:t>
            </w:r>
            <w:r w:rsidRPr="009242E5">
              <w:rPr>
                <w:rStyle w:val="aa"/>
              </w:rPr>
              <w:t>建蔽率</w:t>
            </w:r>
            <w:r w:rsidRPr="006003C9">
              <w:rPr>
                <w:rFonts w:hAnsi="細明體" w:cs="細明體"/>
              </w:rPr>
              <w:t>與</w:t>
            </w:r>
            <w:r w:rsidRPr="009242E5">
              <w:rPr>
                <w:rStyle w:val="aa"/>
              </w:rPr>
              <w:t>容積</w:t>
            </w:r>
            <w:r w:rsidRPr="00F55D4E">
              <w:rPr>
                <w:rStyle w:val="aa"/>
              </w:rPr>
              <w:t>率</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25624CFE" w14:textId="77777777" w:rsidTr="00A726EB">
        <w:tc>
          <w:tcPr>
            <w:tcW w:w="9656" w:type="dxa"/>
            <w:shd w:val="clear" w:color="auto" w:fill="auto"/>
          </w:tcPr>
          <w:p w14:paraId="27132AEB" w14:textId="38D2DB05"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2015-06-22</w:t>
            </w:r>
            <w:r w:rsidRPr="006003C9">
              <w:rPr>
                <w:rFonts w:hAnsi="細明體" w:cs="細明體"/>
              </w:rPr>
              <w:t>“</w:t>
            </w:r>
          </w:p>
        </w:tc>
      </w:tr>
      <w:tr w:rsidR="001C1AC5" w:rsidRPr="00165CC3" w14:paraId="29EC6B59" w14:textId="77777777" w:rsidTr="00A726EB">
        <w:tc>
          <w:tcPr>
            <w:tcW w:w="9656" w:type="dxa"/>
            <w:shd w:val="clear" w:color="auto" w:fill="auto"/>
          </w:tcPr>
          <w:p w14:paraId="47307B06" w14:textId="772D405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20AF2429" w14:textId="77777777" w:rsidTr="00A726EB">
        <w:tc>
          <w:tcPr>
            <w:tcW w:w="9656" w:type="dxa"/>
            <w:shd w:val="clear" w:color="auto" w:fill="auto"/>
          </w:tcPr>
          <w:p w14:paraId="6DDF0AD3" w14:textId="7DA01989"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15CBBB4" w14:textId="77777777" w:rsidTr="00A726EB">
        <w:tc>
          <w:tcPr>
            <w:tcW w:w="9656" w:type="dxa"/>
            <w:shd w:val="clear" w:color="auto" w:fill="auto"/>
          </w:tcPr>
          <w:p w14:paraId="7A0AF4C2" w14:textId="7ED064B0"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78C3E7E7" w14:textId="77777777" w:rsidTr="00A726EB">
        <w:tc>
          <w:tcPr>
            <w:tcW w:w="9656" w:type="dxa"/>
            <w:shd w:val="clear" w:color="auto" w:fill="auto"/>
          </w:tcPr>
          <w:p w14:paraId="2D999A5F" w14:textId="27FF2678" w:rsidR="001C1AC5" w:rsidRPr="00165CC3" w:rsidRDefault="001C1AC5" w:rsidP="006003C9">
            <w:pPr>
              <w:pStyle w:val="1"/>
              <w:numPr>
                <w:ilvl w:val="0"/>
                <w:numId w:val="1"/>
              </w:numPr>
            </w:pPr>
            <w:r w:rsidRPr="00165CC3">
              <w:rPr>
                <w:rFonts w:cs="細明體"/>
              </w:rPr>
              <w:t>“Title”:“</w:t>
            </w:r>
            <w:r w:rsidRPr="00165CC3">
              <w:rPr>
                <w:rFonts w:hAnsi="細明體" w:cs="細明體"/>
              </w:rPr>
              <w:t>有關幼兒園於</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117</w:t>
            </w:r>
            <w:r w:rsidRPr="00165CC3">
              <w:rPr>
                <w:rFonts w:hAnsi="細明體" w:cs="細明體"/>
              </w:rPr>
              <w:t>條特定</w:t>
            </w:r>
            <w:r w:rsidR="009242E5" w:rsidRPr="009242E5">
              <w:rPr>
                <w:rStyle w:val="aa"/>
              </w:rPr>
              <w:t>建築物</w:t>
            </w:r>
            <w:r w:rsidRPr="00165CC3">
              <w:rPr>
                <w:rFonts w:hAnsi="細明體" w:cs="細明體"/>
              </w:rPr>
              <w:t>認定疑義案，</w:t>
            </w:r>
            <w:r w:rsidR="00C34A2E" w:rsidRPr="00C34A2E">
              <w:rPr>
                <w:rStyle w:val="aa"/>
              </w:rPr>
              <w:t>依</w:t>
            </w:r>
            <w:r w:rsidRPr="00165CC3">
              <w:rPr>
                <w:rFonts w:hAnsi="細明體" w:cs="細明體"/>
              </w:rPr>
              <w:t>說明二</w:t>
            </w:r>
            <w:r w:rsidR="00264D7F" w:rsidRPr="00264D7F">
              <w:rPr>
                <w:rStyle w:val="aa"/>
              </w:rPr>
              <w:t>辦理</w:t>
            </w:r>
            <w:r w:rsidRPr="00165CC3">
              <w:rPr>
                <w:rFonts w:hAnsi="細明體" w:cs="細明體"/>
              </w:rPr>
              <w:t>，請查照。</w:t>
            </w:r>
            <w:r w:rsidRPr="00165CC3">
              <w:rPr>
                <w:rFonts w:hAnsi="細明體" w:cs="細明體"/>
              </w:rPr>
              <w:t>",</w:t>
            </w:r>
          </w:p>
        </w:tc>
      </w:tr>
      <w:tr w:rsidR="001C1AC5" w:rsidRPr="00165CC3" w14:paraId="59F672F4" w14:textId="77777777" w:rsidTr="00A726EB">
        <w:tc>
          <w:tcPr>
            <w:tcW w:w="9656" w:type="dxa"/>
            <w:shd w:val="clear" w:color="auto" w:fill="auto"/>
          </w:tcPr>
          <w:p w14:paraId="0EA48E5E" w14:textId="3EA4D594"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104.06.18.</w:t>
            </w:r>
            <w:r w:rsidRPr="006003C9">
              <w:rPr>
                <w:rFonts w:hAnsi="細明體" w:cs="細明體"/>
              </w:rPr>
              <w:t>內授營建管字第</w:t>
            </w:r>
            <w:r w:rsidRPr="006003C9">
              <w:rPr>
                <w:rFonts w:hAnsi="細明體" w:cs="細明體"/>
              </w:rPr>
              <w:t>1040810193</w:t>
            </w:r>
            <w:r w:rsidRPr="006003C9">
              <w:rPr>
                <w:rFonts w:hAnsi="細明體" w:cs="細明體"/>
              </w:rPr>
              <w:t>號說明：一、</w:t>
            </w:r>
            <w:r w:rsidRPr="00C34A2E">
              <w:rPr>
                <w:rStyle w:val="aa"/>
              </w:rPr>
              <w:t>依</w:t>
            </w:r>
            <w:r w:rsidRPr="006003C9">
              <w:rPr>
                <w:rFonts w:hAnsi="細明體" w:cs="細明體"/>
              </w:rPr>
              <w:t>據陳啟明</w:t>
            </w:r>
            <w:r w:rsidRPr="009242E5">
              <w:rPr>
                <w:rStyle w:val="aa"/>
              </w:rPr>
              <w:t>建築</w:t>
            </w:r>
            <w:r w:rsidRPr="006003C9">
              <w:rPr>
                <w:rFonts w:hAnsi="細明體" w:cs="細明體"/>
              </w:rPr>
              <w:t>師事務所</w:t>
            </w:r>
            <w:r w:rsidRPr="006003C9">
              <w:rPr>
                <w:rFonts w:hAnsi="細明體" w:cs="細明體"/>
              </w:rPr>
              <w:t>104</w:t>
            </w:r>
            <w:r w:rsidRPr="006003C9">
              <w:rPr>
                <w:rFonts w:hAnsi="細明體" w:cs="細明體"/>
              </w:rPr>
              <w:t>年</w:t>
            </w:r>
            <w:r w:rsidRPr="006003C9">
              <w:rPr>
                <w:rFonts w:hAnsi="細明體" w:cs="細明體"/>
              </w:rPr>
              <w:t>6</w:t>
            </w:r>
            <w:r w:rsidRPr="006003C9">
              <w:rPr>
                <w:rFonts w:hAnsi="細明體" w:cs="細明體"/>
              </w:rPr>
              <w:t>月</w:t>
            </w:r>
            <w:r w:rsidRPr="006003C9">
              <w:rPr>
                <w:rFonts w:hAnsi="細明體" w:cs="細明體"/>
              </w:rPr>
              <w:t>4</w:t>
            </w:r>
            <w:r w:rsidRPr="006003C9">
              <w:rPr>
                <w:rFonts w:hAnsi="細明體" w:cs="細明體"/>
              </w:rPr>
              <w:t>日明建字第</w:t>
            </w:r>
            <w:r w:rsidRPr="006003C9">
              <w:rPr>
                <w:rFonts w:hAnsi="細明體" w:cs="細明體"/>
              </w:rPr>
              <w:t>10406001</w:t>
            </w:r>
            <w:r w:rsidRPr="006003C9">
              <w:rPr>
                <w:rFonts w:hAnsi="細明體" w:cs="細明體"/>
              </w:rPr>
              <w:t>號函請示旨揭疑義</w:t>
            </w:r>
            <w:r w:rsidRPr="00264D7F">
              <w:rPr>
                <w:rStyle w:val="aa"/>
              </w:rPr>
              <w:t>辦理</w:t>
            </w:r>
            <w:r w:rsidRPr="006003C9">
              <w:rPr>
                <w:rFonts w:hAnsi="細明體" w:cs="細明體"/>
              </w:rPr>
              <w:t>。二、查本部</w:t>
            </w:r>
            <w:r w:rsidRPr="009242E5">
              <w:rPr>
                <w:rStyle w:val="aa"/>
              </w:rPr>
              <w:t>建築物</w:t>
            </w:r>
            <w:r w:rsidRPr="00A267DD">
              <w:rPr>
                <w:rStyle w:val="aa"/>
              </w:rPr>
              <w:t>使用類組</w:t>
            </w:r>
            <w:r w:rsidRPr="006003C9">
              <w:rPr>
                <w:rFonts w:hAnsi="細明體" w:cs="細明體"/>
              </w:rPr>
              <w:t>及</w:t>
            </w:r>
            <w:r w:rsidRPr="009242E5">
              <w:rPr>
                <w:rStyle w:val="aa"/>
              </w:rPr>
              <w:t>變更</w:t>
            </w:r>
            <w:r w:rsidRPr="00A267DD">
              <w:rPr>
                <w:rStyle w:val="aa"/>
              </w:rPr>
              <w:t>使用</w:t>
            </w:r>
            <w:r w:rsidRPr="006003C9">
              <w:rPr>
                <w:rFonts w:hAnsi="細明體" w:cs="細明體"/>
              </w:rPr>
              <w:t>辦法附表二</w:t>
            </w:r>
            <w:r w:rsidRPr="006003C9">
              <w:rPr>
                <w:rFonts w:hAnsi="細明體" w:cs="細明體"/>
              </w:rPr>
              <w:t>─</w:t>
            </w:r>
            <w:r w:rsidRPr="009242E5">
              <w:rPr>
                <w:rStyle w:val="aa"/>
              </w:rPr>
              <w:t>建築物</w:t>
            </w:r>
            <w:r w:rsidRPr="00A267DD">
              <w:rPr>
                <w:rStyle w:val="aa"/>
              </w:rPr>
              <w:t>使用類組使用</w:t>
            </w:r>
            <w:r w:rsidRPr="006003C9">
              <w:rPr>
                <w:rFonts w:hAnsi="細明體" w:cs="細明體"/>
              </w:rPr>
              <w:t>項目舉例，</w:t>
            </w:r>
            <w:r w:rsidRPr="006003C9">
              <w:rPr>
                <w:rFonts w:hAnsi="細明體" w:cs="細明體"/>
              </w:rPr>
              <w:t>F-3</w:t>
            </w:r>
            <w:r w:rsidRPr="00A267DD">
              <w:rPr>
                <w:rStyle w:val="aa"/>
              </w:rPr>
              <w:t>類組</w:t>
            </w:r>
            <w:r w:rsidRPr="009242E5">
              <w:rPr>
                <w:rStyle w:val="aa"/>
              </w:rPr>
              <w:t>包含</w:t>
            </w:r>
            <w:r w:rsidRPr="006003C9">
              <w:rPr>
                <w:rFonts w:hAnsi="細明體" w:cs="細明體"/>
              </w:rPr>
              <w:t>幼兒園、幼兒園兼辦國民小學課後照顧服務，及附表一</w:t>
            </w:r>
            <w:r w:rsidRPr="006003C9">
              <w:rPr>
                <w:rFonts w:hAnsi="細明體" w:cs="細明體"/>
              </w:rPr>
              <w:t>─</w:t>
            </w:r>
            <w:r w:rsidRPr="009242E5">
              <w:rPr>
                <w:rStyle w:val="aa"/>
              </w:rPr>
              <w:t>建築物</w:t>
            </w:r>
            <w:r w:rsidRPr="006003C9">
              <w:rPr>
                <w:rFonts w:hAnsi="細明體" w:cs="細明體"/>
              </w:rPr>
              <w:t>之</w:t>
            </w:r>
            <w:r w:rsidRPr="00A267DD">
              <w:rPr>
                <w:rStyle w:val="aa"/>
              </w:rPr>
              <w:t>使用</w:t>
            </w:r>
            <w:r w:rsidRPr="006003C9">
              <w:rPr>
                <w:rFonts w:hAnsi="細明體" w:cs="細明體"/>
              </w:rPr>
              <w:t>類別、組別及其定義，</w:t>
            </w:r>
            <w:r w:rsidRPr="006003C9">
              <w:rPr>
                <w:rFonts w:hAnsi="細明體" w:cs="細明體"/>
              </w:rPr>
              <w:t>F-3</w:t>
            </w:r>
            <w:r w:rsidRPr="00A267DD">
              <w:rPr>
                <w:rStyle w:val="aa"/>
              </w:rPr>
              <w:t>類組</w:t>
            </w:r>
            <w:r w:rsidRPr="006003C9">
              <w:rPr>
                <w:rFonts w:hAnsi="細明體" w:cs="細明體"/>
              </w:rPr>
              <w:t>為供兒童及少年照護之場所；是有關幼兒園、幼兒園兼辦國民小學課後照顧服務場所，供其</w:t>
            </w:r>
            <w:r w:rsidRPr="00A267DD">
              <w:rPr>
                <w:rStyle w:val="aa"/>
              </w:rPr>
              <w:t>使用</w:t>
            </w:r>
            <w:r w:rsidRPr="009242E5">
              <w:rPr>
                <w:rStyle w:val="aa"/>
              </w:rPr>
              <w:t>樓地</w:t>
            </w:r>
            <w:r w:rsidRPr="00264D7F">
              <w:rPr>
                <w:rStyle w:val="aa"/>
              </w:rPr>
              <w:t>板</w:t>
            </w:r>
            <w:r w:rsidRPr="009242E5">
              <w:rPr>
                <w:rStyle w:val="aa"/>
              </w:rPr>
              <w:t>面積</w:t>
            </w:r>
            <w:r w:rsidRPr="006003C9">
              <w:rPr>
                <w:rFonts w:hAnsi="細明體" w:cs="細明體"/>
              </w:rPr>
              <w:t>之和</w:t>
            </w:r>
            <w:r w:rsidRPr="00264D7F">
              <w:rPr>
                <w:rStyle w:val="aa"/>
              </w:rPr>
              <w:t>超過</w:t>
            </w:r>
            <w:r w:rsidRPr="006003C9">
              <w:rPr>
                <w:rFonts w:hAnsi="細明體" w:cs="細明體"/>
              </w:rPr>
              <w:t>200</w:t>
            </w:r>
            <w:r w:rsidRPr="00264D7F">
              <w:rPr>
                <w:rStyle w:val="aa"/>
              </w:rPr>
              <w:t>平方公尺</w:t>
            </w:r>
            <w:r w:rsidRPr="006003C9">
              <w:rPr>
                <w:rFonts w:hAnsi="細明體" w:cs="細明體"/>
              </w:rPr>
              <w:t>者，</w:t>
            </w:r>
            <w:r w:rsidRPr="00C34A2E">
              <w:rPr>
                <w:rStyle w:val="aa"/>
              </w:rPr>
              <w:t>屬</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117</w:t>
            </w:r>
            <w:r w:rsidRPr="006003C9">
              <w:rPr>
                <w:rFonts w:hAnsi="細明體" w:cs="細明體"/>
              </w:rPr>
              <w:t>條第</w:t>
            </w:r>
            <w:r w:rsidRPr="006003C9">
              <w:rPr>
                <w:rFonts w:hAnsi="細明體" w:cs="細明體"/>
              </w:rPr>
              <w:t>4</w:t>
            </w:r>
            <w:r w:rsidRPr="006003C9">
              <w:rPr>
                <w:rFonts w:hAnsi="細明體" w:cs="細明體"/>
              </w:rPr>
              <w:t>款所定特定</w:t>
            </w:r>
            <w:r w:rsidRPr="009242E5">
              <w:rPr>
                <w:rStyle w:val="aa"/>
              </w:rPr>
              <w:t>建築物</w:t>
            </w:r>
            <w:r w:rsidRPr="006003C9">
              <w:rPr>
                <w:rFonts w:hAnsi="細明體" w:cs="細明體"/>
              </w:rPr>
              <w:t>之</w:t>
            </w:r>
            <w:r w:rsidRPr="00A267DD">
              <w:rPr>
                <w:rStyle w:val="aa"/>
              </w:rPr>
              <w:t>適用範圍</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78357949" w14:textId="77777777" w:rsidTr="00A726EB">
        <w:tc>
          <w:tcPr>
            <w:tcW w:w="9656" w:type="dxa"/>
            <w:shd w:val="clear" w:color="auto" w:fill="auto"/>
          </w:tcPr>
          <w:p w14:paraId="5EA4ED6E" w14:textId="51EC8E01"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2015-06-18</w:t>
            </w:r>
            <w:r w:rsidRPr="006003C9">
              <w:rPr>
                <w:rFonts w:hAnsi="細明體" w:cs="細明體"/>
              </w:rPr>
              <w:t>“</w:t>
            </w:r>
          </w:p>
        </w:tc>
      </w:tr>
      <w:tr w:rsidR="001C1AC5" w:rsidRPr="00165CC3" w14:paraId="250ACDAD" w14:textId="77777777" w:rsidTr="00A726EB">
        <w:tc>
          <w:tcPr>
            <w:tcW w:w="9656" w:type="dxa"/>
            <w:shd w:val="clear" w:color="auto" w:fill="auto"/>
          </w:tcPr>
          <w:p w14:paraId="367AEE0A" w14:textId="68B8CF3C"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382ADA81" w14:textId="77777777" w:rsidTr="00A726EB">
        <w:tc>
          <w:tcPr>
            <w:tcW w:w="9656" w:type="dxa"/>
            <w:shd w:val="clear" w:color="auto" w:fill="auto"/>
          </w:tcPr>
          <w:p w14:paraId="2A8129BC" w14:textId="6D47E62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C2D2EA1" w14:textId="77777777" w:rsidTr="00A726EB">
        <w:tc>
          <w:tcPr>
            <w:tcW w:w="9656" w:type="dxa"/>
            <w:shd w:val="clear" w:color="auto" w:fill="auto"/>
          </w:tcPr>
          <w:p w14:paraId="5F0D4C18" w14:textId="1303A66F"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3E5E975B" w14:textId="77777777" w:rsidTr="00A726EB">
        <w:tc>
          <w:tcPr>
            <w:tcW w:w="9656" w:type="dxa"/>
            <w:shd w:val="clear" w:color="auto" w:fill="auto"/>
          </w:tcPr>
          <w:p w14:paraId="0C629E46" w14:textId="3ABFB289" w:rsidR="001C1AC5" w:rsidRPr="00165CC3" w:rsidRDefault="001C1AC5" w:rsidP="006003C9">
            <w:pPr>
              <w:pStyle w:val="1"/>
              <w:numPr>
                <w:ilvl w:val="0"/>
                <w:numId w:val="1"/>
              </w:numPr>
            </w:pPr>
            <w:r w:rsidRPr="00165CC3">
              <w:rPr>
                <w:rFonts w:cs="細明體"/>
              </w:rPr>
              <w:t>“Title”:“</w:t>
            </w:r>
            <w:r w:rsidRPr="00165CC3">
              <w:rPr>
                <w:rFonts w:hAnsi="細明體" w:cs="細明體"/>
              </w:rPr>
              <w:t>有關</w:t>
            </w:r>
            <w:r w:rsidR="009242E5" w:rsidRPr="009242E5">
              <w:rPr>
                <w:rStyle w:val="aa"/>
              </w:rPr>
              <w:t>建築</w:t>
            </w:r>
            <w:r w:rsidRPr="00165CC3">
              <w:rPr>
                <w:rFonts w:hAnsi="細明體" w:cs="細明體"/>
              </w:rPr>
              <w:t>技術規則</w:t>
            </w:r>
            <w:r w:rsidR="009242E5" w:rsidRPr="009242E5">
              <w:rPr>
                <w:rStyle w:val="aa"/>
              </w:rPr>
              <w:t>建築</w:t>
            </w:r>
            <w:r w:rsidR="00BA2B90" w:rsidRPr="00BA2B90">
              <w:rPr>
                <w:rStyle w:val="aa"/>
              </w:rPr>
              <w:t>設計施工</w:t>
            </w:r>
            <w:r w:rsidRPr="00165CC3">
              <w:rPr>
                <w:rFonts w:hAnsi="細明體" w:cs="細明體"/>
              </w:rPr>
              <w:t>編第</w:t>
            </w:r>
            <w:r w:rsidRPr="00165CC3">
              <w:rPr>
                <w:rFonts w:hAnsi="細明體" w:cs="細明體"/>
              </w:rPr>
              <w:t>1</w:t>
            </w:r>
            <w:r w:rsidRPr="00165CC3">
              <w:rPr>
                <w:rFonts w:hAnsi="細明體" w:cs="細明體"/>
              </w:rPr>
              <w:t>條第</w:t>
            </w:r>
            <w:r w:rsidRPr="00165CC3">
              <w:rPr>
                <w:rFonts w:hAnsi="細明體" w:cs="細明體"/>
              </w:rPr>
              <w:t>8</w:t>
            </w:r>
            <w:r w:rsidRPr="00165CC3">
              <w:rPr>
                <w:rFonts w:hAnsi="細明體" w:cs="細明體"/>
              </w:rPr>
              <w:t>款「</w:t>
            </w:r>
            <w:r w:rsidR="00F55D4E" w:rsidRPr="00F55D4E">
              <w:rPr>
                <w:rStyle w:val="aa"/>
              </w:rPr>
              <w:t>基地地面</w:t>
            </w:r>
            <w:r w:rsidRPr="00165CC3">
              <w:rPr>
                <w:rFonts w:hAnsi="細明體" w:cs="細明體"/>
              </w:rPr>
              <w:t>」認定疑義</w:t>
            </w:r>
            <w:r w:rsidRPr="00165CC3">
              <w:rPr>
                <w:rFonts w:hAnsi="細明體" w:cs="細明體"/>
              </w:rPr>
              <w:t>1</w:t>
            </w:r>
            <w:r w:rsidRPr="00165CC3">
              <w:rPr>
                <w:rFonts w:hAnsi="細明體" w:cs="細明體"/>
              </w:rPr>
              <w:t>案，復請查照。</w:t>
            </w:r>
            <w:r w:rsidRPr="00165CC3">
              <w:rPr>
                <w:rFonts w:hAnsi="細明體" w:cs="細明體"/>
              </w:rPr>
              <w:t>",</w:t>
            </w:r>
          </w:p>
        </w:tc>
      </w:tr>
      <w:tr w:rsidR="001C1AC5" w:rsidRPr="00165CC3" w14:paraId="5840CC5F" w14:textId="77777777" w:rsidTr="00A726EB">
        <w:tc>
          <w:tcPr>
            <w:tcW w:w="9656" w:type="dxa"/>
            <w:shd w:val="clear" w:color="auto" w:fill="auto"/>
          </w:tcPr>
          <w:p w14:paraId="4DE1532D" w14:textId="0A8BE6EB"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104.06.18.</w:t>
            </w:r>
            <w:r w:rsidRPr="006003C9">
              <w:rPr>
                <w:rFonts w:hAnsi="細明體" w:cs="細明體"/>
              </w:rPr>
              <w:t>內授營建管字第</w:t>
            </w:r>
            <w:r w:rsidRPr="006003C9">
              <w:rPr>
                <w:rFonts w:hAnsi="細明體" w:cs="細明體"/>
              </w:rPr>
              <w:t>1040809898</w:t>
            </w:r>
            <w:r w:rsidRPr="006003C9">
              <w:rPr>
                <w:rFonts w:hAnsi="細明體" w:cs="細明體"/>
              </w:rPr>
              <w:t>號說明：一、復本部營建署案陳貴府</w:t>
            </w:r>
            <w:r w:rsidRPr="006003C9">
              <w:rPr>
                <w:rFonts w:hAnsi="細明體" w:cs="細明體"/>
              </w:rPr>
              <w:t>104</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29</w:t>
            </w:r>
            <w:r w:rsidRPr="006003C9">
              <w:rPr>
                <w:rFonts w:hAnsi="細明體" w:cs="細明體"/>
              </w:rPr>
              <w:t>日府商建字第</w:t>
            </w:r>
            <w:r w:rsidRPr="006003C9">
              <w:rPr>
                <w:rFonts w:hAnsi="細明體" w:cs="細明體"/>
              </w:rPr>
              <w:t>1040110944</w:t>
            </w:r>
            <w:r w:rsidRPr="006003C9">
              <w:rPr>
                <w:rFonts w:hAnsi="細明體" w:cs="細明體"/>
              </w:rPr>
              <w:t>號函。二、按</w:t>
            </w:r>
            <w:r w:rsidRPr="009242E5">
              <w:rPr>
                <w:rStyle w:val="aa"/>
              </w:rPr>
              <w:t>建築</w:t>
            </w:r>
            <w:r w:rsidRPr="006003C9">
              <w:rPr>
                <w:rFonts w:hAnsi="細明體" w:cs="細明體"/>
              </w:rPr>
              <w:t>技術規則</w:t>
            </w:r>
            <w:r w:rsidRPr="009242E5">
              <w:rPr>
                <w:rStyle w:val="aa"/>
              </w:rPr>
              <w:t>建築</w:t>
            </w:r>
            <w:r w:rsidRPr="00BA2B90">
              <w:rPr>
                <w:rStyle w:val="aa"/>
              </w:rPr>
              <w:t>設計施工</w:t>
            </w:r>
            <w:r w:rsidRPr="006003C9">
              <w:rPr>
                <w:rFonts w:hAnsi="細明體" w:cs="細明體"/>
              </w:rPr>
              <w:t>編第</w:t>
            </w:r>
            <w:r w:rsidRPr="006003C9">
              <w:rPr>
                <w:rFonts w:hAnsi="細明體" w:cs="細明體"/>
              </w:rPr>
              <w:t>1</w:t>
            </w:r>
            <w:r w:rsidRPr="006003C9">
              <w:rPr>
                <w:rFonts w:hAnsi="細明體" w:cs="細明體"/>
              </w:rPr>
              <w:t>條第</w:t>
            </w:r>
            <w:r w:rsidRPr="006003C9">
              <w:rPr>
                <w:rFonts w:hAnsi="細明體" w:cs="細明體"/>
              </w:rPr>
              <w:t>8</w:t>
            </w:r>
            <w:r w:rsidRPr="006003C9">
              <w:rPr>
                <w:rFonts w:hAnsi="細明體" w:cs="細明體"/>
              </w:rPr>
              <w:t>款</w:t>
            </w:r>
            <w:r w:rsidRPr="00264D7F">
              <w:rPr>
                <w:rStyle w:val="aa"/>
              </w:rPr>
              <w:t>規定</w:t>
            </w:r>
            <w:r w:rsidRPr="006003C9">
              <w:rPr>
                <w:rFonts w:hAnsi="細明體" w:cs="細明體"/>
              </w:rPr>
              <w:t>：「</w:t>
            </w:r>
            <w:r w:rsidRPr="00F55D4E">
              <w:rPr>
                <w:rStyle w:val="aa"/>
              </w:rPr>
              <w:t>基地地面</w:t>
            </w:r>
            <w:r w:rsidRPr="006003C9">
              <w:rPr>
                <w:rFonts w:hAnsi="細明體" w:cs="細明體"/>
              </w:rPr>
              <w:t>：</w:t>
            </w:r>
            <w:r w:rsidRPr="00C34A2E">
              <w:rPr>
                <w:rStyle w:val="aa"/>
              </w:rPr>
              <w:t>基地</w:t>
            </w:r>
            <w:r w:rsidRPr="006003C9">
              <w:rPr>
                <w:rFonts w:hAnsi="細明體" w:cs="細明體"/>
              </w:rPr>
              <w:t>整地完竣後，</w:t>
            </w:r>
            <w:r w:rsidRPr="00A267DD">
              <w:rPr>
                <w:rStyle w:val="aa"/>
              </w:rPr>
              <w:t>建築物外牆</w:t>
            </w:r>
            <w:r w:rsidRPr="006003C9">
              <w:rPr>
                <w:rFonts w:hAnsi="細明體" w:cs="細明體"/>
              </w:rPr>
              <w:t>與地面接觸</w:t>
            </w:r>
            <w:r w:rsidRPr="009242E5">
              <w:rPr>
                <w:rStyle w:val="aa"/>
              </w:rPr>
              <w:t>最低</w:t>
            </w:r>
            <w:r w:rsidRPr="006003C9">
              <w:rPr>
                <w:rFonts w:hAnsi="細明體" w:cs="細明體"/>
              </w:rPr>
              <w:t>一側之水平面；</w:t>
            </w:r>
            <w:r w:rsidRPr="00F55D4E">
              <w:rPr>
                <w:rStyle w:val="aa"/>
              </w:rPr>
              <w:t>基地地面</w:t>
            </w:r>
            <w:r w:rsidRPr="00264D7F">
              <w:rPr>
                <w:rStyle w:val="aa"/>
              </w:rPr>
              <w:t>高低相差超過</w:t>
            </w:r>
            <w:r w:rsidRPr="006003C9">
              <w:rPr>
                <w:rFonts w:hAnsi="細明體" w:cs="細明體"/>
              </w:rPr>
              <w:t>三</w:t>
            </w:r>
            <w:r w:rsidRPr="00264D7F">
              <w:rPr>
                <w:rStyle w:val="aa"/>
              </w:rPr>
              <w:t>公尺</w:t>
            </w:r>
            <w:r w:rsidRPr="006003C9">
              <w:rPr>
                <w:rFonts w:hAnsi="細明體" w:cs="細明體"/>
              </w:rPr>
              <w:t>，以每</w:t>
            </w:r>
            <w:r w:rsidRPr="00264D7F">
              <w:rPr>
                <w:rStyle w:val="aa"/>
              </w:rPr>
              <w:t>相差</w:t>
            </w:r>
            <w:r w:rsidRPr="006003C9">
              <w:rPr>
                <w:rFonts w:hAnsi="細明體" w:cs="細明體"/>
              </w:rPr>
              <w:t>三</w:t>
            </w:r>
            <w:r w:rsidRPr="00264D7F">
              <w:rPr>
                <w:rStyle w:val="aa"/>
              </w:rPr>
              <w:t>公尺</w:t>
            </w:r>
            <w:r w:rsidRPr="006003C9">
              <w:rPr>
                <w:rFonts w:hAnsi="細明體" w:cs="細明體"/>
              </w:rPr>
              <w:t>之水平面</w:t>
            </w:r>
            <w:r w:rsidRPr="006003C9">
              <w:rPr>
                <w:rFonts w:hAnsi="細明體" w:cs="細明體"/>
              </w:rPr>
              <w:lastRenderedPageBreak/>
              <w:t>為該</w:t>
            </w:r>
            <w:r w:rsidRPr="00A267DD">
              <w:rPr>
                <w:rStyle w:val="aa"/>
              </w:rPr>
              <w:t>部分</w:t>
            </w:r>
            <w:r w:rsidRPr="00F55D4E">
              <w:rPr>
                <w:rStyle w:val="aa"/>
              </w:rPr>
              <w:t>基地地面</w:t>
            </w:r>
            <w:r w:rsidRPr="006003C9">
              <w:rPr>
                <w:rFonts w:hAnsi="細明體" w:cs="細明體"/>
              </w:rPr>
              <w:t>。」另同條第</w:t>
            </w:r>
            <w:r w:rsidRPr="006003C9">
              <w:rPr>
                <w:rFonts w:hAnsi="細明體" w:cs="細明體"/>
              </w:rPr>
              <w:t>16</w:t>
            </w:r>
            <w:r w:rsidRPr="006003C9">
              <w:rPr>
                <w:rFonts w:hAnsi="細明體" w:cs="細明體"/>
              </w:rPr>
              <w:t>款</w:t>
            </w:r>
            <w:r w:rsidRPr="00264D7F">
              <w:rPr>
                <w:rStyle w:val="aa"/>
              </w:rPr>
              <w:t>規定</w:t>
            </w:r>
            <w:r w:rsidRPr="006003C9">
              <w:rPr>
                <w:rFonts w:hAnsi="細明體" w:cs="細明體"/>
              </w:rPr>
              <w:t>：「</w:t>
            </w:r>
            <w:r w:rsidRPr="00264D7F">
              <w:rPr>
                <w:rStyle w:val="aa"/>
              </w:rPr>
              <w:t>地下層</w:t>
            </w:r>
            <w:r w:rsidRPr="006003C9">
              <w:rPr>
                <w:rFonts w:hAnsi="細明體" w:cs="細明體"/>
              </w:rPr>
              <w:t>：地</w:t>
            </w:r>
            <w:r w:rsidRPr="00264D7F">
              <w:rPr>
                <w:rStyle w:val="aa"/>
              </w:rPr>
              <w:t>板</w:t>
            </w:r>
            <w:r w:rsidRPr="006003C9">
              <w:rPr>
                <w:rFonts w:hAnsi="細明體" w:cs="細明體"/>
              </w:rPr>
              <w:t>面在</w:t>
            </w:r>
            <w:r w:rsidRPr="00F55D4E">
              <w:rPr>
                <w:rStyle w:val="aa"/>
              </w:rPr>
              <w:t>基地地面</w:t>
            </w:r>
            <w:r w:rsidRPr="002D4974">
              <w:rPr>
                <w:rStyle w:val="aa"/>
              </w:rPr>
              <w:t>以下</w:t>
            </w:r>
            <w:r w:rsidRPr="006003C9">
              <w:rPr>
                <w:rFonts w:hAnsi="細明體" w:cs="細明體"/>
              </w:rPr>
              <w:t>之</w:t>
            </w:r>
            <w:r w:rsidRPr="00C34A2E">
              <w:rPr>
                <w:rStyle w:val="aa"/>
              </w:rPr>
              <w:t>樓層</w:t>
            </w:r>
            <w:r w:rsidRPr="006003C9">
              <w:rPr>
                <w:rFonts w:hAnsi="細明體" w:cs="細明體"/>
              </w:rPr>
              <w:t>。但</w:t>
            </w:r>
            <w:r w:rsidRPr="00A267DD">
              <w:rPr>
                <w:rStyle w:val="aa"/>
              </w:rPr>
              <w:t>天花板</w:t>
            </w:r>
            <w:r w:rsidRPr="002D4974">
              <w:rPr>
                <w:rStyle w:val="aa"/>
              </w:rPr>
              <w:t>高度</w:t>
            </w:r>
            <w:r w:rsidRPr="006003C9">
              <w:rPr>
                <w:rFonts w:hAnsi="細明體" w:cs="細明體"/>
              </w:rPr>
              <w:t>有三分之二</w:t>
            </w:r>
            <w:r w:rsidRPr="002D4974">
              <w:rPr>
                <w:rStyle w:val="aa"/>
              </w:rPr>
              <w:t>以上</w:t>
            </w:r>
            <w:r w:rsidRPr="006003C9">
              <w:rPr>
                <w:rFonts w:hAnsi="細明體" w:cs="細明體"/>
              </w:rPr>
              <w:t>在</w:t>
            </w:r>
            <w:r w:rsidRPr="00F55D4E">
              <w:rPr>
                <w:rStyle w:val="aa"/>
              </w:rPr>
              <w:t>基地地面</w:t>
            </w:r>
            <w:r w:rsidRPr="006003C9">
              <w:rPr>
                <w:rFonts w:hAnsi="細明體" w:cs="細明體"/>
              </w:rPr>
              <w:t>上者，視為</w:t>
            </w:r>
            <w:r w:rsidRPr="00264D7F">
              <w:rPr>
                <w:rStyle w:val="aa"/>
              </w:rPr>
              <w:t>地面層</w:t>
            </w:r>
            <w:r w:rsidRPr="006003C9">
              <w:rPr>
                <w:rFonts w:hAnsi="細明體" w:cs="細明體"/>
              </w:rPr>
              <w:t>。」鑒於</w:t>
            </w:r>
            <w:r w:rsidRPr="00A267DD">
              <w:rPr>
                <w:rStyle w:val="aa"/>
              </w:rPr>
              <w:t>山坡地基地</w:t>
            </w:r>
            <w:r w:rsidRPr="00F55D4E">
              <w:rPr>
                <w:rStyle w:val="aa"/>
              </w:rPr>
              <w:t>地面</w:t>
            </w:r>
            <w:r w:rsidRPr="006003C9">
              <w:rPr>
                <w:rFonts w:hAnsi="細明體" w:cs="細明體"/>
              </w:rPr>
              <w:t>與地面（下）層之認定，涉及</w:t>
            </w:r>
            <w:r w:rsidRPr="009242E5">
              <w:rPr>
                <w:rStyle w:val="aa"/>
              </w:rPr>
              <w:t>建築物高度</w:t>
            </w:r>
            <w:r w:rsidRPr="006003C9">
              <w:rPr>
                <w:rFonts w:hAnsi="細明體" w:cs="細明體"/>
              </w:rPr>
              <w:t>檢討，其影響層面甚大，揆其上開</w:t>
            </w:r>
            <w:r w:rsidRPr="009242E5">
              <w:rPr>
                <w:rStyle w:val="aa"/>
              </w:rPr>
              <w:t>建築</w:t>
            </w:r>
            <w:r w:rsidRPr="006003C9">
              <w:rPr>
                <w:rFonts w:hAnsi="細明體" w:cs="細明體"/>
              </w:rPr>
              <w:t>技術規則</w:t>
            </w:r>
            <w:r w:rsidRPr="00264D7F">
              <w:rPr>
                <w:rStyle w:val="aa"/>
              </w:rPr>
              <w:t>規定</w:t>
            </w:r>
            <w:r w:rsidRPr="006003C9">
              <w:rPr>
                <w:rFonts w:hAnsi="細明體" w:cs="細明體"/>
              </w:rPr>
              <w:t>意旨，</w:t>
            </w:r>
            <w:r w:rsidRPr="00A267DD">
              <w:rPr>
                <w:rStyle w:val="aa"/>
              </w:rPr>
              <w:t>山坡地</w:t>
            </w:r>
            <w:r w:rsidRPr="009242E5">
              <w:rPr>
                <w:rStyle w:val="aa"/>
              </w:rPr>
              <w:t>建築物</w:t>
            </w:r>
            <w:r w:rsidRPr="00264D7F">
              <w:rPr>
                <w:rStyle w:val="aa"/>
              </w:rPr>
              <w:t>地下層外</w:t>
            </w:r>
            <w:r w:rsidRPr="00A267DD">
              <w:rPr>
                <w:rStyle w:val="aa"/>
              </w:rPr>
              <w:t>牆面</w:t>
            </w:r>
            <w:r w:rsidRPr="006003C9">
              <w:rPr>
                <w:rFonts w:hAnsi="細明體" w:cs="細明體"/>
              </w:rPr>
              <w:t>與</w:t>
            </w:r>
            <w:r w:rsidRPr="00C34A2E">
              <w:rPr>
                <w:rStyle w:val="aa"/>
              </w:rPr>
              <w:t>基地</w:t>
            </w:r>
            <w:r w:rsidRPr="002946C5">
              <w:rPr>
                <w:rStyle w:val="aa"/>
              </w:rPr>
              <w:t>境界線</w:t>
            </w:r>
            <w:r w:rsidRPr="006003C9">
              <w:rPr>
                <w:rFonts w:hAnsi="細明體" w:cs="細明體"/>
              </w:rPr>
              <w:t>或擋土牆間，</w:t>
            </w:r>
            <w:r w:rsidRPr="009242E5">
              <w:rPr>
                <w:rStyle w:val="aa"/>
              </w:rPr>
              <w:t>應</w:t>
            </w:r>
            <w:r w:rsidRPr="006003C9">
              <w:rPr>
                <w:rFonts w:hAnsi="細明體" w:cs="細明體"/>
              </w:rPr>
              <w:t>以填土覆蓋，並以填土整地完竣後與</w:t>
            </w:r>
            <w:r w:rsidRPr="00264D7F">
              <w:rPr>
                <w:rStyle w:val="aa"/>
              </w:rPr>
              <w:t>外牆</w:t>
            </w:r>
            <w:r w:rsidRPr="006003C9">
              <w:rPr>
                <w:rFonts w:hAnsi="細明體" w:cs="細明體"/>
              </w:rPr>
              <w:t>接觸之</w:t>
            </w:r>
            <w:r w:rsidRPr="009242E5">
              <w:rPr>
                <w:rStyle w:val="aa"/>
              </w:rPr>
              <w:t>最低</w:t>
            </w:r>
            <w:r w:rsidRPr="006003C9">
              <w:rPr>
                <w:rFonts w:hAnsi="細明體" w:cs="細明體"/>
              </w:rPr>
              <w:t>一側水平面認定為</w:t>
            </w:r>
            <w:r w:rsidRPr="00F55D4E">
              <w:rPr>
                <w:rStyle w:val="aa"/>
              </w:rPr>
              <w:t>基地地面</w:t>
            </w:r>
            <w:r w:rsidRPr="006003C9">
              <w:rPr>
                <w:rFonts w:hAnsi="細明體" w:cs="細明體"/>
              </w:rPr>
              <w:t>，復據以判別地面（下）層。但</w:t>
            </w:r>
            <w:r w:rsidRPr="00264D7F">
              <w:rPr>
                <w:rStyle w:val="aa"/>
              </w:rPr>
              <w:t>地下層外牆</w:t>
            </w:r>
            <w:r w:rsidRPr="00A267DD">
              <w:rPr>
                <w:rStyle w:val="aa"/>
              </w:rPr>
              <w:t>部分</w:t>
            </w:r>
            <w:r w:rsidRPr="002946C5">
              <w:rPr>
                <w:rStyle w:val="aa"/>
              </w:rPr>
              <w:t>留設</w:t>
            </w:r>
            <w:r w:rsidRPr="00860400">
              <w:rPr>
                <w:rStyle w:val="aa"/>
              </w:rPr>
              <w:t>車道出入口</w:t>
            </w:r>
            <w:r w:rsidRPr="00264D7F">
              <w:rPr>
                <w:rStyle w:val="aa"/>
              </w:rPr>
              <w:t>銜接</w:t>
            </w:r>
            <w:r w:rsidRPr="00A267DD">
              <w:rPr>
                <w:rStyle w:val="aa"/>
              </w:rPr>
              <w:t>道路</w:t>
            </w:r>
            <w:r w:rsidRPr="006003C9">
              <w:rPr>
                <w:rFonts w:hAnsi="細明體" w:cs="細明體"/>
              </w:rPr>
              <w:t>或</w:t>
            </w:r>
            <w:r w:rsidRPr="00A267DD">
              <w:rPr>
                <w:rStyle w:val="aa"/>
              </w:rPr>
              <w:t>基地內通路</w:t>
            </w:r>
            <w:r w:rsidRPr="006003C9">
              <w:rPr>
                <w:rFonts w:hAnsi="細明體" w:cs="細明體"/>
              </w:rPr>
              <w:t>，</w:t>
            </w:r>
            <w:r w:rsidRPr="00264D7F">
              <w:rPr>
                <w:rStyle w:val="aa"/>
              </w:rPr>
              <w:t>不在此限</w:t>
            </w:r>
            <w:r w:rsidRPr="006003C9">
              <w:rPr>
                <w:rFonts w:hAnsi="細明體" w:cs="細明體"/>
              </w:rPr>
              <w:t>。三、隨函檢還貴府所附</w:t>
            </w:r>
            <w:r w:rsidRPr="009242E5">
              <w:rPr>
                <w:rStyle w:val="aa"/>
              </w:rPr>
              <w:t>建造執照</w:t>
            </w:r>
            <w:r w:rsidRPr="006003C9">
              <w:rPr>
                <w:rFonts w:hAnsi="細明體" w:cs="細明體"/>
              </w:rPr>
              <w:t>相關圖說</w:t>
            </w:r>
            <w:r w:rsidRPr="006003C9">
              <w:rPr>
                <w:rFonts w:hAnsi="細明體" w:cs="細明體"/>
              </w:rPr>
              <w:t>1</w:t>
            </w:r>
            <w:r w:rsidRPr="006003C9">
              <w:rPr>
                <w:rFonts w:hAnsi="細明體" w:cs="細明體"/>
              </w:rPr>
              <w:t>份，本案有關</w:t>
            </w:r>
            <w:r w:rsidRPr="00F55D4E">
              <w:rPr>
                <w:rStyle w:val="aa"/>
              </w:rPr>
              <w:t>基地地面</w:t>
            </w:r>
            <w:r w:rsidRPr="006003C9">
              <w:rPr>
                <w:rFonts w:hAnsi="細明體" w:cs="細明體"/>
              </w:rPr>
              <w:t>認定</w:t>
            </w:r>
            <w:r w:rsidRPr="006003C9">
              <w:rPr>
                <w:rFonts w:hAnsi="細明體" w:cs="細明體"/>
              </w:rPr>
              <w:t>1</w:t>
            </w:r>
            <w:r w:rsidRPr="006003C9">
              <w:rPr>
                <w:rFonts w:hAnsi="細明體" w:cs="細明體"/>
              </w:rPr>
              <w:t>節，涉</w:t>
            </w:r>
            <w:r w:rsidRPr="00C34A2E">
              <w:rPr>
                <w:rStyle w:val="aa"/>
              </w:rPr>
              <w:t>屬</w:t>
            </w:r>
            <w:r w:rsidRPr="006003C9">
              <w:rPr>
                <w:rFonts w:hAnsi="細明體" w:cs="細明體"/>
              </w:rPr>
              <w:t>個案事實認定，請</w:t>
            </w:r>
            <w:r w:rsidRPr="00C34A2E">
              <w:rPr>
                <w:rStyle w:val="aa"/>
              </w:rPr>
              <w:t>依</w:t>
            </w:r>
            <w:r w:rsidRPr="006003C9">
              <w:rPr>
                <w:rFonts w:hAnsi="細明體" w:cs="細明體"/>
              </w:rPr>
              <w:t>上開認定原則及貴府有關</w:t>
            </w:r>
            <w:r w:rsidRPr="00264D7F">
              <w:rPr>
                <w:rStyle w:val="aa"/>
              </w:rPr>
              <w:t>規定</w:t>
            </w:r>
            <w:r w:rsidRPr="006003C9">
              <w:rPr>
                <w:rFonts w:hAnsi="細明體" w:cs="細明體"/>
              </w:rPr>
              <w:t>，本於權責核處。</w:t>
            </w:r>
            <w:r w:rsidRPr="006003C9">
              <w:rPr>
                <w:rFonts w:hAnsi="細明體" w:cs="細明體"/>
              </w:rPr>
              <w:t>“</w:t>
            </w:r>
            <w:r w:rsidR="001C1AC5" w:rsidRPr="006003C9">
              <w:rPr>
                <w:rFonts w:hAnsi="細明體" w:cs="細明體"/>
              </w:rPr>
              <w:t>,</w:t>
            </w:r>
          </w:p>
        </w:tc>
      </w:tr>
      <w:tr w:rsidR="001C1AC5" w:rsidRPr="00165CC3" w14:paraId="5309E651" w14:textId="77777777" w:rsidTr="00A726EB">
        <w:tc>
          <w:tcPr>
            <w:tcW w:w="9656" w:type="dxa"/>
            <w:shd w:val="clear" w:color="auto" w:fill="auto"/>
          </w:tcPr>
          <w:p w14:paraId="48ED4F59" w14:textId="4467086A" w:rsidR="001C1AC5" w:rsidRPr="00165CC3" w:rsidRDefault="00880697" w:rsidP="006003C9">
            <w:pPr>
              <w:pStyle w:val="ab"/>
              <w:numPr>
                <w:ilvl w:val="0"/>
                <w:numId w:val="1"/>
              </w:numPr>
              <w:ind w:leftChars="0"/>
            </w:pPr>
            <w:r w:rsidRPr="006003C9">
              <w:rPr>
                <w:rFonts w:hAnsi="細明體" w:cs="細明體"/>
              </w:rPr>
              <w:lastRenderedPageBreak/>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2015-06-18</w:t>
            </w:r>
            <w:r w:rsidRPr="006003C9">
              <w:rPr>
                <w:rFonts w:hAnsi="細明體" w:cs="細明體"/>
              </w:rPr>
              <w:t>“</w:t>
            </w:r>
          </w:p>
        </w:tc>
      </w:tr>
      <w:tr w:rsidR="001C1AC5" w:rsidRPr="00165CC3" w14:paraId="46B0C5D4" w14:textId="77777777" w:rsidTr="00A726EB">
        <w:tc>
          <w:tcPr>
            <w:tcW w:w="9656" w:type="dxa"/>
            <w:shd w:val="clear" w:color="auto" w:fill="auto"/>
          </w:tcPr>
          <w:p w14:paraId="3DD59B3A" w14:textId="50E23C37"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7B0CF1F" w14:textId="77777777" w:rsidTr="00A726EB">
        <w:tc>
          <w:tcPr>
            <w:tcW w:w="9656" w:type="dxa"/>
            <w:shd w:val="clear" w:color="auto" w:fill="auto"/>
          </w:tcPr>
          <w:p w14:paraId="06A233FB" w14:textId="14627C1A"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17A17E08" w14:textId="77777777" w:rsidTr="00A726EB">
        <w:tc>
          <w:tcPr>
            <w:tcW w:w="9656" w:type="dxa"/>
            <w:shd w:val="clear" w:color="auto" w:fill="auto"/>
          </w:tcPr>
          <w:p w14:paraId="75068ECE" w14:textId="443F7C94"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4C7C567A" w14:textId="77777777" w:rsidTr="00A726EB">
        <w:tc>
          <w:tcPr>
            <w:tcW w:w="9656" w:type="dxa"/>
            <w:shd w:val="clear" w:color="auto" w:fill="auto"/>
          </w:tcPr>
          <w:p w14:paraId="296CC2DD" w14:textId="2A0ED9D7" w:rsidR="001C1AC5" w:rsidRPr="00165CC3" w:rsidRDefault="001C1AC5" w:rsidP="006003C9">
            <w:pPr>
              <w:pStyle w:val="1"/>
              <w:numPr>
                <w:ilvl w:val="0"/>
                <w:numId w:val="1"/>
              </w:numPr>
            </w:pPr>
            <w:r w:rsidRPr="00165CC3">
              <w:rPr>
                <w:rFonts w:cs="細明體"/>
              </w:rPr>
              <w:t>“Title”:“</w:t>
            </w:r>
            <w:r w:rsidRPr="00165CC3">
              <w:rPr>
                <w:rFonts w:hAnsi="細明體" w:cs="細明體"/>
              </w:rPr>
              <w:t>有關農舍</w:t>
            </w:r>
            <w:r w:rsidR="00257C45" w:rsidRPr="00257C45">
              <w:rPr>
                <w:rStyle w:val="aa"/>
              </w:rPr>
              <w:t>需</w:t>
            </w:r>
            <w:r w:rsidRPr="00165CC3">
              <w:rPr>
                <w:rFonts w:hAnsi="細明體" w:cs="細明體"/>
              </w:rPr>
              <w:t>經由</w:t>
            </w:r>
            <w:r w:rsidR="00C34A2E" w:rsidRPr="00C34A2E">
              <w:rPr>
                <w:rStyle w:val="aa"/>
              </w:rPr>
              <w:t>鄰地</w:t>
            </w:r>
            <w:r w:rsidR="00A267DD" w:rsidRPr="00A267DD">
              <w:rPr>
                <w:rStyle w:val="aa"/>
              </w:rPr>
              <w:t>通行</w:t>
            </w:r>
            <w:r w:rsidRPr="00165CC3">
              <w:rPr>
                <w:rFonts w:hAnsi="細明體" w:cs="細明體"/>
              </w:rPr>
              <w:t>等相關疑義</w:t>
            </w:r>
            <w:r w:rsidRPr="00165CC3">
              <w:rPr>
                <w:rFonts w:hAnsi="細明體" w:cs="細明體"/>
              </w:rPr>
              <w:t>1</w:t>
            </w:r>
            <w:r w:rsidRPr="00165CC3">
              <w:rPr>
                <w:rFonts w:hAnsi="細明體" w:cs="細明體"/>
              </w:rPr>
              <w:t>案，請查照。</w:t>
            </w:r>
            <w:r w:rsidRPr="00165CC3">
              <w:rPr>
                <w:rFonts w:hAnsi="細明體" w:cs="細明體"/>
              </w:rPr>
              <w:t>",</w:t>
            </w:r>
          </w:p>
        </w:tc>
      </w:tr>
      <w:tr w:rsidR="001C1AC5" w:rsidRPr="00165CC3" w14:paraId="162D2659" w14:textId="77777777" w:rsidTr="00A726EB">
        <w:tc>
          <w:tcPr>
            <w:tcW w:w="9656" w:type="dxa"/>
            <w:shd w:val="clear" w:color="auto" w:fill="auto"/>
          </w:tcPr>
          <w:p w14:paraId="590E5704" w14:textId="5966574E"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文號：內政部函</w:t>
            </w:r>
            <w:r w:rsidRPr="006003C9">
              <w:rPr>
                <w:rFonts w:hAnsi="細明體" w:cs="細明體"/>
              </w:rPr>
              <w:t>104.06.15.</w:t>
            </w:r>
            <w:r w:rsidRPr="006003C9">
              <w:rPr>
                <w:rFonts w:hAnsi="細明體" w:cs="細明體"/>
              </w:rPr>
              <w:t>內授營建管字第</w:t>
            </w:r>
            <w:r w:rsidRPr="006003C9">
              <w:rPr>
                <w:rFonts w:hAnsi="細明體" w:cs="細明體"/>
              </w:rPr>
              <w:t>1040809831</w:t>
            </w:r>
            <w:r w:rsidRPr="006003C9">
              <w:rPr>
                <w:rFonts w:hAnsi="細明體" w:cs="細明體"/>
              </w:rPr>
              <w:t>號說明：一、</w:t>
            </w:r>
            <w:r w:rsidRPr="00C34A2E">
              <w:rPr>
                <w:rStyle w:val="aa"/>
              </w:rPr>
              <w:t>依</w:t>
            </w:r>
            <w:r w:rsidRPr="006003C9">
              <w:rPr>
                <w:rFonts w:hAnsi="細明體" w:cs="細明體"/>
              </w:rPr>
              <w:t>據本部地政司</w:t>
            </w:r>
            <w:r w:rsidRPr="006003C9">
              <w:rPr>
                <w:rFonts w:hAnsi="細明體" w:cs="細明體"/>
              </w:rPr>
              <w:t>104</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18</w:t>
            </w:r>
            <w:r w:rsidRPr="006003C9">
              <w:rPr>
                <w:rFonts w:hAnsi="細明體" w:cs="細明體"/>
              </w:rPr>
              <w:t>日內地司編字第</w:t>
            </w:r>
            <w:r w:rsidRPr="006003C9">
              <w:rPr>
                <w:rFonts w:hAnsi="細明體" w:cs="細明體"/>
              </w:rPr>
              <w:t>1041352379</w:t>
            </w:r>
            <w:r w:rsidRPr="006003C9">
              <w:rPr>
                <w:rFonts w:hAnsi="細明體" w:cs="細明體"/>
              </w:rPr>
              <w:t>號書函、本部中部辦公室</w:t>
            </w:r>
            <w:r w:rsidRPr="006003C9">
              <w:rPr>
                <w:rFonts w:hAnsi="細明體" w:cs="細明體"/>
              </w:rPr>
              <w:t>104</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13</w:t>
            </w:r>
            <w:r w:rsidRPr="006003C9">
              <w:rPr>
                <w:rFonts w:hAnsi="細明體" w:cs="細明體"/>
              </w:rPr>
              <w:t>日台內營字第</w:t>
            </w:r>
            <w:r w:rsidRPr="006003C9">
              <w:rPr>
                <w:rFonts w:hAnsi="細明體" w:cs="細明體"/>
              </w:rPr>
              <w:t>1040808235</w:t>
            </w:r>
            <w:r w:rsidRPr="006003C9">
              <w:rPr>
                <w:rFonts w:hAnsi="細明體" w:cs="細明體"/>
              </w:rPr>
              <w:t>號書函及本部營建署案陳貴府</w:t>
            </w:r>
            <w:r w:rsidRPr="006003C9">
              <w:rPr>
                <w:rFonts w:hAnsi="細明體" w:cs="細明體"/>
              </w:rPr>
              <w:t>104</w:t>
            </w:r>
            <w:r w:rsidRPr="006003C9">
              <w:rPr>
                <w:rFonts w:hAnsi="細明體" w:cs="細明體"/>
              </w:rPr>
              <w:t>年</w:t>
            </w:r>
            <w:r w:rsidRPr="006003C9">
              <w:rPr>
                <w:rFonts w:hAnsi="細明體" w:cs="細明體"/>
              </w:rPr>
              <w:t>4</w:t>
            </w:r>
            <w:r w:rsidRPr="006003C9">
              <w:rPr>
                <w:rFonts w:hAnsi="細明體" w:cs="細明體"/>
              </w:rPr>
              <w:t>月</w:t>
            </w:r>
            <w:r w:rsidRPr="006003C9">
              <w:rPr>
                <w:rFonts w:hAnsi="細明體" w:cs="細明體"/>
              </w:rPr>
              <w:t>28</w:t>
            </w:r>
            <w:r w:rsidRPr="006003C9">
              <w:rPr>
                <w:rFonts w:hAnsi="細明體" w:cs="細明體"/>
              </w:rPr>
              <w:t>府建管字第</w:t>
            </w:r>
            <w:r w:rsidRPr="006003C9">
              <w:rPr>
                <w:rFonts w:hAnsi="細明體" w:cs="細明體"/>
              </w:rPr>
              <w:t>1040076115</w:t>
            </w:r>
            <w:r w:rsidRPr="006003C9">
              <w:rPr>
                <w:rFonts w:hAnsi="細明體" w:cs="細明體"/>
              </w:rPr>
              <w:t>號函</w:t>
            </w:r>
            <w:r w:rsidRPr="00264D7F">
              <w:rPr>
                <w:rStyle w:val="aa"/>
              </w:rPr>
              <w:t>辦理</w:t>
            </w:r>
            <w:r w:rsidRPr="006003C9">
              <w:rPr>
                <w:rFonts w:hAnsi="細明體" w:cs="細明體"/>
              </w:rPr>
              <w:t>。二、按「法院判決確定證明書，如就其內容足以確認已取</w:t>
            </w:r>
            <w:r w:rsidRPr="00A267DD">
              <w:rPr>
                <w:rStyle w:val="aa"/>
              </w:rPr>
              <w:t>得</w:t>
            </w:r>
            <w:r w:rsidRPr="006003C9">
              <w:rPr>
                <w:rFonts w:hAnsi="細明體" w:cs="細明體"/>
              </w:rPr>
              <w:t>土地以供</w:t>
            </w:r>
            <w:r w:rsidRPr="009242E5">
              <w:rPr>
                <w:rStyle w:val="aa"/>
              </w:rPr>
              <w:t>建築物</w:t>
            </w:r>
            <w:r w:rsidRPr="00A267DD">
              <w:rPr>
                <w:rStyle w:val="aa"/>
              </w:rPr>
              <w:t>使用</w:t>
            </w:r>
            <w:r w:rsidRPr="006003C9">
              <w:rPr>
                <w:rFonts w:hAnsi="細明體" w:cs="細明體"/>
              </w:rPr>
              <w:t>之權利者，</w:t>
            </w:r>
            <w:r w:rsidRPr="00A267DD">
              <w:rPr>
                <w:rStyle w:val="aa"/>
              </w:rPr>
              <w:t>得</w:t>
            </w:r>
            <w:r w:rsidRPr="006003C9">
              <w:rPr>
                <w:rFonts w:hAnsi="細明體" w:cs="細明體"/>
              </w:rPr>
              <w:t>視為同法（</w:t>
            </w:r>
            <w:r w:rsidRPr="009242E5">
              <w:rPr>
                <w:rStyle w:val="aa"/>
              </w:rPr>
              <w:t>建築</w:t>
            </w:r>
            <w:r w:rsidRPr="006003C9">
              <w:rPr>
                <w:rFonts w:hAnsi="細明體" w:cs="細明體"/>
              </w:rPr>
              <w:t>法）第</w:t>
            </w:r>
            <w:r w:rsidRPr="006003C9">
              <w:rPr>
                <w:rFonts w:hAnsi="細明體" w:cs="細明體"/>
              </w:rPr>
              <w:t>30</w:t>
            </w:r>
            <w:r w:rsidRPr="006003C9">
              <w:rPr>
                <w:rFonts w:hAnsi="細明體" w:cs="細明體"/>
              </w:rPr>
              <w:t>條之土地權利證明文件」，為本部</w:t>
            </w:r>
            <w:r w:rsidRPr="006003C9">
              <w:rPr>
                <w:rFonts w:hAnsi="細明體" w:cs="細明體"/>
              </w:rPr>
              <w:t>70</w:t>
            </w:r>
            <w:r w:rsidRPr="006003C9">
              <w:rPr>
                <w:rFonts w:hAnsi="細明體" w:cs="細明體"/>
              </w:rPr>
              <w:t>年</w:t>
            </w:r>
            <w:r w:rsidRPr="006003C9">
              <w:rPr>
                <w:rFonts w:hAnsi="細明體" w:cs="細明體"/>
              </w:rPr>
              <w:t>1</w:t>
            </w:r>
            <w:r w:rsidRPr="006003C9">
              <w:rPr>
                <w:rFonts w:hAnsi="細明體" w:cs="細明體"/>
              </w:rPr>
              <w:t>月</w:t>
            </w:r>
            <w:r w:rsidRPr="006003C9">
              <w:rPr>
                <w:rFonts w:hAnsi="細明體" w:cs="細明體"/>
              </w:rPr>
              <w:t>29</w:t>
            </w:r>
            <w:r w:rsidRPr="006003C9">
              <w:rPr>
                <w:rFonts w:hAnsi="細明體" w:cs="細明體"/>
              </w:rPr>
              <w:t>日台內營字第</w:t>
            </w:r>
            <w:r w:rsidRPr="006003C9">
              <w:rPr>
                <w:rFonts w:hAnsi="細明體" w:cs="細明體"/>
              </w:rPr>
              <w:t>070713</w:t>
            </w:r>
            <w:r w:rsidRPr="006003C9">
              <w:rPr>
                <w:rFonts w:hAnsi="細明體" w:cs="細明體"/>
              </w:rPr>
              <w:t>號函</w:t>
            </w:r>
            <w:r w:rsidRPr="006003C9">
              <w:rPr>
                <w:rFonts w:hAnsi="細明體" w:cs="細明體"/>
              </w:rPr>
              <w:t>&lt;&lt;</w:t>
            </w:r>
            <w:r w:rsidRPr="006003C9">
              <w:rPr>
                <w:rFonts w:hAnsi="細明體" w:cs="細明體"/>
              </w:rPr>
              <w:t>附件一</w:t>
            </w:r>
            <w:r w:rsidRPr="006003C9">
              <w:rPr>
                <w:rFonts w:hAnsi="細明體" w:cs="細明體"/>
              </w:rPr>
              <w:t>&gt;&gt;</w:t>
            </w:r>
            <w:r w:rsidRPr="006003C9">
              <w:rPr>
                <w:rFonts w:hAnsi="細明體" w:cs="細明體"/>
              </w:rPr>
              <w:t>所明示。是有關</w:t>
            </w:r>
            <w:r w:rsidRPr="00EF55D8">
              <w:rPr>
                <w:rStyle w:val="aa"/>
              </w:rPr>
              <w:t>申請</w:t>
            </w:r>
            <w:r w:rsidRPr="006003C9">
              <w:rPr>
                <w:rFonts w:hAnsi="細明體" w:cs="細明體"/>
              </w:rPr>
              <w:t>農舍坐落之農地</w:t>
            </w:r>
            <w:r w:rsidRPr="00C34A2E">
              <w:rPr>
                <w:rStyle w:val="aa"/>
              </w:rPr>
              <w:t>屬</w:t>
            </w:r>
            <w:r w:rsidRPr="006003C9">
              <w:rPr>
                <w:rFonts w:hAnsi="細明體" w:cs="細明體"/>
              </w:rPr>
              <w:t>裡地未</w:t>
            </w:r>
            <w:r w:rsidRPr="00264D7F">
              <w:rPr>
                <w:rStyle w:val="aa"/>
              </w:rPr>
              <w:t>臨接</w:t>
            </w:r>
            <w:r w:rsidRPr="00A267DD">
              <w:rPr>
                <w:rStyle w:val="aa"/>
              </w:rPr>
              <w:t>道路</w:t>
            </w:r>
            <w:r w:rsidRPr="006003C9">
              <w:rPr>
                <w:rFonts w:hAnsi="細明體" w:cs="細明體"/>
              </w:rPr>
              <w:t>，其</w:t>
            </w:r>
            <w:r w:rsidRPr="00257C45">
              <w:rPr>
                <w:rStyle w:val="aa"/>
              </w:rPr>
              <w:t>需</w:t>
            </w:r>
            <w:r w:rsidRPr="006003C9">
              <w:rPr>
                <w:rFonts w:hAnsi="細明體" w:cs="細明體"/>
              </w:rPr>
              <w:t>經由鄰側他筆農地</w:t>
            </w:r>
            <w:r w:rsidRPr="00A267DD">
              <w:rPr>
                <w:rStyle w:val="aa"/>
              </w:rPr>
              <w:t>通行</w:t>
            </w:r>
            <w:r w:rsidRPr="006003C9">
              <w:rPr>
                <w:rFonts w:hAnsi="細明體" w:cs="細明體"/>
              </w:rPr>
              <w:t>以</w:t>
            </w:r>
            <w:r w:rsidRPr="00264D7F">
              <w:rPr>
                <w:rStyle w:val="aa"/>
              </w:rPr>
              <w:t>臨接</w:t>
            </w:r>
            <w:r w:rsidRPr="00A267DD">
              <w:rPr>
                <w:rStyle w:val="aa"/>
              </w:rPr>
              <w:t>道路</w:t>
            </w:r>
            <w:r w:rsidRPr="006003C9">
              <w:rPr>
                <w:rFonts w:hAnsi="細明體" w:cs="細明體"/>
              </w:rPr>
              <w:t>，如農舍</w:t>
            </w:r>
            <w:r w:rsidRPr="00EF55D8">
              <w:rPr>
                <w:rStyle w:val="aa"/>
              </w:rPr>
              <w:t>申請</w:t>
            </w:r>
            <w:r w:rsidRPr="006003C9">
              <w:rPr>
                <w:rFonts w:hAnsi="細明體" w:cs="細明體"/>
              </w:rPr>
              <w:t>人經法院判決確定，</w:t>
            </w:r>
            <w:r w:rsidRPr="00C34A2E">
              <w:rPr>
                <w:rStyle w:val="aa"/>
              </w:rPr>
              <w:t>依</w:t>
            </w:r>
            <w:r w:rsidRPr="006003C9">
              <w:rPr>
                <w:rFonts w:hAnsi="細明體" w:cs="細明體"/>
              </w:rPr>
              <w:t>判決書內容足以確認已取</w:t>
            </w:r>
            <w:r w:rsidRPr="00A267DD">
              <w:rPr>
                <w:rStyle w:val="aa"/>
              </w:rPr>
              <w:t>得</w:t>
            </w:r>
            <w:r w:rsidRPr="006003C9">
              <w:rPr>
                <w:rFonts w:hAnsi="細明體" w:cs="細明體"/>
              </w:rPr>
              <w:t>鄰側他筆農地</w:t>
            </w:r>
            <w:r w:rsidRPr="00A267DD">
              <w:rPr>
                <w:rStyle w:val="aa"/>
              </w:rPr>
              <w:t>通行</w:t>
            </w:r>
            <w:r w:rsidRPr="006003C9">
              <w:rPr>
                <w:rFonts w:hAnsi="細明體" w:cs="細明體"/>
              </w:rPr>
              <w:t>之權利者，</w:t>
            </w:r>
            <w:r w:rsidRPr="00A267DD">
              <w:rPr>
                <w:rStyle w:val="aa"/>
              </w:rPr>
              <w:t>得</w:t>
            </w:r>
            <w:r w:rsidRPr="006003C9">
              <w:rPr>
                <w:rFonts w:hAnsi="細明體" w:cs="細明體"/>
              </w:rPr>
              <w:t>視為</w:t>
            </w:r>
            <w:r w:rsidRPr="009242E5">
              <w:rPr>
                <w:rStyle w:val="aa"/>
              </w:rPr>
              <w:t>建築</w:t>
            </w:r>
            <w:r w:rsidRPr="006003C9">
              <w:rPr>
                <w:rFonts w:hAnsi="細明體" w:cs="細明體"/>
              </w:rPr>
              <w:t>法第</w:t>
            </w:r>
            <w:r w:rsidRPr="006003C9">
              <w:rPr>
                <w:rFonts w:hAnsi="細明體" w:cs="細明體"/>
              </w:rPr>
              <w:t>30</w:t>
            </w:r>
            <w:r w:rsidRPr="006003C9">
              <w:rPr>
                <w:rFonts w:hAnsi="細明體" w:cs="細明體"/>
              </w:rPr>
              <w:t>條所稱之土地權利證明文件。三、次按「</w:t>
            </w:r>
            <w:r w:rsidRPr="00EF55D8">
              <w:rPr>
                <w:rStyle w:val="aa"/>
              </w:rPr>
              <w:t>申請</w:t>
            </w:r>
            <w:r w:rsidRPr="009242E5">
              <w:rPr>
                <w:rStyle w:val="aa"/>
              </w:rPr>
              <w:t>建築</w:t>
            </w:r>
            <w:r w:rsidRPr="006003C9">
              <w:rPr>
                <w:rFonts w:hAnsi="細明體" w:cs="細明體"/>
              </w:rPr>
              <w:t>執照以</w:t>
            </w:r>
            <w:r w:rsidRPr="00A267DD">
              <w:rPr>
                <w:rStyle w:val="aa"/>
              </w:rPr>
              <w:t>私設通路連接建築線</w:t>
            </w:r>
            <w:r w:rsidRPr="006003C9">
              <w:rPr>
                <w:rFonts w:hAnsi="細明體" w:cs="細明體"/>
              </w:rPr>
              <w:t>，如該</w:t>
            </w:r>
            <w:r w:rsidRPr="00A267DD">
              <w:rPr>
                <w:rStyle w:val="aa"/>
              </w:rPr>
              <w:t>私設通路</w:t>
            </w:r>
            <w:r w:rsidRPr="006003C9">
              <w:rPr>
                <w:rFonts w:hAnsi="細明體" w:cs="細明體"/>
              </w:rPr>
              <w:t>土地經設定登記供</w:t>
            </w:r>
            <w:r w:rsidRPr="00257C45">
              <w:rPr>
                <w:rStyle w:val="aa"/>
              </w:rPr>
              <w:t>需</w:t>
            </w:r>
            <w:r w:rsidRPr="006003C9">
              <w:rPr>
                <w:rFonts w:hAnsi="細明體" w:cs="細明體"/>
              </w:rPr>
              <w:t>役土地作為『</w:t>
            </w:r>
            <w:r w:rsidRPr="00A267DD">
              <w:rPr>
                <w:rStyle w:val="aa"/>
              </w:rPr>
              <w:t>通行</w:t>
            </w:r>
            <w:r w:rsidRPr="006003C9">
              <w:rPr>
                <w:rFonts w:hAnsi="細明體" w:cs="細明體"/>
              </w:rPr>
              <w:t>』之用，載明該項不動產役權權利之土地登記簿謄本及其不動產役權設定移轉契約書，</w:t>
            </w:r>
            <w:r w:rsidRPr="00C34A2E">
              <w:rPr>
                <w:rStyle w:val="aa"/>
              </w:rPr>
              <w:t>屬</w:t>
            </w:r>
            <w:r w:rsidRPr="009242E5">
              <w:rPr>
                <w:rStyle w:val="aa"/>
              </w:rPr>
              <w:t>建築</w:t>
            </w:r>
            <w:r w:rsidRPr="006003C9">
              <w:rPr>
                <w:rFonts w:hAnsi="細明體" w:cs="細明體"/>
              </w:rPr>
              <w:t>法第</w:t>
            </w:r>
            <w:r w:rsidRPr="006003C9">
              <w:rPr>
                <w:rFonts w:hAnsi="細明體" w:cs="細明體"/>
              </w:rPr>
              <w:t>30</w:t>
            </w:r>
            <w:r w:rsidRPr="006003C9">
              <w:rPr>
                <w:rFonts w:hAnsi="細明體" w:cs="細明體"/>
              </w:rPr>
              <w:t>條所稱之土地權利證明文件，於</w:t>
            </w:r>
            <w:r w:rsidRPr="00257C45">
              <w:rPr>
                <w:rStyle w:val="aa"/>
              </w:rPr>
              <w:t>需</w:t>
            </w:r>
            <w:r w:rsidRPr="006003C9">
              <w:rPr>
                <w:rFonts w:hAnsi="細明體" w:cs="細明體"/>
              </w:rPr>
              <w:t>役土地</w:t>
            </w:r>
            <w:r w:rsidRPr="00EF55D8">
              <w:rPr>
                <w:rStyle w:val="aa"/>
              </w:rPr>
              <w:t>申請</w:t>
            </w:r>
            <w:r w:rsidRPr="009242E5">
              <w:rPr>
                <w:rStyle w:val="aa"/>
              </w:rPr>
              <w:t>建築</w:t>
            </w:r>
            <w:r w:rsidRPr="006003C9">
              <w:rPr>
                <w:rFonts w:hAnsi="細明體" w:cs="細明體"/>
              </w:rPr>
              <w:t>，</w:t>
            </w:r>
            <w:r w:rsidRPr="009242E5">
              <w:rPr>
                <w:rStyle w:val="aa"/>
              </w:rPr>
              <w:t>應</w:t>
            </w:r>
            <w:r w:rsidRPr="00C34A2E">
              <w:rPr>
                <w:rStyle w:val="aa"/>
              </w:rPr>
              <w:t>無</w:t>
            </w:r>
            <w:r w:rsidRPr="00257C45">
              <w:rPr>
                <w:rStyle w:val="aa"/>
              </w:rPr>
              <w:t>須</w:t>
            </w:r>
            <w:r w:rsidRPr="006003C9">
              <w:rPr>
                <w:rFonts w:hAnsi="細明體" w:cs="細明體"/>
              </w:rPr>
              <w:t>另檢</w:t>
            </w:r>
            <w:r w:rsidRPr="00A267DD">
              <w:rPr>
                <w:rStyle w:val="aa"/>
              </w:rPr>
              <w:t>具</w:t>
            </w:r>
            <w:r w:rsidRPr="006003C9">
              <w:rPr>
                <w:rFonts w:hAnsi="細明體" w:cs="細明體"/>
              </w:rPr>
              <w:t>供役地（即該</w:t>
            </w:r>
            <w:r w:rsidRPr="00A267DD">
              <w:rPr>
                <w:rStyle w:val="aa"/>
              </w:rPr>
              <w:t>私設通路</w:t>
            </w:r>
            <w:r w:rsidRPr="006003C9">
              <w:rPr>
                <w:rFonts w:hAnsi="細明體" w:cs="細明體"/>
              </w:rPr>
              <w:t>）之供</w:t>
            </w:r>
            <w:r w:rsidRPr="00A267DD">
              <w:rPr>
                <w:rStyle w:val="aa"/>
              </w:rPr>
              <w:t>通行使用</w:t>
            </w:r>
            <w:r w:rsidRPr="00BA2B90">
              <w:rPr>
                <w:rStyle w:val="aa"/>
              </w:rPr>
              <w:t>同意</w:t>
            </w:r>
            <w:r w:rsidRPr="006003C9">
              <w:rPr>
                <w:rFonts w:hAnsi="細明體" w:cs="細明體"/>
              </w:rPr>
              <w:t>書。」本部營建署</w:t>
            </w:r>
            <w:r w:rsidRPr="006003C9">
              <w:rPr>
                <w:rFonts w:hAnsi="細明體" w:cs="細明體"/>
              </w:rPr>
              <w:t>100</w:t>
            </w:r>
            <w:r w:rsidRPr="006003C9">
              <w:rPr>
                <w:rFonts w:hAnsi="細明體" w:cs="細明體"/>
              </w:rPr>
              <w:t>年</w:t>
            </w:r>
            <w:r w:rsidRPr="006003C9">
              <w:rPr>
                <w:rFonts w:hAnsi="細明體" w:cs="細明體"/>
              </w:rPr>
              <w:t>9</w:t>
            </w:r>
            <w:r w:rsidRPr="006003C9">
              <w:rPr>
                <w:rFonts w:hAnsi="細明體" w:cs="細明體"/>
              </w:rPr>
              <w:t>月</w:t>
            </w:r>
            <w:r w:rsidRPr="006003C9">
              <w:rPr>
                <w:rFonts w:hAnsi="細明體" w:cs="細明體"/>
              </w:rPr>
              <w:t>19</w:t>
            </w:r>
            <w:r w:rsidRPr="006003C9">
              <w:rPr>
                <w:rFonts w:hAnsi="細明體" w:cs="細明體"/>
              </w:rPr>
              <w:t>日營署建管字第</w:t>
            </w:r>
            <w:r w:rsidRPr="006003C9">
              <w:rPr>
                <w:rFonts w:hAnsi="細明體" w:cs="細明體"/>
              </w:rPr>
              <w:t>1000053199</w:t>
            </w:r>
            <w:r w:rsidRPr="006003C9">
              <w:rPr>
                <w:rFonts w:hAnsi="細明體" w:cs="細明體"/>
              </w:rPr>
              <w:t>號函</w:t>
            </w:r>
            <w:r w:rsidRPr="006003C9">
              <w:rPr>
                <w:rFonts w:hAnsi="細明體" w:cs="細明體"/>
              </w:rPr>
              <w:t>&lt;&lt;</w:t>
            </w:r>
            <w:r w:rsidRPr="006003C9">
              <w:rPr>
                <w:rFonts w:hAnsi="細明體" w:cs="細明體"/>
              </w:rPr>
              <w:t>附件二</w:t>
            </w:r>
            <w:r w:rsidRPr="006003C9">
              <w:rPr>
                <w:rFonts w:hAnsi="細明體" w:cs="細明體"/>
              </w:rPr>
              <w:t>&gt;&gt;</w:t>
            </w:r>
            <w:r w:rsidRPr="006003C9">
              <w:rPr>
                <w:rFonts w:hAnsi="細明體" w:cs="細明體"/>
              </w:rPr>
              <w:t>已有明示。四、至農舍</w:t>
            </w:r>
            <w:r w:rsidRPr="00257C45">
              <w:rPr>
                <w:rStyle w:val="aa"/>
              </w:rPr>
              <w:t>需</w:t>
            </w:r>
            <w:r w:rsidRPr="006003C9">
              <w:rPr>
                <w:rFonts w:hAnsi="細明體" w:cs="細明體"/>
              </w:rPr>
              <w:t>經由</w:t>
            </w:r>
            <w:r w:rsidRPr="00C34A2E">
              <w:rPr>
                <w:rStyle w:val="aa"/>
              </w:rPr>
              <w:t>鄰地</w:t>
            </w:r>
            <w:r w:rsidRPr="00A267DD">
              <w:rPr>
                <w:rStyle w:val="aa"/>
              </w:rPr>
              <w:t>通行</w:t>
            </w:r>
            <w:r w:rsidRPr="006003C9">
              <w:rPr>
                <w:rFonts w:hAnsi="細明體" w:cs="細明體"/>
              </w:rPr>
              <w:t>涉及土地</w:t>
            </w:r>
            <w:r w:rsidRPr="00A267DD">
              <w:rPr>
                <w:rStyle w:val="aa"/>
              </w:rPr>
              <w:t>使用</w:t>
            </w:r>
            <w:r w:rsidRPr="00657F62">
              <w:rPr>
                <w:rStyle w:val="aa"/>
              </w:rPr>
              <w:t>管制</w:t>
            </w:r>
            <w:r w:rsidRPr="00264D7F">
              <w:rPr>
                <w:rStyle w:val="aa"/>
              </w:rPr>
              <w:t>規定</w:t>
            </w:r>
            <w:r w:rsidRPr="00A267DD">
              <w:rPr>
                <w:rStyle w:val="aa"/>
              </w:rPr>
              <w:t>部分</w:t>
            </w:r>
            <w:r w:rsidRPr="006003C9">
              <w:rPr>
                <w:rFonts w:hAnsi="細明體" w:cs="細明體"/>
              </w:rPr>
              <w:t>，請</w:t>
            </w:r>
            <w:r w:rsidRPr="00C34A2E">
              <w:rPr>
                <w:rStyle w:val="aa"/>
              </w:rPr>
              <w:t>依</w:t>
            </w:r>
            <w:r w:rsidRPr="006003C9">
              <w:rPr>
                <w:rFonts w:hAnsi="細明體" w:cs="細明體"/>
              </w:rPr>
              <w:t>本部地政司前揭</w:t>
            </w:r>
            <w:r w:rsidRPr="006003C9">
              <w:rPr>
                <w:rFonts w:hAnsi="細明體" w:cs="細明體"/>
              </w:rPr>
              <w:t>104</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18</w:t>
            </w:r>
            <w:r w:rsidRPr="006003C9">
              <w:rPr>
                <w:rFonts w:hAnsi="細明體" w:cs="細明體"/>
              </w:rPr>
              <w:t>日書函及本部中部辦公室前揭</w:t>
            </w:r>
            <w:r w:rsidRPr="006003C9">
              <w:rPr>
                <w:rFonts w:hAnsi="細明體" w:cs="細明體"/>
              </w:rPr>
              <w:t>104</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13</w:t>
            </w:r>
            <w:r w:rsidRPr="006003C9">
              <w:rPr>
                <w:rFonts w:hAnsi="細明體" w:cs="細明體"/>
              </w:rPr>
              <w:t>日書函意見</w:t>
            </w:r>
            <w:r w:rsidRPr="00264D7F">
              <w:rPr>
                <w:rStyle w:val="aa"/>
              </w:rPr>
              <w:t>辦理</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6A01EBA9" w14:textId="77777777" w:rsidTr="00A726EB">
        <w:tc>
          <w:tcPr>
            <w:tcW w:w="9656" w:type="dxa"/>
            <w:shd w:val="clear" w:color="auto" w:fill="auto"/>
          </w:tcPr>
          <w:p w14:paraId="5D24DB67" w14:textId="3771BC46"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2015-06-15</w:t>
            </w:r>
            <w:r w:rsidRPr="006003C9">
              <w:rPr>
                <w:rFonts w:hAnsi="細明體" w:cs="細明體"/>
              </w:rPr>
              <w:t>“</w:t>
            </w:r>
          </w:p>
        </w:tc>
      </w:tr>
      <w:tr w:rsidR="001C1AC5" w:rsidRPr="00165CC3" w14:paraId="226B3461" w14:textId="77777777" w:rsidTr="00A726EB">
        <w:tc>
          <w:tcPr>
            <w:tcW w:w="9656" w:type="dxa"/>
            <w:shd w:val="clear" w:color="auto" w:fill="auto"/>
          </w:tcPr>
          <w:p w14:paraId="66BAAC27" w14:textId="5EDF2473"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7D24F26" w14:textId="77777777" w:rsidTr="00A726EB">
        <w:tc>
          <w:tcPr>
            <w:tcW w:w="9656" w:type="dxa"/>
            <w:shd w:val="clear" w:color="auto" w:fill="auto"/>
          </w:tcPr>
          <w:p w14:paraId="05C52969" w14:textId="20988F91" w:rsidR="001C1AC5" w:rsidRPr="00165CC3" w:rsidRDefault="00880697" w:rsidP="006003C9">
            <w:pPr>
              <w:pStyle w:val="ab"/>
              <w:numPr>
                <w:ilvl w:val="0"/>
                <w:numId w:val="1"/>
              </w:numPr>
              <w:ind w:leftChars="0"/>
            </w:pPr>
            <w:r w:rsidRPr="006003C9">
              <w:rPr>
                <w:rFonts w:hAnsi="細明體" w:cs="細明體"/>
              </w:rPr>
              <w:t>{</w:t>
            </w:r>
          </w:p>
        </w:tc>
      </w:tr>
      <w:tr w:rsidR="001C1AC5" w:rsidRPr="00165CC3" w14:paraId="7DFF2EC4" w14:textId="77777777" w:rsidTr="00A726EB">
        <w:tc>
          <w:tcPr>
            <w:tcW w:w="9656" w:type="dxa"/>
            <w:shd w:val="clear" w:color="auto" w:fill="auto"/>
          </w:tcPr>
          <w:p w14:paraId="5A3352E0" w14:textId="5772DD1C" w:rsidR="001C1AC5" w:rsidRPr="00165CC3" w:rsidRDefault="00880697" w:rsidP="006003C9">
            <w:pPr>
              <w:pStyle w:val="a3"/>
              <w:numPr>
                <w:ilvl w:val="0"/>
                <w:numId w:val="1"/>
              </w:numPr>
              <w:rPr>
                <w:rFonts w:hAnsi="細明體" w:cs="細明體"/>
              </w:rPr>
            </w:pPr>
            <w:r w:rsidRPr="00880697">
              <w:rPr>
                <w:rStyle w:val="10"/>
              </w:rPr>
              <w:t>“Class”:”</w:t>
            </w:r>
            <w:r w:rsidRPr="00880697">
              <w:rPr>
                <w:rStyle w:val="10"/>
              </w:rPr>
              <w:t>建築管理組</w:t>
            </w:r>
            <w:r w:rsidRPr="00880697">
              <w:rPr>
                <w:rStyle w:val="10"/>
              </w:rPr>
              <w:t>“,</w:t>
            </w:r>
          </w:p>
        </w:tc>
      </w:tr>
      <w:tr w:rsidR="001C1AC5" w:rsidRPr="00165CC3" w14:paraId="68E05D75" w14:textId="77777777" w:rsidTr="00A726EB">
        <w:tc>
          <w:tcPr>
            <w:tcW w:w="9656" w:type="dxa"/>
            <w:shd w:val="clear" w:color="auto" w:fill="auto"/>
          </w:tcPr>
          <w:p w14:paraId="41B21BC6" w14:textId="5C139007" w:rsidR="001C1AC5" w:rsidRPr="00165CC3" w:rsidRDefault="001C1AC5" w:rsidP="006003C9">
            <w:pPr>
              <w:pStyle w:val="1"/>
              <w:numPr>
                <w:ilvl w:val="0"/>
                <w:numId w:val="1"/>
              </w:numPr>
            </w:pPr>
            <w:r w:rsidRPr="00165CC3">
              <w:rPr>
                <w:rFonts w:cs="細明體"/>
              </w:rPr>
              <w:lastRenderedPageBreak/>
              <w:t>“Title”:“</w:t>
            </w:r>
            <w:r w:rsidRPr="00165CC3">
              <w:rPr>
                <w:rFonts w:hAnsi="細明體" w:cs="細明體"/>
              </w:rPr>
              <w:t>關於</w:t>
            </w:r>
            <w:r w:rsidR="00860400" w:rsidRPr="00860400">
              <w:rPr>
                <w:rStyle w:val="aa"/>
              </w:rPr>
              <w:t>公寓大廈</w:t>
            </w:r>
            <w:r w:rsidR="00EF55D8" w:rsidRPr="00EF55D8">
              <w:rPr>
                <w:rStyle w:val="aa"/>
              </w:rPr>
              <w:t>管理</w:t>
            </w:r>
            <w:r w:rsidRPr="00165CC3">
              <w:rPr>
                <w:rFonts w:hAnsi="細明體" w:cs="細明體"/>
              </w:rPr>
              <w:t>條例第</w:t>
            </w:r>
            <w:r w:rsidRPr="00165CC3">
              <w:rPr>
                <w:rFonts w:hAnsi="細明體" w:cs="細明體"/>
              </w:rPr>
              <w:t>27</w:t>
            </w:r>
            <w:r w:rsidRPr="00165CC3">
              <w:rPr>
                <w:rFonts w:hAnsi="細明體" w:cs="細明體"/>
              </w:rPr>
              <w:t>條第</w:t>
            </w:r>
            <w:r w:rsidRPr="00165CC3">
              <w:rPr>
                <w:rFonts w:hAnsi="細明體" w:cs="細明體"/>
              </w:rPr>
              <w:t>2</w:t>
            </w:r>
            <w:r w:rsidRPr="00165CC3">
              <w:rPr>
                <w:rFonts w:hAnsi="細明體" w:cs="細明體"/>
              </w:rPr>
              <w:t>項執行疑義一案，請查照。</w:t>
            </w:r>
            <w:r w:rsidRPr="00165CC3">
              <w:rPr>
                <w:rFonts w:hAnsi="細明體" w:cs="細明體"/>
              </w:rPr>
              <w:t>",</w:t>
            </w:r>
          </w:p>
        </w:tc>
      </w:tr>
      <w:tr w:rsidR="001C1AC5" w:rsidRPr="00165CC3" w14:paraId="5C6F87DD" w14:textId="77777777" w:rsidTr="00A726EB">
        <w:tc>
          <w:tcPr>
            <w:tcW w:w="9656" w:type="dxa"/>
            <w:shd w:val="clear" w:color="auto" w:fill="auto"/>
          </w:tcPr>
          <w:p w14:paraId="026E4C3E" w14:textId="22A91E68"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Contains</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文號：內政部營建署函</w:t>
            </w:r>
            <w:r w:rsidRPr="006003C9">
              <w:rPr>
                <w:rFonts w:hAnsi="細明體" w:cs="細明體"/>
              </w:rPr>
              <w:t>104.06.05.</w:t>
            </w:r>
            <w:r w:rsidRPr="006003C9">
              <w:rPr>
                <w:rFonts w:hAnsi="細明體" w:cs="細明體"/>
              </w:rPr>
              <w:t>營署建管字第</w:t>
            </w:r>
            <w:r w:rsidRPr="006003C9">
              <w:rPr>
                <w:rFonts w:hAnsi="細明體" w:cs="細明體"/>
              </w:rPr>
              <w:t>1040030444</w:t>
            </w:r>
            <w:r w:rsidRPr="006003C9">
              <w:rPr>
                <w:rFonts w:hAnsi="細明體" w:cs="細明體"/>
              </w:rPr>
              <w:t>號說明：一、</w:t>
            </w:r>
            <w:r w:rsidRPr="00C34A2E">
              <w:rPr>
                <w:rStyle w:val="aa"/>
              </w:rPr>
              <w:t>依</w:t>
            </w:r>
            <w:r w:rsidRPr="006003C9">
              <w:rPr>
                <w:rFonts w:hAnsi="細明體" w:cs="細明體"/>
              </w:rPr>
              <w:t>據貴府都市發展局</w:t>
            </w:r>
            <w:r w:rsidRPr="006003C9">
              <w:rPr>
                <w:rFonts w:hAnsi="細明體" w:cs="細明體"/>
              </w:rPr>
              <w:t>104</w:t>
            </w:r>
            <w:r w:rsidRPr="006003C9">
              <w:rPr>
                <w:rFonts w:hAnsi="細明體" w:cs="細明體"/>
              </w:rPr>
              <w:t>年</w:t>
            </w:r>
            <w:r w:rsidRPr="006003C9">
              <w:rPr>
                <w:rFonts w:hAnsi="細明體" w:cs="細明體"/>
              </w:rPr>
              <w:t>5</w:t>
            </w:r>
            <w:r w:rsidRPr="006003C9">
              <w:rPr>
                <w:rFonts w:hAnsi="細明體" w:cs="細明體"/>
              </w:rPr>
              <w:t>月</w:t>
            </w:r>
            <w:r w:rsidRPr="006003C9">
              <w:rPr>
                <w:rFonts w:hAnsi="細明體" w:cs="細明體"/>
              </w:rPr>
              <w:t>7</w:t>
            </w:r>
            <w:r w:rsidRPr="006003C9">
              <w:rPr>
                <w:rFonts w:hAnsi="細明體" w:cs="細明體"/>
              </w:rPr>
              <w:t>日中市都住字第</w:t>
            </w:r>
            <w:r w:rsidRPr="006003C9">
              <w:rPr>
                <w:rFonts w:hAnsi="細明體" w:cs="細明體"/>
              </w:rPr>
              <w:t>1040067407</w:t>
            </w:r>
            <w:r w:rsidRPr="006003C9">
              <w:rPr>
                <w:rFonts w:hAnsi="細明體" w:cs="細明體"/>
              </w:rPr>
              <w:t>號函</w:t>
            </w:r>
            <w:r w:rsidRPr="00264D7F">
              <w:rPr>
                <w:rStyle w:val="aa"/>
              </w:rPr>
              <w:t>辦理</w:t>
            </w:r>
            <w:r w:rsidRPr="006003C9">
              <w:rPr>
                <w:rFonts w:hAnsi="細明體" w:cs="細明體"/>
              </w:rPr>
              <w:t>。二、「各專有</w:t>
            </w:r>
            <w:r w:rsidRPr="00A267DD">
              <w:rPr>
                <w:rStyle w:val="aa"/>
              </w:rPr>
              <w:t>部分</w:t>
            </w:r>
            <w:r w:rsidRPr="006003C9">
              <w:rPr>
                <w:rFonts w:hAnsi="細明體" w:cs="細明體"/>
              </w:rPr>
              <w:t>之</w:t>
            </w:r>
            <w:r w:rsidRPr="009242E5">
              <w:rPr>
                <w:rStyle w:val="aa"/>
              </w:rPr>
              <w:t>區分</w:t>
            </w:r>
            <w:r w:rsidRPr="006003C9">
              <w:rPr>
                <w:rFonts w:hAnsi="細明體" w:cs="細明體"/>
              </w:rPr>
              <w:t>所有權人有一表決權。數人共有一專有</w:t>
            </w:r>
            <w:r w:rsidRPr="00A267DD">
              <w:rPr>
                <w:rStyle w:val="aa"/>
              </w:rPr>
              <w:t>部分</w:t>
            </w:r>
            <w:r w:rsidRPr="006003C9">
              <w:rPr>
                <w:rFonts w:hAnsi="細明體" w:cs="細明體"/>
              </w:rPr>
              <w:t>者，該表決權</w:t>
            </w:r>
            <w:r w:rsidRPr="009242E5">
              <w:rPr>
                <w:rStyle w:val="aa"/>
              </w:rPr>
              <w:t>應</w:t>
            </w:r>
            <w:r w:rsidRPr="006003C9">
              <w:rPr>
                <w:rFonts w:hAnsi="細明體" w:cs="細明體"/>
              </w:rPr>
              <w:t>推由一</w:t>
            </w:r>
            <w:r w:rsidRPr="00860400">
              <w:rPr>
                <w:rStyle w:val="aa"/>
              </w:rPr>
              <w:t>人行</w:t>
            </w:r>
            <w:r w:rsidRPr="006003C9">
              <w:rPr>
                <w:rFonts w:hAnsi="細明體" w:cs="細明體"/>
              </w:rPr>
              <w:t>使。」、「</w:t>
            </w:r>
            <w:r w:rsidRPr="009242E5">
              <w:rPr>
                <w:rStyle w:val="aa"/>
              </w:rPr>
              <w:t>區分</w:t>
            </w:r>
            <w:r w:rsidRPr="006003C9">
              <w:rPr>
                <w:rFonts w:hAnsi="細明體" w:cs="細明體"/>
              </w:rPr>
              <w:t>所有權人會議之出席人數與表決權之</w:t>
            </w:r>
            <w:r w:rsidRPr="00264D7F">
              <w:rPr>
                <w:rStyle w:val="aa"/>
              </w:rPr>
              <w:t>計算</w:t>
            </w:r>
            <w:r w:rsidRPr="006003C9">
              <w:rPr>
                <w:rFonts w:hAnsi="細明體" w:cs="細明體"/>
              </w:rPr>
              <w:t>，於任一</w:t>
            </w:r>
            <w:r w:rsidRPr="009242E5">
              <w:rPr>
                <w:rStyle w:val="aa"/>
              </w:rPr>
              <w:t>區分</w:t>
            </w:r>
            <w:r w:rsidRPr="006003C9">
              <w:rPr>
                <w:rFonts w:hAnsi="細明體" w:cs="細明體"/>
              </w:rPr>
              <w:t>所有權人之</w:t>
            </w:r>
            <w:r w:rsidRPr="009242E5">
              <w:rPr>
                <w:rStyle w:val="aa"/>
              </w:rPr>
              <w:t>區分</w:t>
            </w:r>
            <w:r w:rsidRPr="006003C9">
              <w:rPr>
                <w:rFonts w:hAnsi="細明體" w:cs="細明體"/>
              </w:rPr>
              <w:t>所有權</w:t>
            </w:r>
            <w:r w:rsidRPr="00264D7F">
              <w:rPr>
                <w:rStyle w:val="aa"/>
              </w:rPr>
              <w:t>占</w:t>
            </w:r>
            <w:r w:rsidRPr="006003C9">
              <w:rPr>
                <w:rFonts w:hAnsi="細明體" w:cs="細明體"/>
              </w:rPr>
              <w:t>全部</w:t>
            </w:r>
            <w:r w:rsidRPr="009242E5">
              <w:rPr>
                <w:rStyle w:val="aa"/>
              </w:rPr>
              <w:t>區分</w:t>
            </w:r>
            <w:r w:rsidRPr="006003C9">
              <w:rPr>
                <w:rFonts w:hAnsi="細明體" w:cs="細明體"/>
              </w:rPr>
              <w:t>所有權五分之一</w:t>
            </w:r>
            <w:r w:rsidRPr="002D4974">
              <w:rPr>
                <w:rStyle w:val="aa"/>
              </w:rPr>
              <w:t>以上</w:t>
            </w:r>
            <w:r w:rsidRPr="006003C9">
              <w:rPr>
                <w:rFonts w:hAnsi="細明體" w:cs="細明體"/>
              </w:rPr>
              <w:t>者，或任一</w:t>
            </w:r>
            <w:r w:rsidRPr="009242E5">
              <w:rPr>
                <w:rStyle w:val="aa"/>
              </w:rPr>
              <w:t>區分</w:t>
            </w:r>
            <w:r w:rsidRPr="006003C9">
              <w:rPr>
                <w:rFonts w:hAnsi="細明體" w:cs="細明體"/>
              </w:rPr>
              <w:t>所有權人所有之專有</w:t>
            </w:r>
            <w:r w:rsidRPr="00A267DD">
              <w:rPr>
                <w:rStyle w:val="aa"/>
              </w:rPr>
              <w:t>部分</w:t>
            </w:r>
            <w:r w:rsidRPr="006003C9">
              <w:rPr>
                <w:rFonts w:hAnsi="細明體" w:cs="細明體"/>
              </w:rPr>
              <w:t>之個數</w:t>
            </w:r>
            <w:r w:rsidRPr="00264D7F">
              <w:rPr>
                <w:rStyle w:val="aa"/>
              </w:rPr>
              <w:t>超過</w:t>
            </w:r>
            <w:r w:rsidRPr="006003C9">
              <w:rPr>
                <w:rFonts w:hAnsi="細明體" w:cs="細明體"/>
              </w:rPr>
              <w:t>全部專有</w:t>
            </w:r>
            <w:r w:rsidRPr="00A267DD">
              <w:rPr>
                <w:rStyle w:val="aa"/>
              </w:rPr>
              <w:t>部分</w:t>
            </w:r>
            <w:r w:rsidRPr="006003C9">
              <w:rPr>
                <w:rFonts w:hAnsi="細明體" w:cs="細明體"/>
              </w:rPr>
              <w:t>個數總合之五分之一</w:t>
            </w:r>
            <w:r w:rsidRPr="002D4974">
              <w:rPr>
                <w:rStyle w:val="aa"/>
              </w:rPr>
              <w:t>以上</w:t>
            </w:r>
            <w:r w:rsidRPr="006003C9">
              <w:rPr>
                <w:rFonts w:hAnsi="細明體" w:cs="細明體"/>
              </w:rPr>
              <w:t>者，其</w:t>
            </w:r>
            <w:r w:rsidRPr="00264D7F">
              <w:rPr>
                <w:rStyle w:val="aa"/>
              </w:rPr>
              <w:t>超過</w:t>
            </w:r>
            <w:r w:rsidRPr="00A267DD">
              <w:rPr>
                <w:rStyle w:val="aa"/>
              </w:rPr>
              <w:t>部分</w:t>
            </w:r>
            <w:r w:rsidRPr="006003C9">
              <w:rPr>
                <w:rFonts w:hAnsi="細明體" w:cs="細明體"/>
              </w:rPr>
              <w:t>不予</w:t>
            </w:r>
            <w:r w:rsidRPr="00264D7F">
              <w:rPr>
                <w:rStyle w:val="aa"/>
              </w:rPr>
              <w:t>計算</w:t>
            </w:r>
            <w:r w:rsidRPr="006003C9">
              <w:rPr>
                <w:rFonts w:hAnsi="細明體" w:cs="細明體"/>
              </w:rPr>
              <w:t>。」、「同一</w:t>
            </w:r>
            <w:r w:rsidRPr="009242E5">
              <w:rPr>
                <w:rStyle w:val="aa"/>
              </w:rPr>
              <w:t>區分</w:t>
            </w:r>
            <w:r w:rsidRPr="006003C9">
              <w:rPr>
                <w:rFonts w:hAnsi="細明體" w:cs="細明體"/>
              </w:rPr>
              <w:t>所有權人有數專有</w:t>
            </w:r>
            <w:r w:rsidRPr="00A267DD">
              <w:rPr>
                <w:rStyle w:val="aa"/>
              </w:rPr>
              <w:t>部分</w:t>
            </w:r>
            <w:r w:rsidRPr="006003C9">
              <w:rPr>
                <w:rFonts w:hAnsi="細明體" w:cs="細明體"/>
              </w:rPr>
              <w:t>者，前項</w:t>
            </w:r>
            <w:r w:rsidRPr="009242E5">
              <w:rPr>
                <w:rStyle w:val="aa"/>
              </w:rPr>
              <w:t>區分</w:t>
            </w:r>
            <w:r w:rsidRPr="006003C9">
              <w:rPr>
                <w:rFonts w:hAnsi="細明體" w:cs="細明體"/>
              </w:rPr>
              <w:t>所有權比例，</w:t>
            </w:r>
            <w:r w:rsidRPr="009242E5">
              <w:rPr>
                <w:rStyle w:val="aa"/>
              </w:rPr>
              <w:t>應</w:t>
            </w:r>
            <w:r w:rsidRPr="006003C9">
              <w:rPr>
                <w:rFonts w:hAnsi="細明體" w:cs="細明體"/>
              </w:rPr>
              <w:t>予累計。但於</w:t>
            </w:r>
            <w:r w:rsidRPr="00264D7F">
              <w:rPr>
                <w:rStyle w:val="aa"/>
              </w:rPr>
              <w:t>計算</w:t>
            </w:r>
            <w:r w:rsidRPr="009242E5">
              <w:rPr>
                <w:rStyle w:val="aa"/>
              </w:rPr>
              <w:t>區分</w:t>
            </w:r>
            <w:r w:rsidRPr="006003C9">
              <w:rPr>
                <w:rFonts w:hAnsi="細明體" w:cs="細明體"/>
              </w:rPr>
              <w:t>所有權人會議之比例時，</w:t>
            </w:r>
            <w:r w:rsidRPr="009242E5">
              <w:rPr>
                <w:rStyle w:val="aa"/>
              </w:rPr>
              <w:t>應</w:t>
            </w:r>
            <w:r w:rsidRPr="006003C9">
              <w:rPr>
                <w:rFonts w:hAnsi="細明體" w:cs="細明體"/>
              </w:rPr>
              <w:t>受本條例第</w:t>
            </w:r>
            <w:r w:rsidRPr="006003C9">
              <w:rPr>
                <w:rFonts w:hAnsi="細明體" w:cs="細明體"/>
              </w:rPr>
              <w:t>27</w:t>
            </w:r>
            <w:r w:rsidRPr="006003C9">
              <w:rPr>
                <w:rFonts w:hAnsi="細明體" w:cs="細明體"/>
              </w:rPr>
              <w:t>條第</w:t>
            </w:r>
            <w:r w:rsidRPr="006003C9">
              <w:rPr>
                <w:rFonts w:hAnsi="細明體" w:cs="細明體"/>
              </w:rPr>
              <w:t>2</w:t>
            </w:r>
            <w:r w:rsidRPr="006003C9">
              <w:rPr>
                <w:rFonts w:hAnsi="細明體" w:cs="細明體"/>
              </w:rPr>
              <w:t>項</w:t>
            </w:r>
            <w:r w:rsidRPr="00264D7F">
              <w:rPr>
                <w:rStyle w:val="aa"/>
              </w:rPr>
              <w:t>規定</w:t>
            </w:r>
            <w:r w:rsidRPr="006003C9">
              <w:rPr>
                <w:rFonts w:hAnsi="細明體" w:cs="細明體"/>
              </w:rPr>
              <w:t>之限制。」、「本條例所定</w:t>
            </w:r>
            <w:r w:rsidRPr="009242E5">
              <w:rPr>
                <w:rStyle w:val="aa"/>
              </w:rPr>
              <w:t>區分</w:t>
            </w:r>
            <w:r w:rsidRPr="006003C9">
              <w:rPr>
                <w:rFonts w:hAnsi="細明體" w:cs="細明體"/>
              </w:rPr>
              <w:t>所有權人之人數，其</w:t>
            </w:r>
            <w:r w:rsidRPr="00264D7F">
              <w:rPr>
                <w:rStyle w:val="aa"/>
              </w:rPr>
              <w:t>計算</w:t>
            </w:r>
            <w:r w:rsidRPr="006003C9">
              <w:rPr>
                <w:rFonts w:hAnsi="細明體" w:cs="細明體"/>
              </w:rPr>
              <w:t>方式如下：一、</w:t>
            </w:r>
            <w:r w:rsidRPr="009242E5">
              <w:rPr>
                <w:rStyle w:val="aa"/>
              </w:rPr>
              <w:t>區分</w:t>
            </w:r>
            <w:r w:rsidRPr="006003C9">
              <w:rPr>
                <w:rFonts w:hAnsi="細明體" w:cs="細明體"/>
              </w:rPr>
              <w:t>所有權已登記者，按其登記人數</w:t>
            </w:r>
            <w:r w:rsidRPr="00264D7F">
              <w:rPr>
                <w:rStyle w:val="aa"/>
              </w:rPr>
              <w:t>計算</w:t>
            </w:r>
            <w:r w:rsidRPr="006003C9">
              <w:rPr>
                <w:rFonts w:hAnsi="細明體" w:cs="細明體"/>
              </w:rPr>
              <w:t>。但數人共有一專有</w:t>
            </w:r>
            <w:r w:rsidRPr="00A267DD">
              <w:rPr>
                <w:rStyle w:val="aa"/>
              </w:rPr>
              <w:t>部分</w:t>
            </w:r>
            <w:r w:rsidRPr="006003C9">
              <w:rPr>
                <w:rFonts w:hAnsi="細明體" w:cs="細明體"/>
              </w:rPr>
              <w:t>者，以一人計。」為</w:t>
            </w:r>
            <w:r w:rsidRPr="009242E5">
              <w:rPr>
                <w:rStyle w:val="aa"/>
              </w:rPr>
              <w:t>分別</w:t>
            </w:r>
            <w:r w:rsidRPr="006003C9">
              <w:rPr>
                <w:rFonts w:hAnsi="細明體" w:cs="細明體"/>
              </w:rPr>
              <w:t>為</w:t>
            </w:r>
            <w:r w:rsidRPr="00860400">
              <w:rPr>
                <w:rStyle w:val="aa"/>
              </w:rPr>
              <w:t>公寓大廈</w:t>
            </w:r>
            <w:r w:rsidRPr="00EF55D8">
              <w:rPr>
                <w:rStyle w:val="aa"/>
              </w:rPr>
              <w:t>管理</w:t>
            </w:r>
            <w:r w:rsidRPr="006003C9">
              <w:rPr>
                <w:rFonts w:hAnsi="細明體" w:cs="細明體"/>
              </w:rPr>
              <w:t>條例（</w:t>
            </w:r>
            <w:r w:rsidRPr="002D4974">
              <w:rPr>
                <w:rStyle w:val="aa"/>
              </w:rPr>
              <w:t>以下</w:t>
            </w:r>
            <w:r w:rsidRPr="006003C9">
              <w:rPr>
                <w:rFonts w:hAnsi="細明體" w:cs="細明體"/>
              </w:rPr>
              <w:t>簡稱條例）第</w:t>
            </w:r>
            <w:r w:rsidRPr="006003C9">
              <w:rPr>
                <w:rFonts w:hAnsi="細明體" w:cs="細明體"/>
              </w:rPr>
              <w:t>27</w:t>
            </w:r>
            <w:r w:rsidRPr="006003C9">
              <w:rPr>
                <w:rFonts w:hAnsi="細明體" w:cs="細明體"/>
              </w:rPr>
              <w:t>條第</w:t>
            </w:r>
            <w:r w:rsidRPr="006003C9">
              <w:rPr>
                <w:rFonts w:hAnsi="細明體" w:cs="細明體"/>
              </w:rPr>
              <w:t>1</w:t>
            </w:r>
            <w:r w:rsidRPr="006003C9">
              <w:rPr>
                <w:rFonts w:hAnsi="細明體" w:cs="細明體"/>
              </w:rPr>
              <w:t>項及第</w:t>
            </w:r>
            <w:r w:rsidRPr="006003C9">
              <w:rPr>
                <w:rFonts w:hAnsi="細明體" w:cs="細明體"/>
              </w:rPr>
              <w:t>2</w:t>
            </w:r>
            <w:r w:rsidRPr="006003C9">
              <w:rPr>
                <w:rFonts w:hAnsi="細明體" w:cs="細明體"/>
              </w:rPr>
              <w:t>項、條例施行細則第</w:t>
            </w:r>
            <w:r w:rsidRPr="006003C9">
              <w:rPr>
                <w:rFonts w:hAnsi="細明體" w:cs="細明體"/>
              </w:rPr>
              <w:t>2</w:t>
            </w:r>
            <w:r w:rsidRPr="006003C9">
              <w:rPr>
                <w:rFonts w:hAnsi="細明體" w:cs="細明體"/>
              </w:rPr>
              <w:t>條第</w:t>
            </w:r>
            <w:r w:rsidRPr="006003C9">
              <w:rPr>
                <w:rFonts w:hAnsi="細明體" w:cs="細明體"/>
              </w:rPr>
              <w:t>2</w:t>
            </w:r>
            <w:r w:rsidRPr="006003C9">
              <w:rPr>
                <w:rFonts w:hAnsi="細明體" w:cs="細明體"/>
              </w:rPr>
              <w:t>項、第</w:t>
            </w:r>
            <w:r w:rsidRPr="006003C9">
              <w:rPr>
                <w:rFonts w:hAnsi="細明體" w:cs="細明體"/>
              </w:rPr>
              <w:t>3</w:t>
            </w:r>
            <w:r w:rsidRPr="006003C9">
              <w:rPr>
                <w:rFonts w:hAnsi="細明體" w:cs="細明體"/>
              </w:rPr>
              <w:t>條第</w:t>
            </w:r>
            <w:r w:rsidRPr="006003C9">
              <w:rPr>
                <w:rFonts w:hAnsi="細明體" w:cs="細明體"/>
              </w:rPr>
              <w:t>1</w:t>
            </w:r>
            <w:r w:rsidRPr="006003C9">
              <w:rPr>
                <w:rFonts w:hAnsi="細明體" w:cs="細明體"/>
              </w:rPr>
              <w:t>款所明定。三、故數人共有一專有</w:t>
            </w:r>
            <w:r w:rsidRPr="00A267DD">
              <w:rPr>
                <w:rStyle w:val="aa"/>
              </w:rPr>
              <w:t>部分</w:t>
            </w:r>
            <w:r w:rsidRPr="006003C9">
              <w:rPr>
                <w:rFonts w:hAnsi="細明體" w:cs="細明體"/>
              </w:rPr>
              <w:t>者，</w:t>
            </w:r>
            <w:r w:rsidRPr="009242E5">
              <w:rPr>
                <w:rStyle w:val="aa"/>
              </w:rPr>
              <w:t>應</w:t>
            </w:r>
            <w:r w:rsidRPr="006003C9">
              <w:rPr>
                <w:rFonts w:hAnsi="細明體" w:cs="細明體"/>
              </w:rPr>
              <w:t>將該共有之專有</w:t>
            </w:r>
            <w:r w:rsidRPr="00A267DD">
              <w:rPr>
                <w:rStyle w:val="aa"/>
              </w:rPr>
              <w:t>部分</w:t>
            </w:r>
            <w:r w:rsidRPr="006003C9">
              <w:rPr>
                <w:rFonts w:hAnsi="細明體" w:cs="細明體"/>
              </w:rPr>
              <w:t>視為一</w:t>
            </w:r>
            <w:r w:rsidRPr="009242E5">
              <w:rPr>
                <w:rStyle w:val="aa"/>
              </w:rPr>
              <w:t>區分</w:t>
            </w:r>
            <w:r w:rsidRPr="006003C9">
              <w:rPr>
                <w:rFonts w:hAnsi="細明體" w:cs="細明體"/>
              </w:rPr>
              <w:t>所有權人，如該共有人</w:t>
            </w:r>
            <w:r w:rsidRPr="00A267DD">
              <w:rPr>
                <w:rStyle w:val="aa"/>
              </w:rPr>
              <w:t>具</w:t>
            </w:r>
            <w:r w:rsidRPr="006003C9">
              <w:rPr>
                <w:rFonts w:hAnsi="細明體" w:cs="細明體"/>
              </w:rPr>
              <w:t>有數個共有專有</w:t>
            </w:r>
            <w:r w:rsidRPr="00A267DD">
              <w:rPr>
                <w:rStyle w:val="aa"/>
              </w:rPr>
              <w:t>部分</w:t>
            </w:r>
            <w:r w:rsidRPr="006003C9">
              <w:rPr>
                <w:rFonts w:hAnsi="細明體" w:cs="細明體"/>
              </w:rPr>
              <w:t>之</w:t>
            </w:r>
            <w:r w:rsidRPr="009242E5">
              <w:rPr>
                <w:rStyle w:val="aa"/>
              </w:rPr>
              <w:t>區分</w:t>
            </w:r>
            <w:r w:rsidRPr="006003C9">
              <w:rPr>
                <w:rFonts w:hAnsi="細明體" w:cs="細明體"/>
              </w:rPr>
              <w:t>所有權</w:t>
            </w:r>
            <w:r w:rsidRPr="00257C45">
              <w:rPr>
                <w:rStyle w:val="aa"/>
              </w:rPr>
              <w:t>合計</w:t>
            </w:r>
            <w:r w:rsidRPr="00264D7F">
              <w:rPr>
                <w:rStyle w:val="aa"/>
              </w:rPr>
              <w:t>占</w:t>
            </w:r>
            <w:r w:rsidRPr="006003C9">
              <w:rPr>
                <w:rFonts w:hAnsi="細明體" w:cs="細明體"/>
              </w:rPr>
              <w:t>全部</w:t>
            </w:r>
            <w:r w:rsidRPr="009242E5">
              <w:rPr>
                <w:rStyle w:val="aa"/>
              </w:rPr>
              <w:t>區分</w:t>
            </w:r>
            <w:r w:rsidRPr="006003C9">
              <w:rPr>
                <w:rFonts w:hAnsi="細明體" w:cs="細明體"/>
              </w:rPr>
              <w:t>所有權五分之一</w:t>
            </w:r>
            <w:r w:rsidRPr="002D4974">
              <w:rPr>
                <w:rStyle w:val="aa"/>
              </w:rPr>
              <w:t>以上</w:t>
            </w:r>
            <w:r w:rsidRPr="006003C9">
              <w:rPr>
                <w:rFonts w:hAnsi="細明體" w:cs="細明體"/>
              </w:rPr>
              <w:t>者，或數個共有專有</w:t>
            </w:r>
            <w:r w:rsidRPr="00A267DD">
              <w:rPr>
                <w:rStyle w:val="aa"/>
              </w:rPr>
              <w:t>部分</w:t>
            </w:r>
            <w:r w:rsidRPr="00257C45">
              <w:rPr>
                <w:rStyle w:val="aa"/>
              </w:rPr>
              <w:t>合計</w:t>
            </w:r>
            <w:r w:rsidRPr="006003C9">
              <w:rPr>
                <w:rFonts w:hAnsi="細明體" w:cs="細明體"/>
              </w:rPr>
              <w:t>之個數</w:t>
            </w:r>
            <w:r w:rsidRPr="00264D7F">
              <w:rPr>
                <w:rStyle w:val="aa"/>
              </w:rPr>
              <w:t>超過</w:t>
            </w:r>
            <w:r w:rsidRPr="006003C9">
              <w:rPr>
                <w:rFonts w:hAnsi="細明體" w:cs="細明體"/>
              </w:rPr>
              <w:t>全部專有</w:t>
            </w:r>
            <w:r w:rsidRPr="00A267DD">
              <w:rPr>
                <w:rStyle w:val="aa"/>
              </w:rPr>
              <w:t>部分</w:t>
            </w:r>
            <w:r w:rsidRPr="006003C9">
              <w:rPr>
                <w:rFonts w:hAnsi="細明體" w:cs="細明體"/>
              </w:rPr>
              <w:t>個數總合之五分之一</w:t>
            </w:r>
            <w:r w:rsidRPr="002D4974">
              <w:rPr>
                <w:rStyle w:val="aa"/>
              </w:rPr>
              <w:t>以上</w:t>
            </w:r>
            <w:r w:rsidRPr="006003C9">
              <w:rPr>
                <w:rFonts w:hAnsi="細明體" w:cs="細明體"/>
              </w:rPr>
              <w:t>者，其</w:t>
            </w:r>
            <w:r w:rsidRPr="00264D7F">
              <w:rPr>
                <w:rStyle w:val="aa"/>
              </w:rPr>
              <w:t>超過</w:t>
            </w:r>
            <w:r w:rsidRPr="00A267DD">
              <w:rPr>
                <w:rStyle w:val="aa"/>
              </w:rPr>
              <w:t>部分</w:t>
            </w:r>
            <w:r w:rsidRPr="006003C9">
              <w:rPr>
                <w:rFonts w:hAnsi="細明體" w:cs="細明體"/>
              </w:rPr>
              <w:t>不予</w:t>
            </w:r>
            <w:r w:rsidRPr="00264D7F">
              <w:rPr>
                <w:rStyle w:val="aa"/>
              </w:rPr>
              <w:t>計算</w:t>
            </w:r>
            <w:r w:rsidRPr="006003C9">
              <w:rPr>
                <w:rFonts w:hAnsi="細明體" w:cs="細明體"/>
              </w:rPr>
              <w:t>。亦即數人共有數個專有</w:t>
            </w:r>
            <w:r w:rsidRPr="00A267DD">
              <w:rPr>
                <w:rStyle w:val="aa"/>
              </w:rPr>
              <w:t>部分</w:t>
            </w:r>
            <w:r w:rsidRPr="006003C9">
              <w:rPr>
                <w:rFonts w:hAnsi="細明體" w:cs="細明體"/>
              </w:rPr>
              <w:t>者，</w:t>
            </w:r>
            <w:r w:rsidRPr="009242E5">
              <w:rPr>
                <w:rStyle w:val="aa"/>
              </w:rPr>
              <w:t>應</w:t>
            </w:r>
            <w:r w:rsidRPr="006003C9">
              <w:rPr>
                <w:rFonts w:hAnsi="細明體" w:cs="細明體"/>
              </w:rPr>
              <w:t>先就該數個專有</w:t>
            </w:r>
            <w:r w:rsidRPr="00A267DD">
              <w:rPr>
                <w:rStyle w:val="aa"/>
              </w:rPr>
              <w:t>部分</w:t>
            </w:r>
            <w:r w:rsidRPr="006003C9">
              <w:rPr>
                <w:rFonts w:hAnsi="細明體" w:cs="細明體"/>
              </w:rPr>
              <w:t>之</w:t>
            </w:r>
            <w:r w:rsidRPr="009242E5">
              <w:rPr>
                <w:rStyle w:val="aa"/>
              </w:rPr>
              <w:t>區分</w:t>
            </w:r>
            <w:r w:rsidRPr="006003C9">
              <w:rPr>
                <w:rFonts w:hAnsi="細明體" w:cs="細明體"/>
              </w:rPr>
              <w:t>所有權及其個數先</w:t>
            </w:r>
            <w:r w:rsidRPr="00C34A2E">
              <w:rPr>
                <w:rStyle w:val="aa"/>
              </w:rPr>
              <w:t>依</w:t>
            </w:r>
            <w:r w:rsidRPr="006003C9">
              <w:rPr>
                <w:rFonts w:hAnsi="細明體" w:cs="細明體"/>
              </w:rPr>
              <w:t>條例第</w:t>
            </w:r>
            <w:r w:rsidRPr="006003C9">
              <w:rPr>
                <w:rFonts w:hAnsi="細明體" w:cs="細明體"/>
              </w:rPr>
              <w:t>27</w:t>
            </w:r>
            <w:r w:rsidRPr="006003C9">
              <w:rPr>
                <w:rFonts w:hAnsi="細明體" w:cs="細明體"/>
              </w:rPr>
              <w:t>條第</w:t>
            </w:r>
            <w:r w:rsidRPr="006003C9">
              <w:rPr>
                <w:rFonts w:hAnsi="細明體" w:cs="細明體"/>
              </w:rPr>
              <w:t>2</w:t>
            </w:r>
            <w:r w:rsidRPr="006003C9">
              <w:rPr>
                <w:rFonts w:hAnsi="細明體" w:cs="細明體"/>
              </w:rPr>
              <w:t>項進行檢討，並將</w:t>
            </w:r>
            <w:r w:rsidRPr="00264D7F">
              <w:rPr>
                <w:rStyle w:val="aa"/>
              </w:rPr>
              <w:t>超過</w:t>
            </w:r>
            <w:r w:rsidRPr="00A267DD">
              <w:rPr>
                <w:rStyle w:val="aa"/>
              </w:rPr>
              <w:t>部分</w:t>
            </w:r>
            <w:r w:rsidRPr="006003C9">
              <w:rPr>
                <w:rFonts w:hAnsi="細明體" w:cs="細明體"/>
              </w:rPr>
              <w:t>不予</w:t>
            </w:r>
            <w:r w:rsidRPr="00264D7F">
              <w:rPr>
                <w:rStyle w:val="aa"/>
              </w:rPr>
              <w:t>計算</w:t>
            </w:r>
            <w:r w:rsidRPr="006003C9">
              <w:rPr>
                <w:rFonts w:hAnsi="細明體" w:cs="細明體"/>
              </w:rPr>
              <w:t>後再</w:t>
            </w:r>
            <w:r w:rsidRPr="00C34A2E">
              <w:rPr>
                <w:rStyle w:val="aa"/>
              </w:rPr>
              <w:t>依</w:t>
            </w:r>
            <w:r w:rsidRPr="00264D7F">
              <w:rPr>
                <w:rStyle w:val="aa"/>
              </w:rPr>
              <w:t>規定</w:t>
            </w:r>
            <w:r w:rsidRPr="006003C9">
              <w:rPr>
                <w:rFonts w:hAnsi="細明體" w:cs="細明體"/>
              </w:rPr>
              <w:t>續處，故並</w:t>
            </w:r>
            <w:r w:rsidRPr="00C34A2E">
              <w:rPr>
                <w:rStyle w:val="aa"/>
              </w:rPr>
              <w:t>無</w:t>
            </w:r>
            <w:r w:rsidRPr="006003C9">
              <w:rPr>
                <w:rFonts w:hAnsi="細明體" w:cs="細明體"/>
              </w:rPr>
              <w:t>涉由任一共有人代表出席之</w:t>
            </w:r>
            <w:r w:rsidRPr="009242E5">
              <w:rPr>
                <w:rStyle w:val="aa"/>
              </w:rPr>
              <w:t>分別</w:t>
            </w:r>
            <w:r w:rsidRPr="006003C9">
              <w:rPr>
                <w:rFonts w:hAnsi="細明體" w:cs="細明體"/>
              </w:rPr>
              <w:t>。</w:t>
            </w:r>
            <w:r w:rsidRPr="006003C9">
              <w:rPr>
                <w:rFonts w:hAnsi="細明體" w:cs="細明體"/>
              </w:rPr>
              <w:t>“</w:t>
            </w:r>
            <w:r w:rsidR="001C1AC5" w:rsidRPr="006003C9">
              <w:rPr>
                <w:rFonts w:hAnsi="細明體" w:cs="細明體"/>
              </w:rPr>
              <w:t>,</w:t>
            </w:r>
          </w:p>
        </w:tc>
      </w:tr>
      <w:tr w:rsidR="001C1AC5" w:rsidRPr="00165CC3" w14:paraId="75967455" w14:textId="77777777" w:rsidTr="00A726EB">
        <w:tc>
          <w:tcPr>
            <w:tcW w:w="9656" w:type="dxa"/>
            <w:shd w:val="clear" w:color="auto" w:fill="auto"/>
          </w:tcPr>
          <w:p w14:paraId="3DBC22F9" w14:textId="35B70F83" w:rsidR="001C1AC5" w:rsidRPr="00165CC3" w:rsidRDefault="00880697" w:rsidP="006003C9">
            <w:pPr>
              <w:pStyle w:val="ab"/>
              <w:numPr>
                <w:ilvl w:val="0"/>
                <w:numId w:val="1"/>
              </w:numPr>
              <w:ind w:leftChars="0"/>
            </w:pPr>
            <w:r w:rsidRPr="006003C9">
              <w:rPr>
                <w:rFonts w:hAnsi="細明體" w:cs="細明體"/>
              </w:rPr>
              <w:t>“</w:t>
            </w:r>
            <w:r w:rsidRPr="006003C9">
              <w:rPr>
                <w:rFonts w:hAnsi="細明體" w:cs="細明體"/>
              </w:rPr>
              <w:t>Date</w:t>
            </w:r>
            <w:r w:rsidRPr="006003C9">
              <w:rPr>
                <w:rFonts w:hAnsi="細明體" w:cs="細明體"/>
              </w:rPr>
              <w:t>”</w:t>
            </w:r>
            <w:r w:rsidRPr="006003C9">
              <w:rPr>
                <w:rFonts w:hAnsi="細明體" w:cs="細明體"/>
              </w:rPr>
              <w:t>:</w:t>
            </w:r>
            <w:r w:rsidRPr="006003C9">
              <w:rPr>
                <w:rFonts w:hAnsi="細明體" w:cs="細明體"/>
              </w:rPr>
              <w:t>”</w:t>
            </w:r>
            <w:r w:rsidRPr="006003C9">
              <w:rPr>
                <w:rFonts w:hAnsi="細明體" w:cs="細明體"/>
              </w:rPr>
              <w:t>2015-06-05</w:t>
            </w:r>
            <w:r w:rsidRPr="006003C9">
              <w:rPr>
                <w:rFonts w:hAnsi="細明體" w:cs="細明體"/>
              </w:rPr>
              <w:t>“</w:t>
            </w:r>
          </w:p>
        </w:tc>
      </w:tr>
      <w:tr w:rsidR="001C1AC5" w:rsidRPr="00165CC3" w14:paraId="38CC6DE9" w14:textId="77777777" w:rsidTr="00A726EB">
        <w:tc>
          <w:tcPr>
            <w:tcW w:w="9656" w:type="dxa"/>
            <w:shd w:val="clear" w:color="auto" w:fill="auto"/>
          </w:tcPr>
          <w:p w14:paraId="27F9E4D4" w14:textId="0813493B" w:rsidR="001C1AC5" w:rsidRPr="00165CC3" w:rsidRDefault="00880697" w:rsidP="006003C9">
            <w:pPr>
              <w:pStyle w:val="ab"/>
              <w:numPr>
                <w:ilvl w:val="0"/>
                <w:numId w:val="1"/>
              </w:numPr>
              <w:ind w:leftChars="0"/>
            </w:pPr>
            <w:r w:rsidRPr="006003C9">
              <w:rPr>
                <w:rFonts w:hAnsi="細明體" w:cs="細明體"/>
              </w:rPr>
              <w:t>},</w:t>
            </w:r>
          </w:p>
        </w:tc>
      </w:tr>
    </w:tbl>
    <w:p w14:paraId="15A155C5" w14:textId="77777777" w:rsidR="00B45AEF" w:rsidRDefault="00B45AEF"/>
    <w:sectPr w:rsidR="00B45AE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47269" w14:textId="77777777" w:rsidR="002F198E" w:rsidRDefault="002F198E" w:rsidP="00EF55D8">
      <w:r>
        <w:separator/>
      </w:r>
    </w:p>
  </w:endnote>
  <w:endnote w:type="continuationSeparator" w:id="0">
    <w:p w14:paraId="3E143E50" w14:textId="77777777" w:rsidR="002F198E" w:rsidRDefault="002F198E" w:rsidP="00EF5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09BBA" w14:textId="77777777" w:rsidR="002F198E" w:rsidRDefault="002F198E" w:rsidP="00EF55D8">
      <w:r>
        <w:separator/>
      </w:r>
    </w:p>
  </w:footnote>
  <w:footnote w:type="continuationSeparator" w:id="0">
    <w:p w14:paraId="0778F004" w14:textId="77777777" w:rsidR="002F198E" w:rsidRDefault="002F198E" w:rsidP="00EF55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F05E5"/>
    <w:multiLevelType w:val="hybridMultilevel"/>
    <w:tmpl w:val="A5289B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8351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AC5"/>
    <w:rsid w:val="001C1AC5"/>
    <w:rsid w:val="00257C45"/>
    <w:rsid w:val="00264D7F"/>
    <w:rsid w:val="00275282"/>
    <w:rsid w:val="002946C5"/>
    <w:rsid w:val="002D4974"/>
    <w:rsid w:val="002F198E"/>
    <w:rsid w:val="0034082B"/>
    <w:rsid w:val="004A7748"/>
    <w:rsid w:val="005119ED"/>
    <w:rsid w:val="00556651"/>
    <w:rsid w:val="006003C9"/>
    <w:rsid w:val="00657F62"/>
    <w:rsid w:val="00741E5C"/>
    <w:rsid w:val="00860400"/>
    <w:rsid w:val="00880697"/>
    <w:rsid w:val="009242E5"/>
    <w:rsid w:val="00A267DD"/>
    <w:rsid w:val="00AD730D"/>
    <w:rsid w:val="00B45AEF"/>
    <w:rsid w:val="00BA2B90"/>
    <w:rsid w:val="00C34A2E"/>
    <w:rsid w:val="00EF55D8"/>
    <w:rsid w:val="00F05543"/>
    <w:rsid w:val="00F55D4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887A7"/>
  <w15:chartTrackingRefBased/>
  <w15:docId w15:val="{7AD86666-6C33-4D2C-8080-D80D9B4D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1E5C"/>
    <w:pPr>
      <w:widowControl w:val="0"/>
    </w:pPr>
    <w:rPr>
      <w:rFonts w:ascii="Calibri" w:eastAsia="新細明體" w:hAnsi="Calibri" w:cs="Arial"/>
    </w:rPr>
  </w:style>
  <w:style w:type="paragraph" w:styleId="1">
    <w:name w:val="heading 1"/>
    <w:basedOn w:val="a"/>
    <w:next w:val="a"/>
    <w:link w:val="10"/>
    <w:uiPriority w:val="9"/>
    <w:qFormat/>
    <w:rsid w:val="00741E5C"/>
    <w:pPr>
      <w:keepNext/>
      <w:outlineLvl w:val="0"/>
    </w:pPr>
    <w:rPr>
      <w:rFonts w:ascii="Calibri Light" w:hAnsi="Calibri Light" w:cs="Times New Roman"/>
      <w:b/>
      <w:bCs/>
      <w:kern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41E5C"/>
    <w:rPr>
      <w:rFonts w:ascii="Calibri Light" w:eastAsia="新細明體" w:hAnsi="Calibri Light" w:cs="Times New Roman"/>
      <w:b/>
      <w:bCs/>
      <w:kern w:val="52"/>
      <w:szCs w:val="52"/>
    </w:rPr>
  </w:style>
  <w:style w:type="paragraph" w:styleId="a3">
    <w:name w:val="Plain Text"/>
    <w:basedOn w:val="a"/>
    <w:link w:val="a4"/>
    <w:uiPriority w:val="99"/>
    <w:unhideWhenUsed/>
    <w:rsid w:val="001C1AC5"/>
    <w:rPr>
      <w:rFonts w:ascii="細明體" w:eastAsia="細明體" w:hAnsi="Courier New" w:cs="Courier New"/>
    </w:rPr>
  </w:style>
  <w:style w:type="character" w:customStyle="1" w:styleId="a4">
    <w:name w:val="純文字 字元"/>
    <w:basedOn w:val="a0"/>
    <w:link w:val="a3"/>
    <w:uiPriority w:val="99"/>
    <w:rsid w:val="001C1AC5"/>
    <w:rPr>
      <w:rFonts w:ascii="細明體" w:eastAsia="細明體" w:hAnsi="Courier New" w:cs="Courier New"/>
    </w:rPr>
  </w:style>
  <w:style w:type="paragraph" w:styleId="a5">
    <w:name w:val="header"/>
    <w:basedOn w:val="a"/>
    <w:link w:val="a6"/>
    <w:uiPriority w:val="99"/>
    <w:unhideWhenUsed/>
    <w:rsid w:val="001C1AC5"/>
    <w:pPr>
      <w:tabs>
        <w:tab w:val="center" w:pos="4153"/>
        <w:tab w:val="right" w:pos="8306"/>
      </w:tabs>
      <w:snapToGrid w:val="0"/>
    </w:pPr>
    <w:rPr>
      <w:sz w:val="20"/>
      <w:szCs w:val="20"/>
    </w:rPr>
  </w:style>
  <w:style w:type="character" w:customStyle="1" w:styleId="a6">
    <w:name w:val="頁首 字元"/>
    <w:basedOn w:val="a0"/>
    <w:link w:val="a5"/>
    <w:uiPriority w:val="99"/>
    <w:rsid w:val="001C1AC5"/>
    <w:rPr>
      <w:rFonts w:ascii="Calibri" w:eastAsia="新細明體" w:hAnsi="Calibri" w:cs="Arial"/>
      <w:sz w:val="20"/>
      <w:szCs w:val="20"/>
    </w:rPr>
  </w:style>
  <w:style w:type="paragraph" w:styleId="a7">
    <w:name w:val="footer"/>
    <w:basedOn w:val="a"/>
    <w:link w:val="a8"/>
    <w:uiPriority w:val="99"/>
    <w:unhideWhenUsed/>
    <w:rsid w:val="001C1AC5"/>
    <w:pPr>
      <w:tabs>
        <w:tab w:val="center" w:pos="4153"/>
        <w:tab w:val="right" w:pos="8306"/>
      </w:tabs>
      <w:snapToGrid w:val="0"/>
    </w:pPr>
    <w:rPr>
      <w:sz w:val="20"/>
      <w:szCs w:val="20"/>
    </w:rPr>
  </w:style>
  <w:style w:type="character" w:customStyle="1" w:styleId="a8">
    <w:name w:val="頁尾 字元"/>
    <w:basedOn w:val="a0"/>
    <w:link w:val="a7"/>
    <w:uiPriority w:val="99"/>
    <w:rsid w:val="001C1AC5"/>
    <w:rPr>
      <w:rFonts w:ascii="Calibri" w:eastAsia="新細明體" w:hAnsi="Calibri" w:cs="Arial"/>
      <w:sz w:val="20"/>
      <w:szCs w:val="20"/>
    </w:rPr>
  </w:style>
  <w:style w:type="table" w:styleId="a9">
    <w:name w:val="Table Grid"/>
    <w:basedOn w:val="a1"/>
    <w:uiPriority w:val="39"/>
    <w:rsid w:val="001C1AC5"/>
    <w:rPr>
      <w:rFonts w:ascii="Calibri" w:eastAsia="新細明體" w:hAnsi="Calibri" w:cs="Arial"/>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ubtle Emphasis"/>
    <w:basedOn w:val="a0"/>
    <w:uiPriority w:val="19"/>
    <w:qFormat/>
    <w:rsid w:val="00EF55D8"/>
    <w:rPr>
      <w:i w:val="0"/>
      <w:iCs/>
      <w:color w:val="FF0000"/>
      <w:sz w:val="24"/>
      <w:u w:val="single"/>
    </w:rPr>
  </w:style>
  <w:style w:type="paragraph" w:styleId="ab">
    <w:name w:val="List Paragraph"/>
    <w:basedOn w:val="a"/>
    <w:uiPriority w:val="34"/>
    <w:qFormat/>
    <w:rsid w:val="006003C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Pages>
  <Words>52364</Words>
  <Characters>298481</Characters>
  <Application>Microsoft Office Word</Application>
  <DocSecurity>0</DocSecurity>
  <Lines>2487</Lines>
  <Paragraphs>700</Paragraphs>
  <ScaleCrop>false</ScaleCrop>
  <Company/>
  <LinksUpToDate>false</LinksUpToDate>
  <CharactersWithSpaces>350145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克修 吳</dc:creator>
  <cp:keywords/>
  <dc:description/>
  <cp:lastModifiedBy>克修 吳</cp:lastModifiedBy>
  <cp:revision>9</cp:revision>
  <dcterms:created xsi:type="dcterms:W3CDTF">2023-12-20T07:31:00Z</dcterms:created>
  <dcterms:modified xsi:type="dcterms:W3CDTF">2023-12-23T11:39:00Z</dcterms:modified>
</cp:coreProperties>
</file>